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E4B" w:rsidRPr="000A6E4B" w:rsidRDefault="000A6E4B" w:rsidP="000A6E4B">
      <w:pPr>
        <w:pBdr>
          <w:top w:val="single" w:sz="4" w:space="1" w:color="auto"/>
          <w:left w:val="single" w:sz="4" w:space="4" w:color="auto"/>
          <w:bottom w:val="single" w:sz="4" w:space="1" w:color="auto"/>
          <w:right w:val="single" w:sz="4" w:space="4" w:color="auto"/>
        </w:pBdr>
        <w:shd w:val="clear" w:color="auto" w:fill="FFFFFF"/>
        <w:spacing w:line="240" w:lineRule="auto"/>
        <w:ind w:firstLine="0"/>
        <w:jc w:val="center"/>
        <w:rPr>
          <w:rFonts w:ascii="Calibri" w:eastAsia="Times New Roman" w:hAnsi="Calibri" w:cs="Calibri"/>
          <w:color w:val="222222"/>
          <w:sz w:val="16"/>
          <w:szCs w:val="16"/>
          <w:lang w:val="es-CO" w:eastAsia="fr-FR"/>
        </w:rPr>
      </w:pPr>
      <w:r w:rsidRPr="000A6E4B">
        <w:rPr>
          <w:rFonts w:ascii="Calibri" w:eastAsia="Times New Roman"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0A6E4B">
        <w:rPr>
          <w:rFonts w:ascii="Calibri" w:eastAsia="Times New Roman" w:hAnsi="Calibri" w:cs="Calibri"/>
          <w:color w:val="222222"/>
          <w:sz w:val="16"/>
          <w:szCs w:val="16"/>
          <w:lang w:val="es-CO" w:eastAsia="fr-FR"/>
        </w:rPr>
        <w:t> </w:t>
      </w:r>
    </w:p>
    <w:p w:rsidR="00224B42" w:rsidRPr="000A6E4B" w:rsidRDefault="00224B42" w:rsidP="00224B42">
      <w:pPr>
        <w:pStyle w:val="Titre"/>
        <w:spacing w:line="240" w:lineRule="auto"/>
        <w:jc w:val="both"/>
        <w:rPr>
          <w:rFonts w:ascii="Tahoma" w:hAnsi="Tahoma" w:cs="Tahoma"/>
          <w:sz w:val="18"/>
          <w:szCs w:val="18"/>
          <w:lang w:val="es-CO"/>
        </w:rPr>
      </w:pPr>
    </w:p>
    <w:p w:rsidR="00224B42" w:rsidRPr="00F5511A" w:rsidRDefault="00224B42" w:rsidP="00224B42">
      <w:pPr>
        <w:pStyle w:val="Titre"/>
        <w:spacing w:line="240" w:lineRule="auto"/>
        <w:jc w:val="both"/>
        <w:rPr>
          <w:rFonts w:ascii="Tahoma" w:hAnsi="Tahoma" w:cs="Tahoma"/>
          <w:b w:val="0"/>
          <w:sz w:val="18"/>
          <w:szCs w:val="18"/>
        </w:rPr>
      </w:pPr>
      <w:r w:rsidRPr="00F5511A">
        <w:rPr>
          <w:rFonts w:ascii="Tahoma" w:hAnsi="Tahoma" w:cs="Tahoma"/>
          <w:sz w:val="18"/>
          <w:szCs w:val="18"/>
        </w:rPr>
        <w:t>Providencia:</w:t>
      </w:r>
      <w:r w:rsidRPr="00F5511A">
        <w:rPr>
          <w:rFonts w:ascii="Tahoma" w:hAnsi="Tahoma" w:cs="Tahoma"/>
          <w:b w:val="0"/>
          <w:sz w:val="18"/>
          <w:szCs w:val="18"/>
        </w:rPr>
        <w:t xml:space="preserve"> </w:t>
      </w:r>
      <w:r w:rsidRPr="00F5511A">
        <w:rPr>
          <w:rFonts w:ascii="Tahoma" w:hAnsi="Tahoma" w:cs="Tahoma"/>
          <w:b w:val="0"/>
          <w:sz w:val="18"/>
          <w:szCs w:val="18"/>
        </w:rPr>
        <w:tab/>
      </w:r>
      <w:r w:rsidRPr="00F5511A">
        <w:rPr>
          <w:rFonts w:ascii="Tahoma" w:hAnsi="Tahoma" w:cs="Tahoma"/>
          <w:b w:val="0"/>
          <w:sz w:val="18"/>
          <w:szCs w:val="18"/>
        </w:rPr>
        <w:tab/>
      </w:r>
      <w:r w:rsidRPr="00F5511A">
        <w:rPr>
          <w:rFonts w:ascii="Tahoma" w:hAnsi="Tahoma" w:cs="Tahoma"/>
          <w:b w:val="0"/>
          <w:bCs/>
          <w:sz w:val="18"/>
          <w:szCs w:val="18"/>
        </w:rPr>
        <w:t>Sentencia</w:t>
      </w:r>
      <w:r w:rsidR="000A6E4B">
        <w:rPr>
          <w:rFonts w:ascii="Tahoma" w:hAnsi="Tahoma" w:cs="Tahoma"/>
          <w:b w:val="0"/>
          <w:bCs/>
          <w:sz w:val="18"/>
          <w:szCs w:val="18"/>
        </w:rPr>
        <w:t xml:space="preserve"> -</w:t>
      </w:r>
      <w:r w:rsidRPr="00F5511A">
        <w:rPr>
          <w:rFonts w:ascii="Tahoma" w:hAnsi="Tahoma" w:cs="Tahoma"/>
          <w:b w:val="0"/>
          <w:bCs/>
          <w:sz w:val="18"/>
          <w:szCs w:val="18"/>
        </w:rPr>
        <w:t xml:space="preserve"> </w:t>
      </w:r>
      <w:r w:rsidR="000A6E4B">
        <w:rPr>
          <w:rFonts w:ascii="Tahoma" w:hAnsi="Tahoma" w:cs="Tahoma"/>
          <w:b w:val="0"/>
          <w:bCs/>
          <w:sz w:val="18"/>
          <w:szCs w:val="18"/>
        </w:rPr>
        <w:t>2ª instancia -</w:t>
      </w:r>
      <w:r w:rsidRPr="00F5511A">
        <w:rPr>
          <w:rFonts w:ascii="Tahoma" w:hAnsi="Tahoma" w:cs="Tahoma"/>
          <w:b w:val="0"/>
          <w:bCs/>
          <w:sz w:val="18"/>
          <w:szCs w:val="18"/>
        </w:rPr>
        <w:t xml:space="preserve"> </w:t>
      </w:r>
      <w:r>
        <w:rPr>
          <w:rFonts w:ascii="Tahoma" w:hAnsi="Tahoma" w:cs="Tahoma"/>
          <w:b w:val="0"/>
          <w:bCs/>
          <w:sz w:val="18"/>
          <w:szCs w:val="18"/>
        </w:rPr>
        <w:t>3 de febrero</w:t>
      </w:r>
      <w:r w:rsidRPr="00F5511A">
        <w:rPr>
          <w:rFonts w:ascii="Tahoma" w:hAnsi="Tahoma" w:cs="Tahoma"/>
          <w:b w:val="0"/>
          <w:bCs/>
          <w:sz w:val="18"/>
          <w:szCs w:val="18"/>
        </w:rPr>
        <w:t xml:space="preserve"> de 2017 </w:t>
      </w:r>
    </w:p>
    <w:p w:rsidR="00224B42" w:rsidRPr="00F5511A" w:rsidRDefault="00224B42" w:rsidP="00224B42">
      <w:pPr>
        <w:pStyle w:val="Titre"/>
        <w:spacing w:line="240" w:lineRule="auto"/>
        <w:jc w:val="both"/>
        <w:rPr>
          <w:rFonts w:ascii="Tahoma" w:hAnsi="Tahoma" w:cs="Tahoma"/>
          <w:b w:val="0"/>
          <w:sz w:val="18"/>
          <w:szCs w:val="18"/>
        </w:rPr>
      </w:pPr>
      <w:r w:rsidRPr="00F5511A">
        <w:rPr>
          <w:rFonts w:ascii="Tahoma" w:hAnsi="Tahoma" w:cs="Tahoma"/>
          <w:sz w:val="18"/>
          <w:szCs w:val="18"/>
        </w:rPr>
        <w:t>Radicación No.:</w:t>
      </w:r>
      <w:r>
        <w:rPr>
          <w:rFonts w:ascii="Tahoma" w:hAnsi="Tahoma" w:cs="Tahoma"/>
          <w:b w:val="0"/>
          <w:sz w:val="18"/>
          <w:szCs w:val="18"/>
        </w:rPr>
        <w:tab/>
      </w:r>
      <w:r>
        <w:rPr>
          <w:rFonts w:ascii="Tahoma" w:hAnsi="Tahoma" w:cs="Tahoma"/>
          <w:b w:val="0"/>
          <w:sz w:val="18"/>
          <w:szCs w:val="18"/>
        </w:rPr>
        <w:tab/>
        <w:t>66001-31-05-005</w:t>
      </w:r>
      <w:r w:rsidR="001376AA">
        <w:rPr>
          <w:rFonts w:ascii="Tahoma" w:hAnsi="Tahoma" w:cs="Tahoma"/>
          <w:b w:val="0"/>
          <w:sz w:val="18"/>
          <w:szCs w:val="18"/>
        </w:rPr>
        <w:t>-2014-000574</w:t>
      </w:r>
      <w:r w:rsidRPr="00F5511A">
        <w:rPr>
          <w:rFonts w:ascii="Tahoma" w:hAnsi="Tahoma" w:cs="Tahoma"/>
          <w:b w:val="0"/>
          <w:sz w:val="18"/>
          <w:szCs w:val="18"/>
        </w:rPr>
        <w:t>-00</w:t>
      </w:r>
    </w:p>
    <w:p w:rsidR="00224B42" w:rsidRPr="00F5511A" w:rsidRDefault="00224B42" w:rsidP="00224B42">
      <w:pPr>
        <w:pStyle w:val="Titre"/>
        <w:spacing w:line="240" w:lineRule="auto"/>
        <w:jc w:val="both"/>
        <w:rPr>
          <w:rFonts w:ascii="Tahoma" w:hAnsi="Tahoma" w:cs="Tahoma"/>
          <w:b w:val="0"/>
          <w:sz w:val="18"/>
          <w:szCs w:val="18"/>
        </w:rPr>
      </w:pPr>
      <w:r w:rsidRPr="00F5511A">
        <w:rPr>
          <w:rFonts w:ascii="Tahoma" w:hAnsi="Tahoma" w:cs="Tahoma"/>
          <w:sz w:val="18"/>
          <w:szCs w:val="18"/>
        </w:rPr>
        <w:t>Proceso:</w:t>
      </w:r>
      <w:r w:rsidRPr="00F5511A">
        <w:rPr>
          <w:rFonts w:ascii="Tahoma" w:hAnsi="Tahoma" w:cs="Tahoma"/>
          <w:b w:val="0"/>
          <w:sz w:val="18"/>
          <w:szCs w:val="18"/>
        </w:rPr>
        <w:tab/>
      </w:r>
      <w:r w:rsidRPr="00F5511A">
        <w:rPr>
          <w:rFonts w:ascii="Tahoma" w:hAnsi="Tahoma" w:cs="Tahoma"/>
          <w:b w:val="0"/>
          <w:sz w:val="18"/>
          <w:szCs w:val="18"/>
        </w:rPr>
        <w:tab/>
        <w:t xml:space="preserve">Ordinario laboral </w:t>
      </w:r>
      <w:r w:rsidR="000A6E4B">
        <w:rPr>
          <w:rFonts w:ascii="Tahoma" w:hAnsi="Tahoma" w:cs="Tahoma"/>
          <w:b w:val="0"/>
          <w:sz w:val="18"/>
          <w:szCs w:val="18"/>
        </w:rPr>
        <w:t>– Confirma sentencia que negó las pretensiones</w:t>
      </w:r>
    </w:p>
    <w:p w:rsidR="00224B42" w:rsidRPr="00F5511A" w:rsidRDefault="00224B42" w:rsidP="00224B42">
      <w:pPr>
        <w:pStyle w:val="Titre"/>
        <w:spacing w:line="240" w:lineRule="auto"/>
        <w:jc w:val="both"/>
        <w:rPr>
          <w:rFonts w:ascii="Tahoma" w:hAnsi="Tahoma" w:cs="Tahoma"/>
          <w:b w:val="0"/>
          <w:sz w:val="18"/>
          <w:szCs w:val="18"/>
        </w:rPr>
      </w:pPr>
      <w:r w:rsidRPr="00F5511A">
        <w:rPr>
          <w:rFonts w:ascii="Tahoma" w:hAnsi="Tahoma" w:cs="Tahoma"/>
          <w:sz w:val="18"/>
          <w:szCs w:val="18"/>
        </w:rPr>
        <w:t>Demandantes:</w:t>
      </w:r>
      <w:r w:rsidRPr="00F5511A">
        <w:rPr>
          <w:rFonts w:ascii="Tahoma" w:hAnsi="Tahoma" w:cs="Tahoma"/>
          <w:b w:val="0"/>
          <w:sz w:val="18"/>
          <w:szCs w:val="18"/>
        </w:rPr>
        <w:tab/>
      </w:r>
      <w:r w:rsidRPr="00F5511A">
        <w:rPr>
          <w:rFonts w:ascii="Tahoma" w:hAnsi="Tahoma" w:cs="Tahoma"/>
          <w:b w:val="0"/>
          <w:sz w:val="18"/>
          <w:szCs w:val="18"/>
        </w:rPr>
        <w:tab/>
      </w:r>
      <w:r w:rsidR="001376AA">
        <w:rPr>
          <w:rFonts w:ascii="Tahoma" w:hAnsi="Tahoma" w:cs="Tahoma"/>
          <w:b w:val="0"/>
          <w:sz w:val="18"/>
          <w:szCs w:val="18"/>
        </w:rPr>
        <w:t>Francisco Javier Cardona Villada</w:t>
      </w:r>
    </w:p>
    <w:p w:rsidR="00224B42" w:rsidRPr="00F5511A" w:rsidRDefault="00224B42" w:rsidP="00224B42">
      <w:pPr>
        <w:pStyle w:val="Titre"/>
        <w:spacing w:line="240" w:lineRule="auto"/>
        <w:ind w:left="708" w:hanging="708"/>
        <w:jc w:val="both"/>
        <w:rPr>
          <w:rFonts w:ascii="Tahoma" w:hAnsi="Tahoma" w:cs="Tahoma"/>
          <w:b w:val="0"/>
          <w:sz w:val="18"/>
          <w:szCs w:val="18"/>
        </w:rPr>
      </w:pPr>
      <w:r w:rsidRPr="00F5511A">
        <w:rPr>
          <w:rFonts w:ascii="Tahoma" w:hAnsi="Tahoma" w:cs="Tahoma"/>
          <w:sz w:val="18"/>
          <w:szCs w:val="18"/>
        </w:rPr>
        <w:t>Demandado:</w:t>
      </w:r>
      <w:r w:rsidRPr="00F5511A">
        <w:rPr>
          <w:rFonts w:ascii="Tahoma" w:hAnsi="Tahoma" w:cs="Tahoma"/>
          <w:b w:val="0"/>
          <w:sz w:val="18"/>
          <w:szCs w:val="18"/>
        </w:rPr>
        <w:tab/>
      </w:r>
      <w:r w:rsidRPr="00F5511A">
        <w:rPr>
          <w:rFonts w:ascii="Tahoma" w:hAnsi="Tahoma" w:cs="Tahoma"/>
          <w:b w:val="0"/>
          <w:sz w:val="18"/>
          <w:szCs w:val="18"/>
        </w:rPr>
        <w:tab/>
      </w:r>
      <w:r w:rsidR="001376AA">
        <w:rPr>
          <w:rFonts w:ascii="Tahoma" w:hAnsi="Tahoma" w:cs="Tahoma"/>
          <w:b w:val="0"/>
          <w:sz w:val="18"/>
          <w:szCs w:val="18"/>
        </w:rPr>
        <w:t>Suramericana S.A. ARL –Sura- y Colpensiones</w:t>
      </w:r>
      <w:r w:rsidRPr="00F5511A">
        <w:rPr>
          <w:rFonts w:ascii="Tahoma" w:hAnsi="Tahoma" w:cs="Tahoma"/>
          <w:b w:val="0"/>
          <w:sz w:val="18"/>
          <w:szCs w:val="18"/>
        </w:rPr>
        <w:t xml:space="preserve"> </w:t>
      </w:r>
    </w:p>
    <w:p w:rsidR="00224B42" w:rsidRPr="00F5511A" w:rsidRDefault="00224B42" w:rsidP="00224B42">
      <w:pPr>
        <w:pStyle w:val="Titre"/>
        <w:spacing w:line="240" w:lineRule="auto"/>
        <w:jc w:val="both"/>
        <w:rPr>
          <w:rFonts w:ascii="Tahoma" w:hAnsi="Tahoma" w:cs="Tahoma"/>
          <w:b w:val="0"/>
          <w:sz w:val="18"/>
          <w:szCs w:val="18"/>
        </w:rPr>
      </w:pPr>
      <w:r w:rsidRPr="00F5511A">
        <w:rPr>
          <w:rFonts w:ascii="Tahoma" w:hAnsi="Tahoma" w:cs="Tahoma"/>
          <w:sz w:val="18"/>
          <w:szCs w:val="18"/>
        </w:rPr>
        <w:t>Juzgado de origen:</w:t>
      </w:r>
      <w:r w:rsidRPr="00F5511A">
        <w:rPr>
          <w:rFonts w:ascii="Tahoma" w:hAnsi="Tahoma" w:cs="Tahoma"/>
          <w:b w:val="0"/>
          <w:sz w:val="18"/>
          <w:szCs w:val="18"/>
        </w:rPr>
        <w:t xml:space="preserve"> </w:t>
      </w:r>
      <w:r w:rsidRPr="00F5511A">
        <w:rPr>
          <w:rFonts w:ascii="Tahoma" w:hAnsi="Tahoma" w:cs="Tahoma"/>
          <w:b w:val="0"/>
          <w:sz w:val="18"/>
          <w:szCs w:val="18"/>
        </w:rPr>
        <w:tab/>
      </w:r>
      <w:r w:rsidR="001376AA">
        <w:rPr>
          <w:rFonts w:ascii="Tahoma" w:hAnsi="Tahoma" w:cs="Tahoma"/>
          <w:b w:val="0"/>
          <w:sz w:val="18"/>
          <w:szCs w:val="18"/>
        </w:rPr>
        <w:t>Quinto</w:t>
      </w:r>
      <w:r w:rsidRPr="00F5511A">
        <w:rPr>
          <w:rFonts w:ascii="Tahoma" w:hAnsi="Tahoma" w:cs="Tahoma"/>
          <w:b w:val="0"/>
          <w:sz w:val="18"/>
          <w:szCs w:val="18"/>
        </w:rPr>
        <w:t xml:space="preserve"> Laboral del Circuito de Pereira</w:t>
      </w:r>
    </w:p>
    <w:p w:rsidR="00224B42" w:rsidRDefault="00224B42" w:rsidP="00224B42">
      <w:pPr>
        <w:pStyle w:val="Titre"/>
        <w:spacing w:line="240" w:lineRule="auto"/>
        <w:jc w:val="both"/>
        <w:rPr>
          <w:rFonts w:ascii="Tahoma" w:hAnsi="Tahoma" w:cs="Tahoma"/>
          <w:b w:val="0"/>
          <w:sz w:val="18"/>
          <w:szCs w:val="18"/>
        </w:rPr>
      </w:pPr>
      <w:r w:rsidRPr="00F5511A">
        <w:rPr>
          <w:rFonts w:ascii="Tahoma" w:hAnsi="Tahoma" w:cs="Tahoma"/>
          <w:sz w:val="18"/>
          <w:szCs w:val="18"/>
        </w:rPr>
        <w:t>Magistrada ponente:</w:t>
      </w:r>
      <w:r w:rsidRPr="00F5511A">
        <w:rPr>
          <w:rFonts w:ascii="Tahoma" w:hAnsi="Tahoma" w:cs="Tahoma"/>
          <w:b w:val="0"/>
          <w:sz w:val="18"/>
          <w:szCs w:val="18"/>
        </w:rPr>
        <w:tab/>
        <w:t>Dra. Ana Lucía Caicedo Calderón</w:t>
      </w:r>
    </w:p>
    <w:p w:rsidR="00627745" w:rsidRPr="00F5511A" w:rsidRDefault="00627745" w:rsidP="00224B42">
      <w:pPr>
        <w:pStyle w:val="Titre"/>
        <w:spacing w:line="240" w:lineRule="auto"/>
        <w:jc w:val="both"/>
        <w:rPr>
          <w:rFonts w:ascii="Tahoma" w:hAnsi="Tahoma" w:cs="Tahoma"/>
          <w:b w:val="0"/>
          <w:sz w:val="18"/>
          <w:szCs w:val="18"/>
        </w:rPr>
      </w:pPr>
      <w:bookmarkStart w:id="0" w:name="_GoBack"/>
      <w:bookmarkEnd w:id="0"/>
    </w:p>
    <w:p w:rsidR="00212916" w:rsidRPr="00212916" w:rsidRDefault="00224B42" w:rsidP="00212916">
      <w:pPr>
        <w:ind w:left="2124" w:hanging="2124"/>
        <w:rPr>
          <w:rFonts w:ascii="Tahoma" w:hAnsi="Tahoma" w:cs="Tahoma"/>
          <w:sz w:val="18"/>
          <w:szCs w:val="18"/>
        </w:rPr>
      </w:pPr>
      <w:r w:rsidRPr="00F5511A">
        <w:rPr>
          <w:rFonts w:ascii="Tahoma" w:hAnsi="Tahoma" w:cs="Tahoma"/>
          <w:b/>
          <w:sz w:val="18"/>
          <w:szCs w:val="18"/>
        </w:rPr>
        <w:t>Tema</w:t>
      </w:r>
      <w:r w:rsidRPr="00F5511A">
        <w:rPr>
          <w:rFonts w:ascii="Tahoma" w:hAnsi="Tahoma" w:cs="Tahoma"/>
          <w:sz w:val="18"/>
          <w:szCs w:val="18"/>
        </w:rPr>
        <w:t>:</w:t>
      </w:r>
      <w:r w:rsidR="00212916">
        <w:rPr>
          <w:rFonts w:ascii="Tahoma" w:hAnsi="Tahoma" w:cs="Tahoma"/>
          <w:sz w:val="18"/>
          <w:szCs w:val="18"/>
        </w:rPr>
        <w:tab/>
      </w:r>
      <w:r w:rsidR="00DE688B">
        <w:rPr>
          <w:rFonts w:ascii="Tahoma" w:hAnsi="Tahoma" w:cs="Tahoma"/>
          <w:b/>
          <w:sz w:val="18"/>
          <w:szCs w:val="18"/>
        </w:rPr>
        <w:t>CALIFICACIÓN INTEGRAL DEL ESTADO DE</w:t>
      </w:r>
      <w:r w:rsidR="00212916" w:rsidRPr="00DE688B">
        <w:rPr>
          <w:rFonts w:ascii="Tahoma" w:hAnsi="Tahoma" w:cs="Tahoma"/>
          <w:b/>
          <w:sz w:val="18"/>
          <w:szCs w:val="18"/>
        </w:rPr>
        <w:t xml:space="preserve"> INVALIDEZ:</w:t>
      </w:r>
      <w:r w:rsidR="00212916" w:rsidRPr="00212916">
        <w:rPr>
          <w:rFonts w:ascii="Tahoma" w:hAnsi="Tahoma" w:cs="Tahoma"/>
          <w:sz w:val="18"/>
          <w:szCs w:val="18"/>
        </w:rPr>
        <w:t xml:space="preserve"> </w:t>
      </w:r>
      <w:r w:rsidR="00212916" w:rsidRPr="00212916">
        <w:rPr>
          <w:rFonts w:ascii="Tahoma" w:hAnsi="Tahoma" w:cs="Tahoma"/>
          <w:sz w:val="18"/>
          <w:szCs w:val="18"/>
          <w:lang w:val="es-CO"/>
        </w:rPr>
        <w:t xml:space="preserve">la calificación integral pone en un mismo listado todas las secuelas </w:t>
      </w:r>
      <w:r w:rsidR="00DE688B">
        <w:rPr>
          <w:rFonts w:ascii="Tahoma" w:hAnsi="Tahoma" w:cs="Tahoma"/>
          <w:sz w:val="18"/>
          <w:szCs w:val="18"/>
          <w:lang w:val="es-CO"/>
        </w:rPr>
        <w:t xml:space="preserve">o patologías </w:t>
      </w:r>
      <w:r w:rsidR="00212916" w:rsidRPr="00212916">
        <w:rPr>
          <w:rFonts w:ascii="Tahoma" w:hAnsi="Tahoma" w:cs="Tahoma"/>
          <w:sz w:val="18"/>
          <w:szCs w:val="18"/>
          <w:lang w:val="es-CO"/>
        </w:rPr>
        <w:t xml:space="preserve">concurrentes del calificado (valga reiterar, las de origen laboral y común) y estas se ponderan a través de una suma combinada que aplica la denominada fórmula de Balthazar (o fórmula de combinación de valores) que se </w:t>
      </w:r>
      <w:r w:rsidR="00212916" w:rsidRPr="00212916">
        <w:rPr>
          <w:rFonts w:ascii="Tahoma" w:hAnsi="Tahoma" w:cs="Tahoma"/>
          <w:sz w:val="18"/>
          <w:szCs w:val="18"/>
        </w:rPr>
        <w:t>utiliza para determinar la deficiencia global en aquellas personas valoradas que presentan más de un daño en varios órganos o sistemas. Para su aplicación se tienen en cuenta todas las secuelas de la deficiencia y los porcentajes de calificación de ésta. Una primera deficiencia repercute sobre las capacidades funcionales de una persona y da lugar a una “capacidad residual específica”; en la medida en que aparezcan nuevas deficiencias, éstas afectarán progresivamente esa capacidad residual en un porcentaje adicional. Si se suman estos porcentajes, podría llegar el momento en que se supere el cien por ciento (100%) de pérdida, lo cual no tendría sentido lógico. Para solucionar este inconveniente en el Manual de Calificación de Invalidez (Art. 9 del Decreto 917 de 1999) se aplica la fórmula de Balthazar.</w:t>
      </w:r>
    </w:p>
    <w:p w:rsidR="001376AA" w:rsidRPr="00212916" w:rsidRDefault="00224B42" w:rsidP="00212916">
      <w:pPr>
        <w:ind w:left="2124" w:hanging="2124"/>
        <w:rPr>
          <w:rFonts w:ascii="Tahoma" w:hAnsi="Tahoma" w:cs="Tahoma"/>
          <w:b/>
          <w:sz w:val="18"/>
          <w:szCs w:val="18"/>
        </w:rPr>
      </w:pPr>
      <w:r w:rsidRPr="00F5511A">
        <w:rPr>
          <w:rFonts w:ascii="Tahoma" w:hAnsi="Tahoma" w:cs="Tahoma"/>
          <w:sz w:val="18"/>
          <w:szCs w:val="18"/>
        </w:rPr>
        <w:tab/>
      </w:r>
    </w:p>
    <w:p w:rsidR="00224B42" w:rsidRPr="00224B42" w:rsidRDefault="00224B42" w:rsidP="00224B42">
      <w:pPr>
        <w:pStyle w:val="Titre4"/>
        <w:widowControl w:val="0"/>
        <w:spacing w:line="276" w:lineRule="auto"/>
        <w:jc w:val="center"/>
        <w:rPr>
          <w:rFonts w:ascii="Tahoma" w:hAnsi="Tahoma" w:cs="Tahoma"/>
          <w:b/>
          <w:bCs/>
          <w:i w:val="0"/>
          <w:color w:val="auto"/>
          <w:sz w:val="24"/>
          <w:szCs w:val="24"/>
          <w:lang w:eastAsia="es-MX"/>
        </w:rPr>
      </w:pPr>
      <w:r w:rsidRPr="00224B42">
        <w:rPr>
          <w:rFonts w:ascii="Tahoma" w:hAnsi="Tahoma" w:cs="Tahoma"/>
          <w:b/>
          <w:bCs/>
          <w:i w:val="0"/>
          <w:color w:val="auto"/>
          <w:sz w:val="24"/>
          <w:szCs w:val="24"/>
          <w:lang w:eastAsia="es-MX"/>
        </w:rPr>
        <w:t>TRIBUNAL SUPERIOR DEL DISTRITO JUDICIAL DE PEREIRA</w:t>
      </w:r>
    </w:p>
    <w:p w:rsidR="00224B42" w:rsidRPr="00224B42" w:rsidRDefault="00224B42" w:rsidP="00224B42">
      <w:pPr>
        <w:pStyle w:val="Titre4"/>
        <w:widowControl w:val="0"/>
        <w:spacing w:line="276" w:lineRule="auto"/>
        <w:jc w:val="center"/>
        <w:rPr>
          <w:rFonts w:ascii="Tahoma" w:hAnsi="Tahoma" w:cs="Tahoma"/>
          <w:b/>
          <w:bCs/>
          <w:i w:val="0"/>
          <w:color w:val="auto"/>
          <w:sz w:val="24"/>
          <w:szCs w:val="24"/>
          <w:lang w:eastAsia="es-MX"/>
        </w:rPr>
      </w:pPr>
      <w:r w:rsidRPr="00224B42">
        <w:rPr>
          <w:rFonts w:ascii="Tahoma" w:hAnsi="Tahoma" w:cs="Tahoma"/>
          <w:b/>
          <w:bCs/>
          <w:i w:val="0"/>
          <w:color w:val="auto"/>
          <w:sz w:val="24"/>
          <w:szCs w:val="24"/>
          <w:lang w:eastAsia="es-MX"/>
        </w:rPr>
        <w:t>SALA DE DECISION LABORAL No. 1</w:t>
      </w:r>
    </w:p>
    <w:p w:rsidR="00224B42" w:rsidRPr="00224B42" w:rsidRDefault="00224B42" w:rsidP="00224B42">
      <w:pPr>
        <w:jc w:val="center"/>
        <w:rPr>
          <w:rFonts w:ascii="Tahoma" w:hAnsi="Tahoma" w:cs="Tahoma"/>
          <w:bCs/>
          <w:sz w:val="24"/>
          <w:szCs w:val="24"/>
        </w:rPr>
      </w:pPr>
    </w:p>
    <w:p w:rsidR="00224B42" w:rsidRPr="00224B42" w:rsidRDefault="00224B42" w:rsidP="00224B42">
      <w:pPr>
        <w:spacing w:line="276" w:lineRule="auto"/>
        <w:jc w:val="center"/>
        <w:rPr>
          <w:rFonts w:ascii="Tahoma" w:hAnsi="Tahoma" w:cs="Tahoma"/>
          <w:b/>
          <w:bCs/>
          <w:sz w:val="24"/>
          <w:szCs w:val="24"/>
        </w:rPr>
      </w:pPr>
      <w:r w:rsidRPr="00224B42">
        <w:rPr>
          <w:rFonts w:ascii="Tahoma" w:hAnsi="Tahoma" w:cs="Tahoma"/>
          <w:bCs/>
          <w:sz w:val="24"/>
          <w:szCs w:val="24"/>
        </w:rPr>
        <w:t>Magistrada Ponente:</w:t>
      </w:r>
      <w:r w:rsidRPr="00224B42">
        <w:rPr>
          <w:rFonts w:ascii="Tahoma" w:hAnsi="Tahoma" w:cs="Tahoma"/>
          <w:b/>
          <w:bCs/>
          <w:sz w:val="24"/>
          <w:szCs w:val="24"/>
        </w:rPr>
        <w:t xml:space="preserve"> Ana Lucía Caicedo Calderón</w:t>
      </w:r>
    </w:p>
    <w:p w:rsidR="00224B42" w:rsidRPr="00224B42" w:rsidRDefault="00224B42" w:rsidP="00224B42">
      <w:pPr>
        <w:spacing w:line="240" w:lineRule="auto"/>
        <w:jc w:val="center"/>
        <w:rPr>
          <w:rFonts w:ascii="Tahoma" w:hAnsi="Tahoma" w:cs="Tahoma"/>
          <w:b/>
          <w:sz w:val="24"/>
          <w:szCs w:val="24"/>
        </w:rPr>
      </w:pPr>
    </w:p>
    <w:p w:rsidR="00224B42" w:rsidRPr="00224B42" w:rsidRDefault="00224B42" w:rsidP="00224B42">
      <w:pPr>
        <w:spacing w:line="276" w:lineRule="auto"/>
        <w:jc w:val="center"/>
        <w:rPr>
          <w:rFonts w:ascii="Tahoma" w:hAnsi="Tahoma" w:cs="Tahoma"/>
          <w:b/>
          <w:sz w:val="24"/>
          <w:szCs w:val="24"/>
        </w:rPr>
      </w:pPr>
      <w:r w:rsidRPr="00224B42">
        <w:rPr>
          <w:rFonts w:ascii="Tahoma" w:hAnsi="Tahoma" w:cs="Tahoma"/>
          <w:b/>
          <w:sz w:val="24"/>
          <w:szCs w:val="24"/>
        </w:rPr>
        <w:t>Acta No. ____</w:t>
      </w:r>
    </w:p>
    <w:p w:rsidR="00224B42" w:rsidRPr="00224B42" w:rsidRDefault="00224B42" w:rsidP="00224B42">
      <w:pPr>
        <w:spacing w:line="276" w:lineRule="auto"/>
        <w:jc w:val="center"/>
        <w:rPr>
          <w:rFonts w:ascii="Tahoma" w:hAnsi="Tahoma" w:cs="Tahoma"/>
          <w:b/>
          <w:sz w:val="24"/>
          <w:szCs w:val="24"/>
        </w:rPr>
      </w:pPr>
      <w:r w:rsidRPr="00224B42">
        <w:rPr>
          <w:rFonts w:ascii="Tahoma" w:hAnsi="Tahoma" w:cs="Tahoma"/>
          <w:b/>
          <w:sz w:val="24"/>
          <w:szCs w:val="24"/>
        </w:rPr>
        <w:t>(</w:t>
      </w:r>
      <w:r w:rsidR="001376AA">
        <w:rPr>
          <w:rFonts w:ascii="Tahoma" w:hAnsi="Tahoma" w:cs="Tahoma"/>
          <w:b/>
          <w:sz w:val="24"/>
          <w:szCs w:val="24"/>
        </w:rPr>
        <w:t>Febrero</w:t>
      </w:r>
      <w:r w:rsidRPr="00224B42">
        <w:rPr>
          <w:rFonts w:ascii="Tahoma" w:hAnsi="Tahoma" w:cs="Tahoma"/>
          <w:b/>
          <w:sz w:val="24"/>
          <w:szCs w:val="24"/>
        </w:rPr>
        <w:t xml:space="preserve"> </w:t>
      </w:r>
      <w:r w:rsidR="001376AA">
        <w:rPr>
          <w:rFonts w:ascii="Tahoma" w:hAnsi="Tahoma" w:cs="Tahoma"/>
          <w:b/>
          <w:sz w:val="24"/>
          <w:szCs w:val="24"/>
        </w:rPr>
        <w:t>3</w:t>
      </w:r>
      <w:r w:rsidRPr="00224B42">
        <w:rPr>
          <w:rFonts w:ascii="Tahoma" w:hAnsi="Tahoma" w:cs="Tahoma"/>
          <w:b/>
          <w:sz w:val="24"/>
          <w:szCs w:val="24"/>
        </w:rPr>
        <w:t xml:space="preserve"> de 2016)</w:t>
      </w:r>
    </w:p>
    <w:p w:rsidR="00224B42" w:rsidRPr="00224B42" w:rsidRDefault="00224B42" w:rsidP="00224B42">
      <w:pPr>
        <w:spacing w:line="240" w:lineRule="auto"/>
        <w:jc w:val="center"/>
        <w:rPr>
          <w:rFonts w:ascii="Tahoma" w:hAnsi="Tahoma" w:cs="Tahoma"/>
          <w:b/>
          <w:sz w:val="24"/>
          <w:szCs w:val="24"/>
        </w:rPr>
      </w:pPr>
    </w:p>
    <w:p w:rsidR="00224B42" w:rsidRPr="00224B42" w:rsidRDefault="00224B42" w:rsidP="00224B42">
      <w:pPr>
        <w:pStyle w:val="Titre5"/>
        <w:spacing w:line="276" w:lineRule="auto"/>
        <w:ind w:firstLine="0"/>
        <w:jc w:val="center"/>
        <w:rPr>
          <w:rFonts w:ascii="Tahoma" w:hAnsi="Tahoma" w:cs="Tahoma"/>
          <w:color w:val="auto"/>
          <w:sz w:val="24"/>
          <w:szCs w:val="24"/>
        </w:rPr>
      </w:pPr>
      <w:r w:rsidRPr="00224B42">
        <w:rPr>
          <w:rFonts w:ascii="Tahoma" w:hAnsi="Tahoma" w:cs="Tahoma"/>
          <w:color w:val="auto"/>
          <w:sz w:val="24"/>
          <w:szCs w:val="24"/>
        </w:rPr>
        <w:t>Sistema oral - Audiencia de juzgamiento</w:t>
      </w:r>
    </w:p>
    <w:p w:rsidR="00224B42" w:rsidRPr="00224B42" w:rsidRDefault="00224B42" w:rsidP="00224B42">
      <w:pPr>
        <w:rPr>
          <w:rFonts w:ascii="Tahoma" w:hAnsi="Tahoma" w:cs="Tahoma"/>
          <w:b/>
          <w:sz w:val="24"/>
          <w:szCs w:val="24"/>
        </w:rPr>
      </w:pPr>
      <w:r w:rsidRPr="00224B42">
        <w:rPr>
          <w:rFonts w:ascii="Tahoma" w:hAnsi="Tahoma" w:cs="Tahoma"/>
          <w:b/>
          <w:sz w:val="24"/>
          <w:szCs w:val="24"/>
        </w:rPr>
        <w:tab/>
      </w:r>
    </w:p>
    <w:p w:rsidR="00DE688B" w:rsidRDefault="00224B42" w:rsidP="00DE688B">
      <w:pPr>
        <w:spacing w:line="276" w:lineRule="auto"/>
        <w:ind w:firstLine="708"/>
        <w:rPr>
          <w:rFonts w:ascii="Tahoma" w:hAnsi="Tahoma" w:cs="Tahoma"/>
          <w:b/>
          <w:caps/>
          <w:sz w:val="24"/>
          <w:szCs w:val="24"/>
          <w:lang w:val="es-ES_tradnl"/>
        </w:rPr>
      </w:pPr>
      <w:r w:rsidRPr="00224B42">
        <w:rPr>
          <w:rFonts w:ascii="Tahoma" w:hAnsi="Tahoma" w:cs="Tahoma"/>
          <w:sz w:val="24"/>
          <w:szCs w:val="24"/>
          <w:lang w:val="es-ES_tradnl"/>
        </w:rPr>
        <w:t xml:space="preserve">Siendo </w:t>
      </w:r>
      <w:r w:rsidR="001376AA">
        <w:rPr>
          <w:rFonts w:ascii="Tahoma" w:hAnsi="Tahoma" w:cs="Tahoma"/>
          <w:sz w:val="24"/>
          <w:szCs w:val="24"/>
          <w:lang w:val="es-ES_tradnl"/>
        </w:rPr>
        <w:t>las 10:20 A.M.</w:t>
      </w:r>
      <w:r w:rsidRPr="00224B42">
        <w:rPr>
          <w:rFonts w:ascii="Tahoma" w:hAnsi="Tahoma" w:cs="Tahoma"/>
          <w:sz w:val="24"/>
          <w:szCs w:val="24"/>
          <w:lang w:val="es-ES_tradnl"/>
        </w:rPr>
        <w:t xml:space="preserve"> de hoy, </w:t>
      </w:r>
      <w:r w:rsidR="001376AA">
        <w:rPr>
          <w:rFonts w:ascii="Tahoma" w:hAnsi="Tahoma" w:cs="Tahoma"/>
          <w:sz w:val="24"/>
          <w:szCs w:val="24"/>
          <w:lang w:val="es-ES_tradnl"/>
        </w:rPr>
        <w:t>viernes</w:t>
      </w:r>
      <w:r w:rsidRPr="00224B42">
        <w:rPr>
          <w:rFonts w:ascii="Tahoma" w:hAnsi="Tahoma" w:cs="Tahoma"/>
          <w:sz w:val="24"/>
          <w:szCs w:val="24"/>
          <w:lang w:val="es-ES_tradnl"/>
        </w:rPr>
        <w:t xml:space="preserve"> </w:t>
      </w:r>
      <w:r w:rsidR="001376AA">
        <w:rPr>
          <w:rFonts w:ascii="Tahoma" w:hAnsi="Tahoma" w:cs="Tahoma"/>
          <w:sz w:val="24"/>
          <w:szCs w:val="24"/>
          <w:lang w:val="es-ES_tradnl"/>
        </w:rPr>
        <w:t>3</w:t>
      </w:r>
      <w:r w:rsidRPr="00224B42">
        <w:rPr>
          <w:rFonts w:ascii="Tahoma" w:hAnsi="Tahoma" w:cs="Tahoma"/>
          <w:sz w:val="24"/>
          <w:szCs w:val="24"/>
          <w:lang w:val="es-ES_tradnl"/>
        </w:rPr>
        <w:t xml:space="preserve"> de </w:t>
      </w:r>
      <w:r w:rsidR="001376AA">
        <w:rPr>
          <w:rFonts w:ascii="Tahoma" w:hAnsi="Tahoma" w:cs="Tahoma"/>
          <w:sz w:val="24"/>
          <w:szCs w:val="24"/>
          <w:lang w:val="es-ES_tradnl"/>
        </w:rPr>
        <w:t>febrero</w:t>
      </w:r>
      <w:r w:rsidRPr="00224B42">
        <w:rPr>
          <w:rFonts w:ascii="Tahoma" w:hAnsi="Tahoma" w:cs="Tahoma"/>
          <w:sz w:val="24"/>
          <w:szCs w:val="24"/>
          <w:lang w:val="es-ES_tradnl"/>
        </w:rPr>
        <w:t xml:space="preserve"> de 2017, la Sala de Decisión Laboral No. 1 del Tribunal Superior de Pereira se constituye en audiencia pública de juzgamiento en el proceso ordinario </w:t>
      </w:r>
      <w:r w:rsidR="001376AA">
        <w:rPr>
          <w:rFonts w:ascii="Tahoma" w:hAnsi="Tahoma" w:cs="Tahoma"/>
          <w:sz w:val="24"/>
          <w:szCs w:val="24"/>
          <w:lang w:val="es-ES_tradnl"/>
        </w:rPr>
        <w:t xml:space="preserve">laboral instaurado por el señor </w:t>
      </w:r>
      <w:r w:rsidR="001376AA" w:rsidRPr="001376AA">
        <w:rPr>
          <w:rFonts w:ascii="Tahoma" w:hAnsi="Tahoma" w:cs="Tahoma"/>
          <w:b/>
          <w:sz w:val="24"/>
          <w:szCs w:val="24"/>
          <w:lang w:val="es-ES_tradnl"/>
        </w:rPr>
        <w:t>FRANCISCO JAVIER CARDONA VILLADA</w:t>
      </w:r>
      <w:r w:rsidR="001376AA">
        <w:rPr>
          <w:rFonts w:ascii="Tahoma" w:hAnsi="Tahoma" w:cs="Tahoma"/>
          <w:sz w:val="24"/>
          <w:szCs w:val="24"/>
          <w:lang w:val="es-ES_tradnl"/>
        </w:rPr>
        <w:t xml:space="preserve"> </w:t>
      </w:r>
      <w:r w:rsidRPr="00224B42">
        <w:rPr>
          <w:rFonts w:ascii="Tahoma" w:hAnsi="Tahoma" w:cs="Tahoma"/>
          <w:sz w:val="24"/>
          <w:szCs w:val="24"/>
          <w:lang w:val="es-ES_tradnl"/>
        </w:rPr>
        <w:t xml:space="preserve">en contra de la </w:t>
      </w:r>
      <w:r w:rsidR="001376AA">
        <w:rPr>
          <w:rFonts w:ascii="Tahoma" w:hAnsi="Tahoma" w:cs="Tahoma"/>
          <w:b/>
          <w:caps/>
          <w:sz w:val="24"/>
          <w:szCs w:val="24"/>
          <w:lang w:val="es-ES_tradnl"/>
        </w:rPr>
        <w:t xml:space="preserve">ADMINISTRADORA COLOMBIANA DE PENSIONES –COLPENSIONES- </w:t>
      </w:r>
      <w:r w:rsidR="001376AA" w:rsidRPr="001376AA">
        <w:rPr>
          <w:rFonts w:ascii="Tahoma" w:hAnsi="Tahoma" w:cs="Tahoma"/>
          <w:sz w:val="24"/>
          <w:szCs w:val="24"/>
          <w:lang w:val="es-ES_tradnl"/>
        </w:rPr>
        <w:t>y</w:t>
      </w:r>
      <w:r w:rsidR="001376AA">
        <w:rPr>
          <w:rFonts w:ascii="Tahoma" w:hAnsi="Tahoma" w:cs="Tahoma"/>
          <w:b/>
          <w:caps/>
          <w:sz w:val="24"/>
          <w:szCs w:val="24"/>
          <w:lang w:val="es-ES_tradnl"/>
        </w:rPr>
        <w:t xml:space="preserve"> SURAMERICANA S.A. ARL –SURA S.A.-</w:t>
      </w:r>
      <w:r w:rsidR="00DE688B">
        <w:rPr>
          <w:rFonts w:ascii="Tahoma" w:hAnsi="Tahoma" w:cs="Tahoma"/>
          <w:b/>
          <w:caps/>
          <w:sz w:val="24"/>
          <w:szCs w:val="24"/>
          <w:lang w:val="es-ES_tradnl"/>
        </w:rPr>
        <w:t xml:space="preserve"> </w:t>
      </w:r>
    </w:p>
    <w:p w:rsidR="00DE688B" w:rsidRDefault="00DE688B" w:rsidP="00DE688B">
      <w:pPr>
        <w:spacing w:line="276" w:lineRule="auto"/>
        <w:ind w:firstLine="708"/>
        <w:rPr>
          <w:rFonts w:ascii="Tahoma" w:hAnsi="Tahoma" w:cs="Tahoma"/>
          <w:b/>
          <w:caps/>
          <w:sz w:val="24"/>
          <w:szCs w:val="24"/>
          <w:lang w:val="es-ES_tradnl"/>
        </w:rPr>
      </w:pPr>
    </w:p>
    <w:p w:rsidR="00224B42" w:rsidRPr="00DE688B" w:rsidRDefault="00224B42" w:rsidP="00DE688B">
      <w:pPr>
        <w:spacing w:line="276" w:lineRule="auto"/>
        <w:ind w:firstLine="708"/>
        <w:rPr>
          <w:rFonts w:ascii="Tahoma" w:hAnsi="Tahoma" w:cs="Tahoma"/>
          <w:b/>
          <w:caps/>
          <w:sz w:val="24"/>
          <w:szCs w:val="24"/>
          <w:lang w:val="es-ES_tradnl"/>
        </w:rPr>
      </w:pPr>
      <w:r w:rsidRPr="00224B42">
        <w:rPr>
          <w:rFonts w:ascii="Tahoma" w:hAnsi="Tahoma" w:cs="Tahoma"/>
          <w:sz w:val="24"/>
          <w:szCs w:val="24"/>
          <w:lang w:val="es-ES_tradnl"/>
        </w:rPr>
        <w:t>Para el efecto, se verifica la asistencia de las partes a la presente diligencia: Por la parte demandante… Por la demandada…</w:t>
      </w:r>
    </w:p>
    <w:p w:rsidR="00224B42" w:rsidRPr="00224B42" w:rsidRDefault="00224B42" w:rsidP="00DE688B">
      <w:pPr>
        <w:spacing w:line="240" w:lineRule="auto"/>
        <w:ind w:firstLine="1122"/>
        <w:rPr>
          <w:rFonts w:ascii="Tahoma" w:hAnsi="Tahoma" w:cs="Tahoma"/>
          <w:caps/>
          <w:sz w:val="24"/>
          <w:szCs w:val="24"/>
          <w:lang w:val="es-ES_tradnl"/>
        </w:rPr>
      </w:pPr>
    </w:p>
    <w:p w:rsidR="00224B42" w:rsidRPr="00224B42" w:rsidRDefault="00224B42" w:rsidP="00224B42">
      <w:pPr>
        <w:widowControl w:val="0"/>
        <w:autoSpaceDE w:val="0"/>
        <w:autoSpaceDN w:val="0"/>
        <w:adjustRightInd w:val="0"/>
        <w:spacing w:line="276" w:lineRule="auto"/>
        <w:jc w:val="center"/>
        <w:rPr>
          <w:rFonts w:ascii="Tahoma" w:hAnsi="Tahoma" w:cs="Tahoma"/>
          <w:b/>
          <w:caps/>
          <w:sz w:val="24"/>
          <w:szCs w:val="24"/>
        </w:rPr>
      </w:pPr>
      <w:r w:rsidRPr="00224B42">
        <w:rPr>
          <w:rFonts w:ascii="Tahoma" w:hAnsi="Tahoma" w:cs="Tahoma"/>
          <w:b/>
          <w:caps/>
          <w:sz w:val="24"/>
          <w:szCs w:val="24"/>
        </w:rPr>
        <w:t>Alegatos de conclusión</w:t>
      </w:r>
    </w:p>
    <w:p w:rsidR="00224B42" w:rsidRPr="00224B42" w:rsidRDefault="00224B42" w:rsidP="00DE688B">
      <w:pPr>
        <w:widowControl w:val="0"/>
        <w:autoSpaceDE w:val="0"/>
        <w:autoSpaceDN w:val="0"/>
        <w:adjustRightInd w:val="0"/>
        <w:spacing w:line="240" w:lineRule="auto"/>
        <w:rPr>
          <w:rFonts w:ascii="Tahoma" w:hAnsi="Tahoma" w:cs="Tahoma"/>
          <w:sz w:val="24"/>
          <w:szCs w:val="24"/>
        </w:rPr>
      </w:pPr>
    </w:p>
    <w:p w:rsidR="00DE688B" w:rsidRDefault="00224B42" w:rsidP="00224B42">
      <w:pPr>
        <w:spacing w:line="276" w:lineRule="auto"/>
        <w:ind w:firstLine="708"/>
        <w:rPr>
          <w:rFonts w:ascii="Tahoma" w:hAnsi="Tahoma" w:cs="Tahoma"/>
          <w:sz w:val="24"/>
          <w:szCs w:val="24"/>
          <w:lang w:val="es-ES_tradnl"/>
        </w:rPr>
      </w:pPr>
      <w:r w:rsidRPr="00224B42">
        <w:rPr>
          <w:rFonts w:ascii="Tahoma" w:hAnsi="Tahoma" w:cs="Tahoma"/>
          <w:sz w:val="24"/>
          <w:szCs w:val="24"/>
          <w:lang w:val="es-ES_tradnl"/>
        </w:rPr>
        <w:t xml:space="preserve">De conformidad con el artículo 82 del C.P.T y de la s.s., modificado por el artículo 13 de la Ley 1149 de 2007, se concede el uso de la palabra a las partes para que presenten sus alegatos de conclusión. </w:t>
      </w:r>
    </w:p>
    <w:p w:rsidR="00DE688B" w:rsidRDefault="00DE688B" w:rsidP="00224B42">
      <w:pPr>
        <w:spacing w:line="276" w:lineRule="auto"/>
        <w:ind w:firstLine="708"/>
        <w:rPr>
          <w:rFonts w:ascii="Tahoma" w:hAnsi="Tahoma" w:cs="Tahoma"/>
          <w:sz w:val="24"/>
          <w:szCs w:val="24"/>
          <w:lang w:val="es-ES_tradnl"/>
        </w:rPr>
      </w:pPr>
    </w:p>
    <w:p w:rsidR="00224B42" w:rsidRPr="00224B42" w:rsidRDefault="00224B42" w:rsidP="00224B42">
      <w:pPr>
        <w:spacing w:line="276" w:lineRule="auto"/>
        <w:ind w:firstLine="708"/>
        <w:rPr>
          <w:rFonts w:ascii="Tahoma" w:hAnsi="Tahoma" w:cs="Tahoma"/>
          <w:sz w:val="24"/>
          <w:szCs w:val="24"/>
          <w:lang w:val="es-ES_tradnl"/>
        </w:rPr>
      </w:pPr>
      <w:r w:rsidRPr="00224B42">
        <w:rPr>
          <w:rFonts w:ascii="Tahoma" w:hAnsi="Tahoma" w:cs="Tahoma"/>
          <w:sz w:val="24"/>
          <w:szCs w:val="24"/>
          <w:lang w:val="es-ES_tradnl"/>
        </w:rPr>
        <w:t>Por la parte demandante… Por la parte demandada…</w:t>
      </w:r>
    </w:p>
    <w:p w:rsidR="00224B42" w:rsidRPr="00224B42" w:rsidRDefault="00224B42" w:rsidP="00DE688B">
      <w:pPr>
        <w:spacing w:line="240" w:lineRule="auto"/>
        <w:ind w:firstLine="708"/>
        <w:rPr>
          <w:rFonts w:ascii="Tahoma" w:hAnsi="Tahoma" w:cs="Tahoma"/>
          <w:sz w:val="24"/>
          <w:szCs w:val="24"/>
          <w:lang w:val="es-ES_tradnl"/>
        </w:rPr>
      </w:pPr>
    </w:p>
    <w:p w:rsidR="00224B42" w:rsidRPr="00224B42" w:rsidRDefault="00224B42" w:rsidP="00224B42">
      <w:pPr>
        <w:widowControl w:val="0"/>
        <w:autoSpaceDE w:val="0"/>
        <w:autoSpaceDN w:val="0"/>
        <w:adjustRightInd w:val="0"/>
        <w:spacing w:line="276" w:lineRule="auto"/>
        <w:jc w:val="center"/>
        <w:rPr>
          <w:rFonts w:ascii="Tahoma" w:hAnsi="Tahoma" w:cs="Tahoma"/>
          <w:b/>
          <w:sz w:val="24"/>
          <w:szCs w:val="24"/>
        </w:rPr>
      </w:pPr>
      <w:r w:rsidRPr="00224B42">
        <w:rPr>
          <w:rFonts w:ascii="Tahoma" w:hAnsi="Tahoma" w:cs="Tahoma"/>
          <w:b/>
          <w:sz w:val="24"/>
          <w:szCs w:val="24"/>
        </w:rPr>
        <w:t>SENTENCIA</w:t>
      </w:r>
    </w:p>
    <w:p w:rsidR="00224B42" w:rsidRPr="00224B42" w:rsidRDefault="00224B42" w:rsidP="00224B42">
      <w:pPr>
        <w:widowControl w:val="0"/>
        <w:autoSpaceDE w:val="0"/>
        <w:autoSpaceDN w:val="0"/>
        <w:adjustRightInd w:val="0"/>
        <w:jc w:val="center"/>
        <w:rPr>
          <w:rFonts w:ascii="Tahoma" w:hAnsi="Tahoma" w:cs="Tahoma"/>
          <w:b/>
          <w:sz w:val="24"/>
          <w:szCs w:val="24"/>
        </w:rPr>
      </w:pPr>
    </w:p>
    <w:p w:rsidR="00224B42" w:rsidRPr="00DE688B" w:rsidRDefault="00224B42" w:rsidP="00DE688B">
      <w:pPr>
        <w:widowControl w:val="0"/>
        <w:autoSpaceDE w:val="0"/>
        <w:autoSpaceDN w:val="0"/>
        <w:adjustRightInd w:val="0"/>
        <w:spacing w:line="276" w:lineRule="auto"/>
        <w:ind w:firstLine="708"/>
        <w:rPr>
          <w:rFonts w:ascii="Tahoma" w:hAnsi="Tahoma" w:cs="Tahoma"/>
          <w:sz w:val="24"/>
          <w:szCs w:val="24"/>
        </w:rPr>
      </w:pPr>
      <w:r w:rsidRPr="00224B42">
        <w:rPr>
          <w:rFonts w:ascii="Tahoma" w:hAnsi="Tahoma" w:cs="Tahoma"/>
          <w:sz w:val="24"/>
          <w:szCs w:val="24"/>
        </w:rPr>
        <w:t xml:space="preserve">Como quiera que los alegatos coinciden a cabalidad con los puntos fácticos y jurídicos objeto de discusión en esta instancia, procede la Sala a desatar el recurso de apelación impetrado por el demandante contra la sentencia emitida por el Juzgado </w:t>
      </w:r>
      <w:r w:rsidR="001376AA">
        <w:rPr>
          <w:rFonts w:ascii="Tahoma" w:hAnsi="Tahoma" w:cs="Tahoma"/>
          <w:sz w:val="24"/>
          <w:szCs w:val="24"/>
        </w:rPr>
        <w:lastRenderedPageBreak/>
        <w:t>Cuarto</w:t>
      </w:r>
      <w:r w:rsidRPr="00224B42">
        <w:rPr>
          <w:rFonts w:ascii="Tahoma" w:hAnsi="Tahoma" w:cs="Tahoma"/>
          <w:sz w:val="24"/>
          <w:szCs w:val="24"/>
        </w:rPr>
        <w:t xml:space="preserve"> Laboral del Circuito de Pereira el </w:t>
      </w:r>
      <w:r w:rsidR="001376AA">
        <w:rPr>
          <w:rFonts w:ascii="Tahoma" w:hAnsi="Tahoma" w:cs="Tahoma"/>
          <w:sz w:val="24"/>
          <w:szCs w:val="24"/>
        </w:rPr>
        <w:t>9 de septiembre</w:t>
      </w:r>
      <w:r w:rsidRPr="00224B42">
        <w:rPr>
          <w:rFonts w:ascii="Tahoma" w:hAnsi="Tahoma" w:cs="Tahoma"/>
          <w:sz w:val="24"/>
          <w:szCs w:val="24"/>
        </w:rPr>
        <w:t xml:space="preserve"> de 2015, dentro del proceso Ordinario Laboral reseñado con anterioridad.</w:t>
      </w:r>
    </w:p>
    <w:p w:rsidR="00224B42" w:rsidRPr="00224B42" w:rsidRDefault="00224B42" w:rsidP="00224B42">
      <w:pPr>
        <w:spacing w:line="276" w:lineRule="auto"/>
        <w:ind w:firstLine="708"/>
        <w:jc w:val="center"/>
        <w:rPr>
          <w:rFonts w:ascii="Tahoma" w:hAnsi="Tahoma" w:cs="Tahoma"/>
          <w:b/>
          <w:sz w:val="24"/>
          <w:szCs w:val="24"/>
        </w:rPr>
      </w:pPr>
      <w:r w:rsidRPr="00224B42">
        <w:rPr>
          <w:rFonts w:ascii="Tahoma" w:hAnsi="Tahoma" w:cs="Tahoma"/>
          <w:b/>
          <w:sz w:val="24"/>
          <w:szCs w:val="24"/>
        </w:rPr>
        <w:t>PROBLEMA JURIDICO</w:t>
      </w:r>
    </w:p>
    <w:p w:rsidR="00224B42" w:rsidRPr="00224B42" w:rsidRDefault="00224B42" w:rsidP="00224B42">
      <w:pPr>
        <w:spacing w:line="276" w:lineRule="auto"/>
        <w:ind w:firstLine="708"/>
        <w:rPr>
          <w:rFonts w:ascii="Tahoma" w:hAnsi="Tahoma" w:cs="Tahoma"/>
          <w:sz w:val="24"/>
          <w:szCs w:val="24"/>
        </w:rPr>
      </w:pPr>
    </w:p>
    <w:p w:rsidR="00224B42" w:rsidRPr="00224B42" w:rsidRDefault="00224B42" w:rsidP="00224B42">
      <w:pPr>
        <w:spacing w:line="276" w:lineRule="auto"/>
        <w:ind w:firstLine="708"/>
        <w:rPr>
          <w:rFonts w:ascii="Tahoma" w:hAnsi="Tahoma" w:cs="Tahoma"/>
          <w:sz w:val="24"/>
          <w:szCs w:val="24"/>
        </w:rPr>
      </w:pPr>
      <w:r w:rsidRPr="00224B42">
        <w:rPr>
          <w:rFonts w:ascii="Tahoma" w:hAnsi="Tahoma" w:cs="Tahoma"/>
          <w:sz w:val="24"/>
          <w:szCs w:val="24"/>
        </w:rPr>
        <w:t>Corresponde a la Sala determinar</w:t>
      </w:r>
      <w:r w:rsidR="00DE688B">
        <w:rPr>
          <w:rFonts w:ascii="Tahoma" w:hAnsi="Tahoma" w:cs="Tahoma"/>
          <w:sz w:val="24"/>
          <w:szCs w:val="24"/>
        </w:rPr>
        <w:t xml:space="preserve"> sí en el presente caso el demandante presenta un porcentaje de pérdida de la capacidad laboral superior al 50%</w:t>
      </w:r>
    </w:p>
    <w:p w:rsidR="00224B42" w:rsidRDefault="00224B42" w:rsidP="00224B42">
      <w:pPr>
        <w:ind w:firstLine="0"/>
        <w:rPr>
          <w:rFonts w:ascii="Tahoma" w:hAnsi="Tahoma" w:cs="Tahoma"/>
          <w:b/>
          <w:sz w:val="24"/>
          <w:szCs w:val="24"/>
          <w:lang w:val="es-CO"/>
        </w:rPr>
      </w:pPr>
    </w:p>
    <w:p w:rsidR="00EE6ED8" w:rsidRPr="00EE6ED8" w:rsidRDefault="00EE6ED8" w:rsidP="00224B42">
      <w:pPr>
        <w:jc w:val="center"/>
        <w:rPr>
          <w:rFonts w:ascii="Tahoma" w:hAnsi="Tahoma" w:cs="Tahoma"/>
          <w:b/>
          <w:sz w:val="24"/>
          <w:szCs w:val="24"/>
          <w:lang w:val="es-CO"/>
        </w:rPr>
      </w:pPr>
      <w:r>
        <w:rPr>
          <w:rFonts w:ascii="Tahoma" w:hAnsi="Tahoma" w:cs="Tahoma"/>
          <w:b/>
          <w:sz w:val="24"/>
          <w:szCs w:val="24"/>
          <w:lang w:val="es-CO"/>
        </w:rPr>
        <w:t xml:space="preserve">I- </w:t>
      </w:r>
      <w:r w:rsidRPr="00EE6ED8">
        <w:rPr>
          <w:rFonts w:ascii="Tahoma" w:hAnsi="Tahoma" w:cs="Tahoma"/>
          <w:b/>
          <w:sz w:val="24"/>
          <w:szCs w:val="24"/>
          <w:lang w:val="es-CO"/>
        </w:rPr>
        <w:t>ANTECEDENTES</w:t>
      </w:r>
    </w:p>
    <w:p w:rsidR="00EE6ED8" w:rsidRPr="00EE6ED8" w:rsidRDefault="00EE6ED8">
      <w:pPr>
        <w:rPr>
          <w:rFonts w:ascii="Tahoma" w:hAnsi="Tahoma" w:cs="Tahoma"/>
          <w:b/>
          <w:sz w:val="24"/>
          <w:szCs w:val="24"/>
          <w:lang w:val="es-CO"/>
        </w:rPr>
      </w:pPr>
    </w:p>
    <w:p w:rsidR="001947B0" w:rsidRDefault="00DE688B" w:rsidP="00D438AB">
      <w:pPr>
        <w:spacing w:line="276" w:lineRule="auto"/>
        <w:rPr>
          <w:rFonts w:ascii="Tahoma" w:hAnsi="Tahoma" w:cs="Tahoma"/>
          <w:sz w:val="24"/>
          <w:szCs w:val="24"/>
          <w:lang w:val="es-CO"/>
        </w:rPr>
      </w:pPr>
      <w:r>
        <w:rPr>
          <w:rFonts w:ascii="Tahoma" w:hAnsi="Tahoma" w:cs="Tahoma"/>
          <w:sz w:val="24"/>
          <w:szCs w:val="24"/>
          <w:lang w:val="es-CO"/>
        </w:rPr>
        <w:t>El promotor del litigio</w:t>
      </w:r>
      <w:r w:rsidR="003F573A">
        <w:rPr>
          <w:rFonts w:ascii="Tahoma" w:hAnsi="Tahoma" w:cs="Tahoma"/>
          <w:sz w:val="24"/>
          <w:szCs w:val="24"/>
          <w:lang w:val="es-CO"/>
        </w:rPr>
        <w:t xml:space="preserve"> asegura</w:t>
      </w:r>
      <w:r w:rsidR="003F573A" w:rsidRPr="003F573A">
        <w:rPr>
          <w:rFonts w:ascii="Tahoma" w:hAnsi="Tahoma" w:cs="Tahoma"/>
          <w:sz w:val="24"/>
          <w:szCs w:val="24"/>
          <w:lang w:val="es-CO"/>
        </w:rPr>
        <w:t xml:space="preserve"> encontrarse afiliado en rie</w:t>
      </w:r>
      <w:r w:rsidR="003F573A">
        <w:rPr>
          <w:rFonts w:ascii="Tahoma" w:hAnsi="Tahoma" w:cs="Tahoma"/>
          <w:sz w:val="24"/>
          <w:szCs w:val="24"/>
          <w:lang w:val="es-CO"/>
        </w:rPr>
        <w:t xml:space="preserve">sgos laborales a la ARL </w:t>
      </w:r>
      <w:r w:rsidR="003F573A" w:rsidRPr="001947B0">
        <w:rPr>
          <w:rFonts w:ascii="Tahoma" w:hAnsi="Tahoma" w:cs="Tahoma"/>
          <w:b/>
          <w:sz w:val="24"/>
          <w:szCs w:val="24"/>
          <w:lang w:val="es-CO"/>
        </w:rPr>
        <w:t>SURAMERICANA S.A. -ARL SURA-</w:t>
      </w:r>
      <w:r w:rsidR="003F573A">
        <w:rPr>
          <w:rFonts w:ascii="Tahoma" w:hAnsi="Tahoma" w:cs="Tahoma"/>
          <w:sz w:val="24"/>
          <w:szCs w:val="24"/>
          <w:lang w:val="es-CO"/>
        </w:rPr>
        <w:t xml:space="preserve"> Indica además, que en vigencia de tal afiliación sufrió un accidente de trabajo calificado inicialmente con un porcentaje de pérdida de la capacidad laboral del 30,19%, el cual fue apelado ante la JUNTA REGIONAL DE CALIFICACIÓN DE INVALIDEZ, que dictaminó</w:t>
      </w:r>
      <w:r w:rsidR="00EE6ED8">
        <w:rPr>
          <w:rFonts w:ascii="Tahoma" w:hAnsi="Tahoma" w:cs="Tahoma"/>
          <w:sz w:val="24"/>
          <w:szCs w:val="24"/>
          <w:lang w:val="es-CO"/>
        </w:rPr>
        <w:t xml:space="preserve">, </w:t>
      </w:r>
      <w:r w:rsidR="003F573A">
        <w:rPr>
          <w:rFonts w:ascii="Tahoma" w:hAnsi="Tahoma" w:cs="Tahoma"/>
          <w:sz w:val="24"/>
          <w:szCs w:val="24"/>
          <w:lang w:val="es-CO"/>
        </w:rPr>
        <w:t>en su caso</w:t>
      </w:r>
      <w:r w:rsidR="00EE6ED8">
        <w:rPr>
          <w:rFonts w:ascii="Tahoma" w:hAnsi="Tahoma" w:cs="Tahoma"/>
          <w:sz w:val="24"/>
          <w:szCs w:val="24"/>
          <w:lang w:val="es-CO"/>
        </w:rPr>
        <w:t>,</w:t>
      </w:r>
      <w:r w:rsidR="003F573A">
        <w:rPr>
          <w:rFonts w:ascii="Tahoma" w:hAnsi="Tahoma" w:cs="Tahoma"/>
          <w:sz w:val="24"/>
          <w:szCs w:val="24"/>
          <w:lang w:val="es-CO"/>
        </w:rPr>
        <w:t xml:space="preserve"> una pérdida de la capacidad laboral d</w:t>
      </w:r>
      <w:r w:rsidR="001376AA">
        <w:rPr>
          <w:rFonts w:ascii="Tahoma" w:hAnsi="Tahoma" w:cs="Tahoma"/>
          <w:sz w:val="24"/>
          <w:szCs w:val="24"/>
          <w:lang w:val="es-CO"/>
        </w:rPr>
        <w:t xml:space="preserve">el 50,64% </w:t>
      </w:r>
      <w:r w:rsidR="001947B0">
        <w:rPr>
          <w:rFonts w:ascii="Tahoma" w:hAnsi="Tahoma" w:cs="Tahoma"/>
          <w:sz w:val="24"/>
          <w:szCs w:val="24"/>
          <w:lang w:val="es-CO"/>
        </w:rPr>
        <w:t>de origen laboral, porcentaje</w:t>
      </w:r>
      <w:r w:rsidR="003F573A">
        <w:rPr>
          <w:rFonts w:ascii="Tahoma" w:hAnsi="Tahoma" w:cs="Tahoma"/>
          <w:sz w:val="24"/>
          <w:szCs w:val="24"/>
          <w:lang w:val="es-CO"/>
        </w:rPr>
        <w:t xml:space="preserve"> </w:t>
      </w:r>
      <w:r w:rsidR="001947B0">
        <w:rPr>
          <w:rFonts w:ascii="Tahoma" w:hAnsi="Tahoma" w:cs="Tahoma"/>
          <w:sz w:val="24"/>
          <w:szCs w:val="24"/>
          <w:lang w:val="es-CO"/>
        </w:rPr>
        <w:t xml:space="preserve">que </w:t>
      </w:r>
      <w:r w:rsidR="003F573A">
        <w:rPr>
          <w:rFonts w:ascii="Tahoma" w:hAnsi="Tahoma" w:cs="Tahoma"/>
          <w:sz w:val="24"/>
          <w:szCs w:val="24"/>
          <w:lang w:val="es-CO"/>
        </w:rPr>
        <w:t>igualmente fue apelado</w:t>
      </w:r>
      <w:r w:rsidR="001376AA">
        <w:rPr>
          <w:rFonts w:ascii="Tahoma" w:hAnsi="Tahoma" w:cs="Tahoma"/>
          <w:sz w:val="24"/>
          <w:szCs w:val="24"/>
          <w:lang w:val="es-CO"/>
        </w:rPr>
        <w:t xml:space="preserve"> por la ARL demandada</w:t>
      </w:r>
      <w:r w:rsidR="003F573A">
        <w:rPr>
          <w:rFonts w:ascii="Tahoma" w:hAnsi="Tahoma" w:cs="Tahoma"/>
          <w:sz w:val="24"/>
          <w:szCs w:val="24"/>
          <w:lang w:val="es-CO"/>
        </w:rPr>
        <w:t xml:space="preserve"> ante la JUNTA NACIONAL DE CALIFICACIÓN </w:t>
      </w:r>
      <w:r w:rsidR="001947B0">
        <w:rPr>
          <w:rFonts w:ascii="Tahoma" w:hAnsi="Tahoma" w:cs="Tahoma"/>
          <w:sz w:val="24"/>
          <w:szCs w:val="24"/>
          <w:lang w:val="es-CO"/>
        </w:rPr>
        <w:t>DE INVALIDEZ, quien lo modificó incrementándolo al 70,97%, distribuido de la siguiente manera: 41,42% correspondiente a dolencias de origen común y 29,55% al accidente de trabajo.</w:t>
      </w:r>
    </w:p>
    <w:p w:rsidR="001947B0" w:rsidRDefault="001947B0" w:rsidP="00D438AB">
      <w:pPr>
        <w:spacing w:line="276" w:lineRule="auto"/>
        <w:rPr>
          <w:rFonts w:ascii="Tahoma" w:hAnsi="Tahoma" w:cs="Tahoma"/>
          <w:sz w:val="24"/>
          <w:szCs w:val="24"/>
          <w:lang w:val="es-CO"/>
        </w:rPr>
      </w:pPr>
    </w:p>
    <w:p w:rsidR="007453C7" w:rsidRDefault="002706C2" w:rsidP="00D438AB">
      <w:pPr>
        <w:spacing w:line="276" w:lineRule="auto"/>
        <w:rPr>
          <w:rFonts w:ascii="Tahoma" w:hAnsi="Tahoma" w:cs="Tahoma"/>
          <w:sz w:val="24"/>
          <w:szCs w:val="24"/>
          <w:lang w:val="es-CO"/>
        </w:rPr>
      </w:pPr>
      <w:r>
        <w:rPr>
          <w:rFonts w:ascii="Tahoma" w:hAnsi="Tahoma" w:cs="Tahoma"/>
          <w:sz w:val="24"/>
          <w:szCs w:val="24"/>
          <w:lang w:val="es-CO"/>
        </w:rPr>
        <w:t xml:space="preserve">Bajo tales premisas, solicita que se declare que tiene derecho al reconocimiento </w:t>
      </w:r>
      <w:r w:rsidR="0052325E">
        <w:rPr>
          <w:rFonts w:ascii="Tahoma" w:hAnsi="Tahoma" w:cs="Tahoma"/>
          <w:sz w:val="24"/>
          <w:szCs w:val="24"/>
          <w:lang w:val="es-CO"/>
        </w:rPr>
        <w:t xml:space="preserve">y pago </w:t>
      </w:r>
      <w:r>
        <w:rPr>
          <w:rFonts w:ascii="Tahoma" w:hAnsi="Tahoma" w:cs="Tahoma"/>
          <w:sz w:val="24"/>
          <w:szCs w:val="24"/>
          <w:lang w:val="es-CO"/>
        </w:rPr>
        <w:t xml:space="preserve">de la </w:t>
      </w:r>
      <w:r w:rsidR="00EF252E">
        <w:rPr>
          <w:rFonts w:ascii="Tahoma" w:hAnsi="Tahoma" w:cs="Tahoma"/>
          <w:sz w:val="24"/>
          <w:szCs w:val="24"/>
          <w:lang w:val="es-CO"/>
        </w:rPr>
        <w:t>pensión de invalidez desde el 20 de abril de 2008 en adelante, la cual debe estar a cargo de alguna de las dos demandadas, ya sea de la Administradora de Fondos de Pensiones o de la Aseguradora de Riesgos Laborales</w:t>
      </w:r>
      <w:r w:rsidR="007453C7">
        <w:rPr>
          <w:rFonts w:ascii="Tahoma" w:hAnsi="Tahoma" w:cs="Tahoma"/>
          <w:sz w:val="24"/>
          <w:szCs w:val="24"/>
          <w:lang w:val="es-CO"/>
        </w:rPr>
        <w:t>.</w:t>
      </w:r>
    </w:p>
    <w:p w:rsidR="007453C7" w:rsidRDefault="007453C7" w:rsidP="00D438AB">
      <w:pPr>
        <w:spacing w:line="276" w:lineRule="auto"/>
        <w:rPr>
          <w:rFonts w:ascii="Tahoma" w:hAnsi="Tahoma" w:cs="Tahoma"/>
          <w:sz w:val="24"/>
          <w:szCs w:val="24"/>
          <w:lang w:val="es-CO"/>
        </w:rPr>
      </w:pPr>
    </w:p>
    <w:p w:rsidR="00673E76" w:rsidRDefault="007453C7" w:rsidP="00D438AB">
      <w:pPr>
        <w:spacing w:line="276" w:lineRule="auto"/>
        <w:rPr>
          <w:rFonts w:ascii="Tahoma" w:hAnsi="Tahoma" w:cs="Tahoma"/>
          <w:sz w:val="24"/>
          <w:szCs w:val="24"/>
          <w:lang w:val="es-CO"/>
        </w:rPr>
      </w:pPr>
      <w:r>
        <w:rPr>
          <w:rFonts w:ascii="Tahoma" w:hAnsi="Tahoma" w:cs="Tahoma"/>
          <w:sz w:val="24"/>
          <w:szCs w:val="24"/>
          <w:lang w:val="es-CO"/>
        </w:rPr>
        <w:t>En respuesta a la demanda,</w:t>
      </w:r>
      <w:r w:rsidR="00673E76">
        <w:rPr>
          <w:rFonts w:ascii="Tahoma" w:hAnsi="Tahoma" w:cs="Tahoma"/>
          <w:sz w:val="24"/>
          <w:szCs w:val="24"/>
          <w:lang w:val="es-CO"/>
        </w:rPr>
        <w:t xml:space="preserve"> </w:t>
      </w:r>
      <w:r w:rsidR="00673E76" w:rsidRPr="00B5490D">
        <w:rPr>
          <w:rFonts w:ascii="Tahoma" w:hAnsi="Tahoma" w:cs="Tahoma"/>
          <w:b/>
          <w:sz w:val="24"/>
          <w:szCs w:val="24"/>
          <w:lang w:val="es-CO"/>
        </w:rPr>
        <w:t>LA ADMINISTRADORA COLOMBIANA DE PENSIONES</w:t>
      </w:r>
      <w:r>
        <w:rPr>
          <w:rFonts w:ascii="Tahoma" w:hAnsi="Tahoma" w:cs="Tahoma"/>
          <w:sz w:val="24"/>
          <w:szCs w:val="24"/>
          <w:lang w:val="es-CO"/>
        </w:rPr>
        <w:t xml:space="preserve"> </w:t>
      </w:r>
      <w:r w:rsidR="00673E76">
        <w:rPr>
          <w:rFonts w:ascii="Tahoma" w:hAnsi="Tahoma" w:cs="Tahoma"/>
          <w:sz w:val="24"/>
          <w:szCs w:val="24"/>
          <w:lang w:val="es-CO"/>
        </w:rPr>
        <w:t>–</w:t>
      </w:r>
      <w:r w:rsidRPr="00673E76">
        <w:rPr>
          <w:rFonts w:ascii="Tahoma" w:hAnsi="Tahoma" w:cs="Tahoma"/>
          <w:b/>
          <w:sz w:val="24"/>
          <w:szCs w:val="24"/>
          <w:lang w:val="es-CO"/>
        </w:rPr>
        <w:t>COLPENSIONES</w:t>
      </w:r>
      <w:r w:rsidR="00673E76">
        <w:rPr>
          <w:rFonts w:ascii="Tahoma" w:hAnsi="Tahoma" w:cs="Tahoma"/>
          <w:b/>
          <w:sz w:val="24"/>
          <w:szCs w:val="24"/>
          <w:lang w:val="es-CO"/>
        </w:rPr>
        <w:t>-</w:t>
      </w:r>
      <w:r>
        <w:rPr>
          <w:rFonts w:ascii="Tahoma" w:hAnsi="Tahoma" w:cs="Tahoma"/>
          <w:sz w:val="24"/>
          <w:szCs w:val="24"/>
          <w:lang w:val="es-CO"/>
        </w:rPr>
        <w:t xml:space="preserve"> señaló que lo único que la JUNTA NACIONAL DE CALIFICACIÓN DE INVALIDEZ hizo en sede de apelaciones fue determinar cuáles eran los orígenes de la</w:t>
      </w:r>
      <w:r w:rsidR="00D206FB">
        <w:rPr>
          <w:rFonts w:ascii="Tahoma" w:hAnsi="Tahoma" w:cs="Tahoma"/>
          <w:sz w:val="24"/>
          <w:szCs w:val="24"/>
          <w:lang w:val="es-CO"/>
        </w:rPr>
        <w:t>s</w:t>
      </w:r>
      <w:r>
        <w:rPr>
          <w:rFonts w:ascii="Tahoma" w:hAnsi="Tahoma" w:cs="Tahoma"/>
          <w:sz w:val="24"/>
          <w:szCs w:val="24"/>
          <w:lang w:val="es-CO"/>
        </w:rPr>
        <w:t xml:space="preserve"> patología</w:t>
      </w:r>
      <w:r w:rsidR="00D206FB">
        <w:rPr>
          <w:rFonts w:ascii="Tahoma" w:hAnsi="Tahoma" w:cs="Tahoma"/>
          <w:sz w:val="24"/>
          <w:szCs w:val="24"/>
          <w:lang w:val="es-CO"/>
        </w:rPr>
        <w:t>s</w:t>
      </w:r>
      <w:r>
        <w:rPr>
          <w:rFonts w:ascii="Tahoma" w:hAnsi="Tahoma" w:cs="Tahoma"/>
          <w:sz w:val="24"/>
          <w:szCs w:val="24"/>
          <w:lang w:val="es-CO"/>
        </w:rPr>
        <w:t xml:space="preserve"> presentada</w:t>
      </w:r>
      <w:r w:rsidR="00D206FB">
        <w:rPr>
          <w:rFonts w:ascii="Tahoma" w:hAnsi="Tahoma" w:cs="Tahoma"/>
          <w:sz w:val="24"/>
          <w:szCs w:val="24"/>
          <w:lang w:val="es-CO"/>
        </w:rPr>
        <w:t>s</w:t>
      </w:r>
      <w:r>
        <w:rPr>
          <w:rFonts w:ascii="Tahoma" w:hAnsi="Tahoma" w:cs="Tahoma"/>
          <w:sz w:val="24"/>
          <w:szCs w:val="24"/>
          <w:lang w:val="es-CO"/>
        </w:rPr>
        <w:t xml:space="preserve"> por el accionante, </w:t>
      </w:r>
      <w:r w:rsidR="00D206FB">
        <w:rPr>
          <w:rFonts w:ascii="Tahoma" w:hAnsi="Tahoma" w:cs="Tahoma"/>
          <w:sz w:val="24"/>
          <w:szCs w:val="24"/>
          <w:lang w:val="es-CO"/>
        </w:rPr>
        <w:t>determinando que el total de pérdida de su</w:t>
      </w:r>
      <w:r>
        <w:rPr>
          <w:rFonts w:ascii="Tahoma" w:hAnsi="Tahoma" w:cs="Tahoma"/>
          <w:sz w:val="24"/>
          <w:szCs w:val="24"/>
          <w:lang w:val="es-CO"/>
        </w:rPr>
        <w:t xml:space="preserve"> capacidad laboral era </w:t>
      </w:r>
      <w:r w:rsidR="00D206FB">
        <w:rPr>
          <w:rFonts w:ascii="Tahoma" w:hAnsi="Tahoma" w:cs="Tahoma"/>
          <w:sz w:val="24"/>
          <w:szCs w:val="24"/>
          <w:lang w:val="es-CO"/>
        </w:rPr>
        <w:t xml:space="preserve">del 41,02%, de modo que, a la luz de normas vigentes, el demandante no es invalido y no es viable su reclamo pensional, por lo que se opuso a la prosperidad de las pretensiones, invocando como excepciones de mérito las que denominó “inexistencia de la obligación, improcedencia del reconocimiento de intereses moratorios, cobro de lo no debido, prescripción, buena fe, falsa o errónea </w:t>
      </w:r>
      <w:r w:rsidR="00546918">
        <w:rPr>
          <w:rFonts w:ascii="Tahoma" w:hAnsi="Tahoma" w:cs="Tahoma"/>
          <w:sz w:val="24"/>
          <w:szCs w:val="24"/>
          <w:lang w:val="es-CO"/>
        </w:rPr>
        <w:t>interpre</w:t>
      </w:r>
      <w:r w:rsidR="00673E76">
        <w:rPr>
          <w:rFonts w:ascii="Tahoma" w:hAnsi="Tahoma" w:cs="Tahoma"/>
          <w:sz w:val="24"/>
          <w:szCs w:val="24"/>
          <w:lang w:val="es-CO"/>
        </w:rPr>
        <w:t>tación de la norma y la genérica”</w:t>
      </w:r>
      <w:r w:rsidR="009D0568">
        <w:rPr>
          <w:rFonts w:ascii="Tahoma" w:hAnsi="Tahoma" w:cs="Tahoma"/>
          <w:sz w:val="24"/>
          <w:szCs w:val="24"/>
          <w:lang w:val="es-CO"/>
        </w:rPr>
        <w:t>.</w:t>
      </w:r>
    </w:p>
    <w:p w:rsidR="009D0568" w:rsidRDefault="009D0568" w:rsidP="00D438AB">
      <w:pPr>
        <w:spacing w:line="276" w:lineRule="auto"/>
        <w:rPr>
          <w:rFonts w:ascii="Tahoma" w:hAnsi="Tahoma" w:cs="Tahoma"/>
          <w:sz w:val="24"/>
          <w:szCs w:val="24"/>
          <w:lang w:val="es-CO"/>
        </w:rPr>
      </w:pPr>
    </w:p>
    <w:p w:rsidR="00B5490D" w:rsidRDefault="00B346EA" w:rsidP="00D438AB">
      <w:pPr>
        <w:spacing w:line="276" w:lineRule="auto"/>
        <w:rPr>
          <w:rFonts w:ascii="Tahoma" w:hAnsi="Tahoma" w:cs="Tahoma"/>
          <w:sz w:val="24"/>
          <w:szCs w:val="24"/>
          <w:lang w:val="es-CO"/>
        </w:rPr>
      </w:pPr>
      <w:r>
        <w:rPr>
          <w:rFonts w:ascii="Tahoma" w:hAnsi="Tahoma" w:cs="Tahoma"/>
          <w:sz w:val="24"/>
          <w:szCs w:val="24"/>
          <w:lang w:val="es-CO"/>
        </w:rPr>
        <w:t>En la misma línea,</w:t>
      </w:r>
      <w:r w:rsidR="009D0568">
        <w:rPr>
          <w:rFonts w:ascii="Tahoma" w:hAnsi="Tahoma" w:cs="Tahoma"/>
          <w:sz w:val="24"/>
          <w:szCs w:val="24"/>
          <w:lang w:val="es-CO"/>
        </w:rPr>
        <w:t xml:space="preserve"> la </w:t>
      </w:r>
      <w:r w:rsidR="00B5490D" w:rsidRPr="00B5490D">
        <w:rPr>
          <w:rFonts w:ascii="Tahoma" w:hAnsi="Tahoma" w:cs="Tahoma"/>
          <w:b/>
          <w:sz w:val="24"/>
          <w:szCs w:val="24"/>
          <w:lang w:val="es-CO"/>
        </w:rPr>
        <w:t>ASEGURADORA DE RIESGOS LABORAL</w:t>
      </w:r>
      <w:r w:rsidR="00B5490D">
        <w:rPr>
          <w:rFonts w:ascii="Tahoma" w:hAnsi="Tahoma" w:cs="Tahoma"/>
          <w:b/>
          <w:sz w:val="24"/>
          <w:szCs w:val="24"/>
          <w:lang w:val="es-CO"/>
        </w:rPr>
        <w:t>ES</w:t>
      </w:r>
      <w:r w:rsidR="00B5490D" w:rsidRPr="00B5490D">
        <w:rPr>
          <w:rFonts w:ascii="Tahoma" w:hAnsi="Tahoma" w:cs="Tahoma"/>
          <w:b/>
          <w:sz w:val="24"/>
          <w:szCs w:val="24"/>
          <w:lang w:val="es-CO"/>
        </w:rPr>
        <w:t xml:space="preserve"> SURAMERICANA S.A. –ARL </w:t>
      </w:r>
      <w:r>
        <w:rPr>
          <w:rFonts w:ascii="Tahoma" w:hAnsi="Tahoma" w:cs="Tahoma"/>
          <w:b/>
          <w:sz w:val="24"/>
          <w:szCs w:val="24"/>
          <w:lang w:val="es-CO"/>
        </w:rPr>
        <w:t>SURA-</w:t>
      </w:r>
      <w:r w:rsidR="00B5490D">
        <w:rPr>
          <w:rFonts w:ascii="Tahoma" w:hAnsi="Tahoma" w:cs="Tahoma"/>
          <w:sz w:val="24"/>
          <w:szCs w:val="24"/>
          <w:lang w:val="es-CO"/>
        </w:rPr>
        <w:t xml:space="preserve">, señala que la JUNTA NACIONAL DE CALIFICACIÓN DE INVALIDEZ no </w:t>
      </w:r>
      <w:r w:rsidR="0052325E">
        <w:rPr>
          <w:rFonts w:ascii="Tahoma" w:hAnsi="Tahoma" w:cs="Tahoma"/>
          <w:sz w:val="24"/>
          <w:szCs w:val="24"/>
          <w:lang w:val="es-CO"/>
        </w:rPr>
        <w:t>dividió la calificación, como equivocadamente se</w:t>
      </w:r>
      <w:r w:rsidR="00B5490D">
        <w:rPr>
          <w:rFonts w:ascii="Tahoma" w:hAnsi="Tahoma" w:cs="Tahoma"/>
          <w:sz w:val="24"/>
          <w:szCs w:val="24"/>
          <w:lang w:val="es-CO"/>
        </w:rPr>
        <w:t xml:space="preserve"> indica en la demanda, lo que verdaderamente hizo fue establecer una calificación integral en la que se evaluó de manera conjunta las secuelas derivadas del accidente de trabajo del 19 de abril de 2009 y las secuelas provenientes de enfermedades de origen común, lo que arrojó un resultado de 41,02% de porcentaje de pérdida de la capacidad laboral, por lo cual es evidente que el demandante no tiene la condición de invalidez que se requiere para otorgar la prestación económica que demanda, ni dentro del Sistema General de Pensiones ni tampoco dentro del Sistema General de Riesgos Laborales.</w:t>
      </w:r>
      <w:r w:rsidR="006030B0">
        <w:rPr>
          <w:rFonts w:ascii="Tahoma" w:hAnsi="Tahoma" w:cs="Tahoma"/>
          <w:sz w:val="24"/>
          <w:szCs w:val="24"/>
          <w:lang w:val="es-CO"/>
        </w:rPr>
        <w:t xml:space="preserve"> Sin </w:t>
      </w:r>
      <w:r w:rsidR="00212916">
        <w:rPr>
          <w:rFonts w:ascii="Tahoma" w:hAnsi="Tahoma" w:cs="Tahoma"/>
          <w:sz w:val="24"/>
          <w:szCs w:val="24"/>
          <w:lang w:val="es-CO"/>
        </w:rPr>
        <w:t>embargo sí lo hizo acreedor del reconocimiento</w:t>
      </w:r>
      <w:r w:rsidR="006030B0">
        <w:rPr>
          <w:rFonts w:ascii="Tahoma" w:hAnsi="Tahoma" w:cs="Tahoma"/>
          <w:sz w:val="24"/>
          <w:szCs w:val="24"/>
          <w:lang w:val="es-CO"/>
        </w:rPr>
        <w:t xml:space="preserve"> </w:t>
      </w:r>
      <w:r w:rsidR="00212916">
        <w:rPr>
          <w:rFonts w:ascii="Tahoma" w:hAnsi="Tahoma" w:cs="Tahoma"/>
          <w:sz w:val="24"/>
          <w:szCs w:val="24"/>
          <w:lang w:val="es-CO"/>
        </w:rPr>
        <w:t xml:space="preserve">de la suma de $49.484.898 por concepto de la indemnización por incapacidad permanente parcial, de acuerdo a lo señalado en los artículos 5,6 y 7 de la Ley 776 de 2012, y de $78.288.610 </w:t>
      </w:r>
      <w:r w:rsidR="00212916">
        <w:rPr>
          <w:rFonts w:ascii="Tahoma" w:hAnsi="Tahoma" w:cs="Tahoma"/>
          <w:sz w:val="24"/>
          <w:szCs w:val="24"/>
          <w:lang w:val="es-CO"/>
        </w:rPr>
        <w:lastRenderedPageBreak/>
        <w:t xml:space="preserve">por concepto de incapacidad temporal, sumas que fueron oportunamente pagadas por la ARL al demandante. </w:t>
      </w:r>
    </w:p>
    <w:p w:rsidR="000F14BF" w:rsidRDefault="000F14BF" w:rsidP="00D438AB">
      <w:pPr>
        <w:spacing w:line="276" w:lineRule="auto"/>
        <w:ind w:firstLine="0"/>
        <w:rPr>
          <w:rFonts w:ascii="Tahoma" w:hAnsi="Tahoma" w:cs="Tahoma"/>
          <w:sz w:val="24"/>
          <w:szCs w:val="24"/>
          <w:lang w:val="es-CO"/>
        </w:rPr>
      </w:pPr>
    </w:p>
    <w:p w:rsidR="00DE688B" w:rsidRDefault="00DE688B" w:rsidP="00D438AB">
      <w:pPr>
        <w:spacing w:line="276" w:lineRule="auto"/>
        <w:ind w:firstLine="0"/>
        <w:rPr>
          <w:rFonts w:ascii="Tahoma" w:hAnsi="Tahoma" w:cs="Tahoma"/>
          <w:sz w:val="24"/>
          <w:szCs w:val="24"/>
          <w:lang w:val="es-CO"/>
        </w:rPr>
      </w:pPr>
    </w:p>
    <w:p w:rsidR="00DE688B" w:rsidRDefault="00DE688B" w:rsidP="00D438AB">
      <w:pPr>
        <w:spacing w:line="276" w:lineRule="auto"/>
        <w:ind w:firstLine="0"/>
        <w:rPr>
          <w:rFonts w:ascii="Tahoma" w:hAnsi="Tahoma" w:cs="Tahoma"/>
          <w:sz w:val="24"/>
          <w:szCs w:val="24"/>
          <w:lang w:val="es-CO"/>
        </w:rPr>
      </w:pPr>
    </w:p>
    <w:p w:rsidR="00B346EA" w:rsidRPr="00B346EA" w:rsidRDefault="002B6D33" w:rsidP="00D438AB">
      <w:pPr>
        <w:spacing w:line="276" w:lineRule="auto"/>
        <w:ind w:firstLine="0"/>
        <w:jc w:val="center"/>
        <w:rPr>
          <w:rFonts w:ascii="Tahoma" w:hAnsi="Tahoma" w:cs="Tahoma"/>
          <w:b/>
          <w:sz w:val="24"/>
          <w:szCs w:val="24"/>
          <w:lang w:val="es-CO"/>
        </w:rPr>
      </w:pPr>
      <w:r>
        <w:rPr>
          <w:rFonts w:ascii="Tahoma" w:hAnsi="Tahoma" w:cs="Tahoma"/>
          <w:b/>
          <w:sz w:val="24"/>
          <w:szCs w:val="24"/>
          <w:lang w:val="es-CO"/>
        </w:rPr>
        <w:t xml:space="preserve">II- </w:t>
      </w:r>
      <w:r w:rsidR="00B346EA" w:rsidRPr="00B346EA">
        <w:rPr>
          <w:rFonts w:ascii="Tahoma" w:hAnsi="Tahoma" w:cs="Tahoma"/>
          <w:b/>
          <w:sz w:val="24"/>
          <w:szCs w:val="24"/>
          <w:lang w:val="es-CO"/>
        </w:rPr>
        <w:t>SENTENCIA DE PRIMERA INSTANCIA</w:t>
      </w:r>
    </w:p>
    <w:p w:rsidR="00B346EA" w:rsidRDefault="00B346EA" w:rsidP="00D438AB">
      <w:pPr>
        <w:spacing w:line="276" w:lineRule="auto"/>
        <w:ind w:firstLine="0"/>
        <w:rPr>
          <w:rFonts w:ascii="Tahoma" w:hAnsi="Tahoma" w:cs="Tahoma"/>
          <w:sz w:val="24"/>
          <w:szCs w:val="24"/>
          <w:lang w:val="es-CO"/>
        </w:rPr>
      </w:pPr>
    </w:p>
    <w:p w:rsidR="0087544C" w:rsidRPr="0087544C" w:rsidRDefault="00B346EA" w:rsidP="00D438AB">
      <w:pPr>
        <w:spacing w:line="276" w:lineRule="auto"/>
        <w:ind w:firstLine="708"/>
        <w:rPr>
          <w:rFonts w:ascii="Tahoma" w:hAnsi="Tahoma" w:cs="Tahoma"/>
          <w:color w:val="000000"/>
          <w:sz w:val="24"/>
          <w:szCs w:val="24"/>
          <w:shd w:val="clear" w:color="auto" w:fill="FFFFFF"/>
        </w:rPr>
      </w:pPr>
      <w:r w:rsidRPr="0087544C">
        <w:rPr>
          <w:rFonts w:ascii="Tahoma" w:hAnsi="Tahoma" w:cs="Tahoma"/>
          <w:sz w:val="24"/>
          <w:szCs w:val="24"/>
          <w:lang w:val="es-CO"/>
        </w:rPr>
        <w:t>Tras la revisión de la calificación integral al demandante por parte de la Junta Nacional de Calificación de Invalidez, la jueza de primera instancia acogió los argumentos expuestos por las entidades demandadas en los respectivos escritos de contestación a la demanda, señalando que, en el caso del demandante, el porcentaje que la Junta le asignó a las patologías de origen profesional, separado del determinado para las patologías de origen común, no pueden ser sumados de manera aritmética, sino acudiendo a la fórmula matemática que permite la suma combinada</w:t>
      </w:r>
      <w:r w:rsidR="002B6D33">
        <w:rPr>
          <w:rFonts w:ascii="Tahoma" w:hAnsi="Tahoma" w:cs="Tahoma"/>
          <w:sz w:val="24"/>
          <w:szCs w:val="24"/>
          <w:lang w:val="es-CO"/>
        </w:rPr>
        <w:t xml:space="preserve"> (fórmula de Baltazar)</w:t>
      </w:r>
      <w:r w:rsidRPr="0087544C">
        <w:rPr>
          <w:rFonts w:ascii="Tahoma" w:hAnsi="Tahoma" w:cs="Tahoma"/>
          <w:sz w:val="24"/>
          <w:szCs w:val="24"/>
          <w:lang w:val="es-CO"/>
        </w:rPr>
        <w:t>, pues de lo contrario se estaría desconociendo la ponderación integral de la habla la Corte Constitucional</w:t>
      </w:r>
      <w:r w:rsidR="0087544C" w:rsidRPr="0087544C">
        <w:rPr>
          <w:rFonts w:ascii="Tahoma" w:hAnsi="Tahoma" w:cs="Tahoma"/>
          <w:sz w:val="24"/>
          <w:szCs w:val="24"/>
          <w:lang w:val="es-CO"/>
        </w:rPr>
        <w:t xml:space="preserve"> al referirse a la calificación integral, es decir, aquella que comprende tanto los factores de origen común como los de origen profesional.</w:t>
      </w:r>
    </w:p>
    <w:p w:rsidR="0087544C" w:rsidRPr="0087544C" w:rsidRDefault="0087544C" w:rsidP="00B346EA">
      <w:pPr>
        <w:ind w:firstLine="708"/>
        <w:rPr>
          <w:rFonts w:ascii="Tahoma" w:hAnsi="Tahoma" w:cs="Tahoma"/>
          <w:color w:val="000000"/>
          <w:sz w:val="24"/>
          <w:szCs w:val="24"/>
          <w:shd w:val="clear" w:color="auto" w:fill="FFFFFF"/>
        </w:rPr>
      </w:pPr>
    </w:p>
    <w:p w:rsidR="0087544C" w:rsidRDefault="0087544C" w:rsidP="00B346EA">
      <w:pPr>
        <w:ind w:firstLine="708"/>
        <w:rPr>
          <w:rFonts w:ascii="Tahoma" w:hAnsi="Tahoma" w:cs="Tahoma"/>
          <w:color w:val="000000"/>
          <w:sz w:val="24"/>
          <w:szCs w:val="24"/>
          <w:shd w:val="clear" w:color="auto" w:fill="FFFFFF"/>
        </w:rPr>
      </w:pPr>
      <w:r w:rsidRPr="0087544C">
        <w:rPr>
          <w:rFonts w:ascii="Tahoma" w:hAnsi="Tahoma" w:cs="Tahoma"/>
          <w:color w:val="000000"/>
          <w:sz w:val="24"/>
          <w:szCs w:val="24"/>
          <w:shd w:val="clear" w:color="auto" w:fill="FFFFFF"/>
        </w:rPr>
        <w:t xml:space="preserve">En ese orden, el resultado de tal ponderación, tal como </w:t>
      </w:r>
      <w:r w:rsidR="0052325E">
        <w:rPr>
          <w:rFonts w:ascii="Tahoma" w:hAnsi="Tahoma" w:cs="Tahoma"/>
          <w:color w:val="000000"/>
          <w:sz w:val="24"/>
          <w:szCs w:val="24"/>
          <w:shd w:val="clear" w:color="auto" w:fill="FFFFFF"/>
        </w:rPr>
        <w:t>fue</w:t>
      </w:r>
      <w:r w:rsidRPr="0087544C">
        <w:rPr>
          <w:rFonts w:ascii="Tahoma" w:hAnsi="Tahoma" w:cs="Tahoma"/>
          <w:color w:val="000000"/>
          <w:sz w:val="24"/>
          <w:szCs w:val="24"/>
          <w:shd w:val="clear" w:color="auto" w:fill="FFFFFF"/>
        </w:rPr>
        <w:t xml:space="preserve"> </w:t>
      </w:r>
      <w:r w:rsidR="0052325E">
        <w:rPr>
          <w:rFonts w:ascii="Tahoma" w:hAnsi="Tahoma" w:cs="Tahoma"/>
          <w:color w:val="000000"/>
          <w:sz w:val="24"/>
          <w:szCs w:val="24"/>
          <w:shd w:val="clear" w:color="auto" w:fill="FFFFFF"/>
        </w:rPr>
        <w:t xml:space="preserve">claramente </w:t>
      </w:r>
      <w:r w:rsidRPr="0087544C">
        <w:rPr>
          <w:rFonts w:ascii="Tahoma" w:hAnsi="Tahoma" w:cs="Tahoma"/>
          <w:color w:val="000000"/>
          <w:sz w:val="24"/>
          <w:szCs w:val="24"/>
          <w:shd w:val="clear" w:color="auto" w:fill="FFFFFF"/>
        </w:rPr>
        <w:t>señalado en la calificación a la cual se hace referencia en la demanda, arroja como resultado un porcentaje de pérdida de la capacidad laboral del 41,02%, el cual es insuficiente para o</w:t>
      </w:r>
      <w:r>
        <w:rPr>
          <w:rFonts w:ascii="Tahoma" w:hAnsi="Tahoma" w:cs="Tahoma"/>
          <w:color w:val="000000"/>
          <w:sz w:val="24"/>
          <w:szCs w:val="24"/>
          <w:shd w:val="clear" w:color="auto" w:fill="FFFFFF"/>
        </w:rPr>
        <w:t>btener la pensión de invalidez.</w:t>
      </w:r>
    </w:p>
    <w:p w:rsidR="0087544C" w:rsidRDefault="0087544C" w:rsidP="00DE688B">
      <w:pPr>
        <w:spacing w:line="276" w:lineRule="auto"/>
        <w:ind w:firstLine="708"/>
        <w:rPr>
          <w:rFonts w:ascii="Tahoma" w:hAnsi="Tahoma" w:cs="Tahoma"/>
          <w:color w:val="000000"/>
          <w:sz w:val="24"/>
          <w:szCs w:val="24"/>
          <w:shd w:val="clear" w:color="auto" w:fill="FFFFFF"/>
        </w:rPr>
      </w:pPr>
    </w:p>
    <w:p w:rsidR="0087544C" w:rsidRPr="0087544C" w:rsidRDefault="002B6D33" w:rsidP="002B6D33">
      <w:pPr>
        <w:ind w:firstLine="708"/>
        <w:jc w:val="center"/>
        <w:rPr>
          <w:rFonts w:ascii="Tahoma" w:hAnsi="Tahoma" w:cs="Tahoma"/>
          <w:b/>
          <w:color w:val="000000"/>
          <w:sz w:val="24"/>
          <w:szCs w:val="24"/>
          <w:shd w:val="clear" w:color="auto" w:fill="FFFFFF"/>
        </w:rPr>
      </w:pPr>
      <w:r>
        <w:rPr>
          <w:rFonts w:ascii="Tahoma" w:hAnsi="Tahoma" w:cs="Tahoma"/>
          <w:b/>
          <w:color w:val="000000"/>
          <w:sz w:val="24"/>
          <w:szCs w:val="24"/>
          <w:shd w:val="clear" w:color="auto" w:fill="FFFFFF"/>
        </w:rPr>
        <w:t xml:space="preserve">III - </w:t>
      </w:r>
      <w:r w:rsidR="0087544C" w:rsidRPr="0087544C">
        <w:rPr>
          <w:rFonts w:ascii="Tahoma" w:hAnsi="Tahoma" w:cs="Tahoma"/>
          <w:b/>
          <w:color w:val="000000"/>
          <w:sz w:val="24"/>
          <w:szCs w:val="24"/>
          <w:shd w:val="clear" w:color="auto" w:fill="FFFFFF"/>
        </w:rPr>
        <w:t>RECURSO DE APELACIÓN</w:t>
      </w:r>
    </w:p>
    <w:p w:rsidR="0087544C" w:rsidRDefault="0087544C" w:rsidP="00B346EA">
      <w:pPr>
        <w:ind w:firstLine="708"/>
        <w:rPr>
          <w:rFonts w:ascii="Tahoma" w:hAnsi="Tahoma" w:cs="Tahoma"/>
          <w:color w:val="000000"/>
          <w:sz w:val="24"/>
          <w:szCs w:val="24"/>
          <w:shd w:val="clear" w:color="auto" w:fill="FFFFFF"/>
        </w:rPr>
      </w:pPr>
    </w:p>
    <w:p w:rsidR="00DD7F99" w:rsidRDefault="00DD7F99" w:rsidP="00B346EA">
      <w:pPr>
        <w:ind w:firstLine="708"/>
        <w:rPr>
          <w:rFonts w:ascii="Tahoma" w:hAnsi="Tahoma" w:cs="Tahoma"/>
          <w:sz w:val="24"/>
          <w:szCs w:val="24"/>
          <w:lang w:val="es-CO"/>
        </w:rPr>
      </w:pPr>
      <w:r>
        <w:rPr>
          <w:rFonts w:ascii="Tahoma" w:hAnsi="Tahoma" w:cs="Tahoma"/>
          <w:sz w:val="24"/>
          <w:szCs w:val="24"/>
          <w:lang w:val="es-CO"/>
        </w:rPr>
        <w:t>Señala el apelante que la c</w:t>
      </w:r>
      <w:r w:rsidR="007A33B7">
        <w:rPr>
          <w:rFonts w:ascii="Tahoma" w:hAnsi="Tahoma" w:cs="Tahoma"/>
          <w:sz w:val="24"/>
          <w:szCs w:val="24"/>
          <w:lang w:val="es-CO"/>
        </w:rPr>
        <w:t>olumna vertebral del fallo es el dictamen rendido por la Junta Nacion</w:t>
      </w:r>
      <w:r>
        <w:rPr>
          <w:rFonts w:ascii="Tahoma" w:hAnsi="Tahoma" w:cs="Tahoma"/>
          <w:sz w:val="24"/>
          <w:szCs w:val="24"/>
          <w:lang w:val="es-CO"/>
        </w:rPr>
        <w:t xml:space="preserve">al de Calificación de Invalidez, el cual, </w:t>
      </w:r>
      <w:r w:rsidR="007A33B7">
        <w:rPr>
          <w:rFonts w:ascii="Tahoma" w:hAnsi="Tahoma" w:cs="Tahoma"/>
          <w:sz w:val="24"/>
          <w:szCs w:val="24"/>
          <w:lang w:val="es-CO"/>
        </w:rPr>
        <w:t>en su parte final</w:t>
      </w:r>
      <w:r>
        <w:rPr>
          <w:rFonts w:ascii="Tahoma" w:hAnsi="Tahoma" w:cs="Tahoma"/>
          <w:sz w:val="24"/>
          <w:szCs w:val="24"/>
          <w:lang w:val="es-CO"/>
        </w:rPr>
        <w:t>,</w:t>
      </w:r>
      <w:r w:rsidR="007A33B7">
        <w:rPr>
          <w:rFonts w:ascii="Tahoma" w:hAnsi="Tahoma" w:cs="Tahoma"/>
          <w:sz w:val="24"/>
          <w:szCs w:val="24"/>
          <w:lang w:val="es-CO"/>
        </w:rPr>
        <w:t xml:space="preserve"> recoge un acápite llamado “calificación integral” </w:t>
      </w:r>
      <w:r>
        <w:rPr>
          <w:rFonts w:ascii="Tahoma" w:hAnsi="Tahoma" w:cs="Tahoma"/>
          <w:sz w:val="24"/>
          <w:szCs w:val="24"/>
          <w:lang w:val="es-CO"/>
        </w:rPr>
        <w:t>a partir del cual la juzgadora descarta la viabilidad de las pretensiones</w:t>
      </w:r>
      <w:r w:rsidR="007A33B7">
        <w:rPr>
          <w:rFonts w:ascii="Tahoma" w:hAnsi="Tahoma" w:cs="Tahoma"/>
          <w:sz w:val="24"/>
          <w:szCs w:val="24"/>
          <w:lang w:val="es-CO"/>
        </w:rPr>
        <w:t xml:space="preserve">. </w:t>
      </w:r>
    </w:p>
    <w:p w:rsidR="00DD7F99" w:rsidRDefault="00DD7F99" w:rsidP="00B346EA">
      <w:pPr>
        <w:ind w:firstLine="708"/>
        <w:rPr>
          <w:rFonts w:ascii="Tahoma" w:hAnsi="Tahoma" w:cs="Tahoma"/>
          <w:sz w:val="24"/>
          <w:szCs w:val="24"/>
          <w:lang w:val="es-CO"/>
        </w:rPr>
      </w:pPr>
    </w:p>
    <w:p w:rsidR="007A33B7" w:rsidRDefault="007A33B7" w:rsidP="00B346EA">
      <w:pPr>
        <w:ind w:firstLine="708"/>
        <w:rPr>
          <w:rFonts w:ascii="Tahoma" w:hAnsi="Tahoma" w:cs="Tahoma"/>
          <w:sz w:val="24"/>
          <w:szCs w:val="24"/>
          <w:lang w:val="es-CO"/>
        </w:rPr>
      </w:pPr>
      <w:r>
        <w:rPr>
          <w:rFonts w:ascii="Tahoma" w:hAnsi="Tahoma" w:cs="Tahoma"/>
          <w:sz w:val="24"/>
          <w:szCs w:val="24"/>
          <w:lang w:val="es-CO"/>
        </w:rPr>
        <w:t xml:space="preserve">Sin embargo, </w:t>
      </w:r>
      <w:r w:rsidR="00DD7F99">
        <w:rPr>
          <w:rFonts w:ascii="Tahoma" w:hAnsi="Tahoma" w:cs="Tahoma"/>
          <w:sz w:val="24"/>
          <w:szCs w:val="24"/>
          <w:lang w:val="es-CO"/>
        </w:rPr>
        <w:t xml:space="preserve">en su criterio, </w:t>
      </w:r>
      <w:r>
        <w:rPr>
          <w:rFonts w:ascii="Tahoma" w:hAnsi="Tahoma" w:cs="Tahoma"/>
          <w:sz w:val="24"/>
          <w:szCs w:val="24"/>
          <w:lang w:val="es-CO"/>
        </w:rPr>
        <w:t>dentro de la producción de dicho dictamen puede observarse que la calificación integral es un apéndice tan vago y borroso en el proceso que</w:t>
      </w:r>
      <w:r w:rsidR="00DD7F99">
        <w:rPr>
          <w:rFonts w:ascii="Tahoma" w:hAnsi="Tahoma" w:cs="Tahoma"/>
          <w:sz w:val="24"/>
          <w:szCs w:val="24"/>
          <w:lang w:val="es-CO"/>
        </w:rPr>
        <w:t>,</w:t>
      </w:r>
      <w:r>
        <w:rPr>
          <w:rFonts w:ascii="Tahoma" w:hAnsi="Tahoma" w:cs="Tahoma"/>
          <w:sz w:val="24"/>
          <w:szCs w:val="24"/>
          <w:lang w:val="es-CO"/>
        </w:rPr>
        <w:t xml:space="preserve"> en realidad de verdad</w:t>
      </w:r>
      <w:r w:rsidR="00DD7F99">
        <w:rPr>
          <w:rFonts w:ascii="Tahoma" w:hAnsi="Tahoma" w:cs="Tahoma"/>
          <w:sz w:val="24"/>
          <w:szCs w:val="24"/>
          <w:lang w:val="es-CO"/>
        </w:rPr>
        <w:t>,</w:t>
      </w:r>
      <w:r>
        <w:rPr>
          <w:rFonts w:ascii="Tahoma" w:hAnsi="Tahoma" w:cs="Tahoma"/>
          <w:sz w:val="24"/>
          <w:szCs w:val="24"/>
          <w:lang w:val="es-CO"/>
        </w:rPr>
        <w:t xml:space="preserve"> como lo dijo la mis</w:t>
      </w:r>
      <w:r w:rsidR="002B6D33">
        <w:rPr>
          <w:rFonts w:ascii="Tahoma" w:hAnsi="Tahoma" w:cs="Tahoma"/>
          <w:sz w:val="24"/>
          <w:szCs w:val="24"/>
          <w:lang w:val="es-CO"/>
        </w:rPr>
        <w:t>ma J</w:t>
      </w:r>
      <w:r w:rsidR="00DD7F99">
        <w:rPr>
          <w:rFonts w:ascii="Tahoma" w:hAnsi="Tahoma" w:cs="Tahoma"/>
          <w:sz w:val="24"/>
          <w:szCs w:val="24"/>
          <w:lang w:val="es-CO"/>
        </w:rPr>
        <w:t>unta ni</w:t>
      </w:r>
      <w:r>
        <w:rPr>
          <w:rFonts w:ascii="Tahoma" w:hAnsi="Tahoma" w:cs="Tahoma"/>
          <w:sz w:val="24"/>
          <w:szCs w:val="24"/>
          <w:lang w:val="es-CO"/>
        </w:rPr>
        <w:t xml:space="preserve"> siquiera</w:t>
      </w:r>
      <w:r w:rsidR="002B6D33">
        <w:rPr>
          <w:rFonts w:ascii="Tahoma" w:hAnsi="Tahoma" w:cs="Tahoma"/>
          <w:sz w:val="24"/>
          <w:szCs w:val="24"/>
          <w:lang w:val="es-CO"/>
        </w:rPr>
        <w:t xml:space="preserve"> es</w:t>
      </w:r>
      <w:r>
        <w:rPr>
          <w:rFonts w:ascii="Tahoma" w:hAnsi="Tahoma" w:cs="Tahoma"/>
          <w:sz w:val="24"/>
          <w:szCs w:val="24"/>
          <w:lang w:val="es-CO"/>
        </w:rPr>
        <w:t xml:space="preserve"> válido para prestaciones económicas y tampoco establece una fecha de estructuración por la misma razón: porque no es válido para prestaciones económicas. </w:t>
      </w:r>
    </w:p>
    <w:p w:rsidR="007A33B7" w:rsidRDefault="007A33B7" w:rsidP="00B346EA">
      <w:pPr>
        <w:ind w:firstLine="708"/>
        <w:rPr>
          <w:rFonts w:ascii="Tahoma" w:hAnsi="Tahoma" w:cs="Tahoma"/>
          <w:sz w:val="24"/>
          <w:szCs w:val="24"/>
          <w:lang w:val="es-CO"/>
        </w:rPr>
      </w:pPr>
    </w:p>
    <w:p w:rsidR="00EE6ED8" w:rsidRDefault="00DD7F99" w:rsidP="00EE6ED8">
      <w:pPr>
        <w:ind w:firstLine="708"/>
        <w:rPr>
          <w:rFonts w:ascii="Tahoma" w:hAnsi="Tahoma" w:cs="Tahoma"/>
          <w:sz w:val="24"/>
          <w:szCs w:val="24"/>
          <w:lang w:val="es-CO"/>
        </w:rPr>
      </w:pPr>
      <w:r>
        <w:rPr>
          <w:rFonts w:ascii="Tahoma" w:hAnsi="Tahoma" w:cs="Tahoma"/>
          <w:sz w:val="24"/>
          <w:szCs w:val="24"/>
          <w:lang w:val="es-CO"/>
        </w:rPr>
        <w:t>Agrega que con el dictamen se traiciona el principio de</w:t>
      </w:r>
      <w:r w:rsidRPr="008A42A7">
        <w:rPr>
          <w:rFonts w:ascii="Tahoma" w:hAnsi="Tahoma" w:cs="Tahoma"/>
          <w:i/>
          <w:sz w:val="24"/>
          <w:szCs w:val="24"/>
          <w:lang w:val="es-CO"/>
        </w:rPr>
        <w:t xml:space="preserve"> “reformatio</w:t>
      </w:r>
      <w:r w:rsidR="007A33B7" w:rsidRPr="008A42A7">
        <w:rPr>
          <w:rFonts w:ascii="Tahoma" w:hAnsi="Tahoma" w:cs="Tahoma"/>
          <w:i/>
          <w:sz w:val="24"/>
          <w:szCs w:val="24"/>
          <w:lang w:val="es-CO"/>
        </w:rPr>
        <w:t xml:space="preserve"> in peius”</w:t>
      </w:r>
      <w:r>
        <w:rPr>
          <w:rFonts w:ascii="Tahoma" w:hAnsi="Tahoma" w:cs="Tahoma"/>
          <w:sz w:val="24"/>
          <w:szCs w:val="24"/>
          <w:lang w:val="es-CO"/>
        </w:rPr>
        <w:t xml:space="preserve"> </w:t>
      </w:r>
      <w:r w:rsidR="00EE6ED8">
        <w:rPr>
          <w:rFonts w:ascii="Tahoma" w:hAnsi="Tahoma" w:cs="Tahoma"/>
          <w:sz w:val="24"/>
          <w:szCs w:val="24"/>
          <w:lang w:val="es-CO"/>
        </w:rPr>
        <w:t xml:space="preserve"> puesto que la Junta Nacional efectuó una calificación integral al demandante, cuando lo único que se le pedía era la determinación del porcentaje de pérdida de la capacidad laboral, el origen y la fecha de estructuración. </w:t>
      </w:r>
    </w:p>
    <w:p w:rsidR="00EE6ED8" w:rsidRDefault="00EE6ED8" w:rsidP="00EE6ED8">
      <w:pPr>
        <w:ind w:firstLine="708"/>
        <w:rPr>
          <w:rFonts w:ascii="Tahoma" w:hAnsi="Tahoma" w:cs="Tahoma"/>
          <w:sz w:val="24"/>
          <w:szCs w:val="24"/>
          <w:lang w:val="es-CO"/>
        </w:rPr>
      </w:pPr>
    </w:p>
    <w:p w:rsidR="002B6D33" w:rsidRDefault="007A33B7" w:rsidP="00EE6ED8">
      <w:pPr>
        <w:ind w:firstLine="708"/>
        <w:rPr>
          <w:rFonts w:ascii="Tahoma" w:hAnsi="Tahoma" w:cs="Tahoma"/>
          <w:sz w:val="24"/>
          <w:szCs w:val="24"/>
          <w:lang w:val="es-CO"/>
        </w:rPr>
      </w:pPr>
      <w:r>
        <w:rPr>
          <w:rFonts w:ascii="Tahoma" w:hAnsi="Tahoma" w:cs="Tahoma"/>
          <w:sz w:val="24"/>
          <w:szCs w:val="24"/>
          <w:lang w:val="es-CO"/>
        </w:rPr>
        <w:t>En ese orden de ideas,</w:t>
      </w:r>
      <w:r w:rsidR="00EE6ED8">
        <w:rPr>
          <w:rFonts w:ascii="Tahoma" w:hAnsi="Tahoma" w:cs="Tahoma"/>
          <w:sz w:val="24"/>
          <w:szCs w:val="24"/>
          <w:lang w:val="es-CO"/>
        </w:rPr>
        <w:t xml:space="preserve"> continúa señalando,</w:t>
      </w:r>
      <w:r>
        <w:rPr>
          <w:rFonts w:ascii="Tahoma" w:hAnsi="Tahoma" w:cs="Tahoma"/>
          <w:sz w:val="24"/>
          <w:szCs w:val="24"/>
          <w:lang w:val="es-CO"/>
        </w:rPr>
        <w:t xml:space="preserve"> el dictamen en su parte inicial cumple con todos los postulados jurídicos para ser tenido en cuenta. Sin embargo</w:t>
      </w:r>
      <w:r w:rsidR="00EE6ED8">
        <w:rPr>
          <w:rFonts w:ascii="Tahoma" w:hAnsi="Tahoma" w:cs="Tahoma"/>
          <w:sz w:val="24"/>
          <w:szCs w:val="24"/>
          <w:lang w:val="es-CO"/>
        </w:rPr>
        <w:t>,</w:t>
      </w:r>
      <w:r>
        <w:rPr>
          <w:rFonts w:ascii="Tahoma" w:hAnsi="Tahoma" w:cs="Tahoma"/>
          <w:sz w:val="24"/>
          <w:szCs w:val="24"/>
          <w:lang w:val="es-CO"/>
        </w:rPr>
        <w:t xml:space="preserve"> el acápite final se fue más allá</w:t>
      </w:r>
      <w:r w:rsidR="00EE6ED8">
        <w:rPr>
          <w:rFonts w:ascii="Tahoma" w:hAnsi="Tahoma" w:cs="Tahoma"/>
          <w:sz w:val="24"/>
          <w:szCs w:val="24"/>
          <w:lang w:val="es-CO"/>
        </w:rPr>
        <w:t xml:space="preserve"> de la misión</w:t>
      </w:r>
      <w:r>
        <w:rPr>
          <w:rFonts w:ascii="Tahoma" w:hAnsi="Tahoma" w:cs="Tahoma"/>
          <w:sz w:val="24"/>
          <w:szCs w:val="24"/>
          <w:lang w:val="es-CO"/>
        </w:rPr>
        <w:t xml:space="preserve"> que </w:t>
      </w:r>
      <w:r w:rsidR="00951595">
        <w:rPr>
          <w:rFonts w:ascii="Tahoma" w:hAnsi="Tahoma" w:cs="Tahoma"/>
          <w:sz w:val="24"/>
          <w:szCs w:val="24"/>
          <w:lang w:val="es-CO"/>
        </w:rPr>
        <w:t>le imponía</w:t>
      </w:r>
      <w:r w:rsidR="00EE6ED8">
        <w:rPr>
          <w:rFonts w:ascii="Tahoma" w:hAnsi="Tahoma" w:cs="Tahoma"/>
          <w:sz w:val="24"/>
          <w:szCs w:val="24"/>
          <w:lang w:val="es-CO"/>
        </w:rPr>
        <w:t xml:space="preserve"> a la Junta Nacional</w:t>
      </w:r>
      <w:r w:rsidR="00951595">
        <w:rPr>
          <w:rFonts w:ascii="Tahoma" w:hAnsi="Tahoma" w:cs="Tahoma"/>
          <w:sz w:val="24"/>
          <w:szCs w:val="24"/>
          <w:lang w:val="es-CO"/>
        </w:rPr>
        <w:t xml:space="preserve"> las apelaciones interpue</w:t>
      </w:r>
      <w:r w:rsidR="00EE6ED8">
        <w:rPr>
          <w:rFonts w:ascii="Tahoma" w:hAnsi="Tahoma" w:cs="Tahoma"/>
          <w:sz w:val="24"/>
          <w:szCs w:val="24"/>
          <w:lang w:val="es-CO"/>
        </w:rPr>
        <w:t>stas por las partes.</w:t>
      </w:r>
      <w:r w:rsidR="002B6D33">
        <w:rPr>
          <w:rFonts w:ascii="Tahoma" w:hAnsi="Tahoma" w:cs="Tahoma"/>
          <w:sz w:val="24"/>
          <w:szCs w:val="24"/>
          <w:lang w:val="es-CO"/>
        </w:rPr>
        <w:t xml:space="preserve"> </w:t>
      </w:r>
    </w:p>
    <w:p w:rsidR="002B6D33" w:rsidRDefault="002B6D33" w:rsidP="00EE6ED8">
      <w:pPr>
        <w:ind w:firstLine="708"/>
        <w:rPr>
          <w:rFonts w:ascii="Tahoma" w:hAnsi="Tahoma" w:cs="Tahoma"/>
          <w:sz w:val="24"/>
          <w:szCs w:val="24"/>
          <w:lang w:val="es-CO"/>
        </w:rPr>
      </w:pPr>
    </w:p>
    <w:p w:rsidR="00EE6ED8" w:rsidRDefault="00951595" w:rsidP="00EE6ED8">
      <w:pPr>
        <w:ind w:firstLine="708"/>
        <w:rPr>
          <w:rFonts w:ascii="Tahoma" w:hAnsi="Tahoma" w:cs="Tahoma"/>
          <w:sz w:val="24"/>
          <w:szCs w:val="24"/>
          <w:lang w:val="es-CO"/>
        </w:rPr>
      </w:pPr>
      <w:r>
        <w:rPr>
          <w:rFonts w:ascii="Tahoma" w:hAnsi="Tahoma" w:cs="Tahoma"/>
          <w:sz w:val="24"/>
          <w:szCs w:val="24"/>
          <w:lang w:val="es-CO"/>
        </w:rPr>
        <w:t>Yendo más allá</w:t>
      </w:r>
      <w:r w:rsidR="002B6D33">
        <w:rPr>
          <w:rFonts w:ascii="Tahoma" w:hAnsi="Tahoma" w:cs="Tahoma"/>
          <w:sz w:val="24"/>
          <w:szCs w:val="24"/>
          <w:lang w:val="es-CO"/>
        </w:rPr>
        <w:t xml:space="preserve"> de lo pedido</w:t>
      </w:r>
      <w:r>
        <w:rPr>
          <w:rFonts w:ascii="Tahoma" w:hAnsi="Tahoma" w:cs="Tahoma"/>
          <w:sz w:val="24"/>
          <w:szCs w:val="24"/>
          <w:lang w:val="es-CO"/>
        </w:rPr>
        <w:t>, la Junta</w:t>
      </w:r>
      <w:r w:rsidR="002B6D33">
        <w:rPr>
          <w:rFonts w:ascii="Tahoma" w:hAnsi="Tahoma" w:cs="Tahoma"/>
          <w:sz w:val="24"/>
          <w:szCs w:val="24"/>
          <w:lang w:val="es-CO"/>
        </w:rPr>
        <w:t xml:space="preserve"> Nacional</w:t>
      </w:r>
      <w:r>
        <w:rPr>
          <w:rFonts w:ascii="Tahoma" w:hAnsi="Tahoma" w:cs="Tahoma"/>
          <w:sz w:val="24"/>
          <w:szCs w:val="24"/>
          <w:lang w:val="es-CO"/>
        </w:rPr>
        <w:t xml:space="preserve"> hizo una calificación integral, pero el dictamen</w:t>
      </w:r>
      <w:r w:rsidR="002B6D33">
        <w:rPr>
          <w:rFonts w:ascii="Tahoma" w:hAnsi="Tahoma" w:cs="Tahoma"/>
          <w:sz w:val="24"/>
          <w:szCs w:val="24"/>
          <w:lang w:val="es-CO"/>
        </w:rPr>
        <w:t xml:space="preserve"> quedó invalidado por la misma J</w:t>
      </w:r>
      <w:r>
        <w:rPr>
          <w:rFonts w:ascii="Tahoma" w:hAnsi="Tahoma" w:cs="Tahoma"/>
          <w:sz w:val="24"/>
          <w:szCs w:val="24"/>
          <w:lang w:val="es-CO"/>
        </w:rPr>
        <w:t>unta al señalar que no</w:t>
      </w:r>
      <w:r w:rsidR="002B6D33">
        <w:rPr>
          <w:rFonts w:ascii="Tahoma" w:hAnsi="Tahoma" w:cs="Tahoma"/>
          <w:sz w:val="24"/>
          <w:szCs w:val="24"/>
          <w:lang w:val="es-CO"/>
        </w:rPr>
        <w:t xml:space="preserve"> se</w:t>
      </w:r>
      <w:r>
        <w:rPr>
          <w:rFonts w:ascii="Tahoma" w:hAnsi="Tahoma" w:cs="Tahoma"/>
          <w:sz w:val="24"/>
          <w:szCs w:val="24"/>
          <w:lang w:val="es-CO"/>
        </w:rPr>
        <w:t xml:space="preserve"> da</w:t>
      </w:r>
      <w:r w:rsidR="002B6D33">
        <w:rPr>
          <w:rFonts w:ascii="Tahoma" w:hAnsi="Tahoma" w:cs="Tahoma"/>
          <w:sz w:val="24"/>
          <w:szCs w:val="24"/>
          <w:lang w:val="es-CO"/>
        </w:rPr>
        <w:t xml:space="preserve">ban fecha de estructuración </w:t>
      </w:r>
      <w:r>
        <w:rPr>
          <w:rFonts w:ascii="Tahoma" w:hAnsi="Tahoma" w:cs="Tahoma"/>
          <w:sz w:val="24"/>
          <w:szCs w:val="24"/>
          <w:lang w:val="es-CO"/>
        </w:rPr>
        <w:t>porque</w:t>
      </w:r>
      <w:r w:rsidR="00EE6ED8">
        <w:rPr>
          <w:rFonts w:ascii="Tahoma" w:hAnsi="Tahoma" w:cs="Tahoma"/>
          <w:sz w:val="24"/>
          <w:szCs w:val="24"/>
          <w:lang w:val="es-CO"/>
        </w:rPr>
        <w:t xml:space="preserve"> dicho porcentaje</w:t>
      </w:r>
      <w:r w:rsidR="0027582B">
        <w:rPr>
          <w:rFonts w:ascii="Tahoma" w:hAnsi="Tahoma" w:cs="Tahoma"/>
          <w:sz w:val="24"/>
          <w:szCs w:val="24"/>
          <w:lang w:val="es-CO"/>
        </w:rPr>
        <w:t xml:space="preserve"> no</w:t>
      </w:r>
      <w:r>
        <w:rPr>
          <w:rFonts w:ascii="Tahoma" w:hAnsi="Tahoma" w:cs="Tahoma"/>
          <w:sz w:val="24"/>
          <w:szCs w:val="24"/>
          <w:lang w:val="es-CO"/>
        </w:rPr>
        <w:t xml:space="preserve"> era válido para prestaciones económicas</w:t>
      </w:r>
      <w:r w:rsidR="0027582B">
        <w:rPr>
          <w:rFonts w:ascii="Tahoma" w:hAnsi="Tahoma" w:cs="Tahoma"/>
          <w:sz w:val="24"/>
          <w:szCs w:val="24"/>
          <w:lang w:val="es-CO"/>
        </w:rPr>
        <w:t>.</w:t>
      </w:r>
      <w:r w:rsidR="00EE6ED8">
        <w:rPr>
          <w:rFonts w:ascii="Tahoma" w:hAnsi="Tahoma" w:cs="Tahoma"/>
          <w:sz w:val="24"/>
          <w:szCs w:val="24"/>
          <w:lang w:val="es-CO"/>
        </w:rPr>
        <w:t xml:space="preserve"> Es decir, el ente calificador r</w:t>
      </w:r>
      <w:r w:rsidR="0027582B">
        <w:rPr>
          <w:rFonts w:ascii="Tahoma" w:hAnsi="Tahoma" w:cs="Tahoma"/>
          <w:sz w:val="24"/>
          <w:szCs w:val="24"/>
          <w:lang w:val="es-CO"/>
        </w:rPr>
        <w:t xml:space="preserve">esolvió un punto nuevo dentro de la apelación. </w:t>
      </w:r>
    </w:p>
    <w:p w:rsidR="00EE6ED8" w:rsidRDefault="00EE6ED8" w:rsidP="00EE6ED8">
      <w:pPr>
        <w:ind w:firstLine="708"/>
        <w:rPr>
          <w:rFonts w:ascii="Tahoma" w:hAnsi="Tahoma" w:cs="Tahoma"/>
          <w:sz w:val="24"/>
          <w:szCs w:val="24"/>
          <w:lang w:val="es-CO"/>
        </w:rPr>
      </w:pPr>
    </w:p>
    <w:p w:rsidR="00EE6ED8" w:rsidRDefault="00EE6ED8" w:rsidP="00EE6ED8">
      <w:pPr>
        <w:ind w:firstLine="708"/>
        <w:rPr>
          <w:rFonts w:ascii="Tahoma" w:hAnsi="Tahoma" w:cs="Tahoma"/>
          <w:sz w:val="24"/>
          <w:szCs w:val="24"/>
          <w:lang w:val="es-CO"/>
        </w:rPr>
      </w:pPr>
      <w:r>
        <w:rPr>
          <w:rFonts w:ascii="Tahoma" w:hAnsi="Tahoma" w:cs="Tahoma"/>
          <w:sz w:val="24"/>
          <w:szCs w:val="24"/>
          <w:lang w:val="es-CO"/>
        </w:rPr>
        <w:t>Finalmente</w:t>
      </w:r>
      <w:r w:rsidR="002B6D33">
        <w:rPr>
          <w:rFonts w:ascii="Tahoma" w:hAnsi="Tahoma" w:cs="Tahoma"/>
          <w:sz w:val="24"/>
          <w:szCs w:val="24"/>
          <w:lang w:val="es-CO"/>
        </w:rPr>
        <w:t>,</w:t>
      </w:r>
      <w:r>
        <w:rPr>
          <w:rFonts w:ascii="Tahoma" w:hAnsi="Tahoma" w:cs="Tahoma"/>
          <w:sz w:val="24"/>
          <w:szCs w:val="24"/>
          <w:lang w:val="es-CO"/>
        </w:rPr>
        <w:t xml:space="preserve"> señala que s</w:t>
      </w:r>
      <w:r w:rsidR="0027582B">
        <w:rPr>
          <w:rFonts w:ascii="Tahoma" w:hAnsi="Tahoma" w:cs="Tahoma"/>
          <w:sz w:val="24"/>
          <w:szCs w:val="24"/>
          <w:lang w:val="es-CO"/>
        </w:rPr>
        <w:t>e acepta el documento hasta donde es lógico y hasta donde no se viola el principio constitucional de no decidi</w:t>
      </w:r>
      <w:r>
        <w:rPr>
          <w:rFonts w:ascii="Tahoma" w:hAnsi="Tahoma" w:cs="Tahoma"/>
          <w:sz w:val="24"/>
          <w:szCs w:val="24"/>
          <w:lang w:val="es-CO"/>
        </w:rPr>
        <w:t>r hechos nuevos en la apelación.</w:t>
      </w:r>
    </w:p>
    <w:p w:rsidR="00DE688B" w:rsidRDefault="0027582B" w:rsidP="00DE688B">
      <w:pPr>
        <w:spacing w:line="360" w:lineRule="auto"/>
        <w:ind w:firstLine="708"/>
        <w:rPr>
          <w:rFonts w:ascii="Tahoma" w:hAnsi="Tahoma" w:cs="Tahoma"/>
          <w:sz w:val="24"/>
          <w:szCs w:val="24"/>
          <w:lang w:val="es-CO"/>
        </w:rPr>
      </w:pPr>
      <w:r>
        <w:rPr>
          <w:rFonts w:ascii="Tahoma" w:hAnsi="Tahoma" w:cs="Tahoma"/>
          <w:sz w:val="24"/>
          <w:szCs w:val="24"/>
          <w:lang w:val="es-CO"/>
        </w:rPr>
        <w:t xml:space="preserve"> </w:t>
      </w:r>
    </w:p>
    <w:p w:rsidR="000F14BF" w:rsidRDefault="002B6D33" w:rsidP="002B6D33">
      <w:pPr>
        <w:jc w:val="center"/>
        <w:rPr>
          <w:rFonts w:ascii="Tahoma" w:hAnsi="Tahoma" w:cs="Tahoma"/>
          <w:b/>
          <w:sz w:val="24"/>
          <w:szCs w:val="24"/>
          <w:lang w:val="es-CO"/>
        </w:rPr>
      </w:pPr>
      <w:r>
        <w:rPr>
          <w:rFonts w:ascii="Tahoma" w:hAnsi="Tahoma" w:cs="Tahoma"/>
          <w:b/>
          <w:sz w:val="24"/>
          <w:szCs w:val="24"/>
          <w:lang w:val="es-CO"/>
        </w:rPr>
        <w:t xml:space="preserve">IV- </w:t>
      </w:r>
      <w:r w:rsidR="00FE2A58" w:rsidRPr="00FE2A58">
        <w:rPr>
          <w:rFonts w:ascii="Tahoma" w:hAnsi="Tahoma" w:cs="Tahoma"/>
          <w:b/>
          <w:sz w:val="24"/>
          <w:szCs w:val="24"/>
          <w:lang w:val="es-CO"/>
        </w:rPr>
        <w:t>CONSIDERACIONES</w:t>
      </w:r>
    </w:p>
    <w:p w:rsidR="002A4D9C" w:rsidRDefault="002A4D9C">
      <w:pPr>
        <w:rPr>
          <w:rFonts w:ascii="Tahoma" w:hAnsi="Tahoma" w:cs="Tahoma"/>
          <w:b/>
          <w:sz w:val="24"/>
          <w:szCs w:val="24"/>
          <w:lang w:val="es-CO"/>
        </w:rPr>
      </w:pPr>
    </w:p>
    <w:p w:rsidR="002A4D9C" w:rsidRPr="00D438AB" w:rsidRDefault="00D438AB" w:rsidP="00D438AB">
      <w:pPr>
        <w:ind w:left="1413" w:hanging="705"/>
        <w:rPr>
          <w:rFonts w:ascii="Tahoma" w:hAnsi="Tahoma" w:cs="Tahoma"/>
          <w:b/>
          <w:caps/>
          <w:sz w:val="24"/>
          <w:szCs w:val="24"/>
          <w:lang w:val="es-CO"/>
        </w:rPr>
      </w:pPr>
      <w:r>
        <w:rPr>
          <w:rFonts w:ascii="Tahoma" w:hAnsi="Tahoma" w:cs="Tahoma"/>
          <w:b/>
          <w:caps/>
          <w:sz w:val="24"/>
          <w:szCs w:val="24"/>
          <w:lang w:val="es-CO"/>
        </w:rPr>
        <w:t xml:space="preserve">4.1. </w:t>
      </w:r>
      <w:r>
        <w:rPr>
          <w:rFonts w:ascii="Tahoma" w:hAnsi="Tahoma" w:cs="Tahoma"/>
          <w:b/>
          <w:caps/>
          <w:sz w:val="24"/>
          <w:szCs w:val="24"/>
          <w:lang w:val="es-CO"/>
        </w:rPr>
        <w:tab/>
      </w:r>
      <w:r w:rsidR="00A97056">
        <w:rPr>
          <w:rFonts w:ascii="Tahoma" w:hAnsi="Tahoma" w:cs="Tahoma"/>
          <w:b/>
          <w:caps/>
          <w:sz w:val="24"/>
          <w:szCs w:val="24"/>
          <w:lang w:val="es-CO"/>
        </w:rPr>
        <w:t>DELIMITACIÓN DEL RECURSO DE APELACIÓN</w:t>
      </w:r>
    </w:p>
    <w:p w:rsidR="002A4D9C" w:rsidRDefault="002A4D9C" w:rsidP="002A4D9C">
      <w:pPr>
        <w:pStyle w:val="Paragraphedeliste"/>
        <w:ind w:left="1069" w:firstLine="0"/>
        <w:rPr>
          <w:rFonts w:ascii="Tahoma" w:hAnsi="Tahoma" w:cs="Tahoma"/>
          <w:b/>
          <w:caps/>
          <w:sz w:val="24"/>
          <w:szCs w:val="24"/>
          <w:lang w:val="es-CO"/>
        </w:rPr>
      </w:pPr>
    </w:p>
    <w:p w:rsidR="002B6D33" w:rsidRDefault="0052325E" w:rsidP="00D438AB">
      <w:pPr>
        <w:spacing w:line="276" w:lineRule="auto"/>
        <w:rPr>
          <w:rFonts w:ascii="Tahoma" w:hAnsi="Tahoma" w:cs="Tahoma"/>
          <w:sz w:val="24"/>
          <w:szCs w:val="24"/>
          <w:lang w:val="es-CO"/>
        </w:rPr>
      </w:pPr>
      <w:r>
        <w:rPr>
          <w:rFonts w:ascii="Tahoma" w:hAnsi="Tahoma" w:cs="Tahoma"/>
          <w:sz w:val="24"/>
          <w:szCs w:val="24"/>
          <w:lang w:val="es-CO"/>
        </w:rPr>
        <w:t>De entrada es necesario aclarar que d</w:t>
      </w:r>
      <w:r w:rsidR="002B6D33" w:rsidRPr="0052325E">
        <w:rPr>
          <w:rFonts w:ascii="Tahoma" w:hAnsi="Tahoma" w:cs="Tahoma"/>
          <w:sz w:val="24"/>
          <w:szCs w:val="24"/>
          <w:lang w:val="es-CO"/>
        </w:rPr>
        <w:t>ado</w:t>
      </w:r>
      <w:r w:rsidR="002B6D33">
        <w:rPr>
          <w:rFonts w:ascii="Tahoma" w:hAnsi="Tahoma" w:cs="Tahoma"/>
          <w:sz w:val="24"/>
          <w:szCs w:val="24"/>
          <w:lang w:val="es-CO"/>
        </w:rPr>
        <w:t xml:space="preserve"> el esquema de</w:t>
      </w:r>
      <w:r>
        <w:rPr>
          <w:rFonts w:ascii="Tahoma" w:hAnsi="Tahoma" w:cs="Tahoma"/>
          <w:sz w:val="24"/>
          <w:szCs w:val="24"/>
          <w:lang w:val="es-CO"/>
        </w:rPr>
        <w:t>l recurso de apelación, es evidente</w:t>
      </w:r>
      <w:r w:rsidR="002B6D33">
        <w:rPr>
          <w:rFonts w:ascii="Tahoma" w:hAnsi="Tahoma" w:cs="Tahoma"/>
          <w:sz w:val="24"/>
          <w:szCs w:val="24"/>
          <w:lang w:val="es-CO"/>
        </w:rPr>
        <w:t xml:space="preserve"> que el abogado apelante no se </w:t>
      </w:r>
      <w:r w:rsidR="00C50647">
        <w:rPr>
          <w:rFonts w:ascii="Tahoma" w:hAnsi="Tahoma" w:cs="Tahoma"/>
          <w:sz w:val="24"/>
          <w:szCs w:val="24"/>
          <w:lang w:val="es-CO"/>
        </w:rPr>
        <w:t>opone</w:t>
      </w:r>
      <w:r w:rsidR="002B6D33">
        <w:rPr>
          <w:rFonts w:ascii="Tahoma" w:hAnsi="Tahoma" w:cs="Tahoma"/>
          <w:sz w:val="24"/>
          <w:szCs w:val="24"/>
          <w:lang w:val="es-CO"/>
        </w:rPr>
        <w:t xml:space="preserve"> a las conclusiones del fallo de primera instancia en lo que tiene que ver con el porcentaje</w:t>
      </w:r>
      <w:r w:rsidR="0088034D">
        <w:rPr>
          <w:rFonts w:ascii="Tahoma" w:hAnsi="Tahoma" w:cs="Tahoma"/>
          <w:sz w:val="24"/>
          <w:szCs w:val="24"/>
          <w:lang w:val="es-CO"/>
        </w:rPr>
        <w:t xml:space="preserve"> global</w:t>
      </w:r>
      <w:r w:rsidR="002B6D33">
        <w:rPr>
          <w:rFonts w:ascii="Tahoma" w:hAnsi="Tahoma" w:cs="Tahoma"/>
          <w:sz w:val="24"/>
          <w:szCs w:val="24"/>
          <w:lang w:val="es-CO"/>
        </w:rPr>
        <w:t xml:space="preserve"> de pérdida de la capacidad laboral de su prohijado.</w:t>
      </w:r>
    </w:p>
    <w:p w:rsidR="002B6D33" w:rsidRDefault="002B6D33" w:rsidP="00D438AB">
      <w:pPr>
        <w:spacing w:line="276" w:lineRule="auto"/>
        <w:rPr>
          <w:rFonts w:ascii="Tahoma" w:hAnsi="Tahoma" w:cs="Tahoma"/>
          <w:sz w:val="24"/>
          <w:szCs w:val="24"/>
          <w:lang w:val="es-CO"/>
        </w:rPr>
      </w:pPr>
    </w:p>
    <w:p w:rsidR="00A97056" w:rsidRDefault="002B6D33" w:rsidP="00D438AB">
      <w:pPr>
        <w:spacing w:line="276" w:lineRule="auto"/>
        <w:rPr>
          <w:rFonts w:ascii="Tahoma" w:hAnsi="Tahoma" w:cs="Tahoma"/>
          <w:sz w:val="24"/>
          <w:szCs w:val="24"/>
          <w:lang w:val="es-CO"/>
        </w:rPr>
      </w:pPr>
      <w:r>
        <w:rPr>
          <w:rFonts w:ascii="Tahoma" w:hAnsi="Tahoma" w:cs="Tahoma"/>
          <w:sz w:val="24"/>
          <w:szCs w:val="24"/>
          <w:lang w:val="es-CO"/>
        </w:rPr>
        <w:t>La jueza de primera instancia señaló q</w:t>
      </w:r>
      <w:r w:rsidR="00C50647">
        <w:rPr>
          <w:rFonts w:ascii="Tahoma" w:hAnsi="Tahoma" w:cs="Tahoma"/>
          <w:sz w:val="24"/>
          <w:szCs w:val="24"/>
          <w:lang w:val="es-CO"/>
        </w:rPr>
        <w:t>ue el concepto de calificación integral se refiere a la necesidad de que la situación médica del calificado sea</w:t>
      </w:r>
      <w:r w:rsidR="0088034D">
        <w:rPr>
          <w:rFonts w:ascii="Tahoma" w:hAnsi="Tahoma" w:cs="Tahoma"/>
          <w:sz w:val="24"/>
          <w:szCs w:val="24"/>
          <w:lang w:val="es-CO"/>
        </w:rPr>
        <w:t xml:space="preserve"> valorada</w:t>
      </w:r>
      <w:r w:rsidR="0052325E">
        <w:rPr>
          <w:rFonts w:ascii="Tahoma" w:hAnsi="Tahoma" w:cs="Tahoma"/>
          <w:sz w:val="24"/>
          <w:szCs w:val="24"/>
          <w:lang w:val="es-CO"/>
        </w:rPr>
        <w:t xml:space="preserve"> en su conjunto</w:t>
      </w:r>
      <w:r w:rsidR="00A97056">
        <w:rPr>
          <w:rFonts w:ascii="Tahoma" w:hAnsi="Tahoma" w:cs="Tahoma"/>
          <w:sz w:val="24"/>
          <w:szCs w:val="24"/>
          <w:lang w:val="es-CO"/>
        </w:rPr>
        <w:t>,</w:t>
      </w:r>
      <w:r w:rsidR="00C50647">
        <w:rPr>
          <w:rFonts w:ascii="Tahoma" w:hAnsi="Tahoma" w:cs="Tahoma"/>
          <w:sz w:val="24"/>
          <w:szCs w:val="24"/>
          <w:lang w:val="es-CO"/>
        </w:rPr>
        <w:t xml:space="preserve"> de manera integral</w:t>
      </w:r>
      <w:r w:rsidR="0088034D">
        <w:rPr>
          <w:rFonts w:ascii="Tahoma" w:hAnsi="Tahoma" w:cs="Tahoma"/>
          <w:sz w:val="24"/>
          <w:szCs w:val="24"/>
          <w:lang w:val="es-CO"/>
        </w:rPr>
        <w:t>, valga la redundancia</w:t>
      </w:r>
      <w:r w:rsidR="00C50647">
        <w:rPr>
          <w:rFonts w:ascii="Tahoma" w:hAnsi="Tahoma" w:cs="Tahoma"/>
          <w:sz w:val="24"/>
          <w:szCs w:val="24"/>
          <w:lang w:val="es-CO"/>
        </w:rPr>
        <w:t>. Es decir, que no se excluyan patologías</w:t>
      </w:r>
      <w:r w:rsidR="0088034D">
        <w:rPr>
          <w:rFonts w:ascii="Tahoma" w:hAnsi="Tahoma" w:cs="Tahoma"/>
          <w:sz w:val="24"/>
          <w:szCs w:val="24"/>
          <w:lang w:val="es-CO"/>
        </w:rPr>
        <w:t xml:space="preserve"> o secuelas</w:t>
      </w:r>
      <w:r w:rsidR="00C50647">
        <w:rPr>
          <w:rFonts w:ascii="Tahoma" w:hAnsi="Tahoma" w:cs="Tahoma"/>
          <w:sz w:val="24"/>
          <w:szCs w:val="24"/>
          <w:lang w:val="es-CO"/>
        </w:rPr>
        <w:t xml:space="preserve"> de diferentes orígenes, lo cual debe resultar en una ponderación</w:t>
      </w:r>
      <w:r w:rsidR="00A97056">
        <w:rPr>
          <w:rFonts w:ascii="Tahoma" w:hAnsi="Tahoma" w:cs="Tahoma"/>
          <w:sz w:val="24"/>
          <w:szCs w:val="24"/>
          <w:lang w:val="es-CO"/>
        </w:rPr>
        <w:t xml:space="preserve"> de la totalidad de enfermedades diagnosticadas al</w:t>
      </w:r>
      <w:r w:rsidR="00C50647">
        <w:rPr>
          <w:rFonts w:ascii="Tahoma" w:hAnsi="Tahoma" w:cs="Tahoma"/>
          <w:sz w:val="24"/>
          <w:szCs w:val="24"/>
          <w:lang w:val="es-CO"/>
        </w:rPr>
        <w:t xml:space="preserve"> trabajador</w:t>
      </w:r>
      <w:r w:rsidR="0058000F">
        <w:rPr>
          <w:rFonts w:ascii="Tahoma" w:hAnsi="Tahoma" w:cs="Tahoma"/>
          <w:sz w:val="24"/>
          <w:szCs w:val="24"/>
          <w:lang w:val="es-CO"/>
        </w:rPr>
        <w:t>, independiente de su origen (valga subrayar: profesional o común)</w:t>
      </w:r>
      <w:r w:rsidR="00C50647">
        <w:rPr>
          <w:rFonts w:ascii="Tahoma" w:hAnsi="Tahoma" w:cs="Tahoma"/>
          <w:sz w:val="24"/>
          <w:szCs w:val="24"/>
          <w:lang w:val="es-CO"/>
        </w:rPr>
        <w:t>.</w:t>
      </w:r>
    </w:p>
    <w:p w:rsidR="0058000F" w:rsidRDefault="00C50647" w:rsidP="00D438AB">
      <w:pPr>
        <w:spacing w:line="276" w:lineRule="auto"/>
        <w:rPr>
          <w:rFonts w:ascii="Tahoma" w:hAnsi="Tahoma" w:cs="Tahoma"/>
          <w:sz w:val="24"/>
          <w:szCs w:val="24"/>
          <w:lang w:val="es-CO"/>
        </w:rPr>
      </w:pPr>
      <w:r>
        <w:rPr>
          <w:rFonts w:ascii="Tahoma" w:hAnsi="Tahoma" w:cs="Tahoma"/>
          <w:sz w:val="24"/>
          <w:szCs w:val="24"/>
          <w:lang w:val="es-CO"/>
        </w:rPr>
        <w:t xml:space="preserve"> </w:t>
      </w:r>
    </w:p>
    <w:p w:rsidR="0058000F" w:rsidRDefault="00C50647" w:rsidP="00D438AB">
      <w:pPr>
        <w:spacing w:line="276" w:lineRule="auto"/>
        <w:rPr>
          <w:rFonts w:ascii="Tahoma" w:hAnsi="Tahoma" w:cs="Tahoma"/>
          <w:sz w:val="24"/>
          <w:szCs w:val="24"/>
          <w:lang w:val="es-CO"/>
        </w:rPr>
      </w:pPr>
      <w:r>
        <w:rPr>
          <w:rFonts w:ascii="Tahoma" w:hAnsi="Tahoma" w:cs="Tahoma"/>
          <w:sz w:val="24"/>
          <w:szCs w:val="24"/>
          <w:lang w:val="es-CO"/>
        </w:rPr>
        <w:t>Aclaró igualmente en el fall</w:t>
      </w:r>
      <w:r w:rsidR="0058000F">
        <w:rPr>
          <w:rFonts w:ascii="Tahoma" w:hAnsi="Tahoma" w:cs="Tahoma"/>
          <w:sz w:val="24"/>
          <w:szCs w:val="24"/>
          <w:lang w:val="es-CO"/>
        </w:rPr>
        <w:t>o, que en el caso del promotor del litigio</w:t>
      </w:r>
      <w:r>
        <w:rPr>
          <w:rFonts w:ascii="Tahoma" w:hAnsi="Tahoma" w:cs="Tahoma"/>
          <w:sz w:val="24"/>
          <w:szCs w:val="24"/>
          <w:lang w:val="es-CO"/>
        </w:rPr>
        <w:t>, dicho ejercicio había resultado en una calificación</w:t>
      </w:r>
      <w:r w:rsidR="0088034D">
        <w:rPr>
          <w:rFonts w:ascii="Tahoma" w:hAnsi="Tahoma" w:cs="Tahoma"/>
          <w:sz w:val="24"/>
          <w:szCs w:val="24"/>
          <w:lang w:val="es-CO"/>
        </w:rPr>
        <w:t xml:space="preserve"> definitiva</w:t>
      </w:r>
      <w:r>
        <w:rPr>
          <w:rFonts w:ascii="Tahoma" w:hAnsi="Tahoma" w:cs="Tahoma"/>
          <w:sz w:val="24"/>
          <w:szCs w:val="24"/>
          <w:lang w:val="es-CO"/>
        </w:rPr>
        <w:t xml:space="preserve"> del 41,</w:t>
      </w:r>
      <w:r w:rsidR="0052325E">
        <w:rPr>
          <w:rFonts w:ascii="Tahoma" w:hAnsi="Tahoma" w:cs="Tahoma"/>
          <w:sz w:val="24"/>
          <w:szCs w:val="24"/>
          <w:lang w:val="es-CO"/>
        </w:rPr>
        <w:t>02%, que incorpora a la calificación</w:t>
      </w:r>
      <w:r w:rsidR="0058000F">
        <w:rPr>
          <w:rFonts w:ascii="Tahoma" w:hAnsi="Tahoma" w:cs="Tahoma"/>
          <w:sz w:val="24"/>
          <w:szCs w:val="24"/>
          <w:lang w:val="es-CO"/>
        </w:rPr>
        <w:t xml:space="preserve"> algunos padecimientos de origen común que no habían sido valorados en su momento por la Junta Regional de Calificación</w:t>
      </w:r>
      <w:r w:rsidR="0088034D">
        <w:rPr>
          <w:rFonts w:ascii="Tahoma" w:hAnsi="Tahoma" w:cs="Tahoma"/>
          <w:sz w:val="24"/>
          <w:szCs w:val="24"/>
          <w:lang w:val="es-CO"/>
        </w:rPr>
        <w:t xml:space="preserve"> de Invalidez de Risaralda</w:t>
      </w:r>
      <w:r w:rsidR="0058000F">
        <w:rPr>
          <w:rFonts w:ascii="Tahoma" w:hAnsi="Tahoma" w:cs="Tahoma"/>
          <w:sz w:val="24"/>
          <w:szCs w:val="24"/>
          <w:lang w:val="es-CO"/>
        </w:rPr>
        <w:t xml:space="preserve">. </w:t>
      </w:r>
    </w:p>
    <w:p w:rsidR="0058000F" w:rsidRDefault="0058000F" w:rsidP="00D438AB">
      <w:pPr>
        <w:spacing w:line="276" w:lineRule="auto"/>
        <w:rPr>
          <w:rFonts w:ascii="Tahoma" w:hAnsi="Tahoma" w:cs="Tahoma"/>
          <w:sz w:val="24"/>
          <w:szCs w:val="24"/>
          <w:lang w:val="es-CO"/>
        </w:rPr>
      </w:pPr>
    </w:p>
    <w:p w:rsidR="00936364" w:rsidRDefault="00A97056" w:rsidP="00D438AB">
      <w:pPr>
        <w:spacing w:line="276" w:lineRule="auto"/>
        <w:rPr>
          <w:rFonts w:ascii="Tahoma" w:hAnsi="Tahoma" w:cs="Tahoma"/>
          <w:sz w:val="24"/>
          <w:szCs w:val="24"/>
          <w:lang w:val="es-CO"/>
        </w:rPr>
      </w:pPr>
      <w:r>
        <w:rPr>
          <w:rFonts w:ascii="Tahoma" w:hAnsi="Tahoma" w:cs="Tahoma"/>
          <w:sz w:val="24"/>
          <w:szCs w:val="24"/>
          <w:lang w:val="es-CO"/>
        </w:rPr>
        <w:t>A</w:t>
      </w:r>
      <w:r w:rsidR="0058000F">
        <w:rPr>
          <w:rFonts w:ascii="Tahoma" w:hAnsi="Tahoma" w:cs="Tahoma"/>
          <w:sz w:val="24"/>
          <w:szCs w:val="24"/>
          <w:lang w:val="es-CO"/>
        </w:rPr>
        <w:t>unque</w:t>
      </w:r>
      <w:r w:rsidR="00F9091F">
        <w:rPr>
          <w:rFonts w:ascii="Tahoma" w:hAnsi="Tahoma" w:cs="Tahoma"/>
          <w:sz w:val="24"/>
          <w:szCs w:val="24"/>
          <w:lang w:val="es-CO"/>
        </w:rPr>
        <w:t xml:space="preserve"> el porcentaje de PCL</w:t>
      </w:r>
      <w:r w:rsidR="0052325E">
        <w:rPr>
          <w:rStyle w:val="Appelnotedebasdep"/>
          <w:rFonts w:ascii="Tahoma" w:hAnsi="Tahoma" w:cs="Tahoma"/>
          <w:sz w:val="24"/>
          <w:szCs w:val="24"/>
          <w:lang w:val="es-CO"/>
        </w:rPr>
        <w:footnoteReference w:id="1"/>
      </w:r>
      <w:r w:rsidR="00F9091F">
        <w:rPr>
          <w:rFonts w:ascii="Tahoma" w:hAnsi="Tahoma" w:cs="Tahoma"/>
          <w:sz w:val="24"/>
          <w:szCs w:val="24"/>
          <w:lang w:val="es-CO"/>
        </w:rPr>
        <w:t xml:space="preserve"> establecido en primera instancia </w:t>
      </w:r>
      <w:r>
        <w:rPr>
          <w:rFonts w:ascii="Tahoma" w:hAnsi="Tahoma" w:cs="Tahoma"/>
          <w:sz w:val="24"/>
          <w:szCs w:val="24"/>
          <w:lang w:val="es-CO"/>
        </w:rPr>
        <w:t>no haya</w:t>
      </w:r>
      <w:r w:rsidR="00F9091F">
        <w:rPr>
          <w:rFonts w:ascii="Tahoma" w:hAnsi="Tahoma" w:cs="Tahoma"/>
          <w:sz w:val="24"/>
          <w:szCs w:val="24"/>
          <w:lang w:val="es-CO"/>
        </w:rPr>
        <w:t xml:space="preserve"> sido</w:t>
      </w:r>
      <w:r w:rsidR="0058000F">
        <w:rPr>
          <w:rFonts w:ascii="Tahoma" w:hAnsi="Tahoma" w:cs="Tahoma"/>
          <w:sz w:val="24"/>
          <w:szCs w:val="24"/>
          <w:lang w:val="es-CO"/>
        </w:rPr>
        <w:t xml:space="preserve"> objeto de apelación, el dictamen emitido</w:t>
      </w:r>
      <w:r w:rsidR="00FD0DBD">
        <w:rPr>
          <w:rFonts w:ascii="Tahoma" w:hAnsi="Tahoma" w:cs="Tahoma"/>
          <w:sz w:val="24"/>
          <w:szCs w:val="24"/>
          <w:lang w:val="es-CO"/>
        </w:rPr>
        <w:t xml:space="preserve"> el 3 de octubre de 2013 (Fl. 10)</w:t>
      </w:r>
      <w:r w:rsidR="0058000F">
        <w:rPr>
          <w:rFonts w:ascii="Tahoma" w:hAnsi="Tahoma" w:cs="Tahoma"/>
          <w:sz w:val="24"/>
          <w:szCs w:val="24"/>
          <w:lang w:val="es-CO"/>
        </w:rPr>
        <w:t xml:space="preserve"> por la Junta Nacional de Calificación de Invalidez</w:t>
      </w:r>
      <w:r>
        <w:rPr>
          <w:rFonts w:ascii="Tahoma" w:hAnsi="Tahoma" w:cs="Tahoma"/>
          <w:sz w:val="24"/>
          <w:szCs w:val="24"/>
          <w:lang w:val="es-CO"/>
        </w:rPr>
        <w:t>,</w:t>
      </w:r>
      <w:r w:rsidR="0058000F">
        <w:rPr>
          <w:rFonts w:ascii="Tahoma" w:hAnsi="Tahoma" w:cs="Tahoma"/>
          <w:sz w:val="24"/>
          <w:szCs w:val="24"/>
          <w:lang w:val="es-CO"/>
        </w:rPr>
        <w:t xml:space="preserve"> y que obra como anexo a la demanda</w:t>
      </w:r>
      <w:r w:rsidR="00FD0DBD">
        <w:rPr>
          <w:rFonts w:ascii="Tahoma" w:hAnsi="Tahoma" w:cs="Tahoma"/>
          <w:sz w:val="24"/>
          <w:szCs w:val="24"/>
          <w:lang w:val="es-CO"/>
        </w:rPr>
        <w:t xml:space="preserve">, fue examinado en </w:t>
      </w:r>
      <w:r w:rsidR="0052325E">
        <w:rPr>
          <w:rFonts w:ascii="Tahoma" w:hAnsi="Tahoma" w:cs="Tahoma"/>
          <w:sz w:val="24"/>
          <w:szCs w:val="24"/>
          <w:lang w:val="es-CO"/>
        </w:rPr>
        <w:t>esta</w:t>
      </w:r>
      <w:r w:rsidR="00FD0DBD">
        <w:rPr>
          <w:rFonts w:ascii="Tahoma" w:hAnsi="Tahoma" w:cs="Tahoma"/>
          <w:sz w:val="24"/>
          <w:szCs w:val="24"/>
          <w:lang w:val="es-CO"/>
        </w:rPr>
        <w:t xml:space="preserve"> instancia </w:t>
      </w:r>
      <w:r>
        <w:rPr>
          <w:rFonts w:ascii="Tahoma" w:hAnsi="Tahoma" w:cs="Tahoma"/>
          <w:sz w:val="24"/>
          <w:szCs w:val="24"/>
          <w:lang w:val="es-CO"/>
        </w:rPr>
        <w:t>encontrándose</w:t>
      </w:r>
      <w:r w:rsidR="00FD0DBD">
        <w:rPr>
          <w:rFonts w:ascii="Tahoma" w:hAnsi="Tahoma" w:cs="Tahoma"/>
          <w:sz w:val="24"/>
          <w:szCs w:val="24"/>
          <w:lang w:val="es-CO"/>
        </w:rPr>
        <w:t xml:space="preserve"> que lo</w:t>
      </w:r>
      <w:r w:rsidR="00997A79">
        <w:rPr>
          <w:rFonts w:ascii="Tahoma" w:hAnsi="Tahoma" w:cs="Tahoma"/>
          <w:sz w:val="24"/>
          <w:szCs w:val="24"/>
          <w:lang w:val="es-CO"/>
        </w:rPr>
        <w:t xml:space="preserve"> que</w:t>
      </w:r>
      <w:r w:rsidR="00FD0DBD">
        <w:rPr>
          <w:rFonts w:ascii="Tahoma" w:hAnsi="Tahoma" w:cs="Tahoma"/>
          <w:sz w:val="24"/>
          <w:szCs w:val="24"/>
          <w:lang w:val="es-CO"/>
        </w:rPr>
        <w:t xml:space="preserve"> pudo haber generado alguna confusión al demandante, fue el hecho de que Junta dividió la calificación en dos capítulos que denominó: contingencias de origen laboral y contingencias de origen común. En uno y otro capítulo</w:t>
      </w:r>
      <w:r>
        <w:rPr>
          <w:rFonts w:ascii="Tahoma" w:hAnsi="Tahoma" w:cs="Tahoma"/>
          <w:sz w:val="24"/>
          <w:szCs w:val="24"/>
          <w:lang w:val="es-CO"/>
        </w:rPr>
        <w:t>, la Junta</w:t>
      </w:r>
      <w:r w:rsidR="00FD0DBD">
        <w:rPr>
          <w:rFonts w:ascii="Tahoma" w:hAnsi="Tahoma" w:cs="Tahoma"/>
          <w:sz w:val="24"/>
          <w:szCs w:val="24"/>
          <w:lang w:val="es-CO"/>
        </w:rPr>
        <w:t xml:space="preserve"> asignó distintos porcentajes de </w:t>
      </w:r>
      <w:r w:rsidR="0088034D">
        <w:rPr>
          <w:rFonts w:ascii="Tahoma" w:hAnsi="Tahoma" w:cs="Tahoma"/>
          <w:sz w:val="24"/>
          <w:szCs w:val="24"/>
          <w:lang w:val="es-CO"/>
        </w:rPr>
        <w:t>pérdida de la capacidad laboral. E</w:t>
      </w:r>
      <w:r w:rsidR="00FD0DBD">
        <w:rPr>
          <w:rFonts w:ascii="Tahoma" w:hAnsi="Tahoma" w:cs="Tahoma"/>
          <w:sz w:val="24"/>
          <w:szCs w:val="24"/>
          <w:lang w:val="es-CO"/>
        </w:rPr>
        <w:t>n el primero, del 29,55%, y en el segundo, del 32,80. Sin embargo, a la hora de establecer el porcentaje definitivo de PCL indicó que este era del 41,02%.</w:t>
      </w:r>
    </w:p>
    <w:p w:rsidR="00936364" w:rsidRDefault="00936364" w:rsidP="00D438AB">
      <w:pPr>
        <w:spacing w:line="276" w:lineRule="auto"/>
        <w:rPr>
          <w:rFonts w:ascii="Tahoma" w:hAnsi="Tahoma" w:cs="Tahoma"/>
          <w:sz w:val="24"/>
          <w:szCs w:val="24"/>
          <w:lang w:val="es-CO"/>
        </w:rPr>
      </w:pPr>
    </w:p>
    <w:p w:rsidR="00181C7C" w:rsidRDefault="00936364" w:rsidP="00D438AB">
      <w:pPr>
        <w:spacing w:line="276" w:lineRule="auto"/>
        <w:rPr>
          <w:rFonts w:ascii="Tahoma" w:hAnsi="Tahoma" w:cs="Tahoma"/>
          <w:sz w:val="24"/>
          <w:szCs w:val="24"/>
        </w:rPr>
      </w:pPr>
      <w:r>
        <w:rPr>
          <w:rFonts w:ascii="Tahoma" w:hAnsi="Tahoma" w:cs="Tahoma"/>
          <w:sz w:val="24"/>
          <w:szCs w:val="24"/>
          <w:lang w:val="es-CO"/>
        </w:rPr>
        <w:t>Ello ocurre así por cuanto</w:t>
      </w:r>
      <w:r w:rsidR="00F9091F">
        <w:rPr>
          <w:rFonts w:ascii="Tahoma" w:hAnsi="Tahoma" w:cs="Tahoma"/>
          <w:sz w:val="24"/>
          <w:szCs w:val="24"/>
          <w:lang w:val="es-CO"/>
        </w:rPr>
        <w:t xml:space="preserve"> la c</w:t>
      </w:r>
      <w:r w:rsidR="0088034D">
        <w:rPr>
          <w:rFonts w:ascii="Tahoma" w:hAnsi="Tahoma" w:cs="Tahoma"/>
          <w:sz w:val="24"/>
          <w:szCs w:val="24"/>
          <w:lang w:val="es-CO"/>
        </w:rPr>
        <w:t>alificación integral pone en un mismo</w:t>
      </w:r>
      <w:r w:rsidR="00F9091F">
        <w:rPr>
          <w:rFonts w:ascii="Tahoma" w:hAnsi="Tahoma" w:cs="Tahoma"/>
          <w:sz w:val="24"/>
          <w:szCs w:val="24"/>
          <w:lang w:val="es-CO"/>
        </w:rPr>
        <w:t xml:space="preserve"> lista</w:t>
      </w:r>
      <w:r w:rsidR="0088034D">
        <w:rPr>
          <w:rFonts w:ascii="Tahoma" w:hAnsi="Tahoma" w:cs="Tahoma"/>
          <w:sz w:val="24"/>
          <w:szCs w:val="24"/>
          <w:lang w:val="es-CO"/>
        </w:rPr>
        <w:t>do</w:t>
      </w:r>
      <w:r w:rsidR="00F9091F">
        <w:rPr>
          <w:rFonts w:ascii="Tahoma" w:hAnsi="Tahoma" w:cs="Tahoma"/>
          <w:sz w:val="24"/>
          <w:szCs w:val="24"/>
          <w:lang w:val="es-CO"/>
        </w:rPr>
        <w:t xml:space="preserve"> todas las </w:t>
      </w:r>
      <w:r w:rsidR="0088034D">
        <w:rPr>
          <w:rFonts w:ascii="Tahoma" w:hAnsi="Tahoma" w:cs="Tahoma"/>
          <w:sz w:val="24"/>
          <w:szCs w:val="24"/>
          <w:lang w:val="es-CO"/>
        </w:rPr>
        <w:t>secuelas</w:t>
      </w:r>
      <w:r w:rsidR="00F9091F">
        <w:rPr>
          <w:rFonts w:ascii="Tahoma" w:hAnsi="Tahoma" w:cs="Tahoma"/>
          <w:sz w:val="24"/>
          <w:szCs w:val="24"/>
          <w:lang w:val="es-CO"/>
        </w:rPr>
        <w:t xml:space="preserve"> </w:t>
      </w:r>
      <w:r w:rsidR="0088034D">
        <w:rPr>
          <w:rFonts w:ascii="Tahoma" w:hAnsi="Tahoma" w:cs="Tahoma"/>
          <w:sz w:val="24"/>
          <w:szCs w:val="24"/>
          <w:lang w:val="es-CO"/>
        </w:rPr>
        <w:t>concurrentes del</w:t>
      </w:r>
      <w:r w:rsidR="00F9091F">
        <w:rPr>
          <w:rFonts w:ascii="Tahoma" w:hAnsi="Tahoma" w:cs="Tahoma"/>
          <w:sz w:val="24"/>
          <w:szCs w:val="24"/>
          <w:lang w:val="es-CO"/>
        </w:rPr>
        <w:t xml:space="preserve"> calificado</w:t>
      </w:r>
      <w:r w:rsidR="00A97056">
        <w:rPr>
          <w:rFonts w:ascii="Tahoma" w:hAnsi="Tahoma" w:cs="Tahoma"/>
          <w:sz w:val="24"/>
          <w:szCs w:val="24"/>
          <w:lang w:val="es-CO"/>
        </w:rPr>
        <w:t xml:space="preserve"> (valga reiterar, las de</w:t>
      </w:r>
      <w:r w:rsidR="0088034D">
        <w:rPr>
          <w:rFonts w:ascii="Tahoma" w:hAnsi="Tahoma" w:cs="Tahoma"/>
          <w:sz w:val="24"/>
          <w:szCs w:val="24"/>
          <w:lang w:val="es-CO"/>
        </w:rPr>
        <w:t xml:space="preserve"> origen laboral y común) y</w:t>
      </w:r>
      <w:r w:rsidR="00F9091F">
        <w:rPr>
          <w:rFonts w:ascii="Tahoma" w:hAnsi="Tahoma" w:cs="Tahoma"/>
          <w:sz w:val="24"/>
          <w:szCs w:val="24"/>
          <w:lang w:val="es-CO"/>
        </w:rPr>
        <w:t xml:space="preserve"> estas se ponderan a través de una suma combinada que </w:t>
      </w:r>
      <w:r w:rsidR="0088034D">
        <w:rPr>
          <w:rFonts w:ascii="Tahoma" w:hAnsi="Tahoma" w:cs="Tahoma"/>
          <w:sz w:val="24"/>
          <w:szCs w:val="24"/>
          <w:lang w:val="es-CO"/>
        </w:rPr>
        <w:t xml:space="preserve">aplica la denominada fórmula de Balthazar (o fórmula de combinación de valores) que se </w:t>
      </w:r>
      <w:r w:rsidR="0088034D" w:rsidRPr="0088034D">
        <w:rPr>
          <w:rFonts w:ascii="Tahoma" w:hAnsi="Tahoma" w:cs="Tahoma"/>
          <w:sz w:val="24"/>
          <w:szCs w:val="24"/>
        </w:rPr>
        <w:t xml:space="preserve">utiliza para determinar la deficiencia global en aquellas personas valoradas que presentan más de un daño en varios órganos o sistemas. Para su aplicación se tienen en cuenta todas las secuelas de la deficiencia y los porcentajes de calificación de ésta. Una primera deficiencia repercute sobre las capacidades funcionales de una persona y da lugar a una “capacidad residual específica”; en la medida en que aparezcan nuevas deficiencias, éstas afectarán progresivamente esa capacidad residual en un porcentaje adicional. Si se suman estos porcentajes, podría llegar el momento en que se supere el cien por ciento (100%) de </w:t>
      </w:r>
      <w:r w:rsidR="0088034D" w:rsidRPr="0088034D">
        <w:rPr>
          <w:rFonts w:ascii="Tahoma" w:hAnsi="Tahoma" w:cs="Tahoma"/>
          <w:sz w:val="24"/>
          <w:szCs w:val="24"/>
        </w:rPr>
        <w:lastRenderedPageBreak/>
        <w:t xml:space="preserve">pérdida, lo cual no tendría sentido lógico. Para solucionar este inconveniente en el Manual </w:t>
      </w:r>
      <w:r w:rsidR="00EA46D7">
        <w:rPr>
          <w:rFonts w:ascii="Tahoma" w:hAnsi="Tahoma" w:cs="Tahoma"/>
          <w:sz w:val="24"/>
          <w:szCs w:val="24"/>
        </w:rPr>
        <w:t xml:space="preserve">de Calificación de Invalidez (Art. 9 del Decreto 917 de 1999) </w:t>
      </w:r>
      <w:r w:rsidR="0088034D" w:rsidRPr="0088034D">
        <w:rPr>
          <w:rFonts w:ascii="Tahoma" w:hAnsi="Tahoma" w:cs="Tahoma"/>
          <w:sz w:val="24"/>
          <w:szCs w:val="24"/>
        </w:rPr>
        <w:t>se aplica la fórmula de Balthazar</w:t>
      </w:r>
      <w:r w:rsidR="0088034D">
        <w:rPr>
          <w:rFonts w:ascii="Tahoma" w:hAnsi="Tahoma" w:cs="Tahoma"/>
          <w:sz w:val="24"/>
          <w:szCs w:val="24"/>
        </w:rPr>
        <w:t>.</w:t>
      </w:r>
    </w:p>
    <w:p w:rsidR="00EA46D7" w:rsidRDefault="00EA46D7" w:rsidP="00D438AB">
      <w:pPr>
        <w:spacing w:line="276" w:lineRule="auto"/>
        <w:rPr>
          <w:rFonts w:ascii="Tahoma" w:hAnsi="Tahoma" w:cs="Tahoma"/>
          <w:sz w:val="24"/>
          <w:szCs w:val="24"/>
        </w:rPr>
      </w:pPr>
    </w:p>
    <w:p w:rsidR="000F14BF" w:rsidRDefault="00EA46D7" w:rsidP="00A97056">
      <w:pPr>
        <w:spacing w:line="276" w:lineRule="auto"/>
        <w:rPr>
          <w:rFonts w:ascii="Tahoma" w:hAnsi="Tahoma" w:cs="Tahoma"/>
          <w:sz w:val="24"/>
          <w:szCs w:val="24"/>
          <w:lang w:val="es-CO"/>
        </w:rPr>
      </w:pPr>
      <w:r>
        <w:rPr>
          <w:rFonts w:ascii="Tahoma" w:hAnsi="Tahoma" w:cs="Tahoma"/>
          <w:sz w:val="24"/>
          <w:szCs w:val="24"/>
        </w:rPr>
        <w:t>Es por lo anterior que el</w:t>
      </w:r>
      <w:r w:rsidR="00D438AB">
        <w:rPr>
          <w:rFonts w:ascii="Tahoma" w:hAnsi="Tahoma" w:cs="Tahoma"/>
          <w:sz w:val="24"/>
          <w:szCs w:val="24"/>
        </w:rPr>
        <w:t xml:space="preserve"> porcentaje de</w:t>
      </w:r>
      <w:r>
        <w:rPr>
          <w:rFonts w:ascii="Tahoma" w:hAnsi="Tahoma" w:cs="Tahoma"/>
          <w:sz w:val="24"/>
          <w:szCs w:val="24"/>
        </w:rPr>
        <w:t xml:space="preserve"> PCL del demandante no es el resultado de la suma aritmética de </w:t>
      </w:r>
      <w:r w:rsidR="00D438AB">
        <w:rPr>
          <w:rFonts w:ascii="Tahoma" w:hAnsi="Tahoma" w:cs="Tahoma"/>
          <w:sz w:val="24"/>
          <w:szCs w:val="24"/>
        </w:rPr>
        <w:t>los porcentajes asignados separadamente para las contingencias de origen común y profesional, sino la suma combinada atendiendo a los criterios antes expuestos, como acertadamente lo hizo la Junta Nacional de Calificación en el capítulo correspondiente a la calificación integral.</w:t>
      </w:r>
      <w:r w:rsidR="00D438AB">
        <w:rPr>
          <w:rFonts w:ascii="Tahoma" w:hAnsi="Tahoma" w:cs="Tahoma"/>
          <w:caps/>
          <w:sz w:val="24"/>
          <w:szCs w:val="24"/>
          <w:lang w:val="es-CO"/>
        </w:rPr>
        <w:t xml:space="preserve"> </w:t>
      </w:r>
      <w:r w:rsidR="00D438AB">
        <w:rPr>
          <w:rFonts w:ascii="Tahoma" w:hAnsi="Tahoma" w:cs="Tahoma"/>
          <w:sz w:val="24"/>
          <w:szCs w:val="24"/>
          <w:lang w:val="es-CO"/>
        </w:rPr>
        <w:t>Pues si bien es cierto que la</w:t>
      </w:r>
      <w:r w:rsidR="000F14BF">
        <w:rPr>
          <w:rFonts w:ascii="Tahoma" w:hAnsi="Tahoma" w:cs="Tahoma"/>
          <w:sz w:val="24"/>
          <w:szCs w:val="24"/>
          <w:lang w:val="es-CO"/>
        </w:rPr>
        <w:t xml:space="preserve"> Junta Nacional calificó separadamente las secuelas de diverso origen, posteriormente, en el mismo acto, las reunió en una única calificación integral que, como ya se indicó, estableció una PCL total del 41,02%, desvirtuando la cond</w:t>
      </w:r>
      <w:r w:rsidR="00A97056">
        <w:rPr>
          <w:rFonts w:ascii="Tahoma" w:hAnsi="Tahoma" w:cs="Tahoma"/>
          <w:sz w:val="24"/>
          <w:szCs w:val="24"/>
          <w:lang w:val="es-CO"/>
        </w:rPr>
        <w:t>ición de invalidez alegada.</w:t>
      </w:r>
    </w:p>
    <w:p w:rsidR="00A97056" w:rsidRDefault="00A97056" w:rsidP="00A97056">
      <w:pPr>
        <w:spacing w:line="276" w:lineRule="auto"/>
        <w:rPr>
          <w:rFonts w:ascii="Tahoma" w:hAnsi="Tahoma" w:cs="Tahoma"/>
          <w:sz w:val="24"/>
          <w:szCs w:val="24"/>
          <w:lang w:val="es-CO"/>
        </w:rPr>
      </w:pPr>
    </w:p>
    <w:p w:rsidR="00A97056" w:rsidRPr="00A97056" w:rsidRDefault="00A97056" w:rsidP="00A97056">
      <w:pPr>
        <w:spacing w:line="276" w:lineRule="auto"/>
        <w:ind w:left="1416" w:hanging="705"/>
        <w:rPr>
          <w:rFonts w:ascii="Tahoma" w:hAnsi="Tahoma" w:cs="Tahoma"/>
          <w:caps/>
          <w:sz w:val="24"/>
          <w:szCs w:val="24"/>
          <w:lang w:val="es-CO"/>
        </w:rPr>
      </w:pPr>
      <w:r w:rsidRPr="00A97056">
        <w:rPr>
          <w:rFonts w:ascii="Tahoma" w:hAnsi="Tahoma" w:cs="Tahoma"/>
          <w:b/>
          <w:sz w:val="24"/>
          <w:szCs w:val="24"/>
          <w:lang w:val="es-CO"/>
        </w:rPr>
        <w:t>4.2.</w:t>
      </w:r>
      <w:r>
        <w:rPr>
          <w:rFonts w:ascii="Tahoma" w:hAnsi="Tahoma" w:cs="Tahoma"/>
          <w:sz w:val="24"/>
          <w:szCs w:val="24"/>
          <w:lang w:val="es-CO"/>
        </w:rPr>
        <w:t xml:space="preserve"> </w:t>
      </w:r>
      <w:r>
        <w:rPr>
          <w:rFonts w:ascii="Tahoma" w:hAnsi="Tahoma" w:cs="Tahoma"/>
          <w:sz w:val="24"/>
          <w:szCs w:val="24"/>
          <w:lang w:val="es-CO"/>
        </w:rPr>
        <w:tab/>
      </w:r>
      <w:r w:rsidRPr="00D438AB">
        <w:rPr>
          <w:rFonts w:ascii="Tahoma" w:hAnsi="Tahoma" w:cs="Tahoma"/>
          <w:b/>
          <w:caps/>
          <w:sz w:val="24"/>
          <w:szCs w:val="24"/>
          <w:lang w:val="es-CO"/>
        </w:rPr>
        <w:t>Controversias que se susciten en relación con los dictámenes emitidos en firme por las Juntas de Calificación de Invalidez</w:t>
      </w:r>
    </w:p>
    <w:p w:rsidR="001738D0" w:rsidRDefault="001738D0" w:rsidP="00BE76EC">
      <w:pPr>
        <w:spacing w:line="276" w:lineRule="auto"/>
        <w:rPr>
          <w:rFonts w:ascii="Tahoma" w:hAnsi="Tahoma" w:cs="Tahoma"/>
          <w:sz w:val="24"/>
          <w:szCs w:val="24"/>
          <w:lang w:val="es-CO"/>
        </w:rPr>
      </w:pPr>
    </w:p>
    <w:p w:rsidR="00A50B7B" w:rsidRDefault="000F14BF" w:rsidP="00BE76EC">
      <w:pPr>
        <w:spacing w:line="276" w:lineRule="auto"/>
        <w:rPr>
          <w:rFonts w:ascii="Tahoma" w:hAnsi="Tahoma" w:cs="Tahoma"/>
          <w:sz w:val="24"/>
          <w:szCs w:val="24"/>
          <w:lang w:val="es-CO"/>
        </w:rPr>
      </w:pPr>
      <w:r>
        <w:rPr>
          <w:rFonts w:ascii="Tahoma" w:hAnsi="Tahoma" w:cs="Tahoma"/>
          <w:sz w:val="24"/>
          <w:szCs w:val="24"/>
          <w:lang w:val="es-CO"/>
        </w:rPr>
        <w:t xml:space="preserve"> </w:t>
      </w:r>
      <w:r w:rsidR="00B5490D">
        <w:rPr>
          <w:rFonts w:ascii="Tahoma" w:hAnsi="Tahoma" w:cs="Tahoma"/>
          <w:sz w:val="24"/>
          <w:szCs w:val="24"/>
          <w:lang w:val="es-CO"/>
        </w:rPr>
        <w:t xml:space="preserve"> </w:t>
      </w:r>
      <w:r w:rsidR="00A97056">
        <w:rPr>
          <w:rFonts w:ascii="Tahoma" w:hAnsi="Tahoma" w:cs="Tahoma"/>
          <w:sz w:val="24"/>
          <w:szCs w:val="24"/>
          <w:lang w:val="es-CO"/>
        </w:rPr>
        <w:t>Como un hecho nuevo</w:t>
      </w:r>
      <w:r w:rsidR="00A50B7B">
        <w:rPr>
          <w:rFonts w:ascii="Tahoma" w:hAnsi="Tahoma" w:cs="Tahoma"/>
          <w:sz w:val="24"/>
          <w:szCs w:val="24"/>
          <w:lang w:val="es-CO"/>
        </w:rPr>
        <w:t xml:space="preserve">, en la apelación se </w:t>
      </w:r>
      <w:r w:rsidR="00393CCC">
        <w:rPr>
          <w:rFonts w:ascii="Tahoma" w:hAnsi="Tahoma" w:cs="Tahoma"/>
          <w:sz w:val="24"/>
          <w:szCs w:val="24"/>
          <w:lang w:val="es-CO"/>
        </w:rPr>
        <w:t>expone</w:t>
      </w:r>
      <w:r w:rsidR="00A50B7B">
        <w:rPr>
          <w:rFonts w:ascii="Tahoma" w:hAnsi="Tahoma" w:cs="Tahoma"/>
          <w:sz w:val="24"/>
          <w:szCs w:val="24"/>
          <w:lang w:val="es-CO"/>
        </w:rPr>
        <w:t>n</w:t>
      </w:r>
      <w:r w:rsidR="00393CCC">
        <w:rPr>
          <w:rFonts w:ascii="Tahoma" w:hAnsi="Tahoma" w:cs="Tahoma"/>
          <w:sz w:val="24"/>
          <w:szCs w:val="24"/>
          <w:lang w:val="es-CO"/>
        </w:rPr>
        <w:t xml:space="preserve"> varias objeciones al dictamen emitido el 3 de octubre de 2013 por la Junta Nacional de Calificación Invalidez.</w:t>
      </w:r>
      <w:r w:rsidR="00A50B7B">
        <w:rPr>
          <w:rFonts w:ascii="Tahoma" w:hAnsi="Tahoma" w:cs="Tahoma"/>
          <w:sz w:val="24"/>
          <w:szCs w:val="24"/>
          <w:lang w:val="es-CO"/>
        </w:rPr>
        <w:t xml:space="preserve"> El apelante  l</w:t>
      </w:r>
      <w:r w:rsidR="00393CCC">
        <w:rPr>
          <w:rFonts w:ascii="Tahoma" w:hAnsi="Tahoma" w:cs="Tahoma"/>
          <w:sz w:val="24"/>
          <w:szCs w:val="24"/>
          <w:lang w:val="es-CO"/>
        </w:rPr>
        <w:t>o acusa, primero, de haberse extralimitado a la hora de fijar un porcentaje integral que no había sido solicitad</w:t>
      </w:r>
      <w:r w:rsidR="00A50B7B">
        <w:rPr>
          <w:rFonts w:ascii="Tahoma" w:hAnsi="Tahoma" w:cs="Tahoma"/>
          <w:sz w:val="24"/>
          <w:szCs w:val="24"/>
          <w:lang w:val="es-CO"/>
        </w:rPr>
        <w:t>o en el recurso de apelación promovido por la</w:t>
      </w:r>
      <w:r w:rsidR="00393CCC">
        <w:rPr>
          <w:rFonts w:ascii="Tahoma" w:hAnsi="Tahoma" w:cs="Tahoma"/>
          <w:sz w:val="24"/>
          <w:szCs w:val="24"/>
          <w:lang w:val="es-CO"/>
        </w:rPr>
        <w:t xml:space="preserve"> la </w:t>
      </w:r>
      <w:r w:rsidR="00A50B7B">
        <w:rPr>
          <w:rFonts w:ascii="Tahoma" w:hAnsi="Tahoma" w:cs="Tahoma"/>
          <w:sz w:val="24"/>
          <w:szCs w:val="24"/>
          <w:lang w:val="es-CO"/>
        </w:rPr>
        <w:t>ARL demandada; y además</w:t>
      </w:r>
      <w:r w:rsidR="00CC6E48">
        <w:rPr>
          <w:rFonts w:ascii="Tahoma" w:hAnsi="Tahoma" w:cs="Tahoma"/>
          <w:sz w:val="24"/>
          <w:szCs w:val="24"/>
          <w:lang w:val="es-CO"/>
        </w:rPr>
        <w:t>, cuestiona</w:t>
      </w:r>
      <w:r w:rsidR="00A50B7B">
        <w:rPr>
          <w:rFonts w:ascii="Tahoma" w:hAnsi="Tahoma" w:cs="Tahoma"/>
          <w:sz w:val="24"/>
          <w:szCs w:val="24"/>
          <w:lang w:val="es-CO"/>
        </w:rPr>
        <w:t xml:space="preserve"> su eficacia, dado que</w:t>
      </w:r>
      <w:r w:rsidR="00610566">
        <w:rPr>
          <w:rFonts w:ascii="Tahoma" w:hAnsi="Tahoma" w:cs="Tahoma"/>
          <w:sz w:val="24"/>
          <w:szCs w:val="24"/>
          <w:lang w:val="es-CO"/>
        </w:rPr>
        <w:t xml:space="preserve"> en el mismo</w:t>
      </w:r>
      <w:r w:rsidR="00A50B7B">
        <w:rPr>
          <w:rFonts w:ascii="Tahoma" w:hAnsi="Tahoma" w:cs="Tahoma"/>
          <w:sz w:val="24"/>
          <w:szCs w:val="24"/>
          <w:lang w:val="es-CO"/>
        </w:rPr>
        <w:t xml:space="preserve"> no</w:t>
      </w:r>
      <w:r w:rsidR="00CC6E48">
        <w:rPr>
          <w:rFonts w:ascii="Tahoma" w:hAnsi="Tahoma" w:cs="Tahoma"/>
          <w:sz w:val="24"/>
          <w:szCs w:val="24"/>
          <w:lang w:val="es-CO"/>
        </w:rPr>
        <w:t xml:space="preserve"> se</w:t>
      </w:r>
      <w:r w:rsidR="00A50B7B">
        <w:rPr>
          <w:rFonts w:ascii="Tahoma" w:hAnsi="Tahoma" w:cs="Tahoma"/>
          <w:sz w:val="24"/>
          <w:szCs w:val="24"/>
          <w:lang w:val="es-CO"/>
        </w:rPr>
        <w:t xml:space="preserve"> establece el origen ni la fecha de estructuración de la invalidez. </w:t>
      </w:r>
    </w:p>
    <w:p w:rsidR="00A50B7B" w:rsidRDefault="00A50B7B" w:rsidP="00BE76EC">
      <w:pPr>
        <w:spacing w:line="276" w:lineRule="auto"/>
        <w:rPr>
          <w:rFonts w:ascii="Tahoma" w:hAnsi="Tahoma" w:cs="Tahoma"/>
          <w:sz w:val="24"/>
          <w:szCs w:val="24"/>
          <w:lang w:val="es-CO"/>
        </w:rPr>
      </w:pPr>
    </w:p>
    <w:p w:rsidR="00BE76EC" w:rsidRDefault="00A50B7B" w:rsidP="00BE76EC">
      <w:pPr>
        <w:spacing w:line="276" w:lineRule="auto"/>
        <w:rPr>
          <w:rFonts w:ascii="Tahoma" w:hAnsi="Tahoma" w:cs="Tahoma"/>
          <w:sz w:val="24"/>
          <w:szCs w:val="24"/>
          <w:lang w:val="es-CO"/>
        </w:rPr>
      </w:pPr>
      <w:r w:rsidRPr="00BE76EC">
        <w:rPr>
          <w:rFonts w:ascii="Tahoma" w:hAnsi="Tahoma" w:cs="Tahoma"/>
          <w:sz w:val="24"/>
          <w:szCs w:val="24"/>
          <w:lang w:val="es-CO"/>
        </w:rPr>
        <w:t>Frente</w:t>
      </w:r>
      <w:r w:rsidR="00CC6E48" w:rsidRPr="00BE76EC">
        <w:rPr>
          <w:rFonts w:ascii="Tahoma" w:hAnsi="Tahoma" w:cs="Tahoma"/>
          <w:sz w:val="24"/>
          <w:szCs w:val="24"/>
          <w:lang w:val="es-CO"/>
        </w:rPr>
        <w:t xml:space="preserve"> a estos argumentos debe advertirse</w:t>
      </w:r>
      <w:r w:rsidRPr="00BE76EC">
        <w:rPr>
          <w:rFonts w:ascii="Tahoma" w:hAnsi="Tahoma" w:cs="Tahoma"/>
          <w:sz w:val="24"/>
          <w:szCs w:val="24"/>
          <w:lang w:val="es-CO"/>
        </w:rPr>
        <w:t xml:space="preserve"> que</w:t>
      </w:r>
      <w:r w:rsidR="00CC6E48" w:rsidRPr="00BE76EC">
        <w:rPr>
          <w:rFonts w:ascii="Tahoma" w:hAnsi="Tahoma" w:cs="Tahoma"/>
          <w:sz w:val="24"/>
          <w:szCs w:val="24"/>
          <w:lang w:val="es-CO"/>
        </w:rPr>
        <w:t xml:space="preserve"> el libelo introductor</w:t>
      </w:r>
      <w:r w:rsidRPr="00BE76EC">
        <w:rPr>
          <w:rFonts w:ascii="Tahoma" w:hAnsi="Tahoma" w:cs="Tahoma"/>
          <w:sz w:val="24"/>
          <w:szCs w:val="24"/>
          <w:lang w:val="es-CO"/>
        </w:rPr>
        <w:t xml:space="preserve"> nunca</w:t>
      </w:r>
      <w:r w:rsidR="00CC6E48" w:rsidRPr="00BE76EC">
        <w:rPr>
          <w:rFonts w:ascii="Tahoma" w:hAnsi="Tahoma" w:cs="Tahoma"/>
          <w:sz w:val="24"/>
          <w:szCs w:val="24"/>
          <w:lang w:val="es-CO"/>
        </w:rPr>
        <w:t xml:space="preserve"> estuvo dirigido</w:t>
      </w:r>
      <w:r w:rsidRPr="00BE76EC">
        <w:rPr>
          <w:rFonts w:ascii="Tahoma" w:hAnsi="Tahoma" w:cs="Tahoma"/>
          <w:sz w:val="24"/>
          <w:szCs w:val="24"/>
          <w:lang w:val="es-CO"/>
        </w:rPr>
        <w:t xml:space="preserve"> a cuestionar las conclusiones a las</w:t>
      </w:r>
      <w:r w:rsidR="00997A79">
        <w:rPr>
          <w:rFonts w:ascii="Tahoma" w:hAnsi="Tahoma" w:cs="Tahoma"/>
          <w:sz w:val="24"/>
          <w:szCs w:val="24"/>
          <w:lang w:val="es-CO"/>
        </w:rPr>
        <w:t xml:space="preserve"> que</w:t>
      </w:r>
      <w:r w:rsidRPr="00BE76EC">
        <w:rPr>
          <w:rFonts w:ascii="Tahoma" w:hAnsi="Tahoma" w:cs="Tahoma"/>
          <w:sz w:val="24"/>
          <w:szCs w:val="24"/>
          <w:lang w:val="es-CO"/>
        </w:rPr>
        <w:t xml:space="preserve"> llegó</w:t>
      </w:r>
      <w:r w:rsidR="00CC6E48" w:rsidRPr="00BE76EC">
        <w:rPr>
          <w:rFonts w:ascii="Tahoma" w:hAnsi="Tahoma" w:cs="Tahoma"/>
          <w:sz w:val="24"/>
          <w:szCs w:val="24"/>
          <w:lang w:val="es-CO"/>
        </w:rPr>
        <w:t xml:space="preserve"> la Junta</w:t>
      </w:r>
      <w:r w:rsidR="00BE76EC">
        <w:rPr>
          <w:rFonts w:ascii="Tahoma" w:hAnsi="Tahoma" w:cs="Tahoma"/>
          <w:sz w:val="24"/>
          <w:szCs w:val="24"/>
          <w:lang w:val="es-CO"/>
        </w:rPr>
        <w:t xml:space="preserve"> Nacional</w:t>
      </w:r>
      <w:r w:rsidRPr="00BE76EC">
        <w:rPr>
          <w:rFonts w:ascii="Tahoma" w:hAnsi="Tahoma" w:cs="Tahoma"/>
          <w:sz w:val="24"/>
          <w:szCs w:val="24"/>
          <w:lang w:val="es-CO"/>
        </w:rPr>
        <w:t xml:space="preserve"> en el citado dictamen, pues el demandante siempre estuvo convencido de que la suma de los porcentajes asignados a las contingencias laborales y comunes superaban el 50% de porcentaje de pérdida de la capacidad laboral</w:t>
      </w:r>
      <w:r w:rsidR="00CC6E48" w:rsidRPr="00BE76EC">
        <w:rPr>
          <w:rFonts w:ascii="Tahoma" w:hAnsi="Tahoma" w:cs="Tahoma"/>
          <w:sz w:val="24"/>
          <w:szCs w:val="24"/>
          <w:lang w:val="es-CO"/>
        </w:rPr>
        <w:t>, lo que le permitía acceder a la prestación económica por invalidez.</w:t>
      </w:r>
      <w:r w:rsidR="00BE76EC" w:rsidRPr="00BE76EC">
        <w:rPr>
          <w:rFonts w:ascii="Tahoma" w:hAnsi="Tahoma" w:cs="Tahoma"/>
          <w:sz w:val="24"/>
          <w:szCs w:val="24"/>
          <w:lang w:val="es-CO"/>
        </w:rPr>
        <w:t xml:space="preserve"> </w:t>
      </w:r>
    </w:p>
    <w:p w:rsidR="00BE76EC" w:rsidRDefault="00BE76EC" w:rsidP="00BE76EC">
      <w:pPr>
        <w:spacing w:line="276" w:lineRule="auto"/>
        <w:rPr>
          <w:rFonts w:ascii="Tahoma" w:hAnsi="Tahoma" w:cs="Tahoma"/>
          <w:sz w:val="24"/>
          <w:szCs w:val="24"/>
          <w:lang w:val="es-CO"/>
        </w:rPr>
      </w:pPr>
    </w:p>
    <w:p w:rsidR="00CC6E48" w:rsidRDefault="00BE76EC" w:rsidP="00BE76EC">
      <w:pPr>
        <w:spacing w:line="276" w:lineRule="auto"/>
        <w:rPr>
          <w:rFonts w:ascii="Tahoma" w:hAnsi="Tahoma" w:cs="Tahoma"/>
          <w:color w:val="000000"/>
          <w:sz w:val="24"/>
          <w:szCs w:val="24"/>
          <w:shd w:val="clear" w:color="auto" w:fill="FFFFFF"/>
        </w:rPr>
      </w:pPr>
      <w:r w:rsidRPr="00BE76EC">
        <w:rPr>
          <w:rFonts w:ascii="Tahoma" w:hAnsi="Tahoma" w:cs="Tahoma"/>
          <w:sz w:val="24"/>
          <w:szCs w:val="24"/>
          <w:lang w:val="es-CO"/>
        </w:rPr>
        <w:t>Es en la apelación cuando aparecen argumentos contra el</w:t>
      </w:r>
      <w:r>
        <w:rPr>
          <w:rFonts w:ascii="Tahoma" w:hAnsi="Tahoma" w:cs="Tahoma"/>
          <w:sz w:val="24"/>
          <w:szCs w:val="24"/>
          <w:lang w:val="es-CO"/>
        </w:rPr>
        <w:t xml:space="preserve"> citado</w:t>
      </w:r>
      <w:r w:rsidRPr="00BE76EC">
        <w:rPr>
          <w:rFonts w:ascii="Tahoma" w:hAnsi="Tahoma" w:cs="Tahoma"/>
          <w:sz w:val="24"/>
          <w:szCs w:val="24"/>
          <w:lang w:val="es-CO"/>
        </w:rPr>
        <w:t xml:space="preserve"> dictamen, pero estos han debido ventilarse en la demanda, pues</w:t>
      </w:r>
      <w:r w:rsidR="00610566">
        <w:rPr>
          <w:rFonts w:ascii="Tahoma" w:hAnsi="Tahoma" w:cs="Tahoma"/>
          <w:sz w:val="24"/>
          <w:szCs w:val="24"/>
          <w:lang w:val="es-CO"/>
        </w:rPr>
        <w:t>to que</w:t>
      </w:r>
      <w:r w:rsidRPr="00BE76EC">
        <w:rPr>
          <w:rFonts w:ascii="Tahoma" w:hAnsi="Tahoma" w:cs="Tahoma"/>
          <w:sz w:val="24"/>
          <w:szCs w:val="24"/>
          <w:lang w:val="es-CO"/>
        </w:rPr>
        <w:t xml:space="preserve"> </w:t>
      </w:r>
      <w:r w:rsidRPr="00BE76EC">
        <w:rPr>
          <w:rFonts w:ascii="Arial Narrow" w:hAnsi="Arial Narrow" w:cs="Tahoma"/>
          <w:i/>
          <w:sz w:val="24"/>
          <w:szCs w:val="24"/>
          <w:lang w:val="es-CO"/>
        </w:rPr>
        <w:t>“</w:t>
      </w:r>
      <w:r w:rsidRPr="00BE76EC">
        <w:rPr>
          <w:rFonts w:ascii="Arial Narrow" w:hAnsi="Arial Narrow" w:cs="Tahoma"/>
          <w:i/>
          <w:color w:val="000000"/>
          <w:sz w:val="24"/>
          <w:szCs w:val="24"/>
          <w:shd w:val="clear" w:color="auto" w:fill="FFFFFF"/>
        </w:rPr>
        <w:t>las controversias que se susciten en relación con los dictámenes emitidos por las juntas de calificación de invalidez, serán dirimidas por la justicia laboral ordinaria de conformidad con lo previsto en el Código de Procedimiento Laboral, mediante demanda promovida contra el dictamen de la junta correspondiente</w:t>
      </w:r>
      <w:r w:rsidR="00997A79">
        <w:rPr>
          <w:rFonts w:ascii="Arial Narrow" w:hAnsi="Arial Narrow" w:cs="Tahoma"/>
          <w:i/>
          <w:color w:val="000000"/>
          <w:sz w:val="24"/>
          <w:szCs w:val="24"/>
          <w:shd w:val="clear" w:color="auto" w:fill="FFFFFF"/>
        </w:rPr>
        <w:t>”</w:t>
      </w:r>
      <w:r w:rsidRPr="00BE76EC">
        <w:rPr>
          <w:rFonts w:ascii="Arial Narrow" w:hAnsi="Arial Narrow" w:cs="Tahoma"/>
          <w:i/>
          <w:color w:val="000000"/>
          <w:sz w:val="24"/>
          <w:szCs w:val="24"/>
          <w:shd w:val="clear" w:color="auto" w:fill="FFFFFF"/>
        </w:rPr>
        <w:t>.</w:t>
      </w:r>
      <w:r w:rsidRPr="00BE76EC">
        <w:rPr>
          <w:rFonts w:ascii="Arial Narrow" w:hAnsi="Arial Narrow" w:cs="Tahoma"/>
          <w:color w:val="000000"/>
          <w:sz w:val="24"/>
          <w:szCs w:val="24"/>
          <w:shd w:val="clear" w:color="auto" w:fill="FFFFFF"/>
        </w:rPr>
        <w:t>,</w:t>
      </w:r>
      <w:r w:rsidRPr="00BE76EC">
        <w:rPr>
          <w:rFonts w:ascii="Tahoma" w:hAnsi="Tahoma" w:cs="Tahoma"/>
          <w:color w:val="000000"/>
          <w:sz w:val="24"/>
          <w:szCs w:val="24"/>
          <w:shd w:val="clear" w:color="auto" w:fill="FFFFFF"/>
        </w:rPr>
        <w:t xml:space="preserve"> tal como lo previene el artículo 40 del Decreto 2463 de 2001</w:t>
      </w:r>
      <w:r w:rsidRPr="00BE76EC">
        <w:rPr>
          <w:rStyle w:val="Appelnotedebasdep"/>
          <w:rFonts w:ascii="Tahoma" w:hAnsi="Tahoma" w:cs="Tahoma"/>
          <w:color w:val="000000"/>
          <w:sz w:val="24"/>
          <w:szCs w:val="24"/>
          <w:shd w:val="clear" w:color="auto" w:fill="FFFFFF"/>
        </w:rPr>
        <w:footnoteReference w:id="2"/>
      </w:r>
      <w:r>
        <w:rPr>
          <w:rFonts w:ascii="Tahoma" w:hAnsi="Tahoma" w:cs="Tahoma"/>
          <w:color w:val="000000"/>
          <w:sz w:val="24"/>
          <w:szCs w:val="24"/>
          <w:shd w:val="clear" w:color="auto" w:fill="FFFFFF"/>
        </w:rPr>
        <w:t>.</w:t>
      </w:r>
    </w:p>
    <w:p w:rsidR="00610566" w:rsidRDefault="00610566" w:rsidP="00BE76EC">
      <w:pPr>
        <w:spacing w:line="276" w:lineRule="auto"/>
        <w:rPr>
          <w:rFonts w:ascii="Tahoma" w:hAnsi="Tahoma" w:cs="Tahoma"/>
          <w:color w:val="000000"/>
          <w:sz w:val="24"/>
          <w:szCs w:val="24"/>
          <w:shd w:val="clear" w:color="auto" w:fill="FFFFFF"/>
        </w:rPr>
      </w:pPr>
    </w:p>
    <w:p w:rsidR="00610566" w:rsidRDefault="00610566" w:rsidP="00BE76EC">
      <w:pPr>
        <w:spacing w:line="276"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t>Ahora bien, es un despropósito que en el recurso de apelación se cuestione el dictamen emitido por la Junta Nacional de Invalidez por haberse supuestamente excedido a la hora de calificar integralmente las secuelas definitivas del actor, puesto que de no haber sido así, el PCL</w:t>
      </w:r>
      <w:r w:rsidR="006030B0">
        <w:rPr>
          <w:rFonts w:ascii="Tahoma" w:hAnsi="Tahoma" w:cs="Tahoma"/>
          <w:color w:val="000000"/>
          <w:sz w:val="24"/>
          <w:szCs w:val="24"/>
          <w:shd w:val="clear" w:color="auto" w:fill="FFFFFF"/>
        </w:rPr>
        <w:t xml:space="preserve"> definitivo</w:t>
      </w:r>
      <w:r>
        <w:rPr>
          <w:rFonts w:ascii="Tahoma" w:hAnsi="Tahoma" w:cs="Tahoma"/>
          <w:color w:val="000000"/>
          <w:sz w:val="24"/>
          <w:szCs w:val="24"/>
          <w:shd w:val="clear" w:color="auto" w:fill="FFFFFF"/>
        </w:rPr>
        <w:t xml:space="preserve"> hubiese sido mucho menor, dado que</w:t>
      </w:r>
      <w:r w:rsidR="006030B0">
        <w:rPr>
          <w:rFonts w:ascii="Tahoma" w:hAnsi="Tahoma" w:cs="Tahoma"/>
          <w:color w:val="000000"/>
          <w:sz w:val="24"/>
          <w:szCs w:val="24"/>
          <w:shd w:val="clear" w:color="auto" w:fill="FFFFFF"/>
        </w:rPr>
        <w:t xml:space="preserve"> se</w:t>
      </w:r>
      <w:r>
        <w:rPr>
          <w:rFonts w:ascii="Tahoma" w:hAnsi="Tahoma" w:cs="Tahoma"/>
          <w:color w:val="000000"/>
          <w:sz w:val="24"/>
          <w:szCs w:val="24"/>
          <w:shd w:val="clear" w:color="auto" w:fill="FFFFFF"/>
        </w:rPr>
        <w:t xml:space="preserve"> habría excluido las patologías de origen común diagnosticadas al calificado. De otra parte, no es cierto que en el aludido dictamen se haya omitido la determinación del origen y la fecha de estructuración de la invalidez, lo cierto es que, acudiendo a las reglas jurisprudenciales fijadas por la Corte Constitucional en la sentencia T-518 de 2011, el origen de la PCL es común y, por tanto, la</w:t>
      </w:r>
      <w:r w:rsidR="006030B0">
        <w:rPr>
          <w:rFonts w:ascii="Tahoma" w:hAnsi="Tahoma" w:cs="Tahoma"/>
          <w:color w:val="000000"/>
          <w:sz w:val="24"/>
          <w:szCs w:val="24"/>
          <w:shd w:val="clear" w:color="auto" w:fill="FFFFFF"/>
        </w:rPr>
        <w:t xml:space="preserve"> fecha de</w:t>
      </w:r>
      <w:r>
        <w:rPr>
          <w:rFonts w:ascii="Tahoma" w:hAnsi="Tahoma" w:cs="Tahoma"/>
          <w:color w:val="000000"/>
          <w:sz w:val="24"/>
          <w:szCs w:val="24"/>
          <w:shd w:val="clear" w:color="auto" w:fill="FFFFFF"/>
        </w:rPr>
        <w:t xml:space="preserve"> estructuración</w:t>
      </w:r>
      <w:r w:rsidR="006030B0">
        <w:rPr>
          <w:rFonts w:ascii="Tahoma" w:hAnsi="Tahoma" w:cs="Tahoma"/>
          <w:color w:val="000000"/>
          <w:sz w:val="24"/>
          <w:szCs w:val="24"/>
          <w:shd w:val="clear" w:color="auto" w:fill="FFFFFF"/>
        </w:rPr>
        <w:t xml:space="preserve"> es la </w:t>
      </w:r>
      <w:r w:rsidR="006030B0">
        <w:rPr>
          <w:rFonts w:ascii="Tahoma" w:hAnsi="Tahoma" w:cs="Tahoma"/>
          <w:color w:val="000000"/>
          <w:sz w:val="24"/>
          <w:szCs w:val="24"/>
          <w:shd w:val="clear" w:color="auto" w:fill="FFFFFF"/>
        </w:rPr>
        <w:lastRenderedPageBreak/>
        <w:t>determinada en el acápite del dictamen dedicado a las contingencias de este origen, esto es, el 23 de abril de 2013, fecha del pronunciamiento de psiquiatría (vuelto del folio 15 del expediente)</w:t>
      </w:r>
      <w:r>
        <w:rPr>
          <w:rFonts w:ascii="Tahoma" w:hAnsi="Tahoma" w:cs="Tahoma"/>
          <w:color w:val="000000"/>
          <w:sz w:val="24"/>
          <w:szCs w:val="24"/>
          <w:shd w:val="clear" w:color="auto" w:fill="FFFFFF"/>
        </w:rPr>
        <w:t xml:space="preserve"> </w:t>
      </w:r>
    </w:p>
    <w:p w:rsidR="00BE76EC" w:rsidRDefault="00BE76EC" w:rsidP="00BE76EC">
      <w:pPr>
        <w:spacing w:line="276" w:lineRule="auto"/>
        <w:rPr>
          <w:rFonts w:ascii="Tahoma" w:hAnsi="Tahoma" w:cs="Tahoma"/>
          <w:color w:val="000000"/>
          <w:sz w:val="24"/>
          <w:szCs w:val="24"/>
          <w:shd w:val="clear" w:color="auto" w:fill="FFFFFF"/>
        </w:rPr>
      </w:pPr>
    </w:p>
    <w:p w:rsidR="00DE688B" w:rsidRDefault="00BE76EC" w:rsidP="006030B0">
      <w:pPr>
        <w:spacing w:line="276"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t>En tal virtud, como quiera q</w:t>
      </w:r>
      <w:r w:rsidR="006B17DD">
        <w:rPr>
          <w:rFonts w:ascii="Tahoma" w:hAnsi="Tahoma" w:cs="Tahoma"/>
          <w:color w:val="000000"/>
          <w:sz w:val="24"/>
          <w:szCs w:val="24"/>
          <w:shd w:val="clear" w:color="auto" w:fill="FFFFFF"/>
        </w:rPr>
        <w:t>ue el dictamen no fue demandado y la Junta Nacional de Calificación de Invalidez no fue vinculada al proceso,</w:t>
      </w:r>
      <w:r>
        <w:rPr>
          <w:rFonts w:ascii="Tahoma" w:hAnsi="Tahoma" w:cs="Tahoma"/>
          <w:color w:val="000000"/>
          <w:sz w:val="24"/>
          <w:szCs w:val="24"/>
          <w:shd w:val="clear" w:color="auto" w:fill="FFFFFF"/>
        </w:rPr>
        <w:t xml:space="preserve"> esta Corporación no tiene competencia para resolver</w:t>
      </w:r>
      <w:r w:rsidR="006B17DD">
        <w:rPr>
          <w:rFonts w:ascii="Tahoma" w:hAnsi="Tahoma" w:cs="Tahoma"/>
          <w:color w:val="000000"/>
          <w:sz w:val="24"/>
          <w:szCs w:val="24"/>
          <w:shd w:val="clear" w:color="auto" w:fill="FFFFFF"/>
        </w:rPr>
        <w:t xml:space="preserve"> la nueva controversia expuesta por</w:t>
      </w:r>
      <w:r w:rsidR="006030B0">
        <w:rPr>
          <w:rFonts w:ascii="Tahoma" w:hAnsi="Tahoma" w:cs="Tahoma"/>
          <w:color w:val="000000"/>
          <w:sz w:val="24"/>
          <w:szCs w:val="24"/>
          <w:shd w:val="clear" w:color="auto" w:fill="FFFFFF"/>
        </w:rPr>
        <w:t xml:space="preserve"> el demandante en la apelación, lo cual no es óbice para dejar de hacer el pronunciamiento antes expuesto.</w:t>
      </w:r>
      <w:r w:rsidR="00DE688B">
        <w:rPr>
          <w:rFonts w:ascii="Tahoma" w:hAnsi="Tahoma" w:cs="Tahoma"/>
          <w:color w:val="000000"/>
          <w:sz w:val="24"/>
          <w:szCs w:val="24"/>
          <w:shd w:val="clear" w:color="auto" w:fill="FFFFFF"/>
        </w:rPr>
        <w:t xml:space="preserve"> Por último, las costas en esta instancia correrán por cuenta del demandante y a favor de los codemandados.</w:t>
      </w:r>
    </w:p>
    <w:p w:rsidR="00DE688B" w:rsidRDefault="00DE688B" w:rsidP="006030B0">
      <w:pPr>
        <w:spacing w:line="276" w:lineRule="auto"/>
        <w:rPr>
          <w:rFonts w:ascii="Tahoma" w:hAnsi="Tahoma" w:cs="Tahoma"/>
          <w:color w:val="000000"/>
          <w:sz w:val="24"/>
          <w:szCs w:val="24"/>
          <w:shd w:val="clear" w:color="auto" w:fill="FFFFFF"/>
        </w:rPr>
      </w:pPr>
    </w:p>
    <w:p w:rsidR="00DE688B" w:rsidRPr="003B2D08" w:rsidRDefault="00DE688B" w:rsidP="00DE688B">
      <w:pPr>
        <w:pStyle w:val="Retraitcorpsdetexte"/>
        <w:spacing w:line="276" w:lineRule="auto"/>
      </w:pPr>
      <w:r w:rsidRPr="003B2D08">
        <w:t xml:space="preserve">En mérito de lo expuesto, el </w:t>
      </w:r>
      <w:r w:rsidRPr="003B2D08">
        <w:rPr>
          <w:b/>
        </w:rPr>
        <w:t>Tribunal Superior del Distrito Judicial de Pereira (Risaralda)</w:t>
      </w:r>
      <w:r w:rsidRPr="003B2D08">
        <w:t xml:space="preserve">, </w:t>
      </w:r>
      <w:r w:rsidRPr="003B2D08">
        <w:rPr>
          <w:b/>
        </w:rPr>
        <w:t>Sala Laboral</w:t>
      </w:r>
      <w:r w:rsidRPr="003B2D08">
        <w:t>, administrando justicia en nombre de la República y por autoridad de la Ley,</w:t>
      </w:r>
    </w:p>
    <w:p w:rsidR="00DE688B" w:rsidRPr="007834F9" w:rsidRDefault="00DE688B" w:rsidP="00DE688B">
      <w:pPr>
        <w:pStyle w:val="Retraitcorpsdetexte"/>
        <w:spacing w:line="240" w:lineRule="auto"/>
        <w:rPr>
          <w:sz w:val="22"/>
          <w:szCs w:val="22"/>
        </w:rPr>
      </w:pPr>
    </w:p>
    <w:p w:rsidR="00DE688B" w:rsidRPr="00997A79" w:rsidRDefault="00DE688B" w:rsidP="00DE688B">
      <w:pPr>
        <w:widowControl w:val="0"/>
        <w:autoSpaceDE w:val="0"/>
        <w:autoSpaceDN w:val="0"/>
        <w:adjustRightInd w:val="0"/>
        <w:spacing w:line="276" w:lineRule="auto"/>
        <w:jc w:val="center"/>
        <w:rPr>
          <w:rFonts w:ascii="Tahoma" w:hAnsi="Tahoma" w:cs="Tahoma"/>
          <w:b/>
          <w:sz w:val="24"/>
          <w:szCs w:val="24"/>
        </w:rPr>
      </w:pPr>
      <w:r w:rsidRPr="00997A79">
        <w:rPr>
          <w:rFonts w:ascii="Tahoma" w:hAnsi="Tahoma" w:cs="Tahoma"/>
          <w:b/>
          <w:sz w:val="24"/>
          <w:szCs w:val="24"/>
        </w:rPr>
        <w:t>RESUELVE:</w:t>
      </w:r>
    </w:p>
    <w:p w:rsidR="00DE688B" w:rsidRPr="007834F9" w:rsidRDefault="00DE688B" w:rsidP="00DE688B">
      <w:pPr>
        <w:widowControl w:val="0"/>
        <w:autoSpaceDE w:val="0"/>
        <w:autoSpaceDN w:val="0"/>
        <w:adjustRightInd w:val="0"/>
        <w:rPr>
          <w:rFonts w:ascii="Tahoma" w:hAnsi="Tahoma" w:cs="Tahoma"/>
        </w:rPr>
      </w:pPr>
    </w:p>
    <w:p w:rsidR="00DE688B" w:rsidRDefault="00DE688B" w:rsidP="00DE688B">
      <w:pPr>
        <w:spacing w:line="276" w:lineRule="auto"/>
        <w:ind w:firstLine="708"/>
        <w:rPr>
          <w:rFonts w:ascii="Tahoma" w:hAnsi="Tahoma" w:cs="Tahoma"/>
          <w:b/>
          <w:caps/>
          <w:sz w:val="24"/>
          <w:szCs w:val="24"/>
          <w:lang w:val="es-ES_tradnl"/>
        </w:rPr>
      </w:pPr>
      <w:r w:rsidRPr="00567A8C">
        <w:rPr>
          <w:rFonts w:ascii="Tahoma" w:hAnsi="Tahoma" w:cs="Tahoma"/>
          <w:b/>
          <w:sz w:val="24"/>
          <w:szCs w:val="24"/>
          <w:u w:val="single"/>
        </w:rPr>
        <w:t>PRIMERO</w:t>
      </w:r>
      <w:r w:rsidRPr="00567A8C">
        <w:rPr>
          <w:rFonts w:ascii="Tahoma" w:hAnsi="Tahoma" w:cs="Tahoma"/>
          <w:sz w:val="24"/>
          <w:szCs w:val="24"/>
        </w:rPr>
        <w:t xml:space="preserve">.- </w:t>
      </w:r>
      <w:r w:rsidRPr="00567A8C">
        <w:rPr>
          <w:rFonts w:ascii="Tahoma" w:hAnsi="Tahoma" w:cs="Tahoma"/>
          <w:b/>
          <w:sz w:val="24"/>
          <w:szCs w:val="24"/>
        </w:rPr>
        <w:t xml:space="preserve">CONFIRMAR </w:t>
      </w:r>
      <w:r w:rsidRPr="00567A8C">
        <w:rPr>
          <w:rFonts w:ascii="Tahoma" w:hAnsi="Tahoma" w:cs="Tahoma"/>
          <w:sz w:val="24"/>
          <w:szCs w:val="24"/>
        </w:rPr>
        <w:t>la sentencia emitida el 9 de septiemb</w:t>
      </w:r>
      <w:r>
        <w:rPr>
          <w:rFonts w:ascii="Tahoma" w:hAnsi="Tahoma" w:cs="Tahoma"/>
          <w:sz w:val="24"/>
          <w:szCs w:val="24"/>
        </w:rPr>
        <w:t>re de 2015 por el Juzgado Quinto</w:t>
      </w:r>
      <w:r w:rsidRPr="00567A8C">
        <w:rPr>
          <w:rFonts w:ascii="Tahoma" w:hAnsi="Tahoma" w:cs="Tahoma"/>
          <w:sz w:val="24"/>
          <w:szCs w:val="24"/>
        </w:rPr>
        <w:t xml:space="preserve"> Laboral del Circuito dentro del proceso Ordinario Laboral promovido por </w:t>
      </w:r>
      <w:r w:rsidRPr="001376AA">
        <w:rPr>
          <w:rFonts w:ascii="Tahoma" w:hAnsi="Tahoma" w:cs="Tahoma"/>
          <w:b/>
          <w:sz w:val="24"/>
          <w:szCs w:val="24"/>
          <w:lang w:val="es-ES_tradnl"/>
        </w:rPr>
        <w:t>FRANCISCO JAVIER CARDONA VILLADA</w:t>
      </w:r>
      <w:r>
        <w:rPr>
          <w:rFonts w:ascii="Tahoma" w:hAnsi="Tahoma" w:cs="Tahoma"/>
          <w:sz w:val="24"/>
          <w:szCs w:val="24"/>
          <w:lang w:val="es-ES_tradnl"/>
        </w:rPr>
        <w:t xml:space="preserve"> </w:t>
      </w:r>
      <w:r w:rsidRPr="00224B42">
        <w:rPr>
          <w:rFonts w:ascii="Tahoma" w:hAnsi="Tahoma" w:cs="Tahoma"/>
          <w:sz w:val="24"/>
          <w:szCs w:val="24"/>
          <w:lang w:val="es-ES_tradnl"/>
        </w:rPr>
        <w:t xml:space="preserve">en contra de la </w:t>
      </w:r>
      <w:r>
        <w:rPr>
          <w:rFonts w:ascii="Tahoma" w:hAnsi="Tahoma" w:cs="Tahoma"/>
          <w:b/>
          <w:caps/>
          <w:sz w:val="24"/>
          <w:szCs w:val="24"/>
          <w:lang w:val="es-ES_tradnl"/>
        </w:rPr>
        <w:t xml:space="preserve">ADMINISTRADORA COLOMBIANA DE PENSIONES –COLPENSIONES- </w:t>
      </w:r>
      <w:r w:rsidRPr="001376AA">
        <w:rPr>
          <w:rFonts w:ascii="Tahoma" w:hAnsi="Tahoma" w:cs="Tahoma"/>
          <w:sz w:val="24"/>
          <w:szCs w:val="24"/>
          <w:lang w:val="es-ES_tradnl"/>
        </w:rPr>
        <w:t>y</w:t>
      </w:r>
      <w:r>
        <w:rPr>
          <w:rFonts w:ascii="Tahoma" w:hAnsi="Tahoma" w:cs="Tahoma"/>
          <w:b/>
          <w:caps/>
          <w:sz w:val="24"/>
          <w:szCs w:val="24"/>
          <w:lang w:val="es-ES_tradnl"/>
        </w:rPr>
        <w:t xml:space="preserve"> SURAMERICANA S.A. ARL –SURA S.A.-</w:t>
      </w:r>
    </w:p>
    <w:p w:rsidR="00DE688B" w:rsidRPr="00567A8C" w:rsidRDefault="00DE688B" w:rsidP="00DE688B">
      <w:pPr>
        <w:spacing w:line="276" w:lineRule="auto"/>
        <w:ind w:firstLine="708"/>
        <w:rPr>
          <w:rFonts w:ascii="Tahoma" w:hAnsi="Tahoma" w:cs="Tahoma"/>
          <w:sz w:val="24"/>
          <w:szCs w:val="24"/>
        </w:rPr>
      </w:pPr>
    </w:p>
    <w:p w:rsidR="00DE688B" w:rsidRPr="00567A8C" w:rsidRDefault="00DE688B" w:rsidP="00DE688B">
      <w:pPr>
        <w:spacing w:line="276" w:lineRule="auto"/>
        <w:rPr>
          <w:rFonts w:ascii="Tahoma" w:hAnsi="Tahoma" w:cs="Tahoma"/>
          <w:sz w:val="24"/>
          <w:szCs w:val="24"/>
        </w:rPr>
      </w:pPr>
      <w:r w:rsidRPr="00567A8C">
        <w:rPr>
          <w:rFonts w:ascii="Tahoma" w:hAnsi="Tahoma" w:cs="Tahoma"/>
          <w:b/>
          <w:sz w:val="24"/>
          <w:szCs w:val="24"/>
          <w:u w:val="single"/>
        </w:rPr>
        <w:t>SEGUNDO</w:t>
      </w:r>
      <w:r w:rsidRPr="00567A8C">
        <w:rPr>
          <w:rFonts w:ascii="Tahoma" w:hAnsi="Tahoma" w:cs="Tahoma"/>
          <w:sz w:val="24"/>
          <w:szCs w:val="24"/>
          <w:u w:val="single"/>
        </w:rPr>
        <w:t>:</w:t>
      </w:r>
      <w:r w:rsidRPr="00567A8C">
        <w:rPr>
          <w:rFonts w:ascii="Tahoma" w:hAnsi="Tahoma" w:cs="Tahoma"/>
          <w:sz w:val="24"/>
          <w:szCs w:val="24"/>
        </w:rPr>
        <w:t xml:space="preserve"> </w:t>
      </w:r>
      <w:r>
        <w:rPr>
          <w:rFonts w:ascii="Tahoma" w:hAnsi="Tahoma" w:cs="Tahoma"/>
          <w:b/>
          <w:sz w:val="24"/>
          <w:szCs w:val="24"/>
        </w:rPr>
        <w:t xml:space="preserve">CONDENAR </w:t>
      </w:r>
      <w:r w:rsidRPr="00DE688B">
        <w:rPr>
          <w:rFonts w:ascii="Tahoma" w:hAnsi="Tahoma" w:cs="Tahoma"/>
          <w:sz w:val="24"/>
          <w:szCs w:val="24"/>
        </w:rPr>
        <w:t>en costas procesales de segunda instancia al demandante y a favor de los codemandados. Liquídense por secretaría del Juzgado de Origen.</w:t>
      </w:r>
      <w:r>
        <w:rPr>
          <w:rFonts w:ascii="Tahoma" w:hAnsi="Tahoma" w:cs="Tahoma"/>
          <w:b/>
          <w:sz w:val="24"/>
          <w:szCs w:val="24"/>
        </w:rPr>
        <w:t xml:space="preserve"> </w:t>
      </w:r>
    </w:p>
    <w:p w:rsidR="00DE688B" w:rsidRPr="00567A8C" w:rsidRDefault="00DE688B" w:rsidP="00DE688B">
      <w:pPr>
        <w:spacing w:line="276" w:lineRule="auto"/>
        <w:rPr>
          <w:rFonts w:ascii="Tahoma" w:hAnsi="Tahoma" w:cs="Tahoma"/>
          <w:b/>
          <w:sz w:val="24"/>
          <w:szCs w:val="24"/>
        </w:rPr>
      </w:pPr>
    </w:p>
    <w:p w:rsidR="00DE688B" w:rsidRPr="00567A8C" w:rsidRDefault="00DE688B" w:rsidP="00DE688B">
      <w:pPr>
        <w:widowControl w:val="0"/>
        <w:autoSpaceDE w:val="0"/>
        <w:autoSpaceDN w:val="0"/>
        <w:adjustRightInd w:val="0"/>
        <w:spacing w:line="276" w:lineRule="auto"/>
        <w:rPr>
          <w:rFonts w:ascii="Tahoma" w:hAnsi="Tahoma" w:cs="Tahoma"/>
          <w:b/>
          <w:bCs/>
          <w:sz w:val="24"/>
          <w:szCs w:val="24"/>
        </w:rPr>
      </w:pPr>
      <w:r w:rsidRPr="00567A8C">
        <w:rPr>
          <w:rFonts w:ascii="Tahoma" w:hAnsi="Tahoma" w:cs="Tahoma"/>
          <w:b/>
          <w:bCs/>
          <w:sz w:val="24"/>
          <w:szCs w:val="24"/>
        </w:rPr>
        <w:t>Notificación surtida en estrados.</w:t>
      </w:r>
    </w:p>
    <w:p w:rsidR="00DE688B" w:rsidRPr="00567A8C" w:rsidRDefault="00DE688B" w:rsidP="00DE688B">
      <w:pPr>
        <w:widowControl w:val="0"/>
        <w:autoSpaceDE w:val="0"/>
        <w:autoSpaceDN w:val="0"/>
        <w:adjustRightInd w:val="0"/>
        <w:spacing w:line="276" w:lineRule="auto"/>
        <w:rPr>
          <w:rFonts w:ascii="Tahoma" w:hAnsi="Tahoma" w:cs="Tahoma"/>
          <w:b/>
          <w:bCs/>
          <w:sz w:val="24"/>
          <w:szCs w:val="24"/>
        </w:rPr>
      </w:pPr>
    </w:p>
    <w:p w:rsidR="00DE688B" w:rsidRPr="00567A8C" w:rsidRDefault="00DE688B" w:rsidP="00DE688B">
      <w:pPr>
        <w:widowControl w:val="0"/>
        <w:autoSpaceDE w:val="0"/>
        <w:autoSpaceDN w:val="0"/>
        <w:adjustRightInd w:val="0"/>
        <w:spacing w:line="276" w:lineRule="auto"/>
        <w:ind w:firstLine="708"/>
        <w:rPr>
          <w:rFonts w:ascii="Tahoma" w:hAnsi="Tahoma" w:cs="Tahoma"/>
          <w:sz w:val="24"/>
          <w:szCs w:val="24"/>
        </w:rPr>
      </w:pPr>
      <w:r w:rsidRPr="00567A8C">
        <w:rPr>
          <w:rFonts w:ascii="Tahoma" w:hAnsi="Tahoma" w:cs="Tahoma"/>
          <w:b/>
          <w:sz w:val="24"/>
          <w:szCs w:val="24"/>
        </w:rPr>
        <w:t>Cúmplase</w:t>
      </w:r>
      <w:r w:rsidRPr="00567A8C">
        <w:rPr>
          <w:rFonts w:ascii="Tahoma" w:hAnsi="Tahoma" w:cs="Tahoma"/>
          <w:sz w:val="24"/>
          <w:szCs w:val="24"/>
        </w:rPr>
        <w:t xml:space="preserve"> y </w:t>
      </w:r>
      <w:r w:rsidRPr="00567A8C">
        <w:rPr>
          <w:rFonts w:ascii="Tahoma" w:hAnsi="Tahoma" w:cs="Tahoma"/>
          <w:b/>
          <w:sz w:val="24"/>
          <w:szCs w:val="24"/>
        </w:rPr>
        <w:t>devuélvase</w:t>
      </w:r>
      <w:r w:rsidRPr="00567A8C">
        <w:rPr>
          <w:rFonts w:ascii="Tahoma" w:hAnsi="Tahoma" w:cs="Tahoma"/>
          <w:sz w:val="24"/>
          <w:szCs w:val="24"/>
        </w:rPr>
        <w:t xml:space="preserve"> el expediente al Juzgado de origen.</w:t>
      </w:r>
    </w:p>
    <w:p w:rsidR="00DE688B" w:rsidRPr="00567A8C" w:rsidRDefault="00DE688B" w:rsidP="00DE688B">
      <w:pPr>
        <w:widowControl w:val="0"/>
        <w:autoSpaceDE w:val="0"/>
        <w:autoSpaceDN w:val="0"/>
        <w:adjustRightInd w:val="0"/>
        <w:spacing w:line="276" w:lineRule="auto"/>
        <w:ind w:firstLine="708"/>
        <w:rPr>
          <w:rFonts w:ascii="Tahoma" w:hAnsi="Tahoma" w:cs="Tahoma"/>
          <w:sz w:val="24"/>
          <w:szCs w:val="24"/>
        </w:rPr>
      </w:pPr>
    </w:p>
    <w:p w:rsidR="00DE688B" w:rsidRPr="00567A8C" w:rsidRDefault="00DE688B" w:rsidP="00DE688B">
      <w:pPr>
        <w:widowControl w:val="0"/>
        <w:autoSpaceDE w:val="0"/>
        <w:autoSpaceDN w:val="0"/>
        <w:adjustRightInd w:val="0"/>
        <w:spacing w:line="276" w:lineRule="auto"/>
        <w:rPr>
          <w:rFonts w:ascii="Tahoma" w:hAnsi="Tahoma" w:cs="Tahoma"/>
          <w:sz w:val="24"/>
          <w:szCs w:val="24"/>
        </w:rPr>
      </w:pPr>
      <w:r w:rsidRPr="00567A8C">
        <w:rPr>
          <w:rFonts w:ascii="Tahoma" w:hAnsi="Tahoma" w:cs="Tahoma"/>
          <w:sz w:val="24"/>
          <w:szCs w:val="24"/>
        </w:rPr>
        <w:tab/>
        <w:t xml:space="preserve">No siendo otro el objeto de la presente diligencia, se termina siendo las </w:t>
      </w:r>
      <w:r w:rsidRPr="00567A8C">
        <w:rPr>
          <w:rFonts w:ascii="Tahoma" w:hAnsi="Tahoma" w:cs="Tahoma"/>
          <w:sz w:val="24"/>
          <w:szCs w:val="24"/>
          <w:u w:val="single"/>
        </w:rPr>
        <w:t xml:space="preserve">_____ </w:t>
      </w:r>
      <w:r w:rsidRPr="00567A8C">
        <w:rPr>
          <w:rFonts w:ascii="Tahoma" w:hAnsi="Tahoma" w:cs="Tahoma"/>
          <w:sz w:val="24"/>
          <w:szCs w:val="24"/>
        </w:rPr>
        <w:t>de la mañana, se levanta el acta y firman las personas que en la misma intervinieron.</w:t>
      </w:r>
    </w:p>
    <w:p w:rsidR="00DE688B" w:rsidRPr="00567A8C" w:rsidRDefault="00DE688B" w:rsidP="00DE688B">
      <w:pPr>
        <w:spacing w:line="276" w:lineRule="auto"/>
        <w:rPr>
          <w:rFonts w:ascii="Tahoma" w:hAnsi="Tahoma" w:cs="Tahoma"/>
          <w:sz w:val="24"/>
          <w:szCs w:val="24"/>
        </w:rPr>
      </w:pPr>
    </w:p>
    <w:p w:rsidR="00DE688B" w:rsidRDefault="00DE688B" w:rsidP="00DE688B">
      <w:pPr>
        <w:spacing w:line="276" w:lineRule="auto"/>
        <w:ind w:firstLine="708"/>
        <w:rPr>
          <w:rFonts w:ascii="Tahoma" w:hAnsi="Tahoma" w:cs="Tahoma"/>
          <w:sz w:val="24"/>
          <w:szCs w:val="24"/>
        </w:rPr>
      </w:pPr>
      <w:r w:rsidRPr="00567A8C">
        <w:rPr>
          <w:rFonts w:ascii="Tahoma" w:hAnsi="Tahoma" w:cs="Tahoma"/>
          <w:sz w:val="24"/>
          <w:szCs w:val="24"/>
        </w:rPr>
        <w:t>La Magistrada,</w:t>
      </w:r>
    </w:p>
    <w:p w:rsidR="00DE688B" w:rsidRDefault="00DE688B" w:rsidP="00DE688B">
      <w:pPr>
        <w:spacing w:line="276" w:lineRule="auto"/>
        <w:ind w:firstLine="708"/>
        <w:rPr>
          <w:rFonts w:ascii="Tahoma" w:hAnsi="Tahoma" w:cs="Tahoma"/>
          <w:sz w:val="24"/>
          <w:szCs w:val="24"/>
        </w:rPr>
      </w:pPr>
    </w:p>
    <w:p w:rsidR="005325FD" w:rsidRDefault="005325FD" w:rsidP="00DE688B">
      <w:pPr>
        <w:spacing w:line="276" w:lineRule="auto"/>
        <w:ind w:firstLine="708"/>
        <w:rPr>
          <w:rFonts w:ascii="Tahoma" w:hAnsi="Tahoma" w:cs="Tahoma"/>
          <w:sz w:val="24"/>
          <w:szCs w:val="24"/>
        </w:rPr>
      </w:pPr>
    </w:p>
    <w:p w:rsidR="00DE688B" w:rsidRPr="00DE688B" w:rsidRDefault="00DE688B" w:rsidP="00DE688B">
      <w:pPr>
        <w:pStyle w:val="Titre3"/>
        <w:spacing w:before="0" w:line="276" w:lineRule="auto"/>
        <w:jc w:val="center"/>
        <w:rPr>
          <w:rFonts w:ascii="Tahoma" w:hAnsi="Tahoma" w:cs="Tahoma"/>
          <w:b/>
          <w:bCs/>
          <w:color w:val="auto"/>
          <w:sz w:val="22"/>
          <w:szCs w:val="22"/>
        </w:rPr>
      </w:pPr>
      <w:r w:rsidRPr="00DE688B">
        <w:rPr>
          <w:rFonts w:ascii="Tahoma" w:hAnsi="Tahoma" w:cs="Tahoma"/>
          <w:b/>
          <w:color w:val="auto"/>
          <w:sz w:val="22"/>
          <w:szCs w:val="22"/>
        </w:rPr>
        <w:t>ANA LUCÍA CAICEDO CALDERÓN</w:t>
      </w:r>
    </w:p>
    <w:p w:rsidR="00DE688B" w:rsidRPr="007834F9" w:rsidRDefault="00DE688B" w:rsidP="00DE688B">
      <w:pPr>
        <w:spacing w:line="276" w:lineRule="auto"/>
        <w:ind w:firstLine="708"/>
        <w:rPr>
          <w:rFonts w:ascii="Tahoma" w:hAnsi="Tahoma" w:cs="Tahoma"/>
        </w:rPr>
      </w:pPr>
    </w:p>
    <w:p w:rsidR="00DE688B" w:rsidRPr="007834F9" w:rsidRDefault="00DE688B" w:rsidP="00DE688B">
      <w:pPr>
        <w:spacing w:line="276" w:lineRule="auto"/>
        <w:ind w:firstLine="708"/>
        <w:rPr>
          <w:rFonts w:ascii="Tahoma" w:hAnsi="Tahoma" w:cs="Tahoma"/>
        </w:rPr>
      </w:pPr>
      <w:r w:rsidRPr="007834F9">
        <w:rPr>
          <w:rFonts w:ascii="Tahoma" w:hAnsi="Tahoma" w:cs="Tahoma"/>
        </w:rPr>
        <w:t>Los Magistrados,</w:t>
      </w:r>
    </w:p>
    <w:p w:rsidR="00DE688B" w:rsidRPr="007834F9" w:rsidRDefault="00DE688B" w:rsidP="00DE688B">
      <w:pPr>
        <w:spacing w:line="276" w:lineRule="auto"/>
        <w:ind w:firstLine="708"/>
        <w:rPr>
          <w:rFonts w:ascii="Tahoma" w:hAnsi="Tahoma" w:cs="Tahoma"/>
        </w:rPr>
      </w:pPr>
    </w:p>
    <w:p w:rsidR="00DE688B" w:rsidRDefault="00DE688B" w:rsidP="00DE688B">
      <w:pPr>
        <w:spacing w:line="276" w:lineRule="auto"/>
        <w:rPr>
          <w:rFonts w:ascii="Tahoma" w:hAnsi="Tahoma" w:cs="Tahoma"/>
          <w:b/>
        </w:rPr>
      </w:pPr>
    </w:p>
    <w:p w:rsidR="005325FD" w:rsidRPr="007834F9" w:rsidRDefault="005325FD" w:rsidP="00DE688B">
      <w:pPr>
        <w:spacing w:line="276" w:lineRule="auto"/>
        <w:rPr>
          <w:rFonts w:ascii="Tahoma" w:hAnsi="Tahoma" w:cs="Tahoma"/>
          <w:b/>
        </w:rPr>
      </w:pPr>
    </w:p>
    <w:p w:rsidR="00DE688B" w:rsidRPr="007834F9" w:rsidRDefault="00DE688B" w:rsidP="00DE688B">
      <w:pPr>
        <w:spacing w:line="276" w:lineRule="auto"/>
        <w:rPr>
          <w:rFonts w:ascii="Tahoma" w:hAnsi="Tahoma" w:cs="Tahoma"/>
          <w:b/>
        </w:rPr>
      </w:pPr>
    </w:p>
    <w:p w:rsidR="00DE688B" w:rsidRPr="007834F9" w:rsidRDefault="00DE688B" w:rsidP="00DE688B">
      <w:pPr>
        <w:spacing w:line="276" w:lineRule="auto"/>
        <w:rPr>
          <w:rFonts w:ascii="Tahoma" w:hAnsi="Tahoma" w:cs="Tahoma"/>
          <w:b/>
        </w:rPr>
      </w:pPr>
    </w:p>
    <w:p w:rsidR="00DE688B" w:rsidRPr="007834F9" w:rsidRDefault="00DE688B" w:rsidP="00DE688B">
      <w:pPr>
        <w:spacing w:line="276" w:lineRule="auto"/>
        <w:jc w:val="center"/>
        <w:rPr>
          <w:rFonts w:ascii="Tahoma" w:hAnsi="Tahoma" w:cs="Tahoma"/>
          <w:b/>
        </w:rPr>
      </w:pPr>
      <w:r w:rsidRPr="007834F9">
        <w:rPr>
          <w:rFonts w:ascii="Tahoma" w:hAnsi="Tahoma" w:cs="Tahoma"/>
          <w:b/>
        </w:rPr>
        <w:t>JULIO CÉSAR SALAZAR MUÑOZ</w:t>
      </w:r>
      <w:r w:rsidR="005325FD">
        <w:rPr>
          <w:rFonts w:ascii="Tahoma" w:hAnsi="Tahoma" w:cs="Tahoma"/>
          <w:b/>
        </w:rPr>
        <w:t xml:space="preserve">  </w:t>
      </w:r>
      <w:r w:rsidRPr="007834F9">
        <w:rPr>
          <w:rFonts w:ascii="Tahoma" w:hAnsi="Tahoma" w:cs="Tahoma"/>
          <w:b/>
        </w:rPr>
        <w:t xml:space="preserve">       FRANCISCO JAVIER TAMAYO TABARES</w:t>
      </w:r>
    </w:p>
    <w:p w:rsidR="00DE688B" w:rsidRPr="007834F9" w:rsidRDefault="00DE688B" w:rsidP="00DE688B">
      <w:pPr>
        <w:spacing w:line="276" w:lineRule="auto"/>
        <w:rPr>
          <w:rFonts w:ascii="Tahoma" w:hAnsi="Tahoma" w:cs="Tahoma"/>
        </w:rPr>
      </w:pPr>
    </w:p>
    <w:p w:rsidR="00DE688B" w:rsidRPr="007834F9" w:rsidRDefault="00DE688B" w:rsidP="00DE688B">
      <w:pPr>
        <w:jc w:val="center"/>
        <w:rPr>
          <w:rFonts w:ascii="Tahoma" w:hAnsi="Tahoma" w:cs="Tahoma"/>
          <w:b/>
        </w:rPr>
      </w:pPr>
    </w:p>
    <w:p w:rsidR="00DE688B" w:rsidRDefault="00DE688B" w:rsidP="00DE688B">
      <w:pPr>
        <w:jc w:val="center"/>
        <w:rPr>
          <w:rFonts w:ascii="Tahoma" w:hAnsi="Tahoma" w:cs="Tahoma"/>
          <w:b/>
        </w:rPr>
      </w:pPr>
    </w:p>
    <w:p w:rsidR="005325FD" w:rsidRPr="007834F9" w:rsidRDefault="005325FD" w:rsidP="00DE688B">
      <w:pPr>
        <w:jc w:val="center"/>
        <w:rPr>
          <w:rFonts w:ascii="Tahoma" w:hAnsi="Tahoma" w:cs="Tahoma"/>
          <w:b/>
        </w:rPr>
      </w:pPr>
    </w:p>
    <w:p w:rsidR="00DE688B" w:rsidRPr="007834F9" w:rsidRDefault="00DE688B" w:rsidP="00DE688B">
      <w:pPr>
        <w:jc w:val="center"/>
        <w:rPr>
          <w:rFonts w:ascii="Tahoma" w:hAnsi="Tahoma" w:cs="Tahoma"/>
        </w:rPr>
      </w:pPr>
      <w:r w:rsidRPr="007834F9">
        <w:rPr>
          <w:rFonts w:ascii="Tahoma" w:hAnsi="Tahoma" w:cs="Tahoma"/>
        </w:rPr>
        <w:t>Secretaria Ad-Hoc</w:t>
      </w:r>
    </w:p>
    <w:sectPr w:rsidR="00DE688B" w:rsidRPr="007834F9" w:rsidSect="0091144C">
      <w:headerReference w:type="default" r:id="rId9"/>
      <w:footerReference w:type="default" r:id="rId10"/>
      <w:pgSz w:w="12242" w:h="18722" w:code="121"/>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8E7" w:rsidRDefault="002078E7" w:rsidP="00BE76EC">
      <w:pPr>
        <w:spacing w:line="240" w:lineRule="auto"/>
      </w:pPr>
      <w:r>
        <w:separator/>
      </w:r>
    </w:p>
  </w:endnote>
  <w:endnote w:type="continuationSeparator" w:id="0">
    <w:p w:rsidR="002078E7" w:rsidRDefault="002078E7" w:rsidP="00BE7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684542"/>
      <w:docPartObj>
        <w:docPartGallery w:val="Page Numbers (Bottom of Page)"/>
        <w:docPartUnique/>
      </w:docPartObj>
    </w:sdtPr>
    <w:sdtEndPr/>
    <w:sdtContent>
      <w:p w:rsidR="00997A79" w:rsidRDefault="00997A79">
        <w:pPr>
          <w:pStyle w:val="Pieddepage"/>
          <w:jc w:val="right"/>
        </w:pPr>
        <w:r>
          <w:fldChar w:fldCharType="begin"/>
        </w:r>
        <w:r>
          <w:instrText>PAGE   \* MERGEFORMAT</w:instrText>
        </w:r>
        <w:r>
          <w:fldChar w:fldCharType="separate"/>
        </w:r>
        <w:r w:rsidR="00627745">
          <w:rPr>
            <w:noProof/>
          </w:rPr>
          <w:t>7</w:t>
        </w:r>
        <w:r>
          <w:fldChar w:fldCharType="end"/>
        </w:r>
      </w:p>
    </w:sdtContent>
  </w:sdt>
  <w:p w:rsidR="00997A79" w:rsidRDefault="00997A7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8E7" w:rsidRDefault="002078E7" w:rsidP="00BE76EC">
      <w:pPr>
        <w:spacing w:line="240" w:lineRule="auto"/>
      </w:pPr>
      <w:r>
        <w:separator/>
      </w:r>
    </w:p>
  </w:footnote>
  <w:footnote w:type="continuationSeparator" w:id="0">
    <w:p w:rsidR="002078E7" w:rsidRDefault="002078E7" w:rsidP="00BE76EC">
      <w:pPr>
        <w:spacing w:line="240" w:lineRule="auto"/>
      </w:pPr>
      <w:r>
        <w:continuationSeparator/>
      </w:r>
    </w:p>
  </w:footnote>
  <w:footnote w:id="1">
    <w:p w:rsidR="0052325E" w:rsidRPr="0052325E" w:rsidRDefault="0052325E">
      <w:pPr>
        <w:pStyle w:val="Notedebasdepage"/>
        <w:rPr>
          <w:lang w:val="es-CO"/>
        </w:rPr>
      </w:pPr>
      <w:r>
        <w:rPr>
          <w:rStyle w:val="Appelnotedebasdep"/>
        </w:rPr>
        <w:footnoteRef/>
      </w:r>
      <w:r>
        <w:t xml:space="preserve"> </w:t>
      </w:r>
      <w:r>
        <w:rPr>
          <w:lang w:val="es-CO"/>
        </w:rPr>
        <w:t>Pérdida de la Capacidad Laboral</w:t>
      </w:r>
    </w:p>
  </w:footnote>
  <w:footnote w:id="2">
    <w:p w:rsidR="00BE76EC" w:rsidRPr="00BE76EC" w:rsidRDefault="00BE76EC">
      <w:pPr>
        <w:pStyle w:val="Notedebasdepage"/>
        <w:rPr>
          <w:lang w:val="es-CO"/>
        </w:rPr>
      </w:pPr>
      <w:r>
        <w:rPr>
          <w:rStyle w:val="Appelnotedebasdep"/>
        </w:rPr>
        <w:footnoteRef/>
      </w:r>
      <w:r>
        <w:t xml:space="preserve"> </w:t>
      </w:r>
      <w:r>
        <w:rPr>
          <w:lang w:val="es-CO"/>
        </w:rPr>
        <w:t>Que se reproduce igual en el artículo 44 del Decreto 1352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8B" w:rsidRPr="00DE688B" w:rsidRDefault="00DE688B" w:rsidP="00DE688B">
    <w:pPr>
      <w:pStyle w:val="En-tte"/>
      <w:ind w:firstLine="0"/>
      <w:rPr>
        <w:sz w:val="16"/>
        <w:szCs w:val="16"/>
        <w:lang w:val="es-CO"/>
      </w:rPr>
    </w:pPr>
    <w:r w:rsidRPr="00DE688B">
      <w:rPr>
        <w:sz w:val="16"/>
        <w:szCs w:val="16"/>
        <w:lang w:val="es-CO"/>
      </w:rPr>
      <w:t>Demandante: Francisco Javier Cardona</w:t>
    </w:r>
  </w:p>
  <w:p w:rsidR="00DE688B" w:rsidRPr="00DE688B" w:rsidRDefault="00DE688B" w:rsidP="00DE688B">
    <w:pPr>
      <w:pStyle w:val="En-tte"/>
      <w:ind w:firstLine="0"/>
      <w:rPr>
        <w:sz w:val="16"/>
        <w:szCs w:val="16"/>
        <w:lang w:val="es-CO"/>
      </w:rPr>
    </w:pPr>
    <w:r w:rsidRPr="00DE688B">
      <w:rPr>
        <w:sz w:val="16"/>
        <w:szCs w:val="16"/>
        <w:lang w:val="es-CO"/>
      </w:rPr>
      <w:t>Demandado: Sura S.A. ARL y Colpensiones</w:t>
    </w:r>
  </w:p>
  <w:p w:rsidR="00DE688B" w:rsidRPr="00DE688B" w:rsidRDefault="00DE688B" w:rsidP="00DE688B">
    <w:pPr>
      <w:pStyle w:val="En-tte"/>
      <w:ind w:firstLine="0"/>
      <w:rPr>
        <w:sz w:val="16"/>
        <w:szCs w:val="16"/>
        <w:lang w:val="es-CO"/>
      </w:rPr>
    </w:pPr>
    <w:r w:rsidRPr="00DE688B">
      <w:rPr>
        <w:sz w:val="16"/>
        <w:szCs w:val="16"/>
        <w:lang w:val="es-CO"/>
      </w:rPr>
      <w:t>Rad.: 2014-00574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57492"/>
    <w:multiLevelType w:val="hybridMultilevel"/>
    <w:tmpl w:val="A74691F6"/>
    <w:lvl w:ilvl="0" w:tplc="35520CBA">
      <w:start w:val="13"/>
      <w:numFmt w:val="bullet"/>
      <w:lvlText w:val="-"/>
      <w:lvlJc w:val="left"/>
      <w:pPr>
        <w:ind w:left="1069" w:hanging="360"/>
      </w:pPr>
      <w:rPr>
        <w:rFonts w:ascii="Tahoma" w:eastAsiaTheme="minorHAnsi"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39F"/>
    <w:rsid w:val="00012217"/>
    <w:rsid w:val="000A6E4B"/>
    <w:rsid w:val="000F14BF"/>
    <w:rsid w:val="001376AA"/>
    <w:rsid w:val="001738D0"/>
    <w:rsid w:val="00181C7C"/>
    <w:rsid w:val="001947B0"/>
    <w:rsid w:val="002078E7"/>
    <w:rsid w:val="00212916"/>
    <w:rsid w:val="00224B42"/>
    <w:rsid w:val="002706C2"/>
    <w:rsid w:val="0027582B"/>
    <w:rsid w:val="002A4D9C"/>
    <w:rsid w:val="002B6D33"/>
    <w:rsid w:val="00393CCC"/>
    <w:rsid w:val="003F573A"/>
    <w:rsid w:val="0052325E"/>
    <w:rsid w:val="005325FD"/>
    <w:rsid w:val="00546918"/>
    <w:rsid w:val="0058000F"/>
    <w:rsid w:val="006030B0"/>
    <w:rsid w:val="00610566"/>
    <w:rsid w:val="00627745"/>
    <w:rsid w:val="00664F71"/>
    <w:rsid w:val="00673E76"/>
    <w:rsid w:val="006B17DD"/>
    <w:rsid w:val="006C1538"/>
    <w:rsid w:val="007453C7"/>
    <w:rsid w:val="00775D16"/>
    <w:rsid w:val="007A33B7"/>
    <w:rsid w:val="0087544C"/>
    <w:rsid w:val="0088034D"/>
    <w:rsid w:val="008A42A7"/>
    <w:rsid w:val="0091144C"/>
    <w:rsid w:val="00933D99"/>
    <w:rsid w:val="00936364"/>
    <w:rsid w:val="00951595"/>
    <w:rsid w:val="00997A79"/>
    <w:rsid w:val="009D0568"/>
    <w:rsid w:val="00A50B7B"/>
    <w:rsid w:val="00A7383E"/>
    <w:rsid w:val="00A97056"/>
    <w:rsid w:val="00B346EA"/>
    <w:rsid w:val="00B4337F"/>
    <w:rsid w:val="00B5490D"/>
    <w:rsid w:val="00BE2A7F"/>
    <w:rsid w:val="00BE76EC"/>
    <w:rsid w:val="00C50647"/>
    <w:rsid w:val="00C530A1"/>
    <w:rsid w:val="00CC6E48"/>
    <w:rsid w:val="00D179A7"/>
    <w:rsid w:val="00D206FB"/>
    <w:rsid w:val="00D438AB"/>
    <w:rsid w:val="00DD7F99"/>
    <w:rsid w:val="00DE688B"/>
    <w:rsid w:val="00EA46D7"/>
    <w:rsid w:val="00EE6ED8"/>
    <w:rsid w:val="00EF252E"/>
    <w:rsid w:val="00F5539F"/>
    <w:rsid w:val="00F9091F"/>
    <w:rsid w:val="00FD0DBD"/>
    <w:rsid w:val="00FE2A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DE688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24B42"/>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24B42"/>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4D9C"/>
    <w:pPr>
      <w:ind w:left="720"/>
      <w:contextualSpacing/>
    </w:pPr>
  </w:style>
  <w:style w:type="paragraph" w:styleId="Notedebasdepage">
    <w:name w:val="footnote text"/>
    <w:basedOn w:val="Normal"/>
    <w:link w:val="NotedebasdepageCar"/>
    <w:uiPriority w:val="99"/>
    <w:semiHidden/>
    <w:unhideWhenUsed/>
    <w:rsid w:val="00BE76EC"/>
    <w:pPr>
      <w:spacing w:line="240" w:lineRule="auto"/>
    </w:pPr>
    <w:rPr>
      <w:sz w:val="20"/>
      <w:szCs w:val="20"/>
    </w:rPr>
  </w:style>
  <w:style w:type="character" w:customStyle="1" w:styleId="NotedebasdepageCar">
    <w:name w:val="Note de bas de page Car"/>
    <w:basedOn w:val="Policepardfaut"/>
    <w:link w:val="Notedebasdepage"/>
    <w:uiPriority w:val="99"/>
    <w:semiHidden/>
    <w:rsid w:val="00BE76EC"/>
    <w:rPr>
      <w:sz w:val="20"/>
      <w:szCs w:val="20"/>
    </w:rPr>
  </w:style>
  <w:style w:type="character" w:styleId="Appelnotedebasdep">
    <w:name w:val="footnote reference"/>
    <w:basedOn w:val="Policepardfaut"/>
    <w:uiPriority w:val="99"/>
    <w:semiHidden/>
    <w:unhideWhenUsed/>
    <w:rsid w:val="00BE76EC"/>
    <w:rPr>
      <w:vertAlign w:val="superscript"/>
    </w:rPr>
  </w:style>
  <w:style w:type="character" w:customStyle="1" w:styleId="Titre4Car">
    <w:name w:val="Titre 4 Car"/>
    <w:basedOn w:val="Policepardfaut"/>
    <w:link w:val="Titre4"/>
    <w:uiPriority w:val="9"/>
    <w:semiHidden/>
    <w:rsid w:val="00224B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224B42"/>
    <w:rPr>
      <w:rFonts w:asciiTheme="majorHAnsi" w:eastAsiaTheme="majorEastAsia" w:hAnsiTheme="majorHAnsi" w:cstheme="majorBidi"/>
      <w:color w:val="2E74B5" w:themeColor="accent1" w:themeShade="BF"/>
    </w:rPr>
  </w:style>
  <w:style w:type="paragraph" w:styleId="Titre">
    <w:name w:val="Title"/>
    <w:basedOn w:val="Normal"/>
    <w:link w:val="TitreCar"/>
    <w:qFormat/>
    <w:rsid w:val="00224B42"/>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224B42"/>
    <w:rPr>
      <w:rFonts w:ascii="Arial" w:eastAsia="Times New Roman" w:hAnsi="Arial" w:cs="Arial"/>
      <w:b/>
      <w:sz w:val="24"/>
      <w:szCs w:val="24"/>
      <w:lang w:eastAsia="es-ES"/>
    </w:rPr>
  </w:style>
  <w:style w:type="paragraph" w:styleId="En-tte">
    <w:name w:val="header"/>
    <w:basedOn w:val="Normal"/>
    <w:link w:val="En-tteCar"/>
    <w:uiPriority w:val="99"/>
    <w:unhideWhenUsed/>
    <w:rsid w:val="00DE688B"/>
    <w:pPr>
      <w:tabs>
        <w:tab w:val="center" w:pos="4252"/>
        <w:tab w:val="right" w:pos="8504"/>
      </w:tabs>
      <w:spacing w:line="240" w:lineRule="auto"/>
    </w:pPr>
  </w:style>
  <w:style w:type="character" w:customStyle="1" w:styleId="En-tteCar">
    <w:name w:val="En-tête Car"/>
    <w:basedOn w:val="Policepardfaut"/>
    <w:link w:val="En-tte"/>
    <w:uiPriority w:val="99"/>
    <w:rsid w:val="00DE688B"/>
  </w:style>
  <w:style w:type="paragraph" w:styleId="Pieddepage">
    <w:name w:val="footer"/>
    <w:basedOn w:val="Normal"/>
    <w:link w:val="PieddepageCar"/>
    <w:uiPriority w:val="99"/>
    <w:unhideWhenUsed/>
    <w:rsid w:val="00DE688B"/>
    <w:pPr>
      <w:tabs>
        <w:tab w:val="center" w:pos="4252"/>
        <w:tab w:val="right" w:pos="8504"/>
      </w:tabs>
      <w:spacing w:line="240" w:lineRule="auto"/>
    </w:pPr>
  </w:style>
  <w:style w:type="character" w:customStyle="1" w:styleId="PieddepageCar">
    <w:name w:val="Pied de page Car"/>
    <w:basedOn w:val="Policepardfaut"/>
    <w:link w:val="Pieddepage"/>
    <w:uiPriority w:val="99"/>
    <w:rsid w:val="00DE688B"/>
  </w:style>
  <w:style w:type="paragraph" w:styleId="Retraitcorpsdetexte">
    <w:name w:val="Body Text Indent"/>
    <w:basedOn w:val="Normal"/>
    <w:link w:val="RetraitcorpsdetexteCar"/>
    <w:rsid w:val="00DE688B"/>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RetraitcorpsdetexteCar">
    <w:name w:val="Retrait corps de texte Car"/>
    <w:basedOn w:val="Policepardfaut"/>
    <w:link w:val="Retraitcorpsdetexte"/>
    <w:rsid w:val="00DE688B"/>
    <w:rPr>
      <w:rFonts w:ascii="Tahoma" w:eastAsia="Times New Roman" w:hAnsi="Tahoma" w:cs="Tahoma"/>
      <w:sz w:val="24"/>
      <w:szCs w:val="24"/>
      <w:lang w:eastAsia="es-ES"/>
    </w:rPr>
  </w:style>
  <w:style w:type="character" w:customStyle="1" w:styleId="Titre3Car">
    <w:name w:val="Titre 3 Car"/>
    <w:basedOn w:val="Policepardfaut"/>
    <w:link w:val="Titre3"/>
    <w:uiPriority w:val="9"/>
    <w:semiHidden/>
    <w:rsid w:val="00DE688B"/>
    <w:rPr>
      <w:rFonts w:asciiTheme="majorHAnsi" w:eastAsiaTheme="majorEastAsia" w:hAnsiTheme="majorHAnsi" w:cstheme="majorBidi"/>
      <w:color w:val="1F4D78" w:themeColor="accent1" w:themeShade="7F"/>
      <w:sz w:val="24"/>
      <w:szCs w:val="24"/>
    </w:rPr>
  </w:style>
  <w:style w:type="paragraph" w:styleId="Textedebulles">
    <w:name w:val="Balloon Text"/>
    <w:basedOn w:val="Normal"/>
    <w:link w:val="TextedebullesCar"/>
    <w:uiPriority w:val="99"/>
    <w:semiHidden/>
    <w:unhideWhenUsed/>
    <w:rsid w:val="00DE688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68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DE688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24B42"/>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24B42"/>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4D9C"/>
    <w:pPr>
      <w:ind w:left="720"/>
      <w:contextualSpacing/>
    </w:pPr>
  </w:style>
  <w:style w:type="paragraph" w:styleId="Notedebasdepage">
    <w:name w:val="footnote text"/>
    <w:basedOn w:val="Normal"/>
    <w:link w:val="NotedebasdepageCar"/>
    <w:uiPriority w:val="99"/>
    <w:semiHidden/>
    <w:unhideWhenUsed/>
    <w:rsid w:val="00BE76EC"/>
    <w:pPr>
      <w:spacing w:line="240" w:lineRule="auto"/>
    </w:pPr>
    <w:rPr>
      <w:sz w:val="20"/>
      <w:szCs w:val="20"/>
    </w:rPr>
  </w:style>
  <w:style w:type="character" w:customStyle="1" w:styleId="NotedebasdepageCar">
    <w:name w:val="Note de bas de page Car"/>
    <w:basedOn w:val="Policepardfaut"/>
    <w:link w:val="Notedebasdepage"/>
    <w:uiPriority w:val="99"/>
    <w:semiHidden/>
    <w:rsid w:val="00BE76EC"/>
    <w:rPr>
      <w:sz w:val="20"/>
      <w:szCs w:val="20"/>
    </w:rPr>
  </w:style>
  <w:style w:type="character" w:styleId="Appelnotedebasdep">
    <w:name w:val="footnote reference"/>
    <w:basedOn w:val="Policepardfaut"/>
    <w:uiPriority w:val="99"/>
    <w:semiHidden/>
    <w:unhideWhenUsed/>
    <w:rsid w:val="00BE76EC"/>
    <w:rPr>
      <w:vertAlign w:val="superscript"/>
    </w:rPr>
  </w:style>
  <w:style w:type="character" w:customStyle="1" w:styleId="Titre4Car">
    <w:name w:val="Titre 4 Car"/>
    <w:basedOn w:val="Policepardfaut"/>
    <w:link w:val="Titre4"/>
    <w:uiPriority w:val="9"/>
    <w:semiHidden/>
    <w:rsid w:val="00224B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224B42"/>
    <w:rPr>
      <w:rFonts w:asciiTheme="majorHAnsi" w:eastAsiaTheme="majorEastAsia" w:hAnsiTheme="majorHAnsi" w:cstheme="majorBidi"/>
      <w:color w:val="2E74B5" w:themeColor="accent1" w:themeShade="BF"/>
    </w:rPr>
  </w:style>
  <w:style w:type="paragraph" w:styleId="Titre">
    <w:name w:val="Title"/>
    <w:basedOn w:val="Normal"/>
    <w:link w:val="TitreCar"/>
    <w:qFormat/>
    <w:rsid w:val="00224B42"/>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224B42"/>
    <w:rPr>
      <w:rFonts w:ascii="Arial" w:eastAsia="Times New Roman" w:hAnsi="Arial" w:cs="Arial"/>
      <w:b/>
      <w:sz w:val="24"/>
      <w:szCs w:val="24"/>
      <w:lang w:eastAsia="es-ES"/>
    </w:rPr>
  </w:style>
  <w:style w:type="paragraph" w:styleId="En-tte">
    <w:name w:val="header"/>
    <w:basedOn w:val="Normal"/>
    <w:link w:val="En-tteCar"/>
    <w:uiPriority w:val="99"/>
    <w:unhideWhenUsed/>
    <w:rsid w:val="00DE688B"/>
    <w:pPr>
      <w:tabs>
        <w:tab w:val="center" w:pos="4252"/>
        <w:tab w:val="right" w:pos="8504"/>
      </w:tabs>
      <w:spacing w:line="240" w:lineRule="auto"/>
    </w:pPr>
  </w:style>
  <w:style w:type="character" w:customStyle="1" w:styleId="En-tteCar">
    <w:name w:val="En-tête Car"/>
    <w:basedOn w:val="Policepardfaut"/>
    <w:link w:val="En-tte"/>
    <w:uiPriority w:val="99"/>
    <w:rsid w:val="00DE688B"/>
  </w:style>
  <w:style w:type="paragraph" w:styleId="Pieddepage">
    <w:name w:val="footer"/>
    <w:basedOn w:val="Normal"/>
    <w:link w:val="PieddepageCar"/>
    <w:uiPriority w:val="99"/>
    <w:unhideWhenUsed/>
    <w:rsid w:val="00DE688B"/>
    <w:pPr>
      <w:tabs>
        <w:tab w:val="center" w:pos="4252"/>
        <w:tab w:val="right" w:pos="8504"/>
      </w:tabs>
      <w:spacing w:line="240" w:lineRule="auto"/>
    </w:pPr>
  </w:style>
  <w:style w:type="character" w:customStyle="1" w:styleId="PieddepageCar">
    <w:name w:val="Pied de page Car"/>
    <w:basedOn w:val="Policepardfaut"/>
    <w:link w:val="Pieddepage"/>
    <w:uiPriority w:val="99"/>
    <w:rsid w:val="00DE688B"/>
  </w:style>
  <w:style w:type="paragraph" w:styleId="Retraitcorpsdetexte">
    <w:name w:val="Body Text Indent"/>
    <w:basedOn w:val="Normal"/>
    <w:link w:val="RetraitcorpsdetexteCar"/>
    <w:rsid w:val="00DE688B"/>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RetraitcorpsdetexteCar">
    <w:name w:val="Retrait corps de texte Car"/>
    <w:basedOn w:val="Policepardfaut"/>
    <w:link w:val="Retraitcorpsdetexte"/>
    <w:rsid w:val="00DE688B"/>
    <w:rPr>
      <w:rFonts w:ascii="Tahoma" w:eastAsia="Times New Roman" w:hAnsi="Tahoma" w:cs="Tahoma"/>
      <w:sz w:val="24"/>
      <w:szCs w:val="24"/>
      <w:lang w:eastAsia="es-ES"/>
    </w:rPr>
  </w:style>
  <w:style w:type="character" w:customStyle="1" w:styleId="Titre3Car">
    <w:name w:val="Titre 3 Car"/>
    <w:basedOn w:val="Policepardfaut"/>
    <w:link w:val="Titre3"/>
    <w:uiPriority w:val="9"/>
    <w:semiHidden/>
    <w:rsid w:val="00DE688B"/>
    <w:rPr>
      <w:rFonts w:asciiTheme="majorHAnsi" w:eastAsiaTheme="majorEastAsia" w:hAnsiTheme="majorHAnsi" w:cstheme="majorBidi"/>
      <w:color w:val="1F4D78" w:themeColor="accent1" w:themeShade="7F"/>
      <w:sz w:val="24"/>
      <w:szCs w:val="24"/>
    </w:rPr>
  </w:style>
  <w:style w:type="paragraph" w:styleId="Textedebulles">
    <w:name w:val="Balloon Text"/>
    <w:basedOn w:val="Normal"/>
    <w:link w:val="TextedebullesCar"/>
    <w:uiPriority w:val="99"/>
    <w:semiHidden/>
    <w:unhideWhenUsed/>
    <w:rsid w:val="00DE688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6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255F8-E719-4113-BA69-846009D8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7</Pages>
  <Words>2612</Words>
  <Characters>14369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Malucimedina</cp:lastModifiedBy>
  <cp:revision>14</cp:revision>
  <cp:lastPrinted>2017-01-26T19:42:00Z</cp:lastPrinted>
  <dcterms:created xsi:type="dcterms:W3CDTF">2017-01-23T13:18:00Z</dcterms:created>
  <dcterms:modified xsi:type="dcterms:W3CDTF">2017-05-02T19:07:00Z</dcterms:modified>
</cp:coreProperties>
</file>