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5A14" w:rsidRPr="00A817A6" w:rsidRDefault="00725A14" w:rsidP="0072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theme="minorHAnsi"/>
          <w:color w:val="222222"/>
          <w:sz w:val="16"/>
          <w:szCs w:val="16"/>
          <w:lang w:val="es-CO" w:eastAsia="fr-FR"/>
        </w:rPr>
      </w:pPr>
      <w:bookmarkStart w:id="0" w:name="_GoBack"/>
      <w:bookmarkEnd w:id="0"/>
      <w:r w:rsidRPr="00A817A6">
        <w:rPr>
          <w:rFonts w:cstheme="minorHAns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la Secretaría de esta Sala.</w:t>
      </w:r>
      <w:r w:rsidRPr="00A817A6">
        <w:rPr>
          <w:rFonts w:cstheme="minorHAnsi"/>
          <w:color w:val="222222"/>
          <w:sz w:val="16"/>
          <w:szCs w:val="16"/>
          <w:lang w:val="es-CO" w:eastAsia="fr-FR"/>
        </w:rPr>
        <w:t> </w:t>
      </w:r>
    </w:p>
    <w:p w:rsidR="00725A14" w:rsidRDefault="00725A14" w:rsidP="00725A14">
      <w:pPr>
        <w:pStyle w:val="Sansinterligne"/>
        <w:jc w:val="both"/>
        <w:rPr>
          <w:rFonts w:ascii="Tahoma" w:hAnsi="Tahoma" w:cs="Tahoma"/>
          <w:b/>
          <w:sz w:val="18"/>
          <w:szCs w:val="18"/>
        </w:rPr>
      </w:pPr>
    </w:p>
    <w:p w:rsidR="00725A14" w:rsidRDefault="00725A14" w:rsidP="00FB5FEF">
      <w:pPr>
        <w:pStyle w:val="Titre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Providencia: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725A14">
        <w:rPr>
          <w:rFonts w:ascii="Tahoma" w:hAnsi="Tahoma" w:cs="Tahoma"/>
          <w:b w:val="0"/>
          <w:sz w:val="18"/>
          <w:szCs w:val="18"/>
        </w:rPr>
        <w:t>Auto – 17 de marzo de 2017</w:t>
      </w:r>
    </w:p>
    <w:p w:rsidR="00725A14" w:rsidRDefault="00725A14" w:rsidP="00725A1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Proceso: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  <w:r>
        <w:rPr>
          <w:rFonts w:ascii="Tahoma" w:hAnsi="Tahoma" w:cs="Tahoma"/>
          <w:b w:val="0"/>
          <w:sz w:val="18"/>
          <w:szCs w:val="18"/>
        </w:rPr>
        <w:t>– Declara nulidad por falta de integración del litisconsorcio necesario</w:t>
      </w:r>
    </w:p>
    <w:p w:rsidR="00FB5FEF" w:rsidRDefault="00FB5FEF" w:rsidP="00FB5FEF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Radicación No.: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>66001-31-05-001-2014-00600-01</w:t>
      </w:r>
    </w:p>
    <w:p w:rsidR="00FB5FEF" w:rsidRDefault="00FB5FEF" w:rsidP="00FB5FEF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Demandantes: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>Edgar de Jesús Espitia Guevara</w:t>
      </w:r>
    </w:p>
    <w:p w:rsidR="00FB5FEF" w:rsidRDefault="00FB5FEF" w:rsidP="00FB5FEF">
      <w:pPr>
        <w:pStyle w:val="Titre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Demandado: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proofErr w:type="spellStart"/>
      <w:r>
        <w:rPr>
          <w:rFonts w:ascii="Tahoma" w:hAnsi="Tahoma" w:cs="Tahoma"/>
          <w:b w:val="0"/>
          <w:sz w:val="18"/>
          <w:szCs w:val="18"/>
        </w:rPr>
        <w:t>Colpensiones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</w:t>
      </w:r>
    </w:p>
    <w:p w:rsidR="00FB5FEF" w:rsidRDefault="00FB5FEF" w:rsidP="00FB5FEF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Juzgado de origen: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>
        <w:rPr>
          <w:rFonts w:ascii="Tahoma" w:hAnsi="Tahoma" w:cs="Tahoma"/>
          <w:b w:val="0"/>
          <w:sz w:val="18"/>
          <w:szCs w:val="18"/>
        </w:rPr>
        <w:tab/>
        <w:t>Juzgado Primero Laboral del Circuito de Pereira</w:t>
      </w:r>
    </w:p>
    <w:p w:rsidR="00FB5FEF" w:rsidRDefault="00FB5FEF" w:rsidP="00FB5FEF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Magistrada ponente:</w:t>
      </w:r>
      <w:r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FB5FEF" w:rsidRDefault="00FB5FEF" w:rsidP="00725A1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B5CF6" w:rsidRDefault="003B5CF6" w:rsidP="0070360D">
      <w:pPr>
        <w:ind w:left="2127" w:hanging="2127"/>
        <w:jc w:val="both"/>
        <w:rPr>
          <w:rFonts w:ascii="Tahoma" w:hAnsi="Tahoma" w:cs="Tahoma"/>
          <w:sz w:val="18"/>
          <w:szCs w:val="18"/>
        </w:rPr>
      </w:pPr>
    </w:p>
    <w:p w:rsidR="003B5CF6" w:rsidRPr="0070360D" w:rsidRDefault="003B5CF6" w:rsidP="0070360D">
      <w:pPr>
        <w:ind w:left="2127" w:hanging="2127"/>
        <w:jc w:val="both"/>
        <w:rPr>
          <w:rFonts w:ascii="Tahoma" w:hAnsi="Tahoma" w:cs="Tahoma"/>
          <w:sz w:val="18"/>
          <w:szCs w:val="18"/>
        </w:rPr>
      </w:pPr>
    </w:p>
    <w:p w:rsidR="00FB5FEF" w:rsidRDefault="00FB5FEF" w:rsidP="00FB5FEF">
      <w:pPr>
        <w:pStyle w:val="Titre4"/>
        <w:widowControl w:val="0"/>
        <w:tabs>
          <w:tab w:val="clear" w:pos="0"/>
          <w:tab w:val="left" w:pos="708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FB5FEF" w:rsidRDefault="00FB5FEF" w:rsidP="00FB5FEF">
      <w:pPr>
        <w:pStyle w:val="Titre4"/>
        <w:widowControl w:val="0"/>
        <w:tabs>
          <w:tab w:val="clear" w:pos="0"/>
          <w:tab w:val="left" w:pos="708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>
        <w:rPr>
          <w:rFonts w:ascii="Tahoma" w:hAnsi="Tahoma" w:cs="Tahoma"/>
          <w:bCs/>
          <w:szCs w:val="24"/>
          <w:lang w:eastAsia="es-MX"/>
        </w:rPr>
        <w:t>SALA LABORAL</w:t>
      </w:r>
    </w:p>
    <w:p w:rsidR="00FB5FEF" w:rsidRDefault="00FB5FEF" w:rsidP="00FB5FEF">
      <w:pPr>
        <w:rPr>
          <w:lang w:eastAsia="es-MX"/>
        </w:rPr>
      </w:pPr>
    </w:p>
    <w:p w:rsidR="00FB5FEF" w:rsidRDefault="00FB5FEF" w:rsidP="00FB5FE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Magistrada Ponente:</w:t>
      </w:r>
      <w:r>
        <w:rPr>
          <w:rFonts w:ascii="Tahoma" w:hAnsi="Tahoma" w:cs="Tahoma"/>
          <w:b/>
          <w:bCs/>
        </w:rPr>
        <w:t xml:space="preserve"> Ana Lucía Caicedo Calderón</w:t>
      </w:r>
    </w:p>
    <w:p w:rsidR="00FB5FEF" w:rsidRDefault="00FB5FEF" w:rsidP="00FB5FEF">
      <w:pPr>
        <w:jc w:val="center"/>
        <w:rPr>
          <w:rFonts w:ascii="Tahoma" w:hAnsi="Tahoma" w:cs="Tahoma"/>
          <w:b/>
        </w:rPr>
      </w:pPr>
    </w:p>
    <w:p w:rsidR="00FB5FEF" w:rsidRDefault="00FB5FEF" w:rsidP="00FB5FEF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Acta No. ____</w:t>
      </w:r>
    </w:p>
    <w:p w:rsidR="00FB5FEF" w:rsidRDefault="00FB5FEF" w:rsidP="00FB5FEF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3B5CF6">
        <w:rPr>
          <w:rFonts w:ascii="Tahoma" w:hAnsi="Tahoma" w:cs="Tahoma"/>
          <w:b/>
        </w:rPr>
        <w:t xml:space="preserve">Marzo 17 </w:t>
      </w:r>
      <w:r>
        <w:rPr>
          <w:rFonts w:ascii="Tahoma" w:hAnsi="Tahoma" w:cs="Tahoma"/>
          <w:b/>
        </w:rPr>
        <w:t>de 201</w:t>
      </w:r>
      <w:r w:rsidR="003B5CF6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)</w:t>
      </w:r>
    </w:p>
    <w:p w:rsidR="00FB5FEF" w:rsidRDefault="00FB5FEF" w:rsidP="00FB5FE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FB5FEF" w:rsidRDefault="000D13C9" w:rsidP="00FB5FEF">
      <w:pPr>
        <w:pStyle w:val="Corpsdetexte"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 arreglo a lo previsto en los</w:t>
      </w:r>
      <w:r w:rsidR="00F904AA">
        <w:rPr>
          <w:rFonts w:ascii="Tahoma" w:hAnsi="Tahoma" w:cs="Tahoma"/>
        </w:rPr>
        <w:t xml:space="preserve"> artículos</w:t>
      </w:r>
      <w:r w:rsidR="00FB5FEF">
        <w:rPr>
          <w:rFonts w:ascii="Tahoma" w:hAnsi="Tahoma" w:cs="Tahoma"/>
        </w:rPr>
        <w:t xml:space="preserve"> 48 del </w:t>
      </w:r>
      <w:proofErr w:type="spellStart"/>
      <w:r w:rsidR="00FB5FEF">
        <w:rPr>
          <w:rFonts w:ascii="Tahoma" w:hAnsi="Tahoma" w:cs="Tahoma"/>
        </w:rPr>
        <w:t>C.P.T</w:t>
      </w:r>
      <w:proofErr w:type="spellEnd"/>
      <w:r w:rsidR="00FB5FEF">
        <w:rPr>
          <w:rFonts w:ascii="Tahoma" w:hAnsi="Tahoma" w:cs="Tahoma"/>
        </w:rPr>
        <w:t xml:space="preserve">. y de la S.S. y 32 del </w:t>
      </w:r>
      <w:proofErr w:type="spellStart"/>
      <w:r w:rsidR="00FB5FEF">
        <w:rPr>
          <w:rFonts w:ascii="Tahoma" w:hAnsi="Tahoma" w:cs="Tahoma"/>
        </w:rPr>
        <w:t>C.G.P</w:t>
      </w:r>
      <w:proofErr w:type="spellEnd"/>
      <w:r w:rsidR="00FB5FEF">
        <w:rPr>
          <w:rFonts w:ascii="Tahoma" w:hAnsi="Tahoma" w:cs="Tahoma"/>
        </w:rPr>
        <w:t xml:space="preserve">., </w:t>
      </w:r>
      <w:proofErr w:type="gramStart"/>
      <w:r w:rsidR="00FB5FEF">
        <w:rPr>
          <w:rFonts w:ascii="Tahoma" w:hAnsi="Tahoma" w:cs="Tahoma"/>
        </w:rPr>
        <w:t>luego</w:t>
      </w:r>
      <w:proofErr w:type="gramEnd"/>
      <w:r w:rsidR="00FB5FEF">
        <w:rPr>
          <w:rFonts w:ascii="Tahoma" w:hAnsi="Tahoma" w:cs="Tahoma"/>
        </w:rPr>
        <w:t xml:space="preserve"> de examinar detenidamente las actuaciones surtidas dentro del proceso, </w:t>
      </w:r>
      <w:r w:rsidR="00F904AA">
        <w:rPr>
          <w:rFonts w:ascii="Tahoma" w:hAnsi="Tahoma" w:cs="Tahoma"/>
        </w:rPr>
        <w:t xml:space="preserve">se </w:t>
      </w:r>
      <w:r w:rsidR="00FB5FEF">
        <w:rPr>
          <w:rFonts w:ascii="Tahoma" w:hAnsi="Tahoma" w:cs="Tahoma"/>
        </w:rPr>
        <w:t>advierte que en primera instancia se configuró una irregularidad que no admite convalidación y frente a la cual sólo procede la declaración oficiosa y de plano de la nulidad, en virtud de los hechos que a continuación se pasan a explicar:</w:t>
      </w:r>
    </w:p>
    <w:p w:rsidR="00FB5FEF" w:rsidRDefault="00FB5FEF" w:rsidP="00FB5FEF">
      <w:pPr>
        <w:pStyle w:val="Corpsdetexte"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</w:rPr>
      </w:pPr>
    </w:p>
    <w:p w:rsidR="00F904AA" w:rsidRDefault="00FB5FEF" w:rsidP="00F904AA">
      <w:pPr>
        <w:shd w:val="clear" w:color="auto" w:fill="FFFFFF"/>
        <w:spacing w:line="276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s-CO" w:eastAsia="es-ES"/>
        </w:rPr>
        <w:tab/>
      </w:r>
      <w:r w:rsidRPr="00F904AA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El señor </w:t>
      </w:r>
      <w:r w:rsidRPr="00F904AA">
        <w:rPr>
          <w:rFonts w:ascii="Tahoma" w:eastAsia="Times New Roman" w:hAnsi="Tahoma" w:cs="Tahoma"/>
          <w:b/>
          <w:color w:val="000000" w:themeColor="text1"/>
          <w:bdr w:val="none" w:sz="0" w:space="0" w:color="auto" w:frame="1"/>
          <w:lang w:val="es-CO" w:eastAsia="es-ES"/>
        </w:rPr>
        <w:t>EDGAR DE JESÚS ESPITIA GUEVARA</w:t>
      </w:r>
      <w:r w:rsidRPr="00F904AA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pretende el pago de la pensión de sobrevivientes originada con ocasión del fallecimiento de la afiliada LUZ ADRIANA AGUDELO MORENO, </w:t>
      </w:r>
      <w:r w:rsidR="00F904AA" w:rsidRPr="00F904AA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con quien procreó 3 hijos, 2 de los cuales son mayores de edad, y el menor, </w:t>
      </w:r>
      <w:proofErr w:type="spellStart"/>
      <w:r w:rsidR="00F904AA" w:rsidRPr="00F904AA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JHON</w:t>
      </w:r>
      <w:proofErr w:type="spellEnd"/>
      <w:r w:rsidR="00F904AA" w:rsidRPr="00F904AA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ALEJANDRO ESPITIA MORENO, que actualmente disfruta de la</w:t>
      </w:r>
      <w:r w:rsidR="00F904AA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pretendida</w:t>
      </w:r>
      <w:r w:rsidR="00AB3143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pensión, la cual le fue reconocida mediante Resolución No. </w:t>
      </w:r>
      <w:proofErr w:type="spellStart"/>
      <w:r w:rsidR="00AB3143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GNR</w:t>
      </w:r>
      <w:proofErr w:type="spellEnd"/>
      <w:r w:rsidR="00AB3143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219333 de agosto de 2013.</w:t>
      </w:r>
    </w:p>
    <w:p w:rsidR="00F904AA" w:rsidRDefault="00F904AA" w:rsidP="00F904AA">
      <w:pPr>
        <w:shd w:val="clear" w:color="auto" w:fill="FFFFFF"/>
        <w:spacing w:line="276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</w:pPr>
    </w:p>
    <w:p w:rsidR="00F904AA" w:rsidRDefault="00F904AA" w:rsidP="00F904AA">
      <w:pPr>
        <w:shd w:val="clear" w:color="auto" w:fill="FFFFFF"/>
        <w:spacing w:line="276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</w:pPr>
      <w:r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ab/>
        <w:t>El proceso se adelantó</w:t>
      </w:r>
      <w:r w:rsidR="00AB3143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con normalidad</w:t>
      </w:r>
      <w:r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hasta la sentencia de primera instancia</w:t>
      </w:r>
      <w:r w:rsidR="00AB3143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, dictada el 13 de julio de 2015,</w:t>
      </w:r>
      <w:r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sin vincular al proc</w:t>
      </w:r>
      <w:r w:rsidR="00AB3143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eso al cita</w:t>
      </w:r>
      <w:r w:rsidR="000D13C9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do menor, quien obviamente podría</w:t>
      </w:r>
      <w:r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ver</w:t>
      </w:r>
      <w:r w:rsidR="00AB3143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se</w:t>
      </w:r>
      <w:r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afectado con una sentencia condenatoria, puesto que se vería obligado a compartir la prestación</w:t>
      </w:r>
      <w:r w:rsidR="00AB3143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económica</w:t>
      </w:r>
      <w:r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con su padre. </w:t>
      </w:r>
    </w:p>
    <w:p w:rsidR="00F904AA" w:rsidRDefault="00F904AA" w:rsidP="00F904AA">
      <w:pPr>
        <w:shd w:val="clear" w:color="auto" w:fill="FFFFFF"/>
        <w:spacing w:line="276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</w:pPr>
    </w:p>
    <w:p w:rsidR="00FB5FEF" w:rsidRPr="00AB3143" w:rsidRDefault="00F904AA" w:rsidP="00AB3143">
      <w:pPr>
        <w:shd w:val="clear" w:color="auto" w:fill="FFFFFF"/>
        <w:spacing w:line="276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</w:pPr>
      <w:r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ab/>
        <w:t>En vista de lo anterior</w:t>
      </w:r>
      <w:r w:rsidR="00AB3143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, es evidente que la </w:t>
      </w:r>
      <w:r w:rsidR="00FB5FEF">
        <w:rPr>
          <w:rFonts w:ascii="Tahoma" w:hAnsi="Tahoma" w:cs="Tahoma"/>
          <w:lang w:val="es-ES_tradnl"/>
        </w:rPr>
        <w:t xml:space="preserve">resolución material del asunto puesto </w:t>
      </w:r>
      <w:r w:rsidR="000D13C9">
        <w:rPr>
          <w:rFonts w:ascii="Tahoma" w:hAnsi="Tahoma" w:cs="Tahoma"/>
          <w:lang w:val="es-ES_tradnl"/>
        </w:rPr>
        <w:t xml:space="preserve">en </w:t>
      </w:r>
      <w:r w:rsidR="00FB5FEF">
        <w:rPr>
          <w:rFonts w:ascii="Tahoma" w:hAnsi="Tahoma" w:cs="Tahoma"/>
          <w:lang w:val="es-ES_tradnl"/>
        </w:rPr>
        <w:t>consideración de la justicia</w:t>
      </w:r>
      <w:r w:rsidR="000D13C9">
        <w:rPr>
          <w:rFonts w:ascii="Tahoma" w:hAnsi="Tahoma" w:cs="Tahoma"/>
          <w:lang w:val="es-ES_tradnl"/>
        </w:rPr>
        <w:t xml:space="preserve"> laboral</w:t>
      </w:r>
      <w:r w:rsidR="00FB5FEF">
        <w:rPr>
          <w:rFonts w:ascii="Tahoma" w:hAnsi="Tahoma" w:cs="Tahoma"/>
          <w:lang w:val="es-ES_tradnl"/>
        </w:rPr>
        <w:t xml:space="preserve"> requiere de la concurrencia</w:t>
      </w:r>
      <w:r w:rsidR="00AB3143">
        <w:rPr>
          <w:rFonts w:ascii="Tahoma" w:hAnsi="Tahoma" w:cs="Tahoma"/>
          <w:lang w:val="es-ES_tradnl"/>
        </w:rPr>
        <w:t xml:space="preserve"> de</w:t>
      </w:r>
      <w:r w:rsidR="000D13C9">
        <w:rPr>
          <w:rFonts w:ascii="Tahoma" w:hAnsi="Tahoma" w:cs="Tahoma"/>
          <w:lang w:val="es-ES_tradnl"/>
        </w:rPr>
        <w:t>l menor</w:t>
      </w:r>
      <w:r w:rsidR="00AB3143">
        <w:rPr>
          <w:rFonts w:ascii="Tahoma" w:hAnsi="Tahoma" w:cs="Tahoma"/>
          <w:lang w:val="es-ES_tradnl"/>
        </w:rPr>
        <w:t xml:space="preserve"> </w:t>
      </w:r>
      <w:proofErr w:type="spellStart"/>
      <w:r w:rsidR="00AB3143" w:rsidRPr="00F904AA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JHON</w:t>
      </w:r>
      <w:proofErr w:type="spellEnd"/>
      <w:r w:rsidR="00AB3143" w:rsidRPr="00F904AA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ALEJANDRO ESPITIA MORENO</w:t>
      </w:r>
      <w:r w:rsidR="00FB5FEF">
        <w:rPr>
          <w:rFonts w:ascii="Tahoma" w:hAnsi="Tahoma" w:cs="Tahoma"/>
          <w:lang w:val="es-ES_tradnl"/>
        </w:rPr>
        <w:t xml:space="preserve">, lo que hace forzosa la </w:t>
      </w:r>
      <w:r w:rsidR="000D13C9">
        <w:rPr>
          <w:rFonts w:ascii="Tahoma" w:hAnsi="Tahoma" w:cs="Tahoma"/>
          <w:lang w:val="es-ES_tradnl"/>
        </w:rPr>
        <w:t>anulación</w:t>
      </w:r>
      <w:r w:rsidR="00FB5FEF">
        <w:rPr>
          <w:rFonts w:ascii="Tahoma" w:hAnsi="Tahoma" w:cs="Tahoma"/>
          <w:lang w:val="es-ES_tradnl"/>
        </w:rPr>
        <w:t xml:space="preserve"> de la</w:t>
      </w:r>
      <w:r w:rsidR="000D13C9">
        <w:rPr>
          <w:rFonts w:ascii="Tahoma" w:hAnsi="Tahoma" w:cs="Tahoma"/>
          <w:lang w:val="es-ES_tradnl"/>
        </w:rPr>
        <w:t xml:space="preserve"> sentencia de primera instancia. E</w:t>
      </w:r>
      <w:r w:rsidR="00FB5FEF">
        <w:rPr>
          <w:rFonts w:ascii="Tahoma" w:hAnsi="Tahoma" w:cs="Tahoma"/>
          <w:lang w:val="es-ES_tradnl"/>
        </w:rPr>
        <w:t xml:space="preserve">n su defecto, la jueza de primera instancia deberá conformar el contradictorio en debida forma, dejando a salvo las pruebas </w:t>
      </w:r>
      <w:r w:rsidR="000D13C9">
        <w:rPr>
          <w:rFonts w:ascii="Tahoma" w:hAnsi="Tahoma" w:cs="Tahoma"/>
          <w:lang w:val="es-ES_tradnl"/>
        </w:rPr>
        <w:t>practicadas</w:t>
      </w:r>
      <w:r w:rsidR="00FB5FEF">
        <w:rPr>
          <w:rFonts w:ascii="Tahoma" w:hAnsi="Tahoma" w:cs="Tahoma"/>
          <w:lang w:val="es-ES_tradnl"/>
        </w:rPr>
        <w:t>, vinculando</w:t>
      </w:r>
      <w:r w:rsidR="000D13C9">
        <w:rPr>
          <w:rFonts w:ascii="Tahoma" w:hAnsi="Tahoma" w:cs="Tahoma"/>
          <w:lang w:val="es-ES_tradnl"/>
        </w:rPr>
        <w:t xml:space="preserve"> al proceso</w:t>
      </w:r>
      <w:r w:rsidR="00FB5FEF">
        <w:rPr>
          <w:rFonts w:ascii="Tahoma" w:hAnsi="Tahoma" w:cs="Tahoma"/>
          <w:lang w:val="es-ES_tradnl"/>
        </w:rPr>
        <w:t xml:space="preserve"> al citado </w:t>
      </w:r>
      <w:r w:rsidR="00AB3143">
        <w:rPr>
          <w:rFonts w:ascii="Tahoma" w:hAnsi="Tahoma" w:cs="Tahoma"/>
          <w:lang w:val="es-ES_tradnl"/>
        </w:rPr>
        <w:t>litisconsorte</w:t>
      </w:r>
      <w:r w:rsidR="00FB5FEF">
        <w:rPr>
          <w:rFonts w:ascii="Tahoma" w:hAnsi="Tahoma" w:cs="Tahoma"/>
          <w:lang w:val="es-ES_tradnl"/>
        </w:rPr>
        <w:t>, a quien</w:t>
      </w:r>
      <w:r w:rsidR="000D13C9">
        <w:rPr>
          <w:rFonts w:ascii="Tahoma" w:hAnsi="Tahoma" w:cs="Tahoma"/>
          <w:lang w:val="es-ES_tradnl"/>
        </w:rPr>
        <w:t xml:space="preserve"> </w:t>
      </w:r>
      <w:r w:rsidR="00FB5FEF">
        <w:rPr>
          <w:rFonts w:ascii="Tahoma" w:hAnsi="Tahoma" w:cs="Tahoma"/>
          <w:lang w:val="es-ES_tradnl"/>
        </w:rPr>
        <w:t>deberá corrérsele</w:t>
      </w:r>
      <w:r w:rsidR="000D13C9">
        <w:rPr>
          <w:rFonts w:ascii="Tahoma" w:hAnsi="Tahoma" w:cs="Tahoma"/>
          <w:lang w:val="es-ES_tradnl"/>
        </w:rPr>
        <w:t xml:space="preserve"> el respectivo</w:t>
      </w:r>
      <w:r w:rsidR="00FB5FEF">
        <w:rPr>
          <w:rFonts w:ascii="Tahoma" w:hAnsi="Tahoma" w:cs="Tahoma"/>
          <w:lang w:val="es-ES_tradnl"/>
        </w:rPr>
        <w:t xml:space="preserve"> traslado de la demanda.</w:t>
      </w:r>
    </w:p>
    <w:p w:rsidR="00FB5FEF" w:rsidRDefault="00FB5FEF" w:rsidP="00FB5FEF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 </w:t>
      </w:r>
    </w:p>
    <w:p w:rsidR="00FB5FEF" w:rsidRDefault="00FB5FEF" w:rsidP="00FB5FE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mérito de  lo expuesto, el </w:t>
      </w:r>
      <w:r>
        <w:rPr>
          <w:rFonts w:ascii="Tahoma" w:hAnsi="Tahoma" w:cs="Tahoma"/>
          <w:b/>
        </w:rPr>
        <w:t>TRIBUNAL SUPERIOR DEL DISTRITO JUDICIAL DE PEREIRA (RISARALDA)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>SALA LABORAL</w:t>
      </w:r>
      <w:r>
        <w:rPr>
          <w:rFonts w:ascii="Tahoma" w:hAnsi="Tahoma" w:cs="Tahoma"/>
        </w:rPr>
        <w:t xml:space="preserve">, </w:t>
      </w:r>
    </w:p>
    <w:p w:rsidR="00FB5FEF" w:rsidRDefault="00FB5FEF" w:rsidP="00FB5FEF">
      <w:pPr>
        <w:widowControl w:val="0"/>
        <w:tabs>
          <w:tab w:val="left" w:pos="2865"/>
        </w:tabs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FB5FEF" w:rsidRDefault="00FB5FEF" w:rsidP="00FB5FE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 E S U E L V E:</w:t>
      </w:r>
    </w:p>
    <w:p w:rsidR="00FB5FEF" w:rsidRDefault="00FB5FEF" w:rsidP="00FB5F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70360D" w:rsidRDefault="00FB5FEF" w:rsidP="00FB5FE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PRIMERO: DECRETAR</w:t>
      </w:r>
      <w:r>
        <w:rPr>
          <w:rFonts w:ascii="Tahoma" w:hAnsi="Tahoma" w:cs="Tahoma"/>
        </w:rPr>
        <w:t xml:space="preserve"> la nulidad de </w:t>
      </w:r>
      <w:r w:rsidR="000D13C9">
        <w:rPr>
          <w:rFonts w:ascii="Tahoma" w:hAnsi="Tahoma" w:cs="Tahoma"/>
        </w:rPr>
        <w:t xml:space="preserve">todo lo actuado con posterioridad </w:t>
      </w:r>
      <w:r w:rsidR="0070360D">
        <w:rPr>
          <w:rFonts w:ascii="Tahoma" w:hAnsi="Tahoma" w:cs="Tahoma"/>
        </w:rPr>
        <w:t>al auto de sustanciación No. 519</w:t>
      </w:r>
      <w:r w:rsidR="000D13C9">
        <w:rPr>
          <w:rFonts w:ascii="Tahoma" w:hAnsi="Tahoma" w:cs="Tahoma"/>
        </w:rPr>
        <w:t>,</w:t>
      </w:r>
      <w:r w:rsidR="0070360D">
        <w:rPr>
          <w:rFonts w:ascii="Tahoma" w:hAnsi="Tahoma" w:cs="Tahoma"/>
        </w:rPr>
        <w:t xml:space="preserve"> inclusive,</w:t>
      </w:r>
      <w:r w:rsidR="000D13C9">
        <w:rPr>
          <w:rFonts w:ascii="Tahoma" w:hAnsi="Tahoma" w:cs="Tahoma"/>
        </w:rPr>
        <w:t xml:space="preserve"> dictado</w:t>
      </w:r>
      <w:r w:rsidR="0070360D">
        <w:rPr>
          <w:rFonts w:ascii="Tahoma" w:hAnsi="Tahoma" w:cs="Tahoma"/>
        </w:rPr>
        <w:t xml:space="preserve"> en medio de la audiencia de trámite y </w:t>
      </w:r>
      <w:r w:rsidR="0070360D">
        <w:rPr>
          <w:rFonts w:ascii="Tahoma" w:hAnsi="Tahoma" w:cs="Tahoma"/>
        </w:rPr>
        <w:lastRenderedPageBreak/>
        <w:t>juzgamiento celebrada el 13 de julio de 2015 (</w:t>
      </w:r>
      <w:proofErr w:type="spellStart"/>
      <w:r w:rsidR="0070360D">
        <w:rPr>
          <w:rFonts w:ascii="Tahoma" w:hAnsi="Tahoma" w:cs="Tahoma"/>
        </w:rPr>
        <w:t>Fl</w:t>
      </w:r>
      <w:proofErr w:type="spellEnd"/>
      <w:r w:rsidR="0070360D">
        <w:rPr>
          <w:rFonts w:ascii="Tahoma" w:hAnsi="Tahoma" w:cs="Tahoma"/>
        </w:rPr>
        <w:t>. 107), por medio del cual se clausura el debate probatorio y se abre paso a la etapa de juzgamiento.</w:t>
      </w:r>
    </w:p>
    <w:p w:rsidR="0070360D" w:rsidRDefault="0070360D" w:rsidP="00FB5FEF">
      <w:pPr>
        <w:spacing w:line="276" w:lineRule="auto"/>
        <w:jc w:val="both"/>
        <w:rPr>
          <w:rFonts w:ascii="Tahoma" w:hAnsi="Tahoma" w:cs="Tahoma"/>
        </w:rPr>
      </w:pPr>
    </w:p>
    <w:p w:rsidR="00FB5FEF" w:rsidRDefault="00FB5FEF" w:rsidP="00FB5FE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SEGUNDO: REMITIR</w:t>
      </w:r>
      <w:r>
        <w:rPr>
          <w:rFonts w:ascii="Tahoma" w:hAnsi="Tahoma" w:cs="Tahoma"/>
        </w:rPr>
        <w:t xml:space="preserve"> el expediente al juzgado de origen a efectos de que la jueza de primer grado adecúe la actuación conforme a lo expuesto en precedencia. </w:t>
      </w:r>
    </w:p>
    <w:p w:rsidR="00FB5FEF" w:rsidRDefault="00FB5FEF" w:rsidP="00FB5FEF">
      <w:pPr>
        <w:jc w:val="both"/>
        <w:rPr>
          <w:rFonts w:ascii="Tahoma" w:hAnsi="Tahoma" w:cs="Tahoma"/>
        </w:rPr>
      </w:pPr>
    </w:p>
    <w:p w:rsidR="00FB5FEF" w:rsidRDefault="00FB5FEF" w:rsidP="00FB5FEF">
      <w:pPr>
        <w:jc w:val="both"/>
        <w:rPr>
          <w:rFonts w:ascii="Tahoma" w:hAnsi="Tahoma" w:cs="Tahoma"/>
        </w:rPr>
      </w:pPr>
    </w:p>
    <w:p w:rsidR="00FB5FEF" w:rsidRDefault="00FB5FEF" w:rsidP="00FB5F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La Magistrada,</w:t>
      </w:r>
    </w:p>
    <w:p w:rsidR="00FB5FEF" w:rsidRDefault="00FB5FEF" w:rsidP="00FB5F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B5FEF" w:rsidRDefault="00FB5FEF" w:rsidP="00FB5F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B5CF6" w:rsidRDefault="003B5CF6" w:rsidP="00FB5F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B5CF6" w:rsidRDefault="003B5CF6" w:rsidP="00FB5F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B5CF6" w:rsidRDefault="003B5CF6" w:rsidP="00FB5F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B5FEF" w:rsidRDefault="00FB5FEF" w:rsidP="00FB5FE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ANA LUCÍA CAICEDO CALDERÓN</w:t>
      </w:r>
    </w:p>
    <w:p w:rsidR="00FB5FEF" w:rsidRDefault="00FB5FEF" w:rsidP="00FB5FE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FB5FEF" w:rsidRDefault="00FB5FEF" w:rsidP="00FB5FE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pacing w:val="2"/>
        </w:rPr>
      </w:pPr>
      <w:r>
        <w:rPr>
          <w:rFonts w:ascii="Tahoma" w:hAnsi="Tahoma" w:cs="Tahoma"/>
        </w:rPr>
        <w:tab/>
      </w:r>
    </w:p>
    <w:p w:rsidR="00FB5FEF" w:rsidRDefault="00FB5FEF" w:rsidP="00FB5FEF">
      <w:pPr>
        <w:tabs>
          <w:tab w:val="left" w:pos="2580"/>
        </w:tabs>
        <w:rPr>
          <w:rFonts w:ascii="Tahoma" w:hAnsi="Tahoma" w:cs="Tahoma"/>
          <w:b/>
          <w:bCs/>
          <w:spacing w:val="2"/>
        </w:rPr>
      </w:pPr>
    </w:p>
    <w:p w:rsidR="00FB5FEF" w:rsidRDefault="00FB5FEF" w:rsidP="00FB5FEF">
      <w:pPr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     </w:t>
      </w:r>
    </w:p>
    <w:p w:rsidR="00FB5FEF" w:rsidRDefault="00FB5FEF" w:rsidP="00FB5FEF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</w:p>
    <w:p w:rsidR="00A7383E" w:rsidRDefault="00A7383E"/>
    <w:sectPr w:rsidR="00A7383E" w:rsidSect="003B5CF6">
      <w:pgSz w:w="12242" w:h="18722" w:code="121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F0" w:rsidRDefault="000435F0" w:rsidP="00FB5FEF">
      <w:r>
        <w:separator/>
      </w:r>
    </w:p>
  </w:endnote>
  <w:endnote w:type="continuationSeparator" w:id="0">
    <w:p w:rsidR="000435F0" w:rsidRDefault="000435F0" w:rsidP="00FB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F0" w:rsidRDefault="000435F0" w:rsidP="00FB5FEF">
      <w:r>
        <w:separator/>
      </w:r>
    </w:p>
  </w:footnote>
  <w:footnote w:type="continuationSeparator" w:id="0">
    <w:p w:rsidR="000435F0" w:rsidRDefault="000435F0" w:rsidP="00FB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D"/>
    <w:rsid w:val="00012217"/>
    <w:rsid w:val="000435F0"/>
    <w:rsid w:val="000D13C9"/>
    <w:rsid w:val="003B5CF6"/>
    <w:rsid w:val="00442CDB"/>
    <w:rsid w:val="0045620D"/>
    <w:rsid w:val="0070360D"/>
    <w:rsid w:val="00725A14"/>
    <w:rsid w:val="00933D99"/>
    <w:rsid w:val="00956081"/>
    <w:rsid w:val="00A676AC"/>
    <w:rsid w:val="00A7383E"/>
    <w:rsid w:val="00AB3143"/>
    <w:rsid w:val="00F904AA"/>
    <w:rsid w:val="00F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EF"/>
    <w:pPr>
      <w:spacing w:line="240" w:lineRule="auto"/>
      <w:ind w:firstLine="0"/>
      <w:jc w:val="left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B5FEF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outlineLvl w:val="3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FB5FE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B5FEF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FE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FEF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FB5FEF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eastAsia="Times New Roman" w:hAnsi="Arial" w:cs="Arial"/>
      <w:b/>
      <w:lang w:eastAsia="es-ES"/>
    </w:rPr>
  </w:style>
  <w:style w:type="character" w:customStyle="1" w:styleId="TitreCar">
    <w:name w:val="Titre Car"/>
    <w:basedOn w:val="Policepardfaut"/>
    <w:link w:val="Titre"/>
    <w:uiPriority w:val="99"/>
    <w:rsid w:val="00FB5FEF"/>
    <w:rPr>
      <w:rFonts w:ascii="Arial" w:eastAsia="Times New Roman" w:hAnsi="Arial" w:cs="Arial"/>
      <w:b/>
      <w:sz w:val="24"/>
      <w:szCs w:val="24"/>
      <w:lang w:eastAsia="es-E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5FEF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5FE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FB5FE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C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CF6"/>
    <w:rPr>
      <w:rFonts w:ascii="Segoe UI" w:hAnsi="Segoe UI" w:cs="Segoe UI"/>
      <w:sz w:val="18"/>
      <w:szCs w:val="18"/>
    </w:rPr>
  </w:style>
  <w:style w:type="paragraph" w:styleId="Sansinterligne">
    <w:name w:val="No Spacing"/>
    <w:qFormat/>
    <w:rsid w:val="00725A14"/>
    <w:pPr>
      <w:spacing w:line="240" w:lineRule="auto"/>
      <w:ind w:firstLine="0"/>
      <w:jc w:val="left"/>
    </w:pPr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EF"/>
    <w:pPr>
      <w:spacing w:line="240" w:lineRule="auto"/>
      <w:ind w:firstLine="0"/>
      <w:jc w:val="left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B5FEF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outlineLvl w:val="3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FB5FE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B5FEF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FE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FEF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FB5FEF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eastAsia="Times New Roman" w:hAnsi="Arial" w:cs="Arial"/>
      <w:b/>
      <w:lang w:eastAsia="es-ES"/>
    </w:rPr>
  </w:style>
  <w:style w:type="character" w:customStyle="1" w:styleId="TitreCar">
    <w:name w:val="Titre Car"/>
    <w:basedOn w:val="Policepardfaut"/>
    <w:link w:val="Titre"/>
    <w:uiPriority w:val="99"/>
    <w:rsid w:val="00FB5FEF"/>
    <w:rPr>
      <w:rFonts w:ascii="Arial" w:eastAsia="Times New Roman" w:hAnsi="Arial" w:cs="Arial"/>
      <w:b/>
      <w:sz w:val="24"/>
      <w:szCs w:val="24"/>
      <w:lang w:eastAsia="es-E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5FEF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5FE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FB5FE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C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CF6"/>
    <w:rPr>
      <w:rFonts w:ascii="Segoe UI" w:hAnsi="Segoe UI" w:cs="Segoe UI"/>
      <w:sz w:val="18"/>
      <w:szCs w:val="18"/>
    </w:rPr>
  </w:style>
  <w:style w:type="paragraph" w:styleId="Sansinterligne">
    <w:name w:val="No Spacing"/>
    <w:qFormat/>
    <w:rsid w:val="00725A14"/>
    <w:pPr>
      <w:spacing w:line="240" w:lineRule="auto"/>
      <w:ind w:firstLine="0"/>
      <w:jc w:val="left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Garces Moncada</dc:creator>
  <cp:keywords/>
  <dc:description/>
  <cp:lastModifiedBy>Malucimedina</cp:lastModifiedBy>
  <cp:revision>8</cp:revision>
  <cp:lastPrinted>2017-03-16T20:36:00Z</cp:lastPrinted>
  <dcterms:created xsi:type="dcterms:W3CDTF">2017-03-14T19:53:00Z</dcterms:created>
  <dcterms:modified xsi:type="dcterms:W3CDTF">2017-05-14T03:55:00Z</dcterms:modified>
</cp:coreProperties>
</file>