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07FDD" w:rsidRPr="00A817A6" w:rsidRDefault="00207FDD" w:rsidP="00207FDD">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cstheme="minorHAnsi"/>
          <w:color w:val="222222"/>
          <w:sz w:val="16"/>
          <w:szCs w:val="16"/>
          <w:lang w:val="es-CO" w:eastAsia="fr-FR"/>
        </w:rPr>
        <w:t> </w:t>
      </w:r>
    </w:p>
    <w:p w:rsidR="008319FF" w:rsidRPr="003B24EC" w:rsidRDefault="008319FF" w:rsidP="008319FF">
      <w:pPr>
        <w:spacing w:after="0" w:line="240" w:lineRule="auto"/>
        <w:jc w:val="both"/>
        <w:rPr>
          <w:rFonts w:ascii="Tahoma" w:eastAsia="Calibri" w:hAnsi="Tahoma" w:cs="Tahoma"/>
          <w:sz w:val="18"/>
          <w:szCs w:val="18"/>
          <w:lang w:val="es-CO"/>
        </w:rPr>
      </w:pPr>
      <w:r w:rsidRPr="003B24EC">
        <w:rPr>
          <w:rFonts w:ascii="Tahoma" w:eastAsia="Calibri" w:hAnsi="Tahoma" w:cs="Tahoma"/>
          <w:b/>
          <w:sz w:val="18"/>
          <w:szCs w:val="18"/>
          <w:lang w:val="es-CO"/>
        </w:rPr>
        <w:t>Providencia:</w:t>
      </w:r>
      <w:r w:rsidRPr="003B24EC">
        <w:rPr>
          <w:rFonts w:ascii="Tahoma" w:eastAsia="Calibri" w:hAnsi="Tahoma" w:cs="Tahoma"/>
          <w:sz w:val="18"/>
          <w:szCs w:val="18"/>
          <w:lang w:val="es-CO"/>
        </w:rPr>
        <w:tab/>
      </w:r>
      <w:r w:rsidR="00E364BE" w:rsidRPr="003B24EC">
        <w:rPr>
          <w:rFonts w:ascii="Tahoma" w:eastAsia="Calibri" w:hAnsi="Tahoma" w:cs="Tahoma"/>
          <w:sz w:val="18"/>
          <w:szCs w:val="18"/>
          <w:lang w:val="es-CO"/>
        </w:rPr>
        <w:tab/>
      </w:r>
      <w:r w:rsidR="00207FDD">
        <w:rPr>
          <w:rFonts w:ascii="Tahoma" w:eastAsia="Calibri" w:hAnsi="Tahoma" w:cs="Tahoma"/>
          <w:sz w:val="18"/>
          <w:szCs w:val="18"/>
          <w:lang w:val="es-CO"/>
        </w:rPr>
        <w:t>Sentencia - 1ª instancia -</w:t>
      </w:r>
      <w:r w:rsidR="007C663E" w:rsidRPr="003B24EC">
        <w:rPr>
          <w:rFonts w:ascii="Tahoma" w:eastAsia="Calibri" w:hAnsi="Tahoma" w:cs="Tahoma"/>
          <w:sz w:val="18"/>
          <w:szCs w:val="18"/>
          <w:lang w:val="es-CO"/>
        </w:rPr>
        <w:t xml:space="preserve"> </w:t>
      </w:r>
      <w:r w:rsidR="006D6694">
        <w:rPr>
          <w:rFonts w:ascii="Tahoma" w:eastAsia="Calibri" w:hAnsi="Tahoma" w:cs="Tahoma"/>
          <w:sz w:val="18"/>
          <w:szCs w:val="18"/>
          <w:lang w:val="es-CO"/>
        </w:rPr>
        <w:t>1º de marzo</w:t>
      </w:r>
      <w:r w:rsidR="007C663E" w:rsidRPr="003B24EC">
        <w:rPr>
          <w:rFonts w:ascii="Tahoma" w:eastAsia="Calibri" w:hAnsi="Tahoma" w:cs="Tahoma"/>
          <w:sz w:val="18"/>
          <w:szCs w:val="18"/>
          <w:lang w:val="es-CO"/>
        </w:rPr>
        <w:t xml:space="preserve"> de 201</w:t>
      </w:r>
      <w:r w:rsidR="006709D1" w:rsidRPr="003B24EC">
        <w:rPr>
          <w:rFonts w:ascii="Tahoma" w:eastAsia="Calibri" w:hAnsi="Tahoma" w:cs="Tahoma"/>
          <w:sz w:val="18"/>
          <w:szCs w:val="18"/>
          <w:lang w:val="es-CO"/>
        </w:rPr>
        <w:t>7</w:t>
      </w:r>
    </w:p>
    <w:p w:rsidR="00207FDD" w:rsidRPr="003B24EC" w:rsidRDefault="00207FDD" w:rsidP="00207FDD">
      <w:pPr>
        <w:spacing w:after="0" w:line="240" w:lineRule="auto"/>
        <w:jc w:val="both"/>
        <w:rPr>
          <w:rFonts w:ascii="Tahoma" w:eastAsia="Calibri" w:hAnsi="Tahoma" w:cs="Tahoma"/>
          <w:sz w:val="18"/>
          <w:szCs w:val="18"/>
          <w:lang w:val="es-CO"/>
        </w:rPr>
      </w:pPr>
      <w:r w:rsidRPr="003B24EC">
        <w:rPr>
          <w:rFonts w:ascii="Tahoma" w:eastAsia="Calibri" w:hAnsi="Tahoma" w:cs="Tahoma"/>
          <w:b/>
          <w:sz w:val="18"/>
          <w:szCs w:val="18"/>
          <w:lang w:val="es-CO"/>
        </w:rPr>
        <w:t xml:space="preserve">Proceso:           </w:t>
      </w:r>
      <w:r w:rsidRPr="003B24EC">
        <w:rPr>
          <w:rFonts w:ascii="Tahoma" w:eastAsia="Calibri" w:hAnsi="Tahoma" w:cs="Tahoma"/>
          <w:sz w:val="18"/>
          <w:szCs w:val="18"/>
          <w:lang w:val="es-CO"/>
        </w:rPr>
        <w:tab/>
      </w:r>
      <w:r w:rsidRPr="003B24EC">
        <w:rPr>
          <w:rFonts w:ascii="Tahoma" w:eastAsia="Calibri" w:hAnsi="Tahoma" w:cs="Tahoma"/>
          <w:sz w:val="18"/>
          <w:szCs w:val="18"/>
          <w:lang w:val="es-CO"/>
        </w:rPr>
        <w:tab/>
        <w:t>Acción de tutela</w:t>
      </w:r>
      <w:r>
        <w:rPr>
          <w:rFonts w:ascii="Tahoma" w:eastAsia="Calibri" w:hAnsi="Tahoma" w:cs="Tahoma"/>
          <w:sz w:val="18"/>
          <w:szCs w:val="18"/>
          <w:lang w:val="es-CO"/>
        </w:rPr>
        <w:t xml:space="preserve"> – Concede el amparo solicitado</w:t>
      </w:r>
      <w:bookmarkStart w:id="0" w:name="_GoBack"/>
      <w:bookmarkEnd w:id="0"/>
    </w:p>
    <w:p w:rsidR="008319FF" w:rsidRPr="003B24EC" w:rsidRDefault="008319FF" w:rsidP="008319FF">
      <w:pPr>
        <w:spacing w:after="0" w:line="240" w:lineRule="auto"/>
        <w:jc w:val="both"/>
        <w:rPr>
          <w:rFonts w:ascii="Tahoma" w:eastAsia="Calibri" w:hAnsi="Tahoma" w:cs="Tahoma"/>
          <w:sz w:val="18"/>
          <w:szCs w:val="18"/>
          <w:lang w:val="es-CO"/>
        </w:rPr>
      </w:pPr>
      <w:proofErr w:type="spellStart"/>
      <w:r w:rsidRPr="003B24EC">
        <w:rPr>
          <w:rFonts w:ascii="Tahoma" w:eastAsia="Calibri" w:hAnsi="Tahoma" w:cs="Tahoma"/>
          <w:b/>
          <w:sz w:val="18"/>
          <w:szCs w:val="18"/>
          <w:lang w:val="es-CO"/>
        </w:rPr>
        <w:t>RadicaciónNo</w:t>
      </w:r>
      <w:proofErr w:type="spellEnd"/>
      <w:r w:rsidRPr="003B24EC">
        <w:rPr>
          <w:rFonts w:ascii="Tahoma" w:eastAsia="Calibri" w:hAnsi="Tahoma" w:cs="Tahoma"/>
          <w:b/>
          <w:sz w:val="18"/>
          <w:szCs w:val="18"/>
          <w:lang w:val="es-CO"/>
        </w:rPr>
        <w:t xml:space="preserve">.:            </w:t>
      </w:r>
      <w:r w:rsidRPr="003B24EC">
        <w:rPr>
          <w:rFonts w:ascii="Tahoma" w:eastAsia="Calibri" w:hAnsi="Tahoma" w:cs="Tahoma"/>
          <w:sz w:val="18"/>
          <w:szCs w:val="18"/>
          <w:lang w:val="es-CO"/>
        </w:rPr>
        <w:tab/>
      </w:r>
      <w:r w:rsidR="00B65A39" w:rsidRPr="003B24EC">
        <w:rPr>
          <w:rFonts w:ascii="Tahoma" w:eastAsia="Calibri" w:hAnsi="Tahoma" w:cs="Tahoma"/>
          <w:sz w:val="18"/>
          <w:szCs w:val="18"/>
          <w:lang w:val="es-CO"/>
        </w:rPr>
        <w:t>66001-22-05-000-2017-00016</w:t>
      </w:r>
      <w:r w:rsidR="007C663E" w:rsidRPr="003B24EC">
        <w:rPr>
          <w:rFonts w:ascii="Tahoma" w:eastAsia="Calibri" w:hAnsi="Tahoma" w:cs="Tahoma"/>
          <w:sz w:val="18"/>
          <w:szCs w:val="18"/>
          <w:lang w:val="es-CO"/>
        </w:rPr>
        <w:t>-01</w:t>
      </w:r>
    </w:p>
    <w:p w:rsidR="0079214A" w:rsidRPr="003B24EC" w:rsidRDefault="008319FF" w:rsidP="0079214A">
      <w:pPr>
        <w:pStyle w:val="Sansinterligne"/>
        <w:jc w:val="both"/>
        <w:rPr>
          <w:rFonts w:ascii="Tahoma" w:eastAsia="Calibri" w:hAnsi="Tahoma" w:cs="Tahoma"/>
          <w:sz w:val="18"/>
          <w:szCs w:val="18"/>
          <w:lang w:val="es-CO"/>
        </w:rPr>
      </w:pPr>
      <w:r w:rsidRPr="003B24EC">
        <w:rPr>
          <w:rFonts w:ascii="Tahoma" w:eastAsia="Calibri" w:hAnsi="Tahoma" w:cs="Tahoma"/>
          <w:b/>
          <w:sz w:val="18"/>
          <w:szCs w:val="18"/>
          <w:lang w:val="es-CO"/>
        </w:rPr>
        <w:t xml:space="preserve">Accionante:    </w:t>
      </w:r>
      <w:r w:rsidR="007C663E" w:rsidRPr="003B24EC">
        <w:rPr>
          <w:rFonts w:ascii="Tahoma" w:eastAsia="Calibri" w:hAnsi="Tahoma" w:cs="Tahoma"/>
          <w:sz w:val="18"/>
          <w:szCs w:val="18"/>
          <w:lang w:val="es-CO"/>
        </w:rPr>
        <w:tab/>
      </w:r>
      <w:bookmarkStart w:id="1" w:name="OLE_LINK1"/>
      <w:r w:rsidR="00CE634E" w:rsidRPr="003B24EC">
        <w:rPr>
          <w:rFonts w:ascii="Tahoma" w:eastAsia="Calibri" w:hAnsi="Tahoma" w:cs="Tahoma"/>
          <w:sz w:val="18"/>
          <w:szCs w:val="18"/>
          <w:lang w:val="es-CO"/>
        </w:rPr>
        <w:tab/>
      </w:r>
      <w:r w:rsidR="0079214A" w:rsidRPr="003B24EC">
        <w:rPr>
          <w:rFonts w:ascii="Tahoma" w:eastAsia="Calibri" w:hAnsi="Tahoma" w:cs="Tahoma"/>
          <w:sz w:val="18"/>
          <w:szCs w:val="18"/>
          <w:lang w:val="es-CO"/>
        </w:rPr>
        <w:t>Oscar Emilio Flórez</w:t>
      </w:r>
      <w:r w:rsidR="005C51D6">
        <w:rPr>
          <w:rFonts w:ascii="Tahoma" w:eastAsia="Calibri" w:hAnsi="Tahoma" w:cs="Tahoma"/>
          <w:sz w:val="18"/>
          <w:szCs w:val="18"/>
          <w:lang w:val="es-CO"/>
        </w:rPr>
        <w:t xml:space="preserve"> como agente oficioso en calidad </w:t>
      </w:r>
      <w:r w:rsidR="005C51D6" w:rsidRPr="006D6694">
        <w:rPr>
          <w:rFonts w:ascii="Tahoma" w:eastAsia="Calibri" w:hAnsi="Tahoma" w:cs="Tahoma"/>
          <w:sz w:val="18"/>
          <w:szCs w:val="18"/>
          <w:lang w:val="es-CO"/>
        </w:rPr>
        <w:t xml:space="preserve">de padre de </w:t>
      </w:r>
      <w:r w:rsidR="005C51D6" w:rsidRPr="006D6694">
        <w:rPr>
          <w:rFonts w:ascii="Tahoma" w:eastAsia="Calibri" w:hAnsi="Tahoma" w:cs="Tahoma"/>
          <w:color w:val="000000" w:themeColor="text1"/>
          <w:sz w:val="18"/>
          <w:szCs w:val="18"/>
          <w:lang w:val="es-CO"/>
        </w:rPr>
        <w:t>Jhon Alejandro</w:t>
      </w:r>
      <w:r w:rsidR="005C51D6" w:rsidRPr="005C51D6">
        <w:rPr>
          <w:rFonts w:ascii="Tahoma" w:eastAsia="Calibri" w:hAnsi="Tahoma" w:cs="Tahoma"/>
          <w:color w:val="000000" w:themeColor="text1"/>
          <w:sz w:val="18"/>
          <w:szCs w:val="18"/>
          <w:lang w:val="es-CO"/>
        </w:rPr>
        <w:t xml:space="preserve"> Flórez</w:t>
      </w:r>
      <w:r w:rsidR="006D6694">
        <w:rPr>
          <w:rFonts w:ascii="Tahoma" w:eastAsia="Calibri" w:hAnsi="Tahoma" w:cs="Tahoma"/>
          <w:color w:val="000000" w:themeColor="text1"/>
          <w:sz w:val="18"/>
          <w:szCs w:val="18"/>
          <w:lang w:val="es-CO"/>
        </w:rPr>
        <w:t xml:space="preserve"> </w:t>
      </w:r>
      <w:r w:rsidR="005C51D6" w:rsidRPr="005C51D6">
        <w:rPr>
          <w:rFonts w:ascii="Tahoma" w:eastAsia="Calibri" w:hAnsi="Tahoma" w:cs="Tahoma"/>
          <w:color w:val="000000" w:themeColor="text1"/>
          <w:sz w:val="18"/>
          <w:szCs w:val="18"/>
          <w:lang w:val="es-CO"/>
        </w:rPr>
        <w:t>Valencia</w:t>
      </w:r>
    </w:p>
    <w:p w:rsidR="003510F9" w:rsidRPr="003B24EC" w:rsidRDefault="008319FF" w:rsidP="004C39E5">
      <w:pPr>
        <w:pStyle w:val="Sansinterligne"/>
        <w:jc w:val="both"/>
        <w:rPr>
          <w:rFonts w:ascii="Tahoma" w:eastAsia="Calibri" w:hAnsi="Tahoma" w:cs="Tahoma"/>
          <w:sz w:val="18"/>
          <w:szCs w:val="18"/>
          <w:lang w:val="es-CO"/>
        </w:rPr>
      </w:pPr>
      <w:r w:rsidRPr="003B24EC">
        <w:rPr>
          <w:rFonts w:ascii="Tahoma" w:eastAsia="Calibri" w:hAnsi="Tahoma" w:cs="Tahoma"/>
          <w:b/>
          <w:sz w:val="18"/>
          <w:szCs w:val="18"/>
          <w:lang w:val="es-CO"/>
        </w:rPr>
        <w:t xml:space="preserve">Accionado:     </w:t>
      </w:r>
      <w:r w:rsidR="007C663E" w:rsidRPr="003B24EC">
        <w:rPr>
          <w:rFonts w:ascii="Tahoma" w:eastAsia="Calibri" w:hAnsi="Tahoma" w:cs="Tahoma"/>
          <w:sz w:val="18"/>
          <w:szCs w:val="18"/>
          <w:lang w:val="es-CO"/>
        </w:rPr>
        <w:tab/>
      </w:r>
      <w:r w:rsidR="007C663E" w:rsidRPr="003B24EC">
        <w:rPr>
          <w:rFonts w:ascii="Tahoma" w:eastAsia="Calibri" w:hAnsi="Tahoma" w:cs="Tahoma"/>
          <w:sz w:val="18"/>
          <w:szCs w:val="18"/>
          <w:lang w:val="es-CO"/>
        </w:rPr>
        <w:tab/>
      </w:r>
      <w:r w:rsidR="0079214A" w:rsidRPr="003B24EC">
        <w:rPr>
          <w:rFonts w:ascii="Tahoma" w:eastAsia="Calibri" w:hAnsi="Tahoma" w:cs="Tahoma"/>
          <w:sz w:val="18"/>
          <w:szCs w:val="18"/>
          <w:lang w:val="es-CO"/>
        </w:rPr>
        <w:t>Batallón San Mateo</w:t>
      </w:r>
      <w:r w:rsidR="004C39E5">
        <w:rPr>
          <w:rFonts w:ascii="Tahoma" w:eastAsia="Calibri" w:hAnsi="Tahoma" w:cs="Tahoma"/>
          <w:sz w:val="18"/>
          <w:szCs w:val="18"/>
          <w:lang w:val="es-CO"/>
        </w:rPr>
        <w:t xml:space="preserve"> y otros</w:t>
      </w:r>
    </w:p>
    <w:p w:rsidR="008319FF" w:rsidRPr="003B24EC" w:rsidRDefault="008319FF" w:rsidP="008319FF">
      <w:pPr>
        <w:spacing w:after="0" w:line="240" w:lineRule="auto"/>
        <w:jc w:val="both"/>
        <w:rPr>
          <w:rFonts w:ascii="Tahoma" w:eastAsia="Calibri" w:hAnsi="Tahoma" w:cs="Tahoma"/>
          <w:sz w:val="18"/>
          <w:szCs w:val="18"/>
          <w:lang w:val="es-CO"/>
        </w:rPr>
      </w:pPr>
      <w:r w:rsidRPr="003B24EC">
        <w:rPr>
          <w:rFonts w:ascii="Tahoma" w:eastAsia="Calibri" w:hAnsi="Tahoma" w:cs="Tahoma"/>
          <w:b/>
          <w:sz w:val="18"/>
          <w:szCs w:val="18"/>
          <w:lang w:val="es-CO"/>
        </w:rPr>
        <w:t>Magistrada ponente:</w:t>
      </w:r>
      <w:r w:rsidRPr="003B24EC">
        <w:rPr>
          <w:rFonts w:ascii="Tahoma" w:eastAsia="Calibri" w:hAnsi="Tahoma" w:cs="Tahoma"/>
          <w:sz w:val="18"/>
          <w:szCs w:val="18"/>
          <w:lang w:val="es-CO"/>
        </w:rPr>
        <w:tab/>
      </w:r>
      <w:r w:rsidR="004A130E" w:rsidRPr="003B24EC">
        <w:rPr>
          <w:rFonts w:ascii="Tahoma" w:eastAsia="Calibri" w:hAnsi="Tahoma" w:cs="Tahoma"/>
          <w:sz w:val="18"/>
          <w:szCs w:val="18"/>
          <w:lang w:val="es-CO"/>
        </w:rPr>
        <w:t>Ana Lucía Caicedo Calderón</w:t>
      </w:r>
    </w:p>
    <w:p w:rsidR="004A130E" w:rsidRPr="003B24EC" w:rsidRDefault="008319FF" w:rsidP="008319FF">
      <w:pPr>
        <w:spacing w:after="0" w:line="240" w:lineRule="auto"/>
        <w:ind w:left="2832" w:hanging="2832"/>
        <w:jc w:val="both"/>
        <w:rPr>
          <w:rFonts w:ascii="Tahoma" w:eastAsia="Calibri" w:hAnsi="Tahoma" w:cs="Tahoma"/>
          <w:b/>
          <w:sz w:val="18"/>
          <w:szCs w:val="18"/>
          <w:lang w:val="es-CO"/>
        </w:rPr>
      </w:pPr>
      <w:r w:rsidRPr="003B24EC">
        <w:rPr>
          <w:rFonts w:ascii="Tahoma" w:eastAsia="Calibri" w:hAnsi="Tahoma" w:cs="Tahoma"/>
          <w:b/>
          <w:sz w:val="18"/>
          <w:szCs w:val="18"/>
          <w:lang w:val="es-CO"/>
        </w:rPr>
        <w:t xml:space="preserve">Tema: </w:t>
      </w:r>
      <w:r w:rsidRPr="003B24EC">
        <w:rPr>
          <w:rFonts w:ascii="Tahoma" w:eastAsia="Calibri" w:hAnsi="Tahoma" w:cs="Tahoma"/>
          <w:b/>
          <w:sz w:val="18"/>
          <w:szCs w:val="18"/>
          <w:lang w:val="es-CO"/>
        </w:rPr>
        <w:tab/>
      </w:r>
    </w:p>
    <w:p w:rsidR="008319FF" w:rsidRPr="003B24EC" w:rsidRDefault="008319FF" w:rsidP="003B24EC">
      <w:pPr>
        <w:spacing w:after="0" w:line="240" w:lineRule="auto"/>
        <w:ind w:left="2127"/>
        <w:jc w:val="both"/>
        <w:rPr>
          <w:rFonts w:ascii="Tahoma" w:eastAsia="Calibri" w:hAnsi="Tahoma" w:cs="Tahoma"/>
          <w:sz w:val="18"/>
          <w:szCs w:val="18"/>
          <w:lang w:val="es-ES"/>
        </w:rPr>
      </w:pPr>
      <w:r w:rsidRPr="003B24EC">
        <w:rPr>
          <w:rFonts w:ascii="Tahoma" w:eastAsia="Calibri" w:hAnsi="Tahoma" w:cs="Tahoma"/>
          <w:b/>
          <w:iCs/>
          <w:sz w:val="18"/>
          <w:szCs w:val="18"/>
          <w:u w:val="single"/>
          <w:lang w:val="es-CO"/>
        </w:rPr>
        <w:t>Derecho de Petición</w:t>
      </w:r>
      <w:r w:rsidRPr="003B24EC">
        <w:rPr>
          <w:rFonts w:ascii="Tahoma" w:eastAsia="Calibri" w:hAnsi="Tahoma" w:cs="Tahoma"/>
          <w:b/>
          <w:iCs/>
          <w:sz w:val="18"/>
          <w:szCs w:val="18"/>
          <w:lang w:val="es-CO"/>
        </w:rPr>
        <w:t xml:space="preserve">: </w:t>
      </w:r>
      <w:r w:rsidRPr="003B24EC">
        <w:rPr>
          <w:rFonts w:ascii="Tahoma" w:eastAsia="Calibri" w:hAnsi="Tahoma" w:cs="Tahoma"/>
          <w:iCs/>
          <w:sz w:val="18"/>
          <w:szCs w:val="18"/>
          <w:lang w:val="es-CO"/>
        </w:rPr>
        <w:t>“Ahora,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8319FF" w:rsidRPr="00AD1FB1" w:rsidRDefault="008319FF" w:rsidP="002C1293">
      <w:pPr>
        <w:spacing w:after="0" w:line="240" w:lineRule="auto"/>
        <w:jc w:val="both"/>
        <w:rPr>
          <w:rFonts w:ascii="Tahoma" w:eastAsia="Times New Roman" w:hAnsi="Tahoma" w:cs="Tahoma"/>
          <w:color w:val="FF0000"/>
          <w:sz w:val="24"/>
          <w:szCs w:val="24"/>
          <w:lang w:val="es-CO" w:eastAsia="es-CO"/>
        </w:rPr>
      </w:pPr>
    </w:p>
    <w:p w:rsidR="008319FF" w:rsidRPr="00AD1FB1" w:rsidRDefault="008319FF" w:rsidP="008319FF">
      <w:pPr>
        <w:tabs>
          <w:tab w:val="left" w:pos="1680"/>
          <w:tab w:val="left" w:pos="2835"/>
        </w:tabs>
        <w:spacing w:after="0" w:line="240" w:lineRule="auto"/>
        <w:ind w:left="2832"/>
        <w:jc w:val="both"/>
        <w:rPr>
          <w:rFonts w:ascii="Tahoma" w:eastAsia="Calibri" w:hAnsi="Tahoma" w:cs="Tahoma"/>
          <w:sz w:val="24"/>
          <w:szCs w:val="24"/>
          <w:lang w:val="es-CO"/>
        </w:rPr>
      </w:pPr>
    </w:p>
    <w:p w:rsidR="008319FF" w:rsidRPr="00AD1FB1" w:rsidRDefault="008319FF" w:rsidP="008319FF">
      <w:pPr>
        <w:keepNext/>
        <w:widowControl w:val="0"/>
        <w:autoSpaceDE w:val="0"/>
        <w:autoSpaceDN w:val="0"/>
        <w:adjustRightInd w:val="0"/>
        <w:spacing w:after="0" w:line="240" w:lineRule="auto"/>
        <w:jc w:val="center"/>
        <w:rPr>
          <w:rFonts w:ascii="Tahoma" w:eastAsia="Calibri" w:hAnsi="Tahoma" w:cs="Tahoma"/>
          <w:b/>
          <w:bCs/>
          <w:sz w:val="24"/>
          <w:szCs w:val="24"/>
          <w:lang w:val="es-CO"/>
        </w:rPr>
      </w:pPr>
      <w:r w:rsidRPr="00AD1FB1">
        <w:rPr>
          <w:rFonts w:ascii="Tahoma" w:eastAsia="Calibri" w:hAnsi="Tahoma" w:cs="Tahoma"/>
          <w:b/>
          <w:bCs/>
          <w:sz w:val="24"/>
          <w:szCs w:val="24"/>
          <w:lang w:val="es-CO"/>
        </w:rPr>
        <w:t>TRIBUNAL SUPERIOR DEL DISTRITO JUDICIAL DE PEREIRA</w:t>
      </w:r>
    </w:p>
    <w:p w:rsidR="008319FF" w:rsidRPr="00AD1FB1" w:rsidRDefault="008319FF" w:rsidP="008319FF">
      <w:pPr>
        <w:keepNext/>
        <w:widowControl w:val="0"/>
        <w:autoSpaceDE w:val="0"/>
        <w:autoSpaceDN w:val="0"/>
        <w:adjustRightInd w:val="0"/>
        <w:spacing w:after="0" w:line="240" w:lineRule="auto"/>
        <w:jc w:val="center"/>
        <w:rPr>
          <w:rFonts w:ascii="Tahoma" w:eastAsia="Calibri" w:hAnsi="Tahoma" w:cs="Tahoma"/>
          <w:b/>
          <w:bCs/>
          <w:sz w:val="24"/>
          <w:szCs w:val="24"/>
          <w:lang w:val="es-CO"/>
        </w:rPr>
      </w:pPr>
      <w:r w:rsidRPr="00AD1FB1">
        <w:rPr>
          <w:rFonts w:ascii="Tahoma" w:eastAsia="Calibri" w:hAnsi="Tahoma" w:cs="Tahoma"/>
          <w:b/>
          <w:bCs/>
          <w:sz w:val="24"/>
          <w:szCs w:val="24"/>
          <w:lang w:val="es-CO"/>
        </w:rPr>
        <w:t>SALA</w:t>
      </w:r>
      <w:r w:rsidR="004A130E" w:rsidRPr="00AD1FB1">
        <w:rPr>
          <w:rFonts w:ascii="Tahoma" w:eastAsia="Calibri" w:hAnsi="Tahoma" w:cs="Tahoma"/>
          <w:b/>
          <w:bCs/>
          <w:sz w:val="24"/>
          <w:szCs w:val="24"/>
          <w:lang w:val="es-CO"/>
        </w:rPr>
        <w:t xml:space="preserve"> DE DECISIÓN</w:t>
      </w:r>
      <w:r w:rsidRPr="00AD1FB1">
        <w:rPr>
          <w:rFonts w:ascii="Tahoma" w:eastAsia="Calibri" w:hAnsi="Tahoma" w:cs="Tahoma"/>
          <w:b/>
          <w:bCs/>
          <w:sz w:val="24"/>
          <w:szCs w:val="24"/>
          <w:lang w:val="es-CO"/>
        </w:rPr>
        <w:t xml:space="preserve"> LABORAL</w:t>
      </w:r>
      <w:r w:rsidR="004A130E" w:rsidRPr="00AD1FB1">
        <w:rPr>
          <w:rFonts w:ascii="Tahoma" w:eastAsia="Calibri" w:hAnsi="Tahoma" w:cs="Tahoma"/>
          <w:b/>
          <w:bCs/>
          <w:sz w:val="24"/>
          <w:szCs w:val="24"/>
          <w:lang w:val="es-CO"/>
        </w:rPr>
        <w:t xml:space="preserve"> No. 1</w:t>
      </w:r>
    </w:p>
    <w:p w:rsidR="008319FF" w:rsidRPr="00AD1FB1" w:rsidRDefault="008319FF" w:rsidP="008319FF">
      <w:pPr>
        <w:keepNext/>
        <w:widowControl w:val="0"/>
        <w:autoSpaceDE w:val="0"/>
        <w:autoSpaceDN w:val="0"/>
        <w:adjustRightInd w:val="0"/>
        <w:spacing w:after="0" w:line="360" w:lineRule="auto"/>
        <w:jc w:val="center"/>
        <w:rPr>
          <w:rFonts w:ascii="Tahoma" w:eastAsia="Calibri" w:hAnsi="Tahoma" w:cs="Tahoma"/>
          <w:b/>
          <w:bCs/>
          <w:sz w:val="24"/>
          <w:szCs w:val="24"/>
          <w:lang w:val="es-CO"/>
        </w:rPr>
      </w:pPr>
    </w:p>
    <w:p w:rsidR="008319FF" w:rsidRPr="00172480" w:rsidRDefault="008319FF" w:rsidP="00172480">
      <w:pPr>
        <w:autoSpaceDE w:val="0"/>
        <w:autoSpaceDN w:val="0"/>
        <w:adjustRightInd w:val="0"/>
        <w:spacing w:after="0"/>
        <w:jc w:val="center"/>
        <w:rPr>
          <w:rFonts w:ascii="Tahoma" w:eastAsia="Calibri" w:hAnsi="Tahoma" w:cs="Tahoma"/>
          <w:b/>
          <w:bCs/>
          <w:lang w:val="es-CO"/>
        </w:rPr>
      </w:pPr>
      <w:r w:rsidRPr="00172480">
        <w:rPr>
          <w:rFonts w:ascii="Tahoma" w:eastAsia="Calibri" w:hAnsi="Tahoma" w:cs="Tahoma"/>
          <w:lang w:val="es-CO"/>
        </w:rPr>
        <w:t>Magistrada Ponente:</w:t>
      </w:r>
      <w:r w:rsidR="004A130E" w:rsidRPr="00172480">
        <w:rPr>
          <w:rFonts w:ascii="Tahoma" w:eastAsia="Calibri" w:hAnsi="Tahoma" w:cs="Tahoma"/>
          <w:b/>
          <w:bCs/>
          <w:lang w:val="es-CO"/>
        </w:rPr>
        <w:t>Ana Lucía Caicedo Calderón</w:t>
      </w:r>
    </w:p>
    <w:p w:rsidR="008319FF" w:rsidRPr="00172480" w:rsidRDefault="008319FF" w:rsidP="00172480">
      <w:pPr>
        <w:spacing w:after="0"/>
        <w:rPr>
          <w:rFonts w:ascii="Tahoma" w:eastAsia="Calibri" w:hAnsi="Tahoma" w:cs="Tahoma"/>
          <w:lang w:val="es-CO"/>
        </w:rPr>
      </w:pPr>
    </w:p>
    <w:p w:rsidR="008319FF" w:rsidRPr="00172480" w:rsidRDefault="008319FF" w:rsidP="00172480">
      <w:pPr>
        <w:autoSpaceDE w:val="0"/>
        <w:autoSpaceDN w:val="0"/>
        <w:adjustRightInd w:val="0"/>
        <w:spacing w:after="0"/>
        <w:jc w:val="center"/>
        <w:rPr>
          <w:rFonts w:ascii="Tahoma" w:eastAsia="Calibri" w:hAnsi="Tahoma" w:cs="Tahoma"/>
          <w:b/>
          <w:bCs/>
          <w:lang w:val="es-CO"/>
        </w:rPr>
      </w:pPr>
      <w:r w:rsidRPr="00172480">
        <w:rPr>
          <w:rFonts w:ascii="Tahoma" w:eastAsia="Calibri" w:hAnsi="Tahoma" w:cs="Tahoma"/>
          <w:b/>
          <w:bCs/>
          <w:lang w:val="es-CO"/>
        </w:rPr>
        <w:t>ACTA No. ___</w:t>
      </w:r>
    </w:p>
    <w:p w:rsidR="008319FF" w:rsidRPr="00172480" w:rsidRDefault="00066824" w:rsidP="00172480">
      <w:pPr>
        <w:autoSpaceDE w:val="0"/>
        <w:autoSpaceDN w:val="0"/>
        <w:adjustRightInd w:val="0"/>
        <w:spacing w:after="0"/>
        <w:jc w:val="center"/>
        <w:rPr>
          <w:rFonts w:ascii="Tahoma" w:eastAsia="Calibri" w:hAnsi="Tahoma" w:cs="Tahoma"/>
          <w:b/>
          <w:bCs/>
          <w:lang w:val="es-CO"/>
        </w:rPr>
      </w:pPr>
      <w:r w:rsidRPr="00172480">
        <w:rPr>
          <w:rFonts w:ascii="Tahoma" w:eastAsia="Calibri" w:hAnsi="Tahoma" w:cs="Tahoma"/>
          <w:b/>
          <w:bCs/>
          <w:lang w:val="es-CO"/>
        </w:rPr>
        <w:t>(</w:t>
      </w:r>
      <w:r w:rsidR="006D6694">
        <w:rPr>
          <w:rFonts w:ascii="Tahoma" w:eastAsia="Calibri" w:hAnsi="Tahoma" w:cs="Tahoma"/>
          <w:b/>
          <w:bCs/>
          <w:lang w:val="es-CO"/>
        </w:rPr>
        <w:t xml:space="preserve">1º de marzo </w:t>
      </w:r>
      <w:r w:rsidR="00B65A39" w:rsidRPr="00172480">
        <w:rPr>
          <w:rFonts w:ascii="Tahoma" w:eastAsia="Calibri" w:hAnsi="Tahoma" w:cs="Tahoma"/>
          <w:b/>
          <w:bCs/>
          <w:lang w:val="es-CO"/>
        </w:rPr>
        <w:t>de 2017</w:t>
      </w:r>
      <w:r w:rsidR="008319FF" w:rsidRPr="00172480">
        <w:rPr>
          <w:rFonts w:ascii="Tahoma" w:eastAsia="Calibri" w:hAnsi="Tahoma" w:cs="Tahoma"/>
          <w:b/>
          <w:bCs/>
          <w:lang w:val="es-CO"/>
        </w:rPr>
        <w:t>)</w:t>
      </w:r>
    </w:p>
    <w:p w:rsidR="008319FF" w:rsidRPr="00172480" w:rsidRDefault="008319FF" w:rsidP="00172480">
      <w:pPr>
        <w:autoSpaceDE w:val="0"/>
        <w:autoSpaceDN w:val="0"/>
        <w:adjustRightInd w:val="0"/>
        <w:spacing w:after="0"/>
        <w:jc w:val="center"/>
        <w:rPr>
          <w:rFonts w:ascii="Tahoma" w:eastAsia="Calibri" w:hAnsi="Tahoma" w:cs="Tahoma"/>
          <w:b/>
          <w:bCs/>
          <w:lang w:val="es-CO"/>
        </w:rPr>
      </w:pPr>
    </w:p>
    <w:p w:rsidR="008319FF" w:rsidRPr="00172480" w:rsidRDefault="008319FF" w:rsidP="00172480">
      <w:pPr>
        <w:spacing w:after="0"/>
        <w:ind w:firstLine="709"/>
        <w:jc w:val="both"/>
        <w:rPr>
          <w:rFonts w:ascii="Tahoma" w:eastAsia="Calibri" w:hAnsi="Tahoma" w:cs="Tahoma"/>
          <w:lang w:val="es-CO"/>
        </w:rPr>
      </w:pPr>
      <w:r w:rsidRPr="00172480">
        <w:rPr>
          <w:rFonts w:ascii="Tahoma" w:eastAsia="Calibri" w:hAnsi="Tahoma" w:cs="Tahoma"/>
          <w:lang w:val="es-CO"/>
        </w:rPr>
        <w:t xml:space="preserve">Dentro del término estipulado en los artículos 86 de la Constitución Política y 29 del Decreto 2591, se resuelve en primera instancia la </w:t>
      </w:r>
      <w:r w:rsidRPr="00172480">
        <w:rPr>
          <w:rFonts w:ascii="Tahoma" w:eastAsia="Calibri" w:hAnsi="Tahoma" w:cs="Tahoma"/>
          <w:b/>
          <w:bCs/>
          <w:lang w:val="es-CO"/>
        </w:rPr>
        <w:t xml:space="preserve">Acción de Tutela </w:t>
      </w:r>
      <w:r w:rsidR="00B65A39" w:rsidRPr="00172480">
        <w:rPr>
          <w:rFonts w:ascii="Tahoma" w:eastAsia="Calibri" w:hAnsi="Tahoma" w:cs="Tahoma"/>
          <w:lang w:val="es-CO"/>
        </w:rPr>
        <w:t xml:space="preserve">impetrada por el señor </w:t>
      </w:r>
      <w:r w:rsidR="00B65A39" w:rsidRPr="00172480">
        <w:rPr>
          <w:rFonts w:ascii="Tahoma" w:eastAsia="Calibri" w:hAnsi="Tahoma" w:cs="Tahoma"/>
          <w:b/>
          <w:lang w:val="es-CO"/>
        </w:rPr>
        <w:t>Oscar Emilio Flóre</w:t>
      </w:r>
      <w:r w:rsidR="00B65A39" w:rsidRPr="00172480">
        <w:rPr>
          <w:rFonts w:ascii="Tahoma" w:eastAsia="Calibri" w:hAnsi="Tahoma" w:cs="Tahoma"/>
          <w:b/>
          <w:color w:val="000000" w:themeColor="text1"/>
          <w:lang w:val="es-CO"/>
        </w:rPr>
        <w:t>z</w:t>
      </w:r>
      <w:r w:rsidR="00780F65">
        <w:rPr>
          <w:rFonts w:ascii="Tahoma" w:eastAsia="Calibri" w:hAnsi="Tahoma" w:cs="Tahoma"/>
          <w:b/>
          <w:color w:val="000000" w:themeColor="text1"/>
          <w:lang w:val="es-CO"/>
        </w:rPr>
        <w:t xml:space="preserve"> </w:t>
      </w:r>
      <w:r w:rsidR="00B65A39" w:rsidRPr="00172480">
        <w:rPr>
          <w:rFonts w:ascii="Tahoma" w:eastAsia="Calibri" w:hAnsi="Tahoma" w:cs="Tahoma"/>
          <w:color w:val="000000" w:themeColor="text1"/>
          <w:lang w:val="es-CO"/>
        </w:rPr>
        <w:t xml:space="preserve">como agente oficio, en calidad de padre del </w:t>
      </w:r>
      <w:r w:rsidR="00780F65" w:rsidRPr="00172480">
        <w:rPr>
          <w:rFonts w:ascii="Tahoma" w:eastAsia="Calibri" w:hAnsi="Tahoma" w:cs="Tahoma"/>
          <w:color w:val="000000" w:themeColor="text1"/>
          <w:lang w:val="es-CO"/>
        </w:rPr>
        <w:t xml:space="preserve">joven </w:t>
      </w:r>
      <w:r w:rsidR="00B65A39" w:rsidRPr="00172480">
        <w:rPr>
          <w:rFonts w:ascii="Tahoma" w:eastAsia="Calibri" w:hAnsi="Tahoma" w:cs="Tahoma"/>
          <w:color w:val="000000" w:themeColor="text1"/>
          <w:lang w:val="es-CO"/>
        </w:rPr>
        <w:t>Jhon Alejandro Flórez</w:t>
      </w:r>
      <w:r w:rsidR="00780F65">
        <w:rPr>
          <w:rFonts w:ascii="Tahoma" w:eastAsia="Calibri" w:hAnsi="Tahoma" w:cs="Tahoma"/>
          <w:color w:val="000000" w:themeColor="text1"/>
          <w:lang w:val="es-CO"/>
        </w:rPr>
        <w:t xml:space="preserve"> </w:t>
      </w:r>
      <w:r w:rsidR="00B65A39" w:rsidRPr="00172480">
        <w:rPr>
          <w:rFonts w:ascii="Tahoma" w:eastAsia="Calibri" w:hAnsi="Tahoma" w:cs="Tahoma"/>
          <w:color w:val="000000" w:themeColor="text1"/>
          <w:lang w:val="es-CO"/>
        </w:rPr>
        <w:t>Valencia en</w:t>
      </w:r>
      <w:r w:rsidR="00780F65">
        <w:rPr>
          <w:rFonts w:ascii="Tahoma" w:eastAsia="Calibri" w:hAnsi="Tahoma" w:cs="Tahoma"/>
          <w:color w:val="000000" w:themeColor="text1"/>
          <w:lang w:val="es-CO"/>
        </w:rPr>
        <w:t xml:space="preserve"> </w:t>
      </w:r>
      <w:r w:rsidRPr="00172480">
        <w:rPr>
          <w:rFonts w:ascii="Tahoma" w:eastAsia="Calibri" w:hAnsi="Tahoma" w:cs="Tahoma"/>
          <w:color w:val="000000" w:themeColor="text1"/>
          <w:lang w:val="es-CO"/>
        </w:rPr>
        <w:t xml:space="preserve">contra del </w:t>
      </w:r>
      <w:r w:rsidR="007C663E" w:rsidRPr="00172480">
        <w:rPr>
          <w:rFonts w:ascii="Tahoma" w:eastAsia="Calibri" w:hAnsi="Tahoma" w:cs="Tahoma"/>
          <w:b/>
          <w:color w:val="000000" w:themeColor="text1"/>
          <w:lang w:val="es-CO"/>
        </w:rPr>
        <w:t>Ejercito Nacional</w:t>
      </w:r>
      <w:r w:rsidR="007623E4" w:rsidRPr="00172480">
        <w:rPr>
          <w:rFonts w:ascii="Tahoma" w:eastAsia="Calibri" w:hAnsi="Tahoma" w:cs="Tahoma"/>
          <w:b/>
          <w:color w:val="000000" w:themeColor="text1"/>
          <w:lang w:val="es-CO"/>
        </w:rPr>
        <w:t xml:space="preserve"> -</w:t>
      </w:r>
      <w:r w:rsidR="001103B8">
        <w:rPr>
          <w:rFonts w:ascii="Tahoma" w:eastAsia="Calibri" w:hAnsi="Tahoma" w:cs="Tahoma"/>
          <w:b/>
          <w:color w:val="000000" w:themeColor="text1"/>
          <w:lang w:val="es-CO"/>
        </w:rPr>
        <w:t xml:space="preserve"> </w:t>
      </w:r>
      <w:r w:rsidR="007623E4" w:rsidRPr="00172480">
        <w:rPr>
          <w:rFonts w:ascii="Tahoma" w:eastAsia="Calibri" w:hAnsi="Tahoma" w:cs="Tahoma"/>
          <w:b/>
          <w:color w:val="000000" w:themeColor="text1"/>
          <w:lang w:val="es-CO"/>
        </w:rPr>
        <w:t>Batallón San Mateo y Batallón Energético de Arauca</w:t>
      </w:r>
      <w:r w:rsidR="007623E4" w:rsidRPr="00172480">
        <w:rPr>
          <w:rFonts w:ascii="Tahoma" w:eastAsia="Calibri" w:hAnsi="Tahoma" w:cs="Tahoma"/>
          <w:color w:val="000000" w:themeColor="text1"/>
          <w:lang w:val="es-CO"/>
        </w:rPr>
        <w:t>, quien</w:t>
      </w:r>
      <w:r w:rsidRPr="00172480">
        <w:rPr>
          <w:rFonts w:ascii="Tahoma" w:eastAsia="Calibri" w:hAnsi="Tahoma" w:cs="Tahoma"/>
          <w:lang w:val="es-CO"/>
        </w:rPr>
        <w:t xml:space="preserve"> pretende la protección del derecho fundamental de petición. </w:t>
      </w:r>
    </w:p>
    <w:p w:rsidR="008319FF" w:rsidRPr="00172480" w:rsidRDefault="008319FF" w:rsidP="00172480">
      <w:pPr>
        <w:spacing w:after="0"/>
        <w:rPr>
          <w:rFonts w:ascii="Tahoma" w:eastAsia="Calibri" w:hAnsi="Tahoma" w:cs="Tahoma"/>
          <w:lang w:val="es-CO"/>
        </w:rPr>
      </w:pPr>
    </w:p>
    <w:p w:rsidR="005137ED" w:rsidRDefault="005137ED" w:rsidP="007C2FF3">
      <w:pPr>
        <w:spacing w:after="0"/>
        <w:ind w:left="1416" w:hanging="708"/>
        <w:rPr>
          <w:rFonts w:ascii="Tahoma" w:eastAsia="Calibri" w:hAnsi="Tahoma" w:cs="Tahoma"/>
          <w:color w:val="000000" w:themeColor="text1"/>
          <w:lang w:val="es-CO"/>
        </w:rPr>
      </w:pPr>
      <w:r w:rsidRPr="005137ED">
        <w:rPr>
          <w:rFonts w:ascii="Tahoma" w:eastAsia="Calibri" w:hAnsi="Tahoma" w:cs="Tahoma"/>
          <w:b/>
          <w:lang w:val="es-CO"/>
        </w:rPr>
        <w:t xml:space="preserve">Accionante: </w:t>
      </w:r>
      <w:r w:rsidRPr="005137ED">
        <w:rPr>
          <w:rFonts w:ascii="Tahoma" w:eastAsia="Calibri" w:hAnsi="Tahoma" w:cs="Tahoma"/>
          <w:b/>
          <w:lang w:val="es-CO"/>
        </w:rPr>
        <w:tab/>
      </w:r>
      <w:r w:rsidRPr="005137ED">
        <w:rPr>
          <w:rFonts w:ascii="Tahoma" w:eastAsia="Calibri" w:hAnsi="Tahoma" w:cs="Tahoma"/>
          <w:lang w:val="es-CO"/>
        </w:rPr>
        <w:t xml:space="preserve">Oscar Emilio Flórez como agente oficioso de </w:t>
      </w:r>
      <w:r w:rsidRPr="005137ED">
        <w:rPr>
          <w:rFonts w:ascii="Tahoma" w:eastAsia="Calibri" w:hAnsi="Tahoma" w:cs="Tahoma"/>
          <w:color w:val="000000" w:themeColor="text1"/>
          <w:lang w:val="es-CO"/>
        </w:rPr>
        <w:t>Jhon Alejandro Flórez</w:t>
      </w:r>
      <w:r w:rsidR="007C2FF3">
        <w:rPr>
          <w:rFonts w:ascii="Tahoma" w:eastAsia="Calibri" w:hAnsi="Tahoma" w:cs="Tahoma"/>
          <w:color w:val="000000" w:themeColor="text1"/>
          <w:lang w:val="es-CO"/>
        </w:rPr>
        <w:t xml:space="preserve"> </w:t>
      </w:r>
      <w:r w:rsidRPr="005137ED">
        <w:rPr>
          <w:rFonts w:ascii="Tahoma" w:eastAsia="Calibri" w:hAnsi="Tahoma" w:cs="Tahoma"/>
          <w:color w:val="000000" w:themeColor="text1"/>
          <w:lang w:val="es-CO"/>
        </w:rPr>
        <w:t>Valencia</w:t>
      </w:r>
      <w:r w:rsidR="007C2FF3">
        <w:rPr>
          <w:rFonts w:ascii="Tahoma" w:eastAsia="Calibri" w:hAnsi="Tahoma" w:cs="Tahoma"/>
          <w:color w:val="000000" w:themeColor="text1"/>
          <w:lang w:val="es-CO"/>
        </w:rPr>
        <w:t>,</w:t>
      </w:r>
    </w:p>
    <w:p w:rsidR="007C2FF3" w:rsidRPr="005137ED" w:rsidRDefault="007C2FF3" w:rsidP="005137ED">
      <w:pPr>
        <w:spacing w:after="0"/>
        <w:ind w:left="1416" w:hanging="1410"/>
        <w:rPr>
          <w:rFonts w:ascii="Tahoma" w:eastAsia="Calibri" w:hAnsi="Tahoma" w:cs="Tahoma"/>
          <w:color w:val="000000" w:themeColor="text1"/>
          <w:lang w:val="es-CO"/>
        </w:rPr>
      </w:pPr>
    </w:p>
    <w:p w:rsidR="005137ED" w:rsidRDefault="005137ED" w:rsidP="007C2FF3">
      <w:pPr>
        <w:spacing w:after="0"/>
        <w:ind w:firstLine="708"/>
        <w:rPr>
          <w:rFonts w:ascii="Tahoma" w:eastAsia="Calibri" w:hAnsi="Tahoma" w:cs="Tahoma"/>
          <w:lang w:val="es-CO"/>
        </w:rPr>
      </w:pPr>
      <w:r w:rsidRPr="005137ED">
        <w:rPr>
          <w:rFonts w:ascii="Tahoma" w:eastAsia="Calibri" w:hAnsi="Tahoma" w:cs="Tahoma"/>
          <w:b/>
          <w:color w:val="000000" w:themeColor="text1"/>
          <w:lang w:val="es-CO"/>
        </w:rPr>
        <w:t>Accionado</w:t>
      </w:r>
      <w:r w:rsidR="007C2FF3">
        <w:rPr>
          <w:rFonts w:ascii="Tahoma" w:eastAsia="Calibri" w:hAnsi="Tahoma" w:cs="Tahoma"/>
          <w:b/>
          <w:color w:val="000000" w:themeColor="text1"/>
          <w:lang w:val="es-CO"/>
        </w:rPr>
        <w:t>s</w:t>
      </w:r>
      <w:r w:rsidRPr="005137ED">
        <w:rPr>
          <w:rFonts w:ascii="Tahoma" w:eastAsia="Calibri" w:hAnsi="Tahoma" w:cs="Tahoma"/>
          <w:b/>
          <w:color w:val="000000" w:themeColor="text1"/>
          <w:lang w:val="es-CO"/>
        </w:rPr>
        <w:t>:</w:t>
      </w:r>
      <w:r w:rsidRPr="005137ED">
        <w:rPr>
          <w:rFonts w:ascii="Tahoma" w:eastAsia="Calibri" w:hAnsi="Tahoma" w:cs="Tahoma"/>
          <w:lang w:val="es-CO"/>
        </w:rPr>
        <w:tab/>
        <w:t>Batallón San Mateo</w:t>
      </w:r>
      <w:r w:rsidR="007C2FF3">
        <w:rPr>
          <w:rFonts w:ascii="Tahoma" w:eastAsia="Calibri" w:hAnsi="Tahoma" w:cs="Tahoma"/>
          <w:lang w:val="es-CO"/>
        </w:rPr>
        <w:t xml:space="preserve"> y </w:t>
      </w:r>
      <w:r w:rsidRPr="005137ED">
        <w:rPr>
          <w:rFonts w:ascii="Tahoma" w:eastAsia="Calibri" w:hAnsi="Tahoma" w:cs="Tahoma"/>
          <w:lang w:val="es-CO"/>
        </w:rPr>
        <w:t>Batallón Energético de Arauca</w:t>
      </w:r>
      <w:r w:rsidR="007C2FF3">
        <w:rPr>
          <w:rFonts w:ascii="Tahoma" w:eastAsia="Calibri" w:hAnsi="Tahoma" w:cs="Tahoma"/>
          <w:lang w:val="es-CO"/>
        </w:rPr>
        <w:t>.</w:t>
      </w:r>
    </w:p>
    <w:p w:rsidR="007C2FF3" w:rsidRPr="005137ED" w:rsidRDefault="007C2FF3" w:rsidP="007C2FF3">
      <w:pPr>
        <w:spacing w:after="0"/>
        <w:rPr>
          <w:rFonts w:ascii="Tahoma" w:eastAsia="Calibri" w:hAnsi="Tahoma" w:cs="Tahoma"/>
          <w:lang w:val="es-CO"/>
        </w:rPr>
      </w:pPr>
    </w:p>
    <w:p w:rsidR="005137ED" w:rsidRPr="005137ED" w:rsidRDefault="005137ED" w:rsidP="007C2FF3">
      <w:pPr>
        <w:spacing w:after="0"/>
        <w:ind w:firstLine="708"/>
        <w:rPr>
          <w:rFonts w:ascii="Tahoma" w:eastAsia="Calibri" w:hAnsi="Tahoma" w:cs="Tahoma"/>
          <w:lang w:val="es-CO"/>
        </w:rPr>
      </w:pPr>
      <w:r w:rsidRPr="005137ED">
        <w:rPr>
          <w:rFonts w:ascii="Tahoma" w:eastAsia="Calibri" w:hAnsi="Tahoma" w:cs="Tahoma"/>
          <w:b/>
          <w:lang w:val="es-CO"/>
        </w:rPr>
        <w:t>Vinculado:</w:t>
      </w:r>
      <w:r w:rsidRPr="005137ED">
        <w:rPr>
          <w:rFonts w:ascii="Tahoma" w:eastAsia="Calibri" w:hAnsi="Tahoma" w:cs="Tahoma"/>
          <w:lang w:val="es-CO"/>
        </w:rPr>
        <w:tab/>
        <w:t>Dispensario Médico Batallón Energético de Arauca</w:t>
      </w:r>
    </w:p>
    <w:p w:rsidR="005137ED" w:rsidRDefault="005137ED" w:rsidP="00172480">
      <w:pPr>
        <w:spacing w:after="0"/>
        <w:rPr>
          <w:rFonts w:ascii="Tahoma" w:eastAsia="Calibri" w:hAnsi="Tahoma" w:cs="Tahoma"/>
          <w:lang w:val="es-CO"/>
        </w:rPr>
      </w:pPr>
    </w:p>
    <w:p w:rsidR="001A5EC4" w:rsidRPr="00172480" w:rsidRDefault="001A5EC4" w:rsidP="001A5EC4">
      <w:pPr>
        <w:spacing w:after="0"/>
        <w:ind w:firstLine="709"/>
        <w:jc w:val="both"/>
        <w:rPr>
          <w:rFonts w:ascii="Tahoma" w:eastAsia="Calibri" w:hAnsi="Tahoma" w:cs="Tahoma"/>
          <w:lang w:val="es-CO"/>
        </w:rPr>
      </w:pPr>
      <w:r w:rsidRPr="00172480">
        <w:rPr>
          <w:rFonts w:ascii="Tahoma" w:eastAsia="Calibri" w:hAnsi="Tahoma" w:cs="Tahoma"/>
          <w:lang w:val="es-CO"/>
        </w:rPr>
        <w:t>El proyecto, una vez revisado y discutido, fue aprobado por el resto de integrantes de la Sala, y corresponde a lo siguiente:</w:t>
      </w:r>
    </w:p>
    <w:p w:rsidR="001A5EC4" w:rsidRPr="005137ED" w:rsidRDefault="001A5EC4" w:rsidP="00172480">
      <w:pPr>
        <w:spacing w:after="0"/>
        <w:rPr>
          <w:rFonts w:ascii="Tahoma" w:eastAsia="Calibri" w:hAnsi="Tahoma" w:cs="Tahoma"/>
          <w:lang w:val="es-CO"/>
        </w:rPr>
      </w:pPr>
    </w:p>
    <w:p w:rsidR="008319FF" w:rsidRPr="00172480" w:rsidRDefault="008319FF" w:rsidP="00172480">
      <w:pPr>
        <w:keepNext/>
        <w:numPr>
          <w:ilvl w:val="0"/>
          <w:numId w:val="1"/>
        </w:numPr>
        <w:spacing w:after="0"/>
        <w:jc w:val="center"/>
        <w:outlineLvl w:val="3"/>
        <w:rPr>
          <w:rFonts w:ascii="Tahoma" w:eastAsia="Times New Roman" w:hAnsi="Tahoma" w:cs="Tahoma"/>
          <w:b/>
          <w:bCs/>
          <w:lang w:val="es-ES" w:eastAsia="es-ES"/>
        </w:rPr>
      </w:pPr>
      <w:r w:rsidRPr="00172480">
        <w:rPr>
          <w:rFonts w:ascii="Tahoma" w:eastAsia="Times New Roman" w:hAnsi="Tahoma" w:cs="Tahoma"/>
          <w:b/>
          <w:bCs/>
          <w:lang w:val="es-ES" w:eastAsia="es-ES"/>
        </w:rPr>
        <w:t>ANTECEDENTES</w:t>
      </w:r>
    </w:p>
    <w:p w:rsidR="008319FF" w:rsidRPr="00172480" w:rsidRDefault="008319FF" w:rsidP="00172480">
      <w:pPr>
        <w:spacing w:after="0"/>
        <w:rPr>
          <w:rFonts w:ascii="Tahoma" w:eastAsia="Calibri" w:hAnsi="Tahoma" w:cs="Tahoma"/>
          <w:lang w:val="es-CO"/>
        </w:rPr>
      </w:pPr>
    </w:p>
    <w:p w:rsidR="008319FF" w:rsidRPr="00172480" w:rsidRDefault="008319FF" w:rsidP="00172480">
      <w:pPr>
        <w:widowControl w:val="0"/>
        <w:numPr>
          <w:ilvl w:val="1"/>
          <w:numId w:val="1"/>
        </w:numPr>
        <w:autoSpaceDE w:val="0"/>
        <w:autoSpaceDN w:val="0"/>
        <w:adjustRightInd w:val="0"/>
        <w:spacing w:after="0"/>
        <w:ind w:left="1080"/>
        <w:jc w:val="both"/>
        <w:rPr>
          <w:rFonts w:ascii="Tahoma" w:eastAsia="Calibri" w:hAnsi="Tahoma" w:cs="Tahoma"/>
          <w:b/>
          <w:bCs/>
          <w:lang w:val="es-CO"/>
        </w:rPr>
      </w:pPr>
      <w:r w:rsidRPr="00172480">
        <w:rPr>
          <w:rFonts w:ascii="Tahoma" w:eastAsia="Calibri" w:hAnsi="Tahoma" w:cs="Tahoma"/>
          <w:b/>
          <w:bCs/>
          <w:lang w:val="es-CO"/>
        </w:rPr>
        <w:t>Hechos Relevantes</w:t>
      </w:r>
    </w:p>
    <w:p w:rsidR="008319FF" w:rsidRPr="00172480" w:rsidRDefault="008319FF" w:rsidP="00172480">
      <w:pPr>
        <w:widowControl w:val="0"/>
        <w:autoSpaceDE w:val="0"/>
        <w:autoSpaceDN w:val="0"/>
        <w:adjustRightInd w:val="0"/>
        <w:spacing w:after="0"/>
        <w:ind w:left="1080"/>
        <w:jc w:val="both"/>
        <w:rPr>
          <w:rFonts w:ascii="Tahoma" w:eastAsia="Calibri" w:hAnsi="Tahoma" w:cs="Tahoma"/>
          <w:b/>
          <w:bCs/>
          <w:lang w:val="es-CO"/>
        </w:rPr>
      </w:pPr>
    </w:p>
    <w:p w:rsidR="00F80E1B" w:rsidRPr="00172480" w:rsidRDefault="00B65A39" w:rsidP="008E11F8">
      <w:pPr>
        <w:widowControl w:val="0"/>
        <w:autoSpaceDE w:val="0"/>
        <w:autoSpaceDN w:val="0"/>
        <w:adjustRightInd w:val="0"/>
        <w:spacing w:after="0"/>
        <w:ind w:firstLine="709"/>
        <w:jc w:val="both"/>
        <w:rPr>
          <w:rFonts w:ascii="Tahoma" w:eastAsia="Calibri" w:hAnsi="Tahoma" w:cs="Tahoma"/>
          <w:bCs/>
          <w:lang w:val="es-CO"/>
        </w:rPr>
      </w:pPr>
      <w:r w:rsidRPr="00172480">
        <w:rPr>
          <w:rFonts w:ascii="Tahoma" w:eastAsia="Calibri" w:hAnsi="Tahoma" w:cs="Tahoma"/>
          <w:lang w:val="es-CO"/>
        </w:rPr>
        <w:t>Manifiesta el actor que el día 25 de julio de 2016, present</w:t>
      </w:r>
      <w:r w:rsidR="007623E4" w:rsidRPr="00172480">
        <w:rPr>
          <w:rFonts w:ascii="Tahoma" w:eastAsia="Calibri" w:hAnsi="Tahoma" w:cs="Tahoma"/>
          <w:lang w:val="es-CO"/>
        </w:rPr>
        <w:t>ó</w:t>
      </w:r>
      <w:r w:rsidRPr="00172480">
        <w:rPr>
          <w:rFonts w:ascii="Tahoma" w:eastAsia="Calibri" w:hAnsi="Tahoma" w:cs="Tahoma"/>
          <w:lang w:val="es-CO"/>
        </w:rPr>
        <w:t xml:space="preserve"> derecho de petición </w:t>
      </w:r>
      <w:r w:rsidR="00F80E1B" w:rsidRPr="00172480">
        <w:rPr>
          <w:rFonts w:ascii="Tahoma" w:eastAsia="Calibri" w:hAnsi="Tahoma" w:cs="Tahoma"/>
          <w:lang w:val="es-CO"/>
        </w:rPr>
        <w:t>ante el</w:t>
      </w:r>
      <w:r w:rsidR="008E11F8">
        <w:rPr>
          <w:rFonts w:ascii="Tahoma" w:eastAsia="Calibri" w:hAnsi="Tahoma" w:cs="Tahoma"/>
          <w:lang w:val="es-CO"/>
        </w:rPr>
        <w:t xml:space="preserve"> </w:t>
      </w:r>
      <w:r w:rsidRPr="00172480">
        <w:rPr>
          <w:rFonts w:ascii="Tahoma" w:eastAsia="Calibri" w:hAnsi="Tahoma" w:cs="Tahoma"/>
          <w:bCs/>
          <w:lang w:val="es-CO"/>
        </w:rPr>
        <w:t>Batallón</w:t>
      </w:r>
      <w:r w:rsidR="00F80E1B" w:rsidRPr="00172480">
        <w:rPr>
          <w:rFonts w:ascii="Tahoma" w:eastAsia="Calibri" w:hAnsi="Tahoma" w:cs="Tahoma"/>
          <w:bCs/>
          <w:lang w:val="es-CO"/>
        </w:rPr>
        <w:t xml:space="preserve"> San Mateo de Pereira, recibido por el SLB Rojas Restrepo solicitando información sobre las circunstancias, de tiempo modo y lugar en que fue reclutado su hijo Alejandro Flórez Valencia y luego dado de baja en condiciones de salud lamentables, sin que se haya recibido a la fecha respuesta alguna</w:t>
      </w:r>
      <w:r w:rsidR="006709D1" w:rsidRPr="00172480">
        <w:rPr>
          <w:rFonts w:ascii="Tahoma" w:eastAsia="Calibri" w:hAnsi="Tahoma" w:cs="Tahoma"/>
          <w:bCs/>
          <w:lang w:val="es-CO"/>
        </w:rPr>
        <w:t>; el día 25 de diciembre de 2016</w:t>
      </w:r>
      <w:r w:rsidR="00F80E1B" w:rsidRPr="00172480">
        <w:rPr>
          <w:rFonts w:ascii="Tahoma" w:eastAsia="Calibri" w:hAnsi="Tahoma" w:cs="Tahoma"/>
          <w:bCs/>
          <w:lang w:val="es-CO"/>
        </w:rPr>
        <w:t xml:space="preserve"> reiter</w:t>
      </w:r>
      <w:r w:rsidR="007623E4" w:rsidRPr="00172480">
        <w:rPr>
          <w:rFonts w:ascii="Tahoma" w:eastAsia="Calibri" w:hAnsi="Tahoma" w:cs="Tahoma"/>
          <w:bCs/>
          <w:lang w:val="es-CO"/>
        </w:rPr>
        <w:t>ó</w:t>
      </w:r>
      <w:r w:rsidR="00F80E1B" w:rsidRPr="00172480">
        <w:rPr>
          <w:rFonts w:ascii="Tahoma" w:eastAsia="Calibri" w:hAnsi="Tahoma" w:cs="Tahoma"/>
          <w:bCs/>
          <w:lang w:val="es-CO"/>
        </w:rPr>
        <w:t xml:space="preserve"> y radic</w:t>
      </w:r>
      <w:r w:rsidR="007623E4" w:rsidRPr="00172480">
        <w:rPr>
          <w:rFonts w:ascii="Tahoma" w:eastAsia="Calibri" w:hAnsi="Tahoma" w:cs="Tahoma"/>
          <w:bCs/>
          <w:lang w:val="es-CO"/>
        </w:rPr>
        <w:t>ó</w:t>
      </w:r>
      <w:r w:rsidR="00F80E1B" w:rsidRPr="00172480">
        <w:rPr>
          <w:rFonts w:ascii="Tahoma" w:eastAsia="Calibri" w:hAnsi="Tahoma" w:cs="Tahoma"/>
          <w:bCs/>
          <w:lang w:val="es-CO"/>
        </w:rPr>
        <w:t xml:space="preserve"> nuevamente la petición </w:t>
      </w:r>
      <w:r w:rsidR="006709D1" w:rsidRPr="00172480">
        <w:rPr>
          <w:rFonts w:ascii="Tahoma" w:eastAsia="Calibri" w:hAnsi="Tahoma" w:cs="Tahoma"/>
          <w:bCs/>
          <w:lang w:val="es-CO"/>
        </w:rPr>
        <w:t xml:space="preserve">y </w:t>
      </w:r>
      <w:r w:rsidR="00E503ED" w:rsidRPr="00172480">
        <w:rPr>
          <w:rFonts w:ascii="Tahoma" w:eastAsia="Calibri" w:hAnsi="Tahoma" w:cs="Tahoma"/>
          <w:bCs/>
          <w:lang w:val="es-CO"/>
        </w:rPr>
        <w:t>tampoco ha obtenido respuesta a la fecha.</w:t>
      </w:r>
    </w:p>
    <w:p w:rsidR="00E503ED" w:rsidRPr="00172480" w:rsidRDefault="00E503ED" w:rsidP="00172480">
      <w:pPr>
        <w:widowControl w:val="0"/>
        <w:autoSpaceDE w:val="0"/>
        <w:autoSpaceDN w:val="0"/>
        <w:adjustRightInd w:val="0"/>
        <w:spacing w:after="0"/>
        <w:jc w:val="both"/>
        <w:rPr>
          <w:rFonts w:ascii="Tahoma" w:eastAsia="Calibri" w:hAnsi="Tahoma" w:cs="Tahoma"/>
          <w:bCs/>
          <w:lang w:val="es-CO"/>
        </w:rPr>
      </w:pPr>
    </w:p>
    <w:p w:rsidR="00E503ED" w:rsidRPr="00172480" w:rsidRDefault="00E503ED" w:rsidP="00172480">
      <w:pPr>
        <w:widowControl w:val="0"/>
        <w:autoSpaceDE w:val="0"/>
        <w:autoSpaceDN w:val="0"/>
        <w:adjustRightInd w:val="0"/>
        <w:spacing w:after="0"/>
        <w:ind w:firstLine="709"/>
        <w:jc w:val="both"/>
        <w:outlineLvl w:val="0"/>
        <w:rPr>
          <w:rFonts w:ascii="Tahoma" w:eastAsia="Calibri" w:hAnsi="Tahoma" w:cs="Tahoma"/>
          <w:bCs/>
          <w:lang w:val="es-CO"/>
        </w:rPr>
      </w:pPr>
      <w:r w:rsidRPr="00172480">
        <w:rPr>
          <w:rFonts w:ascii="Tahoma" w:eastAsia="Calibri" w:hAnsi="Tahoma" w:cs="Tahoma"/>
          <w:bCs/>
          <w:lang w:val="es-CO"/>
        </w:rPr>
        <w:t xml:space="preserve">Agrega que la renuencia a la entrega de la información solicitada constituye una vulneración al derecho de petición y al acceso a la información por cuanto es </w:t>
      </w:r>
      <w:r w:rsidR="00703AF6" w:rsidRPr="00172480">
        <w:rPr>
          <w:rFonts w:ascii="Tahoma" w:eastAsia="Calibri" w:hAnsi="Tahoma" w:cs="Tahoma"/>
          <w:bCs/>
          <w:lang w:val="es-CO"/>
        </w:rPr>
        <w:t>su</w:t>
      </w:r>
      <w:r w:rsidRPr="00172480">
        <w:rPr>
          <w:rFonts w:ascii="Tahoma" w:eastAsia="Calibri" w:hAnsi="Tahoma" w:cs="Tahoma"/>
          <w:bCs/>
          <w:lang w:val="es-CO"/>
        </w:rPr>
        <w:t xml:space="preserve"> derecho conocer las circunstancias de tiempo, modo y lugar en que ocurrieron los hechos, teniendo en cuenta que su hijo Jhon Alejandro Flórez Valencia fue dado de baja durante una grave situación de salud mental la cual </w:t>
      </w:r>
      <w:r w:rsidR="00062147" w:rsidRPr="00172480">
        <w:rPr>
          <w:rFonts w:ascii="Tahoma" w:eastAsia="Calibri" w:hAnsi="Tahoma" w:cs="Tahoma"/>
          <w:bCs/>
          <w:lang w:val="es-CO"/>
        </w:rPr>
        <w:t>se mantiene hasta la actualidad, atravesando</w:t>
      </w:r>
      <w:r w:rsidRPr="00172480">
        <w:rPr>
          <w:rFonts w:ascii="Tahoma" w:eastAsia="Calibri" w:hAnsi="Tahoma" w:cs="Tahoma"/>
          <w:bCs/>
          <w:lang w:val="es-CO"/>
        </w:rPr>
        <w:t xml:space="preserve"> lamentables dificultades</w:t>
      </w:r>
      <w:r w:rsidR="00062147" w:rsidRPr="00172480">
        <w:rPr>
          <w:rFonts w:ascii="Tahoma" w:eastAsia="Calibri" w:hAnsi="Tahoma" w:cs="Tahoma"/>
          <w:bCs/>
          <w:lang w:val="es-CO"/>
        </w:rPr>
        <w:t xml:space="preserve"> de salud de todo tipo y poniendo en peligro su vida al encontrarse desprotegido. El referido estado de salud de su hijo le impide comparecer por sí </w:t>
      </w:r>
      <w:r w:rsidR="00062147" w:rsidRPr="00172480">
        <w:rPr>
          <w:rFonts w:ascii="Tahoma" w:eastAsia="Calibri" w:hAnsi="Tahoma" w:cs="Tahoma"/>
          <w:bCs/>
          <w:lang w:val="es-CO"/>
        </w:rPr>
        <w:lastRenderedPageBreak/>
        <w:t>mismo a la presentación de la acción de amparo, lo cual lo legitima para actuar como agente oficioso.</w:t>
      </w:r>
    </w:p>
    <w:p w:rsidR="004A130E" w:rsidRPr="00172480" w:rsidRDefault="004A130E" w:rsidP="00172480">
      <w:pPr>
        <w:spacing w:after="0"/>
        <w:jc w:val="both"/>
        <w:rPr>
          <w:rFonts w:ascii="Tahoma" w:eastAsia="Calibri" w:hAnsi="Tahoma" w:cs="Tahoma"/>
          <w:lang w:val="es-CO"/>
        </w:rPr>
      </w:pPr>
    </w:p>
    <w:p w:rsidR="00115C2A" w:rsidRPr="00172480" w:rsidRDefault="00115C2A" w:rsidP="00172480">
      <w:pPr>
        <w:spacing w:after="0"/>
        <w:ind w:firstLine="709"/>
        <w:jc w:val="both"/>
        <w:rPr>
          <w:rFonts w:ascii="Tahoma" w:eastAsia="Calibri" w:hAnsi="Tahoma" w:cs="Tahoma"/>
          <w:lang w:val="es-ES_tradnl"/>
        </w:rPr>
      </w:pPr>
      <w:r w:rsidRPr="00172480">
        <w:rPr>
          <w:rFonts w:ascii="Tahoma" w:eastAsia="Calibri" w:hAnsi="Tahoma" w:cs="Tahoma"/>
          <w:lang w:val="es-ES_tradnl"/>
        </w:rPr>
        <w:t xml:space="preserve">En razón de lo anterior, solicita se tutele su derecho de petición y se ordene a la entidad accionada que proceda en el término de 48 horas </w:t>
      </w:r>
      <w:r w:rsidR="00336CEF" w:rsidRPr="00172480">
        <w:rPr>
          <w:rFonts w:ascii="Tahoma" w:eastAsia="Calibri" w:hAnsi="Tahoma" w:cs="Tahoma"/>
          <w:lang w:val="es-ES_tradnl"/>
        </w:rPr>
        <w:t>siguientes a la providencia que tutel</w:t>
      </w:r>
      <w:r w:rsidR="007623E4" w:rsidRPr="00172480">
        <w:rPr>
          <w:rFonts w:ascii="Tahoma" w:eastAsia="Calibri" w:hAnsi="Tahoma" w:cs="Tahoma"/>
          <w:lang w:val="es-ES_tradnl"/>
        </w:rPr>
        <w:t>e</w:t>
      </w:r>
      <w:r w:rsidR="00336CEF" w:rsidRPr="00172480">
        <w:rPr>
          <w:rFonts w:ascii="Tahoma" w:eastAsia="Calibri" w:hAnsi="Tahoma" w:cs="Tahoma"/>
          <w:lang w:val="es-ES_tradnl"/>
        </w:rPr>
        <w:t xml:space="preserve"> los derechos</w:t>
      </w:r>
      <w:r w:rsidR="007623E4" w:rsidRPr="00172480">
        <w:rPr>
          <w:rFonts w:ascii="Tahoma" w:eastAsia="Calibri" w:hAnsi="Tahoma" w:cs="Tahoma"/>
          <w:lang w:val="es-ES_tradnl"/>
        </w:rPr>
        <w:t>,</w:t>
      </w:r>
      <w:r w:rsidR="00336CEF" w:rsidRPr="00172480">
        <w:rPr>
          <w:rFonts w:ascii="Tahoma" w:eastAsia="Calibri" w:hAnsi="Tahoma" w:cs="Tahoma"/>
          <w:lang w:val="es-ES_tradnl"/>
        </w:rPr>
        <w:t xml:space="preserve"> se dé respuesta satisfactoria a la </w:t>
      </w:r>
      <w:proofErr w:type="spellStart"/>
      <w:r w:rsidR="00336CEF" w:rsidRPr="00172480">
        <w:rPr>
          <w:rFonts w:ascii="Tahoma" w:eastAsia="Calibri" w:hAnsi="Tahoma" w:cs="Tahoma"/>
          <w:lang w:val="es-ES_tradnl"/>
        </w:rPr>
        <w:t>petición</w:t>
      </w:r>
      <w:r w:rsidR="007623E4" w:rsidRPr="00172480">
        <w:rPr>
          <w:rFonts w:ascii="Tahoma" w:eastAsia="Calibri" w:hAnsi="Tahoma" w:cs="Tahoma"/>
          <w:lang w:val="es-ES_tradnl"/>
        </w:rPr>
        <w:t>presentada</w:t>
      </w:r>
      <w:proofErr w:type="spellEnd"/>
      <w:r w:rsidR="007623E4" w:rsidRPr="00172480">
        <w:rPr>
          <w:rFonts w:ascii="Tahoma" w:eastAsia="Calibri" w:hAnsi="Tahoma" w:cs="Tahoma"/>
          <w:lang w:val="es-ES_tradnl"/>
        </w:rPr>
        <w:t xml:space="preserve"> ante la</w:t>
      </w:r>
      <w:r w:rsidR="00087040">
        <w:rPr>
          <w:rFonts w:ascii="Tahoma" w:eastAsia="Calibri" w:hAnsi="Tahoma" w:cs="Tahoma"/>
          <w:lang w:val="es-ES_tradnl"/>
        </w:rPr>
        <w:t xml:space="preserve"> </w:t>
      </w:r>
      <w:r w:rsidR="00AF0B8C" w:rsidRPr="00172480">
        <w:rPr>
          <w:rFonts w:ascii="Tahoma" w:eastAsia="Calibri" w:hAnsi="Tahoma" w:cs="Tahoma"/>
          <w:lang w:val="es-ES_tradnl"/>
        </w:rPr>
        <w:t xml:space="preserve">Nación- Ministerio de defensa a través del </w:t>
      </w:r>
      <w:r w:rsidR="007623E4" w:rsidRPr="00172480">
        <w:rPr>
          <w:rFonts w:ascii="Tahoma" w:eastAsia="Calibri" w:hAnsi="Tahoma" w:cs="Tahoma"/>
          <w:lang w:val="es-ES_tradnl"/>
        </w:rPr>
        <w:t>B</w:t>
      </w:r>
      <w:r w:rsidR="00AF0B8C" w:rsidRPr="00172480">
        <w:rPr>
          <w:rFonts w:ascii="Tahoma" w:eastAsia="Calibri" w:hAnsi="Tahoma" w:cs="Tahoma"/>
          <w:lang w:val="es-ES_tradnl"/>
        </w:rPr>
        <w:t xml:space="preserve">atallón San Mateo y </w:t>
      </w:r>
      <w:r w:rsidR="007623E4" w:rsidRPr="00172480">
        <w:rPr>
          <w:rFonts w:ascii="Tahoma" w:eastAsia="Calibri" w:hAnsi="Tahoma" w:cs="Tahoma"/>
          <w:lang w:val="es-ES_tradnl"/>
        </w:rPr>
        <w:t>B</w:t>
      </w:r>
      <w:r w:rsidR="00AF0B8C" w:rsidRPr="00172480">
        <w:rPr>
          <w:rFonts w:ascii="Tahoma" w:eastAsia="Calibri" w:hAnsi="Tahoma" w:cs="Tahoma"/>
          <w:lang w:val="es-ES_tradnl"/>
        </w:rPr>
        <w:t>atall</w:t>
      </w:r>
      <w:r w:rsidR="007623E4" w:rsidRPr="00172480">
        <w:rPr>
          <w:rFonts w:ascii="Tahoma" w:eastAsia="Calibri" w:hAnsi="Tahoma" w:cs="Tahoma"/>
          <w:lang w:val="es-ES_tradnl"/>
        </w:rPr>
        <w:t xml:space="preserve">ón Energético de Arauca </w:t>
      </w:r>
      <w:r w:rsidR="006709D1" w:rsidRPr="00172480">
        <w:rPr>
          <w:rFonts w:ascii="Tahoma" w:eastAsia="Calibri" w:hAnsi="Tahoma" w:cs="Tahoma"/>
          <w:lang w:val="es-ES_tradnl"/>
        </w:rPr>
        <w:t xml:space="preserve">los días 25 de </w:t>
      </w:r>
      <w:r w:rsidR="00087040" w:rsidRPr="00172480">
        <w:rPr>
          <w:rFonts w:ascii="Tahoma" w:eastAsia="Calibri" w:hAnsi="Tahoma" w:cs="Tahoma"/>
          <w:lang w:val="es-ES_tradnl"/>
        </w:rPr>
        <w:t xml:space="preserve">julio </w:t>
      </w:r>
      <w:r w:rsidR="006709D1" w:rsidRPr="00172480">
        <w:rPr>
          <w:rFonts w:ascii="Tahoma" w:eastAsia="Calibri" w:hAnsi="Tahoma" w:cs="Tahoma"/>
          <w:lang w:val="es-ES_tradnl"/>
        </w:rPr>
        <w:t>y 25</w:t>
      </w:r>
      <w:r w:rsidR="00AF0B8C" w:rsidRPr="00172480">
        <w:rPr>
          <w:rFonts w:ascii="Tahoma" w:eastAsia="Calibri" w:hAnsi="Tahoma" w:cs="Tahoma"/>
          <w:lang w:val="es-ES_tradnl"/>
        </w:rPr>
        <w:t xml:space="preserve"> de </w:t>
      </w:r>
      <w:r w:rsidR="00087040" w:rsidRPr="00172480">
        <w:rPr>
          <w:rFonts w:ascii="Tahoma" w:eastAsia="Calibri" w:hAnsi="Tahoma" w:cs="Tahoma"/>
          <w:lang w:val="es-ES_tradnl"/>
        </w:rPr>
        <w:t xml:space="preserve">diciembre </w:t>
      </w:r>
      <w:r w:rsidR="00AF0B8C" w:rsidRPr="00172480">
        <w:rPr>
          <w:rFonts w:ascii="Tahoma" w:eastAsia="Calibri" w:hAnsi="Tahoma" w:cs="Tahoma"/>
          <w:lang w:val="es-ES_tradnl"/>
        </w:rPr>
        <w:t xml:space="preserve">de 2016. </w:t>
      </w:r>
    </w:p>
    <w:p w:rsidR="008319FF" w:rsidRPr="00172480" w:rsidRDefault="008319FF" w:rsidP="00172480">
      <w:pPr>
        <w:spacing w:after="0"/>
        <w:ind w:firstLine="1134"/>
        <w:jc w:val="both"/>
        <w:rPr>
          <w:rFonts w:ascii="Tahoma" w:eastAsia="Calibri" w:hAnsi="Tahoma" w:cs="Tahoma"/>
          <w:lang w:val="es-CO"/>
        </w:rPr>
      </w:pPr>
    </w:p>
    <w:p w:rsidR="008319FF" w:rsidRPr="00172480" w:rsidRDefault="004A130E" w:rsidP="00172480">
      <w:pPr>
        <w:keepNext/>
        <w:numPr>
          <w:ilvl w:val="0"/>
          <w:numId w:val="1"/>
        </w:numPr>
        <w:spacing w:after="0"/>
        <w:jc w:val="center"/>
        <w:outlineLvl w:val="3"/>
        <w:rPr>
          <w:rFonts w:ascii="Tahoma" w:eastAsia="Times New Roman" w:hAnsi="Tahoma" w:cs="Tahoma"/>
          <w:b/>
          <w:bCs/>
          <w:lang w:val="es-ES" w:eastAsia="es-ES"/>
        </w:rPr>
      </w:pPr>
      <w:r w:rsidRPr="00172480">
        <w:rPr>
          <w:rFonts w:ascii="Tahoma" w:eastAsia="Times New Roman" w:hAnsi="Tahoma" w:cs="Tahoma"/>
          <w:b/>
          <w:bCs/>
          <w:lang w:val="es-ES" w:eastAsia="es-ES"/>
        </w:rPr>
        <w:t>Contestación de la demanda</w:t>
      </w:r>
    </w:p>
    <w:p w:rsidR="008319FF" w:rsidRPr="00172480" w:rsidRDefault="008319FF" w:rsidP="00172480">
      <w:pPr>
        <w:spacing w:after="0"/>
        <w:jc w:val="both"/>
        <w:rPr>
          <w:rFonts w:ascii="Tahoma" w:eastAsia="Times New Roman" w:hAnsi="Tahoma" w:cs="Tahoma"/>
          <w:lang w:val="es-ES" w:eastAsia="es-ES"/>
        </w:rPr>
      </w:pPr>
    </w:p>
    <w:p w:rsidR="005C51D6" w:rsidRDefault="00C06E0B" w:rsidP="00172480">
      <w:pPr>
        <w:spacing w:after="0"/>
        <w:ind w:firstLine="709"/>
        <w:jc w:val="both"/>
        <w:rPr>
          <w:rFonts w:ascii="Tahoma" w:hAnsi="Tahoma" w:cs="Tahoma"/>
        </w:rPr>
      </w:pPr>
      <w:r w:rsidRPr="00172480">
        <w:rPr>
          <w:rFonts w:ascii="Tahoma" w:eastAsia="Times New Roman" w:hAnsi="Tahoma" w:cs="Tahoma"/>
          <w:color w:val="000000" w:themeColor="text1"/>
          <w:lang w:val="es-ES" w:eastAsia="es-ES"/>
        </w:rPr>
        <w:t xml:space="preserve">El </w:t>
      </w:r>
      <w:r w:rsidR="005C51D6" w:rsidRPr="00172480">
        <w:rPr>
          <w:rFonts w:ascii="Tahoma" w:eastAsia="Times New Roman" w:hAnsi="Tahoma" w:cs="Tahoma"/>
          <w:color w:val="000000" w:themeColor="text1"/>
          <w:lang w:val="es-ES" w:eastAsia="es-ES"/>
        </w:rPr>
        <w:t>Batallón San Mateo</w:t>
      </w:r>
      <w:r w:rsidR="00AD4051" w:rsidRPr="00172480">
        <w:rPr>
          <w:rFonts w:ascii="Tahoma" w:eastAsia="Times New Roman" w:hAnsi="Tahoma" w:cs="Tahoma"/>
          <w:color w:val="000000" w:themeColor="text1"/>
          <w:lang w:val="es-ES" w:eastAsia="es-ES"/>
        </w:rPr>
        <w:t xml:space="preserve">, </w:t>
      </w:r>
      <w:r w:rsidR="00CD68D7" w:rsidRPr="00172480">
        <w:rPr>
          <w:rFonts w:ascii="Tahoma" w:eastAsia="Times New Roman" w:hAnsi="Tahoma" w:cs="Tahoma"/>
          <w:color w:val="000000" w:themeColor="text1"/>
          <w:lang w:val="es-ES" w:eastAsia="es-ES"/>
        </w:rPr>
        <w:t xml:space="preserve">admitió </w:t>
      </w:r>
      <w:r w:rsidR="00CD68D7" w:rsidRPr="00172480">
        <w:rPr>
          <w:rFonts w:ascii="Tahoma" w:hAnsi="Tahoma" w:cs="Tahoma"/>
        </w:rPr>
        <w:t>que</w:t>
      </w:r>
      <w:r w:rsidR="005C51D6" w:rsidRPr="00172480">
        <w:rPr>
          <w:rFonts w:ascii="Tahoma" w:hAnsi="Tahoma" w:cs="Tahoma"/>
        </w:rPr>
        <w:t xml:space="preserve"> el señor Oscar Emilio Flórez</w:t>
      </w:r>
      <w:r w:rsidR="00AB5772" w:rsidRPr="00172480">
        <w:rPr>
          <w:rFonts w:ascii="Tahoma" w:hAnsi="Tahoma" w:cs="Tahoma"/>
        </w:rPr>
        <w:t xml:space="preserve"> elev</w:t>
      </w:r>
      <w:r w:rsidR="005C51D6" w:rsidRPr="00172480">
        <w:rPr>
          <w:rFonts w:ascii="Tahoma" w:hAnsi="Tahoma" w:cs="Tahoma"/>
        </w:rPr>
        <w:t>ó</w:t>
      </w:r>
      <w:r w:rsidR="00AB5772" w:rsidRPr="00172480">
        <w:rPr>
          <w:rFonts w:ascii="Tahoma" w:hAnsi="Tahoma" w:cs="Tahoma"/>
        </w:rPr>
        <w:t xml:space="preserve"> petición el 25 de julio de 2016 ante dicha unidad militar, pero</w:t>
      </w:r>
      <w:r w:rsidR="005137ED">
        <w:rPr>
          <w:rFonts w:ascii="Tahoma" w:hAnsi="Tahoma" w:cs="Tahoma"/>
        </w:rPr>
        <w:t xml:space="preserve"> é</w:t>
      </w:r>
      <w:r w:rsidR="00BD3DA5" w:rsidRPr="00172480">
        <w:rPr>
          <w:rFonts w:ascii="Tahoma" w:hAnsi="Tahoma" w:cs="Tahoma"/>
        </w:rPr>
        <w:t>st</w:t>
      </w:r>
      <w:r w:rsidR="005C51D6" w:rsidRPr="00172480">
        <w:rPr>
          <w:rFonts w:ascii="Tahoma" w:hAnsi="Tahoma" w:cs="Tahoma"/>
        </w:rPr>
        <w:t>a</w:t>
      </w:r>
      <w:r w:rsidR="005137ED">
        <w:rPr>
          <w:rFonts w:ascii="Tahoma" w:hAnsi="Tahoma" w:cs="Tahoma"/>
        </w:rPr>
        <w:t xml:space="preserve"> carece</w:t>
      </w:r>
      <w:r w:rsidR="00AB5772" w:rsidRPr="00172480">
        <w:rPr>
          <w:rFonts w:ascii="Tahoma" w:hAnsi="Tahoma" w:cs="Tahoma"/>
        </w:rPr>
        <w:t xml:space="preserve"> de sello de ingreso al comando, desconociendo así su lugar de ubicación y destino final</w:t>
      </w:r>
      <w:r w:rsidR="005C51D6" w:rsidRPr="00172480">
        <w:rPr>
          <w:rFonts w:ascii="Tahoma" w:hAnsi="Tahoma" w:cs="Tahoma"/>
        </w:rPr>
        <w:t>.</w:t>
      </w:r>
    </w:p>
    <w:p w:rsidR="00172480" w:rsidRPr="00172480" w:rsidRDefault="00172480" w:rsidP="00172480">
      <w:pPr>
        <w:spacing w:after="0"/>
        <w:ind w:firstLine="709"/>
        <w:jc w:val="both"/>
        <w:rPr>
          <w:rFonts w:ascii="Tahoma" w:hAnsi="Tahoma" w:cs="Tahoma"/>
        </w:rPr>
      </w:pPr>
    </w:p>
    <w:p w:rsidR="009A16B6" w:rsidRDefault="005C51D6" w:rsidP="00172480">
      <w:pPr>
        <w:spacing w:after="0"/>
        <w:ind w:firstLine="709"/>
        <w:jc w:val="both"/>
        <w:rPr>
          <w:rFonts w:ascii="Tahoma" w:hAnsi="Tahoma" w:cs="Tahoma"/>
        </w:rPr>
      </w:pPr>
      <w:r w:rsidRPr="00172480">
        <w:rPr>
          <w:rFonts w:ascii="Tahoma" w:hAnsi="Tahoma" w:cs="Tahoma"/>
        </w:rPr>
        <w:t>E</w:t>
      </w:r>
      <w:r w:rsidR="00AB5772" w:rsidRPr="00172480">
        <w:rPr>
          <w:rFonts w:ascii="Tahoma" w:hAnsi="Tahoma" w:cs="Tahoma"/>
        </w:rPr>
        <w:t>n cuanto a la petición elevada el 25 de diciembre 2016 no realizaron la gestión inmediata para su contestación</w:t>
      </w:r>
      <w:r w:rsidR="00CD68D7" w:rsidRPr="00172480">
        <w:rPr>
          <w:rFonts w:ascii="Tahoma" w:hAnsi="Tahoma" w:cs="Tahoma"/>
        </w:rPr>
        <w:t xml:space="preserve"> por razones administrativas</w:t>
      </w:r>
      <w:r w:rsidR="00BD3DA5" w:rsidRPr="00172480">
        <w:rPr>
          <w:rFonts w:ascii="Tahoma" w:hAnsi="Tahoma" w:cs="Tahoma"/>
        </w:rPr>
        <w:t xml:space="preserve">, </w:t>
      </w:r>
      <w:r w:rsidR="009A16B6" w:rsidRPr="00172480">
        <w:rPr>
          <w:rFonts w:ascii="Tahoma" w:hAnsi="Tahoma" w:cs="Tahoma"/>
        </w:rPr>
        <w:t xml:space="preserve">no obstante </w:t>
      </w:r>
      <w:r w:rsidR="004B0F71" w:rsidRPr="00172480">
        <w:rPr>
          <w:rFonts w:ascii="Tahoma" w:hAnsi="Tahoma" w:cs="Tahoma"/>
        </w:rPr>
        <w:t>mediante oficio fechado del 7</w:t>
      </w:r>
      <w:r w:rsidR="009A16B6" w:rsidRPr="00172480">
        <w:rPr>
          <w:rFonts w:ascii="Tahoma" w:hAnsi="Tahoma" w:cs="Tahoma"/>
        </w:rPr>
        <w:t xml:space="preserve"> de </w:t>
      </w:r>
      <w:r w:rsidR="001E7724" w:rsidRPr="00172480">
        <w:rPr>
          <w:rFonts w:ascii="Tahoma" w:hAnsi="Tahoma" w:cs="Tahoma"/>
        </w:rPr>
        <w:t xml:space="preserve">febrero </w:t>
      </w:r>
      <w:r w:rsidR="009A16B6" w:rsidRPr="00172480">
        <w:rPr>
          <w:rFonts w:ascii="Tahoma" w:hAnsi="Tahoma" w:cs="Tahoma"/>
        </w:rPr>
        <w:t xml:space="preserve">dieron respuesta de fondo a la petición elevada por el señor Oscar Emilio </w:t>
      </w:r>
      <w:r w:rsidR="00C23DC3" w:rsidRPr="00172480">
        <w:rPr>
          <w:rFonts w:ascii="Tahoma" w:hAnsi="Tahoma" w:cs="Tahoma"/>
        </w:rPr>
        <w:t>Flórez</w:t>
      </w:r>
      <w:r w:rsidR="009A16B6" w:rsidRPr="00172480">
        <w:rPr>
          <w:rFonts w:ascii="Tahoma" w:hAnsi="Tahoma" w:cs="Tahoma"/>
        </w:rPr>
        <w:t>, e hicieron las gestiones pertinentes para el traslado y</w:t>
      </w:r>
      <w:r w:rsidR="00483DB8" w:rsidRPr="00172480">
        <w:rPr>
          <w:rFonts w:ascii="Tahoma" w:hAnsi="Tahoma" w:cs="Tahoma"/>
        </w:rPr>
        <w:t xml:space="preserve"> remisión de dicha petición al Batallón Energético de Arauca</w:t>
      </w:r>
      <w:r w:rsidR="00C951A8" w:rsidRPr="00172480">
        <w:rPr>
          <w:rFonts w:ascii="Tahoma" w:hAnsi="Tahoma" w:cs="Tahoma"/>
        </w:rPr>
        <w:t>,</w:t>
      </w:r>
      <w:r w:rsidR="00F4052A">
        <w:rPr>
          <w:rFonts w:ascii="Tahoma" w:hAnsi="Tahoma" w:cs="Tahoma"/>
        </w:rPr>
        <w:t xml:space="preserve"> </w:t>
      </w:r>
      <w:r w:rsidR="009A16B6" w:rsidRPr="00172480">
        <w:rPr>
          <w:rFonts w:ascii="Tahoma" w:hAnsi="Tahoma" w:cs="Tahoma"/>
        </w:rPr>
        <w:t xml:space="preserve">autoridad competente para resolver sobre la misma. </w:t>
      </w:r>
    </w:p>
    <w:p w:rsidR="00172480" w:rsidRPr="00172480" w:rsidRDefault="00172480" w:rsidP="00172480">
      <w:pPr>
        <w:spacing w:after="0"/>
        <w:ind w:firstLine="709"/>
        <w:jc w:val="both"/>
        <w:rPr>
          <w:rFonts w:ascii="Tahoma" w:hAnsi="Tahoma" w:cs="Tahoma"/>
        </w:rPr>
      </w:pPr>
    </w:p>
    <w:p w:rsidR="00D95A64" w:rsidRDefault="009A16B6" w:rsidP="00172480">
      <w:pPr>
        <w:spacing w:after="0"/>
        <w:ind w:firstLine="709"/>
        <w:jc w:val="both"/>
        <w:rPr>
          <w:rFonts w:ascii="Tahoma" w:hAnsi="Tahoma" w:cs="Tahoma"/>
        </w:rPr>
      </w:pPr>
      <w:r w:rsidRPr="00172480">
        <w:rPr>
          <w:rFonts w:ascii="Tahoma" w:hAnsi="Tahoma" w:cs="Tahoma"/>
        </w:rPr>
        <w:t xml:space="preserve">En consecuencia de lo anterior, solicita declarar improcedente la presente acción de tutela por </w:t>
      </w:r>
      <w:r w:rsidR="00B4369C" w:rsidRPr="00172480">
        <w:rPr>
          <w:rFonts w:ascii="Tahoma" w:hAnsi="Tahoma" w:cs="Tahoma"/>
        </w:rPr>
        <w:t>inexistencia de la violación de los</w:t>
      </w:r>
      <w:r w:rsidR="00D95A64" w:rsidRPr="00172480">
        <w:rPr>
          <w:rFonts w:ascii="Tahoma" w:hAnsi="Tahoma" w:cs="Tahoma"/>
        </w:rPr>
        <w:t xml:space="preserve"> derechos fundamentales, </w:t>
      </w:r>
      <w:r w:rsidR="00B4369C" w:rsidRPr="00172480">
        <w:rPr>
          <w:rFonts w:ascii="Tahoma" w:hAnsi="Tahoma" w:cs="Tahoma"/>
        </w:rPr>
        <w:t>tratándose de un hecho ya superado</w:t>
      </w:r>
      <w:r w:rsidR="00172480">
        <w:rPr>
          <w:rFonts w:ascii="Tahoma" w:hAnsi="Tahoma" w:cs="Tahoma"/>
        </w:rPr>
        <w:t>.</w:t>
      </w:r>
    </w:p>
    <w:p w:rsidR="00172480" w:rsidRPr="00172480" w:rsidRDefault="00172480" w:rsidP="00172480">
      <w:pPr>
        <w:spacing w:after="0"/>
        <w:ind w:firstLine="709"/>
        <w:jc w:val="both"/>
        <w:rPr>
          <w:rFonts w:ascii="Tahoma" w:hAnsi="Tahoma" w:cs="Tahoma"/>
        </w:rPr>
      </w:pPr>
    </w:p>
    <w:p w:rsidR="007B34D3" w:rsidRDefault="006039BC" w:rsidP="004C4864">
      <w:pPr>
        <w:pStyle w:val="Sansinterligne"/>
        <w:spacing w:line="276" w:lineRule="auto"/>
        <w:ind w:firstLine="708"/>
        <w:jc w:val="both"/>
        <w:rPr>
          <w:rFonts w:ascii="Tahoma" w:hAnsi="Tahoma" w:cs="Tahoma"/>
        </w:rPr>
      </w:pPr>
      <w:r>
        <w:rPr>
          <w:rFonts w:ascii="Tahoma" w:hAnsi="Tahoma" w:cs="Tahoma"/>
        </w:rPr>
        <w:t xml:space="preserve">El </w:t>
      </w:r>
      <w:r w:rsidR="005137ED">
        <w:rPr>
          <w:rFonts w:ascii="Tahoma" w:hAnsi="Tahoma" w:cs="Tahoma"/>
        </w:rPr>
        <w:t>Batallón E</w:t>
      </w:r>
      <w:r w:rsidR="00B91C42" w:rsidRPr="00172480">
        <w:rPr>
          <w:rFonts w:ascii="Tahoma" w:hAnsi="Tahoma" w:cs="Tahoma"/>
        </w:rPr>
        <w:t xml:space="preserve">nergético de Arauca </w:t>
      </w:r>
      <w:r w:rsidR="00172480" w:rsidRPr="00172480">
        <w:rPr>
          <w:rFonts w:ascii="Tahoma" w:hAnsi="Tahoma" w:cs="Tahoma"/>
        </w:rPr>
        <w:t xml:space="preserve">durante </w:t>
      </w:r>
      <w:r w:rsidR="00F817A6" w:rsidRPr="00172480">
        <w:rPr>
          <w:rFonts w:ascii="Tahoma" w:hAnsi="Tahoma" w:cs="Tahoma"/>
        </w:rPr>
        <w:t>el término exigido para dar respuesta a la acción de tutela,</w:t>
      </w:r>
      <w:r w:rsidR="008360AF">
        <w:rPr>
          <w:rFonts w:ascii="Tahoma" w:hAnsi="Tahoma" w:cs="Tahoma"/>
        </w:rPr>
        <w:t xml:space="preserve"> </w:t>
      </w:r>
      <w:r w:rsidR="001E7724">
        <w:rPr>
          <w:rFonts w:ascii="Tahoma" w:hAnsi="Tahoma" w:cs="Tahoma"/>
        </w:rPr>
        <w:t>contestó</w:t>
      </w:r>
      <w:r w:rsidR="008360AF">
        <w:rPr>
          <w:rFonts w:ascii="Tahoma" w:hAnsi="Tahoma" w:cs="Tahoma"/>
        </w:rPr>
        <w:t xml:space="preserve">, manifestando que una vez verificado el archivo no se evidencia registro o soportes relacionados con el desacuartelamiento del joven Jhon Alejandro </w:t>
      </w:r>
      <w:r w:rsidR="004C4864">
        <w:rPr>
          <w:rFonts w:ascii="Tahoma" w:hAnsi="Tahoma" w:cs="Tahoma"/>
        </w:rPr>
        <w:t>Flórez</w:t>
      </w:r>
      <w:r w:rsidR="008360AF">
        <w:rPr>
          <w:rFonts w:ascii="Tahoma" w:hAnsi="Tahoma" w:cs="Tahoma"/>
        </w:rPr>
        <w:t xml:space="preserve"> Valencia, que en su momento era orgánico</w:t>
      </w:r>
      <w:r w:rsidR="004C4864">
        <w:rPr>
          <w:rFonts w:ascii="Tahoma" w:hAnsi="Tahoma" w:cs="Tahoma"/>
        </w:rPr>
        <w:t xml:space="preserve"> del 6c del 2014, Batallón Especial Energético y Vial Nº</w:t>
      </w:r>
      <w:r w:rsidR="00474347">
        <w:rPr>
          <w:rFonts w:ascii="Tahoma" w:hAnsi="Tahoma" w:cs="Tahoma"/>
        </w:rPr>
        <w:t xml:space="preserve"> </w:t>
      </w:r>
      <w:r w:rsidR="004C4864">
        <w:rPr>
          <w:rFonts w:ascii="Tahoma" w:hAnsi="Tahoma" w:cs="Tahoma"/>
        </w:rPr>
        <w:t xml:space="preserve">1, </w:t>
      </w:r>
      <w:r>
        <w:rPr>
          <w:rFonts w:ascii="Tahoma" w:hAnsi="Tahoma" w:cs="Tahoma"/>
        </w:rPr>
        <w:t xml:space="preserve">que al </w:t>
      </w:r>
      <w:r w:rsidR="004C4864">
        <w:rPr>
          <w:rFonts w:ascii="Tahoma" w:hAnsi="Tahoma" w:cs="Tahoma"/>
        </w:rPr>
        <w:t>presentarse esa situación, trasladan por competencia la acción de tutela al señor Vicealmirante Director General de Sanidad militar mediante oficio Nº0343 y al señor Coronel Director de Reclutamiento mediante oficio Nº0344.</w:t>
      </w:r>
    </w:p>
    <w:p w:rsidR="004C4864" w:rsidRPr="00172480" w:rsidRDefault="004C4864" w:rsidP="008360AF">
      <w:pPr>
        <w:pStyle w:val="Sansinterligne"/>
        <w:spacing w:line="276" w:lineRule="auto"/>
        <w:ind w:firstLine="708"/>
        <w:rPr>
          <w:rFonts w:ascii="Tahoma" w:hAnsi="Tahoma" w:cs="Tahoma"/>
        </w:rPr>
      </w:pPr>
    </w:p>
    <w:p w:rsidR="007B34D3" w:rsidRPr="00172480" w:rsidRDefault="007B34D3" w:rsidP="00172480">
      <w:pPr>
        <w:pStyle w:val="Sansinterligne"/>
        <w:spacing w:line="276" w:lineRule="auto"/>
        <w:rPr>
          <w:rFonts w:ascii="Tahoma" w:hAnsi="Tahoma" w:cs="Tahoma"/>
          <w:b/>
        </w:rPr>
      </w:pPr>
      <w:r w:rsidRPr="00172480">
        <w:rPr>
          <w:rFonts w:ascii="Tahoma" w:hAnsi="Tahoma" w:cs="Tahoma"/>
        </w:rPr>
        <w:tab/>
      </w:r>
      <w:r w:rsidR="00E266CB">
        <w:rPr>
          <w:rFonts w:ascii="Tahoma" w:hAnsi="Tahoma" w:cs="Tahoma"/>
        </w:rPr>
        <w:t xml:space="preserve">Al proceso se vinculó al dispensario médico </w:t>
      </w:r>
      <w:r w:rsidR="00F4052A" w:rsidRPr="00172480">
        <w:rPr>
          <w:rFonts w:ascii="Tahoma" w:hAnsi="Tahoma" w:cs="Tahoma"/>
        </w:rPr>
        <w:t xml:space="preserve">el </w:t>
      </w:r>
      <w:r w:rsidR="003510F9" w:rsidRPr="00172480">
        <w:rPr>
          <w:rFonts w:ascii="Tahoma" w:hAnsi="Tahoma" w:cs="Tahoma"/>
        </w:rPr>
        <w:t>D</w:t>
      </w:r>
      <w:r w:rsidRPr="00172480">
        <w:rPr>
          <w:rFonts w:ascii="Tahoma" w:hAnsi="Tahoma" w:cs="Tahoma"/>
        </w:rPr>
        <w:t xml:space="preserve">ispensario </w:t>
      </w:r>
      <w:r w:rsidR="003510F9" w:rsidRPr="00172480">
        <w:rPr>
          <w:rFonts w:ascii="Tahoma" w:hAnsi="Tahoma" w:cs="Tahoma"/>
        </w:rPr>
        <w:t>Médico</w:t>
      </w:r>
      <w:r w:rsidR="00F4052A">
        <w:rPr>
          <w:rFonts w:ascii="Tahoma" w:hAnsi="Tahoma" w:cs="Tahoma"/>
        </w:rPr>
        <w:t xml:space="preserve"> </w:t>
      </w:r>
      <w:r w:rsidR="003510F9" w:rsidRPr="00172480">
        <w:rPr>
          <w:rFonts w:ascii="Tahoma" w:hAnsi="Tahoma" w:cs="Tahoma"/>
        </w:rPr>
        <w:t>del Batallón Energético de Arauca</w:t>
      </w:r>
      <w:r w:rsidR="001A5EC4">
        <w:rPr>
          <w:rFonts w:ascii="Tahoma" w:hAnsi="Tahoma" w:cs="Tahoma"/>
        </w:rPr>
        <w:t xml:space="preserve"> pero</w:t>
      </w:r>
      <w:r w:rsidR="003510F9" w:rsidRPr="00172480">
        <w:rPr>
          <w:rFonts w:ascii="Tahoma" w:hAnsi="Tahoma" w:cs="Tahoma"/>
        </w:rPr>
        <w:t xml:space="preserve"> dentro del término otorgado para responder la acción de tutela,</w:t>
      </w:r>
      <w:r w:rsidR="003510F9" w:rsidRPr="00172480">
        <w:rPr>
          <w:rFonts w:ascii="Tahoma" w:hAnsi="Tahoma" w:cs="Tahoma"/>
          <w:b/>
        </w:rPr>
        <w:t xml:space="preserve"> guardó silencio.</w:t>
      </w:r>
    </w:p>
    <w:p w:rsidR="008319FF" w:rsidRPr="00172480" w:rsidRDefault="008319FF" w:rsidP="00172480">
      <w:pPr>
        <w:spacing w:after="0"/>
        <w:jc w:val="both"/>
        <w:rPr>
          <w:rFonts w:ascii="Tahoma" w:eastAsia="Times New Roman" w:hAnsi="Tahoma" w:cs="Tahoma"/>
          <w:lang w:val="es-ES" w:eastAsia="es-ES"/>
        </w:rPr>
      </w:pPr>
    </w:p>
    <w:p w:rsidR="008319FF" w:rsidRPr="00172480" w:rsidRDefault="004A130E" w:rsidP="00172480">
      <w:pPr>
        <w:keepNext/>
        <w:numPr>
          <w:ilvl w:val="0"/>
          <w:numId w:val="1"/>
        </w:numPr>
        <w:spacing w:after="0"/>
        <w:jc w:val="center"/>
        <w:outlineLvl w:val="3"/>
        <w:rPr>
          <w:rFonts w:ascii="Tahoma" w:eastAsia="Times New Roman" w:hAnsi="Tahoma" w:cs="Tahoma"/>
          <w:b/>
          <w:bCs/>
          <w:lang w:val="es-ES" w:eastAsia="es-ES"/>
        </w:rPr>
      </w:pPr>
      <w:r w:rsidRPr="00172480">
        <w:rPr>
          <w:rFonts w:ascii="Tahoma" w:eastAsia="Times New Roman" w:hAnsi="Tahoma" w:cs="Tahoma"/>
          <w:b/>
          <w:bCs/>
          <w:lang w:val="es-ES" w:eastAsia="es-ES"/>
        </w:rPr>
        <w:t>Consideraciones</w:t>
      </w:r>
    </w:p>
    <w:p w:rsidR="008319FF" w:rsidRPr="00172480" w:rsidRDefault="008319FF" w:rsidP="00172480">
      <w:pPr>
        <w:spacing w:after="0"/>
        <w:rPr>
          <w:rFonts w:ascii="Tahoma" w:eastAsia="Calibri" w:hAnsi="Tahoma" w:cs="Tahoma"/>
          <w:lang w:val="es-CO"/>
        </w:rPr>
      </w:pPr>
    </w:p>
    <w:p w:rsidR="008319FF" w:rsidRPr="00172480" w:rsidRDefault="008319FF" w:rsidP="00172480">
      <w:pPr>
        <w:numPr>
          <w:ilvl w:val="1"/>
          <w:numId w:val="1"/>
        </w:numPr>
        <w:tabs>
          <w:tab w:val="num" w:pos="1134"/>
        </w:tabs>
        <w:suppressAutoHyphens/>
        <w:spacing w:after="0"/>
        <w:ind w:left="709" w:firstLine="0"/>
        <w:contextualSpacing/>
        <w:jc w:val="both"/>
        <w:rPr>
          <w:rFonts w:ascii="Tahoma" w:eastAsia="Calibri" w:hAnsi="Tahoma" w:cs="Tahoma"/>
          <w:b/>
          <w:spacing w:val="-2"/>
          <w:lang w:val="es-ES"/>
        </w:rPr>
      </w:pPr>
      <w:r w:rsidRPr="00172480">
        <w:rPr>
          <w:rFonts w:ascii="Tahoma" w:eastAsia="Calibri" w:hAnsi="Tahoma" w:cs="Tahoma"/>
          <w:b/>
          <w:spacing w:val="-2"/>
          <w:lang w:val="es-ES"/>
        </w:rPr>
        <w:t>P</w:t>
      </w:r>
      <w:r w:rsidR="006C369F">
        <w:rPr>
          <w:rFonts w:ascii="Tahoma" w:eastAsia="Calibri" w:hAnsi="Tahoma" w:cs="Tahoma"/>
          <w:b/>
          <w:spacing w:val="-2"/>
          <w:lang w:val="es-ES"/>
        </w:rPr>
        <w:t>roblemas Jurídicos por resolver</w:t>
      </w:r>
    </w:p>
    <w:p w:rsidR="00E94A44" w:rsidRPr="00172480" w:rsidRDefault="00E94A44" w:rsidP="00172480">
      <w:pPr>
        <w:tabs>
          <w:tab w:val="num" w:pos="1440"/>
        </w:tabs>
        <w:suppressAutoHyphens/>
        <w:spacing w:after="0"/>
        <w:ind w:left="709"/>
        <w:contextualSpacing/>
        <w:jc w:val="both"/>
        <w:rPr>
          <w:rFonts w:ascii="Tahoma" w:eastAsia="Calibri" w:hAnsi="Tahoma" w:cs="Tahoma"/>
          <w:b/>
          <w:spacing w:val="-2"/>
          <w:lang w:val="es-ES"/>
        </w:rPr>
      </w:pPr>
    </w:p>
    <w:p w:rsidR="00F4052A" w:rsidRPr="00F4052A" w:rsidRDefault="00DD2591" w:rsidP="00F4052A">
      <w:pPr>
        <w:pStyle w:val="Paragraphedeliste"/>
        <w:numPr>
          <w:ilvl w:val="0"/>
          <w:numId w:val="6"/>
        </w:numPr>
        <w:suppressAutoHyphens/>
        <w:spacing w:after="0"/>
        <w:jc w:val="both"/>
        <w:rPr>
          <w:rFonts w:ascii="Tahoma" w:eastAsia="Calibri" w:hAnsi="Tahoma" w:cs="Tahoma"/>
          <w:spacing w:val="-2"/>
          <w:lang w:val="es-CO"/>
        </w:rPr>
      </w:pPr>
      <w:r w:rsidRPr="00F4052A">
        <w:rPr>
          <w:rFonts w:ascii="Tahoma" w:hAnsi="Tahoma" w:cs="Tahoma"/>
        </w:rPr>
        <w:t>¿Se presenta en el caso sub examine un hecho superado?</w:t>
      </w:r>
      <w:r w:rsidR="00483DB8" w:rsidRPr="00F4052A">
        <w:rPr>
          <w:rFonts w:ascii="Tahoma" w:hAnsi="Tahoma" w:cs="Tahoma"/>
        </w:rPr>
        <w:t xml:space="preserve"> En caso negativo</w:t>
      </w:r>
      <w:r w:rsidR="00DF3DE0" w:rsidRPr="00F4052A">
        <w:rPr>
          <w:rFonts w:ascii="Tahoma" w:hAnsi="Tahoma" w:cs="Tahoma"/>
        </w:rPr>
        <w:t>,</w:t>
      </w:r>
      <w:r w:rsidR="00DF3DE0" w:rsidRPr="00F4052A">
        <w:rPr>
          <w:rFonts w:ascii="Tahoma" w:eastAsia="Calibri" w:hAnsi="Tahoma" w:cs="Tahoma"/>
          <w:spacing w:val="-2"/>
          <w:lang w:val="es-CO"/>
        </w:rPr>
        <w:t xml:space="preserve"> </w:t>
      </w:r>
    </w:p>
    <w:p w:rsidR="00F4052A" w:rsidRDefault="00F4052A" w:rsidP="00172480">
      <w:pPr>
        <w:suppressAutoHyphens/>
        <w:spacing w:after="0"/>
        <w:ind w:left="709"/>
        <w:jc w:val="both"/>
        <w:rPr>
          <w:rFonts w:ascii="Tahoma" w:eastAsia="Calibri" w:hAnsi="Tahoma" w:cs="Tahoma"/>
          <w:spacing w:val="-2"/>
          <w:lang w:val="es-CO"/>
        </w:rPr>
      </w:pPr>
    </w:p>
    <w:p w:rsidR="00F4052A" w:rsidRPr="00F4052A" w:rsidRDefault="00DF3DE0" w:rsidP="00F4052A">
      <w:pPr>
        <w:pStyle w:val="Paragraphedeliste"/>
        <w:numPr>
          <w:ilvl w:val="0"/>
          <w:numId w:val="6"/>
        </w:numPr>
        <w:suppressAutoHyphens/>
        <w:spacing w:after="0"/>
        <w:jc w:val="both"/>
        <w:rPr>
          <w:rFonts w:ascii="Tahoma" w:eastAsia="Calibri" w:hAnsi="Tahoma" w:cs="Tahoma"/>
          <w:spacing w:val="-2"/>
          <w:lang w:val="es-CO"/>
        </w:rPr>
      </w:pPr>
      <w:r w:rsidRPr="00F4052A">
        <w:rPr>
          <w:rFonts w:ascii="Tahoma" w:eastAsia="Calibri" w:hAnsi="Tahoma" w:cs="Tahoma"/>
          <w:spacing w:val="-2"/>
          <w:lang w:val="es-CO"/>
        </w:rPr>
        <w:t>¿</w:t>
      </w:r>
      <w:r w:rsidR="008319FF" w:rsidRPr="00F4052A">
        <w:rPr>
          <w:rFonts w:ascii="Tahoma" w:eastAsia="Calibri" w:hAnsi="Tahoma" w:cs="Tahoma"/>
          <w:spacing w:val="-2"/>
          <w:lang w:val="es-CO"/>
        </w:rPr>
        <w:t>Se ha vuln</w:t>
      </w:r>
      <w:r w:rsidR="00062388" w:rsidRPr="00F4052A">
        <w:rPr>
          <w:rFonts w:ascii="Tahoma" w:eastAsia="Calibri" w:hAnsi="Tahoma" w:cs="Tahoma"/>
          <w:spacing w:val="-2"/>
          <w:lang w:val="es-CO"/>
        </w:rPr>
        <w:t xml:space="preserve">erado el </w:t>
      </w:r>
      <w:r w:rsidR="00AF0B8C" w:rsidRPr="00F4052A">
        <w:rPr>
          <w:rFonts w:ascii="Tahoma" w:eastAsia="Calibri" w:hAnsi="Tahoma" w:cs="Tahoma"/>
          <w:spacing w:val="-2"/>
          <w:lang w:val="es-CO"/>
        </w:rPr>
        <w:t xml:space="preserve">derecho de petición del </w:t>
      </w:r>
      <w:r w:rsidR="008319FF" w:rsidRPr="00F4052A">
        <w:rPr>
          <w:rFonts w:ascii="Tahoma" w:eastAsia="Calibri" w:hAnsi="Tahoma" w:cs="Tahoma"/>
          <w:spacing w:val="-2"/>
          <w:lang w:val="es-CO"/>
        </w:rPr>
        <w:t xml:space="preserve">accionante por parte </w:t>
      </w:r>
      <w:r w:rsidR="00062388" w:rsidRPr="00F4052A">
        <w:rPr>
          <w:rFonts w:ascii="Tahoma" w:eastAsia="Calibri" w:hAnsi="Tahoma" w:cs="Tahoma"/>
          <w:spacing w:val="-2"/>
          <w:lang w:val="es-CO"/>
        </w:rPr>
        <w:t>del</w:t>
      </w:r>
      <w:r w:rsidR="00483DB8" w:rsidRPr="00F4052A">
        <w:rPr>
          <w:rFonts w:ascii="Tahoma" w:eastAsia="Calibri" w:hAnsi="Tahoma" w:cs="Tahoma"/>
          <w:spacing w:val="-2"/>
          <w:lang w:val="es-CO"/>
        </w:rPr>
        <w:t>B</w:t>
      </w:r>
      <w:r w:rsidR="00AE56A6" w:rsidRPr="00F4052A">
        <w:rPr>
          <w:rFonts w:ascii="Tahoma" w:eastAsia="Calibri" w:hAnsi="Tahoma" w:cs="Tahoma"/>
          <w:spacing w:val="-2"/>
          <w:lang w:val="es-CO"/>
        </w:rPr>
        <w:t>a</w:t>
      </w:r>
      <w:r w:rsidR="003510F9" w:rsidRPr="00F4052A">
        <w:rPr>
          <w:rFonts w:ascii="Tahoma" w:eastAsia="Calibri" w:hAnsi="Tahoma" w:cs="Tahoma"/>
          <w:spacing w:val="-2"/>
          <w:lang w:val="es-CO"/>
        </w:rPr>
        <w:t>tallón San Mateo, el</w:t>
      </w:r>
      <w:r w:rsidR="00483DB8" w:rsidRPr="00F4052A">
        <w:rPr>
          <w:rFonts w:ascii="Tahoma" w:eastAsia="Calibri" w:hAnsi="Tahoma" w:cs="Tahoma"/>
          <w:spacing w:val="-2"/>
          <w:lang w:val="es-CO"/>
        </w:rPr>
        <w:t xml:space="preserve"> Batallón E</w:t>
      </w:r>
      <w:r w:rsidR="00AE56A6" w:rsidRPr="00F4052A">
        <w:rPr>
          <w:rFonts w:ascii="Tahoma" w:eastAsia="Calibri" w:hAnsi="Tahoma" w:cs="Tahoma"/>
          <w:spacing w:val="-2"/>
          <w:lang w:val="es-CO"/>
        </w:rPr>
        <w:t xml:space="preserve">nergético </w:t>
      </w:r>
      <w:r w:rsidR="003510F9" w:rsidRPr="00F4052A">
        <w:rPr>
          <w:rFonts w:ascii="Tahoma" w:eastAsia="Calibri" w:hAnsi="Tahoma" w:cs="Tahoma"/>
          <w:spacing w:val="-2"/>
          <w:lang w:val="es-CO"/>
        </w:rPr>
        <w:t>de Arauca y el Dispensario Médico del Batallón Energético de Arauca?</w:t>
      </w:r>
      <w:r w:rsidRPr="00F4052A">
        <w:rPr>
          <w:rFonts w:ascii="Tahoma" w:eastAsia="Calibri" w:hAnsi="Tahoma" w:cs="Tahoma"/>
          <w:spacing w:val="-2"/>
          <w:lang w:val="es-CO"/>
        </w:rPr>
        <w:t xml:space="preserve"> </w:t>
      </w:r>
    </w:p>
    <w:p w:rsidR="00F4052A" w:rsidRDefault="00F4052A" w:rsidP="00172480">
      <w:pPr>
        <w:suppressAutoHyphens/>
        <w:spacing w:after="0"/>
        <w:ind w:left="709"/>
        <w:jc w:val="both"/>
        <w:rPr>
          <w:rFonts w:ascii="Tahoma" w:eastAsia="Calibri" w:hAnsi="Tahoma" w:cs="Tahoma"/>
          <w:spacing w:val="-2"/>
          <w:lang w:val="es-CO"/>
        </w:rPr>
      </w:pPr>
    </w:p>
    <w:p w:rsidR="008319FF" w:rsidRPr="00F4052A" w:rsidRDefault="00DF3DE0" w:rsidP="00F4052A">
      <w:pPr>
        <w:pStyle w:val="Paragraphedeliste"/>
        <w:numPr>
          <w:ilvl w:val="0"/>
          <w:numId w:val="6"/>
        </w:numPr>
        <w:suppressAutoHyphens/>
        <w:spacing w:after="0"/>
        <w:jc w:val="both"/>
        <w:rPr>
          <w:rFonts w:ascii="Tahoma" w:eastAsia="Calibri" w:hAnsi="Tahoma" w:cs="Tahoma"/>
          <w:b/>
          <w:spacing w:val="-2"/>
          <w:lang w:val="es-CO"/>
        </w:rPr>
      </w:pPr>
      <w:r w:rsidRPr="00F4052A">
        <w:rPr>
          <w:rFonts w:ascii="Tahoma" w:eastAsia="Calibri" w:hAnsi="Tahoma" w:cs="Tahoma"/>
          <w:spacing w:val="-2"/>
          <w:lang w:val="es-CO"/>
        </w:rPr>
        <w:t xml:space="preserve">¿Se le está </w:t>
      </w:r>
      <w:r w:rsidR="001A5EC4" w:rsidRPr="00F4052A">
        <w:rPr>
          <w:rFonts w:ascii="Tahoma" w:eastAsia="Calibri" w:hAnsi="Tahoma" w:cs="Tahoma"/>
          <w:spacing w:val="-2"/>
          <w:lang w:val="es-CO"/>
        </w:rPr>
        <w:t>v</w:t>
      </w:r>
      <w:r w:rsidRPr="00F4052A">
        <w:rPr>
          <w:rFonts w:ascii="Tahoma" w:eastAsia="Calibri" w:hAnsi="Tahoma" w:cs="Tahoma"/>
          <w:spacing w:val="-2"/>
          <w:lang w:val="es-CO"/>
        </w:rPr>
        <w:t>i</w:t>
      </w:r>
      <w:r w:rsidR="001A5EC4" w:rsidRPr="00F4052A">
        <w:rPr>
          <w:rFonts w:ascii="Tahoma" w:eastAsia="Calibri" w:hAnsi="Tahoma" w:cs="Tahoma"/>
          <w:spacing w:val="-2"/>
          <w:lang w:val="es-CO"/>
        </w:rPr>
        <w:t>o</w:t>
      </w:r>
      <w:r w:rsidRPr="00F4052A">
        <w:rPr>
          <w:rFonts w:ascii="Tahoma" w:eastAsia="Calibri" w:hAnsi="Tahoma" w:cs="Tahoma"/>
          <w:spacing w:val="-2"/>
          <w:lang w:val="es-CO"/>
        </w:rPr>
        <w:t>lando</w:t>
      </w:r>
      <w:r w:rsidR="001A5EC4" w:rsidRPr="00F4052A">
        <w:rPr>
          <w:rFonts w:ascii="Tahoma" w:eastAsia="Calibri" w:hAnsi="Tahoma" w:cs="Tahoma"/>
          <w:spacing w:val="-2"/>
          <w:lang w:val="es-CO"/>
        </w:rPr>
        <w:t xml:space="preserve"> el derecho a la salud al actor?</w:t>
      </w:r>
    </w:p>
    <w:p w:rsidR="004C4864" w:rsidRDefault="004C4864" w:rsidP="00474347">
      <w:pPr>
        <w:tabs>
          <w:tab w:val="num" w:pos="709"/>
          <w:tab w:val="left" w:pos="1701"/>
        </w:tabs>
        <w:autoSpaceDN w:val="0"/>
        <w:spacing w:after="0"/>
        <w:jc w:val="both"/>
        <w:rPr>
          <w:rFonts w:ascii="Tahoma" w:eastAsia="Calibri" w:hAnsi="Tahoma" w:cs="Tahoma"/>
          <w:b/>
          <w:lang w:val="es-CO"/>
        </w:rPr>
      </w:pPr>
    </w:p>
    <w:p w:rsidR="004C4864" w:rsidRPr="00172480" w:rsidRDefault="004C4864" w:rsidP="004C4864">
      <w:pPr>
        <w:pStyle w:val="Paragraphedeliste"/>
        <w:numPr>
          <w:ilvl w:val="1"/>
          <w:numId w:val="3"/>
        </w:numPr>
        <w:spacing w:after="0"/>
        <w:ind w:left="1418"/>
        <w:jc w:val="both"/>
        <w:rPr>
          <w:rFonts w:ascii="Tahoma" w:hAnsi="Tahoma" w:cs="Tahoma"/>
          <w:b/>
        </w:rPr>
      </w:pPr>
      <w:r w:rsidRPr="00172480">
        <w:rPr>
          <w:rFonts w:ascii="Tahoma" w:hAnsi="Tahoma" w:cs="Tahoma"/>
          <w:b/>
        </w:rPr>
        <w:t xml:space="preserve">Agente Oficioso </w:t>
      </w:r>
    </w:p>
    <w:p w:rsidR="004C4864" w:rsidRDefault="004C4864" w:rsidP="004C4864">
      <w:pPr>
        <w:spacing w:after="0"/>
        <w:ind w:firstLine="567"/>
        <w:jc w:val="both"/>
        <w:rPr>
          <w:rFonts w:ascii="Tahoma" w:hAnsi="Tahoma" w:cs="Tahoma"/>
          <w:color w:val="000000" w:themeColor="text1"/>
        </w:rPr>
      </w:pPr>
    </w:p>
    <w:p w:rsidR="004C4864" w:rsidRPr="00172480" w:rsidRDefault="004C4864" w:rsidP="004C4864">
      <w:pPr>
        <w:spacing w:after="0"/>
        <w:ind w:firstLine="698"/>
        <w:jc w:val="both"/>
        <w:rPr>
          <w:rFonts w:ascii="Tahoma" w:hAnsi="Tahoma" w:cs="Tahoma"/>
          <w:color w:val="000000" w:themeColor="text1"/>
        </w:rPr>
      </w:pPr>
      <w:r w:rsidRPr="00172480">
        <w:rPr>
          <w:rFonts w:ascii="Tahoma" w:hAnsi="Tahoma" w:cs="Tahoma"/>
          <w:color w:val="000000" w:themeColor="text1"/>
        </w:rPr>
        <w:t xml:space="preserve">Cuando la acción de tutela es interpuesta por intermedio de agente oficioso la </w:t>
      </w:r>
      <w:r w:rsidR="00F4052A">
        <w:rPr>
          <w:rFonts w:ascii="Tahoma" w:hAnsi="Tahoma" w:cs="Tahoma"/>
          <w:color w:val="000000" w:themeColor="text1"/>
        </w:rPr>
        <w:t>Corte C</w:t>
      </w:r>
      <w:r w:rsidRPr="00172480">
        <w:rPr>
          <w:rFonts w:ascii="Tahoma" w:hAnsi="Tahoma" w:cs="Tahoma"/>
          <w:color w:val="000000" w:themeColor="text1"/>
        </w:rPr>
        <w:t>onstitucional</w:t>
      </w:r>
      <w:r w:rsidR="00F4052A">
        <w:rPr>
          <w:rFonts w:ascii="Tahoma" w:hAnsi="Tahoma" w:cs="Tahoma"/>
          <w:color w:val="000000" w:themeColor="text1"/>
        </w:rPr>
        <w:t>,</w:t>
      </w:r>
      <w:r w:rsidRPr="00172480">
        <w:rPr>
          <w:rFonts w:ascii="Tahoma" w:hAnsi="Tahoma" w:cs="Tahoma"/>
          <w:color w:val="000000" w:themeColor="text1"/>
        </w:rPr>
        <w:t xml:space="preserve"> en sentencia T-109 de 2011</w:t>
      </w:r>
      <w:r w:rsidR="00F4052A">
        <w:rPr>
          <w:rFonts w:ascii="Tahoma" w:hAnsi="Tahoma" w:cs="Tahoma"/>
          <w:color w:val="000000" w:themeColor="text1"/>
        </w:rPr>
        <w:t>,</w:t>
      </w:r>
      <w:r w:rsidRPr="00172480">
        <w:rPr>
          <w:rFonts w:ascii="Tahoma" w:hAnsi="Tahoma" w:cs="Tahoma"/>
          <w:color w:val="000000" w:themeColor="text1"/>
        </w:rPr>
        <w:t xml:space="preserve"> </w:t>
      </w:r>
      <w:r w:rsidR="00F4052A">
        <w:rPr>
          <w:rFonts w:ascii="Tahoma" w:hAnsi="Tahoma" w:cs="Tahoma"/>
          <w:color w:val="000000" w:themeColor="text1"/>
        </w:rPr>
        <w:t xml:space="preserve">estableció </w:t>
      </w:r>
      <w:r w:rsidRPr="00172480">
        <w:rPr>
          <w:rFonts w:ascii="Tahoma" w:hAnsi="Tahoma" w:cs="Tahoma"/>
          <w:color w:val="000000" w:themeColor="text1"/>
        </w:rPr>
        <w:t xml:space="preserve">los siguientes </w:t>
      </w:r>
      <w:r w:rsidR="00F4052A">
        <w:rPr>
          <w:rFonts w:ascii="Tahoma" w:hAnsi="Tahoma" w:cs="Tahoma"/>
          <w:color w:val="000000" w:themeColor="text1"/>
        </w:rPr>
        <w:t>presupuestos</w:t>
      </w:r>
      <w:r w:rsidRPr="00172480">
        <w:rPr>
          <w:rFonts w:ascii="Tahoma" w:hAnsi="Tahoma" w:cs="Tahoma"/>
          <w:color w:val="000000" w:themeColor="text1"/>
        </w:rPr>
        <w:t xml:space="preserve">: </w:t>
      </w:r>
    </w:p>
    <w:p w:rsidR="004C4864" w:rsidRDefault="004C4864" w:rsidP="004C4864">
      <w:pPr>
        <w:spacing w:after="0"/>
        <w:ind w:left="1134"/>
        <w:jc w:val="both"/>
        <w:rPr>
          <w:rFonts w:ascii="Arial Narrow" w:hAnsi="Arial Narrow"/>
          <w:color w:val="000000" w:themeColor="text1"/>
        </w:rPr>
      </w:pPr>
    </w:p>
    <w:p w:rsidR="00D93E88" w:rsidRDefault="004C4864" w:rsidP="00F4052A">
      <w:pPr>
        <w:spacing w:after="0"/>
        <w:ind w:left="1134" w:right="618"/>
        <w:jc w:val="both"/>
        <w:rPr>
          <w:rFonts w:ascii="Arial Narrow" w:hAnsi="Arial Narrow"/>
          <w:color w:val="000000" w:themeColor="text1"/>
        </w:rPr>
      </w:pPr>
      <w:r w:rsidRPr="00172480">
        <w:rPr>
          <w:rFonts w:ascii="Arial Narrow" w:hAnsi="Arial Narrow"/>
          <w:color w:val="000000" w:themeColor="text1"/>
        </w:rPr>
        <w:t xml:space="preserve">(i) </w:t>
      </w:r>
      <w:r w:rsidR="00D93E88" w:rsidRPr="00172480">
        <w:rPr>
          <w:rFonts w:ascii="Arial Narrow" w:hAnsi="Arial Narrow"/>
          <w:color w:val="000000" w:themeColor="text1"/>
        </w:rPr>
        <w:t>El</w:t>
      </w:r>
      <w:r w:rsidRPr="00172480">
        <w:rPr>
          <w:rFonts w:ascii="Arial Narrow" w:hAnsi="Arial Narrow"/>
          <w:color w:val="000000" w:themeColor="text1"/>
        </w:rPr>
        <w:t xml:space="preserve"> agente oficioso debe manifestar que está actuando como tal; (ii) del escrito de tutela se debe poder inferir que el titular del derecho está imposibilitado para ejercer la acción de tutela, ya sea por circunstancia físicas o mentales; (iii) la informalidad de la agencia, pues esta no implica que deba </w:t>
      </w:r>
      <w:r w:rsidRPr="00172480">
        <w:rPr>
          <w:rFonts w:ascii="Arial Narrow" w:hAnsi="Arial Narrow"/>
          <w:color w:val="000000" w:themeColor="text1"/>
        </w:rPr>
        <w:lastRenderedPageBreak/>
        <w:t>existir una relación formal entre el agente y los agenciados; (iv) la ratificación de lo actuado dentro del proceso.</w:t>
      </w:r>
    </w:p>
    <w:p w:rsidR="004C4864" w:rsidRPr="00172480" w:rsidRDefault="009503DB" w:rsidP="004C4864">
      <w:pPr>
        <w:spacing w:after="0"/>
        <w:ind w:left="1134"/>
        <w:jc w:val="both"/>
        <w:rPr>
          <w:rFonts w:ascii="Arial Narrow" w:hAnsi="Arial Narrow" w:cs="Tahoma"/>
          <w:color w:val="000000" w:themeColor="text1"/>
        </w:rPr>
      </w:pPr>
      <w:hyperlink r:id="rId9" w:anchor="_ftn19" w:history="1"/>
    </w:p>
    <w:p w:rsidR="004C4864" w:rsidRPr="00172480" w:rsidRDefault="00D93E88" w:rsidP="006C369F">
      <w:pPr>
        <w:tabs>
          <w:tab w:val="num" w:pos="993"/>
          <w:tab w:val="left" w:pos="1701"/>
        </w:tabs>
        <w:autoSpaceDN w:val="0"/>
        <w:spacing w:after="0"/>
        <w:ind w:firstLine="709"/>
        <w:jc w:val="both"/>
        <w:rPr>
          <w:rFonts w:ascii="Tahoma" w:eastAsia="Calibri" w:hAnsi="Tahoma" w:cs="Tahoma"/>
          <w:b/>
          <w:lang w:val="es-CO"/>
        </w:rPr>
      </w:pPr>
      <w:r>
        <w:rPr>
          <w:rFonts w:ascii="Tahoma" w:hAnsi="Tahoma" w:cs="Tahoma"/>
        </w:rPr>
        <w:t>En el presente caso</w:t>
      </w:r>
      <w:r w:rsidRPr="00172480">
        <w:rPr>
          <w:rFonts w:ascii="Tahoma" w:hAnsi="Tahoma" w:cs="Tahoma"/>
        </w:rPr>
        <w:t xml:space="preserve">, el señor </w:t>
      </w:r>
      <w:r w:rsidRPr="00172480">
        <w:rPr>
          <w:rFonts w:ascii="Tahoma" w:hAnsi="Tahoma" w:cs="Tahoma"/>
          <w:lang w:val="es-CO"/>
        </w:rPr>
        <w:t xml:space="preserve">Oscar Emilio Flórez </w:t>
      </w:r>
      <w:r>
        <w:rPr>
          <w:rFonts w:ascii="Tahoma" w:hAnsi="Tahoma" w:cs="Tahoma"/>
          <w:lang w:val="es-CO"/>
        </w:rPr>
        <w:t xml:space="preserve">actúa </w:t>
      </w:r>
      <w:r w:rsidRPr="00172480">
        <w:rPr>
          <w:rFonts w:ascii="Tahoma" w:hAnsi="Tahoma" w:cs="Tahoma"/>
          <w:lang w:val="es-CO"/>
        </w:rPr>
        <w:t xml:space="preserve">como agente oficioso de su hijo Jhon Alejandro Flórez quien no puede comparecer </w:t>
      </w:r>
      <w:r>
        <w:rPr>
          <w:rFonts w:ascii="Tahoma" w:hAnsi="Tahoma" w:cs="Tahoma"/>
          <w:lang w:val="es-CO"/>
        </w:rPr>
        <w:t xml:space="preserve">a esta acción por sí mismo </w:t>
      </w:r>
      <w:r w:rsidRPr="00172480">
        <w:rPr>
          <w:rFonts w:ascii="Tahoma" w:hAnsi="Tahoma" w:cs="Tahoma"/>
          <w:lang w:val="es-CO"/>
        </w:rPr>
        <w:t>debido a los trastornos mentales y del comportamiento como se evidencia en la historia médica a folio 17</w:t>
      </w:r>
      <w:r>
        <w:rPr>
          <w:rFonts w:ascii="Tahoma" w:hAnsi="Tahoma" w:cs="Tahoma"/>
          <w:lang w:val="es-CO"/>
        </w:rPr>
        <w:t>.</w:t>
      </w:r>
    </w:p>
    <w:p w:rsidR="00D93E88" w:rsidRDefault="00D93E88" w:rsidP="00172480">
      <w:pPr>
        <w:pStyle w:val="Sansinterligne"/>
        <w:spacing w:line="276" w:lineRule="auto"/>
        <w:ind w:firstLine="708"/>
        <w:rPr>
          <w:rFonts w:ascii="Tahoma" w:hAnsi="Tahoma" w:cs="Tahoma"/>
          <w:b/>
        </w:rPr>
      </w:pPr>
    </w:p>
    <w:p w:rsidR="005C1954" w:rsidRPr="00172480" w:rsidRDefault="004C4864" w:rsidP="00172480">
      <w:pPr>
        <w:pStyle w:val="Sansinterligne"/>
        <w:spacing w:line="276" w:lineRule="auto"/>
        <w:ind w:firstLine="708"/>
        <w:rPr>
          <w:rFonts w:ascii="Tahoma" w:hAnsi="Tahoma" w:cs="Tahoma"/>
          <w:b/>
        </w:rPr>
      </w:pPr>
      <w:r>
        <w:rPr>
          <w:rFonts w:ascii="Tahoma" w:hAnsi="Tahoma" w:cs="Tahoma"/>
          <w:b/>
        </w:rPr>
        <w:t>1.3</w:t>
      </w:r>
      <w:r w:rsidR="005C1954" w:rsidRPr="00172480">
        <w:rPr>
          <w:rFonts w:ascii="Tahoma" w:hAnsi="Tahoma" w:cs="Tahoma"/>
          <w:b/>
        </w:rPr>
        <w:t xml:space="preserve">  Del hecho superado</w:t>
      </w:r>
    </w:p>
    <w:p w:rsidR="005C1954" w:rsidRPr="00172480" w:rsidRDefault="005C1954" w:rsidP="00172480">
      <w:pPr>
        <w:pStyle w:val="Sansinterligne"/>
        <w:spacing w:line="276" w:lineRule="auto"/>
        <w:rPr>
          <w:rFonts w:ascii="Tahoma" w:hAnsi="Tahoma" w:cs="Tahoma"/>
        </w:rPr>
      </w:pPr>
    </w:p>
    <w:p w:rsidR="005C1954" w:rsidRPr="00172480" w:rsidRDefault="005C1954" w:rsidP="00172480">
      <w:pPr>
        <w:pStyle w:val="Sansinterligne"/>
        <w:spacing w:line="276" w:lineRule="auto"/>
        <w:jc w:val="both"/>
        <w:rPr>
          <w:rFonts w:ascii="Tahoma" w:hAnsi="Tahoma" w:cs="Tahoma"/>
        </w:rPr>
      </w:pPr>
      <w:r w:rsidRPr="00172480">
        <w:rPr>
          <w:rFonts w:ascii="Tahoma" w:hAnsi="Tahoma" w:cs="Tahoma"/>
        </w:rPr>
        <w:tab/>
        <w:t xml:space="preserve">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w:t>
      </w:r>
      <w:r w:rsidR="00260A3A" w:rsidRPr="00172480">
        <w:rPr>
          <w:rFonts w:ascii="Tahoma" w:hAnsi="Tahoma" w:cs="Tahoma"/>
        </w:rPr>
        <w:t>qué</w:t>
      </w:r>
      <w:r w:rsidRPr="00172480">
        <w:rPr>
          <w:rFonts w:ascii="Tahoma" w:hAnsi="Tahoma" w:cs="Tahoma"/>
        </w:rPr>
        <w:t xml:space="preserve"> consiste el derecho alegado está siendo satisfecha, ha desaparecido la vulneración o amenaza y, en consecuencia, la posible orden que impartiere el juez caería en el vacío.”</w:t>
      </w:r>
      <w:r w:rsidRPr="00172480">
        <w:rPr>
          <w:rFonts w:ascii="Tahoma" w:hAnsi="Tahoma" w:cs="Tahoma"/>
          <w:vertAlign w:val="superscript"/>
        </w:rPr>
        <w:footnoteReference w:id="1"/>
      </w:r>
    </w:p>
    <w:p w:rsidR="005C1954" w:rsidRPr="00172480" w:rsidRDefault="005C1954" w:rsidP="00172480">
      <w:pPr>
        <w:pStyle w:val="Sansinterligne"/>
        <w:spacing w:line="276" w:lineRule="auto"/>
        <w:rPr>
          <w:rFonts w:ascii="Tahoma" w:hAnsi="Tahoma" w:cs="Tahoma"/>
        </w:rPr>
      </w:pPr>
    </w:p>
    <w:p w:rsidR="005C1954" w:rsidRPr="00172480" w:rsidRDefault="005C1954" w:rsidP="00172480">
      <w:pPr>
        <w:spacing w:after="0"/>
        <w:jc w:val="both"/>
        <w:rPr>
          <w:rFonts w:ascii="Tahoma" w:hAnsi="Tahoma" w:cs="Tahoma"/>
        </w:rPr>
      </w:pPr>
      <w:r w:rsidRPr="00172480">
        <w:rPr>
          <w:rFonts w:ascii="Tahoma" w:hAnsi="Tahoma" w:cs="Tahoma"/>
        </w:rPr>
        <w:tab/>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172480" w:rsidRPr="00172480" w:rsidRDefault="00172480" w:rsidP="00172480">
      <w:pPr>
        <w:tabs>
          <w:tab w:val="num" w:pos="709"/>
          <w:tab w:val="left" w:pos="1701"/>
        </w:tabs>
        <w:autoSpaceDN w:val="0"/>
        <w:spacing w:after="0"/>
        <w:ind w:left="709"/>
        <w:jc w:val="both"/>
        <w:rPr>
          <w:rFonts w:ascii="Tahoma" w:eastAsia="Calibri" w:hAnsi="Tahoma" w:cs="Tahoma"/>
          <w:b/>
        </w:rPr>
      </w:pPr>
    </w:p>
    <w:p w:rsidR="008319FF" w:rsidRPr="004C4864" w:rsidRDefault="004C4864" w:rsidP="004C4864">
      <w:pPr>
        <w:tabs>
          <w:tab w:val="left" w:pos="1276"/>
          <w:tab w:val="left" w:pos="1418"/>
        </w:tabs>
        <w:autoSpaceDN w:val="0"/>
        <w:spacing w:after="0"/>
        <w:jc w:val="both"/>
        <w:rPr>
          <w:rFonts w:ascii="Tahoma" w:eastAsia="Calibri" w:hAnsi="Tahoma" w:cs="Tahoma"/>
          <w:b/>
          <w:lang w:val="es-ES"/>
        </w:rPr>
      </w:pPr>
      <w:r>
        <w:rPr>
          <w:rFonts w:ascii="Tahoma" w:eastAsia="Calibri" w:hAnsi="Tahoma" w:cs="Tahoma"/>
          <w:b/>
          <w:lang w:val="es-ES"/>
        </w:rPr>
        <w:t xml:space="preserve">           1.4  </w:t>
      </w:r>
      <w:r w:rsidR="008319FF" w:rsidRPr="004C4864">
        <w:rPr>
          <w:rFonts w:ascii="Tahoma" w:eastAsia="Calibri" w:hAnsi="Tahoma" w:cs="Tahoma"/>
          <w:b/>
          <w:lang w:val="es-ES"/>
        </w:rPr>
        <w:t>Alcances del derecho fundamental de petición</w:t>
      </w:r>
    </w:p>
    <w:p w:rsidR="008319FF" w:rsidRPr="00172480" w:rsidRDefault="008319FF" w:rsidP="00172480">
      <w:pPr>
        <w:spacing w:after="0"/>
        <w:rPr>
          <w:rFonts w:ascii="Tahoma" w:eastAsia="Calibri" w:hAnsi="Tahoma" w:cs="Tahoma"/>
          <w:lang w:val="es-CO"/>
        </w:rPr>
      </w:pPr>
      <w:r w:rsidRPr="00172480">
        <w:rPr>
          <w:rFonts w:ascii="Tahoma" w:eastAsia="Calibri" w:hAnsi="Tahoma" w:cs="Tahoma"/>
          <w:lang w:val="es-CO"/>
        </w:rPr>
        <w:tab/>
      </w:r>
    </w:p>
    <w:p w:rsidR="008319FF" w:rsidRPr="00172480" w:rsidRDefault="008319FF" w:rsidP="00172480">
      <w:pPr>
        <w:spacing w:after="0"/>
        <w:ind w:firstLine="709"/>
        <w:jc w:val="both"/>
        <w:rPr>
          <w:rFonts w:ascii="Tahoma" w:eastAsia="Times New Roman" w:hAnsi="Tahoma" w:cs="Tahoma"/>
          <w:lang w:val="es-ES" w:eastAsia="es-ES"/>
        </w:rPr>
      </w:pPr>
      <w:r w:rsidRPr="00172480">
        <w:rPr>
          <w:rFonts w:ascii="Tahoma" w:eastAsia="Times New Roman" w:hAnsi="Tahoma" w:cs="Tahoma"/>
          <w:lang w:val="es-ES" w:eastAsia="es-ES"/>
        </w:rPr>
        <w:t>Es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sidRPr="00172480">
        <w:rPr>
          <w:rFonts w:ascii="Tahoma" w:eastAsia="Calibri" w:hAnsi="Tahoma" w:cs="Tahoma"/>
          <w:vertAlign w:val="superscript"/>
          <w:lang w:val="es-CO"/>
        </w:rPr>
        <w:footnoteReference w:id="2"/>
      </w:r>
      <w:r w:rsidRPr="00172480">
        <w:rPr>
          <w:rFonts w:ascii="Tahoma" w:eastAsia="Times New Roman" w:hAnsi="Tahoma" w:cs="Tahoma"/>
          <w:lang w:val="es-ES" w:eastAsia="es-ES"/>
        </w:rPr>
        <w:t xml:space="preserve">: </w:t>
      </w:r>
    </w:p>
    <w:p w:rsidR="008319FF" w:rsidRPr="00172480" w:rsidRDefault="008319FF" w:rsidP="00172480">
      <w:pPr>
        <w:spacing w:after="0"/>
        <w:rPr>
          <w:rFonts w:ascii="Arial Narrow" w:eastAsia="Calibri" w:hAnsi="Arial Narrow" w:cs="Tahoma"/>
          <w:lang w:val="es-CO"/>
        </w:rPr>
      </w:pPr>
    </w:p>
    <w:p w:rsidR="008319FF" w:rsidRPr="00172480" w:rsidRDefault="008319FF" w:rsidP="00474347">
      <w:pPr>
        <w:spacing w:after="0" w:line="240" w:lineRule="auto"/>
        <w:ind w:left="709" w:right="902"/>
        <w:jc w:val="both"/>
        <w:rPr>
          <w:rFonts w:ascii="Arial Narrow" w:eastAsia="Calibri" w:hAnsi="Arial Narrow" w:cs="Tahoma"/>
          <w:i/>
          <w:lang w:val="es-CO"/>
        </w:rPr>
      </w:pPr>
      <w:r w:rsidRPr="00172480">
        <w:rPr>
          <w:rFonts w:ascii="Arial Narrow" w:eastAsia="Calibri" w:hAnsi="Arial Narrow" w:cs="Tahoma"/>
          <w:i/>
          <w:lang w:val="es-CO"/>
        </w:rPr>
        <w:t>“(1) El derecho a presentar, en términos respetuosos, solicitudes ante las autoridades, sin que éstas puedan negarse a recibirlas o tramitarlas.</w:t>
      </w:r>
    </w:p>
    <w:p w:rsidR="008319FF" w:rsidRPr="00172480" w:rsidRDefault="008319FF" w:rsidP="00474347">
      <w:pPr>
        <w:spacing w:after="0" w:line="240" w:lineRule="auto"/>
        <w:ind w:left="709" w:right="902"/>
        <w:jc w:val="both"/>
        <w:rPr>
          <w:rFonts w:ascii="Arial Narrow" w:eastAsia="Calibri" w:hAnsi="Arial Narrow" w:cs="Tahoma"/>
          <w:i/>
          <w:lang w:val="es-CO"/>
        </w:rPr>
      </w:pPr>
      <w:r w:rsidRPr="00172480">
        <w:rPr>
          <w:rFonts w:ascii="Arial Narrow" w:eastAsia="Calibri" w:hAnsi="Arial Narrow" w:cs="Tahoma"/>
          <w:i/>
          <w:lang w:val="es-CO"/>
        </w:rPr>
        <w:t> </w:t>
      </w:r>
    </w:p>
    <w:p w:rsidR="008319FF" w:rsidRPr="00172480" w:rsidRDefault="008319FF" w:rsidP="00474347">
      <w:pPr>
        <w:spacing w:after="0" w:line="240" w:lineRule="auto"/>
        <w:ind w:left="709" w:right="902"/>
        <w:jc w:val="both"/>
        <w:rPr>
          <w:rFonts w:ascii="Arial Narrow" w:eastAsia="Calibri" w:hAnsi="Arial Narrow" w:cs="Tahoma"/>
          <w:i/>
          <w:lang w:val="es-CO"/>
        </w:rPr>
      </w:pPr>
      <w:r w:rsidRPr="00172480">
        <w:rPr>
          <w:rFonts w:ascii="Arial Narrow" w:eastAsia="Calibri" w:hAnsi="Arial Narrow" w:cs="Tahoma"/>
          <w:i/>
          <w:lang w:val="es-CO"/>
        </w:rPr>
        <w:t>(2) El derecho a obtener una respuesta oportuna, es decir, dentro de los términos establecidos en las normas correspondientes.</w:t>
      </w:r>
    </w:p>
    <w:p w:rsidR="008319FF" w:rsidRPr="00172480" w:rsidRDefault="008319FF" w:rsidP="00474347">
      <w:pPr>
        <w:spacing w:after="0" w:line="240" w:lineRule="auto"/>
        <w:ind w:left="709" w:right="902"/>
        <w:jc w:val="both"/>
        <w:rPr>
          <w:rFonts w:ascii="Arial Narrow" w:eastAsia="Calibri" w:hAnsi="Arial Narrow" w:cs="Tahoma"/>
          <w:i/>
          <w:lang w:val="es-CO"/>
        </w:rPr>
      </w:pPr>
      <w:r w:rsidRPr="00172480">
        <w:rPr>
          <w:rFonts w:ascii="Arial Narrow" w:eastAsia="Calibri" w:hAnsi="Arial Narrow" w:cs="Tahoma"/>
          <w:i/>
          <w:lang w:val="es-CO"/>
        </w:rPr>
        <w:t> </w:t>
      </w:r>
    </w:p>
    <w:p w:rsidR="008319FF" w:rsidRPr="00172480" w:rsidRDefault="008319FF" w:rsidP="00474347">
      <w:pPr>
        <w:spacing w:after="0" w:line="240" w:lineRule="auto"/>
        <w:ind w:left="709" w:right="902"/>
        <w:jc w:val="both"/>
        <w:rPr>
          <w:rFonts w:ascii="Arial Narrow" w:eastAsia="Calibri" w:hAnsi="Arial Narrow" w:cs="Tahoma"/>
          <w:i/>
          <w:lang w:val="es-CO"/>
        </w:rPr>
      </w:pPr>
      <w:r w:rsidRPr="00172480">
        <w:rPr>
          <w:rFonts w:ascii="Arial Narrow" w:eastAsia="Calibri" w:hAnsi="Arial Narrow" w:cs="Tahoma"/>
          <w:i/>
          <w:lang w:val="es-CO"/>
        </w:rPr>
        <w:t>(3)</w:t>
      </w:r>
      <w:r w:rsidRPr="00172480">
        <w:rPr>
          <w:rFonts w:ascii="Arial Narrow" w:eastAsia="Calibri" w:hAnsi="Arial Narrow" w:cs="Tahoma"/>
          <w:b/>
          <w:bCs/>
          <w:i/>
          <w:lang w:val="es-CO"/>
        </w:rPr>
        <w:t> </w:t>
      </w:r>
      <w:r w:rsidRPr="00172480">
        <w:rPr>
          <w:rFonts w:ascii="Arial Narrow" w:eastAsia="Calibri" w:hAnsi="Arial Narrow" w:cs="Tahoma"/>
          <w:i/>
          <w:lang w:val="es-CO"/>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8319FF" w:rsidRPr="00172480" w:rsidRDefault="008319FF" w:rsidP="00474347">
      <w:pPr>
        <w:spacing w:after="0" w:line="240" w:lineRule="auto"/>
        <w:ind w:left="709" w:right="902"/>
        <w:jc w:val="both"/>
        <w:rPr>
          <w:rFonts w:ascii="Arial Narrow" w:eastAsia="Calibri" w:hAnsi="Arial Narrow" w:cs="Tahoma"/>
          <w:i/>
          <w:lang w:val="es-CO"/>
        </w:rPr>
      </w:pPr>
      <w:r w:rsidRPr="00172480">
        <w:rPr>
          <w:rFonts w:ascii="Arial Narrow" w:eastAsia="Calibri" w:hAnsi="Arial Narrow" w:cs="Tahoma"/>
          <w:i/>
          <w:lang w:val="es-CO"/>
        </w:rPr>
        <w:t> </w:t>
      </w:r>
    </w:p>
    <w:p w:rsidR="008319FF" w:rsidRPr="00172480" w:rsidRDefault="008319FF" w:rsidP="00474347">
      <w:pPr>
        <w:spacing w:after="0" w:line="240" w:lineRule="auto"/>
        <w:ind w:left="709" w:right="902"/>
        <w:jc w:val="both"/>
        <w:rPr>
          <w:rFonts w:ascii="Arial Narrow" w:eastAsia="Calibri" w:hAnsi="Arial Narrow" w:cs="Tahoma"/>
          <w:i/>
          <w:lang w:val="es-CO"/>
        </w:rPr>
      </w:pPr>
      <w:r w:rsidRPr="00172480">
        <w:rPr>
          <w:rFonts w:ascii="Arial Narrow" w:eastAsia="Calibri" w:hAnsi="Arial Narrow" w:cs="Tahoma"/>
          <w:i/>
          <w:lang w:val="es-CO"/>
        </w:rPr>
        <w:t>(4) El derecho a obtener la pronta comunicación de la respuesta.”</w:t>
      </w:r>
    </w:p>
    <w:p w:rsidR="00A17B2A" w:rsidRPr="00172480" w:rsidRDefault="00A17B2A" w:rsidP="00172480">
      <w:pPr>
        <w:spacing w:after="0"/>
        <w:ind w:left="709" w:right="902"/>
        <w:jc w:val="both"/>
        <w:rPr>
          <w:rFonts w:ascii="Tahoma" w:eastAsia="Calibri" w:hAnsi="Tahoma" w:cs="Tahoma"/>
          <w:i/>
          <w:lang w:val="es-CO"/>
        </w:rPr>
      </w:pPr>
    </w:p>
    <w:p w:rsidR="00851B0B" w:rsidRPr="00172480" w:rsidRDefault="00851B0B" w:rsidP="00172480">
      <w:pPr>
        <w:spacing w:after="0"/>
        <w:ind w:firstLine="709"/>
        <w:jc w:val="both"/>
        <w:rPr>
          <w:rFonts w:ascii="Tahoma" w:hAnsi="Tahoma" w:cs="Tahoma"/>
        </w:rPr>
      </w:pPr>
      <w:r w:rsidRPr="00172480">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rsidR="00851B0B" w:rsidRPr="00172480" w:rsidRDefault="00851B0B" w:rsidP="00172480">
      <w:pPr>
        <w:pStyle w:val="Sansinterligne"/>
        <w:spacing w:line="276" w:lineRule="auto"/>
        <w:rPr>
          <w:rFonts w:ascii="Tahoma" w:hAnsi="Tahoma" w:cs="Tahoma"/>
        </w:rPr>
      </w:pPr>
    </w:p>
    <w:p w:rsidR="00851B0B" w:rsidRDefault="00851B0B" w:rsidP="00474347">
      <w:pPr>
        <w:spacing w:after="0" w:line="240" w:lineRule="auto"/>
        <w:ind w:left="709"/>
        <w:jc w:val="both"/>
        <w:rPr>
          <w:rFonts w:ascii="Arial Narrow" w:hAnsi="Arial Narrow" w:cs="Tahoma"/>
          <w:i/>
        </w:rPr>
      </w:pPr>
      <w:r w:rsidRPr="00172480">
        <w:rPr>
          <w:rFonts w:ascii="Arial Narrow" w:hAnsi="Arial Narrow" w:cs="Tahoma"/>
          <w:i/>
        </w:rPr>
        <w:t>“Salvo norma legal especial y so pena de sanción disciplinaria, toda petición deberá resolverse dentro de los quince (15) días siguientes a su recepción. Estará sometida a término especial la resolución de las siguientes peticiones:</w:t>
      </w:r>
    </w:p>
    <w:p w:rsidR="00851B0B" w:rsidRDefault="00851B0B" w:rsidP="00474347">
      <w:pPr>
        <w:spacing w:after="0" w:line="240" w:lineRule="auto"/>
        <w:ind w:left="709"/>
        <w:jc w:val="both"/>
        <w:rPr>
          <w:rFonts w:ascii="Arial Narrow" w:hAnsi="Arial Narrow" w:cs="Tahoma"/>
          <w:i/>
        </w:rPr>
      </w:pPr>
      <w:r w:rsidRPr="00172480">
        <w:rPr>
          <w:rFonts w:ascii="Arial Narrow" w:hAnsi="Arial Narrow" w:cs="Tahoma"/>
          <w:i/>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172480" w:rsidRPr="00172480" w:rsidRDefault="00172480" w:rsidP="00474347">
      <w:pPr>
        <w:spacing w:after="0" w:line="240" w:lineRule="auto"/>
        <w:ind w:left="709"/>
        <w:jc w:val="both"/>
        <w:rPr>
          <w:rFonts w:ascii="Arial Narrow" w:hAnsi="Arial Narrow" w:cs="Tahoma"/>
          <w:i/>
        </w:rPr>
      </w:pPr>
    </w:p>
    <w:p w:rsidR="00851B0B" w:rsidRDefault="00851B0B" w:rsidP="00474347">
      <w:pPr>
        <w:spacing w:after="0" w:line="240" w:lineRule="auto"/>
        <w:ind w:left="709"/>
        <w:jc w:val="both"/>
        <w:rPr>
          <w:rFonts w:ascii="Arial Narrow" w:hAnsi="Arial Narrow" w:cs="Tahoma"/>
          <w:i/>
        </w:rPr>
      </w:pPr>
      <w:r w:rsidRPr="00172480">
        <w:rPr>
          <w:rFonts w:ascii="Arial Narrow" w:hAnsi="Arial Narrow" w:cs="Tahoma"/>
          <w:i/>
        </w:rPr>
        <w:t xml:space="preserve"> 2. Las peticiones mediante las cuales se eleva una consulta a las autoridades en relación con las materias a su cargo deberán resolverse dentro de los treinta (30) días siguientes a su recepción.</w:t>
      </w:r>
    </w:p>
    <w:p w:rsidR="00172480" w:rsidRPr="00172480" w:rsidRDefault="00172480" w:rsidP="00474347">
      <w:pPr>
        <w:spacing w:after="0" w:line="240" w:lineRule="auto"/>
        <w:ind w:left="709"/>
        <w:jc w:val="both"/>
        <w:rPr>
          <w:rFonts w:ascii="Arial Narrow" w:hAnsi="Arial Narrow" w:cs="Tahoma"/>
          <w:i/>
        </w:rPr>
      </w:pPr>
    </w:p>
    <w:p w:rsidR="00851B0B" w:rsidRDefault="00851B0B" w:rsidP="00474347">
      <w:pPr>
        <w:spacing w:after="0" w:line="240" w:lineRule="auto"/>
        <w:ind w:left="709"/>
        <w:jc w:val="both"/>
        <w:rPr>
          <w:rFonts w:ascii="Arial Narrow" w:hAnsi="Arial Narrow" w:cs="Tahoma"/>
          <w:i/>
        </w:rPr>
      </w:pPr>
      <w:r w:rsidRPr="00172480">
        <w:rPr>
          <w:rFonts w:ascii="Arial Narrow" w:hAnsi="Arial Narrow" w:cs="Tahoma"/>
          <w:i/>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DF3DE0" w:rsidRDefault="00DF3DE0" w:rsidP="00172480">
      <w:pPr>
        <w:spacing w:after="0"/>
        <w:ind w:left="709"/>
        <w:jc w:val="both"/>
        <w:rPr>
          <w:rFonts w:ascii="Arial Narrow" w:hAnsi="Arial Narrow" w:cs="Tahoma"/>
          <w:i/>
        </w:rPr>
      </w:pPr>
    </w:p>
    <w:p w:rsidR="00DF3DE0" w:rsidRDefault="00C01463" w:rsidP="00172480">
      <w:pPr>
        <w:spacing w:after="0"/>
        <w:ind w:left="709"/>
        <w:jc w:val="both"/>
        <w:rPr>
          <w:rFonts w:ascii="Tahoma" w:hAnsi="Tahoma" w:cs="Tahoma"/>
          <w:b/>
        </w:rPr>
      </w:pPr>
      <w:r>
        <w:rPr>
          <w:rFonts w:ascii="Tahoma" w:hAnsi="Tahoma" w:cs="Tahoma"/>
          <w:b/>
        </w:rPr>
        <w:t>1.5 Derecho a la salud de</w:t>
      </w:r>
      <w:r w:rsidR="00DF3DE0">
        <w:rPr>
          <w:rFonts w:ascii="Tahoma" w:hAnsi="Tahoma" w:cs="Tahoma"/>
          <w:b/>
        </w:rPr>
        <w:t xml:space="preserve"> las fuerzas militares</w:t>
      </w:r>
    </w:p>
    <w:p w:rsidR="00DF3DE0" w:rsidRPr="00C01463" w:rsidRDefault="00DF3DE0" w:rsidP="00172480">
      <w:pPr>
        <w:spacing w:after="0"/>
        <w:ind w:left="709"/>
        <w:jc w:val="both"/>
        <w:rPr>
          <w:rFonts w:ascii="Tahoma" w:hAnsi="Tahoma" w:cs="Tahoma"/>
          <w:b/>
          <w:color w:val="000000" w:themeColor="text1"/>
        </w:rPr>
      </w:pPr>
    </w:p>
    <w:p w:rsidR="00DF3DE0" w:rsidRPr="00C01463" w:rsidRDefault="00DF3DE0" w:rsidP="00DF3DE0">
      <w:pPr>
        <w:spacing w:after="0"/>
        <w:ind w:left="709"/>
        <w:jc w:val="both"/>
        <w:rPr>
          <w:rFonts w:ascii="Tahoma" w:hAnsi="Tahoma" w:cs="Tahoma"/>
          <w:color w:val="000000" w:themeColor="text1"/>
        </w:rPr>
      </w:pPr>
      <w:r w:rsidRPr="00C01463">
        <w:rPr>
          <w:rFonts w:ascii="Tahoma" w:hAnsi="Tahoma" w:cs="Tahoma"/>
          <w:color w:val="000000" w:themeColor="text1"/>
        </w:rPr>
        <w:t xml:space="preserve"> La </w:t>
      </w:r>
      <w:r w:rsidR="00474347" w:rsidRPr="00C01463">
        <w:rPr>
          <w:rFonts w:ascii="Tahoma" w:hAnsi="Tahoma" w:cs="Tahoma"/>
          <w:color w:val="000000" w:themeColor="text1"/>
        </w:rPr>
        <w:t xml:space="preserve">Corte </w:t>
      </w:r>
      <w:r w:rsidRPr="00C01463">
        <w:rPr>
          <w:rFonts w:ascii="Tahoma" w:hAnsi="Tahoma" w:cs="Tahoma"/>
          <w:color w:val="000000" w:themeColor="text1"/>
        </w:rPr>
        <w:t xml:space="preserve">Constitucional en sentencia </w:t>
      </w:r>
      <w:r w:rsidR="00C01463" w:rsidRPr="00C01463">
        <w:rPr>
          <w:rFonts w:ascii="Tahoma" w:hAnsi="Tahoma" w:cs="Tahoma"/>
          <w:color w:val="000000" w:themeColor="text1"/>
        </w:rPr>
        <w:t>T-737</w:t>
      </w:r>
      <w:r w:rsidRPr="00C01463">
        <w:rPr>
          <w:rFonts w:ascii="Tahoma" w:hAnsi="Tahoma" w:cs="Tahoma"/>
          <w:color w:val="000000" w:themeColor="text1"/>
        </w:rPr>
        <w:t xml:space="preserve"> de 2013 </w:t>
      </w:r>
      <w:r w:rsidR="00474347">
        <w:rPr>
          <w:rFonts w:ascii="Tahoma" w:hAnsi="Tahoma" w:cs="Tahoma"/>
          <w:color w:val="000000" w:themeColor="text1"/>
        </w:rPr>
        <w:t>sostuvo</w:t>
      </w:r>
      <w:r w:rsidRPr="00C01463">
        <w:rPr>
          <w:rFonts w:ascii="Tahoma" w:hAnsi="Tahoma" w:cs="Tahoma"/>
          <w:color w:val="000000" w:themeColor="text1"/>
        </w:rPr>
        <w:t>:</w:t>
      </w:r>
    </w:p>
    <w:p w:rsidR="00C01463" w:rsidRPr="00C01463" w:rsidRDefault="00C01463" w:rsidP="00DF3DE0">
      <w:pPr>
        <w:spacing w:after="0"/>
        <w:ind w:left="709"/>
        <w:jc w:val="both"/>
        <w:rPr>
          <w:rFonts w:ascii="Tahoma" w:hAnsi="Tahoma" w:cs="Tahoma"/>
          <w:color w:val="000000" w:themeColor="text1"/>
        </w:rPr>
      </w:pPr>
    </w:p>
    <w:p w:rsidR="00C01463" w:rsidRPr="00C01463" w:rsidRDefault="00C01463" w:rsidP="00474347">
      <w:pPr>
        <w:spacing w:after="0" w:line="240" w:lineRule="auto"/>
        <w:ind w:left="709"/>
        <w:jc w:val="both"/>
        <w:rPr>
          <w:rFonts w:ascii="Arial Narrow" w:hAnsi="Arial Narrow"/>
          <w:i/>
          <w:iCs/>
          <w:color w:val="000000" w:themeColor="text1"/>
          <w:bdr w:val="none" w:sz="0" w:space="0" w:color="auto" w:frame="1"/>
        </w:rPr>
      </w:pPr>
      <w:r w:rsidRPr="00C01463">
        <w:rPr>
          <w:rFonts w:ascii="Arial Narrow" w:hAnsi="Arial Narrow"/>
          <w:i/>
          <w:iCs/>
          <w:color w:val="000000" w:themeColor="text1"/>
          <w:bdr w:val="none" w:sz="0" w:space="0" w:color="auto" w:frame="1"/>
        </w:rPr>
        <w:t>La obligación en cabeza del Ejército Nacional de satisfacer las necesidades básicas de salud de los soldados cuya integridad personal se vea lesionada mientras ejercen la actividad militar o con ocasión de la misma, encuentra su razón de ser, por un lado, en la necesidad de garantizar que las personas que prestan el servicio militar obligatorio cuenten con las condiciones físicas y psicológicas suficientes para realizar la actividad castrense, y por el otro, en la responsabilidad que el Estado asume al momento de reclutar a los colombianos, frente a su integridad personal y seguridad.</w:t>
      </w:r>
    </w:p>
    <w:p w:rsidR="00C01463" w:rsidRPr="00C01463" w:rsidRDefault="00474347" w:rsidP="00474347">
      <w:pPr>
        <w:tabs>
          <w:tab w:val="left" w:pos="2382"/>
        </w:tabs>
        <w:spacing w:after="0" w:line="240" w:lineRule="auto"/>
        <w:ind w:left="709"/>
        <w:jc w:val="both"/>
        <w:rPr>
          <w:rFonts w:ascii="Arial Narrow" w:hAnsi="Arial Narrow" w:cs="Tahoma"/>
          <w:color w:val="000000" w:themeColor="text1"/>
        </w:rPr>
      </w:pPr>
      <w:r>
        <w:rPr>
          <w:rFonts w:ascii="Arial Narrow" w:hAnsi="Arial Narrow" w:cs="Tahoma"/>
          <w:color w:val="000000" w:themeColor="text1"/>
        </w:rPr>
        <w:tab/>
      </w:r>
    </w:p>
    <w:p w:rsidR="00C01463" w:rsidRPr="00C01463" w:rsidRDefault="00C01463" w:rsidP="00474347">
      <w:pPr>
        <w:spacing w:after="0" w:line="240" w:lineRule="auto"/>
        <w:ind w:left="709"/>
        <w:jc w:val="both"/>
        <w:textAlignment w:val="baseline"/>
        <w:rPr>
          <w:rFonts w:ascii="Arial Narrow" w:eastAsia="Times New Roman" w:hAnsi="Arial Narrow" w:cs="Times New Roman"/>
          <w:color w:val="000000" w:themeColor="text1"/>
          <w:lang w:val="es-ES" w:eastAsia="es-ES"/>
        </w:rPr>
      </w:pPr>
      <w:r w:rsidRPr="00C01463">
        <w:rPr>
          <w:rFonts w:ascii="Arial Narrow" w:eastAsia="Times New Roman" w:hAnsi="Arial Narrow" w:cs="Times New Roman"/>
          <w:b/>
          <w:bCs/>
          <w:color w:val="000000" w:themeColor="text1"/>
          <w:bdr w:val="none" w:sz="0" w:space="0" w:color="auto" w:frame="1"/>
          <w:lang w:val="es-ES" w:eastAsia="es-ES"/>
        </w:rPr>
        <w:t>1.5.1 Derecho a la salud del soldado retirado</w:t>
      </w:r>
      <w:r w:rsidRPr="00C01463">
        <w:rPr>
          <w:rFonts w:ascii="Arial Narrow" w:eastAsia="Times New Roman" w:hAnsi="Arial Narrow" w:cs="Times New Roman"/>
          <w:b/>
          <w:bCs/>
          <w:i/>
          <w:color w:val="000000" w:themeColor="text1"/>
          <w:bdr w:val="none" w:sz="0" w:space="0" w:color="auto" w:frame="1"/>
          <w:lang w:val="es-ES" w:eastAsia="es-ES"/>
        </w:rPr>
        <w:t>-</w:t>
      </w:r>
      <w:r w:rsidRPr="00C01463">
        <w:rPr>
          <w:rFonts w:ascii="Arial Narrow" w:eastAsia="Times New Roman" w:hAnsi="Arial Narrow" w:cs="Times New Roman"/>
          <w:i/>
          <w:color w:val="000000" w:themeColor="text1"/>
          <w:bdr w:val="none" w:sz="0" w:space="0" w:color="auto" w:frame="1"/>
          <w:lang w:val="es-ES" w:eastAsia="es-ES"/>
        </w:rPr>
        <w:t>Obligación del Ejército Nacional de prestar servicios médicos requeridos hasta tanto se restablezca o estabilice la salud del ex soldado cuando las lesiones y enfermedades se adquirieron con ocasión del servicio</w:t>
      </w:r>
    </w:p>
    <w:p w:rsidR="00C01463" w:rsidRPr="00C01463" w:rsidRDefault="00C01463" w:rsidP="00474347">
      <w:pPr>
        <w:spacing w:after="0" w:line="240" w:lineRule="auto"/>
        <w:ind w:left="709"/>
        <w:jc w:val="both"/>
        <w:textAlignment w:val="baseline"/>
        <w:rPr>
          <w:rFonts w:ascii="Arial Narrow" w:eastAsia="Times New Roman" w:hAnsi="Arial Narrow" w:cs="Times New Roman"/>
          <w:color w:val="000000" w:themeColor="text1"/>
          <w:lang w:val="es-ES" w:eastAsia="es-ES"/>
        </w:rPr>
      </w:pPr>
      <w:r w:rsidRPr="00C01463">
        <w:rPr>
          <w:rFonts w:ascii="Arial Narrow" w:eastAsia="Times New Roman" w:hAnsi="Arial Narrow" w:cs="Times New Roman"/>
          <w:b/>
          <w:bCs/>
          <w:color w:val="000000" w:themeColor="text1"/>
          <w:bdr w:val="none" w:sz="0" w:space="0" w:color="auto" w:frame="1"/>
          <w:lang w:val="es-ES" w:eastAsia="es-ES"/>
        </w:rPr>
        <w:t> </w:t>
      </w:r>
    </w:p>
    <w:p w:rsidR="00C01463" w:rsidRPr="00C01463" w:rsidRDefault="00C01463" w:rsidP="00474347">
      <w:pPr>
        <w:spacing w:after="0" w:line="240" w:lineRule="auto"/>
        <w:ind w:left="709"/>
        <w:jc w:val="both"/>
        <w:textAlignment w:val="baseline"/>
        <w:rPr>
          <w:rFonts w:ascii="Arial Narrow" w:eastAsia="Times New Roman" w:hAnsi="Arial Narrow" w:cs="Times New Roman"/>
          <w:color w:val="000000" w:themeColor="text1"/>
          <w:lang w:val="es-ES" w:eastAsia="es-ES"/>
        </w:rPr>
      </w:pPr>
      <w:r w:rsidRPr="00C01463">
        <w:rPr>
          <w:rFonts w:ascii="Arial Narrow" w:eastAsia="Times New Roman" w:hAnsi="Arial Narrow" w:cs="Times New Roman"/>
          <w:i/>
          <w:iCs/>
          <w:color w:val="000000" w:themeColor="text1"/>
          <w:bdr w:val="none" w:sz="0" w:space="0" w:color="auto" w:frame="1"/>
          <w:lang w:val="es-ES" w:eastAsia="es-ES"/>
        </w:rPr>
        <w:t>Una vez seleccionada e incorporada al servicio militar luego de que la persona ha sido declarada apta, se materializa en cabeza del Estado, la obligación de prestar los servicios médicos requeridos, y que si bien, en principio solo son obligatorios mientras se encuentran vinculados a la Institución, de manera excepcional se extienden más allá del retiro, cuando el soldado que se ha visto afectado por un accidente común o de trabajo o por alguna enfermedad durante la prestación del servicio, puede reclamar a los organismos de sanidad de las Fuerzas Militares, que tienen atribuidas las funciones de prevención, protección y rehabilitación en beneficio de su personal, la atención médica, quirúrgica, de servicios hospitalarios, odontológicos y farmacéuticos necesarios para su recuperación, aún después del desacuartelamiento</w:t>
      </w:r>
    </w:p>
    <w:p w:rsidR="008319FF" w:rsidRPr="00172480" w:rsidRDefault="008319FF" w:rsidP="00810A0C">
      <w:pPr>
        <w:tabs>
          <w:tab w:val="left" w:pos="3570"/>
        </w:tabs>
        <w:spacing w:after="0"/>
        <w:ind w:firstLine="1080"/>
        <w:jc w:val="both"/>
        <w:rPr>
          <w:rFonts w:ascii="Tahoma" w:eastAsia="Times New Roman" w:hAnsi="Tahoma" w:cs="Tahoma"/>
          <w:lang w:val="es-ES" w:eastAsia="es-ES"/>
        </w:rPr>
      </w:pPr>
    </w:p>
    <w:p w:rsidR="00A81B15" w:rsidRPr="00172480" w:rsidRDefault="00474347" w:rsidP="00172480">
      <w:pPr>
        <w:numPr>
          <w:ilvl w:val="0"/>
          <w:numId w:val="1"/>
        </w:numPr>
        <w:tabs>
          <w:tab w:val="clear" w:pos="1080"/>
          <w:tab w:val="num" w:pos="1134"/>
          <w:tab w:val="left" w:pos="1701"/>
        </w:tabs>
        <w:autoSpaceDN w:val="0"/>
        <w:spacing w:after="0"/>
        <w:ind w:firstLine="54"/>
        <w:contextualSpacing/>
        <w:jc w:val="both"/>
        <w:rPr>
          <w:rFonts w:ascii="Tahoma" w:eastAsia="Calibri" w:hAnsi="Tahoma" w:cs="Tahoma"/>
          <w:b/>
          <w:lang w:val="es-ES"/>
        </w:rPr>
      </w:pPr>
      <w:r>
        <w:rPr>
          <w:rFonts w:ascii="Tahoma" w:eastAsia="Calibri" w:hAnsi="Tahoma" w:cs="Tahoma"/>
          <w:b/>
          <w:lang w:val="es-ES"/>
        </w:rPr>
        <w:t>Caso concreto</w:t>
      </w:r>
    </w:p>
    <w:p w:rsidR="009B100C" w:rsidRPr="00172480" w:rsidRDefault="009B100C" w:rsidP="00172480">
      <w:pPr>
        <w:tabs>
          <w:tab w:val="left" w:pos="1701"/>
        </w:tabs>
        <w:autoSpaceDN w:val="0"/>
        <w:spacing w:after="0"/>
        <w:ind w:left="1080"/>
        <w:contextualSpacing/>
        <w:jc w:val="both"/>
        <w:rPr>
          <w:rFonts w:ascii="Tahoma" w:eastAsia="Calibri" w:hAnsi="Tahoma" w:cs="Tahoma"/>
          <w:b/>
          <w:lang w:val="es-ES"/>
        </w:rPr>
      </w:pPr>
    </w:p>
    <w:p w:rsidR="00A81B15" w:rsidRDefault="00D93E88" w:rsidP="00172480">
      <w:pPr>
        <w:spacing w:after="0"/>
        <w:ind w:firstLine="708"/>
        <w:jc w:val="both"/>
        <w:rPr>
          <w:rFonts w:ascii="Tahoma" w:hAnsi="Tahoma" w:cs="Tahoma"/>
        </w:rPr>
      </w:pPr>
      <w:r>
        <w:rPr>
          <w:rFonts w:ascii="Tahoma" w:hAnsi="Tahoma" w:cs="Tahoma"/>
        </w:rPr>
        <w:t>En el caso que ocupa la atención de la sala e</w:t>
      </w:r>
      <w:r w:rsidRPr="00172480">
        <w:rPr>
          <w:rFonts w:ascii="Tahoma" w:hAnsi="Tahoma" w:cs="Tahoma"/>
        </w:rPr>
        <w:t xml:space="preserve">l señor </w:t>
      </w:r>
      <w:r w:rsidRPr="00172480">
        <w:rPr>
          <w:rFonts w:ascii="Tahoma" w:hAnsi="Tahoma" w:cs="Tahoma"/>
          <w:lang w:val="es-CO"/>
        </w:rPr>
        <w:t xml:space="preserve">Oscar Emilio Flórez </w:t>
      </w:r>
      <w:r>
        <w:rPr>
          <w:rFonts w:ascii="Tahoma" w:hAnsi="Tahoma" w:cs="Tahoma"/>
          <w:lang w:val="es-CO"/>
        </w:rPr>
        <w:t xml:space="preserve">actuando </w:t>
      </w:r>
      <w:r w:rsidRPr="00172480">
        <w:rPr>
          <w:rFonts w:ascii="Tahoma" w:hAnsi="Tahoma" w:cs="Tahoma"/>
          <w:lang w:val="es-CO"/>
        </w:rPr>
        <w:t xml:space="preserve">como agente oficioso de su hijo </w:t>
      </w:r>
      <w:proofErr w:type="spellStart"/>
      <w:r w:rsidRPr="00172480">
        <w:rPr>
          <w:rFonts w:ascii="Tahoma" w:hAnsi="Tahoma" w:cs="Tahoma"/>
          <w:lang w:val="es-CO"/>
        </w:rPr>
        <w:t>Jhon</w:t>
      </w:r>
      <w:proofErr w:type="spellEnd"/>
      <w:r w:rsidRPr="00172480">
        <w:rPr>
          <w:rFonts w:ascii="Tahoma" w:hAnsi="Tahoma" w:cs="Tahoma"/>
          <w:lang w:val="es-CO"/>
        </w:rPr>
        <w:t xml:space="preserve"> Alejandro Flórez</w:t>
      </w:r>
      <w:r w:rsidR="00F40A8C">
        <w:rPr>
          <w:rFonts w:ascii="Tahoma" w:hAnsi="Tahoma" w:cs="Tahoma"/>
          <w:lang w:val="es-CO"/>
        </w:rPr>
        <w:t xml:space="preserve"> </w:t>
      </w:r>
      <w:r w:rsidR="00F40A8C" w:rsidRPr="00172480">
        <w:rPr>
          <w:rFonts w:ascii="Tahoma" w:hAnsi="Tahoma" w:cs="Tahoma"/>
        </w:rPr>
        <w:t>presentó</w:t>
      </w:r>
      <w:r w:rsidR="00A81B15" w:rsidRPr="00172480">
        <w:rPr>
          <w:rFonts w:ascii="Tahoma" w:hAnsi="Tahoma" w:cs="Tahoma"/>
        </w:rPr>
        <w:t xml:space="preserve"> acción de tutela con el fin de</w:t>
      </w:r>
      <w:r w:rsidR="00C56F92" w:rsidRPr="00172480">
        <w:rPr>
          <w:rFonts w:ascii="Tahoma" w:hAnsi="Tahoma" w:cs="Tahoma"/>
        </w:rPr>
        <w:t xml:space="preserve"> que se le garantice el</w:t>
      </w:r>
      <w:r w:rsidR="00851982" w:rsidRPr="00172480">
        <w:rPr>
          <w:rFonts w:ascii="Tahoma" w:hAnsi="Tahoma" w:cs="Tahoma"/>
        </w:rPr>
        <w:t xml:space="preserve"> derecho fundamental </w:t>
      </w:r>
      <w:r w:rsidR="00A81B15" w:rsidRPr="00172480">
        <w:rPr>
          <w:rFonts w:ascii="Tahoma" w:hAnsi="Tahoma" w:cs="Tahoma"/>
        </w:rPr>
        <w:t xml:space="preserve">de </w:t>
      </w:r>
      <w:r w:rsidR="00C56F92" w:rsidRPr="00172480">
        <w:rPr>
          <w:rFonts w:ascii="Tahoma" w:hAnsi="Tahoma" w:cs="Tahoma"/>
        </w:rPr>
        <w:t>petición</w:t>
      </w:r>
      <w:r w:rsidR="00E271A4" w:rsidRPr="00172480">
        <w:rPr>
          <w:rFonts w:ascii="Tahoma" w:hAnsi="Tahoma" w:cs="Tahoma"/>
        </w:rPr>
        <w:t xml:space="preserve"> alegando</w:t>
      </w:r>
      <w:r w:rsidR="00F40A8C">
        <w:rPr>
          <w:rFonts w:ascii="Tahoma" w:hAnsi="Tahoma" w:cs="Tahoma"/>
        </w:rPr>
        <w:t xml:space="preserve"> </w:t>
      </w:r>
      <w:r w:rsidR="00483DB8" w:rsidRPr="00172480">
        <w:rPr>
          <w:rFonts w:ascii="Tahoma" w:hAnsi="Tahoma" w:cs="Tahoma"/>
        </w:rPr>
        <w:t xml:space="preserve">que no ha </w:t>
      </w:r>
      <w:r w:rsidR="00A81B15" w:rsidRPr="00172480">
        <w:rPr>
          <w:rFonts w:ascii="Tahoma" w:hAnsi="Tahoma" w:cs="Tahoma"/>
        </w:rPr>
        <w:t>recibido respuesta a la</w:t>
      </w:r>
      <w:r w:rsidR="00C57AB3" w:rsidRPr="00172480">
        <w:rPr>
          <w:rFonts w:ascii="Tahoma" w:hAnsi="Tahoma" w:cs="Tahoma"/>
        </w:rPr>
        <w:t>s</w:t>
      </w:r>
      <w:r w:rsidR="00A81B15" w:rsidRPr="00172480">
        <w:rPr>
          <w:rFonts w:ascii="Tahoma" w:hAnsi="Tahoma" w:cs="Tahoma"/>
        </w:rPr>
        <w:t xml:space="preserve"> solicitud</w:t>
      </w:r>
      <w:r w:rsidR="00F40A8C">
        <w:rPr>
          <w:rFonts w:ascii="Tahoma" w:hAnsi="Tahoma" w:cs="Tahoma"/>
        </w:rPr>
        <w:t>es r</w:t>
      </w:r>
      <w:r w:rsidR="00A81B15" w:rsidRPr="00172480">
        <w:rPr>
          <w:rFonts w:ascii="Tahoma" w:hAnsi="Tahoma" w:cs="Tahoma"/>
        </w:rPr>
        <w:t>adicada</w:t>
      </w:r>
      <w:r w:rsidR="00C57AB3" w:rsidRPr="00172480">
        <w:rPr>
          <w:rFonts w:ascii="Tahoma" w:hAnsi="Tahoma" w:cs="Tahoma"/>
        </w:rPr>
        <w:t>s</w:t>
      </w:r>
      <w:r w:rsidR="00A81B15" w:rsidRPr="00172480">
        <w:rPr>
          <w:rFonts w:ascii="Tahoma" w:hAnsi="Tahoma" w:cs="Tahoma"/>
        </w:rPr>
        <w:t xml:space="preserve"> </w:t>
      </w:r>
      <w:r w:rsidR="00DB775C">
        <w:rPr>
          <w:rFonts w:ascii="Tahoma" w:hAnsi="Tahoma" w:cs="Tahoma"/>
        </w:rPr>
        <w:t>los</w:t>
      </w:r>
      <w:r w:rsidR="00A81B15" w:rsidRPr="00172480">
        <w:rPr>
          <w:rFonts w:ascii="Tahoma" w:hAnsi="Tahoma" w:cs="Tahoma"/>
        </w:rPr>
        <w:t xml:space="preserve"> día</w:t>
      </w:r>
      <w:r w:rsidR="00DB775C">
        <w:rPr>
          <w:rFonts w:ascii="Tahoma" w:hAnsi="Tahoma" w:cs="Tahoma"/>
        </w:rPr>
        <w:t xml:space="preserve">s </w:t>
      </w:r>
      <w:r w:rsidR="003240AC" w:rsidRPr="00172480">
        <w:rPr>
          <w:rFonts w:ascii="Tahoma" w:hAnsi="Tahoma" w:cs="Tahoma"/>
        </w:rPr>
        <w:t xml:space="preserve">25 de julio y 25 de diciembre </w:t>
      </w:r>
      <w:r w:rsidR="00A81B15" w:rsidRPr="00172480">
        <w:rPr>
          <w:rFonts w:ascii="Tahoma" w:hAnsi="Tahoma" w:cs="Tahoma"/>
        </w:rPr>
        <w:t>de 2016, ante</w:t>
      </w:r>
      <w:r w:rsidR="00483DB8" w:rsidRPr="00172480">
        <w:rPr>
          <w:rFonts w:ascii="Tahoma" w:hAnsi="Tahoma" w:cs="Tahoma"/>
        </w:rPr>
        <w:t xml:space="preserve"> el</w:t>
      </w:r>
      <w:r w:rsidR="00DB775C">
        <w:rPr>
          <w:rFonts w:ascii="Tahoma" w:hAnsi="Tahoma" w:cs="Tahoma"/>
        </w:rPr>
        <w:t xml:space="preserve"> </w:t>
      </w:r>
      <w:r w:rsidR="003240AC" w:rsidRPr="00172480">
        <w:rPr>
          <w:rFonts w:ascii="Tahoma" w:hAnsi="Tahoma" w:cs="Tahoma"/>
          <w:lang w:val="es-CO"/>
        </w:rPr>
        <w:t>Batallón San Mateo</w:t>
      </w:r>
      <w:r w:rsidR="001B1ECA" w:rsidRPr="00172480">
        <w:rPr>
          <w:rFonts w:ascii="Tahoma" w:hAnsi="Tahoma" w:cs="Tahoma"/>
          <w:lang w:val="es-CO"/>
        </w:rPr>
        <w:t xml:space="preserve"> y</w:t>
      </w:r>
      <w:r w:rsidR="00483DB8" w:rsidRPr="00172480">
        <w:rPr>
          <w:rFonts w:ascii="Tahoma" w:hAnsi="Tahoma" w:cs="Tahoma"/>
          <w:lang w:val="es-CO"/>
        </w:rPr>
        <w:t xml:space="preserve"> el</w:t>
      </w:r>
      <w:r w:rsidR="00755280">
        <w:rPr>
          <w:rFonts w:ascii="Tahoma" w:hAnsi="Tahoma" w:cs="Tahoma"/>
          <w:lang w:val="es-CO"/>
        </w:rPr>
        <w:t xml:space="preserve"> </w:t>
      </w:r>
      <w:r w:rsidR="003240AC" w:rsidRPr="00172480">
        <w:rPr>
          <w:rFonts w:ascii="Tahoma" w:hAnsi="Tahoma" w:cs="Tahoma"/>
          <w:lang w:val="es-CO"/>
        </w:rPr>
        <w:t xml:space="preserve">Batallón </w:t>
      </w:r>
      <w:r w:rsidR="00483DB8" w:rsidRPr="00172480">
        <w:rPr>
          <w:rFonts w:ascii="Tahoma" w:hAnsi="Tahoma" w:cs="Tahoma"/>
          <w:lang w:val="es-CO"/>
        </w:rPr>
        <w:t>E</w:t>
      </w:r>
      <w:r w:rsidR="003240AC" w:rsidRPr="00172480">
        <w:rPr>
          <w:rFonts w:ascii="Tahoma" w:hAnsi="Tahoma" w:cs="Tahoma"/>
          <w:lang w:val="es-CO"/>
        </w:rPr>
        <w:t>nergético de Arauca</w:t>
      </w:r>
      <w:r w:rsidR="00DB775C">
        <w:rPr>
          <w:rFonts w:ascii="Tahoma" w:hAnsi="Tahoma" w:cs="Tahoma"/>
          <w:lang w:val="es-CO"/>
        </w:rPr>
        <w:t xml:space="preserve"> </w:t>
      </w:r>
      <w:r w:rsidR="00C23DC3" w:rsidRPr="00172480">
        <w:rPr>
          <w:rFonts w:ascii="Tahoma" w:hAnsi="Tahoma" w:cs="Tahoma"/>
          <w:lang w:val="es-CO"/>
        </w:rPr>
        <w:t xml:space="preserve">donde </w:t>
      </w:r>
      <w:r w:rsidR="00483DB8" w:rsidRPr="00172480">
        <w:rPr>
          <w:rFonts w:ascii="Tahoma" w:hAnsi="Tahoma" w:cs="Tahoma"/>
        </w:rPr>
        <w:t>solicitó</w:t>
      </w:r>
      <w:r>
        <w:rPr>
          <w:rFonts w:ascii="Tahoma" w:hAnsi="Tahoma" w:cs="Tahoma"/>
        </w:rPr>
        <w:t xml:space="preserve">: i) </w:t>
      </w:r>
      <w:r w:rsidR="00C45E9B" w:rsidRPr="00172480">
        <w:rPr>
          <w:rFonts w:ascii="Tahoma" w:hAnsi="Tahoma" w:cs="Tahoma"/>
        </w:rPr>
        <w:t xml:space="preserve">copia </w:t>
      </w:r>
      <w:r w:rsidR="00F75E07" w:rsidRPr="00172480">
        <w:rPr>
          <w:rFonts w:ascii="Tahoma" w:hAnsi="Tahoma" w:cs="Tahoma"/>
        </w:rPr>
        <w:t>íntegra</w:t>
      </w:r>
      <w:r w:rsidR="00C45E9B" w:rsidRPr="00172480">
        <w:rPr>
          <w:rFonts w:ascii="Tahoma" w:hAnsi="Tahoma" w:cs="Tahoma"/>
        </w:rPr>
        <w:t xml:space="preserve"> y autentica de los documentos e informes relacionados con la incorporación del joven </w:t>
      </w:r>
      <w:proofErr w:type="spellStart"/>
      <w:r w:rsidR="00263517" w:rsidRPr="00172480">
        <w:rPr>
          <w:rFonts w:ascii="Tahoma" w:hAnsi="Tahoma" w:cs="Tahoma"/>
        </w:rPr>
        <w:t>Jhon</w:t>
      </w:r>
      <w:proofErr w:type="spellEnd"/>
      <w:r w:rsidR="00263517" w:rsidRPr="00172480">
        <w:rPr>
          <w:rFonts w:ascii="Tahoma" w:hAnsi="Tahoma" w:cs="Tahoma"/>
        </w:rPr>
        <w:t xml:space="preserve"> Alejandro Flórez Valencia quien fu</w:t>
      </w:r>
      <w:r w:rsidR="00652E52" w:rsidRPr="00172480">
        <w:rPr>
          <w:rFonts w:ascii="Tahoma" w:hAnsi="Tahoma" w:cs="Tahoma"/>
        </w:rPr>
        <w:t xml:space="preserve">e reclutado por el </w:t>
      </w:r>
      <w:r w:rsidR="00F40A8C" w:rsidRPr="00172480">
        <w:rPr>
          <w:rFonts w:ascii="Tahoma" w:hAnsi="Tahoma" w:cs="Tahoma"/>
        </w:rPr>
        <w:t xml:space="preserve">Batallón </w:t>
      </w:r>
      <w:r w:rsidR="00652E52" w:rsidRPr="00172480">
        <w:rPr>
          <w:rFonts w:ascii="Tahoma" w:hAnsi="Tahoma" w:cs="Tahoma"/>
        </w:rPr>
        <w:t>Energético de Arauca</w:t>
      </w:r>
      <w:r w:rsidR="00F75E07" w:rsidRPr="00172480">
        <w:rPr>
          <w:rFonts w:ascii="Tahoma" w:hAnsi="Tahoma" w:cs="Tahoma"/>
        </w:rPr>
        <w:t>,</w:t>
      </w:r>
      <w:r>
        <w:rPr>
          <w:rFonts w:ascii="Tahoma" w:hAnsi="Tahoma" w:cs="Tahoma"/>
        </w:rPr>
        <w:t xml:space="preserve"> ii)</w:t>
      </w:r>
      <w:r w:rsidR="008D5E8A" w:rsidRPr="00172480">
        <w:rPr>
          <w:rFonts w:ascii="Tahoma" w:hAnsi="Tahoma" w:cs="Tahoma"/>
        </w:rPr>
        <w:t xml:space="preserve"> se le brinde atención m</w:t>
      </w:r>
      <w:r w:rsidR="00C716FB">
        <w:rPr>
          <w:rFonts w:ascii="Tahoma" w:hAnsi="Tahoma" w:cs="Tahoma"/>
        </w:rPr>
        <w:t>é</w:t>
      </w:r>
      <w:r w:rsidR="008D5E8A" w:rsidRPr="00172480">
        <w:rPr>
          <w:rFonts w:ascii="Tahoma" w:hAnsi="Tahoma" w:cs="Tahoma"/>
        </w:rPr>
        <w:t xml:space="preserve">dica- sicológica </w:t>
      </w:r>
      <w:r w:rsidR="00B81E2B" w:rsidRPr="00172480">
        <w:rPr>
          <w:rFonts w:ascii="Tahoma" w:hAnsi="Tahoma" w:cs="Tahoma"/>
        </w:rPr>
        <w:t>de forma inmediata, y se le diera traslado a quien correspondiese para el suministro de la totalidad de la información.</w:t>
      </w:r>
    </w:p>
    <w:p w:rsidR="00172480" w:rsidRPr="00172480" w:rsidRDefault="00172480" w:rsidP="00172480">
      <w:pPr>
        <w:spacing w:after="0"/>
        <w:ind w:firstLine="708"/>
        <w:jc w:val="both"/>
        <w:rPr>
          <w:rFonts w:ascii="Tahoma" w:hAnsi="Tahoma" w:cs="Tahoma"/>
        </w:rPr>
      </w:pPr>
    </w:p>
    <w:p w:rsidR="00B81E2B" w:rsidRDefault="00D56646" w:rsidP="00172480">
      <w:pPr>
        <w:spacing w:after="0"/>
        <w:jc w:val="both"/>
        <w:rPr>
          <w:rFonts w:ascii="Tahoma" w:hAnsi="Tahoma" w:cs="Tahoma"/>
        </w:rPr>
      </w:pPr>
      <w:r w:rsidRPr="00172480">
        <w:rPr>
          <w:rFonts w:ascii="Tahoma" w:hAnsi="Tahoma" w:cs="Tahoma"/>
        </w:rPr>
        <w:tab/>
        <w:t>Po</w:t>
      </w:r>
      <w:r w:rsidR="00AF07AF">
        <w:rPr>
          <w:rFonts w:ascii="Tahoma" w:hAnsi="Tahoma" w:cs="Tahoma"/>
        </w:rPr>
        <w:t xml:space="preserve">r auto del 15 de </w:t>
      </w:r>
      <w:r w:rsidR="00DB775C">
        <w:rPr>
          <w:rFonts w:ascii="Tahoma" w:hAnsi="Tahoma" w:cs="Tahoma"/>
        </w:rPr>
        <w:t xml:space="preserve">febrero </w:t>
      </w:r>
      <w:r w:rsidR="00AF07AF">
        <w:rPr>
          <w:rFonts w:ascii="Tahoma" w:hAnsi="Tahoma" w:cs="Tahoma"/>
        </w:rPr>
        <w:t>de 2017, encontrándose el asunto en esta instancia,</w:t>
      </w:r>
      <w:r w:rsidRPr="00172480">
        <w:rPr>
          <w:rFonts w:ascii="Tahoma" w:hAnsi="Tahoma" w:cs="Tahoma"/>
        </w:rPr>
        <w:t xml:space="preserve"> se declaró la </w:t>
      </w:r>
      <w:r w:rsidR="007D10A4" w:rsidRPr="00172480">
        <w:rPr>
          <w:rFonts w:ascii="Tahoma" w:hAnsi="Tahoma" w:cs="Tahoma"/>
        </w:rPr>
        <w:t xml:space="preserve">nulidad </w:t>
      </w:r>
      <w:r w:rsidRPr="00172480">
        <w:rPr>
          <w:rFonts w:ascii="Tahoma" w:hAnsi="Tahoma" w:cs="Tahoma"/>
        </w:rPr>
        <w:t xml:space="preserve">de todo lo actuado y se ordenó la vinculación al </w:t>
      </w:r>
      <w:r w:rsidR="00E271A4" w:rsidRPr="00172480">
        <w:rPr>
          <w:rFonts w:ascii="Tahoma" w:hAnsi="Tahoma" w:cs="Tahoma"/>
        </w:rPr>
        <w:t>Di</w:t>
      </w:r>
      <w:r w:rsidRPr="00172480">
        <w:rPr>
          <w:rFonts w:ascii="Tahoma" w:hAnsi="Tahoma" w:cs="Tahoma"/>
        </w:rPr>
        <w:t>spensario médico del Batallón Energético de Arauca, ya que el accionante solicitó la protección del derecho a</w:t>
      </w:r>
      <w:r w:rsidR="006F5DE8" w:rsidRPr="00172480">
        <w:rPr>
          <w:rFonts w:ascii="Tahoma" w:hAnsi="Tahoma" w:cs="Tahoma"/>
        </w:rPr>
        <w:t xml:space="preserve"> la salud de su hijo pero olvidó</w:t>
      </w:r>
      <w:r w:rsidRPr="00172480">
        <w:rPr>
          <w:rFonts w:ascii="Tahoma" w:hAnsi="Tahoma" w:cs="Tahoma"/>
        </w:rPr>
        <w:t xml:space="preserve"> vincular al proceso </w:t>
      </w:r>
      <w:r w:rsidR="007D10A4">
        <w:rPr>
          <w:rFonts w:ascii="Tahoma" w:hAnsi="Tahoma" w:cs="Tahoma"/>
        </w:rPr>
        <w:t xml:space="preserve">a </w:t>
      </w:r>
      <w:r w:rsidR="00E271A4" w:rsidRPr="00172480">
        <w:rPr>
          <w:rFonts w:ascii="Tahoma" w:hAnsi="Tahoma" w:cs="Tahoma"/>
        </w:rPr>
        <w:t xml:space="preserve">dicha entidad. </w:t>
      </w:r>
    </w:p>
    <w:p w:rsidR="00172480" w:rsidRPr="00172480" w:rsidRDefault="00172480" w:rsidP="00172480">
      <w:pPr>
        <w:spacing w:after="0"/>
        <w:jc w:val="both"/>
        <w:rPr>
          <w:rFonts w:ascii="Tahoma" w:hAnsi="Tahoma" w:cs="Tahoma"/>
        </w:rPr>
      </w:pPr>
    </w:p>
    <w:p w:rsidR="00172480" w:rsidRDefault="00A81B15" w:rsidP="00172480">
      <w:pPr>
        <w:spacing w:after="0"/>
        <w:ind w:firstLine="709"/>
        <w:jc w:val="both"/>
        <w:rPr>
          <w:rFonts w:ascii="Tahoma" w:hAnsi="Tahoma" w:cs="Tahoma"/>
          <w:color w:val="000000" w:themeColor="text1"/>
        </w:rPr>
      </w:pPr>
      <w:r w:rsidRPr="00172480">
        <w:rPr>
          <w:rFonts w:ascii="Tahoma" w:hAnsi="Tahoma" w:cs="Tahoma"/>
        </w:rPr>
        <w:lastRenderedPageBreak/>
        <w:t xml:space="preserve">Dentro del trámite de la acción y durante el término otorgado a </w:t>
      </w:r>
      <w:r w:rsidR="00652E52" w:rsidRPr="00172480">
        <w:rPr>
          <w:rFonts w:ascii="Tahoma" w:hAnsi="Tahoma" w:cs="Tahoma"/>
        </w:rPr>
        <w:t>las entidades accionadas</w:t>
      </w:r>
      <w:r w:rsidRPr="00172480">
        <w:rPr>
          <w:rFonts w:ascii="Tahoma" w:hAnsi="Tahoma" w:cs="Tahoma"/>
        </w:rPr>
        <w:t xml:space="preserve"> para que ejercieran su derecho de contradicción, se pudo </w:t>
      </w:r>
      <w:r w:rsidR="00BC7D8E" w:rsidRPr="00172480">
        <w:rPr>
          <w:rFonts w:ascii="Tahoma" w:hAnsi="Tahoma" w:cs="Tahoma"/>
        </w:rPr>
        <w:t>verificar que</w:t>
      </w:r>
      <w:r w:rsidR="00F135AA">
        <w:rPr>
          <w:rFonts w:ascii="Tahoma" w:hAnsi="Tahoma" w:cs="Tahoma"/>
        </w:rPr>
        <w:t xml:space="preserve"> </w:t>
      </w:r>
      <w:r w:rsidR="00BC7D8E" w:rsidRPr="00172480">
        <w:rPr>
          <w:rFonts w:ascii="Tahoma" w:hAnsi="Tahoma" w:cs="Tahoma"/>
        </w:rPr>
        <w:t xml:space="preserve">el batallón San Mateo </w:t>
      </w:r>
      <w:r w:rsidRPr="00172480">
        <w:rPr>
          <w:rFonts w:ascii="Tahoma" w:hAnsi="Tahoma" w:cs="Tahoma"/>
        </w:rPr>
        <w:t>emitió respuesta de fondo</w:t>
      </w:r>
      <w:r w:rsidR="003A3F1B">
        <w:rPr>
          <w:rFonts w:ascii="Tahoma" w:hAnsi="Tahoma" w:cs="Tahoma"/>
        </w:rPr>
        <w:t xml:space="preserve"> </w:t>
      </w:r>
      <w:r w:rsidR="00AF07AF">
        <w:rPr>
          <w:rFonts w:ascii="Tahoma" w:hAnsi="Tahoma" w:cs="Tahoma"/>
        </w:rPr>
        <w:t>a</w:t>
      </w:r>
      <w:r w:rsidRPr="00172480">
        <w:rPr>
          <w:rFonts w:ascii="Tahoma" w:hAnsi="Tahoma" w:cs="Tahoma"/>
        </w:rPr>
        <w:t>l derecho de petición radicado por el actor</w:t>
      </w:r>
      <w:r w:rsidR="007D10A4">
        <w:rPr>
          <w:rFonts w:ascii="Tahoma" w:hAnsi="Tahoma" w:cs="Tahoma"/>
        </w:rPr>
        <w:t>,</w:t>
      </w:r>
      <w:r w:rsidRPr="00172480">
        <w:rPr>
          <w:rFonts w:ascii="Tahoma" w:hAnsi="Tahoma" w:cs="Tahoma"/>
        </w:rPr>
        <w:t xml:space="preserve"> donde le</w:t>
      </w:r>
      <w:r w:rsidR="00A9788A" w:rsidRPr="00172480">
        <w:rPr>
          <w:rFonts w:ascii="Tahoma" w:hAnsi="Tahoma" w:cs="Tahoma"/>
        </w:rPr>
        <w:t xml:space="preserve"> informa que</w:t>
      </w:r>
      <w:r w:rsidR="00AF07AF">
        <w:rPr>
          <w:rFonts w:ascii="Tahoma" w:hAnsi="Tahoma" w:cs="Tahoma"/>
        </w:rPr>
        <w:t xml:space="preserve"> una vez</w:t>
      </w:r>
      <w:r w:rsidR="007D10A4">
        <w:rPr>
          <w:rFonts w:ascii="Tahoma" w:hAnsi="Tahoma" w:cs="Tahoma"/>
        </w:rPr>
        <w:t xml:space="preserve"> </w:t>
      </w:r>
      <w:r w:rsidR="00652E52" w:rsidRPr="00172480">
        <w:rPr>
          <w:rFonts w:ascii="Tahoma" w:hAnsi="Tahoma" w:cs="Tahoma"/>
        </w:rPr>
        <w:t>verificada la base de datos de la oficina de personal no se encuentra registro del joven Jhon Alejandro Flórez</w:t>
      </w:r>
      <w:r w:rsidR="0089142B">
        <w:rPr>
          <w:rFonts w:ascii="Tahoma" w:hAnsi="Tahoma" w:cs="Tahoma"/>
        </w:rPr>
        <w:t>,</w:t>
      </w:r>
      <w:r w:rsidR="00652E52" w:rsidRPr="00172480">
        <w:rPr>
          <w:rFonts w:ascii="Tahoma" w:hAnsi="Tahoma" w:cs="Tahoma"/>
        </w:rPr>
        <w:t xml:space="preserve"> </w:t>
      </w:r>
      <w:r w:rsidR="003B307A" w:rsidRPr="00172480">
        <w:rPr>
          <w:rFonts w:ascii="Tahoma" w:hAnsi="Tahoma" w:cs="Tahoma"/>
        </w:rPr>
        <w:t xml:space="preserve">y que al hacer traslado al dispensario de la </w:t>
      </w:r>
      <w:r w:rsidR="003B307A" w:rsidRPr="00172480">
        <w:rPr>
          <w:rFonts w:ascii="Tahoma" w:hAnsi="Tahoma" w:cs="Tahoma"/>
          <w:color w:val="000000" w:themeColor="text1"/>
        </w:rPr>
        <w:t>soli</w:t>
      </w:r>
      <w:r w:rsidR="00D63F1E" w:rsidRPr="00172480">
        <w:rPr>
          <w:rFonts w:ascii="Tahoma" w:hAnsi="Tahoma" w:cs="Tahoma"/>
          <w:color w:val="000000" w:themeColor="text1"/>
        </w:rPr>
        <w:t>ci</w:t>
      </w:r>
      <w:r w:rsidR="003B307A" w:rsidRPr="00172480">
        <w:rPr>
          <w:rFonts w:ascii="Tahoma" w:hAnsi="Tahoma" w:cs="Tahoma"/>
          <w:color w:val="000000" w:themeColor="text1"/>
        </w:rPr>
        <w:t>tud de copia de historia clínica y atención m</w:t>
      </w:r>
      <w:r w:rsidR="00C716FB">
        <w:rPr>
          <w:rFonts w:ascii="Tahoma" w:hAnsi="Tahoma" w:cs="Tahoma"/>
          <w:color w:val="000000" w:themeColor="text1"/>
        </w:rPr>
        <w:t>é</w:t>
      </w:r>
      <w:r w:rsidR="003B307A" w:rsidRPr="00172480">
        <w:rPr>
          <w:rFonts w:ascii="Tahoma" w:hAnsi="Tahoma" w:cs="Tahoma"/>
          <w:color w:val="000000" w:themeColor="text1"/>
        </w:rPr>
        <w:t xml:space="preserve">dica-psicológica inmediata respondieron que </w:t>
      </w:r>
      <w:r w:rsidR="003B307A" w:rsidRPr="00172480">
        <w:rPr>
          <w:rFonts w:ascii="Tahoma" w:hAnsi="Tahoma" w:cs="Tahoma"/>
        </w:rPr>
        <w:t xml:space="preserve">no se encuentran registrados servicios ni atenciones médicas brindadas al solicitante, ni se le puede brindar la atención requerida porque no se encuentra registrado en el sistema como </w:t>
      </w:r>
      <w:r w:rsidR="00DB6EF3" w:rsidRPr="00172480">
        <w:rPr>
          <w:rFonts w:ascii="Tahoma" w:hAnsi="Tahoma" w:cs="Tahoma"/>
        </w:rPr>
        <w:t xml:space="preserve">usuario </w:t>
      </w:r>
      <w:r w:rsidR="003B307A" w:rsidRPr="00172480">
        <w:rPr>
          <w:rFonts w:ascii="Tahoma" w:hAnsi="Tahoma" w:cs="Tahoma"/>
        </w:rPr>
        <w:t>activo</w:t>
      </w:r>
      <w:r w:rsidR="00AF07AF">
        <w:rPr>
          <w:rFonts w:ascii="Tahoma" w:hAnsi="Tahoma" w:cs="Tahoma"/>
        </w:rPr>
        <w:t xml:space="preserve">, </w:t>
      </w:r>
      <w:r w:rsidR="00FC21DC" w:rsidRPr="00172480">
        <w:rPr>
          <w:rFonts w:ascii="Tahoma" w:hAnsi="Tahoma" w:cs="Tahoma"/>
        </w:rPr>
        <w:t xml:space="preserve">debido a que </w:t>
      </w:r>
      <w:r w:rsidR="00AF07AF">
        <w:rPr>
          <w:rFonts w:ascii="Tahoma" w:hAnsi="Tahoma" w:cs="Tahoma"/>
        </w:rPr>
        <w:t>el joven prestó</w:t>
      </w:r>
      <w:r w:rsidR="003B307A" w:rsidRPr="00172480">
        <w:rPr>
          <w:rFonts w:ascii="Tahoma" w:hAnsi="Tahoma" w:cs="Tahoma"/>
        </w:rPr>
        <w:t xml:space="preserve"> su servicio militar en el Batallón Energético y Vial Nº 1 con sede en Arauca</w:t>
      </w:r>
      <w:r w:rsidR="00AF07AF">
        <w:rPr>
          <w:rFonts w:ascii="Tahoma" w:hAnsi="Tahoma" w:cs="Tahoma"/>
        </w:rPr>
        <w:t>,</w:t>
      </w:r>
      <w:r w:rsidR="003B307A" w:rsidRPr="00172480">
        <w:rPr>
          <w:rFonts w:ascii="Tahoma" w:hAnsi="Tahoma" w:cs="Tahoma"/>
        </w:rPr>
        <w:t xml:space="preserve"> razón por la cual no tienen acceso a la totalidad de los documentos</w:t>
      </w:r>
      <w:r w:rsidR="00AF07AF">
        <w:rPr>
          <w:rFonts w:ascii="Tahoma" w:hAnsi="Tahoma" w:cs="Tahoma"/>
        </w:rPr>
        <w:t xml:space="preserve"> que son requeridos. P</w:t>
      </w:r>
      <w:r w:rsidR="003B307A" w:rsidRPr="00172480">
        <w:rPr>
          <w:rFonts w:ascii="Tahoma" w:hAnsi="Tahoma" w:cs="Tahoma"/>
        </w:rPr>
        <w:t>or ello</w:t>
      </w:r>
      <w:r w:rsidR="0089142B">
        <w:rPr>
          <w:rFonts w:ascii="Tahoma" w:hAnsi="Tahoma" w:cs="Tahoma"/>
        </w:rPr>
        <w:t>,</w:t>
      </w:r>
      <w:r w:rsidR="003B307A" w:rsidRPr="00172480">
        <w:rPr>
          <w:rFonts w:ascii="Tahoma" w:hAnsi="Tahoma" w:cs="Tahoma"/>
        </w:rPr>
        <w:t xml:space="preserve"> mediante oficio del</w:t>
      </w:r>
      <w:r w:rsidR="00D63F1E" w:rsidRPr="00172480">
        <w:rPr>
          <w:rFonts w:ascii="Tahoma" w:hAnsi="Tahoma" w:cs="Tahoma"/>
        </w:rPr>
        <w:t xml:space="preserve"> 6 de febrero de 2017 remitieron</w:t>
      </w:r>
      <w:r w:rsidR="003B307A" w:rsidRPr="00172480">
        <w:rPr>
          <w:rFonts w:ascii="Tahoma" w:hAnsi="Tahoma" w:cs="Tahoma"/>
        </w:rPr>
        <w:t xml:space="preserve">  por competencia al comando del Batallón Especial Energético y Vial No.1 con sede en Arauca, la totalidad del escrito petitorio para que se resuelva de fondo lo requerido, </w:t>
      </w:r>
      <w:r w:rsidR="003B307A" w:rsidRPr="00172480">
        <w:rPr>
          <w:rFonts w:ascii="Tahoma" w:hAnsi="Tahoma" w:cs="Tahoma"/>
          <w:color w:val="000000" w:themeColor="text1"/>
        </w:rPr>
        <w:t>quien</w:t>
      </w:r>
      <w:r w:rsidR="00770475">
        <w:rPr>
          <w:rFonts w:ascii="Tahoma" w:hAnsi="Tahoma" w:cs="Tahoma"/>
          <w:color w:val="000000" w:themeColor="text1"/>
        </w:rPr>
        <w:t xml:space="preserve"> dio resp</w:t>
      </w:r>
      <w:r w:rsidR="0015115F">
        <w:rPr>
          <w:rFonts w:ascii="Tahoma" w:hAnsi="Tahoma" w:cs="Tahoma"/>
          <w:color w:val="000000" w:themeColor="text1"/>
        </w:rPr>
        <w:t xml:space="preserve">uesta a la acción de tutela manifestando que una vez revisado el archivo del Batallón no se evidencia registro o soportes relacionados con el desacuartelamiento del </w:t>
      </w:r>
      <w:r w:rsidR="0089142B">
        <w:rPr>
          <w:rFonts w:ascii="Tahoma" w:hAnsi="Tahoma" w:cs="Tahoma"/>
          <w:color w:val="000000" w:themeColor="text1"/>
        </w:rPr>
        <w:t xml:space="preserve">joven </w:t>
      </w:r>
      <w:r w:rsidR="0015115F">
        <w:rPr>
          <w:rFonts w:ascii="Tahoma" w:hAnsi="Tahoma" w:cs="Tahoma"/>
          <w:color w:val="000000" w:themeColor="text1"/>
        </w:rPr>
        <w:t>John Alejandro, que en su momento era orgánico de 6c del 2014,</w:t>
      </w:r>
      <w:r w:rsidR="00705B20">
        <w:rPr>
          <w:rFonts w:ascii="Tahoma" w:hAnsi="Tahoma" w:cs="Tahoma"/>
          <w:color w:val="000000" w:themeColor="text1"/>
        </w:rPr>
        <w:t xml:space="preserve"> </w:t>
      </w:r>
      <w:r w:rsidR="0015115F">
        <w:rPr>
          <w:rFonts w:ascii="Tahoma" w:hAnsi="Tahoma" w:cs="Tahoma"/>
          <w:color w:val="000000" w:themeColor="text1"/>
        </w:rPr>
        <w:t>Batallón Energético y Vial Nº</w:t>
      </w:r>
      <w:r w:rsidR="00053311">
        <w:rPr>
          <w:rFonts w:ascii="Tahoma" w:hAnsi="Tahoma" w:cs="Tahoma"/>
          <w:color w:val="000000" w:themeColor="text1"/>
        </w:rPr>
        <w:t xml:space="preserve"> </w:t>
      </w:r>
      <w:r w:rsidR="0015115F">
        <w:rPr>
          <w:rFonts w:ascii="Tahoma" w:hAnsi="Tahoma" w:cs="Tahoma"/>
          <w:color w:val="000000" w:themeColor="text1"/>
        </w:rPr>
        <w:t xml:space="preserve">1, que al presentarse esta situación trasladan por competencia la acción de tutela al señor vicealmirante Director general de sanidad militar mediante oficio 0343 y al señor Coronel Director de Reclutamiento mediante oficio Nº0344. </w:t>
      </w:r>
    </w:p>
    <w:p w:rsidR="0015115F" w:rsidRPr="00172480" w:rsidRDefault="0015115F" w:rsidP="00172480">
      <w:pPr>
        <w:spacing w:after="0"/>
        <w:ind w:firstLine="709"/>
        <w:jc w:val="both"/>
        <w:rPr>
          <w:rFonts w:ascii="Tahoma" w:hAnsi="Tahoma" w:cs="Tahoma"/>
          <w:color w:val="000000" w:themeColor="text1"/>
        </w:rPr>
      </w:pPr>
    </w:p>
    <w:p w:rsidR="006F5DE8" w:rsidRDefault="006F5DE8" w:rsidP="00172480">
      <w:pPr>
        <w:spacing w:after="0"/>
        <w:ind w:firstLine="709"/>
        <w:jc w:val="both"/>
        <w:rPr>
          <w:rFonts w:ascii="Tahoma" w:hAnsi="Tahoma" w:cs="Tahoma"/>
          <w:color w:val="000000" w:themeColor="text1"/>
        </w:rPr>
      </w:pPr>
      <w:r w:rsidRPr="00172480">
        <w:rPr>
          <w:rFonts w:ascii="Tahoma" w:hAnsi="Tahoma" w:cs="Tahoma"/>
          <w:color w:val="000000" w:themeColor="text1"/>
        </w:rPr>
        <w:t xml:space="preserve">El Dispensario Médico del Batallón Energético de Arauca </w:t>
      </w:r>
      <w:r w:rsidR="00A518AB">
        <w:rPr>
          <w:rFonts w:ascii="Tahoma" w:hAnsi="Tahoma" w:cs="Tahoma"/>
          <w:color w:val="000000" w:themeColor="text1"/>
        </w:rPr>
        <w:t xml:space="preserve">no </w:t>
      </w:r>
      <w:r w:rsidRPr="00172480">
        <w:rPr>
          <w:rFonts w:ascii="Tahoma" w:hAnsi="Tahoma" w:cs="Tahoma"/>
          <w:color w:val="000000" w:themeColor="text1"/>
        </w:rPr>
        <w:t>emitió respuesta alguna.</w:t>
      </w:r>
    </w:p>
    <w:p w:rsidR="00172480" w:rsidRPr="00172480" w:rsidRDefault="00172480" w:rsidP="00172480">
      <w:pPr>
        <w:spacing w:after="0"/>
        <w:ind w:firstLine="709"/>
        <w:jc w:val="both"/>
        <w:rPr>
          <w:rFonts w:ascii="Tahoma" w:hAnsi="Tahoma" w:cs="Tahoma"/>
          <w:color w:val="000000" w:themeColor="text1"/>
        </w:rPr>
      </w:pPr>
    </w:p>
    <w:p w:rsidR="00CD53D7" w:rsidRDefault="00EA2107" w:rsidP="00172480">
      <w:pPr>
        <w:spacing w:after="0"/>
        <w:ind w:firstLine="709"/>
        <w:jc w:val="both"/>
        <w:rPr>
          <w:rFonts w:ascii="Tahoma" w:hAnsi="Tahoma" w:cs="Tahoma"/>
        </w:rPr>
      </w:pPr>
      <w:r w:rsidRPr="00172480">
        <w:rPr>
          <w:rFonts w:ascii="Tahoma" w:hAnsi="Tahoma" w:cs="Tahoma"/>
        </w:rPr>
        <w:t>En con</w:t>
      </w:r>
      <w:r w:rsidR="004C1DBB" w:rsidRPr="00172480">
        <w:rPr>
          <w:rFonts w:ascii="Tahoma" w:hAnsi="Tahoma" w:cs="Tahoma"/>
        </w:rPr>
        <w:t>secuencia</w:t>
      </w:r>
      <w:r w:rsidRPr="00172480">
        <w:rPr>
          <w:rFonts w:ascii="Tahoma" w:hAnsi="Tahoma" w:cs="Tahoma"/>
        </w:rPr>
        <w:t>, al no haber sido resuelto el derecho de petición por parte</w:t>
      </w:r>
      <w:r w:rsidR="00B653FF">
        <w:rPr>
          <w:rFonts w:ascii="Tahoma" w:hAnsi="Tahoma" w:cs="Tahoma"/>
        </w:rPr>
        <w:t xml:space="preserve"> del </w:t>
      </w:r>
      <w:r w:rsidR="00B653FF" w:rsidRPr="00172480">
        <w:rPr>
          <w:rFonts w:ascii="Tahoma" w:hAnsi="Tahoma" w:cs="Tahoma"/>
        </w:rPr>
        <w:t>Dispensario Méd</w:t>
      </w:r>
      <w:r w:rsidR="004A1CF9">
        <w:rPr>
          <w:rFonts w:ascii="Tahoma" w:hAnsi="Tahoma" w:cs="Tahoma"/>
        </w:rPr>
        <w:t>ico del Batallón Energético de A</w:t>
      </w:r>
      <w:r w:rsidR="00B653FF" w:rsidRPr="00172480">
        <w:rPr>
          <w:rFonts w:ascii="Tahoma" w:hAnsi="Tahoma" w:cs="Tahoma"/>
        </w:rPr>
        <w:t>rauca</w:t>
      </w:r>
      <w:r w:rsidR="008B2EE9">
        <w:rPr>
          <w:rFonts w:ascii="Tahoma" w:hAnsi="Tahoma" w:cs="Tahoma"/>
        </w:rPr>
        <w:t>,</w:t>
      </w:r>
      <w:r w:rsidR="0015115F">
        <w:rPr>
          <w:rFonts w:ascii="Tahoma" w:hAnsi="Tahoma" w:cs="Tahoma"/>
        </w:rPr>
        <w:t xml:space="preserve"> atendiendo</w:t>
      </w:r>
      <w:r w:rsidR="004A1CF9">
        <w:rPr>
          <w:rFonts w:ascii="Tahoma" w:hAnsi="Tahoma" w:cs="Tahoma"/>
        </w:rPr>
        <w:t xml:space="preserve"> la presunción de veracidad</w:t>
      </w:r>
      <w:r w:rsidR="00B653FF">
        <w:rPr>
          <w:rFonts w:ascii="Tahoma" w:hAnsi="Tahoma" w:cs="Tahoma"/>
        </w:rPr>
        <w:t xml:space="preserve"> dispuest</w:t>
      </w:r>
      <w:r w:rsidR="00A518AB">
        <w:rPr>
          <w:rFonts w:ascii="Tahoma" w:hAnsi="Tahoma" w:cs="Tahoma"/>
        </w:rPr>
        <w:t>a</w:t>
      </w:r>
      <w:r w:rsidR="00B653FF">
        <w:rPr>
          <w:rFonts w:ascii="Tahoma" w:hAnsi="Tahoma" w:cs="Tahoma"/>
        </w:rPr>
        <w:t xml:space="preserve"> por el artículo 20 del decreto  </w:t>
      </w:r>
      <w:r w:rsidR="004A1CF9">
        <w:rPr>
          <w:rFonts w:ascii="Tahoma" w:hAnsi="Tahoma" w:cs="Tahoma"/>
        </w:rPr>
        <w:t xml:space="preserve">2591 de 1991 y ante la aceptación </w:t>
      </w:r>
      <w:r w:rsidR="004A1CF9" w:rsidRPr="00172480">
        <w:rPr>
          <w:rFonts w:ascii="Tahoma" w:hAnsi="Tahoma" w:cs="Tahoma"/>
        </w:rPr>
        <w:t xml:space="preserve">por </w:t>
      </w:r>
      <w:r w:rsidR="0015115F">
        <w:rPr>
          <w:rFonts w:ascii="Tahoma" w:hAnsi="Tahoma" w:cs="Tahoma"/>
        </w:rPr>
        <w:t>parte de</w:t>
      </w:r>
      <w:r w:rsidR="004A1CF9" w:rsidRPr="00172480">
        <w:rPr>
          <w:rFonts w:ascii="Tahoma" w:hAnsi="Tahoma" w:cs="Tahoma"/>
        </w:rPr>
        <w:t xml:space="preserve">l </w:t>
      </w:r>
      <w:r w:rsidR="004A1CF9">
        <w:rPr>
          <w:rFonts w:ascii="Tahoma" w:hAnsi="Tahoma" w:cs="Tahoma"/>
        </w:rPr>
        <w:t>Batallón Energético de Arauca de que el joven Jhon Alejandro Flórez Valencia</w:t>
      </w:r>
      <w:r w:rsidR="000669B8">
        <w:rPr>
          <w:rFonts w:ascii="Tahoma" w:hAnsi="Tahoma" w:cs="Tahoma"/>
        </w:rPr>
        <w:t xml:space="preserve"> </w:t>
      </w:r>
      <w:r w:rsidR="004A1CF9">
        <w:rPr>
          <w:rFonts w:ascii="Tahoma" w:hAnsi="Tahoma" w:cs="Tahoma"/>
        </w:rPr>
        <w:t xml:space="preserve">era orgánico del 6c del 2014, Batallón Especial Energético y Vial Nº 1, </w:t>
      </w:r>
      <w:r w:rsidRPr="00172480">
        <w:rPr>
          <w:rFonts w:ascii="Tahoma" w:hAnsi="Tahoma" w:cs="Tahoma"/>
        </w:rPr>
        <w:t>procede el amparo de</w:t>
      </w:r>
      <w:r w:rsidR="00CD53D7">
        <w:rPr>
          <w:rFonts w:ascii="Tahoma" w:hAnsi="Tahoma" w:cs="Tahoma"/>
        </w:rPr>
        <w:t xml:space="preserve"> </w:t>
      </w:r>
      <w:r w:rsidRPr="00172480">
        <w:rPr>
          <w:rFonts w:ascii="Tahoma" w:hAnsi="Tahoma" w:cs="Tahoma"/>
        </w:rPr>
        <w:t>l</w:t>
      </w:r>
      <w:r w:rsidR="00CD53D7">
        <w:rPr>
          <w:rFonts w:ascii="Tahoma" w:hAnsi="Tahoma" w:cs="Tahoma"/>
        </w:rPr>
        <w:t>os</w:t>
      </w:r>
      <w:r w:rsidRPr="00172480">
        <w:rPr>
          <w:rFonts w:ascii="Tahoma" w:hAnsi="Tahoma" w:cs="Tahoma"/>
        </w:rPr>
        <w:t xml:space="preserve"> derecho</w:t>
      </w:r>
      <w:r w:rsidR="00CD53D7">
        <w:rPr>
          <w:rFonts w:ascii="Tahoma" w:hAnsi="Tahoma" w:cs="Tahoma"/>
        </w:rPr>
        <w:t>s</w:t>
      </w:r>
      <w:r w:rsidRPr="00172480">
        <w:rPr>
          <w:rFonts w:ascii="Tahoma" w:hAnsi="Tahoma" w:cs="Tahoma"/>
        </w:rPr>
        <w:t xml:space="preserve"> fundamental</w:t>
      </w:r>
      <w:r w:rsidR="00CD53D7">
        <w:rPr>
          <w:rFonts w:ascii="Tahoma" w:hAnsi="Tahoma" w:cs="Tahoma"/>
        </w:rPr>
        <w:t>es</w:t>
      </w:r>
      <w:r w:rsidRPr="00172480">
        <w:rPr>
          <w:rFonts w:ascii="Tahoma" w:hAnsi="Tahoma" w:cs="Tahoma"/>
        </w:rPr>
        <w:t xml:space="preserve"> incoado</w:t>
      </w:r>
      <w:r w:rsidR="00CD53D7">
        <w:rPr>
          <w:rFonts w:ascii="Tahoma" w:hAnsi="Tahoma" w:cs="Tahoma"/>
        </w:rPr>
        <w:t>s</w:t>
      </w:r>
      <w:r w:rsidR="007D6280" w:rsidRPr="00172480">
        <w:rPr>
          <w:rFonts w:ascii="Tahoma" w:hAnsi="Tahoma" w:cs="Tahoma"/>
        </w:rPr>
        <w:t xml:space="preserve"> por el actor</w:t>
      </w:r>
      <w:r w:rsidR="00CD53D7">
        <w:rPr>
          <w:rFonts w:ascii="Tahoma" w:hAnsi="Tahoma" w:cs="Tahoma"/>
        </w:rPr>
        <w:t>,</w:t>
      </w:r>
      <w:r w:rsidR="007D6280" w:rsidRPr="00172480">
        <w:rPr>
          <w:rFonts w:ascii="Tahoma" w:hAnsi="Tahoma" w:cs="Tahoma"/>
        </w:rPr>
        <w:t xml:space="preserve"> </w:t>
      </w:r>
      <w:r w:rsidR="00CD53D7">
        <w:rPr>
          <w:rFonts w:ascii="Tahoma" w:hAnsi="Tahoma" w:cs="Tahoma"/>
        </w:rPr>
        <w:t>esto es derecho de petición y derecho a la salud,</w:t>
      </w:r>
      <w:r w:rsidR="007D6280" w:rsidRPr="00172480">
        <w:rPr>
          <w:rFonts w:ascii="Tahoma" w:hAnsi="Tahoma" w:cs="Tahoma"/>
        </w:rPr>
        <w:t xml:space="preserve"> en consecuencia se ordenará </w:t>
      </w:r>
      <w:r w:rsidR="007B34D3" w:rsidRPr="00172480">
        <w:rPr>
          <w:rFonts w:ascii="Tahoma" w:hAnsi="Tahoma" w:cs="Tahoma"/>
        </w:rPr>
        <w:t>al Dispensario Médico del Batallón Energético de Arauca</w:t>
      </w:r>
      <w:r w:rsidR="006F5DE8" w:rsidRPr="00172480">
        <w:rPr>
          <w:rFonts w:ascii="Tahoma" w:hAnsi="Tahoma" w:cs="Tahoma"/>
        </w:rPr>
        <w:t xml:space="preserve"> a través de su director</w:t>
      </w:r>
      <w:r w:rsidR="00E271A4" w:rsidRPr="00172480">
        <w:rPr>
          <w:rFonts w:ascii="Tahoma" w:hAnsi="Tahoma" w:cs="Tahoma"/>
        </w:rPr>
        <w:t>,</w:t>
      </w:r>
      <w:r w:rsidR="00FD284E">
        <w:rPr>
          <w:rFonts w:ascii="Tahoma" w:hAnsi="Tahoma" w:cs="Tahoma"/>
        </w:rPr>
        <w:t xml:space="preserve"> </w:t>
      </w:r>
      <w:r w:rsidR="00E1069B" w:rsidRPr="00172480">
        <w:rPr>
          <w:rFonts w:ascii="Tahoma" w:hAnsi="Tahoma" w:cs="Tahoma"/>
        </w:rPr>
        <w:t xml:space="preserve">que en un </w:t>
      </w:r>
      <w:r w:rsidR="00FB5466" w:rsidRPr="00172480">
        <w:rPr>
          <w:rFonts w:ascii="Tahoma" w:hAnsi="Tahoma" w:cs="Tahoma"/>
        </w:rPr>
        <w:t>término</w:t>
      </w:r>
      <w:r w:rsidR="00E1069B" w:rsidRPr="00172480">
        <w:rPr>
          <w:rFonts w:ascii="Tahoma" w:hAnsi="Tahoma" w:cs="Tahoma"/>
        </w:rPr>
        <w:t xml:space="preserve"> no mayor a 48 horas a la notificación de esta providencia proceda</w:t>
      </w:r>
      <w:r w:rsidR="00CD53D7">
        <w:rPr>
          <w:rFonts w:ascii="Tahoma" w:hAnsi="Tahoma" w:cs="Tahoma"/>
        </w:rPr>
        <w:t>: i)</w:t>
      </w:r>
      <w:r w:rsidR="00E1069B" w:rsidRPr="00172480">
        <w:rPr>
          <w:rFonts w:ascii="Tahoma" w:hAnsi="Tahoma" w:cs="Tahoma"/>
        </w:rPr>
        <w:t xml:space="preserve"> a dar una respuesta de fondo de manera clara</w:t>
      </w:r>
      <w:r w:rsidR="00CB2513">
        <w:rPr>
          <w:rFonts w:ascii="Tahoma" w:hAnsi="Tahoma" w:cs="Tahoma"/>
        </w:rPr>
        <w:t>,</w:t>
      </w:r>
      <w:r w:rsidR="00E1069B" w:rsidRPr="00172480">
        <w:rPr>
          <w:rFonts w:ascii="Tahoma" w:hAnsi="Tahoma" w:cs="Tahoma"/>
        </w:rPr>
        <w:t xml:space="preserve"> precisa y oportuna en lo concerniente a la</w:t>
      </w:r>
      <w:r w:rsidR="00CB5C9B" w:rsidRPr="00172480">
        <w:rPr>
          <w:rFonts w:ascii="Tahoma" w:hAnsi="Tahoma" w:cs="Tahoma"/>
        </w:rPr>
        <w:t xml:space="preserve"> solicitud de </w:t>
      </w:r>
      <w:r w:rsidR="007B34D3" w:rsidRPr="00172480">
        <w:rPr>
          <w:rFonts w:ascii="Tahoma" w:hAnsi="Tahoma" w:cs="Tahoma"/>
        </w:rPr>
        <w:t xml:space="preserve">atención médica, </w:t>
      </w:r>
      <w:r w:rsidR="00CB5C9B" w:rsidRPr="00172480">
        <w:rPr>
          <w:rFonts w:ascii="Tahoma" w:hAnsi="Tahoma" w:cs="Tahoma"/>
        </w:rPr>
        <w:t>documentos</w:t>
      </w:r>
      <w:r w:rsidR="007B34D3" w:rsidRPr="00172480">
        <w:rPr>
          <w:rFonts w:ascii="Tahoma" w:hAnsi="Tahoma" w:cs="Tahoma"/>
        </w:rPr>
        <w:t>,</w:t>
      </w:r>
      <w:r w:rsidR="00CB5C9B" w:rsidRPr="00172480">
        <w:rPr>
          <w:rFonts w:ascii="Tahoma" w:hAnsi="Tahoma" w:cs="Tahoma"/>
        </w:rPr>
        <w:t xml:space="preserve"> antecedentes e informes relacionados con la </w:t>
      </w:r>
      <w:r w:rsidR="004B2896" w:rsidRPr="00172480">
        <w:rPr>
          <w:rFonts w:ascii="Tahoma" w:hAnsi="Tahoma" w:cs="Tahoma"/>
        </w:rPr>
        <w:t>incorporación del Joven Jhon Alejandro Flórez Valencia</w:t>
      </w:r>
      <w:r w:rsidR="00CD53D7">
        <w:rPr>
          <w:rFonts w:ascii="Tahoma" w:hAnsi="Tahoma" w:cs="Tahoma"/>
        </w:rPr>
        <w:t xml:space="preserve"> ii)</w:t>
      </w:r>
      <w:r w:rsidR="00FF3142">
        <w:rPr>
          <w:rFonts w:ascii="Tahoma" w:hAnsi="Tahoma" w:cs="Tahoma"/>
        </w:rPr>
        <w:t xml:space="preserve"> brindar en forma inmediata atención m</w:t>
      </w:r>
      <w:r w:rsidR="00C716FB">
        <w:rPr>
          <w:rFonts w:ascii="Tahoma" w:hAnsi="Tahoma" w:cs="Tahoma"/>
        </w:rPr>
        <w:t>é</w:t>
      </w:r>
      <w:r w:rsidR="00FF3142">
        <w:rPr>
          <w:rFonts w:ascii="Tahoma" w:hAnsi="Tahoma" w:cs="Tahoma"/>
        </w:rPr>
        <w:t xml:space="preserve">dica </w:t>
      </w:r>
      <w:r w:rsidR="007B29D0">
        <w:rPr>
          <w:rFonts w:ascii="Tahoma" w:hAnsi="Tahoma" w:cs="Tahoma"/>
        </w:rPr>
        <w:t>Psicológica a Jhon Alejandro Flórez Valencia.</w:t>
      </w:r>
    </w:p>
    <w:p w:rsidR="00CD53D7" w:rsidRDefault="00CD53D7" w:rsidP="00172480">
      <w:pPr>
        <w:spacing w:after="0"/>
        <w:ind w:firstLine="709"/>
        <w:jc w:val="both"/>
        <w:rPr>
          <w:rFonts w:ascii="Tahoma" w:hAnsi="Tahoma" w:cs="Tahoma"/>
        </w:rPr>
      </w:pPr>
    </w:p>
    <w:p w:rsidR="00962F38" w:rsidRDefault="007B29D0" w:rsidP="00172480">
      <w:pPr>
        <w:spacing w:after="0"/>
        <w:ind w:firstLine="709"/>
        <w:jc w:val="both"/>
        <w:rPr>
          <w:rFonts w:ascii="Tahoma" w:hAnsi="Tahoma" w:cs="Tahoma"/>
          <w:color w:val="000000" w:themeColor="text1"/>
        </w:rPr>
      </w:pPr>
      <w:r>
        <w:rPr>
          <w:rFonts w:ascii="Tahoma" w:hAnsi="Tahoma" w:cs="Tahoma"/>
        </w:rPr>
        <w:t xml:space="preserve"> </w:t>
      </w:r>
      <w:r w:rsidR="0012363E">
        <w:rPr>
          <w:rFonts w:ascii="Tahoma" w:hAnsi="Tahoma" w:cs="Tahoma"/>
        </w:rPr>
        <w:t>En lo que respecta a los Batallones</w:t>
      </w:r>
      <w:r w:rsidR="00DE385B" w:rsidRPr="00172480">
        <w:rPr>
          <w:rFonts w:ascii="Tahoma" w:hAnsi="Tahoma" w:cs="Tahoma"/>
        </w:rPr>
        <w:t xml:space="preserve"> San Mateo</w:t>
      </w:r>
      <w:r w:rsidR="0012363E">
        <w:rPr>
          <w:rFonts w:ascii="Tahoma" w:hAnsi="Tahoma" w:cs="Tahoma"/>
        </w:rPr>
        <w:t xml:space="preserve"> y el Batallón Energético de Arauca </w:t>
      </w:r>
      <w:r w:rsidR="00DE385B" w:rsidRPr="00172480">
        <w:rPr>
          <w:rFonts w:ascii="Tahoma" w:hAnsi="Tahoma" w:cs="Tahoma"/>
        </w:rPr>
        <w:t xml:space="preserve"> </w:t>
      </w:r>
      <w:r w:rsidR="005E184D" w:rsidRPr="00172480">
        <w:rPr>
          <w:rFonts w:ascii="Tahoma" w:hAnsi="Tahoma" w:cs="Tahoma"/>
        </w:rPr>
        <w:t>como ya se indicó líneas atrás, debe</w:t>
      </w:r>
      <w:r w:rsidR="00CD53D7">
        <w:rPr>
          <w:rFonts w:ascii="Tahoma" w:hAnsi="Tahoma" w:cs="Tahoma"/>
        </w:rPr>
        <w:t>n</w:t>
      </w:r>
      <w:r w:rsidR="005E184D" w:rsidRPr="00172480">
        <w:rPr>
          <w:rFonts w:ascii="Tahoma" w:hAnsi="Tahoma" w:cs="Tahoma"/>
        </w:rPr>
        <w:t xml:space="preserve"> salir absuelto</w:t>
      </w:r>
      <w:r w:rsidR="00CD53D7">
        <w:rPr>
          <w:rFonts w:ascii="Tahoma" w:hAnsi="Tahoma" w:cs="Tahoma"/>
        </w:rPr>
        <w:t>s</w:t>
      </w:r>
      <w:r w:rsidR="005E184D" w:rsidRPr="00172480">
        <w:rPr>
          <w:rFonts w:ascii="Tahoma" w:hAnsi="Tahoma" w:cs="Tahoma"/>
        </w:rPr>
        <w:t xml:space="preserve"> del presente trámite constituci</w:t>
      </w:r>
      <w:r w:rsidR="0012363E">
        <w:rPr>
          <w:rFonts w:ascii="Tahoma" w:hAnsi="Tahoma" w:cs="Tahoma"/>
        </w:rPr>
        <w:t xml:space="preserve">onal, como quiera que ofrecieron una respuesta </w:t>
      </w:r>
      <w:r w:rsidR="005E184D" w:rsidRPr="00172480">
        <w:rPr>
          <w:rFonts w:ascii="Tahoma" w:hAnsi="Tahoma" w:cs="Tahoma"/>
        </w:rPr>
        <w:t>en lo relacio</w:t>
      </w:r>
      <w:r w:rsidR="0012363E">
        <w:rPr>
          <w:rFonts w:ascii="Tahoma" w:hAnsi="Tahoma" w:cs="Tahoma"/>
        </w:rPr>
        <w:t>nado a la solicitud de atención que si bien no fue de fondo,</w:t>
      </w:r>
      <w:r w:rsidR="007916AB">
        <w:rPr>
          <w:rFonts w:ascii="Tahoma" w:hAnsi="Tahoma" w:cs="Tahoma"/>
        </w:rPr>
        <w:t xml:space="preserve"> redireccionaron</w:t>
      </w:r>
      <w:r w:rsidR="00C96253">
        <w:rPr>
          <w:rFonts w:ascii="Tahoma" w:hAnsi="Tahoma" w:cs="Tahoma"/>
          <w:color w:val="FF0000"/>
        </w:rPr>
        <w:t xml:space="preserve"> </w:t>
      </w:r>
      <w:r w:rsidR="00C96253" w:rsidRPr="00C96253">
        <w:rPr>
          <w:rFonts w:ascii="Tahoma" w:hAnsi="Tahoma" w:cs="Tahoma"/>
          <w:color w:val="000000" w:themeColor="text1"/>
        </w:rPr>
        <w:t xml:space="preserve">la petición </w:t>
      </w:r>
      <w:r w:rsidR="007916AB">
        <w:rPr>
          <w:rFonts w:ascii="Tahoma" w:hAnsi="Tahoma" w:cs="Tahoma"/>
          <w:color w:val="000000" w:themeColor="text1"/>
        </w:rPr>
        <w:t xml:space="preserve">a </w:t>
      </w:r>
      <w:r w:rsidR="00C96253" w:rsidRPr="00C96253">
        <w:rPr>
          <w:rFonts w:ascii="Tahoma" w:hAnsi="Tahoma" w:cs="Tahoma"/>
          <w:color w:val="000000" w:themeColor="text1"/>
        </w:rPr>
        <w:t>la</w:t>
      </w:r>
      <w:r w:rsidR="00C96253">
        <w:rPr>
          <w:rFonts w:ascii="Tahoma" w:hAnsi="Tahoma" w:cs="Tahoma"/>
          <w:color w:val="000000" w:themeColor="text1"/>
        </w:rPr>
        <w:t xml:space="preserve"> autoridad competente</w:t>
      </w:r>
      <w:r w:rsidR="00CD53D7">
        <w:rPr>
          <w:rFonts w:ascii="Tahoma" w:hAnsi="Tahoma" w:cs="Tahoma"/>
          <w:color w:val="000000" w:themeColor="text1"/>
        </w:rPr>
        <w:t>,</w:t>
      </w:r>
      <w:r w:rsidR="00C96253">
        <w:rPr>
          <w:rFonts w:ascii="Tahoma" w:hAnsi="Tahoma" w:cs="Tahoma"/>
          <w:color w:val="000000" w:themeColor="text1"/>
        </w:rPr>
        <w:t xml:space="preserve"> esto es</w:t>
      </w:r>
      <w:r w:rsidR="00CD53D7">
        <w:rPr>
          <w:rFonts w:ascii="Tahoma" w:hAnsi="Tahoma" w:cs="Tahoma"/>
          <w:color w:val="000000" w:themeColor="text1"/>
        </w:rPr>
        <w:t>,</w:t>
      </w:r>
      <w:r w:rsidR="00C96253">
        <w:rPr>
          <w:rFonts w:ascii="Tahoma" w:hAnsi="Tahoma" w:cs="Tahoma"/>
          <w:color w:val="000000" w:themeColor="text1"/>
        </w:rPr>
        <w:t xml:space="preserve"> la </w:t>
      </w:r>
      <w:r w:rsidR="00CD53D7">
        <w:rPr>
          <w:rFonts w:ascii="Tahoma" w:hAnsi="Tahoma" w:cs="Tahoma"/>
          <w:color w:val="000000" w:themeColor="text1"/>
        </w:rPr>
        <w:t>Dirección de R</w:t>
      </w:r>
      <w:r w:rsidR="00C96253">
        <w:rPr>
          <w:rFonts w:ascii="Tahoma" w:hAnsi="Tahoma" w:cs="Tahoma"/>
          <w:color w:val="000000" w:themeColor="text1"/>
        </w:rPr>
        <w:t>eclutamiento en cabeza del Director Sandro Grajales Marín.</w:t>
      </w:r>
    </w:p>
    <w:p w:rsidR="00420B05" w:rsidRDefault="00420B05" w:rsidP="00172480">
      <w:pPr>
        <w:spacing w:after="0"/>
        <w:ind w:firstLine="709"/>
        <w:jc w:val="both"/>
        <w:rPr>
          <w:rFonts w:ascii="Tahoma" w:hAnsi="Tahoma" w:cs="Tahoma"/>
          <w:color w:val="000000" w:themeColor="text1"/>
        </w:rPr>
      </w:pPr>
    </w:p>
    <w:p w:rsidR="00C96253" w:rsidRPr="00172480" w:rsidRDefault="00C96253" w:rsidP="00172480">
      <w:pPr>
        <w:spacing w:after="0"/>
        <w:ind w:firstLine="709"/>
        <w:jc w:val="both"/>
        <w:rPr>
          <w:rFonts w:ascii="Tahoma" w:hAnsi="Tahoma" w:cs="Tahoma"/>
        </w:rPr>
      </w:pPr>
      <w:r>
        <w:rPr>
          <w:rFonts w:ascii="Tahoma" w:hAnsi="Tahoma" w:cs="Tahoma"/>
          <w:color w:val="000000" w:themeColor="text1"/>
        </w:rPr>
        <w:t xml:space="preserve">Ahora, como quiera que </w:t>
      </w:r>
      <w:r w:rsidR="00420B05">
        <w:rPr>
          <w:rFonts w:ascii="Tahoma" w:hAnsi="Tahoma" w:cs="Tahoma"/>
          <w:color w:val="000000" w:themeColor="text1"/>
        </w:rPr>
        <w:t>en</w:t>
      </w:r>
      <w:r>
        <w:rPr>
          <w:rFonts w:ascii="Tahoma" w:hAnsi="Tahoma" w:cs="Tahoma"/>
          <w:color w:val="000000" w:themeColor="text1"/>
        </w:rPr>
        <w:t xml:space="preserve"> esta acción no se vinculó a la Dirección </w:t>
      </w:r>
      <w:r w:rsidR="00EF19F0">
        <w:rPr>
          <w:rFonts w:ascii="Tahoma" w:hAnsi="Tahoma" w:cs="Tahoma"/>
          <w:color w:val="000000" w:themeColor="text1"/>
        </w:rPr>
        <w:t>de</w:t>
      </w:r>
      <w:r>
        <w:rPr>
          <w:rFonts w:ascii="Tahoma" w:hAnsi="Tahoma" w:cs="Tahoma"/>
          <w:color w:val="000000" w:themeColor="text1"/>
        </w:rPr>
        <w:t xml:space="preserve"> Reclutamiento, de todas maneras se l</w:t>
      </w:r>
      <w:r w:rsidR="00420B05">
        <w:rPr>
          <w:rFonts w:ascii="Tahoma" w:hAnsi="Tahoma" w:cs="Tahoma"/>
          <w:color w:val="000000" w:themeColor="text1"/>
        </w:rPr>
        <w:t>a</w:t>
      </w:r>
      <w:r>
        <w:rPr>
          <w:rFonts w:ascii="Tahoma" w:hAnsi="Tahoma" w:cs="Tahoma"/>
          <w:color w:val="000000" w:themeColor="text1"/>
        </w:rPr>
        <w:t xml:space="preserve"> requerirá para </w:t>
      </w:r>
      <w:r w:rsidR="00EF19F0">
        <w:rPr>
          <w:rFonts w:ascii="Tahoma" w:hAnsi="Tahoma" w:cs="Tahoma"/>
          <w:color w:val="000000" w:themeColor="text1"/>
        </w:rPr>
        <w:t>que responda</w:t>
      </w:r>
      <w:r w:rsidR="00420B05">
        <w:rPr>
          <w:rFonts w:ascii="Tahoma" w:hAnsi="Tahoma" w:cs="Tahoma"/>
          <w:color w:val="000000" w:themeColor="text1"/>
        </w:rPr>
        <w:t>,</w:t>
      </w:r>
      <w:r w:rsidR="00EF19F0">
        <w:rPr>
          <w:rFonts w:ascii="Tahoma" w:hAnsi="Tahoma" w:cs="Tahoma"/>
          <w:color w:val="000000" w:themeColor="text1"/>
        </w:rPr>
        <w:t xml:space="preserve"> dentro de los términos de</w:t>
      </w:r>
      <w:r w:rsidR="00CD53D7">
        <w:rPr>
          <w:rFonts w:ascii="Tahoma" w:hAnsi="Tahoma" w:cs="Tahoma"/>
          <w:color w:val="000000" w:themeColor="text1"/>
        </w:rPr>
        <w:t xml:space="preserve"> ley, la solicitud elevada </w:t>
      </w:r>
      <w:r w:rsidR="00CD53D7" w:rsidRPr="00CD53D7">
        <w:rPr>
          <w:rFonts w:ascii="Tahoma" w:hAnsi="Tahoma" w:cs="Tahoma"/>
          <w:color w:val="000000" w:themeColor="text1"/>
        </w:rPr>
        <w:t xml:space="preserve">por </w:t>
      </w:r>
      <w:r w:rsidR="00CD53D7" w:rsidRPr="00CD53D7">
        <w:rPr>
          <w:rFonts w:ascii="Tahoma" w:eastAsia="Calibri" w:hAnsi="Tahoma" w:cs="Tahoma"/>
          <w:color w:val="000000" w:themeColor="text1"/>
          <w:lang w:val="es-CO"/>
        </w:rPr>
        <w:t>Jhon Alejandro Flórez Valencia</w:t>
      </w:r>
      <w:r w:rsidR="00CD53D7">
        <w:rPr>
          <w:rFonts w:ascii="Tahoma" w:eastAsia="Calibri" w:hAnsi="Tahoma" w:cs="Tahoma"/>
          <w:color w:val="000000" w:themeColor="text1"/>
          <w:lang w:val="es-CO"/>
        </w:rPr>
        <w:t xml:space="preserve"> representado por su padre como agente oficioso</w:t>
      </w:r>
      <w:r w:rsidR="00EF19F0">
        <w:rPr>
          <w:rFonts w:ascii="Tahoma" w:eastAsia="Calibri" w:hAnsi="Tahoma" w:cs="Tahoma"/>
          <w:lang w:val="es-CO"/>
        </w:rPr>
        <w:t xml:space="preserve">, </w:t>
      </w:r>
      <w:r w:rsidR="00420B05">
        <w:rPr>
          <w:rFonts w:ascii="Tahoma" w:eastAsia="Calibri" w:hAnsi="Tahoma" w:cs="Tahoma"/>
          <w:lang w:val="es-CO"/>
        </w:rPr>
        <w:t>en atención a que la misma le fue re</w:t>
      </w:r>
      <w:r w:rsidR="00EF19F0">
        <w:rPr>
          <w:rFonts w:ascii="Tahoma" w:eastAsia="Calibri" w:hAnsi="Tahoma" w:cs="Tahoma"/>
          <w:lang w:val="es-CO"/>
        </w:rPr>
        <w:t xml:space="preserve">direccionada </w:t>
      </w:r>
      <w:r w:rsidR="00420B05">
        <w:rPr>
          <w:rFonts w:ascii="Tahoma" w:eastAsia="Calibri" w:hAnsi="Tahoma" w:cs="Tahoma"/>
          <w:lang w:val="es-CO"/>
        </w:rPr>
        <w:t xml:space="preserve">por </w:t>
      </w:r>
      <w:r w:rsidR="00EF19F0">
        <w:rPr>
          <w:rFonts w:ascii="Tahoma" w:eastAsia="Calibri" w:hAnsi="Tahoma" w:cs="Tahoma"/>
          <w:lang w:val="es-CO"/>
        </w:rPr>
        <w:t>el Batallón Energético de Arauca.</w:t>
      </w:r>
    </w:p>
    <w:p w:rsidR="00962F38" w:rsidRPr="00172480" w:rsidRDefault="00962F38" w:rsidP="00172480">
      <w:pPr>
        <w:spacing w:after="0"/>
        <w:ind w:firstLine="1080"/>
        <w:jc w:val="both"/>
        <w:rPr>
          <w:rFonts w:ascii="Tahoma" w:eastAsia="Calibri" w:hAnsi="Tahoma" w:cs="Tahoma"/>
          <w:lang w:val="es-ES"/>
        </w:rPr>
      </w:pPr>
    </w:p>
    <w:p w:rsidR="00962F38" w:rsidRPr="00172480" w:rsidRDefault="00962F38" w:rsidP="00172480">
      <w:pPr>
        <w:spacing w:after="0"/>
        <w:ind w:firstLine="709"/>
        <w:jc w:val="both"/>
        <w:rPr>
          <w:rFonts w:ascii="Tahoma" w:eastAsia="Calibri" w:hAnsi="Tahoma" w:cs="Tahoma"/>
          <w:lang w:val="es-ES"/>
        </w:rPr>
      </w:pPr>
      <w:r w:rsidRPr="00172480">
        <w:rPr>
          <w:rFonts w:ascii="Tahoma" w:eastAsia="Calibri" w:hAnsi="Tahoma" w:cs="Tahoma"/>
          <w:lang w:val="es-ES"/>
        </w:rPr>
        <w:t xml:space="preserve">En mérito de lo expuesto, la </w:t>
      </w:r>
      <w:r w:rsidRPr="00172480">
        <w:rPr>
          <w:rFonts w:ascii="Tahoma" w:eastAsia="Calibri" w:hAnsi="Tahoma" w:cs="Tahoma"/>
          <w:b/>
          <w:lang w:val="es-ES"/>
        </w:rPr>
        <w:t>Sala de Decisión Laboral del Tribunal Superior del Distrito Judicial de Pereira</w:t>
      </w:r>
      <w:r w:rsidRPr="00172480">
        <w:rPr>
          <w:rFonts w:ascii="Tahoma" w:eastAsia="Calibri" w:hAnsi="Tahoma" w:cs="Tahoma"/>
          <w:lang w:val="es-ES"/>
        </w:rPr>
        <w:t>, en nombre del Pueblo y por autori</w:t>
      </w:r>
      <w:r w:rsidR="00810A0C">
        <w:rPr>
          <w:rFonts w:ascii="Tahoma" w:eastAsia="Calibri" w:hAnsi="Tahoma" w:cs="Tahoma"/>
          <w:lang w:val="es-ES"/>
        </w:rPr>
        <w:t>dad de la Constitución y la ley.</w:t>
      </w:r>
    </w:p>
    <w:p w:rsidR="008319FF" w:rsidRPr="00172480" w:rsidRDefault="008319FF" w:rsidP="00172480">
      <w:pPr>
        <w:spacing w:after="0"/>
        <w:ind w:firstLine="1080"/>
        <w:jc w:val="both"/>
        <w:rPr>
          <w:rFonts w:ascii="Tahoma" w:eastAsia="Calibri" w:hAnsi="Tahoma" w:cs="Tahoma"/>
          <w:lang w:val="es-CO" w:eastAsia="es-CO"/>
        </w:rPr>
      </w:pPr>
    </w:p>
    <w:p w:rsidR="008319FF" w:rsidRPr="00172480" w:rsidRDefault="008319FF" w:rsidP="00172480">
      <w:pPr>
        <w:keepNext/>
        <w:spacing w:after="0"/>
        <w:jc w:val="center"/>
        <w:outlineLvl w:val="3"/>
        <w:rPr>
          <w:rFonts w:ascii="Tahoma" w:eastAsia="Times New Roman" w:hAnsi="Tahoma" w:cs="Tahoma"/>
          <w:b/>
          <w:bCs/>
          <w:lang w:val="es-ES" w:eastAsia="es-ES"/>
        </w:rPr>
      </w:pPr>
      <w:r w:rsidRPr="00172480">
        <w:rPr>
          <w:rFonts w:ascii="Tahoma" w:eastAsia="Times New Roman" w:hAnsi="Tahoma" w:cs="Tahoma"/>
          <w:b/>
          <w:bCs/>
          <w:lang w:val="es-ES" w:eastAsia="es-ES"/>
        </w:rPr>
        <w:t>RESUELVE</w:t>
      </w:r>
    </w:p>
    <w:p w:rsidR="008319FF" w:rsidRPr="00172480" w:rsidRDefault="008319FF" w:rsidP="00172480">
      <w:pPr>
        <w:spacing w:after="0"/>
        <w:rPr>
          <w:rFonts w:ascii="Tahoma" w:eastAsia="Calibri" w:hAnsi="Tahoma" w:cs="Tahoma"/>
          <w:lang w:val="es-CO"/>
        </w:rPr>
      </w:pPr>
    </w:p>
    <w:p w:rsidR="00FD284E" w:rsidRPr="00172480" w:rsidRDefault="008319FF" w:rsidP="00FD284E">
      <w:pPr>
        <w:widowControl w:val="0"/>
        <w:spacing w:after="0"/>
        <w:ind w:firstLine="709"/>
        <w:jc w:val="both"/>
        <w:rPr>
          <w:rFonts w:ascii="Tahoma" w:eastAsia="Calibri" w:hAnsi="Tahoma" w:cs="Tahoma"/>
          <w:b/>
          <w:lang w:val="es-CO"/>
        </w:rPr>
      </w:pPr>
      <w:r w:rsidRPr="00172480">
        <w:rPr>
          <w:rFonts w:ascii="Tahoma" w:eastAsia="Calibri" w:hAnsi="Tahoma" w:cs="Tahoma"/>
          <w:b/>
          <w:lang w:val="es-CO"/>
        </w:rPr>
        <w:t xml:space="preserve">PRIMERO: TUTELAR </w:t>
      </w:r>
      <w:r w:rsidRPr="00172480">
        <w:rPr>
          <w:rFonts w:ascii="Tahoma" w:eastAsia="Calibri" w:hAnsi="Tahoma" w:cs="Tahoma"/>
          <w:lang w:val="es-CO"/>
        </w:rPr>
        <w:t>el derecho d</w:t>
      </w:r>
      <w:r w:rsidR="00D7287B" w:rsidRPr="00172480">
        <w:rPr>
          <w:rFonts w:ascii="Tahoma" w:eastAsia="Calibri" w:hAnsi="Tahoma" w:cs="Tahoma"/>
          <w:lang w:val="es-CO"/>
        </w:rPr>
        <w:t>e petición</w:t>
      </w:r>
      <w:r w:rsidR="0012363E">
        <w:rPr>
          <w:rFonts w:ascii="Tahoma" w:eastAsia="Calibri" w:hAnsi="Tahoma" w:cs="Tahoma"/>
          <w:lang w:val="es-CO"/>
        </w:rPr>
        <w:t xml:space="preserve"> y el derecho a la salud </w:t>
      </w:r>
      <w:r w:rsidR="00D7287B" w:rsidRPr="00172480">
        <w:rPr>
          <w:rFonts w:ascii="Tahoma" w:eastAsia="Calibri" w:hAnsi="Tahoma" w:cs="Tahoma"/>
          <w:lang w:val="es-CO"/>
        </w:rPr>
        <w:t>de</w:t>
      </w:r>
      <w:r w:rsidR="00810A0C">
        <w:rPr>
          <w:rFonts w:ascii="Tahoma" w:eastAsia="Calibri" w:hAnsi="Tahoma" w:cs="Tahoma"/>
          <w:lang w:val="es-CO"/>
        </w:rPr>
        <w:t xml:space="preserve">l </w:t>
      </w:r>
      <w:r w:rsidR="00D7287B" w:rsidRPr="00172480">
        <w:rPr>
          <w:rFonts w:ascii="Tahoma" w:eastAsia="Calibri" w:hAnsi="Tahoma" w:cs="Tahoma"/>
          <w:lang w:val="es-CO"/>
        </w:rPr>
        <w:t>cual</w:t>
      </w:r>
      <w:r w:rsidR="00FD284E">
        <w:rPr>
          <w:rFonts w:ascii="Tahoma" w:eastAsia="Calibri" w:hAnsi="Tahoma" w:cs="Tahoma"/>
          <w:lang w:val="es-CO"/>
        </w:rPr>
        <w:t xml:space="preserve"> </w:t>
      </w:r>
      <w:r w:rsidR="00D7287B" w:rsidRPr="00172480">
        <w:rPr>
          <w:rFonts w:ascii="Tahoma" w:eastAsia="Calibri" w:hAnsi="Tahoma" w:cs="Tahoma"/>
          <w:lang w:val="es-CO"/>
        </w:rPr>
        <w:t xml:space="preserve">es titular </w:t>
      </w:r>
      <w:r w:rsidR="0095286A" w:rsidRPr="00172480">
        <w:rPr>
          <w:rFonts w:ascii="Tahoma" w:eastAsia="Calibri" w:hAnsi="Tahoma" w:cs="Tahoma"/>
          <w:lang w:val="es-CO"/>
        </w:rPr>
        <w:t xml:space="preserve">el </w:t>
      </w:r>
      <w:r w:rsidR="00A6390D" w:rsidRPr="00172480">
        <w:rPr>
          <w:rFonts w:ascii="Tahoma" w:eastAsia="Calibri" w:hAnsi="Tahoma" w:cs="Tahoma"/>
          <w:lang w:val="es-CO"/>
        </w:rPr>
        <w:t>señor</w:t>
      </w:r>
      <w:r w:rsidR="00FD284E" w:rsidRPr="00172480">
        <w:rPr>
          <w:rFonts w:ascii="Tahoma" w:eastAsia="Calibri" w:hAnsi="Tahoma" w:cs="Tahoma"/>
          <w:lang w:val="es-CO"/>
        </w:rPr>
        <w:t xml:space="preserve"> John</w:t>
      </w:r>
      <w:r w:rsidR="00FD284E">
        <w:rPr>
          <w:rFonts w:ascii="Tahoma" w:eastAsia="Calibri" w:hAnsi="Tahoma" w:cs="Tahoma"/>
          <w:lang w:val="es-CO"/>
        </w:rPr>
        <w:t xml:space="preserve"> Alejandro Flórez Valencia</w:t>
      </w:r>
      <w:r w:rsidR="004C39E5">
        <w:rPr>
          <w:rFonts w:ascii="Tahoma" w:eastAsia="Calibri" w:hAnsi="Tahoma" w:cs="Tahoma"/>
          <w:lang w:val="es-CO"/>
        </w:rPr>
        <w:t>,</w:t>
      </w:r>
      <w:r w:rsidR="00FD284E">
        <w:rPr>
          <w:rFonts w:ascii="Tahoma" w:eastAsia="Calibri" w:hAnsi="Tahoma" w:cs="Tahoma"/>
          <w:lang w:val="es-CO"/>
        </w:rPr>
        <w:t xml:space="preserve"> quien actuó mediante agente oficioso.</w:t>
      </w:r>
    </w:p>
    <w:p w:rsidR="003E54A5" w:rsidRPr="00172480" w:rsidRDefault="003E54A5" w:rsidP="0012363E">
      <w:pPr>
        <w:widowControl w:val="0"/>
        <w:spacing w:after="0"/>
        <w:jc w:val="both"/>
        <w:rPr>
          <w:rFonts w:ascii="Tahoma" w:eastAsia="Calibri" w:hAnsi="Tahoma" w:cs="Tahoma"/>
          <w:lang w:val="es-CO"/>
        </w:rPr>
      </w:pPr>
    </w:p>
    <w:p w:rsidR="00EC38CA" w:rsidRDefault="007916AB" w:rsidP="00EC38CA">
      <w:pPr>
        <w:widowControl w:val="0"/>
        <w:spacing w:after="0"/>
        <w:ind w:firstLine="709"/>
        <w:jc w:val="both"/>
        <w:rPr>
          <w:rFonts w:ascii="Tahoma" w:eastAsia="Calibri" w:hAnsi="Tahoma" w:cs="Tahoma"/>
          <w:lang w:val="es-CO"/>
        </w:rPr>
      </w:pPr>
      <w:r>
        <w:rPr>
          <w:rFonts w:ascii="Tahoma" w:eastAsia="Calibri" w:hAnsi="Tahoma" w:cs="Tahoma"/>
          <w:b/>
          <w:lang w:val="es-CO"/>
        </w:rPr>
        <w:t>SEGUNDO</w:t>
      </w:r>
      <w:r w:rsidR="003E54A5" w:rsidRPr="00172480">
        <w:rPr>
          <w:rFonts w:ascii="Tahoma" w:eastAsia="Calibri" w:hAnsi="Tahoma" w:cs="Tahoma"/>
          <w:b/>
          <w:lang w:val="es-CO"/>
        </w:rPr>
        <w:t>: ORDENAR</w:t>
      </w:r>
      <w:r w:rsidR="003E54A5" w:rsidRPr="00172480">
        <w:rPr>
          <w:rFonts w:ascii="Tahoma" w:eastAsia="Calibri" w:hAnsi="Tahoma" w:cs="Tahoma"/>
          <w:lang w:val="es-CO"/>
        </w:rPr>
        <w:t xml:space="preserve"> al</w:t>
      </w:r>
      <w:r w:rsidR="00E271A4" w:rsidRPr="00172480">
        <w:rPr>
          <w:rFonts w:ascii="Tahoma" w:eastAsia="Calibri" w:hAnsi="Tahoma" w:cs="Tahoma"/>
          <w:lang w:val="es-CO"/>
        </w:rPr>
        <w:t xml:space="preserve"> Director del </w:t>
      </w:r>
      <w:r w:rsidR="003E54A5" w:rsidRPr="00172480">
        <w:rPr>
          <w:rFonts w:ascii="Tahoma" w:eastAsia="Calibri" w:hAnsi="Tahoma" w:cs="Tahoma"/>
          <w:lang w:val="es-CO"/>
        </w:rPr>
        <w:t>Dispensario Médico del Batallón Energético</w:t>
      </w:r>
      <w:r w:rsidR="00E271A4" w:rsidRPr="00172480">
        <w:rPr>
          <w:rFonts w:ascii="Tahoma" w:eastAsia="Calibri" w:hAnsi="Tahoma" w:cs="Tahoma"/>
          <w:lang w:val="es-CO"/>
        </w:rPr>
        <w:t xml:space="preserve"> de Arauca,</w:t>
      </w:r>
      <w:r w:rsidR="003E54A5" w:rsidRPr="00172480">
        <w:rPr>
          <w:rFonts w:ascii="Tahoma" w:eastAsia="Calibri" w:hAnsi="Tahoma" w:cs="Tahoma"/>
          <w:lang w:val="es-CO"/>
        </w:rPr>
        <w:t xml:space="preserve"> </w:t>
      </w:r>
      <w:r w:rsidR="004C39E5">
        <w:rPr>
          <w:rFonts w:ascii="Tahoma" w:eastAsia="Calibri" w:hAnsi="Tahoma" w:cs="Tahoma"/>
          <w:lang w:val="es-CO"/>
        </w:rPr>
        <w:lastRenderedPageBreak/>
        <w:t xml:space="preserve">Vicealmirante César Augusto López Pinillos, </w:t>
      </w:r>
      <w:r w:rsidR="003E54A5" w:rsidRPr="00172480">
        <w:rPr>
          <w:rFonts w:ascii="Tahoma" w:eastAsia="Calibri" w:hAnsi="Tahoma" w:cs="Tahoma"/>
          <w:lang w:val="es-CO"/>
        </w:rPr>
        <w:t>que en el término improrrogable de cuarenta y ocho (48) horas</w:t>
      </w:r>
      <w:r w:rsidR="004C39E5">
        <w:rPr>
          <w:rFonts w:ascii="Tahoma" w:eastAsia="Calibri" w:hAnsi="Tahoma" w:cs="Tahoma"/>
          <w:lang w:val="es-CO"/>
        </w:rPr>
        <w:t>,</w:t>
      </w:r>
      <w:r w:rsidR="003E54A5" w:rsidRPr="00172480">
        <w:rPr>
          <w:rFonts w:ascii="Tahoma" w:eastAsia="Calibri" w:hAnsi="Tahoma" w:cs="Tahoma"/>
          <w:lang w:val="es-CO"/>
        </w:rPr>
        <w:t xml:space="preserve"> contadas a partir del día siguiente a la notificación de la presente providencia, proceda a resolver de fondo la petición elevada por el señor Oscar Emilio Flórez</w:t>
      </w:r>
      <w:r w:rsidR="004C39E5">
        <w:rPr>
          <w:rFonts w:ascii="Tahoma" w:eastAsia="Calibri" w:hAnsi="Tahoma" w:cs="Tahoma"/>
          <w:lang w:val="es-CO"/>
        </w:rPr>
        <w:t>,</w:t>
      </w:r>
      <w:r w:rsidR="003E54A5" w:rsidRPr="00172480">
        <w:rPr>
          <w:rFonts w:ascii="Tahoma" w:eastAsia="Calibri" w:hAnsi="Tahoma" w:cs="Tahoma"/>
        </w:rPr>
        <w:t xml:space="preserve"> en representación de su hijo </w:t>
      </w:r>
      <w:r w:rsidR="004C39E5">
        <w:rPr>
          <w:rFonts w:ascii="Tahoma" w:eastAsia="Calibri" w:hAnsi="Tahoma" w:cs="Tahoma"/>
          <w:lang w:val="es-CO"/>
        </w:rPr>
        <w:t>Jhon Alejandro Flórez Valencia</w:t>
      </w:r>
      <w:r w:rsidR="004C39E5">
        <w:rPr>
          <w:rFonts w:ascii="Tahoma" w:eastAsia="Calibri" w:hAnsi="Tahoma" w:cs="Tahoma"/>
        </w:rPr>
        <w:t>,</w:t>
      </w:r>
      <w:r w:rsidR="003E54A5" w:rsidRPr="00172480">
        <w:rPr>
          <w:rFonts w:ascii="Tahoma" w:eastAsia="Calibri" w:hAnsi="Tahoma" w:cs="Tahoma"/>
        </w:rPr>
        <w:t xml:space="preserve"> </w:t>
      </w:r>
      <w:r w:rsidR="003E54A5" w:rsidRPr="00172480">
        <w:rPr>
          <w:rFonts w:ascii="Tahoma" w:eastAsia="Calibri" w:hAnsi="Tahoma" w:cs="Tahoma"/>
          <w:lang w:val="es-CO"/>
        </w:rPr>
        <w:t xml:space="preserve">el 25 de julio y </w:t>
      </w:r>
      <w:r w:rsidR="004C39E5">
        <w:rPr>
          <w:rFonts w:ascii="Tahoma" w:eastAsia="Calibri" w:hAnsi="Tahoma" w:cs="Tahoma"/>
          <w:lang w:val="es-CO"/>
        </w:rPr>
        <w:t xml:space="preserve">el </w:t>
      </w:r>
      <w:r w:rsidR="003E54A5" w:rsidRPr="00172480">
        <w:rPr>
          <w:rFonts w:ascii="Tahoma" w:eastAsia="Calibri" w:hAnsi="Tahoma" w:cs="Tahoma"/>
          <w:lang w:val="es-CO"/>
        </w:rPr>
        <w:t>25 de diciembre de 201</w:t>
      </w:r>
      <w:r w:rsidR="00FD284E">
        <w:rPr>
          <w:rFonts w:ascii="Tahoma" w:eastAsia="Calibri" w:hAnsi="Tahoma" w:cs="Tahoma"/>
          <w:lang w:val="es-CO"/>
        </w:rPr>
        <w:t>6</w:t>
      </w:r>
      <w:r w:rsidR="003E54A5" w:rsidRPr="00172480">
        <w:rPr>
          <w:rFonts w:ascii="Tahoma" w:eastAsia="Calibri" w:hAnsi="Tahoma" w:cs="Tahoma"/>
          <w:lang w:val="es-CO"/>
        </w:rPr>
        <w:t>.</w:t>
      </w:r>
    </w:p>
    <w:p w:rsidR="007916AB" w:rsidRDefault="007916AB" w:rsidP="00EC38CA">
      <w:pPr>
        <w:widowControl w:val="0"/>
        <w:spacing w:after="0"/>
        <w:ind w:firstLine="709"/>
        <w:jc w:val="both"/>
        <w:rPr>
          <w:rFonts w:ascii="Tahoma" w:eastAsia="Calibri" w:hAnsi="Tahoma" w:cs="Tahoma"/>
          <w:lang w:val="es-CO"/>
        </w:rPr>
      </w:pPr>
    </w:p>
    <w:p w:rsidR="00FD284E" w:rsidRDefault="007916AB" w:rsidP="00FD284E">
      <w:pPr>
        <w:widowControl w:val="0"/>
        <w:spacing w:after="0"/>
        <w:ind w:firstLine="709"/>
        <w:jc w:val="both"/>
        <w:rPr>
          <w:rFonts w:ascii="Tahoma" w:eastAsia="Calibri" w:hAnsi="Tahoma" w:cs="Tahoma"/>
          <w:lang w:val="es-CO"/>
        </w:rPr>
      </w:pPr>
      <w:r w:rsidRPr="007916AB">
        <w:rPr>
          <w:rFonts w:ascii="Tahoma" w:eastAsia="Calibri" w:hAnsi="Tahoma" w:cs="Tahoma"/>
          <w:b/>
          <w:lang w:val="es-CO"/>
        </w:rPr>
        <w:t>TERCERO:</w:t>
      </w:r>
      <w:r w:rsidR="00810A0C">
        <w:rPr>
          <w:rFonts w:ascii="Tahoma" w:eastAsia="Calibri" w:hAnsi="Tahoma" w:cs="Tahoma"/>
          <w:b/>
          <w:lang w:val="es-CO"/>
        </w:rPr>
        <w:t xml:space="preserve"> </w:t>
      </w:r>
      <w:r w:rsidR="00810A0C" w:rsidRPr="00172480">
        <w:rPr>
          <w:rFonts w:ascii="Tahoma" w:eastAsia="Calibri" w:hAnsi="Tahoma" w:cs="Tahoma"/>
          <w:b/>
          <w:lang w:val="es-CO"/>
        </w:rPr>
        <w:t>ORDENAR</w:t>
      </w:r>
      <w:r w:rsidR="00810A0C" w:rsidRPr="00172480">
        <w:rPr>
          <w:rFonts w:ascii="Tahoma" w:eastAsia="Calibri" w:hAnsi="Tahoma" w:cs="Tahoma"/>
          <w:lang w:val="es-CO"/>
        </w:rPr>
        <w:t xml:space="preserve"> al Director del Dispensario Médico del Batallón Energético</w:t>
      </w:r>
      <w:r w:rsidR="00810A0C">
        <w:rPr>
          <w:rFonts w:ascii="Tahoma" w:eastAsia="Calibri" w:hAnsi="Tahoma" w:cs="Tahoma"/>
          <w:lang w:val="es-CO"/>
        </w:rPr>
        <w:t xml:space="preserve"> de Arauca</w:t>
      </w:r>
      <w:r w:rsidR="004C39E5" w:rsidRPr="00172480">
        <w:rPr>
          <w:rFonts w:ascii="Tahoma" w:eastAsia="Calibri" w:hAnsi="Tahoma" w:cs="Tahoma"/>
          <w:lang w:val="es-CO"/>
        </w:rPr>
        <w:t xml:space="preserve">, </w:t>
      </w:r>
      <w:r w:rsidR="004C39E5">
        <w:rPr>
          <w:rFonts w:ascii="Tahoma" w:eastAsia="Calibri" w:hAnsi="Tahoma" w:cs="Tahoma"/>
          <w:lang w:val="es-CO"/>
        </w:rPr>
        <w:t xml:space="preserve">Vicealmirante César Augusto López Pinillos, </w:t>
      </w:r>
      <w:r w:rsidR="00810A0C" w:rsidRPr="00172480">
        <w:rPr>
          <w:rFonts w:ascii="Tahoma" w:eastAsia="Calibri" w:hAnsi="Tahoma" w:cs="Tahoma"/>
          <w:lang w:val="es-CO"/>
        </w:rPr>
        <w:t>que</w:t>
      </w:r>
      <w:r w:rsidR="00810A0C">
        <w:rPr>
          <w:rFonts w:ascii="Tahoma" w:eastAsia="Calibri" w:hAnsi="Tahoma" w:cs="Tahoma"/>
          <w:lang w:val="es-CO"/>
        </w:rPr>
        <w:t xml:space="preserve"> brinde de forma inmediata atención m</w:t>
      </w:r>
      <w:r w:rsidR="00C716FB">
        <w:rPr>
          <w:rFonts w:ascii="Tahoma" w:eastAsia="Calibri" w:hAnsi="Tahoma" w:cs="Tahoma"/>
          <w:lang w:val="es-CO"/>
        </w:rPr>
        <w:t>é</w:t>
      </w:r>
      <w:r w:rsidR="00810A0C">
        <w:rPr>
          <w:rFonts w:ascii="Tahoma" w:eastAsia="Calibri" w:hAnsi="Tahoma" w:cs="Tahoma"/>
          <w:lang w:val="es-CO"/>
        </w:rPr>
        <w:t xml:space="preserve">dica- Psicológica al </w:t>
      </w:r>
      <w:r w:rsidR="004C39E5">
        <w:rPr>
          <w:rFonts w:ascii="Tahoma" w:eastAsia="Calibri" w:hAnsi="Tahoma" w:cs="Tahoma"/>
          <w:lang w:val="es-CO"/>
        </w:rPr>
        <w:t xml:space="preserve">joven </w:t>
      </w:r>
      <w:r w:rsidR="00810A0C">
        <w:rPr>
          <w:rFonts w:ascii="Tahoma" w:eastAsia="Calibri" w:hAnsi="Tahoma" w:cs="Tahoma"/>
          <w:lang w:val="es-CO"/>
        </w:rPr>
        <w:t>Jhon Alejandro Flórez Valencia.</w:t>
      </w:r>
    </w:p>
    <w:p w:rsidR="00EC38CA" w:rsidRDefault="00EC38CA" w:rsidP="00FD284E">
      <w:pPr>
        <w:widowControl w:val="0"/>
        <w:spacing w:after="0"/>
        <w:jc w:val="both"/>
        <w:rPr>
          <w:rFonts w:ascii="Tahoma" w:eastAsia="Calibri" w:hAnsi="Tahoma" w:cs="Tahoma"/>
          <w:lang w:val="es-CO"/>
        </w:rPr>
      </w:pPr>
    </w:p>
    <w:p w:rsidR="00EC38CA" w:rsidRPr="00172480" w:rsidRDefault="00EC38CA" w:rsidP="00EC38CA">
      <w:pPr>
        <w:widowControl w:val="0"/>
        <w:spacing w:after="0"/>
        <w:ind w:firstLine="709"/>
        <w:jc w:val="both"/>
        <w:rPr>
          <w:rFonts w:ascii="Tahoma" w:eastAsia="Calibri" w:hAnsi="Tahoma" w:cs="Tahoma"/>
          <w:lang w:val="es-CO"/>
        </w:rPr>
      </w:pPr>
      <w:r>
        <w:rPr>
          <w:rFonts w:ascii="Tahoma" w:eastAsia="Calibri" w:hAnsi="Tahoma" w:cs="Tahoma"/>
          <w:b/>
          <w:lang w:val="es-CO"/>
        </w:rPr>
        <w:t>CUARTO</w:t>
      </w:r>
      <w:r w:rsidRPr="00172480">
        <w:rPr>
          <w:rFonts w:ascii="Tahoma" w:eastAsia="Calibri" w:hAnsi="Tahoma" w:cs="Tahoma"/>
          <w:b/>
          <w:lang w:val="es-CO"/>
        </w:rPr>
        <w:t>:</w:t>
      </w:r>
      <w:r w:rsidR="00810A0C">
        <w:rPr>
          <w:rFonts w:ascii="Tahoma" w:eastAsia="Calibri" w:hAnsi="Tahoma" w:cs="Tahoma"/>
          <w:b/>
          <w:lang w:val="es-CO"/>
        </w:rPr>
        <w:t xml:space="preserve"> REQUERIR </w:t>
      </w:r>
      <w:r w:rsidR="00810A0C">
        <w:rPr>
          <w:rFonts w:ascii="Tahoma" w:eastAsia="Calibri" w:hAnsi="Tahoma" w:cs="Tahoma"/>
          <w:lang w:val="es-CO"/>
        </w:rPr>
        <w:t xml:space="preserve">al </w:t>
      </w:r>
      <w:r w:rsidR="004C39E5">
        <w:rPr>
          <w:rFonts w:ascii="Tahoma" w:eastAsia="Calibri" w:hAnsi="Tahoma" w:cs="Tahoma"/>
          <w:lang w:val="es-CO"/>
        </w:rPr>
        <w:t xml:space="preserve">Coronel </w:t>
      </w:r>
      <w:r w:rsidR="00810A0C">
        <w:rPr>
          <w:rFonts w:ascii="Tahoma" w:eastAsia="Calibri" w:hAnsi="Tahoma" w:cs="Tahoma"/>
          <w:lang w:val="es-CO"/>
        </w:rPr>
        <w:t xml:space="preserve">Director de </w:t>
      </w:r>
      <w:r w:rsidR="004C39E5">
        <w:rPr>
          <w:rFonts w:ascii="Tahoma" w:eastAsia="Calibri" w:hAnsi="Tahoma" w:cs="Tahoma"/>
          <w:lang w:val="es-CO"/>
        </w:rPr>
        <w:t xml:space="preserve">Reclutamiento del Ejército Nacional, </w:t>
      </w:r>
      <w:r w:rsidR="00810A0C">
        <w:rPr>
          <w:rFonts w:ascii="Tahoma" w:eastAsia="Calibri" w:hAnsi="Tahoma" w:cs="Tahoma"/>
          <w:lang w:val="es-CO"/>
        </w:rPr>
        <w:t xml:space="preserve">Sandro Grajales Marín, para que en el </w:t>
      </w:r>
      <w:r w:rsidR="007A1207">
        <w:rPr>
          <w:rFonts w:ascii="Tahoma" w:eastAsia="Calibri" w:hAnsi="Tahoma" w:cs="Tahoma"/>
          <w:lang w:val="es-CO"/>
        </w:rPr>
        <w:t>término de ley</w:t>
      </w:r>
      <w:r w:rsidR="004C39E5">
        <w:rPr>
          <w:rFonts w:ascii="Tahoma" w:eastAsia="Calibri" w:hAnsi="Tahoma" w:cs="Tahoma"/>
          <w:lang w:val="es-CO"/>
        </w:rPr>
        <w:t>,</w:t>
      </w:r>
      <w:r w:rsidR="007A1207">
        <w:rPr>
          <w:rFonts w:ascii="Tahoma" w:eastAsia="Calibri" w:hAnsi="Tahoma" w:cs="Tahoma"/>
          <w:lang w:val="es-CO"/>
        </w:rPr>
        <w:t xml:space="preserve"> (15 días según establece el artículo</w:t>
      </w:r>
      <w:r w:rsidR="00F123D2">
        <w:rPr>
          <w:rFonts w:ascii="Tahoma" w:eastAsia="Calibri" w:hAnsi="Tahoma" w:cs="Tahoma"/>
          <w:lang w:val="es-CO"/>
        </w:rPr>
        <w:t xml:space="preserve"> 14 de la </w:t>
      </w:r>
      <w:r w:rsidR="002A3F10">
        <w:rPr>
          <w:rFonts w:ascii="Tahoma" w:eastAsia="Calibri" w:hAnsi="Tahoma" w:cs="Tahoma"/>
          <w:lang w:val="es-CO"/>
        </w:rPr>
        <w:t xml:space="preserve">Ley </w:t>
      </w:r>
      <w:r w:rsidR="00F123D2">
        <w:rPr>
          <w:rFonts w:ascii="Tahoma" w:eastAsia="Calibri" w:hAnsi="Tahoma" w:cs="Tahoma"/>
          <w:lang w:val="es-CO"/>
        </w:rPr>
        <w:t>1437 de 2011),</w:t>
      </w:r>
      <w:r w:rsidR="005C5D15">
        <w:rPr>
          <w:rFonts w:ascii="Tahoma" w:eastAsia="Calibri" w:hAnsi="Tahoma" w:cs="Tahoma"/>
          <w:lang w:val="es-CO"/>
        </w:rPr>
        <w:t xml:space="preserve"> </w:t>
      </w:r>
      <w:r w:rsidR="00810A0C" w:rsidRPr="00172480">
        <w:rPr>
          <w:rFonts w:ascii="Tahoma" w:eastAsia="Calibri" w:hAnsi="Tahoma" w:cs="Tahoma"/>
          <w:lang w:val="es-CO"/>
        </w:rPr>
        <w:t>proceda a resolver de fondo la petición elevada por el señor Oscar Emilio Flórez</w:t>
      </w:r>
      <w:r w:rsidR="00810A0C" w:rsidRPr="00172480">
        <w:rPr>
          <w:rFonts w:ascii="Tahoma" w:eastAsia="Calibri" w:hAnsi="Tahoma" w:cs="Tahoma"/>
        </w:rPr>
        <w:t xml:space="preserve"> en representación de su hijo </w:t>
      </w:r>
      <w:r w:rsidR="004C39E5">
        <w:rPr>
          <w:rFonts w:ascii="Tahoma" w:eastAsia="Calibri" w:hAnsi="Tahoma" w:cs="Tahoma"/>
          <w:lang w:val="es-CO"/>
        </w:rPr>
        <w:t>Jhon Alejandro Flórez Valencia</w:t>
      </w:r>
      <w:r w:rsidR="00810A0C" w:rsidRPr="00172480">
        <w:rPr>
          <w:rFonts w:ascii="Tahoma" w:eastAsia="Calibri" w:hAnsi="Tahoma" w:cs="Tahoma"/>
        </w:rPr>
        <w:t xml:space="preserve"> </w:t>
      </w:r>
      <w:r w:rsidR="00810A0C" w:rsidRPr="00172480">
        <w:rPr>
          <w:rFonts w:ascii="Tahoma" w:eastAsia="Calibri" w:hAnsi="Tahoma" w:cs="Tahoma"/>
          <w:lang w:val="es-CO"/>
        </w:rPr>
        <w:t>el 25 de julio y 25 de diciembre de 201</w:t>
      </w:r>
      <w:r w:rsidR="00810A0C">
        <w:rPr>
          <w:rFonts w:ascii="Tahoma" w:eastAsia="Calibri" w:hAnsi="Tahoma" w:cs="Tahoma"/>
          <w:lang w:val="es-CO"/>
        </w:rPr>
        <w:t>6</w:t>
      </w:r>
      <w:r w:rsidR="00810A0C" w:rsidRPr="00172480">
        <w:rPr>
          <w:rFonts w:ascii="Tahoma" w:eastAsia="Calibri" w:hAnsi="Tahoma" w:cs="Tahoma"/>
          <w:lang w:val="es-CO"/>
        </w:rPr>
        <w:t>.</w:t>
      </w:r>
    </w:p>
    <w:p w:rsidR="008319FF" w:rsidRPr="00172480" w:rsidRDefault="008319FF" w:rsidP="00172480">
      <w:pPr>
        <w:spacing w:after="0"/>
        <w:rPr>
          <w:rFonts w:ascii="Tahoma" w:eastAsia="Calibri" w:hAnsi="Tahoma" w:cs="Tahoma"/>
          <w:lang w:val="es-CO"/>
        </w:rPr>
      </w:pPr>
    </w:p>
    <w:p w:rsidR="008319FF" w:rsidRPr="00172480" w:rsidRDefault="00004C35" w:rsidP="00172480">
      <w:pPr>
        <w:spacing w:after="0"/>
        <w:ind w:firstLine="708"/>
        <w:jc w:val="both"/>
        <w:rPr>
          <w:rFonts w:ascii="Tahoma" w:eastAsia="Arial Unicode MS" w:hAnsi="Tahoma" w:cs="Tahoma"/>
          <w:bCs/>
          <w:lang w:val="es-ES" w:eastAsia="es-ES"/>
        </w:rPr>
      </w:pPr>
      <w:r>
        <w:rPr>
          <w:rFonts w:ascii="Tahoma" w:eastAsia="Arial Unicode MS" w:hAnsi="Tahoma" w:cs="Tahoma"/>
          <w:b/>
          <w:lang w:val="es-CO" w:eastAsia="es-ES"/>
        </w:rPr>
        <w:t>QUINTO</w:t>
      </w:r>
      <w:r w:rsidR="003E54A5" w:rsidRPr="00172480">
        <w:rPr>
          <w:rFonts w:ascii="Tahoma" w:eastAsia="Arial Unicode MS" w:hAnsi="Tahoma" w:cs="Tahoma"/>
          <w:b/>
          <w:lang w:val="es-ES" w:eastAsia="es-ES"/>
        </w:rPr>
        <w:t>:</w:t>
      </w:r>
      <w:r w:rsidR="008319FF" w:rsidRPr="00172480">
        <w:rPr>
          <w:rFonts w:ascii="Tahoma" w:eastAsia="Arial Unicode MS" w:hAnsi="Tahoma" w:cs="Tahoma"/>
          <w:b/>
          <w:lang w:val="es-ES" w:eastAsia="es-ES"/>
        </w:rPr>
        <w:t xml:space="preserve"> NOTIFÍQUESE </w:t>
      </w:r>
      <w:r w:rsidR="008319FF" w:rsidRPr="00172480">
        <w:rPr>
          <w:rFonts w:ascii="Tahoma" w:eastAsia="Arial Unicode MS" w:hAnsi="Tahoma" w:cs="Tahoma"/>
          <w:bCs/>
          <w:lang w:val="es-ES" w:eastAsia="es-ES"/>
        </w:rPr>
        <w:t>esta decisión a las partes por el medio más expedito.</w:t>
      </w:r>
    </w:p>
    <w:p w:rsidR="004A130E" w:rsidRPr="00172480" w:rsidRDefault="004A130E" w:rsidP="00172480">
      <w:pPr>
        <w:spacing w:after="0"/>
        <w:ind w:firstLine="708"/>
        <w:jc w:val="both"/>
        <w:rPr>
          <w:rFonts w:ascii="Tahoma" w:eastAsia="Arial Unicode MS" w:hAnsi="Tahoma" w:cs="Tahoma"/>
          <w:bCs/>
          <w:lang w:val="es-ES" w:eastAsia="es-ES"/>
        </w:rPr>
      </w:pPr>
    </w:p>
    <w:p w:rsidR="008319FF" w:rsidRPr="00172480" w:rsidRDefault="00004C35" w:rsidP="00172480">
      <w:pPr>
        <w:suppressAutoHyphens/>
        <w:spacing w:after="0"/>
        <w:ind w:firstLine="708"/>
        <w:jc w:val="both"/>
        <w:rPr>
          <w:rFonts w:ascii="Tahoma" w:eastAsia="Calibri" w:hAnsi="Tahoma" w:cs="Tahoma"/>
          <w:spacing w:val="-2"/>
          <w:lang w:val="es-CO"/>
        </w:rPr>
      </w:pPr>
      <w:r>
        <w:rPr>
          <w:rFonts w:ascii="Tahoma" w:eastAsia="Calibri" w:hAnsi="Tahoma" w:cs="Tahoma"/>
          <w:b/>
          <w:lang w:val="es-ES"/>
        </w:rPr>
        <w:t>SEXTO</w:t>
      </w:r>
      <w:r w:rsidR="008319FF" w:rsidRPr="00172480">
        <w:rPr>
          <w:rFonts w:ascii="Tahoma" w:eastAsia="Calibri" w:hAnsi="Tahoma" w:cs="Tahoma"/>
          <w:b/>
          <w:lang w:val="es-CO"/>
        </w:rPr>
        <w:t xml:space="preserve">: </w:t>
      </w:r>
      <w:r w:rsidR="00BE5508" w:rsidRPr="00172480">
        <w:rPr>
          <w:rFonts w:ascii="Tahoma" w:eastAsia="Calibri" w:hAnsi="Tahoma" w:cs="Tahoma"/>
          <w:lang w:val="es-ES"/>
        </w:rPr>
        <w:t>Si no se impugnase</w:t>
      </w:r>
      <w:r w:rsidR="00BE5508" w:rsidRPr="00172480">
        <w:rPr>
          <w:rFonts w:ascii="Tahoma" w:eastAsia="Calibri" w:hAnsi="Tahoma" w:cs="Tahoma"/>
          <w:lang w:val="es-CO"/>
        </w:rPr>
        <w:t>, r</w:t>
      </w:r>
      <w:r w:rsidR="008319FF" w:rsidRPr="00172480">
        <w:rPr>
          <w:rFonts w:ascii="Tahoma" w:eastAsia="Calibri" w:hAnsi="Tahoma" w:cs="Tahoma"/>
          <w:spacing w:val="-2"/>
          <w:lang w:val="es-CO"/>
        </w:rPr>
        <w:t>emítase el expediente a la Corte Constitucional para su eventual revisión, conforme al artículo 31 del Decreto 2591 de 1991.</w:t>
      </w:r>
    </w:p>
    <w:p w:rsidR="008319FF" w:rsidRPr="00172480" w:rsidRDefault="008319FF" w:rsidP="00172480">
      <w:pPr>
        <w:spacing w:after="0"/>
        <w:ind w:firstLine="1080"/>
        <w:jc w:val="both"/>
        <w:rPr>
          <w:rFonts w:ascii="Tahoma" w:eastAsia="Calibri" w:hAnsi="Tahoma" w:cs="Tahoma"/>
          <w:lang w:val="es-CO"/>
        </w:rPr>
      </w:pPr>
    </w:p>
    <w:p w:rsidR="003E54A5" w:rsidRPr="00172480" w:rsidRDefault="003E54A5" w:rsidP="00172480">
      <w:pPr>
        <w:suppressAutoHyphens/>
        <w:spacing w:after="0"/>
        <w:ind w:left="720"/>
        <w:contextualSpacing/>
        <w:jc w:val="both"/>
        <w:rPr>
          <w:rFonts w:ascii="Tahoma" w:eastAsia="Calibri" w:hAnsi="Tahoma" w:cs="Tahoma"/>
          <w:lang w:val="es-ES"/>
        </w:rPr>
      </w:pPr>
    </w:p>
    <w:p w:rsidR="008319FF" w:rsidRPr="00172480" w:rsidRDefault="008319FF" w:rsidP="00172480">
      <w:pPr>
        <w:suppressAutoHyphens/>
        <w:spacing w:after="0"/>
        <w:ind w:left="720"/>
        <w:contextualSpacing/>
        <w:jc w:val="both"/>
        <w:rPr>
          <w:rFonts w:ascii="Tahoma" w:eastAsia="Calibri" w:hAnsi="Tahoma" w:cs="Tahoma"/>
          <w:lang w:val="es-ES"/>
        </w:rPr>
      </w:pPr>
      <w:r w:rsidRPr="00172480">
        <w:rPr>
          <w:rFonts w:ascii="Tahoma" w:eastAsia="Calibri" w:hAnsi="Tahoma" w:cs="Tahoma"/>
          <w:lang w:val="es-ES"/>
        </w:rPr>
        <w:t xml:space="preserve">Notifíquese y Cúmplase </w:t>
      </w:r>
    </w:p>
    <w:p w:rsidR="008319FF" w:rsidRPr="00172480" w:rsidRDefault="008319FF" w:rsidP="00172480">
      <w:pPr>
        <w:suppressAutoHyphens/>
        <w:spacing w:after="0"/>
        <w:ind w:left="720"/>
        <w:contextualSpacing/>
        <w:jc w:val="both"/>
        <w:rPr>
          <w:rFonts w:ascii="Tahoma" w:eastAsia="Calibri" w:hAnsi="Tahoma" w:cs="Tahoma"/>
          <w:lang w:val="es-ES"/>
        </w:rPr>
      </w:pPr>
    </w:p>
    <w:p w:rsidR="008319FF" w:rsidRPr="00172480" w:rsidRDefault="008319FF" w:rsidP="00172480">
      <w:pPr>
        <w:spacing w:after="0"/>
        <w:ind w:left="785"/>
        <w:jc w:val="both"/>
        <w:rPr>
          <w:rFonts w:ascii="Tahoma" w:eastAsia="Calibri" w:hAnsi="Tahoma" w:cs="Tahoma"/>
          <w:lang w:val="es-CO"/>
        </w:rPr>
      </w:pPr>
      <w:r w:rsidRPr="00172480">
        <w:rPr>
          <w:rFonts w:ascii="Tahoma" w:eastAsia="Calibri" w:hAnsi="Tahoma" w:cs="Tahoma"/>
          <w:lang w:val="es-CO"/>
        </w:rPr>
        <w:t>La Magistrada,</w:t>
      </w:r>
    </w:p>
    <w:p w:rsidR="008319FF" w:rsidRPr="00172480" w:rsidRDefault="008319FF" w:rsidP="00172480">
      <w:pPr>
        <w:spacing w:after="0"/>
        <w:ind w:left="785"/>
        <w:jc w:val="both"/>
        <w:rPr>
          <w:rFonts w:ascii="Tahoma" w:eastAsia="Calibri" w:hAnsi="Tahoma" w:cs="Tahoma"/>
          <w:lang w:val="es-CO"/>
        </w:rPr>
      </w:pPr>
    </w:p>
    <w:p w:rsidR="003B24EC" w:rsidRPr="00172480" w:rsidRDefault="003B24EC" w:rsidP="00172480">
      <w:pPr>
        <w:spacing w:after="0"/>
        <w:ind w:left="785"/>
        <w:jc w:val="both"/>
        <w:rPr>
          <w:rFonts w:ascii="Tahoma" w:eastAsia="Calibri" w:hAnsi="Tahoma" w:cs="Tahoma"/>
          <w:lang w:val="es-CO"/>
        </w:rPr>
      </w:pPr>
    </w:p>
    <w:p w:rsidR="003B24EC" w:rsidRPr="00172480" w:rsidRDefault="003B24EC" w:rsidP="00172480">
      <w:pPr>
        <w:spacing w:after="0"/>
        <w:ind w:left="785"/>
        <w:jc w:val="both"/>
        <w:rPr>
          <w:rFonts w:ascii="Tahoma" w:eastAsia="Calibri" w:hAnsi="Tahoma" w:cs="Tahoma"/>
          <w:lang w:val="es-CO"/>
        </w:rPr>
      </w:pPr>
    </w:p>
    <w:p w:rsidR="008319FF" w:rsidRPr="00172480" w:rsidRDefault="008319FF" w:rsidP="00172480">
      <w:pPr>
        <w:spacing w:after="0"/>
        <w:jc w:val="both"/>
        <w:rPr>
          <w:rFonts w:ascii="Tahoma" w:eastAsia="Calibri" w:hAnsi="Tahoma" w:cs="Tahoma"/>
          <w:lang w:val="es-CO"/>
        </w:rPr>
      </w:pPr>
    </w:p>
    <w:p w:rsidR="008319FF" w:rsidRPr="00172480" w:rsidRDefault="008319FF" w:rsidP="00172480">
      <w:pPr>
        <w:spacing w:after="0"/>
        <w:ind w:left="360"/>
        <w:jc w:val="center"/>
        <w:rPr>
          <w:rFonts w:ascii="Tahoma" w:eastAsia="Calibri" w:hAnsi="Tahoma" w:cs="Tahoma"/>
          <w:b/>
          <w:lang w:val="es-CO"/>
        </w:rPr>
      </w:pPr>
      <w:r w:rsidRPr="00172480">
        <w:rPr>
          <w:rFonts w:ascii="Tahoma" w:eastAsia="Calibri" w:hAnsi="Tahoma" w:cs="Tahoma"/>
          <w:b/>
          <w:lang w:val="es-CO"/>
        </w:rPr>
        <w:t>ANA LUCÍA CAICEDO CALDERÓN</w:t>
      </w:r>
    </w:p>
    <w:p w:rsidR="008319FF" w:rsidRPr="00172480" w:rsidRDefault="008319FF" w:rsidP="00172480">
      <w:pPr>
        <w:spacing w:after="0"/>
        <w:ind w:left="360"/>
        <w:jc w:val="center"/>
        <w:rPr>
          <w:rFonts w:ascii="Tahoma" w:eastAsia="Calibri" w:hAnsi="Tahoma" w:cs="Tahoma"/>
          <w:b/>
          <w:lang w:val="es-CO"/>
        </w:rPr>
      </w:pPr>
    </w:p>
    <w:p w:rsidR="003B24EC" w:rsidRPr="00172480" w:rsidRDefault="003B24EC" w:rsidP="00172480">
      <w:pPr>
        <w:spacing w:after="0"/>
        <w:ind w:left="360"/>
        <w:jc w:val="center"/>
        <w:rPr>
          <w:rFonts w:ascii="Tahoma" w:eastAsia="Calibri" w:hAnsi="Tahoma" w:cs="Tahoma"/>
          <w:b/>
          <w:lang w:val="es-CO"/>
        </w:rPr>
      </w:pPr>
    </w:p>
    <w:p w:rsidR="008319FF" w:rsidRPr="00172480" w:rsidRDefault="008319FF" w:rsidP="00172480">
      <w:pPr>
        <w:spacing w:after="0"/>
        <w:ind w:left="360"/>
        <w:rPr>
          <w:rFonts w:ascii="Tahoma" w:eastAsia="Calibri" w:hAnsi="Tahoma" w:cs="Tahoma"/>
          <w:lang w:val="es-CO"/>
        </w:rPr>
      </w:pPr>
      <w:r w:rsidRPr="00172480">
        <w:rPr>
          <w:rFonts w:ascii="Tahoma" w:eastAsia="Calibri" w:hAnsi="Tahoma" w:cs="Tahoma"/>
          <w:b/>
          <w:lang w:val="es-CO"/>
        </w:rPr>
        <w:tab/>
      </w:r>
      <w:r w:rsidRPr="00172480">
        <w:rPr>
          <w:rFonts w:ascii="Tahoma" w:eastAsia="Calibri" w:hAnsi="Tahoma" w:cs="Tahoma"/>
          <w:lang w:val="es-CO"/>
        </w:rPr>
        <w:t>Los Magistrados,</w:t>
      </w:r>
    </w:p>
    <w:p w:rsidR="0095286A" w:rsidRPr="00172480" w:rsidRDefault="0095286A" w:rsidP="00172480">
      <w:pPr>
        <w:tabs>
          <w:tab w:val="left" w:pos="3960"/>
        </w:tabs>
        <w:spacing w:after="0"/>
        <w:rPr>
          <w:rFonts w:ascii="Tahoma" w:eastAsia="Calibri" w:hAnsi="Tahoma" w:cs="Tahoma"/>
          <w:b/>
          <w:lang w:val="es-CO"/>
        </w:rPr>
      </w:pPr>
    </w:p>
    <w:p w:rsidR="0095286A" w:rsidRPr="00172480" w:rsidRDefault="0095286A" w:rsidP="00172480">
      <w:pPr>
        <w:tabs>
          <w:tab w:val="left" w:pos="3960"/>
        </w:tabs>
        <w:spacing w:after="0"/>
        <w:jc w:val="both"/>
        <w:rPr>
          <w:rFonts w:ascii="Tahoma" w:eastAsia="Calibri" w:hAnsi="Tahoma" w:cs="Tahoma"/>
          <w:b/>
          <w:lang w:val="es-CO"/>
        </w:rPr>
      </w:pPr>
    </w:p>
    <w:p w:rsidR="00435906" w:rsidRPr="00172480" w:rsidRDefault="00435906" w:rsidP="00172480">
      <w:pPr>
        <w:tabs>
          <w:tab w:val="left" w:pos="3960"/>
        </w:tabs>
        <w:spacing w:after="0"/>
        <w:jc w:val="both"/>
        <w:rPr>
          <w:rFonts w:ascii="Tahoma" w:eastAsia="Calibri" w:hAnsi="Tahoma" w:cs="Tahoma"/>
          <w:b/>
          <w:lang w:val="es-CO"/>
        </w:rPr>
      </w:pPr>
    </w:p>
    <w:p w:rsidR="003B24EC" w:rsidRPr="00172480" w:rsidRDefault="003B24EC" w:rsidP="00172480">
      <w:pPr>
        <w:tabs>
          <w:tab w:val="left" w:pos="3960"/>
        </w:tabs>
        <w:spacing w:after="0"/>
        <w:jc w:val="both"/>
        <w:rPr>
          <w:rFonts w:ascii="Tahoma" w:eastAsia="Calibri" w:hAnsi="Tahoma" w:cs="Tahoma"/>
          <w:b/>
          <w:lang w:val="es-CO"/>
        </w:rPr>
      </w:pPr>
    </w:p>
    <w:p w:rsidR="00435906" w:rsidRPr="00172480" w:rsidRDefault="00435906" w:rsidP="00172480">
      <w:pPr>
        <w:tabs>
          <w:tab w:val="left" w:pos="3960"/>
        </w:tabs>
        <w:spacing w:after="0"/>
        <w:jc w:val="both"/>
        <w:rPr>
          <w:rFonts w:ascii="Tahoma" w:eastAsia="Calibri" w:hAnsi="Tahoma" w:cs="Tahoma"/>
          <w:b/>
          <w:lang w:val="es-CO"/>
        </w:rPr>
      </w:pPr>
    </w:p>
    <w:p w:rsidR="008319FF" w:rsidRPr="00172480" w:rsidRDefault="00E94A44" w:rsidP="00172480">
      <w:pPr>
        <w:tabs>
          <w:tab w:val="left" w:pos="3960"/>
        </w:tabs>
        <w:spacing w:after="0"/>
        <w:jc w:val="both"/>
        <w:rPr>
          <w:rFonts w:ascii="Tahoma" w:eastAsia="Calibri" w:hAnsi="Tahoma" w:cs="Tahoma"/>
          <w:b/>
          <w:lang w:val="es-CO"/>
        </w:rPr>
      </w:pPr>
      <w:r w:rsidRPr="00172480">
        <w:rPr>
          <w:rFonts w:ascii="Tahoma" w:eastAsia="Calibri" w:hAnsi="Tahoma" w:cs="Tahoma"/>
          <w:b/>
          <w:lang w:val="es-CO"/>
        </w:rPr>
        <w:t>JULIO CESAR SALAZAR MUÑOZ                                  FRANCISCO JAVIER TAMAYO TABARES</w:t>
      </w:r>
    </w:p>
    <w:p w:rsidR="00435906" w:rsidRPr="00172480" w:rsidRDefault="00435906" w:rsidP="00172480">
      <w:pPr>
        <w:tabs>
          <w:tab w:val="left" w:pos="3960"/>
        </w:tabs>
        <w:spacing w:after="0"/>
        <w:jc w:val="center"/>
        <w:rPr>
          <w:rFonts w:ascii="Tahoma" w:eastAsia="Calibri" w:hAnsi="Tahoma" w:cs="Tahoma"/>
          <w:b/>
          <w:lang w:val="es-CO"/>
        </w:rPr>
      </w:pPr>
    </w:p>
    <w:p w:rsidR="00435906" w:rsidRPr="00172480" w:rsidRDefault="00435906" w:rsidP="00172480">
      <w:pPr>
        <w:tabs>
          <w:tab w:val="left" w:pos="3960"/>
        </w:tabs>
        <w:spacing w:after="0"/>
        <w:jc w:val="center"/>
        <w:rPr>
          <w:rFonts w:ascii="Tahoma" w:eastAsia="Calibri" w:hAnsi="Tahoma" w:cs="Tahoma"/>
          <w:b/>
          <w:lang w:val="es-CO"/>
        </w:rPr>
      </w:pPr>
    </w:p>
    <w:p w:rsidR="008319FF" w:rsidRPr="00172480" w:rsidRDefault="008319FF" w:rsidP="00172480">
      <w:pPr>
        <w:tabs>
          <w:tab w:val="left" w:pos="3960"/>
        </w:tabs>
        <w:spacing w:after="0"/>
        <w:jc w:val="center"/>
        <w:rPr>
          <w:rFonts w:ascii="Tahoma" w:eastAsia="Calibri" w:hAnsi="Tahoma" w:cs="Tahoma"/>
          <w:b/>
          <w:lang w:val="es-CO"/>
        </w:rPr>
      </w:pPr>
      <w:r w:rsidRPr="00172480">
        <w:rPr>
          <w:rFonts w:ascii="Tahoma" w:eastAsia="Calibri" w:hAnsi="Tahoma" w:cs="Tahoma"/>
          <w:b/>
          <w:lang w:val="es-CO"/>
        </w:rPr>
        <w:tab/>
      </w:r>
    </w:p>
    <w:p w:rsidR="003B24EC" w:rsidRPr="00172480" w:rsidRDefault="003B24EC" w:rsidP="00172480">
      <w:pPr>
        <w:tabs>
          <w:tab w:val="left" w:pos="3960"/>
        </w:tabs>
        <w:spacing w:after="0"/>
        <w:jc w:val="center"/>
        <w:rPr>
          <w:rFonts w:ascii="Tahoma" w:eastAsia="Calibri" w:hAnsi="Tahoma" w:cs="Tahoma"/>
          <w:b/>
          <w:lang w:val="es-CO"/>
        </w:rPr>
      </w:pPr>
    </w:p>
    <w:p w:rsidR="003B24EC" w:rsidRPr="00172480" w:rsidRDefault="003B24EC" w:rsidP="00172480">
      <w:pPr>
        <w:tabs>
          <w:tab w:val="left" w:pos="3960"/>
        </w:tabs>
        <w:spacing w:after="0"/>
        <w:jc w:val="center"/>
        <w:rPr>
          <w:rFonts w:ascii="Tahoma" w:eastAsia="Calibri" w:hAnsi="Tahoma" w:cs="Tahoma"/>
          <w:b/>
          <w:lang w:val="es-CO"/>
        </w:rPr>
      </w:pPr>
    </w:p>
    <w:p w:rsidR="008319FF" w:rsidRPr="00172480" w:rsidRDefault="008319FF" w:rsidP="00172480">
      <w:pPr>
        <w:spacing w:after="0"/>
        <w:jc w:val="center"/>
        <w:rPr>
          <w:rFonts w:ascii="Tahoma" w:eastAsia="Calibri" w:hAnsi="Tahoma" w:cs="Tahoma"/>
          <w:b/>
          <w:lang w:val="es-CO"/>
        </w:rPr>
      </w:pPr>
    </w:p>
    <w:p w:rsidR="0095286A" w:rsidRPr="00172480" w:rsidRDefault="0095286A" w:rsidP="00172480">
      <w:pPr>
        <w:spacing w:after="0"/>
        <w:jc w:val="center"/>
        <w:rPr>
          <w:rFonts w:ascii="Tahoma" w:eastAsia="Calibri" w:hAnsi="Tahoma" w:cs="Tahoma"/>
          <w:b/>
          <w:lang w:val="es-CO"/>
        </w:rPr>
      </w:pPr>
      <w:r w:rsidRPr="00172480">
        <w:rPr>
          <w:rFonts w:ascii="Tahoma" w:eastAsia="Calibri" w:hAnsi="Tahoma" w:cs="Tahoma"/>
          <w:b/>
          <w:lang w:val="es-CO"/>
        </w:rPr>
        <w:t>ALONSO GAVIRIA OCAMPO</w:t>
      </w:r>
    </w:p>
    <w:p w:rsidR="008319FF" w:rsidRPr="00172480" w:rsidRDefault="008319FF" w:rsidP="00172480">
      <w:pPr>
        <w:spacing w:after="0"/>
        <w:jc w:val="center"/>
        <w:rPr>
          <w:rFonts w:ascii="Tahoma" w:eastAsia="Calibri" w:hAnsi="Tahoma" w:cs="Tahoma"/>
          <w:b/>
          <w:lang w:val="es-CO"/>
        </w:rPr>
      </w:pPr>
      <w:r w:rsidRPr="00172480">
        <w:rPr>
          <w:rFonts w:ascii="Tahoma" w:eastAsia="Calibri" w:hAnsi="Tahoma" w:cs="Tahoma"/>
          <w:b/>
          <w:lang w:val="es-CO"/>
        </w:rPr>
        <w:t>Secretari</w:t>
      </w:r>
      <w:bookmarkEnd w:id="1"/>
      <w:r w:rsidR="0095286A" w:rsidRPr="00172480">
        <w:rPr>
          <w:rFonts w:ascii="Tahoma" w:eastAsia="Calibri" w:hAnsi="Tahoma" w:cs="Tahoma"/>
          <w:b/>
          <w:lang w:val="es-CO"/>
        </w:rPr>
        <w:t>o</w:t>
      </w:r>
    </w:p>
    <w:sectPr w:rsidR="008319FF" w:rsidRPr="00172480" w:rsidSect="004A130E">
      <w:headerReference w:type="default" r:id="rId10"/>
      <w:footerReference w:type="default" r:id="rId11"/>
      <w:headerReference w:type="first" r:id="rId12"/>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DB" w:rsidRDefault="009503DB" w:rsidP="008319FF">
      <w:pPr>
        <w:spacing w:after="0" w:line="240" w:lineRule="auto"/>
      </w:pPr>
      <w:r>
        <w:separator/>
      </w:r>
    </w:p>
  </w:endnote>
  <w:endnote w:type="continuationSeparator" w:id="0">
    <w:p w:rsidR="009503DB" w:rsidRDefault="009503DB" w:rsidP="0083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56180"/>
      <w:docPartObj>
        <w:docPartGallery w:val="Page Numbers (Bottom of Page)"/>
        <w:docPartUnique/>
      </w:docPartObj>
    </w:sdtPr>
    <w:sdtEndPr/>
    <w:sdtContent>
      <w:p w:rsidR="006C369F" w:rsidRDefault="006C369F">
        <w:pPr>
          <w:pStyle w:val="Pieddepage"/>
          <w:jc w:val="right"/>
        </w:pPr>
        <w:r>
          <w:fldChar w:fldCharType="begin"/>
        </w:r>
        <w:r>
          <w:instrText>PAGE   \* MERGEFORMAT</w:instrText>
        </w:r>
        <w:r>
          <w:fldChar w:fldCharType="separate"/>
        </w:r>
        <w:r w:rsidR="00207FDD" w:rsidRPr="00207FDD">
          <w:rPr>
            <w:noProof/>
            <w:lang w:val="es-ES"/>
          </w:rPr>
          <w:t>6</w:t>
        </w:r>
        <w:r>
          <w:fldChar w:fldCharType="end"/>
        </w:r>
      </w:p>
    </w:sdtContent>
  </w:sdt>
  <w:p w:rsidR="006C369F" w:rsidRDefault="006C36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DB" w:rsidRDefault="009503DB" w:rsidP="008319FF">
      <w:pPr>
        <w:spacing w:after="0" w:line="240" w:lineRule="auto"/>
      </w:pPr>
      <w:r>
        <w:separator/>
      </w:r>
    </w:p>
  </w:footnote>
  <w:footnote w:type="continuationSeparator" w:id="0">
    <w:p w:rsidR="009503DB" w:rsidRDefault="009503DB" w:rsidP="008319FF">
      <w:pPr>
        <w:spacing w:after="0" w:line="240" w:lineRule="auto"/>
      </w:pPr>
      <w:r>
        <w:continuationSeparator/>
      </w:r>
    </w:p>
  </w:footnote>
  <w:footnote w:id="1">
    <w:p w:rsidR="005C1954" w:rsidRPr="007B5364" w:rsidRDefault="005C1954" w:rsidP="005C1954">
      <w:pPr>
        <w:pStyle w:val="Notedebasdepage"/>
        <w:rPr>
          <w:lang w:val="es-ES"/>
        </w:rPr>
      </w:pPr>
      <w:r w:rsidRPr="007B5364">
        <w:rPr>
          <w:rStyle w:val="Appelnotedebasdep"/>
        </w:rPr>
        <w:footnoteRef/>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 w:id="2">
    <w:p w:rsidR="008319FF" w:rsidRDefault="008319FF" w:rsidP="008319FF">
      <w:pPr>
        <w:pStyle w:val="Notedebasdepage"/>
        <w:tabs>
          <w:tab w:val="left" w:pos="7608"/>
        </w:tabs>
        <w:jc w:val="both"/>
        <w:rPr>
          <w:rFonts w:ascii="Tahoma" w:hAnsi="Tahoma" w:cs="Tahoma"/>
          <w:sz w:val="16"/>
          <w:szCs w:val="16"/>
        </w:rPr>
      </w:pPr>
      <w:r>
        <w:rPr>
          <w:rStyle w:val="Appelnotedebasdep"/>
          <w:rFonts w:ascii="Tahoma" w:hAnsi="Tahoma" w:cs="Tahoma"/>
          <w:sz w:val="16"/>
          <w:szCs w:val="16"/>
        </w:rPr>
        <w:footnoteRef/>
      </w:r>
      <w:r>
        <w:rPr>
          <w:rFonts w:ascii="Times New Roman" w:hAnsi="Times New Roman"/>
          <w:sz w:val="16"/>
          <w:szCs w:val="16"/>
        </w:rPr>
        <w:t xml:space="preserve">La sentencia T-377 de 2000, sistematizó la jurisprudencia constitucional en esta materia. </w:t>
      </w:r>
      <w:r w:rsidRPr="00207FDD">
        <w:rPr>
          <w:rFonts w:ascii="Times New Roman" w:hAnsi="Times New Roman"/>
          <w:sz w:val="16"/>
          <w:szCs w:val="16"/>
          <w:lang w:val="fr-FR"/>
        </w:rPr>
        <w:t xml:space="preserve">También se pueden consultar las sentencias T-735 de 2010, T-479 de 2010,  T-508 de 2007, T-1130 de 2008, T-435 de 2007, T-274 de 2007, T-694 de 2006 y T-586 de 2006. </w:t>
      </w:r>
      <w:r>
        <w:rPr>
          <w:rFonts w:ascii="Times New Roman" w:hAnsi="Times New Roman"/>
          <w:sz w:val="16"/>
          <w:szCs w:val="16"/>
        </w:rPr>
        <w:t>Esta cita ha sido tomada de la sentencia T-667 de 2011 M.P. Luis Ernesto Vargas Silva.</w:t>
      </w:r>
      <w:r>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113432011"/>
      <w:docPartObj>
        <w:docPartGallery w:val="Page Numbers (Top of Page)"/>
        <w:docPartUnique/>
      </w:docPartObj>
    </w:sdtPr>
    <w:sdtEndPr/>
    <w:sdtContent>
      <w:p w:rsidR="006C369F" w:rsidRPr="006C369F" w:rsidRDefault="006C369F" w:rsidP="006C369F">
        <w:pPr>
          <w:spacing w:after="0" w:line="240" w:lineRule="auto"/>
          <w:jc w:val="both"/>
          <w:rPr>
            <w:rFonts w:ascii="Times New Roman" w:eastAsia="Calibri" w:hAnsi="Times New Roman" w:cs="Times New Roman"/>
            <w:sz w:val="18"/>
            <w:szCs w:val="18"/>
            <w:lang w:val="es-CO"/>
          </w:rPr>
        </w:pPr>
        <w:r w:rsidRPr="006C369F">
          <w:rPr>
            <w:rFonts w:ascii="Times New Roman" w:eastAsia="Calibri" w:hAnsi="Times New Roman" w:cs="Times New Roman"/>
            <w:sz w:val="18"/>
            <w:szCs w:val="18"/>
            <w:lang w:val="es-CO"/>
          </w:rPr>
          <w:t>Radicación No.: 66001-22-05-000-2017-00016-01</w:t>
        </w:r>
      </w:p>
      <w:p w:rsidR="006C369F" w:rsidRPr="006C369F" w:rsidRDefault="006C369F" w:rsidP="006C369F">
        <w:pPr>
          <w:pStyle w:val="Sansinterligne"/>
          <w:jc w:val="both"/>
          <w:rPr>
            <w:rFonts w:ascii="Times New Roman" w:eastAsia="Calibri" w:hAnsi="Times New Roman" w:cs="Times New Roman"/>
            <w:sz w:val="18"/>
            <w:szCs w:val="18"/>
            <w:lang w:val="es-CO"/>
          </w:rPr>
        </w:pPr>
        <w:r w:rsidRPr="006C369F">
          <w:rPr>
            <w:rFonts w:ascii="Times New Roman" w:eastAsia="Calibri" w:hAnsi="Times New Roman" w:cs="Times New Roman"/>
            <w:sz w:val="18"/>
            <w:szCs w:val="18"/>
            <w:lang w:val="es-CO"/>
          </w:rPr>
          <w:t xml:space="preserve">Accionante: Emilio Flórez como agente oficioso en calidad de padre de </w:t>
        </w:r>
        <w:r w:rsidRPr="006C369F">
          <w:rPr>
            <w:rFonts w:ascii="Times New Roman" w:eastAsia="Calibri" w:hAnsi="Times New Roman" w:cs="Times New Roman"/>
            <w:color w:val="000000" w:themeColor="text1"/>
            <w:sz w:val="18"/>
            <w:szCs w:val="18"/>
            <w:lang w:val="es-CO"/>
          </w:rPr>
          <w:t>Jhon Alejandro Flórez Valencia</w:t>
        </w:r>
      </w:p>
      <w:p w:rsidR="00DA4CC2" w:rsidRDefault="006C369F" w:rsidP="00420B05">
        <w:pPr>
          <w:pStyle w:val="Sansinterligne"/>
          <w:jc w:val="both"/>
        </w:pPr>
        <w:r w:rsidRPr="006C369F">
          <w:rPr>
            <w:rFonts w:ascii="Times New Roman" w:eastAsia="Calibri" w:hAnsi="Times New Roman" w:cs="Times New Roman"/>
            <w:sz w:val="18"/>
            <w:szCs w:val="18"/>
            <w:lang w:val="es-CO"/>
          </w:rPr>
          <w:t>Accionado: Batallón San Mateo y otros</w:t>
        </w:r>
      </w:p>
    </w:sdtContent>
  </w:sdt>
  <w:p w:rsidR="00B4072F" w:rsidRPr="00B4072F" w:rsidRDefault="00B4072F" w:rsidP="00B4072F">
    <w:pPr>
      <w:pStyle w:val="En-tte"/>
      <w:jc w:val="right"/>
      <w:rPr>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C2" w:rsidRDefault="00DA4CC2">
    <w:pPr>
      <w:pStyle w:val="En-tte"/>
      <w:jc w:val="right"/>
    </w:pPr>
  </w:p>
  <w:p w:rsidR="00DA4CC2" w:rsidRDefault="00DA4C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3CE1"/>
    <w:multiLevelType w:val="multilevel"/>
    <w:tmpl w:val="A7C84BA4"/>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3A482B67"/>
    <w:multiLevelType w:val="hybridMultilevel"/>
    <w:tmpl w:val="C498842C"/>
    <w:lvl w:ilvl="0" w:tplc="7EEA63D8">
      <w:start w:val="1"/>
      <w:numFmt w:val="bullet"/>
      <w:lvlText w:val="-"/>
      <w:lvlJc w:val="left"/>
      <w:pPr>
        <w:ind w:left="1069" w:hanging="360"/>
      </w:pPr>
      <w:rPr>
        <w:rFonts w:ascii="Tahoma" w:eastAsiaTheme="minorHAnsi"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548E0B02"/>
    <w:multiLevelType w:val="multilevel"/>
    <w:tmpl w:val="D8A267BC"/>
    <w:lvl w:ilvl="0">
      <w:start w:val="1"/>
      <w:numFmt w:val="decimal"/>
      <w:lvlText w:val="%1"/>
      <w:lvlJc w:val="left"/>
      <w:pPr>
        <w:ind w:left="375" w:hanging="375"/>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
    <w:nsid w:val="5BF2135C"/>
    <w:multiLevelType w:val="hybridMultilevel"/>
    <w:tmpl w:val="20F6CB26"/>
    <w:lvl w:ilvl="0" w:tplc="3B28C862">
      <w:start w:val="1"/>
      <w:numFmt w:val="upperRoman"/>
      <w:lvlText w:val="%1."/>
      <w:lvlJc w:val="left"/>
      <w:pPr>
        <w:tabs>
          <w:tab w:val="num" w:pos="1080"/>
        </w:tabs>
        <w:ind w:left="1080" w:hanging="720"/>
      </w:p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6E237114"/>
    <w:multiLevelType w:val="multilevel"/>
    <w:tmpl w:val="9DC2BE7E"/>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74AE00DF"/>
    <w:multiLevelType w:val="multilevel"/>
    <w:tmpl w:val="1E52794C"/>
    <w:lvl w:ilvl="0">
      <w:start w:val="1"/>
      <w:numFmt w:val="decimal"/>
      <w:lvlText w:val="%1."/>
      <w:lvlJc w:val="left"/>
      <w:pPr>
        <w:ind w:left="450" w:hanging="450"/>
      </w:pPr>
      <w:rPr>
        <w:rFonts w:hint="default"/>
      </w:rPr>
    </w:lvl>
    <w:lvl w:ilvl="1">
      <w:start w:val="4"/>
      <w:numFmt w:val="decimal"/>
      <w:lvlText w:val="%1.%2."/>
      <w:lvlJc w:val="left"/>
      <w:pPr>
        <w:ind w:left="2138" w:hanging="720"/>
      </w:pPr>
      <w:rPr>
        <w:rFonts w:hint="default"/>
      </w:rPr>
    </w:lvl>
    <w:lvl w:ilvl="2">
      <w:start w:val="1"/>
      <w:numFmt w:val="decimal"/>
      <w:lvlText w:val="%1.%2.%3."/>
      <w:lvlJc w:val="left"/>
      <w:pPr>
        <w:ind w:left="3916" w:hanging="108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890" w:hanging="180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864" w:hanging="252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42"/>
    <w:rsid w:val="00004C35"/>
    <w:rsid w:val="00051EC7"/>
    <w:rsid w:val="00053311"/>
    <w:rsid w:val="0005564A"/>
    <w:rsid w:val="00062147"/>
    <w:rsid w:val="00062388"/>
    <w:rsid w:val="00066824"/>
    <w:rsid w:val="000669B8"/>
    <w:rsid w:val="0007266F"/>
    <w:rsid w:val="00087040"/>
    <w:rsid w:val="00096923"/>
    <w:rsid w:val="0009717F"/>
    <w:rsid w:val="000E220F"/>
    <w:rsid w:val="001103B8"/>
    <w:rsid w:val="001116D0"/>
    <w:rsid w:val="00115C2A"/>
    <w:rsid w:val="0012363E"/>
    <w:rsid w:val="00133924"/>
    <w:rsid w:val="001350D7"/>
    <w:rsid w:val="00136D42"/>
    <w:rsid w:val="00140921"/>
    <w:rsid w:val="00146502"/>
    <w:rsid w:val="00151039"/>
    <w:rsid w:val="0015115F"/>
    <w:rsid w:val="001636AC"/>
    <w:rsid w:val="00172480"/>
    <w:rsid w:val="001932A7"/>
    <w:rsid w:val="00194A8A"/>
    <w:rsid w:val="00197B38"/>
    <w:rsid w:val="001A5EC4"/>
    <w:rsid w:val="001B1ECA"/>
    <w:rsid w:val="001C26A5"/>
    <w:rsid w:val="001D34E1"/>
    <w:rsid w:val="001E7724"/>
    <w:rsid w:val="00207FDD"/>
    <w:rsid w:val="00220130"/>
    <w:rsid w:val="0022196C"/>
    <w:rsid w:val="0023414A"/>
    <w:rsid w:val="0024547A"/>
    <w:rsid w:val="002477BC"/>
    <w:rsid w:val="00260A3A"/>
    <w:rsid w:val="00263517"/>
    <w:rsid w:val="00276891"/>
    <w:rsid w:val="002807C3"/>
    <w:rsid w:val="00286B99"/>
    <w:rsid w:val="002A3F10"/>
    <w:rsid w:val="002B496B"/>
    <w:rsid w:val="002C1293"/>
    <w:rsid w:val="002E01DC"/>
    <w:rsid w:val="003240AC"/>
    <w:rsid w:val="003338CA"/>
    <w:rsid w:val="00336CEF"/>
    <w:rsid w:val="00340772"/>
    <w:rsid w:val="003510F9"/>
    <w:rsid w:val="00364EF3"/>
    <w:rsid w:val="00371693"/>
    <w:rsid w:val="00375C32"/>
    <w:rsid w:val="003A3F1B"/>
    <w:rsid w:val="003B1A00"/>
    <w:rsid w:val="003B24EC"/>
    <w:rsid w:val="003B307A"/>
    <w:rsid w:val="003B791C"/>
    <w:rsid w:val="003C7370"/>
    <w:rsid w:val="003E54A5"/>
    <w:rsid w:val="00420B05"/>
    <w:rsid w:val="004212D4"/>
    <w:rsid w:val="00435906"/>
    <w:rsid w:val="00451950"/>
    <w:rsid w:val="00471342"/>
    <w:rsid w:val="00474347"/>
    <w:rsid w:val="00483DB8"/>
    <w:rsid w:val="004A130E"/>
    <w:rsid w:val="004A1CF9"/>
    <w:rsid w:val="004B0F71"/>
    <w:rsid w:val="004B2896"/>
    <w:rsid w:val="004C1DBB"/>
    <w:rsid w:val="004C39E5"/>
    <w:rsid w:val="004C4864"/>
    <w:rsid w:val="00506934"/>
    <w:rsid w:val="00512F9F"/>
    <w:rsid w:val="005137ED"/>
    <w:rsid w:val="0052322D"/>
    <w:rsid w:val="00552F97"/>
    <w:rsid w:val="0055508E"/>
    <w:rsid w:val="00564968"/>
    <w:rsid w:val="005A0811"/>
    <w:rsid w:val="005C1954"/>
    <w:rsid w:val="005C51D6"/>
    <w:rsid w:val="005C5D15"/>
    <w:rsid w:val="005E184D"/>
    <w:rsid w:val="005E31E6"/>
    <w:rsid w:val="005F7A1E"/>
    <w:rsid w:val="006039BC"/>
    <w:rsid w:val="00616468"/>
    <w:rsid w:val="00625BE7"/>
    <w:rsid w:val="00641C35"/>
    <w:rsid w:val="00652E52"/>
    <w:rsid w:val="00653E0D"/>
    <w:rsid w:val="006709D1"/>
    <w:rsid w:val="00670FE5"/>
    <w:rsid w:val="0069197E"/>
    <w:rsid w:val="00692C68"/>
    <w:rsid w:val="006C1154"/>
    <w:rsid w:val="006C369F"/>
    <w:rsid w:val="006D5E2A"/>
    <w:rsid w:val="006D6694"/>
    <w:rsid w:val="006E19A0"/>
    <w:rsid w:val="006E445C"/>
    <w:rsid w:val="006F5DE8"/>
    <w:rsid w:val="007001FD"/>
    <w:rsid w:val="00703AF6"/>
    <w:rsid w:val="00705B20"/>
    <w:rsid w:val="00755280"/>
    <w:rsid w:val="00755AAC"/>
    <w:rsid w:val="007623E4"/>
    <w:rsid w:val="00770475"/>
    <w:rsid w:val="00780F65"/>
    <w:rsid w:val="007916AB"/>
    <w:rsid w:val="0079214A"/>
    <w:rsid w:val="007A1207"/>
    <w:rsid w:val="007A6D5B"/>
    <w:rsid w:val="007B29D0"/>
    <w:rsid w:val="007B34D3"/>
    <w:rsid w:val="007C2FF3"/>
    <w:rsid w:val="007C663E"/>
    <w:rsid w:val="007C7B2E"/>
    <w:rsid w:val="007D10A4"/>
    <w:rsid w:val="007D5C66"/>
    <w:rsid w:val="007D6280"/>
    <w:rsid w:val="007F25BD"/>
    <w:rsid w:val="008024A7"/>
    <w:rsid w:val="00803248"/>
    <w:rsid w:val="00803889"/>
    <w:rsid w:val="00806A50"/>
    <w:rsid w:val="00810A0C"/>
    <w:rsid w:val="00812B0E"/>
    <w:rsid w:val="00822966"/>
    <w:rsid w:val="008319FF"/>
    <w:rsid w:val="008360AF"/>
    <w:rsid w:val="0084787C"/>
    <w:rsid w:val="00851982"/>
    <w:rsid w:val="00851B0B"/>
    <w:rsid w:val="0089142B"/>
    <w:rsid w:val="008A78FC"/>
    <w:rsid w:val="008B2EE9"/>
    <w:rsid w:val="008D5E8A"/>
    <w:rsid w:val="008E11F8"/>
    <w:rsid w:val="008F6EF1"/>
    <w:rsid w:val="009503DB"/>
    <w:rsid w:val="0095286A"/>
    <w:rsid w:val="00956003"/>
    <w:rsid w:val="00962F38"/>
    <w:rsid w:val="009A16B6"/>
    <w:rsid w:val="009A54F6"/>
    <w:rsid w:val="009B100C"/>
    <w:rsid w:val="009C14F8"/>
    <w:rsid w:val="00A17B2A"/>
    <w:rsid w:val="00A216A7"/>
    <w:rsid w:val="00A27C54"/>
    <w:rsid w:val="00A414B9"/>
    <w:rsid w:val="00A518AB"/>
    <w:rsid w:val="00A56DB9"/>
    <w:rsid w:val="00A620C2"/>
    <w:rsid w:val="00A6390D"/>
    <w:rsid w:val="00A64C5A"/>
    <w:rsid w:val="00A676C2"/>
    <w:rsid w:val="00A74E4D"/>
    <w:rsid w:val="00A81B15"/>
    <w:rsid w:val="00A9788A"/>
    <w:rsid w:val="00AB5772"/>
    <w:rsid w:val="00AC77A1"/>
    <w:rsid w:val="00AD1FB1"/>
    <w:rsid w:val="00AD4051"/>
    <w:rsid w:val="00AE2533"/>
    <w:rsid w:val="00AE56A6"/>
    <w:rsid w:val="00AF07AF"/>
    <w:rsid w:val="00AF0B8C"/>
    <w:rsid w:val="00B06503"/>
    <w:rsid w:val="00B208B6"/>
    <w:rsid w:val="00B4072F"/>
    <w:rsid w:val="00B4369C"/>
    <w:rsid w:val="00B6101C"/>
    <w:rsid w:val="00B653FF"/>
    <w:rsid w:val="00B65A39"/>
    <w:rsid w:val="00B81E2B"/>
    <w:rsid w:val="00B860F0"/>
    <w:rsid w:val="00B91C42"/>
    <w:rsid w:val="00B95EE2"/>
    <w:rsid w:val="00BA2096"/>
    <w:rsid w:val="00BC5CD8"/>
    <w:rsid w:val="00BC7D8E"/>
    <w:rsid w:val="00BD3DA5"/>
    <w:rsid w:val="00BE5508"/>
    <w:rsid w:val="00BF0E6A"/>
    <w:rsid w:val="00C01463"/>
    <w:rsid w:val="00C06E0B"/>
    <w:rsid w:val="00C23DC3"/>
    <w:rsid w:val="00C45E9B"/>
    <w:rsid w:val="00C548A5"/>
    <w:rsid w:val="00C56F92"/>
    <w:rsid w:val="00C57AB3"/>
    <w:rsid w:val="00C716FB"/>
    <w:rsid w:val="00C73EA9"/>
    <w:rsid w:val="00C951A8"/>
    <w:rsid w:val="00C96253"/>
    <w:rsid w:val="00CB2513"/>
    <w:rsid w:val="00CB5C9B"/>
    <w:rsid w:val="00CC7000"/>
    <w:rsid w:val="00CD1DF4"/>
    <w:rsid w:val="00CD53D7"/>
    <w:rsid w:val="00CD68D7"/>
    <w:rsid w:val="00CE634E"/>
    <w:rsid w:val="00D01BAB"/>
    <w:rsid w:val="00D33583"/>
    <w:rsid w:val="00D36302"/>
    <w:rsid w:val="00D414DB"/>
    <w:rsid w:val="00D50073"/>
    <w:rsid w:val="00D501CC"/>
    <w:rsid w:val="00D507E2"/>
    <w:rsid w:val="00D56646"/>
    <w:rsid w:val="00D63F1E"/>
    <w:rsid w:val="00D7287B"/>
    <w:rsid w:val="00D72CAB"/>
    <w:rsid w:val="00D75B0B"/>
    <w:rsid w:val="00D93E88"/>
    <w:rsid w:val="00D95A64"/>
    <w:rsid w:val="00DA4CC2"/>
    <w:rsid w:val="00DB6EF3"/>
    <w:rsid w:val="00DB775C"/>
    <w:rsid w:val="00DD2591"/>
    <w:rsid w:val="00DE385B"/>
    <w:rsid w:val="00DF3DE0"/>
    <w:rsid w:val="00E1069B"/>
    <w:rsid w:val="00E266CB"/>
    <w:rsid w:val="00E271A4"/>
    <w:rsid w:val="00E364BE"/>
    <w:rsid w:val="00E430B2"/>
    <w:rsid w:val="00E448BD"/>
    <w:rsid w:val="00E503ED"/>
    <w:rsid w:val="00E61191"/>
    <w:rsid w:val="00E64ACD"/>
    <w:rsid w:val="00E85794"/>
    <w:rsid w:val="00E94A44"/>
    <w:rsid w:val="00EA1B4A"/>
    <w:rsid w:val="00EA2107"/>
    <w:rsid w:val="00EC38CA"/>
    <w:rsid w:val="00EF19F0"/>
    <w:rsid w:val="00F123D2"/>
    <w:rsid w:val="00F135AA"/>
    <w:rsid w:val="00F204DA"/>
    <w:rsid w:val="00F235E5"/>
    <w:rsid w:val="00F4052A"/>
    <w:rsid w:val="00F40A8C"/>
    <w:rsid w:val="00F75E07"/>
    <w:rsid w:val="00F80E1B"/>
    <w:rsid w:val="00F817A6"/>
    <w:rsid w:val="00F96795"/>
    <w:rsid w:val="00FB5466"/>
    <w:rsid w:val="00FC01C7"/>
    <w:rsid w:val="00FC21DC"/>
    <w:rsid w:val="00FD284E"/>
    <w:rsid w:val="00FD6109"/>
    <w:rsid w:val="00FE7E0C"/>
    <w:rsid w:val="00FF314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uiPriority w:val="99"/>
    <w:unhideWhenUsed/>
    <w:rsid w:val="008319FF"/>
    <w:pPr>
      <w:spacing w:after="0" w:line="240" w:lineRule="auto"/>
    </w:pPr>
    <w:rPr>
      <w:sz w:val="20"/>
      <w:szCs w:val="20"/>
    </w:rPr>
  </w:style>
  <w:style w:type="character" w:customStyle="1" w:styleId="NotedebasdepageCar">
    <w:name w:val="Note de bas de page Car"/>
    <w:aliases w:val="Footnote Text Char Char Char Char Char Car1,Footnote Text Char Char Char Char Car1,Footnote reference Car1,FA Fu Car1,Footnote Text Char Char Char Car1,texto de nota al pie Car1,Footnote Text Char Car1,Footnote refere Car1"/>
    <w:basedOn w:val="Policepardfaut"/>
    <w:link w:val="Notedebasdepage"/>
    <w:uiPriority w:val="99"/>
    <w:semiHidden/>
    <w:rsid w:val="008319FF"/>
    <w:rPr>
      <w:sz w:val="20"/>
      <w:szCs w:val="20"/>
    </w:rPr>
  </w:style>
  <w:style w:type="character" w:styleId="Appelnotedebasdep">
    <w:name w:val="footnote reference"/>
    <w:aliases w:val="Texto de nota al pie,referencia nota al pie,Footnotes refss,Appel note de bas de page,Footnote number,BVI fnr,f"/>
    <w:uiPriority w:val="99"/>
    <w:unhideWhenUsed/>
    <w:rsid w:val="008319FF"/>
    <w:rPr>
      <w:vertAlign w:val="superscript"/>
    </w:rPr>
  </w:style>
  <w:style w:type="paragraph" w:styleId="En-tte">
    <w:name w:val="header"/>
    <w:basedOn w:val="Normal"/>
    <w:link w:val="En-tteCar"/>
    <w:uiPriority w:val="99"/>
    <w:unhideWhenUsed/>
    <w:rsid w:val="00B4072F"/>
    <w:pPr>
      <w:tabs>
        <w:tab w:val="center" w:pos="4419"/>
        <w:tab w:val="right" w:pos="8838"/>
      </w:tabs>
      <w:spacing w:after="0" w:line="240" w:lineRule="auto"/>
    </w:pPr>
  </w:style>
  <w:style w:type="character" w:customStyle="1" w:styleId="En-tteCar">
    <w:name w:val="En-tête Car"/>
    <w:basedOn w:val="Policepardfaut"/>
    <w:link w:val="En-tte"/>
    <w:uiPriority w:val="99"/>
    <w:rsid w:val="00B4072F"/>
  </w:style>
  <w:style w:type="paragraph" w:styleId="Pieddepage">
    <w:name w:val="footer"/>
    <w:basedOn w:val="Normal"/>
    <w:link w:val="PieddepageCar"/>
    <w:uiPriority w:val="99"/>
    <w:unhideWhenUsed/>
    <w:rsid w:val="00B4072F"/>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B4072F"/>
  </w:style>
  <w:style w:type="paragraph" w:styleId="Sansinterligne">
    <w:name w:val="No Spacing"/>
    <w:qFormat/>
    <w:rsid w:val="00962F38"/>
    <w:pPr>
      <w:spacing w:after="0" w:line="240" w:lineRule="auto"/>
    </w:pPr>
    <w:rPr>
      <w:lang w:val="es-ES"/>
    </w:rPr>
  </w:style>
  <w:style w:type="paragraph" w:styleId="Textedebulles">
    <w:name w:val="Balloon Text"/>
    <w:basedOn w:val="Normal"/>
    <w:link w:val="TextedebullesCar"/>
    <w:uiPriority w:val="99"/>
    <w:semiHidden/>
    <w:unhideWhenUsed/>
    <w:rsid w:val="00552F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2F97"/>
    <w:rPr>
      <w:rFonts w:ascii="Segoe UI" w:hAnsi="Segoe UI" w:cs="Segoe UI"/>
      <w:sz w:val="18"/>
      <w:szCs w:val="18"/>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uiPriority w:val="99"/>
    <w:locked/>
    <w:rsid w:val="005C1954"/>
    <w:rPr>
      <w:rFonts w:ascii="Comic Sans MS" w:eastAsia="Times New Roman" w:hAnsi="Comic Sans MS" w:cs="Times New Roman"/>
      <w:sz w:val="20"/>
      <w:szCs w:val="20"/>
      <w:lang w:val="es-ES_tradnl"/>
    </w:rPr>
  </w:style>
  <w:style w:type="paragraph" w:styleId="Paragraphedeliste">
    <w:name w:val="List Paragraph"/>
    <w:basedOn w:val="Normal"/>
    <w:uiPriority w:val="34"/>
    <w:qFormat/>
    <w:rsid w:val="005C1954"/>
    <w:pPr>
      <w:ind w:left="720"/>
      <w:contextualSpacing/>
    </w:pPr>
  </w:style>
  <w:style w:type="character" w:styleId="Lienhypertexte">
    <w:name w:val="Hyperlink"/>
    <w:basedOn w:val="Policepardfaut"/>
    <w:uiPriority w:val="99"/>
    <w:semiHidden/>
    <w:unhideWhenUsed/>
    <w:rsid w:val="00151039"/>
    <w:rPr>
      <w:color w:val="0000FF"/>
      <w:u w:val="single"/>
    </w:rPr>
  </w:style>
  <w:style w:type="paragraph" w:styleId="Corpsdetexte">
    <w:name w:val="Body Text"/>
    <w:basedOn w:val="Normal"/>
    <w:link w:val="CorpsdetexteCar"/>
    <w:uiPriority w:val="99"/>
    <w:semiHidden/>
    <w:unhideWhenUsed/>
    <w:rsid w:val="00C0146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rpsdetexteCar">
    <w:name w:val="Corps de texte Car"/>
    <w:basedOn w:val="Policepardfaut"/>
    <w:link w:val="Corpsdetexte"/>
    <w:uiPriority w:val="99"/>
    <w:semiHidden/>
    <w:rsid w:val="00C01463"/>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uiPriority w:val="99"/>
    <w:unhideWhenUsed/>
    <w:rsid w:val="008319FF"/>
    <w:pPr>
      <w:spacing w:after="0" w:line="240" w:lineRule="auto"/>
    </w:pPr>
    <w:rPr>
      <w:sz w:val="20"/>
      <w:szCs w:val="20"/>
    </w:rPr>
  </w:style>
  <w:style w:type="character" w:customStyle="1" w:styleId="NotedebasdepageCar">
    <w:name w:val="Note de bas de page Car"/>
    <w:aliases w:val="Footnote Text Char Char Char Char Char Car1,Footnote Text Char Char Char Char Car1,Footnote reference Car1,FA Fu Car1,Footnote Text Char Char Char Car1,texto de nota al pie Car1,Footnote Text Char Car1,Footnote refere Car1"/>
    <w:basedOn w:val="Policepardfaut"/>
    <w:link w:val="Notedebasdepage"/>
    <w:uiPriority w:val="99"/>
    <w:semiHidden/>
    <w:rsid w:val="008319FF"/>
    <w:rPr>
      <w:sz w:val="20"/>
      <w:szCs w:val="20"/>
    </w:rPr>
  </w:style>
  <w:style w:type="character" w:styleId="Appelnotedebasdep">
    <w:name w:val="footnote reference"/>
    <w:aliases w:val="Texto de nota al pie,referencia nota al pie,Footnotes refss,Appel note de bas de page,Footnote number,BVI fnr,f"/>
    <w:uiPriority w:val="99"/>
    <w:unhideWhenUsed/>
    <w:rsid w:val="008319FF"/>
    <w:rPr>
      <w:vertAlign w:val="superscript"/>
    </w:rPr>
  </w:style>
  <w:style w:type="paragraph" w:styleId="En-tte">
    <w:name w:val="header"/>
    <w:basedOn w:val="Normal"/>
    <w:link w:val="En-tteCar"/>
    <w:uiPriority w:val="99"/>
    <w:unhideWhenUsed/>
    <w:rsid w:val="00B4072F"/>
    <w:pPr>
      <w:tabs>
        <w:tab w:val="center" w:pos="4419"/>
        <w:tab w:val="right" w:pos="8838"/>
      </w:tabs>
      <w:spacing w:after="0" w:line="240" w:lineRule="auto"/>
    </w:pPr>
  </w:style>
  <w:style w:type="character" w:customStyle="1" w:styleId="En-tteCar">
    <w:name w:val="En-tête Car"/>
    <w:basedOn w:val="Policepardfaut"/>
    <w:link w:val="En-tte"/>
    <w:uiPriority w:val="99"/>
    <w:rsid w:val="00B4072F"/>
  </w:style>
  <w:style w:type="paragraph" w:styleId="Pieddepage">
    <w:name w:val="footer"/>
    <w:basedOn w:val="Normal"/>
    <w:link w:val="PieddepageCar"/>
    <w:uiPriority w:val="99"/>
    <w:unhideWhenUsed/>
    <w:rsid w:val="00B4072F"/>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B4072F"/>
  </w:style>
  <w:style w:type="paragraph" w:styleId="Sansinterligne">
    <w:name w:val="No Spacing"/>
    <w:qFormat/>
    <w:rsid w:val="00962F38"/>
    <w:pPr>
      <w:spacing w:after="0" w:line="240" w:lineRule="auto"/>
    </w:pPr>
    <w:rPr>
      <w:lang w:val="es-ES"/>
    </w:rPr>
  </w:style>
  <w:style w:type="paragraph" w:styleId="Textedebulles">
    <w:name w:val="Balloon Text"/>
    <w:basedOn w:val="Normal"/>
    <w:link w:val="TextedebullesCar"/>
    <w:uiPriority w:val="99"/>
    <w:semiHidden/>
    <w:unhideWhenUsed/>
    <w:rsid w:val="00552F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2F97"/>
    <w:rPr>
      <w:rFonts w:ascii="Segoe UI" w:hAnsi="Segoe UI" w:cs="Segoe UI"/>
      <w:sz w:val="18"/>
      <w:szCs w:val="18"/>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uiPriority w:val="99"/>
    <w:locked/>
    <w:rsid w:val="005C1954"/>
    <w:rPr>
      <w:rFonts w:ascii="Comic Sans MS" w:eastAsia="Times New Roman" w:hAnsi="Comic Sans MS" w:cs="Times New Roman"/>
      <w:sz w:val="20"/>
      <w:szCs w:val="20"/>
      <w:lang w:val="es-ES_tradnl"/>
    </w:rPr>
  </w:style>
  <w:style w:type="paragraph" w:styleId="Paragraphedeliste">
    <w:name w:val="List Paragraph"/>
    <w:basedOn w:val="Normal"/>
    <w:uiPriority w:val="34"/>
    <w:qFormat/>
    <w:rsid w:val="005C1954"/>
    <w:pPr>
      <w:ind w:left="720"/>
      <w:contextualSpacing/>
    </w:pPr>
  </w:style>
  <w:style w:type="character" w:styleId="Lienhypertexte">
    <w:name w:val="Hyperlink"/>
    <w:basedOn w:val="Policepardfaut"/>
    <w:uiPriority w:val="99"/>
    <w:semiHidden/>
    <w:unhideWhenUsed/>
    <w:rsid w:val="00151039"/>
    <w:rPr>
      <w:color w:val="0000FF"/>
      <w:u w:val="single"/>
    </w:rPr>
  </w:style>
  <w:style w:type="paragraph" w:styleId="Corpsdetexte">
    <w:name w:val="Body Text"/>
    <w:basedOn w:val="Normal"/>
    <w:link w:val="CorpsdetexteCar"/>
    <w:uiPriority w:val="99"/>
    <w:semiHidden/>
    <w:unhideWhenUsed/>
    <w:rsid w:val="00C0146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rpsdetexteCar">
    <w:name w:val="Corps de texte Car"/>
    <w:basedOn w:val="Policepardfaut"/>
    <w:link w:val="Corpsdetexte"/>
    <w:uiPriority w:val="99"/>
    <w:semiHidden/>
    <w:rsid w:val="00C0146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43683">
      <w:bodyDiv w:val="1"/>
      <w:marLeft w:val="0"/>
      <w:marRight w:val="0"/>
      <w:marTop w:val="0"/>
      <w:marBottom w:val="0"/>
      <w:divBdr>
        <w:top w:val="none" w:sz="0" w:space="0" w:color="auto"/>
        <w:left w:val="none" w:sz="0" w:space="0" w:color="auto"/>
        <w:bottom w:val="none" w:sz="0" w:space="0" w:color="auto"/>
        <w:right w:val="none" w:sz="0" w:space="0" w:color="auto"/>
      </w:divBdr>
    </w:div>
    <w:div w:id="8083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teconstitucional.gov.co/RELATORIA/2013/T-004-13.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CDA31-A9B5-4B6F-90B8-94A6A4FB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2963</Words>
  <Characters>16299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Malucimedina</cp:lastModifiedBy>
  <cp:revision>12</cp:revision>
  <cp:lastPrinted>2017-03-01T14:39:00Z</cp:lastPrinted>
  <dcterms:created xsi:type="dcterms:W3CDTF">2017-02-28T15:50:00Z</dcterms:created>
  <dcterms:modified xsi:type="dcterms:W3CDTF">2017-05-14T03:42:00Z</dcterms:modified>
</cp:coreProperties>
</file>