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B60E7" w:rsidRPr="00A817A6" w:rsidRDefault="000B60E7" w:rsidP="000B60E7">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rsidR="008319FF" w:rsidRPr="008319FF" w:rsidRDefault="008319FF" w:rsidP="008319FF">
      <w:pPr>
        <w:spacing w:after="0" w:line="240" w:lineRule="auto"/>
        <w:jc w:val="both"/>
        <w:rPr>
          <w:rFonts w:ascii="Tahoma" w:eastAsia="Calibri" w:hAnsi="Tahoma" w:cs="Tahoma"/>
          <w:sz w:val="18"/>
          <w:szCs w:val="18"/>
          <w:lang w:val="es-CO"/>
        </w:rPr>
      </w:pPr>
      <w:r w:rsidRPr="008319FF">
        <w:rPr>
          <w:rFonts w:ascii="Tahoma" w:eastAsia="Calibri" w:hAnsi="Tahoma" w:cs="Tahoma"/>
          <w:b/>
          <w:sz w:val="18"/>
          <w:szCs w:val="18"/>
          <w:lang w:val="es-CO"/>
        </w:rPr>
        <w:t>Providencia:</w:t>
      </w:r>
      <w:r w:rsidRPr="008319FF">
        <w:rPr>
          <w:rFonts w:ascii="Tahoma" w:eastAsia="Calibri" w:hAnsi="Tahoma" w:cs="Tahoma"/>
          <w:sz w:val="18"/>
          <w:szCs w:val="18"/>
          <w:lang w:val="es-CO"/>
        </w:rPr>
        <w:t xml:space="preserve"> </w:t>
      </w:r>
      <w:r w:rsidRPr="008319FF">
        <w:rPr>
          <w:rFonts w:ascii="Tahoma" w:eastAsia="Calibri" w:hAnsi="Tahoma" w:cs="Tahoma"/>
          <w:sz w:val="18"/>
          <w:szCs w:val="18"/>
          <w:lang w:val="es-CO"/>
        </w:rPr>
        <w:tab/>
        <w:t xml:space="preserve">             </w:t>
      </w:r>
      <w:r w:rsidR="000B60E7">
        <w:rPr>
          <w:rFonts w:ascii="Tahoma" w:eastAsia="Calibri" w:hAnsi="Tahoma" w:cs="Tahoma"/>
          <w:sz w:val="18"/>
          <w:szCs w:val="18"/>
          <w:lang w:val="es-CO"/>
        </w:rPr>
        <w:t>Sentencia - 2ª instancia -</w:t>
      </w:r>
      <w:r w:rsidR="002C2DA3">
        <w:rPr>
          <w:rFonts w:ascii="Tahoma" w:eastAsia="Calibri" w:hAnsi="Tahoma" w:cs="Tahoma"/>
          <w:sz w:val="18"/>
          <w:szCs w:val="18"/>
          <w:lang w:val="es-CO"/>
        </w:rPr>
        <w:t xml:space="preserve"> </w:t>
      </w:r>
      <w:r w:rsidR="000F155B">
        <w:rPr>
          <w:rFonts w:ascii="Tahoma" w:eastAsia="Calibri" w:hAnsi="Tahoma" w:cs="Tahoma"/>
          <w:sz w:val="18"/>
          <w:szCs w:val="18"/>
          <w:lang w:val="es-CO"/>
        </w:rPr>
        <w:t>28</w:t>
      </w:r>
      <w:r w:rsidR="002C2DA3">
        <w:rPr>
          <w:rFonts w:ascii="Tahoma" w:eastAsia="Calibri" w:hAnsi="Tahoma" w:cs="Tahoma"/>
          <w:sz w:val="18"/>
          <w:szCs w:val="18"/>
          <w:lang w:val="es-CO"/>
        </w:rPr>
        <w:t xml:space="preserve"> marzo de 2017</w:t>
      </w:r>
    </w:p>
    <w:p w:rsidR="000B60E7" w:rsidRPr="008319FF" w:rsidRDefault="000B60E7" w:rsidP="000B60E7">
      <w:pPr>
        <w:spacing w:after="0" w:line="240" w:lineRule="auto"/>
        <w:jc w:val="both"/>
        <w:rPr>
          <w:rFonts w:ascii="Tahoma" w:eastAsia="Calibri" w:hAnsi="Tahoma" w:cs="Tahoma"/>
          <w:sz w:val="18"/>
          <w:szCs w:val="18"/>
          <w:lang w:val="es-CO"/>
        </w:rPr>
      </w:pPr>
      <w:r w:rsidRPr="008319FF">
        <w:rPr>
          <w:rFonts w:ascii="Tahoma" w:eastAsia="Calibri" w:hAnsi="Tahoma" w:cs="Tahoma"/>
          <w:b/>
          <w:sz w:val="18"/>
          <w:szCs w:val="18"/>
          <w:lang w:val="es-CO"/>
        </w:rPr>
        <w:t xml:space="preserve">Proceso:           </w:t>
      </w:r>
      <w:r w:rsidRPr="008319FF">
        <w:rPr>
          <w:rFonts w:ascii="Tahoma" w:eastAsia="Calibri" w:hAnsi="Tahoma" w:cs="Tahoma"/>
          <w:sz w:val="18"/>
          <w:szCs w:val="18"/>
          <w:lang w:val="es-CO"/>
        </w:rPr>
        <w:tab/>
      </w:r>
      <w:r w:rsidRPr="008319FF">
        <w:rPr>
          <w:rFonts w:ascii="Tahoma" w:eastAsia="Calibri" w:hAnsi="Tahoma" w:cs="Tahoma"/>
          <w:sz w:val="18"/>
          <w:szCs w:val="18"/>
          <w:lang w:val="es-CO"/>
        </w:rPr>
        <w:tab/>
        <w:t xml:space="preserve"> Acción de tutela</w:t>
      </w:r>
      <w:r>
        <w:rPr>
          <w:rFonts w:ascii="Tahoma" w:eastAsia="Calibri" w:hAnsi="Tahoma" w:cs="Tahoma"/>
          <w:sz w:val="18"/>
          <w:szCs w:val="18"/>
          <w:lang w:val="es-CO"/>
        </w:rPr>
        <w:t xml:space="preserve"> – Confirma decisión del a quo que negó el amparo y ordena dar información</w:t>
      </w:r>
    </w:p>
    <w:p w:rsidR="008319FF" w:rsidRPr="008319FF" w:rsidRDefault="008319FF" w:rsidP="008319FF">
      <w:pPr>
        <w:spacing w:after="0" w:line="240" w:lineRule="auto"/>
        <w:jc w:val="both"/>
        <w:rPr>
          <w:rFonts w:ascii="Tahoma" w:eastAsia="Calibri" w:hAnsi="Tahoma" w:cs="Tahoma"/>
          <w:sz w:val="18"/>
          <w:szCs w:val="18"/>
          <w:lang w:val="es-CO"/>
        </w:rPr>
      </w:pPr>
      <w:r w:rsidRPr="008319FF">
        <w:rPr>
          <w:rFonts w:ascii="Tahoma" w:eastAsia="Calibri" w:hAnsi="Tahoma" w:cs="Tahoma"/>
          <w:b/>
          <w:sz w:val="18"/>
          <w:szCs w:val="18"/>
          <w:lang w:val="es-CO"/>
        </w:rPr>
        <w:t>Radicación</w:t>
      </w:r>
      <w:r w:rsidRPr="008319FF">
        <w:rPr>
          <w:rFonts w:ascii="Tahoma" w:eastAsia="Calibri" w:hAnsi="Tahoma" w:cs="Tahoma"/>
          <w:sz w:val="18"/>
          <w:szCs w:val="18"/>
          <w:lang w:val="es-CO"/>
        </w:rPr>
        <w:t xml:space="preserve"> </w:t>
      </w:r>
      <w:r w:rsidRPr="008319FF">
        <w:rPr>
          <w:rFonts w:ascii="Tahoma" w:eastAsia="Calibri" w:hAnsi="Tahoma" w:cs="Tahoma"/>
          <w:b/>
          <w:sz w:val="18"/>
          <w:szCs w:val="18"/>
          <w:lang w:val="es-CO"/>
        </w:rPr>
        <w:t xml:space="preserve">No.:            </w:t>
      </w:r>
      <w:r w:rsidRPr="008319FF">
        <w:rPr>
          <w:rFonts w:ascii="Tahoma" w:eastAsia="Calibri" w:hAnsi="Tahoma" w:cs="Tahoma"/>
          <w:sz w:val="18"/>
          <w:szCs w:val="18"/>
          <w:lang w:val="es-CO"/>
        </w:rPr>
        <w:tab/>
        <w:t xml:space="preserve"> </w:t>
      </w:r>
      <w:r w:rsidR="002C2DA3">
        <w:rPr>
          <w:rFonts w:ascii="Tahoma" w:eastAsia="Calibri" w:hAnsi="Tahoma" w:cs="Tahoma"/>
          <w:sz w:val="18"/>
          <w:szCs w:val="18"/>
          <w:lang w:val="es-CO"/>
        </w:rPr>
        <w:t>66001-22-05-002</w:t>
      </w:r>
      <w:r w:rsidR="007C663E">
        <w:rPr>
          <w:rFonts w:ascii="Tahoma" w:eastAsia="Calibri" w:hAnsi="Tahoma" w:cs="Tahoma"/>
          <w:sz w:val="18"/>
          <w:szCs w:val="18"/>
          <w:lang w:val="es-CO"/>
        </w:rPr>
        <w:t>-201</w:t>
      </w:r>
      <w:r w:rsidR="002C2DA3">
        <w:rPr>
          <w:rFonts w:ascii="Tahoma" w:eastAsia="Calibri" w:hAnsi="Tahoma" w:cs="Tahoma"/>
          <w:sz w:val="18"/>
          <w:szCs w:val="18"/>
          <w:lang w:val="es-CO"/>
        </w:rPr>
        <w:t>7-00058</w:t>
      </w:r>
      <w:r w:rsidR="007C663E">
        <w:rPr>
          <w:rFonts w:ascii="Tahoma" w:eastAsia="Calibri" w:hAnsi="Tahoma" w:cs="Tahoma"/>
          <w:sz w:val="18"/>
          <w:szCs w:val="18"/>
          <w:lang w:val="es-CO"/>
        </w:rPr>
        <w:t>-0</w:t>
      </w:r>
      <w:bookmarkStart w:id="0" w:name="_GoBack"/>
      <w:bookmarkEnd w:id="0"/>
      <w:r w:rsidR="007C663E">
        <w:rPr>
          <w:rFonts w:ascii="Tahoma" w:eastAsia="Calibri" w:hAnsi="Tahoma" w:cs="Tahoma"/>
          <w:sz w:val="18"/>
          <w:szCs w:val="18"/>
          <w:lang w:val="es-CO"/>
        </w:rPr>
        <w:t>1</w:t>
      </w:r>
    </w:p>
    <w:p w:rsidR="008319FF" w:rsidRPr="008319FF" w:rsidRDefault="008319FF" w:rsidP="004A130E">
      <w:pPr>
        <w:spacing w:after="0" w:line="240" w:lineRule="auto"/>
        <w:ind w:left="2127" w:hanging="2127"/>
        <w:jc w:val="both"/>
        <w:rPr>
          <w:rFonts w:ascii="Tahoma" w:eastAsia="Calibri" w:hAnsi="Tahoma" w:cs="Tahoma"/>
          <w:sz w:val="18"/>
          <w:szCs w:val="18"/>
          <w:lang w:val="es-CO"/>
        </w:rPr>
      </w:pPr>
      <w:r w:rsidRPr="008319FF">
        <w:rPr>
          <w:rFonts w:ascii="Tahoma" w:eastAsia="Calibri" w:hAnsi="Tahoma" w:cs="Tahoma"/>
          <w:b/>
          <w:sz w:val="18"/>
          <w:szCs w:val="18"/>
          <w:lang w:val="es-CO"/>
        </w:rPr>
        <w:t xml:space="preserve">Accionante:    </w:t>
      </w:r>
      <w:r w:rsidR="007C663E">
        <w:rPr>
          <w:rFonts w:ascii="Tahoma" w:eastAsia="Calibri" w:hAnsi="Tahoma" w:cs="Tahoma"/>
          <w:sz w:val="18"/>
          <w:szCs w:val="18"/>
          <w:lang w:val="es-CO"/>
        </w:rPr>
        <w:tab/>
      </w:r>
      <w:r w:rsidR="004A130E">
        <w:rPr>
          <w:rFonts w:ascii="Tahoma" w:eastAsia="Calibri" w:hAnsi="Tahoma" w:cs="Tahoma"/>
          <w:sz w:val="18"/>
          <w:szCs w:val="18"/>
          <w:lang w:val="es-CO"/>
        </w:rPr>
        <w:t xml:space="preserve"> </w:t>
      </w:r>
      <w:r w:rsidR="002C2DA3">
        <w:rPr>
          <w:rFonts w:ascii="Tahoma" w:eastAsia="Calibri" w:hAnsi="Tahoma" w:cs="Tahoma"/>
          <w:sz w:val="18"/>
          <w:szCs w:val="18"/>
          <w:lang w:val="es-CO"/>
        </w:rPr>
        <w:t>Elvia Nubia Peláez Hernández</w:t>
      </w:r>
    </w:p>
    <w:p w:rsidR="002C2DA3" w:rsidRDefault="008319FF" w:rsidP="008319FF">
      <w:pPr>
        <w:spacing w:after="0" w:line="240" w:lineRule="auto"/>
        <w:jc w:val="both"/>
        <w:rPr>
          <w:rFonts w:ascii="Tahoma" w:eastAsia="Calibri" w:hAnsi="Tahoma" w:cs="Tahoma"/>
          <w:sz w:val="18"/>
          <w:szCs w:val="18"/>
          <w:lang w:val="es-CO"/>
        </w:rPr>
      </w:pPr>
      <w:bookmarkStart w:id="1" w:name="OLE_LINK1"/>
      <w:r w:rsidRPr="008319FF">
        <w:rPr>
          <w:rFonts w:ascii="Tahoma" w:eastAsia="Calibri" w:hAnsi="Tahoma" w:cs="Tahoma"/>
          <w:b/>
          <w:sz w:val="18"/>
          <w:szCs w:val="18"/>
          <w:lang w:val="es-CO"/>
        </w:rPr>
        <w:t xml:space="preserve">Accionado:     </w:t>
      </w:r>
      <w:r w:rsidR="007C663E">
        <w:rPr>
          <w:rFonts w:ascii="Tahoma" w:eastAsia="Calibri" w:hAnsi="Tahoma" w:cs="Tahoma"/>
          <w:sz w:val="18"/>
          <w:szCs w:val="18"/>
          <w:lang w:val="es-CO"/>
        </w:rPr>
        <w:tab/>
      </w:r>
      <w:r w:rsidR="007C663E">
        <w:rPr>
          <w:rFonts w:ascii="Tahoma" w:eastAsia="Calibri" w:hAnsi="Tahoma" w:cs="Tahoma"/>
          <w:sz w:val="18"/>
          <w:szCs w:val="18"/>
          <w:lang w:val="es-CO"/>
        </w:rPr>
        <w:tab/>
        <w:t xml:space="preserve"> </w:t>
      </w:r>
      <w:r w:rsidR="002C2DA3">
        <w:rPr>
          <w:rFonts w:ascii="Tahoma" w:eastAsia="Calibri" w:hAnsi="Tahoma" w:cs="Tahoma"/>
          <w:sz w:val="18"/>
          <w:szCs w:val="18"/>
          <w:lang w:val="es-CO"/>
        </w:rPr>
        <w:t>Instituto Colombiano de Bienestar Familiar</w:t>
      </w:r>
      <w:r w:rsidR="000F155B">
        <w:rPr>
          <w:rFonts w:ascii="Tahoma" w:eastAsia="Calibri" w:hAnsi="Tahoma" w:cs="Tahoma"/>
          <w:sz w:val="18"/>
          <w:szCs w:val="18"/>
          <w:lang w:val="es-CO"/>
        </w:rPr>
        <w:t xml:space="preserve"> - </w:t>
      </w:r>
      <w:r w:rsidR="003E0C96">
        <w:rPr>
          <w:rFonts w:ascii="Tahoma" w:eastAsia="Calibri" w:hAnsi="Tahoma" w:cs="Tahoma"/>
          <w:sz w:val="18"/>
          <w:szCs w:val="18"/>
          <w:lang w:val="es-CO"/>
        </w:rPr>
        <w:t>ICBF</w:t>
      </w:r>
    </w:p>
    <w:p w:rsidR="0014383C" w:rsidRDefault="0014383C" w:rsidP="008319FF">
      <w:pPr>
        <w:spacing w:after="0" w:line="240" w:lineRule="auto"/>
        <w:jc w:val="both"/>
        <w:rPr>
          <w:rFonts w:ascii="Tahoma" w:eastAsia="Calibri" w:hAnsi="Tahoma" w:cs="Tahoma"/>
          <w:sz w:val="18"/>
          <w:szCs w:val="18"/>
          <w:lang w:val="es-CO"/>
        </w:rPr>
      </w:pPr>
      <w:r w:rsidRPr="00EC4246">
        <w:rPr>
          <w:rFonts w:ascii="Tahoma" w:hAnsi="Tahoma" w:cs="Tahoma"/>
          <w:b/>
          <w:sz w:val="18"/>
          <w:szCs w:val="18"/>
        </w:rPr>
        <w:t>Juzgado de origen:</w:t>
      </w:r>
      <w:r w:rsidRPr="00EC4246">
        <w:rPr>
          <w:rFonts w:ascii="Tahoma" w:hAnsi="Tahoma" w:cs="Tahoma"/>
          <w:b/>
          <w:sz w:val="18"/>
          <w:szCs w:val="18"/>
        </w:rPr>
        <w:tab/>
      </w:r>
      <w:r>
        <w:rPr>
          <w:rFonts w:ascii="Tahoma" w:hAnsi="Tahoma" w:cs="Tahoma"/>
          <w:b/>
          <w:sz w:val="18"/>
          <w:szCs w:val="18"/>
        </w:rPr>
        <w:t xml:space="preserve"> </w:t>
      </w:r>
      <w:r>
        <w:rPr>
          <w:rFonts w:ascii="Tahoma" w:hAnsi="Tahoma" w:cs="Tahoma"/>
          <w:sz w:val="18"/>
          <w:szCs w:val="18"/>
        </w:rPr>
        <w:t xml:space="preserve">Primero </w:t>
      </w:r>
      <w:r w:rsidRPr="00EC4246">
        <w:rPr>
          <w:rFonts w:ascii="Tahoma" w:hAnsi="Tahoma" w:cs="Tahoma"/>
          <w:sz w:val="18"/>
          <w:szCs w:val="18"/>
        </w:rPr>
        <w:t>Laboral del Circuito</w:t>
      </w:r>
    </w:p>
    <w:p w:rsidR="008319FF" w:rsidRPr="008319FF" w:rsidRDefault="008319FF" w:rsidP="008319FF">
      <w:pPr>
        <w:spacing w:after="0" w:line="240" w:lineRule="auto"/>
        <w:jc w:val="both"/>
        <w:rPr>
          <w:rFonts w:ascii="Tahoma" w:eastAsia="Calibri" w:hAnsi="Tahoma" w:cs="Tahoma"/>
          <w:sz w:val="18"/>
          <w:szCs w:val="18"/>
          <w:lang w:val="es-CO"/>
        </w:rPr>
      </w:pPr>
      <w:r w:rsidRPr="008319FF">
        <w:rPr>
          <w:rFonts w:ascii="Tahoma" w:eastAsia="Calibri" w:hAnsi="Tahoma" w:cs="Tahoma"/>
          <w:b/>
          <w:sz w:val="18"/>
          <w:szCs w:val="18"/>
          <w:lang w:val="es-CO"/>
        </w:rPr>
        <w:t>Magistrada ponente:</w:t>
      </w:r>
      <w:r w:rsidRPr="008319FF">
        <w:rPr>
          <w:rFonts w:ascii="Tahoma" w:eastAsia="Calibri" w:hAnsi="Tahoma" w:cs="Tahoma"/>
          <w:sz w:val="18"/>
          <w:szCs w:val="18"/>
          <w:lang w:val="es-CO"/>
        </w:rPr>
        <w:tab/>
        <w:t xml:space="preserve"> </w:t>
      </w:r>
      <w:r w:rsidR="004A130E" w:rsidRPr="008319FF">
        <w:rPr>
          <w:rFonts w:ascii="Tahoma" w:eastAsia="Calibri" w:hAnsi="Tahoma" w:cs="Tahoma"/>
          <w:sz w:val="18"/>
          <w:szCs w:val="18"/>
          <w:lang w:val="es-CO"/>
        </w:rPr>
        <w:t>Ana Lucía Caicedo Calderón</w:t>
      </w:r>
    </w:p>
    <w:p w:rsidR="004A130E" w:rsidRDefault="008319FF" w:rsidP="008319FF">
      <w:pPr>
        <w:spacing w:after="0" w:line="240" w:lineRule="auto"/>
        <w:ind w:left="2832" w:hanging="2832"/>
        <w:jc w:val="both"/>
        <w:rPr>
          <w:rFonts w:ascii="Tahoma" w:eastAsia="Calibri" w:hAnsi="Tahoma" w:cs="Tahoma"/>
          <w:b/>
          <w:sz w:val="18"/>
          <w:szCs w:val="18"/>
          <w:lang w:val="es-CO"/>
        </w:rPr>
      </w:pPr>
      <w:r w:rsidRPr="008319FF">
        <w:rPr>
          <w:rFonts w:ascii="Tahoma" w:eastAsia="Calibri" w:hAnsi="Tahoma" w:cs="Tahoma"/>
          <w:b/>
          <w:sz w:val="18"/>
          <w:szCs w:val="18"/>
          <w:lang w:val="es-CO"/>
        </w:rPr>
        <w:t xml:space="preserve">Tema: </w:t>
      </w:r>
      <w:r w:rsidRPr="008319FF">
        <w:rPr>
          <w:rFonts w:ascii="Tahoma" w:eastAsia="Calibri" w:hAnsi="Tahoma" w:cs="Tahoma"/>
          <w:b/>
          <w:sz w:val="18"/>
          <w:szCs w:val="18"/>
          <w:lang w:val="es-CO"/>
        </w:rPr>
        <w:tab/>
      </w:r>
    </w:p>
    <w:p w:rsidR="008319FF" w:rsidRPr="008319FF" w:rsidRDefault="008319FF" w:rsidP="004A130E">
      <w:pPr>
        <w:spacing w:after="0" w:line="240" w:lineRule="auto"/>
        <w:ind w:left="2127"/>
        <w:jc w:val="both"/>
        <w:rPr>
          <w:rFonts w:ascii="Tahoma" w:eastAsia="Calibri" w:hAnsi="Tahoma" w:cs="Tahoma"/>
          <w:sz w:val="18"/>
          <w:szCs w:val="18"/>
          <w:lang w:val="es-ES"/>
        </w:rPr>
      </w:pPr>
      <w:r w:rsidRPr="008319FF">
        <w:rPr>
          <w:rFonts w:ascii="Tahoma" w:eastAsia="Calibri" w:hAnsi="Tahoma" w:cs="Tahoma"/>
          <w:b/>
          <w:iCs/>
          <w:sz w:val="18"/>
          <w:szCs w:val="18"/>
          <w:u w:val="single"/>
          <w:lang w:val="es-CO"/>
        </w:rPr>
        <w:t>Derecho de Petición</w:t>
      </w:r>
      <w:r w:rsidRPr="008319FF">
        <w:rPr>
          <w:rFonts w:ascii="Tahoma" w:eastAsia="Calibri" w:hAnsi="Tahoma" w:cs="Tahoma"/>
          <w:b/>
          <w:iCs/>
          <w:sz w:val="18"/>
          <w:szCs w:val="18"/>
          <w:lang w:val="es-CO"/>
        </w:rPr>
        <w:t xml:space="preserve">: </w:t>
      </w:r>
      <w:r w:rsidRPr="008319FF">
        <w:rPr>
          <w:rFonts w:ascii="Tahoma" w:eastAsia="Calibri" w:hAnsi="Tahoma" w:cs="Tahoma"/>
          <w:iCs/>
          <w:sz w:val="18"/>
          <w:szCs w:val="18"/>
          <w:lang w:val="es-CO"/>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8319FF" w:rsidRPr="008319FF" w:rsidRDefault="008319FF" w:rsidP="008319FF">
      <w:pPr>
        <w:spacing w:after="0" w:line="240" w:lineRule="auto"/>
        <w:ind w:left="2832"/>
        <w:jc w:val="both"/>
        <w:rPr>
          <w:rFonts w:ascii="Tahoma" w:eastAsia="Times New Roman" w:hAnsi="Tahoma" w:cs="Tahoma"/>
          <w:color w:val="FF0000"/>
          <w:sz w:val="18"/>
          <w:szCs w:val="18"/>
          <w:lang w:val="es-CO" w:eastAsia="es-CO"/>
        </w:rPr>
      </w:pPr>
    </w:p>
    <w:p w:rsidR="008319FF" w:rsidRPr="008319FF" w:rsidRDefault="008319FF" w:rsidP="008319FF">
      <w:pPr>
        <w:spacing w:after="0" w:line="240" w:lineRule="auto"/>
        <w:ind w:left="2832"/>
        <w:jc w:val="both"/>
        <w:rPr>
          <w:rFonts w:ascii="Tahoma" w:eastAsia="Times New Roman" w:hAnsi="Tahoma" w:cs="Tahoma"/>
          <w:color w:val="FF0000"/>
          <w:sz w:val="18"/>
          <w:szCs w:val="18"/>
          <w:lang w:val="es-CO" w:eastAsia="es-CO"/>
        </w:rPr>
      </w:pPr>
    </w:p>
    <w:p w:rsidR="008319FF" w:rsidRPr="008319FF" w:rsidRDefault="008319FF" w:rsidP="008319FF">
      <w:pPr>
        <w:tabs>
          <w:tab w:val="left" w:pos="1680"/>
          <w:tab w:val="left" w:pos="2835"/>
        </w:tabs>
        <w:spacing w:after="0" w:line="240" w:lineRule="auto"/>
        <w:ind w:left="2832"/>
        <w:jc w:val="both"/>
        <w:rPr>
          <w:rFonts w:ascii="Tahoma" w:eastAsia="Calibri" w:hAnsi="Tahoma" w:cs="Tahoma"/>
          <w:sz w:val="18"/>
          <w:szCs w:val="18"/>
          <w:lang w:val="es-CO"/>
        </w:rPr>
      </w:pPr>
    </w:p>
    <w:p w:rsidR="008319FF" w:rsidRPr="00E94A44" w:rsidRDefault="008319FF" w:rsidP="008319FF">
      <w:pPr>
        <w:keepNext/>
        <w:widowControl w:val="0"/>
        <w:autoSpaceDE w:val="0"/>
        <w:autoSpaceDN w:val="0"/>
        <w:adjustRightInd w:val="0"/>
        <w:spacing w:after="0" w:line="240" w:lineRule="auto"/>
        <w:jc w:val="center"/>
        <w:rPr>
          <w:rFonts w:ascii="Tahoma" w:eastAsia="Calibri" w:hAnsi="Tahoma" w:cs="Tahoma"/>
          <w:b/>
          <w:bCs/>
          <w:lang w:val="es-CO"/>
        </w:rPr>
      </w:pPr>
      <w:r w:rsidRPr="00E94A44">
        <w:rPr>
          <w:rFonts w:ascii="Tahoma" w:eastAsia="Calibri" w:hAnsi="Tahoma" w:cs="Tahoma"/>
          <w:b/>
          <w:bCs/>
          <w:lang w:val="es-CO"/>
        </w:rPr>
        <w:t>TRIBUNAL SUPERIOR DEL DISTRITO JUDICIAL DE PEREIRA</w:t>
      </w:r>
    </w:p>
    <w:p w:rsidR="008319FF" w:rsidRPr="00E94A44" w:rsidRDefault="008319FF" w:rsidP="008319FF">
      <w:pPr>
        <w:keepNext/>
        <w:widowControl w:val="0"/>
        <w:autoSpaceDE w:val="0"/>
        <w:autoSpaceDN w:val="0"/>
        <w:adjustRightInd w:val="0"/>
        <w:spacing w:after="0" w:line="240" w:lineRule="auto"/>
        <w:jc w:val="center"/>
        <w:rPr>
          <w:rFonts w:ascii="Tahoma" w:eastAsia="Calibri" w:hAnsi="Tahoma" w:cs="Tahoma"/>
          <w:b/>
          <w:bCs/>
          <w:lang w:val="es-CO"/>
        </w:rPr>
      </w:pPr>
      <w:r w:rsidRPr="00E94A44">
        <w:rPr>
          <w:rFonts w:ascii="Tahoma" w:eastAsia="Calibri" w:hAnsi="Tahoma" w:cs="Tahoma"/>
          <w:b/>
          <w:bCs/>
          <w:lang w:val="es-CO"/>
        </w:rPr>
        <w:t>SALA</w:t>
      </w:r>
      <w:r w:rsidR="004A130E">
        <w:rPr>
          <w:rFonts w:ascii="Tahoma" w:eastAsia="Calibri" w:hAnsi="Tahoma" w:cs="Tahoma"/>
          <w:b/>
          <w:bCs/>
          <w:lang w:val="es-CO"/>
        </w:rPr>
        <w:t xml:space="preserve"> DE DECISIÓN</w:t>
      </w:r>
      <w:r w:rsidRPr="00E94A44">
        <w:rPr>
          <w:rFonts w:ascii="Tahoma" w:eastAsia="Calibri" w:hAnsi="Tahoma" w:cs="Tahoma"/>
          <w:b/>
          <w:bCs/>
          <w:lang w:val="es-CO"/>
        </w:rPr>
        <w:t xml:space="preserve"> LABORAL</w:t>
      </w:r>
      <w:r w:rsidR="004A130E">
        <w:rPr>
          <w:rFonts w:ascii="Tahoma" w:eastAsia="Calibri" w:hAnsi="Tahoma" w:cs="Tahoma"/>
          <w:b/>
          <w:bCs/>
          <w:lang w:val="es-CO"/>
        </w:rPr>
        <w:t xml:space="preserve"> No. 1</w:t>
      </w:r>
    </w:p>
    <w:p w:rsidR="003E0C96" w:rsidRDefault="003E0C96" w:rsidP="00E94A44">
      <w:pPr>
        <w:autoSpaceDE w:val="0"/>
        <w:autoSpaceDN w:val="0"/>
        <w:adjustRightInd w:val="0"/>
        <w:spacing w:after="0"/>
        <w:jc w:val="center"/>
        <w:rPr>
          <w:rFonts w:ascii="Tahoma" w:eastAsia="Calibri" w:hAnsi="Tahoma" w:cs="Tahoma"/>
          <w:lang w:val="es-CO"/>
        </w:rPr>
      </w:pPr>
    </w:p>
    <w:p w:rsidR="008319FF" w:rsidRPr="00E94A44" w:rsidRDefault="008319FF" w:rsidP="00E94A44">
      <w:pPr>
        <w:autoSpaceDE w:val="0"/>
        <w:autoSpaceDN w:val="0"/>
        <w:adjustRightInd w:val="0"/>
        <w:spacing w:after="0"/>
        <w:jc w:val="center"/>
        <w:rPr>
          <w:rFonts w:ascii="Tahoma" w:eastAsia="Calibri" w:hAnsi="Tahoma" w:cs="Tahoma"/>
          <w:b/>
          <w:bCs/>
          <w:lang w:val="es-CO"/>
        </w:rPr>
      </w:pPr>
      <w:r w:rsidRPr="00E94A44">
        <w:rPr>
          <w:rFonts w:ascii="Tahoma" w:eastAsia="Calibri" w:hAnsi="Tahoma" w:cs="Tahoma"/>
          <w:lang w:val="es-CO"/>
        </w:rPr>
        <w:t>Magistrada Ponente:</w:t>
      </w:r>
      <w:r w:rsidRPr="00E94A44">
        <w:rPr>
          <w:rFonts w:ascii="Tahoma" w:eastAsia="Calibri" w:hAnsi="Tahoma" w:cs="Tahoma"/>
          <w:b/>
          <w:bCs/>
          <w:lang w:val="es-CO"/>
        </w:rPr>
        <w:t xml:space="preserve"> </w:t>
      </w:r>
      <w:r w:rsidR="004A130E" w:rsidRPr="00E94A44">
        <w:rPr>
          <w:rFonts w:ascii="Tahoma" w:eastAsia="Calibri" w:hAnsi="Tahoma" w:cs="Tahoma"/>
          <w:b/>
          <w:bCs/>
          <w:lang w:val="es-CO"/>
        </w:rPr>
        <w:t>Ana Lucía Caicedo Calderón</w:t>
      </w:r>
    </w:p>
    <w:p w:rsidR="008319FF" w:rsidRPr="00E94A44" w:rsidRDefault="008319FF" w:rsidP="00E94A44">
      <w:pPr>
        <w:spacing w:after="0"/>
        <w:rPr>
          <w:rFonts w:ascii="Calibri" w:eastAsia="Calibri" w:hAnsi="Calibri" w:cs="Times New Roman"/>
          <w:lang w:val="es-CO"/>
        </w:rPr>
      </w:pPr>
    </w:p>
    <w:p w:rsidR="008319FF" w:rsidRPr="00E94A44" w:rsidRDefault="003E0C96" w:rsidP="00E94A44">
      <w:pPr>
        <w:autoSpaceDE w:val="0"/>
        <w:autoSpaceDN w:val="0"/>
        <w:adjustRightInd w:val="0"/>
        <w:spacing w:after="0"/>
        <w:jc w:val="center"/>
        <w:rPr>
          <w:rFonts w:ascii="Tahoma" w:eastAsia="Calibri" w:hAnsi="Tahoma" w:cs="Tahoma"/>
          <w:b/>
          <w:bCs/>
          <w:lang w:val="es-CO"/>
        </w:rPr>
      </w:pPr>
      <w:r w:rsidRPr="00E94A44">
        <w:rPr>
          <w:rFonts w:ascii="Tahoma" w:eastAsia="Calibri" w:hAnsi="Tahoma" w:cs="Tahoma"/>
          <w:b/>
          <w:bCs/>
          <w:lang w:val="es-CO"/>
        </w:rPr>
        <w:t xml:space="preserve">Acta </w:t>
      </w:r>
      <w:r w:rsidR="008319FF" w:rsidRPr="00E94A44">
        <w:rPr>
          <w:rFonts w:ascii="Tahoma" w:eastAsia="Calibri" w:hAnsi="Tahoma" w:cs="Tahoma"/>
          <w:b/>
          <w:bCs/>
          <w:lang w:val="es-CO"/>
        </w:rPr>
        <w:t>No. ___</w:t>
      </w:r>
    </w:p>
    <w:p w:rsidR="008319FF" w:rsidRPr="00E94A44" w:rsidRDefault="00066824" w:rsidP="00E94A44">
      <w:pPr>
        <w:autoSpaceDE w:val="0"/>
        <w:autoSpaceDN w:val="0"/>
        <w:adjustRightInd w:val="0"/>
        <w:spacing w:after="0"/>
        <w:jc w:val="center"/>
        <w:rPr>
          <w:rFonts w:ascii="Tahoma" w:eastAsia="Calibri" w:hAnsi="Tahoma" w:cs="Tahoma"/>
          <w:b/>
          <w:bCs/>
          <w:lang w:val="es-CO"/>
        </w:rPr>
      </w:pPr>
      <w:r w:rsidRPr="00E94A44">
        <w:rPr>
          <w:rFonts w:ascii="Tahoma" w:eastAsia="Calibri" w:hAnsi="Tahoma" w:cs="Tahoma"/>
          <w:b/>
          <w:bCs/>
          <w:lang w:val="es-CO"/>
        </w:rPr>
        <w:t>(</w:t>
      </w:r>
      <w:r w:rsidR="002C2DA3">
        <w:rPr>
          <w:rFonts w:ascii="Tahoma" w:eastAsia="Calibri" w:hAnsi="Tahoma" w:cs="Tahoma"/>
          <w:b/>
          <w:bCs/>
          <w:lang w:val="es-CO"/>
        </w:rPr>
        <w:t>Marzo</w:t>
      </w:r>
      <w:r w:rsidR="000F155B">
        <w:rPr>
          <w:rFonts w:ascii="Tahoma" w:eastAsia="Calibri" w:hAnsi="Tahoma" w:cs="Tahoma"/>
          <w:b/>
          <w:bCs/>
          <w:lang w:val="es-CO"/>
        </w:rPr>
        <w:t xml:space="preserve"> 28</w:t>
      </w:r>
      <w:r w:rsidR="00E94A44" w:rsidRPr="00E94A44">
        <w:rPr>
          <w:rFonts w:ascii="Tahoma" w:eastAsia="Calibri" w:hAnsi="Tahoma" w:cs="Tahoma"/>
          <w:b/>
          <w:bCs/>
          <w:lang w:val="es-CO"/>
        </w:rPr>
        <w:t xml:space="preserve"> </w:t>
      </w:r>
      <w:r w:rsidR="002C2DA3">
        <w:rPr>
          <w:rFonts w:ascii="Tahoma" w:eastAsia="Calibri" w:hAnsi="Tahoma" w:cs="Tahoma"/>
          <w:b/>
          <w:bCs/>
          <w:lang w:val="es-CO"/>
        </w:rPr>
        <w:t>de 2017</w:t>
      </w:r>
      <w:r w:rsidR="008319FF" w:rsidRPr="00E94A44">
        <w:rPr>
          <w:rFonts w:ascii="Tahoma" w:eastAsia="Calibri" w:hAnsi="Tahoma" w:cs="Tahoma"/>
          <w:b/>
          <w:bCs/>
          <w:lang w:val="es-CO"/>
        </w:rPr>
        <w:t>)</w:t>
      </w:r>
    </w:p>
    <w:p w:rsidR="008319FF" w:rsidRPr="00E94A44" w:rsidRDefault="008319FF" w:rsidP="00E94A44">
      <w:pPr>
        <w:autoSpaceDE w:val="0"/>
        <w:autoSpaceDN w:val="0"/>
        <w:adjustRightInd w:val="0"/>
        <w:spacing w:after="0"/>
        <w:jc w:val="center"/>
        <w:rPr>
          <w:rFonts w:ascii="Tahoma" w:eastAsia="Calibri" w:hAnsi="Tahoma" w:cs="Tahoma"/>
          <w:b/>
          <w:bCs/>
          <w:lang w:val="es-CO"/>
        </w:rPr>
      </w:pPr>
    </w:p>
    <w:p w:rsidR="008319FF" w:rsidRPr="00E94A44" w:rsidRDefault="008319FF" w:rsidP="00E94A44">
      <w:pPr>
        <w:spacing w:after="0"/>
        <w:ind w:firstLine="709"/>
        <w:jc w:val="both"/>
        <w:rPr>
          <w:rFonts w:ascii="Tahoma" w:eastAsia="Calibri" w:hAnsi="Tahoma" w:cs="Tahoma"/>
          <w:lang w:val="es-CO"/>
        </w:rPr>
      </w:pPr>
      <w:r w:rsidRPr="00E94A44">
        <w:rPr>
          <w:rFonts w:ascii="Tahoma" w:eastAsia="Calibri" w:hAnsi="Tahoma" w:cs="Tahoma"/>
          <w:lang w:val="es-CO"/>
        </w:rPr>
        <w:t xml:space="preserve">Dentro del término estipulado en los artículos 86 de la Constitución Política y 29 del Decreto 2591, se resuelve en </w:t>
      </w:r>
      <w:r w:rsidR="0014383C">
        <w:rPr>
          <w:rFonts w:ascii="Tahoma" w:eastAsia="Calibri" w:hAnsi="Tahoma" w:cs="Tahoma"/>
          <w:lang w:val="es-CO"/>
        </w:rPr>
        <w:t>segunda</w:t>
      </w:r>
      <w:r w:rsidRPr="00E94A44">
        <w:rPr>
          <w:rFonts w:ascii="Tahoma" w:eastAsia="Calibri" w:hAnsi="Tahoma" w:cs="Tahoma"/>
          <w:lang w:val="es-CO"/>
        </w:rPr>
        <w:t xml:space="preserve"> instancia la </w:t>
      </w:r>
      <w:r w:rsidRPr="00E94A44">
        <w:rPr>
          <w:rFonts w:ascii="Tahoma" w:eastAsia="Calibri" w:hAnsi="Tahoma" w:cs="Tahoma"/>
          <w:b/>
          <w:bCs/>
          <w:lang w:val="es-CO"/>
        </w:rPr>
        <w:t xml:space="preserve">Acción de Tutela </w:t>
      </w:r>
      <w:r w:rsidR="007C663E" w:rsidRPr="00E94A44">
        <w:rPr>
          <w:rFonts w:ascii="Tahoma" w:eastAsia="Calibri" w:hAnsi="Tahoma" w:cs="Tahoma"/>
          <w:lang w:val="es-CO"/>
        </w:rPr>
        <w:t>impetrada por la</w:t>
      </w:r>
      <w:r w:rsidRPr="00E94A44">
        <w:rPr>
          <w:rFonts w:ascii="Tahoma" w:eastAsia="Calibri" w:hAnsi="Tahoma" w:cs="Tahoma"/>
          <w:lang w:val="es-CO"/>
        </w:rPr>
        <w:t xml:space="preserve"> señor</w:t>
      </w:r>
      <w:r w:rsidR="007C663E" w:rsidRPr="00E94A44">
        <w:rPr>
          <w:rFonts w:ascii="Tahoma" w:eastAsia="Calibri" w:hAnsi="Tahoma" w:cs="Tahoma"/>
          <w:lang w:val="es-CO"/>
        </w:rPr>
        <w:t>a</w:t>
      </w:r>
      <w:r w:rsidRPr="00E94A44">
        <w:rPr>
          <w:rFonts w:ascii="Tahoma" w:eastAsia="Calibri" w:hAnsi="Tahoma" w:cs="Tahoma"/>
          <w:lang w:val="es-CO"/>
        </w:rPr>
        <w:t xml:space="preserve"> </w:t>
      </w:r>
      <w:r w:rsidR="002C2DA3" w:rsidRPr="002C2DA3">
        <w:rPr>
          <w:rFonts w:ascii="Tahoma" w:eastAsia="Calibri" w:hAnsi="Tahoma" w:cs="Tahoma"/>
          <w:b/>
          <w:lang w:val="es-CO"/>
        </w:rPr>
        <w:t xml:space="preserve">Elvia Nubia Peláez Hernández </w:t>
      </w:r>
      <w:r w:rsidRPr="00E94A44">
        <w:rPr>
          <w:rFonts w:ascii="Tahoma" w:eastAsia="Calibri" w:hAnsi="Tahoma" w:cs="Tahoma"/>
          <w:bCs/>
          <w:lang w:val="es-CO"/>
        </w:rPr>
        <w:t xml:space="preserve">en </w:t>
      </w:r>
      <w:r w:rsidRPr="00E94A44">
        <w:rPr>
          <w:rFonts w:ascii="Tahoma" w:eastAsia="Calibri" w:hAnsi="Tahoma" w:cs="Tahoma"/>
          <w:lang w:val="es-CO"/>
        </w:rPr>
        <w:t xml:space="preserve">contra del </w:t>
      </w:r>
      <w:r w:rsidR="002C2DA3" w:rsidRPr="002C2DA3">
        <w:rPr>
          <w:rFonts w:ascii="Tahoma" w:eastAsia="Calibri" w:hAnsi="Tahoma" w:cs="Tahoma"/>
          <w:b/>
          <w:lang w:val="es-CO"/>
        </w:rPr>
        <w:t>Instituto Colombiano de Bienestar Familiar</w:t>
      </w:r>
      <w:r w:rsidRPr="00E94A44">
        <w:rPr>
          <w:rFonts w:ascii="Tahoma" w:eastAsia="Calibri" w:hAnsi="Tahoma" w:cs="Tahoma"/>
          <w:bCs/>
          <w:lang w:val="es-CO"/>
        </w:rPr>
        <w:t>,</w:t>
      </w:r>
      <w:r w:rsidRPr="00E94A44">
        <w:rPr>
          <w:rFonts w:ascii="Tahoma" w:eastAsia="Calibri" w:hAnsi="Tahoma" w:cs="Tahoma"/>
          <w:b/>
          <w:bCs/>
          <w:lang w:val="es-CO"/>
        </w:rPr>
        <w:t xml:space="preserve"> </w:t>
      </w:r>
      <w:r w:rsidRPr="00E94A44">
        <w:rPr>
          <w:rFonts w:ascii="Tahoma" w:eastAsia="Calibri" w:hAnsi="Tahoma" w:cs="Tahoma"/>
          <w:lang w:val="es-CO"/>
        </w:rPr>
        <w:t xml:space="preserve">quien pretende la protección del derecho fundamental de petición. </w:t>
      </w:r>
    </w:p>
    <w:p w:rsidR="008319FF" w:rsidRPr="00E94A44" w:rsidRDefault="008319FF" w:rsidP="00E94A44">
      <w:pPr>
        <w:spacing w:after="0"/>
        <w:rPr>
          <w:rFonts w:ascii="Calibri" w:eastAsia="Calibri" w:hAnsi="Calibri" w:cs="Times New Roman"/>
          <w:lang w:val="es-CO"/>
        </w:rPr>
      </w:pPr>
    </w:p>
    <w:p w:rsidR="008319FF" w:rsidRPr="00E94A44" w:rsidRDefault="008319FF" w:rsidP="00E94A44">
      <w:pPr>
        <w:spacing w:after="0"/>
        <w:ind w:firstLine="709"/>
        <w:jc w:val="both"/>
        <w:rPr>
          <w:rFonts w:ascii="Tahoma" w:eastAsia="Calibri" w:hAnsi="Tahoma" w:cs="Tahoma"/>
          <w:lang w:val="es-CO"/>
        </w:rPr>
      </w:pPr>
      <w:r w:rsidRPr="00E94A44">
        <w:rPr>
          <w:rFonts w:ascii="Tahoma" w:eastAsia="Calibri" w:hAnsi="Tahoma" w:cs="Tahoma"/>
          <w:lang w:val="es-CO"/>
        </w:rPr>
        <w:t>El proyecto, una vez revisado y discutido, fue aprobado por el resto de integrantes de la Sala, y corresponde a lo siguiente:</w:t>
      </w:r>
    </w:p>
    <w:p w:rsidR="008319FF" w:rsidRPr="00E94A44" w:rsidRDefault="008319FF" w:rsidP="00E94A44">
      <w:pPr>
        <w:spacing w:after="0" w:line="240" w:lineRule="auto"/>
        <w:rPr>
          <w:rFonts w:ascii="Calibri" w:eastAsia="Calibri" w:hAnsi="Calibri" w:cs="Times New Roman"/>
          <w:lang w:val="es-CO"/>
        </w:rPr>
      </w:pPr>
    </w:p>
    <w:p w:rsidR="008319FF" w:rsidRPr="00E94A44" w:rsidRDefault="000F155B" w:rsidP="000F155B">
      <w:pPr>
        <w:keepNext/>
        <w:numPr>
          <w:ilvl w:val="0"/>
          <w:numId w:val="1"/>
        </w:numPr>
        <w:tabs>
          <w:tab w:val="clear" w:pos="1080"/>
          <w:tab w:val="num" w:pos="426"/>
          <w:tab w:val="left" w:pos="851"/>
          <w:tab w:val="left" w:pos="993"/>
        </w:tabs>
        <w:spacing w:after="0"/>
        <w:ind w:left="0" w:firstLine="0"/>
        <w:jc w:val="center"/>
        <w:outlineLvl w:val="3"/>
        <w:rPr>
          <w:rFonts w:ascii="Tahoma" w:eastAsia="Times New Roman" w:hAnsi="Tahoma" w:cs="Tahoma"/>
          <w:b/>
          <w:bCs/>
          <w:lang w:val="es-ES" w:eastAsia="es-ES"/>
        </w:rPr>
      </w:pPr>
      <w:r w:rsidRPr="00E94A44">
        <w:rPr>
          <w:rFonts w:ascii="Tahoma" w:eastAsia="Times New Roman" w:hAnsi="Tahoma" w:cs="Tahoma"/>
          <w:b/>
          <w:bCs/>
          <w:lang w:val="es-ES" w:eastAsia="es-ES"/>
        </w:rPr>
        <w:t>Antecedentes</w:t>
      </w:r>
    </w:p>
    <w:p w:rsidR="008319FF" w:rsidRPr="00E94A44" w:rsidRDefault="008319FF" w:rsidP="000F155B">
      <w:pPr>
        <w:spacing w:after="0" w:line="240" w:lineRule="auto"/>
        <w:rPr>
          <w:rFonts w:ascii="Calibri" w:eastAsia="Calibri" w:hAnsi="Calibri" w:cs="Times New Roman"/>
          <w:lang w:val="es-CO"/>
        </w:rPr>
      </w:pPr>
    </w:p>
    <w:p w:rsidR="008319FF" w:rsidRPr="00E94A44" w:rsidRDefault="008319FF" w:rsidP="00E94A44">
      <w:pPr>
        <w:widowControl w:val="0"/>
        <w:numPr>
          <w:ilvl w:val="1"/>
          <w:numId w:val="1"/>
        </w:numPr>
        <w:autoSpaceDE w:val="0"/>
        <w:autoSpaceDN w:val="0"/>
        <w:adjustRightInd w:val="0"/>
        <w:spacing w:after="0"/>
        <w:ind w:left="1080"/>
        <w:jc w:val="both"/>
        <w:rPr>
          <w:rFonts w:ascii="Tahoma" w:eastAsia="Calibri" w:hAnsi="Tahoma" w:cs="Tahoma"/>
          <w:b/>
          <w:bCs/>
          <w:lang w:val="es-CO"/>
        </w:rPr>
      </w:pPr>
      <w:r w:rsidRPr="00E94A44">
        <w:rPr>
          <w:rFonts w:ascii="Tahoma" w:eastAsia="Calibri" w:hAnsi="Tahoma" w:cs="Tahoma"/>
          <w:b/>
          <w:bCs/>
          <w:lang w:val="es-CO"/>
        </w:rPr>
        <w:t>Hechos Relevantes</w:t>
      </w:r>
    </w:p>
    <w:p w:rsidR="008319FF" w:rsidRPr="00E94A44" w:rsidRDefault="008319FF" w:rsidP="00E94A44">
      <w:pPr>
        <w:widowControl w:val="0"/>
        <w:autoSpaceDE w:val="0"/>
        <w:autoSpaceDN w:val="0"/>
        <w:adjustRightInd w:val="0"/>
        <w:spacing w:after="0"/>
        <w:ind w:left="1080"/>
        <w:jc w:val="both"/>
        <w:rPr>
          <w:rFonts w:ascii="Tahoma" w:eastAsia="Calibri" w:hAnsi="Tahoma" w:cs="Tahoma"/>
          <w:b/>
          <w:bCs/>
          <w:lang w:val="es-CO"/>
        </w:rPr>
      </w:pPr>
    </w:p>
    <w:p w:rsidR="0023667A" w:rsidRDefault="008319FF" w:rsidP="00E94A44">
      <w:pPr>
        <w:spacing w:after="0"/>
        <w:ind w:firstLine="709"/>
        <w:jc w:val="both"/>
        <w:rPr>
          <w:rFonts w:ascii="Tahoma" w:eastAsia="Calibri" w:hAnsi="Tahoma" w:cs="Tahoma"/>
          <w:lang w:val="es-CO"/>
        </w:rPr>
      </w:pPr>
      <w:r w:rsidRPr="00E94A44">
        <w:rPr>
          <w:rFonts w:ascii="Tahoma" w:eastAsia="Calibri" w:hAnsi="Tahoma" w:cs="Tahoma"/>
          <w:lang w:val="es-CO"/>
        </w:rPr>
        <w:t xml:space="preserve">Manifiesta </w:t>
      </w:r>
      <w:r w:rsidR="007001FD" w:rsidRPr="00E94A44">
        <w:rPr>
          <w:rFonts w:ascii="Tahoma" w:eastAsia="Calibri" w:hAnsi="Tahoma" w:cs="Tahoma"/>
          <w:lang w:val="es-CO"/>
        </w:rPr>
        <w:t>la actora que el día 1</w:t>
      </w:r>
      <w:r w:rsidR="005A161B">
        <w:rPr>
          <w:rFonts w:ascii="Tahoma" w:eastAsia="Calibri" w:hAnsi="Tahoma" w:cs="Tahoma"/>
          <w:lang w:val="es-CO"/>
        </w:rPr>
        <w:t>0 de enero de 2017 presentó ante el Instituto Colombiano de Bienestar Familiar ICBF solicitud de expedición de documentos que s</w:t>
      </w:r>
      <w:r w:rsidR="00281677">
        <w:rPr>
          <w:rFonts w:ascii="Tahoma" w:eastAsia="Calibri" w:hAnsi="Tahoma" w:cs="Tahoma"/>
          <w:lang w:val="es-CO"/>
        </w:rPr>
        <w:t>e encuentran en su hoja de vida</w:t>
      </w:r>
      <w:r w:rsidR="005A161B">
        <w:rPr>
          <w:rFonts w:ascii="Tahoma" w:eastAsia="Calibri" w:hAnsi="Tahoma" w:cs="Tahoma"/>
          <w:lang w:val="es-CO"/>
        </w:rPr>
        <w:t>, relacionados con su vinculación laboral con dicha entidad, constancia de tiempos  de servicios, soportes de pago, pagos a la seguridad social, certificación de funciones entre otros que obran en su hoja de vida, en su condición de madre comunitaria al servicio de esa entidad desde el año 1982 hasta el año 2014</w:t>
      </w:r>
      <w:r w:rsidR="00F45C8D">
        <w:rPr>
          <w:rFonts w:ascii="Tahoma" w:eastAsia="Calibri" w:hAnsi="Tahoma" w:cs="Tahoma"/>
          <w:lang w:val="es-CO"/>
        </w:rPr>
        <w:t xml:space="preserve"> en el municipio de </w:t>
      </w:r>
      <w:proofErr w:type="spellStart"/>
      <w:r w:rsidR="00F45C8D">
        <w:rPr>
          <w:rFonts w:ascii="Tahoma" w:eastAsia="Calibri" w:hAnsi="Tahoma" w:cs="Tahoma"/>
          <w:lang w:val="es-CO"/>
        </w:rPr>
        <w:t>Quinch</w:t>
      </w:r>
      <w:r w:rsidR="000F155B">
        <w:rPr>
          <w:rFonts w:ascii="Tahoma" w:eastAsia="Calibri" w:hAnsi="Tahoma" w:cs="Tahoma"/>
          <w:lang w:val="es-CO"/>
        </w:rPr>
        <w:t>í</w:t>
      </w:r>
      <w:r w:rsidR="00F45C8D">
        <w:rPr>
          <w:rFonts w:ascii="Tahoma" w:eastAsia="Calibri" w:hAnsi="Tahoma" w:cs="Tahoma"/>
          <w:lang w:val="es-CO"/>
        </w:rPr>
        <w:t>a</w:t>
      </w:r>
      <w:proofErr w:type="spellEnd"/>
      <w:r w:rsidR="00F45C8D">
        <w:rPr>
          <w:rFonts w:ascii="Tahoma" w:eastAsia="Calibri" w:hAnsi="Tahoma" w:cs="Tahoma"/>
          <w:lang w:val="es-CO"/>
        </w:rPr>
        <w:t xml:space="preserve"> -Risaralda</w:t>
      </w:r>
      <w:r w:rsidR="00E22215">
        <w:rPr>
          <w:rFonts w:ascii="Tahoma" w:eastAsia="Calibri" w:hAnsi="Tahoma" w:cs="Tahoma"/>
          <w:lang w:val="es-CO"/>
        </w:rPr>
        <w:t>. Así mismo a</w:t>
      </w:r>
      <w:r w:rsidR="00281677">
        <w:rPr>
          <w:rFonts w:ascii="Tahoma" w:eastAsia="Calibri" w:hAnsi="Tahoma" w:cs="Tahoma"/>
          <w:lang w:val="es-CO"/>
        </w:rPr>
        <w:t>firma, que la entidad accionada</w:t>
      </w:r>
      <w:r w:rsidR="00940C52">
        <w:rPr>
          <w:rFonts w:ascii="Tahoma" w:eastAsia="Calibri" w:hAnsi="Tahoma" w:cs="Tahoma"/>
          <w:lang w:val="es-CO"/>
        </w:rPr>
        <w:t xml:space="preserve"> el día 24 de enero de 2017</w:t>
      </w:r>
      <w:r w:rsidR="00E22215">
        <w:rPr>
          <w:rFonts w:ascii="Tahoma" w:eastAsia="Calibri" w:hAnsi="Tahoma" w:cs="Tahoma"/>
          <w:lang w:val="es-CO"/>
        </w:rPr>
        <w:t xml:space="preserve"> mediante oficio N° </w:t>
      </w:r>
      <w:r w:rsidR="00940C52">
        <w:rPr>
          <w:rFonts w:ascii="Tahoma" w:eastAsia="Calibri" w:hAnsi="Tahoma" w:cs="Tahoma"/>
          <w:lang w:val="es-CO"/>
        </w:rPr>
        <w:t>S-2017-032898-0101, le comunicó</w:t>
      </w:r>
      <w:r w:rsidR="00E22215">
        <w:rPr>
          <w:rFonts w:ascii="Tahoma" w:eastAsia="Calibri" w:hAnsi="Tahoma" w:cs="Tahoma"/>
          <w:lang w:val="es-CO"/>
        </w:rPr>
        <w:t xml:space="preserve"> que se están realizando las gestiones administrativas pertinentes a fin de </w:t>
      </w:r>
      <w:r w:rsidR="0023667A">
        <w:rPr>
          <w:rFonts w:ascii="Tahoma" w:eastAsia="Calibri" w:hAnsi="Tahoma" w:cs="Tahoma"/>
          <w:lang w:val="es-CO"/>
        </w:rPr>
        <w:t xml:space="preserve">resolver todas las solicitudes que en igual sentido </w:t>
      </w:r>
      <w:r w:rsidR="00940C52">
        <w:rPr>
          <w:rFonts w:ascii="Tahoma" w:eastAsia="Calibri" w:hAnsi="Tahoma" w:cs="Tahoma"/>
          <w:lang w:val="es-CO"/>
        </w:rPr>
        <w:t xml:space="preserve">le </w:t>
      </w:r>
      <w:r w:rsidR="0023667A">
        <w:rPr>
          <w:rFonts w:ascii="Tahoma" w:eastAsia="Calibri" w:hAnsi="Tahoma" w:cs="Tahoma"/>
          <w:lang w:val="es-CO"/>
        </w:rPr>
        <w:t>ha</w:t>
      </w:r>
      <w:r w:rsidR="00281677">
        <w:rPr>
          <w:rFonts w:ascii="Tahoma" w:eastAsia="Calibri" w:hAnsi="Tahoma" w:cs="Tahoma"/>
          <w:lang w:val="es-CO"/>
        </w:rPr>
        <w:t>n presentado</w:t>
      </w:r>
      <w:r w:rsidR="0023667A">
        <w:rPr>
          <w:rFonts w:ascii="Tahoma" w:eastAsia="Calibri" w:hAnsi="Tahoma" w:cs="Tahoma"/>
          <w:lang w:val="es-CO"/>
        </w:rPr>
        <w:t>, mismas que en la actualidad sobrepasan las  9.666 desde octubre de 2016 a la fecha.</w:t>
      </w:r>
    </w:p>
    <w:p w:rsidR="0023667A" w:rsidRDefault="0023667A" w:rsidP="00E94A44">
      <w:pPr>
        <w:spacing w:after="0"/>
        <w:ind w:firstLine="709"/>
        <w:jc w:val="both"/>
        <w:rPr>
          <w:rFonts w:ascii="Tahoma" w:eastAsia="Calibri" w:hAnsi="Tahoma" w:cs="Tahoma"/>
          <w:lang w:val="es-CO"/>
        </w:rPr>
      </w:pPr>
    </w:p>
    <w:p w:rsidR="0023667A" w:rsidRDefault="0023667A" w:rsidP="00E94A44">
      <w:pPr>
        <w:spacing w:after="0"/>
        <w:ind w:firstLine="709"/>
        <w:jc w:val="both"/>
        <w:rPr>
          <w:rFonts w:ascii="Tahoma" w:eastAsia="Calibri" w:hAnsi="Tahoma" w:cs="Tahoma"/>
          <w:lang w:val="es-CO"/>
        </w:rPr>
      </w:pPr>
      <w:r>
        <w:rPr>
          <w:rFonts w:ascii="Tahoma" w:eastAsia="Calibri" w:hAnsi="Tahoma" w:cs="Tahoma"/>
          <w:lang w:val="es-CO"/>
        </w:rPr>
        <w:t>Agreg</w:t>
      </w:r>
      <w:r w:rsidR="00940C52">
        <w:rPr>
          <w:rFonts w:ascii="Tahoma" w:eastAsia="Calibri" w:hAnsi="Tahoma" w:cs="Tahoma"/>
          <w:lang w:val="es-CO"/>
        </w:rPr>
        <w:t>a que en dicho oficio, le indicaron</w:t>
      </w:r>
      <w:r>
        <w:rPr>
          <w:rFonts w:ascii="Tahoma" w:eastAsia="Calibri" w:hAnsi="Tahoma" w:cs="Tahoma"/>
          <w:lang w:val="es-CO"/>
        </w:rPr>
        <w:t xml:space="preserve"> que la solicitud será </w:t>
      </w:r>
      <w:proofErr w:type="spellStart"/>
      <w:r>
        <w:rPr>
          <w:rFonts w:ascii="Tahoma" w:eastAsia="Calibri" w:hAnsi="Tahoma" w:cs="Tahoma"/>
          <w:lang w:val="es-CO"/>
        </w:rPr>
        <w:t>redireccionada</w:t>
      </w:r>
      <w:proofErr w:type="spellEnd"/>
      <w:r>
        <w:rPr>
          <w:rFonts w:ascii="Tahoma" w:eastAsia="Calibri" w:hAnsi="Tahoma" w:cs="Tahoma"/>
          <w:lang w:val="es-CO"/>
        </w:rPr>
        <w:t xml:space="preserve"> a la Regional donde prestó los servicios con el fin de que estas den respuesta a las diferentes solicitudes;  por lo cual considera que la respuesta dada  a la petición es ambigua y vacía, que da lugar para confusiones, vulnerando de esa manera su </w:t>
      </w:r>
      <w:r w:rsidR="00940C52">
        <w:rPr>
          <w:rFonts w:ascii="Tahoma" w:eastAsia="Calibri" w:hAnsi="Tahoma" w:cs="Tahoma"/>
          <w:lang w:val="es-CO"/>
        </w:rPr>
        <w:t>derecho fundamental de petición.</w:t>
      </w:r>
      <w:r>
        <w:rPr>
          <w:rFonts w:ascii="Tahoma" w:eastAsia="Calibri" w:hAnsi="Tahoma" w:cs="Tahoma"/>
          <w:lang w:val="es-CO"/>
        </w:rPr>
        <w:t xml:space="preserve"> </w:t>
      </w:r>
      <w:r w:rsidR="00940C52">
        <w:rPr>
          <w:rFonts w:ascii="Tahoma" w:eastAsia="Calibri" w:hAnsi="Tahoma" w:cs="Tahoma"/>
          <w:lang w:val="es-CO"/>
        </w:rPr>
        <w:t>Así</w:t>
      </w:r>
      <w:r>
        <w:rPr>
          <w:rFonts w:ascii="Tahoma" w:eastAsia="Calibri" w:hAnsi="Tahoma" w:cs="Tahoma"/>
          <w:lang w:val="es-CO"/>
        </w:rPr>
        <w:t xml:space="preserve"> las cosas, la accionante  solicita que se ampare su derecho de petición y en consecuencia se ordene al Instituto Colombiano de Bienestar Familiar a dar respuesta en la forma solicitada en la petición radicada el día 10 de enero de 2017.</w:t>
      </w:r>
    </w:p>
    <w:p w:rsidR="008319FF" w:rsidRPr="00E94A44" w:rsidRDefault="00115C2A" w:rsidP="00E94A44">
      <w:pPr>
        <w:spacing w:after="0"/>
        <w:ind w:firstLine="1134"/>
        <w:jc w:val="both"/>
        <w:rPr>
          <w:rFonts w:ascii="Calibri" w:eastAsia="Calibri" w:hAnsi="Calibri" w:cs="Times New Roman"/>
          <w:lang w:val="es-CO"/>
        </w:rPr>
      </w:pPr>
      <w:r w:rsidRPr="00E94A44">
        <w:rPr>
          <w:rFonts w:ascii="Tahoma" w:eastAsia="Calibri" w:hAnsi="Tahoma" w:cs="Tahoma"/>
          <w:lang w:val="es-ES_tradnl"/>
        </w:rPr>
        <w:t xml:space="preserve"> </w:t>
      </w:r>
    </w:p>
    <w:p w:rsidR="008319FF" w:rsidRPr="00E94A44" w:rsidRDefault="004A130E" w:rsidP="00E94A44">
      <w:pPr>
        <w:keepNext/>
        <w:numPr>
          <w:ilvl w:val="0"/>
          <w:numId w:val="1"/>
        </w:numPr>
        <w:spacing w:after="0"/>
        <w:jc w:val="center"/>
        <w:outlineLvl w:val="3"/>
        <w:rPr>
          <w:rFonts w:ascii="Tahoma" w:eastAsia="Times New Roman" w:hAnsi="Tahoma" w:cs="Tahoma"/>
          <w:b/>
          <w:bCs/>
          <w:lang w:val="es-ES" w:eastAsia="es-ES"/>
        </w:rPr>
      </w:pPr>
      <w:r w:rsidRPr="00E94A44">
        <w:rPr>
          <w:rFonts w:ascii="Tahoma" w:eastAsia="Times New Roman" w:hAnsi="Tahoma" w:cs="Tahoma"/>
          <w:b/>
          <w:bCs/>
          <w:lang w:val="es-ES" w:eastAsia="es-ES"/>
        </w:rPr>
        <w:lastRenderedPageBreak/>
        <w:t>Contestación de la demanda</w:t>
      </w:r>
    </w:p>
    <w:p w:rsidR="008319FF" w:rsidRDefault="008319FF" w:rsidP="00E94A44">
      <w:pPr>
        <w:spacing w:after="0"/>
        <w:jc w:val="both"/>
        <w:rPr>
          <w:rFonts w:ascii="Tahoma" w:eastAsia="Times New Roman" w:hAnsi="Tahoma" w:cs="Tahoma"/>
          <w:lang w:val="es-ES" w:eastAsia="es-ES"/>
        </w:rPr>
      </w:pPr>
    </w:p>
    <w:p w:rsidR="005C460B" w:rsidRDefault="005C460B" w:rsidP="003E0C96">
      <w:pPr>
        <w:spacing w:after="0"/>
        <w:ind w:firstLine="708"/>
        <w:jc w:val="both"/>
        <w:rPr>
          <w:rFonts w:ascii="Tahoma" w:eastAsia="Times New Roman" w:hAnsi="Tahoma" w:cs="Tahoma"/>
          <w:lang w:val="es-ES" w:eastAsia="es-ES"/>
        </w:rPr>
      </w:pPr>
      <w:r>
        <w:rPr>
          <w:rFonts w:ascii="Tahoma" w:eastAsia="Times New Roman" w:hAnsi="Tahoma" w:cs="Tahoma"/>
          <w:lang w:val="es-ES" w:eastAsia="es-ES"/>
        </w:rPr>
        <w:t xml:space="preserve">Dentro del término de  traslado concedido, el  </w:t>
      </w:r>
      <w:r w:rsidRPr="005C460B">
        <w:rPr>
          <w:rFonts w:ascii="Tahoma" w:eastAsia="Times New Roman" w:hAnsi="Tahoma" w:cs="Tahoma"/>
          <w:b/>
          <w:lang w:val="es-ES" w:eastAsia="es-ES"/>
        </w:rPr>
        <w:t>Instituto  Colombiano de Bienestar Familiar</w:t>
      </w:r>
      <w:r>
        <w:rPr>
          <w:rFonts w:ascii="Tahoma" w:eastAsia="Times New Roman" w:hAnsi="Tahoma" w:cs="Tahoma"/>
          <w:lang w:val="es-ES" w:eastAsia="es-ES"/>
        </w:rPr>
        <w:t xml:space="preserve">, </w:t>
      </w:r>
      <w:r w:rsidR="00281677">
        <w:rPr>
          <w:rFonts w:ascii="Tahoma" w:eastAsia="Times New Roman" w:hAnsi="Tahoma" w:cs="Tahoma"/>
          <w:lang w:val="es-ES" w:eastAsia="es-ES"/>
        </w:rPr>
        <w:t>allegó</w:t>
      </w:r>
      <w:r>
        <w:rPr>
          <w:rFonts w:ascii="Tahoma" w:eastAsia="Times New Roman" w:hAnsi="Tahoma" w:cs="Tahoma"/>
          <w:lang w:val="es-ES" w:eastAsia="es-ES"/>
        </w:rPr>
        <w:t xml:space="preserve"> contestación mediante la cual manifestó</w:t>
      </w:r>
      <w:r w:rsidR="00323ADD">
        <w:rPr>
          <w:rFonts w:ascii="Tahoma" w:eastAsia="Times New Roman" w:hAnsi="Tahoma" w:cs="Tahoma"/>
          <w:lang w:val="es-ES" w:eastAsia="es-ES"/>
        </w:rPr>
        <w:t xml:space="preserve"> que ya había dado respuesta al referido derecho petición mediante el oficio N° S-2017-032898-0101 del 24 de enero de  2017, a través de la cual le indicó a la accionante que su respuesta seria otorgada a más tardar el 17 de marzo de la misma anualidad, con fundamento en lo dispuesto en el artículo 14 de la Ley 1755 de 2015; por lo cual considera que dicha entidad no ha incurrido en vulneración alguna a los derechos de la señora Peláez Hernández, ya que su actuar está enmarcado dentro de la norma, toda vez que a</w:t>
      </w:r>
      <w:r w:rsidR="00940C52">
        <w:rPr>
          <w:rFonts w:ascii="Tahoma" w:eastAsia="Times New Roman" w:hAnsi="Tahoma" w:cs="Tahoma"/>
          <w:lang w:val="es-ES" w:eastAsia="es-ES"/>
        </w:rPr>
        <w:t xml:space="preserve"> </w:t>
      </w:r>
      <w:r w:rsidR="00323ADD">
        <w:rPr>
          <w:rFonts w:ascii="Tahoma" w:eastAsia="Times New Roman" w:hAnsi="Tahoma" w:cs="Tahoma"/>
          <w:lang w:val="es-ES" w:eastAsia="es-ES"/>
        </w:rPr>
        <w:t xml:space="preserve">la peticionaria se le </w:t>
      </w:r>
      <w:r w:rsidR="00281677">
        <w:rPr>
          <w:rFonts w:ascii="Tahoma" w:eastAsia="Times New Roman" w:hAnsi="Tahoma" w:cs="Tahoma"/>
          <w:lang w:val="es-ES" w:eastAsia="es-ES"/>
        </w:rPr>
        <w:t>brindó</w:t>
      </w:r>
      <w:r w:rsidR="00323ADD">
        <w:rPr>
          <w:rFonts w:ascii="Tahoma" w:eastAsia="Times New Roman" w:hAnsi="Tahoma" w:cs="Tahoma"/>
          <w:lang w:val="es-ES" w:eastAsia="es-ES"/>
        </w:rPr>
        <w:t xml:space="preserve"> respuesta antes del vencimiento del termino legalmente estipulado e igualmente se le indicó que se le daría respuesta el 17 de marzo de 2017, fecha que no se ha cumplido aún, por tales razones solicita se denieguen las pretensiones de la accionante.</w:t>
      </w:r>
    </w:p>
    <w:p w:rsidR="00D72FA9" w:rsidRPr="00D72FA9" w:rsidRDefault="00D72FA9" w:rsidP="00D72FA9">
      <w:pPr>
        <w:spacing w:after="0"/>
        <w:jc w:val="both"/>
        <w:rPr>
          <w:rFonts w:ascii="Tahoma" w:eastAsia="Times New Roman" w:hAnsi="Tahoma" w:cs="Tahoma"/>
          <w:lang w:val="es-ES" w:eastAsia="es-ES"/>
        </w:rPr>
      </w:pPr>
    </w:p>
    <w:p w:rsidR="00D72FA9" w:rsidRPr="0014383C" w:rsidRDefault="00D72FA9" w:rsidP="0014383C">
      <w:pPr>
        <w:pStyle w:val="Paragraphedeliste"/>
        <w:numPr>
          <w:ilvl w:val="0"/>
          <w:numId w:val="1"/>
        </w:numPr>
        <w:spacing w:after="0"/>
        <w:jc w:val="center"/>
        <w:rPr>
          <w:rFonts w:ascii="Tahoma" w:eastAsia="Times New Roman" w:hAnsi="Tahoma" w:cs="Tahoma"/>
          <w:b/>
          <w:bCs/>
          <w:lang w:val="es-ES" w:eastAsia="es-ES"/>
        </w:rPr>
      </w:pPr>
      <w:r w:rsidRPr="00D72FA9">
        <w:rPr>
          <w:rFonts w:ascii="Tahoma" w:eastAsia="Times New Roman" w:hAnsi="Tahoma" w:cs="Tahoma"/>
          <w:b/>
          <w:bCs/>
          <w:lang w:val="es-ES" w:eastAsia="es-ES"/>
        </w:rPr>
        <w:t>Providencia impugnada</w:t>
      </w:r>
    </w:p>
    <w:p w:rsidR="00D72FA9" w:rsidRPr="00D72FA9" w:rsidRDefault="00D72FA9" w:rsidP="00D72FA9">
      <w:pPr>
        <w:spacing w:after="0"/>
        <w:jc w:val="both"/>
        <w:rPr>
          <w:rFonts w:ascii="Tahoma" w:eastAsia="Times New Roman" w:hAnsi="Tahoma" w:cs="Tahoma"/>
          <w:lang w:val="es-ES" w:eastAsia="es-ES"/>
        </w:rPr>
      </w:pPr>
    </w:p>
    <w:p w:rsidR="00D72FA9" w:rsidRDefault="00D72FA9" w:rsidP="000F155B">
      <w:pPr>
        <w:spacing w:after="0"/>
        <w:ind w:firstLine="708"/>
        <w:jc w:val="both"/>
        <w:rPr>
          <w:rFonts w:ascii="Tahoma" w:eastAsia="Times New Roman" w:hAnsi="Tahoma" w:cs="Tahoma"/>
          <w:lang w:val="es-ES" w:eastAsia="es-ES"/>
        </w:rPr>
      </w:pPr>
      <w:r w:rsidRPr="00D72FA9">
        <w:rPr>
          <w:rFonts w:ascii="Tahoma" w:eastAsia="Times New Roman" w:hAnsi="Tahoma" w:cs="Tahoma"/>
          <w:lang w:val="es-ES" w:eastAsia="es-ES"/>
        </w:rPr>
        <w:t xml:space="preserve">La Jueza de primer grado </w:t>
      </w:r>
      <w:r w:rsidR="00281677">
        <w:rPr>
          <w:rFonts w:ascii="Tahoma" w:eastAsia="Times New Roman" w:hAnsi="Tahoma" w:cs="Tahoma"/>
          <w:lang w:val="es-ES" w:eastAsia="es-ES"/>
        </w:rPr>
        <w:t>amparó</w:t>
      </w:r>
      <w:r>
        <w:rPr>
          <w:rFonts w:ascii="Tahoma" w:eastAsia="Times New Roman" w:hAnsi="Tahoma" w:cs="Tahoma"/>
          <w:lang w:val="es-ES" w:eastAsia="es-ES"/>
        </w:rPr>
        <w:t xml:space="preserve"> el</w:t>
      </w:r>
      <w:r w:rsidRPr="00D72FA9">
        <w:rPr>
          <w:rFonts w:ascii="Tahoma" w:eastAsia="Times New Roman" w:hAnsi="Tahoma" w:cs="Tahoma"/>
          <w:lang w:val="es-ES" w:eastAsia="es-ES"/>
        </w:rPr>
        <w:t xml:space="preserve"> derecho fundamental de petición invocado por la</w:t>
      </w:r>
      <w:r>
        <w:rPr>
          <w:rFonts w:ascii="Tahoma" w:eastAsia="Times New Roman" w:hAnsi="Tahoma" w:cs="Tahoma"/>
          <w:lang w:val="es-ES" w:eastAsia="es-ES"/>
        </w:rPr>
        <w:t xml:space="preserve"> señora Elvia Nubia Peláez Hernández y en consecuencia ordenó a la Directora Regional del ICBF, o quien haga sus veces, que proceda a resolver de fondo la petición incoada por la señora </w:t>
      </w:r>
      <w:r w:rsidRPr="00D72FA9">
        <w:rPr>
          <w:rFonts w:ascii="Tahoma" w:eastAsia="Times New Roman" w:hAnsi="Tahoma" w:cs="Tahoma"/>
          <w:lang w:val="es-ES" w:eastAsia="es-ES"/>
        </w:rPr>
        <w:t>Elvia Nubia Peláez Hernández</w:t>
      </w:r>
      <w:r>
        <w:rPr>
          <w:rFonts w:ascii="Tahoma" w:eastAsia="Times New Roman" w:hAnsi="Tahoma" w:cs="Tahoma"/>
          <w:lang w:val="es-ES" w:eastAsia="es-ES"/>
        </w:rPr>
        <w:t xml:space="preserve"> el pasado 10 de enero de 2017, consistente en dar una respuesta de fondo, y en la forma solicitada en la petición, misma en la que esta solicita copia de documentos obrantes en su hoja de vida, debiéndose además </w:t>
      </w:r>
      <w:r w:rsidR="00281677">
        <w:rPr>
          <w:rFonts w:ascii="Tahoma" w:eastAsia="Times New Roman" w:hAnsi="Tahoma" w:cs="Tahoma"/>
          <w:lang w:val="es-ES" w:eastAsia="es-ES"/>
        </w:rPr>
        <w:t xml:space="preserve">informar </w:t>
      </w:r>
      <w:r>
        <w:rPr>
          <w:rFonts w:ascii="Tahoma" w:eastAsia="Times New Roman" w:hAnsi="Tahoma" w:cs="Tahoma"/>
          <w:lang w:val="es-ES" w:eastAsia="es-ES"/>
        </w:rPr>
        <w:t xml:space="preserve"> al Despacho de manera inmediata todas y cada  una de las gestiones que se lleven a cabo para efectivizar la orden.</w:t>
      </w:r>
    </w:p>
    <w:p w:rsidR="00D72FA9" w:rsidRPr="00D72FA9" w:rsidRDefault="004E4FAD" w:rsidP="00D72FA9">
      <w:pPr>
        <w:spacing w:after="0"/>
        <w:jc w:val="both"/>
        <w:rPr>
          <w:rFonts w:ascii="Tahoma" w:eastAsia="Times New Roman" w:hAnsi="Tahoma" w:cs="Tahoma"/>
          <w:lang w:val="es-ES" w:eastAsia="es-ES"/>
        </w:rPr>
      </w:pPr>
      <w:r>
        <w:rPr>
          <w:rFonts w:ascii="Tahoma" w:eastAsia="Times New Roman" w:hAnsi="Tahoma" w:cs="Tahoma"/>
          <w:lang w:val="es-ES" w:eastAsia="es-ES"/>
        </w:rPr>
        <w:t xml:space="preserve">                                                                                                                                                                                                                                                                                                                                                                                                                                                                                                                                                                                                                                                                                                                                                                                                                                                                                                                                                                                                                                                                                                                                                                                                                                                                                                       </w:t>
      </w:r>
    </w:p>
    <w:p w:rsidR="004E4FAD" w:rsidRDefault="00D72FA9" w:rsidP="000F155B">
      <w:pPr>
        <w:spacing w:after="0"/>
        <w:ind w:firstLine="708"/>
        <w:jc w:val="both"/>
        <w:rPr>
          <w:rFonts w:ascii="Tahoma" w:eastAsia="Times New Roman" w:hAnsi="Tahoma" w:cs="Tahoma"/>
          <w:lang w:val="es-ES" w:eastAsia="es-ES"/>
        </w:rPr>
      </w:pPr>
      <w:r w:rsidRPr="00D72FA9">
        <w:rPr>
          <w:rFonts w:ascii="Tahoma" w:eastAsia="Times New Roman" w:hAnsi="Tahoma" w:cs="Tahoma"/>
          <w:lang w:val="es-ES" w:eastAsia="es-ES"/>
        </w:rPr>
        <w:t xml:space="preserve">Para llegar a tal conclusión la A-quo </w:t>
      </w:r>
      <w:r w:rsidR="004E4FAD">
        <w:rPr>
          <w:rFonts w:ascii="Tahoma" w:eastAsia="Times New Roman" w:hAnsi="Tahoma" w:cs="Tahoma"/>
          <w:lang w:val="es-ES" w:eastAsia="es-ES"/>
        </w:rPr>
        <w:t>indicó, que con fundamento en el Artículo 23 de la Constitución Política de 1991 y el articulo 14 la Ley 1755 de 2015, por medio de la cual se regulan las pautas que rigen el derecho fundamental de p</w:t>
      </w:r>
      <w:r w:rsidR="00940C52">
        <w:rPr>
          <w:rFonts w:ascii="Tahoma" w:eastAsia="Times New Roman" w:hAnsi="Tahoma" w:cs="Tahoma"/>
          <w:lang w:val="es-ES" w:eastAsia="es-ES"/>
        </w:rPr>
        <w:t xml:space="preserve">etición y teniendo en cuenta que </w:t>
      </w:r>
      <w:r w:rsidR="004E4FAD">
        <w:rPr>
          <w:rFonts w:ascii="Tahoma" w:eastAsia="Times New Roman" w:hAnsi="Tahoma" w:cs="Tahoma"/>
          <w:lang w:val="es-ES" w:eastAsia="es-ES"/>
        </w:rPr>
        <w:t xml:space="preserve">la entidad accionada </w:t>
      </w:r>
      <w:r w:rsidR="0014383C">
        <w:rPr>
          <w:rFonts w:ascii="Tahoma" w:eastAsia="Times New Roman" w:hAnsi="Tahoma" w:cs="Tahoma"/>
          <w:lang w:val="es-ES" w:eastAsia="es-ES"/>
        </w:rPr>
        <w:t xml:space="preserve">sustentó </w:t>
      </w:r>
      <w:r w:rsidR="004E4FAD">
        <w:rPr>
          <w:rFonts w:ascii="Tahoma" w:eastAsia="Times New Roman" w:hAnsi="Tahoma" w:cs="Tahoma"/>
          <w:lang w:val="es-ES" w:eastAsia="es-ES"/>
        </w:rPr>
        <w:t xml:space="preserve">su defensa en el parágrafo único del artículo 14 de la ley antes mencionada, informando a la actora antes de vencerse el </w:t>
      </w:r>
      <w:r w:rsidR="00281677">
        <w:rPr>
          <w:rFonts w:ascii="Tahoma" w:eastAsia="Times New Roman" w:hAnsi="Tahoma" w:cs="Tahoma"/>
          <w:lang w:val="es-ES" w:eastAsia="es-ES"/>
        </w:rPr>
        <w:t>término</w:t>
      </w:r>
      <w:r w:rsidR="004E4FAD">
        <w:rPr>
          <w:rFonts w:ascii="Tahoma" w:eastAsia="Times New Roman" w:hAnsi="Tahoma" w:cs="Tahoma"/>
          <w:lang w:val="es-ES" w:eastAsia="es-ES"/>
        </w:rPr>
        <w:t xml:space="preserve"> estipulado para tal efecto, que su respuesta seria otorgada el 17 de marzo de 2017</w:t>
      </w:r>
      <w:r w:rsidR="0014383C">
        <w:rPr>
          <w:rFonts w:ascii="Tahoma" w:eastAsia="Times New Roman" w:hAnsi="Tahoma" w:cs="Tahoma"/>
          <w:lang w:val="es-ES" w:eastAsia="es-ES"/>
        </w:rPr>
        <w:t>, l</w:t>
      </w:r>
      <w:r w:rsidR="00281677">
        <w:rPr>
          <w:rFonts w:ascii="Tahoma" w:eastAsia="Times New Roman" w:hAnsi="Tahoma" w:cs="Tahoma"/>
          <w:lang w:val="es-ES" w:eastAsia="es-ES"/>
        </w:rPr>
        <w:t>a operadora judicial indicó</w:t>
      </w:r>
      <w:r w:rsidR="004E4FAD">
        <w:rPr>
          <w:rFonts w:ascii="Tahoma" w:eastAsia="Times New Roman" w:hAnsi="Tahoma" w:cs="Tahoma"/>
          <w:lang w:val="es-ES" w:eastAsia="es-ES"/>
        </w:rPr>
        <w:t xml:space="preserve"> que la petición fue presentada el 10 de enero de 2017, por lo que conforme al parágrafo del artículo 14 de la precitada norma, el termino  máximo para resolver la </w:t>
      </w:r>
      <w:r w:rsidR="00C23069">
        <w:rPr>
          <w:rFonts w:ascii="Tahoma" w:eastAsia="Times New Roman" w:hAnsi="Tahoma" w:cs="Tahoma"/>
          <w:lang w:val="es-ES" w:eastAsia="es-ES"/>
        </w:rPr>
        <w:t>petición</w:t>
      </w:r>
      <w:r w:rsidR="004E4FAD">
        <w:rPr>
          <w:rFonts w:ascii="Tahoma" w:eastAsia="Times New Roman" w:hAnsi="Tahoma" w:cs="Tahoma"/>
          <w:lang w:val="es-ES" w:eastAsia="es-ES"/>
        </w:rPr>
        <w:t xml:space="preserve"> seria el 14 de</w:t>
      </w:r>
      <w:r w:rsidR="003C6CAA">
        <w:rPr>
          <w:rFonts w:ascii="Tahoma" w:eastAsia="Times New Roman" w:hAnsi="Tahoma" w:cs="Tahoma"/>
          <w:lang w:val="es-ES" w:eastAsia="es-ES"/>
        </w:rPr>
        <w:t xml:space="preserve"> marzo de 2017 y no el 17, ya </w:t>
      </w:r>
      <w:r w:rsidR="004E4FAD">
        <w:rPr>
          <w:rFonts w:ascii="Tahoma" w:eastAsia="Times New Roman" w:hAnsi="Tahoma" w:cs="Tahoma"/>
          <w:lang w:val="es-ES" w:eastAsia="es-ES"/>
        </w:rPr>
        <w:t xml:space="preserve">que de ser el 17 de marzo estaría trasgrediendo </w:t>
      </w:r>
      <w:r w:rsidR="00C23069">
        <w:rPr>
          <w:rFonts w:ascii="Tahoma" w:eastAsia="Times New Roman" w:hAnsi="Tahoma" w:cs="Tahoma"/>
          <w:lang w:val="es-ES" w:eastAsia="es-ES"/>
        </w:rPr>
        <w:t>el doble del termino inicialmente previsto. Por tales razones la Jueza de conocim</w:t>
      </w:r>
      <w:r w:rsidR="003C6CAA">
        <w:rPr>
          <w:rFonts w:ascii="Tahoma" w:eastAsia="Times New Roman" w:hAnsi="Tahoma" w:cs="Tahoma"/>
          <w:lang w:val="es-ES" w:eastAsia="es-ES"/>
        </w:rPr>
        <w:t xml:space="preserve">iento consideró que </w:t>
      </w:r>
      <w:r w:rsidR="00C23069">
        <w:rPr>
          <w:rFonts w:ascii="Tahoma" w:eastAsia="Times New Roman" w:hAnsi="Tahoma" w:cs="Tahoma"/>
          <w:lang w:val="es-ES" w:eastAsia="es-ES"/>
        </w:rPr>
        <w:t>a l</w:t>
      </w:r>
      <w:r w:rsidR="003C6CAA">
        <w:rPr>
          <w:rFonts w:ascii="Tahoma" w:eastAsia="Times New Roman" w:hAnsi="Tahoma" w:cs="Tahoma"/>
          <w:lang w:val="es-ES" w:eastAsia="es-ES"/>
        </w:rPr>
        <w:t xml:space="preserve">a luz de los preceptos legales que han sido esbozados, en el presente caso existe </w:t>
      </w:r>
      <w:r w:rsidR="00C23069">
        <w:rPr>
          <w:rFonts w:ascii="Tahoma" w:eastAsia="Times New Roman" w:hAnsi="Tahoma" w:cs="Tahoma"/>
          <w:lang w:val="es-ES" w:eastAsia="es-ES"/>
        </w:rPr>
        <w:t xml:space="preserve"> una verdadera vulneración al derecho fundamental de petición que le asiste a la actora</w:t>
      </w:r>
      <w:r w:rsidR="00A74D16">
        <w:rPr>
          <w:rFonts w:ascii="Tahoma" w:eastAsia="Times New Roman" w:hAnsi="Tahoma" w:cs="Tahoma"/>
          <w:lang w:val="es-ES" w:eastAsia="es-ES"/>
        </w:rPr>
        <w:t>, por lo cual la entidad accionada deberá proceder a dar respuesta de fondo a lo solicitado a más tardar  el día 14 de marzo de 2017.</w:t>
      </w:r>
    </w:p>
    <w:p w:rsidR="00D72FA9" w:rsidRPr="00D72FA9" w:rsidRDefault="00D72FA9" w:rsidP="00D72FA9">
      <w:pPr>
        <w:spacing w:after="0"/>
        <w:jc w:val="both"/>
        <w:rPr>
          <w:rFonts w:ascii="Tahoma" w:eastAsia="Times New Roman" w:hAnsi="Tahoma" w:cs="Tahoma"/>
          <w:lang w:val="es-ES" w:eastAsia="es-ES"/>
        </w:rPr>
      </w:pPr>
    </w:p>
    <w:p w:rsidR="00D72FA9" w:rsidRPr="0014383C" w:rsidRDefault="00D72FA9" w:rsidP="0014383C">
      <w:pPr>
        <w:pStyle w:val="Paragraphedeliste"/>
        <w:numPr>
          <w:ilvl w:val="0"/>
          <w:numId w:val="1"/>
        </w:numPr>
        <w:spacing w:after="0"/>
        <w:jc w:val="center"/>
        <w:rPr>
          <w:rFonts w:ascii="Tahoma" w:eastAsia="Times New Roman" w:hAnsi="Tahoma" w:cs="Tahoma"/>
          <w:b/>
          <w:bCs/>
          <w:lang w:val="es-ES" w:eastAsia="es-ES"/>
        </w:rPr>
      </w:pPr>
      <w:r w:rsidRPr="00D72FA9">
        <w:rPr>
          <w:rFonts w:ascii="Tahoma" w:eastAsia="Times New Roman" w:hAnsi="Tahoma" w:cs="Tahoma"/>
          <w:b/>
          <w:bCs/>
          <w:lang w:val="es-ES" w:eastAsia="es-ES"/>
        </w:rPr>
        <w:t>Impugnación</w:t>
      </w:r>
      <w:r>
        <w:rPr>
          <w:rFonts w:ascii="Tahoma" w:eastAsia="Times New Roman" w:hAnsi="Tahoma" w:cs="Tahoma"/>
          <w:b/>
          <w:bCs/>
          <w:lang w:val="es-ES" w:eastAsia="es-ES"/>
        </w:rPr>
        <w:t xml:space="preserve"> </w:t>
      </w:r>
    </w:p>
    <w:p w:rsidR="006D75F9" w:rsidRDefault="006D75F9" w:rsidP="00D72FA9">
      <w:pPr>
        <w:spacing w:after="0"/>
        <w:jc w:val="both"/>
        <w:rPr>
          <w:rFonts w:ascii="Tahoma" w:eastAsia="Times New Roman" w:hAnsi="Tahoma" w:cs="Tahoma"/>
          <w:lang w:val="es-ES" w:eastAsia="es-ES"/>
        </w:rPr>
      </w:pPr>
    </w:p>
    <w:p w:rsidR="006D75F9" w:rsidRDefault="006D75F9" w:rsidP="000F155B">
      <w:pPr>
        <w:spacing w:after="0"/>
        <w:ind w:firstLine="708"/>
        <w:jc w:val="both"/>
        <w:rPr>
          <w:rFonts w:ascii="Tahoma" w:eastAsia="Times New Roman" w:hAnsi="Tahoma" w:cs="Tahoma"/>
          <w:lang w:val="es-ES" w:eastAsia="es-ES"/>
        </w:rPr>
      </w:pPr>
      <w:r w:rsidRPr="00E505DF">
        <w:rPr>
          <w:rFonts w:ascii="Tahoma" w:eastAsia="Times New Roman" w:hAnsi="Tahoma" w:cs="Tahoma"/>
          <w:b/>
          <w:lang w:val="es-ES" w:eastAsia="es-ES"/>
        </w:rPr>
        <w:t>El Instituto Colombiano de Bienestar Familiar</w:t>
      </w:r>
      <w:r>
        <w:rPr>
          <w:rFonts w:ascii="Tahoma" w:eastAsia="Times New Roman" w:hAnsi="Tahoma" w:cs="Tahoma"/>
          <w:lang w:val="es-ES" w:eastAsia="es-ES"/>
        </w:rPr>
        <w:t>, impugnó la decisión de tutela del 16 de febrero de 2017</w:t>
      </w:r>
      <w:r w:rsidR="001D7EE6">
        <w:rPr>
          <w:rFonts w:ascii="Tahoma" w:eastAsia="Times New Roman" w:hAnsi="Tahoma" w:cs="Tahoma"/>
          <w:lang w:val="es-ES" w:eastAsia="es-ES"/>
        </w:rPr>
        <w:t xml:space="preserve"> emitida por el Juzgado Segundo Laboral del Circuito de Pereira, </w:t>
      </w:r>
      <w:r w:rsidR="00281677">
        <w:rPr>
          <w:rFonts w:ascii="Tahoma" w:eastAsia="Times New Roman" w:hAnsi="Tahoma" w:cs="Tahoma"/>
          <w:lang w:val="es-ES" w:eastAsia="es-ES"/>
        </w:rPr>
        <w:t>arguyendo</w:t>
      </w:r>
      <w:r w:rsidR="001D7EE6">
        <w:rPr>
          <w:rFonts w:ascii="Tahoma" w:eastAsia="Times New Roman" w:hAnsi="Tahoma" w:cs="Tahoma"/>
          <w:lang w:val="es-ES" w:eastAsia="es-ES"/>
        </w:rPr>
        <w:t xml:space="preserve"> que nadie está obligado a lo imposible,  </w:t>
      </w:r>
      <w:r w:rsidR="00163A48">
        <w:rPr>
          <w:rFonts w:ascii="Tahoma" w:eastAsia="Times New Roman" w:hAnsi="Tahoma" w:cs="Tahoma"/>
          <w:lang w:val="es-ES" w:eastAsia="es-ES"/>
        </w:rPr>
        <w:t xml:space="preserve">dado que </w:t>
      </w:r>
      <w:r w:rsidR="001D7EE6">
        <w:rPr>
          <w:rFonts w:ascii="Tahoma" w:eastAsia="Times New Roman" w:hAnsi="Tahoma" w:cs="Tahoma"/>
          <w:lang w:val="es-ES" w:eastAsia="es-ES"/>
        </w:rPr>
        <w:t>ellos no cuentan con</w:t>
      </w:r>
      <w:r w:rsidR="00495D38">
        <w:rPr>
          <w:rFonts w:ascii="Tahoma" w:eastAsia="Times New Roman" w:hAnsi="Tahoma" w:cs="Tahoma"/>
          <w:lang w:val="es-ES" w:eastAsia="es-ES"/>
        </w:rPr>
        <w:t xml:space="preserve"> la documental reclamada</w:t>
      </w:r>
      <w:r w:rsidR="00495D38" w:rsidRPr="00163A48">
        <w:rPr>
          <w:rFonts w:ascii="Tahoma" w:eastAsia="Times New Roman" w:hAnsi="Tahoma" w:cs="Tahoma"/>
          <w:lang w:val="es-ES" w:eastAsia="es-ES"/>
        </w:rPr>
        <w:t>, toda vez</w:t>
      </w:r>
      <w:r w:rsidR="00495D38">
        <w:rPr>
          <w:rFonts w:ascii="Tahoma" w:eastAsia="Times New Roman" w:hAnsi="Tahoma" w:cs="Tahoma"/>
          <w:lang w:val="es-ES" w:eastAsia="es-ES"/>
        </w:rPr>
        <w:t xml:space="preserve"> que</w:t>
      </w:r>
      <w:r w:rsidR="001D7EE6">
        <w:rPr>
          <w:rFonts w:ascii="Tahoma" w:eastAsia="Times New Roman" w:hAnsi="Tahoma" w:cs="Tahoma"/>
          <w:lang w:val="es-ES" w:eastAsia="es-ES"/>
        </w:rPr>
        <w:t xml:space="preserve"> la accionante nunca ha sido empleada del ICBF, por consiguiente no se le han efectuado pagos por labor alguna, menos en salud y pensiones. Así mismo indica que los hogares comunitarios de bienestar y madre comunitaria, fueron planes de lucha contra la pobreza absoluta y la generación de empleo los cuales son regulados por la Ley 89 de 1988 y el Decreto 2019 de 1989 en su artículo 1° el cual reza </w:t>
      </w:r>
      <w:r w:rsidR="001D7EE6">
        <w:rPr>
          <w:rFonts w:ascii="Tahoma" w:eastAsia="Times New Roman" w:hAnsi="Tahoma" w:cs="Tahoma"/>
          <w:i/>
          <w:lang w:val="es-ES" w:eastAsia="es-ES"/>
        </w:rPr>
        <w:t xml:space="preserve">“ se constituyen mediante las becas que asigne el Instituto Colombiano de Bienestar Familiar y los recursos locales, para que las familias en acción mancomunada atiendan las necesidades básicas de nutrición, salud, protección y desarrollo individual y social de los niños  de estratos sociales pobres del país” </w:t>
      </w:r>
      <w:r w:rsidR="001D7EE6">
        <w:rPr>
          <w:rFonts w:ascii="Tahoma" w:eastAsia="Times New Roman" w:hAnsi="Tahoma" w:cs="Tahoma"/>
          <w:lang w:val="es-ES" w:eastAsia="es-ES"/>
        </w:rPr>
        <w:t xml:space="preserve"> en el entendido que  dicho programa fue concebido como un referente comunitario, en </w:t>
      </w:r>
      <w:r w:rsidR="001D7EE6">
        <w:rPr>
          <w:rFonts w:ascii="Tahoma" w:eastAsia="Times New Roman" w:hAnsi="Tahoma" w:cs="Tahoma"/>
          <w:lang w:val="es-ES" w:eastAsia="es-ES"/>
        </w:rPr>
        <w:lastRenderedPageBreak/>
        <w:t>virtud de la corresponsabilidad de toda la sociedad y del Estado  en la protección del núcleo fundamental de la sociedad, la familia.</w:t>
      </w:r>
    </w:p>
    <w:p w:rsidR="001D7EE6" w:rsidRDefault="001D7EE6" w:rsidP="00D72FA9">
      <w:pPr>
        <w:spacing w:after="0"/>
        <w:jc w:val="both"/>
        <w:rPr>
          <w:rFonts w:ascii="Tahoma" w:eastAsia="Times New Roman" w:hAnsi="Tahoma" w:cs="Tahoma"/>
          <w:lang w:val="es-ES" w:eastAsia="es-ES"/>
        </w:rPr>
      </w:pPr>
    </w:p>
    <w:p w:rsidR="006D75F9" w:rsidRDefault="00281677" w:rsidP="000F155B">
      <w:pPr>
        <w:spacing w:after="0"/>
        <w:ind w:firstLine="708"/>
        <w:jc w:val="both"/>
        <w:rPr>
          <w:rFonts w:ascii="Tahoma" w:eastAsia="Times New Roman" w:hAnsi="Tahoma" w:cs="Tahoma"/>
          <w:i/>
          <w:lang w:val="es-ES" w:eastAsia="es-ES"/>
        </w:rPr>
      </w:pPr>
      <w:r>
        <w:rPr>
          <w:rFonts w:ascii="Tahoma" w:eastAsia="Times New Roman" w:hAnsi="Tahoma" w:cs="Tahoma"/>
          <w:lang w:val="es-ES" w:eastAsia="es-ES"/>
        </w:rPr>
        <w:t xml:space="preserve">Agrega, que conforme </w:t>
      </w:r>
      <w:r w:rsidR="001D7EE6">
        <w:rPr>
          <w:rFonts w:ascii="Tahoma" w:eastAsia="Times New Roman" w:hAnsi="Tahoma" w:cs="Tahoma"/>
          <w:lang w:val="es-ES" w:eastAsia="es-ES"/>
        </w:rPr>
        <w:t xml:space="preserve"> los postulados del Decreto 1340 de 1995, el funcionamiento de</w:t>
      </w:r>
      <w:r w:rsidR="007C2721">
        <w:rPr>
          <w:rFonts w:ascii="Tahoma" w:eastAsia="Times New Roman" w:hAnsi="Tahoma" w:cs="Tahoma"/>
          <w:lang w:val="es-ES" w:eastAsia="es-ES"/>
        </w:rPr>
        <w:t>l</w:t>
      </w:r>
      <w:r w:rsidR="001D7EE6">
        <w:rPr>
          <w:rFonts w:ascii="Tahoma" w:eastAsia="Times New Roman" w:hAnsi="Tahoma" w:cs="Tahoma"/>
          <w:lang w:val="es-ES" w:eastAsia="es-ES"/>
        </w:rPr>
        <w:t xml:space="preserve"> programa hogares comunitarios de bienestar</w:t>
      </w:r>
      <w:r w:rsidR="007C2721">
        <w:rPr>
          <w:rFonts w:ascii="Tahoma" w:eastAsia="Times New Roman" w:hAnsi="Tahoma" w:cs="Tahoma"/>
          <w:lang w:val="es-ES" w:eastAsia="es-ES"/>
        </w:rPr>
        <w:t xml:space="preserve"> es</w:t>
      </w:r>
      <w:r>
        <w:rPr>
          <w:rFonts w:ascii="Tahoma" w:eastAsia="Times New Roman" w:hAnsi="Tahoma" w:cs="Tahoma"/>
          <w:lang w:val="es-ES" w:eastAsia="es-ES"/>
        </w:rPr>
        <w:t xml:space="preserve"> </w:t>
      </w:r>
      <w:r w:rsidR="001D7EE6">
        <w:rPr>
          <w:rFonts w:ascii="Tahoma" w:eastAsia="Times New Roman" w:hAnsi="Tahoma" w:cs="Tahoma"/>
          <w:lang w:val="es-ES" w:eastAsia="es-ES"/>
        </w:rPr>
        <w:t xml:space="preserve">ejecutado directamente por la comunidad a través </w:t>
      </w:r>
      <w:r w:rsidR="009A2FD3">
        <w:rPr>
          <w:rFonts w:ascii="Tahoma" w:eastAsia="Times New Roman" w:hAnsi="Tahoma" w:cs="Tahoma"/>
          <w:lang w:val="es-ES" w:eastAsia="es-ES"/>
        </w:rPr>
        <w:t xml:space="preserve">de Asociaciones de Padres de Familia o de otras organizaciones comunitarias y para tal fin </w:t>
      </w:r>
      <w:r w:rsidR="009A2FD3" w:rsidRPr="007C2721">
        <w:rPr>
          <w:rFonts w:ascii="Tahoma" w:eastAsia="Times New Roman" w:hAnsi="Tahoma" w:cs="Tahoma"/>
          <w:lang w:val="es-ES" w:eastAsia="es-ES"/>
        </w:rPr>
        <w:t xml:space="preserve">el ICBF </w:t>
      </w:r>
      <w:r w:rsidR="009A2FD3" w:rsidRPr="007C2721">
        <w:rPr>
          <w:rFonts w:ascii="Tahoma" w:eastAsia="Times New Roman" w:hAnsi="Tahoma" w:cs="Tahoma"/>
          <w:b/>
          <w:lang w:val="es-ES" w:eastAsia="es-ES"/>
        </w:rPr>
        <w:t>suscribe contratos de aporte</w:t>
      </w:r>
      <w:r w:rsidR="009A2FD3" w:rsidRPr="007C2721">
        <w:rPr>
          <w:rFonts w:ascii="Tahoma" w:eastAsia="Times New Roman" w:hAnsi="Tahoma" w:cs="Tahoma"/>
          <w:lang w:val="es-ES" w:eastAsia="es-ES"/>
        </w:rPr>
        <w:t xml:space="preserve"> con dichas asociaciones</w:t>
      </w:r>
      <w:r w:rsidR="009A2FD3">
        <w:rPr>
          <w:rFonts w:ascii="Tahoma" w:eastAsia="Times New Roman" w:hAnsi="Tahoma" w:cs="Tahoma"/>
          <w:lang w:val="es-ES" w:eastAsia="es-ES"/>
        </w:rPr>
        <w:t xml:space="preserve">,  quienes atenderán niños menores de siete años organizados en grupos con diferentes edades que aseguren el proceso de socialización </w:t>
      </w:r>
      <w:r w:rsidR="004F6B34">
        <w:rPr>
          <w:rFonts w:ascii="Tahoma" w:eastAsia="Times New Roman" w:hAnsi="Tahoma" w:cs="Tahoma"/>
          <w:lang w:val="es-ES" w:eastAsia="es-ES"/>
        </w:rPr>
        <w:t xml:space="preserve">e intercambio familiar, programas para los cuales el ICBF realiza un aporte  a la asociación de padres de familia u organización comunitaria quien  es la encargada de administrar tales recursos. Así mismo expresó que la relación entre las madres comunitarias y las entidades o personas que participan en dicho programas, está regida por el artículo 4 del Decreto 1340 de 1995 : </w:t>
      </w:r>
      <w:r w:rsidR="004F6B34" w:rsidRPr="004F6B34">
        <w:rPr>
          <w:rFonts w:ascii="Tahoma" w:eastAsia="Times New Roman" w:hAnsi="Tahoma" w:cs="Tahoma"/>
          <w:i/>
          <w:lang w:val="es-ES" w:eastAsia="es-ES"/>
        </w:rPr>
        <w:t>“</w:t>
      </w:r>
      <w:r w:rsidR="004F6B34">
        <w:rPr>
          <w:rFonts w:ascii="Tahoma" w:eastAsia="Times New Roman" w:hAnsi="Tahoma" w:cs="Tahoma"/>
          <w:i/>
          <w:lang w:eastAsia="es-ES"/>
        </w:rPr>
        <w:t>L</w:t>
      </w:r>
      <w:r w:rsidR="004F6B34" w:rsidRPr="004F6B34">
        <w:rPr>
          <w:rFonts w:ascii="Tahoma" w:eastAsia="Times New Roman" w:hAnsi="Tahoma" w:cs="Tahoma"/>
          <w:i/>
          <w:lang w:eastAsia="es-ES"/>
        </w:rPr>
        <w:t>a vinculación de las madres comunitarias, así como la de las demás personas y organismos de la comunidad, que participen en el programa de "Hogares de Bienestar", mediante su trabajo solidario, constituye contribución voluntaria, por cuanto la obligación de asistir y proteger a los niños, corresponde a los miembros de la sociedad y la familia; por consiguiente, dicha vinculación no implica relación laboral con las asociaciones u organizaciones comunitarias administradoras del mismo, ni con las entidades públicas que en él participen”.</w:t>
      </w:r>
      <w:r w:rsidR="004F6B34" w:rsidRPr="004F6B34">
        <w:rPr>
          <w:rFonts w:ascii="Tahoma" w:eastAsia="Times New Roman" w:hAnsi="Tahoma" w:cs="Tahoma"/>
          <w:i/>
          <w:lang w:val="es-ES" w:eastAsia="es-ES"/>
        </w:rPr>
        <w:t xml:space="preserve"> </w:t>
      </w:r>
    </w:p>
    <w:p w:rsidR="000E7FA3" w:rsidRDefault="000E7FA3" w:rsidP="00D72FA9">
      <w:pPr>
        <w:spacing w:after="0"/>
        <w:jc w:val="both"/>
        <w:rPr>
          <w:rFonts w:ascii="Tahoma" w:eastAsia="Times New Roman" w:hAnsi="Tahoma" w:cs="Tahoma"/>
          <w:i/>
          <w:lang w:val="es-ES" w:eastAsia="es-ES"/>
        </w:rPr>
      </w:pPr>
    </w:p>
    <w:p w:rsidR="00814535" w:rsidRPr="00814535" w:rsidRDefault="000E7FA3" w:rsidP="000F155B">
      <w:pPr>
        <w:spacing w:after="0"/>
        <w:ind w:firstLine="708"/>
        <w:jc w:val="both"/>
        <w:rPr>
          <w:rFonts w:ascii="Tahoma" w:eastAsia="Times New Roman" w:hAnsi="Tahoma" w:cs="Tahoma"/>
          <w:i/>
          <w:lang w:val="es-CO" w:eastAsia="es-ES"/>
        </w:rPr>
      </w:pPr>
      <w:r>
        <w:rPr>
          <w:rFonts w:ascii="Tahoma" w:eastAsia="Times New Roman" w:hAnsi="Tahoma" w:cs="Tahoma"/>
          <w:lang w:val="es-ES" w:eastAsia="es-ES"/>
        </w:rPr>
        <w:t>Por otro lado, en lo referente al régimen de salud y</w:t>
      </w:r>
      <w:r w:rsidR="00DF7BB1">
        <w:rPr>
          <w:rFonts w:ascii="Tahoma" w:eastAsia="Times New Roman" w:hAnsi="Tahoma" w:cs="Tahoma"/>
          <w:lang w:val="es-ES" w:eastAsia="es-ES"/>
        </w:rPr>
        <w:t xml:space="preserve"> pensional de las madres comunitarias</w:t>
      </w:r>
      <w:r w:rsidR="007C2721">
        <w:rPr>
          <w:rFonts w:ascii="Tahoma" w:eastAsia="Times New Roman" w:hAnsi="Tahoma" w:cs="Tahoma"/>
          <w:lang w:val="es-ES" w:eastAsia="es-ES"/>
        </w:rPr>
        <w:t>, el ICBF manifiesta</w:t>
      </w:r>
      <w:r w:rsidR="00814535">
        <w:rPr>
          <w:rFonts w:ascii="Tahoma" w:eastAsia="Times New Roman" w:hAnsi="Tahoma" w:cs="Tahoma"/>
          <w:lang w:val="es-ES" w:eastAsia="es-ES"/>
        </w:rPr>
        <w:t>, que están regulados por la Ley 509 de 1999, modificado por la Ley 1023 de 2006 y la Ley 1187 de 2008 en su artículo 2, el cual dispone</w:t>
      </w:r>
      <w:r w:rsidR="000337AC">
        <w:rPr>
          <w:rFonts w:ascii="Tahoma" w:eastAsia="Times New Roman" w:hAnsi="Tahoma" w:cs="Tahoma"/>
          <w:lang w:val="es-ES" w:eastAsia="es-ES"/>
        </w:rPr>
        <w:t>: “</w:t>
      </w:r>
      <w:r w:rsidR="00814535" w:rsidRPr="00814535">
        <w:rPr>
          <w:rFonts w:ascii="Tahoma" w:eastAsia="Times New Roman" w:hAnsi="Tahoma" w:cs="Tahoma"/>
          <w:i/>
          <w:iCs/>
          <w:lang w:val="es-CO" w:eastAsia="es-ES"/>
        </w:rPr>
        <w:t>Acceso al Fondo de Solidaridad Pensional</w:t>
      </w:r>
      <w:r w:rsidR="00814535" w:rsidRPr="00814535">
        <w:rPr>
          <w:rFonts w:ascii="Tahoma" w:eastAsia="Times New Roman" w:hAnsi="Tahoma" w:cs="Tahoma"/>
          <w:i/>
          <w:lang w:val="es-CO" w:eastAsia="es-ES"/>
        </w:rPr>
        <w:t>. De conformidad con lo previsto por la Ley 797 de 2003, el Fondo de Solidaridad Pensional subsidiará los aportes al Régimen General de Pensiones de las Madres Comunitarias, cualquiera sea su edad y tiempo de servicio como tales.</w:t>
      </w:r>
    </w:p>
    <w:p w:rsidR="00814535" w:rsidRPr="00814535" w:rsidRDefault="00814535" w:rsidP="00814535">
      <w:pPr>
        <w:spacing w:after="0"/>
        <w:jc w:val="both"/>
        <w:rPr>
          <w:rFonts w:ascii="Tahoma" w:eastAsia="Times New Roman" w:hAnsi="Tahoma" w:cs="Tahoma"/>
          <w:lang w:val="es-CO" w:eastAsia="es-ES"/>
        </w:rPr>
      </w:pPr>
    </w:p>
    <w:p w:rsidR="00814535" w:rsidRDefault="00814535" w:rsidP="000F155B">
      <w:pPr>
        <w:spacing w:after="0"/>
        <w:ind w:firstLine="708"/>
        <w:jc w:val="both"/>
        <w:rPr>
          <w:rFonts w:ascii="Tahoma" w:eastAsia="Times New Roman" w:hAnsi="Tahoma" w:cs="Tahoma"/>
          <w:i/>
          <w:lang w:val="es-CO" w:eastAsia="es-ES"/>
        </w:rPr>
      </w:pPr>
      <w:r w:rsidRPr="00EF2F30">
        <w:rPr>
          <w:rFonts w:ascii="Tahoma" w:eastAsia="Times New Roman" w:hAnsi="Tahoma" w:cs="Tahoma"/>
          <w:i/>
          <w:lang w:val="es-CO" w:eastAsia="es-ES"/>
        </w:rPr>
        <w:t>El Gobierno Nacional garantizará la priorización al acceso de las Madres Comunitarias al subsidio de la Subcuenta de Subsistencia de que trata la Ley 797 de 2003, cuando no cumplan con los requisitos para acceder al Fondo de Solidaridad Pensional - Subcuenta de Solidaridad, o cuando habiendo cumplido la edad en los términos de la ley no alcancen a completar el requisito de semanas de cotización exigido</w:t>
      </w:r>
      <w:r w:rsidR="00EF2F30">
        <w:rPr>
          <w:rFonts w:ascii="Tahoma" w:eastAsia="Times New Roman" w:hAnsi="Tahoma" w:cs="Tahoma"/>
          <w:i/>
          <w:lang w:val="es-CO" w:eastAsia="es-ES"/>
        </w:rPr>
        <w:t>”</w:t>
      </w:r>
      <w:r w:rsidRPr="00EF2F30">
        <w:rPr>
          <w:rFonts w:ascii="Tahoma" w:eastAsia="Times New Roman" w:hAnsi="Tahoma" w:cs="Tahoma"/>
          <w:i/>
          <w:lang w:val="es-CO" w:eastAsia="es-ES"/>
        </w:rPr>
        <w:t>.</w:t>
      </w:r>
    </w:p>
    <w:p w:rsidR="00171037" w:rsidRDefault="00171037" w:rsidP="00814535">
      <w:pPr>
        <w:spacing w:after="0"/>
        <w:jc w:val="both"/>
        <w:rPr>
          <w:rFonts w:ascii="Tahoma" w:eastAsia="Times New Roman" w:hAnsi="Tahoma" w:cs="Tahoma"/>
          <w:i/>
          <w:lang w:val="es-CO" w:eastAsia="es-ES"/>
        </w:rPr>
      </w:pPr>
    </w:p>
    <w:p w:rsidR="005550F3" w:rsidRDefault="009030B3" w:rsidP="000F155B">
      <w:pPr>
        <w:spacing w:after="0"/>
        <w:ind w:firstLine="708"/>
        <w:jc w:val="both"/>
        <w:rPr>
          <w:rFonts w:ascii="Tahoma" w:eastAsia="Times New Roman" w:hAnsi="Tahoma" w:cs="Tahoma"/>
          <w:lang w:val="es-CO" w:eastAsia="es-ES"/>
        </w:rPr>
      </w:pPr>
      <w:r w:rsidRPr="004D15A5">
        <w:rPr>
          <w:rFonts w:ascii="Tahoma" w:eastAsia="Times New Roman" w:hAnsi="Tahoma" w:cs="Tahoma"/>
          <w:lang w:val="es-CO" w:eastAsia="es-ES"/>
        </w:rPr>
        <w:t>Por tanto a</w:t>
      </w:r>
      <w:r w:rsidR="00171037" w:rsidRPr="004D15A5">
        <w:rPr>
          <w:rFonts w:ascii="Tahoma" w:eastAsia="Times New Roman" w:hAnsi="Tahoma" w:cs="Tahoma"/>
          <w:lang w:val="es-CO" w:eastAsia="es-ES"/>
        </w:rPr>
        <w:t>nexa respuesta dirigida a la peticionaria, en los mismos términos de la impugnación  con recibido del 20 de febrero de 2017.</w:t>
      </w:r>
    </w:p>
    <w:p w:rsidR="00171037" w:rsidRDefault="00171037" w:rsidP="00814535">
      <w:pPr>
        <w:spacing w:after="0"/>
        <w:jc w:val="both"/>
        <w:rPr>
          <w:rFonts w:ascii="Tahoma" w:eastAsia="Times New Roman" w:hAnsi="Tahoma" w:cs="Tahoma"/>
          <w:i/>
          <w:lang w:val="es-CO" w:eastAsia="es-ES"/>
        </w:rPr>
      </w:pPr>
    </w:p>
    <w:p w:rsidR="005550F3" w:rsidRPr="005550F3" w:rsidRDefault="005550F3" w:rsidP="000F155B">
      <w:pPr>
        <w:spacing w:after="0"/>
        <w:ind w:firstLine="708"/>
        <w:jc w:val="both"/>
        <w:rPr>
          <w:rFonts w:ascii="Tahoma" w:eastAsia="Times New Roman" w:hAnsi="Tahoma" w:cs="Tahoma"/>
          <w:lang w:val="es-CO" w:eastAsia="es-ES"/>
        </w:rPr>
      </w:pPr>
      <w:r>
        <w:rPr>
          <w:rFonts w:ascii="Tahoma" w:eastAsia="Times New Roman" w:hAnsi="Tahoma" w:cs="Tahoma"/>
          <w:lang w:val="es-CO" w:eastAsia="es-ES"/>
        </w:rPr>
        <w:t xml:space="preserve">En razón a los anteriores argumentos, solicita que se </w:t>
      </w:r>
      <w:r w:rsidRPr="005550F3">
        <w:rPr>
          <w:rFonts w:ascii="Tahoma" w:eastAsia="Times New Roman" w:hAnsi="Tahoma" w:cs="Tahoma"/>
          <w:b/>
          <w:lang w:val="es-CO" w:eastAsia="es-ES"/>
        </w:rPr>
        <w:t>revoque</w:t>
      </w:r>
      <w:r>
        <w:rPr>
          <w:rFonts w:ascii="Tahoma" w:eastAsia="Times New Roman" w:hAnsi="Tahoma" w:cs="Tahoma"/>
          <w:lang w:val="es-CO" w:eastAsia="es-ES"/>
        </w:rPr>
        <w:t xml:space="preserve">  el artículo segundo del fallo de tutela objeto de la apelación, en el sentido </w:t>
      </w:r>
      <w:r w:rsidR="00171037">
        <w:rPr>
          <w:rFonts w:ascii="Tahoma" w:eastAsia="Times New Roman" w:hAnsi="Tahoma" w:cs="Tahoma"/>
          <w:lang w:val="es-CO" w:eastAsia="es-ES"/>
        </w:rPr>
        <w:t xml:space="preserve">de </w:t>
      </w:r>
      <w:r>
        <w:rPr>
          <w:rFonts w:ascii="Tahoma" w:eastAsia="Times New Roman" w:hAnsi="Tahoma" w:cs="Tahoma"/>
          <w:lang w:val="es-CO" w:eastAsia="es-ES"/>
        </w:rPr>
        <w:t xml:space="preserve">que no se darán certificaciones </w:t>
      </w:r>
      <w:r w:rsidR="00171037">
        <w:rPr>
          <w:rFonts w:ascii="Tahoma" w:eastAsia="Times New Roman" w:hAnsi="Tahoma" w:cs="Tahoma"/>
          <w:lang w:val="es-CO" w:eastAsia="es-ES"/>
        </w:rPr>
        <w:t>de</w:t>
      </w:r>
      <w:r>
        <w:rPr>
          <w:rFonts w:ascii="Tahoma" w:eastAsia="Times New Roman" w:hAnsi="Tahoma" w:cs="Tahoma"/>
          <w:lang w:val="es-CO" w:eastAsia="es-ES"/>
        </w:rPr>
        <w:t xml:space="preserve"> hoja de vida de la señora Elvira Nubia Peláez Hernández, </w:t>
      </w:r>
      <w:r w:rsidR="007C2721">
        <w:rPr>
          <w:rFonts w:ascii="Tahoma" w:eastAsia="Times New Roman" w:hAnsi="Tahoma" w:cs="Tahoma"/>
          <w:lang w:val="es-CO" w:eastAsia="es-ES"/>
        </w:rPr>
        <w:t>puesto que</w:t>
      </w:r>
      <w:r w:rsidR="009F2671" w:rsidRPr="004D15A5">
        <w:rPr>
          <w:rFonts w:ascii="Tahoma" w:eastAsia="Times New Roman" w:hAnsi="Tahoma" w:cs="Tahoma"/>
          <w:lang w:val="es-CO" w:eastAsia="es-ES"/>
        </w:rPr>
        <w:t xml:space="preserve"> el ICBF </w:t>
      </w:r>
      <w:r w:rsidRPr="004D15A5">
        <w:rPr>
          <w:rFonts w:ascii="Tahoma" w:eastAsia="Times New Roman" w:hAnsi="Tahoma" w:cs="Tahoma"/>
          <w:lang w:val="es-CO" w:eastAsia="es-ES"/>
        </w:rPr>
        <w:t xml:space="preserve">no puede </w:t>
      </w:r>
      <w:r w:rsidR="004D15A5" w:rsidRPr="004D15A5">
        <w:rPr>
          <w:rFonts w:ascii="Tahoma" w:eastAsia="Times New Roman" w:hAnsi="Tahoma" w:cs="Tahoma"/>
          <w:lang w:val="es-CO" w:eastAsia="es-ES"/>
        </w:rPr>
        <w:t xml:space="preserve">suministrar </w:t>
      </w:r>
      <w:r w:rsidRPr="004D15A5">
        <w:rPr>
          <w:rFonts w:ascii="Tahoma" w:eastAsia="Times New Roman" w:hAnsi="Tahoma" w:cs="Tahoma"/>
          <w:lang w:val="es-CO" w:eastAsia="es-ES"/>
        </w:rPr>
        <w:t>documentos que no tiene</w:t>
      </w:r>
      <w:r w:rsidR="009F2671" w:rsidRPr="004D15A5">
        <w:rPr>
          <w:rFonts w:ascii="Tahoma" w:eastAsia="Times New Roman" w:hAnsi="Tahoma" w:cs="Tahoma"/>
          <w:lang w:val="es-CO" w:eastAsia="es-ES"/>
        </w:rPr>
        <w:t xml:space="preserve"> en su poder</w:t>
      </w:r>
      <w:r w:rsidRPr="004D15A5">
        <w:rPr>
          <w:rFonts w:ascii="Tahoma" w:eastAsia="Times New Roman" w:hAnsi="Tahoma" w:cs="Tahoma"/>
          <w:lang w:val="es-CO" w:eastAsia="es-ES"/>
        </w:rPr>
        <w:t>, por cuanto nunca ha existido vínculo la</w:t>
      </w:r>
      <w:r w:rsidR="004D15A5">
        <w:rPr>
          <w:rFonts w:ascii="Tahoma" w:eastAsia="Times New Roman" w:hAnsi="Tahoma" w:cs="Tahoma"/>
          <w:lang w:val="es-CO" w:eastAsia="es-ES"/>
        </w:rPr>
        <w:t>boral entre la accionante y el dicha entidad</w:t>
      </w:r>
      <w:r w:rsidRPr="004D15A5">
        <w:rPr>
          <w:rFonts w:ascii="Tahoma" w:eastAsia="Times New Roman" w:hAnsi="Tahoma" w:cs="Tahoma"/>
          <w:lang w:val="es-CO" w:eastAsia="es-ES"/>
        </w:rPr>
        <w:t>.</w:t>
      </w:r>
      <w:r w:rsidR="00DF7BB1" w:rsidRPr="004D15A5">
        <w:rPr>
          <w:rFonts w:ascii="Tahoma" w:eastAsia="Times New Roman" w:hAnsi="Tahoma" w:cs="Tahoma"/>
          <w:lang w:val="es-CO" w:eastAsia="es-ES"/>
        </w:rPr>
        <w:t xml:space="preserve"> </w:t>
      </w:r>
    </w:p>
    <w:p w:rsidR="008319FF" w:rsidRPr="00E94A44" w:rsidRDefault="008319FF" w:rsidP="00E94A44">
      <w:pPr>
        <w:spacing w:after="0"/>
        <w:ind w:firstLine="1080"/>
        <w:jc w:val="both"/>
        <w:rPr>
          <w:rFonts w:ascii="Tahoma" w:eastAsia="Times New Roman" w:hAnsi="Tahoma" w:cs="Tahoma"/>
          <w:lang w:val="es-ES" w:eastAsia="es-ES"/>
        </w:rPr>
      </w:pPr>
    </w:p>
    <w:p w:rsidR="008319FF" w:rsidRPr="00E94A44" w:rsidRDefault="004A130E" w:rsidP="000F155B">
      <w:pPr>
        <w:keepNext/>
        <w:numPr>
          <w:ilvl w:val="0"/>
          <w:numId w:val="1"/>
        </w:numPr>
        <w:tabs>
          <w:tab w:val="clear" w:pos="1080"/>
          <w:tab w:val="left" w:pos="284"/>
        </w:tabs>
        <w:spacing w:after="0"/>
        <w:ind w:left="0" w:firstLine="0"/>
        <w:jc w:val="center"/>
        <w:outlineLvl w:val="3"/>
        <w:rPr>
          <w:rFonts w:ascii="Tahoma" w:eastAsia="Times New Roman" w:hAnsi="Tahoma" w:cs="Tahoma"/>
          <w:b/>
          <w:bCs/>
          <w:lang w:val="es-ES" w:eastAsia="es-ES"/>
        </w:rPr>
      </w:pPr>
      <w:r w:rsidRPr="00E94A44">
        <w:rPr>
          <w:rFonts w:ascii="Tahoma" w:eastAsia="Times New Roman" w:hAnsi="Tahoma" w:cs="Tahoma"/>
          <w:b/>
          <w:bCs/>
          <w:lang w:val="es-ES" w:eastAsia="es-ES"/>
        </w:rPr>
        <w:t>Consideraciones</w:t>
      </w:r>
    </w:p>
    <w:p w:rsidR="008319FF" w:rsidRPr="00E94A44" w:rsidRDefault="008319FF" w:rsidP="00E94A44">
      <w:pPr>
        <w:spacing w:after="0"/>
        <w:rPr>
          <w:rFonts w:ascii="Calibri" w:eastAsia="Calibri" w:hAnsi="Calibri" w:cs="Times New Roman"/>
          <w:lang w:val="es-CO"/>
        </w:rPr>
      </w:pPr>
    </w:p>
    <w:p w:rsidR="008319FF" w:rsidRDefault="008319FF" w:rsidP="00D72FA9">
      <w:pPr>
        <w:numPr>
          <w:ilvl w:val="1"/>
          <w:numId w:val="1"/>
        </w:numPr>
        <w:suppressAutoHyphens/>
        <w:spacing w:after="160"/>
        <w:ind w:left="709" w:firstLine="0"/>
        <w:contextualSpacing/>
        <w:jc w:val="both"/>
        <w:rPr>
          <w:rFonts w:ascii="Tahoma" w:eastAsia="Calibri" w:hAnsi="Tahoma" w:cs="Tahoma"/>
          <w:b/>
          <w:spacing w:val="-2"/>
          <w:lang w:val="es-ES"/>
        </w:rPr>
      </w:pPr>
      <w:r w:rsidRPr="00E94A44">
        <w:rPr>
          <w:rFonts w:ascii="Tahoma" w:eastAsia="Calibri" w:hAnsi="Tahoma" w:cs="Tahoma"/>
          <w:b/>
          <w:spacing w:val="-2"/>
          <w:lang w:val="es-ES"/>
        </w:rPr>
        <w:t>Problemas Jurídicos por resolver:</w:t>
      </w:r>
    </w:p>
    <w:p w:rsidR="00E94A44" w:rsidRPr="00E94A44" w:rsidRDefault="00E94A44" w:rsidP="00E94A44">
      <w:pPr>
        <w:tabs>
          <w:tab w:val="num" w:pos="1440"/>
        </w:tabs>
        <w:suppressAutoHyphens/>
        <w:spacing w:after="160"/>
        <w:ind w:left="709"/>
        <w:contextualSpacing/>
        <w:jc w:val="both"/>
        <w:rPr>
          <w:rFonts w:ascii="Tahoma" w:eastAsia="Calibri" w:hAnsi="Tahoma" w:cs="Tahoma"/>
          <w:b/>
          <w:spacing w:val="-2"/>
          <w:lang w:val="es-ES"/>
        </w:rPr>
      </w:pPr>
    </w:p>
    <w:p w:rsidR="008319FF" w:rsidRPr="00E94A44" w:rsidRDefault="008319FF" w:rsidP="00E94A44">
      <w:pPr>
        <w:suppressAutoHyphens/>
        <w:spacing w:after="0"/>
        <w:ind w:left="709"/>
        <w:jc w:val="both"/>
        <w:rPr>
          <w:rFonts w:ascii="Tahoma" w:eastAsia="Calibri" w:hAnsi="Tahoma" w:cs="Tahoma"/>
          <w:b/>
          <w:spacing w:val="-2"/>
          <w:lang w:val="es-CO"/>
        </w:rPr>
      </w:pPr>
      <w:r w:rsidRPr="00E94A44">
        <w:rPr>
          <w:rFonts w:ascii="Tahoma" w:eastAsia="Calibri" w:hAnsi="Tahoma" w:cs="Tahoma"/>
          <w:spacing w:val="-2"/>
          <w:lang w:val="es-CO"/>
        </w:rPr>
        <w:t>¿Se ha vuln</w:t>
      </w:r>
      <w:r w:rsidR="00062388" w:rsidRPr="00E94A44">
        <w:rPr>
          <w:rFonts w:ascii="Tahoma" w:eastAsia="Calibri" w:hAnsi="Tahoma" w:cs="Tahoma"/>
          <w:spacing w:val="-2"/>
          <w:lang w:val="es-CO"/>
        </w:rPr>
        <w:t>erado el derecho de petición de la</w:t>
      </w:r>
      <w:r w:rsidRPr="00E94A44">
        <w:rPr>
          <w:rFonts w:ascii="Tahoma" w:eastAsia="Calibri" w:hAnsi="Tahoma" w:cs="Tahoma"/>
          <w:spacing w:val="-2"/>
          <w:lang w:val="es-CO"/>
        </w:rPr>
        <w:t xml:space="preserve"> accionante por parte </w:t>
      </w:r>
      <w:r w:rsidR="00062388" w:rsidRPr="00E94A44">
        <w:rPr>
          <w:rFonts w:ascii="Tahoma" w:eastAsia="Calibri" w:hAnsi="Tahoma" w:cs="Tahoma"/>
          <w:spacing w:val="-2"/>
          <w:lang w:val="es-CO"/>
        </w:rPr>
        <w:t xml:space="preserve">del </w:t>
      </w:r>
      <w:r w:rsidR="00E45F70" w:rsidRPr="00E45F70">
        <w:rPr>
          <w:rFonts w:ascii="Tahoma" w:eastAsia="Calibri" w:hAnsi="Tahoma" w:cs="Tahoma"/>
          <w:spacing w:val="-2"/>
          <w:lang w:val="es-ES"/>
        </w:rPr>
        <w:t>Instituto  Colombiano de Bienestar Familiar</w:t>
      </w:r>
      <w:r w:rsidR="00194A8A" w:rsidRPr="00E94A44">
        <w:rPr>
          <w:rFonts w:ascii="Tahoma" w:eastAsia="Calibri" w:hAnsi="Tahoma" w:cs="Tahoma"/>
          <w:spacing w:val="-2"/>
          <w:lang w:val="es-CO"/>
        </w:rPr>
        <w:t xml:space="preserve">? </w:t>
      </w:r>
    </w:p>
    <w:p w:rsidR="008319FF" w:rsidRPr="00E94A44" w:rsidRDefault="008319FF" w:rsidP="00E94A44">
      <w:pPr>
        <w:tabs>
          <w:tab w:val="num" w:pos="709"/>
          <w:tab w:val="left" w:pos="1701"/>
        </w:tabs>
        <w:autoSpaceDN w:val="0"/>
        <w:spacing w:after="0"/>
        <w:ind w:left="709"/>
        <w:jc w:val="both"/>
        <w:rPr>
          <w:rFonts w:ascii="Tahoma" w:eastAsia="Calibri" w:hAnsi="Tahoma" w:cs="Tahoma"/>
          <w:b/>
          <w:lang w:val="es-CO"/>
        </w:rPr>
      </w:pPr>
    </w:p>
    <w:p w:rsidR="008319FF" w:rsidRPr="00E94A44" w:rsidRDefault="008319FF" w:rsidP="00D72FA9">
      <w:pPr>
        <w:numPr>
          <w:ilvl w:val="1"/>
          <w:numId w:val="1"/>
        </w:numPr>
        <w:tabs>
          <w:tab w:val="left" w:pos="1276"/>
        </w:tabs>
        <w:autoSpaceDN w:val="0"/>
        <w:spacing w:after="0"/>
        <w:ind w:left="709" w:firstLine="0"/>
        <w:contextualSpacing/>
        <w:jc w:val="both"/>
        <w:rPr>
          <w:rFonts w:ascii="Tahoma" w:eastAsia="Calibri" w:hAnsi="Tahoma" w:cs="Tahoma"/>
          <w:b/>
          <w:lang w:val="es-ES"/>
        </w:rPr>
      </w:pPr>
      <w:r w:rsidRPr="00E94A44">
        <w:rPr>
          <w:rFonts w:ascii="Tahoma" w:eastAsia="Calibri" w:hAnsi="Tahoma" w:cs="Tahoma"/>
          <w:b/>
          <w:lang w:val="es-ES"/>
        </w:rPr>
        <w:t>Alcances del derecho fundamental de petición</w:t>
      </w:r>
    </w:p>
    <w:p w:rsidR="008319FF" w:rsidRPr="00E94A44" w:rsidRDefault="008319FF" w:rsidP="00E94A44">
      <w:pPr>
        <w:spacing w:after="0"/>
        <w:rPr>
          <w:rFonts w:ascii="Calibri" w:eastAsia="Calibri" w:hAnsi="Calibri" w:cs="Times New Roman"/>
          <w:lang w:val="es-CO"/>
        </w:rPr>
      </w:pPr>
      <w:r w:rsidRPr="00E94A44">
        <w:rPr>
          <w:rFonts w:ascii="Calibri" w:eastAsia="Calibri" w:hAnsi="Calibri" w:cs="Times New Roman"/>
          <w:lang w:val="es-CO"/>
        </w:rPr>
        <w:tab/>
      </w:r>
    </w:p>
    <w:p w:rsidR="008319FF" w:rsidRPr="00E94A44" w:rsidRDefault="008319FF" w:rsidP="00E94A44">
      <w:pPr>
        <w:spacing w:after="0"/>
        <w:ind w:firstLine="709"/>
        <w:jc w:val="both"/>
        <w:rPr>
          <w:rFonts w:ascii="Tahoma" w:eastAsia="Times New Roman" w:hAnsi="Tahoma" w:cs="Tahoma"/>
          <w:lang w:val="es-ES" w:eastAsia="es-ES"/>
        </w:rPr>
      </w:pPr>
      <w:r w:rsidRPr="00E94A44">
        <w:rPr>
          <w:rFonts w:ascii="Tahoma" w:eastAsia="Times New Roman" w:hAnsi="Tahoma" w:cs="Tahoma"/>
          <w:lang w:val="es-ES" w:eastAsia="es-ES"/>
        </w:rPr>
        <w:t xml:space="preserve">Es el mecanismo a través del cual se le permite a toda persona realizar peticiones respetuosas a la administración y en cambio, tiene derecho a obtener una respuesta clara, pronta y de fondo </w:t>
      </w:r>
      <w:r w:rsidRPr="00E94A44">
        <w:rPr>
          <w:rFonts w:ascii="Tahoma" w:eastAsia="Times New Roman" w:hAnsi="Tahoma" w:cs="Tahoma"/>
          <w:lang w:val="es-ES" w:eastAsia="es-ES"/>
        </w:rPr>
        <w:lastRenderedPageBreak/>
        <w:t>respecto de la solicitud, sobre los elementos de este derecho ha dicho la Corte Constitucional que consisten en lo siguiente</w:t>
      </w:r>
      <w:r w:rsidRPr="00E94A44">
        <w:rPr>
          <w:rFonts w:ascii="Calibri" w:eastAsia="Calibri" w:hAnsi="Calibri" w:cs="Times New Roman"/>
          <w:vertAlign w:val="superscript"/>
          <w:lang w:val="es-CO"/>
        </w:rPr>
        <w:footnoteReference w:id="1"/>
      </w:r>
      <w:r w:rsidRPr="00E94A44">
        <w:rPr>
          <w:rFonts w:ascii="Tahoma" w:eastAsia="Times New Roman" w:hAnsi="Tahoma" w:cs="Tahoma"/>
          <w:lang w:val="es-ES" w:eastAsia="es-ES"/>
        </w:rPr>
        <w:t xml:space="preserve">: </w:t>
      </w:r>
    </w:p>
    <w:p w:rsidR="008319FF" w:rsidRPr="00E94A44" w:rsidRDefault="008319FF" w:rsidP="00E94A44">
      <w:pPr>
        <w:spacing w:after="0"/>
        <w:rPr>
          <w:rFonts w:ascii="Calibri" w:eastAsia="Calibri" w:hAnsi="Calibri" w:cs="Times New Roman"/>
          <w:lang w:val="es-CO"/>
        </w:rPr>
      </w:pP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“(1) El derecho a presentar, en términos respetuosos, solicitudes ante las autoridades, sin que éstas puedan negarse a recibirlas o tramitarlas.</w:t>
      </w: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 </w:t>
      </w: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(2) El derecho a obtener una respuesta oportuna, es decir, dentro de los términos establecidos en las normas correspondientes.</w:t>
      </w: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 (3)</w:t>
      </w:r>
      <w:r w:rsidRPr="00E94A44">
        <w:rPr>
          <w:rFonts w:ascii="Arial Narrow" w:eastAsia="Calibri" w:hAnsi="Arial Narrow" w:cs="Tahoma"/>
          <w:b/>
          <w:bCs/>
          <w:i/>
          <w:lang w:val="es-CO"/>
        </w:rPr>
        <w:t> </w:t>
      </w:r>
      <w:r w:rsidRPr="00E94A44">
        <w:rPr>
          <w:rFonts w:ascii="Arial Narrow" w:eastAsia="Calibri" w:hAnsi="Arial Narrow" w:cs="Tahoma"/>
          <w:i/>
          <w:lang w:val="es-CO"/>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 </w:t>
      </w: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(4) El derecho a obtener la pronta comunicación de la respuesta.”</w:t>
      </w:r>
    </w:p>
    <w:p w:rsidR="008319FF" w:rsidRPr="00E94A44" w:rsidRDefault="008319FF" w:rsidP="00E94A44">
      <w:pPr>
        <w:tabs>
          <w:tab w:val="left" w:pos="3570"/>
        </w:tabs>
        <w:spacing w:after="0"/>
        <w:ind w:firstLine="1080"/>
        <w:jc w:val="both"/>
        <w:rPr>
          <w:rFonts w:ascii="Tahoma" w:eastAsia="Times New Roman" w:hAnsi="Tahoma" w:cs="Tahoma"/>
          <w:lang w:val="es-ES" w:eastAsia="es-ES"/>
        </w:rPr>
      </w:pPr>
      <w:r w:rsidRPr="00E94A44">
        <w:rPr>
          <w:rFonts w:ascii="Tahoma" w:eastAsia="Times New Roman" w:hAnsi="Tahoma" w:cs="Tahoma"/>
          <w:lang w:val="es-ES" w:eastAsia="es-ES"/>
        </w:rPr>
        <w:tab/>
      </w:r>
    </w:p>
    <w:p w:rsidR="008319FF" w:rsidRPr="00E94A44" w:rsidRDefault="008319FF" w:rsidP="00D72FA9">
      <w:pPr>
        <w:numPr>
          <w:ilvl w:val="0"/>
          <w:numId w:val="1"/>
        </w:numPr>
        <w:tabs>
          <w:tab w:val="left" w:pos="1701"/>
        </w:tabs>
        <w:autoSpaceDN w:val="0"/>
        <w:spacing w:after="160"/>
        <w:ind w:hanging="371"/>
        <w:contextualSpacing/>
        <w:jc w:val="both"/>
        <w:rPr>
          <w:rFonts w:ascii="Tahoma" w:eastAsia="Calibri" w:hAnsi="Tahoma" w:cs="Tahoma"/>
          <w:b/>
          <w:lang w:val="es-ES"/>
        </w:rPr>
      </w:pPr>
      <w:r w:rsidRPr="00E94A44">
        <w:rPr>
          <w:rFonts w:ascii="Tahoma" w:eastAsia="Calibri" w:hAnsi="Tahoma" w:cs="Tahoma"/>
          <w:b/>
          <w:lang w:val="es-ES"/>
        </w:rPr>
        <w:t>Caso concreto.</w:t>
      </w:r>
    </w:p>
    <w:p w:rsidR="004212D4" w:rsidRPr="00E94A44" w:rsidRDefault="004212D4" w:rsidP="00E94A44">
      <w:pPr>
        <w:spacing w:after="0"/>
        <w:ind w:firstLine="1080"/>
        <w:jc w:val="both"/>
        <w:rPr>
          <w:rFonts w:ascii="Tahoma" w:eastAsia="Calibri" w:hAnsi="Tahoma" w:cs="Tahoma"/>
          <w:lang w:val="es-ES"/>
        </w:rPr>
      </w:pPr>
    </w:p>
    <w:p w:rsidR="001C464C" w:rsidRDefault="004212D4" w:rsidP="001C464C">
      <w:pPr>
        <w:spacing w:after="0"/>
        <w:ind w:firstLine="709"/>
        <w:jc w:val="both"/>
        <w:rPr>
          <w:rFonts w:ascii="Tahoma" w:eastAsia="Calibri" w:hAnsi="Tahoma" w:cs="Tahoma"/>
          <w:lang w:val="es-ES"/>
        </w:rPr>
      </w:pPr>
      <w:r w:rsidRPr="00E94A44">
        <w:rPr>
          <w:rFonts w:ascii="Tahoma" w:eastAsia="Calibri" w:hAnsi="Tahoma" w:cs="Tahoma"/>
          <w:lang w:val="es-ES"/>
        </w:rPr>
        <w:t>En el caso que ocupa la atención de la Sala, se acude a la vía de tutela con el propósito de que se proteja el derecho fundamental de petición de la señora</w:t>
      </w:r>
      <w:r w:rsidR="0029658F">
        <w:rPr>
          <w:rFonts w:ascii="Tahoma" w:eastAsia="Calibri" w:hAnsi="Tahoma" w:cs="Tahoma"/>
          <w:lang w:val="es-ES"/>
        </w:rPr>
        <w:t xml:space="preserve"> Elvia Nubia Peláez Hernández</w:t>
      </w:r>
      <w:r w:rsidRPr="00E94A44">
        <w:rPr>
          <w:rFonts w:ascii="Tahoma" w:eastAsia="Calibri" w:hAnsi="Tahoma" w:cs="Tahoma"/>
          <w:lang w:val="es-ES"/>
        </w:rPr>
        <w:t xml:space="preserve">, </w:t>
      </w:r>
      <w:r w:rsidR="00451950" w:rsidRPr="00E94A44">
        <w:rPr>
          <w:rFonts w:ascii="Tahoma" w:eastAsia="Calibri" w:hAnsi="Tahoma" w:cs="Tahoma"/>
          <w:lang w:val="es-ES"/>
        </w:rPr>
        <w:t>frente</w:t>
      </w:r>
      <w:r w:rsidR="00812B0E">
        <w:rPr>
          <w:rFonts w:ascii="Tahoma" w:eastAsia="Calibri" w:hAnsi="Tahoma" w:cs="Tahoma"/>
          <w:lang w:val="es-ES"/>
        </w:rPr>
        <w:t xml:space="preserve"> a</w:t>
      </w:r>
      <w:r w:rsidR="0014383C">
        <w:rPr>
          <w:rFonts w:ascii="Tahoma" w:eastAsia="Calibri" w:hAnsi="Tahoma" w:cs="Tahoma"/>
          <w:lang w:val="es-ES"/>
        </w:rPr>
        <w:t xml:space="preserve"> la</w:t>
      </w:r>
      <w:r w:rsidR="001C464C">
        <w:rPr>
          <w:rFonts w:ascii="Tahoma" w:eastAsia="Calibri" w:hAnsi="Tahoma" w:cs="Tahoma"/>
          <w:lang w:val="es-ES"/>
        </w:rPr>
        <w:t xml:space="preserve"> solicitud instaurada el 10</w:t>
      </w:r>
      <w:r w:rsidRPr="00E94A44">
        <w:rPr>
          <w:rFonts w:ascii="Tahoma" w:eastAsia="Calibri" w:hAnsi="Tahoma" w:cs="Tahoma"/>
          <w:lang w:val="es-ES"/>
        </w:rPr>
        <w:t xml:space="preserve"> de </w:t>
      </w:r>
      <w:r w:rsidR="001C464C">
        <w:rPr>
          <w:rFonts w:ascii="Tahoma" w:eastAsia="Calibri" w:hAnsi="Tahoma" w:cs="Tahoma"/>
          <w:lang w:val="es-ES"/>
        </w:rPr>
        <w:t>enero de 2017</w:t>
      </w:r>
      <w:r w:rsidR="00A414B9" w:rsidRPr="00E94A44">
        <w:rPr>
          <w:rFonts w:ascii="Tahoma" w:eastAsia="Calibri" w:hAnsi="Tahoma" w:cs="Tahoma"/>
          <w:lang w:val="es-ES"/>
        </w:rPr>
        <w:t xml:space="preserve">, </w:t>
      </w:r>
      <w:r w:rsidR="00451950" w:rsidRPr="00E94A44">
        <w:rPr>
          <w:rFonts w:ascii="Tahoma" w:eastAsia="Calibri" w:hAnsi="Tahoma" w:cs="Tahoma"/>
          <w:lang w:val="es-ES"/>
        </w:rPr>
        <w:t xml:space="preserve">ante </w:t>
      </w:r>
      <w:r w:rsidR="001C464C">
        <w:rPr>
          <w:rFonts w:ascii="Tahoma" w:eastAsia="Calibri" w:hAnsi="Tahoma" w:cs="Tahoma"/>
          <w:lang w:val="es-ES"/>
        </w:rPr>
        <w:t>El Instituto Colombiano de Bienestar Familiar (fl.9)</w:t>
      </w:r>
      <w:r w:rsidR="006A45D0" w:rsidRPr="006A45D0">
        <w:rPr>
          <w:rFonts w:ascii="Tahoma" w:eastAsia="Calibri" w:hAnsi="Tahoma" w:cs="Tahoma"/>
          <w:lang w:val="es-ES"/>
        </w:rPr>
        <w:t xml:space="preserve"> toda vez que</w:t>
      </w:r>
      <w:r w:rsidR="006A45D0">
        <w:rPr>
          <w:rFonts w:ascii="Tahoma" w:eastAsia="Calibri" w:hAnsi="Tahoma" w:cs="Tahoma"/>
          <w:lang w:val="es-ES"/>
        </w:rPr>
        <w:t xml:space="preserve"> la respuesta emitida por </w:t>
      </w:r>
      <w:r w:rsidR="00FE7A39">
        <w:rPr>
          <w:rFonts w:ascii="Tahoma" w:eastAsia="Calibri" w:hAnsi="Tahoma" w:cs="Tahoma"/>
          <w:lang w:val="es-ES"/>
        </w:rPr>
        <w:t xml:space="preserve"> entidad accionada</w:t>
      </w:r>
      <w:r w:rsidR="0014383C">
        <w:rPr>
          <w:rFonts w:ascii="Tahoma" w:eastAsia="Calibri" w:hAnsi="Tahoma" w:cs="Tahoma"/>
          <w:lang w:val="es-ES"/>
        </w:rPr>
        <w:t xml:space="preserve"> </w:t>
      </w:r>
      <w:r w:rsidR="00FE7A39">
        <w:rPr>
          <w:rFonts w:ascii="Tahoma" w:eastAsia="Calibri" w:hAnsi="Tahoma" w:cs="Tahoma"/>
          <w:lang w:val="es-ES"/>
        </w:rPr>
        <w:t xml:space="preserve">(fl.11) </w:t>
      </w:r>
      <w:r w:rsidR="006A45D0">
        <w:rPr>
          <w:rFonts w:ascii="Tahoma" w:eastAsia="Calibri" w:hAnsi="Tahoma" w:cs="Tahoma"/>
          <w:lang w:val="es-ES"/>
        </w:rPr>
        <w:t>no le suministró una</w:t>
      </w:r>
      <w:r w:rsidR="006A45D0" w:rsidRPr="006A45D0">
        <w:rPr>
          <w:rFonts w:ascii="Tahoma" w:eastAsia="Calibri" w:hAnsi="Tahoma" w:cs="Tahoma"/>
          <w:lang w:val="es-ES"/>
        </w:rPr>
        <w:t xml:space="preserve"> respuesta clara, concisa y de fondo a lo solicitado,</w:t>
      </w:r>
      <w:r w:rsidR="006A45D0">
        <w:rPr>
          <w:rFonts w:ascii="Tahoma" w:eastAsia="Calibri" w:hAnsi="Tahoma" w:cs="Tahoma"/>
          <w:lang w:val="es-ES"/>
        </w:rPr>
        <w:t xml:space="preserve"> ya que la misma a criterio de la accionante es “</w:t>
      </w:r>
      <w:r w:rsidR="006A45D0" w:rsidRPr="006A45D0">
        <w:rPr>
          <w:rFonts w:ascii="Tahoma" w:eastAsia="Calibri" w:hAnsi="Tahoma" w:cs="Tahoma"/>
          <w:i/>
          <w:lang w:val="es-ES"/>
        </w:rPr>
        <w:t xml:space="preserve">ambigua y vacía que </w:t>
      </w:r>
      <w:r w:rsidR="0014383C">
        <w:rPr>
          <w:rFonts w:ascii="Tahoma" w:eastAsia="Calibri" w:hAnsi="Tahoma" w:cs="Tahoma"/>
          <w:i/>
          <w:lang w:val="es-ES"/>
        </w:rPr>
        <w:t xml:space="preserve">da </w:t>
      </w:r>
      <w:r w:rsidR="006A45D0" w:rsidRPr="006A45D0">
        <w:rPr>
          <w:rFonts w:ascii="Tahoma" w:eastAsia="Calibri" w:hAnsi="Tahoma" w:cs="Tahoma"/>
          <w:i/>
          <w:lang w:val="es-ES"/>
        </w:rPr>
        <w:t>lugar a confusiones”</w:t>
      </w:r>
      <w:r w:rsidR="006A45D0">
        <w:rPr>
          <w:rFonts w:ascii="Tahoma" w:eastAsia="Calibri" w:hAnsi="Tahoma" w:cs="Tahoma"/>
          <w:lang w:val="es-ES"/>
        </w:rPr>
        <w:t xml:space="preserve"> , cuando lo solicitado corresponde a la</w:t>
      </w:r>
      <w:r w:rsidR="006A45D0" w:rsidRPr="006A45D0">
        <w:rPr>
          <w:rFonts w:ascii="Tahoma" w:eastAsia="Calibri" w:hAnsi="Tahoma" w:cs="Tahoma"/>
          <w:lang w:val="es-ES"/>
        </w:rPr>
        <w:t xml:space="preserve"> expedición</w:t>
      </w:r>
      <w:r w:rsidR="006A45D0">
        <w:rPr>
          <w:rFonts w:ascii="Tahoma" w:eastAsia="Calibri" w:hAnsi="Tahoma" w:cs="Tahoma"/>
          <w:lang w:val="es-ES"/>
        </w:rPr>
        <w:t xml:space="preserve"> de copias de una serie de documentos que se encuentran en su hoja de vida, referentes con su vinculación laboral.</w:t>
      </w:r>
    </w:p>
    <w:p w:rsidR="00784A89" w:rsidRDefault="00784A89" w:rsidP="001C464C">
      <w:pPr>
        <w:spacing w:after="0"/>
        <w:ind w:firstLine="709"/>
        <w:jc w:val="both"/>
        <w:rPr>
          <w:rFonts w:ascii="Tahoma" w:eastAsia="Calibri" w:hAnsi="Tahoma" w:cs="Tahoma"/>
          <w:lang w:val="es-ES"/>
        </w:rPr>
      </w:pPr>
    </w:p>
    <w:p w:rsidR="00DB7ED7" w:rsidRDefault="002065A0" w:rsidP="001C464C">
      <w:pPr>
        <w:spacing w:after="0"/>
        <w:ind w:firstLine="709"/>
        <w:jc w:val="both"/>
        <w:rPr>
          <w:rFonts w:ascii="Tahoma" w:eastAsia="Calibri" w:hAnsi="Tahoma" w:cs="Tahoma"/>
          <w:lang w:val="es-ES"/>
        </w:rPr>
      </w:pPr>
      <w:r>
        <w:rPr>
          <w:rFonts w:ascii="Tahoma" w:eastAsia="Calibri" w:hAnsi="Tahoma" w:cs="Tahoma"/>
          <w:lang w:val="es-ES"/>
        </w:rPr>
        <w:t>E</w:t>
      </w:r>
      <w:r w:rsidR="00784A89">
        <w:rPr>
          <w:rFonts w:ascii="Tahoma" w:eastAsia="Calibri" w:hAnsi="Tahoma" w:cs="Tahoma"/>
          <w:lang w:val="es-ES"/>
        </w:rPr>
        <w:t xml:space="preserve">n lo relativo al objeto de impugnación y la respuesta enviada a la accionante por parte del </w:t>
      </w:r>
      <w:proofErr w:type="spellStart"/>
      <w:r w:rsidR="00784A89">
        <w:rPr>
          <w:rFonts w:ascii="Tahoma" w:eastAsia="Calibri" w:hAnsi="Tahoma" w:cs="Tahoma"/>
          <w:lang w:val="es-ES"/>
        </w:rPr>
        <w:t>ICBF</w:t>
      </w:r>
      <w:proofErr w:type="spellEnd"/>
      <w:r w:rsidR="00784A89">
        <w:rPr>
          <w:rFonts w:ascii="Tahoma" w:eastAsia="Calibri" w:hAnsi="Tahoma" w:cs="Tahoma"/>
          <w:lang w:val="es-ES"/>
        </w:rPr>
        <w:t xml:space="preserve"> (</w:t>
      </w:r>
      <w:proofErr w:type="spellStart"/>
      <w:r w:rsidR="00784A89">
        <w:rPr>
          <w:rFonts w:ascii="Tahoma" w:eastAsia="Calibri" w:hAnsi="Tahoma" w:cs="Tahoma"/>
          <w:lang w:val="es-ES"/>
        </w:rPr>
        <w:t>fls</w:t>
      </w:r>
      <w:proofErr w:type="spellEnd"/>
      <w:r w:rsidR="00784A89">
        <w:rPr>
          <w:rFonts w:ascii="Tahoma" w:eastAsia="Calibri" w:hAnsi="Tahoma" w:cs="Tahoma"/>
          <w:lang w:val="es-ES"/>
        </w:rPr>
        <w:t>. 26 y</w:t>
      </w:r>
      <w:r w:rsidR="00F9779C">
        <w:rPr>
          <w:rFonts w:ascii="Tahoma" w:eastAsia="Calibri" w:hAnsi="Tahoma" w:cs="Tahoma"/>
          <w:lang w:val="es-ES"/>
        </w:rPr>
        <w:t xml:space="preserve"> </w:t>
      </w:r>
      <w:r w:rsidR="00784A89">
        <w:rPr>
          <w:rFonts w:ascii="Tahoma" w:eastAsia="Calibri" w:hAnsi="Tahoma" w:cs="Tahoma"/>
          <w:lang w:val="es-ES"/>
        </w:rPr>
        <w:t xml:space="preserve">31), </w:t>
      </w:r>
      <w:r w:rsidR="00F9779C">
        <w:rPr>
          <w:rFonts w:ascii="Tahoma" w:eastAsia="Calibri" w:hAnsi="Tahoma" w:cs="Tahoma"/>
          <w:lang w:val="es-ES"/>
        </w:rPr>
        <w:t xml:space="preserve">esta Sala considera que </w:t>
      </w:r>
      <w:r w:rsidR="0014383C">
        <w:rPr>
          <w:rFonts w:ascii="Tahoma" w:eastAsia="Calibri" w:hAnsi="Tahoma" w:cs="Tahoma"/>
          <w:lang w:val="es-ES"/>
        </w:rPr>
        <w:t xml:space="preserve">si bien en ella se </w:t>
      </w:r>
      <w:r w:rsidR="00F9779C">
        <w:rPr>
          <w:rFonts w:ascii="Tahoma" w:eastAsia="Calibri" w:hAnsi="Tahoma" w:cs="Tahoma"/>
          <w:lang w:val="es-ES"/>
        </w:rPr>
        <w:t>exponen unas justificantes para negarse a lo pretendido por la actora, debido a que dicha en</w:t>
      </w:r>
      <w:r w:rsidR="0014383C">
        <w:rPr>
          <w:rFonts w:ascii="Tahoma" w:eastAsia="Calibri" w:hAnsi="Tahoma" w:cs="Tahoma"/>
          <w:lang w:val="es-ES"/>
        </w:rPr>
        <w:t xml:space="preserve">tidad accionada no cuenta con </w:t>
      </w:r>
      <w:r w:rsidR="00F9779C">
        <w:rPr>
          <w:rFonts w:ascii="Tahoma" w:eastAsia="Calibri" w:hAnsi="Tahoma" w:cs="Tahoma"/>
          <w:lang w:val="es-ES"/>
        </w:rPr>
        <w:t>l</w:t>
      </w:r>
      <w:r w:rsidR="0014383C">
        <w:rPr>
          <w:rFonts w:ascii="Tahoma" w:eastAsia="Calibri" w:hAnsi="Tahoma" w:cs="Tahoma"/>
          <w:lang w:val="es-ES"/>
        </w:rPr>
        <w:t>a</w:t>
      </w:r>
      <w:r w:rsidR="00F9779C">
        <w:rPr>
          <w:rFonts w:ascii="Tahoma" w:eastAsia="Calibri" w:hAnsi="Tahoma" w:cs="Tahoma"/>
          <w:lang w:val="es-ES"/>
        </w:rPr>
        <w:t xml:space="preserve"> documental</w:t>
      </w:r>
      <w:r w:rsidR="009443E3">
        <w:rPr>
          <w:rFonts w:ascii="Tahoma" w:eastAsia="Calibri" w:hAnsi="Tahoma" w:cs="Tahoma"/>
          <w:lang w:val="es-ES"/>
        </w:rPr>
        <w:t xml:space="preserve"> solicitada </w:t>
      </w:r>
      <w:r w:rsidR="0014383C">
        <w:rPr>
          <w:rFonts w:ascii="Tahoma" w:eastAsia="Calibri" w:hAnsi="Tahoma" w:cs="Tahoma"/>
          <w:lang w:val="es-ES"/>
        </w:rPr>
        <w:t>sin embargo tal respuesta</w:t>
      </w:r>
      <w:r w:rsidR="009443E3">
        <w:rPr>
          <w:rFonts w:ascii="Tahoma" w:eastAsia="Calibri" w:hAnsi="Tahoma" w:cs="Tahoma"/>
          <w:lang w:val="es-ES"/>
        </w:rPr>
        <w:t xml:space="preserve">, no es completa </w:t>
      </w:r>
      <w:r w:rsidR="00F9779C">
        <w:rPr>
          <w:rFonts w:ascii="Tahoma" w:eastAsia="Calibri" w:hAnsi="Tahoma" w:cs="Tahoma"/>
          <w:lang w:val="es-ES"/>
        </w:rPr>
        <w:t>ya que en ella se menciona</w:t>
      </w:r>
      <w:r w:rsidR="009443E3">
        <w:rPr>
          <w:rFonts w:ascii="Tahoma" w:eastAsia="Calibri" w:hAnsi="Tahoma" w:cs="Tahoma"/>
          <w:lang w:val="es-ES"/>
        </w:rPr>
        <w:t>:</w:t>
      </w:r>
      <w:r w:rsidR="00F9779C">
        <w:rPr>
          <w:rFonts w:ascii="Tahoma" w:eastAsia="Calibri" w:hAnsi="Tahoma" w:cs="Tahoma"/>
          <w:lang w:val="es-ES"/>
        </w:rPr>
        <w:t xml:space="preserve"> </w:t>
      </w:r>
      <w:r w:rsidR="00F9779C" w:rsidRPr="00F9779C">
        <w:rPr>
          <w:rFonts w:ascii="Tahoma" w:eastAsia="Calibri" w:hAnsi="Tahoma" w:cs="Tahoma"/>
          <w:i/>
          <w:lang w:val="es-ES"/>
        </w:rPr>
        <w:t>“ … el ICBF suscribe contratos de aporte con dichas asociaciones de padres de familia o con otras organizaciones comunitarias…”</w:t>
      </w:r>
      <w:r w:rsidR="00F9779C">
        <w:rPr>
          <w:rFonts w:ascii="Tahoma" w:eastAsia="Calibri" w:hAnsi="Tahoma" w:cs="Tahoma"/>
          <w:lang w:val="es-ES"/>
        </w:rPr>
        <w:t xml:space="preserve"> </w:t>
      </w:r>
      <w:r w:rsidR="00AF157A">
        <w:rPr>
          <w:rFonts w:ascii="Tahoma" w:eastAsia="Calibri" w:hAnsi="Tahoma" w:cs="Tahoma"/>
          <w:lang w:val="es-ES"/>
        </w:rPr>
        <w:t xml:space="preserve"> por lo cual</w:t>
      </w:r>
      <w:r>
        <w:rPr>
          <w:rFonts w:ascii="Tahoma" w:eastAsia="Calibri" w:hAnsi="Tahoma" w:cs="Tahoma"/>
          <w:lang w:val="es-ES"/>
        </w:rPr>
        <w:t xml:space="preserve"> se considera necesario que </w:t>
      </w:r>
      <w:r w:rsidR="00AF157A">
        <w:rPr>
          <w:rFonts w:ascii="Tahoma" w:eastAsia="Calibri" w:hAnsi="Tahoma" w:cs="Tahoma"/>
          <w:lang w:val="es-ES"/>
        </w:rPr>
        <w:t xml:space="preserve">en dicha respuesta se debió anexar los contratos de aporte </w:t>
      </w:r>
      <w:r w:rsidR="009443E3">
        <w:rPr>
          <w:rFonts w:ascii="Tahoma" w:eastAsia="Calibri" w:hAnsi="Tahoma" w:cs="Tahoma"/>
          <w:lang w:val="es-ES"/>
        </w:rPr>
        <w:t>suscritos</w:t>
      </w:r>
      <w:r w:rsidR="009443E3" w:rsidRPr="009443E3">
        <w:rPr>
          <w:rFonts w:ascii="Tahoma" w:eastAsia="Calibri" w:hAnsi="Tahoma" w:cs="Tahoma"/>
          <w:lang w:val="es-ES"/>
        </w:rPr>
        <w:t xml:space="preserve"> y soportes contractuales  </w:t>
      </w:r>
      <w:r>
        <w:rPr>
          <w:rFonts w:ascii="Tahoma" w:eastAsia="Calibri" w:hAnsi="Tahoma" w:cs="Tahoma"/>
          <w:lang w:val="es-ES"/>
        </w:rPr>
        <w:t xml:space="preserve">mediante los cuales se desarrolló </w:t>
      </w:r>
      <w:r w:rsidR="009443E3">
        <w:rPr>
          <w:rFonts w:ascii="Tahoma" w:eastAsia="Calibri" w:hAnsi="Tahoma" w:cs="Tahoma"/>
          <w:lang w:val="es-ES"/>
        </w:rPr>
        <w:t xml:space="preserve">la labor de madre comunitaria </w:t>
      </w:r>
      <w:r w:rsidR="00AF157A">
        <w:rPr>
          <w:rFonts w:ascii="Tahoma" w:eastAsia="Calibri" w:hAnsi="Tahoma" w:cs="Tahoma"/>
          <w:lang w:val="es-ES"/>
        </w:rPr>
        <w:t xml:space="preserve"> desde 1989 hasta el 08 de noviembre de 2002, </w:t>
      </w:r>
      <w:r w:rsidR="00DB7ED7">
        <w:rPr>
          <w:rFonts w:ascii="Tahoma" w:eastAsia="Calibri" w:hAnsi="Tahoma" w:cs="Tahoma"/>
          <w:lang w:val="es-ES"/>
        </w:rPr>
        <w:t xml:space="preserve">celebrados entre el ICBF y las </w:t>
      </w:r>
      <w:r w:rsidR="00AF157A">
        <w:rPr>
          <w:rFonts w:ascii="Tahoma" w:eastAsia="Calibri" w:hAnsi="Tahoma" w:cs="Tahoma"/>
          <w:lang w:val="es-ES"/>
        </w:rPr>
        <w:t xml:space="preserve">asociaciones de padres de familia u organizaciones comunitarias de </w:t>
      </w:r>
      <w:proofErr w:type="spellStart"/>
      <w:r w:rsidR="00AF157A">
        <w:rPr>
          <w:rFonts w:ascii="Tahoma" w:eastAsia="Calibri" w:hAnsi="Tahoma" w:cs="Tahoma"/>
          <w:lang w:val="es-ES"/>
        </w:rPr>
        <w:t>Quinch</w:t>
      </w:r>
      <w:r w:rsidR="000F155B">
        <w:rPr>
          <w:rFonts w:ascii="Tahoma" w:eastAsia="Calibri" w:hAnsi="Tahoma" w:cs="Tahoma"/>
          <w:lang w:val="es-ES"/>
        </w:rPr>
        <w:t>í</w:t>
      </w:r>
      <w:r w:rsidR="00AF157A">
        <w:rPr>
          <w:rFonts w:ascii="Tahoma" w:eastAsia="Calibri" w:hAnsi="Tahoma" w:cs="Tahoma"/>
          <w:lang w:val="es-ES"/>
        </w:rPr>
        <w:t>a</w:t>
      </w:r>
      <w:proofErr w:type="spellEnd"/>
      <w:r w:rsidR="000F155B">
        <w:rPr>
          <w:rFonts w:ascii="Tahoma" w:eastAsia="Calibri" w:hAnsi="Tahoma" w:cs="Tahoma"/>
          <w:lang w:val="es-ES"/>
        </w:rPr>
        <w:t xml:space="preserve"> </w:t>
      </w:r>
      <w:r w:rsidR="00AF157A">
        <w:rPr>
          <w:rFonts w:ascii="Tahoma" w:eastAsia="Calibri" w:hAnsi="Tahoma" w:cs="Tahoma"/>
          <w:lang w:val="es-ES"/>
        </w:rPr>
        <w:t>- Risaralda, ya que allí es donde la madre comunitaria Elvia Nubia Peláez Hernández prestó sus servicios, tal y como se corrobora en la certificación aportada a folio 12 del expediente.</w:t>
      </w:r>
      <w:r w:rsidR="00DB7ED7">
        <w:rPr>
          <w:rFonts w:ascii="Tahoma" w:eastAsia="Calibri" w:hAnsi="Tahoma" w:cs="Tahoma"/>
          <w:lang w:val="es-ES"/>
        </w:rPr>
        <w:t xml:space="preserve"> Lo anterior a fin de que la peticionaria pueda tener cono</w:t>
      </w:r>
      <w:r w:rsidR="004D15A5">
        <w:rPr>
          <w:rFonts w:ascii="Tahoma" w:eastAsia="Calibri" w:hAnsi="Tahoma" w:cs="Tahoma"/>
          <w:lang w:val="es-ES"/>
        </w:rPr>
        <w:t>cimiento de</w:t>
      </w:r>
      <w:r w:rsidR="0057208B">
        <w:rPr>
          <w:rFonts w:ascii="Tahoma" w:eastAsia="Calibri" w:hAnsi="Tahoma" w:cs="Tahoma"/>
          <w:lang w:val="es-ES"/>
        </w:rPr>
        <w:t xml:space="preserve"> la naturaleza de </w:t>
      </w:r>
      <w:r w:rsidR="004D15A5">
        <w:rPr>
          <w:rFonts w:ascii="Tahoma" w:eastAsia="Calibri" w:hAnsi="Tahoma" w:cs="Tahoma"/>
          <w:lang w:val="es-ES"/>
        </w:rPr>
        <w:t xml:space="preserve">su vinculación en el programa de </w:t>
      </w:r>
      <w:r w:rsidR="00DB7ED7">
        <w:rPr>
          <w:rFonts w:ascii="Tahoma" w:eastAsia="Calibri" w:hAnsi="Tahoma" w:cs="Tahoma"/>
          <w:lang w:val="es-ES"/>
        </w:rPr>
        <w:t>madre</w:t>
      </w:r>
      <w:r w:rsidR="004D15A5">
        <w:rPr>
          <w:rFonts w:ascii="Tahoma" w:eastAsia="Calibri" w:hAnsi="Tahoma" w:cs="Tahoma"/>
          <w:lang w:val="es-ES"/>
        </w:rPr>
        <w:t>s</w:t>
      </w:r>
      <w:r w:rsidR="00DB7ED7">
        <w:rPr>
          <w:rFonts w:ascii="Tahoma" w:eastAsia="Calibri" w:hAnsi="Tahoma" w:cs="Tahoma"/>
          <w:lang w:val="es-ES"/>
        </w:rPr>
        <w:t xml:space="preserve"> comunitaria</w:t>
      </w:r>
      <w:r w:rsidR="004D15A5">
        <w:rPr>
          <w:rFonts w:ascii="Tahoma" w:eastAsia="Calibri" w:hAnsi="Tahoma" w:cs="Tahoma"/>
          <w:lang w:val="es-ES"/>
        </w:rPr>
        <w:t>s</w:t>
      </w:r>
      <w:r w:rsidR="0057208B">
        <w:rPr>
          <w:rFonts w:ascii="Tahoma" w:eastAsia="Calibri" w:hAnsi="Tahoma" w:cs="Tahoma"/>
          <w:lang w:val="es-ES"/>
        </w:rPr>
        <w:t>, para lo que estime pertinente.</w:t>
      </w:r>
    </w:p>
    <w:p w:rsidR="00DB7ED7" w:rsidRDefault="00DB7ED7" w:rsidP="001C464C">
      <w:pPr>
        <w:spacing w:after="0"/>
        <w:ind w:firstLine="709"/>
        <w:jc w:val="both"/>
        <w:rPr>
          <w:rFonts w:ascii="Tahoma" w:eastAsia="Calibri" w:hAnsi="Tahoma" w:cs="Tahoma"/>
          <w:lang w:val="es-ES"/>
        </w:rPr>
      </w:pPr>
    </w:p>
    <w:p w:rsidR="0057208B" w:rsidRDefault="0057208B" w:rsidP="0057208B">
      <w:pPr>
        <w:spacing w:after="0"/>
        <w:ind w:firstLine="708"/>
        <w:jc w:val="both"/>
        <w:rPr>
          <w:rFonts w:ascii="Tahoma" w:eastAsia="Calibri" w:hAnsi="Tahoma" w:cs="Tahoma"/>
          <w:bCs/>
        </w:rPr>
      </w:pPr>
      <w:r>
        <w:rPr>
          <w:rFonts w:ascii="Tahoma" w:eastAsia="Calibri" w:hAnsi="Tahoma" w:cs="Tahoma"/>
        </w:rPr>
        <w:t>E</w:t>
      </w:r>
      <w:r w:rsidR="00DB7ED7">
        <w:rPr>
          <w:rFonts w:ascii="Tahoma" w:eastAsia="Calibri" w:hAnsi="Tahoma" w:cs="Tahoma"/>
        </w:rPr>
        <w:t>n</w:t>
      </w:r>
      <w:r w:rsidR="008746D6">
        <w:rPr>
          <w:rFonts w:ascii="Tahoma" w:eastAsia="Calibri" w:hAnsi="Tahoma" w:cs="Tahoma"/>
        </w:rPr>
        <w:t xml:space="preserve"> consecuencia </w:t>
      </w:r>
      <w:r w:rsidR="00DB7ED7" w:rsidRPr="00DB7ED7">
        <w:rPr>
          <w:rFonts w:ascii="Tahoma" w:eastAsia="Calibri" w:hAnsi="Tahoma" w:cs="Tahoma"/>
        </w:rPr>
        <w:t>se tutelará el derecho fundamental de petición</w:t>
      </w:r>
      <w:r w:rsidR="00DB7ED7">
        <w:rPr>
          <w:rFonts w:ascii="Tahoma" w:eastAsia="Calibri" w:hAnsi="Tahoma" w:cs="Tahoma"/>
        </w:rPr>
        <w:t xml:space="preserve"> que le asiste a la accionante</w:t>
      </w:r>
      <w:r w:rsidR="00DB7ED7" w:rsidRPr="00DB7ED7">
        <w:rPr>
          <w:rFonts w:ascii="Tahoma" w:eastAsia="Calibri" w:hAnsi="Tahoma" w:cs="Tahoma"/>
        </w:rPr>
        <w:t xml:space="preserve">, ordenando </w:t>
      </w:r>
      <w:r w:rsidR="008746D6">
        <w:rPr>
          <w:rFonts w:ascii="Tahoma" w:eastAsia="Calibri" w:hAnsi="Tahoma" w:cs="Tahoma"/>
        </w:rPr>
        <w:t xml:space="preserve">a la señora </w:t>
      </w:r>
      <w:r w:rsidR="00DB7ED7">
        <w:rPr>
          <w:rFonts w:ascii="Tahoma" w:eastAsia="Calibri" w:hAnsi="Tahoma" w:cs="Tahoma"/>
        </w:rPr>
        <w:t xml:space="preserve">María Consuelo Montoya Puerta, Directora  Regional del ICBF </w:t>
      </w:r>
      <w:r w:rsidR="00DB7ED7" w:rsidRPr="00DB7ED7">
        <w:rPr>
          <w:rFonts w:ascii="Tahoma" w:eastAsia="Calibri" w:hAnsi="Tahoma" w:cs="Tahoma"/>
        </w:rPr>
        <w:t>o quien haga sus veces, que en el</w:t>
      </w:r>
      <w:r w:rsidR="00DB7ED7" w:rsidRPr="00DB7ED7">
        <w:rPr>
          <w:rFonts w:ascii="Tahoma" w:eastAsia="Calibri" w:hAnsi="Tahoma" w:cs="Tahoma"/>
          <w:bCs/>
        </w:rPr>
        <w:t xml:space="preserve"> término de las 48 siguientes a la notificación de esta providencia, </w:t>
      </w:r>
      <w:r w:rsidR="00DB7ED7">
        <w:rPr>
          <w:rFonts w:ascii="Tahoma" w:eastAsia="Calibri" w:hAnsi="Tahoma" w:cs="Tahoma"/>
          <w:bCs/>
        </w:rPr>
        <w:t xml:space="preserve">le suministre a la señora Elvia  Nubia Peláez Hernández todos los contratos y soportes contractuales del programa de Hogares Comunitarios de Bienestar y madre Comunitaria, en </w:t>
      </w:r>
      <w:proofErr w:type="spellStart"/>
      <w:r w:rsidR="00DB7ED7">
        <w:rPr>
          <w:rFonts w:ascii="Tahoma" w:eastAsia="Calibri" w:hAnsi="Tahoma" w:cs="Tahoma"/>
          <w:bCs/>
        </w:rPr>
        <w:t>Quinch</w:t>
      </w:r>
      <w:r w:rsidR="000F155B">
        <w:rPr>
          <w:rFonts w:ascii="Tahoma" w:eastAsia="Calibri" w:hAnsi="Tahoma" w:cs="Tahoma"/>
          <w:bCs/>
        </w:rPr>
        <w:t>í</w:t>
      </w:r>
      <w:r w:rsidR="00DB7ED7">
        <w:rPr>
          <w:rFonts w:ascii="Tahoma" w:eastAsia="Calibri" w:hAnsi="Tahoma" w:cs="Tahoma"/>
          <w:bCs/>
        </w:rPr>
        <w:t>a</w:t>
      </w:r>
      <w:proofErr w:type="spellEnd"/>
      <w:r w:rsidR="00DB7ED7">
        <w:rPr>
          <w:rFonts w:ascii="Tahoma" w:eastAsia="Calibri" w:hAnsi="Tahoma" w:cs="Tahoma"/>
          <w:bCs/>
        </w:rPr>
        <w:t xml:space="preserve"> </w:t>
      </w:r>
      <w:r w:rsidR="008746D6">
        <w:rPr>
          <w:rFonts w:ascii="Tahoma" w:eastAsia="Calibri" w:hAnsi="Tahoma" w:cs="Tahoma"/>
          <w:bCs/>
        </w:rPr>
        <w:t>–</w:t>
      </w:r>
      <w:r w:rsidR="00DB7ED7">
        <w:rPr>
          <w:rFonts w:ascii="Tahoma" w:eastAsia="Calibri" w:hAnsi="Tahoma" w:cs="Tahoma"/>
          <w:bCs/>
        </w:rPr>
        <w:t xml:space="preserve"> Risaralda</w:t>
      </w:r>
      <w:r w:rsidR="008746D6">
        <w:rPr>
          <w:rFonts w:ascii="Tahoma" w:eastAsia="Calibri" w:hAnsi="Tahoma" w:cs="Tahoma"/>
          <w:bCs/>
        </w:rPr>
        <w:t>.</w:t>
      </w:r>
    </w:p>
    <w:p w:rsidR="0057208B" w:rsidRDefault="0057208B" w:rsidP="0057208B">
      <w:pPr>
        <w:spacing w:after="0"/>
        <w:ind w:firstLine="708"/>
        <w:jc w:val="both"/>
        <w:rPr>
          <w:rFonts w:ascii="Tahoma" w:eastAsia="Calibri" w:hAnsi="Tahoma" w:cs="Tahoma"/>
          <w:bCs/>
        </w:rPr>
      </w:pPr>
    </w:p>
    <w:p w:rsidR="0057208B" w:rsidRDefault="0057208B" w:rsidP="0057208B">
      <w:pPr>
        <w:spacing w:after="0"/>
        <w:ind w:firstLine="708"/>
        <w:jc w:val="both"/>
        <w:rPr>
          <w:rFonts w:ascii="Tahoma" w:eastAsia="Calibri" w:hAnsi="Tahoma" w:cs="Tahoma"/>
          <w:bCs/>
        </w:rPr>
      </w:pPr>
      <w:r>
        <w:rPr>
          <w:rFonts w:ascii="Tahoma" w:eastAsia="Calibri" w:hAnsi="Tahoma" w:cs="Tahoma"/>
          <w:bCs/>
        </w:rPr>
        <w:t>Así las cosas, se confirmara en todo la sentencia de primera instancia pero por razones diferentes a las expuestas por la A-quo.</w:t>
      </w:r>
    </w:p>
    <w:p w:rsidR="00962F38" w:rsidRPr="00E94A44" w:rsidRDefault="00962F38" w:rsidP="00DB7ED7">
      <w:pPr>
        <w:spacing w:after="0"/>
        <w:jc w:val="both"/>
        <w:rPr>
          <w:rFonts w:ascii="Tahoma" w:eastAsia="Calibri" w:hAnsi="Tahoma" w:cs="Tahoma"/>
          <w:lang w:val="es-ES"/>
        </w:rPr>
      </w:pPr>
    </w:p>
    <w:p w:rsidR="00962F38" w:rsidRPr="00E94A44" w:rsidRDefault="00962F38" w:rsidP="004A130E">
      <w:pPr>
        <w:spacing w:after="0"/>
        <w:ind w:firstLine="709"/>
        <w:jc w:val="both"/>
        <w:rPr>
          <w:rFonts w:ascii="Tahoma" w:eastAsia="Calibri" w:hAnsi="Tahoma" w:cs="Tahoma"/>
          <w:lang w:val="es-ES"/>
        </w:rPr>
      </w:pPr>
      <w:r w:rsidRPr="00E94A44">
        <w:rPr>
          <w:rFonts w:ascii="Tahoma" w:eastAsia="Calibri" w:hAnsi="Tahoma" w:cs="Tahoma"/>
          <w:lang w:val="es-ES"/>
        </w:rPr>
        <w:t xml:space="preserve">En mérito de lo expuesto, la </w:t>
      </w:r>
      <w:r w:rsidRPr="00E94A44">
        <w:rPr>
          <w:rFonts w:ascii="Tahoma" w:eastAsia="Calibri" w:hAnsi="Tahoma" w:cs="Tahoma"/>
          <w:b/>
          <w:lang w:val="es-ES"/>
        </w:rPr>
        <w:t>Sala de Decisión Laboral del Tribunal Superior del Distrito Judicial de Pereira</w:t>
      </w:r>
      <w:r w:rsidRPr="00E94A44">
        <w:rPr>
          <w:rFonts w:ascii="Tahoma" w:eastAsia="Calibri" w:hAnsi="Tahoma" w:cs="Tahoma"/>
          <w:lang w:val="es-ES"/>
        </w:rPr>
        <w:t>, en nombre del Pueblo y por autoridad de la Constitución y la ley,</w:t>
      </w:r>
    </w:p>
    <w:p w:rsidR="008319FF" w:rsidRPr="00E94A44" w:rsidRDefault="008319FF" w:rsidP="000B6EB9">
      <w:pPr>
        <w:spacing w:after="0" w:line="240" w:lineRule="auto"/>
        <w:ind w:firstLine="1080"/>
        <w:jc w:val="both"/>
        <w:rPr>
          <w:rFonts w:ascii="Tahoma" w:eastAsia="Calibri" w:hAnsi="Tahoma" w:cs="Tahoma"/>
          <w:lang w:val="es-CO" w:eastAsia="es-CO"/>
        </w:rPr>
      </w:pPr>
    </w:p>
    <w:p w:rsidR="008319FF" w:rsidRPr="00E94A44" w:rsidRDefault="008319FF" w:rsidP="00E94A44">
      <w:pPr>
        <w:keepNext/>
        <w:spacing w:after="0"/>
        <w:jc w:val="center"/>
        <w:outlineLvl w:val="3"/>
        <w:rPr>
          <w:rFonts w:ascii="Tahoma" w:eastAsia="Times New Roman" w:hAnsi="Tahoma" w:cs="Tahoma"/>
          <w:b/>
          <w:bCs/>
          <w:lang w:val="es-ES" w:eastAsia="es-ES"/>
        </w:rPr>
      </w:pPr>
      <w:r w:rsidRPr="00E94A44">
        <w:rPr>
          <w:rFonts w:ascii="Tahoma" w:eastAsia="Times New Roman" w:hAnsi="Tahoma" w:cs="Tahoma"/>
          <w:b/>
          <w:bCs/>
          <w:lang w:val="es-ES" w:eastAsia="es-ES"/>
        </w:rPr>
        <w:t>RESUELVE</w:t>
      </w:r>
    </w:p>
    <w:p w:rsidR="007261F5" w:rsidRPr="00E94A44" w:rsidRDefault="007261F5" w:rsidP="000B6EB9">
      <w:pPr>
        <w:spacing w:after="0" w:line="240" w:lineRule="auto"/>
        <w:rPr>
          <w:rFonts w:ascii="Calibri" w:eastAsia="Calibri" w:hAnsi="Calibri" w:cs="Times New Roman"/>
          <w:lang w:val="es-CO"/>
        </w:rPr>
      </w:pPr>
    </w:p>
    <w:p w:rsidR="008319FF" w:rsidRPr="000F155B" w:rsidRDefault="008319FF" w:rsidP="00E94A44">
      <w:pPr>
        <w:widowControl w:val="0"/>
        <w:spacing w:after="0"/>
        <w:ind w:firstLine="709"/>
        <w:jc w:val="both"/>
        <w:rPr>
          <w:rFonts w:ascii="Tahoma" w:eastAsia="Calibri" w:hAnsi="Tahoma" w:cs="Tahoma"/>
          <w:color w:val="FF0000"/>
          <w:lang w:val="es-CO"/>
        </w:rPr>
      </w:pPr>
      <w:r w:rsidRPr="00E94A44">
        <w:rPr>
          <w:rFonts w:ascii="Tahoma" w:eastAsia="Calibri" w:hAnsi="Tahoma" w:cs="Tahoma"/>
          <w:b/>
          <w:lang w:val="es-CO"/>
        </w:rPr>
        <w:t xml:space="preserve">PRIMERO: </w:t>
      </w:r>
      <w:r w:rsidR="0057208B" w:rsidRPr="0057208B">
        <w:rPr>
          <w:rFonts w:ascii="Tahoma" w:eastAsia="Calibri" w:hAnsi="Tahoma" w:cs="Tahoma"/>
          <w:b/>
          <w:color w:val="000000" w:themeColor="text1"/>
          <w:lang w:val="es-CO"/>
        </w:rPr>
        <w:t xml:space="preserve">MODIFICAR </w:t>
      </w:r>
      <w:r w:rsidR="009C1F14" w:rsidRPr="009C1F14">
        <w:rPr>
          <w:rFonts w:ascii="Tahoma" w:eastAsia="Calibri" w:hAnsi="Tahoma" w:cs="Tahoma"/>
          <w:color w:val="000000" w:themeColor="text1"/>
          <w:lang w:val="es-CO"/>
        </w:rPr>
        <w:t xml:space="preserve">el ordinal segundo de </w:t>
      </w:r>
      <w:r w:rsidR="000F155B" w:rsidRPr="000F155B">
        <w:rPr>
          <w:rFonts w:ascii="Tahoma" w:eastAsia="Calibri" w:hAnsi="Tahoma" w:cs="Tahoma"/>
          <w:color w:val="000000" w:themeColor="text1"/>
          <w:lang w:val="es-CO"/>
        </w:rPr>
        <w:t>la sentencia proferida por el Juzgado Primero Laboral del Circuito de Pereira, el día</w:t>
      </w:r>
      <w:r w:rsidR="000F155B">
        <w:rPr>
          <w:rFonts w:ascii="Tahoma" w:eastAsia="Calibri" w:hAnsi="Tahoma" w:cs="Tahoma"/>
          <w:color w:val="000000" w:themeColor="text1"/>
          <w:lang w:val="es-CO"/>
        </w:rPr>
        <w:t xml:space="preserve"> 16 de febrero de 2017</w:t>
      </w:r>
      <w:r w:rsidR="00C528FC">
        <w:rPr>
          <w:rFonts w:ascii="Tahoma" w:eastAsia="Calibri" w:hAnsi="Tahoma" w:cs="Tahoma"/>
          <w:color w:val="000000" w:themeColor="text1"/>
          <w:lang w:val="es-CO"/>
        </w:rPr>
        <w:t xml:space="preserve">, dentro de la acción de tutela presentada por </w:t>
      </w:r>
      <w:r w:rsidR="000B6EB9">
        <w:rPr>
          <w:rFonts w:ascii="Tahoma" w:eastAsia="Calibri" w:hAnsi="Tahoma" w:cs="Tahoma"/>
          <w:color w:val="000000" w:themeColor="text1"/>
          <w:lang w:val="es-CO"/>
        </w:rPr>
        <w:t>la</w:t>
      </w:r>
      <w:r w:rsidR="00C528FC">
        <w:rPr>
          <w:rFonts w:ascii="Tahoma" w:eastAsia="Calibri" w:hAnsi="Tahoma" w:cs="Tahoma"/>
          <w:color w:val="000000" w:themeColor="text1"/>
          <w:lang w:val="es-CO"/>
        </w:rPr>
        <w:t xml:space="preserve"> señora </w:t>
      </w:r>
      <w:r w:rsidR="00C528FC" w:rsidRPr="00C528FC">
        <w:rPr>
          <w:rFonts w:ascii="Tahoma" w:eastAsia="Calibri" w:hAnsi="Tahoma" w:cs="Tahoma"/>
          <w:b/>
          <w:color w:val="000000" w:themeColor="text1"/>
          <w:lang w:val="es-CO"/>
        </w:rPr>
        <w:t>Elvia Nubia Peláez Hernández</w:t>
      </w:r>
      <w:r w:rsidR="009C1F14" w:rsidRPr="009C1F14">
        <w:rPr>
          <w:rFonts w:ascii="Tahoma" w:eastAsia="Calibri" w:hAnsi="Tahoma" w:cs="Tahoma"/>
          <w:color w:val="000000" w:themeColor="text1"/>
          <w:lang w:val="es-CO"/>
        </w:rPr>
        <w:t>,</w:t>
      </w:r>
      <w:r w:rsidR="00C528FC">
        <w:rPr>
          <w:rFonts w:ascii="Tahoma" w:eastAsia="Calibri" w:hAnsi="Tahoma" w:cs="Tahoma"/>
          <w:color w:val="000000" w:themeColor="text1"/>
          <w:lang w:val="es-CO"/>
        </w:rPr>
        <w:t xml:space="preserve"> en contra del </w:t>
      </w:r>
      <w:r w:rsidR="00C528FC" w:rsidRPr="00C528FC">
        <w:rPr>
          <w:rFonts w:ascii="Tahoma" w:eastAsia="Calibri" w:hAnsi="Tahoma" w:cs="Tahoma"/>
          <w:b/>
        </w:rPr>
        <w:t xml:space="preserve">Instituto Colombiano de Bienestar Familiar </w:t>
      </w:r>
      <w:r w:rsidR="00D821A9">
        <w:rPr>
          <w:rFonts w:ascii="Tahoma" w:eastAsia="Calibri" w:hAnsi="Tahoma" w:cs="Tahoma"/>
          <w:b/>
        </w:rPr>
        <w:t>-</w:t>
      </w:r>
      <w:r w:rsidR="00C528FC" w:rsidRPr="00C528FC">
        <w:rPr>
          <w:rFonts w:ascii="Tahoma" w:eastAsia="Calibri" w:hAnsi="Tahoma" w:cs="Tahoma"/>
          <w:b/>
        </w:rPr>
        <w:t xml:space="preserve"> ICBF</w:t>
      </w:r>
      <w:r w:rsidR="000B6EB9">
        <w:rPr>
          <w:rFonts w:ascii="Tahoma" w:eastAsia="Calibri" w:hAnsi="Tahoma" w:cs="Tahoma"/>
          <w:b/>
        </w:rPr>
        <w:t xml:space="preserve"> </w:t>
      </w:r>
      <w:r w:rsidR="000B6EB9">
        <w:rPr>
          <w:rFonts w:ascii="Tahoma" w:eastAsia="Calibri" w:hAnsi="Tahoma" w:cs="Tahoma"/>
        </w:rPr>
        <w:t>y, en consecuencia,</w:t>
      </w:r>
      <w:r w:rsidR="00C528FC">
        <w:rPr>
          <w:rFonts w:ascii="Tahoma" w:eastAsia="Calibri" w:hAnsi="Tahoma" w:cs="Tahoma"/>
        </w:rPr>
        <w:t xml:space="preserve"> </w:t>
      </w:r>
    </w:p>
    <w:p w:rsidR="008319FF" w:rsidRPr="00E94A44" w:rsidRDefault="008319FF" w:rsidP="00E94A44">
      <w:pPr>
        <w:spacing w:after="0"/>
        <w:rPr>
          <w:rFonts w:ascii="Calibri" w:eastAsia="Calibri" w:hAnsi="Calibri" w:cs="Times New Roman"/>
          <w:lang w:val="es-CO"/>
        </w:rPr>
      </w:pPr>
    </w:p>
    <w:p w:rsidR="008746D6" w:rsidRDefault="008319FF" w:rsidP="008746D6">
      <w:pPr>
        <w:widowControl w:val="0"/>
        <w:spacing w:after="0"/>
        <w:ind w:firstLine="709"/>
        <w:jc w:val="both"/>
        <w:rPr>
          <w:rFonts w:ascii="Tahoma" w:eastAsia="Calibri" w:hAnsi="Tahoma" w:cs="Tahoma"/>
          <w:bCs/>
        </w:rPr>
      </w:pPr>
      <w:r w:rsidRPr="00E94A44">
        <w:rPr>
          <w:rFonts w:ascii="Tahoma" w:eastAsia="Calibri" w:hAnsi="Tahoma" w:cs="Tahoma"/>
          <w:b/>
          <w:lang w:val="es-CO"/>
        </w:rPr>
        <w:t>SEGUNDO: ORDENAR</w:t>
      </w:r>
      <w:r w:rsidRPr="00E94A44">
        <w:rPr>
          <w:rFonts w:ascii="Tahoma" w:eastAsia="Calibri" w:hAnsi="Tahoma" w:cs="Tahoma"/>
          <w:lang w:val="es-CO"/>
        </w:rPr>
        <w:t xml:space="preserve"> </w:t>
      </w:r>
      <w:r w:rsidR="008746D6">
        <w:rPr>
          <w:rFonts w:ascii="Tahoma" w:eastAsia="Calibri" w:hAnsi="Tahoma" w:cs="Tahoma"/>
          <w:lang w:val="es-CO"/>
        </w:rPr>
        <w:t xml:space="preserve">a la </w:t>
      </w:r>
      <w:r w:rsidR="00D821A9">
        <w:rPr>
          <w:rFonts w:ascii="Tahoma" w:eastAsia="Calibri" w:hAnsi="Tahoma" w:cs="Tahoma"/>
          <w:lang w:val="es-CO"/>
        </w:rPr>
        <w:t xml:space="preserve">Dra. </w:t>
      </w:r>
      <w:r w:rsidR="008746D6" w:rsidRPr="008746D6">
        <w:rPr>
          <w:rFonts w:ascii="Tahoma" w:eastAsia="Calibri" w:hAnsi="Tahoma" w:cs="Tahoma"/>
        </w:rPr>
        <w:t xml:space="preserve">María Consuelo Montoya Puerta, </w:t>
      </w:r>
      <w:r w:rsidR="008746D6" w:rsidRPr="008746D6">
        <w:rPr>
          <w:rFonts w:ascii="Tahoma" w:eastAsia="Calibri" w:hAnsi="Tahoma" w:cs="Tahoma"/>
          <w:b/>
        </w:rPr>
        <w:t>Directora Regional del Instituto Colombiano de Bienestar Familiar</w:t>
      </w:r>
      <w:r w:rsidR="00D87181">
        <w:rPr>
          <w:rFonts w:ascii="Tahoma" w:eastAsia="Calibri" w:hAnsi="Tahoma" w:cs="Tahoma"/>
          <w:b/>
        </w:rPr>
        <w:t xml:space="preserve"> -</w:t>
      </w:r>
      <w:r w:rsidR="008746D6" w:rsidRPr="008746D6">
        <w:rPr>
          <w:rFonts w:ascii="Tahoma" w:eastAsia="Calibri" w:hAnsi="Tahoma" w:cs="Tahoma"/>
          <w:b/>
        </w:rPr>
        <w:t xml:space="preserve"> ICBF</w:t>
      </w:r>
      <w:r w:rsidR="0011549D">
        <w:rPr>
          <w:rFonts w:ascii="Tahoma" w:eastAsia="Calibri" w:hAnsi="Tahoma" w:cs="Tahoma"/>
          <w:b/>
        </w:rPr>
        <w:t>,</w:t>
      </w:r>
      <w:r w:rsidR="008746D6" w:rsidRPr="008746D6">
        <w:rPr>
          <w:rFonts w:ascii="Tahoma" w:eastAsia="Calibri" w:hAnsi="Tahoma" w:cs="Tahoma"/>
        </w:rPr>
        <w:t xml:space="preserve"> o quien haga sus veces, que en el</w:t>
      </w:r>
      <w:r w:rsidR="008746D6" w:rsidRPr="008746D6">
        <w:rPr>
          <w:rFonts w:ascii="Tahoma" w:eastAsia="Calibri" w:hAnsi="Tahoma" w:cs="Tahoma"/>
          <w:bCs/>
        </w:rPr>
        <w:t xml:space="preserve"> término de </w:t>
      </w:r>
      <w:r w:rsidR="0011549D">
        <w:rPr>
          <w:rFonts w:ascii="Tahoma" w:eastAsia="Calibri" w:hAnsi="Tahoma" w:cs="Tahoma"/>
          <w:bCs/>
        </w:rPr>
        <w:t>cuarenta y ocho</w:t>
      </w:r>
      <w:r w:rsidR="008746D6" w:rsidRPr="008746D6">
        <w:rPr>
          <w:rFonts w:ascii="Tahoma" w:eastAsia="Calibri" w:hAnsi="Tahoma" w:cs="Tahoma"/>
          <w:bCs/>
        </w:rPr>
        <w:t xml:space="preserve"> </w:t>
      </w:r>
      <w:r w:rsidR="0011549D">
        <w:rPr>
          <w:rFonts w:ascii="Tahoma" w:eastAsia="Calibri" w:hAnsi="Tahoma" w:cs="Tahoma"/>
          <w:bCs/>
        </w:rPr>
        <w:t>(</w:t>
      </w:r>
      <w:r w:rsidR="008746D6" w:rsidRPr="008746D6">
        <w:rPr>
          <w:rFonts w:ascii="Tahoma" w:eastAsia="Calibri" w:hAnsi="Tahoma" w:cs="Tahoma"/>
          <w:bCs/>
        </w:rPr>
        <w:t>48</w:t>
      </w:r>
      <w:r w:rsidR="0011549D">
        <w:rPr>
          <w:rFonts w:ascii="Tahoma" w:eastAsia="Calibri" w:hAnsi="Tahoma" w:cs="Tahoma"/>
          <w:bCs/>
        </w:rPr>
        <w:t xml:space="preserve">) horas, </w:t>
      </w:r>
      <w:r w:rsidR="008746D6" w:rsidRPr="008746D6">
        <w:rPr>
          <w:rFonts w:ascii="Tahoma" w:eastAsia="Calibri" w:hAnsi="Tahoma" w:cs="Tahoma"/>
          <w:bCs/>
        </w:rPr>
        <w:t>siguientes a la no</w:t>
      </w:r>
      <w:r w:rsidR="008746D6">
        <w:rPr>
          <w:rFonts w:ascii="Tahoma" w:eastAsia="Calibri" w:hAnsi="Tahoma" w:cs="Tahoma"/>
          <w:bCs/>
        </w:rPr>
        <w:t>tificación de esta providencia,</w:t>
      </w:r>
      <w:r w:rsidR="0011549D">
        <w:rPr>
          <w:rFonts w:ascii="Tahoma" w:eastAsia="Calibri" w:hAnsi="Tahoma" w:cs="Tahoma"/>
          <w:bCs/>
        </w:rPr>
        <w:t xml:space="preserve"> suministre a la señora Elvia</w:t>
      </w:r>
      <w:r w:rsidR="008746D6" w:rsidRPr="008746D6">
        <w:rPr>
          <w:rFonts w:ascii="Tahoma" w:eastAsia="Calibri" w:hAnsi="Tahoma" w:cs="Tahoma"/>
          <w:bCs/>
        </w:rPr>
        <w:t xml:space="preserve"> Nubia Peláez Hernández todos los contratos y soportes contractuales del programa de Hogares Comunitarios de Bienestar y madre</w:t>
      </w:r>
      <w:r w:rsidR="008746D6">
        <w:rPr>
          <w:rFonts w:ascii="Tahoma" w:eastAsia="Calibri" w:hAnsi="Tahoma" w:cs="Tahoma"/>
          <w:bCs/>
        </w:rPr>
        <w:t>s</w:t>
      </w:r>
      <w:r w:rsidR="008746D6" w:rsidRPr="008746D6">
        <w:rPr>
          <w:rFonts w:ascii="Tahoma" w:eastAsia="Calibri" w:hAnsi="Tahoma" w:cs="Tahoma"/>
          <w:bCs/>
        </w:rPr>
        <w:t xml:space="preserve"> Comunitaria</w:t>
      </w:r>
      <w:r w:rsidR="008746D6">
        <w:rPr>
          <w:rFonts w:ascii="Tahoma" w:eastAsia="Calibri" w:hAnsi="Tahoma" w:cs="Tahoma"/>
          <w:bCs/>
        </w:rPr>
        <w:t>s</w:t>
      </w:r>
      <w:r w:rsidR="008746D6" w:rsidRPr="008746D6">
        <w:rPr>
          <w:rFonts w:ascii="Tahoma" w:eastAsia="Calibri" w:hAnsi="Tahoma" w:cs="Tahoma"/>
          <w:bCs/>
        </w:rPr>
        <w:t xml:space="preserve">, </w:t>
      </w:r>
      <w:r w:rsidR="009C1F14">
        <w:rPr>
          <w:rFonts w:ascii="Tahoma" w:eastAsia="Calibri" w:hAnsi="Tahoma" w:cs="Tahoma"/>
          <w:bCs/>
        </w:rPr>
        <w:t xml:space="preserve">Ejecutados </w:t>
      </w:r>
      <w:r w:rsidR="008746D6" w:rsidRPr="008746D6">
        <w:rPr>
          <w:rFonts w:ascii="Tahoma" w:eastAsia="Calibri" w:hAnsi="Tahoma" w:cs="Tahoma"/>
          <w:bCs/>
        </w:rPr>
        <w:t xml:space="preserve">en </w:t>
      </w:r>
      <w:proofErr w:type="spellStart"/>
      <w:r w:rsidR="008746D6" w:rsidRPr="008746D6">
        <w:rPr>
          <w:rFonts w:ascii="Tahoma" w:eastAsia="Calibri" w:hAnsi="Tahoma" w:cs="Tahoma"/>
          <w:bCs/>
        </w:rPr>
        <w:t>Quinch</w:t>
      </w:r>
      <w:r w:rsidR="009C1F14">
        <w:rPr>
          <w:rFonts w:ascii="Tahoma" w:eastAsia="Calibri" w:hAnsi="Tahoma" w:cs="Tahoma"/>
          <w:bCs/>
        </w:rPr>
        <w:t>í</w:t>
      </w:r>
      <w:r w:rsidR="008746D6" w:rsidRPr="008746D6">
        <w:rPr>
          <w:rFonts w:ascii="Tahoma" w:eastAsia="Calibri" w:hAnsi="Tahoma" w:cs="Tahoma"/>
          <w:bCs/>
        </w:rPr>
        <w:t>a</w:t>
      </w:r>
      <w:proofErr w:type="spellEnd"/>
      <w:r w:rsidR="008746D6" w:rsidRPr="008746D6">
        <w:rPr>
          <w:rFonts w:ascii="Tahoma" w:eastAsia="Calibri" w:hAnsi="Tahoma" w:cs="Tahoma"/>
          <w:bCs/>
        </w:rPr>
        <w:t xml:space="preserve"> – Risaralda</w:t>
      </w:r>
      <w:r w:rsidR="008746D6">
        <w:rPr>
          <w:rFonts w:ascii="Tahoma" w:eastAsia="Calibri" w:hAnsi="Tahoma" w:cs="Tahoma"/>
          <w:bCs/>
        </w:rPr>
        <w:t xml:space="preserve"> desde el año 1989 hasta noviembre de 2002</w:t>
      </w:r>
      <w:r w:rsidR="008746D6" w:rsidRPr="008746D6">
        <w:rPr>
          <w:rFonts w:ascii="Tahoma" w:eastAsia="Calibri" w:hAnsi="Tahoma" w:cs="Tahoma"/>
          <w:bCs/>
        </w:rPr>
        <w:t>.</w:t>
      </w:r>
    </w:p>
    <w:p w:rsidR="0057208B" w:rsidRDefault="0057208B" w:rsidP="008746D6">
      <w:pPr>
        <w:widowControl w:val="0"/>
        <w:spacing w:after="0"/>
        <w:ind w:firstLine="709"/>
        <w:jc w:val="both"/>
        <w:rPr>
          <w:rFonts w:ascii="Tahoma" w:eastAsia="Calibri" w:hAnsi="Tahoma" w:cs="Tahoma"/>
          <w:bCs/>
        </w:rPr>
      </w:pPr>
    </w:p>
    <w:p w:rsidR="0057208B" w:rsidRPr="008746D6" w:rsidRDefault="0057208B" w:rsidP="008746D6">
      <w:pPr>
        <w:widowControl w:val="0"/>
        <w:spacing w:after="0"/>
        <w:ind w:firstLine="709"/>
        <w:jc w:val="both"/>
        <w:rPr>
          <w:rFonts w:ascii="Tahoma" w:eastAsia="Calibri" w:hAnsi="Tahoma" w:cs="Tahoma"/>
          <w:bCs/>
        </w:rPr>
      </w:pPr>
      <w:r>
        <w:rPr>
          <w:rFonts w:ascii="Tahoma" w:eastAsia="Calibri" w:hAnsi="Tahoma" w:cs="Tahoma"/>
          <w:b/>
          <w:bCs/>
        </w:rPr>
        <w:t xml:space="preserve">TERCERO: </w:t>
      </w:r>
      <w:r w:rsidRPr="0057208B">
        <w:rPr>
          <w:rFonts w:ascii="Tahoma" w:eastAsia="Calibri" w:hAnsi="Tahoma" w:cs="Tahoma"/>
          <w:b/>
          <w:bCs/>
        </w:rPr>
        <w:t xml:space="preserve">CONFIRMAR </w:t>
      </w:r>
      <w:r>
        <w:rPr>
          <w:rFonts w:ascii="Tahoma" w:eastAsia="Calibri" w:hAnsi="Tahoma" w:cs="Tahoma"/>
          <w:bCs/>
        </w:rPr>
        <w:t xml:space="preserve">en todo lo demás </w:t>
      </w:r>
      <w:r w:rsidR="00D325AF">
        <w:rPr>
          <w:rFonts w:ascii="Tahoma" w:eastAsia="Calibri" w:hAnsi="Tahoma" w:cs="Tahoma"/>
          <w:bCs/>
        </w:rPr>
        <w:t xml:space="preserve">la </w:t>
      </w:r>
      <w:r w:rsidR="007261F5">
        <w:rPr>
          <w:rFonts w:ascii="Tahoma" w:eastAsia="Calibri" w:hAnsi="Tahoma" w:cs="Tahoma"/>
          <w:bCs/>
        </w:rPr>
        <w:t>providencia impugnada.</w:t>
      </w:r>
    </w:p>
    <w:p w:rsidR="008319FF" w:rsidRPr="0057208B" w:rsidRDefault="008319FF" w:rsidP="00E94A44">
      <w:pPr>
        <w:spacing w:after="0"/>
        <w:rPr>
          <w:rFonts w:ascii="Calibri" w:eastAsia="Calibri" w:hAnsi="Calibri" w:cs="Times New Roman"/>
        </w:rPr>
      </w:pPr>
    </w:p>
    <w:p w:rsidR="008319FF" w:rsidRDefault="0057208B" w:rsidP="00E94A44">
      <w:pPr>
        <w:spacing w:after="0"/>
        <w:ind w:firstLine="708"/>
        <w:jc w:val="both"/>
        <w:rPr>
          <w:rFonts w:ascii="Tahoma" w:eastAsia="Arial Unicode MS" w:hAnsi="Tahoma" w:cs="Tahoma"/>
          <w:bCs/>
          <w:lang w:val="es-ES" w:eastAsia="es-ES"/>
        </w:rPr>
      </w:pPr>
      <w:r>
        <w:rPr>
          <w:rFonts w:ascii="Tahoma" w:eastAsia="Arial Unicode MS" w:hAnsi="Tahoma" w:cs="Tahoma"/>
          <w:b/>
          <w:lang w:val="es-ES" w:eastAsia="es-ES"/>
        </w:rPr>
        <w:t>CUARTO</w:t>
      </w:r>
      <w:r w:rsidR="008319FF" w:rsidRPr="00E94A44">
        <w:rPr>
          <w:rFonts w:ascii="Tahoma" w:eastAsia="Arial Unicode MS" w:hAnsi="Tahoma" w:cs="Tahoma"/>
          <w:b/>
          <w:lang w:val="es-ES" w:eastAsia="es-ES"/>
        </w:rPr>
        <w:t xml:space="preserve">: NOTIFÍQUESE </w:t>
      </w:r>
      <w:r w:rsidR="008319FF" w:rsidRPr="00E94A44">
        <w:rPr>
          <w:rFonts w:ascii="Tahoma" w:eastAsia="Arial Unicode MS" w:hAnsi="Tahoma" w:cs="Tahoma"/>
          <w:bCs/>
          <w:lang w:val="es-ES" w:eastAsia="es-ES"/>
        </w:rPr>
        <w:t>esta decisión a las partes por el medio más expedito.</w:t>
      </w:r>
    </w:p>
    <w:p w:rsidR="004A130E" w:rsidRPr="00E94A44" w:rsidRDefault="004A130E" w:rsidP="00E94A44">
      <w:pPr>
        <w:spacing w:after="0"/>
        <w:ind w:firstLine="708"/>
        <w:jc w:val="both"/>
        <w:rPr>
          <w:rFonts w:ascii="Tahoma" w:eastAsia="Arial Unicode MS" w:hAnsi="Tahoma" w:cs="Tahoma"/>
          <w:bCs/>
          <w:lang w:val="es-ES" w:eastAsia="es-ES"/>
        </w:rPr>
      </w:pPr>
    </w:p>
    <w:p w:rsidR="008319FF" w:rsidRPr="00E94A44" w:rsidRDefault="0057208B" w:rsidP="00E94A44">
      <w:pPr>
        <w:suppressAutoHyphens/>
        <w:spacing w:after="0"/>
        <w:ind w:firstLine="708"/>
        <w:jc w:val="both"/>
        <w:rPr>
          <w:rFonts w:ascii="Tahoma" w:eastAsia="Calibri" w:hAnsi="Tahoma" w:cs="Tahoma"/>
          <w:spacing w:val="-2"/>
          <w:lang w:val="es-CO"/>
        </w:rPr>
      </w:pPr>
      <w:r>
        <w:rPr>
          <w:rFonts w:ascii="Tahoma" w:eastAsia="Calibri" w:hAnsi="Tahoma" w:cs="Tahoma"/>
          <w:b/>
          <w:lang w:val="es-CO"/>
        </w:rPr>
        <w:t>QUINTO</w:t>
      </w:r>
      <w:r w:rsidR="008319FF" w:rsidRPr="00E94A44">
        <w:rPr>
          <w:rFonts w:ascii="Tahoma" w:eastAsia="Calibri" w:hAnsi="Tahoma" w:cs="Tahoma"/>
          <w:b/>
          <w:lang w:val="es-CO"/>
        </w:rPr>
        <w:t>:</w:t>
      </w:r>
      <w:r>
        <w:rPr>
          <w:rFonts w:ascii="Tahoma" w:eastAsia="Calibri" w:hAnsi="Tahoma" w:cs="Tahoma"/>
          <w:b/>
          <w:lang w:val="es-CO"/>
        </w:rPr>
        <w:t xml:space="preserve"> </w:t>
      </w:r>
      <w:r>
        <w:rPr>
          <w:rFonts w:ascii="Tahoma" w:eastAsia="Calibri" w:hAnsi="Tahoma" w:cs="Tahoma"/>
          <w:lang w:val="es-CO"/>
        </w:rPr>
        <w:t>R</w:t>
      </w:r>
      <w:r w:rsidR="008319FF" w:rsidRPr="0057208B">
        <w:rPr>
          <w:rFonts w:ascii="Tahoma" w:eastAsia="Calibri" w:hAnsi="Tahoma" w:cs="Tahoma"/>
          <w:spacing w:val="-2"/>
          <w:lang w:val="es-CO"/>
        </w:rPr>
        <w:t>emítase</w:t>
      </w:r>
      <w:r w:rsidR="008319FF" w:rsidRPr="00E94A44">
        <w:rPr>
          <w:rFonts w:ascii="Tahoma" w:eastAsia="Calibri" w:hAnsi="Tahoma" w:cs="Tahoma"/>
          <w:spacing w:val="-2"/>
          <w:lang w:val="es-CO"/>
        </w:rPr>
        <w:t xml:space="preserve"> el expediente a la Corte Constitucional para su eventual revisión, conforme al artículo 31 del Decreto 2591 de 1991.</w:t>
      </w:r>
    </w:p>
    <w:p w:rsidR="008319FF" w:rsidRPr="00E94A44" w:rsidRDefault="008319FF" w:rsidP="00E94A44">
      <w:pPr>
        <w:spacing w:after="0"/>
        <w:ind w:firstLine="1080"/>
        <w:jc w:val="both"/>
        <w:rPr>
          <w:rFonts w:ascii="Tahoma" w:eastAsia="Calibri" w:hAnsi="Tahoma" w:cs="Tahoma"/>
          <w:lang w:val="es-CO"/>
        </w:rPr>
      </w:pPr>
    </w:p>
    <w:p w:rsidR="008319FF" w:rsidRPr="00E94A44" w:rsidRDefault="008319FF" w:rsidP="00E94A44">
      <w:pPr>
        <w:suppressAutoHyphens/>
        <w:spacing w:after="160"/>
        <w:ind w:left="720"/>
        <w:contextualSpacing/>
        <w:jc w:val="both"/>
        <w:rPr>
          <w:rFonts w:ascii="Tahoma" w:eastAsia="Calibri" w:hAnsi="Tahoma" w:cs="Tahoma"/>
          <w:lang w:val="es-ES"/>
        </w:rPr>
      </w:pPr>
      <w:r w:rsidRPr="00E94A44">
        <w:rPr>
          <w:rFonts w:ascii="Tahoma" w:eastAsia="Calibri" w:hAnsi="Tahoma" w:cs="Tahoma"/>
          <w:lang w:val="es-ES"/>
        </w:rPr>
        <w:t xml:space="preserve">Notifíquese y Cúmplase </w:t>
      </w:r>
    </w:p>
    <w:p w:rsidR="008319FF" w:rsidRPr="00E94A44" w:rsidRDefault="008319FF" w:rsidP="00E94A44">
      <w:pPr>
        <w:suppressAutoHyphens/>
        <w:spacing w:after="160"/>
        <w:ind w:left="720"/>
        <w:contextualSpacing/>
        <w:jc w:val="both"/>
        <w:rPr>
          <w:rFonts w:ascii="Tahoma" w:eastAsia="Calibri" w:hAnsi="Tahoma" w:cs="Tahoma"/>
          <w:lang w:val="es-ES"/>
        </w:rPr>
      </w:pPr>
    </w:p>
    <w:p w:rsidR="008319FF" w:rsidRPr="00E94A44" w:rsidRDefault="008319FF" w:rsidP="00E94A44">
      <w:pPr>
        <w:spacing w:after="0"/>
        <w:ind w:left="785"/>
        <w:jc w:val="both"/>
        <w:rPr>
          <w:rFonts w:ascii="Tahoma" w:eastAsia="Calibri" w:hAnsi="Tahoma" w:cs="Tahoma"/>
          <w:lang w:val="es-CO"/>
        </w:rPr>
      </w:pPr>
      <w:r w:rsidRPr="00E94A44">
        <w:rPr>
          <w:rFonts w:ascii="Tahoma" w:eastAsia="Calibri" w:hAnsi="Tahoma" w:cs="Tahoma"/>
          <w:lang w:val="es-CO"/>
        </w:rPr>
        <w:t>La Magistrada,</w:t>
      </w:r>
    </w:p>
    <w:p w:rsidR="008319FF" w:rsidRPr="00E94A44" w:rsidRDefault="008319FF" w:rsidP="00E94A44">
      <w:pPr>
        <w:spacing w:after="0"/>
        <w:ind w:left="785"/>
        <w:jc w:val="both"/>
        <w:rPr>
          <w:rFonts w:ascii="Tahoma" w:eastAsia="Calibri" w:hAnsi="Tahoma" w:cs="Tahoma"/>
          <w:lang w:val="es-CO"/>
        </w:rPr>
      </w:pPr>
      <w:r w:rsidRPr="00E94A44">
        <w:rPr>
          <w:rFonts w:ascii="Tahoma" w:eastAsia="Calibri" w:hAnsi="Tahoma" w:cs="Tahoma"/>
          <w:lang w:val="es-CO"/>
        </w:rPr>
        <w:t xml:space="preserve"> </w:t>
      </w:r>
    </w:p>
    <w:p w:rsidR="008319FF" w:rsidRDefault="008319FF" w:rsidP="00E94A44">
      <w:pPr>
        <w:spacing w:after="0"/>
        <w:jc w:val="both"/>
        <w:rPr>
          <w:rFonts w:ascii="Tahoma" w:eastAsia="Calibri" w:hAnsi="Tahoma" w:cs="Tahoma"/>
          <w:lang w:val="es-CO"/>
        </w:rPr>
      </w:pPr>
    </w:p>
    <w:p w:rsidR="007D6F70" w:rsidRDefault="007D6F70" w:rsidP="00E94A44">
      <w:pPr>
        <w:spacing w:after="0"/>
        <w:jc w:val="both"/>
        <w:rPr>
          <w:rFonts w:ascii="Tahoma" w:eastAsia="Calibri" w:hAnsi="Tahoma" w:cs="Tahoma"/>
          <w:lang w:val="es-CO"/>
        </w:rPr>
      </w:pPr>
    </w:p>
    <w:p w:rsidR="000F155B" w:rsidRPr="00E94A44" w:rsidRDefault="000F155B" w:rsidP="00E94A44">
      <w:pPr>
        <w:spacing w:after="0"/>
        <w:jc w:val="both"/>
        <w:rPr>
          <w:rFonts w:ascii="Tahoma" w:eastAsia="Calibri" w:hAnsi="Tahoma" w:cs="Tahoma"/>
          <w:lang w:val="es-CO"/>
        </w:rPr>
      </w:pPr>
    </w:p>
    <w:p w:rsidR="008319FF" w:rsidRPr="00E94A44" w:rsidRDefault="008319FF" w:rsidP="00E94A44">
      <w:pPr>
        <w:spacing w:after="0"/>
        <w:ind w:left="360"/>
        <w:jc w:val="center"/>
        <w:rPr>
          <w:rFonts w:ascii="Tahoma" w:eastAsia="Calibri" w:hAnsi="Tahoma" w:cs="Tahoma"/>
          <w:b/>
          <w:lang w:val="es-CO"/>
        </w:rPr>
      </w:pPr>
      <w:r w:rsidRPr="00E94A44">
        <w:rPr>
          <w:rFonts w:ascii="Tahoma" w:eastAsia="Calibri" w:hAnsi="Tahoma" w:cs="Tahoma"/>
          <w:b/>
          <w:lang w:val="es-CO"/>
        </w:rPr>
        <w:t>ANA LUCÍA CAICEDO CALDERÓN</w:t>
      </w:r>
    </w:p>
    <w:p w:rsidR="008319FF" w:rsidRPr="00E94A44" w:rsidRDefault="008319FF" w:rsidP="00E94A44">
      <w:pPr>
        <w:spacing w:after="0"/>
        <w:ind w:left="360"/>
        <w:jc w:val="center"/>
        <w:rPr>
          <w:rFonts w:ascii="Tahoma" w:eastAsia="Calibri" w:hAnsi="Tahoma" w:cs="Tahoma"/>
          <w:b/>
          <w:lang w:val="es-CO"/>
        </w:rPr>
      </w:pPr>
    </w:p>
    <w:p w:rsidR="008319FF" w:rsidRPr="00E94A44" w:rsidRDefault="008319FF" w:rsidP="00E94A44">
      <w:pPr>
        <w:spacing w:after="0"/>
        <w:ind w:left="360"/>
        <w:rPr>
          <w:rFonts w:ascii="Tahoma" w:eastAsia="Calibri" w:hAnsi="Tahoma" w:cs="Tahoma"/>
          <w:lang w:val="es-CO"/>
        </w:rPr>
      </w:pPr>
      <w:r w:rsidRPr="00E94A44">
        <w:rPr>
          <w:rFonts w:ascii="Tahoma" w:eastAsia="Calibri" w:hAnsi="Tahoma" w:cs="Tahoma"/>
          <w:b/>
          <w:lang w:val="es-CO"/>
        </w:rPr>
        <w:tab/>
      </w:r>
      <w:r w:rsidRPr="00E94A44">
        <w:rPr>
          <w:rFonts w:ascii="Tahoma" w:eastAsia="Calibri" w:hAnsi="Tahoma" w:cs="Tahoma"/>
          <w:lang w:val="es-CO"/>
        </w:rPr>
        <w:t>Los Magistrados,</w:t>
      </w:r>
    </w:p>
    <w:p w:rsidR="0095286A" w:rsidRDefault="0095286A" w:rsidP="00E94A44">
      <w:pPr>
        <w:tabs>
          <w:tab w:val="left" w:pos="3960"/>
        </w:tabs>
        <w:spacing w:after="0"/>
        <w:rPr>
          <w:rFonts w:ascii="Tahoma" w:eastAsia="Calibri" w:hAnsi="Tahoma" w:cs="Tahoma"/>
          <w:b/>
          <w:lang w:val="es-CO"/>
        </w:rPr>
      </w:pPr>
    </w:p>
    <w:p w:rsidR="007261F5" w:rsidRDefault="007261F5" w:rsidP="00E94A44">
      <w:pPr>
        <w:tabs>
          <w:tab w:val="left" w:pos="3960"/>
        </w:tabs>
        <w:spacing w:after="0"/>
        <w:rPr>
          <w:rFonts w:ascii="Tahoma" w:eastAsia="Calibri" w:hAnsi="Tahoma" w:cs="Tahoma"/>
          <w:b/>
          <w:lang w:val="es-CO"/>
        </w:rPr>
      </w:pPr>
    </w:p>
    <w:p w:rsidR="000F155B" w:rsidRPr="00E94A44" w:rsidRDefault="000F155B" w:rsidP="00E94A44">
      <w:pPr>
        <w:tabs>
          <w:tab w:val="left" w:pos="3960"/>
        </w:tabs>
        <w:spacing w:after="0"/>
        <w:rPr>
          <w:rFonts w:ascii="Tahoma" w:eastAsia="Calibri" w:hAnsi="Tahoma" w:cs="Tahoma"/>
          <w:b/>
          <w:lang w:val="es-CO"/>
        </w:rPr>
      </w:pPr>
    </w:p>
    <w:p w:rsidR="0095286A" w:rsidRDefault="0095286A" w:rsidP="00E94A44">
      <w:pPr>
        <w:tabs>
          <w:tab w:val="left" w:pos="3960"/>
        </w:tabs>
        <w:spacing w:after="0"/>
        <w:jc w:val="both"/>
        <w:rPr>
          <w:rFonts w:ascii="Tahoma" w:eastAsia="Calibri" w:hAnsi="Tahoma" w:cs="Tahoma"/>
          <w:b/>
          <w:lang w:val="es-CO"/>
        </w:rPr>
      </w:pPr>
    </w:p>
    <w:p w:rsidR="000F155B" w:rsidRPr="00E94A44" w:rsidRDefault="000F155B" w:rsidP="00E94A44">
      <w:pPr>
        <w:tabs>
          <w:tab w:val="left" w:pos="3960"/>
        </w:tabs>
        <w:spacing w:after="0"/>
        <w:jc w:val="both"/>
        <w:rPr>
          <w:rFonts w:ascii="Tahoma" w:eastAsia="Calibri" w:hAnsi="Tahoma" w:cs="Tahoma"/>
          <w:b/>
          <w:lang w:val="es-CO"/>
        </w:rPr>
      </w:pPr>
    </w:p>
    <w:p w:rsidR="008319FF" w:rsidRPr="00E94A44" w:rsidRDefault="00E94A44" w:rsidP="000F155B">
      <w:pPr>
        <w:tabs>
          <w:tab w:val="left" w:pos="3960"/>
        </w:tabs>
        <w:spacing w:after="0" w:line="240" w:lineRule="auto"/>
        <w:jc w:val="both"/>
        <w:rPr>
          <w:rFonts w:ascii="Tahoma" w:eastAsia="Calibri" w:hAnsi="Tahoma" w:cs="Tahoma"/>
          <w:b/>
          <w:lang w:val="es-CO"/>
        </w:rPr>
      </w:pPr>
      <w:r>
        <w:rPr>
          <w:rFonts w:ascii="Tahoma" w:eastAsia="Calibri" w:hAnsi="Tahoma" w:cs="Tahoma"/>
          <w:b/>
          <w:lang w:val="es-CO"/>
        </w:rPr>
        <w:t xml:space="preserve">JULIO CESAR SALAZAR MUÑOZ                </w:t>
      </w:r>
      <w:r w:rsidR="007D6F70">
        <w:rPr>
          <w:rFonts w:ascii="Tahoma" w:eastAsia="Calibri" w:hAnsi="Tahoma" w:cs="Tahoma"/>
          <w:b/>
          <w:lang w:val="es-CO"/>
        </w:rPr>
        <w:t xml:space="preserve">       </w:t>
      </w:r>
      <w:r>
        <w:rPr>
          <w:rFonts w:ascii="Tahoma" w:eastAsia="Calibri" w:hAnsi="Tahoma" w:cs="Tahoma"/>
          <w:b/>
          <w:lang w:val="es-CO"/>
        </w:rPr>
        <w:t xml:space="preserve">                 FRANCISCO JAVIER TAMAYO </w:t>
      </w:r>
      <w:r w:rsidRPr="00E94A44">
        <w:rPr>
          <w:rFonts w:ascii="Tahoma" w:eastAsia="Calibri" w:hAnsi="Tahoma" w:cs="Tahoma"/>
          <w:b/>
          <w:lang w:val="es-CO"/>
        </w:rPr>
        <w:t>TABARES</w:t>
      </w:r>
    </w:p>
    <w:p w:rsidR="008319FF" w:rsidRPr="00E94A44" w:rsidRDefault="008319FF" w:rsidP="000F155B">
      <w:pPr>
        <w:tabs>
          <w:tab w:val="left" w:pos="3960"/>
        </w:tabs>
        <w:spacing w:after="0" w:line="240" w:lineRule="auto"/>
        <w:jc w:val="center"/>
        <w:rPr>
          <w:rFonts w:ascii="Tahoma" w:eastAsia="Calibri" w:hAnsi="Tahoma" w:cs="Tahoma"/>
          <w:b/>
          <w:lang w:val="es-CO"/>
        </w:rPr>
      </w:pPr>
      <w:r w:rsidRPr="00E94A44">
        <w:rPr>
          <w:rFonts w:ascii="Tahoma" w:eastAsia="Calibri" w:hAnsi="Tahoma" w:cs="Tahoma"/>
          <w:b/>
          <w:lang w:val="es-CO"/>
        </w:rPr>
        <w:tab/>
        <w:t xml:space="preserve"> </w:t>
      </w:r>
    </w:p>
    <w:p w:rsidR="008319FF" w:rsidRDefault="008319FF" w:rsidP="000F155B">
      <w:pPr>
        <w:spacing w:after="0" w:line="240" w:lineRule="auto"/>
        <w:jc w:val="center"/>
        <w:rPr>
          <w:rFonts w:ascii="Tahoma" w:eastAsia="Calibri" w:hAnsi="Tahoma" w:cs="Tahoma"/>
          <w:b/>
          <w:lang w:val="es-CO"/>
        </w:rPr>
      </w:pPr>
    </w:p>
    <w:p w:rsidR="007D6F70" w:rsidRDefault="007D6F70" w:rsidP="000F155B">
      <w:pPr>
        <w:spacing w:after="0" w:line="240" w:lineRule="auto"/>
        <w:jc w:val="center"/>
        <w:rPr>
          <w:rFonts w:ascii="Tahoma" w:eastAsia="Calibri" w:hAnsi="Tahoma" w:cs="Tahoma"/>
          <w:b/>
          <w:lang w:val="es-CO"/>
        </w:rPr>
      </w:pPr>
    </w:p>
    <w:p w:rsidR="008746D6" w:rsidRDefault="008746D6" w:rsidP="000F155B">
      <w:pPr>
        <w:spacing w:after="0" w:line="240" w:lineRule="auto"/>
        <w:jc w:val="center"/>
        <w:rPr>
          <w:rFonts w:ascii="Tahoma" w:eastAsia="Calibri" w:hAnsi="Tahoma" w:cs="Tahoma"/>
          <w:b/>
          <w:lang w:val="es-CO"/>
        </w:rPr>
      </w:pPr>
    </w:p>
    <w:p w:rsidR="001C6E4C" w:rsidRDefault="001C6E4C" w:rsidP="000F155B">
      <w:pPr>
        <w:spacing w:after="0" w:line="240" w:lineRule="auto"/>
        <w:jc w:val="center"/>
        <w:rPr>
          <w:rFonts w:ascii="Tahoma" w:eastAsia="Calibri" w:hAnsi="Tahoma" w:cs="Tahoma"/>
          <w:b/>
          <w:lang w:val="es-CO"/>
        </w:rPr>
      </w:pPr>
    </w:p>
    <w:p w:rsidR="000F155B" w:rsidRDefault="000F155B" w:rsidP="000F155B">
      <w:pPr>
        <w:spacing w:after="0" w:line="240" w:lineRule="auto"/>
        <w:jc w:val="center"/>
        <w:rPr>
          <w:rFonts w:ascii="Tahoma" w:eastAsia="Calibri" w:hAnsi="Tahoma" w:cs="Tahoma"/>
          <w:b/>
          <w:lang w:val="es-CO"/>
        </w:rPr>
      </w:pPr>
    </w:p>
    <w:p w:rsidR="000F155B" w:rsidRDefault="000F155B" w:rsidP="000F155B">
      <w:pPr>
        <w:spacing w:after="0" w:line="240" w:lineRule="auto"/>
        <w:jc w:val="center"/>
        <w:rPr>
          <w:rFonts w:ascii="Tahoma" w:eastAsia="Calibri" w:hAnsi="Tahoma" w:cs="Tahoma"/>
          <w:b/>
          <w:lang w:val="es-CO"/>
        </w:rPr>
      </w:pPr>
    </w:p>
    <w:p w:rsidR="008746D6" w:rsidRPr="00E94A44" w:rsidRDefault="008746D6" w:rsidP="000F155B">
      <w:pPr>
        <w:spacing w:after="0" w:line="240" w:lineRule="auto"/>
        <w:jc w:val="center"/>
        <w:rPr>
          <w:rFonts w:ascii="Tahoma" w:eastAsia="Calibri" w:hAnsi="Tahoma" w:cs="Tahoma"/>
          <w:b/>
          <w:lang w:val="es-CO"/>
        </w:rPr>
      </w:pPr>
    </w:p>
    <w:p w:rsidR="0095286A" w:rsidRPr="00E94A44" w:rsidRDefault="0095286A" w:rsidP="000F155B">
      <w:pPr>
        <w:spacing w:after="0" w:line="240" w:lineRule="auto"/>
        <w:jc w:val="center"/>
        <w:rPr>
          <w:rFonts w:ascii="Tahoma" w:eastAsia="Calibri" w:hAnsi="Tahoma" w:cs="Tahoma"/>
          <w:b/>
          <w:lang w:val="es-CO"/>
        </w:rPr>
      </w:pPr>
      <w:r w:rsidRPr="00E94A44">
        <w:rPr>
          <w:rFonts w:ascii="Tahoma" w:eastAsia="Calibri" w:hAnsi="Tahoma" w:cs="Tahoma"/>
          <w:b/>
          <w:lang w:val="es-CO"/>
        </w:rPr>
        <w:t>ALONSO GAVIRIA OCAMPO</w:t>
      </w:r>
    </w:p>
    <w:p w:rsidR="008319FF" w:rsidRPr="00E94A44" w:rsidRDefault="008319FF" w:rsidP="000F155B">
      <w:pPr>
        <w:spacing w:after="0" w:line="240" w:lineRule="auto"/>
        <w:jc w:val="center"/>
        <w:rPr>
          <w:rFonts w:ascii="Tahoma" w:eastAsia="Calibri" w:hAnsi="Tahoma" w:cs="Tahoma"/>
          <w:b/>
          <w:lang w:val="es-CO"/>
        </w:rPr>
      </w:pPr>
      <w:r w:rsidRPr="00E94A44">
        <w:rPr>
          <w:rFonts w:ascii="Tahoma" w:eastAsia="Calibri" w:hAnsi="Tahoma" w:cs="Tahoma"/>
          <w:b/>
          <w:lang w:val="es-CO"/>
        </w:rPr>
        <w:t>Secretari</w:t>
      </w:r>
      <w:bookmarkEnd w:id="1"/>
      <w:r w:rsidR="0095286A" w:rsidRPr="00E94A44">
        <w:rPr>
          <w:rFonts w:ascii="Tahoma" w:eastAsia="Calibri" w:hAnsi="Tahoma" w:cs="Tahoma"/>
          <w:b/>
          <w:lang w:val="es-CO"/>
        </w:rPr>
        <w:t>o</w:t>
      </w:r>
    </w:p>
    <w:sectPr w:rsidR="008319FF" w:rsidRPr="00E94A44" w:rsidSect="004A130E">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78" w:rsidRDefault="00B44278" w:rsidP="008319FF">
      <w:pPr>
        <w:spacing w:after="0" w:line="240" w:lineRule="auto"/>
      </w:pPr>
      <w:r>
        <w:separator/>
      </w:r>
    </w:p>
  </w:endnote>
  <w:endnote w:type="continuationSeparator" w:id="0">
    <w:p w:rsidR="00B44278" w:rsidRDefault="00B44278" w:rsidP="0083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26297"/>
      <w:docPartObj>
        <w:docPartGallery w:val="Page Numbers (Bottom of Page)"/>
        <w:docPartUnique/>
      </w:docPartObj>
    </w:sdtPr>
    <w:sdtEndPr/>
    <w:sdtContent>
      <w:p w:rsidR="0014383C" w:rsidRDefault="0014383C">
        <w:pPr>
          <w:pStyle w:val="Pieddepage"/>
          <w:jc w:val="right"/>
        </w:pPr>
        <w:r>
          <w:fldChar w:fldCharType="begin"/>
        </w:r>
        <w:r>
          <w:instrText>PAGE   \* MERGEFORMAT</w:instrText>
        </w:r>
        <w:r>
          <w:fldChar w:fldCharType="separate"/>
        </w:r>
        <w:r w:rsidR="000B60E7" w:rsidRPr="000B60E7">
          <w:rPr>
            <w:noProof/>
            <w:lang w:val="es-ES"/>
          </w:rPr>
          <w:t>5</w:t>
        </w:r>
        <w:r>
          <w:fldChar w:fldCharType="end"/>
        </w:r>
      </w:p>
    </w:sdtContent>
  </w:sdt>
  <w:p w:rsidR="0014383C" w:rsidRDefault="001438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6241"/>
      <w:docPartObj>
        <w:docPartGallery w:val="Page Numbers (Bottom of Page)"/>
        <w:docPartUnique/>
      </w:docPartObj>
    </w:sdtPr>
    <w:sdtEndPr/>
    <w:sdtContent>
      <w:p w:rsidR="0014383C" w:rsidRDefault="0014383C">
        <w:pPr>
          <w:pStyle w:val="Pieddepage"/>
          <w:jc w:val="right"/>
        </w:pPr>
        <w:r>
          <w:fldChar w:fldCharType="begin"/>
        </w:r>
        <w:r>
          <w:instrText>PAGE   \* MERGEFORMAT</w:instrText>
        </w:r>
        <w:r>
          <w:fldChar w:fldCharType="separate"/>
        </w:r>
        <w:r w:rsidR="000B60E7" w:rsidRPr="000B60E7">
          <w:rPr>
            <w:noProof/>
            <w:lang w:val="es-ES"/>
          </w:rPr>
          <w:t>1</w:t>
        </w:r>
        <w:r>
          <w:fldChar w:fldCharType="end"/>
        </w:r>
      </w:p>
    </w:sdtContent>
  </w:sdt>
  <w:p w:rsidR="0014383C" w:rsidRDefault="001438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78" w:rsidRDefault="00B44278" w:rsidP="008319FF">
      <w:pPr>
        <w:spacing w:after="0" w:line="240" w:lineRule="auto"/>
      </w:pPr>
      <w:r>
        <w:separator/>
      </w:r>
    </w:p>
  </w:footnote>
  <w:footnote w:type="continuationSeparator" w:id="0">
    <w:p w:rsidR="00B44278" w:rsidRDefault="00B44278" w:rsidP="008319FF">
      <w:pPr>
        <w:spacing w:after="0" w:line="240" w:lineRule="auto"/>
      </w:pPr>
      <w:r>
        <w:continuationSeparator/>
      </w:r>
    </w:p>
  </w:footnote>
  <w:footnote w:id="1">
    <w:p w:rsidR="008319FF" w:rsidRDefault="008319FF" w:rsidP="008319FF">
      <w:pPr>
        <w:pStyle w:val="Notedebasdepage"/>
        <w:tabs>
          <w:tab w:val="left" w:pos="7608"/>
        </w:tabs>
        <w:jc w:val="both"/>
        <w:rPr>
          <w:rFonts w:ascii="Tahoma" w:hAnsi="Tahoma" w:cs="Tahoma"/>
          <w:sz w:val="16"/>
          <w:szCs w:val="16"/>
        </w:rPr>
      </w:pPr>
      <w:r>
        <w:rPr>
          <w:rStyle w:val="Appelnotedebasdep"/>
          <w:rFonts w:ascii="Tahoma" w:hAnsi="Tahoma" w:cs="Tahoma"/>
          <w:sz w:val="16"/>
          <w:szCs w:val="16"/>
        </w:rPr>
        <w:footnoteRef/>
      </w:r>
      <w:r>
        <w:rPr>
          <w:rFonts w:ascii="Tahoma" w:hAnsi="Tahoma" w:cs="Tahoma"/>
          <w:sz w:val="16"/>
          <w:szCs w:val="16"/>
        </w:rPr>
        <w:t xml:space="preserve"> </w:t>
      </w:r>
      <w:r>
        <w:rPr>
          <w:rFonts w:ascii="Times New Roman" w:hAnsi="Times New Roman"/>
          <w:sz w:val="16"/>
          <w:szCs w:val="16"/>
        </w:rPr>
        <w:t xml:space="preserve">La sentencia T-377 de 2000, sistematizó la jurisprudencia constitucional en esta materia. </w:t>
      </w:r>
      <w:r w:rsidRPr="000B60E7">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Pr>
          <w:rFonts w:ascii="Times New Roman" w:hAnsi="Times New Roman"/>
          <w:sz w:val="16"/>
          <w:szCs w:val="16"/>
        </w:rPr>
        <w:t>Esta cita ha sido tomada de la sentencia T-667 de 2011 M.P. Luis Ernesto Vargas Silva.</w:t>
      </w:r>
      <w:r>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E" w:rsidRPr="004A130E" w:rsidRDefault="004A130E" w:rsidP="004A130E">
    <w:pPr>
      <w:spacing w:after="0" w:line="240" w:lineRule="auto"/>
      <w:jc w:val="both"/>
      <w:rPr>
        <w:rFonts w:ascii="Times New Roman" w:eastAsia="Calibri" w:hAnsi="Times New Roman" w:cs="Times New Roman"/>
        <w:sz w:val="16"/>
        <w:szCs w:val="16"/>
        <w:lang w:val="es-CO"/>
      </w:rPr>
    </w:pPr>
    <w:r w:rsidRPr="004A130E">
      <w:rPr>
        <w:rFonts w:ascii="Times New Roman" w:eastAsia="Calibri" w:hAnsi="Times New Roman" w:cs="Times New Roman"/>
        <w:b/>
        <w:sz w:val="16"/>
        <w:szCs w:val="16"/>
        <w:lang w:val="es-CO"/>
      </w:rPr>
      <w:t>Radicación</w:t>
    </w:r>
    <w:r w:rsidRPr="004A130E">
      <w:rPr>
        <w:rFonts w:ascii="Times New Roman" w:eastAsia="Calibri" w:hAnsi="Times New Roman" w:cs="Times New Roman"/>
        <w:sz w:val="16"/>
        <w:szCs w:val="16"/>
        <w:lang w:val="es-CO"/>
      </w:rPr>
      <w:t xml:space="preserve"> </w:t>
    </w:r>
    <w:r>
      <w:rPr>
        <w:rFonts w:ascii="Times New Roman" w:eastAsia="Calibri" w:hAnsi="Times New Roman" w:cs="Times New Roman"/>
        <w:b/>
        <w:sz w:val="16"/>
        <w:szCs w:val="16"/>
        <w:lang w:val="es-CO"/>
      </w:rPr>
      <w:t xml:space="preserve">No.: </w:t>
    </w:r>
    <w:r w:rsidR="0023667A" w:rsidRPr="0023667A">
      <w:rPr>
        <w:rFonts w:ascii="Times New Roman" w:eastAsia="Calibri" w:hAnsi="Times New Roman" w:cs="Times New Roman"/>
        <w:sz w:val="16"/>
        <w:szCs w:val="16"/>
        <w:lang w:val="es-CO"/>
      </w:rPr>
      <w:t>66001-22-05-002-2017-00058-01</w:t>
    </w:r>
  </w:p>
  <w:p w:rsidR="004A130E" w:rsidRPr="004A130E" w:rsidRDefault="004A130E" w:rsidP="004A130E">
    <w:pPr>
      <w:spacing w:after="0" w:line="240" w:lineRule="auto"/>
      <w:ind w:left="2832" w:hanging="2832"/>
      <w:jc w:val="both"/>
      <w:rPr>
        <w:rFonts w:ascii="Times New Roman" w:eastAsia="Calibri" w:hAnsi="Times New Roman" w:cs="Times New Roman"/>
        <w:sz w:val="16"/>
        <w:szCs w:val="16"/>
        <w:lang w:val="es-CO"/>
      </w:rPr>
    </w:pPr>
    <w:r w:rsidRPr="004A130E">
      <w:rPr>
        <w:rFonts w:ascii="Times New Roman" w:eastAsia="Calibri" w:hAnsi="Times New Roman" w:cs="Times New Roman"/>
        <w:b/>
        <w:sz w:val="16"/>
        <w:szCs w:val="16"/>
        <w:lang w:val="es-CO"/>
      </w:rPr>
      <w:t>Accionante:</w:t>
    </w:r>
    <w:r>
      <w:rPr>
        <w:rFonts w:ascii="Times New Roman" w:eastAsia="Calibri" w:hAnsi="Times New Roman" w:cs="Times New Roman"/>
        <w:b/>
        <w:sz w:val="16"/>
        <w:szCs w:val="16"/>
        <w:lang w:val="es-CO"/>
      </w:rPr>
      <w:t xml:space="preserve"> </w:t>
    </w:r>
    <w:r w:rsidR="0023667A" w:rsidRPr="0023667A">
      <w:rPr>
        <w:rFonts w:ascii="Times New Roman" w:eastAsia="Calibri" w:hAnsi="Times New Roman" w:cs="Times New Roman"/>
        <w:sz w:val="16"/>
        <w:szCs w:val="16"/>
        <w:lang w:val="es-CO"/>
      </w:rPr>
      <w:t>Elvia Nubia Peláez Hernández</w:t>
    </w:r>
  </w:p>
  <w:p w:rsidR="0023667A" w:rsidRPr="0023667A" w:rsidRDefault="004A130E" w:rsidP="0023667A">
    <w:pPr>
      <w:spacing w:after="0" w:line="240" w:lineRule="auto"/>
      <w:jc w:val="both"/>
      <w:rPr>
        <w:rFonts w:ascii="Times New Roman" w:eastAsia="Calibri" w:hAnsi="Times New Roman" w:cs="Times New Roman"/>
        <w:sz w:val="16"/>
        <w:szCs w:val="16"/>
        <w:lang w:val="es-CO"/>
      </w:rPr>
    </w:pPr>
    <w:r w:rsidRPr="004A130E">
      <w:rPr>
        <w:rFonts w:ascii="Times New Roman" w:eastAsia="Calibri" w:hAnsi="Times New Roman" w:cs="Times New Roman"/>
        <w:b/>
        <w:sz w:val="16"/>
        <w:szCs w:val="16"/>
        <w:lang w:val="es-CO"/>
      </w:rPr>
      <w:t xml:space="preserve">Accionado: </w:t>
    </w:r>
    <w:r w:rsidR="0023667A" w:rsidRPr="0023667A">
      <w:rPr>
        <w:rFonts w:ascii="Times New Roman" w:eastAsia="Calibri" w:hAnsi="Times New Roman" w:cs="Times New Roman"/>
        <w:sz w:val="16"/>
        <w:szCs w:val="16"/>
        <w:lang w:val="es-CO"/>
      </w:rPr>
      <w:t>Instituto Colombiano de Bienestar Familiar</w:t>
    </w:r>
  </w:p>
  <w:p w:rsidR="004A130E" w:rsidRPr="004A130E" w:rsidRDefault="004A130E" w:rsidP="004A130E">
    <w:pPr>
      <w:spacing w:after="0" w:line="240" w:lineRule="auto"/>
      <w:jc w:val="both"/>
      <w:rPr>
        <w:rFonts w:ascii="Times New Roman" w:eastAsia="Calibri" w:hAnsi="Times New Roman" w:cs="Times New Roman"/>
        <w:sz w:val="16"/>
        <w:szCs w:val="16"/>
        <w:lang w:val="es-CO"/>
      </w:rPr>
    </w:pPr>
  </w:p>
  <w:p w:rsidR="00B4072F" w:rsidRPr="00B4072F" w:rsidRDefault="00B4072F" w:rsidP="00B4072F">
    <w:pPr>
      <w:pStyle w:val="En-tte"/>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70D0"/>
    <w:multiLevelType w:val="hybridMultilevel"/>
    <w:tmpl w:val="5F025EF6"/>
    <w:lvl w:ilvl="0" w:tplc="709A30F4">
      <w:start w:val="3"/>
      <w:numFmt w:val="lowerRoman"/>
      <w:lvlText w:val="%1."/>
      <w:lvlJc w:val="left"/>
      <w:pPr>
        <w:ind w:left="1800" w:hanging="72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4FE01A32"/>
    <w:multiLevelType w:val="hybridMultilevel"/>
    <w:tmpl w:val="20F6CB26"/>
    <w:lvl w:ilvl="0" w:tplc="3B28C862">
      <w:start w:val="1"/>
      <w:numFmt w:val="upperRoman"/>
      <w:lvlText w:val="%1."/>
      <w:lvlJc w:val="left"/>
      <w:pPr>
        <w:tabs>
          <w:tab w:val="num" w:pos="1080"/>
        </w:tabs>
        <w:ind w:left="1080" w:hanging="720"/>
      </w:p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5BF2135C"/>
    <w:multiLevelType w:val="hybridMultilevel"/>
    <w:tmpl w:val="20F6CB26"/>
    <w:lvl w:ilvl="0" w:tplc="3B28C862">
      <w:start w:val="1"/>
      <w:numFmt w:val="upperRoman"/>
      <w:lvlText w:val="%1."/>
      <w:lvlJc w:val="left"/>
      <w:pPr>
        <w:tabs>
          <w:tab w:val="num" w:pos="1080"/>
        </w:tabs>
        <w:ind w:left="1080" w:hanging="720"/>
      </w:p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42"/>
    <w:rsid w:val="000337AC"/>
    <w:rsid w:val="00062388"/>
    <w:rsid w:val="00066824"/>
    <w:rsid w:val="0009717F"/>
    <w:rsid w:val="000B60E7"/>
    <w:rsid w:val="000B6EB9"/>
    <w:rsid w:val="000C2FB8"/>
    <w:rsid w:val="000E7FA3"/>
    <w:rsid w:val="000F155B"/>
    <w:rsid w:val="0011549D"/>
    <w:rsid w:val="00115C2A"/>
    <w:rsid w:val="001350D7"/>
    <w:rsid w:val="00136D42"/>
    <w:rsid w:val="0014383C"/>
    <w:rsid w:val="00163A48"/>
    <w:rsid w:val="00171037"/>
    <w:rsid w:val="00191D6B"/>
    <w:rsid w:val="001932A7"/>
    <w:rsid w:val="00194A8A"/>
    <w:rsid w:val="001C464C"/>
    <w:rsid w:val="001C6E4C"/>
    <w:rsid w:val="001D7EE6"/>
    <w:rsid w:val="002065A0"/>
    <w:rsid w:val="00220130"/>
    <w:rsid w:val="00221560"/>
    <w:rsid w:val="0023667A"/>
    <w:rsid w:val="00281677"/>
    <w:rsid w:val="0029658F"/>
    <w:rsid w:val="002C2DA3"/>
    <w:rsid w:val="00323ADD"/>
    <w:rsid w:val="00375CF7"/>
    <w:rsid w:val="003877A0"/>
    <w:rsid w:val="003C6CAA"/>
    <w:rsid w:val="003C7370"/>
    <w:rsid w:val="003D0151"/>
    <w:rsid w:val="003E0C96"/>
    <w:rsid w:val="004212D4"/>
    <w:rsid w:val="00451950"/>
    <w:rsid w:val="00495D38"/>
    <w:rsid w:val="004A130E"/>
    <w:rsid w:val="004D15A5"/>
    <w:rsid w:val="004E4FAD"/>
    <w:rsid w:val="004F6B34"/>
    <w:rsid w:val="00552F97"/>
    <w:rsid w:val="0055508E"/>
    <w:rsid w:val="005550F3"/>
    <w:rsid w:val="0057208B"/>
    <w:rsid w:val="005A161B"/>
    <w:rsid w:val="005C460B"/>
    <w:rsid w:val="00625BE7"/>
    <w:rsid w:val="006615A2"/>
    <w:rsid w:val="00671C24"/>
    <w:rsid w:val="006A45D0"/>
    <w:rsid w:val="006D5E2A"/>
    <w:rsid w:val="006D75F9"/>
    <w:rsid w:val="007001FD"/>
    <w:rsid w:val="007261F5"/>
    <w:rsid w:val="00755AAC"/>
    <w:rsid w:val="00784A89"/>
    <w:rsid w:val="007A6D5B"/>
    <w:rsid w:val="007C2721"/>
    <w:rsid w:val="007C663E"/>
    <w:rsid w:val="007D6F70"/>
    <w:rsid w:val="00812B0E"/>
    <w:rsid w:val="00814535"/>
    <w:rsid w:val="008319FF"/>
    <w:rsid w:val="008746D6"/>
    <w:rsid w:val="008A638E"/>
    <w:rsid w:val="009030B3"/>
    <w:rsid w:val="00940C52"/>
    <w:rsid w:val="009443E3"/>
    <w:rsid w:val="0095286A"/>
    <w:rsid w:val="00962F38"/>
    <w:rsid w:val="009A2FD3"/>
    <w:rsid w:val="009C1F14"/>
    <w:rsid w:val="009F2671"/>
    <w:rsid w:val="00A414B9"/>
    <w:rsid w:val="00A71EC0"/>
    <w:rsid w:val="00A74D16"/>
    <w:rsid w:val="00AD4051"/>
    <w:rsid w:val="00AE7F4E"/>
    <w:rsid w:val="00AF157A"/>
    <w:rsid w:val="00B0143E"/>
    <w:rsid w:val="00B06503"/>
    <w:rsid w:val="00B1165A"/>
    <w:rsid w:val="00B4072F"/>
    <w:rsid w:val="00B44278"/>
    <w:rsid w:val="00BE5508"/>
    <w:rsid w:val="00BF0E6A"/>
    <w:rsid w:val="00C23069"/>
    <w:rsid w:val="00C528FC"/>
    <w:rsid w:val="00CD1DF4"/>
    <w:rsid w:val="00D325AF"/>
    <w:rsid w:val="00D7287B"/>
    <w:rsid w:val="00D72CAB"/>
    <w:rsid w:val="00D72FA9"/>
    <w:rsid w:val="00D7330A"/>
    <w:rsid w:val="00D75B0B"/>
    <w:rsid w:val="00D821A9"/>
    <w:rsid w:val="00D87181"/>
    <w:rsid w:val="00DB7ED7"/>
    <w:rsid w:val="00DF7BB1"/>
    <w:rsid w:val="00E15FE1"/>
    <w:rsid w:val="00E22215"/>
    <w:rsid w:val="00E35017"/>
    <w:rsid w:val="00E45F70"/>
    <w:rsid w:val="00E505DF"/>
    <w:rsid w:val="00E61191"/>
    <w:rsid w:val="00E64ACD"/>
    <w:rsid w:val="00E94A44"/>
    <w:rsid w:val="00EA1B4A"/>
    <w:rsid w:val="00EF2F30"/>
    <w:rsid w:val="00F45C8D"/>
    <w:rsid w:val="00F9779C"/>
    <w:rsid w:val="00FE7A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319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19FF"/>
    <w:rPr>
      <w:sz w:val="20"/>
      <w:szCs w:val="20"/>
    </w:rPr>
  </w:style>
  <w:style w:type="character" w:styleId="Appelnotedebasdep">
    <w:name w:val="footnote reference"/>
    <w:aliases w:val="Texto de nota al pie,referencia nota al pie,Footnotes refss,Appel note de bas de page,Footnote number,BVI fnr,f"/>
    <w:uiPriority w:val="99"/>
    <w:semiHidden/>
    <w:unhideWhenUsed/>
    <w:rsid w:val="008319FF"/>
    <w:rPr>
      <w:vertAlign w:val="superscript"/>
    </w:rPr>
  </w:style>
  <w:style w:type="paragraph" w:styleId="En-tte">
    <w:name w:val="header"/>
    <w:basedOn w:val="Normal"/>
    <w:link w:val="En-tteCar"/>
    <w:uiPriority w:val="99"/>
    <w:unhideWhenUsed/>
    <w:rsid w:val="00B4072F"/>
    <w:pPr>
      <w:tabs>
        <w:tab w:val="center" w:pos="4419"/>
        <w:tab w:val="right" w:pos="8838"/>
      </w:tabs>
      <w:spacing w:after="0" w:line="240" w:lineRule="auto"/>
    </w:pPr>
  </w:style>
  <w:style w:type="character" w:customStyle="1" w:styleId="En-tteCar">
    <w:name w:val="En-tête Car"/>
    <w:basedOn w:val="Policepardfaut"/>
    <w:link w:val="En-tte"/>
    <w:uiPriority w:val="99"/>
    <w:rsid w:val="00B4072F"/>
  </w:style>
  <w:style w:type="paragraph" w:styleId="Pieddepage">
    <w:name w:val="footer"/>
    <w:basedOn w:val="Normal"/>
    <w:link w:val="PieddepageCar"/>
    <w:uiPriority w:val="99"/>
    <w:unhideWhenUsed/>
    <w:rsid w:val="00B4072F"/>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B4072F"/>
  </w:style>
  <w:style w:type="paragraph" w:styleId="Sansinterligne">
    <w:name w:val="No Spacing"/>
    <w:qFormat/>
    <w:rsid w:val="00962F38"/>
    <w:pPr>
      <w:spacing w:after="0" w:line="240" w:lineRule="auto"/>
    </w:pPr>
    <w:rPr>
      <w:lang w:val="es-ES"/>
    </w:rPr>
  </w:style>
  <w:style w:type="paragraph" w:styleId="Textedebulles">
    <w:name w:val="Balloon Text"/>
    <w:basedOn w:val="Normal"/>
    <w:link w:val="TextedebullesCar"/>
    <w:uiPriority w:val="99"/>
    <w:semiHidden/>
    <w:unhideWhenUsed/>
    <w:rsid w:val="00552F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F97"/>
    <w:rPr>
      <w:rFonts w:ascii="Segoe UI" w:hAnsi="Segoe UI" w:cs="Segoe UI"/>
      <w:sz w:val="18"/>
      <w:szCs w:val="18"/>
    </w:rPr>
  </w:style>
  <w:style w:type="paragraph" w:styleId="Paragraphedeliste">
    <w:name w:val="List Paragraph"/>
    <w:basedOn w:val="Normal"/>
    <w:uiPriority w:val="34"/>
    <w:qFormat/>
    <w:rsid w:val="00D72FA9"/>
    <w:pPr>
      <w:ind w:left="720"/>
      <w:contextualSpacing/>
    </w:pPr>
  </w:style>
  <w:style w:type="paragraph" w:styleId="NormalWeb">
    <w:name w:val="Normal (Web)"/>
    <w:basedOn w:val="Normal"/>
    <w:uiPriority w:val="99"/>
    <w:semiHidden/>
    <w:unhideWhenUsed/>
    <w:rsid w:val="00814535"/>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4383C"/>
    <w:rPr>
      <w:sz w:val="16"/>
      <w:szCs w:val="16"/>
    </w:rPr>
  </w:style>
  <w:style w:type="paragraph" w:styleId="Commentaire">
    <w:name w:val="annotation text"/>
    <w:basedOn w:val="Normal"/>
    <w:link w:val="CommentaireCar"/>
    <w:uiPriority w:val="99"/>
    <w:semiHidden/>
    <w:unhideWhenUsed/>
    <w:rsid w:val="0014383C"/>
    <w:pPr>
      <w:spacing w:line="240" w:lineRule="auto"/>
    </w:pPr>
    <w:rPr>
      <w:sz w:val="20"/>
      <w:szCs w:val="20"/>
    </w:rPr>
  </w:style>
  <w:style w:type="character" w:customStyle="1" w:styleId="CommentaireCar">
    <w:name w:val="Commentaire Car"/>
    <w:basedOn w:val="Policepardfaut"/>
    <w:link w:val="Commentaire"/>
    <w:uiPriority w:val="99"/>
    <w:semiHidden/>
    <w:rsid w:val="0014383C"/>
    <w:rPr>
      <w:sz w:val="20"/>
      <w:szCs w:val="20"/>
    </w:rPr>
  </w:style>
  <w:style w:type="paragraph" w:styleId="Objetducommentaire">
    <w:name w:val="annotation subject"/>
    <w:basedOn w:val="Commentaire"/>
    <w:next w:val="Commentaire"/>
    <w:link w:val="ObjetducommentaireCar"/>
    <w:uiPriority w:val="99"/>
    <w:semiHidden/>
    <w:unhideWhenUsed/>
    <w:rsid w:val="0014383C"/>
    <w:rPr>
      <w:b/>
      <w:bCs/>
    </w:rPr>
  </w:style>
  <w:style w:type="character" w:customStyle="1" w:styleId="ObjetducommentaireCar">
    <w:name w:val="Objet du commentaire Car"/>
    <w:basedOn w:val="CommentaireCar"/>
    <w:link w:val="Objetducommentaire"/>
    <w:uiPriority w:val="99"/>
    <w:semiHidden/>
    <w:rsid w:val="001438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319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19FF"/>
    <w:rPr>
      <w:sz w:val="20"/>
      <w:szCs w:val="20"/>
    </w:rPr>
  </w:style>
  <w:style w:type="character" w:styleId="Appelnotedebasdep">
    <w:name w:val="footnote reference"/>
    <w:aliases w:val="Texto de nota al pie,referencia nota al pie,Footnotes refss,Appel note de bas de page,Footnote number,BVI fnr,f"/>
    <w:uiPriority w:val="99"/>
    <w:semiHidden/>
    <w:unhideWhenUsed/>
    <w:rsid w:val="008319FF"/>
    <w:rPr>
      <w:vertAlign w:val="superscript"/>
    </w:rPr>
  </w:style>
  <w:style w:type="paragraph" w:styleId="En-tte">
    <w:name w:val="header"/>
    <w:basedOn w:val="Normal"/>
    <w:link w:val="En-tteCar"/>
    <w:uiPriority w:val="99"/>
    <w:unhideWhenUsed/>
    <w:rsid w:val="00B4072F"/>
    <w:pPr>
      <w:tabs>
        <w:tab w:val="center" w:pos="4419"/>
        <w:tab w:val="right" w:pos="8838"/>
      </w:tabs>
      <w:spacing w:after="0" w:line="240" w:lineRule="auto"/>
    </w:pPr>
  </w:style>
  <w:style w:type="character" w:customStyle="1" w:styleId="En-tteCar">
    <w:name w:val="En-tête Car"/>
    <w:basedOn w:val="Policepardfaut"/>
    <w:link w:val="En-tte"/>
    <w:uiPriority w:val="99"/>
    <w:rsid w:val="00B4072F"/>
  </w:style>
  <w:style w:type="paragraph" w:styleId="Pieddepage">
    <w:name w:val="footer"/>
    <w:basedOn w:val="Normal"/>
    <w:link w:val="PieddepageCar"/>
    <w:uiPriority w:val="99"/>
    <w:unhideWhenUsed/>
    <w:rsid w:val="00B4072F"/>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B4072F"/>
  </w:style>
  <w:style w:type="paragraph" w:styleId="Sansinterligne">
    <w:name w:val="No Spacing"/>
    <w:qFormat/>
    <w:rsid w:val="00962F38"/>
    <w:pPr>
      <w:spacing w:after="0" w:line="240" w:lineRule="auto"/>
    </w:pPr>
    <w:rPr>
      <w:lang w:val="es-ES"/>
    </w:rPr>
  </w:style>
  <w:style w:type="paragraph" w:styleId="Textedebulles">
    <w:name w:val="Balloon Text"/>
    <w:basedOn w:val="Normal"/>
    <w:link w:val="TextedebullesCar"/>
    <w:uiPriority w:val="99"/>
    <w:semiHidden/>
    <w:unhideWhenUsed/>
    <w:rsid w:val="00552F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F97"/>
    <w:rPr>
      <w:rFonts w:ascii="Segoe UI" w:hAnsi="Segoe UI" w:cs="Segoe UI"/>
      <w:sz w:val="18"/>
      <w:szCs w:val="18"/>
    </w:rPr>
  </w:style>
  <w:style w:type="paragraph" w:styleId="Paragraphedeliste">
    <w:name w:val="List Paragraph"/>
    <w:basedOn w:val="Normal"/>
    <w:uiPriority w:val="34"/>
    <w:qFormat/>
    <w:rsid w:val="00D72FA9"/>
    <w:pPr>
      <w:ind w:left="720"/>
      <w:contextualSpacing/>
    </w:pPr>
  </w:style>
  <w:style w:type="paragraph" w:styleId="NormalWeb">
    <w:name w:val="Normal (Web)"/>
    <w:basedOn w:val="Normal"/>
    <w:uiPriority w:val="99"/>
    <w:semiHidden/>
    <w:unhideWhenUsed/>
    <w:rsid w:val="00814535"/>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4383C"/>
    <w:rPr>
      <w:sz w:val="16"/>
      <w:szCs w:val="16"/>
    </w:rPr>
  </w:style>
  <w:style w:type="paragraph" w:styleId="Commentaire">
    <w:name w:val="annotation text"/>
    <w:basedOn w:val="Normal"/>
    <w:link w:val="CommentaireCar"/>
    <w:uiPriority w:val="99"/>
    <w:semiHidden/>
    <w:unhideWhenUsed/>
    <w:rsid w:val="0014383C"/>
    <w:pPr>
      <w:spacing w:line="240" w:lineRule="auto"/>
    </w:pPr>
    <w:rPr>
      <w:sz w:val="20"/>
      <w:szCs w:val="20"/>
    </w:rPr>
  </w:style>
  <w:style w:type="character" w:customStyle="1" w:styleId="CommentaireCar">
    <w:name w:val="Commentaire Car"/>
    <w:basedOn w:val="Policepardfaut"/>
    <w:link w:val="Commentaire"/>
    <w:uiPriority w:val="99"/>
    <w:semiHidden/>
    <w:rsid w:val="0014383C"/>
    <w:rPr>
      <w:sz w:val="20"/>
      <w:szCs w:val="20"/>
    </w:rPr>
  </w:style>
  <w:style w:type="paragraph" w:styleId="Objetducommentaire">
    <w:name w:val="annotation subject"/>
    <w:basedOn w:val="Commentaire"/>
    <w:next w:val="Commentaire"/>
    <w:link w:val="ObjetducommentaireCar"/>
    <w:uiPriority w:val="99"/>
    <w:semiHidden/>
    <w:unhideWhenUsed/>
    <w:rsid w:val="0014383C"/>
    <w:rPr>
      <w:b/>
      <w:bCs/>
    </w:rPr>
  </w:style>
  <w:style w:type="character" w:customStyle="1" w:styleId="ObjetducommentaireCar">
    <w:name w:val="Objet du commentaire Car"/>
    <w:basedOn w:val="CommentaireCar"/>
    <w:link w:val="Objetducommentaire"/>
    <w:uiPriority w:val="99"/>
    <w:semiHidden/>
    <w:rsid w:val="00143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9587">
      <w:bodyDiv w:val="1"/>
      <w:marLeft w:val="0"/>
      <w:marRight w:val="0"/>
      <w:marTop w:val="0"/>
      <w:marBottom w:val="0"/>
      <w:divBdr>
        <w:top w:val="none" w:sz="0" w:space="0" w:color="auto"/>
        <w:left w:val="none" w:sz="0" w:space="0" w:color="auto"/>
        <w:bottom w:val="none" w:sz="0" w:space="0" w:color="auto"/>
        <w:right w:val="none" w:sz="0" w:space="0" w:color="auto"/>
      </w:divBdr>
    </w:div>
    <w:div w:id="8083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AD60-C075-42D1-949B-AD4313BB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5</Pages>
  <Words>2583</Words>
  <Characters>14209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Malucimedina</cp:lastModifiedBy>
  <cp:revision>71</cp:revision>
  <cp:lastPrinted>2016-12-01T16:55:00Z</cp:lastPrinted>
  <dcterms:created xsi:type="dcterms:W3CDTF">2016-12-01T18:21:00Z</dcterms:created>
  <dcterms:modified xsi:type="dcterms:W3CDTF">2017-05-14T03:49:00Z</dcterms:modified>
</cp:coreProperties>
</file>