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E3444" w:rsidRPr="00A817A6" w:rsidRDefault="006E3444" w:rsidP="006E3444">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6E3444" w:rsidRDefault="006E3444" w:rsidP="004E0FF4">
      <w:pPr>
        <w:pStyle w:val="Titre"/>
        <w:spacing w:line="240" w:lineRule="auto"/>
        <w:jc w:val="both"/>
        <w:rPr>
          <w:rFonts w:ascii="Tahoma" w:hAnsi="Tahoma" w:cs="Tahoma"/>
          <w:color w:val="auto"/>
          <w:sz w:val="18"/>
          <w:szCs w:val="18"/>
        </w:rPr>
      </w:pPr>
    </w:p>
    <w:p w:rsidR="006E3444" w:rsidRPr="006E3444" w:rsidRDefault="006E3444" w:rsidP="006E3444">
      <w:pPr>
        <w:pStyle w:val="Titre"/>
        <w:spacing w:line="240" w:lineRule="auto"/>
        <w:jc w:val="left"/>
        <w:rPr>
          <w:rFonts w:ascii="Tahoma" w:hAnsi="Tahoma" w:cs="Tahoma"/>
          <w:b w:val="0"/>
          <w:iCs/>
          <w:color w:val="auto"/>
          <w:sz w:val="18"/>
          <w:szCs w:val="18"/>
          <w:lang w:val="es-ES"/>
        </w:rPr>
      </w:pPr>
      <w:r>
        <w:rPr>
          <w:rFonts w:ascii="Tahoma" w:hAnsi="Tahoma" w:cs="Tahoma"/>
          <w:color w:val="auto"/>
          <w:sz w:val="18"/>
          <w:szCs w:val="18"/>
        </w:rPr>
        <w:t>Providencia</w:t>
      </w:r>
      <w:r>
        <w:rPr>
          <w:rFonts w:ascii="Tahoma" w:hAnsi="Tahoma" w:cs="Tahoma"/>
          <w:color w:val="auto"/>
          <w:sz w:val="18"/>
          <w:szCs w:val="18"/>
        </w:rPr>
        <w:tab/>
      </w:r>
      <w:r>
        <w:rPr>
          <w:rFonts w:ascii="Tahoma" w:hAnsi="Tahoma" w:cs="Tahoma"/>
          <w:color w:val="auto"/>
          <w:sz w:val="18"/>
          <w:szCs w:val="18"/>
        </w:rPr>
        <w:tab/>
        <w:t>:</w:t>
      </w:r>
      <w:r>
        <w:rPr>
          <w:rFonts w:ascii="Tahoma" w:hAnsi="Tahoma" w:cs="Tahoma"/>
          <w:color w:val="auto"/>
          <w:sz w:val="18"/>
          <w:szCs w:val="18"/>
        </w:rPr>
        <w:tab/>
      </w:r>
      <w:r w:rsidRPr="006E3444">
        <w:rPr>
          <w:rFonts w:ascii="Tahoma" w:hAnsi="Tahoma" w:cs="Tahoma"/>
          <w:b w:val="0"/>
          <w:color w:val="auto"/>
          <w:sz w:val="18"/>
          <w:szCs w:val="18"/>
        </w:rPr>
        <w:t xml:space="preserve">Auto </w:t>
      </w:r>
      <w:r w:rsidR="00901F00">
        <w:rPr>
          <w:rFonts w:ascii="Tahoma" w:hAnsi="Tahoma" w:cs="Tahoma"/>
          <w:b w:val="0"/>
          <w:color w:val="auto"/>
          <w:sz w:val="18"/>
          <w:szCs w:val="18"/>
        </w:rPr>
        <w:t>-</w:t>
      </w:r>
      <w:bookmarkStart w:id="0" w:name="_GoBack"/>
      <w:bookmarkEnd w:id="0"/>
      <w:r w:rsidRPr="006E3444">
        <w:rPr>
          <w:rFonts w:ascii="Tahoma" w:hAnsi="Tahoma" w:cs="Tahoma"/>
          <w:b w:val="0"/>
          <w:color w:val="auto"/>
          <w:sz w:val="18"/>
          <w:szCs w:val="18"/>
        </w:rPr>
        <w:t xml:space="preserve"> Re</w:t>
      </w:r>
      <w:r w:rsidR="00E94AFE">
        <w:rPr>
          <w:rFonts w:ascii="Tahoma" w:hAnsi="Tahoma" w:cs="Tahoma"/>
          <w:b w:val="0"/>
          <w:color w:val="auto"/>
          <w:sz w:val="18"/>
          <w:szCs w:val="18"/>
        </w:rPr>
        <w:t xml:space="preserve">suelve conflicto de competencia </w:t>
      </w:r>
      <w:r w:rsidR="00901F00">
        <w:rPr>
          <w:rFonts w:ascii="Tahoma" w:hAnsi="Tahoma" w:cs="Tahoma"/>
          <w:b w:val="0"/>
          <w:color w:val="auto"/>
          <w:sz w:val="18"/>
          <w:szCs w:val="18"/>
        </w:rPr>
        <w:t xml:space="preserve">- </w:t>
      </w:r>
      <w:r w:rsidR="00901F00">
        <w:rPr>
          <w:rFonts w:ascii="Tahoma" w:hAnsi="Tahoma" w:cs="Tahoma"/>
          <w:b w:val="0"/>
          <w:color w:val="auto"/>
          <w:sz w:val="18"/>
          <w:szCs w:val="18"/>
        </w:rPr>
        <w:t>28 de marzo de 2017</w:t>
      </w:r>
    </w:p>
    <w:p w:rsidR="006E3444" w:rsidRPr="001500B3" w:rsidRDefault="006E3444" w:rsidP="006E3444">
      <w:pPr>
        <w:pStyle w:val="Titre"/>
        <w:spacing w:line="240" w:lineRule="auto"/>
        <w:jc w:val="both"/>
        <w:rPr>
          <w:rFonts w:ascii="Tahoma" w:hAnsi="Tahoma" w:cs="Tahoma"/>
          <w:b w:val="0"/>
          <w:color w:val="auto"/>
          <w:sz w:val="18"/>
          <w:szCs w:val="18"/>
        </w:rPr>
      </w:pPr>
      <w:r w:rsidRPr="001500B3">
        <w:rPr>
          <w:rFonts w:ascii="Tahoma" w:hAnsi="Tahoma" w:cs="Tahoma"/>
          <w:color w:val="auto"/>
          <w:sz w:val="18"/>
          <w:szCs w:val="18"/>
        </w:rPr>
        <w:t>Proceso</w:t>
      </w:r>
      <w:r w:rsidRPr="001500B3">
        <w:rPr>
          <w:rFonts w:ascii="Tahoma" w:hAnsi="Tahoma" w:cs="Tahoma"/>
          <w:color w:val="auto"/>
          <w:sz w:val="18"/>
          <w:szCs w:val="18"/>
        </w:rPr>
        <w:tab/>
      </w:r>
      <w:r w:rsidRPr="001500B3">
        <w:rPr>
          <w:rFonts w:ascii="Tahoma" w:hAnsi="Tahoma" w:cs="Tahoma"/>
          <w:color w:val="auto"/>
          <w:sz w:val="18"/>
          <w:szCs w:val="18"/>
        </w:rPr>
        <w:tab/>
        <w:t>:</w:t>
      </w:r>
      <w:r w:rsidRPr="001500B3">
        <w:rPr>
          <w:rFonts w:ascii="Tahoma" w:hAnsi="Tahoma" w:cs="Tahoma"/>
          <w:b w:val="0"/>
          <w:color w:val="auto"/>
          <w:sz w:val="18"/>
          <w:szCs w:val="18"/>
        </w:rPr>
        <w:tab/>
        <w:t>Acción de Tutela</w:t>
      </w:r>
      <w:r>
        <w:rPr>
          <w:rFonts w:ascii="Tahoma" w:hAnsi="Tahoma" w:cs="Tahoma"/>
          <w:b w:val="0"/>
          <w:color w:val="auto"/>
          <w:sz w:val="18"/>
          <w:szCs w:val="18"/>
        </w:rPr>
        <w:t xml:space="preserve"> </w:t>
      </w:r>
    </w:p>
    <w:p w:rsidR="004E0FF4" w:rsidRPr="001500B3" w:rsidRDefault="004E0FF4" w:rsidP="004E0FF4">
      <w:pPr>
        <w:pStyle w:val="Titre"/>
        <w:spacing w:line="240" w:lineRule="auto"/>
        <w:jc w:val="both"/>
        <w:rPr>
          <w:rFonts w:ascii="Tahoma" w:hAnsi="Tahoma" w:cs="Tahoma"/>
          <w:b w:val="0"/>
          <w:color w:val="auto"/>
          <w:sz w:val="18"/>
          <w:szCs w:val="18"/>
        </w:rPr>
      </w:pPr>
      <w:r w:rsidRPr="001500B3">
        <w:rPr>
          <w:rFonts w:ascii="Tahoma" w:hAnsi="Tahoma" w:cs="Tahoma"/>
          <w:color w:val="auto"/>
          <w:sz w:val="18"/>
          <w:szCs w:val="18"/>
        </w:rPr>
        <w:t xml:space="preserve">Radicación No. </w:t>
      </w:r>
      <w:r w:rsidRPr="001500B3">
        <w:rPr>
          <w:rFonts w:ascii="Tahoma" w:hAnsi="Tahoma" w:cs="Tahoma"/>
          <w:color w:val="auto"/>
          <w:sz w:val="18"/>
          <w:szCs w:val="18"/>
        </w:rPr>
        <w:tab/>
      </w:r>
      <w:r w:rsidRPr="001500B3">
        <w:rPr>
          <w:rFonts w:ascii="Tahoma" w:hAnsi="Tahoma" w:cs="Tahoma"/>
          <w:color w:val="auto"/>
          <w:sz w:val="18"/>
          <w:szCs w:val="18"/>
        </w:rPr>
        <w:tab/>
        <w:t>:</w:t>
      </w:r>
      <w:r w:rsidRPr="001500B3">
        <w:rPr>
          <w:rFonts w:ascii="Tahoma" w:hAnsi="Tahoma" w:cs="Tahoma"/>
          <w:b w:val="0"/>
          <w:color w:val="auto"/>
          <w:sz w:val="18"/>
          <w:szCs w:val="18"/>
        </w:rPr>
        <w:tab/>
        <w:t>66001-22-1</w:t>
      </w:r>
      <w:r>
        <w:rPr>
          <w:rFonts w:ascii="Tahoma" w:hAnsi="Tahoma" w:cs="Tahoma"/>
          <w:b w:val="0"/>
          <w:color w:val="auto"/>
          <w:sz w:val="18"/>
          <w:szCs w:val="18"/>
        </w:rPr>
        <w:t>8</w:t>
      </w:r>
      <w:r w:rsidRPr="001500B3">
        <w:rPr>
          <w:rFonts w:ascii="Tahoma" w:hAnsi="Tahoma" w:cs="Tahoma"/>
          <w:b w:val="0"/>
          <w:color w:val="auto"/>
          <w:sz w:val="18"/>
          <w:szCs w:val="18"/>
        </w:rPr>
        <w:t>-000-201</w:t>
      </w:r>
      <w:r>
        <w:rPr>
          <w:rFonts w:ascii="Tahoma" w:hAnsi="Tahoma" w:cs="Tahoma"/>
          <w:b w:val="0"/>
          <w:color w:val="auto"/>
          <w:sz w:val="18"/>
          <w:szCs w:val="18"/>
        </w:rPr>
        <w:t>7</w:t>
      </w:r>
      <w:r w:rsidRPr="001500B3">
        <w:rPr>
          <w:rFonts w:ascii="Tahoma" w:hAnsi="Tahoma" w:cs="Tahoma"/>
          <w:b w:val="0"/>
          <w:color w:val="auto"/>
          <w:sz w:val="18"/>
          <w:szCs w:val="18"/>
        </w:rPr>
        <w:t>-00</w:t>
      </w:r>
      <w:r>
        <w:rPr>
          <w:rFonts w:ascii="Tahoma" w:hAnsi="Tahoma" w:cs="Tahoma"/>
          <w:b w:val="0"/>
          <w:color w:val="auto"/>
          <w:sz w:val="18"/>
          <w:szCs w:val="18"/>
        </w:rPr>
        <w:t>004</w:t>
      </w:r>
      <w:r w:rsidRPr="001500B3">
        <w:rPr>
          <w:rFonts w:ascii="Tahoma" w:hAnsi="Tahoma" w:cs="Tahoma"/>
          <w:b w:val="0"/>
          <w:color w:val="auto"/>
          <w:sz w:val="18"/>
          <w:szCs w:val="18"/>
        </w:rPr>
        <w:t>-00</w:t>
      </w:r>
    </w:p>
    <w:p w:rsidR="004E0FF4" w:rsidRPr="001500B3" w:rsidRDefault="004E0FF4" w:rsidP="004E0FF4">
      <w:pPr>
        <w:pStyle w:val="Titre"/>
        <w:spacing w:line="240" w:lineRule="auto"/>
        <w:jc w:val="both"/>
        <w:rPr>
          <w:rFonts w:ascii="Tahoma" w:hAnsi="Tahoma" w:cs="Tahoma"/>
          <w:b w:val="0"/>
          <w:color w:val="auto"/>
          <w:sz w:val="18"/>
          <w:szCs w:val="18"/>
        </w:rPr>
      </w:pPr>
      <w:r w:rsidRPr="001500B3">
        <w:rPr>
          <w:rFonts w:ascii="Tahoma" w:hAnsi="Tahoma" w:cs="Tahoma"/>
          <w:color w:val="auto"/>
          <w:sz w:val="18"/>
          <w:szCs w:val="18"/>
        </w:rPr>
        <w:t xml:space="preserve">Accionante </w:t>
      </w:r>
      <w:r w:rsidRPr="001500B3">
        <w:rPr>
          <w:rFonts w:ascii="Tahoma" w:hAnsi="Tahoma" w:cs="Tahoma"/>
          <w:color w:val="auto"/>
          <w:sz w:val="18"/>
          <w:szCs w:val="18"/>
        </w:rPr>
        <w:tab/>
      </w:r>
      <w:r w:rsidRPr="001500B3">
        <w:rPr>
          <w:rFonts w:ascii="Tahoma" w:hAnsi="Tahoma" w:cs="Tahoma"/>
          <w:color w:val="auto"/>
          <w:sz w:val="18"/>
          <w:szCs w:val="18"/>
        </w:rPr>
        <w:tab/>
        <w:t>:</w:t>
      </w:r>
      <w:r w:rsidRPr="001500B3">
        <w:rPr>
          <w:rFonts w:ascii="Tahoma" w:hAnsi="Tahoma" w:cs="Tahoma"/>
          <w:b w:val="0"/>
          <w:color w:val="auto"/>
          <w:sz w:val="18"/>
          <w:szCs w:val="18"/>
        </w:rPr>
        <w:tab/>
      </w:r>
      <w:r>
        <w:rPr>
          <w:rFonts w:ascii="Tahoma" w:hAnsi="Tahoma" w:cs="Tahoma"/>
          <w:b w:val="0"/>
          <w:color w:val="auto"/>
          <w:sz w:val="18"/>
          <w:szCs w:val="18"/>
        </w:rPr>
        <w:t xml:space="preserve">Javier Elías Arias </w:t>
      </w:r>
      <w:proofErr w:type="spellStart"/>
      <w:r>
        <w:rPr>
          <w:rFonts w:ascii="Tahoma" w:hAnsi="Tahoma" w:cs="Tahoma"/>
          <w:b w:val="0"/>
          <w:color w:val="auto"/>
          <w:sz w:val="18"/>
          <w:szCs w:val="18"/>
        </w:rPr>
        <w:t>Idárraga</w:t>
      </w:r>
      <w:proofErr w:type="spellEnd"/>
    </w:p>
    <w:p w:rsidR="004E0FF4" w:rsidRDefault="004E0FF4" w:rsidP="004E0FF4">
      <w:pPr>
        <w:pStyle w:val="Titre"/>
        <w:spacing w:line="240" w:lineRule="auto"/>
        <w:ind w:left="708" w:hanging="708"/>
        <w:jc w:val="both"/>
        <w:rPr>
          <w:rFonts w:ascii="Tahoma" w:hAnsi="Tahoma" w:cs="Tahoma"/>
          <w:b w:val="0"/>
          <w:color w:val="auto"/>
          <w:sz w:val="18"/>
          <w:szCs w:val="18"/>
        </w:rPr>
      </w:pPr>
      <w:r w:rsidRPr="001500B3">
        <w:rPr>
          <w:rFonts w:ascii="Tahoma" w:hAnsi="Tahoma" w:cs="Tahoma"/>
          <w:color w:val="auto"/>
          <w:sz w:val="18"/>
          <w:szCs w:val="18"/>
        </w:rPr>
        <w:t>Accionad</w:t>
      </w:r>
      <w:r>
        <w:rPr>
          <w:rFonts w:ascii="Tahoma" w:hAnsi="Tahoma" w:cs="Tahoma"/>
          <w:color w:val="auto"/>
          <w:sz w:val="18"/>
          <w:szCs w:val="18"/>
        </w:rPr>
        <w:t>os</w:t>
      </w:r>
      <w:r>
        <w:rPr>
          <w:rFonts w:ascii="Tahoma" w:hAnsi="Tahoma" w:cs="Tahoma"/>
          <w:color w:val="auto"/>
          <w:sz w:val="18"/>
          <w:szCs w:val="18"/>
        </w:rPr>
        <w:tab/>
      </w:r>
      <w:r w:rsidRPr="001500B3">
        <w:rPr>
          <w:rFonts w:ascii="Tahoma" w:hAnsi="Tahoma" w:cs="Tahoma"/>
          <w:color w:val="auto"/>
          <w:sz w:val="18"/>
          <w:szCs w:val="18"/>
        </w:rPr>
        <w:tab/>
        <w:t>:</w:t>
      </w:r>
      <w:r w:rsidRPr="001500B3">
        <w:rPr>
          <w:rFonts w:ascii="Tahoma" w:hAnsi="Tahoma" w:cs="Tahoma"/>
          <w:b w:val="0"/>
          <w:color w:val="auto"/>
          <w:sz w:val="18"/>
          <w:szCs w:val="18"/>
        </w:rPr>
        <w:tab/>
      </w:r>
      <w:r>
        <w:rPr>
          <w:rFonts w:ascii="Tahoma" w:hAnsi="Tahoma" w:cs="Tahoma"/>
          <w:b w:val="0"/>
          <w:color w:val="auto"/>
          <w:sz w:val="18"/>
          <w:szCs w:val="18"/>
        </w:rPr>
        <w:t xml:space="preserve">Juzgado Cuarto Civil del Circuito de Pereira y </w:t>
      </w:r>
      <w:proofErr w:type="spellStart"/>
      <w:r>
        <w:rPr>
          <w:rFonts w:ascii="Tahoma" w:hAnsi="Tahoma" w:cs="Tahoma"/>
          <w:b w:val="0"/>
          <w:color w:val="auto"/>
          <w:sz w:val="18"/>
          <w:szCs w:val="18"/>
        </w:rPr>
        <w:t>Audifarma</w:t>
      </w:r>
      <w:proofErr w:type="spellEnd"/>
      <w:r>
        <w:rPr>
          <w:rFonts w:ascii="Tahoma" w:hAnsi="Tahoma" w:cs="Tahoma"/>
          <w:b w:val="0"/>
          <w:color w:val="auto"/>
          <w:sz w:val="18"/>
          <w:szCs w:val="18"/>
        </w:rPr>
        <w:t xml:space="preserve"> S.A.</w:t>
      </w:r>
    </w:p>
    <w:p w:rsidR="004E0FF4" w:rsidRPr="001500B3" w:rsidRDefault="004E0FF4" w:rsidP="004E0FF4">
      <w:pPr>
        <w:pStyle w:val="Titre"/>
        <w:spacing w:line="240" w:lineRule="auto"/>
        <w:ind w:left="708" w:hanging="708"/>
        <w:jc w:val="both"/>
        <w:rPr>
          <w:rFonts w:ascii="Tahoma" w:hAnsi="Tahoma" w:cs="Tahoma"/>
          <w:b w:val="0"/>
          <w:color w:val="auto"/>
          <w:sz w:val="18"/>
          <w:szCs w:val="18"/>
        </w:rPr>
      </w:pPr>
      <w:r>
        <w:rPr>
          <w:rFonts w:ascii="Tahoma" w:hAnsi="Tahoma" w:cs="Tahoma"/>
          <w:color w:val="auto"/>
          <w:sz w:val="18"/>
          <w:szCs w:val="18"/>
        </w:rPr>
        <w:t xml:space="preserve">Vinculados </w:t>
      </w:r>
      <w:r>
        <w:rPr>
          <w:rFonts w:ascii="Tahoma" w:hAnsi="Tahoma" w:cs="Tahoma"/>
          <w:color w:val="auto"/>
          <w:sz w:val="18"/>
          <w:szCs w:val="18"/>
        </w:rPr>
        <w:tab/>
      </w:r>
      <w:r>
        <w:rPr>
          <w:rFonts w:ascii="Tahoma" w:hAnsi="Tahoma" w:cs="Tahoma"/>
          <w:color w:val="auto"/>
          <w:sz w:val="18"/>
          <w:szCs w:val="18"/>
        </w:rPr>
        <w:tab/>
        <w:t xml:space="preserve">:  </w:t>
      </w:r>
      <w:r>
        <w:rPr>
          <w:rFonts w:ascii="Tahoma" w:hAnsi="Tahoma" w:cs="Tahoma"/>
          <w:color w:val="auto"/>
          <w:sz w:val="18"/>
          <w:szCs w:val="18"/>
        </w:rPr>
        <w:tab/>
      </w:r>
      <w:r w:rsidRPr="004E0FF4">
        <w:rPr>
          <w:rFonts w:ascii="Tahoma" w:hAnsi="Tahoma" w:cs="Tahoma"/>
          <w:b w:val="0"/>
          <w:color w:val="auto"/>
          <w:sz w:val="18"/>
          <w:szCs w:val="18"/>
        </w:rPr>
        <w:t>Defensoría del Pueblo, Regional Risaralda y otros</w:t>
      </w:r>
    </w:p>
    <w:p w:rsidR="004E0FF4" w:rsidRPr="001500B3" w:rsidRDefault="004E0FF4" w:rsidP="004E0FF4">
      <w:pPr>
        <w:pStyle w:val="Titre"/>
        <w:spacing w:line="240" w:lineRule="auto"/>
        <w:jc w:val="both"/>
        <w:rPr>
          <w:rFonts w:ascii="Tahoma" w:hAnsi="Tahoma" w:cs="Tahoma"/>
          <w:b w:val="0"/>
          <w:color w:val="auto"/>
          <w:sz w:val="18"/>
          <w:szCs w:val="18"/>
        </w:rPr>
      </w:pPr>
      <w:r w:rsidRPr="001500B3">
        <w:rPr>
          <w:rFonts w:ascii="Tahoma" w:hAnsi="Tahoma" w:cs="Tahoma"/>
          <w:color w:val="auto"/>
          <w:sz w:val="18"/>
          <w:szCs w:val="18"/>
        </w:rPr>
        <w:t>Magistrada ponente</w:t>
      </w:r>
      <w:r w:rsidRPr="001500B3">
        <w:rPr>
          <w:rFonts w:ascii="Tahoma" w:hAnsi="Tahoma" w:cs="Tahoma"/>
          <w:color w:val="auto"/>
          <w:sz w:val="18"/>
          <w:szCs w:val="18"/>
        </w:rPr>
        <w:tab/>
        <w:t>:</w:t>
      </w:r>
      <w:r w:rsidRPr="001500B3">
        <w:rPr>
          <w:rFonts w:ascii="Tahoma" w:hAnsi="Tahoma" w:cs="Tahoma"/>
          <w:b w:val="0"/>
          <w:color w:val="auto"/>
          <w:sz w:val="18"/>
          <w:szCs w:val="18"/>
        </w:rPr>
        <w:tab/>
        <w:t>Dra. Ana Lucía Caicedo Calderón</w:t>
      </w:r>
    </w:p>
    <w:p w:rsidR="004E0FF4" w:rsidRPr="00571537" w:rsidRDefault="004E0FF4" w:rsidP="004E0FF4">
      <w:pPr>
        <w:autoSpaceDE w:val="0"/>
        <w:autoSpaceDN w:val="0"/>
        <w:adjustRightInd w:val="0"/>
        <w:ind w:left="705" w:right="-516" w:hanging="705"/>
        <w:jc w:val="both"/>
        <w:rPr>
          <w:rFonts w:ascii="Tahoma" w:hAnsi="Tahoma" w:cs="Tahoma"/>
          <w:b/>
          <w:color w:val="auto"/>
          <w:sz w:val="18"/>
          <w:szCs w:val="18"/>
        </w:rPr>
      </w:pPr>
      <w:r w:rsidRPr="001500B3">
        <w:rPr>
          <w:rFonts w:ascii="Tahoma" w:hAnsi="Tahoma" w:cs="Tahoma"/>
          <w:b/>
          <w:color w:val="auto"/>
          <w:sz w:val="18"/>
          <w:szCs w:val="16"/>
        </w:rPr>
        <w:t xml:space="preserve">Tema </w:t>
      </w:r>
      <w:r w:rsidRPr="001500B3">
        <w:rPr>
          <w:rFonts w:ascii="Tahoma" w:hAnsi="Tahoma" w:cs="Tahoma"/>
          <w:b/>
          <w:color w:val="auto"/>
          <w:sz w:val="18"/>
          <w:szCs w:val="16"/>
        </w:rPr>
        <w:tab/>
      </w:r>
      <w:r w:rsidRPr="001500B3">
        <w:rPr>
          <w:rFonts w:ascii="Tahoma" w:hAnsi="Tahoma" w:cs="Tahoma"/>
          <w:b/>
          <w:color w:val="auto"/>
          <w:sz w:val="18"/>
          <w:szCs w:val="16"/>
        </w:rPr>
        <w:tab/>
      </w:r>
      <w:r w:rsidRPr="001500B3">
        <w:rPr>
          <w:rFonts w:ascii="Tahoma" w:hAnsi="Tahoma" w:cs="Tahoma"/>
          <w:b/>
          <w:color w:val="auto"/>
          <w:sz w:val="18"/>
          <w:szCs w:val="16"/>
        </w:rPr>
        <w:tab/>
      </w:r>
      <w:r w:rsidRPr="001500B3">
        <w:rPr>
          <w:rFonts w:ascii="Tahoma" w:hAnsi="Tahoma" w:cs="Tahoma"/>
          <w:b/>
          <w:color w:val="auto"/>
          <w:sz w:val="18"/>
          <w:szCs w:val="16"/>
        </w:rPr>
        <w:tab/>
        <w:t>:</w:t>
      </w:r>
    </w:p>
    <w:p w:rsidR="00D3534E" w:rsidRPr="00D3534E" w:rsidRDefault="004E0FF4" w:rsidP="00D3534E">
      <w:pPr>
        <w:ind w:left="2835" w:right="-471"/>
        <w:jc w:val="both"/>
        <w:rPr>
          <w:rFonts w:ascii="Tahoma" w:hAnsi="Tahoma" w:cs="Tahoma"/>
          <w:color w:val="auto"/>
          <w:sz w:val="18"/>
          <w:szCs w:val="18"/>
          <w:lang w:val="es-ES_tradnl"/>
        </w:rPr>
      </w:pPr>
      <w:r w:rsidRPr="00D3534E">
        <w:rPr>
          <w:rFonts w:ascii="Tahoma" w:hAnsi="Tahoma" w:cs="Tahoma"/>
          <w:b/>
          <w:bCs/>
          <w:iCs/>
          <w:color w:val="auto"/>
          <w:sz w:val="18"/>
          <w:szCs w:val="18"/>
        </w:rPr>
        <w:t>Competencia para conocer de las acciones de tutela contra e</w:t>
      </w:r>
      <w:r w:rsidR="00571537" w:rsidRPr="00D3534E">
        <w:rPr>
          <w:rFonts w:ascii="Tahoma" w:hAnsi="Tahoma" w:cs="Tahoma"/>
          <w:b/>
          <w:bCs/>
          <w:iCs/>
          <w:color w:val="auto"/>
          <w:sz w:val="18"/>
          <w:szCs w:val="18"/>
        </w:rPr>
        <w:t>ntidades de distinta jerarquía</w:t>
      </w:r>
      <w:r w:rsidRPr="00D3534E">
        <w:rPr>
          <w:rFonts w:ascii="Tahoma" w:hAnsi="Tahoma" w:cs="Tahoma"/>
          <w:b/>
          <w:bCs/>
          <w:iCs/>
          <w:color w:val="auto"/>
          <w:sz w:val="18"/>
          <w:szCs w:val="18"/>
        </w:rPr>
        <w:t>:</w:t>
      </w:r>
      <w:r w:rsidRPr="00D3534E">
        <w:rPr>
          <w:rFonts w:ascii="Tahoma" w:hAnsi="Tahoma" w:cs="Tahoma"/>
          <w:b/>
          <w:color w:val="auto"/>
          <w:sz w:val="18"/>
          <w:szCs w:val="18"/>
        </w:rPr>
        <w:t xml:space="preserve"> </w:t>
      </w:r>
      <w:r w:rsidR="00D3534E" w:rsidRPr="00D3534E">
        <w:rPr>
          <w:rFonts w:ascii="Tahoma" w:hAnsi="Tahoma" w:cs="Tahoma"/>
          <w:color w:val="auto"/>
          <w:sz w:val="18"/>
          <w:szCs w:val="18"/>
          <w:lang w:val="es-ES_tradnl"/>
        </w:rPr>
        <w:t xml:space="preserve">cuando una acción contiene distintos demandados, el competente es quien deba avocar el conocimiento respecto de la entidad de mayor jerarquía, en este caso, por tratarse de una autoridad judicial del circuito de la especialidad civil, es evidente que la acción le correspondía a su superior funcional, la Sala Civil-Familia de este Distrito Judicial, a quien le atañe adelantarla, igualmente, respecto de </w:t>
      </w:r>
      <w:proofErr w:type="spellStart"/>
      <w:r w:rsidR="00D3534E" w:rsidRPr="00D3534E">
        <w:rPr>
          <w:rFonts w:ascii="Tahoma" w:hAnsi="Tahoma" w:cs="Tahoma"/>
          <w:color w:val="auto"/>
          <w:sz w:val="18"/>
          <w:szCs w:val="18"/>
          <w:lang w:val="es-ES_tradnl"/>
        </w:rPr>
        <w:t>Audifarma</w:t>
      </w:r>
      <w:proofErr w:type="spellEnd"/>
      <w:r w:rsidR="00D3534E" w:rsidRPr="00D3534E">
        <w:rPr>
          <w:rFonts w:ascii="Tahoma" w:hAnsi="Tahoma" w:cs="Tahoma"/>
          <w:color w:val="auto"/>
          <w:sz w:val="18"/>
          <w:szCs w:val="18"/>
          <w:lang w:val="es-ES_tradnl"/>
        </w:rPr>
        <w:t xml:space="preserve"> S.A., pues, primero que todo, es un particular que ostenta menor jerarquía que el Juzgado Cuarto Civil del Circuito y, en segundo lugar, porque del texto de las acciones de tutela acumuladas –que es el mismo en las tres-, se puede percibir que si bien hay una pretensión dirigida exclusivamente en contra de esa sociedad, ella está intrínsecamente ligada a la incoada en contra de la célula judicial, pues el debate del asunto gira alrededor de las decisiones que dieron por terminadas las acciones populares presentadas contra </w:t>
      </w:r>
      <w:proofErr w:type="spellStart"/>
      <w:r w:rsidR="00D3534E" w:rsidRPr="00D3534E">
        <w:rPr>
          <w:rFonts w:ascii="Tahoma" w:hAnsi="Tahoma" w:cs="Tahoma"/>
          <w:color w:val="auto"/>
          <w:sz w:val="18"/>
          <w:szCs w:val="18"/>
          <w:lang w:val="es-ES_tradnl"/>
        </w:rPr>
        <w:t>Audifarma</w:t>
      </w:r>
      <w:proofErr w:type="spellEnd"/>
      <w:r w:rsidR="00D3534E" w:rsidRPr="00D3534E">
        <w:rPr>
          <w:rFonts w:ascii="Tahoma" w:hAnsi="Tahoma" w:cs="Tahoma"/>
          <w:color w:val="auto"/>
          <w:sz w:val="18"/>
          <w:szCs w:val="18"/>
          <w:lang w:val="es-ES_tradnl"/>
        </w:rPr>
        <w:t xml:space="preserve"> </w:t>
      </w:r>
      <w:r w:rsidR="00D3534E" w:rsidRPr="00D3534E">
        <w:rPr>
          <w:rFonts w:ascii="Tahoma" w:hAnsi="Tahoma" w:cs="Tahoma"/>
          <w:i/>
          <w:color w:val="auto"/>
          <w:sz w:val="18"/>
          <w:szCs w:val="18"/>
          <w:lang w:val="es-ES_tradnl"/>
        </w:rPr>
        <w:t>-por desistimiento tácito-</w:t>
      </w:r>
      <w:r w:rsidR="00D3534E" w:rsidRPr="00D3534E">
        <w:rPr>
          <w:rFonts w:ascii="Tahoma" w:hAnsi="Tahoma" w:cs="Tahoma"/>
          <w:color w:val="auto"/>
          <w:sz w:val="18"/>
          <w:szCs w:val="18"/>
          <w:lang w:val="es-ES_tradnl"/>
        </w:rPr>
        <w:t>.</w:t>
      </w:r>
    </w:p>
    <w:p w:rsidR="00D3534E" w:rsidRPr="00D3534E" w:rsidRDefault="00D3534E" w:rsidP="00D3534E">
      <w:pPr>
        <w:ind w:left="2835" w:right="-471"/>
        <w:jc w:val="both"/>
        <w:rPr>
          <w:rFonts w:ascii="Tahoma" w:hAnsi="Tahoma" w:cs="Tahoma"/>
          <w:color w:val="auto"/>
          <w:sz w:val="18"/>
          <w:szCs w:val="18"/>
          <w:lang w:val="es-ES_tradnl"/>
        </w:rPr>
      </w:pPr>
    </w:p>
    <w:p w:rsidR="004E0FF4" w:rsidRPr="00571537" w:rsidRDefault="004E0FF4" w:rsidP="004E0FF4">
      <w:pPr>
        <w:ind w:left="2832" w:right="-516" w:firstLine="3"/>
        <w:jc w:val="both"/>
        <w:rPr>
          <w:rFonts w:ascii="Tahoma" w:hAnsi="Tahoma" w:cs="Tahoma"/>
          <w:color w:val="auto"/>
          <w:sz w:val="18"/>
          <w:szCs w:val="18"/>
          <w:lang w:val="es-ES_tradnl"/>
        </w:rPr>
      </w:pPr>
    </w:p>
    <w:p w:rsidR="004E0FF4" w:rsidRPr="001500B3" w:rsidRDefault="004E0FF4" w:rsidP="004E0FF4">
      <w:pPr>
        <w:pStyle w:val="Titre"/>
        <w:ind w:right="-516"/>
        <w:rPr>
          <w:rFonts w:ascii="Tahoma" w:hAnsi="Tahoma" w:cs="Tahoma"/>
          <w:color w:val="auto"/>
          <w:sz w:val="24"/>
          <w:szCs w:val="24"/>
        </w:rPr>
      </w:pPr>
    </w:p>
    <w:p w:rsidR="004E0FF4" w:rsidRPr="001500B3" w:rsidRDefault="004E0FF4" w:rsidP="004E0FF4">
      <w:pPr>
        <w:pStyle w:val="Titre"/>
        <w:ind w:right="-516"/>
        <w:rPr>
          <w:rFonts w:ascii="Tahoma" w:hAnsi="Tahoma" w:cs="Tahoma"/>
          <w:color w:val="auto"/>
          <w:sz w:val="24"/>
          <w:szCs w:val="24"/>
        </w:rPr>
      </w:pPr>
    </w:p>
    <w:p w:rsidR="004E0FF4" w:rsidRPr="001500B3" w:rsidRDefault="004E0FF4" w:rsidP="004E0FF4">
      <w:pPr>
        <w:pStyle w:val="Titre"/>
        <w:spacing w:line="240" w:lineRule="auto"/>
        <w:rPr>
          <w:rFonts w:ascii="Tahoma" w:hAnsi="Tahoma" w:cs="Tahoma"/>
          <w:color w:val="auto"/>
          <w:sz w:val="24"/>
          <w:szCs w:val="24"/>
        </w:rPr>
      </w:pPr>
      <w:r w:rsidRPr="001500B3">
        <w:rPr>
          <w:rFonts w:ascii="Tahoma" w:hAnsi="Tahoma" w:cs="Tahoma"/>
          <w:color w:val="auto"/>
          <w:sz w:val="24"/>
          <w:szCs w:val="24"/>
        </w:rPr>
        <w:t>REPÚBLICA DE COLOMBIA</w:t>
      </w:r>
    </w:p>
    <w:p w:rsidR="004E0FF4" w:rsidRPr="001500B3" w:rsidRDefault="004E0FF4" w:rsidP="004E0FF4">
      <w:pPr>
        <w:pStyle w:val="Titre"/>
        <w:spacing w:line="240" w:lineRule="auto"/>
        <w:rPr>
          <w:rFonts w:ascii="Tahoma" w:hAnsi="Tahoma" w:cs="Tahoma"/>
          <w:color w:val="auto"/>
          <w:sz w:val="24"/>
          <w:szCs w:val="24"/>
        </w:rPr>
      </w:pPr>
      <w:r w:rsidRPr="001500B3">
        <w:rPr>
          <w:rFonts w:ascii="Tahoma" w:hAnsi="Tahoma" w:cs="Tahoma"/>
          <w:noProof/>
          <w:color w:val="auto"/>
          <w:spacing w:val="2"/>
          <w:lang w:val="fr-FR" w:eastAsia="fr-FR"/>
        </w:rPr>
        <w:drawing>
          <wp:inline distT="0" distB="0" distL="0" distR="0">
            <wp:extent cx="800100" cy="704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800100" cy="704850"/>
                    </a:xfrm>
                    <a:prstGeom prst="rect">
                      <a:avLst/>
                    </a:prstGeom>
                    <a:noFill/>
                    <a:ln>
                      <a:noFill/>
                    </a:ln>
                  </pic:spPr>
                </pic:pic>
              </a:graphicData>
            </a:graphic>
          </wp:inline>
        </w:drawing>
      </w:r>
      <w:r w:rsidRPr="001500B3">
        <w:rPr>
          <w:rFonts w:ascii="Tahoma" w:hAnsi="Tahoma" w:cs="Tahoma"/>
          <w:color w:val="auto"/>
          <w:sz w:val="24"/>
          <w:szCs w:val="24"/>
        </w:rPr>
        <w:br w:type="textWrapping" w:clear="all"/>
      </w:r>
      <w:r w:rsidRPr="001500B3">
        <w:rPr>
          <w:rFonts w:ascii="Tahoma" w:hAnsi="Tahoma" w:cs="Tahoma"/>
          <w:color w:val="auto"/>
          <w:sz w:val="28"/>
          <w:szCs w:val="28"/>
        </w:rPr>
        <w:t xml:space="preserve"> </w:t>
      </w:r>
      <w:r w:rsidRPr="001500B3">
        <w:rPr>
          <w:rFonts w:ascii="Tahoma" w:hAnsi="Tahoma" w:cs="Tahoma"/>
          <w:color w:val="auto"/>
          <w:sz w:val="24"/>
          <w:szCs w:val="24"/>
        </w:rPr>
        <w:t>TRIBUNAL SUPERIOR DEL DISTRITO JUDICIAL DE PEREIRA</w:t>
      </w:r>
    </w:p>
    <w:p w:rsidR="004E0FF4" w:rsidRPr="001500B3" w:rsidRDefault="004E0FF4" w:rsidP="004E0FF4">
      <w:pPr>
        <w:pStyle w:val="Titre4"/>
        <w:tabs>
          <w:tab w:val="left" w:pos="708"/>
        </w:tabs>
        <w:spacing w:before="0" w:after="0"/>
        <w:jc w:val="center"/>
        <w:rPr>
          <w:rFonts w:ascii="Tahoma" w:hAnsi="Tahoma" w:cs="Tahoma"/>
          <w:color w:val="auto"/>
          <w:spacing w:val="2"/>
          <w:sz w:val="24"/>
          <w:szCs w:val="24"/>
        </w:rPr>
      </w:pPr>
      <w:r w:rsidRPr="001500B3">
        <w:rPr>
          <w:rFonts w:ascii="Tahoma" w:hAnsi="Tahoma" w:cs="Tahoma"/>
          <w:color w:val="auto"/>
          <w:spacing w:val="2"/>
          <w:sz w:val="24"/>
          <w:szCs w:val="24"/>
        </w:rPr>
        <w:t>SALA MIXTA No. 2</w:t>
      </w:r>
    </w:p>
    <w:p w:rsidR="004E0FF4" w:rsidRPr="001500B3" w:rsidRDefault="004E0FF4" w:rsidP="004E0FF4">
      <w:pPr>
        <w:spacing w:line="276" w:lineRule="auto"/>
        <w:ind w:right="-516"/>
        <w:jc w:val="center"/>
        <w:rPr>
          <w:rFonts w:ascii="Tahoma" w:hAnsi="Tahoma" w:cs="Tahoma"/>
          <w:color w:val="auto"/>
          <w:spacing w:val="2"/>
          <w:sz w:val="24"/>
          <w:szCs w:val="24"/>
          <w:lang w:val="es-ES_tradnl"/>
        </w:rPr>
      </w:pPr>
    </w:p>
    <w:p w:rsidR="004E0FF4" w:rsidRPr="001500B3" w:rsidRDefault="004E0FF4" w:rsidP="004E0FF4">
      <w:pPr>
        <w:ind w:right="-516"/>
        <w:jc w:val="center"/>
        <w:rPr>
          <w:rFonts w:ascii="Tahoma" w:hAnsi="Tahoma" w:cs="Tahoma"/>
          <w:b/>
          <w:bCs/>
          <w:color w:val="auto"/>
          <w:spacing w:val="2"/>
          <w:sz w:val="24"/>
          <w:szCs w:val="24"/>
          <w:lang w:val="es-ES_tradnl"/>
        </w:rPr>
      </w:pPr>
      <w:r w:rsidRPr="001500B3">
        <w:rPr>
          <w:rFonts w:ascii="Tahoma" w:hAnsi="Tahoma" w:cs="Tahoma"/>
          <w:color w:val="auto"/>
          <w:spacing w:val="2"/>
          <w:sz w:val="24"/>
          <w:szCs w:val="24"/>
          <w:lang w:val="es-ES_tradnl"/>
        </w:rPr>
        <w:t xml:space="preserve">Magistrada Ponente: </w:t>
      </w:r>
      <w:r w:rsidRPr="001500B3">
        <w:rPr>
          <w:rFonts w:ascii="Tahoma" w:hAnsi="Tahoma" w:cs="Tahoma"/>
          <w:b/>
          <w:bCs/>
          <w:color w:val="auto"/>
          <w:spacing w:val="2"/>
          <w:sz w:val="24"/>
          <w:szCs w:val="24"/>
          <w:lang w:val="es-ES_tradnl"/>
        </w:rPr>
        <w:t>Ana Lucía Caicedo Calderón</w:t>
      </w:r>
    </w:p>
    <w:p w:rsidR="004E0FF4" w:rsidRPr="001500B3" w:rsidRDefault="004E0FF4" w:rsidP="004E0FF4">
      <w:pPr>
        <w:spacing w:line="276" w:lineRule="auto"/>
        <w:ind w:right="-516"/>
        <w:jc w:val="center"/>
        <w:rPr>
          <w:rFonts w:ascii="Tahoma" w:hAnsi="Tahoma" w:cs="Tahoma"/>
          <w:color w:val="auto"/>
          <w:spacing w:val="2"/>
          <w:sz w:val="24"/>
          <w:szCs w:val="24"/>
          <w:lang w:val="es-ES_tradnl"/>
        </w:rPr>
      </w:pPr>
    </w:p>
    <w:p w:rsidR="004E0FF4" w:rsidRPr="001500B3" w:rsidRDefault="004E0FF4" w:rsidP="004E0FF4">
      <w:pPr>
        <w:ind w:right="-516"/>
        <w:jc w:val="center"/>
        <w:rPr>
          <w:rFonts w:ascii="Tahoma" w:hAnsi="Tahoma" w:cs="Tahoma"/>
          <w:b/>
          <w:color w:val="auto"/>
          <w:sz w:val="24"/>
          <w:szCs w:val="24"/>
        </w:rPr>
      </w:pPr>
      <w:r w:rsidRPr="001500B3">
        <w:rPr>
          <w:rFonts w:ascii="Tahoma" w:hAnsi="Tahoma" w:cs="Tahoma"/>
          <w:b/>
          <w:color w:val="auto"/>
          <w:sz w:val="24"/>
          <w:szCs w:val="24"/>
        </w:rPr>
        <w:t xml:space="preserve">Pereira, </w:t>
      </w:r>
      <w:r>
        <w:rPr>
          <w:rFonts w:ascii="Tahoma" w:hAnsi="Tahoma" w:cs="Tahoma"/>
          <w:b/>
          <w:color w:val="auto"/>
          <w:sz w:val="24"/>
          <w:szCs w:val="24"/>
        </w:rPr>
        <w:t>veinti</w:t>
      </w:r>
      <w:r w:rsidR="00571537">
        <w:rPr>
          <w:rFonts w:ascii="Tahoma" w:hAnsi="Tahoma" w:cs="Tahoma"/>
          <w:b/>
          <w:color w:val="auto"/>
          <w:sz w:val="24"/>
          <w:szCs w:val="24"/>
        </w:rPr>
        <w:t xml:space="preserve">ocho </w:t>
      </w:r>
      <w:r>
        <w:rPr>
          <w:rFonts w:ascii="Tahoma" w:hAnsi="Tahoma" w:cs="Tahoma"/>
          <w:b/>
          <w:color w:val="auto"/>
          <w:sz w:val="24"/>
          <w:szCs w:val="24"/>
        </w:rPr>
        <w:t>(2</w:t>
      </w:r>
      <w:r w:rsidR="00571537">
        <w:rPr>
          <w:rFonts w:ascii="Tahoma" w:hAnsi="Tahoma" w:cs="Tahoma"/>
          <w:b/>
          <w:color w:val="auto"/>
          <w:sz w:val="24"/>
          <w:szCs w:val="24"/>
        </w:rPr>
        <w:t>8</w:t>
      </w:r>
      <w:r>
        <w:rPr>
          <w:rFonts w:ascii="Tahoma" w:hAnsi="Tahoma" w:cs="Tahoma"/>
          <w:b/>
          <w:color w:val="auto"/>
          <w:sz w:val="24"/>
          <w:szCs w:val="24"/>
        </w:rPr>
        <w:t>) de marzo de dos mil diecisiete (2017)</w:t>
      </w:r>
    </w:p>
    <w:p w:rsidR="004E0FF4" w:rsidRDefault="004E0FF4" w:rsidP="004E0FF4">
      <w:pPr>
        <w:spacing w:line="360" w:lineRule="auto"/>
        <w:ind w:right="-516"/>
        <w:jc w:val="center"/>
        <w:rPr>
          <w:rFonts w:ascii="Tahoma" w:hAnsi="Tahoma" w:cs="Tahoma"/>
          <w:b/>
          <w:color w:val="auto"/>
          <w:sz w:val="24"/>
          <w:szCs w:val="24"/>
        </w:rPr>
      </w:pPr>
    </w:p>
    <w:p w:rsidR="004E0FF4" w:rsidRPr="004E0FF4" w:rsidRDefault="004E0FF4" w:rsidP="0040714A">
      <w:pPr>
        <w:spacing w:line="276" w:lineRule="auto"/>
        <w:ind w:right="-516" w:firstLine="709"/>
        <w:jc w:val="both"/>
        <w:rPr>
          <w:rFonts w:ascii="Tahoma" w:hAnsi="Tahoma" w:cs="Tahoma"/>
          <w:color w:val="auto"/>
        </w:rPr>
      </w:pPr>
      <w:r w:rsidRPr="004E0FF4">
        <w:rPr>
          <w:rFonts w:ascii="Tahoma" w:hAnsi="Tahoma" w:cs="Tahoma"/>
          <w:color w:val="auto"/>
        </w:rPr>
        <w:t xml:space="preserve">Procede </w:t>
      </w:r>
      <w:smartTag w:uri="urn:schemas-microsoft-com:office:smarttags" w:element="PersonName">
        <w:smartTagPr>
          <w:attr w:name="ProductID" w:val="la Sala Mixta"/>
        </w:smartTagPr>
        <w:r w:rsidRPr="004E0FF4">
          <w:rPr>
            <w:rFonts w:ascii="Tahoma" w:hAnsi="Tahoma" w:cs="Tahoma"/>
            <w:color w:val="auto"/>
          </w:rPr>
          <w:t>la Sala Mixta</w:t>
        </w:r>
      </w:smartTag>
      <w:r w:rsidRPr="004E0FF4">
        <w:rPr>
          <w:rFonts w:ascii="Tahoma" w:hAnsi="Tahoma" w:cs="Tahoma"/>
          <w:color w:val="auto"/>
        </w:rPr>
        <w:t xml:space="preserve"> No. 2 del Tribunal Superior del Distrito Judicial de Pereira – Risaralda, integrada por</w:t>
      </w:r>
      <w:r w:rsidRPr="004E0FF4">
        <w:rPr>
          <w:rFonts w:ascii="Tahoma" w:hAnsi="Tahoma" w:cs="Tahoma"/>
          <w:b/>
          <w:color w:val="auto"/>
        </w:rPr>
        <w:t xml:space="preserve"> </w:t>
      </w:r>
      <w:r w:rsidRPr="004E0FF4">
        <w:rPr>
          <w:rFonts w:ascii="Tahoma" w:hAnsi="Tahoma" w:cs="Tahoma"/>
          <w:color w:val="auto"/>
        </w:rPr>
        <w:t>l</w:t>
      </w:r>
      <w:r w:rsidR="00AB6EA0">
        <w:rPr>
          <w:rFonts w:ascii="Tahoma" w:hAnsi="Tahoma" w:cs="Tahoma"/>
          <w:color w:val="auto"/>
        </w:rPr>
        <w:t>os</w:t>
      </w:r>
      <w:r w:rsidRPr="004E0FF4">
        <w:rPr>
          <w:rFonts w:ascii="Tahoma" w:hAnsi="Tahoma" w:cs="Tahoma"/>
          <w:color w:val="auto"/>
        </w:rPr>
        <w:t xml:space="preserve"> Dr</w:t>
      </w:r>
      <w:r w:rsidR="00AB6EA0">
        <w:rPr>
          <w:rFonts w:ascii="Tahoma" w:hAnsi="Tahoma" w:cs="Tahoma"/>
          <w:color w:val="auto"/>
        </w:rPr>
        <w:t>es</w:t>
      </w:r>
      <w:r w:rsidRPr="004E0FF4">
        <w:rPr>
          <w:rFonts w:ascii="Tahoma" w:hAnsi="Tahoma" w:cs="Tahoma"/>
          <w:color w:val="auto"/>
        </w:rPr>
        <w:t>.</w:t>
      </w:r>
      <w:r w:rsidRPr="004E0FF4">
        <w:rPr>
          <w:rFonts w:ascii="Tahoma" w:hAnsi="Tahoma" w:cs="Tahoma"/>
          <w:b/>
          <w:color w:val="auto"/>
        </w:rPr>
        <w:t xml:space="preserve"> </w:t>
      </w:r>
      <w:r w:rsidR="00AB6EA0" w:rsidRPr="00AB6EA0">
        <w:rPr>
          <w:rFonts w:ascii="Tahoma" w:hAnsi="Tahoma" w:cs="Tahoma"/>
          <w:b/>
          <w:color w:val="auto"/>
        </w:rPr>
        <w:t>Claudia María Arcila Ríos</w:t>
      </w:r>
      <w:r w:rsidR="00AB6EA0">
        <w:rPr>
          <w:rFonts w:ascii="Tahoma" w:hAnsi="Tahoma" w:cs="Tahoma"/>
          <w:color w:val="auto"/>
        </w:rPr>
        <w:t>,</w:t>
      </w:r>
      <w:r w:rsidRPr="004E0FF4">
        <w:rPr>
          <w:rFonts w:ascii="Tahoma" w:hAnsi="Tahoma" w:cs="Tahoma"/>
          <w:b/>
          <w:color w:val="auto"/>
        </w:rPr>
        <w:t xml:space="preserve"> </w:t>
      </w:r>
      <w:r w:rsidR="00AB6EA0" w:rsidRPr="004E0FF4">
        <w:rPr>
          <w:rFonts w:ascii="Tahoma" w:hAnsi="Tahoma" w:cs="Tahoma"/>
          <w:color w:val="auto"/>
        </w:rPr>
        <w:t>Magistrad</w:t>
      </w:r>
      <w:r w:rsidR="00AB6EA0">
        <w:rPr>
          <w:rFonts w:ascii="Tahoma" w:hAnsi="Tahoma" w:cs="Tahoma"/>
          <w:color w:val="auto"/>
        </w:rPr>
        <w:t>a</w:t>
      </w:r>
      <w:r w:rsidR="00AB6EA0" w:rsidRPr="004E0FF4">
        <w:rPr>
          <w:rFonts w:ascii="Tahoma" w:hAnsi="Tahoma" w:cs="Tahoma"/>
          <w:color w:val="auto"/>
        </w:rPr>
        <w:t xml:space="preserve"> </w:t>
      </w:r>
      <w:r w:rsidRPr="004E0FF4">
        <w:rPr>
          <w:rFonts w:ascii="Tahoma" w:hAnsi="Tahoma" w:cs="Tahoma"/>
          <w:color w:val="auto"/>
        </w:rPr>
        <w:t>de la Sala Civil</w:t>
      </w:r>
      <w:r w:rsidR="00AB6EA0">
        <w:rPr>
          <w:rFonts w:ascii="Tahoma" w:hAnsi="Tahoma" w:cs="Tahoma"/>
          <w:color w:val="auto"/>
        </w:rPr>
        <w:t>-Familia</w:t>
      </w:r>
      <w:r w:rsidRPr="004E0FF4">
        <w:rPr>
          <w:rFonts w:ascii="Tahoma" w:hAnsi="Tahoma" w:cs="Tahoma"/>
          <w:color w:val="auto"/>
        </w:rPr>
        <w:t xml:space="preserve">; </w:t>
      </w:r>
      <w:r w:rsidR="003223E4" w:rsidRPr="003223E4">
        <w:rPr>
          <w:rFonts w:ascii="Tahoma" w:hAnsi="Tahoma" w:cs="Tahoma"/>
          <w:b/>
          <w:color w:val="auto"/>
        </w:rPr>
        <w:t>Jorge</w:t>
      </w:r>
      <w:r w:rsidR="003223E4">
        <w:rPr>
          <w:rFonts w:ascii="Tahoma" w:hAnsi="Tahoma" w:cs="Tahoma"/>
          <w:color w:val="auto"/>
        </w:rPr>
        <w:t xml:space="preserve"> </w:t>
      </w:r>
      <w:r w:rsidR="00AB6EA0" w:rsidRPr="00AB6EA0">
        <w:rPr>
          <w:rFonts w:ascii="Tahoma" w:hAnsi="Tahoma" w:cs="Tahoma"/>
          <w:b/>
          <w:color w:val="auto"/>
        </w:rPr>
        <w:t xml:space="preserve"> Arturo Castaño Duque</w:t>
      </w:r>
      <w:r w:rsidR="00AB6EA0">
        <w:rPr>
          <w:rFonts w:ascii="Tahoma" w:hAnsi="Tahoma" w:cs="Tahoma"/>
          <w:color w:val="auto"/>
        </w:rPr>
        <w:t xml:space="preserve">, </w:t>
      </w:r>
      <w:r w:rsidR="00AB6EA0" w:rsidRPr="004E0FF4">
        <w:rPr>
          <w:rFonts w:ascii="Tahoma" w:hAnsi="Tahoma" w:cs="Tahoma"/>
          <w:color w:val="auto"/>
        </w:rPr>
        <w:t xml:space="preserve">Magistrado </w:t>
      </w:r>
      <w:r w:rsidRPr="004E0FF4">
        <w:rPr>
          <w:rFonts w:ascii="Tahoma" w:hAnsi="Tahoma" w:cs="Tahoma"/>
          <w:color w:val="auto"/>
        </w:rPr>
        <w:t xml:space="preserve">de la Sala Penal y, </w:t>
      </w:r>
      <w:r w:rsidR="00AB6EA0" w:rsidRPr="004E0FF4">
        <w:rPr>
          <w:rFonts w:ascii="Tahoma" w:hAnsi="Tahoma" w:cs="Tahoma"/>
          <w:b/>
          <w:color w:val="auto"/>
        </w:rPr>
        <w:t xml:space="preserve">Ana Lucía Caicedo Calderón </w:t>
      </w:r>
      <w:r w:rsidR="002E05D2" w:rsidRPr="004E0FF4">
        <w:rPr>
          <w:rFonts w:ascii="Tahoma" w:hAnsi="Tahoma" w:cs="Tahoma"/>
          <w:color w:val="auto"/>
        </w:rPr>
        <w:t xml:space="preserve">Magistrada </w:t>
      </w:r>
      <w:r w:rsidRPr="004E0FF4">
        <w:rPr>
          <w:rFonts w:ascii="Tahoma" w:hAnsi="Tahoma" w:cs="Tahoma"/>
          <w:color w:val="auto"/>
        </w:rPr>
        <w:t>de la Sala Laboral -quien funge como ponente-, a dirimir el</w:t>
      </w:r>
      <w:r w:rsidRPr="004E0FF4">
        <w:rPr>
          <w:rFonts w:ascii="Tahoma" w:hAnsi="Tahoma" w:cs="Tahoma"/>
          <w:i/>
          <w:iCs/>
          <w:color w:val="auto"/>
        </w:rPr>
        <w:t xml:space="preserve"> “conflicto negativo de competencia”</w:t>
      </w:r>
      <w:r w:rsidRPr="004E0FF4">
        <w:rPr>
          <w:rFonts w:ascii="Tahoma" w:hAnsi="Tahoma" w:cs="Tahoma"/>
          <w:color w:val="auto"/>
        </w:rPr>
        <w:t xml:space="preserve"> suscitado entre la Sala Civil-Familia del Tribunal Superior del Distrito Judicial de Pereira y el Juzgado </w:t>
      </w:r>
      <w:r w:rsidR="00077BBD">
        <w:rPr>
          <w:rFonts w:ascii="Tahoma" w:hAnsi="Tahoma" w:cs="Tahoma"/>
          <w:color w:val="auto"/>
        </w:rPr>
        <w:t xml:space="preserve">Primero Penal Municipal con función de conocimiento de </w:t>
      </w:r>
      <w:r w:rsidRPr="004E0FF4">
        <w:rPr>
          <w:rFonts w:ascii="Tahoma" w:hAnsi="Tahoma" w:cs="Tahoma"/>
          <w:color w:val="auto"/>
        </w:rPr>
        <w:t xml:space="preserve">la misma ciudad, dentro de la acción de tutela promovida por el señor </w:t>
      </w:r>
      <w:r w:rsidR="00077BBD">
        <w:rPr>
          <w:rFonts w:ascii="Tahoma" w:hAnsi="Tahoma" w:cs="Tahoma"/>
          <w:b/>
          <w:color w:val="auto"/>
        </w:rPr>
        <w:t xml:space="preserve">Javier Elías Arias </w:t>
      </w:r>
      <w:proofErr w:type="spellStart"/>
      <w:r w:rsidR="00077BBD">
        <w:rPr>
          <w:rFonts w:ascii="Tahoma" w:hAnsi="Tahoma" w:cs="Tahoma"/>
          <w:b/>
          <w:color w:val="auto"/>
        </w:rPr>
        <w:t>Idárraga</w:t>
      </w:r>
      <w:proofErr w:type="spellEnd"/>
      <w:r w:rsidR="00077BBD">
        <w:rPr>
          <w:rFonts w:ascii="Tahoma" w:hAnsi="Tahoma" w:cs="Tahoma"/>
          <w:b/>
          <w:color w:val="auto"/>
        </w:rPr>
        <w:t xml:space="preserve"> </w:t>
      </w:r>
      <w:r w:rsidR="00077BBD" w:rsidRPr="00077BBD">
        <w:rPr>
          <w:rFonts w:ascii="Tahoma" w:hAnsi="Tahoma" w:cs="Tahoma"/>
          <w:color w:val="auto"/>
        </w:rPr>
        <w:t>en c</w:t>
      </w:r>
      <w:r w:rsidRPr="004E0FF4">
        <w:rPr>
          <w:rFonts w:ascii="Tahoma" w:hAnsi="Tahoma" w:cs="Tahoma"/>
          <w:color w:val="auto"/>
        </w:rPr>
        <w:t xml:space="preserve">ontra </w:t>
      </w:r>
      <w:r w:rsidR="00077BBD">
        <w:rPr>
          <w:rFonts w:ascii="Tahoma" w:hAnsi="Tahoma" w:cs="Tahoma"/>
          <w:color w:val="auto"/>
        </w:rPr>
        <w:t>d</w:t>
      </w:r>
      <w:r w:rsidRPr="004E0FF4">
        <w:rPr>
          <w:rFonts w:ascii="Tahoma" w:hAnsi="Tahoma" w:cs="Tahoma"/>
          <w:color w:val="auto"/>
        </w:rPr>
        <w:t xml:space="preserve">el </w:t>
      </w:r>
      <w:r w:rsidR="00077BBD" w:rsidRPr="00FE40B0">
        <w:rPr>
          <w:rFonts w:ascii="Tahoma" w:hAnsi="Tahoma" w:cs="Tahoma"/>
          <w:b/>
          <w:color w:val="auto"/>
        </w:rPr>
        <w:t xml:space="preserve">Juzgado Cuarto Civil del Circuito </w:t>
      </w:r>
      <w:r w:rsidR="00A447DC" w:rsidRPr="00FE40B0">
        <w:rPr>
          <w:rFonts w:ascii="Tahoma" w:hAnsi="Tahoma" w:cs="Tahoma"/>
          <w:b/>
          <w:color w:val="auto"/>
        </w:rPr>
        <w:t>de Pereira</w:t>
      </w:r>
      <w:r w:rsidR="00A447DC">
        <w:rPr>
          <w:rFonts w:ascii="Tahoma" w:hAnsi="Tahoma" w:cs="Tahoma"/>
          <w:color w:val="auto"/>
        </w:rPr>
        <w:t xml:space="preserve"> y </w:t>
      </w:r>
      <w:r w:rsidR="00FE40B0">
        <w:rPr>
          <w:rFonts w:ascii="Tahoma" w:hAnsi="Tahoma" w:cs="Tahoma"/>
          <w:color w:val="auto"/>
        </w:rPr>
        <w:t xml:space="preserve">la sociedad </w:t>
      </w:r>
      <w:proofErr w:type="spellStart"/>
      <w:r w:rsidR="00A447DC" w:rsidRPr="00FE40B0">
        <w:rPr>
          <w:rFonts w:ascii="Tahoma" w:hAnsi="Tahoma" w:cs="Tahoma"/>
          <w:b/>
          <w:color w:val="auto"/>
        </w:rPr>
        <w:t>A</w:t>
      </w:r>
      <w:r w:rsidR="00077BBD" w:rsidRPr="00FE40B0">
        <w:rPr>
          <w:rFonts w:ascii="Tahoma" w:hAnsi="Tahoma" w:cs="Tahoma"/>
          <w:b/>
          <w:color w:val="auto"/>
        </w:rPr>
        <w:t>udifarma</w:t>
      </w:r>
      <w:proofErr w:type="spellEnd"/>
      <w:r w:rsidR="00077BBD" w:rsidRPr="00FE40B0">
        <w:rPr>
          <w:rFonts w:ascii="Tahoma" w:hAnsi="Tahoma" w:cs="Tahoma"/>
          <w:b/>
          <w:color w:val="auto"/>
        </w:rPr>
        <w:t xml:space="preserve"> S.A.</w:t>
      </w:r>
    </w:p>
    <w:p w:rsidR="004E0FF4" w:rsidRPr="004E0FF4" w:rsidRDefault="004E0FF4" w:rsidP="004E0FF4">
      <w:pPr>
        <w:spacing w:line="276" w:lineRule="auto"/>
        <w:ind w:right="-516" w:firstLine="1440"/>
        <w:jc w:val="center"/>
        <w:rPr>
          <w:rFonts w:ascii="Tahoma" w:hAnsi="Tahoma" w:cs="Tahoma"/>
          <w:b/>
          <w:bCs/>
          <w:i/>
          <w:iCs/>
          <w:color w:val="auto"/>
          <w:u w:val="single"/>
        </w:rPr>
      </w:pPr>
    </w:p>
    <w:p w:rsidR="004E0FF4" w:rsidRPr="004E0FF4" w:rsidRDefault="00EC5338" w:rsidP="004E0FF4">
      <w:pPr>
        <w:numPr>
          <w:ilvl w:val="0"/>
          <w:numId w:val="1"/>
        </w:numPr>
        <w:spacing w:line="276" w:lineRule="auto"/>
        <w:ind w:left="0" w:right="-516" w:firstLine="0"/>
        <w:jc w:val="center"/>
        <w:rPr>
          <w:rFonts w:ascii="Tahoma" w:hAnsi="Tahoma" w:cs="Tahoma"/>
          <w:b/>
          <w:bCs/>
          <w:iCs/>
          <w:color w:val="auto"/>
        </w:rPr>
      </w:pPr>
      <w:r w:rsidRPr="004E0FF4">
        <w:rPr>
          <w:rFonts w:ascii="Tahoma" w:hAnsi="Tahoma" w:cs="Tahoma"/>
          <w:b/>
          <w:bCs/>
          <w:iCs/>
          <w:color w:val="auto"/>
        </w:rPr>
        <w:t>La demanda</w:t>
      </w:r>
    </w:p>
    <w:p w:rsidR="004E0FF4" w:rsidRPr="004E0FF4" w:rsidRDefault="004E0FF4" w:rsidP="004E0FF4">
      <w:pPr>
        <w:spacing w:line="276" w:lineRule="auto"/>
        <w:ind w:right="-516"/>
        <w:jc w:val="both"/>
        <w:rPr>
          <w:rFonts w:ascii="Tahoma" w:hAnsi="Tahoma" w:cs="Tahoma"/>
          <w:b/>
          <w:bCs/>
          <w:iCs/>
          <w:color w:val="auto"/>
        </w:rPr>
      </w:pPr>
    </w:p>
    <w:p w:rsidR="004E0FF4" w:rsidRPr="004E0FF4" w:rsidRDefault="004E0FF4" w:rsidP="00512B77">
      <w:pPr>
        <w:numPr>
          <w:ilvl w:val="0"/>
          <w:numId w:val="2"/>
        </w:numPr>
        <w:tabs>
          <w:tab w:val="left" w:pos="993"/>
        </w:tabs>
        <w:spacing w:line="276" w:lineRule="auto"/>
        <w:ind w:right="-516" w:hanging="11"/>
        <w:jc w:val="both"/>
        <w:rPr>
          <w:rFonts w:ascii="Tahoma" w:hAnsi="Tahoma" w:cs="Tahoma"/>
          <w:b/>
          <w:bCs/>
          <w:iCs/>
          <w:color w:val="auto"/>
        </w:rPr>
      </w:pPr>
      <w:r w:rsidRPr="004E0FF4">
        <w:rPr>
          <w:rFonts w:ascii="Tahoma" w:hAnsi="Tahoma" w:cs="Tahoma"/>
          <w:b/>
          <w:bCs/>
          <w:iCs/>
          <w:color w:val="auto"/>
        </w:rPr>
        <w:t>Hechos Relevantes</w:t>
      </w:r>
    </w:p>
    <w:p w:rsidR="004E0FF4" w:rsidRPr="004E0FF4" w:rsidRDefault="004E0FF4" w:rsidP="004E0FF4">
      <w:pPr>
        <w:spacing w:line="276" w:lineRule="auto"/>
        <w:ind w:left="360" w:right="-516"/>
        <w:jc w:val="both"/>
        <w:rPr>
          <w:rFonts w:ascii="Tahoma" w:hAnsi="Tahoma" w:cs="Tahoma"/>
          <w:b/>
          <w:bCs/>
          <w:iCs/>
          <w:color w:val="auto"/>
        </w:rPr>
      </w:pPr>
    </w:p>
    <w:p w:rsidR="00FE40B0" w:rsidRDefault="0036792A" w:rsidP="0040714A">
      <w:pPr>
        <w:spacing w:line="276" w:lineRule="auto"/>
        <w:ind w:right="-516" w:firstLine="709"/>
        <w:jc w:val="both"/>
        <w:rPr>
          <w:rFonts w:ascii="Tahoma" w:hAnsi="Tahoma" w:cs="Tahoma"/>
          <w:color w:val="auto"/>
        </w:rPr>
      </w:pPr>
      <w:r>
        <w:rPr>
          <w:rFonts w:ascii="Tahoma" w:hAnsi="Tahoma" w:cs="Tahoma"/>
          <w:snapToGrid w:val="0"/>
          <w:color w:val="auto"/>
        </w:rPr>
        <w:t xml:space="preserve">El </w:t>
      </w:r>
      <w:r w:rsidR="00A447DC">
        <w:rPr>
          <w:rFonts w:ascii="Tahoma" w:hAnsi="Tahoma" w:cs="Tahoma"/>
          <w:snapToGrid w:val="0"/>
          <w:color w:val="auto"/>
        </w:rPr>
        <w:t>citado demandante presentó</w:t>
      </w:r>
      <w:r>
        <w:rPr>
          <w:rFonts w:ascii="Tahoma" w:hAnsi="Tahoma" w:cs="Tahoma"/>
          <w:snapToGrid w:val="0"/>
          <w:color w:val="auto"/>
        </w:rPr>
        <w:t xml:space="preserve"> tres </w:t>
      </w:r>
      <w:r w:rsidR="00A447DC">
        <w:rPr>
          <w:rFonts w:ascii="Tahoma" w:hAnsi="Tahoma" w:cs="Tahoma"/>
          <w:snapToGrid w:val="0"/>
          <w:color w:val="auto"/>
        </w:rPr>
        <w:t xml:space="preserve">acciones de tutela </w:t>
      </w:r>
      <w:r>
        <w:rPr>
          <w:rFonts w:ascii="Tahoma" w:hAnsi="Tahoma" w:cs="Tahoma"/>
          <w:snapToGrid w:val="0"/>
          <w:color w:val="auto"/>
        </w:rPr>
        <w:t xml:space="preserve">radicadas con los números </w:t>
      </w:r>
      <w:r w:rsidR="00512B77">
        <w:rPr>
          <w:rFonts w:ascii="Tahoma" w:hAnsi="Tahoma" w:cs="Tahoma"/>
          <w:snapToGrid w:val="0"/>
          <w:color w:val="auto"/>
        </w:rPr>
        <w:t xml:space="preserve">2017-00249, 2017-00253 y </w:t>
      </w:r>
      <w:r>
        <w:rPr>
          <w:rFonts w:ascii="Tahoma" w:hAnsi="Tahoma" w:cs="Tahoma"/>
          <w:snapToGrid w:val="0"/>
          <w:color w:val="auto"/>
        </w:rPr>
        <w:t xml:space="preserve">2017-00256, </w:t>
      </w:r>
      <w:r w:rsidR="00A447DC">
        <w:rPr>
          <w:rFonts w:ascii="Tahoma" w:hAnsi="Tahoma" w:cs="Tahoma"/>
          <w:snapToGrid w:val="0"/>
          <w:color w:val="auto"/>
        </w:rPr>
        <w:t xml:space="preserve">en contra del </w:t>
      </w:r>
      <w:r w:rsidR="00FE40B0" w:rsidRPr="00FE40B0">
        <w:rPr>
          <w:rFonts w:ascii="Tahoma" w:hAnsi="Tahoma" w:cs="Tahoma"/>
          <w:b/>
          <w:color w:val="auto"/>
        </w:rPr>
        <w:t>Juzgado Cuarto Civil del Circuito de Pereira</w:t>
      </w:r>
      <w:r w:rsidR="00694E2E" w:rsidRPr="00694E2E">
        <w:rPr>
          <w:rFonts w:ascii="Tahoma" w:hAnsi="Tahoma" w:cs="Tahoma"/>
          <w:color w:val="auto"/>
        </w:rPr>
        <w:t xml:space="preserve"> </w:t>
      </w:r>
      <w:r w:rsidR="00694E2E">
        <w:rPr>
          <w:rFonts w:ascii="Tahoma" w:hAnsi="Tahoma" w:cs="Tahoma"/>
          <w:color w:val="auto"/>
        </w:rPr>
        <w:t xml:space="preserve">y </w:t>
      </w:r>
      <w:proofErr w:type="spellStart"/>
      <w:r w:rsidR="00694E2E" w:rsidRPr="00694E2E">
        <w:rPr>
          <w:rFonts w:ascii="Tahoma" w:hAnsi="Tahoma" w:cs="Tahoma"/>
          <w:b/>
          <w:color w:val="auto"/>
        </w:rPr>
        <w:t>Audifarma</w:t>
      </w:r>
      <w:proofErr w:type="spellEnd"/>
      <w:r w:rsidR="00694E2E" w:rsidRPr="00694E2E">
        <w:rPr>
          <w:rFonts w:ascii="Tahoma" w:hAnsi="Tahoma" w:cs="Tahoma"/>
          <w:b/>
          <w:color w:val="auto"/>
        </w:rPr>
        <w:t xml:space="preserve"> S.A.</w:t>
      </w:r>
      <w:r w:rsidR="00FE40B0" w:rsidRPr="00FE40B0">
        <w:rPr>
          <w:rFonts w:ascii="Tahoma" w:hAnsi="Tahoma" w:cs="Tahoma"/>
          <w:color w:val="auto"/>
        </w:rPr>
        <w:t>,</w:t>
      </w:r>
      <w:r w:rsidR="00FE40B0">
        <w:rPr>
          <w:rFonts w:ascii="Tahoma" w:hAnsi="Tahoma" w:cs="Tahoma"/>
          <w:b/>
          <w:color w:val="auto"/>
        </w:rPr>
        <w:t xml:space="preserve"> </w:t>
      </w:r>
      <w:r w:rsidR="00FE40B0">
        <w:rPr>
          <w:rFonts w:ascii="Tahoma" w:hAnsi="Tahoma" w:cs="Tahoma"/>
          <w:color w:val="auto"/>
        </w:rPr>
        <w:t xml:space="preserve">con el fin de que se ampare su derecho fundamental al </w:t>
      </w:r>
      <w:r w:rsidR="003223E4">
        <w:rPr>
          <w:rFonts w:ascii="Tahoma" w:hAnsi="Tahoma" w:cs="Tahoma"/>
          <w:color w:val="auto"/>
        </w:rPr>
        <w:t>debido proceso</w:t>
      </w:r>
      <w:r w:rsidR="00FE40B0">
        <w:rPr>
          <w:rFonts w:ascii="Tahoma" w:hAnsi="Tahoma" w:cs="Tahoma"/>
          <w:color w:val="auto"/>
        </w:rPr>
        <w:t xml:space="preserve">, el </w:t>
      </w:r>
      <w:r w:rsidR="00512B77">
        <w:rPr>
          <w:rFonts w:ascii="Tahoma" w:hAnsi="Tahoma" w:cs="Tahoma"/>
          <w:color w:val="auto"/>
        </w:rPr>
        <w:t xml:space="preserve">cual </w:t>
      </w:r>
      <w:r w:rsidR="00FE40B0">
        <w:rPr>
          <w:rFonts w:ascii="Tahoma" w:hAnsi="Tahoma" w:cs="Tahoma"/>
          <w:color w:val="auto"/>
        </w:rPr>
        <w:t xml:space="preserve">considera </w:t>
      </w:r>
      <w:r>
        <w:rPr>
          <w:rFonts w:ascii="Tahoma" w:hAnsi="Tahoma" w:cs="Tahoma"/>
          <w:color w:val="auto"/>
        </w:rPr>
        <w:t xml:space="preserve">vulnerado por </w:t>
      </w:r>
      <w:r w:rsidR="00694E2E">
        <w:rPr>
          <w:rFonts w:ascii="Tahoma" w:hAnsi="Tahoma" w:cs="Tahoma"/>
          <w:color w:val="auto"/>
        </w:rPr>
        <w:t xml:space="preserve">aquel </w:t>
      </w:r>
      <w:r>
        <w:rPr>
          <w:rFonts w:ascii="Tahoma" w:hAnsi="Tahoma" w:cs="Tahoma"/>
          <w:color w:val="auto"/>
        </w:rPr>
        <w:t xml:space="preserve">despacho </w:t>
      </w:r>
      <w:r w:rsidR="00512B77">
        <w:rPr>
          <w:rFonts w:ascii="Tahoma" w:hAnsi="Tahoma" w:cs="Tahoma"/>
          <w:color w:val="auto"/>
        </w:rPr>
        <w:t>al no hab</w:t>
      </w:r>
      <w:r>
        <w:rPr>
          <w:rFonts w:ascii="Tahoma" w:hAnsi="Tahoma" w:cs="Tahoma"/>
          <w:color w:val="auto"/>
        </w:rPr>
        <w:t>e</w:t>
      </w:r>
      <w:r w:rsidR="00512B77">
        <w:rPr>
          <w:rFonts w:ascii="Tahoma" w:hAnsi="Tahoma" w:cs="Tahoma"/>
          <w:color w:val="auto"/>
        </w:rPr>
        <w:t>r</w:t>
      </w:r>
      <w:r>
        <w:rPr>
          <w:rFonts w:ascii="Tahoma" w:hAnsi="Tahoma" w:cs="Tahoma"/>
          <w:color w:val="auto"/>
        </w:rPr>
        <w:t>le</w:t>
      </w:r>
      <w:r w:rsidR="00512B77">
        <w:rPr>
          <w:rFonts w:ascii="Tahoma" w:hAnsi="Tahoma" w:cs="Tahoma"/>
          <w:color w:val="auto"/>
        </w:rPr>
        <w:t xml:space="preserve"> concedido </w:t>
      </w:r>
      <w:r>
        <w:rPr>
          <w:rFonts w:ascii="Tahoma" w:hAnsi="Tahoma" w:cs="Tahoma"/>
          <w:color w:val="auto"/>
        </w:rPr>
        <w:t xml:space="preserve">los </w:t>
      </w:r>
      <w:r w:rsidR="00512B77">
        <w:rPr>
          <w:rFonts w:ascii="Tahoma" w:hAnsi="Tahoma" w:cs="Tahoma"/>
          <w:color w:val="auto"/>
        </w:rPr>
        <w:t>recurso</w:t>
      </w:r>
      <w:r>
        <w:rPr>
          <w:rFonts w:ascii="Tahoma" w:hAnsi="Tahoma" w:cs="Tahoma"/>
          <w:color w:val="auto"/>
        </w:rPr>
        <w:t>s</w:t>
      </w:r>
      <w:r w:rsidR="00512B77">
        <w:rPr>
          <w:rFonts w:ascii="Tahoma" w:hAnsi="Tahoma" w:cs="Tahoma"/>
          <w:color w:val="auto"/>
        </w:rPr>
        <w:t xml:space="preserve"> </w:t>
      </w:r>
      <w:r w:rsidR="00512B77">
        <w:rPr>
          <w:rFonts w:ascii="Tahoma" w:hAnsi="Tahoma" w:cs="Tahoma"/>
          <w:color w:val="auto"/>
        </w:rPr>
        <w:lastRenderedPageBreak/>
        <w:t xml:space="preserve">de apelación que presentó en contra de las providencias que dieron por terminadas </w:t>
      </w:r>
      <w:r w:rsidR="00CA044F">
        <w:rPr>
          <w:rFonts w:ascii="Tahoma" w:hAnsi="Tahoma" w:cs="Tahoma"/>
          <w:i/>
          <w:color w:val="auto"/>
        </w:rPr>
        <w:t>-</w:t>
      </w:r>
      <w:r w:rsidRPr="00CA044F">
        <w:rPr>
          <w:rFonts w:ascii="Tahoma" w:hAnsi="Tahoma" w:cs="Tahoma"/>
          <w:i/>
          <w:color w:val="auto"/>
        </w:rPr>
        <w:t>por desistimiento</w:t>
      </w:r>
      <w:r w:rsidR="003223E4">
        <w:rPr>
          <w:rFonts w:ascii="Tahoma" w:hAnsi="Tahoma" w:cs="Tahoma"/>
          <w:i/>
          <w:color w:val="auto"/>
        </w:rPr>
        <w:t xml:space="preserve"> tácito</w:t>
      </w:r>
      <w:r w:rsidRPr="00CA044F">
        <w:rPr>
          <w:rFonts w:ascii="Tahoma" w:hAnsi="Tahoma" w:cs="Tahoma"/>
          <w:i/>
          <w:color w:val="auto"/>
        </w:rPr>
        <w:t>-</w:t>
      </w:r>
      <w:r>
        <w:rPr>
          <w:rFonts w:ascii="Tahoma" w:hAnsi="Tahoma" w:cs="Tahoma"/>
          <w:color w:val="auto"/>
        </w:rPr>
        <w:t xml:space="preserve"> </w:t>
      </w:r>
      <w:r w:rsidR="00512B77">
        <w:rPr>
          <w:rFonts w:ascii="Tahoma" w:hAnsi="Tahoma" w:cs="Tahoma"/>
          <w:color w:val="auto"/>
        </w:rPr>
        <w:t>la</w:t>
      </w:r>
      <w:r w:rsidR="00CA044F">
        <w:rPr>
          <w:rFonts w:ascii="Tahoma" w:hAnsi="Tahoma" w:cs="Tahoma"/>
          <w:color w:val="auto"/>
        </w:rPr>
        <w:t>s</w:t>
      </w:r>
      <w:r w:rsidR="00512B77">
        <w:rPr>
          <w:rFonts w:ascii="Tahoma" w:hAnsi="Tahoma" w:cs="Tahoma"/>
          <w:color w:val="auto"/>
        </w:rPr>
        <w:t xml:space="preserve"> acciones populares números 2015-457, </w:t>
      </w:r>
      <w:r>
        <w:rPr>
          <w:rFonts w:ascii="Tahoma" w:hAnsi="Tahoma" w:cs="Tahoma"/>
          <w:color w:val="auto"/>
        </w:rPr>
        <w:t xml:space="preserve">2015-389 y 2015-433, presentadas en contra de </w:t>
      </w:r>
      <w:proofErr w:type="spellStart"/>
      <w:r>
        <w:rPr>
          <w:rFonts w:ascii="Tahoma" w:hAnsi="Tahoma" w:cs="Tahoma"/>
          <w:color w:val="auto"/>
        </w:rPr>
        <w:t>Audifarma</w:t>
      </w:r>
      <w:proofErr w:type="spellEnd"/>
      <w:r>
        <w:rPr>
          <w:rFonts w:ascii="Tahoma" w:hAnsi="Tahoma" w:cs="Tahoma"/>
          <w:color w:val="auto"/>
        </w:rPr>
        <w:t xml:space="preserve"> S.A.</w:t>
      </w:r>
      <w:r w:rsidR="00CA044F">
        <w:rPr>
          <w:rFonts w:ascii="Tahoma" w:hAnsi="Tahoma" w:cs="Tahoma"/>
          <w:color w:val="auto"/>
        </w:rPr>
        <w:t xml:space="preserve">, sociedad </w:t>
      </w:r>
      <w:r w:rsidR="00694E2E">
        <w:rPr>
          <w:rFonts w:ascii="Tahoma" w:hAnsi="Tahoma" w:cs="Tahoma"/>
          <w:color w:val="auto"/>
        </w:rPr>
        <w:t xml:space="preserve">que notificó pero que nunca respondió </w:t>
      </w:r>
      <w:r w:rsidR="00D9191F">
        <w:rPr>
          <w:rFonts w:ascii="Tahoma" w:hAnsi="Tahoma" w:cs="Tahoma"/>
          <w:color w:val="auto"/>
        </w:rPr>
        <w:t>las mismas</w:t>
      </w:r>
      <w:r w:rsidR="00CA044F">
        <w:rPr>
          <w:rFonts w:ascii="Tahoma" w:hAnsi="Tahoma" w:cs="Tahoma"/>
          <w:color w:val="auto"/>
        </w:rPr>
        <w:t>.</w:t>
      </w:r>
    </w:p>
    <w:p w:rsidR="004E0FF4" w:rsidRPr="004E0FF4" w:rsidRDefault="004E0FF4" w:rsidP="00CA044F">
      <w:pPr>
        <w:numPr>
          <w:ilvl w:val="0"/>
          <w:numId w:val="2"/>
        </w:numPr>
        <w:tabs>
          <w:tab w:val="left" w:pos="993"/>
        </w:tabs>
        <w:spacing w:line="276" w:lineRule="auto"/>
        <w:ind w:right="-516" w:hanging="11"/>
        <w:jc w:val="both"/>
        <w:rPr>
          <w:rFonts w:ascii="Tahoma" w:hAnsi="Tahoma" w:cs="Tahoma"/>
          <w:b/>
          <w:bCs/>
          <w:iCs/>
          <w:color w:val="auto"/>
        </w:rPr>
      </w:pPr>
      <w:r w:rsidRPr="004E0FF4">
        <w:rPr>
          <w:rFonts w:ascii="Tahoma" w:hAnsi="Tahoma" w:cs="Tahoma"/>
          <w:b/>
          <w:bCs/>
          <w:iCs/>
          <w:color w:val="auto"/>
        </w:rPr>
        <w:t>Pretensiones</w:t>
      </w:r>
    </w:p>
    <w:p w:rsidR="00D9191F" w:rsidRDefault="00D9191F" w:rsidP="0040714A">
      <w:pPr>
        <w:spacing w:line="276" w:lineRule="auto"/>
        <w:ind w:right="-516" w:firstLine="709"/>
        <w:jc w:val="both"/>
        <w:rPr>
          <w:rFonts w:ascii="Tahoma" w:hAnsi="Tahoma" w:cs="Tahoma"/>
          <w:snapToGrid w:val="0"/>
          <w:color w:val="auto"/>
        </w:rPr>
      </w:pPr>
    </w:p>
    <w:p w:rsidR="00CA044F" w:rsidRDefault="004E0FF4" w:rsidP="0040714A">
      <w:pPr>
        <w:spacing w:line="276" w:lineRule="auto"/>
        <w:ind w:right="-516" w:firstLine="709"/>
        <w:jc w:val="both"/>
        <w:rPr>
          <w:rFonts w:ascii="Tahoma" w:hAnsi="Tahoma" w:cs="Tahoma"/>
          <w:snapToGrid w:val="0"/>
          <w:color w:val="auto"/>
        </w:rPr>
      </w:pPr>
      <w:r w:rsidRPr="004E0FF4">
        <w:rPr>
          <w:rFonts w:ascii="Tahoma" w:hAnsi="Tahoma" w:cs="Tahoma"/>
          <w:snapToGrid w:val="0"/>
          <w:color w:val="auto"/>
        </w:rPr>
        <w:t>Solicita el actor</w:t>
      </w:r>
      <w:r w:rsidR="00D9191F">
        <w:rPr>
          <w:rFonts w:ascii="Tahoma" w:hAnsi="Tahoma" w:cs="Tahoma"/>
          <w:snapToGrid w:val="0"/>
          <w:color w:val="auto"/>
        </w:rPr>
        <w:t>,</w:t>
      </w:r>
      <w:r w:rsidR="00270902">
        <w:rPr>
          <w:rFonts w:ascii="Tahoma" w:hAnsi="Tahoma" w:cs="Tahoma"/>
          <w:snapToGrid w:val="0"/>
          <w:color w:val="auto"/>
        </w:rPr>
        <w:t xml:space="preserve"> en cada una de las tutelas</w:t>
      </w:r>
      <w:r w:rsidR="00D9191F">
        <w:rPr>
          <w:rFonts w:ascii="Tahoma" w:hAnsi="Tahoma" w:cs="Tahoma"/>
          <w:snapToGrid w:val="0"/>
          <w:color w:val="auto"/>
        </w:rPr>
        <w:t>,</w:t>
      </w:r>
      <w:r w:rsidRPr="004E0FF4">
        <w:rPr>
          <w:rFonts w:ascii="Tahoma" w:hAnsi="Tahoma" w:cs="Tahoma"/>
          <w:snapToGrid w:val="0"/>
          <w:color w:val="auto"/>
        </w:rPr>
        <w:t xml:space="preserve"> que se ordene a </w:t>
      </w:r>
      <w:proofErr w:type="spellStart"/>
      <w:r w:rsidR="00CA044F">
        <w:rPr>
          <w:rFonts w:ascii="Tahoma" w:hAnsi="Tahoma" w:cs="Tahoma"/>
          <w:snapToGrid w:val="0"/>
          <w:color w:val="auto"/>
        </w:rPr>
        <w:t>Audifarma</w:t>
      </w:r>
      <w:proofErr w:type="spellEnd"/>
      <w:r w:rsidR="00CA044F">
        <w:rPr>
          <w:rFonts w:ascii="Tahoma" w:hAnsi="Tahoma" w:cs="Tahoma"/>
          <w:snapToGrid w:val="0"/>
          <w:color w:val="auto"/>
        </w:rPr>
        <w:t>, sede principal en Pereira, que responda la</w:t>
      </w:r>
      <w:r w:rsidR="00270902">
        <w:rPr>
          <w:rFonts w:ascii="Tahoma" w:hAnsi="Tahoma" w:cs="Tahoma"/>
          <w:snapToGrid w:val="0"/>
          <w:color w:val="auto"/>
        </w:rPr>
        <w:t xml:space="preserve"> </w:t>
      </w:r>
      <w:r w:rsidR="00D9191F">
        <w:rPr>
          <w:rFonts w:ascii="Tahoma" w:hAnsi="Tahoma" w:cs="Tahoma"/>
          <w:snapToGrid w:val="0"/>
          <w:color w:val="auto"/>
        </w:rPr>
        <w:t xml:space="preserve">acción </w:t>
      </w:r>
      <w:r w:rsidR="00CA044F">
        <w:rPr>
          <w:rFonts w:ascii="Tahoma" w:hAnsi="Tahoma" w:cs="Tahoma"/>
          <w:snapToGrid w:val="0"/>
          <w:color w:val="auto"/>
        </w:rPr>
        <w:t>pop</w:t>
      </w:r>
      <w:r w:rsidR="00270902">
        <w:rPr>
          <w:rFonts w:ascii="Tahoma" w:hAnsi="Tahoma" w:cs="Tahoma"/>
          <w:snapToGrid w:val="0"/>
          <w:color w:val="auto"/>
        </w:rPr>
        <w:t>ular</w:t>
      </w:r>
      <w:r w:rsidR="00CA044F">
        <w:rPr>
          <w:rFonts w:ascii="Tahoma" w:hAnsi="Tahoma" w:cs="Tahoma"/>
          <w:snapToGrid w:val="0"/>
          <w:color w:val="auto"/>
        </w:rPr>
        <w:t xml:space="preserve"> </w:t>
      </w:r>
      <w:r w:rsidR="00D9191F">
        <w:rPr>
          <w:rFonts w:ascii="Tahoma" w:hAnsi="Tahoma" w:cs="Tahoma"/>
          <w:snapToGrid w:val="0"/>
          <w:color w:val="auto"/>
        </w:rPr>
        <w:t xml:space="preserve">que le </w:t>
      </w:r>
      <w:r w:rsidR="00CA044F">
        <w:rPr>
          <w:rFonts w:ascii="Tahoma" w:hAnsi="Tahoma" w:cs="Tahoma"/>
          <w:snapToGrid w:val="0"/>
          <w:color w:val="auto"/>
        </w:rPr>
        <w:t>fue notificada.</w:t>
      </w:r>
      <w:r w:rsidR="00270902">
        <w:rPr>
          <w:rFonts w:ascii="Tahoma" w:hAnsi="Tahoma" w:cs="Tahoma"/>
          <w:snapToGrid w:val="0"/>
          <w:color w:val="auto"/>
        </w:rPr>
        <w:t xml:space="preserve"> Asimismo, procura que se ordene al juzgado accionado que</w:t>
      </w:r>
      <w:r w:rsidR="00D9191F">
        <w:rPr>
          <w:rFonts w:ascii="Tahoma" w:hAnsi="Tahoma" w:cs="Tahoma"/>
          <w:snapToGrid w:val="0"/>
          <w:color w:val="auto"/>
        </w:rPr>
        <w:t xml:space="preserve"> c</w:t>
      </w:r>
      <w:r w:rsidR="00270902">
        <w:rPr>
          <w:rFonts w:ascii="Tahoma" w:hAnsi="Tahoma" w:cs="Tahoma"/>
          <w:snapToGrid w:val="0"/>
          <w:color w:val="auto"/>
        </w:rPr>
        <w:t>onced</w:t>
      </w:r>
      <w:r w:rsidR="00D9191F">
        <w:rPr>
          <w:rFonts w:ascii="Tahoma" w:hAnsi="Tahoma" w:cs="Tahoma"/>
          <w:snapToGrid w:val="0"/>
          <w:color w:val="auto"/>
        </w:rPr>
        <w:t>a</w:t>
      </w:r>
      <w:r w:rsidR="00270902">
        <w:rPr>
          <w:rFonts w:ascii="Tahoma" w:hAnsi="Tahoma" w:cs="Tahoma"/>
          <w:snapToGrid w:val="0"/>
          <w:color w:val="auto"/>
        </w:rPr>
        <w:t xml:space="preserve"> la alzada propuesta en contra del auto que di</w:t>
      </w:r>
      <w:r w:rsidR="00D9191F">
        <w:rPr>
          <w:rFonts w:ascii="Tahoma" w:hAnsi="Tahoma" w:cs="Tahoma"/>
          <w:snapToGrid w:val="0"/>
          <w:color w:val="auto"/>
        </w:rPr>
        <w:t xml:space="preserve">o </w:t>
      </w:r>
      <w:r w:rsidR="00270902">
        <w:rPr>
          <w:rFonts w:ascii="Tahoma" w:hAnsi="Tahoma" w:cs="Tahoma"/>
          <w:snapToGrid w:val="0"/>
          <w:color w:val="auto"/>
        </w:rPr>
        <w:t>por terminada</w:t>
      </w:r>
      <w:r w:rsidR="002D6C07">
        <w:rPr>
          <w:rFonts w:ascii="Tahoma" w:hAnsi="Tahoma" w:cs="Tahoma"/>
          <w:snapToGrid w:val="0"/>
          <w:color w:val="auto"/>
        </w:rPr>
        <w:t xml:space="preserve"> dicha acción popular</w:t>
      </w:r>
      <w:r w:rsidR="00D9191F">
        <w:rPr>
          <w:rFonts w:ascii="Tahoma" w:hAnsi="Tahoma" w:cs="Tahoma"/>
          <w:snapToGrid w:val="0"/>
          <w:color w:val="auto"/>
        </w:rPr>
        <w:t>.</w:t>
      </w:r>
      <w:r w:rsidR="00270902">
        <w:rPr>
          <w:rFonts w:ascii="Tahoma" w:hAnsi="Tahoma" w:cs="Tahoma"/>
          <w:snapToGrid w:val="0"/>
          <w:color w:val="auto"/>
        </w:rPr>
        <w:t xml:space="preserve"> </w:t>
      </w:r>
    </w:p>
    <w:p w:rsidR="00697383" w:rsidRDefault="00697383" w:rsidP="0040714A">
      <w:pPr>
        <w:spacing w:line="276" w:lineRule="auto"/>
        <w:ind w:right="-516" w:firstLine="709"/>
        <w:jc w:val="both"/>
        <w:rPr>
          <w:rFonts w:ascii="Tahoma" w:hAnsi="Tahoma" w:cs="Tahoma"/>
          <w:snapToGrid w:val="0"/>
          <w:color w:val="auto"/>
        </w:rPr>
      </w:pPr>
    </w:p>
    <w:p w:rsidR="004E0FF4" w:rsidRPr="004E0FF4" w:rsidRDefault="00EC5338" w:rsidP="004E0FF4">
      <w:pPr>
        <w:numPr>
          <w:ilvl w:val="0"/>
          <w:numId w:val="1"/>
        </w:numPr>
        <w:spacing w:line="276" w:lineRule="auto"/>
        <w:ind w:left="0" w:right="-516" w:firstLine="0"/>
        <w:jc w:val="center"/>
        <w:rPr>
          <w:rFonts w:ascii="Tahoma" w:hAnsi="Tahoma" w:cs="Tahoma"/>
          <w:b/>
          <w:bCs/>
          <w:iCs/>
          <w:color w:val="auto"/>
        </w:rPr>
      </w:pPr>
      <w:r w:rsidRPr="004E0FF4">
        <w:rPr>
          <w:rFonts w:ascii="Tahoma" w:hAnsi="Tahoma" w:cs="Tahoma"/>
          <w:b/>
          <w:bCs/>
          <w:iCs/>
          <w:color w:val="auto"/>
        </w:rPr>
        <w:t>Trámite procesal</w:t>
      </w:r>
    </w:p>
    <w:p w:rsidR="004E0FF4" w:rsidRPr="004E0FF4" w:rsidRDefault="004E0FF4" w:rsidP="004E0FF4">
      <w:pPr>
        <w:spacing w:line="276" w:lineRule="auto"/>
        <w:ind w:right="-516" w:firstLine="1134"/>
        <w:jc w:val="both"/>
        <w:rPr>
          <w:rFonts w:ascii="Tahoma" w:hAnsi="Tahoma" w:cs="Tahoma"/>
          <w:snapToGrid w:val="0"/>
          <w:color w:val="auto"/>
        </w:rPr>
      </w:pPr>
    </w:p>
    <w:p w:rsidR="00511F04" w:rsidRDefault="004E0FF4" w:rsidP="0040714A">
      <w:pPr>
        <w:spacing w:line="276" w:lineRule="auto"/>
        <w:ind w:right="-516" w:firstLine="709"/>
        <w:jc w:val="both"/>
        <w:rPr>
          <w:rFonts w:ascii="Tahoma" w:hAnsi="Tahoma" w:cs="Tahoma"/>
          <w:snapToGrid w:val="0"/>
          <w:color w:val="auto"/>
        </w:rPr>
      </w:pPr>
      <w:r w:rsidRPr="004E0FF4">
        <w:rPr>
          <w:rFonts w:ascii="Tahoma" w:hAnsi="Tahoma" w:cs="Tahoma"/>
          <w:snapToGrid w:val="0"/>
          <w:color w:val="auto"/>
        </w:rPr>
        <w:t xml:space="preserve">La acción de tutela le correspondió por reparto al </w:t>
      </w:r>
      <w:r w:rsidR="00511F04">
        <w:rPr>
          <w:rFonts w:ascii="Tahoma" w:hAnsi="Tahoma" w:cs="Tahoma"/>
          <w:snapToGrid w:val="0"/>
          <w:color w:val="auto"/>
        </w:rPr>
        <w:t xml:space="preserve">Despacho No. </w:t>
      </w:r>
      <w:r w:rsidR="00694E2E">
        <w:rPr>
          <w:rFonts w:ascii="Tahoma" w:hAnsi="Tahoma" w:cs="Tahoma"/>
          <w:snapToGrid w:val="0"/>
          <w:color w:val="auto"/>
        </w:rPr>
        <w:t>1</w:t>
      </w:r>
      <w:r w:rsidR="00511F04">
        <w:rPr>
          <w:rFonts w:ascii="Tahoma" w:hAnsi="Tahoma" w:cs="Tahoma"/>
          <w:snapToGrid w:val="0"/>
          <w:color w:val="auto"/>
        </w:rPr>
        <w:t xml:space="preserve"> de </w:t>
      </w:r>
      <w:r w:rsidR="00511F04" w:rsidRPr="004E0FF4">
        <w:rPr>
          <w:rFonts w:ascii="Tahoma" w:hAnsi="Tahoma" w:cs="Tahoma"/>
          <w:snapToGrid w:val="0"/>
          <w:color w:val="auto"/>
        </w:rPr>
        <w:t>la Sala Civil</w:t>
      </w:r>
      <w:r w:rsidR="00511F04">
        <w:rPr>
          <w:rFonts w:ascii="Tahoma" w:hAnsi="Tahoma" w:cs="Tahoma"/>
          <w:snapToGrid w:val="0"/>
          <w:color w:val="auto"/>
        </w:rPr>
        <w:t xml:space="preserve"> </w:t>
      </w:r>
      <w:r w:rsidR="00511F04" w:rsidRPr="004E0FF4">
        <w:rPr>
          <w:rFonts w:ascii="Tahoma" w:hAnsi="Tahoma" w:cs="Tahoma"/>
          <w:snapToGrid w:val="0"/>
          <w:color w:val="auto"/>
        </w:rPr>
        <w:t>-</w:t>
      </w:r>
      <w:r w:rsidR="00511F04">
        <w:rPr>
          <w:rFonts w:ascii="Tahoma" w:hAnsi="Tahoma" w:cs="Tahoma"/>
          <w:snapToGrid w:val="0"/>
          <w:color w:val="auto"/>
        </w:rPr>
        <w:t xml:space="preserve"> </w:t>
      </w:r>
      <w:r w:rsidR="00511F04" w:rsidRPr="004E0FF4">
        <w:rPr>
          <w:rFonts w:ascii="Tahoma" w:hAnsi="Tahoma" w:cs="Tahoma"/>
          <w:snapToGrid w:val="0"/>
          <w:color w:val="auto"/>
        </w:rPr>
        <w:t>Familia del Tribunal Superior de Pereira</w:t>
      </w:r>
      <w:r w:rsidR="00511F04">
        <w:rPr>
          <w:rFonts w:ascii="Tahoma" w:hAnsi="Tahoma" w:cs="Tahoma"/>
          <w:snapToGrid w:val="0"/>
          <w:color w:val="auto"/>
        </w:rPr>
        <w:t>, el cual, a través de su titular, admitió y acumuló las acciones de tutela referidas previamente, pero s</w:t>
      </w:r>
      <w:r w:rsidR="003223E4">
        <w:rPr>
          <w:rFonts w:ascii="Tahoma" w:hAnsi="Tahoma" w:cs="Tahoma"/>
          <w:snapToGrid w:val="0"/>
          <w:color w:val="auto"/>
        </w:rPr>
        <w:t>o</w:t>
      </w:r>
      <w:r w:rsidR="00511F04">
        <w:rPr>
          <w:rFonts w:ascii="Tahoma" w:hAnsi="Tahoma" w:cs="Tahoma"/>
          <w:snapToGrid w:val="0"/>
          <w:color w:val="auto"/>
        </w:rPr>
        <w:t>lo en relación con el Juzgado Cuarto Civil del Circuito de Pereira, pues las rechazó</w:t>
      </w:r>
      <w:r w:rsidR="00694E2E">
        <w:rPr>
          <w:rFonts w:ascii="Tahoma" w:hAnsi="Tahoma" w:cs="Tahoma"/>
          <w:snapToGrid w:val="0"/>
          <w:color w:val="auto"/>
        </w:rPr>
        <w:t>, por falta de competencia,</w:t>
      </w:r>
      <w:r w:rsidR="00511F04">
        <w:rPr>
          <w:rFonts w:ascii="Tahoma" w:hAnsi="Tahoma" w:cs="Tahoma"/>
          <w:snapToGrid w:val="0"/>
          <w:color w:val="auto"/>
        </w:rPr>
        <w:t xml:space="preserve"> </w:t>
      </w:r>
      <w:r w:rsidR="00694E2E">
        <w:rPr>
          <w:rFonts w:ascii="Tahoma" w:hAnsi="Tahoma" w:cs="Tahoma"/>
          <w:snapToGrid w:val="0"/>
          <w:color w:val="auto"/>
        </w:rPr>
        <w:t xml:space="preserve">en </w:t>
      </w:r>
      <w:r w:rsidR="00511F04">
        <w:rPr>
          <w:rFonts w:ascii="Tahoma" w:hAnsi="Tahoma" w:cs="Tahoma"/>
          <w:snapToGrid w:val="0"/>
          <w:color w:val="auto"/>
        </w:rPr>
        <w:t xml:space="preserve">lo relacionado con la sociedad </w:t>
      </w:r>
      <w:proofErr w:type="spellStart"/>
      <w:r w:rsidR="00511F04">
        <w:rPr>
          <w:rFonts w:ascii="Tahoma" w:hAnsi="Tahoma" w:cs="Tahoma"/>
          <w:snapToGrid w:val="0"/>
          <w:color w:val="auto"/>
        </w:rPr>
        <w:t>Audifarma</w:t>
      </w:r>
      <w:proofErr w:type="spellEnd"/>
      <w:r w:rsidR="00511F04">
        <w:rPr>
          <w:rFonts w:ascii="Tahoma" w:hAnsi="Tahoma" w:cs="Tahoma"/>
          <w:snapToGrid w:val="0"/>
          <w:color w:val="auto"/>
        </w:rPr>
        <w:t xml:space="preserve"> S.A., ordenando la remisión de copias de lo actuado con destino a la Oficina Judicial de esta ciudad, para que </w:t>
      </w:r>
      <w:r w:rsidR="00694E2E">
        <w:rPr>
          <w:rFonts w:ascii="Tahoma" w:hAnsi="Tahoma" w:cs="Tahoma"/>
          <w:snapToGrid w:val="0"/>
          <w:color w:val="auto"/>
        </w:rPr>
        <w:t xml:space="preserve">fueran repartidas </w:t>
      </w:r>
      <w:r w:rsidR="00511F04">
        <w:rPr>
          <w:rFonts w:ascii="Tahoma" w:hAnsi="Tahoma" w:cs="Tahoma"/>
          <w:snapToGrid w:val="0"/>
          <w:color w:val="auto"/>
        </w:rPr>
        <w:t xml:space="preserve">entre los Jueces </w:t>
      </w:r>
      <w:r w:rsidR="00694E2E">
        <w:rPr>
          <w:rFonts w:ascii="Tahoma" w:hAnsi="Tahoma" w:cs="Tahoma"/>
          <w:snapToGrid w:val="0"/>
          <w:color w:val="auto"/>
        </w:rPr>
        <w:t>municipales.</w:t>
      </w:r>
    </w:p>
    <w:p w:rsidR="00694E2E" w:rsidRDefault="00694E2E" w:rsidP="0040714A">
      <w:pPr>
        <w:spacing w:line="276" w:lineRule="auto"/>
        <w:ind w:right="-516" w:firstLine="709"/>
        <w:jc w:val="both"/>
        <w:rPr>
          <w:rFonts w:ascii="Tahoma" w:hAnsi="Tahoma" w:cs="Tahoma"/>
          <w:snapToGrid w:val="0"/>
          <w:color w:val="auto"/>
        </w:rPr>
      </w:pPr>
    </w:p>
    <w:p w:rsidR="00694E2E" w:rsidRDefault="00694E2E" w:rsidP="0040714A">
      <w:pPr>
        <w:spacing w:line="276" w:lineRule="auto"/>
        <w:ind w:right="-516" w:firstLine="709"/>
        <w:jc w:val="both"/>
        <w:rPr>
          <w:rFonts w:ascii="Tahoma" w:hAnsi="Tahoma" w:cs="Tahoma"/>
          <w:snapToGrid w:val="0"/>
          <w:color w:val="auto"/>
        </w:rPr>
      </w:pPr>
      <w:r>
        <w:rPr>
          <w:rFonts w:ascii="Tahoma" w:hAnsi="Tahoma" w:cs="Tahoma"/>
          <w:snapToGrid w:val="0"/>
          <w:color w:val="auto"/>
        </w:rPr>
        <w:t xml:space="preserve">Para llegar a tal determinación se indicó que al ser </w:t>
      </w:r>
      <w:proofErr w:type="spellStart"/>
      <w:r>
        <w:rPr>
          <w:rFonts w:ascii="Tahoma" w:hAnsi="Tahoma" w:cs="Tahoma"/>
          <w:snapToGrid w:val="0"/>
          <w:color w:val="auto"/>
        </w:rPr>
        <w:t>Audifarma</w:t>
      </w:r>
      <w:proofErr w:type="spellEnd"/>
      <w:r>
        <w:rPr>
          <w:rFonts w:ascii="Tahoma" w:hAnsi="Tahoma" w:cs="Tahoma"/>
          <w:snapToGrid w:val="0"/>
          <w:color w:val="auto"/>
        </w:rPr>
        <w:t xml:space="preserve"> S.A. una persona jurídica natural y existir hechos y pretensiones exclusivos en su contra</w:t>
      </w:r>
      <w:r w:rsidR="00F32426">
        <w:rPr>
          <w:rFonts w:ascii="Tahoma" w:hAnsi="Tahoma" w:cs="Tahoma"/>
          <w:snapToGrid w:val="0"/>
          <w:color w:val="auto"/>
        </w:rPr>
        <w:t>, los competentes eran los Juzgados con categoría de municipales</w:t>
      </w:r>
      <w:r w:rsidR="00E647A2">
        <w:rPr>
          <w:rFonts w:ascii="Tahoma" w:hAnsi="Tahoma" w:cs="Tahoma"/>
          <w:snapToGrid w:val="0"/>
          <w:color w:val="auto"/>
        </w:rPr>
        <w:t xml:space="preserve">, de conformidad con lo dispuesto en el artículo “1º-3º” </w:t>
      </w:r>
      <w:r w:rsidR="003223E4">
        <w:rPr>
          <w:rFonts w:ascii="Tahoma" w:hAnsi="Tahoma" w:cs="Tahoma"/>
          <w:snapToGrid w:val="0"/>
          <w:color w:val="auto"/>
        </w:rPr>
        <w:t>(sic) del Decreto 1382 de 2000, y agregó que si bien podría asumir el conocimiento de la acción respecto de aquella para evitar dilaciones injustificadas, no procedía de esa manera en aras de una posible declaratoria de nulidad por parte de su superior funcional</w:t>
      </w:r>
      <w:r w:rsidR="00D212D3">
        <w:rPr>
          <w:rFonts w:ascii="Tahoma" w:hAnsi="Tahoma" w:cs="Tahoma"/>
          <w:snapToGrid w:val="0"/>
          <w:color w:val="auto"/>
        </w:rPr>
        <w:t>, para lo cual citó tres providencias de la Sala de Casación Civil de la Corte Suprema de Justicia.</w:t>
      </w:r>
    </w:p>
    <w:p w:rsidR="004E0FF4" w:rsidRPr="004E0FF4" w:rsidRDefault="004E0FF4" w:rsidP="0040714A">
      <w:pPr>
        <w:spacing w:line="276" w:lineRule="auto"/>
        <w:ind w:right="-516" w:firstLine="709"/>
        <w:jc w:val="both"/>
        <w:rPr>
          <w:rFonts w:ascii="Tahoma" w:hAnsi="Tahoma" w:cs="Tahoma"/>
          <w:snapToGrid w:val="0"/>
          <w:color w:val="auto"/>
        </w:rPr>
      </w:pPr>
    </w:p>
    <w:p w:rsidR="00E647A2" w:rsidRDefault="004E0FF4" w:rsidP="0040714A">
      <w:pPr>
        <w:spacing w:line="276" w:lineRule="auto"/>
        <w:ind w:right="-516" w:firstLine="709"/>
        <w:jc w:val="both"/>
        <w:rPr>
          <w:rFonts w:ascii="Tahoma" w:hAnsi="Tahoma" w:cs="Tahoma"/>
          <w:snapToGrid w:val="0"/>
          <w:color w:val="auto"/>
        </w:rPr>
      </w:pPr>
      <w:r w:rsidRPr="004E0FF4">
        <w:rPr>
          <w:rFonts w:ascii="Tahoma" w:hAnsi="Tahoma" w:cs="Tahoma"/>
          <w:snapToGrid w:val="0"/>
          <w:color w:val="auto"/>
        </w:rPr>
        <w:t>Sucedido el reparto que conllevó tal decisión, el l</w:t>
      </w:r>
      <w:r w:rsidR="00E647A2">
        <w:rPr>
          <w:rFonts w:ascii="Tahoma" w:hAnsi="Tahoma" w:cs="Tahoma"/>
          <w:snapToGrid w:val="0"/>
          <w:color w:val="auto"/>
        </w:rPr>
        <w:t>i</w:t>
      </w:r>
      <w:r w:rsidRPr="004E0FF4">
        <w:rPr>
          <w:rFonts w:ascii="Tahoma" w:hAnsi="Tahoma" w:cs="Tahoma"/>
          <w:snapToGrid w:val="0"/>
          <w:color w:val="auto"/>
        </w:rPr>
        <w:t>belo le correspondió a</w:t>
      </w:r>
      <w:r w:rsidR="00CC2A23">
        <w:rPr>
          <w:rFonts w:ascii="Tahoma" w:hAnsi="Tahoma" w:cs="Tahoma"/>
          <w:snapToGrid w:val="0"/>
          <w:color w:val="auto"/>
        </w:rPr>
        <w:t xml:space="preserve"> </w:t>
      </w:r>
      <w:r w:rsidR="00E647A2">
        <w:rPr>
          <w:rFonts w:ascii="Tahoma" w:hAnsi="Tahoma" w:cs="Tahoma"/>
          <w:snapToGrid w:val="0"/>
          <w:color w:val="auto"/>
        </w:rPr>
        <w:t>l</w:t>
      </w:r>
      <w:r w:rsidR="00CC2A23">
        <w:rPr>
          <w:rFonts w:ascii="Tahoma" w:hAnsi="Tahoma" w:cs="Tahoma"/>
          <w:snapToGrid w:val="0"/>
          <w:color w:val="auto"/>
        </w:rPr>
        <w:t>a</w:t>
      </w:r>
      <w:r w:rsidR="00E647A2">
        <w:rPr>
          <w:rFonts w:ascii="Tahoma" w:hAnsi="Tahoma" w:cs="Tahoma"/>
          <w:snapToGrid w:val="0"/>
          <w:color w:val="auto"/>
        </w:rPr>
        <w:t xml:space="preserve"> Juez</w:t>
      </w:r>
      <w:r w:rsidR="00CC2A23">
        <w:rPr>
          <w:rFonts w:ascii="Tahoma" w:hAnsi="Tahoma" w:cs="Tahoma"/>
          <w:snapToGrid w:val="0"/>
          <w:color w:val="auto"/>
        </w:rPr>
        <w:t>a</w:t>
      </w:r>
      <w:r w:rsidR="00E647A2">
        <w:rPr>
          <w:rFonts w:ascii="Tahoma" w:hAnsi="Tahoma" w:cs="Tahoma"/>
          <w:snapToGrid w:val="0"/>
          <w:color w:val="auto"/>
        </w:rPr>
        <w:t xml:space="preserve"> Primer</w:t>
      </w:r>
      <w:r w:rsidR="00CC2A23">
        <w:rPr>
          <w:rFonts w:ascii="Tahoma" w:hAnsi="Tahoma" w:cs="Tahoma"/>
          <w:snapToGrid w:val="0"/>
          <w:color w:val="auto"/>
        </w:rPr>
        <w:t>a</w:t>
      </w:r>
      <w:r w:rsidR="00E647A2">
        <w:rPr>
          <w:rFonts w:ascii="Tahoma" w:hAnsi="Tahoma" w:cs="Tahoma"/>
          <w:snapToGrid w:val="0"/>
          <w:color w:val="auto"/>
        </w:rPr>
        <w:t xml:space="preserve"> Penal Municipal con Funciones de Conocimiento de Pereira, quien se abstuvo de avocar conocimiento </w:t>
      </w:r>
      <w:r w:rsidR="00CC2A23">
        <w:rPr>
          <w:rFonts w:ascii="Tahoma" w:hAnsi="Tahoma" w:cs="Tahoma"/>
          <w:snapToGrid w:val="0"/>
          <w:color w:val="auto"/>
        </w:rPr>
        <w:t>de la acción y propuso la colisión negativa de competencia, aduciendo que</w:t>
      </w:r>
      <w:r w:rsidR="00951DC8">
        <w:rPr>
          <w:rFonts w:ascii="Tahoma" w:hAnsi="Tahoma" w:cs="Tahoma"/>
          <w:snapToGrid w:val="0"/>
          <w:color w:val="auto"/>
        </w:rPr>
        <w:t xml:space="preserve"> la presunta violación de los derechos fundamentales del actor se aduce de las dos accionadas, por lo tanto, al ser competente la Sala Civil-Familia para conocer de la acción propuesta en contra del Juzgado</w:t>
      </w:r>
      <w:r w:rsidR="00F04809">
        <w:rPr>
          <w:rFonts w:ascii="Tahoma" w:hAnsi="Tahoma" w:cs="Tahoma"/>
          <w:snapToGrid w:val="0"/>
          <w:color w:val="auto"/>
        </w:rPr>
        <w:t xml:space="preserve"> Cuarto Civil del Circuito</w:t>
      </w:r>
      <w:r w:rsidR="00951DC8">
        <w:rPr>
          <w:rFonts w:ascii="Tahoma" w:hAnsi="Tahoma" w:cs="Tahoma"/>
          <w:snapToGrid w:val="0"/>
          <w:color w:val="auto"/>
        </w:rPr>
        <w:t>, también lo es para adelantarla en contra de una entidad de menor nivel</w:t>
      </w:r>
      <w:r w:rsidR="00F04809">
        <w:rPr>
          <w:rFonts w:ascii="Tahoma" w:hAnsi="Tahoma" w:cs="Tahoma"/>
          <w:snapToGrid w:val="0"/>
          <w:color w:val="auto"/>
        </w:rPr>
        <w:t xml:space="preserve">, como lo es </w:t>
      </w:r>
      <w:proofErr w:type="spellStart"/>
      <w:r w:rsidR="00F04809">
        <w:rPr>
          <w:rFonts w:ascii="Tahoma" w:hAnsi="Tahoma" w:cs="Tahoma"/>
          <w:snapToGrid w:val="0"/>
          <w:color w:val="auto"/>
        </w:rPr>
        <w:t>Audifarma</w:t>
      </w:r>
      <w:proofErr w:type="spellEnd"/>
      <w:r w:rsidR="00F04809">
        <w:rPr>
          <w:rFonts w:ascii="Tahoma" w:hAnsi="Tahoma" w:cs="Tahoma"/>
          <w:snapToGrid w:val="0"/>
          <w:color w:val="auto"/>
        </w:rPr>
        <w:t xml:space="preserve"> S.A.,</w:t>
      </w:r>
      <w:r w:rsidR="00CC2A23">
        <w:rPr>
          <w:rFonts w:ascii="Tahoma" w:hAnsi="Tahoma" w:cs="Tahoma"/>
          <w:snapToGrid w:val="0"/>
          <w:color w:val="auto"/>
        </w:rPr>
        <w:t xml:space="preserve"> de conformidad con lo estipulado en el artículo 1º, numeral 1º inciso 4º</w:t>
      </w:r>
      <w:r w:rsidR="00047279">
        <w:rPr>
          <w:rFonts w:ascii="Tahoma" w:hAnsi="Tahoma" w:cs="Tahoma"/>
          <w:snapToGrid w:val="0"/>
          <w:color w:val="auto"/>
        </w:rPr>
        <w:t xml:space="preserve"> del Decreto 1382 de 2000</w:t>
      </w:r>
      <w:r w:rsidR="00F04809">
        <w:rPr>
          <w:rFonts w:ascii="Tahoma" w:hAnsi="Tahoma" w:cs="Tahoma"/>
          <w:snapToGrid w:val="0"/>
          <w:color w:val="auto"/>
        </w:rPr>
        <w:t>.</w:t>
      </w:r>
      <w:r w:rsidR="00951DC8">
        <w:rPr>
          <w:rFonts w:ascii="Tahoma" w:hAnsi="Tahoma" w:cs="Tahoma"/>
          <w:snapToGrid w:val="0"/>
          <w:color w:val="auto"/>
        </w:rPr>
        <w:t xml:space="preserve"> </w:t>
      </w:r>
      <w:r w:rsidR="00047279">
        <w:rPr>
          <w:rFonts w:ascii="Tahoma" w:hAnsi="Tahoma" w:cs="Tahoma"/>
          <w:snapToGrid w:val="0"/>
          <w:color w:val="auto"/>
        </w:rPr>
        <w:t xml:space="preserve"> </w:t>
      </w:r>
    </w:p>
    <w:p w:rsidR="004E0FF4" w:rsidRPr="004E0FF4" w:rsidRDefault="004E0FF4" w:rsidP="00F04809">
      <w:pPr>
        <w:spacing w:line="276" w:lineRule="auto"/>
        <w:ind w:right="-516" w:firstLine="709"/>
        <w:jc w:val="both"/>
        <w:rPr>
          <w:rFonts w:ascii="Tahoma" w:hAnsi="Tahoma" w:cs="Tahoma"/>
          <w:snapToGrid w:val="0"/>
          <w:color w:val="auto"/>
        </w:rPr>
      </w:pPr>
      <w:r w:rsidRPr="004E0FF4">
        <w:rPr>
          <w:rFonts w:ascii="Tahoma" w:hAnsi="Tahoma" w:cs="Tahoma"/>
          <w:snapToGrid w:val="0"/>
          <w:color w:val="auto"/>
        </w:rPr>
        <w:t xml:space="preserve"> </w:t>
      </w:r>
    </w:p>
    <w:p w:rsidR="004E0FF4" w:rsidRPr="004E0FF4" w:rsidRDefault="004E0FF4" w:rsidP="004E0FF4">
      <w:pPr>
        <w:numPr>
          <w:ilvl w:val="0"/>
          <w:numId w:val="1"/>
        </w:numPr>
        <w:spacing w:line="276" w:lineRule="auto"/>
        <w:ind w:left="0" w:right="-516" w:firstLine="0"/>
        <w:jc w:val="center"/>
        <w:rPr>
          <w:rFonts w:ascii="Tahoma" w:hAnsi="Tahoma" w:cs="Tahoma"/>
          <w:color w:val="auto"/>
        </w:rPr>
      </w:pPr>
      <w:r w:rsidRPr="004E0FF4">
        <w:rPr>
          <w:rFonts w:ascii="Tahoma" w:hAnsi="Tahoma" w:cs="Tahoma"/>
          <w:b/>
          <w:bCs/>
          <w:iCs/>
          <w:color w:val="auto"/>
        </w:rPr>
        <w:t>CONSIDERACIONES</w:t>
      </w:r>
    </w:p>
    <w:p w:rsidR="004E0FF4" w:rsidRPr="004E0FF4" w:rsidRDefault="004E0FF4" w:rsidP="004E0FF4">
      <w:pPr>
        <w:spacing w:line="276" w:lineRule="auto"/>
        <w:ind w:right="-516"/>
        <w:jc w:val="both"/>
        <w:rPr>
          <w:rFonts w:ascii="Tahoma" w:hAnsi="Tahoma" w:cs="Tahoma"/>
          <w:b/>
          <w:bCs/>
          <w:iCs/>
          <w:color w:val="auto"/>
        </w:rPr>
      </w:pPr>
    </w:p>
    <w:p w:rsidR="004E0FF4" w:rsidRPr="004E0FF4" w:rsidRDefault="004E0FF4" w:rsidP="004E0FF4">
      <w:pPr>
        <w:numPr>
          <w:ilvl w:val="0"/>
          <w:numId w:val="3"/>
        </w:numPr>
        <w:spacing w:line="276" w:lineRule="auto"/>
        <w:ind w:right="-516"/>
        <w:jc w:val="both"/>
        <w:rPr>
          <w:rFonts w:ascii="Tahoma" w:hAnsi="Tahoma" w:cs="Tahoma"/>
          <w:b/>
          <w:bCs/>
          <w:iCs/>
          <w:color w:val="auto"/>
        </w:rPr>
      </w:pPr>
      <w:r w:rsidRPr="004E0FF4">
        <w:rPr>
          <w:rFonts w:ascii="Tahoma" w:hAnsi="Tahoma" w:cs="Tahoma"/>
          <w:b/>
          <w:bCs/>
          <w:iCs/>
          <w:color w:val="auto"/>
        </w:rPr>
        <w:t>De la competencia</w:t>
      </w:r>
    </w:p>
    <w:p w:rsidR="004E0FF4" w:rsidRPr="004E0FF4" w:rsidRDefault="004E0FF4" w:rsidP="004E0FF4">
      <w:pPr>
        <w:spacing w:line="276" w:lineRule="auto"/>
        <w:ind w:right="-516" w:firstLine="1404"/>
        <w:jc w:val="both"/>
        <w:rPr>
          <w:rFonts w:ascii="Tahoma" w:hAnsi="Tahoma" w:cs="Tahoma"/>
          <w:b/>
          <w:bCs/>
          <w:i/>
          <w:iCs/>
          <w:color w:val="auto"/>
        </w:rPr>
      </w:pPr>
    </w:p>
    <w:p w:rsidR="004E0FF4" w:rsidRPr="004E0FF4" w:rsidRDefault="004E0FF4" w:rsidP="0040714A">
      <w:pPr>
        <w:spacing w:line="276" w:lineRule="auto"/>
        <w:ind w:right="-516" w:firstLine="709"/>
        <w:jc w:val="both"/>
        <w:rPr>
          <w:rFonts w:ascii="Tahoma" w:hAnsi="Tahoma" w:cs="Tahoma"/>
          <w:color w:val="auto"/>
        </w:rPr>
      </w:pPr>
      <w:r w:rsidRPr="004E0FF4">
        <w:rPr>
          <w:rFonts w:ascii="Tahoma" w:hAnsi="Tahoma" w:cs="Tahoma"/>
          <w:bCs/>
          <w:iCs/>
          <w:color w:val="auto"/>
        </w:rPr>
        <w:t>De entrada resulta prudente poner de presente que de conformidad a</w:t>
      </w:r>
      <w:r w:rsidRPr="004E0FF4">
        <w:rPr>
          <w:rFonts w:ascii="Tahoma" w:hAnsi="Tahoma" w:cs="Tahoma"/>
          <w:color w:val="auto"/>
        </w:rPr>
        <w:t xml:space="preserve">l inciso 2º del artículo 18 de </w:t>
      </w:r>
      <w:smartTag w:uri="urn:schemas-microsoft-com:office:smarttags" w:element="PersonName">
        <w:smartTagPr>
          <w:attr w:name="ProductID" w:val="la Ley"/>
        </w:smartTagPr>
        <w:r w:rsidRPr="004E0FF4">
          <w:rPr>
            <w:rFonts w:ascii="Tahoma" w:hAnsi="Tahoma" w:cs="Tahoma"/>
            <w:color w:val="auto"/>
          </w:rPr>
          <w:t>la Ley</w:t>
        </w:r>
      </w:smartTag>
      <w:r w:rsidRPr="004E0FF4">
        <w:rPr>
          <w:rFonts w:ascii="Tahoma" w:hAnsi="Tahoma" w:cs="Tahoma"/>
          <w:color w:val="auto"/>
        </w:rPr>
        <w:t xml:space="preserve"> 270 de 1996 o “</w:t>
      </w:r>
      <w:r w:rsidRPr="004E0FF4">
        <w:rPr>
          <w:rFonts w:ascii="Tahoma" w:hAnsi="Tahoma" w:cs="Tahoma"/>
          <w:i/>
          <w:iCs/>
          <w:color w:val="auto"/>
        </w:rPr>
        <w:t xml:space="preserve">Estatuto de </w:t>
      </w:r>
      <w:smartTag w:uri="urn:schemas-microsoft-com:office:smarttags" w:element="PersonName">
        <w:smartTagPr>
          <w:attr w:name="ProductID" w:val="la Administraci￳n"/>
        </w:smartTagPr>
        <w:r w:rsidRPr="004E0FF4">
          <w:rPr>
            <w:rFonts w:ascii="Tahoma" w:hAnsi="Tahoma" w:cs="Tahoma"/>
            <w:i/>
            <w:iCs/>
            <w:color w:val="auto"/>
          </w:rPr>
          <w:t>la Administración</w:t>
        </w:r>
      </w:smartTag>
      <w:r w:rsidRPr="004E0FF4">
        <w:rPr>
          <w:rFonts w:ascii="Tahoma" w:hAnsi="Tahoma" w:cs="Tahoma"/>
          <w:i/>
          <w:iCs/>
          <w:color w:val="auto"/>
        </w:rPr>
        <w:t xml:space="preserve"> de Justicia”</w:t>
      </w:r>
      <w:r w:rsidRPr="004E0FF4">
        <w:rPr>
          <w:rFonts w:ascii="Tahoma" w:hAnsi="Tahoma" w:cs="Tahoma"/>
          <w:color w:val="auto"/>
        </w:rPr>
        <w:t xml:space="preserve">, esta Corporación en Sala Mixta, resulta ser la competente para dirimir la </w:t>
      </w:r>
      <w:r w:rsidRPr="004E0FF4">
        <w:rPr>
          <w:rFonts w:ascii="Tahoma" w:hAnsi="Tahoma" w:cs="Tahoma"/>
          <w:i/>
          <w:iCs/>
          <w:color w:val="auto"/>
        </w:rPr>
        <w:t xml:space="preserve">“colisión de competencia” </w:t>
      </w:r>
      <w:r w:rsidRPr="004E0FF4">
        <w:rPr>
          <w:rFonts w:ascii="Tahoma" w:hAnsi="Tahoma" w:cs="Tahoma"/>
          <w:color w:val="auto"/>
        </w:rPr>
        <w:t xml:space="preserve">suscitada entre </w:t>
      </w:r>
      <w:smartTag w:uri="urn:schemas-microsoft-com:office:smarttags" w:element="PersonName">
        <w:smartTagPr>
          <w:attr w:name="ProductID" w:val="la Sala Civil-Familia"/>
        </w:smartTagPr>
        <w:r w:rsidRPr="004E0FF4">
          <w:rPr>
            <w:rFonts w:ascii="Tahoma" w:hAnsi="Tahoma" w:cs="Tahoma"/>
            <w:color w:val="auto"/>
          </w:rPr>
          <w:t>la Sala Civil-Familia</w:t>
        </w:r>
      </w:smartTag>
      <w:r w:rsidRPr="004E0FF4">
        <w:rPr>
          <w:rFonts w:ascii="Tahoma" w:hAnsi="Tahoma" w:cs="Tahoma"/>
          <w:color w:val="auto"/>
        </w:rPr>
        <w:t xml:space="preserve"> del Tribunal Superior y el Juzgado </w:t>
      </w:r>
      <w:r w:rsidR="00F04809">
        <w:rPr>
          <w:rFonts w:ascii="Tahoma" w:hAnsi="Tahoma" w:cs="Tahoma"/>
          <w:color w:val="auto"/>
        </w:rPr>
        <w:t>Penal Municipal con Funciones de Conocimiento</w:t>
      </w:r>
      <w:r w:rsidRPr="004E0FF4">
        <w:rPr>
          <w:rFonts w:ascii="Tahoma" w:hAnsi="Tahoma" w:cs="Tahoma"/>
          <w:color w:val="auto"/>
        </w:rPr>
        <w:t xml:space="preserve">, autoridades pertenecientes al Distrito Judicial de Pereira, norma que prevé: </w:t>
      </w:r>
    </w:p>
    <w:p w:rsidR="004E0FF4" w:rsidRPr="004E0FF4" w:rsidRDefault="004E0FF4" w:rsidP="004E0FF4">
      <w:pPr>
        <w:spacing w:line="276" w:lineRule="auto"/>
        <w:ind w:left="1418" w:right="-516"/>
        <w:jc w:val="both"/>
        <w:rPr>
          <w:rFonts w:ascii="Tahoma" w:hAnsi="Tahoma" w:cs="Tahoma"/>
          <w:i/>
          <w:iCs/>
          <w:color w:val="auto"/>
          <w:lang w:eastAsia="es-CO"/>
        </w:rPr>
      </w:pPr>
      <w:bookmarkStart w:id="1" w:name="BM18"/>
      <w:bookmarkEnd w:id="1"/>
    </w:p>
    <w:p w:rsidR="004E0FF4" w:rsidRPr="0040714A" w:rsidRDefault="004E0FF4" w:rsidP="0040714A">
      <w:pPr>
        <w:ind w:left="720" w:right="-516"/>
        <w:jc w:val="both"/>
        <w:rPr>
          <w:rFonts w:ascii="Arial Narrow" w:hAnsi="Arial Narrow" w:cs="Times New Roman"/>
          <w:i/>
          <w:iCs/>
          <w:color w:val="auto"/>
          <w:lang w:val="es-CO" w:eastAsia="es-CO"/>
        </w:rPr>
      </w:pPr>
      <w:r w:rsidRPr="0040714A">
        <w:rPr>
          <w:rFonts w:ascii="Arial Narrow" w:hAnsi="Arial Narrow" w:cs="Times New Roman"/>
          <w:i/>
          <w:iCs/>
          <w:color w:val="auto"/>
          <w:lang w:val="es-CO" w:eastAsia="es-CO"/>
        </w:rPr>
        <w:t xml:space="preserve">“Los conflictos de competencia que se susciten entre autoridades de la jurisdicción ordinaria que tengan distinta especialidad jurisdiccional y que pertenezcan a distintos distritos, serán resueltos por </w:t>
      </w:r>
      <w:smartTag w:uri="urn:schemas-microsoft-com:office:smarttags" w:element="PersonName">
        <w:smartTagPr>
          <w:attr w:name="ProductID" w:val="la Corte Suprema"/>
        </w:smartTagPr>
        <w:r w:rsidRPr="0040714A">
          <w:rPr>
            <w:rFonts w:ascii="Arial Narrow" w:hAnsi="Arial Narrow" w:cs="Times New Roman"/>
            <w:i/>
            <w:iCs/>
            <w:color w:val="auto"/>
            <w:lang w:val="es-CO" w:eastAsia="es-CO"/>
          </w:rPr>
          <w:t>la Corte Suprema</w:t>
        </w:r>
      </w:smartTag>
      <w:r w:rsidRPr="0040714A">
        <w:rPr>
          <w:rFonts w:ascii="Arial Narrow" w:hAnsi="Arial Narrow" w:cs="Times New Roman"/>
          <w:i/>
          <w:iCs/>
          <w:color w:val="auto"/>
          <w:lang w:val="es-CO" w:eastAsia="es-CO"/>
        </w:rPr>
        <w:t xml:space="preserve"> de Justicia en la respectiva Sala de Casación que de acuerdo con la ley tenga el carácter de </w:t>
      </w:r>
      <w:r w:rsidRPr="0040714A">
        <w:rPr>
          <w:rFonts w:ascii="Arial Narrow" w:hAnsi="Arial Narrow" w:cs="Times New Roman"/>
          <w:i/>
          <w:iCs/>
          <w:color w:val="auto"/>
          <w:lang w:val="es-CO" w:eastAsia="es-CO"/>
        </w:rPr>
        <w:lastRenderedPageBreak/>
        <w:t xml:space="preserve">superior funcional de las autoridades en conflicto, y en cualquier otro evento por </w:t>
      </w:r>
      <w:smartTag w:uri="urn:schemas-microsoft-com:office:smarttags" w:element="PersonName">
        <w:smartTagPr>
          <w:attr w:name="ProductID" w:val="la Sala Plena"/>
        </w:smartTagPr>
        <w:r w:rsidRPr="0040714A">
          <w:rPr>
            <w:rFonts w:ascii="Arial Narrow" w:hAnsi="Arial Narrow" w:cs="Times New Roman"/>
            <w:i/>
            <w:iCs/>
            <w:color w:val="auto"/>
            <w:lang w:val="es-CO" w:eastAsia="es-CO"/>
          </w:rPr>
          <w:t>la Sala Plena</w:t>
        </w:r>
      </w:smartTag>
      <w:r w:rsidRPr="0040714A">
        <w:rPr>
          <w:rFonts w:ascii="Arial Narrow" w:hAnsi="Arial Narrow" w:cs="Times New Roman"/>
          <w:i/>
          <w:iCs/>
          <w:color w:val="auto"/>
          <w:lang w:val="es-CO" w:eastAsia="es-CO"/>
        </w:rPr>
        <w:t xml:space="preserve"> de </w:t>
      </w:r>
      <w:smartTag w:uri="urn:schemas-microsoft-com:office:smarttags" w:element="PersonName">
        <w:smartTagPr>
          <w:attr w:name="ProductID" w:val="la Corporaci￳n."/>
        </w:smartTagPr>
        <w:r w:rsidRPr="0040714A">
          <w:rPr>
            <w:rFonts w:ascii="Arial Narrow" w:hAnsi="Arial Narrow" w:cs="Times New Roman"/>
            <w:i/>
            <w:iCs/>
            <w:color w:val="auto"/>
            <w:lang w:val="es-CO" w:eastAsia="es-CO"/>
          </w:rPr>
          <w:t>la Corporación.</w:t>
        </w:r>
      </w:smartTag>
      <w:r w:rsidRPr="0040714A">
        <w:rPr>
          <w:rFonts w:ascii="Arial Narrow" w:hAnsi="Arial Narrow" w:cs="Times New Roman"/>
          <w:i/>
          <w:iCs/>
          <w:color w:val="auto"/>
          <w:lang w:val="es-CO" w:eastAsia="es-CO"/>
        </w:rPr>
        <w:t xml:space="preserve"> </w:t>
      </w:r>
    </w:p>
    <w:p w:rsidR="004E0FF4" w:rsidRPr="0040714A" w:rsidRDefault="004E0FF4" w:rsidP="0040714A">
      <w:pPr>
        <w:ind w:left="720" w:right="-516"/>
        <w:jc w:val="both"/>
        <w:rPr>
          <w:rFonts w:ascii="Arial Narrow" w:hAnsi="Arial Narrow" w:cs="Times New Roman"/>
          <w:b/>
          <w:i/>
          <w:iCs/>
          <w:color w:val="auto"/>
          <w:lang w:val="es-CO" w:eastAsia="es-CO"/>
        </w:rPr>
      </w:pPr>
    </w:p>
    <w:p w:rsidR="004E0FF4" w:rsidRPr="0040714A" w:rsidRDefault="004E0FF4" w:rsidP="0040714A">
      <w:pPr>
        <w:ind w:left="720" w:right="-516"/>
        <w:jc w:val="both"/>
        <w:rPr>
          <w:rFonts w:ascii="Arial Narrow" w:hAnsi="Arial Narrow" w:cs="Times New Roman"/>
          <w:color w:val="auto"/>
        </w:rPr>
      </w:pPr>
      <w:r w:rsidRPr="0040714A">
        <w:rPr>
          <w:rFonts w:ascii="Arial Narrow" w:hAnsi="Arial Narrow" w:cs="Times New Roman"/>
          <w:i/>
          <w:iCs/>
          <w:color w:val="auto"/>
          <w:lang w:val="es-CO" w:eastAsia="es-CO"/>
        </w:rPr>
        <w:t>Los conflictos de la misma naturaleza que se presenten entre autoridades de igual o diferente categoría y pertenecientes al mismo Distrito, serán resueltos por el mismo Tribunal Superior por conducto de las Salas Mixtas integradas del modo que señale el reglamento interno de la Corporación”</w:t>
      </w:r>
      <w:r w:rsidRPr="0040714A">
        <w:rPr>
          <w:rFonts w:ascii="Arial Narrow" w:hAnsi="Arial Narrow" w:cs="Times New Roman"/>
          <w:color w:val="auto"/>
        </w:rPr>
        <w:t>.</w:t>
      </w:r>
    </w:p>
    <w:p w:rsidR="004E0FF4" w:rsidRPr="004E0FF4" w:rsidRDefault="004E0FF4" w:rsidP="00D212D3">
      <w:pPr>
        <w:numPr>
          <w:ilvl w:val="0"/>
          <w:numId w:val="3"/>
        </w:numPr>
        <w:tabs>
          <w:tab w:val="left" w:pos="993"/>
        </w:tabs>
        <w:spacing w:line="276" w:lineRule="auto"/>
        <w:ind w:right="-516" w:hanging="11"/>
        <w:jc w:val="both"/>
        <w:rPr>
          <w:rFonts w:ascii="Tahoma" w:hAnsi="Tahoma" w:cs="Tahoma"/>
          <w:b/>
          <w:bCs/>
          <w:iCs/>
          <w:color w:val="auto"/>
          <w:lang w:val="es-ES_tradnl" w:eastAsia="en-US"/>
        </w:rPr>
      </w:pPr>
      <w:r w:rsidRPr="004E0FF4">
        <w:rPr>
          <w:rFonts w:ascii="Tahoma" w:hAnsi="Tahoma" w:cs="Tahoma"/>
          <w:b/>
          <w:bCs/>
          <w:iCs/>
          <w:color w:val="auto"/>
          <w:lang w:val="es-ES_tradnl" w:eastAsia="en-US"/>
        </w:rPr>
        <w:t>Problema jurídico</w:t>
      </w:r>
    </w:p>
    <w:p w:rsidR="004E0FF4" w:rsidRPr="004E0FF4" w:rsidRDefault="004E0FF4" w:rsidP="004E0FF4">
      <w:pPr>
        <w:spacing w:line="276" w:lineRule="auto"/>
        <w:ind w:right="-516" w:firstLine="1404"/>
        <w:jc w:val="both"/>
        <w:rPr>
          <w:rFonts w:ascii="Tahoma" w:hAnsi="Tahoma" w:cs="Tahoma"/>
          <w:color w:val="auto"/>
        </w:rPr>
      </w:pPr>
    </w:p>
    <w:p w:rsidR="00F04809" w:rsidRDefault="004E0FF4" w:rsidP="0040714A">
      <w:pPr>
        <w:spacing w:line="276" w:lineRule="auto"/>
        <w:ind w:right="-516" w:firstLine="709"/>
        <w:jc w:val="both"/>
        <w:rPr>
          <w:rFonts w:ascii="Tahoma" w:hAnsi="Tahoma" w:cs="Tahoma"/>
          <w:color w:val="auto"/>
        </w:rPr>
      </w:pPr>
      <w:r w:rsidRPr="004E0FF4">
        <w:rPr>
          <w:rFonts w:ascii="Tahoma" w:hAnsi="Tahoma" w:cs="Tahoma"/>
          <w:color w:val="auto"/>
        </w:rPr>
        <w:t>¿</w:t>
      </w:r>
      <w:r w:rsidR="00F04809">
        <w:rPr>
          <w:rFonts w:ascii="Tahoma" w:hAnsi="Tahoma" w:cs="Tahoma"/>
          <w:color w:val="auto"/>
        </w:rPr>
        <w:t xml:space="preserve">Era procedente escindir la acción de tutela propuesta por el señor Javier </w:t>
      </w:r>
      <w:r w:rsidR="00A9287C">
        <w:rPr>
          <w:rFonts w:ascii="Tahoma" w:hAnsi="Tahoma" w:cs="Tahoma"/>
          <w:color w:val="auto"/>
        </w:rPr>
        <w:t>Elías</w:t>
      </w:r>
      <w:r w:rsidR="00F04809">
        <w:rPr>
          <w:rFonts w:ascii="Tahoma" w:hAnsi="Tahoma" w:cs="Tahoma"/>
          <w:color w:val="auto"/>
        </w:rPr>
        <w:t xml:space="preserve"> Arias </w:t>
      </w:r>
      <w:proofErr w:type="spellStart"/>
      <w:r w:rsidR="00F04809">
        <w:rPr>
          <w:rFonts w:ascii="Tahoma" w:hAnsi="Tahoma" w:cs="Tahoma"/>
          <w:color w:val="auto"/>
        </w:rPr>
        <w:t>Idárraga</w:t>
      </w:r>
      <w:proofErr w:type="spellEnd"/>
      <w:r w:rsidR="00F04809">
        <w:rPr>
          <w:rFonts w:ascii="Tahoma" w:hAnsi="Tahoma" w:cs="Tahoma"/>
          <w:color w:val="auto"/>
        </w:rPr>
        <w:t xml:space="preserve"> en contra del Juzgado Cuarto Civil del Circuito de Pereira y </w:t>
      </w:r>
      <w:proofErr w:type="spellStart"/>
      <w:r w:rsidR="00F04809">
        <w:rPr>
          <w:rFonts w:ascii="Tahoma" w:hAnsi="Tahoma" w:cs="Tahoma"/>
          <w:color w:val="auto"/>
        </w:rPr>
        <w:t>Audifarma</w:t>
      </w:r>
      <w:proofErr w:type="spellEnd"/>
      <w:r w:rsidR="00F04809">
        <w:rPr>
          <w:rFonts w:ascii="Tahoma" w:hAnsi="Tahoma" w:cs="Tahoma"/>
          <w:color w:val="auto"/>
        </w:rPr>
        <w:t xml:space="preserve"> S.A.?</w:t>
      </w:r>
    </w:p>
    <w:p w:rsidR="004E0FF4" w:rsidRPr="004E0FF4" w:rsidRDefault="004E0FF4" w:rsidP="004E0FF4">
      <w:pPr>
        <w:spacing w:line="276" w:lineRule="auto"/>
        <w:ind w:right="-516"/>
        <w:jc w:val="both"/>
        <w:rPr>
          <w:rFonts w:ascii="Tahoma" w:hAnsi="Tahoma" w:cs="Tahoma"/>
          <w:b/>
          <w:bCs/>
          <w:iCs/>
          <w:color w:val="auto"/>
        </w:rPr>
      </w:pPr>
    </w:p>
    <w:p w:rsidR="004E0FF4" w:rsidRPr="004E0FF4" w:rsidRDefault="004E0FF4" w:rsidP="00D212D3">
      <w:pPr>
        <w:numPr>
          <w:ilvl w:val="0"/>
          <w:numId w:val="3"/>
        </w:numPr>
        <w:tabs>
          <w:tab w:val="left" w:pos="993"/>
        </w:tabs>
        <w:spacing w:line="276" w:lineRule="auto"/>
        <w:ind w:right="-516" w:hanging="11"/>
        <w:jc w:val="both"/>
        <w:rPr>
          <w:rFonts w:ascii="Tahoma" w:hAnsi="Tahoma" w:cs="Tahoma"/>
          <w:b/>
          <w:bCs/>
          <w:iCs/>
          <w:color w:val="auto"/>
        </w:rPr>
      </w:pPr>
      <w:r w:rsidRPr="004E0FF4">
        <w:rPr>
          <w:rFonts w:ascii="Tahoma" w:hAnsi="Tahoma" w:cs="Tahoma"/>
          <w:b/>
          <w:bCs/>
          <w:iCs/>
          <w:color w:val="auto"/>
        </w:rPr>
        <w:t>Del caso concreto</w:t>
      </w:r>
    </w:p>
    <w:p w:rsidR="004E0FF4" w:rsidRPr="004E0FF4" w:rsidRDefault="004E0FF4" w:rsidP="004E0FF4">
      <w:pPr>
        <w:spacing w:line="276" w:lineRule="auto"/>
        <w:ind w:right="-516" w:firstLine="1320"/>
        <w:jc w:val="both"/>
        <w:rPr>
          <w:rFonts w:ascii="Tahoma" w:hAnsi="Tahoma" w:cs="Tahoma"/>
          <w:color w:val="auto"/>
        </w:rPr>
      </w:pPr>
    </w:p>
    <w:p w:rsidR="004E0FF4" w:rsidRPr="004E0FF4" w:rsidRDefault="004E0FF4" w:rsidP="004E0FF4">
      <w:pPr>
        <w:spacing w:line="276" w:lineRule="auto"/>
        <w:ind w:right="-471" w:firstLine="708"/>
        <w:jc w:val="both"/>
        <w:rPr>
          <w:rFonts w:ascii="Tahoma" w:hAnsi="Tahoma" w:cs="Tahoma"/>
          <w:color w:val="auto"/>
          <w:lang w:val="es-ES_tradnl"/>
        </w:rPr>
      </w:pPr>
      <w:r w:rsidRPr="004E0FF4">
        <w:rPr>
          <w:rFonts w:ascii="Tahoma" w:hAnsi="Tahoma" w:cs="Tahoma"/>
          <w:color w:val="auto"/>
          <w:lang w:val="es-ES_tradnl"/>
        </w:rPr>
        <w:t xml:space="preserve">Para resolver el asunto conviene recordar que el artículo 1º del Decreto 1382 de 2000 </w:t>
      </w:r>
      <w:r w:rsidRPr="004E0FF4">
        <w:rPr>
          <w:rFonts w:ascii="Tahoma" w:hAnsi="Tahoma" w:cs="Tahoma"/>
          <w:i/>
          <w:color w:val="auto"/>
          <w:lang w:val="es-ES_tradnl"/>
        </w:rPr>
        <w:t>“Por el cual establecen reglas para el reparto de la acción de tutela”</w:t>
      </w:r>
      <w:r w:rsidRPr="004E0FF4">
        <w:rPr>
          <w:rFonts w:ascii="Tahoma" w:hAnsi="Tahoma" w:cs="Tahoma"/>
          <w:color w:val="auto"/>
          <w:lang w:val="es-ES_tradnl"/>
        </w:rPr>
        <w:t>, dispone:</w:t>
      </w:r>
    </w:p>
    <w:p w:rsidR="004E0FF4" w:rsidRPr="004E0FF4" w:rsidRDefault="004E0FF4" w:rsidP="004E0FF4">
      <w:pPr>
        <w:spacing w:line="276" w:lineRule="auto"/>
        <w:ind w:right="-471" w:firstLine="708"/>
        <w:jc w:val="both"/>
        <w:rPr>
          <w:rFonts w:ascii="Tahoma" w:hAnsi="Tahoma" w:cs="Tahoma"/>
          <w:color w:val="auto"/>
          <w:lang w:val="es-ES_tradnl"/>
        </w:rPr>
      </w:pPr>
    </w:p>
    <w:p w:rsidR="004E0FF4" w:rsidRPr="00F04809" w:rsidRDefault="004E0FF4" w:rsidP="00D212D3">
      <w:pPr>
        <w:ind w:left="709" w:right="51"/>
        <w:jc w:val="both"/>
        <w:rPr>
          <w:rFonts w:ascii="Arial Narrow" w:hAnsi="Arial Narrow" w:cs="Tahoma"/>
          <w:i/>
          <w:color w:val="auto"/>
          <w:lang w:val="es-ES_tradnl"/>
        </w:rPr>
      </w:pPr>
      <w:r w:rsidRPr="00F04809">
        <w:rPr>
          <w:rFonts w:ascii="Arial Narrow" w:hAnsi="Arial Narrow" w:cs="Tahoma"/>
          <w:i/>
          <w:color w:val="auto"/>
          <w:lang w:val="es-ES_tradnl"/>
        </w:rPr>
        <w:t>ARTICULO 1º-. Para los efectos previstos en el artículo 37 del Decreto 2591 de 1991, conocerán de la acción de tutela, a prevención, los jueces con jurisdicción donde ocurriere la violación o la amenaza que motivare la presentación de la solicitud o donde se produjeren sus efectos, conforme a las siguientes reglas:</w:t>
      </w:r>
    </w:p>
    <w:p w:rsidR="004E0FF4" w:rsidRPr="00F04809" w:rsidRDefault="004E0FF4" w:rsidP="00D212D3">
      <w:pPr>
        <w:ind w:left="709" w:right="51"/>
        <w:jc w:val="both"/>
        <w:rPr>
          <w:rFonts w:ascii="Arial Narrow" w:hAnsi="Arial Narrow" w:cs="Tahoma"/>
          <w:i/>
          <w:color w:val="auto"/>
          <w:lang w:val="es-ES_tradnl"/>
        </w:rPr>
      </w:pPr>
    </w:p>
    <w:p w:rsidR="00F04809" w:rsidRPr="00F04809" w:rsidRDefault="004E0FF4" w:rsidP="00D212D3">
      <w:pPr>
        <w:ind w:left="709" w:right="51"/>
        <w:jc w:val="both"/>
        <w:rPr>
          <w:rFonts w:ascii="Arial Narrow" w:hAnsi="Arial Narrow" w:cs="Tahoma"/>
          <w:i/>
          <w:color w:val="auto"/>
          <w:lang w:val="es-ES_tradnl"/>
        </w:rPr>
      </w:pPr>
      <w:r w:rsidRPr="00F04809">
        <w:rPr>
          <w:rFonts w:ascii="Arial Narrow" w:hAnsi="Arial Narrow" w:cs="Tahoma"/>
          <w:i/>
          <w:color w:val="auto"/>
          <w:lang w:val="es-ES_tradnl"/>
        </w:rPr>
        <w:t xml:space="preserve">1º. </w:t>
      </w:r>
      <w:r w:rsidR="00F04809" w:rsidRPr="00F04809">
        <w:rPr>
          <w:rFonts w:ascii="Arial Narrow" w:hAnsi="Arial Narrow" w:cs="Tahoma"/>
          <w:i/>
          <w:color w:val="auto"/>
          <w:lang w:val="es-ES_tradnl"/>
        </w:rPr>
        <w:t xml:space="preserve">Las acciones de tutela que se interpongan </w:t>
      </w:r>
      <w:r w:rsidR="00F04809" w:rsidRPr="00A9287C">
        <w:rPr>
          <w:rFonts w:ascii="Arial Narrow" w:hAnsi="Arial Narrow" w:cs="Tahoma"/>
          <w:i/>
          <w:color w:val="auto"/>
          <w:lang w:val="es-ES_tradnl"/>
        </w:rPr>
        <w:t>contra cualquier autoridad pública del orden nacional, salvo lo dispuesto en el siguiente inciso,</w:t>
      </w:r>
      <w:r w:rsidR="00F04809" w:rsidRPr="00F04809">
        <w:rPr>
          <w:rFonts w:ascii="Arial Narrow" w:hAnsi="Arial Narrow" w:cs="Tahoma"/>
          <w:i/>
          <w:color w:val="auto"/>
          <w:lang w:val="es-ES_tradnl"/>
        </w:rPr>
        <w:t xml:space="preserve"> serán repartidas para su conocimiento, en primera instancia, a los tribunales superiores de distrito judicial, administrativos y consejos seccionales de la judicatura.</w:t>
      </w:r>
    </w:p>
    <w:p w:rsidR="00F04809" w:rsidRPr="00F04809" w:rsidRDefault="00F04809" w:rsidP="00D212D3">
      <w:pPr>
        <w:ind w:left="709" w:right="51"/>
        <w:jc w:val="both"/>
        <w:rPr>
          <w:rFonts w:ascii="Arial Narrow" w:hAnsi="Arial Narrow" w:cs="Tahoma"/>
          <w:i/>
          <w:color w:val="auto"/>
          <w:lang w:val="es-ES_tradnl"/>
        </w:rPr>
      </w:pPr>
    </w:p>
    <w:p w:rsidR="00F04809" w:rsidRDefault="00F04809" w:rsidP="00D212D3">
      <w:pPr>
        <w:ind w:left="709" w:right="51"/>
        <w:jc w:val="both"/>
        <w:rPr>
          <w:rFonts w:ascii="Arial Narrow" w:hAnsi="Arial Narrow" w:cs="Tahoma"/>
          <w:i/>
          <w:color w:val="auto"/>
          <w:lang w:val="es-ES_tradnl"/>
        </w:rPr>
      </w:pPr>
      <w:r w:rsidRPr="00F04809">
        <w:rPr>
          <w:rFonts w:ascii="Arial Narrow" w:hAnsi="Arial Narrow" w:cs="Tahoma"/>
          <w:i/>
          <w:color w:val="auto"/>
          <w:lang w:val="es-ES_tradnl"/>
        </w:rPr>
        <w:t>(…)</w:t>
      </w:r>
    </w:p>
    <w:p w:rsidR="00A9287C" w:rsidRPr="00F04809" w:rsidRDefault="00A9287C" w:rsidP="00D212D3">
      <w:pPr>
        <w:ind w:left="709" w:right="51"/>
        <w:jc w:val="both"/>
        <w:rPr>
          <w:rFonts w:ascii="Arial Narrow" w:hAnsi="Arial Narrow" w:cs="Tahoma"/>
          <w:i/>
          <w:color w:val="auto"/>
          <w:lang w:val="es-ES_tradnl"/>
        </w:rPr>
      </w:pPr>
    </w:p>
    <w:p w:rsidR="00F04809" w:rsidRPr="00F04809" w:rsidRDefault="00F04809" w:rsidP="00D212D3">
      <w:pPr>
        <w:ind w:left="709" w:right="51"/>
        <w:jc w:val="both"/>
        <w:rPr>
          <w:rFonts w:ascii="Arial Narrow" w:hAnsi="Arial Narrow"/>
          <w:shd w:val="clear" w:color="auto" w:fill="FFFFFF"/>
        </w:rPr>
      </w:pPr>
      <w:r w:rsidRPr="00A9287C">
        <w:rPr>
          <w:rFonts w:ascii="Arial Narrow" w:hAnsi="Arial Narrow" w:cs="Tahoma"/>
          <w:i/>
          <w:color w:val="auto"/>
          <w:lang w:val="es-ES_tradnl"/>
        </w:rPr>
        <w:t>A los jueces municipales les serán repartidas para su conocimiento en primera instancia, las acciones de tutela que se interpongan contra cualquier autoridad pública del orden Distrital o municipal y contra particulares.</w:t>
      </w:r>
    </w:p>
    <w:p w:rsidR="00F04809" w:rsidRPr="00F04809" w:rsidRDefault="00F04809" w:rsidP="00D212D3">
      <w:pPr>
        <w:ind w:left="709" w:right="51"/>
        <w:jc w:val="both"/>
        <w:rPr>
          <w:rFonts w:ascii="Arial Narrow" w:hAnsi="Arial Narrow"/>
          <w:shd w:val="clear" w:color="auto" w:fill="FFFFFF"/>
        </w:rPr>
      </w:pPr>
    </w:p>
    <w:p w:rsidR="00F04809" w:rsidRPr="00A9287C" w:rsidRDefault="00F04809" w:rsidP="00D212D3">
      <w:pPr>
        <w:ind w:left="709" w:right="51"/>
        <w:jc w:val="both"/>
        <w:rPr>
          <w:rFonts w:ascii="Arial Narrow" w:hAnsi="Arial Narrow" w:cs="Tahoma"/>
          <w:i/>
          <w:color w:val="auto"/>
          <w:lang w:val="es-ES_tradnl"/>
        </w:rPr>
      </w:pPr>
      <w:r w:rsidRPr="00A9287C">
        <w:rPr>
          <w:rFonts w:ascii="Arial Narrow" w:hAnsi="Arial Narrow" w:cs="Tahoma"/>
          <w:i/>
          <w:color w:val="auto"/>
          <w:lang w:val="es-ES_tradnl"/>
        </w:rPr>
        <w:t>(…)</w:t>
      </w:r>
    </w:p>
    <w:p w:rsidR="00F04809" w:rsidRPr="00F04809" w:rsidRDefault="00F04809" w:rsidP="00D212D3">
      <w:pPr>
        <w:ind w:left="709" w:right="51"/>
        <w:jc w:val="both"/>
        <w:rPr>
          <w:rFonts w:ascii="Arial Narrow" w:hAnsi="Arial Narrow" w:cs="Tahoma"/>
          <w:i/>
          <w:color w:val="auto"/>
          <w:lang w:val="es-ES_tradnl"/>
        </w:rPr>
      </w:pPr>
    </w:p>
    <w:p w:rsidR="004E0FF4" w:rsidRPr="004E0FF4" w:rsidRDefault="00F04809" w:rsidP="00D212D3">
      <w:pPr>
        <w:ind w:left="709" w:right="51"/>
        <w:jc w:val="both"/>
        <w:rPr>
          <w:rFonts w:ascii="Tahoma" w:hAnsi="Tahoma" w:cs="Tahoma"/>
          <w:color w:val="auto"/>
          <w:lang w:val="es-ES_tradnl"/>
        </w:rPr>
      </w:pPr>
      <w:r w:rsidRPr="00A9287C">
        <w:rPr>
          <w:rFonts w:ascii="Arial Narrow" w:hAnsi="Arial Narrow" w:cs="Tahoma"/>
          <w:b/>
          <w:i/>
          <w:color w:val="auto"/>
          <w:u w:val="single"/>
          <w:lang w:val="es-ES_tradnl"/>
        </w:rPr>
        <w:t>Cuando la acción de tutela se promueva contra más de una autoridad y éstas sean de diferente nivel, el reparto se hará al juez de mayor jerarquía, de conformidad con las reglas establecidas en el presente numeral.</w:t>
      </w:r>
      <w:r w:rsidR="00A9287C">
        <w:rPr>
          <w:rFonts w:ascii="Arial Narrow" w:hAnsi="Arial Narrow" w:cs="Tahoma"/>
          <w:i/>
          <w:color w:val="auto"/>
          <w:lang w:val="es-ES_tradnl"/>
        </w:rPr>
        <w:t xml:space="preserve"> </w:t>
      </w:r>
      <w:r w:rsidR="004E0FF4" w:rsidRPr="004E0FF4">
        <w:rPr>
          <w:rFonts w:ascii="Arial Narrow" w:hAnsi="Arial Narrow" w:cs="Tahoma"/>
          <w:color w:val="auto"/>
          <w:lang w:val="es-ES_tradnl"/>
        </w:rPr>
        <w:t xml:space="preserve"> </w:t>
      </w:r>
      <w:r w:rsidR="004E0FF4" w:rsidRPr="004E0FF4">
        <w:rPr>
          <w:rFonts w:ascii="Tahoma" w:hAnsi="Tahoma" w:cs="Tahoma"/>
          <w:color w:val="auto"/>
          <w:lang w:val="es-ES_tradnl"/>
        </w:rPr>
        <w:t>(Negrilla y resaltado fuera del original).</w:t>
      </w:r>
    </w:p>
    <w:p w:rsidR="004E0FF4" w:rsidRDefault="004E0FF4" w:rsidP="00D212D3">
      <w:pPr>
        <w:ind w:right="-471" w:firstLine="708"/>
        <w:jc w:val="both"/>
        <w:rPr>
          <w:rFonts w:ascii="Tahoma" w:hAnsi="Tahoma" w:cs="Tahoma"/>
          <w:color w:val="auto"/>
          <w:lang w:val="es-ES_tradnl"/>
        </w:rPr>
      </w:pPr>
    </w:p>
    <w:p w:rsidR="00A9287C" w:rsidRDefault="00A9287C" w:rsidP="00D212D3">
      <w:pPr>
        <w:ind w:right="-471" w:firstLine="708"/>
        <w:jc w:val="both"/>
        <w:rPr>
          <w:rFonts w:ascii="Tahoma" w:hAnsi="Tahoma" w:cs="Tahoma"/>
          <w:color w:val="auto"/>
          <w:lang w:val="es-ES_tradnl"/>
        </w:rPr>
      </w:pPr>
      <w:r>
        <w:rPr>
          <w:rFonts w:ascii="Tahoma" w:hAnsi="Tahoma" w:cs="Tahoma"/>
          <w:color w:val="auto"/>
          <w:lang w:val="es-ES_tradnl"/>
        </w:rPr>
        <w:t>Por su parte, el numeral segundo del mismo artículo dispone:</w:t>
      </w:r>
    </w:p>
    <w:p w:rsidR="00A9287C" w:rsidRDefault="00A9287C" w:rsidP="00D212D3">
      <w:pPr>
        <w:ind w:right="-471" w:firstLine="708"/>
        <w:jc w:val="both"/>
        <w:rPr>
          <w:rFonts w:ascii="Tahoma" w:hAnsi="Tahoma" w:cs="Tahoma"/>
          <w:color w:val="auto"/>
          <w:lang w:val="es-ES_tradnl"/>
        </w:rPr>
      </w:pPr>
    </w:p>
    <w:p w:rsidR="00A9287C" w:rsidRPr="006A03AB" w:rsidRDefault="006A03AB" w:rsidP="00D212D3">
      <w:pPr>
        <w:ind w:left="709" w:right="51"/>
        <w:jc w:val="both"/>
        <w:rPr>
          <w:rFonts w:ascii="Arial Narrow" w:hAnsi="Arial Narrow" w:cs="Tahoma"/>
          <w:i/>
          <w:color w:val="auto"/>
          <w:lang w:val="es-ES_tradnl"/>
        </w:rPr>
      </w:pPr>
      <w:r>
        <w:rPr>
          <w:rFonts w:ascii="Arial Narrow" w:hAnsi="Arial Narrow" w:cs="Tahoma"/>
          <w:i/>
          <w:color w:val="auto"/>
          <w:lang w:val="es-ES_tradnl"/>
        </w:rPr>
        <w:t>“</w:t>
      </w:r>
      <w:r w:rsidR="00A9287C" w:rsidRPr="006A03AB">
        <w:rPr>
          <w:rFonts w:ascii="Arial Narrow" w:hAnsi="Arial Narrow" w:cs="Tahoma"/>
          <w:i/>
          <w:color w:val="auto"/>
          <w:lang w:val="es-ES_tradnl"/>
        </w:rPr>
        <w:t xml:space="preserve">Cuando la acción de tutela se promueva contra un funcionario o corporación judicial, </w:t>
      </w:r>
      <w:r w:rsidR="00A9287C" w:rsidRPr="006A03AB">
        <w:rPr>
          <w:rFonts w:ascii="Arial Narrow" w:hAnsi="Arial Narrow" w:cs="Tahoma"/>
          <w:b/>
          <w:i/>
          <w:color w:val="auto"/>
          <w:u w:val="single"/>
          <w:lang w:val="es-ES_tradnl"/>
        </w:rPr>
        <w:t>le será repartida al respectivo superior funcional del accionado</w:t>
      </w:r>
      <w:r>
        <w:rPr>
          <w:rFonts w:ascii="Arial Narrow" w:hAnsi="Arial Narrow" w:cs="Tahoma"/>
          <w:i/>
          <w:color w:val="auto"/>
          <w:lang w:val="es-ES_tradnl"/>
        </w:rPr>
        <w:t>”</w:t>
      </w:r>
    </w:p>
    <w:p w:rsidR="00A9287C" w:rsidRPr="004E0FF4" w:rsidRDefault="00A9287C" w:rsidP="00D212D3">
      <w:pPr>
        <w:spacing w:line="360" w:lineRule="auto"/>
        <w:ind w:right="-471" w:firstLine="708"/>
        <w:jc w:val="both"/>
        <w:rPr>
          <w:rFonts w:ascii="Tahoma" w:hAnsi="Tahoma" w:cs="Tahoma"/>
          <w:color w:val="auto"/>
          <w:lang w:val="es-ES_tradnl"/>
        </w:rPr>
      </w:pPr>
    </w:p>
    <w:p w:rsidR="00A176E5" w:rsidRDefault="004E0FF4" w:rsidP="004E0FF4">
      <w:pPr>
        <w:spacing w:line="276" w:lineRule="auto"/>
        <w:ind w:right="-471" w:firstLine="708"/>
        <w:jc w:val="both"/>
        <w:rPr>
          <w:rFonts w:ascii="Tahoma" w:hAnsi="Tahoma" w:cs="Tahoma"/>
          <w:color w:val="auto"/>
          <w:lang w:val="es-ES_tradnl"/>
        </w:rPr>
      </w:pPr>
      <w:r w:rsidRPr="004E0FF4">
        <w:rPr>
          <w:rFonts w:ascii="Tahoma" w:hAnsi="Tahoma" w:cs="Tahoma"/>
          <w:color w:val="auto"/>
          <w:lang w:val="es-ES_tradnl"/>
        </w:rPr>
        <w:t xml:space="preserve">Del texto de la norma </w:t>
      </w:r>
      <w:r w:rsidR="006A03AB">
        <w:rPr>
          <w:rFonts w:ascii="Tahoma" w:hAnsi="Tahoma" w:cs="Tahoma"/>
          <w:color w:val="auto"/>
          <w:lang w:val="es-ES_tradnl"/>
        </w:rPr>
        <w:t xml:space="preserve">transcrita </w:t>
      </w:r>
      <w:r w:rsidRPr="004E0FF4">
        <w:rPr>
          <w:rFonts w:ascii="Tahoma" w:hAnsi="Tahoma" w:cs="Tahoma"/>
          <w:color w:val="auto"/>
          <w:lang w:val="es-ES_tradnl"/>
        </w:rPr>
        <w:t>se concluye que</w:t>
      </w:r>
      <w:r w:rsidR="00A9287C">
        <w:rPr>
          <w:rFonts w:ascii="Tahoma" w:hAnsi="Tahoma" w:cs="Tahoma"/>
          <w:color w:val="auto"/>
          <w:lang w:val="es-ES_tradnl"/>
        </w:rPr>
        <w:t xml:space="preserve"> cuando una acción contiene distintos </w:t>
      </w:r>
      <w:r w:rsidR="00D3534E">
        <w:rPr>
          <w:rFonts w:ascii="Tahoma" w:hAnsi="Tahoma" w:cs="Tahoma"/>
          <w:color w:val="auto"/>
          <w:lang w:val="es-ES_tradnl"/>
        </w:rPr>
        <w:t>demandados</w:t>
      </w:r>
      <w:r w:rsidR="006A03AB">
        <w:rPr>
          <w:rFonts w:ascii="Tahoma" w:hAnsi="Tahoma" w:cs="Tahoma"/>
          <w:color w:val="auto"/>
          <w:lang w:val="es-ES_tradnl"/>
        </w:rPr>
        <w:t>,</w:t>
      </w:r>
      <w:r w:rsidR="00A9287C">
        <w:rPr>
          <w:rFonts w:ascii="Tahoma" w:hAnsi="Tahoma" w:cs="Tahoma"/>
          <w:color w:val="auto"/>
          <w:lang w:val="es-ES_tradnl"/>
        </w:rPr>
        <w:t xml:space="preserve"> el competente </w:t>
      </w:r>
      <w:r w:rsidR="002D6C07">
        <w:rPr>
          <w:rFonts w:ascii="Tahoma" w:hAnsi="Tahoma" w:cs="Tahoma"/>
          <w:color w:val="auto"/>
          <w:lang w:val="es-ES_tradnl"/>
        </w:rPr>
        <w:t>e</w:t>
      </w:r>
      <w:r w:rsidR="00A9287C">
        <w:rPr>
          <w:rFonts w:ascii="Tahoma" w:hAnsi="Tahoma" w:cs="Tahoma"/>
          <w:color w:val="auto"/>
          <w:lang w:val="es-ES_tradnl"/>
        </w:rPr>
        <w:t xml:space="preserve">s quien </w:t>
      </w:r>
      <w:r w:rsidR="002D6C07">
        <w:rPr>
          <w:rFonts w:ascii="Tahoma" w:hAnsi="Tahoma" w:cs="Tahoma"/>
          <w:color w:val="auto"/>
          <w:lang w:val="es-ES_tradnl"/>
        </w:rPr>
        <w:t xml:space="preserve">deba </w:t>
      </w:r>
      <w:r w:rsidR="00A9287C">
        <w:rPr>
          <w:rFonts w:ascii="Tahoma" w:hAnsi="Tahoma" w:cs="Tahoma"/>
          <w:color w:val="auto"/>
          <w:lang w:val="es-ES_tradnl"/>
        </w:rPr>
        <w:t>avocar</w:t>
      </w:r>
      <w:r w:rsidR="002D6C07">
        <w:rPr>
          <w:rFonts w:ascii="Tahoma" w:hAnsi="Tahoma" w:cs="Tahoma"/>
          <w:color w:val="auto"/>
          <w:lang w:val="es-ES_tradnl"/>
        </w:rPr>
        <w:t xml:space="preserve"> el</w:t>
      </w:r>
      <w:r w:rsidR="00A9287C">
        <w:rPr>
          <w:rFonts w:ascii="Tahoma" w:hAnsi="Tahoma" w:cs="Tahoma"/>
          <w:color w:val="auto"/>
          <w:lang w:val="es-ES_tradnl"/>
        </w:rPr>
        <w:t xml:space="preserve"> conocimiento respecto de la entidad de mayor jerarquía</w:t>
      </w:r>
      <w:r w:rsidR="006050EB">
        <w:rPr>
          <w:rFonts w:ascii="Tahoma" w:hAnsi="Tahoma" w:cs="Tahoma"/>
          <w:color w:val="auto"/>
          <w:lang w:val="es-ES_tradnl"/>
        </w:rPr>
        <w:t xml:space="preserve">, en este caso, por tratarse de una autoridad judicial del circuito </w:t>
      </w:r>
      <w:r w:rsidR="00A176E5">
        <w:rPr>
          <w:rFonts w:ascii="Tahoma" w:hAnsi="Tahoma" w:cs="Tahoma"/>
          <w:color w:val="auto"/>
          <w:lang w:val="es-ES_tradnl"/>
        </w:rPr>
        <w:t xml:space="preserve">de la especialidad </w:t>
      </w:r>
      <w:r w:rsidR="002D6C07">
        <w:rPr>
          <w:rFonts w:ascii="Tahoma" w:hAnsi="Tahoma" w:cs="Tahoma"/>
          <w:color w:val="auto"/>
          <w:lang w:val="es-ES_tradnl"/>
        </w:rPr>
        <w:t>civil</w:t>
      </w:r>
      <w:r w:rsidR="00A176E5">
        <w:rPr>
          <w:rFonts w:ascii="Tahoma" w:hAnsi="Tahoma" w:cs="Tahoma"/>
          <w:color w:val="auto"/>
          <w:lang w:val="es-ES_tradnl"/>
        </w:rPr>
        <w:t>, es evidente que la acción le correspondía a su superior f</w:t>
      </w:r>
      <w:r w:rsidR="00D468E0">
        <w:rPr>
          <w:rFonts w:ascii="Tahoma" w:hAnsi="Tahoma" w:cs="Tahoma"/>
          <w:color w:val="auto"/>
          <w:lang w:val="es-ES_tradnl"/>
        </w:rPr>
        <w:t xml:space="preserve">uncional, la Sala Civil-Familia de este Distrito Judicial, </w:t>
      </w:r>
      <w:r w:rsidR="002D6C07">
        <w:rPr>
          <w:rFonts w:ascii="Tahoma" w:hAnsi="Tahoma" w:cs="Tahoma"/>
          <w:color w:val="auto"/>
          <w:lang w:val="es-ES_tradnl"/>
        </w:rPr>
        <w:t xml:space="preserve">a </w:t>
      </w:r>
      <w:r w:rsidR="00D468E0">
        <w:rPr>
          <w:rFonts w:ascii="Tahoma" w:hAnsi="Tahoma" w:cs="Tahoma"/>
          <w:color w:val="auto"/>
          <w:lang w:val="es-ES_tradnl"/>
        </w:rPr>
        <w:t xml:space="preserve">quien </w:t>
      </w:r>
      <w:r w:rsidR="002D6C07">
        <w:rPr>
          <w:rFonts w:ascii="Tahoma" w:hAnsi="Tahoma" w:cs="Tahoma"/>
          <w:color w:val="auto"/>
          <w:lang w:val="es-ES_tradnl"/>
        </w:rPr>
        <w:t>le atañe adelantar</w:t>
      </w:r>
      <w:r w:rsidR="00D3534E">
        <w:rPr>
          <w:rFonts w:ascii="Tahoma" w:hAnsi="Tahoma" w:cs="Tahoma"/>
          <w:color w:val="auto"/>
          <w:lang w:val="es-ES_tradnl"/>
        </w:rPr>
        <w:t>la</w:t>
      </w:r>
      <w:r w:rsidR="00D468E0">
        <w:rPr>
          <w:rFonts w:ascii="Tahoma" w:hAnsi="Tahoma" w:cs="Tahoma"/>
          <w:color w:val="auto"/>
          <w:lang w:val="es-ES_tradnl"/>
        </w:rPr>
        <w:t xml:space="preserve">, igualmente, respecto de </w:t>
      </w:r>
      <w:proofErr w:type="spellStart"/>
      <w:r w:rsidR="00D468E0">
        <w:rPr>
          <w:rFonts w:ascii="Tahoma" w:hAnsi="Tahoma" w:cs="Tahoma"/>
          <w:color w:val="auto"/>
          <w:lang w:val="es-ES_tradnl"/>
        </w:rPr>
        <w:t>Audifarma</w:t>
      </w:r>
      <w:proofErr w:type="spellEnd"/>
      <w:r w:rsidR="00D468E0">
        <w:rPr>
          <w:rFonts w:ascii="Tahoma" w:hAnsi="Tahoma" w:cs="Tahoma"/>
          <w:color w:val="auto"/>
          <w:lang w:val="es-ES_tradnl"/>
        </w:rPr>
        <w:t xml:space="preserve"> S.A., pues, primero que todo, es un particular </w:t>
      </w:r>
      <w:r w:rsidR="002D6C07">
        <w:rPr>
          <w:rFonts w:ascii="Tahoma" w:hAnsi="Tahoma" w:cs="Tahoma"/>
          <w:color w:val="auto"/>
          <w:lang w:val="es-ES_tradnl"/>
        </w:rPr>
        <w:t xml:space="preserve">que ostenta </w:t>
      </w:r>
      <w:r w:rsidR="00D468E0">
        <w:rPr>
          <w:rFonts w:ascii="Tahoma" w:hAnsi="Tahoma" w:cs="Tahoma"/>
          <w:color w:val="auto"/>
          <w:lang w:val="es-ES_tradnl"/>
        </w:rPr>
        <w:t>menor jerarquía que el Juzgado Cuarto Civil del Circuito y, en segundo lugar, porque del texto de las acciones de tutela acumuladas –que es el mismo en las tres-, s</w:t>
      </w:r>
      <w:r w:rsidR="003158E8">
        <w:rPr>
          <w:rFonts w:ascii="Tahoma" w:hAnsi="Tahoma" w:cs="Tahoma"/>
          <w:color w:val="auto"/>
          <w:lang w:val="es-ES_tradnl"/>
        </w:rPr>
        <w:t xml:space="preserve">e puede percibir que si bien hay una pretensión dirigida exclusivamente en contra de </w:t>
      </w:r>
      <w:r w:rsidR="00D212D3">
        <w:rPr>
          <w:rFonts w:ascii="Tahoma" w:hAnsi="Tahoma" w:cs="Tahoma"/>
          <w:color w:val="auto"/>
          <w:lang w:val="es-ES_tradnl"/>
        </w:rPr>
        <w:t xml:space="preserve">esa </w:t>
      </w:r>
      <w:r w:rsidR="003158E8">
        <w:rPr>
          <w:rFonts w:ascii="Tahoma" w:hAnsi="Tahoma" w:cs="Tahoma"/>
          <w:color w:val="auto"/>
          <w:lang w:val="es-ES_tradnl"/>
        </w:rPr>
        <w:t>sociedad</w:t>
      </w:r>
      <w:r w:rsidR="005256BA">
        <w:rPr>
          <w:rFonts w:ascii="Tahoma" w:hAnsi="Tahoma" w:cs="Tahoma"/>
          <w:color w:val="auto"/>
          <w:lang w:val="es-ES_tradnl"/>
        </w:rPr>
        <w:t>, ella está intrínsecamente ligada</w:t>
      </w:r>
      <w:r w:rsidR="00A176E5">
        <w:rPr>
          <w:rFonts w:ascii="Tahoma" w:hAnsi="Tahoma" w:cs="Tahoma"/>
          <w:color w:val="auto"/>
          <w:lang w:val="es-ES_tradnl"/>
        </w:rPr>
        <w:t xml:space="preserve"> </w:t>
      </w:r>
      <w:r w:rsidR="002D6C07">
        <w:rPr>
          <w:rFonts w:ascii="Tahoma" w:hAnsi="Tahoma" w:cs="Tahoma"/>
          <w:color w:val="auto"/>
          <w:lang w:val="es-ES_tradnl"/>
        </w:rPr>
        <w:t xml:space="preserve">a la incoada en contra de la célula judicial, pues el debate del asunto gira alrededor de las decisiones que dieron por terminadas las acciones populares presentadas contra </w:t>
      </w:r>
      <w:proofErr w:type="spellStart"/>
      <w:r w:rsidR="00D212D3">
        <w:rPr>
          <w:rFonts w:ascii="Tahoma" w:hAnsi="Tahoma" w:cs="Tahoma"/>
          <w:color w:val="auto"/>
          <w:lang w:val="es-ES_tradnl"/>
        </w:rPr>
        <w:t>Audifarma</w:t>
      </w:r>
      <w:proofErr w:type="spellEnd"/>
      <w:r w:rsidR="00D212D3">
        <w:rPr>
          <w:rFonts w:ascii="Tahoma" w:hAnsi="Tahoma" w:cs="Tahoma"/>
          <w:color w:val="auto"/>
          <w:lang w:val="es-ES_tradnl"/>
        </w:rPr>
        <w:t xml:space="preserve"> </w:t>
      </w:r>
      <w:r w:rsidR="002D6C07" w:rsidRPr="00BD7954">
        <w:rPr>
          <w:rFonts w:ascii="Tahoma" w:hAnsi="Tahoma" w:cs="Tahoma"/>
          <w:i/>
          <w:color w:val="auto"/>
          <w:lang w:val="es-ES_tradnl"/>
        </w:rPr>
        <w:t>-por desistimiento</w:t>
      </w:r>
      <w:r w:rsidR="00D212D3" w:rsidRPr="00BD7954">
        <w:rPr>
          <w:rFonts w:ascii="Tahoma" w:hAnsi="Tahoma" w:cs="Tahoma"/>
          <w:i/>
          <w:color w:val="auto"/>
          <w:lang w:val="es-ES_tradnl"/>
        </w:rPr>
        <w:t xml:space="preserve"> tácito</w:t>
      </w:r>
      <w:r w:rsidR="002D6C07" w:rsidRPr="00BD7954">
        <w:rPr>
          <w:rFonts w:ascii="Tahoma" w:hAnsi="Tahoma" w:cs="Tahoma"/>
          <w:i/>
          <w:color w:val="auto"/>
          <w:lang w:val="es-ES_tradnl"/>
        </w:rPr>
        <w:t>-</w:t>
      </w:r>
      <w:r w:rsidR="002D6C07">
        <w:rPr>
          <w:rFonts w:ascii="Tahoma" w:hAnsi="Tahoma" w:cs="Tahoma"/>
          <w:color w:val="auto"/>
          <w:lang w:val="es-ES_tradnl"/>
        </w:rPr>
        <w:t>.</w:t>
      </w:r>
    </w:p>
    <w:p w:rsidR="00A176E5" w:rsidRDefault="00A176E5" w:rsidP="004E0FF4">
      <w:pPr>
        <w:spacing w:line="276" w:lineRule="auto"/>
        <w:ind w:right="-471" w:firstLine="708"/>
        <w:jc w:val="both"/>
        <w:rPr>
          <w:rFonts w:ascii="Tahoma" w:hAnsi="Tahoma" w:cs="Tahoma"/>
          <w:color w:val="auto"/>
          <w:lang w:val="es-ES_tradnl"/>
        </w:rPr>
      </w:pPr>
    </w:p>
    <w:p w:rsidR="00BD7954" w:rsidRDefault="002D6C07" w:rsidP="002D6C07">
      <w:pPr>
        <w:spacing w:line="276" w:lineRule="auto"/>
        <w:ind w:right="-471"/>
        <w:jc w:val="both"/>
        <w:rPr>
          <w:rFonts w:ascii="Tahoma" w:hAnsi="Tahoma" w:cs="Tahoma"/>
          <w:color w:val="auto"/>
          <w:lang w:val="es-ES_tradnl"/>
        </w:rPr>
      </w:pPr>
      <w:r>
        <w:rPr>
          <w:rFonts w:ascii="Tahoma" w:hAnsi="Tahoma" w:cs="Tahoma"/>
          <w:color w:val="auto"/>
          <w:lang w:val="es-ES_tradnl"/>
        </w:rPr>
        <w:lastRenderedPageBreak/>
        <w:t xml:space="preserve"> </w:t>
      </w:r>
      <w:r>
        <w:rPr>
          <w:rFonts w:ascii="Tahoma" w:hAnsi="Tahoma" w:cs="Tahoma"/>
          <w:color w:val="auto"/>
          <w:lang w:val="es-ES_tradnl"/>
        </w:rPr>
        <w:tab/>
        <w:t xml:space="preserve">Para esta Sala Mixta, desligar de la acción adelantada en la Sala Civil-Familia a </w:t>
      </w:r>
      <w:r w:rsidR="00D212D3">
        <w:rPr>
          <w:rFonts w:ascii="Tahoma" w:hAnsi="Tahoma" w:cs="Tahoma"/>
          <w:color w:val="auto"/>
          <w:lang w:val="es-ES_tradnl"/>
        </w:rPr>
        <w:t xml:space="preserve">la sociedad anónima </w:t>
      </w:r>
      <w:r>
        <w:rPr>
          <w:rFonts w:ascii="Tahoma" w:hAnsi="Tahoma" w:cs="Tahoma"/>
          <w:color w:val="auto"/>
          <w:lang w:val="es-ES_tradnl"/>
        </w:rPr>
        <w:t>vulnera incluso el derecho al debido proceso de esta, pues la decisión que se tome puede llegar a afectarla</w:t>
      </w:r>
      <w:r w:rsidR="00571537">
        <w:rPr>
          <w:rFonts w:ascii="Tahoma" w:hAnsi="Tahoma" w:cs="Tahoma"/>
          <w:color w:val="auto"/>
          <w:lang w:val="es-ES_tradnl"/>
        </w:rPr>
        <w:t xml:space="preserve"> y, en esa medida, tiene derecho a pronunciarse frente a los hechos que la mencionan, como aquel que refiere que fue notificada efectivamente de las acciones populares incoadas en su contra</w:t>
      </w:r>
      <w:r w:rsidR="00BD7954">
        <w:rPr>
          <w:rFonts w:ascii="Tahoma" w:hAnsi="Tahoma" w:cs="Tahoma"/>
          <w:color w:val="auto"/>
          <w:lang w:val="es-ES_tradnl"/>
        </w:rPr>
        <w:t>.</w:t>
      </w:r>
    </w:p>
    <w:p w:rsidR="00697383" w:rsidRDefault="00697383" w:rsidP="002D6C07">
      <w:pPr>
        <w:spacing w:line="276" w:lineRule="auto"/>
        <w:ind w:right="-471"/>
        <w:jc w:val="both"/>
        <w:rPr>
          <w:rFonts w:ascii="Tahoma" w:hAnsi="Tahoma" w:cs="Tahoma"/>
          <w:color w:val="auto"/>
          <w:lang w:val="es-ES_tradnl"/>
        </w:rPr>
      </w:pPr>
    </w:p>
    <w:p w:rsidR="00BD7954" w:rsidRPr="00EE575B" w:rsidRDefault="00BD7954" w:rsidP="00BD7954">
      <w:pPr>
        <w:spacing w:line="276" w:lineRule="auto"/>
        <w:ind w:right="-471" w:firstLine="708"/>
        <w:jc w:val="both"/>
        <w:rPr>
          <w:rFonts w:ascii="Tahoma" w:hAnsi="Tahoma" w:cs="Tahoma"/>
          <w:color w:val="auto"/>
          <w:lang w:val="es-ES_tradnl"/>
        </w:rPr>
      </w:pPr>
      <w:r>
        <w:rPr>
          <w:rFonts w:ascii="Tahoma" w:hAnsi="Tahoma" w:cs="Tahoma"/>
          <w:color w:val="auto"/>
          <w:lang w:val="es-ES_tradnl"/>
        </w:rPr>
        <w:t xml:space="preserve">Finalmente, debe advertirse que las providencias de la Corte Suprema en que se apoyó la decisión de la Sala Unitaria no guardan relación </w:t>
      </w:r>
      <w:r w:rsidR="00647B7F">
        <w:rPr>
          <w:rFonts w:ascii="Tahoma" w:hAnsi="Tahoma" w:cs="Tahoma"/>
          <w:color w:val="auto"/>
          <w:lang w:val="es-ES_tradnl"/>
        </w:rPr>
        <w:t xml:space="preserve">directa </w:t>
      </w:r>
      <w:r>
        <w:rPr>
          <w:rFonts w:ascii="Tahoma" w:hAnsi="Tahoma" w:cs="Tahoma"/>
          <w:color w:val="auto"/>
          <w:lang w:val="es-ES_tradnl"/>
        </w:rPr>
        <w:t xml:space="preserve">con el caso concreto, pues </w:t>
      </w:r>
      <w:r w:rsidR="00647B7F">
        <w:rPr>
          <w:rFonts w:ascii="Tahoma" w:hAnsi="Tahoma" w:cs="Tahoma"/>
          <w:color w:val="auto"/>
          <w:lang w:val="es-ES_tradnl"/>
        </w:rPr>
        <w:t>si bien en ellas se alude al Juez natural que debe decidir una acción cuando una demandada es de un orden distinto al nacional</w:t>
      </w:r>
      <w:r w:rsidR="00EE575B">
        <w:rPr>
          <w:rFonts w:ascii="Tahoma" w:hAnsi="Tahoma" w:cs="Tahoma"/>
          <w:color w:val="auto"/>
          <w:lang w:val="es-ES_tradnl"/>
        </w:rPr>
        <w:t xml:space="preserve">, </w:t>
      </w:r>
      <w:r w:rsidR="00647B7F">
        <w:rPr>
          <w:rFonts w:ascii="Tahoma" w:hAnsi="Tahoma" w:cs="Tahoma"/>
          <w:color w:val="auto"/>
          <w:lang w:val="es-ES_tradnl"/>
        </w:rPr>
        <w:t xml:space="preserve">en los casos analizados no se presentó una pluralidad de accionadas que da paso al </w:t>
      </w:r>
      <w:r w:rsidR="00647B7F" w:rsidRPr="00647B7F">
        <w:rPr>
          <w:rFonts w:ascii="Tahoma" w:hAnsi="Tahoma" w:cs="Tahoma"/>
          <w:i/>
          <w:color w:val="auto"/>
          <w:lang w:val="es-ES_tradnl"/>
        </w:rPr>
        <w:t>fuero de atracción</w:t>
      </w:r>
      <w:r w:rsidR="00647B7F">
        <w:rPr>
          <w:rFonts w:ascii="Tahoma" w:hAnsi="Tahoma" w:cs="Tahoma"/>
          <w:color w:val="auto"/>
          <w:lang w:val="es-ES_tradnl"/>
        </w:rPr>
        <w:t xml:space="preserve"> que tiene el operador jurídico de mayor jerarquía</w:t>
      </w:r>
      <w:r w:rsidR="00D3534E">
        <w:rPr>
          <w:rFonts w:ascii="Tahoma" w:hAnsi="Tahoma" w:cs="Tahoma"/>
          <w:color w:val="auto"/>
          <w:lang w:val="es-ES_tradnl"/>
        </w:rPr>
        <w:t xml:space="preserve"> y que se presente en el sub lite</w:t>
      </w:r>
      <w:r w:rsidR="00EE575B">
        <w:rPr>
          <w:rFonts w:ascii="Tahoma" w:hAnsi="Tahoma" w:cs="Tahoma"/>
          <w:color w:val="auto"/>
          <w:lang w:val="es-ES_tradnl"/>
        </w:rPr>
        <w:t xml:space="preserve">, siendo del caso </w:t>
      </w:r>
      <w:r w:rsidR="00094A0E">
        <w:rPr>
          <w:rFonts w:ascii="Tahoma" w:hAnsi="Tahoma" w:cs="Tahoma"/>
          <w:color w:val="auto"/>
          <w:lang w:val="es-ES_tradnl"/>
        </w:rPr>
        <w:t xml:space="preserve">traer a colación </w:t>
      </w:r>
      <w:r w:rsidR="00EE575B">
        <w:rPr>
          <w:rFonts w:ascii="Tahoma" w:hAnsi="Tahoma" w:cs="Tahoma"/>
          <w:color w:val="auto"/>
          <w:lang w:val="es-ES_tradnl"/>
        </w:rPr>
        <w:t>lo dispuesto por la Corte Constitucional en el A</w:t>
      </w:r>
      <w:r w:rsidR="00EE575B" w:rsidRPr="00EE575B">
        <w:rPr>
          <w:rFonts w:ascii="Tahoma" w:hAnsi="Tahoma" w:cs="Tahoma"/>
          <w:color w:val="auto"/>
          <w:lang w:val="es-ES_tradnl"/>
        </w:rPr>
        <w:t xml:space="preserve">uto </w:t>
      </w:r>
      <w:r w:rsidR="00EE575B">
        <w:rPr>
          <w:rFonts w:ascii="Tahoma" w:hAnsi="Tahoma" w:cs="Tahoma"/>
          <w:color w:val="auto"/>
          <w:lang w:val="es-ES_tradnl"/>
        </w:rPr>
        <w:t xml:space="preserve">010 </w:t>
      </w:r>
      <w:r w:rsidR="00EE575B" w:rsidRPr="00EE575B">
        <w:rPr>
          <w:rFonts w:ascii="Tahoma" w:hAnsi="Tahoma" w:cs="Tahoma"/>
          <w:color w:val="auto"/>
          <w:lang w:val="es-ES_tradnl"/>
        </w:rPr>
        <w:t>de 2007, en el que se dijo:</w:t>
      </w:r>
    </w:p>
    <w:p w:rsidR="00EE575B" w:rsidRPr="00094A0E" w:rsidRDefault="00EE575B" w:rsidP="00094A0E">
      <w:pPr>
        <w:ind w:right="-471" w:firstLine="708"/>
        <w:jc w:val="both"/>
        <w:rPr>
          <w:color w:val="auto"/>
          <w:sz w:val="28"/>
          <w:szCs w:val="28"/>
          <w:shd w:val="clear" w:color="auto" w:fill="FFFFFF"/>
          <w:lang w:val="es-ES_tradnl"/>
        </w:rPr>
      </w:pPr>
    </w:p>
    <w:p w:rsidR="00EE575B" w:rsidRPr="00EE575B" w:rsidRDefault="00EE575B" w:rsidP="00697383">
      <w:pPr>
        <w:ind w:left="426" w:right="-91"/>
        <w:jc w:val="both"/>
        <w:rPr>
          <w:rFonts w:ascii="Arial Narrow" w:hAnsi="Arial Narrow" w:cs="Tahoma"/>
          <w:color w:val="auto"/>
          <w:lang w:val="es-ES_tradnl"/>
        </w:rPr>
      </w:pPr>
      <w:r w:rsidRPr="00EE575B">
        <w:rPr>
          <w:rFonts w:ascii="Arial Narrow" w:hAnsi="Arial Narrow"/>
          <w:color w:val="auto"/>
        </w:rPr>
        <w:t>“Posteriormente, en auto 348 de 2006, esta Corporación decidió en idéntico sentido el conflicto de competencia suscitado durante el trámite de una tutela interpuesta contra la Red de Solidaridad Social, el Departamento Administrativo de la Presidencia de la República, el Ministerio de Hacienda y Crédito Público, el Ministerio de Agricultura, el Ministerio de Educación, el Instituto Nacional de Desarrollo Urbano, la Alcaldía Distrital de Cartagena y la Gobernación de Bolívar. En este auto la Sala Plena determinó que la competencia para conocer la acción de tutela de la referencia, en primera instancia, radicaba en cabeza del Tribunal Superior de Cartagena, como quiera que era el de mayor jerarquía para conocer del asunto en que se veían involucradas entidades de los órdenes nacional, departamental y municipal, al igual que un establecimiento público descentralizado por servicios del orden nacional</w:t>
      </w:r>
      <w:proofErr w:type="gramStart"/>
      <w:r w:rsidRPr="00EE575B">
        <w:rPr>
          <w:rFonts w:ascii="Arial Narrow" w:hAnsi="Arial Narrow"/>
          <w:color w:val="auto"/>
        </w:rPr>
        <w:t>.(</w:t>
      </w:r>
      <w:proofErr w:type="gramEnd"/>
      <w:r w:rsidRPr="00EE575B">
        <w:rPr>
          <w:rFonts w:ascii="Arial Narrow" w:hAnsi="Arial Narrow"/>
          <w:color w:val="auto"/>
        </w:rPr>
        <w:t>…)”</w:t>
      </w:r>
    </w:p>
    <w:p w:rsidR="00EE575B" w:rsidRPr="00EE575B" w:rsidRDefault="00EE575B" w:rsidP="00BD7954">
      <w:pPr>
        <w:spacing w:line="276" w:lineRule="auto"/>
        <w:ind w:right="-471" w:firstLine="708"/>
        <w:jc w:val="both"/>
        <w:rPr>
          <w:rFonts w:ascii="Tahoma" w:hAnsi="Tahoma" w:cs="Tahoma"/>
          <w:color w:val="auto"/>
          <w:lang w:val="es-ES_tradnl"/>
        </w:rPr>
      </w:pPr>
    </w:p>
    <w:p w:rsidR="00571537" w:rsidRDefault="00571537" w:rsidP="00571537">
      <w:pPr>
        <w:spacing w:line="276" w:lineRule="auto"/>
        <w:ind w:right="-471"/>
        <w:jc w:val="both"/>
        <w:rPr>
          <w:rFonts w:ascii="Tahoma" w:hAnsi="Tahoma" w:cs="Tahoma"/>
          <w:color w:val="auto"/>
          <w:lang w:val="es-ES_tradnl"/>
        </w:rPr>
      </w:pPr>
      <w:r w:rsidRPr="00EE575B">
        <w:rPr>
          <w:rFonts w:ascii="Tahoma" w:hAnsi="Tahoma" w:cs="Tahoma"/>
          <w:color w:val="auto"/>
          <w:lang w:val="es-ES_tradnl"/>
        </w:rPr>
        <w:tab/>
        <w:t xml:space="preserve">Por lo brevemente expuesto, </w:t>
      </w:r>
      <w:r w:rsidR="004E0FF4" w:rsidRPr="00EE575B">
        <w:rPr>
          <w:rFonts w:ascii="Tahoma" w:hAnsi="Tahoma" w:cs="Tahoma"/>
          <w:color w:val="auto"/>
          <w:lang w:val="es-ES_tradnl"/>
        </w:rPr>
        <w:t xml:space="preserve">se dispone que el despacho al que le compete conocer de la presente acción es </w:t>
      </w:r>
      <w:r w:rsidRPr="00EE575B">
        <w:rPr>
          <w:rFonts w:ascii="Tahoma" w:hAnsi="Tahoma" w:cs="Tahoma"/>
          <w:color w:val="auto"/>
          <w:lang w:val="es-ES_tradnl"/>
        </w:rPr>
        <w:t xml:space="preserve">el número 1 de la Sala </w:t>
      </w:r>
      <w:r>
        <w:rPr>
          <w:rFonts w:ascii="Tahoma" w:hAnsi="Tahoma" w:cs="Tahoma"/>
          <w:color w:val="auto"/>
          <w:lang w:val="es-ES_tradnl"/>
        </w:rPr>
        <w:t>Civil-Familia del Tribunal Superior de Pereira.</w:t>
      </w:r>
    </w:p>
    <w:p w:rsidR="00571537" w:rsidRDefault="00571537" w:rsidP="00571537">
      <w:pPr>
        <w:spacing w:line="276" w:lineRule="auto"/>
        <w:ind w:right="-471"/>
        <w:jc w:val="both"/>
        <w:rPr>
          <w:rFonts w:ascii="Tahoma" w:hAnsi="Tahoma" w:cs="Tahoma"/>
          <w:color w:val="auto"/>
          <w:lang w:val="es-ES_tradnl"/>
        </w:rPr>
      </w:pPr>
    </w:p>
    <w:p w:rsidR="004E0FF4" w:rsidRPr="004E0FF4" w:rsidRDefault="004E0FF4" w:rsidP="004E0FF4">
      <w:pPr>
        <w:spacing w:line="276" w:lineRule="auto"/>
        <w:ind w:right="-471" w:firstLine="708"/>
        <w:jc w:val="both"/>
        <w:rPr>
          <w:rFonts w:ascii="Tahoma" w:hAnsi="Tahoma" w:cs="Tahoma"/>
          <w:color w:val="auto"/>
          <w:lang w:val="es-ES_tradnl"/>
        </w:rPr>
      </w:pPr>
      <w:r w:rsidRPr="004E0FF4">
        <w:rPr>
          <w:rFonts w:ascii="Tahoma" w:hAnsi="Tahoma" w:cs="Tahoma"/>
          <w:color w:val="auto"/>
          <w:lang w:val="es-ES_tradnl"/>
        </w:rPr>
        <w:t xml:space="preserve">En razón y mérito a lo expuesto, </w:t>
      </w:r>
      <w:smartTag w:uri="urn:schemas-microsoft-com:office:smarttags" w:element="PersonName">
        <w:smartTagPr>
          <w:attr w:name="ProductID" w:val="la Sala Mixta"/>
        </w:smartTagPr>
        <w:r w:rsidRPr="004E0FF4">
          <w:rPr>
            <w:rFonts w:ascii="Tahoma" w:hAnsi="Tahoma" w:cs="Tahoma"/>
            <w:color w:val="auto"/>
            <w:lang w:val="es-ES_tradnl"/>
          </w:rPr>
          <w:t>la</w:t>
        </w:r>
        <w:r w:rsidRPr="004E0FF4">
          <w:rPr>
            <w:rFonts w:ascii="Tahoma" w:hAnsi="Tahoma" w:cs="Tahoma"/>
            <w:iCs/>
            <w:color w:val="auto"/>
            <w:lang w:val="es-ES_tradnl"/>
          </w:rPr>
          <w:t xml:space="preserve"> </w:t>
        </w:r>
        <w:r w:rsidRPr="004E0FF4">
          <w:rPr>
            <w:rFonts w:ascii="Tahoma" w:hAnsi="Tahoma" w:cs="Tahoma"/>
            <w:b/>
            <w:bCs/>
            <w:iCs/>
            <w:color w:val="auto"/>
          </w:rPr>
          <w:t>Sala Mixta</w:t>
        </w:r>
      </w:smartTag>
      <w:r w:rsidRPr="004E0FF4">
        <w:rPr>
          <w:rFonts w:ascii="Tahoma" w:hAnsi="Tahoma" w:cs="Tahoma"/>
          <w:b/>
          <w:bCs/>
          <w:iCs/>
          <w:color w:val="auto"/>
        </w:rPr>
        <w:t xml:space="preserve"> Nro. 2 de Decisión del Tribunal Superior de Pereira - Risaralda, </w:t>
      </w:r>
    </w:p>
    <w:p w:rsidR="004E0FF4" w:rsidRPr="004E0FF4" w:rsidRDefault="004E0FF4" w:rsidP="00697383">
      <w:pPr>
        <w:ind w:left="720" w:right="-516" w:firstLine="720"/>
        <w:jc w:val="both"/>
        <w:rPr>
          <w:rFonts w:ascii="Tahoma" w:hAnsi="Tahoma" w:cs="Tahoma"/>
          <w:b/>
          <w:bCs/>
          <w:iCs/>
          <w:color w:val="auto"/>
        </w:rPr>
      </w:pPr>
    </w:p>
    <w:p w:rsidR="004E0FF4" w:rsidRPr="004E0FF4" w:rsidRDefault="004E0FF4" w:rsidP="004E0FF4">
      <w:pPr>
        <w:numPr>
          <w:ilvl w:val="0"/>
          <w:numId w:val="1"/>
        </w:numPr>
        <w:spacing w:line="276" w:lineRule="auto"/>
        <w:ind w:left="0" w:right="-516" w:firstLine="0"/>
        <w:jc w:val="center"/>
        <w:rPr>
          <w:rFonts w:ascii="Tahoma" w:hAnsi="Tahoma" w:cs="Tahoma"/>
          <w:b/>
          <w:bCs/>
          <w:iCs/>
          <w:color w:val="auto"/>
        </w:rPr>
      </w:pPr>
      <w:r w:rsidRPr="004E0FF4">
        <w:rPr>
          <w:rFonts w:ascii="Tahoma" w:hAnsi="Tahoma" w:cs="Tahoma"/>
          <w:b/>
          <w:bCs/>
          <w:iCs/>
          <w:color w:val="auto"/>
        </w:rPr>
        <w:t>RESUELVE</w:t>
      </w:r>
    </w:p>
    <w:p w:rsidR="004E0FF4" w:rsidRPr="004E0FF4" w:rsidRDefault="004E0FF4" w:rsidP="004E0FF4">
      <w:pPr>
        <w:spacing w:line="276" w:lineRule="auto"/>
        <w:ind w:left="2040" w:right="-516"/>
        <w:rPr>
          <w:rFonts w:ascii="Tahoma" w:hAnsi="Tahoma" w:cs="Tahoma"/>
          <w:b/>
          <w:bCs/>
          <w:iCs/>
          <w:color w:val="auto"/>
        </w:rPr>
      </w:pPr>
    </w:p>
    <w:p w:rsidR="004E0FF4" w:rsidRPr="004E0FF4" w:rsidRDefault="004E0FF4" w:rsidP="00571537">
      <w:pPr>
        <w:spacing w:line="276" w:lineRule="auto"/>
        <w:ind w:right="-516" w:firstLine="709"/>
        <w:jc w:val="both"/>
        <w:rPr>
          <w:rFonts w:ascii="Tahoma" w:hAnsi="Tahoma" w:cs="Tahoma"/>
          <w:bCs/>
          <w:iCs/>
          <w:color w:val="auto"/>
        </w:rPr>
      </w:pPr>
      <w:r w:rsidRPr="004E0FF4">
        <w:rPr>
          <w:rFonts w:ascii="Tahoma" w:hAnsi="Tahoma" w:cs="Tahoma"/>
          <w:b/>
          <w:bCs/>
          <w:iCs/>
          <w:color w:val="auto"/>
        </w:rPr>
        <w:t xml:space="preserve">Primero: Declarar </w:t>
      </w:r>
      <w:r w:rsidRPr="004E0FF4">
        <w:rPr>
          <w:rFonts w:ascii="Tahoma" w:hAnsi="Tahoma" w:cs="Tahoma"/>
          <w:color w:val="auto"/>
        </w:rPr>
        <w:t>que el conocimiento de la acción de tutela promovida por</w:t>
      </w:r>
      <w:r w:rsidRPr="004E0FF4">
        <w:rPr>
          <w:rFonts w:ascii="Tahoma" w:hAnsi="Tahoma" w:cs="Tahoma"/>
          <w:snapToGrid w:val="0"/>
          <w:color w:val="auto"/>
        </w:rPr>
        <w:t xml:space="preserve"> el señor </w:t>
      </w:r>
      <w:r w:rsidR="00571537" w:rsidRPr="004E0FF4">
        <w:rPr>
          <w:rFonts w:ascii="Tahoma" w:hAnsi="Tahoma" w:cs="Tahoma"/>
          <w:color w:val="auto"/>
        </w:rPr>
        <w:t xml:space="preserve">el señor </w:t>
      </w:r>
      <w:r w:rsidR="00571537">
        <w:rPr>
          <w:rFonts w:ascii="Tahoma" w:hAnsi="Tahoma" w:cs="Tahoma"/>
          <w:b/>
          <w:color w:val="auto"/>
        </w:rPr>
        <w:t xml:space="preserve">Javier Elías Arias </w:t>
      </w:r>
      <w:proofErr w:type="spellStart"/>
      <w:r w:rsidR="00571537">
        <w:rPr>
          <w:rFonts w:ascii="Tahoma" w:hAnsi="Tahoma" w:cs="Tahoma"/>
          <w:b/>
          <w:color w:val="auto"/>
        </w:rPr>
        <w:t>Idárraga</w:t>
      </w:r>
      <w:proofErr w:type="spellEnd"/>
      <w:r w:rsidR="00571537">
        <w:rPr>
          <w:rFonts w:ascii="Tahoma" w:hAnsi="Tahoma" w:cs="Tahoma"/>
          <w:b/>
          <w:color w:val="auto"/>
        </w:rPr>
        <w:t xml:space="preserve"> </w:t>
      </w:r>
      <w:r w:rsidR="00571537" w:rsidRPr="00077BBD">
        <w:rPr>
          <w:rFonts w:ascii="Tahoma" w:hAnsi="Tahoma" w:cs="Tahoma"/>
          <w:color w:val="auto"/>
        </w:rPr>
        <w:t>en c</w:t>
      </w:r>
      <w:r w:rsidR="00571537" w:rsidRPr="004E0FF4">
        <w:rPr>
          <w:rFonts w:ascii="Tahoma" w:hAnsi="Tahoma" w:cs="Tahoma"/>
          <w:color w:val="auto"/>
        </w:rPr>
        <w:t xml:space="preserve">ontra </w:t>
      </w:r>
      <w:r w:rsidR="00571537">
        <w:rPr>
          <w:rFonts w:ascii="Tahoma" w:hAnsi="Tahoma" w:cs="Tahoma"/>
          <w:color w:val="auto"/>
        </w:rPr>
        <w:t>d</w:t>
      </w:r>
      <w:r w:rsidR="00571537" w:rsidRPr="004E0FF4">
        <w:rPr>
          <w:rFonts w:ascii="Tahoma" w:hAnsi="Tahoma" w:cs="Tahoma"/>
          <w:color w:val="auto"/>
        </w:rPr>
        <w:t>e</w:t>
      </w:r>
      <w:r w:rsidR="00571537">
        <w:rPr>
          <w:rFonts w:ascii="Tahoma" w:hAnsi="Tahoma" w:cs="Tahoma"/>
          <w:color w:val="auto"/>
        </w:rPr>
        <w:t xml:space="preserve"> </w:t>
      </w:r>
      <w:r w:rsidR="00571537" w:rsidRPr="004E0FF4">
        <w:rPr>
          <w:rFonts w:ascii="Tahoma" w:hAnsi="Tahoma" w:cs="Tahoma"/>
          <w:color w:val="auto"/>
        </w:rPr>
        <w:t>l</w:t>
      </w:r>
      <w:r w:rsidR="00571537">
        <w:rPr>
          <w:rFonts w:ascii="Tahoma" w:hAnsi="Tahoma" w:cs="Tahoma"/>
          <w:color w:val="auto"/>
        </w:rPr>
        <w:t xml:space="preserve">a sociedad </w:t>
      </w:r>
      <w:proofErr w:type="spellStart"/>
      <w:r w:rsidR="00571537" w:rsidRPr="00FE40B0">
        <w:rPr>
          <w:rFonts w:ascii="Tahoma" w:hAnsi="Tahoma" w:cs="Tahoma"/>
          <w:b/>
          <w:color w:val="auto"/>
        </w:rPr>
        <w:t>Audifarma</w:t>
      </w:r>
      <w:proofErr w:type="spellEnd"/>
      <w:r w:rsidR="00571537" w:rsidRPr="00FE40B0">
        <w:rPr>
          <w:rFonts w:ascii="Tahoma" w:hAnsi="Tahoma" w:cs="Tahoma"/>
          <w:b/>
          <w:color w:val="auto"/>
        </w:rPr>
        <w:t xml:space="preserve"> S.A.</w:t>
      </w:r>
      <w:r w:rsidRPr="004E0FF4">
        <w:rPr>
          <w:rFonts w:ascii="Tahoma" w:hAnsi="Tahoma" w:cs="Tahoma"/>
          <w:b/>
          <w:bCs/>
          <w:iCs/>
          <w:color w:val="auto"/>
        </w:rPr>
        <w:t xml:space="preserve">, </w:t>
      </w:r>
      <w:r w:rsidRPr="004E0FF4">
        <w:rPr>
          <w:rFonts w:ascii="Tahoma" w:hAnsi="Tahoma" w:cs="Tahoma"/>
          <w:bCs/>
          <w:iCs/>
          <w:color w:val="auto"/>
        </w:rPr>
        <w:t xml:space="preserve">radica en el </w:t>
      </w:r>
      <w:r w:rsidR="00571537">
        <w:rPr>
          <w:rFonts w:ascii="Tahoma" w:hAnsi="Tahoma" w:cs="Tahoma"/>
          <w:bCs/>
          <w:iCs/>
          <w:color w:val="auto"/>
        </w:rPr>
        <w:t>Despacho No. 1 de la Sala Civil-Familia del Tribunal Superior de Pereira</w:t>
      </w:r>
      <w:r w:rsidRPr="004E0FF4">
        <w:rPr>
          <w:rFonts w:ascii="Tahoma" w:hAnsi="Tahoma" w:cs="Tahoma"/>
          <w:bCs/>
          <w:iCs/>
          <w:color w:val="auto"/>
        </w:rPr>
        <w:t>.</w:t>
      </w:r>
    </w:p>
    <w:p w:rsidR="004E0FF4" w:rsidRPr="004E0FF4" w:rsidRDefault="004E0FF4" w:rsidP="004E0FF4">
      <w:pPr>
        <w:spacing w:line="276" w:lineRule="auto"/>
        <w:ind w:right="-516" w:firstLine="1440"/>
        <w:jc w:val="both"/>
        <w:rPr>
          <w:rFonts w:ascii="Tahoma" w:hAnsi="Tahoma" w:cs="Tahoma"/>
          <w:color w:val="auto"/>
        </w:rPr>
      </w:pPr>
    </w:p>
    <w:p w:rsidR="004E0FF4" w:rsidRPr="004E0FF4" w:rsidRDefault="004E0FF4" w:rsidP="00571537">
      <w:pPr>
        <w:spacing w:line="276" w:lineRule="auto"/>
        <w:ind w:right="-516" w:firstLine="708"/>
        <w:jc w:val="both"/>
        <w:rPr>
          <w:rFonts w:ascii="Tahoma" w:hAnsi="Tahoma" w:cs="Tahoma"/>
          <w:iCs/>
          <w:color w:val="auto"/>
        </w:rPr>
      </w:pPr>
      <w:r w:rsidRPr="004E0FF4">
        <w:rPr>
          <w:rFonts w:ascii="Tahoma" w:hAnsi="Tahoma" w:cs="Tahoma"/>
          <w:b/>
          <w:bCs/>
          <w:iCs/>
          <w:color w:val="auto"/>
        </w:rPr>
        <w:t xml:space="preserve">Segundo: Consecuentemente, </w:t>
      </w:r>
      <w:r w:rsidRPr="004E0FF4">
        <w:rPr>
          <w:rFonts w:ascii="Tahoma" w:hAnsi="Tahoma" w:cs="Tahoma"/>
          <w:bCs/>
          <w:iCs/>
          <w:color w:val="auto"/>
        </w:rPr>
        <w:t xml:space="preserve">se dispondrá </w:t>
      </w:r>
      <w:r w:rsidRPr="004E0FF4">
        <w:rPr>
          <w:rFonts w:ascii="Tahoma" w:hAnsi="Tahoma" w:cs="Tahoma"/>
          <w:color w:val="auto"/>
        </w:rPr>
        <w:t xml:space="preserve">la remisión de las diligencias ante el </w:t>
      </w:r>
      <w:r w:rsidR="00BB3CCC">
        <w:rPr>
          <w:rFonts w:ascii="Tahoma" w:hAnsi="Tahoma" w:cs="Tahoma"/>
          <w:color w:val="auto"/>
        </w:rPr>
        <w:t>De</w:t>
      </w:r>
      <w:r w:rsidR="00571537">
        <w:rPr>
          <w:rFonts w:ascii="Tahoma" w:hAnsi="Tahoma" w:cs="Tahoma"/>
          <w:bCs/>
          <w:iCs/>
          <w:color w:val="auto"/>
        </w:rPr>
        <w:t>spacho No. 1 de la Sala Civil-Familia del Tribunal Superior de Pereira</w:t>
      </w:r>
      <w:r w:rsidRPr="004E0FF4">
        <w:rPr>
          <w:rFonts w:ascii="Tahoma" w:hAnsi="Tahoma" w:cs="Tahoma"/>
          <w:color w:val="auto"/>
        </w:rPr>
        <w:t>, para lo de su cargo</w:t>
      </w:r>
      <w:r w:rsidRPr="004E0FF4">
        <w:rPr>
          <w:rFonts w:ascii="Tahoma" w:hAnsi="Tahoma" w:cs="Tahoma"/>
          <w:iCs/>
          <w:color w:val="auto"/>
        </w:rPr>
        <w:t>.</w:t>
      </w:r>
    </w:p>
    <w:p w:rsidR="004E0FF4" w:rsidRPr="004E0FF4" w:rsidRDefault="004E0FF4" w:rsidP="004E0FF4">
      <w:pPr>
        <w:spacing w:line="276" w:lineRule="auto"/>
        <w:ind w:right="-516" w:firstLine="1440"/>
        <w:jc w:val="both"/>
        <w:rPr>
          <w:rFonts w:ascii="Tahoma" w:hAnsi="Tahoma" w:cs="Tahoma"/>
          <w:b/>
          <w:bCs/>
          <w:iCs/>
          <w:color w:val="auto"/>
        </w:rPr>
      </w:pPr>
    </w:p>
    <w:p w:rsidR="004E0FF4" w:rsidRPr="004E0FF4" w:rsidRDefault="004E0FF4" w:rsidP="00571537">
      <w:pPr>
        <w:spacing w:line="276" w:lineRule="auto"/>
        <w:ind w:right="-516" w:firstLine="708"/>
        <w:jc w:val="both"/>
        <w:rPr>
          <w:rFonts w:ascii="Tahoma" w:hAnsi="Tahoma" w:cs="Tahoma"/>
          <w:iCs/>
          <w:color w:val="auto"/>
        </w:rPr>
      </w:pPr>
      <w:r w:rsidRPr="004E0FF4">
        <w:rPr>
          <w:rFonts w:ascii="Tahoma" w:hAnsi="Tahoma" w:cs="Tahoma"/>
          <w:b/>
          <w:bCs/>
          <w:iCs/>
          <w:color w:val="auto"/>
        </w:rPr>
        <w:t xml:space="preserve">Tercero: Comuníquesele </w:t>
      </w:r>
      <w:r w:rsidRPr="004E0FF4">
        <w:rPr>
          <w:rFonts w:ascii="Tahoma" w:hAnsi="Tahoma" w:cs="Tahoma"/>
          <w:color w:val="auto"/>
        </w:rPr>
        <w:t xml:space="preserve">lo pertinente a </w:t>
      </w:r>
      <w:r w:rsidR="00571537" w:rsidRPr="004E0FF4">
        <w:rPr>
          <w:rFonts w:ascii="Tahoma" w:hAnsi="Tahoma" w:cs="Tahoma"/>
          <w:color w:val="auto"/>
        </w:rPr>
        <w:t xml:space="preserve">Juzgado </w:t>
      </w:r>
      <w:r w:rsidR="00571537">
        <w:rPr>
          <w:rFonts w:ascii="Tahoma" w:hAnsi="Tahoma" w:cs="Tahoma"/>
          <w:color w:val="auto"/>
        </w:rPr>
        <w:t>Primero Penal Municipal con función de conocimiento de</w:t>
      </w:r>
      <w:r w:rsidR="00571537" w:rsidRPr="004E0FF4">
        <w:rPr>
          <w:rFonts w:ascii="Tahoma" w:hAnsi="Tahoma" w:cs="Tahoma"/>
          <w:color w:val="auto"/>
        </w:rPr>
        <w:t xml:space="preserve"> </w:t>
      </w:r>
      <w:r w:rsidRPr="004E0FF4">
        <w:rPr>
          <w:rFonts w:ascii="Tahoma" w:hAnsi="Tahoma" w:cs="Tahoma"/>
          <w:color w:val="auto"/>
        </w:rPr>
        <w:t>Pereira.</w:t>
      </w:r>
    </w:p>
    <w:p w:rsidR="004E0FF4" w:rsidRPr="004E0FF4" w:rsidRDefault="004E0FF4" w:rsidP="004E0FF4">
      <w:pPr>
        <w:spacing w:line="276" w:lineRule="auto"/>
        <w:ind w:right="-516" w:firstLine="1440"/>
        <w:jc w:val="both"/>
        <w:rPr>
          <w:rFonts w:ascii="Tahoma" w:hAnsi="Tahoma" w:cs="Tahoma"/>
          <w:color w:val="auto"/>
        </w:rPr>
      </w:pPr>
    </w:p>
    <w:p w:rsidR="004E0FF4" w:rsidRPr="004E0FF4" w:rsidRDefault="004E0FF4" w:rsidP="00094A0E">
      <w:pPr>
        <w:spacing w:line="276" w:lineRule="auto"/>
        <w:ind w:right="-516" w:firstLine="708"/>
        <w:jc w:val="both"/>
        <w:rPr>
          <w:rFonts w:ascii="Tahoma" w:hAnsi="Tahoma" w:cs="Tahoma"/>
          <w:b/>
          <w:bCs/>
          <w:iCs/>
          <w:color w:val="auto"/>
        </w:rPr>
      </w:pPr>
      <w:r w:rsidRPr="004E0FF4">
        <w:rPr>
          <w:rFonts w:ascii="Tahoma" w:hAnsi="Tahoma" w:cs="Tahoma"/>
          <w:b/>
          <w:bCs/>
          <w:iCs/>
          <w:color w:val="auto"/>
        </w:rPr>
        <w:t>NOTÍFIQUESE y CÚMPLASE</w:t>
      </w:r>
    </w:p>
    <w:p w:rsidR="004E0FF4" w:rsidRPr="004E0FF4" w:rsidRDefault="004E0FF4" w:rsidP="004E0FF4">
      <w:pPr>
        <w:spacing w:line="276" w:lineRule="auto"/>
        <w:ind w:right="-516"/>
        <w:jc w:val="both"/>
        <w:rPr>
          <w:rFonts w:ascii="Tahoma" w:hAnsi="Tahoma" w:cs="Tahoma"/>
          <w:b/>
          <w:bCs/>
          <w:iCs/>
          <w:color w:val="auto"/>
        </w:rPr>
      </w:pPr>
    </w:p>
    <w:p w:rsidR="004E0FF4" w:rsidRPr="004E0FF4" w:rsidRDefault="004E0FF4" w:rsidP="004E0FF4">
      <w:pPr>
        <w:spacing w:line="276" w:lineRule="auto"/>
        <w:ind w:right="-516"/>
        <w:jc w:val="both"/>
        <w:rPr>
          <w:rFonts w:ascii="Tahoma" w:hAnsi="Tahoma" w:cs="Tahoma"/>
          <w:bCs/>
          <w:iCs/>
          <w:color w:val="auto"/>
        </w:rPr>
      </w:pPr>
      <w:r w:rsidRPr="004E0FF4">
        <w:rPr>
          <w:rFonts w:ascii="Tahoma" w:hAnsi="Tahoma" w:cs="Tahoma"/>
          <w:bCs/>
          <w:iCs/>
          <w:color w:val="auto"/>
        </w:rPr>
        <w:t>L</w:t>
      </w:r>
      <w:r w:rsidR="00BB3CCC">
        <w:rPr>
          <w:rFonts w:ascii="Tahoma" w:hAnsi="Tahoma" w:cs="Tahoma"/>
          <w:bCs/>
          <w:iCs/>
          <w:color w:val="auto"/>
        </w:rPr>
        <w:t>a</w:t>
      </w:r>
      <w:r w:rsidRPr="004E0FF4">
        <w:rPr>
          <w:rFonts w:ascii="Tahoma" w:hAnsi="Tahoma" w:cs="Tahoma"/>
          <w:bCs/>
          <w:iCs/>
          <w:color w:val="auto"/>
        </w:rPr>
        <w:t xml:space="preserve"> Magistrad</w:t>
      </w:r>
      <w:r w:rsidR="00BB3CCC">
        <w:rPr>
          <w:rFonts w:ascii="Tahoma" w:hAnsi="Tahoma" w:cs="Tahoma"/>
          <w:bCs/>
          <w:iCs/>
          <w:color w:val="auto"/>
        </w:rPr>
        <w:t>a ponente,</w:t>
      </w:r>
    </w:p>
    <w:p w:rsidR="004E0FF4" w:rsidRPr="004E0FF4" w:rsidRDefault="004E0FF4" w:rsidP="004E0FF4">
      <w:pPr>
        <w:spacing w:line="276" w:lineRule="auto"/>
        <w:ind w:right="-516"/>
        <w:jc w:val="both"/>
        <w:rPr>
          <w:rFonts w:ascii="Tahoma" w:hAnsi="Tahoma" w:cs="Tahoma"/>
          <w:iCs/>
          <w:color w:val="auto"/>
        </w:rPr>
      </w:pPr>
    </w:p>
    <w:p w:rsidR="004E0FF4" w:rsidRPr="004E0FF4" w:rsidRDefault="004E0FF4" w:rsidP="004E0FF4">
      <w:pPr>
        <w:spacing w:line="276" w:lineRule="auto"/>
        <w:ind w:right="-516"/>
        <w:jc w:val="center"/>
        <w:rPr>
          <w:rFonts w:ascii="Tahoma" w:hAnsi="Tahoma" w:cs="Tahoma"/>
          <w:b/>
          <w:bCs/>
          <w:color w:val="auto"/>
        </w:rPr>
      </w:pPr>
    </w:p>
    <w:p w:rsidR="004E0FF4" w:rsidRPr="004E0FF4" w:rsidRDefault="004E0FF4" w:rsidP="00094A0E">
      <w:pPr>
        <w:ind w:right="-516"/>
        <w:jc w:val="center"/>
        <w:rPr>
          <w:rFonts w:ascii="Tahoma" w:hAnsi="Tahoma" w:cs="Tahoma"/>
          <w:b/>
          <w:bCs/>
          <w:iCs/>
          <w:color w:val="auto"/>
        </w:rPr>
      </w:pPr>
      <w:r w:rsidRPr="004E0FF4">
        <w:rPr>
          <w:rFonts w:ascii="Tahoma" w:hAnsi="Tahoma" w:cs="Tahoma"/>
          <w:b/>
          <w:bCs/>
          <w:iCs/>
          <w:color w:val="auto"/>
        </w:rPr>
        <w:t>ANA LUCÍA CAICEDO CALDERÓN</w:t>
      </w:r>
    </w:p>
    <w:p w:rsidR="004E0FF4" w:rsidRPr="004E0FF4" w:rsidRDefault="004E0FF4" w:rsidP="00094A0E">
      <w:pPr>
        <w:ind w:right="-516"/>
        <w:jc w:val="center"/>
        <w:rPr>
          <w:rFonts w:ascii="Tahoma" w:hAnsi="Tahoma" w:cs="Tahoma"/>
          <w:iCs/>
          <w:color w:val="auto"/>
        </w:rPr>
      </w:pPr>
    </w:p>
    <w:p w:rsidR="004E0FF4" w:rsidRDefault="004E0FF4" w:rsidP="00094A0E">
      <w:pPr>
        <w:ind w:right="-516"/>
        <w:rPr>
          <w:rFonts w:ascii="Tahoma" w:hAnsi="Tahoma" w:cs="Tahoma"/>
          <w:b/>
          <w:color w:val="auto"/>
        </w:rPr>
      </w:pPr>
    </w:p>
    <w:p w:rsidR="00094A0E" w:rsidRDefault="00094A0E" w:rsidP="00094A0E">
      <w:pPr>
        <w:ind w:right="-516"/>
        <w:rPr>
          <w:rFonts w:ascii="Tahoma" w:hAnsi="Tahoma" w:cs="Tahoma"/>
          <w:b/>
          <w:color w:val="auto"/>
        </w:rPr>
      </w:pPr>
    </w:p>
    <w:p w:rsidR="00697383" w:rsidRPr="004E0FF4" w:rsidRDefault="00697383" w:rsidP="00094A0E">
      <w:pPr>
        <w:ind w:right="-516"/>
        <w:rPr>
          <w:rFonts w:ascii="Tahoma" w:hAnsi="Tahoma" w:cs="Tahoma"/>
          <w:b/>
          <w:color w:val="auto"/>
        </w:rPr>
      </w:pPr>
    </w:p>
    <w:p w:rsidR="004E0FF4" w:rsidRPr="004E0FF4" w:rsidRDefault="004E0FF4" w:rsidP="00094A0E">
      <w:pPr>
        <w:ind w:right="-516"/>
        <w:rPr>
          <w:rFonts w:ascii="Tahoma" w:hAnsi="Tahoma" w:cs="Tahoma"/>
          <w:b/>
          <w:color w:val="auto"/>
        </w:rPr>
      </w:pPr>
    </w:p>
    <w:p w:rsidR="00BB3CCC" w:rsidRDefault="00BB3CCC" w:rsidP="00094A0E">
      <w:pPr>
        <w:ind w:right="-516"/>
        <w:jc w:val="both"/>
        <w:rPr>
          <w:rFonts w:ascii="Tahoma" w:hAnsi="Tahoma" w:cs="Tahoma"/>
          <w:b/>
          <w:color w:val="auto"/>
        </w:rPr>
      </w:pPr>
      <w:r w:rsidRPr="00AB6EA0">
        <w:rPr>
          <w:rFonts w:ascii="Tahoma" w:hAnsi="Tahoma" w:cs="Tahoma"/>
          <w:b/>
          <w:color w:val="auto"/>
        </w:rPr>
        <w:lastRenderedPageBreak/>
        <w:t>CLAUDIA MARÍA ARCILA RÍOS</w:t>
      </w:r>
      <w:r>
        <w:rPr>
          <w:rFonts w:ascii="Tahoma" w:hAnsi="Tahoma" w:cs="Tahoma"/>
          <w:b/>
          <w:color w:val="auto"/>
        </w:rPr>
        <w:t xml:space="preserve">                                    </w:t>
      </w:r>
      <w:r w:rsidR="003223E4">
        <w:rPr>
          <w:rFonts w:ascii="Tahoma" w:hAnsi="Tahoma" w:cs="Tahoma"/>
          <w:b/>
          <w:color w:val="auto"/>
        </w:rPr>
        <w:t>JORGE</w:t>
      </w:r>
      <w:r w:rsidR="003223E4" w:rsidRPr="00AB6EA0">
        <w:rPr>
          <w:rFonts w:ascii="Tahoma" w:hAnsi="Tahoma" w:cs="Tahoma"/>
          <w:b/>
          <w:color w:val="auto"/>
        </w:rPr>
        <w:t xml:space="preserve"> </w:t>
      </w:r>
      <w:r w:rsidRPr="00AB6EA0">
        <w:rPr>
          <w:rFonts w:ascii="Tahoma" w:hAnsi="Tahoma" w:cs="Tahoma"/>
          <w:b/>
          <w:color w:val="auto"/>
        </w:rPr>
        <w:t>ARTURO CASTAÑO DUQUE</w:t>
      </w:r>
    </w:p>
    <w:p w:rsidR="00BB3CCC" w:rsidRPr="00BB3CCC" w:rsidRDefault="00BB3CCC" w:rsidP="00094A0E">
      <w:pPr>
        <w:ind w:right="-516"/>
        <w:rPr>
          <w:rFonts w:ascii="Tahoma" w:hAnsi="Tahoma" w:cs="Tahoma"/>
          <w:color w:val="auto"/>
        </w:rPr>
      </w:pPr>
      <w:r>
        <w:rPr>
          <w:rFonts w:ascii="Tahoma" w:hAnsi="Tahoma" w:cs="Tahoma"/>
          <w:b/>
          <w:color w:val="auto"/>
        </w:rPr>
        <w:t xml:space="preserve">              </w:t>
      </w:r>
      <w:r w:rsidRPr="00BB3CCC">
        <w:rPr>
          <w:rFonts w:ascii="Tahoma" w:hAnsi="Tahoma" w:cs="Tahoma"/>
          <w:color w:val="auto"/>
        </w:rPr>
        <w:t>Magistrada                                                                        Magistrado</w:t>
      </w:r>
    </w:p>
    <w:p w:rsidR="00094A0E" w:rsidRDefault="00094A0E" w:rsidP="00094A0E">
      <w:pPr>
        <w:ind w:right="-516"/>
        <w:rPr>
          <w:rFonts w:ascii="Tahoma" w:hAnsi="Tahoma" w:cs="Tahoma"/>
          <w:b/>
          <w:color w:val="auto"/>
        </w:rPr>
      </w:pPr>
    </w:p>
    <w:p w:rsidR="00697383" w:rsidRDefault="00697383" w:rsidP="00094A0E">
      <w:pPr>
        <w:ind w:right="-516"/>
        <w:rPr>
          <w:rFonts w:ascii="Tahoma" w:hAnsi="Tahoma" w:cs="Tahoma"/>
          <w:b/>
          <w:color w:val="auto"/>
        </w:rPr>
      </w:pPr>
    </w:p>
    <w:p w:rsidR="00094A0E" w:rsidRDefault="00094A0E" w:rsidP="00094A0E">
      <w:pPr>
        <w:ind w:right="-516"/>
        <w:rPr>
          <w:rFonts w:ascii="Tahoma" w:hAnsi="Tahoma" w:cs="Tahoma"/>
          <w:b/>
          <w:color w:val="auto"/>
        </w:rPr>
      </w:pPr>
    </w:p>
    <w:p w:rsidR="004E0FF4" w:rsidRPr="004E0FF4" w:rsidRDefault="004E0FF4" w:rsidP="00094A0E">
      <w:pPr>
        <w:ind w:right="-516"/>
        <w:jc w:val="center"/>
        <w:rPr>
          <w:rFonts w:ascii="Tahoma" w:hAnsi="Tahoma" w:cs="Tahoma"/>
          <w:b/>
          <w:iCs/>
          <w:color w:val="auto"/>
        </w:rPr>
      </w:pPr>
      <w:r w:rsidRPr="004E0FF4">
        <w:rPr>
          <w:rFonts w:ascii="Tahoma" w:hAnsi="Tahoma" w:cs="Tahoma"/>
          <w:b/>
          <w:iCs/>
          <w:color w:val="auto"/>
        </w:rPr>
        <w:t>JAÍR DE JESÚS HENAO MOLINA</w:t>
      </w:r>
    </w:p>
    <w:p w:rsidR="004E0FF4" w:rsidRPr="004E0FF4" w:rsidRDefault="004E0FF4" w:rsidP="00094A0E">
      <w:pPr>
        <w:ind w:right="-516"/>
        <w:jc w:val="center"/>
        <w:rPr>
          <w:rFonts w:ascii="Tahoma" w:hAnsi="Tahoma" w:cs="Tahoma"/>
          <w:iCs/>
          <w:color w:val="auto"/>
        </w:rPr>
      </w:pPr>
      <w:r w:rsidRPr="004E0FF4">
        <w:rPr>
          <w:rFonts w:ascii="Tahoma" w:hAnsi="Tahoma" w:cs="Tahoma"/>
          <w:iCs/>
          <w:color w:val="auto"/>
        </w:rPr>
        <w:t>Secretario</w:t>
      </w:r>
    </w:p>
    <w:sectPr w:rsidR="004E0FF4" w:rsidRPr="004E0FF4" w:rsidSect="00697383">
      <w:headerReference w:type="default" r:id="rId9"/>
      <w:footerReference w:type="even" r:id="rId10"/>
      <w:footerReference w:type="default" r:id="rId11"/>
      <w:pgSz w:w="12242" w:h="18722" w:code="121"/>
      <w:pgMar w:top="1701"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9D1" w:rsidRDefault="00C439D1" w:rsidP="004E0FF4">
      <w:r>
        <w:separator/>
      </w:r>
    </w:p>
  </w:endnote>
  <w:endnote w:type="continuationSeparator" w:id="0">
    <w:p w:rsidR="00C439D1" w:rsidRDefault="00C439D1" w:rsidP="004E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C8" w:rsidRDefault="00951DC8" w:rsidP="00951DC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51DC8" w:rsidRDefault="00951DC8" w:rsidP="00951DC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C8" w:rsidRDefault="00951DC8" w:rsidP="00951DC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E3444">
      <w:rPr>
        <w:rStyle w:val="Numrodepage"/>
        <w:noProof/>
      </w:rPr>
      <w:t>5</w:t>
    </w:r>
    <w:r>
      <w:rPr>
        <w:rStyle w:val="Numrodepage"/>
      </w:rPr>
      <w:fldChar w:fldCharType="end"/>
    </w:r>
  </w:p>
  <w:p w:rsidR="00951DC8" w:rsidRDefault="00951DC8" w:rsidP="00951DC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9D1" w:rsidRDefault="00C439D1" w:rsidP="004E0FF4">
      <w:r>
        <w:separator/>
      </w:r>
    </w:p>
  </w:footnote>
  <w:footnote w:type="continuationSeparator" w:id="0">
    <w:p w:rsidR="00C439D1" w:rsidRDefault="00C439D1" w:rsidP="004E0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C8" w:rsidRPr="004E0FF4" w:rsidRDefault="00951DC8" w:rsidP="004E0FF4">
    <w:pPr>
      <w:pStyle w:val="Titre"/>
      <w:spacing w:line="240" w:lineRule="auto"/>
      <w:jc w:val="both"/>
      <w:rPr>
        <w:rFonts w:ascii="Times New Roman" w:hAnsi="Times New Roman" w:cs="Times New Roman"/>
        <w:b w:val="0"/>
        <w:color w:val="auto"/>
        <w:sz w:val="16"/>
        <w:szCs w:val="16"/>
      </w:rPr>
    </w:pPr>
    <w:r w:rsidRPr="004E0FF4">
      <w:rPr>
        <w:rFonts w:ascii="Times New Roman" w:hAnsi="Times New Roman" w:cs="Times New Roman"/>
        <w:b w:val="0"/>
        <w:color w:val="auto"/>
        <w:sz w:val="16"/>
        <w:szCs w:val="16"/>
      </w:rPr>
      <w:t>Grupo:</w:t>
    </w:r>
    <w:r w:rsidRPr="004E0FF4">
      <w:rPr>
        <w:rFonts w:ascii="Times New Roman" w:hAnsi="Times New Roman" w:cs="Times New Roman"/>
        <w:b w:val="0"/>
        <w:color w:val="auto"/>
        <w:sz w:val="16"/>
        <w:szCs w:val="16"/>
      </w:rPr>
      <w:tab/>
    </w:r>
    <w:r>
      <w:rPr>
        <w:rFonts w:ascii="Times New Roman" w:hAnsi="Times New Roman" w:cs="Times New Roman"/>
        <w:b w:val="0"/>
        <w:color w:val="auto"/>
        <w:sz w:val="16"/>
        <w:szCs w:val="16"/>
      </w:rPr>
      <w:tab/>
    </w:r>
    <w:r w:rsidRPr="004E0FF4">
      <w:rPr>
        <w:rFonts w:ascii="Times New Roman" w:hAnsi="Times New Roman" w:cs="Times New Roman"/>
        <w:b w:val="0"/>
        <w:color w:val="auto"/>
        <w:sz w:val="16"/>
        <w:szCs w:val="16"/>
      </w:rPr>
      <w:t>Conflicto de Competencia</w:t>
    </w:r>
  </w:p>
  <w:p w:rsidR="00951DC8" w:rsidRPr="004E0FF4" w:rsidRDefault="00951DC8" w:rsidP="004E0FF4">
    <w:pPr>
      <w:pStyle w:val="Titre"/>
      <w:spacing w:line="240" w:lineRule="auto"/>
      <w:jc w:val="both"/>
      <w:rPr>
        <w:rFonts w:ascii="Times New Roman" w:hAnsi="Times New Roman" w:cs="Times New Roman"/>
        <w:b w:val="0"/>
        <w:color w:val="auto"/>
        <w:sz w:val="16"/>
        <w:szCs w:val="16"/>
      </w:rPr>
    </w:pPr>
    <w:r w:rsidRPr="004E0FF4">
      <w:rPr>
        <w:rFonts w:ascii="Times New Roman" w:hAnsi="Times New Roman" w:cs="Times New Roman"/>
        <w:b w:val="0"/>
        <w:color w:val="auto"/>
        <w:sz w:val="16"/>
        <w:szCs w:val="16"/>
      </w:rPr>
      <w:t>Accionante:</w:t>
    </w:r>
    <w:r w:rsidRPr="004E0FF4">
      <w:rPr>
        <w:rFonts w:ascii="Times New Roman" w:hAnsi="Times New Roman" w:cs="Times New Roman"/>
        <w:b w:val="0"/>
        <w:color w:val="auto"/>
        <w:sz w:val="16"/>
        <w:szCs w:val="16"/>
      </w:rPr>
      <w:tab/>
      <w:t xml:space="preserve">Javier Elías Arias </w:t>
    </w:r>
    <w:proofErr w:type="spellStart"/>
    <w:r w:rsidRPr="004E0FF4">
      <w:rPr>
        <w:rFonts w:ascii="Times New Roman" w:hAnsi="Times New Roman" w:cs="Times New Roman"/>
        <w:b w:val="0"/>
        <w:color w:val="auto"/>
        <w:sz w:val="16"/>
        <w:szCs w:val="16"/>
      </w:rPr>
      <w:t>Idárraga</w:t>
    </w:r>
    <w:proofErr w:type="spellEnd"/>
  </w:p>
  <w:p w:rsidR="00951DC8" w:rsidRPr="004E0FF4" w:rsidRDefault="00951DC8" w:rsidP="004E0FF4">
    <w:pPr>
      <w:pStyle w:val="Titre"/>
      <w:spacing w:line="240" w:lineRule="auto"/>
      <w:ind w:left="708" w:hanging="708"/>
      <w:jc w:val="both"/>
      <w:rPr>
        <w:rFonts w:ascii="Times New Roman" w:hAnsi="Times New Roman" w:cs="Times New Roman"/>
        <w:b w:val="0"/>
        <w:color w:val="auto"/>
        <w:sz w:val="16"/>
        <w:szCs w:val="16"/>
      </w:rPr>
    </w:pPr>
    <w:r w:rsidRPr="004E0FF4">
      <w:rPr>
        <w:rFonts w:ascii="Times New Roman" w:hAnsi="Times New Roman" w:cs="Times New Roman"/>
        <w:b w:val="0"/>
        <w:color w:val="auto"/>
        <w:sz w:val="16"/>
        <w:szCs w:val="16"/>
      </w:rPr>
      <w:t>Accionados:</w:t>
    </w:r>
    <w:r w:rsidRPr="004E0FF4">
      <w:rPr>
        <w:rFonts w:ascii="Times New Roman" w:hAnsi="Times New Roman" w:cs="Times New Roman"/>
        <w:b w:val="0"/>
        <w:color w:val="auto"/>
        <w:sz w:val="16"/>
        <w:szCs w:val="16"/>
      </w:rPr>
      <w:tab/>
      <w:t xml:space="preserve">Juzgado Cuarto Civil del Circuito de Pereira y </w:t>
    </w:r>
    <w:proofErr w:type="spellStart"/>
    <w:r w:rsidRPr="004E0FF4">
      <w:rPr>
        <w:rFonts w:ascii="Times New Roman" w:hAnsi="Times New Roman" w:cs="Times New Roman"/>
        <w:b w:val="0"/>
        <w:color w:val="auto"/>
        <w:sz w:val="16"/>
        <w:szCs w:val="16"/>
      </w:rPr>
      <w:t>Audifarma</w:t>
    </w:r>
    <w:proofErr w:type="spellEnd"/>
    <w:r w:rsidRPr="004E0FF4">
      <w:rPr>
        <w:rFonts w:ascii="Times New Roman" w:hAnsi="Times New Roman" w:cs="Times New Roman"/>
        <w:b w:val="0"/>
        <w:color w:val="auto"/>
        <w:sz w:val="16"/>
        <w:szCs w:val="16"/>
      </w:rPr>
      <w:t xml:space="preserve"> S.A.</w:t>
    </w:r>
  </w:p>
  <w:p w:rsidR="00951DC8" w:rsidRPr="004E0FF4" w:rsidRDefault="00951DC8" w:rsidP="004E0FF4">
    <w:pPr>
      <w:pStyle w:val="Titre"/>
      <w:spacing w:line="240" w:lineRule="auto"/>
      <w:ind w:left="708" w:hanging="708"/>
      <w:jc w:val="both"/>
      <w:rPr>
        <w:rFonts w:ascii="Times New Roman" w:hAnsi="Times New Roman" w:cs="Times New Roman"/>
        <w:b w:val="0"/>
        <w:color w:val="auto"/>
        <w:sz w:val="16"/>
        <w:szCs w:val="16"/>
      </w:rPr>
    </w:pPr>
    <w:r w:rsidRPr="004E0FF4">
      <w:rPr>
        <w:rFonts w:ascii="Times New Roman" w:hAnsi="Times New Roman" w:cs="Times New Roman"/>
        <w:b w:val="0"/>
        <w:color w:val="auto"/>
        <w:sz w:val="16"/>
        <w:szCs w:val="16"/>
      </w:rPr>
      <w:t xml:space="preserve">Vinculados:  </w:t>
    </w:r>
    <w:r w:rsidRPr="004E0FF4">
      <w:rPr>
        <w:rFonts w:ascii="Times New Roman" w:hAnsi="Times New Roman" w:cs="Times New Roman"/>
        <w:b w:val="0"/>
        <w:color w:val="auto"/>
        <w:sz w:val="16"/>
        <w:szCs w:val="16"/>
      </w:rPr>
      <w:tab/>
      <w:t>Defensoría del Pueblo, Regional Risaralda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81139"/>
    <w:multiLevelType w:val="hybridMultilevel"/>
    <w:tmpl w:val="0BB46A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0381102"/>
    <w:multiLevelType w:val="multilevel"/>
    <w:tmpl w:val="B14AE07C"/>
    <w:lvl w:ilvl="0">
      <w:start w:val="1"/>
      <w:numFmt w:val="decimal"/>
      <w:lvlText w:val="%1."/>
      <w:lvlJc w:val="left"/>
      <w:pPr>
        <w:ind w:left="720" w:hanging="360"/>
      </w:pPr>
      <w:rPr>
        <w:rFonts w:hint="default"/>
      </w:rPr>
    </w:lvl>
    <w:lvl w:ilvl="1">
      <w:start w:val="3"/>
      <w:numFmt w:val="decimal"/>
      <w:isLgl/>
      <w:lvlText w:val="%1.%2."/>
      <w:lvlJc w:val="left"/>
      <w:pPr>
        <w:ind w:left="2040" w:hanging="720"/>
      </w:pPr>
      <w:rPr>
        <w:rFonts w:hint="default"/>
      </w:rPr>
    </w:lvl>
    <w:lvl w:ilvl="2">
      <w:start w:val="1"/>
      <w:numFmt w:val="decimal"/>
      <w:isLgl/>
      <w:lvlText w:val="%1.%2.%3."/>
      <w:lvlJc w:val="left"/>
      <w:pPr>
        <w:ind w:left="3360" w:hanging="1080"/>
      </w:pPr>
      <w:rPr>
        <w:rFonts w:hint="default"/>
      </w:rPr>
    </w:lvl>
    <w:lvl w:ilvl="3">
      <w:start w:val="1"/>
      <w:numFmt w:val="decimal"/>
      <w:isLgl/>
      <w:lvlText w:val="%1.%2.%3.%4."/>
      <w:lvlJc w:val="left"/>
      <w:pPr>
        <w:ind w:left="4680" w:hanging="1440"/>
      </w:pPr>
      <w:rPr>
        <w:rFonts w:hint="default"/>
      </w:rPr>
    </w:lvl>
    <w:lvl w:ilvl="4">
      <w:start w:val="1"/>
      <w:numFmt w:val="decimal"/>
      <w:isLgl/>
      <w:lvlText w:val="%1.%2.%3.%4.%5."/>
      <w:lvlJc w:val="left"/>
      <w:pPr>
        <w:ind w:left="5640" w:hanging="1440"/>
      </w:pPr>
      <w:rPr>
        <w:rFonts w:hint="default"/>
      </w:rPr>
    </w:lvl>
    <w:lvl w:ilvl="5">
      <w:start w:val="1"/>
      <w:numFmt w:val="decimal"/>
      <w:isLgl/>
      <w:lvlText w:val="%1.%2.%3.%4.%5.%6."/>
      <w:lvlJc w:val="left"/>
      <w:pPr>
        <w:ind w:left="6960" w:hanging="1800"/>
      </w:pPr>
      <w:rPr>
        <w:rFonts w:hint="default"/>
      </w:rPr>
    </w:lvl>
    <w:lvl w:ilvl="6">
      <w:start w:val="1"/>
      <w:numFmt w:val="decimal"/>
      <w:isLgl/>
      <w:lvlText w:val="%1.%2.%3.%4.%5.%6.%7."/>
      <w:lvlJc w:val="left"/>
      <w:pPr>
        <w:ind w:left="8280" w:hanging="2160"/>
      </w:pPr>
      <w:rPr>
        <w:rFonts w:hint="default"/>
      </w:rPr>
    </w:lvl>
    <w:lvl w:ilvl="7">
      <w:start w:val="1"/>
      <w:numFmt w:val="decimal"/>
      <w:isLgl/>
      <w:lvlText w:val="%1.%2.%3.%4.%5.%6.%7.%8."/>
      <w:lvlJc w:val="left"/>
      <w:pPr>
        <w:ind w:left="9600" w:hanging="2520"/>
      </w:pPr>
      <w:rPr>
        <w:rFonts w:hint="default"/>
      </w:rPr>
    </w:lvl>
    <w:lvl w:ilvl="8">
      <w:start w:val="1"/>
      <w:numFmt w:val="decimal"/>
      <w:isLgl/>
      <w:lvlText w:val="%1.%2.%3.%4.%5.%6.%7.%8.%9."/>
      <w:lvlJc w:val="left"/>
      <w:pPr>
        <w:ind w:left="10560" w:hanging="2520"/>
      </w:pPr>
      <w:rPr>
        <w:rFonts w:hint="default"/>
      </w:rPr>
    </w:lvl>
  </w:abstractNum>
  <w:abstractNum w:abstractNumId="2">
    <w:nsid w:val="67B42568"/>
    <w:multiLevelType w:val="hybridMultilevel"/>
    <w:tmpl w:val="DD4063C4"/>
    <w:lvl w:ilvl="0" w:tplc="E3722D30">
      <w:start w:val="1"/>
      <w:numFmt w:val="upperRoman"/>
      <w:lvlText w:val="%1."/>
      <w:lvlJc w:val="left"/>
      <w:pPr>
        <w:ind w:left="2040" w:hanging="720"/>
      </w:pPr>
      <w:rPr>
        <w:rFonts w:hint="default"/>
        <w:b/>
      </w:rPr>
    </w:lvl>
    <w:lvl w:ilvl="1" w:tplc="240A0019" w:tentative="1">
      <w:start w:val="1"/>
      <w:numFmt w:val="lowerLetter"/>
      <w:lvlText w:val="%2."/>
      <w:lvlJc w:val="left"/>
      <w:pPr>
        <w:ind w:left="2400" w:hanging="360"/>
      </w:pPr>
    </w:lvl>
    <w:lvl w:ilvl="2" w:tplc="240A001B" w:tentative="1">
      <w:start w:val="1"/>
      <w:numFmt w:val="lowerRoman"/>
      <w:lvlText w:val="%3."/>
      <w:lvlJc w:val="right"/>
      <w:pPr>
        <w:ind w:left="3120" w:hanging="180"/>
      </w:pPr>
    </w:lvl>
    <w:lvl w:ilvl="3" w:tplc="240A000F" w:tentative="1">
      <w:start w:val="1"/>
      <w:numFmt w:val="decimal"/>
      <w:lvlText w:val="%4."/>
      <w:lvlJc w:val="left"/>
      <w:pPr>
        <w:ind w:left="3840" w:hanging="360"/>
      </w:pPr>
    </w:lvl>
    <w:lvl w:ilvl="4" w:tplc="240A0019" w:tentative="1">
      <w:start w:val="1"/>
      <w:numFmt w:val="lowerLetter"/>
      <w:lvlText w:val="%5."/>
      <w:lvlJc w:val="left"/>
      <w:pPr>
        <w:ind w:left="4560" w:hanging="360"/>
      </w:pPr>
    </w:lvl>
    <w:lvl w:ilvl="5" w:tplc="240A001B" w:tentative="1">
      <w:start w:val="1"/>
      <w:numFmt w:val="lowerRoman"/>
      <w:lvlText w:val="%6."/>
      <w:lvlJc w:val="right"/>
      <w:pPr>
        <w:ind w:left="5280" w:hanging="180"/>
      </w:pPr>
    </w:lvl>
    <w:lvl w:ilvl="6" w:tplc="240A000F" w:tentative="1">
      <w:start w:val="1"/>
      <w:numFmt w:val="decimal"/>
      <w:lvlText w:val="%7."/>
      <w:lvlJc w:val="left"/>
      <w:pPr>
        <w:ind w:left="6000" w:hanging="360"/>
      </w:pPr>
    </w:lvl>
    <w:lvl w:ilvl="7" w:tplc="240A0019" w:tentative="1">
      <w:start w:val="1"/>
      <w:numFmt w:val="lowerLetter"/>
      <w:lvlText w:val="%8."/>
      <w:lvlJc w:val="left"/>
      <w:pPr>
        <w:ind w:left="6720" w:hanging="360"/>
      </w:pPr>
    </w:lvl>
    <w:lvl w:ilvl="8" w:tplc="240A001B" w:tentative="1">
      <w:start w:val="1"/>
      <w:numFmt w:val="lowerRoman"/>
      <w:lvlText w:val="%9."/>
      <w:lvlJc w:val="right"/>
      <w:pPr>
        <w:ind w:left="74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F4"/>
    <w:rsid w:val="00047279"/>
    <w:rsid w:val="00077BBD"/>
    <w:rsid w:val="00094A0E"/>
    <w:rsid w:val="00140D27"/>
    <w:rsid w:val="001B6302"/>
    <w:rsid w:val="00270902"/>
    <w:rsid w:val="002D6C07"/>
    <w:rsid w:val="002E05D2"/>
    <w:rsid w:val="003158E8"/>
    <w:rsid w:val="003223E4"/>
    <w:rsid w:val="0036792A"/>
    <w:rsid w:val="0040714A"/>
    <w:rsid w:val="004E0FF4"/>
    <w:rsid w:val="004F6521"/>
    <w:rsid w:val="00511F04"/>
    <w:rsid w:val="00512B77"/>
    <w:rsid w:val="005256BA"/>
    <w:rsid w:val="00571537"/>
    <w:rsid w:val="006050EB"/>
    <w:rsid w:val="00647B7F"/>
    <w:rsid w:val="00694E2E"/>
    <w:rsid w:val="00697383"/>
    <w:rsid w:val="006A03AB"/>
    <w:rsid w:val="006A0CBF"/>
    <w:rsid w:val="006E3444"/>
    <w:rsid w:val="006E7778"/>
    <w:rsid w:val="007C2811"/>
    <w:rsid w:val="008848E4"/>
    <w:rsid w:val="00901F00"/>
    <w:rsid w:val="00951DC8"/>
    <w:rsid w:val="00970112"/>
    <w:rsid w:val="00A176E5"/>
    <w:rsid w:val="00A447DC"/>
    <w:rsid w:val="00A9287C"/>
    <w:rsid w:val="00AB6EA0"/>
    <w:rsid w:val="00BB3CCC"/>
    <w:rsid w:val="00BD7954"/>
    <w:rsid w:val="00C439D1"/>
    <w:rsid w:val="00CA044F"/>
    <w:rsid w:val="00CC2A23"/>
    <w:rsid w:val="00D212D3"/>
    <w:rsid w:val="00D3534E"/>
    <w:rsid w:val="00D468E0"/>
    <w:rsid w:val="00D9191F"/>
    <w:rsid w:val="00E0213A"/>
    <w:rsid w:val="00E647A2"/>
    <w:rsid w:val="00E94AFE"/>
    <w:rsid w:val="00EC5338"/>
    <w:rsid w:val="00EE575B"/>
    <w:rsid w:val="00F04809"/>
    <w:rsid w:val="00F32426"/>
    <w:rsid w:val="00FE4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F4"/>
    <w:pPr>
      <w:spacing w:after="0" w:line="240" w:lineRule="auto"/>
    </w:pPr>
    <w:rPr>
      <w:rFonts w:ascii="Arial" w:eastAsia="Times New Roman" w:hAnsi="Arial" w:cs="Arial"/>
      <w:color w:val="000000"/>
      <w:lang w:eastAsia="es-ES"/>
    </w:rPr>
  </w:style>
  <w:style w:type="paragraph" w:styleId="Titre4">
    <w:name w:val="heading 4"/>
    <w:basedOn w:val="Normal"/>
    <w:next w:val="Normal"/>
    <w:link w:val="Titre4Car"/>
    <w:qFormat/>
    <w:rsid w:val="004E0FF4"/>
    <w:pPr>
      <w:keepNext/>
      <w:spacing w:before="240" w:after="60"/>
      <w:outlineLvl w:val="3"/>
    </w:pPr>
    <w:rPr>
      <w:rFonts w:ascii="Times New Roman" w:hAnsi="Times New Roman" w:cs="Times New Roman"/>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4E0FF4"/>
    <w:rPr>
      <w:rFonts w:ascii="Times New Roman" w:eastAsia="Times New Roman" w:hAnsi="Times New Roman" w:cs="Times New Roman"/>
      <w:b/>
      <w:bCs/>
      <w:color w:val="000000"/>
      <w:sz w:val="28"/>
      <w:szCs w:val="28"/>
      <w:lang w:eastAsia="es-ES"/>
    </w:rPr>
  </w:style>
  <w:style w:type="character" w:customStyle="1" w:styleId="TitreCar">
    <w:name w:val="Titre Car"/>
    <w:link w:val="Titre"/>
    <w:locked/>
    <w:rsid w:val="004E0FF4"/>
    <w:rPr>
      <w:rFonts w:ascii="Bookman Old Style" w:hAnsi="Bookman Old Style" w:cs="Bookman Old Style"/>
      <w:b/>
      <w:bCs/>
      <w:color w:val="0000FF"/>
      <w:lang w:val="es-CO" w:eastAsia="es-ES"/>
    </w:rPr>
  </w:style>
  <w:style w:type="paragraph" w:styleId="Titre">
    <w:name w:val="Title"/>
    <w:basedOn w:val="Normal"/>
    <w:link w:val="TitreCar"/>
    <w:qFormat/>
    <w:rsid w:val="004E0FF4"/>
    <w:pPr>
      <w:spacing w:line="240" w:lineRule="atLeast"/>
      <w:jc w:val="center"/>
    </w:pPr>
    <w:rPr>
      <w:rFonts w:ascii="Bookman Old Style" w:eastAsiaTheme="minorHAnsi" w:hAnsi="Bookman Old Style" w:cs="Bookman Old Style"/>
      <w:b/>
      <w:bCs/>
      <w:color w:val="0000FF"/>
      <w:lang w:val="es-CO"/>
    </w:rPr>
  </w:style>
  <w:style w:type="character" w:customStyle="1" w:styleId="PuestoCar1">
    <w:name w:val="Puesto Car1"/>
    <w:basedOn w:val="Policepardfaut"/>
    <w:uiPriority w:val="10"/>
    <w:rsid w:val="004E0FF4"/>
    <w:rPr>
      <w:rFonts w:asciiTheme="majorHAnsi" w:eastAsiaTheme="majorEastAsia" w:hAnsiTheme="majorHAnsi" w:cstheme="majorBidi"/>
      <w:spacing w:val="-10"/>
      <w:kern w:val="28"/>
      <w:sz w:val="56"/>
      <w:szCs w:val="56"/>
      <w:lang w:eastAsia="es-ES"/>
    </w:rPr>
  </w:style>
  <w:style w:type="paragraph" w:styleId="Pieddepage">
    <w:name w:val="footer"/>
    <w:basedOn w:val="Normal"/>
    <w:link w:val="PieddepageCar"/>
    <w:rsid w:val="004E0FF4"/>
    <w:pPr>
      <w:tabs>
        <w:tab w:val="center" w:pos="4252"/>
        <w:tab w:val="right" w:pos="8504"/>
      </w:tabs>
    </w:pPr>
  </w:style>
  <w:style w:type="character" w:customStyle="1" w:styleId="PieddepageCar">
    <w:name w:val="Pied de page Car"/>
    <w:basedOn w:val="Policepardfaut"/>
    <w:link w:val="Pieddepage"/>
    <w:rsid w:val="004E0FF4"/>
    <w:rPr>
      <w:rFonts w:ascii="Arial" w:eastAsia="Times New Roman" w:hAnsi="Arial" w:cs="Arial"/>
      <w:color w:val="000000"/>
      <w:lang w:eastAsia="es-ES"/>
    </w:rPr>
  </w:style>
  <w:style w:type="character" w:styleId="Numrodepage">
    <w:name w:val="page number"/>
    <w:basedOn w:val="Policepardfaut"/>
    <w:rsid w:val="004E0FF4"/>
  </w:style>
  <w:style w:type="paragraph" w:styleId="En-tte">
    <w:name w:val="header"/>
    <w:basedOn w:val="Normal"/>
    <w:link w:val="En-tteCar"/>
    <w:rsid w:val="004E0FF4"/>
    <w:pPr>
      <w:tabs>
        <w:tab w:val="center" w:pos="4252"/>
        <w:tab w:val="right" w:pos="8504"/>
      </w:tabs>
    </w:pPr>
  </w:style>
  <w:style w:type="character" w:customStyle="1" w:styleId="En-tteCar">
    <w:name w:val="En-tête Car"/>
    <w:basedOn w:val="Policepardfaut"/>
    <w:link w:val="En-tte"/>
    <w:rsid w:val="004E0FF4"/>
    <w:rPr>
      <w:rFonts w:ascii="Arial" w:eastAsia="Times New Roman" w:hAnsi="Arial" w:cs="Arial"/>
      <w:color w:val="000000"/>
      <w:lang w:eastAsia="es-ES"/>
    </w:rPr>
  </w:style>
  <w:style w:type="paragraph" w:styleId="Textedebulles">
    <w:name w:val="Balloon Text"/>
    <w:basedOn w:val="Normal"/>
    <w:link w:val="TextedebullesCar"/>
    <w:uiPriority w:val="99"/>
    <w:semiHidden/>
    <w:unhideWhenUsed/>
    <w:rsid w:val="005715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1537"/>
    <w:rPr>
      <w:rFonts w:ascii="Segoe UI" w:eastAsia="Times New Roman" w:hAnsi="Segoe UI" w:cs="Segoe UI"/>
      <w:color w:val="000000"/>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F4"/>
    <w:pPr>
      <w:spacing w:after="0" w:line="240" w:lineRule="auto"/>
    </w:pPr>
    <w:rPr>
      <w:rFonts w:ascii="Arial" w:eastAsia="Times New Roman" w:hAnsi="Arial" w:cs="Arial"/>
      <w:color w:val="000000"/>
      <w:lang w:eastAsia="es-ES"/>
    </w:rPr>
  </w:style>
  <w:style w:type="paragraph" w:styleId="Titre4">
    <w:name w:val="heading 4"/>
    <w:basedOn w:val="Normal"/>
    <w:next w:val="Normal"/>
    <w:link w:val="Titre4Car"/>
    <w:qFormat/>
    <w:rsid w:val="004E0FF4"/>
    <w:pPr>
      <w:keepNext/>
      <w:spacing w:before="240" w:after="60"/>
      <w:outlineLvl w:val="3"/>
    </w:pPr>
    <w:rPr>
      <w:rFonts w:ascii="Times New Roman" w:hAnsi="Times New Roman" w:cs="Times New Roman"/>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4E0FF4"/>
    <w:rPr>
      <w:rFonts w:ascii="Times New Roman" w:eastAsia="Times New Roman" w:hAnsi="Times New Roman" w:cs="Times New Roman"/>
      <w:b/>
      <w:bCs/>
      <w:color w:val="000000"/>
      <w:sz w:val="28"/>
      <w:szCs w:val="28"/>
      <w:lang w:eastAsia="es-ES"/>
    </w:rPr>
  </w:style>
  <w:style w:type="character" w:customStyle="1" w:styleId="TitreCar">
    <w:name w:val="Titre Car"/>
    <w:link w:val="Titre"/>
    <w:locked/>
    <w:rsid w:val="004E0FF4"/>
    <w:rPr>
      <w:rFonts w:ascii="Bookman Old Style" w:hAnsi="Bookman Old Style" w:cs="Bookman Old Style"/>
      <w:b/>
      <w:bCs/>
      <w:color w:val="0000FF"/>
      <w:lang w:val="es-CO" w:eastAsia="es-ES"/>
    </w:rPr>
  </w:style>
  <w:style w:type="paragraph" w:styleId="Titre">
    <w:name w:val="Title"/>
    <w:basedOn w:val="Normal"/>
    <w:link w:val="TitreCar"/>
    <w:qFormat/>
    <w:rsid w:val="004E0FF4"/>
    <w:pPr>
      <w:spacing w:line="240" w:lineRule="atLeast"/>
      <w:jc w:val="center"/>
    </w:pPr>
    <w:rPr>
      <w:rFonts w:ascii="Bookman Old Style" w:eastAsiaTheme="minorHAnsi" w:hAnsi="Bookman Old Style" w:cs="Bookman Old Style"/>
      <w:b/>
      <w:bCs/>
      <w:color w:val="0000FF"/>
      <w:lang w:val="es-CO"/>
    </w:rPr>
  </w:style>
  <w:style w:type="character" w:customStyle="1" w:styleId="PuestoCar1">
    <w:name w:val="Puesto Car1"/>
    <w:basedOn w:val="Policepardfaut"/>
    <w:uiPriority w:val="10"/>
    <w:rsid w:val="004E0FF4"/>
    <w:rPr>
      <w:rFonts w:asciiTheme="majorHAnsi" w:eastAsiaTheme="majorEastAsia" w:hAnsiTheme="majorHAnsi" w:cstheme="majorBidi"/>
      <w:spacing w:val="-10"/>
      <w:kern w:val="28"/>
      <w:sz w:val="56"/>
      <w:szCs w:val="56"/>
      <w:lang w:eastAsia="es-ES"/>
    </w:rPr>
  </w:style>
  <w:style w:type="paragraph" w:styleId="Pieddepage">
    <w:name w:val="footer"/>
    <w:basedOn w:val="Normal"/>
    <w:link w:val="PieddepageCar"/>
    <w:rsid w:val="004E0FF4"/>
    <w:pPr>
      <w:tabs>
        <w:tab w:val="center" w:pos="4252"/>
        <w:tab w:val="right" w:pos="8504"/>
      </w:tabs>
    </w:pPr>
  </w:style>
  <w:style w:type="character" w:customStyle="1" w:styleId="PieddepageCar">
    <w:name w:val="Pied de page Car"/>
    <w:basedOn w:val="Policepardfaut"/>
    <w:link w:val="Pieddepage"/>
    <w:rsid w:val="004E0FF4"/>
    <w:rPr>
      <w:rFonts w:ascii="Arial" w:eastAsia="Times New Roman" w:hAnsi="Arial" w:cs="Arial"/>
      <w:color w:val="000000"/>
      <w:lang w:eastAsia="es-ES"/>
    </w:rPr>
  </w:style>
  <w:style w:type="character" w:styleId="Numrodepage">
    <w:name w:val="page number"/>
    <w:basedOn w:val="Policepardfaut"/>
    <w:rsid w:val="004E0FF4"/>
  </w:style>
  <w:style w:type="paragraph" w:styleId="En-tte">
    <w:name w:val="header"/>
    <w:basedOn w:val="Normal"/>
    <w:link w:val="En-tteCar"/>
    <w:rsid w:val="004E0FF4"/>
    <w:pPr>
      <w:tabs>
        <w:tab w:val="center" w:pos="4252"/>
        <w:tab w:val="right" w:pos="8504"/>
      </w:tabs>
    </w:pPr>
  </w:style>
  <w:style w:type="character" w:customStyle="1" w:styleId="En-tteCar">
    <w:name w:val="En-tête Car"/>
    <w:basedOn w:val="Policepardfaut"/>
    <w:link w:val="En-tte"/>
    <w:rsid w:val="004E0FF4"/>
    <w:rPr>
      <w:rFonts w:ascii="Arial" w:eastAsia="Times New Roman" w:hAnsi="Arial" w:cs="Arial"/>
      <w:color w:val="000000"/>
      <w:lang w:eastAsia="es-ES"/>
    </w:rPr>
  </w:style>
  <w:style w:type="paragraph" w:styleId="Textedebulles">
    <w:name w:val="Balloon Text"/>
    <w:basedOn w:val="Normal"/>
    <w:link w:val="TextedebullesCar"/>
    <w:uiPriority w:val="99"/>
    <w:semiHidden/>
    <w:unhideWhenUsed/>
    <w:rsid w:val="005715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1537"/>
    <w:rPr>
      <w:rFonts w:ascii="Segoe UI" w:eastAsia="Times New Roman" w:hAnsi="Segoe UI" w:cs="Segoe UI"/>
      <w:color w:val="000000"/>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5</Pages>
  <Words>1933</Words>
  <Characters>10637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20</cp:revision>
  <cp:lastPrinted>2017-03-28T15:56:00Z</cp:lastPrinted>
  <dcterms:created xsi:type="dcterms:W3CDTF">2017-03-27T15:10:00Z</dcterms:created>
  <dcterms:modified xsi:type="dcterms:W3CDTF">2017-05-14T03:35:00Z</dcterms:modified>
</cp:coreProperties>
</file>