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AC1B535" w14:textId="77777777" w:rsidR="00DF78C4" w:rsidRPr="00A817A6" w:rsidRDefault="00DF78C4" w:rsidP="00DF78C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asciiTheme="minorHAnsi" w:hAnsiTheme="minorHAnsi" w:cstheme="minorHAnsi"/>
          <w:color w:val="FF0000"/>
          <w:sz w:val="16"/>
          <w:szCs w:val="16"/>
          <w:lang w:val="es-CO" w:eastAsia="fr-FR"/>
        </w:rPr>
        <w:t xml:space="preserve">el audio que reposa en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14:paraId="545189EB" w14:textId="77777777" w:rsidR="00DF78C4" w:rsidRPr="00C2335B" w:rsidRDefault="00DF78C4" w:rsidP="00DF78C4">
      <w:pPr>
        <w:pStyle w:val="Titre"/>
        <w:spacing w:line="240" w:lineRule="auto"/>
        <w:jc w:val="both"/>
        <w:rPr>
          <w:rFonts w:ascii="Tahoma" w:hAnsi="Tahoma" w:cs="Tahoma"/>
          <w:sz w:val="18"/>
          <w:szCs w:val="18"/>
          <w:lang w:val="es-CO"/>
        </w:rPr>
      </w:pPr>
    </w:p>
    <w:p w14:paraId="7E4A2134" w14:textId="04CC99D5" w:rsidR="009A4059" w:rsidRPr="002B7B53" w:rsidRDefault="009A4059" w:rsidP="004579A5">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DF78C4">
        <w:rPr>
          <w:rFonts w:ascii="Tahoma" w:hAnsi="Tahoma" w:cs="Tahoma"/>
          <w:b w:val="0"/>
          <w:bCs/>
          <w:sz w:val="18"/>
          <w:szCs w:val="18"/>
        </w:rPr>
        <w:t xml:space="preserve">- 2ª instancia - </w:t>
      </w:r>
      <w:r w:rsidR="0002760B">
        <w:rPr>
          <w:rFonts w:ascii="Tahoma" w:hAnsi="Tahoma" w:cs="Tahoma"/>
          <w:b w:val="0"/>
          <w:bCs/>
          <w:sz w:val="18"/>
          <w:szCs w:val="18"/>
        </w:rPr>
        <w:t>31 de marzo</w:t>
      </w:r>
      <w:r w:rsidR="005F7E61">
        <w:rPr>
          <w:rFonts w:ascii="Tahoma" w:hAnsi="Tahoma" w:cs="Tahoma"/>
          <w:b w:val="0"/>
          <w:bCs/>
          <w:sz w:val="18"/>
          <w:szCs w:val="18"/>
        </w:rPr>
        <w:t xml:space="preserve"> </w:t>
      </w:r>
      <w:r w:rsidRPr="002B7B53">
        <w:rPr>
          <w:rFonts w:ascii="Tahoma" w:hAnsi="Tahoma" w:cs="Tahoma"/>
          <w:b w:val="0"/>
          <w:bCs/>
          <w:sz w:val="18"/>
          <w:szCs w:val="18"/>
        </w:rPr>
        <w:t>de 201</w:t>
      </w:r>
      <w:r w:rsidR="0002760B">
        <w:rPr>
          <w:rFonts w:ascii="Tahoma" w:hAnsi="Tahoma" w:cs="Tahoma"/>
          <w:b w:val="0"/>
          <w:bCs/>
          <w:sz w:val="18"/>
          <w:szCs w:val="18"/>
        </w:rPr>
        <w:t>7</w:t>
      </w:r>
      <w:r w:rsidRPr="002B7B53">
        <w:rPr>
          <w:rFonts w:ascii="Tahoma" w:hAnsi="Tahoma" w:cs="Tahoma"/>
          <w:b w:val="0"/>
          <w:bCs/>
          <w:sz w:val="18"/>
          <w:szCs w:val="18"/>
        </w:rPr>
        <w:t xml:space="preserve"> </w:t>
      </w:r>
    </w:p>
    <w:p w14:paraId="177EE49F" w14:textId="1E94E29F" w:rsidR="00DF78C4" w:rsidRPr="002B7B53" w:rsidRDefault="00DF78C4" w:rsidP="00DF78C4">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Pr>
          <w:rFonts w:ascii="Tahoma" w:hAnsi="Tahoma" w:cs="Tahoma"/>
          <w:b w:val="0"/>
          <w:sz w:val="18"/>
          <w:szCs w:val="18"/>
        </w:rPr>
        <w:t>– Confirma sentencia que negó las pretensiones</w:t>
      </w:r>
      <w:bookmarkStart w:id="0" w:name="_GoBack"/>
      <w:bookmarkEnd w:id="0"/>
    </w:p>
    <w:p w14:paraId="7CE8CA0A" w14:textId="530B4C63" w:rsidR="009A4059" w:rsidRPr="002B7B53" w:rsidRDefault="009A4059" w:rsidP="004579A5">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4D382C">
        <w:rPr>
          <w:rFonts w:ascii="Tahoma" w:hAnsi="Tahoma" w:cs="Tahoma"/>
          <w:b w:val="0"/>
          <w:sz w:val="18"/>
          <w:szCs w:val="18"/>
        </w:rPr>
        <w:t>2</w:t>
      </w:r>
      <w:r w:rsidRPr="002B7B53">
        <w:rPr>
          <w:rFonts w:ascii="Tahoma" w:hAnsi="Tahoma" w:cs="Tahoma"/>
          <w:b w:val="0"/>
          <w:sz w:val="18"/>
          <w:szCs w:val="18"/>
        </w:rPr>
        <w:t>-201</w:t>
      </w:r>
      <w:r w:rsidR="004D382C">
        <w:rPr>
          <w:rFonts w:ascii="Tahoma" w:hAnsi="Tahoma" w:cs="Tahoma"/>
          <w:b w:val="0"/>
          <w:sz w:val="18"/>
          <w:szCs w:val="18"/>
        </w:rPr>
        <w:t>5</w:t>
      </w:r>
      <w:r w:rsidRPr="002B7B53">
        <w:rPr>
          <w:rFonts w:ascii="Tahoma" w:hAnsi="Tahoma" w:cs="Tahoma"/>
          <w:b w:val="0"/>
          <w:sz w:val="18"/>
          <w:szCs w:val="18"/>
        </w:rPr>
        <w:t>-00</w:t>
      </w:r>
      <w:r w:rsidR="004D382C">
        <w:rPr>
          <w:rFonts w:ascii="Tahoma" w:hAnsi="Tahoma" w:cs="Tahoma"/>
          <w:b w:val="0"/>
          <w:sz w:val="18"/>
          <w:szCs w:val="18"/>
        </w:rPr>
        <w:t>222</w:t>
      </w:r>
      <w:r w:rsidR="005E147D" w:rsidRPr="002B7B53">
        <w:rPr>
          <w:rFonts w:ascii="Tahoma" w:hAnsi="Tahoma" w:cs="Tahoma"/>
          <w:b w:val="0"/>
          <w:sz w:val="18"/>
          <w:szCs w:val="18"/>
        </w:rPr>
        <w:t>-</w:t>
      </w:r>
      <w:r w:rsidRPr="002B7B53">
        <w:rPr>
          <w:rFonts w:ascii="Tahoma" w:hAnsi="Tahoma" w:cs="Tahoma"/>
          <w:b w:val="0"/>
          <w:sz w:val="18"/>
          <w:szCs w:val="18"/>
        </w:rPr>
        <w:t>01</w:t>
      </w:r>
    </w:p>
    <w:p w14:paraId="396500D2" w14:textId="0E03C25B" w:rsidR="009A4059" w:rsidRPr="002B7B53" w:rsidRDefault="009A4059" w:rsidP="004579A5">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CB212A">
        <w:rPr>
          <w:rFonts w:ascii="Tahoma" w:hAnsi="Tahoma" w:cs="Tahoma"/>
          <w:b w:val="0"/>
          <w:sz w:val="18"/>
          <w:szCs w:val="18"/>
        </w:rPr>
        <w:t>Jesús</w:t>
      </w:r>
      <w:r w:rsidR="004D382C">
        <w:rPr>
          <w:rFonts w:ascii="Tahoma" w:hAnsi="Tahoma" w:cs="Tahoma"/>
          <w:b w:val="0"/>
          <w:sz w:val="18"/>
          <w:szCs w:val="18"/>
        </w:rPr>
        <w:t xml:space="preserve"> Alberto Medina Echeverry</w:t>
      </w:r>
    </w:p>
    <w:p w14:paraId="72DD5319" w14:textId="113243C9" w:rsidR="009A4059" w:rsidRPr="002B7B53" w:rsidRDefault="009A4059" w:rsidP="004579A5">
      <w:pPr>
        <w:pStyle w:val="Titre"/>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02760B">
        <w:rPr>
          <w:rFonts w:ascii="Tahoma" w:hAnsi="Tahoma" w:cs="Tahoma"/>
          <w:b w:val="0"/>
          <w:sz w:val="18"/>
          <w:szCs w:val="18"/>
        </w:rPr>
        <w:tab/>
      </w:r>
      <w:r w:rsidR="0002760B">
        <w:rPr>
          <w:rFonts w:ascii="Tahoma" w:hAnsi="Tahoma" w:cs="Tahoma"/>
          <w:b w:val="0"/>
          <w:sz w:val="18"/>
          <w:szCs w:val="18"/>
        </w:rPr>
        <w:tab/>
        <w:t xml:space="preserve">Administradora Colombiana de </w:t>
      </w:r>
      <w:r w:rsidR="00715FCC">
        <w:rPr>
          <w:rFonts w:ascii="Tahoma" w:hAnsi="Tahoma" w:cs="Tahoma"/>
          <w:b w:val="0"/>
          <w:sz w:val="18"/>
          <w:szCs w:val="18"/>
        </w:rPr>
        <w:t xml:space="preserve">Pensiones </w:t>
      </w:r>
      <w:r w:rsidR="0002760B">
        <w:rPr>
          <w:rFonts w:ascii="Tahoma" w:hAnsi="Tahoma" w:cs="Tahoma"/>
          <w:b w:val="0"/>
          <w:sz w:val="18"/>
          <w:szCs w:val="18"/>
        </w:rPr>
        <w:t>- Colpensiones</w:t>
      </w:r>
    </w:p>
    <w:p w14:paraId="2FC9EBFB" w14:textId="5759FA87" w:rsidR="009A4059" w:rsidRPr="002B7B53" w:rsidRDefault="009A4059" w:rsidP="004579A5">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7185B">
        <w:rPr>
          <w:rFonts w:ascii="Tahoma" w:hAnsi="Tahoma" w:cs="Tahoma"/>
          <w:b w:val="0"/>
          <w:sz w:val="18"/>
          <w:szCs w:val="18"/>
        </w:rPr>
        <w:t>Tercero</w:t>
      </w:r>
      <w:r w:rsidR="008C6DC7">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4579A5">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45F41B08" w14:textId="77777777" w:rsidR="00715FCC" w:rsidRDefault="009A4059" w:rsidP="004579A5">
      <w:pPr>
        <w:pStyle w:val="Titre"/>
        <w:spacing w:line="240" w:lineRule="auto"/>
        <w:ind w:left="2127" w:hanging="2127"/>
        <w:jc w:val="both"/>
        <w:rPr>
          <w:rFonts w:ascii="Tahoma" w:hAnsi="Tahoma" w:cs="Tahoma"/>
          <w:sz w:val="18"/>
          <w:szCs w:val="18"/>
        </w:rPr>
      </w:pPr>
      <w:r w:rsidRPr="00094ED8">
        <w:rPr>
          <w:rFonts w:ascii="Tahoma" w:hAnsi="Tahoma" w:cs="Tahoma"/>
          <w:sz w:val="18"/>
          <w:szCs w:val="18"/>
        </w:rPr>
        <w:t>Tema:</w:t>
      </w:r>
      <w:r w:rsidR="00FB0A63" w:rsidRPr="00094ED8">
        <w:rPr>
          <w:rFonts w:ascii="Tahoma" w:hAnsi="Tahoma" w:cs="Tahoma"/>
          <w:sz w:val="18"/>
          <w:szCs w:val="18"/>
        </w:rPr>
        <w:tab/>
      </w:r>
    </w:p>
    <w:p w14:paraId="3A0E5D71" w14:textId="7DA73780" w:rsidR="009A4059" w:rsidRDefault="00115395" w:rsidP="004579A5">
      <w:pPr>
        <w:pStyle w:val="Titre"/>
        <w:spacing w:line="240" w:lineRule="auto"/>
        <w:ind w:left="2127"/>
        <w:jc w:val="both"/>
        <w:rPr>
          <w:rFonts w:ascii="Tahoma" w:hAnsi="Tahoma" w:cs="Tahoma"/>
          <w:sz w:val="18"/>
          <w:szCs w:val="18"/>
        </w:rPr>
      </w:pPr>
      <w:r>
        <w:rPr>
          <w:rFonts w:ascii="Tahoma" w:hAnsi="Tahoma" w:cs="Tahoma"/>
          <w:sz w:val="18"/>
          <w:szCs w:val="18"/>
          <w:u w:val="single"/>
        </w:rPr>
        <w:t>Pensión de</w:t>
      </w:r>
      <w:r w:rsidR="00715FCC" w:rsidRPr="00115395">
        <w:rPr>
          <w:rFonts w:ascii="Tahoma" w:hAnsi="Tahoma" w:cs="Tahoma"/>
          <w:sz w:val="18"/>
          <w:szCs w:val="18"/>
          <w:u w:val="single"/>
        </w:rPr>
        <w:t xml:space="preserve"> invalidez:</w:t>
      </w:r>
      <w:r w:rsidR="00715FCC" w:rsidRPr="00115395">
        <w:rPr>
          <w:rFonts w:ascii="Tahoma" w:hAnsi="Tahoma" w:cs="Tahoma"/>
          <w:b w:val="0"/>
          <w:sz w:val="18"/>
          <w:szCs w:val="18"/>
        </w:rPr>
        <w:t xml:space="preserve"> </w:t>
      </w:r>
      <w:r w:rsidRPr="00115395">
        <w:rPr>
          <w:rFonts w:ascii="Tahoma" w:hAnsi="Tahoma" w:cs="Tahoma"/>
          <w:b w:val="0"/>
          <w:sz w:val="18"/>
          <w:szCs w:val="18"/>
          <w:lang w:val="es-CO"/>
        </w:rPr>
        <w:t xml:space="preserve">Desde los albores de la demanda fue el mismo promotor del litigio quien informó que las cotizaciones efectuadas con posterioridad a la estructuración de la invalidez –a través de Prosperar, hoy Colombia Mayor- no fueron producto de su fuerza laboral, sino de la colaboración y caridad de amigos y familiares, por lo que difícil resultaba desarrollar un debate probatorio tendiente a demostrar algo distinto, y pese a que los dos testigos que llamó al proceso, señores José </w:t>
      </w:r>
      <w:proofErr w:type="spellStart"/>
      <w:r w:rsidRPr="00115395">
        <w:rPr>
          <w:rFonts w:ascii="Tahoma" w:hAnsi="Tahoma" w:cs="Tahoma"/>
          <w:b w:val="0"/>
          <w:sz w:val="18"/>
          <w:szCs w:val="18"/>
          <w:lang w:val="es-CO"/>
        </w:rPr>
        <w:t>Jorgilio</w:t>
      </w:r>
      <w:proofErr w:type="spellEnd"/>
      <w:r w:rsidRPr="00115395">
        <w:rPr>
          <w:rFonts w:ascii="Tahoma" w:hAnsi="Tahoma" w:cs="Tahoma"/>
          <w:b w:val="0"/>
          <w:sz w:val="18"/>
          <w:szCs w:val="18"/>
          <w:lang w:val="es-CO"/>
        </w:rPr>
        <w:t xml:space="preserve"> Castaño Rico y Oscar de Jesús Londoño insinuaron, tratando de acreditar que las cotizaciones que aparecen en la historia laboral con posterioridad a la estructuración de la invalidez fueron producto del trabajo del actor –por la venta de minutos de celular-, también refirieron que él ha vivido desde hace varios años por la ayuda económica que le envía su hermana desde España, para cubrir sus gastos personales y de seguridad social, contradiciendo lo expuesto en el reporte de semanas cotizadas, en el que, se itera, no se sabe hasta cuándo ha efectuado cotizaciones, y corroborando lo expuesto en la demanda, esto es, que las mismas fueron producto de la ayuda de terceros.</w:t>
      </w:r>
    </w:p>
    <w:p w14:paraId="67802A58" w14:textId="77777777" w:rsidR="00715FCC" w:rsidRDefault="00715FCC" w:rsidP="004579A5">
      <w:pPr>
        <w:pStyle w:val="Titre"/>
        <w:spacing w:line="240" w:lineRule="auto"/>
        <w:ind w:left="2805"/>
        <w:jc w:val="both"/>
        <w:rPr>
          <w:rFonts w:ascii="Tahoma" w:hAnsi="Tahoma" w:cs="Tahoma"/>
          <w:b w:val="0"/>
        </w:rPr>
      </w:pPr>
    </w:p>
    <w:p w14:paraId="32D74328" w14:textId="77777777" w:rsidR="004579A5" w:rsidRDefault="004579A5" w:rsidP="004579A5">
      <w:pPr>
        <w:pStyle w:val="Titre"/>
        <w:spacing w:line="240" w:lineRule="auto"/>
        <w:ind w:left="2805"/>
        <w:jc w:val="both"/>
        <w:rPr>
          <w:rFonts w:ascii="Tahoma" w:hAnsi="Tahoma" w:cs="Tahoma"/>
          <w:b w:val="0"/>
        </w:rPr>
      </w:pPr>
    </w:p>
    <w:p w14:paraId="21FD5193" w14:textId="77777777" w:rsidR="009D1B8D" w:rsidRDefault="009D1B8D" w:rsidP="004579A5">
      <w:pPr>
        <w:pStyle w:val="Titre"/>
        <w:spacing w:line="240" w:lineRule="auto"/>
        <w:ind w:left="2805"/>
        <w:jc w:val="both"/>
        <w:rPr>
          <w:rFonts w:ascii="Tahoma" w:hAnsi="Tahoma" w:cs="Tahoma"/>
          <w:b w:val="0"/>
        </w:rPr>
      </w:pPr>
    </w:p>
    <w:p w14:paraId="0E2F4674" w14:textId="77777777" w:rsidR="009D1B8D" w:rsidRDefault="009D1B8D" w:rsidP="004579A5">
      <w:pPr>
        <w:pStyle w:val="Titre"/>
        <w:spacing w:line="240" w:lineRule="auto"/>
        <w:ind w:left="2805"/>
        <w:jc w:val="both"/>
        <w:rPr>
          <w:rFonts w:ascii="Tahoma" w:hAnsi="Tahoma" w:cs="Tahoma"/>
          <w:b w:val="0"/>
        </w:rPr>
      </w:pPr>
    </w:p>
    <w:p w14:paraId="46AE7FA5" w14:textId="77777777" w:rsidR="009D1B8D" w:rsidRDefault="009D1B8D" w:rsidP="004579A5">
      <w:pPr>
        <w:pStyle w:val="Titre"/>
        <w:spacing w:line="240" w:lineRule="auto"/>
        <w:ind w:left="2805"/>
        <w:jc w:val="both"/>
        <w:rPr>
          <w:rFonts w:ascii="Tahoma" w:hAnsi="Tahoma" w:cs="Tahoma"/>
          <w:b w:val="0"/>
        </w:rPr>
      </w:pPr>
    </w:p>
    <w:p w14:paraId="54239BB4" w14:textId="77777777" w:rsidR="009A4059" w:rsidRPr="004B5DE4" w:rsidRDefault="009A4059" w:rsidP="004579A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7519388E" w14:textId="6BCD518E" w:rsidR="009A4059" w:rsidRPr="004B5DE4" w:rsidRDefault="009A4059" w:rsidP="004579A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14:paraId="639B9C91" w14:textId="77777777" w:rsidR="009A4059" w:rsidRPr="007834F9" w:rsidRDefault="009A4059" w:rsidP="004579A5">
      <w:pPr>
        <w:jc w:val="center"/>
        <w:rPr>
          <w:rFonts w:ascii="Tahoma" w:hAnsi="Tahoma" w:cs="Tahoma"/>
          <w:bCs/>
          <w:sz w:val="22"/>
          <w:szCs w:val="22"/>
        </w:rPr>
      </w:pPr>
    </w:p>
    <w:p w14:paraId="13DF5B2E" w14:textId="6F7749A0" w:rsidR="009A4059" w:rsidRPr="004579A5" w:rsidRDefault="009A4059" w:rsidP="004579A5">
      <w:pPr>
        <w:jc w:val="center"/>
        <w:rPr>
          <w:rFonts w:ascii="Tahoma" w:hAnsi="Tahoma" w:cs="Tahoma"/>
          <w:b/>
          <w:bCs/>
          <w:sz w:val="22"/>
          <w:szCs w:val="22"/>
        </w:rPr>
      </w:pPr>
      <w:r w:rsidRPr="004579A5">
        <w:rPr>
          <w:rFonts w:ascii="Tahoma" w:hAnsi="Tahoma" w:cs="Tahoma"/>
          <w:bCs/>
          <w:sz w:val="22"/>
          <w:szCs w:val="22"/>
        </w:rPr>
        <w:t>Magistrada Ponente:</w:t>
      </w:r>
      <w:r w:rsidRPr="004579A5">
        <w:rPr>
          <w:rFonts w:ascii="Tahoma" w:hAnsi="Tahoma" w:cs="Tahoma"/>
          <w:b/>
          <w:bCs/>
          <w:sz w:val="22"/>
          <w:szCs w:val="22"/>
        </w:rPr>
        <w:t xml:space="preserve"> Ana Lucía Caicedo Calderón</w:t>
      </w:r>
    </w:p>
    <w:p w14:paraId="4D235622" w14:textId="77777777" w:rsidR="00CA4E4B" w:rsidRPr="004579A5" w:rsidRDefault="00CA4E4B" w:rsidP="004579A5">
      <w:pPr>
        <w:jc w:val="center"/>
        <w:rPr>
          <w:rFonts w:ascii="Tahoma" w:hAnsi="Tahoma" w:cs="Tahoma"/>
          <w:b/>
          <w:bCs/>
          <w:sz w:val="22"/>
          <w:szCs w:val="22"/>
        </w:rPr>
      </w:pPr>
    </w:p>
    <w:p w14:paraId="7AB9B1D3" w14:textId="77777777" w:rsidR="009A4059" w:rsidRPr="004579A5" w:rsidRDefault="00D83F33" w:rsidP="004579A5">
      <w:pPr>
        <w:jc w:val="center"/>
        <w:rPr>
          <w:rFonts w:ascii="Tahoma" w:hAnsi="Tahoma" w:cs="Tahoma"/>
          <w:b/>
          <w:sz w:val="22"/>
          <w:szCs w:val="22"/>
        </w:rPr>
      </w:pPr>
      <w:r w:rsidRPr="004579A5">
        <w:rPr>
          <w:rFonts w:ascii="Tahoma" w:hAnsi="Tahoma" w:cs="Tahoma"/>
          <w:b/>
          <w:sz w:val="22"/>
          <w:szCs w:val="22"/>
        </w:rPr>
        <w:t xml:space="preserve">Acta </w:t>
      </w:r>
      <w:r w:rsidR="009A4059" w:rsidRPr="004579A5">
        <w:rPr>
          <w:rFonts w:ascii="Tahoma" w:hAnsi="Tahoma" w:cs="Tahoma"/>
          <w:b/>
          <w:sz w:val="22"/>
          <w:szCs w:val="22"/>
        </w:rPr>
        <w:t>No. ____</w:t>
      </w:r>
    </w:p>
    <w:p w14:paraId="19E5FE0A" w14:textId="6D10E6C8" w:rsidR="009A4059" w:rsidRPr="004579A5" w:rsidRDefault="009A4059" w:rsidP="004579A5">
      <w:pPr>
        <w:jc w:val="center"/>
        <w:rPr>
          <w:rFonts w:ascii="Tahoma" w:hAnsi="Tahoma" w:cs="Tahoma"/>
          <w:b/>
          <w:sz w:val="22"/>
          <w:szCs w:val="22"/>
        </w:rPr>
      </w:pPr>
      <w:r w:rsidRPr="004579A5">
        <w:rPr>
          <w:rFonts w:ascii="Tahoma" w:hAnsi="Tahoma" w:cs="Tahoma"/>
          <w:b/>
          <w:sz w:val="22"/>
          <w:szCs w:val="22"/>
        </w:rPr>
        <w:t>(</w:t>
      </w:r>
      <w:r w:rsidR="00517EAC" w:rsidRPr="004579A5">
        <w:rPr>
          <w:rFonts w:ascii="Tahoma" w:hAnsi="Tahoma" w:cs="Tahoma"/>
          <w:b/>
          <w:sz w:val="22"/>
          <w:szCs w:val="22"/>
        </w:rPr>
        <w:t>Marzo 31</w:t>
      </w:r>
      <w:r w:rsidR="0062158A" w:rsidRPr="004579A5">
        <w:rPr>
          <w:rFonts w:ascii="Tahoma" w:hAnsi="Tahoma" w:cs="Tahoma"/>
          <w:b/>
          <w:sz w:val="22"/>
          <w:szCs w:val="22"/>
        </w:rPr>
        <w:t xml:space="preserve"> </w:t>
      </w:r>
      <w:r w:rsidR="00517EAC" w:rsidRPr="004579A5">
        <w:rPr>
          <w:rFonts w:ascii="Tahoma" w:hAnsi="Tahoma" w:cs="Tahoma"/>
          <w:b/>
          <w:sz w:val="22"/>
          <w:szCs w:val="22"/>
        </w:rPr>
        <w:t>de 2017</w:t>
      </w:r>
      <w:r w:rsidRPr="004579A5">
        <w:rPr>
          <w:rFonts w:ascii="Tahoma" w:hAnsi="Tahoma" w:cs="Tahoma"/>
          <w:b/>
          <w:sz w:val="22"/>
          <w:szCs w:val="22"/>
        </w:rPr>
        <w:t>)</w:t>
      </w:r>
    </w:p>
    <w:p w14:paraId="3ACFB36E" w14:textId="77777777" w:rsidR="00CA4E4B" w:rsidRPr="004579A5" w:rsidRDefault="00CA4E4B" w:rsidP="004579A5">
      <w:pPr>
        <w:jc w:val="center"/>
        <w:rPr>
          <w:rFonts w:ascii="Tahoma" w:hAnsi="Tahoma" w:cs="Tahoma"/>
          <w:b/>
          <w:sz w:val="22"/>
          <w:szCs w:val="22"/>
        </w:rPr>
      </w:pPr>
    </w:p>
    <w:p w14:paraId="274F7C55" w14:textId="77777777" w:rsidR="009A4059" w:rsidRPr="004579A5" w:rsidRDefault="009A4059" w:rsidP="004579A5">
      <w:pPr>
        <w:pStyle w:val="Titre5"/>
        <w:spacing w:line="240" w:lineRule="auto"/>
        <w:ind w:firstLine="0"/>
        <w:jc w:val="center"/>
        <w:rPr>
          <w:rFonts w:ascii="Tahoma" w:hAnsi="Tahoma" w:cs="Tahoma"/>
          <w:sz w:val="22"/>
          <w:szCs w:val="22"/>
        </w:rPr>
      </w:pPr>
      <w:r w:rsidRPr="004579A5">
        <w:rPr>
          <w:rFonts w:ascii="Tahoma" w:hAnsi="Tahoma" w:cs="Tahoma"/>
          <w:sz w:val="22"/>
          <w:szCs w:val="22"/>
        </w:rPr>
        <w:t>Sistema oral - Audiencia de juzgamiento</w:t>
      </w:r>
    </w:p>
    <w:p w14:paraId="2F619349" w14:textId="77777777" w:rsidR="009A4059" w:rsidRPr="007834F9" w:rsidRDefault="009A4059" w:rsidP="004579A5">
      <w:pPr>
        <w:jc w:val="both"/>
        <w:rPr>
          <w:rFonts w:ascii="Tahoma" w:hAnsi="Tahoma" w:cs="Tahoma"/>
          <w:sz w:val="22"/>
          <w:szCs w:val="22"/>
          <w:lang w:val="es-ES_tradnl"/>
        </w:rPr>
      </w:pPr>
      <w:r w:rsidRPr="007834F9">
        <w:rPr>
          <w:rFonts w:ascii="Tahoma" w:hAnsi="Tahoma" w:cs="Tahoma"/>
          <w:b/>
          <w:sz w:val="22"/>
          <w:szCs w:val="22"/>
        </w:rPr>
        <w:tab/>
      </w:r>
    </w:p>
    <w:p w14:paraId="613DF1DD" w14:textId="3D4A9172" w:rsidR="009A4059" w:rsidRPr="007834F9" w:rsidRDefault="00CA4E4B" w:rsidP="004579A5">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w:t>
      </w:r>
      <w:r w:rsidR="009A4059" w:rsidRPr="007834F9">
        <w:rPr>
          <w:rFonts w:ascii="Tahoma" w:hAnsi="Tahoma" w:cs="Tahoma"/>
          <w:sz w:val="22"/>
          <w:szCs w:val="22"/>
          <w:lang w:val="es-ES_tradnl"/>
        </w:rPr>
        <w:t xml:space="preserve">las </w:t>
      </w:r>
      <w:r w:rsidR="00715FCC">
        <w:rPr>
          <w:rFonts w:ascii="Tahoma" w:hAnsi="Tahoma" w:cs="Tahoma"/>
          <w:sz w:val="22"/>
          <w:szCs w:val="22"/>
          <w:lang w:val="es-ES_tradnl"/>
        </w:rPr>
        <w:t>10:20 a.m.</w:t>
      </w:r>
      <w:r w:rsidR="00C30D72"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hoy</w:t>
      </w:r>
      <w:r w:rsidR="00D90180" w:rsidRPr="007834F9">
        <w:rPr>
          <w:rFonts w:ascii="Tahoma" w:hAnsi="Tahoma" w:cs="Tahoma"/>
          <w:sz w:val="22"/>
          <w:szCs w:val="22"/>
          <w:lang w:val="es-ES_tradnl"/>
        </w:rPr>
        <w:t xml:space="preserve">, </w:t>
      </w:r>
      <w:r w:rsidR="004D382C">
        <w:rPr>
          <w:rFonts w:ascii="Tahoma" w:hAnsi="Tahoma" w:cs="Tahoma"/>
          <w:sz w:val="22"/>
          <w:szCs w:val="22"/>
          <w:lang w:val="es-ES_tradnl"/>
        </w:rPr>
        <w:t>viernes 31</w:t>
      </w:r>
      <w:r w:rsidR="005F527A">
        <w:rPr>
          <w:rFonts w:ascii="Tahoma" w:hAnsi="Tahoma" w:cs="Tahoma"/>
          <w:sz w:val="22"/>
          <w:szCs w:val="22"/>
          <w:lang w:val="es-ES_tradnl"/>
        </w:rPr>
        <w:t xml:space="preserve"> </w:t>
      </w:r>
      <w:r w:rsidR="00CE02F8" w:rsidRPr="007834F9">
        <w:rPr>
          <w:rFonts w:ascii="Tahoma" w:hAnsi="Tahoma" w:cs="Tahoma"/>
          <w:sz w:val="22"/>
          <w:szCs w:val="22"/>
          <w:lang w:val="es-ES_tradnl"/>
        </w:rPr>
        <w:t xml:space="preserve">de </w:t>
      </w:r>
      <w:r w:rsidR="004D382C">
        <w:rPr>
          <w:rFonts w:ascii="Tahoma" w:hAnsi="Tahoma" w:cs="Tahoma"/>
          <w:sz w:val="22"/>
          <w:szCs w:val="22"/>
          <w:lang w:val="es-ES_tradnl"/>
        </w:rPr>
        <w:t>marzo</w:t>
      </w:r>
      <w:r w:rsidR="0062158A"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201</w:t>
      </w:r>
      <w:r w:rsidR="004D382C">
        <w:rPr>
          <w:rFonts w:ascii="Tahoma" w:hAnsi="Tahoma" w:cs="Tahoma"/>
          <w:sz w:val="22"/>
          <w:szCs w:val="22"/>
          <w:lang w:val="es-ES_tradnl"/>
        </w:rPr>
        <w:t>7</w:t>
      </w:r>
      <w:r w:rsidR="009A4059"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009A4059" w:rsidRPr="007834F9">
        <w:rPr>
          <w:rFonts w:ascii="Tahoma" w:hAnsi="Tahoma" w:cs="Tahoma"/>
          <w:sz w:val="22"/>
          <w:szCs w:val="22"/>
          <w:lang w:val="es-ES_tradnl"/>
        </w:rPr>
        <w:t xml:space="preserve">del Tribunal Superior de Pereira se constituye en </w:t>
      </w:r>
      <w:r w:rsidR="00D90180" w:rsidRPr="007834F9">
        <w:rPr>
          <w:rFonts w:ascii="Tahoma" w:hAnsi="Tahoma" w:cs="Tahoma"/>
          <w:sz w:val="22"/>
          <w:szCs w:val="22"/>
          <w:lang w:val="es-ES_tradnl"/>
        </w:rPr>
        <w:t xml:space="preserve">audiencia pública </w:t>
      </w:r>
      <w:r w:rsidR="009A4059" w:rsidRPr="007834F9">
        <w:rPr>
          <w:rFonts w:ascii="Tahoma" w:hAnsi="Tahoma" w:cs="Tahoma"/>
          <w:sz w:val="22"/>
          <w:szCs w:val="22"/>
          <w:lang w:val="es-ES_tradnl"/>
        </w:rPr>
        <w:t xml:space="preserve">de </w:t>
      </w:r>
      <w:r w:rsidR="00D90180" w:rsidRPr="007834F9">
        <w:rPr>
          <w:rFonts w:ascii="Tahoma" w:hAnsi="Tahoma" w:cs="Tahoma"/>
          <w:sz w:val="22"/>
          <w:szCs w:val="22"/>
          <w:lang w:val="es-ES_tradnl"/>
        </w:rPr>
        <w:t>juzgamiento</w:t>
      </w:r>
      <w:r w:rsidR="009A4059" w:rsidRPr="007834F9">
        <w:rPr>
          <w:rFonts w:ascii="Tahoma" w:hAnsi="Tahoma" w:cs="Tahoma"/>
          <w:sz w:val="22"/>
          <w:szCs w:val="22"/>
          <w:lang w:val="es-ES_tradnl"/>
        </w:rPr>
        <w:t xml:space="preserve"> en el proceso ordinario laboral instaurado por </w:t>
      </w:r>
      <w:r w:rsidR="00CB212A" w:rsidRPr="00CB212A">
        <w:rPr>
          <w:rFonts w:ascii="Tahoma" w:hAnsi="Tahoma" w:cs="Tahoma"/>
          <w:b/>
          <w:sz w:val="22"/>
          <w:szCs w:val="22"/>
        </w:rPr>
        <w:t>Jesús Alberto Medina Echeverry</w:t>
      </w:r>
      <w:r w:rsidR="00CB212A" w:rsidRPr="00CB212A">
        <w:rPr>
          <w:rFonts w:ascii="Tahoma" w:hAnsi="Tahoma" w:cs="Tahoma"/>
          <w:sz w:val="22"/>
          <w:szCs w:val="22"/>
          <w:lang w:val="es-ES_tradnl"/>
        </w:rPr>
        <w:t xml:space="preserve"> </w:t>
      </w:r>
      <w:r w:rsidR="007D15D1" w:rsidRPr="007834F9">
        <w:rPr>
          <w:rFonts w:ascii="Tahoma" w:hAnsi="Tahoma" w:cs="Tahoma"/>
          <w:sz w:val="22"/>
          <w:szCs w:val="22"/>
          <w:lang w:val="es-ES_tradnl"/>
        </w:rPr>
        <w:t>e</w:t>
      </w:r>
      <w:r w:rsidR="009C29D3" w:rsidRPr="007834F9">
        <w:rPr>
          <w:rFonts w:ascii="Tahoma" w:hAnsi="Tahoma" w:cs="Tahoma"/>
          <w:sz w:val="22"/>
          <w:szCs w:val="22"/>
          <w:lang w:val="es-ES_tradnl"/>
        </w:rPr>
        <w:t>n</w:t>
      </w:r>
      <w:r w:rsidR="009A4059" w:rsidRPr="007834F9">
        <w:rPr>
          <w:rFonts w:ascii="Tahoma" w:hAnsi="Tahoma" w:cs="Tahoma"/>
          <w:sz w:val="22"/>
          <w:szCs w:val="22"/>
          <w:lang w:val="es-ES_tradnl"/>
        </w:rPr>
        <w:t xml:space="preserve"> contra de</w:t>
      </w:r>
      <w:r w:rsidR="00D90180"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l</w:t>
      </w:r>
      <w:r w:rsidR="00D90180" w:rsidRPr="007834F9">
        <w:rPr>
          <w:rFonts w:ascii="Tahoma" w:hAnsi="Tahoma" w:cs="Tahoma"/>
          <w:sz w:val="22"/>
          <w:szCs w:val="22"/>
          <w:lang w:val="es-ES_tradnl"/>
        </w:rPr>
        <w:t>a</w:t>
      </w:r>
      <w:r w:rsidR="009A4059" w:rsidRPr="007834F9">
        <w:rPr>
          <w:rFonts w:ascii="Tahoma" w:hAnsi="Tahoma" w:cs="Tahoma"/>
          <w:sz w:val="22"/>
          <w:szCs w:val="22"/>
          <w:lang w:val="es-ES_tradnl"/>
        </w:rPr>
        <w:t xml:space="preserve"> </w:t>
      </w:r>
      <w:r w:rsidR="00D90180" w:rsidRPr="007834F9">
        <w:rPr>
          <w:rFonts w:ascii="Tahoma" w:hAnsi="Tahoma" w:cs="Tahoma"/>
          <w:b/>
          <w:sz w:val="22"/>
          <w:szCs w:val="22"/>
          <w:lang w:val="es-ES_tradnl"/>
        </w:rPr>
        <w:t>Administ</w:t>
      </w:r>
      <w:r w:rsidR="00FB0A63" w:rsidRPr="007834F9">
        <w:rPr>
          <w:rFonts w:ascii="Tahoma" w:hAnsi="Tahoma" w:cs="Tahoma"/>
          <w:b/>
          <w:sz w:val="22"/>
          <w:szCs w:val="22"/>
          <w:lang w:val="es-ES_tradnl"/>
        </w:rPr>
        <w:t>radora Colombiana de Pensiones –</w:t>
      </w:r>
      <w:r w:rsidR="004579A5">
        <w:rPr>
          <w:rFonts w:ascii="Tahoma" w:hAnsi="Tahoma" w:cs="Tahoma"/>
          <w:b/>
          <w:sz w:val="22"/>
          <w:szCs w:val="22"/>
          <w:lang w:val="es-ES_tradnl"/>
        </w:rPr>
        <w:t xml:space="preserve"> </w:t>
      </w:r>
      <w:r w:rsidR="004579A5" w:rsidRPr="007834F9">
        <w:rPr>
          <w:rFonts w:ascii="Tahoma" w:hAnsi="Tahoma" w:cs="Tahoma"/>
          <w:b/>
          <w:sz w:val="22"/>
          <w:szCs w:val="22"/>
          <w:lang w:val="es-ES_tradnl"/>
        </w:rPr>
        <w:t>Colpensiones</w:t>
      </w:r>
      <w:r w:rsidR="004579A5">
        <w:rPr>
          <w:rFonts w:ascii="Tahoma" w:hAnsi="Tahoma" w:cs="Tahoma"/>
          <w:b/>
          <w:sz w:val="22"/>
          <w:szCs w:val="22"/>
          <w:lang w:val="es-ES_tradnl"/>
        </w:rPr>
        <w:t>.</w:t>
      </w:r>
    </w:p>
    <w:p w14:paraId="292D1C74" w14:textId="77777777" w:rsidR="00FB0A63" w:rsidRPr="004579A5" w:rsidRDefault="00FB0A63" w:rsidP="004579A5">
      <w:pPr>
        <w:ind w:firstLine="708"/>
        <w:jc w:val="both"/>
        <w:rPr>
          <w:rFonts w:ascii="Tahoma" w:hAnsi="Tahoma" w:cs="Tahoma"/>
          <w:sz w:val="22"/>
          <w:szCs w:val="22"/>
        </w:rPr>
      </w:pPr>
    </w:p>
    <w:p w14:paraId="20749F6D" w14:textId="77777777" w:rsidR="009A4059" w:rsidRPr="007834F9" w:rsidRDefault="009A4059" w:rsidP="004579A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w:t>
      </w:r>
      <w:r w:rsidR="00C30D72"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demandada…</w:t>
      </w:r>
    </w:p>
    <w:p w14:paraId="3514E0E8" w14:textId="77777777" w:rsidR="009A4059" w:rsidRPr="00C75CBF" w:rsidRDefault="009A4059" w:rsidP="004579A5">
      <w:pPr>
        <w:ind w:firstLine="1122"/>
        <w:jc w:val="both"/>
        <w:rPr>
          <w:rFonts w:ascii="Tahoma" w:hAnsi="Tahoma" w:cs="Tahoma"/>
          <w:caps/>
          <w:sz w:val="22"/>
          <w:szCs w:val="22"/>
          <w:lang w:val="es-ES_tradnl"/>
        </w:rPr>
      </w:pPr>
    </w:p>
    <w:p w14:paraId="7D04E29E" w14:textId="50C8A74F" w:rsidR="009A4059" w:rsidRPr="00C75CBF" w:rsidRDefault="004579A5" w:rsidP="004579A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14:paraId="3F76CC66" w14:textId="77777777" w:rsidR="009A4059" w:rsidRPr="007834F9" w:rsidRDefault="009A4059" w:rsidP="004579A5">
      <w:pPr>
        <w:widowControl w:val="0"/>
        <w:autoSpaceDE w:val="0"/>
        <w:autoSpaceDN w:val="0"/>
        <w:adjustRightInd w:val="0"/>
        <w:jc w:val="both"/>
        <w:rPr>
          <w:rFonts w:ascii="Tahoma" w:hAnsi="Tahoma" w:cs="Tahoma"/>
          <w:sz w:val="22"/>
          <w:szCs w:val="22"/>
        </w:rPr>
      </w:pPr>
    </w:p>
    <w:p w14:paraId="4B8C286A" w14:textId="77777777" w:rsidR="009A4059" w:rsidRPr="007834F9" w:rsidRDefault="009A4059" w:rsidP="004579A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 xml:space="preserve">De conformidad con el artículo 82 del C.P.T y de la </w:t>
      </w:r>
      <w:r w:rsidR="00E90014" w:rsidRPr="007834F9">
        <w:rPr>
          <w:rFonts w:ascii="Tahoma" w:hAnsi="Tahoma" w:cs="Tahoma"/>
          <w:sz w:val="22"/>
          <w:szCs w:val="22"/>
          <w:lang w:val="es-ES_tradnl"/>
        </w:rPr>
        <w:t>s.s</w:t>
      </w:r>
      <w:r w:rsidRPr="007834F9">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demandada…</w:t>
      </w:r>
    </w:p>
    <w:p w14:paraId="5AF74FA9" w14:textId="77777777" w:rsidR="00C30D72" w:rsidRPr="007834F9" w:rsidRDefault="00C30D72" w:rsidP="004579A5">
      <w:pPr>
        <w:ind w:firstLine="708"/>
        <w:jc w:val="both"/>
        <w:rPr>
          <w:rFonts w:ascii="Tahoma" w:hAnsi="Tahoma" w:cs="Tahoma"/>
          <w:sz w:val="22"/>
          <w:szCs w:val="22"/>
          <w:lang w:val="es-ES_tradnl"/>
        </w:rPr>
      </w:pPr>
    </w:p>
    <w:p w14:paraId="5CB7E879" w14:textId="77777777" w:rsidR="009A4059" w:rsidRPr="007834F9" w:rsidRDefault="00D90180" w:rsidP="004579A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14:paraId="165E613F" w14:textId="77777777" w:rsidR="00C30D72" w:rsidRPr="007834F9" w:rsidRDefault="00C30D72" w:rsidP="004579A5">
      <w:pPr>
        <w:widowControl w:val="0"/>
        <w:autoSpaceDE w:val="0"/>
        <w:autoSpaceDN w:val="0"/>
        <w:adjustRightInd w:val="0"/>
        <w:jc w:val="center"/>
        <w:rPr>
          <w:rFonts w:ascii="Tahoma" w:hAnsi="Tahoma" w:cs="Tahoma"/>
          <w:b/>
          <w:sz w:val="22"/>
          <w:szCs w:val="22"/>
        </w:rPr>
      </w:pPr>
    </w:p>
    <w:p w14:paraId="3DC567F5" w14:textId="7110004A" w:rsidR="0062158A" w:rsidRDefault="009A4059" w:rsidP="004579A5">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w:t>
      </w:r>
      <w:r w:rsidR="00D90180" w:rsidRPr="007834F9">
        <w:rPr>
          <w:rFonts w:ascii="Tahoma" w:hAnsi="Tahoma" w:cs="Tahoma"/>
          <w:sz w:val="22"/>
          <w:szCs w:val="22"/>
        </w:rPr>
        <w:t>fundamentos de los argum</w:t>
      </w:r>
      <w:r w:rsidRPr="007834F9">
        <w:rPr>
          <w:rFonts w:ascii="Tahoma" w:hAnsi="Tahoma" w:cs="Tahoma"/>
          <w:sz w:val="22"/>
          <w:szCs w:val="22"/>
        </w:rPr>
        <w:t>entos expuesto</w:t>
      </w:r>
      <w:r w:rsidR="00673AFB" w:rsidRPr="007834F9">
        <w:rPr>
          <w:rFonts w:ascii="Tahoma" w:hAnsi="Tahoma" w:cs="Tahoma"/>
          <w:sz w:val="22"/>
          <w:szCs w:val="22"/>
        </w:rPr>
        <w:t>s en las alegaciones fueron tenidos</w:t>
      </w:r>
      <w:r w:rsidRPr="007834F9">
        <w:rPr>
          <w:rFonts w:ascii="Tahoma" w:hAnsi="Tahoma" w:cs="Tahoma"/>
          <w:sz w:val="22"/>
          <w:szCs w:val="22"/>
        </w:rPr>
        <w:t xml:space="preserve"> en cuenta en la discusión del proyecto, procede la Sala </w:t>
      </w:r>
      <w:r w:rsidRPr="004579A5">
        <w:rPr>
          <w:rFonts w:ascii="Tahoma" w:hAnsi="Tahoma" w:cs="Tahoma"/>
          <w:sz w:val="22"/>
          <w:szCs w:val="22"/>
        </w:rPr>
        <w:t xml:space="preserve">a </w:t>
      </w:r>
      <w:r w:rsidR="004579A5" w:rsidRPr="004579A5">
        <w:rPr>
          <w:rFonts w:ascii="Tahoma" w:hAnsi="Tahoma" w:cs="Tahoma"/>
          <w:sz w:val="22"/>
          <w:szCs w:val="22"/>
        </w:rPr>
        <w:t xml:space="preserve">revisar en sede de </w:t>
      </w:r>
      <w:r w:rsidR="002611B0" w:rsidRPr="004579A5">
        <w:rPr>
          <w:rFonts w:ascii="Tahoma" w:hAnsi="Tahoma" w:cs="Tahoma"/>
          <w:sz w:val="22"/>
          <w:szCs w:val="22"/>
        </w:rPr>
        <w:t xml:space="preserve">consulta </w:t>
      </w:r>
      <w:r w:rsidR="00673AFB" w:rsidRPr="007834F9">
        <w:rPr>
          <w:rFonts w:ascii="Tahoma" w:hAnsi="Tahoma" w:cs="Tahoma"/>
          <w:sz w:val="22"/>
          <w:szCs w:val="22"/>
        </w:rPr>
        <w:t>la</w:t>
      </w:r>
      <w:r w:rsidR="003204B5" w:rsidRPr="007834F9">
        <w:rPr>
          <w:rFonts w:ascii="Tahoma" w:hAnsi="Tahoma" w:cs="Tahoma"/>
          <w:sz w:val="22"/>
          <w:szCs w:val="22"/>
        </w:rPr>
        <w:t xml:space="preserve"> </w:t>
      </w:r>
      <w:r w:rsidR="00D436A6" w:rsidRPr="007834F9">
        <w:rPr>
          <w:rFonts w:ascii="Tahoma" w:hAnsi="Tahoma" w:cs="Tahoma"/>
          <w:sz w:val="22"/>
          <w:szCs w:val="22"/>
        </w:rPr>
        <w:t xml:space="preserve">sentencia emitida por el Juzgado </w:t>
      </w:r>
      <w:r w:rsidR="00CB212A">
        <w:rPr>
          <w:rFonts w:ascii="Tahoma" w:hAnsi="Tahoma" w:cs="Tahoma"/>
          <w:sz w:val="22"/>
          <w:szCs w:val="22"/>
        </w:rPr>
        <w:t>Segund</w:t>
      </w:r>
      <w:r w:rsidR="0057185B">
        <w:rPr>
          <w:rFonts w:ascii="Tahoma" w:hAnsi="Tahoma" w:cs="Tahoma"/>
          <w:sz w:val="22"/>
          <w:szCs w:val="22"/>
        </w:rPr>
        <w:t>o</w:t>
      </w:r>
      <w:r w:rsidR="002611B0" w:rsidRPr="007834F9">
        <w:rPr>
          <w:rFonts w:ascii="Tahoma" w:hAnsi="Tahoma" w:cs="Tahoma"/>
          <w:sz w:val="22"/>
          <w:szCs w:val="22"/>
        </w:rPr>
        <w:t xml:space="preserve"> </w:t>
      </w:r>
      <w:r w:rsidR="00D436A6" w:rsidRPr="007834F9">
        <w:rPr>
          <w:rFonts w:ascii="Tahoma" w:hAnsi="Tahoma" w:cs="Tahoma"/>
          <w:sz w:val="22"/>
          <w:szCs w:val="22"/>
        </w:rPr>
        <w:t>Laboral del Circuito de Pereira el</w:t>
      </w:r>
      <w:r w:rsidR="00673AFB" w:rsidRPr="007834F9">
        <w:rPr>
          <w:rFonts w:ascii="Tahoma" w:hAnsi="Tahoma" w:cs="Tahoma"/>
          <w:sz w:val="22"/>
          <w:szCs w:val="22"/>
        </w:rPr>
        <w:t xml:space="preserve"> </w:t>
      </w:r>
      <w:r w:rsidR="00CB212A">
        <w:rPr>
          <w:rFonts w:ascii="Tahoma" w:hAnsi="Tahoma" w:cs="Tahoma"/>
          <w:sz w:val="22"/>
          <w:szCs w:val="22"/>
        </w:rPr>
        <w:t>1</w:t>
      </w:r>
      <w:r w:rsidR="004579A5">
        <w:rPr>
          <w:rFonts w:ascii="Tahoma" w:hAnsi="Tahoma" w:cs="Tahoma"/>
          <w:sz w:val="22"/>
          <w:szCs w:val="22"/>
        </w:rPr>
        <w:t>º de ma</w:t>
      </w:r>
      <w:r w:rsidR="00CB212A">
        <w:rPr>
          <w:rFonts w:ascii="Tahoma" w:hAnsi="Tahoma" w:cs="Tahoma"/>
          <w:sz w:val="22"/>
          <w:szCs w:val="22"/>
        </w:rPr>
        <w:t>rzo de 2016</w:t>
      </w:r>
      <w:r w:rsidR="00FB0A63" w:rsidRPr="007834F9">
        <w:rPr>
          <w:rFonts w:ascii="Tahoma" w:hAnsi="Tahoma" w:cs="Tahoma"/>
          <w:sz w:val="22"/>
          <w:szCs w:val="22"/>
        </w:rPr>
        <w:t>, que resultara</w:t>
      </w:r>
      <w:r w:rsidR="00D436A6" w:rsidRPr="007834F9">
        <w:rPr>
          <w:rFonts w:ascii="Tahoma" w:hAnsi="Tahoma" w:cs="Tahoma"/>
          <w:sz w:val="22"/>
          <w:szCs w:val="22"/>
        </w:rPr>
        <w:t xml:space="preserve"> desfavorable a</w:t>
      </w:r>
      <w:r w:rsidR="004579A5">
        <w:rPr>
          <w:rFonts w:ascii="Tahoma" w:hAnsi="Tahoma" w:cs="Tahoma"/>
          <w:sz w:val="22"/>
          <w:szCs w:val="22"/>
        </w:rPr>
        <w:t>l demandante</w:t>
      </w:r>
      <w:r w:rsidRPr="007834F9">
        <w:rPr>
          <w:rFonts w:ascii="Tahoma" w:hAnsi="Tahoma" w:cs="Tahoma"/>
          <w:sz w:val="22"/>
          <w:szCs w:val="22"/>
        </w:rPr>
        <w:t>, dentro del proceso ordinario laboral reseñado con anterioridad</w:t>
      </w:r>
      <w:r w:rsidR="00B67A12" w:rsidRPr="007834F9">
        <w:rPr>
          <w:rFonts w:ascii="Tahoma" w:hAnsi="Tahoma" w:cs="Tahoma"/>
          <w:sz w:val="22"/>
          <w:szCs w:val="22"/>
        </w:rPr>
        <w:t>.</w:t>
      </w:r>
    </w:p>
    <w:p w14:paraId="2F63BCED" w14:textId="77777777" w:rsidR="009D1B8D" w:rsidRPr="007834F9" w:rsidRDefault="009D1B8D" w:rsidP="004579A5">
      <w:pPr>
        <w:widowControl w:val="0"/>
        <w:autoSpaceDE w:val="0"/>
        <w:autoSpaceDN w:val="0"/>
        <w:adjustRightInd w:val="0"/>
        <w:spacing w:line="276" w:lineRule="auto"/>
        <w:ind w:firstLine="708"/>
        <w:jc w:val="both"/>
        <w:rPr>
          <w:rFonts w:ascii="Tahoma" w:hAnsi="Tahoma" w:cs="Tahoma"/>
          <w:sz w:val="22"/>
          <w:szCs w:val="22"/>
        </w:rPr>
      </w:pPr>
    </w:p>
    <w:p w14:paraId="5931F313" w14:textId="77777777" w:rsidR="009A4059" w:rsidRPr="00C75CBF" w:rsidRDefault="00B67A12" w:rsidP="004579A5">
      <w:pPr>
        <w:widowControl w:val="0"/>
        <w:autoSpaceDE w:val="0"/>
        <w:autoSpaceDN w:val="0"/>
        <w:adjustRightInd w:val="0"/>
        <w:ind w:firstLine="708"/>
        <w:jc w:val="both"/>
        <w:rPr>
          <w:rFonts w:ascii="Tahoma" w:hAnsi="Tahoma" w:cs="Tahoma"/>
          <w:caps/>
          <w:sz w:val="22"/>
          <w:szCs w:val="22"/>
        </w:rPr>
      </w:pPr>
      <w:r w:rsidRPr="007834F9">
        <w:rPr>
          <w:rFonts w:ascii="Tahoma" w:hAnsi="Tahoma" w:cs="Tahoma"/>
          <w:sz w:val="22"/>
          <w:szCs w:val="22"/>
        </w:rPr>
        <w:lastRenderedPageBreak/>
        <w:t xml:space="preserve"> </w:t>
      </w:r>
    </w:p>
    <w:p w14:paraId="6C470E45" w14:textId="03DBA6BC" w:rsidR="00237416" w:rsidRPr="00C75CBF" w:rsidRDefault="004579A5" w:rsidP="004579A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14:paraId="7CFB5C42" w14:textId="77777777" w:rsidR="00066A9C" w:rsidRPr="007834F9" w:rsidRDefault="00066A9C" w:rsidP="004579A5">
      <w:pPr>
        <w:widowControl w:val="0"/>
        <w:tabs>
          <w:tab w:val="left" w:pos="748"/>
        </w:tabs>
        <w:autoSpaceDE w:val="0"/>
        <w:autoSpaceDN w:val="0"/>
        <w:adjustRightInd w:val="0"/>
        <w:ind w:left="748"/>
        <w:jc w:val="center"/>
        <w:rPr>
          <w:rFonts w:ascii="Tahoma" w:hAnsi="Tahoma" w:cs="Tahoma"/>
          <w:b/>
          <w:bCs/>
          <w:sz w:val="22"/>
          <w:szCs w:val="22"/>
        </w:rPr>
      </w:pPr>
    </w:p>
    <w:p w14:paraId="34A4D6F5" w14:textId="76F8B539" w:rsidR="004579A5" w:rsidRPr="00D71D5C" w:rsidRDefault="0062158A" w:rsidP="004579A5">
      <w:pPr>
        <w:jc w:val="both"/>
        <w:rPr>
          <w:rFonts w:ascii="Tahoma" w:hAnsi="Tahoma" w:cs="Tahoma"/>
          <w:lang w:val="es-CO"/>
        </w:rPr>
      </w:pPr>
      <w:r w:rsidRPr="007834F9">
        <w:rPr>
          <w:rFonts w:ascii="Tahoma" w:hAnsi="Tahoma" w:cs="Tahoma"/>
          <w:sz w:val="22"/>
          <w:szCs w:val="22"/>
        </w:rPr>
        <w:tab/>
      </w:r>
      <w:r w:rsidR="00C30D72" w:rsidRPr="007834F9">
        <w:rPr>
          <w:rFonts w:ascii="Tahoma" w:hAnsi="Tahoma" w:cs="Tahoma"/>
          <w:sz w:val="22"/>
          <w:szCs w:val="22"/>
        </w:rPr>
        <w:t>De acuerdo a l</w:t>
      </w:r>
      <w:r w:rsidR="006D0CD9" w:rsidRPr="007834F9">
        <w:rPr>
          <w:rFonts w:ascii="Tahoma" w:hAnsi="Tahoma" w:cs="Tahoma"/>
          <w:sz w:val="22"/>
          <w:szCs w:val="22"/>
        </w:rPr>
        <w:t xml:space="preserve">o expuesto en la </w:t>
      </w:r>
      <w:r w:rsidR="00C30D72" w:rsidRPr="007834F9">
        <w:rPr>
          <w:rFonts w:ascii="Tahoma" w:hAnsi="Tahoma" w:cs="Tahoma"/>
          <w:sz w:val="22"/>
          <w:szCs w:val="22"/>
        </w:rPr>
        <w:t>sentencia de primera instancia</w:t>
      </w:r>
      <w:r w:rsidR="003204B5" w:rsidRPr="007834F9">
        <w:rPr>
          <w:rFonts w:ascii="Tahoma" w:hAnsi="Tahoma" w:cs="Tahoma"/>
          <w:sz w:val="22"/>
          <w:szCs w:val="22"/>
        </w:rPr>
        <w:t xml:space="preserve"> y a los argumentos de la apelación</w:t>
      </w:r>
      <w:r w:rsidR="00066A9C" w:rsidRPr="007834F9">
        <w:rPr>
          <w:rFonts w:ascii="Tahoma" w:hAnsi="Tahoma" w:cs="Tahoma"/>
          <w:sz w:val="22"/>
          <w:szCs w:val="22"/>
        </w:rPr>
        <w:t xml:space="preserve">, </w:t>
      </w:r>
      <w:r w:rsidR="00066A9C" w:rsidRPr="007821C1">
        <w:rPr>
          <w:rFonts w:ascii="Tahoma" w:hAnsi="Tahoma" w:cs="Tahoma"/>
          <w:sz w:val="22"/>
          <w:szCs w:val="22"/>
        </w:rPr>
        <w:t>le corresponde a la Sala determinar</w:t>
      </w:r>
      <w:r w:rsidR="004579A5" w:rsidRPr="007821C1">
        <w:rPr>
          <w:rFonts w:ascii="Tahoma" w:hAnsi="Tahoma" w:cs="Tahoma"/>
          <w:sz w:val="22"/>
          <w:szCs w:val="22"/>
        </w:rPr>
        <w:t xml:space="preserve"> si al señor J</w:t>
      </w:r>
      <w:r w:rsidR="007821C1">
        <w:rPr>
          <w:rFonts w:ascii="Tahoma" w:hAnsi="Tahoma" w:cs="Tahoma"/>
          <w:sz w:val="22"/>
          <w:szCs w:val="22"/>
        </w:rPr>
        <w:t xml:space="preserve">esús Alberto Medina Echeverry </w:t>
      </w:r>
      <w:r w:rsidR="00D71D5C">
        <w:rPr>
          <w:rFonts w:ascii="Tahoma" w:hAnsi="Tahoma" w:cs="Tahoma"/>
          <w:sz w:val="22"/>
          <w:szCs w:val="22"/>
        </w:rPr>
        <w:t>se le puede tener en cuenta las semanas las semanas cotizadas con posterioridad a la estructuración de su invalidez a efectos de concederle la pensión reclamada.</w:t>
      </w:r>
    </w:p>
    <w:p w14:paraId="69A9A70B" w14:textId="77777777" w:rsidR="004B5DE4" w:rsidRPr="007834F9" w:rsidRDefault="004B5DE4" w:rsidP="004579A5">
      <w:pPr>
        <w:tabs>
          <w:tab w:val="left" w:pos="567"/>
        </w:tabs>
        <w:jc w:val="both"/>
        <w:rPr>
          <w:rFonts w:ascii="Tahoma" w:hAnsi="Tahoma" w:cs="Tahoma"/>
          <w:sz w:val="22"/>
          <w:szCs w:val="22"/>
        </w:rPr>
      </w:pPr>
    </w:p>
    <w:p w14:paraId="2356B829" w14:textId="39942AAA" w:rsidR="009A4059" w:rsidRDefault="004579A5" w:rsidP="004579A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14:paraId="719E3AE2" w14:textId="77777777" w:rsidR="00F11D37" w:rsidRDefault="00F11D37" w:rsidP="004579A5">
      <w:pPr>
        <w:widowControl w:val="0"/>
        <w:autoSpaceDE w:val="0"/>
        <w:autoSpaceDN w:val="0"/>
        <w:adjustRightInd w:val="0"/>
        <w:spacing w:line="276" w:lineRule="auto"/>
        <w:ind w:firstLine="708"/>
        <w:jc w:val="both"/>
        <w:rPr>
          <w:rFonts w:ascii="Tahoma" w:hAnsi="Tahoma" w:cs="Tahoma"/>
          <w:sz w:val="22"/>
          <w:szCs w:val="22"/>
        </w:rPr>
      </w:pPr>
    </w:p>
    <w:p w14:paraId="1644DACF" w14:textId="0DF74D44" w:rsidR="00F11D37" w:rsidRDefault="00CB212A" w:rsidP="00C9107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1D2C9B" w:rsidRPr="007834F9">
        <w:rPr>
          <w:rFonts w:ascii="Tahoma" w:hAnsi="Tahoma" w:cs="Tahoma"/>
          <w:sz w:val="22"/>
          <w:szCs w:val="22"/>
        </w:rPr>
        <w:t xml:space="preserve"> </w:t>
      </w:r>
      <w:r w:rsidR="007821C1">
        <w:rPr>
          <w:rFonts w:ascii="Tahoma" w:hAnsi="Tahoma" w:cs="Tahoma"/>
          <w:sz w:val="22"/>
          <w:szCs w:val="22"/>
        </w:rPr>
        <w:t xml:space="preserve">citado </w:t>
      </w:r>
      <w:r w:rsidR="00673AFB" w:rsidRPr="007834F9">
        <w:rPr>
          <w:rFonts w:ascii="Tahoma" w:hAnsi="Tahoma" w:cs="Tahoma"/>
          <w:sz w:val="22"/>
          <w:szCs w:val="22"/>
        </w:rPr>
        <w:t>demandante</w:t>
      </w:r>
      <w:r w:rsidR="001D2C9B" w:rsidRPr="007834F9">
        <w:rPr>
          <w:rFonts w:ascii="Tahoma" w:hAnsi="Tahoma" w:cs="Tahoma"/>
          <w:sz w:val="22"/>
          <w:szCs w:val="22"/>
        </w:rPr>
        <w:t xml:space="preserve"> pretende</w:t>
      </w:r>
      <w:r w:rsidR="00956DBB" w:rsidRPr="007834F9">
        <w:rPr>
          <w:rFonts w:ascii="Tahoma" w:hAnsi="Tahoma" w:cs="Tahoma"/>
          <w:sz w:val="22"/>
          <w:szCs w:val="22"/>
        </w:rPr>
        <w:t xml:space="preserve"> que</w:t>
      </w:r>
      <w:r w:rsidR="00CF76CD">
        <w:rPr>
          <w:rFonts w:ascii="Tahoma" w:hAnsi="Tahoma" w:cs="Tahoma"/>
          <w:sz w:val="22"/>
          <w:szCs w:val="22"/>
        </w:rPr>
        <w:t xml:space="preserve"> se declare que Colpensiones</w:t>
      </w:r>
      <w:r w:rsidR="002F3260">
        <w:rPr>
          <w:rFonts w:ascii="Tahoma" w:hAnsi="Tahoma" w:cs="Tahoma"/>
          <w:sz w:val="22"/>
          <w:szCs w:val="22"/>
        </w:rPr>
        <w:t xml:space="preserve"> es responsable del pago de </w:t>
      </w:r>
      <w:r w:rsidR="007821C1">
        <w:rPr>
          <w:rFonts w:ascii="Tahoma" w:hAnsi="Tahoma" w:cs="Tahoma"/>
          <w:sz w:val="22"/>
          <w:szCs w:val="22"/>
        </w:rPr>
        <w:t>su</w:t>
      </w:r>
      <w:r w:rsidR="002F3260">
        <w:rPr>
          <w:rFonts w:ascii="Tahoma" w:hAnsi="Tahoma" w:cs="Tahoma"/>
          <w:sz w:val="22"/>
          <w:szCs w:val="22"/>
        </w:rPr>
        <w:t xml:space="preserve"> pensión de invalidez </w:t>
      </w:r>
      <w:r w:rsidR="007821C1">
        <w:rPr>
          <w:rFonts w:ascii="Tahoma" w:hAnsi="Tahoma" w:cs="Tahoma"/>
          <w:sz w:val="22"/>
          <w:szCs w:val="22"/>
        </w:rPr>
        <w:t>y, en consecuencia</w:t>
      </w:r>
      <w:r w:rsidR="00517EAC">
        <w:rPr>
          <w:rFonts w:ascii="Tahoma" w:hAnsi="Tahoma" w:cs="Tahoma"/>
          <w:sz w:val="22"/>
          <w:szCs w:val="22"/>
        </w:rPr>
        <w:t xml:space="preserve">, </w:t>
      </w:r>
      <w:r w:rsidR="007821C1">
        <w:rPr>
          <w:rFonts w:ascii="Tahoma" w:hAnsi="Tahoma" w:cs="Tahoma"/>
          <w:sz w:val="22"/>
          <w:szCs w:val="22"/>
        </w:rPr>
        <w:t xml:space="preserve">procura que </w:t>
      </w:r>
      <w:r w:rsidR="00517EAC">
        <w:rPr>
          <w:rFonts w:ascii="Tahoma" w:hAnsi="Tahoma" w:cs="Tahoma"/>
          <w:sz w:val="22"/>
          <w:szCs w:val="22"/>
        </w:rPr>
        <w:t xml:space="preserve">se condene </w:t>
      </w:r>
      <w:r w:rsidR="007821C1">
        <w:rPr>
          <w:rFonts w:ascii="Tahoma" w:hAnsi="Tahoma" w:cs="Tahoma"/>
          <w:sz w:val="22"/>
          <w:szCs w:val="22"/>
        </w:rPr>
        <w:t xml:space="preserve">a dicha entidad a </w:t>
      </w:r>
      <w:r w:rsidR="00517EAC">
        <w:rPr>
          <w:rFonts w:ascii="Tahoma" w:hAnsi="Tahoma" w:cs="Tahoma"/>
          <w:sz w:val="22"/>
          <w:szCs w:val="22"/>
        </w:rPr>
        <w:t>cancelar</w:t>
      </w:r>
      <w:r w:rsidR="007821C1">
        <w:rPr>
          <w:rFonts w:ascii="Tahoma" w:hAnsi="Tahoma" w:cs="Tahoma"/>
          <w:sz w:val="22"/>
          <w:szCs w:val="22"/>
        </w:rPr>
        <w:t xml:space="preserve"> la aludida prestación</w:t>
      </w:r>
      <w:r w:rsidR="00C91077">
        <w:rPr>
          <w:rFonts w:ascii="Tahoma" w:hAnsi="Tahoma" w:cs="Tahoma"/>
          <w:sz w:val="22"/>
          <w:szCs w:val="22"/>
        </w:rPr>
        <w:t>, retroactivamente, a par</w:t>
      </w:r>
      <w:r w:rsidR="00517EAC">
        <w:rPr>
          <w:rFonts w:ascii="Tahoma" w:hAnsi="Tahoma" w:cs="Tahoma"/>
          <w:sz w:val="22"/>
          <w:szCs w:val="22"/>
        </w:rPr>
        <w:t>tir del 31 de agosto de 2012</w:t>
      </w:r>
      <w:r w:rsidR="00C91077">
        <w:rPr>
          <w:rFonts w:ascii="Tahoma" w:hAnsi="Tahoma" w:cs="Tahoma"/>
          <w:sz w:val="22"/>
          <w:szCs w:val="22"/>
        </w:rPr>
        <w:t>,</w:t>
      </w:r>
      <w:r w:rsidR="00FF5DDA">
        <w:rPr>
          <w:rFonts w:ascii="Tahoma" w:hAnsi="Tahoma" w:cs="Tahoma"/>
          <w:sz w:val="22"/>
          <w:szCs w:val="22"/>
        </w:rPr>
        <w:t xml:space="preserve"> </w:t>
      </w:r>
      <w:r w:rsidR="00C91077">
        <w:rPr>
          <w:rFonts w:ascii="Tahoma" w:hAnsi="Tahoma" w:cs="Tahoma"/>
          <w:sz w:val="22"/>
          <w:szCs w:val="22"/>
        </w:rPr>
        <w:t xml:space="preserve">más </w:t>
      </w:r>
      <w:r w:rsidR="00FF5DDA">
        <w:rPr>
          <w:rFonts w:ascii="Tahoma" w:hAnsi="Tahoma" w:cs="Tahoma"/>
          <w:sz w:val="22"/>
          <w:szCs w:val="22"/>
        </w:rPr>
        <w:t>los intereses moratorios  a la tasa máxima vigente al momento en que efectúe el pago</w:t>
      </w:r>
      <w:r w:rsidR="00093279">
        <w:rPr>
          <w:rFonts w:ascii="Tahoma" w:hAnsi="Tahoma" w:cs="Tahoma"/>
          <w:sz w:val="22"/>
          <w:szCs w:val="22"/>
        </w:rPr>
        <w:t xml:space="preserve"> y las costas procesales</w:t>
      </w:r>
      <w:r w:rsidR="00C91077">
        <w:rPr>
          <w:rFonts w:ascii="Tahoma" w:hAnsi="Tahoma" w:cs="Tahoma"/>
          <w:sz w:val="22"/>
          <w:szCs w:val="22"/>
        </w:rPr>
        <w:t>.</w:t>
      </w:r>
    </w:p>
    <w:p w14:paraId="650EB0DD" w14:textId="77777777" w:rsidR="00A866D0" w:rsidRPr="007834F9" w:rsidRDefault="00A866D0" w:rsidP="004579A5">
      <w:pPr>
        <w:widowControl w:val="0"/>
        <w:autoSpaceDE w:val="0"/>
        <w:autoSpaceDN w:val="0"/>
        <w:adjustRightInd w:val="0"/>
        <w:spacing w:line="276" w:lineRule="auto"/>
        <w:ind w:firstLine="708"/>
        <w:jc w:val="both"/>
        <w:rPr>
          <w:rFonts w:ascii="Tahoma" w:hAnsi="Tahoma" w:cs="Tahoma"/>
          <w:sz w:val="22"/>
          <w:szCs w:val="22"/>
        </w:rPr>
      </w:pPr>
    </w:p>
    <w:p w14:paraId="0FDCE69C" w14:textId="13E06F8C" w:rsidR="000C6B18" w:rsidRDefault="00B44497" w:rsidP="004579A5">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 manifiesta</w:t>
      </w:r>
      <w:r w:rsidR="00FB0A63" w:rsidRPr="007834F9">
        <w:rPr>
          <w:rFonts w:ascii="Tahoma" w:hAnsi="Tahoma" w:cs="Tahoma"/>
          <w:sz w:val="22"/>
          <w:szCs w:val="22"/>
        </w:rPr>
        <w:t xml:space="preserve"> que</w:t>
      </w:r>
      <w:r w:rsidR="00295068">
        <w:rPr>
          <w:rFonts w:ascii="Tahoma" w:hAnsi="Tahoma" w:cs="Tahoma"/>
          <w:sz w:val="22"/>
          <w:szCs w:val="22"/>
        </w:rPr>
        <w:t xml:space="preserve"> padec</w:t>
      </w:r>
      <w:r w:rsidR="00C91077">
        <w:rPr>
          <w:rFonts w:ascii="Tahoma" w:hAnsi="Tahoma" w:cs="Tahoma"/>
          <w:sz w:val="22"/>
          <w:szCs w:val="22"/>
        </w:rPr>
        <w:t xml:space="preserve">e </w:t>
      </w:r>
      <w:r w:rsidR="00DC4755">
        <w:rPr>
          <w:rFonts w:ascii="Tahoma" w:hAnsi="Tahoma" w:cs="Tahoma"/>
          <w:sz w:val="22"/>
          <w:szCs w:val="22"/>
        </w:rPr>
        <w:t>s</w:t>
      </w:r>
      <w:r w:rsidR="00295068">
        <w:rPr>
          <w:rFonts w:ascii="Tahoma" w:hAnsi="Tahoma" w:cs="Tahoma"/>
          <w:sz w:val="22"/>
          <w:szCs w:val="22"/>
        </w:rPr>
        <w:t>everos problemas de salud</w:t>
      </w:r>
      <w:r w:rsidR="00C91077">
        <w:rPr>
          <w:rFonts w:ascii="Tahoma" w:hAnsi="Tahoma" w:cs="Tahoma"/>
          <w:sz w:val="22"/>
          <w:szCs w:val="22"/>
        </w:rPr>
        <w:t xml:space="preserve"> derivados de enfermedades como </w:t>
      </w:r>
      <w:r w:rsidR="00295068">
        <w:rPr>
          <w:rFonts w:ascii="Tahoma" w:hAnsi="Tahoma" w:cs="Tahoma"/>
          <w:sz w:val="22"/>
          <w:szCs w:val="22"/>
        </w:rPr>
        <w:t>VIH</w:t>
      </w:r>
      <w:r w:rsidR="000C6B18">
        <w:rPr>
          <w:rFonts w:ascii="Tahoma" w:hAnsi="Tahoma" w:cs="Tahoma"/>
          <w:sz w:val="22"/>
          <w:szCs w:val="22"/>
        </w:rPr>
        <w:t>,</w:t>
      </w:r>
      <w:r w:rsidR="00295068">
        <w:rPr>
          <w:rFonts w:ascii="Tahoma" w:hAnsi="Tahoma" w:cs="Tahoma"/>
          <w:sz w:val="22"/>
          <w:szCs w:val="22"/>
        </w:rPr>
        <w:t xml:space="preserve"> resultante </w:t>
      </w:r>
      <w:r w:rsidR="000C6B18">
        <w:rPr>
          <w:rFonts w:ascii="Tahoma" w:hAnsi="Tahoma" w:cs="Tahoma"/>
          <w:sz w:val="22"/>
          <w:szCs w:val="22"/>
        </w:rPr>
        <w:t>en</w:t>
      </w:r>
      <w:r w:rsidR="00295068">
        <w:rPr>
          <w:rFonts w:ascii="Tahoma" w:hAnsi="Tahoma" w:cs="Tahoma"/>
          <w:sz w:val="22"/>
          <w:szCs w:val="22"/>
        </w:rPr>
        <w:t xml:space="preserve"> encefalopatía</w:t>
      </w:r>
      <w:r w:rsidR="00DC4755">
        <w:rPr>
          <w:rFonts w:ascii="Tahoma" w:hAnsi="Tahoma" w:cs="Tahoma"/>
          <w:sz w:val="22"/>
          <w:szCs w:val="22"/>
        </w:rPr>
        <w:t>,</w:t>
      </w:r>
      <w:r w:rsidR="00295068">
        <w:rPr>
          <w:rFonts w:ascii="Tahoma" w:hAnsi="Tahoma" w:cs="Tahoma"/>
          <w:sz w:val="22"/>
          <w:szCs w:val="22"/>
        </w:rPr>
        <w:t xml:space="preserve"> </w:t>
      </w:r>
      <w:r w:rsidR="00DC4755">
        <w:rPr>
          <w:rFonts w:ascii="Tahoma" w:hAnsi="Tahoma" w:cs="Tahoma"/>
          <w:sz w:val="22"/>
          <w:szCs w:val="22"/>
        </w:rPr>
        <w:t xml:space="preserve">Trastorno </w:t>
      </w:r>
      <w:r w:rsidR="00295068">
        <w:rPr>
          <w:rFonts w:ascii="Tahoma" w:hAnsi="Tahoma" w:cs="Tahoma"/>
          <w:sz w:val="22"/>
          <w:szCs w:val="22"/>
        </w:rPr>
        <w:t xml:space="preserve">depresivo recurrente y </w:t>
      </w:r>
      <w:r w:rsidR="00DC4755">
        <w:rPr>
          <w:rFonts w:ascii="Tahoma" w:hAnsi="Tahoma" w:cs="Tahoma"/>
          <w:sz w:val="22"/>
          <w:szCs w:val="22"/>
        </w:rPr>
        <w:t xml:space="preserve">Meningoencefalitis </w:t>
      </w:r>
      <w:r w:rsidR="00295068">
        <w:rPr>
          <w:rFonts w:ascii="Tahoma" w:hAnsi="Tahoma" w:cs="Tahoma"/>
          <w:sz w:val="22"/>
          <w:szCs w:val="22"/>
        </w:rPr>
        <w:t>debida a toxoplasma, por lo cual inici</w:t>
      </w:r>
      <w:r w:rsidR="004E1117">
        <w:rPr>
          <w:rFonts w:ascii="Tahoma" w:hAnsi="Tahoma" w:cs="Tahoma"/>
          <w:sz w:val="22"/>
          <w:szCs w:val="22"/>
        </w:rPr>
        <w:t>ó</w:t>
      </w:r>
      <w:r w:rsidR="00295068">
        <w:rPr>
          <w:rFonts w:ascii="Tahoma" w:hAnsi="Tahoma" w:cs="Tahoma"/>
          <w:sz w:val="22"/>
          <w:szCs w:val="22"/>
        </w:rPr>
        <w:t xml:space="preserve"> proceso de calificación de pérdida de capacidad laboral ante Colpensiones</w:t>
      </w:r>
      <w:r w:rsidR="008A7F83">
        <w:rPr>
          <w:rFonts w:ascii="Tahoma" w:hAnsi="Tahoma" w:cs="Tahoma"/>
          <w:sz w:val="22"/>
          <w:szCs w:val="22"/>
        </w:rPr>
        <w:t xml:space="preserve">, </w:t>
      </w:r>
      <w:r w:rsidR="00B707C2">
        <w:rPr>
          <w:rFonts w:ascii="Tahoma" w:hAnsi="Tahoma" w:cs="Tahoma"/>
          <w:sz w:val="22"/>
          <w:szCs w:val="22"/>
        </w:rPr>
        <w:t>cuyo Departamento de Medicina Laboral lo calificó el 20 de diciembre de 2013</w:t>
      </w:r>
      <w:r w:rsidR="00601A24">
        <w:rPr>
          <w:rFonts w:ascii="Tahoma" w:hAnsi="Tahoma" w:cs="Tahoma"/>
          <w:sz w:val="22"/>
          <w:szCs w:val="22"/>
        </w:rPr>
        <w:t xml:space="preserve"> con un </w:t>
      </w:r>
      <w:r w:rsidR="00B707C2">
        <w:rPr>
          <w:rFonts w:ascii="Tahoma" w:hAnsi="Tahoma" w:cs="Tahoma"/>
          <w:sz w:val="22"/>
          <w:szCs w:val="22"/>
        </w:rPr>
        <w:t>74.39% de pérdida de capacidad laboral</w:t>
      </w:r>
      <w:r w:rsidR="004F0B2F">
        <w:rPr>
          <w:rFonts w:ascii="Tahoma" w:hAnsi="Tahoma" w:cs="Tahoma"/>
          <w:sz w:val="22"/>
          <w:szCs w:val="22"/>
        </w:rPr>
        <w:t xml:space="preserve">, </w:t>
      </w:r>
      <w:r w:rsidR="00B707C2">
        <w:rPr>
          <w:rFonts w:ascii="Tahoma" w:hAnsi="Tahoma" w:cs="Tahoma"/>
          <w:sz w:val="22"/>
          <w:szCs w:val="22"/>
        </w:rPr>
        <w:t>estructurad</w:t>
      </w:r>
      <w:r w:rsidR="004F0B2F">
        <w:rPr>
          <w:rFonts w:ascii="Tahoma" w:hAnsi="Tahoma" w:cs="Tahoma"/>
          <w:sz w:val="22"/>
          <w:szCs w:val="22"/>
        </w:rPr>
        <w:t>a</w:t>
      </w:r>
      <w:r w:rsidR="00B707C2">
        <w:rPr>
          <w:rFonts w:ascii="Tahoma" w:hAnsi="Tahoma" w:cs="Tahoma"/>
          <w:sz w:val="22"/>
          <w:szCs w:val="22"/>
        </w:rPr>
        <w:t xml:space="preserve"> el 31 de agosto de 2012, de origen común</w:t>
      </w:r>
      <w:r w:rsidR="000C6B18">
        <w:rPr>
          <w:rFonts w:ascii="Tahoma" w:hAnsi="Tahoma" w:cs="Tahoma"/>
          <w:sz w:val="22"/>
          <w:szCs w:val="22"/>
        </w:rPr>
        <w:t>.</w:t>
      </w:r>
    </w:p>
    <w:p w14:paraId="77A64EFD" w14:textId="77777777" w:rsidR="000C6B18" w:rsidRDefault="000C6B18" w:rsidP="004579A5">
      <w:pPr>
        <w:widowControl w:val="0"/>
        <w:autoSpaceDE w:val="0"/>
        <w:autoSpaceDN w:val="0"/>
        <w:adjustRightInd w:val="0"/>
        <w:spacing w:line="276" w:lineRule="auto"/>
        <w:ind w:firstLine="708"/>
        <w:jc w:val="both"/>
        <w:rPr>
          <w:rFonts w:ascii="Tahoma" w:hAnsi="Tahoma" w:cs="Tahoma"/>
          <w:sz w:val="22"/>
          <w:szCs w:val="22"/>
        </w:rPr>
      </w:pPr>
    </w:p>
    <w:p w14:paraId="068C20D2" w14:textId="008BED5F" w:rsidR="004E1117" w:rsidRDefault="000C6B18" w:rsidP="004579A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B707C2">
        <w:rPr>
          <w:rFonts w:ascii="Tahoma" w:hAnsi="Tahoma" w:cs="Tahoma"/>
          <w:sz w:val="22"/>
          <w:szCs w:val="22"/>
        </w:rPr>
        <w:t xml:space="preserve">elevó </w:t>
      </w:r>
      <w:r w:rsidR="00AF2746">
        <w:rPr>
          <w:rFonts w:ascii="Tahoma" w:hAnsi="Tahoma" w:cs="Tahoma"/>
          <w:sz w:val="22"/>
          <w:szCs w:val="22"/>
        </w:rPr>
        <w:t xml:space="preserve">ante Colpensiones la </w:t>
      </w:r>
      <w:r w:rsidR="00B707C2">
        <w:rPr>
          <w:rFonts w:ascii="Tahoma" w:hAnsi="Tahoma" w:cs="Tahoma"/>
          <w:sz w:val="22"/>
          <w:szCs w:val="22"/>
        </w:rPr>
        <w:t xml:space="preserve">solicitud de reconocimiento de pensión de invalidez, la cual </w:t>
      </w:r>
      <w:r w:rsidR="00AF2746">
        <w:rPr>
          <w:rFonts w:ascii="Tahoma" w:hAnsi="Tahoma" w:cs="Tahoma"/>
          <w:sz w:val="22"/>
          <w:szCs w:val="22"/>
        </w:rPr>
        <w:t xml:space="preserve">fue negada mediante </w:t>
      </w:r>
      <w:r w:rsidR="00B707C2">
        <w:rPr>
          <w:rFonts w:ascii="Tahoma" w:hAnsi="Tahoma" w:cs="Tahoma"/>
          <w:sz w:val="22"/>
          <w:szCs w:val="22"/>
        </w:rPr>
        <w:t xml:space="preserve">la </w:t>
      </w:r>
      <w:r w:rsidR="00AF2746">
        <w:rPr>
          <w:rFonts w:ascii="Tahoma" w:hAnsi="Tahoma" w:cs="Tahoma"/>
          <w:sz w:val="22"/>
          <w:szCs w:val="22"/>
        </w:rPr>
        <w:t xml:space="preserve">Resolución </w:t>
      </w:r>
      <w:r w:rsidR="00B707C2">
        <w:rPr>
          <w:rFonts w:ascii="Tahoma" w:hAnsi="Tahoma" w:cs="Tahoma"/>
          <w:sz w:val="22"/>
          <w:szCs w:val="22"/>
        </w:rPr>
        <w:t xml:space="preserve">GNR 113859 del 28 de marzo de 2014, </w:t>
      </w:r>
      <w:r w:rsidR="00AF2746">
        <w:rPr>
          <w:rFonts w:ascii="Tahoma" w:hAnsi="Tahoma" w:cs="Tahoma"/>
          <w:sz w:val="22"/>
          <w:szCs w:val="22"/>
        </w:rPr>
        <w:t xml:space="preserve">bajo el argumento de que </w:t>
      </w:r>
      <w:r w:rsidR="00B707C2">
        <w:rPr>
          <w:rFonts w:ascii="Tahoma" w:hAnsi="Tahoma" w:cs="Tahoma"/>
          <w:sz w:val="22"/>
          <w:szCs w:val="22"/>
        </w:rPr>
        <w:t>no cumple con l</w:t>
      </w:r>
      <w:r w:rsidR="00AF2746">
        <w:rPr>
          <w:rFonts w:ascii="Tahoma" w:hAnsi="Tahoma" w:cs="Tahoma"/>
          <w:sz w:val="22"/>
          <w:szCs w:val="22"/>
        </w:rPr>
        <w:t xml:space="preserve">as </w:t>
      </w:r>
      <w:r w:rsidR="00B707C2">
        <w:rPr>
          <w:rFonts w:ascii="Tahoma" w:hAnsi="Tahoma" w:cs="Tahoma"/>
          <w:sz w:val="22"/>
          <w:szCs w:val="22"/>
        </w:rPr>
        <w:t>semanas exigid</w:t>
      </w:r>
      <w:r w:rsidR="00AF2746">
        <w:rPr>
          <w:rFonts w:ascii="Tahoma" w:hAnsi="Tahoma" w:cs="Tahoma"/>
          <w:sz w:val="22"/>
          <w:szCs w:val="22"/>
        </w:rPr>
        <w:t>a</w:t>
      </w:r>
      <w:r w:rsidR="00B707C2">
        <w:rPr>
          <w:rFonts w:ascii="Tahoma" w:hAnsi="Tahoma" w:cs="Tahoma"/>
          <w:sz w:val="22"/>
          <w:szCs w:val="22"/>
        </w:rPr>
        <w:t>s por el artículo 1</w:t>
      </w:r>
      <w:r w:rsidR="00AF2746">
        <w:rPr>
          <w:rFonts w:ascii="Tahoma" w:hAnsi="Tahoma" w:cs="Tahoma"/>
          <w:sz w:val="22"/>
          <w:szCs w:val="22"/>
        </w:rPr>
        <w:t xml:space="preserve">º </w:t>
      </w:r>
      <w:r w:rsidR="00B707C2">
        <w:rPr>
          <w:rFonts w:ascii="Tahoma" w:hAnsi="Tahoma" w:cs="Tahoma"/>
          <w:sz w:val="22"/>
          <w:szCs w:val="22"/>
        </w:rPr>
        <w:t>de Ley 860 de 2003.</w:t>
      </w:r>
    </w:p>
    <w:p w14:paraId="00A46B39" w14:textId="77777777" w:rsidR="004E1117" w:rsidRDefault="004E1117" w:rsidP="004579A5">
      <w:pPr>
        <w:widowControl w:val="0"/>
        <w:autoSpaceDE w:val="0"/>
        <w:autoSpaceDN w:val="0"/>
        <w:adjustRightInd w:val="0"/>
        <w:spacing w:line="276" w:lineRule="auto"/>
        <w:ind w:firstLine="708"/>
        <w:jc w:val="both"/>
        <w:rPr>
          <w:rFonts w:ascii="Tahoma" w:hAnsi="Tahoma" w:cs="Tahoma"/>
          <w:sz w:val="22"/>
          <w:szCs w:val="22"/>
        </w:rPr>
      </w:pPr>
    </w:p>
    <w:p w14:paraId="16023015" w14:textId="302AD9A5" w:rsidR="00DC46C7" w:rsidRDefault="00DC4755" w:rsidP="004579A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indica que cotiz</w:t>
      </w:r>
      <w:r w:rsidR="001B32FA">
        <w:rPr>
          <w:rFonts w:ascii="Tahoma" w:hAnsi="Tahoma" w:cs="Tahoma"/>
          <w:sz w:val="22"/>
          <w:szCs w:val="22"/>
        </w:rPr>
        <w:t>ó</w:t>
      </w:r>
      <w:r>
        <w:rPr>
          <w:rFonts w:ascii="Tahoma" w:hAnsi="Tahoma" w:cs="Tahoma"/>
          <w:sz w:val="22"/>
          <w:szCs w:val="22"/>
        </w:rPr>
        <w:t xml:space="preserve"> </w:t>
      </w:r>
      <w:r w:rsidR="00DC46C7">
        <w:rPr>
          <w:rFonts w:ascii="Tahoma" w:hAnsi="Tahoma" w:cs="Tahoma"/>
          <w:sz w:val="22"/>
          <w:szCs w:val="22"/>
        </w:rPr>
        <w:t xml:space="preserve">77.15 semanas con posterioridad a la fecha de estructuración de su invalidez, gracias al subsidio otorgado por Prosperar, </w:t>
      </w:r>
      <w:r>
        <w:rPr>
          <w:rFonts w:ascii="Tahoma" w:hAnsi="Tahoma" w:cs="Tahoma"/>
          <w:sz w:val="22"/>
          <w:szCs w:val="22"/>
        </w:rPr>
        <w:t xml:space="preserve">hoy </w:t>
      </w:r>
      <w:r w:rsidR="00DC46C7">
        <w:rPr>
          <w:rFonts w:ascii="Tahoma" w:hAnsi="Tahoma" w:cs="Tahoma"/>
          <w:sz w:val="22"/>
          <w:szCs w:val="22"/>
        </w:rPr>
        <w:t>Consorcio Colombia Mayor</w:t>
      </w:r>
      <w:r>
        <w:rPr>
          <w:rFonts w:ascii="Tahoma" w:hAnsi="Tahoma" w:cs="Tahoma"/>
          <w:sz w:val="22"/>
          <w:szCs w:val="22"/>
        </w:rPr>
        <w:t xml:space="preserve">, y al dinero que le brindaban por colaboración y caridad </w:t>
      </w:r>
      <w:r w:rsidR="00DC46C7">
        <w:rPr>
          <w:rFonts w:ascii="Tahoma" w:hAnsi="Tahoma" w:cs="Tahoma"/>
          <w:sz w:val="22"/>
          <w:szCs w:val="22"/>
        </w:rPr>
        <w:t>sus familiares y amigos.</w:t>
      </w:r>
    </w:p>
    <w:p w14:paraId="307AFE53" w14:textId="77777777" w:rsidR="00295068" w:rsidRDefault="00295068" w:rsidP="004579A5">
      <w:pPr>
        <w:widowControl w:val="0"/>
        <w:autoSpaceDE w:val="0"/>
        <w:autoSpaceDN w:val="0"/>
        <w:adjustRightInd w:val="0"/>
        <w:spacing w:line="276" w:lineRule="auto"/>
        <w:ind w:firstLine="708"/>
        <w:jc w:val="both"/>
        <w:rPr>
          <w:rFonts w:ascii="Tahoma" w:hAnsi="Tahoma" w:cs="Tahoma"/>
          <w:sz w:val="22"/>
          <w:szCs w:val="22"/>
        </w:rPr>
      </w:pPr>
    </w:p>
    <w:p w14:paraId="2C732BE6" w14:textId="66BB146A" w:rsidR="00D01CAB" w:rsidRDefault="00C66985" w:rsidP="004579A5">
      <w:pPr>
        <w:widowControl w:val="0"/>
        <w:autoSpaceDE w:val="0"/>
        <w:autoSpaceDN w:val="0"/>
        <w:adjustRightInd w:val="0"/>
        <w:spacing w:line="276" w:lineRule="auto"/>
        <w:ind w:firstLine="708"/>
        <w:jc w:val="both"/>
        <w:rPr>
          <w:rFonts w:ascii="Tahoma" w:hAnsi="Tahoma" w:cs="Tahoma"/>
          <w:sz w:val="22"/>
          <w:szCs w:val="22"/>
        </w:rPr>
      </w:pPr>
      <w:r w:rsidRPr="00C66985">
        <w:rPr>
          <w:rFonts w:ascii="Tahoma" w:hAnsi="Tahoma" w:cs="Tahoma"/>
          <w:sz w:val="22"/>
          <w:szCs w:val="22"/>
        </w:rPr>
        <w:t>Colpensiones</w:t>
      </w:r>
      <w:r>
        <w:rPr>
          <w:rFonts w:ascii="Tahoma" w:hAnsi="Tahoma" w:cs="Tahoma"/>
          <w:b/>
          <w:sz w:val="22"/>
          <w:szCs w:val="22"/>
        </w:rPr>
        <w:t xml:space="preserve"> </w:t>
      </w:r>
      <w:r w:rsidR="00966AB0">
        <w:rPr>
          <w:rFonts w:ascii="Tahoma" w:hAnsi="Tahoma" w:cs="Tahoma"/>
          <w:sz w:val="22"/>
          <w:szCs w:val="22"/>
        </w:rPr>
        <w:t>a</w:t>
      </w:r>
      <w:r w:rsidR="00DC4755">
        <w:rPr>
          <w:rFonts w:ascii="Tahoma" w:hAnsi="Tahoma" w:cs="Tahoma"/>
          <w:sz w:val="22"/>
          <w:szCs w:val="22"/>
        </w:rPr>
        <w:t>ceptó como</w:t>
      </w:r>
      <w:r w:rsidR="00DA58C8">
        <w:rPr>
          <w:rFonts w:ascii="Tahoma" w:hAnsi="Tahoma" w:cs="Tahoma"/>
          <w:sz w:val="22"/>
          <w:szCs w:val="22"/>
        </w:rPr>
        <w:t xml:space="preserve"> cierto</w:t>
      </w:r>
      <w:r w:rsidR="00DC4755">
        <w:rPr>
          <w:rFonts w:ascii="Tahoma" w:hAnsi="Tahoma" w:cs="Tahoma"/>
          <w:sz w:val="22"/>
          <w:szCs w:val="22"/>
        </w:rPr>
        <w:t>s</w:t>
      </w:r>
      <w:r w:rsidR="00DA58C8">
        <w:rPr>
          <w:rFonts w:ascii="Tahoma" w:hAnsi="Tahoma" w:cs="Tahoma"/>
          <w:sz w:val="22"/>
          <w:szCs w:val="22"/>
        </w:rPr>
        <w:t xml:space="preserve"> los hechos relacionados con</w:t>
      </w:r>
      <w:r w:rsidR="00966AB0">
        <w:rPr>
          <w:rFonts w:ascii="Tahoma" w:hAnsi="Tahoma" w:cs="Tahoma"/>
          <w:sz w:val="22"/>
          <w:szCs w:val="22"/>
        </w:rPr>
        <w:t xml:space="preserve"> la pérdida de capacidad laboral</w:t>
      </w:r>
      <w:r w:rsidR="00D01CAB">
        <w:rPr>
          <w:rFonts w:ascii="Tahoma" w:hAnsi="Tahoma" w:cs="Tahoma"/>
          <w:sz w:val="22"/>
          <w:szCs w:val="22"/>
        </w:rPr>
        <w:t xml:space="preserve"> del actor</w:t>
      </w:r>
      <w:r w:rsidR="004B7176">
        <w:rPr>
          <w:rFonts w:ascii="Tahoma" w:hAnsi="Tahoma" w:cs="Tahoma"/>
          <w:sz w:val="22"/>
          <w:szCs w:val="22"/>
        </w:rPr>
        <w:t>;</w:t>
      </w:r>
      <w:r w:rsidR="00966AB0">
        <w:rPr>
          <w:rFonts w:ascii="Tahoma" w:hAnsi="Tahoma" w:cs="Tahoma"/>
          <w:sz w:val="22"/>
          <w:szCs w:val="22"/>
        </w:rPr>
        <w:t xml:space="preserve"> la calificación efectuada por </w:t>
      </w:r>
      <w:r w:rsidR="004B7176">
        <w:rPr>
          <w:rFonts w:ascii="Tahoma" w:hAnsi="Tahoma" w:cs="Tahoma"/>
          <w:sz w:val="22"/>
          <w:szCs w:val="22"/>
        </w:rPr>
        <w:t>su</w:t>
      </w:r>
      <w:r w:rsidR="00966AB0">
        <w:rPr>
          <w:rFonts w:ascii="Tahoma" w:hAnsi="Tahoma" w:cs="Tahoma"/>
          <w:sz w:val="22"/>
          <w:szCs w:val="22"/>
        </w:rPr>
        <w:t xml:space="preserve"> Departamento de Medicina Laboral</w:t>
      </w:r>
      <w:r w:rsidR="004B7176">
        <w:rPr>
          <w:rFonts w:ascii="Tahoma" w:hAnsi="Tahoma" w:cs="Tahoma"/>
          <w:sz w:val="22"/>
          <w:szCs w:val="22"/>
        </w:rPr>
        <w:t xml:space="preserve"> y el contenido de la Resolución </w:t>
      </w:r>
      <w:r w:rsidR="00966AB0">
        <w:rPr>
          <w:rFonts w:ascii="Tahoma" w:hAnsi="Tahoma" w:cs="Tahoma"/>
          <w:sz w:val="22"/>
          <w:szCs w:val="22"/>
        </w:rPr>
        <w:t>GNR 113859 del 28 de marzo de 2014</w:t>
      </w:r>
      <w:r w:rsidR="004B7176">
        <w:rPr>
          <w:rFonts w:ascii="Tahoma" w:hAnsi="Tahoma" w:cs="Tahoma"/>
          <w:sz w:val="22"/>
          <w:szCs w:val="22"/>
        </w:rPr>
        <w:t xml:space="preserve">. Frente </w:t>
      </w:r>
      <w:r w:rsidR="00F56B58">
        <w:rPr>
          <w:rFonts w:ascii="Tahoma" w:hAnsi="Tahoma" w:cs="Tahoma"/>
          <w:sz w:val="22"/>
          <w:szCs w:val="22"/>
        </w:rPr>
        <w:t xml:space="preserve">a los demás </w:t>
      </w:r>
      <w:r w:rsidR="009C543A">
        <w:rPr>
          <w:rFonts w:ascii="Tahoma" w:hAnsi="Tahoma" w:cs="Tahoma"/>
          <w:sz w:val="22"/>
          <w:szCs w:val="22"/>
        </w:rPr>
        <w:t xml:space="preserve">expresó que no </w:t>
      </w:r>
      <w:r w:rsidR="00D01CAB">
        <w:rPr>
          <w:rFonts w:ascii="Tahoma" w:hAnsi="Tahoma" w:cs="Tahoma"/>
          <w:sz w:val="22"/>
          <w:szCs w:val="22"/>
        </w:rPr>
        <w:t xml:space="preserve">eran </w:t>
      </w:r>
      <w:r w:rsidR="009C543A">
        <w:rPr>
          <w:rFonts w:ascii="Tahoma" w:hAnsi="Tahoma" w:cs="Tahoma"/>
          <w:sz w:val="22"/>
          <w:szCs w:val="22"/>
        </w:rPr>
        <w:t>ciertos</w:t>
      </w:r>
    </w:p>
    <w:p w14:paraId="0033EA43" w14:textId="77777777" w:rsidR="00D01CAB" w:rsidRDefault="00D01CAB" w:rsidP="004579A5">
      <w:pPr>
        <w:widowControl w:val="0"/>
        <w:autoSpaceDE w:val="0"/>
        <w:autoSpaceDN w:val="0"/>
        <w:adjustRightInd w:val="0"/>
        <w:spacing w:line="276" w:lineRule="auto"/>
        <w:ind w:firstLine="708"/>
        <w:jc w:val="both"/>
        <w:rPr>
          <w:rFonts w:ascii="Tahoma" w:hAnsi="Tahoma" w:cs="Tahoma"/>
          <w:sz w:val="22"/>
          <w:szCs w:val="22"/>
        </w:rPr>
      </w:pPr>
    </w:p>
    <w:p w14:paraId="776895B6" w14:textId="375C3B76" w:rsidR="00ED731C" w:rsidRPr="007834F9" w:rsidRDefault="00D01CAB" w:rsidP="004579A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w:t>
      </w:r>
      <w:r w:rsidR="0031571E" w:rsidRPr="0031571E">
        <w:rPr>
          <w:rFonts w:ascii="Tahoma" w:hAnsi="Tahoma" w:cs="Tahoma"/>
          <w:sz w:val="22"/>
          <w:szCs w:val="22"/>
        </w:rPr>
        <w:t>se opuso a la totalidad de las pretensiones</w:t>
      </w:r>
      <w:r w:rsidR="00BB6E38">
        <w:rPr>
          <w:rFonts w:ascii="Tahoma" w:hAnsi="Tahoma" w:cs="Tahoma"/>
          <w:sz w:val="22"/>
          <w:szCs w:val="22"/>
        </w:rPr>
        <w:t xml:space="preserve"> arguyendo que el demandante no cumple con la densidad de semanas mínimas exigidas para obtener la prestación, esto es 50 semanas cotizadas dentro de los 3 años anteriores a la estructuración del estado de invalidez; en consecuencia</w:t>
      </w:r>
      <w:r>
        <w:rPr>
          <w:rFonts w:ascii="Tahoma" w:hAnsi="Tahoma" w:cs="Tahoma"/>
          <w:sz w:val="22"/>
          <w:szCs w:val="22"/>
        </w:rPr>
        <w:t>,</w:t>
      </w:r>
      <w:r w:rsidR="0031571E" w:rsidRPr="0031571E">
        <w:rPr>
          <w:rFonts w:ascii="Tahoma" w:hAnsi="Tahoma" w:cs="Tahoma"/>
          <w:sz w:val="22"/>
          <w:szCs w:val="22"/>
        </w:rPr>
        <w:t xml:space="preserve"> </w:t>
      </w:r>
      <w:r w:rsidR="00BB6E38">
        <w:rPr>
          <w:rFonts w:ascii="Tahoma" w:hAnsi="Tahoma" w:cs="Tahoma"/>
          <w:sz w:val="22"/>
          <w:szCs w:val="22"/>
        </w:rPr>
        <w:t xml:space="preserve"> propuso </w:t>
      </w:r>
      <w:r w:rsidR="0031571E" w:rsidRPr="0031571E">
        <w:rPr>
          <w:rFonts w:ascii="Tahoma" w:hAnsi="Tahoma" w:cs="Tahoma"/>
          <w:sz w:val="22"/>
          <w:szCs w:val="22"/>
        </w:rPr>
        <w:t>como excepciones de mérito las que denomin</w:t>
      </w:r>
      <w:r w:rsidR="009C543A">
        <w:rPr>
          <w:rFonts w:ascii="Tahoma" w:hAnsi="Tahoma" w:cs="Tahoma"/>
          <w:sz w:val="22"/>
          <w:szCs w:val="22"/>
        </w:rPr>
        <w:t xml:space="preserve">ó </w:t>
      </w:r>
      <w:r w:rsidR="0031571E" w:rsidRPr="0031571E">
        <w:rPr>
          <w:rFonts w:ascii="Tahoma" w:hAnsi="Tahoma" w:cs="Tahoma"/>
          <w:sz w:val="22"/>
          <w:szCs w:val="22"/>
        </w:rPr>
        <w:t>“</w:t>
      </w:r>
      <w:r w:rsidR="00BB6E38">
        <w:rPr>
          <w:rFonts w:ascii="Tahoma" w:hAnsi="Tahoma" w:cs="Tahoma"/>
          <w:sz w:val="22"/>
          <w:szCs w:val="22"/>
        </w:rPr>
        <w:t xml:space="preserve">Inexistencia del </w:t>
      </w:r>
      <w:r>
        <w:rPr>
          <w:rFonts w:ascii="Tahoma" w:hAnsi="Tahoma" w:cs="Tahoma"/>
          <w:sz w:val="22"/>
          <w:szCs w:val="22"/>
        </w:rPr>
        <w:t>derecho</w:t>
      </w:r>
      <w:r w:rsidR="0031571E" w:rsidRPr="0031571E">
        <w:rPr>
          <w:rFonts w:ascii="Tahoma" w:hAnsi="Tahoma" w:cs="Tahoma"/>
          <w:sz w:val="22"/>
          <w:szCs w:val="22"/>
        </w:rPr>
        <w:t>”</w:t>
      </w:r>
      <w:r w:rsidR="00BB6E38">
        <w:rPr>
          <w:rFonts w:ascii="Tahoma" w:hAnsi="Tahoma" w:cs="Tahoma"/>
          <w:sz w:val="22"/>
          <w:szCs w:val="22"/>
        </w:rPr>
        <w:t xml:space="preserve">, “Cobro </w:t>
      </w:r>
      <w:r>
        <w:rPr>
          <w:rFonts w:ascii="Tahoma" w:hAnsi="Tahoma" w:cs="Tahoma"/>
          <w:sz w:val="22"/>
          <w:szCs w:val="22"/>
        </w:rPr>
        <w:t>de lo no debido</w:t>
      </w:r>
      <w:r w:rsidR="00BB6E38">
        <w:rPr>
          <w:rFonts w:ascii="Tahoma" w:hAnsi="Tahoma" w:cs="Tahoma"/>
          <w:sz w:val="22"/>
          <w:szCs w:val="22"/>
        </w:rPr>
        <w:t xml:space="preserve">”, “Improcedencia </w:t>
      </w:r>
      <w:r>
        <w:rPr>
          <w:rFonts w:ascii="Tahoma" w:hAnsi="Tahoma" w:cs="Tahoma"/>
          <w:sz w:val="22"/>
          <w:szCs w:val="22"/>
        </w:rPr>
        <w:t>del reconocimiento de intereses moratorios</w:t>
      </w:r>
      <w:r w:rsidR="00BB6E38">
        <w:rPr>
          <w:rFonts w:ascii="Tahoma" w:hAnsi="Tahoma" w:cs="Tahoma"/>
          <w:sz w:val="22"/>
          <w:szCs w:val="22"/>
        </w:rPr>
        <w:t>”, “</w:t>
      </w:r>
      <w:r>
        <w:rPr>
          <w:rFonts w:ascii="Tahoma" w:hAnsi="Tahoma" w:cs="Tahoma"/>
          <w:sz w:val="22"/>
          <w:szCs w:val="22"/>
        </w:rPr>
        <w:t>Buena fe</w:t>
      </w:r>
      <w:r w:rsidR="00BB6E38">
        <w:rPr>
          <w:rFonts w:ascii="Tahoma" w:hAnsi="Tahoma" w:cs="Tahoma"/>
          <w:sz w:val="22"/>
          <w:szCs w:val="22"/>
        </w:rPr>
        <w:t>”</w:t>
      </w:r>
      <w:r w:rsidR="0031571E" w:rsidRPr="0031571E">
        <w:rPr>
          <w:rFonts w:ascii="Tahoma" w:hAnsi="Tahoma" w:cs="Tahoma"/>
          <w:sz w:val="22"/>
          <w:szCs w:val="22"/>
        </w:rPr>
        <w:t xml:space="preserve"> y “</w:t>
      </w:r>
      <w:r w:rsidR="0031571E">
        <w:rPr>
          <w:rFonts w:ascii="Tahoma" w:hAnsi="Tahoma" w:cs="Tahoma"/>
          <w:sz w:val="22"/>
          <w:szCs w:val="22"/>
        </w:rPr>
        <w:t>Prescripción</w:t>
      </w:r>
      <w:r w:rsidR="0031571E" w:rsidRPr="0031571E">
        <w:rPr>
          <w:rFonts w:ascii="Tahoma" w:hAnsi="Tahoma" w:cs="Tahoma"/>
          <w:sz w:val="22"/>
          <w:szCs w:val="22"/>
        </w:rPr>
        <w:t>”.</w:t>
      </w:r>
    </w:p>
    <w:p w14:paraId="142002F2" w14:textId="77777777" w:rsidR="00ED731C" w:rsidRPr="00C75CBF" w:rsidRDefault="00ED731C" w:rsidP="004579A5">
      <w:pPr>
        <w:widowControl w:val="0"/>
        <w:autoSpaceDE w:val="0"/>
        <w:autoSpaceDN w:val="0"/>
        <w:adjustRightInd w:val="0"/>
        <w:ind w:firstLine="708"/>
        <w:jc w:val="both"/>
        <w:rPr>
          <w:rFonts w:ascii="Tahoma" w:hAnsi="Tahoma" w:cs="Tahoma"/>
          <w:caps/>
          <w:sz w:val="22"/>
          <w:szCs w:val="22"/>
        </w:rPr>
      </w:pPr>
    </w:p>
    <w:p w14:paraId="2925F4F2" w14:textId="70DD6980" w:rsidR="009A4059" w:rsidRPr="00C75CBF" w:rsidRDefault="00C66985" w:rsidP="004579A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14:paraId="3032C07B" w14:textId="77777777" w:rsidR="00B1619D" w:rsidRPr="007834F9" w:rsidRDefault="00B1619D" w:rsidP="004579A5">
      <w:pPr>
        <w:widowControl w:val="0"/>
        <w:autoSpaceDE w:val="0"/>
        <w:autoSpaceDN w:val="0"/>
        <w:adjustRightInd w:val="0"/>
        <w:jc w:val="center"/>
        <w:rPr>
          <w:rFonts w:ascii="Tahoma" w:hAnsi="Tahoma" w:cs="Tahoma"/>
          <w:b/>
          <w:sz w:val="22"/>
          <w:szCs w:val="22"/>
        </w:rPr>
      </w:pPr>
    </w:p>
    <w:p w14:paraId="4171C7B6" w14:textId="1C4F6F6E" w:rsidR="00EA1312" w:rsidRPr="007834F9" w:rsidRDefault="004A43E7" w:rsidP="004579A5">
      <w:pPr>
        <w:tabs>
          <w:tab w:val="left" w:pos="748"/>
        </w:tabs>
        <w:spacing w:line="276" w:lineRule="auto"/>
        <w:jc w:val="both"/>
        <w:rPr>
          <w:rFonts w:ascii="Tahoma" w:hAnsi="Tahoma" w:cs="Tahoma"/>
          <w:sz w:val="22"/>
          <w:szCs w:val="22"/>
        </w:rPr>
      </w:pPr>
      <w:r w:rsidRPr="007834F9">
        <w:rPr>
          <w:rFonts w:ascii="Tahoma" w:hAnsi="Tahoma" w:cs="Tahoma"/>
          <w:sz w:val="22"/>
          <w:szCs w:val="22"/>
        </w:rPr>
        <w:tab/>
      </w:r>
      <w:r w:rsidR="009A4059" w:rsidRPr="007834F9">
        <w:rPr>
          <w:rFonts w:ascii="Tahoma" w:hAnsi="Tahoma" w:cs="Tahoma"/>
          <w:sz w:val="22"/>
          <w:szCs w:val="22"/>
        </w:rPr>
        <w:t xml:space="preserve">La </w:t>
      </w:r>
      <w:r w:rsidR="0003464F" w:rsidRPr="007834F9">
        <w:rPr>
          <w:rFonts w:ascii="Tahoma" w:hAnsi="Tahoma" w:cs="Tahoma"/>
          <w:sz w:val="22"/>
          <w:szCs w:val="22"/>
        </w:rPr>
        <w:t>Juez</w:t>
      </w:r>
      <w:r w:rsidR="00A1731C" w:rsidRPr="007834F9">
        <w:rPr>
          <w:rFonts w:ascii="Tahoma" w:hAnsi="Tahoma" w:cs="Tahoma"/>
          <w:sz w:val="22"/>
          <w:szCs w:val="22"/>
        </w:rPr>
        <w:t>a</w:t>
      </w:r>
      <w:r w:rsidR="0003464F" w:rsidRPr="007834F9">
        <w:rPr>
          <w:rFonts w:ascii="Tahoma" w:hAnsi="Tahoma" w:cs="Tahoma"/>
          <w:sz w:val="22"/>
          <w:szCs w:val="22"/>
        </w:rPr>
        <w:t xml:space="preserve"> </w:t>
      </w:r>
      <w:r w:rsidR="009A4059" w:rsidRPr="007834F9">
        <w:rPr>
          <w:rFonts w:ascii="Tahoma" w:hAnsi="Tahoma" w:cs="Tahoma"/>
          <w:sz w:val="22"/>
          <w:szCs w:val="22"/>
        </w:rPr>
        <w:t xml:space="preserve">de conocimiento </w:t>
      </w:r>
      <w:r w:rsidR="00A544DC">
        <w:rPr>
          <w:rFonts w:ascii="Tahoma" w:hAnsi="Tahoma" w:cs="Tahoma"/>
          <w:sz w:val="22"/>
          <w:szCs w:val="22"/>
        </w:rPr>
        <w:t xml:space="preserve">absolvió </w:t>
      </w:r>
      <w:r w:rsidR="002574AF">
        <w:rPr>
          <w:rFonts w:ascii="Tahoma" w:hAnsi="Tahoma" w:cs="Tahoma"/>
          <w:sz w:val="22"/>
          <w:szCs w:val="22"/>
        </w:rPr>
        <w:t>a Colpensiones de todas y cada una de las pretensiones contenidas en la demanda que en su contra promovió el señor Jesús Alberto Medina, en consecuencia condenó a la parte demandante en costas procesales en un 100%.</w:t>
      </w:r>
      <w:r w:rsidR="00EA1312" w:rsidRPr="007834F9">
        <w:rPr>
          <w:rFonts w:ascii="Tahoma" w:hAnsi="Tahoma" w:cs="Tahoma"/>
          <w:sz w:val="22"/>
          <w:szCs w:val="22"/>
        </w:rPr>
        <w:t xml:space="preserve"> </w:t>
      </w:r>
    </w:p>
    <w:p w14:paraId="3F49BD06" w14:textId="0D8E1854" w:rsidR="00A76C95" w:rsidRPr="007834F9" w:rsidRDefault="00A76C95" w:rsidP="004579A5">
      <w:pPr>
        <w:tabs>
          <w:tab w:val="left" w:pos="748"/>
        </w:tabs>
        <w:jc w:val="both"/>
        <w:rPr>
          <w:rFonts w:ascii="Tahoma" w:hAnsi="Tahoma" w:cs="Tahoma"/>
          <w:sz w:val="22"/>
          <w:szCs w:val="22"/>
        </w:rPr>
      </w:pPr>
    </w:p>
    <w:p w14:paraId="7CB793E3" w14:textId="75F76D84" w:rsidR="00340825" w:rsidRPr="00FD3D81" w:rsidRDefault="00C40D90" w:rsidP="003C59CD">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llegar a tal determinación</w:t>
      </w:r>
      <w:r w:rsidR="00151DBA">
        <w:rPr>
          <w:rFonts w:ascii="Tahoma" w:hAnsi="Tahoma" w:cs="Tahoma"/>
          <w:sz w:val="22"/>
          <w:szCs w:val="22"/>
        </w:rPr>
        <w:t xml:space="preserve"> </w:t>
      </w:r>
      <w:r w:rsidR="00B766DD">
        <w:rPr>
          <w:rFonts w:ascii="Tahoma" w:hAnsi="Tahoma" w:cs="Tahoma"/>
          <w:sz w:val="22"/>
          <w:szCs w:val="22"/>
        </w:rPr>
        <w:t>la A-quo con</w:t>
      </w:r>
      <w:r w:rsidR="00151DBA">
        <w:rPr>
          <w:rFonts w:ascii="Tahoma" w:hAnsi="Tahoma" w:cs="Tahoma"/>
          <w:sz w:val="22"/>
          <w:szCs w:val="22"/>
        </w:rPr>
        <w:t>sideró, en síntesis, que</w:t>
      </w:r>
      <w:r w:rsidR="00B766DD">
        <w:rPr>
          <w:rFonts w:ascii="Tahoma" w:hAnsi="Tahoma" w:cs="Tahoma"/>
          <w:sz w:val="22"/>
          <w:szCs w:val="22"/>
        </w:rPr>
        <w:t xml:space="preserve"> </w:t>
      </w:r>
      <w:r w:rsidR="00340825">
        <w:rPr>
          <w:rFonts w:ascii="Tahoma" w:hAnsi="Tahoma" w:cs="Tahoma"/>
          <w:sz w:val="22"/>
          <w:szCs w:val="22"/>
        </w:rPr>
        <w:t xml:space="preserve">no era posible conceder la pensión de invalidez al </w:t>
      </w:r>
      <w:r w:rsidR="00B766DD">
        <w:rPr>
          <w:rFonts w:ascii="Tahoma" w:hAnsi="Tahoma" w:cs="Tahoma"/>
          <w:sz w:val="22"/>
          <w:szCs w:val="22"/>
        </w:rPr>
        <w:t xml:space="preserve">actor </w:t>
      </w:r>
      <w:r w:rsidR="00340825">
        <w:rPr>
          <w:rFonts w:ascii="Tahoma" w:hAnsi="Tahoma" w:cs="Tahoma"/>
          <w:sz w:val="22"/>
          <w:szCs w:val="22"/>
        </w:rPr>
        <w:t xml:space="preserve">en razón a que </w:t>
      </w:r>
      <w:r w:rsidR="00B766DD">
        <w:rPr>
          <w:rFonts w:ascii="Tahoma" w:hAnsi="Tahoma" w:cs="Tahoma"/>
          <w:sz w:val="22"/>
          <w:szCs w:val="22"/>
        </w:rPr>
        <w:t xml:space="preserve">no tenía semanas </w:t>
      </w:r>
      <w:r w:rsidR="00526545">
        <w:rPr>
          <w:rFonts w:ascii="Tahoma" w:hAnsi="Tahoma" w:cs="Tahoma"/>
          <w:sz w:val="22"/>
          <w:szCs w:val="22"/>
        </w:rPr>
        <w:t>cotizadas en los 3 años</w:t>
      </w:r>
      <w:r w:rsidR="00B766DD">
        <w:rPr>
          <w:rFonts w:ascii="Tahoma" w:hAnsi="Tahoma" w:cs="Tahoma"/>
          <w:sz w:val="22"/>
          <w:szCs w:val="22"/>
        </w:rPr>
        <w:t xml:space="preserve"> anteriores a la estructuración de la invalidez</w:t>
      </w:r>
      <w:r w:rsidR="00526545">
        <w:rPr>
          <w:rFonts w:ascii="Tahoma" w:hAnsi="Tahoma" w:cs="Tahoma"/>
          <w:sz w:val="22"/>
          <w:szCs w:val="22"/>
        </w:rPr>
        <w:t>, la cual se dio en vigencia de la Ley 860 de 2003,</w:t>
      </w:r>
      <w:r w:rsidR="00340825">
        <w:rPr>
          <w:rFonts w:ascii="Tahoma" w:hAnsi="Tahoma" w:cs="Tahoma"/>
          <w:sz w:val="22"/>
          <w:szCs w:val="22"/>
        </w:rPr>
        <w:t xml:space="preserve"> sin que en el caso de marras pudiera aplicarse el precedente sentado por la Corte Constitucional respecto a las enfermedades congénitas o degenerativas, como quiera que en la demanda se expuso que aquellos </w:t>
      </w:r>
      <w:r w:rsidR="00340825">
        <w:rPr>
          <w:rFonts w:ascii="Tahoma" w:hAnsi="Tahoma" w:cs="Tahoma"/>
          <w:sz w:val="22"/>
          <w:szCs w:val="22"/>
        </w:rPr>
        <w:lastRenderedPageBreak/>
        <w:t>aportes realizados con posterioridad a la estructur</w:t>
      </w:r>
      <w:r w:rsidR="00340825" w:rsidRPr="00FD3D81">
        <w:rPr>
          <w:rFonts w:ascii="Tahoma" w:hAnsi="Tahoma" w:cs="Tahoma"/>
          <w:sz w:val="22"/>
          <w:szCs w:val="22"/>
        </w:rPr>
        <w:t>ación de su invalidez se efectuaron ante el Consorcio Prosperar por la colaboración y caridad de sus familiares y amigos, de lo que se concluía que el actor perdió su capacidad para laborar desde el momento en que se estructuró su discapacidad.</w:t>
      </w:r>
    </w:p>
    <w:p w14:paraId="548F16FC" w14:textId="78C4E692" w:rsidR="007C1BD0" w:rsidRPr="00FD3D81" w:rsidRDefault="007C1BD0" w:rsidP="003C59CD">
      <w:pPr>
        <w:pStyle w:val="Paragraphedeliste"/>
        <w:widowControl w:val="0"/>
        <w:numPr>
          <w:ilvl w:val="0"/>
          <w:numId w:val="1"/>
        </w:numPr>
        <w:autoSpaceDE w:val="0"/>
        <w:autoSpaceDN w:val="0"/>
        <w:adjustRightInd w:val="0"/>
        <w:spacing w:line="276" w:lineRule="auto"/>
        <w:jc w:val="center"/>
        <w:rPr>
          <w:rFonts w:ascii="Tahoma" w:hAnsi="Tahoma" w:cs="Tahoma"/>
          <w:b/>
          <w:sz w:val="22"/>
          <w:szCs w:val="22"/>
        </w:rPr>
      </w:pPr>
      <w:r w:rsidRPr="00FD3D81">
        <w:rPr>
          <w:rFonts w:ascii="Tahoma" w:hAnsi="Tahoma" w:cs="Tahoma"/>
          <w:b/>
          <w:sz w:val="22"/>
          <w:szCs w:val="22"/>
        </w:rPr>
        <w:t>Procedencia de la consulta</w:t>
      </w:r>
    </w:p>
    <w:p w14:paraId="34CE7742" w14:textId="77777777" w:rsidR="007C1BD0" w:rsidRPr="00FD3D81" w:rsidRDefault="007C1BD0" w:rsidP="003C59CD">
      <w:pPr>
        <w:widowControl w:val="0"/>
        <w:autoSpaceDE w:val="0"/>
        <w:autoSpaceDN w:val="0"/>
        <w:adjustRightInd w:val="0"/>
        <w:spacing w:line="276" w:lineRule="auto"/>
        <w:jc w:val="center"/>
        <w:rPr>
          <w:rFonts w:ascii="Tahoma" w:hAnsi="Tahoma" w:cs="Tahoma"/>
          <w:b/>
          <w:sz w:val="22"/>
          <w:szCs w:val="22"/>
        </w:rPr>
      </w:pPr>
    </w:p>
    <w:p w14:paraId="4C606834" w14:textId="0AC6E7C3" w:rsidR="007C1BD0" w:rsidRPr="00FD3D81" w:rsidRDefault="00A070D2" w:rsidP="003C59CD">
      <w:pPr>
        <w:widowControl w:val="0"/>
        <w:autoSpaceDE w:val="0"/>
        <w:autoSpaceDN w:val="0"/>
        <w:adjustRightInd w:val="0"/>
        <w:spacing w:line="276" w:lineRule="auto"/>
        <w:ind w:firstLine="708"/>
        <w:jc w:val="both"/>
        <w:rPr>
          <w:rFonts w:ascii="Tahoma" w:hAnsi="Tahoma" w:cs="Tahoma"/>
          <w:sz w:val="22"/>
          <w:szCs w:val="22"/>
        </w:rPr>
      </w:pPr>
      <w:r w:rsidRPr="00FD3D81">
        <w:rPr>
          <w:rFonts w:ascii="Tahoma" w:hAnsi="Tahoma" w:cs="Tahoma"/>
          <w:sz w:val="22"/>
          <w:szCs w:val="22"/>
        </w:rPr>
        <w:t>Como quiera que la sentencia fue totalmente desfavorable para el demandante, y no fue apelada, se dispuso el grado jurisdiccional de consulta</w:t>
      </w:r>
      <w:r w:rsidR="00FD3D81" w:rsidRPr="00FD3D81">
        <w:rPr>
          <w:rFonts w:ascii="Tahoma" w:hAnsi="Tahoma" w:cs="Tahoma"/>
          <w:sz w:val="22"/>
          <w:szCs w:val="22"/>
        </w:rPr>
        <w:t>.</w:t>
      </w:r>
    </w:p>
    <w:p w14:paraId="2EB8DB49" w14:textId="45A5D9A9" w:rsidR="002574AF" w:rsidRPr="00FD3D81" w:rsidRDefault="002574AF" w:rsidP="003C59CD">
      <w:pPr>
        <w:spacing w:line="276" w:lineRule="auto"/>
        <w:jc w:val="both"/>
        <w:rPr>
          <w:rFonts w:ascii="Tahoma" w:hAnsi="Tahoma" w:cs="Tahoma"/>
          <w:sz w:val="22"/>
          <w:szCs w:val="22"/>
        </w:rPr>
      </w:pPr>
    </w:p>
    <w:p w14:paraId="6D1246FF" w14:textId="6ADDFEE7" w:rsidR="00FD3D81" w:rsidRPr="00FD3D81" w:rsidRDefault="00FD3D81" w:rsidP="00FF4D55">
      <w:pPr>
        <w:pStyle w:val="Paragraphedeliste"/>
        <w:numPr>
          <w:ilvl w:val="0"/>
          <w:numId w:val="1"/>
        </w:numPr>
        <w:tabs>
          <w:tab w:val="left" w:pos="426"/>
        </w:tabs>
        <w:spacing w:line="276" w:lineRule="auto"/>
        <w:jc w:val="center"/>
        <w:rPr>
          <w:rFonts w:ascii="Tahoma" w:hAnsi="Tahoma" w:cs="Tahoma"/>
          <w:b/>
          <w:sz w:val="22"/>
          <w:szCs w:val="22"/>
          <w:lang w:val="es-CO"/>
        </w:rPr>
      </w:pPr>
      <w:r w:rsidRPr="00FD3D81">
        <w:rPr>
          <w:rFonts w:ascii="Tahoma" w:hAnsi="Tahoma" w:cs="Tahoma"/>
          <w:b/>
          <w:sz w:val="22"/>
          <w:szCs w:val="22"/>
          <w:lang w:val="es-CO"/>
        </w:rPr>
        <w:t>Consideraciones</w:t>
      </w:r>
    </w:p>
    <w:p w14:paraId="713A8EF5" w14:textId="77777777" w:rsidR="00FD3D81" w:rsidRPr="00FD3D81" w:rsidRDefault="00FD3D81" w:rsidP="003C59CD">
      <w:pPr>
        <w:pStyle w:val="Paragraphedeliste"/>
        <w:spacing w:line="276" w:lineRule="auto"/>
        <w:ind w:left="142"/>
        <w:jc w:val="center"/>
        <w:rPr>
          <w:rFonts w:ascii="Tahoma" w:hAnsi="Tahoma" w:cs="Tahoma"/>
          <w:b/>
          <w:sz w:val="22"/>
          <w:szCs w:val="22"/>
        </w:rPr>
      </w:pPr>
    </w:p>
    <w:p w14:paraId="6FADCC8D" w14:textId="0AA27F35" w:rsidR="00FD3D81" w:rsidRDefault="00340825" w:rsidP="003C59CD">
      <w:pPr>
        <w:pStyle w:val="Paragraphedeliste"/>
        <w:numPr>
          <w:ilvl w:val="1"/>
          <w:numId w:val="15"/>
        </w:numPr>
        <w:tabs>
          <w:tab w:val="left" w:pos="1134"/>
        </w:tabs>
        <w:spacing w:line="276" w:lineRule="auto"/>
        <w:ind w:left="709" w:hanging="10"/>
        <w:rPr>
          <w:rFonts w:ascii="Tahoma" w:hAnsi="Tahoma" w:cs="Tahoma"/>
          <w:b/>
          <w:sz w:val="22"/>
          <w:szCs w:val="22"/>
        </w:rPr>
      </w:pPr>
      <w:r w:rsidRPr="00340825">
        <w:rPr>
          <w:rFonts w:ascii="Tahoma" w:hAnsi="Tahoma" w:cs="Tahoma"/>
          <w:b/>
          <w:sz w:val="22"/>
          <w:szCs w:val="22"/>
        </w:rPr>
        <w:t xml:space="preserve">Caso concreto </w:t>
      </w:r>
    </w:p>
    <w:p w14:paraId="16F6C569" w14:textId="77777777" w:rsidR="00340825" w:rsidRDefault="00340825" w:rsidP="003C59CD">
      <w:pPr>
        <w:pStyle w:val="Paragraphedeliste"/>
        <w:tabs>
          <w:tab w:val="left" w:pos="1134"/>
        </w:tabs>
        <w:spacing w:line="276" w:lineRule="auto"/>
        <w:ind w:left="709"/>
        <w:rPr>
          <w:rFonts w:ascii="Tahoma" w:hAnsi="Tahoma" w:cs="Tahoma"/>
          <w:b/>
          <w:sz w:val="22"/>
          <w:szCs w:val="22"/>
        </w:rPr>
      </w:pPr>
    </w:p>
    <w:p w14:paraId="6D4037B3" w14:textId="77777777" w:rsidR="002E1274" w:rsidRDefault="00612A03" w:rsidP="003C59CD">
      <w:pPr>
        <w:spacing w:line="276" w:lineRule="auto"/>
        <w:jc w:val="both"/>
        <w:rPr>
          <w:rFonts w:ascii="Tahoma" w:hAnsi="Tahoma" w:cs="Tahoma"/>
          <w:sz w:val="22"/>
          <w:szCs w:val="22"/>
        </w:rPr>
      </w:pPr>
      <w:r w:rsidRPr="00FD3D81">
        <w:rPr>
          <w:rFonts w:ascii="Tahoma" w:hAnsi="Tahoma" w:cs="Tahoma"/>
          <w:sz w:val="22"/>
          <w:szCs w:val="22"/>
        </w:rPr>
        <w:tab/>
        <w:t>Se encuentra</w:t>
      </w:r>
      <w:r w:rsidR="00100993">
        <w:rPr>
          <w:rFonts w:ascii="Tahoma" w:hAnsi="Tahoma" w:cs="Tahoma"/>
          <w:sz w:val="22"/>
          <w:szCs w:val="22"/>
        </w:rPr>
        <w:t>n</w:t>
      </w:r>
      <w:r w:rsidRPr="00FD3D81">
        <w:rPr>
          <w:rFonts w:ascii="Tahoma" w:hAnsi="Tahoma" w:cs="Tahoma"/>
          <w:sz w:val="22"/>
          <w:szCs w:val="22"/>
        </w:rPr>
        <w:t xml:space="preserve"> por fuera de toda discusión aspectos fácticos tales como </w:t>
      </w:r>
      <w:r w:rsidRPr="00FD3D81">
        <w:rPr>
          <w:rFonts w:ascii="Tahoma" w:hAnsi="Tahoma" w:cs="Tahoma"/>
          <w:sz w:val="22"/>
          <w:szCs w:val="22"/>
          <w:u w:val="single"/>
        </w:rPr>
        <w:t>el origen y el porcentaje o grado de pérdida de la capacidad laboral del demandante</w:t>
      </w:r>
      <w:r w:rsidRPr="00FD3D81">
        <w:rPr>
          <w:rFonts w:ascii="Tahoma" w:hAnsi="Tahoma" w:cs="Tahoma"/>
          <w:sz w:val="22"/>
          <w:szCs w:val="22"/>
        </w:rPr>
        <w:t>, pues el 2</w:t>
      </w:r>
      <w:r>
        <w:rPr>
          <w:rFonts w:ascii="Tahoma" w:hAnsi="Tahoma" w:cs="Tahoma"/>
          <w:sz w:val="22"/>
          <w:szCs w:val="22"/>
        </w:rPr>
        <w:t>0</w:t>
      </w:r>
      <w:r w:rsidRPr="00FD3D81">
        <w:rPr>
          <w:rFonts w:ascii="Tahoma" w:hAnsi="Tahoma" w:cs="Tahoma"/>
          <w:sz w:val="22"/>
          <w:szCs w:val="22"/>
        </w:rPr>
        <w:t xml:space="preserve"> de </w:t>
      </w:r>
      <w:r>
        <w:rPr>
          <w:rFonts w:ascii="Tahoma" w:hAnsi="Tahoma" w:cs="Tahoma"/>
          <w:sz w:val="22"/>
          <w:szCs w:val="22"/>
        </w:rPr>
        <w:t xml:space="preserve">diciembre de 2013 </w:t>
      </w:r>
      <w:r w:rsidRPr="00FD3D81">
        <w:rPr>
          <w:rFonts w:ascii="Tahoma" w:hAnsi="Tahoma" w:cs="Tahoma"/>
          <w:sz w:val="22"/>
          <w:szCs w:val="22"/>
        </w:rPr>
        <w:t>el demandante se hizo calificar por el Departamento de Medicina Laboral de</w:t>
      </w:r>
      <w:r>
        <w:rPr>
          <w:rFonts w:ascii="Tahoma" w:hAnsi="Tahoma" w:cs="Tahoma"/>
          <w:sz w:val="22"/>
          <w:szCs w:val="22"/>
        </w:rPr>
        <w:t xml:space="preserve"> Colpensiones</w:t>
      </w:r>
      <w:r w:rsidRPr="00FD3D81">
        <w:rPr>
          <w:rFonts w:ascii="Tahoma" w:hAnsi="Tahoma" w:cs="Tahoma"/>
          <w:sz w:val="22"/>
          <w:szCs w:val="22"/>
        </w:rPr>
        <w:t xml:space="preserve">, dependencia que lo conceptuó con un porcentaje de pérdida de la capacidad laboral del </w:t>
      </w:r>
      <w:r w:rsidR="00CE67FA">
        <w:rPr>
          <w:rFonts w:ascii="Tahoma" w:hAnsi="Tahoma" w:cs="Tahoma"/>
          <w:sz w:val="22"/>
          <w:szCs w:val="22"/>
        </w:rPr>
        <w:t>74</w:t>
      </w:r>
      <w:r w:rsidRPr="00FD3D81">
        <w:rPr>
          <w:rFonts w:ascii="Tahoma" w:hAnsi="Tahoma" w:cs="Tahoma"/>
          <w:sz w:val="22"/>
          <w:szCs w:val="22"/>
        </w:rPr>
        <w:t>,</w:t>
      </w:r>
      <w:r w:rsidR="00CE67FA">
        <w:rPr>
          <w:rFonts w:ascii="Tahoma" w:hAnsi="Tahoma" w:cs="Tahoma"/>
          <w:sz w:val="22"/>
          <w:szCs w:val="22"/>
        </w:rPr>
        <w:t>39</w:t>
      </w:r>
      <w:r w:rsidRPr="00FD3D81">
        <w:rPr>
          <w:rFonts w:ascii="Tahoma" w:hAnsi="Tahoma" w:cs="Tahoma"/>
          <w:sz w:val="22"/>
          <w:szCs w:val="22"/>
        </w:rPr>
        <w:t>%, de origen común (</w:t>
      </w:r>
      <w:proofErr w:type="spellStart"/>
      <w:r w:rsidRPr="00FD3D81">
        <w:rPr>
          <w:rFonts w:ascii="Tahoma" w:hAnsi="Tahoma" w:cs="Tahoma"/>
          <w:sz w:val="22"/>
          <w:szCs w:val="22"/>
        </w:rPr>
        <w:t>fl</w:t>
      </w:r>
      <w:proofErr w:type="spellEnd"/>
      <w:r w:rsidRPr="00FD3D81">
        <w:rPr>
          <w:rFonts w:ascii="Tahoma" w:hAnsi="Tahoma" w:cs="Tahoma"/>
          <w:sz w:val="22"/>
          <w:szCs w:val="22"/>
        </w:rPr>
        <w:t xml:space="preserve">. 17). Asimismo, se encuentra por fuera de debate que el señor </w:t>
      </w:r>
      <w:r w:rsidR="00CE67FA">
        <w:rPr>
          <w:rFonts w:ascii="Tahoma" w:hAnsi="Tahoma" w:cs="Tahoma"/>
          <w:sz w:val="22"/>
          <w:szCs w:val="22"/>
        </w:rPr>
        <w:t xml:space="preserve">Medina Echeverry </w:t>
      </w:r>
      <w:r w:rsidRPr="00FD3D81">
        <w:rPr>
          <w:rFonts w:ascii="Tahoma" w:hAnsi="Tahoma" w:cs="Tahoma"/>
          <w:sz w:val="22"/>
          <w:szCs w:val="22"/>
        </w:rPr>
        <w:t xml:space="preserve">efectuó cotizaciones en el régimen de prima media desde </w:t>
      </w:r>
      <w:r w:rsidR="00CE67FA">
        <w:rPr>
          <w:rFonts w:ascii="Tahoma" w:hAnsi="Tahoma" w:cs="Tahoma"/>
          <w:sz w:val="22"/>
          <w:szCs w:val="22"/>
        </w:rPr>
        <w:t>abril de 1995</w:t>
      </w:r>
      <w:r w:rsidRPr="00FD3D81">
        <w:rPr>
          <w:rFonts w:ascii="Tahoma" w:hAnsi="Tahoma" w:cs="Tahoma"/>
          <w:sz w:val="22"/>
          <w:szCs w:val="22"/>
        </w:rPr>
        <w:t xml:space="preserve">, y que </w:t>
      </w:r>
      <w:r w:rsidR="00CE67FA">
        <w:rPr>
          <w:rFonts w:ascii="Tahoma" w:hAnsi="Tahoma" w:cs="Tahoma"/>
          <w:sz w:val="22"/>
          <w:szCs w:val="22"/>
        </w:rPr>
        <w:t xml:space="preserve">desde </w:t>
      </w:r>
      <w:r w:rsidRPr="00FD3D81">
        <w:rPr>
          <w:rFonts w:ascii="Tahoma" w:hAnsi="Tahoma" w:cs="Tahoma"/>
          <w:sz w:val="22"/>
          <w:szCs w:val="22"/>
        </w:rPr>
        <w:t xml:space="preserve">el 1º de </w:t>
      </w:r>
      <w:r w:rsidR="00CE67FA">
        <w:rPr>
          <w:rFonts w:ascii="Tahoma" w:hAnsi="Tahoma" w:cs="Tahoma"/>
          <w:sz w:val="22"/>
          <w:szCs w:val="22"/>
        </w:rPr>
        <w:t>abril de 2013</w:t>
      </w:r>
      <w:r w:rsidR="00100993">
        <w:rPr>
          <w:rFonts w:ascii="Tahoma" w:hAnsi="Tahoma" w:cs="Tahoma"/>
          <w:sz w:val="22"/>
          <w:szCs w:val="22"/>
        </w:rPr>
        <w:t xml:space="preserve"> efectúa aportes a través del régimen subsidiado en pensiones</w:t>
      </w:r>
      <w:r w:rsidR="002E1274">
        <w:rPr>
          <w:rFonts w:ascii="Tahoma" w:hAnsi="Tahoma" w:cs="Tahoma"/>
          <w:sz w:val="22"/>
          <w:szCs w:val="22"/>
        </w:rPr>
        <w:t>.</w:t>
      </w:r>
    </w:p>
    <w:p w14:paraId="1AD16003" w14:textId="77777777" w:rsidR="002E1274" w:rsidRDefault="002E1274" w:rsidP="003C59CD">
      <w:pPr>
        <w:spacing w:line="276" w:lineRule="auto"/>
        <w:jc w:val="both"/>
        <w:rPr>
          <w:rFonts w:ascii="Tahoma" w:hAnsi="Tahoma" w:cs="Tahoma"/>
          <w:sz w:val="22"/>
          <w:szCs w:val="22"/>
        </w:rPr>
      </w:pPr>
    </w:p>
    <w:p w14:paraId="56F605EB" w14:textId="17E30815" w:rsidR="00100993" w:rsidRDefault="002E1274" w:rsidP="003C59CD">
      <w:pPr>
        <w:spacing w:line="276" w:lineRule="auto"/>
        <w:ind w:firstLine="708"/>
        <w:jc w:val="both"/>
        <w:rPr>
          <w:rFonts w:ascii="Tahoma" w:hAnsi="Tahoma" w:cs="Tahoma"/>
          <w:sz w:val="22"/>
          <w:szCs w:val="22"/>
        </w:rPr>
      </w:pPr>
      <w:r>
        <w:rPr>
          <w:rFonts w:ascii="Tahoma" w:hAnsi="Tahoma" w:cs="Tahoma"/>
          <w:sz w:val="22"/>
          <w:szCs w:val="22"/>
        </w:rPr>
        <w:t>Es pertinente indicar que en el caso de marras no se tiene certeza acerca de</w:t>
      </w:r>
      <w:r w:rsidR="00100993">
        <w:rPr>
          <w:rFonts w:ascii="Tahoma" w:hAnsi="Tahoma" w:cs="Tahoma"/>
          <w:sz w:val="22"/>
          <w:szCs w:val="22"/>
        </w:rPr>
        <w:t xml:space="preserve"> la fecha en que </w:t>
      </w:r>
      <w:r>
        <w:rPr>
          <w:rFonts w:ascii="Tahoma" w:hAnsi="Tahoma" w:cs="Tahoma"/>
          <w:sz w:val="22"/>
          <w:szCs w:val="22"/>
        </w:rPr>
        <w:t xml:space="preserve">el actor </w:t>
      </w:r>
      <w:r w:rsidR="00100993">
        <w:rPr>
          <w:rFonts w:ascii="Tahoma" w:hAnsi="Tahoma" w:cs="Tahoma"/>
          <w:sz w:val="22"/>
          <w:szCs w:val="22"/>
        </w:rPr>
        <w:t>dejó de hacer</w:t>
      </w:r>
      <w:r>
        <w:rPr>
          <w:rFonts w:ascii="Tahoma" w:hAnsi="Tahoma" w:cs="Tahoma"/>
          <w:sz w:val="22"/>
          <w:szCs w:val="22"/>
        </w:rPr>
        <w:t xml:space="preserve"> cotizaciones a través del Consorcio Colombia Mayor</w:t>
      </w:r>
      <w:r w:rsidR="00100993">
        <w:rPr>
          <w:rFonts w:ascii="Tahoma" w:hAnsi="Tahoma" w:cs="Tahoma"/>
          <w:sz w:val="22"/>
          <w:szCs w:val="22"/>
        </w:rPr>
        <w:t xml:space="preserve">, como quiera que en el reporte de semanas cotizadas allegado por Colpensiones en curso del proceso, actualizado al 14 de enero de 2016, se perciben </w:t>
      </w:r>
      <w:r w:rsidR="003C59CD">
        <w:rPr>
          <w:rFonts w:ascii="Tahoma" w:hAnsi="Tahoma" w:cs="Tahoma"/>
          <w:sz w:val="22"/>
          <w:szCs w:val="22"/>
        </w:rPr>
        <w:t xml:space="preserve">aportes </w:t>
      </w:r>
      <w:r w:rsidR="00100993">
        <w:rPr>
          <w:rFonts w:ascii="Tahoma" w:hAnsi="Tahoma" w:cs="Tahoma"/>
          <w:sz w:val="22"/>
          <w:szCs w:val="22"/>
        </w:rPr>
        <w:t>hasta el 31 de diciembre de 2015 (</w:t>
      </w:r>
      <w:proofErr w:type="spellStart"/>
      <w:r w:rsidR="00100993">
        <w:rPr>
          <w:rFonts w:ascii="Tahoma" w:hAnsi="Tahoma" w:cs="Tahoma"/>
          <w:sz w:val="22"/>
          <w:szCs w:val="22"/>
        </w:rPr>
        <w:t>fl</w:t>
      </w:r>
      <w:proofErr w:type="spellEnd"/>
      <w:r w:rsidR="00100993">
        <w:rPr>
          <w:rFonts w:ascii="Tahoma" w:hAnsi="Tahoma" w:cs="Tahoma"/>
          <w:sz w:val="22"/>
          <w:szCs w:val="22"/>
        </w:rPr>
        <w:t>. 51).</w:t>
      </w:r>
    </w:p>
    <w:p w14:paraId="2659904F" w14:textId="77777777" w:rsidR="002E1274" w:rsidRDefault="002E1274" w:rsidP="003C59CD">
      <w:pPr>
        <w:spacing w:line="276" w:lineRule="auto"/>
        <w:ind w:firstLine="708"/>
        <w:jc w:val="both"/>
        <w:rPr>
          <w:rFonts w:ascii="Tahoma" w:hAnsi="Tahoma" w:cs="Tahoma"/>
          <w:sz w:val="22"/>
          <w:szCs w:val="22"/>
        </w:rPr>
      </w:pPr>
    </w:p>
    <w:p w14:paraId="0F5875E6" w14:textId="3085B2AC" w:rsidR="00D24651" w:rsidRDefault="00C87CC9" w:rsidP="003C59CD">
      <w:pPr>
        <w:spacing w:line="276" w:lineRule="auto"/>
        <w:ind w:firstLine="708"/>
        <w:jc w:val="both"/>
        <w:rPr>
          <w:rFonts w:ascii="Tahoma" w:hAnsi="Tahoma" w:cs="Tahoma"/>
          <w:sz w:val="22"/>
          <w:szCs w:val="22"/>
        </w:rPr>
      </w:pPr>
      <w:r>
        <w:rPr>
          <w:rFonts w:ascii="Tahoma" w:hAnsi="Tahoma" w:cs="Tahoma"/>
          <w:sz w:val="22"/>
          <w:szCs w:val="22"/>
        </w:rPr>
        <w:t xml:space="preserve">Por otra parte, se debe precisar que </w:t>
      </w:r>
      <w:r w:rsidR="00D24651">
        <w:rPr>
          <w:rFonts w:ascii="Tahoma" w:hAnsi="Tahoma" w:cs="Tahoma"/>
          <w:sz w:val="22"/>
          <w:szCs w:val="22"/>
        </w:rPr>
        <w:t>la negativa de la pensión de invalidez contenida en la Resolución GNR 113859 de 2014 se sujetó a los postulados  de la Ley 860 de 2003 (</w:t>
      </w:r>
      <w:proofErr w:type="spellStart"/>
      <w:r w:rsidR="00D24651">
        <w:rPr>
          <w:rFonts w:ascii="Tahoma" w:hAnsi="Tahoma" w:cs="Tahoma"/>
          <w:sz w:val="22"/>
          <w:szCs w:val="22"/>
        </w:rPr>
        <w:t>fl</w:t>
      </w:r>
      <w:proofErr w:type="spellEnd"/>
      <w:r w:rsidR="00D24651">
        <w:rPr>
          <w:rFonts w:ascii="Tahoma" w:hAnsi="Tahoma" w:cs="Tahoma"/>
          <w:sz w:val="22"/>
          <w:szCs w:val="22"/>
        </w:rPr>
        <w:t>. 22), que exige 50 semanas en los 3 años anteriores a la estructuración de la invalidez, pues entre el 31 de agosto de 2009 y el 31 de agosto de 2012, fecha de estructuración, el actor no cuenta con cotizaci</w:t>
      </w:r>
      <w:r w:rsidR="003C59CD">
        <w:rPr>
          <w:rFonts w:ascii="Tahoma" w:hAnsi="Tahoma" w:cs="Tahoma"/>
          <w:sz w:val="22"/>
          <w:szCs w:val="22"/>
        </w:rPr>
        <w:t xml:space="preserve">ón alguna, sin que sea posible tener en cuenta semanas posteriores, dejando inmóvil esa fecha de estructuración, como se pretendió en la demanda. </w:t>
      </w:r>
    </w:p>
    <w:p w14:paraId="1FE0922B" w14:textId="77777777" w:rsidR="00D24651" w:rsidRDefault="00D24651" w:rsidP="003C59CD">
      <w:pPr>
        <w:spacing w:line="276" w:lineRule="auto"/>
        <w:ind w:firstLine="708"/>
        <w:jc w:val="both"/>
        <w:rPr>
          <w:rFonts w:ascii="Tahoma" w:hAnsi="Tahoma" w:cs="Tahoma"/>
          <w:sz w:val="22"/>
          <w:szCs w:val="22"/>
        </w:rPr>
      </w:pPr>
    </w:p>
    <w:p w14:paraId="0CE34006" w14:textId="776CA00C" w:rsidR="00D24651" w:rsidRDefault="00D24651" w:rsidP="003C59CD">
      <w:pPr>
        <w:pStyle w:val="Sansinterligne"/>
        <w:spacing w:line="276" w:lineRule="auto"/>
        <w:ind w:firstLine="708"/>
        <w:jc w:val="both"/>
        <w:rPr>
          <w:rFonts w:ascii="Tahoma" w:hAnsi="Tahoma" w:cs="Tahoma"/>
          <w:sz w:val="22"/>
          <w:szCs w:val="22"/>
          <w:shd w:val="clear" w:color="auto" w:fill="FFFFFF"/>
        </w:rPr>
      </w:pPr>
      <w:r>
        <w:rPr>
          <w:rFonts w:ascii="Tahoma" w:hAnsi="Tahoma" w:cs="Tahoma"/>
          <w:sz w:val="22"/>
          <w:szCs w:val="22"/>
        </w:rPr>
        <w:t>Ahora, e</w:t>
      </w:r>
      <w:r w:rsidRPr="00FD3D81">
        <w:rPr>
          <w:rFonts w:ascii="Tahoma" w:hAnsi="Tahoma" w:cs="Tahoma"/>
          <w:sz w:val="22"/>
          <w:szCs w:val="22"/>
        </w:rPr>
        <w:t>l artículo 3° del Decreto 917 de 1999, señala que el momento de estructuración de la invalidez de una persona es</w:t>
      </w:r>
      <w:r w:rsidRPr="00FD3D81">
        <w:rPr>
          <w:rFonts w:ascii="Arial Narrow" w:hAnsi="Arial Narrow" w:cs="Tahoma"/>
          <w:sz w:val="22"/>
          <w:szCs w:val="22"/>
        </w:rPr>
        <w:t xml:space="preserve"> “</w:t>
      </w:r>
      <w:r w:rsidRPr="00FD3D81">
        <w:rPr>
          <w:rFonts w:ascii="Arial Narrow" w:hAnsi="Arial Narrow" w:cs="Tahoma"/>
          <w:i/>
          <w:iCs/>
          <w:sz w:val="22"/>
          <w:szCs w:val="22"/>
        </w:rPr>
        <w:t xml:space="preserve">la fecha en que se genera en el individuo una pérdida en su capacidad laboral en forma permanente y definitiva. Para cualquier contingencia, esta fecha debe documentarse con la historia clínica, los exámenes clínicos y de ayuda diagnostica, y </w:t>
      </w:r>
      <w:r w:rsidRPr="00FD3D81">
        <w:rPr>
          <w:rFonts w:ascii="Arial Narrow" w:hAnsi="Arial Narrow" w:cs="Tahoma"/>
          <w:i/>
          <w:iCs/>
          <w:sz w:val="22"/>
          <w:szCs w:val="22"/>
          <w:u w:val="single"/>
        </w:rPr>
        <w:t>puede ser anterior o corresponder a la fecha de calificación</w:t>
      </w:r>
      <w:r w:rsidRPr="00FD3D81">
        <w:rPr>
          <w:rFonts w:ascii="Arial Narrow" w:hAnsi="Arial Narrow" w:cs="Tahoma"/>
          <w:i/>
          <w:iCs/>
          <w:sz w:val="22"/>
          <w:szCs w:val="22"/>
        </w:rPr>
        <w:t>”</w:t>
      </w:r>
      <w:r w:rsidRPr="00FD3D81">
        <w:rPr>
          <w:rFonts w:ascii="Arial Narrow" w:hAnsi="Arial Narrow" w:cs="Tahoma"/>
          <w:sz w:val="22"/>
          <w:szCs w:val="22"/>
        </w:rPr>
        <w:t xml:space="preserve">. </w:t>
      </w:r>
      <w:r w:rsidRPr="00FD3D81">
        <w:rPr>
          <w:rFonts w:ascii="Tahoma" w:hAnsi="Tahoma" w:cs="Tahoma"/>
          <w:sz w:val="22"/>
          <w:szCs w:val="22"/>
        </w:rPr>
        <w:t>Las entidades encargadas de calificar la pérdida de capacidad laboral, por regla general, han aplicado esta norma en forma restrictiva haciendo coincidir el hecho incapacitante, que puede ser una enfermedad o un accidente de origen común o profesional, con la falta de capacidad laboral, y en la práctica judicial se ha tomado esa fecha como hito no solo para establecer el cumplimiento del número de semanas cotizadas hasta ese momento sino también para reconocer la pensión de invalidez a partir de esa fecha.</w:t>
      </w:r>
      <w:r w:rsidRPr="00FD3D81">
        <w:rPr>
          <w:rFonts w:ascii="Tahoma" w:hAnsi="Tahoma" w:cs="Tahoma"/>
          <w:sz w:val="22"/>
          <w:szCs w:val="22"/>
          <w:shd w:val="clear" w:color="auto" w:fill="FFFFFF"/>
        </w:rPr>
        <w:t xml:space="preserve"> </w:t>
      </w:r>
    </w:p>
    <w:p w14:paraId="08601194" w14:textId="77777777" w:rsidR="0049514C" w:rsidRDefault="0049514C" w:rsidP="00D24651">
      <w:pPr>
        <w:pStyle w:val="Sansinterligne"/>
        <w:spacing w:line="276" w:lineRule="auto"/>
        <w:ind w:firstLine="708"/>
        <w:jc w:val="both"/>
        <w:rPr>
          <w:rFonts w:ascii="Tahoma" w:hAnsi="Tahoma" w:cs="Tahoma"/>
          <w:sz w:val="22"/>
          <w:szCs w:val="22"/>
          <w:shd w:val="clear" w:color="auto" w:fill="FFFFFF"/>
        </w:rPr>
      </w:pPr>
    </w:p>
    <w:p w14:paraId="688F13EF" w14:textId="463719CD" w:rsidR="0049514C" w:rsidRPr="0049514C" w:rsidRDefault="00115395" w:rsidP="00D24651">
      <w:pPr>
        <w:pStyle w:val="Sansinterligne"/>
        <w:spacing w:line="276" w:lineRule="auto"/>
        <w:ind w:firstLine="708"/>
        <w:jc w:val="both"/>
        <w:rPr>
          <w:rFonts w:ascii="Tahoma" w:hAnsi="Tahoma" w:cs="Tahoma"/>
          <w:sz w:val="22"/>
          <w:szCs w:val="22"/>
          <w:shd w:val="clear" w:color="auto" w:fill="FFFFFF"/>
        </w:rPr>
      </w:pPr>
      <w:r>
        <w:rPr>
          <w:rFonts w:ascii="Tahoma" w:hAnsi="Tahoma" w:cs="Tahoma"/>
          <w:sz w:val="22"/>
          <w:szCs w:val="22"/>
        </w:rPr>
        <w:t>Ahora bien</w:t>
      </w:r>
      <w:r w:rsidRPr="00FD3D81">
        <w:rPr>
          <w:rFonts w:ascii="Tahoma" w:hAnsi="Tahoma" w:cs="Tahoma"/>
          <w:sz w:val="22"/>
          <w:szCs w:val="22"/>
        </w:rPr>
        <w:t xml:space="preserve">, la realidad ha mostrado en varios eventos que la falta de capacidad laboral no siempre coincide con el hecho invalidante y eso ha obligado a los jueces y juezas laborales a considerar, con cierta reticencia, como punto de partida, la fecha de la calificación de la falta de capacidad laboral. </w:t>
      </w:r>
      <w:r w:rsidR="0049514C" w:rsidRPr="0049514C">
        <w:rPr>
          <w:rFonts w:ascii="Tahoma" w:hAnsi="Tahoma" w:cs="Tahoma"/>
          <w:sz w:val="22"/>
          <w:szCs w:val="22"/>
        </w:rPr>
        <w:t xml:space="preserve">En el </w:t>
      </w:r>
      <w:r w:rsidR="0049514C" w:rsidRPr="0049514C">
        <w:rPr>
          <w:rFonts w:ascii="Tahoma" w:hAnsi="Tahoma" w:cs="Tahoma"/>
          <w:i/>
          <w:sz w:val="22"/>
          <w:szCs w:val="22"/>
        </w:rPr>
        <w:t>sub lite</w:t>
      </w:r>
      <w:r w:rsidR="0049514C" w:rsidRPr="0049514C">
        <w:rPr>
          <w:rFonts w:ascii="Tahoma" w:hAnsi="Tahoma" w:cs="Tahoma"/>
          <w:sz w:val="22"/>
          <w:szCs w:val="22"/>
        </w:rPr>
        <w:t xml:space="preserve">, </w:t>
      </w:r>
      <w:r w:rsidR="0049514C">
        <w:rPr>
          <w:rFonts w:ascii="Tahoma" w:hAnsi="Tahoma" w:cs="Tahoma"/>
          <w:sz w:val="22"/>
          <w:szCs w:val="22"/>
        </w:rPr>
        <w:t xml:space="preserve">dadas las patologías que afectan al actor, </w:t>
      </w:r>
      <w:r w:rsidR="0049514C" w:rsidRPr="0049514C">
        <w:rPr>
          <w:rFonts w:ascii="Tahoma" w:hAnsi="Tahoma" w:cs="Tahoma"/>
          <w:sz w:val="22"/>
          <w:szCs w:val="22"/>
        </w:rPr>
        <w:t>si se co</w:t>
      </w:r>
      <w:r w:rsidR="0049514C">
        <w:rPr>
          <w:rFonts w:ascii="Tahoma" w:hAnsi="Tahoma" w:cs="Tahoma"/>
          <w:sz w:val="22"/>
          <w:szCs w:val="22"/>
        </w:rPr>
        <w:t>nsiderara</w:t>
      </w:r>
      <w:r w:rsidR="0049514C" w:rsidRPr="0049514C">
        <w:rPr>
          <w:rFonts w:ascii="Tahoma" w:hAnsi="Tahoma" w:cs="Tahoma"/>
          <w:sz w:val="22"/>
          <w:szCs w:val="22"/>
        </w:rPr>
        <w:t xml:space="preserve"> la fecha de calificación </w:t>
      </w:r>
      <w:r w:rsidR="0049514C">
        <w:rPr>
          <w:rFonts w:ascii="Tahoma" w:hAnsi="Tahoma" w:cs="Tahoma"/>
          <w:sz w:val="22"/>
          <w:szCs w:val="22"/>
        </w:rPr>
        <w:t xml:space="preserve">-20 de diciembre de 2013- </w:t>
      </w:r>
      <w:r w:rsidR="0049514C" w:rsidRPr="0049514C">
        <w:rPr>
          <w:rFonts w:ascii="Tahoma" w:hAnsi="Tahoma" w:cs="Tahoma"/>
          <w:sz w:val="22"/>
          <w:szCs w:val="22"/>
        </w:rPr>
        <w:t>como aquella a partir de la cual debe</w:t>
      </w:r>
      <w:r w:rsidR="0049514C">
        <w:rPr>
          <w:rFonts w:ascii="Tahoma" w:hAnsi="Tahoma" w:cs="Tahoma"/>
          <w:sz w:val="22"/>
          <w:szCs w:val="22"/>
        </w:rPr>
        <w:t>n</w:t>
      </w:r>
      <w:r w:rsidR="0049514C" w:rsidRPr="0049514C">
        <w:rPr>
          <w:rFonts w:ascii="Tahoma" w:hAnsi="Tahoma" w:cs="Tahoma"/>
          <w:sz w:val="22"/>
          <w:szCs w:val="22"/>
        </w:rPr>
        <w:t xml:space="preserve"> contabilizarse las 50 semanas a que se ha hecho alusión</w:t>
      </w:r>
      <w:r w:rsidR="0049514C">
        <w:rPr>
          <w:rFonts w:ascii="Tahoma" w:hAnsi="Tahoma" w:cs="Tahoma"/>
          <w:sz w:val="22"/>
          <w:szCs w:val="22"/>
        </w:rPr>
        <w:t xml:space="preserve">, tampoco tendría derecho el </w:t>
      </w:r>
      <w:r>
        <w:rPr>
          <w:rFonts w:ascii="Tahoma" w:hAnsi="Tahoma" w:cs="Tahoma"/>
          <w:sz w:val="22"/>
          <w:szCs w:val="22"/>
        </w:rPr>
        <w:t xml:space="preserve">señor Medina Echeverry </w:t>
      </w:r>
      <w:r w:rsidR="0049514C">
        <w:rPr>
          <w:rFonts w:ascii="Tahoma" w:hAnsi="Tahoma" w:cs="Tahoma"/>
          <w:sz w:val="22"/>
          <w:szCs w:val="22"/>
        </w:rPr>
        <w:t>a la aludida prestación, como quiera que en los 3 años anteriores a esa calenda tan sólo cuenta con 37,14 semanas cotizadas.</w:t>
      </w:r>
    </w:p>
    <w:p w14:paraId="45027FB9" w14:textId="77777777" w:rsidR="00100993" w:rsidRDefault="00100993" w:rsidP="00612A03">
      <w:pPr>
        <w:jc w:val="both"/>
        <w:rPr>
          <w:rFonts w:ascii="Tahoma" w:hAnsi="Tahoma" w:cs="Tahoma"/>
          <w:sz w:val="22"/>
          <w:szCs w:val="22"/>
        </w:rPr>
      </w:pPr>
    </w:p>
    <w:p w14:paraId="043E690A" w14:textId="77777777" w:rsidR="00115395" w:rsidRDefault="00115395" w:rsidP="00A34218">
      <w:pPr>
        <w:pStyle w:val="Sansinterligne"/>
        <w:spacing w:line="276" w:lineRule="auto"/>
        <w:ind w:firstLine="708"/>
        <w:jc w:val="both"/>
        <w:rPr>
          <w:rFonts w:ascii="Tahoma" w:hAnsi="Tahoma" w:cs="Tahoma"/>
          <w:sz w:val="22"/>
          <w:szCs w:val="22"/>
        </w:rPr>
      </w:pPr>
    </w:p>
    <w:p w14:paraId="695048E5" w14:textId="77777777" w:rsidR="00115395" w:rsidRDefault="00115395" w:rsidP="00A34218">
      <w:pPr>
        <w:pStyle w:val="Sansinterligne"/>
        <w:spacing w:line="276" w:lineRule="auto"/>
        <w:ind w:firstLine="708"/>
        <w:jc w:val="both"/>
        <w:rPr>
          <w:rFonts w:ascii="Tahoma" w:hAnsi="Tahoma" w:cs="Tahoma"/>
          <w:sz w:val="22"/>
          <w:szCs w:val="22"/>
        </w:rPr>
      </w:pPr>
    </w:p>
    <w:p w14:paraId="2F82AA20" w14:textId="1C97BD1B" w:rsidR="00A34218" w:rsidRDefault="00A34218" w:rsidP="00A34218">
      <w:pPr>
        <w:pStyle w:val="Sansinterligne"/>
        <w:spacing w:line="276" w:lineRule="auto"/>
        <w:ind w:firstLine="708"/>
        <w:jc w:val="both"/>
        <w:rPr>
          <w:rFonts w:ascii="Tahoma" w:hAnsi="Tahoma" w:cs="Tahoma"/>
          <w:sz w:val="22"/>
          <w:szCs w:val="22"/>
        </w:rPr>
      </w:pPr>
      <w:r w:rsidRPr="00FD3D81">
        <w:rPr>
          <w:rFonts w:ascii="Tahoma" w:hAnsi="Tahoma" w:cs="Tahoma"/>
          <w:sz w:val="22"/>
          <w:szCs w:val="22"/>
        </w:rPr>
        <w:t>Pero aunque esa posibilidad, que además la contempla la propia norma, es mucho más laxa y ha cobijado positivamente a un grupo considerable de personas en estado de invalidez, de todas maneras deja desprotegidos a otros segmentos de personas discapacitadas cuyo estado invalidante se produjo, por ejemplo, con ocasión de una enfermedad crónica, degenerativa y progresiva; personas a las cuales la aplicación literal de la norma en comento en muchas ocasiones terminaba violando sus derechos fundamentales, máxime cuando pese al estado invalidante de todas maneras trabajaron y cotizaron al sistema ora como trabajadores dependientes, ora como trabajadores independientes, y no obstante ello se les negaba el derecho bajo el argumento de no haber cotizado el número de semanas legales antes de la estructuración de la invalidez.</w:t>
      </w:r>
    </w:p>
    <w:p w14:paraId="0E9BD8AE" w14:textId="77777777" w:rsidR="003C59CD" w:rsidRDefault="003C59CD" w:rsidP="00A34218">
      <w:pPr>
        <w:pStyle w:val="Sansinterligne"/>
        <w:spacing w:line="276" w:lineRule="auto"/>
        <w:ind w:firstLine="708"/>
        <w:jc w:val="both"/>
        <w:rPr>
          <w:rFonts w:ascii="Tahoma" w:hAnsi="Tahoma" w:cs="Tahoma"/>
          <w:sz w:val="22"/>
          <w:szCs w:val="22"/>
        </w:rPr>
      </w:pPr>
    </w:p>
    <w:p w14:paraId="5CDA27D0" w14:textId="77777777" w:rsidR="00A34218" w:rsidRPr="00FD3D81" w:rsidRDefault="00A34218" w:rsidP="00A34218">
      <w:pPr>
        <w:pStyle w:val="Sansinterligne"/>
        <w:spacing w:line="276" w:lineRule="auto"/>
        <w:ind w:firstLine="708"/>
        <w:jc w:val="both"/>
        <w:rPr>
          <w:rFonts w:ascii="Tahoma" w:hAnsi="Tahoma" w:cs="Tahoma"/>
          <w:sz w:val="22"/>
          <w:szCs w:val="22"/>
          <w:shd w:val="clear" w:color="auto" w:fill="FFFFFF"/>
        </w:rPr>
      </w:pPr>
      <w:r w:rsidRPr="00FD3D81">
        <w:rPr>
          <w:rFonts w:ascii="Tahoma" w:hAnsi="Tahoma" w:cs="Tahoma"/>
          <w:sz w:val="22"/>
          <w:szCs w:val="22"/>
        </w:rPr>
        <w:t>Atendiendo esa realidad la Corte Constitucional ha dado pasos enormes con una interpretación inclusiva de la norma a través de sentencias de tutela como pasamos a ver:</w:t>
      </w:r>
      <w:r w:rsidRPr="00FD3D81">
        <w:rPr>
          <w:rFonts w:ascii="Tahoma" w:hAnsi="Tahoma" w:cs="Tahoma"/>
          <w:sz w:val="22"/>
          <w:szCs w:val="22"/>
          <w:shd w:val="clear" w:color="auto" w:fill="FFFFFF"/>
        </w:rPr>
        <w:t xml:space="preserve"> </w:t>
      </w:r>
    </w:p>
    <w:p w14:paraId="38362BE8" w14:textId="77777777" w:rsidR="00A34218" w:rsidRPr="00FD3D81" w:rsidRDefault="00A34218" w:rsidP="00A34218">
      <w:pPr>
        <w:pStyle w:val="Sansinterligne"/>
        <w:spacing w:line="276" w:lineRule="auto"/>
        <w:ind w:firstLine="708"/>
        <w:jc w:val="both"/>
        <w:rPr>
          <w:rFonts w:ascii="Tahoma" w:hAnsi="Tahoma" w:cs="Tahoma"/>
          <w:sz w:val="22"/>
          <w:szCs w:val="22"/>
          <w:shd w:val="clear" w:color="auto" w:fill="FFFFFF"/>
        </w:rPr>
      </w:pPr>
      <w:r w:rsidRPr="00FD3D81">
        <w:rPr>
          <w:sz w:val="22"/>
          <w:szCs w:val="22"/>
          <w:lang w:val="es-CO"/>
        </w:rPr>
        <w:t xml:space="preserve"> </w:t>
      </w:r>
      <w:r w:rsidRPr="00FD3D81">
        <w:rPr>
          <w:sz w:val="22"/>
          <w:szCs w:val="22"/>
          <w:lang w:val="es-CO"/>
        </w:rPr>
        <w:tab/>
      </w:r>
    </w:p>
    <w:p w14:paraId="113F38DA" w14:textId="77777777" w:rsidR="00A34218" w:rsidRPr="00FD3D81" w:rsidRDefault="00A34218" w:rsidP="00A34218">
      <w:pPr>
        <w:pStyle w:val="Sansinterligne"/>
        <w:spacing w:line="276" w:lineRule="auto"/>
        <w:ind w:firstLine="708"/>
        <w:jc w:val="both"/>
        <w:rPr>
          <w:rFonts w:ascii="Tahoma" w:hAnsi="Tahoma" w:cs="Tahoma"/>
          <w:sz w:val="22"/>
          <w:szCs w:val="22"/>
          <w:lang w:val="es-CO"/>
        </w:rPr>
      </w:pPr>
      <w:r w:rsidRPr="00FD3D81">
        <w:rPr>
          <w:rFonts w:ascii="Tahoma" w:hAnsi="Tahoma" w:cs="Tahoma"/>
          <w:sz w:val="22"/>
          <w:szCs w:val="22"/>
          <w:lang w:val="es-CO"/>
        </w:rPr>
        <w:t xml:space="preserve">En la sentencia T-483 de 2014, M.P. María Victoria Calle Correa,  se indicó </w:t>
      </w:r>
      <w:r w:rsidRPr="00FD3D81">
        <w:rPr>
          <w:rFonts w:ascii="Tahoma" w:hAnsi="Tahoma" w:cs="Tahoma"/>
          <w:i/>
          <w:sz w:val="22"/>
          <w:szCs w:val="22"/>
          <w:u w:val="single"/>
          <w:lang w:val="es-CO"/>
        </w:rPr>
        <w:t>“</w:t>
      </w:r>
      <w:r w:rsidRPr="00FD3D81">
        <w:rPr>
          <w:rFonts w:ascii="Arial Narrow" w:hAnsi="Arial Narrow" w:cs="Tahoma"/>
          <w:i/>
          <w:sz w:val="22"/>
          <w:szCs w:val="22"/>
          <w:u w:val="single"/>
          <w:lang w:val="es-CO"/>
        </w:rPr>
        <w:t>que las personas cuya pérdida de la capacidad laboral es producto de una enfermedad crónica, degenerativa o congénita, tienen derecho a que la fecha de estructuración de la invalidez se fije en relación con el momento en que se pierde</w:t>
      </w:r>
      <w:r w:rsidRPr="00FD3D81">
        <w:rPr>
          <w:rStyle w:val="apple-converted-space"/>
          <w:rFonts w:ascii="Arial Narrow" w:hAnsi="Arial Narrow" w:cs="Tahoma"/>
          <w:i/>
          <w:sz w:val="22"/>
          <w:szCs w:val="22"/>
          <w:u w:val="single"/>
          <w:lang w:val="es-CO"/>
        </w:rPr>
        <w:t> </w:t>
      </w:r>
      <w:r w:rsidRPr="00FD3D81">
        <w:rPr>
          <w:rFonts w:ascii="Arial Narrow" w:hAnsi="Arial Narrow" w:cs="Tahoma"/>
          <w:i/>
          <w:iCs/>
          <w:sz w:val="22"/>
          <w:szCs w:val="22"/>
          <w:u w:val="single"/>
          <w:lang w:val="es-CO"/>
        </w:rPr>
        <w:t>efectivamente</w:t>
      </w:r>
      <w:r w:rsidRPr="00FD3D81">
        <w:rPr>
          <w:rStyle w:val="apple-converted-space"/>
          <w:rFonts w:ascii="Arial Narrow" w:hAnsi="Arial Narrow" w:cs="Tahoma"/>
          <w:i/>
          <w:iCs/>
          <w:sz w:val="22"/>
          <w:szCs w:val="22"/>
          <w:u w:val="single"/>
          <w:lang w:val="es-CO"/>
        </w:rPr>
        <w:t> </w:t>
      </w:r>
      <w:r w:rsidRPr="00FD3D81">
        <w:rPr>
          <w:rFonts w:ascii="Arial Narrow" w:hAnsi="Arial Narrow" w:cs="Tahoma"/>
          <w:i/>
          <w:sz w:val="22"/>
          <w:szCs w:val="22"/>
          <w:u w:val="single"/>
          <w:lang w:val="es-CO"/>
        </w:rPr>
        <w:t>la capacidad laboral, en tanto se trata de enfermedades cuyos efectos se manifiestan de forma progresiva, por lo que la capacidad para trabajar va perdiéndose poco a poco. Entendiendo la pérdida de capacidad como la incapacidad de seguir ofreciendo la fuerza de trabajo en el mercado laboral, y en consecuencia, la imposibilidad de proveerse autónomamente un sustento económico, así como de continuar efectuando cotizaciones al sistema general de seguridad social”</w:t>
      </w:r>
      <w:r w:rsidRPr="00FD3D81">
        <w:rPr>
          <w:rFonts w:ascii="Arial Narrow" w:hAnsi="Arial Narrow" w:cs="Tahoma"/>
          <w:sz w:val="22"/>
          <w:szCs w:val="22"/>
          <w:u w:val="single"/>
          <w:lang w:val="es-CO"/>
        </w:rPr>
        <w:t>.</w:t>
      </w:r>
    </w:p>
    <w:p w14:paraId="7769F561" w14:textId="12670AE0" w:rsidR="00A34218" w:rsidRDefault="00A34218" w:rsidP="00A34218">
      <w:pPr>
        <w:pStyle w:val="Sansinterligne"/>
        <w:spacing w:line="276" w:lineRule="auto"/>
        <w:ind w:firstLine="708"/>
        <w:jc w:val="both"/>
        <w:rPr>
          <w:rFonts w:ascii="Tahoma" w:hAnsi="Tahoma" w:cs="Tahoma"/>
          <w:sz w:val="22"/>
          <w:szCs w:val="22"/>
          <w:lang w:val="es-CO"/>
        </w:rPr>
      </w:pPr>
    </w:p>
    <w:p w14:paraId="7AEDC3A7" w14:textId="433416A9" w:rsidR="003C59CD" w:rsidRDefault="00A34218" w:rsidP="003C59CD">
      <w:pPr>
        <w:pStyle w:val="Sansinterligne"/>
        <w:spacing w:line="276" w:lineRule="auto"/>
        <w:ind w:firstLine="708"/>
        <w:jc w:val="both"/>
        <w:rPr>
          <w:rFonts w:ascii="Tahoma" w:hAnsi="Tahoma" w:cs="Tahoma"/>
          <w:sz w:val="22"/>
          <w:szCs w:val="22"/>
          <w:lang w:val="es-CO"/>
        </w:rPr>
      </w:pPr>
      <w:r>
        <w:rPr>
          <w:rFonts w:ascii="Tahoma" w:hAnsi="Tahoma" w:cs="Tahoma"/>
          <w:sz w:val="22"/>
          <w:szCs w:val="22"/>
          <w:lang w:val="es-CO"/>
        </w:rPr>
        <w:t xml:space="preserve">No obstante lo anterior, tal como lo advirtiera la A-quo, el anterior criterio no puede aplicarse al caso concreto, habida consideración que desde los albores de la demanda fue el mismo promotor del litigio quien informó que las cotizaciones efectuadas con posterioridad a la estructuración de la invalidez –a través de Prosperar, hoy Colombia Mayor- no fueron producto de </w:t>
      </w:r>
      <w:r w:rsidR="00167639">
        <w:rPr>
          <w:rFonts w:ascii="Tahoma" w:hAnsi="Tahoma" w:cs="Tahoma"/>
          <w:sz w:val="22"/>
          <w:szCs w:val="22"/>
          <w:lang w:val="es-CO"/>
        </w:rPr>
        <w:t>su fu</w:t>
      </w:r>
      <w:r>
        <w:rPr>
          <w:rFonts w:ascii="Tahoma" w:hAnsi="Tahoma" w:cs="Tahoma"/>
          <w:sz w:val="22"/>
          <w:szCs w:val="22"/>
          <w:lang w:val="es-CO"/>
        </w:rPr>
        <w:t xml:space="preserve">erza </w:t>
      </w:r>
      <w:r w:rsidR="001D457D">
        <w:rPr>
          <w:rFonts w:ascii="Tahoma" w:hAnsi="Tahoma" w:cs="Tahoma"/>
          <w:sz w:val="22"/>
          <w:szCs w:val="22"/>
          <w:lang w:val="es-CO"/>
        </w:rPr>
        <w:t>laboral</w:t>
      </w:r>
      <w:r w:rsidR="00D71D5C">
        <w:rPr>
          <w:rFonts w:ascii="Tahoma" w:hAnsi="Tahoma" w:cs="Tahoma"/>
          <w:sz w:val="22"/>
          <w:szCs w:val="22"/>
          <w:lang w:val="es-CO"/>
        </w:rPr>
        <w:t xml:space="preserve">, que es lo que </w:t>
      </w:r>
      <w:r w:rsidR="00FF4D55">
        <w:rPr>
          <w:rFonts w:ascii="Tahoma" w:hAnsi="Tahoma" w:cs="Tahoma"/>
          <w:sz w:val="22"/>
          <w:szCs w:val="22"/>
          <w:lang w:val="es-CO"/>
        </w:rPr>
        <w:t xml:space="preserve">realmente </w:t>
      </w:r>
      <w:r w:rsidR="00D71D5C">
        <w:rPr>
          <w:rFonts w:ascii="Tahoma" w:hAnsi="Tahoma" w:cs="Tahoma"/>
          <w:sz w:val="22"/>
          <w:szCs w:val="22"/>
          <w:lang w:val="es-CO"/>
        </w:rPr>
        <w:t>protege la Corte Constitucional</w:t>
      </w:r>
      <w:r>
        <w:rPr>
          <w:rFonts w:ascii="Tahoma" w:hAnsi="Tahoma" w:cs="Tahoma"/>
          <w:sz w:val="22"/>
          <w:szCs w:val="22"/>
          <w:lang w:val="es-CO"/>
        </w:rPr>
        <w:t>, sino de la colaboración y caridad de amigos y familiares</w:t>
      </w:r>
      <w:r w:rsidR="00115395">
        <w:rPr>
          <w:rFonts w:ascii="Tahoma" w:hAnsi="Tahoma" w:cs="Tahoma"/>
          <w:sz w:val="22"/>
          <w:szCs w:val="22"/>
          <w:lang w:val="es-CO"/>
        </w:rPr>
        <w:t>,</w:t>
      </w:r>
      <w:r w:rsidR="001D457D">
        <w:rPr>
          <w:rFonts w:ascii="Tahoma" w:hAnsi="Tahoma" w:cs="Tahoma"/>
          <w:sz w:val="22"/>
          <w:szCs w:val="22"/>
          <w:lang w:val="es-CO"/>
        </w:rPr>
        <w:t xml:space="preserve"> por lo que difícil resultaba desarrollar un debate probatorio</w:t>
      </w:r>
      <w:r w:rsidR="00167639">
        <w:rPr>
          <w:rFonts w:ascii="Tahoma" w:hAnsi="Tahoma" w:cs="Tahoma"/>
          <w:sz w:val="22"/>
          <w:szCs w:val="22"/>
          <w:lang w:val="es-CO"/>
        </w:rPr>
        <w:t xml:space="preserve"> tendiente a demostrar algo distinto, y pese a que los dos testigos que llamó al proceso, señores José </w:t>
      </w:r>
      <w:proofErr w:type="spellStart"/>
      <w:r w:rsidR="00167639">
        <w:rPr>
          <w:rFonts w:ascii="Tahoma" w:hAnsi="Tahoma" w:cs="Tahoma"/>
          <w:sz w:val="22"/>
          <w:szCs w:val="22"/>
          <w:lang w:val="es-CO"/>
        </w:rPr>
        <w:t>Jorgilio</w:t>
      </w:r>
      <w:proofErr w:type="spellEnd"/>
      <w:r w:rsidR="00167639">
        <w:rPr>
          <w:rFonts w:ascii="Tahoma" w:hAnsi="Tahoma" w:cs="Tahoma"/>
          <w:sz w:val="22"/>
          <w:szCs w:val="22"/>
          <w:lang w:val="es-CO"/>
        </w:rPr>
        <w:t xml:space="preserve"> Castaño Rico y Oscar de Jesús Londoño </w:t>
      </w:r>
      <w:r w:rsidR="006A7C02">
        <w:rPr>
          <w:rFonts w:ascii="Tahoma" w:hAnsi="Tahoma" w:cs="Tahoma"/>
          <w:sz w:val="22"/>
          <w:szCs w:val="22"/>
          <w:lang w:val="es-CO"/>
        </w:rPr>
        <w:t>in</w:t>
      </w:r>
      <w:r w:rsidR="003C59CD">
        <w:rPr>
          <w:rFonts w:ascii="Tahoma" w:hAnsi="Tahoma" w:cs="Tahoma"/>
          <w:sz w:val="22"/>
          <w:szCs w:val="22"/>
          <w:lang w:val="es-CO"/>
        </w:rPr>
        <w:t>sinuaron, tratando de acreditar que las cotizaciones que aparecen en la historia laboral con posterioridad a la estructuración de la invalidez fueron producto del trabajo de</w:t>
      </w:r>
      <w:r w:rsidR="00167639">
        <w:rPr>
          <w:rFonts w:ascii="Tahoma" w:hAnsi="Tahoma" w:cs="Tahoma"/>
          <w:sz w:val="22"/>
          <w:szCs w:val="22"/>
          <w:lang w:val="es-CO"/>
        </w:rPr>
        <w:t>l actor</w:t>
      </w:r>
      <w:r w:rsidR="003C59CD">
        <w:rPr>
          <w:rFonts w:ascii="Tahoma" w:hAnsi="Tahoma" w:cs="Tahoma"/>
          <w:sz w:val="22"/>
          <w:szCs w:val="22"/>
          <w:lang w:val="es-CO"/>
        </w:rPr>
        <w:t xml:space="preserve"> –por la venta de minutos</w:t>
      </w:r>
      <w:r w:rsidR="00115395">
        <w:rPr>
          <w:rFonts w:ascii="Tahoma" w:hAnsi="Tahoma" w:cs="Tahoma"/>
          <w:sz w:val="22"/>
          <w:szCs w:val="22"/>
          <w:lang w:val="es-CO"/>
        </w:rPr>
        <w:t xml:space="preserve"> de celular</w:t>
      </w:r>
      <w:r w:rsidR="003C59CD">
        <w:rPr>
          <w:rFonts w:ascii="Tahoma" w:hAnsi="Tahoma" w:cs="Tahoma"/>
          <w:sz w:val="22"/>
          <w:szCs w:val="22"/>
          <w:lang w:val="es-CO"/>
        </w:rPr>
        <w:t xml:space="preserve">-, también refirieron que él ha vivido desde hace varios años </w:t>
      </w:r>
      <w:r w:rsidR="00115395">
        <w:rPr>
          <w:rFonts w:ascii="Tahoma" w:hAnsi="Tahoma" w:cs="Tahoma"/>
          <w:sz w:val="22"/>
          <w:szCs w:val="22"/>
          <w:lang w:val="es-CO"/>
        </w:rPr>
        <w:t>por</w:t>
      </w:r>
      <w:r w:rsidR="003C59CD">
        <w:rPr>
          <w:rFonts w:ascii="Tahoma" w:hAnsi="Tahoma" w:cs="Tahoma"/>
          <w:sz w:val="22"/>
          <w:szCs w:val="22"/>
          <w:lang w:val="es-CO"/>
        </w:rPr>
        <w:t xml:space="preserve"> la ayuda económica que le envía su hermana desde España, para cubrir sus gastos personales y de seguridad social, contradiciendo lo expuesto en el reporte de semanas cotizadas, en el que, se itera, no se sabe hasta cuándo ha efectuad</w:t>
      </w:r>
      <w:r w:rsidR="00115395">
        <w:rPr>
          <w:rFonts w:ascii="Tahoma" w:hAnsi="Tahoma" w:cs="Tahoma"/>
          <w:sz w:val="22"/>
          <w:szCs w:val="22"/>
          <w:lang w:val="es-CO"/>
        </w:rPr>
        <w:t>o</w:t>
      </w:r>
      <w:r w:rsidR="003C59CD">
        <w:rPr>
          <w:rFonts w:ascii="Tahoma" w:hAnsi="Tahoma" w:cs="Tahoma"/>
          <w:sz w:val="22"/>
          <w:szCs w:val="22"/>
          <w:lang w:val="es-CO"/>
        </w:rPr>
        <w:t xml:space="preserve"> cotizaciones, y corroborando lo expuesto en la demanda, esto es, que las mismas fueron producto de la ayuda de terceros</w:t>
      </w:r>
      <w:r w:rsidR="00FF4D55">
        <w:rPr>
          <w:rFonts w:ascii="Tahoma" w:hAnsi="Tahoma" w:cs="Tahoma"/>
          <w:sz w:val="22"/>
          <w:szCs w:val="22"/>
          <w:lang w:val="es-CO"/>
        </w:rPr>
        <w:t>, y no fruto de su trabajo.</w:t>
      </w:r>
    </w:p>
    <w:p w14:paraId="23FB2EA1" w14:textId="77777777" w:rsidR="003C59CD" w:rsidRDefault="003C59CD" w:rsidP="003C59CD">
      <w:pPr>
        <w:pStyle w:val="Sansinterligne"/>
        <w:spacing w:line="276" w:lineRule="auto"/>
        <w:ind w:firstLine="708"/>
        <w:jc w:val="both"/>
        <w:rPr>
          <w:rFonts w:ascii="Tahoma" w:hAnsi="Tahoma" w:cs="Tahoma"/>
          <w:sz w:val="22"/>
          <w:szCs w:val="22"/>
          <w:lang w:val="es-CO"/>
        </w:rPr>
      </w:pPr>
    </w:p>
    <w:p w14:paraId="4174C74E" w14:textId="5B7B5CEB" w:rsidR="00A34218" w:rsidRPr="00A34218" w:rsidRDefault="003C59CD" w:rsidP="003C59CD">
      <w:pPr>
        <w:pStyle w:val="Sansinterligne"/>
        <w:spacing w:line="276" w:lineRule="auto"/>
        <w:ind w:firstLine="708"/>
        <w:jc w:val="both"/>
        <w:rPr>
          <w:rFonts w:ascii="Tahoma" w:hAnsi="Tahoma" w:cs="Tahoma"/>
          <w:sz w:val="22"/>
          <w:szCs w:val="22"/>
          <w:lang w:val="es-CO"/>
        </w:rPr>
      </w:pPr>
      <w:r>
        <w:rPr>
          <w:rFonts w:ascii="Tahoma" w:hAnsi="Tahoma" w:cs="Tahoma"/>
          <w:sz w:val="22"/>
          <w:szCs w:val="22"/>
          <w:lang w:val="es-CO"/>
        </w:rPr>
        <w:t xml:space="preserve">Por lo brevemente expuesto se confirmará la decisión de primer grado. Sin costas en este grado jurisdiccional. </w:t>
      </w:r>
    </w:p>
    <w:p w14:paraId="617481DC" w14:textId="77777777" w:rsidR="00FD3D81" w:rsidRPr="00FD3D81" w:rsidRDefault="00FD3D81" w:rsidP="003C59CD">
      <w:pPr>
        <w:widowControl w:val="0"/>
        <w:autoSpaceDE w:val="0"/>
        <w:autoSpaceDN w:val="0"/>
        <w:adjustRightInd w:val="0"/>
        <w:spacing w:line="276" w:lineRule="auto"/>
        <w:jc w:val="both"/>
        <w:rPr>
          <w:rFonts w:ascii="Tahoma" w:hAnsi="Tahoma" w:cs="Tahoma"/>
          <w:sz w:val="22"/>
          <w:szCs w:val="22"/>
        </w:rPr>
      </w:pPr>
    </w:p>
    <w:p w14:paraId="4DA6CF94" w14:textId="77777777" w:rsidR="00FD3D81" w:rsidRPr="00FD3D81" w:rsidRDefault="00FD3D81" w:rsidP="003C59CD">
      <w:pPr>
        <w:pStyle w:val="Retraitcorpsdetexte"/>
        <w:spacing w:line="276" w:lineRule="auto"/>
        <w:rPr>
          <w:sz w:val="22"/>
          <w:szCs w:val="22"/>
        </w:rPr>
      </w:pPr>
      <w:r w:rsidRPr="00FD3D81">
        <w:rPr>
          <w:sz w:val="22"/>
          <w:szCs w:val="22"/>
        </w:rPr>
        <w:t xml:space="preserve">En mérito de  lo expuesto, la </w:t>
      </w:r>
      <w:r w:rsidRPr="00FD3D81">
        <w:rPr>
          <w:b/>
          <w:sz w:val="22"/>
          <w:szCs w:val="22"/>
        </w:rPr>
        <w:t>Sala No. 1 de Decisión Laboral del Tribunal Superior de Pereira</w:t>
      </w:r>
      <w:r w:rsidRPr="00FD3D81">
        <w:rPr>
          <w:sz w:val="22"/>
          <w:szCs w:val="22"/>
        </w:rPr>
        <w:t>, administrando justicia en nombre de la República  y por autoridad de la Ley,</w:t>
      </w:r>
    </w:p>
    <w:p w14:paraId="137647DF" w14:textId="77777777" w:rsidR="00FD3D81" w:rsidRPr="00FD3D81" w:rsidRDefault="00FD3D81" w:rsidP="003C59CD">
      <w:pPr>
        <w:widowControl w:val="0"/>
        <w:autoSpaceDE w:val="0"/>
        <w:autoSpaceDN w:val="0"/>
        <w:adjustRightInd w:val="0"/>
        <w:spacing w:line="276" w:lineRule="auto"/>
        <w:jc w:val="center"/>
        <w:rPr>
          <w:rFonts w:ascii="Tahoma" w:hAnsi="Tahoma" w:cs="Tahoma"/>
          <w:b/>
          <w:sz w:val="22"/>
          <w:szCs w:val="22"/>
        </w:rPr>
      </w:pPr>
    </w:p>
    <w:p w14:paraId="3BAFE717" w14:textId="77777777" w:rsidR="00FD3D81" w:rsidRPr="00FD3D81" w:rsidRDefault="00FD3D81" w:rsidP="003C59CD">
      <w:pPr>
        <w:widowControl w:val="0"/>
        <w:autoSpaceDE w:val="0"/>
        <w:autoSpaceDN w:val="0"/>
        <w:adjustRightInd w:val="0"/>
        <w:spacing w:line="276" w:lineRule="auto"/>
        <w:jc w:val="center"/>
        <w:rPr>
          <w:rFonts w:ascii="Tahoma" w:hAnsi="Tahoma" w:cs="Tahoma"/>
          <w:b/>
          <w:sz w:val="22"/>
          <w:szCs w:val="22"/>
        </w:rPr>
      </w:pPr>
      <w:r w:rsidRPr="00FD3D81">
        <w:rPr>
          <w:rFonts w:ascii="Tahoma" w:hAnsi="Tahoma" w:cs="Tahoma"/>
          <w:b/>
          <w:sz w:val="22"/>
          <w:szCs w:val="22"/>
        </w:rPr>
        <w:t>R E S U E L V E:</w:t>
      </w:r>
    </w:p>
    <w:p w14:paraId="66413638" w14:textId="77777777" w:rsidR="00FD3D81" w:rsidRPr="00FD3D81" w:rsidRDefault="00FD3D81" w:rsidP="003C59CD">
      <w:pPr>
        <w:widowControl w:val="0"/>
        <w:autoSpaceDE w:val="0"/>
        <w:autoSpaceDN w:val="0"/>
        <w:adjustRightInd w:val="0"/>
        <w:spacing w:line="276" w:lineRule="auto"/>
        <w:jc w:val="both"/>
        <w:rPr>
          <w:rFonts w:ascii="Tahoma" w:hAnsi="Tahoma" w:cs="Tahoma"/>
          <w:sz w:val="22"/>
          <w:szCs w:val="22"/>
        </w:rPr>
      </w:pPr>
    </w:p>
    <w:p w14:paraId="6EC9EC84" w14:textId="302185A4" w:rsidR="00FD3D81" w:rsidRPr="00FD3D81" w:rsidRDefault="00FD3D81" w:rsidP="003C59CD">
      <w:pPr>
        <w:widowControl w:val="0"/>
        <w:autoSpaceDE w:val="0"/>
        <w:autoSpaceDN w:val="0"/>
        <w:adjustRightInd w:val="0"/>
        <w:spacing w:line="276" w:lineRule="auto"/>
        <w:ind w:firstLine="708"/>
        <w:jc w:val="both"/>
        <w:rPr>
          <w:rFonts w:ascii="Tahoma" w:hAnsi="Tahoma" w:cs="Tahoma"/>
          <w:sz w:val="22"/>
          <w:szCs w:val="22"/>
        </w:rPr>
      </w:pPr>
      <w:r w:rsidRPr="00FD3D81">
        <w:rPr>
          <w:rFonts w:ascii="Tahoma" w:hAnsi="Tahoma" w:cs="Tahoma"/>
          <w:b/>
          <w:sz w:val="22"/>
          <w:szCs w:val="22"/>
          <w:u w:val="single"/>
        </w:rPr>
        <w:t>Primero</w:t>
      </w:r>
      <w:r w:rsidRPr="00FD3D81">
        <w:rPr>
          <w:rFonts w:ascii="Tahoma" w:hAnsi="Tahoma" w:cs="Tahoma"/>
          <w:sz w:val="22"/>
          <w:szCs w:val="22"/>
        </w:rPr>
        <w:t xml:space="preserve">.- </w:t>
      </w:r>
      <w:r w:rsidR="009D1B8D" w:rsidRPr="009D1B8D">
        <w:rPr>
          <w:rFonts w:ascii="Tahoma" w:hAnsi="Tahoma" w:cs="Tahoma"/>
          <w:b/>
          <w:sz w:val="22"/>
          <w:szCs w:val="22"/>
        </w:rPr>
        <w:t>Confirmar</w:t>
      </w:r>
      <w:r w:rsidR="009D1B8D">
        <w:rPr>
          <w:rFonts w:ascii="Tahoma" w:hAnsi="Tahoma" w:cs="Tahoma"/>
          <w:sz w:val="22"/>
          <w:szCs w:val="22"/>
        </w:rPr>
        <w:t xml:space="preserve"> </w:t>
      </w:r>
      <w:r w:rsidRPr="00FD3D81">
        <w:rPr>
          <w:rFonts w:ascii="Tahoma" w:hAnsi="Tahoma" w:cs="Tahoma"/>
          <w:sz w:val="22"/>
          <w:szCs w:val="22"/>
        </w:rPr>
        <w:t>la sentencia</w:t>
      </w:r>
      <w:r w:rsidRPr="00FD3D81">
        <w:rPr>
          <w:rFonts w:ascii="Tahoma" w:hAnsi="Tahoma" w:cs="Tahoma"/>
          <w:b/>
          <w:sz w:val="22"/>
          <w:szCs w:val="22"/>
        </w:rPr>
        <w:t xml:space="preserve"> </w:t>
      </w:r>
      <w:r w:rsidRPr="00FD3D81">
        <w:rPr>
          <w:rFonts w:ascii="Tahoma" w:hAnsi="Tahoma" w:cs="Tahoma"/>
          <w:sz w:val="22"/>
          <w:szCs w:val="22"/>
        </w:rPr>
        <w:t xml:space="preserve">emitida por el Juzgado Segundo Laboral del Circuito de Pereira el </w:t>
      </w:r>
      <w:r w:rsidR="009D1B8D">
        <w:rPr>
          <w:rFonts w:ascii="Tahoma" w:hAnsi="Tahoma" w:cs="Tahoma"/>
          <w:sz w:val="22"/>
          <w:szCs w:val="22"/>
        </w:rPr>
        <w:t xml:space="preserve">1º de marzo </w:t>
      </w:r>
      <w:r w:rsidRPr="00FD3D81">
        <w:rPr>
          <w:rFonts w:ascii="Tahoma" w:hAnsi="Tahoma" w:cs="Tahoma"/>
          <w:sz w:val="22"/>
          <w:szCs w:val="22"/>
        </w:rPr>
        <w:t>de 201</w:t>
      </w:r>
      <w:r w:rsidR="009D1B8D">
        <w:rPr>
          <w:rFonts w:ascii="Tahoma" w:hAnsi="Tahoma" w:cs="Tahoma"/>
          <w:sz w:val="22"/>
          <w:szCs w:val="22"/>
        </w:rPr>
        <w:t>6</w:t>
      </w:r>
      <w:r w:rsidRPr="00FD3D81">
        <w:rPr>
          <w:rFonts w:ascii="Tahoma" w:hAnsi="Tahoma" w:cs="Tahoma"/>
          <w:sz w:val="22"/>
          <w:szCs w:val="22"/>
        </w:rPr>
        <w:t xml:space="preserve">, dentro del proceso ordinario laboral instaurado por </w:t>
      </w:r>
      <w:r w:rsidR="009D1B8D" w:rsidRPr="009D1B8D">
        <w:rPr>
          <w:rFonts w:ascii="Tahoma" w:hAnsi="Tahoma" w:cs="Tahoma"/>
          <w:b/>
          <w:sz w:val="22"/>
          <w:szCs w:val="22"/>
        </w:rPr>
        <w:t>Jesús Alberto Medina Echeverry</w:t>
      </w:r>
      <w:r w:rsidR="009D1B8D">
        <w:rPr>
          <w:rFonts w:ascii="Tahoma" w:hAnsi="Tahoma" w:cs="Tahoma"/>
          <w:sz w:val="22"/>
          <w:szCs w:val="22"/>
        </w:rPr>
        <w:t xml:space="preserve"> e</w:t>
      </w:r>
      <w:r w:rsidRPr="00FD3D81">
        <w:rPr>
          <w:rFonts w:ascii="Tahoma" w:hAnsi="Tahoma" w:cs="Tahoma"/>
          <w:sz w:val="22"/>
          <w:szCs w:val="22"/>
        </w:rPr>
        <w:t xml:space="preserve">n contra de </w:t>
      </w:r>
      <w:r w:rsidRPr="00FD3D81">
        <w:rPr>
          <w:rFonts w:ascii="Tahoma" w:hAnsi="Tahoma" w:cs="Tahoma"/>
          <w:b/>
          <w:sz w:val="22"/>
          <w:szCs w:val="22"/>
        </w:rPr>
        <w:t>Colpensiones</w:t>
      </w:r>
      <w:r w:rsidR="009D1B8D">
        <w:rPr>
          <w:rFonts w:ascii="Tahoma" w:hAnsi="Tahoma" w:cs="Tahoma"/>
          <w:b/>
          <w:sz w:val="22"/>
          <w:szCs w:val="22"/>
        </w:rPr>
        <w:t>.</w:t>
      </w:r>
    </w:p>
    <w:p w14:paraId="53836C8D" w14:textId="77777777" w:rsidR="00FD3D81" w:rsidRPr="00FD3D81" w:rsidRDefault="00FD3D81" w:rsidP="003C59CD">
      <w:pPr>
        <w:spacing w:line="276" w:lineRule="auto"/>
        <w:ind w:firstLine="709"/>
        <w:jc w:val="both"/>
        <w:rPr>
          <w:rFonts w:ascii="Tahoma" w:hAnsi="Tahoma" w:cs="Tahoma"/>
          <w:sz w:val="22"/>
          <w:szCs w:val="22"/>
        </w:rPr>
      </w:pPr>
    </w:p>
    <w:p w14:paraId="5307186E" w14:textId="45B176BB" w:rsidR="00FD3D81" w:rsidRPr="00FD3D81" w:rsidRDefault="00FD3D81" w:rsidP="009D1B8D">
      <w:pPr>
        <w:spacing w:line="276" w:lineRule="auto"/>
        <w:ind w:firstLine="709"/>
        <w:jc w:val="both"/>
        <w:rPr>
          <w:rFonts w:ascii="Tahoma" w:hAnsi="Tahoma" w:cs="Tahoma"/>
          <w:sz w:val="22"/>
          <w:szCs w:val="22"/>
        </w:rPr>
      </w:pPr>
      <w:r w:rsidRPr="00FD3D81">
        <w:rPr>
          <w:rFonts w:ascii="Tahoma" w:hAnsi="Tahoma" w:cs="Tahoma"/>
          <w:b/>
          <w:sz w:val="22"/>
          <w:szCs w:val="22"/>
          <w:u w:val="single"/>
        </w:rPr>
        <w:t>Segundo</w:t>
      </w:r>
      <w:r w:rsidRPr="00FD3D81">
        <w:rPr>
          <w:rFonts w:ascii="Tahoma" w:hAnsi="Tahoma" w:cs="Tahoma"/>
          <w:sz w:val="22"/>
          <w:szCs w:val="22"/>
        </w:rPr>
        <w:t xml:space="preserve">.- </w:t>
      </w:r>
      <w:r w:rsidR="009D1B8D">
        <w:rPr>
          <w:rFonts w:ascii="Tahoma" w:hAnsi="Tahoma" w:cs="Tahoma"/>
          <w:sz w:val="22"/>
          <w:szCs w:val="22"/>
        </w:rPr>
        <w:t>Sin costas en este grado jurisdiccional.</w:t>
      </w:r>
      <w:r w:rsidRPr="00FD3D81">
        <w:rPr>
          <w:rFonts w:ascii="Tahoma" w:hAnsi="Tahoma" w:cs="Tahoma"/>
          <w:sz w:val="22"/>
          <w:szCs w:val="22"/>
        </w:rPr>
        <w:t xml:space="preserve"> </w:t>
      </w:r>
    </w:p>
    <w:p w14:paraId="5241057B" w14:textId="77777777" w:rsidR="00FD3D81" w:rsidRPr="00FD3D81" w:rsidRDefault="00FD3D81" w:rsidP="003C59CD">
      <w:pPr>
        <w:widowControl w:val="0"/>
        <w:autoSpaceDE w:val="0"/>
        <w:autoSpaceDN w:val="0"/>
        <w:adjustRightInd w:val="0"/>
        <w:spacing w:line="276" w:lineRule="auto"/>
        <w:jc w:val="both"/>
        <w:rPr>
          <w:rFonts w:ascii="Tahoma" w:hAnsi="Tahoma" w:cs="Tahoma"/>
          <w:sz w:val="22"/>
          <w:szCs w:val="22"/>
        </w:rPr>
      </w:pPr>
    </w:p>
    <w:p w14:paraId="237C3180" w14:textId="77777777" w:rsidR="00FD3D81" w:rsidRPr="00FD3D81" w:rsidRDefault="00FD3D81" w:rsidP="003C59CD">
      <w:pPr>
        <w:widowControl w:val="0"/>
        <w:autoSpaceDE w:val="0"/>
        <w:autoSpaceDN w:val="0"/>
        <w:adjustRightInd w:val="0"/>
        <w:spacing w:line="276" w:lineRule="auto"/>
        <w:ind w:firstLine="708"/>
        <w:jc w:val="both"/>
        <w:rPr>
          <w:rFonts w:ascii="Tahoma" w:hAnsi="Tahoma" w:cs="Tahoma"/>
          <w:b/>
          <w:bCs/>
          <w:sz w:val="22"/>
          <w:szCs w:val="22"/>
        </w:rPr>
      </w:pPr>
      <w:r w:rsidRPr="00FD3D81">
        <w:rPr>
          <w:rFonts w:ascii="Tahoma" w:hAnsi="Tahoma" w:cs="Tahoma"/>
          <w:b/>
          <w:bCs/>
          <w:sz w:val="22"/>
          <w:szCs w:val="22"/>
        </w:rPr>
        <w:t>Notificación surtida en estrados.</w:t>
      </w:r>
    </w:p>
    <w:p w14:paraId="6E83D1F7" w14:textId="77777777" w:rsidR="00FD3D81" w:rsidRPr="00FD3D81" w:rsidRDefault="00FD3D81" w:rsidP="003C59CD">
      <w:pPr>
        <w:widowControl w:val="0"/>
        <w:autoSpaceDE w:val="0"/>
        <w:autoSpaceDN w:val="0"/>
        <w:adjustRightInd w:val="0"/>
        <w:spacing w:line="276" w:lineRule="auto"/>
        <w:jc w:val="both"/>
        <w:rPr>
          <w:rFonts w:ascii="Tahoma" w:hAnsi="Tahoma" w:cs="Tahoma"/>
          <w:b/>
          <w:bCs/>
          <w:sz w:val="22"/>
          <w:szCs w:val="22"/>
        </w:rPr>
      </w:pPr>
    </w:p>
    <w:p w14:paraId="521AE219" w14:textId="77777777" w:rsidR="00FD3D81" w:rsidRPr="00FD3D81" w:rsidRDefault="00FD3D81" w:rsidP="003C59CD">
      <w:pPr>
        <w:widowControl w:val="0"/>
        <w:autoSpaceDE w:val="0"/>
        <w:autoSpaceDN w:val="0"/>
        <w:adjustRightInd w:val="0"/>
        <w:spacing w:line="276" w:lineRule="auto"/>
        <w:ind w:firstLine="708"/>
        <w:jc w:val="both"/>
        <w:rPr>
          <w:rFonts w:ascii="Tahoma" w:hAnsi="Tahoma" w:cs="Tahoma"/>
          <w:sz w:val="22"/>
          <w:szCs w:val="22"/>
        </w:rPr>
      </w:pPr>
      <w:r w:rsidRPr="00FD3D81">
        <w:rPr>
          <w:rFonts w:ascii="Tahoma" w:hAnsi="Tahoma" w:cs="Tahoma"/>
          <w:b/>
          <w:sz w:val="22"/>
          <w:szCs w:val="22"/>
        </w:rPr>
        <w:t>Cúmplase</w:t>
      </w:r>
      <w:r w:rsidRPr="00FD3D81">
        <w:rPr>
          <w:rFonts w:ascii="Tahoma" w:hAnsi="Tahoma" w:cs="Tahoma"/>
          <w:sz w:val="22"/>
          <w:szCs w:val="22"/>
        </w:rPr>
        <w:t xml:space="preserve"> y </w:t>
      </w:r>
      <w:r w:rsidRPr="00FD3D81">
        <w:rPr>
          <w:rFonts w:ascii="Tahoma" w:hAnsi="Tahoma" w:cs="Tahoma"/>
          <w:b/>
          <w:sz w:val="22"/>
          <w:szCs w:val="22"/>
        </w:rPr>
        <w:t>devuélvase</w:t>
      </w:r>
      <w:r w:rsidRPr="00FD3D81">
        <w:rPr>
          <w:rFonts w:ascii="Tahoma" w:hAnsi="Tahoma" w:cs="Tahoma"/>
          <w:sz w:val="22"/>
          <w:szCs w:val="22"/>
        </w:rPr>
        <w:t xml:space="preserve"> el expediente al Juzgado de origen.</w:t>
      </w:r>
    </w:p>
    <w:p w14:paraId="272C0A03" w14:textId="77777777" w:rsidR="00FD3D81" w:rsidRPr="00FD3D81" w:rsidRDefault="00FD3D81" w:rsidP="003C59CD">
      <w:pPr>
        <w:widowControl w:val="0"/>
        <w:autoSpaceDE w:val="0"/>
        <w:autoSpaceDN w:val="0"/>
        <w:adjustRightInd w:val="0"/>
        <w:spacing w:line="276" w:lineRule="auto"/>
        <w:ind w:firstLine="708"/>
        <w:jc w:val="both"/>
        <w:rPr>
          <w:rFonts w:ascii="Tahoma" w:hAnsi="Tahoma" w:cs="Tahoma"/>
          <w:sz w:val="22"/>
          <w:szCs w:val="22"/>
        </w:rPr>
      </w:pPr>
    </w:p>
    <w:p w14:paraId="5F88E7F5" w14:textId="77777777" w:rsidR="00FD3D81" w:rsidRPr="00FD3D81" w:rsidRDefault="00FD3D81" w:rsidP="003C59CD">
      <w:pPr>
        <w:spacing w:line="276" w:lineRule="auto"/>
        <w:ind w:firstLine="708"/>
        <w:jc w:val="both"/>
        <w:rPr>
          <w:rFonts w:ascii="Tahoma" w:hAnsi="Tahoma" w:cs="Tahoma"/>
          <w:sz w:val="22"/>
          <w:szCs w:val="22"/>
        </w:rPr>
      </w:pPr>
      <w:r w:rsidRPr="00FD3D81">
        <w:rPr>
          <w:rFonts w:ascii="Tahoma" w:hAnsi="Tahoma" w:cs="Tahoma"/>
          <w:sz w:val="22"/>
          <w:szCs w:val="22"/>
        </w:rPr>
        <w:t>La Magistrada ponente,</w:t>
      </w:r>
    </w:p>
    <w:p w14:paraId="22379E2A" w14:textId="77777777" w:rsidR="00FD3D81" w:rsidRPr="00FD3D81" w:rsidRDefault="00FD3D81" w:rsidP="003C59CD">
      <w:pPr>
        <w:pStyle w:val="Titre3"/>
        <w:spacing w:before="0" w:after="0" w:line="276" w:lineRule="auto"/>
        <w:jc w:val="center"/>
        <w:rPr>
          <w:rFonts w:ascii="Tahoma" w:hAnsi="Tahoma" w:cs="Tahoma"/>
          <w:b w:val="0"/>
          <w:bCs w:val="0"/>
          <w:sz w:val="22"/>
          <w:szCs w:val="22"/>
        </w:rPr>
      </w:pPr>
    </w:p>
    <w:p w14:paraId="4ABB63E9" w14:textId="77777777" w:rsidR="00FD3D81" w:rsidRPr="00FD3D81" w:rsidRDefault="00FD3D81" w:rsidP="003C59CD">
      <w:pPr>
        <w:spacing w:line="276" w:lineRule="auto"/>
        <w:rPr>
          <w:rFonts w:ascii="Tahoma" w:hAnsi="Tahoma" w:cs="Tahoma"/>
          <w:sz w:val="22"/>
          <w:szCs w:val="22"/>
        </w:rPr>
      </w:pPr>
    </w:p>
    <w:p w14:paraId="11F4B365" w14:textId="77777777" w:rsidR="00FD3D81" w:rsidRPr="00FD3D81" w:rsidRDefault="00FD3D81" w:rsidP="003C59CD">
      <w:pPr>
        <w:spacing w:line="276" w:lineRule="auto"/>
        <w:rPr>
          <w:rFonts w:ascii="Tahoma" w:hAnsi="Tahoma" w:cs="Tahoma"/>
          <w:sz w:val="22"/>
          <w:szCs w:val="22"/>
        </w:rPr>
      </w:pPr>
    </w:p>
    <w:p w14:paraId="7392E3AF" w14:textId="77777777" w:rsidR="00FD3D81" w:rsidRPr="00FD3D81" w:rsidRDefault="00FD3D81" w:rsidP="003C59CD">
      <w:pPr>
        <w:spacing w:line="276" w:lineRule="auto"/>
        <w:rPr>
          <w:rFonts w:ascii="Tahoma" w:hAnsi="Tahoma" w:cs="Tahoma"/>
          <w:sz w:val="22"/>
          <w:szCs w:val="22"/>
        </w:rPr>
      </w:pPr>
    </w:p>
    <w:p w14:paraId="6535A10A" w14:textId="77777777" w:rsidR="00FD3D81" w:rsidRPr="00FD3D81" w:rsidRDefault="00FD3D81" w:rsidP="003C59CD">
      <w:pPr>
        <w:spacing w:line="276" w:lineRule="auto"/>
        <w:rPr>
          <w:rFonts w:ascii="Tahoma" w:hAnsi="Tahoma" w:cs="Tahoma"/>
          <w:sz w:val="22"/>
          <w:szCs w:val="22"/>
        </w:rPr>
      </w:pPr>
    </w:p>
    <w:p w14:paraId="556FEF32" w14:textId="77777777" w:rsidR="00FD3D81" w:rsidRPr="00FD3D81" w:rsidRDefault="00FD3D81" w:rsidP="003C59CD">
      <w:pPr>
        <w:pStyle w:val="Titre3"/>
        <w:spacing w:before="0" w:after="0" w:line="276" w:lineRule="auto"/>
        <w:jc w:val="center"/>
        <w:rPr>
          <w:rFonts w:ascii="Tahoma" w:hAnsi="Tahoma" w:cs="Tahoma"/>
          <w:b w:val="0"/>
          <w:bCs w:val="0"/>
          <w:sz w:val="22"/>
          <w:szCs w:val="22"/>
        </w:rPr>
      </w:pPr>
      <w:r w:rsidRPr="00FD3D81">
        <w:rPr>
          <w:rFonts w:ascii="Tahoma" w:hAnsi="Tahoma" w:cs="Tahoma"/>
          <w:sz w:val="22"/>
          <w:szCs w:val="22"/>
        </w:rPr>
        <w:t>ANA LUCÍA CAICEDO CALDERÓN</w:t>
      </w:r>
    </w:p>
    <w:p w14:paraId="423846F4" w14:textId="77777777" w:rsidR="00FD3D81" w:rsidRPr="00FD3D81" w:rsidRDefault="00FD3D81" w:rsidP="003C59CD">
      <w:pPr>
        <w:spacing w:line="276" w:lineRule="auto"/>
        <w:jc w:val="both"/>
        <w:rPr>
          <w:rFonts w:ascii="Tahoma" w:hAnsi="Tahoma" w:cs="Tahoma"/>
          <w:b/>
          <w:sz w:val="22"/>
          <w:szCs w:val="22"/>
        </w:rPr>
      </w:pPr>
    </w:p>
    <w:p w14:paraId="0406C6CD" w14:textId="77777777" w:rsidR="00FD3D81" w:rsidRPr="00FD3D81" w:rsidRDefault="00FD3D81" w:rsidP="003C59CD">
      <w:pPr>
        <w:spacing w:line="276" w:lineRule="auto"/>
        <w:jc w:val="both"/>
        <w:rPr>
          <w:rFonts w:ascii="Tahoma" w:hAnsi="Tahoma" w:cs="Tahoma"/>
          <w:b/>
          <w:sz w:val="22"/>
          <w:szCs w:val="22"/>
        </w:rPr>
      </w:pPr>
    </w:p>
    <w:p w14:paraId="130556E1" w14:textId="77777777" w:rsidR="00FD3D81" w:rsidRPr="00FD3D81" w:rsidRDefault="00FD3D81" w:rsidP="003C59CD">
      <w:pPr>
        <w:spacing w:line="276" w:lineRule="auto"/>
        <w:jc w:val="both"/>
        <w:rPr>
          <w:rFonts w:ascii="Tahoma" w:hAnsi="Tahoma" w:cs="Tahoma"/>
          <w:b/>
          <w:sz w:val="22"/>
          <w:szCs w:val="22"/>
        </w:rPr>
      </w:pPr>
    </w:p>
    <w:p w14:paraId="4EE2B640" w14:textId="77777777" w:rsidR="00FD3D81" w:rsidRPr="00FD3D81" w:rsidRDefault="00FD3D81" w:rsidP="003C59CD">
      <w:pPr>
        <w:spacing w:line="276" w:lineRule="auto"/>
        <w:ind w:firstLine="708"/>
        <w:jc w:val="both"/>
        <w:rPr>
          <w:rFonts w:ascii="Tahoma" w:hAnsi="Tahoma" w:cs="Tahoma"/>
          <w:sz w:val="22"/>
          <w:szCs w:val="22"/>
        </w:rPr>
      </w:pPr>
      <w:r w:rsidRPr="00FD3D81">
        <w:rPr>
          <w:rFonts w:ascii="Tahoma" w:hAnsi="Tahoma" w:cs="Tahoma"/>
          <w:sz w:val="22"/>
          <w:szCs w:val="22"/>
        </w:rPr>
        <w:t xml:space="preserve">Los Magistrados, </w:t>
      </w:r>
    </w:p>
    <w:p w14:paraId="6A769E26" w14:textId="77777777" w:rsidR="00FD3D81" w:rsidRPr="00FD3D81" w:rsidRDefault="00FD3D81" w:rsidP="003C59CD">
      <w:pPr>
        <w:spacing w:line="276" w:lineRule="auto"/>
        <w:jc w:val="both"/>
        <w:rPr>
          <w:rFonts w:ascii="Tahoma" w:hAnsi="Tahoma" w:cs="Tahoma"/>
          <w:b/>
          <w:sz w:val="22"/>
          <w:szCs w:val="22"/>
        </w:rPr>
      </w:pPr>
    </w:p>
    <w:p w14:paraId="639DFD08" w14:textId="77777777" w:rsidR="00FD3D81" w:rsidRPr="00FD3D81" w:rsidRDefault="00FD3D81" w:rsidP="003C59CD">
      <w:pPr>
        <w:spacing w:line="276" w:lineRule="auto"/>
        <w:jc w:val="both"/>
        <w:rPr>
          <w:rFonts w:ascii="Tahoma" w:hAnsi="Tahoma" w:cs="Tahoma"/>
          <w:b/>
          <w:sz w:val="22"/>
          <w:szCs w:val="22"/>
        </w:rPr>
      </w:pPr>
    </w:p>
    <w:p w14:paraId="3F0104F5" w14:textId="77777777" w:rsidR="00FD3D81" w:rsidRPr="00FD3D81" w:rsidRDefault="00FD3D81" w:rsidP="003C59CD">
      <w:pPr>
        <w:spacing w:line="276" w:lineRule="auto"/>
        <w:jc w:val="both"/>
        <w:rPr>
          <w:rFonts w:ascii="Tahoma" w:hAnsi="Tahoma" w:cs="Tahoma"/>
          <w:b/>
          <w:sz w:val="22"/>
          <w:szCs w:val="22"/>
        </w:rPr>
      </w:pPr>
    </w:p>
    <w:p w14:paraId="2527F7CF" w14:textId="77777777" w:rsidR="00FD3D81" w:rsidRPr="00FD3D81" w:rsidRDefault="00FD3D81" w:rsidP="003C59CD">
      <w:pPr>
        <w:spacing w:line="276" w:lineRule="auto"/>
        <w:jc w:val="both"/>
        <w:rPr>
          <w:rFonts w:ascii="Tahoma" w:hAnsi="Tahoma" w:cs="Tahoma"/>
          <w:b/>
          <w:sz w:val="22"/>
          <w:szCs w:val="22"/>
        </w:rPr>
      </w:pPr>
    </w:p>
    <w:p w14:paraId="095A7AA6" w14:textId="77777777" w:rsidR="00FD3D81" w:rsidRPr="00FD3D81" w:rsidRDefault="00FD3D81" w:rsidP="003C59CD">
      <w:pPr>
        <w:spacing w:line="276" w:lineRule="auto"/>
        <w:jc w:val="both"/>
        <w:rPr>
          <w:rFonts w:ascii="Tahoma" w:hAnsi="Tahoma" w:cs="Tahoma"/>
          <w:b/>
          <w:sz w:val="22"/>
          <w:szCs w:val="22"/>
        </w:rPr>
      </w:pPr>
    </w:p>
    <w:p w14:paraId="6F1FD97D" w14:textId="77777777" w:rsidR="00FD3D81" w:rsidRPr="00FD3D81" w:rsidRDefault="00FD3D81" w:rsidP="003C59CD">
      <w:pPr>
        <w:spacing w:line="276" w:lineRule="auto"/>
        <w:jc w:val="center"/>
        <w:rPr>
          <w:rFonts w:ascii="Tahoma" w:hAnsi="Tahoma" w:cs="Tahoma"/>
          <w:b/>
          <w:sz w:val="22"/>
          <w:szCs w:val="22"/>
        </w:rPr>
      </w:pPr>
      <w:r w:rsidRPr="00FD3D81">
        <w:rPr>
          <w:rFonts w:ascii="Tahoma" w:hAnsi="Tahoma" w:cs="Tahoma"/>
          <w:b/>
          <w:sz w:val="22"/>
          <w:szCs w:val="22"/>
        </w:rPr>
        <w:t xml:space="preserve">JULIO CÉSAR SALAZAR MUÑOZ   </w:t>
      </w:r>
      <w:r w:rsidRPr="00FD3D81">
        <w:rPr>
          <w:rFonts w:ascii="Tahoma" w:hAnsi="Tahoma" w:cs="Tahoma"/>
          <w:b/>
          <w:sz w:val="22"/>
          <w:szCs w:val="22"/>
        </w:rPr>
        <w:tab/>
        <w:t xml:space="preserve">                 FRANCISCO JAVIER TAMAYO TABARES</w:t>
      </w:r>
    </w:p>
    <w:p w14:paraId="33E7908A" w14:textId="77777777" w:rsidR="00FD3D81" w:rsidRPr="00FD3D81" w:rsidRDefault="00FD3D81" w:rsidP="003C59CD">
      <w:pPr>
        <w:spacing w:line="276" w:lineRule="auto"/>
        <w:rPr>
          <w:sz w:val="22"/>
          <w:szCs w:val="22"/>
        </w:rPr>
      </w:pPr>
    </w:p>
    <w:p w14:paraId="55A0C8FC" w14:textId="77777777" w:rsidR="00FD3D81" w:rsidRPr="00FD3D81" w:rsidRDefault="00FD3D81" w:rsidP="00FD3D81">
      <w:pPr>
        <w:rPr>
          <w:sz w:val="22"/>
          <w:szCs w:val="22"/>
        </w:rPr>
      </w:pPr>
    </w:p>
    <w:p w14:paraId="144B56FF" w14:textId="77777777" w:rsidR="00FD3D81" w:rsidRPr="00FD3D81" w:rsidRDefault="00FD3D81" w:rsidP="00FD3D81">
      <w:pPr>
        <w:rPr>
          <w:sz w:val="22"/>
          <w:szCs w:val="22"/>
        </w:rPr>
      </w:pPr>
    </w:p>
    <w:p w14:paraId="29553A3F" w14:textId="77777777" w:rsidR="00FD3D81" w:rsidRPr="00FD3D81" w:rsidRDefault="00FD3D81" w:rsidP="00FD3D81">
      <w:pPr>
        <w:rPr>
          <w:sz w:val="22"/>
          <w:szCs w:val="22"/>
        </w:rPr>
      </w:pPr>
    </w:p>
    <w:p w14:paraId="16B3A4CE" w14:textId="77777777" w:rsidR="00A544DC" w:rsidRDefault="00A544DC" w:rsidP="004579A5">
      <w:pPr>
        <w:spacing w:line="276" w:lineRule="auto"/>
        <w:jc w:val="both"/>
        <w:rPr>
          <w:rFonts w:ascii="Tahoma" w:hAnsi="Tahoma" w:cs="Tahoma"/>
          <w:sz w:val="22"/>
          <w:szCs w:val="22"/>
        </w:rPr>
      </w:pPr>
    </w:p>
    <w:p w14:paraId="1D2564A9" w14:textId="77777777" w:rsidR="00A544DC" w:rsidRDefault="00A544DC" w:rsidP="004579A5">
      <w:pPr>
        <w:spacing w:line="276" w:lineRule="auto"/>
        <w:jc w:val="both"/>
        <w:rPr>
          <w:rFonts w:ascii="Tahoma" w:hAnsi="Tahoma" w:cs="Tahoma"/>
          <w:sz w:val="22"/>
          <w:szCs w:val="22"/>
        </w:rPr>
      </w:pPr>
    </w:p>
    <w:p w14:paraId="23FB05C3" w14:textId="742D2058" w:rsidR="00B34A28" w:rsidRPr="00B34A28" w:rsidRDefault="00B34A28" w:rsidP="004579A5">
      <w:pPr>
        <w:jc w:val="center"/>
        <w:rPr>
          <w:rFonts w:ascii="Tahoma" w:hAnsi="Tahoma" w:cs="Tahoma"/>
        </w:rPr>
      </w:pPr>
    </w:p>
    <w:sectPr w:rsidR="00B34A28" w:rsidRPr="00B34A28" w:rsidSect="00CD38E5">
      <w:headerReference w:type="even" r:id="rId9"/>
      <w:headerReference w:type="default" r:id="rId10"/>
      <w:footerReference w:type="default" r:id="rId11"/>
      <w:footerReference w:type="first" r:id="rId12"/>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7D4B4" w14:textId="77777777" w:rsidR="00F52199" w:rsidRDefault="00F52199">
      <w:r>
        <w:separator/>
      </w:r>
    </w:p>
  </w:endnote>
  <w:endnote w:type="continuationSeparator" w:id="0">
    <w:p w14:paraId="1BF85C89" w14:textId="77777777" w:rsidR="00F52199" w:rsidRDefault="00F5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7766"/>
      <w:docPartObj>
        <w:docPartGallery w:val="Page Numbers (Bottom of Page)"/>
        <w:docPartUnique/>
      </w:docPartObj>
    </w:sdtPr>
    <w:sdtEndPr/>
    <w:sdtContent>
      <w:p w14:paraId="07B66921" w14:textId="1D396622" w:rsidR="00CD38E5" w:rsidRDefault="00CD38E5">
        <w:pPr>
          <w:pStyle w:val="Pieddepage"/>
          <w:jc w:val="right"/>
        </w:pPr>
        <w:r>
          <w:fldChar w:fldCharType="begin"/>
        </w:r>
        <w:r>
          <w:instrText>PAGE   \* MERGEFORMAT</w:instrText>
        </w:r>
        <w:r>
          <w:fldChar w:fldCharType="separate"/>
        </w:r>
        <w:r w:rsidR="00DF78C4">
          <w:rPr>
            <w:noProof/>
          </w:rPr>
          <w:t>5</w:t>
        </w:r>
        <w:r>
          <w:fldChar w:fldCharType="end"/>
        </w:r>
      </w:p>
    </w:sdtContent>
  </w:sdt>
  <w:p w14:paraId="37612AB3" w14:textId="77777777" w:rsidR="00CD38E5" w:rsidRDefault="00CD38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BA37" w14:textId="13DC0487" w:rsidR="002B2020" w:rsidRDefault="002B2020">
    <w:pPr>
      <w:pStyle w:val="Pieddepage"/>
      <w:jc w:val="right"/>
    </w:pPr>
  </w:p>
  <w:p w14:paraId="259403E9" w14:textId="77777777" w:rsidR="002B2020" w:rsidRDefault="002B20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A58E" w14:textId="77777777" w:rsidR="00F52199" w:rsidRDefault="00F52199">
      <w:r>
        <w:separator/>
      </w:r>
    </w:p>
  </w:footnote>
  <w:footnote w:type="continuationSeparator" w:id="0">
    <w:p w14:paraId="6842211E" w14:textId="77777777" w:rsidR="00F52199" w:rsidRDefault="00F5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A5AA" w14:textId="77777777" w:rsidR="00874840" w:rsidRDefault="00874840">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9838E9" w14:textId="77777777" w:rsidR="00874840" w:rsidRDefault="008748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D70E" w14:textId="7BE441B2" w:rsidR="00874840" w:rsidRDefault="00874840">
    <w:pPr>
      <w:pStyle w:val="En-tte"/>
      <w:framePr w:wrap="around" w:vAnchor="text" w:hAnchor="margin" w:xAlign="center" w:y="1"/>
      <w:rPr>
        <w:rStyle w:val="Numrodepage"/>
      </w:rPr>
    </w:pPr>
  </w:p>
  <w:p w14:paraId="4D583AF5" w14:textId="7AA68D77" w:rsidR="00874840" w:rsidRPr="004579A5" w:rsidRDefault="00874840" w:rsidP="00EA7AD9">
    <w:pPr>
      <w:pStyle w:val="Titre"/>
      <w:spacing w:line="240" w:lineRule="auto"/>
      <w:jc w:val="both"/>
      <w:rPr>
        <w:rFonts w:ascii="Tahoma" w:hAnsi="Tahoma" w:cs="Tahoma"/>
        <w:b w:val="0"/>
        <w:sz w:val="14"/>
        <w:szCs w:val="14"/>
      </w:rPr>
    </w:pPr>
    <w:r w:rsidRPr="004579A5">
      <w:rPr>
        <w:rFonts w:ascii="Tahoma" w:hAnsi="Tahoma" w:cs="Tahoma"/>
        <w:b w:val="0"/>
        <w:sz w:val="14"/>
        <w:szCs w:val="14"/>
      </w:rPr>
      <w:t xml:space="preserve">Radicado No.: </w:t>
    </w:r>
    <w:r w:rsidR="004B6D84" w:rsidRPr="004579A5">
      <w:rPr>
        <w:rFonts w:ascii="Tahoma" w:hAnsi="Tahoma" w:cs="Tahoma"/>
        <w:b w:val="0"/>
        <w:sz w:val="14"/>
        <w:szCs w:val="14"/>
      </w:rPr>
      <w:t>66001-31-05-002-2015-00222-01</w:t>
    </w:r>
  </w:p>
  <w:p w14:paraId="4CDAA10B" w14:textId="27A3898F" w:rsidR="00874840" w:rsidRPr="004579A5" w:rsidRDefault="00874840" w:rsidP="00EA7AD9">
    <w:pPr>
      <w:pStyle w:val="Titre"/>
      <w:spacing w:line="240" w:lineRule="auto"/>
      <w:jc w:val="both"/>
      <w:rPr>
        <w:rFonts w:ascii="Tahoma" w:hAnsi="Tahoma" w:cs="Tahoma"/>
        <w:b w:val="0"/>
        <w:sz w:val="14"/>
        <w:szCs w:val="14"/>
      </w:rPr>
    </w:pPr>
    <w:r w:rsidRPr="004579A5">
      <w:rPr>
        <w:rFonts w:ascii="Tahoma" w:hAnsi="Tahoma" w:cs="Tahoma"/>
        <w:b w:val="0"/>
        <w:sz w:val="14"/>
        <w:szCs w:val="14"/>
      </w:rPr>
      <w:t xml:space="preserve">Demandante: </w:t>
    </w:r>
    <w:r w:rsidR="004B6D84" w:rsidRPr="004579A5">
      <w:rPr>
        <w:rFonts w:ascii="Tahoma" w:hAnsi="Tahoma" w:cs="Tahoma"/>
        <w:b w:val="0"/>
        <w:sz w:val="14"/>
        <w:szCs w:val="14"/>
      </w:rPr>
      <w:t>Jesús Alberto Medina Echeverry</w:t>
    </w:r>
  </w:p>
  <w:p w14:paraId="7A610D3E" w14:textId="40A7130B" w:rsidR="00874840" w:rsidRPr="004579A5" w:rsidRDefault="00874840" w:rsidP="00B02E21">
    <w:pPr>
      <w:pStyle w:val="Titre"/>
      <w:spacing w:line="240" w:lineRule="auto"/>
      <w:ind w:left="708" w:hanging="708"/>
      <w:jc w:val="both"/>
      <w:rPr>
        <w:rFonts w:ascii="Tahoma" w:hAnsi="Tahoma" w:cs="Tahoma"/>
        <w:b w:val="0"/>
        <w:sz w:val="14"/>
        <w:szCs w:val="14"/>
      </w:rPr>
    </w:pPr>
    <w:r w:rsidRPr="004579A5">
      <w:rPr>
        <w:rFonts w:ascii="Tahoma" w:hAnsi="Tahoma" w:cs="Tahoma"/>
        <w:b w:val="0"/>
        <w:sz w:val="14"/>
        <w:szCs w:val="14"/>
      </w:rPr>
      <w:t xml:space="preserve">Demandado: Colpensiones </w:t>
    </w:r>
  </w:p>
  <w:p w14:paraId="7845F317" w14:textId="77777777" w:rsidR="00874840" w:rsidRDefault="008748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0A46F5B"/>
    <w:multiLevelType w:val="hybridMultilevel"/>
    <w:tmpl w:val="F5C4EB08"/>
    <w:lvl w:ilvl="0" w:tplc="B212F29C">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5">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9">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1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5"/>
  </w:num>
  <w:num w:numId="3">
    <w:abstractNumId w:val="14"/>
  </w:num>
  <w:num w:numId="4">
    <w:abstractNumId w:val="0"/>
  </w:num>
  <w:num w:numId="5">
    <w:abstractNumId w:val="10"/>
  </w:num>
  <w:num w:numId="6">
    <w:abstractNumId w:val="11"/>
  </w:num>
  <w:num w:numId="7">
    <w:abstractNumId w:val="8"/>
  </w:num>
  <w:num w:numId="8">
    <w:abstractNumId w:val="1"/>
  </w:num>
  <w:num w:numId="9">
    <w:abstractNumId w:val="12"/>
  </w:num>
  <w:num w:numId="10">
    <w:abstractNumId w:val="9"/>
  </w:num>
  <w:num w:numId="11">
    <w:abstractNumId w:val="4"/>
  </w:num>
  <w:num w:numId="12">
    <w:abstractNumId w:val="3"/>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7D41"/>
    <w:rsid w:val="00012DB5"/>
    <w:rsid w:val="00016718"/>
    <w:rsid w:val="00020603"/>
    <w:rsid w:val="00024982"/>
    <w:rsid w:val="00026F7F"/>
    <w:rsid w:val="0002760B"/>
    <w:rsid w:val="0003464F"/>
    <w:rsid w:val="00036C6C"/>
    <w:rsid w:val="0003741F"/>
    <w:rsid w:val="000509AC"/>
    <w:rsid w:val="000571D6"/>
    <w:rsid w:val="00060000"/>
    <w:rsid w:val="00063238"/>
    <w:rsid w:val="000647D2"/>
    <w:rsid w:val="00066A9C"/>
    <w:rsid w:val="00073D25"/>
    <w:rsid w:val="000809AA"/>
    <w:rsid w:val="00083031"/>
    <w:rsid w:val="00086572"/>
    <w:rsid w:val="00092DE0"/>
    <w:rsid w:val="00093279"/>
    <w:rsid w:val="00094ED8"/>
    <w:rsid w:val="00095F3A"/>
    <w:rsid w:val="000973FA"/>
    <w:rsid w:val="000A0945"/>
    <w:rsid w:val="000A4EB9"/>
    <w:rsid w:val="000B0AAB"/>
    <w:rsid w:val="000B13C0"/>
    <w:rsid w:val="000B3EBB"/>
    <w:rsid w:val="000B6A20"/>
    <w:rsid w:val="000B6C23"/>
    <w:rsid w:val="000C6B18"/>
    <w:rsid w:val="000C72D6"/>
    <w:rsid w:val="000D1DC5"/>
    <w:rsid w:val="000D25EC"/>
    <w:rsid w:val="000D54F9"/>
    <w:rsid w:val="000D6DC3"/>
    <w:rsid w:val="000D7F81"/>
    <w:rsid w:val="000E1A83"/>
    <w:rsid w:val="000E6166"/>
    <w:rsid w:val="000F0BF3"/>
    <w:rsid w:val="000F4C56"/>
    <w:rsid w:val="000F67F1"/>
    <w:rsid w:val="00100993"/>
    <w:rsid w:val="00100C29"/>
    <w:rsid w:val="001046D3"/>
    <w:rsid w:val="00105AB4"/>
    <w:rsid w:val="001073E8"/>
    <w:rsid w:val="0010792F"/>
    <w:rsid w:val="001124D2"/>
    <w:rsid w:val="00112949"/>
    <w:rsid w:val="00112FDA"/>
    <w:rsid w:val="00115395"/>
    <w:rsid w:val="001239CA"/>
    <w:rsid w:val="00123C66"/>
    <w:rsid w:val="0012436C"/>
    <w:rsid w:val="0013008E"/>
    <w:rsid w:val="00135300"/>
    <w:rsid w:val="00135805"/>
    <w:rsid w:val="00135BFA"/>
    <w:rsid w:val="001366A4"/>
    <w:rsid w:val="00136C24"/>
    <w:rsid w:val="001406DC"/>
    <w:rsid w:val="0014590F"/>
    <w:rsid w:val="00145A7C"/>
    <w:rsid w:val="001460B1"/>
    <w:rsid w:val="00147837"/>
    <w:rsid w:val="00151DBA"/>
    <w:rsid w:val="00152E81"/>
    <w:rsid w:val="00153691"/>
    <w:rsid w:val="0015678E"/>
    <w:rsid w:val="0015714C"/>
    <w:rsid w:val="00160902"/>
    <w:rsid w:val="00161D63"/>
    <w:rsid w:val="001630F2"/>
    <w:rsid w:val="00163CAF"/>
    <w:rsid w:val="00167639"/>
    <w:rsid w:val="0017161D"/>
    <w:rsid w:val="0017333E"/>
    <w:rsid w:val="00175149"/>
    <w:rsid w:val="001766A0"/>
    <w:rsid w:val="00182DF5"/>
    <w:rsid w:val="00183B10"/>
    <w:rsid w:val="00185933"/>
    <w:rsid w:val="00187141"/>
    <w:rsid w:val="00190A78"/>
    <w:rsid w:val="00191E34"/>
    <w:rsid w:val="00194A2A"/>
    <w:rsid w:val="0019546F"/>
    <w:rsid w:val="001A029F"/>
    <w:rsid w:val="001A3DEC"/>
    <w:rsid w:val="001B1431"/>
    <w:rsid w:val="001B1969"/>
    <w:rsid w:val="001B32FA"/>
    <w:rsid w:val="001B6341"/>
    <w:rsid w:val="001B6BB3"/>
    <w:rsid w:val="001B71BE"/>
    <w:rsid w:val="001C0EF1"/>
    <w:rsid w:val="001D1BF4"/>
    <w:rsid w:val="001D2C9B"/>
    <w:rsid w:val="001D3F42"/>
    <w:rsid w:val="001D457D"/>
    <w:rsid w:val="001D5AFE"/>
    <w:rsid w:val="001D77FA"/>
    <w:rsid w:val="001E2836"/>
    <w:rsid w:val="001E4A76"/>
    <w:rsid w:val="001E4F25"/>
    <w:rsid w:val="001E662C"/>
    <w:rsid w:val="001F10CC"/>
    <w:rsid w:val="001F2136"/>
    <w:rsid w:val="001F2407"/>
    <w:rsid w:val="001F30B1"/>
    <w:rsid w:val="001F581F"/>
    <w:rsid w:val="0020116B"/>
    <w:rsid w:val="002047F0"/>
    <w:rsid w:val="00206485"/>
    <w:rsid w:val="002108C4"/>
    <w:rsid w:val="00211817"/>
    <w:rsid w:val="002125D2"/>
    <w:rsid w:val="00212C99"/>
    <w:rsid w:val="002133DC"/>
    <w:rsid w:val="002150CD"/>
    <w:rsid w:val="002150F3"/>
    <w:rsid w:val="00216E05"/>
    <w:rsid w:val="00222884"/>
    <w:rsid w:val="0023347D"/>
    <w:rsid w:val="00237416"/>
    <w:rsid w:val="002405E7"/>
    <w:rsid w:val="002405F7"/>
    <w:rsid w:val="00240606"/>
    <w:rsid w:val="002410CC"/>
    <w:rsid w:val="0024141A"/>
    <w:rsid w:val="0024296A"/>
    <w:rsid w:val="00246892"/>
    <w:rsid w:val="00246D63"/>
    <w:rsid w:val="002574AF"/>
    <w:rsid w:val="002601F4"/>
    <w:rsid w:val="00260404"/>
    <w:rsid w:val="002611B0"/>
    <w:rsid w:val="00263CE4"/>
    <w:rsid w:val="00265363"/>
    <w:rsid w:val="00271256"/>
    <w:rsid w:val="00274936"/>
    <w:rsid w:val="00275989"/>
    <w:rsid w:val="002759FE"/>
    <w:rsid w:val="00281EAC"/>
    <w:rsid w:val="00284E7D"/>
    <w:rsid w:val="00293216"/>
    <w:rsid w:val="00295068"/>
    <w:rsid w:val="002A2D5B"/>
    <w:rsid w:val="002A3079"/>
    <w:rsid w:val="002A60CF"/>
    <w:rsid w:val="002A7C4F"/>
    <w:rsid w:val="002B2020"/>
    <w:rsid w:val="002B4ADF"/>
    <w:rsid w:val="002B7792"/>
    <w:rsid w:val="002B7B53"/>
    <w:rsid w:val="002C2FEC"/>
    <w:rsid w:val="002C5F28"/>
    <w:rsid w:val="002C6B17"/>
    <w:rsid w:val="002C7790"/>
    <w:rsid w:val="002D1CB1"/>
    <w:rsid w:val="002D7EE7"/>
    <w:rsid w:val="002E1274"/>
    <w:rsid w:val="002E1D0A"/>
    <w:rsid w:val="002E54DE"/>
    <w:rsid w:val="002E7123"/>
    <w:rsid w:val="002E74F0"/>
    <w:rsid w:val="002E7568"/>
    <w:rsid w:val="002E7E3B"/>
    <w:rsid w:val="002F12F5"/>
    <w:rsid w:val="002F2301"/>
    <w:rsid w:val="002F3260"/>
    <w:rsid w:val="002F700C"/>
    <w:rsid w:val="00302A62"/>
    <w:rsid w:val="00303C61"/>
    <w:rsid w:val="00304C37"/>
    <w:rsid w:val="00306729"/>
    <w:rsid w:val="0031571E"/>
    <w:rsid w:val="003204B5"/>
    <w:rsid w:val="00321053"/>
    <w:rsid w:val="00324119"/>
    <w:rsid w:val="00324D44"/>
    <w:rsid w:val="00332A0C"/>
    <w:rsid w:val="00334230"/>
    <w:rsid w:val="00337814"/>
    <w:rsid w:val="00340825"/>
    <w:rsid w:val="00344A67"/>
    <w:rsid w:val="00345B76"/>
    <w:rsid w:val="00346A42"/>
    <w:rsid w:val="00347757"/>
    <w:rsid w:val="00354339"/>
    <w:rsid w:val="003547A0"/>
    <w:rsid w:val="00355A36"/>
    <w:rsid w:val="0036013A"/>
    <w:rsid w:val="00363949"/>
    <w:rsid w:val="003646D3"/>
    <w:rsid w:val="0036582C"/>
    <w:rsid w:val="00372B34"/>
    <w:rsid w:val="00373B73"/>
    <w:rsid w:val="003741A0"/>
    <w:rsid w:val="00375007"/>
    <w:rsid w:val="0037555B"/>
    <w:rsid w:val="00376CE9"/>
    <w:rsid w:val="003775DF"/>
    <w:rsid w:val="00380722"/>
    <w:rsid w:val="00384A70"/>
    <w:rsid w:val="00385863"/>
    <w:rsid w:val="00387181"/>
    <w:rsid w:val="00393E2F"/>
    <w:rsid w:val="00393FCA"/>
    <w:rsid w:val="003A3123"/>
    <w:rsid w:val="003A55A8"/>
    <w:rsid w:val="003A727A"/>
    <w:rsid w:val="003A7AB2"/>
    <w:rsid w:val="003A7EE3"/>
    <w:rsid w:val="003B4ED6"/>
    <w:rsid w:val="003C3C56"/>
    <w:rsid w:val="003C59CD"/>
    <w:rsid w:val="003C628A"/>
    <w:rsid w:val="003E0B20"/>
    <w:rsid w:val="003E1280"/>
    <w:rsid w:val="003F0396"/>
    <w:rsid w:val="003F0B87"/>
    <w:rsid w:val="003F3580"/>
    <w:rsid w:val="003F4632"/>
    <w:rsid w:val="004036A0"/>
    <w:rsid w:val="00404698"/>
    <w:rsid w:val="004071C0"/>
    <w:rsid w:val="00410778"/>
    <w:rsid w:val="00410EB2"/>
    <w:rsid w:val="00422E4D"/>
    <w:rsid w:val="00422E74"/>
    <w:rsid w:val="004230D6"/>
    <w:rsid w:val="0042440F"/>
    <w:rsid w:val="0042517B"/>
    <w:rsid w:val="004269C9"/>
    <w:rsid w:val="00426A89"/>
    <w:rsid w:val="00431010"/>
    <w:rsid w:val="00431951"/>
    <w:rsid w:val="00434695"/>
    <w:rsid w:val="0043557F"/>
    <w:rsid w:val="00435EDD"/>
    <w:rsid w:val="00437AF7"/>
    <w:rsid w:val="00440972"/>
    <w:rsid w:val="00440A70"/>
    <w:rsid w:val="00441417"/>
    <w:rsid w:val="0044398F"/>
    <w:rsid w:val="00443DEE"/>
    <w:rsid w:val="00444DBD"/>
    <w:rsid w:val="004467CF"/>
    <w:rsid w:val="00446E0B"/>
    <w:rsid w:val="004470B8"/>
    <w:rsid w:val="0044717D"/>
    <w:rsid w:val="00453839"/>
    <w:rsid w:val="0045575B"/>
    <w:rsid w:val="0045603A"/>
    <w:rsid w:val="004579A5"/>
    <w:rsid w:val="00462250"/>
    <w:rsid w:val="00465A32"/>
    <w:rsid w:val="00471C5D"/>
    <w:rsid w:val="00471E62"/>
    <w:rsid w:val="00474334"/>
    <w:rsid w:val="00476327"/>
    <w:rsid w:val="004807E4"/>
    <w:rsid w:val="00480FC1"/>
    <w:rsid w:val="004826C6"/>
    <w:rsid w:val="004838F5"/>
    <w:rsid w:val="00483B41"/>
    <w:rsid w:val="00484D64"/>
    <w:rsid w:val="00484E9A"/>
    <w:rsid w:val="004854C4"/>
    <w:rsid w:val="004904A5"/>
    <w:rsid w:val="00493CA8"/>
    <w:rsid w:val="00494A43"/>
    <w:rsid w:val="0049514C"/>
    <w:rsid w:val="004A0AAF"/>
    <w:rsid w:val="004A43E7"/>
    <w:rsid w:val="004A4728"/>
    <w:rsid w:val="004A6ED6"/>
    <w:rsid w:val="004A788C"/>
    <w:rsid w:val="004B2204"/>
    <w:rsid w:val="004B5DE4"/>
    <w:rsid w:val="004B6D84"/>
    <w:rsid w:val="004B7176"/>
    <w:rsid w:val="004C1635"/>
    <w:rsid w:val="004C38F9"/>
    <w:rsid w:val="004D1F25"/>
    <w:rsid w:val="004D23FB"/>
    <w:rsid w:val="004D382C"/>
    <w:rsid w:val="004D5BDC"/>
    <w:rsid w:val="004D6EC4"/>
    <w:rsid w:val="004D7FBE"/>
    <w:rsid w:val="004E1117"/>
    <w:rsid w:val="004E2F59"/>
    <w:rsid w:val="004F0B2F"/>
    <w:rsid w:val="004F1A32"/>
    <w:rsid w:val="004F50E7"/>
    <w:rsid w:val="00501D35"/>
    <w:rsid w:val="00507953"/>
    <w:rsid w:val="005139F2"/>
    <w:rsid w:val="00517B54"/>
    <w:rsid w:val="00517EAC"/>
    <w:rsid w:val="0052015E"/>
    <w:rsid w:val="00520F2F"/>
    <w:rsid w:val="005218A8"/>
    <w:rsid w:val="00523662"/>
    <w:rsid w:val="00523EDA"/>
    <w:rsid w:val="00524CBE"/>
    <w:rsid w:val="00526545"/>
    <w:rsid w:val="00527639"/>
    <w:rsid w:val="00531779"/>
    <w:rsid w:val="0053245F"/>
    <w:rsid w:val="005407B3"/>
    <w:rsid w:val="00550818"/>
    <w:rsid w:val="00554F1C"/>
    <w:rsid w:val="00561376"/>
    <w:rsid w:val="005620B2"/>
    <w:rsid w:val="0057185B"/>
    <w:rsid w:val="00572C7F"/>
    <w:rsid w:val="0057601B"/>
    <w:rsid w:val="00576E5E"/>
    <w:rsid w:val="005810F9"/>
    <w:rsid w:val="00582ABD"/>
    <w:rsid w:val="005831AF"/>
    <w:rsid w:val="00587857"/>
    <w:rsid w:val="00587FDA"/>
    <w:rsid w:val="005A45B1"/>
    <w:rsid w:val="005B0581"/>
    <w:rsid w:val="005C47A8"/>
    <w:rsid w:val="005C7BE4"/>
    <w:rsid w:val="005D471D"/>
    <w:rsid w:val="005D5FFC"/>
    <w:rsid w:val="005E0C28"/>
    <w:rsid w:val="005E147D"/>
    <w:rsid w:val="005E14FF"/>
    <w:rsid w:val="005E2583"/>
    <w:rsid w:val="005E31B0"/>
    <w:rsid w:val="005E354F"/>
    <w:rsid w:val="005E61A9"/>
    <w:rsid w:val="005E6D9F"/>
    <w:rsid w:val="005F1883"/>
    <w:rsid w:val="005F2FC7"/>
    <w:rsid w:val="005F4320"/>
    <w:rsid w:val="005F4AEF"/>
    <w:rsid w:val="005F527A"/>
    <w:rsid w:val="005F6EE0"/>
    <w:rsid w:val="005F7E61"/>
    <w:rsid w:val="00601A24"/>
    <w:rsid w:val="00601E52"/>
    <w:rsid w:val="00602742"/>
    <w:rsid w:val="00604B14"/>
    <w:rsid w:val="0060503B"/>
    <w:rsid w:val="00607149"/>
    <w:rsid w:val="00612A03"/>
    <w:rsid w:val="0061581E"/>
    <w:rsid w:val="0061584A"/>
    <w:rsid w:val="00616F3F"/>
    <w:rsid w:val="00617150"/>
    <w:rsid w:val="00620D17"/>
    <w:rsid w:val="0062158A"/>
    <w:rsid w:val="006217DA"/>
    <w:rsid w:val="00626628"/>
    <w:rsid w:val="006305E4"/>
    <w:rsid w:val="00632E6F"/>
    <w:rsid w:val="0063310E"/>
    <w:rsid w:val="00633D46"/>
    <w:rsid w:val="0063505B"/>
    <w:rsid w:val="00636BF6"/>
    <w:rsid w:val="0064155A"/>
    <w:rsid w:val="00644CAA"/>
    <w:rsid w:val="006472B2"/>
    <w:rsid w:val="00652A50"/>
    <w:rsid w:val="00661C77"/>
    <w:rsid w:val="00665F8F"/>
    <w:rsid w:val="0067096B"/>
    <w:rsid w:val="00670E29"/>
    <w:rsid w:val="00673AFB"/>
    <w:rsid w:val="00674579"/>
    <w:rsid w:val="00676B61"/>
    <w:rsid w:val="00677340"/>
    <w:rsid w:val="006777B3"/>
    <w:rsid w:val="00691CA4"/>
    <w:rsid w:val="0069384E"/>
    <w:rsid w:val="006A141E"/>
    <w:rsid w:val="006A1E2F"/>
    <w:rsid w:val="006A2B76"/>
    <w:rsid w:val="006A7C02"/>
    <w:rsid w:val="006B0498"/>
    <w:rsid w:val="006B1006"/>
    <w:rsid w:val="006B3E8D"/>
    <w:rsid w:val="006D0471"/>
    <w:rsid w:val="006D0CD9"/>
    <w:rsid w:val="006D1C85"/>
    <w:rsid w:val="006D4B20"/>
    <w:rsid w:val="006D504B"/>
    <w:rsid w:val="006D64B3"/>
    <w:rsid w:val="006D790F"/>
    <w:rsid w:val="006E2486"/>
    <w:rsid w:val="006E2DDE"/>
    <w:rsid w:val="006E374D"/>
    <w:rsid w:val="006E715D"/>
    <w:rsid w:val="006E78E8"/>
    <w:rsid w:val="006E7C2D"/>
    <w:rsid w:val="006F29C8"/>
    <w:rsid w:val="00702240"/>
    <w:rsid w:val="007028F1"/>
    <w:rsid w:val="007036BD"/>
    <w:rsid w:val="00705A6C"/>
    <w:rsid w:val="007064B0"/>
    <w:rsid w:val="00713FA1"/>
    <w:rsid w:val="007142EA"/>
    <w:rsid w:val="00715FCC"/>
    <w:rsid w:val="00721653"/>
    <w:rsid w:val="00723025"/>
    <w:rsid w:val="00725591"/>
    <w:rsid w:val="00726DCF"/>
    <w:rsid w:val="007305F3"/>
    <w:rsid w:val="007318E8"/>
    <w:rsid w:val="00731BDE"/>
    <w:rsid w:val="00736E0C"/>
    <w:rsid w:val="00740218"/>
    <w:rsid w:val="00741DFF"/>
    <w:rsid w:val="00747BE3"/>
    <w:rsid w:val="007528BC"/>
    <w:rsid w:val="00753464"/>
    <w:rsid w:val="00755A0C"/>
    <w:rsid w:val="00772FD9"/>
    <w:rsid w:val="00773E81"/>
    <w:rsid w:val="00775D84"/>
    <w:rsid w:val="007772A8"/>
    <w:rsid w:val="007773D0"/>
    <w:rsid w:val="00781178"/>
    <w:rsid w:val="007821C1"/>
    <w:rsid w:val="007834F9"/>
    <w:rsid w:val="00783996"/>
    <w:rsid w:val="00784E1F"/>
    <w:rsid w:val="00794A40"/>
    <w:rsid w:val="00794F03"/>
    <w:rsid w:val="00796460"/>
    <w:rsid w:val="007A0D6B"/>
    <w:rsid w:val="007A479B"/>
    <w:rsid w:val="007A5829"/>
    <w:rsid w:val="007B002F"/>
    <w:rsid w:val="007B712E"/>
    <w:rsid w:val="007C061E"/>
    <w:rsid w:val="007C1BD0"/>
    <w:rsid w:val="007D0E2C"/>
    <w:rsid w:val="007D15D1"/>
    <w:rsid w:val="007D1A40"/>
    <w:rsid w:val="007D7A78"/>
    <w:rsid w:val="007E0374"/>
    <w:rsid w:val="007E550E"/>
    <w:rsid w:val="007E6323"/>
    <w:rsid w:val="007E769F"/>
    <w:rsid w:val="007F5254"/>
    <w:rsid w:val="007F7A0D"/>
    <w:rsid w:val="0080025B"/>
    <w:rsid w:val="008010A1"/>
    <w:rsid w:val="00805336"/>
    <w:rsid w:val="0081336D"/>
    <w:rsid w:val="00814CCB"/>
    <w:rsid w:val="0082096F"/>
    <w:rsid w:val="00820E3B"/>
    <w:rsid w:val="00821189"/>
    <w:rsid w:val="00821719"/>
    <w:rsid w:val="00822D5F"/>
    <w:rsid w:val="00824FCB"/>
    <w:rsid w:val="0082731E"/>
    <w:rsid w:val="00831631"/>
    <w:rsid w:val="0084104B"/>
    <w:rsid w:val="00841D6F"/>
    <w:rsid w:val="008422C1"/>
    <w:rsid w:val="00842538"/>
    <w:rsid w:val="0084767D"/>
    <w:rsid w:val="00847FBB"/>
    <w:rsid w:val="0085241D"/>
    <w:rsid w:val="00855155"/>
    <w:rsid w:val="008564EF"/>
    <w:rsid w:val="00861E9E"/>
    <w:rsid w:val="00866024"/>
    <w:rsid w:val="00866D3F"/>
    <w:rsid w:val="008700BE"/>
    <w:rsid w:val="008707D9"/>
    <w:rsid w:val="00870A6F"/>
    <w:rsid w:val="00871E94"/>
    <w:rsid w:val="00874840"/>
    <w:rsid w:val="00876304"/>
    <w:rsid w:val="00876491"/>
    <w:rsid w:val="008802D1"/>
    <w:rsid w:val="0088082B"/>
    <w:rsid w:val="00882D6A"/>
    <w:rsid w:val="008943D7"/>
    <w:rsid w:val="008943FE"/>
    <w:rsid w:val="008A0F1D"/>
    <w:rsid w:val="008A7F83"/>
    <w:rsid w:val="008B1E89"/>
    <w:rsid w:val="008B557E"/>
    <w:rsid w:val="008C6DC7"/>
    <w:rsid w:val="008D319E"/>
    <w:rsid w:val="008D40B1"/>
    <w:rsid w:val="008E0F46"/>
    <w:rsid w:val="008E17BD"/>
    <w:rsid w:val="008F1FEB"/>
    <w:rsid w:val="008F2459"/>
    <w:rsid w:val="008F2512"/>
    <w:rsid w:val="008F6797"/>
    <w:rsid w:val="00903C1D"/>
    <w:rsid w:val="0090458E"/>
    <w:rsid w:val="00907272"/>
    <w:rsid w:val="00910F1A"/>
    <w:rsid w:val="0091175F"/>
    <w:rsid w:val="0091375E"/>
    <w:rsid w:val="00913C3C"/>
    <w:rsid w:val="00913E33"/>
    <w:rsid w:val="0091448D"/>
    <w:rsid w:val="00915FDE"/>
    <w:rsid w:val="00920F05"/>
    <w:rsid w:val="00931AF2"/>
    <w:rsid w:val="00936326"/>
    <w:rsid w:val="00937C8A"/>
    <w:rsid w:val="00941D3B"/>
    <w:rsid w:val="00950969"/>
    <w:rsid w:val="00956DBB"/>
    <w:rsid w:val="00957E5E"/>
    <w:rsid w:val="00960114"/>
    <w:rsid w:val="0096113F"/>
    <w:rsid w:val="009617A3"/>
    <w:rsid w:val="009638A9"/>
    <w:rsid w:val="00966AB0"/>
    <w:rsid w:val="009676A3"/>
    <w:rsid w:val="00970BB6"/>
    <w:rsid w:val="00972BBF"/>
    <w:rsid w:val="009750A9"/>
    <w:rsid w:val="009768DE"/>
    <w:rsid w:val="00985F49"/>
    <w:rsid w:val="0098712E"/>
    <w:rsid w:val="00987AC2"/>
    <w:rsid w:val="00997B7B"/>
    <w:rsid w:val="009A33C7"/>
    <w:rsid w:val="009A3EDB"/>
    <w:rsid w:val="009A3FAF"/>
    <w:rsid w:val="009A4059"/>
    <w:rsid w:val="009A408F"/>
    <w:rsid w:val="009A547F"/>
    <w:rsid w:val="009A6FC0"/>
    <w:rsid w:val="009B1C64"/>
    <w:rsid w:val="009B2607"/>
    <w:rsid w:val="009B3D74"/>
    <w:rsid w:val="009C29D3"/>
    <w:rsid w:val="009C30B5"/>
    <w:rsid w:val="009C3992"/>
    <w:rsid w:val="009C543A"/>
    <w:rsid w:val="009C72CF"/>
    <w:rsid w:val="009C7CEA"/>
    <w:rsid w:val="009D1B8D"/>
    <w:rsid w:val="009D7B4A"/>
    <w:rsid w:val="009E0590"/>
    <w:rsid w:val="009E2CE9"/>
    <w:rsid w:val="009E7143"/>
    <w:rsid w:val="009F2AE3"/>
    <w:rsid w:val="009F2F8A"/>
    <w:rsid w:val="009F52A4"/>
    <w:rsid w:val="00A070D2"/>
    <w:rsid w:val="00A111FA"/>
    <w:rsid w:val="00A113B0"/>
    <w:rsid w:val="00A147BB"/>
    <w:rsid w:val="00A1731C"/>
    <w:rsid w:val="00A2022C"/>
    <w:rsid w:val="00A26F16"/>
    <w:rsid w:val="00A34218"/>
    <w:rsid w:val="00A355DC"/>
    <w:rsid w:val="00A40E3C"/>
    <w:rsid w:val="00A4192E"/>
    <w:rsid w:val="00A41F03"/>
    <w:rsid w:val="00A4593F"/>
    <w:rsid w:val="00A46EBD"/>
    <w:rsid w:val="00A5007C"/>
    <w:rsid w:val="00A52B4D"/>
    <w:rsid w:val="00A53B13"/>
    <w:rsid w:val="00A544DC"/>
    <w:rsid w:val="00A556D1"/>
    <w:rsid w:val="00A561C3"/>
    <w:rsid w:val="00A565C4"/>
    <w:rsid w:val="00A57848"/>
    <w:rsid w:val="00A6237C"/>
    <w:rsid w:val="00A6619E"/>
    <w:rsid w:val="00A76C95"/>
    <w:rsid w:val="00A85A9F"/>
    <w:rsid w:val="00A866D0"/>
    <w:rsid w:val="00A912DF"/>
    <w:rsid w:val="00AA05DF"/>
    <w:rsid w:val="00AA1037"/>
    <w:rsid w:val="00AA407F"/>
    <w:rsid w:val="00AA46E8"/>
    <w:rsid w:val="00AA6FCC"/>
    <w:rsid w:val="00AA7DF4"/>
    <w:rsid w:val="00AB0968"/>
    <w:rsid w:val="00AB34E3"/>
    <w:rsid w:val="00AB5BC8"/>
    <w:rsid w:val="00AB7A2F"/>
    <w:rsid w:val="00AC4184"/>
    <w:rsid w:val="00AD58A6"/>
    <w:rsid w:val="00AE103C"/>
    <w:rsid w:val="00AE4629"/>
    <w:rsid w:val="00AE7EAE"/>
    <w:rsid w:val="00AF2681"/>
    <w:rsid w:val="00AF2746"/>
    <w:rsid w:val="00AF37C3"/>
    <w:rsid w:val="00B003F1"/>
    <w:rsid w:val="00B01DEC"/>
    <w:rsid w:val="00B02E21"/>
    <w:rsid w:val="00B04CE1"/>
    <w:rsid w:val="00B078D3"/>
    <w:rsid w:val="00B12EB7"/>
    <w:rsid w:val="00B15DC8"/>
    <w:rsid w:val="00B1619D"/>
    <w:rsid w:val="00B16494"/>
    <w:rsid w:val="00B16FEA"/>
    <w:rsid w:val="00B20A68"/>
    <w:rsid w:val="00B22B3B"/>
    <w:rsid w:val="00B23567"/>
    <w:rsid w:val="00B23BA7"/>
    <w:rsid w:val="00B246D4"/>
    <w:rsid w:val="00B27A8C"/>
    <w:rsid w:val="00B30E20"/>
    <w:rsid w:val="00B34A28"/>
    <w:rsid w:val="00B37F4F"/>
    <w:rsid w:val="00B4239D"/>
    <w:rsid w:val="00B42FB4"/>
    <w:rsid w:val="00B44497"/>
    <w:rsid w:val="00B454FF"/>
    <w:rsid w:val="00B47552"/>
    <w:rsid w:val="00B47E25"/>
    <w:rsid w:val="00B503FA"/>
    <w:rsid w:val="00B647EE"/>
    <w:rsid w:val="00B652D2"/>
    <w:rsid w:val="00B660AE"/>
    <w:rsid w:val="00B664CE"/>
    <w:rsid w:val="00B66A97"/>
    <w:rsid w:val="00B67A12"/>
    <w:rsid w:val="00B707C2"/>
    <w:rsid w:val="00B70BC1"/>
    <w:rsid w:val="00B72282"/>
    <w:rsid w:val="00B766DD"/>
    <w:rsid w:val="00B76B89"/>
    <w:rsid w:val="00B80804"/>
    <w:rsid w:val="00B836FB"/>
    <w:rsid w:val="00B84500"/>
    <w:rsid w:val="00B86F89"/>
    <w:rsid w:val="00B870FC"/>
    <w:rsid w:val="00B915E1"/>
    <w:rsid w:val="00B926F5"/>
    <w:rsid w:val="00BA1C09"/>
    <w:rsid w:val="00BA3DE3"/>
    <w:rsid w:val="00BB3A8B"/>
    <w:rsid w:val="00BB6E38"/>
    <w:rsid w:val="00BC0060"/>
    <w:rsid w:val="00BC1E90"/>
    <w:rsid w:val="00BC3710"/>
    <w:rsid w:val="00BC413A"/>
    <w:rsid w:val="00BC5024"/>
    <w:rsid w:val="00BC62EF"/>
    <w:rsid w:val="00BD42A2"/>
    <w:rsid w:val="00BD6904"/>
    <w:rsid w:val="00BD7903"/>
    <w:rsid w:val="00BE2A9B"/>
    <w:rsid w:val="00BE3197"/>
    <w:rsid w:val="00BE64AE"/>
    <w:rsid w:val="00BE726B"/>
    <w:rsid w:val="00BF0FC3"/>
    <w:rsid w:val="00BF13F4"/>
    <w:rsid w:val="00BF3B8F"/>
    <w:rsid w:val="00BF70E8"/>
    <w:rsid w:val="00C03C43"/>
    <w:rsid w:val="00C141B3"/>
    <w:rsid w:val="00C15EE2"/>
    <w:rsid w:val="00C16548"/>
    <w:rsid w:val="00C21A2F"/>
    <w:rsid w:val="00C24558"/>
    <w:rsid w:val="00C2605A"/>
    <w:rsid w:val="00C26D09"/>
    <w:rsid w:val="00C30D72"/>
    <w:rsid w:val="00C313FE"/>
    <w:rsid w:val="00C32647"/>
    <w:rsid w:val="00C360BB"/>
    <w:rsid w:val="00C40D90"/>
    <w:rsid w:val="00C43B2C"/>
    <w:rsid w:val="00C47C71"/>
    <w:rsid w:val="00C521B0"/>
    <w:rsid w:val="00C52AB3"/>
    <w:rsid w:val="00C56292"/>
    <w:rsid w:val="00C61A77"/>
    <w:rsid w:val="00C63261"/>
    <w:rsid w:val="00C64F60"/>
    <w:rsid w:val="00C65305"/>
    <w:rsid w:val="00C66985"/>
    <w:rsid w:val="00C74A18"/>
    <w:rsid w:val="00C75AA9"/>
    <w:rsid w:val="00C75CBF"/>
    <w:rsid w:val="00C766BB"/>
    <w:rsid w:val="00C83808"/>
    <w:rsid w:val="00C84642"/>
    <w:rsid w:val="00C8527A"/>
    <w:rsid w:val="00C87CC9"/>
    <w:rsid w:val="00C90795"/>
    <w:rsid w:val="00C91077"/>
    <w:rsid w:val="00C93C87"/>
    <w:rsid w:val="00C96EB6"/>
    <w:rsid w:val="00C97732"/>
    <w:rsid w:val="00CA310A"/>
    <w:rsid w:val="00CA4E4B"/>
    <w:rsid w:val="00CA5FE4"/>
    <w:rsid w:val="00CB212A"/>
    <w:rsid w:val="00CB3A9E"/>
    <w:rsid w:val="00CB3BB5"/>
    <w:rsid w:val="00CC210A"/>
    <w:rsid w:val="00CC610A"/>
    <w:rsid w:val="00CD05C1"/>
    <w:rsid w:val="00CD3541"/>
    <w:rsid w:val="00CD38E5"/>
    <w:rsid w:val="00CD4B55"/>
    <w:rsid w:val="00CD61B3"/>
    <w:rsid w:val="00CD7C37"/>
    <w:rsid w:val="00CE02F8"/>
    <w:rsid w:val="00CE0D35"/>
    <w:rsid w:val="00CE0F94"/>
    <w:rsid w:val="00CE48AF"/>
    <w:rsid w:val="00CE4A89"/>
    <w:rsid w:val="00CE67FA"/>
    <w:rsid w:val="00CE719F"/>
    <w:rsid w:val="00CF00BA"/>
    <w:rsid w:val="00CF0A2C"/>
    <w:rsid w:val="00CF6476"/>
    <w:rsid w:val="00CF76CD"/>
    <w:rsid w:val="00D01CAB"/>
    <w:rsid w:val="00D03EDB"/>
    <w:rsid w:val="00D053C7"/>
    <w:rsid w:val="00D17B01"/>
    <w:rsid w:val="00D24651"/>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71D5C"/>
    <w:rsid w:val="00D73198"/>
    <w:rsid w:val="00D73A8A"/>
    <w:rsid w:val="00D749EF"/>
    <w:rsid w:val="00D75703"/>
    <w:rsid w:val="00D7714B"/>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3BE3"/>
    <w:rsid w:val="00DA58C8"/>
    <w:rsid w:val="00DA5B4B"/>
    <w:rsid w:val="00DA743C"/>
    <w:rsid w:val="00DB2B94"/>
    <w:rsid w:val="00DB6A92"/>
    <w:rsid w:val="00DC36D4"/>
    <w:rsid w:val="00DC46C7"/>
    <w:rsid w:val="00DC4755"/>
    <w:rsid w:val="00DC4F2F"/>
    <w:rsid w:val="00DC65C0"/>
    <w:rsid w:val="00DD19DB"/>
    <w:rsid w:val="00DD22B3"/>
    <w:rsid w:val="00DD2B8C"/>
    <w:rsid w:val="00DF4C31"/>
    <w:rsid w:val="00DF4FF0"/>
    <w:rsid w:val="00DF64E3"/>
    <w:rsid w:val="00DF78C4"/>
    <w:rsid w:val="00E00D95"/>
    <w:rsid w:val="00E0140D"/>
    <w:rsid w:val="00E073A2"/>
    <w:rsid w:val="00E1276E"/>
    <w:rsid w:val="00E131D2"/>
    <w:rsid w:val="00E13E5B"/>
    <w:rsid w:val="00E1749E"/>
    <w:rsid w:val="00E201E8"/>
    <w:rsid w:val="00E21AB6"/>
    <w:rsid w:val="00E234DC"/>
    <w:rsid w:val="00E240EA"/>
    <w:rsid w:val="00E2535D"/>
    <w:rsid w:val="00E35029"/>
    <w:rsid w:val="00E35E46"/>
    <w:rsid w:val="00E36C81"/>
    <w:rsid w:val="00E41811"/>
    <w:rsid w:val="00E42421"/>
    <w:rsid w:val="00E42849"/>
    <w:rsid w:val="00E4447C"/>
    <w:rsid w:val="00E46003"/>
    <w:rsid w:val="00E5032B"/>
    <w:rsid w:val="00E526FB"/>
    <w:rsid w:val="00E52C11"/>
    <w:rsid w:val="00E605AB"/>
    <w:rsid w:val="00E62A49"/>
    <w:rsid w:val="00E65DDC"/>
    <w:rsid w:val="00E66726"/>
    <w:rsid w:val="00E70D00"/>
    <w:rsid w:val="00E80074"/>
    <w:rsid w:val="00E80857"/>
    <w:rsid w:val="00E8449E"/>
    <w:rsid w:val="00E85619"/>
    <w:rsid w:val="00E90014"/>
    <w:rsid w:val="00E94A2E"/>
    <w:rsid w:val="00E97D8D"/>
    <w:rsid w:val="00EA12F2"/>
    <w:rsid w:val="00EA1312"/>
    <w:rsid w:val="00EA3B25"/>
    <w:rsid w:val="00EA56D6"/>
    <w:rsid w:val="00EA7576"/>
    <w:rsid w:val="00EA75E4"/>
    <w:rsid w:val="00EA764E"/>
    <w:rsid w:val="00EA77EE"/>
    <w:rsid w:val="00EA7AD9"/>
    <w:rsid w:val="00EB0716"/>
    <w:rsid w:val="00EB474A"/>
    <w:rsid w:val="00EB62BC"/>
    <w:rsid w:val="00EC3CB4"/>
    <w:rsid w:val="00EC7E81"/>
    <w:rsid w:val="00ED17B2"/>
    <w:rsid w:val="00ED6E5F"/>
    <w:rsid w:val="00ED731C"/>
    <w:rsid w:val="00EE09BF"/>
    <w:rsid w:val="00EE1CD0"/>
    <w:rsid w:val="00EF0C45"/>
    <w:rsid w:val="00EF49BC"/>
    <w:rsid w:val="00F013B8"/>
    <w:rsid w:val="00F0144A"/>
    <w:rsid w:val="00F11D37"/>
    <w:rsid w:val="00F2087F"/>
    <w:rsid w:val="00F22BD0"/>
    <w:rsid w:val="00F27C4C"/>
    <w:rsid w:val="00F310ED"/>
    <w:rsid w:val="00F34055"/>
    <w:rsid w:val="00F41924"/>
    <w:rsid w:val="00F41A6B"/>
    <w:rsid w:val="00F42839"/>
    <w:rsid w:val="00F51547"/>
    <w:rsid w:val="00F52199"/>
    <w:rsid w:val="00F534A2"/>
    <w:rsid w:val="00F559DA"/>
    <w:rsid w:val="00F56080"/>
    <w:rsid w:val="00F56B58"/>
    <w:rsid w:val="00F56C84"/>
    <w:rsid w:val="00F628C2"/>
    <w:rsid w:val="00F649A6"/>
    <w:rsid w:val="00F67BDF"/>
    <w:rsid w:val="00F67FA0"/>
    <w:rsid w:val="00F732E3"/>
    <w:rsid w:val="00F73B81"/>
    <w:rsid w:val="00F76301"/>
    <w:rsid w:val="00F7690A"/>
    <w:rsid w:val="00F76A76"/>
    <w:rsid w:val="00F77CD6"/>
    <w:rsid w:val="00F80278"/>
    <w:rsid w:val="00F81435"/>
    <w:rsid w:val="00F96FDC"/>
    <w:rsid w:val="00FA06C1"/>
    <w:rsid w:val="00FA5074"/>
    <w:rsid w:val="00FA6AA2"/>
    <w:rsid w:val="00FB093A"/>
    <w:rsid w:val="00FB0A63"/>
    <w:rsid w:val="00FB2BDC"/>
    <w:rsid w:val="00FB468D"/>
    <w:rsid w:val="00FB5DD8"/>
    <w:rsid w:val="00FC0A99"/>
    <w:rsid w:val="00FC3EBD"/>
    <w:rsid w:val="00FC6763"/>
    <w:rsid w:val="00FD0BA6"/>
    <w:rsid w:val="00FD18DD"/>
    <w:rsid w:val="00FD294B"/>
    <w:rsid w:val="00FD3065"/>
    <w:rsid w:val="00FD313A"/>
    <w:rsid w:val="00FD3D81"/>
    <w:rsid w:val="00FD5C6D"/>
    <w:rsid w:val="00FD6A4C"/>
    <w:rsid w:val="00FD7E53"/>
    <w:rsid w:val="00FE0783"/>
    <w:rsid w:val="00FE0F59"/>
    <w:rsid w:val="00FE3604"/>
    <w:rsid w:val="00FE462C"/>
    <w:rsid w:val="00FE51FB"/>
    <w:rsid w:val="00FE5AC4"/>
    <w:rsid w:val="00FE7960"/>
    <w:rsid w:val="00FF1014"/>
    <w:rsid w:val="00FF3107"/>
    <w:rsid w:val="00FF3C86"/>
    <w:rsid w:val="00FF4D55"/>
    <w:rsid w:val="00FF5DDA"/>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FFFFFF"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link w:val="SansinterligneCar"/>
    <w:uiPriority w:val="1"/>
    <w:qFormat/>
    <w:rsid w:val="002601F4"/>
    <w:rPr>
      <w:sz w:val="24"/>
      <w:szCs w:val="24"/>
    </w:rPr>
  </w:style>
  <w:style w:type="character" w:customStyle="1" w:styleId="PieddepageCar">
    <w:name w:val="Pied de page Car"/>
    <w:basedOn w:val="Policepardfaut"/>
    <w:link w:val="Pieddepage"/>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character" w:styleId="Accentuation">
    <w:name w:val="Emphasis"/>
    <w:basedOn w:val="Policepardfaut"/>
    <w:uiPriority w:val="20"/>
    <w:qFormat/>
    <w:rsid w:val="00FD3D81"/>
    <w:rPr>
      <w:i/>
      <w:iCs/>
    </w:rPr>
  </w:style>
  <w:style w:type="character" w:customStyle="1" w:styleId="SansinterligneCar">
    <w:name w:val="Sans interligne Car"/>
    <w:link w:val="Sansinterligne"/>
    <w:uiPriority w:val="1"/>
    <w:locked/>
    <w:rsid w:val="00FD3D81"/>
    <w:rPr>
      <w:sz w:val="24"/>
      <w:szCs w:val="24"/>
    </w:rPr>
  </w:style>
  <w:style w:type="paragraph" w:customStyle="1" w:styleId="xmsonormal">
    <w:name w:val="x_msonormal"/>
    <w:basedOn w:val="Normal"/>
    <w:rsid w:val="00FD3D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FFFFFF"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link w:val="SansinterligneCar"/>
    <w:uiPriority w:val="1"/>
    <w:qFormat/>
    <w:rsid w:val="002601F4"/>
    <w:rPr>
      <w:sz w:val="24"/>
      <w:szCs w:val="24"/>
    </w:rPr>
  </w:style>
  <w:style w:type="character" w:customStyle="1" w:styleId="PieddepageCar">
    <w:name w:val="Pied de page Car"/>
    <w:basedOn w:val="Policepardfaut"/>
    <w:link w:val="Pieddepage"/>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character" w:styleId="Accentuation">
    <w:name w:val="Emphasis"/>
    <w:basedOn w:val="Policepardfaut"/>
    <w:uiPriority w:val="20"/>
    <w:qFormat/>
    <w:rsid w:val="00FD3D81"/>
    <w:rPr>
      <w:i/>
      <w:iCs/>
    </w:rPr>
  </w:style>
  <w:style w:type="character" w:customStyle="1" w:styleId="SansinterligneCar">
    <w:name w:val="Sans interligne Car"/>
    <w:link w:val="Sansinterligne"/>
    <w:uiPriority w:val="1"/>
    <w:locked/>
    <w:rsid w:val="00FD3D81"/>
    <w:rPr>
      <w:sz w:val="24"/>
      <w:szCs w:val="24"/>
    </w:rPr>
  </w:style>
  <w:style w:type="paragraph" w:customStyle="1" w:styleId="xmsonormal">
    <w:name w:val="x_msonormal"/>
    <w:basedOn w:val="Normal"/>
    <w:rsid w:val="00FD3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1F79-C10D-45C3-9DDE-8CE5370A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5</Pages>
  <Words>2194</Words>
  <Characters>12068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Malucimedina</cp:lastModifiedBy>
  <cp:revision>80</cp:revision>
  <cp:lastPrinted>2017-03-24T20:06:00Z</cp:lastPrinted>
  <dcterms:created xsi:type="dcterms:W3CDTF">2016-05-25T12:58:00Z</dcterms:created>
  <dcterms:modified xsi:type="dcterms:W3CDTF">2017-05-14T04:29:00Z</dcterms:modified>
</cp:coreProperties>
</file>