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EEBF677" w14:textId="77777777" w:rsidR="001C17EF" w:rsidRPr="001C17EF" w:rsidRDefault="001C17EF" w:rsidP="001C17E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Calibri" w:hAnsi="Calibri" w:cs="Calibri"/>
          <w:color w:val="FF0000"/>
          <w:sz w:val="16"/>
          <w:szCs w:val="16"/>
          <w:lang w:val="es-CO" w:eastAsia="fr-FR"/>
        </w:rPr>
      </w:pPr>
      <w:r w:rsidRPr="001C17EF">
        <w:rPr>
          <w:rFonts w:ascii="Calibri" w:eastAsia="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1C17EF">
        <w:rPr>
          <w:rFonts w:ascii="Calibri" w:eastAsia="Calibri" w:hAnsi="Calibri" w:cs="Calibri"/>
          <w:color w:val="FF0000"/>
          <w:sz w:val="16"/>
          <w:szCs w:val="16"/>
          <w:lang w:val="es-CO" w:eastAsia="fr-FR"/>
        </w:rPr>
        <w:t xml:space="preserve"> </w:t>
      </w:r>
    </w:p>
    <w:p w14:paraId="7D5B00DA" w14:textId="77777777" w:rsidR="001C17EF" w:rsidRPr="001C17EF" w:rsidRDefault="001C17EF" w:rsidP="001C17E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eastAsia="Times New Roman" w:hAnsi="Tahoma" w:cs="Tahoma"/>
          <w:b/>
          <w:sz w:val="18"/>
          <w:szCs w:val="18"/>
          <w:lang w:val="es-CO" w:eastAsia="es-ES"/>
        </w:rPr>
      </w:pPr>
      <w:r w:rsidRPr="001C17EF">
        <w:rPr>
          <w:rFonts w:ascii="Calibri" w:eastAsia="Calibri" w:hAnsi="Calibri" w:cs="Calibri"/>
          <w:color w:val="FF0000"/>
          <w:sz w:val="16"/>
          <w:szCs w:val="16"/>
          <w:lang w:val="es-CO" w:eastAsia="fr-FR"/>
        </w:rPr>
        <w:t>El contenido total y fiel de la decisión debe ser verificado en el audio que reposa en la Secretaría de esta Sala.</w:t>
      </w:r>
    </w:p>
    <w:p w14:paraId="122B0D16" w14:textId="77777777" w:rsidR="001C17EF" w:rsidRDefault="001C17EF" w:rsidP="002D3D9D">
      <w:pPr>
        <w:widowControl w:val="0"/>
        <w:autoSpaceDE w:val="0"/>
        <w:autoSpaceDN w:val="0"/>
        <w:adjustRightInd w:val="0"/>
        <w:spacing w:line="240" w:lineRule="auto"/>
        <w:ind w:left="708" w:hanging="708"/>
        <w:rPr>
          <w:rFonts w:ascii="Tahoma" w:eastAsia="Times New Roman" w:hAnsi="Tahoma" w:cs="Tahoma"/>
          <w:b/>
          <w:sz w:val="18"/>
          <w:szCs w:val="18"/>
          <w:lang w:eastAsia="es-ES"/>
        </w:rPr>
      </w:pPr>
    </w:p>
    <w:p w14:paraId="3A5B1ECB" w14:textId="4FA48069" w:rsidR="00C304FD" w:rsidRPr="004E1649" w:rsidRDefault="00C304FD" w:rsidP="002D3D9D">
      <w:pPr>
        <w:widowControl w:val="0"/>
        <w:autoSpaceDE w:val="0"/>
        <w:autoSpaceDN w:val="0"/>
        <w:adjustRightInd w:val="0"/>
        <w:spacing w:line="240" w:lineRule="auto"/>
        <w:ind w:left="708" w:hanging="708"/>
        <w:rPr>
          <w:rFonts w:ascii="Tahoma" w:eastAsia="Times New Roman" w:hAnsi="Tahoma" w:cs="Tahoma"/>
          <w:sz w:val="18"/>
          <w:szCs w:val="18"/>
          <w:lang w:eastAsia="es-ES"/>
        </w:rPr>
      </w:pPr>
      <w:r w:rsidRPr="004E1649">
        <w:rPr>
          <w:rFonts w:ascii="Tahoma" w:eastAsia="Times New Roman" w:hAnsi="Tahoma" w:cs="Tahoma"/>
          <w:b/>
          <w:sz w:val="18"/>
          <w:szCs w:val="18"/>
          <w:lang w:eastAsia="es-ES"/>
        </w:rPr>
        <w:t>Providencia:</w:t>
      </w:r>
      <w:r w:rsidRPr="004E1649">
        <w:rPr>
          <w:rFonts w:ascii="Tahoma" w:eastAsia="Times New Roman" w:hAnsi="Tahoma" w:cs="Tahoma"/>
          <w:b/>
          <w:sz w:val="18"/>
          <w:szCs w:val="18"/>
          <w:lang w:eastAsia="es-ES"/>
        </w:rPr>
        <w:tab/>
      </w:r>
      <w:r w:rsidRPr="004E1649">
        <w:rPr>
          <w:rFonts w:ascii="Tahoma" w:eastAsia="Times New Roman" w:hAnsi="Tahoma" w:cs="Tahoma"/>
          <w:b/>
          <w:sz w:val="18"/>
          <w:szCs w:val="18"/>
          <w:lang w:eastAsia="es-ES"/>
        </w:rPr>
        <w:tab/>
      </w:r>
      <w:r w:rsidRPr="004E1649">
        <w:rPr>
          <w:rFonts w:ascii="Tahoma" w:eastAsia="Times New Roman" w:hAnsi="Tahoma" w:cs="Tahoma"/>
          <w:sz w:val="18"/>
          <w:szCs w:val="18"/>
          <w:lang w:eastAsia="es-ES"/>
        </w:rPr>
        <w:t xml:space="preserve">Sentencia </w:t>
      </w:r>
      <w:r w:rsidR="00997AC4">
        <w:rPr>
          <w:rFonts w:ascii="Tahoma" w:eastAsia="Times New Roman" w:hAnsi="Tahoma" w:cs="Tahoma"/>
          <w:sz w:val="18"/>
          <w:szCs w:val="18"/>
          <w:lang w:eastAsia="es-ES"/>
        </w:rPr>
        <w:t>- 2ª instancia -</w:t>
      </w:r>
      <w:r w:rsidRPr="004E1649">
        <w:rPr>
          <w:rFonts w:ascii="Tahoma" w:eastAsia="Times New Roman" w:hAnsi="Tahoma" w:cs="Tahoma"/>
          <w:sz w:val="18"/>
          <w:szCs w:val="18"/>
          <w:lang w:eastAsia="es-ES"/>
        </w:rPr>
        <w:t xml:space="preserve"> </w:t>
      </w:r>
      <w:r w:rsidR="00A03CCD">
        <w:rPr>
          <w:rFonts w:ascii="Tahoma" w:eastAsia="Times New Roman" w:hAnsi="Tahoma" w:cs="Tahoma"/>
          <w:sz w:val="18"/>
          <w:szCs w:val="18"/>
          <w:lang w:eastAsia="es-ES"/>
        </w:rPr>
        <w:t>21</w:t>
      </w:r>
      <w:r w:rsidRPr="004E1649">
        <w:rPr>
          <w:rFonts w:ascii="Tahoma" w:eastAsia="Times New Roman" w:hAnsi="Tahoma" w:cs="Tahoma"/>
          <w:sz w:val="18"/>
          <w:szCs w:val="18"/>
          <w:lang w:eastAsia="es-ES"/>
        </w:rPr>
        <w:t xml:space="preserve"> de </w:t>
      </w:r>
      <w:r w:rsidR="00A03CCD">
        <w:rPr>
          <w:rFonts w:ascii="Tahoma" w:eastAsia="Times New Roman" w:hAnsi="Tahoma" w:cs="Tahoma"/>
          <w:sz w:val="18"/>
          <w:szCs w:val="18"/>
          <w:lang w:eastAsia="es-ES"/>
        </w:rPr>
        <w:t xml:space="preserve">abril </w:t>
      </w:r>
      <w:r w:rsidRPr="004E1649">
        <w:rPr>
          <w:rFonts w:ascii="Tahoma" w:eastAsia="Times New Roman" w:hAnsi="Tahoma" w:cs="Tahoma"/>
          <w:sz w:val="18"/>
          <w:szCs w:val="18"/>
          <w:lang w:eastAsia="es-ES"/>
        </w:rPr>
        <w:t>de 2017</w:t>
      </w:r>
    </w:p>
    <w:p w14:paraId="3146AD24" w14:textId="00515F23" w:rsidR="00997AC4" w:rsidRPr="004E1649" w:rsidRDefault="00997AC4" w:rsidP="00997AC4">
      <w:pPr>
        <w:widowControl w:val="0"/>
        <w:autoSpaceDE w:val="0"/>
        <w:autoSpaceDN w:val="0"/>
        <w:adjustRightInd w:val="0"/>
        <w:spacing w:line="240" w:lineRule="auto"/>
        <w:ind w:firstLine="0"/>
        <w:rPr>
          <w:rFonts w:ascii="Tahoma" w:eastAsia="Times New Roman" w:hAnsi="Tahoma" w:cs="Tahoma"/>
          <w:sz w:val="18"/>
          <w:szCs w:val="18"/>
          <w:lang w:eastAsia="es-ES"/>
        </w:rPr>
      </w:pPr>
      <w:r w:rsidRPr="004E1649">
        <w:rPr>
          <w:rFonts w:ascii="Tahoma" w:eastAsia="Times New Roman" w:hAnsi="Tahoma" w:cs="Tahoma"/>
          <w:b/>
          <w:sz w:val="18"/>
          <w:szCs w:val="18"/>
          <w:lang w:eastAsia="es-ES"/>
        </w:rPr>
        <w:t>Proceso:</w:t>
      </w:r>
      <w:r w:rsidRPr="004E1649">
        <w:rPr>
          <w:rFonts w:ascii="Tahoma" w:eastAsia="Times New Roman" w:hAnsi="Tahoma" w:cs="Tahoma"/>
          <w:b/>
          <w:sz w:val="18"/>
          <w:szCs w:val="18"/>
          <w:lang w:eastAsia="es-ES"/>
        </w:rPr>
        <w:tab/>
      </w:r>
      <w:r w:rsidRPr="004E1649">
        <w:rPr>
          <w:rFonts w:ascii="Tahoma" w:eastAsia="Times New Roman" w:hAnsi="Tahoma" w:cs="Tahoma"/>
          <w:b/>
          <w:sz w:val="18"/>
          <w:szCs w:val="18"/>
          <w:lang w:eastAsia="es-ES"/>
        </w:rPr>
        <w:tab/>
      </w:r>
      <w:r w:rsidRPr="004E1649">
        <w:rPr>
          <w:rFonts w:ascii="Tahoma" w:eastAsia="Times New Roman" w:hAnsi="Tahoma" w:cs="Tahoma"/>
          <w:sz w:val="18"/>
          <w:szCs w:val="18"/>
          <w:lang w:eastAsia="es-ES"/>
        </w:rPr>
        <w:t xml:space="preserve">Ordinario laboral </w:t>
      </w:r>
      <w:r>
        <w:rPr>
          <w:rFonts w:ascii="Tahoma" w:eastAsia="Times New Roman" w:hAnsi="Tahoma" w:cs="Tahoma"/>
          <w:sz w:val="18"/>
          <w:szCs w:val="18"/>
          <w:lang w:eastAsia="es-ES"/>
        </w:rPr>
        <w:t>– Confirma parcialmente sentencia que accedió a las pretensiones</w:t>
      </w:r>
    </w:p>
    <w:p w14:paraId="54B91CAC" w14:textId="7E7CF6E0" w:rsidR="00C304FD" w:rsidRPr="004E1649" w:rsidRDefault="00C304FD" w:rsidP="00C304FD">
      <w:pPr>
        <w:widowControl w:val="0"/>
        <w:autoSpaceDE w:val="0"/>
        <w:autoSpaceDN w:val="0"/>
        <w:adjustRightInd w:val="0"/>
        <w:spacing w:line="240" w:lineRule="auto"/>
        <w:ind w:firstLine="0"/>
        <w:rPr>
          <w:rFonts w:ascii="Tahoma" w:eastAsia="Times New Roman" w:hAnsi="Tahoma" w:cs="Tahoma"/>
          <w:sz w:val="18"/>
          <w:szCs w:val="18"/>
          <w:lang w:eastAsia="es-ES"/>
        </w:rPr>
      </w:pPr>
      <w:r w:rsidRPr="004E1649">
        <w:rPr>
          <w:rFonts w:ascii="Tahoma" w:eastAsia="Times New Roman" w:hAnsi="Tahoma" w:cs="Tahoma"/>
          <w:b/>
          <w:sz w:val="18"/>
          <w:szCs w:val="18"/>
          <w:lang w:eastAsia="es-ES"/>
        </w:rPr>
        <w:t>Radicación No:</w:t>
      </w:r>
      <w:r w:rsidRPr="004E1649">
        <w:rPr>
          <w:rFonts w:ascii="Tahoma" w:eastAsia="Times New Roman" w:hAnsi="Tahoma" w:cs="Tahoma"/>
          <w:b/>
          <w:sz w:val="18"/>
          <w:szCs w:val="18"/>
          <w:lang w:eastAsia="es-ES"/>
        </w:rPr>
        <w:tab/>
      </w:r>
      <w:r w:rsidRPr="004E1649">
        <w:rPr>
          <w:rFonts w:ascii="Tahoma" w:eastAsia="Times New Roman" w:hAnsi="Tahoma" w:cs="Tahoma"/>
          <w:b/>
          <w:sz w:val="18"/>
          <w:szCs w:val="18"/>
          <w:lang w:eastAsia="es-ES"/>
        </w:rPr>
        <w:tab/>
      </w:r>
      <w:r w:rsidRPr="004E1649">
        <w:rPr>
          <w:rFonts w:ascii="Tahoma" w:eastAsia="Times New Roman" w:hAnsi="Tahoma" w:cs="Tahoma"/>
          <w:sz w:val="18"/>
          <w:szCs w:val="18"/>
          <w:lang w:eastAsia="es-ES"/>
        </w:rPr>
        <w:t>66-045-31-89-001-2014-00064-01</w:t>
      </w:r>
    </w:p>
    <w:p w14:paraId="4A933368" w14:textId="7D29F6B8" w:rsidR="00C304FD" w:rsidRPr="004E1649" w:rsidRDefault="00C304FD" w:rsidP="00C304FD">
      <w:pPr>
        <w:widowControl w:val="0"/>
        <w:autoSpaceDE w:val="0"/>
        <w:autoSpaceDN w:val="0"/>
        <w:adjustRightInd w:val="0"/>
        <w:spacing w:line="240" w:lineRule="auto"/>
        <w:ind w:firstLine="0"/>
        <w:rPr>
          <w:rFonts w:ascii="Tahoma" w:eastAsia="Times New Roman" w:hAnsi="Tahoma" w:cs="Tahoma"/>
          <w:sz w:val="18"/>
          <w:szCs w:val="18"/>
          <w:lang w:eastAsia="es-ES"/>
        </w:rPr>
      </w:pPr>
      <w:r w:rsidRPr="004E1649">
        <w:rPr>
          <w:rFonts w:ascii="Tahoma" w:eastAsia="Times New Roman" w:hAnsi="Tahoma" w:cs="Tahoma"/>
          <w:b/>
          <w:sz w:val="18"/>
          <w:szCs w:val="18"/>
          <w:lang w:eastAsia="es-ES"/>
        </w:rPr>
        <w:t>Demandante:</w:t>
      </w:r>
      <w:r w:rsidRPr="004E1649">
        <w:rPr>
          <w:rFonts w:ascii="Tahoma" w:eastAsia="Times New Roman" w:hAnsi="Tahoma" w:cs="Tahoma"/>
          <w:b/>
          <w:sz w:val="18"/>
          <w:szCs w:val="18"/>
          <w:lang w:eastAsia="es-ES"/>
        </w:rPr>
        <w:tab/>
      </w:r>
      <w:r w:rsidRPr="004E1649">
        <w:rPr>
          <w:rFonts w:ascii="Tahoma" w:eastAsia="Times New Roman" w:hAnsi="Tahoma" w:cs="Tahoma"/>
          <w:b/>
          <w:sz w:val="18"/>
          <w:szCs w:val="18"/>
          <w:lang w:eastAsia="es-ES"/>
        </w:rPr>
        <w:tab/>
      </w:r>
      <w:r w:rsidRPr="004E1649">
        <w:rPr>
          <w:rFonts w:ascii="Tahoma" w:eastAsia="Times New Roman" w:hAnsi="Tahoma" w:cs="Tahoma"/>
          <w:sz w:val="18"/>
          <w:szCs w:val="18"/>
          <w:lang w:eastAsia="es-ES"/>
        </w:rPr>
        <w:t>Beatriz Elena Giraldo Quintero</w:t>
      </w:r>
    </w:p>
    <w:p w14:paraId="0C27ED2F" w14:textId="043D6383" w:rsidR="00C304FD" w:rsidRPr="004E1649" w:rsidRDefault="00C304FD" w:rsidP="00C304FD">
      <w:pPr>
        <w:widowControl w:val="0"/>
        <w:autoSpaceDE w:val="0"/>
        <w:autoSpaceDN w:val="0"/>
        <w:adjustRightInd w:val="0"/>
        <w:spacing w:line="240" w:lineRule="auto"/>
        <w:ind w:firstLine="0"/>
        <w:rPr>
          <w:rFonts w:ascii="Tahoma" w:eastAsia="Times New Roman" w:hAnsi="Tahoma" w:cs="Tahoma"/>
          <w:sz w:val="18"/>
          <w:szCs w:val="18"/>
          <w:lang w:eastAsia="es-ES"/>
        </w:rPr>
      </w:pPr>
      <w:r w:rsidRPr="004E1649">
        <w:rPr>
          <w:rFonts w:ascii="Tahoma" w:eastAsia="Times New Roman" w:hAnsi="Tahoma" w:cs="Tahoma"/>
          <w:b/>
          <w:sz w:val="18"/>
          <w:szCs w:val="18"/>
          <w:lang w:eastAsia="es-ES"/>
        </w:rPr>
        <w:t>Demandado:</w:t>
      </w:r>
      <w:r w:rsidRPr="004E1649">
        <w:rPr>
          <w:rFonts w:ascii="Tahoma" w:eastAsia="Times New Roman" w:hAnsi="Tahoma" w:cs="Tahoma"/>
          <w:b/>
          <w:sz w:val="18"/>
          <w:szCs w:val="18"/>
          <w:lang w:eastAsia="es-ES"/>
        </w:rPr>
        <w:tab/>
      </w:r>
      <w:r w:rsidRPr="004E1649">
        <w:rPr>
          <w:rFonts w:ascii="Tahoma" w:eastAsia="Times New Roman" w:hAnsi="Tahoma" w:cs="Tahoma"/>
          <w:b/>
          <w:sz w:val="18"/>
          <w:szCs w:val="18"/>
          <w:lang w:eastAsia="es-ES"/>
        </w:rPr>
        <w:tab/>
      </w:r>
      <w:r w:rsidRPr="004E1649">
        <w:rPr>
          <w:rFonts w:ascii="Tahoma" w:eastAsia="Times New Roman" w:hAnsi="Tahoma" w:cs="Tahoma"/>
          <w:sz w:val="18"/>
          <w:szCs w:val="18"/>
          <w:lang w:eastAsia="es-ES"/>
        </w:rPr>
        <w:t>Cass Constructores &amp; Cía. S.C.A.</w:t>
      </w:r>
    </w:p>
    <w:p w14:paraId="72C2D3BA" w14:textId="540C3B96" w:rsidR="00C304FD" w:rsidRPr="004E1649" w:rsidRDefault="00C304FD" w:rsidP="00C304FD">
      <w:pPr>
        <w:widowControl w:val="0"/>
        <w:autoSpaceDE w:val="0"/>
        <w:autoSpaceDN w:val="0"/>
        <w:adjustRightInd w:val="0"/>
        <w:spacing w:line="240" w:lineRule="auto"/>
        <w:ind w:firstLine="0"/>
        <w:rPr>
          <w:rFonts w:ascii="Tahoma" w:eastAsia="Times New Roman" w:hAnsi="Tahoma" w:cs="Tahoma"/>
          <w:sz w:val="18"/>
          <w:szCs w:val="18"/>
          <w:lang w:eastAsia="es-ES"/>
        </w:rPr>
      </w:pPr>
      <w:r w:rsidRPr="004E1649">
        <w:rPr>
          <w:rFonts w:ascii="Tahoma" w:eastAsia="Times New Roman" w:hAnsi="Tahoma" w:cs="Tahoma"/>
          <w:b/>
          <w:sz w:val="18"/>
          <w:szCs w:val="18"/>
          <w:lang w:eastAsia="es-ES"/>
        </w:rPr>
        <w:t>Juzgado de origen:</w:t>
      </w:r>
      <w:r w:rsidRPr="004E1649">
        <w:rPr>
          <w:rFonts w:ascii="Tahoma" w:eastAsia="Times New Roman" w:hAnsi="Tahoma" w:cs="Tahoma"/>
          <w:b/>
          <w:sz w:val="18"/>
          <w:szCs w:val="18"/>
          <w:lang w:eastAsia="es-ES"/>
        </w:rPr>
        <w:tab/>
      </w:r>
      <w:r w:rsidRPr="004E1649">
        <w:rPr>
          <w:rFonts w:ascii="Tahoma" w:eastAsia="Times New Roman" w:hAnsi="Tahoma" w:cs="Tahoma"/>
          <w:sz w:val="18"/>
          <w:szCs w:val="18"/>
          <w:lang w:eastAsia="es-ES"/>
        </w:rPr>
        <w:t>Juzgado Promiscuo del Circuito de Apia (Risaralda)</w:t>
      </w:r>
    </w:p>
    <w:p w14:paraId="3741747E" w14:textId="77777777" w:rsidR="00C304FD" w:rsidRDefault="00C304FD" w:rsidP="00C304FD">
      <w:pPr>
        <w:widowControl w:val="0"/>
        <w:autoSpaceDE w:val="0"/>
        <w:autoSpaceDN w:val="0"/>
        <w:adjustRightInd w:val="0"/>
        <w:spacing w:line="240" w:lineRule="auto"/>
        <w:ind w:firstLine="0"/>
        <w:rPr>
          <w:rFonts w:ascii="Tahoma" w:eastAsia="Times New Roman" w:hAnsi="Tahoma" w:cs="Tahoma"/>
          <w:sz w:val="18"/>
          <w:szCs w:val="18"/>
          <w:lang w:eastAsia="es-ES"/>
        </w:rPr>
      </w:pPr>
      <w:r w:rsidRPr="004E1649">
        <w:rPr>
          <w:rFonts w:ascii="Tahoma" w:eastAsia="Times New Roman" w:hAnsi="Tahoma" w:cs="Tahoma"/>
          <w:b/>
          <w:sz w:val="18"/>
          <w:szCs w:val="18"/>
          <w:lang w:eastAsia="es-ES"/>
        </w:rPr>
        <w:t>Magistrada ponente:</w:t>
      </w:r>
      <w:r w:rsidRPr="004E1649">
        <w:rPr>
          <w:rFonts w:ascii="Tahoma" w:eastAsia="Times New Roman" w:hAnsi="Tahoma" w:cs="Tahoma"/>
          <w:b/>
          <w:sz w:val="18"/>
          <w:szCs w:val="18"/>
          <w:lang w:eastAsia="es-ES"/>
        </w:rPr>
        <w:tab/>
      </w:r>
      <w:r w:rsidRPr="004E1649">
        <w:rPr>
          <w:rFonts w:ascii="Tahoma" w:eastAsia="Times New Roman" w:hAnsi="Tahoma" w:cs="Tahoma"/>
          <w:sz w:val="18"/>
          <w:szCs w:val="18"/>
          <w:lang w:eastAsia="es-ES"/>
        </w:rPr>
        <w:t>Dra. Ana Lucía Caicedo Calderón</w:t>
      </w:r>
    </w:p>
    <w:p w14:paraId="4CBB7EA2" w14:textId="77777777" w:rsidR="00997AC4" w:rsidRPr="004E1649" w:rsidRDefault="00997AC4" w:rsidP="00C304FD">
      <w:pPr>
        <w:widowControl w:val="0"/>
        <w:autoSpaceDE w:val="0"/>
        <w:autoSpaceDN w:val="0"/>
        <w:adjustRightInd w:val="0"/>
        <w:spacing w:line="240" w:lineRule="auto"/>
        <w:ind w:firstLine="0"/>
        <w:rPr>
          <w:rFonts w:ascii="Tahoma" w:eastAsia="Times New Roman" w:hAnsi="Tahoma" w:cs="Tahoma"/>
          <w:sz w:val="18"/>
          <w:szCs w:val="18"/>
          <w:lang w:eastAsia="es-ES"/>
        </w:rPr>
      </w:pPr>
      <w:bookmarkStart w:id="0" w:name="_GoBack"/>
      <w:bookmarkEnd w:id="0"/>
    </w:p>
    <w:p w14:paraId="1952860B" w14:textId="76D49AC8" w:rsidR="00733434" w:rsidRPr="004E1649" w:rsidRDefault="00C304FD" w:rsidP="00733434">
      <w:pPr>
        <w:tabs>
          <w:tab w:val="left" w:pos="2160"/>
        </w:tabs>
        <w:ind w:left="2124" w:hanging="2124"/>
        <w:rPr>
          <w:rFonts w:ascii="Tahoma" w:hAnsi="Tahoma" w:cs="Tahoma"/>
          <w:sz w:val="18"/>
          <w:szCs w:val="18"/>
        </w:rPr>
      </w:pPr>
      <w:r w:rsidRPr="004E1649">
        <w:rPr>
          <w:rFonts w:ascii="Tahoma" w:eastAsia="Times New Roman" w:hAnsi="Tahoma" w:cs="Tahoma"/>
          <w:b/>
          <w:sz w:val="18"/>
          <w:szCs w:val="18"/>
          <w:lang w:eastAsia="es-ES"/>
        </w:rPr>
        <w:t>Tema:</w:t>
      </w:r>
      <w:r w:rsidR="00733434" w:rsidRPr="004E1649">
        <w:rPr>
          <w:rFonts w:ascii="Tahoma" w:eastAsia="Times New Roman" w:hAnsi="Tahoma" w:cs="Tahoma"/>
          <w:b/>
          <w:sz w:val="18"/>
          <w:szCs w:val="18"/>
          <w:lang w:eastAsia="es-ES"/>
        </w:rPr>
        <w:tab/>
        <w:t>PRESCRIPCIÓN</w:t>
      </w:r>
      <w:r w:rsidR="004D4DD2" w:rsidRPr="004E1649">
        <w:rPr>
          <w:rFonts w:ascii="Tahoma" w:eastAsia="Times New Roman" w:hAnsi="Tahoma" w:cs="Tahoma"/>
          <w:b/>
          <w:sz w:val="18"/>
          <w:szCs w:val="18"/>
          <w:lang w:eastAsia="es-ES"/>
        </w:rPr>
        <w:t xml:space="preserve">: </w:t>
      </w:r>
      <w:r w:rsidR="00F92358" w:rsidRPr="004E1649">
        <w:rPr>
          <w:rFonts w:ascii="Tahoma" w:eastAsia="Times New Roman" w:hAnsi="Tahoma" w:cs="Tahoma"/>
          <w:sz w:val="18"/>
          <w:szCs w:val="18"/>
          <w:lang w:eastAsia="es-ES"/>
        </w:rPr>
        <w:t>La</w:t>
      </w:r>
      <w:r w:rsidR="00F92358" w:rsidRPr="004E1649">
        <w:rPr>
          <w:rFonts w:ascii="Tahoma" w:eastAsia="Times New Roman" w:hAnsi="Tahoma" w:cs="Tahoma"/>
          <w:b/>
          <w:sz w:val="18"/>
          <w:szCs w:val="18"/>
          <w:lang w:eastAsia="es-ES"/>
        </w:rPr>
        <w:t xml:space="preserve"> </w:t>
      </w:r>
      <w:r w:rsidR="004D4DD2" w:rsidRPr="004E1649">
        <w:rPr>
          <w:rFonts w:ascii="Tahoma" w:hAnsi="Tahoma" w:cs="Tahoma"/>
          <w:sz w:val="18"/>
          <w:szCs w:val="18"/>
        </w:rPr>
        <w:t xml:space="preserve">Sala de Casación Laboral, señaló que el condicionamiento temporal de que trata el artículo 90 del código de procedimiento para que opere la interrupción de la prescripción por la presentación de la demanda, no es aplicable en eventos en que el demandado realiza acciones tendientes a evitar la notificación oportuna del auto admisorio de la demanda, como en el caso presente (al respecto puede consultarse la sentencia SL8716 del 2 de julio de 2014, M.P. Rigoberto Echeverry Bueno). </w:t>
      </w:r>
      <w:r w:rsidR="00733434" w:rsidRPr="004E1649">
        <w:rPr>
          <w:rFonts w:ascii="Tahoma" w:hAnsi="Tahoma" w:cs="Tahoma"/>
          <w:b/>
          <w:sz w:val="18"/>
          <w:szCs w:val="18"/>
        </w:rPr>
        <w:t>CONTRATO DE OBRA O LABOR</w:t>
      </w:r>
      <w:r w:rsidR="00733434" w:rsidRPr="004E1649">
        <w:rPr>
          <w:rFonts w:ascii="Tahoma" w:hAnsi="Tahoma" w:cs="Tahoma"/>
          <w:sz w:val="18"/>
          <w:szCs w:val="18"/>
        </w:rPr>
        <w:t xml:space="preserve">: </w:t>
      </w:r>
      <w:r w:rsidR="00733434" w:rsidRPr="004E1649">
        <w:rPr>
          <w:rFonts w:ascii="Tahoma" w:hAnsi="Tahoma" w:cs="Tahoma"/>
          <w:sz w:val="18"/>
          <w:szCs w:val="18"/>
          <w:lang w:val="es-CO"/>
        </w:rPr>
        <w:t>La vinculación bajo la modalidad de contrato a término indefinido, implicaría el pago de la indemnización por despido injusto a todos aquellos empleados ocupados en la obra (de construcción), así esta hubiese finalizado, es por esto que en actividades económicas como la construcción, la modalidad contractual por antonomasia es la de obra o labor, pues en estos casos el contrato durará tanto como dure la obra.</w:t>
      </w:r>
      <w:r w:rsidR="00733434" w:rsidRPr="004E1649">
        <w:rPr>
          <w:rFonts w:ascii="Tahoma" w:hAnsi="Tahoma" w:cs="Tahoma"/>
          <w:sz w:val="24"/>
          <w:szCs w:val="24"/>
          <w:lang w:val="es-CO"/>
        </w:rPr>
        <w:t xml:space="preserve"> </w:t>
      </w:r>
    </w:p>
    <w:p w14:paraId="5542D162" w14:textId="77777777" w:rsidR="00733434" w:rsidRPr="004E1649" w:rsidRDefault="00733434" w:rsidP="004D4DD2">
      <w:pPr>
        <w:keepNext/>
        <w:keepLines/>
        <w:widowControl w:val="0"/>
        <w:spacing w:line="276" w:lineRule="auto"/>
        <w:ind w:firstLine="0"/>
        <w:outlineLvl w:val="3"/>
        <w:rPr>
          <w:rFonts w:ascii="Tahoma" w:hAnsi="Tahoma" w:cs="Tahoma"/>
          <w:b/>
          <w:bCs/>
          <w:iCs/>
          <w:lang w:eastAsia="es-MX"/>
        </w:rPr>
      </w:pPr>
    </w:p>
    <w:p w14:paraId="427B85E2" w14:textId="77777777" w:rsidR="00C304FD" w:rsidRPr="004E1649" w:rsidRDefault="00C304FD" w:rsidP="00C0716C">
      <w:pPr>
        <w:keepNext/>
        <w:keepLines/>
        <w:widowControl w:val="0"/>
        <w:spacing w:line="240" w:lineRule="auto"/>
        <w:ind w:firstLine="0"/>
        <w:jc w:val="center"/>
        <w:outlineLvl w:val="3"/>
        <w:rPr>
          <w:rFonts w:ascii="Tahoma" w:hAnsi="Tahoma" w:cs="Tahoma"/>
          <w:b/>
          <w:bCs/>
          <w:iCs/>
          <w:sz w:val="24"/>
          <w:szCs w:val="24"/>
          <w:lang w:eastAsia="es-MX"/>
        </w:rPr>
      </w:pPr>
      <w:r w:rsidRPr="004E1649">
        <w:rPr>
          <w:rFonts w:ascii="Tahoma" w:hAnsi="Tahoma" w:cs="Tahoma"/>
          <w:b/>
          <w:bCs/>
          <w:iCs/>
          <w:sz w:val="24"/>
          <w:szCs w:val="24"/>
          <w:lang w:eastAsia="es-MX"/>
        </w:rPr>
        <w:t>TRIBUNAL SUPERIOR DEL DISTRITO JUDICIAL DE PEREIRA</w:t>
      </w:r>
    </w:p>
    <w:p w14:paraId="17CC0A84" w14:textId="77777777" w:rsidR="00C304FD" w:rsidRPr="004E1649" w:rsidRDefault="00C304FD" w:rsidP="00C0716C">
      <w:pPr>
        <w:keepNext/>
        <w:keepLines/>
        <w:widowControl w:val="0"/>
        <w:spacing w:line="240" w:lineRule="auto"/>
        <w:ind w:firstLine="0"/>
        <w:jc w:val="center"/>
        <w:outlineLvl w:val="3"/>
        <w:rPr>
          <w:rFonts w:ascii="Tahoma" w:hAnsi="Tahoma" w:cs="Tahoma"/>
          <w:b/>
          <w:bCs/>
          <w:iCs/>
          <w:sz w:val="24"/>
          <w:szCs w:val="24"/>
          <w:lang w:eastAsia="es-MX"/>
        </w:rPr>
      </w:pPr>
      <w:r w:rsidRPr="004E1649">
        <w:rPr>
          <w:rFonts w:ascii="Tahoma" w:hAnsi="Tahoma" w:cs="Tahoma"/>
          <w:b/>
          <w:bCs/>
          <w:iCs/>
          <w:sz w:val="24"/>
          <w:szCs w:val="24"/>
          <w:lang w:eastAsia="es-MX"/>
        </w:rPr>
        <w:t>SALA LABORAL</w:t>
      </w:r>
    </w:p>
    <w:p w14:paraId="09BC3483" w14:textId="77777777" w:rsidR="00C304FD" w:rsidRPr="004E1649" w:rsidRDefault="00C304FD" w:rsidP="00C0716C">
      <w:pPr>
        <w:spacing w:line="240" w:lineRule="auto"/>
        <w:ind w:firstLine="0"/>
        <w:rPr>
          <w:rFonts w:ascii="Calibri" w:eastAsia="Calibri" w:hAnsi="Calibri"/>
          <w:sz w:val="24"/>
          <w:szCs w:val="24"/>
          <w:lang w:eastAsia="es-MX"/>
        </w:rPr>
      </w:pPr>
    </w:p>
    <w:p w14:paraId="14372ECE" w14:textId="77777777" w:rsidR="00C304FD" w:rsidRPr="004E1649" w:rsidRDefault="00C304FD" w:rsidP="00C0716C">
      <w:pPr>
        <w:spacing w:line="240" w:lineRule="auto"/>
        <w:ind w:firstLine="0"/>
        <w:jc w:val="center"/>
        <w:rPr>
          <w:rFonts w:ascii="Tahoma" w:eastAsia="Calibri" w:hAnsi="Tahoma" w:cs="Tahoma"/>
          <w:b/>
          <w:bCs/>
          <w:sz w:val="24"/>
          <w:szCs w:val="24"/>
        </w:rPr>
      </w:pPr>
      <w:r w:rsidRPr="004E1649">
        <w:rPr>
          <w:rFonts w:ascii="Tahoma" w:eastAsia="Calibri" w:hAnsi="Tahoma" w:cs="Tahoma"/>
          <w:bCs/>
          <w:sz w:val="24"/>
          <w:szCs w:val="24"/>
        </w:rPr>
        <w:t xml:space="preserve">Magistrada ponente: </w:t>
      </w:r>
      <w:r w:rsidRPr="004E1649">
        <w:rPr>
          <w:rFonts w:ascii="Tahoma" w:eastAsia="Calibri" w:hAnsi="Tahoma" w:cs="Tahoma"/>
          <w:b/>
          <w:bCs/>
          <w:sz w:val="24"/>
          <w:szCs w:val="24"/>
        </w:rPr>
        <w:t>Ana Lucía Caicedo Calderón</w:t>
      </w:r>
    </w:p>
    <w:p w14:paraId="240B4491" w14:textId="77777777" w:rsidR="00C304FD" w:rsidRPr="009970E3" w:rsidRDefault="00C304FD" w:rsidP="00C0716C">
      <w:pPr>
        <w:spacing w:line="240" w:lineRule="auto"/>
        <w:jc w:val="center"/>
        <w:rPr>
          <w:rFonts w:ascii="Tahoma" w:eastAsia="Calibri" w:hAnsi="Tahoma" w:cs="Tahoma"/>
          <w:b/>
          <w:sz w:val="20"/>
          <w:szCs w:val="20"/>
        </w:rPr>
      </w:pPr>
    </w:p>
    <w:p w14:paraId="5F523D33" w14:textId="77777777" w:rsidR="00C304FD" w:rsidRPr="004E1649" w:rsidRDefault="00C304FD" w:rsidP="00C0716C">
      <w:pPr>
        <w:spacing w:line="240" w:lineRule="auto"/>
        <w:ind w:firstLine="0"/>
        <w:jc w:val="center"/>
        <w:rPr>
          <w:rFonts w:ascii="Tahoma" w:eastAsia="Calibri" w:hAnsi="Tahoma" w:cs="Tahoma"/>
          <w:b/>
          <w:sz w:val="24"/>
          <w:szCs w:val="24"/>
        </w:rPr>
      </w:pPr>
      <w:r w:rsidRPr="004E1649">
        <w:rPr>
          <w:rFonts w:ascii="Tahoma" w:eastAsia="Calibri" w:hAnsi="Tahoma" w:cs="Tahoma"/>
          <w:b/>
          <w:sz w:val="24"/>
          <w:szCs w:val="24"/>
        </w:rPr>
        <w:t>Acta No. ____</w:t>
      </w:r>
    </w:p>
    <w:p w14:paraId="7102B527" w14:textId="77777777" w:rsidR="00C304FD" w:rsidRPr="009970E3" w:rsidRDefault="00C304FD" w:rsidP="00C0716C">
      <w:pPr>
        <w:spacing w:line="240" w:lineRule="auto"/>
        <w:jc w:val="center"/>
        <w:rPr>
          <w:rFonts w:ascii="Tahoma" w:eastAsia="Calibri" w:hAnsi="Tahoma" w:cs="Tahoma"/>
          <w:b/>
          <w:sz w:val="20"/>
          <w:szCs w:val="20"/>
        </w:rPr>
      </w:pPr>
    </w:p>
    <w:p w14:paraId="0FEC7B07" w14:textId="228E66E7" w:rsidR="00C304FD" w:rsidRPr="004E1649" w:rsidRDefault="00C304FD" w:rsidP="00C0716C">
      <w:pPr>
        <w:spacing w:line="240" w:lineRule="auto"/>
        <w:ind w:firstLine="0"/>
        <w:jc w:val="center"/>
        <w:rPr>
          <w:rFonts w:ascii="Tahoma" w:eastAsia="Calibri" w:hAnsi="Tahoma" w:cs="Tahoma"/>
          <w:b/>
          <w:sz w:val="24"/>
          <w:szCs w:val="24"/>
        </w:rPr>
      </w:pPr>
      <w:r w:rsidRPr="004E1649">
        <w:rPr>
          <w:rFonts w:ascii="Tahoma" w:eastAsia="Calibri" w:hAnsi="Tahoma" w:cs="Tahoma"/>
          <w:b/>
          <w:sz w:val="24"/>
          <w:szCs w:val="24"/>
        </w:rPr>
        <w:t>(</w:t>
      </w:r>
      <w:r w:rsidR="00A03CCD">
        <w:rPr>
          <w:rFonts w:ascii="Tahoma" w:eastAsia="Calibri" w:hAnsi="Tahoma" w:cs="Tahoma"/>
          <w:b/>
          <w:sz w:val="24"/>
          <w:szCs w:val="24"/>
        </w:rPr>
        <w:t>Abril 21</w:t>
      </w:r>
      <w:r w:rsidRPr="004E1649">
        <w:rPr>
          <w:rFonts w:ascii="Tahoma" w:eastAsia="Calibri" w:hAnsi="Tahoma" w:cs="Tahoma"/>
          <w:b/>
          <w:sz w:val="24"/>
          <w:szCs w:val="24"/>
        </w:rPr>
        <w:t xml:space="preserve"> de 2017)</w:t>
      </w:r>
    </w:p>
    <w:p w14:paraId="7E3877B5" w14:textId="77777777" w:rsidR="00C304FD" w:rsidRPr="009970E3" w:rsidRDefault="00C304FD" w:rsidP="00C304FD">
      <w:pPr>
        <w:ind w:firstLine="708"/>
        <w:rPr>
          <w:rFonts w:ascii="Tahoma" w:hAnsi="Tahoma" w:cs="Tahoma"/>
          <w:sz w:val="20"/>
          <w:szCs w:val="20"/>
        </w:rPr>
      </w:pPr>
    </w:p>
    <w:p w14:paraId="1FBC65F6" w14:textId="00C994FE" w:rsidR="00C304FD" w:rsidRPr="004E1649" w:rsidRDefault="00C304FD" w:rsidP="0075778B">
      <w:pPr>
        <w:spacing w:line="276" w:lineRule="auto"/>
        <w:ind w:firstLine="708"/>
        <w:rPr>
          <w:rFonts w:ascii="Tahoma" w:eastAsia="Calibri" w:hAnsi="Tahoma" w:cs="Tahoma"/>
          <w:sz w:val="24"/>
          <w:szCs w:val="24"/>
          <w:lang w:val="es-ES_tradnl"/>
        </w:rPr>
      </w:pPr>
      <w:r w:rsidRPr="004E1649">
        <w:rPr>
          <w:rFonts w:ascii="Tahoma" w:eastAsia="Calibri" w:hAnsi="Tahoma" w:cs="Tahoma"/>
          <w:sz w:val="24"/>
          <w:szCs w:val="24"/>
          <w:lang w:val="es-ES_tradnl"/>
        </w:rPr>
        <w:t xml:space="preserve">Siendo </w:t>
      </w:r>
      <w:r w:rsidR="00E864C6" w:rsidRPr="004E1649">
        <w:rPr>
          <w:rFonts w:ascii="Tahoma" w:eastAsia="Calibri" w:hAnsi="Tahoma" w:cs="Tahoma"/>
          <w:sz w:val="24"/>
          <w:szCs w:val="24"/>
          <w:lang w:val="es-ES_tradnl"/>
        </w:rPr>
        <w:t>las</w:t>
      </w:r>
      <w:r w:rsidR="00C0716C" w:rsidRPr="004E1649">
        <w:rPr>
          <w:rFonts w:ascii="Tahoma" w:eastAsia="Calibri" w:hAnsi="Tahoma" w:cs="Tahoma"/>
          <w:sz w:val="24"/>
          <w:szCs w:val="24"/>
          <w:lang w:val="es-ES_tradnl"/>
        </w:rPr>
        <w:t xml:space="preserve"> </w:t>
      </w:r>
      <w:r w:rsidR="00A03CCD">
        <w:rPr>
          <w:rFonts w:ascii="Tahoma" w:eastAsia="Calibri" w:hAnsi="Tahoma" w:cs="Tahoma"/>
          <w:sz w:val="24"/>
          <w:szCs w:val="24"/>
          <w:lang w:val="es-ES_tradnl"/>
        </w:rPr>
        <w:t>2</w:t>
      </w:r>
      <w:r w:rsidR="00C0716C" w:rsidRPr="004E1649">
        <w:rPr>
          <w:rFonts w:ascii="Tahoma" w:eastAsia="Calibri" w:hAnsi="Tahoma" w:cs="Tahoma"/>
          <w:sz w:val="24"/>
          <w:szCs w:val="24"/>
          <w:lang w:val="es-ES_tradnl"/>
        </w:rPr>
        <w:t>:</w:t>
      </w:r>
      <w:r w:rsidR="00FD1372">
        <w:rPr>
          <w:rFonts w:ascii="Tahoma" w:eastAsia="Calibri" w:hAnsi="Tahoma" w:cs="Tahoma"/>
          <w:sz w:val="24"/>
          <w:szCs w:val="24"/>
          <w:lang w:val="es-ES_tradnl"/>
        </w:rPr>
        <w:t>45</w:t>
      </w:r>
      <w:r w:rsidR="00C0716C" w:rsidRPr="004E1649">
        <w:rPr>
          <w:rFonts w:ascii="Tahoma" w:eastAsia="Calibri" w:hAnsi="Tahoma" w:cs="Tahoma"/>
          <w:sz w:val="24"/>
          <w:szCs w:val="24"/>
          <w:lang w:val="es-ES_tradnl"/>
        </w:rPr>
        <w:t xml:space="preserve"> </w:t>
      </w:r>
      <w:r w:rsidR="00A03CCD">
        <w:rPr>
          <w:rFonts w:ascii="Tahoma" w:eastAsia="Calibri" w:hAnsi="Tahoma" w:cs="Tahoma"/>
          <w:sz w:val="24"/>
          <w:szCs w:val="24"/>
          <w:lang w:val="es-ES_tradnl"/>
        </w:rPr>
        <w:t>p</w:t>
      </w:r>
      <w:r w:rsidR="00C0716C" w:rsidRPr="004E1649">
        <w:rPr>
          <w:rFonts w:ascii="Tahoma" w:eastAsia="Calibri" w:hAnsi="Tahoma" w:cs="Tahoma"/>
          <w:sz w:val="24"/>
          <w:szCs w:val="24"/>
          <w:lang w:val="es-ES_tradnl"/>
        </w:rPr>
        <w:t xml:space="preserve">.m. </w:t>
      </w:r>
      <w:r w:rsidR="0075778B" w:rsidRPr="004E1649">
        <w:rPr>
          <w:rFonts w:ascii="Tahoma" w:eastAsia="Calibri" w:hAnsi="Tahoma" w:cs="Tahoma"/>
          <w:sz w:val="24"/>
          <w:szCs w:val="24"/>
          <w:lang w:val="es-ES_tradnl"/>
        </w:rPr>
        <w:t xml:space="preserve">de hoy, viernes </w:t>
      </w:r>
      <w:r w:rsidR="00A03CCD">
        <w:rPr>
          <w:rFonts w:ascii="Tahoma" w:eastAsia="Calibri" w:hAnsi="Tahoma" w:cs="Tahoma"/>
          <w:sz w:val="24"/>
          <w:szCs w:val="24"/>
          <w:lang w:val="es-ES_tradnl"/>
        </w:rPr>
        <w:t>21</w:t>
      </w:r>
      <w:r w:rsidRPr="004E1649">
        <w:rPr>
          <w:rFonts w:ascii="Tahoma" w:eastAsia="Calibri" w:hAnsi="Tahoma" w:cs="Tahoma"/>
          <w:sz w:val="24"/>
          <w:szCs w:val="24"/>
          <w:lang w:val="es-ES_tradnl"/>
        </w:rPr>
        <w:t xml:space="preserve"> de </w:t>
      </w:r>
      <w:r w:rsidR="00A03CCD">
        <w:rPr>
          <w:rFonts w:ascii="Tahoma" w:eastAsia="Calibri" w:hAnsi="Tahoma" w:cs="Tahoma"/>
          <w:sz w:val="24"/>
          <w:szCs w:val="24"/>
          <w:lang w:val="es-ES_tradnl"/>
        </w:rPr>
        <w:t>abril</w:t>
      </w:r>
      <w:r w:rsidRPr="004E1649">
        <w:rPr>
          <w:rFonts w:ascii="Tahoma" w:eastAsia="Calibri" w:hAnsi="Tahoma" w:cs="Tahoma"/>
          <w:sz w:val="24"/>
          <w:szCs w:val="24"/>
          <w:lang w:val="es-ES_tradnl"/>
        </w:rPr>
        <w:t xml:space="preserve"> de 2017, la Sala No. 1º de Decisión Laboral del Tribunal Superior de Pereira se constituye en Audiencia Pública de Juzgamiento en el proceso ordinario laboral instaurado por </w:t>
      </w:r>
      <w:r w:rsidR="0075778B" w:rsidRPr="004E1649">
        <w:rPr>
          <w:rFonts w:ascii="Tahoma" w:eastAsia="Calibri" w:hAnsi="Tahoma" w:cs="Tahoma"/>
          <w:sz w:val="24"/>
          <w:szCs w:val="24"/>
          <w:lang w:val="es-CO"/>
        </w:rPr>
        <w:t>la</w:t>
      </w:r>
      <w:r w:rsidRPr="004E1649">
        <w:rPr>
          <w:rFonts w:ascii="Tahoma" w:eastAsia="Calibri" w:hAnsi="Tahoma" w:cs="Tahoma"/>
          <w:sz w:val="24"/>
          <w:szCs w:val="24"/>
          <w:lang w:val="es-CO"/>
        </w:rPr>
        <w:t xml:space="preserve"> seño</w:t>
      </w:r>
      <w:r w:rsidR="0075778B" w:rsidRPr="004E1649">
        <w:rPr>
          <w:rFonts w:ascii="Tahoma" w:eastAsia="Calibri" w:hAnsi="Tahoma" w:cs="Tahoma"/>
          <w:sz w:val="24"/>
          <w:szCs w:val="24"/>
          <w:lang w:val="es-CO"/>
        </w:rPr>
        <w:t xml:space="preserve">ra </w:t>
      </w:r>
      <w:r w:rsidR="00C0716C" w:rsidRPr="004E1649">
        <w:rPr>
          <w:rFonts w:ascii="Tahoma" w:eastAsia="Times New Roman" w:hAnsi="Tahoma" w:cs="Tahoma"/>
          <w:b/>
          <w:sz w:val="24"/>
          <w:szCs w:val="24"/>
          <w:lang w:eastAsia="es-ES"/>
        </w:rPr>
        <w:t>Beatriz Elena Giraldo Quintero</w:t>
      </w:r>
      <w:r w:rsidR="00C0716C" w:rsidRPr="004E1649">
        <w:rPr>
          <w:rFonts w:ascii="Tahoma" w:eastAsia="Calibri" w:hAnsi="Tahoma" w:cs="Tahoma"/>
          <w:b/>
          <w:sz w:val="24"/>
          <w:szCs w:val="24"/>
          <w:lang w:val="es-ES_tradnl"/>
        </w:rPr>
        <w:t xml:space="preserve"> </w:t>
      </w:r>
      <w:r w:rsidRPr="004E1649">
        <w:rPr>
          <w:rFonts w:ascii="Tahoma" w:eastAsia="Calibri" w:hAnsi="Tahoma" w:cs="Tahoma"/>
          <w:sz w:val="24"/>
          <w:szCs w:val="24"/>
          <w:lang w:val="es-ES_tradnl"/>
        </w:rPr>
        <w:t xml:space="preserve">en contra de la sociedad </w:t>
      </w:r>
      <w:r w:rsidR="00C0716C" w:rsidRPr="004E1649">
        <w:rPr>
          <w:rFonts w:ascii="Tahoma" w:eastAsia="Times New Roman" w:hAnsi="Tahoma" w:cs="Tahoma"/>
          <w:b/>
          <w:sz w:val="24"/>
          <w:szCs w:val="24"/>
          <w:lang w:eastAsia="es-ES"/>
        </w:rPr>
        <w:t xml:space="preserve">Cass Constructores </w:t>
      </w:r>
      <w:r w:rsidR="0075778B" w:rsidRPr="004E1649">
        <w:rPr>
          <w:rFonts w:ascii="Tahoma" w:eastAsia="Times New Roman" w:hAnsi="Tahoma" w:cs="Tahoma"/>
          <w:b/>
          <w:caps/>
          <w:sz w:val="24"/>
          <w:szCs w:val="24"/>
          <w:lang w:eastAsia="es-ES"/>
        </w:rPr>
        <w:t>&amp; cia s.c.a.</w:t>
      </w:r>
      <w:r w:rsidR="0075778B" w:rsidRPr="004E1649">
        <w:rPr>
          <w:rFonts w:ascii="Tahoma" w:eastAsia="Times New Roman" w:hAnsi="Tahoma" w:cs="Tahoma"/>
          <w:sz w:val="24"/>
          <w:szCs w:val="24"/>
          <w:lang w:eastAsia="es-ES"/>
        </w:rPr>
        <w:t xml:space="preserve"> </w:t>
      </w:r>
      <w:r w:rsidRPr="004E1649">
        <w:rPr>
          <w:rFonts w:ascii="Tahoma" w:eastAsia="Calibri" w:hAnsi="Tahoma" w:cs="Tahoma"/>
          <w:sz w:val="24"/>
          <w:szCs w:val="24"/>
          <w:lang w:val="es-ES_tradnl"/>
        </w:rPr>
        <w:t xml:space="preserve">Parte demandante… Parte demandada… </w:t>
      </w:r>
    </w:p>
    <w:p w14:paraId="19A05F84" w14:textId="77777777" w:rsidR="00C304FD" w:rsidRPr="009970E3" w:rsidRDefault="00C304FD" w:rsidP="00C304FD">
      <w:pPr>
        <w:spacing w:line="276" w:lineRule="auto"/>
        <w:ind w:firstLine="708"/>
        <w:rPr>
          <w:rFonts w:ascii="Tahoma" w:eastAsia="Calibri" w:hAnsi="Tahoma" w:cs="Tahoma"/>
          <w:b/>
          <w:sz w:val="20"/>
          <w:szCs w:val="20"/>
        </w:rPr>
      </w:pPr>
    </w:p>
    <w:p w14:paraId="387D19EE" w14:textId="77777777" w:rsidR="00C304FD" w:rsidRPr="004E1649" w:rsidRDefault="00C304FD" w:rsidP="00C304FD">
      <w:pPr>
        <w:widowControl w:val="0"/>
        <w:autoSpaceDE w:val="0"/>
        <w:autoSpaceDN w:val="0"/>
        <w:adjustRightInd w:val="0"/>
        <w:ind w:firstLine="0"/>
        <w:jc w:val="center"/>
        <w:rPr>
          <w:rFonts w:ascii="Tahoma" w:eastAsia="Calibri" w:hAnsi="Tahoma" w:cs="Tahoma"/>
          <w:b/>
          <w:caps/>
          <w:sz w:val="24"/>
          <w:szCs w:val="24"/>
        </w:rPr>
      </w:pPr>
      <w:r w:rsidRPr="004E1649">
        <w:rPr>
          <w:rFonts w:ascii="Tahoma" w:eastAsia="Calibri" w:hAnsi="Tahoma" w:cs="Tahoma"/>
          <w:b/>
          <w:caps/>
          <w:sz w:val="24"/>
          <w:szCs w:val="24"/>
        </w:rPr>
        <w:t>Alegatos de conclusión</w:t>
      </w:r>
    </w:p>
    <w:p w14:paraId="3258842C" w14:textId="77777777" w:rsidR="00C304FD" w:rsidRPr="009970E3" w:rsidRDefault="00C304FD" w:rsidP="00C304FD">
      <w:pPr>
        <w:rPr>
          <w:sz w:val="20"/>
          <w:szCs w:val="20"/>
        </w:rPr>
      </w:pPr>
    </w:p>
    <w:p w14:paraId="5E1308EC" w14:textId="0AB63A5E" w:rsidR="00C304FD" w:rsidRPr="004E1649" w:rsidRDefault="00C304FD" w:rsidP="0075778B">
      <w:pPr>
        <w:spacing w:line="276" w:lineRule="auto"/>
        <w:ind w:firstLine="708"/>
        <w:rPr>
          <w:rFonts w:ascii="Tahoma" w:eastAsia="Calibri" w:hAnsi="Tahoma" w:cs="Tahoma"/>
          <w:sz w:val="24"/>
          <w:szCs w:val="24"/>
          <w:lang w:val="es-ES_tradnl"/>
        </w:rPr>
      </w:pPr>
      <w:r w:rsidRPr="004E1649">
        <w:rPr>
          <w:rFonts w:ascii="Tahoma" w:eastAsia="Calibri" w:hAnsi="Tahoma" w:cs="Tahoma"/>
          <w:sz w:val="24"/>
          <w:szCs w:val="24"/>
          <w:lang w:val="es-ES_tradnl"/>
        </w:rPr>
        <w:t>Con fundamento en el artículo 82 del C.P.T y de la S.S., modificado por el artículo 13 de la Ley 1149 de 2007, se concede el uso de la palabra a las partes para que presenten sus alegatos de conclusión: Parte demandante… Parte demandada…</w:t>
      </w:r>
    </w:p>
    <w:p w14:paraId="1B4A3382" w14:textId="77777777" w:rsidR="00C304FD" w:rsidRPr="009970E3" w:rsidRDefault="00C304FD" w:rsidP="00C304FD">
      <w:pPr>
        <w:spacing w:line="240" w:lineRule="auto"/>
        <w:ind w:firstLine="708"/>
        <w:rPr>
          <w:rFonts w:ascii="Tahoma" w:eastAsia="Calibri" w:hAnsi="Tahoma" w:cs="Tahoma"/>
          <w:sz w:val="20"/>
          <w:szCs w:val="20"/>
          <w:lang w:val="es-ES_tradnl"/>
        </w:rPr>
      </w:pPr>
    </w:p>
    <w:p w14:paraId="08A6B9AD" w14:textId="77777777" w:rsidR="00C304FD" w:rsidRPr="004E1649" w:rsidRDefault="00C304FD" w:rsidP="00C304FD">
      <w:pPr>
        <w:widowControl w:val="0"/>
        <w:autoSpaceDE w:val="0"/>
        <w:autoSpaceDN w:val="0"/>
        <w:adjustRightInd w:val="0"/>
        <w:ind w:firstLine="0"/>
        <w:jc w:val="center"/>
        <w:rPr>
          <w:rFonts w:ascii="Tahoma" w:eastAsia="Calibri" w:hAnsi="Tahoma" w:cs="Tahoma"/>
          <w:b/>
          <w:sz w:val="24"/>
          <w:szCs w:val="24"/>
        </w:rPr>
      </w:pPr>
      <w:r w:rsidRPr="004E1649">
        <w:rPr>
          <w:rFonts w:ascii="Tahoma" w:eastAsia="Calibri" w:hAnsi="Tahoma" w:cs="Tahoma"/>
          <w:b/>
          <w:sz w:val="24"/>
          <w:szCs w:val="24"/>
        </w:rPr>
        <w:t>SENTENCIA</w:t>
      </w:r>
    </w:p>
    <w:p w14:paraId="7F2DE534" w14:textId="77777777" w:rsidR="00C304FD" w:rsidRPr="009970E3" w:rsidRDefault="00C304FD" w:rsidP="00C304FD">
      <w:pPr>
        <w:widowControl w:val="0"/>
        <w:autoSpaceDE w:val="0"/>
        <w:autoSpaceDN w:val="0"/>
        <w:adjustRightInd w:val="0"/>
        <w:spacing w:line="240" w:lineRule="auto"/>
        <w:jc w:val="center"/>
        <w:rPr>
          <w:rFonts w:ascii="Tahoma" w:eastAsia="Calibri" w:hAnsi="Tahoma" w:cs="Tahoma"/>
          <w:b/>
          <w:sz w:val="20"/>
          <w:szCs w:val="20"/>
        </w:rPr>
      </w:pPr>
    </w:p>
    <w:p w14:paraId="1EBF0769" w14:textId="4709646B" w:rsidR="00C304FD" w:rsidRPr="004E1649" w:rsidRDefault="00C304FD" w:rsidP="00C304FD">
      <w:pPr>
        <w:widowControl w:val="0"/>
        <w:autoSpaceDE w:val="0"/>
        <w:autoSpaceDN w:val="0"/>
        <w:adjustRightInd w:val="0"/>
        <w:ind w:firstLine="708"/>
        <w:rPr>
          <w:rFonts w:ascii="Tahoma" w:eastAsia="Calibri" w:hAnsi="Tahoma" w:cs="Tahoma"/>
          <w:sz w:val="24"/>
          <w:szCs w:val="24"/>
          <w:lang w:val="es-CO"/>
        </w:rPr>
      </w:pPr>
      <w:r w:rsidRPr="004E1649">
        <w:rPr>
          <w:rFonts w:ascii="Tahoma" w:eastAsia="Calibri" w:hAnsi="Tahoma" w:cs="Tahoma"/>
          <w:sz w:val="24"/>
          <w:szCs w:val="24"/>
        </w:rPr>
        <w:t xml:space="preserve">Como quiera que los alegatos coinciden a cabalidad con los puntos fácticos y jurídicos objeto de discusión en esta instancia, procede la Sala a desatar el recurso de apelación promovido </w:t>
      </w:r>
      <w:r w:rsidR="0075778B" w:rsidRPr="004E1649">
        <w:rPr>
          <w:rFonts w:ascii="Tahoma" w:eastAsia="Calibri" w:hAnsi="Tahoma" w:cs="Tahoma"/>
          <w:sz w:val="24"/>
          <w:szCs w:val="24"/>
        </w:rPr>
        <w:t>por ambas partes</w:t>
      </w:r>
      <w:r w:rsidRPr="004E1649">
        <w:rPr>
          <w:rFonts w:ascii="Tahoma" w:eastAsia="Calibri" w:hAnsi="Tahoma" w:cs="Tahoma"/>
          <w:caps/>
          <w:sz w:val="24"/>
          <w:szCs w:val="24"/>
          <w:lang w:val="es-CO"/>
        </w:rPr>
        <w:t>,</w:t>
      </w:r>
      <w:r w:rsidRPr="004E1649">
        <w:rPr>
          <w:rFonts w:ascii="Tahoma" w:eastAsia="Calibri" w:hAnsi="Tahoma" w:cs="Tahoma"/>
          <w:sz w:val="24"/>
          <w:szCs w:val="24"/>
          <w:lang w:val="es-CO"/>
        </w:rPr>
        <w:t xml:space="preserve"> en contra de la sentencia emitida por el Juzgado </w:t>
      </w:r>
      <w:r w:rsidR="0075778B" w:rsidRPr="004E1649">
        <w:rPr>
          <w:rFonts w:ascii="Tahoma" w:eastAsia="Calibri" w:hAnsi="Tahoma" w:cs="Tahoma"/>
          <w:sz w:val="24"/>
          <w:szCs w:val="24"/>
          <w:lang w:val="es-CO"/>
        </w:rPr>
        <w:t>Promiscuo del Circuito de Apia</w:t>
      </w:r>
      <w:r w:rsidRPr="004E1649">
        <w:rPr>
          <w:rFonts w:ascii="Tahoma" w:eastAsia="Calibri" w:hAnsi="Tahoma" w:cs="Tahoma"/>
          <w:sz w:val="24"/>
          <w:szCs w:val="24"/>
          <w:lang w:val="es-CO"/>
        </w:rPr>
        <w:t xml:space="preserve"> </w:t>
      </w:r>
      <w:r w:rsidR="0075778B" w:rsidRPr="004E1649">
        <w:rPr>
          <w:rFonts w:ascii="Tahoma" w:eastAsia="Calibri" w:hAnsi="Tahoma" w:cs="Tahoma"/>
          <w:sz w:val="24"/>
          <w:szCs w:val="24"/>
          <w:lang w:val="es-CO"/>
        </w:rPr>
        <w:t>(Risaralda) el pasado 29</w:t>
      </w:r>
      <w:r w:rsidRPr="004E1649">
        <w:rPr>
          <w:rFonts w:ascii="Tahoma" w:eastAsia="Calibri" w:hAnsi="Tahoma" w:cs="Tahoma"/>
          <w:sz w:val="24"/>
          <w:szCs w:val="24"/>
          <w:lang w:val="es-CO"/>
        </w:rPr>
        <w:t xml:space="preserve"> de febrero de 2016.</w:t>
      </w:r>
    </w:p>
    <w:p w14:paraId="218C0304" w14:textId="77777777" w:rsidR="00C304FD" w:rsidRPr="009970E3" w:rsidRDefault="00C304FD" w:rsidP="00C304FD">
      <w:pPr>
        <w:widowControl w:val="0"/>
        <w:autoSpaceDE w:val="0"/>
        <w:autoSpaceDN w:val="0"/>
        <w:adjustRightInd w:val="0"/>
        <w:spacing w:line="240" w:lineRule="auto"/>
        <w:ind w:firstLine="708"/>
        <w:rPr>
          <w:rFonts w:ascii="Tahoma" w:eastAsia="Calibri" w:hAnsi="Tahoma" w:cs="Tahoma"/>
          <w:sz w:val="20"/>
          <w:szCs w:val="20"/>
          <w:lang w:val="es-CO"/>
        </w:rPr>
      </w:pPr>
    </w:p>
    <w:p w14:paraId="135C68F4" w14:textId="77777777" w:rsidR="00C304FD" w:rsidRPr="004E1649" w:rsidRDefault="00C304FD" w:rsidP="00C304FD">
      <w:pPr>
        <w:spacing w:line="276" w:lineRule="auto"/>
        <w:ind w:firstLine="0"/>
        <w:jc w:val="center"/>
        <w:rPr>
          <w:rFonts w:ascii="Tahoma" w:hAnsi="Tahoma" w:cs="Tahoma"/>
          <w:b/>
          <w:sz w:val="24"/>
          <w:szCs w:val="24"/>
          <w:lang w:val="es-CO"/>
        </w:rPr>
      </w:pPr>
      <w:r w:rsidRPr="004E1649">
        <w:rPr>
          <w:rFonts w:ascii="Tahoma" w:hAnsi="Tahoma" w:cs="Tahoma"/>
          <w:b/>
          <w:sz w:val="24"/>
          <w:szCs w:val="24"/>
          <w:lang w:val="es-CO"/>
        </w:rPr>
        <w:t>PROBLEMA JURIDICO</w:t>
      </w:r>
    </w:p>
    <w:p w14:paraId="5B330A77" w14:textId="77777777" w:rsidR="00C304FD" w:rsidRPr="009970E3" w:rsidRDefault="00C304FD" w:rsidP="009970E3">
      <w:pPr>
        <w:spacing w:line="240" w:lineRule="auto"/>
        <w:ind w:firstLine="0"/>
        <w:rPr>
          <w:rFonts w:ascii="Tahoma" w:hAnsi="Tahoma" w:cs="Tahoma"/>
          <w:b/>
          <w:sz w:val="20"/>
          <w:szCs w:val="20"/>
          <w:lang w:val="es-CO"/>
        </w:rPr>
      </w:pPr>
    </w:p>
    <w:p w14:paraId="50256F6A" w14:textId="7328C58C" w:rsidR="00C304FD" w:rsidRPr="004E1649" w:rsidRDefault="00C304FD" w:rsidP="00C304FD">
      <w:pPr>
        <w:ind w:firstLine="0"/>
        <w:rPr>
          <w:rFonts w:ascii="Tahoma" w:hAnsi="Tahoma" w:cs="Tahoma"/>
          <w:sz w:val="24"/>
          <w:szCs w:val="24"/>
          <w:lang w:val="es-CO"/>
        </w:rPr>
      </w:pPr>
      <w:r w:rsidRPr="004E1649">
        <w:rPr>
          <w:rFonts w:ascii="Tahoma" w:hAnsi="Tahoma" w:cs="Tahoma"/>
          <w:sz w:val="24"/>
          <w:szCs w:val="24"/>
          <w:lang w:val="es-CO"/>
        </w:rPr>
        <w:tab/>
        <w:t>De acuerdo al esquema del recurso, corresponde a la Sala verificar en el presente asunto</w:t>
      </w:r>
      <w:r w:rsidR="00F92358" w:rsidRPr="004E1649">
        <w:rPr>
          <w:rFonts w:ascii="Tahoma" w:hAnsi="Tahoma" w:cs="Tahoma"/>
          <w:sz w:val="24"/>
          <w:szCs w:val="24"/>
          <w:lang w:val="es-CO"/>
        </w:rPr>
        <w:t>:</w:t>
      </w:r>
      <w:r w:rsidRPr="004E1649">
        <w:rPr>
          <w:rFonts w:ascii="Tahoma" w:hAnsi="Tahoma" w:cs="Tahoma"/>
          <w:sz w:val="24"/>
          <w:szCs w:val="24"/>
          <w:lang w:val="es-CO"/>
        </w:rPr>
        <w:t xml:space="preserve"> </w:t>
      </w:r>
      <w:r w:rsidR="00A65EDC" w:rsidRPr="004E1649">
        <w:rPr>
          <w:rFonts w:ascii="Tahoma" w:hAnsi="Tahoma" w:cs="Tahoma"/>
          <w:sz w:val="24"/>
          <w:szCs w:val="24"/>
          <w:lang w:val="es-CO"/>
        </w:rPr>
        <w:t>1) si operó la prescripción trienal sobre el derecho reclamado por la actora, 2) si en verdad fue acreditado que la modalidad contractual bajo la cual fue vinculada laboralmente la demandante fue la de “obra o labor contratada”; 3) si fue establecida claramente la fecha en que finalizó la obra en la que trabajó la demandante.</w:t>
      </w:r>
      <w:r w:rsidRPr="004E1649">
        <w:rPr>
          <w:rFonts w:ascii="Tahoma" w:hAnsi="Tahoma" w:cs="Tahoma"/>
          <w:sz w:val="24"/>
          <w:szCs w:val="24"/>
          <w:lang w:val="es-CO"/>
        </w:rPr>
        <w:tab/>
      </w:r>
    </w:p>
    <w:p w14:paraId="6123ED80" w14:textId="77777777" w:rsidR="00C304FD" w:rsidRPr="009970E3" w:rsidRDefault="00C304FD" w:rsidP="009970E3">
      <w:pPr>
        <w:spacing w:line="240" w:lineRule="auto"/>
        <w:ind w:firstLine="0"/>
        <w:jc w:val="center"/>
        <w:rPr>
          <w:rFonts w:ascii="Tahoma" w:hAnsi="Tahoma" w:cs="Tahoma"/>
          <w:b/>
          <w:sz w:val="20"/>
          <w:szCs w:val="20"/>
          <w:lang w:val="es-CO"/>
        </w:rPr>
      </w:pPr>
    </w:p>
    <w:p w14:paraId="3015AE15" w14:textId="77777777" w:rsidR="00914733" w:rsidRPr="004E1649" w:rsidRDefault="00914733" w:rsidP="00DF728D">
      <w:pPr>
        <w:spacing w:line="276" w:lineRule="auto"/>
        <w:ind w:firstLine="0"/>
        <w:jc w:val="center"/>
        <w:rPr>
          <w:rFonts w:ascii="Tahoma" w:hAnsi="Tahoma" w:cs="Tahoma"/>
          <w:b/>
          <w:sz w:val="24"/>
          <w:szCs w:val="24"/>
          <w:lang w:val="es-CO"/>
        </w:rPr>
      </w:pPr>
      <w:r w:rsidRPr="004E1649">
        <w:rPr>
          <w:rFonts w:ascii="Tahoma" w:hAnsi="Tahoma" w:cs="Tahoma"/>
          <w:b/>
          <w:sz w:val="24"/>
          <w:szCs w:val="24"/>
          <w:lang w:val="es-CO"/>
        </w:rPr>
        <w:t>I - ANTECEDENTES</w:t>
      </w:r>
    </w:p>
    <w:p w14:paraId="4AC415FF" w14:textId="77777777" w:rsidR="00914733" w:rsidRPr="009970E3" w:rsidRDefault="00914733" w:rsidP="00DF728D">
      <w:pPr>
        <w:spacing w:line="276" w:lineRule="auto"/>
        <w:ind w:firstLine="708"/>
        <w:rPr>
          <w:rFonts w:ascii="Tahoma" w:hAnsi="Tahoma" w:cs="Tahoma"/>
          <w:b/>
          <w:sz w:val="20"/>
          <w:szCs w:val="20"/>
          <w:lang w:val="es-CO"/>
        </w:rPr>
      </w:pPr>
    </w:p>
    <w:p w14:paraId="5F8CC495" w14:textId="77777777" w:rsidR="00315D9E" w:rsidRPr="004E1649" w:rsidRDefault="00315D9E" w:rsidP="00DF728D">
      <w:pPr>
        <w:spacing w:line="276" w:lineRule="auto"/>
        <w:ind w:firstLine="708"/>
        <w:rPr>
          <w:rFonts w:ascii="Tahoma" w:hAnsi="Tahoma" w:cs="Tahoma"/>
          <w:sz w:val="24"/>
          <w:szCs w:val="24"/>
          <w:lang w:val="es-CO"/>
        </w:rPr>
      </w:pPr>
      <w:r w:rsidRPr="004E1649">
        <w:rPr>
          <w:rFonts w:ascii="Tahoma" w:hAnsi="Tahoma" w:cs="Tahoma"/>
          <w:b/>
          <w:sz w:val="24"/>
          <w:szCs w:val="24"/>
          <w:lang w:val="es-CO"/>
        </w:rPr>
        <w:t>LA DEMANDA:</w:t>
      </w:r>
      <w:r w:rsidRPr="004E1649">
        <w:rPr>
          <w:rFonts w:ascii="Tahoma" w:hAnsi="Tahoma" w:cs="Tahoma"/>
          <w:sz w:val="24"/>
          <w:szCs w:val="24"/>
          <w:lang w:val="es-CO"/>
        </w:rPr>
        <w:t xml:space="preserve"> La promotora del litigio demanda de la empresa </w:t>
      </w:r>
      <w:r w:rsidRPr="004E1649">
        <w:rPr>
          <w:rFonts w:ascii="Tahoma" w:hAnsi="Tahoma" w:cs="Tahoma"/>
          <w:b/>
          <w:sz w:val="24"/>
          <w:szCs w:val="24"/>
          <w:u w:val="single"/>
          <w:lang w:val="es-CO"/>
        </w:rPr>
        <w:t>CASS CONSTRUCTORES &amp; CIA S.C.A.</w:t>
      </w:r>
      <w:r w:rsidRPr="004E1649">
        <w:rPr>
          <w:rFonts w:ascii="Tahoma" w:hAnsi="Tahoma" w:cs="Tahoma"/>
          <w:sz w:val="24"/>
          <w:szCs w:val="24"/>
          <w:lang w:val="es-CO"/>
        </w:rPr>
        <w:t xml:space="preserve"> el pago de la indemnización por despido injusto, reclamando por dicho concepto, inicialmente, y según lo planteado en demanda inicial antes de esta ser reformada, la suma de </w:t>
      </w:r>
      <w:r w:rsidRPr="004E1649">
        <w:rPr>
          <w:rFonts w:ascii="Tahoma" w:hAnsi="Tahoma" w:cs="Tahoma"/>
          <w:b/>
          <w:sz w:val="24"/>
          <w:szCs w:val="24"/>
          <w:lang w:val="es-CO"/>
        </w:rPr>
        <w:t>$11.386.664</w:t>
      </w:r>
      <w:r w:rsidRPr="004E1649">
        <w:rPr>
          <w:rFonts w:ascii="Tahoma" w:hAnsi="Tahoma" w:cs="Tahoma"/>
          <w:sz w:val="24"/>
          <w:szCs w:val="24"/>
          <w:lang w:val="es-CO"/>
        </w:rPr>
        <w:t>, resultado de sumar el salario que debió percibir entre la fecha del despido, 15 de abril de 2011, y la de la finalización de la obra o labor contratada, 23 de agosto de 2012, esto es, 488 días, a razón de $23.333 diarios, correspondientes a un salario devengado de $700.000 mensuales.</w:t>
      </w:r>
    </w:p>
    <w:p w14:paraId="365E6604" w14:textId="77777777" w:rsidR="00315D9E" w:rsidRPr="004E1649" w:rsidRDefault="00315D9E" w:rsidP="00DF728D">
      <w:pPr>
        <w:spacing w:line="276" w:lineRule="auto"/>
        <w:ind w:firstLine="708"/>
        <w:rPr>
          <w:rFonts w:ascii="Tahoma" w:hAnsi="Tahoma" w:cs="Tahoma"/>
          <w:sz w:val="24"/>
          <w:szCs w:val="24"/>
          <w:lang w:val="es-CO"/>
        </w:rPr>
      </w:pPr>
    </w:p>
    <w:p w14:paraId="5E7C71C8" w14:textId="77777777" w:rsidR="00315D9E" w:rsidRPr="004E1649" w:rsidRDefault="00315D9E" w:rsidP="00DF728D">
      <w:pPr>
        <w:spacing w:line="276" w:lineRule="auto"/>
        <w:ind w:firstLine="708"/>
        <w:rPr>
          <w:rFonts w:ascii="Tahoma" w:hAnsi="Tahoma" w:cs="Tahoma"/>
          <w:sz w:val="24"/>
          <w:szCs w:val="24"/>
          <w:lang w:val="es-CO"/>
        </w:rPr>
      </w:pPr>
      <w:r w:rsidRPr="004E1649">
        <w:rPr>
          <w:rFonts w:ascii="Tahoma" w:hAnsi="Tahoma" w:cs="Tahoma"/>
          <w:sz w:val="24"/>
          <w:szCs w:val="24"/>
          <w:lang w:val="es-CO"/>
        </w:rPr>
        <w:t xml:space="preserve">Para el efecto señala, en lo que interesa a la resolución del recurso de apelación incoado por ambas partes: </w:t>
      </w:r>
    </w:p>
    <w:p w14:paraId="6725E6B0" w14:textId="77777777" w:rsidR="00315D9E" w:rsidRPr="004E1649" w:rsidRDefault="00315D9E" w:rsidP="00DF728D">
      <w:pPr>
        <w:spacing w:line="276" w:lineRule="auto"/>
        <w:ind w:firstLine="708"/>
        <w:rPr>
          <w:rFonts w:ascii="Tahoma" w:hAnsi="Tahoma" w:cs="Tahoma"/>
          <w:sz w:val="24"/>
          <w:szCs w:val="24"/>
          <w:lang w:val="es-CO"/>
        </w:rPr>
      </w:pPr>
    </w:p>
    <w:p w14:paraId="340FD065" w14:textId="10589F44" w:rsidR="00315D9E" w:rsidRPr="004E1649" w:rsidRDefault="00315D9E" w:rsidP="00DF728D">
      <w:pPr>
        <w:spacing w:line="276" w:lineRule="auto"/>
        <w:ind w:firstLine="708"/>
        <w:rPr>
          <w:rFonts w:ascii="Tahoma" w:hAnsi="Tahoma" w:cs="Tahoma"/>
          <w:sz w:val="24"/>
          <w:szCs w:val="24"/>
          <w:lang w:val="es-CO"/>
        </w:rPr>
      </w:pPr>
      <w:r w:rsidRPr="004E1649">
        <w:rPr>
          <w:rFonts w:ascii="Tahoma" w:hAnsi="Tahoma" w:cs="Tahoma"/>
          <w:b/>
          <w:sz w:val="24"/>
          <w:szCs w:val="24"/>
          <w:lang w:val="es-CO"/>
        </w:rPr>
        <w:t>1</w:t>
      </w:r>
      <w:r w:rsidRPr="004E1649">
        <w:rPr>
          <w:rFonts w:ascii="Tahoma" w:hAnsi="Tahoma" w:cs="Tahoma"/>
          <w:sz w:val="24"/>
          <w:szCs w:val="24"/>
          <w:lang w:val="es-CO"/>
        </w:rPr>
        <w:t>) Que su vinculación a la empresa se dio bajo la modalidad contractual de obra o labor contratada, por el tiempo de duració</w:t>
      </w:r>
      <w:r w:rsidR="00564E7F" w:rsidRPr="004E1649">
        <w:rPr>
          <w:rFonts w:ascii="Tahoma" w:hAnsi="Tahoma" w:cs="Tahoma"/>
          <w:sz w:val="24"/>
          <w:szCs w:val="24"/>
          <w:lang w:val="es-CO"/>
        </w:rPr>
        <w:t>n de la obras sobre la vía Manbú</w:t>
      </w:r>
      <w:r w:rsidRPr="004E1649">
        <w:rPr>
          <w:rFonts w:ascii="Tahoma" w:hAnsi="Tahoma" w:cs="Tahoma"/>
          <w:sz w:val="24"/>
          <w:szCs w:val="24"/>
          <w:lang w:val="es-CO"/>
        </w:rPr>
        <w:t xml:space="preserve"> - Santa Cecilia – Pueblo Rico.</w:t>
      </w:r>
    </w:p>
    <w:p w14:paraId="5DBA8017" w14:textId="77777777" w:rsidR="00315D9E" w:rsidRPr="004E1649" w:rsidRDefault="00315D9E" w:rsidP="00DF728D">
      <w:pPr>
        <w:spacing w:line="276" w:lineRule="auto"/>
        <w:ind w:firstLine="0"/>
        <w:rPr>
          <w:rFonts w:ascii="Tahoma" w:hAnsi="Tahoma" w:cs="Tahoma"/>
          <w:sz w:val="24"/>
          <w:szCs w:val="24"/>
          <w:lang w:val="es-CO"/>
        </w:rPr>
      </w:pPr>
    </w:p>
    <w:p w14:paraId="56D0E48C" w14:textId="77777777" w:rsidR="00315D9E" w:rsidRPr="004E1649" w:rsidRDefault="00315D9E" w:rsidP="00DF728D">
      <w:pPr>
        <w:spacing w:line="276" w:lineRule="auto"/>
        <w:ind w:firstLine="708"/>
        <w:rPr>
          <w:rFonts w:ascii="Tahoma" w:hAnsi="Tahoma" w:cs="Tahoma"/>
          <w:sz w:val="24"/>
          <w:szCs w:val="24"/>
          <w:lang w:val="es-CO"/>
        </w:rPr>
      </w:pPr>
      <w:r w:rsidRPr="004E1649">
        <w:rPr>
          <w:rFonts w:ascii="Tahoma" w:hAnsi="Tahoma" w:cs="Tahoma"/>
          <w:b/>
          <w:sz w:val="24"/>
          <w:szCs w:val="24"/>
          <w:lang w:val="es-CO"/>
        </w:rPr>
        <w:t>2</w:t>
      </w:r>
      <w:r w:rsidRPr="004E1649">
        <w:rPr>
          <w:rFonts w:ascii="Tahoma" w:hAnsi="Tahoma" w:cs="Tahoma"/>
          <w:sz w:val="24"/>
          <w:szCs w:val="24"/>
          <w:lang w:val="es-CO"/>
        </w:rPr>
        <w:t>) Que empezó a trabajar el 23 de agosto de 2010 y que fue despedida sin que mediara explicación alguna el 15 de marzo de 2011, tras lo cual la sociedad demandad</w:t>
      </w:r>
      <w:r w:rsidR="000D02DF" w:rsidRPr="004E1649">
        <w:rPr>
          <w:rFonts w:ascii="Tahoma" w:hAnsi="Tahoma" w:cs="Tahoma"/>
          <w:sz w:val="24"/>
          <w:szCs w:val="24"/>
          <w:lang w:val="es-CO"/>
        </w:rPr>
        <w:t xml:space="preserve">a </w:t>
      </w:r>
      <w:r w:rsidRPr="004E1649">
        <w:rPr>
          <w:rFonts w:ascii="Tahoma" w:hAnsi="Tahoma" w:cs="Tahoma"/>
          <w:sz w:val="24"/>
          <w:szCs w:val="24"/>
          <w:lang w:val="es-CO"/>
        </w:rPr>
        <w:t>le pagó</w:t>
      </w:r>
      <w:r w:rsidR="000D02DF" w:rsidRPr="004E1649">
        <w:rPr>
          <w:rFonts w:ascii="Tahoma" w:hAnsi="Tahoma" w:cs="Tahoma"/>
          <w:sz w:val="24"/>
          <w:szCs w:val="24"/>
          <w:lang w:val="es-CO"/>
        </w:rPr>
        <w:t xml:space="preserve">, el </w:t>
      </w:r>
      <w:r w:rsidR="000D02DF" w:rsidRPr="004E1649">
        <w:rPr>
          <w:rFonts w:ascii="Tahoma" w:hAnsi="Tahoma" w:cs="Tahoma"/>
          <w:sz w:val="24"/>
          <w:szCs w:val="24"/>
          <w:u w:val="single"/>
          <w:lang w:val="es-CO"/>
        </w:rPr>
        <w:t>29 de marzo del mismo año</w:t>
      </w:r>
      <w:r w:rsidR="000D02DF" w:rsidRPr="004E1649">
        <w:rPr>
          <w:rFonts w:ascii="Tahoma" w:hAnsi="Tahoma" w:cs="Tahoma"/>
          <w:sz w:val="24"/>
          <w:szCs w:val="24"/>
          <w:lang w:val="es-CO"/>
        </w:rPr>
        <w:t>,</w:t>
      </w:r>
      <w:r w:rsidRPr="004E1649">
        <w:rPr>
          <w:rFonts w:ascii="Tahoma" w:hAnsi="Tahoma" w:cs="Tahoma"/>
          <w:sz w:val="24"/>
          <w:szCs w:val="24"/>
          <w:lang w:val="es-CO"/>
        </w:rPr>
        <w:t xml:space="preserve"> </w:t>
      </w:r>
      <w:r w:rsidR="000D02DF" w:rsidRPr="004E1649">
        <w:rPr>
          <w:rFonts w:ascii="Tahoma" w:hAnsi="Tahoma" w:cs="Tahoma"/>
          <w:sz w:val="24"/>
          <w:szCs w:val="24"/>
          <w:lang w:val="es-CO"/>
        </w:rPr>
        <w:t xml:space="preserve">el producto de </w:t>
      </w:r>
      <w:r w:rsidRPr="004E1649">
        <w:rPr>
          <w:rFonts w:ascii="Tahoma" w:hAnsi="Tahoma" w:cs="Tahoma"/>
          <w:sz w:val="24"/>
          <w:szCs w:val="24"/>
          <w:lang w:val="es-CO"/>
        </w:rPr>
        <w:t xml:space="preserve">la </w:t>
      </w:r>
      <w:r w:rsidRPr="004E1649">
        <w:rPr>
          <w:rFonts w:ascii="Tahoma" w:hAnsi="Tahoma" w:cs="Tahoma"/>
          <w:sz w:val="24"/>
          <w:szCs w:val="24"/>
          <w:u w:val="single"/>
          <w:lang w:val="es-CO"/>
        </w:rPr>
        <w:t>liquidación</w:t>
      </w:r>
      <w:r w:rsidRPr="004E1649">
        <w:rPr>
          <w:rFonts w:ascii="Tahoma" w:hAnsi="Tahoma" w:cs="Tahoma"/>
          <w:sz w:val="24"/>
          <w:szCs w:val="24"/>
          <w:lang w:val="es-CO"/>
        </w:rPr>
        <w:t xml:space="preserve"> de sus prestaciones sociales y la suma equivalente a un mes de salario a título de indemnización por </w:t>
      </w:r>
      <w:r w:rsidRPr="004E1649">
        <w:rPr>
          <w:rFonts w:ascii="Tahoma" w:hAnsi="Tahoma" w:cs="Tahoma"/>
          <w:sz w:val="24"/>
          <w:szCs w:val="24"/>
          <w:u w:val="single"/>
          <w:lang w:val="es-CO"/>
        </w:rPr>
        <w:t>despido injusto.</w:t>
      </w:r>
    </w:p>
    <w:p w14:paraId="26DCA1CF" w14:textId="77777777" w:rsidR="00315D9E" w:rsidRPr="004E1649" w:rsidRDefault="00315D9E" w:rsidP="00DF728D">
      <w:pPr>
        <w:spacing w:line="276" w:lineRule="auto"/>
        <w:ind w:firstLine="708"/>
        <w:rPr>
          <w:rFonts w:ascii="Tahoma" w:hAnsi="Tahoma" w:cs="Tahoma"/>
          <w:sz w:val="24"/>
          <w:szCs w:val="24"/>
          <w:lang w:val="es-CO"/>
        </w:rPr>
      </w:pPr>
    </w:p>
    <w:p w14:paraId="79383898" w14:textId="77777777" w:rsidR="00315D9E" w:rsidRPr="004E1649" w:rsidRDefault="00315D9E" w:rsidP="00DF728D">
      <w:pPr>
        <w:spacing w:line="276" w:lineRule="auto"/>
        <w:ind w:firstLine="708"/>
        <w:rPr>
          <w:rFonts w:ascii="Tahoma" w:hAnsi="Tahoma" w:cs="Tahoma"/>
          <w:sz w:val="24"/>
          <w:szCs w:val="24"/>
          <w:lang w:val="es-CO"/>
        </w:rPr>
      </w:pPr>
      <w:r w:rsidRPr="004E1649">
        <w:rPr>
          <w:rFonts w:ascii="Tahoma" w:hAnsi="Tahoma" w:cs="Tahoma"/>
          <w:b/>
          <w:sz w:val="24"/>
          <w:szCs w:val="24"/>
          <w:lang w:val="es-CO"/>
        </w:rPr>
        <w:t>3</w:t>
      </w:r>
      <w:r w:rsidRPr="004E1649">
        <w:rPr>
          <w:rFonts w:ascii="Tahoma" w:hAnsi="Tahoma" w:cs="Tahoma"/>
          <w:sz w:val="24"/>
          <w:szCs w:val="24"/>
          <w:lang w:val="es-CO"/>
        </w:rPr>
        <w:t>) Que durante tal lapso cumplió las funciones propias de un auxiliar de gestión humana, por lo cual percibía la suma mensual de $700.000.</w:t>
      </w:r>
    </w:p>
    <w:p w14:paraId="7CE01A79" w14:textId="77777777" w:rsidR="00315D9E" w:rsidRPr="004E1649" w:rsidRDefault="00315D9E" w:rsidP="00DF728D">
      <w:pPr>
        <w:spacing w:line="276" w:lineRule="auto"/>
        <w:ind w:firstLine="708"/>
        <w:rPr>
          <w:rFonts w:ascii="Tahoma" w:hAnsi="Tahoma" w:cs="Tahoma"/>
          <w:sz w:val="24"/>
          <w:szCs w:val="24"/>
          <w:lang w:val="es-CO"/>
        </w:rPr>
      </w:pPr>
    </w:p>
    <w:p w14:paraId="3C648C84" w14:textId="65A388CC" w:rsidR="00315D9E" w:rsidRPr="004E1649" w:rsidRDefault="00C0716C" w:rsidP="00DF728D">
      <w:pPr>
        <w:spacing w:line="276" w:lineRule="auto"/>
        <w:ind w:firstLine="708"/>
        <w:rPr>
          <w:rFonts w:ascii="Tahoma" w:hAnsi="Tahoma" w:cs="Tahoma"/>
          <w:sz w:val="24"/>
          <w:szCs w:val="24"/>
          <w:lang w:val="es-CO"/>
        </w:rPr>
      </w:pPr>
      <w:r w:rsidRPr="004E1649">
        <w:rPr>
          <w:rFonts w:ascii="Tahoma" w:hAnsi="Tahoma" w:cs="Tahoma"/>
          <w:b/>
          <w:sz w:val="24"/>
          <w:szCs w:val="24"/>
          <w:lang w:val="es-CO"/>
        </w:rPr>
        <w:t>Trámite procesal</w:t>
      </w:r>
      <w:r w:rsidR="00315D9E" w:rsidRPr="004E1649">
        <w:rPr>
          <w:rFonts w:ascii="Tahoma" w:hAnsi="Tahoma" w:cs="Tahoma"/>
          <w:b/>
          <w:sz w:val="24"/>
          <w:szCs w:val="24"/>
          <w:lang w:val="es-CO"/>
        </w:rPr>
        <w:t>:</w:t>
      </w:r>
      <w:r w:rsidR="00315D9E" w:rsidRPr="004E1649">
        <w:rPr>
          <w:rFonts w:ascii="Tahoma" w:hAnsi="Tahoma" w:cs="Tahoma"/>
          <w:sz w:val="24"/>
          <w:szCs w:val="24"/>
          <w:lang w:val="es-CO"/>
        </w:rPr>
        <w:t xml:space="preserve"> La demanda fue así admitida el 2 de mayo de 2014 (Fl. 18) y se le imprimió el trámite de un proceso ordinario laboral de única instancia -debido a que la cuantía de las pretensiones no superaba la suma de 10 S.M.L.V.- </w:t>
      </w:r>
      <w:r w:rsidR="000D02DF" w:rsidRPr="004E1649">
        <w:rPr>
          <w:rFonts w:ascii="Tahoma" w:hAnsi="Tahoma" w:cs="Tahoma"/>
          <w:sz w:val="24"/>
          <w:szCs w:val="24"/>
          <w:lang w:val="es-CO"/>
        </w:rPr>
        <w:t>llegando</w:t>
      </w:r>
      <w:r w:rsidR="00315D9E" w:rsidRPr="004E1649">
        <w:rPr>
          <w:rFonts w:ascii="Tahoma" w:hAnsi="Tahoma" w:cs="Tahoma"/>
          <w:sz w:val="24"/>
          <w:szCs w:val="24"/>
          <w:lang w:val="es-CO"/>
        </w:rPr>
        <w:t xml:space="preserve"> hasta la sentencia dictada el 20 de noviembre de 2014, en</w:t>
      </w:r>
      <w:r w:rsidR="00564E7F" w:rsidRPr="004E1649">
        <w:rPr>
          <w:rFonts w:ascii="Tahoma" w:hAnsi="Tahoma" w:cs="Tahoma"/>
          <w:sz w:val="24"/>
          <w:szCs w:val="24"/>
          <w:lang w:val="es-CO"/>
        </w:rPr>
        <w:t xml:space="preserve"> la que se impuso como condena</w:t>
      </w:r>
      <w:r w:rsidR="00315D9E" w:rsidRPr="004E1649">
        <w:rPr>
          <w:rFonts w:ascii="Tahoma" w:hAnsi="Tahoma" w:cs="Tahoma"/>
          <w:sz w:val="24"/>
          <w:szCs w:val="24"/>
          <w:lang w:val="es-CO"/>
        </w:rPr>
        <w:t xml:space="preserve"> a la demandada el pago de la suma de </w:t>
      </w:r>
      <w:r w:rsidR="00315D9E" w:rsidRPr="004E1649">
        <w:rPr>
          <w:rFonts w:ascii="Tahoma" w:hAnsi="Tahoma" w:cs="Tahoma"/>
          <w:sz w:val="24"/>
          <w:szCs w:val="24"/>
          <w:u w:val="single"/>
          <w:lang w:val="es-CO"/>
        </w:rPr>
        <w:t>$12.509.176</w:t>
      </w:r>
      <w:r w:rsidR="00315D9E" w:rsidRPr="004E1649">
        <w:rPr>
          <w:rFonts w:ascii="Tahoma" w:hAnsi="Tahoma" w:cs="Tahoma"/>
          <w:sz w:val="24"/>
          <w:szCs w:val="24"/>
          <w:lang w:val="es-CO"/>
        </w:rPr>
        <w:t xml:space="preserve"> por concepto de la indemnización</w:t>
      </w:r>
      <w:r w:rsidR="000D02DF" w:rsidRPr="004E1649">
        <w:rPr>
          <w:rFonts w:ascii="Tahoma" w:hAnsi="Tahoma" w:cs="Tahoma"/>
          <w:sz w:val="24"/>
          <w:szCs w:val="24"/>
          <w:lang w:val="es-CO"/>
        </w:rPr>
        <w:t xml:space="preserve"> por despido injusto.</w:t>
      </w:r>
      <w:r w:rsidR="00315D9E" w:rsidRPr="004E1649">
        <w:rPr>
          <w:rFonts w:ascii="Tahoma" w:hAnsi="Tahoma" w:cs="Tahoma"/>
          <w:sz w:val="24"/>
          <w:szCs w:val="24"/>
          <w:lang w:val="es-CO"/>
        </w:rPr>
        <w:t xml:space="preserve"> </w:t>
      </w:r>
    </w:p>
    <w:p w14:paraId="786F87D4" w14:textId="77777777" w:rsidR="00315D9E" w:rsidRPr="004E1649" w:rsidRDefault="00315D9E" w:rsidP="00DF728D">
      <w:pPr>
        <w:spacing w:line="276" w:lineRule="auto"/>
        <w:ind w:firstLine="708"/>
        <w:rPr>
          <w:rFonts w:ascii="Tahoma" w:hAnsi="Tahoma" w:cs="Tahoma"/>
          <w:sz w:val="24"/>
          <w:szCs w:val="24"/>
          <w:lang w:val="es-CO"/>
        </w:rPr>
      </w:pPr>
    </w:p>
    <w:p w14:paraId="69BAD516" w14:textId="77777777" w:rsidR="00315D9E" w:rsidRPr="004E1649" w:rsidRDefault="00315D9E" w:rsidP="00DF728D">
      <w:pPr>
        <w:spacing w:line="276" w:lineRule="auto"/>
        <w:ind w:firstLine="708"/>
        <w:rPr>
          <w:rFonts w:ascii="Tahoma" w:hAnsi="Tahoma" w:cs="Tahoma"/>
          <w:sz w:val="24"/>
          <w:szCs w:val="24"/>
          <w:lang w:val="es-CO"/>
        </w:rPr>
      </w:pPr>
      <w:r w:rsidRPr="004E1649">
        <w:rPr>
          <w:rFonts w:ascii="Tahoma" w:hAnsi="Tahoma" w:cs="Tahoma"/>
          <w:sz w:val="24"/>
          <w:szCs w:val="24"/>
          <w:lang w:val="es-CO"/>
        </w:rPr>
        <w:t>Teniendo como título base del recaudo la sentencia antes referenciada, el demandante presentó demanda ejecutiva a continuación del proceso ordinario laboral, en virtud de lo cual se dictó mandamiento de pago el 10 de febrero de 2015, por la suma antes señalada más las costas procesales de aquel proceso, calculadas en la suma de $1.241.900.</w:t>
      </w:r>
    </w:p>
    <w:p w14:paraId="3F8D9D9C" w14:textId="77777777" w:rsidR="00315D9E" w:rsidRPr="004E1649" w:rsidRDefault="00315D9E" w:rsidP="00DF728D">
      <w:pPr>
        <w:spacing w:line="276" w:lineRule="auto"/>
        <w:ind w:firstLine="708"/>
        <w:rPr>
          <w:rFonts w:ascii="Tahoma" w:hAnsi="Tahoma" w:cs="Tahoma"/>
          <w:sz w:val="24"/>
          <w:szCs w:val="24"/>
          <w:lang w:val="es-CO"/>
        </w:rPr>
      </w:pPr>
    </w:p>
    <w:p w14:paraId="36E443BD" w14:textId="77777777" w:rsidR="00315D9E" w:rsidRPr="004E1649" w:rsidRDefault="00315D9E" w:rsidP="00DF728D">
      <w:pPr>
        <w:spacing w:line="276" w:lineRule="auto"/>
        <w:ind w:firstLine="708"/>
        <w:rPr>
          <w:rFonts w:ascii="Tahoma" w:hAnsi="Tahoma" w:cs="Tahoma"/>
          <w:sz w:val="24"/>
          <w:szCs w:val="24"/>
          <w:lang w:val="es-CO"/>
        </w:rPr>
      </w:pPr>
      <w:r w:rsidRPr="004E1649">
        <w:rPr>
          <w:rFonts w:ascii="Tahoma" w:hAnsi="Tahoma" w:cs="Tahoma"/>
          <w:sz w:val="24"/>
          <w:szCs w:val="24"/>
          <w:lang w:val="es-CO"/>
        </w:rPr>
        <w:t xml:space="preserve">El 6 de marzo de 2015, en el marco del proceso ejecutivo, se decretó la nulidad de todo lo actuado con posterioridad a la admisión de la demanda ordinaria laboral, debido a irregularidades en la notificación a la sociedad demandada, específicamente porque se la tuvo por notificada luego del aviso sin proceder antes a nombrarle curador ad-litem y sin que se surtiera su emplazamiento con anterioridad a la sentencia. </w:t>
      </w:r>
    </w:p>
    <w:p w14:paraId="60885C8A" w14:textId="77777777" w:rsidR="00BC418F" w:rsidRPr="004E1649" w:rsidRDefault="00BC418F" w:rsidP="00DF728D">
      <w:pPr>
        <w:spacing w:line="276" w:lineRule="auto"/>
        <w:ind w:firstLine="708"/>
        <w:rPr>
          <w:rFonts w:ascii="Tahoma" w:hAnsi="Tahoma" w:cs="Tahoma"/>
          <w:sz w:val="24"/>
          <w:szCs w:val="24"/>
          <w:lang w:val="es-CO"/>
        </w:rPr>
      </w:pPr>
    </w:p>
    <w:p w14:paraId="2D758367" w14:textId="551694AF" w:rsidR="00315D9E" w:rsidRPr="004E1649" w:rsidRDefault="00315D9E" w:rsidP="00446EC2">
      <w:pPr>
        <w:spacing w:line="276" w:lineRule="auto"/>
        <w:ind w:firstLine="708"/>
        <w:rPr>
          <w:rFonts w:ascii="Tahoma" w:hAnsi="Tahoma" w:cs="Tahoma"/>
          <w:sz w:val="24"/>
          <w:szCs w:val="24"/>
          <w:lang w:val="es-CO"/>
        </w:rPr>
      </w:pPr>
      <w:r w:rsidRPr="004E1649">
        <w:rPr>
          <w:rFonts w:ascii="Tahoma" w:hAnsi="Tahoma" w:cs="Tahoma"/>
          <w:sz w:val="24"/>
          <w:szCs w:val="24"/>
          <w:lang w:val="es-CO"/>
        </w:rPr>
        <w:t>Contra dicha decisión no se presentaron recursos</w:t>
      </w:r>
      <w:r w:rsidR="00446EC2" w:rsidRPr="004E1649">
        <w:rPr>
          <w:rFonts w:ascii="Tahoma" w:hAnsi="Tahoma" w:cs="Tahoma"/>
          <w:sz w:val="24"/>
          <w:szCs w:val="24"/>
          <w:lang w:val="es-CO"/>
        </w:rPr>
        <w:t xml:space="preserve">, de manera que el proceso ordinario se volvió a tramitar a partir de la notificación del auto admisorio de la demanda a la parte demandada y una vez efectuada dicha notificación, el 15 de agosto de 2015 (Fl. 105), el demandante </w:t>
      </w:r>
      <w:r w:rsidRPr="004E1649">
        <w:rPr>
          <w:rFonts w:ascii="Tahoma" w:hAnsi="Tahoma" w:cs="Tahoma"/>
          <w:sz w:val="24"/>
          <w:szCs w:val="24"/>
          <w:lang w:val="es-CO"/>
        </w:rPr>
        <w:t>procedió a reformar la demanda, incluyendo como hecho nuevo que la obra para la cual fue contratad</w:t>
      </w:r>
      <w:r w:rsidR="003A229A" w:rsidRPr="004E1649">
        <w:rPr>
          <w:rFonts w:ascii="Tahoma" w:hAnsi="Tahoma" w:cs="Tahoma"/>
          <w:sz w:val="24"/>
          <w:szCs w:val="24"/>
          <w:lang w:val="es-CO"/>
        </w:rPr>
        <w:t xml:space="preserve">a se denomina </w:t>
      </w:r>
      <w:r w:rsidR="003A229A" w:rsidRPr="004E1649">
        <w:rPr>
          <w:rFonts w:ascii="Tahoma" w:hAnsi="Tahoma" w:cs="Tahoma"/>
          <w:sz w:val="24"/>
          <w:szCs w:val="24"/>
          <w:u w:val="single"/>
          <w:lang w:val="es-CO"/>
        </w:rPr>
        <w:t xml:space="preserve">“obra transversal </w:t>
      </w:r>
      <w:r w:rsidR="003A229A" w:rsidRPr="004E1649">
        <w:rPr>
          <w:rFonts w:ascii="Tahoma" w:hAnsi="Tahoma" w:cs="Tahoma"/>
          <w:sz w:val="24"/>
          <w:szCs w:val="24"/>
          <w:u w:val="single"/>
          <w:lang w:val="es-CO"/>
        </w:rPr>
        <w:lastRenderedPageBreak/>
        <w:t>central del pac</w:t>
      </w:r>
      <w:r w:rsidR="00A03CCD">
        <w:rPr>
          <w:rFonts w:ascii="Tahoma" w:hAnsi="Tahoma" w:cs="Tahoma"/>
          <w:sz w:val="24"/>
          <w:szCs w:val="24"/>
          <w:u w:val="single"/>
          <w:lang w:val="es-CO"/>
        </w:rPr>
        <w:t>í</w:t>
      </w:r>
      <w:r w:rsidR="003A229A" w:rsidRPr="004E1649">
        <w:rPr>
          <w:rFonts w:ascii="Tahoma" w:hAnsi="Tahoma" w:cs="Tahoma"/>
          <w:sz w:val="24"/>
          <w:szCs w:val="24"/>
          <w:u w:val="single"/>
          <w:lang w:val="es-CO"/>
        </w:rPr>
        <w:t>fico TADO-MUMBU Corcovado – Munbú, PR 42 de la ruta 5002 y SANTA CECILIA – PUEBLO RICO, PR 00 al PR 13+000 de la ruta 5003”</w:t>
      </w:r>
      <w:r w:rsidR="003A229A" w:rsidRPr="004E1649">
        <w:rPr>
          <w:rFonts w:ascii="Tahoma" w:hAnsi="Tahoma" w:cs="Tahoma"/>
          <w:sz w:val="24"/>
          <w:szCs w:val="24"/>
          <w:lang w:val="es-CO"/>
        </w:rPr>
        <w:t xml:space="preserve"> que</w:t>
      </w:r>
      <w:r w:rsidR="00932DB4" w:rsidRPr="004E1649">
        <w:rPr>
          <w:rFonts w:ascii="Tahoma" w:hAnsi="Tahoma" w:cs="Tahoma"/>
          <w:sz w:val="24"/>
          <w:szCs w:val="24"/>
          <w:lang w:val="es-CO"/>
        </w:rPr>
        <w:t xml:space="preserve"> finalizó, no el 23 de agosto de 2012, como se había planteado</w:t>
      </w:r>
      <w:r w:rsidRPr="004E1649">
        <w:rPr>
          <w:rFonts w:ascii="Tahoma" w:hAnsi="Tahoma" w:cs="Tahoma"/>
          <w:sz w:val="24"/>
          <w:szCs w:val="24"/>
          <w:lang w:val="es-CO"/>
        </w:rPr>
        <w:t xml:space="preserve"> inicialmente</w:t>
      </w:r>
      <w:r w:rsidR="00932DB4" w:rsidRPr="004E1649">
        <w:rPr>
          <w:rFonts w:ascii="Tahoma" w:hAnsi="Tahoma" w:cs="Tahoma"/>
          <w:sz w:val="24"/>
          <w:szCs w:val="24"/>
          <w:lang w:val="es-CO"/>
        </w:rPr>
        <w:t xml:space="preserve"> en la demanda</w:t>
      </w:r>
      <w:r w:rsidRPr="004E1649">
        <w:rPr>
          <w:rFonts w:ascii="Tahoma" w:hAnsi="Tahoma" w:cs="Tahoma"/>
          <w:sz w:val="24"/>
          <w:szCs w:val="24"/>
          <w:lang w:val="es-CO"/>
        </w:rPr>
        <w:t>, sino el 3 de abril de 2014,</w:t>
      </w:r>
      <w:r w:rsidR="00440874" w:rsidRPr="004E1649">
        <w:rPr>
          <w:rFonts w:ascii="Tahoma" w:hAnsi="Tahoma" w:cs="Tahoma"/>
          <w:sz w:val="24"/>
          <w:szCs w:val="24"/>
          <w:lang w:val="es-CO"/>
        </w:rPr>
        <w:t xml:space="preserve"> y que a la remuneración mensual </w:t>
      </w:r>
      <w:r w:rsidR="00E9616F" w:rsidRPr="004E1649">
        <w:rPr>
          <w:rFonts w:ascii="Tahoma" w:hAnsi="Tahoma" w:cs="Tahoma"/>
          <w:sz w:val="24"/>
          <w:szCs w:val="24"/>
          <w:lang w:val="es-CO"/>
        </w:rPr>
        <w:t xml:space="preserve">que percibió, </w:t>
      </w:r>
      <w:r w:rsidR="00440874" w:rsidRPr="004E1649">
        <w:rPr>
          <w:rFonts w:ascii="Tahoma" w:hAnsi="Tahoma" w:cs="Tahoma"/>
          <w:sz w:val="24"/>
          <w:szCs w:val="24"/>
          <w:lang w:val="es-CO"/>
        </w:rPr>
        <w:t>debía sumarse, además</w:t>
      </w:r>
      <w:r w:rsidR="00E9616F" w:rsidRPr="004E1649">
        <w:rPr>
          <w:rFonts w:ascii="Tahoma" w:hAnsi="Tahoma" w:cs="Tahoma"/>
          <w:sz w:val="24"/>
          <w:szCs w:val="24"/>
          <w:lang w:val="es-CO"/>
        </w:rPr>
        <w:t xml:space="preserve"> de la asignación básica</w:t>
      </w:r>
      <w:r w:rsidR="00440874" w:rsidRPr="004E1649">
        <w:rPr>
          <w:rFonts w:ascii="Tahoma" w:hAnsi="Tahoma" w:cs="Tahoma"/>
          <w:sz w:val="24"/>
          <w:szCs w:val="24"/>
          <w:lang w:val="es-CO"/>
        </w:rPr>
        <w:t xml:space="preserve">, el auxilio de localización </w:t>
      </w:r>
      <w:r w:rsidR="00E9616F" w:rsidRPr="004E1649">
        <w:rPr>
          <w:rFonts w:ascii="Tahoma" w:hAnsi="Tahoma" w:cs="Tahoma"/>
          <w:sz w:val="24"/>
          <w:szCs w:val="24"/>
          <w:lang w:val="es-CO"/>
        </w:rPr>
        <w:t>por la suma de $450.000, lo que arroja un</w:t>
      </w:r>
      <w:r w:rsidR="00440874" w:rsidRPr="004E1649">
        <w:rPr>
          <w:rFonts w:ascii="Tahoma" w:hAnsi="Tahoma" w:cs="Tahoma"/>
          <w:sz w:val="24"/>
          <w:szCs w:val="24"/>
          <w:lang w:val="es-CO"/>
        </w:rPr>
        <w:t xml:space="preserve"> salario mensual total de $1.150.000,</w:t>
      </w:r>
      <w:r w:rsidRPr="004E1649">
        <w:rPr>
          <w:rFonts w:ascii="Tahoma" w:hAnsi="Tahoma" w:cs="Tahoma"/>
          <w:sz w:val="24"/>
          <w:szCs w:val="24"/>
          <w:lang w:val="es-CO"/>
        </w:rPr>
        <w:t xml:space="preserve"> en razón de lo cual la pretensión</w:t>
      </w:r>
      <w:r w:rsidR="00440874" w:rsidRPr="004E1649">
        <w:rPr>
          <w:rFonts w:ascii="Tahoma" w:hAnsi="Tahoma" w:cs="Tahoma"/>
          <w:sz w:val="24"/>
          <w:szCs w:val="24"/>
          <w:lang w:val="es-CO"/>
        </w:rPr>
        <w:t xml:space="preserve"> principal única fue elevada</w:t>
      </w:r>
      <w:r w:rsidRPr="004E1649">
        <w:rPr>
          <w:rFonts w:ascii="Tahoma" w:hAnsi="Tahoma" w:cs="Tahoma"/>
          <w:sz w:val="24"/>
          <w:szCs w:val="24"/>
          <w:lang w:val="es-CO"/>
        </w:rPr>
        <w:t xml:space="preserve"> hasta la suma de </w:t>
      </w:r>
      <w:r w:rsidRPr="004E1649">
        <w:rPr>
          <w:rFonts w:ascii="Tahoma" w:hAnsi="Tahoma" w:cs="Tahoma"/>
          <w:b/>
          <w:sz w:val="24"/>
          <w:szCs w:val="24"/>
          <w:u w:val="single"/>
          <w:lang w:val="es-CO"/>
        </w:rPr>
        <w:t>$40.940.000</w:t>
      </w:r>
      <w:r w:rsidRPr="004E1649">
        <w:rPr>
          <w:rFonts w:ascii="Tahoma" w:hAnsi="Tahoma" w:cs="Tahoma"/>
          <w:sz w:val="24"/>
          <w:szCs w:val="24"/>
          <w:lang w:val="es-CO"/>
        </w:rPr>
        <w:t>.</w:t>
      </w:r>
    </w:p>
    <w:p w14:paraId="103ED5C5" w14:textId="77777777" w:rsidR="00315D9E" w:rsidRPr="004E1649" w:rsidRDefault="00315D9E" w:rsidP="00DF728D">
      <w:pPr>
        <w:spacing w:line="276" w:lineRule="auto"/>
        <w:ind w:firstLine="708"/>
        <w:rPr>
          <w:rFonts w:ascii="Tahoma" w:hAnsi="Tahoma" w:cs="Tahoma"/>
          <w:sz w:val="24"/>
          <w:szCs w:val="24"/>
          <w:lang w:val="es-CO"/>
        </w:rPr>
      </w:pPr>
    </w:p>
    <w:p w14:paraId="67455080" w14:textId="324871CA" w:rsidR="00315D9E" w:rsidRPr="004E1649" w:rsidRDefault="00086203" w:rsidP="00DF728D">
      <w:pPr>
        <w:spacing w:line="276" w:lineRule="auto"/>
        <w:ind w:firstLine="708"/>
        <w:rPr>
          <w:rFonts w:ascii="Tahoma" w:hAnsi="Tahoma" w:cs="Tahoma"/>
          <w:sz w:val="24"/>
          <w:szCs w:val="24"/>
          <w:lang w:val="es-CO"/>
        </w:rPr>
      </w:pPr>
      <w:r w:rsidRPr="004E1649">
        <w:rPr>
          <w:rFonts w:ascii="Tahoma" w:hAnsi="Tahoma" w:cs="Tahoma"/>
          <w:sz w:val="24"/>
          <w:szCs w:val="24"/>
          <w:lang w:val="es-CO"/>
        </w:rPr>
        <w:t>Dicha reforma fue admitida</w:t>
      </w:r>
      <w:r w:rsidR="00315D9E" w:rsidRPr="004E1649">
        <w:rPr>
          <w:rFonts w:ascii="Tahoma" w:hAnsi="Tahoma" w:cs="Tahoma"/>
          <w:sz w:val="24"/>
          <w:szCs w:val="24"/>
          <w:lang w:val="es-CO"/>
        </w:rPr>
        <w:t xml:space="preserve"> en audiencia</w:t>
      </w:r>
      <w:r w:rsidR="00932DB4" w:rsidRPr="004E1649">
        <w:rPr>
          <w:rFonts w:ascii="Tahoma" w:hAnsi="Tahoma" w:cs="Tahoma"/>
          <w:sz w:val="24"/>
          <w:szCs w:val="24"/>
          <w:lang w:val="es-CO"/>
        </w:rPr>
        <w:t xml:space="preserve"> pública</w:t>
      </w:r>
      <w:r w:rsidR="00315D9E" w:rsidRPr="004E1649">
        <w:rPr>
          <w:rFonts w:ascii="Tahoma" w:hAnsi="Tahoma" w:cs="Tahoma"/>
          <w:sz w:val="24"/>
          <w:szCs w:val="24"/>
          <w:lang w:val="es-CO"/>
        </w:rPr>
        <w:t xml:space="preserve"> del 4 de diciembre de 2015, corriéndosele el respectivo traslado a la </w:t>
      </w:r>
      <w:r w:rsidR="00932DB4" w:rsidRPr="004E1649">
        <w:rPr>
          <w:rFonts w:ascii="Tahoma" w:hAnsi="Tahoma" w:cs="Tahoma"/>
          <w:sz w:val="24"/>
          <w:szCs w:val="24"/>
          <w:lang w:val="es-CO"/>
        </w:rPr>
        <w:t xml:space="preserve">sociedad </w:t>
      </w:r>
      <w:r w:rsidR="00315D9E" w:rsidRPr="004E1649">
        <w:rPr>
          <w:rFonts w:ascii="Tahoma" w:hAnsi="Tahoma" w:cs="Tahoma"/>
          <w:sz w:val="24"/>
          <w:szCs w:val="24"/>
          <w:lang w:val="es-CO"/>
        </w:rPr>
        <w:t>demandada, quien solicitó su rechazo y la variación del trámite procesal, debido al incremento de la cuantí</w:t>
      </w:r>
      <w:r w:rsidR="00932DB4" w:rsidRPr="004E1649">
        <w:rPr>
          <w:rFonts w:ascii="Tahoma" w:hAnsi="Tahoma" w:cs="Tahoma"/>
          <w:sz w:val="24"/>
          <w:szCs w:val="24"/>
          <w:lang w:val="es-CO"/>
        </w:rPr>
        <w:t>a de las pretensiones, a lo que accedió</w:t>
      </w:r>
      <w:r w:rsidR="00315D9E" w:rsidRPr="004E1649">
        <w:rPr>
          <w:rFonts w:ascii="Tahoma" w:hAnsi="Tahoma" w:cs="Tahoma"/>
          <w:sz w:val="24"/>
          <w:szCs w:val="24"/>
          <w:lang w:val="es-CO"/>
        </w:rPr>
        <w:t xml:space="preserve"> el juez de instancia, para lo cual reabrió el término de traslado de la reforma a la demanda</w:t>
      </w:r>
      <w:r w:rsidR="003A229A" w:rsidRPr="004E1649">
        <w:rPr>
          <w:rFonts w:ascii="Tahoma" w:hAnsi="Tahoma" w:cs="Tahoma"/>
          <w:sz w:val="24"/>
          <w:szCs w:val="24"/>
          <w:lang w:val="es-CO"/>
        </w:rPr>
        <w:t xml:space="preserve"> en la fo</w:t>
      </w:r>
      <w:r w:rsidR="00E9616F" w:rsidRPr="004E1649">
        <w:rPr>
          <w:rFonts w:ascii="Tahoma" w:hAnsi="Tahoma" w:cs="Tahoma"/>
          <w:sz w:val="24"/>
          <w:szCs w:val="24"/>
          <w:lang w:val="es-CO"/>
        </w:rPr>
        <w:t>rma prevista para los procesos ordinarios laborales de primera i</w:t>
      </w:r>
      <w:r w:rsidR="003A229A" w:rsidRPr="004E1649">
        <w:rPr>
          <w:rFonts w:ascii="Tahoma" w:hAnsi="Tahoma" w:cs="Tahoma"/>
          <w:sz w:val="24"/>
          <w:szCs w:val="24"/>
          <w:lang w:val="es-CO"/>
        </w:rPr>
        <w:t>nstancia.</w:t>
      </w:r>
    </w:p>
    <w:p w14:paraId="692E2AEB" w14:textId="77777777" w:rsidR="003A229A" w:rsidRPr="004E1649" w:rsidRDefault="003A229A" w:rsidP="00DF728D">
      <w:pPr>
        <w:spacing w:line="276" w:lineRule="auto"/>
        <w:ind w:firstLine="708"/>
        <w:rPr>
          <w:rFonts w:ascii="Tahoma" w:hAnsi="Tahoma" w:cs="Tahoma"/>
          <w:sz w:val="24"/>
          <w:szCs w:val="24"/>
          <w:lang w:val="es-CO"/>
        </w:rPr>
      </w:pPr>
    </w:p>
    <w:p w14:paraId="2B317335" w14:textId="67D1D236" w:rsidR="00315D9E" w:rsidRPr="004E1649" w:rsidRDefault="00C0716C" w:rsidP="00E9616F">
      <w:pPr>
        <w:spacing w:line="276" w:lineRule="auto"/>
        <w:rPr>
          <w:rFonts w:ascii="Tahoma" w:hAnsi="Tahoma" w:cs="Tahoma"/>
          <w:sz w:val="24"/>
          <w:szCs w:val="24"/>
          <w:lang w:val="es-CO"/>
        </w:rPr>
      </w:pPr>
      <w:r w:rsidRPr="004E1649">
        <w:rPr>
          <w:rFonts w:ascii="Tahoma" w:hAnsi="Tahoma" w:cs="Tahoma"/>
          <w:b/>
          <w:sz w:val="24"/>
          <w:szCs w:val="24"/>
          <w:lang w:val="es-CO"/>
        </w:rPr>
        <w:t>Contestación de la demanda y su reforma</w:t>
      </w:r>
      <w:r w:rsidR="00315D9E" w:rsidRPr="004E1649">
        <w:rPr>
          <w:rFonts w:ascii="Tahoma" w:hAnsi="Tahoma" w:cs="Tahoma"/>
          <w:b/>
          <w:sz w:val="24"/>
          <w:szCs w:val="24"/>
          <w:lang w:val="es-CO"/>
        </w:rPr>
        <w:t>:</w:t>
      </w:r>
      <w:r w:rsidR="00914733" w:rsidRPr="004E1649">
        <w:rPr>
          <w:rFonts w:ascii="Tahoma" w:hAnsi="Tahoma" w:cs="Tahoma"/>
          <w:b/>
          <w:sz w:val="24"/>
          <w:szCs w:val="24"/>
          <w:lang w:val="es-CO"/>
        </w:rPr>
        <w:t xml:space="preserve"> </w:t>
      </w:r>
      <w:r w:rsidR="00914733" w:rsidRPr="004E1649">
        <w:rPr>
          <w:rFonts w:ascii="Tahoma" w:hAnsi="Tahoma" w:cs="Tahoma"/>
          <w:sz w:val="24"/>
          <w:szCs w:val="24"/>
          <w:lang w:val="es-CO"/>
        </w:rPr>
        <w:t xml:space="preserve">en respuesta a la demanda, la sociedad demandada señaló que si bien existió una relación laboral entre la señora </w:t>
      </w:r>
      <w:r w:rsidRPr="004E1649">
        <w:rPr>
          <w:rFonts w:ascii="Tahoma" w:hAnsi="Tahoma" w:cs="Tahoma"/>
          <w:b/>
          <w:sz w:val="24"/>
          <w:szCs w:val="24"/>
          <w:lang w:val="es-CO"/>
        </w:rPr>
        <w:t>Beatriz Giraldo Quintero</w:t>
      </w:r>
      <w:r w:rsidRPr="004E1649">
        <w:rPr>
          <w:rFonts w:ascii="Tahoma" w:hAnsi="Tahoma" w:cs="Tahoma"/>
          <w:sz w:val="24"/>
          <w:szCs w:val="24"/>
          <w:lang w:val="es-CO"/>
        </w:rPr>
        <w:t xml:space="preserve"> </w:t>
      </w:r>
      <w:r w:rsidR="00914733" w:rsidRPr="004E1649">
        <w:rPr>
          <w:rFonts w:ascii="Tahoma" w:hAnsi="Tahoma" w:cs="Tahoma"/>
          <w:sz w:val="24"/>
          <w:szCs w:val="24"/>
          <w:lang w:val="es-CO"/>
        </w:rPr>
        <w:t>y la sociedad, la misma estuvo regida bajo los parámetros de un contrato de trabajo a término indefinido precisando que los acuerdo</w:t>
      </w:r>
      <w:r w:rsidR="006B2194" w:rsidRPr="004E1649">
        <w:rPr>
          <w:rFonts w:ascii="Tahoma" w:hAnsi="Tahoma" w:cs="Tahoma"/>
          <w:sz w:val="24"/>
          <w:szCs w:val="24"/>
          <w:lang w:val="es-CO"/>
        </w:rPr>
        <w:t>s</w:t>
      </w:r>
      <w:r w:rsidR="00914733" w:rsidRPr="004E1649">
        <w:rPr>
          <w:rFonts w:ascii="Tahoma" w:hAnsi="Tahoma" w:cs="Tahoma"/>
          <w:sz w:val="24"/>
          <w:szCs w:val="24"/>
          <w:lang w:val="es-CO"/>
        </w:rPr>
        <w:t xml:space="preserve"> relacionados con el cargo</w:t>
      </w:r>
      <w:r w:rsidR="006B2194" w:rsidRPr="004E1649">
        <w:rPr>
          <w:rFonts w:ascii="Tahoma" w:hAnsi="Tahoma" w:cs="Tahoma"/>
          <w:sz w:val="24"/>
          <w:szCs w:val="24"/>
          <w:lang w:val="es-CO"/>
        </w:rPr>
        <w:t>, el lugar de ejecución y el salario fueron verbales, advirtiendo que por disposición legal el término de duración de los co</w:t>
      </w:r>
      <w:r w:rsidR="00245198" w:rsidRPr="004E1649">
        <w:rPr>
          <w:rFonts w:ascii="Tahoma" w:hAnsi="Tahoma" w:cs="Tahoma"/>
          <w:sz w:val="24"/>
          <w:szCs w:val="24"/>
          <w:lang w:val="es-CO"/>
        </w:rPr>
        <w:t>ntratos verbales es indefinido. Además</w:t>
      </w:r>
      <w:r w:rsidR="001808E3" w:rsidRPr="004E1649">
        <w:rPr>
          <w:rFonts w:ascii="Tahoma" w:hAnsi="Tahoma" w:cs="Tahoma"/>
          <w:sz w:val="24"/>
          <w:szCs w:val="24"/>
          <w:lang w:val="es-CO"/>
        </w:rPr>
        <w:t>,</w:t>
      </w:r>
      <w:r w:rsidR="00245198" w:rsidRPr="004E1649">
        <w:rPr>
          <w:rFonts w:ascii="Tahoma" w:hAnsi="Tahoma" w:cs="Tahoma"/>
          <w:sz w:val="24"/>
          <w:szCs w:val="24"/>
          <w:lang w:val="es-CO"/>
        </w:rPr>
        <w:t xml:space="preserve"> reconoció que la terminación de la relación laboral fue de manera unilateral y sin justa causa por parte de la empresa, reconociéndole y pagándosele oportunamente la indemnización establecida en la ley para los contratos a término indefinido</w:t>
      </w:r>
      <w:r w:rsidR="001808E3" w:rsidRPr="004E1649">
        <w:rPr>
          <w:rFonts w:ascii="Tahoma" w:hAnsi="Tahoma" w:cs="Tahoma"/>
          <w:sz w:val="24"/>
          <w:szCs w:val="24"/>
          <w:lang w:val="es-CO"/>
        </w:rPr>
        <w:t xml:space="preserve"> y negando el carácter salarial del auxilio de localización o alojamiento</w:t>
      </w:r>
      <w:r w:rsidR="00245198" w:rsidRPr="004E1649">
        <w:rPr>
          <w:rFonts w:ascii="Tahoma" w:hAnsi="Tahoma" w:cs="Tahoma"/>
          <w:sz w:val="24"/>
          <w:szCs w:val="24"/>
          <w:lang w:val="es-CO"/>
        </w:rPr>
        <w:t>, por lo cual se opuso a las pretensiones de la demanda</w:t>
      </w:r>
      <w:r w:rsidR="00FD2B34" w:rsidRPr="004E1649">
        <w:rPr>
          <w:rFonts w:ascii="Tahoma" w:hAnsi="Tahoma" w:cs="Tahoma"/>
          <w:sz w:val="24"/>
          <w:szCs w:val="24"/>
          <w:lang w:val="es-CO"/>
        </w:rPr>
        <w:t>.</w:t>
      </w:r>
      <w:r w:rsidR="00950676" w:rsidRPr="004E1649">
        <w:rPr>
          <w:rFonts w:ascii="Tahoma" w:hAnsi="Tahoma" w:cs="Tahoma"/>
          <w:sz w:val="24"/>
          <w:szCs w:val="24"/>
          <w:lang w:val="es-CO"/>
        </w:rPr>
        <w:t xml:space="preserve"> Además propuso como excepción</w:t>
      </w:r>
      <w:r w:rsidR="00E9281D" w:rsidRPr="004E1649">
        <w:rPr>
          <w:rFonts w:ascii="Tahoma" w:hAnsi="Tahoma" w:cs="Tahoma"/>
          <w:sz w:val="24"/>
          <w:szCs w:val="24"/>
          <w:lang w:val="es-CO"/>
        </w:rPr>
        <w:t xml:space="preserve"> previa y de mérito</w:t>
      </w:r>
      <w:r w:rsidR="00950676" w:rsidRPr="004E1649">
        <w:rPr>
          <w:rFonts w:ascii="Tahoma" w:hAnsi="Tahoma" w:cs="Tahoma"/>
          <w:sz w:val="24"/>
          <w:szCs w:val="24"/>
          <w:lang w:val="es-CO"/>
        </w:rPr>
        <w:t xml:space="preserve"> la</w:t>
      </w:r>
      <w:r w:rsidR="00B22EF2" w:rsidRPr="004E1649">
        <w:rPr>
          <w:rFonts w:ascii="Tahoma" w:hAnsi="Tahoma" w:cs="Tahoma"/>
          <w:sz w:val="24"/>
          <w:szCs w:val="24"/>
          <w:lang w:val="es-CO"/>
        </w:rPr>
        <w:t xml:space="preserve"> de</w:t>
      </w:r>
      <w:r w:rsidR="00E9281D" w:rsidRPr="004E1649">
        <w:rPr>
          <w:rFonts w:ascii="Tahoma" w:hAnsi="Tahoma" w:cs="Tahoma"/>
          <w:sz w:val="24"/>
          <w:szCs w:val="24"/>
          <w:lang w:val="es-CO"/>
        </w:rPr>
        <w:t>nominada</w:t>
      </w:r>
      <w:r w:rsidR="00950676" w:rsidRPr="004E1649">
        <w:rPr>
          <w:rFonts w:ascii="Tahoma" w:hAnsi="Tahoma" w:cs="Tahoma"/>
          <w:sz w:val="24"/>
          <w:szCs w:val="24"/>
          <w:lang w:val="es-CO"/>
        </w:rPr>
        <w:t xml:space="preserve"> </w:t>
      </w:r>
      <w:r w:rsidR="00E9281D" w:rsidRPr="004E1649">
        <w:rPr>
          <w:rFonts w:ascii="Tahoma" w:hAnsi="Tahoma" w:cs="Tahoma"/>
          <w:sz w:val="24"/>
          <w:szCs w:val="24"/>
          <w:lang w:val="es-CO"/>
        </w:rPr>
        <w:t>“</w:t>
      </w:r>
      <w:r w:rsidR="00950676" w:rsidRPr="004E1649">
        <w:rPr>
          <w:rFonts w:ascii="Tahoma" w:hAnsi="Tahoma" w:cs="Tahoma"/>
          <w:sz w:val="24"/>
          <w:szCs w:val="24"/>
          <w:lang w:val="es-CO"/>
        </w:rPr>
        <w:t>prescripción del derecho reclamado</w:t>
      </w:r>
      <w:r w:rsidR="00E9281D" w:rsidRPr="004E1649">
        <w:rPr>
          <w:rFonts w:ascii="Tahoma" w:hAnsi="Tahoma" w:cs="Tahoma"/>
          <w:sz w:val="24"/>
          <w:szCs w:val="24"/>
          <w:lang w:val="es-CO"/>
        </w:rPr>
        <w:t>”</w:t>
      </w:r>
      <w:r w:rsidR="00950676" w:rsidRPr="004E1649">
        <w:rPr>
          <w:rFonts w:ascii="Tahoma" w:hAnsi="Tahoma" w:cs="Tahoma"/>
          <w:sz w:val="24"/>
          <w:szCs w:val="24"/>
          <w:lang w:val="es-CO"/>
        </w:rPr>
        <w:t xml:space="preserve">, bajo el argumento de que </w:t>
      </w:r>
      <w:r w:rsidR="00B22EF2" w:rsidRPr="004E1649">
        <w:rPr>
          <w:rFonts w:ascii="Tahoma" w:hAnsi="Tahoma" w:cs="Tahoma"/>
          <w:sz w:val="24"/>
          <w:szCs w:val="24"/>
          <w:lang w:val="es-CO"/>
        </w:rPr>
        <w:t>este</w:t>
      </w:r>
      <w:r w:rsidR="00950676" w:rsidRPr="004E1649">
        <w:rPr>
          <w:rFonts w:ascii="Tahoma" w:hAnsi="Tahoma" w:cs="Tahoma"/>
          <w:sz w:val="24"/>
          <w:szCs w:val="24"/>
          <w:lang w:val="es-CO"/>
        </w:rPr>
        <w:t xml:space="preserve"> se hizo exigible el 15 de marzo de 2011 y aunque la demanda se presentó el 14 de marzo de 2014, es decir, un día antes de que operara el fenómeno extintivo de la obligación, esta solo vino a ser notificada el 15 de octubre de 2015, es decir, un (1) año, cinco (5) meses y quince (15)</w:t>
      </w:r>
      <w:r w:rsidR="00B22EF2" w:rsidRPr="004E1649">
        <w:rPr>
          <w:rFonts w:ascii="Tahoma" w:hAnsi="Tahoma" w:cs="Tahoma"/>
          <w:sz w:val="24"/>
          <w:szCs w:val="24"/>
          <w:lang w:val="es-CO"/>
        </w:rPr>
        <w:t xml:space="preserve"> días después de su admisión, por lo cual debe operar, en virtud de la integración normativa ordenada en el artícul</w:t>
      </w:r>
      <w:r w:rsidR="00086203" w:rsidRPr="004E1649">
        <w:rPr>
          <w:rFonts w:ascii="Tahoma" w:hAnsi="Tahoma" w:cs="Tahoma"/>
          <w:sz w:val="24"/>
          <w:szCs w:val="24"/>
          <w:lang w:val="es-CO"/>
        </w:rPr>
        <w:t>o 145 del C.P.T., el artículo 90</w:t>
      </w:r>
      <w:r w:rsidR="00B22EF2" w:rsidRPr="004E1649">
        <w:rPr>
          <w:rFonts w:ascii="Tahoma" w:hAnsi="Tahoma" w:cs="Tahoma"/>
          <w:sz w:val="24"/>
          <w:szCs w:val="24"/>
          <w:lang w:val="es-CO"/>
        </w:rPr>
        <w:t xml:space="preserve"> del C.P.C.</w:t>
      </w:r>
      <w:r w:rsidR="00086203" w:rsidRPr="004E1649">
        <w:rPr>
          <w:rFonts w:ascii="Tahoma" w:hAnsi="Tahoma" w:cs="Tahoma"/>
          <w:sz w:val="24"/>
          <w:szCs w:val="24"/>
          <w:lang w:val="es-CO"/>
        </w:rPr>
        <w:t xml:space="preserve"> (94 del C.G.P.)</w:t>
      </w:r>
      <w:r w:rsidR="00B22EF2" w:rsidRPr="004E1649">
        <w:rPr>
          <w:rFonts w:ascii="Tahoma" w:hAnsi="Tahoma" w:cs="Tahoma"/>
          <w:sz w:val="24"/>
          <w:szCs w:val="24"/>
          <w:lang w:val="es-CO"/>
        </w:rPr>
        <w:t xml:space="preserve">, que en lo que nos interesa, reza: </w:t>
      </w:r>
      <w:r w:rsidR="00B22EF2" w:rsidRPr="004E1649">
        <w:rPr>
          <w:rFonts w:ascii="Arial Narrow" w:hAnsi="Arial Narrow" w:cs="Tahoma"/>
          <w:sz w:val="24"/>
          <w:szCs w:val="24"/>
          <w:lang w:val="es-CO"/>
        </w:rPr>
        <w:t>“</w:t>
      </w:r>
      <w:r w:rsidR="00B22EF2" w:rsidRPr="004E1649">
        <w:rPr>
          <w:rFonts w:ascii="Arial Narrow" w:hAnsi="Arial Narrow"/>
          <w:i/>
          <w:iCs/>
          <w:sz w:val="24"/>
          <w:szCs w:val="24"/>
          <w:bdr w:val="none" w:sz="0" w:space="0" w:color="auto" w:frame="1"/>
          <w:lang w:val="es-CO"/>
        </w:rPr>
        <w:t>La presentación de la demanda interrumpe el término el término para la  prescripción e impide que se produzca la caducidad, siempre que el auto admisorio de aquélla o el de mandamiento ejecutivo, en su caso, se notifique al demandado dentro del término de un año contado a partir del día siguiente a la notificación al demandante de tales providencias, por estado o personalmente. Pasado este término, los mencionados efectos sólo se producirán con la notificación al demandado”.</w:t>
      </w:r>
      <w:r w:rsidR="00932DB4" w:rsidRPr="004E1649">
        <w:rPr>
          <w:rFonts w:ascii="Arial Narrow" w:hAnsi="Arial Narrow" w:cs="Tahoma"/>
          <w:b/>
          <w:sz w:val="24"/>
          <w:szCs w:val="24"/>
          <w:lang w:val="es-CO"/>
        </w:rPr>
        <w:t xml:space="preserve"> </w:t>
      </w:r>
      <w:r w:rsidR="003A229A" w:rsidRPr="004E1649">
        <w:rPr>
          <w:rFonts w:ascii="Arial Narrow" w:hAnsi="Arial Narrow" w:cs="Tahoma"/>
          <w:b/>
          <w:sz w:val="24"/>
          <w:szCs w:val="24"/>
          <w:lang w:val="es-CO"/>
        </w:rPr>
        <w:t xml:space="preserve"> </w:t>
      </w:r>
      <w:r w:rsidR="00315D9E" w:rsidRPr="004E1649">
        <w:rPr>
          <w:rFonts w:ascii="Arial Narrow" w:hAnsi="Arial Narrow" w:cs="Tahoma"/>
          <w:b/>
          <w:sz w:val="24"/>
          <w:szCs w:val="24"/>
          <w:lang w:val="es-CO"/>
        </w:rPr>
        <w:t xml:space="preserve"> </w:t>
      </w:r>
    </w:p>
    <w:p w14:paraId="231D7912" w14:textId="77777777" w:rsidR="00315D9E" w:rsidRPr="004E1649" w:rsidRDefault="00315D9E" w:rsidP="00DF728D">
      <w:pPr>
        <w:spacing w:line="276" w:lineRule="auto"/>
        <w:ind w:firstLine="0"/>
        <w:rPr>
          <w:rFonts w:ascii="Tahoma" w:hAnsi="Tahoma" w:cs="Tahoma"/>
          <w:sz w:val="24"/>
          <w:szCs w:val="24"/>
          <w:lang w:val="es-CO"/>
        </w:rPr>
      </w:pPr>
    </w:p>
    <w:p w14:paraId="3CBA5F96" w14:textId="77777777" w:rsidR="00E9281D" w:rsidRPr="004E1649" w:rsidRDefault="00E9281D" w:rsidP="00DF728D">
      <w:pPr>
        <w:spacing w:line="276" w:lineRule="auto"/>
        <w:ind w:firstLine="708"/>
        <w:rPr>
          <w:rFonts w:ascii="Tahoma" w:hAnsi="Tahoma" w:cs="Tahoma"/>
          <w:sz w:val="24"/>
          <w:szCs w:val="24"/>
          <w:lang w:val="es-CO"/>
        </w:rPr>
      </w:pPr>
      <w:r w:rsidRPr="004E1649">
        <w:rPr>
          <w:rFonts w:ascii="Tahoma" w:hAnsi="Tahoma" w:cs="Tahoma"/>
          <w:sz w:val="24"/>
          <w:szCs w:val="24"/>
          <w:lang w:val="es-CO"/>
        </w:rPr>
        <w:t>Asimismo propuso las excepciones de mérito que denominó “cobro de lo no debido”, “inexistencia de la obligación”, “término indefinido de los contratos de trabajo verbales”, “inexistencia de un contrato de trabajo de obra o labor contratada”, “inexistencia de coincidencia directa entre la naturaleza de las funciones realizadas y la obra que ejecutó CASS Constructores &amp; CIA. SCA, con sustento en el artículo 47 del C.S.T.”, “pago”, “compensación” “buena fe”</w:t>
      </w:r>
      <w:r w:rsidR="00EF616C" w:rsidRPr="004E1649">
        <w:rPr>
          <w:rFonts w:ascii="Tahoma" w:hAnsi="Tahoma" w:cs="Tahoma"/>
          <w:sz w:val="24"/>
          <w:szCs w:val="24"/>
          <w:lang w:val="es-CO"/>
        </w:rPr>
        <w:t xml:space="preserve"> y “mala fe de la demandante”.</w:t>
      </w:r>
    </w:p>
    <w:p w14:paraId="54F1D23C" w14:textId="77777777" w:rsidR="00EF616C" w:rsidRPr="004E1649" w:rsidRDefault="00EF616C" w:rsidP="00DF728D">
      <w:pPr>
        <w:spacing w:line="276" w:lineRule="auto"/>
        <w:ind w:firstLine="708"/>
        <w:rPr>
          <w:rFonts w:ascii="Tahoma" w:hAnsi="Tahoma" w:cs="Tahoma"/>
          <w:sz w:val="24"/>
          <w:szCs w:val="24"/>
          <w:lang w:val="es-CO"/>
        </w:rPr>
      </w:pPr>
    </w:p>
    <w:p w14:paraId="5C1B3258" w14:textId="77777777" w:rsidR="001808E3" w:rsidRPr="004E1649" w:rsidRDefault="00EF616C" w:rsidP="00DF728D">
      <w:pPr>
        <w:spacing w:line="276" w:lineRule="auto"/>
        <w:ind w:firstLine="708"/>
        <w:rPr>
          <w:rFonts w:ascii="Tahoma" w:hAnsi="Tahoma" w:cs="Tahoma"/>
          <w:sz w:val="24"/>
          <w:szCs w:val="24"/>
          <w:lang w:val="es-CO"/>
        </w:rPr>
      </w:pPr>
      <w:r w:rsidRPr="004E1649">
        <w:rPr>
          <w:rFonts w:ascii="Tahoma" w:hAnsi="Tahoma" w:cs="Tahoma"/>
          <w:sz w:val="24"/>
          <w:szCs w:val="24"/>
          <w:lang w:val="es-CO"/>
        </w:rPr>
        <w:t>Por último, se opuso a la documental aportada por la demandante, señalando,  en lo correspondiente a la certificación laboral allegada</w:t>
      </w:r>
      <w:r w:rsidR="00440874" w:rsidRPr="004E1649">
        <w:rPr>
          <w:rFonts w:ascii="Tahoma" w:hAnsi="Tahoma" w:cs="Tahoma"/>
          <w:sz w:val="24"/>
          <w:szCs w:val="24"/>
          <w:lang w:val="es-CO"/>
        </w:rPr>
        <w:t xml:space="preserve"> con la demanda, que lo que se dice en la</w:t>
      </w:r>
      <w:r w:rsidRPr="004E1649">
        <w:rPr>
          <w:rFonts w:ascii="Tahoma" w:hAnsi="Tahoma" w:cs="Tahoma"/>
          <w:sz w:val="24"/>
          <w:szCs w:val="24"/>
          <w:lang w:val="es-CO"/>
        </w:rPr>
        <w:t xml:space="preserve"> misma </w:t>
      </w:r>
      <w:r w:rsidR="00440874" w:rsidRPr="004E1649">
        <w:rPr>
          <w:rFonts w:ascii="Tahoma" w:hAnsi="Tahoma" w:cs="Tahoma"/>
          <w:sz w:val="24"/>
          <w:szCs w:val="24"/>
          <w:lang w:val="es-CO"/>
        </w:rPr>
        <w:t>es absolutamente contrario</w:t>
      </w:r>
      <w:r w:rsidRPr="004E1649">
        <w:rPr>
          <w:rFonts w:ascii="Tahoma" w:hAnsi="Tahoma" w:cs="Tahoma"/>
          <w:sz w:val="24"/>
          <w:szCs w:val="24"/>
          <w:lang w:val="es-CO"/>
        </w:rPr>
        <w:t xml:space="preserve"> a las condiciones</w:t>
      </w:r>
      <w:r w:rsidR="00440874" w:rsidRPr="004E1649">
        <w:rPr>
          <w:rFonts w:ascii="Tahoma" w:hAnsi="Tahoma" w:cs="Tahoma"/>
          <w:sz w:val="24"/>
          <w:szCs w:val="24"/>
          <w:lang w:val="es-CO"/>
        </w:rPr>
        <w:t xml:space="preserve"> reales</w:t>
      </w:r>
      <w:r w:rsidRPr="004E1649">
        <w:rPr>
          <w:rFonts w:ascii="Tahoma" w:hAnsi="Tahoma" w:cs="Tahoma"/>
          <w:sz w:val="24"/>
          <w:szCs w:val="24"/>
          <w:lang w:val="es-CO"/>
        </w:rPr>
        <w:t xml:space="preserve"> de la relación </w:t>
      </w:r>
      <w:r w:rsidRPr="004E1649">
        <w:rPr>
          <w:rFonts w:ascii="Tahoma" w:hAnsi="Tahoma" w:cs="Tahoma"/>
          <w:sz w:val="24"/>
          <w:szCs w:val="24"/>
          <w:lang w:val="es-CO"/>
        </w:rPr>
        <w:lastRenderedPageBreak/>
        <w:t>laboral celebrada entre las p</w:t>
      </w:r>
      <w:r w:rsidR="00866871" w:rsidRPr="004E1649">
        <w:rPr>
          <w:rFonts w:ascii="Tahoma" w:hAnsi="Tahoma" w:cs="Tahoma"/>
          <w:sz w:val="24"/>
          <w:szCs w:val="24"/>
          <w:lang w:val="es-CO"/>
        </w:rPr>
        <w:t>artes</w:t>
      </w:r>
      <w:r w:rsidR="00E9616F" w:rsidRPr="004E1649">
        <w:rPr>
          <w:rFonts w:ascii="Tahoma" w:hAnsi="Tahoma" w:cs="Tahoma"/>
          <w:sz w:val="24"/>
          <w:szCs w:val="24"/>
          <w:lang w:val="es-CO"/>
        </w:rPr>
        <w:t xml:space="preserve">. </w:t>
      </w:r>
      <w:r w:rsidR="002A7007" w:rsidRPr="004E1649">
        <w:rPr>
          <w:rFonts w:ascii="Tahoma" w:hAnsi="Tahoma" w:cs="Tahoma"/>
          <w:sz w:val="24"/>
          <w:szCs w:val="24"/>
          <w:lang w:val="es-CO"/>
        </w:rPr>
        <w:t>Asimismo</w:t>
      </w:r>
      <w:r w:rsidRPr="004E1649">
        <w:rPr>
          <w:rFonts w:ascii="Tahoma" w:hAnsi="Tahoma" w:cs="Tahoma"/>
          <w:sz w:val="24"/>
          <w:szCs w:val="24"/>
          <w:lang w:val="es-CO"/>
        </w:rPr>
        <w:t xml:space="preserve">, este escrito desconoce la realidad contractual de los demás trabajadores que ejecutaban sus funciones en la misma área de la aquí </w:t>
      </w:r>
      <w:r w:rsidR="0080246F" w:rsidRPr="004E1649">
        <w:rPr>
          <w:rFonts w:ascii="Tahoma" w:hAnsi="Tahoma" w:cs="Tahoma"/>
          <w:sz w:val="24"/>
          <w:szCs w:val="24"/>
          <w:lang w:val="es-CO"/>
        </w:rPr>
        <w:t>demandante</w:t>
      </w:r>
      <w:r w:rsidR="00866871" w:rsidRPr="004E1649">
        <w:rPr>
          <w:rFonts w:ascii="Tahoma" w:hAnsi="Tahoma" w:cs="Tahoma"/>
          <w:sz w:val="24"/>
          <w:szCs w:val="24"/>
          <w:lang w:val="es-CO"/>
        </w:rPr>
        <w:t>, quienes por la naturaleza del cargo estaban vinculadas mediante contrato verbal indefinido.</w:t>
      </w:r>
    </w:p>
    <w:p w14:paraId="1A673F0D" w14:textId="77777777" w:rsidR="00866871" w:rsidRPr="004E1649" w:rsidRDefault="00866871" w:rsidP="00DF728D">
      <w:pPr>
        <w:spacing w:line="276" w:lineRule="auto"/>
        <w:ind w:firstLine="708"/>
        <w:rPr>
          <w:rFonts w:ascii="Tahoma" w:hAnsi="Tahoma" w:cs="Tahoma"/>
          <w:sz w:val="24"/>
          <w:szCs w:val="24"/>
          <w:lang w:val="es-CO"/>
        </w:rPr>
      </w:pPr>
    </w:p>
    <w:p w14:paraId="05EA8A7A" w14:textId="77777777" w:rsidR="00291E4B" w:rsidRPr="004E1649" w:rsidRDefault="00291E4B" w:rsidP="00291E4B">
      <w:pPr>
        <w:spacing w:line="276" w:lineRule="auto"/>
        <w:ind w:firstLine="708"/>
        <w:rPr>
          <w:rFonts w:ascii="Tahoma" w:hAnsi="Tahoma" w:cs="Tahoma"/>
          <w:sz w:val="24"/>
          <w:szCs w:val="24"/>
          <w:lang w:val="es-CO"/>
        </w:rPr>
      </w:pPr>
      <w:r w:rsidRPr="004E1649">
        <w:rPr>
          <w:rFonts w:ascii="Tahoma" w:hAnsi="Tahoma" w:cs="Tahoma"/>
          <w:sz w:val="24"/>
          <w:szCs w:val="24"/>
          <w:lang w:val="es-CO"/>
        </w:rPr>
        <w:t xml:space="preserve">Además presentó tacha de falsedad de los siguientes documentos presentados con el escrito de reforma a la demanda: </w:t>
      </w:r>
    </w:p>
    <w:p w14:paraId="11CF1901" w14:textId="77777777" w:rsidR="00291E4B" w:rsidRPr="004E1649" w:rsidRDefault="00291E4B" w:rsidP="00291E4B">
      <w:pPr>
        <w:spacing w:line="276" w:lineRule="auto"/>
        <w:ind w:firstLine="708"/>
        <w:rPr>
          <w:rFonts w:ascii="Tahoma" w:hAnsi="Tahoma" w:cs="Tahoma"/>
          <w:sz w:val="24"/>
          <w:szCs w:val="24"/>
          <w:lang w:val="es-CO"/>
        </w:rPr>
      </w:pPr>
    </w:p>
    <w:p w14:paraId="50FEF50F" w14:textId="4A0149B6" w:rsidR="00866871" w:rsidRPr="004E1649" w:rsidRDefault="00291E4B" w:rsidP="00291E4B">
      <w:pPr>
        <w:spacing w:line="276" w:lineRule="auto"/>
        <w:ind w:firstLine="708"/>
        <w:rPr>
          <w:rFonts w:ascii="Tahoma" w:hAnsi="Tahoma" w:cs="Tahoma"/>
          <w:sz w:val="24"/>
          <w:szCs w:val="24"/>
          <w:lang w:val="es-CO"/>
        </w:rPr>
      </w:pPr>
      <w:r w:rsidRPr="004E1649">
        <w:rPr>
          <w:rFonts w:ascii="Tahoma" w:hAnsi="Tahoma" w:cs="Tahoma"/>
          <w:sz w:val="24"/>
          <w:szCs w:val="24"/>
          <w:lang w:val="es-CO"/>
        </w:rPr>
        <w:t xml:space="preserve">El denominado </w:t>
      </w:r>
      <w:r w:rsidRPr="004E1649">
        <w:rPr>
          <w:rFonts w:ascii="Tahoma" w:hAnsi="Tahoma" w:cs="Tahoma"/>
          <w:sz w:val="24"/>
          <w:szCs w:val="24"/>
          <w:u w:val="single"/>
          <w:lang w:val="es-CO"/>
        </w:rPr>
        <w:t>“Registro de Ingreso de Personal a Obra”</w:t>
      </w:r>
      <w:r w:rsidRPr="004E1649">
        <w:rPr>
          <w:rFonts w:ascii="Tahoma" w:hAnsi="Tahoma" w:cs="Tahoma"/>
          <w:sz w:val="24"/>
          <w:szCs w:val="24"/>
          <w:lang w:val="es-CO"/>
        </w:rPr>
        <w:t xml:space="preserve">, pues el señor CESAR RIOS GARCÍA, quien aparece firmando el documento, realmente nunca lo suscribió, la firma que se encuentra allí plasmada no corresponde a la de su autoría, según lo informó a la empresa. De igual manera, al </w:t>
      </w:r>
      <w:r w:rsidR="00E864C6" w:rsidRPr="004E1649">
        <w:rPr>
          <w:rFonts w:ascii="Tahoma" w:hAnsi="Tahoma" w:cs="Tahoma"/>
          <w:sz w:val="24"/>
          <w:szCs w:val="24"/>
          <w:lang w:val="es-CO"/>
        </w:rPr>
        <w:t>ponérsele</w:t>
      </w:r>
      <w:r w:rsidRPr="004E1649">
        <w:rPr>
          <w:rFonts w:ascii="Tahoma" w:hAnsi="Tahoma" w:cs="Tahoma"/>
          <w:sz w:val="24"/>
          <w:szCs w:val="24"/>
          <w:lang w:val="es-CO"/>
        </w:rPr>
        <w:t xml:space="preserve"> de presente el documento, señaló que dichos formatos nunca son diligenciados en el </w:t>
      </w:r>
      <w:r w:rsidR="00E864C6" w:rsidRPr="004E1649">
        <w:rPr>
          <w:rFonts w:ascii="Tahoma" w:hAnsi="Tahoma" w:cs="Tahoma"/>
          <w:sz w:val="24"/>
          <w:szCs w:val="24"/>
          <w:lang w:val="es-CO"/>
        </w:rPr>
        <w:t>ítem</w:t>
      </w:r>
      <w:r w:rsidRPr="004E1649">
        <w:rPr>
          <w:rFonts w:ascii="Tahoma" w:hAnsi="Tahoma" w:cs="Tahoma"/>
          <w:sz w:val="24"/>
          <w:szCs w:val="24"/>
          <w:lang w:val="es-CO"/>
        </w:rPr>
        <w:t xml:space="preserve"> correspondiente a la “duración del proyecto y/o labor contratada”.</w:t>
      </w:r>
    </w:p>
    <w:p w14:paraId="600C150B" w14:textId="77777777" w:rsidR="00291E4B" w:rsidRPr="004E1649" w:rsidRDefault="00291E4B" w:rsidP="00291E4B">
      <w:pPr>
        <w:spacing w:line="276" w:lineRule="auto"/>
        <w:ind w:firstLine="708"/>
        <w:rPr>
          <w:rFonts w:ascii="Tahoma" w:hAnsi="Tahoma" w:cs="Tahoma"/>
          <w:sz w:val="24"/>
          <w:szCs w:val="24"/>
          <w:lang w:val="es-CO"/>
        </w:rPr>
      </w:pPr>
    </w:p>
    <w:p w14:paraId="4A90239B" w14:textId="77D4AD74" w:rsidR="00291E4B" w:rsidRPr="004E1649" w:rsidRDefault="00291E4B" w:rsidP="00291E4B">
      <w:pPr>
        <w:spacing w:line="276" w:lineRule="auto"/>
        <w:ind w:firstLine="708"/>
        <w:rPr>
          <w:rFonts w:ascii="Tahoma" w:hAnsi="Tahoma" w:cs="Tahoma"/>
          <w:sz w:val="24"/>
          <w:szCs w:val="24"/>
          <w:lang w:val="es-CO"/>
        </w:rPr>
      </w:pPr>
      <w:r w:rsidRPr="004E1649">
        <w:rPr>
          <w:rFonts w:ascii="Tahoma" w:hAnsi="Tahoma" w:cs="Tahoma"/>
          <w:sz w:val="24"/>
          <w:szCs w:val="24"/>
          <w:lang w:val="es-CO"/>
        </w:rPr>
        <w:t xml:space="preserve">Y el denominado “criterios para establecer duración de obra o labor contratada”, porque la empresa lo desconoce por completo, </w:t>
      </w:r>
      <w:r w:rsidR="00E864C6" w:rsidRPr="004E1649">
        <w:rPr>
          <w:rFonts w:ascii="Tahoma" w:hAnsi="Tahoma" w:cs="Tahoma"/>
          <w:sz w:val="24"/>
          <w:szCs w:val="24"/>
          <w:lang w:val="es-CO"/>
        </w:rPr>
        <w:t>únicamente</w:t>
      </w:r>
      <w:r w:rsidRPr="004E1649">
        <w:rPr>
          <w:rFonts w:ascii="Tahoma" w:hAnsi="Tahoma" w:cs="Tahoma"/>
          <w:sz w:val="24"/>
          <w:szCs w:val="24"/>
          <w:lang w:val="es-CO"/>
        </w:rPr>
        <w:t xml:space="preserve"> está firmado por la demandante y ni siquiera registra una fecha de creación.</w:t>
      </w:r>
    </w:p>
    <w:p w14:paraId="16B2DEA2" w14:textId="77777777" w:rsidR="000A0E14" w:rsidRPr="004E1649" w:rsidRDefault="000A0E14" w:rsidP="00291E4B">
      <w:pPr>
        <w:spacing w:line="276" w:lineRule="auto"/>
        <w:ind w:firstLine="708"/>
        <w:rPr>
          <w:rFonts w:ascii="Tahoma" w:hAnsi="Tahoma" w:cs="Tahoma"/>
          <w:sz w:val="24"/>
          <w:szCs w:val="24"/>
          <w:lang w:val="es-CO"/>
        </w:rPr>
      </w:pPr>
    </w:p>
    <w:p w14:paraId="6713A0DA" w14:textId="7F9E8C28" w:rsidR="000A0E14" w:rsidRPr="004E1649" w:rsidRDefault="000A0E14" w:rsidP="00291E4B">
      <w:pPr>
        <w:spacing w:line="276" w:lineRule="auto"/>
        <w:ind w:firstLine="708"/>
        <w:rPr>
          <w:rFonts w:ascii="Tahoma" w:hAnsi="Tahoma" w:cs="Tahoma"/>
          <w:sz w:val="24"/>
          <w:szCs w:val="24"/>
          <w:lang w:val="es-CO"/>
        </w:rPr>
      </w:pPr>
      <w:r w:rsidRPr="004E1649">
        <w:rPr>
          <w:rFonts w:ascii="Tahoma" w:hAnsi="Tahoma" w:cs="Tahoma"/>
          <w:sz w:val="24"/>
          <w:szCs w:val="24"/>
          <w:lang w:val="es-CO"/>
        </w:rPr>
        <w:t xml:space="preserve">Finalmente, advierte que para resolver la tacha debe tenerse en cuenta que el cargo que </w:t>
      </w:r>
      <w:r w:rsidR="00E864C6" w:rsidRPr="004E1649">
        <w:rPr>
          <w:rFonts w:ascii="Tahoma" w:hAnsi="Tahoma" w:cs="Tahoma"/>
          <w:sz w:val="24"/>
          <w:szCs w:val="24"/>
          <w:lang w:val="es-CO"/>
        </w:rPr>
        <w:t>ejercía</w:t>
      </w:r>
      <w:r w:rsidRPr="004E1649">
        <w:rPr>
          <w:rFonts w:ascii="Tahoma" w:hAnsi="Tahoma" w:cs="Tahoma"/>
          <w:sz w:val="24"/>
          <w:szCs w:val="24"/>
          <w:lang w:val="es-CO"/>
        </w:rPr>
        <w:t xml:space="preserve"> la demandante le </w:t>
      </w:r>
      <w:r w:rsidR="00E864C6" w:rsidRPr="004E1649">
        <w:rPr>
          <w:rFonts w:ascii="Tahoma" w:hAnsi="Tahoma" w:cs="Tahoma"/>
          <w:sz w:val="24"/>
          <w:szCs w:val="24"/>
          <w:lang w:val="es-CO"/>
        </w:rPr>
        <w:t>permitía</w:t>
      </w:r>
      <w:r w:rsidRPr="004E1649">
        <w:rPr>
          <w:rFonts w:ascii="Tahoma" w:hAnsi="Tahoma" w:cs="Tahoma"/>
          <w:sz w:val="24"/>
          <w:szCs w:val="24"/>
          <w:lang w:val="es-CO"/>
        </w:rPr>
        <w:t xml:space="preserve"> acceso a todos los formatos generados por el área de gestión humana, lo que aprovechó de mala fe, </w:t>
      </w:r>
      <w:r w:rsidR="00E864C6" w:rsidRPr="004E1649">
        <w:rPr>
          <w:rFonts w:ascii="Tahoma" w:hAnsi="Tahoma" w:cs="Tahoma"/>
          <w:sz w:val="24"/>
          <w:szCs w:val="24"/>
          <w:lang w:val="es-CO"/>
        </w:rPr>
        <w:t>diligenciándolos</w:t>
      </w:r>
      <w:r w:rsidRPr="004E1649">
        <w:rPr>
          <w:rFonts w:ascii="Tahoma" w:hAnsi="Tahoma" w:cs="Tahoma"/>
          <w:sz w:val="24"/>
          <w:szCs w:val="24"/>
          <w:lang w:val="es-CO"/>
        </w:rPr>
        <w:t xml:space="preserve"> a su amaño con fin de hacer incurrir en error al operador. </w:t>
      </w:r>
    </w:p>
    <w:p w14:paraId="770EA747" w14:textId="77777777" w:rsidR="001808E3" w:rsidRPr="004E1649" w:rsidRDefault="001808E3" w:rsidP="00DF728D">
      <w:pPr>
        <w:spacing w:line="276" w:lineRule="auto"/>
        <w:ind w:firstLine="708"/>
        <w:rPr>
          <w:rFonts w:ascii="Tahoma" w:hAnsi="Tahoma" w:cs="Tahoma"/>
          <w:sz w:val="24"/>
          <w:szCs w:val="24"/>
          <w:lang w:val="es-CO"/>
        </w:rPr>
      </w:pPr>
    </w:p>
    <w:p w14:paraId="08345811" w14:textId="77777777" w:rsidR="003A6553" w:rsidRPr="004E1649" w:rsidRDefault="003A6553" w:rsidP="00DF728D">
      <w:pPr>
        <w:spacing w:line="276" w:lineRule="auto"/>
        <w:ind w:firstLine="708"/>
        <w:jc w:val="center"/>
        <w:rPr>
          <w:rFonts w:ascii="Tahoma" w:hAnsi="Tahoma" w:cs="Tahoma"/>
          <w:b/>
          <w:sz w:val="24"/>
          <w:szCs w:val="24"/>
          <w:lang w:val="es-CO"/>
        </w:rPr>
      </w:pPr>
      <w:r w:rsidRPr="004E1649">
        <w:rPr>
          <w:rFonts w:ascii="Tahoma" w:hAnsi="Tahoma" w:cs="Tahoma"/>
          <w:b/>
          <w:sz w:val="24"/>
          <w:szCs w:val="24"/>
          <w:lang w:val="es-CO"/>
        </w:rPr>
        <w:t>II - SENTENCIA DE PRIMERA INSTANCIA</w:t>
      </w:r>
    </w:p>
    <w:p w14:paraId="5B232EA9" w14:textId="77777777" w:rsidR="003A6553" w:rsidRPr="004E1649" w:rsidRDefault="003A6553" w:rsidP="00C0716C">
      <w:pPr>
        <w:spacing w:line="240" w:lineRule="auto"/>
        <w:ind w:firstLine="708"/>
        <w:rPr>
          <w:rFonts w:ascii="Tahoma" w:hAnsi="Tahoma" w:cs="Tahoma"/>
          <w:sz w:val="24"/>
          <w:szCs w:val="24"/>
          <w:lang w:val="es-CO"/>
        </w:rPr>
      </w:pPr>
    </w:p>
    <w:p w14:paraId="6FC1E2DB" w14:textId="77777777" w:rsidR="00962D26" w:rsidRPr="004E1649" w:rsidRDefault="00EF616C" w:rsidP="00DF728D">
      <w:pPr>
        <w:spacing w:line="276" w:lineRule="auto"/>
        <w:ind w:firstLine="708"/>
        <w:rPr>
          <w:rFonts w:ascii="Tahoma" w:hAnsi="Tahoma" w:cs="Tahoma"/>
          <w:sz w:val="24"/>
          <w:szCs w:val="24"/>
          <w:lang w:val="es-CO"/>
        </w:rPr>
      </w:pPr>
      <w:r w:rsidRPr="004E1649">
        <w:rPr>
          <w:rFonts w:ascii="Tahoma" w:hAnsi="Tahoma" w:cs="Tahoma"/>
          <w:sz w:val="24"/>
          <w:szCs w:val="24"/>
          <w:lang w:val="es-CO"/>
        </w:rPr>
        <w:t xml:space="preserve">  </w:t>
      </w:r>
      <w:r w:rsidR="002B38C9" w:rsidRPr="004E1649">
        <w:rPr>
          <w:rFonts w:ascii="Tahoma" w:hAnsi="Tahoma" w:cs="Tahoma"/>
          <w:sz w:val="24"/>
          <w:szCs w:val="24"/>
          <w:lang w:val="es-CO"/>
        </w:rPr>
        <w:t>Para el juez de primera instancia no hay duda de que la vinculación de la demandante a la empresa demandada se dio bajo la modalidad de un contrato de obra o labor contratada,</w:t>
      </w:r>
      <w:r w:rsidR="00962D26" w:rsidRPr="004E1649">
        <w:rPr>
          <w:rFonts w:ascii="Tahoma" w:hAnsi="Tahoma" w:cs="Tahoma"/>
          <w:sz w:val="24"/>
          <w:szCs w:val="24"/>
          <w:lang w:val="es-CO"/>
        </w:rPr>
        <w:t xml:space="preserve"> proyectado a dos (2)</w:t>
      </w:r>
      <w:r w:rsidR="002B38C9" w:rsidRPr="004E1649">
        <w:rPr>
          <w:rFonts w:ascii="Tahoma" w:hAnsi="Tahoma" w:cs="Tahoma"/>
          <w:sz w:val="24"/>
          <w:szCs w:val="24"/>
          <w:lang w:val="es-CO"/>
        </w:rPr>
        <w:t xml:space="preserve"> dos años,</w:t>
      </w:r>
      <w:r w:rsidR="00962D26" w:rsidRPr="004E1649">
        <w:rPr>
          <w:rFonts w:ascii="Tahoma" w:hAnsi="Tahoma" w:cs="Tahoma"/>
          <w:sz w:val="24"/>
          <w:szCs w:val="24"/>
          <w:lang w:val="es-CO"/>
        </w:rPr>
        <w:t xml:space="preserve"> tal como se indicó en la demanda inicial, lo cual logró probarse con</w:t>
      </w:r>
      <w:r w:rsidR="002B38C9" w:rsidRPr="004E1649">
        <w:rPr>
          <w:rFonts w:ascii="Tahoma" w:hAnsi="Tahoma" w:cs="Tahoma"/>
          <w:sz w:val="24"/>
          <w:szCs w:val="24"/>
          <w:lang w:val="es-CO"/>
        </w:rPr>
        <w:t xml:space="preserve"> la planilla de ingreso de personal a la obra –aportada por la demandante- en la cual se refleja su nombre e identificación, y se califica la modalidad contractual de vinculac</w:t>
      </w:r>
      <w:r w:rsidR="00962D26" w:rsidRPr="004E1649">
        <w:rPr>
          <w:rFonts w:ascii="Tahoma" w:hAnsi="Tahoma" w:cs="Tahoma"/>
          <w:sz w:val="24"/>
          <w:szCs w:val="24"/>
          <w:lang w:val="es-CO"/>
        </w:rPr>
        <w:t>ión de la manera antes señalada;</w:t>
      </w:r>
      <w:r w:rsidR="002B38C9" w:rsidRPr="004E1649">
        <w:rPr>
          <w:rFonts w:ascii="Tahoma" w:hAnsi="Tahoma" w:cs="Tahoma"/>
          <w:sz w:val="24"/>
          <w:szCs w:val="24"/>
          <w:lang w:val="es-CO"/>
        </w:rPr>
        <w:t xml:space="preserve"> la cual fue a su vez ratificada en la certificación laboral expedida por la empresa, con rubrica del ingeniero residente,</w:t>
      </w:r>
      <w:r w:rsidR="00962D26" w:rsidRPr="004E1649">
        <w:rPr>
          <w:rFonts w:ascii="Tahoma" w:hAnsi="Tahoma" w:cs="Tahoma"/>
          <w:sz w:val="24"/>
          <w:szCs w:val="24"/>
          <w:lang w:val="es-CO"/>
        </w:rPr>
        <w:t xml:space="preserve"> quien era el jefe inmediato de la demandante, y ante la inexistencia de prueba en contrario, debe presumirse que estaba facultado para expedir este tipo de constancias, y de haber alguna norma interna de la empresa que se lo prohibiera, lo cierto es que no fue aportada evidencia de ello al plenario.</w:t>
      </w:r>
    </w:p>
    <w:p w14:paraId="7C28E71D" w14:textId="77777777" w:rsidR="00962D26" w:rsidRPr="004E1649" w:rsidRDefault="00962D26" w:rsidP="00DF728D">
      <w:pPr>
        <w:spacing w:line="276" w:lineRule="auto"/>
        <w:ind w:firstLine="708"/>
        <w:rPr>
          <w:rFonts w:ascii="Tahoma" w:hAnsi="Tahoma" w:cs="Tahoma"/>
          <w:sz w:val="24"/>
          <w:szCs w:val="24"/>
          <w:lang w:val="es-CO"/>
        </w:rPr>
      </w:pPr>
    </w:p>
    <w:p w14:paraId="4837319B" w14:textId="7F232A51" w:rsidR="00B63993" w:rsidRPr="004E1649" w:rsidRDefault="00B63993" w:rsidP="00DF728D">
      <w:pPr>
        <w:spacing w:line="276" w:lineRule="auto"/>
        <w:ind w:firstLine="708"/>
        <w:rPr>
          <w:rFonts w:ascii="Tahoma" w:hAnsi="Tahoma" w:cs="Tahoma"/>
          <w:sz w:val="24"/>
          <w:szCs w:val="24"/>
          <w:lang w:val="es-CO"/>
        </w:rPr>
      </w:pPr>
      <w:r w:rsidRPr="004E1649">
        <w:rPr>
          <w:rFonts w:ascii="Tahoma" w:hAnsi="Tahoma" w:cs="Tahoma"/>
          <w:sz w:val="24"/>
          <w:szCs w:val="24"/>
          <w:lang w:val="es-CO"/>
        </w:rPr>
        <w:t>Ello así, concluyó que la relación que ató a las partes durante el periodo comprendido entre el 23 de agosto de 2010 y el 15 de marzo de 2011 estuvo mediada por un c</w:t>
      </w:r>
      <w:r w:rsidR="00F92358" w:rsidRPr="004E1649">
        <w:rPr>
          <w:rFonts w:ascii="Tahoma" w:hAnsi="Tahoma" w:cs="Tahoma"/>
          <w:sz w:val="24"/>
          <w:szCs w:val="24"/>
          <w:lang w:val="es-CO"/>
        </w:rPr>
        <w:t>ontrato de obra o labor proyectado</w:t>
      </w:r>
      <w:r w:rsidRPr="004E1649">
        <w:rPr>
          <w:rFonts w:ascii="Tahoma" w:hAnsi="Tahoma" w:cs="Tahoma"/>
          <w:sz w:val="24"/>
          <w:szCs w:val="24"/>
          <w:lang w:val="es-CO"/>
        </w:rPr>
        <w:t xml:space="preserve"> a dos (2) años, y habiéndolo finalizado la empresa</w:t>
      </w:r>
      <w:r w:rsidR="009D206F" w:rsidRPr="004E1649">
        <w:rPr>
          <w:rFonts w:ascii="Tahoma" w:hAnsi="Tahoma" w:cs="Tahoma"/>
          <w:sz w:val="24"/>
          <w:szCs w:val="24"/>
          <w:lang w:val="es-CO"/>
        </w:rPr>
        <w:t xml:space="preserve"> demandada</w:t>
      </w:r>
      <w:r w:rsidRPr="004E1649">
        <w:rPr>
          <w:rFonts w:ascii="Tahoma" w:hAnsi="Tahoma" w:cs="Tahoma"/>
          <w:sz w:val="24"/>
          <w:szCs w:val="24"/>
          <w:lang w:val="es-CO"/>
        </w:rPr>
        <w:t xml:space="preserve"> de manera unilateral antes de lo proyectado, se hizo deudora de la indemnización consistente en el pago de los salarios por el tiempo que faltaba para la finalización de la obra.</w:t>
      </w:r>
    </w:p>
    <w:p w14:paraId="0876DAB5" w14:textId="77777777" w:rsidR="00B63993" w:rsidRPr="004E1649" w:rsidRDefault="00B63993" w:rsidP="00DF728D">
      <w:pPr>
        <w:spacing w:line="276" w:lineRule="auto"/>
        <w:ind w:firstLine="0"/>
        <w:rPr>
          <w:rFonts w:ascii="Tahoma" w:hAnsi="Tahoma" w:cs="Tahoma"/>
          <w:sz w:val="24"/>
          <w:szCs w:val="24"/>
          <w:lang w:val="es-CO"/>
        </w:rPr>
      </w:pPr>
      <w:r w:rsidRPr="004E1649">
        <w:rPr>
          <w:rFonts w:ascii="Tahoma" w:hAnsi="Tahoma" w:cs="Tahoma"/>
          <w:sz w:val="24"/>
          <w:szCs w:val="24"/>
          <w:lang w:val="es-CO"/>
        </w:rPr>
        <w:tab/>
      </w:r>
    </w:p>
    <w:p w14:paraId="52B10B99" w14:textId="77777777" w:rsidR="007A1701" w:rsidRPr="004E1649" w:rsidRDefault="00B63993" w:rsidP="00DF728D">
      <w:pPr>
        <w:spacing w:line="276" w:lineRule="auto"/>
        <w:ind w:firstLine="0"/>
        <w:rPr>
          <w:rFonts w:ascii="Tahoma" w:hAnsi="Tahoma" w:cs="Tahoma"/>
          <w:sz w:val="24"/>
          <w:szCs w:val="24"/>
          <w:lang w:val="es-CO"/>
        </w:rPr>
      </w:pPr>
      <w:r w:rsidRPr="004E1649">
        <w:rPr>
          <w:rFonts w:ascii="Tahoma" w:hAnsi="Tahoma" w:cs="Tahoma"/>
          <w:sz w:val="24"/>
          <w:szCs w:val="24"/>
          <w:lang w:val="es-CO"/>
        </w:rPr>
        <w:tab/>
        <w:t>Con relación a la continuidad de la obra más allá de los dos (2) años proyectados, manifestó que este hecho no fue probado, toda vez que si bien es cierto, se all</w:t>
      </w:r>
      <w:r w:rsidR="00A90078" w:rsidRPr="004E1649">
        <w:rPr>
          <w:rFonts w:ascii="Tahoma" w:hAnsi="Tahoma" w:cs="Tahoma"/>
          <w:sz w:val="24"/>
          <w:szCs w:val="24"/>
          <w:lang w:val="es-CO"/>
        </w:rPr>
        <w:t>egó el contrato No. 851 celebrado</w:t>
      </w:r>
      <w:r w:rsidRPr="004E1649">
        <w:rPr>
          <w:rFonts w:ascii="Tahoma" w:hAnsi="Tahoma" w:cs="Tahoma"/>
          <w:sz w:val="24"/>
          <w:szCs w:val="24"/>
          <w:lang w:val="es-CO"/>
        </w:rPr>
        <w:t xml:space="preserve"> entre INVIAS y el consorcio METROCORREDORES, conformado por CASS CONSTRUCTORES y CIA S.C.A., SOLARTE NACIONAL DE </w:t>
      </w:r>
      <w:r w:rsidRPr="004E1649">
        <w:rPr>
          <w:rFonts w:ascii="Tahoma" w:hAnsi="Tahoma" w:cs="Tahoma"/>
          <w:sz w:val="24"/>
          <w:szCs w:val="24"/>
          <w:lang w:val="es-CO"/>
        </w:rPr>
        <w:lastRenderedPageBreak/>
        <w:t xml:space="preserve">CONSTRUCCIONES S.A., SONACOL S.A. y LUIS HÉCTOR SOLARTE SOLARTE, cuyo objeto era el estudio y diseño, gestión social, predial ambiental y mejoramiento del proyecto transversal Medellín – Quibdó y Transversal Central de Pacifico- en el mismo se estipula un término de </w:t>
      </w:r>
      <w:r w:rsidR="00A90078" w:rsidRPr="004E1649">
        <w:rPr>
          <w:rFonts w:ascii="Tahoma" w:hAnsi="Tahoma" w:cs="Tahoma"/>
          <w:sz w:val="24"/>
          <w:szCs w:val="24"/>
          <w:lang w:val="es-CO"/>
        </w:rPr>
        <w:t xml:space="preserve">ejecución de </w:t>
      </w:r>
      <w:r w:rsidRPr="004E1649">
        <w:rPr>
          <w:rFonts w:ascii="Tahoma" w:hAnsi="Tahoma" w:cs="Tahoma"/>
          <w:sz w:val="24"/>
          <w:szCs w:val="24"/>
          <w:lang w:val="es-CO"/>
        </w:rPr>
        <w:t>48 meses, distribuidos en 3 etapas, una de pre</w:t>
      </w:r>
      <w:r w:rsidR="009E69E6" w:rsidRPr="004E1649">
        <w:rPr>
          <w:rFonts w:ascii="Tahoma" w:hAnsi="Tahoma" w:cs="Tahoma"/>
          <w:sz w:val="24"/>
          <w:szCs w:val="24"/>
          <w:lang w:val="es-CO"/>
        </w:rPr>
        <w:t>-</w:t>
      </w:r>
      <w:r w:rsidRPr="004E1649">
        <w:rPr>
          <w:rFonts w:ascii="Tahoma" w:hAnsi="Tahoma" w:cs="Tahoma"/>
          <w:sz w:val="24"/>
          <w:szCs w:val="24"/>
          <w:lang w:val="es-CO"/>
        </w:rPr>
        <w:t>construcción, de mejoramiento, rehabilitación y construcción y la</w:t>
      </w:r>
      <w:r w:rsidR="009E69E6" w:rsidRPr="004E1649">
        <w:rPr>
          <w:rFonts w:ascii="Tahoma" w:hAnsi="Tahoma" w:cs="Tahoma"/>
          <w:sz w:val="24"/>
          <w:szCs w:val="24"/>
          <w:lang w:val="es-CO"/>
        </w:rPr>
        <w:t xml:space="preserve"> última</w:t>
      </w:r>
      <w:r w:rsidRPr="004E1649">
        <w:rPr>
          <w:rFonts w:ascii="Tahoma" w:hAnsi="Tahoma" w:cs="Tahoma"/>
          <w:sz w:val="24"/>
          <w:szCs w:val="24"/>
          <w:lang w:val="es-CO"/>
        </w:rPr>
        <w:t xml:space="preserve"> de mantenimiento</w:t>
      </w:r>
      <w:r w:rsidR="009E69E6" w:rsidRPr="004E1649">
        <w:rPr>
          <w:rFonts w:ascii="Tahoma" w:hAnsi="Tahoma" w:cs="Tahoma"/>
          <w:sz w:val="24"/>
          <w:szCs w:val="24"/>
          <w:lang w:val="es-CO"/>
        </w:rPr>
        <w:t xml:space="preserve">. Esto, según indicó, lo llevó a concluir que la obra para la que fue contratada la demandante, se adelantó por partes y las contratadas (reunidas en consorcio) tenían la facultad para conseguir su personal para cada etapa de la obra a realizar, lo que al caso de la demandante se traduce en que su vinculación se proyectó por mínimo dos (2) años, al considerar la constructora, con los estudios previos, que ese sería el término aproximado de duración </w:t>
      </w:r>
      <w:r w:rsidR="00A90078" w:rsidRPr="004E1649">
        <w:rPr>
          <w:rFonts w:ascii="Tahoma" w:hAnsi="Tahoma" w:cs="Tahoma"/>
          <w:sz w:val="24"/>
          <w:szCs w:val="24"/>
          <w:lang w:val="es-CO"/>
        </w:rPr>
        <w:t>de las obras sobre el tramo comprendido entre Mambú y Santa Cecilia, tal como quedó estipulado en el Registro de Ingreso a la Obra</w:t>
      </w:r>
      <w:r w:rsidR="007A1701" w:rsidRPr="004E1649">
        <w:rPr>
          <w:rFonts w:ascii="Tahoma" w:hAnsi="Tahoma" w:cs="Tahoma"/>
          <w:sz w:val="24"/>
          <w:szCs w:val="24"/>
          <w:lang w:val="es-CO"/>
        </w:rPr>
        <w:t xml:space="preserve"> del que se habló anteriormente.</w:t>
      </w:r>
    </w:p>
    <w:p w14:paraId="6D16CF1C" w14:textId="77777777" w:rsidR="007A1701" w:rsidRPr="00C95975" w:rsidRDefault="007A1701" w:rsidP="00C95975">
      <w:pPr>
        <w:spacing w:line="240" w:lineRule="auto"/>
        <w:ind w:firstLine="0"/>
        <w:rPr>
          <w:rFonts w:ascii="Tahoma" w:hAnsi="Tahoma" w:cs="Tahoma"/>
          <w:sz w:val="20"/>
          <w:szCs w:val="20"/>
          <w:lang w:val="es-CO"/>
        </w:rPr>
      </w:pPr>
    </w:p>
    <w:p w14:paraId="37E3F996" w14:textId="77777777" w:rsidR="00C95975" w:rsidRPr="00C95975" w:rsidRDefault="00C95975" w:rsidP="00C95975">
      <w:pPr>
        <w:spacing w:line="276" w:lineRule="auto"/>
        <w:ind w:firstLine="708"/>
        <w:rPr>
          <w:rFonts w:ascii="Tahoma" w:hAnsi="Tahoma" w:cs="Tahoma"/>
          <w:sz w:val="24"/>
          <w:szCs w:val="24"/>
          <w:lang w:val="es-CO"/>
        </w:rPr>
      </w:pPr>
      <w:r w:rsidRPr="00C95975">
        <w:rPr>
          <w:rFonts w:ascii="Tahoma" w:hAnsi="Tahoma" w:cs="Tahoma"/>
          <w:sz w:val="24"/>
          <w:szCs w:val="24"/>
          <w:lang w:val="es-CO"/>
        </w:rPr>
        <w:t>De lo anterior concluyó finalmente que la demandante laboró hasta el 15 de marzo de 2011, esto es</w:t>
      </w:r>
      <w:r w:rsidRPr="00C95975">
        <w:rPr>
          <w:rFonts w:ascii="Tahoma" w:hAnsi="Tahoma" w:cs="Tahoma"/>
          <w:sz w:val="24"/>
          <w:szCs w:val="24"/>
          <w:u w:val="single"/>
          <w:lang w:val="es-CO"/>
        </w:rPr>
        <w:t>, 6 meses y 23 días</w:t>
      </w:r>
      <w:r w:rsidRPr="00C95975">
        <w:rPr>
          <w:rFonts w:ascii="Tahoma" w:hAnsi="Tahoma" w:cs="Tahoma"/>
          <w:sz w:val="24"/>
          <w:szCs w:val="24"/>
          <w:lang w:val="es-CO"/>
        </w:rPr>
        <w:t xml:space="preserve">, cuando debió hacerlo por un mínimo de dos (2) años contados a partir de la iniciación de la obra el 23 de agosto de 2010, que coincide con la fecha de inicio del contrato de trabajo, debiéndosele, por concepto de indemnización por despido injusto, los salarios por el tiempo que hacía falta para finalizar la obra desde la fecha del despido, esto es, 1 año, 5 meses y 8 días, lo que suma $12.540.560, cifra a la que descontó la suma de $700.000 que el empleador ya había pagado por la indemnización, para una condena total de </w:t>
      </w:r>
      <w:r w:rsidRPr="00C95975">
        <w:rPr>
          <w:rFonts w:ascii="Tahoma" w:hAnsi="Tahoma" w:cs="Tahoma"/>
          <w:b/>
          <w:sz w:val="24"/>
          <w:szCs w:val="24"/>
          <w:lang w:val="es-CO"/>
        </w:rPr>
        <w:t>$11.840.560</w:t>
      </w:r>
      <w:r w:rsidRPr="00C95975">
        <w:rPr>
          <w:rFonts w:ascii="Tahoma" w:hAnsi="Tahoma" w:cs="Tahoma"/>
          <w:sz w:val="24"/>
          <w:szCs w:val="24"/>
          <w:lang w:val="es-CO"/>
        </w:rPr>
        <w:t xml:space="preserve">. </w:t>
      </w:r>
    </w:p>
    <w:p w14:paraId="6BB00F23" w14:textId="77777777" w:rsidR="007A1701" w:rsidRPr="004E1649" w:rsidRDefault="007A1701" w:rsidP="00DF728D">
      <w:pPr>
        <w:spacing w:line="276" w:lineRule="auto"/>
        <w:ind w:firstLine="708"/>
        <w:rPr>
          <w:rFonts w:ascii="Tahoma" w:hAnsi="Tahoma" w:cs="Tahoma"/>
          <w:sz w:val="24"/>
          <w:szCs w:val="24"/>
          <w:lang w:val="es-CO"/>
        </w:rPr>
      </w:pPr>
    </w:p>
    <w:p w14:paraId="5C4192F8" w14:textId="31265F79" w:rsidR="007A1701" w:rsidRPr="00C95975" w:rsidRDefault="007A1701" w:rsidP="00DF728D">
      <w:pPr>
        <w:spacing w:line="276" w:lineRule="auto"/>
        <w:ind w:firstLine="708"/>
        <w:rPr>
          <w:rFonts w:ascii="Tahoma" w:hAnsi="Tahoma" w:cs="Tahoma"/>
          <w:lang w:val="es-CO"/>
        </w:rPr>
      </w:pPr>
      <w:r w:rsidRPr="00C95975">
        <w:rPr>
          <w:rFonts w:ascii="Tahoma" w:hAnsi="Tahoma" w:cs="Tahoma"/>
          <w:lang w:val="es-CO"/>
        </w:rPr>
        <w:t>En lo que atañe al salario base de liquidación de dicha ind</w:t>
      </w:r>
      <w:r w:rsidR="00DF728D" w:rsidRPr="00C95975">
        <w:rPr>
          <w:rFonts w:ascii="Tahoma" w:hAnsi="Tahoma" w:cs="Tahoma"/>
          <w:lang w:val="es-CO"/>
        </w:rPr>
        <w:t>emnización, manifestó que el monto que</w:t>
      </w:r>
      <w:r w:rsidRPr="00C95975">
        <w:rPr>
          <w:rFonts w:ascii="Tahoma" w:hAnsi="Tahoma" w:cs="Tahoma"/>
          <w:lang w:val="es-CO"/>
        </w:rPr>
        <w:t xml:space="preserve"> aparece probado es por la suma de $700.000 pesos mensuales, ya que el auxilio de alojamiento</w:t>
      </w:r>
      <w:r w:rsidR="00E9616F" w:rsidRPr="00C95975">
        <w:rPr>
          <w:rFonts w:ascii="Tahoma" w:hAnsi="Tahoma" w:cs="Tahoma"/>
          <w:lang w:val="es-CO"/>
        </w:rPr>
        <w:t xml:space="preserve"> que se pagaba mensualmente</w:t>
      </w:r>
      <w:r w:rsidRPr="00C95975">
        <w:rPr>
          <w:rFonts w:ascii="Tahoma" w:hAnsi="Tahoma" w:cs="Tahoma"/>
          <w:lang w:val="es-CO"/>
        </w:rPr>
        <w:t xml:space="preserve"> no es de naturaleza sa</w:t>
      </w:r>
      <w:r w:rsidR="00086203" w:rsidRPr="00C95975">
        <w:rPr>
          <w:rFonts w:ascii="Tahoma" w:hAnsi="Tahoma" w:cs="Tahoma"/>
          <w:lang w:val="es-CO"/>
        </w:rPr>
        <w:t>larial a la luz del artículo 127</w:t>
      </w:r>
      <w:r w:rsidRPr="00C95975">
        <w:rPr>
          <w:rFonts w:ascii="Tahoma" w:hAnsi="Tahoma" w:cs="Tahoma"/>
          <w:lang w:val="es-CO"/>
        </w:rPr>
        <w:t xml:space="preserve"> del C.S.T.</w:t>
      </w:r>
    </w:p>
    <w:p w14:paraId="5AB02B9A" w14:textId="77777777" w:rsidR="007A1701" w:rsidRPr="004E1649" w:rsidRDefault="007A1701" w:rsidP="00DF728D">
      <w:pPr>
        <w:spacing w:line="276" w:lineRule="auto"/>
        <w:ind w:firstLine="708"/>
        <w:rPr>
          <w:rFonts w:ascii="Tahoma" w:hAnsi="Tahoma" w:cs="Tahoma"/>
          <w:sz w:val="24"/>
          <w:szCs w:val="24"/>
          <w:lang w:val="es-CO"/>
        </w:rPr>
      </w:pPr>
    </w:p>
    <w:p w14:paraId="3385A849" w14:textId="77777777" w:rsidR="007A1701" w:rsidRPr="004E1649" w:rsidRDefault="007A1701" w:rsidP="00DF728D">
      <w:pPr>
        <w:spacing w:line="276" w:lineRule="auto"/>
        <w:ind w:firstLine="708"/>
        <w:jc w:val="center"/>
        <w:rPr>
          <w:rFonts w:ascii="Tahoma" w:hAnsi="Tahoma" w:cs="Tahoma"/>
          <w:b/>
          <w:sz w:val="24"/>
          <w:szCs w:val="24"/>
          <w:lang w:val="es-CO"/>
        </w:rPr>
      </w:pPr>
      <w:r w:rsidRPr="004E1649">
        <w:rPr>
          <w:rFonts w:ascii="Tahoma" w:hAnsi="Tahoma" w:cs="Tahoma"/>
          <w:b/>
          <w:sz w:val="24"/>
          <w:szCs w:val="24"/>
          <w:lang w:val="es-CO"/>
        </w:rPr>
        <w:t>III - RECURSO DE APELACIÓN</w:t>
      </w:r>
    </w:p>
    <w:p w14:paraId="2995BD3B" w14:textId="77777777" w:rsidR="00DF728D" w:rsidRPr="004E1649" w:rsidRDefault="00DF728D" w:rsidP="001D4C8E">
      <w:pPr>
        <w:spacing w:line="276" w:lineRule="auto"/>
        <w:ind w:firstLine="708"/>
        <w:rPr>
          <w:rFonts w:ascii="Tahoma" w:hAnsi="Tahoma" w:cs="Tahoma"/>
          <w:sz w:val="24"/>
          <w:szCs w:val="24"/>
          <w:lang w:val="es-CO"/>
        </w:rPr>
      </w:pPr>
    </w:p>
    <w:p w14:paraId="70894990" w14:textId="3969E82A" w:rsidR="001D4C8E" w:rsidRPr="004E1649" w:rsidRDefault="00DF728D" w:rsidP="001D4C8E">
      <w:pPr>
        <w:spacing w:line="276" w:lineRule="auto"/>
        <w:ind w:firstLine="708"/>
        <w:rPr>
          <w:rFonts w:ascii="Tahoma" w:hAnsi="Tahoma" w:cs="Tahoma"/>
          <w:sz w:val="24"/>
          <w:szCs w:val="24"/>
          <w:lang w:val="es-CO"/>
        </w:rPr>
      </w:pPr>
      <w:r w:rsidRPr="004E1649">
        <w:rPr>
          <w:rFonts w:ascii="Tahoma" w:hAnsi="Tahoma" w:cs="Tahoma"/>
          <w:sz w:val="24"/>
          <w:szCs w:val="24"/>
          <w:lang w:val="es-CO"/>
        </w:rPr>
        <w:t>La sentencia acaba</w:t>
      </w:r>
      <w:r w:rsidR="001D4C8E" w:rsidRPr="004E1649">
        <w:rPr>
          <w:rFonts w:ascii="Tahoma" w:hAnsi="Tahoma" w:cs="Tahoma"/>
          <w:sz w:val="24"/>
          <w:szCs w:val="24"/>
          <w:lang w:val="es-CO"/>
        </w:rPr>
        <w:t>da</w:t>
      </w:r>
      <w:r w:rsidRPr="004E1649">
        <w:rPr>
          <w:rFonts w:ascii="Tahoma" w:hAnsi="Tahoma" w:cs="Tahoma"/>
          <w:sz w:val="24"/>
          <w:szCs w:val="24"/>
          <w:lang w:val="es-CO"/>
        </w:rPr>
        <w:t xml:space="preserve"> de resumir fue apelada por ambos contendi</w:t>
      </w:r>
      <w:r w:rsidR="00086203" w:rsidRPr="004E1649">
        <w:rPr>
          <w:rFonts w:ascii="Tahoma" w:hAnsi="Tahoma" w:cs="Tahoma"/>
          <w:sz w:val="24"/>
          <w:szCs w:val="24"/>
          <w:lang w:val="es-CO"/>
        </w:rPr>
        <w:t>entes procesales;</w:t>
      </w:r>
      <w:r w:rsidR="001D4C8E" w:rsidRPr="004E1649">
        <w:rPr>
          <w:rFonts w:ascii="Tahoma" w:hAnsi="Tahoma" w:cs="Tahoma"/>
          <w:sz w:val="24"/>
          <w:szCs w:val="24"/>
          <w:lang w:val="es-CO"/>
        </w:rPr>
        <w:t xml:space="preserve"> en síntesis, </w:t>
      </w:r>
      <w:r w:rsidR="00086203" w:rsidRPr="004E1649">
        <w:rPr>
          <w:rFonts w:ascii="Tahoma" w:hAnsi="Tahoma" w:cs="Tahoma"/>
          <w:b/>
          <w:sz w:val="24"/>
          <w:szCs w:val="24"/>
          <w:u w:val="single"/>
          <w:lang w:val="es-CO"/>
        </w:rPr>
        <w:t>la</w:t>
      </w:r>
      <w:r w:rsidR="001D4C8E" w:rsidRPr="004E1649">
        <w:rPr>
          <w:rFonts w:ascii="Tahoma" w:hAnsi="Tahoma" w:cs="Tahoma"/>
          <w:b/>
          <w:sz w:val="24"/>
          <w:szCs w:val="24"/>
          <w:u w:val="single"/>
          <w:lang w:val="es-CO"/>
        </w:rPr>
        <w:t xml:space="preserve"> demandante</w:t>
      </w:r>
      <w:r w:rsidR="001D4C8E" w:rsidRPr="004E1649">
        <w:rPr>
          <w:rFonts w:ascii="Tahoma" w:hAnsi="Tahoma" w:cs="Tahoma"/>
          <w:sz w:val="24"/>
          <w:szCs w:val="24"/>
          <w:lang w:val="es-CO"/>
        </w:rPr>
        <w:t xml:space="preserve"> la objeta por las siguientes razones: </w:t>
      </w:r>
    </w:p>
    <w:p w14:paraId="5DD7FDF1" w14:textId="77777777" w:rsidR="001D4C8E" w:rsidRPr="004E1649" w:rsidRDefault="001D4C8E" w:rsidP="00DF728D">
      <w:pPr>
        <w:spacing w:line="276" w:lineRule="auto"/>
        <w:ind w:firstLine="708"/>
        <w:jc w:val="center"/>
        <w:rPr>
          <w:rFonts w:ascii="Tahoma" w:hAnsi="Tahoma" w:cs="Tahoma"/>
          <w:sz w:val="24"/>
          <w:szCs w:val="24"/>
          <w:lang w:val="es-CO"/>
        </w:rPr>
      </w:pPr>
    </w:p>
    <w:p w14:paraId="3A4CE67E" w14:textId="77777777" w:rsidR="009970E3" w:rsidRDefault="009970E3" w:rsidP="009970E3">
      <w:pPr>
        <w:spacing w:line="276" w:lineRule="auto"/>
        <w:ind w:firstLine="700"/>
        <w:rPr>
          <w:rFonts w:ascii="Tahoma" w:hAnsi="Tahoma" w:cs="Tahoma"/>
          <w:sz w:val="24"/>
          <w:szCs w:val="24"/>
          <w:lang w:val="es-CO"/>
        </w:rPr>
      </w:pPr>
      <w:r>
        <w:rPr>
          <w:rFonts w:ascii="Tahoma" w:hAnsi="Tahoma" w:cs="Tahoma"/>
          <w:sz w:val="24"/>
          <w:szCs w:val="24"/>
          <w:lang w:val="es-CO"/>
        </w:rPr>
        <w:t xml:space="preserve">1) </w:t>
      </w:r>
      <w:r w:rsidR="000A0E14" w:rsidRPr="009970E3">
        <w:rPr>
          <w:rFonts w:ascii="Tahoma" w:hAnsi="Tahoma" w:cs="Tahoma"/>
          <w:sz w:val="24"/>
          <w:szCs w:val="24"/>
          <w:lang w:val="es-CO"/>
        </w:rPr>
        <w:t>E</w:t>
      </w:r>
      <w:r w:rsidR="001D4C8E" w:rsidRPr="009970E3">
        <w:rPr>
          <w:rFonts w:ascii="Tahoma" w:hAnsi="Tahoma" w:cs="Tahoma"/>
          <w:sz w:val="24"/>
          <w:szCs w:val="24"/>
          <w:lang w:val="es-CO"/>
        </w:rPr>
        <w:t>l juzgador de primer grado no valoró la conducta procesal omisiva que asumió la empresa dem</w:t>
      </w:r>
      <w:r w:rsidR="00564E7F" w:rsidRPr="009970E3">
        <w:rPr>
          <w:rFonts w:ascii="Tahoma" w:hAnsi="Tahoma" w:cs="Tahoma"/>
          <w:sz w:val="24"/>
          <w:szCs w:val="24"/>
          <w:lang w:val="es-CO"/>
        </w:rPr>
        <w:t>andada al ocultar el contrato</w:t>
      </w:r>
      <w:r w:rsidR="001D4C8E" w:rsidRPr="009970E3">
        <w:rPr>
          <w:rFonts w:ascii="Tahoma" w:hAnsi="Tahoma" w:cs="Tahoma"/>
          <w:sz w:val="24"/>
          <w:szCs w:val="24"/>
          <w:lang w:val="es-CO"/>
        </w:rPr>
        <w:t xml:space="preserve"> escrito de trabajo.</w:t>
      </w:r>
    </w:p>
    <w:p w14:paraId="4ED01DE9" w14:textId="77777777" w:rsidR="009970E3" w:rsidRDefault="009970E3" w:rsidP="009970E3">
      <w:pPr>
        <w:spacing w:line="276" w:lineRule="auto"/>
        <w:ind w:firstLine="700"/>
        <w:rPr>
          <w:rFonts w:ascii="Tahoma" w:hAnsi="Tahoma" w:cs="Tahoma"/>
          <w:sz w:val="24"/>
          <w:szCs w:val="24"/>
          <w:lang w:val="es-CO"/>
        </w:rPr>
      </w:pPr>
    </w:p>
    <w:p w14:paraId="67B3FA73" w14:textId="2118435F" w:rsidR="00DF728D" w:rsidRPr="004E1649" w:rsidRDefault="009970E3" w:rsidP="009970E3">
      <w:pPr>
        <w:spacing w:line="276" w:lineRule="auto"/>
        <w:ind w:firstLine="700"/>
        <w:rPr>
          <w:rFonts w:ascii="Tahoma" w:hAnsi="Tahoma" w:cs="Tahoma"/>
          <w:sz w:val="24"/>
          <w:szCs w:val="24"/>
          <w:lang w:val="es-CO"/>
        </w:rPr>
      </w:pPr>
      <w:r>
        <w:rPr>
          <w:rFonts w:ascii="Tahoma" w:hAnsi="Tahoma" w:cs="Tahoma"/>
          <w:sz w:val="24"/>
          <w:szCs w:val="24"/>
          <w:lang w:val="es-CO"/>
        </w:rPr>
        <w:t xml:space="preserve">2) </w:t>
      </w:r>
      <w:r w:rsidR="000A0E14" w:rsidRPr="004E1649">
        <w:rPr>
          <w:rFonts w:ascii="Tahoma" w:hAnsi="Tahoma" w:cs="Tahoma"/>
          <w:sz w:val="24"/>
          <w:szCs w:val="24"/>
          <w:lang w:val="es-CO"/>
        </w:rPr>
        <w:t>P</w:t>
      </w:r>
      <w:r w:rsidR="001D4C8E" w:rsidRPr="004E1649">
        <w:rPr>
          <w:rFonts w:ascii="Tahoma" w:hAnsi="Tahoma" w:cs="Tahoma"/>
          <w:sz w:val="24"/>
          <w:szCs w:val="24"/>
          <w:lang w:val="es-CO"/>
        </w:rPr>
        <w:t>ese a lo anterior, la ausencia del soporte documental del contrato de obra, el cual se encuentra oculto</w:t>
      </w:r>
      <w:r w:rsidR="00577087" w:rsidRPr="004E1649">
        <w:rPr>
          <w:rFonts w:ascii="Tahoma" w:hAnsi="Tahoma" w:cs="Tahoma"/>
          <w:sz w:val="24"/>
          <w:szCs w:val="24"/>
          <w:lang w:val="es-CO"/>
        </w:rPr>
        <w:t xml:space="preserve"> y </w:t>
      </w:r>
      <w:r w:rsidR="001D4C8E" w:rsidRPr="004E1649">
        <w:rPr>
          <w:rFonts w:ascii="Tahoma" w:hAnsi="Tahoma" w:cs="Tahoma"/>
          <w:sz w:val="24"/>
          <w:szCs w:val="24"/>
          <w:lang w:val="es-CO"/>
        </w:rPr>
        <w:t>en poder de la parte más fuerte de la relación laboral, no es óbice para declarar su existencia</w:t>
      </w:r>
      <w:r w:rsidR="00577087" w:rsidRPr="004E1649">
        <w:rPr>
          <w:rFonts w:ascii="Tahoma" w:hAnsi="Tahoma" w:cs="Tahoma"/>
          <w:sz w:val="24"/>
          <w:szCs w:val="24"/>
          <w:lang w:val="es-CO"/>
        </w:rPr>
        <w:t>, pues su contenido puede deducirse de otros documentos y de la prueba testimonial cuando no existe el contrato escrito.</w:t>
      </w:r>
    </w:p>
    <w:p w14:paraId="578017FE" w14:textId="77777777" w:rsidR="009970E3" w:rsidRDefault="009970E3" w:rsidP="009970E3">
      <w:pPr>
        <w:spacing w:line="276" w:lineRule="auto"/>
        <w:ind w:firstLine="0"/>
        <w:rPr>
          <w:rFonts w:ascii="Tahoma" w:hAnsi="Tahoma" w:cs="Tahoma"/>
          <w:sz w:val="24"/>
          <w:szCs w:val="24"/>
          <w:lang w:val="es-CO"/>
        </w:rPr>
      </w:pPr>
    </w:p>
    <w:p w14:paraId="0154AE3D" w14:textId="77777777" w:rsidR="009970E3" w:rsidRDefault="009970E3" w:rsidP="009970E3">
      <w:pPr>
        <w:spacing w:line="276" w:lineRule="auto"/>
        <w:ind w:firstLine="700"/>
        <w:rPr>
          <w:rFonts w:ascii="Tahoma" w:hAnsi="Tahoma" w:cs="Tahoma"/>
          <w:sz w:val="24"/>
          <w:szCs w:val="24"/>
          <w:lang w:val="es-CO"/>
        </w:rPr>
      </w:pPr>
      <w:r>
        <w:rPr>
          <w:rFonts w:ascii="Tahoma" w:hAnsi="Tahoma" w:cs="Tahoma"/>
          <w:sz w:val="24"/>
          <w:szCs w:val="24"/>
          <w:lang w:val="es-CO"/>
        </w:rPr>
        <w:t xml:space="preserve">3) </w:t>
      </w:r>
      <w:r w:rsidR="007E38E1" w:rsidRPr="004E1649">
        <w:rPr>
          <w:rFonts w:ascii="Tahoma" w:hAnsi="Tahoma" w:cs="Tahoma"/>
          <w:sz w:val="24"/>
          <w:szCs w:val="24"/>
          <w:lang w:val="es-CO"/>
        </w:rPr>
        <w:t>L</w:t>
      </w:r>
      <w:r w:rsidR="00577087" w:rsidRPr="004E1649">
        <w:rPr>
          <w:rFonts w:ascii="Tahoma" w:hAnsi="Tahoma" w:cs="Tahoma"/>
          <w:sz w:val="24"/>
          <w:szCs w:val="24"/>
          <w:lang w:val="es-CO"/>
        </w:rPr>
        <w:t>a sentencia desconoce una certificación oficial expedida por INVIAS que da cuenta de</w:t>
      </w:r>
      <w:r w:rsidR="007E38E1" w:rsidRPr="004E1649">
        <w:rPr>
          <w:rFonts w:ascii="Tahoma" w:hAnsi="Tahoma" w:cs="Tahoma"/>
          <w:sz w:val="24"/>
          <w:szCs w:val="24"/>
          <w:lang w:val="es-CO"/>
        </w:rPr>
        <w:t xml:space="preserve"> la</w:t>
      </w:r>
      <w:r w:rsidR="00577087" w:rsidRPr="004E1649">
        <w:rPr>
          <w:rFonts w:ascii="Tahoma" w:hAnsi="Tahoma" w:cs="Tahoma"/>
          <w:sz w:val="24"/>
          <w:szCs w:val="24"/>
          <w:lang w:val="es-CO"/>
        </w:rPr>
        <w:t xml:space="preserve"> terminación de la obra el 14 de abril de 2014, lo cual se convierte en prueba irrefutable al ser contrastada con el dicho de los testigos.</w:t>
      </w:r>
    </w:p>
    <w:p w14:paraId="1401E018" w14:textId="77777777" w:rsidR="009970E3" w:rsidRDefault="009970E3" w:rsidP="009970E3">
      <w:pPr>
        <w:spacing w:line="276" w:lineRule="auto"/>
        <w:ind w:firstLine="700"/>
        <w:rPr>
          <w:rFonts w:ascii="Tahoma" w:hAnsi="Tahoma" w:cs="Tahoma"/>
          <w:sz w:val="24"/>
          <w:szCs w:val="24"/>
          <w:lang w:val="es-CO"/>
        </w:rPr>
      </w:pPr>
    </w:p>
    <w:p w14:paraId="37190D8F" w14:textId="26FEC03D" w:rsidR="00577087" w:rsidRPr="009970E3" w:rsidRDefault="009970E3" w:rsidP="009970E3">
      <w:pPr>
        <w:spacing w:line="276" w:lineRule="auto"/>
        <w:ind w:firstLine="700"/>
        <w:rPr>
          <w:rFonts w:ascii="Tahoma" w:hAnsi="Tahoma" w:cs="Tahoma"/>
          <w:sz w:val="24"/>
          <w:szCs w:val="24"/>
          <w:lang w:val="es-CO"/>
        </w:rPr>
      </w:pPr>
      <w:r>
        <w:rPr>
          <w:rFonts w:ascii="Tahoma" w:hAnsi="Tahoma" w:cs="Tahoma"/>
          <w:sz w:val="24"/>
          <w:szCs w:val="24"/>
          <w:lang w:val="es-CO"/>
        </w:rPr>
        <w:t xml:space="preserve">4) </w:t>
      </w:r>
      <w:r w:rsidR="000A0E14" w:rsidRPr="009970E3">
        <w:rPr>
          <w:rFonts w:ascii="Tahoma" w:hAnsi="Tahoma" w:cs="Tahoma"/>
          <w:sz w:val="24"/>
          <w:szCs w:val="24"/>
          <w:lang w:val="es-CO"/>
        </w:rPr>
        <w:t>“S</w:t>
      </w:r>
      <w:r w:rsidR="00577087" w:rsidRPr="009970E3">
        <w:rPr>
          <w:rFonts w:ascii="Tahoma" w:hAnsi="Tahoma" w:cs="Tahoma"/>
          <w:sz w:val="24"/>
          <w:szCs w:val="24"/>
          <w:lang w:val="es-CO"/>
        </w:rPr>
        <w:t xml:space="preserve">e pasó de vista” </w:t>
      </w:r>
      <w:r w:rsidR="00086203" w:rsidRPr="009970E3">
        <w:rPr>
          <w:rFonts w:ascii="Tahoma" w:hAnsi="Tahoma" w:cs="Tahoma"/>
          <w:sz w:val="24"/>
          <w:szCs w:val="24"/>
          <w:lang w:val="es-CO"/>
        </w:rPr>
        <w:t xml:space="preserve">el </w:t>
      </w:r>
      <w:r w:rsidR="00577087" w:rsidRPr="009970E3">
        <w:rPr>
          <w:rFonts w:ascii="Tahoma" w:hAnsi="Tahoma" w:cs="Tahoma"/>
          <w:sz w:val="24"/>
          <w:szCs w:val="24"/>
          <w:lang w:val="es-CO"/>
        </w:rPr>
        <w:t>precedente jurisprudencial para negarle naturaleza salarial al auxilio de localización.</w:t>
      </w:r>
    </w:p>
    <w:p w14:paraId="5729F1A7" w14:textId="77777777" w:rsidR="00577087" w:rsidRPr="004E1649" w:rsidRDefault="00577087" w:rsidP="001D4C8E">
      <w:pPr>
        <w:spacing w:line="276" w:lineRule="auto"/>
        <w:ind w:firstLine="708"/>
        <w:rPr>
          <w:rFonts w:ascii="Tahoma" w:hAnsi="Tahoma" w:cs="Tahoma"/>
          <w:sz w:val="24"/>
          <w:szCs w:val="24"/>
          <w:lang w:val="es-CO"/>
        </w:rPr>
      </w:pPr>
    </w:p>
    <w:p w14:paraId="7F28712D" w14:textId="01BBD355" w:rsidR="00577087" w:rsidRPr="004E1649" w:rsidRDefault="00577087" w:rsidP="001D4C8E">
      <w:pPr>
        <w:spacing w:line="276" w:lineRule="auto"/>
        <w:ind w:firstLine="708"/>
        <w:rPr>
          <w:rFonts w:ascii="Tahoma" w:hAnsi="Tahoma" w:cs="Tahoma"/>
          <w:sz w:val="24"/>
          <w:szCs w:val="24"/>
          <w:lang w:val="es-CO"/>
        </w:rPr>
      </w:pPr>
      <w:r w:rsidRPr="004E1649">
        <w:rPr>
          <w:rFonts w:ascii="Tahoma" w:hAnsi="Tahoma" w:cs="Tahoma"/>
          <w:sz w:val="24"/>
          <w:szCs w:val="24"/>
          <w:lang w:val="es-CO"/>
        </w:rPr>
        <w:lastRenderedPageBreak/>
        <w:t xml:space="preserve">Desde la otra orilla, </w:t>
      </w:r>
      <w:r w:rsidRPr="004E1649">
        <w:rPr>
          <w:rFonts w:ascii="Tahoma" w:hAnsi="Tahoma" w:cs="Tahoma"/>
          <w:b/>
          <w:sz w:val="24"/>
          <w:szCs w:val="24"/>
          <w:u w:val="single"/>
          <w:lang w:val="es-CO"/>
        </w:rPr>
        <w:t>el demandado</w:t>
      </w:r>
      <w:r w:rsidRPr="004E1649">
        <w:rPr>
          <w:rFonts w:ascii="Tahoma" w:hAnsi="Tahoma" w:cs="Tahoma"/>
          <w:sz w:val="24"/>
          <w:szCs w:val="24"/>
          <w:lang w:val="es-CO"/>
        </w:rPr>
        <w:t xml:space="preserve"> </w:t>
      </w:r>
      <w:r w:rsidR="000A0E14" w:rsidRPr="004E1649">
        <w:rPr>
          <w:rFonts w:ascii="Tahoma" w:hAnsi="Tahoma" w:cs="Tahoma"/>
          <w:sz w:val="24"/>
          <w:szCs w:val="24"/>
          <w:lang w:val="es-CO"/>
        </w:rPr>
        <w:t>hace</w:t>
      </w:r>
      <w:r w:rsidRPr="004E1649">
        <w:rPr>
          <w:rFonts w:ascii="Tahoma" w:hAnsi="Tahoma" w:cs="Tahoma"/>
          <w:sz w:val="24"/>
          <w:szCs w:val="24"/>
          <w:lang w:val="es-CO"/>
        </w:rPr>
        <w:t xml:space="preserve"> los siguientes cuestionamientos</w:t>
      </w:r>
      <w:r w:rsidR="003D487D" w:rsidRPr="004E1649">
        <w:rPr>
          <w:rFonts w:ascii="Tahoma" w:hAnsi="Tahoma" w:cs="Tahoma"/>
          <w:sz w:val="24"/>
          <w:szCs w:val="24"/>
          <w:lang w:val="es-CO"/>
        </w:rPr>
        <w:t xml:space="preserve"> a la decisión de primera instancia</w:t>
      </w:r>
      <w:r w:rsidRPr="004E1649">
        <w:rPr>
          <w:rFonts w:ascii="Tahoma" w:hAnsi="Tahoma" w:cs="Tahoma"/>
          <w:sz w:val="24"/>
          <w:szCs w:val="24"/>
          <w:lang w:val="es-CO"/>
        </w:rPr>
        <w:t>:</w:t>
      </w:r>
    </w:p>
    <w:p w14:paraId="4D8ABF90" w14:textId="77777777" w:rsidR="00577087" w:rsidRPr="004E1649" w:rsidRDefault="00577087" w:rsidP="001D4C8E">
      <w:pPr>
        <w:spacing w:line="276" w:lineRule="auto"/>
        <w:ind w:firstLine="708"/>
        <w:rPr>
          <w:rFonts w:ascii="Tahoma" w:hAnsi="Tahoma" w:cs="Tahoma"/>
          <w:sz w:val="24"/>
          <w:szCs w:val="24"/>
          <w:lang w:val="es-CO"/>
        </w:rPr>
      </w:pPr>
    </w:p>
    <w:p w14:paraId="5EE3C6A9" w14:textId="26CC4FE3" w:rsidR="00577087" w:rsidRPr="004E1649" w:rsidRDefault="009970E3" w:rsidP="009970E3">
      <w:pPr>
        <w:spacing w:line="276" w:lineRule="auto"/>
        <w:ind w:firstLine="708"/>
        <w:rPr>
          <w:rFonts w:ascii="Tahoma" w:hAnsi="Tahoma" w:cs="Tahoma"/>
          <w:sz w:val="24"/>
          <w:szCs w:val="24"/>
          <w:lang w:val="es-CO"/>
        </w:rPr>
      </w:pPr>
      <w:r w:rsidRPr="009970E3">
        <w:rPr>
          <w:rFonts w:ascii="Tahoma" w:hAnsi="Tahoma" w:cs="Tahoma"/>
          <w:sz w:val="24"/>
          <w:szCs w:val="24"/>
          <w:lang w:val="es-CO"/>
        </w:rPr>
        <w:t>1)</w:t>
      </w:r>
      <w:r>
        <w:rPr>
          <w:rFonts w:ascii="Tahoma" w:hAnsi="Tahoma" w:cs="Tahoma"/>
          <w:b/>
          <w:sz w:val="24"/>
          <w:szCs w:val="24"/>
          <w:lang w:val="es-CO"/>
        </w:rPr>
        <w:t xml:space="preserve"> </w:t>
      </w:r>
      <w:r w:rsidR="000A0E14" w:rsidRPr="004E1649">
        <w:rPr>
          <w:rFonts w:ascii="Tahoma" w:hAnsi="Tahoma" w:cs="Tahoma"/>
          <w:sz w:val="24"/>
          <w:szCs w:val="24"/>
          <w:lang w:val="es-CO"/>
        </w:rPr>
        <w:t>C</w:t>
      </w:r>
      <w:r w:rsidR="00577087" w:rsidRPr="004E1649">
        <w:rPr>
          <w:rFonts w:ascii="Tahoma" w:hAnsi="Tahoma" w:cs="Tahoma"/>
          <w:sz w:val="24"/>
          <w:szCs w:val="24"/>
          <w:lang w:val="es-CO"/>
        </w:rPr>
        <w:t>alifica de parcializada la actuación del juez de instancia, porque en la sentencia que fue decretada nula por el juez de instancia supuestamente se le insinúa a la parte demandante el carácter salarial del auxilio de localización y se hacen algunas apreciaciones subjetivas –que no precisó- con relación a la administración de la empresa.</w:t>
      </w:r>
    </w:p>
    <w:p w14:paraId="634928F2" w14:textId="77777777" w:rsidR="00577087" w:rsidRPr="004E1649" w:rsidRDefault="00577087" w:rsidP="001D4C8E">
      <w:pPr>
        <w:spacing w:line="276" w:lineRule="auto"/>
        <w:ind w:firstLine="708"/>
        <w:rPr>
          <w:rFonts w:ascii="Tahoma" w:hAnsi="Tahoma" w:cs="Tahoma"/>
          <w:sz w:val="24"/>
          <w:szCs w:val="24"/>
          <w:lang w:val="es-CO"/>
        </w:rPr>
      </w:pPr>
    </w:p>
    <w:p w14:paraId="08B4A6CE" w14:textId="29D80CBA" w:rsidR="00577087" w:rsidRPr="004E1649" w:rsidRDefault="009970E3" w:rsidP="009970E3">
      <w:pPr>
        <w:spacing w:line="276" w:lineRule="auto"/>
        <w:ind w:firstLine="708"/>
        <w:rPr>
          <w:rFonts w:ascii="Tahoma" w:hAnsi="Tahoma" w:cs="Tahoma"/>
          <w:sz w:val="24"/>
          <w:szCs w:val="24"/>
          <w:lang w:val="es-CO"/>
        </w:rPr>
      </w:pPr>
      <w:r w:rsidRPr="009970E3">
        <w:rPr>
          <w:rFonts w:ascii="Tahoma" w:hAnsi="Tahoma" w:cs="Tahoma"/>
          <w:sz w:val="24"/>
          <w:szCs w:val="24"/>
          <w:lang w:val="es-CO"/>
        </w:rPr>
        <w:t>2)</w:t>
      </w:r>
      <w:r>
        <w:rPr>
          <w:rFonts w:ascii="Tahoma" w:hAnsi="Tahoma" w:cs="Tahoma"/>
          <w:b/>
          <w:sz w:val="24"/>
          <w:szCs w:val="24"/>
          <w:lang w:val="es-CO"/>
        </w:rPr>
        <w:t xml:space="preserve"> </w:t>
      </w:r>
      <w:r w:rsidR="00577087" w:rsidRPr="004E1649">
        <w:rPr>
          <w:rFonts w:ascii="Tahoma" w:hAnsi="Tahoma" w:cs="Tahoma"/>
          <w:sz w:val="24"/>
          <w:szCs w:val="24"/>
          <w:lang w:val="es-CO"/>
        </w:rPr>
        <w:t>La mentada nulidad no interrumpió el fenómeno de prescripción en los términos de la ley, tal como fue explicado en la contestación a la demanda.</w:t>
      </w:r>
    </w:p>
    <w:p w14:paraId="50C34272" w14:textId="77777777" w:rsidR="009970E3" w:rsidRDefault="009970E3" w:rsidP="009970E3">
      <w:pPr>
        <w:spacing w:line="276" w:lineRule="auto"/>
        <w:ind w:firstLine="0"/>
        <w:rPr>
          <w:rFonts w:ascii="Tahoma" w:hAnsi="Tahoma" w:cs="Tahoma"/>
          <w:sz w:val="24"/>
          <w:szCs w:val="24"/>
          <w:lang w:val="es-CO"/>
        </w:rPr>
      </w:pPr>
    </w:p>
    <w:p w14:paraId="01E2F8E2" w14:textId="6DD8EC79" w:rsidR="00A604DE" w:rsidRPr="004E1649" w:rsidRDefault="009970E3" w:rsidP="009970E3">
      <w:pPr>
        <w:spacing w:line="276" w:lineRule="auto"/>
        <w:ind w:firstLine="708"/>
        <w:rPr>
          <w:rFonts w:ascii="Tahoma" w:hAnsi="Tahoma" w:cs="Tahoma"/>
          <w:sz w:val="24"/>
          <w:szCs w:val="24"/>
          <w:lang w:val="es-CO"/>
        </w:rPr>
      </w:pPr>
      <w:r>
        <w:rPr>
          <w:rFonts w:ascii="Tahoma" w:hAnsi="Tahoma" w:cs="Tahoma"/>
          <w:sz w:val="24"/>
          <w:szCs w:val="24"/>
          <w:lang w:val="es-CO"/>
        </w:rPr>
        <w:t xml:space="preserve">3) </w:t>
      </w:r>
      <w:r w:rsidR="00577087" w:rsidRPr="004E1649">
        <w:rPr>
          <w:rFonts w:ascii="Tahoma" w:hAnsi="Tahoma" w:cs="Tahoma"/>
          <w:sz w:val="24"/>
          <w:szCs w:val="24"/>
          <w:lang w:val="es-CO"/>
        </w:rPr>
        <w:t xml:space="preserve">El juez se equivocó al valorar la certificación laboral firmada por </w:t>
      </w:r>
      <w:r w:rsidR="00E9616F" w:rsidRPr="004E1649">
        <w:rPr>
          <w:rFonts w:ascii="Tahoma" w:hAnsi="Tahoma" w:cs="Tahoma"/>
          <w:sz w:val="24"/>
          <w:szCs w:val="24"/>
          <w:lang w:val="es-CO"/>
        </w:rPr>
        <w:t>el ingeniero residente de la obra, pues lo testigos fueron enfáticos en señalar que este no era competente para expedir ese tipo de constancias.</w:t>
      </w:r>
    </w:p>
    <w:p w14:paraId="7B72A335" w14:textId="77777777" w:rsidR="00A604DE" w:rsidRPr="004E1649" w:rsidRDefault="00A604DE" w:rsidP="00A604DE">
      <w:pPr>
        <w:spacing w:line="276" w:lineRule="auto"/>
        <w:ind w:left="708" w:firstLine="0"/>
        <w:rPr>
          <w:rFonts w:ascii="Tahoma" w:hAnsi="Tahoma" w:cs="Tahoma"/>
          <w:sz w:val="24"/>
          <w:szCs w:val="24"/>
          <w:lang w:val="es-CO"/>
        </w:rPr>
      </w:pPr>
    </w:p>
    <w:p w14:paraId="77EC0F6E" w14:textId="4C0BEA75" w:rsidR="002A7007" w:rsidRPr="004E1649" w:rsidRDefault="009970E3" w:rsidP="009970E3">
      <w:pPr>
        <w:spacing w:line="276" w:lineRule="auto"/>
        <w:ind w:firstLine="708"/>
        <w:rPr>
          <w:rFonts w:ascii="Tahoma" w:hAnsi="Tahoma" w:cs="Tahoma"/>
          <w:sz w:val="24"/>
          <w:szCs w:val="24"/>
          <w:lang w:val="es-CO"/>
        </w:rPr>
      </w:pPr>
      <w:r w:rsidRPr="009970E3">
        <w:rPr>
          <w:rFonts w:ascii="Tahoma" w:hAnsi="Tahoma" w:cs="Tahoma"/>
          <w:sz w:val="24"/>
          <w:szCs w:val="24"/>
          <w:lang w:val="es-CO"/>
        </w:rPr>
        <w:t>4)</w:t>
      </w:r>
      <w:r>
        <w:rPr>
          <w:rFonts w:ascii="Tahoma" w:hAnsi="Tahoma" w:cs="Tahoma"/>
          <w:b/>
          <w:sz w:val="24"/>
          <w:szCs w:val="24"/>
          <w:lang w:val="es-CO"/>
        </w:rPr>
        <w:t xml:space="preserve"> </w:t>
      </w:r>
      <w:r w:rsidR="00E9616F" w:rsidRPr="004E1649">
        <w:rPr>
          <w:rFonts w:ascii="Tahoma" w:hAnsi="Tahoma" w:cs="Tahoma"/>
          <w:sz w:val="24"/>
          <w:szCs w:val="24"/>
          <w:lang w:val="es-CO"/>
        </w:rPr>
        <w:t>La demandante no demostró la terminación del supuesto contrato, solo lo manifestó y fue según su conveniencia</w:t>
      </w:r>
      <w:r w:rsidR="002A7007" w:rsidRPr="004E1649">
        <w:rPr>
          <w:rFonts w:ascii="Tahoma" w:hAnsi="Tahoma" w:cs="Tahoma"/>
          <w:sz w:val="24"/>
          <w:szCs w:val="24"/>
          <w:lang w:val="es-CO"/>
        </w:rPr>
        <w:t>. Además,</w:t>
      </w:r>
      <w:r w:rsidR="00E9616F" w:rsidRPr="004E1649">
        <w:rPr>
          <w:rFonts w:ascii="Tahoma" w:hAnsi="Tahoma" w:cs="Tahoma"/>
          <w:sz w:val="24"/>
          <w:szCs w:val="24"/>
          <w:lang w:val="es-CO"/>
        </w:rPr>
        <w:t xml:space="preserve"> en el expediente reposa prueba del contrato</w:t>
      </w:r>
      <w:r w:rsidR="002A7007" w:rsidRPr="004E1649">
        <w:rPr>
          <w:rFonts w:ascii="Tahoma" w:hAnsi="Tahoma" w:cs="Tahoma"/>
          <w:sz w:val="24"/>
          <w:szCs w:val="24"/>
          <w:lang w:val="es-CO"/>
        </w:rPr>
        <w:t>,</w:t>
      </w:r>
      <w:r w:rsidR="00E9616F" w:rsidRPr="004E1649">
        <w:rPr>
          <w:rFonts w:ascii="Tahoma" w:hAnsi="Tahoma" w:cs="Tahoma"/>
          <w:sz w:val="24"/>
          <w:szCs w:val="24"/>
          <w:lang w:val="es-CO"/>
        </w:rPr>
        <w:t xml:space="preserve"> el cual fue a término indefinido</w:t>
      </w:r>
      <w:r w:rsidR="002A7007" w:rsidRPr="004E1649">
        <w:rPr>
          <w:rFonts w:ascii="Tahoma" w:hAnsi="Tahoma" w:cs="Tahoma"/>
          <w:sz w:val="24"/>
          <w:szCs w:val="24"/>
          <w:lang w:val="es-CO"/>
        </w:rPr>
        <w:t>, pues el cargo de gestión humana, por su naturaleza, no es de aquellos que se contratan por obra o labor.</w:t>
      </w:r>
    </w:p>
    <w:p w14:paraId="3618E460" w14:textId="77777777" w:rsidR="002A7007" w:rsidRPr="004E1649" w:rsidRDefault="002A7007" w:rsidP="001D4C8E">
      <w:pPr>
        <w:spacing w:line="276" w:lineRule="auto"/>
        <w:ind w:firstLine="708"/>
        <w:rPr>
          <w:rFonts w:ascii="Tahoma" w:hAnsi="Tahoma" w:cs="Tahoma"/>
          <w:sz w:val="24"/>
          <w:szCs w:val="24"/>
          <w:lang w:val="es-CO"/>
        </w:rPr>
      </w:pPr>
    </w:p>
    <w:p w14:paraId="73FE02A0" w14:textId="77777777" w:rsidR="00577087" w:rsidRPr="004E1649" w:rsidRDefault="002A7007" w:rsidP="002A7007">
      <w:pPr>
        <w:spacing w:line="276" w:lineRule="auto"/>
        <w:ind w:firstLine="0"/>
        <w:jc w:val="center"/>
        <w:rPr>
          <w:rFonts w:ascii="Tahoma" w:hAnsi="Tahoma" w:cs="Tahoma"/>
          <w:b/>
          <w:sz w:val="24"/>
          <w:szCs w:val="24"/>
          <w:lang w:val="es-CO"/>
        </w:rPr>
      </w:pPr>
      <w:r w:rsidRPr="004E1649">
        <w:rPr>
          <w:rFonts w:ascii="Tahoma" w:hAnsi="Tahoma" w:cs="Tahoma"/>
          <w:b/>
          <w:sz w:val="24"/>
          <w:szCs w:val="24"/>
          <w:lang w:val="es-CO"/>
        </w:rPr>
        <w:t>IV – CONSIDERACIONES</w:t>
      </w:r>
    </w:p>
    <w:p w14:paraId="72B7A676" w14:textId="77777777" w:rsidR="00A604DE" w:rsidRPr="004E1649" w:rsidRDefault="00A604DE" w:rsidP="002A7007">
      <w:pPr>
        <w:spacing w:line="276" w:lineRule="auto"/>
        <w:ind w:firstLine="0"/>
        <w:jc w:val="center"/>
        <w:rPr>
          <w:rFonts w:ascii="Tahoma" w:hAnsi="Tahoma" w:cs="Tahoma"/>
          <w:b/>
          <w:sz w:val="24"/>
          <w:szCs w:val="24"/>
          <w:lang w:val="es-CO"/>
        </w:rPr>
      </w:pPr>
    </w:p>
    <w:p w14:paraId="1D41B49F" w14:textId="0CBA0793" w:rsidR="00136901" w:rsidRPr="004E1649" w:rsidRDefault="00A604DE" w:rsidP="00086203">
      <w:pPr>
        <w:spacing w:line="276" w:lineRule="auto"/>
        <w:ind w:firstLine="0"/>
        <w:jc w:val="center"/>
        <w:rPr>
          <w:rFonts w:ascii="Tahoma" w:hAnsi="Tahoma" w:cs="Tahoma"/>
        </w:rPr>
      </w:pPr>
      <w:r w:rsidRPr="004E1649">
        <w:rPr>
          <w:rFonts w:ascii="Tahoma" w:hAnsi="Tahoma" w:cs="Tahoma"/>
          <w:b/>
          <w:sz w:val="24"/>
          <w:szCs w:val="24"/>
          <w:lang w:val="es-CO"/>
        </w:rPr>
        <w:t>4.1. PRECISIONES PRELIMINARES</w:t>
      </w:r>
    </w:p>
    <w:p w14:paraId="7CBAF859" w14:textId="77777777" w:rsidR="00136901" w:rsidRPr="004E1649" w:rsidRDefault="00136901" w:rsidP="009D072D">
      <w:pPr>
        <w:pStyle w:val="NormalWeb"/>
        <w:spacing w:line="276" w:lineRule="auto"/>
        <w:jc w:val="both"/>
        <w:rPr>
          <w:rFonts w:ascii="Tahoma" w:hAnsi="Tahoma" w:cs="Tahoma"/>
          <w:b/>
        </w:rPr>
      </w:pPr>
      <w:r w:rsidRPr="004E1649">
        <w:rPr>
          <w:rFonts w:ascii="Tahoma" w:hAnsi="Tahoma" w:cs="Tahoma"/>
        </w:rPr>
        <w:tab/>
      </w:r>
      <w:r w:rsidRPr="004E1649">
        <w:rPr>
          <w:rFonts w:ascii="Tahoma" w:hAnsi="Tahoma" w:cs="Tahoma"/>
          <w:b/>
        </w:rPr>
        <w:t>4.1.2. PRESCRIPCIÓN</w:t>
      </w:r>
    </w:p>
    <w:p w14:paraId="2BD65E34" w14:textId="35D5D904" w:rsidR="00136901" w:rsidRPr="004E1649" w:rsidRDefault="00136901" w:rsidP="00783F11">
      <w:pPr>
        <w:pStyle w:val="NormalWeb"/>
        <w:spacing w:line="276" w:lineRule="auto"/>
        <w:jc w:val="both"/>
        <w:rPr>
          <w:rFonts w:ascii="Tahoma" w:hAnsi="Tahoma" w:cs="Tahoma"/>
        </w:rPr>
      </w:pPr>
      <w:r w:rsidRPr="004E1649">
        <w:rPr>
          <w:rFonts w:ascii="Tahoma" w:hAnsi="Tahoma" w:cs="Tahoma"/>
        </w:rPr>
        <w:tab/>
        <w:t>Aunque nada se dijo acerca de esta excepción en la sentencia atacada, debe advertirse de entrada que dicho fenómeno extintivo de la obligación no operó en el presente asunto, debido a que la tardanza en la notificación del demandado, como lo exhibe el plenario, no obedeció a la negligencia, a la desidia o a la inactividad del demandante, sino más bien a las maniobras dilatorias de la parte accionada, quien pese a haber recibido en su domicilio el aviso de notificación personal de la admisión de la demanda, decidió hacer ca</w:t>
      </w:r>
      <w:r w:rsidR="00042A40" w:rsidRPr="004E1649">
        <w:rPr>
          <w:rFonts w:ascii="Tahoma" w:hAnsi="Tahoma" w:cs="Tahoma"/>
        </w:rPr>
        <w:t>so omiso al llamado del juzgado, y solo se presentó al proceso cuando, producto de la nulidad, se intentó de nuevo su notificación por el despacho.</w:t>
      </w:r>
    </w:p>
    <w:p w14:paraId="59E8ABB5" w14:textId="3EC2493C" w:rsidR="00783F11" w:rsidRPr="004E1649" w:rsidRDefault="00136901" w:rsidP="00783F11">
      <w:pPr>
        <w:pStyle w:val="NormalWeb"/>
        <w:spacing w:line="276" w:lineRule="auto"/>
        <w:jc w:val="both"/>
        <w:rPr>
          <w:rFonts w:ascii="Tahoma" w:hAnsi="Tahoma" w:cs="Tahoma"/>
        </w:rPr>
      </w:pPr>
      <w:r w:rsidRPr="004E1649">
        <w:rPr>
          <w:rFonts w:ascii="Tahoma" w:hAnsi="Tahoma" w:cs="Tahoma"/>
        </w:rPr>
        <w:tab/>
        <w:t xml:space="preserve">En un asunto </w:t>
      </w:r>
      <w:r w:rsidR="00783F11" w:rsidRPr="004E1649">
        <w:rPr>
          <w:rFonts w:ascii="Tahoma" w:hAnsi="Tahoma" w:cs="Tahoma"/>
        </w:rPr>
        <w:t>de similar relieve, la Corte Suprema de Justicia, en Sa</w:t>
      </w:r>
      <w:r w:rsidR="00504AED" w:rsidRPr="004E1649">
        <w:rPr>
          <w:rFonts w:ascii="Tahoma" w:hAnsi="Tahoma" w:cs="Tahoma"/>
        </w:rPr>
        <w:t>la de Casación Laboral, señaló que el condicionamiento temporal de que trata el artículo 90 del código de procedimiento para que opere la interrupción de la prescripción por la presentación de la demanda, no es aplicable en eventos en que el demandado realiza acciones tendientes a evitar la notificación oportuna del auto admisorio de la demanda, como en el caso presente (al respecto puede consultarse la sentencia SL8716 del 2 de julio de 2014, M.P. Rigoberto Echeverry Bueno).</w:t>
      </w:r>
    </w:p>
    <w:p w14:paraId="271CEFAE" w14:textId="1EDF6CF0" w:rsidR="00C63395" w:rsidRPr="004E1649" w:rsidRDefault="00C63395" w:rsidP="00783F11">
      <w:pPr>
        <w:pStyle w:val="NormalWeb"/>
        <w:spacing w:line="276" w:lineRule="auto"/>
        <w:jc w:val="both"/>
        <w:rPr>
          <w:rFonts w:ascii="Tahoma" w:hAnsi="Tahoma" w:cs="Tahoma"/>
        </w:rPr>
      </w:pPr>
      <w:r w:rsidRPr="004E1649">
        <w:rPr>
          <w:rFonts w:ascii="Tahoma" w:hAnsi="Tahoma" w:cs="Tahoma"/>
        </w:rPr>
        <w:tab/>
        <w:t xml:space="preserve">En efecto, se reitera, no puede perderse de vista que inicialmente la parte demandada fue citada para la notificación personal y como quiera que no acudió al Despacho, se le envió el correspondiente aviso, ante el cual también hizo caso omiso. Sin embargo, una vez declarado nulo el proceso, la notificación del auto admisorio se </w:t>
      </w:r>
      <w:r w:rsidRPr="004E1649">
        <w:rPr>
          <w:rFonts w:ascii="Tahoma" w:hAnsi="Tahoma" w:cs="Tahoma"/>
        </w:rPr>
        <w:lastRenderedPageBreak/>
        <w:t xml:space="preserve">hizo a la misma dirección en que se intentó inicialmente, de lo se infiere que la actitud deliberadamente negligente de la sociedad demandada ocasionó el retraso del trámite de este proceso por cuenta de la declaratoria de la nulidad. </w:t>
      </w:r>
    </w:p>
    <w:p w14:paraId="1984EFB9" w14:textId="44D7BECB" w:rsidR="004F2E99" w:rsidRPr="004E1649" w:rsidRDefault="00C63395" w:rsidP="00783F11">
      <w:pPr>
        <w:pStyle w:val="NormalWeb"/>
        <w:spacing w:line="276" w:lineRule="auto"/>
        <w:jc w:val="both"/>
        <w:rPr>
          <w:rFonts w:ascii="Tahoma" w:hAnsi="Tahoma" w:cs="Tahoma"/>
        </w:rPr>
      </w:pPr>
      <w:r w:rsidRPr="004E1649">
        <w:rPr>
          <w:rFonts w:ascii="Tahoma" w:hAnsi="Tahoma" w:cs="Tahoma"/>
        </w:rPr>
        <w:tab/>
        <w:t xml:space="preserve">Pero si en gracia de discusión </w:t>
      </w:r>
      <w:r w:rsidR="001E1051" w:rsidRPr="004E1649">
        <w:rPr>
          <w:rFonts w:ascii="Tahoma" w:hAnsi="Tahoma" w:cs="Tahoma"/>
        </w:rPr>
        <w:t>no se aceptase la tesis anterior, hay que decir que la irregularidad que se advirtió en el proceso y que ocasionó la nulidad no fue por culpa imputable al demandante sino al hecho de que el juzgado promiscuo le aplicó al aviso los mismos efec</w:t>
      </w:r>
      <w:r w:rsidR="004F2E99" w:rsidRPr="004E1649">
        <w:rPr>
          <w:rFonts w:ascii="Tahoma" w:hAnsi="Tahoma" w:cs="Tahoma"/>
        </w:rPr>
        <w:t>tos que tiene en materia civil y no l</w:t>
      </w:r>
      <w:r w:rsidR="001E1051" w:rsidRPr="004E1649">
        <w:rPr>
          <w:rFonts w:ascii="Tahoma" w:hAnsi="Tahoma" w:cs="Tahoma"/>
        </w:rPr>
        <w:t>a tesis mayoritaria de esta Sala en virtud de la cual el aviso en materia laboral implica el necesario emplazamiento de la parte demandada</w:t>
      </w:r>
      <w:r w:rsidR="004F2E99" w:rsidRPr="004E1649">
        <w:rPr>
          <w:rFonts w:ascii="Tahoma" w:hAnsi="Tahoma" w:cs="Tahoma"/>
        </w:rPr>
        <w:t>. Esa diferencia en la interpretación de la norma que regula la notificación por aviso en materia laboral no puede soportarla la demandante, toda vez que en la jurisprudencia local unanimidad al respecto y por eso mal puede aplicarse en su contra las consecuencias del artículo 90 del C.P.C. (hoy 94 del C.G.P.).</w:t>
      </w:r>
    </w:p>
    <w:p w14:paraId="38202928" w14:textId="1B75D241" w:rsidR="004F2E99" w:rsidRPr="004E1649" w:rsidRDefault="004F2E99" w:rsidP="00783F11">
      <w:pPr>
        <w:pStyle w:val="NormalWeb"/>
        <w:spacing w:line="276" w:lineRule="auto"/>
        <w:jc w:val="both"/>
        <w:rPr>
          <w:rFonts w:ascii="Tahoma" w:hAnsi="Tahoma" w:cs="Tahoma"/>
        </w:rPr>
      </w:pPr>
      <w:r w:rsidRPr="004E1649">
        <w:rPr>
          <w:rFonts w:ascii="Tahoma" w:hAnsi="Tahoma" w:cs="Tahoma"/>
        </w:rPr>
        <w:tab/>
        <w:t>Por demás, por cuenta de la declaratoria de la nulidad, las cosas vuelven al estado anterior al hecho invalidante de la actuación, como si nunca hubiese existido lo declarado nulo</w:t>
      </w:r>
    </w:p>
    <w:p w14:paraId="4E102F25" w14:textId="19358F5A" w:rsidR="00A604DE" w:rsidRPr="004E1649" w:rsidRDefault="00783F11" w:rsidP="00783F11">
      <w:pPr>
        <w:pStyle w:val="NormalWeb"/>
        <w:spacing w:line="276" w:lineRule="auto"/>
        <w:jc w:val="both"/>
        <w:rPr>
          <w:rFonts w:ascii="Arial" w:hAnsi="Arial" w:cs="Arial"/>
          <w:b/>
          <w:caps/>
          <w:sz w:val="22"/>
          <w:szCs w:val="22"/>
        </w:rPr>
      </w:pPr>
      <w:r w:rsidRPr="004E1649">
        <w:rPr>
          <w:rFonts w:ascii="Arial" w:hAnsi="Arial" w:cs="Arial"/>
          <w:sz w:val="22"/>
          <w:szCs w:val="22"/>
        </w:rPr>
        <w:tab/>
      </w:r>
      <w:r w:rsidRPr="004E1649">
        <w:rPr>
          <w:rFonts w:ascii="Arial" w:hAnsi="Arial" w:cs="Arial"/>
          <w:b/>
          <w:caps/>
          <w:sz w:val="22"/>
          <w:szCs w:val="22"/>
        </w:rPr>
        <w:t xml:space="preserve">4.3.  </w:t>
      </w:r>
      <w:r w:rsidRPr="004E1649">
        <w:rPr>
          <w:rFonts w:ascii="Tahoma" w:hAnsi="Tahoma" w:cs="Tahoma"/>
          <w:b/>
          <w:caps/>
          <w:lang w:val="es-CO"/>
        </w:rPr>
        <w:t>e</w:t>
      </w:r>
      <w:r w:rsidR="00A604DE" w:rsidRPr="004E1649">
        <w:rPr>
          <w:rFonts w:ascii="Tahoma" w:hAnsi="Tahoma" w:cs="Tahoma"/>
          <w:b/>
          <w:caps/>
          <w:lang w:val="es-CO"/>
        </w:rPr>
        <w:t xml:space="preserve">numeración de las pruebas documentales </w:t>
      </w:r>
      <w:r w:rsidR="00C304FD" w:rsidRPr="004E1649">
        <w:rPr>
          <w:rFonts w:ascii="Tahoma" w:hAnsi="Tahoma" w:cs="Tahoma"/>
          <w:b/>
          <w:caps/>
          <w:lang w:val="es-CO"/>
        </w:rPr>
        <w:t xml:space="preserve">y testimoniales </w:t>
      </w:r>
      <w:r w:rsidR="00A604DE" w:rsidRPr="004E1649">
        <w:rPr>
          <w:rFonts w:ascii="Tahoma" w:hAnsi="Tahoma" w:cs="Tahoma"/>
          <w:b/>
          <w:caps/>
          <w:lang w:val="es-CO"/>
        </w:rPr>
        <w:t xml:space="preserve">allegadas oportunamente al proceso </w:t>
      </w:r>
    </w:p>
    <w:p w14:paraId="5DED89F6" w14:textId="77777777" w:rsidR="002A7007" w:rsidRPr="004E1649" w:rsidRDefault="00783F11" w:rsidP="00783F11">
      <w:pPr>
        <w:spacing w:line="276" w:lineRule="auto"/>
        <w:ind w:firstLine="0"/>
        <w:rPr>
          <w:rFonts w:ascii="Tahoma" w:hAnsi="Tahoma" w:cs="Tahoma"/>
          <w:sz w:val="24"/>
          <w:szCs w:val="24"/>
          <w:lang w:val="es-CO"/>
        </w:rPr>
      </w:pPr>
      <w:r w:rsidRPr="004E1649">
        <w:rPr>
          <w:rFonts w:ascii="Tahoma" w:hAnsi="Tahoma" w:cs="Tahoma"/>
          <w:sz w:val="24"/>
          <w:szCs w:val="24"/>
          <w:lang w:val="es-CO"/>
        </w:rPr>
        <w:tab/>
        <w:t xml:space="preserve">Reposan en el expediente los siguientes medios probatorios documentales: </w:t>
      </w:r>
    </w:p>
    <w:p w14:paraId="7CD2954E" w14:textId="77777777" w:rsidR="00783F11" w:rsidRPr="004E1649" w:rsidRDefault="00783F11" w:rsidP="00783F11">
      <w:pPr>
        <w:spacing w:line="276" w:lineRule="auto"/>
        <w:ind w:firstLine="0"/>
        <w:rPr>
          <w:rFonts w:ascii="Tahoma" w:hAnsi="Tahoma" w:cs="Tahoma"/>
          <w:sz w:val="24"/>
          <w:szCs w:val="24"/>
          <w:lang w:val="es-CO"/>
        </w:rPr>
      </w:pPr>
    </w:p>
    <w:p w14:paraId="5026F41A" w14:textId="10CF3545" w:rsidR="00504AED" w:rsidRPr="00FD1372" w:rsidRDefault="00FD1372" w:rsidP="00FD1372">
      <w:pPr>
        <w:spacing w:line="276" w:lineRule="auto"/>
        <w:ind w:firstLine="360"/>
        <w:rPr>
          <w:rFonts w:ascii="Tahoma" w:hAnsi="Tahoma" w:cs="Tahoma"/>
          <w:sz w:val="24"/>
          <w:szCs w:val="24"/>
          <w:lang w:val="es-CO"/>
        </w:rPr>
      </w:pPr>
      <w:r w:rsidRPr="00FD1372">
        <w:rPr>
          <w:rFonts w:ascii="Tahoma" w:hAnsi="Tahoma" w:cs="Tahoma"/>
          <w:b/>
          <w:sz w:val="24"/>
          <w:szCs w:val="24"/>
          <w:lang w:val="es-CO"/>
        </w:rPr>
        <w:t>1)</w:t>
      </w:r>
      <w:r>
        <w:rPr>
          <w:rFonts w:ascii="Tahoma" w:hAnsi="Tahoma" w:cs="Tahoma"/>
          <w:sz w:val="24"/>
          <w:szCs w:val="24"/>
          <w:lang w:val="es-CO"/>
        </w:rPr>
        <w:t xml:space="preserve"> </w:t>
      </w:r>
      <w:r w:rsidR="002A7007" w:rsidRPr="00FD1372">
        <w:rPr>
          <w:rFonts w:ascii="Tahoma" w:hAnsi="Tahoma" w:cs="Tahoma"/>
          <w:sz w:val="24"/>
          <w:szCs w:val="24"/>
          <w:lang w:val="es-CO"/>
        </w:rPr>
        <w:t xml:space="preserve">Certificación laboral expedida por el señor </w:t>
      </w:r>
      <w:r w:rsidR="002A7007" w:rsidRPr="00FD1372">
        <w:rPr>
          <w:rFonts w:ascii="Tahoma" w:hAnsi="Tahoma" w:cs="Tahoma"/>
          <w:b/>
          <w:sz w:val="24"/>
          <w:szCs w:val="24"/>
          <w:lang w:val="es-CO"/>
        </w:rPr>
        <w:t>ANDRÉS FERNANDO FORERO PÉREZ</w:t>
      </w:r>
      <w:r w:rsidR="002A7007" w:rsidRPr="00FD1372">
        <w:rPr>
          <w:rFonts w:ascii="Tahoma" w:hAnsi="Tahoma" w:cs="Tahoma"/>
          <w:sz w:val="24"/>
          <w:szCs w:val="24"/>
          <w:lang w:val="es-CO"/>
        </w:rPr>
        <w:t>, quien firma como presidente de Gestión Humana</w:t>
      </w:r>
      <w:r w:rsidR="0080730D" w:rsidRPr="00FD1372">
        <w:rPr>
          <w:rFonts w:ascii="Tahoma" w:hAnsi="Tahoma" w:cs="Tahoma"/>
          <w:sz w:val="24"/>
          <w:szCs w:val="24"/>
          <w:lang w:val="es-CO"/>
        </w:rPr>
        <w:t xml:space="preserve"> en los</w:t>
      </w:r>
      <w:r w:rsidR="002A7007" w:rsidRPr="00FD1372">
        <w:rPr>
          <w:rFonts w:ascii="Tahoma" w:hAnsi="Tahoma" w:cs="Tahoma"/>
          <w:sz w:val="24"/>
          <w:szCs w:val="24"/>
          <w:lang w:val="es-CO"/>
        </w:rPr>
        <w:t xml:space="preserve"> frentes Mumbu – Santa Cecilia – Pueblo Rico</w:t>
      </w:r>
      <w:r w:rsidR="0080730D" w:rsidRPr="00FD1372">
        <w:rPr>
          <w:rFonts w:ascii="Tahoma" w:hAnsi="Tahoma" w:cs="Tahoma"/>
          <w:sz w:val="24"/>
          <w:szCs w:val="24"/>
          <w:lang w:val="es-CO"/>
        </w:rPr>
        <w:t>, en la cual se indica que la demandante laboró en la empresa en Santa Cecilia (Risaralda) desde el 23 de agosto de 2010 hasta el 15 de marzo de 2011, mediante un contrato a término de obra o labor, desempeñando el cargo de “auxiliar de Gestión Humana del frente de obra Mumbu – Santa Cecilia – Pueblo Rico</w:t>
      </w:r>
      <w:r w:rsidR="00936F65" w:rsidRPr="00FD1372">
        <w:rPr>
          <w:rFonts w:ascii="Tahoma" w:hAnsi="Tahoma" w:cs="Tahoma"/>
          <w:sz w:val="24"/>
          <w:szCs w:val="24"/>
          <w:lang w:val="es-CO"/>
        </w:rPr>
        <w:t>”</w:t>
      </w:r>
      <w:r w:rsidR="0080730D" w:rsidRPr="00FD1372">
        <w:rPr>
          <w:rFonts w:ascii="Tahoma" w:hAnsi="Tahoma" w:cs="Tahoma"/>
          <w:sz w:val="24"/>
          <w:szCs w:val="24"/>
          <w:lang w:val="es-CO"/>
        </w:rPr>
        <w:t>.</w:t>
      </w:r>
    </w:p>
    <w:p w14:paraId="289440F4" w14:textId="77777777" w:rsidR="00504AED" w:rsidRPr="004E1649" w:rsidRDefault="00504AED" w:rsidP="00504AED">
      <w:pPr>
        <w:pStyle w:val="Paragraphedeliste"/>
        <w:spacing w:line="276" w:lineRule="auto"/>
        <w:ind w:left="360" w:firstLine="0"/>
        <w:rPr>
          <w:rFonts w:ascii="Tahoma" w:hAnsi="Tahoma" w:cs="Tahoma"/>
          <w:sz w:val="24"/>
          <w:szCs w:val="24"/>
          <w:lang w:val="es-CO"/>
        </w:rPr>
      </w:pPr>
    </w:p>
    <w:p w14:paraId="4AC00DCF" w14:textId="40082F88" w:rsidR="00504AED" w:rsidRPr="00FD1372" w:rsidRDefault="00FD1372" w:rsidP="00FD1372">
      <w:pPr>
        <w:spacing w:line="276" w:lineRule="auto"/>
        <w:ind w:firstLine="360"/>
        <w:rPr>
          <w:rFonts w:ascii="Tahoma" w:hAnsi="Tahoma" w:cs="Tahoma"/>
          <w:sz w:val="24"/>
          <w:szCs w:val="24"/>
          <w:lang w:val="es-CO"/>
        </w:rPr>
      </w:pPr>
      <w:r w:rsidRPr="00FD1372">
        <w:rPr>
          <w:rFonts w:ascii="Tahoma" w:hAnsi="Tahoma" w:cs="Tahoma"/>
          <w:b/>
          <w:sz w:val="24"/>
          <w:szCs w:val="24"/>
          <w:lang w:val="es-CO"/>
        </w:rPr>
        <w:t>2)</w:t>
      </w:r>
      <w:r>
        <w:rPr>
          <w:rFonts w:ascii="Tahoma" w:hAnsi="Tahoma" w:cs="Tahoma"/>
          <w:sz w:val="24"/>
          <w:szCs w:val="24"/>
          <w:lang w:val="es-CO"/>
        </w:rPr>
        <w:t xml:space="preserve"> </w:t>
      </w:r>
      <w:r w:rsidR="0080730D" w:rsidRPr="00FD1372">
        <w:rPr>
          <w:rFonts w:ascii="Tahoma" w:hAnsi="Tahoma" w:cs="Tahoma"/>
          <w:sz w:val="24"/>
          <w:szCs w:val="24"/>
          <w:lang w:val="es-CO"/>
        </w:rPr>
        <w:t>Comprobantes de pago de los meses de octubre y diciembre del 2010 y febrero de 2011</w:t>
      </w:r>
      <w:r w:rsidR="00504AED" w:rsidRPr="00FD1372">
        <w:rPr>
          <w:rFonts w:ascii="Tahoma" w:hAnsi="Tahoma" w:cs="Tahoma"/>
          <w:sz w:val="24"/>
          <w:szCs w:val="24"/>
          <w:lang w:val="es-CO"/>
        </w:rPr>
        <w:t xml:space="preserve">, en los </w:t>
      </w:r>
      <w:r w:rsidR="00D75DED" w:rsidRPr="00FD1372">
        <w:rPr>
          <w:rFonts w:ascii="Tahoma" w:hAnsi="Tahoma" w:cs="Tahoma"/>
          <w:sz w:val="24"/>
          <w:szCs w:val="24"/>
          <w:lang w:val="es-CO"/>
        </w:rPr>
        <w:t>que se refleja el pago de</w:t>
      </w:r>
      <w:r w:rsidR="005F4F85" w:rsidRPr="00FD1372">
        <w:rPr>
          <w:rFonts w:ascii="Tahoma" w:hAnsi="Tahoma" w:cs="Tahoma"/>
          <w:sz w:val="24"/>
          <w:szCs w:val="24"/>
          <w:lang w:val="es-CO"/>
        </w:rPr>
        <w:t xml:space="preserve"> la suma</w:t>
      </w:r>
      <w:r w:rsidR="00504AED" w:rsidRPr="00FD1372">
        <w:rPr>
          <w:rFonts w:ascii="Tahoma" w:hAnsi="Tahoma" w:cs="Tahoma"/>
          <w:sz w:val="24"/>
          <w:szCs w:val="24"/>
          <w:lang w:val="es-CO"/>
        </w:rPr>
        <w:t xml:space="preserve"> de</w:t>
      </w:r>
      <w:r w:rsidR="00D75DED" w:rsidRPr="00FD1372">
        <w:rPr>
          <w:rFonts w:ascii="Tahoma" w:hAnsi="Tahoma" w:cs="Tahoma"/>
          <w:sz w:val="24"/>
          <w:szCs w:val="24"/>
          <w:lang w:val="es-CO"/>
        </w:rPr>
        <w:t xml:space="preserve"> $700.000</w:t>
      </w:r>
      <w:r w:rsidR="00504AED" w:rsidRPr="00FD1372">
        <w:rPr>
          <w:rFonts w:ascii="Tahoma" w:hAnsi="Tahoma" w:cs="Tahoma"/>
          <w:sz w:val="24"/>
          <w:szCs w:val="24"/>
          <w:lang w:val="es-CO"/>
        </w:rPr>
        <w:t xml:space="preserve"> mensuales</w:t>
      </w:r>
      <w:r w:rsidR="00D75DED" w:rsidRPr="00FD1372">
        <w:rPr>
          <w:rFonts w:ascii="Tahoma" w:hAnsi="Tahoma" w:cs="Tahoma"/>
          <w:sz w:val="24"/>
          <w:szCs w:val="24"/>
          <w:lang w:val="es-CO"/>
        </w:rPr>
        <w:t xml:space="preserve"> bajo </w:t>
      </w:r>
      <w:r w:rsidR="00074099" w:rsidRPr="00FD1372">
        <w:rPr>
          <w:rFonts w:ascii="Tahoma" w:hAnsi="Tahoma" w:cs="Tahoma"/>
          <w:sz w:val="24"/>
          <w:szCs w:val="24"/>
          <w:lang w:val="es-CO"/>
        </w:rPr>
        <w:t xml:space="preserve">el </w:t>
      </w:r>
      <w:r w:rsidR="00E864C6" w:rsidRPr="00FD1372">
        <w:rPr>
          <w:rFonts w:ascii="Tahoma" w:hAnsi="Tahoma" w:cs="Tahoma"/>
          <w:sz w:val="24"/>
          <w:szCs w:val="24"/>
          <w:lang w:val="es-CO"/>
        </w:rPr>
        <w:t>título</w:t>
      </w:r>
      <w:r w:rsidR="00074099" w:rsidRPr="00FD1372">
        <w:rPr>
          <w:rFonts w:ascii="Tahoma" w:hAnsi="Tahoma" w:cs="Tahoma"/>
          <w:sz w:val="24"/>
          <w:szCs w:val="24"/>
          <w:lang w:val="es-CO"/>
        </w:rPr>
        <w:t xml:space="preserve"> de sueldo básico</w:t>
      </w:r>
      <w:r w:rsidR="00025F21" w:rsidRPr="00FD1372">
        <w:rPr>
          <w:rFonts w:ascii="Tahoma" w:hAnsi="Tahoma" w:cs="Tahoma"/>
          <w:sz w:val="24"/>
          <w:szCs w:val="24"/>
          <w:lang w:val="es-CO"/>
        </w:rPr>
        <w:t xml:space="preserve"> y $450.000 como auxilio de</w:t>
      </w:r>
      <w:r w:rsidR="00074099" w:rsidRPr="00FD1372">
        <w:rPr>
          <w:rFonts w:ascii="Tahoma" w:hAnsi="Tahoma" w:cs="Tahoma"/>
          <w:sz w:val="24"/>
          <w:szCs w:val="24"/>
          <w:lang w:val="es-CO"/>
        </w:rPr>
        <w:t xml:space="preserve"> localización.</w:t>
      </w:r>
      <w:r w:rsidR="00025F21" w:rsidRPr="00FD1372">
        <w:rPr>
          <w:rFonts w:ascii="Tahoma" w:hAnsi="Tahoma" w:cs="Tahoma"/>
          <w:sz w:val="24"/>
          <w:szCs w:val="24"/>
          <w:lang w:val="es-CO"/>
        </w:rPr>
        <w:t xml:space="preserve"> </w:t>
      </w:r>
    </w:p>
    <w:p w14:paraId="2BDD1966" w14:textId="77777777" w:rsidR="00504AED" w:rsidRPr="004E1649" w:rsidRDefault="00504AED" w:rsidP="00504AED">
      <w:pPr>
        <w:spacing w:line="276" w:lineRule="auto"/>
        <w:ind w:firstLine="0"/>
        <w:rPr>
          <w:rFonts w:ascii="Tahoma" w:hAnsi="Tahoma" w:cs="Tahoma"/>
          <w:sz w:val="24"/>
          <w:szCs w:val="24"/>
          <w:lang w:val="es-CO"/>
        </w:rPr>
      </w:pPr>
    </w:p>
    <w:p w14:paraId="51CA1A8F" w14:textId="63CC58A5" w:rsidR="00504AED" w:rsidRPr="00FD1372" w:rsidRDefault="00FD1372" w:rsidP="00FD1372">
      <w:pPr>
        <w:spacing w:line="276" w:lineRule="auto"/>
        <w:ind w:firstLine="360"/>
        <w:rPr>
          <w:rFonts w:ascii="Tahoma" w:hAnsi="Tahoma" w:cs="Tahoma"/>
          <w:sz w:val="24"/>
          <w:szCs w:val="24"/>
          <w:lang w:val="es-CO"/>
        </w:rPr>
      </w:pPr>
      <w:r w:rsidRPr="00FD1372">
        <w:rPr>
          <w:rFonts w:ascii="Tahoma" w:hAnsi="Tahoma" w:cs="Tahoma"/>
          <w:b/>
          <w:sz w:val="24"/>
          <w:szCs w:val="24"/>
          <w:lang w:val="es-CO"/>
        </w:rPr>
        <w:t>3)</w:t>
      </w:r>
      <w:r>
        <w:rPr>
          <w:rFonts w:ascii="Tahoma" w:hAnsi="Tahoma" w:cs="Tahoma"/>
          <w:sz w:val="24"/>
          <w:szCs w:val="24"/>
          <w:lang w:val="es-CO"/>
        </w:rPr>
        <w:t xml:space="preserve"> </w:t>
      </w:r>
      <w:r w:rsidR="00783F11" w:rsidRPr="00FD1372">
        <w:rPr>
          <w:rFonts w:ascii="Tahoma" w:hAnsi="Tahoma" w:cs="Tahoma"/>
          <w:sz w:val="24"/>
          <w:szCs w:val="24"/>
          <w:lang w:val="es-CO"/>
        </w:rPr>
        <w:t xml:space="preserve">Certificación expedida por el Instituto Nacional de </w:t>
      </w:r>
      <w:r w:rsidR="00E257B8" w:rsidRPr="00FD1372">
        <w:rPr>
          <w:rFonts w:ascii="Tahoma" w:hAnsi="Tahoma" w:cs="Tahoma"/>
          <w:sz w:val="24"/>
          <w:szCs w:val="24"/>
          <w:lang w:val="es-CO"/>
        </w:rPr>
        <w:t>Vías</w:t>
      </w:r>
      <w:r w:rsidR="001F0E8B" w:rsidRPr="00FD1372">
        <w:rPr>
          <w:rFonts w:ascii="Tahoma" w:hAnsi="Tahoma" w:cs="Tahoma"/>
          <w:sz w:val="24"/>
          <w:szCs w:val="24"/>
          <w:lang w:val="es-CO"/>
        </w:rPr>
        <w:t xml:space="preserve"> </w:t>
      </w:r>
      <w:r w:rsidR="00783F11" w:rsidRPr="00FD1372">
        <w:rPr>
          <w:rFonts w:ascii="Tahoma" w:hAnsi="Tahoma" w:cs="Tahoma"/>
          <w:sz w:val="24"/>
          <w:szCs w:val="24"/>
          <w:lang w:val="es-CO"/>
        </w:rPr>
        <w:t>(</w:t>
      </w:r>
      <w:r w:rsidR="001F0E8B" w:rsidRPr="00FD1372">
        <w:rPr>
          <w:rFonts w:ascii="Tahoma" w:hAnsi="Tahoma" w:cs="Tahoma"/>
          <w:sz w:val="24"/>
          <w:szCs w:val="24"/>
          <w:lang w:val="es-CO"/>
        </w:rPr>
        <w:t>INVIAS</w:t>
      </w:r>
      <w:r w:rsidR="00783F11" w:rsidRPr="00FD1372">
        <w:rPr>
          <w:rFonts w:ascii="Tahoma" w:hAnsi="Tahoma" w:cs="Tahoma"/>
          <w:sz w:val="24"/>
          <w:szCs w:val="24"/>
          <w:lang w:val="es-CO"/>
        </w:rPr>
        <w:t>)</w:t>
      </w:r>
      <w:r w:rsidR="001F0E8B" w:rsidRPr="00FD1372">
        <w:rPr>
          <w:rFonts w:ascii="Tahoma" w:hAnsi="Tahoma" w:cs="Tahoma"/>
          <w:sz w:val="24"/>
          <w:szCs w:val="24"/>
          <w:lang w:val="es-CO"/>
        </w:rPr>
        <w:t xml:space="preserve"> en </w:t>
      </w:r>
      <w:r w:rsidR="00783F11" w:rsidRPr="00FD1372">
        <w:rPr>
          <w:rFonts w:ascii="Tahoma" w:hAnsi="Tahoma" w:cs="Tahoma"/>
          <w:sz w:val="24"/>
          <w:szCs w:val="24"/>
          <w:lang w:val="es-CO"/>
        </w:rPr>
        <w:t>la que se puede</w:t>
      </w:r>
      <w:r w:rsidR="00540C03" w:rsidRPr="00FD1372">
        <w:rPr>
          <w:rFonts w:ascii="Tahoma" w:hAnsi="Tahoma" w:cs="Tahoma"/>
          <w:sz w:val="24"/>
          <w:szCs w:val="24"/>
          <w:lang w:val="es-CO"/>
        </w:rPr>
        <w:t xml:space="preserve"> lee</w:t>
      </w:r>
      <w:r w:rsidR="00783F11" w:rsidRPr="00FD1372">
        <w:rPr>
          <w:rFonts w:ascii="Tahoma" w:hAnsi="Tahoma" w:cs="Tahoma"/>
          <w:sz w:val="24"/>
          <w:szCs w:val="24"/>
          <w:lang w:val="es-CO"/>
        </w:rPr>
        <w:t xml:space="preserve">r que la obra ejecutada en virtud del </w:t>
      </w:r>
      <w:r w:rsidR="001F0E8B" w:rsidRPr="00FD1372">
        <w:rPr>
          <w:rFonts w:ascii="Tahoma" w:hAnsi="Tahoma" w:cs="Tahoma"/>
          <w:sz w:val="24"/>
          <w:szCs w:val="24"/>
          <w:lang w:val="es-CO"/>
        </w:rPr>
        <w:t xml:space="preserve">contrato </w:t>
      </w:r>
      <w:r w:rsidR="00C41AD6" w:rsidRPr="00FD1372">
        <w:rPr>
          <w:rFonts w:ascii="Tahoma" w:hAnsi="Tahoma" w:cs="Tahoma"/>
          <w:sz w:val="24"/>
          <w:szCs w:val="24"/>
          <w:lang w:val="es-CO"/>
        </w:rPr>
        <w:t xml:space="preserve">No. </w:t>
      </w:r>
      <w:r w:rsidR="001F0E8B" w:rsidRPr="00FD1372">
        <w:rPr>
          <w:rFonts w:ascii="Tahoma" w:hAnsi="Tahoma" w:cs="Tahoma"/>
          <w:sz w:val="24"/>
          <w:szCs w:val="24"/>
          <w:lang w:val="es-CO"/>
        </w:rPr>
        <w:t>851 de 2009</w:t>
      </w:r>
      <w:r w:rsidR="009D206F" w:rsidRPr="00FD1372">
        <w:rPr>
          <w:rFonts w:ascii="Tahoma" w:hAnsi="Tahoma" w:cs="Tahoma"/>
          <w:sz w:val="24"/>
          <w:szCs w:val="24"/>
          <w:lang w:val="es-CO"/>
        </w:rPr>
        <w:t>,</w:t>
      </w:r>
      <w:r w:rsidR="001F0E8B" w:rsidRPr="00FD1372">
        <w:rPr>
          <w:rFonts w:ascii="Tahoma" w:hAnsi="Tahoma" w:cs="Tahoma"/>
          <w:sz w:val="24"/>
          <w:szCs w:val="24"/>
          <w:lang w:val="es-CO"/>
        </w:rPr>
        <w:t xml:space="preserve"> finalizó el 3 de abril de 2014.</w:t>
      </w:r>
    </w:p>
    <w:p w14:paraId="5F59F3F1" w14:textId="77777777" w:rsidR="00504AED" w:rsidRPr="004E1649" w:rsidRDefault="00504AED" w:rsidP="00504AED">
      <w:pPr>
        <w:spacing w:line="276" w:lineRule="auto"/>
        <w:ind w:firstLine="0"/>
        <w:rPr>
          <w:rFonts w:ascii="Tahoma" w:hAnsi="Tahoma" w:cs="Tahoma"/>
          <w:sz w:val="24"/>
          <w:szCs w:val="24"/>
          <w:lang w:val="es-CO"/>
        </w:rPr>
      </w:pPr>
    </w:p>
    <w:p w14:paraId="2038208F" w14:textId="4BAF88B4" w:rsidR="00504AED" w:rsidRPr="00FD1372" w:rsidRDefault="00FD1372" w:rsidP="00FD1372">
      <w:pPr>
        <w:spacing w:line="276" w:lineRule="auto"/>
        <w:ind w:firstLine="360"/>
        <w:rPr>
          <w:rFonts w:ascii="Tahoma" w:hAnsi="Tahoma" w:cs="Tahoma"/>
          <w:sz w:val="24"/>
          <w:szCs w:val="24"/>
          <w:lang w:val="es-CO"/>
        </w:rPr>
      </w:pPr>
      <w:r w:rsidRPr="00FD1372">
        <w:rPr>
          <w:rFonts w:ascii="Tahoma" w:hAnsi="Tahoma" w:cs="Tahoma"/>
          <w:b/>
          <w:sz w:val="24"/>
          <w:szCs w:val="24"/>
          <w:lang w:val="es-CO"/>
        </w:rPr>
        <w:t>4)</w:t>
      </w:r>
      <w:r>
        <w:rPr>
          <w:rFonts w:ascii="Tahoma" w:hAnsi="Tahoma" w:cs="Tahoma"/>
          <w:sz w:val="24"/>
          <w:szCs w:val="24"/>
          <w:lang w:val="es-CO"/>
        </w:rPr>
        <w:t xml:space="preserve"> </w:t>
      </w:r>
      <w:r w:rsidR="00727E02" w:rsidRPr="00FD1372">
        <w:rPr>
          <w:rFonts w:ascii="Tahoma" w:hAnsi="Tahoma" w:cs="Tahoma"/>
          <w:sz w:val="24"/>
          <w:szCs w:val="24"/>
          <w:lang w:val="es-CO"/>
        </w:rPr>
        <w:t>Carta de terminación del contrato de trabajo, firmada por el directo</w:t>
      </w:r>
      <w:r w:rsidR="00540C03" w:rsidRPr="00FD1372">
        <w:rPr>
          <w:rFonts w:ascii="Tahoma" w:hAnsi="Tahoma" w:cs="Tahoma"/>
          <w:sz w:val="24"/>
          <w:szCs w:val="24"/>
          <w:lang w:val="es-CO"/>
        </w:rPr>
        <w:t xml:space="preserve">r de la obra Mumbu-Santa </w:t>
      </w:r>
      <w:r w:rsidR="00727E02" w:rsidRPr="00FD1372">
        <w:rPr>
          <w:rFonts w:ascii="Tahoma" w:hAnsi="Tahoma" w:cs="Tahoma"/>
          <w:sz w:val="24"/>
          <w:szCs w:val="24"/>
          <w:lang w:val="es-CO"/>
        </w:rPr>
        <w:t>Cecilia-Pueblo Rico, Ing. Cesar Augusto Ríos García.</w:t>
      </w:r>
    </w:p>
    <w:p w14:paraId="27B4CF3F" w14:textId="77777777" w:rsidR="00504AED" w:rsidRPr="004E1649" w:rsidRDefault="00504AED" w:rsidP="00504AED">
      <w:pPr>
        <w:spacing w:line="276" w:lineRule="auto"/>
        <w:ind w:firstLine="0"/>
        <w:rPr>
          <w:rFonts w:ascii="Tahoma" w:hAnsi="Tahoma" w:cs="Tahoma"/>
          <w:sz w:val="24"/>
          <w:szCs w:val="24"/>
          <w:lang w:val="es-CO"/>
        </w:rPr>
      </w:pPr>
    </w:p>
    <w:p w14:paraId="057F0818" w14:textId="65335570" w:rsidR="00504AED" w:rsidRPr="00FD1372" w:rsidRDefault="00FD1372" w:rsidP="00FD1372">
      <w:pPr>
        <w:spacing w:line="276" w:lineRule="auto"/>
        <w:ind w:firstLine="360"/>
        <w:rPr>
          <w:rFonts w:ascii="Tahoma" w:hAnsi="Tahoma" w:cs="Tahoma"/>
          <w:sz w:val="24"/>
          <w:szCs w:val="24"/>
          <w:lang w:val="es-CO"/>
        </w:rPr>
      </w:pPr>
      <w:r w:rsidRPr="00FD1372">
        <w:rPr>
          <w:rFonts w:ascii="Tahoma" w:hAnsi="Tahoma" w:cs="Tahoma"/>
          <w:b/>
          <w:sz w:val="24"/>
          <w:szCs w:val="24"/>
          <w:lang w:val="es-CO"/>
        </w:rPr>
        <w:t>5)</w:t>
      </w:r>
      <w:r>
        <w:rPr>
          <w:rFonts w:ascii="Tahoma" w:hAnsi="Tahoma" w:cs="Tahoma"/>
          <w:sz w:val="24"/>
          <w:szCs w:val="24"/>
          <w:lang w:val="es-CO"/>
        </w:rPr>
        <w:t xml:space="preserve"> </w:t>
      </w:r>
      <w:r w:rsidR="00727E02" w:rsidRPr="00FD1372">
        <w:rPr>
          <w:rFonts w:ascii="Tahoma" w:hAnsi="Tahoma" w:cs="Tahoma"/>
          <w:sz w:val="24"/>
          <w:szCs w:val="24"/>
          <w:lang w:val="es-CO"/>
        </w:rPr>
        <w:t>Orden de iniciación de obra</w:t>
      </w:r>
      <w:r w:rsidR="00540C03" w:rsidRPr="00FD1372">
        <w:rPr>
          <w:rFonts w:ascii="Tahoma" w:hAnsi="Tahoma" w:cs="Tahoma"/>
          <w:sz w:val="24"/>
          <w:szCs w:val="24"/>
          <w:lang w:val="es-CO"/>
        </w:rPr>
        <w:t xml:space="preserve"> la</w:t>
      </w:r>
      <w:r w:rsidR="00727E02" w:rsidRPr="00FD1372">
        <w:rPr>
          <w:rFonts w:ascii="Tahoma" w:hAnsi="Tahoma" w:cs="Tahoma"/>
          <w:sz w:val="24"/>
          <w:szCs w:val="24"/>
          <w:lang w:val="es-CO"/>
        </w:rPr>
        <w:t xml:space="preserve"> Mumbu-Santa Cecilia, en la que se esti</w:t>
      </w:r>
      <w:r w:rsidR="00540C03" w:rsidRPr="00FD1372">
        <w:rPr>
          <w:rFonts w:ascii="Tahoma" w:hAnsi="Tahoma" w:cs="Tahoma"/>
          <w:sz w:val="24"/>
          <w:szCs w:val="24"/>
          <w:lang w:val="es-CO"/>
        </w:rPr>
        <w:t>pula que el plazo de la obra iría</w:t>
      </w:r>
      <w:r w:rsidR="00727E02" w:rsidRPr="00FD1372">
        <w:rPr>
          <w:rFonts w:ascii="Tahoma" w:hAnsi="Tahoma" w:cs="Tahoma"/>
          <w:sz w:val="24"/>
          <w:szCs w:val="24"/>
          <w:lang w:val="es-CO"/>
        </w:rPr>
        <w:t xml:space="preserve"> hasta el 31 de diciembre de 2010</w:t>
      </w:r>
      <w:r w:rsidR="009D206F" w:rsidRPr="00FD1372">
        <w:rPr>
          <w:rFonts w:ascii="Tahoma" w:hAnsi="Tahoma" w:cs="Tahoma"/>
          <w:sz w:val="24"/>
          <w:szCs w:val="24"/>
          <w:lang w:val="es-CO"/>
        </w:rPr>
        <w:t>.</w:t>
      </w:r>
    </w:p>
    <w:p w14:paraId="6F209A7C" w14:textId="77777777" w:rsidR="00504AED" w:rsidRPr="004E1649" w:rsidRDefault="00504AED" w:rsidP="00504AED">
      <w:pPr>
        <w:spacing w:line="276" w:lineRule="auto"/>
        <w:ind w:firstLine="0"/>
        <w:rPr>
          <w:rFonts w:ascii="Tahoma" w:hAnsi="Tahoma" w:cs="Tahoma"/>
          <w:sz w:val="24"/>
          <w:szCs w:val="24"/>
          <w:lang w:val="es-CO"/>
        </w:rPr>
      </w:pPr>
    </w:p>
    <w:p w14:paraId="070A915D" w14:textId="164E97F9" w:rsidR="00504AED" w:rsidRPr="00FD1372" w:rsidRDefault="00FD1372" w:rsidP="00FD1372">
      <w:pPr>
        <w:spacing w:line="276" w:lineRule="auto"/>
        <w:ind w:firstLine="360"/>
        <w:rPr>
          <w:rFonts w:ascii="Tahoma" w:hAnsi="Tahoma" w:cs="Tahoma"/>
          <w:sz w:val="24"/>
          <w:szCs w:val="24"/>
          <w:lang w:val="es-CO"/>
        </w:rPr>
      </w:pPr>
      <w:r w:rsidRPr="00FD1372">
        <w:rPr>
          <w:rFonts w:ascii="Tahoma" w:hAnsi="Tahoma" w:cs="Tahoma"/>
          <w:b/>
          <w:sz w:val="24"/>
          <w:szCs w:val="24"/>
          <w:lang w:val="es-CO"/>
        </w:rPr>
        <w:t>6)</w:t>
      </w:r>
      <w:r>
        <w:rPr>
          <w:rFonts w:ascii="Tahoma" w:hAnsi="Tahoma" w:cs="Tahoma"/>
          <w:sz w:val="24"/>
          <w:szCs w:val="24"/>
          <w:lang w:val="es-CO"/>
        </w:rPr>
        <w:t xml:space="preserve"> </w:t>
      </w:r>
      <w:r w:rsidR="009D206F" w:rsidRPr="00FD1372">
        <w:rPr>
          <w:rFonts w:ascii="Tahoma" w:hAnsi="Tahoma" w:cs="Tahoma"/>
          <w:sz w:val="24"/>
          <w:szCs w:val="24"/>
          <w:lang w:val="es-CO"/>
        </w:rPr>
        <w:t>Registro de ingreso de personal a la obra Mumbu – Santa Cecilia, en el que aparece el nombre de la actora, con un salario de $700.000, y en el que además se registra una columna bajo el nombre de “duración de proyecto y/o labor contratada”, que para el caso de la actora y de los demás trabajadores, 70 en total, es de “2 años”. Valga anotar que en el mismo documento se define</w:t>
      </w:r>
      <w:r w:rsidR="00504AED" w:rsidRPr="00FD1372">
        <w:rPr>
          <w:rFonts w:ascii="Tahoma" w:hAnsi="Tahoma" w:cs="Tahoma"/>
          <w:sz w:val="24"/>
          <w:szCs w:val="24"/>
          <w:lang w:val="es-CO"/>
        </w:rPr>
        <w:t xml:space="preserve"> lo que debe entenderse por</w:t>
      </w:r>
      <w:r w:rsidR="009D206F" w:rsidRPr="00FD1372">
        <w:rPr>
          <w:rFonts w:ascii="Tahoma" w:hAnsi="Tahoma" w:cs="Tahoma"/>
          <w:sz w:val="24"/>
          <w:szCs w:val="24"/>
          <w:lang w:val="es-CO"/>
        </w:rPr>
        <w:t xml:space="preserve"> </w:t>
      </w:r>
      <w:r w:rsidR="009D206F" w:rsidRPr="00FD1372">
        <w:rPr>
          <w:rFonts w:ascii="Tahoma" w:hAnsi="Tahoma" w:cs="Tahoma"/>
          <w:sz w:val="24"/>
          <w:szCs w:val="24"/>
          <w:lang w:val="es-CO"/>
        </w:rPr>
        <w:lastRenderedPageBreak/>
        <w:t>“duración del proyecto”</w:t>
      </w:r>
      <w:r w:rsidR="00504AED" w:rsidRPr="00FD1372">
        <w:rPr>
          <w:rFonts w:ascii="Tahoma" w:hAnsi="Tahoma" w:cs="Tahoma"/>
          <w:sz w:val="24"/>
          <w:szCs w:val="24"/>
          <w:lang w:val="es-CO"/>
        </w:rPr>
        <w:t>, señalando que</w:t>
      </w:r>
      <w:r w:rsidR="009D206F" w:rsidRPr="00FD1372">
        <w:rPr>
          <w:rFonts w:ascii="Tahoma" w:hAnsi="Tahoma" w:cs="Tahoma"/>
          <w:sz w:val="24"/>
          <w:szCs w:val="24"/>
          <w:lang w:val="es-CO"/>
        </w:rPr>
        <w:t xml:space="preserve"> </w:t>
      </w:r>
      <w:r w:rsidR="00504AED" w:rsidRPr="00FD1372">
        <w:rPr>
          <w:rFonts w:ascii="Tahoma" w:hAnsi="Tahoma" w:cs="Tahoma"/>
          <w:sz w:val="24"/>
          <w:szCs w:val="24"/>
          <w:lang w:val="es-CO"/>
        </w:rPr>
        <w:t xml:space="preserve">es </w:t>
      </w:r>
      <w:r w:rsidR="009D206F" w:rsidRPr="00FD1372">
        <w:rPr>
          <w:rFonts w:ascii="Tahoma" w:hAnsi="Tahoma" w:cs="Tahoma"/>
          <w:sz w:val="24"/>
          <w:szCs w:val="24"/>
          <w:lang w:val="es-CO"/>
        </w:rPr>
        <w:t>el plazo del contrato inicial de obra y/o ingeniero director lo establece de conformidad a la labor que desempeña el trabajador”.</w:t>
      </w:r>
    </w:p>
    <w:p w14:paraId="6D379606" w14:textId="77777777" w:rsidR="00504AED" w:rsidRPr="004E1649" w:rsidRDefault="00504AED" w:rsidP="00504AED">
      <w:pPr>
        <w:spacing w:line="276" w:lineRule="auto"/>
        <w:ind w:firstLine="0"/>
        <w:rPr>
          <w:rFonts w:ascii="Tahoma" w:hAnsi="Tahoma" w:cs="Tahoma"/>
          <w:sz w:val="24"/>
          <w:szCs w:val="24"/>
          <w:lang w:val="es-CO"/>
        </w:rPr>
      </w:pPr>
    </w:p>
    <w:p w14:paraId="02244C94" w14:textId="6028D9B0" w:rsidR="00AA49C2" w:rsidRPr="004E1649" w:rsidRDefault="00FD1372" w:rsidP="00FD1372">
      <w:pPr>
        <w:spacing w:line="276" w:lineRule="auto"/>
        <w:ind w:firstLine="360"/>
        <w:rPr>
          <w:rFonts w:ascii="Tahoma" w:hAnsi="Tahoma" w:cs="Tahoma"/>
          <w:sz w:val="24"/>
          <w:szCs w:val="24"/>
          <w:lang w:val="es-CO"/>
        </w:rPr>
      </w:pPr>
      <w:r w:rsidRPr="00FD1372">
        <w:rPr>
          <w:rFonts w:ascii="Tahoma" w:hAnsi="Tahoma" w:cs="Tahoma"/>
          <w:b/>
          <w:sz w:val="24"/>
          <w:szCs w:val="24"/>
          <w:lang w:val="es-CO"/>
        </w:rPr>
        <w:t>7)</w:t>
      </w:r>
      <w:r>
        <w:rPr>
          <w:rFonts w:ascii="Tahoma" w:hAnsi="Tahoma" w:cs="Tahoma"/>
          <w:sz w:val="24"/>
          <w:szCs w:val="24"/>
          <w:lang w:val="es-CO"/>
        </w:rPr>
        <w:t xml:space="preserve"> </w:t>
      </w:r>
      <w:r w:rsidR="00504AED" w:rsidRPr="004E1649">
        <w:rPr>
          <w:rFonts w:ascii="Tahoma" w:hAnsi="Tahoma" w:cs="Tahoma"/>
          <w:sz w:val="24"/>
          <w:szCs w:val="24"/>
          <w:lang w:val="es-CO"/>
        </w:rPr>
        <w:t>De otra parte, r</w:t>
      </w:r>
      <w:r w:rsidR="00F06EA4" w:rsidRPr="004E1649">
        <w:rPr>
          <w:rFonts w:ascii="Tahoma" w:hAnsi="Tahoma" w:cs="Tahoma"/>
          <w:sz w:val="24"/>
          <w:szCs w:val="24"/>
          <w:lang w:val="es-CO"/>
        </w:rPr>
        <w:t>indieron declaración atendiendo al llamado de la empresa demandada</w:t>
      </w:r>
      <w:r w:rsidR="00504AED" w:rsidRPr="004E1649">
        <w:rPr>
          <w:rFonts w:ascii="Tahoma" w:hAnsi="Tahoma" w:cs="Tahoma"/>
          <w:sz w:val="24"/>
          <w:szCs w:val="24"/>
          <w:lang w:val="es-CO"/>
        </w:rPr>
        <w:t>,</w:t>
      </w:r>
      <w:r w:rsidR="00F06EA4" w:rsidRPr="004E1649">
        <w:rPr>
          <w:rFonts w:ascii="Tahoma" w:hAnsi="Tahoma" w:cs="Tahoma"/>
          <w:sz w:val="24"/>
          <w:szCs w:val="24"/>
          <w:lang w:val="es-CO"/>
        </w:rPr>
        <w:t xml:space="preserve"> los señores FLAVIO HERNANDO CHAPARRO FIGUEREDO y CESAR AUGUSTO RIOS GARCÍA</w:t>
      </w:r>
      <w:r w:rsidR="002E3E5C" w:rsidRPr="004E1649">
        <w:rPr>
          <w:rFonts w:ascii="Tahoma" w:hAnsi="Tahoma" w:cs="Tahoma"/>
          <w:sz w:val="24"/>
          <w:szCs w:val="24"/>
          <w:lang w:val="es-CO"/>
        </w:rPr>
        <w:t xml:space="preserve"> (instructivo de los funcionarios de gestión de obra)</w:t>
      </w:r>
      <w:r w:rsidR="00F06EA4" w:rsidRPr="004E1649">
        <w:rPr>
          <w:rFonts w:ascii="Tahoma" w:hAnsi="Tahoma" w:cs="Tahoma"/>
          <w:sz w:val="24"/>
          <w:szCs w:val="24"/>
          <w:lang w:val="es-CO"/>
        </w:rPr>
        <w:t xml:space="preserve">; </w:t>
      </w:r>
      <w:r w:rsidR="00504AED" w:rsidRPr="004E1649">
        <w:rPr>
          <w:rFonts w:ascii="Tahoma" w:hAnsi="Tahoma" w:cs="Tahoma"/>
          <w:sz w:val="24"/>
          <w:szCs w:val="24"/>
          <w:lang w:val="es-CO"/>
        </w:rPr>
        <w:t xml:space="preserve">y al llamado de la demandante, </w:t>
      </w:r>
      <w:r w:rsidR="00F06EA4" w:rsidRPr="004E1649">
        <w:rPr>
          <w:rFonts w:ascii="Tahoma" w:hAnsi="Tahoma" w:cs="Tahoma"/>
          <w:sz w:val="24"/>
          <w:szCs w:val="24"/>
          <w:lang w:val="es-CO"/>
        </w:rPr>
        <w:t>los señores OLIVERIO DE JESÚS BAÑOL ZAPATA y RODOLFO TABARES TABARES</w:t>
      </w:r>
      <w:r w:rsidR="00504AED" w:rsidRPr="004E1649">
        <w:rPr>
          <w:rFonts w:ascii="Tahoma" w:hAnsi="Tahoma" w:cs="Tahoma"/>
          <w:sz w:val="24"/>
          <w:szCs w:val="24"/>
          <w:lang w:val="es-CO"/>
        </w:rPr>
        <w:t xml:space="preserve">, estos últimos solo se limitaron a precisar que la demandante laboró en la obra </w:t>
      </w:r>
      <w:r w:rsidR="00E864C6" w:rsidRPr="004E1649">
        <w:rPr>
          <w:rFonts w:ascii="Tahoma" w:hAnsi="Tahoma" w:cs="Tahoma"/>
          <w:sz w:val="24"/>
          <w:szCs w:val="24"/>
          <w:lang w:val="es-CO"/>
        </w:rPr>
        <w:t>vial</w:t>
      </w:r>
      <w:r w:rsidR="00504AED" w:rsidRPr="004E1649">
        <w:rPr>
          <w:rFonts w:ascii="Tahoma" w:hAnsi="Tahoma" w:cs="Tahoma"/>
          <w:sz w:val="24"/>
          <w:szCs w:val="24"/>
          <w:lang w:val="es-CO"/>
        </w:rPr>
        <w:t xml:space="preserve"> en Santa Cecilia (Risaralda), pero </w:t>
      </w:r>
      <w:r w:rsidR="00E864C6" w:rsidRPr="004E1649">
        <w:rPr>
          <w:rFonts w:ascii="Tahoma" w:hAnsi="Tahoma" w:cs="Tahoma"/>
          <w:sz w:val="24"/>
          <w:szCs w:val="24"/>
          <w:lang w:val="es-CO"/>
        </w:rPr>
        <w:t>desconocían</w:t>
      </w:r>
      <w:r w:rsidR="00504AED" w:rsidRPr="004E1649">
        <w:rPr>
          <w:rFonts w:ascii="Tahoma" w:hAnsi="Tahoma" w:cs="Tahoma"/>
          <w:sz w:val="24"/>
          <w:szCs w:val="24"/>
          <w:lang w:val="es-CO"/>
        </w:rPr>
        <w:t xml:space="preserve"> los pormenores o la forma en que se desarrolló</w:t>
      </w:r>
      <w:r w:rsidR="00AA49C2" w:rsidRPr="004E1649">
        <w:rPr>
          <w:rFonts w:ascii="Tahoma" w:hAnsi="Tahoma" w:cs="Tahoma"/>
          <w:sz w:val="24"/>
          <w:szCs w:val="24"/>
          <w:lang w:val="es-CO"/>
        </w:rPr>
        <w:t xml:space="preserve"> el contrato laboral.</w:t>
      </w:r>
    </w:p>
    <w:p w14:paraId="120FC55B" w14:textId="77777777" w:rsidR="004F2E99" w:rsidRPr="004E1649" w:rsidRDefault="004F2E99" w:rsidP="00E864C6">
      <w:pPr>
        <w:spacing w:line="276" w:lineRule="auto"/>
        <w:ind w:firstLine="708"/>
        <w:rPr>
          <w:rFonts w:ascii="Tahoma" w:hAnsi="Tahoma" w:cs="Tahoma"/>
          <w:sz w:val="24"/>
          <w:szCs w:val="24"/>
          <w:lang w:val="es-CO"/>
        </w:rPr>
      </w:pPr>
    </w:p>
    <w:p w14:paraId="5011A43C" w14:textId="3424E442" w:rsidR="00AA49C2" w:rsidRPr="004E1649" w:rsidRDefault="00AA49C2" w:rsidP="00504AED">
      <w:pPr>
        <w:spacing w:line="276" w:lineRule="auto"/>
        <w:ind w:firstLine="708"/>
        <w:rPr>
          <w:rFonts w:ascii="Tahoma" w:hAnsi="Tahoma" w:cs="Tahoma"/>
          <w:b/>
          <w:sz w:val="24"/>
          <w:szCs w:val="24"/>
          <w:lang w:val="es-CO"/>
        </w:rPr>
      </w:pPr>
      <w:r w:rsidRPr="004E1649">
        <w:rPr>
          <w:rFonts w:ascii="Tahoma" w:hAnsi="Tahoma" w:cs="Tahoma"/>
          <w:b/>
          <w:sz w:val="24"/>
          <w:szCs w:val="24"/>
          <w:lang w:val="es-CO"/>
        </w:rPr>
        <w:t>4.4. CASO CONCRETO</w:t>
      </w:r>
    </w:p>
    <w:p w14:paraId="06558442" w14:textId="77777777" w:rsidR="00AA49C2" w:rsidRPr="004E1649" w:rsidRDefault="00AA49C2" w:rsidP="00504AED">
      <w:pPr>
        <w:spacing w:line="276" w:lineRule="auto"/>
        <w:ind w:firstLine="708"/>
        <w:rPr>
          <w:rFonts w:ascii="Tahoma" w:hAnsi="Tahoma" w:cs="Tahoma"/>
          <w:b/>
          <w:sz w:val="24"/>
          <w:szCs w:val="24"/>
          <w:lang w:val="es-CO"/>
        </w:rPr>
      </w:pPr>
    </w:p>
    <w:p w14:paraId="0138695F" w14:textId="55E5A608" w:rsidR="00803319" w:rsidRPr="004E1649" w:rsidRDefault="004F2E99" w:rsidP="00116897">
      <w:pPr>
        <w:spacing w:line="276" w:lineRule="auto"/>
        <w:ind w:firstLine="708"/>
        <w:rPr>
          <w:rFonts w:ascii="Tahoma" w:hAnsi="Tahoma" w:cs="Tahoma"/>
          <w:sz w:val="24"/>
          <w:szCs w:val="24"/>
          <w:lang w:val="es-CO"/>
        </w:rPr>
      </w:pPr>
      <w:r w:rsidRPr="004E1649">
        <w:rPr>
          <w:rFonts w:ascii="Tahoma" w:hAnsi="Tahoma" w:cs="Tahoma"/>
          <w:sz w:val="24"/>
          <w:szCs w:val="24"/>
          <w:lang w:val="es-CO"/>
        </w:rPr>
        <w:t>Con relación a la modalidad del contrato, e</w:t>
      </w:r>
      <w:r w:rsidR="00AA49C2" w:rsidRPr="004E1649">
        <w:rPr>
          <w:rFonts w:ascii="Tahoma" w:hAnsi="Tahoma" w:cs="Tahoma"/>
          <w:sz w:val="24"/>
          <w:szCs w:val="24"/>
          <w:lang w:val="es-CO"/>
        </w:rPr>
        <w:t xml:space="preserve">n el interrogatorio de parte, el representante legal de la sociedad demandada fue enfático </w:t>
      </w:r>
      <w:r w:rsidR="00116897" w:rsidRPr="004E1649">
        <w:rPr>
          <w:rFonts w:ascii="Tahoma" w:hAnsi="Tahoma" w:cs="Tahoma"/>
          <w:sz w:val="24"/>
          <w:szCs w:val="24"/>
          <w:lang w:val="es-CO"/>
        </w:rPr>
        <w:t>en</w:t>
      </w:r>
      <w:r w:rsidR="00AA49C2" w:rsidRPr="004E1649">
        <w:rPr>
          <w:rFonts w:ascii="Tahoma" w:hAnsi="Tahoma" w:cs="Tahoma"/>
          <w:sz w:val="24"/>
          <w:szCs w:val="24"/>
          <w:lang w:val="es-CO"/>
        </w:rPr>
        <w:t xml:space="preserve"> señalar que el señor ANDRÉS FERNANDO FORERO PERÉZ, a pesar de ser la persona encargada de la gestión humana (o de recurso humanos) en la obra, no estaba autorizado por la empresa para certificar la modalidad contractual bajo la cual estaba vinculada la demandante, puesto que esta es un</w:t>
      </w:r>
      <w:r w:rsidR="00116897" w:rsidRPr="004E1649">
        <w:rPr>
          <w:rFonts w:ascii="Tahoma" w:hAnsi="Tahoma" w:cs="Tahoma"/>
          <w:sz w:val="24"/>
          <w:szCs w:val="24"/>
          <w:lang w:val="es-CO"/>
        </w:rPr>
        <w:t>a</w:t>
      </w:r>
      <w:r w:rsidR="00AA49C2" w:rsidRPr="004E1649">
        <w:rPr>
          <w:rFonts w:ascii="Tahoma" w:hAnsi="Tahoma" w:cs="Tahoma"/>
          <w:sz w:val="24"/>
          <w:szCs w:val="24"/>
          <w:lang w:val="es-CO"/>
        </w:rPr>
        <w:t xml:space="preserve"> función que corresponde</w:t>
      </w:r>
      <w:r w:rsidR="00116897" w:rsidRPr="004E1649">
        <w:rPr>
          <w:rFonts w:ascii="Tahoma" w:hAnsi="Tahoma" w:cs="Tahoma"/>
          <w:sz w:val="24"/>
          <w:szCs w:val="24"/>
          <w:lang w:val="es-CO"/>
        </w:rPr>
        <w:t xml:space="preserve"> directamente a la oficina en</w:t>
      </w:r>
      <w:r w:rsidR="00AA49C2" w:rsidRPr="004E1649">
        <w:rPr>
          <w:rFonts w:ascii="Tahoma" w:hAnsi="Tahoma" w:cs="Tahoma"/>
          <w:sz w:val="24"/>
          <w:szCs w:val="24"/>
          <w:lang w:val="es-CO"/>
        </w:rPr>
        <w:t xml:space="preserve"> Bogotá</w:t>
      </w:r>
      <w:r w:rsidR="00116897" w:rsidRPr="004E1649">
        <w:rPr>
          <w:rFonts w:ascii="Tahoma" w:hAnsi="Tahoma" w:cs="Tahoma"/>
          <w:sz w:val="24"/>
          <w:szCs w:val="24"/>
          <w:lang w:val="es-CO"/>
        </w:rPr>
        <w:t xml:space="preserve">. Señaló además, que los trabajadores del área administrativa, contrario a los que cumplen funciones operacionales en las obras, son vinculadas a </w:t>
      </w:r>
      <w:r w:rsidR="00E257B8" w:rsidRPr="004E1649">
        <w:rPr>
          <w:rFonts w:ascii="Tahoma" w:hAnsi="Tahoma" w:cs="Tahoma"/>
          <w:sz w:val="24"/>
          <w:szCs w:val="24"/>
          <w:lang w:val="es-CO"/>
        </w:rPr>
        <w:t>través</w:t>
      </w:r>
      <w:r w:rsidR="00116897" w:rsidRPr="004E1649">
        <w:rPr>
          <w:rFonts w:ascii="Tahoma" w:hAnsi="Tahoma" w:cs="Tahoma"/>
          <w:sz w:val="24"/>
          <w:szCs w:val="24"/>
          <w:lang w:val="es-CO"/>
        </w:rPr>
        <w:t xml:space="preserve"> de un contr</w:t>
      </w:r>
      <w:r w:rsidR="00564E7F" w:rsidRPr="004E1649">
        <w:rPr>
          <w:rFonts w:ascii="Tahoma" w:hAnsi="Tahoma" w:cs="Tahoma"/>
          <w:sz w:val="24"/>
          <w:szCs w:val="24"/>
          <w:lang w:val="es-CO"/>
        </w:rPr>
        <w:t xml:space="preserve">ato </w:t>
      </w:r>
      <w:r w:rsidR="00116897" w:rsidRPr="004E1649">
        <w:rPr>
          <w:rFonts w:ascii="Tahoma" w:hAnsi="Tahoma" w:cs="Tahoma"/>
          <w:sz w:val="24"/>
          <w:szCs w:val="24"/>
          <w:lang w:val="es-CO"/>
        </w:rPr>
        <w:t>verbal de duración indefinida</w:t>
      </w:r>
      <w:r w:rsidR="00803319" w:rsidRPr="004E1649">
        <w:rPr>
          <w:rFonts w:ascii="Tahoma" w:hAnsi="Tahoma" w:cs="Tahoma"/>
          <w:sz w:val="24"/>
          <w:szCs w:val="24"/>
          <w:lang w:val="es-CO"/>
        </w:rPr>
        <w:t>, pues su vinculación obedece a la necesidad del cargo y no de la obra.</w:t>
      </w:r>
    </w:p>
    <w:p w14:paraId="63313782" w14:textId="77777777" w:rsidR="00803319" w:rsidRPr="004E1649" w:rsidRDefault="00803319" w:rsidP="00116897">
      <w:pPr>
        <w:spacing w:line="276" w:lineRule="auto"/>
        <w:ind w:firstLine="708"/>
        <w:rPr>
          <w:rFonts w:ascii="Tahoma" w:hAnsi="Tahoma" w:cs="Tahoma"/>
          <w:sz w:val="24"/>
          <w:szCs w:val="24"/>
          <w:lang w:val="es-CO"/>
        </w:rPr>
      </w:pPr>
    </w:p>
    <w:p w14:paraId="75BBE385" w14:textId="68CD22D4" w:rsidR="00945736" w:rsidRPr="004E1649" w:rsidRDefault="00803319" w:rsidP="00116897">
      <w:pPr>
        <w:spacing w:line="276" w:lineRule="auto"/>
        <w:ind w:firstLine="708"/>
        <w:rPr>
          <w:rFonts w:ascii="Tahoma" w:hAnsi="Tahoma" w:cs="Tahoma"/>
          <w:sz w:val="24"/>
          <w:szCs w:val="24"/>
          <w:lang w:val="es-CO"/>
        </w:rPr>
      </w:pPr>
      <w:r w:rsidRPr="004E1649">
        <w:rPr>
          <w:rFonts w:ascii="Tahoma" w:hAnsi="Tahoma" w:cs="Tahoma"/>
          <w:sz w:val="24"/>
          <w:szCs w:val="24"/>
          <w:lang w:val="es-CO"/>
        </w:rPr>
        <w:t>Lo anterior fue confirmado por su</w:t>
      </w:r>
      <w:r w:rsidR="00564E7F" w:rsidRPr="004E1649">
        <w:rPr>
          <w:rFonts w:ascii="Tahoma" w:hAnsi="Tahoma" w:cs="Tahoma"/>
          <w:sz w:val="24"/>
          <w:szCs w:val="24"/>
          <w:lang w:val="es-CO"/>
        </w:rPr>
        <w:t>s</w:t>
      </w:r>
      <w:r w:rsidRPr="004E1649">
        <w:rPr>
          <w:rFonts w:ascii="Tahoma" w:hAnsi="Tahoma" w:cs="Tahoma"/>
          <w:sz w:val="24"/>
          <w:szCs w:val="24"/>
          <w:lang w:val="es-CO"/>
        </w:rPr>
        <w:t xml:space="preserve"> declarantes, tanto por quien fue el director de la obra en comento, CESAR AUGUSTO RIOS GARCÍA, como por quien </w:t>
      </w:r>
      <w:r w:rsidR="00945736" w:rsidRPr="004E1649">
        <w:rPr>
          <w:rFonts w:ascii="Tahoma" w:hAnsi="Tahoma" w:cs="Tahoma"/>
          <w:sz w:val="24"/>
          <w:szCs w:val="24"/>
          <w:lang w:val="es-CO"/>
        </w:rPr>
        <w:t xml:space="preserve">actualmente maneja las hojas de vida de la planta de personal de la empresa. </w:t>
      </w:r>
    </w:p>
    <w:p w14:paraId="5D81B152" w14:textId="77777777" w:rsidR="00945736" w:rsidRPr="004E1649" w:rsidRDefault="00945736" w:rsidP="00116897">
      <w:pPr>
        <w:spacing w:line="276" w:lineRule="auto"/>
        <w:ind w:firstLine="708"/>
        <w:rPr>
          <w:rFonts w:ascii="Tahoma" w:hAnsi="Tahoma" w:cs="Tahoma"/>
          <w:sz w:val="24"/>
          <w:szCs w:val="24"/>
          <w:lang w:val="es-CO"/>
        </w:rPr>
      </w:pPr>
    </w:p>
    <w:p w14:paraId="74166869" w14:textId="4F136EA5" w:rsidR="00C45FA2" w:rsidRPr="004E1649" w:rsidRDefault="00945736" w:rsidP="00C45FA2">
      <w:pPr>
        <w:spacing w:line="276" w:lineRule="auto"/>
        <w:ind w:firstLine="708"/>
        <w:rPr>
          <w:rFonts w:ascii="Tahoma" w:hAnsi="Tahoma" w:cs="Tahoma"/>
          <w:sz w:val="24"/>
          <w:szCs w:val="24"/>
          <w:lang w:val="es-CO"/>
        </w:rPr>
      </w:pPr>
      <w:r w:rsidRPr="004E1649">
        <w:rPr>
          <w:rFonts w:ascii="Tahoma" w:hAnsi="Tahoma" w:cs="Tahoma"/>
          <w:sz w:val="24"/>
          <w:szCs w:val="24"/>
          <w:lang w:val="es-CO"/>
        </w:rPr>
        <w:t>Lo a</w:t>
      </w:r>
      <w:r w:rsidR="00564E7F" w:rsidRPr="004E1649">
        <w:rPr>
          <w:rFonts w:ascii="Tahoma" w:hAnsi="Tahoma" w:cs="Tahoma"/>
          <w:sz w:val="24"/>
          <w:szCs w:val="24"/>
          <w:lang w:val="es-CO"/>
        </w:rPr>
        <w:t>nterior sin embargo se halla</w:t>
      </w:r>
      <w:r w:rsidRPr="004E1649">
        <w:rPr>
          <w:rFonts w:ascii="Tahoma" w:hAnsi="Tahoma" w:cs="Tahoma"/>
          <w:sz w:val="24"/>
          <w:szCs w:val="24"/>
          <w:lang w:val="es-CO"/>
        </w:rPr>
        <w:t xml:space="preserve"> en franca contradicció</w:t>
      </w:r>
      <w:r w:rsidR="00C45FA2" w:rsidRPr="004E1649">
        <w:rPr>
          <w:rFonts w:ascii="Tahoma" w:hAnsi="Tahoma" w:cs="Tahoma"/>
          <w:sz w:val="24"/>
          <w:szCs w:val="24"/>
          <w:lang w:val="es-CO"/>
        </w:rPr>
        <w:t>n con el contenido de la</w:t>
      </w:r>
      <w:r w:rsidRPr="004E1649">
        <w:rPr>
          <w:rFonts w:ascii="Tahoma" w:hAnsi="Tahoma" w:cs="Tahoma"/>
          <w:sz w:val="24"/>
          <w:szCs w:val="24"/>
          <w:lang w:val="es-CO"/>
        </w:rPr>
        <w:t xml:space="preserve"> pla</w:t>
      </w:r>
      <w:r w:rsidR="00C45FA2" w:rsidRPr="004E1649">
        <w:rPr>
          <w:rFonts w:ascii="Tahoma" w:hAnsi="Tahoma" w:cs="Tahoma"/>
          <w:sz w:val="24"/>
          <w:szCs w:val="24"/>
          <w:lang w:val="es-CO"/>
        </w:rPr>
        <w:t>nti</w:t>
      </w:r>
      <w:r w:rsidRPr="004E1649">
        <w:rPr>
          <w:rFonts w:ascii="Tahoma" w:hAnsi="Tahoma" w:cs="Tahoma"/>
          <w:sz w:val="24"/>
          <w:szCs w:val="24"/>
          <w:lang w:val="es-CO"/>
        </w:rPr>
        <w:t xml:space="preserve">lla de ingreso del personal a la obra (Fl. </w:t>
      </w:r>
      <w:r w:rsidR="00C45FA2" w:rsidRPr="004E1649">
        <w:rPr>
          <w:rFonts w:ascii="Tahoma" w:hAnsi="Tahoma" w:cs="Tahoma"/>
          <w:sz w:val="24"/>
          <w:szCs w:val="24"/>
          <w:lang w:val="es-CO"/>
        </w:rPr>
        <w:t>296)</w:t>
      </w:r>
      <w:r w:rsidRPr="004E1649">
        <w:rPr>
          <w:rFonts w:ascii="Tahoma" w:hAnsi="Tahoma" w:cs="Tahoma"/>
          <w:sz w:val="24"/>
          <w:szCs w:val="24"/>
          <w:lang w:val="es-CO"/>
        </w:rPr>
        <w:t>,</w:t>
      </w:r>
      <w:r w:rsidR="00C45FA2" w:rsidRPr="004E1649">
        <w:rPr>
          <w:rFonts w:ascii="Tahoma" w:hAnsi="Tahoma" w:cs="Tahoma"/>
          <w:sz w:val="24"/>
          <w:szCs w:val="24"/>
          <w:lang w:val="es-CO"/>
        </w:rPr>
        <w:t xml:space="preserve"> que aunque oportunamente fue tachada de falsa, resultó en la prueba reina para el juez de primera instancia, aspecto que no fue apelado por la demandada, en razón de lo cual dicho documento debe cobrar pleno rigor probatorio en esta instancia. En dicha planilla, aparece anotado que el contrato</w:t>
      </w:r>
      <w:r w:rsidRPr="004E1649">
        <w:rPr>
          <w:rFonts w:ascii="Tahoma" w:hAnsi="Tahoma" w:cs="Tahoma"/>
          <w:sz w:val="24"/>
          <w:szCs w:val="24"/>
          <w:lang w:val="es-CO"/>
        </w:rPr>
        <w:t xml:space="preserve"> bajo el cual fue vinculada la actora</w:t>
      </w:r>
      <w:r w:rsidR="00C45FA2" w:rsidRPr="004E1649">
        <w:rPr>
          <w:rFonts w:ascii="Tahoma" w:hAnsi="Tahoma" w:cs="Tahoma"/>
          <w:sz w:val="24"/>
          <w:szCs w:val="24"/>
          <w:lang w:val="es-CO"/>
        </w:rPr>
        <w:t>, y todos los demás trabajadores</w:t>
      </w:r>
      <w:r w:rsidR="00CE105B" w:rsidRPr="004E1649">
        <w:rPr>
          <w:rFonts w:ascii="Tahoma" w:hAnsi="Tahoma" w:cs="Tahoma"/>
          <w:sz w:val="24"/>
          <w:szCs w:val="24"/>
          <w:lang w:val="es-CO"/>
        </w:rPr>
        <w:t xml:space="preserve"> de la obra, fue</w:t>
      </w:r>
      <w:r w:rsidR="00C45FA2" w:rsidRPr="004E1649">
        <w:rPr>
          <w:rFonts w:ascii="Tahoma" w:hAnsi="Tahoma" w:cs="Tahoma"/>
          <w:sz w:val="24"/>
          <w:szCs w:val="24"/>
          <w:lang w:val="es-CO"/>
        </w:rPr>
        <w:t xml:space="preserve"> de “duración de proyecto y/o labor contratada de 2 años”. Ello guarda coherencia con la certificación laboral expedida por el encargado de “gestión humana” de la empresa (Fl. 296), y </w:t>
      </w:r>
      <w:r w:rsidR="00CE105B" w:rsidRPr="004E1649">
        <w:rPr>
          <w:rFonts w:ascii="Tahoma" w:hAnsi="Tahoma" w:cs="Tahoma"/>
          <w:sz w:val="24"/>
          <w:szCs w:val="24"/>
          <w:lang w:val="es-CO"/>
        </w:rPr>
        <w:t>además</w:t>
      </w:r>
      <w:r w:rsidR="00C45FA2" w:rsidRPr="004E1649">
        <w:rPr>
          <w:rFonts w:ascii="Tahoma" w:hAnsi="Tahoma" w:cs="Tahoma"/>
          <w:sz w:val="24"/>
          <w:szCs w:val="24"/>
          <w:lang w:val="es-CO"/>
        </w:rPr>
        <w:t xml:space="preserve"> coin</w:t>
      </w:r>
      <w:r w:rsidR="00564E7F" w:rsidRPr="004E1649">
        <w:rPr>
          <w:rFonts w:ascii="Tahoma" w:hAnsi="Tahoma" w:cs="Tahoma"/>
          <w:sz w:val="24"/>
          <w:szCs w:val="24"/>
          <w:lang w:val="es-CO"/>
        </w:rPr>
        <w:t>cide con el plazo estipulado en el</w:t>
      </w:r>
      <w:r w:rsidR="00C45FA2" w:rsidRPr="004E1649">
        <w:rPr>
          <w:rFonts w:ascii="Tahoma" w:hAnsi="Tahoma" w:cs="Tahoma"/>
          <w:sz w:val="24"/>
          <w:szCs w:val="24"/>
          <w:lang w:val="es-CO"/>
        </w:rPr>
        <w:t xml:space="preserve"> contrato inicial de obra celebrado entre INVIAS y la empresa empleadora de la demandante.</w:t>
      </w:r>
      <w:r w:rsidR="00E97748" w:rsidRPr="004E1649">
        <w:rPr>
          <w:rFonts w:ascii="Tahoma" w:hAnsi="Tahoma" w:cs="Tahoma"/>
          <w:sz w:val="24"/>
          <w:szCs w:val="24"/>
          <w:lang w:val="es-CO"/>
        </w:rPr>
        <w:t xml:space="preserve"> 320-6659851</w:t>
      </w:r>
    </w:p>
    <w:p w14:paraId="3B25F3F4" w14:textId="77777777" w:rsidR="00CE105B" w:rsidRPr="004E1649" w:rsidRDefault="00CE105B" w:rsidP="00C45FA2">
      <w:pPr>
        <w:spacing w:line="276" w:lineRule="auto"/>
        <w:ind w:firstLine="708"/>
        <w:rPr>
          <w:rFonts w:ascii="Tahoma" w:hAnsi="Tahoma" w:cs="Tahoma"/>
          <w:sz w:val="24"/>
          <w:szCs w:val="24"/>
          <w:lang w:val="es-CO"/>
        </w:rPr>
      </w:pPr>
    </w:p>
    <w:p w14:paraId="103FAA7E" w14:textId="2721B716" w:rsidR="00CE105B" w:rsidRPr="004E1649" w:rsidRDefault="00CE105B" w:rsidP="00C45FA2">
      <w:pPr>
        <w:spacing w:line="276" w:lineRule="auto"/>
        <w:ind w:firstLine="708"/>
        <w:rPr>
          <w:rFonts w:ascii="Tahoma" w:hAnsi="Tahoma" w:cs="Tahoma"/>
          <w:sz w:val="24"/>
          <w:szCs w:val="24"/>
          <w:lang w:val="es-CO"/>
        </w:rPr>
      </w:pPr>
      <w:r w:rsidRPr="004E1649">
        <w:rPr>
          <w:rFonts w:ascii="Tahoma" w:hAnsi="Tahoma" w:cs="Tahoma"/>
          <w:sz w:val="24"/>
          <w:szCs w:val="24"/>
          <w:lang w:val="es-CO"/>
        </w:rPr>
        <w:t xml:space="preserve">Esta aparente contradicción entre la prueba testimonial y la documental debe resolverse de manera favorable a los intereses de la trabajadora, como quiera que no parece lógico o sensato que el profesional encargado precisamente del área de gestión humana de la empresa mintiera o se equivocara en la información básica que aparece  consignada en la certificación laboral presentada con la demanda, y que dicho error, a su vez, se reprodujera en otro documento oficial de la empresa, en el cual no solo aparece la firma de la demandante, sino </w:t>
      </w:r>
      <w:r w:rsidR="00564E7F" w:rsidRPr="004E1649">
        <w:rPr>
          <w:rFonts w:ascii="Tahoma" w:hAnsi="Tahoma" w:cs="Tahoma"/>
          <w:sz w:val="24"/>
          <w:szCs w:val="24"/>
          <w:lang w:val="es-CO"/>
        </w:rPr>
        <w:t>también</w:t>
      </w:r>
      <w:r w:rsidRPr="004E1649">
        <w:rPr>
          <w:rFonts w:ascii="Tahoma" w:hAnsi="Tahoma" w:cs="Tahoma"/>
          <w:sz w:val="24"/>
          <w:szCs w:val="24"/>
          <w:lang w:val="es-CO"/>
        </w:rPr>
        <w:t xml:space="preserve"> la de otros 69 trabajadores, y en</w:t>
      </w:r>
      <w:r w:rsidR="00087722" w:rsidRPr="004E1649">
        <w:rPr>
          <w:rFonts w:ascii="Tahoma" w:hAnsi="Tahoma" w:cs="Tahoma"/>
          <w:sz w:val="24"/>
          <w:szCs w:val="24"/>
          <w:lang w:val="es-CO"/>
        </w:rPr>
        <w:t xml:space="preserve"> el</w:t>
      </w:r>
      <w:r w:rsidRPr="004E1649">
        <w:rPr>
          <w:rFonts w:ascii="Tahoma" w:hAnsi="Tahoma" w:cs="Tahoma"/>
          <w:sz w:val="24"/>
          <w:szCs w:val="24"/>
          <w:lang w:val="es-CO"/>
        </w:rPr>
        <w:t xml:space="preserve"> que claramente aparece que la única modalidad contractual elegida por la empresa para </w:t>
      </w:r>
      <w:r w:rsidRPr="004E1649">
        <w:rPr>
          <w:rFonts w:ascii="Tahoma" w:hAnsi="Tahoma" w:cs="Tahoma"/>
          <w:sz w:val="24"/>
          <w:szCs w:val="24"/>
          <w:lang w:val="es-CO"/>
        </w:rPr>
        <w:lastRenderedPageBreak/>
        <w:t xml:space="preserve">vincular personal de toda clase –operativo y administrativo- </w:t>
      </w:r>
      <w:r w:rsidR="00146E31" w:rsidRPr="004E1649">
        <w:rPr>
          <w:rFonts w:ascii="Tahoma" w:hAnsi="Tahoma" w:cs="Tahoma"/>
          <w:sz w:val="24"/>
          <w:szCs w:val="24"/>
          <w:lang w:val="es-CO"/>
        </w:rPr>
        <w:t xml:space="preserve">a la obra, </w:t>
      </w:r>
      <w:r w:rsidRPr="004E1649">
        <w:rPr>
          <w:rFonts w:ascii="Tahoma" w:hAnsi="Tahoma" w:cs="Tahoma"/>
          <w:sz w:val="24"/>
          <w:szCs w:val="24"/>
          <w:lang w:val="es-CO"/>
        </w:rPr>
        <w:t xml:space="preserve">era el de labor </w:t>
      </w:r>
      <w:r w:rsidR="00564E7F" w:rsidRPr="004E1649">
        <w:rPr>
          <w:rFonts w:ascii="Tahoma" w:hAnsi="Tahoma" w:cs="Tahoma"/>
          <w:sz w:val="24"/>
          <w:szCs w:val="24"/>
          <w:lang w:val="es-CO"/>
        </w:rPr>
        <w:t>u</w:t>
      </w:r>
      <w:r w:rsidRPr="004E1649">
        <w:rPr>
          <w:rFonts w:ascii="Tahoma" w:hAnsi="Tahoma" w:cs="Tahoma"/>
          <w:sz w:val="24"/>
          <w:szCs w:val="24"/>
          <w:lang w:val="es-CO"/>
        </w:rPr>
        <w:t xml:space="preserve"> obra contratada y no el de duración indefinida</w:t>
      </w:r>
      <w:r w:rsidR="00146E31" w:rsidRPr="004E1649">
        <w:rPr>
          <w:rFonts w:ascii="Tahoma" w:hAnsi="Tahoma" w:cs="Tahoma"/>
          <w:sz w:val="24"/>
          <w:szCs w:val="24"/>
          <w:lang w:val="es-CO"/>
        </w:rPr>
        <w:t>,</w:t>
      </w:r>
      <w:r w:rsidR="00564E7F" w:rsidRPr="004E1649">
        <w:rPr>
          <w:rFonts w:ascii="Tahoma" w:hAnsi="Tahoma" w:cs="Tahoma"/>
          <w:sz w:val="24"/>
          <w:szCs w:val="24"/>
          <w:lang w:val="es-CO"/>
        </w:rPr>
        <w:t xml:space="preserve"> como</w:t>
      </w:r>
      <w:r w:rsidRPr="004E1649">
        <w:rPr>
          <w:rFonts w:ascii="Tahoma" w:hAnsi="Tahoma" w:cs="Tahoma"/>
          <w:sz w:val="24"/>
          <w:szCs w:val="24"/>
          <w:lang w:val="es-CO"/>
        </w:rPr>
        <w:t xml:space="preserve"> pretende hacer</w:t>
      </w:r>
      <w:r w:rsidR="00146E31" w:rsidRPr="004E1649">
        <w:rPr>
          <w:rFonts w:ascii="Tahoma" w:hAnsi="Tahoma" w:cs="Tahoma"/>
          <w:sz w:val="24"/>
          <w:szCs w:val="24"/>
          <w:lang w:val="es-CO"/>
        </w:rPr>
        <w:t>lo</w:t>
      </w:r>
      <w:r w:rsidRPr="004E1649">
        <w:rPr>
          <w:rFonts w:ascii="Tahoma" w:hAnsi="Tahoma" w:cs="Tahoma"/>
          <w:sz w:val="24"/>
          <w:szCs w:val="24"/>
          <w:lang w:val="es-CO"/>
        </w:rPr>
        <w:t xml:space="preserve"> ver la demandada en la contestación. Por esta razón, el Tribunal coincide en este punto con el fallador de primera instancia.</w:t>
      </w:r>
    </w:p>
    <w:p w14:paraId="537999A3" w14:textId="77777777" w:rsidR="00087722" w:rsidRPr="004E1649" w:rsidRDefault="00087722" w:rsidP="00C45FA2">
      <w:pPr>
        <w:spacing w:line="276" w:lineRule="auto"/>
        <w:ind w:firstLine="708"/>
        <w:rPr>
          <w:rFonts w:ascii="Tahoma" w:hAnsi="Tahoma" w:cs="Tahoma"/>
          <w:sz w:val="24"/>
          <w:szCs w:val="24"/>
          <w:lang w:val="es-CO"/>
        </w:rPr>
      </w:pPr>
    </w:p>
    <w:p w14:paraId="6D164C76" w14:textId="77777777" w:rsidR="00432DBF" w:rsidRPr="004E1649" w:rsidRDefault="00087722" w:rsidP="00C45FA2">
      <w:pPr>
        <w:spacing w:line="276" w:lineRule="auto"/>
        <w:ind w:firstLine="708"/>
        <w:rPr>
          <w:rFonts w:ascii="Tahoma" w:hAnsi="Tahoma" w:cs="Tahoma"/>
          <w:sz w:val="24"/>
          <w:szCs w:val="24"/>
          <w:lang w:val="es-CO"/>
        </w:rPr>
      </w:pPr>
      <w:r w:rsidRPr="004E1649">
        <w:rPr>
          <w:rFonts w:ascii="Tahoma" w:hAnsi="Tahoma" w:cs="Tahoma"/>
          <w:sz w:val="24"/>
          <w:szCs w:val="24"/>
          <w:lang w:val="es-CO"/>
        </w:rPr>
        <w:t>Al margen de lo anterior, tampoco tiene peso el argumento de que el cargo de gestión humana</w:t>
      </w:r>
      <w:r w:rsidR="00432DBF" w:rsidRPr="004E1649">
        <w:rPr>
          <w:rFonts w:ascii="Tahoma" w:hAnsi="Tahoma" w:cs="Tahoma"/>
          <w:sz w:val="24"/>
          <w:szCs w:val="24"/>
          <w:lang w:val="es-CO"/>
        </w:rPr>
        <w:t>,</w:t>
      </w:r>
      <w:r w:rsidRPr="004E1649">
        <w:rPr>
          <w:rFonts w:ascii="Tahoma" w:hAnsi="Tahoma" w:cs="Tahoma"/>
          <w:sz w:val="24"/>
          <w:szCs w:val="24"/>
          <w:lang w:val="es-CO"/>
        </w:rPr>
        <w:t xml:space="preserve"> por su naturaleza</w:t>
      </w:r>
      <w:r w:rsidR="00432DBF" w:rsidRPr="004E1649">
        <w:rPr>
          <w:rFonts w:ascii="Tahoma" w:hAnsi="Tahoma" w:cs="Tahoma"/>
          <w:sz w:val="24"/>
          <w:szCs w:val="24"/>
          <w:lang w:val="es-CO"/>
        </w:rPr>
        <w:t>,</w:t>
      </w:r>
      <w:r w:rsidRPr="004E1649">
        <w:rPr>
          <w:rFonts w:ascii="Tahoma" w:hAnsi="Tahoma" w:cs="Tahoma"/>
          <w:sz w:val="24"/>
          <w:szCs w:val="24"/>
          <w:lang w:val="es-CO"/>
        </w:rPr>
        <w:t xml:space="preserve"> no es de aquellos que se contratan por obra o labor, porque en realidad el cargo subsiste en tanto dura la obra civil en la cual se va a ejecutar </w:t>
      </w:r>
      <w:r w:rsidR="00432DBF" w:rsidRPr="004E1649">
        <w:rPr>
          <w:rFonts w:ascii="Tahoma" w:hAnsi="Tahoma" w:cs="Tahoma"/>
          <w:sz w:val="24"/>
          <w:szCs w:val="24"/>
          <w:lang w:val="es-CO"/>
        </w:rPr>
        <w:t>dicha tarea</w:t>
      </w:r>
      <w:r w:rsidRPr="004E1649">
        <w:rPr>
          <w:rFonts w:ascii="Tahoma" w:hAnsi="Tahoma" w:cs="Tahoma"/>
          <w:sz w:val="24"/>
          <w:szCs w:val="24"/>
          <w:lang w:val="es-CO"/>
        </w:rPr>
        <w:t xml:space="preserve">, </w:t>
      </w:r>
      <w:r w:rsidR="00432DBF" w:rsidRPr="004E1649">
        <w:rPr>
          <w:rFonts w:ascii="Tahoma" w:hAnsi="Tahoma" w:cs="Tahoma"/>
          <w:sz w:val="24"/>
          <w:szCs w:val="24"/>
          <w:lang w:val="es-CO"/>
        </w:rPr>
        <w:t>ya</w:t>
      </w:r>
      <w:r w:rsidRPr="004E1649">
        <w:rPr>
          <w:rFonts w:ascii="Tahoma" w:hAnsi="Tahoma" w:cs="Tahoma"/>
          <w:sz w:val="24"/>
          <w:szCs w:val="24"/>
          <w:lang w:val="es-CO"/>
        </w:rPr>
        <w:t xml:space="preserve"> una vez terminada</w:t>
      </w:r>
      <w:r w:rsidR="00432DBF" w:rsidRPr="004E1649">
        <w:rPr>
          <w:rFonts w:ascii="Tahoma" w:hAnsi="Tahoma" w:cs="Tahoma"/>
          <w:sz w:val="24"/>
          <w:szCs w:val="24"/>
          <w:lang w:val="es-CO"/>
        </w:rPr>
        <w:t xml:space="preserve"> (es decir, cumplida la condición)</w:t>
      </w:r>
      <w:r w:rsidRPr="004E1649">
        <w:rPr>
          <w:rFonts w:ascii="Tahoma" w:hAnsi="Tahoma" w:cs="Tahoma"/>
          <w:sz w:val="24"/>
          <w:szCs w:val="24"/>
          <w:lang w:val="es-CO"/>
        </w:rPr>
        <w:t>, todos los cargos (gerencia, coordinadores, secretaría, ingenieros, maestros de obra</w:t>
      </w:r>
      <w:r w:rsidR="00432DBF" w:rsidRPr="004E1649">
        <w:rPr>
          <w:rFonts w:ascii="Tahoma" w:hAnsi="Tahoma" w:cs="Tahoma"/>
          <w:sz w:val="24"/>
          <w:szCs w:val="24"/>
          <w:lang w:val="es-CO"/>
        </w:rPr>
        <w:t xml:space="preserve">, etc.) desaparecen por sustracción de materia. </w:t>
      </w:r>
    </w:p>
    <w:p w14:paraId="52EC8D5F" w14:textId="77777777" w:rsidR="00432DBF" w:rsidRPr="004E1649" w:rsidRDefault="00432DBF" w:rsidP="00C45FA2">
      <w:pPr>
        <w:spacing w:line="276" w:lineRule="auto"/>
        <w:ind w:firstLine="708"/>
        <w:rPr>
          <w:rFonts w:ascii="Tahoma" w:hAnsi="Tahoma" w:cs="Tahoma"/>
          <w:sz w:val="24"/>
          <w:szCs w:val="24"/>
          <w:lang w:val="es-CO"/>
        </w:rPr>
      </w:pPr>
    </w:p>
    <w:p w14:paraId="7B07E976" w14:textId="467BC7D1" w:rsidR="00087722" w:rsidRPr="004E1649" w:rsidRDefault="00432DBF" w:rsidP="00C45FA2">
      <w:pPr>
        <w:spacing w:line="276" w:lineRule="auto"/>
        <w:ind w:firstLine="708"/>
        <w:rPr>
          <w:rFonts w:ascii="Tahoma" w:hAnsi="Tahoma" w:cs="Tahoma"/>
          <w:sz w:val="24"/>
          <w:szCs w:val="24"/>
          <w:lang w:val="es-CO"/>
        </w:rPr>
      </w:pPr>
      <w:r w:rsidRPr="004E1649">
        <w:rPr>
          <w:rFonts w:ascii="Tahoma" w:hAnsi="Tahoma" w:cs="Tahoma"/>
          <w:sz w:val="24"/>
          <w:szCs w:val="24"/>
          <w:lang w:val="es-CO"/>
        </w:rPr>
        <w:t xml:space="preserve">La vinculación bajo la modalidad de contrato a término indefinido, implicaría el pago de indemnización por despido injusto a todos aquellos empleados ocupados en la obra, así esta haya finalizado, es por esto que en actividades económicas como la construcción, la modalidad contractual por antonomasia es la de obra o labor, pues en estos casos el contrato durará tanto como dure la obra. </w:t>
      </w:r>
    </w:p>
    <w:p w14:paraId="409BDEDD" w14:textId="77777777" w:rsidR="00CE105B" w:rsidRPr="004E1649" w:rsidRDefault="00CE105B" w:rsidP="00C45FA2">
      <w:pPr>
        <w:spacing w:line="276" w:lineRule="auto"/>
        <w:ind w:firstLine="708"/>
        <w:rPr>
          <w:rFonts w:ascii="Tahoma" w:hAnsi="Tahoma" w:cs="Tahoma"/>
          <w:sz w:val="24"/>
          <w:szCs w:val="24"/>
          <w:lang w:val="es-CO"/>
        </w:rPr>
      </w:pPr>
    </w:p>
    <w:p w14:paraId="06C3908F" w14:textId="5A92152E" w:rsidR="00464E13" w:rsidRPr="004E1649" w:rsidRDefault="00564E7F" w:rsidP="00C45FA2">
      <w:pPr>
        <w:spacing w:line="276" w:lineRule="auto"/>
        <w:ind w:firstLine="708"/>
        <w:rPr>
          <w:rFonts w:ascii="Tahoma" w:hAnsi="Tahoma" w:cs="Tahoma"/>
          <w:sz w:val="24"/>
          <w:szCs w:val="24"/>
          <w:lang w:val="es-CO"/>
        </w:rPr>
      </w:pPr>
      <w:r w:rsidRPr="004E1649">
        <w:rPr>
          <w:rFonts w:ascii="Tahoma" w:hAnsi="Tahoma" w:cs="Tahoma"/>
          <w:sz w:val="24"/>
          <w:szCs w:val="24"/>
          <w:lang w:val="es-CO"/>
        </w:rPr>
        <w:t>También</w:t>
      </w:r>
      <w:r w:rsidR="00CE105B" w:rsidRPr="004E1649">
        <w:rPr>
          <w:rFonts w:ascii="Tahoma" w:hAnsi="Tahoma" w:cs="Tahoma"/>
          <w:sz w:val="24"/>
          <w:szCs w:val="24"/>
          <w:lang w:val="es-CO"/>
        </w:rPr>
        <w:t xml:space="preserve"> coincide esta instancia con el fallo de primera instancia, </w:t>
      </w:r>
      <w:r w:rsidR="00146E31" w:rsidRPr="004E1649">
        <w:rPr>
          <w:rFonts w:ascii="Tahoma" w:hAnsi="Tahoma" w:cs="Tahoma"/>
          <w:sz w:val="24"/>
          <w:szCs w:val="24"/>
          <w:lang w:val="es-CO"/>
        </w:rPr>
        <w:t xml:space="preserve">en lo que tiene que </w:t>
      </w:r>
      <w:r w:rsidR="00464E13" w:rsidRPr="004E1649">
        <w:rPr>
          <w:rFonts w:ascii="Tahoma" w:hAnsi="Tahoma" w:cs="Tahoma"/>
          <w:sz w:val="24"/>
          <w:szCs w:val="24"/>
          <w:lang w:val="es-CO"/>
        </w:rPr>
        <w:t>ver con la ausencia de prueba acerca de</w:t>
      </w:r>
      <w:r w:rsidR="00146E31" w:rsidRPr="004E1649">
        <w:rPr>
          <w:rFonts w:ascii="Tahoma" w:hAnsi="Tahoma" w:cs="Tahoma"/>
          <w:sz w:val="24"/>
          <w:szCs w:val="24"/>
          <w:lang w:val="es-CO"/>
        </w:rPr>
        <w:t xml:space="preserve"> la fecha cierta de culminación de la obra en comento, pues aunque INVIAS certificó que el contrato con la empresa demandada</w:t>
      </w:r>
      <w:r w:rsidR="00464E13" w:rsidRPr="004E1649">
        <w:rPr>
          <w:rFonts w:ascii="Tahoma" w:hAnsi="Tahoma" w:cs="Tahoma"/>
          <w:sz w:val="24"/>
          <w:szCs w:val="24"/>
          <w:lang w:val="es-CO"/>
        </w:rPr>
        <w:t>, consistente en la construcción de la “transversal Medellín-</w:t>
      </w:r>
      <w:r w:rsidRPr="004E1649">
        <w:rPr>
          <w:rFonts w:ascii="Tahoma" w:hAnsi="Tahoma" w:cs="Tahoma"/>
          <w:sz w:val="24"/>
          <w:szCs w:val="24"/>
          <w:lang w:val="es-CO"/>
        </w:rPr>
        <w:t>Quibdó</w:t>
      </w:r>
      <w:r w:rsidR="00464E13" w:rsidRPr="004E1649">
        <w:rPr>
          <w:rFonts w:ascii="Tahoma" w:hAnsi="Tahoma" w:cs="Tahoma"/>
          <w:sz w:val="24"/>
          <w:szCs w:val="24"/>
          <w:lang w:val="es-CO"/>
        </w:rPr>
        <w:t xml:space="preserve"> (Fl. 270)</w:t>
      </w:r>
      <w:r w:rsidR="00146E31" w:rsidRPr="004E1649">
        <w:rPr>
          <w:rFonts w:ascii="Tahoma" w:hAnsi="Tahoma" w:cs="Tahoma"/>
          <w:sz w:val="24"/>
          <w:szCs w:val="24"/>
          <w:lang w:val="es-CO"/>
        </w:rPr>
        <w:t xml:space="preserve"> finalizó en el año 2014, lo cierto es que la obra en su conjunto se construyó en varios tramos o frente</w:t>
      </w:r>
      <w:r w:rsidR="00432DBF" w:rsidRPr="004E1649">
        <w:rPr>
          <w:rFonts w:ascii="Tahoma" w:hAnsi="Tahoma" w:cs="Tahoma"/>
          <w:sz w:val="24"/>
          <w:szCs w:val="24"/>
          <w:lang w:val="es-CO"/>
        </w:rPr>
        <w:t>s</w:t>
      </w:r>
      <w:r w:rsidR="00146E31" w:rsidRPr="004E1649">
        <w:rPr>
          <w:rFonts w:ascii="Tahoma" w:hAnsi="Tahoma" w:cs="Tahoma"/>
          <w:sz w:val="24"/>
          <w:szCs w:val="24"/>
          <w:lang w:val="es-CO"/>
        </w:rPr>
        <w:t xml:space="preserve"> de obra, y en uno de ellos, </w:t>
      </w:r>
      <w:r w:rsidRPr="004E1649">
        <w:rPr>
          <w:rFonts w:ascii="Tahoma" w:hAnsi="Tahoma" w:cs="Tahoma"/>
          <w:sz w:val="24"/>
          <w:szCs w:val="24"/>
          <w:lang w:val="es-CO"/>
        </w:rPr>
        <w:t>específicamente</w:t>
      </w:r>
      <w:r w:rsidR="00146E31" w:rsidRPr="004E1649">
        <w:rPr>
          <w:rFonts w:ascii="Tahoma" w:hAnsi="Tahoma" w:cs="Tahoma"/>
          <w:sz w:val="24"/>
          <w:szCs w:val="24"/>
          <w:lang w:val="es-CO"/>
        </w:rPr>
        <w:t xml:space="preserve"> en el de Munbú-Santa Cecilia,</w:t>
      </w:r>
      <w:r w:rsidR="00464E13" w:rsidRPr="004E1649">
        <w:rPr>
          <w:rFonts w:ascii="Tahoma" w:hAnsi="Tahoma" w:cs="Tahoma"/>
          <w:sz w:val="24"/>
          <w:szCs w:val="24"/>
          <w:lang w:val="es-CO"/>
        </w:rPr>
        <w:t xml:space="preserve"> fue en el que laboró la demandante, y no existe evidencia alguna de la fecha en la que dicho tramo de obra fue entregado</w:t>
      </w:r>
      <w:r w:rsidR="00432DBF" w:rsidRPr="004E1649">
        <w:rPr>
          <w:rFonts w:ascii="Tahoma" w:hAnsi="Tahoma" w:cs="Tahoma"/>
          <w:sz w:val="24"/>
          <w:szCs w:val="24"/>
          <w:lang w:val="es-CO"/>
        </w:rPr>
        <w:t xml:space="preserve"> o clausurado</w:t>
      </w:r>
      <w:r w:rsidR="00464E13" w:rsidRPr="004E1649">
        <w:rPr>
          <w:rFonts w:ascii="Tahoma" w:hAnsi="Tahoma" w:cs="Tahoma"/>
          <w:sz w:val="24"/>
          <w:szCs w:val="24"/>
          <w:lang w:val="es-CO"/>
        </w:rPr>
        <w:t>, por lo cual, ante tal ausencia, debe presumirse que la obra finalizó dentro del término</w:t>
      </w:r>
      <w:r w:rsidRPr="004E1649">
        <w:rPr>
          <w:rFonts w:ascii="Tahoma" w:hAnsi="Tahoma" w:cs="Tahoma"/>
          <w:sz w:val="24"/>
          <w:szCs w:val="24"/>
          <w:lang w:val="es-CO"/>
        </w:rPr>
        <w:t xml:space="preserve"> de</w:t>
      </w:r>
      <w:r w:rsidR="00FD1372">
        <w:rPr>
          <w:rFonts w:ascii="Tahoma" w:hAnsi="Tahoma" w:cs="Tahoma"/>
          <w:sz w:val="24"/>
          <w:szCs w:val="24"/>
          <w:lang w:val="es-CO"/>
        </w:rPr>
        <w:t xml:space="preserve"> 24</w:t>
      </w:r>
      <w:r w:rsidR="00464E13" w:rsidRPr="004E1649">
        <w:rPr>
          <w:rFonts w:ascii="Tahoma" w:hAnsi="Tahoma" w:cs="Tahoma"/>
          <w:sz w:val="24"/>
          <w:szCs w:val="24"/>
          <w:lang w:val="es-CO"/>
        </w:rPr>
        <w:t xml:space="preserve"> meses inicialmente previsto</w:t>
      </w:r>
      <w:r w:rsidR="00146E31" w:rsidRPr="004E1649">
        <w:rPr>
          <w:rFonts w:ascii="Tahoma" w:hAnsi="Tahoma" w:cs="Tahoma"/>
          <w:sz w:val="24"/>
          <w:szCs w:val="24"/>
          <w:lang w:val="es-CO"/>
        </w:rPr>
        <w:t xml:space="preserve"> </w:t>
      </w:r>
      <w:r w:rsidR="00464E13" w:rsidRPr="004E1649">
        <w:rPr>
          <w:rFonts w:ascii="Tahoma" w:hAnsi="Tahoma" w:cs="Tahoma"/>
          <w:sz w:val="24"/>
          <w:szCs w:val="24"/>
          <w:lang w:val="es-CO"/>
        </w:rPr>
        <w:t>en el contrato de obra estatal que milita entre los folios 270-288.</w:t>
      </w:r>
    </w:p>
    <w:p w14:paraId="2AE8B5E1" w14:textId="77777777" w:rsidR="00464E13" w:rsidRPr="004E1649" w:rsidRDefault="00464E13" w:rsidP="00C45FA2">
      <w:pPr>
        <w:spacing w:line="276" w:lineRule="auto"/>
        <w:ind w:firstLine="708"/>
        <w:rPr>
          <w:rFonts w:ascii="Tahoma" w:hAnsi="Tahoma" w:cs="Tahoma"/>
          <w:sz w:val="24"/>
          <w:szCs w:val="24"/>
          <w:lang w:val="es-CO"/>
        </w:rPr>
      </w:pPr>
    </w:p>
    <w:p w14:paraId="29295EDE" w14:textId="4CA1D6CE" w:rsidR="00C304FD" w:rsidRPr="004E1649" w:rsidRDefault="00464E13" w:rsidP="00C45FA2">
      <w:pPr>
        <w:spacing w:line="276" w:lineRule="auto"/>
        <w:ind w:firstLine="708"/>
        <w:rPr>
          <w:rFonts w:ascii="Tahoma" w:hAnsi="Tahoma" w:cs="Tahoma"/>
          <w:sz w:val="24"/>
          <w:szCs w:val="24"/>
          <w:lang w:val="es-CO"/>
        </w:rPr>
      </w:pPr>
      <w:r w:rsidRPr="004E1649">
        <w:rPr>
          <w:rFonts w:ascii="Tahoma" w:hAnsi="Tahoma" w:cs="Tahoma"/>
          <w:sz w:val="24"/>
          <w:szCs w:val="24"/>
          <w:lang w:val="es-CO"/>
        </w:rPr>
        <w:t xml:space="preserve">Por último, la misma demandante reconoció que el auxilio de </w:t>
      </w:r>
      <w:r w:rsidR="004A584D" w:rsidRPr="004E1649">
        <w:rPr>
          <w:rFonts w:ascii="Tahoma" w:hAnsi="Tahoma" w:cs="Tahoma"/>
          <w:sz w:val="24"/>
          <w:szCs w:val="24"/>
          <w:lang w:val="es-CO"/>
        </w:rPr>
        <w:t xml:space="preserve">localización que la empresa le pagaba mensualmente, era destinado a los gastos de alimentación y alojamiento durante el término de la obra, en razón de lo cual debe </w:t>
      </w:r>
      <w:r w:rsidR="004506F7" w:rsidRPr="004E1649">
        <w:rPr>
          <w:rFonts w:ascii="Tahoma" w:hAnsi="Tahoma" w:cs="Tahoma"/>
          <w:sz w:val="24"/>
          <w:szCs w:val="24"/>
          <w:lang w:val="es-CO"/>
        </w:rPr>
        <w:t xml:space="preserve">entrar a </w:t>
      </w:r>
      <w:r w:rsidR="004A584D" w:rsidRPr="004E1649">
        <w:rPr>
          <w:rFonts w:ascii="Tahoma" w:hAnsi="Tahoma" w:cs="Tahoma"/>
          <w:sz w:val="24"/>
          <w:szCs w:val="24"/>
          <w:lang w:val="es-CO"/>
        </w:rPr>
        <w:t xml:space="preserve">operar el artículo </w:t>
      </w:r>
      <w:r w:rsidR="004506F7" w:rsidRPr="004E1649">
        <w:rPr>
          <w:rFonts w:ascii="Tahoma" w:hAnsi="Tahoma" w:cs="Tahoma"/>
          <w:sz w:val="24"/>
          <w:szCs w:val="24"/>
          <w:lang w:val="es-CO"/>
        </w:rPr>
        <w:t xml:space="preserve">128 del C.S.T., que </w:t>
      </w:r>
      <w:r w:rsidR="00D80406" w:rsidRPr="004E1649">
        <w:rPr>
          <w:rFonts w:ascii="Tahoma" w:hAnsi="Tahoma" w:cs="Tahoma"/>
          <w:sz w:val="24"/>
          <w:szCs w:val="24"/>
          <w:lang w:val="es-CO"/>
        </w:rPr>
        <w:t>señala expresamente que no constituyen salario las sumas</w:t>
      </w:r>
      <w:r w:rsidR="00C304FD" w:rsidRPr="004E1649">
        <w:rPr>
          <w:rFonts w:ascii="Tahoma" w:hAnsi="Tahoma" w:cs="Tahoma"/>
          <w:sz w:val="24"/>
          <w:szCs w:val="24"/>
          <w:lang w:val="es-CO"/>
        </w:rPr>
        <w:t xml:space="preserve"> pagadas por el empleador</w:t>
      </w:r>
      <w:r w:rsidR="00D80406" w:rsidRPr="004E1649">
        <w:rPr>
          <w:rFonts w:ascii="Tahoma" w:hAnsi="Tahoma" w:cs="Tahoma"/>
          <w:sz w:val="24"/>
          <w:szCs w:val="24"/>
          <w:lang w:val="es-CO"/>
        </w:rPr>
        <w:t xml:space="preserve"> </w:t>
      </w:r>
      <w:r w:rsidR="00C304FD" w:rsidRPr="004E1649">
        <w:rPr>
          <w:rFonts w:ascii="Tahoma" w:hAnsi="Tahoma" w:cs="Tahoma"/>
          <w:sz w:val="24"/>
          <w:szCs w:val="24"/>
          <w:lang w:val="es-CO"/>
        </w:rPr>
        <w:t>destinadas al desempeño a cabalidad</w:t>
      </w:r>
      <w:r w:rsidR="00564E7F" w:rsidRPr="004E1649">
        <w:rPr>
          <w:rFonts w:ascii="Tahoma" w:hAnsi="Tahoma" w:cs="Tahoma"/>
          <w:sz w:val="24"/>
          <w:szCs w:val="24"/>
          <w:lang w:val="es-CO"/>
        </w:rPr>
        <w:t xml:space="preserve"> de las funciones inherentes a su </w:t>
      </w:r>
      <w:r w:rsidR="00C304FD" w:rsidRPr="004E1649">
        <w:rPr>
          <w:rFonts w:ascii="Tahoma" w:hAnsi="Tahoma" w:cs="Tahoma"/>
          <w:sz w:val="24"/>
          <w:szCs w:val="24"/>
          <w:lang w:val="es-CO"/>
        </w:rPr>
        <w:t xml:space="preserve">cargo, </w:t>
      </w:r>
      <w:r w:rsidR="00C304FD" w:rsidRPr="004E1649">
        <w:rPr>
          <w:rFonts w:ascii="Tahoma" w:hAnsi="Tahoma" w:cs="Tahoma"/>
          <w:i/>
          <w:sz w:val="24"/>
          <w:szCs w:val="24"/>
          <w:lang w:val="es-CO"/>
        </w:rPr>
        <w:t>“como gastos de representación, medios de transporte, elementos de trabajo y otros semejantes”</w:t>
      </w:r>
      <w:r w:rsidR="00C304FD" w:rsidRPr="004E1649">
        <w:rPr>
          <w:rFonts w:ascii="Tahoma" w:hAnsi="Tahoma" w:cs="Tahoma"/>
          <w:sz w:val="24"/>
          <w:szCs w:val="24"/>
          <w:lang w:val="es-CO"/>
        </w:rPr>
        <w:t xml:space="preserve"> dentro de los que caben, sin lugar a dudas, los gastos de localización u hospedaje.</w:t>
      </w:r>
    </w:p>
    <w:p w14:paraId="1843A7A7" w14:textId="77777777" w:rsidR="00C304FD" w:rsidRPr="004E1649" w:rsidRDefault="00C304FD" w:rsidP="00C45FA2">
      <w:pPr>
        <w:spacing w:line="276" w:lineRule="auto"/>
        <w:ind w:firstLine="708"/>
        <w:rPr>
          <w:rFonts w:ascii="Tahoma" w:hAnsi="Tahoma" w:cs="Tahoma"/>
          <w:sz w:val="24"/>
          <w:szCs w:val="24"/>
          <w:lang w:val="es-CO"/>
        </w:rPr>
      </w:pPr>
    </w:p>
    <w:p w14:paraId="1833CAB7" w14:textId="77777777" w:rsidR="004D4DD2" w:rsidRPr="004E1649" w:rsidRDefault="00C304FD" w:rsidP="00C45FA2">
      <w:pPr>
        <w:spacing w:line="276" w:lineRule="auto"/>
        <w:ind w:firstLine="708"/>
        <w:rPr>
          <w:rFonts w:ascii="Tahoma" w:hAnsi="Tahoma" w:cs="Tahoma"/>
          <w:sz w:val="24"/>
          <w:szCs w:val="24"/>
          <w:lang w:val="es-CO"/>
        </w:rPr>
      </w:pPr>
      <w:r w:rsidRPr="004E1649">
        <w:rPr>
          <w:rFonts w:ascii="Tahoma" w:hAnsi="Tahoma" w:cs="Tahoma"/>
          <w:sz w:val="24"/>
          <w:szCs w:val="24"/>
          <w:lang w:val="es-CO"/>
        </w:rPr>
        <w:t>Es por todo lo anterior que la Sala confirmará en sede de apelaciones la decisión adoptada en primera instancia, sin</w:t>
      </w:r>
      <w:r w:rsidR="004D4DD2" w:rsidRPr="004E1649">
        <w:rPr>
          <w:rFonts w:ascii="Tahoma" w:hAnsi="Tahoma" w:cs="Tahoma"/>
          <w:sz w:val="24"/>
          <w:szCs w:val="24"/>
          <w:lang w:val="es-CO"/>
        </w:rPr>
        <w:t xml:space="preserve"> imponer condena</w:t>
      </w:r>
      <w:r w:rsidRPr="004E1649">
        <w:rPr>
          <w:rFonts w:ascii="Tahoma" w:hAnsi="Tahoma" w:cs="Tahoma"/>
          <w:sz w:val="24"/>
          <w:szCs w:val="24"/>
          <w:lang w:val="es-CO"/>
        </w:rPr>
        <w:t xml:space="preserve"> en costas procesales a ninguna de las partes recurrentes, pues el recurso de apelación no prosperó para ninguna de ellas.</w:t>
      </w:r>
    </w:p>
    <w:p w14:paraId="62B6E851" w14:textId="77777777" w:rsidR="004D4DD2" w:rsidRPr="004E1649" w:rsidRDefault="004D4DD2" w:rsidP="00C45FA2">
      <w:pPr>
        <w:spacing w:line="276" w:lineRule="auto"/>
        <w:ind w:firstLine="708"/>
        <w:rPr>
          <w:rFonts w:ascii="Tahoma" w:hAnsi="Tahoma" w:cs="Tahoma"/>
          <w:sz w:val="24"/>
          <w:szCs w:val="24"/>
          <w:lang w:val="es-CO"/>
        </w:rPr>
      </w:pPr>
    </w:p>
    <w:p w14:paraId="1DFB5C6C" w14:textId="37DF5099" w:rsidR="004D4DD2" w:rsidRPr="004E1649" w:rsidRDefault="004D4DD2" w:rsidP="004D4DD2">
      <w:pPr>
        <w:tabs>
          <w:tab w:val="left" w:pos="748"/>
        </w:tabs>
        <w:spacing w:line="276" w:lineRule="auto"/>
        <w:rPr>
          <w:rFonts w:ascii="Tahoma" w:hAnsi="Tahoma" w:cs="Tahoma"/>
          <w:sz w:val="24"/>
          <w:szCs w:val="24"/>
        </w:rPr>
      </w:pPr>
      <w:r w:rsidRPr="004E1649">
        <w:rPr>
          <w:rFonts w:ascii="Tahoma" w:hAnsi="Tahoma" w:cs="Tahoma"/>
          <w:sz w:val="24"/>
          <w:szCs w:val="24"/>
        </w:rPr>
        <w:t xml:space="preserve">En mérito de  lo expuesto, el </w:t>
      </w:r>
      <w:r w:rsidR="00C0716C" w:rsidRPr="004E1649">
        <w:rPr>
          <w:rFonts w:ascii="Tahoma" w:hAnsi="Tahoma" w:cs="Tahoma"/>
          <w:b/>
          <w:bCs/>
          <w:sz w:val="24"/>
          <w:szCs w:val="24"/>
        </w:rPr>
        <w:t xml:space="preserve">Tribunal Superior del Distrito Judicial de Pereira </w:t>
      </w:r>
      <w:r w:rsidRPr="004E1649">
        <w:rPr>
          <w:rFonts w:ascii="Tahoma" w:hAnsi="Tahoma" w:cs="Tahoma"/>
          <w:b/>
          <w:bCs/>
          <w:sz w:val="24"/>
          <w:szCs w:val="24"/>
        </w:rPr>
        <w:t>(</w:t>
      </w:r>
      <w:r w:rsidR="00C0716C" w:rsidRPr="004E1649">
        <w:rPr>
          <w:rFonts w:ascii="Tahoma" w:hAnsi="Tahoma" w:cs="Tahoma"/>
          <w:b/>
          <w:bCs/>
          <w:sz w:val="24"/>
          <w:szCs w:val="24"/>
        </w:rPr>
        <w:t>Risaralda</w:t>
      </w:r>
      <w:r w:rsidRPr="004E1649">
        <w:rPr>
          <w:rFonts w:ascii="Tahoma" w:hAnsi="Tahoma" w:cs="Tahoma"/>
          <w:b/>
          <w:bCs/>
          <w:sz w:val="24"/>
          <w:szCs w:val="24"/>
        </w:rPr>
        <w:t>)</w:t>
      </w:r>
      <w:r w:rsidRPr="004E1649">
        <w:rPr>
          <w:rFonts w:ascii="Tahoma" w:hAnsi="Tahoma" w:cs="Tahoma"/>
          <w:sz w:val="24"/>
          <w:szCs w:val="24"/>
        </w:rPr>
        <w:t xml:space="preserve">, </w:t>
      </w:r>
      <w:r w:rsidR="00C0716C" w:rsidRPr="004E1649">
        <w:rPr>
          <w:rFonts w:ascii="Tahoma" w:hAnsi="Tahoma" w:cs="Tahoma"/>
          <w:b/>
          <w:bCs/>
          <w:sz w:val="24"/>
          <w:szCs w:val="24"/>
        </w:rPr>
        <w:t>Sala Laboral</w:t>
      </w:r>
      <w:r w:rsidRPr="004E1649">
        <w:rPr>
          <w:rFonts w:ascii="Tahoma" w:hAnsi="Tahoma" w:cs="Tahoma"/>
          <w:sz w:val="24"/>
          <w:szCs w:val="24"/>
        </w:rPr>
        <w:t>, Administrando Justicia en Nombre de la República  y por autoridad de la Ley,</w:t>
      </w:r>
    </w:p>
    <w:p w14:paraId="4F154B6A" w14:textId="77777777" w:rsidR="004D4DD2" w:rsidRPr="004E1649" w:rsidRDefault="004D4DD2" w:rsidP="004D4DD2">
      <w:pPr>
        <w:spacing w:line="276" w:lineRule="auto"/>
        <w:ind w:firstLine="0"/>
        <w:rPr>
          <w:rFonts w:ascii="Tahoma" w:hAnsi="Tahoma" w:cs="Tahoma"/>
          <w:sz w:val="24"/>
          <w:szCs w:val="24"/>
          <w:lang w:val="es-CO"/>
        </w:rPr>
      </w:pPr>
    </w:p>
    <w:p w14:paraId="7EFAF37A" w14:textId="77777777" w:rsidR="004D4DD2" w:rsidRPr="004E1649" w:rsidRDefault="004D4DD2" w:rsidP="004D4DD2">
      <w:pPr>
        <w:widowControl w:val="0"/>
        <w:autoSpaceDE w:val="0"/>
        <w:autoSpaceDN w:val="0"/>
        <w:adjustRightInd w:val="0"/>
        <w:jc w:val="center"/>
        <w:rPr>
          <w:rFonts w:ascii="Tahoma" w:hAnsi="Tahoma" w:cs="Tahoma"/>
          <w:b/>
          <w:sz w:val="24"/>
          <w:szCs w:val="24"/>
        </w:rPr>
      </w:pPr>
      <w:r w:rsidRPr="004E1649">
        <w:rPr>
          <w:rFonts w:ascii="Tahoma" w:hAnsi="Tahoma" w:cs="Tahoma"/>
          <w:b/>
          <w:sz w:val="24"/>
          <w:szCs w:val="24"/>
        </w:rPr>
        <w:t>RESUELVE:</w:t>
      </w:r>
    </w:p>
    <w:p w14:paraId="7C5B8494" w14:textId="77777777" w:rsidR="004D4DD2" w:rsidRPr="004E1649" w:rsidRDefault="004D4DD2" w:rsidP="004D4DD2">
      <w:pPr>
        <w:widowControl w:val="0"/>
        <w:autoSpaceDE w:val="0"/>
        <w:autoSpaceDN w:val="0"/>
        <w:adjustRightInd w:val="0"/>
        <w:rPr>
          <w:rFonts w:ascii="Tahoma" w:hAnsi="Tahoma" w:cs="Tahoma"/>
          <w:sz w:val="24"/>
          <w:szCs w:val="24"/>
        </w:rPr>
      </w:pPr>
    </w:p>
    <w:p w14:paraId="5DFA2C4E" w14:textId="77777777" w:rsidR="004D4DD2" w:rsidRPr="004E1649" w:rsidRDefault="004D4DD2" w:rsidP="004D4DD2">
      <w:pPr>
        <w:ind w:firstLine="708"/>
        <w:rPr>
          <w:rFonts w:ascii="Tahoma" w:hAnsi="Tahoma" w:cs="Tahoma"/>
          <w:sz w:val="24"/>
          <w:szCs w:val="24"/>
        </w:rPr>
      </w:pPr>
      <w:r w:rsidRPr="004E1649">
        <w:rPr>
          <w:rFonts w:ascii="Tahoma" w:hAnsi="Tahoma" w:cs="Tahoma"/>
          <w:b/>
          <w:sz w:val="24"/>
          <w:szCs w:val="24"/>
          <w:u w:val="single"/>
        </w:rPr>
        <w:t>PRIMERO:</w:t>
      </w:r>
      <w:r w:rsidRPr="004E1649">
        <w:rPr>
          <w:rFonts w:ascii="Tahoma" w:hAnsi="Tahoma" w:cs="Tahoma"/>
          <w:b/>
          <w:sz w:val="24"/>
          <w:szCs w:val="24"/>
        </w:rPr>
        <w:t xml:space="preserve">- CONFIRMAR </w:t>
      </w:r>
      <w:r w:rsidRPr="004E1649">
        <w:rPr>
          <w:rFonts w:ascii="Tahoma" w:hAnsi="Tahoma" w:cs="Tahoma"/>
          <w:sz w:val="24"/>
          <w:szCs w:val="24"/>
        </w:rPr>
        <w:t>la sentencia de la referencia.</w:t>
      </w:r>
    </w:p>
    <w:p w14:paraId="6182A6FE" w14:textId="77777777" w:rsidR="004D4DD2" w:rsidRPr="004E1649" w:rsidRDefault="004D4DD2" w:rsidP="004D4DD2">
      <w:pPr>
        <w:ind w:firstLine="708"/>
        <w:rPr>
          <w:rFonts w:ascii="Tahoma" w:hAnsi="Tahoma" w:cs="Tahoma"/>
          <w:sz w:val="24"/>
          <w:szCs w:val="24"/>
        </w:rPr>
      </w:pPr>
    </w:p>
    <w:p w14:paraId="6C4D455F" w14:textId="0F56C3F1" w:rsidR="004D4DD2" w:rsidRPr="004E1649" w:rsidRDefault="004D4DD2" w:rsidP="004D4DD2">
      <w:pPr>
        <w:spacing w:line="276" w:lineRule="auto"/>
        <w:ind w:firstLine="708"/>
        <w:rPr>
          <w:rFonts w:ascii="Tahoma" w:hAnsi="Tahoma" w:cs="Tahoma"/>
          <w:sz w:val="24"/>
          <w:szCs w:val="24"/>
        </w:rPr>
      </w:pPr>
      <w:r w:rsidRPr="004E1649">
        <w:rPr>
          <w:rFonts w:ascii="Tahoma" w:hAnsi="Tahoma" w:cs="Tahoma"/>
          <w:b/>
          <w:sz w:val="24"/>
          <w:szCs w:val="24"/>
          <w:u w:val="single"/>
        </w:rPr>
        <w:t>SEGUNDO:</w:t>
      </w:r>
      <w:r w:rsidRPr="004E1649">
        <w:rPr>
          <w:rFonts w:ascii="Tahoma" w:hAnsi="Tahoma" w:cs="Tahoma"/>
          <w:b/>
          <w:sz w:val="24"/>
          <w:szCs w:val="24"/>
        </w:rPr>
        <w:t xml:space="preserve"> -</w:t>
      </w:r>
      <w:r w:rsidR="00B81B59" w:rsidRPr="004E1649">
        <w:rPr>
          <w:rFonts w:ascii="Tahoma" w:hAnsi="Tahoma" w:cs="Tahoma"/>
          <w:sz w:val="24"/>
          <w:szCs w:val="24"/>
        </w:rPr>
        <w:t>Sin</w:t>
      </w:r>
      <w:r w:rsidR="00B81B59" w:rsidRPr="004E1649">
        <w:rPr>
          <w:rFonts w:ascii="Tahoma" w:hAnsi="Tahoma" w:cs="Tahoma"/>
          <w:b/>
          <w:sz w:val="24"/>
          <w:szCs w:val="24"/>
        </w:rPr>
        <w:t xml:space="preserve"> </w:t>
      </w:r>
      <w:r w:rsidRPr="004E1649">
        <w:rPr>
          <w:rFonts w:ascii="Tahoma" w:hAnsi="Tahoma" w:cs="Tahoma"/>
          <w:b/>
          <w:sz w:val="24"/>
          <w:szCs w:val="24"/>
        </w:rPr>
        <w:t>COSTAS</w:t>
      </w:r>
      <w:r w:rsidRPr="004E1649">
        <w:rPr>
          <w:rFonts w:ascii="Tahoma" w:hAnsi="Tahoma" w:cs="Tahoma"/>
          <w:sz w:val="24"/>
          <w:szCs w:val="24"/>
        </w:rPr>
        <w:t xml:space="preserve"> en esta instancia.</w:t>
      </w:r>
    </w:p>
    <w:p w14:paraId="6B6B4B50" w14:textId="77777777" w:rsidR="004D4DD2" w:rsidRPr="004E1649" w:rsidRDefault="004D4DD2" w:rsidP="004D4DD2">
      <w:pPr>
        <w:spacing w:line="276" w:lineRule="auto"/>
        <w:ind w:firstLine="708"/>
        <w:rPr>
          <w:rFonts w:ascii="Tahoma" w:hAnsi="Tahoma" w:cs="Tahoma"/>
          <w:sz w:val="24"/>
          <w:szCs w:val="24"/>
        </w:rPr>
      </w:pPr>
    </w:p>
    <w:p w14:paraId="0E353B5E" w14:textId="77777777" w:rsidR="004D4DD2" w:rsidRPr="004E1649" w:rsidRDefault="004D4DD2" w:rsidP="004D4DD2">
      <w:pPr>
        <w:widowControl w:val="0"/>
        <w:autoSpaceDE w:val="0"/>
        <w:autoSpaceDN w:val="0"/>
        <w:adjustRightInd w:val="0"/>
        <w:ind w:firstLine="708"/>
        <w:rPr>
          <w:rFonts w:ascii="Tahoma" w:hAnsi="Tahoma" w:cs="Tahoma"/>
          <w:bCs/>
          <w:sz w:val="24"/>
          <w:szCs w:val="24"/>
        </w:rPr>
      </w:pPr>
      <w:r w:rsidRPr="004E1649">
        <w:rPr>
          <w:rFonts w:ascii="Tahoma" w:hAnsi="Tahoma" w:cs="Tahoma"/>
          <w:bCs/>
          <w:sz w:val="24"/>
          <w:szCs w:val="24"/>
        </w:rPr>
        <w:t xml:space="preserve">Notificación surtida en estrados. </w:t>
      </w:r>
      <w:r w:rsidRPr="004E1649">
        <w:rPr>
          <w:rFonts w:ascii="Tahoma" w:hAnsi="Tahoma" w:cs="Tahoma"/>
          <w:sz w:val="24"/>
          <w:szCs w:val="24"/>
        </w:rPr>
        <w:t xml:space="preserve">Cúmplase y devuélvase el expediente al Juzgado de origen. </w:t>
      </w:r>
    </w:p>
    <w:p w14:paraId="570B3062" w14:textId="77777777" w:rsidR="004D4DD2" w:rsidRPr="004E1649" w:rsidRDefault="004D4DD2" w:rsidP="004D4DD2">
      <w:pPr>
        <w:ind w:firstLine="708"/>
        <w:rPr>
          <w:rFonts w:ascii="Tahoma" w:hAnsi="Tahoma" w:cs="Tahoma"/>
          <w:sz w:val="24"/>
          <w:szCs w:val="24"/>
        </w:rPr>
      </w:pPr>
      <w:r w:rsidRPr="004E1649">
        <w:rPr>
          <w:rFonts w:ascii="Tahoma" w:hAnsi="Tahoma" w:cs="Tahoma"/>
          <w:sz w:val="24"/>
          <w:szCs w:val="24"/>
        </w:rPr>
        <w:t>La Magistrada,</w:t>
      </w:r>
    </w:p>
    <w:p w14:paraId="634C15FD" w14:textId="77777777" w:rsidR="004D4DD2" w:rsidRPr="004E1649" w:rsidRDefault="004D4DD2" w:rsidP="004D4DD2">
      <w:pPr>
        <w:ind w:firstLine="0"/>
        <w:rPr>
          <w:rFonts w:ascii="Tahoma" w:hAnsi="Tahoma" w:cs="Tahoma"/>
          <w:b/>
          <w:sz w:val="24"/>
          <w:szCs w:val="24"/>
        </w:rPr>
      </w:pPr>
    </w:p>
    <w:p w14:paraId="2C9B9252" w14:textId="77777777" w:rsidR="00C0716C" w:rsidRPr="004E1649" w:rsidRDefault="00C0716C" w:rsidP="004D4DD2">
      <w:pPr>
        <w:ind w:firstLine="0"/>
        <w:rPr>
          <w:rFonts w:ascii="Tahoma" w:hAnsi="Tahoma" w:cs="Tahoma"/>
          <w:b/>
          <w:sz w:val="24"/>
          <w:szCs w:val="24"/>
        </w:rPr>
      </w:pPr>
    </w:p>
    <w:p w14:paraId="4264DF3C" w14:textId="77777777" w:rsidR="00C243D3" w:rsidRPr="004E1649" w:rsidRDefault="00C243D3" w:rsidP="004D4DD2">
      <w:pPr>
        <w:ind w:firstLine="0"/>
        <w:rPr>
          <w:rFonts w:ascii="Tahoma" w:hAnsi="Tahoma" w:cs="Tahoma"/>
          <w:b/>
          <w:sz w:val="24"/>
          <w:szCs w:val="24"/>
        </w:rPr>
      </w:pPr>
    </w:p>
    <w:p w14:paraId="674926BC" w14:textId="77777777" w:rsidR="00C0716C" w:rsidRPr="004E1649" w:rsidRDefault="00C0716C" w:rsidP="004D4DD2">
      <w:pPr>
        <w:ind w:firstLine="0"/>
        <w:rPr>
          <w:rFonts w:ascii="Tahoma" w:hAnsi="Tahoma" w:cs="Tahoma"/>
          <w:b/>
          <w:sz w:val="24"/>
          <w:szCs w:val="24"/>
        </w:rPr>
      </w:pPr>
    </w:p>
    <w:p w14:paraId="78F46472" w14:textId="77777777" w:rsidR="004D4DD2" w:rsidRPr="004E1649" w:rsidRDefault="004D4DD2" w:rsidP="004D4DD2">
      <w:pPr>
        <w:pStyle w:val="Titre3"/>
        <w:spacing w:before="0"/>
        <w:jc w:val="center"/>
        <w:rPr>
          <w:rFonts w:ascii="Tahoma" w:hAnsi="Tahoma" w:cs="Tahoma"/>
          <w:b/>
          <w:bCs/>
          <w:color w:val="auto"/>
        </w:rPr>
      </w:pPr>
      <w:r w:rsidRPr="004E1649">
        <w:rPr>
          <w:rFonts w:ascii="Tahoma" w:hAnsi="Tahoma" w:cs="Tahoma"/>
          <w:b/>
          <w:color w:val="auto"/>
        </w:rPr>
        <w:t>ANA LUCÍA CAICEDO CALDERÓN</w:t>
      </w:r>
    </w:p>
    <w:p w14:paraId="52BE6BF0" w14:textId="77777777" w:rsidR="004D4DD2" w:rsidRPr="004E1649" w:rsidRDefault="004D4DD2" w:rsidP="004D4DD2">
      <w:pPr>
        <w:rPr>
          <w:rFonts w:ascii="Tahoma" w:hAnsi="Tahoma" w:cs="Tahoma"/>
          <w:sz w:val="24"/>
          <w:szCs w:val="24"/>
        </w:rPr>
      </w:pPr>
    </w:p>
    <w:p w14:paraId="299DFEDB" w14:textId="77777777" w:rsidR="00C243D3" w:rsidRPr="004E1649" w:rsidRDefault="00C243D3" w:rsidP="004D4DD2">
      <w:pPr>
        <w:rPr>
          <w:rFonts w:ascii="Tahoma" w:hAnsi="Tahoma" w:cs="Tahoma"/>
          <w:sz w:val="24"/>
          <w:szCs w:val="24"/>
        </w:rPr>
      </w:pPr>
    </w:p>
    <w:p w14:paraId="6E3FC035" w14:textId="77777777" w:rsidR="004D4DD2" w:rsidRPr="004E1649" w:rsidRDefault="004D4DD2" w:rsidP="004D4DD2">
      <w:pPr>
        <w:ind w:firstLine="708"/>
        <w:rPr>
          <w:rFonts w:ascii="Tahoma" w:hAnsi="Tahoma" w:cs="Tahoma"/>
          <w:sz w:val="24"/>
          <w:szCs w:val="24"/>
        </w:rPr>
      </w:pPr>
      <w:r w:rsidRPr="004E1649">
        <w:rPr>
          <w:rFonts w:ascii="Tahoma" w:hAnsi="Tahoma" w:cs="Tahoma"/>
          <w:sz w:val="24"/>
          <w:szCs w:val="24"/>
        </w:rPr>
        <w:t>Los Magistrados,</w:t>
      </w:r>
    </w:p>
    <w:p w14:paraId="1EBDB248" w14:textId="77777777" w:rsidR="004D4DD2" w:rsidRPr="004E1649" w:rsidRDefault="004D4DD2" w:rsidP="004D4DD2">
      <w:pPr>
        <w:rPr>
          <w:rFonts w:ascii="Tahoma" w:hAnsi="Tahoma" w:cs="Tahoma"/>
          <w:sz w:val="24"/>
          <w:szCs w:val="24"/>
        </w:rPr>
      </w:pPr>
    </w:p>
    <w:p w14:paraId="6E6D45E7" w14:textId="77777777" w:rsidR="004D4DD2" w:rsidRPr="004E1649" w:rsidRDefault="004D4DD2" w:rsidP="004D4DD2">
      <w:pPr>
        <w:ind w:firstLine="0"/>
        <w:rPr>
          <w:rFonts w:ascii="Tahoma" w:hAnsi="Tahoma" w:cs="Tahoma"/>
          <w:sz w:val="24"/>
          <w:szCs w:val="24"/>
        </w:rPr>
      </w:pPr>
    </w:p>
    <w:p w14:paraId="32D4D28B" w14:textId="77777777" w:rsidR="00C243D3" w:rsidRPr="004E1649" w:rsidRDefault="00C243D3" w:rsidP="004D4DD2">
      <w:pPr>
        <w:ind w:firstLine="0"/>
        <w:rPr>
          <w:rFonts w:ascii="Tahoma" w:hAnsi="Tahoma" w:cs="Tahoma"/>
          <w:sz w:val="24"/>
          <w:szCs w:val="24"/>
        </w:rPr>
      </w:pPr>
    </w:p>
    <w:p w14:paraId="7C5FD70E" w14:textId="77777777" w:rsidR="00C0716C" w:rsidRPr="004E1649" w:rsidRDefault="00C0716C" w:rsidP="004D4DD2">
      <w:pPr>
        <w:ind w:firstLine="0"/>
        <w:rPr>
          <w:rFonts w:ascii="Tahoma" w:hAnsi="Tahoma" w:cs="Tahoma"/>
          <w:sz w:val="24"/>
          <w:szCs w:val="24"/>
        </w:rPr>
      </w:pPr>
    </w:p>
    <w:p w14:paraId="03CA2F59" w14:textId="77777777" w:rsidR="00C0716C" w:rsidRPr="004E1649" w:rsidRDefault="00C0716C" w:rsidP="004D4DD2">
      <w:pPr>
        <w:ind w:firstLine="0"/>
        <w:rPr>
          <w:rFonts w:ascii="Tahoma" w:hAnsi="Tahoma" w:cs="Tahoma"/>
          <w:sz w:val="24"/>
          <w:szCs w:val="24"/>
        </w:rPr>
      </w:pPr>
    </w:p>
    <w:p w14:paraId="711F8F46" w14:textId="7E871529" w:rsidR="004D4DD2" w:rsidRPr="004E1649" w:rsidRDefault="004D4DD2" w:rsidP="004D4DD2">
      <w:pPr>
        <w:ind w:firstLine="0"/>
        <w:rPr>
          <w:rFonts w:ascii="Tahoma" w:hAnsi="Tahoma" w:cs="Tahoma"/>
          <w:b/>
          <w:sz w:val="24"/>
          <w:szCs w:val="24"/>
        </w:rPr>
      </w:pPr>
      <w:r w:rsidRPr="004E1649">
        <w:rPr>
          <w:rFonts w:ascii="Tahoma" w:hAnsi="Tahoma" w:cs="Tahoma"/>
          <w:b/>
          <w:sz w:val="24"/>
          <w:szCs w:val="24"/>
        </w:rPr>
        <w:t xml:space="preserve">JULIO CÉSAR SALAZAR MUÑOZ        </w:t>
      </w:r>
      <w:r w:rsidR="00C0716C" w:rsidRPr="004E1649">
        <w:rPr>
          <w:rFonts w:ascii="Tahoma" w:hAnsi="Tahoma" w:cs="Tahoma"/>
          <w:b/>
          <w:sz w:val="24"/>
          <w:szCs w:val="24"/>
        </w:rPr>
        <w:t xml:space="preserve">         </w:t>
      </w:r>
      <w:r w:rsidRPr="004E1649">
        <w:rPr>
          <w:rFonts w:ascii="Tahoma" w:hAnsi="Tahoma" w:cs="Tahoma"/>
          <w:b/>
          <w:sz w:val="24"/>
          <w:szCs w:val="24"/>
        </w:rPr>
        <w:t xml:space="preserve"> FRANCISCO JAVIER TAMAYO TABARES</w:t>
      </w:r>
    </w:p>
    <w:p w14:paraId="08B89BE7" w14:textId="55509A5C" w:rsidR="002A7007" w:rsidRPr="004E1649" w:rsidRDefault="00C304FD" w:rsidP="004D4DD2">
      <w:pPr>
        <w:spacing w:line="276" w:lineRule="auto"/>
        <w:ind w:firstLine="708"/>
        <w:rPr>
          <w:rFonts w:ascii="Tahoma" w:hAnsi="Tahoma" w:cs="Tahoma"/>
          <w:sz w:val="24"/>
          <w:szCs w:val="24"/>
          <w:lang w:val="es-CO"/>
        </w:rPr>
      </w:pPr>
      <w:r w:rsidRPr="004E1649">
        <w:rPr>
          <w:rFonts w:ascii="Tahoma" w:hAnsi="Tahoma" w:cs="Tahoma"/>
          <w:sz w:val="24"/>
          <w:szCs w:val="24"/>
          <w:lang w:val="es-CO"/>
        </w:rPr>
        <w:t xml:space="preserve"> </w:t>
      </w:r>
    </w:p>
    <w:p w14:paraId="2D41A33E" w14:textId="77777777" w:rsidR="00577087" w:rsidRPr="004E1649" w:rsidRDefault="00577087" w:rsidP="001D4C8E">
      <w:pPr>
        <w:spacing w:line="276" w:lineRule="auto"/>
        <w:ind w:firstLine="708"/>
        <w:rPr>
          <w:rFonts w:ascii="Tahoma" w:hAnsi="Tahoma" w:cs="Tahoma"/>
          <w:sz w:val="24"/>
          <w:szCs w:val="24"/>
          <w:lang w:val="es-CO"/>
        </w:rPr>
      </w:pPr>
    </w:p>
    <w:p w14:paraId="4A204F73" w14:textId="77777777" w:rsidR="00DF728D" w:rsidRPr="004E1649" w:rsidRDefault="00DF728D" w:rsidP="00DF728D">
      <w:pPr>
        <w:spacing w:line="276" w:lineRule="auto"/>
        <w:ind w:firstLine="708"/>
        <w:jc w:val="center"/>
        <w:rPr>
          <w:rFonts w:ascii="Tahoma" w:hAnsi="Tahoma" w:cs="Tahoma"/>
          <w:b/>
          <w:sz w:val="24"/>
          <w:szCs w:val="24"/>
          <w:lang w:val="es-CO"/>
        </w:rPr>
      </w:pPr>
    </w:p>
    <w:p w14:paraId="5494C505" w14:textId="77777777" w:rsidR="007A1701" w:rsidRPr="004E1649" w:rsidRDefault="007A1701" w:rsidP="007A1701">
      <w:pPr>
        <w:spacing w:line="360" w:lineRule="auto"/>
        <w:ind w:firstLine="708"/>
        <w:rPr>
          <w:rFonts w:ascii="Tahoma" w:hAnsi="Tahoma" w:cs="Tahoma"/>
          <w:sz w:val="24"/>
          <w:szCs w:val="24"/>
          <w:lang w:val="es-CO"/>
        </w:rPr>
      </w:pPr>
    </w:p>
    <w:p w14:paraId="697EB401" w14:textId="77777777" w:rsidR="00A7383E" w:rsidRPr="004E1649" w:rsidRDefault="00A7383E" w:rsidP="0014270D">
      <w:pPr>
        <w:ind w:firstLine="0"/>
        <w:rPr>
          <w:lang w:val="es-CO"/>
        </w:rPr>
      </w:pPr>
    </w:p>
    <w:sectPr w:rsidR="00A7383E" w:rsidRPr="004E1649" w:rsidSect="00C0716C">
      <w:headerReference w:type="default" r:id="rId9"/>
      <w:footerReference w:type="even" r:id="rId10"/>
      <w:footerReference w:type="default" r:id="rId11"/>
      <w:pgSz w:w="12242" w:h="18722" w:code="12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55F03" w14:textId="77777777" w:rsidR="00D574A5" w:rsidRDefault="00D574A5" w:rsidP="00540C03">
      <w:pPr>
        <w:spacing w:line="240" w:lineRule="auto"/>
      </w:pPr>
      <w:r>
        <w:separator/>
      </w:r>
    </w:p>
  </w:endnote>
  <w:endnote w:type="continuationSeparator" w:id="0">
    <w:p w14:paraId="068D582C" w14:textId="77777777" w:rsidR="00D574A5" w:rsidRDefault="00D574A5" w:rsidP="00540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3410A" w14:textId="77777777" w:rsidR="00540C03" w:rsidRDefault="00540C03" w:rsidP="00CC7D0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B63120C" w14:textId="77777777" w:rsidR="00540C03" w:rsidRDefault="00540C03" w:rsidP="00540C0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E9EA5" w14:textId="77777777" w:rsidR="00540C03" w:rsidRDefault="00540C03" w:rsidP="00CC7D0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97AC4">
      <w:rPr>
        <w:rStyle w:val="Numrodepage"/>
        <w:noProof/>
      </w:rPr>
      <w:t>2</w:t>
    </w:r>
    <w:r>
      <w:rPr>
        <w:rStyle w:val="Numrodepage"/>
      </w:rPr>
      <w:fldChar w:fldCharType="end"/>
    </w:r>
  </w:p>
  <w:p w14:paraId="3F18DE95" w14:textId="77777777" w:rsidR="00540C03" w:rsidRDefault="00540C03" w:rsidP="00540C0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44229" w14:textId="77777777" w:rsidR="00D574A5" w:rsidRDefault="00D574A5" w:rsidP="00540C03">
      <w:pPr>
        <w:spacing w:line="240" w:lineRule="auto"/>
      </w:pPr>
      <w:r>
        <w:separator/>
      </w:r>
    </w:p>
  </w:footnote>
  <w:footnote w:type="continuationSeparator" w:id="0">
    <w:p w14:paraId="70DC257C" w14:textId="77777777" w:rsidR="00D574A5" w:rsidRDefault="00D574A5" w:rsidP="00540C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19FA8" w14:textId="77777777" w:rsidR="00540C03" w:rsidRPr="004A584D" w:rsidRDefault="00540C03" w:rsidP="00540C03">
    <w:pPr>
      <w:pStyle w:val="En-tte"/>
      <w:ind w:firstLine="0"/>
      <w:rPr>
        <w:rFonts w:asciiTheme="majorHAnsi" w:hAnsiTheme="majorHAnsi"/>
        <w:i/>
        <w:sz w:val="12"/>
        <w:szCs w:val="12"/>
      </w:rPr>
    </w:pPr>
    <w:r w:rsidRPr="004A584D">
      <w:rPr>
        <w:rFonts w:asciiTheme="majorHAnsi" w:hAnsiTheme="majorHAnsi"/>
        <w:i/>
        <w:sz w:val="12"/>
        <w:szCs w:val="12"/>
      </w:rPr>
      <w:t>Demandante: Beatriz Elena Giraldo Quintero</w:t>
    </w:r>
  </w:p>
  <w:p w14:paraId="5C46FED8" w14:textId="77777777" w:rsidR="00540C03" w:rsidRPr="004A584D" w:rsidRDefault="00540C03" w:rsidP="00540C03">
    <w:pPr>
      <w:pStyle w:val="En-tte"/>
      <w:ind w:firstLine="0"/>
      <w:rPr>
        <w:rFonts w:asciiTheme="majorHAnsi" w:hAnsiTheme="majorHAnsi"/>
        <w:i/>
        <w:sz w:val="12"/>
        <w:szCs w:val="12"/>
      </w:rPr>
    </w:pPr>
    <w:r w:rsidRPr="004A584D">
      <w:rPr>
        <w:rFonts w:asciiTheme="majorHAnsi" w:hAnsiTheme="majorHAnsi"/>
        <w:i/>
        <w:sz w:val="12"/>
        <w:szCs w:val="12"/>
      </w:rPr>
      <w:t>Demandado: Cass Constructores &amp; CIA SCA</w:t>
    </w:r>
  </w:p>
  <w:p w14:paraId="2AAB8667" w14:textId="77777777" w:rsidR="00540C03" w:rsidRPr="004A584D" w:rsidRDefault="00540C03" w:rsidP="00540C03">
    <w:pPr>
      <w:pStyle w:val="En-tte"/>
      <w:ind w:firstLine="0"/>
      <w:rPr>
        <w:rFonts w:asciiTheme="majorHAnsi" w:hAnsiTheme="majorHAnsi"/>
        <w:i/>
        <w:sz w:val="12"/>
        <w:szCs w:val="12"/>
      </w:rPr>
    </w:pPr>
    <w:r w:rsidRPr="004A584D">
      <w:rPr>
        <w:rFonts w:asciiTheme="majorHAnsi" w:hAnsiTheme="majorHAnsi"/>
        <w:i/>
        <w:sz w:val="12"/>
        <w:szCs w:val="12"/>
      </w:rPr>
      <w:t xml:space="preserve">Radicado: 2014-00064 </w:t>
    </w:r>
  </w:p>
  <w:p w14:paraId="114FE068" w14:textId="77777777" w:rsidR="00540C03" w:rsidRPr="00540C03" w:rsidRDefault="00540C03" w:rsidP="00540C03">
    <w:pPr>
      <w:pStyle w:val="En-tte"/>
      <w:ind w:firstLine="0"/>
      <w:rPr>
        <w:rFonts w:asciiTheme="majorHAnsi" w:hAnsiTheme="majorHAnsi"/>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51C18"/>
    <w:multiLevelType w:val="hybridMultilevel"/>
    <w:tmpl w:val="95C89980"/>
    <w:lvl w:ilvl="0" w:tplc="989E4FC4">
      <w:start w:val="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0BD29BE"/>
    <w:multiLevelType w:val="hybridMultilevel"/>
    <w:tmpl w:val="954C2BF0"/>
    <w:lvl w:ilvl="0" w:tplc="2A3EF81A">
      <w:start w:val="3"/>
      <w:numFmt w:val="bullet"/>
      <w:lvlText w:val="-"/>
      <w:lvlJc w:val="left"/>
      <w:pPr>
        <w:ind w:left="720" w:hanging="360"/>
      </w:pPr>
      <w:rPr>
        <w:rFonts w:ascii="Tahoma" w:eastAsiaTheme="minorHAnsi" w:hAnsi="Tahoma" w:cs="Tahoma"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34"/>
    <w:rsid w:val="000023FC"/>
    <w:rsid w:val="00012217"/>
    <w:rsid w:val="00025F21"/>
    <w:rsid w:val="00042A40"/>
    <w:rsid w:val="00074099"/>
    <w:rsid w:val="0008065A"/>
    <w:rsid w:val="00086203"/>
    <w:rsid w:val="00087722"/>
    <w:rsid w:val="000A0E14"/>
    <w:rsid w:val="000B1FA3"/>
    <w:rsid w:val="000D02DF"/>
    <w:rsid w:val="000D2687"/>
    <w:rsid w:val="000D7EDB"/>
    <w:rsid w:val="001044DE"/>
    <w:rsid w:val="00116897"/>
    <w:rsid w:val="00136901"/>
    <w:rsid w:val="0014270D"/>
    <w:rsid w:val="00146E31"/>
    <w:rsid w:val="00177C37"/>
    <w:rsid w:val="001808E3"/>
    <w:rsid w:val="001A561D"/>
    <w:rsid w:val="001C17EF"/>
    <w:rsid w:val="001D4C8E"/>
    <w:rsid w:val="001E1051"/>
    <w:rsid w:val="001F0E8B"/>
    <w:rsid w:val="00203B3C"/>
    <w:rsid w:val="00245198"/>
    <w:rsid w:val="00291E4B"/>
    <w:rsid w:val="002A7007"/>
    <w:rsid w:val="002B38C9"/>
    <w:rsid w:val="002D3D9D"/>
    <w:rsid w:val="002E3E5C"/>
    <w:rsid w:val="00302214"/>
    <w:rsid w:val="00315D9E"/>
    <w:rsid w:val="003441FD"/>
    <w:rsid w:val="0038595F"/>
    <w:rsid w:val="003909EC"/>
    <w:rsid w:val="003A229A"/>
    <w:rsid w:val="003A6553"/>
    <w:rsid w:val="003D487D"/>
    <w:rsid w:val="00432DBF"/>
    <w:rsid w:val="00440874"/>
    <w:rsid w:val="00445F3D"/>
    <w:rsid w:val="00446EC2"/>
    <w:rsid w:val="004506F7"/>
    <w:rsid w:val="00464E13"/>
    <w:rsid w:val="004A584D"/>
    <w:rsid w:val="004D4DD2"/>
    <w:rsid w:val="004E1649"/>
    <w:rsid w:val="004F2E99"/>
    <w:rsid w:val="00504AED"/>
    <w:rsid w:val="00540C03"/>
    <w:rsid w:val="00564E7F"/>
    <w:rsid w:val="00577087"/>
    <w:rsid w:val="005F4F85"/>
    <w:rsid w:val="00617736"/>
    <w:rsid w:val="006B2194"/>
    <w:rsid w:val="006D5EE7"/>
    <w:rsid w:val="006F1B0F"/>
    <w:rsid w:val="00706550"/>
    <w:rsid w:val="00727E02"/>
    <w:rsid w:val="00733434"/>
    <w:rsid w:val="0075778B"/>
    <w:rsid w:val="00783F11"/>
    <w:rsid w:val="007A1701"/>
    <w:rsid w:val="007A65CC"/>
    <w:rsid w:val="007E38E1"/>
    <w:rsid w:val="0080246F"/>
    <w:rsid w:val="00803319"/>
    <w:rsid w:val="0080730D"/>
    <w:rsid w:val="00816F81"/>
    <w:rsid w:val="00832F93"/>
    <w:rsid w:val="00857204"/>
    <w:rsid w:val="00866871"/>
    <w:rsid w:val="008933C6"/>
    <w:rsid w:val="008C6901"/>
    <w:rsid w:val="008D17F5"/>
    <w:rsid w:val="008E54B7"/>
    <w:rsid w:val="00914733"/>
    <w:rsid w:val="00932DB4"/>
    <w:rsid w:val="00933D99"/>
    <w:rsid w:val="00936F65"/>
    <w:rsid w:val="00945736"/>
    <w:rsid w:val="00950676"/>
    <w:rsid w:val="00962D26"/>
    <w:rsid w:val="009970E3"/>
    <w:rsid w:val="00997AC4"/>
    <w:rsid w:val="009D072D"/>
    <w:rsid w:val="009D0A0D"/>
    <w:rsid w:val="009D206F"/>
    <w:rsid w:val="009E69E6"/>
    <w:rsid w:val="009E7A5D"/>
    <w:rsid w:val="00A03CCD"/>
    <w:rsid w:val="00A604DE"/>
    <w:rsid w:val="00A65EDC"/>
    <w:rsid w:val="00A7383E"/>
    <w:rsid w:val="00A90078"/>
    <w:rsid w:val="00AA49C2"/>
    <w:rsid w:val="00AB2F1C"/>
    <w:rsid w:val="00AC182C"/>
    <w:rsid w:val="00AC6D85"/>
    <w:rsid w:val="00B22EF2"/>
    <w:rsid w:val="00B63993"/>
    <w:rsid w:val="00B75178"/>
    <w:rsid w:val="00B81B59"/>
    <w:rsid w:val="00BA2D36"/>
    <w:rsid w:val="00BC418F"/>
    <w:rsid w:val="00C0716C"/>
    <w:rsid w:val="00C17BDE"/>
    <w:rsid w:val="00C243D3"/>
    <w:rsid w:val="00C304FD"/>
    <w:rsid w:val="00C41AD6"/>
    <w:rsid w:val="00C45FA2"/>
    <w:rsid w:val="00C63395"/>
    <w:rsid w:val="00C95975"/>
    <w:rsid w:val="00CE105B"/>
    <w:rsid w:val="00D022E1"/>
    <w:rsid w:val="00D574A5"/>
    <w:rsid w:val="00D75DED"/>
    <w:rsid w:val="00D80406"/>
    <w:rsid w:val="00DD51F2"/>
    <w:rsid w:val="00DF728D"/>
    <w:rsid w:val="00E123BC"/>
    <w:rsid w:val="00E257B8"/>
    <w:rsid w:val="00E83B34"/>
    <w:rsid w:val="00E864C6"/>
    <w:rsid w:val="00E9281D"/>
    <w:rsid w:val="00E9616F"/>
    <w:rsid w:val="00E97748"/>
    <w:rsid w:val="00EC46AA"/>
    <w:rsid w:val="00EC7F6D"/>
    <w:rsid w:val="00EF616C"/>
    <w:rsid w:val="00F0107D"/>
    <w:rsid w:val="00F06EA4"/>
    <w:rsid w:val="00F60E5A"/>
    <w:rsid w:val="00F92358"/>
    <w:rsid w:val="00FD1372"/>
    <w:rsid w:val="00FD2B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9E"/>
  </w:style>
  <w:style w:type="paragraph" w:styleId="Titre3">
    <w:name w:val="heading 3"/>
    <w:basedOn w:val="Normal"/>
    <w:next w:val="Normal"/>
    <w:link w:val="Titre3Car"/>
    <w:uiPriority w:val="9"/>
    <w:semiHidden/>
    <w:unhideWhenUsed/>
    <w:qFormat/>
    <w:rsid w:val="004D4DD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6F65"/>
    <w:pPr>
      <w:ind w:left="720"/>
      <w:contextualSpacing/>
    </w:pPr>
  </w:style>
  <w:style w:type="paragraph" w:styleId="En-tte">
    <w:name w:val="header"/>
    <w:basedOn w:val="Normal"/>
    <w:link w:val="En-tteCar"/>
    <w:uiPriority w:val="99"/>
    <w:unhideWhenUsed/>
    <w:rsid w:val="00540C03"/>
    <w:pPr>
      <w:tabs>
        <w:tab w:val="center" w:pos="4252"/>
        <w:tab w:val="right" w:pos="8504"/>
      </w:tabs>
      <w:spacing w:line="240" w:lineRule="auto"/>
    </w:pPr>
  </w:style>
  <w:style w:type="character" w:customStyle="1" w:styleId="En-tteCar">
    <w:name w:val="En-tête Car"/>
    <w:basedOn w:val="Policepardfaut"/>
    <w:link w:val="En-tte"/>
    <w:uiPriority w:val="99"/>
    <w:rsid w:val="00540C03"/>
  </w:style>
  <w:style w:type="paragraph" w:styleId="Pieddepage">
    <w:name w:val="footer"/>
    <w:basedOn w:val="Normal"/>
    <w:link w:val="PieddepageCar"/>
    <w:uiPriority w:val="99"/>
    <w:unhideWhenUsed/>
    <w:rsid w:val="00540C03"/>
    <w:pPr>
      <w:tabs>
        <w:tab w:val="center" w:pos="4252"/>
        <w:tab w:val="right" w:pos="8504"/>
      </w:tabs>
      <w:spacing w:line="240" w:lineRule="auto"/>
    </w:pPr>
  </w:style>
  <w:style w:type="character" w:customStyle="1" w:styleId="PieddepageCar">
    <w:name w:val="Pied de page Car"/>
    <w:basedOn w:val="Policepardfaut"/>
    <w:link w:val="Pieddepage"/>
    <w:uiPriority w:val="99"/>
    <w:rsid w:val="00540C03"/>
  </w:style>
  <w:style w:type="character" w:styleId="Numrodepage">
    <w:name w:val="page number"/>
    <w:basedOn w:val="Policepardfaut"/>
    <w:uiPriority w:val="99"/>
    <w:semiHidden/>
    <w:unhideWhenUsed/>
    <w:rsid w:val="00540C03"/>
  </w:style>
  <w:style w:type="paragraph" w:styleId="NormalWeb">
    <w:name w:val="Normal (Web)"/>
    <w:basedOn w:val="Normal"/>
    <w:uiPriority w:val="99"/>
    <w:unhideWhenUsed/>
    <w:rsid w:val="00857204"/>
    <w:pPr>
      <w:spacing w:before="100" w:beforeAutospacing="1" w:after="100" w:afterAutospacing="1" w:line="240" w:lineRule="auto"/>
      <w:ind w:firstLine="0"/>
      <w:jc w:val="left"/>
    </w:pPr>
    <w:rPr>
      <w:rFonts w:ascii="Times New Roman" w:hAnsi="Times New Roman" w:cs="Times New Roman"/>
      <w:sz w:val="24"/>
      <w:szCs w:val="24"/>
      <w:lang w:val="es-ES_tradnl" w:eastAsia="es-ES_tradnl"/>
    </w:rPr>
  </w:style>
  <w:style w:type="character" w:customStyle="1" w:styleId="apple-converted-space">
    <w:name w:val="apple-converted-space"/>
    <w:basedOn w:val="Policepardfaut"/>
    <w:rsid w:val="00857204"/>
  </w:style>
  <w:style w:type="character" w:styleId="Lienhypertexte">
    <w:name w:val="Hyperlink"/>
    <w:basedOn w:val="Policepardfaut"/>
    <w:uiPriority w:val="99"/>
    <w:semiHidden/>
    <w:unhideWhenUsed/>
    <w:rsid w:val="00857204"/>
    <w:rPr>
      <w:color w:val="0000FF"/>
      <w:u w:val="single"/>
    </w:rPr>
  </w:style>
  <w:style w:type="character" w:customStyle="1" w:styleId="Titre3Car">
    <w:name w:val="Titre 3 Car"/>
    <w:basedOn w:val="Policepardfaut"/>
    <w:link w:val="Titre3"/>
    <w:uiPriority w:val="9"/>
    <w:semiHidden/>
    <w:rsid w:val="004D4DD2"/>
    <w:rPr>
      <w:rFonts w:asciiTheme="majorHAnsi" w:eastAsiaTheme="majorEastAsia" w:hAnsiTheme="majorHAnsi" w:cstheme="majorBidi"/>
      <w:color w:val="1F4D78" w:themeColor="accent1" w:themeShade="7F"/>
      <w:sz w:val="24"/>
      <w:szCs w:val="24"/>
    </w:rPr>
  </w:style>
  <w:style w:type="paragraph" w:styleId="Textedebulles">
    <w:name w:val="Balloon Text"/>
    <w:basedOn w:val="Normal"/>
    <w:link w:val="TextedebullesCar"/>
    <w:uiPriority w:val="99"/>
    <w:semiHidden/>
    <w:unhideWhenUsed/>
    <w:rsid w:val="00C0716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716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9E"/>
  </w:style>
  <w:style w:type="paragraph" w:styleId="Titre3">
    <w:name w:val="heading 3"/>
    <w:basedOn w:val="Normal"/>
    <w:next w:val="Normal"/>
    <w:link w:val="Titre3Car"/>
    <w:uiPriority w:val="9"/>
    <w:semiHidden/>
    <w:unhideWhenUsed/>
    <w:qFormat/>
    <w:rsid w:val="004D4DD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6F65"/>
    <w:pPr>
      <w:ind w:left="720"/>
      <w:contextualSpacing/>
    </w:pPr>
  </w:style>
  <w:style w:type="paragraph" w:styleId="En-tte">
    <w:name w:val="header"/>
    <w:basedOn w:val="Normal"/>
    <w:link w:val="En-tteCar"/>
    <w:uiPriority w:val="99"/>
    <w:unhideWhenUsed/>
    <w:rsid w:val="00540C03"/>
    <w:pPr>
      <w:tabs>
        <w:tab w:val="center" w:pos="4252"/>
        <w:tab w:val="right" w:pos="8504"/>
      </w:tabs>
      <w:spacing w:line="240" w:lineRule="auto"/>
    </w:pPr>
  </w:style>
  <w:style w:type="character" w:customStyle="1" w:styleId="En-tteCar">
    <w:name w:val="En-tête Car"/>
    <w:basedOn w:val="Policepardfaut"/>
    <w:link w:val="En-tte"/>
    <w:uiPriority w:val="99"/>
    <w:rsid w:val="00540C03"/>
  </w:style>
  <w:style w:type="paragraph" w:styleId="Pieddepage">
    <w:name w:val="footer"/>
    <w:basedOn w:val="Normal"/>
    <w:link w:val="PieddepageCar"/>
    <w:uiPriority w:val="99"/>
    <w:unhideWhenUsed/>
    <w:rsid w:val="00540C03"/>
    <w:pPr>
      <w:tabs>
        <w:tab w:val="center" w:pos="4252"/>
        <w:tab w:val="right" w:pos="8504"/>
      </w:tabs>
      <w:spacing w:line="240" w:lineRule="auto"/>
    </w:pPr>
  </w:style>
  <w:style w:type="character" w:customStyle="1" w:styleId="PieddepageCar">
    <w:name w:val="Pied de page Car"/>
    <w:basedOn w:val="Policepardfaut"/>
    <w:link w:val="Pieddepage"/>
    <w:uiPriority w:val="99"/>
    <w:rsid w:val="00540C03"/>
  </w:style>
  <w:style w:type="character" w:styleId="Numrodepage">
    <w:name w:val="page number"/>
    <w:basedOn w:val="Policepardfaut"/>
    <w:uiPriority w:val="99"/>
    <w:semiHidden/>
    <w:unhideWhenUsed/>
    <w:rsid w:val="00540C03"/>
  </w:style>
  <w:style w:type="paragraph" w:styleId="NormalWeb">
    <w:name w:val="Normal (Web)"/>
    <w:basedOn w:val="Normal"/>
    <w:uiPriority w:val="99"/>
    <w:unhideWhenUsed/>
    <w:rsid w:val="00857204"/>
    <w:pPr>
      <w:spacing w:before="100" w:beforeAutospacing="1" w:after="100" w:afterAutospacing="1" w:line="240" w:lineRule="auto"/>
      <w:ind w:firstLine="0"/>
      <w:jc w:val="left"/>
    </w:pPr>
    <w:rPr>
      <w:rFonts w:ascii="Times New Roman" w:hAnsi="Times New Roman" w:cs="Times New Roman"/>
      <w:sz w:val="24"/>
      <w:szCs w:val="24"/>
      <w:lang w:val="es-ES_tradnl" w:eastAsia="es-ES_tradnl"/>
    </w:rPr>
  </w:style>
  <w:style w:type="character" w:customStyle="1" w:styleId="apple-converted-space">
    <w:name w:val="apple-converted-space"/>
    <w:basedOn w:val="Policepardfaut"/>
    <w:rsid w:val="00857204"/>
  </w:style>
  <w:style w:type="character" w:styleId="Lienhypertexte">
    <w:name w:val="Hyperlink"/>
    <w:basedOn w:val="Policepardfaut"/>
    <w:uiPriority w:val="99"/>
    <w:semiHidden/>
    <w:unhideWhenUsed/>
    <w:rsid w:val="00857204"/>
    <w:rPr>
      <w:color w:val="0000FF"/>
      <w:u w:val="single"/>
    </w:rPr>
  </w:style>
  <w:style w:type="character" w:customStyle="1" w:styleId="Titre3Car">
    <w:name w:val="Titre 3 Car"/>
    <w:basedOn w:val="Policepardfaut"/>
    <w:link w:val="Titre3"/>
    <w:uiPriority w:val="9"/>
    <w:semiHidden/>
    <w:rsid w:val="004D4DD2"/>
    <w:rPr>
      <w:rFonts w:asciiTheme="majorHAnsi" w:eastAsiaTheme="majorEastAsia" w:hAnsiTheme="majorHAnsi" w:cstheme="majorBidi"/>
      <w:color w:val="1F4D78" w:themeColor="accent1" w:themeShade="7F"/>
      <w:sz w:val="24"/>
      <w:szCs w:val="24"/>
    </w:rPr>
  </w:style>
  <w:style w:type="paragraph" w:styleId="Textedebulles">
    <w:name w:val="Balloon Text"/>
    <w:basedOn w:val="Normal"/>
    <w:link w:val="TextedebullesCar"/>
    <w:uiPriority w:val="99"/>
    <w:semiHidden/>
    <w:unhideWhenUsed/>
    <w:rsid w:val="00C0716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71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72650">
      <w:bodyDiv w:val="1"/>
      <w:marLeft w:val="0"/>
      <w:marRight w:val="0"/>
      <w:marTop w:val="0"/>
      <w:marBottom w:val="0"/>
      <w:divBdr>
        <w:top w:val="none" w:sz="0" w:space="0" w:color="auto"/>
        <w:left w:val="none" w:sz="0" w:space="0" w:color="auto"/>
        <w:bottom w:val="none" w:sz="0" w:space="0" w:color="auto"/>
        <w:right w:val="none" w:sz="0" w:space="0" w:color="auto"/>
      </w:divBdr>
    </w:div>
    <w:div w:id="1387725667">
      <w:bodyDiv w:val="1"/>
      <w:marLeft w:val="0"/>
      <w:marRight w:val="0"/>
      <w:marTop w:val="0"/>
      <w:marBottom w:val="0"/>
      <w:divBdr>
        <w:top w:val="none" w:sz="0" w:space="0" w:color="auto"/>
        <w:left w:val="none" w:sz="0" w:space="0" w:color="auto"/>
        <w:bottom w:val="none" w:sz="0" w:space="0" w:color="auto"/>
        <w:right w:val="none" w:sz="0" w:space="0" w:color="auto"/>
      </w:divBdr>
    </w:div>
    <w:div w:id="1593009790">
      <w:bodyDiv w:val="1"/>
      <w:marLeft w:val="0"/>
      <w:marRight w:val="0"/>
      <w:marTop w:val="0"/>
      <w:marBottom w:val="0"/>
      <w:divBdr>
        <w:top w:val="none" w:sz="0" w:space="0" w:color="auto"/>
        <w:left w:val="none" w:sz="0" w:space="0" w:color="auto"/>
        <w:bottom w:val="none" w:sz="0" w:space="0" w:color="auto"/>
        <w:right w:val="none" w:sz="0" w:space="0" w:color="auto"/>
      </w:divBdr>
    </w:div>
    <w:div w:id="162851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6CFEB-99F0-4A1F-8CDD-8CA61154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4336</Words>
  <Characters>23854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Malucimedina</cp:lastModifiedBy>
  <cp:revision>24</cp:revision>
  <cp:lastPrinted>2017-04-07T18:42:00Z</cp:lastPrinted>
  <dcterms:created xsi:type="dcterms:W3CDTF">2017-03-23T20:56:00Z</dcterms:created>
  <dcterms:modified xsi:type="dcterms:W3CDTF">2017-06-22T22:18:00Z</dcterms:modified>
</cp:coreProperties>
</file>