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11" w:rsidRDefault="00521C11" w:rsidP="00521C1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cstheme="minorHAnsi"/>
          <w:color w:val="FF0000"/>
          <w:sz w:val="16"/>
          <w:szCs w:val="16"/>
          <w:lang w:val="es-CO" w:eastAsia="fr-FR"/>
        </w:rPr>
      </w:pPr>
      <w:r w:rsidRPr="00521C11">
        <w:rPr>
          <w:rFonts w:eastAsia="Calibri" w:cstheme="minorHAnsi"/>
          <w:color w:val="FF0000"/>
          <w:spacing w:val="-6"/>
          <w:sz w:val="16"/>
          <w:szCs w:val="16"/>
          <w:lang w:val="es-CO" w:eastAsia="fr-FR"/>
        </w:rPr>
        <w:t xml:space="preserve">El siguiente es el documento presentado por el Magistrado Ponente que sirvió de base para </w:t>
      </w:r>
      <w:r w:rsidR="00A134F3">
        <w:rPr>
          <w:rFonts w:eastAsia="Calibri" w:cstheme="minorHAnsi"/>
          <w:color w:val="FF0000"/>
          <w:spacing w:val="-6"/>
          <w:sz w:val="16"/>
          <w:szCs w:val="16"/>
          <w:lang w:val="es-CO" w:eastAsia="fr-FR"/>
        </w:rPr>
        <w:t>dictar</w:t>
      </w:r>
      <w:r w:rsidRPr="00521C11">
        <w:rPr>
          <w:rFonts w:eastAsia="Calibri" w:cstheme="minorHAnsi"/>
          <w:color w:val="FF0000"/>
          <w:spacing w:val="-6"/>
          <w:sz w:val="16"/>
          <w:szCs w:val="16"/>
          <w:lang w:val="es-CO" w:eastAsia="fr-FR"/>
        </w:rPr>
        <w:t xml:space="preserve"> la providencia dentro del presente proceso.</w:t>
      </w:r>
      <w:r w:rsidRPr="00521C11">
        <w:rPr>
          <w:rFonts w:eastAsia="Calibri" w:cstheme="minorHAnsi"/>
          <w:color w:val="FF0000"/>
          <w:sz w:val="16"/>
          <w:szCs w:val="16"/>
          <w:lang w:val="es-CO" w:eastAsia="fr-FR"/>
        </w:rPr>
        <w:t xml:space="preserve"> </w:t>
      </w:r>
    </w:p>
    <w:p w:rsidR="002B5539" w:rsidRPr="00521C11" w:rsidRDefault="00521C11" w:rsidP="00521C1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eastAsia="Times New Roman" w:hAnsi="Tahoma" w:cs="Tahoma"/>
          <w:b/>
          <w:sz w:val="18"/>
          <w:szCs w:val="18"/>
          <w:lang w:val="es-CO" w:eastAsia="es-ES"/>
        </w:rPr>
      </w:pPr>
      <w:r w:rsidRPr="00521C11">
        <w:rPr>
          <w:rFonts w:eastAsia="Calibri" w:cstheme="minorHAnsi"/>
          <w:color w:val="FF0000"/>
          <w:sz w:val="16"/>
          <w:szCs w:val="16"/>
          <w:lang w:val="es-CO" w:eastAsia="fr-FR"/>
        </w:rPr>
        <w:t>El contenido total y fiel de la decisión debe ser verificado en el audio que reposa en la Secretaría de esta Sala.</w:t>
      </w:r>
      <w:bookmarkStart w:id="0" w:name="_GoBack"/>
      <w:bookmarkEnd w:id="0"/>
    </w:p>
    <w:p w:rsidR="00521C11" w:rsidRDefault="00521C11" w:rsidP="007F4E38">
      <w:pPr>
        <w:widowControl w:val="0"/>
        <w:autoSpaceDE w:val="0"/>
        <w:autoSpaceDN w:val="0"/>
        <w:adjustRightInd w:val="0"/>
        <w:rPr>
          <w:rFonts w:ascii="Tahoma" w:eastAsia="Times New Roman" w:hAnsi="Tahoma" w:cs="Tahoma"/>
          <w:b/>
          <w:sz w:val="18"/>
          <w:szCs w:val="18"/>
          <w:lang w:eastAsia="es-ES"/>
        </w:rPr>
      </w:pPr>
    </w:p>
    <w:p w:rsidR="007F4E38" w:rsidRPr="00B53730" w:rsidRDefault="007F4E38" w:rsidP="007F4E38">
      <w:pPr>
        <w:widowControl w:val="0"/>
        <w:autoSpaceDE w:val="0"/>
        <w:autoSpaceDN w:val="0"/>
        <w:adjustRightInd w:val="0"/>
        <w:rPr>
          <w:rFonts w:ascii="Tahoma" w:eastAsia="Times New Roman" w:hAnsi="Tahoma" w:cs="Tahoma"/>
          <w:sz w:val="18"/>
          <w:szCs w:val="18"/>
          <w:lang w:eastAsia="es-ES"/>
        </w:rPr>
      </w:pPr>
      <w:r>
        <w:rPr>
          <w:rFonts w:ascii="Tahoma" w:eastAsia="Times New Roman" w:hAnsi="Tahoma" w:cs="Tahoma"/>
          <w:b/>
          <w:sz w:val="18"/>
          <w:szCs w:val="18"/>
          <w:lang w:eastAsia="es-ES"/>
        </w:rPr>
        <w:t>Providencia:</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sidR="001C3C91">
        <w:rPr>
          <w:rFonts w:ascii="Tahoma" w:eastAsia="Times New Roman" w:hAnsi="Tahoma" w:cs="Tahoma"/>
          <w:sz w:val="18"/>
          <w:szCs w:val="18"/>
          <w:lang w:eastAsia="es-ES"/>
        </w:rPr>
        <w:t xml:space="preserve">Sentencia </w:t>
      </w:r>
      <w:r w:rsidR="002B5539">
        <w:rPr>
          <w:rFonts w:ascii="Tahoma" w:eastAsia="Times New Roman" w:hAnsi="Tahoma" w:cs="Tahoma"/>
          <w:sz w:val="18"/>
          <w:szCs w:val="18"/>
          <w:lang w:eastAsia="es-ES"/>
        </w:rPr>
        <w:t xml:space="preserve">- 2ª instancia - </w:t>
      </w:r>
      <w:r w:rsidR="001C3C91">
        <w:rPr>
          <w:rFonts w:ascii="Tahoma" w:eastAsia="Times New Roman" w:hAnsi="Tahoma" w:cs="Tahoma"/>
          <w:sz w:val="18"/>
          <w:szCs w:val="18"/>
          <w:lang w:eastAsia="es-ES"/>
        </w:rPr>
        <w:t>21</w:t>
      </w:r>
      <w:r>
        <w:rPr>
          <w:rFonts w:ascii="Tahoma" w:eastAsia="Times New Roman" w:hAnsi="Tahoma" w:cs="Tahoma"/>
          <w:sz w:val="18"/>
          <w:szCs w:val="18"/>
          <w:lang w:eastAsia="es-ES"/>
        </w:rPr>
        <w:t xml:space="preserve"> de abril de 2017</w:t>
      </w:r>
    </w:p>
    <w:p w:rsidR="002B5539" w:rsidRPr="00546CD9" w:rsidRDefault="002B5539" w:rsidP="002B5539">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Proceso:</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sidRPr="00546CD9">
        <w:rPr>
          <w:rFonts w:ascii="Tahoma" w:eastAsia="Times New Roman" w:hAnsi="Tahoma" w:cs="Tahoma"/>
          <w:sz w:val="18"/>
          <w:szCs w:val="18"/>
          <w:lang w:eastAsia="es-ES"/>
        </w:rPr>
        <w:t xml:space="preserve">Ordinario laboral </w:t>
      </w:r>
      <w:r>
        <w:rPr>
          <w:rFonts w:ascii="Tahoma" w:eastAsia="Times New Roman" w:hAnsi="Tahoma" w:cs="Tahoma"/>
          <w:sz w:val="18"/>
          <w:szCs w:val="18"/>
          <w:lang w:eastAsia="es-ES"/>
        </w:rPr>
        <w:t>– Revoca sentencia que accedió a las pretensiones</w:t>
      </w:r>
    </w:p>
    <w:p w:rsidR="007F4E38" w:rsidRPr="00C304FD" w:rsidRDefault="007F4E38" w:rsidP="007F4E38">
      <w:pPr>
        <w:widowControl w:val="0"/>
        <w:autoSpaceDE w:val="0"/>
        <w:autoSpaceDN w:val="0"/>
        <w:adjustRightInd w:val="0"/>
        <w:rPr>
          <w:rFonts w:ascii="Tahoma" w:eastAsia="Times New Roman" w:hAnsi="Tahoma" w:cs="Tahoma"/>
          <w:sz w:val="18"/>
          <w:szCs w:val="18"/>
          <w:lang w:eastAsia="es-ES"/>
        </w:rPr>
      </w:pPr>
      <w:r w:rsidRPr="00C304FD">
        <w:rPr>
          <w:rFonts w:ascii="Tahoma" w:eastAsia="Times New Roman" w:hAnsi="Tahoma" w:cs="Tahoma"/>
          <w:b/>
          <w:sz w:val="18"/>
          <w:szCs w:val="18"/>
          <w:lang w:eastAsia="es-ES"/>
        </w:rPr>
        <w:t>Radicación No:</w:t>
      </w:r>
      <w:r w:rsidRPr="00C304FD">
        <w:rPr>
          <w:rFonts w:ascii="Tahoma" w:eastAsia="Times New Roman" w:hAnsi="Tahoma" w:cs="Tahoma"/>
          <w:b/>
          <w:sz w:val="18"/>
          <w:szCs w:val="18"/>
          <w:lang w:eastAsia="es-ES"/>
        </w:rPr>
        <w:tab/>
      </w:r>
      <w:r w:rsidRPr="00C304FD">
        <w:rPr>
          <w:rFonts w:ascii="Tahoma" w:eastAsia="Times New Roman" w:hAnsi="Tahoma" w:cs="Tahoma"/>
          <w:b/>
          <w:sz w:val="18"/>
          <w:szCs w:val="18"/>
          <w:lang w:eastAsia="es-ES"/>
        </w:rPr>
        <w:tab/>
      </w:r>
      <w:r w:rsidR="001C3C91">
        <w:rPr>
          <w:rFonts w:ascii="Tahoma" w:eastAsia="Times New Roman" w:hAnsi="Tahoma" w:cs="Tahoma"/>
          <w:sz w:val="18"/>
          <w:szCs w:val="18"/>
          <w:lang w:eastAsia="es-ES"/>
        </w:rPr>
        <w:t>66001-31-05-002-2014-00174-00</w:t>
      </w:r>
    </w:p>
    <w:p w:rsidR="007F4E38" w:rsidRPr="00546CD9" w:rsidRDefault="007F4E38" w:rsidP="007F4E38">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Demandante:</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sidR="001C3C91">
        <w:rPr>
          <w:rFonts w:ascii="Tahoma" w:eastAsia="Times New Roman" w:hAnsi="Tahoma" w:cs="Tahoma"/>
          <w:sz w:val="18"/>
          <w:szCs w:val="18"/>
          <w:lang w:eastAsia="es-ES"/>
        </w:rPr>
        <w:t xml:space="preserve">Reinaldo </w:t>
      </w:r>
      <w:proofErr w:type="spellStart"/>
      <w:r w:rsidR="001C3C91">
        <w:rPr>
          <w:rFonts w:ascii="Tahoma" w:eastAsia="Times New Roman" w:hAnsi="Tahoma" w:cs="Tahoma"/>
          <w:sz w:val="18"/>
          <w:szCs w:val="18"/>
          <w:lang w:eastAsia="es-ES"/>
        </w:rPr>
        <w:t>Cubides</w:t>
      </w:r>
      <w:proofErr w:type="spellEnd"/>
    </w:p>
    <w:p w:rsidR="007F4E38" w:rsidRPr="00546CD9" w:rsidRDefault="007F4E38" w:rsidP="007F4E38">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Demandado:</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sidR="001C3C91">
        <w:rPr>
          <w:rFonts w:ascii="Tahoma" w:eastAsia="Times New Roman" w:hAnsi="Tahoma" w:cs="Tahoma"/>
          <w:sz w:val="18"/>
          <w:szCs w:val="18"/>
          <w:lang w:eastAsia="es-ES"/>
        </w:rPr>
        <w:t>Empresa de Energía de Pereira S.A. E.S.P.</w:t>
      </w:r>
    </w:p>
    <w:p w:rsidR="007F4E38" w:rsidRPr="00546CD9" w:rsidRDefault="007F4E38" w:rsidP="007F4E38">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Juzgado de origen:</w:t>
      </w:r>
      <w:r>
        <w:rPr>
          <w:rFonts w:ascii="Tahoma" w:eastAsia="Times New Roman" w:hAnsi="Tahoma" w:cs="Tahoma"/>
          <w:b/>
          <w:sz w:val="18"/>
          <w:szCs w:val="18"/>
          <w:lang w:eastAsia="es-ES"/>
        </w:rPr>
        <w:tab/>
      </w:r>
      <w:r w:rsidR="001C3C91">
        <w:rPr>
          <w:rFonts w:ascii="Tahoma" w:eastAsia="Times New Roman" w:hAnsi="Tahoma" w:cs="Tahoma"/>
          <w:sz w:val="18"/>
          <w:szCs w:val="18"/>
          <w:lang w:eastAsia="es-ES"/>
        </w:rPr>
        <w:t>Juzgado Segundo</w:t>
      </w:r>
      <w:r>
        <w:rPr>
          <w:rFonts w:ascii="Tahoma" w:eastAsia="Times New Roman" w:hAnsi="Tahoma" w:cs="Tahoma"/>
          <w:sz w:val="18"/>
          <w:szCs w:val="18"/>
          <w:lang w:eastAsia="es-ES"/>
        </w:rPr>
        <w:t xml:space="preserve"> Laboral del Circuito de Pereira</w:t>
      </w:r>
    </w:p>
    <w:p w:rsidR="007F4E38" w:rsidRPr="00546CD9" w:rsidRDefault="007F4E38" w:rsidP="007F4E38">
      <w:pPr>
        <w:widowControl w:val="0"/>
        <w:autoSpaceDE w:val="0"/>
        <w:autoSpaceDN w:val="0"/>
        <w:adjustRightInd w:val="0"/>
        <w:rPr>
          <w:rFonts w:ascii="Tahoma" w:eastAsia="Times New Roman" w:hAnsi="Tahoma" w:cs="Tahoma"/>
          <w:sz w:val="18"/>
          <w:szCs w:val="18"/>
          <w:lang w:eastAsia="es-ES"/>
        </w:rPr>
      </w:pPr>
      <w:r w:rsidRPr="00546CD9">
        <w:rPr>
          <w:rFonts w:ascii="Tahoma" w:eastAsia="Times New Roman" w:hAnsi="Tahoma" w:cs="Tahoma"/>
          <w:b/>
          <w:sz w:val="18"/>
          <w:szCs w:val="18"/>
          <w:lang w:eastAsia="es-ES"/>
        </w:rPr>
        <w:t>Magistrada ponente:</w:t>
      </w:r>
      <w:r>
        <w:rPr>
          <w:rFonts w:ascii="Tahoma" w:eastAsia="Times New Roman" w:hAnsi="Tahoma" w:cs="Tahoma"/>
          <w:b/>
          <w:sz w:val="18"/>
          <w:szCs w:val="18"/>
          <w:lang w:eastAsia="es-ES"/>
        </w:rPr>
        <w:tab/>
      </w:r>
      <w:r w:rsidRPr="00546CD9">
        <w:rPr>
          <w:rFonts w:ascii="Tahoma" w:eastAsia="Times New Roman" w:hAnsi="Tahoma" w:cs="Tahoma"/>
          <w:sz w:val="18"/>
          <w:szCs w:val="18"/>
          <w:lang w:eastAsia="es-ES"/>
        </w:rPr>
        <w:t>Dra. Ana Lucía Caicedo Calderón</w:t>
      </w:r>
    </w:p>
    <w:p w:rsidR="002B5539" w:rsidRDefault="002B5539" w:rsidP="00A120A0">
      <w:pPr>
        <w:spacing w:line="276" w:lineRule="auto"/>
        <w:ind w:left="2832" w:hanging="2124"/>
        <w:rPr>
          <w:rFonts w:ascii="Tahoma" w:eastAsia="Times New Roman" w:hAnsi="Tahoma" w:cs="Tahoma"/>
          <w:b/>
          <w:sz w:val="18"/>
          <w:szCs w:val="18"/>
          <w:lang w:eastAsia="es-ES"/>
        </w:rPr>
      </w:pPr>
    </w:p>
    <w:p w:rsidR="00A120A0" w:rsidRPr="00A120A0" w:rsidRDefault="007F4E38" w:rsidP="00A120A0">
      <w:pPr>
        <w:spacing w:line="276" w:lineRule="auto"/>
        <w:ind w:left="2832" w:hanging="2124"/>
        <w:rPr>
          <w:rFonts w:ascii="Tahoma" w:eastAsia="Times New Roman" w:hAnsi="Tahoma" w:cs="Tahoma"/>
          <w:color w:val="000000"/>
          <w:sz w:val="24"/>
          <w:szCs w:val="24"/>
          <w:lang w:eastAsia="es-ES"/>
        </w:rPr>
      </w:pPr>
      <w:r w:rsidRPr="00DA2EAD">
        <w:rPr>
          <w:rFonts w:ascii="Tahoma" w:eastAsia="Times New Roman" w:hAnsi="Tahoma" w:cs="Tahoma"/>
          <w:b/>
          <w:sz w:val="18"/>
          <w:szCs w:val="18"/>
          <w:lang w:eastAsia="es-ES"/>
        </w:rPr>
        <w:t>Tema:</w:t>
      </w:r>
      <w:r>
        <w:rPr>
          <w:rFonts w:ascii="Tahoma" w:eastAsia="Times New Roman" w:hAnsi="Tahoma" w:cs="Tahoma"/>
          <w:b/>
          <w:sz w:val="18"/>
          <w:szCs w:val="18"/>
          <w:lang w:eastAsia="es-ES"/>
        </w:rPr>
        <w:tab/>
      </w:r>
      <w:r w:rsidR="00A120A0" w:rsidRPr="00A120A0">
        <w:rPr>
          <w:rFonts w:ascii="Tahoma" w:eastAsia="Times New Roman" w:hAnsi="Tahoma" w:cs="Tahoma"/>
          <w:b/>
          <w:sz w:val="18"/>
          <w:szCs w:val="18"/>
          <w:lang w:eastAsia="es-ES"/>
        </w:rPr>
        <w:t xml:space="preserve">REAJUSTE DE LA PENSIÓN: </w:t>
      </w:r>
      <w:r w:rsidR="00A120A0" w:rsidRPr="00A120A0">
        <w:rPr>
          <w:rFonts w:ascii="Tahoma" w:hAnsi="Tahoma" w:cs="Tahoma"/>
          <w:sz w:val="18"/>
          <w:szCs w:val="18"/>
        </w:rPr>
        <w:t xml:space="preserve">incluso antes de que el actor obtuviera el derecho a la pensión, el ordenamiento jurídico colombiano contemplaba como fórmula de actualización monetaria de las pensiones, la prevista en el artículo 3º del Decreto 435 de 1971. Con posterioridad a dicho Decreto, desde el año 1976, para reajustar anualmente las pensiones, se acudía al artículo 1º de la Ley 4ta. </w:t>
      </w:r>
      <w:proofErr w:type="gramStart"/>
      <w:r w:rsidR="00A120A0" w:rsidRPr="00A120A0">
        <w:rPr>
          <w:rFonts w:ascii="Tahoma" w:hAnsi="Tahoma" w:cs="Tahoma"/>
          <w:sz w:val="18"/>
          <w:szCs w:val="18"/>
        </w:rPr>
        <w:t>de</w:t>
      </w:r>
      <w:proofErr w:type="gramEnd"/>
      <w:r w:rsidR="00A120A0" w:rsidRPr="00A120A0">
        <w:rPr>
          <w:rFonts w:ascii="Tahoma" w:hAnsi="Tahoma" w:cs="Tahoma"/>
          <w:sz w:val="18"/>
          <w:szCs w:val="18"/>
        </w:rPr>
        <w:t xml:space="preserve"> 1976, que dispuso que el aumento anual de las pensiones, correspondería a </w:t>
      </w:r>
      <w:r w:rsidR="00A120A0" w:rsidRPr="00A120A0">
        <w:rPr>
          <w:rFonts w:ascii="Tahoma" w:eastAsia="Times New Roman" w:hAnsi="Tahoma" w:cs="Tahoma"/>
          <w:color w:val="000000"/>
          <w:sz w:val="18"/>
          <w:szCs w:val="18"/>
          <w:lang w:eastAsia="es-ES"/>
        </w:rPr>
        <w:t xml:space="preserve">una suma equivalente a la mitad de la diferencia que resulte entre el antiguo y el nuevo salario mínimo mensual más alto, y, con una suma equivalente a la mitad del porcentaje que represente el incremento entre el antiguo y el nuevo salario mínimo, aplicado a la correspondiente pensión. </w:t>
      </w:r>
      <w:r w:rsidR="00A120A0" w:rsidRPr="00A120A0">
        <w:rPr>
          <w:rFonts w:ascii="Tahoma" w:hAnsi="Tahoma" w:cs="Tahoma"/>
          <w:sz w:val="18"/>
          <w:szCs w:val="18"/>
        </w:rPr>
        <w:t>Ya en 1988, aparece la Ley 71 del mismo año, que en su artículo 1º dispone que el reajuste de las pensiones será en la misma proporción que sea incrementado por el Gobierno Nacional el Salario Mínimo Legal Mensual.</w:t>
      </w:r>
      <w:r w:rsidR="00A120A0" w:rsidRPr="00A120A0">
        <w:rPr>
          <w:rFonts w:ascii="Tahoma" w:eastAsia="Times New Roman" w:hAnsi="Tahoma" w:cs="Tahoma"/>
          <w:color w:val="000000"/>
          <w:sz w:val="18"/>
          <w:szCs w:val="18"/>
          <w:lang w:eastAsia="es-ES"/>
        </w:rPr>
        <w:t xml:space="preserve"> </w:t>
      </w:r>
      <w:r w:rsidR="00A120A0" w:rsidRPr="00A120A0">
        <w:rPr>
          <w:rFonts w:ascii="Tahoma" w:hAnsi="Tahoma" w:cs="Tahoma"/>
          <w:sz w:val="18"/>
          <w:szCs w:val="18"/>
        </w:rPr>
        <w:t>Por último, en vigencia de la Ley 100 de 1993 y hasta la fecha, las pensiones de los colombianos se reajustan cada año de acuerdo al dato de inflación, es decir, según la variación porcentual del Índice de Precios al Consumidor, certificado por el DANE para el año inmediatamente anterior.</w:t>
      </w:r>
    </w:p>
    <w:p w:rsidR="007F4E38" w:rsidRPr="00A120A0" w:rsidRDefault="007F4E38" w:rsidP="00A120A0">
      <w:pPr>
        <w:keepNext/>
        <w:keepLines/>
        <w:widowControl w:val="0"/>
        <w:spacing w:line="276" w:lineRule="auto"/>
        <w:ind w:firstLine="0"/>
        <w:outlineLvl w:val="3"/>
        <w:rPr>
          <w:rFonts w:ascii="Tahoma" w:hAnsi="Tahoma" w:cs="Tahoma"/>
          <w:b/>
          <w:bCs/>
          <w:iCs/>
          <w:sz w:val="24"/>
          <w:szCs w:val="24"/>
          <w:lang w:eastAsia="es-MX"/>
        </w:rPr>
      </w:pPr>
    </w:p>
    <w:p w:rsidR="007F4E38" w:rsidRPr="00A120A0" w:rsidRDefault="007F4E38" w:rsidP="007F4E38">
      <w:pPr>
        <w:keepNext/>
        <w:keepLines/>
        <w:widowControl w:val="0"/>
        <w:spacing w:line="276" w:lineRule="auto"/>
        <w:jc w:val="center"/>
        <w:outlineLvl w:val="3"/>
        <w:rPr>
          <w:rFonts w:ascii="Tahoma" w:hAnsi="Tahoma" w:cs="Tahoma"/>
          <w:b/>
          <w:bCs/>
          <w:iCs/>
          <w:sz w:val="24"/>
          <w:szCs w:val="24"/>
          <w:lang w:eastAsia="es-MX"/>
        </w:rPr>
      </w:pPr>
      <w:r w:rsidRPr="00A120A0">
        <w:rPr>
          <w:rFonts w:ascii="Tahoma" w:hAnsi="Tahoma" w:cs="Tahoma"/>
          <w:b/>
          <w:bCs/>
          <w:iCs/>
          <w:sz w:val="24"/>
          <w:szCs w:val="24"/>
          <w:lang w:eastAsia="es-MX"/>
        </w:rPr>
        <w:t>TRIBUNAL SUPERIOR DEL DISTRITO JUDICIAL DE PEREIRA</w:t>
      </w:r>
    </w:p>
    <w:p w:rsidR="007F4E38" w:rsidRPr="00A120A0" w:rsidRDefault="007F4E38" w:rsidP="007F4E38">
      <w:pPr>
        <w:keepNext/>
        <w:keepLines/>
        <w:widowControl w:val="0"/>
        <w:spacing w:line="276" w:lineRule="auto"/>
        <w:jc w:val="center"/>
        <w:outlineLvl w:val="3"/>
        <w:rPr>
          <w:rFonts w:ascii="Tahoma" w:hAnsi="Tahoma" w:cs="Tahoma"/>
          <w:b/>
          <w:bCs/>
          <w:iCs/>
          <w:sz w:val="24"/>
          <w:szCs w:val="24"/>
          <w:lang w:eastAsia="es-MX"/>
        </w:rPr>
      </w:pPr>
      <w:r w:rsidRPr="00A120A0">
        <w:rPr>
          <w:rFonts w:ascii="Tahoma" w:hAnsi="Tahoma" w:cs="Tahoma"/>
          <w:b/>
          <w:bCs/>
          <w:iCs/>
          <w:sz w:val="24"/>
          <w:szCs w:val="24"/>
          <w:lang w:eastAsia="es-MX"/>
        </w:rPr>
        <w:t>SALA LABORAL</w:t>
      </w:r>
    </w:p>
    <w:p w:rsidR="007F4E38" w:rsidRPr="00A120A0" w:rsidRDefault="007F4E38" w:rsidP="007F4E38">
      <w:pPr>
        <w:rPr>
          <w:rFonts w:ascii="Calibri" w:eastAsia="Calibri" w:hAnsi="Calibri"/>
          <w:sz w:val="24"/>
          <w:szCs w:val="24"/>
          <w:lang w:eastAsia="es-MX"/>
        </w:rPr>
      </w:pPr>
    </w:p>
    <w:p w:rsidR="007F4E38" w:rsidRPr="00A120A0" w:rsidRDefault="007F4E38" w:rsidP="007F4E38">
      <w:pPr>
        <w:jc w:val="center"/>
        <w:rPr>
          <w:rFonts w:ascii="Tahoma" w:eastAsia="Calibri" w:hAnsi="Tahoma" w:cs="Tahoma"/>
          <w:b/>
          <w:bCs/>
          <w:sz w:val="24"/>
          <w:szCs w:val="24"/>
        </w:rPr>
      </w:pPr>
      <w:r w:rsidRPr="00A120A0">
        <w:rPr>
          <w:rFonts w:ascii="Tahoma" w:eastAsia="Calibri" w:hAnsi="Tahoma" w:cs="Tahoma"/>
          <w:bCs/>
          <w:sz w:val="24"/>
          <w:szCs w:val="24"/>
        </w:rPr>
        <w:t xml:space="preserve">Magistrada ponente: </w:t>
      </w:r>
      <w:r w:rsidRPr="00A120A0">
        <w:rPr>
          <w:rFonts w:ascii="Tahoma" w:eastAsia="Calibri" w:hAnsi="Tahoma" w:cs="Tahoma"/>
          <w:b/>
          <w:bCs/>
          <w:sz w:val="24"/>
          <w:szCs w:val="24"/>
        </w:rPr>
        <w:t>Ana Lucía Caicedo Calderón</w:t>
      </w:r>
    </w:p>
    <w:p w:rsidR="007F4E38" w:rsidRPr="00505E48" w:rsidRDefault="007F4E38" w:rsidP="007F4E38">
      <w:pPr>
        <w:jc w:val="center"/>
        <w:rPr>
          <w:rFonts w:ascii="Tahoma" w:eastAsia="Calibri" w:hAnsi="Tahoma" w:cs="Tahoma"/>
          <w:b/>
        </w:rPr>
      </w:pPr>
    </w:p>
    <w:p w:rsidR="007F4E38" w:rsidRPr="00A120A0" w:rsidRDefault="007F4E38" w:rsidP="007F4E38">
      <w:pPr>
        <w:jc w:val="center"/>
        <w:rPr>
          <w:rFonts w:ascii="Tahoma" w:eastAsia="Calibri" w:hAnsi="Tahoma" w:cs="Tahoma"/>
          <w:b/>
          <w:sz w:val="24"/>
          <w:szCs w:val="24"/>
        </w:rPr>
      </w:pPr>
      <w:r w:rsidRPr="00A120A0">
        <w:rPr>
          <w:rFonts w:ascii="Tahoma" w:eastAsia="Calibri" w:hAnsi="Tahoma" w:cs="Tahoma"/>
          <w:b/>
          <w:sz w:val="24"/>
          <w:szCs w:val="24"/>
        </w:rPr>
        <w:t>Acta No. ____</w:t>
      </w:r>
    </w:p>
    <w:p w:rsidR="007F4E38" w:rsidRPr="00505E48" w:rsidRDefault="007F4E38" w:rsidP="007F4E38">
      <w:pPr>
        <w:jc w:val="center"/>
        <w:rPr>
          <w:rFonts w:ascii="Tahoma" w:eastAsia="Calibri" w:hAnsi="Tahoma" w:cs="Tahoma"/>
          <w:b/>
        </w:rPr>
      </w:pPr>
    </w:p>
    <w:p w:rsidR="007F4E38" w:rsidRPr="001C3C91" w:rsidRDefault="001C3C91" w:rsidP="007F4E38">
      <w:pPr>
        <w:jc w:val="center"/>
        <w:rPr>
          <w:rFonts w:ascii="Tahoma" w:eastAsia="Calibri" w:hAnsi="Tahoma" w:cs="Tahoma"/>
          <w:b/>
          <w:sz w:val="24"/>
          <w:szCs w:val="24"/>
        </w:rPr>
      </w:pPr>
      <w:r w:rsidRPr="001C3C91">
        <w:rPr>
          <w:rFonts w:ascii="Tahoma" w:eastAsia="Calibri" w:hAnsi="Tahoma" w:cs="Tahoma"/>
          <w:b/>
          <w:sz w:val="24"/>
          <w:szCs w:val="24"/>
        </w:rPr>
        <w:t>(Abril 21</w:t>
      </w:r>
      <w:r w:rsidR="007F4E38" w:rsidRPr="001C3C91">
        <w:rPr>
          <w:rFonts w:ascii="Tahoma" w:eastAsia="Calibri" w:hAnsi="Tahoma" w:cs="Tahoma"/>
          <w:b/>
          <w:sz w:val="24"/>
          <w:szCs w:val="24"/>
        </w:rPr>
        <w:t xml:space="preserve"> de 2017)</w:t>
      </w:r>
    </w:p>
    <w:p w:rsidR="007F4E38" w:rsidRPr="001C3C91" w:rsidRDefault="007F4E38" w:rsidP="007F4E38">
      <w:pPr>
        <w:ind w:firstLine="708"/>
        <w:rPr>
          <w:rFonts w:ascii="Tahoma" w:hAnsi="Tahoma" w:cs="Tahoma"/>
          <w:sz w:val="24"/>
          <w:szCs w:val="24"/>
        </w:rPr>
      </w:pPr>
    </w:p>
    <w:p w:rsidR="007F4E38" w:rsidRPr="001C3C91" w:rsidRDefault="007F4E38" w:rsidP="00A120A0">
      <w:pPr>
        <w:spacing w:line="276" w:lineRule="auto"/>
        <w:ind w:firstLine="708"/>
        <w:rPr>
          <w:rFonts w:ascii="Tahoma" w:eastAsia="Calibri" w:hAnsi="Tahoma" w:cs="Tahoma"/>
          <w:sz w:val="24"/>
          <w:szCs w:val="24"/>
          <w:lang w:val="es-ES_tradnl"/>
        </w:rPr>
      </w:pPr>
      <w:r w:rsidRPr="001C3C91">
        <w:rPr>
          <w:rFonts w:ascii="Tahoma" w:eastAsia="Calibri" w:hAnsi="Tahoma" w:cs="Tahoma"/>
          <w:sz w:val="24"/>
          <w:szCs w:val="24"/>
          <w:lang w:val="es-ES_tradnl"/>
        </w:rPr>
        <w:t xml:space="preserve">Siendo las </w:t>
      </w:r>
      <w:r w:rsidR="001C3C91" w:rsidRPr="001C3C91">
        <w:rPr>
          <w:rFonts w:ascii="Tahoma" w:eastAsia="Calibri" w:hAnsi="Tahoma" w:cs="Tahoma"/>
          <w:sz w:val="24"/>
          <w:szCs w:val="24"/>
          <w:lang w:val="es-ES_tradnl"/>
        </w:rPr>
        <w:t>…………</w:t>
      </w:r>
      <w:r w:rsidRPr="001C3C91">
        <w:rPr>
          <w:rFonts w:ascii="Tahoma" w:eastAsia="Calibri" w:hAnsi="Tahoma" w:cs="Tahoma"/>
          <w:sz w:val="24"/>
          <w:szCs w:val="24"/>
          <w:lang w:val="es-ES_tradnl"/>
        </w:rPr>
        <w:t>.</w:t>
      </w:r>
      <w:r w:rsidR="001C3C91" w:rsidRPr="001C3C91">
        <w:rPr>
          <w:rFonts w:ascii="Tahoma" w:eastAsia="Calibri" w:hAnsi="Tahoma" w:cs="Tahoma"/>
          <w:sz w:val="24"/>
          <w:szCs w:val="24"/>
          <w:lang w:val="es-ES_tradnl"/>
        </w:rPr>
        <w:t xml:space="preserve"> de hoy, viernes 21 de abril de </w:t>
      </w:r>
      <w:r w:rsidRPr="001C3C91">
        <w:rPr>
          <w:rFonts w:ascii="Tahoma" w:eastAsia="Calibri" w:hAnsi="Tahoma" w:cs="Tahoma"/>
          <w:sz w:val="24"/>
          <w:szCs w:val="24"/>
          <w:lang w:val="es-ES_tradnl"/>
        </w:rPr>
        <w:t xml:space="preserve">2017, la Sala No. 1º de Decisión Laboral del Tribunal Superior de Pereira se constituye en Audiencia Pública de Juzgamiento en el proceso ordinario laboral instaurado por </w:t>
      </w:r>
      <w:r w:rsidRPr="001C3C91">
        <w:rPr>
          <w:rFonts w:ascii="Tahoma" w:eastAsia="Calibri" w:hAnsi="Tahoma" w:cs="Tahoma"/>
          <w:sz w:val="24"/>
          <w:szCs w:val="24"/>
          <w:lang w:val="es-CO"/>
        </w:rPr>
        <w:t xml:space="preserve">el señor </w:t>
      </w:r>
      <w:r w:rsidR="001C3C91" w:rsidRPr="001C3C91">
        <w:rPr>
          <w:rFonts w:ascii="Tahoma" w:eastAsia="Times New Roman" w:hAnsi="Tahoma" w:cs="Tahoma"/>
          <w:b/>
          <w:caps/>
          <w:sz w:val="24"/>
          <w:szCs w:val="24"/>
          <w:lang w:eastAsia="es-ES"/>
        </w:rPr>
        <w:t>REINALDO CUBIDES</w:t>
      </w:r>
      <w:r w:rsidRPr="001C3C91">
        <w:rPr>
          <w:rFonts w:ascii="Tahoma" w:eastAsia="Calibri" w:hAnsi="Tahoma" w:cs="Tahoma"/>
          <w:b/>
          <w:sz w:val="24"/>
          <w:szCs w:val="24"/>
          <w:lang w:val="es-ES_tradnl"/>
        </w:rPr>
        <w:t xml:space="preserve"> </w:t>
      </w:r>
      <w:r w:rsidR="001C3C91" w:rsidRPr="001C3C91">
        <w:rPr>
          <w:rFonts w:ascii="Tahoma" w:eastAsia="Calibri" w:hAnsi="Tahoma" w:cs="Tahoma"/>
          <w:sz w:val="24"/>
          <w:szCs w:val="24"/>
          <w:lang w:val="es-ES_tradnl"/>
        </w:rPr>
        <w:t>en contra de la EMPRESA DE ENERGÍA DE PEREIRA S.A. E.S.P.</w:t>
      </w:r>
      <w:r w:rsidR="00A120A0">
        <w:rPr>
          <w:rFonts w:ascii="Tahoma" w:eastAsia="Calibri" w:hAnsi="Tahoma" w:cs="Tahoma"/>
          <w:sz w:val="24"/>
          <w:szCs w:val="24"/>
          <w:lang w:val="es-ES_tradnl"/>
        </w:rPr>
        <w:t xml:space="preserve"> </w:t>
      </w:r>
      <w:r w:rsidRPr="001C3C91">
        <w:rPr>
          <w:rFonts w:ascii="Tahoma" w:eastAsia="Calibri" w:hAnsi="Tahoma" w:cs="Tahoma"/>
          <w:sz w:val="24"/>
          <w:szCs w:val="24"/>
          <w:lang w:val="es-ES_tradnl"/>
        </w:rPr>
        <w:t xml:space="preserve">Parte demandante… Parte demandada… </w:t>
      </w:r>
    </w:p>
    <w:p w:rsidR="007F4E38" w:rsidRPr="001C3C91" w:rsidRDefault="007F4E38" w:rsidP="007F4E38">
      <w:pPr>
        <w:spacing w:line="276" w:lineRule="auto"/>
        <w:ind w:firstLine="708"/>
        <w:rPr>
          <w:rFonts w:ascii="Tahoma" w:eastAsia="Calibri" w:hAnsi="Tahoma" w:cs="Tahoma"/>
          <w:b/>
          <w:sz w:val="24"/>
          <w:szCs w:val="24"/>
        </w:rPr>
      </w:pPr>
    </w:p>
    <w:p w:rsidR="007F4E38" w:rsidRPr="001C3C91" w:rsidRDefault="007F4E38" w:rsidP="007F4E38">
      <w:pPr>
        <w:widowControl w:val="0"/>
        <w:autoSpaceDE w:val="0"/>
        <w:autoSpaceDN w:val="0"/>
        <w:adjustRightInd w:val="0"/>
        <w:jc w:val="center"/>
        <w:rPr>
          <w:rFonts w:ascii="Tahoma" w:eastAsia="Calibri" w:hAnsi="Tahoma" w:cs="Tahoma"/>
          <w:b/>
          <w:caps/>
          <w:sz w:val="24"/>
          <w:szCs w:val="24"/>
        </w:rPr>
      </w:pPr>
      <w:r w:rsidRPr="001C3C91">
        <w:rPr>
          <w:rFonts w:ascii="Tahoma" w:eastAsia="Calibri" w:hAnsi="Tahoma" w:cs="Tahoma"/>
          <w:b/>
          <w:caps/>
          <w:sz w:val="24"/>
          <w:szCs w:val="24"/>
        </w:rPr>
        <w:t>Alegatos de conclusión</w:t>
      </w:r>
    </w:p>
    <w:p w:rsidR="007F4E38" w:rsidRPr="001C3C91" w:rsidRDefault="007F4E38" w:rsidP="007F4E38">
      <w:pPr>
        <w:rPr>
          <w:sz w:val="24"/>
          <w:szCs w:val="24"/>
        </w:rPr>
      </w:pPr>
    </w:p>
    <w:p w:rsidR="007F4E38" w:rsidRPr="001C3C91" w:rsidRDefault="007F4E38" w:rsidP="007F4E38">
      <w:pPr>
        <w:spacing w:line="276" w:lineRule="auto"/>
        <w:ind w:firstLine="708"/>
        <w:rPr>
          <w:rFonts w:ascii="Tahoma" w:eastAsia="Calibri" w:hAnsi="Tahoma" w:cs="Tahoma"/>
          <w:sz w:val="24"/>
          <w:szCs w:val="24"/>
          <w:lang w:val="es-ES_tradnl"/>
        </w:rPr>
      </w:pPr>
      <w:r w:rsidRPr="001C3C91">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7F4E38" w:rsidRPr="001C3C91" w:rsidRDefault="007F4E38" w:rsidP="007F4E38">
      <w:pPr>
        <w:ind w:firstLine="708"/>
        <w:rPr>
          <w:rFonts w:ascii="Tahoma" w:eastAsia="Calibri" w:hAnsi="Tahoma" w:cs="Tahoma"/>
          <w:sz w:val="24"/>
          <w:szCs w:val="24"/>
          <w:lang w:val="es-ES_tradnl"/>
        </w:rPr>
      </w:pPr>
    </w:p>
    <w:p w:rsidR="007F4E38" w:rsidRPr="001C3C91" w:rsidRDefault="007F4E38" w:rsidP="007F4E38">
      <w:pPr>
        <w:widowControl w:val="0"/>
        <w:autoSpaceDE w:val="0"/>
        <w:autoSpaceDN w:val="0"/>
        <w:adjustRightInd w:val="0"/>
        <w:jc w:val="center"/>
        <w:rPr>
          <w:rFonts w:ascii="Tahoma" w:eastAsia="Calibri" w:hAnsi="Tahoma" w:cs="Tahoma"/>
          <w:b/>
          <w:color w:val="000000"/>
          <w:sz w:val="24"/>
          <w:szCs w:val="24"/>
        </w:rPr>
      </w:pPr>
      <w:r w:rsidRPr="001C3C91">
        <w:rPr>
          <w:rFonts w:ascii="Tahoma" w:eastAsia="Calibri" w:hAnsi="Tahoma" w:cs="Tahoma"/>
          <w:b/>
          <w:color w:val="000000"/>
          <w:sz w:val="24"/>
          <w:szCs w:val="24"/>
        </w:rPr>
        <w:t>SENTENCIA</w:t>
      </w:r>
    </w:p>
    <w:p w:rsidR="007F4E38" w:rsidRPr="001C3C91" w:rsidRDefault="007F4E38" w:rsidP="007F4E38">
      <w:pPr>
        <w:widowControl w:val="0"/>
        <w:autoSpaceDE w:val="0"/>
        <w:autoSpaceDN w:val="0"/>
        <w:adjustRightInd w:val="0"/>
        <w:rPr>
          <w:rFonts w:ascii="Tahoma" w:eastAsia="Calibri" w:hAnsi="Tahoma" w:cs="Tahoma"/>
          <w:b/>
          <w:color w:val="000000"/>
          <w:sz w:val="24"/>
          <w:szCs w:val="24"/>
        </w:rPr>
      </w:pPr>
    </w:p>
    <w:p w:rsidR="007F4E38" w:rsidRPr="001C3C91" w:rsidRDefault="007F4E38" w:rsidP="007F4E38">
      <w:pPr>
        <w:widowControl w:val="0"/>
        <w:autoSpaceDE w:val="0"/>
        <w:autoSpaceDN w:val="0"/>
        <w:adjustRightInd w:val="0"/>
        <w:spacing w:line="276" w:lineRule="auto"/>
        <w:ind w:firstLine="708"/>
        <w:rPr>
          <w:rFonts w:ascii="Tahoma" w:eastAsia="Calibri" w:hAnsi="Tahoma" w:cs="Tahoma"/>
          <w:sz w:val="24"/>
          <w:szCs w:val="24"/>
          <w:lang w:val="es-CO"/>
        </w:rPr>
      </w:pPr>
      <w:r w:rsidRPr="001C3C91">
        <w:rPr>
          <w:rFonts w:ascii="Tahoma" w:eastAsia="Calibri" w:hAnsi="Tahoma" w:cs="Tahoma"/>
          <w:color w:val="000000"/>
          <w:sz w:val="24"/>
          <w:szCs w:val="24"/>
        </w:rPr>
        <w:t xml:space="preserve">Como quiera que los alegatos coinciden a cabalidad con los puntos fácticos y jurídicos objeto de discusión en esta instancia, procede la Sala a desatar el recurso de apelación promovido </w:t>
      </w:r>
      <w:r w:rsidR="001C3C91">
        <w:rPr>
          <w:rFonts w:ascii="Tahoma" w:eastAsia="Calibri" w:hAnsi="Tahoma" w:cs="Tahoma"/>
          <w:color w:val="000000"/>
          <w:sz w:val="24"/>
          <w:szCs w:val="24"/>
        </w:rPr>
        <w:t>por ambas partes</w:t>
      </w:r>
      <w:r w:rsidRPr="001C3C91">
        <w:rPr>
          <w:rFonts w:ascii="Tahoma" w:eastAsia="Calibri" w:hAnsi="Tahoma" w:cs="Tahoma"/>
          <w:caps/>
          <w:sz w:val="24"/>
          <w:szCs w:val="24"/>
          <w:lang w:val="es-CO"/>
        </w:rPr>
        <w:t>,</w:t>
      </w:r>
      <w:r w:rsidRPr="001C3C91">
        <w:rPr>
          <w:rFonts w:ascii="Tahoma" w:eastAsia="Calibri" w:hAnsi="Tahoma" w:cs="Tahoma"/>
          <w:sz w:val="24"/>
          <w:szCs w:val="24"/>
          <w:lang w:val="es-CO"/>
        </w:rPr>
        <w:t xml:space="preserve"> en contra de la sentenci</w:t>
      </w:r>
      <w:r w:rsidR="001C3C91">
        <w:rPr>
          <w:rFonts w:ascii="Tahoma" w:eastAsia="Calibri" w:hAnsi="Tahoma" w:cs="Tahoma"/>
          <w:sz w:val="24"/>
          <w:szCs w:val="24"/>
          <w:lang w:val="es-CO"/>
        </w:rPr>
        <w:t>a emitida por el Juzgado Segundo</w:t>
      </w:r>
      <w:r w:rsidRPr="001C3C91">
        <w:rPr>
          <w:rFonts w:ascii="Tahoma" w:eastAsia="Calibri" w:hAnsi="Tahoma" w:cs="Tahoma"/>
          <w:sz w:val="24"/>
          <w:szCs w:val="24"/>
          <w:lang w:val="es-CO"/>
        </w:rPr>
        <w:t xml:space="preserve"> Laboral del </w:t>
      </w:r>
      <w:r w:rsidR="001C3C91">
        <w:rPr>
          <w:rFonts w:ascii="Tahoma" w:eastAsia="Calibri" w:hAnsi="Tahoma" w:cs="Tahoma"/>
          <w:sz w:val="24"/>
          <w:szCs w:val="24"/>
          <w:lang w:val="es-CO"/>
        </w:rPr>
        <w:t>Circuito de Pereira el pasado 11</w:t>
      </w:r>
      <w:r w:rsidRPr="001C3C91">
        <w:rPr>
          <w:rFonts w:ascii="Tahoma" w:eastAsia="Calibri" w:hAnsi="Tahoma" w:cs="Tahoma"/>
          <w:sz w:val="24"/>
          <w:szCs w:val="24"/>
          <w:lang w:val="es-CO"/>
        </w:rPr>
        <w:t xml:space="preserve"> de marzo de 2016.</w:t>
      </w:r>
    </w:p>
    <w:p w:rsidR="007F4E38" w:rsidRDefault="007F4E38" w:rsidP="007F4E38">
      <w:pPr>
        <w:spacing w:line="360" w:lineRule="auto"/>
        <w:ind w:firstLine="0"/>
        <w:rPr>
          <w:rFonts w:ascii="Tahoma" w:hAnsi="Tahoma" w:cs="Tahoma"/>
          <w:b/>
          <w:sz w:val="24"/>
          <w:szCs w:val="24"/>
        </w:rPr>
      </w:pPr>
    </w:p>
    <w:p w:rsidR="006D725B" w:rsidRPr="006D725B" w:rsidRDefault="006D725B" w:rsidP="001C3C91">
      <w:pPr>
        <w:spacing w:line="276" w:lineRule="auto"/>
        <w:ind w:firstLine="0"/>
        <w:jc w:val="center"/>
        <w:rPr>
          <w:rFonts w:ascii="Tahoma" w:hAnsi="Tahoma" w:cs="Tahoma"/>
          <w:b/>
          <w:sz w:val="24"/>
          <w:szCs w:val="24"/>
        </w:rPr>
      </w:pPr>
      <w:r w:rsidRPr="006D725B">
        <w:rPr>
          <w:rFonts w:ascii="Tahoma" w:hAnsi="Tahoma" w:cs="Tahoma"/>
          <w:b/>
          <w:sz w:val="24"/>
          <w:szCs w:val="24"/>
        </w:rPr>
        <w:lastRenderedPageBreak/>
        <w:t>PROBLEMA JURIDICO</w:t>
      </w:r>
    </w:p>
    <w:p w:rsidR="006D725B" w:rsidRDefault="006D725B" w:rsidP="001C3C91">
      <w:pPr>
        <w:spacing w:line="276" w:lineRule="auto"/>
        <w:ind w:firstLine="708"/>
        <w:rPr>
          <w:rFonts w:ascii="Tahoma" w:hAnsi="Tahoma" w:cs="Tahoma"/>
          <w:sz w:val="24"/>
          <w:szCs w:val="24"/>
        </w:rPr>
      </w:pPr>
    </w:p>
    <w:p w:rsidR="00FC1E4B" w:rsidRPr="0092137F" w:rsidRDefault="00810FDB" w:rsidP="001C3C91">
      <w:pPr>
        <w:spacing w:line="276" w:lineRule="auto"/>
        <w:ind w:firstLine="708"/>
        <w:rPr>
          <w:rFonts w:ascii="Tahoma" w:hAnsi="Tahoma" w:cs="Tahoma"/>
          <w:sz w:val="24"/>
          <w:szCs w:val="24"/>
        </w:rPr>
      </w:pPr>
      <w:r w:rsidRPr="0092137F">
        <w:rPr>
          <w:rFonts w:ascii="Tahoma" w:hAnsi="Tahoma" w:cs="Tahoma"/>
          <w:sz w:val="24"/>
          <w:szCs w:val="24"/>
        </w:rPr>
        <w:t xml:space="preserve">El problema jurídico en este caso se circunscribe a determinar si el señor REINALDO CUBIDES tiene derecho </w:t>
      </w:r>
      <w:r w:rsidR="00FC1E4B" w:rsidRPr="0092137F">
        <w:rPr>
          <w:rFonts w:ascii="Tahoma" w:hAnsi="Tahoma" w:cs="Tahoma"/>
          <w:sz w:val="24"/>
          <w:szCs w:val="24"/>
        </w:rPr>
        <w:t xml:space="preserve">a una mesada pensional más alta que la actualmente devengada, producto del reajuste anual </w:t>
      </w:r>
      <w:r w:rsidR="0092137F" w:rsidRPr="0092137F">
        <w:rPr>
          <w:rFonts w:ascii="Tahoma" w:hAnsi="Tahoma" w:cs="Tahoma"/>
          <w:sz w:val="24"/>
          <w:szCs w:val="24"/>
        </w:rPr>
        <w:t xml:space="preserve">de </w:t>
      </w:r>
      <w:r w:rsidR="00FC1E4B" w:rsidRPr="0092137F">
        <w:rPr>
          <w:rFonts w:ascii="Tahoma" w:hAnsi="Tahoma" w:cs="Tahoma"/>
          <w:sz w:val="24"/>
          <w:szCs w:val="24"/>
        </w:rPr>
        <w:t>la misma</w:t>
      </w:r>
      <w:r w:rsidR="0092137F" w:rsidRPr="0092137F">
        <w:rPr>
          <w:rFonts w:ascii="Tahoma" w:hAnsi="Tahoma" w:cs="Tahoma"/>
          <w:sz w:val="24"/>
          <w:szCs w:val="24"/>
        </w:rPr>
        <w:t xml:space="preserve"> desde la fecha en que se pensionó y hasta el día de hoy.</w:t>
      </w:r>
    </w:p>
    <w:p w:rsidR="00FC1E4B" w:rsidRPr="0092137F" w:rsidRDefault="00FC1E4B" w:rsidP="001C3C91">
      <w:pPr>
        <w:spacing w:line="276" w:lineRule="auto"/>
        <w:rPr>
          <w:rFonts w:ascii="Tahoma" w:hAnsi="Tahoma" w:cs="Tahoma"/>
          <w:sz w:val="24"/>
          <w:szCs w:val="24"/>
        </w:rPr>
      </w:pPr>
    </w:p>
    <w:p w:rsidR="00FC1E4B" w:rsidRPr="0092137F" w:rsidRDefault="00070269" w:rsidP="001C3C91">
      <w:pPr>
        <w:spacing w:line="276" w:lineRule="auto"/>
        <w:ind w:firstLine="0"/>
        <w:jc w:val="center"/>
        <w:rPr>
          <w:rFonts w:ascii="Tahoma" w:hAnsi="Tahoma" w:cs="Tahoma"/>
          <w:b/>
          <w:sz w:val="24"/>
          <w:szCs w:val="24"/>
        </w:rPr>
      </w:pPr>
      <w:r>
        <w:rPr>
          <w:rFonts w:ascii="Tahoma" w:hAnsi="Tahoma" w:cs="Tahoma"/>
          <w:b/>
          <w:sz w:val="24"/>
          <w:szCs w:val="24"/>
        </w:rPr>
        <w:t>I</w:t>
      </w:r>
      <w:r w:rsidR="007B4804">
        <w:rPr>
          <w:rFonts w:ascii="Tahoma" w:hAnsi="Tahoma" w:cs="Tahoma"/>
          <w:b/>
          <w:sz w:val="24"/>
          <w:szCs w:val="24"/>
        </w:rPr>
        <w:t xml:space="preserve">- </w:t>
      </w:r>
      <w:r w:rsidR="00FC1E4B" w:rsidRPr="0092137F">
        <w:rPr>
          <w:rFonts w:ascii="Tahoma" w:hAnsi="Tahoma" w:cs="Tahoma"/>
          <w:b/>
          <w:sz w:val="24"/>
          <w:szCs w:val="24"/>
        </w:rPr>
        <w:t>ANTECEDENTES</w:t>
      </w:r>
    </w:p>
    <w:p w:rsidR="00FC1E4B" w:rsidRPr="0092137F" w:rsidRDefault="00FC1E4B" w:rsidP="001C3C91">
      <w:pPr>
        <w:spacing w:line="276" w:lineRule="auto"/>
        <w:rPr>
          <w:rFonts w:ascii="Tahoma" w:hAnsi="Tahoma" w:cs="Tahoma"/>
          <w:b/>
          <w:sz w:val="24"/>
          <w:szCs w:val="24"/>
        </w:rPr>
      </w:pPr>
    </w:p>
    <w:p w:rsidR="00FC1E4B" w:rsidRPr="0092137F" w:rsidRDefault="00FC1E4B" w:rsidP="001C3C91">
      <w:pPr>
        <w:spacing w:line="276" w:lineRule="auto"/>
        <w:rPr>
          <w:rFonts w:ascii="Tahoma" w:hAnsi="Tahoma" w:cs="Tahoma"/>
          <w:sz w:val="24"/>
          <w:szCs w:val="24"/>
        </w:rPr>
      </w:pPr>
      <w:r w:rsidRPr="0092137F">
        <w:rPr>
          <w:rFonts w:ascii="Tahoma" w:hAnsi="Tahoma" w:cs="Tahoma"/>
          <w:sz w:val="24"/>
          <w:szCs w:val="24"/>
        </w:rPr>
        <w:t>El demandante es jubilado de las</w:t>
      </w:r>
      <w:r w:rsidRPr="0092137F">
        <w:rPr>
          <w:rFonts w:ascii="Tahoma" w:hAnsi="Tahoma" w:cs="Tahoma"/>
          <w:b/>
          <w:sz w:val="24"/>
          <w:szCs w:val="24"/>
        </w:rPr>
        <w:t xml:space="preserve"> EMPRESAS PÚBLICAS DE PEREIRA, -</w:t>
      </w:r>
      <w:r w:rsidRPr="0092137F">
        <w:rPr>
          <w:rFonts w:ascii="Tahoma" w:hAnsi="Tahoma" w:cs="Tahoma"/>
          <w:sz w:val="24"/>
          <w:szCs w:val="24"/>
        </w:rPr>
        <w:t xml:space="preserve">hoy </w:t>
      </w:r>
      <w:r w:rsidRPr="0092137F">
        <w:rPr>
          <w:rFonts w:ascii="Tahoma" w:hAnsi="Tahoma" w:cs="Tahoma"/>
          <w:b/>
          <w:sz w:val="24"/>
          <w:szCs w:val="24"/>
        </w:rPr>
        <w:t>EMPRESA DE ENERGÍA DE PEREIRA S.A. E.S.P.-</w:t>
      </w:r>
      <w:r w:rsidRPr="0092137F">
        <w:rPr>
          <w:rFonts w:ascii="Tahoma" w:hAnsi="Tahoma" w:cs="Tahoma"/>
          <w:sz w:val="24"/>
          <w:szCs w:val="24"/>
        </w:rPr>
        <w:t xml:space="preserve"> desde el 27 de diciembre de 1971. </w:t>
      </w:r>
    </w:p>
    <w:p w:rsidR="00FC1E4B" w:rsidRPr="0092137F" w:rsidRDefault="00FC1E4B" w:rsidP="001C3C91">
      <w:pPr>
        <w:spacing w:line="276" w:lineRule="auto"/>
        <w:rPr>
          <w:rFonts w:ascii="Tahoma" w:hAnsi="Tahoma" w:cs="Tahoma"/>
          <w:sz w:val="24"/>
          <w:szCs w:val="24"/>
        </w:rPr>
      </w:pPr>
    </w:p>
    <w:p w:rsidR="00FC1E4B" w:rsidRPr="0092137F" w:rsidRDefault="00FC1E4B" w:rsidP="001C3C91">
      <w:pPr>
        <w:spacing w:line="276" w:lineRule="auto"/>
        <w:rPr>
          <w:rFonts w:ascii="Tahoma" w:hAnsi="Tahoma" w:cs="Tahoma"/>
          <w:sz w:val="24"/>
          <w:szCs w:val="24"/>
        </w:rPr>
      </w:pPr>
      <w:r w:rsidRPr="0092137F">
        <w:rPr>
          <w:rFonts w:ascii="Tahoma" w:hAnsi="Tahoma" w:cs="Tahoma"/>
          <w:sz w:val="24"/>
          <w:szCs w:val="24"/>
        </w:rPr>
        <w:t xml:space="preserve">En esa fecha le fue reconocida una mesada pensional mensual por valor de </w:t>
      </w:r>
      <w:r w:rsidRPr="0092137F">
        <w:rPr>
          <w:rFonts w:ascii="Tahoma" w:hAnsi="Tahoma" w:cs="Tahoma"/>
          <w:b/>
          <w:sz w:val="24"/>
          <w:szCs w:val="24"/>
        </w:rPr>
        <w:t>$2.069,37</w:t>
      </w:r>
      <w:r w:rsidRPr="0092137F">
        <w:rPr>
          <w:rFonts w:ascii="Tahoma" w:hAnsi="Tahoma" w:cs="Tahoma"/>
          <w:sz w:val="24"/>
          <w:szCs w:val="24"/>
        </w:rPr>
        <w:t>, correspondiente al promedio de lo devengado en el último año de servicio ($2.759,16) sobre el que se aplicó una tasa de reemplazo del 75%.</w:t>
      </w:r>
    </w:p>
    <w:p w:rsidR="0092137F" w:rsidRPr="0092137F" w:rsidRDefault="0092137F" w:rsidP="001C3C91">
      <w:pPr>
        <w:spacing w:line="276" w:lineRule="auto"/>
        <w:rPr>
          <w:rFonts w:ascii="Tahoma" w:hAnsi="Tahoma" w:cs="Tahoma"/>
          <w:sz w:val="24"/>
          <w:szCs w:val="24"/>
        </w:rPr>
      </w:pPr>
    </w:p>
    <w:p w:rsidR="0092137F" w:rsidRDefault="0092137F" w:rsidP="001C3C91">
      <w:pPr>
        <w:spacing w:line="276" w:lineRule="auto"/>
        <w:rPr>
          <w:rFonts w:ascii="Tahoma" w:hAnsi="Tahoma" w:cs="Tahoma"/>
          <w:sz w:val="24"/>
          <w:szCs w:val="24"/>
        </w:rPr>
      </w:pPr>
      <w:r w:rsidRPr="0092137F">
        <w:rPr>
          <w:rFonts w:ascii="Tahoma" w:hAnsi="Tahoma" w:cs="Tahoma"/>
          <w:sz w:val="24"/>
          <w:szCs w:val="24"/>
        </w:rPr>
        <w:t>Señala el demandante</w:t>
      </w:r>
      <w:r>
        <w:rPr>
          <w:rFonts w:ascii="Tahoma" w:hAnsi="Tahoma" w:cs="Tahoma"/>
          <w:sz w:val="24"/>
          <w:szCs w:val="24"/>
        </w:rPr>
        <w:t xml:space="preserve"> que dicha mesada no fue reajustada anualmente entre los años 1972 y 1982</w:t>
      </w:r>
      <w:r w:rsidR="00676691">
        <w:rPr>
          <w:rFonts w:ascii="Tahoma" w:hAnsi="Tahoma" w:cs="Tahoma"/>
          <w:sz w:val="24"/>
          <w:szCs w:val="24"/>
        </w:rPr>
        <w:t xml:space="preserve">, según se puede apreciar en el cuadro contentivo de la liquidación del reajuste, que hace parte integrante de las pretensiones. </w:t>
      </w:r>
    </w:p>
    <w:p w:rsidR="00676691" w:rsidRDefault="00676691" w:rsidP="001C3C91">
      <w:pPr>
        <w:spacing w:line="276" w:lineRule="auto"/>
        <w:rPr>
          <w:rFonts w:ascii="Tahoma" w:hAnsi="Tahoma" w:cs="Tahoma"/>
          <w:sz w:val="24"/>
          <w:szCs w:val="24"/>
        </w:rPr>
      </w:pPr>
    </w:p>
    <w:p w:rsidR="00676691" w:rsidRDefault="00676691" w:rsidP="001C3C91">
      <w:pPr>
        <w:spacing w:line="276" w:lineRule="auto"/>
        <w:rPr>
          <w:rFonts w:ascii="Tahoma" w:hAnsi="Tahoma" w:cs="Tahoma"/>
          <w:sz w:val="24"/>
          <w:szCs w:val="24"/>
        </w:rPr>
      </w:pPr>
      <w:r>
        <w:rPr>
          <w:rFonts w:ascii="Tahoma" w:hAnsi="Tahoma" w:cs="Tahoma"/>
          <w:sz w:val="24"/>
          <w:szCs w:val="24"/>
        </w:rPr>
        <w:t>En virtud de lo anterior, solicita que se ordene el reajuste anual y retroactivo de su pensión conforme a las previsiones del ar</w:t>
      </w:r>
      <w:r w:rsidR="00FD3C87">
        <w:rPr>
          <w:rFonts w:ascii="Tahoma" w:hAnsi="Tahoma" w:cs="Tahoma"/>
          <w:sz w:val="24"/>
          <w:szCs w:val="24"/>
        </w:rPr>
        <w:t>tículo 14 de la Ley 100 de 1993,</w:t>
      </w:r>
      <w:r>
        <w:rPr>
          <w:rFonts w:ascii="Tahoma" w:hAnsi="Tahoma" w:cs="Tahoma"/>
          <w:sz w:val="24"/>
          <w:szCs w:val="24"/>
        </w:rPr>
        <w:t xml:space="preserve"> o en su defecto, que dicho reajuste </w:t>
      </w:r>
      <w:r w:rsidR="00FD3C87">
        <w:rPr>
          <w:rFonts w:ascii="Tahoma" w:hAnsi="Tahoma" w:cs="Tahoma"/>
          <w:sz w:val="24"/>
          <w:szCs w:val="24"/>
        </w:rPr>
        <w:t xml:space="preserve">se calcule </w:t>
      </w:r>
      <w:r>
        <w:rPr>
          <w:rFonts w:ascii="Tahoma" w:hAnsi="Tahoma" w:cs="Tahoma"/>
          <w:sz w:val="24"/>
          <w:szCs w:val="24"/>
        </w:rPr>
        <w:t>conforme a las normas vigentes aplicables al momento del reconocimiento de la gracia pensional, es decir, con la Ley 4º de 1976 y la Ley 71 de 1998.</w:t>
      </w:r>
    </w:p>
    <w:p w:rsidR="00676691" w:rsidRDefault="00676691" w:rsidP="001C3C91">
      <w:pPr>
        <w:spacing w:line="276" w:lineRule="auto"/>
        <w:rPr>
          <w:rFonts w:ascii="Tahoma" w:hAnsi="Tahoma" w:cs="Tahoma"/>
          <w:sz w:val="24"/>
          <w:szCs w:val="24"/>
        </w:rPr>
      </w:pPr>
    </w:p>
    <w:p w:rsidR="007B4804" w:rsidRDefault="00676691" w:rsidP="001C3C91">
      <w:pPr>
        <w:spacing w:line="276" w:lineRule="auto"/>
        <w:rPr>
          <w:rFonts w:ascii="Tahoma" w:hAnsi="Tahoma" w:cs="Tahoma"/>
          <w:sz w:val="24"/>
          <w:szCs w:val="24"/>
        </w:rPr>
      </w:pPr>
      <w:r>
        <w:rPr>
          <w:rFonts w:ascii="Tahoma" w:hAnsi="Tahoma" w:cs="Tahoma"/>
          <w:sz w:val="24"/>
          <w:szCs w:val="24"/>
        </w:rPr>
        <w:t xml:space="preserve">En </w:t>
      </w:r>
      <w:r w:rsidRPr="007B4804">
        <w:rPr>
          <w:rFonts w:ascii="Tahoma" w:hAnsi="Tahoma" w:cs="Tahoma"/>
          <w:b/>
          <w:caps/>
          <w:sz w:val="24"/>
          <w:szCs w:val="24"/>
        </w:rPr>
        <w:t>respuesta a la demanda</w:t>
      </w:r>
      <w:r w:rsidR="00FD3C87">
        <w:rPr>
          <w:rFonts w:ascii="Tahoma" w:hAnsi="Tahoma" w:cs="Tahoma"/>
          <w:sz w:val="24"/>
          <w:szCs w:val="24"/>
        </w:rPr>
        <w:t xml:space="preserve">, la empresa demandada se opuso a la prosperidad de las pretensiones, aduciendo que al actor se le ha reajustado la pensión de jubilación de manera completamente ajustada a la ley, esto es, en las épocas y conforme a los montos y porcentajes que la ley establece, en razón de lo cual pidió condena en costas al demandante. </w:t>
      </w:r>
    </w:p>
    <w:p w:rsidR="007B4804" w:rsidRDefault="007B4804" w:rsidP="001C3C91">
      <w:pPr>
        <w:spacing w:line="276" w:lineRule="auto"/>
        <w:rPr>
          <w:rFonts w:ascii="Tahoma" w:hAnsi="Tahoma" w:cs="Tahoma"/>
          <w:sz w:val="24"/>
          <w:szCs w:val="24"/>
        </w:rPr>
      </w:pPr>
    </w:p>
    <w:p w:rsidR="00676691" w:rsidRDefault="00FD3C87" w:rsidP="001C3C91">
      <w:pPr>
        <w:spacing w:line="276" w:lineRule="auto"/>
        <w:rPr>
          <w:rFonts w:ascii="Tahoma" w:hAnsi="Tahoma" w:cs="Tahoma"/>
          <w:sz w:val="24"/>
          <w:szCs w:val="24"/>
        </w:rPr>
      </w:pPr>
      <w:r>
        <w:rPr>
          <w:rFonts w:ascii="Tahoma" w:hAnsi="Tahoma" w:cs="Tahoma"/>
          <w:sz w:val="24"/>
          <w:szCs w:val="24"/>
        </w:rPr>
        <w:t xml:space="preserve">Agregó que si actualmente la pensión equivale a un salario mínimo, cuando al momento de reconocerse era un poco superior a ese monto, ello obedece, como puede constatarse en la Ley 4ta. de 1976, a que el reajuste de las pensiones no siempre ha sido equivalente al reajuste del salario mínimo mensual legal vigente, sino que, en el periodo comprendido entre los años 1976 a 1988, equivalía a un porcentaje de alrededor del 75% del aumento previsto para el salario mínimo, y </w:t>
      </w:r>
      <w:r w:rsidR="007B4804">
        <w:rPr>
          <w:rFonts w:ascii="Tahoma" w:hAnsi="Tahoma" w:cs="Tahoma"/>
          <w:sz w:val="24"/>
          <w:szCs w:val="24"/>
        </w:rPr>
        <w:t>a partir del año 199</w:t>
      </w:r>
      <w:r>
        <w:rPr>
          <w:rFonts w:ascii="Tahoma" w:hAnsi="Tahoma" w:cs="Tahoma"/>
          <w:sz w:val="24"/>
          <w:szCs w:val="24"/>
        </w:rPr>
        <w:t>4, equivale al IPC del año inmediatamente anterior, que en la mayoría de los años, es un porcentaje inferior al S.M.L.M.V.</w:t>
      </w:r>
    </w:p>
    <w:p w:rsidR="007B4804" w:rsidRDefault="007B4804" w:rsidP="001C3C91">
      <w:pPr>
        <w:spacing w:line="276" w:lineRule="auto"/>
        <w:rPr>
          <w:rFonts w:ascii="Tahoma" w:hAnsi="Tahoma" w:cs="Tahoma"/>
          <w:sz w:val="24"/>
          <w:szCs w:val="24"/>
        </w:rPr>
      </w:pPr>
    </w:p>
    <w:p w:rsidR="007B4804" w:rsidRDefault="007B4804" w:rsidP="001C3C91">
      <w:pPr>
        <w:spacing w:line="276" w:lineRule="auto"/>
        <w:rPr>
          <w:rFonts w:ascii="Tahoma" w:hAnsi="Tahoma" w:cs="Tahoma"/>
          <w:sz w:val="24"/>
          <w:szCs w:val="24"/>
        </w:rPr>
      </w:pPr>
      <w:r>
        <w:rPr>
          <w:rFonts w:ascii="Tahoma" w:hAnsi="Tahoma" w:cs="Tahoma"/>
          <w:sz w:val="24"/>
          <w:szCs w:val="24"/>
        </w:rPr>
        <w:t>En esa línea, propuso como excepciones de mérito las denominadas “Falta de causa, inexistencia de la obligación, cobro de lo no debido, pago y prescripción”</w:t>
      </w:r>
    </w:p>
    <w:p w:rsidR="007B4804" w:rsidRDefault="007B4804" w:rsidP="001C3C91">
      <w:pPr>
        <w:spacing w:line="276" w:lineRule="auto"/>
        <w:rPr>
          <w:rFonts w:ascii="Tahoma" w:hAnsi="Tahoma" w:cs="Tahoma"/>
          <w:sz w:val="24"/>
          <w:szCs w:val="24"/>
        </w:rPr>
      </w:pPr>
    </w:p>
    <w:p w:rsidR="007B4804" w:rsidRDefault="00070269" w:rsidP="001C3C91">
      <w:pPr>
        <w:spacing w:line="276" w:lineRule="auto"/>
        <w:ind w:firstLine="0"/>
        <w:jc w:val="center"/>
        <w:rPr>
          <w:rFonts w:ascii="Tahoma" w:hAnsi="Tahoma" w:cs="Tahoma"/>
          <w:b/>
          <w:sz w:val="24"/>
          <w:szCs w:val="24"/>
        </w:rPr>
      </w:pPr>
      <w:r>
        <w:rPr>
          <w:rFonts w:ascii="Tahoma" w:hAnsi="Tahoma" w:cs="Tahoma"/>
          <w:b/>
          <w:sz w:val="24"/>
          <w:szCs w:val="24"/>
        </w:rPr>
        <w:t>II</w:t>
      </w:r>
      <w:r w:rsidR="007B4804">
        <w:rPr>
          <w:rFonts w:ascii="Tahoma" w:hAnsi="Tahoma" w:cs="Tahoma"/>
          <w:b/>
          <w:sz w:val="24"/>
          <w:szCs w:val="24"/>
        </w:rPr>
        <w:t xml:space="preserve"> – </w:t>
      </w:r>
      <w:r w:rsidR="007B4804" w:rsidRPr="007B4804">
        <w:rPr>
          <w:rFonts w:ascii="Tahoma" w:hAnsi="Tahoma" w:cs="Tahoma"/>
          <w:b/>
          <w:sz w:val="24"/>
          <w:szCs w:val="24"/>
        </w:rPr>
        <w:t>SENTENCIA</w:t>
      </w:r>
    </w:p>
    <w:p w:rsidR="00326B39" w:rsidRDefault="00326B39" w:rsidP="00AF7DC1">
      <w:pPr>
        <w:spacing w:line="276" w:lineRule="auto"/>
        <w:ind w:firstLine="0"/>
        <w:rPr>
          <w:rFonts w:ascii="Tahoma" w:hAnsi="Tahoma" w:cs="Tahoma"/>
          <w:b/>
          <w:sz w:val="24"/>
          <w:szCs w:val="24"/>
        </w:rPr>
      </w:pPr>
    </w:p>
    <w:p w:rsidR="00906086" w:rsidRDefault="00906086" w:rsidP="004F62DA">
      <w:pPr>
        <w:spacing w:line="276" w:lineRule="auto"/>
        <w:ind w:firstLine="708"/>
        <w:rPr>
          <w:rFonts w:ascii="Tahoma" w:hAnsi="Tahoma" w:cs="Tahoma"/>
          <w:sz w:val="24"/>
          <w:szCs w:val="24"/>
        </w:rPr>
      </w:pPr>
      <w:r>
        <w:rPr>
          <w:rFonts w:ascii="Tahoma" w:hAnsi="Tahoma" w:cs="Tahoma"/>
          <w:sz w:val="24"/>
          <w:szCs w:val="24"/>
        </w:rPr>
        <w:lastRenderedPageBreak/>
        <w:t>El despacho accedió a la pretensión subsidiaria y liquidó el reajuste anual de la mesada del pensionado con base en la ley 4º de 1976, en lo correspondiente a las mesadas generadas entre 1976 y 1988; las mesadas entre 1989 y 1994, con base en la Ley 71 de 1988, y las posteriores, conforme a lo previsto en el artículo 4º de la Ley 100 de 1993, encontrando una diferencia favorable al demandante, que suma $316.888,47, por las mesadas causadas entre el 7 de enero de 2011 y el 31 de diciembre de 2014, declarando prescritas las diferencias anteriores al 7 de enero de 2011 y ordenando que a partir del 1º de enero de 2014, la mesada se ajuste a la liquidación efectuada por el Despacho.</w:t>
      </w:r>
    </w:p>
    <w:p w:rsidR="00906086" w:rsidRDefault="00906086" w:rsidP="004F62DA">
      <w:pPr>
        <w:spacing w:line="276" w:lineRule="auto"/>
        <w:ind w:firstLine="708"/>
        <w:rPr>
          <w:rFonts w:ascii="Tahoma" w:hAnsi="Tahoma" w:cs="Tahoma"/>
          <w:sz w:val="24"/>
          <w:szCs w:val="24"/>
        </w:rPr>
      </w:pPr>
    </w:p>
    <w:p w:rsidR="004F62DA" w:rsidRDefault="00906086" w:rsidP="004F62DA">
      <w:pPr>
        <w:spacing w:line="276" w:lineRule="auto"/>
        <w:ind w:firstLine="708"/>
        <w:rPr>
          <w:rFonts w:ascii="Tahoma" w:hAnsi="Tahoma" w:cs="Tahoma"/>
          <w:sz w:val="24"/>
          <w:szCs w:val="24"/>
        </w:rPr>
      </w:pPr>
      <w:r>
        <w:rPr>
          <w:rFonts w:ascii="Tahoma" w:hAnsi="Tahoma" w:cs="Tahoma"/>
          <w:sz w:val="24"/>
          <w:szCs w:val="24"/>
        </w:rPr>
        <w:t>Como sustento de lo anterior, manifestó que el ju</w:t>
      </w:r>
      <w:r w:rsidR="00427FAC" w:rsidRPr="00AF7DC1">
        <w:rPr>
          <w:rFonts w:ascii="Tahoma" w:hAnsi="Tahoma" w:cs="Tahoma"/>
          <w:sz w:val="24"/>
          <w:szCs w:val="24"/>
        </w:rPr>
        <w:t xml:space="preserve">zgado hizo esfuerzos ingentes para obtener el valor de las mesadas año a año </w:t>
      </w:r>
      <w:r w:rsidR="004F62DA">
        <w:rPr>
          <w:rFonts w:ascii="Tahoma" w:hAnsi="Tahoma" w:cs="Tahoma"/>
          <w:sz w:val="24"/>
          <w:szCs w:val="24"/>
        </w:rPr>
        <w:t>entre la fecha en que se</w:t>
      </w:r>
      <w:r w:rsidR="00427FAC" w:rsidRPr="00AF7DC1">
        <w:rPr>
          <w:rFonts w:ascii="Tahoma" w:hAnsi="Tahoma" w:cs="Tahoma"/>
          <w:sz w:val="24"/>
          <w:szCs w:val="24"/>
        </w:rPr>
        <w:t xml:space="preserve"> pensionó el demandante</w:t>
      </w:r>
      <w:r w:rsidR="004F62DA">
        <w:rPr>
          <w:rFonts w:ascii="Tahoma" w:hAnsi="Tahoma" w:cs="Tahoma"/>
          <w:sz w:val="24"/>
          <w:szCs w:val="24"/>
        </w:rPr>
        <w:t xml:space="preserve"> y 1990</w:t>
      </w:r>
      <w:r w:rsidR="00AF7DC1" w:rsidRPr="00AF7DC1">
        <w:rPr>
          <w:rFonts w:ascii="Tahoma" w:hAnsi="Tahoma" w:cs="Tahoma"/>
          <w:sz w:val="24"/>
          <w:szCs w:val="24"/>
        </w:rPr>
        <w:t>, pero como no fue posible obtener dicha prueba, la liquidación del reajuste se hizo con base en la información presentada por el demandante, obteniendo como resultado</w:t>
      </w:r>
      <w:r w:rsidR="00AF7DC1">
        <w:rPr>
          <w:rFonts w:ascii="Tahoma" w:hAnsi="Tahoma" w:cs="Tahoma"/>
          <w:sz w:val="24"/>
          <w:szCs w:val="24"/>
        </w:rPr>
        <w:t xml:space="preserve"> una </w:t>
      </w:r>
      <w:r w:rsidR="004F62DA">
        <w:rPr>
          <w:rFonts w:ascii="Tahoma" w:hAnsi="Tahoma" w:cs="Tahoma"/>
          <w:sz w:val="24"/>
          <w:szCs w:val="24"/>
        </w:rPr>
        <w:t xml:space="preserve">pequeña </w:t>
      </w:r>
      <w:r w:rsidR="00AF7DC1">
        <w:rPr>
          <w:rFonts w:ascii="Tahoma" w:hAnsi="Tahoma" w:cs="Tahoma"/>
          <w:sz w:val="24"/>
          <w:szCs w:val="24"/>
        </w:rPr>
        <w:t>diferencia favorable a los intereses del promotor de</w:t>
      </w:r>
      <w:r w:rsidR="004F62DA">
        <w:rPr>
          <w:rFonts w:ascii="Tahoma" w:hAnsi="Tahoma" w:cs="Tahoma"/>
          <w:sz w:val="24"/>
          <w:szCs w:val="24"/>
        </w:rPr>
        <w:t>l litigio, así: $7.336 para el año 2011, $7.609 para el año 2012 y $7.795 para el año 2013</w:t>
      </w:r>
      <w:r>
        <w:rPr>
          <w:rFonts w:ascii="Tahoma" w:hAnsi="Tahoma" w:cs="Tahoma"/>
          <w:sz w:val="24"/>
          <w:szCs w:val="24"/>
        </w:rPr>
        <w:t>.</w:t>
      </w:r>
    </w:p>
    <w:p w:rsidR="007B4804" w:rsidRPr="00AF7DC1" w:rsidRDefault="00AF7DC1" w:rsidP="00906086">
      <w:pPr>
        <w:spacing w:line="276" w:lineRule="auto"/>
        <w:ind w:firstLine="708"/>
        <w:rPr>
          <w:rFonts w:ascii="Tahoma" w:hAnsi="Tahoma" w:cs="Tahoma"/>
          <w:sz w:val="24"/>
          <w:szCs w:val="24"/>
        </w:rPr>
      </w:pPr>
      <w:r w:rsidRPr="00AF7DC1">
        <w:rPr>
          <w:rFonts w:ascii="Tahoma" w:hAnsi="Tahoma" w:cs="Tahoma"/>
          <w:sz w:val="24"/>
          <w:szCs w:val="24"/>
        </w:rPr>
        <w:t xml:space="preserve"> </w:t>
      </w:r>
    </w:p>
    <w:p w:rsidR="007B4804" w:rsidRDefault="00070269" w:rsidP="001C3C91">
      <w:pPr>
        <w:spacing w:line="276" w:lineRule="auto"/>
        <w:ind w:firstLine="0"/>
        <w:jc w:val="center"/>
        <w:rPr>
          <w:rFonts w:ascii="Tahoma" w:hAnsi="Tahoma" w:cs="Tahoma"/>
          <w:b/>
          <w:sz w:val="24"/>
          <w:szCs w:val="24"/>
        </w:rPr>
      </w:pPr>
      <w:r>
        <w:rPr>
          <w:rFonts w:ascii="Tahoma" w:hAnsi="Tahoma" w:cs="Tahoma"/>
          <w:b/>
          <w:sz w:val="24"/>
          <w:szCs w:val="24"/>
        </w:rPr>
        <w:t>III</w:t>
      </w:r>
      <w:r w:rsidR="007B4804">
        <w:rPr>
          <w:rFonts w:ascii="Tahoma" w:hAnsi="Tahoma" w:cs="Tahoma"/>
          <w:b/>
          <w:sz w:val="24"/>
          <w:szCs w:val="24"/>
        </w:rPr>
        <w:t xml:space="preserve"> – RECURSO DE APELACIÓN</w:t>
      </w:r>
    </w:p>
    <w:p w:rsidR="00326B39" w:rsidRDefault="00326B39" w:rsidP="00A93575">
      <w:pPr>
        <w:spacing w:line="276" w:lineRule="auto"/>
        <w:ind w:firstLine="0"/>
        <w:rPr>
          <w:rFonts w:ascii="Tahoma" w:hAnsi="Tahoma" w:cs="Tahoma"/>
          <w:b/>
          <w:sz w:val="24"/>
          <w:szCs w:val="24"/>
        </w:rPr>
      </w:pPr>
    </w:p>
    <w:p w:rsidR="00CF3565" w:rsidRDefault="00326B39" w:rsidP="00A93575">
      <w:pPr>
        <w:spacing w:line="276" w:lineRule="auto"/>
        <w:ind w:firstLine="708"/>
        <w:rPr>
          <w:rFonts w:ascii="Tahoma" w:hAnsi="Tahoma" w:cs="Tahoma"/>
          <w:sz w:val="24"/>
          <w:szCs w:val="24"/>
        </w:rPr>
      </w:pPr>
      <w:r w:rsidRPr="00CF3565">
        <w:rPr>
          <w:rFonts w:ascii="Tahoma" w:hAnsi="Tahoma" w:cs="Tahoma"/>
          <w:sz w:val="24"/>
          <w:szCs w:val="24"/>
        </w:rPr>
        <w:t>Contra la decisión acabada de resumir</w:t>
      </w:r>
      <w:r w:rsidR="00CF3565" w:rsidRPr="00CF3565">
        <w:rPr>
          <w:rFonts w:ascii="Tahoma" w:hAnsi="Tahoma" w:cs="Tahoma"/>
          <w:sz w:val="24"/>
          <w:szCs w:val="24"/>
        </w:rPr>
        <w:t>,</w:t>
      </w:r>
      <w:r w:rsidRPr="00CF3565">
        <w:rPr>
          <w:rFonts w:ascii="Tahoma" w:hAnsi="Tahoma" w:cs="Tahoma"/>
          <w:sz w:val="24"/>
          <w:szCs w:val="24"/>
        </w:rPr>
        <w:t xml:space="preserve"> presentaron recurso</w:t>
      </w:r>
      <w:r w:rsidR="00A93575" w:rsidRPr="00CF3565">
        <w:rPr>
          <w:rFonts w:ascii="Tahoma" w:hAnsi="Tahoma" w:cs="Tahoma"/>
          <w:sz w:val="24"/>
          <w:szCs w:val="24"/>
        </w:rPr>
        <w:t xml:space="preserve"> de apelación el demandante y su contraparte. E</w:t>
      </w:r>
      <w:r w:rsidRPr="00CF3565">
        <w:rPr>
          <w:rFonts w:ascii="Tahoma" w:hAnsi="Tahoma" w:cs="Tahoma"/>
          <w:sz w:val="24"/>
          <w:szCs w:val="24"/>
        </w:rPr>
        <w:t xml:space="preserve">l </w:t>
      </w:r>
      <w:r w:rsidR="00A93575" w:rsidRPr="00CF3565">
        <w:rPr>
          <w:rFonts w:ascii="Tahoma" w:hAnsi="Tahoma" w:cs="Tahoma"/>
          <w:sz w:val="24"/>
          <w:szCs w:val="24"/>
        </w:rPr>
        <w:t>primero advierte que existen muchas diferencias entre la liquidación aportada al proceso y la practicada por la a-quo, inicialmente respecto al salario que el demandante estaba devengando tanto para el 2014 como el que devengaría en el 2015</w:t>
      </w:r>
      <w:r w:rsidR="00CF3565" w:rsidRPr="00CF3565">
        <w:rPr>
          <w:rFonts w:ascii="Tahoma" w:hAnsi="Tahoma" w:cs="Tahoma"/>
          <w:sz w:val="24"/>
          <w:szCs w:val="24"/>
        </w:rPr>
        <w:t>,</w:t>
      </w:r>
      <w:r w:rsidR="00A93575" w:rsidRPr="00CF3565">
        <w:rPr>
          <w:rFonts w:ascii="Tahoma" w:hAnsi="Tahoma" w:cs="Tahoma"/>
          <w:sz w:val="24"/>
          <w:szCs w:val="24"/>
        </w:rPr>
        <w:t xml:space="preserve"> de acuerdo al incremento del IPC. </w:t>
      </w:r>
    </w:p>
    <w:p w:rsidR="00CF3565" w:rsidRDefault="00CF3565" w:rsidP="00A93575">
      <w:pPr>
        <w:spacing w:line="276" w:lineRule="auto"/>
        <w:ind w:firstLine="708"/>
        <w:rPr>
          <w:rFonts w:ascii="Tahoma" w:hAnsi="Tahoma" w:cs="Tahoma"/>
          <w:sz w:val="24"/>
          <w:szCs w:val="24"/>
        </w:rPr>
      </w:pPr>
    </w:p>
    <w:p w:rsidR="00326B39" w:rsidRDefault="00A93575" w:rsidP="00A93575">
      <w:pPr>
        <w:spacing w:line="276" w:lineRule="auto"/>
        <w:ind w:firstLine="708"/>
        <w:rPr>
          <w:rFonts w:ascii="Tahoma" w:hAnsi="Tahoma" w:cs="Tahoma"/>
          <w:sz w:val="24"/>
          <w:szCs w:val="24"/>
        </w:rPr>
      </w:pPr>
      <w:r w:rsidRPr="00CF3565">
        <w:rPr>
          <w:rFonts w:ascii="Tahoma" w:hAnsi="Tahoma" w:cs="Tahoma"/>
          <w:sz w:val="24"/>
          <w:szCs w:val="24"/>
        </w:rPr>
        <w:t>Asimismo, respecto a las normas aplicadas para efectuar</w:t>
      </w:r>
      <w:r w:rsidR="00CF3565" w:rsidRPr="00CF3565">
        <w:rPr>
          <w:rFonts w:ascii="Tahoma" w:hAnsi="Tahoma" w:cs="Tahoma"/>
          <w:sz w:val="24"/>
          <w:szCs w:val="24"/>
        </w:rPr>
        <w:t xml:space="preserve"> el reajuste, en los alegatos</w:t>
      </w:r>
      <w:r w:rsidR="00CF3565">
        <w:rPr>
          <w:rFonts w:ascii="Tahoma" w:hAnsi="Tahoma" w:cs="Tahoma"/>
          <w:sz w:val="24"/>
          <w:szCs w:val="24"/>
        </w:rPr>
        <w:t xml:space="preserve"> de conclusión</w:t>
      </w:r>
      <w:r w:rsidR="00CF3565" w:rsidRPr="00CF3565">
        <w:rPr>
          <w:rFonts w:ascii="Tahoma" w:hAnsi="Tahoma" w:cs="Tahoma"/>
          <w:sz w:val="24"/>
          <w:szCs w:val="24"/>
        </w:rPr>
        <w:t xml:space="preserve"> se pidió tener en cuenta lo señalado en la sentencia 2013-0605, M.P. Ponente Francisco Javier Tamayo Tabares, en la que se aplicó el Decreto 435 de 1971 para reajustar una pensión reconocida desde el año 1970, y aunque el Despacho manifestó la imposibilidad de aplicar la fórmula allí prevista para pensiones reconocidas con posterioridad</w:t>
      </w:r>
      <w:r w:rsidRPr="00CF3565">
        <w:rPr>
          <w:rFonts w:ascii="Tahoma" w:hAnsi="Tahoma" w:cs="Tahoma"/>
          <w:sz w:val="24"/>
          <w:szCs w:val="24"/>
        </w:rPr>
        <w:t xml:space="preserve"> </w:t>
      </w:r>
      <w:r w:rsidR="00CF3565">
        <w:rPr>
          <w:rFonts w:ascii="Tahoma" w:hAnsi="Tahoma" w:cs="Tahoma"/>
          <w:sz w:val="24"/>
          <w:szCs w:val="24"/>
        </w:rPr>
        <w:t xml:space="preserve">al 31 de diciembre de 1970, se difiere de dicha postura, pues dicho Decreto reguló lo atinente al reajuste de las pensiones hasta el momento en que entró en vigencia la Ley 4º de 1976. </w:t>
      </w:r>
    </w:p>
    <w:p w:rsidR="00CF3565" w:rsidRDefault="00CF3565" w:rsidP="00A93575">
      <w:pPr>
        <w:spacing w:line="276" w:lineRule="auto"/>
        <w:ind w:firstLine="708"/>
        <w:rPr>
          <w:rFonts w:ascii="Tahoma" w:hAnsi="Tahoma" w:cs="Tahoma"/>
          <w:sz w:val="24"/>
          <w:szCs w:val="24"/>
        </w:rPr>
      </w:pPr>
    </w:p>
    <w:p w:rsidR="00CF3565" w:rsidRPr="00CF3565" w:rsidRDefault="000F0921" w:rsidP="00A93575">
      <w:pPr>
        <w:spacing w:line="276" w:lineRule="auto"/>
        <w:ind w:firstLine="708"/>
        <w:rPr>
          <w:rFonts w:ascii="Tahoma" w:hAnsi="Tahoma" w:cs="Tahoma"/>
          <w:sz w:val="24"/>
          <w:szCs w:val="24"/>
        </w:rPr>
      </w:pPr>
      <w:r>
        <w:rPr>
          <w:rFonts w:ascii="Tahoma" w:hAnsi="Tahoma" w:cs="Tahoma"/>
          <w:sz w:val="24"/>
          <w:szCs w:val="24"/>
        </w:rPr>
        <w:t xml:space="preserve">Por su parte el apoderado judicial de la empresa demandada, insistió en los argumentos de la contestación, señalando que siempre han reajustado el valor de la mesada del demandante conforme a las leyes aplicables en cada momento, por lo que no tendría por qué existir una diferencia matemática entre los cálculos efectuados por el Despacho y los que han servido de base a la empresa para el reajuste anual de la pensión del actor, dado que ambos acuden a los mismos factores. Adicional a ello, debe establecerse con claridad cuál debe ser el monto de la mesada en el año 2016, para lo cual es suficiente con que la mesada del año inmediatamente anterior se reajuste con base en el IPC.  </w:t>
      </w:r>
    </w:p>
    <w:p w:rsidR="007B4804" w:rsidRPr="00CF3565" w:rsidRDefault="007B4804" w:rsidP="001C3C91">
      <w:pPr>
        <w:spacing w:line="276" w:lineRule="auto"/>
        <w:ind w:firstLine="0"/>
        <w:jc w:val="center"/>
        <w:rPr>
          <w:rFonts w:ascii="Tahoma" w:hAnsi="Tahoma" w:cs="Tahoma"/>
          <w:sz w:val="24"/>
          <w:szCs w:val="24"/>
        </w:rPr>
      </w:pPr>
    </w:p>
    <w:p w:rsidR="007B4804" w:rsidRDefault="00070269" w:rsidP="001C3C91">
      <w:pPr>
        <w:spacing w:line="276" w:lineRule="auto"/>
        <w:ind w:firstLine="0"/>
        <w:jc w:val="center"/>
        <w:rPr>
          <w:rFonts w:ascii="Tahoma" w:hAnsi="Tahoma" w:cs="Tahoma"/>
          <w:b/>
          <w:sz w:val="24"/>
          <w:szCs w:val="24"/>
        </w:rPr>
      </w:pPr>
      <w:r>
        <w:rPr>
          <w:rFonts w:ascii="Tahoma" w:hAnsi="Tahoma" w:cs="Tahoma"/>
          <w:b/>
          <w:sz w:val="24"/>
          <w:szCs w:val="24"/>
        </w:rPr>
        <w:t>IV</w:t>
      </w:r>
      <w:r w:rsidR="007B4804">
        <w:rPr>
          <w:rFonts w:ascii="Tahoma" w:hAnsi="Tahoma" w:cs="Tahoma"/>
          <w:b/>
          <w:sz w:val="24"/>
          <w:szCs w:val="24"/>
        </w:rPr>
        <w:t>- CONSIDERACIONES</w:t>
      </w:r>
    </w:p>
    <w:p w:rsidR="007B4804" w:rsidRDefault="007B4804" w:rsidP="001C3C91">
      <w:pPr>
        <w:spacing w:line="276" w:lineRule="auto"/>
        <w:ind w:firstLine="0"/>
        <w:jc w:val="center"/>
        <w:rPr>
          <w:rFonts w:ascii="Tahoma" w:hAnsi="Tahoma" w:cs="Tahoma"/>
          <w:b/>
          <w:sz w:val="24"/>
          <w:szCs w:val="24"/>
        </w:rPr>
      </w:pPr>
    </w:p>
    <w:p w:rsidR="007B4804" w:rsidRDefault="00070269" w:rsidP="001C3C91">
      <w:pPr>
        <w:spacing w:line="276" w:lineRule="auto"/>
        <w:ind w:firstLine="0"/>
        <w:jc w:val="center"/>
        <w:rPr>
          <w:rFonts w:ascii="Tahoma" w:hAnsi="Tahoma" w:cs="Tahoma"/>
          <w:b/>
          <w:sz w:val="24"/>
          <w:szCs w:val="24"/>
        </w:rPr>
      </w:pPr>
      <w:r>
        <w:rPr>
          <w:rFonts w:ascii="Tahoma" w:hAnsi="Tahoma" w:cs="Tahoma"/>
          <w:b/>
          <w:sz w:val="24"/>
          <w:szCs w:val="24"/>
        </w:rPr>
        <w:t>4</w:t>
      </w:r>
      <w:r w:rsidR="007B4804">
        <w:rPr>
          <w:rFonts w:ascii="Tahoma" w:hAnsi="Tahoma" w:cs="Tahoma"/>
          <w:b/>
          <w:sz w:val="24"/>
          <w:szCs w:val="24"/>
        </w:rPr>
        <w:t>.1. CONTEXTO FÁCTICO</w:t>
      </w:r>
    </w:p>
    <w:p w:rsidR="007B4804" w:rsidRDefault="007B4804" w:rsidP="001C3C91">
      <w:pPr>
        <w:spacing w:line="276" w:lineRule="auto"/>
        <w:ind w:firstLine="0"/>
        <w:jc w:val="center"/>
        <w:rPr>
          <w:rFonts w:ascii="Tahoma" w:hAnsi="Tahoma" w:cs="Tahoma"/>
          <w:b/>
          <w:sz w:val="24"/>
          <w:szCs w:val="24"/>
        </w:rPr>
      </w:pPr>
    </w:p>
    <w:p w:rsidR="007B4804" w:rsidRDefault="007B4804" w:rsidP="001C3C91">
      <w:pPr>
        <w:spacing w:line="276" w:lineRule="auto"/>
        <w:ind w:firstLine="708"/>
        <w:rPr>
          <w:rFonts w:ascii="Tahoma" w:hAnsi="Tahoma" w:cs="Tahoma"/>
          <w:sz w:val="24"/>
          <w:szCs w:val="24"/>
        </w:rPr>
      </w:pPr>
      <w:r w:rsidRPr="00F66ECC">
        <w:rPr>
          <w:rFonts w:ascii="Tahoma" w:hAnsi="Tahoma" w:cs="Tahoma"/>
          <w:sz w:val="24"/>
          <w:szCs w:val="24"/>
        </w:rPr>
        <w:t>No es materia de oposición que el demandante se jubiló a f</w:t>
      </w:r>
      <w:r w:rsidR="00F66ECC">
        <w:rPr>
          <w:rFonts w:ascii="Tahoma" w:hAnsi="Tahoma" w:cs="Tahoma"/>
          <w:sz w:val="24"/>
          <w:szCs w:val="24"/>
        </w:rPr>
        <w:t>inales de 1970 y disfruta de la</w:t>
      </w:r>
      <w:r w:rsidRPr="00F66ECC">
        <w:rPr>
          <w:rFonts w:ascii="Tahoma" w:hAnsi="Tahoma" w:cs="Tahoma"/>
          <w:sz w:val="24"/>
          <w:szCs w:val="24"/>
        </w:rPr>
        <w:t xml:space="preserve"> prestación</w:t>
      </w:r>
      <w:r w:rsidR="00F66ECC">
        <w:rPr>
          <w:rFonts w:ascii="Tahoma" w:hAnsi="Tahoma" w:cs="Tahoma"/>
          <w:sz w:val="24"/>
          <w:szCs w:val="24"/>
        </w:rPr>
        <w:t xml:space="preserve"> a cargo de la demandada</w:t>
      </w:r>
      <w:r w:rsidR="00547DB1">
        <w:rPr>
          <w:rFonts w:ascii="Tahoma" w:hAnsi="Tahoma" w:cs="Tahoma"/>
          <w:sz w:val="24"/>
          <w:szCs w:val="24"/>
        </w:rPr>
        <w:t xml:space="preserve"> desde el 1º de enero de 1972</w:t>
      </w:r>
      <w:r w:rsidRPr="00F66ECC">
        <w:rPr>
          <w:rFonts w:ascii="Tahoma" w:hAnsi="Tahoma" w:cs="Tahoma"/>
          <w:sz w:val="24"/>
          <w:szCs w:val="24"/>
        </w:rPr>
        <w:t>.</w:t>
      </w:r>
    </w:p>
    <w:p w:rsidR="00F66ECC" w:rsidRDefault="00F66ECC" w:rsidP="001C3C91">
      <w:pPr>
        <w:spacing w:line="276" w:lineRule="auto"/>
        <w:ind w:firstLine="708"/>
        <w:rPr>
          <w:rFonts w:ascii="Tahoma" w:hAnsi="Tahoma" w:cs="Tahoma"/>
          <w:sz w:val="24"/>
          <w:szCs w:val="24"/>
        </w:rPr>
      </w:pPr>
    </w:p>
    <w:p w:rsidR="00F66ECC" w:rsidRDefault="00F66ECC" w:rsidP="001C3C91">
      <w:pPr>
        <w:spacing w:line="276" w:lineRule="auto"/>
        <w:ind w:firstLine="708"/>
        <w:rPr>
          <w:rFonts w:ascii="Tahoma" w:hAnsi="Tahoma" w:cs="Tahoma"/>
          <w:sz w:val="24"/>
          <w:szCs w:val="24"/>
        </w:rPr>
      </w:pPr>
      <w:r>
        <w:rPr>
          <w:rFonts w:ascii="Tahoma" w:hAnsi="Tahoma" w:cs="Tahoma"/>
          <w:sz w:val="24"/>
          <w:szCs w:val="24"/>
        </w:rPr>
        <w:t xml:space="preserve">De otra parte, tampoco ha sido puesto en duda que el monto de su primera mesada fue de </w:t>
      </w:r>
      <w:r w:rsidRPr="00F66ECC">
        <w:rPr>
          <w:rFonts w:ascii="Tahoma" w:hAnsi="Tahoma" w:cs="Tahoma"/>
          <w:sz w:val="24"/>
          <w:szCs w:val="24"/>
        </w:rPr>
        <w:t>$2.069,37</w:t>
      </w:r>
      <w:r w:rsidR="00125CF8">
        <w:rPr>
          <w:rFonts w:ascii="Tahoma" w:hAnsi="Tahoma" w:cs="Tahoma"/>
          <w:sz w:val="24"/>
          <w:szCs w:val="24"/>
        </w:rPr>
        <w:t xml:space="preserve"> pesos</w:t>
      </w:r>
      <w:r w:rsidRPr="00F66ECC">
        <w:rPr>
          <w:rFonts w:ascii="Tahoma" w:hAnsi="Tahoma" w:cs="Tahoma"/>
          <w:sz w:val="24"/>
          <w:szCs w:val="24"/>
        </w:rPr>
        <w:t>, cuando el salario mínimo de aquella época era de $519</w:t>
      </w:r>
      <w:r w:rsidR="00125CF8">
        <w:rPr>
          <w:rFonts w:ascii="Tahoma" w:hAnsi="Tahoma" w:cs="Tahoma"/>
          <w:sz w:val="24"/>
          <w:szCs w:val="24"/>
        </w:rPr>
        <w:t xml:space="preserve"> pesos</w:t>
      </w:r>
      <w:r w:rsidRPr="00F66ECC">
        <w:rPr>
          <w:rFonts w:ascii="Tahoma" w:hAnsi="Tahoma" w:cs="Tahoma"/>
          <w:sz w:val="24"/>
          <w:szCs w:val="24"/>
        </w:rPr>
        <w:t>,</w:t>
      </w:r>
      <w:r>
        <w:rPr>
          <w:rFonts w:ascii="Tahoma" w:hAnsi="Tahoma" w:cs="Tahoma"/>
          <w:b/>
          <w:sz w:val="24"/>
          <w:szCs w:val="24"/>
        </w:rPr>
        <w:t xml:space="preserve"> </w:t>
      </w:r>
      <w:r>
        <w:rPr>
          <w:rFonts w:ascii="Tahoma" w:hAnsi="Tahoma" w:cs="Tahoma"/>
          <w:sz w:val="24"/>
          <w:szCs w:val="24"/>
        </w:rPr>
        <w:t>y que en la actualidad devenga una suma equivalente a un S.M.L.M.V.</w:t>
      </w:r>
    </w:p>
    <w:p w:rsidR="00F66ECC" w:rsidRDefault="00F66ECC" w:rsidP="001C3C91">
      <w:pPr>
        <w:spacing w:line="276" w:lineRule="auto"/>
        <w:ind w:firstLine="708"/>
        <w:rPr>
          <w:rFonts w:ascii="Tahoma" w:hAnsi="Tahoma" w:cs="Tahoma"/>
          <w:sz w:val="24"/>
          <w:szCs w:val="24"/>
        </w:rPr>
      </w:pPr>
    </w:p>
    <w:p w:rsidR="00125CF8" w:rsidRDefault="00F66ECC" w:rsidP="001C3C91">
      <w:pPr>
        <w:spacing w:line="276" w:lineRule="auto"/>
        <w:ind w:firstLine="708"/>
        <w:rPr>
          <w:rFonts w:ascii="Tahoma" w:hAnsi="Tahoma" w:cs="Tahoma"/>
          <w:sz w:val="24"/>
          <w:szCs w:val="24"/>
        </w:rPr>
      </w:pPr>
      <w:r>
        <w:rPr>
          <w:rFonts w:ascii="Tahoma" w:hAnsi="Tahoma" w:cs="Tahoma"/>
          <w:sz w:val="24"/>
          <w:szCs w:val="24"/>
        </w:rPr>
        <w:t>Pese a lo anterior, no fue posible establecer el monto de las mesadas devengadas por el actor antes de 1990</w:t>
      </w:r>
      <w:r w:rsidR="00125CF8">
        <w:rPr>
          <w:rFonts w:ascii="Tahoma" w:hAnsi="Tahoma" w:cs="Tahoma"/>
          <w:sz w:val="24"/>
          <w:szCs w:val="24"/>
        </w:rPr>
        <w:t>, ya que la empresa no cuenta con soportes de nómina anteriores a ese año.</w:t>
      </w:r>
    </w:p>
    <w:p w:rsidR="00F66ECC" w:rsidRDefault="00F66ECC" w:rsidP="001C3C91">
      <w:pPr>
        <w:spacing w:line="276" w:lineRule="auto"/>
        <w:ind w:firstLine="708"/>
        <w:rPr>
          <w:rFonts w:ascii="Tahoma" w:hAnsi="Tahoma" w:cs="Tahoma"/>
          <w:sz w:val="24"/>
          <w:szCs w:val="24"/>
        </w:rPr>
      </w:pPr>
      <w:r>
        <w:rPr>
          <w:rFonts w:ascii="Tahoma" w:hAnsi="Tahoma" w:cs="Tahoma"/>
          <w:sz w:val="24"/>
          <w:szCs w:val="24"/>
        </w:rPr>
        <w:t xml:space="preserve">  </w:t>
      </w:r>
    </w:p>
    <w:p w:rsidR="00910A5A" w:rsidRDefault="00125CF8" w:rsidP="001C3C91">
      <w:pPr>
        <w:spacing w:line="276" w:lineRule="auto"/>
        <w:ind w:firstLine="708"/>
        <w:rPr>
          <w:rFonts w:ascii="Tahoma" w:hAnsi="Tahoma" w:cs="Tahoma"/>
          <w:sz w:val="24"/>
          <w:szCs w:val="24"/>
        </w:rPr>
      </w:pPr>
      <w:r>
        <w:rPr>
          <w:rFonts w:ascii="Tahoma" w:hAnsi="Tahoma" w:cs="Tahoma"/>
          <w:sz w:val="24"/>
          <w:szCs w:val="24"/>
        </w:rPr>
        <w:t>Habida cuenta de lo anterior, a efectos de la revisión de la variación anual del monto de la mesada pensional devengada por el actor, la Sala no tiene opción distinta a tomar como base la información detallada en la demanda, la cual, valga advertir, no fue objetada por la parte demandada, quien limitó su defensa a aspectos meramente normativos, bajo el argumento de que la empresa ha cumplido con la obligación de reajustar año a año</w:t>
      </w:r>
      <w:r w:rsidR="00910A5A">
        <w:rPr>
          <w:rFonts w:ascii="Tahoma" w:hAnsi="Tahoma" w:cs="Tahoma"/>
          <w:sz w:val="24"/>
          <w:szCs w:val="24"/>
        </w:rPr>
        <w:t>, conforme a la ley,</w:t>
      </w:r>
      <w:r>
        <w:rPr>
          <w:rFonts w:ascii="Tahoma" w:hAnsi="Tahoma" w:cs="Tahoma"/>
          <w:sz w:val="24"/>
          <w:szCs w:val="24"/>
        </w:rPr>
        <w:t xml:space="preserve"> la jubilación del promotor del litigio.</w:t>
      </w:r>
    </w:p>
    <w:p w:rsidR="00910A5A" w:rsidRDefault="00910A5A" w:rsidP="001C3C91">
      <w:pPr>
        <w:spacing w:line="276" w:lineRule="auto"/>
        <w:ind w:firstLine="708"/>
        <w:rPr>
          <w:rFonts w:ascii="Tahoma" w:hAnsi="Tahoma" w:cs="Tahoma"/>
          <w:sz w:val="24"/>
          <w:szCs w:val="24"/>
        </w:rPr>
      </w:pPr>
    </w:p>
    <w:p w:rsidR="00910A5A" w:rsidRPr="00003E2F" w:rsidRDefault="00070269" w:rsidP="001C3C91">
      <w:pPr>
        <w:spacing w:line="276" w:lineRule="auto"/>
        <w:ind w:firstLine="708"/>
        <w:rPr>
          <w:rFonts w:ascii="Tahoma" w:hAnsi="Tahoma" w:cs="Tahoma"/>
          <w:b/>
          <w:sz w:val="24"/>
          <w:szCs w:val="24"/>
        </w:rPr>
      </w:pPr>
      <w:r>
        <w:rPr>
          <w:rFonts w:ascii="Tahoma" w:hAnsi="Tahoma" w:cs="Tahoma"/>
          <w:b/>
          <w:sz w:val="24"/>
          <w:szCs w:val="24"/>
        </w:rPr>
        <w:t>4</w:t>
      </w:r>
      <w:r w:rsidR="00003E2F" w:rsidRPr="00003E2F">
        <w:rPr>
          <w:rFonts w:ascii="Tahoma" w:hAnsi="Tahoma" w:cs="Tahoma"/>
          <w:b/>
          <w:sz w:val="24"/>
          <w:szCs w:val="24"/>
        </w:rPr>
        <w:t xml:space="preserve">.2. </w:t>
      </w:r>
      <w:r w:rsidR="00910A5A" w:rsidRPr="00003E2F">
        <w:rPr>
          <w:rFonts w:ascii="Tahoma" w:hAnsi="Tahoma" w:cs="Tahoma"/>
          <w:b/>
          <w:sz w:val="24"/>
          <w:szCs w:val="24"/>
        </w:rPr>
        <w:t>DERECHO AL REAJUSTE DE LA MESADA PENSIONAL</w:t>
      </w:r>
    </w:p>
    <w:p w:rsidR="00910A5A" w:rsidRDefault="00910A5A" w:rsidP="001C3C91">
      <w:pPr>
        <w:spacing w:line="276" w:lineRule="auto"/>
        <w:ind w:firstLine="708"/>
        <w:rPr>
          <w:rFonts w:ascii="Tahoma" w:hAnsi="Tahoma" w:cs="Tahoma"/>
          <w:sz w:val="24"/>
          <w:szCs w:val="24"/>
        </w:rPr>
      </w:pPr>
    </w:p>
    <w:p w:rsidR="00125CF8" w:rsidRDefault="00910A5A" w:rsidP="001C3C91">
      <w:pPr>
        <w:spacing w:line="276" w:lineRule="auto"/>
        <w:ind w:firstLine="708"/>
        <w:rPr>
          <w:rFonts w:ascii="Tahoma" w:hAnsi="Tahoma" w:cs="Tahoma"/>
          <w:sz w:val="24"/>
          <w:szCs w:val="24"/>
        </w:rPr>
      </w:pPr>
      <w:r>
        <w:rPr>
          <w:rFonts w:ascii="Tahoma" w:hAnsi="Tahoma" w:cs="Tahoma"/>
          <w:sz w:val="24"/>
          <w:szCs w:val="24"/>
        </w:rPr>
        <w:t xml:space="preserve">Hechas las anteriores advertencias, debemos empezar por señalar que incluso antes de que el actor obtuviera el derecho a la pensión, el ordenamiento jurídico </w:t>
      </w:r>
      <w:r w:rsidR="00003E2F">
        <w:rPr>
          <w:rFonts w:ascii="Tahoma" w:hAnsi="Tahoma" w:cs="Tahoma"/>
          <w:sz w:val="24"/>
          <w:szCs w:val="24"/>
        </w:rPr>
        <w:t>colombiano contemplaba como fórmula de actualización monetaria de las pensiones, la prevista en el artículo 3º del Decreto 435 de 1971, en el que se señala al tenor:</w:t>
      </w:r>
    </w:p>
    <w:p w:rsidR="00906086" w:rsidRDefault="00906086" w:rsidP="001C3C91">
      <w:pPr>
        <w:spacing w:line="276" w:lineRule="auto"/>
        <w:ind w:left="709" w:right="760" w:hanging="1"/>
        <w:rPr>
          <w:rFonts w:ascii="Arial Narrow" w:eastAsia="Times New Roman" w:hAnsi="Arial Narrow" w:cs="Times New Roman"/>
          <w:b/>
          <w:bCs/>
          <w:i/>
          <w:color w:val="000000"/>
          <w:sz w:val="24"/>
          <w:szCs w:val="24"/>
          <w:lang w:eastAsia="es-ES"/>
        </w:rPr>
      </w:pPr>
    </w:p>
    <w:p w:rsidR="00003E2F" w:rsidRPr="00435A31" w:rsidRDefault="00003E2F" w:rsidP="001C3C91">
      <w:pPr>
        <w:spacing w:line="276" w:lineRule="auto"/>
        <w:ind w:left="709" w:right="760" w:hanging="1"/>
        <w:rPr>
          <w:rFonts w:ascii="Arial Narrow" w:eastAsia="Times New Roman" w:hAnsi="Arial Narrow" w:cs="Times New Roman"/>
          <w:i/>
          <w:color w:val="000000"/>
          <w:sz w:val="24"/>
          <w:szCs w:val="24"/>
          <w:lang w:eastAsia="es-ES"/>
        </w:rPr>
      </w:pPr>
      <w:r w:rsidRPr="00435A31">
        <w:rPr>
          <w:rFonts w:ascii="Arial Narrow" w:eastAsia="Times New Roman" w:hAnsi="Arial Narrow" w:cs="Times New Roman"/>
          <w:b/>
          <w:bCs/>
          <w:i/>
          <w:color w:val="000000"/>
          <w:sz w:val="24"/>
          <w:szCs w:val="24"/>
          <w:lang w:eastAsia="es-ES"/>
        </w:rPr>
        <w:t>Artículo 3º del Decreto 435 de 1971:</w:t>
      </w:r>
      <w:r w:rsidRPr="00435A31">
        <w:rPr>
          <w:rFonts w:ascii="Arial Narrow" w:eastAsia="Times New Roman" w:hAnsi="Arial Narrow" w:cs="Times New Roman"/>
          <w:i/>
          <w:color w:val="000000"/>
          <w:sz w:val="24"/>
          <w:szCs w:val="24"/>
          <w:lang w:eastAsia="es-ES"/>
        </w:rPr>
        <w:t xml:space="preserve"> el gobierno nacional hará los reajustes de pensiones cada tres años, teniendo en cuenta la variación de salarios registrada en ese periodo, de conformidad con el porcentaje de variación que fije el Consejo Nacional de Política Económica y Social.</w:t>
      </w:r>
    </w:p>
    <w:p w:rsidR="00906086" w:rsidRDefault="00906086" w:rsidP="00906086">
      <w:pPr>
        <w:spacing w:line="276" w:lineRule="auto"/>
        <w:ind w:firstLine="0"/>
        <w:rPr>
          <w:rFonts w:ascii="Calibri" w:eastAsia="Times New Roman" w:hAnsi="Calibri" w:cs="Times New Roman"/>
          <w:color w:val="000000"/>
          <w:sz w:val="18"/>
          <w:szCs w:val="18"/>
          <w:lang w:eastAsia="es-ES"/>
        </w:rPr>
      </w:pPr>
    </w:p>
    <w:p w:rsidR="00906086" w:rsidRDefault="00906086" w:rsidP="00651619">
      <w:pPr>
        <w:spacing w:line="276" w:lineRule="auto"/>
        <w:ind w:firstLine="0"/>
        <w:rPr>
          <w:rFonts w:ascii="Tahoma" w:hAnsi="Tahoma" w:cs="Tahoma"/>
          <w:sz w:val="24"/>
          <w:szCs w:val="24"/>
        </w:rPr>
      </w:pPr>
      <w:r>
        <w:rPr>
          <w:rFonts w:ascii="Tahoma" w:hAnsi="Tahoma" w:cs="Tahoma"/>
          <w:sz w:val="24"/>
          <w:szCs w:val="24"/>
        </w:rPr>
        <w:tab/>
        <w:t>Debe advertirse en este punto, que la fórmula prevista en el artículo 1º del citado Decreto no es aplicable al demandante, como quiera que obtuvo la gracia pensional con posterioridad al 31 de diciembre de 1970, por lo que la norma que opera a efectos del reajuste, es el artículo 3º ídem.</w:t>
      </w:r>
    </w:p>
    <w:p w:rsidR="00906086" w:rsidRDefault="00906086" w:rsidP="00651619">
      <w:pPr>
        <w:spacing w:line="276" w:lineRule="auto"/>
        <w:ind w:firstLine="708"/>
        <w:rPr>
          <w:rFonts w:ascii="Tahoma" w:hAnsi="Tahoma" w:cs="Tahoma"/>
          <w:sz w:val="24"/>
          <w:szCs w:val="24"/>
        </w:rPr>
      </w:pPr>
    </w:p>
    <w:p w:rsidR="00EA483A" w:rsidRDefault="00435A31" w:rsidP="00651619">
      <w:pPr>
        <w:spacing w:line="276" w:lineRule="auto"/>
        <w:ind w:firstLine="708"/>
        <w:rPr>
          <w:rFonts w:ascii="Tahoma" w:hAnsi="Tahoma" w:cs="Tahoma"/>
          <w:sz w:val="24"/>
          <w:szCs w:val="24"/>
        </w:rPr>
      </w:pPr>
      <w:r>
        <w:rPr>
          <w:rFonts w:ascii="Tahoma" w:hAnsi="Tahoma" w:cs="Tahoma"/>
          <w:sz w:val="24"/>
          <w:szCs w:val="24"/>
        </w:rPr>
        <w:t>Con posterioridad</w:t>
      </w:r>
      <w:r w:rsidR="007F4E38">
        <w:rPr>
          <w:rFonts w:ascii="Tahoma" w:hAnsi="Tahoma" w:cs="Tahoma"/>
          <w:sz w:val="24"/>
          <w:szCs w:val="24"/>
        </w:rPr>
        <w:t xml:space="preserve"> a dicho Decreto</w:t>
      </w:r>
      <w:r>
        <w:rPr>
          <w:rFonts w:ascii="Tahoma" w:hAnsi="Tahoma" w:cs="Tahoma"/>
          <w:sz w:val="24"/>
          <w:szCs w:val="24"/>
        </w:rPr>
        <w:t xml:space="preserve">, desde el año 1976, para reajustar anualmente las pensiones, se acudía al artículo </w:t>
      </w:r>
      <w:r w:rsidR="00EA483A">
        <w:rPr>
          <w:rFonts w:ascii="Tahoma" w:hAnsi="Tahoma" w:cs="Tahoma"/>
          <w:sz w:val="24"/>
          <w:szCs w:val="24"/>
        </w:rPr>
        <w:t xml:space="preserve">1º de la Ley 4ta. de 1976, que dispuso que el aumento anual de las pensiones, correspondería a </w:t>
      </w:r>
      <w:r w:rsidR="00EA483A" w:rsidRPr="00EA483A">
        <w:rPr>
          <w:rFonts w:ascii="Tahoma" w:eastAsia="Times New Roman" w:hAnsi="Tahoma" w:cs="Tahoma"/>
          <w:color w:val="000000"/>
          <w:sz w:val="24"/>
          <w:szCs w:val="24"/>
          <w:lang w:eastAsia="es-ES"/>
        </w:rPr>
        <w:t>una suma equivalente a la mitad de la diferencia que resulte entre el antiguo y el nuevo salario mínimo mensual más alto, y, con una suma equivalente a la mitad del porcentaje que represente el incremento entre el antiguo y el nuevo salario mínimo, aplicado a la correspondiente pensión.</w:t>
      </w:r>
    </w:p>
    <w:p w:rsidR="00EA483A" w:rsidRDefault="00EA483A" w:rsidP="00651619">
      <w:pPr>
        <w:spacing w:line="276" w:lineRule="auto"/>
        <w:ind w:firstLine="708"/>
        <w:rPr>
          <w:rFonts w:ascii="Tahoma" w:hAnsi="Tahoma" w:cs="Tahoma"/>
          <w:sz w:val="24"/>
          <w:szCs w:val="24"/>
        </w:rPr>
      </w:pPr>
    </w:p>
    <w:p w:rsidR="00EA483A" w:rsidRDefault="00EA483A" w:rsidP="00651619">
      <w:pPr>
        <w:spacing w:line="276" w:lineRule="auto"/>
        <w:ind w:firstLine="708"/>
        <w:rPr>
          <w:rFonts w:ascii="Tahoma" w:hAnsi="Tahoma" w:cs="Tahoma"/>
          <w:sz w:val="24"/>
          <w:szCs w:val="24"/>
        </w:rPr>
      </w:pPr>
      <w:r>
        <w:rPr>
          <w:rFonts w:ascii="Tahoma" w:hAnsi="Tahoma" w:cs="Tahoma"/>
          <w:sz w:val="24"/>
          <w:szCs w:val="24"/>
        </w:rPr>
        <w:t>Ya en 1988, aparece la Ley 71 del mismo año, que en su artículo 1º dispone que el reajuste de las pensiones será en la misma proporción que sea incrementado por el Gobierno Nacional el Salario Mínimo Legal Mensual.</w:t>
      </w:r>
    </w:p>
    <w:p w:rsidR="00651619" w:rsidRPr="00EA483A" w:rsidRDefault="00651619" w:rsidP="00651619">
      <w:pPr>
        <w:spacing w:line="276" w:lineRule="auto"/>
        <w:ind w:firstLine="708"/>
        <w:rPr>
          <w:rFonts w:ascii="Tahoma" w:hAnsi="Tahoma" w:cs="Tahoma"/>
          <w:sz w:val="24"/>
          <w:szCs w:val="24"/>
        </w:rPr>
      </w:pPr>
    </w:p>
    <w:p w:rsidR="007B4804" w:rsidRDefault="00EA483A" w:rsidP="00651619">
      <w:pPr>
        <w:spacing w:line="276" w:lineRule="auto"/>
        <w:ind w:firstLine="708"/>
        <w:rPr>
          <w:rFonts w:ascii="Tahoma" w:hAnsi="Tahoma" w:cs="Tahoma"/>
          <w:sz w:val="24"/>
          <w:szCs w:val="24"/>
        </w:rPr>
      </w:pPr>
      <w:r w:rsidRPr="00EA483A">
        <w:rPr>
          <w:rFonts w:ascii="Tahoma" w:hAnsi="Tahoma" w:cs="Tahoma"/>
          <w:sz w:val="24"/>
          <w:szCs w:val="24"/>
        </w:rPr>
        <w:lastRenderedPageBreak/>
        <w:t>Por último, en</w:t>
      </w:r>
      <w:r w:rsidR="004D33FF">
        <w:rPr>
          <w:rFonts w:ascii="Tahoma" w:hAnsi="Tahoma" w:cs="Tahoma"/>
          <w:sz w:val="24"/>
          <w:szCs w:val="24"/>
        </w:rPr>
        <w:t xml:space="preserve"> vigencia del artículo 14</w:t>
      </w:r>
      <w:r w:rsidR="007F4E38">
        <w:rPr>
          <w:rFonts w:ascii="Tahoma" w:hAnsi="Tahoma" w:cs="Tahoma"/>
          <w:sz w:val="24"/>
          <w:szCs w:val="24"/>
        </w:rPr>
        <w:t xml:space="preserve"> Ley 100 de 1993</w:t>
      </w:r>
      <w:r w:rsidR="004D33FF">
        <w:rPr>
          <w:rFonts w:ascii="Tahoma" w:hAnsi="Tahoma" w:cs="Tahoma"/>
          <w:sz w:val="24"/>
          <w:szCs w:val="24"/>
        </w:rPr>
        <w:t>, reglamentado por el artículo 41 del Decreto 692 de 1994,</w:t>
      </w:r>
      <w:r w:rsidR="007F4E38">
        <w:rPr>
          <w:rFonts w:ascii="Tahoma" w:hAnsi="Tahoma" w:cs="Tahoma"/>
          <w:sz w:val="24"/>
          <w:szCs w:val="24"/>
        </w:rPr>
        <w:t xml:space="preserve"> y</w:t>
      </w:r>
      <w:r w:rsidRPr="00EA483A">
        <w:rPr>
          <w:rFonts w:ascii="Tahoma" w:hAnsi="Tahoma" w:cs="Tahoma"/>
          <w:sz w:val="24"/>
          <w:szCs w:val="24"/>
        </w:rPr>
        <w:t xml:space="preserve"> hasta la fecha, las pensiones de los colombianos se reajustan cada año de acuerdo al dato de inflación, es decir, según la variación porcentual del Índice de Precios al Consumidor, certificado por el DANE para el año inmediatamente anterior</w:t>
      </w:r>
      <w:r>
        <w:rPr>
          <w:rFonts w:ascii="Tahoma" w:hAnsi="Tahoma" w:cs="Tahoma"/>
          <w:sz w:val="24"/>
          <w:szCs w:val="24"/>
        </w:rPr>
        <w:t>.</w:t>
      </w:r>
    </w:p>
    <w:p w:rsidR="00EA483A" w:rsidRDefault="00EA483A" w:rsidP="001C3C91">
      <w:pPr>
        <w:spacing w:line="276" w:lineRule="auto"/>
        <w:ind w:firstLine="708"/>
        <w:rPr>
          <w:rFonts w:ascii="Tahoma" w:hAnsi="Tahoma" w:cs="Tahoma"/>
          <w:sz w:val="24"/>
          <w:szCs w:val="24"/>
        </w:rPr>
      </w:pPr>
    </w:p>
    <w:p w:rsidR="00547DB1" w:rsidRPr="007F4E38" w:rsidRDefault="00EA483A" w:rsidP="001C3C91">
      <w:pPr>
        <w:spacing w:line="276" w:lineRule="auto"/>
        <w:ind w:firstLine="708"/>
        <w:rPr>
          <w:rFonts w:ascii="Tahoma" w:hAnsi="Tahoma" w:cs="Tahoma"/>
          <w:sz w:val="24"/>
          <w:szCs w:val="24"/>
        </w:rPr>
      </w:pPr>
      <w:r w:rsidRPr="007F4E38">
        <w:rPr>
          <w:rFonts w:ascii="Tahoma" w:hAnsi="Tahoma" w:cs="Tahoma"/>
          <w:sz w:val="24"/>
          <w:szCs w:val="24"/>
        </w:rPr>
        <w:t>Como vemos, desde que el demandante obtuvo su derecho a la pensión de jubilación, la fórmula para determinar el reajuste anual de su mesada pensional</w:t>
      </w:r>
      <w:r w:rsidR="007F4E38" w:rsidRPr="007F4E38">
        <w:rPr>
          <w:rFonts w:ascii="Tahoma" w:hAnsi="Tahoma" w:cs="Tahoma"/>
          <w:sz w:val="24"/>
          <w:szCs w:val="24"/>
        </w:rPr>
        <w:t xml:space="preserve">, </w:t>
      </w:r>
      <w:r w:rsidR="007F4E38" w:rsidRPr="00A120A0">
        <w:rPr>
          <w:rFonts w:ascii="Tahoma" w:hAnsi="Tahoma" w:cs="Tahoma"/>
          <w:sz w:val="24"/>
          <w:szCs w:val="24"/>
        </w:rPr>
        <w:t xml:space="preserve">y hacer </w:t>
      </w:r>
      <w:r w:rsidR="007F4E38" w:rsidRPr="00A120A0">
        <w:rPr>
          <w:rFonts w:ascii="Tahoma" w:hAnsi="Tahoma" w:cs="Tahoma"/>
          <w:iCs/>
          <w:sz w:val="24"/>
          <w:szCs w:val="24"/>
          <w:bdr w:val="none" w:sz="0" w:space="0" w:color="auto" w:frame="1"/>
        </w:rPr>
        <w:t>frente a los efectos de la inflación en</w:t>
      </w:r>
      <w:r w:rsidR="007F4E38" w:rsidRPr="00A120A0">
        <w:rPr>
          <w:rStyle w:val="apple-converted-space"/>
          <w:rFonts w:ascii="Tahoma" w:hAnsi="Tahoma" w:cs="Tahoma"/>
          <w:b/>
          <w:bCs/>
          <w:iCs/>
          <w:sz w:val="24"/>
          <w:szCs w:val="24"/>
          <w:bdr w:val="none" w:sz="0" w:space="0" w:color="auto" w:frame="1"/>
        </w:rPr>
        <w:t> </w:t>
      </w:r>
      <w:r w:rsidR="007F4E38" w:rsidRPr="00A120A0">
        <w:rPr>
          <w:rFonts w:ascii="Tahoma" w:hAnsi="Tahoma" w:cs="Tahoma"/>
          <w:iCs/>
          <w:sz w:val="24"/>
          <w:szCs w:val="24"/>
          <w:bdr w:val="none" w:sz="0" w:space="0" w:color="auto" w:frame="1"/>
        </w:rPr>
        <w:t>el campo de las pensiones,</w:t>
      </w:r>
      <w:r w:rsidRPr="00A120A0">
        <w:rPr>
          <w:rFonts w:ascii="Tahoma" w:hAnsi="Tahoma" w:cs="Tahoma"/>
          <w:sz w:val="24"/>
          <w:szCs w:val="24"/>
        </w:rPr>
        <w:t xml:space="preserve"> </w:t>
      </w:r>
      <w:r w:rsidRPr="007F4E38">
        <w:rPr>
          <w:rFonts w:ascii="Tahoma" w:hAnsi="Tahoma" w:cs="Tahoma"/>
          <w:sz w:val="24"/>
          <w:szCs w:val="24"/>
        </w:rPr>
        <w:t xml:space="preserve">ha sido modificada en tres (3) oportunidades. Esto resulta </w:t>
      </w:r>
      <w:r w:rsidR="00547DB1" w:rsidRPr="007F4E38">
        <w:rPr>
          <w:rFonts w:ascii="Tahoma" w:hAnsi="Tahoma" w:cs="Tahoma"/>
          <w:sz w:val="24"/>
          <w:szCs w:val="24"/>
        </w:rPr>
        <w:t>determinante a la hora de verificar</w:t>
      </w:r>
      <w:r w:rsidR="007F4E38" w:rsidRPr="007F4E38">
        <w:rPr>
          <w:rFonts w:ascii="Tahoma" w:hAnsi="Tahoma" w:cs="Tahoma"/>
          <w:sz w:val="24"/>
          <w:szCs w:val="24"/>
        </w:rPr>
        <w:t>,</w:t>
      </w:r>
      <w:r w:rsidR="00547DB1" w:rsidRPr="007F4E38">
        <w:rPr>
          <w:rFonts w:ascii="Tahoma" w:hAnsi="Tahoma" w:cs="Tahoma"/>
          <w:sz w:val="24"/>
          <w:szCs w:val="24"/>
        </w:rPr>
        <w:t xml:space="preserve"> si en su caso</w:t>
      </w:r>
      <w:r w:rsidR="007F4E38" w:rsidRPr="007F4E38">
        <w:rPr>
          <w:rFonts w:ascii="Tahoma" w:hAnsi="Tahoma" w:cs="Tahoma"/>
          <w:sz w:val="24"/>
          <w:szCs w:val="24"/>
        </w:rPr>
        <w:t>,</w:t>
      </w:r>
      <w:r w:rsidR="00547DB1" w:rsidRPr="007F4E38">
        <w:rPr>
          <w:rFonts w:ascii="Tahoma" w:hAnsi="Tahoma" w:cs="Tahoma"/>
          <w:sz w:val="24"/>
          <w:szCs w:val="24"/>
        </w:rPr>
        <w:t xml:space="preserve"> la empresa ha cumplido con la obligación legal de aumentarle año a año la pensión. </w:t>
      </w:r>
    </w:p>
    <w:p w:rsidR="00547DB1" w:rsidRDefault="00547DB1" w:rsidP="001C3C91">
      <w:pPr>
        <w:spacing w:line="276" w:lineRule="auto"/>
        <w:ind w:firstLine="708"/>
        <w:rPr>
          <w:rFonts w:ascii="Tahoma" w:hAnsi="Tahoma" w:cs="Tahoma"/>
          <w:sz w:val="24"/>
          <w:szCs w:val="24"/>
        </w:rPr>
      </w:pPr>
    </w:p>
    <w:p w:rsidR="00547DB1" w:rsidRDefault="00547DB1" w:rsidP="001C3C91">
      <w:pPr>
        <w:spacing w:line="276" w:lineRule="auto"/>
        <w:ind w:firstLine="708"/>
        <w:rPr>
          <w:rFonts w:ascii="Tahoma" w:hAnsi="Tahoma" w:cs="Tahoma"/>
          <w:sz w:val="24"/>
          <w:szCs w:val="24"/>
        </w:rPr>
      </w:pPr>
      <w:r>
        <w:rPr>
          <w:rFonts w:ascii="Tahoma" w:hAnsi="Tahoma" w:cs="Tahoma"/>
          <w:sz w:val="24"/>
          <w:szCs w:val="24"/>
        </w:rPr>
        <w:t>Para el efecto, la Sala hizo el ejercicio de actualizar la mesada desde el año en que esta fue reconocida</w:t>
      </w:r>
      <w:r w:rsidR="007F4E38">
        <w:rPr>
          <w:rFonts w:ascii="Tahoma" w:hAnsi="Tahoma" w:cs="Tahoma"/>
          <w:sz w:val="24"/>
          <w:szCs w:val="24"/>
        </w:rPr>
        <w:t xml:space="preserve"> (es decir, desde la primera mesada)</w:t>
      </w:r>
      <w:r>
        <w:rPr>
          <w:rFonts w:ascii="Tahoma" w:hAnsi="Tahoma" w:cs="Tahoma"/>
          <w:sz w:val="24"/>
          <w:szCs w:val="24"/>
        </w:rPr>
        <w:t xml:space="preserve">, conforme a las normas antes reseñadas, y se obtuvo como resultado una diferencia favorable a la empresa demandada, lo cual quiere decir que esta cumplió con el deber legal </w:t>
      </w:r>
      <w:r w:rsidR="00651619">
        <w:rPr>
          <w:rFonts w:ascii="Tahoma" w:hAnsi="Tahoma" w:cs="Tahoma"/>
          <w:sz w:val="24"/>
          <w:szCs w:val="24"/>
        </w:rPr>
        <w:t xml:space="preserve">de </w:t>
      </w:r>
      <w:r>
        <w:rPr>
          <w:rFonts w:ascii="Tahoma" w:hAnsi="Tahoma" w:cs="Tahoma"/>
          <w:sz w:val="24"/>
          <w:szCs w:val="24"/>
        </w:rPr>
        <w:t xml:space="preserve">mantener actualizado el poder adquisitivo de la mesada pensional disfrutada por el actor, incluso por encima de lo debía pagarle. </w:t>
      </w:r>
    </w:p>
    <w:p w:rsidR="00547DB1" w:rsidRDefault="00547DB1" w:rsidP="001C3C91">
      <w:pPr>
        <w:spacing w:line="276" w:lineRule="auto"/>
        <w:ind w:firstLine="708"/>
        <w:rPr>
          <w:rFonts w:ascii="Tahoma" w:hAnsi="Tahoma" w:cs="Tahoma"/>
          <w:sz w:val="24"/>
          <w:szCs w:val="24"/>
        </w:rPr>
      </w:pPr>
    </w:p>
    <w:p w:rsidR="001C3C91" w:rsidRDefault="00547DB1" w:rsidP="001C3C91">
      <w:pPr>
        <w:spacing w:line="276" w:lineRule="auto"/>
        <w:ind w:firstLine="708"/>
        <w:rPr>
          <w:rFonts w:ascii="Tahoma" w:eastAsia="Times New Roman" w:hAnsi="Tahoma" w:cs="Tahoma"/>
          <w:color w:val="000000"/>
          <w:sz w:val="24"/>
          <w:szCs w:val="24"/>
          <w:lang w:eastAsia="es-ES"/>
        </w:rPr>
      </w:pPr>
      <w:r w:rsidRPr="00547DB1">
        <w:rPr>
          <w:rFonts w:ascii="Tahoma" w:hAnsi="Tahoma" w:cs="Tahoma"/>
          <w:sz w:val="24"/>
          <w:szCs w:val="24"/>
        </w:rPr>
        <w:t xml:space="preserve">Ahora bien, no sobra anotar que no fue posible actualizar las mesadas causadas entre los años 1972 y 1976, debido a que no hubo manera de establecer </w:t>
      </w:r>
      <w:r w:rsidRPr="00547DB1">
        <w:rPr>
          <w:rFonts w:ascii="Tahoma" w:eastAsia="Times New Roman" w:hAnsi="Tahoma" w:cs="Tahoma"/>
          <w:color w:val="000000"/>
          <w:sz w:val="24"/>
          <w:szCs w:val="24"/>
          <w:lang w:eastAsia="es-ES"/>
        </w:rPr>
        <w:t xml:space="preserve">la variación de salarios registrada en ese periodo, de conformidad con el porcentaje de variación </w:t>
      </w:r>
      <w:r>
        <w:rPr>
          <w:rFonts w:ascii="Tahoma" w:eastAsia="Times New Roman" w:hAnsi="Tahoma" w:cs="Tahoma"/>
          <w:color w:val="000000"/>
          <w:sz w:val="24"/>
          <w:szCs w:val="24"/>
          <w:lang w:eastAsia="es-ES"/>
        </w:rPr>
        <w:t>fijado por</w:t>
      </w:r>
      <w:r w:rsidRPr="00547DB1">
        <w:rPr>
          <w:rFonts w:ascii="Tahoma" w:eastAsia="Times New Roman" w:hAnsi="Tahoma" w:cs="Tahoma"/>
          <w:color w:val="000000"/>
          <w:sz w:val="24"/>
          <w:szCs w:val="24"/>
          <w:lang w:eastAsia="es-ES"/>
        </w:rPr>
        <w:t xml:space="preserve"> el Consejo Nacional</w:t>
      </w:r>
      <w:r>
        <w:rPr>
          <w:rFonts w:ascii="Tahoma" w:eastAsia="Times New Roman" w:hAnsi="Tahoma" w:cs="Tahoma"/>
          <w:color w:val="000000"/>
          <w:sz w:val="24"/>
          <w:szCs w:val="24"/>
          <w:lang w:eastAsia="es-ES"/>
        </w:rPr>
        <w:t xml:space="preserve"> de Política Económica y Social, tal como lo disponía el Decreto 435 de 1971, y el demandante no aportó ninguna prueba de la que pudiera extraerse tal información, por lo que cabe la posibilidad, de que durante dicho lapso, teniendo en cuenta </w:t>
      </w:r>
      <w:r w:rsidR="006D725B">
        <w:rPr>
          <w:rFonts w:ascii="Tahoma" w:eastAsia="Times New Roman" w:hAnsi="Tahoma" w:cs="Tahoma"/>
          <w:color w:val="000000"/>
          <w:sz w:val="24"/>
          <w:szCs w:val="24"/>
          <w:lang w:eastAsia="es-ES"/>
        </w:rPr>
        <w:t>que el incremento de las pensiones era trienal, el gobierno no haya fijado variación alguna.</w:t>
      </w:r>
    </w:p>
    <w:p w:rsidR="007F4E38" w:rsidRDefault="006D725B" w:rsidP="001C3C91">
      <w:pPr>
        <w:spacing w:line="276" w:lineRule="auto"/>
        <w:ind w:firstLine="708"/>
        <w:rPr>
          <w:rFonts w:ascii="Tahoma" w:eastAsia="Times New Roman" w:hAnsi="Tahoma" w:cs="Tahoma"/>
          <w:color w:val="000000"/>
          <w:sz w:val="24"/>
          <w:szCs w:val="24"/>
          <w:lang w:eastAsia="es-ES"/>
        </w:rPr>
      </w:pPr>
      <w:r>
        <w:rPr>
          <w:rFonts w:ascii="Tahoma" w:eastAsia="Times New Roman" w:hAnsi="Tahoma" w:cs="Tahoma"/>
          <w:color w:val="000000"/>
          <w:sz w:val="24"/>
          <w:szCs w:val="24"/>
          <w:lang w:eastAsia="es-ES"/>
        </w:rPr>
        <w:t xml:space="preserve"> </w:t>
      </w:r>
    </w:p>
    <w:tbl>
      <w:tblPr>
        <w:tblStyle w:val="Grilledutableau"/>
        <w:tblW w:w="9160" w:type="dxa"/>
        <w:tblLook w:val="04A0" w:firstRow="1" w:lastRow="0" w:firstColumn="1" w:lastColumn="0" w:noHBand="0" w:noVBand="1"/>
      </w:tblPr>
      <w:tblGrid>
        <w:gridCol w:w="9160"/>
      </w:tblGrid>
      <w:tr w:rsidR="007F4E38" w:rsidRPr="00AE1B31" w:rsidTr="00FA5C0F">
        <w:trPr>
          <w:trHeight w:val="840"/>
        </w:trPr>
        <w:tc>
          <w:tcPr>
            <w:tcW w:w="9160" w:type="dxa"/>
            <w:hideMark/>
          </w:tcPr>
          <w:p w:rsidR="007F4E38" w:rsidRPr="00810FDB" w:rsidRDefault="007F4E38" w:rsidP="00FA5C0F">
            <w:pPr>
              <w:ind w:firstLine="0"/>
              <w:jc w:val="left"/>
              <w:rPr>
                <w:rFonts w:ascii="Calibri" w:eastAsia="Times New Roman" w:hAnsi="Calibri" w:cs="Times New Roman"/>
                <w:color w:val="000000"/>
                <w:sz w:val="18"/>
                <w:szCs w:val="18"/>
                <w:lang w:eastAsia="es-ES"/>
              </w:rPr>
            </w:pPr>
            <w:r w:rsidRPr="00810FDB">
              <w:rPr>
                <w:rFonts w:ascii="Calibri" w:eastAsia="Times New Roman" w:hAnsi="Calibri" w:cs="Times New Roman"/>
                <w:b/>
                <w:bCs/>
                <w:color w:val="000000"/>
                <w:sz w:val="18"/>
                <w:szCs w:val="18"/>
                <w:lang w:eastAsia="es-ES"/>
              </w:rPr>
              <w:t>Artículo 3º del Decreto 435 de 1971:</w:t>
            </w:r>
            <w:r w:rsidRPr="00810FDB">
              <w:rPr>
                <w:rFonts w:ascii="Calibri" w:eastAsia="Times New Roman" w:hAnsi="Calibri" w:cs="Times New Roman"/>
                <w:color w:val="000000"/>
                <w:sz w:val="18"/>
                <w:szCs w:val="18"/>
                <w:lang w:eastAsia="es-ES"/>
              </w:rPr>
              <w:t xml:space="preserve"> el gobierno nacional hará los reajustes de pensiones cada tres años, teniendo en cuenta la variación de salarios registrada en ese periodo, de conformidad con el porcentaje de variación que fije el Consejo Nacional de Política Económica y Social. </w:t>
            </w:r>
          </w:p>
        </w:tc>
      </w:tr>
      <w:tr w:rsidR="007F4E38" w:rsidRPr="00AE1B31" w:rsidTr="00FA5C0F">
        <w:trPr>
          <w:trHeight w:val="771"/>
        </w:trPr>
        <w:tc>
          <w:tcPr>
            <w:tcW w:w="9160" w:type="dxa"/>
            <w:hideMark/>
          </w:tcPr>
          <w:p w:rsidR="007F4E38" w:rsidRPr="00810FDB" w:rsidRDefault="007F4E38" w:rsidP="00FA5C0F">
            <w:pPr>
              <w:ind w:firstLine="0"/>
              <w:jc w:val="left"/>
              <w:rPr>
                <w:rFonts w:ascii="Calibri" w:eastAsia="Times New Roman" w:hAnsi="Calibri" w:cs="Times New Roman"/>
                <w:color w:val="000000"/>
                <w:sz w:val="18"/>
                <w:szCs w:val="18"/>
                <w:lang w:eastAsia="es-ES"/>
              </w:rPr>
            </w:pPr>
            <w:r w:rsidRPr="00810FDB">
              <w:rPr>
                <w:rFonts w:ascii="Calibri" w:eastAsia="Times New Roman" w:hAnsi="Calibri" w:cs="Times New Roman"/>
                <w:b/>
                <w:bCs/>
                <w:color w:val="000000"/>
                <w:sz w:val="18"/>
                <w:szCs w:val="18"/>
                <w:lang w:eastAsia="es-ES"/>
              </w:rPr>
              <w:t>Ley 4a de 1976, art. 1º:</w:t>
            </w:r>
            <w:r w:rsidRPr="00810FDB">
              <w:rPr>
                <w:rFonts w:ascii="Calibri" w:eastAsia="Times New Roman" w:hAnsi="Calibri" w:cs="Times New Roman"/>
                <w:color w:val="000000"/>
                <w:sz w:val="18"/>
                <w:szCs w:val="18"/>
                <w:lang w:eastAsia="es-ES"/>
              </w:rPr>
              <w:t xml:space="preserve"> la pensión se aumentará así: con una suma equivalente a la mitad de la diferencia que resulte entre el antiguo y el nuevo salario mínimo mensual más alto, y, con una suma equivalente a la mitad del porcentaje que represente el incremento entre el antiguo y el nuevo salario mínimo, aplicado a la correspondiente pensión.</w:t>
            </w:r>
          </w:p>
        </w:tc>
      </w:tr>
    </w:tbl>
    <w:p w:rsidR="007F4E38" w:rsidRPr="00547DB1" w:rsidRDefault="007F4E38" w:rsidP="007F4E38">
      <w:pPr>
        <w:spacing w:line="360" w:lineRule="auto"/>
        <w:ind w:firstLine="708"/>
        <w:rPr>
          <w:rFonts w:ascii="Tahoma" w:hAnsi="Tahoma" w:cs="Tahoma"/>
          <w:sz w:val="24"/>
          <w:szCs w:val="24"/>
        </w:rPr>
      </w:pPr>
      <w:r w:rsidRPr="00547DB1">
        <w:rPr>
          <w:rFonts w:ascii="Tahoma" w:hAnsi="Tahoma" w:cs="Tahoma"/>
          <w:sz w:val="24"/>
          <w:szCs w:val="24"/>
        </w:rPr>
        <w:t xml:space="preserve">  </w:t>
      </w:r>
    </w:p>
    <w:tbl>
      <w:tblPr>
        <w:tblStyle w:val="Grilledutableau"/>
        <w:tblW w:w="8363" w:type="dxa"/>
        <w:jc w:val="center"/>
        <w:tblLook w:val="04A0" w:firstRow="1" w:lastRow="0" w:firstColumn="1" w:lastColumn="0" w:noHBand="0" w:noVBand="1"/>
      </w:tblPr>
      <w:tblGrid>
        <w:gridCol w:w="850"/>
        <w:gridCol w:w="1219"/>
        <w:gridCol w:w="1191"/>
        <w:gridCol w:w="1559"/>
        <w:gridCol w:w="709"/>
        <w:gridCol w:w="1275"/>
        <w:gridCol w:w="1560"/>
      </w:tblGrid>
      <w:tr w:rsidR="007F4E38" w:rsidRPr="00AE1B31" w:rsidTr="00FA5C0F">
        <w:trPr>
          <w:cantSplit/>
          <w:trHeight w:val="170"/>
          <w:jc w:val="center"/>
        </w:trPr>
        <w:tc>
          <w:tcPr>
            <w:tcW w:w="850" w:type="dxa"/>
            <w:noWrap/>
            <w:vAlign w:val="center"/>
            <w:hideMark/>
          </w:tcPr>
          <w:p w:rsidR="007F4E38" w:rsidRPr="00810FDB" w:rsidRDefault="007F4E38" w:rsidP="00FA5C0F">
            <w:pPr>
              <w:ind w:firstLine="0"/>
              <w:jc w:val="center"/>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AÑO</w:t>
            </w:r>
          </w:p>
          <w:p w:rsidR="007F4E38" w:rsidRPr="00810FDB" w:rsidRDefault="007F4E38" w:rsidP="00FA5C0F">
            <w:pPr>
              <w:ind w:firstLine="0"/>
              <w:jc w:val="center"/>
              <w:rPr>
                <w:rFonts w:ascii="Calibri" w:eastAsia="Times New Roman" w:hAnsi="Calibri" w:cs="Times New Roman"/>
                <w:b/>
                <w:color w:val="000000"/>
                <w:sz w:val="18"/>
                <w:szCs w:val="18"/>
                <w:lang w:eastAsia="es-ES"/>
              </w:rPr>
            </w:pPr>
          </w:p>
        </w:tc>
        <w:tc>
          <w:tcPr>
            <w:tcW w:w="1219" w:type="dxa"/>
            <w:noWrap/>
            <w:hideMark/>
          </w:tcPr>
          <w:p w:rsidR="007F4E38" w:rsidRPr="00810FDB" w:rsidRDefault="007F4E38" w:rsidP="00FA5C0F">
            <w:pPr>
              <w:ind w:firstLine="0"/>
              <w:jc w:val="left"/>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MESADA</w:t>
            </w:r>
          </w:p>
        </w:tc>
        <w:tc>
          <w:tcPr>
            <w:tcW w:w="1191" w:type="dxa"/>
            <w:noWrap/>
            <w:hideMark/>
          </w:tcPr>
          <w:p w:rsidR="007F4E38" w:rsidRPr="00810FDB" w:rsidRDefault="007F4E38" w:rsidP="00FA5C0F">
            <w:pPr>
              <w:ind w:firstLine="0"/>
              <w:jc w:val="left"/>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SALARIO MÍNIMO</w:t>
            </w:r>
          </w:p>
        </w:tc>
        <w:tc>
          <w:tcPr>
            <w:tcW w:w="1559" w:type="dxa"/>
            <w:noWrap/>
            <w:hideMark/>
          </w:tcPr>
          <w:p w:rsidR="007F4E38" w:rsidRPr="00810FDB" w:rsidRDefault="007F4E38" w:rsidP="00FA5C0F">
            <w:pPr>
              <w:ind w:firstLine="0"/>
              <w:jc w:val="left"/>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INCREMENTO</w:t>
            </w:r>
          </w:p>
        </w:tc>
        <w:tc>
          <w:tcPr>
            <w:tcW w:w="1984" w:type="dxa"/>
            <w:gridSpan w:val="2"/>
            <w:noWrap/>
            <w:hideMark/>
          </w:tcPr>
          <w:p w:rsidR="007F4E38" w:rsidRPr="00810FDB" w:rsidRDefault="007F4E38" w:rsidP="00FA5C0F">
            <w:pPr>
              <w:ind w:firstLine="0"/>
              <w:jc w:val="left"/>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INCREMENTO/2</w:t>
            </w:r>
          </w:p>
        </w:tc>
        <w:tc>
          <w:tcPr>
            <w:tcW w:w="1560" w:type="dxa"/>
            <w:hideMark/>
          </w:tcPr>
          <w:p w:rsidR="007F4E38" w:rsidRPr="00810FDB" w:rsidRDefault="007F4E38" w:rsidP="00FA5C0F">
            <w:pPr>
              <w:ind w:firstLine="0"/>
              <w:jc w:val="center"/>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MESADA ACTUALIZADA</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b/>
                <w:bCs/>
                <w:color w:val="000000"/>
                <w:sz w:val="18"/>
                <w:szCs w:val="18"/>
                <w:lang w:eastAsia="es-ES"/>
              </w:rPr>
            </w:pPr>
            <w:r w:rsidRPr="00810FDB">
              <w:rPr>
                <w:rFonts w:ascii="Calibri" w:eastAsia="Times New Roman" w:hAnsi="Calibri" w:cs="Times New Roman"/>
                <w:b/>
                <w:bCs/>
                <w:color w:val="000000"/>
                <w:sz w:val="18"/>
                <w:szCs w:val="18"/>
                <w:lang w:eastAsia="es-ES"/>
              </w:rPr>
              <w:t>1971</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2.069,37</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$519</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0,00%</w:t>
            </w:r>
          </w:p>
        </w:tc>
        <w:tc>
          <w:tcPr>
            <w:tcW w:w="1984" w:type="dxa"/>
            <w:gridSpan w:val="2"/>
            <w:vMerge w:val="restart"/>
            <w:textDirection w:val="btLr"/>
            <w:vAlign w:val="center"/>
            <w:hideMark/>
          </w:tcPr>
          <w:p w:rsidR="007F4E38" w:rsidRPr="00810FDB" w:rsidRDefault="007F4E38" w:rsidP="00FA5C0F">
            <w:pPr>
              <w:ind w:left="113" w:right="113" w:firstLine="0"/>
              <w:jc w:val="center"/>
              <w:rPr>
                <w:rFonts w:ascii="Calibri" w:eastAsia="Times New Roman" w:hAnsi="Calibri" w:cs="Times New Roman"/>
                <w:b/>
                <w:color w:val="000000"/>
                <w:sz w:val="18"/>
                <w:szCs w:val="18"/>
                <w:lang w:eastAsia="es-ES"/>
              </w:rPr>
            </w:pPr>
            <w:r w:rsidRPr="00810FDB">
              <w:rPr>
                <w:rFonts w:ascii="Calibri" w:eastAsia="Times New Roman" w:hAnsi="Calibri" w:cs="Times New Roman"/>
                <w:b/>
                <w:caps/>
                <w:color w:val="000000"/>
                <w:sz w:val="18"/>
                <w:szCs w:val="18"/>
                <w:u w:val="single"/>
                <w:lang w:eastAsia="es-ES"/>
              </w:rPr>
              <w:t>Decreto 435 de 1971</w:t>
            </w:r>
            <w:r w:rsidRPr="00810FDB">
              <w:rPr>
                <w:rFonts w:ascii="Calibri" w:eastAsia="Times New Roman" w:hAnsi="Calibri" w:cs="Times New Roman"/>
                <w:b/>
                <w:color w:val="000000"/>
                <w:sz w:val="18"/>
                <w:szCs w:val="18"/>
                <w:lang w:eastAsia="es-ES"/>
              </w:rPr>
              <w:t>: Reajuste = Variación de Salario C.N.P.E.S.</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2.069,37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b/>
                <w:bCs/>
                <w:color w:val="000000"/>
                <w:sz w:val="18"/>
                <w:szCs w:val="18"/>
                <w:lang w:eastAsia="es-ES"/>
              </w:rPr>
            </w:pPr>
            <w:r w:rsidRPr="00810FDB">
              <w:rPr>
                <w:rFonts w:ascii="Calibri" w:eastAsia="Times New Roman" w:hAnsi="Calibri" w:cs="Times New Roman"/>
                <w:b/>
                <w:bCs/>
                <w:color w:val="000000"/>
                <w:sz w:val="18"/>
                <w:szCs w:val="18"/>
                <w:lang w:eastAsia="es-ES"/>
              </w:rPr>
              <w:t>1972</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2.069,37</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$660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0,00%</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20"/>
                <w:szCs w:val="20"/>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2.069,37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b/>
                <w:bCs/>
                <w:color w:val="000000"/>
                <w:sz w:val="18"/>
                <w:szCs w:val="18"/>
                <w:lang w:eastAsia="es-ES"/>
              </w:rPr>
            </w:pPr>
            <w:r w:rsidRPr="00810FDB">
              <w:rPr>
                <w:rFonts w:ascii="Calibri" w:eastAsia="Times New Roman" w:hAnsi="Calibri" w:cs="Times New Roman"/>
                <w:b/>
                <w:bCs/>
                <w:color w:val="000000"/>
                <w:sz w:val="18"/>
                <w:szCs w:val="18"/>
                <w:lang w:eastAsia="es-ES"/>
              </w:rPr>
              <w:t>1973</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2.069,37</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$900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27,17%</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20"/>
                <w:szCs w:val="20"/>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2.069,37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b/>
                <w:bCs/>
                <w:color w:val="000000"/>
                <w:sz w:val="18"/>
                <w:szCs w:val="18"/>
                <w:lang w:eastAsia="es-ES"/>
              </w:rPr>
            </w:pPr>
            <w:r w:rsidRPr="00810FDB">
              <w:rPr>
                <w:rFonts w:ascii="Calibri" w:eastAsia="Times New Roman" w:hAnsi="Calibri" w:cs="Times New Roman"/>
                <w:b/>
                <w:bCs/>
                <w:color w:val="000000"/>
                <w:sz w:val="18"/>
                <w:szCs w:val="18"/>
                <w:lang w:eastAsia="es-ES"/>
              </w:rPr>
              <w:t>1974</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2.069,37</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$1.200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33,33%</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20"/>
                <w:szCs w:val="20"/>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2.069,37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b/>
                <w:bCs/>
                <w:color w:val="000000"/>
                <w:sz w:val="18"/>
                <w:szCs w:val="18"/>
                <w:lang w:eastAsia="es-ES"/>
              </w:rPr>
            </w:pPr>
            <w:r w:rsidRPr="00810FDB">
              <w:rPr>
                <w:rFonts w:ascii="Calibri" w:eastAsia="Times New Roman" w:hAnsi="Calibri" w:cs="Times New Roman"/>
                <w:b/>
                <w:bCs/>
                <w:color w:val="000000"/>
                <w:sz w:val="18"/>
                <w:szCs w:val="18"/>
                <w:lang w:eastAsia="es-ES"/>
              </w:rPr>
              <w:t>1975</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2.069,37</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$1.200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0,00%</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20"/>
                <w:szCs w:val="20"/>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2.069,37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1976</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$1.560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30%</w:t>
            </w:r>
          </w:p>
        </w:tc>
        <w:tc>
          <w:tcPr>
            <w:tcW w:w="709" w:type="dxa"/>
            <w:vMerge w:val="restart"/>
            <w:noWrap/>
            <w:textDirection w:val="btLr"/>
            <w:vAlign w:val="center"/>
            <w:hideMark/>
          </w:tcPr>
          <w:p w:rsidR="007F4E38" w:rsidRPr="00810FDB" w:rsidRDefault="007F4E38" w:rsidP="00FA5C0F">
            <w:pPr>
              <w:ind w:left="113" w:right="113" w:firstLine="0"/>
              <w:jc w:val="center"/>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Reajuste = Ley 4º de 1976</w:t>
            </w: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15,00%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$2.559,78</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1977</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$2.340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44,35%</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22,18%</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$3.517,41</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1978</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$2.580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10,26%</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5,13%</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$3.817,85</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1979</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$3.450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33,72%</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16,86%</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$4.896,54</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1980</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$4.500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30,43%</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15,22%</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$6.166,55</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1981</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$5.700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26,67%</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13,34%</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$7.588,86</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1982</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$7.410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30,00%</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15,00%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$9.582,18</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1983</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11.094,00</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$9.261</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24,98%</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12,49%</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$11.704,50</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1984</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$11.298</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22%</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11,00%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$14.010,49</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1985</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$13.557</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19,99%</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10,00%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$16.540,34</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1986</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$16.811</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24,01%</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12,01%</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$20.153,01</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lastRenderedPageBreak/>
              <w:t>1987</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$20.510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22,00%</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11,00%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$24.219,34</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1988</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$25.637</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25,00%</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12,50%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$29.810,26</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1989</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$32.556</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26,99%</w:t>
            </w:r>
          </w:p>
        </w:tc>
        <w:tc>
          <w:tcPr>
            <w:tcW w:w="1984" w:type="dxa"/>
            <w:gridSpan w:val="2"/>
            <w:vMerge w:val="restart"/>
            <w:textDirection w:val="btLr"/>
            <w:vAlign w:val="center"/>
            <w:hideMark/>
          </w:tcPr>
          <w:p w:rsidR="007F4E38" w:rsidRPr="00AE1B31" w:rsidRDefault="007F4E38" w:rsidP="00FA5C0F">
            <w:pPr>
              <w:ind w:left="113" w:right="113" w:firstLine="0"/>
              <w:jc w:val="center"/>
              <w:rPr>
                <w:rFonts w:ascii="Calibri" w:eastAsia="Times New Roman" w:hAnsi="Calibri" w:cs="Times New Roman"/>
                <w:b/>
                <w:color w:val="000000"/>
                <w:sz w:val="18"/>
                <w:szCs w:val="18"/>
                <w:lang w:eastAsia="es-ES"/>
              </w:rPr>
            </w:pPr>
            <w:r w:rsidRPr="00810FDB">
              <w:rPr>
                <w:rFonts w:ascii="Calibri" w:eastAsia="Times New Roman" w:hAnsi="Calibri" w:cs="Times New Roman"/>
                <w:b/>
                <w:caps/>
                <w:color w:val="000000"/>
                <w:sz w:val="18"/>
                <w:szCs w:val="18"/>
                <w:u w:val="single"/>
                <w:lang w:eastAsia="es-ES"/>
              </w:rPr>
              <w:t>Ley 71 de 1988:</w:t>
            </w:r>
            <w:r w:rsidRPr="00810FDB">
              <w:rPr>
                <w:rFonts w:ascii="Calibri" w:eastAsia="Times New Roman" w:hAnsi="Calibri" w:cs="Times New Roman"/>
                <w:b/>
                <w:color w:val="000000"/>
                <w:sz w:val="18"/>
                <w:szCs w:val="18"/>
                <w:u w:val="single"/>
                <w:lang w:eastAsia="es-ES"/>
              </w:rPr>
              <w:t xml:space="preserve"> </w:t>
            </w:r>
            <w:r w:rsidRPr="00AE1B31">
              <w:rPr>
                <w:rFonts w:ascii="Calibri" w:eastAsia="Times New Roman" w:hAnsi="Calibri" w:cs="Times New Roman"/>
                <w:b/>
                <w:color w:val="000000"/>
                <w:sz w:val="18"/>
                <w:szCs w:val="18"/>
                <w:lang w:eastAsia="es-ES"/>
              </w:rPr>
              <w:t>reajuste = incremento anual del SMLMV</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$37.856,05</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1990</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$41.025</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26,01%</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18"/>
                <w:szCs w:val="18"/>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$47.702,40</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1991</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61.679,00</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$51.720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26,07%</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18"/>
                <w:szCs w:val="18"/>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$60.138,42</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1992</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77.</w:t>
            </w:r>
            <w:r w:rsidRPr="00810FDB">
              <w:rPr>
                <w:rFonts w:ascii="Calibri" w:eastAsia="Times New Roman" w:hAnsi="Calibri" w:cs="Times New Roman"/>
                <w:color w:val="000000"/>
                <w:sz w:val="18"/>
                <w:szCs w:val="18"/>
                <w:lang w:eastAsia="es-ES"/>
              </w:rPr>
              <w:t>74</w:t>
            </w:r>
            <w:r>
              <w:rPr>
                <w:rFonts w:ascii="Calibri" w:eastAsia="Times New Roman" w:hAnsi="Calibri" w:cs="Times New Roman"/>
                <w:color w:val="000000"/>
                <w:sz w:val="18"/>
                <w:szCs w:val="18"/>
                <w:lang w:eastAsia="es-ES"/>
              </w:rPr>
              <w:t>7</w:t>
            </w:r>
            <w:r w:rsidRPr="00810FDB">
              <w:rPr>
                <w:rFonts w:ascii="Calibri" w:eastAsia="Times New Roman" w:hAnsi="Calibri" w:cs="Times New Roman"/>
                <w:color w:val="000000"/>
                <w:sz w:val="18"/>
                <w:szCs w:val="18"/>
                <w:lang w:eastAsia="es-ES"/>
              </w:rPr>
              <w:t>,00</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$65.190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25,03%</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18"/>
                <w:szCs w:val="18"/>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$75.191,07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1993</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97.184,00</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$81.510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25,03%</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18"/>
                <w:szCs w:val="18"/>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$94.011,39</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1994</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117.680,00</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$98.700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21,09%</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18"/>
                <w:szCs w:val="18"/>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$113.838,40</w:t>
            </w:r>
          </w:p>
        </w:tc>
      </w:tr>
    </w:tbl>
    <w:p w:rsidR="007F4E38" w:rsidRDefault="007F4E38" w:rsidP="007F4E38">
      <w:pPr>
        <w:spacing w:line="360" w:lineRule="auto"/>
        <w:ind w:firstLine="0"/>
        <w:jc w:val="center"/>
        <w:rPr>
          <w:rFonts w:ascii="Tahoma" w:hAnsi="Tahoma" w:cs="Tahoma"/>
          <w:b/>
          <w:sz w:val="24"/>
          <w:szCs w:val="24"/>
        </w:rPr>
      </w:pPr>
    </w:p>
    <w:tbl>
      <w:tblPr>
        <w:tblStyle w:val="Grilledutableau"/>
        <w:tblW w:w="8363" w:type="dxa"/>
        <w:jc w:val="center"/>
        <w:tblLook w:val="04A0" w:firstRow="1" w:lastRow="0" w:firstColumn="1" w:lastColumn="0" w:noHBand="0" w:noVBand="1"/>
      </w:tblPr>
      <w:tblGrid>
        <w:gridCol w:w="850"/>
        <w:gridCol w:w="1219"/>
        <w:gridCol w:w="1191"/>
        <w:gridCol w:w="1559"/>
        <w:gridCol w:w="709"/>
        <w:gridCol w:w="1275"/>
        <w:gridCol w:w="1560"/>
      </w:tblGrid>
      <w:tr w:rsidR="007F4E38" w:rsidRPr="00AE1B31" w:rsidTr="00FA5C0F">
        <w:trPr>
          <w:cantSplit/>
          <w:trHeight w:val="170"/>
          <w:jc w:val="center"/>
        </w:trPr>
        <w:tc>
          <w:tcPr>
            <w:tcW w:w="850" w:type="dxa"/>
            <w:noWrap/>
            <w:vAlign w:val="center"/>
            <w:hideMark/>
          </w:tcPr>
          <w:p w:rsidR="007F4E38" w:rsidRPr="00810FDB" w:rsidRDefault="007F4E38" w:rsidP="00FA5C0F">
            <w:pPr>
              <w:ind w:firstLine="0"/>
              <w:jc w:val="center"/>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AÑO</w:t>
            </w:r>
          </w:p>
          <w:p w:rsidR="007F4E38" w:rsidRPr="00810FDB" w:rsidRDefault="007F4E38" w:rsidP="00FA5C0F">
            <w:pPr>
              <w:ind w:firstLine="0"/>
              <w:jc w:val="center"/>
              <w:rPr>
                <w:rFonts w:ascii="Calibri" w:eastAsia="Times New Roman" w:hAnsi="Calibri" w:cs="Times New Roman"/>
                <w:b/>
                <w:color w:val="000000"/>
                <w:sz w:val="18"/>
                <w:szCs w:val="18"/>
                <w:lang w:eastAsia="es-ES"/>
              </w:rPr>
            </w:pPr>
          </w:p>
        </w:tc>
        <w:tc>
          <w:tcPr>
            <w:tcW w:w="1219" w:type="dxa"/>
            <w:noWrap/>
            <w:hideMark/>
          </w:tcPr>
          <w:p w:rsidR="007F4E38" w:rsidRPr="00810FDB" w:rsidRDefault="007F4E38" w:rsidP="00FA5C0F">
            <w:pPr>
              <w:ind w:firstLine="0"/>
              <w:jc w:val="left"/>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MESADA</w:t>
            </w:r>
          </w:p>
        </w:tc>
        <w:tc>
          <w:tcPr>
            <w:tcW w:w="1191" w:type="dxa"/>
            <w:noWrap/>
            <w:hideMark/>
          </w:tcPr>
          <w:p w:rsidR="007F4E38" w:rsidRPr="00810FDB" w:rsidRDefault="007F4E38" w:rsidP="00FA5C0F">
            <w:pPr>
              <w:ind w:firstLine="0"/>
              <w:jc w:val="left"/>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SALARIO MÍNIMO</w:t>
            </w:r>
          </w:p>
        </w:tc>
        <w:tc>
          <w:tcPr>
            <w:tcW w:w="1559" w:type="dxa"/>
            <w:noWrap/>
            <w:hideMark/>
          </w:tcPr>
          <w:p w:rsidR="007F4E38" w:rsidRPr="00810FDB" w:rsidRDefault="007F4E38" w:rsidP="00FA5C0F">
            <w:pPr>
              <w:ind w:firstLine="0"/>
              <w:jc w:val="left"/>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INCREMENTO</w:t>
            </w:r>
          </w:p>
        </w:tc>
        <w:tc>
          <w:tcPr>
            <w:tcW w:w="1984" w:type="dxa"/>
            <w:gridSpan w:val="2"/>
            <w:noWrap/>
            <w:hideMark/>
          </w:tcPr>
          <w:p w:rsidR="007F4E38" w:rsidRPr="00810FDB" w:rsidRDefault="007F4E38" w:rsidP="00FA5C0F">
            <w:pPr>
              <w:ind w:firstLine="0"/>
              <w:jc w:val="left"/>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INCREMENTO/2</w:t>
            </w:r>
          </w:p>
        </w:tc>
        <w:tc>
          <w:tcPr>
            <w:tcW w:w="1560" w:type="dxa"/>
            <w:hideMark/>
          </w:tcPr>
          <w:p w:rsidR="007F4E38" w:rsidRPr="00810FDB" w:rsidRDefault="007F4E38" w:rsidP="00FA5C0F">
            <w:pPr>
              <w:ind w:firstLine="0"/>
              <w:jc w:val="center"/>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MESADA ACTUALIZADA</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b/>
                <w:bCs/>
                <w:color w:val="000000"/>
                <w:sz w:val="18"/>
                <w:szCs w:val="18"/>
                <w:lang w:eastAsia="es-ES"/>
              </w:rPr>
            </w:pPr>
            <w:r w:rsidRPr="00810FDB">
              <w:rPr>
                <w:rFonts w:ascii="Calibri" w:eastAsia="Times New Roman" w:hAnsi="Calibri" w:cs="Times New Roman"/>
                <w:b/>
                <w:bCs/>
                <w:color w:val="000000"/>
                <w:sz w:val="18"/>
                <w:szCs w:val="18"/>
                <w:lang w:eastAsia="es-ES"/>
              </w:rPr>
              <w:t>1971</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2.069,37</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$519</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0,00%</w:t>
            </w:r>
          </w:p>
        </w:tc>
        <w:tc>
          <w:tcPr>
            <w:tcW w:w="1984" w:type="dxa"/>
            <w:gridSpan w:val="2"/>
            <w:vMerge w:val="restart"/>
            <w:textDirection w:val="btLr"/>
            <w:vAlign w:val="center"/>
            <w:hideMark/>
          </w:tcPr>
          <w:p w:rsidR="007F4E38" w:rsidRPr="00810FDB" w:rsidRDefault="007F4E38" w:rsidP="00FA5C0F">
            <w:pPr>
              <w:ind w:left="113" w:right="113" w:firstLine="0"/>
              <w:jc w:val="center"/>
              <w:rPr>
                <w:rFonts w:ascii="Calibri" w:eastAsia="Times New Roman" w:hAnsi="Calibri" w:cs="Times New Roman"/>
                <w:b/>
                <w:color w:val="000000"/>
                <w:sz w:val="18"/>
                <w:szCs w:val="18"/>
                <w:lang w:eastAsia="es-ES"/>
              </w:rPr>
            </w:pPr>
            <w:r w:rsidRPr="00810FDB">
              <w:rPr>
                <w:rFonts w:ascii="Calibri" w:eastAsia="Times New Roman" w:hAnsi="Calibri" w:cs="Times New Roman"/>
                <w:b/>
                <w:caps/>
                <w:color w:val="000000"/>
                <w:sz w:val="18"/>
                <w:szCs w:val="18"/>
                <w:u w:val="single"/>
                <w:lang w:eastAsia="es-ES"/>
              </w:rPr>
              <w:t>Decreto 435 de 1971</w:t>
            </w:r>
            <w:r w:rsidRPr="00810FDB">
              <w:rPr>
                <w:rFonts w:ascii="Calibri" w:eastAsia="Times New Roman" w:hAnsi="Calibri" w:cs="Times New Roman"/>
                <w:b/>
                <w:color w:val="000000"/>
                <w:sz w:val="18"/>
                <w:szCs w:val="18"/>
                <w:lang w:eastAsia="es-ES"/>
              </w:rPr>
              <w:t>: Reajuste = Variación de Salario C.N.P.E.S.</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2.069,37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b/>
                <w:bCs/>
                <w:color w:val="000000"/>
                <w:sz w:val="18"/>
                <w:szCs w:val="18"/>
                <w:lang w:eastAsia="es-ES"/>
              </w:rPr>
            </w:pPr>
            <w:r w:rsidRPr="00810FDB">
              <w:rPr>
                <w:rFonts w:ascii="Calibri" w:eastAsia="Times New Roman" w:hAnsi="Calibri" w:cs="Times New Roman"/>
                <w:b/>
                <w:bCs/>
                <w:color w:val="000000"/>
                <w:sz w:val="18"/>
                <w:szCs w:val="18"/>
                <w:lang w:eastAsia="es-ES"/>
              </w:rPr>
              <w:t>1972</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2.069,37</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$660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0,00%</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20"/>
                <w:szCs w:val="20"/>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2.069,37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b/>
                <w:bCs/>
                <w:color w:val="000000"/>
                <w:sz w:val="18"/>
                <w:szCs w:val="18"/>
                <w:lang w:eastAsia="es-ES"/>
              </w:rPr>
            </w:pPr>
            <w:r w:rsidRPr="00810FDB">
              <w:rPr>
                <w:rFonts w:ascii="Calibri" w:eastAsia="Times New Roman" w:hAnsi="Calibri" w:cs="Times New Roman"/>
                <w:b/>
                <w:bCs/>
                <w:color w:val="000000"/>
                <w:sz w:val="18"/>
                <w:szCs w:val="18"/>
                <w:lang w:eastAsia="es-ES"/>
              </w:rPr>
              <w:t>1973</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2.069,37</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$900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27,17%</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20"/>
                <w:szCs w:val="20"/>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2.069,37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b/>
                <w:bCs/>
                <w:color w:val="000000"/>
                <w:sz w:val="18"/>
                <w:szCs w:val="18"/>
                <w:lang w:eastAsia="es-ES"/>
              </w:rPr>
            </w:pPr>
            <w:r w:rsidRPr="00810FDB">
              <w:rPr>
                <w:rFonts w:ascii="Calibri" w:eastAsia="Times New Roman" w:hAnsi="Calibri" w:cs="Times New Roman"/>
                <w:b/>
                <w:bCs/>
                <w:color w:val="000000"/>
                <w:sz w:val="18"/>
                <w:szCs w:val="18"/>
                <w:lang w:eastAsia="es-ES"/>
              </w:rPr>
              <w:t>1974</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2.069,37</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$1.200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33,33%</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20"/>
                <w:szCs w:val="20"/>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2.069,37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b/>
                <w:bCs/>
                <w:color w:val="000000"/>
                <w:sz w:val="18"/>
                <w:szCs w:val="18"/>
                <w:lang w:eastAsia="es-ES"/>
              </w:rPr>
            </w:pPr>
            <w:r w:rsidRPr="00810FDB">
              <w:rPr>
                <w:rFonts w:ascii="Calibri" w:eastAsia="Times New Roman" w:hAnsi="Calibri" w:cs="Times New Roman"/>
                <w:b/>
                <w:bCs/>
                <w:color w:val="000000"/>
                <w:sz w:val="18"/>
                <w:szCs w:val="18"/>
                <w:lang w:eastAsia="es-ES"/>
              </w:rPr>
              <w:t>1975</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2.069,37</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$1.200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0,00%</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20"/>
                <w:szCs w:val="20"/>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2.069,37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1976</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$1.560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30%</w:t>
            </w:r>
          </w:p>
        </w:tc>
        <w:tc>
          <w:tcPr>
            <w:tcW w:w="709" w:type="dxa"/>
            <w:vMerge w:val="restart"/>
            <w:noWrap/>
            <w:textDirection w:val="btLr"/>
            <w:vAlign w:val="center"/>
            <w:hideMark/>
          </w:tcPr>
          <w:p w:rsidR="007F4E38" w:rsidRPr="00810FDB" w:rsidRDefault="007F4E38" w:rsidP="00FA5C0F">
            <w:pPr>
              <w:ind w:left="113" w:right="113" w:firstLine="0"/>
              <w:jc w:val="center"/>
              <w:rPr>
                <w:rFonts w:ascii="Calibri" w:eastAsia="Times New Roman" w:hAnsi="Calibri" w:cs="Times New Roman"/>
                <w:b/>
                <w:color w:val="000000"/>
                <w:sz w:val="18"/>
                <w:szCs w:val="18"/>
                <w:lang w:eastAsia="es-ES"/>
              </w:rPr>
            </w:pPr>
            <w:r w:rsidRPr="00810FDB">
              <w:rPr>
                <w:rFonts w:ascii="Calibri" w:eastAsia="Times New Roman" w:hAnsi="Calibri" w:cs="Times New Roman"/>
                <w:b/>
                <w:color w:val="000000"/>
                <w:sz w:val="18"/>
                <w:szCs w:val="18"/>
                <w:lang w:eastAsia="es-ES"/>
              </w:rPr>
              <w:t>Reajuste = Ley 4º de 1976</w:t>
            </w: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15,00%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$2.559,78</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1977</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$2.340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44,35%</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22,18%</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$3.517,41</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1978</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$2.580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10,26%</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5,13%</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$3.817,85</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1979</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$3.450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33,72%</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16,86%</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$4.896,54</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1980</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$4.500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30,43%</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15,22%</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$6.166,55</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1981</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$5.700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26,67%</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13,34%</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$7.588,86</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1982</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2.559,58</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$7.410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30,00%</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15,00%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$9.582,18</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1983</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11.094,00</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$9.261</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24,98%</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12,49%</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$11.704,50</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1984</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$11.298</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22%</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11,00%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$14.010,49</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1985</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$13.557</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19,99%</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10,00%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$16.540,34</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1986</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$16.811</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24,01%</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12,01%</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$20.153,01</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1987</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$20.510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22,00%</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11,00%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$24.219,34</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1988</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$25.637</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25,00%</w:t>
            </w:r>
          </w:p>
        </w:tc>
        <w:tc>
          <w:tcPr>
            <w:tcW w:w="709" w:type="dxa"/>
            <w:vMerge/>
            <w:noWrap/>
          </w:tcPr>
          <w:p w:rsidR="007F4E38" w:rsidRPr="00AE1B31" w:rsidRDefault="007F4E38" w:rsidP="00FA5C0F">
            <w:pPr>
              <w:ind w:firstLine="0"/>
              <w:jc w:val="right"/>
              <w:rPr>
                <w:rFonts w:ascii="Calibri" w:eastAsia="Times New Roman" w:hAnsi="Calibri" w:cs="Times New Roman"/>
                <w:color w:val="000000"/>
                <w:lang w:eastAsia="es-ES"/>
              </w:rPr>
            </w:pPr>
          </w:p>
        </w:tc>
        <w:tc>
          <w:tcPr>
            <w:tcW w:w="1275" w:type="dxa"/>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12,50%</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$29.810,26</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1989</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$32.556</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26,99%</w:t>
            </w:r>
          </w:p>
        </w:tc>
        <w:tc>
          <w:tcPr>
            <w:tcW w:w="1984" w:type="dxa"/>
            <w:gridSpan w:val="2"/>
            <w:vMerge w:val="restart"/>
            <w:textDirection w:val="btLr"/>
            <w:vAlign w:val="center"/>
            <w:hideMark/>
          </w:tcPr>
          <w:p w:rsidR="007F4E38" w:rsidRPr="00AE1B31" w:rsidRDefault="007F4E38" w:rsidP="00FA5C0F">
            <w:pPr>
              <w:ind w:left="113" w:right="113" w:firstLine="0"/>
              <w:jc w:val="center"/>
              <w:rPr>
                <w:rFonts w:ascii="Calibri" w:eastAsia="Times New Roman" w:hAnsi="Calibri" w:cs="Times New Roman"/>
                <w:b/>
                <w:color w:val="000000"/>
                <w:sz w:val="18"/>
                <w:szCs w:val="18"/>
                <w:lang w:eastAsia="es-ES"/>
              </w:rPr>
            </w:pPr>
            <w:r w:rsidRPr="00810FDB">
              <w:rPr>
                <w:rFonts w:ascii="Calibri" w:eastAsia="Times New Roman" w:hAnsi="Calibri" w:cs="Times New Roman"/>
                <w:b/>
                <w:caps/>
                <w:color w:val="000000"/>
                <w:sz w:val="18"/>
                <w:szCs w:val="18"/>
                <w:u w:val="single"/>
                <w:lang w:eastAsia="es-ES"/>
              </w:rPr>
              <w:t>Ley 71 de 1988:</w:t>
            </w:r>
            <w:r w:rsidRPr="00810FDB">
              <w:rPr>
                <w:rFonts w:ascii="Calibri" w:eastAsia="Times New Roman" w:hAnsi="Calibri" w:cs="Times New Roman"/>
                <w:b/>
                <w:color w:val="000000"/>
                <w:sz w:val="18"/>
                <w:szCs w:val="18"/>
                <w:u w:val="single"/>
                <w:lang w:eastAsia="es-ES"/>
              </w:rPr>
              <w:t xml:space="preserve"> </w:t>
            </w:r>
            <w:r w:rsidRPr="00AE1B31">
              <w:rPr>
                <w:rFonts w:ascii="Calibri" w:eastAsia="Times New Roman" w:hAnsi="Calibri" w:cs="Times New Roman"/>
                <w:b/>
                <w:color w:val="000000"/>
                <w:sz w:val="18"/>
                <w:szCs w:val="18"/>
                <w:lang w:eastAsia="es-ES"/>
              </w:rPr>
              <w:t>reajuste = incremento anual del SMLMV</w:t>
            </w: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$37.856,05</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1990</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13.405,92</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$41.025</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26,01%</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18"/>
                <w:szCs w:val="18"/>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$47.702,40</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1991</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61.679,00</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$51.720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26,07%</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18"/>
                <w:szCs w:val="18"/>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$60.138,42</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1992</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77.</w:t>
            </w:r>
            <w:r w:rsidRPr="00810FDB">
              <w:rPr>
                <w:rFonts w:ascii="Calibri" w:eastAsia="Times New Roman" w:hAnsi="Calibri" w:cs="Times New Roman"/>
                <w:color w:val="000000"/>
                <w:sz w:val="18"/>
                <w:szCs w:val="18"/>
                <w:lang w:eastAsia="es-ES"/>
              </w:rPr>
              <w:t>74</w:t>
            </w:r>
            <w:r>
              <w:rPr>
                <w:rFonts w:ascii="Calibri" w:eastAsia="Times New Roman" w:hAnsi="Calibri" w:cs="Times New Roman"/>
                <w:color w:val="000000"/>
                <w:sz w:val="18"/>
                <w:szCs w:val="18"/>
                <w:lang w:eastAsia="es-ES"/>
              </w:rPr>
              <w:t>7</w:t>
            </w:r>
            <w:r w:rsidRPr="00810FDB">
              <w:rPr>
                <w:rFonts w:ascii="Calibri" w:eastAsia="Times New Roman" w:hAnsi="Calibri" w:cs="Times New Roman"/>
                <w:color w:val="000000"/>
                <w:sz w:val="18"/>
                <w:szCs w:val="18"/>
                <w:lang w:eastAsia="es-ES"/>
              </w:rPr>
              <w:t>,00</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$65.190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25,03%</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18"/>
                <w:szCs w:val="18"/>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$75.191,07</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1993</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97.184,00</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$81.510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25,03%</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18"/>
                <w:szCs w:val="18"/>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$94.011,39</w:t>
            </w:r>
          </w:p>
        </w:tc>
      </w:tr>
      <w:tr w:rsidR="007F4E38" w:rsidRPr="00AE1B31" w:rsidTr="00FA5C0F">
        <w:trPr>
          <w:cantSplit/>
          <w:trHeight w:val="170"/>
          <w:jc w:val="center"/>
        </w:trPr>
        <w:tc>
          <w:tcPr>
            <w:tcW w:w="850"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1994</w:t>
            </w:r>
          </w:p>
        </w:tc>
        <w:tc>
          <w:tcPr>
            <w:tcW w:w="121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117.680,00</w:t>
            </w:r>
          </w:p>
        </w:tc>
        <w:tc>
          <w:tcPr>
            <w:tcW w:w="1191"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$98.700</w:t>
            </w:r>
          </w:p>
        </w:tc>
        <w:tc>
          <w:tcPr>
            <w:tcW w:w="1559" w:type="dxa"/>
            <w:noWrap/>
            <w:hideMark/>
          </w:tcPr>
          <w:p w:rsidR="007F4E38" w:rsidRPr="00810FDB" w:rsidRDefault="007F4E38" w:rsidP="00FA5C0F">
            <w:pPr>
              <w:ind w:firstLine="0"/>
              <w:jc w:val="right"/>
              <w:rPr>
                <w:rFonts w:ascii="Calibri" w:eastAsia="Times New Roman" w:hAnsi="Calibri" w:cs="Times New Roman"/>
                <w:color w:val="000000"/>
                <w:sz w:val="18"/>
                <w:szCs w:val="18"/>
                <w:lang w:eastAsia="es-ES"/>
              </w:rPr>
            </w:pPr>
            <w:r w:rsidRPr="00810FDB">
              <w:rPr>
                <w:rFonts w:ascii="Calibri" w:eastAsia="Times New Roman" w:hAnsi="Calibri" w:cs="Times New Roman"/>
                <w:color w:val="000000"/>
                <w:sz w:val="18"/>
                <w:szCs w:val="18"/>
                <w:lang w:eastAsia="es-ES"/>
              </w:rPr>
              <w:t>21,09%</w:t>
            </w:r>
          </w:p>
        </w:tc>
        <w:tc>
          <w:tcPr>
            <w:tcW w:w="1984" w:type="dxa"/>
            <w:gridSpan w:val="2"/>
            <w:vMerge/>
            <w:hideMark/>
          </w:tcPr>
          <w:p w:rsidR="007F4E38" w:rsidRPr="00AE1B31" w:rsidRDefault="007F4E38" w:rsidP="00FA5C0F">
            <w:pPr>
              <w:ind w:firstLine="0"/>
              <w:jc w:val="left"/>
              <w:rPr>
                <w:rFonts w:ascii="Calibri" w:eastAsia="Times New Roman" w:hAnsi="Calibri" w:cs="Times New Roman"/>
                <w:color w:val="000000"/>
                <w:sz w:val="18"/>
                <w:szCs w:val="18"/>
                <w:lang w:eastAsia="es-ES"/>
              </w:rPr>
            </w:pPr>
          </w:p>
        </w:tc>
        <w:tc>
          <w:tcPr>
            <w:tcW w:w="1560" w:type="dxa"/>
            <w:noWrap/>
            <w:hideMark/>
          </w:tcPr>
          <w:p w:rsidR="007F4E38" w:rsidRPr="00810FDB" w:rsidRDefault="007F4E38" w:rsidP="00FA5C0F">
            <w:pPr>
              <w:ind w:firstLine="0"/>
              <w:jc w:val="right"/>
              <w:rPr>
                <w:rFonts w:ascii="Calibri" w:hAnsi="Calibri"/>
                <w:color w:val="000000"/>
                <w:sz w:val="18"/>
                <w:szCs w:val="18"/>
              </w:rPr>
            </w:pPr>
            <w:r w:rsidRPr="00810FDB">
              <w:rPr>
                <w:rFonts w:ascii="Calibri" w:hAnsi="Calibri"/>
                <w:color w:val="000000"/>
                <w:sz w:val="18"/>
                <w:szCs w:val="18"/>
              </w:rPr>
              <w:t>$113.838,40</w:t>
            </w:r>
          </w:p>
        </w:tc>
      </w:tr>
    </w:tbl>
    <w:p w:rsidR="007F4E38" w:rsidRDefault="007F4E38" w:rsidP="007F4E38">
      <w:pPr>
        <w:spacing w:line="360" w:lineRule="auto"/>
        <w:ind w:firstLine="0"/>
        <w:rPr>
          <w:rFonts w:ascii="Tahoma" w:hAnsi="Tahoma" w:cs="Tahoma"/>
          <w:b/>
          <w:sz w:val="24"/>
          <w:szCs w:val="24"/>
        </w:rPr>
      </w:pPr>
    </w:p>
    <w:p w:rsidR="00070269" w:rsidRDefault="007F4E38" w:rsidP="00070269">
      <w:pPr>
        <w:spacing w:line="276" w:lineRule="auto"/>
        <w:ind w:firstLine="708"/>
        <w:rPr>
          <w:rFonts w:ascii="Tahoma" w:eastAsia="Times New Roman" w:hAnsi="Tahoma" w:cs="Tahoma"/>
          <w:color w:val="000000"/>
          <w:sz w:val="24"/>
          <w:szCs w:val="24"/>
          <w:lang w:eastAsia="es-ES"/>
        </w:rPr>
      </w:pPr>
      <w:r>
        <w:rPr>
          <w:rFonts w:ascii="Tahoma" w:eastAsia="Times New Roman" w:hAnsi="Tahoma" w:cs="Tahoma"/>
          <w:color w:val="000000"/>
          <w:sz w:val="24"/>
          <w:szCs w:val="24"/>
          <w:lang w:eastAsia="es-ES"/>
        </w:rPr>
        <w:t>Los resultados de la liquidación se pueden apreciar en el cuadro que a continuación se hace circular entre los participantes de la a</w:t>
      </w:r>
      <w:r w:rsidR="00906086">
        <w:rPr>
          <w:rFonts w:ascii="Tahoma" w:eastAsia="Times New Roman" w:hAnsi="Tahoma" w:cs="Tahoma"/>
          <w:color w:val="000000"/>
          <w:sz w:val="24"/>
          <w:szCs w:val="24"/>
          <w:lang w:eastAsia="es-ES"/>
        </w:rPr>
        <w:t>udiencia, del cual se infiere que no existe diferencia a favor del demandante, en razón de lo cual lo procedente es la revocatoria del fallo de primera instancia</w:t>
      </w:r>
      <w:r w:rsidR="00070269">
        <w:rPr>
          <w:rFonts w:ascii="Tahoma" w:eastAsia="Times New Roman" w:hAnsi="Tahoma" w:cs="Tahoma"/>
          <w:color w:val="000000"/>
          <w:sz w:val="24"/>
          <w:szCs w:val="24"/>
          <w:lang w:eastAsia="es-ES"/>
        </w:rPr>
        <w:t xml:space="preserve"> y la condena en costas procesales al demandante.</w:t>
      </w:r>
    </w:p>
    <w:p w:rsidR="00070269" w:rsidRPr="00070269" w:rsidRDefault="00070269" w:rsidP="00070269">
      <w:pPr>
        <w:spacing w:line="276" w:lineRule="auto"/>
        <w:ind w:firstLine="708"/>
        <w:rPr>
          <w:rFonts w:ascii="Tahoma" w:eastAsia="Times New Roman" w:hAnsi="Tahoma" w:cs="Tahoma"/>
          <w:color w:val="000000"/>
          <w:sz w:val="24"/>
          <w:szCs w:val="24"/>
          <w:lang w:eastAsia="es-ES"/>
        </w:rPr>
      </w:pPr>
    </w:p>
    <w:p w:rsidR="00070269" w:rsidRPr="00070269" w:rsidRDefault="00070269" w:rsidP="00070269">
      <w:pPr>
        <w:pStyle w:val="Retraitcorpsdetexte"/>
        <w:spacing w:line="276" w:lineRule="auto"/>
      </w:pPr>
      <w:r w:rsidRPr="00070269">
        <w:t>En mérito de lo expuesto,</w:t>
      </w:r>
      <w:r w:rsidRPr="00070269">
        <w:rPr>
          <w:b/>
        </w:rPr>
        <w:t xml:space="preserve"> </w:t>
      </w:r>
      <w:r w:rsidRPr="00070269">
        <w:rPr>
          <w:b/>
          <w:lang w:val="es-ES_tradnl"/>
        </w:rPr>
        <w:t>la Sala No. 1º de Decisión Laboral del Tribunal Superior de Pereira</w:t>
      </w:r>
      <w:r w:rsidRPr="00070269">
        <w:t>, administrando justicia en nombre de la República y por autoridad de la Ley,</w:t>
      </w:r>
    </w:p>
    <w:p w:rsidR="00070269" w:rsidRDefault="00070269" w:rsidP="00070269">
      <w:pPr>
        <w:spacing w:line="276" w:lineRule="auto"/>
        <w:ind w:firstLine="0"/>
        <w:rPr>
          <w:rFonts w:ascii="Tahoma" w:eastAsia="Times New Roman" w:hAnsi="Tahoma" w:cs="Tahoma"/>
          <w:color w:val="000000"/>
          <w:sz w:val="24"/>
          <w:szCs w:val="24"/>
          <w:lang w:eastAsia="es-ES"/>
        </w:rPr>
      </w:pPr>
    </w:p>
    <w:p w:rsidR="00070269" w:rsidRPr="00A120A0" w:rsidRDefault="00070269" w:rsidP="00070269">
      <w:pPr>
        <w:widowControl w:val="0"/>
        <w:autoSpaceDE w:val="0"/>
        <w:autoSpaceDN w:val="0"/>
        <w:adjustRightInd w:val="0"/>
        <w:jc w:val="center"/>
        <w:rPr>
          <w:rFonts w:ascii="Tahoma" w:hAnsi="Tahoma" w:cs="Tahoma"/>
          <w:b/>
          <w:bCs/>
          <w:sz w:val="24"/>
          <w:szCs w:val="24"/>
        </w:rPr>
      </w:pPr>
      <w:r w:rsidRPr="00A120A0">
        <w:rPr>
          <w:rFonts w:ascii="Tahoma" w:hAnsi="Tahoma" w:cs="Tahoma"/>
          <w:b/>
          <w:bCs/>
          <w:sz w:val="24"/>
          <w:szCs w:val="24"/>
        </w:rPr>
        <w:t>R E S U E L V E:</w:t>
      </w:r>
    </w:p>
    <w:p w:rsidR="00070269" w:rsidRPr="00A120A0" w:rsidRDefault="00070269" w:rsidP="00070269">
      <w:pPr>
        <w:widowControl w:val="0"/>
        <w:autoSpaceDE w:val="0"/>
        <w:autoSpaceDN w:val="0"/>
        <w:adjustRightInd w:val="0"/>
        <w:jc w:val="center"/>
        <w:rPr>
          <w:rFonts w:ascii="Tahoma" w:hAnsi="Tahoma" w:cs="Tahoma"/>
          <w:b/>
          <w:bCs/>
          <w:sz w:val="24"/>
          <w:szCs w:val="24"/>
        </w:rPr>
      </w:pPr>
    </w:p>
    <w:p w:rsidR="00070269" w:rsidRPr="00A120A0" w:rsidRDefault="00070269" w:rsidP="00070269">
      <w:pPr>
        <w:spacing w:line="276" w:lineRule="auto"/>
        <w:ind w:firstLine="708"/>
        <w:rPr>
          <w:rFonts w:ascii="Tahoma" w:hAnsi="Tahoma" w:cs="Tahoma"/>
          <w:sz w:val="24"/>
          <w:szCs w:val="24"/>
        </w:rPr>
      </w:pPr>
      <w:r w:rsidRPr="00A120A0">
        <w:rPr>
          <w:rFonts w:ascii="Tahoma" w:hAnsi="Tahoma" w:cs="Tahoma"/>
          <w:b/>
          <w:caps/>
          <w:sz w:val="24"/>
          <w:szCs w:val="24"/>
          <w:u w:val="single"/>
        </w:rPr>
        <w:t>Primero</w:t>
      </w:r>
      <w:r w:rsidRPr="00A120A0">
        <w:rPr>
          <w:rFonts w:ascii="Tahoma" w:hAnsi="Tahoma" w:cs="Tahoma"/>
          <w:caps/>
          <w:sz w:val="24"/>
          <w:szCs w:val="24"/>
        </w:rPr>
        <w:t xml:space="preserve">.- </w:t>
      </w:r>
      <w:r w:rsidRPr="00A120A0">
        <w:rPr>
          <w:rFonts w:ascii="Tahoma" w:hAnsi="Tahoma" w:cs="Tahoma"/>
          <w:b/>
          <w:caps/>
          <w:sz w:val="24"/>
          <w:szCs w:val="24"/>
        </w:rPr>
        <w:t xml:space="preserve">REVOCAR </w:t>
      </w:r>
      <w:r w:rsidRPr="00A120A0">
        <w:rPr>
          <w:rFonts w:ascii="Tahoma" w:hAnsi="Tahoma" w:cs="Tahoma"/>
          <w:sz w:val="24"/>
          <w:szCs w:val="24"/>
        </w:rPr>
        <w:t xml:space="preserve">la decisión objeto de recurso y en su lugar absolver de las pretensiones a la empresa demandada, conforme a lo señalado en la parte motiva de la presente decisión de segunda instancia. </w:t>
      </w:r>
    </w:p>
    <w:p w:rsidR="00070269" w:rsidRPr="00A120A0" w:rsidRDefault="00070269" w:rsidP="00070269">
      <w:pPr>
        <w:spacing w:line="276" w:lineRule="auto"/>
        <w:rPr>
          <w:rFonts w:ascii="Tahoma" w:hAnsi="Tahoma" w:cs="Tahoma"/>
          <w:b/>
          <w:sz w:val="24"/>
          <w:szCs w:val="24"/>
        </w:rPr>
      </w:pPr>
    </w:p>
    <w:p w:rsidR="00070269" w:rsidRPr="00A120A0" w:rsidRDefault="00070269" w:rsidP="00070269">
      <w:pPr>
        <w:spacing w:line="276" w:lineRule="auto"/>
        <w:ind w:firstLine="708"/>
        <w:rPr>
          <w:rFonts w:ascii="Tahoma" w:hAnsi="Tahoma" w:cs="Tahoma"/>
          <w:sz w:val="24"/>
          <w:szCs w:val="24"/>
        </w:rPr>
      </w:pPr>
      <w:r w:rsidRPr="00A120A0">
        <w:rPr>
          <w:rFonts w:ascii="Tahoma" w:hAnsi="Tahoma" w:cs="Tahoma"/>
          <w:b/>
          <w:caps/>
          <w:sz w:val="24"/>
          <w:szCs w:val="24"/>
          <w:u w:val="single"/>
        </w:rPr>
        <w:t>SEgundo</w:t>
      </w:r>
      <w:r w:rsidRPr="00A120A0">
        <w:rPr>
          <w:rFonts w:ascii="Tahoma" w:hAnsi="Tahoma" w:cs="Tahoma"/>
          <w:caps/>
          <w:sz w:val="24"/>
          <w:szCs w:val="24"/>
        </w:rPr>
        <w:t xml:space="preserve">.- </w:t>
      </w:r>
      <w:r w:rsidRPr="00A120A0">
        <w:rPr>
          <w:rFonts w:ascii="Tahoma" w:hAnsi="Tahoma" w:cs="Tahoma"/>
          <w:b/>
          <w:sz w:val="24"/>
          <w:szCs w:val="24"/>
        </w:rPr>
        <w:t xml:space="preserve">CONDENAR </w:t>
      </w:r>
      <w:r w:rsidRPr="00A120A0">
        <w:rPr>
          <w:rFonts w:ascii="Tahoma" w:hAnsi="Tahoma" w:cs="Tahoma"/>
          <w:sz w:val="24"/>
          <w:szCs w:val="24"/>
        </w:rPr>
        <w:t>en costas procesales al demandante.</w:t>
      </w:r>
    </w:p>
    <w:p w:rsidR="00070269" w:rsidRPr="00A120A0" w:rsidRDefault="00070269" w:rsidP="00070269">
      <w:pPr>
        <w:widowControl w:val="0"/>
        <w:autoSpaceDE w:val="0"/>
        <w:autoSpaceDN w:val="0"/>
        <w:adjustRightInd w:val="0"/>
        <w:spacing w:line="276" w:lineRule="auto"/>
        <w:rPr>
          <w:rFonts w:ascii="Tahoma" w:hAnsi="Tahoma" w:cs="Tahoma"/>
          <w:sz w:val="24"/>
          <w:szCs w:val="24"/>
        </w:rPr>
      </w:pPr>
      <w:r w:rsidRPr="00A120A0">
        <w:rPr>
          <w:rFonts w:ascii="Tahoma" w:hAnsi="Tahoma" w:cs="Tahoma"/>
          <w:sz w:val="24"/>
          <w:szCs w:val="24"/>
        </w:rPr>
        <w:tab/>
      </w:r>
    </w:p>
    <w:p w:rsidR="00070269" w:rsidRPr="00A120A0" w:rsidRDefault="00070269" w:rsidP="00070269">
      <w:pPr>
        <w:widowControl w:val="0"/>
        <w:autoSpaceDE w:val="0"/>
        <w:autoSpaceDN w:val="0"/>
        <w:adjustRightInd w:val="0"/>
        <w:spacing w:line="276" w:lineRule="auto"/>
        <w:ind w:firstLine="708"/>
        <w:rPr>
          <w:rFonts w:ascii="Tahoma" w:hAnsi="Tahoma" w:cs="Tahoma"/>
          <w:b/>
          <w:bCs/>
          <w:sz w:val="24"/>
          <w:szCs w:val="24"/>
        </w:rPr>
      </w:pPr>
      <w:r w:rsidRPr="00A120A0">
        <w:rPr>
          <w:rFonts w:ascii="Tahoma" w:hAnsi="Tahoma" w:cs="Tahoma"/>
          <w:b/>
          <w:bCs/>
          <w:sz w:val="24"/>
          <w:szCs w:val="24"/>
        </w:rPr>
        <w:t xml:space="preserve">Notificación surtida en estrados. </w:t>
      </w:r>
      <w:r w:rsidRPr="00A120A0">
        <w:rPr>
          <w:rFonts w:ascii="Tahoma" w:hAnsi="Tahoma" w:cs="Tahoma"/>
          <w:b/>
          <w:sz w:val="24"/>
          <w:szCs w:val="24"/>
        </w:rPr>
        <w:t>Cúmplase</w:t>
      </w:r>
      <w:r w:rsidRPr="00A120A0">
        <w:rPr>
          <w:rFonts w:ascii="Tahoma" w:hAnsi="Tahoma" w:cs="Tahoma"/>
          <w:sz w:val="24"/>
          <w:szCs w:val="24"/>
        </w:rPr>
        <w:t xml:space="preserve"> y </w:t>
      </w:r>
      <w:r w:rsidRPr="00A120A0">
        <w:rPr>
          <w:rFonts w:ascii="Tahoma" w:hAnsi="Tahoma" w:cs="Tahoma"/>
          <w:b/>
          <w:sz w:val="24"/>
          <w:szCs w:val="24"/>
        </w:rPr>
        <w:t>devuélvase</w:t>
      </w:r>
      <w:r w:rsidRPr="00A120A0">
        <w:rPr>
          <w:rFonts w:ascii="Tahoma" w:hAnsi="Tahoma" w:cs="Tahoma"/>
          <w:sz w:val="24"/>
          <w:szCs w:val="24"/>
        </w:rPr>
        <w:t xml:space="preserve"> el expediente al Juzgado de origen.</w:t>
      </w:r>
    </w:p>
    <w:p w:rsidR="00070269" w:rsidRPr="00A120A0" w:rsidRDefault="00070269" w:rsidP="00070269">
      <w:pPr>
        <w:widowControl w:val="0"/>
        <w:autoSpaceDE w:val="0"/>
        <w:autoSpaceDN w:val="0"/>
        <w:adjustRightInd w:val="0"/>
        <w:spacing w:line="276" w:lineRule="auto"/>
        <w:ind w:firstLine="0"/>
        <w:rPr>
          <w:rFonts w:ascii="Tahoma" w:hAnsi="Tahoma" w:cs="Tahoma"/>
          <w:sz w:val="24"/>
          <w:szCs w:val="24"/>
        </w:rPr>
      </w:pPr>
    </w:p>
    <w:p w:rsidR="00070269" w:rsidRPr="00A120A0" w:rsidRDefault="00070269" w:rsidP="00A120A0">
      <w:pPr>
        <w:widowControl w:val="0"/>
        <w:autoSpaceDE w:val="0"/>
        <w:autoSpaceDN w:val="0"/>
        <w:adjustRightInd w:val="0"/>
        <w:spacing w:line="276" w:lineRule="auto"/>
        <w:ind w:firstLine="0"/>
        <w:rPr>
          <w:rFonts w:ascii="Tahoma" w:hAnsi="Tahoma" w:cs="Tahoma"/>
          <w:sz w:val="24"/>
          <w:szCs w:val="24"/>
        </w:rPr>
      </w:pPr>
    </w:p>
    <w:p w:rsidR="00070269" w:rsidRPr="00A120A0" w:rsidRDefault="00070269" w:rsidP="00070269">
      <w:pPr>
        <w:spacing w:line="276" w:lineRule="auto"/>
        <w:ind w:firstLine="708"/>
        <w:rPr>
          <w:rFonts w:ascii="Tahoma" w:hAnsi="Tahoma" w:cs="Tahoma"/>
          <w:sz w:val="24"/>
          <w:szCs w:val="24"/>
        </w:rPr>
      </w:pPr>
      <w:r w:rsidRPr="00A120A0">
        <w:rPr>
          <w:rFonts w:ascii="Tahoma" w:hAnsi="Tahoma" w:cs="Tahoma"/>
          <w:sz w:val="24"/>
          <w:szCs w:val="24"/>
        </w:rPr>
        <w:t xml:space="preserve">La Magistrada, </w:t>
      </w:r>
    </w:p>
    <w:p w:rsidR="00070269" w:rsidRPr="00A120A0" w:rsidRDefault="00070269" w:rsidP="00070269">
      <w:pPr>
        <w:spacing w:line="276" w:lineRule="auto"/>
        <w:ind w:firstLine="0"/>
        <w:rPr>
          <w:rFonts w:ascii="Tahoma" w:hAnsi="Tahoma" w:cs="Tahoma"/>
          <w:sz w:val="24"/>
          <w:szCs w:val="24"/>
        </w:rPr>
      </w:pPr>
    </w:p>
    <w:p w:rsidR="00070269" w:rsidRPr="00A120A0" w:rsidRDefault="00070269" w:rsidP="00070269">
      <w:pPr>
        <w:spacing w:line="276" w:lineRule="auto"/>
        <w:rPr>
          <w:rFonts w:ascii="Tahoma" w:hAnsi="Tahoma" w:cs="Tahoma"/>
          <w:sz w:val="24"/>
          <w:szCs w:val="24"/>
        </w:rPr>
      </w:pPr>
    </w:p>
    <w:p w:rsidR="00070269" w:rsidRPr="00A120A0" w:rsidRDefault="00070269" w:rsidP="00070269">
      <w:pPr>
        <w:pStyle w:val="Titre3"/>
        <w:spacing w:before="0" w:after="0" w:line="276" w:lineRule="auto"/>
        <w:jc w:val="center"/>
        <w:rPr>
          <w:rFonts w:ascii="Tahoma" w:hAnsi="Tahoma" w:cs="Tahoma"/>
          <w:sz w:val="24"/>
          <w:szCs w:val="24"/>
        </w:rPr>
      </w:pPr>
      <w:r w:rsidRPr="00A120A0">
        <w:rPr>
          <w:rFonts w:ascii="Tahoma" w:hAnsi="Tahoma" w:cs="Tahoma"/>
          <w:sz w:val="24"/>
          <w:szCs w:val="24"/>
        </w:rPr>
        <w:t>ANA LUCÍA CAICEDO CALDERÓN</w:t>
      </w:r>
    </w:p>
    <w:p w:rsidR="00070269" w:rsidRPr="00A120A0" w:rsidRDefault="00070269" w:rsidP="00070269">
      <w:pPr>
        <w:rPr>
          <w:sz w:val="24"/>
          <w:szCs w:val="24"/>
          <w:lang w:eastAsia="es-ES"/>
        </w:rPr>
      </w:pPr>
    </w:p>
    <w:p w:rsidR="00070269" w:rsidRPr="00A120A0" w:rsidRDefault="00070269" w:rsidP="00070269">
      <w:pPr>
        <w:rPr>
          <w:sz w:val="24"/>
          <w:szCs w:val="24"/>
          <w:lang w:eastAsia="es-ES"/>
        </w:rPr>
      </w:pPr>
    </w:p>
    <w:p w:rsidR="00070269" w:rsidRPr="00A120A0" w:rsidRDefault="00070269" w:rsidP="00070269">
      <w:pPr>
        <w:spacing w:line="276" w:lineRule="auto"/>
        <w:ind w:firstLine="708"/>
        <w:rPr>
          <w:rFonts w:ascii="Tahoma" w:hAnsi="Tahoma" w:cs="Tahoma"/>
          <w:sz w:val="24"/>
          <w:szCs w:val="24"/>
        </w:rPr>
      </w:pPr>
      <w:r w:rsidRPr="00A120A0">
        <w:rPr>
          <w:rFonts w:ascii="Tahoma" w:hAnsi="Tahoma" w:cs="Tahoma"/>
          <w:sz w:val="24"/>
          <w:szCs w:val="24"/>
        </w:rPr>
        <w:t xml:space="preserve">Los Magistrados, </w:t>
      </w:r>
    </w:p>
    <w:p w:rsidR="00070269" w:rsidRPr="00A120A0" w:rsidRDefault="00070269" w:rsidP="00070269">
      <w:pPr>
        <w:spacing w:line="276" w:lineRule="auto"/>
        <w:ind w:firstLine="708"/>
        <w:rPr>
          <w:rFonts w:ascii="Tahoma" w:hAnsi="Tahoma" w:cs="Tahoma"/>
          <w:sz w:val="24"/>
          <w:szCs w:val="24"/>
        </w:rPr>
      </w:pPr>
    </w:p>
    <w:p w:rsidR="00070269" w:rsidRPr="00A120A0" w:rsidRDefault="00070269" w:rsidP="00070269">
      <w:pPr>
        <w:spacing w:line="276" w:lineRule="auto"/>
        <w:ind w:firstLine="708"/>
        <w:rPr>
          <w:rFonts w:ascii="Tahoma" w:hAnsi="Tahoma" w:cs="Tahoma"/>
          <w:sz w:val="24"/>
          <w:szCs w:val="24"/>
        </w:rPr>
      </w:pPr>
    </w:p>
    <w:p w:rsidR="00070269" w:rsidRPr="00A120A0" w:rsidRDefault="00070269" w:rsidP="00070269">
      <w:pPr>
        <w:spacing w:line="276" w:lineRule="auto"/>
        <w:ind w:firstLine="0"/>
        <w:rPr>
          <w:rFonts w:ascii="Tahoma" w:hAnsi="Tahoma" w:cs="Tahoma"/>
          <w:sz w:val="24"/>
          <w:szCs w:val="24"/>
        </w:rPr>
      </w:pPr>
    </w:p>
    <w:p w:rsidR="00070269" w:rsidRPr="00A120A0" w:rsidRDefault="00070269" w:rsidP="00070269">
      <w:pPr>
        <w:spacing w:line="276" w:lineRule="auto"/>
        <w:rPr>
          <w:rFonts w:ascii="Tahoma" w:hAnsi="Tahoma" w:cs="Tahoma"/>
          <w:b/>
          <w:sz w:val="24"/>
          <w:szCs w:val="24"/>
        </w:rPr>
      </w:pPr>
    </w:p>
    <w:p w:rsidR="00070269" w:rsidRPr="00A120A0" w:rsidRDefault="00070269" w:rsidP="00A120A0">
      <w:pPr>
        <w:spacing w:line="276" w:lineRule="auto"/>
        <w:ind w:firstLine="0"/>
        <w:rPr>
          <w:rFonts w:ascii="Tahoma" w:hAnsi="Tahoma" w:cs="Tahoma"/>
          <w:b/>
          <w:sz w:val="24"/>
          <w:szCs w:val="24"/>
        </w:rPr>
      </w:pPr>
      <w:r w:rsidRPr="00A120A0">
        <w:rPr>
          <w:rFonts w:ascii="Tahoma" w:hAnsi="Tahoma" w:cs="Tahoma"/>
          <w:b/>
          <w:sz w:val="24"/>
          <w:szCs w:val="24"/>
        </w:rPr>
        <w:t>JU</w:t>
      </w:r>
      <w:r w:rsidR="00A120A0">
        <w:rPr>
          <w:rFonts w:ascii="Tahoma" w:hAnsi="Tahoma" w:cs="Tahoma"/>
          <w:b/>
          <w:sz w:val="24"/>
          <w:szCs w:val="24"/>
        </w:rPr>
        <w:t xml:space="preserve">LIO CÉSAR SALAZAR MUÑOZ        </w:t>
      </w:r>
      <w:r w:rsidRPr="00A120A0">
        <w:rPr>
          <w:rFonts w:ascii="Tahoma" w:hAnsi="Tahoma" w:cs="Tahoma"/>
          <w:b/>
          <w:sz w:val="24"/>
          <w:szCs w:val="24"/>
        </w:rPr>
        <w:t>FRANCISCO JAVIER TAMAYO TABARES</w:t>
      </w:r>
    </w:p>
    <w:p w:rsidR="00070269" w:rsidRPr="00A120A0" w:rsidRDefault="00070269" w:rsidP="00070269">
      <w:pPr>
        <w:spacing w:line="276" w:lineRule="auto"/>
        <w:rPr>
          <w:rFonts w:ascii="Tahoma" w:hAnsi="Tahoma" w:cs="Tahoma"/>
          <w:b/>
          <w:sz w:val="24"/>
          <w:szCs w:val="24"/>
        </w:rPr>
      </w:pPr>
    </w:p>
    <w:p w:rsidR="00070269" w:rsidRPr="00A120A0" w:rsidRDefault="00070269" w:rsidP="00070269">
      <w:pPr>
        <w:spacing w:line="276" w:lineRule="auto"/>
        <w:rPr>
          <w:rFonts w:ascii="Tahoma" w:hAnsi="Tahoma" w:cs="Tahoma"/>
          <w:b/>
          <w:sz w:val="24"/>
          <w:szCs w:val="24"/>
        </w:rPr>
      </w:pPr>
    </w:p>
    <w:p w:rsidR="00810FDB" w:rsidRPr="00A120A0" w:rsidRDefault="00070269" w:rsidP="00070269">
      <w:pPr>
        <w:spacing w:line="276" w:lineRule="auto"/>
        <w:ind w:firstLine="708"/>
        <w:rPr>
          <w:rFonts w:ascii="Tahoma" w:eastAsia="Times New Roman" w:hAnsi="Tahoma" w:cs="Tahoma"/>
          <w:color w:val="000000"/>
          <w:sz w:val="24"/>
          <w:szCs w:val="24"/>
          <w:lang w:eastAsia="es-ES"/>
        </w:rPr>
      </w:pPr>
      <w:r w:rsidRPr="00A120A0">
        <w:rPr>
          <w:rFonts w:ascii="Tahoma" w:eastAsia="Times New Roman" w:hAnsi="Tahoma" w:cs="Tahoma"/>
          <w:color w:val="000000"/>
          <w:sz w:val="24"/>
          <w:szCs w:val="24"/>
          <w:lang w:eastAsia="es-ES"/>
        </w:rPr>
        <w:t xml:space="preserve"> </w:t>
      </w:r>
    </w:p>
    <w:sectPr w:rsidR="00810FDB" w:rsidRPr="00A120A0" w:rsidSect="00714408">
      <w:headerReference w:type="default" r:id="rId7"/>
      <w:footerReference w:type="default" r:id="rId8"/>
      <w:footerReference w:type="first" r:id="rId9"/>
      <w:pgSz w:w="12242" w:h="18722" w:code="121"/>
      <w:pgMar w:top="1134" w:right="170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12" w:rsidRDefault="004F0712" w:rsidP="001C3C91">
      <w:pPr>
        <w:spacing w:line="240" w:lineRule="auto"/>
      </w:pPr>
      <w:r>
        <w:separator/>
      </w:r>
    </w:p>
  </w:endnote>
  <w:endnote w:type="continuationSeparator" w:id="0">
    <w:p w:rsidR="004F0712" w:rsidRDefault="004F0712" w:rsidP="001C3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16905"/>
      <w:docPartObj>
        <w:docPartGallery w:val="Page Numbers (Bottom of Page)"/>
        <w:docPartUnique/>
      </w:docPartObj>
    </w:sdtPr>
    <w:sdtEndPr/>
    <w:sdtContent>
      <w:p w:rsidR="00A120A0" w:rsidRDefault="00A120A0">
        <w:pPr>
          <w:pStyle w:val="Pieddepage"/>
          <w:jc w:val="right"/>
        </w:pPr>
        <w:r>
          <w:fldChar w:fldCharType="begin"/>
        </w:r>
        <w:r>
          <w:instrText>PAGE   \* MERGEFORMAT</w:instrText>
        </w:r>
        <w:r>
          <w:fldChar w:fldCharType="separate"/>
        </w:r>
        <w:r w:rsidR="007750B8">
          <w:rPr>
            <w:noProof/>
          </w:rPr>
          <w:t>7</w:t>
        </w:r>
        <w:r>
          <w:fldChar w:fldCharType="end"/>
        </w:r>
      </w:p>
    </w:sdtContent>
  </w:sdt>
  <w:p w:rsidR="00A120A0" w:rsidRDefault="00A120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25815"/>
      <w:docPartObj>
        <w:docPartGallery w:val="Page Numbers (Bottom of Page)"/>
        <w:docPartUnique/>
      </w:docPartObj>
    </w:sdtPr>
    <w:sdtEndPr/>
    <w:sdtContent>
      <w:p w:rsidR="00A120A0" w:rsidRDefault="00A120A0">
        <w:pPr>
          <w:pStyle w:val="Pieddepage"/>
          <w:jc w:val="right"/>
        </w:pPr>
        <w:r>
          <w:fldChar w:fldCharType="begin"/>
        </w:r>
        <w:r>
          <w:instrText>PAGE   \* MERGEFORMAT</w:instrText>
        </w:r>
        <w:r>
          <w:fldChar w:fldCharType="separate"/>
        </w:r>
        <w:r w:rsidR="00A134F3">
          <w:rPr>
            <w:noProof/>
          </w:rPr>
          <w:t>1</w:t>
        </w:r>
        <w:r>
          <w:fldChar w:fldCharType="end"/>
        </w:r>
      </w:p>
    </w:sdtContent>
  </w:sdt>
  <w:p w:rsidR="00A120A0" w:rsidRDefault="00A120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12" w:rsidRDefault="004F0712" w:rsidP="001C3C91">
      <w:pPr>
        <w:spacing w:line="240" w:lineRule="auto"/>
      </w:pPr>
      <w:r>
        <w:separator/>
      </w:r>
    </w:p>
  </w:footnote>
  <w:footnote w:type="continuationSeparator" w:id="0">
    <w:p w:rsidR="004F0712" w:rsidRDefault="004F0712" w:rsidP="001C3C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91" w:rsidRPr="001C3C91" w:rsidRDefault="001C3C91" w:rsidP="001C3C91">
    <w:pPr>
      <w:pStyle w:val="En-tte"/>
      <w:ind w:firstLine="0"/>
      <w:rPr>
        <w:i/>
        <w:sz w:val="20"/>
        <w:szCs w:val="20"/>
        <w:lang w:val="es-CO"/>
      </w:rPr>
    </w:pPr>
    <w:r w:rsidRPr="001C3C91">
      <w:rPr>
        <w:i/>
        <w:sz w:val="20"/>
        <w:szCs w:val="20"/>
        <w:lang w:val="es-CO"/>
      </w:rPr>
      <w:t xml:space="preserve">Demandante: Reinaldo Cubides </w:t>
    </w:r>
  </w:p>
  <w:p w:rsidR="001C3C91" w:rsidRPr="001C3C91" w:rsidRDefault="001C3C91" w:rsidP="001C3C91">
    <w:pPr>
      <w:pStyle w:val="En-tte"/>
      <w:ind w:firstLine="0"/>
      <w:rPr>
        <w:i/>
        <w:sz w:val="20"/>
        <w:szCs w:val="20"/>
        <w:lang w:val="es-CO"/>
      </w:rPr>
    </w:pPr>
    <w:r w:rsidRPr="001C3C91">
      <w:rPr>
        <w:i/>
        <w:sz w:val="20"/>
        <w:szCs w:val="20"/>
        <w:lang w:val="es-CO"/>
      </w:rPr>
      <w:t>Demandado: Empresa de Energía de Pereira S.A. E.S.P.</w:t>
    </w:r>
  </w:p>
  <w:p w:rsidR="001C3C91" w:rsidRPr="001C3C91" w:rsidRDefault="001C3C91" w:rsidP="001C3C91">
    <w:pPr>
      <w:pStyle w:val="En-tte"/>
      <w:ind w:firstLine="0"/>
      <w:rPr>
        <w:i/>
        <w:sz w:val="20"/>
        <w:szCs w:val="20"/>
        <w:lang w:val="es-CO"/>
      </w:rPr>
    </w:pPr>
    <w:r w:rsidRPr="001C3C91">
      <w:rPr>
        <w:i/>
        <w:sz w:val="20"/>
        <w:szCs w:val="20"/>
        <w:lang w:val="es-CO"/>
      </w:rPr>
      <w:t>Radicado: 2014-00174</w:t>
    </w:r>
  </w:p>
  <w:p w:rsidR="001C3C91" w:rsidRPr="001C3C91" w:rsidRDefault="001C3C91" w:rsidP="001C3C91">
    <w:pPr>
      <w:pStyle w:val="En-tte"/>
      <w:ind w:firstLine="0"/>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C7"/>
    <w:rsid w:val="00003E2F"/>
    <w:rsid w:val="00012217"/>
    <w:rsid w:val="00070269"/>
    <w:rsid w:val="000F0921"/>
    <w:rsid w:val="00125CF8"/>
    <w:rsid w:val="00193234"/>
    <w:rsid w:val="001C3C91"/>
    <w:rsid w:val="002B5539"/>
    <w:rsid w:val="003145EE"/>
    <w:rsid w:val="00326B39"/>
    <w:rsid w:val="00427FAC"/>
    <w:rsid w:val="00435A31"/>
    <w:rsid w:val="00484727"/>
    <w:rsid w:val="004D33FF"/>
    <w:rsid w:val="004F0712"/>
    <w:rsid w:val="004F62DA"/>
    <w:rsid w:val="00521C11"/>
    <w:rsid w:val="00547DB1"/>
    <w:rsid w:val="00651619"/>
    <w:rsid w:val="00676691"/>
    <w:rsid w:val="006D725B"/>
    <w:rsid w:val="00714408"/>
    <w:rsid w:val="007353EE"/>
    <w:rsid w:val="007750B8"/>
    <w:rsid w:val="007B4804"/>
    <w:rsid w:val="007F4E38"/>
    <w:rsid w:val="00800AC7"/>
    <w:rsid w:val="00810FDB"/>
    <w:rsid w:val="008A1C0F"/>
    <w:rsid w:val="00906086"/>
    <w:rsid w:val="00910A5A"/>
    <w:rsid w:val="0092137F"/>
    <w:rsid w:val="00933D99"/>
    <w:rsid w:val="009732C7"/>
    <w:rsid w:val="009A2E7F"/>
    <w:rsid w:val="00A120A0"/>
    <w:rsid w:val="00A134F3"/>
    <w:rsid w:val="00A21ED0"/>
    <w:rsid w:val="00A7383E"/>
    <w:rsid w:val="00A93575"/>
    <w:rsid w:val="00AE1B31"/>
    <w:rsid w:val="00AF7DC1"/>
    <w:rsid w:val="00C927F4"/>
    <w:rsid w:val="00CF3565"/>
    <w:rsid w:val="00EA483A"/>
    <w:rsid w:val="00F44AA7"/>
    <w:rsid w:val="00F47E0E"/>
    <w:rsid w:val="00F66ECC"/>
    <w:rsid w:val="00FC1E4B"/>
    <w:rsid w:val="00FD3C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70269"/>
    <w:pPr>
      <w:keepNext/>
      <w:spacing w:before="240" w:after="60" w:line="240" w:lineRule="auto"/>
      <w:ind w:firstLine="0"/>
      <w:jc w:val="left"/>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1B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EA483A"/>
  </w:style>
  <w:style w:type="paragraph" w:styleId="En-tte">
    <w:name w:val="header"/>
    <w:basedOn w:val="Normal"/>
    <w:link w:val="En-tteCar"/>
    <w:uiPriority w:val="99"/>
    <w:unhideWhenUsed/>
    <w:rsid w:val="001C3C91"/>
    <w:pPr>
      <w:tabs>
        <w:tab w:val="center" w:pos="4252"/>
        <w:tab w:val="right" w:pos="8504"/>
      </w:tabs>
      <w:spacing w:line="240" w:lineRule="auto"/>
    </w:pPr>
  </w:style>
  <w:style w:type="character" w:customStyle="1" w:styleId="En-tteCar">
    <w:name w:val="En-tête Car"/>
    <w:basedOn w:val="Policepardfaut"/>
    <w:link w:val="En-tte"/>
    <w:uiPriority w:val="99"/>
    <w:rsid w:val="001C3C91"/>
  </w:style>
  <w:style w:type="paragraph" w:styleId="Pieddepage">
    <w:name w:val="footer"/>
    <w:basedOn w:val="Normal"/>
    <w:link w:val="PieddepageCar"/>
    <w:uiPriority w:val="99"/>
    <w:unhideWhenUsed/>
    <w:rsid w:val="001C3C91"/>
    <w:pPr>
      <w:tabs>
        <w:tab w:val="center" w:pos="4252"/>
        <w:tab w:val="right" w:pos="8504"/>
      </w:tabs>
      <w:spacing w:line="240" w:lineRule="auto"/>
    </w:pPr>
  </w:style>
  <w:style w:type="character" w:customStyle="1" w:styleId="PieddepageCar">
    <w:name w:val="Pied de page Car"/>
    <w:basedOn w:val="Policepardfaut"/>
    <w:link w:val="Pieddepage"/>
    <w:uiPriority w:val="99"/>
    <w:rsid w:val="001C3C91"/>
  </w:style>
  <w:style w:type="character" w:customStyle="1" w:styleId="Titre3Car">
    <w:name w:val="Titre 3 Car"/>
    <w:basedOn w:val="Policepardfaut"/>
    <w:link w:val="Titre3"/>
    <w:rsid w:val="00070269"/>
    <w:rPr>
      <w:rFonts w:ascii="Arial" w:eastAsia="Times New Roman" w:hAnsi="Arial" w:cs="Arial"/>
      <w:b/>
      <w:bCs/>
      <w:sz w:val="26"/>
      <w:szCs w:val="26"/>
      <w:lang w:eastAsia="es-ES"/>
    </w:rPr>
  </w:style>
  <w:style w:type="paragraph" w:styleId="Retraitcorpsdetexte">
    <w:name w:val="Body Text Indent"/>
    <w:basedOn w:val="Normal"/>
    <w:link w:val="RetraitcorpsdetexteCar"/>
    <w:rsid w:val="00070269"/>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070269"/>
    <w:rPr>
      <w:rFonts w:ascii="Tahoma" w:eastAsia="Times New Roman" w:hAnsi="Tahoma" w:cs="Tahoma"/>
      <w:sz w:val="24"/>
      <w:szCs w:val="24"/>
      <w:lang w:eastAsia="es-ES"/>
    </w:rPr>
  </w:style>
  <w:style w:type="paragraph" w:styleId="Sansinterligne">
    <w:name w:val="No Spacing"/>
    <w:uiPriority w:val="1"/>
    <w:qFormat/>
    <w:rsid w:val="00070269"/>
    <w:pPr>
      <w:spacing w:line="240" w:lineRule="auto"/>
      <w:ind w:firstLine="0"/>
      <w:jc w:val="left"/>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71440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44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70269"/>
    <w:pPr>
      <w:keepNext/>
      <w:spacing w:before="240" w:after="60" w:line="240" w:lineRule="auto"/>
      <w:ind w:firstLine="0"/>
      <w:jc w:val="left"/>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1B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EA483A"/>
  </w:style>
  <w:style w:type="paragraph" w:styleId="En-tte">
    <w:name w:val="header"/>
    <w:basedOn w:val="Normal"/>
    <w:link w:val="En-tteCar"/>
    <w:uiPriority w:val="99"/>
    <w:unhideWhenUsed/>
    <w:rsid w:val="001C3C91"/>
    <w:pPr>
      <w:tabs>
        <w:tab w:val="center" w:pos="4252"/>
        <w:tab w:val="right" w:pos="8504"/>
      </w:tabs>
      <w:spacing w:line="240" w:lineRule="auto"/>
    </w:pPr>
  </w:style>
  <w:style w:type="character" w:customStyle="1" w:styleId="En-tteCar">
    <w:name w:val="En-tête Car"/>
    <w:basedOn w:val="Policepardfaut"/>
    <w:link w:val="En-tte"/>
    <w:uiPriority w:val="99"/>
    <w:rsid w:val="001C3C91"/>
  </w:style>
  <w:style w:type="paragraph" w:styleId="Pieddepage">
    <w:name w:val="footer"/>
    <w:basedOn w:val="Normal"/>
    <w:link w:val="PieddepageCar"/>
    <w:uiPriority w:val="99"/>
    <w:unhideWhenUsed/>
    <w:rsid w:val="001C3C91"/>
    <w:pPr>
      <w:tabs>
        <w:tab w:val="center" w:pos="4252"/>
        <w:tab w:val="right" w:pos="8504"/>
      </w:tabs>
      <w:spacing w:line="240" w:lineRule="auto"/>
    </w:pPr>
  </w:style>
  <w:style w:type="character" w:customStyle="1" w:styleId="PieddepageCar">
    <w:name w:val="Pied de page Car"/>
    <w:basedOn w:val="Policepardfaut"/>
    <w:link w:val="Pieddepage"/>
    <w:uiPriority w:val="99"/>
    <w:rsid w:val="001C3C91"/>
  </w:style>
  <w:style w:type="character" w:customStyle="1" w:styleId="Titre3Car">
    <w:name w:val="Titre 3 Car"/>
    <w:basedOn w:val="Policepardfaut"/>
    <w:link w:val="Titre3"/>
    <w:rsid w:val="00070269"/>
    <w:rPr>
      <w:rFonts w:ascii="Arial" w:eastAsia="Times New Roman" w:hAnsi="Arial" w:cs="Arial"/>
      <w:b/>
      <w:bCs/>
      <w:sz w:val="26"/>
      <w:szCs w:val="26"/>
      <w:lang w:eastAsia="es-ES"/>
    </w:rPr>
  </w:style>
  <w:style w:type="paragraph" w:styleId="Retraitcorpsdetexte">
    <w:name w:val="Body Text Indent"/>
    <w:basedOn w:val="Normal"/>
    <w:link w:val="RetraitcorpsdetexteCar"/>
    <w:rsid w:val="00070269"/>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070269"/>
    <w:rPr>
      <w:rFonts w:ascii="Tahoma" w:eastAsia="Times New Roman" w:hAnsi="Tahoma" w:cs="Tahoma"/>
      <w:sz w:val="24"/>
      <w:szCs w:val="24"/>
      <w:lang w:eastAsia="es-ES"/>
    </w:rPr>
  </w:style>
  <w:style w:type="paragraph" w:styleId="Sansinterligne">
    <w:name w:val="No Spacing"/>
    <w:uiPriority w:val="1"/>
    <w:qFormat/>
    <w:rsid w:val="00070269"/>
    <w:pPr>
      <w:spacing w:line="240" w:lineRule="auto"/>
      <w:ind w:firstLine="0"/>
      <w:jc w:val="left"/>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71440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4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4388">
      <w:bodyDiv w:val="1"/>
      <w:marLeft w:val="0"/>
      <w:marRight w:val="0"/>
      <w:marTop w:val="0"/>
      <w:marBottom w:val="0"/>
      <w:divBdr>
        <w:top w:val="none" w:sz="0" w:space="0" w:color="auto"/>
        <w:left w:val="none" w:sz="0" w:space="0" w:color="auto"/>
        <w:bottom w:val="none" w:sz="0" w:space="0" w:color="auto"/>
        <w:right w:val="none" w:sz="0" w:space="0" w:color="auto"/>
      </w:divBdr>
    </w:div>
    <w:div w:id="1536580041">
      <w:bodyDiv w:val="1"/>
      <w:marLeft w:val="0"/>
      <w:marRight w:val="0"/>
      <w:marTop w:val="0"/>
      <w:marBottom w:val="0"/>
      <w:divBdr>
        <w:top w:val="none" w:sz="0" w:space="0" w:color="auto"/>
        <w:left w:val="none" w:sz="0" w:space="0" w:color="auto"/>
        <w:bottom w:val="none" w:sz="0" w:space="0" w:color="auto"/>
        <w:right w:val="none" w:sz="0" w:space="0" w:color="auto"/>
      </w:divBdr>
    </w:div>
    <w:div w:id="1638796700">
      <w:bodyDiv w:val="1"/>
      <w:marLeft w:val="0"/>
      <w:marRight w:val="0"/>
      <w:marTop w:val="0"/>
      <w:marBottom w:val="0"/>
      <w:divBdr>
        <w:top w:val="none" w:sz="0" w:space="0" w:color="auto"/>
        <w:left w:val="none" w:sz="0" w:space="0" w:color="auto"/>
        <w:bottom w:val="none" w:sz="0" w:space="0" w:color="auto"/>
        <w:right w:val="none" w:sz="0" w:space="0" w:color="auto"/>
      </w:divBdr>
    </w:div>
    <w:div w:id="1727335894">
      <w:bodyDiv w:val="1"/>
      <w:marLeft w:val="0"/>
      <w:marRight w:val="0"/>
      <w:marTop w:val="0"/>
      <w:marBottom w:val="0"/>
      <w:divBdr>
        <w:top w:val="none" w:sz="0" w:space="0" w:color="auto"/>
        <w:left w:val="none" w:sz="0" w:space="0" w:color="auto"/>
        <w:bottom w:val="none" w:sz="0" w:space="0" w:color="auto"/>
        <w:right w:val="none" w:sz="0" w:space="0" w:color="auto"/>
      </w:divBdr>
    </w:div>
    <w:div w:id="20122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2641</Words>
  <Characters>14526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11</cp:revision>
  <cp:lastPrinted>2017-04-21T12:35:00Z</cp:lastPrinted>
  <dcterms:created xsi:type="dcterms:W3CDTF">2017-04-06T20:14:00Z</dcterms:created>
  <dcterms:modified xsi:type="dcterms:W3CDTF">2017-06-22T21:53:00Z</dcterms:modified>
</cp:coreProperties>
</file>