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253" w:rsidRDefault="00D01253" w:rsidP="00D01253">
      <w:pPr>
        <w:pBdr>
          <w:top w:val="single" w:sz="4" w:space="1" w:color="auto"/>
          <w:left w:val="single" w:sz="4" w:space="4" w:color="auto"/>
          <w:bottom w:val="single" w:sz="4" w:space="1" w:color="auto"/>
          <w:right w:val="single" w:sz="4" w:space="4" w:color="auto"/>
        </w:pBdr>
        <w:shd w:val="clear" w:color="auto" w:fill="FFFFFF"/>
        <w:jc w:val="center"/>
        <w:rPr>
          <w:rFonts w:ascii="Calibri" w:eastAsia="Times New Roman" w:hAnsi="Calibri" w:cs="Calibri"/>
          <w:color w:val="FF0000"/>
          <w:sz w:val="16"/>
          <w:szCs w:val="16"/>
          <w:lang w:val="es-CO" w:eastAsia="fr-FR"/>
        </w:rPr>
      </w:pPr>
      <w:r w:rsidRPr="00DC3967">
        <w:rPr>
          <w:rFonts w:ascii="Calibri" w:eastAsia="Times New Roman"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4372D">
        <w:rPr>
          <w:rFonts w:ascii="Calibri" w:eastAsia="Times New Roman" w:hAnsi="Calibri" w:cs="Calibri"/>
          <w:color w:val="FF0000"/>
          <w:sz w:val="16"/>
          <w:szCs w:val="16"/>
          <w:lang w:val="es-CO" w:eastAsia="fr-FR"/>
        </w:rPr>
        <w:t xml:space="preserve"> </w:t>
      </w:r>
    </w:p>
    <w:p w:rsidR="00D01253" w:rsidRPr="0094372D" w:rsidRDefault="00D01253" w:rsidP="00D01253">
      <w:pPr>
        <w:pBdr>
          <w:top w:val="single" w:sz="4" w:space="1" w:color="auto"/>
          <w:left w:val="single" w:sz="4" w:space="4" w:color="auto"/>
          <w:bottom w:val="single" w:sz="4" w:space="1" w:color="auto"/>
          <w:right w:val="single" w:sz="4" w:space="4" w:color="auto"/>
        </w:pBdr>
        <w:shd w:val="clear" w:color="auto" w:fill="FFFFFF"/>
        <w:jc w:val="center"/>
        <w:rPr>
          <w:rFonts w:ascii="Calibri" w:eastAsia="Times New Roman" w:hAnsi="Calibri" w:cs="Calibri"/>
          <w:color w:val="222222"/>
          <w:sz w:val="16"/>
          <w:szCs w:val="16"/>
          <w:lang w:val="es-CO" w:eastAsia="fr-FR"/>
        </w:rPr>
      </w:pPr>
      <w:r w:rsidRPr="0094372D">
        <w:rPr>
          <w:rFonts w:ascii="Calibri" w:eastAsia="Times New Roman" w:hAnsi="Calibri" w:cs="Calibri"/>
          <w:color w:val="FF0000"/>
          <w:sz w:val="16"/>
          <w:szCs w:val="16"/>
          <w:lang w:val="es-CO" w:eastAsia="fr-FR"/>
        </w:rPr>
        <w:t>El contenido total y fiel de la decisión debe ser verificado en el audio que reposa en la Secretaría de esta Sala.</w:t>
      </w:r>
      <w:r w:rsidRPr="0094372D">
        <w:rPr>
          <w:rFonts w:ascii="Calibri" w:eastAsia="Times New Roman" w:hAnsi="Calibri" w:cs="Calibri"/>
          <w:color w:val="222222"/>
          <w:sz w:val="16"/>
          <w:szCs w:val="16"/>
          <w:lang w:val="es-CO" w:eastAsia="fr-FR"/>
        </w:rPr>
        <w:t> </w:t>
      </w:r>
    </w:p>
    <w:p w:rsidR="00D01253" w:rsidRDefault="00D01253" w:rsidP="004C5A9D">
      <w:pPr>
        <w:jc w:val="both"/>
        <w:rPr>
          <w:rFonts w:ascii="Tahoma" w:hAnsi="Tahoma" w:cs="Tahoma"/>
          <w:b/>
          <w:sz w:val="18"/>
          <w:szCs w:val="18"/>
        </w:rPr>
      </w:pPr>
    </w:p>
    <w:p w:rsidR="004C5A9D" w:rsidRPr="00121FC6" w:rsidRDefault="004C5A9D" w:rsidP="004C5A9D">
      <w:pPr>
        <w:jc w:val="both"/>
        <w:rPr>
          <w:rFonts w:ascii="Tahoma" w:hAnsi="Tahoma" w:cs="Tahoma"/>
          <w:b/>
          <w:sz w:val="18"/>
          <w:szCs w:val="18"/>
        </w:rPr>
      </w:pPr>
      <w:r w:rsidRPr="00121FC6">
        <w:rPr>
          <w:rFonts w:ascii="Tahoma" w:hAnsi="Tahoma" w:cs="Tahoma"/>
          <w:b/>
          <w:sz w:val="18"/>
          <w:szCs w:val="18"/>
        </w:rPr>
        <w:t>Providencia</w:t>
      </w:r>
      <w:r w:rsidRPr="00121FC6">
        <w:rPr>
          <w:rFonts w:ascii="Tahoma" w:hAnsi="Tahoma" w:cs="Tahoma"/>
          <w:b/>
          <w:sz w:val="18"/>
          <w:szCs w:val="18"/>
        </w:rPr>
        <w:tab/>
        <w:t>:</w:t>
      </w:r>
      <w:r w:rsidRPr="00121FC6">
        <w:rPr>
          <w:rFonts w:ascii="Tahoma" w:hAnsi="Tahoma" w:cs="Tahoma"/>
          <w:sz w:val="18"/>
          <w:szCs w:val="18"/>
        </w:rPr>
        <w:tab/>
      </w:r>
      <w:r w:rsidR="00E80CDC">
        <w:rPr>
          <w:rFonts w:ascii="Tahoma" w:hAnsi="Tahoma" w:cs="Tahoma"/>
          <w:bCs/>
          <w:sz w:val="18"/>
          <w:szCs w:val="18"/>
        </w:rPr>
        <w:t xml:space="preserve">Sentencia </w:t>
      </w:r>
      <w:r w:rsidR="00D01253">
        <w:rPr>
          <w:rFonts w:ascii="Tahoma" w:hAnsi="Tahoma" w:cs="Tahoma"/>
          <w:bCs/>
          <w:sz w:val="18"/>
          <w:szCs w:val="18"/>
        </w:rPr>
        <w:t>- 2ª instancia -</w:t>
      </w:r>
      <w:r w:rsidR="00E80CDC">
        <w:rPr>
          <w:rFonts w:ascii="Tahoma" w:hAnsi="Tahoma" w:cs="Tahoma"/>
          <w:bCs/>
          <w:sz w:val="18"/>
          <w:szCs w:val="18"/>
        </w:rPr>
        <w:t xml:space="preserve"> 19 de mayo</w:t>
      </w:r>
      <w:r w:rsidRPr="00121FC6">
        <w:rPr>
          <w:rFonts w:ascii="Tahoma" w:hAnsi="Tahoma" w:cs="Tahoma"/>
          <w:bCs/>
          <w:sz w:val="18"/>
          <w:szCs w:val="18"/>
        </w:rPr>
        <w:t xml:space="preserve"> de 201</w:t>
      </w:r>
      <w:r w:rsidR="00E80CDC">
        <w:rPr>
          <w:rFonts w:ascii="Tahoma" w:hAnsi="Tahoma" w:cs="Tahoma"/>
          <w:bCs/>
          <w:sz w:val="18"/>
          <w:szCs w:val="18"/>
        </w:rPr>
        <w:t>7</w:t>
      </w:r>
    </w:p>
    <w:p w:rsidR="00D01253" w:rsidRPr="00121FC6" w:rsidRDefault="00D01253" w:rsidP="00D01253">
      <w:pPr>
        <w:jc w:val="both"/>
        <w:rPr>
          <w:rFonts w:ascii="Tahoma" w:hAnsi="Tahoma" w:cs="Tahoma"/>
          <w:b/>
          <w:sz w:val="18"/>
          <w:szCs w:val="18"/>
        </w:rPr>
      </w:pPr>
      <w:r w:rsidRPr="00121FC6">
        <w:rPr>
          <w:rFonts w:ascii="Tahoma" w:hAnsi="Tahoma" w:cs="Tahoma"/>
          <w:b/>
          <w:sz w:val="18"/>
          <w:szCs w:val="18"/>
        </w:rPr>
        <w:t>Proceso</w:t>
      </w:r>
      <w:r>
        <w:rPr>
          <w:rFonts w:ascii="Tahoma" w:hAnsi="Tahoma" w:cs="Tahoma"/>
          <w:b/>
          <w:sz w:val="18"/>
          <w:szCs w:val="18"/>
        </w:rPr>
        <w:tab/>
      </w:r>
      <w:r w:rsidRPr="00121FC6">
        <w:rPr>
          <w:rFonts w:ascii="Tahoma" w:hAnsi="Tahoma" w:cs="Tahoma"/>
          <w:b/>
          <w:sz w:val="18"/>
          <w:szCs w:val="18"/>
        </w:rPr>
        <w:t>:</w:t>
      </w:r>
      <w:r>
        <w:rPr>
          <w:rFonts w:ascii="Tahoma" w:hAnsi="Tahoma" w:cs="Tahoma"/>
          <w:sz w:val="18"/>
          <w:szCs w:val="18"/>
        </w:rPr>
        <w:tab/>
        <w:t>Ordinar</w:t>
      </w:r>
      <w:r w:rsidRPr="00121FC6">
        <w:rPr>
          <w:rFonts w:ascii="Tahoma" w:hAnsi="Tahoma" w:cs="Tahoma"/>
          <w:sz w:val="18"/>
          <w:szCs w:val="18"/>
        </w:rPr>
        <w:t xml:space="preserve">io laboral </w:t>
      </w:r>
      <w:r>
        <w:rPr>
          <w:rFonts w:ascii="Tahoma" w:hAnsi="Tahoma" w:cs="Tahoma"/>
          <w:sz w:val="18"/>
          <w:szCs w:val="18"/>
        </w:rPr>
        <w:t>– Confirma y modifica sentencia que accedió a las pretensiones</w:t>
      </w:r>
      <w:bookmarkStart w:id="0" w:name="_GoBack"/>
      <w:bookmarkEnd w:id="0"/>
    </w:p>
    <w:p w:rsidR="004C5A9D" w:rsidRPr="00121FC6" w:rsidRDefault="004C5A9D" w:rsidP="004C5A9D">
      <w:pPr>
        <w:jc w:val="both"/>
        <w:rPr>
          <w:rFonts w:ascii="Tahoma" w:hAnsi="Tahoma" w:cs="Tahoma"/>
          <w:b/>
          <w:sz w:val="18"/>
          <w:szCs w:val="18"/>
        </w:rPr>
      </w:pPr>
      <w:r w:rsidRPr="00121FC6">
        <w:rPr>
          <w:rFonts w:ascii="Tahoma" w:hAnsi="Tahoma" w:cs="Tahoma"/>
          <w:b/>
          <w:sz w:val="18"/>
          <w:szCs w:val="18"/>
        </w:rPr>
        <w:t>Radicación No.</w:t>
      </w:r>
      <w:r w:rsidRPr="00121FC6">
        <w:rPr>
          <w:rFonts w:ascii="Tahoma" w:hAnsi="Tahoma" w:cs="Tahoma"/>
          <w:b/>
          <w:sz w:val="18"/>
          <w:szCs w:val="18"/>
        </w:rPr>
        <w:tab/>
        <w:t>:</w:t>
      </w:r>
      <w:r w:rsidR="00E80CDC">
        <w:rPr>
          <w:rFonts w:ascii="Tahoma" w:hAnsi="Tahoma" w:cs="Tahoma"/>
          <w:sz w:val="18"/>
          <w:szCs w:val="18"/>
        </w:rPr>
        <w:tab/>
        <w:t>66001-31-05-005-2014-00126</w:t>
      </w:r>
      <w:r w:rsidRPr="00121FC6">
        <w:rPr>
          <w:rFonts w:ascii="Tahoma" w:hAnsi="Tahoma" w:cs="Tahoma"/>
          <w:sz w:val="18"/>
          <w:szCs w:val="18"/>
        </w:rPr>
        <w:t>-0</w:t>
      </w:r>
      <w:r>
        <w:rPr>
          <w:rFonts w:ascii="Tahoma" w:hAnsi="Tahoma" w:cs="Tahoma"/>
          <w:sz w:val="18"/>
          <w:szCs w:val="18"/>
        </w:rPr>
        <w:t>1</w:t>
      </w:r>
    </w:p>
    <w:p w:rsidR="004C5A9D" w:rsidRPr="00121FC6" w:rsidRDefault="004C5A9D" w:rsidP="004C5A9D">
      <w:pPr>
        <w:jc w:val="both"/>
        <w:rPr>
          <w:rFonts w:ascii="Tahoma" w:hAnsi="Tahoma" w:cs="Tahoma"/>
          <w:b/>
          <w:sz w:val="18"/>
          <w:szCs w:val="18"/>
        </w:rPr>
      </w:pPr>
      <w:r w:rsidRPr="00121FC6">
        <w:rPr>
          <w:rFonts w:ascii="Tahoma" w:hAnsi="Tahoma" w:cs="Tahoma"/>
          <w:b/>
          <w:sz w:val="18"/>
          <w:szCs w:val="18"/>
        </w:rPr>
        <w:t>Demandante</w:t>
      </w:r>
      <w:r w:rsidRPr="00121FC6">
        <w:rPr>
          <w:rFonts w:ascii="Tahoma" w:hAnsi="Tahoma" w:cs="Tahoma"/>
          <w:b/>
          <w:sz w:val="18"/>
          <w:szCs w:val="18"/>
        </w:rPr>
        <w:tab/>
        <w:t>:</w:t>
      </w:r>
      <w:r w:rsidRPr="00121FC6">
        <w:rPr>
          <w:rFonts w:ascii="Tahoma" w:hAnsi="Tahoma" w:cs="Tahoma"/>
          <w:sz w:val="18"/>
          <w:szCs w:val="18"/>
        </w:rPr>
        <w:tab/>
      </w:r>
      <w:r w:rsidR="00E80CDC">
        <w:rPr>
          <w:rFonts w:ascii="Tahoma" w:hAnsi="Tahoma" w:cs="Tahoma"/>
          <w:sz w:val="18"/>
          <w:szCs w:val="18"/>
        </w:rPr>
        <w:t>Gustavo Andrés Londoño</w:t>
      </w:r>
      <w:r>
        <w:rPr>
          <w:rFonts w:ascii="Tahoma" w:hAnsi="Tahoma" w:cs="Tahoma"/>
          <w:sz w:val="18"/>
          <w:szCs w:val="18"/>
        </w:rPr>
        <w:t xml:space="preserve"> </w:t>
      </w:r>
    </w:p>
    <w:p w:rsidR="004C5A9D" w:rsidRPr="00121FC6" w:rsidRDefault="004C5A9D" w:rsidP="004C5A9D">
      <w:pPr>
        <w:ind w:left="708" w:hanging="708"/>
        <w:jc w:val="both"/>
        <w:rPr>
          <w:rFonts w:ascii="Tahoma" w:hAnsi="Tahoma" w:cs="Tahoma"/>
          <w:b/>
          <w:sz w:val="18"/>
          <w:szCs w:val="18"/>
        </w:rPr>
      </w:pPr>
      <w:r w:rsidRPr="00121FC6">
        <w:rPr>
          <w:rFonts w:ascii="Tahoma" w:hAnsi="Tahoma" w:cs="Tahoma"/>
          <w:b/>
          <w:sz w:val="18"/>
          <w:szCs w:val="18"/>
        </w:rPr>
        <w:t>Demandado</w:t>
      </w:r>
      <w:r w:rsidRPr="00121FC6">
        <w:rPr>
          <w:rFonts w:ascii="Tahoma" w:hAnsi="Tahoma" w:cs="Tahoma"/>
          <w:b/>
          <w:sz w:val="18"/>
          <w:szCs w:val="18"/>
        </w:rPr>
        <w:tab/>
        <w:t>:</w:t>
      </w:r>
      <w:r>
        <w:rPr>
          <w:rFonts w:ascii="Tahoma" w:hAnsi="Tahoma" w:cs="Tahoma"/>
          <w:sz w:val="18"/>
          <w:szCs w:val="18"/>
        </w:rPr>
        <w:tab/>
      </w:r>
      <w:r w:rsidR="00E80CDC">
        <w:rPr>
          <w:rFonts w:ascii="Tahoma" w:hAnsi="Tahoma" w:cs="Tahoma"/>
          <w:sz w:val="18"/>
          <w:szCs w:val="18"/>
        </w:rPr>
        <w:t xml:space="preserve">I.S.S. (en liquidación) – hoy extinto, </w:t>
      </w:r>
      <w:r>
        <w:rPr>
          <w:rFonts w:ascii="Tahoma" w:hAnsi="Tahoma" w:cs="Tahoma"/>
          <w:sz w:val="18"/>
          <w:szCs w:val="18"/>
        </w:rPr>
        <w:t>P.A.R. del ISS (extinto)</w:t>
      </w:r>
    </w:p>
    <w:p w:rsidR="004C5A9D" w:rsidRPr="00121FC6" w:rsidRDefault="004C5A9D" w:rsidP="004C5A9D">
      <w:pPr>
        <w:jc w:val="both"/>
        <w:rPr>
          <w:rFonts w:ascii="Tahoma" w:hAnsi="Tahoma" w:cs="Tahoma"/>
          <w:b/>
          <w:sz w:val="18"/>
          <w:szCs w:val="18"/>
        </w:rPr>
      </w:pPr>
      <w:r>
        <w:rPr>
          <w:rFonts w:ascii="Tahoma" w:hAnsi="Tahoma" w:cs="Tahoma"/>
          <w:b/>
          <w:sz w:val="18"/>
          <w:szCs w:val="18"/>
        </w:rPr>
        <w:t>Juzgado</w:t>
      </w:r>
      <w:r>
        <w:rPr>
          <w:rFonts w:ascii="Tahoma" w:hAnsi="Tahoma" w:cs="Tahoma"/>
          <w:b/>
          <w:sz w:val="18"/>
          <w:szCs w:val="18"/>
        </w:rPr>
        <w:tab/>
      </w:r>
      <w:r w:rsidRPr="00121FC6">
        <w:rPr>
          <w:rFonts w:ascii="Tahoma" w:hAnsi="Tahoma" w:cs="Tahoma"/>
          <w:b/>
          <w:sz w:val="18"/>
          <w:szCs w:val="18"/>
        </w:rPr>
        <w:t>:</w:t>
      </w:r>
      <w:r w:rsidRPr="00121FC6">
        <w:rPr>
          <w:rFonts w:ascii="Tahoma" w:hAnsi="Tahoma" w:cs="Tahoma"/>
          <w:b/>
          <w:sz w:val="18"/>
          <w:szCs w:val="18"/>
        </w:rPr>
        <w:tab/>
      </w:r>
      <w:r w:rsidR="00E80CDC">
        <w:rPr>
          <w:rFonts w:ascii="Tahoma" w:hAnsi="Tahoma" w:cs="Tahoma"/>
          <w:sz w:val="18"/>
          <w:szCs w:val="18"/>
        </w:rPr>
        <w:t>Juzgado Quinto</w:t>
      </w:r>
      <w:r w:rsidRPr="00121FC6">
        <w:rPr>
          <w:rFonts w:ascii="Tahoma" w:hAnsi="Tahoma" w:cs="Tahoma"/>
          <w:sz w:val="18"/>
          <w:szCs w:val="18"/>
        </w:rPr>
        <w:t xml:space="preserve"> Laboral del Circuito de Pereira</w:t>
      </w:r>
    </w:p>
    <w:p w:rsidR="004C5A9D" w:rsidRPr="00121FC6" w:rsidRDefault="004C5A9D" w:rsidP="004C5A9D">
      <w:pPr>
        <w:jc w:val="both"/>
        <w:rPr>
          <w:rFonts w:ascii="Tahoma" w:hAnsi="Tahoma" w:cs="Tahoma"/>
          <w:b/>
          <w:sz w:val="18"/>
          <w:szCs w:val="18"/>
        </w:rPr>
      </w:pPr>
      <w:r w:rsidRPr="00121FC6">
        <w:rPr>
          <w:rFonts w:ascii="Tahoma" w:hAnsi="Tahoma" w:cs="Tahoma"/>
          <w:b/>
          <w:sz w:val="18"/>
          <w:szCs w:val="18"/>
        </w:rPr>
        <w:t>M.P.</w:t>
      </w:r>
      <w:r w:rsidRPr="00121FC6">
        <w:rPr>
          <w:rFonts w:ascii="Tahoma" w:hAnsi="Tahoma" w:cs="Tahoma"/>
          <w:b/>
          <w:sz w:val="18"/>
          <w:szCs w:val="18"/>
        </w:rPr>
        <w:tab/>
      </w:r>
      <w:r w:rsidRPr="00121FC6">
        <w:rPr>
          <w:rFonts w:ascii="Tahoma" w:hAnsi="Tahoma" w:cs="Tahoma"/>
          <w:b/>
          <w:sz w:val="18"/>
          <w:szCs w:val="18"/>
        </w:rPr>
        <w:tab/>
        <w:t>:</w:t>
      </w:r>
      <w:r w:rsidRPr="00121FC6">
        <w:rPr>
          <w:rFonts w:ascii="Tahoma" w:hAnsi="Tahoma" w:cs="Tahoma"/>
          <w:b/>
          <w:sz w:val="18"/>
          <w:szCs w:val="18"/>
        </w:rPr>
        <w:tab/>
      </w:r>
      <w:r w:rsidRPr="00121FC6">
        <w:rPr>
          <w:rFonts w:ascii="Tahoma" w:hAnsi="Tahoma" w:cs="Tahoma"/>
          <w:sz w:val="18"/>
          <w:szCs w:val="18"/>
        </w:rPr>
        <w:t>Dra. Ana Lucía Caicedo Calderón</w:t>
      </w:r>
    </w:p>
    <w:p w:rsidR="00FD32B7" w:rsidRPr="00FD32B7" w:rsidRDefault="004C5A9D" w:rsidP="00FD32B7">
      <w:pPr>
        <w:pStyle w:val="Corpsdetexte"/>
        <w:spacing w:after="0"/>
        <w:ind w:left="2127" w:hanging="2127"/>
        <w:jc w:val="both"/>
        <w:rPr>
          <w:rFonts w:ascii="Tahoma" w:hAnsi="Tahoma" w:cs="Tahoma"/>
          <w:sz w:val="18"/>
          <w:szCs w:val="18"/>
        </w:rPr>
      </w:pPr>
      <w:r w:rsidRPr="00121FC6">
        <w:rPr>
          <w:rFonts w:ascii="Tahoma" w:hAnsi="Tahoma" w:cs="Tahoma"/>
          <w:b/>
          <w:sz w:val="18"/>
          <w:szCs w:val="18"/>
        </w:rPr>
        <w:t>Tema</w:t>
      </w:r>
      <w:r>
        <w:rPr>
          <w:rFonts w:ascii="Tahoma" w:hAnsi="Tahoma" w:cs="Tahoma"/>
          <w:b/>
          <w:sz w:val="18"/>
          <w:szCs w:val="18"/>
          <w:lang w:val="es-CO"/>
        </w:rPr>
        <w:tab/>
      </w:r>
      <w:r w:rsidRPr="00FD32B7">
        <w:rPr>
          <w:rFonts w:ascii="Tahoma" w:hAnsi="Tahoma" w:cs="Tahoma"/>
          <w:b/>
          <w:iCs/>
          <w:caps/>
          <w:sz w:val="18"/>
          <w:szCs w:val="18"/>
        </w:rPr>
        <w:t>El contrato de prestación</w:t>
      </w:r>
      <w:r w:rsidRPr="00FD32B7">
        <w:rPr>
          <w:rFonts w:ascii="Tahoma" w:hAnsi="Tahoma" w:cs="Tahoma"/>
          <w:b/>
          <w:iCs/>
          <w:caps/>
          <w:sz w:val="18"/>
          <w:szCs w:val="18"/>
          <w:lang w:val="es-CO"/>
        </w:rPr>
        <w:t xml:space="preserve"> de servicios con la administración pública</w:t>
      </w:r>
      <w:r w:rsidR="00FD32B7">
        <w:rPr>
          <w:rFonts w:ascii="Tahoma" w:hAnsi="Tahoma" w:cs="Tahoma"/>
          <w:b/>
          <w:iCs/>
          <w:caps/>
          <w:sz w:val="18"/>
          <w:szCs w:val="18"/>
        </w:rPr>
        <w:t>:</w:t>
      </w:r>
      <w:r w:rsidRPr="00DC48FC">
        <w:rPr>
          <w:rFonts w:ascii="Tahoma" w:hAnsi="Tahoma" w:cs="Tahoma"/>
          <w:b/>
          <w:iCs/>
          <w:sz w:val="18"/>
          <w:szCs w:val="18"/>
        </w:rPr>
        <w:t xml:space="preserve"> </w:t>
      </w:r>
      <w:r w:rsidRPr="00DC48FC">
        <w:rPr>
          <w:rFonts w:ascii="Tahoma" w:hAnsi="Tahoma" w:cs="Tahoma"/>
          <w:sz w:val="18"/>
          <w:szCs w:val="18"/>
        </w:rPr>
        <w:t>el contrato de prestación de servicios es una modalidad de trabajo con la administración pública de carácter excepcional y temporal, concebido como instrumento para atender funciones ocasionales que no hacen parte del giro ordinario de las labores</w:t>
      </w:r>
      <w:r>
        <w:rPr>
          <w:rFonts w:ascii="Tahoma" w:hAnsi="Tahoma" w:cs="Tahoma"/>
          <w:sz w:val="18"/>
          <w:szCs w:val="18"/>
        </w:rPr>
        <w:t xml:space="preserve"> encomendadas a la entidad o que</w:t>
      </w:r>
      <w:r w:rsidRPr="00DC48FC">
        <w:rPr>
          <w:rFonts w:ascii="Tahoma" w:hAnsi="Tahoma" w:cs="Tahoma"/>
          <w:sz w:val="18"/>
          <w:szCs w:val="18"/>
        </w:rPr>
        <w:t xml:space="preserve"> de serlo, no pueden ser ejecutadas por trabajadores de planta o requieren de un conocimiento especializado, observa esta Corporación, que con las pruebas documentales y testimoniales recaudadas, se puede establecer con facilidad que tales elementos no se encuentran reunidos en el presente asunto</w:t>
      </w:r>
      <w:r w:rsidR="00FD32B7">
        <w:rPr>
          <w:rFonts w:ascii="Tahoma" w:hAnsi="Tahoma" w:cs="Tahoma"/>
          <w:sz w:val="18"/>
          <w:szCs w:val="18"/>
        </w:rPr>
        <w:t xml:space="preserve">. </w:t>
      </w:r>
      <w:r w:rsidR="00FD32B7" w:rsidRPr="00FD32B7">
        <w:rPr>
          <w:rFonts w:ascii="Tahoma" w:hAnsi="Tahoma" w:cs="Tahoma"/>
          <w:b/>
          <w:sz w:val="18"/>
          <w:szCs w:val="18"/>
        </w:rPr>
        <w:t>CAMBIO DE PRECEDENTE RESPECTO A LA SANCIÓN MORATORIA:</w:t>
      </w:r>
      <w:r w:rsidR="00FD32B7" w:rsidRPr="00FD32B7">
        <w:rPr>
          <w:rFonts w:ascii="Tahoma" w:hAnsi="Tahoma" w:cs="Tahoma"/>
          <w:sz w:val="18"/>
          <w:szCs w:val="18"/>
        </w:rPr>
        <w:t xml:space="preserve"> </w:t>
      </w:r>
      <w:r w:rsidR="00FD32B7">
        <w:rPr>
          <w:rFonts w:ascii="Tahoma" w:hAnsi="Tahoma" w:cs="Tahoma"/>
          <w:sz w:val="18"/>
          <w:szCs w:val="18"/>
        </w:rPr>
        <w:t xml:space="preserve">(…) </w:t>
      </w:r>
      <w:r w:rsidR="00FD32B7" w:rsidRPr="00FD32B7">
        <w:rPr>
          <w:rFonts w:ascii="Tahoma" w:hAnsi="Tahoma" w:cs="Tahoma"/>
          <w:sz w:val="18"/>
          <w:szCs w:val="18"/>
          <w:shd w:val="clear" w:color="auto" w:fill="FFFFFF"/>
        </w:rPr>
        <w:t>dado el estado de liquidación judicial por el que atraviesa la entidad demandada a partir del 28 de septiembre de 2012, conocido plenamente dentro del plenario, debe aplicar el precedente expresado por la Corte Suprema de Justicia en la sentencia del 10 de octubre de 2003, No. 20764, en el sentido de que no se da la mala fe, frente al incumplimiento de las empresas en liquidación y, por tanto, no procede la condena por este concepto.</w:t>
      </w:r>
    </w:p>
    <w:p w:rsidR="004C5A9D" w:rsidRPr="00CD2054" w:rsidRDefault="004C5A9D" w:rsidP="00F47555">
      <w:pPr>
        <w:jc w:val="both"/>
        <w:rPr>
          <w:rFonts w:ascii="Tahoma" w:hAnsi="Tahoma" w:cs="Tahoma"/>
          <w:sz w:val="20"/>
          <w:szCs w:val="20"/>
          <w:lang w:val="es-CO"/>
        </w:rPr>
      </w:pPr>
    </w:p>
    <w:p w:rsidR="004C5A9D" w:rsidRPr="00CB117F" w:rsidRDefault="004C5A9D" w:rsidP="004C5A9D">
      <w:pPr>
        <w:pStyle w:val="Titre4"/>
        <w:widowControl w:val="0"/>
        <w:tabs>
          <w:tab w:val="clear" w:pos="0"/>
        </w:tabs>
        <w:spacing w:line="276" w:lineRule="auto"/>
        <w:rPr>
          <w:rFonts w:ascii="Tahoma" w:hAnsi="Tahoma" w:cs="Tahoma"/>
          <w:bCs/>
          <w:szCs w:val="24"/>
          <w:lang w:eastAsia="es-MX"/>
        </w:rPr>
      </w:pPr>
      <w:r w:rsidRPr="00CB117F">
        <w:rPr>
          <w:rFonts w:ascii="Tahoma" w:hAnsi="Tahoma" w:cs="Tahoma"/>
          <w:bCs/>
          <w:szCs w:val="24"/>
          <w:lang w:eastAsia="es-MX"/>
        </w:rPr>
        <w:t>TRIBUNAL SUPERIOR DEL DISTRITO JUDICIAL DE PEREIRA</w:t>
      </w:r>
    </w:p>
    <w:p w:rsidR="004C5A9D" w:rsidRDefault="004C5A9D" w:rsidP="00D37AC6">
      <w:pPr>
        <w:pStyle w:val="Titre4"/>
        <w:widowControl w:val="0"/>
        <w:tabs>
          <w:tab w:val="clear" w:pos="0"/>
        </w:tabs>
        <w:spacing w:line="276" w:lineRule="auto"/>
        <w:rPr>
          <w:rFonts w:ascii="Tahoma" w:hAnsi="Tahoma" w:cs="Tahoma"/>
          <w:bCs/>
          <w:szCs w:val="24"/>
          <w:lang w:eastAsia="es-MX"/>
        </w:rPr>
      </w:pPr>
      <w:r w:rsidRPr="00CB117F">
        <w:rPr>
          <w:rFonts w:ascii="Tahoma" w:hAnsi="Tahoma" w:cs="Tahoma"/>
          <w:bCs/>
          <w:szCs w:val="24"/>
          <w:lang w:eastAsia="es-MX"/>
        </w:rPr>
        <w:t>SALA LABORAL</w:t>
      </w:r>
    </w:p>
    <w:p w:rsidR="00D37AC6" w:rsidRPr="00FD32B7" w:rsidRDefault="00D37AC6" w:rsidP="00CD2054">
      <w:pPr>
        <w:spacing w:line="240" w:lineRule="auto"/>
        <w:rPr>
          <w:sz w:val="16"/>
          <w:szCs w:val="16"/>
          <w:lang w:eastAsia="es-MX"/>
        </w:rPr>
      </w:pPr>
    </w:p>
    <w:p w:rsidR="004C5A9D" w:rsidRPr="00FD32B7" w:rsidRDefault="004C5A9D" w:rsidP="004C5A9D">
      <w:pPr>
        <w:jc w:val="center"/>
        <w:rPr>
          <w:rFonts w:ascii="Tahoma" w:hAnsi="Tahoma" w:cs="Tahoma"/>
          <w:b/>
          <w:bCs/>
          <w:sz w:val="20"/>
          <w:szCs w:val="20"/>
        </w:rPr>
      </w:pPr>
      <w:r w:rsidRPr="00FD32B7">
        <w:rPr>
          <w:rFonts w:ascii="Tahoma" w:hAnsi="Tahoma" w:cs="Tahoma"/>
          <w:bCs/>
          <w:sz w:val="20"/>
          <w:szCs w:val="20"/>
        </w:rPr>
        <w:t xml:space="preserve">Magistrada ponente: </w:t>
      </w:r>
      <w:r w:rsidRPr="00FD32B7">
        <w:rPr>
          <w:rFonts w:ascii="Tahoma" w:hAnsi="Tahoma" w:cs="Tahoma"/>
          <w:b/>
          <w:bCs/>
          <w:sz w:val="20"/>
          <w:szCs w:val="20"/>
        </w:rPr>
        <w:t>Ana Lucía Caicedo Calderón</w:t>
      </w:r>
    </w:p>
    <w:p w:rsidR="004C5A9D" w:rsidRPr="00FD32B7" w:rsidRDefault="004C5A9D" w:rsidP="00D37AC6">
      <w:pPr>
        <w:pStyle w:val="Sansinterligne"/>
        <w:rPr>
          <w:sz w:val="16"/>
          <w:szCs w:val="16"/>
        </w:rPr>
      </w:pPr>
    </w:p>
    <w:p w:rsidR="004C5A9D" w:rsidRPr="00FD32B7" w:rsidRDefault="004C5A9D" w:rsidP="00F47555">
      <w:pPr>
        <w:jc w:val="center"/>
        <w:rPr>
          <w:rFonts w:ascii="Tahoma" w:hAnsi="Tahoma" w:cs="Tahoma"/>
          <w:b/>
          <w:sz w:val="20"/>
          <w:szCs w:val="20"/>
        </w:rPr>
      </w:pPr>
      <w:r w:rsidRPr="00FD32B7">
        <w:rPr>
          <w:rFonts w:ascii="Tahoma" w:hAnsi="Tahoma" w:cs="Tahoma"/>
          <w:b/>
          <w:sz w:val="20"/>
          <w:szCs w:val="20"/>
        </w:rPr>
        <w:t>Acta No. ____</w:t>
      </w:r>
    </w:p>
    <w:p w:rsidR="004C5A9D" w:rsidRPr="00FD32B7" w:rsidRDefault="004C5A9D" w:rsidP="00CD2054">
      <w:pPr>
        <w:jc w:val="center"/>
        <w:rPr>
          <w:rFonts w:ascii="Tahoma" w:hAnsi="Tahoma" w:cs="Tahoma"/>
          <w:b/>
          <w:sz w:val="20"/>
          <w:szCs w:val="20"/>
        </w:rPr>
      </w:pPr>
      <w:r w:rsidRPr="00FD32B7">
        <w:rPr>
          <w:rFonts w:ascii="Tahoma" w:hAnsi="Tahoma" w:cs="Tahoma"/>
          <w:b/>
          <w:sz w:val="20"/>
          <w:szCs w:val="20"/>
        </w:rPr>
        <w:t>(</w:t>
      </w:r>
      <w:r w:rsidR="00C45535" w:rsidRPr="00FD32B7">
        <w:rPr>
          <w:rFonts w:ascii="Tahoma" w:hAnsi="Tahoma" w:cs="Tahoma"/>
          <w:b/>
          <w:sz w:val="20"/>
          <w:szCs w:val="20"/>
        </w:rPr>
        <w:t>Mayo</w:t>
      </w:r>
      <w:r w:rsidR="00B85ECD" w:rsidRPr="00FD32B7">
        <w:rPr>
          <w:rFonts w:ascii="Tahoma" w:hAnsi="Tahoma" w:cs="Tahoma"/>
          <w:b/>
          <w:sz w:val="20"/>
          <w:szCs w:val="20"/>
        </w:rPr>
        <w:t xml:space="preserve"> 19 de 2017</w:t>
      </w:r>
      <w:r w:rsidRPr="00FD32B7">
        <w:rPr>
          <w:rFonts w:ascii="Tahoma" w:hAnsi="Tahoma" w:cs="Tahoma"/>
          <w:b/>
          <w:sz w:val="20"/>
          <w:szCs w:val="20"/>
        </w:rPr>
        <w:t>)</w:t>
      </w:r>
    </w:p>
    <w:p w:rsidR="004C5A9D" w:rsidRPr="00FD32B7" w:rsidRDefault="004C5A9D" w:rsidP="004C5A9D">
      <w:pPr>
        <w:pStyle w:val="Titre5"/>
        <w:spacing w:line="276" w:lineRule="auto"/>
        <w:ind w:firstLine="0"/>
        <w:jc w:val="center"/>
        <w:rPr>
          <w:rFonts w:ascii="Tahoma" w:hAnsi="Tahoma" w:cs="Tahoma"/>
          <w:sz w:val="20"/>
          <w:szCs w:val="20"/>
        </w:rPr>
      </w:pPr>
      <w:r w:rsidRPr="00FD32B7">
        <w:rPr>
          <w:rFonts w:ascii="Tahoma" w:hAnsi="Tahoma" w:cs="Tahoma"/>
          <w:sz w:val="20"/>
          <w:szCs w:val="20"/>
        </w:rPr>
        <w:t>Sistema oral - Audiencia de juzgamiento</w:t>
      </w:r>
    </w:p>
    <w:p w:rsidR="004C5A9D" w:rsidRPr="00CD2054" w:rsidRDefault="004C5A9D" w:rsidP="004C5F2C">
      <w:pPr>
        <w:spacing w:line="240" w:lineRule="auto"/>
        <w:jc w:val="both"/>
        <w:rPr>
          <w:rFonts w:ascii="Tahoma" w:hAnsi="Tahoma" w:cs="Tahoma"/>
          <w:sz w:val="20"/>
          <w:szCs w:val="20"/>
          <w:lang w:val="es-ES_tradnl"/>
        </w:rPr>
      </w:pPr>
      <w:r w:rsidRPr="00C1265E">
        <w:rPr>
          <w:rFonts w:ascii="Tahoma" w:hAnsi="Tahoma" w:cs="Tahoma"/>
          <w:b/>
        </w:rPr>
        <w:tab/>
      </w:r>
    </w:p>
    <w:p w:rsidR="004C5A9D" w:rsidRPr="00C1265E" w:rsidRDefault="004C5A9D" w:rsidP="00CD2054">
      <w:pPr>
        <w:ind w:firstLine="708"/>
        <w:jc w:val="both"/>
        <w:rPr>
          <w:rFonts w:ascii="Tahoma" w:hAnsi="Tahoma" w:cs="Tahoma"/>
          <w:lang w:val="es-ES_tradnl"/>
        </w:rPr>
      </w:pPr>
      <w:r w:rsidRPr="00C1265E">
        <w:rPr>
          <w:rFonts w:ascii="Tahoma" w:hAnsi="Tahoma" w:cs="Tahoma"/>
          <w:lang w:val="es-ES_tradnl"/>
        </w:rPr>
        <w:t xml:space="preserve">Siendo </w:t>
      </w:r>
      <w:r w:rsidR="008A5A05">
        <w:rPr>
          <w:rFonts w:ascii="Tahoma" w:hAnsi="Tahoma" w:cs="Tahoma"/>
          <w:lang w:val="es-ES_tradnl"/>
        </w:rPr>
        <w:t>las 10</w:t>
      </w:r>
      <w:r w:rsidR="002053C6" w:rsidRPr="00C1265E">
        <w:rPr>
          <w:rFonts w:ascii="Tahoma" w:hAnsi="Tahoma" w:cs="Tahoma"/>
          <w:lang w:val="es-ES_tradnl"/>
        </w:rPr>
        <w:t>:</w:t>
      </w:r>
      <w:r w:rsidR="008A5A05">
        <w:rPr>
          <w:rFonts w:ascii="Tahoma" w:hAnsi="Tahoma" w:cs="Tahoma"/>
          <w:lang w:val="es-ES_tradnl"/>
        </w:rPr>
        <w:t>30</w:t>
      </w:r>
      <w:r w:rsidRPr="00C1265E">
        <w:rPr>
          <w:rFonts w:ascii="Tahoma" w:hAnsi="Tahoma" w:cs="Tahoma"/>
          <w:lang w:val="es-ES_tradnl"/>
        </w:rPr>
        <w:t xml:space="preserve"> </w:t>
      </w:r>
      <w:r w:rsidR="008A5A05">
        <w:rPr>
          <w:rFonts w:ascii="Tahoma" w:hAnsi="Tahoma" w:cs="Tahoma"/>
          <w:lang w:val="es-ES_tradnl"/>
        </w:rPr>
        <w:t xml:space="preserve">A.M. </w:t>
      </w:r>
      <w:r w:rsidRPr="00C1265E">
        <w:rPr>
          <w:rFonts w:ascii="Tahoma" w:hAnsi="Tahoma" w:cs="Tahoma"/>
          <w:lang w:val="es-ES_tradnl"/>
        </w:rPr>
        <w:t>de hoy,</w:t>
      </w:r>
      <w:r w:rsidR="00B85ECD" w:rsidRPr="00C1265E">
        <w:rPr>
          <w:rFonts w:ascii="Tahoma" w:hAnsi="Tahoma" w:cs="Tahoma"/>
          <w:lang w:val="es-ES_tradnl"/>
        </w:rPr>
        <w:t xml:space="preserve"> viernes 19</w:t>
      </w:r>
      <w:r w:rsidRPr="00C1265E">
        <w:rPr>
          <w:rFonts w:ascii="Tahoma" w:hAnsi="Tahoma" w:cs="Tahoma"/>
          <w:lang w:val="es-ES_tradnl"/>
        </w:rPr>
        <w:t xml:space="preserve"> de </w:t>
      </w:r>
      <w:r w:rsidR="00B85ECD" w:rsidRPr="00C1265E">
        <w:rPr>
          <w:rFonts w:ascii="Tahoma" w:hAnsi="Tahoma" w:cs="Tahoma"/>
          <w:lang w:val="es-ES_tradnl"/>
        </w:rPr>
        <w:t>mayo de 2017</w:t>
      </w:r>
      <w:r w:rsidRPr="00C1265E">
        <w:rPr>
          <w:rFonts w:ascii="Tahoma" w:hAnsi="Tahoma" w:cs="Tahoma"/>
          <w:lang w:val="es-ES_tradnl"/>
        </w:rPr>
        <w:t xml:space="preserve">, la Sala No. 1º de Decisión Laboral del Tribunal Superior de Pereira se constituye en Audiencia Pública de Juzgamiento en el proceso ordinario laboral instaurado por </w:t>
      </w:r>
      <w:r w:rsidR="00B85ECD" w:rsidRPr="00C1265E">
        <w:rPr>
          <w:rFonts w:ascii="Tahoma" w:hAnsi="Tahoma" w:cs="Tahoma"/>
          <w:b/>
          <w:lang w:val="es-ES_tradnl"/>
        </w:rPr>
        <w:t>GUSTAVO ANDRÉS LONDOÑO ISAZA</w:t>
      </w:r>
      <w:r w:rsidRPr="00C1265E">
        <w:rPr>
          <w:rFonts w:ascii="Tahoma" w:hAnsi="Tahoma" w:cs="Tahoma"/>
          <w:b/>
          <w:lang w:val="es-ES_tradnl"/>
        </w:rPr>
        <w:t xml:space="preserve"> </w:t>
      </w:r>
      <w:r w:rsidR="002053C6" w:rsidRPr="00C1265E">
        <w:rPr>
          <w:rFonts w:ascii="Tahoma" w:hAnsi="Tahoma" w:cs="Tahoma"/>
          <w:lang w:val="es-ES_tradnl"/>
        </w:rPr>
        <w:t>en contra del</w:t>
      </w:r>
      <w:r w:rsidRPr="00C1265E">
        <w:rPr>
          <w:rFonts w:ascii="Tahoma" w:hAnsi="Tahoma" w:cs="Tahoma"/>
          <w:lang w:val="es-ES_tradnl"/>
        </w:rPr>
        <w:t xml:space="preserve"> </w:t>
      </w:r>
      <w:r w:rsidR="00B85ECD" w:rsidRPr="00C1265E">
        <w:rPr>
          <w:rFonts w:ascii="Tahoma" w:hAnsi="Tahoma" w:cs="Tahoma"/>
          <w:b/>
          <w:lang w:val="es-ES_tradnl"/>
        </w:rPr>
        <w:t xml:space="preserve">INSTITUTO DE SEGUROS SOCIALES –EN LIQUIDACIÓN- (HOY EXTINTO), </w:t>
      </w:r>
      <w:r w:rsidR="00B85ECD" w:rsidRPr="00C1265E">
        <w:rPr>
          <w:rFonts w:ascii="Tahoma" w:hAnsi="Tahoma" w:cs="Tahoma"/>
          <w:lang w:val="es-ES_tradnl"/>
        </w:rPr>
        <w:t>sucedido procesalmente por el</w:t>
      </w:r>
      <w:r w:rsidR="00B85ECD" w:rsidRPr="00C1265E">
        <w:rPr>
          <w:rFonts w:ascii="Tahoma" w:hAnsi="Tahoma" w:cs="Tahoma"/>
          <w:b/>
          <w:lang w:val="es-ES_tradnl"/>
        </w:rPr>
        <w:t xml:space="preserve"> PATRIMONIO AUTONOMO DE REMANENTES DEL INSTITUTO DE SEGUROS SOCIALES.</w:t>
      </w:r>
      <w:r w:rsidR="00B85ECD" w:rsidRPr="00C1265E">
        <w:rPr>
          <w:rFonts w:ascii="Tahoma" w:hAnsi="Tahoma" w:cs="Tahoma"/>
          <w:lang w:val="es-ES_tradnl"/>
        </w:rPr>
        <w:t xml:space="preserve"> </w:t>
      </w:r>
      <w:r w:rsidRPr="00C1265E">
        <w:rPr>
          <w:rFonts w:ascii="Tahoma" w:hAnsi="Tahoma" w:cs="Tahoma"/>
          <w:lang w:val="es-ES_tradnl"/>
        </w:rPr>
        <w:t>Para el efecto, se verifica</w:t>
      </w:r>
      <w:r w:rsidR="0096168B" w:rsidRPr="00C1265E">
        <w:rPr>
          <w:rFonts w:ascii="Tahoma" w:hAnsi="Tahoma" w:cs="Tahoma"/>
          <w:lang w:val="es-ES_tradnl"/>
        </w:rPr>
        <w:t>r</w:t>
      </w:r>
      <w:r w:rsidRPr="00C1265E">
        <w:rPr>
          <w:rFonts w:ascii="Tahoma" w:hAnsi="Tahoma" w:cs="Tahoma"/>
          <w:lang w:val="es-ES_tradnl"/>
        </w:rPr>
        <w:t xml:space="preserve"> la asistencia de las partes a la presente diligencia: Parte demandante… Parte demandada…</w:t>
      </w:r>
    </w:p>
    <w:p w:rsidR="004C5A9D" w:rsidRPr="00FD32B7" w:rsidRDefault="004C5A9D" w:rsidP="00FD32B7">
      <w:pPr>
        <w:widowControl w:val="0"/>
        <w:autoSpaceDE w:val="0"/>
        <w:autoSpaceDN w:val="0"/>
        <w:adjustRightInd w:val="0"/>
        <w:spacing w:line="240" w:lineRule="auto"/>
        <w:jc w:val="center"/>
        <w:rPr>
          <w:rFonts w:ascii="Tahoma" w:hAnsi="Tahoma" w:cs="Tahoma"/>
          <w:b/>
          <w:sz w:val="20"/>
          <w:szCs w:val="20"/>
        </w:rPr>
      </w:pPr>
    </w:p>
    <w:p w:rsidR="004C5A9D" w:rsidRPr="00C1265E" w:rsidRDefault="004C5A9D" w:rsidP="004C5A9D">
      <w:pPr>
        <w:widowControl w:val="0"/>
        <w:autoSpaceDE w:val="0"/>
        <w:autoSpaceDN w:val="0"/>
        <w:adjustRightInd w:val="0"/>
        <w:jc w:val="center"/>
        <w:rPr>
          <w:rFonts w:ascii="Tahoma" w:hAnsi="Tahoma" w:cs="Tahoma"/>
          <w:b/>
          <w:caps/>
        </w:rPr>
      </w:pPr>
      <w:r w:rsidRPr="00C1265E">
        <w:rPr>
          <w:rFonts w:ascii="Tahoma" w:hAnsi="Tahoma" w:cs="Tahoma"/>
          <w:b/>
          <w:caps/>
        </w:rPr>
        <w:t>Alegatos de conclusión</w:t>
      </w:r>
    </w:p>
    <w:p w:rsidR="004C5A9D" w:rsidRPr="00FD32B7" w:rsidRDefault="004C5A9D" w:rsidP="003613F5">
      <w:pPr>
        <w:pStyle w:val="Sansinterligne"/>
        <w:spacing w:line="276" w:lineRule="auto"/>
        <w:rPr>
          <w:sz w:val="20"/>
          <w:szCs w:val="20"/>
        </w:rPr>
      </w:pPr>
    </w:p>
    <w:p w:rsidR="004C5A9D" w:rsidRPr="00C1265E" w:rsidRDefault="004C5A9D" w:rsidP="00CD2054">
      <w:pPr>
        <w:ind w:firstLine="708"/>
        <w:jc w:val="both"/>
        <w:rPr>
          <w:rFonts w:ascii="Tahoma" w:hAnsi="Tahoma" w:cs="Tahoma"/>
          <w:lang w:val="es-ES_tradnl"/>
        </w:rPr>
      </w:pPr>
      <w:r w:rsidRPr="00C1265E">
        <w:rPr>
          <w:rFonts w:ascii="Tahoma" w:hAnsi="Tahoma" w:cs="Tahoma"/>
          <w:lang w:val="es-ES_tradnl"/>
        </w:rPr>
        <w:t>Con fundamento en el artículo 82 del C.P.T y de la S.S., modificado por el artículo 13 de la Ley 1149 de 2007, se concede el uso de la palabra a las partes para que presenten sus alegatos de conclusión: Parte demandante… Parte demandada…</w:t>
      </w:r>
    </w:p>
    <w:p w:rsidR="007901C0" w:rsidRPr="00FD32B7" w:rsidRDefault="007901C0" w:rsidP="00FD32B7">
      <w:pPr>
        <w:spacing w:line="240" w:lineRule="auto"/>
        <w:ind w:firstLine="708"/>
        <w:jc w:val="both"/>
        <w:rPr>
          <w:rFonts w:ascii="Tahoma" w:hAnsi="Tahoma" w:cs="Tahoma"/>
          <w:sz w:val="20"/>
          <w:szCs w:val="20"/>
          <w:lang w:val="es-ES_tradnl"/>
        </w:rPr>
      </w:pPr>
    </w:p>
    <w:p w:rsidR="007901C0" w:rsidRPr="00C1265E" w:rsidRDefault="007901C0" w:rsidP="007901C0">
      <w:pPr>
        <w:widowControl w:val="0"/>
        <w:autoSpaceDE w:val="0"/>
        <w:autoSpaceDN w:val="0"/>
        <w:adjustRightInd w:val="0"/>
        <w:jc w:val="center"/>
        <w:rPr>
          <w:rFonts w:ascii="Tahoma" w:hAnsi="Tahoma" w:cs="Tahoma"/>
          <w:b/>
          <w:color w:val="000000" w:themeColor="text1"/>
        </w:rPr>
      </w:pPr>
      <w:r w:rsidRPr="00C1265E">
        <w:rPr>
          <w:rFonts w:ascii="Tahoma" w:hAnsi="Tahoma" w:cs="Tahoma"/>
          <w:b/>
          <w:color w:val="000000" w:themeColor="text1"/>
        </w:rPr>
        <w:t>SENTENCIA</w:t>
      </w:r>
    </w:p>
    <w:p w:rsidR="007901C0" w:rsidRPr="00CD2054" w:rsidRDefault="007901C0" w:rsidP="00FD32B7">
      <w:pPr>
        <w:widowControl w:val="0"/>
        <w:autoSpaceDE w:val="0"/>
        <w:autoSpaceDN w:val="0"/>
        <w:adjustRightInd w:val="0"/>
        <w:spacing w:line="240" w:lineRule="auto"/>
        <w:jc w:val="center"/>
        <w:rPr>
          <w:rFonts w:ascii="Tahoma" w:hAnsi="Tahoma" w:cs="Tahoma"/>
          <w:b/>
          <w:color w:val="000000" w:themeColor="text1"/>
          <w:sz w:val="20"/>
          <w:szCs w:val="20"/>
        </w:rPr>
      </w:pPr>
    </w:p>
    <w:p w:rsidR="006B6318" w:rsidRDefault="007901C0" w:rsidP="00252867">
      <w:pPr>
        <w:widowControl w:val="0"/>
        <w:autoSpaceDE w:val="0"/>
        <w:autoSpaceDN w:val="0"/>
        <w:adjustRightInd w:val="0"/>
        <w:ind w:firstLine="708"/>
        <w:jc w:val="both"/>
        <w:rPr>
          <w:rFonts w:ascii="Tahoma" w:hAnsi="Tahoma" w:cs="Tahoma"/>
          <w:lang w:val="es-CO"/>
        </w:rPr>
      </w:pPr>
      <w:r w:rsidRPr="00C1265E">
        <w:rPr>
          <w:rFonts w:ascii="Tahoma" w:hAnsi="Tahoma" w:cs="Tahoma"/>
          <w:color w:val="000000" w:themeColor="text1"/>
        </w:rPr>
        <w:t xml:space="preserve">Como quiera que los alegatos coinciden a cabalidad con los puntos fácticos y jurídicos objeto de discusión en esta instancia, procede la Sala a desatar el recurso de apelación promovido por el demandante, lo mismo que el grado jurisdiccional de consulta a favor de la entidad demandada, </w:t>
      </w:r>
      <w:r w:rsidRPr="00C1265E">
        <w:rPr>
          <w:rFonts w:ascii="Tahoma" w:hAnsi="Tahoma" w:cs="Tahoma"/>
          <w:lang w:val="es-CO"/>
        </w:rPr>
        <w:t>en contra de la sentencia emitida por el Juzgado Quinto Laboral del Circuito de Pereira el pasado 25 de abril de 2016.</w:t>
      </w:r>
    </w:p>
    <w:p w:rsidR="00CD2054" w:rsidRPr="00CD2054" w:rsidRDefault="00CD2054" w:rsidP="00FD32B7">
      <w:pPr>
        <w:widowControl w:val="0"/>
        <w:autoSpaceDE w:val="0"/>
        <w:autoSpaceDN w:val="0"/>
        <w:adjustRightInd w:val="0"/>
        <w:spacing w:line="240" w:lineRule="auto"/>
        <w:ind w:firstLine="708"/>
        <w:jc w:val="both"/>
        <w:rPr>
          <w:rFonts w:ascii="Tahoma" w:hAnsi="Tahoma" w:cs="Tahoma"/>
          <w:color w:val="000000" w:themeColor="text1"/>
          <w:sz w:val="20"/>
          <w:szCs w:val="20"/>
        </w:rPr>
      </w:pPr>
    </w:p>
    <w:p w:rsidR="004C5A9D" w:rsidRPr="00C1265E" w:rsidRDefault="004C5A9D" w:rsidP="00B85ECD">
      <w:pPr>
        <w:widowControl w:val="0"/>
        <w:numPr>
          <w:ilvl w:val="0"/>
          <w:numId w:val="3"/>
        </w:numPr>
        <w:autoSpaceDE w:val="0"/>
        <w:autoSpaceDN w:val="0"/>
        <w:adjustRightInd w:val="0"/>
        <w:ind w:left="0" w:firstLine="0"/>
        <w:jc w:val="center"/>
        <w:rPr>
          <w:rFonts w:ascii="Tahoma" w:hAnsi="Tahoma" w:cs="Tahoma"/>
          <w:b/>
          <w:caps/>
        </w:rPr>
      </w:pPr>
      <w:r w:rsidRPr="00C1265E">
        <w:rPr>
          <w:rFonts w:ascii="Tahoma" w:hAnsi="Tahoma" w:cs="Tahoma"/>
          <w:b/>
          <w:caps/>
        </w:rPr>
        <w:t>Problemas jurídicos por resolver</w:t>
      </w:r>
    </w:p>
    <w:p w:rsidR="00573902" w:rsidRPr="00FD32B7" w:rsidRDefault="00573902" w:rsidP="00FD32B7">
      <w:pPr>
        <w:widowControl w:val="0"/>
        <w:autoSpaceDE w:val="0"/>
        <w:autoSpaceDN w:val="0"/>
        <w:adjustRightInd w:val="0"/>
        <w:spacing w:line="240" w:lineRule="auto"/>
        <w:jc w:val="center"/>
        <w:rPr>
          <w:rFonts w:ascii="Tahoma" w:hAnsi="Tahoma" w:cs="Tahoma"/>
          <w:b/>
          <w:caps/>
          <w:sz w:val="20"/>
          <w:szCs w:val="20"/>
        </w:rPr>
      </w:pPr>
    </w:p>
    <w:p w:rsidR="00C1265E" w:rsidRPr="00C1265E" w:rsidRDefault="00573902" w:rsidP="00C1265E">
      <w:pPr>
        <w:widowControl w:val="0"/>
        <w:autoSpaceDE w:val="0"/>
        <w:autoSpaceDN w:val="0"/>
        <w:adjustRightInd w:val="0"/>
        <w:ind w:firstLine="708"/>
        <w:jc w:val="both"/>
        <w:rPr>
          <w:rFonts w:ascii="Tahoma" w:hAnsi="Tahoma" w:cs="Tahoma"/>
        </w:rPr>
      </w:pPr>
      <w:r w:rsidRPr="00C1265E">
        <w:rPr>
          <w:rFonts w:ascii="Tahoma" w:hAnsi="Tahoma" w:cs="Tahoma"/>
          <w:caps/>
        </w:rPr>
        <w:t>d</w:t>
      </w:r>
      <w:r w:rsidRPr="00C1265E">
        <w:rPr>
          <w:rFonts w:ascii="Tahoma" w:hAnsi="Tahoma" w:cs="Tahoma"/>
        </w:rPr>
        <w:t>ado el esquema del recurso de apelación impetrado por la parte actora, corresponde a la Sala de Decisión Laboral constituida en sede de segunda instan</w:t>
      </w:r>
      <w:r w:rsidR="00C1265E" w:rsidRPr="00C1265E">
        <w:rPr>
          <w:rFonts w:ascii="Tahoma" w:hAnsi="Tahoma" w:cs="Tahoma"/>
        </w:rPr>
        <w:t xml:space="preserve">cia, delimitar el alcance del fenómeno extintivo de la prescripción alegada por la demandada, estableciendo la fecha a </w:t>
      </w:r>
      <w:r w:rsidR="00C1265E" w:rsidRPr="00C1265E">
        <w:rPr>
          <w:rFonts w:ascii="Tahoma" w:hAnsi="Tahoma" w:cs="Tahoma"/>
        </w:rPr>
        <w:lastRenderedPageBreak/>
        <w:t>partir de la cual opera hacia atrás la misma.</w:t>
      </w:r>
    </w:p>
    <w:p w:rsidR="00C1265E" w:rsidRPr="00CD2054" w:rsidRDefault="00C1265E" w:rsidP="00FD32B7">
      <w:pPr>
        <w:widowControl w:val="0"/>
        <w:autoSpaceDE w:val="0"/>
        <w:autoSpaceDN w:val="0"/>
        <w:adjustRightInd w:val="0"/>
        <w:spacing w:line="240" w:lineRule="auto"/>
        <w:ind w:firstLine="708"/>
        <w:jc w:val="both"/>
        <w:rPr>
          <w:rFonts w:ascii="Tahoma" w:hAnsi="Tahoma" w:cs="Tahoma"/>
          <w:sz w:val="18"/>
          <w:szCs w:val="18"/>
        </w:rPr>
      </w:pPr>
    </w:p>
    <w:p w:rsidR="00573902" w:rsidRPr="00C1265E" w:rsidRDefault="00C1265E" w:rsidP="00C1265E">
      <w:pPr>
        <w:widowControl w:val="0"/>
        <w:autoSpaceDE w:val="0"/>
        <w:autoSpaceDN w:val="0"/>
        <w:adjustRightInd w:val="0"/>
        <w:ind w:firstLine="708"/>
        <w:jc w:val="both"/>
        <w:rPr>
          <w:rFonts w:ascii="Tahoma" w:hAnsi="Tahoma" w:cs="Tahoma"/>
        </w:rPr>
      </w:pPr>
      <w:r w:rsidRPr="00C1265E">
        <w:rPr>
          <w:rFonts w:ascii="Tahoma" w:hAnsi="Tahoma" w:cs="Tahoma"/>
        </w:rPr>
        <w:t xml:space="preserve">En lo que atañe a la consulta, será preciso establecer si quedó probada la existencia de un verdadero contrato de trabajo entre el actor y la entidad demandada, y si es del caso, revisar el monto de las condenas económicas impuestas en primera instancia, en lo desfavorable a la demandada.  </w:t>
      </w:r>
    </w:p>
    <w:p w:rsidR="004C5A9D" w:rsidRPr="00CD2054" w:rsidRDefault="004C5A9D" w:rsidP="005A0755">
      <w:pPr>
        <w:widowControl w:val="0"/>
        <w:autoSpaceDE w:val="0"/>
        <w:autoSpaceDN w:val="0"/>
        <w:adjustRightInd w:val="0"/>
        <w:spacing w:line="360" w:lineRule="auto"/>
        <w:ind w:firstLine="1122"/>
        <w:jc w:val="both"/>
        <w:rPr>
          <w:rFonts w:ascii="Tahoma" w:hAnsi="Tahoma" w:cs="Tahoma"/>
          <w:sz w:val="20"/>
          <w:szCs w:val="20"/>
        </w:rPr>
      </w:pPr>
    </w:p>
    <w:p w:rsidR="004C5A9D" w:rsidRPr="00C1265E" w:rsidRDefault="004C5A9D" w:rsidP="004C5A9D">
      <w:pPr>
        <w:pStyle w:val="Paragraphedeliste"/>
        <w:widowControl w:val="0"/>
        <w:numPr>
          <w:ilvl w:val="0"/>
          <w:numId w:val="3"/>
        </w:numPr>
        <w:tabs>
          <w:tab w:val="left" w:pos="0"/>
        </w:tabs>
        <w:autoSpaceDE w:val="0"/>
        <w:autoSpaceDN w:val="0"/>
        <w:adjustRightInd w:val="0"/>
        <w:spacing w:line="276" w:lineRule="auto"/>
        <w:ind w:left="0" w:firstLine="0"/>
        <w:jc w:val="center"/>
        <w:rPr>
          <w:rFonts w:ascii="Tahoma" w:hAnsi="Tahoma" w:cs="Tahoma"/>
          <w:b/>
          <w:caps/>
          <w:sz w:val="22"/>
          <w:szCs w:val="22"/>
        </w:rPr>
      </w:pPr>
      <w:r w:rsidRPr="00C1265E">
        <w:rPr>
          <w:rFonts w:ascii="Tahoma" w:hAnsi="Tahoma" w:cs="Tahoma"/>
          <w:b/>
          <w:caps/>
          <w:sz w:val="22"/>
          <w:szCs w:val="22"/>
        </w:rPr>
        <w:t>La demanda y su contestación</w:t>
      </w:r>
    </w:p>
    <w:p w:rsidR="004C5A9D" w:rsidRPr="00CD2054" w:rsidRDefault="004C5A9D" w:rsidP="005A0755">
      <w:pPr>
        <w:pStyle w:val="Paragraphedeliste"/>
        <w:widowControl w:val="0"/>
        <w:tabs>
          <w:tab w:val="left" w:pos="284"/>
        </w:tabs>
        <w:autoSpaceDE w:val="0"/>
        <w:autoSpaceDN w:val="0"/>
        <w:adjustRightInd w:val="0"/>
        <w:spacing w:line="360" w:lineRule="auto"/>
        <w:ind w:left="0"/>
        <w:rPr>
          <w:rFonts w:ascii="Tahoma" w:hAnsi="Tahoma" w:cs="Tahoma"/>
          <w:b/>
          <w:sz w:val="20"/>
          <w:szCs w:val="20"/>
        </w:rPr>
      </w:pPr>
    </w:p>
    <w:p w:rsidR="00EB595F" w:rsidRPr="00C1265E" w:rsidRDefault="008A5A05" w:rsidP="007C26D2">
      <w:pPr>
        <w:tabs>
          <w:tab w:val="left" w:pos="748"/>
        </w:tabs>
        <w:ind w:firstLine="709"/>
        <w:jc w:val="both"/>
        <w:rPr>
          <w:rFonts w:ascii="Tahoma" w:hAnsi="Tahoma" w:cs="Tahoma"/>
          <w:shd w:val="clear" w:color="auto" w:fill="FFFFFF"/>
        </w:rPr>
      </w:pPr>
      <w:r>
        <w:rPr>
          <w:rFonts w:ascii="Tahoma" w:hAnsi="Tahoma" w:cs="Tahoma"/>
          <w:shd w:val="clear" w:color="auto" w:fill="FFFFFF"/>
        </w:rPr>
        <w:t>E</w:t>
      </w:r>
      <w:r w:rsidR="00B85ECD" w:rsidRPr="00C1265E">
        <w:rPr>
          <w:rFonts w:ascii="Tahoma" w:hAnsi="Tahoma" w:cs="Tahoma"/>
          <w:shd w:val="clear" w:color="auto" w:fill="FFFFFF"/>
        </w:rPr>
        <w:t>l actor</w:t>
      </w:r>
      <w:r w:rsidR="00EB595F" w:rsidRPr="00C1265E">
        <w:rPr>
          <w:rFonts w:ascii="Tahoma" w:hAnsi="Tahoma" w:cs="Tahoma"/>
          <w:shd w:val="clear" w:color="auto" w:fill="FFFFFF"/>
        </w:rPr>
        <w:t xml:space="preserve"> solicita</w:t>
      </w:r>
      <w:r w:rsidR="0086604F" w:rsidRPr="00C1265E">
        <w:rPr>
          <w:rFonts w:ascii="Tahoma" w:hAnsi="Tahoma" w:cs="Tahoma"/>
          <w:shd w:val="clear" w:color="auto" w:fill="FFFFFF"/>
        </w:rPr>
        <w:t xml:space="preserve"> la </w:t>
      </w:r>
      <w:r w:rsidR="007C26D2" w:rsidRPr="00C1265E">
        <w:rPr>
          <w:rFonts w:ascii="Tahoma" w:hAnsi="Tahoma" w:cs="Tahoma"/>
          <w:shd w:val="clear" w:color="auto" w:fill="FFFFFF"/>
        </w:rPr>
        <w:t>declaratoria de la existencia de una</w:t>
      </w:r>
      <w:r w:rsidR="0086604F" w:rsidRPr="00C1265E">
        <w:rPr>
          <w:rFonts w:ascii="Tahoma" w:hAnsi="Tahoma" w:cs="Tahoma"/>
          <w:shd w:val="clear" w:color="auto" w:fill="FFFFFF"/>
        </w:rPr>
        <w:t xml:space="preserve"> relación laboral en virtud de un contrato realidad</w:t>
      </w:r>
      <w:r w:rsidR="007C26D2" w:rsidRPr="00C1265E">
        <w:rPr>
          <w:rFonts w:ascii="Tahoma" w:hAnsi="Tahoma" w:cs="Tahoma"/>
          <w:shd w:val="clear" w:color="auto" w:fill="FFFFFF"/>
        </w:rPr>
        <w:t>, q</w:t>
      </w:r>
      <w:r w:rsidR="00E920FC" w:rsidRPr="00C1265E">
        <w:rPr>
          <w:rFonts w:ascii="Tahoma" w:hAnsi="Tahoma" w:cs="Tahoma"/>
          <w:shd w:val="clear" w:color="auto" w:fill="FFFFFF"/>
        </w:rPr>
        <w:t>ue la entidad demandada</w:t>
      </w:r>
      <w:r w:rsidR="00DA4CD5" w:rsidRPr="00C1265E">
        <w:rPr>
          <w:rFonts w:ascii="Tahoma" w:hAnsi="Tahoma" w:cs="Tahoma"/>
          <w:shd w:val="clear" w:color="auto" w:fill="FFFFFF"/>
        </w:rPr>
        <w:t xml:space="preserve"> pretende</w:t>
      </w:r>
      <w:r w:rsidR="00E920FC" w:rsidRPr="00C1265E">
        <w:rPr>
          <w:rFonts w:ascii="Tahoma" w:hAnsi="Tahoma" w:cs="Tahoma"/>
          <w:shd w:val="clear" w:color="auto" w:fill="FFFFFF"/>
        </w:rPr>
        <w:t xml:space="preserve"> </w:t>
      </w:r>
      <w:r w:rsidR="00C1491B" w:rsidRPr="00C1265E">
        <w:rPr>
          <w:rFonts w:ascii="Tahoma" w:hAnsi="Tahoma" w:cs="Tahoma"/>
          <w:shd w:val="clear" w:color="auto" w:fill="FFFFFF"/>
        </w:rPr>
        <w:t>disi</w:t>
      </w:r>
      <w:r w:rsidR="00DA4CD5" w:rsidRPr="00C1265E">
        <w:rPr>
          <w:rFonts w:ascii="Tahoma" w:hAnsi="Tahoma" w:cs="Tahoma"/>
          <w:shd w:val="clear" w:color="auto" w:fill="FFFFFF"/>
        </w:rPr>
        <w:t>mular</w:t>
      </w:r>
      <w:r w:rsidR="00C1491B" w:rsidRPr="00C1265E">
        <w:rPr>
          <w:rFonts w:ascii="Tahoma" w:hAnsi="Tahoma" w:cs="Tahoma"/>
          <w:shd w:val="clear" w:color="auto" w:fill="FFFFFF"/>
        </w:rPr>
        <w:t xml:space="preserve"> </w:t>
      </w:r>
      <w:r w:rsidR="003B12D1" w:rsidRPr="00C1265E">
        <w:rPr>
          <w:rFonts w:ascii="Tahoma" w:hAnsi="Tahoma" w:cs="Tahoma"/>
          <w:shd w:val="clear" w:color="auto" w:fill="FFFFFF"/>
        </w:rPr>
        <w:t xml:space="preserve">bajo la apariencia de </w:t>
      </w:r>
      <w:r w:rsidR="007C26D2" w:rsidRPr="00C1265E">
        <w:rPr>
          <w:rFonts w:ascii="Tahoma" w:hAnsi="Tahoma" w:cs="Tahoma"/>
          <w:shd w:val="clear" w:color="auto" w:fill="FFFFFF"/>
        </w:rPr>
        <w:t>contra</w:t>
      </w:r>
      <w:r w:rsidR="00C1491B" w:rsidRPr="00C1265E">
        <w:rPr>
          <w:rFonts w:ascii="Tahoma" w:hAnsi="Tahoma" w:cs="Tahoma"/>
          <w:shd w:val="clear" w:color="auto" w:fill="FFFFFF"/>
        </w:rPr>
        <w:t xml:space="preserve">tos de prestación de servicios, un total de </w:t>
      </w:r>
      <w:r w:rsidR="003B12D1" w:rsidRPr="00C1265E">
        <w:rPr>
          <w:rFonts w:ascii="Tahoma" w:hAnsi="Tahoma" w:cs="Tahoma"/>
          <w:shd w:val="clear" w:color="auto" w:fill="FFFFFF"/>
        </w:rPr>
        <w:t>17</w:t>
      </w:r>
      <w:r w:rsidR="00C1491B" w:rsidRPr="00C1265E">
        <w:rPr>
          <w:rFonts w:ascii="Tahoma" w:hAnsi="Tahoma" w:cs="Tahoma"/>
          <w:shd w:val="clear" w:color="auto" w:fill="FFFFFF"/>
        </w:rPr>
        <w:t xml:space="preserve"> contratos</w:t>
      </w:r>
      <w:r w:rsidR="0040728C" w:rsidRPr="00C1265E">
        <w:rPr>
          <w:rFonts w:ascii="Tahoma" w:hAnsi="Tahoma" w:cs="Tahoma"/>
          <w:shd w:val="clear" w:color="auto" w:fill="FFFFFF"/>
        </w:rPr>
        <w:t xml:space="preserve"> suscritos</w:t>
      </w:r>
      <w:r w:rsidR="00C1491B" w:rsidRPr="00C1265E">
        <w:rPr>
          <w:rFonts w:ascii="Tahoma" w:hAnsi="Tahoma" w:cs="Tahoma"/>
          <w:shd w:val="clear" w:color="auto" w:fill="FFFFFF"/>
        </w:rPr>
        <w:t xml:space="preserve"> de manera sucesiva e ininterrumpida </w:t>
      </w:r>
      <w:r w:rsidR="00AC173A" w:rsidRPr="00C1265E">
        <w:rPr>
          <w:rFonts w:ascii="Tahoma" w:hAnsi="Tahoma" w:cs="Tahoma"/>
          <w:shd w:val="clear" w:color="auto" w:fill="FFFFFF"/>
        </w:rPr>
        <w:t>a lo largo de la relación laboral</w:t>
      </w:r>
      <w:r w:rsidR="0040728C" w:rsidRPr="00C1265E">
        <w:rPr>
          <w:rFonts w:ascii="Tahoma" w:hAnsi="Tahoma" w:cs="Tahoma"/>
          <w:shd w:val="clear" w:color="auto" w:fill="FFFFFF"/>
        </w:rPr>
        <w:t>, según se aduce en la demanda</w:t>
      </w:r>
      <w:r w:rsidR="00AC173A" w:rsidRPr="00C1265E">
        <w:rPr>
          <w:rFonts w:ascii="Tahoma" w:hAnsi="Tahoma" w:cs="Tahoma"/>
          <w:shd w:val="clear" w:color="auto" w:fill="FFFFFF"/>
        </w:rPr>
        <w:t>.</w:t>
      </w:r>
    </w:p>
    <w:p w:rsidR="00EB595F" w:rsidRPr="00CD2054" w:rsidRDefault="00EB595F" w:rsidP="005A0755">
      <w:pPr>
        <w:tabs>
          <w:tab w:val="left" w:pos="748"/>
        </w:tabs>
        <w:spacing w:line="360" w:lineRule="auto"/>
        <w:ind w:firstLine="709"/>
        <w:jc w:val="both"/>
        <w:rPr>
          <w:rFonts w:ascii="Tahoma" w:hAnsi="Tahoma" w:cs="Tahoma"/>
          <w:sz w:val="20"/>
          <w:szCs w:val="20"/>
          <w:shd w:val="clear" w:color="auto" w:fill="FFFFFF"/>
        </w:rPr>
      </w:pPr>
    </w:p>
    <w:p w:rsidR="00D55EA0" w:rsidRPr="00C1265E" w:rsidRDefault="0040728C" w:rsidP="007C26D2">
      <w:pPr>
        <w:tabs>
          <w:tab w:val="left" w:pos="748"/>
        </w:tabs>
        <w:ind w:firstLine="709"/>
        <w:jc w:val="both"/>
        <w:rPr>
          <w:rFonts w:ascii="Tahoma" w:hAnsi="Tahoma" w:cs="Tahoma"/>
        </w:rPr>
      </w:pPr>
      <w:r w:rsidRPr="00C1265E">
        <w:rPr>
          <w:rFonts w:ascii="Tahoma" w:hAnsi="Tahoma" w:cs="Tahoma"/>
          <w:shd w:val="clear" w:color="auto" w:fill="FFFFFF"/>
        </w:rPr>
        <w:t>Para el efecto, en la demanda se dice</w:t>
      </w:r>
      <w:r w:rsidR="00D55EA0" w:rsidRPr="00C1265E">
        <w:rPr>
          <w:rFonts w:ascii="Tahoma" w:hAnsi="Tahoma" w:cs="Tahoma"/>
          <w:shd w:val="clear" w:color="auto" w:fill="FFFFFF"/>
        </w:rPr>
        <w:t xml:space="preserve"> que tal</w:t>
      </w:r>
      <w:r w:rsidR="00E920FC" w:rsidRPr="00C1265E">
        <w:rPr>
          <w:rFonts w:ascii="Tahoma" w:hAnsi="Tahoma" w:cs="Tahoma"/>
          <w:shd w:val="clear" w:color="auto" w:fill="FFFFFF"/>
        </w:rPr>
        <w:t xml:space="preserve"> vínculo laboral se extendió </w:t>
      </w:r>
      <w:r w:rsidR="003B12D1" w:rsidRPr="00C1265E">
        <w:rPr>
          <w:rFonts w:ascii="Tahoma" w:hAnsi="Tahoma" w:cs="Tahoma"/>
          <w:shd w:val="clear" w:color="auto" w:fill="FFFFFF"/>
        </w:rPr>
        <w:t>entre el 2 de mayo de 2005 y el 25 de julio de 2012</w:t>
      </w:r>
      <w:r w:rsidR="007C26D2" w:rsidRPr="00C1265E">
        <w:rPr>
          <w:rFonts w:ascii="Tahoma" w:hAnsi="Tahoma" w:cs="Tahoma"/>
          <w:shd w:val="clear" w:color="auto" w:fill="FFFFFF"/>
        </w:rPr>
        <w:t>,</w:t>
      </w:r>
      <w:r w:rsidR="003B12D1" w:rsidRPr="00C1265E">
        <w:rPr>
          <w:rFonts w:ascii="Tahoma" w:hAnsi="Tahoma" w:cs="Tahoma"/>
          <w:shd w:val="clear" w:color="auto" w:fill="FFFFFF"/>
        </w:rPr>
        <w:t xml:space="preserve"> fecha en la cual presentó renuncia (hecho 15)</w:t>
      </w:r>
      <w:r w:rsidR="007C26D2" w:rsidRPr="00C1265E">
        <w:rPr>
          <w:rFonts w:ascii="Tahoma" w:hAnsi="Tahoma" w:cs="Tahoma"/>
          <w:shd w:val="clear" w:color="auto" w:fill="FFFFFF"/>
        </w:rPr>
        <w:t xml:space="preserve"> </w:t>
      </w:r>
      <w:r w:rsidR="00D55EA0" w:rsidRPr="00C1265E">
        <w:rPr>
          <w:rFonts w:ascii="Tahoma" w:hAnsi="Tahoma" w:cs="Tahoma"/>
          <w:shd w:val="clear" w:color="auto" w:fill="FFFFFF"/>
        </w:rPr>
        <w:t>y que durante todo ese l</w:t>
      </w:r>
      <w:r w:rsidR="003B12D1" w:rsidRPr="00C1265E">
        <w:rPr>
          <w:rFonts w:ascii="Tahoma" w:hAnsi="Tahoma" w:cs="Tahoma"/>
          <w:shd w:val="clear" w:color="auto" w:fill="FFFFFF"/>
        </w:rPr>
        <w:t>apso el demandante</w:t>
      </w:r>
      <w:r w:rsidR="00D55EA0" w:rsidRPr="00C1265E">
        <w:rPr>
          <w:rFonts w:ascii="Tahoma" w:hAnsi="Tahoma" w:cs="Tahoma"/>
          <w:shd w:val="clear" w:color="auto" w:fill="FFFFFF"/>
        </w:rPr>
        <w:t xml:space="preserve"> desarrolló </w:t>
      </w:r>
      <w:r w:rsidR="007C26D2" w:rsidRPr="00C1265E">
        <w:rPr>
          <w:rFonts w:ascii="Tahoma" w:hAnsi="Tahoma" w:cs="Tahoma"/>
          <w:shd w:val="clear" w:color="auto" w:fill="FFFFFF"/>
        </w:rPr>
        <w:t xml:space="preserve">las mismas </w:t>
      </w:r>
      <w:r w:rsidR="00DA4CD5" w:rsidRPr="00C1265E">
        <w:rPr>
          <w:rFonts w:ascii="Tahoma" w:hAnsi="Tahoma" w:cs="Tahoma"/>
        </w:rPr>
        <w:t>tareas y funciones asignadas a</w:t>
      </w:r>
      <w:r w:rsidR="007C26D2" w:rsidRPr="00C1265E">
        <w:rPr>
          <w:rFonts w:ascii="Tahoma" w:hAnsi="Tahoma" w:cs="Tahoma"/>
        </w:rPr>
        <w:t xml:space="preserve"> un empleado de planta</w:t>
      </w:r>
      <w:r w:rsidR="00DA4CD5" w:rsidRPr="00C1265E">
        <w:rPr>
          <w:rFonts w:ascii="Tahoma" w:hAnsi="Tahoma" w:cs="Tahoma"/>
        </w:rPr>
        <w:t xml:space="preserve"> correspondiente al nivel “</w:t>
      </w:r>
      <w:r w:rsidR="00D35DE1" w:rsidRPr="00C1265E">
        <w:rPr>
          <w:rFonts w:ascii="Tahoma" w:hAnsi="Tahoma" w:cs="Tahoma"/>
        </w:rPr>
        <w:t>profesional</w:t>
      </w:r>
      <w:r w:rsidR="00DA4CD5" w:rsidRPr="00C1265E">
        <w:rPr>
          <w:rFonts w:ascii="Tahoma" w:hAnsi="Tahoma" w:cs="Tahoma"/>
        </w:rPr>
        <w:t>” y</w:t>
      </w:r>
      <w:r w:rsidR="007C26D2" w:rsidRPr="00C1265E">
        <w:rPr>
          <w:rFonts w:ascii="Tahoma" w:hAnsi="Tahoma" w:cs="Tahoma"/>
        </w:rPr>
        <w:t xml:space="preserve"> siempre</w:t>
      </w:r>
      <w:r w:rsidR="00DA4CD5" w:rsidRPr="00C1265E">
        <w:rPr>
          <w:rFonts w:ascii="Tahoma" w:hAnsi="Tahoma" w:cs="Tahoma"/>
        </w:rPr>
        <w:t xml:space="preserve"> estuvo</w:t>
      </w:r>
      <w:r w:rsidR="002978C5">
        <w:rPr>
          <w:rFonts w:ascii="Tahoma" w:hAnsi="Tahoma" w:cs="Tahoma"/>
        </w:rPr>
        <w:t xml:space="preserve"> sometido</w:t>
      </w:r>
      <w:r w:rsidR="007C26D2" w:rsidRPr="00C1265E">
        <w:rPr>
          <w:rFonts w:ascii="Tahoma" w:hAnsi="Tahoma" w:cs="Tahoma"/>
        </w:rPr>
        <w:t xml:space="preserve"> al cumplimiento obligatorio de horarios, directrices institucionales y órdenes directas e indirectas del personal directivo de la entidad de</w:t>
      </w:r>
      <w:r w:rsidR="00EA5C28" w:rsidRPr="00C1265E">
        <w:rPr>
          <w:rFonts w:ascii="Tahoma" w:hAnsi="Tahoma" w:cs="Tahoma"/>
        </w:rPr>
        <w:t>mandada, pese a lo cual jamás lo</w:t>
      </w:r>
      <w:r w:rsidR="007C26D2" w:rsidRPr="00C1265E">
        <w:rPr>
          <w:rFonts w:ascii="Tahoma" w:hAnsi="Tahoma" w:cs="Tahoma"/>
        </w:rPr>
        <w:t xml:space="preserve"> reconocieron como</w:t>
      </w:r>
      <w:r w:rsidR="00EA5C28" w:rsidRPr="00C1265E">
        <w:rPr>
          <w:rFonts w:ascii="Tahoma" w:hAnsi="Tahoma" w:cs="Tahoma"/>
        </w:rPr>
        <w:t xml:space="preserve"> trabajador de planta</w:t>
      </w:r>
      <w:r w:rsidR="007C26D2" w:rsidRPr="00C1265E">
        <w:rPr>
          <w:rFonts w:ascii="Tahoma" w:hAnsi="Tahoma" w:cs="Tahoma"/>
        </w:rPr>
        <w:t xml:space="preserve"> sino como contratista independiente.</w:t>
      </w:r>
      <w:r w:rsidR="004D7C49" w:rsidRPr="00C1265E">
        <w:rPr>
          <w:rFonts w:ascii="Tahoma" w:hAnsi="Tahoma" w:cs="Tahoma"/>
        </w:rPr>
        <w:t xml:space="preserve"> E</w:t>
      </w:r>
      <w:r w:rsidR="00EA5C28" w:rsidRPr="00C1265E">
        <w:rPr>
          <w:rFonts w:ascii="Tahoma" w:hAnsi="Tahoma" w:cs="Tahoma"/>
        </w:rPr>
        <w:t>l demandante</w:t>
      </w:r>
      <w:r w:rsidR="004D7C49" w:rsidRPr="00C1265E">
        <w:rPr>
          <w:rFonts w:ascii="Tahoma" w:hAnsi="Tahoma" w:cs="Tahoma"/>
        </w:rPr>
        <w:t>, además,</w:t>
      </w:r>
      <w:r w:rsidR="00EA5C28" w:rsidRPr="00C1265E">
        <w:rPr>
          <w:rFonts w:ascii="Tahoma" w:hAnsi="Tahoma" w:cs="Tahoma"/>
        </w:rPr>
        <w:t xml:space="preserve"> era comisionado por sus jefes desde el nivel nacional (específicamente la Vicepresidencia</w:t>
      </w:r>
      <w:r w:rsidR="004D7C49" w:rsidRPr="00C1265E">
        <w:rPr>
          <w:rFonts w:ascii="Tahoma" w:hAnsi="Tahoma" w:cs="Tahoma"/>
        </w:rPr>
        <w:t xml:space="preserve"> de Pensiones del ISS) para brindar apoyo en las diferentes seccionales, en tareas consistentes en la digitalización de expedientes “nómina automática”.</w:t>
      </w:r>
    </w:p>
    <w:p w:rsidR="004D7C49" w:rsidRPr="00CD2054" w:rsidRDefault="004D7C49" w:rsidP="005A0755">
      <w:pPr>
        <w:tabs>
          <w:tab w:val="left" w:pos="748"/>
        </w:tabs>
        <w:spacing w:line="360" w:lineRule="auto"/>
        <w:ind w:firstLine="709"/>
        <w:jc w:val="both"/>
        <w:rPr>
          <w:rFonts w:ascii="Tahoma" w:hAnsi="Tahoma" w:cs="Tahoma"/>
          <w:sz w:val="20"/>
          <w:szCs w:val="20"/>
        </w:rPr>
      </w:pPr>
    </w:p>
    <w:p w:rsidR="00D55EA0" w:rsidRPr="005A0755" w:rsidRDefault="00D55EA0" w:rsidP="007C26D2">
      <w:pPr>
        <w:tabs>
          <w:tab w:val="left" w:pos="748"/>
        </w:tabs>
        <w:ind w:firstLine="709"/>
        <w:jc w:val="both"/>
        <w:rPr>
          <w:rFonts w:ascii="Tahoma" w:hAnsi="Tahoma" w:cs="Tahoma"/>
          <w:sz w:val="24"/>
          <w:szCs w:val="24"/>
        </w:rPr>
      </w:pPr>
      <w:r w:rsidRPr="00C1265E">
        <w:rPr>
          <w:rFonts w:ascii="Tahoma" w:hAnsi="Tahoma" w:cs="Tahoma"/>
        </w:rPr>
        <w:t>En ese orden</w:t>
      </w:r>
      <w:r w:rsidR="0095711A" w:rsidRPr="00C1265E">
        <w:rPr>
          <w:rFonts w:ascii="Tahoma" w:hAnsi="Tahoma" w:cs="Tahoma"/>
        </w:rPr>
        <w:t xml:space="preserve"> ideas</w:t>
      </w:r>
      <w:r w:rsidRPr="00C1265E">
        <w:rPr>
          <w:rFonts w:ascii="Tahoma" w:hAnsi="Tahoma" w:cs="Tahoma"/>
        </w:rPr>
        <w:t>,</w:t>
      </w:r>
      <w:r w:rsidR="00EA5C28" w:rsidRPr="00C1265E">
        <w:rPr>
          <w:rFonts w:ascii="Tahoma" w:hAnsi="Tahoma" w:cs="Tahoma"/>
        </w:rPr>
        <w:t xml:space="preserve"> el promotor</w:t>
      </w:r>
      <w:r w:rsidR="0040728C" w:rsidRPr="00C1265E">
        <w:rPr>
          <w:rFonts w:ascii="Tahoma" w:hAnsi="Tahoma" w:cs="Tahoma"/>
        </w:rPr>
        <w:t xml:space="preserve"> del litigio</w:t>
      </w:r>
      <w:r w:rsidRPr="00C1265E">
        <w:rPr>
          <w:rFonts w:ascii="Tahoma" w:hAnsi="Tahoma" w:cs="Tahoma"/>
        </w:rPr>
        <w:t xml:space="preserve"> reclama el pago de todas</w:t>
      </w:r>
      <w:r w:rsidR="0095711A" w:rsidRPr="00C1265E">
        <w:rPr>
          <w:rFonts w:ascii="Tahoma" w:hAnsi="Tahoma" w:cs="Tahoma"/>
        </w:rPr>
        <w:t xml:space="preserve"> y cada una de las</w:t>
      </w:r>
      <w:r w:rsidRPr="00C1265E">
        <w:rPr>
          <w:rFonts w:ascii="Tahoma" w:hAnsi="Tahoma" w:cs="Tahoma"/>
        </w:rPr>
        <w:t xml:space="preserve"> prestaciones legales y convencionales a la que </w:t>
      </w:r>
      <w:r w:rsidR="0095711A" w:rsidRPr="00C1265E">
        <w:rPr>
          <w:rFonts w:ascii="Tahoma" w:hAnsi="Tahoma" w:cs="Tahoma"/>
        </w:rPr>
        <w:t>tiene</w:t>
      </w:r>
      <w:r w:rsidRPr="00C1265E">
        <w:rPr>
          <w:rFonts w:ascii="Tahoma" w:hAnsi="Tahoma" w:cs="Tahoma"/>
        </w:rPr>
        <w:t xml:space="preserve"> </w:t>
      </w:r>
      <w:r w:rsidR="0095711A" w:rsidRPr="00C1265E">
        <w:rPr>
          <w:rFonts w:ascii="Tahoma" w:hAnsi="Tahoma" w:cs="Tahoma"/>
        </w:rPr>
        <w:t>derecho cualquier otro empleado</w:t>
      </w:r>
      <w:r w:rsidRPr="00C1265E">
        <w:rPr>
          <w:rFonts w:ascii="Tahoma" w:hAnsi="Tahoma" w:cs="Tahoma"/>
        </w:rPr>
        <w:t xml:space="preserve"> de planta</w:t>
      </w:r>
      <w:r w:rsidR="00EB595F" w:rsidRPr="00C1265E">
        <w:rPr>
          <w:rFonts w:ascii="Tahoma" w:hAnsi="Tahoma" w:cs="Tahoma"/>
        </w:rPr>
        <w:t xml:space="preserve"> de la entidad</w:t>
      </w:r>
      <w:r w:rsidRPr="00C1265E">
        <w:rPr>
          <w:rFonts w:ascii="Tahoma" w:hAnsi="Tahoma" w:cs="Tahoma"/>
        </w:rPr>
        <w:t xml:space="preserve"> que </w:t>
      </w:r>
      <w:r w:rsidR="0095711A" w:rsidRPr="00C1265E">
        <w:rPr>
          <w:rFonts w:ascii="Tahoma" w:hAnsi="Tahoma" w:cs="Tahoma"/>
        </w:rPr>
        <w:t>cumpla</w:t>
      </w:r>
      <w:r w:rsidRPr="00C1265E">
        <w:rPr>
          <w:rFonts w:ascii="Tahoma" w:hAnsi="Tahoma" w:cs="Tahoma"/>
        </w:rPr>
        <w:t xml:space="preserve"> funciones</w:t>
      </w:r>
      <w:r w:rsidR="00EB595F" w:rsidRPr="00C1265E">
        <w:rPr>
          <w:rFonts w:ascii="Tahoma" w:hAnsi="Tahoma" w:cs="Tahoma"/>
        </w:rPr>
        <w:t xml:space="preserve"> idénticas</w:t>
      </w:r>
      <w:r w:rsidRPr="00C1265E">
        <w:rPr>
          <w:rFonts w:ascii="Tahoma" w:hAnsi="Tahoma" w:cs="Tahoma"/>
        </w:rPr>
        <w:t xml:space="preserve"> o similares a las suyas</w:t>
      </w:r>
      <w:r w:rsidR="0095711A" w:rsidRPr="00C1265E">
        <w:rPr>
          <w:rFonts w:ascii="Tahoma" w:hAnsi="Tahoma" w:cs="Tahoma"/>
        </w:rPr>
        <w:t xml:space="preserve"> </w:t>
      </w:r>
      <w:r w:rsidR="0095711A" w:rsidRPr="005A0755">
        <w:rPr>
          <w:rFonts w:ascii="Tahoma" w:hAnsi="Tahoma" w:cs="Tahoma"/>
          <w:sz w:val="24"/>
          <w:szCs w:val="24"/>
          <w:u w:val="single"/>
        </w:rPr>
        <w:t>(cesantías, intereses a las cesantías, prima de servicios, vacaciones, prima especial de vacaciones, prima de navidad</w:t>
      </w:r>
      <w:r w:rsidR="00EB595F" w:rsidRPr="005A0755">
        <w:rPr>
          <w:rFonts w:ascii="Tahoma" w:hAnsi="Tahoma" w:cs="Tahoma"/>
          <w:sz w:val="24"/>
          <w:szCs w:val="24"/>
          <w:u w:val="single"/>
        </w:rPr>
        <w:t>,</w:t>
      </w:r>
      <w:r w:rsidR="004D7C49" w:rsidRPr="005A0755">
        <w:rPr>
          <w:rFonts w:ascii="Tahoma" w:hAnsi="Tahoma" w:cs="Tahoma"/>
          <w:sz w:val="24"/>
          <w:szCs w:val="24"/>
          <w:u w:val="single"/>
        </w:rPr>
        <w:t xml:space="preserve"> prima especial de vacaciones, prima técnica,</w:t>
      </w:r>
      <w:r w:rsidR="00EB595F" w:rsidRPr="005A0755">
        <w:rPr>
          <w:rFonts w:ascii="Tahoma" w:hAnsi="Tahoma" w:cs="Tahoma"/>
          <w:sz w:val="24"/>
          <w:szCs w:val="24"/>
          <w:u w:val="single"/>
        </w:rPr>
        <w:t xml:space="preserve"> auxilios de alimentación y transporte e incremento adicional</w:t>
      </w:r>
      <w:r w:rsidR="0095711A" w:rsidRPr="005A0755">
        <w:rPr>
          <w:rFonts w:ascii="Tahoma" w:hAnsi="Tahoma" w:cs="Tahoma"/>
          <w:sz w:val="24"/>
          <w:szCs w:val="24"/>
          <w:u w:val="single"/>
        </w:rPr>
        <w:t>)</w:t>
      </w:r>
      <w:r w:rsidR="0040728C" w:rsidRPr="005A0755">
        <w:rPr>
          <w:rFonts w:ascii="Tahoma" w:hAnsi="Tahoma" w:cs="Tahoma"/>
          <w:sz w:val="24"/>
          <w:szCs w:val="24"/>
        </w:rPr>
        <w:t>;</w:t>
      </w:r>
      <w:r w:rsidR="0095711A" w:rsidRPr="005A0755">
        <w:rPr>
          <w:rFonts w:ascii="Tahoma" w:hAnsi="Tahoma" w:cs="Tahoma"/>
          <w:sz w:val="24"/>
          <w:szCs w:val="24"/>
        </w:rPr>
        <w:t xml:space="preserve"> lo mismo que al </w:t>
      </w:r>
      <w:r w:rsidR="0095711A" w:rsidRPr="005A0755">
        <w:rPr>
          <w:rFonts w:ascii="Tahoma" w:hAnsi="Tahoma" w:cs="Tahoma"/>
          <w:sz w:val="24"/>
          <w:szCs w:val="24"/>
          <w:u w:val="single"/>
        </w:rPr>
        <w:t>pago de la diferencia salarial</w:t>
      </w:r>
      <w:r w:rsidR="0095711A" w:rsidRPr="005A0755">
        <w:rPr>
          <w:rFonts w:ascii="Tahoma" w:hAnsi="Tahoma" w:cs="Tahoma"/>
          <w:sz w:val="24"/>
          <w:szCs w:val="24"/>
        </w:rPr>
        <w:t xml:space="preserve"> entre lo que</w:t>
      </w:r>
      <w:r w:rsidR="00CB117F" w:rsidRPr="005A0755">
        <w:rPr>
          <w:rFonts w:ascii="Tahoma" w:hAnsi="Tahoma" w:cs="Tahoma"/>
          <w:sz w:val="24"/>
          <w:szCs w:val="24"/>
        </w:rPr>
        <w:t xml:space="preserve"> la entidad demandada le canceló mensualmente</w:t>
      </w:r>
      <w:r w:rsidR="00EB595F" w:rsidRPr="005A0755">
        <w:rPr>
          <w:rFonts w:ascii="Tahoma" w:hAnsi="Tahoma" w:cs="Tahoma"/>
          <w:sz w:val="24"/>
          <w:szCs w:val="24"/>
        </w:rPr>
        <w:t xml:space="preserve"> por</w:t>
      </w:r>
      <w:r w:rsidR="0095711A" w:rsidRPr="005A0755">
        <w:rPr>
          <w:rFonts w:ascii="Tahoma" w:hAnsi="Tahoma" w:cs="Tahoma"/>
          <w:sz w:val="24"/>
          <w:szCs w:val="24"/>
        </w:rPr>
        <w:t xml:space="preserve"> concepto de honorarios y la remuneración mensual</w:t>
      </w:r>
      <w:r w:rsidR="00EB595F" w:rsidRPr="005A0755">
        <w:rPr>
          <w:rFonts w:ascii="Tahoma" w:hAnsi="Tahoma" w:cs="Tahoma"/>
          <w:sz w:val="24"/>
          <w:szCs w:val="24"/>
        </w:rPr>
        <w:t xml:space="preserve"> percibida</w:t>
      </w:r>
      <w:r w:rsidR="0095711A" w:rsidRPr="005A0755">
        <w:rPr>
          <w:rFonts w:ascii="Tahoma" w:hAnsi="Tahoma" w:cs="Tahoma"/>
          <w:sz w:val="24"/>
          <w:szCs w:val="24"/>
        </w:rPr>
        <w:t xml:space="preserve"> </w:t>
      </w:r>
      <w:r w:rsidR="00EB595F" w:rsidRPr="005A0755">
        <w:rPr>
          <w:rFonts w:ascii="Tahoma" w:hAnsi="Tahoma" w:cs="Tahoma"/>
          <w:sz w:val="24"/>
          <w:szCs w:val="24"/>
        </w:rPr>
        <w:t>por</w:t>
      </w:r>
      <w:r w:rsidR="0095711A" w:rsidRPr="005A0755">
        <w:rPr>
          <w:rFonts w:ascii="Tahoma" w:hAnsi="Tahoma" w:cs="Tahoma"/>
          <w:sz w:val="24"/>
          <w:szCs w:val="24"/>
        </w:rPr>
        <w:t xml:space="preserve"> </w:t>
      </w:r>
      <w:r w:rsidR="004D7C49" w:rsidRPr="005A0755">
        <w:rPr>
          <w:rFonts w:ascii="Tahoma" w:hAnsi="Tahoma" w:cs="Tahoma"/>
          <w:sz w:val="24"/>
          <w:szCs w:val="24"/>
        </w:rPr>
        <w:t xml:space="preserve">un </w:t>
      </w:r>
      <w:r w:rsidR="00EA5C28" w:rsidRPr="005A0755">
        <w:rPr>
          <w:rFonts w:ascii="Tahoma" w:hAnsi="Tahoma" w:cs="Tahoma"/>
          <w:sz w:val="24"/>
          <w:szCs w:val="24"/>
        </w:rPr>
        <w:t>profesional universitario</w:t>
      </w:r>
      <w:r w:rsidR="004D7C49" w:rsidRPr="005A0755">
        <w:rPr>
          <w:rFonts w:ascii="Tahoma" w:hAnsi="Tahoma" w:cs="Tahoma"/>
          <w:sz w:val="24"/>
          <w:szCs w:val="24"/>
        </w:rPr>
        <w:t xml:space="preserve"> de planta</w:t>
      </w:r>
      <w:r w:rsidR="00EB595F" w:rsidRPr="005A0755">
        <w:rPr>
          <w:rFonts w:ascii="Tahoma" w:hAnsi="Tahoma" w:cs="Tahoma"/>
          <w:sz w:val="24"/>
          <w:szCs w:val="24"/>
        </w:rPr>
        <w:t>;</w:t>
      </w:r>
      <w:r w:rsidR="0095711A" w:rsidRPr="005A0755">
        <w:rPr>
          <w:rFonts w:ascii="Tahoma" w:hAnsi="Tahoma" w:cs="Tahoma"/>
          <w:sz w:val="24"/>
          <w:szCs w:val="24"/>
        </w:rPr>
        <w:t xml:space="preserve"> </w:t>
      </w:r>
      <w:r w:rsidR="0095711A" w:rsidRPr="005A0755">
        <w:rPr>
          <w:rFonts w:ascii="Tahoma" w:hAnsi="Tahoma" w:cs="Tahoma"/>
          <w:sz w:val="24"/>
          <w:szCs w:val="24"/>
          <w:u w:val="single"/>
        </w:rPr>
        <w:t>la devolución</w:t>
      </w:r>
      <w:r w:rsidR="00EB595F" w:rsidRPr="005A0755">
        <w:rPr>
          <w:rFonts w:ascii="Tahoma" w:hAnsi="Tahoma" w:cs="Tahoma"/>
          <w:sz w:val="24"/>
          <w:szCs w:val="24"/>
          <w:u w:val="single"/>
        </w:rPr>
        <w:t xml:space="preserve"> de los aportes en salud y pensión</w:t>
      </w:r>
      <w:r w:rsidR="00EB595F" w:rsidRPr="005A0755">
        <w:rPr>
          <w:rFonts w:ascii="Tahoma" w:hAnsi="Tahoma" w:cs="Tahoma"/>
          <w:sz w:val="24"/>
          <w:szCs w:val="24"/>
        </w:rPr>
        <w:t>, los mismos que, por exigencia del ISS,</w:t>
      </w:r>
      <w:r w:rsidR="004D7C49" w:rsidRPr="005A0755">
        <w:rPr>
          <w:rFonts w:ascii="Tahoma" w:hAnsi="Tahoma" w:cs="Tahoma"/>
          <w:sz w:val="24"/>
          <w:szCs w:val="24"/>
        </w:rPr>
        <w:t xml:space="preserve"> costeó directamente</w:t>
      </w:r>
      <w:r w:rsidR="00EB595F" w:rsidRPr="005A0755">
        <w:rPr>
          <w:rFonts w:ascii="Tahoma" w:hAnsi="Tahoma" w:cs="Tahoma"/>
          <w:sz w:val="24"/>
          <w:szCs w:val="24"/>
        </w:rPr>
        <w:t xml:space="preserve"> a </w:t>
      </w:r>
      <w:r w:rsidR="00CB117F" w:rsidRPr="005A0755">
        <w:rPr>
          <w:rFonts w:ascii="Tahoma" w:hAnsi="Tahoma" w:cs="Tahoma"/>
          <w:sz w:val="24"/>
          <w:szCs w:val="24"/>
        </w:rPr>
        <w:t xml:space="preserve">lo largo de la relación laboral; la </w:t>
      </w:r>
      <w:r w:rsidR="00CB117F" w:rsidRPr="005A0755">
        <w:rPr>
          <w:rFonts w:ascii="Tahoma" w:hAnsi="Tahoma" w:cs="Tahoma"/>
          <w:sz w:val="24"/>
          <w:szCs w:val="24"/>
          <w:u w:val="single"/>
        </w:rPr>
        <w:t>indemnización por despido injusto</w:t>
      </w:r>
      <w:r w:rsidR="00EB595F" w:rsidRPr="005A0755">
        <w:rPr>
          <w:rFonts w:ascii="Tahoma" w:hAnsi="Tahoma" w:cs="Tahoma"/>
          <w:sz w:val="24"/>
          <w:szCs w:val="24"/>
        </w:rPr>
        <w:t xml:space="preserve"> y</w:t>
      </w:r>
      <w:r w:rsidR="00CB117F" w:rsidRPr="005A0755">
        <w:rPr>
          <w:rFonts w:ascii="Tahoma" w:hAnsi="Tahoma" w:cs="Tahoma"/>
          <w:sz w:val="24"/>
          <w:szCs w:val="24"/>
        </w:rPr>
        <w:t xml:space="preserve"> </w:t>
      </w:r>
      <w:r w:rsidR="00CB117F" w:rsidRPr="005A0755">
        <w:rPr>
          <w:rFonts w:ascii="Tahoma" w:hAnsi="Tahoma" w:cs="Tahoma"/>
          <w:sz w:val="24"/>
          <w:szCs w:val="24"/>
          <w:u w:val="single"/>
        </w:rPr>
        <w:t>la pensión sanción prevista en el Art. 267 del C.S.T. modificado por el artículo 133 de la Ley 100 de 1993, a partir de la finalización del vínculo laboral</w:t>
      </w:r>
      <w:r w:rsidR="00CB117F" w:rsidRPr="005A0755">
        <w:rPr>
          <w:rFonts w:ascii="Tahoma" w:hAnsi="Tahoma" w:cs="Tahoma"/>
          <w:sz w:val="24"/>
          <w:szCs w:val="24"/>
        </w:rPr>
        <w:t xml:space="preserve">. </w:t>
      </w:r>
      <w:r w:rsidR="00EB595F" w:rsidRPr="005A0755">
        <w:rPr>
          <w:rFonts w:ascii="Tahoma" w:hAnsi="Tahoma" w:cs="Tahoma"/>
          <w:sz w:val="24"/>
          <w:szCs w:val="24"/>
        </w:rPr>
        <w:t xml:space="preserve"> </w:t>
      </w:r>
    </w:p>
    <w:p w:rsidR="0086604F" w:rsidRPr="00CD2054" w:rsidRDefault="0086604F" w:rsidP="005A0755">
      <w:pPr>
        <w:tabs>
          <w:tab w:val="left" w:pos="748"/>
        </w:tabs>
        <w:spacing w:line="360" w:lineRule="auto"/>
        <w:ind w:firstLine="709"/>
        <w:jc w:val="both"/>
        <w:rPr>
          <w:rFonts w:ascii="Tahoma" w:hAnsi="Tahoma" w:cs="Tahoma"/>
          <w:sz w:val="20"/>
          <w:szCs w:val="20"/>
        </w:rPr>
      </w:pPr>
    </w:p>
    <w:p w:rsidR="00965CFE" w:rsidRPr="00C1265E" w:rsidRDefault="004C5A9D" w:rsidP="00965CFE">
      <w:pPr>
        <w:tabs>
          <w:tab w:val="left" w:pos="748"/>
        </w:tabs>
        <w:jc w:val="both"/>
        <w:rPr>
          <w:rFonts w:ascii="Tahoma" w:hAnsi="Tahoma" w:cs="Tahoma"/>
        </w:rPr>
      </w:pPr>
      <w:r w:rsidRPr="00C1265E">
        <w:rPr>
          <w:rFonts w:ascii="Tahoma" w:hAnsi="Tahoma" w:cs="Tahoma"/>
        </w:rPr>
        <w:tab/>
      </w:r>
      <w:r w:rsidR="00965CFE" w:rsidRPr="00C1265E">
        <w:rPr>
          <w:rFonts w:ascii="Tahoma" w:hAnsi="Tahoma" w:cs="Tahoma"/>
        </w:rPr>
        <w:t xml:space="preserve">El </w:t>
      </w:r>
      <w:r w:rsidR="00965CFE" w:rsidRPr="00C1265E">
        <w:rPr>
          <w:rFonts w:ascii="Tahoma" w:hAnsi="Tahoma" w:cs="Tahoma"/>
          <w:b/>
        </w:rPr>
        <w:t>INSTITUTO DE SEGUROS SOCIALES –EN LIQUIDACIÓN-</w:t>
      </w:r>
      <w:r w:rsidR="00965CFE" w:rsidRPr="00C1265E">
        <w:rPr>
          <w:rFonts w:ascii="Tahoma" w:hAnsi="Tahoma" w:cs="Tahoma"/>
        </w:rPr>
        <w:t xml:space="preserve"> dio respuesta a la demanda, oponiéndose a la totalidad de las pretensiones formuladas en la misma, argumentando que la vinculación contractual con el actor se dio a través de contratos de prestación de servicios autorizados como contratos administrativos, regidos por la Ley 80 de 1993, y no contratos de carácter laboral, motivo por el cual no le asiste derecho a las prestaciones reclamadas. Agrega, por último, que si hubo solución de continuidad pues las fechas de inicio y terminación de los diferentes contratos tienen varios lapsos de interrupción entre uno y otro. Propuso las excepciones de mérito de </w:t>
      </w:r>
      <w:r w:rsidR="0020152B" w:rsidRPr="00C1265E">
        <w:rPr>
          <w:rFonts w:ascii="Tahoma" w:hAnsi="Tahoma" w:cs="Tahoma"/>
        </w:rPr>
        <w:t>“</w:t>
      </w:r>
      <w:r w:rsidR="00965CFE" w:rsidRPr="00C1265E">
        <w:rPr>
          <w:rFonts w:ascii="Tahoma" w:hAnsi="Tahoma" w:cs="Tahoma"/>
        </w:rPr>
        <w:t>pago total de la deuda, cobro de lo no debido, enriquecimiento sin justa causa, buena fe y prescripción</w:t>
      </w:r>
      <w:r w:rsidR="0020152B" w:rsidRPr="00C1265E">
        <w:rPr>
          <w:rFonts w:ascii="Tahoma" w:hAnsi="Tahoma" w:cs="Tahoma"/>
        </w:rPr>
        <w:t>”</w:t>
      </w:r>
      <w:r w:rsidR="00965CFE" w:rsidRPr="00C1265E">
        <w:rPr>
          <w:rFonts w:ascii="Tahoma" w:hAnsi="Tahoma" w:cs="Tahoma"/>
        </w:rPr>
        <w:t xml:space="preserve">. </w:t>
      </w:r>
    </w:p>
    <w:p w:rsidR="00EB3885" w:rsidRPr="005A0755" w:rsidRDefault="00EB3885" w:rsidP="005A0755">
      <w:pPr>
        <w:spacing w:line="360" w:lineRule="auto"/>
        <w:jc w:val="both"/>
        <w:rPr>
          <w:rFonts w:ascii="Tahoma" w:hAnsi="Tahoma" w:cs="Tahoma"/>
          <w:sz w:val="24"/>
          <w:szCs w:val="24"/>
        </w:rPr>
      </w:pPr>
    </w:p>
    <w:p w:rsidR="008C7A5B" w:rsidRPr="00C1265E" w:rsidRDefault="00DA343C" w:rsidP="00FB3FBE">
      <w:pPr>
        <w:numPr>
          <w:ilvl w:val="0"/>
          <w:numId w:val="3"/>
        </w:numPr>
        <w:tabs>
          <w:tab w:val="left" w:pos="0"/>
        </w:tabs>
        <w:ind w:left="0" w:firstLine="0"/>
        <w:jc w:val="center"/>
        <w:rPr>
          <w:rFonts w:ascii="Tahoma" w:hAnsi="Tahoma" w:cs="Tahoma"/>
          <w:b/>
          <w:caps/>
        </w:rPr>
      </w:pPr>
      <w:r w:rsidRPr="00C1265E">
        <w:rPr>
          <w:rFonts w:ascii="Tahoma" w:hAnsi="Tahoma" w:cs="Tahoma"/>
          <w:b/>
          <w:caps/>
        </w:rPr>
        <w:t xml:space="preserve">SENTENCIA DE PRIMERA </w:t>
      </w:r>
      <w:r w:rsidR="004C5A9D" w:rsidRPr="00C1265E">
        <w:rPr>
          <w:rFonts w:ascii="Tahoma" w:hAnsi="Tahoma" w:cs="Tahoma"/>
          <w:b/>
          <w:caps/>
        </w:rPr>
        <w:t>instancia</w:t>
      </w:r>
    </w:p>
    <w:p w:rsidR="008C7A5B" w:rsidRPr="00CD2054" w:rsidRDefault="008C7A5B" w:rsidP="005A0755">
      <w:pPr>
        <w:tabs>
          <w:tab w:val="left" w:pos="0"/>
        </w:tabs>
        <w:spacing w:line="360" w:lineRule="auto"/>
        <w:jc w:val="both"/>
        <w:rPr>
          <w:rFonts w:ascii="Tahoma" w:hAnsi="Tahoma" w:cs="Tahoma"/>
          <w:caps/>
          <w:sz w:val="20"/>
          <w:szCs w:val="20"/>
        </w:rPr>
      </w:pPr>
    </w:p>
    <w:p w:rsidR="00F733D1" w:rsidRPr="00C1265E" w:rsidRDefault="008C7A5B" w:rsidP="008C7A5B">
      <w:pPr>
        <w:tabs>
          <w:tab w:val="left" w:pos="0"/>
        </w:tabs>
        <w:jc w:val="both"/>
        <w:rPr>
          <w:rFonts w:ascii="Tahoma" w:hAnsi="Tahoma" w:cs="Tahoma"/>
        </w:rPr>
      </w:pPr>
      <w:r w:rsidRPr="00C1265E">
        <w:rPr>
          <w:rFonts w:ascii="Tahoma" w:hAnsi="Tahoma" w:cs="Tahoma"/>
        </w:rPr>
        <w:tab/>
        <w:t xml:space="preserve">Con apoyo </w:t>
      </w:r>
      <w:r w:rsidR="00420428" w:rsidRPr="00C1265E">
        <w:rPr>
          <w:rFonts w:ascii="Tahoma" w:hAnsi="Tahoma" w:cs="Tahoma"/>
        </w:rPr>
        <w:t>en las declaraciones</w:t>
      </w:r>
      <w:r w:rsidRPr="00C1265E">
        <w:rPr>
          <w:rFonts w:ascii="Tahoma" w:hAnsi="Tahoma" w:cs="Tahoma"/>
        </w:rPr>
        <w:t xml:space="preserve"> vertida</w:t>
      </w:r>
      <w:r w:rsidR="00420428" w:rsidRPr="00C1265E">
        <w:rPr>
          <w:rFonts w:ascii="Tahoma" w:hAnsi="Tahoma" w:cs="Tahoma"/>
        </w:rPr>
        <w:t>s en el proceso</w:t>
      </w:r>
      <w:r w:rsidRPr="00C1265E">
        <w:rPr>
          <w:rFonts w:ascii="Tahoma" w:hAnsi="Tahoma" w:cs="Tahoma"/>
        </w:rPr>
        <w:t>, la jue</w:t>
      </w:r>
      <w:r w:rsidR="00252867" w:rsidRPr="00C1265E">
        <w:rPr>
          <w:rFonts w:ascii="Tahoma" w:hAnsi="Tahoma" w:cs="Tahoma"/>
        </w:rPr>
        <w:t>za de primer grado estimó que el</w:t>
      </w:r>
      <w:r w:rsidRPr="00C1265E">
        <w:rPr>
          <w:rFonts w:ascii="Tahoma" w:hAnsi="Tahoma" w:cs="Tahoma"/>
        </w:rPr>
        <w:t xml:space="preserve"> demandante prestó sus servicios personales y subordinados a favor del extinto INSTITUTO DE SEGUROS SOCIALES entre </w:t>
      </w:r>
      <w:r w:rsidR="00252867" w:rsidRPr="00C1265E">
        <w:rPr>
          <w:rFonts w:ascii="Tahoma" w:hAnsi="Tahoma" w:cs="Tahoma"/>
          <w:shd w:val="clear" w:color="auto" w:fill="FFFFFF"/>
        </w:rPr>
        <w:t>2 de mayo de 2005 y el 25 de julio de 2012</w:t>
      </w:r>
      <w:r w:rsidR="00842538" w:rsidRPr="00C1265E">
        <w:rPr>
          <w:rFonts w:ascii="Tahoma" w:hAnsi="Tahoma" w:cs="Tahoma"/>
        </w:rPr>
        <w:t>, de acuerdo a lo que ponen en evidencia</w:t>
      </w:r>
      <w:r w:rsidR="000D08FE" w:rsidRPr="00C1265E">
        <w:rPr>
          <w:rFonts w:ascii="Tahoma" w:hAnsi="Tahoma" w:cs="Tahoma"/>
        </w:rPr>
        <w:t xml:space="preserve"> los sucesivos e ininterrumpidos contratos de prestación de servicios</w:t>
      </w:r>
      <w:r w:rsidR="00252867" w:rsidRPr="00C1265E">
        <w:rPr>
          <w:rFonts w:ascii="Tahoma" w:hAnsi="Tahoma" w:cs="Tahoma"/>
        </w:rPr>
        <w:t xml:space="preserve"> suscritos a partir del año 2005</w:t>
      </w:r>
      <w:r w:rsidR="006A2B1C" w:rsidRPr="00C1265E">
        <w:rPr>
          <w:rFonts w:ascii="Tahoma" w:hAnsi="Tahoma" w:cs="Tahoma"/>
        </w:rPr>
        <w:t xml:space="preserve"> </w:t>
      </w:r>
      <w:r w:rsidR="00252867" w:rsidRPr="00C1265E">
        <w:rPr>
          <w:rFonts w:ascii="Tahoma" w:hAnsi="Tahoma" w:cs="Tahoma"/>
        </w:rPr>
        <w:t>(17 en total)</w:t>
      </w:r>
      <w:r w:rsidR="00421FCA" w:rsidRPr="00C1265E">
        <w:rPr>
          <w:rFonts w:ascii="Tahoma" w:hAnsi="Tahoma" w:cs="Tahoma"/>
        </w:rPr>
        <w:t>, cuyo objeto era la prestación de los se</w:t>
      </w:r>
      <w:r w:rsidR="00842538" w:rsidRPr="00C1265E">
        <w:rPr>
          <w:rFonts w:ascii="Tahoma" w:hAnsi="Tahoma" w:cs="Tahoma"/>
        </w:rPr>
        <w:t>rvicios profesionales del actor</w:t>
      </w:r>
      <w:r w:rsidR="00421FCA" w:rsidRPr="00C1265E">
        <w:rPr>
          <w:rFonts w:ascii="Tahoma" w:hAnsi="Tahoma" w:cs="Tahoma"/>
        </w:rPr>
        <w:t xml:space="preserve"> </w:t>
      </w:r>
      <w:r w:rsidR="00842538" w:rsidRPr="00C1265E">
        <w:rPr>
          <w:rFonts w:ascii="Tahoma" w:hAnsi="Tahoma" w:cs="Tahoma"/>
        </w:rPr>
        <w:t>-</w:t>
      </w:r>
      <w:r w:rsidR="00421FCA" w:rsidRPr="00C1265E">
        <w:rPr>
          <w:rFonts w:ascii="Tahoma" w:hAnsi="Tahoma" w:cs="Tahoma"/>
        </w:rPr>
        <w:t>quien acreditó la calidad de Ingeniero Industrial</w:t>
      </w:r>
      <w:r w:rsidR="00842538" w:rsidRPr="00C1265E">
        <w:rPr>
          <w:rFonts w:ascii="Tahoma" w:hAnsi="Tahoma" w:cs="Tahoma"/>
        </w:rPr>
        <w:t>- en distintas tareas asignadas por la Vicepresidencia de Pensiones, principalmente en la digitación de ingresos a nómina, tanto manuales como automáticos</w:t>
      </w:r>
      <w:r w:rsidR="00421FCA" w:rsidRPr="00C1265E">
        <w:rPr>
          <w:rFonts w:ascii="Tahoma" w:hAnsi="Tahoma" w:cs="Tahoma"/>
        </w:rPr>
        <w:t>. Igualmente, se declaró que el demandante ostentó la calidad de trabajador oficial del INSTITUTO DE SEGUROS SOCIALES, siendo beneficiario de la convención colectiva de trabajo celebrada entre la entidad demandada y el Sindicato Nacional de Trabajadores de la Seguridad Social, entre los años 2001-2004</w:t>
      </w:r>
    </w:p>
    <w:p w:rsidR="00F733D1" w:rsidRPr="00C1265E" w:rsidRDefault="00F733D1" w:rsidP="008C7A5B">
      <w:pPr>
        <w:tabs>
          <w:tab w:val="left" w:pos="0"/>
        </w:tabs>
        <w:jc w:val="both"/>
        <w:rPr>
          <w:rFonts w:ascii="Tahoma" w:hAnsi="Tahoma" w:cs="Tahoma"/>
        </w:rPr>
      </w:pPr>
    </w:p>
    <w:p w:rsidR="00420428" w:rsidRPr="00C1265E" w:rsidRDefault="00F733D1" w:rsidP="008C7A5B">
      <w:pPr>
        <w:tabs>
          <w:tab w:val="left" w:pos="0"/>
        </w:tabs>
        <w:jc w:val="both"/>
        <w:rPr>
          <w:rFonts w:ascii="Tahoma" w:hAnsi="Tahoma" w:cs="Tahoma"/>
        </w:rPr>
      </w:pPr>
      <w:r w:rsidRPr="00C1265E">
        <w:rPr>
          <w:rFonts w:ascii="Tahoma" w:hAnsi="Tahoma" w:cs="Tahoma"/>
        </w:rPr>
        <w:tab/>
      </w:r>
      <w:r w:rsidR="00420428" w:rsidRPr="00C1265E">
        <w:rPr>
          <w:rFonts w:ascii="Tahoma" w:hAnsi="Tahoma" w:cs="Tahoma"/>
        </w:rPr>
        <w:t xml:space="preserve">En virtud de esos hechos comprobados, dando alcance al principio de primacía de la realidad </w:t>
      </w:r>
      <w:r w:rsidR="00252867" w:rsidRPr="00C1265E">
        <w:rPr>
          <w:rFonts w:ascii="Tahoma" w:hAnsi="Tahoma" w:cs="Tahoma"/>
        </w:rPr>
        <w:t>sobre</w:t>
      </w:r>
      <w:r w:rsidR="00420428" w:rsidRPr="00C1265E">
        <w:rPr>
          <w:rFonts w:ascii="Tahoma" w:hAnsi="Tahoma" w:cs="Tahoma"/>
        </w:rPr>
        <w:t xml:space="preserve"> las formas, condenó a la e</w:t>
      </w:r>
      <w:r w:rsidR="00421FCA" w:rsidRPr="00C1265E">
        <w:rPr>
          <w:rFonts w:ascii="Tahoma" w:hAnsi="Tahoma" w:cs="Tahoma"/>
        </w:rPr>
        <w:t>ntidad demandada al pago de los emolumentos laborales reclamados en la demanda, declarando pre</w:t>
      </w:r>
      <w:r w:rsidR="002978C5">
        <w:rPr>
          <w:rFonts w:ascii="Tahoma" w:hAnsi="Tahoma" w:cs="Tahoma"/>
        </w:rPr>
        <w:t>scri</w:t>
      </w:r>
      <w:r w:rsidR="00421FCA" w:rsidRPr="00C1265E">
        <w:rPr>
          <w:rFonts w:ascii="Tahoma" w:hAnsi="Tahoma" w:cs="Tahoma"/>
        </w:rPr>
        <w:t>tos los</w:t>
      </w:r>
      <w:r w:rsidR="00842538" w:rsidRPr="00C1265E">
        <w:rPr>
          <w:rFonts w:ascii="Tahoma" w:hAnsi="Tahoma" w:cs="Tahoma"/>
        </w:rPr>
        <w:t xml:space="preserve"> causados con anterioridad al </w:t>
      </w:r>
      <w:r w:rsidR="00C939AF" w:rsidRPr="00C1265E">
        <w:rPr>
          <w:rFonts w:ascii="Tahoma" w:hAnsi="Tahoma" w:cs="Tahoma"/>
        </w:rPr>
        <w:t>23 de agosto de 2010, esto es, accediendo al pago de lo reclamado dentro de los tres (3) años anteriores a la fecha de la reclamación administrativa elevada por el demandante al ISS –en liquidación- el 23 de agosto de 2013, conforme s</w:t>
      </w:r>
      <w:r w:rsidR="005B4E87" w:rsidRPr="00C1265E">
        <w:rPr>
          <w:rFonts w:ascii="Tahoma" w:hAnsi="Tahoma" w:cs="Tahoma"/>
        </w:rPr>
        <w:t>e puede constatar en el folio 52</w:t>
      </w:r>
      <w:r w:rsidR="00C939AF" w:rsidRPr="00C1265E">
        <w:rPr>
          <w:rFonts w:ascii="Tahoma" w:hAnsi="Tahoma" w:cs="Tahoma"/>
        </w:rPr>
        <w:t xml:space="preserve"> del expediente, lo cual no afecta las cesantías, las cuales solamente se hicieron exigibles a la fecha de finalización de la relación laboral, ni la compensación de las vacaciones, que prescriben dentro de los cuatro (4) años siguiente</w:t>
      </w:r>
      <w:r w:rsidR="00876FC0" w:rsidRPr="00C1265E">
        <w:rPr>
          <w:rFonts w:ascii="Tahoma" w:hAnsi="Tahoma" w:cs="Tahoma"/>
        </w:rPr>
        <w:t>s a la fecha de su exigibilidad, según se dijo en la demanda. Ello resultó en las siguientes condenas:</w:t>
      </w:r>
      <w:r w:rsidR="00C939AF" w:rsidRPr="00C1265E">
        <w:rPr>
          <w:rFonts w:ascii="Tahoma" w:hAnsi="Tahoma" w:cs="Tahoma"/>
        </w:rPr>
        <w:t xml:space="preserve"> </w:t>
      </w:r>
      <w:r w:rsidR="00420428" w:rsidRPr="00C1265E">
        <w:rPr>
          <w:rFonts w:ascii="Tahoma" w:hAnsi="Tahoma" w:cs="Tahoma"/>
        </w:rPr>
        <w:t xml:space="preserve"> </w:t>
      </w:r>
    </w:p>
    <w:p w:rsidR="00420428" w:rsidRDefault="00420428" w:rsidP="00C1265E">
      <w:pPr>
        <w:tabs>
          <w:tab w:val="left" w:pos="0"/>
        </w:tabs>
        <w:spacing w:line="240" w:lineRule="auto"/>
        <w:jc w:val="both"/>
        <w:rPr>
          <w:rFonts w:ascii="Tahoma" w:hAnsi="Tahoma" w:cs="Tahoma"/>
          <w:sz w:val="24"/>
          <w:szCs w:val="24"/>
        </w:rPr>
      </w:pPr>
    </w:p>
    <w:tbl>
      <w:tblPr>
        <w:tblStyle w:val="Grilledutableau"/>
        <w:tblW w:w="0" w:type="auto"/>
        <w:jc w:val="center"/>
        <w:tblLook w:val="04A0" w:firstRow="1" w:lastRow="0" w:firstColumn="1" w:lastColumn="0" w:noHBand="0" w:noVBand="1"/>
      </w:tblPr>
      <w:tblGrid>
        <w:gridCol w:w="2860"/>
        <w:gridCol w:w="1960"/>
      </w:tblGrid>
      <w:tr w:rsidR="00F97C2F" w:rsidTr="00F97C2F">
        <w:trPr>
          <w:jc w:val="center"/>
        </w:trPr>
        <w:tc>
          <w:tcPr>
            <w:tcW w:w="2860" w:type="dxa"/>
            <w:vAlign w:val="center"/>
          </w:tcPr>
          <w:p w:rsidR="00F97C2F" w:rsidRPr="00CD2054" w:rsidRDefault="00F97C2F" w:rsidP="00F97C2F">
            <w:pPr>
              <w:tabs>
                <w:tab w:val="left" w:pos="0"/>
              </w:tabs>
              <w:jc w:val="center"/>
              <w:rPr>
                <w:rFonts w:ascii="Tahoma" w:hAnsi="Tahoma" w:cs="Tahoma"/>
                <w:b/>
                <w:sz w:val="20"/>
                <w:szCs w:val="20"/>
              </w:rPr>
            </w:pPr>
            <w:r w:rsidRPr="00CD2054">
              <w:rPr>
                <w:rFonts w:ascii="Tahoma" w:hAnsi="Tahoma" w:cs="Tahoma"/>
                <w:b/>
                <w:sz w:val="20"/>
                <w:szCs w:val="20"/>
              </w:rPr>
              <w:t>CONCEPTO</w:t>
            </w:r>
          </w:p>
        </w:tc>
        <w:tc>
          <w:tcPr>
            <w:tcW w:w="1960" w:type="dxa"/>
            <w:vAlign w:val="center"/>
          </w:tcPr>
          <w:p w:rsidR="006A2B1C" w:rsidRPr="00CD2054" w:rsidRDefault="00F97C2F" w:rsidP="00F97C2F">
            <w:pPr>
              <w:tabs>
                <w:tab w:val="left" w:pos="0"/>
              </w:tabs>
              <w:jc w:val="center"/>
              <w:rPr>
                <w:rFonts w:ascii="Tahoma" w:hAnsi="Tahoma" w:cs="Tahoma"/>
                <w:b/>
                <w:sz w:val="20"/>
                <w:szCs w:val="20"/>
              </w:rPr>
            </w:pPr>
            <w:r w:rsidRPr="00CD2054">
              <w:rPr>
                <w:rFonts w:ascii="Tahoma" w:hAnsi="Tahoma" w:cs="Tahoma"/>
                <w:b/>
                <w:sz w:val="20"/>
                <w:szCs w:val="20"/>
              </w:rPr>
              <w:t>MONTO DE LA CONDENA</w:t>
            </w:r>
          </w:p>
        </w:tc>
      </w:tr>
      <w:tr w:rsidR="00252867" w:rsidTr="00F97C2F">
        <w:trPr>
          <w:jc w:val="center"/>
        </w:trPr>
        <w:tc>
          <w:tcPr>
            <w:tcW w:w="2860" w:type="dxa"/>
          </w:tcPr>
          <w:p w:rsidR="00252867" w:rsidRPr="00CD2054" w:rsidRDefault="00252867" w:rsidP="008C7A5B">
            <w:pPr>
              <w:tabs>
                <w:tab w:val="left" w:pos="0"/>
              </w:tabs>
              <w:jc w:val="both"/>
              <w:rPr>
                <w:rFonts w:ascii="Tahoma" w:hAnsi="Tahoma" w:cs="Tahoma"/>
                <w:sz w:val="20"/>
                <w:szCs w:val="20"/>
              </w:rPr>
            </w:pPr>
            <w:r w:rsidRPr="00CD2054">
              <w:rPr>
                <w:rFonts w:ascii="Tahoma" w:hAnsi="Tahoma" w:cs="Tahoma"/>
                <w:sz w:val="20"/>
                <w:szCs w:val="20"/>
              </w:rPr>
              <w:t>Diferencia salarial</w:t>
            </w:r>
          </w:p>
        </w:tc>
        <w:tc>
          <w:tcPr>
            <w:tcW w:w="1960" w:type="dxa"/>
          </w:tcPr>
          <w:p w:rsidR="00252867" w:rsidRPr="00CD2054" w:rsidRDefault="00421FCA" w:rsidP="00F97C2F">
            <w:pPr>
              <w:tabs>
                <w:tab w:val="left" w:pos="0"/>
              </w:tabs>
              <w:jc w:val="center"/>
              <w:rPr>
                <w:rFonts w:ascii="Tahoma" w:hAnsi="Tahoma" w:cs="Tahoma"/>
                <w:sz w:val="20"/>
                <w:szCs w:val="20"/>
              </w:rPr>
            </w:pPr>
            <w:r w:rsidRPr="00CD2054">
              <w:rPr>
                <w:rFonts w:ascii="Tahoma" w:hAnsi="Tahoma" w:cs="Tahoma"/>
                <w:sz w:val="20"/>
                <w:szCs w:val="20"/>
              </w:rPr>
              <w:t>$21.021.901</w:t>
            </w:r>
          </w:p>
        </w:tc>
      </w:tr>
      <w:tr w:rsidR="00421FCA" w:rsidTr="00F97C2F">
        <w:trPr>
          <w:jc w:val="center"/>
        </w:trPr>
        <w:tc>
          <w:tcPr>
            <w:tcW w:w="2860" w:type="dxa"/>
          </w:tcPr>
          <w:p w:rsidR="00421FCA" w:rsidRPr="00CD2054" w:rsidRDefault="00421FCA" w:rsidP="00421FCA">
            <w:pPr>
              <w:tabs>
                <w:tab w:val="left" w:pos="0"/>
              </w:tabs>
              <w:jc w:val="both"/>
              <w:rPr>
                <w:rFonts w:ascii="Tahoma" w:hAnsi="Tahoma" w:cs="Tahoma"/>
                <w:sz w:val="20"/>
                <w:szCs w:val="20"/>
              </w:rPr>
            </w:pPr>
            <w:r w:rsidRPr="00CD2054">
              <w:rPr>
                <w:rFonts w:ascii="Tahoma" w:hAnsi="Tahoma" w:cs="Tahoma"/>
                <w:sz w:val="20"/>
                <w:szCs w:val="20"/>
              </w:rPr>
              <w:t xml:space="preserve">Cesantías </w:t>
            </w:r>
          </w:p>
        </w:tc>
        <w:tc>
          <w:tcPr>
            <w:tcW w:w="1960" w:type="dxa"/>
          </w:tcPr>
          <w:p w:rsidR="00421FCA" w:rsidRPr="00CD2054" w:rsidRDefault="00421FCA" w:rsidP="00421FCA">
            <w:pPr>
              <w:tabs>
                <w:tab w:val="left" w:pos="0"/>
              </w:tabs>
              <w:jc w:val="center"/>
              <w:rPr>
                <w:rFonts w:ascii="Tahoma" w:hAnsi="Tahoma" w:cs="Tahoma"/>
                <w:sz w:val="20"/>
                <w:szCs w:val="20"/>
              </w:rPr>
            </w:pPr>
            <w:r w:rsidRPr="00CD2054">
              <w:rPr>
                <w:rFonts w:ascii="Tahoma" w:hAnsi="Tahoma" w:cs="Tahoma"/>
                <w:sz w:val="20"/>
                <w:szCs w:val="20"/>
              </w:rPr>
              <w:t>$19.187.166</w:t>
            </w:r>
          </w:p>
        </w:tc>
      </w:tr>
      <w:tr w:rsidR="00421FCA" w:rsidTr="00F97C2F">
        <w:trPr>
          <w:jc w:val="center"/>
        </w:trPr>
        <w:tc>
          <w:tcPr>
            <w:tcW w:w="2860" w:type="dxa"/>
          </w:tcPr>
          <w:p w:rsidR="00421FCA" w:rsidRPr="00CD2054" w:rsidRDefault="00421FCA" w:rsidP="00421FCA">
            <w:pPr>
              <w:tabs>
                <w:tab w:val="left" w:pos="0"/>
              </w:tabs>
              <w:jc w:val="both"/>
              <w:rPr>
                <w:rFonts w:ascii="Tahoma" w:hAnsi="Tahoma" w:cs="Tahoma"/>
                <w:sz w:val="20"/>
                <w:szCs w:val="20"/>
              </w:rPr>
            </w:pPr>
            <w:r w:rsidRPr="00CD2054">
              <w:rPr>
                <w:rFonts w:ascii="Tahoma" w:hAnsi="Tahoma" w:cs="Tahoma"/>
                <w:sz w:val="20"/>
                <w:szCs w:val="20"/>
              </w:rPr>
              <w:t>Intereses a las cesantías</w:t>
            </w:r>
          </w:p>
        </w:tc>
        <w:tc>
          <w:tcPr>
            <w:tcW w:w="1960" w:type="dxa"/>
          </w:tcPr>
          <w:p w:rsidR="00421FCA" w:rsidRPr="00CD2054" w:rsidRDefault="00421FCA" w:rsidP="00421FCA">
            <w:pPr>
              <w:tabs>
                <w:tab w:val="left" w:pos="0"/>
              </w:tabs>
              <w:jc w:val="center"/>
              <w:rPr>
                <w:rFonts w:ascii="Tahoma" w:hAnsi="Tahoma" w:cs="Tahoma"/>
                <w:sz w:val="20"/>
                <w:szCs w:val="20"/>
              </w:rPr>
            </w:pPr>
            <w:r w:rsidRPr="00CD2054">
              <w:rPr>
                <w:rFonts w:ascii="Tahoma" w:hAnsi="Tahoma" w:cs="Tahoma"/>
                <w:sz w:val="20"/>
                <w:szCs w:val="20"/>
              </w:rPr>
              <w:t>$723.008</w:t>
            </w:r>
          </w:p>
        </w:tc>
      </w:tr>
      <w:tr w:rsidR="00421FCA" w:rsidTr="00F97C2F">
        <w:trPr>
          <w:jc w:val="center"/>
        </w:trPr>
        <w:tc>
          <w:tcPr>
            <w:tcW w:w="2860" w:type="dxa"/>
          </w:tcPr>
          <w:p w:rsidR="00421FCA" w:rsidRPr="00CD2054" w:rsidRDefault="00421FCA" w:rsidP="00421FCA">
            <w:pPr>
              <w:tabs>
                <w:tab w:val="left" w:pos="0"/>
              </w:tabs>
              <w:jc w:val="both"/>
              <w:rPr>
                <w:rFonts w:ascii="Tahoma" w:hAnsi="Tahoma" w:cs="Tahoma"/>
                <w:sz w:val="20"/>
                <w:szCs w:val="20"/>
              </w:rPr>
            </w:pPr>
            <w:r w:rsidRPr="00CD2054">
              <w:rPr>
                <w:rFonts w:ascii="Tahoma" w:hAnsi="Tahoma" w:cs="Tahoma"/>
                <w:sz w:val="20"/>
                <w:szCs w:val="20"/>
              </w:rPr>
              <w:t>Prima de servicios</w:t>
            </w:r>
          </w:p>
        </w:tc>
        <w:tc>
          <w:tcPr>
            <w:tcW w:w="1960" w:type="dxa"/>
          </w:tcPr>
          <w:p w:rsidR="00421FCA" w:rsidRPr="00CD2054" w:rsidRDefault="00421FCA" w:rsidP="00421FCA">
            <w:pPr>
              <w:tabs>
                <w:tab w:val="left" w:pos="0"/>
              </w:tabs>
              <w:jc w:val="center"/>
              <w:rPr>
                <w:rFonts w:ascii="Tahoma" w:hAnsi="Tahoma" w:cs="Tahoma"/>
                <w:sz w:val="20"/>
                <w:szCs w:val="20"/>
              </w:rPr>
            </w:pPr>
            <w:r w:rsidRPr="00CD2054">
              <w:rPr>
                <w:rFonts w:ascii="Tahoma" w:hAnsi="Tahoma" w:cs="Tahoma"/>
                <w:sz w:val="20"/>
                <w:szCs w:val="20"/>
              </w:rPr>
              <w:t>$4.149.047</w:t>
            </w:r>
          </w:p>
        </w:tc>
      </w:tr>
      <w:tr w:rsidR="00421FCA" w:rsidTr="00F97C2F">
        <w:trPr>
          <w:jc w:val="center"/>
        </w:trPr>
        <w:tc>
          <w:tcPr>
            <w:tcW w:w="2860" w:type="dxa"/>
          </w:tcPr>
          <w:p w:rsidR="00421FCA" w:rsidRPr="00CD2054" w:rsidRDefault="00421FCA" w:rsidP="00421FCA">
            <w:pPr>
              <w:tabs>
                <w:tab w:val="left" w:pos="0"/>
              </w:tabs>
              <w:jc w:val="both"/>
              <w:rPr>
                <w:rFonts w:ascii="Tahoma" w:hAnsi="Tahoma" w:cs="Tahoma"/>
                <w:sz w:val="20"/>
                <w:szCs w:val="20"/>
              </w:rPr>
            </w:pPr>
            <w:r w:rsidRPr="00CD2054">
              <w:rPr>
                <w:rFonts w:ascii="Tahoma" w:hAnsi="Tahoma" w:cs="Tahoma"/>
                <w:sz w:val="20"/>
                <w:szCs w:val="20"/>
              </w:rPr>
              <w:t>Vacaciones</w:t>
            </w:r>
          </w:p>
        </w:tc>
        <w:tc>
          <w:tcPr>
            <w:tcW w:w="1960" w:type="dxa"/>
          </w:tcPr>
          <w:p w:rsidR="00421FCA" w:rsidRPr="00CD2054" w:rsidRDefault="00421FCA" w:rsidP="00421FCA">
            <w:pPr>
              <w:tabs>
                <w:tab w:val="left" w:pos="0"/>
              </w:tabs>
              <w:jc w:val="center"/>
              <w:rPr>
                <w:rFonts w:ascii="Tahoma" w:hAnsi="Tahoma" w:cs="Tahoma"/>
                <w:sz w:val="20"/>
                <w:szCs w:val="20"/>
              </w:rPr>
            </w:pPr>
            <w:r w:rsidRPr="00CD2054">
              <w:rPr>
                <w:rFonts w:ascii="Tahoma" w:hAnsi="Tahoma" w:cs="Tahoma"/>
                <w:sz w:val="20"/>
                <w:szCs w:val="20"/>
              </w:rPr>
              <w:t>$6.542.494</w:t>
            </w:r>
          </w:p>
        </w:tc>
      </w:tr>
      <w:tr w:rsidR="00421FCA" w:rsidTr="00F97C2F">
        <w:trPr>
          <w:jc w:val="center"/>
        </w:trPr>
        <w:tc>
          <w:tcPr>
            <w:tcW w:w="2860" w:type="dxa"/>
          </w:tcPr>
          <w:p w:rsidR="00421FCA" w:rsidRPr="00CD2054" w:rsidRDefault="00421FCA" w:rsidP="00421FCA">
            <w:pPr>
              <w:tabs>
                <w:tab w:val="left" w:pos="0"/>
              </w:tabs>
              <w:jc w:val="both"/>
              <w:rPr>
                <w:rFonts w:ascii="Tahoma" w:hAnsi="Tahoma" w:cs="Tahoma"/>
                <w:sz w:val="20"/>
                <w:szCs w:val="20"/>
              </w:rPr>
            </w:pPr>
            <w:r w:rsidRPr="00CD2054">
              <w:rPr>
                <w:rFonts w:ascii="Tahoma" w:hAnsi="Tahoma" w:cs="Tahoma"/>
                <w:sz w:val="20"/>
                <w:szCs w:val="20"/>
              </w:rPr>
              <w:t xml:space="preserve">Prima de vacaciones </w:t>
            </w:r>
          </w:p>
        </w:tc>
        <w:tc>
          <w:tcPr>
            <w:tcW w:w="1960" w:type="dxa"/>
          </w:tcPr>
          <w:p w:rsidR="00421FCA" w:rsidRPr="00CD2054" w:rsidRDefault="00421FCA" w:rsidP="00421FCA">
            <w:pPr>
              <w:tabs>
                <w:tab w:val="left" w:pos="0"/>
              </w:tabs>
              <w:jc w:val="center"/>
              <w:rPr>
                <w:rFonts w:ascii="Tahoma" w:hAnsi="Tahoma" w:cs="Tahoma"/>
                <w:sz w:val="20"/>
                <w:szCs w:val="20"/>
              </w:rPr>
            </w:pPr>
            <w:r w:rsidRPr="00CD2054">
              <w:rPr>
                <w:rFonts w:ascii="Tahoma" w:hAnsi="Tahoma" w:cs="Tahoma"/>
                <w:sz w:val="20"/>
                <w:szCs w:val="20"/>
              </w:rPr>
              <w:t>$6.911.509</w:t>
            </w:r>
          </w:p>
        </w:tc>
      </w:tr>
      <w:tr w:rsidR="00421FCA" w:rsidTr="00F97C2F">
        <w:trPr>
          <w:jc w:val="center"/>
        </w:trPr>
        <w:tc>
          <w:tcPr>
            <w:tcW w:w="2860" w:type="dxa"/>
          </w:tcPr>
          <w:p w:rsidR="00421FCA" w:rsidRPr="00CD2054" w:rsidRDefault="00421FCA" w:rsidP="00421FCA">
            <w:pPr>
              <w:tabs>
                <w:tab w:val="left" w:pos="0"/>
              </w:tabs>
              <w:jc w:val="both"/>
              <w:rPr>
                <w:rFonts w:ascii="Tahoma" w:hAnsi="Tahoma" w:cs="Tahoma"/>
                <w:sz w:val="20"/>
                <w:szCs w:val="20"/>
              </w:rPr>
            </w:pPr>
            <w:r w:rsidRPr="00CD2054">
              <w:rPr>
                <w:rFonts w:ascii="Tahoma" w:hAnsi="Tahoma" w:cs="Tahoma"/>
                <w:sz w:val="20"/>
                <w:szCs w:val="20"/>
              </w:rPr>
              <w:t>Prima de navidad</w:t>
            </w:r>
          </w:p>
        </w:tc>
        <w:tc>
          <w:tcPr>
            <w:tcW w:w="1960" w:type="dxa"/>
          </w:tcPr>
          <w:p w:rsidR="00421FCA" w:rsidRPr="00CD2054" w:rsidRDefault="00421FCA" w:rsidP="00421FCA">
            <w:pPr>
              <w:tabs>
                <w:tab w:val="left" w:pos="0"/>
              </w:tabs>
              <w:jc w:val="center"/>
              <w:rPr>
                <w:rFonts w:ascii="Tahoma" w:hAnsi="Tahoma" w:cs="Tahoma"/>
                <w:sz w:val="20"/>
                <w:szCs w:val="20"/>
              </w:rPr>
            </w:pPr>
            <w:r w:rsidRPr="00CD2054">
              <w:rPr>
                <w:rFonts w:ascii="Tahoma" w:hAnsi="Tahoma" w:cs="Tahoma"/>
                <w:sz w:val="20"/>
                <w:szCs w:val="20"/>
              </w:rPr>
              <w:t>$4.836.266</w:t>
            </w:r>
          </w:p>
        </w:tc>
      </w:tr>
      <w:tr w:rsidR="00421FCA" w:rsidTr="00F97C2F">
        <w:trPr>
          <w:jc w:val="center"/>
        </w:trPr>
        <w:tc>
          <w:tcPr>
            <w:tcW w:w="2860" w:type="dxa"/>
          </w:tcPr>
          <w:p w:rsidR="00421FCA" w:rsidRPr="00CD2054" w:rsidRDefault="00421FCA" w:rsidP="00421FCA">
            <w:pPr>
              <w:tabs>
                <w:tab w:val="left" w:pos="0"/>
              </w:tabs>
              <w:jc w:val="both"/>
              <w:rPr>
                <w:rFonts w:ascii="Tahoma" w:hAnsi="Tahoma" w:cs="Tahoma"/>
                <w:sz w:val="20"/>
                <w:szCs w:val="20"/>
              </w:rPr>
            </w:pPr>
            <w:r w:rsidRPr="00CD2054">
              <w:rPr>
                <w:rFonts w:ascii="Tahoma" w:hAnsi="Tahoma" w:cs="Tahoma"/>
                <w:sz w:val="20"/>
                <w:szCs w:val="20"/>
              </w:rPr>
              <w:t>Prima técnica</w:t>
            </w:r>
          </w:p>
        </w:tc>
        <w:tc>
          <w:tcPr>
            <w:tcW w:w="1960" w:type="dxa"/>
          </w:tcPr>
          <w:p w:rsidR="00421FCA" w:rsidRPr="00CD2054" w:rsidRDefault="00421FCA" w:rsidP="00421FCA">
            <w:pPr>
              <w:tabs>
                <w:tab w:val="left" w:pos="0"/>
              </w:tabs>
              <w:jc w:val="center"/>
              <w:rPr>
                <w:rFonts w:ascii="Tahoma" w:hAnsi="Tahoma" w:cs="Tahoma"/>
                <w:sz w:val="20"/>
                <w:szCs w:val="20"/>
              </w:rPr>
            </w:pPr>
            <w:r w:rsidRPr="00CD2054">
              <w:rPr>
                <w:rFonts w:ascii="Tahoma" w:hAnsi="Tahoma" w:cs="Tahoma"/>
                <w:sz w:val="20"/>
                <w:szCs w:val="20"/>
              </w:rPr>
              <w:t>$6.114.140</w:t>
            </w:r>
          </w:p>
        </w:tc>
      </w:tr>
      <w:tr w:rsidR="00421FCA" w:rsidTr="00F97C2F">
        <w:trPr>
          <w:jc w:val="center"/>
        </w:trPr>
        <w:tc>
          <w:tcPr>
            <w:tcW w:w="2860" w:type="dxa"/>
          </w:tcPr>
          <w:p w:rsidR="00421FCA" w:rsidRPr="00CD2054" w:rsidRDefault="00421FCA" w:rsidP="00421FCA">
            <w:pPr>
              <w:tabs>
                <w:tab w:val="left" w:pos="0"/>
              </w:tabs>
              <w:jc w:val="both"/>
              <w:rPr>
                <w:rFonts w:ascii="Tahoma" w:hAnsi="Tahoma" w:cs="Tahoma"/>
                <w:b/>
                <w:sz w:val="20"/>
                <w:szCs w:val="20"/>
              </w:rPr>
            </w:pPr>
            <w:r w:rsidRPr="00CD2054">
              <w:rPr>
                <w:rFonts w:ascii="Tahoma" w:hAnsi="Tahoma" w:cs="Tahoma"/>
                <w:b/>
                <w:sz w:val="20"/>
                <w:szCs w:val="20"/>
              </w:rPr>
              <w:t>TOTAL</w:t>
            </w:r>
          </w:p>
        </w:tc>
        <w:tc>
          <w:tcPr>
            <w:tcW w:w="1960" w:type="dxa"/>
          </w:tcPr>
          <w:p w:rsidR="00421FCA" w:rsidRPr="00CD2054" w:rsidRDefault="00421FCA" w:rsidP="00421FCA">
            <w:pPr>
              <w:tabs>
                <w:tab w:val="left" w:pos="0"/>
              </w:tabs>
              <w:jc w:val="center"/>
              <w:rPr>
                <w:rFonts w:ascii="Tahoma" w:hAnsi="Tahoma" w:cs="Tahoma"/>
                <w:b/>
                <w:sz w:val="20"/>
                <w:szCs w:val="20"/>
              </w:rPr>
            </w:pPr>
            <w:r w:rsidRPr="00CD2054">
              <w:rPr>
                <w:rFonts w:ascii="Tahoma" w:hAnsi="Tahoma" w:cs="Tahoma"/>
                <w:b/>
                <w:sz w:val="20"/>
                <w:szCs w:val="20"/>
              </w:rPr>
              <w:t>$69.485.531</w:t>
            </w:r>
          </w:p>
        </w:tc>
      </w:tr>
    </w:tbl>
    <w:p w:rsidR="00C1265E" w:rsidRDefault="00C1265E" w:rsidP="008C7A5B">
      <w:pPr>
        <w:tabs>
          <w:tab w:val="left" w:pos="0"/>
        </w:tabs>
        <w:jc w:val="both"/>
        <w:rPr>
          <w:rFonts w:ascii="Tahoma" w:hAnsi="Tahoma" w:cs="Tahoma"/>
          <w:sz w:val="24"/>
          <w:szCs w:val="24"/>
        </w:rPr>
      </w:pPr>
      <w:r>
        <w:rPr>
          <w:rFonts w:ascii="Tahoma" w:hAnsi="Tahoma" w:cs="Tahoma"/>
          <w:sz w:val="24"/>
          <w:szCs w:val="24"/>
        </w:rPr>
        <w:tab/>
      </w:r>
    </w:p>
    <w:p w:rsidR="00F733D1" w:rsidRPr="00C1265E" w:rsidRDefault="00C1265E" w:rsidP="008C7A5B">
      <w:pPr>
        <w:tabs>
          <w:tab w:val="left" w:pos="0"/>
        </w:tabs>
        <w:jc w:val="both"/>
        <w:rPr>
          <w:rFonts w:ascii="Tahoma" w:hAnsi="Tahoma" w:cs="Tahoma"/>
        </w:rPr>
      </w:pPr>
      <w:r>
        <w:rPr>
          <w:rFonts w:ascii="Tahoma" w:hAnsi="Tahoma" w:cs="Tahoma"/>
          <w:sz w:val="24"/>
          <w:szCs w:val="24"/>
        </w:rPr>
        <w:tab/>
      </w:r>
      <w:r w:rsidR="00C939AF" w:rsidRPr="00C1265E">
        <w:rPr>
          <w:rFonts w:ascii="Tahoma" w:hAnsi="Tahoma" w:cs="Tahoma"/>
        </w:rPr>
        <w:t>Asimismo,</w:t>
      </w:r>
      <w:r w:rsidR="006A2B1C" w:rsidRPr="00C1265E">
        <w:rPr>
          <w:rFonts w:ascii="Tahoma" w:hAnsi="Tahoma" w:cs="Tahoma"/>
        </w:rPr>
        <w:t xml:space="preserve"> ordenó la devolución de los aportes</w:t>
      </w:r>
      <w:r w:rsidR="00E42EA9" w:rsidRPr="00C1265E">
        <w:rPr>
          <w:rFonts w:ascii="Tahoma" w:hAnsi="Tahoma" w:cs="Tahoma"/>
        </w:rPr>
        <w:t xml:space="preserve"> a la seguridad social</w:t>
      </w:r>
      <w:r w:rsidR="00753B27" w:rsidRPr="00C1265E">
        <w:rPr>
          <w:rFonts w:ascii="Tahoma" w:hAnsi="Tahoma" w:cs="Tahoma"/>
        </w:rPr>
        <w:t xml:space="preserve"> </w:t>
      </w:r>
      <w:r w:rsidR="002978C5">
        <w:rPr>
          <w:rFonts w:ascii="Tahoma" w:hAnsi="Tahoma" w:cs="Tahoma"/>
        </w:rPr>
        <w:t>que el</w:t>
      </w:r>
      <w:r w:rsidR="00F733D1" w:rsidRPr="00C1265E">
        <w:rPr>
          <w:rFonts w:ascii="Tahoma" w:hAnsi="Tahoma" w:cs="Tahoma"/>
        </w:rPr>
        <w:t xml:space="preserve"> demandante sufragó </w:t>
      </w:r>
      <w:r w:rsidR="00C939AF" w:rsidRPr="00C1265E">
        <w:rPr>
          <w:rFonts w:ascii="Tahoma" w:hAnsi="Tahoma" w:cs="Tahoma"/>
        </w:rPr>
        <w:t>entre el 23 de agosto de 2010 y el 25 de julio de 2010</w:t>
      </w:r>
      <w:r w:rsidR="006A2B1C" w:rsidRPr="00C1265E">
        <w:rPr>
          <w:rFonts w:ascii="Tahoma" w:hAnsi="Tahoma" w:cs="Tahoma"/>
        </w:rPr>
        <w:t>,</w:t>
      </w:r>
      <w:r w:rsidR="00C939AF" w:rsidRPr="00C1265E">
        <w:rPr>
          <w:rFonts w:ascii="Tahoma" w:hAnsi="Tahoma" w:cs="Tahoma"/>
        </w:rPr>
        <w:t xml:space="preserve"> los cuales calculó en la</w:t>
      </w:r>
      <w:r w:rsidR="00E42EA9" w:rsidRPr="00C1265E">
        <w:rPr>
          <w:rFonts w:ascii="Tahoma" w:hAnsi="Tahoma" w:cs="Tahoma"/>
        </w:rPr>
        <w:t xml:space="preserve"> suma de</w:t>
      </w:r>
      <w:r w:rsidR="00C939AF" w:rsidRPr="00C1265E">
        <w:rPr>
          <w:rFonts w:ascii="Tahoma" w:hAnsi="Tahoma" w:cs="Tahoma"/>
        </w:rPr>
        <w:t xml:space="preserve"> $1.350.774</w:t>
      </w:r>
      <w:r w:rsidR="00E42EA9" w:rsidRPr="00C1265E">
        <w:rPr>
          <w:rFonts w:ascii="Tahoma" w:hAnsi="Tahoma" w:cs="Tahoma"/>
        </w:rPr>
        <w:t>,</w:t>
      </w:r>
      <w:r w:rsidR="006A2B1C" w:rsidRPr="00C1265E">
        <w:rPr>
          <w:rFonts w:ascii="Tahoma" w:hAnsi="Tahoma" w:cs="Tahoma"/>
        </w:rPr>
        <w:t xml:space="preserve"> declarando prescrito</w:t>
      </w:r>
      <w:r w:rsidR="00AC173A" w:rsidRPr="00C1265E">
        <w:rPr>
          <w:rFonts w:ascii="Tahoma" w:hAnsi="Tahoma" w:cs="Tahoma"/>
        </w:rPr>
        <w:t>s los aportes por fuera de ese rango temporal</w:t>
      </w:r>
      <w:r w:rsidR="006A2B1C" w:rsidRPr="00C1265E">
        <w:rPr>
          <w:rFonts w:ascii="Tahoma" w:hAnsi="Tahoma" w:cs="Tahoma"/>
        </w:rPr>
        <w:t xml:space="preserve">. </w:t>
      </w:r>
    </w:p>
    <w:p w:rsidR="00F733D1" w:rsidRPr="00C1265E" w:rsidRDefault="00F733D1" w:rsidP="008C7A5B">
      <w:pPr>
        <w:tabs>
          <w:tab w:val="left" w:pos="0"/>
        </w:tabs>
        <w:jc w:val="both"/>
        <w:rPr>
          <w:rFonts w:ascii="Tahoma" w:hAnsi="Tahoma" w:cs="Tahoma"/>
        </w:rPr>
      </w:pPr>
    </w:p>
    <w:p w:rsidR="00A515D8" w:rsidRPr="00C1265E" w:rsidRDefault="00F733D1" w:rsidP="008C7A5B">
      <w:pPr>
        <w:tabs>
          <w:tab w:val="left" w:pos="0"/>
        </w:tabs>
        <w:jc w:val="both"/>
        <w:rPr>
          <w:rFonts w:ascii="Tahoma" w:hAnsi="Tahoma" w:cs="Tahoma"/>
        </w:rPr>
      </w:pPr>
      <w:r w:rsidRPr="00C1265E">
        <w:rPr>
          <w:rFonts w:ascii="Tahoma" w:hAnsi="Tahoma" w:cs="Tahoma"/>
        </w:rPr>
        <w:tab/>
      </w:r>
      <w:r w:rsidR="00C939AF" w:rsidRPr="00C1265E">
        <w:rPr>
          <w:rFonts w:ascii="Tahoma" w:hAnsi="Tahoma" w:cs="Tahoma"/>
        </w:rPr>
        <w:t>Por último</w:t>
      </w:r>
      <w:r w:rsidR="00E42EA9" w:rsidRPr="00C1265E">
        <w:rPr>
          <w:rFonts w:ascii="Tahoma" w:hAnsi="Tahoma" w:cs="Tahoma"/>
        </w:rPr>
        <w:t>,</w:t>
      </w:r>
      <w:r w:rsidR="00AC0FFD" w:rsidRPr="00C1265E">
        <w:rPr>
          <w:rFonts w:ascii="Tahoma" w:hAnsi="Tahoma" w:cs="Tahoma"/>
        </w:rPr>
        <w:t xml:space="preserve"> condenó </w:t>
      </w:r>
      <w:r w:rsidR="006A2B1C" w:rsidRPr="00C1265E">
        <w:rPr>
          <w:rFonts w:ascii="Tahoma" w:hAnsi="Tahoma" w:cs="Tahoma"/>
        </w:rPr>
        <w:t>al pago de la indem</w:t>
      </w:r>
      <w:r w:rsidR="00AC173A" w:rsidRPr="00C1265E">
        <w:rPr>
          <w:rFonts w:ascii="Tahoma" w:hAnsi="Tahoma" w:cs="Tahoma"/>
        </w:rPr>
        <w:t>nización moratoria</w:t>
      </w:r>
      <w:r w:rsidRPr="00C1265E">
        <w:rPr>
          <w:rFonts w:ascii="Tahoma" w:hAnsi="Tahoma" w:cs="Tahoma"/>
        </w:rPr>
        <w:t>,</w:t>
      </w:r>
      <w:r w:rsidR="00AC173A" w:rsidRPr="00C1265E">
        <w:rPr>
          <w:rFonts w:ascii="Tahoma" w:hAnsi="Tahoma" w:cs="Tahoma"/>
        </w:rPr>
        <w:t xml:space="preserve"> conforme a las previsiones</w:t>
      </w:r>
      <w:r w:rsidR="006A2B1C" w:rsidRPr="00C1265E">
        <w:rPr>
          <w:rFonts w:ascii="Tahoma" w:hAnsi="Tahoma" w:cs="Tahoma"/>
        </w:rPr>
        <w:t xml:space="preserve"> </w:t>
      </w:r>
      <w:r w:rsidR="00AC173A" w:rsidRPr="00C1265E">
        <w:rPr>
          <w:rFonts w:ascii="Tahoma" w:hAnsi="Tahoma" w:cs="Tahoma"/>
        </w:rPr>
        <w:t>d</w:t>
      </w:r>
      <w:r w:rsidR="006A2B1C" w:rsidRPr="00C1265E">
        <w:rPr>
          <w:rFonts w:ascii="Tahoma" w:hAnsi="Tahoma" w:cs="Tahoma"/>
        </w:rPr>
        <w:t>el Dec</w:t>
      </w:r>
      <w:r w:rsidR="00C939AF" w:rsidRPr="00C1265E">
        <w:rPr>
          <w:rFonts w:ascii="Tahoma" w:hAnsi="Tahoma" w:cs="Tahoma"/>
        </w:rPr>
        <w:t>reto 797 de 1949, a partir del 26 de septiembre</w:t>
      </w:r>
      <w:r w:rsidR="006A2B1C" w:rsidRPr="00C1265E">
        <w:rPr>
          <w:rFonts w:ascii="Tahoma" w:hAnsi="Tahoma" w:cs="Tahoma"/>
        </w:rPr>
        <w:t xml:space="preserve"> de 2013, en cuantía </w:t>
      </w:r>
      <w:r w:rsidR="00C939AF" w:rsidRPr="00C1265E">
        <w:rPr>
          <w:rFonts w:ascii="Tahoma" w:hAnsi="Tahoma" w:cs="Tahoma"/>
        </w:rPr>
        <w:t>equivalente a $96.143</w:t>
      </w:r>
      <w:r w:rsidR="006A2B1C" w:rsidRPr="00C1265E">
        <w:rPr>
          <w:rFonts w:ascii="Tahoma" w:hAnsi="Tahoma" w:cs="Tahoma"/>
        </w:rPr>
        <w:t xml:space="preserve"> diarios hasta </w:t>
      </w:r>
      <w:r w:rsidRPr="00C1265E">
        <w:rPr>
          <w:rFonts w:ascii="Tahoma" w:hAnsi="Tahoma" w:cs="Tahoma"/>
        </w:rPr>
        <w:t>que el pago de las obligaciones</w:t>
      </w:r>
      <w:r w:rsidR="00C939AF" w:rsidRPr="00C1265E">
        <w:rPr>
          <w:rFonts w:ascii="Tahoma" w:hAnsi="Tahoma" w:cs="Tahoma"/>
        </w:rPr>
        <w:t xml:space="preserve"> laborales se haga efectivo y absolvió de las demás pretensiones.</w:t>
      </w:r>
    </w:p>
    <w:p w:rsidR="00AC173A" w:rsidRPr="00CD2054" w:rsidRDefault="00AC173A" w:rsidP="008C7A5B">
      <w:pPr>
        <w:tabs>
          <w:tab w:val="left" w:pos="0"/>
        </w:tabs>
        <w:jc w:val="both"/>
        <w:rPr>
          <w:rFonts w:ascii="Tahoma" w:hAnsi="Tahoma" w:cs="Tahoma"/>
          <w:sz w:val="20"/>
          <w:szCs w:val="20"/>
        </w:rPr>
      </w:pPr>
    </w:p>
    <w:p w:rsidR="00AC0FFD" w:rsidRPr="00C1265E" w:rsidRDefault="00876FC0" w:rsidP="00876FC0">
      <w:pPr>
        <w:tabs>
          <w:tab w:val="left" w:pos="0"/>
        </w:tabs>
        <w:jc w:val="center"/>
        <w:rPr>
          <w:rFonts w:ascii="Tahoma" w:hAnsi="Tahoma" w:cs="Tahoma"/>
          <w:b/>
        </w:rPr>
      </w:pPr>
      <w:r w:rsidRPr="00C1265E">
        <w:rPr>
          <w:rFonts w:ascii="Tahoma" w:hAnsi="Tahoma" w:cs="Tahoma"/>
          <w:b/>
        </w:rPr>
        <w:t>IV -</w:t>
      </w:r>
      <w:r w:rsidRPr="00C1265E">
        <w:rPr>
          <w:rFonts w:ascii="Tahoma" w:hAnsi="Tahoma" w:cs="Tahoma"/>
        </w:rPr>
        <w:t xml:space="preserve"> </w:t>
      </w:r>
      <w:r w:rsidR="00AC0FFD" w:rsidRPr="00C1265E">
        <w:rPr>
          <w:rFonts w:ascii="Tahoma" w:hAnsi="Tahoma" w:cs="Tahoma"/>
          <w:b/>
        </w:rPr>
        <w:t>RECURSO DE APELACIÓN</w:t>
      </w:r>
    </w:p>
    <w:p w:rsidR="00876FC0" w:rsidRPr="00CD2054" w:rsidRDefault="00876FC0" w:rsidP="00A71C03">
      <w:pPr>
        <w:tabs>
          <w:tab w:val="left" w:pos="0"/>
        </w:tabs>
        <w:spacing w:line="240" w:lineRule="auto"/>
        <w:jc w:val="center"/>
        <w:rPr>
          <w:rFonts w:ascii="Tahoma" w:hAnsi="Tahoma" w:cs="Tahoma"/>
          <w:b/>
          <w:sz w:val="20"/>
          <w:szCs w:val="20"/>
        </w:rPr>
      </w:pPr>
    </w:p>
    <w:p w:rsidR="00876FC0" w:rsidRPr="00C1265E" w:rsidRDefault="00A71C03" w:rsidP="00A71C03">
      <w:pPr>
        <w:tabs>
          <w:tab w:val="left" w:pos="0"/>
        </w:tabs>
        <w:jc w:val="both"/>
        <w:rPr>
          <w:rFonts w:ascii="Tahoma" w:hAnsi="Tahoma" w:cs="Tahoma"/>
        </w:rPr>
      </w:pPr>
      <w:r w:rsidRPr="00C1265E">
        <w:rPr>
          <w:rFonts w:ascii="Tahoma" w:hAnsi="Tahoma" w:cs="Tahoma"/>
        </w:rPr>
        <w:tab/>
      </w:r>
      <w:r w:rsidR="002978C5">
        <w:rPr>
          <w:rFonts w:ascii="Tahoma" w:hAnsi="Tahoma" w:cs="Tahoma"/>
        </w:rPr>
        <w:t>El</w:t>
      </w:r>
      <w:r w:rsidR="00876FC0" w:rsidRPr="00C1265E">
        <w:rPr>
          <w:rFonts w:ascii="Tahoma" w:hAnsi="Tahoma" w:cs="Tahoma"/>
        </w:rPr>
        <w:t xml:space="preserve"> demandante </w:t>
      </w:r>
      <w:r w:rsidRPr="00C1265E">
        <w:rPr>
          <w:rFonts w:ascii="Tahoma" w:hAnsi="Tahoma" w:cs="Tahoma"/>
        </w:rPr>
        <w:t>únicamente</w:t>
      </w:r>
      <w:r w:rsidR="00876FC0" w:rsidRPr="00C1265E">
        <w:rPr>
          <w:rFonts w:ascii="Tahoma" w:hAnsi="Tahoma" w:cs="Tahoma"/>
        </w:rPr>
        <w:t xml:space="preserve"> apela lo concerniente a </w:t>
      </w:r>
      <w:r w:rsidRPr="00C1265E">
        <w:rPr>
          <w:rFonts w:ascii="Tahoma" w:hAnsi="Tahoma" w:cs="Tahoma"/>
        </w:rPr>
        <w:t>la delimitación del fenómeno extintivo de la</w:t>
      </w:r>
      <w:r w:rsidR="00876FC0" w:rsidRPr="00C1265E">
        <w:rPr>
          <w:rFonts w:ascii="Tahoma" w:hAnsi="Tahoma" w:cs="Tahoma"/>
        </w:rPr>
        <w:t xml:space="preserve"> prescripción, al considerar</w:t>
      </w:r>
      <w:r w:rsidRPr="00C1265E">
        <w:rPr>
          <w:rFonts w:ascii="Tahoma" w:hAnsi="Tahoma" w:cs="Tahoma"/>
        </w:rPr>
        <w:t xml:space="preserve"> </w:t>
      </w:r>
      <w:r w:rsidR="001E4934" w:rsidRPr="00C1265E">
        <w:rPr>
          <w:rFonts w:ascii="Tahoma" w:hAnsi="Tahoma" w:cs="Tahoma"/>
        </w:rPr>
        <w:t>equivocada</w:t>
      </w:r>
      <w:r w:rsidRPr="00C1265E">
        <w:rPr>
          <w:rFonts w:ascii="Tahoma" w:hAnsi="Tahoma" w:cs="Tahoma"/>
        </w:rPr>
        <w:t xml:space="preserve"> </w:t>
      </w:r>
      <w:r w:rsidR="001E4934" w:rsidRPr="00C1265E">
        <w:rPr>
          <w:rFonts w:ascii="Tahoma" w:hAnsi="Tahoma" w:cs="Tahoma"/>
        </w:rPr>
        <w:t>la contabilización</w:t>
      </w:r>
      <w:r w:rsidR="00876FC0" w:rsidRPr="00C1265E">
        <w:rPr>
          <w:rFonts w:ascii="Tahoma" w:hAnsi="Tahoma" w:cs="Tahoma"/>
        </w:rPr>
        <w:t xml:space="preserve"> </w:t>
      </w:r>
      <w:r w:rsidR="001E4934" w:rsidRPr="00C1265E">
        <w:rPr>
          <w:rFonts w:ascii="Tahoma" w:hAnsi="Tahoma" w:cs="Tahoma"/>
        </w:rPr>
        <w:t xml:space="preserve">que </w:t>
      </w:r>
      <w:r w:rsidR="00876FC0" w:rsidRPr="00C1265E">
        <w:rPr>
          <w:rFonts w:ascii="Tahoma" w:hAnsi="Tahoma" w:cs="Tahoma"/>
        </w:rPr>
        <w:t>desde la fecha de la reclamación</w:t>
      </w:r>
      <w:r w:rsidRPr="00C1265E">
        <w:rPr>
          <w:rFonts w:ascii="Tahoma" w:hAnsi="Tahoma" w:cs="Tahoma"/>
        </w:rPr>
        <w:t xml:space="preserve"> administrativa</w:t>
      </w:r>
      <w:r w:rsidR="00876FC0" w:rsidRPr="00C1265E">
        <w:rPr>
          <w:rFonts w:ascii="Tahoma" w:hAnsi="Tahoma" w:cs="Tahoma"/>
        </w:rPr>
        <w:t xml:space="preserve"> y hacía atrás</w:t>
      </w:r>
      <w:r w:rsidR="001E4934" w:rsidRPr="00C1265E">
        <w:rPr>
          <w:rFonts w:ascii="Tahoma" w:hAnsi="Tahoma" w:cs="Tahoma"/>
        </w:rPr>
        <w:t xml:space="preserve"> hizo el juzgado de primera instancia</w:t>
      </w:r>
      <w:r w:rsidR="00876FC0" w:rsidRPr="00C1265E">
        <w:rPr>
          <w:rFonts w:ascii="Tahoma" w:hAnsi="Tahoma" w:cs="Tahoma"/>
        </w:rPr>
        <w:t xml:space="preserve">, pues lo correcto, dado que la demanda se presentó a tiempo, es que la prescripción tenga efecto </w:t>
      </w:r>
      <w:r w:rsidR="00876FC0" w:rsidRPr="00C1265E">
        <w:rPr>
          <w:rFonts w:ascii="Tahoma" w:hAnsi="Tahoma" w:cs="Tahoma"/>
        </w:rPr>
        <w:lastRenderedPageBreak/>
        <w:t>solamente sobre l</w:t>
      </w:r>
      <w:r w:rsidRPr="00C1265E">
        <w:rPr>
          <w:rFonts w:ascii="Tahoma" w:hAnsi="Tahoma" w:cs="Tahoma"/>
        </w:rPr>
        <w:t xml:space="preserve">as prestaciones causadas por fuera de los tres (3) años anteriores a la fecha en que finalizó la relación laboral, conforme se deriva del artículo 488 del C.S.T. </w:t>
      </w:r>
    </w:p>
    <w:p w:rsidR="008C7A5B" w:rsidRPr="00CD2054" w:rsidRDefault="008C7A5B" w:rsidP="00755D1F">
      <w:pPr>
        <w:tabs>
          <w:tab w:val="left" w:pos="0"/>
        </w:tabs>
        <w:jc w:val="both"/>
        <w:rPr>
          <w:rFonts w:ascii="Tahoma" w:hAnsi="Tahoma" w:cs="Tahoma"/>
          <w:sz w:val="20"/>
          <w:szCs w:val="20"/>
        </w:rPr>
      </w:pPr>
    </w:p>
    <w:p w:rsidR="00347A46" w:rsidRPr="00C1265E" w:rsidRDefault="001E4934" w:rsidP="001E4934">
      <w:pPr>
        <w:tabs>
          <w:tab w:val="left" w:pos="0"/>
        </w:tabs>
        <w:jc w:val="center"/>
        <w:rPr>
          <w:rFonts w:ascii="Tahoma" w:hAnsi="Tahoma" w:cs="Tahoma"/>
          <w:b/>
        </w:rPr>
      </w:pPr>
      <w:r w:rsidRPr="00C1265E">
        <w:rPr>
          <w:rFonts w:ascii="Tahoma" w:hAnsi="Tahoma" w:cs="Tahoma"/>
          <w:b/>
          <w:caps/>
        </w:rPr>
        <w:t>V-</w:t>
      </w:r>
      <w:r w:rsidRPr="00C1265E">
        <w:rPr>
          <w:rFonts w:ascii="Tahoma" w:hAnsi="Tahoma" w:cs="Tahoma"/>
          <w:caps/>
        </w:rPr>
        <w:t xml:space="preserve"> </w:t>
      </w:r>
      <w:r w:rsidR="00347A46" w:rsidRPr="00C1265E">
        <w:rPr>
          <w:rFonts w:ascii="Tahoma" w:hAnsi="Tahoma" w:cs="Tahoma"/>
          <w:b/>
          <w:caps/>
        </w:rPr>
        <w:t>Consideraciones</w:t>
      </w:r>
    </w:p>
    <w:p w:rsidR="00347A46" w:rsidRPr="00CD2054" w:rsidRDefault="00347A46" w:rsidP="00F47555">
      <w:pPr>
        <w:pStyle w:val="Sansinterligne"/>
        <w:spacing w:line="276" w:lineRule="auto"/>
        <w:rPr>
          <w:sz w:val="20"/>
          <w:szCs w:val="20"/>
        </w:rPr>
      </w:pPr>
    </w:p>
    <w:p w:rsidR="00347A46" w:rsidRPr="00C1265E" w:rsidRDefault="00347A46" w:rsidP="00347A46">
      <w:pPr>
        <w:pStyle w:val="Sansinterligne"/>
        <w:spacing w:line="276" w:lineRule="auto"/>
        <w:ind w:firstLine="708"/>
        <w:jc w:val="both"/>
        <w:rPr>
          <w:rFonts w:ascii="Tahoma" w:hAnsi="Tahoma" w:cs="Tahoma"/>
          <w:sz w:val="22"/>
          <w:szCs w:val="22"/>
        </w:rPr>
      </w:pPr>
      <w:r w:rsidRPr="00C1265E">
        <w:rPr>
          <w:rFonts w:ascii="Tahoma" w:hAnsi="Tahoma" w:cs="Tahoma"/>
          <w:sz w:val="22"/>
          <w:szCs w:val="22"/>
        </w:rPr>
        <w:t>En vista de que este proceso es objeto de consulta a favor del extinto I.S.S. y a su vez mate</w:t>
      </w:r>
      <w:r w:rsidR="002978C5">
        <w:rPr>
          <w:rFonts w:ascii="Tahoma" w:hAnsi="Tahoma" w:cs="Tahoma"/>
          <w:sz w:val="22"/>
          <w:szCs w:val="22"/>
        </w:rPr>
        <w:t xml:space="preserve">ria de apelación por parte </w:t>
      </w:r>
      <w:proofErr w:type="gramStart"/>
      <w:r w:rsidR="002978C5">
        <w:rPr>
          <w:rFonts w:ascii="Tahoma" w:hAnsi="Tahoma" w:cs="Tahoma"/>
          <w:sz w:val="22"/>
          <w:szCs w:val="22"/>
        </w:rPr>
        <w:t>de el</w:t>
      </w:r>
      <w:proofErr w:type="gramEnd"/>
      <w:r w:rsidRPr="00C1265E">
        <w:rPr>
          <w:rFonts w:ascii="Tahoma" w:hAnsi="Tahoma" w:cs="Tahoma"/>
          <w:sz w:val="22"/>
          <w:szCs w:val="22"/>
        </w:rPr>
        <w:t xml:space="preserve"> demandante, la Sala procederá a analizar todo el asunto, verificando si la decisión se ajusta a derecho,</w:t>
      </w:r>
      <w:r w:rsidR="001E4934" w:rsidRPr="00C1265E">
        <w:rPr>
          <w:rFonts w:ascii="Tahoma" w:hAnsi="Tahoma" w:cs="Tahoma"/>
          <w:sz w:val="22"/>
          <w:szCs w:val="22"/>
        </w:rPr>
        <w:t xml:space="preserve"> y, a la par, se detendrá en el punto</w:t>
      </w:r>
      <w:r w:rsidRPr="00C1265E">
        <w:rPr>
          <w:rFonts w:ascii="Tahoma" w:hAnsi="Tahoma" w:cs="Tahoma"/>
          <w:sz w:val="22"/>
          <w:szCs w:val="22"/>
        </w:rPr>
        <w:t xml:space="preserve"> </w:t>
      </w:r>
      <w:r w:rsidR="001E4934" w:rsidRPr="00C1265E">
        <w:rPr>
          <w:rFonts w:ascii="Tahoma" w:hAnsi="Tahoma" w:cs="Tahoma"/>
          <w:sz w:val="22"/>
          <w:szCs w:val="22"/>
        </w:rPr>
        <w:t xml:space="preserve">específico </w:t>
      </w:r>
      <w:r w:rsidRPr="00C1265E">
        <w:rPr>
          <w:rFonts w:ascii="Tahoma" w:hAnsi="Tahoma" w:cs="Tahoma"/>
          <w:sz w:val="22"/>
          <w:szCs w:val="22"/>
        </w:rPr>
        <w:t>de la apelación, así:</w:t>
      </w:r>
    </w:p>
    <w:p w:rsidR="00347A46" w:rsidRPr="00CD2054" w:rsidRDefault="00347A46" w:rsidP="00CD2054">
      <w:pPr>
        <w:pStyle w:val="Sansinterligne"/>
        <w:ind w:firstLine="708"/>
        <w:jc w:val="both"/>
        <w:rPr>
          <w:rFonts w:ascii="Tahoma" w:hAnsi="Tahoma" w:cs="Tahoma"/>
          <w:sz w:val="20"/>
          <w:szCs w:val="20"/>
        </w:rPr>
      </w:pPr>
    </w:p>
    <w:p w:rsidR="00347A46" w:rsidRPr="00C1265E" w:rsidRDefault="00347A46" w:rsidP="00347A46">
      <w:pPr>
        <w:pStyle w:val="Paragraphedeliste"/>
        <w:numPr>
          <w:ilvl w:val="1"/>
          <w:numId w:val="4"/>
        </w:numPr>
        <w:tabs>
          <w:tab w:val="left" w:pos="0"/>
        </w:tabs>
        <w:spacing w:line="360" w:lineRule="auto"/>
        <w:ind w:left="0" w:firstLine="0"/>
        <w:jc w:val="center"/>
        <w:rPr>
          <w:rFonts w:ascii="Tahoma" w:hAnsi="Tahoma" w:cs="Tahoma"/>
          <w:b/>
          <w:sz w:val="22"/>
          <w:szCs w:val="22"/>
        </w:rPr>
      </w:pPr>
      <w:r w:rsidRPr="00C1265E">
        <w:rPr>
          <w:rFonts w:ascii="Tahoma" w:hAnsi="Tahoma" w:cs="Tahoma"/>
          <w:b/>
          <w:sz w:val="22"/>
          <w:szCs w:val="22"/>
        </w:rPr>
        <w:t>De la existencia del contrato de trabajo</w:t>
      </w:r>
    </w:p>
    <w:p w:rsidR="00347A46" w:rsidRPr="00CD2054" w:rsidRDefault="00347A46" w:rsidP="00CD2054">
      <w:pPr>
        <w:pStyle w:val="Sansinterligne"/>
        <w:rPr>
          <w:rFonts w:ascii="Tahoma" w:hAnsi="Tahoma" w:cs="Tahoma"/>
          <w:sz w:val="20"/>
          <w:szCs w:val="20"/>
        </w:rPr>
      </w:pPr>
    </w:p>
    <w:p w:rsidR="00347A46" w:rsidRPr="00C1265E" w:rsidRDefault="00347A46" w:rsidP="00347A46">
      <w:pPr>
        <w:tabs>
          <w:tab w:val="left" w:pos="748"/>
        </w:tabs>
        <w:jc w:val="both"/>
        <w:rPr>
          <w:rFonts w:ascii="Tahoma" w:hAnsi="Tahoma" w:cs="Tahoma"/>
        </w:rPr>
      </w:pPr>
      <w:r w:rsidRPr="00C1265E">
        <w:rPr>
          <w:rFonts w:ascii="Tahoma" w:hAnsi="Tahoma" w:cs="Tahoma"/>
        </w:rPr>
        <w:tab/>
        <w:t>La parte actora demostró la prestación personal del servicio, no sólo con las pruebas testimoniales y la prueba documental relacionada con los</w:t>
      </w:r>
      <w:r w:rsidR="003047A5" w:rsidRPr="00C1265E">
        <w:rPr>
          <w:rFonts w:ascii="Tahoma" w:hAnsi="Tahoma" w:cs="Tahoma"/>
        </w:rPr>
        <w:t xml:space="preserve"> 17</w:t>
      </w:r>
      <w:r w:rsidRPr="00C1265E">
        <w:rPr>
          <w:rFonts w:ascii="Tahoma" w:hAnsi="Tahoma" w:cs="Tahoma"/>
        </w:rPr>
        <w:t xml:space="preserve"> contratos de prestación de servicios suscritos entre las partes y la ejecución de los mismos, sino también por lo aceptado por la propia entidad demandada en la contestación del libelo introductor, en la cual admite la prestación personal del servicio, la remuneración por los mismos, el cargo desempeñado, los extremos de la relación laboral, entre otros.</w:t>
      </w:r>
    </w:p>
    <w:p w:rsidR="00347A46" w:rsidRPr="00C1265E" w:rsidRDefault="00347A46" w:rsidP="00CD2054">
      <w:pPr>
        <w:pStyle w:val="Sansinterligne"/>
        <w:rPr>
          <w:rFonts w:ascii="Tahoma" w:hAnsi="Tahoma" w:cs="Tahoma"/>
          <w:sz w:val="22"/>
          <w:szCs w:val="22"/>
        </w:rPr>
      </w:pPr>
    </w:p>
    <w:p w:rsidR="00347A46" w:rsidRPr="00C1265E" w:rsidRDefault="00347A46" w:rsidP="00347A46">
      <w:pPr>
        <w:tabs>
          <w:tab w:val="left" w:pos="748"/>
        </w:tabs>
        <w:jc w:val="both"/>
        <w:rPr>
          <w:rFonts w:ascii="Tahoma" w:hAnsi="Tahoma" w:cs="Tahoma"/>
        </w:rPr>
      </w:pPr>
      <w:r w:rsidRPr="00C1265E">
        <w:rPr>
          <w:rFonts w:ascii="Tahoma" w:hAnsi="Tahoma" w:cs="Tahoma"/>
        </w:rPr>
        <w:tab/>
        <w:t xml:space="preserve">Corresponde entonces determinar si la entidad demandada logró desvirtuar la presunción de la existencia del contrato de trabajo, lo cual pretendió realizar con los documentos aportados por la </w:t>
      </w:r>
      <w:r w:rsidR="003047A5" w:rsidRPr="00C1265E">
        <w:rPr>
          <w:rFonts w:ascii="Tahoma" w:hAnsi="Tahoma" w:cs="Tahoma"/>
        </w:rPr>
        <w:t xml:space="preserve">misma </w:t>
      </w:r>
      <w:r w:rsidRPr="00C1265E">
        <w:rPr>
          <w:rFonts w:ascii="Tahoma" w:hAnsi="Tahoma" w:cs="Tahoma"/>
        </w:rPr>
        <w:t xml:space="preserve">parte actora, los cuales considera, dan fe de la celebración de contratos de prestación de servicios suscritos por las partes, en virtud del artículo 32 de la Ley 80 de 1993.  </w:t>
      </w:r>
    </w:p>
    <w:p w:rsidR="00347A46" w:rsidRPr="00C1265E" w:rsidRDefault="00347A46" w:rsidP="00CD2054">
      <w:pPr>
        <w:pStyle w:val="Sansinterligne"/>
        <w:rPr>
          <w:rFonts w:ascii="Tahoma" w:hAnsi="Tahoma" w:cs="Tahoma"/>
          <w:sz w:val="22"/>
          <w:szCs w:val="22"/>
        </w:rPr>
      </w:pPr>
      <w:r w:rsidRPr="00C1265E">
        <w:rPr>
          <w:rFonts w:ascii="Tahoma" w:hAnsi="Tahoma" w:cs="Tahoma"/>
          <w:sz w:val="22"/>
          <w:szCs w:val="22"/>
        </w:rPr>
        <w:tab/>
      </w:r>
    </w:p>
    <w:p w:rsidR="00347A46" w:rsidRPr="00C1265E" w:rsidRDefault="00347A46" w:rsidP="00347A46">
      <w:pPr>
        <w:tabs>
          <w:tab w:val="left" w:pos="748"/>
        </w:tabs>
        <w:jc w:val="both"/>
        <w:rPr>
          <w:rFonts w:ascii="Tahoma" w:hAnsi="Tahoma" w:cs="Tahoma"/>
        </w:rPr>
      </w:pPr>
      <w:r w:rsidRPr="00C1265E">
        <w:rPr>
          <w:rFonts w:ascii="Tahoma" w:hAnsi="Tahoma" w:cs="Tahoma"/>
        </w:rPr>
        <w:tab/>
        <w:t xml:space="preserve">Para el efecto, partiendo de la base de que el contrato de prestación de servicios es una modalidad de trabajo con la administración pública de carácter excepcional y temporal, concebido como instrumento para atender funciones ocasionales que no hacen parte del giro ordinario de las labores encomendadas a la entidad o que de serlo, no pueden ser ejecutadas por trabajadores de planta o requieren de un conocimiento especializado, observa esta Corporación, que con las pruebas documentales y testimoniales recaudadas, se puede establecer con facilidad que tales elementos no se encuentran reunidos en el presente asunto por las siguientes razones: </w:t>
      </w:r>
    </w:p>
    <w:p w:rsidR="00347A46" w:rsidRPr="00C1265E" w:rsidRDefault="00347A46" w:rsidP="00CD2054">
      <w:pPr>
        <w:tabs>
          <w:tab w:val="left" w:pos="748"/>
        </w:tabs>
        <w:spacing w:line="240" w:lineRule="auto"/>
        <w:jc w:val="both"/>
        <w:rPr>
          <w:rFonts w:ascii="Tahoma" w:hAnsi="Tahoma" w:cs="Tahoma"/>
        </w:rPr>
      </w:pPr>
    </w:p>
    <w:p w:rsidR="000944C8" w:rsidRPr="00C1265E" w:rsidRDefault="00347A46" w:rsidP="00755D1F">
      <w:pPr>
        <w:pStyle w:val="Paragraphedeliste"/>
        <w:numPr>
          <w:ilvl w:val="0"/>
          <w:numId w:val="2"/>
        </w:numPr>
        <w:tabs>
          <w:tab w:val="left" w:pos="748"/>
        </w:tabs>
        <w:spacing w:line="276" w:lineRule="auto"/>
        <w:ind w:left="0" w:firstLine="360"/>
        <w:jc w:val="both"/>
        <w:rPr>
          <w:rFonts w:ascii="Tahoma" w:hAnsi="Tahoma" w:cs="Tahoma"/>
          <w:sz w:val="22"/>
          <w:szCs w:val="22"/>
        </w:rPr>
      </w:pPr>
      <w:r w:rsidRPr="00C1265E">
        <w:rPr>
          <w:rFonts w:ascii="Tahoma" w:hAnsi="Tahoma" w:cs="Tahoma"/>
          <w:sz w:val="22"/>
          <w:szCs w:val="22"/>
        </w:rPr>
        <w:t xml:space="preserve">Los señores </w:t>
      </w:r>
      <w:r w:rsidR="000944C8" w:rsidRPr="00C1265E">
        <w:rPr>
          <w:rFonts w:ascii="Tahoma" w:hAnsi="Tahoma" w:cs="Tahoma"/>
          <w:b/>
          <w:sz w:val="22"/>
          <w:szCs w:val="22"/>
        </w:rPr>
        <w:t>IVAN PIEDRAHITA AGUDELO</w:t>
      </w:r>
      <w:r w:rsidR="00755D1F" w:rsidRPr="00C1265E">
        <w:rPr>
          <w:rFonts w:ascii="Tahoma" w:hAnsi="Tahoma" w:cs="Tahoma"/>
          <w:sz w:val="22"/>
          <w:szCs w:val="22"/>
        </w:rPr>
        <w:t>,</w:t>
      </w:r>
      <w:r w:rsidR="000944C8" w:rsidRPr="00C1265E">
        <w:rPr>
          <w:rFonts w:ascii="Tahoma" w:hAnsi="Tahoma" w:cs="Tahoma"/>
          <w:sz w:val="22"/>
          <w:szCs w:val="22"/>
        </w:rPr>
        <w:t xml:space="preserve"> </w:t>
      </w:r>
      <w:r w:rsidR="000944C8" w:rsidRPr="00C1265E">
        <w:rPr>
          <w:rFonts w:ascii="Tahoma" w:hAnsi="Tahoma" w:cs="Tahoma"/>
          <w:b/>
          <w:sz w:val="22"/>
          <w:szCs w:val="22"/>
        </w:rPr>
        <w:t xml:space="preserve">MAURICIO SIERRA MARÍN, JORGE WILLIAM BERNAL BEDOYA </w:t>
      </w:r>
      <w:r w:rsidR="000944C8" w:rsidRPr="00C1265E">
        <w:rPr>
          <w:rFonts w:ascii="Tahoma" w:hAnsi="Tahoma" w:cs="Tahoma"/>
          <w:sz w:val="22"/>
          <w:szCs w:val="22"/>
        </w:rPr>
        <w:t>y la señora</w:t>
      </w:r>
      <w:r w:rsidR="000944C8" w:rsidRPr="00C1265E">
        <w:rPr>
          <w:rFonts w:ascii="Tahoma" w:hAnsi="Tahoma" w:cs="Tahoma"/>
          <w:b/>
          <w:sz w:val="22"/>
          <w:szCs w:val="22"/>
        </w:rPr>
        <w:t xml:space="preserve"> MARIA ELENA ALZATE MEJÍA</w:t>
      </w:r>
      <w:r w:rsidR="00B830B3" w:rsidRPr="00C1265E">
        <w:rPr>
          <w:rFonts w:ascii="Tahoma" w:hAnsi="Tahoma" w:cs="Tahoma"/>
          <w:sz w:val="22"/>
          <w:szCs w:val="22"/>
        </w:rPr>
        <w:t>,</w:t>
      </w:r>
      <w:r w:rsidRPr="00C1265E">
        <w:rPr>
          <w:rFonts w:ascii="Tahoma" w:hAnsi="Tahoma" w:cs="Tahoma"/>
          <w:sz w:val="22"/>
          <w:szCs w:val="22"/>
        </w:rPr>
        <w:t xml:space="preserve"> todos en calidad de excompañeros</w:t>
      </w:r>
      <w:r w:rsidR="000944C8" w:rsidRPr="00C1265E">
        <w:rPr>
          <w:rFonts w:ascii="Tahoma" w:hAnsi="Tahoma" w:cs="Tahoma"/>
          <w:sz w:val="22"/>
          <w:szCs w:val="22"/>
        </w:rPr>
        <w:t xml:space="preserve"> </w:t>
      </w:r>
      <w:r w:rsidRPr="00C1265E">
        <w:rPr>
          <w:rFonts w:ascii="Tahoma" w:hAnsi="Tahoma" w:cs="Tahoma"/>
          <w:sz w:val="22"/>
          <w:szCs w:val="22"/>
        </w:rPr>
        <w:t>de trabajo</w:t>
      </w:r>
      <w:r w:rsidR="000944C8" w:rsidRPr="00C1265E">
        <w:rPr>
          <w:rFonts w:ascii="Tahoma" w:hAnsi="Tahoma" w:cs="Tahoma"/>
          <w:sz w:val="22"/>
          <w:szCs w:val="22"/>
        </w:rPr>
        <w:t xml:space="preserve"> del</w:t>
      </w:r>
      <w:r w:rsidRPr="00C1265E">
        <w:rPr>
          <w:rFonts w:ascii="Tahoma" w:hAnsi="Tahoma" w:cs="Tahoma"/>
          <w:sz w:val="22"/>
          <w:szCs w:val="22"/>
        </w:rPr>
        <w:t xml:space="preserve"> demandante, dan cuenta en sus declaraciones de las activi</w:t>
      </w:r>
      <w:r w:rsidR="000944C8" w:rsidRPr="00C1265E">
        <w:rPr>
          <w:rFonts w:ascii="Tahoma" w:hAnsi="Tahoma" w:cs="Tahoma"/>
          <w:sz w:val="22"/>
          <w:szCs w:val="22"/>
        </w:rPr>
        <w:t>dades desarrolladas por el actor</w:t>
      </w:r>
      <w:r w:rsidRPr="00C1265E">
        <w:rPr>
          <w:rFonts w:ascii="Tahoma" w:hAnsi="Tahoma" w:cs="Tahoma"/>
          <w:sz w:val="22"/>
          <w:szCs w:val="22"/>
        </w:rPr>
        <w:t xml:space="preserve"> en el Departamento de Pensiones</w:t>
      </w:r>
      <w:r w:rsidR="000944C8" w:rsidRPr="00C1265E">
        <w:rPr>
          <w:rFonts w:ascii="Tahoma" w:hAnsi="Tahoma" w:cs="Tahoma"/>
          <w:sz w:val="22"/>
          <w:szCs w:val="22"/>
        </w:rPr>
        <w:t xml:space="preserve"> del ISS</w:t>
      </w:r>
      <w:r w:rsidRPr="00C1265E">
        <w:rPr>
          <w:rFonts w:ascii="Tahoma" w:hAnsi="Tahoma" w:cs="Tahoma"/>
          <w:sz w:val="22"/>
          <w:szCs w:val="22"/>
        </w:rPr>
        <w:t xml:space="preserve">, las cuales consistían básicamente en </w:t>
      </w:r>
      <w:r w:rsidR="000944C8" w:rsidRPr="00C1265E">
        <w:rPr>
          <w:rFonts w:ascii="Tahoma" w:hAnsi="Tahoma" w:cs="Tahoma"/>
          <w:sz w:val="22"/>
          <w:szCs w:val="22"/>
        </w:rPr>
        <w:t>la digitalización de historias laborales, inclusión en nómina, resolución de derechos de petición y contestación de acciones de tutela relacionadas con historias laborales y/o inclusión en nómina de pensionados.</w:t>
      </w:r>
    </w:p>
    <w:p w:rsidR="00B830B3" w:rsidRPr="00C1265E" w:rsidRDefault="00B830B3" w:rsidP="00CD2054">
      <w:pPr>
        <w:pStyle w:val="Paragraphedeliste"/>
        <w:tabs>
          <w:tab w:val="left" w:pos="748"/>
        </w:tabs>
        <w:ind w:left="360"/>
        <w:jc w:val="both"/>
        <w:rPr>
          <w:rFonts w:ascii="Tahoma" w:hAnsi="Tahoma" w:cs="Tahoma"/>
          <w:sz w:val="22"/>
          <w:szCs w:val="22"/>
        </w:rPr>
      </w:pPr>
    </w:p>
    <w:p w:rsidR="00347A46" w:rsidRPr="00C1265E" w:rsidRDefault="00347A46" w:rsidP="00347A46">
      <w:pPr>
        <w:pStyle w:val="Paragraphedeliste"/>
        <w:numPr>
          <w:ilvl w:val="0"/>
          <w:numId w:val="2"/>
        </w:numPr>
        <w:tabs>
          <w:tab w:val="left" w:pos="748"/>
        </w:tabs>
        <w:spacing w:line="276" w:lineRule="auto"/>
        <w:ind w:left="0" w:firstLine="360"/>
        <w:jc w:val="both"/>
        <w:rPr>
          <w:rFonts w:ascii="Tahoma" w:hAnsi="Tahoma" w:cs="Tahoma"/>
          <w:sz w:val="22"/>
          <w:szCs w:val="22"/>
        </w:rPr>
      </w:pPr>
      <w:r w:rsidRPr="00C1265E">
        <w:rPr>
          <w:rFonts w:ascii="Tahoma" w:hAnsi="Tahoma" w:cs="Tahoma"/>
          <w:sz w:val="22"/>
          <w:szCs w:val="22"/>
        </w:rPr>
        <w:t xml:space="preserve">Los deponentes coinciden en afirmar que el demandante tenía como jefa inmediata a la Directora del Departamento de Pensiones, Dra. Gregoria Vásquez Correa, a quien le debía rendir informes del cumplimiento de metas, </w:t>
      </w:r>
      <w:r w:rsidR="000944C8" w:rsidRPr="00C1265E">
        <w:rPr>
          <w:rFonts w:ascii="Tahoma" w:hAnsi="Tahoma" w:cs="Tahoma"/>
          <w:sz w:val="22"/>
          <w:szCs w:val="22"/>
        </w:rPr>
        <w:t>de acuerdo a las funciones que e</w:t>
      </w:r>
      <w:r w:rsidRPr="00C1265E">
        <w:rPr>
          <w:rFonts w:ascii="Tahoma" w:hAnsi="Tahoma" w:cs="Tahoma"/>
          <w:sz w:val="22"/>
          <w:szCs w:val="22"/>
        </w:rPr>
        <w:t>sta le asignaba, por ende, no es posible hablar de autonomía e independencia en la prestación del servicio.</w:t>
      </w:r>
    </w:p>
    <w:p w:rsidR="00347A46" w:rsidRPr="00C1265E" w:rsidRDefault="00347A46" w:rsidP="00CD2054">
      <w:pPr>
        <w:pStyle w:val="Paragraphedeliste"/>
        <w:rPr>
          <w:rFonts w:ascii="Tahoma" w:hAnsi="Tahoma" w:cs="Tahoma"/>
          <w:sz w:val="22"/>
          <w:szCs w:val="22"/>
        </w:rPr>
      </w:pPr>
    </w:p>
    <w:p w:rsidR="00347A46" w:rsidRPr="00C1265E" w:rsidRDefault="00347A46" w:rsidP="00347A46">
      <w:pPr>
        <w:pStyle w:val="Paragraphedeliste"/>
        <w:numPr>
          <w:ilvl w:val="0"/>
          <w:numId w:val="2"/>
        </w:numPr>
        <w:tabs>
          <w:tab w:val="left" w:pos="748"/>
        </w:tabs>
        <w:spacing w:line="276" w:lineRule="auto"/>
        <w:ind w:left="0" w:firstLine="360"/>
        <w:jc w:val="both"/>
        <w:rPr>
          <w:rFonts w:ascii="Tahoma" w:hAnsi="Tahoma" w:cs="Tahoma"/>
          <w:sz w:val="22"/>
          <w:szCs w:val="22"/>
        </w:rPr>
      </w:pPr>
      <w:r w:rsidRPr="00C1265E">
        <w:rPr>
          <w:rFonts w:ascii="Tahoma" w:hAnsi="Tahoma" w:cs="Tahoma"/>
          <w:sz w:val="22"/>
          <w:szCs w:val="22"/>
        </w:rPr>
        <w:t xml:space="preserve">Revelaron los declarantes que tanto el personal de planta como los contratistas debían cumplir un horario de trabajo que iba de 8 a.m. a 12 m y de 2 p.m. a 6 p.m., el cual posteriormente varió de 8 a.m. a 12 m y de 1 p.m. a 5 p.m. </w:t>
      </w:r>
    </w:p>
    <w:p w:rsidR="00347A46" w:rsidRPr="00C1265E" w:rsidRDefault="00347A46" w:rsidP="00CD2054">
      <w:pPr>
        <w:pStyle w:val="Paragraphedeliste"/>
        <w:rPr>
          <w:rFonts w:ascii="Tahoma" w:hAnsi="Tahoma" w:cs="Tahoma"/>
          <w:sz w:val="22"/>
          <w:szCs w:val="22"/>
        </w:rPr>
      </w:pPr>
    </w:p>
    <w:p w:rsidR="00B21A90" w:rsidRPr="00C1265E" w:rsidRDefault="00347A46" w:rsidP="00B21A90">
      <w:pPr>
        <w:pStyle w:val="Paragraphedeliste"/>
        <w:numPr>
          <w:ilvl w:val="0"/>
          <w:numId w:val="2"/>
        </w:numPr>
        <w:tabs>
          <w:tab w:val="left" w:pos="748"/>
        </w:tabs>
        <w:spacing w:line="276" w:lineRule="auto"/>
        <w:ind w:left="0" w:firstLine="360"/>
        <w:jc w:val="both"/>
        <w:rPr>
          <w:rFonts w:ascii="Tahoma" w:hAnsi="Tahoma" w:cs="Tahoma"/>
          <w:sz w:val="22"/>
          <w:szCs w:val="22"/>
        </w:rPr>
      </w:pPr>
      <w:r w:rsidRPr="00C1265E">
        <w:rPr>
          <w:rFonts w:ascii="Tahoma" w:hAnsi="Tahoma" w:cs="Tahoma"/>
          <w:sz w:val="22"/>
          <w:szCs w:val="22"/>
          <w:lang w:val="es-CO"/>
        </w:rPr>
        <w:t xml:space="preserve">En cuanto al elemento de temporalidad, característico de los contratos de prestación de servicios en las entidades públicas, se observa que el mismo no tiene cabida en el </w:t>
      </w:r>
      <w:r w:rsidRPr="00C1265E">
        <w:rPr>
          <w:rFonts w:ascii="Tahoma" w:hAnsi="Tahoma" w:cs="Tahoma"/>
          <w:sz w:val="22"/>
          <w:szCs w:val="22"/>
          <w:lang w:val="es-CO"/>
        </w:rPr>
        <w:lastRenderedPageBreak/>
        <w:t xml:space="preserve">presente asunto, toda vez que la documental arrimada al proceso y los testimonios atendidos dan fe de </w:t>
      </w:r>
      <w:r w:rsidR="000944C8" w:rsidRPr="00C1265E">
        <w:rPr>
          <w:rFonts w:ascii="Tahoma" w:hAnsi="Tahoma" w:cs="Tahoma"/>
          <w:sz w:val="22"/>
          <w:szCs w:val="22"/>
          <w:lang w:val="es-CO"/>
        </w:rPr>
        <w:t>que el</w:t>
      </w:r>
      <w:r w:rsidRPr="00C1265E">
        <w:rPr>
          <w:rFonts w:ascii="Tahoma" w:hAnsi="Tahoma" w:cs="Tahoma"/>
          <w:sz w:val="22"/>
          <w:szCs w:val="22"/>
          <w:lang w:val="es-CO"/>
        </w:rPr>
        <w:t xml:space="preserve"> actor prestó </w:t>
      </w:r>
      <w:r w:rsidR="00B21A90" w:rsidRPr="00C1265E">
        <w:rPr>
          <w:rFonts w:ascii="Tahoma" w:hAnsi="Tahoma" w:cs="Tahoma"/>
          <w:sz w:val="22"/>
          <w:szCs w:val="22"/>
          <w:lang w:val="es-CO"/>
        </w:rPr>
        <w:t>sus</w:t>
      </w:r>
      <w:r w:rsidRPr="00C1265E">
        <w:rPr>
          <w:rFonts w:ascii="Tahoma" w:hAnsi="Tahoma" w:cs="Tahoma"/>
          <w:sz w:val="22"/>
          <w:szCs w:val="22"/>
          <w:lang w:val="es-CO"/>
        </w:rPr>
        <w:t xml:space="preserve"> servicio</w:t>
      </w:r>
      <w:r w:rsidR="00B21A90" w:rsidRPr="00C1265E">
        <w:rPr>
          <w:rFonts w:ascii="Tahoma" w:hAnsi="Tahoma" w:cs="Tahoma"/>
          <w:sz w:val="22"/>
          <w:szCs w:val="22"/>
          <w:lang w:val="es-CO"/>
        </w:rPr>
        <w:t>s</w:t>
      </w:r>
      <w:r w:rsidRPr="00C1265E">
        <w:rPr>
          <w:rFonts w:ascii="Tahoma" w:hAnsi="Tahoma" w:cs="Tahoma"/>
          <w:sz w:val="22"/>
          <w:szCs w:val="22"/>
          <w:lang w:val="es-CO"/>
        </w:rPr>
        <w:t xml:space="preserve"> </w:t>
      </w:r>
      <w:r w:rsidR="000944C8" w:rsidRPr="00C1265E">
        <w:rPr>
          <w:rFonts w:ascii="Tahoma" w:hAnsi="Tahoma" w:cs="Tahoma"/>
          <w:sz w:val="22"/>
          <w:szCs w:val="22"/>
          <w:lang w:val="es-CO"/>
        </w:rPr>
        <w:t>por un poco más siete (7</w:t>
      </w:r>
      <w:r w:rsidR="00B21A90" w:rsidRPr="00C1265E">
        <w:rPr>
          <w:rFonts w:ascii="Tahoma" w:hAnsi="Tahoma" w:cs="Tahoma"/>
          <w:sz w:val="22"/>
          <w:szCs w:val="22"/>
          <w:lang w:val="es-CO"/>
        </w:rPr>
        <w:t>) años.</w:t>
      </w:r>
    </w:p>
    <w:p w:rsidR="00B21A90" w:rsidRPr="00CD2054" w:rsidRDefault="00B21A90" w:rsidP="00CD2054">
      <w:pPr>
        <w:pStyle w:val="Paragraphedeliste"/>
        <w:tabs>
          <w:tab w:val="left" w:pos="748"/>
        </w:tabs>
        <w:ind w:left="360"/>
        <w:jc w:val="both"/>
        <w:rPr>
          <w:rFonts w:ascii="Tahoma" w:hAnsi="Tahoma" w:cs="Tahoma"/>
          <w:sz w:val="20"/>
          <w:szCs w:val="20"/>
        </w:rPr>
      </w:pPr>
    </w:p>
    <w:p w:rsidR="00D45540" w:rsidRPr="00C1265E" w:rsidRDefault="00D45540" w:rsidP="00D45540">
      <w:pPr>
        <w:tabs>
          <w:tab w:val="left" w:pos="0"/>
        </w:tabs>
        <w:jc w:val="both"/>
        <w:rPr>
          <w:rFonts w:ascii="Tahoma" w:hAnsi="Tahoma" w:cs="Tahoma"/>
        </w:rPr>
      </w:pPr>
      <w:r w:rsidRPr="00C1265E">
        <w:rPr>
          <w:rFonts w:ascii="Tahoma" w:hAnsi="Tahoma" w:cs="Tahoma"/>
          <w:caps/>
        </w:rPr>
        <w:tab/>
      </w:r>
      <w:r w:rsidRPr="00C1265E">
        <w:rPr>
          <w:rFonts w:ascii="Tahoma" w:hAnsi="Tahoma" w:cs="Tahoma"/>
        </w:rPr>
        <w:t>Por lo demás, la imposición de horarios en el sector público es indicativo de subordinación laboral con arreglo al artículo 1º de la Ley 6ª de 1945, por cuanto se traduce en el ejercicio de un poder por parte de quien lo establece y de esa forma limita la disponibilidad del tiempo de quien presta el servicio en su favor, lo que descarta la libertad y autonomía propias de los contratistas independientes. Para mayor ilustración, p</w:t>
      </w:r>
      <w:r w:rsidR="00C1265E">
        <w:rPr>
          <w:rFonts w:ascii="Tahoma" w:hAnsi="Tahoma" w:cs="Tahoma"/>
        </w:rPr>
        <w:t xml:space="preserve">rescribe la norma en comento: </w:t>
      </w:r>
      <w:r w:rsidRPr="00C1265E">
        <w:rPr>
          <w:rFonts w:ascii="Tahoma" w:hAnsi="Tahoma" w:cs="Tahoma"/>
          <w:i/>
        </w:rPr>
        <w:t>«Hay contrato de trabajo entre quien presta un servicio en forma personal bajo la continuada dependencia de otro, mediante remuneración, y quien recibe tal servicio. No es, por tanto, contrato de trabajo el que se celebra para la ejecución de una labor determinada sin consideración a la persona o personas que hayan de ejecutarla y sin que éstas se sujeten a horarios, reglamentos o control especial del patrono».</w:t>
      </w:r>
    </w:p>
    <w:p w:rsidR="00D45540" w:rsidRPr="00CD2054" w:rsidRDefault="00D45540" w:rsidP="00F47555">
      <w:pPr>
        <w:pStyle w:val="Paragraphedeliste"/>
        <w:tabs>
          <w:tab w:val="left" w:pos="748"/>
        </w:tabs>
        <w:spacing w:line="276" w:lineRule="auto"/>
        <w:ind w:left="360"/>
        <w:jc w:val="both"/>
        <w:rPr>
          <w:rFonts w:ascii="Tahoma" w:hAnsi="Tahoma" w:cs="Tahoma"/>
          <w:sz w:val="20"/>
          <w:szCs w:val="20"/>
        </w:rPr>
      </w:pPr>
    </w:p>
    <w:p w:rsidR="00347A46" w:rsidRPr="00C1265E" w:rsidRDefault="00347A46" w:rsidP="00347A46">
      <w:pPr>
        <w:tabs>
          <w:tab w:val="left" w:pos="748"/>
        </w:tabs>
        <w:jc w:val="both"/>
        <w:rPr>
          <w:rFonts w:ascii="Tahoma" w:hAnsi="Tahoma" w:cs="Tahoma"/>
        </w:rPr>
      </w:pPr>
      <w:r w:rsidRPr="00C1265E">
        <w:rPr>
          <w:rFonts w:ascii="Tahoma" w:hAnsi="Tahoma" w:cs="Tahoma"/>
        </w:rPr>
        <w:tab/>
        <w:t>En ese orden de ideas, esta Corporación concluye</w:t>
      </w:r>
      <w:r w:rsidR="000944C8" w:rsidRPr="00C1265E">
        <w:rPr>
          <w:rFonts w:ascii="Tahoma" w:hAnsi="Tahoma" w:cs="Tahoma"/>
        </w:rPr>
        <w:t>, sin dubitación</w:t>
      </w:r>
      <w:r w:rsidR="00D45540" w:rsidRPr="00C1265E">
        <w:rPr>
          <w:rFonts w:ascii="Tahoma" w:hAnsi="Tahoma" w:cs="Tahoma"/>
        </w:rPr>
        <w:t xml:space="preserve"> alguna, que </w:t>
      </w:r>
      <w:r w:rsidRPr="00C1265E">
        <w:rPr>
          <w:rFonts w:ascii="Tahoma" w:hAnsi="Tahoma" w:cs="Tahoma"/>
        </w:rPr>
        <w:t>la demandada no logró desvirtuar la presunción de la existencia de un contrato de trabajo, pues qu</w:t>
      </w:r>
      <w:r w:rsidR="00B21A90" w:rsidRPr="00C1265E">
        <w:rPr>
          <w:rFonts w:ascii="Tahoma" w:hAnsi="Tahoma" w:cs="Tahoma"/>
        </w:rPr>
        <w:t xml:space="preserve">edó plenamente acreditado que </w:t>
      </w:r>
      <w:r w:rsidR="00141A59" w:rsidRPr="00C1265E">
        <w:rPr>
          <w:rFonts w:ascii="Tahoma" w:hAnsi="Tahoma" w:cs="Tahoma"/>
        </w:rPr>
        <w:t>el señor GUSTAVO ANDRÉS LONDOÑO ISAZA</w:t>
      </w:r>
      <w:r w:rsidRPr="00C1265E">
        <w:rPr>
          <w:rFonts w:ascii="Tahoma" w:hAnsi="Tahoma" w:cs="Tahoma"/>
        </w:rPr>
        <w:t xml:space="preserve"> sostuvo una relación laboral con la entidad en calidad de trabajador oficial y que los contratos de prestación de servicios suscritos entre las partes, únicamente obedecen a una simple formalidad que pretendi</w:t>
      </w:r>
      <w:r w:rsidR="00141A59" w:rsidRPr="00C1265E">
        <w:rPr>
          <w:rFonts w:ascii="Tahoma" w:hAnsi="Tahoma" w:cs="Tahoma"/>
        </w:rPr>
        <w:t>ó ocultar la verdadera</w:t>
      </w:r>
      <w:r w:rsidRPr="00C1265E">
        <w:rPr>
          <w:rFonts w:ascii="Tahoma" w:hAnsi="Tahoma" w:cs="Tahoma"/>
        </w:rPr>
        <w:t xml:space="preserve"> naturaleza</w:t>
      </w:r>
      <w:r w:rsidR="00B21A90" w:rsidRPr="00C1265E">
        <w:rPr>
          <w:rFonts w:ascii="Tahoma" w:hAnsi="Tahoma" w:cs="Tahoma"/>
        </w:rPr>
        <w:t xml:space="preserve"> de la</w:t>
      </w:r>
      <w:r w:rsidRPr="00C1265E">
        <w:rPr>
          <w:rFonts w:ascii="Tahoma" w:hAnsi="Tahoma" w:cs="Tahoma"/>
        </w:rPr>
        <w:t xml:space="preserve"> relación jurídico-sustancial</w:t>
      </w:r>
      <w:r w:rsidR="00B21A90" w:rsidRPr="00C1265E">
        <w:rPr>
          <w:rFonts w:ascii="Tahoma" w:hAnsi="Tahoma" w:cs="Tahoma"/>
        </w:rPr>
        <w:t xml:space="preserve"> que existió</w:t>
      </w:r>
      <w:r w:rsidRPr="00C1265E">
        <w:rPr>
          <w:rFonts w:ascii="Tahoma" w:hAnsi="Tahoma" w:cs="Tahoma"/>
        </w:rPr>
        <w:t xml:space="preserve"> entre las partes.</w:t>
      </w:r>
    </w:p>
    <w:p w:rsidR="00347A46" w:rsidRPr="00CD2054" w:rsidRDefault="00347A46" w:rsidP="00F47555">
      <w:pPr>
        <w:tabs>
          <w:tab w:val="left" w:pos="748"/>
        </w:tabs>
        <w:jc w:val="both"/>
        <w:rPr>
          <w:rFonts w:ascii="Tahoma" w:hAnsi="Tahoma" w:cs="Tahoma"/>
          <w:sz w:val="20"/>
          <w:szCs w:val="20"/>
        </w:rPr>
      </w:pPr>
    </w:p>
    <w:p w:rsidR="00347A46" w:rsidRPr="00C1265E" w:rsidRDefault="00347A46" w:rsidP="00347A46">
      <w:pPr>
        <w:numPr>
          <w:ilvl w:val="1"/>
          <w:numId w:val="4"/>
        </w:numPr>
        <w:tabs>
          <w:tab w:val="left" w:pos="0"/>
        </w:tabs>
        <w:ind w:left="0" w:firstLine="0"/>
        <w:jc w:val="center"/>
        <w:rPr>
          <w:rFonts w:ascii="Tahoma" w:hAnsi="Tahoma" w:cs="Tahoma"/>
        </w:rPr>
      </w:pPr>
      <w:r w:rsidRPr="00C1265E">
        <w:rPr>
          <w:rFonts w:ascii="Tahoma" w:hAnsi="Tahoma" w:cs="Tahoma"/>
          <w:b/>
          <w:bCs/>
        </w:rPr>
        <w:t>Aplicación de la convención colectiva</w:t>
      </w:r>
    </w:p>
    <w:p w:rsidR="00347A46" w:rsidRPr="00CD2054" w:rsidRDefault="00347A46" w:rsidP="00F47555">
      <w:pPr>
        <w:pStyle w:val="Sansinterligne"/>
        <w:spacing w:line="276" w:lineRule="auto"/>
        <w:rPr>
          <w:sz w:val="20"/>
          <w:szCs w:val="20"/>
        </w:rPr>
      </w:pPr>
    </w:p>
    <w:p w:rsidR="00347A46" w:rsidRPr="00C1265E" w:rsidRDefault="00347A46" w:rsidP="00823C5E">
      <w:pPr>
        <w:tabs>
          <w:tab w:val="left" w:pos="567"/>
        </w:tabs>
        <w:ind w:right="51"/>
        <w:jc w:val="both"/>
        <w:rPr>
          <w:rFonts w:ascii="Tahoma" w:hAnsi="Tahoma" w:cs="Tahoma"/>
        </w:rPr>
      </w:pPr>
      <w:r w:rsidRPr="00C1265E">
        <w:rPr>
          <w:rFonts w:ascii="Tahoma" w:hAnsi="Tahoma" w:cs="Tahoma"/>
        </w:rPr>
        <w:tab/>
        <w:t>En la convención colectiva de trabajo celebrada entre el ISS y el sindicato Nacional de Trabajadores de la</w:t>
      </w:r>
      <w:r w:rsidR="00B21A90" w:rsidRPr="00C1265E">
        <w:rPr>
          <w:rFonts w:ascii="Tahoma" w:hAnsi="Tahoma" w:cs="Tahoma"/>
        </w:rPr>
        <w:t xml:space="preserve"> Seguridad Social, que milita entre los </w:t>
      </w:r>
      <w:r w:rsidRPr="00C1265E">
        <w:rPr>
          <w:rFonts w:ascii="Tahoma" w:hAnsi="Tahoma" w:cs="Tahoma"/>
        </w:rPr>
        <w:t xml:space="preserve">folios </w:t>
      </w:r>
      <w:r w:rsidR="00B76908" w:rsidRPr="00C1265E">
        <w:rPr>
          <w:rFonts w:ascii="Tahoma" w:hAnsi="Tahoma" w:cs="Tahoma"/>
        </w:rPr>
        <w:t>174</w:t>
      </w:r>
      <w:r w:rsidRPr="00C1265E">
        <w:rPr>
          <w:rFonts w:ascii="Tahoma" w:hAnsi="Tahoma" w:cs="Tahoma"/>
        </w:rPr>
        <w:t xml:space="preserve"> y </w:t>
      </w:r>
      <w:r w:rsidR="00B76908" w:rsidRPr="00C1265E">
        <w:rPr>
          <w:rFonts w:ascii="Tahoma" w:hAnsi="Tahoma" w:cs="Tahoma"/>
        </w:rPr>
        <w:t>249</w:t>
      </w:r>
      <w:r w:rsidRPr="00C1265E">
        <w:rPr>
          <w:rFonts w:ascii="Tahoma" w:hAnsi="Tahoma" w:cs="Tahoma"/>
        </w:rPr>
        <w:t xml:space="preserve"> del expediente con su respectiva nota de depósito, se estipuló en su artículo 3º que de ella se beneficiaban todos los trabajadores oficiales vinculados a la planta de personal del ISS, afiliados o no afiliados al Sindicato Nacional de Trabajadores de la Seguridad Social, siempre y cuando no hayan renunciado e</w:t>
      </w:r>
      <w:r w:rsidR="00B21A90" w:rsidRPr="00C1265E">
        <w:rPr>
          <w:rFonts w:ascii="Tahoma" w:hAnsi="Tahoma" w:cs="Tahoma"/>
        </w:rPr>
        <w:t>xpresamente a dichos beneficios.</w:t>
      </w:r>
      <w:r w:rsidRPr="00C1265E">
        <w:rPr>
          <w:rFonts w:ascii="Tahoma" w:hAnsi="Tahoma" w:cs="Tahoma"/>
        </w:rPr>
        <w:t xml:space="preserve"> </w:t>
      </w:r>
      <w:r w:rsidR="00B21A90" w:rsidRPr="00C1265E">
        <w:rPr>
          <w:rFonts w:ascii="Tahoma" w:hAnsi="Tahoma" w:cs="Tahoma"/>
        </w:rPr>
        <w:t xml:space="preserve">De manera que, </w:t>
      </w:r>
      <w:r w:rsidRPr="00C1265E">
        <w:rPr>
          <w:rFonts w:ascii="Tahoma" w:hAnsi="Tahoma" w:cs="Tahoma"/>
        </w:rPr>
        <w:t xml:space="preserve">al no existir en </w:t>
      </w:r>
      <w:proofErr w:type="gramStart"/>
      <w:r w:rsidRPr="00C1265E">
        <w:rPr>
          <w:rFonts w:ascii="Tahoma" w:hAnsi="Tahoma" w:cs="Tahoma"/>
        </w:rPr>
        <w:t>el plenario</w:t>
      </w:r>
      <w:proofErr w:type="gramEnd"/>
      <w:r w:rsidRPr="00C1265E">
        <w:rPr>
          <w:rFonts w:ascii="Tahoma" w:hAnsi="Tahoma" w:cs="Tahoma"/>
        </w:rPr>
        <w:t xml:space="preserve"> prueba de </w:t>
      </w:r>
      <w:r w:rsidR="00B76908" w:rsidRPr="00C1265E">
        <w:rPr>
          <w:rFonts w:ascii="Tahoma" w:hAnsi="Tahoma" w:cs="Tahoma"/>
        </w:rPr>
        <w:t>la</w:t>
      </w:r>
      <w:r w:rsidRPr="00C1265E">
        <w:rPr>
          <w:rFonts w:ascii="Tahoma" w:hAnsi="Tahoma" w:cs="Tahoma"/>
        </w:rPr>
        <w:t xml:space="preserve"> renuncia expresa a l</w:t>
      </w:r>
      <w:r w:rsidR="00B21A90" w:rsidRPr="00C1265E">
        <w:rPr>
          <w:rFonts w:ascii="Tahoma" w:hAnsi="Tahoma" w:cs="Tahoma"/>
        </w:rPr>
        <w:t>os</w:t>
      </w:r>
      <w:r w:rsidR="00B76908" w:rsidRPr="00C1265E">
        <w:rPr>
          <w:rFonts w:ascii="Tahoma" w:hAnsi="Tahoma" w:cs="Tahoma"/>
        </w:rPr>
        <w:t xml:space="preserve"> beneficios convencionales, al</w:t>
      </w:r>
      <w:r w:rsidRPr="00C1265E">
        <w:rPr>
          <w:rFonts w:ascii="Tahoma" w:hAnsi="Tahoma" w:cs="Tahoma"/>
        </w:rPr>
        <w:t xml:space="preserve"> demandante le es aplicable la mencionada convención colectiva, la cual se encontraba vigente mientras prestó sus servicios al ISS.</w:t>
      </w:r>
    </w:p>
    <w:p w:rsidR="00347A46" w:rsidRPr="00CD2054" w:rsidRDefault="00347A46" w:rsidP="00807686">
      <w:pPr>
        <w:tabs>
          <w:tab w:val="left" w:pos="567"/>
        </w:tabs>
        <w:spacing w:line="240" w:lineRule="auto"/>
        <w:ind w:right="51"/>
        <w:jc w:val="both"/>
        <w:rPr>
          <w:rFonts w:ascii="Tahoma" w:hAnsi="Tahoma" w:cs="Tahoma"/>
          <w:b/>
          <w:sz w:val="20"/>
          <w:szCs w:val="20"/>
        </w:rPr>
      </w:pPr>
    </w:p>
    <w:p w:rsidR="00347A46" w:rsidRPr="00C1265E" w:rsidRDefault="00347A46" w:rsidP="00347A46">
      <w:pPr>
        <w:numPr>
          <w:ilvl w:val="1"/>
          <w:numId w:val="4"/>
        </w:numPr>
        <w:tabs>
          <w:tab w:val="left" w:pos="567"/>
        </w:tabs>
        <w:ind w:left="0" w:right="51" w:firstLine="0"/>
        <w:jc w:val="center"/>
        <w:rPr>
          <w:rFonts w:ascii="Tahoma" w:hAnsi="Tahoma" w:cs="Tahoma"/>
        </w:rPr>
      </w:pPr>
      <w:r w:rsidRPr="00C1265E">
        <w:rPr>
          <w:rFonts w:ascii="Tahoma" w:hAnsi="Tahoma" w:cs="Tahoma"/>
          <w:b/>
        </w:rPr>
        <w:t>Prescripción</w:t>
      </w:r>
    </w:p>
    <w:p w:rsidR="00347A46" w:rsidRPr="00CD2054" w:rsidRDefault="00347A46" w:rsidP="00DA4CD5">
      <w:pPr>
        <w:tabs>
          <w:tab w:val="left" w:pos="0"/>
        </w:tabs>
        <w:spacing w:line="240" w:lineRule="auto"/>
        <w:jc w:val="both"/>
        <w:rPr>
          <w:rFonts w:ascii="Tahoma" w:hAnsi="Tahoma" w:cs="Tahoma"/>
          <w:b/>
          <w:sz w:val="20"/>
          <w:szCs w:val="20"/>
        </w:rPr>
      </w:pPr>
    </w:p>
    <w:p w:rsidR="00347A46" w:rsidRPr="00C1265E" w:rsidRDefault="00347A46" w:rsidP="00347A46">
      <w:pPr>
        <w:tabs>
          <w:tab w:val="left" w:pos="0"/>
        </w:tabs>
        <w:jc w:val="both"/>
        <w:rPr>
          <w:rFonts w:ascii="Tahoma" w:hAnsi="Tahoma" w:cs="Tahoma"/>
        </w:rPr>
      </w:pPr>
      <w:r w:rsidRPr="00C1265E">
        <w:rPr>
          <w:rFonts w:ascii="Tahoma" w:hAnsi="Tahoma" w:cs="Tahoma"/>
          <w:b/>
        </w:rPr>
        <w:tab/>
      </w:r>
      <w:r w:rsidRPr="00C1265E">
        <w:rPr>
          <w:rFonts w:ascii="Tahoma" w:hAnsi="Tahoma" w:cs="Tahoma"/>
        </w:rPr>
        <w:t>De conformidad con los artículos 488 del Código Sustantivo del Trabajo y 151 del Procesal del Trabajo y de la Seguridad Social, las acciones correspondientes a los derechos laborales prescriben transcurridos tres</w:t>
      </w:r>
      <w:r w:rsidR="00B21A90" w:rsidRPr="00C1265E">
        <w:rPr>
          <w:rFonts w:ascii="Tahoma" w:hAnsi="Tahoma" w:cs="Tahoma"/>
        </w:rPr>
        <w:t xml:space="preserve"> </w:t>
      </w:r>
      <w:r w:rsidRPr="00C1265E">
        <w:rPr>
          <w:rFonts w:ascii="Tahoma" w:hAnsi="Tahoma" w:cs="Tahoma"/>
        </w:rPr>
        <w:t>(3) años desde su exigibilidad.</w:t>
      </w:r>
      <w:r w:rsidR="00CD2054">
        <w:rPr>
          <w:rFonts w:ascii="Tahoma" w:hAnsi="Tahoma" w:cs="Tahoma"/>
        </w:rPr>
        <w:t xml:space="preserve"> </w:t>
      </w:r>
      <w:r w:rsidRPr="00C1265E">
        <w:rPr>
          <w:rFonts w:ascii="Tahoma" w:hAnsi="Tahoma" w:cs="Tahoma"/>
        </w:rPr>
        <w:t>Así mismo está suficientemente decantado por la jurisprudencia de la Sala de Casación Laboral de la Corte Suprema de Justicia</w:t>
      </w:r>
      <w:r w:rsidR="00B76908" w:rsidRPr="00C1265E">
        <w:rPr>
          <w:rFonts w:ascii="Tahoma" w:hAnsi="Tahoma" w:cs="Tahoma"/>
        </w:rPr>
        <w:t>,</w:t>
      </w:r>
      <w:r w:rsidRPr="00C1265E">
        <w:rPr>
          <w:rFonts w:ascii="Tahoma" w:hAnsi="Tahoma" w:cs="Tahoma"/>
        </w:rPr>
        <w:t xml:space="preserve"> que dicho término de prescripción se cuenta desde el momento en que cada prestación se hace exigible.</w:t>
      </w:r>
    </w:p>
    <w:p w:rsidR="00347A46" w:rsidRPr="00C1265E" w:rsidRDefault="00347A46" w:rsidP="00A658BC">
      <w:pPr>
        <w:tabs>
          <w:tab w:val="left" w:pos="0"/>
        </w:tabs>
        <w:spacing w:line="240" w:lineRule="auto"/>
        <w:jc w:val="both"/>
        <w:rPr>
          <w:rFonts w:ascii="Tahoma" w:hAnsi="Tahoma" w:cs="Tahoma"/>
        </w:rPr>
      </w:pPr>
    </w:p>
    <w:p w:rsidR="00347A46" w:rsidRPr="00C1265E" w:rsidRDefault="00347A46" w:rsidP="00347A46">
      <w:pPr>
        <w:tabs>
          <w:tab w:val="left" w:pos="0"/>
        </w:tabs>
        <w:jc w:val="both"/>
        <w:rPr>
          <w:rFonts w:ascii="Tahoma" w:hAnsi="Tahoma" w:cs="Tahoma"/>
        </w:rPr>
      </w:pPr>
      <w:r w:rsidRPr="00C1265E">
        <w:rPr>
          <w:rFonts w:ascii="Tahoma" w:hAnsi="Tahoma" w:cs="Tahoma"/>
        </w:rPr>
        <w:tab/>
        <w:t xml:space="preserve">En consecuencia, como quiera que la prescripción se interrumpe con el simple reclamo escrito que el trabajador presente a su empleador, en el presente caso, en atención a que </w:t>
      </w:r>
      <w:r w:rsidR="005A0755">
        <w:rPr>
          <w:rFonts w:ascii="Tahoma" w:hAnsi="Tahoma" w:cs="Tahoma"/>
        </w:rPr>
        <w:t>el</w:t>
      </w:r>
      <w:r w:rsidR="00396884" w:rsidRPr="00C1265E">
        <w:rPr>
          <w:rFonts w:ascii="Tahoma" w:hAnsi="Tahoma" w:cs="Tahoma"/>
        </w:rPr>
        <w:t xml:space="preserve"> </w:t>
      </w:r>
      <w:r w:rsidRPr="00C1265E">
        <w:rPr>
          <w:rFonts w:ascii="Tahoma" w:hAnsi="Tahoma" w:cs="Tahoma"/>
        </w:rPr>
        <w:t>actor presentó la r</w:t>
      </w:r>
      <w:r w:rsidR="00151DFF" w:rsidRPr="00C1265E">
        <w:rPr>
          <w:rFonts w:ascii="Tahoma" w:hAnsi="Tahoma" w:cs="Tahoma"/>
        </w:rPr>
        <w:t>eclamación administrativa el 23 de agosto</w:t>
      </w:r>
      <w:r w:rsidR="00396884" w:rsidRPr="00C1265E">
        <w:rPr>
          <w:rFonts w:ascii="Tahoma" w:hAnsi="Tahoma" w:cs="Tahoma"/>
        </w:rPr>
        <w:t xml:space="preserve"> </w:t>
      </w:r>
      <w:r w:rsidR="00151DFF" w:rsidRPr="00C1265E">
        <w:rPr>
          <w:rFonts w:ascii="Tahoma" w:hAnsi="Tahoma" w:cs="Tahoma"/>
        </w:rPr>
        <w:t>de 2013</w:t>
      </w:r>
      <w:r w:rsidR="00396884" w:rsidRPr="00C1265E">
        <w:rPr>
          <w:rFonts w:ascii="Tahoma" w:hAnsi="Tahoma" w:cs="Tahoma"/>
        </w:rPr>
        <w:t xml:space="preserve"> (Fl. 174 y s.s.)</w:t>
      </w:r>
      <w:r w:rsidRPr="00C1265E">
        <w:rPr>
          <w:rFonts w:ascii="Tahoma" w:hAnsi="Tahoma" w:cs="Tahoma"/>
        </w:rPr>
        <w:t>, se encontrarían prescritos los derechos laborales de las prestaciones que se</w:t>
      </w:r>
      <w:r w:rsidR="005B4E87" w:rsidRPr="00C1265E">
        <w:rPr>
          <w:rFonts w:ascii="Tahoma" w:hAnsi="Tahoma" w:cs="Tahoma"/>
        </w:rPr>
        <w:t xml:space="preserve"> hicieron exigibles antes del 23</w:t>
      </w:r>
      <w:r w:rsidR="00396884" w:rsidRPr="00C1265E">
        <w:rPr>
          <w:rFonts w:ascii="Tahoma" w:hAnsi="Tahoma" w:cs="Tahoma"/>
        </w:rPr>
        <w:t xml:space="preserve"> de marzo</w:t>
      </w:r>
      <w:r w:rsidRPr="00C1265E">
        <w:rPr>
          <w:rFonts w:ascii="Tahoma" w:hAnsi="Tahoma" w:cs="Tahoma"/>
        </w:rPr>
        <w:t xml:space="preserve"> de 2010</w:t>
      </w:r>
      <w:r w:rsidR="00396884" w:rsidRPr="00C1265E">
        <w:rPr>
          <w:rFonts w:ascii="Tahoma" w:hAnsi="Tahoma" w:cs="Tahoma"/>
        </w:rPr>
        <w:t xml:space="preserve">, </w:t>
      </w:r>
      <w:r w:rsidRPr="00C1265E">
        <w:rPr>
          <w:rFonts w:ascii="Tahoma" w:hAnsi="Tahoma" w:cs="Tahoma"/>
        </w:rPr>
        <w:t>a excepción, claro está, del auxilio de las cesantías y la compensación de las vacaciones, teniendo en cuenta, respecto al primero, que el término prescriptivo sólo empieza a contabilizarse desde el momento en que expira el contrato de trabajo y frente al segundo, porque de conformidad con lo expresado en el artículo 23 del Decreto 1045 de 1978, la compensación por vacaciones en el sector público prescribe en cuatro</w:t>
      </w:r>
      <w:r w:rsidR="00396884" w:rsidRPr="00C1265E">
        <w:rPr>
          <w:rFonts w:ascii="Tahoma" w:hAnsi="Tahoma" w:cs="Tahoma"/>
        </w:rPr>
        <w:t xml:space="preserve"> (4)</w:t>
      </w:r>
      <w:r w:rsidRPr="00C1265E">
        <w:rPr>
          <w:rFonts w:ascii="Tahoma" w:hAnsi="Tahoma" w:cs="Tahoma"/>
        </w:rPr>
        <w:t xml:space="preserve"> años contados a partir de la fecha en que se haya causado el derecho.</w:t>
      </w:r>
    </w:p>
    <w:p w:rsidR="00396884" w:rsidRPr="00CD2054" w:rsidRDefault="00396884" w:rsidP="00A658BC">
      <w:pPr>
        <w:tabs>
          <w:tab w:val="left" w:pos="748"/>
        </w:tabs>
        <w:spacing w:line="240" w:lineRule="auto"/>
        <w:jc w:val="both"/>
        <w:rPr>
          <w:rFonts w:ascii="Tahoma" w:hAnsi="Tahoma" w:cs="Tahoma"/>
          <w:b/>
          <w:sz w:val="20"/>
          <w:szCs w:val="20"/>
        </w:rPr>
      </w:pPr>
    </w:p>
    <w:p w:rsidR="008A5A05" w:rsidRDefault="00151DFF" w:rsidP="00151DFF">
      <w:pPr>
        <w:tabs>
          <w:tab w:val="left" w:pos="0"/>
        </w:tabs>
        <w:jc w:val="both"/>
        <w:rPr>
          <w:rFonts w:ascii="Tahoma" w:hAnsi="Tahoma" w:cs="Tahoma"/>
        </w:rPr>
      </w:pPr>
      <w:r w:rsidRPr="00C1265E">
        <w:rPr>
          <w:rFonts w:ascii="Tahoma" w:hAnsi="Tahoma" w:cs="Tahoma"/>
        </w:rPr>
        <w:tab/>
        <w:t>Ha de aclararse en este punto que,</w:t>
      </w:r>
      <w:r w:rsidR="00E20DF4" w:rsidRPr="00C1265E">
        <w:rPr>
          <w:rFonts w:ascii="Tahoma" w:hAnsi="Tahoma" w:cs="Tahoma"/>
        </w:rPr>
        <w:t xml:space="preserve"> p</w:t>
      </w:r>
      <w:r w:rsidR="00E20DF4" w:rsidRPr="00C1265E">
        <w:rPr>
          <w:rFonts w:ascii="Tahoma" w:hAnsi="Tahoma" w:cs="Tahoma"/>
          <w:iCs/>
        </w:rPr>
        <w:t>or regla general, las obligaciones laborales que tiene el empleador con el trabajador, son de tracto sucesivo y por ende, a partir de su exigibilidad inicia el término de prescripción de tres</w:t>
      </w:r>
      <w:r w:rsidRPr="00C1265E">
        <w:rPr>
          <w:rFonts w:ascii="Tahoma" w:hAnsi="Tahoma" w:cs="Tahoma"/>
          <w:iCs/>
        </w:rPr>
        <w:t xml:space="preserve"> (3)</w:t>
      </w:r>
      <w:r w:rsidR="00E20DF4" w:rsidRPr="00C1265E">
        <w:rPr>
          <w:rFonts w:ascii="Tahoma" w:hAnsi="Tahoma" w:cs="Tahoma"/>
          <w:iCs/>
        </w:rPr>
        <w:t xml:space="preserve"> años de cada obligación causada. </w:t>
      </w:r>
      <w:r w:rsidR="00E20DF4" w:rsidRPr="00C1265E">
        <w:rPr>
          <w:rFonts w:ascii="Tahoma" w:hAnsi="Tahoma" w:cs="Tahoma"/>
        </w:rPr>
        <w:t>La prescripción</w:t>
      </w:r>
      <w:r w:rsidRPr="00C1265E">
        <w:rPr>
          <w:rFonts w:ascii="Tahoma" w:hAnsi="Tahoma" w:cs="Tahoma"/>
        </w:rPr>
        <w:t>, por consiguiente,</w:t>
      </w:r>
      <w:r w:rsidR="00E20DF4" w:rsidRPr="00C1265E">
        <w:rPr>
          <w:rFonts w:ascii="Tahoma" w:hAnsi="Tahoma" w:cs="Tahoma"/>
        </w:rPr>
        <w:t xml:space="preserve"> es la extinción de un derecho por no haberse ejerc</w:t>
      </w:r>
      <w:r w:rsidRPr="00C1265E">
        <w:rPr>
          <w:rFonts w:ascii="Tahoma" w:hAnsi="Tahoma" w:cs="Tahoma"/>
        </w:rPr>
        <w:t>itado en tiempo. Cuando opera tal fenómeno extintivo</w:t>
      </w:r>
      <w:r w:rsidR="00E20DF4" w:rsidRPr="00C1265E">
        <w:rPr>
          <w:rFonts w:ascii="Tahoma" w:hAnsi="Tahoma" w:cs="Tahoma"/>
        </w:rPr>
        <w:t>, se establece la impos</w:t>
      </w:r>
      <w:r w:rsidRPr="00C1265E">
        <w:rPr>
          <w:rFonts w:ascii="Tahoma" w:hAnsi="Tahoma" w:cs="Tahoma"/>
        </w:rPr>
        <w:t>ibilidad de reclamar un derecho</w:t>
      </w:r>
      <w:r w:rsidR="00E20DF4" w:rsidRPr="00C1265E">
        <w:rPr>
          <w:rFonts w:ascii="Tahoma" w:hAnsi="Tahoma" w:cs="Tahoma"/>
        </w:rPr>
        <w:t>; por ello, si un trabajador pretende reclamar prestaciones, indemnizaciones o salarios debidos, debe hacerlo en los tres</w:t>
      </w:r>
      <w:r w:rsidRPr="00C1265E">
        <w:rPr>
          <w:rFonts w:ascii="Tahoma" w:hAnsi="Tahoma" w:cs="Tahoma"/>
        </w:rPr>
        <w:t xml:space="preserve"> (3)</w:t>
      </w:r>
      <w:r w:rsidR="00E20DF4" w:rsidRPr="00C1265E">
        <w:rPr>
          <w:rFonts w:ascii="Tahoma" w:hAnsi="Tahoma" w:cs="Tahoma"/>
        </w:rPr>
        <w:t xml:space="preserve"> añ</w:t>
      </w:r>
      <w:r w:rsidRPr="00C1265E">
        <w:rPr>
          <w:rFonts w:ascii="Tahoma" w:hAnsi="Tahoma" w:cs="Tahoma"/>
        </w:rPr>
        <w:t>os siguientes a s</w:t>
      </w:r>
      <w:r w:rsidR="00E80ACB" w:rsidRPr="00C1265E">
        <w:rPr>
          <w:rFonts w:ascii="Tahoma" w:hAnsi="Tahoma" w:cs="Tahoma"/>
        </w:rPr>
        <w:t>u exigibilidad. L</w:t>
      </w:r>
      <w:r w:rsidRPr="00C1265E">
        <w:rPr>
          <w:rFonts w:ascii="Tahoma" w:hAnsi="Tahoma" w:cs="Tahoma"/>
        </w:rPr>
        <w:t xml:space="preserve">uego entonces, es la reclamación </w:t>
      </w:r>
      <w:r w:rsidR="00E80ACB" w:rsidRPr="00C1265E">
        <w:rPr>
          <w:rFonts w:ascii="Tahoma" w:hAnsi="Tahoma" w:cs="Tahoma"/>
        </w:rPr>
        <w:t>patronal</w:t>
      </w:r>
      <w:r w:rsidRPr="00C1265E">
        <w:rPr>
          <w:rFonts w:ascii="Tahoma" w:hAnsi="Tahoma" w:cs="Tahoma"/>
        </w:rPr>
        <w:t xml:space="preserve"> o la presentación de la demanda, y no el despido</w:t>
      </w:r>
      <w:r w:rsidR="008A5A05">
        <w:rPr>
          <w:rFonts w:ascii="Tahoma" w:hAnsi="Tahoma" w:cs="Tahoma"/>
        </w:rPr>
        <w:t xml:space="preserve"> o la renuncia</w:t>
      </w:r>
      <w:r w:rsidRPr="00C1265E">
        <w:rPr>
          <w:rFonts w:ascii="Tahoma" w:hAnsi="Tahoma" w:cs="Tahoma"/>
        </w:rPr>
        <w:t>, lo que interrumpe el término de prescripción, y es bien sabido que</w:t>
      </w:r>
      <w:r w:rsidR="00E80ACB" w:rsidRPr="00C1265E">
        <w:rPr>
          <w:rFonts w:ascii="Tahoma" w:hAnsi="Tahoma" w:cs="Tahoma"/>
        </w:rPr>
        <w:t>,</w:t>
      </w:r>
      <w:r w:rsidRPr="00C1265E">
        <w:rPr>
          <w:rFonts w:ascii="Tahoma" w:hAnsi="Tahoma" w:cs="Tahoma"/>
        </w:rPr>
        <w:t xml:space="preserve"> en virtud de la interrupción que opera con la reclamación al patrono</w:t>
      </w:r>
      <w:r w:rsidR="00E80ACB" w:rsidRPr="00C1265E">
        <w:rPr>
          <w:rFonts w:ascii="Tahoma" w:hAnsi="Tahoma" w:cs="Tahoma"/>
        </w:rPr>
        <w:t>, la carrera contra el</w:t>
      </w:r>
      <w:r w:rsidR="008A5A05">
        <w:rPr>
          <w:rFonts w:ascii="Tahoma" w:hAnsi="Tahoma" w:cs="Tahoma"/>
        </w:rPr>
        <w:t xml:space="preserve"> tiempo vuelve</w:t>
      </w:r>
      <w:r w:rsidRPr="00C1265E">
        <w:rPr>
          <w:rFonts w:ascii="Tahoma" w:hAnsi="Tahoma" w:cs="Tahoma"/>
        </w:rPr>
        <w:t xml:space="preserve"> atrás para reiniciar el c</w:t>
      </w:r>
      <w:r w:rsidR="00E80ACB" w:rsidRPr="00C1265E">
        <w:rPr>
          <w:rFonts w:ascii="Tahoma" w:hAnsi="Tahoma" w:cs="Tahoma"/>
        </w:rPr>
        <w:t>onteo por una sola vez y por un lapso igual al señalado para prescripción correspondiente, según previene el artículo 489 del C.S.T.</w:t>
      </w:r>
      <w:r w:rsidR="00C45535">
        <w:rPr>
          <w:rFonts w:ascii="Tahoma" w:hAnsi="Tahoma" w:cs="Tahoma"/>
        </w:rPr>
        <w:t xml:space="preserve"> </w:t>
      </w:r>
      <w:r w:rsidR="00E80ACB" w:rsidRPr="00C1265E">
        <w:rPr>
          <w:rFonts w:ascii="Tahoma" w:hAnsi="Tahoma" w:cs="Tahoma"/>
        </w:rPr>
        <w:t>En este orden de ideas, la decisión de primera instancia en este punto se juzga acertada, por lo que se descartar la viabilidad del recurso de apelación impetrado por la parte actora.</w:t>
      </w:r>
    </w:p>
    <w:p w:rsidR="008A5A05" w:rsidRDefault="008A5A05" w:rsidP="00151DFF">
      <w:pPr>
        <w:tabs>
          <w:tab w:val="left" w:pos="0"/>
        </w:tabs>
        <w:jc w:val="both"/>
        <w:rPr>
          <w:rFonts w:ascii="Tahoma" w:hAnsi="Tahoma" w:cs="Tahoma"/>
        </w:rPr>
      </w:pPr>
    </w:p>
    <w:p w:rsidR="00396884" w:rsidRPr="008A5A05" w:rsidRDefault="008A5A05" w:rsidP="00151DFF">
      <w:pPr>
        <w:tabs>
          <w:tab w:val="left" w:pos="0"/>
        </w:tabs>
        <w:jc w:val="both"/>
        <w:rPr>
          <w:rFonts w:ascii="Tahoma" w:hAnsi="Tahoma" w:cs="Tahoma"/>
          <w:b/>
        </w:rPr>
      </w:pPr>
      <w:r w:rsidRPr="008A5A05">
        <w:rPr>
          <w:rFonts w:ascii="Tahoma" w:hAnsi="Tahoma" w:cs="Tahoma"/>
          <w:b/>
        </w:rPr>
        <w:t>5.4. Prestaciones económicas reconocidas en primera instancia</w:t>
      </w:r>
      <w:r>
        <w:rPr>
          <w:rFonts w:ascii="Tahoma" w:hAnsi="Tahoma" w:cs="Tahoma"/>
          <w:b/>
        </w:rPr>
        <w:t xml:space="preserve"> objeto de consulta</w:t>
      </w:r>
      <w:r w:rsidR="00151DFF" w:rsidRPr="008A5A05">
        <w:rPr>
          <w:rFonts w:ascii="Tahoma" w:hAnsi="Tahoma" w:cs="Tahoma"/>
          <w:b/>
        </w:rPr>
        <w:t xml:space="preserve">   </w:t>
      </w:r>
    </w:p>
    <w:p w:rsidR="00151DFF" w:rsidRPr="00CD2054" w:rsidRDefault="00151DFF" w:rsidP="00151DFF">
      <w:pPr>
        <w:tabs>
          <w:tab w:val="left" w:pos="0"/>
        </w:tabs>
        <w:jc w:val="both"/>
        <w:rPr>
          <w:rFonts w:ascii="Tahoma" w:hAnsi="Tahoma" w:cs="Tahoma"/>
          <w:sz w:val="20"/>
          <w:szCs w:val="20"/>
        </w:rPr>
      </w:pPr>
    </w:p>
    <w:p w:rsidR="00347A46" w:rsidRPr="00C1265E" w:rsidRDefault="00347A46" w:rsidP="00831B33">
      <w:pPr>
        <w:numPr>
          <w:ilvl w:val="0"/>
          <w:numId w:val="5"/>
        </w:numPr>
        <w:tabs>
          <w:tab w:val="left" w:pos="0"/>
        </w:tabs>
        <w:ind w:left="0" w:right="51" w:firstLine="0"/>
        <w:rPr>
          <w:rFonts w:ascii="Tahoma" w:hAnsi="Tahoma" w:cs="Tahoma"/>
          <w:b/>
        </w:rPr>
      </w:pPr>
      <w:r w:rsidRPr="00C1265E">
        <w:rPr>
          <w:rFonts w:ascii="Tahoma" w:hAnsi="Tahoma" w:cs="Tahoma"/>
          <w:b/>
        </w:rPr>
        <w:t>Diferencia Salarial</w:t>
      </w:r>
    </w:p>
    <w:p w:rsidR="00347A46" w:rsidRPr="00C1265E" w:rsidRDefault="00347A46" w:rsidP="00DA4CD5">
      <w:pPr>
        <w:tabs>
          <w:tab w:val="left" w:pos="0"/>
        </w:tabs>
        <w:spacing w:line="240" w:lineRule="auto"/>
        <w:ind w:right="51"/>
        <w:jc w:val="center"/>
        <w:rPr>
          <w:rFonts w:ascii="Tahoma" w:hAnsi="Tahoma" w:cs="Tahoma"/>
          <w:b/>
        </w:rPr>
      </w:pPr>
      <w:r w:rsidRPr="00C1265E">
        <w:rPr>
          <w:rFonts w:ascii="Tahoma" w:hAnsi="Tahoma" w:cs="Tahoma"/>
          <w:b/>
        </w:rPr>
        <w:tab/>
      </w:r>
    </w:p>
    <w:p w:rsidR="00347A46" w:rsidRPr="00C1265E" w:rsidRDefault="00347A46" w:rsidP="00347A46">
      <w:pPr>
        <w:tabs>
          <w:tab w:val="left" w:pos="748"/>
        </w:tabs>
        <w:jc w:val="both"/>
        <w:rPr>
          <w:rFonts w:ascii="Tahoma" w:hAnsi="Tahoma" w:cs="Tahoma"/>
        </w:rPr>
      </w:pPr>
      <w:r w:rsidRPr="00C1265E">
        <w:rPr>
          <w:rFonts w:ascii="Tahoma" w:hAnsi="Tahoma" w:cs="Tahoma"/>
          <w:b/>
        </w:rPr>
        <w:tab/>
      </w:r>
      <w:r w:rsidR="00E80ACB" w:rsidRPr="00C1265E">
        <w:rPr>
          <w:rFonts w:ascii="Tahoma" w:hAnsi="Tahoma" w:cs="Tahoma"/>
        </w:rPr>
        <w:t>El</w:t>
      </w:r>
      <w:r w:rsidR="009F6A0D" w:rsidRPr="00C1265E">
        <w:rPr>
          <w:rFonts w:ascii="Tahoma" w:hAnsi="Tahoma" w:cs="Tahoma"/>
        </w:rPr>
        <w:t xml:space="preserve"> demandante hace notar</w:t>
      </w:r>
      <w:r w:rsidRPr="00C1265E">
        <w:rPr>
          <w:rFonts w:ascii="Tahoma" w:hAnsi="Tahoma" w:cs="Tahoma"/>
        </w:rPr>
        <w:t xml:space="preserve"> que los contratistas del </w:t>
      </w:r>
      <w:r w:rsidRPr="00C1265E">
        <w:rPr>
          <w:rFonts w:ascii="Tahoma" w:hAnsi="Tahoma" w:cs="Tahoma"/>
          <w:b/>
        </w:rPr>
        <w:t>INSTITUTO DE SEGUROS SOCIALES</w:t>
      </w:r>
      <w:r w:rsidRPr="00C1265E">
        <w:rPr>
          <w:rFonts w:ascii="Tahoma" w:hAnsi="Tahoma" w:cs="Tahoma"/>
        </w:rPr>
        <w:t xml:space="preserve"> –hoy en extinto- percibían por concepto de honorarios -que en realidad constituye remuneración-, una suma inferior a la percibida por los empleados de planta que se desempeñaban en idénticas o similares funciones a las suyas. Esta circunstancia particular raya con el derecho a la igualdad y presupone un flagrante desconocimiento del principio laboral de “igual trabajo, igual remuneración”. </w:t>
      </w:r>
    </w:p>
    <w:p w:rsidR="00347A46" w:rsidRPr="00CD2054" w:rsidRDefault="00347A46" w:rsidP="00347A46">
      <w:pPr>
        <w:tabs>
          <w:tab w:val="left" w:pos="748"/>
        </w:tabs>
        <w:jc w:val="both"/>
        <w:rPr>
          <w:rFonts w:ascii="Tahoma" w:hAnsi="Tahoma" w:cs="Tahoma"/>
          <w:sz w:val="20"/>
          <w:szCs w:val="20"/>
        </w:rPr>
      </w:pPr>
    </w:p>
    <w:p w:rsidR="00847255" w:rsidRPr="00C1265E" w:rsidRDefault="00E80ACB" w:rsidP="006C2D34">
      <w:pPr>
        <w:tabs>
          <w:tab w:val="left" w:pos="748"/>
        </w:tabs>
        <w:jc w:val="both"/>
        <w:rPr>
          <w:rFonts w:ascii="Tahoma" w:hAnsi="Tahoma" w:cs="Tahoma"/>
        </w:rPr>
      </w:pPr>
      <w:r w:rsidRPr="00C1265E">
        <w:rPr>
          <w:rFonts w:ascii="Tahoma" w:hAnsi="Tahoma" w:cs="Tahoma"/>
        </w:rPr>
        <w:tab/>
        <w:t>Para el caso del</w:t>
      </w:r>
      <w:r w:rsidR="00347A46" w:rsidRPr="00C1265E">
        <w:rPr>
          <w:rFonts w:ascii="Tahoma" w:hAnsi="Tahoma" w:cs="Tahoma"/>
        </w:rPr>
        <w:t xml:space="preserve"> demandante,</w:t>
      </w:r>
      <w:r w:rsidR="0018039C" w:rsidRPr="00C1265E">
        <w:rPr>
          <w:rFonts w:ascii="Tahoma" w:hAnsi="Tahoma" w:cs="Tahoma"/>
        </w:rPr>
        <w:t xml:space="preserve"> con apoyo en las distintas declaraciones vertidas al</w:t>
      </w:r>
      <w:r w:rsidR="00B52005" w:rsidRPr="00C1265E">
        <w:rPr>
          <w:rFonts w:ascii="Tahoma" w:hAnsi="Tahoma" w:cs="Tahoma"/>
        </w:rPr>
        <w:t xml:space="preserve"> interior del</w:t>
      </w:r>
      <w:r w:rsidR="0018039C" w:rsidRPr="00C1265E">
        <w:rPr>
          <w:rFonts w:ascii="Tahoma" w:hAnsi="Tahoma" w:cs="Tahoma"/>
        </w:rPr>
        <w:t xml:space="preserve"> proceso, </w:t>
      </w:r>
      <w:r w:rsidR="00C23D8C">
        <w:rPr>
          <w:rFonts w:ascii="Tahoma" w:hAnsi="Tahoma" w:cs="Tahoma"/>
        </w:rPr>
        <w:t xml:space="preserve">ha quedado demostrado </w:t>
      </w:r>
      <w:r w:rsidR="00347A46" w:rsidRPr="00C1265E">
        <w:rPr>
          <w:rFonts w:ascii="Tahoma" w:hAnsi="Tahoma" w:cs="Tahoma"/>
        </w:rPr>
        <w:t xml:space="preserve">que </w:t>
      </w:r>
      <w:r w:rsidR="006C2D34" w:rsidRPr="00C1265E">
        <w:rPr>
          <w:rFonts w:ascii="Tahoma" w:hAnsi="Tahoma" w:cs="Tahoma"/>
        </w:rPr>
        <w:t>cumplía las mismas funciones de un PROFESIONAL UNIVERSITARIO de planta, tal como lo reconocieron sus compañero de trabajo</w:t>
      </w:r>
      <w:r w:rsidR="00847255" w:rsidRPr="00C1265E">
        <w:rPr>
          <w:rFonts w:ascii="Tahoma" w:hAnsi="Tahoma" w:cs="Tahoma"/>
        </w:rPr>
        <w:t xml:space="preserve"> (es decir, quienes rindieron declaración en primera instancia)</w:t>
      </w:r>
      <w:r w:rsidR="006C2D34" w:rsidRPr="00C1265E">
        <w:rPr>
          <w:rFonts w:ascii="Tahoma" w:hAnsi="Tahoma" w:cs="Tahoma"/>
        </w:rPr>
        <w:t>, quien</w:t>
      </w:r>
      <w:r w:rsidR="00847255" w:rsidRPr="00C1265E">
        <w:rPr>
          <w:rFonts w:ascii="Tahoma" w:hAnsi="Tahoma" w:cs="Tahoma"/>
        </w:rPr>
        <w:t>es</w:t>
      </w:r>
      <w:r w:rsidR="006C2D34" w:rsidRPr="00C1265E">
        <w:rPr>
          <w:rFonts w:ascii="Tahoma" w:hAnsi="Tahoma" w:cs="Tahoma"/>
        </w:rPr>
        <w:t xml:space="preserve"> </w:t>
      </w:r>
      <w:r w:rsidR="00847255" w:rsidRPr="00C1265E">
        <w:rPr>
          <w:rFonts w:ascii="Tahoma" w:hAnsi="Tahoma" w:cs="Tahoma"/>
        </w:rPr>
        <w:t>dejaron</w:t>
      </w:r>
      <w:r w:rsidR="006C2D34" w:rsidRPr="00C1265E">
        <w:rPr>
          <w:rFonts w:ascii="Tahoma" w:hAnsi="Tahoma" w:cs="Tahoma"/>
        </w:rPr>
        <w:t xml:space="preserve"> claro que l</w:t>
      </w:r>
      <w:r w:rsidR="00847255" w:rsidRPr="00C1265E">
        <w:rPr>
          <w:rFonts w:ascii="Tahoma" w:hAnsi="Tahoma" w:cs="Tahoma"/>
        </w:rPr>
        <w:t>as funciones desempeñadas por el</w:t>
      </w:r>
      <w:r w:rsidR="006C2D34" w:rsidRPr="00C1265E">
        <w:rPr>
          <w:rFonts w:ascii="Tahoma" w:hAnsi="Tahoma" w:cs="Tahoma"/>
        </w:rPr>
        <w:t xml:space="preserve"> demandante al interior de la entidad también eran desarrolladas, en idénticas condiciones, </w:t>
      </w:r>
      <w:r w:rsidR="008A5A05">
        <w:rPr>
          <w:rFonts w:ascii="Tahoma" w:hAnsi="Tahoma" w:cs="Tahoma"/>
        </w:rPr>
        <w:t xml:space="preserve">por </w:t>
      </w:r>
      <w:r w:rsidR="00847255" w:rsidRPr="00C1265E">
        <w:rPr>
          <w:rFonts w:ascii="Tahoma" w:hAnsi="Tahoma" w:cs="Tahoma"/>
        </w:rPr>
        <w:t>otros profesionales de planta como ALVARO VERA y NANCY ZAPATA, y más específicamente por el señor GONZALO RIOS, cuya profesión es economista y quien renunció a su cargo de profesional universitario antes que el demandante</w:t>
      </w:r>
      <w:r w:rsidR="006C2D34" w:rsidRPr="00C1265E">
        <w:rPr>
          <w:rFonts w:ascii="Tahoma" w:hAnsi="Tahoma" w:cs="Tahoma"/>
        </w:rPr>
        <w:t>.</w:t>
      </w:r>
      <w:r w:rsidR="00847255" w:rsidRPr="00C1265E">
        <w:rPr>
          <w:rFonts w:ascii="Tahoma" w:hAnsi="Tahoma" w:cs="Tahoma"/>
        </w:rPr>
        <w:t xml:space="preserve"> Adicionalmente, en los múltiples contratos de prestación de servicios celebrados entre el demandante y la entidad demandada, aquel se compromete a prestar sus servicios profesionales como ingeniero industrial, por lo cual no queda duda de su calidad profesional y de la especialidad de su labor al interior del extinto ISS</w:t>
      </w:r>
      <w:r w:rsidR="005B4E87" w:rsidRPr="00C1265E">
        <w:rPr>
          <w:rFonts w:ascii="Tahoma" w:hAnsi="Tahoma" w:cs="Tahoma"/>
        </w:rPr>
        <w:t xml:space="preserve"> (al respecto se puede ver la certificación visible en el folio 51 del expediente)</w:t>
      </w:r>
      <w:r w:rsidR="00847255" w:rsidRPr="00C1265E">
        <w:rPr>
          <w:rFonts w:ascii="Tahoma" w:hAnsi="Tahoma" w:cs="Tahoma"/>
        </w:rPr>
        <w:t xml:space="preserve">.   </w:t>
      </w:r>
    </w:p>
    <w:p w:rsidR="00847255" w:rsidRPr="00CD2054" w:rsidRDefault="00847255" w:rsidP="006C2D34">
      <w:pPr>
        <w:tabs>
          <w:tab w:val="left" w:pos="748"/>
        </w:tabs>
        <w:jc w:val="both"/>
        <w:rPr>
          <w:rFonts w:ascii="Tahoma" w:hAnsi="Tahoma" w:cs="Tahoma"/>
          <w:sz w:val="20"/>
          <w:szCs w:val="20"/>
        </w:rPr>
      </w:pPr>
    </w:p>
    <w:p w:rsidR="006C2D34" w:rsidRPr="00C1265E" w:rsidRDefault="005B4E87" w:rsidP="006C2D34">
      <w:pPr>
        <w:tabs>
          <w:tab w:val="left" w:pos="748"/>
        </w:tabs>
        <w:jc w:val="both"/>
        <w:rPr>
          <w:rFonts w:ascii="Tahoma" w:hAnsi="Tahoma" w:cs="Tahoma"/>
        </w:rPr>
      </w:pPr>
      <w:r w:rsidRPr="00C1265E">
        <w:rPr>
          <w:rFonts w:ascii="Tahoma" w:hAnsi="Tahoma" w:cs="Tahoma"/>
        </w:rPr>
        <w:tab/>
        <w:t>Ello le da el derecho al</w:t>
      </w:r>
      <w:r w:rsidR="006C2D34" w:rsidRPr="00C1265E">
        <w:rPr>
          <w:rFonts w:ascii="Tahoma" w:hAnsi="Tahoma" w:cs="Tahoma"/>
        </w:rPr>
        <w:t xml:space="preserve"> demandante al pago de la diferencia salarial entre el 18 julio de 2011 y el 31 de octubre de 2011. Para efectuar la liquidación de dicha diferencia es necesario restar al salario de un profesional universitario </w:t>
      </w:r>
      <w:r w:rsidRPr="00C1265E">
        <w:rPr>
          <w:rFonts w:ascii="Tahoma" w:hAnsi="Tahoma" w:cs="Tahoma"/>
        </w:rPr>
        <w:t>la suma que percibió el</w:t>
      </w:r>
      <w:r w:rsidR="006C2D34" w:rsidRPr="00C1265E">
        <w:rPr>
          <w:rFonts w:ascii="Tahoma" w:hAnsi="Tahoma" w:cs="Tahoma"/>
        </w:rPr>
        <w:t xml:space="preserve"> demandante bajo el título de honorarios mensuales, valores que se extraen del contenido</w:t>
      </w:r>
      <w:r w:rsidRPr="00C1265E">
        <w:rPr>
          <w:rFonts w:ascii="Tahoma" w:hAnsi="Tahoma" w:cs="Tahoma"/>
        </w:rPr>
        <w:t xml:space="preserve"> mismo de los</w:t>
      </w:r>
      <w:r w:rsidR="006C2D34" w:rsidRPr="00C1265E">
        <w:rPr>
          <w:rFonts w:ascii="Tahoma" w:hAnsi="Tahoma" w:cs="Tahoma"/>
        </w:rPr>
        <w:t xml:space="preserve"> contrato</w:t>
      </w:r>
      <w:r w:rsidRPr="00C1265E">
        <w:rPr>
          <w:rFonts w:ascii="Tahoma" w:hAnsi="Tahoma" w:cs="Tahoma"/>
        </w:rPr>
        <w:t>s</w:t>
      </w:r>
      <w:r w:rsidR="006C2D34" w:rsidRPr="00C1265E">
        <w:rPr>
          <w:rFonts w:ascii="Tahoma" w:hAnsi="Tahoma" w:cs="Tahoma"/>
        </w:rPr>
        <w:t xml:space="preserve"> de prestación de </w:t>
      </w:r>
      <w:r w:rsidRPr="00C1265E">
        <w:rPr>
          <w:rFonts w:ascii="Tahoma" w:hAnsi="Tahoma" w:cs="Tahoma"/>
        </w:rPr>
        <w:t>servicios</w:t>
      </w:r>
      <w:r w:rsidR="006C2D34" w:rsidRPr="00C1265E">
        <w:rPr>
          <w:rFonts w:ascii="Tahoma" w:hAnsi="Tahoma" w:cs="Tahoma"/>
        </w:rPr>
        <w:t xml:space="preserve"> visible</w:t>
      </w:r>
      <w:r w:rsidRPr="00C1265E">
        <w:rPr>
          <w:rFonts w:ascii="Tahoma" w:hAnsi="Tahoma" w:cs="Tahoma"/>
        </w:rPr>
        <w:t>s entre los folio 29 y 49</w:t>
      </w:r>
      <w:r w:rsidR="006C2D34" w:rsidRPr="00C1265E">
        <w:rPr>
          <w:rFonts w:ascii="Tahoma" w:hAnsi="Tahoma" w:cs="Tahoma"/>
        </w:rPr>
        <w:t xml:space="preserve"> del expediente, que al ser contrastado</w:t>
      </w:r>
      <w:r w:rsidRPr="00C1265E">
        <w:rPr>
          <w:rFonts w:ascii="Tahoma" w:hAnsi="Tahoma" w:cs="Tahoma"/>
        </w:rPr>
        <w:t>s</w:t>
      </w:r>
      <w:r w:rsidR="006C2D34" w:rsidRPr="00C1265E">
        <w:rPr>
          <w:rFonts w:ascii="Tahoma" w:hAnsi="Tahoma" w:cs="Tahoma"/>
        </w:rPr>
        <w:t xml:space="preserve"> con la certificación del monto de las asignaciones mensuales de los empleados de planta de la entidad</w:t>
      </w:r>
      <w:r w:rsidRPr="00C1265E">
        <w:rPr>
          <w:rFonts w:ascii="Tahoma" w:hAnsi="Tahoma" w:cs="Tahoma"/>
        </w:rPr>
        <w:t xml:space="preserve"> (Fl. 58</w:t>
      </w:r>
      <w:r w:rsidR="006C2D34" w:rsidRPr="00C1265E">
        <w:rPr>
          <w:rFonts w:ascii="Tahoma" w:hAnsi="Tahoma" w:cs="Tahoma"/>
        </w:rPr>
        <w:t>), arrojan como resultado la suma de $</w:t>
      </w:r>
      <w:r w:rsidR="00E2227A" w:rsidRPr="00C1265E">
        <w:rPr>
          <w:rFonts w:ascii="Tahoma" w:hAnsi="Tahoma" w:cs="Tahoma"/>
        </w:rPr>
        <w:t>21.166.139</w:t>
      </w:r>
      <w:r w:rsidR="008A5A05">
        <w:rPr>
          <w:rFonts w:ascii="Tahoma" w:hAnsi="Tahoma" w:cs="Tahoma"/>
        </w:rPr>
        <w:t xml:space="preserve"> (tal como se puede constatar en el cuadro que hace circular en este momento entre las partes y que hará parte del acta que se levante en virtud de la presente audiencia)</w:t>
      </w:r>
      <w:r w:rsidR="006C2D34" w:rsidRPr="00C1265E">
        <w:rPr>
          <w:rFonts w:ascii="Tahoma" w:hAnsi="Tahoma" w:cs="Tahoma"/>
        </w:rPr>
        <w:t xml:space="preserve"> cifra un poco superior a la reconocida en sede de primera instancia,</w:t>
      </w:r>
      <w:r w:rsidR="00E2227A" w:rsidRPr="00C1265E">
        <w:rPr>
          <w:rFonts w:ascii="Tahoma" w:hAnsi="Tahoma" w:cs="Tahoma"/>
        </w:rPr>
        <w:t xml:space="preserve"> teniendo en cuenta que allí se reconoció la suma de </w:t>
      </w:r>
      <w:r w:rsidR="00E2227A" w:rsidRPr="00C1265E">
        <w:rPr>
          <w:rFonts w:ascii="Tahoma" w:hAnsi="Tahoma" w:cs="Tahoma"/>
        </w:rPr>
        <w:lastRenderedPageBreak/>
        <w:t>$21.020.901</w:t>
      </w:r>
      <w:r w:rsidR="006C2D34" w:rsidRPr="00C1265E">
        <w:rPr>
          <w:rFonts w:ascii="Tahoma" w:hAnsi="Tahoma" w:cs="Tahoma"/>
        </w:rPr>
        <w:t xml:space="preserve"> por lo que este punto de la sentencia se mantiene incólume en esta sede de consulta. </w:t>
      </w:r>
    </w:p>
    <w:p w:rsidR="006C2D34" w:rsidRPr="00CD2054" w:rsidRDefault="006C2D34" w:rsidP="00CD2054">
      <w:pPr>
        <w:tabs>
          <w:tab w:val="left" w:pos="748"/>
        </w:tabs>
        <w:spacing w:line="240" w:lineRule="auto"/>
        <w:jc w:val="both"/>
        <w:rPr>
          <w:rFonts w:ascii="Tahoma" w:hAnsi="Tahoma" w:cs="Tahoma"/>
          <w:sz w:val="20"/>
          <w:szCs w:val="20"/>
        </w:rPr>
      </w:pPr>
    </w:p>
    <w:tbl>
      <w:tblPr>
        <w:tblStyle w:val="Grilledutableau"/>
        <w:tblW w:w="5000" w:type="pct"/>
        <w:tblLook w:val="04A0" w:firstRow="1" w:lastRow="0" w:firstColumn="1" w:lastColumn="0" w:noHBand="0" w:noVBand="1"/>
      </w:tblPr>
      <w:tblGrid>
        <w:gridCol w:w="1714"/>
        <w:gridCol w:w="1112"/>
        <w:gridCol w:w="1237"/>
        <w:gridCol w:w="1526"/>
        <w:gridCol w:w="1250"/>
        <w:gridCol w:w="1250"/>
        <w:gridCol w:w="1250"/>
      </w:tblGrid>
      <w:tr w:rsidR="00E2227A" w:rsidRPr="00E2227A" w:rsidTr="00CD2054">
        <w:trPr>
          <w:trHeight w:val="509"/>
        </w:trPr>
        <w:tc>
          <w:tcPr>
            <w:tcW w:w="917" w:type="pct"/>
            <w:noWrap/>
            <w:hideMark/>
          </w:tcPr>
          <w:p w:rsidR="00E2227A" w:rsidRPr="00CD2054" w:rsidRDefault="00E2227A" w:rsidP="00E2227A">
            <w:pPr>
              <w:jc w:val="center"/>
              <w:rPr>
                <w:rFonts w:ascii="Calibri" w:eastAsia="Times New Roman" w:hAnsi="Calibri" w:cs="Times New Roman"/>
                <w:b/>
                <w:color w:val="000000"/>
                <w:sz w:val="20"/>
                <w:szCs w:val="20"/>
                <w:lang w:eastAsia="es-ES"/>
              </w:rPr>
            </w:pPr>
            <w:r w:rsidRPr="00CD2054">
              <w:rPr>
                <w:rFonts w:ascii="Calibri" w:eastAsia="Times New Roman" w:hAnsi="Calibri" w:cs="Times New Roman"/>
                <w:b/>
                <w:color w:val="000000"/>
                <w:sz w:val="20"/>
                <w:szCs w:val="20"/>
                <w:lang w:eastAsia="es-ES"/>
              </w:rPr>
              <w:t>No. Contrato</w:t>
            </w:r>
          </w:p>
        </w:tc>
        <w:tc>
          <w:tcPr>
            <w:tcW w:w="595" w:type="pct"/>
            <w:noWrap/>
            <w:hideMark/>
          </w:tcPr>
          <w:p w:rsidR="00E2227A" w:rsidRPr="00CD2054" w:rsidRDefault="00E2227A" w:rsidP="00E2227A">
            <w:pPr>
              <w:jc w:val="center"/>
              <w:rPr>
                <w:rFonts w:ascii="Calibri" w:eastAsia="Times New Roman" w:hAnsi="Calibri" w:cs="Times New Roman"/>
                <w:b/>
                <w:color w:val="000000"/>
                <w:sz w:val="20"/>
                <w:szCs w:val="20"/>
                <w:lang w:eastAsia="es-ES"/>
              </w:rPr>
            </w:pPr>
            <w:r w:rsidRPr="00CD2054">
              <w:rPr>
                <w:rFonts w:ascii="Calibri" w:eastAsia="Times New Roman" w:hAnsi="Calibri" w:cs="Times New Roman"/>
                <w:b/>
                <w:color w:val="000000"/>
                <w:sz w:val="20"/>
                <w:szCs w:val="20"/>
                <w:lang w:eastAsia="es-ES"/>
              </w:rPr>
              <w:t>Desde</w:t>
            </w:r>
          </w:p>
        </w:tc>
        <w:tc>
          <w:tcPr>
            <w:tcW w:w="662" w:type="pct"/>
            <w:noWrap/>
            <w:hideMark/>
          </w:tcPr>
          <w:p w:rsidR="00E2227A" w:rsidRPr="00CD2054" w:rsidRDefault="00E2227A" w:rsidP="00E2227A">
            <w:pPr>
              <w:jc w:val="center"/>
              <w:rPr>
                <w:rFonts w:ascii="Calibri" w:eastAsia="Times New Roman" w:hAnsi="Calibri" w:cs="Times New Roman"/>
                <w:b/>
                <w:color w:val="000000"/>
                <w:sz w:val="20"/>
                <w:szCs w:val="20"/>
                <w:lang w:eastAsia="es-ES"/>
              </w:rPr>
            </w:pPr>
            <w:r w:rsidRPr="00CD2054">
              <w:rPr>
                <w:rFonts w:ascii="Calibri" w:eastAsia="Times New Roman" w:hAnsi="Calibri" w:cs="Times New Roman"/>
                <w:b/>
                <w:color w:val="000000"/>
                <w:sz w:val="20"/>
                <w:szCs w:val="20"/>
                <w:lang w:eastAsia="es-ES"/>
              </w:rPr>
              <w:t>Hasta</w:t>
            </w:r>
          </w:p>
        </w:tc>
        <w:tc>
          <w:tcPr>
            <w:tcW w:w="817" w:type="pct"/>
            <w:hideMark/>
          </w:tcPr>
          <w:p w:rsidR="00E2227A" w:rsidRPr="00CD2054" w:rsidRDefault="00CD2054" w:rsidP="00E2227A">
            <w:pPr>
              <w:jc w:val="center"/>
              <w:rPr>
                <w:rFonts w:ascii="Calibri" w:eastAsia="Times New Roman" w:hAnsi="Calibri" w:cs="Times New Roman"/>
                <w:b/>
                <w:color w:val="000000"/>
                <w:sz w:val="20"/>
                <w:szCs w:val="20"/>
                <w:lang w:eastAsia="es-ES"/>
              </w:rPr>
            </w:pPr>
            <w:r>
              <w:rPr>
                <w:rFonts w:ascii="Calibri" w:eastAsia="Times New Roman" w:hAnsi="Calibri" w:cs="Times New Roman"/>
                <w:b/>
                <w:color w:val="000000"/>
                <w:sz w:val="20"/>
                <w:szCs w:val="20"/>
                <w:lang w:eastAsia="es-ES"/>
              </w:rPr>
              <w:t>Salario P.</w:t>
            </w:r>
            <w:r w:rsidR="00E2227A" w:rsidRPr="00CD2054">
              <w:rPr>
                <w:rFonts w:ascii="Calibri" w:eastAsia="Times New Roman" w:hAnsi="Calibri" w:cs="Times New Roman"/>
                <w:b/>
                <w:color w:val="000000"/>
                <w:sz w:val="20"/>
                <w:szCs w:val="20"/>
                <w:lang w:eastAsia="es-ES"/>
              </w:rPr>
              <w:t xml:space="preserve"> universitario </w:t>
            </w:r>
          </w:p>
        </w:tc>
        <w:tc>
          <w:tcPr>
            <w:tcW w:w="669" w:type="pct"/>
            <w:hideMark/>
          </w:tcPr>
          <w:p w:rsidR="00E2227A" w:rsidRPr="00CD2054" w:rsidRDefault="00E2227A" w:rsidP="00E2227A">
            <w:pPr>
              <w:jc w:val="center"/>
              <w:rPr>
                <w:rFonts w:ascii="Calibri" w:eastAsia="Times New Roman" w:hAnsi="Calibri" w:cs="Times New Roman"/>
                <w:b/>
                <w:color w:val="000000"/>
                <w:sz w:val="20"/>
                <w:szCs w:val="20"/>
                <w:lang w:eastAsia="es-ES"/>
              </w:rPr>
            </w:pPr>
            <w:r w:rsidRPr="00CD2054">
              <w:rPr>
                <w:rFonts w:ascii="Calibri" w:eastAsia="Times New Roman" w:hAnsi="Calibri" w:cs="Times New Roman"/>
                <w:b/>
                <w:color w:val="000000"/>
                <w:sz w:val="20"/>
                <w:szCs w:val="20"/>
                <w:lang w:eastAsia="es-ES"/>
              </w:rPr>
              <w:t>Honorarios periodo</w:t>
            </w:r>
          </w:p>
        </w:tc>
        <w:tc>
          <w:tcPr>
            <w:tcW w:w="669" w:type="pct"/>
            <w:noWrap/>
            <w:hideMark/>
          </w:tcPr>
          <w:p w:rsidR="00E2227A" w:rsidRPr="00CD2054" w:rsidRDefault="00E2227A" w:rsidP="00E2227A">
            <w:pPr>
              <w:jc w:val="center"/>
              <w:rPr>
                <w:rFonts w:ascii="Calibri" w:eastAsia="Times New Roman" w:hAnsi="Calibri" w:cs="Times New Roman"/>
                <w:b/>
                <w:color w:val="000000"/>
                <w:sz w:val="20"/>
                <w:szCs w:val="20"/>
                <w:lang w:eastAsia="es-ES"/>
              </w:rPr>
            </w:pPr>
            <w:r w:rsidRPr="00CD2054">
              <w:rPr>
                <w:rFonts w:ascii="Calibri" w:eastAsia="Times New Roman" w:hAnsi="Calibri" w:cs="Times New Roman"/>
                <w:b/>
                <w:color w:val="000000"/>
                <w:sz w:val="20"/>
                <w:szCs w:val="20"/>
                <w:lang w:eastAsia="es-ES"/>
              </w:rPr>
              <w:t>Diferencia</w:t>
            </w:r>
          </w:p>
        </w:tc>
        <w:tc>
          <w:tcPr>
            <w:tcW w:w="669" w:type="pct"/>
            <w:noWrap/>
            <w:hideMark/>
          </w:tcPr>
          <w:p w:rsidR="00E2227A" w:rsidRPr="00CD2054" w:rsidRDefault="00E2227A" w:rsidP="00E2227A">
            <w:pPr>
              <w:jc w:val="center"/>
              <w:rPr>
                <w:rFonts w:ascii="Calibri" w:eastAsia="Times New Roman" w:hAnsi="Calibri" w:cs="Times New Roman"/>
                <w:b/>
                <w:color w:val="000000"/>
                <w:sz w:val="20"/>
                <w:szCs w:val="20"/>
                <w:lang w:eastAsia="es-ES"/>
              </w:rPr>
            </w:pPr>
            <w:r w:rsidRPr="00CD2054">
              <w:rPr>
                <w:rFonts w:ascii="Calibri" w:eastAsia="Times New Roman" w:hAnsi="Calibri" w:cs="Times New Roman"/>
                <w:b/>
                <w:color w:val="000000"/>
                <w:sz w:val="20"/>
                <w:szCs w:val="20"/>
                <w:lang w:eastAsia="es-ES"/>
              </w:rPr>
              <w:t xml:space="preserve">Total </w:t>
            </w:r>
          </w:p>
        </w:tc>
      </w:tr>
      <w:tr w:rsidR="00E2227A" w:rsidRPr="00E2227A" w:rsidTr="00E2227A">
        <w:trPr>
          <w:trHeight w:val="300"/>
        </w:trPr>
        <w:tc>
          <w:tcPr>
            <w:tcW w:w="917" w:type="pct"/>
            <w:noWrap/>
            <w:hideMark/>
          </w:tcPr>
          <w:p w:rsidR="00E2227A" w:rsidRPr="00E2227A" w:rsidRDefault="00E2227A" w:rsidP="00E2227A">
            <w:pPr>
              <w:jc w:val="center"/>
              <w:rPr>
                <w:rFonts w:ascii="Calibri" w:eastAsia="Times New Roman" w:hAnsi="Calibri" w:cs="Times New Roman"/>
                <w:color w:val="000000"/>
                <w:sz w:val="18"/>
                <w:szCs w:val="18"/>
                <w:lang w:eastAsia="es-ES"/>
              </w:rPr>
            </w:pPr>
            <w:r w:rsidRPr="00E2227A">
              <w:rPr>
                <w:rFonts w:ascii="Calibri" w:eastAsia="Times New Roman" w:hAnsi="Calibri" w:cs="Times New Roman"/>
                <w:color w:val="000000"/>
                <w:sz w:val="18"/>
                <w:szCs w:val="18"/>
                <w:lang w:eastAsia="es-ES"/>
              </w:rPr>
              <w:t>5000018111 (Fl. 46)</w:t>
            </w:r>
          </w:p>
        </w:tc>
        <w:tc>
          <w:tcPr>
            <w:tcW w:w="595" w:type="pct"/>
            <w:noWrap/>
            <w:hideMark/>
          </w:tcPr>
          <w:p w:rsidR="00E2227A" w:rsidRPr="00E2227A" w:rsidRDefault="00E2227A" w:rsidP="00E2227A">
            <w:pPr>
              <w:jc w:val="center"/>
              <w:rPr>
                <w:rFonts w:ascii="Calibri" w:eastAsia="Times New Roman" w:hAnsi="Calibri" w:cs="Times New Roman"/>
                <w:color w:val="000000"/>
                <w:sz w:val="18"/>
                <w:szCs w:val="18"/>
                <w:lang w:eastAsia="es-ES"/>
              </w:rPr>
            </w:pPr>
            <w:r w:rsidRPr="00E2227A">
              <w:rPr>
                <w:rFonts w:ascii="Calibri" w:eastAsia="Times New Roman" w:hAnsi="Calibri" w:cs="Times New Roman"/>
                <w:color w:val="000000"/>
                <w:sz w:val="18"/>
                <w:szCs w:val="18"/>
                <w:lang w:eastAsia="es-ES"/>
              </w:rPr>
              <w:t>23/08/2010</w:t>
            </w:r>
          </w:p>
        </w:tc>
        <w:tc>
          <w:tcPr>
            <w:tcW w:w="662" w:type="pct"/>
            <w:noWrap/>
            <w:hideMark/>
          </w:tcPr>
          <w:p w:rsidR="00E2227A" w:rsidRPr="00E2227A" w:rsidRDefault="00E2227A" w:rsidP="00E2227A">
            <w:pPr>
              <w:jc w:val="center"/>
              <w:rPr>
                <w:rFonts w:ascii="Calibri" w:eastAsia="Times New Roman" w:hAnsi="Calibri" w:cs="Times New Roman"/>
                <w:color w:val="000000"/>
                <w:sz w:val="18"/>
                <w:szCs w:val="18"/>
                <w:lang w:eastAsia="es-ES"/>
              </w:rPr>
            </w:pPr>
            <w:r w:rsidRPr="00E2227A">
              <w:rPr>
                <w:rFonts w:ascii="Calibri" w:eastAsia="Times New Roman" w:hAnsi="Calibri" w:cs="Times New Roman"/>
                <w:color w:val="000000"/>
                <w:sz w:val="18"/>
                <w:szCs w:val="18"/>
                <w:lang w:eastAsia="es-ES"/>
              </w:rPr>
              <w:t>30/11/2010</w:t>
            </w:r>
          </w:p>
        </w:tc>
        <w:tc>
          <w:tcPr>
            <w:tcW w:w="817" w:type="pct"/>
            <w:noWrap/>
            <w:hideMark/>
          </w:tcPr>
          <w:p w:rsidR="00E2227A" w:rsidRPr="00C45535" w:rsidRDefault="00E2227A" w:rsidP="00E2227A">
            <w:pPr>
              <w:jc w:val="center"/>
              <w:rPr>
                <w:rFonts w:ascii="Calibri" w:eastAsia="Times New Roman" w:hAnsi="Calibri" w:cs="Times New Roman"/>
                <w:color w:val="000000"/>
                <w:sz w:val="18"/>
                <w:szCs w:val="18"/>
                <w:lang w:eastAsia="es-ES"/>
              </w:rPr>
            </w:pPr>
            <w:r w:rsidRPr="00C45535">
              <w:rPr>
                <w:rFonts w:ascii="Calibri" w:eastAsia="Times New Roman" w:hAnsi="Calibri" w:cs="Times New Roman"/>
                <w:color w:val="000000"/>
                <w:sz w:val="18"/>
                <w:szCs w:val="18"/>
                <w:lang w:eastAsia="es-ES"/>
              </w:rPr>
              <w:t>$2.662.554</w:t>
            </w:r>
          </w:p>
        </w:tc>
        <w:tc>
          <w:tcPr>
            <w:tcW w:w="669" w:type="pct"/>
            <w:noWrap/>
            <w:hideMark/>
          </w:tcPr>
          <w:p w:rsidR="00E2227A" w:rsidRPr="00C45535" w:rsidRDefault="00E2227A" w:rsidP="00E2227A">
            <w:pPr>
              <w:jc w:val="center"/>
              <w:rPr>
                <w:rFonts w:ascii="Calibri" w:eastAsia="Times New Roman" w:hAnsi="Calibri" w:cs="Times New Roman"/>
                <w:color w:val="000000"/>
                <w:sz w:val="18"/>
                <w:szCs w:val="18"/>
                <w:lang w:eastAsia="es-ES"/>
              </w:rPr>
            </w:pPr>
            <w:r w:rsidRPr="00C45535">
              <w:rPr>
                <w:rFonts w:ascii="Calibri" w:eastAsia="Times New Roman" w:hAnsi="Calibri" w:cs="Times New Roman"/>
                <w:color w:val="000000"/>
                <w:sz w:val="18"/>
                <w:szCs w:val="18"/>
                <w:lang w:eastAsia="es-ES"/>
              </w:rPr>
              <w:t>$1.785.737</w:t>
            </w:r>
          </w:p>
        </w:tc>
        <w:tc>
          <w:tcPr>
            <w:tcW w:w="669" w:type="pct"/>
            <w:noWrap/>
            <w:hideMark/>
          </w:tcPr>
          <w:p w:rsidR="00E2227A" w:rsidRPr="00C45535" w:rsidRDefault="00E2227A" w:rsidP="00E2227A">
            <w:pPr>
              <w:jc w:val="center"/>
              <w:rPr>
                <w:rFonts w:ascii="Calibri" w:eastAsia="Times New Roman" w:hAnsi="Calibri" w:cs="Times New Roman"/>
                <w:color w:val="000000"/>
                <w:sz w:val="18"/>
                <w:szCs w:val="18"/>
                <w:lang w:eastAsia="es-ES"/>
              </w:rPr>
            </w:pPr>
            <w:r w:rsidRPr="00C45535">
              <w:rPr>
                <w:rFonts w:ascii="Calibri" w:eastAsia="Times New Roman" w:hAnsi="Calibri" w:cs="Times New Roman"/>
                <w:color w:val="000000"/>
                <w:sz w:val="18"/>
                <w:szCs w:val="18"/>
                <w:lang w:eastAsia="es-ES"/>
              </w:rPr>
              <w:t>$876.817</w:t>
            </w:r>
          </w:p>
        </w:tc>
        <w:tc>
          <w:tcPr>
            <w:tcW w:w="669" w:type="pct"/>
            <w:noWrap/>
            <w:hideMark/>
          </w:tcPr>
          <w:p w:rsidR="00E2227A" w:rsidRPr="00C45535" w:rsidRDefault="00E2227A" w:rsidP="00E2227A">
            <w:pPr>
              <w:jc w:val="right"/>
              <w:rPr>
                <w:rFonts w:ascii="Calibri" w:eastAsia="Times New Roman" w:hAnsi="Calibri" w:cs="Times New Roman"/>
                <w:color w:val="000000"/>
                <w:sz w:val="18"/>
                <w:szCs w:val="18"/>
                <w:lang w:eastAsia="es-ES"/>
              </w:rPr>
            </w:pPr>
            <w:r w:rsidRPr="00C45535">
              <w:rPr>
                <w:rFonts w:ascii="Calibri" w:eastAsia="Times New Roman" w:hAnsi="Calibri" w:cs="Times New Roman"/>
                <w:color w:val="000000"/>
                <w:sz w:val="18"/>
                <w:szCs w:val="18"/>
                <w:lang w:eastAsia="es-ES"/>
              </w:rPr>
              <w:t>$3.047.123</w:t>
            </w:r>
          </w:p>
        </w:tc>
      </w:tr>
      <w:tr w:rsidR="00E2227A" w:rsidRPr="00E2227A" w:rsidTr="00E2227A">
        <w:trPr>
          <w:trHeight w:val="300"/>
        </w:trPr>
        <w:tc>
          <w:tcPr>
            <w:tcW w:w="917" w:type="pct"/>
            <w:noWrap/>
            <w:hideMark/>
          </w:tcPr>
          <w:p w:rsidR="00E2227A" w:rsidRPr="00E2227A" w:rsidRDefault="00E2227A" w:rsidP="00E2227A">
            <w:pPr>
              <w:jc w:val="center"/>
              <w:rPr>
                <w:rFonts w:ascii="Calibri" w:eastAsia="Times New Roman" w:hAnsi="Calibri" w:cs="Times New Roman"/>
                <w:color w:val="000000"/>
                <w:sz w:val="18"/>
                <w:szCs w:val="18"/>
                <w:lang w:eastAsia="es-ES"/>
              </w:rPr>
            </w:pPr>
            <w:r w:rsidRPr="00E2227A">
              <w:rPr>
                <w:rFonts w:ascii="Calibri" w:eastAsia="Times New Roman" w:hAnsi="Calibri" w:cs="Times New Roman"/>
                <w:color w:val="000000"/>
                <w:sz w:val="18"/>
                <w:szCs w:val="18"/>
                <w:lang w:eastAsia="es-ES"/>
              </w:rPr>
              <w:t>5000021703 (Fl. 47)</w:t>
            </w:r>
          </w:p>
        </w:tc>
        <w:tc>
          <w:tcPr>
            <w:tcW w:w="595" w:type="pct"/>
            <w:noWrap/>
            <w:hideMark/>
          </w:tcPr>
          <w:p w:rsidR="00E2227A" w:rsidRPr="00E2227A" w:rsidRDefault="00E2227A" w:rsidP="00E2227A">
            <w:pPr>
              <w:jc w:val="center"/>
              <w:rPr>
                <w:rFonts w:ascii="Calibri" w:eastAsia="Times New Roman" w:hAnsi="Calibri" w:cs="Times New Roman"/>
                <w:color w:val="000000"/>
                <w:sz w:val="18"/>
                <w:szCs w:val="18"/>
                <w:lang w:eastAsia="es-ES"/>
              </w:rPr>
            </w:pPr>
            <w:r w:rsidRPr="00E2227A">
              <w:rPr>
                <w:rFonts w:ascii="Calibri" w:eastAsia="Times New Roman" w:hAnsi="Calibri" w:cs="Times New Roman"/>
                <w:color w:val="000000"/>
                <w:sz w:val="18"/>
                <w:szCs w:val="18"/>
                <w:lang w:eastAsia="es-ES"/>
              </w:rPr>
              <w:t>01/12/2011</w:t>
            </w:r>
          </w:p>
        </w:tc>
        <w:tc>
          <w:tcPr>
            <w:tcW w:w="662" w:type="pct"/>
            <w:noWrap/>
            <w:hideMark/>
          </w:tcPr>
          <w:p w:rsidR="00E2227A" w:rsidRPr="00E2227A" w:rsidRDefault="00E2227A" w:rsidP="00E2227A">
            <w:pPr>
              <w:jc w:val="center"/>
              <w:rPr>
                <w:rFonts w:ascii="Calibri" w:eastAsia="Times New Roman" w:hAnsi="Calibri" w:cs="Times New Roman"/>
                <w:color w:val="000000"/>
                <w:sz w:val="18"/>
                <w:szCs w:val="18"/>
                <w:lang w:eastAsia="es-ES"/>
              </w:rPr>
            </w:pPr>
            <w:r w:rsidRPr="00E2227A">
              <w:rPr>
                <w:rFonts w:ascii="Calibri" w:eastAsia="Times New Roman" w:hAnsi="Calibri" w:cs="Times New Roman"/>
                <w:color w:val="000000"/>
                <w:sz w:val="18"/>
                <w:szCs w:val="18"/>
                <w:lang w:eastAsia="es-ES"/>
              </w:rPr>
              <w:t>31/12/2010</w:t>
            </w:r>
          </w:p>
        </w:tc>
        <w:tc>
          <w:tcPr>
            <w:tcW w:w="817" w:type="pct"/>
            <w:noWrap/>
            <w:hideMark/>
          </w:tcPr>
          <w:p w:rsidR="00E2227A" w:rsidRPr="00C45535" w:rsidRDefault="00E2227A" w:rsidP="00E2227A">
            <w:pPr>
              <w:jc w:val="center"/>
              <w:rPr>
                <w:rFonts w:ascii="Calibri" w:eastAsia="Times New Roman" w:hAnsi="Calibri" w:cs="Times New Roman"/>
                <w:color w:val="000000"/>
                <w:sz w:val="18"/>
                <w:szCs w:val="18"/>
                <w:lang w:eastAsia="es-ES"/>
              </w:rPr>
            </w:pPr>
            <w:r w:rsidRPr="00C45535">
              <w:rPr>
                <w:rFonts w:ascii="Calibri" w:eastAsia="Times New Roman" w:hAnsi="Calibri" w:cs="Times New Roman"/>
                <w:color w:val="000000"/>
                <w:sz w:val="18"/>
                <w:szCs w:val="18"/>
                <w:lang w:eastAsia="es-ES"/>
              </w:rPr>
              <w:t>$2.746.955</w:t>
            </w:r>
          </w:p>
        </w:tc>
        <w:tc>
          <w:tcPr>
            <w:tcW w:w="669" w:type="pct"/>
            <w:noWrap/>
            <w:hideMark/>
          </w:tcPr>
          <w:p w:rsidR="00E2227A" w:rsidRPr="00C45535" w:rsidRDefault="00E2227A" w:rsidP="00E2227A">
            <w:pPr>
              <w:jc w:val="center"/>
              <w:rPr>
                <w:rFonts w:ascii="Calibri" w:eastAsia="Times New Roman" w:hAnsi="Calibri" w:cs="Times New Roman"/>
                <w:color w:val="000000"/>
                <w:sz w:val="18"/>
                <w:szCs w:val="18"/>
                <w:lang w:eastAsia="es-ES"/>
              </w:rPr>
            </w:pPr>
            <w:r w:rsidRPr="00C45535">
              <w:rPr>
                <w:rFonts w:ascii="Calibri" w:eastAsia="Times New Roman" w:hAnsi="Calibri" w:cs="Times New Roman"/>
                <w:color w:val="000000"/>
                <w:sz w:val="18"/>
                <w:szCs w:val="18"/>
                <w:lang w:eastAsia="es-ES"/>
              </w:rPr>
              <w:t>$1.785.737</w:t>
            </w:r>
          </w:p>
        </w:tc>
        <w:tc>
          <w:tcPr>
            <w:tcW w:w="669" w:type="pct"/>
            <w:noWrap/>
            <w:hideMark/>
          </w:tcPr>
          <w:p w:rsidR="00E2227A" w:rsidRPr="00C45535" w:rsidRDefault="00E2227A" w:rsidP="00E2227A">
            <w:pPr>
              <w:jc w:val="center"/>
              <w:rPr>
                <w:rFonts w:ascii="Calibri" w:eastAsia="Times New Roman" w:hAnsi="Calibri" w:cs="Times New Roman"/>
                <w:color w:val="000000"/>
                <w:sz w:val="18"/>
                <w:szCs w:val="18"/>
                <w:lang w:eastAsia="es-ES"/>
              </w:rPr>
            </w:pPr>
            <w:r w:rsidRPr="00C45535">
              <w:rPr>
                <w:rFonts w:ascii="Calibri" w:eastAsia="Times New Roman" w:hAnsi="Calibri" w:cs="Times New Roman"/>
                <w:color w:val="000000"/>
                <w:sz w:val="18"/>
                <w:szCs w:val="18"/>
                <w:lang w:eastAsia="es-ES"/>
              </w:rPr>
              <w:t>$961.218</w:t>
            </w:r>
          </w:p>
        </w:tc>
        <w:tc>
          <w:tcPr>
            <w:tcW w:w="669" w:type="pct"/>
            <w:noWrap/>
            <w:hideMark/>
          </w:tcPr>
          <w:p w:rsidR="00E2227A" w:rsidRPr="00C45535" w:rsidRDefault="00E2227A" w:rsidP="00E2227A">
            <w:pPr>
              <w:jc w:val="right"/>
              <w:rPr>
                <w:rFonts w:ascii="Calibri" w:eastAsia="Times New Roman" w:hAnsi="Calibri" w:cs="Times New Roman"/>
                <w:color w:val="000000"/>
                <w:sz w:val="18"/>
                <w:szCs w:val="18"/>
                <w:lang w:eastAsia="es-ES"/>
              </w:rPr>
            </w:pPr>
            <w:r w:rsidRPr="00C45535">
              <w:rPr>
                <w:rFonts w:ascii="Calibri" w:eastAsia="Times New Roman" w:hAnsi="Calibri" w:cs="Times New Roman"/>
                <w:color w:val="000000"/>
                <w:sz w:val="18"/>
                <w:szCs w:val="18"/>
                <w:lang w:eastAsia="es-ES"/>
              </w:rPr>
              <w:t>$961.218</w:t>
            </w:r>
          </w:p>
        </w:tc>
      </w:tr>
      <w:tr w:rsidR="00E2227A" w:rsidRPr="00E2227A" w:rsidTr="00E2227A">
        <w:trPr>
          <w:trHeight w:val="300"/>
        </w:trPr>
        <w:tc>
          <w:tcPr>
            <w:tcW w:w="917" w:type="pct"/>
            <w:noWrap/>
            <w:hideMark/>
          </w:tcPr>
          <w:p w:rsidR="00E2227A" w:rsidRPr="00E2227A" w:rsidRDefault="00E2227A" w:rsidP="00E2227A">
            <w:pPr>
              <w:jc w:val="center"/>
              <w:rPr>
                <w:rFonts w:ascii="Calibri" w:eastAsia="Times New Roman" w:hAnsi="Calibri" w:cs="Times New Roman"/>
                <w:color w:val="000000"/>
                <w:sz w:val="18"/>
                <w:szCs w:val="18"/>
                <w:lang w:eastAsia="es-ES"/>
              </w:rPr>
            </w:pPr>
            <w:r w:rsidRPr="00E2227A">
              <w:rPr>
                <w:rFonts w:ascii="Calibri" w:eastAsia="Times New Roman" w:hAnsi="Calibri" w:cs="Times New Roman"/>
                <w:color w:val="000000"/>
                <w:sz w:val="18"/>
                <w:szCs w:val="18"/>
                <w:lang w:eastAsia="es-ES"/>
              </w:rPr>
              <w:t>5000021703 (Fl. 47)</w:t>
            </w:r>
          </w:p>
        </w:tc>
        <w:tc>
          <w:tcPr>
            <w:tcW w:w="595" w:type="pct"/>
            <w:noWrap/>
            <w:hideMark/>
          </w:tcPr>
          <w:p w:rsidR="00E2227A" w:rsidRPr="00E2227A" w:rsidRDefault="00E2227A" w:rsidP="00E2227A">
            <w:pPr>
              <w:jc w:val="center"/>
              <w:rPr>
                <w:rFonts w:ascii="Calibri" w:eastAsia="Times New Roman" w:hAnsi="Calibri" w:cs="Times New Roman"/>
                <w:color w:val="000000"/>
                <w:sz w:val="18"/>
                <w:szCs w:val="18"/>
                <w:lang w:eastAsia="es-ES"/>
              </w:rPr>
            </w:pPr>
            <w:r w:rsidRPr="00E2227A">
              <w:rPr>
                <w:rFonts w:ascii="Calibri" w:eastAsia="Times New Roman" w:hAnsi="Calibri" w:cs="Times New Roman"/>
                <w:color w:val="000000"/>
                <w:sz w:val="18"/>
                <w:szCs w:val="18"/>
                <w:lang w:eastAsia="es-ES"/>
              </w:rPr>
              <w:t>01/01/2011</w:t>
            </w:r>
          </w:p>
        </w:tc>
        <w:tc>
          <w:tcPr>
            <w:tcW w:w="662" w:type="pct"/>
            <w:noWrap/>
            <w:hideMark/>
          </w:tcPr>
          <w:p w:rsidR="00E2227A" w:rsidRPr="00E2227A" w:rsidRDefault="00E2227A" w:rsidP="00E2227A">
            <w:pPr>
              <w:jc w:val="center"/>
              <w:rPr>
                <w:rFonts w:ascii="Calibri" w:eastAsia="Times New Roman" w:hAnsi="Calibri" w:cs="Times New Roman"/>
                <w:color w:val="000000"/>
                <w:sz w:val="18"/>
                <w:szCs w:val="18"/>
                <w:lang w:eastAsia="es-ES"/>
              </w:rPr>
            </w:pPr>
            <w:r w:rsidRPr="00E2227A">
              <w:rPr>
                <w:rFonts w:ascii="Calibri" w:eastAsia="Times New Roman" w:hAnsi="Calibri" w:cs="Times New Roman"/>
                <w:color w:val="000000"/>
                <w:sz w:val="18"/>
                <w:szCs w:val="18"/>
                <w:lang w:eastAsia="es-ES"/>
              </w:rPr>
              <w:t>31/03/2010</w:t>
            </w:r>
          </w:p>
        </w:tc>
        <w:tc>
          <w:tcPr>
            <w:tcW w:w="817" w:type="pct"/>
            <w:noWrap/>
            <w:hideMark/>
          </w:tcPr>
          <w:p w:rsidR="00E2227A" w:rsidRPr="00C45535" w:rsidRDefault="00E2227A" w:rsidP="00E2227A">
            <w:pPr>
              <w:jc w:val="center"/>
              <w:rPr>
                <w:rFonts w:ascii="Calibri" w:eastAsia="Times New Roman" w:hAnsi="Calibri" w:cs="Times New Roman"/>
                <w:color w:val="000000"/>
                <w:sz w:val="18"/>
                <w:szCs w:val="18"/>
                <w:lang w:eastAsia="es-ES"/>
              </w:rPr>
            </w:pPr>
            <w:r w:rsidRPr="00C45535">
              <w:rPr>
                <w:rFonts w:ascii="Calibri" w:eastAsia="Times New Roman" w:hAnsi="Calibri" w:cs="Times New Roman"/>
                <w:color w:val="000000"/>
                <w:sz w:val="18"/>
                <w:szCs w:val="18"/>
                <w:lang w:eastAsia="es-ES"/>
              </w:rPr>
              <w:t>$2.746.955</w:t>
            </w:r>
          </w:p>
        </w:tc>
        <w:tc>
          <w:tcPr>
            <w:tcW w:w="669" w:type="pct"/>
            <w:noWrap/>
            <w:hideMark/>
          </w:tcPr>
          <w:p w:rsidR="00E2227A" w:rsidRPr="00C45535" w:rsidRDefault="00E2227A" w:rsidP="00E2227A">
            <w:pPr>
              <w:jc w:val="center"/>
              <w:rPr>
                <w:rFonts w:ascii="Calibri" w:eastAsia="Times New Roman" w:hAnsi="Calibri" w:cs="Times New Roman"/>
                <w:color w:val="000000"/>
                <w:sz w:val="18"/>
                <w:szCs w:val="18"/>
                <w:lang w:eastAsia="es-ES"/>
              </w:rPr>
            </w:pPr>
            <w:r w:rsidRPr="00C45535">
              <w:rPr>
                <w:rFonts w:ascii="Calibri" w:eastAsia="Times New Roman" w:hAnsi="Calibri" w:cs="Times New Roman"/>
                <w:color w:val="000000"/>
                <w:sz w:val="18"/>
                <w:szCs w:val="18"/>
                <w:lang w:eastAsia="es-ES"/>
              </w:rPr>
              <w:t>$1.785.737</w:t>
            </w:r>
          </w:p>
        </w:tc>
        <w:tc>
          <w:tcPr>
            <w:tcW w:w="669" w:type="pct"/>
            <w:noWrap/>
            <w:hideMark/>
          </w:tcPr>
          <w:p w:rsidR="00E2227A" w:rsidRPr="00C45535" w:rsidRDefault="00E2227A" w:rsidP="00E2227A">
            <w:pPr>
              <w:jc w:val="center"/>
              <w:rPr>
                <w:rFonts w:ascii="Calibri" w:eastAsia="Times New Roman" w:hAnsi="Calibri" w:cs="Times New Roman"/>
                <w:color w:val="000000"/>
                <w:sz w:val="18"/>
                <w:szCs w:val="18"/>
                <w:lang w:eastAsia="es-ES"/>
              </w:rPr>
            </w:pPr>
            <w:r w:rsidRPr="00C45535">
              <w:rPr>
                <w:rFonts w:ascii="Calibri" w:eastAsia="Times New Roman" w:hAnsi="Calibri" w:cs="Times New Roman"/>
                <w:color w:val="000000"/>
                <w:sz w:val="18"/>
                <w:szCs w:val="18"/>
                <w:lang w:eastAsia="es-ES"/>
              </w:rPr>
              <w:t>$961.218</w:t>
            </w:r>
          </w:p>
        </w:tc>
        <w:tc>
          <w:tcPr>
            <w:tcW w:w="669" w:type="pct"/>
            <w:noWrap/>
            <w:hideMark/>
          </w:tcPr>
          <w:p w:rsidR="00E2227A" w:rsidRPr="00C45535" w:rsidRDefault="00E2227A" w:rsidP="00E2227A">
            <w:pPr>
              <w:jc w:val="right"/>
              <w:rPr>
                <w:rFonts w:ascii="Calibri" w:eastAsia="Times New Roman" w:hAnsi="Calibri" w:cs="Times New Roman"/>
                <w:color w:val="000000"/>
                <w:sz w:val="18"/>
                <w:szCs w:val="18"/>
                <w:lang w:eastAsia="es-ES"/>
              </w:rPr>
            </w:pPr>
            <w:r w:rsidRPr="00C45535">
              <w:rPr>
                <w:rFonts w:ascii="Calibri" w:eastAsia="Times New Roman" w:hAnsi="Calibri" w:cs="Times New Roman"/>
                <w:color w:val="000000"/>
                <w:sz w:val="18"/>
                <w:szCs w:val="18"/>
                <w:lang w:eastAsia="es-ES"/>
              </w:rPr>
              <w:t>$2.883.654</w:t>
            </w:r>
          </w:p>
        </w:tc>
      </w:tr>
      <w:tr w:rsidR="00E2227A" w:rsidRPr="00E2227A" w:rsidTr="00E2227A">
        <w:trPr>
          <w:trHeight w:val="300"/>
        </w:trPr>
        <w:tc>
          <w:tcPr>
            <w:tcW w:w="917" w:type="pct"/>
            <w:noWrap/>
            <w:hideMark/>
          </w:tcPr>
          <w:p w:rsidR="00E2227A" w:rsidRPr="00E2227A" w:rsidRDefault="00E2227A" w:rsidP="00E2227A">
            <w:pPr>
              <w:jc w:val="center"/>
              <w:rPr>
                <w:rFonts w:ascii="Calibri" w:eastAsia="Times New Roman" w:hAnsi="Calibri" w:cs="Times New Roman"/>
                <w:color w:val="000000"/>
                <w:sz w:val="18"/>
                <w:szCs w:val="18"/>
                <w:lang w:eastAsia="es-ES"/>
              </w:rPr>
            </w:pPr>
            <w:r w:rsidRPr="00E2227A">
              <w:rPr>
                <w:rFonts w:ascii="Calibri" w:eastAsia="Times New Roman" w:hAnsi="Calibri" w:cs="Times New Roman"/>
                <w:color w:val="000000"/>
                <w:sz w:val="18"/>
                <w:szCs w:val="18"/>
                <w:lang w:eastAsia="es-ES"/>
              </w:rPr>
              <w:t>5000023353 (Fl. 48)</w:t>
            </w:r>
          </w:p>
        </w:tc>
        <w:tc>
          <w:tcPr>
            <w:tcW w:w="595" w:type="pct"/>
            <w:noWrap/>
            <w:hideMark/>
          </w:tcPr>
          <w:p w:rsidR="00E2227A" w:rsidRPr="00E2227A" w:rsidRDefault="00E2227A" w:rsidP="00E2227A">
            <w:pPr>
              <w:jc w:val="center"/>
              <w:rPr>
                <w:rFonts w:ascii="Calibri" w:eastAsia="Times New Roman" w:hAnsi="Calibri" w:cs="Times New Roman"/>
                <w:color w:val="000000"/>
                <w:sz w:val="18"/>
                <w:szCs w:val="18"/>
                <w:lang w:eastAsia="es-ES"/>
              </w:rPr>
            </w:pPr>
            <w:r w:rsidRPr="00E2227A">
              <w:rPr>
                <w:rFonts w:ascii="Calibri" w:eastAsia="Times New Roman" w:hAnsi="Calibri" w:cs="Times New Roman"/>
                <w:color w:val="000000"/>
                <w:sz w:val="18"/>
                <w:szCs w:val="18"/>
                <w:lang w:eastAsia="es-ES"/>
              </w:rPr>
              <w:t>01/04/2011</w:t>
            </w:r>
          </w:p>
        </w:tc>
        <w:tc>
          <w:tcPr>
            <w:tcW w:w="662" w:type="pct"/>
            <w:noWrap/>
            <w:hideMark/>
          </w:tcPr>
          <w:p w:rsidR="00E2227A" w:rsidRPr="00E2227A" w:rsidRDefault="00E2227A" w:rsidP="00E2227A">
            <w:pPr>
              <w:jc w:val="center"/>
              <w:rPr>
                <w:rFonts w:ascii="Calibri" w:eastAsia="Times New Roman" w:hAnsi="Calibri" w:cs="Times New Roman"/>
                <w:color w:val="000000"/>
                <w:sz w:val="18"/>
                <w:szCs w:val="18"/>
                <w:lang w:eastAsia="es-ES"/>
              </w:rPr>
            </w:pPr>
            <w:r w:rsidRPr="00E2227A">
              <w:rPr>
                <w:rFonts w:ascii="Calibri" w:eastAsia="Times New Roman" w:hAnsi="Calibri" w:cs="Times New Roman"/>
                <w:color w:val="000000"/>
                <w:sz w:val="18"/>
                <w:szCs w:val="18"/>
                <w:lang w:eastAsia="es-ES"/>
              </w:rPr>
              <w:t>31/10/2011</w:t>
            </w:r>
          </w:p>
        </w:tc>
        <w:tc>
          <w:tcPr>
            <w:tcW w:w="817" w:type="pct"/>
            <w:noWrap/>
            <w:hideMark/>
          </w:tcPr>
          <w:p w:rsidR="00E2227A" w:rsidRPr="00C45535" w:rsidRDefault="00E2227A" w:rsidP="00E2227A">
            <w:pPr>
              <w:jc w:val="center"/>
              <w:rPr>
                <w:rFonts w:ascii="Calibri" w:eastAsia="Times New Roman" w:hAnsi="Calibri" w:cs="Times New Roman"/>
                <w:color w:val="000000"/>
                <w:sz w:val="18"/>
                <w:szCs w:val="18"/>
                <w:lang w:eastAsia="es-ES"/>
              </w:rPr>
            </w:pPr>
            <w:r w:rsidRPr="00C45535">
              <w:rPr>
                <w:rFonts w:ascii="Calibri" w:eastAsia="Times New Roman" w:hAnsi="Calibri" w:cs="Times New Roman"/>
                <w:color w:val="000000"/>
                <w:sz w:val="18"/>
                <w:szCs w:val="18"/>
                <w:lang w:eastAsia="es-ES"/>
              </w:rPr>
              <w:t>$2.746.955</w:t>
            </w:r>
          </w:p>
        </w:tc>
        <w:tc>
          <w:tcPr>
            <w:tcW w:w="669" w:type="pct"/>
            <w:noWrap/>
            <w:hideMark/>
          </w:tcPr>
          <w:p w:rsidR="00E2227A" w:rsidRPr="00C45535" w:rsidRDefault="00E2227A" w:rsidP="00E2227A">
            <w:pPr>
              <w:jc w:val="center"/>
              <w:rPr>
                <w:rFonts w:ascii="Calibri" w:eastAsia="Times New Roman" w:hAnsi="Calibri" w:cs="Times New Roman"/>
                <w:color w:val="000000"/>
                <w:sz w:val="18"/>
                <w:szCs w:val="18"/>
                <w:lang w:eastAsia="es-ES"/>
              </w:rPr>
            </w:pPr>
            <w:r w:rsidRPr="00C45535">
              <w:rPr>
                <w:rFonts w:ascii="Calibri" w:eastAsia="Times New Roman" w:hAnsi="Calibri" w:cs="Times New Roman"/>
                <w:color w:val="000000"/>
                <w:sz w:val="18"/>
                <w:szCs w:val="18"/>
                <w:lang w:eastAsia="es-ES"/>
              </w:rPr>
              <w:t>$1.842.345</w:t>
            </w:r>
          </w:p>
        </w:tc>
        <w:tc>
          <w:tcPr>
            <w:tcW w:w="669" w:type="pct"/>
            <w:noWrap/>
            <w:hideMark/>
          </w:tcPr>
          <w:p w:rsidR="00E2227A" w:rsidRPr="00C45535" w:rsidRDefault="00E2227A" w:rsidP="00E2227A">
            <w:pPr>
              <w:jc w:val="center"/>
              <w:rPr>
                <w:rFonts w:ascii="Calibri" w:eastAsia="Times New Roman" w:hAnsi="Calibri" w:cs="Times New Roman"/>
                <w:color w:val="000000"/>
                <w:sz w:val="18"/>
                <w:szCs w:val="18"/>
                <w:lang w:eastAsia="es-ES"/>
              </w:rPr>
            </w:pPr>
            <w:r w:rsidRPr="00C45535">
              <w:rPr>
                <w:rFonts w:ascii="Calibri" w:eastAsia="Times New Roman" w:hAnsi="Calibri" w:cs="Times New Roman"/>
                <w:color w:val="000000"/>
                <w:sz w:val="18"/>
                <w:szCs w:val="18"/>
                <w:lang w:eastAsia="es-ES"/>
              </w:rPr>
              <w:t>$904.610</w:t>
            </w:r>
          </w:p>
        </w:tc>
        <w:tc>
          <w:tcPr>
            <w:tcW w:w="669" w:type="pct"/>
            <w:noWrap/>
            <w:hideMark/>
          </w:tcPr>
          <w:p w:rsidR="00E2227A" w:rsidRPr="00C45535" w:rsidRDefault="00E2227A" w:rsidP="00E2227A">
            <w:pPr>
              <w:jc w:val="right"/>
              <w:rPr>
                <w:rFonts w:ascii="Calibri" w:eastAsia="Times New Roman" w:hAnsi="Calibri" w:cs="Times New Roman"/>
                <w:color w:val="000000"/>
                <w:sz w:val="18"/>
                <w:szCs w:val="18"/>
                <w:lang w:eastAsia="es-ES"/>
              </w:rPr>
            </w:pPr>
            <w:r w:rsidRPr="00C45535">
              <w:rPr>
                <w:rFonts w:ascii="Calibri" w:eastAsia="Times New Roman" w:hAnsi="Calibri" w:cs="Times New Roman"/>
                <w:color w:val="000000"/>
                <w:sz w:val="18"/>
                <w:szCs w:val="18"/>
                <w:lang w:eastAsia="es-ES"/>
              </w:rPr>
              <w:t>$6.332.270</w:t>
            </w:r>
          </w:p>
        </w:tc>
      </w:tr>
      <w:tr w:rsidR="00E2227A" w:rsidRPr="00E2227A" w:rsidTr="00E2227A">
        <w:trPr>
          <w:trHeight w:val="300"/>
        </w:trPr>
        <w:tc>
          <w:tcPr>
            <w:tcW w:w="917" w:type="pct"/>
            <w:noWrap/>
            <w:hideMark/>
          </w:tcPr>
          <w:p w:rsidR="00E2227A" w:rsidRPr="00E2227A" w:rsidRDefault="00E2227A" w:rsidP="00E2227A">
            <w:pPr>
              <w:jc w:val="center"/>
              <w:rPr>
                <w:rFonts w:ascii="Calibri" w:eastAsia="Times New Roman" w:hAnsi="Calibri" w:cs="Times New Roman"/>
                <w:color w:val="000000"/>
                <w:sz w:val="18"/>
                <w:szCs w:val="18"/>
                <w:lang w:eastAsia="es-ES"/>
              </w:rPr>
            </w:pPr>
            <w:r w:rsidRPr="00E2227A">
              <w:rPr>
                <w:rFonts w:ascii="Calibri" w:eastAsia="Times New Roman" w:hAnsi="Calibri" w:cs="Times New Roman"/>
                <w:color w:val="000000"/>
                <w:sz w:val="18"/>
                <w:szCs w:val="18"/>
                <w:lang w:eastAsia="es-ES"/>
              </w:rPr>
              <w:t>5000025541 (Fl. 49)</w:t>
            </w:r>
          </w:p>
        </w:tc>
        <w:tc>
          <w:tcPr>
            <w:tcW w:w="595" w:type="pct"/>
            <w:noWrap/>
            <w:hideMark/>
          </w:tcPr>
          <w:p w:rsidR="00E2227A" w:rsidRPr="00E2227A" w:rsidRDefault="00E2227A" w:rsidP="00E2227A">
            <w:pPr>
              <w:jc w:val="center"/>
              <w:rPr>
                <w:rFonts w:ascii="Calibri" w:eastAsia="Times New Roman" w:hAnsi="Calibri" w:cs="Times New Roman"/>
                <w:color w:val="000000"/>
                <w:sz w:val="18"/>
                <w:szCs w:val="18"/>
                <w:lang w:eastAsia="es-ES"/>
              </w:rPr>
            </w:pPr>
            <w:r w:rsidRPr="00E2227A">
              <w:rPr>
                <w:rFonts w:ascii="Calibri" w:eastAsia="Times New Roman" w:hAnsi="Calibri" w:cs="Times New Roman"/>
                <w:color w:val="000000"/>
                <w:sz w:val="18"/>
                <w:szCs w:val="18"/>
                <w:lang w:eastAsia="es-ES"/>
              </w:rPr>
              <w:t>01/11/2011</w:t>
            </w:r>
          </w:p>
        </w:tc>
        <w:tc>
          <w:tcPr>
            <w:tcW w:w="662" w:type="pct"/>
            <w:noWrap/>
            <w:hideMark/>
          </w:tcPr>
          <w:p w:rsidR="00E2227A" w:rsidRPr="00E2227A" w:rsidRDefault="00E2227A" w:rsidP="00E2227A">
            <w:pPr>
              <w:jc w:val="center"/>
              <w:rPr>
                <w:rFonts w:ascii="Calibri" w:eastAsia="Times New Roman" w:hAnsi="Calibri" w:cs="Times New Roman"/>
                <w:color w:val="000000"/>
                <w:sz w:val="18"/>
                <w:szCs w:val="18"/>
                <w:lang w:eastAsia="es-ES"/>
              </w:rPr>
            </w:pPr>
            <w:r w:rsidRPr="00E2227A">
              <w:rPr>
                <w:rFonts w:ascii="Calibri" w:eastAsia="Times New Roman" w:hAnsi="Calibri" w:cs="Times New Roman"/>
                <w:color w:val="000000"/>
                <w:sz w:val="18"/>
                <w:szCs w:val="18"/>
                <w:lang w:eastAsia="es-ES"/>
              </w:rPr>
              <w:t>31/12/2011</w:t>
            </w:r>
          </w:p>
        </w:tc>
        <w:tc>
          <w:tcPr>
            <w:tcW w:w="817" w:type="pct"/>
            <w:noWrap/>
            <w:hideMark/>
          </w:tcPr>
          <w:p w:rsidR="00E2227A" w:rsidRPr="00C45535" w:rsidRDefault="00E2227A" w:rsidP="00E2227A">
            <w:pPr>
              <w:jc w:val="center"/>
              <w:rPr>
                <w:rFonts w:ascii="Calibri" w:eastAsia="Times New Roman" w:hAnsi="Calibri" w:cs="Times New Roman"/>
                <w:color w:val="000000"/>
                <w:sz w:val="18"/>
                <w:szCs w:val="18"/>
                <w:lang w:eastAsia="es-ES"/>
              </w:rPr>
            </w:pPr>
            <w:r w:rsidRPr="00C45535">
              <w:rPr>
                <w:rFonts w:ascii="Calibri" w:eastAsia="Times New Roman" w:hAnsi="Calibri" w:cs="Times New Roman"/>
                <w:color w:val="000000"/>
                <w:sz w:val="18"/>
                <w:szCs w:val="18"/>
                <w:lang w:eastAsia="es-ES"/>
              </w:rPr>
              <w:t>$2.746.955</w:t>
            </w:r>
          </w:p>
        </w:tc>
        <w:tc>
          <w:tcPr>
            <w:tcW w:w="669" w:type="pct"/>
            <w:noWrap/>
            <w:hideMark/>
          </w:tcPr>
          <w:p w:rsidR="00E2227A" w:rsidRPr="00C45535" w:rsidRDefault="00E2227A" w:rsidP="00E2227A">
            <w:pPr>
              <w:jc w:val="center"/>
              <w:rPr>
                <w:rFonts w:ascii="Calibri" w:eastAsia="Times New Roman" w:hAnsi="Calibri" w:cs="Times New Roman"/>
                <w:color w:val="000000"/>
                <w:sz w:val="18"/>
                <w:szCs w:val="18"/>
                <w:lang w:eastAsia="es-ES"/>
              </w:rPr>
            </w:pPr>
            <w:r w:rsidRPr="00C45535">
              <w:rPr>
                <w:rFonts w:ascii="Calibri" w:eastAsia="Times New Roman" w:hAnsi="Calibri" w:cs="Times New Roman"/>
                <w:color w:val="000000"/>
                <w:sz w:val="18"/>
                <w:szCs w:val="18"/>
                <w:lang w:eastAsia="es-ES"/>
              </w:rPr>
              <w:t>$1.842.345</w:t>
            </w:r>
          </w:p>
        </w:tc>
        <w:tc>
          <w:tcPr>
            <w:tcW w:w="669" w:type="pct"/>
            <w:noWrap/>
            <w:hideMark/>
          </w:tcPr>
          <w:p w:rsidR="00E2227A" w:rsidRPr="00C45535" w:rsidRDefault="00E2227A" w:rsidP="00E2227A">
            <w:pPr>
              <w:jc w:val="center"/>
              <w:rPr>
                <w:rFonts w:ascii="Calibri" w:eastAsia="Times New Roman" w:hAnsi="Calibri" w:cs="Times New Roman"/>
                <w:color w:val="000000"/>
                <w:sz w:val="18"/>
                <w:szCs w:val="18"/>
                <w:lang w:eastAsia="es-ES"/>
              </w:rPr>
            </w:pPr>
            <w:r w:rsidRPr="00C45535">
              <w:rPr>
                <w:rFonts w:ascii="Calibri" w:eastAsia="Times New Roman" w:hAnsi="Calibri" w:cs="Times New Roman"/>
                <w:color w:val="000000"/>
                <w:sz w:val="18"/>
                <w:szCs w:val="18"/>
                <w:lang w:eastAsia="es-ES"/>
              </w:rPr>
              <w:t>$904.610</w:t>
            </w:r>
          </w:p>
        </w:tc>
        <w:tc>
          <w:tcPr>
            <w:tcW w:w="669" w:type="pct"/>
            <w:noWrap/>
            <w:hideMark/>
          </w:tcPr>
          <w:p w:rsidR="00E2227A" w:rsidRPr="00C45535" w:rsidRDefault="00E2227A" w:rsidP="00E2227A">
            <w:pPr>
              <w:jc w:val="right"/>
              <w:rPr>
                <w:rFonts w:ascii="Calibri" w:eastAsia="Times New Roman" w:hAnsi="Calibri" w:cs="Times New Roman"/>
                <w:color w:val="000000"/>
                <w:sz w:val="18"/>
                <w:szCs w:val="18"/>
                <w:lang w:eastAsia="es-ES"/>
              </w:rPr>
            </w:pPr>
            <w:r w:rsidRPr="00C45535">
              <w:rPr>
                <w:rFonts w:ascii="Calibri" w:eastAsia="Times New Roman" w:hAnsi="Calibri" w:cs="Times New Roman"/>
                <w:color w:val="000000"/>
                <w:sz w:val="18"/>
                <w:szCs w:val="18"/>
                <w:lang w:eastAsia="es-ES"/>
              </w:rPr>
              <w:t>$904.610</w:t>
            </w:r>
          </w:p>
        </w:tc>
      </w:tr>
      <w:tr w:rsidR="00E2227A" w:rsidRPr="00E2227A" w:rsidTr="00E2227A">
        <w:trPr>
          <w:trHeight w:val="300"/>
        </w:trPr>
        <w:tc>
          <w:tcPr>
            <w:tcW w:w="917" w:type="pct"/>
            <w:noWrap/>
            <w:hideMark/>
          </w:tcPr>
          <w:p w:rsidR="00E2227A" w:rsidRPr="00E2227A" w:rsidRDefault="00E2227A" w:rsidP="00E2227A">
            <w:pPr>
              <w:jc w:val="center"/>
              <w:rPr>
                <w:rFonts w:ascii="Calibri" w:eastAsia="Times New Roman" w:hAnsi="Calibri" w:cs="Times New Roman"/>
                <w:color w:val="000000"/>
                <w:sz w:val="18"/>
                <w:szCs w:val="18"/>
                <w:lang w:eastAsia="es-ES"/>
              </w:rPr>
            </w:pPr>
            <w:r w:rsidRPr="00E2227A">
              <w:rPr>
                <w:rFonts w:ascii="Calibri" w:eastAsia="Times New Roman" w:hAnsi="Calibri" w:cs="Times New Roman"/>
                <w:color w:val="000000"/>
                <w:sz w:val="18"/>
                <w:szCs w:val="18"/>
                <w:lang w:eastAsia="es-ES"/>
              </w:rPr>
              <w:t>5000025541 (Fl. 49)</w:t>
            </w:r>
          </w:p>
        </w:tc>
        <w:tc>
          <w:tcPr>
            <w:tcW w:w="595" w:type="pct"/>
            <w:noWrap/>
            <w:hideMark/>
          </w:tcPr>
          <w:p w:rsidR="00E2227A" w:rsidRPr="00E2227A" w:rsidRDefault="00E2227A" w:rsidP="00E2227A">
            <w:pPr>
              <w:jc w:val="center"/>
              <w:rPr>
                <w:rFonts w:ascii="Calibri" w:eastAsia="Times New Roman" w:hAnsi="Calibri" w:cs="Times New Roman"/>
                <w:color w:val="000000"/>
                <w:sz w:val="18"/>
                <w:szCs w:val="18"/>
                <w:lang w:eastAsia="es-ES"/>
              </w:rPr>
            </w:pPr>
            <w:r w:rsidRPr="00E2227A">
              <w:rPr>
                <w:rFonts w:ascii="Calibri" w:eastAsia="Times New Roman" w:hAnsi="Calibri" w:cs="Times New Roman"/>
                <w:color w:val="000000"/>
                <w:sz w:val="18"/>
                <w:szCs w:val="18"/>
                <w:lang w:eastAsia="es-ES"/>
              </w:rPr>
              <w:t>01/01/2012</w:t>
            </w:r>
          </w:p>
        </w:tc>
        <w:tc>
          <w:tcPr>
            <w:tcW w:w="662" w:type="pct"/>
            <w:noWrap/>
            <w:hideMark/>
          </w:tcPr>
          <w:p w:rsidR="00E2227A" w:rsidRPr="00E2227A" w:rsidRDefault="00E2227A" w:rsidP="00E2227A">
            <w:pPr>
              <w:jc w:val="center"/>
              <w:rPr>
                <w:rFonts w:ascii="Calibri" w:eastAsia="Times New Roman" w:hAnsi="Calibri" w:cs="Times New Roman"/>
                <w:color w:val="000000"/>
                <w:sz w:val="18"/>
                <w:szCs w:val="18"/>
                <w:lang w:eastAsia="es-ES"/>
              </w:rPr>
            </w:pPr>
            <w:r w:rsidRPr="00E2227A">
              <w:rPr>
                <w:rFonts w:ascii="Calibri" w:eastAsia="Times New Roman" w:hAnsi="Calibri" w:cs="Times New Roman"/>
                <w:color w:val="000000"/>
                <w:sz w:val="18"/>
                <w:szCs w:val="18"/>
                <w:lang w:eastAsia="es-ES"/>
              </w:rPr>
              <w:t>31/12/2012</w:t>
            </w:r>
          </w:p>
        </w:tc>
        <w:tc>
          <w:tcPr>
            <w:tcW w:w="817" w:type="pct"/>
            <w:noWrap/>
            <w:hideMark/>
          </w:tcPr>
          <w:p w:rsidR="00E2227A" w:rsidRPr="00C45535" w:rsidRDefault="00E2227A" w:rsidP="00E2227A">
            <w:pPr>
              <w:jc w:val="center"/>
              <w:rPr>
                <w:rFonts w:ascii="Calibri" w:eastAsia="Times New Roman" w:hAnsi="Calibri" w:cs="Times New Roman"/>
                <w:color w:val="000000"/>
                <w:sz w:val="18"/>
                <w:szCs w:val="18"/>
                <w:lang w:eastAsia="es-ES"/>
              </w:rPr>
            </w:pPr>
            <w:r w:rsidRPr="00C45535">
              <w:rPr>
                <w:rFonts w:ascii="Calibri" w:eastAsia="Times New Roman" w:hAnsi="Calibri" w:cs="Times New Roman"/>
                <w:color w:val="000000"/>
                <w:sz w:val="18"/>
                <w:szCs w:val="18"/>
                <w:lang w:eastAsia="es-ES"/>
              </w:rPr>
              <w:t>$2.983.523</w:t>
            </w:r>
          </w:p>
        </w:tc>
        <w:tc>
          <w:tcPr>
            <w:tcW w:w="669" w:type="pct"/>
            <w:noWrap/>
            <w:hideMark/>
          </w:tcPr>
          <w:p w:rsidR="00E2227A" w:rsidRPr="00C45535" w:rsidRDefault="00E2227A" w:rsidP="00E2227A">
            <w:pPr>
              <w:jc w:val="center"/>
              <w:rPr>
                <w:rFonts w:ascii="Calibri" w:eastAsia="Times New Roman" w:hAnsi="Calibri" w:cs="Times New Roman"/>
                <w:color w:val="000000"/>
                <w:sz w:val="18"/>
                <w:szCs w:val="18"/>
                <w:lang w:eastAsia="es-ES"/>
              </w:rPr>
            </w:pPr>
            <w:r w:rsidRPr="00C45535">
              <w:rPr>
                <w:rFonts w:ascii="Calibri" w:eastAsia="Times New Roman" w:hAnsi="Calibri" w:cs="Times New Roman"/>
                <w:color w:val="000000"/>
                <w:sz w:val="18"/>
                <w:szCs w:val="18"/>
                <w:lang w:eastAsia="es-ES"/>
              </w:rPr>
              <w:t>$1.842.345</w:t>
            </w:r>
          </w:p>
        </w:tc>
        <w:tc>
          <w:tcPr>
            <w:tcW w:w="669" w:type="pct"/>
            <w:noWrap/>
            <w:hideMark/>
          </w:tcPr>
          <w:p w:rsidR="00E2227A" w:rsidRPr="00C45535" w:rsidRDefault="00E2227A" w:rsidP="00E2227A">
            <w:pPr>
              <w:jc w:val="center"/>
              <w:rPr>
                <w:rFonts w:ascii="Calibri" w:eastAsia="Times New Roman" w:hAnsi="Calibri" w:cs="Times New Roman"/>
                <w:color w:val="000000"/>
                <w:sz w:val="18"/>
                <w:szCs w:val="18"/>
                <w:lang w:eastAsia="es-ES"/>
              </w:rPr>
            </w:pPr>
            <w:r w:rsidRPr="00C45535">
              <w:rPr>
                <w:rFonts w:ascii="Calibri" w:eastAsia="Times New Roman" w:hAnsi="Calibri" w:cs="Times New Roman"/>
                <w:color w:val="000000"/>
                <w:sz w:val="18"/>
                <w:szCs w:val="18"/>
                <w:lang w:eastAsia="es-ES"/>
              </w:rPr>
              <w:t>$1.141.178</w:t>
            </w:r>
          </w:p>
        </w:tc>
        <w:tc>
          <w:tcPr>
            <w:tcW w:w="669" w:type="pct"/>
            <w:noWrap/>
            <w:hideMark/>
          </w:tcPr>
          <w:p w:rsidR="00E2227A" w:rsidRPr="00C45535" w:rsidRDefault="00E2227A" w:rsidP="00E2227A">
            <w:pPr>
              <w:jc w:val="right"/>
              <w:rPr>
                <w:rFonts w:ascii="Calibri" w:eastAsia="Times New Roman" w:hAnsi="Calibri" w:cs="Times New Roman"/>
                <w:color w:val="000000"/>
                <w:sz w:val="18"/>
                <w:szCs w:val="18"/>
                <w:lang w:eastAsia="es-ES"/>
              </w:rPr>
            </w:pPr>
            <w:r w:rsidRPr="00C45535">
              <w:rPr>
                <w:rFonts w:ascii="Calibri" w:eastAsia="Times New Roman" w:hAnsi="Calibri" w:cs="Times New Roman"/>
                <w:color w:val="000000"/>
                <w:sz w:val="18"/>
                <w:szCs w:val="18"/>
                <w:lang w:eastAsia="es-ES"/>
              </w:rPr>
              <w:t>$7.037.264</w:t>
            </w:r>
          </w:p>
        </w:tc>
      </w:tr>
    </w:tbl>
    <w:p w:rsidR="00E2227A" w:rsidRDefault="00E2227A" w:rsidP="00E2227A">
      <w:pPr>
        <w:tabs>
          <w:tab w:val="left" w:pos="748"/>
        </w:tabs>
        <w:spacing w:line="240" w:lineRule="auto"/>
        <w:jc w:val="both"/>
        <w:rPr>
          <w:rFonts w:ascii="Tahoma" w:hAnsi="Tahoma" w:cs="Tahoma"/>
        </w:rPr>
      </w:pPr>
    </w:p>
    <w:p w:rsidR="00E2227A" w:rsidRPr="00C45535" w:rsidRDefault="00E2227A" w:rsidP="00C45535">
      <w:pPr>
        <w:spacing w:line="240" w:lineRule="auto"/>
        <w:ind w:left="6372"/>
        <w:jc w:val="both"/>
        <w:rPr>
          <w:rFonts w:ascii="Calibri" w:eastAsia="Times New Roman" w:hAnsi="Calibri" w:cs="Times New Roman"/>
          <w:b/>
          <w:color w:val="000000"/>
          <w:lang w:eastAsia="es-ES"/>
        </w:rPr>
      </w:pPr>
      <w:r>
        <w:rPr>
          <w:rFonts w:ascii="Tahoma" w:hAnsi="Tahoma" w:cs="Tahoma"/>
        </w:rPr>
        <w:t xml:space="preserve">    </w:t>
      </w:r>
      <w:r w:rsidRPr="00E2227A">
        <w:rPr>
          <w:rFonts w:ascii="Tahoma" w:hAnsi="Tahoma" w:cs="Tahoma"/>
          <w:b/>
        </w:rPr>
        <w:t xml:space="preserve">Gran total </w:t>
      </w:r>
      <w:r w:rsidRPr="00E2227A">
        <w:rPr>
          <w:rFonts w:ascii="Calibri" w:eastAsia="Times New Roman" w:hAnsi="Calibri" w:cs="Times New Roman"/>
          <w:b/>
          <w:color w:val="000000"/>
          <w:sz w:val="24"/>
          <w:szCs w:val="24"/>
          <w:lang w:eastAsia="es-ES"/>
        </w:rPr>
        <w:t>$21.166.139</w:t>
      </w:r>
    </w:p>
    <w:p w:rsidR="00347A46" w:rsidRPr="00C1265E" w:rsidRDefault="00347A46" w:rsidP="00831B33">
      <w:pPr>
        <w:pStyle w:val="Paragraphedeliste"/>
        <w:numPr>
          <w:ilvl w:val="0"/>
          <w:numId w:val="5"/>
        </w:numPr>
        <w:spacing w:line="276" w:lineRule="auto"/>
        <w:ind w:left="0" w:firstLine="0"/>
        <w:rPr>
          <w:rFonts w:ascii="Tahoma" w:hAnsi="Tahoma" w:cs="Tahoma"/>
          <w:b/>
          <w:sz w:val="22"/>
          <w:szCs w:val="22"/>
        </w:rPr>
      </w:pPr>
      <w:r w:rsidRPr="00C1265E">
        <w:rPr>
          <w:rFonts w:ascii="Tahoma" w:hAnsi="Tahoma" w:cs="Tahoma"/>
          <w:b/>
          <w:sz w:val="22"/>
          <w:szCs w:val="22"/>
        </w:rPr>
        <w:t>Compensación de Vacaciones</w:t>
      </w:r>
    </w:p>
    <w:p w:rsidR="00347A46" w:rsidRPr="00CD2054" w:rsidRDefault="00347A46" w:rsidP="00DA4CD5">
      <w:pPr>
        <w:pStyle w:val="Paragraphedeliste"/>
        <w:ind w:left="709"/>
        <w:rPr>
          <w:rFonts w:ascii="Tahoma" w:hAnsi="Tahoma" w:cs="Tahoma"/>
          <w:b/>
          <w:sz w:val="20"/>
          <w:szCs w:val="20"/>
        </w:rPr>
      </w:pPr>
    </w:p>
    <w:p w:rsidR="00B22D03" w:rsidRPr="00C1265E" w:rsidRDefault="00347A46" w:rsidP="00B22D03">
      <w:pPr>
        <w:jc w:val="both"/>
        <w:rPr>
          <w:rFonts w:ascii="Tahoma" w:hAnsi="Tahoma" w:cs="Tahoma"/>
          <w:u w:val="single"/>
        </w:rPr>
      </w:pPr>
      <w:r w:rsidRPr="00C1265E">
        <w:rPr>
          <w:rFonts w:ascii="Tahoma" w:hAnsi="Tahoma" w:cs="Tahoma"/>
        </w:rPr>
        <w:tab/>
      </w:r>
      <w:r w:rsidR="00E2227A" w:rsidRPr="00C1265E">
        <w:rPr>
          <w:rFonts w:ascii="Tahoma" w:hAnsi="Tahoma" w:cs="Tahoma"/>
        </w:rPr>
        <w:t xml:space="preserve">De acuerdo al artículo 48 de la Convención Colectiva, los trabajadores oficiales de la entidad tienen derecho a un descanso remunerado por cada año completo de labores. A su vez, La compensación equivale, en este evento, dado que no se disfrutaron en vigencia del contrato de trabajo, de acuerdo a la Ley 1429 de 2010, al pago de 15 días de salario por cada año de servicios o su equivalencia en días laborados. De acuerdo a los cálculos realizados en esta instancia, el demandante tendría derecho al pago de la suma de </w:t>
      </w:r>
      <w:r w:rsidR="00E2227A" w:rsidRPr="00C1265E">
        <w:rPr>
          <w:rFonts w:ascii="Tahoma" w:hAnsi="Tahoma" w:cs="Tahoma"/>
          <w:b/>
        </w:rPr>
        <w:t>$</w:t>
      </w:r>
      <w:r w:rsidR="00B22D03" w:rsidRPr="00C1265E">
        <w:rPr>
          <w:rFonts w:ascii="Tahoma" w:hAnsi="Tahoma" w:cs="Tahoma"/>
          <w:b/>
          <w:color w:val="000000"/>
        </w:rPr>
        <w:t xml:space="preserve"> </w:t>
      </w:r>
      <w:r w:rsidR="00B22D03" w:rsidRPr="00C1265E">
        <w:rPr>
          <w:rFonts w:ascii="Tahoma" w:eastAsia="Times New Roman" w:hAnsi="Tahoma" w:cs="Tahoma"/>
          <w:b/>
          <w:color w:val="000000"/>
          <w:lang w:eastAsia="es-ES"/>
        </w:rPr>
        <w:t>4.859.403</w:t>
      </w:r>
      <w:r w:rsidR="00B22D03" w:rsidRPr="00C1265E">
        <w:rPr>
          <w:rFonts w:ascii="Calibri" w:eastAsia="Times New Roman" w:hAnsi="Calibri" w:cs="Times New Roman"/>
          <w:color w:val="000000"/>
          <w:lang w:eastAsia="es-ES"/>
        </w:rPr>
        <w:t xml:space="preserve"> </w:t>
      </w:r>
      <w:r w:rsidR="00E2227A" w:rsidRPr="00C1265E">
        <w:rPr>
          <w:rFonts w:ascii="Tahoma" w:hAnsi="Tahoma" w:cs="Tahoma"/>
        </w:rPr>
        <w:t>por este concepto, tomando como base para la liquidación el monto del salario que debió devengar la demandante. Ello así, como quiera que los cálculos en esta sede difieren del guarismo de</w:t>
      </w:r>
      <w:r w:rsidR="00B22D03" w:rsidRPr="00C1265E">
        <w:rPr>
          <w:rFonts w:ascii="Tahoma" w:hAnsi="Tahoma" w:cs="Tahoma"/>
        </w:rPr>
        <w:t>l</w:t>
      </w:r>
      <w:r w:rsidR="00E2227A" w:rsidRPr="00C1265E">
        <w:rPr>
          <w:rFonts w:ascii="Tahoma" w:hAnsi="Tahoma" w:cs="Tahoma"/>
        </w:rPr>
        <w:t xml:space="preserve"> juzgado de primer grado, que reconoció por este concepto la suma de </w:t>
      </w:r>
      <w:r w:rsidR="00E2227A" w:rsidRPr="00C1265E">
        <w:rPr>
          <w:rFonts w:ascii="Tahoma" w:hAnsi="Tahoma" w:cs="Tahoma"/>
          <w:b/>
        </w:rPr>
        <w:t>$</w:t>
      </w:r>
      <w:r w:rsidR="00B22D03" w:rsidRPr="00C1265E">
        <w:rPr>
          <w:rFonts w:ascii="Tahoma" w:hAnsi="Tahoma" w:cs="Tahoma"/>
          <w:b/>
        </w:rPr>
        <w:t xml:space="preserve"> 6.542.494</w:t>
      </w:r>
      <w:r w:rsidR="00E2227A" w:rsidRPr="00C1265E">
        <w:rPr>
          <w:rFonts w:ascii="Tahoma" w:hAnsi="Tahoma" w:cs="Tahoma"/>
        </w:rPr>
        <w:t xml:space="preserve">, en sede de consulta </w:t>
      </w:r>
      <w:r w:rsidR="00B22D03" w:rsidRPr="00C1265E">
        <w:rPr>
          <w:rFonts w:ascii="Tahoma" w:hAnsi="Tahoma" w:cs="Tahoma"/>
        </w:rPr>
        <w:t xml:space="preserve">este punto de la condena </w:t>
      </w:r>
      <w:r w:rsidR="00E2227A" w:rsidRPr="00C1265E">
        <w:rPr>
          <w:rFonts w:ascii="Tahoma" w:hAnsi="Tahoma" w:cs="Tahoma"/>
          <w:u w:val="single"/>
        </w:rPr>
        <w:t xml:space="preserve">será modificado </w:t>
      </w:r>
      <w:r w:rsidR="00B22D03" w:rsidRPr="00C1265E">
        <w:rPr>
          <w:rFonts w:ascii="Tahoma" w:hAnsi="Tahoma" w:cs="Tahoma"/>
          <w:u w:val="single"/>
        </w:rPr>
        <w:t>a favor de la entidad demandada</w:t>
      </w:r>
    </w:p>
    <w:p w:rsidR="00B22D03" w:rsidRPr="00CD2054" w:rsidRDefault="00B22D03" w:rsidP="00B22D03">
      <w:pPr>
        <w:jc w:val="both"/>
        <w:rPr>
          <w:rFonts w:ascii="Tahoma" w:hAnsi="Tahoma" w:cs="Tahoma"/>
          <w:sz w:val="20"/>
          <w:szCs w:val="20"/>
        </w:rPr>
      </w:pPr>
    </w:p>
    <w:p w:rsidR="00823C5E" w:rsidRPr="00C1265E" w:rsidRDefault="00B22D03" w:rsidP="00B22D03">
      <w:pPr>
        <w:jc w:val="both"/>
        <w:rPr>
          <w:rFonts w:ascii="Tahoma" w:hAnsi="Tahoma" w:cs="Tahoma"/>
          <w:b/>
        </w:rPr>
      </w:pPr>
      <w:r w:rsidRPr="00C1265E">
        <w:rPr>
          <w:rFonts w:ascii="Tahoma" w:hAnsi="Tahoma" w:cs="Tahoma"/>
          <w:b/>
        </w:rPr>
        <w:t>c</w:t>
      </w:r>
      <w:r w:rsidRPr="00C1265E">
        <w:rPr>
          <w:rFonts w:ascii="Tahoma" w:hAnsi="Tahoma" w:cs="Tahoma"/>
        </w:rPr>
        <w:t xml:space="preserve">. </w:t>
      </w:r>
      <w:r w:rsidR="00823C5E" w:rsidRPr="00C1265E">
        <w:rPr>
          <w:rFonts w:ascii="Tahoma" w:hAnsi="Tahoma" w:cs="Tahoma"/>
          <w:b/>
        </w:rPr>
        <w:t>Prima de vacaciones</w:t>
      </w:r>
    </w:p>
    <w:p w:rsidR="00823C5E" w:rsidRPr="00CD2054" w:rsidRDefault="00823C5E" w:rsidP="00807686">
      <w:pPr>
        <w:tabs>
          <w:tab w:val="left" w:pos="709"/>
        </w:tabs>
        <w:spacing w:line="240" w:lineRule="auto"/>
        <w:jc w:val="both"/>
        <w:rPr>
          <w:rFonts w:ascii="Tahoma" w:hAnsi="Tahoma" w:cs="Tahoma"/>
          <w:sz w:val="20"/>
          <w:szCs w:val="20"/>
        </w:rPr>
      </w:pPr>
    </w:p>
    <w:p w:rsidR="00823C5E" w:rsidRPr="00C1265E" w:rsidRDefault="00823C5E" w:rsidP="00823C5E">
      <w:pPr>
        <w:tabs>
          <w:tab w:val="left" w:pos="8647"/>
          <w:tab w:val="left" w:pos="9356"/>
        </w:tabs>
        <w:ind w:firstLine="567"/>
        <w:jc w:val="both"/>
        <w:rPr>
          <w:rFonts w:ascii="Tahoma" w:hAnsi="Tahoma" w:cs="Tahoma"/>
        </w:rPr>
      </w:pPr>
      <w:r w:rsidRPr="00C1265E">
        <w:rPr>
          <w:rFonts w:ascii="Tahoma" w:hAnsi="Tahoma" w:cs="Tahoma"/>
        </w:rPr>
        <w:t xml:space="preserve">Prevé el artículo 49 de la convención, que dicha prestación se causa por cada año de servicio prestado. Sin embargo, la misma sólo empieza a reconocerse a partir del quinto (5) año de servicio. </w:t>
      </w:r>
    </w:p>
    <w:p w:rsidR="00823C5E" w:rsidRPr="00CD2054" w:rsidRDefault="00823C5E" w:rsidP="00807686">
      <w:pPr>
        <w:tabs>
          <w:tab w:val="left" w:pos="8647"/>
          <w:tab w:val="left" w:pos="9356"/>
        </w:tabs>
        <w:spacing w:line="240" w:lineRule="auto"/>
        <w:ind w:firstLine="567"/>
        <w:jc w:val="both"/>
        <w:rPr>
          <w:rFonts w:ascii="Tahoma" w:hAnsi="Tahoma" w:cs="Tahoma"/>
          <w:sz w:val="20"/>
          <w:szCs w:val="20"/>
        </w:rPr>
      </w:pPr>
    </w:p>
    <w:p w:rsidR="002C437E" w:rsidRPr="00C1265E" w:rsidRDefault="00823C5E" w:rsidP="002C437E">
      <w:pPr>
        <w:tabs>
          <w:tab w:val="left" w:pos="8647"/>
          <w:tab w:val="left" w:pos="9356"/>
        </w:tabs>
        <w:ind w:firstLine="567"/>
        <w:jc w:val="both"/>
        <w:rPr>
          <w:rFonts w:ascii="Tahoma" w:hAnsi="Tahoma" w:cs="Tahoma"/>
        </w:rPr>
      </w:pPr>
      <w:r w:rsidRPr="00C1265E">
        <w:rPr>
          <w:rFonts w:ascii="Tahoma" w:hAnsi="Tahoma" w:cs="Tahoma"/>
        </w:rPr>
        <w:t>Así las cosas, habiendo lleg</w:t>
      </w:r>
      <w:r w:rsidR="00B22D03" w:rsidRPr="00C1265E">
        <w:rPr>
          <w:rFonts w:ascii="Tahoma" w:hAnsi="Tahoma" w:cs="Tahoma"/>
        </w:rPr>
        <w:t>ado al quinto año servicios el 2 de mayo de 2010, el</w:t>
      </w:r>
      <w:r w:rsidRPr="00C1265E">
        <w:rPr>
          <w:rFonts w:ascii="Tahoma" w:hAnsi="Tahoma" w:cs="Tahoma"/>
        </w:rPr>
        <w:t xml:space="preserve"> actor tenía derecho a que se le cancelara </w:t>
      </w:r>
      <w:r w:rsidR="002C437E" w:rsidRPr="00C1265E">
        <w:rPr>
          <w:rFonts w:ascii="Tahoma" w:hAnsi="Tahoma" w:cs="Tahoma"/>
        </w:rPr>
        <w:t>25</w:t>
      </w:r>
      <w:r w:rsidR="00B22D03" w:rsidRPr="00C1265E">
        <w:rPr>
          <w:rFonts w:ascii="Tahoma" w:hAnsi="Tahoma" w:cs="Tahoma"/>
        </w:rPr>
        <w:t xml:space="preserve"> días de salario anual, por concepto de esta prima, lo cual asciende a la suma </w:t>
      </w:r>
      <w:r w:rsidR="002C437E" w:rsidRPr="00C1265E">
        <w:rPr>
          <w:rFonts w:ascii="Tahoma" w:hAnsi="Tahoma" w:cs="Tahoma"/>
        </w:rPr>
        <w:t>$4.507.924</w:t>
      </w:r>
      <w:r w:rsidR="00B22D03" w:rsidRPr="00C1265E">
        <w:rPr>
          <w:rFonts w:ascii="Tahoma" w:hAnsi="Tahoma" w:cs="Tahoma"/>
        </w:rPr>
        <w:t xml:space="preserve">, cifra muy </w:t>
      </w:r>
      <w:r w:rsidR="002C437E" w:rsidRPr="00C1265E">
        <w:rPr>
          <w:rFonts w:ascii="Tahoma" w:hAnsi="Tahoma" w:cs="Tahoma"/>
        </w:rPr>
        <w:t xml:space="preserve">inferior a los $6.911.509 reconocidos en primera instancia, por lo que también este punto de la sentencia será modificado en favor de la entidad amparada por el grado jurisdiccional de consulta. </w:t>
      </w:r>
    </w:p>
    <w:p w:rsidR="00F47555" w:rsidRPr="00CD2054" w:rsidRDefault="00F47555" w:rsidP="00807686">
      <w:pPr>
        <w:pStyle w:val="Paragraphedeliste"/>
        <w:tabs>
          <w:tab w:val="left" w:pos="709"/>
        </w:tabs>
        <w:ind w:left="0"/>
        <w:jc w:val="both"/>
        <w:rPr>
          <w:rFonts w:ascii="Tahoma" w:hAnsi="Tahoma" w:cs="Tahoma"/>
          <w:sz w:val="20"/>
          <w:szCs w:val="20"/>
        </w:rPr>
      </w:pPr>
    </w:p>
    <w:p w:rsidR="00347A46" w:rsidRPr="00C1265E" w:rsidRDefault="009B7D4F" w:rsidP="009B7D4F">
      <w:pPr>
        <w:pStyle w:val="Ttulo10"/>
        <w:shd w:val="clear" w:color="auto" w:fill="auto"/>
        <w:spacing w:before="0" w:after="0" w:line="276" w:lineRule="auto"/>
        <w:jc w:val="left"/>
      </w:pPr>
      <w:r w:rsidRPr="00C1265E">
        <w:rPr>
          <w:color w:val="000000"/>
        </w:rPr>
        <w:t xml:space="preserve">d. </w:t>
      </w:r>
      <w:r w:rsidR="00347A46" w:rsidRPr="00C1265E">
        <w:rPr>
          <w:color w:val="000000"/>
        </w:rPr>
        <w:t>Prima de Navidad</w:t>
      </w:r>
    </w:p>
    <w:p w:rsidR="00347A46" w:rsidRPr="00CD2054" w:rsidRDefault="00347A46" w:rsidP="00807686">
      <w:pPr>
        <w:pStyle w:val="Ttulo10"/>
        <w:shd w:val="clear" w:color="auto" w:fill="auto"/>
        <w:spacing w:before="0" w:after="0" w:line="240" w:lineRule="auto"/>
        <w:ind w:left="1560"/>
        <w:jc w:val="left"/>
        <w:rPr>
          <w:sz w:val="20"/>
          <w:szCs w:val="20"/>
        </w:rPr>
      </w:pPr>
    </w:p>
    <w:p w:rsidR="00347A46" w:rsidRPr="00C1265E" w:rsidRDefault="00347A46" w:rsidP="00D516C0">
      <w:pPr>
        <w:pStyle w:val="Cuerpodeltexto0"/>
        <w:shd w:val="clear" w:color="auto" w:fill="auto"/>
        <w:spacing w:before="0" w:after="0" w:line="276" w:lineRule="auto"/>
        <w:ind w:left="20" w:right="20" w:firstLine="560"/>
        <w:rPr>
          <w:color w:val="000000"/>
        </w:rPr>
      </w:pPr>
      <w:r w:rsidRPr="00C1265E">
        <w:rPr>
          <w:color w:val="000000"/>
        </w:rPr>
        <w:t>Con arreglo a los artículos 11 del Decreto 3135 de 1968, modificado por el 1º del Decreto 3148 de 1968, y 51 del Decreto Reglamentario 1</w:t>
      </w:r>
      <w:r w:rsidR="002C437E" w:rsidRPr="00C1265E">
        <w:rPr>
          <w:color w:val="000000"/>
        </w:rPr>
        <w:t>848 de 1969, el demandante tendría</w:t>
      </w:r>
      <w:r w:rsidRPr="00C1265E">
        <w:rPr>
          <w:color w:val="000000"/>
        </w:rPr>
        <w:t xml:space="preserve"> derecho al pago de un salario mensual por cada año de servicio prestado o proporcional al tiempo laborado siempre y cuando sea un mes completo de servicios, siendo posible aplicar doceavas partes. </w:t>
      </w:r>
    </w:p>
    <w:p w:rsidR="00347A46" w:rsidRPr="00CD2054" w:rsidRDefault="00347A46" w:rsidP="00CD2054">
      <w:pPr>
        <w:pStyle w:val="Cuerpodeltexto0"/>
        <w:shd w:val="clear" w:color="auto" w:fill="auto"/>
        <w:spacing w:before="0" w:after="0" w:line="240" w:lineRule="auto"/>
        <w:ind w:left="20" w:right="20" w:firstLine="560"/>
        <w:rPr>
          <w:color w:val="000000"/>
          <w:sz w:val="20"/>
          <w:szCs w:val="20"/>
        </w:rPr>
      </w:pPr>
    </w:p>
    <w:p w:rsidR="00347A46" w:rsidRPr="00C1265E" w:rsidRDefault="00347A46" w:rsidP="00D516C0">
      <w:pPr>
        <w:pStyle w:val="Cuerpodeltexto0"/>
        <w:shd w:val="clear" w:color="auto" w:fill="auto"/>
        <w:spacing w:before="0" w:after="0" w:line="276" w:lineRule="auto"/>
        <w:ind w:left="20" w:right="20" w:hanging="20"/>
        <w:rPr>
          <w:i/>
          <w:lang w:val="es-CO"/>
        </w:rPr>
      </w:pPr>
      <w:r w:rsidRPr="00C1265E">
        <w:rPr>
          <w:color w:val="000000"/>
        </w:rPr>
        <w:tab/>
      </w:r>
      <w:r w:rsidRPr="00C1265E">
        <w:rPr>
          <w:color w:val="000000"/>
        </w:rPr>
        <w:tab/>
      </w:r>
      <w:r w:rsidRPr="00C1265E">
        <w:rPr>
          <w:color w:val="000000"/>
          <w:lang w:val="es-CO"/>
        </w:rPr>
        <w:t xml:space="preserve">No obstante, de acuerdo con el Parágrafo 1° del artículo 51 del Decreto </w:t>
      </w:r>
      <w:r w:rsidRPr="00C1265E">
        <w:rPr>
          <w:lang w:val="es-CO"/>
        </w:rPr>
        <w:t xml:space="preserve">1848 de 1969 </w:t>
      </w:r>
      <w:r w:rsidRPr="00C1265E">
        <w:rPr>
          <w:i/>
          <w:lang w:val="es-CO"/>
        </w:rPr>
        <w:t>“</w:t>
      </w:r>
      <w:r w:rsidRPr="00C1265E">
        <w:rPr>
          <w:b/>
          <w:i/>
          <w:lang w:val="es-CO"/>
        </w:rPr>
        <w:t>quedan excluidos del derecho a la prima de navidad</w:t>
      </w:r>
      <w:r w:rsidRPr="00C1265E">
        <w:rPr>
          <w:i/>
          <w:lang w:val="es-CO"/>
        </w:rPr>
        <w:t xml:space="preserve"> a que se refiere este artículo, los empleados públicos y </w:t>
      </w:r>
      <w:r w:rsidRPr="00C1265E">
        <w:rPr>
          <w:b/>
          <w:i/>
          <w:lang w:val="es-CO"/>
        </w:rPr>
        <w:t>trabajadores oficiales</w:t>
      </w:r>
      <w:r w:rsidRPr="00C1265E">
        <w:rPr>
          <w:i/>
          <w:lang w:val="es-CO"/>
        </w:rPr>
        <w:t xml:space="preserve"> que prestan sus servicios en establecimientos públicos, </w:t>
      </w:r>
      <w:r w:rsidRPr="00C1265E">
        <w:rPr>
          <w:b/>
          <w:i/>
          <w:lang w:val="es-CO"/>
        </w:rPr>
        <w:t>empresas industriales y comerciales del Estado</w:t>
      </w:r>
      <w:r w:rsidRPr="00C1265E">
        <w:rPr>
          <w:i/>
          <w:lang w:val="es-CO"/>
        </w:rPr>
        <w:t xml:space="preserve"> y sociedades de economía mixta, </w:t>
      </w:r>
      <w:r w:rsidRPr="00C1265E">
        <w:rPr>
          <w:b/>
          <w:i/>
          <w:lang w:val="es-CO"/>
        </w:rPr>
        <w:t>que por virtud de pactos, convenciones colectivas de trabajo</w:t>
      </w:r>
      <w:r w:rsidRPr="00C1265E">
        <w:rPr>
          <w:i/>
          <w:lang w:val="es-CO"/>
        </w:rPr>
        <w:t xml:space="preserve">, fallos arbitrales y reglamentos internos de trabajo, </w:t>
      </w:r>
      <w:r w:rsidRPr="00C1265E">
        <w:rPr>
          <w:b/>
          <w:i/>
          <w:lang w:val="es-CO"/>
        </w:rPr>
        <w:t>tengan derecho a primas anuales de cuantía igual o superior</w:t>
      </w:r>
      <w:r w:rsidRPr="00C1265E">
        <w:rPr>
          <w:i/>
          <w:lang w:val="es-CO"/>
        </w:rPr>
        <w:t xml:space="preserve">, cualquiera sea su denominación, conforme a lo dispuesto al efecto en el artículo </w:t>
      </w:r>
      <w:r w:rsidRPr="00C1265E">
        <w:rPr>
          <w:i/>
          <w:lang w:val="es-CO"/>
        </w:rPr>
        <w:lastRenderedPageBreak/>
        <w:t>11 del Decreto 3135 de 1968, subrogado por el artículo 1 del Decreto 3148 del mismo año citado.”</w:t>
      </w:r>
    </w:p>
    <w:p w:rsidR="00347A46" w:rsidRPr="00CD2054" w:rsidRDefault="00347A46" w:rsidP="00807686">
      <w:pPr>
        <w:pStyle w:val="Cuerpodeltexto0"/>
        <w:shd w:val="clear" w:color="auto" w:fill="auto"/>
        <w:spacing w:before="0" w:after="0" w:line="240" w:lineRule="auto"/>
        <w:ind w:left="20" w:right="20" w:hanging="20"/>
        <w:rPr>
          <w:i/>
          <w:sz w:val="20"/>
          <w:szCs w:val="20"/>
          <w:lang w:val="es-CO"/>
        </w:rPr>
      </w:pPr>
    </w:p>
    <w:p w:rsidR="00140256" w:rsidRPr="00C1265E" w:rsidRDefault="00347A46" w:rsidP="00140256">
      <w:pPr>
        <w:pStyle w:val="Cuerpodeltexto0"/>
        <w:shd w:val="clear" w:color="auto" w:fill="auto"/>
        <w:spacing w:before="0" w:after="0" w:line="276" w:lineRule="auto"/>
        <w:ind w:left="20" w:right="20" w:hanging="20"/>
        <w:rPr>
          <w:lang w:val="es-CO"/>
        </w:rPr>
      </w:pPr>
      <w:r w:rsidRPr="00C1265E">
        <w:rPr>
          <w:i/>
          <w:lang w:val="es-CO"/>
        </w:rPr>
        <w:tab/>
      </w:r>
      <w:r w:rsidRPr="00C1265E">
        <w:rPr>
          <w:i/>
          <w:lang w:val="es-CO"/>
        </w:rPr>
        <w:tab/>
      </w:r>
      <w:r w:rsidRPr="00C1265E">
        <w:rPr>
          <w:lang w:val="es-CO"/>
        </w:rPr>
        <w:t xml:space="preserve">Por esta razón, </w:t>
      </w:r>
      <w:r w:rsidR="002978C5">
        <w:rPr>
          <w:lang w:val="es-CO"/>
        </w:rPr>
        <w:t>como quiera que el</w:t>
      </w:r>
      <w:r w:rsidR="00D516C0" w:rsidRPr="00C1265E">
        <w:rPr>
          <w:lang w:val="es-CO"/>
        </w:rPr>
        <w:t xml:space="preserve"> demandante </w:t>
      </w:r>
      <w:r w:rsidR="00140256" w:rsidRPr="00C1265E">
        <w:rPr>
          <w:lang w:val="es-CO"/>
        </w:rPr>
        <w:t xml:space="preserve">reclamó y </w:t>
      </w:r>
      <w:r w:rsidR="00D516C0" w:rsidRPr="00C1265E">
        <w:rPr>
          <w:lang w:val="es-CO"/>
        </w:rPr>
        <w:t>tiene derecho al pago de las primas extralegales consagradas en la Convención Colectiva de Trabajo</w:t>
      </w:r>
      <w:r w:rsidRPr="00C1265E">
        <w:rPr>
          <w:lang w:val="es-CO"/>
        </w:rPr>
        <w:t>, la prima de navidad queda excluida de lo</w:t>
      </w:r>
      <w:r w:rsidR="00D516C0" w:rsidRPr="00C1265E">
        <w:rPr>
          <w:lang w:val="es-CO"/>
        </w:rPr>
        <w:t xml:space="preserve">s </w:t>
      </w:r>
      <w:r w:rsidR="002C437E" w:rsidRPr="00C1265E">
        <w:rPr>
          <w:lang w:val="es-CO"/>
        </w:rPr>
        <w:t>derechos laborales mínimos del</w:t>
      </w:r>
      <w:r w:rsidRPr="00C1265E">
        <w:rPr>
          <w:lang w:val="es-CO"/>
        </w:rPr>
        <w:t xml:space="preserve"> trabajador demandante, por lo que </w:t>
      </w:r>
      <w:r w:rsidR="00D516C0" w:rsidRPr="00C1265E">
        <w:rPr>
          <w:lang w:val="es-CO"/>
        </w:rPr>
        <w:t>no era viable la condena que por esta prestación se impuso en primera instancia, la misma que habrá de revocarse</w:t>
      </w:r>
      <w:r w:rsidR="002C437E" w:rsidRPr="00C1265E">
        <w:rPr>
          <w:lang w:val="es-CO"/>
        </w:rPr>
        <w:t xml:space="preserve"> en esta sede</w:t>
      </w:r>
      <w:r w:rsidR="00D516C0" w:rsidRPr="00C1265E">
        <w:rPr>
          <w:lang w:val="es-CO"/>
        </w:rPr>
        <w:t>.</w:t>
      </w:r>
    </w:p>
    <w:p w:rsidR="00140256" w:rsidRDefault="00140256" w:rsidP="00807686">
      <w:pPr>
        <w:pStyle w:val="Cuerpodeltexto0"/>
        <w:shd w:val="clear" w:color="auto" w:fill="auto"/>
        <w:spacing w:before="0" w:after="0" w:line="240" w:lineRule="auto"/>
        <w:ind w:left="20" w:right="20" w:hanging="20"/>
        <w:rPr>
          <w:sz w:val="20"/>
          <w:szCs w:val="20"/>
          <w:lang w:val="es-CO"/>
        </w:rPr>
      </w:pPr>
    </w:p>
    <w:p w:rsidR="002978C5" w:rsidRDefault="002978C5" w:rsidP="00807686">
      <w:pPr>
        <w:pStyle w:val="Cuerpodeltexto0"/>
        <w:shd w:val="clear" w:color="auto" w:fill="auto"/>
        <w:spacing w:before="0" w:after="0" w:line="240" w:lineRule="auto"/>
        <w:ind w:left="20" w:right="20" w:hanging="20"/>
        <w:rPr>
          <w:sz w:val="20"/>
          <w:szCs w:val="20"/>
          <w:lang w:val="es-CO"/>
        </w:rPr>
      </w:pPr>
    </w:p>
    <w:p w:rsidR="002978C5" w:rsidRPr="00CD2054" w:rsidRDefault="002978C5" w:rsidP="00807686">
      <w:pPr>
        <w:pStyle w:val="Cuerpodeltexto0"/>
        <w:shd w:val="clear" w:color="auto" w:fill="auto"/>
        <w:spacing w:before="0" w:after="0" w:line="240" w:lineRule="auto"/>
        <w:ind w:left="20" w:right="20" w:hanging="20"/>
        <w:rPr>
          <w:sz w:val="20"/>
          <w:szCs w:val="20"/>
          <w:lang w:val="es-CO"/>
        </w:rPr>
      </w:pPr>
    </w:p>
    <w:p w:rsidR="00140256" w:rsidRPr="00C1265E" w:rsidRDefault="009B7D4F" w:rsidP="009B7D4F">
      <w:pPr>
        <w:pStyle w:val="Cuerpodeltexto0"/>
        <w:shd w:val="clear" w:color="auto" w:fill="auto"/>
        <w:spacing w:before="0" w:after="0" w:line="276" w:lineRule="auto"/>
        <w:ind w:right="20"/>
        <w:rPr>
          <w:b/>
          <w:lang w:val="es-CO"/>
        </w:rPr>
      </w:pPr>
      <w:r w:rsidRPr="00C1265E">
        <w:rPr>
          <w:b/>
          <w:lang w:val="es-CO"/>
        </w:rPr>
        <w:t xml:space="preserve">e. </w:t>
      </w:r>
      <w:r w:rsidR="00140256" w:rsidRPr="00C1265E">
        <w:rPr>
          <w:b/>
          <w:lang w:val="es-CO"/>
        </w:rPr>
        <w:t>Auxilio de cesantía</w:t>
      </w:r>
      <w:r w:rsidR="000B0CA4" w:rsidRPr="00C1265E">
        <w:rPr>
          <w:b/>
          <w:lang w:val="es-CO"/>
        </w:rPr>
        <w:t xml:space="preserve"> e intereses</w:t>
      </w:r>
      <w:r w:rsidR="00140256" w:rsidRPr="00C1265E">
        <w:rPr>
          <w:b/>
          <w:lang w:val="es-CO"/>
        </w:rPr>
        <w:t>.</w:t>
      </w:r>
    </w:p>
    <w:p w:rsidR="00140256" w:rsidRPr="00CD2054" w:rsidRDefault="00140256" w:rsidP="00807686">
      <w:pPr>
        <w:tabs>
          <w:tab w:val="left" w:pos="8647"/>
          <w:tab w:val="left" w:pos="9356"/>
        </w:tabs>
        <w:spacing w:line="240" w:lineRule="auto"/>
        <w:jc w:val="both"/>
        <w:rPr>
          <w:rFonts w:ascii="Tahoma" w:hAnsi="Tahoma" w:cs="Tahoma"/>
          <w:b/>
          <w:sz w:val="20"/>
          <w:szCs w:val="20"/>
          <w:lang w:val="es-CO" w:eastAsia="x-none"/>
        </w:rPr>
      </w:pPr>
    </w:p>
    <w:p w:rsidR="00140256" w:rsidRPr="00C1265E" w:rsidRDefault="00140256" w:rsidP="000B0CA4">
      <w:pPr>
        <w:ind w:firstLine="709"/>
        <w:jc w:val="both"/>
        <w:rPr>
          <w:rFonts w:ascii="Tahoma" w:hAnsi="Tahoma" w:cs="Tahoma"/>
          <w:lang w:val="es-CO" w:eastAsia="x-none"/>
        </w:rPr>
      </w:pPr>
      <w:r w:rsidRPr="00C1265E">
        <w:rPr>
          <w:rFonts w:ascii="Tahoma" w:hAnsi="Tahoma" w:cs="Tahoma"/>
          <w:lang w:val="es-CO" w:eastAsia="x-none"/>
        </w:rPr>
        <w:t xml:space="preserve">De conformidad con lo establecido en el artículo 62 de la convención, las cesantías se deben liquidar teniendo en cuenta la asignación básica mensual, la prima de vacaciones y de servicios legal o extralegal, horas extras, recargos nocturnos, dominicales y feriados, auxilio de alimentación y transporte y los viáticos. </w:t>
      </w:r>
    </w:p>
    <w:p w:rsidR="00140256" w:rsidRPr="00CD2054" w:rsidRDefault="00140256" w:rsidP="00807686">
      <w:pPr>
        <w:tabs>
          <w:tab w:val="left" w:pos="8647"/>
          <w:tab w:val="left" w:pos="9356"/>
        </w:tabs>
        <w:spacing w:line="240" w:lineRule="auto"/>
        <w:jc w:val="both"/>
        <w:rPr>
          <w:rFonts w:ascii="Tahoma" w:hAnsi="Tahoma" w:cs="Tahoma"/>
          <w:sz w:val="20"/>
          <w:szCs w:val="20"/>
          <w:lang w:val="es-CO" w:eastAsia="x-none"/>
        </w:rPr>
      </w:pPr>
    </w:p>
    <w:p w:rsidR="00140256" w:rsidRPr="00C1265E" w:rsidRDefault="00140256" w:rsidP="000B0CA4">
      <w:pPr>
        <w:tabs>
          <w:tab w:val="left" w:pos="8647"/>
          <w:tab w:val="left" w:pos="9356"/>
        </w:tabs>
        <w:ind w:firstLine="709"/>
        <w:jc w:val="both"/>
        <w:rPr>
          <w:rFonts w:ascii="Tahoma" w:hAnsi="Tahoma" w:cs="Tahoma"/>
          <w:lang w:val="es-CO" w:eastAsia="x-none"/>
        </w:rPr>
      </w:pPr>
      <w:r w:rsidRPr="00C1265E">
        <w:rPr>
          <w:rFonts w:ascii="Tahoma" w:hAnsi="Tahoma" w:cs="Tahoma"/>
          <w:lang w:val="es-CO" w:eastAsia="x-none"/>
        </w:rPr>
        <w:t xml:space="preserve">En ese sentido, al liquidar la prestación económica con base en la asignación básica y la prima de servicios convencional, se obtiene que </w:t>
      </w:r>
      <w:r w:rsidR="002978C5">
        <w:rPr>
          <w:rFonts w:ascii="Tahoma" w:hAnsi="Tahoma" w:cs="Tahoma"/>
          <w:lang w:val="es-CO" w:eastAsia="x-none"/>
        </w:rPr>
        <w:t>el</w:t>
      </w:r>
      <w:r w:rsidRPr="00C1265E">
        <w:rPr>
          <w:rFonts w:ascii="Tahoma" w:hAnsi="Tahoma" w:cs="Tahoma"/>
          <w:lang w:val="es-CO" w:eastAsia="x-none"/>
        </w:rPr>
        <w:t xml:space="preserve"> demandante tiene derecho a que se le reconozca como auxilio de cesantía la suma de </w:t>
      </w:r>
      <w:r w:rsidRPr="00C1265E">
        <w:rPr>
          <w:rFonts w:ascii="Tahoma" w:hAnsi="Tahoma" w:cs="Tahoma"/>
          <w:b/>
          <w:lang w:val="es-CO" w:eastAsia="x-none"/>
        </w:rPr>
        <w:t>$</w:t>
      </w:r>
      <w:r w:rsidR="009B7D4F" w:rsidRPr="00C1265E">
        <w:rPr>
          <w:rFonts w:ascii="Tahoma" w:hAnsi="Tahoma" w:cs="Tahoma"/>
          <w:b/>
          <w:lang w:val="es-CO" w:eastAsia="x-none"/>
        </w:rPr>
        <w:t>19.350.793</w:t>
      </w:r>
      <w:r w:rsidR="000B0CA4" w:rsidRPr="00C1265E">
        <w:rPr>
          <w:rFonts w:ascii="Tahoma" w:hAnsi="Tahoma" w:cs="Tahoma"/>
          <w:lang w:val="es-CO" w:eastAsia="x-none"/>
        </w:rPr>
        <w:t xml:space="preserve">, cifra </w:t>
      </w:r>
      <w:r w:rsidR="009B7D4F" w:rsidRPr="00C1265E">
        <w:rPr>
          <w:rFonts w:ascii="Tahoma" w:hAnsi="Tahoma" w:cs="Tahoma"/>
          <w:lang w:val="es-CO" w:eastAsia="x-none"/>
        </w:rPr>
        <w:t>un poco superior a la fijada en sede de primer grado, en razón de lo cual este punto de la sentencia objeto de análisis en sede de consulta no será variado.</w:t>
      </w:r>
    </w:p>
    <w:p w:rsidR="00AE355A" w:rsidRPr="00CD2054" w:rsidRDefault="00AE355A" w:rsidP="00807686">
      <w:pPr>
        <w:tabs>
          <w:tab w:val="left" w:pos="8647"/>
          <w:tab w:val="left" w:pos="9356"/>
        </w:tabs>
        <w:spacing w:line="240" w:lineRule="auto"/>
        <w:ind w:firstLine="709"/>
        <w:jc w:val="both"/>
        <w:rPr>
          <w:rFonts w:ascii="Tahoma" w:hAnsi="Tahoma" w:cs="Tahoma"/>
          <w:sz w:val="20"/>
          <w:szCs w:val="20"/>
          <w:lang w:val="es-CO" w:eastAsia="x-none"/>
        </w:rPr>
      </w:pPr>
    </w:p>
    <w:p w:rsidR="00AE355A" w:rsidRPr="00C1265E" w:rsidRDefault="00AE355A" w:rsidP="00AE355A">
      <w:pPr>
        <w:jc w:val="both"/>
        <w:rPr>
          <w:rFonts w:ascii="Tahoma" w:hAnsi="Tahoma" w:cs="Tahoma"/>
        </w:rPr>
      </w:pPr>
      <w:r w:rsidRPr="00C1265E">
        <w:rPr>
          <w:rFonts w:ascii="Tahoma" w:hAnsi="Tahoma" w:cs="Tahoma"/>
        </w:rPr>
        <w:tab/>
        <w:t xml:space="preserve">En cuanto a los intereses a las cesantías se encuentran prescritos, conforme a lo expuesto líneas atrás, aquellos que se </w:t>
      </w:r>
      <w:r w:rsidR="009B7D4F" w:rsidRPr="00C1265E">
        <w:rPr>
          <w:rFonts w:ascii="Tahoma" w:hAnsi="Tahoma" w:cs="Tahoma"/>
        </w:rPr>
        <w:t>generaron con anterioridad al 23 de agosto</w:t>
      </w:r>
      <w:r w:rsidRPr="00C1265E">
        <w:rPr>
          <w:rFonts w:ascii="Tahoma" w:hAnsi="Tahoma" w:cs="Tahoma"/>
        </w:rPr>
        <w:t xml:space="preserve"> de 2010, y, por tanto, los que se generaron a partir de ese año hasta el 2013, ascienden a la suma de </w:t>
      </w:r>
      <w:r w:rsidR="009B7D4F" w:rsidRPr="00C1265E">
        <w:rPr>
          <w:rFonts w:ascii="Tahoma" w:hAnsi="Tahoma" w:cs="Tahoma"/>
          <w:b/>
        </w:rPr>
        <w:t>$732.590</w:t>
      </w:r>
      <w:r w:rsidRPr="00C1265E">
        <w:rPr>
          <w:rFonts w:ascii="Tahoma" w:hAnsi="Tahoma" w:cs="Tahoma"/>
        </w:rPr>
        <w:t>, suma que resulta ser superior a la liquidada en sede de primer grado por lo que tampoco habrá de modificarse este punto de la sentencia.</w:t>
      </w:r>
    </w:p>
    <w:p w:rsidR="00807686" w:rsidRPr="00C1265E" w:rsidRDefault="00807686" w:rsidP="00140256">
      <w:pPr>
        <w:jc w:val="both"/>
        <w:rPr>
          <w:rFonts w:ascii="Tahoma" w:hAnsi="Tahoma" w:cs="Tahoma"/>
          <w:b/>
        </w:rPr>
      </w:pPr>
    </w:p>
    <w:p w:rsidR="00347A46" w:rsidRPr="00C1265E" w:rsidRDefault="009B7D4F" w:rsidP="009B7D4F">
      <w:pPr>
        <w:jc w:val="both"/>
        <w:rPr>
          <w:rFonts w:ascii="Tahoma" w:hAnsi="Tahoma" w:cs="Tahoma"/>
          <w:b/>
        </w:rPr>
      </w:pPr>
      <w:r w:rsidRPr="00C1265E">
        <w:rPr>
          <w:rFonts w:ascii="Tahoma" w:hAnsi="Tahoma" w:cs="Tahoma"/>
          <w:b/>
        </w:rPr>
        <w:t xml:space="preserve">f. </w:t>
      </w:r>
      <w:r w:rsidR="00347A46" w:rsidRPr="00C1265E">
        <w:rPr>
          <w:rFonts w:ascii="Tahoma" w:hAnsi="Tahoma" w:cs="Tahoma"/>
          <w:b/>
        </w:rPr>
        <w:t>Primas de servicio extralegal o convencional</w:t>
      </w:r>
    </w:p>
    <w:p w:rsidR="00347A46" w:rsidRPr="00CD2054" w:rsidRDefault="00347A46" w:rsidP="00CD2054">
      <w:pPr>
        <w:pStyle w:val="Paragraphedeliste"/>
        <w:tabs>
          <w:tab w:val="left" w:pos="1276"/>
        </w:tabs>
        <w:ind w:left="993"/>
        <w:jc w:val="both"/>
        <w:rPr>
          <w:rFonts w:ascii="Tahoma" w:hAnsi="Tahoma" w:cs="Tahoma"/>
          <w:b/>
          <w:sz w:val="20"/>
          <w:szCs w:val="20"/>
        </w:rPr>
      </w:pPr>
    </w:p>
    <w:p w:rsidR="00AE355A" w:rsidRPr="00C1265E" w:rsidRDefault="00347A46" w:rsidP="00AE355A">
      <w:pPr>
        <w:pStyle w:val="Paragraphedeliste"/>
        <w:tabs>
          <w:tab w:val="left" w:pos="1276"/>
        </w:tabs>
        <w:spacing w:line="276" w:lineRule="auto"/>
        <w:ind w:left="0" w:firstLine="709"/>
        <w:jc w:val="both"/>
        <w:rPr>
          <w:rFonts w:ascii="Tahoma" w:hAnsi="Tahoma" w:cs="Tahoma"/>
          <w:sz w:val="22"/>
          <w:szCs w:val="22"/>
        </w:rPr>
      </w:pPr>
      <w:r w:rsidRPr="00C1265E">
        <w:rPr>
          <w:rFonts w:ascii="Tahoma" w:hAnsi="Tahoma" w:cs="Tahoma"/>
          <w:sz w:val="22"/>
          <w:szCs w:val="22"/>
        </w:rPr>
        <w:t>De conformidad con lo pactado en la convención</w:t>
      </w:r>
      <w:r w:rsidR="00EB154A" w:rsidRPr="00C1265E">
        <w:rPr>
          <w:rFonts w:ascii="Tahoma" w:hAnsi="Tahoma" w:cs="Tahoma"/>
          <w:sz w:val="22"/>
          <w:szCs w:val="22"/>
        </w:rPr>
        <w:t xml:space="preserve"> co</w:t>
      </w:r>
      <w:r w:rsidR="002978C5">
        <w:rPr>
          <w:rFonts w:ascii="Tahoma" w:hAnsi="Tahoma" w:cs="Tahoma"/>
          <w:sz w:val="22"/>
          <w:szCs w:val="22"/>
        </w:rPr>
        <w:t>lectiva en su artículo 50, el</w:t>
      </w:r>
      <w:r w:rsidRPr="00C1265E">
        <w:rPr>
          <w:rFonts w:ascii="Tahoma" w:hAnsi="Tahoma" w:cs="Tahoma"/>
          <w:sz w:val="22"/>
          <w:szCs w:val="22"/>
        </w:rPr>
        <w:t xml:space="preserve"> actor tendrá derecho a la prima de servicio extralegal equivalente a dos primas de servicio al año cada una de ellas equivalente a 15 días de salario, pagaderas dentro de los primeros 15 días de los meses de junio y diciembre de c</w:t>
      </w:r>
      <w:r w:rsidR="00AE355A" w:rsidRPr="00C1265E">
        <w:rPr>
          <w:rFonts w:ascii="Tahoma" w:hAnsi="Tahoma" w:cs="Tahoma"/>
          <w:sz w:val="22"/>
          <w:szCs w:val="22"/>
        </w:rPr>
        <w:t>ada anualidad. No obstante, solamente</w:t>
      </w:r>
      <w:r w:rsidRPr="00C1265E">
        <w:rPr>
          <w:rFonts w:ascii="Tahoma" w:hAnsi="Tahoma" w:cs="Tahoma"/>
          <w:sz w:val="22"/>
          <w:szCs w:val="22"/>
        </w:rPr>
        <w:t xml:space="preserve"> resulta exigible el pago de aquellas que se gen</w:t>
      </w:r>
      <w:r w:rsidR="009B7D4F" w:rsidRPr="00C1265E">
        <w:rPr>
          <w:rFonts w:ascii="Tahoma" w:hAnsi="Tahoma" w:cs="Tahoma"/>
          <w:sz w:val="22"/>
          <w:szCs w:val="22"/>
        </w:rPr>
        <w:t>eraron con posterioridad al segundo semestre del año 2010</w:t>
      </w:r>
      <w:r w:rsidRPr="00C1265E">
        <w:rPr>
          <w:rFonts w:ascii="Tahoma" w:hAnsi="Tahoma" w:cs="Tahoma"/>
          <w:sz w:val="22"/>
          <w:szCs w:val="22"/>
        </w:rPr>
        <w:t>, dado que las anteriores se encuentran prescritas. Por este concepto se debi</w:t>
      </w:r>
      <w:r w:rsidR="009B7D4F" w:rsidRPr="00C1265E">
        <w:rPr>
          <w:rFonts w:ascii="Tahoma" w:hAnsi="Tahoma" w:cs="Tahoma"/>
          <w:sz w:val="22"/>
          <w:szCs w:val="22"/>
        </w:rPr>
        <w:t>ó condenar al pago de $5.520.383</w:t>
      </w:r>
      <w:r w:rsidRPr="00C1265E">
        <w:rPr>
          <w:rFonts w:ascii="Tahoma" w:hAnsi="Tahoma" w:cs="Tahoma"/>
          <w:sz w:val="22"/>
          <w:szCs w:val="22"/>
        </w:rPr>
        <w:t xml:space="preserve"> suma que resulta ser un poco superior a la liquidada en sede</w:t>
      </w:r>
      <w:r w:rsidR="009B7D4F" w:rsidRPr="00C1265E">
        <w:rPr>
          <w:rFonts w:ascii="Tahoma" w:hAnsi="Tahoma" w:cs="Tahoma"/>
          <w:sz w:val="22"/>
          <w:szCs w:val="22"/>
        </w:rPr>
        <w:t xml:space="preserve"> de primer grado ($4.149.047</w:t>
      </w:r>
      <w:r w:rsidRPr="00C1265E">
        <w:rPr>
          <w:rFonts w:ascii="Tahoma" w:hAnsi="Tahoma" w:cs="Tahoma"/>
          <w:sz w:val="22"/>
          <w:szCs w:val="22"/>
        </w:rPr>
        <w:t>), por lo que este punto de l</w:t>
      </w:r>
      <w:r w:rsidR="00AE355A" w:rsidRPr="00C1265E">
        <w:rPr>
          <w:rFonts w:ascii="Tahoma" w:hAnsi="Tahoma" w:cs="Tahoma"/>
          <w:sz w:val="22"/>
          <w:szCs w:val="22"/>
        </w:rPr>
        <w:t>a condena se mantiene incólume.</w:t>
      </w:r>
    </w:p>
    <w:p w:rsidR="00C1265E" w:rsidRPr="00CD2054" w:rsidRDefault="00C1265E" w:rsidP="00CD2054">
      <w:pPr>
        <w:tabs>
          <w:tab w:val="left" w:pos="1276"/>
        </w:tabs>
        <w:spacing w:line="240" w:lineRule="auto"/>
        <w:jc w:val="both"/>
        <w:rPr>
          <w:rFonts w:ascii="Tahoma" w:hAnsi="Tahoma" w:cs="Tahoma"/>
          <w:sz w:val="20"/>
          <w:szCs w:val="20"/>
        </w:rPr>
      </w:pPr>
    </w:p>
    <w:p w:rsidR="009B7D4F" w:rsidRPr="00C1265E" w:rsidRDefault="009B7D4F" w:rsidP="009B7D4F">
      <w:pPr>
        <w:tabs>
          <w:tab w:val="left" w:pos="748"/>
        </w:tabs>
        <w:jc w:val="both"/>
        <w:rPr>
          <w:rFonts w:ascii="Tahoma" w:hAnsi="Tahoma" w:cs="Tahoma"/>
          <w:b/>
        </w:rPr>
      </w:pPr>
      <w:r w:rsidRPr="00C1265E">
        <w:rPr>
          <w:rFonts w:ascii="Tahoma" w:hAnsi="Tahoma" w:cs="Tahoma"/>
          <w:b/>
        </w:rPr>
        <w:t>g. Prima técnica para profesionales no médicos</w:t>
      </w:r>
    </w:p>
    <w:p w:rsidR="00C1265E" w:rsidRPr="00CD2054" w:rsidRDefault="00C1265E" w:rsidP="00CD2054">
      <w:pPr>
        <w:tabs>
          <w:tab w:val="left" w:pos="748"/>
        </w:tabs>
        <w:spacing w:line="240" w:lineRule="auto"/>
        <w:jc w:val="both"/>
        <w:rPr>
          <w:rFonts w:ascii="Tahoma" w:hAnsi="Tahoma" w:cs="Tahoma"/>
          <w:b/>
          <w:sz w:val="20"/>
          <w:szCs w:val="20"/>
        </w:rPr>
      </w:pPr>
    </w:p>
    <w:p w:rsidR="00055ECA" w:rsidRDefault="009B7D4F" w:rsidP="00C1265E">
      <w:pPr>
        <w:jc w:val="both"/>
        <w:rPr>
          <w:rFonts w:ascii="Tahoma" w:hAnsi="Tahoma" w:cs="Tahoma"/>
        </w:rPr>
      </w:pPr>
      <w:r w:rsidRPr="00C1265E">
        <w:rPr>
          <w:rFonts w:ascii="Tahoma" w:hAnsi="Tahoma" w:cs="Tahoma"/>
          <w:b/>
        </w:rPr>
        <w:tab/>
      </w:r>
      <w:r w:rsidRPr="00C1265E">
        <w:rPr>
          <w:rFonts w:ascii="Tahoma" w:hAnsi="Tahoma" w:cs="Tahoma"/>
        </w:rPr>
        <w:t>En virtud del artículo 41 de la Convención Colectiva de Trabajo, el demandante tenía derecho al pago de una prima técnica equivalente al 10% de la asignación básica mensual para los cargos profesionales generales, prima cancelada mensualmente y no constitutiva de salario. En primera instancia se condenó al pago de $</w:t>
      </w:r>
      <w:r w:rsidR="00210B28" w:rsidRPr="00C1265E">
        <w:rPr>
          <w:rFonts w:ascii="Tahoma" w:hAnsi="Tahoma" w:cs="Tahoma"/>
        </w:rPr>
        <w:t>6.114.140</w:t>
      </w:r>
      <w:r w:rsidRPr="00C1265E">
        <w:rPr>
          <w:rFonts w:ascii="Tahoma" w:hAnsi="Tahoma" w:cs="Tahoma"/>
        </w:rPr>
        <w:t xml:space="preserve"> por este concepto y en esta instancia los cálculos arrojaron la suma </w:t>
      </w:r>
      <w:r w:rsidR="00210B28" w:rsidRPr="00C1265E">
        <w:rPr>
          <w:rFonts w:ascii="Tahoma" w:eastAsia="Times New Roman" w:hAnsi="Tahoma" w:cs="Tahoma"/>
          <w:color w:val="000000"/>
          <w:lang w:eastAsia="es-ES"/>
        </w:rPr>
        <w:t>$6.462.235</w:t>
      </w:r>
      <w:r w:rsidRPr="00C1265E">
        <w:rPr>
          <w:rFonts w:ascii="Tahoma" w:hAnsi="Tahoma" w:cs="Tahoma"/>
        </w:rPr>
        <w:t xml:space="preserve">. En ese sentido, este punto de la condena será confirmado en esta instancia. </w:t>
      </w:r>
    </w:p>
    <w:p w:rsidR="00C1265E" w:rsidRPr="00CD2054" w:rsidRDefault="00C1265E" w:rsidP="00CD2054">
      <w:pPr>
        <w:spacing w:line="240" w:lineRule="auto"/>
        <w:jc w:val="both"/>
        <w:rPr>
          <w:rFonts w:ascii="Tahoma" w:eastAsia="Times New Roman" w:hAnsi="Tahoma" w:cs="Tahoma"/>
          <w:color w:val="000000"/>
          <w:sz w:val="20"/>
          <w:szCs w:val="20"/>
          <w:lang w:eastAsia="es-ES"/>
        </w:rPr>
      </w:pPr>
    </w:p>
    <w:p w:rsidR="00347A46" w:rsidRPr="00C1265E" w:rsidRDefault="00347A46" w:rsidP="005A7C42">
      <w:pPr>
        <w:pStyle w:val="Paragraphedeliste"/>
        <w:numPr>
          <w:ilvl w:val="1"/>
          <w:numId w:val="4"/>
        </w:numPr>
        <w:tabs>
          <w:tab w:val="left" w:pos="0"/>
        </w:tabs>
        <w:spacing w:line="276" w:lineRule="auto"/>
        <w:ind w:left="0" w:firstLine="0"/>
        <w:jc w:val="both"/>
        <w:rPr>
          <w:rFonts w:ascii="Tahoma" w:hAnsi="Tahoma" w:cs="Tahoma"/>
          <w:sz w:val="22"/>
          <w:szCs w:val="22"/>
        </w:rPr>
      </w:pPr>
      <w:r w:rsidRPr="00C1265E">
        <w:rPr>
          <w:rFonts w:ascii="Tahoma" w:hAnsi="Tahoma" w:cs="Tahoma"/>
          <w:b/>
          <w:bCs/>
          <w:sz w:val="22"/>
          <w:szCs w:val="22"/>
        </w:rPr>
        <w:t>De la devolución de los aportes en pensiones al sistema de seguridad social</w:t>
      </w:r>
      <w:r w:rsidR="00AE355A" w:rsidRPr="00C1265E">
        <w:rPr>
          <w:rFonts w:ascii="Tahoma" w:hAnsi="Tahoma" w:cs="Tahoma"/>
          <w:b/>
          <w:bCs/>
          <w:sz w:val="22"/>
          <w:szCs w:val="22"/>
        </w:rPr>
        <w:t xml:space="preserve"> </w:t>
      </w:r>
      <w:r w:rsidRPr="00C1265E">
        <w:rPr>
          <w:rFonts w:ascii="Tahoma" w:hAnsi="Tahoma" w:cs="Tahoma"/>
          <w:b/>
          <w:bCs/>
          <w:sz w:val="22"/>
          <w:szCs w:val="22"/>
        </w:rPr>
        <w:t>y pago del cálculo actuarial por la diferencia salarial.</w:t>
      </w:r>
    </w:p>
    <w:p w:rsidR="00347A46" w:rsidRPr="00CD2054" w:rsidRDefault="00347A46" w:rsidP="00CE1650">
      <w:pPr>
        <w:pStyle w:val="Sansinterligne"/>
        <w:rPr>
          <w:sz w:val="20"/>
          <w:szCs w:val="20"/>
        </w:rPr>
      </w:pPr>
    </w:p>
    <w:p w:rsidR="00347A46" w:rsidRPr="00C1265E" w:rsidRDefault="00347A46" w:rsidP="00347A46">
      <w:pPr>
        <w:ind w:firstLine="709"/>
        <w:jc w:val="both"/>
        <w:rPr>
          <w:rFonts w:ascii="Tahoma" w:hAnsi="Tahoma" w:cs="Tahoma"/>
          <w:color w:val="000000"/>
        </w:rPr>
      </w:pPr>
      <w:r w:rsidRPr="00C1265E">
        <w:rPr>
          <w:rFonts w:ascii="Tahoma" w:hAnsi="Tahoma" w:cs="Tahoma"/>
          <w:color w:val="000000"/>
        </w:rPr>
        <w:lastRenderedPageBreak/>
        <w:t>Sobre el particular, debe precisarse que lógico resulta que la declaratoria de la existencia de una relación laboral le acarree al empleador que ejerció el poder subordinante, el deber insoslayable de afiliar a su trabajador</w:t>
      </w:r>
      <w:r w:rsidR="00065ADC" w:rsidRPr="00C1265E">
        <w:rPr>
          <w:rFonts w:ascii="Tahoma" w:hAnsi="Tahoma" w:cs="Tahoma"/>
          <w:color w:val="000000"/>
        </w:rPr>
        <w:t xml:space="preserve"> (a)</w:t>
      </w:r>
      <w:r w:rsidRPr="00C1265E">
        <w:rPr>
          <w:rFonts w:ascii="Tahoma" w:hAnsi="Tahoma" w:cs="Tahoma"/>
          <w:color w:val="000000"/>
        </w:rPr>
        <w:t xml:space="preserve"> al sistema de seguridad social integral, motivo por el cual, existiendo en el plenario los comprobantes de pago de la seguridad social</w:t>
      </w:r>
      <w:r w:rsidR="00210B28" w:rsidRPr="00C1265E">
        <w:rPr>
          <w:rFonts w:ascii="Tahoma" w:hAnsi="Tahoma" w:cs="Tahoma"/>
          <w:color w:val="000000"/>
        </w:rPr>
        <w:t xml:space="preserve"> (Fls. 92</w:t>
      </w:r>
      <w:r w:rsidR="00065ADC" w:rsidRPr="00C1265E">
        <w:rPr>
          <w:rFonts w:ascii="Tahoma" w:hAnsi="Tahoma" w:cs="Tahoma"/>
          <w:color w:val="000000"/>
        </w:rPr>
        <w:t xml:space="preserve"> y s.s.)</w:t>
      </w:r>
      <w:r w:rsidRPr="00C1265E">
        <w:rPr>
          <w:rFonts w:ascii="Tahoma" w:hAnsi="Tahoma" w:cs="Tahoma"/>
          <w:color w:val="000000"/>
        </w:rPr>
        <w:t>, los cuales certifican el monto cancelado por la demandante al sistema de seguridad social en pensiones</w:t>
      </w:r>
      <w:r w:rsidR="00065ADC" w:rsidRPr="00C1265E">
        <w:rPr>
          <w:rFonts w:ascii="Tahoma" w:hAnsi="Tahoma" w:cs="Tahoma"/>
          <w:color w:val="000000"/>
        </w:rPr>
        <w:t xml:space="preserve"> y salud, </w:t>
      </w:r>
      <w:r w:rsidRPr="00C1265E">
        <w:rPr>
          <w:rFonts w:ascii="Tahoma" w:hAnsi="Tahoma" w:cs="Tahoma"/>
          <w:color w:val="000000"/>
        </w:rPr>
        <w:t>resulta procedente que se le reconozca el derecho al reintegro de los montos que por esos conceptos canceló y que la entidad demandada debió sufragar durante la relación laboral, como entidad empleadora.</w:t>
      </w:r>
    </w:p>
    <w:p w:rsidR="00347A46" w:rsidRPr="00CD2054" w:rsidRDefault="00347A46" w:rsidP="00CE1650">
      <w:pPr>
        <w:spacing w:line="240" w:lineRule="auto"/>
        <w:ind w:firstLine="709"/>
        <w:jc w:val="both"/>
        <w:rPr>
          <w:rFonts w:ascii="Tahoma" w:hAnsi="Tahoma" w:cs="Tahoma"/>
          <w:color w:val="000000"/>
          <w:sz w:val="20"/>
          <w:szCs w:val="20"/>
        </w:rPr>
      </w:pPr>
    </w:p>
    <w:p w:rsidR="00347A46" w:rsidRPr="00C1265E" w:rsidRDefault="00347A46" w:rsidP="00347A46">
      <w:pPr>
        <w:ind w:firstLine="709"/>
        <w:jc w:val="both"/>
        <w:rPr>
          <w:rFonts w:ascii="Tahoma" w:hAnsi="Tahoma" w:cs="Tahoma"/>
          <w:color w:val="000000"/>
        </w:rPr>
      </w:pPr>
      <w:r w:rsidRPr="00C1265E">
        <w:rPr>
          <w:rFonts w:ascii="Tahoma" w:hAnsi="Tahoma" w:cs="Tahoma"/>
          <w:color w:val="000000"/>
        </w:rPr>
        <w:t>Precisado lo anterior, debe decir esta Colegiatura que la devolución de tales aportes  se calculará atendiendo únicamente los periodos que reflejan las cotizacione</w:t>
      </w:r>
      <w:r w:rsidR="005A7C42" w:rsidRPr="00C1265E">
        <w:rPr>
          <w:rFonts w:ascii="Tahoma" w:hAnsi="Tahoma" w:cs="Tahoma"/>
          <w:color w:val="000000"/>
        </w:rPr>
        <w:t>s efectuadas por el</w:t>
      </w:r>
      <w:r w:rsidRPr="00C1265E">
        <w:rPr>
          <w:rFonts w:ascii="Tahoma" w:hAnsi="Tahoma" w:cs="Tahoma"/>
          <w:color w:val="000000"/>
        </w:rPr>
        <w:t xml:space="preserve"> actor en calidad de trabajador independiente durante la vigencia de la relación laboral. Sin embargo, este concepto se ve afectado por el fenómeno extintivo de la prescripción propuesto por la entidad demandada y solo podrá condenarse </w:t>
      </w:r>
      <w:r w:rsidR="005A7C42" w:rsidRPr="00C1265E">
        <w:rPr>
          <w:rFonts w:ascii="Tahoma" w:hAnsi="Tahoma" w:cs="Tahoma"/>
          <w:color w:val="000000"/>
        </w:rPr>
        <w:t xml:space="preserve">por </w:t>
      </w:r>
      <w:r w:rsidRPr="00C1265E">
        <w:rPr>
          <w:rFonts w:ascii="Tahoma" w:hAnsi="Tahoma" w:cs="Tahoma"/>
          <w:color w:val="000000"/>
        </w:rPr>
        <w:t xml:space="preserve">aquellos que se </w:t>
      </w:r>
      <w:r w:rsidR="005A7C42" w:rsidRPr="00C1265E">
        <w:rPr>
          <w:rFonts w:ascii="Tahoma" w:hAnsi="Tahoma" w:cs="Tahoma"/>
          <w:color w:val="000000"/>
        </w:rPr>
        <w:t>suscitan al periodo de agosto de 2010 a junio</w:t>
      </w:r>
      <w:r w:rsidRPr="00C1265E">
        <w:rPr>
          <w:rFonts w:ascii="Tahoma" w:hAnsi="Tahoma" w:cs="Tahoma"/>
          <w:color w:val="000000"/>
        </w:rPr>
        <w:t xml:space="preserve"> de 2013.</w:t>
      </w:r>
    </w:p>
    <w:p w:rsidR="00347A46" w:rsidRPr="00CD2054" w:rsidRDefault="00347A46" w:rsidP="00CE1650">
      <w:pPr>
        <w:spacing w:line="240" w:lineRule="auto"/>
        <w:ind w:firstLine="709"/>
        <w:jc w:val="both"/>
        <w:rPr>
          <w:rFonts w:ascii="Tahoma" w:hAnsi="Tahoma" w:cs="Tahoma"/>
          <w:color w:val="000000"/>
          <w:sz w:val="20"/>
          <w:szCs w:val="20"/>
        </w:rPr>
      </w:pPr>
    </w:p>
    <w:p w:rsidR="005A7C42" w:rsidRPr="00C1265E" w:rsidRDefault="00347A46" w:rsidP="00347A46">
      <w:pPr>
        <w:ind w:firstLine="709"/>
        <w:jc w:val="both"/>
        <w:rPr>
          <w:rFonts w:ascii="Tahoma" w:hAnsi="Tahoma" w:cs="Tahoma"/>
          <w:shd w:val="clear" w:color="auto" w:fill="FFFFFF"/>
        </w:rPr>
      </w:pPr>
      <w:r w:rsidRPr="00C1265E">
        <w:rPr>
          <w:rFonts w:ascii="Tahoma" w:hAnsi="Tahoma" w:cs="Tahoma"/>
          <w:b/>
        </w:rPr>
        <w:t>APORTES A SALUD:</w:t>
      </w:r>
      <w:r w:rsidRPr="00C1265E">
        <w:rPr>
          <w:rFonts w:ascii="Tahoma" w:hAnsi="Tahoma" w:cs="Tahoma"/>
        </w:rPr>
        <w:t xml:space="preserve"> </w:t>
      </w:r>
      <w:r w:rsidR="005A7C42" w:rsidRPr="00C1265E">
        <w:rPr>
          <w:rFonts w:ascii="Tahoma" w:hAnsi="Tahoma" w:cs="Tahoma"/>
        </w:rPr>
        <w:t>es bien sabido</w:t>
      </w:r>
      <w:r w:rsidRPr="00C1265E">
        <w:rPr>
          <w:rFonts w:ascii="Tahoma" w:hAnsi="Tahoma" w:cs="Tahoma"/>
        </w:rPr>
        <w:t xml:space="preserve"> que r</w:t>
      </w:r>
      <w:r w:rsidRPr="00C1265E">
        <w:rPr>
          <w:rFonts w:ascii="Tahoma" w:hAnsi="Tahoma" w:cs="Tahoma"/>
          <w:shd w:val="clear" w:color="auto" w:fill="FFFFFF"/>
        </w:rPr>
        <w:t xml:space="preserve">especto al monto de los aportes que </w:t>
      </w:r>
      <w:r w:rsidR="005A7C42" w:rsidRPr="00C1265E">
        <w:rPr>
          <w:rFonts w:ascii="Tahoma" w:hAnsi="Tahoma" w:cs="Tahoma"/>
          <w:shd w:val="clear" w:color="auto" w:fill="FFFFFF"/>
        </w:rPr>
        <w:t>se debe</w:t>
      </w:r>
      <w:r w:rsidRPr="00C1265E">
        <w:rPr>
          <w:rFonts w:ascii="Tahoma" w:hAnsi="Tahoma" w:cs="Tahoma"/>
          <w:shd w:val="clear" w:color="auto" w:fill="FFFFFF"/>
        </w:rPr>
        <w:t xml:space="preserve"> realizar en virtud de un contrato de trabajo, </w:t>
      </w:r>
      <w:r w:rsidR="005A7C42" w:rsidRPr="00C1265E">
        <w:rPr>
          <w:rFonts w:ascii="Tahoma" w:hAnsi="Tahoma" w:cs="Tahoma"/>
          <w:shd w:val="clear" w:color="auto" w:fill="FFFFFF"/>
        </w:rPr>
        <w:t>estos</w:t>
      </w:r>
      <w:r w:rsidRPr="00C1265E">
        <w:rPr>
          <w:rFonts w:ascii="Tahoma" w:hAnsi="Tahoma" w:cs="Tahoma"/>
          <w:shd w:val="clear" w:color="auto" w:fill="FFFFFF"/>
        </w:rPr>
        <w:t xml:space="preserve"> </w:t>
      </w:r>
      <w:r w:rsidR="005A7C42" w:rsidRPr="00C1265E">
        <w:rPr>
          <w:rFonts w:ascii="Tahoma" w:hAnsi="Tahoma" w:cs="Tahoma"/>
          <w:shd w:val="clear" w:color="auto" w:fill="FFFFFF"/>
        </w:rPr>
        <w:t xml:space="preserve">se </w:t>
      </w:r>
      <w:r w:rsidRPr="00C1265E">
        <w:rPr>
          <w:rFonts w:ascii="Tahoma" w:hAnsi="Tahoma" w:cs="Tahoma"/>
          <w:shd w:val="clear" w:color="auto" w:fill="FFFFFF"/>
        </w:rPr>
        <w:t>pagan de acuerdo a los montos establecidos por la Ley (Artículo 204 Ley 100 de 1993, modificado por el artículo 1</w:t>
      </w:r>
      <w:r w:rsidR="005A7C42" w:rsidRPr="00C1265E">
        <w:rPr>
          <w:rFonts w:ascii="Tahoma" w:hAnsi="Tahoma" w:cs="Tahoma"/>
          <w:shd w:val="clear" w:color="auto" w:fill="FFFFFF"/>
        </w:rPr>
        <w:t>0 de la Ley 1122 de 2007)</w:t>
      </w:r>
      <w:r w:rsidRPr="00C1265E">
        <w:rPr>
          <w:rFonts w:ascii="Tahoma" w:hAnsi="Tahoma" w:cs="Tahoma"/>
          <w:shd w:val="clear" w:color="auto" w:fill="FFFFFF"/>
        </w:rPr>
        <w:t xml:space="preserve">, para el caso de la Seguridad Social en Salud, equivalen al 12.5% del IBC, del cual el 4% es asumido por el trabajador y el 8.5% será asumido por su empleador, lo cual se traduce en un 68% del aporte a cargo del empleador. </w:t>
      </w:r>
    </w:p>
    <w:p w:rsidR="005A7C42" w:rsidRPr="00CD2054" w:rsidRDefault="005A7C42" w:rsidP="00347A46">
      <w:pPr>
        <w:ind w:firstLine="709"/>
        <w:jc w:val="both"/>
        <w:rPr>
          <w:rFonts w:ascii="Tahoma" w:hAnsi="Tahoma" w:cs="Tahoma"/>
          <w:sz w:val="20"/>
          <w:szCs w:val="20"/>
          <w:shd w:val="clear" w:color="auto" w:fill="FFFFFF"/>
        </w:rPr>
      </w:pPr>
    </w:p>
    <w:p w:rsidR="00347A46" w:rsidRPr="00C1265E" w:rsidRDefault="00347A46" w:rsidP="00347A46">
      <w:pPr>
        <w:ind w:firstLine="709"/>
        <w:jc w:val="both"/>
        <w:rPr>
          <w:rFonts w:ascii="Tahoma" w:hAnsi="Tahoma" w:cs="Tahoma"/>
          <w:shd w:val="clear" w:color="auto" w:fill="FFFFFF"/>
        </w:rPr>
      </w:pPr>
      <w:r w:rsidRPr="00C1265E">
        <w:rPr>
          <w:rFonts w:ascii="Tahoma" w:hAnsi="Tahoma" w:cs="Tahoma"/>
          <w:b/>
          <w:caps/>
          <w:shd w:val="clear" w:color="auto" w:fill="FFFFFF"/>
        </w:rPr>
        <w:t>y para pensión</w:t>
      </w:r>
      <w:r w:rsidRPr="00C1265E">
        <w:rPr>
          <w:rFonts w:ascii="Tahoma" w:hAnsi="Tahoma" w:cs="Tahoma"/>
          <w:b/>
          <w:shd w:val="clear" w:color="auto" w:fill="FFFFFF"/>
        </w:rPr>
        <w:t>:</w:t>
      </w:r>
      <w:r w:rsidRPr="00C1265E">
        <w:rPr>
          <w:rFonts w:ascii="Tahoma" w:hAnsi="Tahoma" w:cs="Tahoma"/>
          <w:shd w:val="clear" w:color="auto" w:fill="FFFFFF"/>
        </w:rPr>
        <w:t xml:space="preserve"> será el 16% del IBC, de los cuales 4 puntos porcentuales están a cargo del trabajador y los 12 restantes del empleador; o lo que es lo mismo, el 75% del aporte está a cargo del empleador. </w:t>
      </w:r>
    </w:p>
    <w:p w:rsidR="00347A46" w:rsidRPr="00CD2054" w:rsidRDefault="00347A46" w:rsidP="00CE1650">
      <w:pPr>
        <w:spacing w:line="240" w:lineRule="auto"/>
        <w:ind w:firstLine="709"/>
        <w:jc w:val="both"/>
        <w:rPr>
          <w:rFonts w:ascii="Tahoma" w:hAnsi="Tahoma" w:cs="Tahoma"/>
          <w:sz w:val="20"/>
          <w:szCs w:val="20"/>
          <w:shd w:val="clear" w:color="auto" w:fill="FFFFFF"/>
        </w:rPr>
      </w:pPr>
    </w:p>
    <w:p w:rsidR="00347A46" w:rsidRPr="00C1265E" w:rsidRDefault="00347A46" w:rsidP="00347A46">
      <w:pPr>
        <w:ind w:firstLine="709"/>
        <w:jc w:val="both"/>
        <w:rPr>
          <w:rFonts w:ascii="Tahoma" w:hAnsi="Tahoma" w:cs="Tahoma"/>
          <w:shd w:val="clear" w:color="auto" w:fill="FFFFFF"/>
        </w:rPr>
      </w:pPr>
      <w:r w:rsidRPr="00C1265E">
        <w:rPr>
          <w:rFonts w:ascii="Tahoma" w:hAnsi="Tahoma" w:cs="Tahoma"/>
          <w:shd w:val="clear" w:color="auto" w:fill="FFFFFF"/>
        </w:rPr>
        <w:t>Mediante planilla asistida (PILA), en u</w:t>
      </w:r>
      <w:r w:rsidR="002978C5">
        <w:rPr>
          <w:rFonts w:ascii="Tahoma" w:hAnsi="Tahoma" w:cs="Tahoma"/>
          <w:shd w:val="clear" w:color="auto" w:fill="FFFFFF"/>
        </w:rPr>
        <w:t>na sola transacción bancaria, el trabajador</w:t>
      </w:r>
      <w:r w:rsidRPr="00C1265E">
        <w:rPr>
          <w:rFonts w:ascii="Tahoma" w:hAnsi="Tahoma" w:cs="Tahoma"/>
          <w:shd w:val="clear" w:color="auto" w:fill="FFFFFF"/>
        </w:rPr>
        <w:t xml:space="preserve"> pagó lo correspondiente al aporte mensual para salud y pensión, sobre un IBC de 1 S.M.</w:t>
      </w:r>
      <w:r w:rsidR="00065ADC" w:rsidRPr="00C1265E">
        <w:rPr>
          <w:rFonts w:ascii="Tahoma" w:hAnsi="Tahoma" w:cs="Tahoma"/>
          <w:shd w:val="clear" w:color="auto" w:fill="FFFFFF"/>
        </w:rPr>
        <w:t>L.V., conforme se observa en la relación de pagos</w:t>
      </w:r>
      <w:r w:rsidRPr="00C1265E">
        <w:rPr>
          <w:rFonts w:ascii="Tahoma" w:hAnsi="Tahoma" w:cs="Tahoma"/>
          <w:shd w:val="clear" w:color="auto" w:fill="FFFFFF"/>
        </w:rPr>
        <w:t xml:space="preserve"> que militan al interior del expediente.</w:t>
      </w:r>
    </w:p>
    <w:p w:rsidR="00347A46" w:rsidRPr="00CD2054" w:rsidRDefault="00347A46" w:rsidP="00CD2054">
      <w:pPr>
        <w:spacing w:line="240" w:lineRule="auto"/>
        <w:ind w:firstLine="709"/>
        <w:jc w:val="both"/>
        <w:rPr>
          <w:rFonts w:ascii="Tahoma" w:hAnsi="Tahoma" w:cs="Tahoma"/>
          <w:sz w:val="20"/>
          <w:szCs w:val="20"/>
          <w:shd w:val="clear" w:color="auto" w:fill="FFFFFF"/>
        </w:rPr>
      </w:pPr>
    </w:p>
    <w:p w:rsidR="00347A46" w:rsidRPr="00C1265E" w:rsidRDefault="00347A46" w:rsidP="00347A46">
      <w:pPr>
        <w:ind w:firstLine="709"/>
        <w:jc w:val="both"/>
        <w:rPr>
          <w:rFonts w:ascii="Tahoma" w:hAnsi="Tahoma" w:cs="Tahoma"/>
          <w:shd w:val="clear" w:color="auto" w:fill="FFFFFF"/>
        </w:rPr>
      </w:pPr>
      <w:r w:rsidRPr="00C1265E">
        <w:rPr>
          <w:rFonts w:ascii="Tahoma" w:hAnsi="Tahoma" w:cs="Tahoma"/>
          <w:shd w:val="clear" w:color="auto" w:fill="FFFFFF"/>
        </w:rPr>
        <w:t>A efectos de simplificar la operación para la liquidación de esta obligación, tras aplicar una regla de tres simple, es posible concretar la suma mensual que debió pagar el empleador por concepto del aporte de s</w:t>
      </w:r>
      <w:r w:rsidR="002978C5">
        <w:rPr>
          <w:rFonts w:ascii="Tahoma" w:hAnsi="Tahoma" w:cs="Tahoma"/>
          <w:shd w:val="clear" w:color="auto" w:fill="FFFFFF"/>
        </w:rPr>
        <w:t>alud y pensión de su trabajador</w:t>
      </w:r>
      <w:r w:rsidRPr="00C1265E">
        <w:rPr>
          <w:rFonts w:ascii="Tahoma" w:hAnsi="Tahoma" w:cs="Tahoma"/>
          <w:shd w:val="clear" w:color="auto" w:fill="FFFFFF"/>
        </w:rPr>
        <w:t xml:space="preserve">, concluyendo que debió concurrir al pago del 72% de la suma de esos aportes. En esa medida, </w:t>
      </w:r>
      <w:r w:rsidR="001448EA" w:rsidRPr="00C1265E">
        <w:rPr>
          <w:rFonts w:ascii="Tahoma" w:hAnsi="Tahoma" w:cs="Tahoma"/>
          <w:shd w:val="clear" w:color="auto" w:fill="FFFFFF"/>
        </w:rPr>
        <w:t>de acuerdo a los cálculos de la Sala</w:t>
      </w:r>
      <w:r w:rsidR="00581BA6" w:rsidRPr="00C1265E">
        <w:rPr>
          <w:rFonts w:ascii="Tahoma" w:hAnsi="Tahoma" w:cs="Tahoma"/>
          <w:shd w:val="clear" w:color="auto" w:fill="FFFFFF"/>
        </w:rPr>
        <w:t xml:space="preserve"> (conforme se puede ver en el respectivo cuadro)</w:t>
      </w:r>
      <w:r w:rsidRPr="00C1265E">
        <w:rPr>
          <w:rFonts w:ascii="Tahoma" w:hAnsi="Tahoma" w:cs="Tahoma"/>
          <w:shd w:val="clear" w:color="auto" w:fill="FFFFFF"/>
        </w:rPr>
        <w:t xml:space="preserve">, la demandada le </w:t>
      </w:r>
      <w:r w:rsidR="00581BA6" w:rsidRPr="00C1265E">
        <w:rPr>
          <w:rFonts w:ascii="Tahoma" w:hAnsi="Tahoma" w:cs="Tahoma"/>
          <w:shd w:val="clear" w:color="auto" w:fill="FFFFFF"/>
        </w:rPr>
        <w:t>adeudaría</w:t>
      </w:r>
      <w:r w:rsidRPr="00C1265E">
        <w:rPr>
          <w:rFonts w:ascii="Tahoma" w:hAnsi="Tahoma" w:cs="Tahoma"/>
          <w:shd w:val="clear" w:color="auto" w:fill="FFFFFF"/>
        </w:rPr>
        <w:t xml:space="preserve"> al demandante la suma de </w:t>
      </w:r>
      <w:r w:rsidR="00581BA6" w:rsidRPr="00C1265E">
        <w:rPr>
          <w:rFonts w:ascii="Tahoma" w:hAnsi="Tahoma" w:cs="Tahoma"/>
          <w:b/>
          <w:color w:val="000000"/>
          <w:u w:val="single"/>
        </w:rPr>
        <w:t>$3.438.531</w:t>
      </w:r>
      <w:r w:rsidR="001448EA" w:rsidRPr="00C1265E">
        <w:rPr>
          <w:rFonts w:ascii="Tahoma" w:hAnsi="Tahoma" w:cs="Tahoma"/>
          <w:b/>
          <w:color w:val="000000"/>
        </w:rPr>
        <w:t xml:space="preserve"> </w:t>
      </w:r>
      <w:r w:rsidR="001448EA" w:rsidRPr="00C1265E">
        <w:rPr>
          <w:rFonts w:ascii="Tahoma" w:hAnsi="Tahoma" w:cs="Tahoma"/>
          <w:color w:val="000000"/>
        </w:rPr>
        <w:t>por concepto de aportes a la segu</w:t>
      </w:r>
      <w:r w:rsidR="00581BA6" w:rsidRPr="00C1265E">
        <w:rPr>
          <w:rFonts w:ascii="Tahoma" w:hAnsi="Tahoma" w:cs="Tahoma"/>
          <w:color w:val="000000"/>
        </w:rPr>
        <w:t>ridad social, cifra muy superior</w:t>
      </w:r>
      <w:r w:rsidR="001448EA" w:rsidRPr="00C1265E">
        <w:rPr>
          <w:rFonts w:ascii="Tahoma" w:hAnsi="Tahoma" w:cs="Tahoma"/>
          <w:color w:val="000000"/>
        </w:rPr>
        <w:t xml:space="preserve"> a la determinada en sede primer grado,</w:t>
      </w:r>
      <w:r w:rsidR="00D23746" w:rsidRPr="00C1265E">
        <w:rPr>
          <w:rFonts w:ascii="Tahoma" w:hAnsi="Tahoma" w:cs="Tahoma"/>
          <w:color w:val="000000"/>
        </w:rPr>
        <w:t xml:space="preserve"> donde se reconoció la suma de </w:t>
      </w:r>
      <w:r w:rsidR="00581BA6" w:rsidRPr="00C1265E">
        <w:rPr>
          <w:rFonts w:ascii="Tahoma" w:hAnsi="Tahoma" w:cs="Tahoma"/>
          <w:u w:val="single"/>
        </w:rPr>
        <w:t>$1.350.774</w:t>
      </w:r>
      <w:r w:rsidR="00D23746" w:rsidRPr="00C1265E">
        <w:rPr>
          <w:rFonts w:ascii="Tahoma" w:hAnsi="Tahoma" w:cs="Tahoma"/>
        </w:rPr>
        <w:t>,</w:t>
      </w:r>
      <w:r w:rsidR="001448EA" w:rsidRPr="00C1265E">
        <w:rPr>
          <w:rFonts w:ascii="Tahoma" w:hAnsi="Tahoma" w:cs="Tahoma"/>
          <w:color w:val="000000"/>
        </w:rPr>
        <w:t xml:space="preserve"> por lo que dicho aspecto de sentencia</w:t>
      </w:r>
      <w:r w:rsidR="00581BA6" w:rsidRPr="00C1265E">
        <w:rPr>
          <w:rFonts w:ascii="Tahoma" w:hAnsi="Tahoma" w:cs="Tahoma"/>
          <w:color w:val="000000"/>
        </w:rPr>
        <w:t xml:space="preserve"> no sufrirá variación en esta instancia</w:t>
      </w:r>
      <w:r w:rsidR="001448EA" w:rsidRPr="00C1265E">
        <w:rPr>
          <w:rFonts w:ascii="Tahoma" w:hAnsi="Tahoma" w:cs="Tahoma"/>
          <w:color w:val="000000"/>
        </w:rPr>
        <w:t>.</w:t>
      </w:r>
    </w:p>
    <w:p w:rsidR="00347A46" w:rsidRPr="00CD2054" w:rsidRDefault="00347A46" w:rsidP="00CE1650">
      <w:pPr>
        <w:pStyle w:val="Paragraphedeliste"/>
        <w:tabs>
          <w:tab w:val="left" w:pos="1276"/>
        </w:tabs>
        <w:ind w:left="0" w:firstLine="709"/>
        <w:jc w:val="both"/>
        <w:rPr>
          <w:rFonts w:ascii="Tahoma" w:hAnsi="Tahoma" w:cs="Tahoma"/>
          <w:sz w:val="20"/>
          <w:szCs w:val="20"/>
        </w:rPr>
      </w:pPr>
    </w:p>
    <w:tbl>
      <w:tblPr>
        <w:tblStyle w:val="PlainTable3"/>
        <w:tblW w:w="5000" w:type="pct"/>
        <w:tblLook w:val="04A0" w:firstRow="1" w:lastRow="0" w:firstColumn="1" w:lastColumn="0" w:noHBand="0" w:noVBand="1"/>
      </w:tblPr>
      <w:tblGrid>
        <w:gridCol w:w="1670"/>
        <w:gridCol w:w="1201"/>
        <w:gridCol w:w="1200"/>
        <w:gridCol w:w="1374"/>
        <w:gridCol w:w="1095"/>
        <w:gridCol w:w="1185"/>
        <w:gridCol w:w="1614"/>
      </w:tblGrid>
      <w:tr w:rsidR="00581BA6" w:rsidRPr="00581BA6" w:rsidTr="00581BA6">
        <w:trPr>
          <w:cnfStyle w:val="100000000000" w:firstRow="1" w:lastRow="0" w:firstColumn="0" w:lastColumn="0" w:oddVBand="0" w:evenVBand="0" w:oddHBand="0" w:evenHBand="0" w:firstRowFirstColumn="0" w:firstRowLastColumn="0" w:lastRowFirstColumn="0" w:lastRowLastColumn="0"/>
          <w:trHeight w:val="900"/>
        </w:trPr>
        <w:tc>
          <w:tcPr>
            <w:cnfStyle w:val="001000000100" w:firstRow="0" w:lastRow="0" w:firstColumn="1" w:lastColumn="0" w:oddVBand="0" w:evenVBand="0" w:oddHBand="0" w:evenHBand="0" w:firstRowFirstColumn="1" w:firstRowLastColumn="0" w:lastRowFirstColumn="0" w:lastRowLastColumn="0"/>
            <w:tcW w:w="941" w:type="pct"/>
            <w:noWrap/>
            <w:hideMark/>
          </w:tcPr>
          <w:p w:rsidR="00581BA6" w:rsidRPr="00581BA6" w:rsidRDefault="00581BA6" w:rsidP="00581BA6">
            <w:pPr>
              <w:jc w:val="center"/>
              <w:rPr>
                <w:rFonts w:ascii="Calibri" w:eastAsia="Times New Roman" w:hAnsi="Calibri" w:cs="Times New Roman"/>
                <w:color w:val="000000"/>
                <w:sz w:val="18"/>
                <w:szCs w:val="18"/>
                <w:lang w:eastAsia="es-ES"/>
              </w:rPr>
            </w:pPr>
            <w:r w:rsidRPr="00581BA6">
              <w:rPr>
                <w:rFonts w:ascii="Calibri" w:eastAsia="Times New Roman" w:hAnsi="Calibri" w:cs="Times New Roman"/>
                <w:color w:val="000000"/>
                <w:sz w:val="18"/>
                <w:szCs w:val="18"/>
                <w:lang w:eastAsia="es-ES"/>
              </w:rPr>
              <w:t>AÑO</w:t>
            </w:r>
          </w:p>
        </w:tc>
        <w:tc>
          <w:tcPr>
            <w:tcW w:w="690" w:type="pct"/>
            <w:hideMark/>
          </w:tcPr>
          <w:p w:rsidR="00581BA6" w:rsidRPr="00581BA6" w:rsidRDefault="00581BA6" w:rsidP="00581BA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s-ES"/>
              </w:rPr>
            </w:pPr>
            <w:r w:rsidRPr="00581BA6">
              <w:rPr>
                <w:rFonts w:ascii="Calibri" w:eastAsia="Times New Roman" w:hAnsi="Calibri" w:cs="Times New Roman"/>
                <w:color w:val="000000"/>
                <w:sz w:val="18"/>
                <w:szCs w:val="18"/>
                <w:lang w:eastAsia="es-ES"/>
              </w:rPr>
              <w:t>CICLO DE COTIZACIÓN</w:t>
            </w:r>
          </w:p>
        </w:tc>
        <w:tc>
          <w:tcPr>
            <w:tcW w:w="636" w:type="pct"/>
            <w:noWrap/>
            <w:hideMark/>
          </w:tcPr>
          <w:p w:rsidR="00581BA6" w:rsidRPr="00581BA6" w:rsidRDefault="00581BA6" w:rsidP="00581BA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s-ES"/>
              </w:rPr>
            </w:pPr>
            <w:r w:rsidRPr="00581BA6">
              <w:rPr>
                <w:rFonts w:ascii="Calibri" w:eastAsia="Times New Roman" w:hAnsi="Calibri" w:cs="Times New Roman"/>
                <w:color w:val="000000"/>
                <w:sz w:val="18"/>
                <w:szCs w:val="18"/>
                <w:lang w:eastAsia="es-ES"/>
              </w:rPr>
              <w:t>PAGO SALUD</w:t>
            </w:r>
          </w:p>
        </w:tc>
        <w:tc>
          <w:tcPr>
            <w:tcW w:w="770" w:type="pct"/>
            <w:noWrap/>
            <w:hideMark/>
          </w:tcPr>
          <w:p w:rsidR="00581BA6" w:rsidRPr="00581BA6" w:rsidRDefault="00581BA6" w:rsidP="00581BA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s-ES"/>
              </w:rPr>
            </w:pPr>
            <w:r w:rsidRPr="00581BA6">
              <w:rPr>
                <w:rFonts w:ascii="Calibri" w:eastAsia="Times New Roman" w:hAnsi="Calibri" w:cs="Times New Roman"/>
                <w:color w:val="000000"/>
                <w:sz w:val="18"/>
                <w:szCs w:val="18"/>
                <w:lang w:eastAsia="es-ES"/>
              </w:rPr>
              <w:t>PAGO PENSIÓN</w:t>
            </w:r>
          </w:p>
        </w:tc>
        <w:tc>
          <w:tcPr>
            <w:tcW w:w="645" w:type="pct"/>
            <w:hideMark/>
          </w:tcPr>
          <w:p w:rsidR="00581BA6" w:rsidRPr="00581BA6" w:rsidRDefault="00581BA6" w:rsidP="00581BA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s-ES"/>
              </w:rPr>
            </w:pPr>
            <w:r w:rsidRPr="00581BA6">
              <w:rPr>
                <w:rFonts w:ascii="Calibri" w:eastAsia="Times New Roman" w:hAnsi="Calibri" w:cs="Times New Roman"/>
                <w:color w:val="000000"/>
                <w:sz w:val="18"/>
                <w:szCs w:val="18"/>
                <w:lang w:eastAsia="es-ES"/>
              </w:rPr>
              <w:t>MONTO A DEVOLVER SALUD (68%)</w:t>
            </w:r>
          </w:p>
        </w:tc>
        <w:tc>
          <w:tcPr>
            <w:tcW w:w="681" w:type="pct"/>
            <w:hideMark/>
          </w:tcPr>
          <w:p w:rsidR="00581BA6" w:rsidRPr="00581BA6" w:rsidRDefault="00581BA6" w:rsidP="00581BA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s-ES"/>
              </w:rPr>
            </w:pPr>
            <w:r w:rsidRPr="00581BA6">
              <w:rPr>
                <w:rFonts w:ascii="Calibri" w:eastAsia="Times New Roman" w:hAnsi="Calibri" w:cs="Times New Roman"/>
                <w:color w:val="000000"/>
                <w:sz w:val="18"/>
                <w:szCs w:val="18"/>
                <w:lang w:eastAsia="es-ES"/>
              </w:rPr>
              <w:t>MONTO A DEVOLVER PENSIÓN (75%)</w:t>
            </w:r>
          </w:p>
        </w:tc>
        <w:tc>
          <w:tcPr>
            <w:tcW w:w="637" w:type="pct"/>
            <w:noWrap/>
            <w:hideMark/>
          </w:tcPr>
          <w:p w:rsidR="00581BA6" w:rsidRPr="00581BA6" w:rsidRDefault="00581BA6" w:rsidP="00581BA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s-ES"/>
              </w:rPr>
            </w:pPr>
            <w:r w:rsidRPr="00581BA6">
              <w:rPr>
                <w:rFonts w:ascii="Calibri" w:eastAsia="Times New Roman" w:hAnsi="Calibri" w:cs="Times New Roman"/>
                <w:color w:val="000000"/>
                <w:sz w:val="18"/>
                <w:szCs w:val="18"/>
                <w:lang w:eastAsia="es-ES"/>
              </w:rPr>
              <w:t>TOTAL</w:t>
            </w:r>
          </w:p>
        </w:tc>
      </w:tr>
      <w:tr w:rsidR="00581BA6" w:rsidRPr="00581BA6" w:rsidTr="00C455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vMerge w:val="restart"/>
            <w:noWrap/>
            <w:hideMark/>
          </w:tcPr>
          <w:p w:rsidR="00581BA6" w:rsidRPr="00C45535" w:rsidRDefault="00581BA6" w:rsidP="00581BA6">
            <w:pPr>
              <w:jc w:val="center"/>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2010</w:t>
            </w:r>
          </w:p>
        </w:tc>
        <w:tc>
          <w:tcPr>
            <w:tcW w:w="690" w:type="pct"/>
            <w:noWrap/>
            <w:hideMark/>
          </w:tcPr>
          <w:p w:rsidR="00581BA6" w:rsidRPr="00C45535" w:rsidRDefault="00581BA6" w:rsidP="00581BA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agosto</w:t>
            </w:r>
          </w:p>
        </w:tc>
        <w:tc>
          <w:tcPr>
            <w:tcW w:w="636"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$89.400,00</w:t>
            </w:r>
          </w:p>
        </w:tc>
        <w:tc>
          <w:tcPr>
            <w:tcW w:w="770"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$114.400,00</w:t>
            </w:r>
          </w:p>
        </w:tc>
        <w:tc>
          <w:tcPr>
            <w:tcW w:w="645"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$60.792,00</w:t>
            </w:r>
          </w:p>
        </w:tc>
        <w:tc>
          <w:tcPr>
            <w:tcW w:w="681"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$85.800,00</w:t>
            </w:r>
          </w:p>
        </w:tc>
        <w:tc>
          <w:tcPr>
            <w:tcW w:w="637"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$146.592,00</w:t>
            </w:r>
          </w:p>
        </w:tc>
      </w:tr>
      <w:tr w:rsidR="00581BA6" w:rsidRPr="00581BA6" w:rsidTr="00C45535">
        <w:trPr>
          <w:trHeight w:val="20"/>
        </w:trPr>
        <w:tc>
          <w:tcPr>
            <w:cnfStyle w:val="001000000000" w:firstRow="0" w:lastRow="0" w:firstColumn="1" w:lastColumn="0" w:oddVBand="0" w:evenVBand="0" w:oddHBand="0" w:evenHBand="0" w:firstRowFirstColumn="0" w:firstRowLastColumn="0" w:lastRowFirstColumn="0" w:lastRowLastColumn="0"/>
            <w:tcW w:w="941" w:type="pct"/>
            <w:vMerge/>
            <w:hideMark/>
          </w:tcPr>
          <w:p w:rsidR="00581BA6" w:rsidRPr="00C45535" w:rsidRDefault="00581BA6" w:rsidP="00581BA6">
            <w:pPr>
              <w:rPr>
                <w:rFonts w:ascii="Calibri" w:eastAsia="Times New Roman" w:hAnsi="Calibri" w:cs="Times New Roman"/>
                <w:color w:val="000000"/>
                <w:sz w:val="16"/>
                <w:szCs w:val="16"/>
                <w:lang w:eastAsia="es-ES"/>
              </w:rPr>
            </w:pPr>
          </w:p>
        </w:tc>
        <w:tc>
          <w:tcPr>
            <w:tcW w:w="690" w:type="pct"/>
            <w:noWrap/>
            <w:hideMark/>
          </w:tcPr>
          <w:p w:rsidR="00581BA6" w:rsidRPr="00C45535" w:rsidRDefault="00581BA6" w:rsidP="00581BA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septiembre</w:t>
            </w:r>
          </w:p>
        </w:tc>
        <w:tc>
          <w:tcPr>
            <w:tcW w:w="636"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$89.400,00</w:t>
            </w:r>
          </w:p>
        </w:tc>
        <w:tc>
          <w:tcPr>
            <w:tcW w:w="770"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$114.400,00</w:t>
            </w:r>
          </w:p>
        </w:tc>
        <w:tc>
          <w:tcPr>
            <w:tcW w:w="645"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$60.792,00</w:t>
            </w:r>
          </w:p>
        </w:tc>
        <w:tc>
          <w:tcPr>
            <w:tcW w:w="681"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$85.800,00</w:t>
            </w:r>
          </w:p>
        </w:tc>
        <w:tc>
          <w:tcPr>
            <w:tcW w:w="637"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$146.592,00</w:t>
            </w:r>
          </w:p>
        </w:tc>
      </w:tr>
      <w:tr w:rsidR="00581BA6" w:rsidRPr="00581BA6" w:rsidTr="00C455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vMerge/>
            <w:hideMark/>
          </w:tcPr>
          <w:p w:rsidR="00581BA6" w:rsidRPr="00C45535" w:rsidRDefault="00581BA6" w:rsidP="00581BA6">
            <w:pPr>
              <w:rPr>
                <w:rFonts w:ascii="Calibri" w:eastAsia="Times New Roman" w:hAnsi="Calibri" w:cs="Times New Roman"/>
                <w:color w:val="000000"/>
                <w:sz w:val="16"/>
                <w:szCs w:val="16"/>
                <w:lang w:eastAsia="es-ES"/>
              </w:rPr>
            </w:pPr>
          </w:p>
        </w:tc>
        <w:tc>
          <w:tcPr>
            <w:tcW w:w="690" w:type="pct"/>
            <w:noWrap/>
            <w:hideMark/>
          </w:tcPr>
          <w:p w:rsidR="00581BA6" w:rsidRPr="00C45535" w:rsidRDefault="00581BA6" w:rsidP="00581BA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octubre</w:t>
            </w:r>
          </w:p>
        </w:tc>
        <w:tc>
          <w:tcPr>
            <w:tcW w:w="636"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$89.400,00</w:t>
            </w:r>
          </w:p>
        </w:tc>
        <w:tc>
          <w:tcPr>
            <w:tcW w:w="770"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$114.400,00</w:t>
            </w:r>
          </w:p>
        </w:tc>
        <w:tc>
          <w:tcPr>
            <w:tcW w:w="645"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$60.792,00</w:t>
            </w:r>
          </w:p>
        </w:tc>
        <w:tc>
          <w:tcPr>
            <w:tcW w:w="681"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$85.800,00</w:t>
            </w:r>
          </w:p>
        </w:tc>
        <w:tc>
          <w:tcPr>
            <w:tcW w:w="637"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$146.592,00</w:t>
            </w:r>
          </w:p>
        </w:tc>
      </w:tr>
      <w:tr w:rsidR="00581BA6" w:rsidRPr="00581BA6" w:rsidTr="00C45535">
        <w:trPr>
          <w:trHeight w:val="20"/>
        </w:trPr>
        <w:tc>
          <w:tcPr>
            <w:cnfStyle w:val="001000000000" w:firstRow="0" w:lastRow="0" w:firstColumn="1" w:lastColumn="0" w:oddVBand="0" w:evenVBand="0" w:oddHBand="0" w:evenHBand="0" w:firstRowFirstColumn="0" w:firstRowLastColumn="0" w:lastRowFirstColumn="0" w:lastRowLastColumn="0"/>
            <w:tcW w:w="941" w:type="pct"/>
            <w:vMerge/>
            <w:hideMark/>
          </w:tcPr>
          <w:p w:rsidR="00581BA6" w:rsidRPr="00C45535" w:rsidRDefault="00581BA6" w:rsidP="00581BA6">
            <w:pPr>
              <w:rPr>
                <w:rFonts w:ascii="Calibri" w:eastAsia="Times New Roman" w:hAnsi="Calibri" w:cs="Times New Roman"/>
                <w:color w:val="000000"/>
                <w:sz w:val="16"/>
                <w:szCs w:val="16"/>
                <w:lang w:eastAsia="es-ES"/>
              </w:rPr>
            </w:pPr>
          </w:p>
        </w:tc>
        <w:tc>
          <w:tcPr>
            <w:tcW w:w="690" w:type="pct"/>
            <w:noWrap/>
            <w:hideMark/>
          </w:tcPr>
          <w:p w:rsidR="00581BA6" w:rsidRPr="00C45535" w:rsidRDefault="00581BA6" w:rsidP="00581BA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noviembre</w:t>
            </w:r>
          </w:p>
        </w:tc>
        <w:tc>
          <w:tcPr>
            <w:tcW w:w="636"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$89.400,00</w:t>
            </w:r>
          </w:p>
        </w:tc>
        <w:tc>
          <w:tcPr>
            <w:tcW w:w="770"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$114.400,00</w:t>
            </w:r>
          </w:p>
        </w:tc>
        <w:tc>
          <w:tcPr>
            <w:tcW w:w="645"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$60.792,00</w:t>
            </w:r>
          </w:p>
        </w:tc>
        <w:tc>
          <w:tcPr>
            <w:tcW w:w="681"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$85.800,00</w:t>
            </w:r>
          </w:p>
        </w:tc>
        <w:tc>
          <w:tcPr>
            <w:tcW w:w="637"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$146.592,00</w:t>
            </w:r>
          </w:p>
        </w:tc>
      </w:tr>
      <w:tr w:rsidR="00581BA6" w:rsidRPr="00581BA6" w:rsidTr="00C455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vMerge/>
            <w:hideMark/>
          </w:tcPr>
          <w:p w:rsidR="00581BA6" w:rsidRPr="00C45535" w:rsidRDefault="00581BA6" w:rsidP="00581BA6">
            <w:pPr>
              <w:rPr>
                <w:rFonts w:ascii="Calibri" w:eastAsia="Times New Roman" w:hAnsi="Calibri" w:cs="Times New Roman"/>
                <w:color w:val="000000"/>
                <w:sz w:val="16"/>
                <w:szCs w:val="16"/>
                <w:lang w:eastAsia="es-ES"/>
              </w:rPr>
            </w:pPr>
          </w:p>
        </w:tc>
        <w:tc>
          <w:tcPr>
            <w:tcW w:w="690" w:type="pct"/>
            <w:noWrap/>
            <w:hideMark/>
          </w:tcPr>
          <w:p w:rsidR="00581BA6" w:rsidRPr="00C45535" w:rsidRDefault="00581BA6" w:rsidP="00581BA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diciembre</w:t>
            </w:r>
          </w:p>
        </w:tc>
        <w:tc>
          <w:tcPr>
            <w:tcW w:w="636"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$89.400,00</w:t>
            </w:r>
          </w:p>
        </w:tc>
        <w:tc>
          <w:tcPr>
            <w:tcW w:w="770"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$114.400,00</w:t>
            </w:r>
          </w:p>
        </w:tc>
        <w:tc>
          <w:tcPr>
            <w:tcW w:w="645"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$60.792,00</w:t>
            </w:r>
          </w:p>
        </w:tc>
        <w:tc>
          <w:tcPr>
            <w:tcW w:w="681"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$85.800,00</w:t>
            </w:r>
          </w:p>
        </w:tc>
        <w:tc>
          <w:tcPr>
            <w:tcW w:w="637"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$146.592,00</w:t>
            </w:r>
          </w:p>
        </w:tc>
      </w:tr>
      <w:tr w:rsidR="00581BA6" w:rsidRPr="00581BA6" w:rsidTr="00C45535">
        <w:trPr>
          <w:trHeight w:val="20"/>
        </w:trPr>
        <w:tc>
          <w:tcPr>
            <w:cnfStyle w:val="001000000000" w:firstRow="0" w:lastRow="0" w:firstColumn="1" w:lastColumn="0" w:oddVBand="0" w:evenVBand="0" w:oddHBand="0" w:evenHBand="0" w:firstRowFirstColumn="0" w:firstRowLastColumn="0" w:lastRowFirstColumn="0" w:lastRowLastColumn="0"/>
            <w:tcW w:w="941" w:type="pct"/>
            <w:vMerge w:val="restart"/>
            <w:noWrap/>
            <w:hideMark/>
          </w:tcPr>
          <w:p w:rsidR="00581BA6" w:rsidRPr="00C45535" w:rsidRDefault="00581BA6" w:rsidP="00581BA6">
            <w:pPr>
              <w:jc w:val="center"/>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2011</w:t>
            </w:r>
          </w:p>
        </w:tc>
        <w:tc>
          <w:tcPr>
            <w:tcW w:w="690" w:type="pct"/>
            <w:noWrap/>
            <w:hideMark/>
          </w:tcPr>
          <w:p w:rsidR="00581BA6" w:rsidRPr="00C45535" w:rsidRDefault="00581BA6" w:rsidP="00581BA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enero</w:t>
            </w:r>
          </w:p>
        </w:tc>
        <w:tc>
          <w:tcPr>
            <w:tcW w:w="636"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$89.400,00</w:t>
            </w:r>
          </w:p>
        </w:tc>
        <w:tc>
          <w:tcPr>
            <w:tcW w:w="770"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$114.400,00</w:t>
            </w:r>
          </w:p>
        </w:tc>
        <w:tc>
          <w:tcPr>
            <w:tcW w:w="645"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$60.792,00</w:t>
            </w:r>
          </w:p>
        </w:tc>
        <w:tc>
          <w:tcPr>
            <w:tcW w:w="681"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$85.800,00</w:t>
            </w:r>
          </w:p>
        </w:tc>
        <w:tc>
          <w:tcPr>
            <w:tcW w:w="637"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$146.592,00</w:t>
            </w:r>
          </w:p>
        </w:tc>
      </w:tr>
      <w:tr w:rsidR="00581BA6" w:rsidRPr="00581BA6" w:rsidTr="00C455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vMerge/>
            <w:hideMark/>
          </w:tcPr>
          <w:p w:rsidR="00581BA6" w:rsidRPr="00C45535" w:rsidRDefault="00581BA6" w:rsidP="00581BA6">
            <w:pPr>
              <w:rPr>
                <w:rFonts w:ascii="Calibri" w:eastAsia="Times New Roman" w:hAnsi="Calibri" w:cs="Times New Roman"/>
                <w:color w:val="000000"/>
                <w:sz w:val="16"/>
                <w:szCs w:val="16"/>
                <w:lang w:eastAsia="es-ES"/>
              </w:rPr>
            </w:pPr>
          </w:p>
        </w:tc>
        <w:tc>
          <w:tcPr>
            <w:tcW w:w="690" w:type="pct"/>
            <w:noWrap/>
            <w:hideMark/>
          </w:tcPr>
          <w:p w:rsidR="00581BA6" w:rsidRPr="00C45535" w:rsidRDefault="00581BA6" w:rsidP="00581BA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febrero</w:t>
            </w:r>
          </w:p>
        </w:tc>
        <w:tc>
          <w:tcPr>
            <w:tcW w:w="636"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$89.400,00</w:t>
            </w:r>
          </w:p>
        </w:tc>
        <w:tc>
          <w:tcPr>
            <w:tcW w:w="770"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$114.400,00</w:t>
            </w:r>
          </w:p>
        </w:tc>
        <w:tc>
          <w:tcPr>
            <w:tcW w:w="645"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$60.792,00</w:t>
            </w:r>
          </w:p>
        </w:tc>
        <w:tc>
          <w:tcPr>
            <w:tcW w:w="681"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$85.800,00</w:t>
            </w:r>
          </w:p>
        </w:tc>
        <w:tc>
          <w:tcPr>
            <w:tcW w:w="637"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$146.592,00</w:t>
            </w:r>
          </w:p>
        </w:tc>
      </w:tr>
      <w:tr w:rsidR="00581BA6" w:rsidRPr="00581BA6" w:rsidTr="00C45535">
        <w:trPr>
          <w:trHeight w:val="20"/>
        </w:trPr>
        <w:tc>
          <w:tcPr>
            <w:cnfStyle w:val="001000000000" w:firstRow="0" w:lastRow="0" w:firstColumn="1" w:lastColumn="0" w:oddVBand="0" w:evenVBand="0" w:oddHBand="0" w:evenHBand="0" w:firstRowFirstColumn="0" w:firstRowLastColumn="0" w:lastRowFirstColumn="0" w:lastRowLastColumn="0"/>
            <w:tcW w:w="941" w:type="pct"/>
            <w:vMerge/>
            <w:hideMark/>
          </w:tcPr>
          <w:p w:rsidR="00581BA6" w:rsidRPr="00C45535" w:rsidRDefault="00581BA6" w:rsidP="00581BA6">
            <w:pPr>
              <w:rPr>
                <w:rFonts w:ascii="Calibri" w:eastAsia="Times New Roman" w:hAnsi="Calibri" w:cs="Times New Roman"/>
                <w:color w:val="000000"/>
                <w:sz w:val="16"/>
                <w:szCs w:val="16"/>
                <w:lang w:eastAsia="es-ES"/>
              </w:rPr>
            </w:pPr>
          </w:p>
        </w:tc>
        <w:tc>
          <w:tcPr>
            <w:tcW w:w="690" w:type="pct"/>
            <w:noWrap/>
            <w:hideMark/>
          </w:tcPr>
          <w:p w:rsidR="00581BA6" w:rsidRPr="00C45535" w:rsidRDefault="00581BA6" w:rsidP="00581BA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marzo</w:t>
            </w:r>
          </w:p>
        </w:tc>
        <w:tc>
          <w:tcPr>
            <w:tcW w:w="636"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$89.400,00</w:t>
            </w:r>
          </w:p>
        </w:tc>
        <w:tc>
          <w:tcPr>
            <w:tcW w:w="770"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$114.400,00</w:t>
            </w:r>
          </w:p>
        </w:tc>
        <w:tc>
          <w:tcPr>
            <w:tcW w:w="645"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$60.792,00</w:t>
            </w:r>
          </w:p>
        </w:tc>
        <w:tc>
          <w:tcPr>
            <w:tcW w:w="681"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$85.800,00</w:t>
            </w:r>
          </w:p>
        </w:tc>
        <w:tc>
          <w:tcPr>
            <w:tcW w:w="637"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$146.592,00</w:t>
            </w:r>
          </w:p>
        </w:tc>
      </w:tr>
      <w:tr w:rsidR="00581BA6" w:rsidRPr="00581BA6" w:rsidTr="00C455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vMerge/>
            <w:hideMark/>
          </w:tcPr>
          <w:p w:rsidR="00581BA6" w:rsidRPr="00C45535" w:rsidRDefault="00581BA6" w:rsidP="00581BA6">
            <w:pPr>
              <w:rPr>
                <w:rFonts w:ascii="Calibri" w:eastAsia="Times New Roman" w:hAnsi="Calibri" w:cs="Times New Roman"/>
                <w:color w:val="000000"/>
                <w:sz w:val="16"/>
                <w:szCs w:val="16"/>
                <w:lang w:eastAsia="es-ES"/>
              </w:rPr>
            </w:pPr>
          </w:p>
        </w:tc>
        <w:tc>
          <w:tcPr>
            <w:tcW w:w="690" w:type="pct"/>
            <w:noWrap/>
            <w:hideMark/>
          </w:tcPr>
          <w:p w:rsidR="00581BA6" w:rsidRPr="00C45535" w:rsidRDefault="00581BA6" w:rsidP="00581BA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abril</w:t>
            </w:r>
          </w:p>
        </w:tc>
        <w:tc>
          <w:tcPr>
            <w:tcW w:w="636"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$92.100,00</w:t>
            </w:r>
          </w:p>
        </w:tc>
        <w:tc>
          <w:tcPr>
            <w:tcW w:w="770"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$117.900,00</w:t>
            </w:r>
          </w:p>
        </w:tc>
        <w:tc>
          <w:tcPr>
            <w:tcW w:w="645"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$62.628,00</w:t>
            </w:r>
          </w:p>
        </w:tc>
        <w:tc>
          <w:tcPr>
            <w:tcW w:w="681"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$88.425,00</w:t>
            </w:r>
          </w:p>
        </w:tc>
        <w:tc>
          <w:tcPr>
            <w:tcW w:w="637"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$151.053,00</w:t>
            </w:r>
          </w:p>
        </w:tc>
      </w:tr>
      <w:tr w:rsidR="00581BA6" w:rsidRPr="00581BA6" w:rsidTr="00C45535">
        <w:trPr>
          <w:trHeight w:val="20"/>
        </w:trPr>
        <w:tc>
          <w:tcPr>
            <w:cnfStyle w:val="001000000000" w:firstRow="0" w:lastRow="0" w:firstColumn="1" w:lastColumn="0" w:oddVBand="0" w:evenVBand="0" w:oddHBand="0" w:evenHBand="0" w:firstRowFirstColumn="0" w:firstRowLastColumn="0" w:lastRowFirstColumn="0" w:lastRowLastColumn="0"/>
            <w:tcW w:w="941" w:type="pct"/>
            <w:vMerge/>
            <w:hideMark/>
          </w:tcPr>
          <w:p w:rsidR="00581BA6" w:rsidRPr="00C45535" w:rsidRDefault="00581BA6" w:rsidP="00581BA6">
            <w:pPr>
              <w:rPr>
                <w:rFonts w:ascii="Calibri" w:eastAsia="Times New Roman" w:hAnsi="Calibri" w:cs="Times New Roman"/>
                <w:color w:val="000000"/>
                <w:sz w:val="16"/>
                <w:szCs w:val="16"/>
                <w:lang w:eastAsia="es-ES"/>
              </w:rPr>
            </w:pPr>
          </w:p>
        </w:tc>
        <w:tc>
          <w:tcPr>
            <w:tcW w:w="690" w:type="pct"/>
            <w:noWrap/>
            <w:hideMark/>
          </w:tcPr>
          <w:p w:rsidR="00581BA6" w:rsidRPr="00C45535" w:rsidRDefault="00581BA6" w:rsidP="00581BA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mayo</w:t>
            </w:r>
          </w:p>
        </w:tc>
        <w:tc>
          <w:tcPr>
            <w:tcW w:w="636"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$92.100,00</w:t>
            </w:r>
          </w:p>
        </w:tc>
        <w:tc>
          <w:tcPr>
            <w:tcW w:w="770"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$117.900,00</w:t>
            </w:r>
          </w:p>
        </w:tc>
        <w:tc>
          <w:tcPr>
            <w:tcW w:w="645"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$62.628,00</w:t>
            </w:r>
          </w:p>
        </w:tc>
        <w:tc>
          <w:tcPr>
            <w:tcW w:w="681"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$88.425,00</w:t>
            </w:r>
          </w:p>
        </w:tc>
        <w:tc>
          <w:tcPr>
            <w:tcW w:w="637"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$151.053,00</w:t>
            </w:r>
          </w:p>
        </w:tc>
      </w:tr>
      <w:tr w:rsidR="00581BA6" w:rsidRPr="00581BA6" w:rsidTr="00C455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vMerge/>
            <w:hideMark/>
          </w:tcPr>
          <w:p w:rsidR="00581BA6" w:rsidRPr="00C45535" w:rsidRDefault="00581BA6" w:rsidP="00581BA6">
            <w:pPr>
              <w:rPr>
                <w:rFonts w:ascii="Calibri" w:eastAsia="Times New Roman" w:hAnsi="Calibri" w:cs="Times New Roman"/>
                <w:color w:val="000000"/>
                <w:sz w:val="16"/>
                <w:szCs w:val="16"/>
                <w:lang w:eastAsia="es-ES"/>
              </w:rPr>
            </w:pPr>
          </w:p>
        </w:tc>
        <w:tc>
          <w:tcPr>
            <w:tcW w:w="690" w:type="pct"/>
            <w:noWrap/>
            <w:hideMark/>
          </w:tcPr>
          <w:p w:rsidR="00581BA6" w:rsidRPr="00C45535" w:rsidRDefault="00581BA6" w:rsidP="00581BA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junio</w:t>
            </w:r>
          </w:p>
        </w:tc>
        <w:tc>
          <w:tcPr>
            <w:tcW w:w="636"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$92.100,00</w:t>
            </w:r>
          </w:p>
        </w:tc>
        <w:tc>
          <w:tcPr>
            <w:tcW w:w="770"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$117.900,00</w:t>
            </w:r>
          </w:p>
        </w:tc>
        <w:tc>
          <w:tcPr>
            <w:tcW w:w="645"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$62.628,00</w:t>
            </w:r>
          </w:p>
        </w:tc>
        <w:tc>
          <w:tcPr>
            <w:tcW w:w="681"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$88.425,00</w:t>
            </w:r>
          </w:p>
        </w:tc>
        <w:tc>
          <w:tcPr>
            <w:tcW w:w="637"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$151.053,00</w:t>
            </w:r>
          </w:p>
        </w:tc>
      </w:tr>
      <w:tr w:rsidR="00581BA6" w:rsidRPr="00581BA6" w:rsidTr="00C45535">
        <w:trPr>
          <w:trHeight w:val="20"/>
        </w:trPr>
        <w:tc>
          <w:tcPr>
            <w:cnfStyle w:val="001000000000" w:firstRow="0" w:lastRow="0" w:firstColumn="1" w:lastColumn="0" w:oddVBand="0" w:evenVBand="0" w:oddHBand="0" w:evenHBand="0" w:firstRowFirstColumn="0" w:firstRowLastColumn="0" w:lastRowFirstColumn="0" w:lastRowLastColumn="0"/>
            <w:tcW w:w="941" w:type="pct"/>
            <w:vMerge/>
            <w:hideMark/>
          </w:tcPr>
          <w:p w:rsidR="00581BA6" w:rsidRPr="00C45535" w:rsidRDefault="00581BA6" w:rsidP="00581BA6">
            <w:pPr>
              <w:rPr>
                <w:rFonts w:ascii="Calibri" w:eastAsia="Times New Roman" w:hAnsi="Calibri" w:cs="Times New Roman"/>
                <w:color w:val="000000"/>
                <w:sz w:val="16"/>
                <w:szCs w:val="16"/>
                <w:lang w:eastAsia="es-ES"/>
              </w:rPr>
            </w:pPr>
          </w:p>
        </w:tc>
        <w:tc>
          <w:tcPr>
            <w:tcW w:w="690" w:type="pct"/>
            <w:noWrap/>
            <w:hideMark/>
          </w:tcPr>
          <w:p w:rsidR="00581BA6" w:rsidRPr="00C45535" w:rsidRDefault="00581BA6" w:rsidP="00581BA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julio</w:t>
            </w:r>
          </w:p>
        </w:tc>
        <w:tc>
          <w:tcPr>
            <w:tcW w:w="636"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$92.100,00</w:t>
            </w:r>
          </w:p>
        </w:tc>
        <w:tc>
          <w:tcPr>
            <w:tcW w:w="770"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$117.900,00</w:t>
            </w:r>
          </w:p>
        </w:tc>
        <w:tc>
          <w:tcPr>
            <w:tcW w:w="645"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$62.628,00</w:t>
            </w:r>
          </w:p>
        </w:tc>
        <w:tc>
          <w:tcPr>
            <w:tcW w:w="681"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$88.425,00</w:t>
            </w:r>
          </w:p>
        </w:tc>
        <w:tc>
          <w:tcPr>
            <w:tcW w:w="637"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$151.053,00</w:t>
            </w:r>
          </w:p>
        </w:tc>
      </w:tr>
      <w:tr w:rsidR="00581BA6" w:rsidRPr="00581BA6" w:rsidTr="00C455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vMerge/>
            <w:hideMark/>
          </w:tcPr>
          <w:p w:rsidR="00581BA6" w:rsidRPr="00C45535" w:rsidRDefault="00581BA6" w:rsidP="00581BA6">
            <w:pPr>
              <w:rPr>
                <w:rFonts w:ascii="Calibri" w:eastAsia="Times New Roman" w:hAnsi="Calibri" w:cs="Times New Roman"/>
                <w:color w:val="000000"/>
                <w:sz w:val="16"/>
                <w:szCs w:val="16"/>
                <w:lang w:eastAsia="es-ES"/>
              </w:rPr>
            </w:pPr>
          </w:p>
        </w:tc>
        <w:tc>
          <w:tcPr>
            <w:tcW w:w="690" w:type="pct"/>
            <w:noWrap/>
            <w:hideMark/>
          </w:tcPr>
          <w:p w:rsidR="00581BA6" w:rsidRPr="00C45535" w:rsidRDefault="00581BA6" w:rsidP="00581BA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agosto</w:t>
            </w:r>
          </w:p>
        </w:tc>
        <w:tc>
          <w:tcPr>
            <w:tcW w:w="636"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$92.100,00</w:t>
            </w:r>
          </w:p>
        </w:tc>
        <w:tc>
          <w:tcPr>
            <w:tcW w:w="770"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$117.900,00</w:t>
            </w:r>
          </w:p>
        </w:tc>
        <w:tc>
          <w:tcPr>
            <w:tcW w:w="645"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$62.628,00</w:t>
            </w:r>
          </w:p>
        </w:tc>
        <w:tc>
          <w:tcPr>
            <w:tcW w:w="681"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$88.425,00</w:t>
            </w:r>
          </w:p>
        </w:tc>
        <w:tc>
          <w:tcPr>
            <w:tcW w:w="637"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$151.053,00</w:t>
            </w:r>
          </w:p>
        </w:tc>
      </w:tr>
      <w:tr w:rsidR="00581BA6" w:rsidRPr="00581BA6" w:rsidTr="00C45535">
        <w:trPr>
          <w:trHeight w:val="20"/>
        </w:trPr>
        <w:tc>
          <w:tcPr>
            <w:cnfStyle w:val="001000000000" w:firstRow="0" w:lastRow="0" w:firstColumn="1" w:lastColumn="0" w:oddVBand="0" w:evenVBand="0" w:oddHBand="0" w:evenHBand="0" w:firstRowFirstColumn="0" w:firstRowLastColumn="0" w:lastRowFirstColumn="0" w:lastRowLastColumn="0"/>
            <w:tcW w:w="941" w:type="pct"/>
            <w:vMerge/>
            <w:hideMark/>
          </w:tcPr>
          <w:p w:rsidR="00581BA6" w:rsidRPr="00C45535" w:rsidRDefault="00581BA6" w:rsidP="00581BA6">
            <w:pPr>
              <w:rPr>
                <w:rFonts w:ascii="Calibri" w:eastAsia="Times New Roman" w:hAnsi="Calibri" w:cs="Times New Roman"/>
                <w:color w:val="000000"/>
                <w:sz w:val="16"/>
                <w:szCs w:val="16"/>
                <w:lang w:eastAsia="es-ES"/>
              </w:rPr>
            </w:pPr>
          </w:p>
        </w:tc>
        <w:tc>
          <w:tcPr>
            <w:tcW w:w="690" w:type="pct"/>
            <w:noWrap/>
            <w:hideMark/>
          </w:tcPr>
          <w:p w:rsidR="00581BA6" w:rsidRPr="00C45535" w:rsidRDefault="00581BA6" w:rsidP="00581BA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septiembre</w:t>
            </w:r>
          </w:p>
        </w:tc>
        <w:tc>
          <w:tcPr>
            <w:tcW w:w="636"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$92.100,00</w:t>
            </w:r>
          </w:p>
        </w:tc>
        <w:tc>
          <w:tcPr>
            <w:tcW w:w="770"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$117.900,00</w:t>
            </w:r>
          </w:p>
        </w:tc>
        <w:tc>
          <w:tcPr>
            <w:tcW w:w="645"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$62.628,00</w:t>
            </w:r>
          </w:p>
        </w:tc>
        <w:tc>
          <w:tcPr>
            <w:tcW w:w="681"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$88.425,00</w:t>
            </w:r>
          </w:p>
        </w:tc>
        <w:tc>
          <w:tcPr>
            <w:tcW w:w="637"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$151.053,00</w:t>
            </w:r>
          </w:p>
        </w:tc>
      </w:tr>
      <w:tr w:rsidR="00581BA6" w:rsidRPr="00581BA6" w:rsidTr="00C455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vMerge/>
            <w:hideMark/>
          </w:tcPr>
          <w:p w:rsidR="00581BA6" w:rsidRPr="00C45535" w:rsidRDefault="00581BA6" w:rsidP="00581BA6">
            <w:pPr>
              <w:rPr>
                <w:rFonts w:ascii="Calibri" w:eastAsia="Times New Roman" w:hAnsi="Calibri" w:cs="Times New Roman"/>
                <w:color w:val="000000"/>
                <w:sz w:val="16"/>
                <w:szCs w:val="16"/>
                <w:lang w:eastAsia="es-ES"/>
              </w:rPr>
            </w:pPr>
          </w:p>
        </w:tc>
        <w:tc>
          <w:tcPr>
            <w:tcW w:w="690" w:type="pct"/>
            <w:noWrap/>
            <w:hideMark/>
          </w:tcPr>
          <w:p w:rsidR="00581BA6" w:rsidRPr="00C45535" w:rsidRDefault="00581BA6" w:rsidP="00581BA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octubre</w:t>
            </w:r>
          </w:p>
        </w:tc>
        <w:tc>
          <w:tcPr>
            <w:tcW w:w="636"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$92.100,00</w:t>
            </w:r>
          </w:p>
        </w:tc>
        <w:tc>
          <w:tcPr>
            <w:tcW w:w="770"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$117.900,00</w:t>
            </w:r>
          </w:p>
        </w:tc>
        <w:tc>
          <w:tcPr>
            <w:tcW w:w="645"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$62.628,00</w:t>
            </w:r>
          </w:p>
        </w:tc>
        <w:tc>
          <w:tcPr>
            <w:tcW w:w="681"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$88.425,00</w:t>
            </w:r>
          </w:p>
        </w:tc>
        <w:tc>
          <w:tcPr>
            <w:tcW w:w="637"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$151.053,00</w:t>
            </w:r>
          </w:p>
        </w:tc>
      </w:tr>
      <w:tr w:rsidR="00581BA6" w:rsidRPr="00581BA6" w:rsidTr="00C45535">
        <w:trPr>
          <w:trHeight w:val="20"/>
        </w:trPr>
        <w:tc>
          <w:tcPr>
            <w:cnfStyle w:val="001000000000" w:firstRow="0" w:lastRow="0" w:firstColumn="1" w:lastColumn="0" w:oddVBand="0" w:evenVBand="0" w:oddHBand="0" w:evenHBand="0" w:firstRowFirstColumn="0" w:firstRowLastColumn="0" w:lastRowFirstColumn="0" w:lastRowLastColumn="0"/>
            <w:tcW w:w="941" w:type="pct"/>
            <w:vMerge/>
            <w:hideMark/>
          </w:tcPr>
          <w:p w:rsidR="00581BA6" w:rsidRPr="00C45535" w:rsidRDefault="00581BA6" w:rsidP="00581BA6">
            <w:pPr>
              <w:rPr>
                <w:rFonts w:ascii="Calibri" w:eastAsia="Times New Roman" w:hAnsi="Calibri" w:cs="Times New Roman"/>
                <w:color w:val="000000"/>
                <w:sz w:val="16"/>
                <w:szCs w:val="16"/>
                <w:lang w:eastAsia="es-ES"/>
              </w:rPr>
            </w:pPr>
          </w:p>
        </w:tc>
        <w:tc>
          <w:tcPr>
            <w:tcW w:w="690" w:type="pct"/>
            <w:noWrap/>
            <w:hideMark/>
          </w:tcPr>
          <w:p w:rsidR="00581BA6" w:rsidRPr="00C45535" w:rsidRDefault="00581BA6" w:rsidP="00581BA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noviembre</w:t>
            </w:r>
          </w:p>
        </w:tc>
        <w:tc>
          <w:tcPr>
            <w:tcW w:w="636"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$92.100,00</w:t>
            </w:r>
          </w:p>
        </w:tc>
        <w:tc>
          <w:tcPr>
            <w:tcW w:w="770"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$117.900,00</w:t>
            </w:r>
          </w:p>
        </w:tc>
        <w:tc>
          <w:tcPr>
            <w:tcW w:w="645"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$62.628,00</w:t>
            </w:r>
          </w:p>
        </w:tc>
        <w:tc>
          <w:tcPr>
            <w:tcW w:w="681"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$88.425,00</w:t>
            </w:r>
          </w:p>
        </w:tc>
        <w:tc>
          <w:tcPr>
            <w:tcW w:w="637"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$151.053,00</w:t>
            </w:r>
          </w:p>
        </w:tc>
      </w:tr>
      <w:tr w:rsidR="00581BA6" w:rsidRPr="00581BA6" w:rsidTr="00C455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vMerge/>
            <w:hideMark/>
          </w:tcPr>
          <w:p w:rsidR="00581BA6" w:rsidRPr="00C45535" w:rsidRDefault="00581BA6" w:rsidP="00581BA6">
            <w:pPr>
              <w:rPr>
                <w:rFonts w:ascii="Calibri" w:eastAsia="Times New Roman" w:hAnsi="Calibri" w:cs="Times New Roman"/>
                <w:color w:val="000000"/>
                <w:sz w:val="16"/>
                <w:szCs w:val="16"/>
                <w:lang w:eastAsia="es-ES"/>
              </w:rPr>
            </w:pPr>
          </w:p>
        </w:tc>
        <w:tc>
          <w:tcPr>
            <w:tcW w:w="690" w:type="pct"/>
            <w:noWrap/>
            <w:hideMark/>
          </w:tcPr>
          <w:p w:rsidR="00581BA6" w:rsidRPr="00C45535" w:rsidRDefault="00581BA6" w:rsidP="00581BA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diciembre</w:t>
            </w:r>
          </w:p>
        </w:tc>
        <w:tc>
          <w:tcPr>
            <w:tcW w:w="636"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$92.100,00</w:t>
            </w:r>
          </w:p>
        </w:tc>
        <w:tc>
          <w:tcPr>
            <w:tcW w:w="770"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$117.900,00</w:t>
            </w:r>
          </w:p>
        </w:tc>
        <w:tc>
          <w:tcPr>
            <w:tcW w:w="645"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$62.628,00</w:t>
            </w:r>
          </w:p>
        </w:tc>
        <w:tc>
          <w:tcPr>
            <w:tcW w:w="681"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$88.425,00</w:t>
            </w:r>
          </w:p>
        </w:tc>
        <w:tc>
          <w:tcPr>
            <w:tcW w:w="637"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$151.053,00</w:t>
            </w:r>
          </w:p>
        </w:tc>
      </w:tr>
      <w:tr w:rsidR="00581BA6" w:rsidRPr="00581BA6" w:rsidTr="00C45535">
        <w:trPr>
          <w:trHeight w:val="20"/>
        </w:trPr>
        <w:tc>
          <w:tcPr>
            <w:cnfStyle w:val="001000000000" w:firstRow="0" w:lastRow="0" w:firstColumn="1" w:lastColumn="0" w:oddVBand="0" w:evenVBand="0" w:oddHBand="0" w:evenHBand="0" w:firstRowFirstColumn="0" w:firstRowLastColumn="0" w:lastRowFirstColumn="0" w:lastRowLastColumn="0"/>
            <w:tcW w:w="941" w:type="pct"/>
            <w:vMerge w:val="restart"/>
            <w:noWrap/>
            <w:hideMark/>
          </w:tcPr>
          <w:p w:rsidR="00581BA6" w:rsidRPr="00C45535" w:rsidRDefault="00581BA6" w:rsidP="00581BA6">
            <w:pPr>
              <w:jc w:val="center"/>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2012</w:t>
            </w:r>
          </w:p>
        </w:tc>
        <w:tc>
          <w:tcPr>
            <w:tcW w:w="690" w:type="pct"/>
            <w:noWrap/>
            <w:hideMark/>
          </w:tcPr>
          <w:p w:rsidR="00581BA6" w:rsidRPr="00C45535" w:rsidRDefault="00581BA6" w:rsidP="00581BA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enero</w:t>
            </w:r>
          </w:p>
        </w:tc>
        <w:tc>
          <w:tcPr>
            <w:tcW w:w="636"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$92.100,00</w:t>
            </w:r>
          </w:p>
        </w:tc>
        <w:tc>
          <w:tcPr>
            <w:tcW w:w="770"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$117.900,00</w:t>
            </w:r>
          </w:p>
        </w:tc>
        <w:tc>
          <w:tcPr>
            <w:tcW w:w="645"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$62.628,00</w:t>
            </w:r>
          </w:p>
        </w:tc>
        <w:tc>
          <w:tcPr>
            <w:tcW w:w="681"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$88.425,00</w:t>
            </w:r>
          </w:p>
        </w:tc>
        <w:tc>
          <w:tcPr>
            <w:tcW w:w="637"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$151.053,00</w:t>
            </w:r>
          </w:p>
        </w:tc>
      </w:tr>
      <w:tr w:rsidR="00581BA6" w:rsidRPr="00581BA6" w:rsidTr="00C455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vMerge/>
            <w:hideMark/>
          </w:tcPr>
          <w:p w:rsidR="00581BA6" w:rsidRPr="00C45535" w:rsidRDefault="00581BA6" w:rsidP="00581BA6">
            <w:pPr>
              <w:rPr>
                <w:rFonts w:ascii="Calibri" w:eastAsia="Times New Roman" w:hAnsi="Calibri" w:cs="Times New Roman"/>
                <w:color w:val="000000"/>
                <w:sz w:val="16"/>
                <w:szCs w:val="16"/>
                <w:lang w:eastAsia="es-ES"/>
              </w:rPr>
            </w:pPr>
          </w:p>
        </w:tc>
        <w:tc>
          <w:tcPr>
            <w:tcW w:w="690" w:type="pct"/>
            <w:noWrap/>
            <w:hideMark/>
          </w:tcPr>
          <w:p w:rsidR="00581BA6" w:rsidRPr="00C45535" w:rsidRDefault="00581BA6" w:rsidP="00581BA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febrero</w:t>
            </w:r>
          </w:p>
        </w:tc>
        <w:tc>
          <w:tcPr>
            <w:tcW w:w="636"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$92.100,00</w:t>
            </w:r>
          </w:p>
        </w:tc>
        <w:tc>
          <w:tcPr>
            <w:tcW w:w="770"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$117.900,00</w:t>
            </w:r>
          </w:p>
        </w:tc>
        <w:tc>
          <w:tcPr>
            <w:tcW w:w="645"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$62.628,00</w:t>
            </w:r>
          </w:p>
        </w:tc>
        <w:tc>
          <w:tcPr>
            <w:tcW w:w="681"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$88.425,00</w:t>
            </w:r>
          </w:p>
        </w:tc>
        <w:tc>
          <w:tcPr>
            <w:tcW w:w="637"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$151.053,00</w:t>
            </w:r>
          </w:p>
        </w:tc>
      </w:tr>
      <w:tr w:rsidR="00581BA6" w:rsidRPr="00581BA6" w:rsidTr="00C45535">
        <w:trPr>
          <w:trHeight w:val="20"/>
        </w:trPr>
        <w:tc>
          <w:tcPr>
            <w:cnfStyle w:val="001000000000" w:firstRow="0" w:lastRow="0" w:firstColumn="1" w:lastColumn="0" w:oddVBand="0" w:evenVBand="0" w:oddHBand="0" w:evenHBand="0" w:firstRowFirstColumn="0" w:firstRowLastColumn="0" w:lastRowFirstColumn="0" w:lastRowLastColumn="0"/>
            <w:tcW w:w="941" w:type="pct"/>
            <w:vMerge/>
            <w:hideMark/>
          </w:tcPr>
          <w:p w:rsidR="00581BA6" w:rsidRPr="00C45535" w:rsidRDefault="00581BA6" w:rsidP="00581BA6">
            <w:pPr>
              <w:rPr>
                <w:rFonts w:ascii="Calibri" w:eastAsia="Times New Roman" w:hAnsi="Calibri" w:cs="Times New Roman"/>
                <w:color w:val="000000"/>
                <w:sz w:val="16"/>
                <w:szCs w:val="16"/>
                <w:lang w:eastAsia="es-ES"/>
              </w:rPr>
            </w:pPr>
          </w:p>
        </w:tc>
        <w:tc>
          <w:tcPr>
            <w:tcW w:w="690" w:type="pct"/>
            <w:noWrap/>
            <w:hideMark/>
          </w:tcPr>
          <w:p w:rsidR="00581BA6" w:rsidRPr="00C45535" w:rsidRDefault="00581BA6" w:rsidP="00581BA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marzo</w:t>
            </w:r>
          </w:p>
        </w:tc>
        <w:tc>
          <w:tcPr>
            <w:tcW w:w="636"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$92.100,00</w:t>
            </w:r>
          </w:p>
        </w:tc>
        <w:tc>
          <w:tcPr>
            <w:tcW w:w="770"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$117.900,00</w:t>
            </w:r>
          </w:p>
        </w:tc>
        <w:tc>
          <w:tcPr>
            <w:tcW w:w="645"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$62.628,00</w:t>
            </w:r>
          </w:p>
        </w:tc>
        <w:tc>
          <w:tcPr>
            <w:tcW w:w="681"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$88.425,00</w:t>
            </w:r>
          </w:p>
        </w:tc>
        <w:tc>
          <w:tcPr>
            <w:tcW w:w="637"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$151.053,00</w:t>
            </w:r>
          </w:p>
        </w:tc>
      </w:tr>
      <w:tr w:rsidR="00581BA6" w:rsidRPr="00581BA6" w:rsidTr="00C455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vMerge/>
            <w:hideMark/>
          </w:tcPr>
          <w:p w:rsidR="00581BA6" w:rsidRPr="00C45535" w:rsidRDefault="00581BA6" w:rsidP="00581BA6">
            <w:pPr>
              <w:rPr>
                <w:rFonts w:ascii="Calibri" w:eastAsia="Times New Roman" w:hAnsi="Calibri" w:cs="Times New Roman"/>
                <w:color w:val="000000"/>
                <w:sz w:val="16"/>
                <w:szCs w:val="16"/>
                <w:lang w:eastAsia="es-ES"/>
              </w:rPr>
            </w:pPr>
          </w:p>
        </w:tc>
        <w:tc>
          <w:tcPr>
            <w:tcW w:w="690" w:type="pct"/>
            <w:noWrap/>
            <w:hideMark/>
          </w:tcPr>
          <w:p w:rsidR="00581BA6" w:rsidRPr="00C45535" w:rsidRDefault="00581BA6" w:rsidP="00581BA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abril</w:t>
            </w:r>
          </w:p>
        </w:tc>
        <w:tc>
          <w:tcPr>
            <w:tcW w:w="636"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$92.100,00</w:t>
            </w:r>
          </w:p>
        </w:tc>
        <w:tc>
          <w:tcPr>
            <w:tcW w:w="770"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$117.900,00</w:t>
            </w:r>
          </w:p>
        </w:tc>
        <w:tc>
          <w:tcPr>
            <w:tcW w:w="645"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$62.628,00</w:t>
            </w:r>
          </w:p>
        </w:tc>
        <w:tc>
          <w:tcPr>
            <w:tcW w:w="681"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$88.425,00</w:t>
            </w:r>
          </w:p>
        </w:tc>
        <w:tc>
          <w:tcPr>
            <w:tcW w:w="637"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$151.053,00</w:t>
            </w:r>
          </w:p>
        </w:tc>
      </w:tr>
      <w:tr w:rsidR="00581BA6" w:rsidRPr="00581BA6" w:rsidTr="00C45535">
        <w:trPr>
          <w:trHeight w:val="20"/>
        </w:trPr>
        <w:tc>
          <w:tcPr>
            <w:cnfStyle w:val="001000000000" w:firstRow="0" w:lastRow="0" w:firstColumn="1" w:lastColumn="0" w:oddVBand="0" w:evenVBand="0" w:oddHBand="0" w:evenHBand="0" w:firstRowFirstColumn="0" w:firstRowLastColumn="0" w:lastRowFirstColumn="0" w:lastRowLastColumn="0"/>
            <w:tcW w:w="941" w:type="pct"/>
            <w:vMerge/>
            <w:hideMark/>
          </w:tcPr>
          <w:p w:rsidR="00581BA6" w:rsidRPr="00C45535" w:rsidRDefault="00581BA6" w:rsidP="00581BA6">
            <w:pPr>
              <w:rPr>
                <w:rFonts w:ascii="Calibri" w:eastAsia="Times New Roman" w:hAnsi="Calibri" w:cs="Times New Roman"/>
                <w:color w:val="000000"/>
                <w:sz w:val="16"/>
                <w:szCs w:val="16"/>
                <w:lang w:eastAsia="es-ES"/>
              </w:rPr>
            </w:pPr>
          </w:p>
        </w:tc>
        <w:tc>
          <w:tcPr>
            <w:tcW w:w="690" w:type="pct"/>
            <w:noWrap/>
            <w:hideMark/>
          </w:tcPr>
          <w:p w:rsidR="00581BA6" w:rsidRPr="00C45535" w:rsidRDefault="00581BA6" w:rsidP="00581BA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mayo</w:t>
            </w:r>
          </w:p>
        </w:tc>
        <w:tc>
          <w:tcPr>
            <w:tcW w:w="636"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$92.100,00</w:t>
            </w:r>
          </w:p>
        </w:tc>
        <w:tc>
          <w:tcPr>
            <w:tcW w:w="770"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$117.900,00</w:t>
            </w:r>
          </w:p>
        </w:tc>
        <w:tc>
          <w:tcPr>
            <w:tcW w:w="645"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$62.628,00</w:t>
            </w:r>
          </w:p>
        </w:tc>
        <w:tc>
          <w:tcPr>
            <w:tcW w:w="681"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$88.425,00</w:t>
            </w:r>
          </w:p>
        </w:tc>
        <w:tc>
          <w:tcPr>
            <w:tcW w:w="637"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$151.053,00</w:t>
            </w:r>
          </w:p>
        </w:tc>
      </w:tr>
      <w:tr w:rsidR="00581BA6" w:rsidRPr="00581BA6" w:rsidTr="00C455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vMerge/>
            <w:hideMark/>
          </w:tcPr>
          <w:p w:rsidR="00581BA6" w:rsidRPr="00C45535" w:rsidRDefault="00581BA6" w:rsidP="00581BA6">
            <w:pPr>
              <w:rPr>
                <w:rFonts w:ascii="Calibri" w:eastAsia="Times New Roman" w:hAnsi="Calibri" w:cs="Times New Roman"/>
                <w:color w:val="000000"/>
                <w:sz w:val="16"/>
                <w:szCs w:val="16"/>
                <w:lang w:eastAsia="es-ES"/>
              </w:rPr>
            </w:pPr>
          </w:p>
        </w:tc>
        <w:tc>
          <w:tcPr>
            <w:tcW w:w="690" w:type="pct"/>
            <w:noWrap/>
            <w:hideMark/>
          </w:tcPr>
          <w:p w:rsidR="00581BA6" w:rsidRPr="00C45535" w:rsidRDefault="00581BA6" w:rsidP="00581BA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junio</w:t>
            </w:r>
          </w:p>
        </w:tc>
        <w:tc>
          <w:tcPr>
            <w:tcW w:w="636"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$92.100,00</w:t>
            </w:r>
          </w:p>
        </w:tc>
        <w:tc>
          <w:tcPr>
            <w:tcW w:w="770"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$117.900,00</w:t>
            </w:r>
          </w:p>
        </w:tc>
        <w:tc>
          <w:tcPr>
            <w:tcW w:w="645"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$62.628,00</w:t>
            </w:r>
          </w:p>
        </w:tc>
        <w:tc>
          <w:tcPr>
            <w:tcW w:w="681"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$88.425,00</w:t>
            </w:r>
          </w:p>
        </w:tc>
        <w:tc>
          <w:tcPr>
            <w:tcW w:w="637" w:type="pct"/>
            <w:noWrap/>
            <w:hideMark/>
          </w:tcPr>
          <w:p w:rsidR="00581BA6" w:rsidRPr="00C45535" w:rsidRDefault="00581BA6" w:rsidP="00581BA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ES"/>
              </w:rPr>
            </w:pPr>
            <w:r w:rsidRPr="00C45535">
              <w:rPr>
                <w:rFonts w:ascii="Calibri" w:eastAsia="Times New Roman" w:hAnsi="Calibri" w:cs="Times New Roman"/>
                <w:color w:val="000000"/>
                <w:sz w:val="16"/>
                <w:szCs w:val="16"/>
                <w:lang w:eastAsia="es-ES"/>
              </w:rPr>
              <w:t>$151.053,00</w:t>
            </w:r>
          </w:p>
        </w:tc>
      </w:tr>
      <w:tr w:rsidR="00581BA6" w:rsidRPr="00581BA6" w:rsidTr="00581BA6">
        <w:trPr>
          <w:trHeight w:val="300"/>
        </w:trPr>
        <w:tc>
          <w:tcPr>
            <w:cnfStyle w:val="001000000000" w:firstRow="0" w:lastRow="0" w:firstColumn="1" w:lastColumn="0" w:oddVBand="0" w:evenVBand="0" w:oddHBand="0" w:evenHBand="0" w:firstRowFirstColumn="0" w:firstRowLastColumn="0" w:lastRowFirstColumn="0" w:lastRowLastColumn="0"/>
            <w:tcW w:w="941" w:type="pct"/>
            <w:noWrap/>
            <w:hideMark/>
          </w:tcPr>
          <w:p w:rsidR="00581BA6" w:rsidRPr="00C45535" w:rsidRDefault="00581BA6" w:rsidP="00581BA6">
            <w:pPr>
              <w:jc w:val="right"/>
              <w:rPr>
                <w:rFonts w:ascii="Calibri" w:eastAsia="Times New Roman" w:hAnsi="Calibri" w:cs="Times New Roman"/>
                <w:color w:val="000000"/>
                <w:sz w:val="16"/>
                <w:szCs w:val="16"/>
                <w:lang w:eastAsia="es-ES"/>
              </w:rPr>
            </w:pPr>
          </w:p>
        </w:tc>
        <w:tc>
          <w:tcPr>
            <w:tcW w:w="690" w:type="pct"/>
            <w:noWrap/>
            <w:hideMark/>
          </w:tcPr>
          <w:p w:rsidR="00581BA6" w:rsidRPr="00581BA6" w:rsidRDefault="00581BA6" w:rsidP="00581BA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s-ES"/>
              </w:rPr>
            </w:pPr>
          </w:p>
        </w:tc>
        <w:tc>
          <w:tcPr>
            <w:tcW w:w="636" w:type="pct"/>
            <w:noWrap/>
            <w:hideMark/>
          </w:tcPr>
          <w:p w:rsidR="00581BA6" w:rsidRPr="00581BA6" w:rsidRDefault="00581BA6" w:rsidP="00581BA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s-ES"/>
              </w:rPr>
            </w:pPr>
          </w:p>
        </w:tc>
        <w:tc>
          <w:tcPr>
            <w:tcW w:w="770" w:type="pct"/>
            <w:noWrap/>
            <w:hideMark/>
          </w:tcPr>
          <w:p w:rsidR="00581BA6" w:rsidRPr="00581BA6" w:rsidRDefault="00581BA6" w:rsidP="00581BA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s-ES"/>
              </w:rPr>
            </w:pPr>
          </w:p>
        </w:tc>
        <w:tc>
          <w:tcPr>
            <w:tcW w:w="1326" w:type="pct"/>
            <w:gridSpan w:val="2"/>
            <w:noWrap/>
            <w:hideMark/>
          </w:tcPr>
          <w:p w:rsidR="00581BA6" w:rsidRPr="00C45535" w:rsidRDefault="00581BA6" w:rsidP="00581B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4"/>
                <w:szCs w:val="24"/>
                <w:lang w:eastAsia="es-ES"/>
              </w:rPr>
            </w:pPr>
            <w:r w:rsidRPr="00C45535">
              <w:rPr>
                <w:rFonts w:ascii="Calibri" w:eastAsia="Times New Roman" w:hAnsi="Calibri" w:cs="Times New Roman"/>
                <w:b/>
                <w:bCs/>
                <w:color w:val="000000"/>
                <w:sz w:val="24"/>
                <w:szCs w:val="24"/>
                <w:lang w:eastAsia="es-ES"/>
              </w:rPr>
              <w:t>TOTAL</w:t>
            </w:r>
          </w:p>
        </w:tc>
        <w:tc>
          <w:tcPr>
            <w:tcW w:w="637" w:type="pct"/>
            <w:noWrap/>
            <w:hideMark/>
          </w:tcPr>
          <w:p w:rsidR="00581BA6" w:rsidRPr="00C45535" w:rsidRDefault="00581BA6" w:rsidP="00581BA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es-ES"/>
              </w:rPr>
            </w:pPr>
            <w:r w:rsidRPr="00C45535">
              <w:rPr>
                <w:rFonts w:ascii="Calibri" w:eastAsia="Times New Roman" w:hAnsi="Calibri" w:cs="Times New Roman"/>
                <w:color w:val="000000"/>
                <w:sz w:val="24"/>
                <w:szCs w:val="24"/>
                <w:lang w:eastAsia="es-ES"/>
              </w:rPr>
              <w:t>$3.438.531,00</w:t>
            </w:r>
          </w:p>
        </w:tc>
      </w:tr>
    </w:tbl>
    <w:p w:rsidR="00CD2054" w:rsidRPr="00573902" w:rsidRDefault="00CD2054" w:rsidP="00573902">
      <w:pPr>
        <w:tabs>
          <w:tab w:val="left" w:pos="1276"/>
        </w:tabs>
        <w:jc w:val="both"/>
        <w:rPr>
          <w:rFonts w:ascii="Tahoma" w:hAnsi="Tahoma" w:cs="Tahoma"/>
          <w:sz w:val="20"/>
          <w:szCs w:val="20"/>
        </w:rPr>
      </w:pPr>
    </w:p>
    <w:p w:rsidR="00347A46" w:rsidRPr="00C1265E" w:rsidRDefault="00347A46" w:rsidP="009B7D4F">
      <w:pPr>
        <w:pStyle w:val="Paragraphedeliste"/>
        <w:numPr>
          <w:ilvl w:val="1"/>
          <w:numId w:val="4"/>
        </w:numPr>
        <w:tabs>
          <w:tab w:val="left" w:pos="0"/>
        </w:tabs>
        <w:spacing w:line="276" w:lineRule="auto"/>
        <w:ind w:left="0" w:firstLine="0"/>
        <w:rPr>
          <w:rFonts w:ascii="Tahoma" w:hAnsi="Tahoma" w:cs="Tahoma"/>
          <w:b/>
          <w:sz w:val="22"/>
          <w:szCs w:val="22"/>
        </w:rPr>
      </w:pPr>
      <w:r w:rsidRPr="00C1265E">
        <w:rPr>
          <w:rFonts w:ascii="Tahoma" w:hAnsi="Tahoma" w:cs="Tahoma"/>
          <w:b/>
          <w:sz w:val="22"/>
          <w:szCs w:val="22"/>
        </w:rPr>
        <w:t>De la indemnización moratoria</w:t>
      </w:r>
    </w:p>
    <w:p w:rsidR="00347A46" w:rsidRPr="00C1265E" w:rsidRDefault="00347A46" w:rsidP="00CE1650">
      <w:pPr>
        <w:pStyle w:val="Sansinterligne"/>
        <w:rPr>
          <w:sz w:val="22"/>
          <w:szCs w:val="22"/>
        </w:rPr>
      </w:pPr>
    </w:p>
    <w:p w:rsidR="00347A46" w:rsidRPr="00C1265E" w:rsidRDefault="00347A46" w:rsidP="00347A46">
      <w:pPr>
        <w:tabs>
          <w:tab w:val="left" w:pos="748"/>
        </w:tabs>
        <w:jc w:val="both"/>
        <w:rPr>
          <w:rFonts w:ascii="Tahoma" w:hAnsi="Tahoma" w:cs="Tahoma"/>
          <w:iCs/>
        </w:rPr>
      </w:pPr>
      <w:r w:rsidRPr="00C1265E">
        <w:rPr>
          <w:rFonts w:ascii="Tahoma" w:eastAsia="Tahoma" w:hAnsi="Tahoma" w:cs="Tahoma"/>
        </w:rPr>
        <w:tab/>
        <w:t xml:space="preserve">Se ha precisado jurisprudencialmente que la imposición </w:t>
      </w:r>
      <w:r w:rsidRPr="00C1265E">
        <w:rPr>
          <w:rFonts w:ascii="Tahoma" w:hAnsi="Tahoma" w:cs="Tahoma"/>
        </w:rPr>
        <w:t xml:space="preserve">de la indemnización moratoria establecida en el parágrafo 2º del artículo 1º del  Decreto 797 de 1949 </w:t>
      </w:r>
      <w:r w:rsidRPr="00C1265E">
        <w:rPr>
          <w:rFonts w:ascii="Tahoma" w:hAnsi="Tahoma" w:cs="Tahoma"/>
          <w:iCs/>
        </w:rPr>
        <w:t>no es automática ni inexorable, sino que en cada caso concreto el juez debe examinar las circunstancias particulares que rodearon la conducta del empleador de no pagar los salarios y prestaciones, pues puede darse el caso de que el empleador demuestre razones atendibles que justifiquen su omisión, y en tal evento no hay lugar a la condena por no hallarse presente su mala fe.</w:t>
      </w:r>
    </w:p>
    <w:p w:rsidR="00347A46" w:rsidRPr="00CD2054" w:rsidRDefault="00347A46" w:rsidP="00347A46">
      <w:pPr>
        <w:pStyle w:val="Sansinterligne"/>
        <w:spacing w:line="276" w:lineRule="auto"/>
        <w:ind w:left="708"/>
        <w:rPr>
          <w:sz w:val="20"/>
          <w:szCs w:val="20"/>
        </w:rPr>
      </w:pPr>
    </w:p>
    <w:p w:rsidR="00347A46" w:rsidRPr="00C1265E" w:rsidRDefault="00347A46" w:rsidP="00347A46">
      <w:pPr>
        <w:tabs>
          <w:tab w:val="left" w:pos="748"/>
        </w:tabs>
        <w:jc w:val="both"/>
        <w:rPr>
          <w:rFonts w:ascii="Tahoma" w:hAnsi="Tahoma" w:cs="Tahoma"/>
        </w:rPr>
      </w:pPr>
      <w:r w:rsidRPr="00C1265E">
        <w:rPr>
          <w:rFonts w:ascii="Tahoma" w:eastAsia="Tahoma" w:hAnsi="Tahoma" w:cs="Tahoma"/>
        </w:rPr>
        <w:tab/>
        <w:t xml:space="preserve">En el caso objeto de estudio, bien se ve que las circunstancias que lo rodearon no daban para que la naturaleza del contrato fuera discutible, pues es evidente que la relación que existió entre las partes se torna de carácter netamente laboral, en razón a las funciones desarrolladas por </w:t>
      </w:r>
      <w:r w:rsidR="00581BA6" w:rsidRPr="00C1265E">
        <w:rPr>
          <w:rFonts w:ascii="Tahoma" w:eastAsia="Tahoma" w:hAnsi="Tahoma" w:cs="Tahoma"/>
        </w:rPr>
        <w:t>el ingeniero Londoño</w:t>
      </w:r>
      <w:r w:rsidRPr="00C1265E">
        <w:rPr>
          <w:rFonts w:ascii="Tahoma" w:hAnsi="Tahoma" w:cs="Tahoma"/>
        </w:rPr>
        <w:t>, que denotan actividades propias de un empleado de planta, las cuales fueron ejecutadas por un peri</w:t>
      </w:r>
      <w:r w:rsidR="00921A66" w:rsidRPr="00C1265E">
        <w:rPr>
          <w:rFonts w:ascii="Tahoma" w:hAnsi="Tahoma" w:cs="Tahoma"/>
        </w:rPr>
        <w:t>odo c</w:t>
      </w:r>
      <w:r w:rsidR="00581BA6" w:rsidRPr="00C1265E">
        <w:rPr>
          <w:rFonts w:ascii="Tahoma" w:hAnsi="Tahoma" w:cs="Tahoma"/>
        </w:rPr>
        <w:t>onsiderable de tiempo (más de 7</w:t>
      </w:r>
      <w:r w:rsidRPr="00C1265E">
        <w:rPr>
          <w:rFonts w:ascii="Tahoma" w:hAnsi="Tahoma" w:cs="Tahoma"/>
        </w:rPr>
        <w:t xml:space="preserve"> años), bajo la continua dependencia y subordinación de la entidad demandada; relación laboral que valga anotarse, se ocultó bajo la denominación de contratos de prestación de servicios, con el propósito de eludir el cumplimiento de obligaciones legales, contractuales o convencionales que se generan en favor del actor</w:t>
      </w:r>
    </w:p>
    <w:p w:rsidR="00347A46" w:rsidRPr="00CD2054" w:rsidRDefault="00347A46" w:rsidP="00347A46">
      <w:pPr>
        <w:pStyle w:val="Sansinterligne"/>
        <w:spacing w:line="276" w:lineRule="auto"/>
        <w:rPr>
          <w:sz w:val="20"/>
          <w:szCs w:val="20"/>
        </w:rPr>
      </w:pPr>
    </w:p>
    <w:p w:rsidR="00D4035A" w:rsidRPr="00FD32B7" w:rsidRDefault="00064BA0" w:rsidP="00347A46">
      <w:pPr>
        <w:tabs>
          <w:tab w:val="left" w:pos="748"/>
        </w:tabs>
        <w:jc w:val="both"/>
        <w:rPr>
          <w:rFonts w:ascii="Arial Narrow" w:hAnsi="Arial Narrow"/>
          <w:i/>
          <w:sz w:val="24"/>
          <w:szCs w:val="24"/>
          <w:shd w:val="clear" w:color="auto" w:fill="FFFFFF"/>
        </w:rPr>
      </w:pPr>
      <w:r>
        <w:rPr>
          <w:rFonts w:ascii="Tahoma" w:hAnsi="Tahoma" w:cs="Tahoma"/>
        </w:rPr>
        <w:tab/>
        <w:t>Sin embargo, debe advertirse que la Sala de Casación Laboral, recordó en un fallo reciente</w:t>
      </w:r>
      <w:r w:rsidR="00FD32B7">
        <w:rPr>
          <w:rFonts w:ascii="Tahoma" w:hAnsi="Tahoma" w:cs="Tahoma"/>
        </w:rPr>
        <w:t xml:space="preserve"> (Rad. 53793 de 2017)</w:t>
      </w:r>
      <w:r>
        <w:rPr>
          <w:rFonts w:ascii="Tahoma" w:hAnsi="Tahoma" w:cs="Tahoma"/>
        </w:rPr>
        <w:t xml:space="preserve"> que</w:t>
      </w:r>
      <w:r w:rsidRPr="00FD32B7">
        <w:rPr>
          <w:rFonts w:ascii="Tahoma" w:hAnsi="Tahoma" w:cs="Tahoma"/>
        </w:rPr>
        <w:t>,</w:t>
      </w:r>
      <w:r w:rsidRPr="00FD32B7">
        <w:rPr>
          <w:rFonts w:ascii="Arial Narrow" w:hAnsi="Arial Narrow" w:cs="Tahoma"/>
          <w:i/>
          <w:sz w:val="24"/>
          <w:szCs w:val="24"/>
        </w:rPr>
        <w:t xml:space="preserve"> </w:t>
      </w:r>
      <w:r w:rsidRPr="00FD32B7">
        <w:rPr>
          <w:rFonts w:ascii="Arial Narrow" w:hAnsi="Arial Narrow"/>
          <w:i/>
          <w:sz w:val="24"/>
          <w:szCs w:val="24"/>
          <w:shd w:val="clear" w:color="auto" w:fill="FFFFFF"/>
        </w:rPr>
        <w:t>dado el estado de liquidación judicial por el que atraviesa la demandada a partir del 28 de septiembre de 2012, conocido plenamente dentro del plenario, debe aplicar el precedente expresado por esa Corporación en la sentencia del 10 de octubre de 2003, No. 20764, en el sentido de que no se da la mala</w:t>
      </w:r>
      <w:r w:rsidR="00D4035A" w:rsidRPr="00FD32B7">
        <w:rPr>
          <w:rFonts w:ascii="Arial Narrow" w:hAnsi="Arial Narrow"/>
          <w:i/>
          <w:sz w:val="24"/>
          <w:szCs w:val="24"/>
          <w:shd w:val="clear" w:color="auto" w:fill="FFFFFF"/>
        </w:rPr>
        <w:t xml:space="preserve"> fe</w:t>
      </w:r>
      <w:r w:rsidRPr="00FD32B7">
        <w:rPr>
          <w:rFonts w:ascii="Arial Narrow" w:hAnsi="Arial Narrow"/>
          <w:i/>
          <w:sz w:val="24"/>
          <w:szCs w:val="24"/>
          <w:shd w:val="clear" w:color="auto" w:fill="FFFFFF"/>
        </w:rPr>
        <w:t>, frente al incumplimiento de las empresas en liquidación y, por tanto, no procede la condena por este concepto,</w:t>
      </w:r>
      <w:r w:rsidRPr="00064BA0">
        <w:rPr>
          <w:rFonts w:ascii="Arial Narrow" w:hAnsi="Arial Narrow"/>
          <w:i/>
          <w:color w:val="4F4F4F"/>
          <w:sz w:val="24"/>
          <w:szCs w:val="24"/>
          <w:shd w:val="clear" w:color="auto" w:fill="FFFFFF"/>
        </w:rPr>
        <w:t xml:space="preserve"> </w:t>
      </w:r>
      <w:r w:rsidRPr="00D4035A">
        <w:rPr>
          <w:rFonts w:ascii="Tahoma" w:hAnsi="Tahoma" w:cs="Tahoma"/>
          <w:color w:val="000000" w:themeColor="text1"/>
          <w:sz w:val="24"/>
          <w:szCs w:val="24"/>
          <w:shd w:val="clear" w:color="auto" w:fill="FFFFFF"/>
        </w:rPr>
        <w:t>al considerar que de imponerle la indemnización moratoria a un empleador que se encuentra en esas condiciones, es decir en liquidación obligatoria</w:t>
      </w:r>
      <w:r w:rsidR="00D4035A">
        <w:rPr>
          <w:rFonts w:ascii="Arial Narrow" w:hAnsi="Arial Narrow"/>
          <w:i/>
          <w:color w:val="4F4F4F"/>
          <w:sz w:val="24"/>
          <w:szCs w:val="24"/>
          <w:shd w:val="clear" w:color="auto" w:fill="FFFFFF"/>
        </w:rPr>
        <w:t xml:space="preserve"> </w:t>
      </w:r>
      <w:r w:rsidR="00D4035A" w:rsidRPr="00FD32B7">
        <w:rPr>
          <w:rFonts w:ascii="Arial Narrow" w:hAnsi="Arial Narrow"/>
          <w:i/>
          <w:sz w:val="24"/>
          <w:szCs w:val="24"/>
          <w:shd w:val="clear" w:color="auto" w:fill="FFFFFF"/>
        </w:rPr>
        <w:t>“</w:t>
      </w:r>
      <w:r w:rsidRPr="00FD32B7">
        <w:rPr>
          <w:rFonts w:ascii="Arial Narrow" w:hAnsi="Arial Narrow"/>
          <w:i/>
          <w:sz w:val="24"/>
          <w:szCs w:val="24"/>
          <w:shd w:val="clear" w:color="auto" w:fill="FFFFFF"/>
        </w:rPr>
        <w:t>no tendría razón de ser la expedición de las leyes especiales que permiten la intervención Estatal en las empresas, las cuales están destinadas a proteger no solo el capital y la inversión económica, sino también los intereses de los asalariados y por ende el derecho constitucional al empleo consagrado en el artículo 25 del Ordenamiento Superior, que se orienta a que un agente estatal dirija los destinos de la unidad de explotación económica y pretenda ya la recuperación económica, ora la liquidación de la sociedad, todo, contra la voluntad del empleador y empresario, sin que pueda quedar al libre albedrío del promotor del acuerdo o del liquidador, hacer un uso inadecuado de los recursos destinados, a conservar el equilibrio de la compañía como persona moral y la igualdad entre los acreedores, según la filosofía propia de la liquidación forzada regulada en la Ley</w:t>
      </w:r>
      <w:r w:rsidR="00D4035A" w:rsidRPr="00FD32B7">
        <w:rPr>
          <w:rFonts w:ascii="Arial Narrow" w:hAnsi="Arial Narrow"/>
          <w:i/>
          <w:sz w:val="24"/>
          <w:szCs w:val="24"/>
          <w:shd w:val="clear" w:color="auto" w:fill="FFFFFF"/>
        </w:rPr>
        <w:t>”</w:t>
      </w:r>
      <w:r w:rsidRPr="00FD32B7">
        <w:rPr>
          <w:rFonts w:ascii="Arial Narrow" w:hAnsi="Arial Narrow"/>
          <w:i/>
          <w:sz w:val="24"/>
          <w:szCs w:val="24"/>
          <w:shd w:val="clear" w:color="auto" w:fill="FFFFFF"/>
        </w:rPr>
        <w:t>.</w:t>
      </w:r>
    </w:p>
    <w:p w:rsidR="00064BA0" w:rsidRDefault="00347A46" w:rsidP="00347A46">
      <w:pPr>
        <w:tabs>
          <w:tab w:val="left" w:pos="748"/>
        </w:tabs>
        <w:jc w:val="both"/>
        <w:rPr>
          <w:rFonts w:ascii="Tahoma" w:hAnsi="Tahoma" w:cs="Tahoma"/>
        </w:rPr>
      </w:pPr>
      <w:r w:rsidRPr="00C1265E">
        <w:rPr>
          <w:rFonts w:ascii="Tahoma" w:hAnsi="Tahoma" w:cs="Tahoma"/>
        </w:rPr>
        <w:tab/>
      </w:r>
    </w:p>
    <w:p w:rsidR="00064BA0" w:rsidRDefault="00064BA0" w:rsidP="00064BA0">
      <w:pPr>
        <w:tabs>
          <w:tab w:val="left" w:pos="748"/>
        </w:tabs>
        <w:jc w:val="both"/>
        <w:rPr>
          <w:rFonts w:ascii="Tahoma" w:hAnsi="Tahoma" w:cs="Tahoma"/>
        </w:rPr>
      </w:pPr>
      <w:r>
        <w:rPr>
          <w:rFonts w:ascii="Tahoma" w:hAnsi="Tahoma" w:cs="Tahoma"/>
        </w:rPr>
        <w:tab/>
      </w:r>
      <w:r w:rsidR="00347A46" w:rsidRPr="00C1265E">
        <w:rPr>
          <w:rFonts w:ascii="Tahoma" w:hAnsi="Tahoma" w:cs="Tahoma"/>
        </w:rPr>
        <w:t>Así las cosas,</w:t>
      </w:r>
      <w:r>
        <w:rPr>
          <w:rFonts w:ascii="Tahoma" w:hAnsi="Tahoma" w:cs="Tahoma"/>
        </w:rPr>
        <w:t xml:space="preserve"> en acatamiento de dicho precedente, teniendo en cuenta que la reclamación administrativa elevada por el actor a la entidad demandada se presentó en fecha posterior al inicio del proceso de liquidación de la misma, habrá de </w:t>
      </w:r>
      <w:r w:rsidR="0082099D">
        <w:rPr>
          <w:rFonts w:ascii="Tahoma" w:hAnsi="Tahoma" w:cs="Tahoma"/>
        </w:rPr>
        <w:t>revocarse esta condena de la sentencia, para en su lugar absolver del pago de la indemnización o sanción moratorio que le había sido impuesta en primera instancia.</w:t>
      </w:r>
    </w:p>
    <w:p w:rsidR="00FD32B7" w:rsidRDefault="00FD32B7" w:rsidP="00064BA0">
      <w:pPr>
        <w:tabs>
          <w:tab w:val="left" w:pos="748"/>
        </w:tabs>
        <w:jc w:val="both"/>
        <w:rPr>
          <w:rFonts w:ascii="Tahoma" w:hAnsi="Tahoma" w:cs="Tahoma"/>
        </w:rPr>
      </w:pPr>
    </w:p>
    <w:p w:rsidR="00FD32B7" w:rsidRDefault="00FD32B7" w:rsidP="00064BA0">
      <w:pPr>
        <w:tabs>
          <w:tab w:val="left" w:pos="748"/>
        </w:tabs>
        <w:jc w:val="both"/>
        <w:rPr>
          <w:rFonts w:ascii="Tahoma" w:hAnsi="Tahoma" w:cs="Tahoma"/>
        </w:rPr>
      </w:pPr>
      <w:r>
        <w:rPr>
          <w:rFonts w:ascii="Tahoma" w:hAnsi="Tahoma" w:cs="Tahoma"/>
        </w:rPr>
        <w:lastRenderedPageBreak/>
        <w:tab/>
        <w:t xml:space="preserve">Con la postura anterior, y de acuerdo a las particularidades de este caso, se cambia a partir de la fecha cualquier posición en contrario expresada por la Sala Mayoritaria de la Sala de Decisión Laboral No. 1 de este Distrito. </w:t>
      </w:r>
    </w:p>
    <w:p w:rsidR="00064BA0" w:rsidRDefault="00064BA0" w:rsidP="00064BA0">
      <w:pPr>
        <w:tabs>
          <w:tab w:val="left" w:pos="748"/>
        </w:tabs>
        <w:jc w:val="both"/>
        <w:rPr>
          <w:rFonts w:ascii="Tahoma" w:hAnsi="Tahoma" w:cs="Tahoma"/>
        </w:rPr>
      </w:pPr>
    </w:p>
    <w:p w:rsidR="005F3281" w:rsidRPr="00C1265E" w:rsidRDefault="0082099D" w:rsidP="00064BA0">
      <w:pPr>
        <w:tabs>
          <w:tab w:val="left" w:pos="748"/>
        </w:tabs>
        <w:jc w:val="both"/>
        <w:rPr>
          <w:rFonts w:ascii="Tahoma" w:hAnsi="Tahoma" w:cs="Tahoma"/>
        </w:rPr>
      </w:pPr>
      <w:r>
        <w:rPr>
          <w:rFonts w:ascii="Tahoma" w:hAnsi="Tahoma" w:cs="Tahoma"/>
        </w:rPr>
        <w:tab/>
      </w:r>
      <w:r w:rsidR="00581BA6" w:rsidRPr="00C1265E">
        <w:rPr>
          <w:rFonts w:ascii="Tahoma" w:hAnsi="Tahoma" w:cs="Tahoma"/>
        </w:rPr>
        <w:t>Por último, dadas las resultas del recurso de apelación propuesto por la parte actora, se impone el pago de las costas procesales de segunda instancia en su contra y en favor de la entidad demandada. Liquídense por el juzgado de origen.</w:t>
      </w:r>
    </w:p>
    <w:p w:rsidR="00581BA6" w:rsidRPr="00CD2054" w:rsidRDefault="00581BA6" w:rsidP="00347A46">
      <w:pPr>
        <w:tabs>
          <w:tab w:val="left" w:pos="748"/>
        </w:tabs>
        <w:jc w:val="both"/>
        <w:rPr>
          <w:rFonts w:ascii="Tahoma" w:hAnsi="Tahoma" w:cs="Tahoma"/>
          <w:sz w:val="20"/>
          <w:szCs w:val="20"/>
        </w:rPr>
      </w:pPr>
    </w:p>
    <w:p w:rsidR="00347A46" w:rsidRPr="00C1265E" w:rsidRDefault="00347A46" w:rsidP="00347A46">
      <w:pPr>
        <w:tabs>
          <w:tab w:val="left" w:pos="748"/>
        </w:tabs>
        <w:jc w:val="both"/>
        <w:rPr>
          <w:rFonts w:ascii="Tahoma" w:hAnsi="Tahoma" w:cs="Tahoma"/>
        </w:rPr>
      </w:pPr>
      <w:r w:rsidRPr="00C1265E">
        <w:rPr>
          <w:rFonts w:ascii="Tahoma" w:hAnsi="Tahoma" w:cs="Tahoma"/>
        </w:rPr>
        <w:tab/>
        <w:t xml:space="preserve">En mérito de  lo expuesto, el </w:t>
      </w:r>
      <w:r w:rsidRPr="00C1265E">
        <w:rPr>
          <w:rFonts w:ascii="Tahoma" w:hAnsi="Tahoma" w:cs="Tahoma"/>
          <w:b/>
          <w:bCs/>
        </w:rPr>
        <w:t>TRIBUNAL SUPERIOR DEL DISTRITO JUDICIAL DE PEREIRA (RISARALDA)</w:t>
      </w:r>
      <w:r w:rsidRPr="00C1265E">
        <w:rPr>
          <w:rFonts w:ascii="Tahoma" w:hAnsi="Tahoma" w:cs="Tahoma"/>
        </w:rPr>
        <w:t xml:space="preserve">, </w:t>
      </w:r>
      <w:r w:rsidRPr="00C1265E">
        <w:rPr>
          <w:rFonts w:ascii="Tahoma" w:hAnsi="Tahoma" w:cs="Tahoma"/>
          <w:b/>
          <w:bCs/>
        </w:rPr>
        <w:t>SALA LABORAL</w:t>
      </w:r>
      <w:r w:rsidRPr="00C1265E">
        <w:rPr>
          <w:rFonts w:ascii="Tahoma" w:hAnsi="Tahoma" w:cs="Tahoma"/>
        </w:rPr>
        <w:t>, Administrando Justicia en Nombre de la República  y por autoridad de la Ley,</w:t>
      </w:r>
    </w:p>
    <w:p w:rsidR="00347A46" w:rsidRPr="00C1265E" w:rsidRDefault="00347A46" w:rsidP="00347A46">
      <w:pPr>
        <w:pStyle w:val="Sansinterligne"/>
        <w:spacing w:line="276" w:lineRule="auto"/>
        <w:rPr>
          <w:rFonts w:ascii="Tahoma" w:hAnsi="Tahoma" w:cs="Tahoma"/>
          <w:sz w:val="22"/>
          <w:szCs w:val="22"/>
        </w:rPr>
      </w:pPr>
    </w:p>
    <w:p w:rsidR="00347A46" w:rsidRPr="00C1265E" w:rsidRDefault="00347A46" w:rsidP="00347A46">
      <w:pPr>
        <w:widowControl w:val="0"/>
        <w:autoSpaceDE w:val="0"/>
        <w:autoSpaceDN w:val="0"/>
        <w:adjustRightInd w:val="0"/>
        <w:jc w:val="center"/>
        <w:rPr>
          <w:rFonts w:ascii="Tahoma" w:hAnsi="Tahoma" w:cs="Tahoma"/>
          <w:b/>
          <w:bCs/>
        </w:rPr>
      </w:pPr>
      <w:r w:rsidRPr="00C1265E">
        <w:rPr>
          <w:rFonts w:ascii="Tahoma" w:hAnsi="Tahoma" w:cs="Tahoma"/>
          <w:b/>
          <w:bCs/>
        </w:rPr>
        <w:t>R E S U E L V E:</w:t>
      </w:r>
    </w:p>
    <w:p w:rsidR="00347A46" w:rsidRPr="00C1265E" w:rsidRDefault="00347A46" w:rsidP="00347A46">
      <w:pPr>
        <w:widowControl w:val="0"/>
        <w:autoSpaceDE w:val="0"/>
        <w:autoSpaceDN w:val="0"/>
        <w:adjustRightInd w:val="0"/>
        <w:spacing w:line="240" w:lineRule="auto"/>
        <w:jc w:val="center"/>
        <w:rPr>
          <w:rFonts w:ascii="Tahoma" w:hAnsi="Tahoma" w:cs="Tahoma"/>
          <w:b/>
          <w:bCs/>
        </w:rPr>
      </w:pPr>
    </w:p>
    <w:p w:rsidR="00347A46" w:rsidRPr="00CD2054" w:rsidRDefault="00347A46" w:rsidP="00CD2054">
      <w:pPr>
        <w:widowControl w:val="0"/>
        <w:autoSpaceDE w:val="0"/>
        <w:autoSpaceDN w:val="0"/>
        <w:adjustRightInd w:val="0"/>
        <w:jc w:val="both"/>
        <w:rPr>
          <w:rFonts w:ascii="Tahoma" w:hAnsi="Tahoma" w:cs="Tahoma"/>
        </w:rPr>
      </w:pPr>
      <w:r w:rsidRPr="00C1265E">
        <w:rPr>
          <w:rFonts w:ascii="Tahoma" w:hAnsi="Tahoma" w:cs="Tahoma"/>
          <w:b/>
          <w:bCs/>
        </w:rPr>
        <w:tab/>
        <w:t xml:space="preserve">PRIMERO: MODIFICAR </w:t>
      </w:r>
      <w:r w:rsidR="00FB1459" w:rsidRPr="00C1265E">
        <w:rPr>
          <w:rFonts w:ascii="Tahoma" w:hAnsi="Tahoma" w:cs="Tahoma"/>
          <w:bCs/>
        </w:rPr>
        <w:t>en sede jurisdiccional de consulta</w:t>
      </w:r>
      <w:r w:rsidR="00FB1459" w:rsidRPr="00C1265E">
        <w:rPr>
          <w:rFonts w:ascii="Tahoma" w:hAnsi="Tahoma" w:cs="Tahoma"/>
          <w:b/>
          <w:bCs/>
        </w:rPr>
        <w:t xml:space="preserve"> </w:t>
      </w:r>
      <w:r w:rsidRPr="00C1265E">
        <w:rPr>
          <w:rFonts w:ascii="Tahoma" w:hAnsi="Tahoma" w:cs="Tahoma"/>
        </w:rPr>
        <w:t xml:space="preserve">el numeral </w:t>
      </w:r>
      <w:r w:rsidR="00FB1459" w:rsidRPr="00C1265E">
        <w:rPr>
          <w:rFonts w:ascii="Tahoma" w:hAnsi="Tahoma" w:cs="Tahoma"/>
          <w:b/>
        </w:rPr>
        <w:t>TERCERO</w:t>
      </w:r>
      <w:r w:rsidRPr="00C1265E">
        <w:rPr>
          <w:rFonts w:ascii="Tahoma" w:hAnsi="Tahoma" w:cs="Tahoma"/>
          <w:b/>
          <w:color w:val="000000"/>
        </w:rPr>
        <w:t xml:space="preserve"> </w:t>
      </w:r>
      <w:r w:rsidRPr="00C1265E">
        <w:rPr>
          <w:rFonts w:ascii="Tahoma" w:hAnsi="Tahoma" w:cs="Tahoma"/>
        </w:rPr>
        <w:t xml:space="preserve">de la parte resolutiva de la sentencia de primer grado, </w:t>
      </w:r>
      <w:r w:rsidR="00FB1459" w:rsidRPr="00C1265E">
        <w:rPr>
          <w:rFonts w:ascii="Tahoma" w:hAnsi="Tahoma" w:cs="Tahoma"/>
          <w:color w:val="000000"/>
        </w:rPr>
        <w:t>el cual quedará</w:t>
      </w:r>
      <w:r w:rsidRPr="00C1265E">
        <w:rPr>
          <w:rFonts w:ascii="Tahoma" w:hAnsi="Tahoma" w:cs="Tahoma"/>
        </w:rPr>
        <w:t xml:space="preserve"> así: </w:t>
      </w:r>
      <w:r w:rsidR="00FB1459" w:rsidRPr="00C1265E">
        <w:rPr>
          <w:rFonts w:ascii="Tahoma" w:hAnsi="Tahoma" w:cs="Tahoma"/>
          <w:b/>
          <w:i/>
        </w:rPr>
        <w:t xml:space="preserve">TERCERO: </w:t>
      </w:r>
      <w:r w:rsidR="00FB1459" w:rsidRPr="00C1265E">
        <w:rPr>
          <w:rFonts w:ascii="Tahoma" w:hAnsi="Tahoma" w:cs="Tahoma"/>
          <w:i/>
        </w:rPr>
        <w:t xml:space="preserve">como consecuencia de la anterior decisión se </w:t>
      </w:r>
      <w:r w:rsidR="00FB1459" w:rsidRPr="00C1265E">
        <w:rPr>
          <w:rFonts w:ascii="Tahoma" w:hAnsi="Tahoma" w:cs="Tahoma"/>
          <w:b/>
          <w:i/>
        </w:rPr>
        <w:t>CONDENA</w:t>
      </w:r>
      <w:r w:rsidR="00FB1459" w:rsidRPr="00C1265E">
        <w:rPr>
          <w:rFonts w:ascii="Tahoma" w:hAnsi="Tahoma" w:cs="Tahoma"/>
          <w:i/>
        </w:rPr>
        <w:t xml:space="preserve"> a la demandada </w:t>
      </w:r>
      <w:r w:rsidR="00FB1459" w:rsidRPr="00C1265E">
        <w:rPr>
          <w:rFonts w:ascii="Tahoma" w:hAnsi="Tahoma" w:cs="Tahoma"/>
          <w:b/>
          <w:i/>
        </w:rPr>
        <w:t>PATRIMONIO AUTONOMO DE REMANENTES DEL INSTITUTO DE SEGUROS SOCIALES</w:t>
      </w:r>
      <w:r w:rsidR="00FB1459" w:rsidRPr="00C1265E">
        <w:rPr>
          <w:rFonts w:ascii="Tahoma" w:hAnsi="Tahoma" w:cs="Tahoma"/>
          <w:i/>
        </w:rPr>
        <w:t xml:space="preserve"> a reconocer y pagar a favor del señor GUSTAVO ANDRÉS LONDOÑO las siguientes sumas de dinero derivadas del contrato de trabajo ya identificado:</w:t>
      </w:r>
    </w:p>
    <w:p w:rsidR="00347A46" w:rsidRPr="00CD2054" w:rsidRDefault="00347A46" w:rsidP="00347A46">
      <w:pPr>
        <w:widowControl w:val="0"/>
        <w:autoSpaceDE w:val="0"/>
        <w:autoSpaceDN w:val="0"/>
        <w:adjustRightInd w:val="0"/>
        <w:ind w:left="1410"/>
        <w:jc w:val="both"/>
        <w:rPr>
          <w:rFonts w:ascii="Tahoma" w:hAnsi="Tahoma" w:cs="Tahoma"/>
          <w:sz w:val="20"/>
          <w:szCs w:val="20"/>
        </w:rPr>
      </w:pPr>
    </w:p>
    <w:tbl>
      <w:tblPr>
        <w:tblStyle w:val="Grilledutableau"/>
        <w:tblW w:w="0" w:type="auto"/>
        <w:tblInd w:w="1410" w:type="dxa"/>
        <w:tblLook w:val="04A0" w:firstRow="1" w:lastRow="0" w:firstColumn="1" w:lastColumn="0" w:noHBand="0" w:noVBand="1"/>
      </w:tblPr>
      <w:tblGrid>
        <w:gridCol w:w="3863"/>
        <w:gridCol w:w="3840"/>
      </w:tblGrid>
      <w:tr w:rsidR="00573902" w:rsidTr="00C45535">
        <w:trPr>
          <w:trHeight w:val="227"/>
        </w:trPr>
        <w:tc>
          <w:tcPr>
            <w:tcW w:w="3863" w:type="dxa"/>
          </w:tcPr>
          <w:p w:rsidR="00573902" w:rsidRPr="00CD2054" w:rsidRDefault="00573902" w:rsidP="00347A46">
            <w:pPr>
              <w:widowControl w:val="0"/>
              <w:autoSpaceDE w:val="0"/>
              <w:autoSpaceDN w:val="0"/>
              <w:adjustRightInd w:val="0"/>
              <w:jc w:val="both"/>
              <w:rPr>
                <w:rFonts w:ascii="Tahoma" w:hAnsi="Tahoma" w:cs="Tahoma"/>
                <w:b/>
              </w:rPr>
            </w:pPr>
            <w:r w:rsidRPr="00CD2054">
              <w:rPr>
                <w:rFonts w:ascii="Tahoma" w:hAnsi="Tahoma" w:cs="Tahoma"/>
                <w:b/>
              </w:rPr>
              <w:t>CONCEPTO</w:t>
            </w:r>
          </w:p>
        </w:tc>
        <w:tc>
          <w:tcPr>
            <w:tcW w:w="3840" w:type="dxa"/>
          </w:tcPr>
          <w:p w:rsidR="00573902" w:rsidRPr="00CD2054" w:rsidRDefault="00573902" w:rsidP="00347A46">
            <w:pPr>
              <w:widowControl w:val="0"/>
              <w:autoSpaceDE w:val="0"/>
              <w:autoSpaceDN w:val="0"/>
              <w:adjustRightInd w:val="0"/>
              <w:jc w:val="both"/>
              <w:rPr>
                <w:rFonts w:ascii="Tahoma" w:hAnsi="Tahoma" w:cs="Tahoma"/>
                <w:b/>
              </w:rPr>
            </w:pPr>
            <w:r w:rsidRPr="00CD2054">
              <w:rPr>
                <w:rFonts w:ascii="Tahoma" w:hAnsi="Tahoma" w:cs="Tahoma"/>
                <w:b/>
              </w:rPr>
              <w:t>MONTO DE LA CONDENA</w:t>
            </w:r>
          </w:p>
        </w:tc>
      </w:tr>
      <w:tr w:rsidR="00573902" w:rsidTr="00C45535">
        <w:trPr>
          <w:trHeight w:val="227"/>
        </w:trPr>
        <w:tc>
          <w:tcPr>
            <w:tcW w:w="3863" w:type="dxa"/>
            <w:vAlign w:val="bottom"/>
          </w:tcPr>
          <w:p w:rsidR="00573902" w:rsidRDefault="00573902" w:rsidP="00573902">
            <w:pPr>
              <w:rPr>
                <w:rFonts w:ascii="Tahoma" w:hAnsi="Tahoma" w:cs="Tahoma"/>
                <w:color w:val="000000"/>
                <w:lang w:val="es-CO" w:eastAsia="es-CO"/>
              </w:rPr>
            </w:pPr>
            <w:r>
              <w:rPr>
                <w:rFonts w:ascii="Tahoma" w:hAnsi="Tahoma" w:cs="Tahoma"/>
                <w:color w:val="000000"/>
                <w:lang w:val="es-CO" w:eastAsia="es-CO"/>
              </w:rPr>
              <w:t>Diferencia salarial</w:t>
            </w:r>
          </w:p>
        </w:tc>
        <w:tc>
          <w:tcPr>
            <w:tcW w:w="3840" w:type="dxa"/>
            <w:vAlign w:val="bottom"/>
          </w:tcPr>
          <w:p w:rsidR="00573902" w:rsidRPr="00573902" w:rsidRDefault="00573902" w:rsidP="00573902">
            <w:pPr>
              <w:jc w:val="center"/>
              <w:rPr>
                <w:rFonts w:ascii="Tahoma" w:hAnsi="Tahoma" w:cs="Tahoma"/>
                <w:color w:val="000000"/>
                <w:lang w:val="es-CO" w:eastAsia="es-CO"/>
              </w:rPr>
            </w:pPr>
            <w:r w:rsidRPr="00573902">
              <w:rPr>
                <w:rFonts w:ascii="Tahoma" w:hAnsi="Tahoma" w:cs="Tahoma"/>
                <w:color w:val="000000"/>
                <w:lang w:val="es-CO" w:eastAsia="es-CO"/>
              </w:rPr>
              <w:t>$21.020.901</w:t>
            </w:r>
          </w:p>
        </w:tc>
      </w:tr>
      <w:tr w:rsidR="00573902" w:rsidTr="00C45535">
        <w:trPr>
          <w:trHeight w:val="227"/>
        </w:trPr>
        <w:tc>
          <w:tcPr>
            <w:tcW w:w="3863" w:type="dxa"/>
            <w:vAlign w:val="bottom"/>
          </w:tcPr>
          <w:p w:rsidR="00573902" w:rsidRDefault="00573902" w:rsidP="00573902">
            <w:pPr>
              <w:rPr>
                <w:rFonts w:ascii="Tahoma" w:hAnsi="Tahoma" w:cs="Tahoma"/>
                <w:color w:val="000000"/>
                <w:lang w:val="es-CO" w:eastAsia="es-CO"/>
              </w:rPr>
            </w:pPr>
            <w:r>
              <w:rPr>
                <w:rFonts w:ascii="Tahoma" w:hAnsi="Tahoma" w:cs="Tahoma"/>
                <w:color w:val="000000"/>
                <w:lang w:val="es-CO" w:eastAsia="es-CO"/>
              </w:rPr>
              <w:t>Cesantías</w:t>
            </w:r>
          </w:p>
        </w:tc>
        <w:tc>
          <w:tcPr>
            <w:tcW w:w="3840" w:type="dxa"/>
            <w:vAlign w:val="bottom"/>
          </w:tcPr>
          <w:p w:rsidR="00573902" w:rsidRPr="00573902" w:rsidRDefault="00573902" w:rsidP="00573902">
            <w:pPr>
              <w:jc w:val="center"/>
              <w:rPr>
                <w:rFonts w:ascii="Tahoma" w:hAnsi="Tahoma" w:cs="Tahoma"/>
              </w:rPr>
            </w:pPr>
            <w:r w:rsidRPr="00573902">
              <w:rPr>
                <w:rFonts w:ascii="Tahoma" w:hAnsi="Tahoma" w:cs="Tahoma"/>
              </w:rPr>
              <w:t>$19.187.166</w:t>
            </w:r>
          </w:p>
        </w:tc>
      </w:tr>
      <w:tr w:rsidR="00573902" w:rsidTr="00C45535">
        <w:trPr>
          <w:trHeight w:val="227"/>
        </w:trPr>
        <w:tc>
          <w:tcPr>
            <w:tcW w:w="3863" w:type="dxa"/>
            <w:vAlign w:val="bottom"/>
          </w:tcPr>
          <w:p w:rsidR="00573902" w:rsidRDefault="00573902" w:rsidP="00573902">
            <w:pPr>
              <w:rPr>
                <w:rFonts w:ascii="Tahoma" w:hAnsi="Tahoma" w:cs="Tahoma"/>
                <w:color w:val="000000"/>
                <w:lang w:val="es-CO" w:eastAsia="es-CO"/>
              </w:rPr>
            </w:pPr>
            <w:r>
              <w:rPr>
                <w:rFonts w:ascii="Tahoma" w:hAnsi="Tahoma" w:cs="Tahoma"/>
                <w:color w:val="000000"/>
                <w:lang w:val="es-CO" w:eastAsia="es-CO"/>
              </w:rPr>
              <w:t>Interés a las cesantías</w:t>
            </w:r>
          </w:p>
        </w:tc>
        <w:tc>
          <w:tcPr>
            <w:tcW w:w="3840" w:type="dxa"/>
            <w:vAlign w:val="bottom"/>
          </w:tcPr>
          <w:p w:rsidR="00573902" w:rsidRPr="00573902" w:rsidRDefault="00573902" w:rsidP="00573902">
            <w:pPr>
              <w:jc w:val="center"/>
              <w:rPr>
                <w:rFonts w:ascii="Tahoma" w:hAnsi="Tahoma" w:cs="Tahoma"/>
              </w:rPr>
            </w:pPr>
            <w:r w:rsidRPr="00573902">
              <w:rPr>
                <w:rFonts w:ascii="Tahoma" w:hAnsi="Tahoma" w:cs="Tahoma"/>
              </w:rPr>
              <w:t>$723.908</w:t>
            </w:r>
          </w:p>
        </w:tc>
      </w:tr>
      <w:tr w:rsidR="00573902" w:rsidTr="00C45535">
        <w:trPr>
          <w:trHeight w:val="227"/>
        </w:trPr>
        <w:tc>
          <w:tcPr>
            <w:tcW w:w="3863" w:type="dxa"/>
            <w:vAlign w:val="bottom"/>
          </w:tcPr>
          <w:p w:rsidR="00573902" w:rsidRPr="00B50B1F" w:rsidRDefault="00573902" w:rsidP="00573902">
            <w:pPr>
              <w:rPr>
                <w:rFonts w:ascii="Tahoma" w:hAnsi="Tahoma" w:cs="Tahoma"/>
                <w:color w:val="000000"/>
                <w:lang w:val="es-CO" w:eastAsia="es-CO"/>
              </w:rPr>
            </w:pPr>
            <w:r>
              <w:rPr>
                <w:rFonts w:ascii="Tahoma" w:hAnsi="Tahoma" w:cs="Tahoma"/>
                <w:color w:val="000000"/>
                <w:lang w:val="es-CO" w:eastAsia="es-CO"/>
              </w:rPr>
              <w:t>Prima de servicios</w:t>
            </w:r>
          </w:p>
        </w:tc>
        <w:tc>
          <w:tcPr>
            <w:tcW w:w="3840" w:type="dxa"/>
            <w:vAlign w:val="bottom"/>
          </w:tcPr>
          <w:p w:rsidR="00573902" w:rsidRPr="00573902" w:rsidRDefault="00573902" w:rsidP="00573902">
            <w:pPr>
              <w:jc w:val="center"/>
              <w:rPr>
                <w:rFonts w:ascii="Tahoma" w:hAnsi="Tahoma" w:cs="Tahoma"/>
                <w:color w:val="000000"/>
              </w:rPr>
            </w:pPr>
            <w:r w:rsidRPr="00573902">
              <w:rPr>
                <w:rFonts w:ascii="Tahoma" w:hAnsi="Tahoma" w:cs="Tahoma"/>
                <w:color w:val="000000"/>
              </w:rPr>
              <w:t>$4.149.047</w:t>
            </w:r>
          </w:p>
        </w:tc>
      </w:tr>
      <w:tr w:rsidR="00573902" w:rsidTr="00C45535">
        <w:trPr>
          <w:trHeight w:val="227"/>
        </w:trPr>
        <w:tc>
          <w:tcPr>
            <w:tcW w:w="3863" w:type="dxa"/>
            <w:vAlign w:val="bottom"/>
          </w:tcPr>
          <w:p w:rsidR="00573902" w:rsidRPr="00B50B1F" w:rsidRDefault="00573902" w:rsidP="00573902">
            <w:pPr>
              <w:rPr>
                <w:rFonts w:ascii="Tahoma" w:hAnsi="Tahoma" w:cs="Tahoma"/>
                <w:color w:val="000000"/>
                <w:lang w:val="es-CO" w:eastAsia="es-CO"/>
              </w:rPr>
            </w:pPr>
            <w:r>
              <w:rPr>
                <w:rFonts w:ascii="Tahoma" w:hAnsi="Tahoma" w:cs="Tahoma"/>
                <w:color w:val="000000"/>
                <w:lang w:val="es-CO" w:eastAsia="es-CO"/>
              </w:rPr>
              <w:t>Vacaciones</w:t>
            </w:r>
          </w:p>
        </w:tc>
        <w:tc>
          <w:tcPr>
            <w:tcW w:w="3840" w:type="dxa"/>
            <w:vAlign w:val="bottom"/>
          </w:tcPr>
          <w:p w:rsidR="00573902" w:rsidRPr="00573902" w:rsidRDefault="00573902" w:rsidP="00573902">
            <w:pPr>
              <w:jc w:val="center"/>
              <w:rPr>
                <w:rFonts w:ascii="Tahoma" w:hAnsi="Tahoma" w:cs="Tahoma"/>
                <w:color w:val="000000"/>
                <w:lang w:val="es-CO" w:eastAsia="es-CO"/>
              </w:rPr>
            </w:pPr>
            <w:r w:rsidRPr="00573902">
              <w:rPr>
                <w:rFonts w:ascii="Tahoma" w:hAnsi="Tahoma" w:cs="Tahoma"/>
                <w:color w:val="000000"/>
                <w:lang w:val="es-CO" w:eastAsia="es-CO"/>
              </w:rPr>
              <w:t>$4.859.403</w:t>
            </w:r>
          </w:p>
        </w:tc>
      </w:tr>
      <w:tr w:rsidR="00573902" w:rsidTr="00C45535">
        <w:trPr>
          <w:trHeight w:val="227"/>
        </w:trPr>
        <w:tc>
          <w:tcPr>
            <w:tcW w:w="3863" w:type="dxa"/>
            <w:vAlign w:val="bottom"/>
          </w:tcPr>
          <w:p w:rsidR="00573902" w:rsidRPr="00B50B1F" w:rsidRDefault="00573902" w:rsidP="00573902">
            <w:pPr>
              <w:rPr>
                <w:rFonts w:ascii="Tahoma" w:hAnsi="Tahoma" w:cs="Tahoma"/>
                <w:color w:val="000000"/>
                <w:lang w:val="es-CO" w:eastAsia="es-CO"/>
              </w:rPr>
            </w:pPr>
            <w:r>
              <w:rPr>
                <w:rFonts w:ascii="Tahoma" w:hAnsi="Tahoma" w:cs="Tahoma"/>
                <w:color w:val="000000"/>
                <w:lang w:val="es-CO" w:eastAsia="es-CO"/>
              </w:rPr>
              <w:t>Prima de vacaciones</w:t>
            </w:r>
          </w:p>
        </w:tc>
        <w:tc>
          <w:tcPr>
            <w:tcW w:w="3840" w:type="dxa"/>
            <w:vAlign w:val="bottom"/>
          </w:tcPr>
          <w:p w:rsidR="00573902" w:rsidRPr="00573902" w:rsidRDefault="00573902" w:rsidP="00573902">
            <w:pPr>
              <w:jc w:val="center"/>
              <w:rPr>
                <w:rFonts w:ascii="Tahoma" w:hAnsi="Tahoma" w:cs="Tahoma"/>
                <w:color w:val="000000"/>
                <w:lang w:val="es-CO" w:eastAsia="es-CO"/>
              </w:rPr>
            </w:pPr>
            <w:r w:rsidRPr="00573902">
              <w:rPr>
                <w:rFonts w:ascii="Tahoma" w:hAnsi="Tahoma" w:cs="Tahoma"/>
                <w:color w:val="000000"/>
                <w:lang w:val="es-CO" w:eastAsia="es-CO"/>
              </w:rPr>
              <w:t>$4.507.924</w:t>
            </w:r>
          </w:p>
        </w:tc>
      </w:tr>
      <w:tr w:rsidR="00573902" w:rsidTr="00C45535">
        <w:trPr>
          <w:trHeight w:val="227"/>
        </w:trPr>
        <w:tc>
          <w:tcPr>
            <w:tcW w:w="3863" w:type="dxa"/>
          </w:tcPr>
          <w:p w:rsidR="00573902" w:rsidRDefault="00573902" w:rsidP="00573902">
            <w:pPr>
              <w:widowControl w:val="0"/>
              <w:autoSpaceDE w:val="0"/>
              <w:autoSpaceDN w:val="0"/>
              <w:adjustRightInd w:val="0"/>
              <w:jc w:val="both"/>
              <w:rPr>
                <w:rFonts w:ascii="Tahoma" w:hAnsi="Tahoma" w:cs="Tahoma"/>
              </w:rPr>
            </w:pPr>
            <w:r>
              <w:rPr>
                <w:rFonts w:ascii="Tahoma" w:hAnsi="Tahoma" w:cs="Tahoma"/>
              </w:rPr>
              <w:t>Prima técnica</w:t>
            </w:r>
          </w:p>
        </w:tc>
        <w:tc>
          <w:tcPr>
            <w:tcW w:w="3840" w:type="dxa"/>
          </w:tcPr>
          <w:p w:rsidR="00573902" w:rsidRPr="00573902" w:rsidRDefault="00573902" w:rsidP="00573902">
            <w:pPr>
              <w:widowControl w:val="0"/>
              <w:autoSpaceDE w:val="0"/>
              <w:autoSpaceDN w:val="0"/>
              <w:adjustRightInd w:val="0"/>
              <w:jc w:val="center"/>
              <w:rPr>
                <w:rFonts w:ascii="Tahoma" w:hAnsi="Tahoma" w:cs="Tahoma"/>
              </w:rPr>
            </w:pPr>
            <w:r w:rsidRPr="00573902">
              <w:rPr>
                <w:rFonts w:ascii="Tahoma" w:hAnsi="Tahoma" w:cs="Tahoma"/>
              </w:rPr>
              <w:t>$6.114.140</w:t>
            </w:r>
          </w:p>
        </w:tc>
      </w:tr>
      <w:tr w:rsidR="00573902" w:rsidTr="00C45535">
        <w:trPr>
          <w:trHeight w:val="227"/>
        </w:trPr>
        <w:tc>
          <w:tcPr>
            <w:tcW w:w="3863" w:type="dxa"/>
          </w:tcPr>
          <w:p w:rsidR="00573902" w:rsidRDefault="00573902" w:rsidP="00573902">
            <w:pPr>
              <w:widowControl w:val="0"/>
              <w:autoSpaceDE w:val="0"/>
              <w:autoSpaceDN w:val="0"/>
              <w:adjustRightInd w:val="0"/>
              <w:jc w:val="both"/>
              <w:rPr>
                <w:rFonts w:ascii="Tahoma" w:hAnsi="Tahoma" w:cs="Tahoma"/>
              </w:rPr>
            </w:pPr>
            <w:r>
              <w:rPr>
                <w:rFonts w:ascii="Tahoma" w:hAnsi="Tahoma" w:cs="Tahoma"/>
              </w:rPr>
              <w:t>Devolución de aportes</w:t>
            </w:r>
          </w:p>
        </w:tc>
        <w:tc>
          <w:tcPr>
            <w:tcW w:w="3840" w:type="dxa"/>
          </w:tcPr>
          <w:p w:rsidR="00573902" w:rsidRPr="00573902" w:rsidRDefault="00573902" w:rsidP="00573902">
            <w:pPr>
              <w:widowControl w:val="0"/>
              <w:autoSpaceDE w:val="0"/>
              <w:autoSpaceDN w:val="0"/>
              <w:adjustRightInd w:val="0"/>
              <w:jc w:val="center"/>
              <w:rPr>
                <w:rFonts w:ascii="Tahoma" w:hAnsi="Tahoma" w:cs="Tahoma"/>
              </w:rPr>
            </w:pPr>
            <w:r w:rsidRPr="00573902">
              <w:rPr>
                <w:rFonts w:ascii="Tahoma" w:hAnsi="Tahoma" w:cs="Tahoma"/>
              </w:rPr>
              <w:t>$1.350.774</w:t>
            </w:r>
          </w:p>
        </w:tc>
      </w:tr>
    </w:tbl>
    <w:p w:rsidR="00347A46" w:rsidRPr="00573902" w:rsidRDefault="00347A46" w:rsidP="00573902">
      <w:pPr>
        <w:widowControl w:val="0"/>
        <w:autoSpaceDE w:val="0"/>
        <w:autoSpaceDN w:val="0"/>
        <w:adjustRightInd w:val="0"/>
        <w:jc w:val="both"/>
        <w:rPr>
          <w:rFonts w:ascii="Tahoma" w:hAnsi="Tahoma" w:cs="Tahoma"/>
          <w:b/>
          <w:i/>
          <w:sz w:val="20"/>
          <w:szCs w:val="20"/>
        </w:rPr>
      </w:pPr>
    </w:p>
    <w:p w:rsidR="0082099D" w:rsidRDefault="00B91CB1" w:rsidP="00573902">
      <w:pPr>
        <w:pStyle w:val="Sansinterligne"/>
        <w:spacing w:line="276" w:lineRule="auto"/>
        <w:ind w:left="1276" w:hanging="992"/>
        <w:jc w:val="both"/>
        <w:rPr>
          <w:i/>
          <w:sz w:val="22"/>
          <w:szCs w:val="22"/>
        </w:rPr>
      </w:pPr>
      <w:r w:rsidRPr="00B91CB1">
        <w:rPr>
          <w:rFonts w:ascii="Tahoma" w:hAnsi="Tahoma" w:cs="Tahoma"/>
          <w:b/>
          <w:i/>
        </w:rPr>
        <w:tab/>
      </w:r>
      <w:r w:rsidRPr="00C1265E">
        <w:rPr>
          <w:rFonts w:ascii="Tahoma" w:hAnsi="Tahoma" w:cs="Tahoma"/>
          <w:b/>
          <w:i/>
          <w:caps/>
          <w:sz w:val="22"/>
          <w:szCs w:val="22"/>
        </w:rPr>
        <w:t xml:space="preserve">Absolver </w:t>
      </w:r>
      <w:r w:rsidRPr="00C1265E">
        <w:rPr>
          <w:rFonts w:ascii="Tahoma" w:hAnsi="Tahoma" w:cs="Tahoma"/>
          <w:i/>
          <w:sz w:val="22"/>
          <w:szCs w:val="22"/>
        </w:rPr>
        <w:t>del pago de la prima de navidad, conforme a los planteamientos indicados en lo considerativo de la presente decisión.</w:t>
      </w:r>
      <w:r w:rsidRPr="00C1265E">
        <w:rPr>
          <w:i/>
          <w:sz w:val="22"/>
          <w:szCs w:val="22"/>
        </w:rPr>
        <w:t xml:space="preserve"> </w:t>
      </w:r>
    </w:p>
    <w:p w:rsidR="00347A46" w:rsidRPr="00C1265E" w:rsidRDefault="00347A46" w:rsidP="00573902">
      <w:pPr>
        <w:pStyle w:val="Sansinterligne"/>
        <w:spacing w:line="276" w:lineRule="auto"/>
        <w:ind w:left="1276" w:hanging="992"/>
        <w:jc w:val="both"/>
        <w:rPr>
          <w:i/>
          <w:sz w:val="22"/>
          <w:szCs w:val="22"/>
        </w:rPr>
      </w:pPr>
      <w:r w:rsidRPr="00C1265E">
        <w:rPr>
          <w:i/>
          <w:sz w:val="22"/>
          <w:szCs w:val="22"/>
        </w:rPr>
        <w:tab/>
      </w:r>
    </w:p>
    <w:p w:rsidR="00D4035A" w:rsidRDefault="00347A46" w:rsidP="00347A46">
      <w:pPr>
        <w:jc w:val="both"/>
        <w:rPr>
          <w:rFonts w:ascii="Tahoma" w:hAnsi="Tahoma" w:cs="Tahoma"/>
          <w:b/>
        </w:rPr>
      </w:pPr>
      <w:r w:rsidRPr="00C1265E">
        <w:rPr>
          <w:rFonts w:ascii="Tahoma" w:hAnsi="Tahoma" w:cs="Tahoma"/>
          <w:b/>
        </w:rPr>
        <w:tab/>
        <w:t>SEGUNDO: -</w:t>
      </w:r>
      <w:r w:rsidR="00D4035A">
        <w:rPr>
          <w:rFonts w:ascii="Tahoma" w:hAnsi="Tahoma" w:cs="Tahoma"/>
          <w:b/>
        </w:rPr>
        <w:t xml:space="preserve"> REVOCAR </w:t>
      </w:r>
      <w:r w:rsidR="00D4035A" w:rsidRPr="00D4035A">
        <w:rPr>
          <w:rFonts w:ascii="Tahoma" w:hAnsi="Tahoma" w:cs="Tahoma"/>
        </w:rPr>
        <w:t xml:space="preserve">el numeral </w:t>
      </w:r>
      <w:r w:rsidR="00D4035A" w:rsidRPr="00D4035A">
        <w:rPr>
          <w:rFonts w:ascii="Tahoma" w:hAnsi="Tahoma" w:cs="Tahoma"/>
          <w:b/>
        </w:rPr>
        <w:t>CUARTO</w:t>
      </w:r>
      <w:r w:rsidR="00D4035A">
        <w:rPr>
          <w:rFonts w:ascii="Tahoma" w:hAnsi="Tahoma" w:cs="Tahoma"/>
        </w:rPr>
        <w:t xml:space="preserve"> de la sentencia objeto de análisis en sede jurisdiccional de consulta, en lo que corresponde </w:t>
      </w:r>
      <w:r w:rsidR="00D14D39">
        <w:rPr>
          <w:rFonts w:ascii="Tahoma" w:hAnsi="Tahoma" w:cs="Tahoma"/>
        </w:rPr>
        <w:t>a la imposición de la sanción moratoria por la falta de pago de salarios y prestaciones, en su lugar absolver por este concepto.</w:t>
      </w:r>
      <w:r w:rsidR="00D4035A">
        <w:rPr>
          <w:rFonts w:ascii="Tahoma" w:hAnsi="Tahoma" w:cs="Tahoma"/>
        </w:rPr>
        <w:t xml:space="preserve">  </w:t>
      </w:r>
    </w:p>
    <w:p w:rsidR="00D4035A" w:rsidRDefault="00D4035A" w:rsidP="00347A46">
      <w:pPr>
        <w:jc w:val="both"/>
        <w:rPr>
          <w:rFonts w:ascii="Tahoma" w:hAnsi="Tahoma" w:cs="Tahoma"/>
          <w:b/>
        </w:rPr>
      </w:pPr>
    </w:p>
    <w:p w:rsidR="00347A46" w:rsidRPr="00C1265E" w:rsidRDefault="00D14D39" w:rsidP="00D4035A">
      <w:pPr>
        <w:ind w:firstLine="708"/>
        <w:jc w:val="both"/>
        <w:rPr>
          <w:rFonts w:ascii="Tahoma" w:hAnsi="Tahoma" w:cs="Tahoma"/>
        </w:rPr>
      </w:pPr>
      <w:r>
        <w:rPr>
          <w:rFonts w:ascii="Tahoma" w:hAnsi="Tahoma" w:cs="Tahoma"/>
          <w:b/>
        </w:rPr>
        <w:t>TERCERO</w:t>
      </w:r>
      <w:r w:rsidR="00D4035A">
        <w:rPr>
          <w:rFonts w:ascii="Tahoma" w:hAnsi="Tahoma" w:cs="Tahoma"/>
          <w:b/>
        </w:rPr>
        <w:t xml:space="preserve">: - </w:t>
      </w:r>
      <w:r w:rsidR="00347A46" w:rsidRPr="00C1265E">
        <w:rPr>
          <w:rFonts w:ascii="Tahoma" w:hAnsi="Tahoma" w:cs="Tahoma"/>
          <w:b/>
        </w:rPr>
        <w:t xml:space="preserve">CONFIRMAR </w:t>
      </w:r>
      <w:r w:rsidR="00347A46" w:rsidRPr="00C1265E">
        <w:rPr>
          <w:rFonts w:ascii="Tahoma" w:hAnsi="Tahoma" w:cs="Tahoma"/>
        </w:rPr>
        <w:t>en todo lo demás la sentencia objeto de estudio.</w:t>
      </w:r>
    </w:p>
    <w:p w:rsidR="00347A46" w:rsidRPr="00C1265E" w:rsidRDefault="00347A46" w:rsidP="00347A46">
      <w:pPr>
        <w:pStyle w:val="Sansinterligne"/>
        <w:spacing w:line="276" w:lineRule="auto"/>
        <w:rPr>
          <w:rFonts w:ascii="Tahoma" w:hAnsi="Tahoma" w:cs="Tahoma"/>
          <w:sz w:val="22"/>
          <w:szCs w:val="22"/>
        </w:rPr>
      </w:pPr>
    </w:p>
    <w:p w:rsidR="00347A46" w:rsidRPr="00C1265E" w:rsidRDefault="00347A46" w:rsidP="00347A46">
      <w:pPr>
        <w:jc w:val="both"/>
        <w:rPr>
          <w:rFonts w:ascii="Tahoma" w:hAnsi="Tahoma" w:cs="Tahoma"/>
        </w:rPr>
      </w:pPr>
      <w:r w:rsidRPr="00C1265E">
        <w:rPr>
          <w:rFonts w:ascii="Tahoma" w:hAnsi="Tahoma" w:cs="Tahoma"/>
        </w:rPr>
        <w:tab/>
      </w:r>
      <w:r w:rsidR="00D14D39">
        <w:rPr>
          <w:rFonts w:ascii="Tahoma" w:hAnsi="Tahoma" w:cs="Tahoma"/>
          <w:b/>
        </w:rPr>
        <w:t>CUARTO</w:t>
      </w:r>
      <w:r w:rsidRPr="00C1265E">
        <w:rPr>
          <w:rFonts w:ascii="Tahoma" w:hAnsi="Tahoma" w:cs="Tahoma"/>
          <w:b/>
        </w:rPr>
        <w:t>: COSTAS</w:t>
      </w:r>
      <w:r w:rsidRPr="00C1265E">
        <w:rPr>
          <w:rFonts w:ascii="Tahoma" w:hAnsi="Tahoma" w:cs="Tahoma"/>
        </w:rPr>
        <w:t xml:space="preserve"> en esta instancia a cargo de la parte demandante. </w:t>
      </w:r>
    </w:p>
    <w:p w:rsidR="00347A46" w:rsidRPr="00C1265E" w:rsidRDefault="00347A46" w:rsidP="00347A46">
      <w:pPr>
        <w:pStyle w:val="Sansinterligne"/>
        <w:spacing w:line="276" w:lineRule="auto"/>
        <w:rPr>
          <w:rFonts w:ascii="Tahoma" w:hAnsi="Tahoma" w:cs="Tahoma"/>
          <w:sz w:val="22"/>
          <w:szCs w:val="22"/>
        </w:rPr>
      </w:pPr>
    </w:p>
    <w:p w:rsidR="00347A46" w:rsidRPr="00C1265E" w:rsidRDefault="00347A46" w:rsidP="00347A46">
      <w:pPr>
        <w:ind w:firstLine="709"/>
        <w:jc w:val="both"/>
        <w:rPr>
          <w:rFonts w:ascii="Tahoma" w:hAnsi="Tahoma" w:cs="Tahoma"/>
        </w:rPr>
      </w:pPr>
      <w:r w:rsidRPr="00C1265E">
        <w:rPr>
          <w:rFonts w:ascii="Tahoma" w:hAnsi="Tahoma" w:cs="Tahoma"/>
          <w:b/>
          <w:bCs/>
        </w:rPr>
        <w:t>NOTIFICACIÓN SURTIDA EN ESTRADOS.</w:t>
      </w:r>
      <w:r w:rsidRPr="00C1265E">
        <w:rPr>
          <w:rFonts w:ascii="Tahoma" w:hAnsi="Tahoma" w:cs="Tahoma"/>
        </w:rPr>
        <w:t xml:space="preserve"> </w:t>
      </w:r>
      <w:r w:rsidRPr="00C1265E">
        <w:rPr>
          <w:rFonts w:ascii="Tahoma" w:hAnsi="Tahoma" w:cs="Tahoma"/>
          <w:b/>
          <w:bCs/>
        </w:rPr>
        <w:t>CÚMPLASE</w:t>
      </w:r>
      <w:r w:rsidRPr="00C1265E">
        <w:rPr>
          <w:rFonts w:ascii="Tahoma" w:hAnsi="Tahoma" w:cs="Tahoma"/>
        </w:rPr>
        <w:t xml:space="preserve"> y </w:t>
      </w:r>
      <w:r w:rsidRPr="00C1265E">
        <w:rPr>
          <w:rFonts w:ascii="Tahoma" w:hAnsi="Tahoma" w:cs="Tahoma"/>
          <w:b/>
          <w:bCs/>
        </w:rPr>
        <w:t>DEVUÉLVASE</w:t>
      </w:r>
      <w:r w:rsidRPr="00C1265E">
        <w:rPr>
          <w:rFonts w:ascii="Tahoma" w:hAnsi="Tahoma" w:cs="Tahoma"/>
        </w:rPr>
        <w:t xml:space="preserve"> el expediente al Juzgado de origen.</w:t>
      </w:r>
    </w:p>
    <w:p w:rsidR="00347A46" w:rsidRPr="00C1265E" w:rsidRDefault="00347A46" w:rsidP="00573902">
      <w:pPr>
        <w:pStyle w:val="Sansinterligne"/>
        <w:rPr>
          <w:rFonts w:ascii="Tahoma" w:hAnsi="Tahoma" w:cs="Tahoma"/>
          <w:sz w:val="22"/>
          <w:szCs w:val="22"/>
        </w:rPr>
      </w:pPr>
      <w:r w:rsidRPr="00C1265E">
        <w:rPr>
          <w:rFonts w:ascii="Tahoma" w:hAnsi="Tahoma" w:cs="Tahoma"/>
          <w:sz w:val="22"/>
          <w:szCs w:val="22"/>
        </w:rPr>
        <w:tab/>
      </w:r>
    </w:p>
    <w:p w:rsidR="00CD2054" w:rsidRDefault="00CD2054" w:rsidP="00347A46">
      <w:pPr>
        <w:jc w:val="both"/>
        <w:rPr>
          <w:rFonts w:ascii="Tahoma" w:hAnsi="Tahoma" w:cs="Tahoma"/>
        </w:rPr>
      </w:pPr>
    </w:p>
    <w:p w:rsidR="00347A46" w:rsidRDefault="00347A46" w:rsidP="00347A46">
      <w:pPr>
        <w:jc w:val="both"/>
        <w:rPr>
          <w:rFonts w:ascii="Tahoma" w:hAnsi="Tahoma" w:cs="Tahoma"/>
        </w:rPr>
      </w:pPr>
      <w:r w:rsidRPr="00C1265E">
        <w:rPr>
          <w:rFonts w:ascii="Tahoma" w:hAnsi="Tahoma" w:cs="Tahoma"/>
        </w:rPr>
        <w:t>La Magistrada,</w:t>
      </w:r>
    </w:p>
    <w:p w:rsidR="00CD2054" w:rsidRPr="00C1265E" w:rsidRDefault="00CD2054" w:rsidP="00347A46">
      <w:pPr>
        <w:jc w:val="both"/>
        <w:rPr>
          <w:rFonts w:ascii="Tahoma" w:hAnsi="Tahoma" w:cs="Tahoma"/>
        </w:rPr>
      </w:pPr>
    </w:p>
    <w:p w:rsidR="00347A46" w:rsidRPr="00C1265E" w:rsidRDefault="00347A46" w:rsidP="00347A46">
      <w:pPr>
        <w:pStyle w:val="Sansinterligne"/>
        <w:spacing w:line="276" w:lineRule="auto"/>
        <w:rPr>
          <w:rFonts w:ascii="Tahoma" w:hAnsi="Tahoma" w:cs="Tahoma"/>
          <w:sz w:val="22"/>
          <w:szCs w:val="22"/>
        </w:rPr>
      </w:pPr>
    </w:p>
    <w:p w:rsidR="00347A46" w:rsidRPr="00C1265E" w:rsidRDefault="00347A46" w:rsidP="00347A46">
      <w:pPr>
        <w:pStyle w:val="Titre3"/>
        <w:spacing w:before="0" w:after="0" w:line="276" w:lineRule="auto"/>
        <w:jc w:val="center"/>
        <w:rPr>
          <w:rFonts w:ascii="Tahoma" w:hAnsi="Tahoma" w:cs="Tahoma"/>
          <w:sz w:val="22"/>
          <w:szCs w:val="22"/>
        </w:rPr>
      </w:pPr>
      <w:r w:rsidRPr="00C1265E">
        <w:rPr>
          <w:rFonts w:ascii="Tahoma" w:hAnsi="Tahoma" w:cs="Tahoma"/>
          <w:sz w:val="22"/>
          <w:szCs w:val="22"/>
        </w:rPr>
        <w:t>ANA LUCÍA CAICEDO CALDERÓN</w:t>
      </w:r>
    </w:p>
    <w:p w:rsidR="00347A46" w:rsidRDefault="00347A46" w:rsidP="00347A46">
      <w:pPr>
        <w:pStyle w:val="Sansinterligne"/>
        <w:rPr>
          <w:rFonts w:ascii="Tahoma" w:hAnsi="Tahoma" w:cs="Tahoma"/>
          <w:sz w:val="22"/>
          <w:szCs w:val="22"/>
        </w:rPr>
      </w:pPr>
    </w:p>
    <w:p w:rsidR="00CD2054" w:rsidRPr="00C1265E" w:rsidRDefault="00CD2054" w:rsidP="00347A46">
      <w:pPr>
        <w:pStyle w:val="Sansinterligne"/>
        <w:rPr>
          <w:rFonts w:ascii="Tahoma" w:hAnsi="Tahoma" w:cs="Tahoma"/>
          <w:sz w:val="22"/>
          <w:szCs w:val="22"/>
        </w:rPr>
      </w:pPr>
    </w:p>
    <w:p w:rsidR="00347A46" w:rsidRDefault="00347A46" w:rsidP="00347A46">
      <w:pPr>
        <w:pStyle w:val="Sansinterligne"/>
        <w:spacing w:line="276" w:lineRule="auto"/>
        <w:rPr>
          <w:rFonts w:ascii="Tahoma" w:hAnsi="Tahoma" w:cs="Tahoma"/>
          <w:sz w:val="22"/>
          <w:szCs w:val="22"/>
        </w:rPr>
      </w:pPr>
      <w:r w:rsidRPr="00C1265E">
        <w:rPr>
          <w:rFonts w:ascii="Tahoma" w:hAnsi="Tahoma" w:cs="Tahoma"/>
          <w:sz w:val="22"/>
          <w:szCs w:val="22"/>
        </w:rPr>
        <w:t xml:space="preserve">Los magistrados, </w:t>
      </w:r>
    </w:p>
    <w:p w:rsidR="00CD2054" w:rsidRPr="00C1265E" w:rsidRDefault="00CD2054" w:rsidP="00347A46">
      <w:pPr>
        <w:pStyle w:val="Sansinterligne"/>
        <w:spacing w:line="276" w:lineRule="auto"/>
        <w:rPr>
          <w:rFonts w:ascii="Tahoma" w:hAnsi="Tahoma" w:cs="Tahoma"/>
          <w:sz w:val="22"/>
          <w:szCs w:val="22"/>
        </w:rPr>
      </w:pPr>
    </w:p>
    <w:p w:rsidR="00347A46" w:rsidRPr="00C1265E" w:rsidRDefault="00347A46" w:rsidP="00347A46">
      <w:pPr>
        <w:pStyle w:val="Sansinterligne"/>
        <w:spacing w:line="276" w:lineRule="auto"/>
        <w:rPr>
          <w:rFonts w:ascii="Tahoma" w:hAnsi="Tahoma" w:cs="Tahoma"/>
          <w:sz w:val="22"/>
          <w:szCs w:val="22"/>
        </w:rPr>
      </w:pPr>
    </w:p>
    <w:p w:rsidR="00347A46" w:rsidRPr="00C1265E" w:rsidRDefault="00347A46" w:rsidP="00347A46">
      <w:pPr>
        <w:rPr>
          <w:rFonts w:ascii="Tahoma" w:hAnsi="Tahoma" w:cs="Tahoma"/>
          <w:b/>
          <w:bCs/>
        </w:rPr>
      </w:pPr>
    </w:p>
    <w:p w:rsidR="00347A46" w:rsidRPr="00C1265E" w:rsidRDefault="00B91CB1" w:rsidP="00347A46">
      <w:pPr>
        <w:rPr>
          <w:rFonts w:ascii="Tahoma" w:hAnsi="Tahoma" w:cs="Tahoma"/>
          <w:b/>
          <w:bCs/>
        </w:rPr>
      </w:pPr>
      <w:r w:rsidRPr="00C1265E">
        <w:rPr>
          <w:rFonts w:ascii="Tahoma" w:hAnsi="Tahoma" w:cs="Tahoma"/>
          <w:b/>
          <w:bCs/>
        </w:rPr>
        <w:t xml:space="preserve">JULIO CÉSAR SALAZAR MUÑOZ         </w:t>
      </w:r>
      <w:r w:rsidR="00347A46" w:rsidRPr="00C1265E">
        <w:rPr>
          <w:rFonts w:ascii="Tahoma" w:hAnsi="Tahoma" w:cs="Tahoma"/>
          <w:b/>
          <w:bCs/>
        </w:rPr>
        <w:t>FRANCISCO JAVIER TAMAYO TABARES</w:t>
      </w:r>
    </w:p>
    <w:p w:rsidR="00347A46" w:rsidRPr="00C1265E" w:rsidRDefault="00347A46" w:rsidP="00347A46">
      <w:pPr>
        <w:pStyle w:val="Paragraphedeliste"/>
        <w:spacing w:line="276" w:lineRule="auto"/>
        <w:ind w:left="643"/>
        <w:rPr>
          <w:rFonts w:ascii="Tahoma" w:hAnsi="Tahoma" w:cs="Tahoma"/>
          <w:sz w:val="22"/>
          <w:szCs w:val="22"/>
        </w:rPr>
      </w:pPr>
      <w:r w:rsidRPr="00C1265E">
        <w:rPr>
          <w:rFonts w:ascii="Tahoma" w:hAnsi="Tahoma" w:cs="Tahoma"/>
          <w:sz w:val="22"/>
          <w:szCs w:val="22"/>
        </w:rPr>
        <w:tab/>
      </w:r>
      <w:r w:rsidRPr="00C1265E">
        <w:rPr>
          <w:rFonts w:ascii="Tahoma" w:hAnsi="Tahoma" w:cs="Tahoma"/>
          <w:sz w:val="22"/>
          <w:szCs w:val="22"/>
        </w:rPr>
        <w:tab/>
      </w:r>
      <w:r w:rsidRPr="00C1265E">
        <w:rPr>
          <w:rFonts w:ascii="Tahoma" w:hAnsi="Tahoma" w:cs="Tahoma"/>
          <w:sz w:val="22"/>
          <w:szCs w:val="22"/>
        </w:rPr>
        <w:tab/>
      </w:r>
      <w:r w:rsidRPr="00C1265E">
        <w:rPr>
          <w:rFonts w:ascii="Tahoma" w:hAnsi="Tahoma" w:cs="Tahoma"/>
          <w:sz w:val="22"/>
          <w:szCs w:val="22"/>
        </w:rPr>
        <w:tab/>
      </w:r>
    </w:p>
    <w:p w:rsidR="00347A46" w:rsidRDefault="00347A46" w:rsidP="00347A46">
      <w:pPr>
        <w:widowControl w:val="0"/>
        <w:autoSpaceDE w:val="0"/>
        <w:autoSpaceDN w:val="0"/>
        <w:adjustRightInd w:val="0"/>
        <w:jc w:val="center"/>
        <w:rPr>
          <w:rFonts w:ascii="Tahoma" w:hAnsi="Tahoma" w:cs="Tahoma"/>
        </w:rPr>
      </w:pPr>
    </w:p>
    <w:p w:rsidR="00CD2054" w:rsidRPr="00C1265E" w:rsidRDefault="00CD2054" w:rsidP="00347A46">
      <w:pPr>
        <w:widowControl w:val="0"/>
        <w:autoSpaceDE w:val="0"/>
        <w:autoSpaceDN w:val="0"/>
        <w:adjustRightInd w:val="0"/>
        <w:jc w:val="center"/>
        <w:rPr>
          <w:rFonts w:ascii="Tahoma" w:hAnsi="Tahoma" w:cs="Tahoma"/>
        </w:rPr>
      </w:pPr>
    </w:p>
    <w:p w:rsidR="00347A46" w:rsidRPr="00C1265E" w:rsidRDefault="00347A46" w:rsidP="00347A46">
      <w:pPr>
        <w:widowControl w:val="0"/>
        <w:autoSpaceDE w:val="0"/>
        <w:autoSpaceDN w:val="0"/>
        <w:adjustRightInd w:val="0"/>
        <w:jc w:val="center"/>
        <w:rPr>
          <w:rFonts w:ascii="Tahoma" w:hAnsi="Tahoma" w:cs="Tahoma"/>
        </w:rPr>
      </w:pPr>
      <w:r w:rsidRPr="00C1265E">
        <w:rPr>
          <w:rFonts w:ascii="Tahoma" w:hAnsi="Tahoma" w:cs="Tahoma"/>
        </w:rPr>
        <w:t>……………………………………..</w:t>
      </w:r>
    </w:p>
    <w:p w:rsidR="00E80CDC" w:rsidRDefault="00347A46" w:rsidP="00573902">
      <w:pPr>
        <w:jc w:val="center"/>
        <w:rPr>
          <w:rFonts w:ascii="Tahoma" w:hAnsi="Tahoma" w:cs="Tahoma"/>
          <w:b/>
        </w:rPr>
      </w:pPr>
      <w:r w:rsidRPr="00C1265E">
        <w:rPr>
          <w:rFonts w:ascii="Tahoma" w:hAnsi="Tahoma" w:cs="Tahoma"/>
        </w:rPr>
        <w:t>Secretario Ad-hoc</w:t>
      </w:r>
      <w:r w:rsidRPr="00C1265E">
        <w:rPr>
          <w:rFonts w:ascii="Tahoma" w:hAnsi="Tahoma" w:cs="Tahoma"/>
          <w:b/>
        </w:rPr>
        <w:t>.</w:t>
      </w:r>
    </w:p>
    <w:p w:rsidR="00C23D8C" w:rsidRDefault="00C23D8C" w:rsidP="00573902">
      <w:pPr>
        <w:jc w:val="center"/>
        <w:rPr>
          <w:rFonts w:ascii="Tahoma" w:hAnsi="Tahoma" w:cs="Tahoma"/>
          <w:b/>
        </w:rPr>
      </w:pPr>
    </w:p>
    <w:p w:rsidR="00C23D8C" w:rsidRPr="00C1265E" w:rsidRDefault="00C23D8C" w:rsidP="00C23D8C">
      <w:pPr>
        <w:jc w:val="both"/>
        <w:rPr>
          <w:rFonts w:ascii="Tahoma" w:hAnsi="Tahoma" w:cs="Tahoma"/>
          <w:b/>
          <w:caps/>
        </w:rPr>
      </w:pPr>
    </w:p>
    <w:sectPr w:rsidR="00C23D8C" w:rsidRPr="00C1265E" w:rsidSect="00807686">
      <w:headerReference w:type="default" r:id="rId9"/>
      <w:footerReference w:type="default" r:id="rId10"/>
      <w:pgSz w:w="12242" w:h="18722" w:code="14"/>
      <w:pgMar w:top="1134"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244" w:rsidRDefault="001A6244">
      <w:pPr>
        <w:spacing w:line="240" w:lineRule="auto"/>
      </w:pPr>
      <w:r>
        <w:separator/>
      </w:r>
    </w:p>
  </w:endnote>
  <w:endnote w:type="continuationSeparator" w:id="0">
    <w:p w:rsidR="001A6244" w:rsidRDefault="001A62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6735"/>
      <w:docPartObj>
        <w:docPartGallery w:val="Page Numbers (Bottom of Page)"/>
        <w:docPartUnique/>
      </w:docPartObj>
    </w:sdtPr>
    <w:sdtEndPr/>
    <w:sdtContent>
      <w:p w:rsidR="00D4035A" w:rsidRDefault="00D4035A">
        <w:pPr>
          <w:pStyle w:val="Pieddepage"/>
          <w:jc w:val="right"/>
        </w:pPr>
        <w:r>
          <w:fldChar w:fldCharType="begin"/>
        </w:r>
        <w:r>
          <w:instrText xml:space="preserve"> PAGE   \* MERGEFORMAT </w:instrText>
        </w:r>
        <w:r>
          <w:fldChar w:fldCharType="separate"/>
        </w:r>
        <w:r w:rsidR="00D01253">
          <w:rPr>
            <w:noProof/>
          </w:rPr>
          <w:t>12</w:t>
        </w:r>
        <w:r>
          <w:rPr>
            <w:noProof/>
          </w:rPr>
          <w:fldChar w:fldCharType="end"/>
        </w:r>
      </w:p>
    </w:sdtContent>
  </w:sdt>
  <w:p w:rsidR="00D4035A" w:rsidRDefault="00D4035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244" w:rsidRDefault="001A6244">
      <w:pPr>
        <w:spacing w:line="240" w:lineRule="auto"/>
      </w:pPr>
      <w:r>
        <w:separator/>
      </w:r>
    </w:p>
  </w:footnote>
  <w:footnote w:type="continuationSeparator" w:id="0">
    <w:p w:rsidR="001A6244" w:rsidRDefault="001A62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35A" w:rsidRPr="00B50B1F" w:rsidRDefault="00D4035A">
    <w:pPr>
      <w:pStyle w:val="En-tte"/>
      <w:rPr>
        <w:i/>
        <w:sz w:val="16"/>
        <w:szCs w:val="16"/>
        <w:lang w:val="es-CO"/>
      </w:rPr>
    </w:pPr>
    <w:r w:rsidRPr="00B50B1F">
      <w:rPr>
        <w:i/>
        <w:sz w:val="16"/>
        <w:szCs w:val="16"/>
        <w:lang w:val="es-CO"/>
      </w:rPr>
      <w:t>Dem</w:t>
    </w:r>
    <w:r>
      <w:rPr>
        <w:i/>
        <w:sz w:val="16"/>
        <w:szCs w:val="16"/>
        <w:lang w:val="es-CO"/>
      </w:rPr>
      <w:t>andante: Gustavo Andrés Londoño Isaza</w:t>
    </w:r>
  </w:p>
  <w:p w:rsidR="00D4035A" w:rsidRPr="00B50B1F" w:rsidRDefault="00D4035A">
    <w:pPr>
      <w:pStyle w:val="En-tte"/>
      <w:rPr>
        <w:i/>
        <w:sz w:val="16"/>
        <w:szCs w:val="16"/>
        <w:lang w:val="es-CO"/>
      </w:rPr>
    </w:pPr>
    <w:r w:rsidRPr="00B50B1F">
      <w:rPr>
        <w:i/>
        <w:sz w:val="16"/>
        <w:szCs w:val="16"/>
        <w:lang w:val="es-CO"/>
      </w:rPr>
      <w:t>Demandado: ISS –EXTINTO-</w:t>
    </w:r>
  </w:p>
  <w:p w:rsidR="00D4035A" w:rsidRDefault="00D4035A">
    <w:pPr>
      <w:pStyle w:val="En-tte"/>
      <w:rPr>
        <w:lang w:val="es-CO"/>
      </w:rPr>
    </w:pPr>
    <w:r>
      <w:rPr>
        <w:i/>
        <w:sz w:val="16"/>
        <w:szCs w:val="16"/>
        <w:lang w:val="es-CO"/>
      </w:rPr>
      <w:t>Rad.: 2014-000126</w:t>
    </w:r>
    <w:r>
      <w:rPr>
        <w:lang w:val="es-CO"/>
      </w:rPr>
      <w:t xml:space="preserve"> </w:t>
    </w:r>
  </w:p>
  <w:p w:rsidR="00D4035A" w:rsidRPr="00B50B1F" w:rsidRDefault="00D4035A">
    <w:pPr>
      <w:pStyle w:val="En-tte"/>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0A7F"/>
    <w:multiLevelType w:val="hybridMultilevel"/>
    <w:tmpl w:val="9A229E52"/>
    <w:lvl w:ilvl="0" w:tplc="88AC962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AB3F73"/>
    <w:multiLevelType w:val="hybridMultilevel"/>
    <w:tmpl w:val="DEDE75F2"/>
    <w:lvl w:ilvl="0" w:tplc="50B475B2">
      <w:start w:val="1"/>
      <w:numFmt w:val="decimal"/>
      <w:lvlText w:val="%1)"/>
      <w:lvlJc w:val="left"/>
      <w:pPr>
        <w:ind w:left="1070" w:hanging="360"/>
      </w:pPr>
      <w:rPr>
        <w:rFonts w:hint="default"/>
        <w:b/>
        <w:sz w:val="22"/>
        <w:szCs w:val="22"/>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5021713"/>
    <w:multiLevelType w:val="hybridMultilevel"/>
    <w:tmpl w:val="F818389C"/>
    <w:lvl w:ilvl="0" w:tplc="FA0089B4">
      <w:start w:val="1"/>
      <w:numFmt w:val="lowerRoman"/>
      <w:lvlText w:val="%1)"/>
      <w:lvlJc w:val="left"/>
      <w:pPr>
        <w:ind w:left="1428" w:hanging="72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6DD43F1"/>
    <w:multiLevelType w:val="hybridMultilevel"/>
    <w:tmpl w:val="8C481286"/>
    <w:lvl w:ilvl="0" w:tplc="64208812">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BCB7A59"/>
    <w:multiLevelType w:val="multilevel"/>
    <w:tmpl w:val="CE1A30C8"/>
    <w:lvl w:ilvl="0">
      <w:start w:val="4"/>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nsid w:val="20F6475A"/>
    <w:multiLevelType w:val="multilevel"/>
    <w:tmpl w:val="2CD2F3A0"/>
    <w:lvl w:ilvl="0">
      <w:start w:val="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nsid w:val="246F61C9"/>
    <w:multiLevelType w:val="hybridMultilevel"/>
    <w:tmpl w:val="7518761C"/>
    <w:lvl w:ilvl="0" w:tplc="A31CF920">
      <w:start w:val="5"/>
      <w:numFmt w:val="lowerLetter"/>
      <w:lvlText w:val="%1)"/>
      <w:lvlJc w:val="left"/>
      <w:pPr>
        <w:ind w:left="107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288D7423"/>
    <w:multiLevelType w:val="hybridMultilevel"/>
    <w:tmpl w:val="5FA6F886"/>
    <w:lvl w:ilvl="0" w:tplc="4306B744">
      <w:start w:val="1"/>
      <w:numFmt w:val="lowerRoman"/>
      <w:lvlText w:val="%1)"/>
      <w:lvlJc w:val="left"/>
      <w:pPr>
        <w:ind w:left="1428" w:hanging="72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F6F030F"/>
    <w:multiLevelType w:val="hybridMultilevel"/>
    <w:tmpl w:val="B1709F46"/>
    <w:lvl w:ilvl="0" w:tplc="5A06F558">
      <w:start w:val="1"/>
      <w:numFmt w:val="decimal"/>
      <w:lvlText w:val="%1)"/>
      <w:lvlJc w:val="left"/>
      <w:pPr>
        <w:ind w:left="1125" w:hanging="420"/>
      </w:pPr>
      <w:rPr>
        <w:b/>
      </w:r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start w:val="1"/>
      <w:numFmt w:val="decimal"/>
      <w:lvlText w:val="%4."/>
      <w:lvlJc w:val="left"/>
      <w:pPr>
        <w:ind w:left="3225" w:hanging="360"/>
      </w:pPr>
    </w:lvl>
    <w:lvl w:ilvl="4" w:tplc="0C0A0019">
      <w:start w:val="1"/>
      <w:numFmt w:val="lowerLetter"/>
      <w:lvlText w:val="%5."/>
      <w:lvlJc w:val="left"/>
      <w:pPr>
        <w:ind w:left="3945" w:hanging="360"/>
      </w:pPr>
    </w:lvl>
    <w:lvl w:ilvl="5" w:tplc="0C0A001B">
      <w:start w:val="1"/>
      <w:numFmt w:val="lowerRoman"/>
      <w:lvlText w:val="%6."/>
      <w:lvlJc w:val="right"/>
      <w:pPr>
        <w:ind w:left="4665" w:hanging="180"/>
      </w:pPr>
    </w:lvl>
    <w:lvl w:ilvl="6" w:tplc="0C0A000F">
      <w:start w:val="1"/>
      <w:numFmt w:val="decimal"/>
      <w:lvlText w:val="%7."/>
      <w:lvlJc w:val="left"/>
      <w:pPr>
        <w:ind w:left="5385" w:hanging="360"/>
      </w:pPr>
    </w:lvl>
    <w:lvl w:ilvl="7" w:tplc="0C0A0019">
      <w:start w:val="1"/>
      <w:numFmt w:val="lowerLetter"/>
      <w:lvlText w:val="%8."/>
      <w:lvlJc w:val="left"/>
      <w:pPr>
        <w:ind w:left="6105" w:hanging="360"/>
      </w:pPr>
    </w:lvl>
    <w:lvl w:ilvl="8" w:tplc="0C0A001B">
      <w:start w:val="1"/>
      <w:numFmt w:val="lowerRoman"/>
      <w:lvlText w:val="%9."/>
      <w:lvlJc w:val="right"/>
      <w:pPr>
        <w:ind w:left="6825" w:hanging="180"/>
      </w:pPr>
    </w:lvl>
  </w:abstractNum>
  <w:abstractNum w:abstractNumId="9">
    <w:nsid w:val="38734986"/>
    <w:multiLevelType w:val="multilevel"/>
    <w:tmpl w:val="5396118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b/>
        <w:color w:val="auto"/>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10">
    <w:nsid w:val="396D5307"/>
    <w:multiLevelType w:val="hybridMultilevel"/>
    <w:tmpl w:val="5D0C3108"/>
    <w:lvl w:ilvl="0" w:tplc="334C6CA4">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nsid w:val="4C4255BC"/>
    <w:multiLevelType w:val="hybridMultilevel"/>
    <w:tmpl w:val="314ED41C"/>
    <w:lvl w:ilvl="0" w:tplc="D86A08E0">
      <w:start w:val="1"/>
      <w:numFmt w:val="lowerRoman"/>
      <w:lvlText w:val="%1)"/>
      <w:lvlJc w:val="left"/>
      <w:pPr>
        <w:ind w:left="1428" w:hanging="72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5AD72AB0"/>
    <w:multiLevelType w:val="multilevel"/>
    <w:tmpl w:val="22D80AE4"/>
    <w:lvl w:ilvl="0">
      <w:start w:val="5"/>
      <w:numFmt w:val="upperRoman"/>
      <w:lvlText w:val="%1."/>
      <w:lvlJc w:val="left"/>
      <w:pPr>
        <w:ind w:left="1080" w:hanging="720"/>
      </w:pPr>
      <w:rPr>
        <w:rFonts w:hint="default"/>
      </w:rPr>
    </w:lvl>
    <w:lvl w:ilvl="1">
      <w:start w:val="1"/>
      <w:numFmt w:val="decimal"/>
      <w:isLgl/>
      <w:lvlText w:val="%1.%2."/>
      <w:lvlJc w:val="left"/>
      <w:pPr>
        <w:ind w:left="1440" w:hanging="720"/>
      </w:pPr>
      <w:rPr>
        <w:rFonts w:ascii="Tahoma" w:hAnsi="Tahoma" w:cs="Tahoma" w:hint="default"/>
        <w:b/>
        <w:color w:val="auto"/>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13">
    <w:nsid w:val="6AA164B5"/>
    <w:multiLevelType w:val="hybridMultilevel"/>
    <w:tmpl w:val="3F4CA204"/>
    <w:lvl w:ilvl="0" w:tplc="1AF0B708">
      <w:start w:val="1"/>
      <w:numFmt w:val="lowerLetter"/>
      <w:lvlText w:val="%1."/>
      <w:lvlJc w:val="left"/>
      <w:pPr>
        <w:ind w:left="1770" w:hanging="360"/>
      </w:pPr>
      <w:rPr>
        <w:rFonts w:hint="default"/>
        <w:b/>
      </w:rPr>
    </w:lvl>
    <w:lvl w:ilvl="1" w:tplc="240A0019" w:tentative="1">
      <w:start w:val="1"/>
      <w:numFmt w:val="lowerLetter"/>
      <w:lvlText w:val="%2."/>
      <w:lvlJc w:val="left"/>
      <w:pPr>
        <w:ind w:left="2490" w:hanging="360"/>
      </w:pPr>
    </w:lvl>
    <w:lvl w:ilvl="2" w:tplc="240A001B" w:tentative="1">
      <w:start w:val="1"/>
      <w:numFmt w:val="lowerRoman"/>
      <w:lvlText w:val="%3."/>
      <w:lvlJc w:val="right"/>
      <w:pPr>
        <w:ind w:left="3210" w:hanging="180"/>
      </w:pPr>
    </w:lvl>
    <w:lvl w:ilvl="3" w:tplc="240A000F" w:tentative="1">
      <w:start w:val="1"/>
      <w:numFmt w:val="decimal"/>
      <w:lvlText w:val="%4."/>
      <w:lvlJc w:val="left"/>
      <w:pPr>
        <w:ind w:left="3930" w:hanging="360"/>
      </w:pPr>
    </w:lvl>
    <w:lvl w:ilvl="4" w:tplc="240A0019" w:tentative="1">
      <w:start w:val="1"/>
      <w:numFmt w:val="lowerLetter"/>
      <w:lvlText w:val="%5."/>
      <w:lvlJc w:val="left"/>
      <w:pPr>
        <w:ind w:left="4650" w:hanging="360"/>
      </w:pPr>
    </w:lvl>
    <w:lvl w:ilvl="5" w:tplc="240A001B" w:tentative="1">
      <w:start w:val="1"/>
      <w:numFmt w:val="lowerRoman"/>
      <w:lvlText w:val="%6."/>
      <w:lvlJc w:val="right"/>
      <w:pPr>
        <w:ind w:left="5370" w:hanging="180"/>
      </w:pPr>
    </w:lvl>
    <w:lvl w:ilvl="6" w:tplc="240A000F" w:tentative="1">
      <w:start w:val="1"/>
      <w:numFmt w:val="decimal"/>
      <w:lvlText w:val="%7."/>
      <w:lvlJc w:val="left"/>
      <w:pPr>
        <w:ind w:left="6090" w:hanging="360"/>
      </w:pPr>
    </w:lvl>
    <w:lvl w:ilvl="7" w:tplc="240A0019" w:tentative="1">
      <w:start w:val="1"/>
      <w:numFmt w:val="lowerLetter"/>
      <w:lvlText w:val="%8."/>
      <w:lvlJc w:val="left"/>
      <w:pPr>
        <w:ind w:left="6810" w:hanging="360"/>
      </w:pPr>
    </w:lvl>
    <w:lvl w:ilvl="8" w:tplc="240A001B" w:tentative="1">
      <w:start w:val="1"/>
      <w:numFmt w:val="lowerRoman"/>
      <w:lvlText w:val="%9."/>
      <w:lvlJc w:val="right"/>
      <w:pPr>
        <w:ind w:left="7530" w:hanging="180"/>
      </w:pPr>
    </w:lvl>
  </w:abstractNum>
  <w:abstractNum w:abstractNumId="14">
    <w:nsid w:val="7A6B38BC"/>
    <w:multiLevelType w:val="hybridMultilevel"/>
    <w:tmpl w:val="8AEE4008"/>
    <w:lvl w:ilvl="0" w:tplc="D21E766E">
      <w:start w:val="1"/>
      <w:numFmt w:val="decimal"/>
      <w:lvlText w:val="%1)"/>
      <w:lvlJc w:val="left"/>
      <w:pPr>
        <w:ind w:left="930" w:hanging="360"/>
      </w:pPr>
      <w:rPr>
        <w:rFonts w:hint="default"/>
        <w:b/>
      </w:rPr>
    </w:lvl>
    <w:lvl w:ilvl="1" w:tplc="0C0A0019" w:tentative="1">
      <w:start w:val="1"/>
      <w:numFmt w:val="lowerLetter"/>
      <w:lvlText w:val="%2."/>
      <w:lvlJc w:val="left"/>
      <w:pPr>
        <w:ind w:left="1650" w:hanging="360"/>
      </w:pPr>
    </w:lvl>
    <w:lvl w:ilvl="2" w:tplc="0C0A001B" w:tentative="1">
      <w:start w:val="1"/>
      <w:numFmt w:val="lowerRoman"/>
      <w:lvlText w:val="%3."/>
      <w:lvlJc w:val="right"/>
      <w:pPr>
        <w:ind w:left="2370" w:hanging="180"/>
      </w:pPr>
    </w:lvl>
    <w:lvl w:ilvl="3" w:tplc="0C0A000F" w:tentative="1">
      <w:start w:val="1"/>
      <w:numFmt w:val="decimal"/>
      <w:lvlText w:val="%4."/>
      <w:lvlJc w:val="left"/>
      <w:pPr>
        <w:ind w:left="3090" w:hanging="360"/>
      </w:pPr>
    </w:lvl>
    <w:lvl w:ilvl="4" w:tplc="0C0A0019" w:tentative="1">
      <w:start w:val="1"/>
      <w:numFmt w:val="lowerLetter"/>
      <w:lvlText w:val="%5."/>
      <w:lvlJc w:val="left"/>
      <w:pPr>
        <w:ind w:left="3810" w:hanging="360"/>
      </w:pPr>
    </w:lvl>
    <w:lvl w:ilvl="5" w:tplc="0C0A001B" w:tentative="1">
      <w:start w:val="1"/>
      <w:numFmt w:val="lowerRoman"/>
      <w:lvlText w:val="%6."/>
      <w:lvlJc w:val="right"/>
      <w:pPr>
        <w:ind w:left="4530" w:hanging="180"/>
      </w:pPr>
    </w:lvl>
    <w:lvl w:ilvl="6" w:tplc="0C0A000F" w:tentative="1">
      <w:start w:val="1"/>
      <w:numFmt w:val="decimal"/>
      <w:lvlText w:val="%7."/>
      <w:lvlJc w:val="left"/>
      <w:pPr>
        <w:ind w:left="5250" w:hanging="360"/>
      </w:pPr>
    </w:lvl>
    <w:lvl w:ilvl="7" w:tplc="0C0A0019" w:tentative="1">
      <w:start w:val="1"/>
      <w:numFmt w:val="lowerLetter"/>
      <w:lvlText w:val="%8."/>
      <w:lvlJc w:val="left"/>
      <w:pPr>
        <w:ind w:left="5970" w:hanging="360"/>
      </w:pPr>
    </w:lvl>
    <w:lvl w:ilvl="8" w:tplc="0C0A001B" w:tentative="1">
      <w:start w:val="1"/>
      <w:numFmt w:val="lowerRoman"/>
      <w:lvlText w:val="%9."/>
      <w:lvlJc w:val="right"/>
      <w:pPr>
        <w:ind w:left="6690" w:hanging="180"/>
      </w:pPr>
    </w:lvl>
  </w:abstractNum>
  <w:num w:numId="1">
    <w:abstractNumId w:val="4"/>
  </w:num>
  <w:num w:numId="2">
    <w:abstractNumId w:val="0"/>
  </w:num>
  <w:num w:numId="3">
    <w:abstractNumId w:val="9"/>
  </w:num>
  <w:num w:numId="4">
    <w:abstractNumId w:val="12"/>
  </w:num>
  <w:num w:numId="5">
    <w:abstractNumId w:val="13"/>
  </w:num>
  <w:num w:numId="6">
    <w:abstractNumId w:val="6"/>
  </w:num>
  <w:num w:numId="7">
    <w:abstractNumId w:val="11"/>
  </w:num>
  <w:num w:numId="8">
    <w:abstractNumId w:val="7"/>
  </w:num>
  <w:num w:numId="9">
    <w:abstractNumId w:val="2"/>
  </w:num>
  <w:num w:numId="10">
    <w:abstractNumId w:val="1"/>
  </w:num>
  <w:num w:numId="11">
    <w:abstractNumId w:val="3"/>
  </w:num>
  <w:num w:numId="12">
    <w:abstractNumId w:val="5"/>
  </w:num>
  <w:num w:numId="13">
    <w:abstractNumId w:val="14"/>
  </w:num>
  <w:num w:numId="14">
    <w:abstractNumId w:val="1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754"/>
    <w:rsid w:val="00023ADB"/>
    <w:rsid w:val="00055ECA"/>
    <w:rsid w:val="00061853"/>
    <w:rsid w:val="00064BA0"/>
    <w:rsid w:val="00065ADC"/>
    <w:rsid w:val="000944C8"/>
    <w:rsid w:val="000B0CA4"/>
    <w:rsid w:val="000B6F72"/>
    <w:rsid w:val="000C448C"/>
    <w:rsid w:val="000D08FE"/>
    <w:rsid w:val="000F5F1C"/>
    <w:rsid w:val="000F6BF6"/>
    <w:rsid w:val="00123090"/>
    <w:rsid w:val="00130B93"/>
    <w:rsid w:val="00135A3E"/>
    <w:rsid w:val="00140256"/>
    <w:rsid w:val="00141A59"/>
    <w:rsid w:val="001448EA"/>
    <w:rsid w:val="00150F95"/>
    <w:rsid w:val="00151DFF"/>
    <w:rsid w:val="00160A55"/>
    <w:rsid w:val="0018039C"/>
    <w:rsid w:val="001959B0"/>
    <w:rsid w:val="001A0036"/>
    <w:rsid w:val="001A115F"/>
    <w:rsid w:val="001A5690"/>
    <w:rsid w:val="001A6244"/>
    <w:rsid w:val="001C604A"/>
    <w:rsid w:val="001E4934"/>
    <w:rsid w:val="0020152B"/>
    <w:rsid w:val="002053C6"/>
    <w:rsid w:val="00210B28"/>
    <w:rsid w:val="00222030"/>
    <w:rsid w:val="0022593F"/>
    <w:rsid w:val="00252867"/>
    <w:rsid w:val="00283531"/>
    <w:rsid w:val="00283992"/>
    <w:rsid w:val="00297764"/>
    <w:rsid w:val="002978C5"/>
    <w:rsid w:val="002C437E"/>
    <w:rsid w:val="002E5424"/>
    <w:rsid w:val="003047A5"/>
    <w:rsid w:val="0031333D"/>
    <w:rsid w:val="003147BC"/>
    <w:rsid w:val="00314B85"/>
    <w:rsid w:val="00347A46"/>
    <w:rsid w:val="003613F5"/>
    <w:rsid w:val="003655AC"/>
    <w:rsid w:val="00365846"/>
    <w:rsid w:val="00370409"/>
    <w:rsid w:val="003743EB"/>
    <w:rsid w:val="003913B1"/>
    <w:rsid w:val="003937A7"/>
    <w:rsid w:val="00396884"/>
    <w:rsid w:val="003B12D1"/>
    <w:rsid w:val="003C4988"/>
    <w:rsid w:val="00403880"/>
    <w:rsid w:val="0040728C"/>
    <w:rsid w:val="00420428"/>
    <w:rsid w:val="00421FCA"/>
    <w:rsid w:val="0042763B"/>
    <w:rsid w:val="004447B1"/>
    <w:rsid w:val="00454B1A"/>
    <w:rsid w:val="00460695"/>
    <w:rsid w:val="00477068"/>
    <w:rsid w:val="004941D1"/>
    <w:rsid w:val="004B2396"/>
    <w:rsid w:val="004B69E2"/>
    <w:rsid w:val="004C5A9D"/>
    <w:rsid w:val="004C5F2C"/>
    <w:rsid w:val="004C7737"/>
    <w:rsid w:val="004D6FE5"/>
    <w:rsid w:val="004D7C49"/>
    <w:rsid w:val="004F4147"/>
    <w:rsid w:val="0052192D"/>
    <w:rsid w:val="0052294B"/>
    <w:rsid w:val="005433F5"/>
    <w:rsid w:val="005728D6"/>
    <w:rsid w:val="00573902"/>
    <w:rsid w:val="00581BA6"/>
    <w:rsid w:val="0058572C"/>
    <w:rsid w:val="005866F4"/>
    <w:rsid w:val="00590276"/>
    <w:rsid w:val="005A0755"/>
    <w:rsid w:val="005A7C42"/>
    <w:rsid w:val="005B4E87"/>
    <w:rsid w:val="005C189E"/>
    <w:rsid w:val="005C4D07"/>
    <w:rsid w:val="005F3281"/>
    <w:rsid w:val="006527ED"/>
    <w:rsid w:val="00667851"/>
    <w:rsid w:val="006A293E"/>
    <w:rsid w:val="006A2B1C"/>
    <w:rsid w:val="006B3754"/>
    <w:rsid w:val="006B47B6"/>
    <w:rsid w:val="006B6318"/>
    <w:rsid w:val="006C2D34"/>
    <w:rsid w:val="006D7CB6"/>
    <w:rsid w:val="006E2395"/>
    <w:rsid w:val="007102F5"/>
    <w:rsid w:val="00753B27"/>
    <w:rsid w:val="00754453"/>
    <w:rsid w:val="00755D1F"/>
    <w:rsid w:val="007608D0"/>
    <w:rsid w:val="007644C9"/>
    <w:rsid w:val="00777FCA"/>
    <w:rsid w:val="00787C5F"/>
    <w:rsid w:val="007901C0"/>
    <w:rsid w:val="00793953"/>
    <w:rsid w:val="007A19D9"/>
    <w:rsid w:val="007A7475"/>
    <w:rsid w:val="007B1958"/>
    <w:rsid w:val="007C26D2"/>
    <w:rsid w:val="007C5C5D"/>
    <w:rsid w:val="007E3F5D"/>
    <w:rsid w:val="007E7E82"/>
    <w:rsid w:val="00807686"/>
    <w:rsid w:val="00807F7C"/>
    <w:rsid w:val="0082099D"/>
    <w:rsid w:val="00823C5E"/>
    <w:rsid w:val="00831B33"/>
    <w:rsid w:val="00842538"/>
    <w:rsid w:val="00847255"/>
    <w:rsid w:val="0086604F"/>
    <w:rsid w:val="00873B9E"/>
    <w:rsid w:val="00876FC0"/>
    <w:rsid w:val="00887B12"/>
    <w:rsid w:val="00895502"/>
    <w:rsid w:val="008A2022"/>
    <w:rsid w:val="008A5A05"/>
    <w:rsid w:val="008B4544"/>
    <w:rsid w:val="008C7A5B"/>
    <w:rsid w:val="008F3953"/>
    <w:rsid w:val="0090400F"/>
    <w:rsid w:val="00921A66"/>
    <w:rsid w:val="0095673B"/>
    <w:rsid w:val="0095711A"/>
    <w:rsid w:val="0096168B"/>
    <w:rsid w:val="00965CFE"/>
    <w:rsid w:val="00975048"/>
    <w:rsid w:val="009858B6"/>
    <w:rsid w:val="009865C4"/>
    <w:rsid w:val="009915A0"/>
    <w:rsid w:val="009B7D4F"/>
    <w:rsid w:val="009E7409"/>
    <w:rsid w:val="009F6A0D"/>
    <w:rsid w:val="00A30C3F"/>
    <w:rsid w:val="00A515D8"/>
    <w:rsid w:val="00A568E7"/>
    <w:rsid w:val="00A658BC"/>
    <w:rsid w:val="00A669BF"/>
    <w:rsid w:val="00A71C03"/>
    <w:rsid w:val="00A90BDB"/>
    <w:rsid w:val="00AA4E97"/>
    <w:rsid w:val="00AC0FFD"/>
    <w:rsid w:val="00AC173A"/>
    <w:rsid w:val="00AE355A"/>
    <w:rsid w:val="00AF726B"/>
    <w:rsid w:val="00B078AE"/>
    <w:rsid w:val="00B21A90"/>
    <w:rsid w:val="00B22D03"/>
    <w:rsid w:val="00B40ADD"/>
    <w:rsid w:val="00B52005"/>
    <w:rsid w:val="00B75602"/>
    <w:rsid w:val="00B76908"/>
    <w:rsid w:val="00B830B3"/>
    <w:rsid w:val="00B85ECD"/>
    <w:rsid w:val="00B91CB1"/>
    <w:rsid w:val="00B97BDA"/>
    <w:rsid w:val="00BD7EF9"/>
    <w:rsid w:val="00C11B42"/>
    <w:rsid w:val="00C1265E"/>
    <w:rsid w:val="00C143A4"/>
    <w:rsid w:val="00C1491B"/>
    <w:rsid w:val="00C2202C"/>
    <w:rsid w:val="00C23900"/>
    <w:rsid w:val="00C23D8C"/>
    <w:rsid w:val="00C45535"/>
    <w:rsid w:val="00C6081D"/>
    <w:rsid w:val="00C856D6"/>
    <w:rsid w:val="00C939AF"/>
    <w:rsid w:val="00CB117F"/>
    <w:rsid w:val="00CC67AF"/>
    <w:rsid w:val="00CD2054"/>
    <w:rsid w:val="00CE1650"/>
    <w:rsid w:val="00D01253"/>
    <w:rsid w:val="00D03C82"/>
    <w:rsid w:val="00D14D39"/>
    <w:rsid w:val="00D23746"/>
    <w:rsid w:val="00D35DE1"/>
    <w:rsid w:val="00D37AC6"/>
    <w:rsid w:val="00D4034F"/>
    <w:rsid w:val="00D4035A"/>
    <w:rsid w:val="00D45540"/>
    <w:rsid w:val="00D516C0"/>
    <w:rsid w:val="00D55EA0"/>
    <w:rsid w:val="00D77176"/>
    <w:rsid w:val="00DA28B0"/>
    <w:rsid w:val="00DA343C"/>
    <w:rsid w:val="00DA4CD5"/>
    <w:rsid w:val="00DA4D0B"/>
    <w:rsid w:val="00DB4EC4"/>
    <w:rsid w:val="00DC4AE7"/>
    <w:rsid w:val="00DE46E2"/>
    <w:rsid w:val="00DF64EC"/>
    <w:rsid w:val="00E20DF4"/>
    <w:rsid w:val="00E2227A"/>
    <w:rsid w:val="00E36452"/>
    <w:rsid w:val="00E42EA9"/>
    <w:rsid w:val="00E80ACB"/>
    <w:rsid w:val="00E80CDC"/>
    <w:rsid w:val="00E920FC"/>
    <w:rsid w:val="00EA5C28"/>
    <w:rsid w:val="00EB154A"/>
    <w:rsid w:val="00EB3885"/>
    <w:rsid w:val="00EB595F"/>
    <w:rsid w:val="00ED5010"/>
    <w:rsid w:val="00EF08A3"/>
    <w:rsid w:val="00F01627"/>
    <w:rsid w:val="00F0542A"/>
    <w:rsid w:val="00F2257C"/>
    <w:rsid w:val="00F47555"/>
    <w:rsid w:val="00F67410"/>
    <w:rsid w:val="00F733D1"/>
    <w:rsid w:val="00F97C2F"/>
    <w:rsid w:val="00F97E96"/>
    <w:rsid w:val="00FB1459"/>
    <w:rsid w:val="00FB3FBE"/>
    <w:rsid w:val="00FD32B7"/>
    <w:rsid w:val="00FE01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A9D"/>
  </w:style>
  <w:style w:type="paragraph" w:styleId="Titre3">
    <w:name w:val="heading 3"/>
    <w:basedOn w:val="Normal"/>
    <w:next w:val="Normal"/>
    <w:link w:val="Titre3Car"/>
    <w:uiPriority w:val="99"/>
    <w:qFormat/>
    <w:rsid w:val="004C5A9D"/>
    <w:pPr>
      <w:keepNext/>
      <w:spacing w:before="240" w:after="60" w:line="240" w:lineRule="auto"/>
      <w:outlineLvl w:val="2"/>
    </w:pPr>
    <w:rPr>
      <w:rFonts w:ascii="Arial" w:eastAsia="Times New Roman" w:hAnsi="Arial" w:cs="Times New Roman"/>
      <w:b/>
      <w:bCs/>
      <w:sz w:val="26"/>
      <w:szCs w:val="26"/>
      <w:lang w:eastAsia="es-ES"/>
    </w:rPr>
  </w:style>
  <w:style w:type="paragraph" w:styleId="Titre4">
    <w:name w:val="heading 4"/>
    <w:basedOn w:val="Normal"/>
    <w:next w:val="Normal"/>
    <w:link w:val="Titre4Car"/>
    <w:qFormat/>
    <w:rsid w:val="004C5A9D"/>
    <w:pPr>
      <w:keepNext/>
      <w:tabs>
        <w:tab w:val="left" w:pos="0"/>
      </w:tabs>
      <w:overflowPunct w:val="0"/>
      <w:autoSpaceDE w:val="0"/>
      <w:autoSpaceDN w:val="0"/>
      <w:adjustRightInd w:val="0"/>
      <w:spacing w:line="240" w:lineRule="auto"/>
      <w:jc w:val="center"/>
      <w:textAlignment w:val="baseline"/>
      <w:outlineLvl w:val="3"/>
    </w:pPr>
    <w:rPr>
      <w:rFonts w:ascii="Times New Roman" w:eastAsia="Times New Roman" w:hAnsi="Times New Roman" w:cs="Times New Roman"/>
      <w:b/>
      <w:sz w:val="24"/>
      <w:szCs w:val="20"/>
      <w:lang w:eastAsia="es-ES"/>
    </w:rPr>
  </w:style>
  <w:style w:type="paragraph" w:styleId="Titre5">
    <w:name w:val="heading 5"/>
    <w:basedOn w:val="Normal"/>
    <w:next w:val="Normal"/>
    <w:link w:val="Titre5Car"/>
    <w:qFormat/>
    <w:rsid w:val="004C5A9D"/>
    <w:pPr>
      <w:keepNext/>
      <w:widowControl w:val="0"/>
      <w:autoSpaceDE w:val="0"/>
      <w:autoSpaceDN w:val="0"/>
      <w:adjustRightInd w:val="0"/>
      <w:spacing w:line="360" w:lineRule="auto"/>
      <w:ind w:firstLine="708"/>
      <w:jc w:val="both"/>
      <w:outlineLvl w:val="4"/>
    </w:pPr>
    <w:rPr>
      <w:rFonts w:ascii="Arial" w:eastAsia="Times New Roman" w:hAnsi="Arial" w:cs="Times New Roman"/>
      <w:b/>
      <w:bCs/>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4C5A9D"/>
    <w:rPr>
      <w:rFonts w:ascii="Arial" w:eastAsia="Times New Roman" w:hAnsi="Arial" w:cs="Times New Roman"/>
      <w:b/>
      <w:bCs/>
      <w:sz w:val="26"/>
      <w:szCs w:val="26"/>
      <w:lang w:eastAsia="es-ES"/>
    </w:rPr>
  </w:style>
  <w:style w:type="character" w:customStyle="1" w:styleId="Titre4Car">
    <w:name w:val="Titre 4 Car"/>
    <w:basedOn w:val="Policepardfaut"/>
    <w:link w:val="Titre4"/>
    <w:rsid w:val="004C5A9D"/>
    <w:rPr>
      <w:rFonts w:ascii="Times New Roman" w:eastAsia="Times New Roman" w:hAnsi="Times New Roman" w:cs="Times New Roman"/>
      <w:b/>
      <w:sz w:val="24"/>
      <w:szCs w:val="20"/>
      <w:lang w:eastAsia="es-ES"/>
    </w:rPr>
  </w:style>
  <w:style w:type="character" w:customStyle="1" w:styleId="Titre5Car">
    <w:name w:val="Titre 5 Car"/>
    <w:basedOn w:val="Policepardfaut"/>
    <w:link w:val="Titre5"/>
    <w:rsid w:val="004C5A9D"/>
    <w:rPr>
      <w:rFonts w:ascii="Arial" w:eastAsia="Times New Roman" w:hAnsi="Arial" w:cs="Times New Roman"/>
      <w:b/>
      <w:bCs/>
      <w:sz w:val="24"/>
      <w:szCs w:val="24"/>
      <w:lang w:eastAsia="es-ES"/>
    </w:rPr>
  </w:style>
  <w:style w:type="paragraph" w:styleId="En-tte">
    <w:name w:val="header"/>
    <w:basedOn w:val="Normal"/>
    <w:link w:val="En-tteCar"/>
    <w:uiPriority w:val="99"/>
    <w:unhideWhenUsed/>
    <w:rsid w:val="004C5A9D"/>
    <w:pPr>
      <w:tabs>
        <w:tab w:val="center" w:pos="4252"/>
        <w:tab w:val="right" w:pos="8504"/>
      </w:tabs>
      <w:spacing w:line="240" w:lineRule="auto"/>
    </w:pPr>
  </w:style>
  <w:style w:type="character" w:customStyle="1" w:styleId="En-tteCar">
    <w:name w:val="En-tête Car"/>
    <w:basedOn w:val="Policepardfaut"/>
    <w:link w:val="En-tte"/>
    <w:uiPriority w:val="99"/>
    <w:rsid w:val="004C5A9D"/>
  </w:style>
  <w:style w:type="paragraph" w:styleId="Pieddepage">
    <w:name w:val="footer"/>
    <w:basedOn w:val="Normal"/>
    <w:link w:val="PieddepageCar"/>
    <w:uiPriority w:val="99"/>
    <w:unhideWhenUsed/>
    <w:rsid w:val="004C5A9D"/>
    <w:pPr>
      <w:tabs>
        <w:tab w:val="center" w:pos="4252"/>
        <w:tab w:val="right" w:pos="8504"/>
      </w:tabs>
      <w:spacing w:line="240" w:lineRule="auto"/>
    </w:pPr>
  </w:style>
  <w:style w:type="character" w:customStyle="1" w:styleId="PieddepageCar">
    <w:name w:val="Pied de page Car"/>
    <w:basedOn w:val="Policepardfaut"/>
    <w:link w:val="Pieddepage"/>
    <w:uiPriority w:val="99"/>
    <w:rsid w:val="004C5A9D"/>
  </w:style>
  <w:style w:type="paragraph" w:styleId="Corpsdetexte">
    <w:name w:val="Body Text"/>
    <w:basedOn w:val="Normal"/>
    <w:link w:val="CorpsdetexteCar"/>
    <w:uiPriority w:val="99"/>
    <w:unhideWhenUsed/>
    <w:rsid w:val="004C5A9D"/>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uiPriority w:val="99"/>
    <w:rsid w:val="004C5A9D"/>
    <w:rPr>
      <w:rFonts w:ascii="Times New Roman" w:eastAsia="Times New Roman" w:hAnsi="Times New Roman" w:cs="Times New Roman"/>
      <w:sz w:val="24"/>
      <w:szCs w:val="24"/>
      <w:lang w:eastAsia="es-ES"/>
    </w:rPr>
  </w:style>
  <w:style w:type="paragraph" w:styleId="Sansinterligne">
    <w:name w:val="No Spacing"/>
    <w:uiPriority w:val="1"/>
    <w:qFormat/>
    <w:rsid w:val="004C5A9D"/>
    <w:pPr>
      <w:spacing w:line="240" w:lineRule="auto"/>
    </w:pPr>
    <w:rPr>
      <w:rFonts w:ascii="Times New Roman" w:eastAsia="Times New Roman" w:hAnsi="Times New Roman" w:cs="Times New Roman"/>
      <w:sz w:val="24"/>
      <w:szCs w:val="24"/>
      <w:lang w:eastAsia="es-ES"/>
    </w:rPr>
  </w:style>
  <w:style w:type="paragraph" w:styleId="Paragraphedeliste">
    <w:name w:val="List Paragraph"/>
    <w:basedOn w:val="Normal"/>
    <w:uiPriority w:val="34"/>
    <w:qFormat/>
    <w:rsid w:val="004C5A9D"/>
    <w:pPr>
      <w:spacing w:line="240" w:lineRule="auto"/>
      <w:ind w:left="720"/>
      <w:contextualSpacing/>
    </w:pPr>
    <w:rPr>
      <w:rFonts w:ascii="Times New Roman" w:eastAsia="Times New Roman" w:hAnsi="Times New Roman" w:cs="Times New Roman"/>
      <w:sz w:val="24"/>
      <w:szCs w:val="24"/>
      <w:lang w:eastAsia="es-ES"/>
    </w:rPr>
  </w:style>
  <w:style w:type="character" w:customStyle="1" w:styleId="Cuerpodeltexto">
    <w:name w:val="Cuerpo del texto_"/>
    <w:link w:val="Cuerpodeltexto0"/>
    <w:rsid w:val="004C5A9D"/>
    <w:rPr>
      <w:rFonts w:ascii="Tahoma" w:eastAsia="Tahoma" w:hAnsi="Tahoma" w:cs="Tahoma"/>
      <w:shd w:val="clear" w:color="auto" w:fill="FFFFFF"/>
    </w:rPr>
  </w:style>
  <w:style w:type="paragraph" w:customStyle="1" w:styleId="Cuerpodeltexto0">
    <w:name w:val="Cuerpo del texto"/>
    <w:basedOn w:val="Normal"/>
    <w:link w:val="Cuerpodeltexto"/>
    <w:rsid w:val="004C5A9D"/>
    <w:pPr>
      <w:widowControl w:val="0"/>
      <w:shd w:val="clear" w:color="auto" w:fill="FFFFFF"/>
      <w:spacing w:before="480" w:after="240" w:line="436" w:lineRule="exact"/>
      <w:jc w:val="both"/>
    </w:pPr>
    <w:rPr>
      <w:rFonts w:ascii="Tahoma" w:eastAsia="Tahoma" w:hAnsi="Tahoma" w:cs="Tahoma"/>
    </w:rPr>
  </w:style>
  <w:style w:type="character" w:customStyle="1" w:styleId="Ttulo1">
    <w:name w:val="Título #1_"/>
    <w:link w:val="Ttulo10"/>
    <w:rsid w:val="004C5A9D"/>
    <w:rPr>
      <w:rFonts w:ascii="Tahoma" w:eastAsia="Tahoma" w:hAnsi="Tahoma" w:cs="Tahoma"/>
      <w:b/>
      <w:bCs/>
      <w:shd w:val="clear" w:color="auto" w:fill="FFFFFF"/>
    </w:rPr>
  </w:style>
  <w:style w:type="paragraph" w:customStyle="1" w:styleId="Ttulo10">
    <w:name w:val="Título #1"/>
    <w:basedOn w:val="Normal"/>
    <w:link w:val="Ttulo1"/>
    <w:rsid w:val="004C5A9D"/>
    <w:pPr>
      <w:widowControl w:val="0"/>
      <w:shd w:val="clear" w:color="auto" w:fill="FFFFFF"/>
      <w:spacing w:before="420" w:after="420" w:line="0" w:lineRule="atLeast"/>
      <w:jc w:val="both"/>
      <w:outlineLvl w:val="0"/>
    </w:pPr>
    <w:rPr>
      <w:rFonts w:ascii="Tahoma" w:eastAsia="Tahoma" w:hAnsi="Tahoma" w:cs="Tahoma"/>
      <w:b/>
      <w:bCs/>
    </w:rPr>
  </w:style>
  <w:style w:type="table" w:styleId="Grilledutableau">
    <w:name w:val="Table Grid"/>
    <w:basedOn w:val="TableauNormal"/>
    <w:uiPriority w:val="39"/>
    <w:rsid w:val="0042042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D23746"/>
  </w:style>
  <w:style w:type="character" w:styleId="Lienhypertexte">
    <w:name w:val="Hyperlink"/>
    <w:basedOn w:val="Policepardfaut"/>
    <w:uiPriority w:val="99"/>
    <w:semiHidden/>
    <w:unhideWhenUsed/>
    <w:rsid w:val="00D23746"/>
    <w:rPr>
      <w:color w:val="0000FF"/>
      <w:u w:val="single"/>
    </w:rPr>
  </w:style>
  <w:style w:type="paragraph" w:styleId="Textedebulles">
    <w:name w:val="Balloon Text"/>
    <w:basedOn w:val="Normal"/>
    <w:link w:val="TextedebullesCar"/>
    <w:uiPriority w:val="99"/>
    <w:semiHidden/>
    <w:unhideWhenUsed/>
    <w:rsid w:val="00B91CB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1CB1"/>
    <w:rPr>
      <w:rFonts w:ascii="Segoe UI" w:hAnsi="Segoe UI" w:cs="Segoe UI"/>
      <w:sz w:val="18"/>
      <w:szCs w:val="18"/>
    </w:rPr>
  </w:style>
  <w:style w:type="paragraph" w:styleId="NormalWeb">
    <w:name w:val="Normal (Web)"/>
    <w:basedOn w:val="Normal"/>
    <w:uiPriority w:val="99"/>
    <w:unhideWhenUsed/>
    <w:rsid w:val="00E20DF4"/>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GridTableLight">
    <w:name w:val="Grid Table Light"/>
    <w:basedOn w:val="TableauNormal"/>
    <w:uiPriority w:val="40"/>
    <w:rsid w:val="00E2227A"/>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3">
    <w:name w:val="Plain Table 3"/>
    <w:basedOn w:val="TableauNormal"/>
    <w:uiPriority w:val="43"/>
    <w:rsid w:val="00581BA6"/>
    <w:pPr>
      <w:spacing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A9D"/>
  </w:style>
  <w:style w:type="paragraph" w:styleId="Titre3">
    <w:name w:val="heading 3"/>
    <w:basedOn w:val="Normal"/>
    <w:next w:val="Normal"/>
    <w:link w:val="Titre3Car"/>
    <w:uiPriority w:val="99"/>
    <w:qFormat/>
    <w:rsid w:val="004C5A9D"/>
    <w:pPr>
      <w:keepNext/>
      <w:spacing w:before="240" w:after="60" w:line="240" w:lineRule="auto"/>
      <w:outlineLvl w:val="2"/>
    </w:pPr>
    <w:rPr>
      <w:rFonts w:ascii="Arial" w:eastAsia="Times New Roman" w:hAnsi="Arial" w:cs="Times New Roman"/>
      <w:b/>
      <w:bCs/>
      <w:sz w:val="26"/>
      <w:szCs w:val="26"/>
      <w:lang w:eastAsia="es-ES"/>
    </w:rPr>
  </w:style>
  <w:style w:type="paragraph" w:styleId="Titre4">
    <w:name w:val="heading 4"/>
    <w:basedOn w:val="Normal"/>
    <w:next w:val="Normal"/>
    <w:link w:val="Titre4Car"/>
    <w:qFormat/>
    <w:rsid w:val="004C5A9D"/>
    <w:pPr>
      <w:keepNext/>
      <w:tabs>
        <w:tab w:val="left" w:pos="0"/>
      </w:tabs>
      <w:overflowPunct w:val="0"/>
      <w:autoSpaceDE w:val="0"/>
      <w:autoSpaceDN w:val="0"/>
      <w:adjustRightInd w:val="0"/>
      <w:spacing w:line="240" w:lineRule="auto"/>
      <w:jc w:val="center"/>
      <w:textAlignment w:val="baseline"/>
      <w:outlineLvl w:val="3"/>
    </w:pPr>
    <w:rPr>
      <w:rFonts w:ascii="Times New Roman" w:eastAsia="Times New Roman" w:hAnsi="Times New Roman" w:cs="Times New Roman"/>
      <w:b/>
      <w:sz w:val="24"/>
      <w:szCs w:val="20"/>
      <w:lang w:eastAsia="es-ES"/>
    </w:rPr>
  </w:style>
  <w:style w:type="paragraph" w:styleId="Titre5">
    <w:name w:val="heading 5"/>
    <w:basedOn w:val="Normal"/>
    <w:next w:val="Normal"/>
    <w:link w:val="Titre5Car"/>
    <w:qFormat/>
    <w:rsid w:val="004C5A9D"/>
    <w:pPr>
      <w:keepNext/>
      <w:widowControl w:val="0"/>
      <w:autoSpaceDE w:val="0"/>
      <w:autoSpaceDN w:val="0"/>
      <w:adjustRightInd w:val="0"/>
      <w:spacing w:line="360" w:lineRule="auto"/>
      <w:ind w:firstLine="708"/>
      <w:jc w:val="both"/>
      <w:outlineLvl w:val="4"/>
    </w:pPr>
    <w:rPr>
      <w:rFonts w:ascii="Arial" w:eastAsia="Times New Roman" w:hAnsi="Arial" w:cs="Times New Roman"/>
      <w:b/>
      <w:bCs/>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4C5A9D"/>
    <w:rPr>
      <w:rFonts w:ascii="Arial" w:eastAsia="Times New Roman" w:hAnsi="Arial" w:cs="Times New Roman"/>
      <w:b/>
      <w:bCs/>
      <w:sz w:val="26"/>
      <w:szCs w:val="26"/>
      <w:lang w:eastAsia="es-ES"/>
    </w:rPr>
  </w:style>
  <w:style w:type="character" w:customStyle="1" w:styleId="Titre4Car">
    <w:name w:val="Titre 4 Car"/>
    <w:basedOn w:val="Policepardfaut"/>
    <w:link w:val="Titre4"/>
    <w:rsid w:val="004C5A9D"/>
    <w:rPr>
      <w:rFonts w:ascii="Times New Roman" w:eastAsia="Times New Roman" w:hAnsi="Times New Roman" w:cs="Times New Roman"/>
      <w:b/>
      <w:sz w:val="24"/>
      <w:szCs w:val="20"/>
      <w:lang w:eastAsia="es-ES"/>
    </w:rPr>
  </w:style>
  <w:style w:type="character" w:customStyle="1" w:styleId="Titre5Car">
    <w:name w:val="Titre 5 Car"/>
    <w:basedOn w:val="Policepardfaut"/>
    <w:link w:val="Titre5"/>
    <w:rsid w:val="004C5A9D"/>
    <w:rPr>
      <w:rFonts w:ascii="Arial" w:eastAsia="Times New Roman" w:hAnsi="Arial" w:cs="Times New Roman"/>
      <w:b/>
      <w:bCs/>
      <w:sz w:val="24"/>
      <w:szCs w:val="24"/>
      <w:lang w:eastAsia="es-ES"/>
    </w:rPr>
  </w:style>
  <w:style w:type="paragraph" w:styleId="En-tte">
    <w:name w:val="header"/>
    <w:basedOn w:val="Normal"/>
    <w:link w:val="En-tteCar"/>
    <w:uiPriority w:val="99"/>
    <w:unhideWhenUsed/>
    <w:rsid w:val="004C5A9D"/>
    <w:pPr>
      <w:tabs>
        <w:tab w:val="center" w:pos="4252"/>
        <w:tab w:val="right" w:pos="8504"/>
      </w:tabs>
      <w:spacing w:line="240" w:lineRule="auto"/>
    </w:pPr>
  </w:style>
  <w:style w:type="character" w:customStyle="1" w:styleId="En-tteCar">
    <w:name w:val="En-tête Car"/>
    <w:basedOn w:val="Policepardfaut"/>
    <w:link w:val="En-tte"/>
    <w:uiPriority w:val="99"/>
    <w:rsid w:val="004C5A9D"/>
  </w:style>
  <w:style w:type="paragraph" w:styleId="Pieddepage">
    <w:name w:val="footer"/>
    <w:basedOn w:val="Normal"/>
    <w:link w:val="PieddepageCar"/>
    <w:uiPriority w:val="99"/>
    <w:unhideWhenUsed/>
    <w:rsid w:val="004C5A9D"/>
    <w:pPr>
      <w:tabs>
        <w:tab w:val="center" w:pos="4252"/>
        <w:tab w:val="right" w:pos="8504"/>
      </w:tabs>
      <w:spacing w:line="240" w:lineRule="auto"/>
    </w:pPr>
  </w:style>
  <w:style w:type="character" w:customStyle="1" w:styleId="PieddepageCar">
    <w:name w:val="Pied de page Car"/>
    <w:basedOn w:val="Policepardfaut"/>
    <w:link w:val="Pieddepage"/>
    <w:uiPriority w:val="99"/>
    <w:rsid w:val="004C5A9D"/>
  </w:style>
  <w:style w:type="paragraph" w:styleId="Corpsdetexte">
    <w:name w:val="Body Text"/>
    <w:basedOn w:val="Normal"/>
    <w:link w:val="CorpsdetexteCar"/>
    <w:uiPriority w:val="99"/>
    <w:unhideWhenUsed/>
    <w:rsid w:val="004C5A9D"/>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uiPriority w:val="99"/>
    <w:rsid w:val="004C5A9D"/>
    <w:rPr>
      <w:rFonts w:ascii="Times New Roman" w:eastAsia="Times New Roman" w:hAnsi="Times New Roman" w:cs="Times New Roman"/>
      <w:sz w:val="24"/>
      <w:szCs w:val="24"/>
      <w:lang w:eastAsia="es-ES"/>
    </w:rPr>
  </w:style>
  <w:style w:type="paragraph" w:styleId="Sansinterligne">
    <w:name w:val="No Spacing"/>
    <w:uiPriority w:val="1"/>
    <w:qFormat/>
    <w:rsid w:val="004C5A9D"/>
    <w:pPr>
      <w:spacing w:line="240" w:lineRule="auto"/>
    </w:pPr>
    <w:rPr>
      <w:rFonts w:ascii="Times New Roman" w:eastAsia="Times New Roman" w:hAnsi="Times New Roman" w:cs="Times New Roman"/>
      <w:sz w:val="24"/>
      <w:szCs w:val="24"/>
      <w:lang w:eastAsia="es-ES"/>
    </w:rPr>
  </w:style>
  <w:style w:type="paragraph" w:styleId="Paragraphedeliste">
    <w:name w:val="List Paragraph"/>
    <w:basedOn w:val="Normal"/>
    <w:uiPriority w:val="34"/>
    <w:qFormat/>
    <w:rsid w:val="004C5A9D"/>
    <w:pPr>
      <w:spacing w:line="240" w:lineRule="auto"/>
      <w:ind w:left="720"/>
      <w:contextualSpacing/>
    </w:pPr>
    <w:rPr>
      <w:rFonts w:ascii="Times New Roman" w:eastAsia="Times New Roman" w:hAnsi="Times New Roman" w:cs="Times New Roman"/>
      <w:sz w:val="24"/>
      <w:szCs w:val="24"/>
      <w:lang w:eastAsia="es-ES"/>
    </w:rPr>
  </w:style>
  <w:style w:type="character" w:customStyle="1" w:styleId="Cuerpodeltexto">
    <w:name w:val="Cuerpo del texto_"/>
    <w:link w:val="Cuerpodeltexto0"/>
    <w:rsid w:val="004C5A9D"/>
    <w:rPr>
      <w:rFonts w:ascii="Tahoma" w:eastAsia="Tahoma" w:hAnsi="Tahoma" w:cs="Tahoma"/>
      <w:shd w:val="clear" w:color="auto" w:fill="FFFFFF"/>
    </w:rPr>
  </w:style>
  <w:style w:type="paragraph" w:customStyle="1" w:styleId="Cuerpodeltexto0">
    <w:name w:val="Cuerpo del texto"/>
    <w:basedOn w:val="Normal"/>
    <w:link w:val="Cuerpodeltexto"/>
    <w:rsid w:val="004C5A9D"/>
    <w:pPr>
      <w:widowControl w:val="0"/>
      <w:shd w:val="clear" w:color="auto" w:fill="FFFFFF"/>
      <w:spacing w:before="480" w:after="240" w:line="436" w:lineRule="exact"/>
      <w:jc w:val="both"/>
    </w:pPr>
    <w:rPr>
      <w:rFonts w:ascii="Tahoma" w:eastAsia="Tahoma" w:hAnsi="Tahoma" w:cs="Tahoma"/>
    </w:rPr>
  </w:style>
  <w:style w:type="character" w:customStyle="1" w:styleId="Ttulo1">
    <w:name w:val="Título #1_"/>
    <w:link w:val="Ttulo10"/>
    <w:rsid w:val="004C5A9D"/>
    <w:rPr>
      <w:rFonts w:ascii="Tahoma" w:eastAsia="Tahoma" w:hAnsi="Tahoma" w:cs="Tahoma"/>
      <w:b/>
      <w:bCs/>
      <w:shd w:val="clear" w:color="auto" w:fill="FFFFFF"/>
    </w:rPr>
  </w:style>
  <w:style w:type="paragraph" w:customStyle="1" w:styleId="Ttulo10">
    <w:name w:val="Título #1"/>
    <w:basedOn w:val="Normal"/>
    <w:link w:val="Ttulo1"/>
    <w:rsid w:val="004C5A9D"/>
    <w:pPr>
      <w:widowControl w:val="0"/>
      <w:shd w:val="clear" w:color="auto" w:fill="FFFFFF"/>
      <w:spacing w:before="420" w:after="420" w:line="0" w:lineRule="atLeast"/>
      <w:jc w:val="both"/>
      <w:outlineLvl w:val="0"/>
    </w:pPr>
    <w:rPr>
      <w:rFonts w:ascii="Tahoma" w:eastAsia="Tahoma" w:hAnsi="Tahoma" w:cs="Tahoma"/>
      <w:b/>
      <w:bCs/>
    </w:rPr>
  </w:style>
  <w:style w:type="table" w:styleId="Grilledutableau">
    <w:name w:val="Table Grid"/>
    <w:basedOn w:val="TableauNormal"/>
    <w:uiPriority w:val="39"/>
    <w:rsid w:val="0042042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D23746"/>
  </w:style>
  <w:style w:type="character" w:styleId="Lienhypertexte">
    <w:name w:val="Hyperlink"/>
    <w:basedOn w:val="Policepardfaut"/>
    <w:uiPriority w:val="99"/>
    <w:semiHidden/>
    <w:unhideWhenUsed/>
    <w:rsid w:val="00D23746"/>
    <w:rPr>
      <w:color w:val="0000FF"/>
      <w:u w:val="single"/>
    </w:rPr>
  </w:style>
  <w:style w:type="paragraph" w:styleId="Textedebulles">
    <w:name w:val="Balloon Text"/>
    <w:basedOn w:val="Normal"/>
    <w:link w:val="TextedebullesCar"/>
    <w:uiPriority w:val="99"/>
    <w:semiHidden/>
    <w:unhideWhenUsed/>
    <w:rsid w:val="00B91CB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1CB1"/>
    <w:rPr>
      <w:rFonts w:ascii="Segoe UI" w:hAnsi="Segoe UI" w:cs="Segoe UI"/>
      <w:sz w:val="18"/>
      <w:szCs w:val="18"/>
    </w:rPr>
  </w:style>
  <w:style w:type="paragraph" w:styleId="NormalWeb">
    <w:name w:val="Normal (Web)"/>
    <w:basedOn w:val="Normal"/>
    <w:uiPriority w:val="99"/>
    <w:unhideWhenUsed/>
    <w:rsid w:val="00E20DF4"/>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GridTableLight">
    <w:name w:val="Grid Table Light"/>
    <w:basedOn w:val="TableauNormal"/>
    <w:uiPriority w:val="40"/>
    <w:rsid w:val="00E2227A"/>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3">
    <w:name w:val="Plain Table 3"/>
    <w:basedOn w:val="TableauNormal"/>
    <w:uiPriority w:val="43"/>
    <w:rsid w:val="00581BA6"/>
    <w:pPr>
      <w:spacing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12923">
      <w:bodyDiv w:val="1"/>
      <w:marLeft w:val="0"/>
      <w:marRight w:val="0"/>
      <w:marTop w:val="0"/>
      <w:marBottom w:val="0"/>
      <w:divBdr>
        <w:top w:val="none" w:sz="0" w:space="0" w:color="auto"/>
        <w:left w:val="none" w:sz="0" w:space="0" w:color="auto"/>
        <w:bottom w:val="none" w:sz="0" w:space="0" w:color="auto"/>
        <w:right w:val="none" w:sz="0" w:space="0" w:color="auto"/>
      </w:divBdr>
    </w:div>
    <w:div w:id="329329399">
      <w:bodyDiv w:val="1"/>
      <w:marLeft w:val="0"/>
      <w:marRight w:val="0"/>
      <w:marTop w:val="0"/>
      <w:marBottom w:val="0"/>
      <w:divBdr>
        <w:top w:val="none" w:sz="0" w:space="0" w:color="auto"/>
        <w:left w:val="none" w:sz="0" w:space="0" w:color="auto"/>
        <w:bottom w:val="none" w:sz="0" w:space="0" w:color="auto"/>
        <w:right w:val="none" w:sz="0" w:space="0" w:color="auto"/>
      </w:divBdr>
    </w:div>
    <w:div w:id="356390881">
      <w:bodyDiv w:val="1"/>
      <w:marLeft w:val="0"/>
      <w:marRight w:val="0"/>
      <w:marTop w:val="0"/>
      <w:marBottom w:val="0"/>
      <w:divBdr>
        <w:top w:val="none" w:sz="0" w:space="0" w:color="auto"/>
        <w:left w:val="none" w:sz="0" w:space="0" w:color="auto"/>
        <w:bottom w:val="none" w:sz="0" w:space="0" w:color="auto"/>
        <w:right w:val="none" w:sz="0" w:space="0" w:color="auto"/>
      </w:divBdr>
      <w:divsChild>
        <w:div w:id="647244770">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393627081">
      <w:bodyDiv w:val="1"/>
      <w:marLeft w:val="0"/>
      <w:marRight w:val="0"/>
      <w:marTop w:val="0"/>
      <w:marBottom w:val="0"/>
      <w:divBdr>
        <w:top w:val="none" w:sz="0" w:space="0" w:color="auto"/>
        <w:left w:val="none" w:sz="0" w:space="0" w:color="auto"/>
        <w:bottom w:val="none" w:sz="0" w:space="0" w:color="auto"/>
        <w:right w:val="none" w:sz="0" w:space="0" w:color="auto"/>
      </w:divBdr>
    </w:div>
    <w:div w:id="521751268">
      <w:bodyDiv w:val="1"/>
      <w:marLeft w:val="0"/>
      <w:marRight w:val="0"/>
      <w:marTop w:val="0"/>
      <w:marBottom w:val="0"/>
      <w:divBdr>
        <w:top w:val="none" w:sz="0" w:space="0" w:color="auto"/>
        <w:left w:val="none" w:sz="0" w:space="0" w:color="auto"/>
        <w:bottom w:val="none" w:sz="0" w:space="0" w:color="auto"/>
        <w:right w:val="none" w:sz="0" w:space="0" w:color="auto"/>
      </w:divBdr>
    </w:div>
    <w:div w:id="529728064">
      <w:bodyDiv w:val="1"/>
      <w:marLeft w:val="0"/>
      <w:marRight w:val="0"/>
      <w:marTop w:val="0"/>
      <w:marBottom w:val="0"/>
      <w:divBdr>
        <w:top w:val="none" w:sz="0" w:space="0" w:color="auto"/>
        <w:left w:val="none" w:sz="0" w:space="0" w:color="auto"/>
        <w:bottom w:val="none" w:sz="0" w:space="0" w:color="auto"/>
        <w:right w:val="none" w:sz="0" w:space="0" w:color="auto"/>
      </w:divBdr>
    </w:div>
    <w:div w:id="671644935">
      <w:bodyDiv w:val="1"/>
      <w:marLeft w:val="0"/>
      <w:marRight w:val="0"/>
      <w:marTop w:val="0"/>
      <w:marBottom w:val="0"/>
      <w:divBdr>
        <w:top w:val="none" w:sz="0" w:space="0" w:color="auto"/>
        <w:left w:val="none" w:sz="0" w:space="0" w:color="auto"/>
        <w:bottom w:val="none" w:sz="0" w:space="0" w:color="auto"/>
        <w:right w:val="none" w:sz="0" w:space="0" w:color="auto"/>
      </w:divBdr>
    </w:div>
    <w:div w:id="989095317">
      <w:bodyDiv w:val="1"/>
      <w:marLeft w:val="0"/>
      <w:marRight w:val="0"/>
      <w:marTop w:val="0"/>
      <w:marBottom w:val="0"/>
      <w:divBdr>
        <w:top w:val="none" w:sz="0" w:space="0" w:color="auto"/>
        <w:left w:val="none" w:sz="0" w:space="0" w:color="auto"/>
        <w:bottom w:val="none" w:sz="0" w:space="0" w:color="auto"/>
        <w:right w:val="none" w:sz="0" w:space="0" w:color="auto"/>
      </w:divBdr>
    </w:div>
    <w:div w:id="1537154222">
      <w:bodyDiv w:val="1"/>
      <w:marLeft w:val="0"/>
      <w:marRight w:val="0"/>
      <w:marTop w:val="0"/>
      <w:marBottom w:val="0"/>
      <w:divBdr>
        <w:top w:val="none" w:sz="0" w:space="0" w:color="auto"/>
        <w:left w:val="none" w:sz="0" w:space="0" w:color="auto"/>
        <w:bottom w:val="none" w:sz="0" w:space="0" w:color="auto"/>
        <w:right w:val="none" w:sz="0" w:space="0" w:color="auto"/>
      </w:divBdr>
    </w:div>
    <w:div w:id="1705784730">
      <w:bodyDiv w:val="1"/>
      <w:marLeft w:val="0"/>
      <w:marRight w:val="0"/>
      <w:marTop w:val="0"/>
      <w:marBottom w:val="0"/>
      <w:divBdr>
        <w:top w:val="none" w:sz="0" w:space="0" w:color="auto"/>
        <w:left w:val="none" w:sz="0" w:space="0" w:color="auto"/>
        <w:bottom w:val="none" w:sz="0" w:space="0" w:color="auto"/>
        <w:right w:val="none" w:sz="0" w:space="0" w:color="auto"/>
      </w:divBdr>
    </w:div>
    <w:div w:id="1848902894">
      <w:bodyDiv w:val="1"/>
      <w:marLeft w:val="0"/>
      <w:marRight w:val="0"/>
      <w:marTop w:val="0"/>
      <w:marBottom w:val="0"/>
      <w:divBdr>
        <w:top w:val="none" w:sz="0" w:space="0" w:color="auto"/>
        <w:left w:val="none" w:sz="0" w:space="0" w:color="auto"/>
        <w:bottom w:val="none" w:sz="0" w:space="0" w:color="auto"/>
        <w:right w:val="none" w:sz="0" w:space="0" w:color="auto"/>
      </w:divBdr>
    </w:div>
    <w:div w:id="2050949905">
      <w:bodyDiv w:val="1"/>
      <w:marLeft w:val="0"/>
      <w:marRight w:val="0"/>
      <w:marTop w:val="0"/>
      <w:marBottom w:val="0"/>
      <w:divBdr>
        <w:top w:val="none" w:sz="0" w:space="0" w:color="auto"/>
        <w:left w:val="none" w:sz="0" w:space="0" w:color="auto"/>
        <w:bottom w:val="none" w:sz="0" w:space="0" w:color="auto"/>
        <w:right w:val="none" w:sz="0" w:space="0" w:color="auto"/>
      </w:divBdr>
    </w:div>
    <w:div w:id="208648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A0BC7-541C-4655-8E77-A073D798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12</Pages>
  <Words>5767</Words>
  <Characters>31721</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Malucimedina</cp:lastModifiedBy>
  <cp:revision>25</cp:revision>
  <cp:lastPrinted>2017-05-19T14:24:00Z</cp:lastPrinted>
  <dcterms:created xsi:type="dcterms:W3CDTF">2017-05-08T14:06:00Z</dcterms:created>
  <dcterms:modified xsi:type="dcterms:W3CDTF">2017-06-28T03:13:00Z</dcterms:modified>
</cp:coreProperties>
</file>