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83F17" w:rsidRDefault="00383F17" w:rsidP="00383F17">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16"/>
          <w:szCs w:val="16"/>
          <w:lang w:val="es-CO" w:eastAsia="fr-FR"/>
        </w:rPr>
      </w:pPr>
      <w:r w:rsidRPr="00DC3967">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94372D">
        <w:rPr>
          <w:rFonts w:ascii="Calibri" w:hAnsi="Calibri" w:cs="Calibri"/>
          <w:color w:val="FF0000"/>
          <w:sz w:val="16"/>
          <w:szCs w:val="16"/>
          <w:lang w:val="es-CO" w:eastAsia="fr-FR"/>
        </w:rPr>
        <w:t xml:space="preserve"> </w:t>
      </w:r>
    </w:p>
    <w:p w:rsidR="00383F17" w:rsidRPr="0094372D" w:rsidRDefault="00383F17" w:rsidP="00383F17">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D2586A" w:rsidRPr="00383F17" w:rsidRDefault="00D2586A" w:rsidP="00E56132">
      <w:pPr>
        <w:pStyle w:val="Titre"/>
        <w:spacing w:line="240" w:lineRule="auto"/>
        <w:jc w:val="both"/>
        <w:rPr>
          <w:rFonts w:ascii="Tahoma" w:hAnsi="Tahoma" w:cs="Tahoma"/>
          <w:sz w:val="18"/>
          <w:szCs w:val="18"/>
          <w:lang w:val="es-CO"/>
        </w:rPr>
      </w:pPr>
    </w:p>
    <w:p w:rsidR="00D2586A" w:rsidRPr="00BF4F59" w:rsidRDefault="00D2586A" w:rsidP="00E56132">
      <w:pPr>
        <w:pStyle w:val="Titre"/>
        <w:spacing w:line="240" w:lineRule="auto"/>
        <w:jc w:val="both"/>
        <w:rPr>
          <w:rFonts w:ascii="Tahoma" w:hAnsi="Tahoma" w:cs="Tahoma"/>
          <w:b w:val="0"/>
          <w:sz w:val="18"/>
          <w:szCs w:val="18"/>
        </w:rPr>
      </w:pPr>
      <w:r w:rsidRPr="00BF4F59">
        <w:rPr>
          <w:rFonts w:ascii="Tahoma" w:hAnsi="Tahoma" w:cs="Tahoma"/>
          <w:sz w:val="18"/>
          <w:szCs w:val="18"/>
        </w:rPr>
        <w:t>Providencia:</w:t>
      </w:r>
      <w:r w:rsidRPr="00BF4F59">
        <w:rPr>
          <w:rFonts w:ascii="Tahoma" w:hAnsi="Tahoma" w:cs="Tahoma"/>
          <w:b w:val="0"/>
          <w:sz w:val="18"/>
          <w:szCs w:val="18"/>
        </w:rPr>
        <w:t xml:space="preserve"> </w:t>
      </w:r>
      <w:r w:rsidRPr="00BF4F59">
        <w:rPr>
          <w:rFonts w:ascii="Tahoma" w:hAnsi="Tahoma" w:cs="Tahoma"/>
          <w:b w:val="0"/>
          <w:sz w:val="18"/>
          <w:szCs w:val="18"/>
        </w:rPr>
        <w:tab/>
      </w:r>
      <w:r w:rsidRPr="00BF4F59">
        <w:rPr>
          <w:rFonts w:ascii="Tahoma" w:hAnsi="Tahoma" w:cs="Tahoma"/>
          <w:b w:val="0"/>
          <w:sz w:val="18"/>
          <w:szCs w:val="18"/>
        </w:rPr>
        <w:tab/>
      </w:r>
      <w:r w:rsidRPr="00BF4F59">
        <w:rPr>
          <w:rFonts w:ascii="Tahoma" w:hAnsi="Tahoma" w:cs="Tahoma"/>
          <w:b w:val="0"/>
          <w:bCs/>
          <w:sz w:val="18"/>
          <w:szCs w:val="18"/>
        </w:rPr>
        <w:t xml:space="preserve">Sentencia </w:t>
      </w:r>
      <w:r w:rsidR="00383F17">
        <w:rPr>
          <w:rFonts w:ascii="Tahoma" w:hAnsi="Tahoma" w:cs="Tahoma"/>
          <w:b w:val="0"/>
          <w:bCs/>
          <w:sz w:val="18"/>
          <w:szCs w:val="18"/>
        </w:rPr>
        <w:t>- 2ª instancia -</w:t>
      </w:r>
      <w:r w:rsidRPr="00BF4F59">
        <w:rPr>
          <w:rFonts w:ascii="Tahoma" w:hAnsi="Tahoma" w:cs="Tahoma"/>
          <w:b w:val="0"/>
          <w:bCs/>
          <w:sz w:val="18"/>
          <w:szCs w:val="18"/>
        </w:rPr>
        <w:t xml:space="preserve"> </w:t>
      </w:r>
      <w:r w:rsidR="00934EA3">
        <w:rPr>
          <w:rFonts w:ascii="Tahoma" w:hAnsi="Tahoma" w:cs="Tahoma"/>
          <w:b w:val="0"/>
          <w:bCs/>
          <w:sz w:val="18"/>
          <w:szCs w:val="18"/>
        </w:rPr>
        <w:t>26</w:t>
      </w:r>
      <w:r w:rsidR="00784BD5" w:rsidRPr="00BD4A51">
        <w:rPr>
          <w:rFonts w:ascii="Tahoma" w:hAnsi="Tahoma" w:cs="Tahoma"/>
          <w:b w:val="0"/>
          <w:bCs/>
          <w:sz w:val="18"/>
          <w:szCs w:val="18"/>
        </w:rPr>
        <w:t xml:space="preserve"> </w:t>
      </w:r>
      <w:r w:rsidRPr="00BD4A51">
        <w:rPr>
          <w:rFonts w:ascii="Tahoma" w:hAnsi="Tahoma" w:cs="Tahoma"/>
          <w:b w:val="0"/>
          <w:bCs/>
          <w:sz w:val="18"/>
          <w:szCs w:val="18"/>
        </w:rPr>
        <w:t xml:space="preserve">de </w:t>
      </w:r>
      <w:r w:rsidR="00A7597E" w:rsidRPr="00BD4A51">
        <w:rPr>
          <w:rFonts w:ascii="Tahoma" w:hAnsi="Tahoma" w:cs="Tahoma"/>
          <w:b w:val="0"/>
          <w:bCs/>
          <w:sz w:val="18"/>
          <w:szCs w:val="18"/>
        </w:rPr>
        <w:t>mayo</w:t>
      </w:r>
      <w:r w:rsidRPr="00BD4A51">
        <w:rPr>
          <w:rFonts w:ascii="Tahoma" w:hAnsi="Tahoma" w:cs="Tahoma"/>
          <w:b w:val="0"/>
          <w:bCs/>
          <w:sz w:val="18"/>
          <w:szCs w:val="18"/>
        </w:rPr>
        <w:t xml:space="preserve"> de 2017</w:t>
      </w:r>
      <w:r w:rsidRPr="00BF4F59">
        <w:rPr>
          <w:rFonts w:ascii="Tahoma" w:hAnsi="Tahoma" w:cs="Tahoma"/>
          <w:b w:val="0"/>
          <w:bCs/>
          <w:sz w:val="18"/>
          <w:szCs w:val="18"/>
        </w:rPr>
        <w:t xml:space="preserve"> </w:t>
      </w:r>
    </w:p>
    <w:p w:rsidR="00383F17" w:rsidRPr="00BF4F59" w:rsidRDefault="00383F17" w:rsidP="00383F17">
      <w:pPr>
        <w:pStyle w:val="Titre"/>
        <w:spacing w:line="240" w:lineRule="auto"/>
        <w:jc w:val="both"/>
        <w:rPr>
          <w:rFonts w:ascii="Tahoma" w:hAnsi="Tahoma" w:cs="Tahoma"/>
          <w:b w:val="0"/>
          <w:sz w:val="18"/>
          <w:szCs w:val="18"/>
        </w:rPr>
      </w:pPr>
      <w:r w:rsidRPr="00BF4F59">
        <w:rPr>
          <w:rFonts w:ascii="Tahoma" w:hAnsi="Tahoma" w:cs="Tahoma"/>
          <w:sz w:val="18"/>
          <w:szCs w:val="18"/>
        </w:rPr>
        <w:t>Proceso:</w:t>
      </w:r>
      <w:r w:rsidRPr="00BF4F59">
        <w:rPr>
          <w:rFonts w:ascii="Tahoma" w:hAnsi="Tahoma" w:cs="Tahoma"/>
          <w:b w:val="0"/>
          <w:sz w:val="18"/>
          <w:szCs w:val="18"/>
        </w:rPr>
        <w:tab/>
      </w:r>
      <w:r w:rsidRPr="00BF4F59">
        <w:rPr>
          <w:rFonts w:ascii="Tahoma" w:hAnsi="Tahoma" w:cs="Tahoma"/>
          <w:b w:val="0"/>
          <w:sz w:val="18"/>
          <w:szCs w:val="18"/>
        </w:rPr>
        <w:tab/>
        <w:t xml:space="preserve">Ordinario laboral </w:t>
      </w:r>
      <w:r>
        <w:rPr>
          <w:rFonts w:ascii="Tahoma" w:hAnsi="Tahoma" w:cs="Tahoma"/>
          <w:b w:val="0"/>
          <w:sz w:val="18"/>
          <w:szCs w:val="18"/>
        </w:rPr>
        <w:t>– Confirma sentencia que negó las pretensiones</w:t>
      </w:r>
      <w:bookmarkStart w:id="0" w:name="_GoBack"/>
      <w:bookmarkEnd w:id="0"/>
    </w:p>
    <w:p w:rsidR="00D2586A" w:rsidRPr="00BF4F59" w:rsidRDefault="00D2586A" w:rsidP="00E56132">
      <w:pPr>
        <w:pStyle w:val="Titre"/>
        <w:spacing w:line="240" w:lineRule="auto"/>
        <w:jc w:val="both"/>
        <w:rPr>
          <w:rFonts w:ascii="Tahoma" w:hAnsi="Tahoma" w:cs="Tahoma"/>
          <w:b w:val="0"/>
          <w:sz w:val="18"/>
          <w:szCs w:val="18"/>
        </w:rPr>
      </w:pPr>
      <w:r w:rsidRPr="00BF4F59">
        <w:rPr>
          <w:rFonts w:ascii="Tahoma" w:hAnsi="Tahoma" w:cs="Tahoma"/>
          <w:sz w:val="18"/>
          <w:szCs w:val="18"/>
        </w:rPr>
        <w:t>Radicación No.:</w:t>
      </w:r>
      <w:r w:rsidRPr="00BF4F59">
        <w:rPr>
          <w:rFonts w:ascii="Tahoma" w:hAnsi="Tahoma" w:cs="Tahoma"/>
          <w:b w:val="0"/>
          <w:sz w:val="18"/>
          <w:szCs w:val="18"/>
        </w:rPr>
        <w:tab/>
      </w:r>
      <w:r w:rsidRPr="00BF4F59">
        <w:rPr>
          <w:rFonts w:ascii="Tahoma" w:hAnsi="Tahoma" w:cs="Tahoma"/>
          <w:b w:val="0"/>
          <w:sz w:val="18"/>
          <w:szCs w:val="18"/>
        </w:rPr>
        <w:tab/>
        <w:t>66001-31-05</w:t>
      </w:r>
      <w:r w:rsidRPr="00BD4A51">
        <w:rPr>
          <w:rFonts w:ascii="Tahoma" w:hAnsi="Tahoma" w:cs="Tahoma"/>
          <w:b w:val="0"/>
          <w:sz w:val="18"/>
          <w:szCs w:val="18"/>
        </w:rPr>
        <w:t>-00</w:t>
      </w:r>
      <w:r w:rsidR="00121933">
        <w:rPr>
          <w:rFonts w:ascii="Tahoma" w:hAnsi="Tahoma" w:cs="Tahoma"/>
          <w:b w:val="0"/>
          <w:sz w:val="18"/>
          <w:szCs w:val="18"/>
        </w:rPr>
        <w:t>2</w:t>
      </w:r>
      <w:r w:rsidRPr="00BD4A51">
        <w:rPr>
          <w:rFonts w:ascii="Tahoma" w:hAnsi="Tahoma" w:cs="Tahoma"/>
          <w:b w:val="0"/>
          <w:sz w:val="18"/>
          <w:szCs w:val="18"/>
        </w:rPr>
        <w:t>-201</w:t>
      </w:r>
      <w:r w:rsidR="00121933">
        <w:rPr>
          <w:rFonts w:ascii="Tahoma" w:hAnsi="Tahoma" w:cs="Tahoma"/>
          <w:b w:val="0"/>
          <w:sz w:val="18"/>
          <w:szCs w:val="18"/>
        </w:rPr>
        <w:t>4</w:t>
      </w:r>
      <w:r w:rsidRPr="00BD4A51">
        <w:rPr>
          <w:rFonts w:ascii="Tahoma" w:hAnsi="Tahoma" w:cs="Tahoma"/>
          <w:b w:val="0"/>
          <w:sz w:val="18"/>
          <w:szCs w:val="18"/>
        </w:rPr>
        <w:t>-00</w:t>
      </w:r>
      <w:r w:rsidR="00121933">
        <w:rPr>
          <w:rFonts w:ascii="Tahoma" w:hAnsi="Tahoma" w:cs="Tahoma"/>
          <w:b w:val="0"/>
          <w:sz w:val="18"/>
          <w:szCs w:val="18"/>
        </w:rPr>
        <w:t>366</w:t>
      </w:r>
      <w:r w:rsidRPr="00BD4A51">
        <w:rPr>
          <w:rFonts w:ascii="Tahoma" w:hAnsi="Tahoma" w:cs="Tahoma"/>
          <w:b w:val="0"/>
          <w:sz w:val="18"/>
          <w:szCs w:val="18"/>
        </w:rPr>
        <w:t>-01</w:t>
      </w:r>
    </w:p>
    <w:p w:rsidR="00D2586A" w:rsidRPr="00BF4F59" w:rsidRDefault="00D2586A" w:rsidP="00E56132">
      <w:pPr>
        <w:pStyle w:val="Titre"/>
        <w:spacing w:line="240" w:lineRule="auto"/>
        <w:jc w:val="both"/>
        <w:rPr>
          <w:rFonts w:ascii="Tahoma" w:hAnsi="Tahoma" w:cs="Tahoma"/>
          <w:b w:val="0"/>
          <w:sz w:val="18"/>
          <w:szCs w:val="18"/>
        </w:rPr>
      </w:pPr>
      <w:r w:rsidRPr="00BF4F59">
        <w:rPr>
          <w:rFonts w:ascii="Tahoma" w:hAnsi="Tahoma" w:cs="Tahoma"/>
          <w:sz w:val="18"/>
          <w:szCs w:val="18"/>
        </w:rPr>
        <w:t>Demandante:</w:t>
      </w:r>
      <w:r w:rsidRPr="00BF4F59">
        <w:rPr>
          <w:rFonts w:ascii="Tahoma" w:hAnsi="Tahoma" w:cs="Tahoma"/>
          <w:b w:val="0"/>
          <w:sz w:val="18"/>
          <w:szCs w:val="18"/>
        </w:rPr>
        <w:tab/>
      </w:r>
      <w:r w:rsidRPr="00BF4F59">
        <w:rPr>
          <w:rFonts w:ascii="Tahoma" w:hAnsi="Tahoma" w:cs="Tahoma"/>
          <w:b w:val="0"/>
          <w:sz w:val="18"/>
          <w:szCs w:val="18"/>
        </w:rPr>
        <w:tab/>
      </w:r>
      <w:r w:rsidR="00121933">
        <w:rPr>
          <w:rFonts w:ascii="Tahoma" w:hAnsi="Tahoma" w:cs="Tahoma"/>
          <w:b w:val="0"/>
          <w:sz w:val="18"/>
          <w:szCs w:val="18"/>
        </w:rPr>
        <w:t xml:space="preserve">José Fernando Calvo Escobar </w:t>
      </w:r>
      <w:r w:rsidR="00C23BFF">
        <w:rPr>
          <w:rFonts w:ascii="Tahoma" w:hAnsi="Tahoma" w:cs="Tahoma"/>
          <w:b w:val="0"/>
          <w:sz w:val="18"/>
          <w:szCs w:val="18"/>
        </w:rPr>
        <w:t xml:space="preserve"> </w:t>
      </w:r>
    </w:p>
    <w:p w:rsidR="00D2586A" w:rsidRPr="00BF4F59" w:rsidRDefault="00D2586A" w:rsidP="00E56132">
      <w:pPr>
        <w:pStyle w:val="Titre"/>
        <w:spacing w:line="240" w:lineRule="auto"/>
        <w:ind w:left="708" w:hanging="708"/>
        <w:jc w:val="both"/>
        <w:rPr>
          <w:rFonts w:ascii="Tahoma" w:hAnsi="Tahoma" w:cs="Tahoma"/>
          <w:b w:val="0"/>
          <w:sz w:val="18"/>
          <w:szCs w:val="18"/>
        </w:rPr>
      </w:pPr>
      <w:r w:rsidRPr="00BF4F59">
        <w:rPr>
          <w:rFonts w:ascii="Tahoma" w:hAnsi="Tahoma" w:cs="Tahoma"/>
          <w:sz w:val="18"/>
          <w:szCs w:val="18"/>
        </w:rPr>
        <w:t>Demandado:</w:t>
      </w:r>
      <w:r w:rsidR="00B85148">
        <w:rPr>
          <w:rFonts w:ascii="Tahoma" w:hAnsi="Tahoma" w:cs="Tahoma"/>
          <w:b w:val="0"/>
          <w:sz w:val="18"/>
          <w:szCs w:val="18"/>
        </w:rPr>
        <w:tab/>
      </w:r>
      <w:r w:rsidR="00B85148">
        <w:rPr>
          <w:rFonts w:ascii="Tahoma" w:hAnsi="Tahoma" w:cs="Tahoma"/>
          <w:b w:val="0"/>
          <w:sz w:val="18"/>
          <w:szCs w:val="18"/>
        </w:rPr>
        <w:tab/>
      </w:r>
      <w:r w:rsidR="007D190C">
        <w:rPr>
          <w:rFonts w:ascii="Tahoma" w:hAnsi="Tahoma" w:cs="Tahoma"/>
          <w:b w:val="0"/>
          <w:sz w:val="18"/>
          <w:szCs w:val="18"/>
        </w:rPr>
        <w:t>Edificio Biflora P.H.</w:t>
      </w:r>
    </w:p>
    <w:p w:rsidR="00D2586A" w:rsidRPr="00BF4F59" w:rsidRDefault="00D2586A" w:rsidP="00E56132">
      <w:pPr>
        <w:pStyle w:val="Titre"/>
        <w:spacing w:line="240" w:lineRule="auto"/>
        <w:jc w:val="both"/>
        <w:rPr>
          <w:rFonts w:ascii="Tahoma" w:hAnsi="Tahoma" w:cs="Tahoma"/>
          <w:b w:val="0"/>
          <w:sz w:val="18"/>
          <w:szCs w:val="18"/>
        </w:rPr>
      </w:pPr>
      <w:r w:rsidRPr="00BF4F59">
        <w:rPr>
          <w:rFonts w:ascii="Tahoma" w:hAnsi="Tahoma" w:cs="Tahoma"/>
          <w:sz w:val="18"/>
          <w:szCs w:val="18"/>
        </w:rPr>
        <w:t>Juzgado de origen:</w:t>
      </w:r>
      <w:r w:rsidRPr="00BF4F59">
        <w:rPr>
          <w:rFonts w:ascii="Tahoma" w:hAnsi="Tahoma" w:cs="Tahoma"/>
          <w:b w:val="0"/>
          <w:sz w:val="18"/>
          <w:szCs w:val="18"/>
        </w:rPr>
        <w:t xml:space="preserve"> </w:t>
      </w:r>
      <w:r w:rsidRPr="00BF4F59">
        <w:rPr>
          <w:rFonts w:ascii="Tahoma" w:hAnsi="Tahoma" w:cs="Tahoma"/>
          <w:b w:val="0"/>
          <w:sz w:val="18"/>
          <w:szCs w:val="18"/>
        </w:rPr>
        <w:tab/>
      </w:r>
      <w:r w:rsidR="007D190C">
        <w:rPr>
          <w:rFonts w:ascii="Tahoma" w:hAnsi="Tahoma" w:cs="Tahoma"/>
          <w:b w:val="0"/>
          <w:sz w:val="18"/>
          <w:szCs w:val="18"/>
        </w:rPr>
        <w:t xml:space="preserve">Segundo </w:t>
      </w:r>
      <w:r w:rsidRPr="00BF4F59">
        <w:rPr>
          <w:rFonts w:ascii="Tahoma" w:hAnsi="Tahoma" w:cs="Tahoma"/>
          <w:b w:val="0"/>
          <w:sz w:val="18"/>
          <w:szCs w:val="18"/>
        </w:rPr>
        <w:t>Laboral del Circuito de Pereira</w:t>
      </w:r>
    </w:p>
    <w:p w:rsidR="00D2586A" w:rsidRPr="00BF4F59" w:rsidRDefault="00D2586A" w:rsidP="00E56132">
      <w:pPr>
        <w:pStyle w:val="Titre"/>
        <w:spacing w:line="240" w:lineRule="auto"/>
        <w:jc w:val="both"/>
        <w:rPr>
          <w:rFonts w:ascii="Tahoma" w:hAnsi="Tahoma" w:cs="Tahoma"/>
          <w:b w:val="0"/>
          <w:sz w:val="18"/>
          <w:szCs w:val="18"/>
        </w:rPr>
      </w:pPr>
      <w:r w:rsidRPr="00BF4F59">
        <w:rPr>
          <w:rFonts w:ascii="Tahoma" w:hAnsi="Tahoma" w:cs="Tahoma"/>
          <w:sz w:val="18"/>
          <w:szCs w:val="18"/>
        </w:rPr>
        <w:t>Magistrada ponente:</w:t>
      </w:r>
      <w:r w:rsidRPr="00BF4F59">
        <w:rPr>
          <w:rFonts w:ascii="Tahoma" w:hAnsi="Tahoma" w:cs="Tahoma"/>
          <w:b w:val="0"/>
          <w:sz w:val="18"/>
          <w:szCs w:val="18"/>
        </w:rPr>
        <w:tab/>
        <w:t>Dra. Ana Lucía Caicedo Calderón</w:t>
      </w:r>
    </w:p>
    <w:p w:rsidR="00D2586A" w:rsidRPr="00BF4F59" w:rsidRDefault="00D2586A" w:rsidP="00E56132">
      <w:pPr>
        <w:pStyle w:val="Titre"/>
        <w:spacing w:line="240" w:lineRule="auto"/>
        <w:ind w:left="2127" w:hanging="2127"/>
        <w:jc w:val="both"/>
        <w:rPr>
          <w:rFonts w:ascii="Tahoma" w:hAnsi="Tahoma" w:cs="Tahoma"/>
          <w:sz w:val="18"/>
          <w:szCs w:val="18"/>
        </w:rPr>
      </w:pPr>
      <w:r w:rsidRPr="00BF4F59">
        <w:rPr>
          <w:rFonts w:ascii="Tahoma" w:hAnsi="Tahoma" w:cs="Tahoma"/>
          <w:sz w:val="18"/>
          <w:szCs w:val="18"/>
        </w:rPr>
        <w:t>Tema:</w:t>
      </w:r>
      <w:r w:rsidRPr="00BF4F59">
        <w:rPr>
          <w:rFonts w:ascii="Tahoma" w:hAnsi="Tahoma" w:cs="Tahoma"/>
          <w:sz w:val="18"/>
          <w:szCs w:val="18"/>
        </w:rPr>
        <w:tab/>
      </w:r>
    </w:p>
    <w:p w:rsidR="00DF055C" w:rsidRPr="0098052B" w:rsidRDefault="00DF055C" w:rsidP="00E56132">
      <w:pPr>
        <w:ind w:left="2127"/>
        <w:jc w:val="both"/>
        <w:rPr>
          <w:rFonts w:ascii="Tahoma" w:hAnsi="Tahoma" w:cs="Tahoma"/>
          <w:sz w:val="18"/>
          <w:szCs w:val="18"/>
          <w:lang w:val="es-ES_tradnl"/>
        </w:rPr>
      </w:pPr>
      <w:r w:rsidRPr="0098052B">
        <w:rPr>
          <w:rFonts w:ascii="Tahoma" w:hAnsi="Tahoma" w:cs="Tahoma"/>
          <w:b/>
          <w:sz w:val="18"/>
          <w:szCs w:val="18"/>
          <w:lang w:val="es-ES_tradnl"/>
        </w:rPr>
        <w:t>Administrador</w:t>
      </w:r>
      <w:r>
        <w:rPr>
          <w:rFonts w:ascii="Tahoma" w:hAnsi="Tahoma" w:cs="Tahoma"/>
          <w:b/>
          <w:sz w:val="18"/>
          <w:szCs w:val="18"/>
          <w:lang w:val="es-ES_tradnl"/>
        </w:rPr>
        <w:t xml:space="preserve"> </w:t>
      </w:r>
      <w:r w:rsidRPr="0098052B">
        <w:rPr>
          <w:rFonts w:ascii="Tahoma" w:hAnsi="Tahoma" w:cs="Tahoma"/>
          <w:b/>
          <w:sz w:val="18"/>
          <w:szCs w:val="18"/>
          <w:lang w:val="es-ES_tradnl"/>
        </w:rPr>
        <w:t xml:space="preserve">de </w:t>
      </w:r>
      <w:r>
        <w:rPr>
          <w:rFonts w:ascii="Tahoma" w:hAnsi="Tahoma" w:cs="Tahoma"/>
          <w:b/>
          <w:sz w:val="18"/>
          <w:szCs w:val="18"/>
          <w:lang w:val="es-ES_tradnl"/>
        </w:rPr>
        <w:t xml:space="preserve"> </w:t>
      </w:r>
      <w:r w:rsidRPr="0098052B">
        <w:rPr>
          <w:rFonts w:ascii="Tahoma" w:hAnsi="Tahoma" w:cs="Tahoma"/>
          <w:b/>
          <w:sz w:val="18"/>
          <w:szCs w:val="18"/>
          <w:lang w:val="es-ES_tradnl"/>
        </w:rPr>
        <w:t xml:space="preserve">propiedad </w:t>
      </w:r>
      <w:r>
        <w:rPr>
          <w:rFonts w:ascii="Tahoma" w:hAnsi="Tahoma" w:cs="Tahoma"/>
          <w:b/>
          <w:sz w:val="18"/>
          <w:szCs w:val="18"/>
          <w:lang w:val="es-ES_tradnl"/>
        </w:rPr>
        <w:t xml:space="preserve"> </w:t>
      </w:r>
      <w:r w:rsidRPr="0098052B">
        <w:rPr>
          <w:rFonts w:ascii="Tahoma" w:hAnsi="Tahoma" w:cs="Tahoma"/>
          <w:b/>
          <w:sz w:val="18"/>
          <w:szCs w:val="18"/>
          <w:lang w:val="es-ES_tradnl"/>
        </w:rPr>
        <w:t>horizontal</w:t>
      </w:r>
      <w:r>
        <w:rPr>
          <w:rFonts w:ascii="Tahoma" w:hAnsi="Tahoma" w:cs="Tahoma"/>
          <w:b/>
          <w:sz w:val="18"/>
          <w:szCs w:val="18"/>
          <w:lang w:val="es-ES_tradnl"/>
        </w:rPr>
        <w:t>:</w:t>
      </w:r>
      <w:r>
        <w:rPr>
          <w:rFonts w:ascii="Tahoma" w:hAnsi="Tahoma" w:cs="Tahoma"/>
          <w:sz w:val="18"/>
          <w:szCs w:val="18"/>
          <w:lang w:val="es-ES_tradnl"/>
        </w:rPr>
        <w:t xml:space="preserve"> “</w:t>
      </w:r>
      <w:r w:rsidRPr="0098052B">
        <w:rPr>
          <w:rFonts w:ascii="Tahoma" w:hAnsi="Tahoma" w:cs="Tahoma"/>
          <w:sz w:val="18"/>
          <w:szCs w:val="18"/>
          <w:lang w:val="es-ES_tradnl"/>
        </w:rPr>
        <w:t>Sus funciones</w:t>
      </w:r>
      <w:r>
        <w:rPr>
          <w:rFonts w:ascii="Tahoma" w:hAnsi="Tahoma" w:cs="Tahoma"/>
          <w:sz w:val="18"/>
          <w:szCs w:val="18"/>
          <w:lang w:val="es-ES_tradnl"/>
        </w:rPr>
        <w:t xml:space="preserve"> </w:t>
      </w:r>
      <w:r w:rsidRPr="0098052B">
        <w:rPr>
          <w:rFonts w:ascii="Tahoma" w:hAnsi="Tahoma" w:cs="Tahoma"/>
          <w:sz w:val="18"/>
          <w:szCs w:val="18"/>
          <w:lang w:val="es-ES_tradnl"/>
        </w:rPr>
        <w:t>están diseñadas por el legislador, las que procuran darle plena autonomía al cargo, sin que se oponga a que</w:t>
      </w:r>
      <w:r>
        <w:rPr>
          <w:rFonts w:ascii="Tahoma" w:hAnsi="Tahoma" w:cs="Tahoma"/>
          <w:sz w:val="18"/>
          <w:szCs w:val="18"/>
          <w:lang w:val="es-ES_tradnl"/>
        </w:rPr>
        <w:t xml:space="preserve"> el reglamento o junta</w:t>
      </w:r>
      <w:r w:rsidRPr="0098052B">
        <w:rPr>
          <w:rFonts w:ascii="Tahoma" w:hAnsi="Tahoma" w:cs="Tahoma"/>
          <w:sz w:val="18"/>
          <w:szCs w:val="18"/>
          <w:lang w:val="es-ES_tradnl"/>
        </w:rPr>
        <w:t xml:space="preserve"> imponga otras, empero, la subordinación laboral tan caro al contrato de la materia –art. 23 CL-, no se materializa </w:t>
      </w:r>
      <w:r>
        <w:rPr>
          <w:rFonts w:ascii="Tahoma" w:hAnsi="Tahoma" w:cs="Tahoma"/>
          <w:sz w:val="18"/>
          <w:szCs w:val="18"/>
          <w:lang w:val="es-ES_tradnl"/>
        </w:rPr>
        <w:t>co</w:t>
      </w:r>
      <w:r w:rsidRPr="0098052B">
        <w:rPr>
          <w:rFonts w:ascii="Tahoma" w:hAnsi="Tahoma" w:cs="Tahoma"/>
          <w:sz w:val="18"/>
          <w:szCs w:val="18"/>
          <w:lang w:val="es-ES_tradnl"/>
        </w:rPr>
        <w:t>n los llamados de atención o reclamos que los administrados realizan al administrador, para recordarle las tareas olvidadas o deficientemente ejecutadas.</w:t>
      </w:r>
      <w:r>
        <w:rPr>
          <w:rFonts w:ascii="Tahoma" w:hAnsi="Tahoma" w:cs="Tahoma"/>
          <w:sz w:val="18"/>
          <w:szCs w:val="18"/>
          <w:lang w:val="es-ES_tradnl"/>
        </w:rPr>
        <w:t>”</w:t>
      </w:r>
      <w:r>
        <w:rPr>
          <w:rStyle w:val="Appelnotedebasdep"/>
          <w:rFonts w:ascii="Tahoma" w:hAnsi="Tahoma" w:cs="Tahoma"/>
          <w:sz w:val="18"/>
          <w:szCs w:val="18"/>
          <w:lang w:val="es-ES_tradnl"/>
        </w:rPr>
        <w:footnoteReference w:id="1"/>
      </w:r>
    </w:p>
    <w:p w:rsidR="0089452D" w:rsidRDefault="0089452D" w:rsidP="00E56132">
      <w:pPr>
        <w:ind w:left="2124"/>
        <w:jc w:val="both"/>
        <w:rPr>
          <w:rFonts w:ascii="Tahoma" w:hAnsi="Tahoma" w:cs="Tahoma"/>
          <w:spacing w:val="-2"/>
          <w:sz w:val="18"/>
          <w:szCs w:val="18"/>
          <w:lang w:val="es-ES_tradnl"/>
        </w:rPr>
      </w:pPr>
    </w:p>
    <w:p w:rsidR="00D2586A" w:rsidRDefault="00D2586A" w:rsidP="00E56132">
      <w:pPr>
        <w:pStyle w:val="Titre4"/>
        <w:widowControl w:val="0"/>
        <w:tabs>
          <w:tab w:val="clear" w:pos="0"/>
        </w:tabs>
        <w:spacing w:line="276" w:lineRule="auto"/>
        <w:rPr>
          <w:rFonts w:ascii="Tahoma" w:hAnsi="Tahoma" w:cs="Tahoma"/>
          <w:bCs/>
          <w:szCs w:val="24"/>
          <w:lang w:eastAsia="es-MX"/>
        </w:rPr>
      </w:pPr>
    </w:p>
    <w:p w:rsidR="00D2586A" w:rsidRPr="004B5DE4" w:rsidRDefault="00D2586A" w:rsidP="00E56132">
      <w:pPr>
        <w:pStyle w:val="Titre4"/>
        <w:widowControl w:val="0"/>
        <w:tabs>
          <w:tab w:val="clear" w:pos="0"/>
        </w:tabs>
        <w:rPr>
          <w:rFonts w:ascii="Tahoma" w:hAnsi="Tahoma" w:cs="Tahoma"/>
          <w:bCs/>
          <w:szCs w:val="24"/>
          <w:lang w:eastAsia="es-MX"/>
        </w:rPr>
      </w:pPr>
      <w:r w:rsidRPr="004B5DE4">
        <w:rPr>
          <w:rFonts w:ascii="Tahoma" w:hAnsi="Tahoma" w:cs="Tahoma"/>
          <w:bCs/>
          <w:szCs w:val="24"/>
          <w:lang w:eastAsia="es-MX"/>
        </w:rPr>
        <w:t>TRIBUNAL SUPERIOR DEL DISTRITO JUDICIAL DE PEREIRA</w:t>
      </w:r>
    </w:p>
    <w:p w:rsidR="00D2586A" w:rsidRPr="004B5DE4" w:rsidRDefault="00D2586A" w:rsidP="00E56132">
      <w:pPr>
        <w:pStyle w:val="Titre4"/>
        <w:widowControl w:val="0"/>
        <w:tabs>
          <w:tab w:val="clear" w:pos="0"/>
        </w:tabs>
        <w:rPr>
          <w:rFonts w:ascii="Tahoma" w:hAnsi="Tahoma" w:cs="Tahoma"/>
          <w:bCs/>
          <w:szCs w:val="24"/>
          <w:lang w:eastAsia="es-MX"/>
        </w:rPr>
      </w:pPr>
      <w:r w:rsidRPr="004B5DE4">
        <w:rPr>
          <w:rFonts w:ascii="Tahoma" w:hAnsi="Tahoma" w:cs="Tahoma"/>
          <w:bCs/>
          <w:szCs w:val="24"/>
          <w:lang w:eastAsia="es-MX"/>
        </w:rPr>
        <w:t xml:space="preserve">SALA </w:t>
      </w:r>
      <w:r>
        <w:rPr>
          <w:rFonts w:ascii="Tahoma" w:hAnsi="Tahoma" w:cs="Tahoma"/>
          <w:bCs/>
          <w:szCs w:val="24"/>
          <w:lang w:eastAsia="es-MX"/>
        </w:rPr>
        <w:t xml:space="preserve">DE DECISION </w:t>
      </w:r>
      <w:r w:rsidRPr="004B5DE4">
        <w:rPr>
          <w:rFonts w:ascii="Tahoma" w:hAnsi="Tahoma" w:cs="Tahoma"/>
          <w:bCs/>
          <w:szCs w:val="24"/>
          <w:lang w:eastAsia="es-MX"/>
        </w:rPr>
        <w:t>LABORAL</w:t>
      </w:r>
      <w:r>
        <w:rPr>
          <w:rFonts w:ascii="Tahoma" w:hAnsi="Tahoma" w:cs="Tahoma"/>
          <w:bCs/>
          <w:szCs w:val="24"/>
          <w:lang w:eastAsia="es-MX"/>
        </w:rPr>
        <w:t xml:space="preserve"> No. 1</w:t>
      </w:r>
    </w:p>
    <w:p w:rsidR="00D2586A" w:rsidRPr="007834F9" w:rsidRDefault="00D2586A" w:rsidP="00E56132">
      <w:pPr>
        <w:jc w:val="center"/>
        <w:rPr>
          <w:rFonts w:ascii="Tahoma" w:hAnsi="Tahoma" w:cs="Tahoma"/>
          <w:bCs/>
          <w:sz w:val="22"/>
          <w:szCs w:val="22"/>
        </w:rPr>
      </w:pPr>
    </w:p>
    <w:p w:rsidR="00D2586A" w:rsidRPr="00A7597E" w:rsidRDefault="00D2586A" w:rsidP="00E56132">
      <w:pPr>
        <w:jc w:val="center"/>
        <w:rPr>
          <w:rFonts w:ascii="Tahoma" w:hAnsi="Tahoma" w:cs="Tahoma"/>
          <w:b/>
          <w:bCs/>
          <w:sz w:val="22"/>
          <w:szCs w:val="22"/>
        </w:rPr>
      </w:pPr>
      <w:r w:rsidRPr="00A7597E">
        <w:rPr>
          <w:rFonts w:ascii="Tahoma" w:hAnsi="Tahoma" w:cs="Tahoma"/>
          <w:bCs/>
          <w:sz w:val="22"/>
          <w:szCs w:val="22"/>
        </w:rPr>
        <w:t>Magistrada Ponente:</w:t>
      </w:r>
      <w:r w:rsidRPr="00A7597E">
        <w:rPr>
          <w:rFonts w:ascii="Tahoma" w:hAnsi="Tahoma" w:cs="Tahoma"/>
          <w:b/>
          <w:bCs/>
          <w:sz w:val="22"/>
          <w:szCs w:val="22"/>
        </w:rPr>
        <w:t xml:space="preserve"> Ana Lucía Caicedo Calderón</w:t>
      </w:r>
    </w:p>
    <w:p w:rsidR="00D2586A" w:rsidRPr="00A7597E" w:rsidRDefault="00D2586A" w:rsidP="00E56132">
      <w:pPr>
        <w:jc w:val="center"/>
        <w:rPr>
          <w:rFonts w:ascii="Tahoma" w:hAnsi="Tahoma" w:cs="Tahoma"/>
          <w:b/>
          <w:bCs/>
          <w:sz w:val="22"/>
          <w:szCs w:val="22"/>
        </w:rPr>
      </w:pPr>
    </w:p>
    <w:p w:rsidR="00D2586A" w:rsidRPr="00A7597E" w:rsidRDefault="00D2586A" w:rsidP="00E56132">
      <w:pPr>
        <w:jc w:val="center"/>
        <w:rPr>
          <w:rFonts w:ascii="Tahoma" w:hAnsi="Tahoma" w:cs="Tahoma"/>
          <w:b/>
          <w:sz w:val="22"/>
          <w:szCs w:val="22"/>
        </w:rPr>
      </w:pPr>
      <w:r w:rsidRPr="00A7597E">
        <w:rPr>
          <w:rFonts w:ascii="Tahoma" w:hAnsi="Tahoma" w:cs="Tahoma"/>
          <w:b/>
          <w:sz w:val="22"/>
          <w:szCs w:val="22"/>
        </w:rPr>
        <w:t>Acta No. ____</w:t>
      </w:r>
    </w:p>
    <w:p w:rsidR="00D2586A" w:rsidRPr="00A7597E" w:rsidRDefault="00D2586A" w:rsidP="00E56132">
      <w:pPr>
        <w:jc w:val="center"/>
        <w:rPr>
          <w:rFonts w:ascii="Tahoma" w:hAnsi="Tahoma" w:cs="Tahoma"/>
          <w:b/>
          <w:sz w:val="22"/>
          <w:szCs w:val="22"/>
        </w:rPr>
      </w:pPr>
      <w:r w:rsidRPr="00A7597E">
        <w:rPr>
          <w:rFonts w:ascii="Tahoma" w:hAnsi="Tahoma" w:cs="Tahoma"/>
          <w:b/>
          <w:sz w:val="22"/>
          <w:szCs w:val="22"/>
        </w:rPr>
        <w:t>(</w:t>
      </w:r>
      <w:r w:rsidR="00A7597E" w:rsidRPr="00A7597E">
        <w:rPr>
          <w:rFonts w:ascii="Tahoma" w:hAnsi="Tahoma" w:cs="Tahoma"/>
          <w:b/>
          <w:sz w:val="22"/>
          <w:szCs w:val="22"/>
        </w:rPr>
        <w:t>Mayo</w:t>
      </w:r>
      <w:r w:rsidR="000C717A">
        <w:rPr>
          <w:rFonts w:ascii="Tahoma" w:hAnsi="Tahoma" w:cs="Tahoma"/>
          <w:b/>
          <w:sz w:val="22"/>
          <w:szCs w:val="22"/>
        </w:rPr>
        <w:t xml:space="preserve"> </w:t>
      </w:r>
      <w:r w:rsidR="00934EA3">
        <w:rPr>
          <w:rFonts w:ascii="Tahoma" w:hAnsi="Tahoma" w:cs="Tahoma"/>
          <w:b/>
          <w:sz w:val="22"/>
          <w:szCs w:val="22"/>
        </w:rPr>
        <w:t>26</w:t>
      </w:r>
      <w:r w:rsidR="00A7597E" w:rsidRPr="00A7597E">
        <w:rPr>
          <w:rFonts w:ascii="Tahoma" w:hAnsi="Tahoma" w:cs="Tahoma"/>
          <w:b/>
          <w:sz w:val="22"/>
          <w:szCs w:val="22"/>
        </w:rPr>
        <w:t xml:space="preserve"> de </w:t>
      </w:r>
      <w:r w:rsidRPr="00A7597E">
        <w:rPr>
          <w:rFonts w:ascii="Tahoma" w:hAnsi="Tahoma" w:cs="Tahoma"/>
          <w:b/>
          <w:sz w:val="22"/>
          <w:szCs w:val="22"/>
        </w:rPr>
        <w:t>2017)</w:t>
      </w:r>
    </w:p>
    <w:p w:rsidR="00D2586A" w:rsidRPr="00A7597E" w:rsidRDefault="00D2586A" w:rsidP="00E56132">
      <w:pPr>
        <w:jc w:val="center"/>
        <w:rPr>
          <w:rFonts w:ascii="Tahoma" w:hAnsi="Tahoma" w:cs="Tahoma"/>
          <w:b/>
          <w:sz w:val="22"/>
          <w:szCs w:val="22"/>
        </w:rPr>
      </w:pPr>
    </w:p>
    <w:p w:rsidR="00D2586A" w:rsidRPr="00A7597E" w:rsidRDefault="00D2586A" w:rsidP="00E56132">
      <w:pPr>
        <w:pStyle w:val="Titre5"/>
        <w:spacing w:line="240" w:lineRule="auto"/>
        <w:ind w:firstLine="0"/>
        <w:jc w:val="center"/>
        <w:rPr>
          <w:rFonts w:ascii="Tahoma" w:hAnsi="Tahoma" w:cs="Tahoma"/>
          <w:sz w:val="22"/>
          <w:szCs w:val="22"/>
        </w:rPr>
      </w:pPr>
      <w:r w:rsidRPr="00A7597E">
        <w:rPr>
          <w:rFonts w:ascii="Tahoma" w:hAnsi="Tahoma" w:cs="Tahoma"/>
          <w:sz w:val="22"/>
          <w:szCs w:val="22"/>
        </w:rPr>
        <w:t>Sistema oral - Audiencia de juzgamiento</w:t>
      </w:r>
    </w:p>
    <w:p w:rsidR="00D2586A" w:rsidRPr="00A7597E" w:rsidRDefault="00D2586A" w:rsidP="00E56132">
      <w:pPr>
        <w:jc w:val="both"/>
        <w:rPr>
          <w:rFonts w:ascii="Tahoma" w:hAnsi="Tahoma" w:cs="Tahoma"/>
          <w:sz w:val="22"/>
          <w:szCs w:val="22"/>
          <w:lang w:val="es-ES_tradnl"/>
        </w:rPr>
      </w:pPr>
      <w:r w:rsidRPr="00A7597E">
        <w:rPr>
          <w:rFonts w:ascii="Tahoma" w:hAnsi="Tahoma" w:cs="Tahoma"/>
          <w:b/>
          <w:sz w:val="22"/>
          <w:szCs w:val="22"/>
        </w:rPr>
        <w:tab/>
      </w:r>
    </w:p>
    <w:p w:rsidR="00D2586A" w:rsidRPr="00A7597E" w:rsidRDefault="00D2586A" w:rsidP="00E56132">
      <w:pPr>
        <w:spacing w:line="276" w:lineRule="auto"/>
        <w:ind w:firstLine="708"/>
        <w:jc w:val="both"/>
        <w:rPr>
          <w:rFonts w:ascii="Tahoma" w:hAnsi="Tahoma" w:cs="Tahoma"/>
          <w:sz w:val="22"/>
          <w:szCs w:val="22"/>
        </w:rPr>
      </w:pPr>
      <w:r w:rsidRPr="00A7597E">
        <w:rPr>
          <w:rFonts w:ascii="Tahoma" w:hAnsi="Tahoma" w:cs="Tahoma"/>
          <w:sz w:val="22"/>
          <w:szCs w:val="22"/>
          <w:lang w:val="es-ES_tradnl"/>
        </w:rPr>
        <w:t xml:space="preserve">Siendo las </w:t>
      </w:r>
      <w:r w:rsidR="007D190C">
        <w:rPr>
          <w:rFonts w:ascii="Tahoma" w:hAnsi="Tahoma" w:cs="Tahoma"/>
          <w:sz w:val="22"/>
          <w:szCs w:val="22"/>
          <w:lang w:val="es-ES_tradnl"/>
        </w:rPr>
        <w:t>8</w:t>
      </w:r>
      <w:r w:rsidR="000C717A" w:rsidRPr="000C717A">
        <w:rPr>
          <w:rFonts w:ascii="Tahoma" w:hAnsi="Tahoma" w:cs="Tahoma"/>
          <w:sz w:val="22"/>
          <w:szCs w:val="22"/>
          <w:lang w:val="es-ES_tradnl"/>
        </w:rPr>
        <w:t>:</w:t>
      </w:r>
      <w:r w:rsidR="007D190C">
        <w:rPr>
          <w:rFonts w:ascii="Tahoma" w:hAnsi="Tahoma" w:cs="Tahoma"/>
          <w:sz w:val="22"/>
          <w:szCs w:val="22"/>
          <w:lang w:val="es-ES_tradnl"/>
        </w:rPr>
        <w:t>15</w:t>
      </w:r>
      <w:r w:rsidRPr="000C717A">
        <w:rPr>
          <w:rFonts w:ascii="Tahoma" w:hAnsi="Tahoma" w:cs="Tahoma"/>
          <w:sz w:val="22"/>
          <w:szCs w:val="22"/>
          <w:lang w:val="es-ES_tradnl"/>
        </w:rPr>
        <w:t xml:space="preserve"> a.m</w:t>
      </w:r>
      <w:r w:rsidRPr="00A7597E">
        <w:rPr>
          <w:rFonts w:ascii="Tahoma" w:hAnsi="Tahoma" w:cs="Tahoma"/>
          <w:sz w:val="22"/>
          <w:szCs w:val="22"/>
          <w:lang w:val="es-ES_tradnl"/>
        </w:rPr>
        <w:t>. de hoy,</w:t>
      </w:r>
      <w:r w:rsidR="000C717A">
        <w:rPr>
          <w:rFonts w:ascii="Tahoma" w:hAnsi="Tahoma" w:cs="Tahoma"/>
          <w:sz w:val="22"/>
          <w:szCs w:val="22"/>
          <w:lang w:val="es-ES_tradnl"/>
        </w:rPr>
        <w:t xml:space="preserve"> </w:t>
      </w:r>
      <w:r w:rsidR="00934EA3">
        <w:rPr>
          <w:rFonts w:ascii="Tahoma" w:hAnsi="Tahoma" w:cs="Tahoma"/>
          <w:sz w:val="22"/>
          <w:szCs w:val="22"/>
          <w:lang w:val="es-ES_tradnl"/>
        </w:rPr>
        <w:t>26</w:t>
      </w:r>
      <w:r w:rsidRPr="00A7597E">
        <w:rPr>
          <w:rFonts w:ascii="Tahoma" w:hAnsi="Tahoma" w:cs="Tahoma"/>
          <w:sz w:val="22"/>
          <w:szCs w:val="22"/>
          <w:lang w:val="es-ES_tradnl"/>
        </w:rPr>
        <w:t xml:space="preserve"> de </w:t>
      </w:r>
      <w:r w:rsidR="00A7597E">
        <w:rPr>
          <w:rFonts w:ascii="Tahoma" w:hAnsi="Tahoma" w:cs="Tahoma"/>
          <w:sz w:val="22"/>
          <w:szCs w:val="22"/>
          <w:lang w:val="es-ES_tradnl"/>
        </w:rPr>
        <w:t xml:space="preserve">mayo </w:t>
      </w:r>
      <w:r w:rsidRPr="00A7597E">
        <w:rPr>
          <w:rFonts w:ascii="Tahoma" w:hAnsi="Tahoma" w:cs="Tahoma"/>
          <w:sz w:val="22"/>
          <w:szCs w:val="22"/>
          <w:lang w:val="es-ES_tradnl"/>
        </w:rPr>
        <w:t xml:space="preserve">de 2017, la Sala de Decisión Laboral No. 1 del Tribunal Superior de Pereira se constituye en audiencia pública de juzgamiento en el proceso ordinario laboral instaurado por </w:t>
      </w:r>
      <w:r w:rsidR="007D190C">
        <w:rPr>
          <w:rFonts w:ascii="Tahoma" w:hAnsi="Tahoma" w:cs="Tahoma"/>
          <w:b/>
          <w:sz w:val="22"/>
          <w:szCs w:val="22"/>
          <w:lang w:val="es-ES_tradnl"/>
        </w:rPr>
        <w:t>José Fernando Calvo Escobar</w:t>
      </w:r>
      <w:r w:rsidR="00EC0C21">
        <w:rPr>
          <w:rFonts w:ascii="Tahoma" w:hAnsi="Tahoma" w:cs="Tahoma"/>
          <w:sz w:val="22"/>
          <w:szCs w:val="22"/>
          <w:lang w:val="es-ES_tradnl"/>
        </w:rPr>
        <w:t xml:space="preserve"> </w:t>
      </w:r>
      <w:r w:rsidRPr="00A7597E">
        <w:rPr>
          <w:rFonts w:ascii="Tahoma" w:hAnsi="Tahoma" w:cs="Tahoma"/>
          <w:sz w:val="22"/>
          <w:szCs w:val="22"/>
          <w:lang w:val="es-ES_tradnl"/>
        </w:rPr>
        <w:t>en contra del</w:t>
      </w:r>
      <w:r w:rsidR="00A60B16">
        <w:rPr>
          <w:rFonts w:ascii="Tahoma" w:hAnsi="Tahoma" w:cs="Tahoma"/>
          <w:sz w:val="22"/>
          <w:szCs w:val="22"/>
          <w:lang w:val="es-ES_tradnl"/>
        </w:rPr>
        <w:t xml:space="preserve"> </w:t>
      </w:r>
      <w:r w:rsidR="00A60B16" w:rsidRPr="00A60B16">
        <w:rPr>
          <w:rFonts w:ascii="Tahoma" w:hAnsi="Tahoma" w:cs="Tahoma"/>
          <w:b/>
          <w:sz w:val="22"/>
          <w:szCs w:val="22"/>
          <w:lang w:val="es-ES_tradnl"/>
        </w:rPr>
        <w:t>Edificio Biflora P.H.</w:t>
      </w:r>
    </w:p>
    <w:p w:rsidR="00D2586A" w:rsidRPr="00480896" w:rsidRDefault="00D2586A" w:rsidP="00E56132">
      <w:pPr>
        <w:ind w:firstLine="708"/>
        <w:jc w:val="both"/>
        <w:rPr>
          <w:rFonts w:ascii="Tahoma" w:hAnsi="Tahoma" w:cs="Tahoma"/>
          <w:sz w:val="22"/>
          <w:szCs w:val="22"/>
        </w:rPr>
      </w:pPr>
    </w:p>
    <w:p w:rsidR="00D2586A" w:rsidRDefault="00D2586A" w:rsidP="00E56132">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Para el efecto, se verifica la asistencia de las partes a la presente diligencia: Por la parte demandante… Por la demandada…</w:t>
      </w:r>
    </w:p>
    <w:p w:rsidR="00D2586A" w:rsidRPr="00C75CBF" w:rsidRDefault="00D2586A" w:rsidP="00E56132">
      <w:pPr>
        <w:widowControl w:val="0"/>
        <w:autoSpaceDE w:val="0"/>
        <w:autoSpaceDN w:val="0"/>
        <w:adjustRightInd w:val="0"/>
        <w:spacing w:line="276" w:lineRule="auto"/>
        <w:jc w:val="center"/>
        <w:rPr>
          <w:rFonts w:ascii="Tahoma" w:hAnsi="Tahoma" w:cs="Tahoma"/>
          <w:b/>
          <w:caps/>
          <w:sz w:val="22"/>
          <w:szCs w:val="22"/>
        </w:rPr>
      </w:pPr>
      <w:r w:rsidRPr="00C75CBF">
        <w:rPr>
          <w:rFonts w:ascii="Tahoma" w:hAnsi="Tahoma" w:cs="Tahoma"/>
          <w:b/>
          <w:sz w:val="22"/>
          <w:szCs w:val="22"/>
        </w:rPr>
        <w:t>Alegatos de conclusión</w:t>
      </w:r>
    </w:p>
    <w:p w:rsidR="00D2586A" w:rsidRPr="007834F9" w:rsidRDefault="00D2586A" w:rsidP="00E56132">
      <w:pPr>
        <w:widowControl w:val="0"/>
        <w:autoSpaceDE w:val="0"/>
        <w:autoSpaceDN w:val="0"/>
        <w:adjustRightInd w:val="0"/>
        <w:jc w:val="both"/>
        <w:rPr>
          <w:rFonts w:ascii="Tahoma" w:hAnsi="Tahoma" w:cs="Tahoma"/>
          <w:sz w:val="22"/>
          <w:szCs w:val="22"/>
        </w:rPr>
      </w:pPr>
    </w:p>
    <w:p w:rsidR="00D2586A" w:rsidRPr="007834F9" w:rsidRDefault="00D2586A" w:rsidP="00E56132">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D2586A" w:rsidRPr="007834F9" w:rsidRDefault="00D2586A" w:rsidP="00E56132">
      <w:pPr>
        <w:ind w:firstLine="708"/>
        <w:jc w:val="both"/>
        <w:rPr>
          <w:rFonts w:ascii="Tahoma" w:hAnsi="Tahoma" w:cs="Tahoma"/>
          <w:sz w:val="22"/>
          <w:szCs w:val="22"/>
          <w:lang w:val="es-ES_tradnl"/>
        </w:rPr>
      </w:pPr>
    </w:p>
    <w:p w:rsidR="00D2586A" w:rsidRPr="007834F9" w:rsidRDefault="00D2586A" w:rsidP="00E56132">
      <w:pPr>
        <w:widowControl w:val="0"/>
        <w:autoSpaceDE w:val="0"/>
        <w:autoSpaceDN w:val="0"/>
        <w:adjustRightInd w:val="0"/>
        <w:spacing w:line="276" w:lineRule="auto"/>
        <w:jc w:val="center"/>
        <w:rPr>
          <w:rFonts w:ascii="Tahoma" w:hAnsi="Tahoma" w:cs="Tahoma"/>
          <w:b/>
          <w:sz w:val="22"/>
          <w:szCs w:val="22"/>
        </w:rPr>
      </w:pPr>
      <w:r w:rsidRPr="007834F9">
        <w:rPr>
          <w:rFonts w:ascii="Tahoma" w:hAnsi="Tahoma" w:cs="Tahoma"/>
          <w:b/>
          <w:sz w:val="22"/>
          <w:szCs w:val="22"/>
        </w:rPr>
        <w:t>SENTENCIA</w:t>
      </w:r>
    </w:p>
    <w:p w:rsidR="00D2586A" w:rsidRPr="007834F9" w:rsidRDefault="00D2586A" w:rsidP="00E56132">
      <w:pPr>
        <w:widowControl w:val="0"/>
        <w:autoSpaceDE w:val="0"/>
        <w:autoSpaceDN w:val="0"/>
        <w:adjustRightInd w:val="0"/>
        <w:jc w:val="center"/>
        <w:rPr>
          <w:rFonts w:ascii="Tahoma" w:hAnsi="Tahoma" w:cs="Tahoma"/>
          <w:b/>
          <w:sz w:val="22"/>
          <w:szCs w:val="22"/>
        </w:rPr>
      </w:pPr>
    </w:p>
    <w:p w:rsidR="00D2586A" w:rsidRDefault="00D2586A" w:rsidP="00E56132">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sz w:val="22"/>
          <w:szCs w:val="22"/>
        </w:rPr>
        <w:t>Como quiera que los argumentos expuestos en las alegaciones fueron tenidos en cuenta en la discu</w:t>
      </w:r>
      <w:r w:rsidRPr="00B56BEF">
        <w:rPr>
          <w:rFonts w:ascii="Tahoma" w:hAnsi="Tahoma" w:cs="Tahoma"/>
          <w:sz w:val="22"/>
          <w:szCs w:val="22"/>
        </w:rPr>
        <w:t xml:space="preserve">sión del proyecto, procede la Sala a </w:t>
      </w:r>
      <w:r w:rsidR="00A60B16">
        <w:rPr>
          <w:rFonts w:ascii="Tahoma" w:hAnsi="Tahoma" w:cs="Tahoma"/>
          <w:sz w:val="22"/>
          <w:szCs w:val="22"/>
        </w:rPr>
        <w:t>revisar en sede de consulta</w:t>
      </w:r>
      <w:r w:rsidRPr="00B56BEF">
        <w:rPr>
          <w:rFonts w:ascii="Tahoma" w:hAnsi="Tahoma" w:cs="Tahoma"/>
          <w:sz w:val="22"/>
          <w:szCs w:val="22"/>
        </w:rPr>
        <w:t xml:space="preserve"> la sentencia</w:t>
      </w:r>
      <w:r w:rsidRPr="007834F9">
        <w:rPr>
          <w:rFonts w:ascii="Tahoma" w:hAnsi="Tahoma" w:cs="Tahoma"/>
          <w:sz w:val="22"/>
          <w:szCs w:val="22"/>
        </w:rPr>
        <w:t xml:space="preserve"> emitida por el Juzgado </w:t>
      </w:r>
      <w:r w:rsidR="00A60B16">
        <w:rPr>
          <w:rFonts w:ascii="Tahoma" w:hAnsi="Tahoma" w:cs="Tahoma"/>
          <w:sz w:val="22"/>
          <w:szCs w:val="22"/>
        </w:rPr>
        <w:t xml:space="preserve">Segundo </w:t>
      </w:r>
      <w:r w:rsidRPr="007834F9">
        <w:rPr>
          <w:rFonts w:ascii="Tahoma" w:hAnsi="Tahoma" w:cs="Tahoma"/>
          <w:sz w:val="22"/>
          <w:szCs w:val="22"/>
        </w:rPr>
        <w:t xml:space="preserve">Laboral del Circuito de Pereira </w:t>
      </w:r>
      <w:r w:rsidRPr="00C05101">
        <w:rPr>
          <w:rFonts w:ascii="Tahoma" w:hAnsi="Tahoma" w:cs="Tahoma"/>
          <w:sz w:val="22"/>
          <w:szCs w:val="22"/>
        </w:rPr>
        <w:t xml:space="preserve">el </w:t>
      </w:r>
      <w:r w:rsidR="00A60B16">
        <w:rPr>
          <w:rFonts w:ascii="Tahoma" w:hAnsi="Tahoma" w:cs="Tahoma"/>
          <w:sz w:val="22"/>
          <w:szCs w:val="22"/>
        </w:rPr>
        <w:t>21</w:t>
      </w:r>
      <w:r w:rsidR="00437FC2">
        <w:rPr>
          <w:rFonts w:ascii="Tahoma" w:hAnsi="Tahoma" w:cs="Tahoma"/>
          <w:sz w:val="22"/>
          <w:szCs w:val="22"/>
        </w:rPr>
        <w:t xml:space="preserve"> de </w:t>
      </w:r>
      <w:r w:rsidR="00A60B16">
        <w:rPr>
          <w:rFonts w:ascii="Tahoma" w:hAnsi="Tahoma" w:cs="Tahoma"/>
          <w:sz w:val="22"/>
          <w:szCs w:val="22"/>
        </w:rPr>
        <w:t xml:space="preserve">abril </w:t>
      </w:r>
      <w:r w:rsidRPr="00C05101">
        <w:rPr>
          <w:rFonts w:ascii="Tahoma" w:hAnsi="Tahoma" w:cs="Tahoma"/>
          <w:sz w:val="22"/>
          <w:szCs w:val="22"/>
        </w:rPr>
        <w:t>de 201</w:t>
      </w:r>
      <w:r w:rsidR="00A7597E" w:rsidRPr="00C05101">
        <w:rPr>
          <w:rFonts w:ascii="Tahoma" w:hAnsi="Tahoma" w:cs="Tahoma"/>
          <w:sz w:val="22"/>
          <w:szCs w:val="22"/>
        </w:rPr>
        <w:t>6</w:t>
      </w:r>
      <w:r w:rsidRPr="00C05101">
        <w:rPr>
          <w:rFonts w:ascii="Tahoma" w:hAnsi="Tahoma" w:cs="Tahoma"/>
          <w:sz w:val="22"/>
          <w:szCs w:val="22"/>
        </w:rPr>
        <w:t>, que resultara desfavorable a</w:t>
      </w:r>
      <w:r w:rsidR="00A60B16">
        <w:rPr>
          <w:rFonts w:ascii="Tahoma" w:hAnsi="Tahoma" w:cs="Tahoma"/>
          <w:sz w:val="22"/>
          <w:szCs w:val="22"/>
        </w:rPr>
        <w:t>l demandante</w:t>
      </w:r>
      <w:r w:rsidR="00437FC2">
        <w:rPr>
          <w:rFonts w:ascii="Tahoma" w:hAnsi="Tahoma" w:cs="Tahoma"/>
          <w:sz w:val="22"/>
          <w:szCs w:val="22"/>
        </w:rPr>
        <w:t>.</w:t>
      </w:r>
      <w:r w:rsidRPr="007834F9">
        <w:rPr>
          <w:rFonts w:ascii="Tahoma" w:hAnsi="Tahoma" w:cs="Tahoma"/>
          <w:sz w:val="22"/>
          <w:szCs w:val="22"/>
        </w:rPr>
        <w:t xml:space="preserve"> </w:t>
      </w:r>
    </w:p>
    <w:p w:rsidR="00D2586A" w:rsidRPr="00C75CBF" w:rsidRDefault="00D2586A" w:rsidP="00E56132">
      <w:pPr>
        <w:widowControl w:val="0"/>
        <w:autoSpaceDE w:val="0"/>
        <w:autoSpaceDN w:val="0"/>
        <w:adjustRightInd w:val="0"/>
        <w:spacing w:line="276" w:lineRule="auto"/>
        <w:jc w:val="center"/>
        <w:rPr>
          <w:rFonts w:ascii="Tahoma" w:hAnsi="Tahoma" w:cs="Tahoma"/>
          <w:b/>
          <w:bCs/>
          <w:caps/>
          <w:sz w:val="22"/>
          <w:szCs w:val="22"/>
        </w:rPr>
      </w:pPr>
      <w:r w:rsidRPr="00C75CBF">
        <w:rPr>
          <w:rFonts w:ascii="Tahoma" w:hAnsi="Tahoma" w:cs="Tahoma"/>
          <w:b/>
          <w:bCs/>
          <w:sz w:val="22"/>
          <w:szCs w:val="22"/>
        </w:rPr>
        <w:t>Problema jurídico por resolver</w:t>
      </w:r>
    </w:p>
    <w:p w:rsidR="00D2586A" w:rsidRPr="007834F9" w:rsidRDefault="00D2586A" w:rsidP="00E56132">
      <w:pPr>
        <w:widowControl w:val="0"/>
        <w:tabs>
          <w:tab w:val="left" w:pos="748"/>
        </w:tabs>
        <w:autoSpaceDE w:val="0"/>
        <w:autoSpaceDN w:val="0"/>
        <w:adjustRightInd w:val="0"/>
        <w:ind w:left="748"/>
        <w:jc w:val="center"/>
        <w:rPr>
          <w:rFonts w:ascii="Tahoma" w:hAnsi="Tahoma" w:cs="Tahoma"/>
          <w:b/>
          <w:bCs/>
          <w:sz w:val="22"/>
          <w:szCs w:val="22"/>
        </w:rPr>
      </w:pPr>
    </w:p>
    <w:p w:rsidR="00BE37ED" w:rsidRDefault="00D2586A" w:rsidP="00E56132">
      <w:pPr>
        <w:tabs>
          <w:tab w:val="left" w:pos="567"/>
        </w:tabs>
        <w:spacing w:line="276" w:lineRule="auto"/>
        <w:jc w:val="both"/>
        <w:rPr>
          <w:rFonts w:ascii="Tahoma" w:hAnsi="Tahoma" w:cs="Tahoma"/>
          <w:sz w:val="22"/>
          <w:szCs w:val="22"/>
        </w:rPr>
      </w:pPr>
      <w:r w:rsidRPr="007834F9">
        <w:rPr>
          <w:rFonts w:ascii="Tahoma" w:hAnsi="Tahoma" w:cs="Tahoma"/>
          <w:sz w:val="22"/>
          <w:szCs w:val="22"/>
        </w:rPr>
        <w:tab/>
      </w:r>
      <w:r w:rsidRPr="007834F9">
        <w:rPr>
          <w:rFonts w:ascii="Tahoma" w:hAnsi="Tahoma" w:cs="Tahoma"/>
          <w:sz w:val="22"/>
          <w:szCs w:val="22"/>
        </w:rPr>
        <w:tab/>
      </w:r>
      <w:r w:rsidR="00BE37ED" w:rsidRPr="004B63FB">
        <w:rPr>
          <w:rFonts w:ascii="Tahoma" w:hAnsi="Tahoma" w:cs="Tahoma"/>
          <w:sz w:val="22"/>
          <w:szCs w:val="22"/>
        </w:rPr>
        <w:t>De acuerdo con lo expuesto en la</w:t>
      </w:r>
      <w:r w:rsidR="00B21546">
        <w:rPr>
          <w:rFonts w:ascii="Tahoma" w:hAnsi="Tahoma" w:cs="Tahoma"/>
          <w:sz w:val="22"/>
          <w:szCs w:val="22"/>
        </w:rPr>
        <w:t xml:space="preserve"> sentencia de primera instancia</w:t>
      </w:r>
      <w:r w:rsidR="00BE37ED" w:rsidRPr="004B63FB">
        <w:rPr>
          <w:rFonts w:ascii="Tahoma" w:hAnsi="Tahoma" w:cs="Tahoma"/>
          <w:sz w:val="22"/>
          <w:szCs w:val="22"/>
        </w:rPr>
        <w:t xml:space="preserve">, </w:t>
      </w:r>
      <w:r w:rsidR="00BE37ED" w:rsidRPr="0084448D">
        <w:rPr>
          <w:rFonts w:ascii="Tahoma" w:hAnsi="Tahoma" w:cs="Tahoma"/>
          <w:sz w:val="22"/>
          <w:szCs w:val="22"/>
        </w:rPr>
        <w:t xml:space="preserve">le corresponde a la Sala determinar si </w:t>
      </w:r>
      <w:r w:rsidR="0084448D" w:rsidRPr="0084448D">
        <w:rPr>
          <w:rFonts w:ascii="Tahoma" w:hAnsi="Tahoma" w:cs="Tahoma"/>
          <w:sz w:val="22"/>
          <w:szCs w:val="22"/>
        </w:rPr>
        <w:t>las labores desarrolladas por el señor José Fernando Calvo Escobar como administrador del Edificio Biflora P.H., se encuentran enmarcadas en un contrato de trabajo.</w:t>
      </w:r>
    </w:p>
    <w:p w:rsidR="00B21546" w:rsidRDefault="00B21546" w:rsidP="00E56132">
      <w:pPr>
        <w:tabs>
          <w:tab w:val="left" w:pos="567"/>
        </w:tabs>
        <w:spacing w:line="276" w:lineRule="auto"/>
        <w:jc w:val="both"/>
        <w:rPr>
          <w:rFonts w:ascii="Tahoma" w:hAnsi="Tahoma" w:cs="Tahoma"/>
          <w:sz w:val="22"/>
          <w:szCs w:val="22"/>
        </w:rPr>
      </w:pPr>
    </w:p>
    <w:p w:rsidR="00D2586A" w:rsidRDefault="00D2586A" w:rsidP="00E56132">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sz w:val="22"/>
          <w:szCs w:val="22"/>
        </w:rPr>
        <w:t>La demanda y su contestación</w:t>
      </w:r>
    </w:p>
    <w:p w:rsidR="00F44384" w:rsidRDefault="00F44384" w:rsidP="00E56132">
      <w:pPr>
        <w:widowControl w:val="0"/>
        <w:tabs>
          <w:tab w:val="left" w:pos="561"/>
          <w:tab w:val="left" w:pos="709"/>
          <w:tab w:val="left" w:pos="1065"/>
        </w:tabs>
        <w:autoSpaceDE w:val="0"/>
        <w:autoSpaceDN w:val="0"/>
        <w:adjustRightInd w:val="0"/>
        <w:jc w:val="both"/>
        <w:rPr>
          <w:rFonts w:ascii="Tahoma" w:hAnsi="Tahoma" w:cs="Tahoma"/>
          <w:b/>
          <w:caps/>
          <w:sz w:val="22"/>
          <w:szCs w:val="22"/>
        </w:rPr>
      </w:pPr>
    </w:p>
    <w:p w:rsidR="007E5723" w:rsidRDefault="001D7AE7" w:rsidP="00E56132">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b/>
          <w:caps/>
          <w:sz w:val="22"/>
          <w:szCs w:val="22"/>
        </w:rPr>
        <w:tab/>
      </w:r>
      <w:r w:rsidR="00D84A2D" w:rsidRPr="00D84A2D">
        <w:rPr>
          <w:rFonts w:ascii="Tahoma" w:hAnsi="Tahoma" w:cs="Tahoma"/>
          <w:sz w:val="22"/>
          <w:szCs w:val="22"/>
        </w:rPr>
        <w:t>El</w:t>
      </w:r>
      <w:r w:rsidR="00D84A2D">
        <w:rPr>
          <w:rFonts w:ascii="Tahoma" w:hAnsi="Tahoma" w:cs="Tahoma"/>
          <w:b/>
          <w:sz w:val="22"/>
          <w:szCs w:val="22"/>
        </w:rPr>
        <w:t xml:space="preserve"> </w:t>
      </w:r>
      <w:r w:rsidR="007E5723" w:rsidRPr="007E5723">
        <w:rPr>
          <w:rFonts w:ascii="Tahoma" w:hAnsi="Tahoma" w:cs="Tahoma"/>
          <w:sz w:val="22"/>
          <w:szCs w:val="22"/>
        </w:rPr>
        <w:t>citad</w:t>
      </w:r>
      <w:r w:rsidR="00D84A2D">
        <w:rPr>
          <w:rFonts w:ascii="Tahoma" w:hAnsi="Tahoma" w:cs="Tahoma"/>
          <w:sz w:val="22"/>
          <w:szCs w:val="22"/>
        </w:rPr>
        <w:t>o</w:t>
      </w:r>
      <w:r w:rsidR="007E5723">
        <w:rPr>
          <w:rFonts w:ascii="Tahoma" w:hAnsi="Tahoma" w:cs="Tahoma"/>
          <w:sz w:val="22"/>
          <w:szCs w:val="22"/>
        </w:rPr>
        <w:t xml:space="preserve"> demandante solicita que se</w:t>
      </w:r>
      <w:r w:rsidR="00992CED">
        <w:rPr>
          <w:rFonts w:ascii="Tahoma" w:hAnsi="Tahoma" w:cs="Tahoma"/>
          <w:sz w:val="22"/>
          <w:szCs w:val="22"/>
        </w:rPr>
        <w:t xml:space="preserve"> declare que entre él y </w:t>
      </w:r>
      <w:r w:rsidR="00D84A2D">
        <w:rPr>
          <w:rFonts w:ascii="Tahoma" w:hAnsi="Tahoma" w:cs="Tahoma"/>
          <w:sz w:val="22"/>
          <w:szCs w:val="22"/>
        </w:rPr>
        <w:t>el Edificio Biflora P.H., existió un contrato de tipo verbal que inició el 13 de enero de 2010</w:t>
      </w:r>
      <w:r w:rsidR="00251829">
        <w:rPr>
          <w:rFonts w:ascii="Tahoma" w:hAnsi="Tahoma" w:cs="Tahoma"/>
          <w:sz w:val="22"/>
          <w:szCs w:val="22"/>
        </w:rPr>
        <w:t xml:space="preserve"> y </w:t>
      </w:r>
      <w:r w:rsidR="00D84A2D">
        <w:rPr>
          <w:rFonts w:ascii="Tahoma" w:hAnsi="Tahoma" w:cs="Tahoma"/>
          <w:sz w:val="22"/>
          <w:szCs w:val="22"/>
        </w:rPr>
        <w:t xml:space="preserve">que se lo reconozca como </w:t>
      </w:r>
      <w:r w:rsidR="00251829">
        <w:rPr>
          <w:rFonts w:ascii="Tahoma" w:hAnsi="Tahoma" w:cs="Tahoma"/>
          <w:sz w:val="22"/>
          <w:szCs w:val="22"/>
        </w:rPr>
        <w:t xml:space="preserve">administrador </w:t>
      </w:r>
      <w:r w:rsidR="00D84A2D">
        <w:rPr>
          <w:rFonts w:ascii="Tahoma" w:hAnsi="Tahoma" w:cs="Tahoma"/>
          <w:sz w:val="22"/>
          <w:szCs w:val="22"/>
        </w:rPr>
        <w:t>de dicho edificio durante el periodo comprendido entre el 29 de diciembre de 2010 y el 15 de mayo de 2013</w:t>
      </w:r>
      <w:r w:rsidR="00251829">
        <w:rPr>
          <w:rFonts w:ascii="Tahoma" w:hAnsi="Tahoma" w:cs="Tahoma"/>
          <w:sz w:val="22"/>
          <w:szCs w:val="22"/>
        </w:rPr>
        <w:t>. En consecuencia, procura q</w:t>
      </w:r>
      <w:r w:rsidR="00D011AA">
        <w:rPr>
          <w:rFonts w:ascii="Tahoma" w:hAnsi="Tahoma" w:cs="Tahoma"/>
          <w:sz w:val="22"/>
          <w:szCs w:val="22"/>
        </w:rPr>
        <w:t xml:space="preserve">ue se condene a la </w:t>
      </w:r>
      <w:r w:rsidR="00992CED">
        <w:rPr>
          <w:rFonts w:ascii="Tahoma" w:hAnsi="Tahoma" w:cs="Tahoma"/>
          <w:sz w:val="22"/>
          <w:szCs w:val="22"/>
        </w:rPr>
        <w:t xml:space="preserve">propiedad horizontal </w:t>
      </w:r>
      <w:r w:rsidR="00D011AA">
        <w:rPr>
          <w:rFonts w:ascii="Tahoma" w:hAnsi="Tahoma" w:cs="Tahoma"/>
          <w:sz w:val="22"/>
          <w:szCs w:val="22"/>
        </w:rPr>
        <w:t>al pago de los salarios</w:t>
      </w:r>
      <w:r w:rsidR="00A84A18">
        <w:rPr>
          <w:rFonts w:ascii="Tahoma" w:hAnsi="Tahoma" w:cs="Tahoma"/>
          <w:sz w:val="22"/>
          <w:szCs w:val="22"/>
        </w:rPr>
        <w:t xml:space="preserve"> y </w:t>
      </w:r>
      <w:r w:rsidR="00A84A18">
        <w:rPr>
          <w:rFonts w:ascii="Tahoma" w:hAnsi="Tahoma" w:cs="Tahoma"/>
          <w:sz w:val="22"/>
          <w:szCs w:val="22"/>
        </w:rPr>
        <w:lastRenderedPageBreak/>
        <w:t>auxilio de transporte de</w:t>
      </w:r>
      <w:r w:rsidR="00D011AA">
        <w:rPr>
          <w:rFonts w:ascii="Tahoma" w:hAnsi="Tahoma" w:cs="Tahoma"/>
          <w:sz w:val="22"/>
          <w:szCs w:val="22"/>
        </w:rPr>
        <w:t>jados de pagar</w:t>
      </w:r>
      <w:r w:rsidR="00251829">
        <w:rPr>
          <w:rFonts w:ascii="Tahoma" w:hAnsi="Tahoma" w:cs="Tahoma"/>
          <w:sz w:val="22"/>
          <w:szCs w:val="22"/>
        </w:rPr>
        <w:t>,</w:t>
      </w:r>
      <w:r w:rsidR="00D011AA">
        <w:rPr>
          <w:rFonts w:ascii="Tahoma" w:hAnsi="Tahoma" w:cs="Tahoma"/>
          <w:sz w:val="22"/>
          <w:szCs w:val="22"/>
        </w:rPr>
        <w:t xml:space="preserve"> más prestaciones sociales, las vacaciones</w:t>
      </w:r>
      <w:r w:rsidR="00251829">
        <w:rPr>
          <w:rFonts w:ascii="Tahoma" w:hAnsi="Tahoma" w:cs="Tahoma"/>
          <w:sz w:val="22"/>
          <w:szCs w:val="22"/>
        </w:rPr>
        <w:t>,</w:t>
      </w:r>
      <w:r w:rsidR="00A84A18">
        <w:rPr>
          <w:rFonts w:ascii="Tahoma" w:hAnsi="Tahoma" w:cs="Tahoma"/>
          <w:sz w:val="22"/>
          <w:szCs w:val="22"/>
        </w:rPr>
        <w:t xml:space="preserve"> </w:t>
      </w:r>
      <w:r w:rsidR="002839F5">
        <w:rPr>
          <w:rFonts w:ascii="Tahoma" w:hAnsi="Tahoma" w:cs="Tahoma"/>
          <w:sz w:val="22"/>
          <w:szCs w:val="22"/>
        </w:rPr>
        <w:t xml:space="preserve">las sanciones contempladas en los artículos 65 del C.S.T. y el artículo 99 de la Ley 50 de 1990; la indexación de dichas sumas; </w:t>
      </w:r>
      <w:r w:rsidR="000E4475">
        <w:rPr>
          <w:rFonts w:ascii="Tahoma" w:hAnsi="Tahoma" w:cs="Tahoma"/>
          <w:sz w:val="22"/>
          <w:szCs w:val="22"/>
        </w:rPr>
        <w:t xml:space="preserve">lo que resulte probado en virtud de las facultades extra y ultra </w:t>
      </w:r>
      <w:proofErr w:type="spellStart"/>
      <w:r w:rsidR="000E4475">
        <w:rPr>
          <w:rFonts w:ascii="Tahoma" w:hAnsi="Tahoma" w:cs="Tahoma"/>
          <w:sz w:val="22"/>
          <w:szCs w:val="22"/>
        </w:rPr>
        <w:t>petita</w:t>
      </w:r>
      <w:proofErr w:type="spellEnd"/>
      <w:r w:rsidR="000E4475">
        <w:rPr>
          <w:rFonts w:ascii="Tahoma" w:hAnsi="Tahoma" w:cs="Tahoma"/>
          <w:sz w:val="22"/>
          <w:szCs w:val="22"/>
        </w:rPr>
        <w:t xml:space="preserve"> y las costas procesales.</w:t>
      </w:r>
    </w:p>
    <w:p w:rsidR="007E5723" w:rsidRDefault="007E5723" w:rsidP="00E56132">
      <w:pPr>
        <w:widowControl w:val="0"/>
        <w:tabs>
          <w:tab w:val="left" w:pos="561"/>
          <w:tab w:val="left" w:pos="709"/>
          <w:tab w:val="left" w:pos="1065"/>
        </w:tabs>
        <w:autoSpaceDE w:val="0"/>
        <w:autoSpaceDN w:val="0"/>
        <w:adjustRightInd w:val="0"/>
        <w:jc w:val="both"/>
        <w:rPr>
          <w:rFonts w:ascii="Tahoma" w:hAnsi="Tahoma" w:cs="Tahoma"/>
          <w:sz w:val="22"/>
          <w:szCs w:val="22"/>
        </w:rPr>
      </w:pPr>
    </w:p>
    <w:p w:rsidR="00255311" w:rsidRDefault="009F0A9A" w:rsidP="00E56132">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b/>
          <w:sz w:val="22"/>
          <w:szCs w:val="22"/>
        </w:rPr>
        <w:tab/>
      </w:r>
      <w:r w:rsidR="00D2586A" w:rsidRPr="007834F9">
        <w:rPr>
          <w:rFonts w:ascii="Tahoma" w:hAnsi="Tahoma" w:cs="Tahoma"/>
          <w:sz w:val="22"/>
          <w:szCs w:val="22"/>
        </w:rPr>
        <w:t xml:space="preserve">Para fundar dichas pretensiones </w:t>
      </w:r>
      <w:r w:rsidR="00362FE8">
        <w:rPr>
          <w:rFonts w:ascii="Tahoma" w:hAnsi="Tahoma" w:cs="Tahoma"/>
          <w:sz w:val="22"/>
          <w:szCs w:val="22"/>
        </w:rPr>
        <w:t>manifiesta</w:t>
      </w:r>
      <w:r w:rsidR="00C05101">
        <w:rPr>
          <w:rFonts w:ascii="Tahoma" w:hAnsi="Tahoma" w:cs="Tahoma"/>
          <w:sz w:val="22"/>
          <w:szCs w:val="22"/>
        </w:rPr>
        <w:t xml:space="preserve"> que</w:t>
      </w:r>
      <w:r>
        <w:rPr>
          <w:rFonts w:ascii="Tahoma" w:hAnsi="Tahoma" w:cs="Tahoma"/>
          <w:sz w:val="22"/>
          <w:szCs w:val="22"/>
        </w:rPr>
        <w:t xml:space="preserve"> </w:t>
      </w:r>
      <w:r w:rsidR="000E4475">
        <w:rPr>
          <w:rFonts w:ascii="Tahoma" w:hAnsi="Tahoma" w:cs="Tahoma"/>
          <w:sz w:val="22"/>
          <w:szCs w:val="22"/>
        </w:rPr>
        <w:t>fue designado como administrado</w:t>
      </w:r>
      <w:r w:rsidR="00251829">
        <w:rPr>
          <w:rFonts w:ascii="Tahoma" w:hAnsi="Tahoma" w:cs="Tahoma"/>
          <w:sz w:val="22"/>
          <w:szCs w:val="22"/>
        </w:rPr>
        <w:t>r</w:t>
      </w:r>
      <w:r w:rsidR="000E4475">
        <w:rPr>
          <w:rFonts w:ascii="Tahoma" w:hAnsi="Tahoma" w:cs="Tahoma"/>
          <w:sz w:val="22"/>
          <w:szCs w:val="22"/>
        </w:rPr>
        <w:t xml:space="preserve"> del edificio </w:t>
      </w:r>
      <w:r w:rsidR="00251829">
        <w:rPr>
          <w:rFonts w:ascii="Tahoma" w:hAnsi="Tahoma" w:cs="Tahoma"/>
          <w:sz w:val="22"/>
          <w:szCs w:val="22"/>
        </w:rPr>
        <w:t>Biflora P</w:t>
      </w:r>
      <w:r w:rsidR="000E4475">
        <w:rPr>
          <w:rFonts w:ascii="Tahoma" w:hAnsi="Tahoma" w:cs="Tahoma"/>
          <w:sz w:val="22"/>
          <w:szCs w:val="22"/>
        </w:rPr>
        <w:t>.</w:t>
      </w:r>
      <w:r w:rsidR="00251829">
        <w:rPr>
          <w:rFonts w:ascii="Tahoma" w:hAnsi="Tahoma" w:cs="Tahoma"/>
          <w:sz w:val="22"/>
          <w:szCs w:val="22"/>
        </w:rPr>
        <w:t>H</w:t>
      </w:r>
      <w:r w:rsidR="000E4475">
        <w:rPr>
          <w:rFonts w:ascii="Tahoma" w:hAnsi="Tahoma" w:cs="Tahoma"/>
          <w:sz w:val="22"/>
          <w:szCs w:val="22"/>
        </w:rPr>
        <w:t>. el 13 de enero de 2010, mediante acta de asamblea general de copropietarios; iniciando labores el 13 de enero de 2010, con un salario de $230.000 mensuales</w:t>
      </w:r>
      <w:r w:rsidR="00C6724F" w:rsidRPr="00C6724F">
        <w:rPr>
          <w:rFonts w:ascii="Tahoma" w:hAnsi="Tahoma" w:cs="Tahoma"/>
          <w:sz w:val="22"/>
          <w:szCs w:val="22"/>
        </w:rPr>
        <w:t xml:space="preserve"> </w:t>
      </w:r>
      <w:r w:rsidR="00C6724F">
        <w:rPr>
          <w:rFonts w:ascii="Tahoma" w:hAnsi="Tahoma" w:cs="Tahoma"/>
          <w:sz w:val="22"/>
          <w:szCs w:val="22"/>
        </w:rPr>
        <w:t>y un horario de 8 a.m. a 12 m y de 2 p.m. a 6 p.m.</w:t>
      </w:r>
      <w:r w:rsidR="00F03F90">
        <w:rPr>
          <w:rFonts w:ascii="Tahoma" w:hAnsi="Tahoma" w:cs="Tahoma"/>
          <w:sz w:val="22"/>
          <w:szCs w:val="22"/>
        </w:rPr>
        <w:t xml:space="preserve">, </w:t>
      </w:r>
      <w:r w:rsidR="00251829">
        <w:rPr>
          <w:rFonts w:ascii="Tahoma" w:hAnsi="Tahoma" w:cs="Tahoma"/>
          <w:sz w:val="22"/>
          <w:szCs w:val="22"/>
        </w:rPr>
        <w:t xml:space="preserve">siendo confirmado </w:t>
      </w:r>
      <w:r w:rsidR="00251829" w:rsidRPr="00251829">
        <w:rPr>
          <w:rFonts w:ascii="Tahoma" w:hAnsi="Tahoma" w:cs="Tahoma"/>
          <w:sz w:val="22"/>
          <w:szCs w:val="22"/>
        </w:rPr>
        <w:t>mediante acta del 10 de marzo de 2011</w:t>
      </w:r>
      <w:r w:rsidR="00251829">
        <w:rPr>
          <w:rFonts w:ascii="Tahoma" w:hAnsi="Tahoma" w:cs="Tahoma"/>
          <w:sz w:val="22"/>
          <w:szCs w:val="22"/>
        </w:rPr>
        <w:t>.</w:t>
      </w:r>
      <w:r w:rsidR="000E4475">
        <w:rPr>
          <w:rFonts w:ascii="Tahoma" w:hAnsi="Tahoma" w:cs="Tahoma"/>
          <w:sz w:val="22"/>
          <w:szCs w:val="22"/>
        </w:rPr>
        <w:t xml:space="preserve"> </w:t>
      </w:r>
      <w:r w:rsidR="00251829">
        <w:rPr>
          <w:rFonts w:ascii="Tahoma" w:hAnsi="Tahoma" w:cs="Tahoma"/>
          <w:sz w:val="22"/>
          <w:szCs w:val="22"/>
        </w:rPr>
        <w:t xml:space="preserve">Agrega </w:t>
      </w:r>
      <w:r w:rsidR="000E4475">
        <w:rPr>
          <w:rFonts w:ascii="Tahoma" w:hAnsi="Tahoma" w:cs="Tahoma"/>
          <w:sz w:val="22"/>
          <w:szCs w:val="22"/>
        </w:rPr>
        <w:t>que entre el 29 de diciembre de 2010 y el 15 de mayo de 2013 no percibió pago alguno por salarios</w:t>
      </w:r>
      <w:r w:rsidR="003E35FF">
        <w:rPr>
          <w:rFonts w:ascii="Tahoma" w:hAnsi="Tahoma" w:cs="Tahoma"/>
          <w:sz w:val="22"/>
          <w:szCs w:val="22"/>
        </w:rPr>
        <w:t>, auxilio de transporte</w:t>
      </w:r>
      <w:r w:rsidR="00FB51DB">
        <w:rPr>
          <w:rFonts w:ascii="Tahoma" w:hAnsi="Tahoma" w:cs="Tahoma"/>
          <w:sz w:val="22"/>
          <w:szCs w:val="22"/>
        </w:rPr>
        <w:t xml:space="preserve"> y prestaciones sociales</w:t>
      </w:r>
      <w:r w:rsidR="000E4475">
        <w:rPr>
          <w:rFonts w:ascii="Tahoma" w:hAnsi="Tahoma" w:cs="Tahoma"/>
          <w:sz w:val="22"/>
          <w:szCs w:val="22"/>
        </w:rPr>
        <w:t xml:space="preserve">; </w:t>
      </w:r>
      <w:r w:rsidR="00DF66DE">
        <w:rPr>
          <w:rFonts w:ascii="Tahoma" w:hAnsi="Tahoma" w:cs="Tahoma"/>
          <w:sz w:val="22"/>
          <w:szCs w:val="22"/>
        </w:rPr>
        <w:t>sin que a la fecha le hayan pagado las acreencia</w:t>
      </w:r>
      <w:r w:rsidR="00CB231B">
        <w:rPr>
          <w:rFonts w:ascii="Tahoma" w:hAnsi="Tahoma" w:cs="Tahoma"/>
          <w:sz w:val="22"/>
          <w:szCs w:val="22"/>
        </w:rPr>
        <w:t>s p</w:t>
      </w:r>
      <w:r w:rsidR="00DF66DE">
        <w:rPr>
          <w:rFonts w:ascii="Tahoma" w:hAnsi="Tahoma" w:cs="Tahoma"/>
          <w:sz w:val="22"/>
          <w:szCs w:val="22"/>
        </w:rPr>
        <w:t>retendidas a pesar de haberlas solicitado</w:t>
      </w:r>
      <w:r w:rsidR="00F03F90">
        <w:rPr>
          <w:rFonts w:ascii="Tahoma" w:hAnsi="Tahoma" w:cs="Tahoma"/>
          <w:sz w:val="22"/>
          <w:szCs w:val="22"/>
        </w:rPr>
        <w:t>.</w:t>
      </w:r>
    </w:p>
    <w:p w:rsidR="00AF507F" w:rsidRDefault="00AF507F" w:rsidP="00E56132">
      <w:pPr>
        <w:widowControl w:val="0"/>
        <w:tabs>
          <w:tab w:val="left" w:pos="561"/>
          <w:tab w:val="left" w:pos="709"/>
          <w:tab w:val="left" w:pos="1065"/>
        </w:tabs>
        <w:autoSpaceDE w:val="0"/>
        <w:autoSpaceDN w:val="0"/>
        <w:adjustRightInd w:val="0"/>
        <w:jc w:val="both"/>
        <w:rPr>
          <w:rFonts w:ascii="Tahoma" w:hAnsi="Tahoma" w:cs="Tahoma"/>
          <w:sz w:val="22"/>
          <w:szCs w:val="22"/>
        </w:rPr>
      </w:pPr>
    </w:p>
    <w:p w:rsidR="00F03F90" w:rsidRDefault="00AF507F" w:rsidP="00E56132">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r>
      <w:r w:rsidR="00CB231B">
        <w:rPr>
          <w:rFonts w:ascii="Tahoma" w:hAnsi="Tahoma" w:cs="Tahoma"/>
          <w:sz w:val="22"/>
          <w:szCs w:val="22"/>
        </w:rPr>
        <w:t>Por último, señala que de conformidad con el artículo 140 del C.S.T.</w:t>
      </w:r>
      <w:r w:rsidR="00D66A17">
        <w:rPr>
          <w:rFonts w:ascii="Tahoma" w:hAnsi="Tahoma" w:cs="Tahoma"/>
          <w:sz w:val="22"/>
          <w:szCs w:val="22"/>
        </w:rPr>
        <w:t>, él</w:t>
      </w:r>
      <w:r w:rsidR="00CB231B">
        <w:rPr>
          <w:rFonts w:ascii="Tahoma" w:hAnsi="Tahoma" w:cs="Tahoma"/>
          <w:sz w:val="22"/>
          <w:szCs w:val="22"/>
        </w:rPr>
        <w:t xml:space="preserve"> tiene derecho a percibir el salario aun cuando no haya presta</w:t>
      </w:r>
      <w:r w:rsidR="00D507C0">
        <w:rPr>
          <w:rFonts w:ascii="Tahoma" w:hAnsi="Tahoma" w:cs="Tahoma"/>
          <w:sz w:val="22"/>
          <w:szCs w:val="22"/>
        </w:rPr>
        <w:t xml:space="preserve">do </w:t>
      </w:r>
      <w:r w:rsidR="00CB231B">
        <w:rPr>
          <w:rFonts w:ascii="Tahoma" w:hAnsi="Tahoma" w:cs="Tahoma"/>
          <w:sz w:val="22"/>
          <w:szCs w:val="22"/>
        </w:rPr>
        <w:t>el servicio por disposición o culpa del empleador, situación que se presentó en este caso desde el 28 de diciembre de 2010 hasta el 15 de mayo de 2013.</w:t>
      </w:r>
    </w:p>
    <w:p w:rsidR="00785A72" w:rsidRDefault="00785A72" w:rsidP="00E56132">
      <w:pPr>
        <w:widowControl w:val="0"/>
        <w:tabs>
          <w:tab w:val="left" w:pos="561"/>
          <w:tab w:val="left" w:pos="709"/>
          <w:tab w:val="left" w:pos="1065"/>
        </w:tabs>
        <w:autoSpaceDE w:val="0"/>
        <w:autoSpaceDN w:val="0"/>
        <w:adjustRightInd w:val="0"/>
        <w:jc w:val="both"/>
        <w:rPr>
          <w:rFonts w:ascii="Tahoma" w:hAnsi="Tahoma" w:cs="Tahoma"/>
          <w:sz w:val="22"/>
          <w:szCs w:val="22"/>
        </w:rPr>
      </w:pPr>
    </w:p>
    <w:p w:rsidR="00AF507F" w:rsidRDefault="00785A72" w:rsidP="00E56132">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r>
      <w:r w:rsidR="00AF507F">
        <w:rPr>
          <w:rFonts w:ascii="Tahoma" w:hAnsi="Tahoma" w:cs="Tahoma"/>
          <w:sz w:val="22"/>
          <w:szCs w:val="22"/>
        </w:rPr>
        <w:t xml:space="preserve">El Edificio Biflora P.H. </w:t>
      </w:r>
      <w:r w:rsidR="00615738">
        <w:rPr>
          <w:rFonts w:ascii="Tahoma" w:hAnsi="Tahoma" w:cs="Tahoma"/>
          <w:sz w:val="22"/>
          <w:szCs w:val="22"/>
        </w:rPr>
        <w:t xml:space="preserve">aceptó como ciertos los hechos relacionados con </w:t>
      </w:r>
      <w:r w:rsidR="00AF507F">
        <w:rPr>
          <w:rFonts w:ascii="Tahoma" w:hAnsi="Tahoma" w:cs="Tahoma"/>
          <w:sz w:val="22"/>
          <w:szCs w:val="22"/>
        </w:rPr>
        <w:t xml:space="preserve">la designación del demandante como administrador en enero de 2010 y marzo de 2011, aclarando que </w:t>
      </w:r>
      <w:r w:rsidR="00447A1F">
        <w:rPr>
          <w:rFonts w:ascii="Tahoma" w:hAnsi="Tahoma" w:cs="Tahoma"/>
          <w:sz w:val="22"/>
          <w:szCs w:val="22"/>
        </w:rPr>
        <w:t xml:space="preserve">el vínculo se dio por un </w:t>
      </w:r>
      <w:r w:rsidR="00AF507F">
        <w:rPr>
          <w:rFonts w:ascii="Tahoma" w:hAnsi="Tahoma" w:cs="Tahoma"/>
          <w:sz w:val="22"/>
          <w:szCs w:val="22"/>
        </w:rPr>
        <w:t xml:space="preserve">contrato de prestación de servicios y no uno de trabajo, </w:t>
      </w:r>
      <w:r w:rsidR="00447A1F">
        <w:rPr>
          <w:rFonts w:ascii="Tahoma" w:hAnsi="Tahoma" w:cs="Tahoma"/>
          <w:sz w:val="22"/>
          <w:szCs w:val="22"/>
        </w:rPr>
        <w:t>y que el mismo se llevó a cabo hasta mayo de 2011</w:t>
      </w:r>
      <w:r w:rsidR="00C27200">
        <w:rPr>
          <w:rFonts w:ascii="Tahoma" w:hAnsi="Tahoma" w:cs="Tahoma"/>
          <w:sz w:val="22"/>
          <w:szCs w:val="22"/>
        </w:rPr>
        <w:t xml:space="preserve">, pues a partir de junio se designó a la señora Dora </w:t>
      </w:r>
      <w:proofErr w:type="spellStart"/>
      <w:r w:rsidR="00C27200">
        <w:rPr>
          <w:rFonts w:ascii="Tahoma" w:hAnsi="Tahoma" w:cs="Tahoma"/>
          <w:sz w:val="22"/>
          <w:szCs w:val="22"/>
        </w:rPr>
        <w:t>Ibeth</w:t>
      </w:r>
      <w:proofErr w:type="spellEnd"/>
      <w:r w:rsidR="00C27200">
        <w:rPr>
          <w:rFonts w:ascii="Tahoma" w:hAnsi="Tahoma" w:cs="Tahoma"/>
          <w:sz w:val="22"/>
          <w:szCs w:val="22"/>
        </w:rPr>
        <w:t xml:space="preserve"> Echeverry </w:t>
      </w:r>
      <w:proofErr w:type="spellStart"/>
      <w:r w:rsidR="00C27200">
        <w:rPr>
          <w:rFonts w:ascii="Tahoma" w:hAnsi="Tahoma" w:cs="Tahoma"/>
          <w:sz w:val="22"/>
          <w:szCs w:val="22"/>
        </w:rPr>
        <w:t>Hinestroza</w:t>
      </w:r>
      <w:proofErr w:type="spellEnd"/>
      <w:r w:rsidR="00C27200">
        <w:rPr>
          <w:rFonts w:ascii="Tahoma" w:hAnsi="Tahoma" w:cs="Tahoma"/>
          <w:sz w:val="22"/>
          <w:szCs w:val="22"/>
        </w:rPr>
        <w:t xml:space="preserve">, quien fuera sucedida por </w:t>
      </w:r>
      <w:r w:rsidR="002A3942">
        <w:rPr>
          <w:rFonts w:ascii="Tahoma" w:hAnsi="Tahoma" w:cs="Tahoma"/>
          <w:sz w:val="22"/>
          <w:szCs w:val="22"/>
        </w:rPr>
        <w:t xml:space="preserve">la señora </w:t>
      </w:r>
      <w:proofErr w:type="spellStart"/>
      <w:r w:rsidR="002A3942">
        <w:rPr>
          <w:rFonts w:ascii="Tahoma" w:hAnsi="Tahoma" w:cs="Tahoma"/>
          <w:sz w:val="22"/>
          <w:szCs w:val="22"/>
        </w:rPr>
        <w:t>Yudi</w:t>
      </w:r>
      <w:proofErr w:type="spellEnd"/>
      <w:r w:rsidR="002A3942">
        <w:rPr>
          <w:rFonts w:ascii="Tahoma" w:hAnsi="Tahoma" w:cs="Tahoma"/>
          <w:sz w:val="22"/>
          <w:szCs w:val="22"/>
        </w:rPr>
        <w:t xml:space="preserve"> Quijano desde el 16 de mayo </w:t>
      </w:r>
      <w:r w:rsidR="00E3548B">
        <w:rPr>
          <w:rFonts w:ascii="Tahoma" w:hAnsi="Tahoma" w:cs="Tahoma"/>
          <w:sz w:val="22"/>
          <w:szCs w:val="22"/>
        </w:rPr>
        <w:t xml:space="preserve">de 2013 </w:t>
      </w:r>
      <w:r w:rsidR="002A3942">
        <w:rPr>
          <w:rFonts w:ascii="Tahoma" w:hAnsi="Tahoma" w:cs="Tahoma"/>
          <w:sz w:val="22"/>
          <w:szCs w:val="22"/>
        </w:rPr>
        <w:t xml:space="preserve">hasta noviembre de </w:t>
      </w:r>
      <w:r w:rsidR="00E3548B">
        <w:rPr>
          <w:rFonts w:ascii="Tahoma" w:hAnsi="Tahoma" w:cs="Tahoma"/>
          <w:sz w:val="22"/>
          <w:szCs w:val="22"/>
        </w:rPr>
        <w:t>la misma anualidad</w:t>
      </w:r>
      <w:r w:rsidR="002A3942">
        <w:rPr>
          <w:rFonts w:ascii="Tahoma" w:hAnsi="Tahoma" w:cs="Tahoma"/>
          <w:sz w:val="22"/>
          <w:szCs w:val="22"/>
        </w:rPr>
        <w:t xml:space="preserve">. Frente a los demás </w:t>
      </w:r>
      <w:r w:rsidR="00CF22C3">
        <w:rPr>
          <w:rFonts w:ascii="Tahoma" w:hAnsi="Tahoma" w:cs="Tahoma"/>
          <w:sz w:val="22"/>
          <w:szCs w:val="22"/>
        </w:rPr>
        <w:t>hechos manifest</w:t>
      </w:r>
      <w:r w:rsidR="00746946">
        <w:rPr>
          <w:rFonts w:ascii="Tahoma" w:hAnsi="Tahoma" w:cs="Tahoma"/>
          <w:sz w:val="22"/>
          <w:szCs w:val="22"/>
        </w:rPr>
        <w:t>ó que no eran ciertos.</w:t>
      </w:r>
    </w:p>
    <w:p w:rsidR="009B2E9A" w:rsidRDefault="009B2E9A" w:rsidP="00E56132">
      <w:pPr>
        <w:widowControl w:val="0"/>
        <w:tabs>
          <w:tab w:val="left" w:pos="561"/>
          <w:tab w:val="left" w:pos="709"/>
          <w:tab w:val="left" w:pos="1065"/>
        </w:tabs>
        <w:autoSpaceDE w:val="0"/>
        <w:autoSpaceDN w:val="0"/>
        <w:adjustRightInd w:val="0"/>
        <w:jc w:val="both"/>
        <w:rPr>
          <w:rFonts w:ascii="Tahoma" w:hAnsi="Tahoma" w:cs="Tahoma"/>
          <w:sz w:val="22"/>
          <w:szCs w:val="22"/>
        </w:rPr>
      </w:pPr>
    </w:p>
    <w:p w:rsidR="009B2E9A" w:rsidRDefault="009B2E9A" w:rsidP="00E56132">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t>Seguidamente se opuso a las pretensiones de la demanda y propuso como excepciones de mérito “Mala fe”; “Cobro de lo no debido”; “Inexistencia de la obligación”; “Prescripción” y “Genéricas”.</w:t>
      </w:r>
    </w:p>
    <w:p w:rsidR="00AF507F" w:rsidRDefault="00AF507F" w:rsidP="00E56132">
      <w:pPr>
        <w:widowControl w:val="0"/>
        <w:tabs>
          <w:tab w:val="left" w:pos="561"/>
          <w:tab w:val="left" w:pos="709"/>
          <w:tab w:val="left" w:pos="1065"/>
        </w:tabs>
        <w:autoSpaceDE w:val="0"/>
        <w:autoSpaceDN w:val="0"/>
        <w:adjustRightInd w:val="0"/>
        <w:jc w:val="both"/>
        <w:rPr>
          <w:rFonts w:ascii="Tahoma" w:hAnsi="Tahoma" w:cs="Tahoma"/>
          <w:sz w:val="22"/>
          <w:szCs w:val="22"/>
        </w:rPr>
      </w:pPr>
    </w:p>
    <w:p w:rsidR="00D2586A" w:rsidRPr="00C158DF" w:rsidRDefault="00D2586A" w:rsidP="00E56132">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sz w:val="22"/>
          <w:szCs w:val="22"/>
        </w:rPr>
        <w:t>La sentencia de primera instancia</w:t>
      </w:r>
    </w:p>
    <w:p w:rsidR="00C158DF" w:rsidRPr="0029467B" w:rsidRDefault="00C158DF" w:rsidP="00E56132">
      <w:pPr>
        <w:widowControl w:val="0"/>
        <w:autoSpaceDE w:val="0"/>
        <w:autoSpaceDN w:val="0"/>
        <w:adjustRightInd w:val="0"/>
        <w:jc w:val="center"/>
        <w:rPr>
          <w:rFonts w:ascii="Tahoma" w:hAnsi="Tahoma" w:cs="Tahoma"/>
          <w:b/>
          <w:caps/>
          <w:sz w:val="22"/>
          <w:szCs w:val="22"/>
        </w:rPr>
      </w:pPr>
    </w:p>
    <w:p w:rsidR="00BD5E55" w:rsidRPr="00B97C7C" w:rsidRDefault="00C158DF" w:rsidP="00E56132">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sz w:val="22"/>
          <w:szCs w:val="22"/>
        </w:rPr>
        <w:t xml:space="preserve">La Jueza de conocimiento </w:t>
      </w:r>
      <w:r w:rsidR="00BD5E55">
        <w:rPr>
          <w:rFonts w:ascii="Tahoma" w:hAnsi="Tahoma" w:cs="Tahoma"/>
          <w:sz w:val="22"/>
          <w:szCs w:val="22"/>
        </w:rPr>
        <w:t>absolvió al Edificio Biflora P</w:t>
      </w:r>
      <w:r w:rsidR="00BA08ED">
        <w:rPr>
          <w:rFonts w:ascii="Tahoma" w:hAnsi="Tahoma" w:cs="Tahoma"/>
          <w:sz w:val="22"/>
          <w:szCs w:val="22"/>
        </w:rPr>
        <w:t>.</w:t>
      </w:r>
      <w:r w:rsidR="00BD5E55">
        <w:rPr>
          <w:rFonts w:ascii="Tahoma" w:hAnsi="Tahoma" w:cs="Tahoma"/>
          <w:sz w:val="22"/>
          <w:szCs w:val="22"/>
        </w:rPr>
        <w:t>H</w:t>
      </w:r>
      <w:r w:rsidR="00BA08ED">
        <w:rPr>
          <w:rFonts w:ascii="Tahoma" w:hAnsi="Tahoma" w:cs="Tahoma"/>
          <w:sz w:val="22"/>
          <w:szCs w:val="22"/>
        </w:rPr>
        <w:t>.</w:t>
      </w:r>
      <w:r w:rsidR="00BD5E55">
        <w:rPr>
          <w:rFonts w:ascii="Tahoma" w:hAnsi="Tahoma" w:cs="Tahoma"/>
          <w:sz w:val="22"/>
          <w:szCs w:val="22"/>
        </w:rPr>
        <w:t xml:space="preserve"> de todas y cada una de las pretensiones contenidas en la demanda que en su contra present</w:t>
      </w:r>
      <w:r w:rsidR="00BA08ED">
        <w:rPr>
          <w:rFonts w:ascii="Tahoma" w:hAnsi="Tahoma" w:cs="Tahoma"/>
          <w:sz w:val="22"/>
          <w:szCs w:val="22"/>
        </w:rPr>
        <w:t>ó</w:t>
      </w:r>
      <w:r w:rsidR="00BD5E55">
        <w:rPr>
          <w:rFonts w:ascii="Tahoma" w:hAnsi="Tahoma" w:cs="Tahoma"/>
          <w:sz w:val="22"/>
          <w:szCs w:val="22"/>
        </w:rPr>
        <w:t xml:space="preserve"> el señor José Fernando Calvo Escobar, </w:t>
      </w:r>
      <w:r w:rsidR="00BA08ED">
        <w:rPr>
          <w:rFonts w:ascii="Tahoma" w:hAnsi="Tahoma" w:cs="Tahoma"/>
          <w:sz w:val="22"/>
          <w:szCs w:val="22"/>
        </w:rPr>
        <w:t xml:space="preserve">a quien </w:t>
      </w:r>
      <w:r w:rsidR="00BD5E55">
        <w:rPr>
          <w:rFonts w:ascii="Tahoma" w:hAnsi="Tahoma" w:cs="Tahoma"/>
          <w:sz w:val="22"/>
          <w:szCs w:val="22"/>
        </w:rPr>
        <w:t xml:space="preserve"> </w:t>
      </w:r>
      <w:r w:rsidR="00BA08ED">
        <w:rPr>
          <w:rFonts w:ascii="Tahoma" w:hAnsi="Tahoma" w:cs="Tahoma"/>
          <w:sz w:val="22"/>
          <w:szCs w:val="22"/>
        </w:rPr>
        <w:t xml:space="preserve">condenó </w:t>
      </w:r>
      <w:r w:rsidR="00BD5E55">
        <w:rPr>
          <w:rFonts w:ascii="Tahoma" w:hAnsi="Tahoma" w:cs="Tahoma"/>
          <w:sz w:val="22"/>
          <w:szCs w:val="22"/>
        </w:rPr>
        <w:t>en costas procesales</w:t>
      </w:r>
      <w:r w:rsidR="00BA08ED">
        <w:rPr>
          <w:rFonts w:ascii="Tahoma" w:hAnsi="Tahoma" w:cs="Tahoma"/>
          <w:sz w:val="22"/>
          <w:szCs w:val="22"/>
        </w:rPr>
        <w:t>.</w:t>
      </w:r>
    </w:p>
    <w:p w:rsidR="00BD5E55" w:rsidRDefault="00BD5E55" w:rsidP="00E56132">
      <w:pPr>
        <w:tabs>
          <w:tab w:val="left" w:pos="748"/>
        </w:tabs>
        <w:jc w:val="both"/>
        <w:rPr>
          <w:rFonts w:ascii="Tahoma" w:hAnsi="Tahoma" w:cs="Tahoma"/>
          <w:sz w:val="22"/>
          <w:szCs w:val="22"/>
        </w:rPr>
      </w:pPr>
    </w:p>
    <w:p w:rsidR="003C2E53" w:rsidRDefault="00BD5E55" w:rsidP="00E56132">
      <w:pPr>
        <w:tabs>
          <w:tab w:val="left" w:pos="748"/>
        </w:tabs>
        <w:spacing w:line="276" w:lineRule="auto"/>
        <w:jc w:val="both"/>
        <w:rPr>
          <w:rFonts w:ascii="Tahoma" w:hAnsi="Tahoma" w:cs="Tahoma"/>
          <w:sz w:val="22"/>
          <w:szCs w:val="22"/>
        </w:rPr>
      </w:pPr>
      <w:r w:rsidRPr="006A7605">
        <w:rPr>
          <w:rFonts w:ascii="Tahoma" w:hAnsi="Tahoma" w:cs="Tahoma"/>
          <w:sz w:val="22"/>
          <w:szCs w:val="22"/>
        </w:rPr>
        <w:tab/>
      </w:r>
      <w:r>
        <w:rPr>
          <w:rFonts w:ascii="Tahoma" w:hAnsi="Tahoma" w:cs="Tahoma"/>
          <w:sz w:val="22"/>
          <w:szCs w:val="22"/>
        </w:rPr>
        <w:t>P</w:t>
      </w:r>
      <w:r w:rsidR="00D61395">
        <w:rPr>
          <w:rFonts w:ascii="Tahoma" w:hAnsi="Tahoma" w:cs="Tahoma"/>
          <w:sz w:val="22"/>
          <w:szCs w:val="22"/>
        </w:rPr>
        <w:t>ara llegar a tal determinación la A-quo consideró, en s</w:t>
      </w:r>
      <w:r w:rsidR="00E935B0">
        <w:rPr>
          <w:rFonts w:ascii="Tahoma" w:hAnsi="Tahoma" w:cs="Tahoma"/>
          <w:sz w:val="22"/>
          <w:szCs w:val="22"/>
        </w:rPr>
        <w:t xml:space="preserve">íntesis, que la parte demandada logró demostrar que los servicios personales que prestó el </w:t>
      </w:r>
      <w:r w:rsidR="00FE5CCE">
        <w:rPr>
          <w:rFonts w:ascii="Tahoma" w:hAnsi="Tahoma" w:cs="Tahoma"/>
          <w:sz w:val="22"/>
          <w:szCs w:val="22"/>
        </w:rPr>
        <w:t xml:space="preserve">señor José Fernando Calvo, como administrador del edificio </w:t>
      </w:r>
      <w:r w:rsidR="00A43CBE">
        <w:rPr>
          <w:rFonts w:ascii="Tahoma" w:hAnsi="Tahoma" w:cs="Tahoma"/>
          <w:sz w:val="22"/>
          <w:szCs w:val="22"/>
        </w:rPr>
        <w:t>Biflora</w:t>
      </w:r>
      <w:r w:rsidR="00FE5CCE">
        <w:rPr>
          <w:rFonts w:ascii="Tahoma" w:hAnsi="Tahoma" w:cs="Tahoma"/>
          <w:sz w:val="22"/>
          <w:szCs w:val="22"/>
        </w:rPr>
        <w:t>, se dieron con ocasión de un contrato de prestación de servicios</w:t>
      </w:r>
      <w:r w:rsidR="006A4EB5">
        <w:rPr>
          <w:rFonts w:ascii="Tahoma" w:hAnsi="Tahoma" w:cs="Tahoma"/>
          <w:sz w:val="22"/>
          <w:szCs w:val="22"/>
        </w:rPr>
        <w:t xml:space="preserve"> </w:t>
      </w:r>
      <w:r w:rsidR="003C2E53">
        <w:rPr>
          <w:rFonts w:ascii="Tahoma" w:hAnsi="Tahoma" w:cs="Tahoma"/>
          <w:sz w:val="22"/>
          <w:szCs w:val="22"/>
        </w:rPr>
        <w:t xml:space="preserve">y no uno de naturaleza laboral, </w:t>
      </w:r>
      <w:r w:rsidR="006A4EB5">
        <w:rPr>
          <w:rFonts w:ascii="Tahoma" w:hAnsi="Tahoma" w:cs="Tahoma"/>
          <w:sz w:val="22"/>
          <w:szCs w:val="22"/>
        </w:rPr>
        <w:t>p</w:t>
      </w:r>
      <w:r w:rsidR="00A813D2">
        <w:rPr>
          <w:rFonts w:ascii="Tahoma" w:hAnsi="Tahoma" w:cs="Tahoma"/>
          <w:sz w:val="22"/>
          <w:szCs w:val="22"/>
        </w:rPr>
        <w:t>orque</w:t>
      </w:r>
      <w:r w:rsidR="00DF6A78">
        <w:rPr>
          <w:rFonts w:ascii="Tahoma" w:hAnsi="Tahoma" w:cs="Tahoma"/>
          <w:sz w:val="22"/>
          <w:szCs w:val="22"/>
        </w:rPr>
        <w:t xml:space="preserve"> no cumplía un horario </w:t>
      </w:r>
      <w:r w:rsidR="001C2EE3">
        <w:rPr>
          <w:rFonts w:ascii="Tahoma" w:hAnsi="Tahoma" w:cs="Tahoma"/>
          <w:sz w:val="22"/>
          <w:szCs w:val="22"/>
        </w:rPr>
        <w:t xml:space="preserve">y podía </w:t>
      </w:r>
      <w:r w:rsidR="00DF6A78">
        <w:rPr>
          <w:rFonts w:ascii="Tahoma" w:hAnsi="Tahoma" w:cs="Tahoma"/>
          <w:sz w:val="22"/>
          <w:szCs w:val="22"/>
        </w:rPr>
        <w:t>ejecutar sus accione</w:t>
      </w:r>
      <w:r w:rsidR="001C2EE3">
        <w:rPr>
          <w:rFonts w:ascii="Tahoma" w:hAnsi="Tahoma" w:cs="Tahoma"/>
          <w:sz w:val="22"/>
          <w:szCs w:val="22"/>
        </w:rPr>
        <w:t xml:space="preserve">s </w:t>
      </w:r>
      <w:r w:rsidR="00DF6A78">
        <w:rPr>
          <w:rFonts w:ascii="Tahoma" w:hAnsi="Tahoma" w:cs="Tahoma"/>
          <w:sz w:val="22"/>
          <w:szCs w:val="22"/>
        </w:rPr>
        <w:t>en cualquier momento</w:t>
      </w:r>
      <w:r w:rsidR="003C2E53">
        <w:rPr>
          <w:rFonts w:ascii="Tahoma" w:hAnsi="Tahoma" w:cs="Tahoma"/>
          <w:sz w:val="22"/>
          <w:szCs w:val="22"/>
        </w:rPr>
        <w:t>,</w:t>
      </w:r>
      <w:r w:rsidR="006A4EB5">
        <w:rPr>
          <w:rFonts w:ascii="Tahoma" w:hAnsi="Tahoma" w:cs="Tahoma"/>
          <w:sz w:val="22"/>
          <w:szCs w:val="22"/>
        </w:rPr>
        <w:t xml:space="preserve"> con </w:t>
      </w:r>
      <w:r w:rsidR="00DF6A78">
        <w:rPr>
          <w:rFonts w:ascii="Tahoma" w:hAnsi="Tahoma" w:cs="Tahoma"/>
          <w:sz w:val="22"/>
          <w:szCs w:val="22"/>
        </w:rPr>
        <w:t>plena autonomía</w:t>
      </w:r>
      <w:r w:rsidR="003C2E53" w:rsidRPr="003C2E53">
        <w:rPr>
          <w:rFonts w:ascii="Tahoma" w:hAnsi="Tahoma" w:cs="Tahoma"/>
          <w:sz w:val="22"/>
          <w:szCs w:val="22"/>
        </w:rPr>
        <w:t xml:space="preserve"> </w:t>
      </w:r>
      <w:r w:rsidR="003C2E53">
        <w:rPr>
          <w:rFonts w:ascii="Tahoma" w:hAnsi="Tahoma" w:cs="Tahoma"/>
          <w:sz w:val="22"/>
          <w:szCs w:val="22"/>
        </w:rPr>
        <w:t>e independencia, sin que ello le generara llamados de atención o sanciones</w:t>
      </w:r>
      <w:r w:rsidR="00FE7EEB">
        <w:rPr>
          <w:rFonts w:ascii="Tahoma" w:hAnsi="Tahoma" w:cs="Tahoma"/>
          <w:sz w:val="22"/>
          <w:szCs w:val="22"/>
        </w:rPr>
        <w:t xml:space="preserve">; precisando que </w:t>
      </w:r>
      <w:r w:rsidR="00F75CF4">
        <w:rPr>
          <w:rFonts w:ascii="Tahoma" w:hAnsi="Tahoma" w:cs="Tahoma"/>
          <w:sz w:val="22"/>
          <w:szCs w:val="22"/>
        </w:rPr>
        <w:t xml:space="preserve">el hecho de que existieran </w:t>
      </w:r>
      <w:r w:rsidR="003C2E53">
        <w:rPr>
          <w:rFonts w:ascii="Tahoma" w:hAnsi="Tahoma" w:cs="Tahoma"/>
          <w:sz w:val="22"/>
          <w:szCs w:val="22"/>
        </w:rPr>
        <w:t>órganos dentro de la propiedad horizontal</w:t>
      </w:r>
      <w:r w:rsidR="00FE7EEB">
        <w:rPr>
          <w:rFonts w:ascii="Tahoma" w:hAnsi="Tahoma" w:cs="Tahoma"/>
          <w:sz w:val="22"/>
          <w:szCs w:val="22"/>
        </w:rPr>
        <w:t xml:space="preserve"> no llevaba implícita la subordinación, pues los mismos se establecen en virtud de la Ley </w:t>
      </w:r>
      <w:r w:rsidR="003C2E53">
        <w:rPr>
          <w:rFonts w:ascii="Tahoma" w:hAnsi="Tahoma" w:cs="Tahoma"/>
          <w:sz w:val="22"/>
          <w:szCs w:val="22"/>
        </w:rPr>
        <w:t>6</w:t>
      </w:r>
      <w:r w:rsidR="006B6F5D">
        <w:rPr>
          <w:rFonts w:ascii="Tahoma" w:hAnsi="Tahoma" w:cs="Tahoma"/>
          <w:sz w:val="22"/>
          <w:szCs w:val="22"/>
        </w:rPr>
        <w:t>75</w:t>
      </w:r>
      <w:r w:rsidR="003C2E53">
        <w:rPr>
          <w:rFonts w:ascii="Tahoma" w:hAnsi="Tahoma" w:cs="Tahoma"/>
          <w:sz w:val="22"/>
          <w:szCs w:val="22"/>
        </w:rPr>
        <w:t xml:space="preserve"> del 2001</w:t>
      </w:r>
      <w:r w:rsidR="003907CC">
        <w:rPr>
          <w:rFonts w:ascii="Tahoma" w:hAnsi="Tahoma" w:cs="Tahoma"/>
          <w:sz w:val="22"/>
          <w:szCs w:val="22"/>
        </w:rPr>
        <w:t>.</w:t>
      </w:r>
    </w:p>
    <w:p w:rsidR="00B97C7C" w:rsidRPr="00780753" w:rsidRDefault="00B97C7C" w:rsidP="00E56132">
      <w:pPr>
        <w:tabs>
          <w:tab w:val="left" w:pos="0"/>
        </w:tabs>
        <w:jc w:val="both"/>
        <w:rPr>
          <w:rFonts w:ascii="Tahoma" w:hAnsi="Tahoma" w:cs="Tahoma"/>
          <w:sz w:val="22"/>
          <w:szCs w:val="22"/>
        </w:rPr>
      </w:pPr>
    </w:p>
    <w:p w:rsidR="00D2586A" w:rsidRPr="00780753" w:rsidRDefault="00BA08ED" w:rsidP="00E56132">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P</w:t>
      </w:r>
      <w:r w:rsidRPr="00780753">
        <w:rPr>
          <w:rFonts w:ascii="Tahoma" w:hAnsi="Tahoma" w:cs="Tahoma"/>
          <w:b/>
          <w:sz w:val="22"/>
          <w:szCs w:val="22"/>
        </w:rPr>
        <w:t xml:space="preserve">rocedencia </w:t>
      </w:r>
      <w:r w:rsidR="00D2586A" w:rsidRPr="00780753">
        <w:rPr>
          <w:rFonts w:ascii="Tahoma" w:hAnsi="Tahoma" w:cs="Tahoma"/>
          <w:b/>
          <w:sz w:val="22"/>
          <w:szCs w:val="22"/>
        </w:rPr>
        <w:t>de la consulta</w:t>
      </w:r>
      <w:r w:rsidR="00B830B0" w:rsidRPr="00780753">
        <w:rPr>
          <w:rFonts w:ascii="Tahoma" w:hAnsi="Tahoma" w:cs="Tahoma"/>
          <w:b/>
          <w:sz w:val="22"/>
          <w:szCs w:val="22"/>
        </w:rPr>
        <w:t xml:space="preserve"> </w:t>
      </w:r>
    </w:p>
    <w:p w:rsidR="00B830B0" w:rsidRDefault="00B830B0" w:rsidP="00E56132">
      <w:pPr>
        <w:pStyle w:val="Retraitcorpsdetexte"/>
        <w:spacing w:line="240" w:lineRule="auto"/>
        <w:ind w:firstLine="561"/>
        <w:rPr>
          <w:sz w:val="22"/>
          <w:szCs w:val="22"/>
        </w:rPr>
      </w:pPr>
    </w:p>
    <w:p w:rsidR="007075E7" w:rsidRDefault="009A3412" w:rsidP="00E56132">
      <w:pPr>
        <w:pStyle w:val="Retraitcorpsdetexte"/>
        <w:spacing w:line="276" w:lineRule="auto"/>
        <w:rPr>
          <w:sz w:val="22"/>
          <w:szCs w:val="22"/>
        </w:rPr>
      </w:pPr>
      <w:r>
        <w:rPr>
          <w:sz w:val="22"/>
          <w:szCs w:val="22"/>
        </w:rPr>
        <w:t>A pesar de que la Jueza de instancia concediera el recurso de apelación</w:t>
      </w:r>
      <w:r w:rsidR="007075E7">
        <w:rPr>
          <w:sz w:val="22"/>
          <w:szCs w:val="22"/>
        </w:rPr>
        <w:t xml:space="preserve"> propuesto por la parte demandante</w:t>
      </w:r>
      <w:r w:rsidR="00BC6C0F">
        <w:rPr>
          <w:sz w:val="22"/>
          <w:szCs w:val="22"/>
        </w:rPr>
        <w:t xml:space="preserve">, </w:t>
      </w:r>
      <w:r w:rsidR="007075E7">
        <w:rPr>
          <w:sz w:val="22"/>
          <w:szCs w:val="22"/>
        </w:rPr>
        <w:t>en esta instancia se declaró inadmisible el mismo dada la ausencia de una sustentación clara y precisa; consecuencialmente, se ordenó dar trámite al grado jurisdiccional de consulta de la sentencia de primer grado, al haber sido desfavorable a los intereses del actor.</w:t>
      </w:r>
    </w:p>
    <w:p w:rsidR="009A3412" w:rsidRPr="008E04E7" w:rsidRDefault="009A3412" w:rsidP="00E56132">
      <w:pPr>
        <w:pStyle w:val="Retraitcorpsdetexte"/>
        <w:spacing w:line="276" w:lineRule="auto"/>
        <w:ind w:firstLine="0"/>
        <w:rPr>
          <w:sz w:val="22"/>
          <w:szCs w:val="22"/>
        </w:rPr>
      </w:pPr>
    </w:p>
    <w:p w:rsidR="00D2586A" w:rsidRPr="008E04E7" w:rsidRDefault="00D2586A" w:rsidP="00E56132">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caps/>
          <w:sz w:val="22"/>
          <w:szCs w:val="22"/>
        </w:rPr>
      </w:pPr>
      <w:r w:rsidRPr="008E04E7">
        <w:rPr>
          <w:rFonts w:ascii="Tahoma" w:hAnsi="Tahoma" w:cs="Tahoma"/>
          <w:b/>
          <w:caps/>
          <w:sz w:val="22"/>
          <w:szCs w:val="22"/>
        </w:rPr>
        <w:t xml:space="preserve"> </w:t>
      </w:r>
      <w:r w:rsidRPr="008E04E7">
        <w:rPr>
          <w:rFonts w:ascii="Tahoma" w:hAnsi="Tahoma" w:cs="Tahoma"/>
          <w:b/>
          <w:sz w:val="22"/>
          <w:szCs w:val="22"/>
        </w:rPr>
        <w:t>Consideraciones</w:t>
      </w:r>
      <w:r w:rsidRPr="008E04E7">
        <w:rPr>
          <w:rFonts w:ascii="Tahoma" w:hAnsi="Tahoma" w:cs="Tahoma"/>
          <w:caps/>
          <w:sz w:val="22"/>
          <w:szCs w:val="22"/>
        </w:rPr>
        <w:tab/>
      </w:r>
    </w:p>
    <w:p w:rsidR="008E04E7" w:rsidRPr="008E04E7" w:rsidRDefault="008E04E7" w:rsidP="00E56132">
      <w:pPr>
        <w:pStyle w:val="Paragraphedeliste"/>
        <w:ind w:left="1080"/>
        <w:jc w:val="both"/>
        <w:rPr>
          <w:rFonts w:ascii="Tahoma" w:hAnsi="Tahoma" w:cs="Tahoma"/>
          <w:sz w:val="22"/>
          <w:szCs w:val="22"/>
        </w:rPr>
      </w:pPr>
    </w:p>
    <w:p w:rsidR="00C47975" w:rsidRPr="008E04E7" w:rsidRDefault="006C23F1" w:rsidP="00E56132">
      <w:pPr>
        <w:pStyle w:val="Paragraphedeliste"/>
        <w:spacing w:line="276" w:lineRule="auto"/>
        <w:ind w:left="709"/>
        <w:jc w:val="both"/>
        <w:rPr>
          <w:rFonts w:ascii="Tahoma" w:hAnsi="Tahoma" w:cs="Tahoma"/>
          <w:b/>
          <w:sz w:val="22"/>
          <w:szCs w:val="22"/>
        </w:rPr>
      </w:pPr>
      <w:r w:rsidRPr="008E04E7">
        <w:rPr>
          <w:rFonts w:ascii="Tahoma" w:hAnsi="Tahoma" w:cs="Tahoma"/>
          <w:b/>
          <w:sz w:val="22"/>
          <w:szCs w:val="22"/>
        </w:rPr>
        <w:t xml:space="preserve">4.1 </w:t>
      </w:r>
      <w:r w:rsidR="008E04E7" w:rsidRPr="008E04E7">
        <w:rPr>
          <w:rFonts w:ascii="Tahoma" w:hAnsi="Tahoma" w:cs="Tahoma"/>
          <w:b/>
          <w:sz w:val="22"/>
          <w:szCs w:val="22"/>
        </w:rPr>
        <w:t>El administrador de una propiedad horizontal presta sus servicios a la luz de las obligaciones que le impone la Ley 675 de 2001</w:t>
      </w:r>
    </w:p>
    <w:p w:rsidR="008E04E7" w:rsidRPr="008E04E7" w:rsidRDefault="008E04E7" w:rsidP="00E56132">
      <w:pPr>
        <w:pStyle w:val="Paragraphedeliste"/>
        <w:spacing w:line="276" w:lineRule="auto"/>
        <w:ind w:left="1080"/>
        <w:jc w:val="both"/>
        <w:rPr>
          <w:rFonts w:ascii="Tahoma" w:hAnsi="Tahoma" w:cs="Tahoma"/>
          <w:sz w:val="22"/>
          <w:szCs w:val="22"/>
        </w:rPr>
      </w:pPr>
    </w:p>
    <w:p w:rsidR="008E04E7" w:rsidRDefault="008E04E7" w:rsidP="00E56132">
      <w:pPr>
        <w:pStyle w:val="Paragraphedeliste"/>
        <w:spacing w:line="276" w:lineRule="auto"/>
        <w:ind w:left="0" w:firstLine="709"/>
        <w:jc w:val="both"/>
        <w:rPr>
          <w:rFonts w:ascii="Tahoma" w:hAnsi="Tahoma" w:cs="Tahoma"/>
          <w:sz w:val="22"/>
          <w:szCs w:val="22"/>
        </w:rPr>
      </w:pPr>
      <w:r w:rsidRPr="008E04E7">
        <w:rPr>
          <w:rFonts w:ascii="Tahoma" w:hAnsi="Tahoma" w:cs="Tahoma"/>
          <w:sz w:val="22"/>
          <w:szCs w:val="22"/>
        </w:rPr>
        <w:t>Esta Corporación en sentencia del 18 de marzo de 2011, p</w:t>
      </w:r>
      <w:r>
        <w:rPr>
          <w:rFonts w:ascii="Tahoma" w:hAnsi="Tahoma" w:cs="Tahoma"/>
          <w:sz w:val="22"/>
          <w:szCs w:val="22"/>
        </w:rPr>
        <w:t>roferida dentro del proceso radicado con el número 2009-00829 y con ponencia del Magistrado Francisco Javier Tamayo Tabares, precisó las características que revisten las labores desempeñadas por el administrador de una propiedad horizontal</w:t>
      </w:r>
      <w:r w:rsidR="003345B2">
        <w:rPr>
          <w:rFonts w:ascii="Tahoma" w:hAnsi="Tahoma" w:cs="Tahoma"/>
          <w:sz w:val="22"/>
          <w:szCs w:val="22"/>
        </w:rPr>
        <w:t>, con ocasión a</w:t>
      </w:r>
      <w:r>
        <w:rPr>
          <w:rFonts w:ascii="Tahoma" w:hAnsi="Tahoma" w:cs="Tahoma"/>
          <w:sz w:val="22"/>
          <w:szCs w:val="22"/>
        </w:rPr>
        <w:t xml:space="preserve"> las disposiciones trazadas por el legislador en la Ley 675 de 2001</w:t>
      </w:r>
      <w:r w:rsidR="00D50C0A">
        <w:rPr>
          <w:rFonts w:ascii="Tahoma" w:hAnsi="Tahoma" w:cs="Tahoma"/>
          <w:sz w:val="22"/>
          <w:szCs w:val="22"/>
        </w:rPr>
        <w:t>, indicando lo siguiente:</w:t>
      </w:r>
    </w:p>
    <w:p w:rsidR="007075E7" w:rsidRPr="008E04E7" w:rsidRDefault="007075E7" w:rsidP="00E56132">
      <w:pPr>
        <w:pStyle w:val="Paragraphedeliste"/>
        <w:spacing w:line="276" w:lineRule="auto"/>
        <w:ind w:left="0" w:firstLine="709"/>
        <w:jc w:val="both"/>
        <w:rPr>
          <w:rFonts w:ascii="Tahoma" w:hAnsi="Tahoma" w:cs="Tahoma"/>
          <w:sz w:val="22"/>
          <w:szCs w:val="22"/>
        </w:rPr>
      </w:pPr>
    </w:p>
    <w:p w:rsidR="00C47975" w:rsidRPr="00C47975" w:rsidRDefault="00C47975" w:rsidP="00E56132">
      <w:pPr>
        <w:pStyle w:val="Paragraphedeliste"/>
        <w:ind w:left="567" w:right="476"/>
        <w:jc w:val="both"/>
        <w:rPr>
          <w:rFonts w:ascii="Arial Narrow" w:hAnsi="Arial Narrow" w:cs="Tahoma"/>
          <w:sz w:val="22"/>
          <w:szCs w:val="22"/>
        </w:rPr>
      </w:pPr>
      <w:r w:rsidRPr="00C47975">
        <w:rPr>
          <w:rFonts w:ascii="Arial Narrow" w:hAnsi="Arial Narrow" w:cs="Tahoma"/>
          <w:sz w:val="22"/>
          <w:szCs w:val="22"/>
        </w:rPr>
        <w:t>Obviamente, que un administrador de un conjunto residencial como el aquí accionado, debe cumplir por ley, entre otros mandatos: el de administrar con diligencia y cuidado los bienes de dominio de la persona jurídica, cuidar y vigilar los bienes comunes, y ejecutar los actos de administración, conservación y disposición de los mismos de conformidad con las facultades y restricciones fijadas en el reglamento de propiedad horizontal, cobrar y recaudar las cuotas ordinarias y extraordinaria, amén de las demás funciones previstas en la ley y en el reglamento de propiedad horizontal, así como las que defina la Asamblea General –L. 675 de 2001-.</w:t>
      </w:r>
    </w:p>
    <w:p w:rsidR="00C47975" w:rsidRPr="00C47975" w:rsidRDefault="00C47975" w:rsidP="00E56132">
      <w:pPr>
        <w:pStyle w:val="Paragraphedeliste"/>
        <w:ind w:left="567" w:right="476"/>
        <w:jc w:val="both"/>
        <w:rPr>
          <w:rFonts w:ascii="Arial Narrow" w:hAnsi="Arial Narrow" w:cs="Tahoma"/>
          <w:sz w:val="22"/>
          <w:szCs w:val="22"/>
        </w:rPr>
      </w:pPr>
    </w:p>
    <w:p w:rsidR="00C47975" w:rsidRDefault="00C47975" w:rsidP="00E56132">
      <w:pPr>
        <w:pStyle w:val="Paragraphedeliste"/>
        <w:ind w:left="567" w:right="476"/>
        <w:jc w:val="both"/>
        <w:rPr>
          <w:rFonts w:ascii="Arial Narrow" w:hAnsi="Arial Narrow" w:cs="Tahoma"/>
          <w:sz w:val="22"/>
          <w:szCs w:val="22"/>
        </w:rPr>
      </w:pPr>
      <w:r w:rsidRPr="00C47975">
        <w:rPr>
          <w:rFonts w:ascii="Arial Narrow" w:hAnsi="Arial Narrow" w:cs="Tahoma"/>
          <w:sz w:val="22"/>
          <w:szCs w:val="22"/>
        </w:rPr>
        <w:t>En esta panorámica, bien se detalla que el cumplimiento de todas las actividades desarrolladas por el administrador, no son el resultado de las órdenes e instrucciones dadas por los directivos o los copropietarios de la unidad residencial, presupuesto éste de todo contrato de trabajo, conforme lo señala el artículo 23 del Código Laboral. Por el contrario, tales directrices son trazadas por el legislador, por lo que cumplidas cabalmente por el administrador, poco margen de maniobra le quedaría, tanto a los directivos como a los copartícipes de la unidad residencial, ya que si sus funciones están predeterminadas en la ley, es porque lo pretendido por la misma, es que el cargo de administrador de la propiedad horizontal se ha cumplido con plena autonomía –nota distintiva que no tiene el contrato laboral- de tal suerte, que a cargo de éste dependa el resto de personal, y no que el administrador se subordine a otros, pues, su papel es el de ejecutar las labores y directrices enmarcadas en la ley como en el respectivo reglamento.</w:t>
      </w:r>
    </w:p>
    <w:p w:rsidR="00C47975" w:rsidRPr="00C47975" w:rsidRDefault="00C47975" w:rsidP="00E56132">
      <w:pPr>
        <w:pStyle w:val="Paragraphedeliste"/>
        <w:ind w:left="567" w:right="476"/>
        <w:jc w:val="both"/>
        <w:rPr>
          <w:rFonts w:ascii="Arial Narrow" w:hAnsi="Arial Narrow" w:cs="Tahoma"/>
          <w:sz w:val="22"/>
          <w:szCs w:val="22"/>
        </w:rPr>
      </w:pPr>
    </w:p>
    <w:p w:rsidR="00C47975" w:rsidRPr="00C47975" w:rsidRDefault="00C47975" w:rsidP="00E56132">
      <w:pPr>
        <w:pStyle w:val="Paragraphedeliste"/>
        <w:ind w:left="567" w:right="476"/>
        <w:jc w:val="both"/>
        <w:rPr>
          <w:rFonts w:ascii="Arial Narrow" w:hAnsi="Arial Narrow" w:cs="Tahoma"/>
          <w:sz w:val="22"/>
          <w:szCs w:val="22"/>
        </w:rPr>
      </w:pPr>
      <w:r w:rsidRPr="00C47975">
        <w:rPr>
          <w:rFonts w:ascii="Arial Narrow" w:hAnsi="Arial Narrow" w:cs="Tahoma"/>
          <w:sz w:val="22"/>
          <w:szCs w:val="22"/>
        </w:rPr>
        <w:t xml:space="preserve">Obsérvese, que lo precedentemente dicho se patentiza cuando es la propia ley 675 de 2001, la que le otorga a los administradores, entre otros menesteres, aparte de las ya mencionadas las siguientes: </w:t>
      </w:r>
      <w:r w:rsidRPr="00C47975">
        <w:rPr>
          <w:rFonts w:ascii="Arial Narrow" w:hAnsi="Arial Narrow" w:cs="Tahoma"/>
          <w:b/>
          <w:i/>
          <w:sz w:val="22"/>
          <w:szCs w:val="22"/>
        </w:rPr>
        <w:t xml:space="preserve">(i) </w:t>
      </w:r>
      <w:r w:rsidRPr="00C47975">
        <w:rPr>
          <w:rFonts w:ascii="Arial Narrow" w:hAnsi="Arial Narrow" w:cs="Tahoma"/>
          <w:sz w:val="22"/>
          <w:szCs w:val="22"/>
        </w:rPr>
        <w:t xml:space="preserve">la representación judicial y extrajudicial de la persona jurídica, así como la de otorgar poderes especiales para los fines señalados, cuando la necesidad exija –No. 10-, </w:t>
      </w:r>
      <w:r w:rsidRPr="00C47975">
        <w:rPr>
          <w:rFonts w:ascii="Arial Narrow" w:hAnsi="Arial Narrow" w:cs="Tahoma"/>
          <w:b/>
          <w:i/>
          <w:sz w:val="22"/>
          <w:szCs w:val="22"/>
        </w:rPr>
        <w:t>(ii)</w:t>
      </w:r>
      <w:r w:rsidRPr="00C47975">
        <w:rPr>
          <w:rFonts w:ascii="Arial Narrow" w:hAnsi="Arial Narrow" w:cs="Tahoma"/>
          <w:sz w:val="22"/>
          <w:szCs w:val="22"/>
        </w:rPr>
        <w:t xml:space="preserve"> hacer efectivas las sanciones por incumplimiento de las obligaciones previstas en la ley, en el respectivo reglamento de propiedad horizontal, o reglamento interno –No 12-, </w:t>
      </w:r>
      <w:r w:rsidRPr="00C47975">
        <w:rPr>
          <w:rFonts w:ascii="Arial Narrow" w:hAnsi="Arial Narrow" w:cs="Tahoma"/>
          <w:b/>
          <w:i/>
          <w:sz w:val="22"/>
          <w:szCs w:val="22"/>
        </w:rPr>
        <w:t>(iii)</w:t>
      </w:r>
      <w:r w:rsidRPr="00C47975">
        <w:rPr>
          <w:rFonts w:ascii="Arial Narrow" w:hAnsi="Arial Narrow" w:cs="Tahoma"/>
          <w:sz w:val="22"/>
          <w:szCs w:val="22"/>
        </w:rPr>
        <w:t xml:space="preserve"> expedir certificados de paz y salvo –No. 13-, </w:t>
      </w:r>
      <w:r w:rsidRPr="00C47975">
        <w:rPr>
          <w:rFonts w:ascii="Arial Narrow" w:hAnsi="Arial Narrow" w:cs="Tahoma"/>
          <w:b/>
          <w:i/>
          <w:sz w:val="22"/>
          <w:szCs w:val="22"/>
        </w:rPr>
        <w:t xml:space="preserve">(iv) </w:t>
      </w:r>
      <w:r w:rsidRPr="00C47975">
        <w:rPr>
          <w:rFonts w:ascii="Arial Narrow" w:hAnsi="Arial Narrow" w:cs="Tahoma"/>
          <w:sz w:val="22"/>
          <w:szCs w:val="22"/>
        </w:rPr>
        <w:t xml:space="preserve">convocar a </w:t>
      </w:r>
      <w:smartTag w:uri="urn:schemas-microsoft-com:office:smarttags" w:element="PersonName">
        <w:smartTagPr>
          <w:attr w:name="ProductID" w:val="la Asamblea"/>
        </w:smartTagPr>
        <w:r w:rsidRPr="00C47975">
          <w:rPr>
            <w:rFonts w:ascii="Arial Narrow" w:hAnsi="Arial Narrow" w:cs="Tahoma"/>
            <w:sz w:val="22"/>
            <w:szCs w:val="22"/>
          </w:rPr>
          <w:t>la Asamblea</w:t>
        </w:r>
      </w:smartTag>
      <w:r w:rsidRPr="00C47975">
        <w:rPr>
          <w:rFonts w:ascii="Arial Narrow" w:hAnsi="Arial Narrow" w:cs="Tahoma"/>
          <w:sz w:val="22"/>
          <w:szCs w:val="22"/>
        </w:rPr>
        <w:t xml:space="preserve"> a reuniones ordinarias o extraordinarias y someter a su aprobación el inventario y balance general de las cuentas, elaborar presupuestos de gastos e ingresos –No. 1-, </w:t>
      </w:r>
      <w:r w:rsidRPr="00C47975">
        <w:rPr>
          <w:rFonts w:ascii="Arial Narrow" w:hAnsi="Arial Narrow" w:cs="Tahoma"/>
          <w:b/>
          <w:i/>
          <w:sz w:val="22"/>
          <w:szCs w:val="22"/>
        </w:rPr>
        <w:t xml:space="preserve">(v) </w:t>
      </w:r>
      <w:r w:rsidRPr="00C47975">
        <w:rPr>
          <w:rFonts w:ascii="Arial Narrow" w:hAnsi="Arial Narrow" w:cs="Tahoma"/>
          <w:sz w:val="22"/>
          <w:szCs w:val="22"/>
        </w:rPr>
        <w:t xml:space="preserve">llevar directamente bajo su dependencia responsabilidad, los libros de actas de </w:t>
      </w:r>
      <w:smartTag w:uri="urn:schemas-microsoft-com:office:smarttags" w:element="PersonName">
        <w:smartTagPr>
          <w:attr w:name="ProductID" w:val="la Asamblea"/>
        </w:smartTagPr>
        <w:r w:rsidRPr="00C47975">
          <w:rPr>
            <w:rFonts w:ascii="Arial Narrow" w:hAnsi="Arial Narrow" w:cs="Tahoma"/>
            <w:sz w:val="22"/>
            <w:szCs w:val="22"/>
          </w:rPr>
          <w:t>la Asamblea</w:t>
        </w:r>
      </w:smartTag>
      <w:r w:rsidRPr="00C47975">
        <w:rPr>
          <w:rFonts w:ascii="Arial Narrow" w:hAnsi="Arial Narrow" w:cs="Tahoma"/>
          <w:sz w:val="22"/>
          <w:szCs w:val="22"/>
        </w:rPr>
        <w:t xml:space="preserve"> y de registro de propietarios y residentes y atender la correspondencia –No. 2- </w:t>
      </w:r>
      <w:r w:rsidRPr="00C47975">
        <w:rPr>
          <w:rFonts w:ascii="Arial Narrow" w:hAnsi="Arial Narrow" w:cs="Tahoma"/>
          <w:b/>
          <w:i/>
          <w:sz w:val="22"/>
          <w:szCs w:val="22"/>
        </w:rPr>
        <w:t>(v)</w:t>
      </w:r>
      <w:r w:rsidRPr="00C47975">
        <w:rPr>
          <w:rFonts w:ascii="Arial Narrow" w:hAnsi="Arial Narrow" w:cs="Tahoma"/>
          <w:sz w:val="22"/>
          <w:szCs w:val="22"/>
        </w:rPr>
        <w:t xml:space="preserve"> llevar bajo su dependencia responsabilidad la contabilidad –No 5- etc.</w:t>
      </w:r>
    </w:p>
    <w:p w:rsidR="00C47975" w:rsidRPr="00C47975" w:rsidRDefault="00C47975" w:rsidP="00E56132">
      <w:pPr>
        <w:pStyle w:val="Paragraphedeliste"/>
        <w:ind w:left="567" w:right="476"/>
        <w:jc w:val="both"/>
        <w:rPr>
          <w:rFonts w:ascii="Arial Narrow" w:hAnsi="Arial Narrow" w:cs="Tahoma"/>
          <w:sz w:val="22"/>
          <w:szCs w:val="22"/>
        </w:rPr>
      </w:pPr>
    </w:p>
    <w:p w:rsidR="00C47975" w:rsidRPr="00C47975" w:rsidRDefault="00C47975" w:rsidP="00E56132">
      <w:pPr>
        <w:pStyle w:val="Paragraphedeliste"/>
        <w:ind w:left="567" w:right="476"/>
        <w:jc w:val="both"/>
        <w:rPr>
          <w:rFonts w:ascii="Arial Narrow" w:hAnsi="Arial Narrow" w:cs="Tahoma"/>
          <w:sz w:val="22"/>
          <w:szCs w:val="22"/>
        </w:rPr>
      </w:pPr>
      <w:r w:rsidRPr="00C47975">
        <w:rPr>
          <w:rFonts w:ascii="Arial Narrow" w:hAnsi="Arial Narrow" w:cs="Tahoma"/>
          <w:sz w:val="22"/>
          <w:szCs w:val="22"/>
        </w:rPr>
        <w:t>Así entonces, desarrolladas tales actividades de manera normal por el administrador del conjunto, dependerían más de él tanto los residentes como los propietarios, y no al revés, salvo que estos últimos tengan la necesidad de contactar, al primero, para realizar sugerencias o consejos con el propósito de la buena marcha de la unidad residencial, aspecto que nada tiene que ver con las órdenes que caracterizan la subordinación en el contrato de trabajo.</w:t>
      </w:r>
      <w:r w:rsidR="00B843FD">
        <w:rPr>
          <w:rFonts w:ascii="Arial Narrow" w:hAnsi="Arial Narrow" w:cs="Tahoma"/>
          <w:sz w:val="22"/>
          <w:szCs w:val="22"/>
        </w:rPr>
        <w:t>”</w:t>
      </w:r>
    </w:p>
    <w:p w:rsidR="005958A2" w:rsidRPr="00C47975" w:rsidRDefault="00C47975" w:rsidP="00E56132">
      <w:pPr>
        <w:pStyle w:val="Paragraphedeliste"/>
        <w:widowControl w:val="0"/>
        <w:autoSpaceDE w:val="0"/>
        <w:autoSpaceDN w:val="0"/>
        <w:adjustRightInd w:val="0"/>
        <w:spacing w:line="276" w:lineRule="auto"/>
        <w:ind w:left="1080"/>
        <w:jc w:val="both"/>
        <w:rPr>
          <w:rFonts w:ascii="Tahoma" w:hAnsi="Tahoma" w:cs="Tahoma"/>
          <w:b/>
          <w:caps/>
          <w:sz w:val="22"/>
          <w:szCs w:val="22"/>
        </w:rPr>
      </w:pPr>
      <w:r>
        <w:rPr>
          <w:rFonts w:ascii="Tahoma" w:hAnsi="Tahoma" w:cs="Tahoma"/>
          <w:b/>
          <w:caps/>
          <w:sz w:val="22"/>
          <w:szCs w:val="22"/>
        </w:rPr>
        <w:t xml:space="preserve"> </w:t>
      </w:r>
    </w:p>
    <w:p w:rsidR="007F62EF" w:rsidRPr="00C47975" w:rsidRDefault="00C47975" w:rsidP="00E56132">
      <w:pPr>
        <w:tabs>
          <w:tab w:val="left" w:pos="748"/>
          <w:tab w:val="num" w:pos="1122"/>
        </w:tabs>
        <w:spacing w:line="276" w:lineRule="auto"/>
        <w:ind w:left="748"/>
        <w:jc w:val="both"/>
        <w:rPr>
          <w:rFonts w:ascii="Tahoma" w:hAnsi="Tahoma" w:cs="Tahoma"/>
          <w:b/>
          <w:sz w:val="22"/>
          <w:szCs w:val="22"/>
        </w:rPr>
      </w:pPr>
      <w:r>
        <w:rPr>
          <w:rFonts w:ascii="Tahoma" w:hAnsi="Tahoma" w:cs="Tahoma"/>
          <w:b/>
          <w:sz w:val="22"/>
          <w:szCs w:val="22"/>
        </w:rPr>
        <w:t xml:space="preserve">4.2 </w:t>
      </w:r>
      <w:r w:rsidR="00CE6FDA" w:rsidRPr="00C47975">
        <w:rPr>
          <w:rFonts w:ascii="Tahoma" w:hAnsi="Tahoma" w:cs="Tahoma"/>
          <w:b/>
          <w:sz w:val="22"/>
          <w:szCs w:val="22"/>
        </w:rPr>
        <w:t>Caso concreto</w:t>
      </w:r>
    </w:p>
    <w:p w:rsidR="00A43CBE" w:rsidRDefault="00425732" w:rsidP="00E56132">
      <w:pPr>
        <w:tabs>
          <w:tab w:val="left" w:pos="748"/>
        </w:tabs>
        <w:spacing w:line="276" w:lineRule="auto"/>
        <w:jc w:val="both"/>
        <w:rPr>
          <w:rFonts w:ascii="Tahoma" w:hAnsi="Tahoma" w:cs="Tahoma"/>
          <w:sz w:val="22"/>
          <w:szCs w:val="22"/>
        </w:rPr>
      </w:pPr>
      <w:r>
        <w:rPr>
          <w:rFonts w:ascii="Tahoma" w:hAnsi="Tahoma" w:cs="Tahoma"/>
          <w:sz w:val="22"/>
          <w:szCs w:val="22"/>
        </w:rPr>
        <w:tab/>
      </w:r>
    </w:p>
    <w:p w:rsidR="00075BA7" w:rsidRDefault="00CB703F" w:rsidP="00E56132">
      <w:pPr>
        <w:tabs>
          <w:tab w:val="left" w:pos="748"/>
        </w:tabs>
        <w:spacing w:line="276" w:lineRule="auto"/>
        <w:jc w:val="both"/>
        <w:rPr>
          <w:rFonts w:ascii="Tahoma" w:hAnsi="Tahoma" w:cs="Tahoma"/>
          <w:sz w:val="22"/>
          <w:szCs w:val="22"/>
        </w:rPr>
      </w:pPr>
      <w:r>
        <w:rPr>
          <w:rFonts w:ascii="Tahoma" w:hAnsi="Tahoma" w:cs="Tahoma"/>
          <w:sz w:val="22"/>
          <w:szCs w:val="22"/>
        </w:rPr>
        <w:tab/>
      </w:r>
      <w:r w:rsidR="009E24AB">
        <w:rPr>
          <w:rFonts w:ascii="Tahoma" w:hAnsi="Tahoma" w:cs="Tahoma"/>
          <w:sz w:val="22"/>
          <w:szCs w:val="22"/>
        </w:rPr>
        <w:t xml:space="preserve">Sea lo primero indicar que </w:t>
      </w:r>
      <w:r w:rsidR="00075BA7">
        <w:rPr>
          <w:rFonts w:ascii="Tahoma" w:hAnsi="Tahoma" w:cs="Tahoma"/>
          <w:sz w:val="22"/>
          <w:szCs w:val="22"/>
        </w:rPr>
        <w:t>con la demanda fueron allegadas las actas de asamblea</w:t>
      </w:r>
      <w:r w:rsidR="002C3908">
        <w:rPr>
          <w:rFonts w:ascii="Tahoma" w:hAnsi="Tahoma" w:cs="Tahoma"/>
          <w:sz w:val="22"/>
          <w:szCs w:val="22"/>
        </w:rPr>
        <w:t xml:space="preserve"> de copropietarios adiadas </w:t>
      </w:r>
      <w:r w:rsidR="00075BA7">
        <w:rPr>
          <w:rFonts w:ascii="Tahoma" w:hAnsi="Tahoma" w:cs="Tahoma"/>
          <w:sz w:val="22"/>
          <w:szCs w:val="22"/>
        </w:rPr>
        <w:t>el 13 de enero de 2010 y el 10 de marzo de 2011 (</w:t>
      </w:r>
      <w:proofErr w:type="spellStart"/>
      <w:r w:rsidR="00075BA7">
        <w:rPr>
          <w:rFonts w:ascii="Tahoma" w:hAnsi="Tahoma" w:cs="Tahoma"/>
          <w:sz w:val="22"/>
          <w:szCs w:val="22"/>
        </w:rPr>
        <w:t>fls</w:t>
      </w:r>
      <w:proofErr w:type="spellEnd"/>
      <w:r w:rsidR="00075BA7">
        <w:rPr>
          <w:rFonts w:ascii="Tahoma" w:hAnsi="Tahoma" w:cs="Tahoma"/>
          <w:sz w:val="22"/>
          <w:szCs w:val="22"/>
        </w:rPr>
        <w:t>. 11 y 28</w:t>
      </w:r>
      <w:r w:rsidR="002C3908">
        <w:rPr>
          <w:rFonts w:ascii="Tahoma" w:hAnsi="Tahoma" w:cs="Tahoma"/>
          <w:sz w:val="22"/>
          <w:szCs w:val="22"/>
        </w:rPr>
        <w:t>), en las que se percibe que el actor fue nombrado como administrador de la propiedad horizontal, por lo que en principio lo expuesto en la demanda encuentra sustento probatorio; no obstante, también reposa en el infolio la sentencia del Juzgado Octavo Civil Municipal Adjunto de esta ciudad, por medio de la cual se declaró la nulidad absoluta del acta celebrada el 10 de marzo de 2011</w:t>
      </w:r>
      <w:r w:rsidR="00075BA7">
        <w:rPr>
          <w:rFonts w:ascii="Tahoma" w:hAnsi="Tahoma" w:cs="Tahoma"/>
          <w:sz w:val="22"/>
          <w:szCs w:val="22"/>
        </w:rPr>
        <w:t xml:space="preserve"> </w:t>
      </w:r>
      <w:r w:rsidR="00C77B2C">
        <w:rPr>
          <w:rFonts w:ascii="Tahoma" w:hAnsi="Tahoma" w:cs="Tahoma"/>
          <w:sz w:val="22"/>
          <w:szCs w:val="22"/>
        </w:rPr>
        <w:t>(</w:t>
      </w:r>
      <w:proofErr w:type="spellStart"/>
      <w:r w:rsidR="00C77B2C">
        <w:rPr>
          <w:rFonts w:ascii="Tahoma" w:hAnsi="Tahoma" w:cs="Tahoma"/>
          <w:sz w:val="22"/>
          <w:szCs w:val="22"/>
        </w:rPr>
        <w:t>fl</w:t>
      </w:r>
      <w:proofErr w:type="spellEnd"/>
      <w:r w:rsidR="00C77B2C">
        <w:rPr>
          <w:rFonts w:ascii="Tahoma" w:hAnsi="Tahoma" w:cs="Tahoma"/>
          <w:sz w:val="22"/>
          <w:szCs w:val="22"/>
        </w:rPr>
        <w:t xml:space="preserve">. 142), </w:t>
      </w:r>
      <w:r w:rsidR="005C7E7E">
        <w:rPr>
          <w:rFonts w:ascii="Tahoma" w:hAnsi="Tahoma" w:cs="Tahoma"/>
          <w:sz w:val="22"/>
          <w:szCs w:val="22"/>
        </w:rPr>
        <w:t xml:space="preserve">así como el oficio expedido por el Secretario de Gobierno y la Directora Operativa </w:t>
      </w:r>
      <w:r w:rsidR="00E935C5">
        <w:rPr>
          <w:rFonts w:ascii="Tahoma" w:hAnsi="Tahoma" w:cs="Tahoma"/>
          <w:sz w:val="22"/>
          <w:szCs w:val="22"/>
        </w:rPr>
        <w:t>de Control Físico del Munic</w:t>
      </w:r>
      <w:r w:rsidR="00055B48">
        <w:rPr>
          <w:rFonts w:ascii="Tahoma" w:hAnsi="Tahoma" w:cs="Tahoma"/>
          <w:sz w:val="22"/>
          <w:szCs w:val="22"/>
        </w:rPr>
        <w:t xml:space="preserve">ipio de Pereira, en el que </w:t>
      </w:r>
      <w:r w:rsidR="00E3548B">
        <w:rPr>
          <w:rFonts w:ascii="Tahoma" w:hAnsi="Tahoma" w:cs="Tahoma"/>
          <w:sz w:val="22"/>
          <w:szCs w:val="22"/>
        </w:rPr>
        <w:t xml:space="preserve">se </w:t>
      </w:r>
      <w:r w:rsidR="00055B48">
        <w:rPr>
          <w:rFonts w:ascii="Tahoma" w:hAnsi="Tahoma" w:cs="Tahoma"/>
          <w:sz w:val="22"/>
          <w:szCs w:val="22"/>
        </w:rPr>
        <w:t>hace</w:t>
      </w:r>
      <w:r w:rsidR="00E935C5">
        <w:rPr>
          <w:rFonts w:ascii="Tahoma" w:hAnsi="Tahoma" w:cs="Tahoma"/>
          <w:sz w:val="22"/>
          <w:szCs w:val="22"/>
        </w:rPr>
        <w:t xml:space="preserve"> una relación de los administradores </w:t>
      </w:r>
      <w:r w:rsidR="00D17A1B">
        <w:rPr>
          <w:rFonts w:ascii="Tahoma" w:hAnsi="Tahoma" w:cs="Tahoma"/>
          <w:sz w:val="22"/>
          <w:szCs w:val="22"/>
        </w:rPr>
        <w:t xml:space="preserve">que ha tenido la propiedad horizontal </w:t>
      </w:r>
      <w:r w:rsidR="006F314F">
        <w:rPr>
          <w:rFonts w:ascii="Tahoma" w:hAnsi="Tahoma" w:cs="Tahoma"/>
          <w:sz w:val="22"/>
          <w:szCs w:val="22"/>
        </w:rPr>
        <w:t>desde el año 2010 hasta el 2015</w:t>
      </w:r>
      <w:r w:rsidR="00977305">
        <w:rPr>
          <w:rFonts w:ascii="Tahoma" w:hAnsi="Tahoma" w:cs="Tahoma"/>
          <w:sz w:val="22"/>
          <w:szCs w:val="22"/>
        </w:rPr>
        <w:t xml:space="preserve">, </w:t>
      </w:r>
      <w:r w:rsidR="00055B48">
        <w:rPr>
          <w:rFonts w:ascii="Tahoma" w:hAnsi="Tahoma" w:cs="Tahoma"/>
          <w:sz w:val="22"/>
          <w:szCs w:val="22"/>
        </w:rPr>
        <w:t>señalando</w:t>
      </w:r>
      <w:r w:rsidR="00977305">
        <w:rPr>
          <w:rFonts w:ascii="Tahoma" w:hAnsi="Tahoma" w:cs="Tahoma"/>
          <w:sz w:val="22"/>
          <w:szCs w:val="22"/>
        </w:rPr>
        <w:t xml:space="preserve"> que en el mes de junio de 2011 </w:t>
      </w:r>
      <w:r w:rsidR="00055B48">
        <w:rPr>
          <w:rFonts w:ascii="Tahoma" w:hAnsi="Tahoma" w:cs="Tahoma"/>
          <w:sz w:val="22"/>
          <w:szCs w:val="22"/>
        </w:rPr>
        <w:t xml:space="preserve">se efectuó el registro de representante legal del edificio, designándose a la señora Dora </w:t>
      </w:r>
      <w:proofErr w:type="spellStart"/>
      <w:r w:rsidR="00055B48">
        <w:rPr>
          <w:rFonts w:ascii="Tahoma" w:hAnsi="Tahoma" w:cs="Tahoma"/>
          <w:sz w:val="22"/>
          <w:szCs w:val="22"/>
        </w:rPr>
        <w:t>Ibeth</w:t>
      </w:r>
      <w:proofErr w:type="spellEnd"/>
      <w:r w:rsidR="00055B48">
        <w:rPr>
          <w:rFonts w:ascii="Tahoma" w:hAnsi="Tahoma" w:cs="Tahoma"/>
          <w:sz w:val="22"/>
          <w:szCs w:val="22"/>
        </w:rPr>
        <w:t xml:space="preserve"> Echeverri, quien se desempeñó hasta mayo de 2013, cuando fue nombrada la señora </w:t>
      </w:r>
      <w:proofErr w:type="spellStart"/>
      <w:r w:rsidR="00055B48">
        <w:rPr>
          <w:rFonts w:ascii="Tahoma" w:hAnsi="Tahoma" w:cs="Tahoma"/>
          <w:sz w:val="22"/>
          <w:szCs w:val="22"/>
        </w:rPr>
        <w:t>Yudi</w:t>
      </w:r>
      <w:proofErr w:type="spellEnd"/>
      <w:r w:rsidR="00055B48">
        <w:rPr>
          <w:rFonts w:ascii="Tahoma" w:hAnsi="Tahoma" w:cs="Tahoma"/>
          <w:sz w:val="22"/>
          <w:szCs w:val="22"/>
        </w:rPr>
        <w:t xml:space="preserve"> </w:t>
      </w:r>
      <w:proofErr w:type="spellStart"/>
      <w:r w:rsidR="00055B48">
        <w:rPr>
          <w:rFonts w:ascii="Tahoma" w:hAnsi="Tahoma" w:cs="Tahoma"/>
          <w:sz w:val="22"/>
          <w:szCs w:val="22"/>
        </w:rPr>
        <w:t>Zonel</w:t>
      </w:r>
      <w:proofErr w:type="spellEnd"/>
      <w:r w:rsidR="00055B48">
        <w:rPr>
          <w:rFonts w:ascii="Tahoma" w:hAnsi="Tahoma" w:cs="Tahoma"/>
          <w:sz w:val="22"/>
          <w:szCs w:val="22"/>
        </w:rPr>
        <w:t xml:space="preserve"> Quijano (</w:t>
      </w:r>
      <w:proofErr w:type="spellStart"/>
      <w:r w:rsidR="00055B48">
        <w:rPr>
          <w:rFonts w:ascii="Tahoma" w:hAnsi="Tahoma" w:cs="Tahoma"/>
          <w:sz w:val="22"/>
          <w:szCs w:val="22"/>
        </w:rPr>
        <w:t>fl</w:t>
      </w:r>
      <w:proofErr w:type="spellEnd"/>
      <w:r w:rsidR="00055B48">
        <w:rPr>
          <w:rFonts w:ascii="Tahoma" w:hAnsi="Tahoma" w:cs="Tahoma"/>
          <w:sz w:val="22"/>
          <w:szCs w:val="22"/>
        </w:rPr>
        <w:t>. 121).</w:t>
      </w:r>
    </w:p>
    <w:p w:rsidR="00055B48" w:rsidRDefault="00055B48" w:rsidP="00E56132">
      <w:pPr>
        <w:tabs>
          <w:tab w:val="left" w:pos="748"/>
        </w:tabs>
        <w:spacing w:line="276" w:lineRule="auto"/>
        <w:jc w:val="both"/>
        <w:rPr>
          <w:rFonts w:ascii="Tahoma" w:hAnsi="Tahoma" w:cs="Tahoma"/>
          <w:sz w:val="22"/>
          <w:szCs w:val="22"/>
        </w:rPr>
      </w:pPr>
    </w:p>
    <w:p w:rsidR="00055B48" w:rsidRDefault="00055B48" w:rsidP="00E56132">
      <w:pPr>
        <w:tabs>
          <w:tab w:val="left" w:pos="748"/>
        </w:tabs>
        <w:spacing w:line="276" w:lineRule="auto"/>
        <w:jc w:val="both"/>
        <w:rPr>
          <w:rFonts w:ascii="Tahoma" w:hAnsi="Tahoma" w:cs="Tahoma"/>
          <w:sz w:val="22"/>
          <w:szCs w:val="22"/>
        </w:rPr>
      </w:pPr>
      <w:r>
        <w:rPr>
          <w:rFonts w:ascii="Tahoma" w:hAnsi="Tahoma" w:cs="Tahoma"/>
          <w:sz w:val="22"/>
          <w:szCs w:val="22"/>
        </w:rPr>
        <w:lastRenderedPageBreak/>
        <w:tab/>
        <w:t xml:space="preserve">De lo anterior se desprende que el demandante no prestó sus servicios en el interregno plasmado en la demanda, sino en uno inferior, </w:t>
      </w:r>
      <w:r w:rsidR="00A21BAA">
        <w:rPr>
          <w:rFonts w:ascii="Tahoma" w:hAnsi="Tahoma" w:cs="Tahoma"/>
          <w:sz w:val="22"/>
          <w:szCs w:val="22"/>
        </w:rPr>
        <w:t xml:space="preserve">el </w:t>
      </w:r>
      <w:r>
        <w:rPr>
          <w:rFonts w:ascii="Tahoma" w:hAnsi="Tahoma" w:cs="Tahoma"/>
          <w:sz w:val="22"/>
          <w:szCs w:val="22"/>
        </w:rPr>
        <w:t>que fuera aceptad</w:t>
      </w:r>
      <w:r w:rsidR="00A21BAA">
        <w:rPr>
          <w:rFonts w:ascii="Tahoma" w:hAnsi="Tahoma" w:cs="Tahoma"/>
          <w:sz w:val="22"/>
          <w:szCs w:val="22"/>
        </w:rPr>
        <w:t>o</w:t>
      </w:r>
      <w:r>
        <w:rPr>
          <w:rFonts w:ascii="Tahoma" w:hAnsi="Tahoma" w:cs="Tahoma"/>
          <w:sz w:val="22"/>
          <w:szCs w:val="22"/>
        </w:rPr>
        <w:t xml:space="preserve"> por la propiedad horizontal demanda</w:t>
      </w:r>
      <w:r w:rsidR="00E3548B">
        <w:rPr>
          <w:rFonts w:ascii="Tahoma" w:hAnsi="Tahoma" w:cs="Tahoma"/>
          <w:sz w:val="22"/>
          <w:szCs w:val="22"/>
        </w:rPr>
        <w:t>da</w:t>
      </w:r>
      <w:r>
        <w:rPr>
          <w:rFonts w:ascii="Tahoma" w:hAnsi="Tahoma" w:cs="Tahoma"/>
          <w:sz w:val="22"/>
          <w:szCs w:val="22"/>
        </w:rPr>
        <w:t xml:space="preserve"> </w:t>
      </w:r>
      <w:r w:rsidR="00A21BAA">
        <w:rPr>
          <w:rFonts w:ascii="Tahoma" w:hAnsi="Tahoma" w:cs="Tahoma"/>
          <w:sz w:val="22"/>
          <w:szCs w:val="22"/>
        </w:rPr>
        <w:t>–</w:t>
      </w:r>
      <w:r>
        <w:rPr>
          <w:rFonts w:ascii="Tahoma" w:hAnsi="Tahoma" w:cs="Tahoma"/>
          <w:sz w:val="22"/>
          <w:szCs w:val="22"/>
        </w:rPr>
        <w:t>de</w:t>
      </w:r>
      <w:r w:rsidR="00A21BAA">
        <w:rPr>
          <w:rFonts w:ascii="Tahoma" w:hAnsi="Tahoma" w:cs="Tahoma"/>
          <w:sz w:val="22"/>
          <w:szCs w:val="22"/>
        </w:rPr>
        <w:t>sde el 13 de enero de 2010 hasta mayo de 2011-</w:t>
      </w:r>
      <w:r>
        <w:rPr>
          <w:rFonts w:ascii="Tahoma" w:hAnsi="Tahoma" w:cs="Tahoma"/>
          <w:sz w:val="22"/>
          <w:szCs w:val="22"/>
        </w:rPr>
        <w:t>.</w:t>
      </w:r>
    </w:p>
    <w:p w:rsidR="00055B48" w:rsidRDefault="00055B48" w:rsidP="00E56132">
      <w:pPr>
        <w:tabs>
          <w:tab w:val="left" w:pos="748"/>
        </w:tabs>
        <w:spacing w:line="276" w:lineRule="auto"/>
        <w:jc w:val="both"/>
        <w:rPr>
          <w:rFonts w:ascii="Tahoma" w:hAnsi="Tahoma" w:cs="Tahoma"/>
          <w:sz w:val="22"/>
          <w:szCs w:val="22"/>
        </w:rPr>
      </w:pPr>
    </w:p>
    <w:p w:rsidR="00951B48" w:rsidRPr="00E56132" w:rsidRDefault="00E56132" w:rsidP="00E3548B">
      <w:pPr>
        <w:tabs>
          <w:tab w:val="left" w:pos="748"/>
        </w:tabs>
        <w:spacing w:line="276" w:lineRule="auto"/>
        <w:jc w:val="both"/>
        <w:rPr>
          <w:rFonts w:ascii="Tahoma" w:hAnsi="Tahoma" w:cs="Tahoma"/>
          <w:sz w:val="22"/>
          <w:szCs w:val="22"/>
        </w:rPr>
      </w:pPr>
      <w:r w:rsidRPr="00E56132">
        <w:rPr>
          <w:rFonts w:ascii="Tahoma" w:hAnsi="Tahoma" w:cs="Tahoma"/>
          <w:sz w:val="22"/>
          <w:szCs w:val="22"/>
        </w:rPr>
        <w:tab/>
      </w:r>
      <w:r w:rsidR="00A21BAA">
        <w:rPr>
          <w:rFonts w:ascii="Tahoma" w:hAnsi="Tahoma" w:cs="Tahoma"/>
          <w:sz w:val="22"/>
          <w:szCs w:val="22"/>
        </w:rPr>
        <w:t>Ahora bien, d</w:t>
      </w:r>
      <w:r w:rsidR="00404BA8" w:rsidRPr="00E56132">
        <w:rPr>
          <w:rFonts w:ascii="Tahoma" w:hAnsi="Tahoma" w:cs="Tahoma"/>
          <w:sz w:val="22"/>
          <w:szCs w:val="22"/>
        </w:rPr>
        <w:t xml:space="preserve">e conformidad con el precedente traído a colación, puede inferirse que </w:t>
      </w:r>
      <w:r w:rsidR="00F31843" w:rsidRPr="00E56132">
        <w:rPr>
          <w:rFonts w:ascii="Tahoma" w:hAnsi="Tahoma" w:cs="Tahoma"/>
          <w:sz w:val="22"/>
          <w:szCs w:val="22"/>
        </w:rPr>
        <w:t xml:space="preserve">las </w:t>
      </w:r>
      <w:r w:rsidR="00E3548B">
        <w:rPr>
          <w:rFonts w:ascii="Tahoma" w:hAnsi="Tahoma" w:cs="Tahoma"/>
          <w:sz w:val="22"/>
          <w:szCs w:val="22"/>
        </w:rPr>
        <w:t xml:space="preserve">labores </w:t>
      </w:r>
      <w:r w:rsidR="00F31843" w:rsidRPr="00E56132">
        <w:rPr>
          <w:rFonts w:ascii="Tahoma" w:hAnsi="Tahoma" w:cs="Tahoma"/>
          <w:sz w:val="22"/>
          <w:szCs w:val="22"/>
        </w:rPr>
        <w:t xml:space="preserve"> de un administrador se desarrollan en el marco de las funciones establecidas por la Ley 675 de 2001, o el reglamento de la propiedad horizontal</w:t>
      </w:r>
      <w:r w:rsidR="0015455F" w:rsidRPr="00E56132">
        <w:rPr>
          <w:rFonts w:ascii="Tahoma" w:hAnsi="Tahoma" w:cs="Tahoma"/>
          <w:sz w:val="22"/>
          <w:szCs w:val="22"/>
        </w:rPr>
        <w:t>, las cuales debe efectuar cabalmente, con independencia y autonomía, a efectos de cumplir el objeto del contrato de prestación de servic</w:t>
      </w:r>
      <w:r w:rsidR="00951B48" w:rsidRPr="00E56132">
        <w:rPr>
          <w:rFonts w:ascii="Tahoma" w:hAnsi="Tahoma" w:cs="Tahoma"/>
          <w:sz w:val="22"/>
          <w:szCs w:val="22"/>
        </w:rPr>
        <w:t xml:space="preserve">ios suscrito con la copropiedad, so pena de que quienes conforman los órganos directivos de esta última lo requieran </w:t>
      </w:r>
      <w:r w:rsidR="00E3548B">
        <w:rPr>
          <w:rFonts w:ascii="Tahoma" w:hAnsi="Tahoma" w:cs="Tahoma"/>
          <w:sz w:val="22"/>
          <w:szCs w:val="22"/>
        </w:rPr>
        <w:t xml:space="preserve">con el fin </w:t>
      </w:r>
      <w:r w:rsidR="00951B48" w:rsidRPr="00E56132">
        <w:rPr>
          <w:rFonts w:ascii="Tahoma" w:hAnsi="Tahoma" w:cs="Tahoma"/>
          <w:sz w:val="22"/>
          <w:szCs w:val="22"/>
        </w:rPr>
        <w:t xml:space="preserve">de que lo lleve a cabo conforme a lo pactado, </w:t>
      </w:r>
      <w:r w:rsidR="00E3548B">
        <w:rPr>
          <w:rFonts w:ascii="Tahoma" w:hAnsi="Tahoma" w:cs="Tahoma"/>
          <w:sz w:val="22"/>
          <w:szCs w:val="22"/>
        </w:rPr>
        <w:t xml:space="preserve">y </w:t>
      </w:r>
      <w:r w:rsidR="00951B48" w:rsidRPr="00E56132">
        <w:rPr>
          <w:rFonts w:ascii="Tahoma" w:hAnsi="Tahoma" w:cs="Tahoma"/>
          <w:sz w:val="22"/>
          <w:szCs w:val="22"/>
        </w:rPr>
        <w:t>sin que esos reclamos o quejas se pued</w:t>
      </w:r>
      <w:r w:rsidR="00E3548B">
        <w:rPr>
          <w:rFonts w:ascii="Tahoma" w:hAnsi="Tahoma" w:cs="Tahoma"/>
          <w:sz w:val="22"/>
          <w:szCs w:val="22"/>
        </w:rPr>
        <w:t>a</w:t>
      </w:r>
      <w:r w:rsidR="00951B48" w:rsidRPr="00E56132">
        <w:rPr>
          <w:rFonts w:ascii="Tahoma" w:hAnsi="Tahoma" w:cs="Tahoma"/>
          <w:sz w:val="22"/>
          <w:szCs w:val="22"/>
        </w:rPr>
        <w:t xml:space="preserve">n confundir con las facultades que el Código Laboral le otorga </w:t>
      </w:r>
      <w:r w:rsidR="00A95805" w:rsidRPr="00E56132">
        <w:rPr>
          <w:rFonts w:ascii="Tahoma" w:hAnsi="Tahoma" w:cs="Tahoma"/>
          <w:sz w:val="22"/>
          <w:szCs w:val="22"/>
        </w:rPr>
        <w:t xml:space="preserve">en el artículo 23 </w:t>
      </w:r>
      <w:r w:rsidR="00951B48" w:rsidRPr="00E56132">
        <w:rPr>
          <w:rFonts w:ascii="Tahoma" w:hAnsi="Tahoma" w:cs="Tahoma"/>
          <w:sz w:val="22"/>
          <w:szCs w:val="22"/>
        </w:rPr>
        <w:t>al empleador en su rol subordinante, ya que las mismas, se itera, no se derivan del presunto contrato de trabajo, sino de la propia ley 675 o del reglamento de propiedad horizontal.</w:t>
      </w:r>
    </w:p>
    <w:p w:rsidR="0015455F" w:rsidRPr="00E56132" w:rsidRDefault="00951B48" w:rsidP="00E3548B">
      <w:pPr>
        <w:tabs>
          <w:tab w:val="left" w:pos="748"/>
        </w:tabs>
        <w:spacing w:line="276" w:lineRule="auto"/>
        <w:jc w:val="both"/>
        <w:rPr>
          <w:rFonts w:ascii="Tahoma" w:hAnsi="Tahoma" w:cs="Tahoma"/>
          <w:sz w:val="22"/>
          <w:szCs w:val="22"/>
        </w:rPr>
      </w:pPr>
      <w:r w:rsidRPr="00E56132">
        <w:rPr>
          <w:rFonts w:ascii="Tahoma" w:hAnsi="Tahoma" w:cs="Tahoma"/>
          <w:sz w:val="22"/>
          <w:szCs w:val="22"/>
        </w:rPr>
        <w:t xml:space="preserve"> </w:t>
      </w:r>
    </w:p>
    <w:p w:rsidR="00CB703F" w:rsidRPr="00A21BAA" w:rsidRDefault="0015455F" w:rsidP="00E3548B">
      <w:pPr>
        <w:pStyle w:val="Paragraphedeliste"/>
        <w:spacing w:line="276" w:lineRule="auto"/>
        <w:ind w:left="0" w:right="51" w:firstLine="709"/>
        <w:jc w:val="both"/>
        <w:rPr>
          <w:rFonts w:ascii="Tahoma" w:hAnsi="Tahoma" w:cs="Tahoma"/>
          <w:sz w:val="22"/>
          <w:szCs w:val="22"/>
        </w:rPr>
      </w:pPr>
      <w:r w:rsidRPr="00E56132">
        <w:rPr>
          <w:rFonts w:ascii="Tahoma" w:hAnsi="Tahoma" w:cs="Tahoma"/>
          <w:sz w:val="22"/>
          <w:szCs w:val="22"/>
        </w:rPr>
        <w:t xml:space="preserve">Lo </w:t>
      </w:r>
      <w:r w:rsidR="00A95805" w:rsidRPr="00E56132">
        <w:rPr>
          <w:rFonts w:ascii="Tahoma" w:hAnsi="Tahoma" w:cs="Tahoma"/>
          <w:sz w:val="22"/>
          <w:szCs w:val="22"/>
        </w:rPr>
        <w:t>anterior no se</w:t>
      </w:r>
      <w:r w:rsidRPr="00E56132">
        <w:rPr>
          <w:rFonts w:ascii="Tahoma" w:hAnsi="Tahoma" w:cs="Tahoma"/>
          <w:sz w:val="22"/>
          <w:szCs w:val="22"/>
        </w:rPr>
        <w:t xml:space="preserve"> opone a que la relación entre el administrador y la persona jurí</w:t>
      </w:r>
      <w:r w:rsidR="002B3435" w:rsidRPr="00E56132">
        <w:rPr>
          <w:rFonts w:ascii="Tahoma" w:hAnsi="Tahoma" w:cs="Tahoma"/>
          <w:sz w:val="22"/>
          <w:szCs w:val="22"/>
        </w:rPr>
        <w:t>dica del conjunto residencial</w:t>
      </w:r>
      <w:r w:rsidRPr="00E56132">
        <w:rPr>
          <w:rFonts w:ascii="Tahoma" w:hAnsi="Tahoma" w:cs="Tahoma"/>
          <w:sz w:val="22"/>
          <w:szCs w:val="22"/>
        </w:rPr>
        <w:t xml:space="preserve"> se pueda desenvolver en el marco de un contrato de trabajo, cuál es lo que pretende poner de manifiesto el promotor del litigio, sin embargo, es menester que al efecto confluyan los elementos </w:t>
      </w:r>
      <w:r w:rsidR="002B3435" w:rsidRPr="00E56132">
        <w:rPr>
          <w:rFonts w:ascii="Tahoma" w:hAnsi="Tahoma" w:cs="Tahoma"/>
          <w:sz w:val="22"/>
          <w:szCs w:val="22"/>
        </w:rPr>
        <w:t>de dicho contrato</w:t>
      </w:r>
      <w:r w:rsidRPr="00E56132">
        <w:rPr>
          <w:rFonts w:ascii="Tahoma" w:hAnsi="Tahoma" w:cs="Tahoma"/>
          <w:sz w:val="22"/>
          <w:szCs w:val="22"/>
        </w:rPr>
        <w:t xml:space="preserve">, </w:t>
      </w:r>
      <w:r w:rsidR="002B3435" w:rsidRPr="00E56132">
        <w:rPr>
          <w:rFonts w:ascii="Tahoma" w:hAnsi="Tahoma" w:cs="Tahoma"/>
          <w:sz w:val="22"/>
          <w:szCs w:val="22"/>
        </w:rPr>
        <w:t xml:space="preserve">mismos </w:t>
      </w:r>
      <w:r w:rsidRPr="00E56132">
        <w:rPr>
          <w:rFonts w:ascii="Tahoma" w:hAnsi="Tahoma" w:cs="Tahoma"/>
          <w:sz w:val="22"/>
          <w:szCs w:val="22"/>
        </w:rPr>
        <w:t xml:space="preserve">que como </w:t>
      </w:r>
      <w:r w:rsidR="002B3435" w:rsidRPr="00E56132">
        <w:rPr>
          <w:rFonts w:ascii="Tahoma" w:hAnsi="Tahoma" w:cs="Tahoma"/>
          <w:sz w:val="22"/>
          <w:szCs w:val="22"/>
        </w:rPr>
        <w:t>lo advirtiera la Jueza de instancia</w:t>
      </w:r>
      <w:r w:rsidRPr="00E56132">
        <w:rPr>
          <w:rFonts w:ascii="Tahoma" w:hAnsi="Tahoma" w:cs="Tahoma"/>
          <w:sz w:val="22"/>
          <w:szCs w:val="22"/>
        </w:rPr>
        <w:t>, no convergen</w:t>
      </w:r>
      <w:r w:rsidR="002B3435" w:rsidRPr="00E56132">
        <w:rPr>
          <w:rFonts w:ascii="Tahoma" w:hAnsi="Tahoma" w:cs="Tahoma"/>
          <w:sz w:val="22"/>
          <w:szCs w:val="22"/>
        </w:rPr>
        <w:t xml:space="preserve"> en el caso de marras, pues los </w:t>
      </w:r>
      <w:r w:rsidRPr="00E56132">
        <w:rPr>
          <w:rFonts w:ascii="Tahoma" w:hAnsi="Tahoma" w:cs="Tahoma"/>
          <w:sz w:val="22"/>
          <w:szCs w:val="22"/>
        </w:rPr>
        <w:t xml:space="preserve">actos de coordinación </w:t>
      </w:r>
      <w:r w:rsidR="000D1F72" w:rsidRPr="00E56132">
        <w:rPr>
          <w:rFonts w:ascii="Tahoma" w:hAnsi="Tahoma" w:cs="Tahoma"/>
          <w:sz w:val="22"/>
          <w:szCs w:val="22"/>
        </w:rPr>
        <w:t xml:space="preserve">que </w:t>
      </w:r>
      <w:r w:rsidR="002B3435" w:rsidRPr="00E56132">
        <w:rPr>
          <w:rFonts w:ascii="Tahoma" w:hAnsi="Tahoma" w:cs="Tahoma"/>
          <w:sz w:val="22"/>
          <w:szCs w:val="22"/>
        </w:rPr>
        <w:t>despleg</w:t>
      </w:r>
      <w:r w:rsidR="000D1F72" w:rsidRPr="00E56132">
        <w:rPr>
          <w:rFonts w:ascii="Tahoma" w:hAnsi="Tahoma" w:cs="Tahoma"/>
          <w:sz w:val="22"/>
          <w:szCs w:val="22"/>
        </w:rPr>
        <w:t xml:space="preserve">ó el actor se efectuaron en virtud de </w:t>
      </w:r>
      <w:r w:rsidRPr="00E56132">
        <w:rPr>
          <w:rFonts w:ascii="Tahoma" w:hAnsi="Tahoma" w:cs="Tahoma"/>
          <w:sz w:val="22"/>
          <w:szCs w:val="22"/>
        </w:rPr>
        <w:t>la ley que regl</w:t>
      </w:r>
      <w:r w:rsidR="00E3548B">
        <w:rPr>
          <w:rFonts w:ascii="Tahoma" w:hAnsi="Tahoma" w:cs="Tahoma"/>
          <w:sz w:val="22"/>
          <w:szCs w:val="22"/>
        </w:rPr>
        <w:t xml:space="preserve">amenta la propiedad horizontal, pues además, quedó demostrado que </w:t>
      </w:r>
      <w:r w:rsidR="000D1F72" w:rsidRPr="00E56132">
        <w:rPr>
          <w:rFonts w:ascii="Tahoma" w:hAnsi="Tahoma" w:cs="Tahoma"/>
          <w:sz w:val="22"/>
          <w:szCs w:val="22"/>
        </w:rPr>
        <w:t xml:space="preserve">no cumplía jornadas y horarios, </w:t>
      </w:r>
      <w:r w:rsidR="00E3548B">
        <w:rPr>
          <w:rFonts w:ascii="Tahoma" w:hAnsi="Tahoma" w:cs="Tahoma"/>
          <w:sz w:val="22"/>
          <w:szCs w:val="22"/>
        </w:rPr>
        <w:t xml:space="preserve">ya que </w:t>
      </w:r>
      <w:r w:rsidR="000D1F72" w:rsidRPr="00E56132">
        <w:rPr>
          <w:rFonts w:ascii="Tahoma" w:hAnsi="Tahoma" w:cs="Tahoma"/>
          <w:sz w:val="22"/>
          <w:szCs w:val="22"/>
        </w:rPr>
        <w:t>residía en el mismo edificio, lo cual facilitaba</w:t>
      </w:r>
      <w:r w:rsidR="00E3548B">
        <w:rPr>
          <w:rFonts w:ascii="Tahoma" w:hAnsi="Tahoma" w:cs="Tahoma"/>
          <w:sz w:val="22"/>
          <w:szCs w:val="22"/>
        </w:rPr>
        <w:t xml:space="preserve"> </w:t>
      </w:r>
      <w:r w:rsidR="000D1F72" w:rsidRPr="00E56132">
        <w:rPr>
          <w:rFonts w:ascii="Tahoma" w:hAnsi="Tahoma" w:cs="Tahoma"/>
          <w:sz w:val="22"/>
          <w:szCs w:val="22"/>
        </w:rPr>
        <w:t>el desarrollo de sus labores,</w:t>
      </w:r>
      <w:r w:rsidR="00A21BAA">
        <w:rPr>
          <w:rFonts w:ascii="Tahoma" w:hAnsi="Tahoma" w:cs="Tahoma"/>
          <w:sz w:val="22"/>
          <w:szCs w:val="22"/>
        </w:rPr>
        <w:t xml:space="preserve"> </w:t>
      </w:r>
      <w:r w:rsidR="00E3548B">
        <w:rPr>
          <w:rFonts w:ascii="Tahoma" w:hAnsi="Tahoma" w:cs="Tahoma"/>
          <w:sz w:val="22"/>
          <w:szCs w:val="22"/>
        </w:rPr>
        <w:t xml:space="preserve">tal como </w:t>
      </w:r>
      <w:r w:rsidR="00A21BAA">
        <w:rPr>
          <w:rFonts w:ascii="Tahoma" w:hAnsi="Tahoma" w:cs="Tahoma"/>
          <w:sz w:val="22"/>
          <w:szCs w:val="22"/>
        </w:rPr>
        <w:t xml:space="preserve">lo señalaron los testigos que fueran llamados por la parte </w:t>
      </w:r>
      <w:r w:rsidR="00A21BAA" w:rsidRPr="00A21BAA">
        <w:rPr>
          <w:rFonts w:ascii="Tahoma" w:hAnsi="Tahoma" w:cs="Tahoma"/>
          <w:sz w:val="22"/>
          <w:szCs w:val="22"/>
        </w:rPr>
        <w:t>demandada.</w:t>
      </w:r>
      <w:r w:rsidR="000D1F72" w:rsidRPr="00A21BAA">
        <w:rPr>
          <w:rFonts w:ascii="Tahoma" w:hAnsi="Tahoma" w:cs="Tahoma"/>
          <w:sz w:val="22"/>
          <w:szCs w:val="22"/>
        </w:rPr>
        <w:t xml:space="preserve"> </w:t>
      </w:r>
    </w:p>
    <w:p w:rsidR="00CB703F" w:rsidRPr="00A21BAA" w:rsidRDefault="00CB703F" w:rsidP="00E3548B">
      <w:pPr>
        <w:pStyle w:val="Paragraphedeliste"/>
        <w:spacing w:line="276" w:lineRule="auto"/>
        <w:ind w:left="0" w:right="51" w:firstLine="709"/>
        <w:jc w:val="both"/>
        <w:rPr>
          <w:rFonts w:ascii="Tahoma" w:hAnsi="Tahoma" w:cs="Tahoma"/>
          <w:sz w:val="22"/>
          <w:szCs w:val="22"/>
        </w:rPr>
      </w:pPr>
    </w:p>
    <w:p w:rsidR="00E2744B" w:rsidRDefault="00A21BAA" w:rsidP="00E3548B">
      <w:pPr>
        <w:pStyle w:val="Paragraphedeliste"/>
        <w:spacing w:line="276" w:lineRule="auto"/>
        <w:ind w:left="0" w:right="51" w:firstLine="709"/>
        <w:jc w:val="both"/>
        <w:rPr>
          <w:rFonts w:ascii="Tahoma" w:hAnsi="Tahoma" w:cs="Tahoma"/>
          <w:sz w:val="22"/>
          <w:szCs w:val="22"/>
        </w:rPr>
      </w:pPr>
      <w:r w:rsidRPr="00A21BAA">
        <w:rPr>
          <w:rFonts w:ascii="Tahoma" w:hAnsi="Tahoma" w:cs="Tahoma"/>
          <w:sz w:val="22"/>
          <w:szCs w:val="22"/>
        </w:rPr>
        <w:t xml:space="preserve">En efecto, </w:t>
      </w:r>
      <w:r w:rsidR="00CB703F" w:rsidRPr="00A21BAA">
        <w:rPr>
          <w:rFonts w:ascii="Tahoma" w:hAnsi="Tahoma" w:cs="Tahoma"/>
          <w:sz w:val="22"/>
          <w:szCs w:val="22"/>
        </w:rPr>
        <w:t xml:space="preserve">el señor </w:t>
      </w:r>
      <w:r w:rsidR="00CB703F" w:rsidRPr="00A21BAA">
        <w:rPr>
          <w:rFonts w:ascii="Tahoma" w:hAnsi="Tahoma" w:cs="Tahoma"/>
          <w:b/>
          <w:sz w:val="22"/>
          <w:szCs w:val="22"/>
        </w:rPr>
        <w:t xml:space="preserve">Jorge </w:t>
      </w:r>
      <w:r w:rsidRPr="00A21BAA">
        <w:rPr>
          <w:rFonts w:ascii="Tahoma" w:hAnsi="Tahoma" w:cs="Tahoma"/>
          <w:b/>
          <w:sz w:val="22"/>
          <w:szCs w:val="22"/>
        </w:rPr>
        <w:t xml:space="preserve">Enrique </w:t>
      </w:r>
      <w:r w:rsidR="00CB703F" w:rsidRPr="00A21BAA">
        <w:rPr>
          <w:rFonts w:ascii="Tahoma" w:hAnsi="Tahoma" w:cs="Tahoma"/>
          <w:b/>
          <w:sz w:val="22"/>
          <w:szCs w:val="22"/>
        </w:rPr>
        <w:t>Grisales</w:t>
      </w:r>
      <w:r w:rsidRPr="00A21BAA">
        <w:rPr>
          <w:rFonts w:ascii="Tahoma" w:hAnsi="Tahoma" w:cs="Tahoma"/>
          <w:sz w:val="22"/>
          <w:szCs w:val="22"/>
        </w:rPr>
        <w:t>, habitante del edificio,</w:t>
      </w:r>
      <w:r w:rsidR="00CB703F" w:rsidRPr="00A21BAA">
        <w:rPr>
          <w:rFonts w:ascii="Tahoma" w:hAnsi="Tahoma" w:cs="Tahoma"/>
          <w:sz w:val="22"/>
          <w:szCs w:val="22"/>
        </w:rPr>
        <w:t xml:space="preserve"> indic</w:t>
      </w:r>
      <w:r w:rsidRPr="00A21BAA">
        <w:rPr>
          <w:rFonts w:ascii="Tahoma" w:hAnsi="Tahoma" w:cs="Tahoma"/>
          <w:sz w:val="22"/>
          <w:szCs w:val="22"/>
        </w:rPr>
        <w:t xml:space="preserve">ó que el actor </w:t>
      </w:r>
      <w:r w:rsidR="00CB703F" w:rsidRPr="00A21BAA">
        <w:rPr>
          <w:rFonts w:ascii="Tahoma" w:hAnsi="Tahoma" w:cs="Tahoma"/>
          <w:sz w:val="22"/>
          <w:szCs w:val="22"/>
        </w:rPr>
        <w:t xml:space="preserve">no tenía </w:t>
      </w:r>
      <w:r w:rsidRPr="00A21BAA">
        <w:rPr>
          <w:rFonts w:ascii="Tahoma" w:hAnsi="Tahoma" w:cs="Tahoma"/>
          <w:sz w:val="22"/>
          <w:szCs w:val="22"/>
        </w:rPr>
        <w:t>horarios; que el edificio só</w:t>
      </w:r>
      <w:r w:rsidR="00CB703F" w:rsidRPr="00A21BAA">
        <w:rPr>
          <w:rFonts w:ascii="Tahoma" w:hAnsi="Tahoma" w:cs="Tahoma"/>
          <w:sz w:val="22"/>
          <w:szCs w:val="22"/>
        </w:rPr>
        <w:t>lo cuenta con 19 apartamentos y son pocas las labores a desempeñar</w:t>
      </w:r>
      <w:r w:rsidRPr="00A21BAA">
        <w:rPr>
          <w:rFonts w:ascii="Tahoma" w:hAnsi="Tahoma" w:cs="Tahoma"/>
          <w:sz w:val="22"/>
          <w:szCs w:val="22"/>
        </w:rPr>
        <w:t xml:space="preserve">,  como el pago de nómina y </w:t>
      </w:r>
      <w:r w:rsidR="00CB703F" w:rsidRPr="00A21BAA">
        <w:rPr>
          <w:rFonts w:ascii="Tahoma" w:hAnsi="Tahoma" w:cs="Tahoma"/>
          <w:sz w:val="22"/>
          <w:szCs w:val="22"/>
        </w:rPr>
        <w:t>de servicios públicos</w:t>
      </w:r>
      <w:r w:rsidRPr="00A21BAA">
        <w:rPr>
          <w:rFonts w:ascii="Tahoma" w:hAnsi="Tahoma" w:cs="Tahoma"/>
          <w:sz w:val="22"/>
          <w:szCs w:val="22"/>
        </w:rPr>
        <w:t>. Agregó que</w:t>
      </w:r>
      <w:r w:rsidR="00CB703F" w:rsidRPr="00A21BAA">
        <w:rPr>
          <w:rFonts w:ascii="Tahoma" w:hAnsi="Tahoma" w:cs="Tahoma"/>
          <w:sz w:val="22"/>
          <w:szCs w:val="22"/>
        </w:rPr>
        <w:t xml:space="preserve"> si bien </w:t>
      </w:r>
      <w:r w:rsidRPr="00A21BAA">
        <w:rPr>
          <w:rFonts w:ascii="Tahoma" w:hAnsi="Tahoma" w:cs="Tahoma"/>
          <w:sz w:val="22"/>
          <w:szCs w:val="22"/>
        </w:rPr>
        <w:t xml:space="preserve">el promotor del litigio </w:t>
      </w:r>
      <w:r w:rsidR="00CB703F" w:rsidRPr="00A21BAA">
        <w:rPr>
          <w:rFonts w:ascii="Tahoma" w:hAnsi="Tahoma" w:cs="Tahoma"/>
          <w:sz w:val="22"/>
          <w:szCs w:val="22"/>
        </w:rPr>
        <w:t>permanecía en el edificio</w:t>
      </w:r>
      <w:r>
        <w:rPr>
          <w:rFonts w:ascii="Tahoma" w:hAnsi="Tahoma" w:cs="Tahoma"/>
          <w:sz w:val="22"/>
          <w:szCs w:val="22"/>
        </w:rPr>
        <w:t xml:space="preserve">, </w:t>
      </w:r>
      <w:r w:rsidR="00CB703F" w:rsidRPr="00A21BAA">
        <w:rPr>
          <w:rFonts w:ascii="Tahoma" w:hAnsi="Tahoma" w:cs="Tahoma"/>
          <w:sz w:val="22"/>
          <w:szCs w:val="22"/>
        </w:rPr>
        <w:t xml:space="preserve">era porque allí vivía y no estaba realizando </w:t>
      </w:r>
      <w:r w:rsidR="00CB703F" w:rsidRPr="00E56132">
        <w:rPr>
          <w:rFonts w:ascii="Tahoma" w:hAnsi="Tahoma" w:cs="Tahoma"/>
          <w:sz w:val="22"/>
          <w:szCs w:val="22"/>
        </w:rPr>
        <w:t xml:space="preserve">todos los días labores de administrador, pues tiene </w:t>
      </w:r>
      <w:r>
        <w:rPr>
          <w:rFonts w:ascii="Tahoma" w:hAnsi="Tahoma" w:cs="Tahoma"/>
          <w:sz w:val="22"/>
          <w:szCs w:val="22"/>
        </w:rPr>
        <w:t xml:space="preserve">un negocio relacionado con computadores y </w:t>
      </w:r>
      <w:r w:rsidR="00CB703F" w:rsidRPr="00E56132">
        <w:rPr>
          <w:rFonts w:ascii="Tahoma" w:hAnsi="Tahoma" w:cs="Tahoma"/>
          <w:sz w:val="22"/>
          <w:szCs w:val="22"/>
        </w:rPr>
        <w:t xml:space="preserve">nada sucedida si se ausentaba del edificio, no tenía que pedir permiso </w:t>
      </w:r>
      <w:r>
        <w:rPr>
          <w:rFonts w:ascii="Tahoma" w:hAnsi="Tahoma" w:cs="Tahoma"/>
          <w:sz w:val="22"/>
          <w:szCs w:val="22"/>
        </w:rPr>
        <w:t xml:space="preserve">y </w:t>
      </w:r>
      <w:r w:rsidR="00CB703F" w:rsidRPr="00E56132">
        <w:rPr>
          <w:rFonts w:ascii="Tahoma" w:hAnsi="Tahoma" w:cs="Tahoma"/>
          <w:sz w:val="22"/>
          <w:szCs w:val="22"/>
        </w:rPr>
        <w:t xml:space="preserve">era autónomo </w:t>
      </w:r>
      <w:r>
        <w:rPr>
          <w:rFonts w:ascii="Tahoma" w:hAnsi="Tahoma" w:cs="Tahoma"/>
          <w:sz w:val="22"/>
          <w:szCs w:val="22"/>
        </w:rPr>
        <w:t>en</w:t>
      </w:r>
      <w:r w:rsidR="00CB703F" w:rsidRPr="00E56132">
        <w:rPr>
          <w:rFonts w:ascii="Tahoma" w:hAnsi="Tahoma" w:cs="Tahoma"/>
          <w:sz w:val="22"/>
          <w:szCs w:val="22"/>
        </w:rPr>
        <w:t xml:space="preserve"> sus funciones.</w:t>
      </w:r>
    </w:p>
    <w:p w:rsidR="00E2744B" w:rsidRPr="00E56132" w:rsidRDefault="00E2744B" w:rsidP="00E3548B">
      <w:pPr>
        <w:pStyle w:val="Paragraphedeliste"/>
        <w:spacing w:line="276" w:lineRule="auto"/>
        <w:ind w:left="0" w:right="51" w:firstLine="709"/>
        <w:jc w:val="both"/>
        <w:rPr>
          <w:rFonts w:ascii="Tahoma" w:hAnsi="Tahoma" w:cs="Tahoma"/>
          <w:sz w:val="22"/>
          <w:szCs w:val="22"/>
        </w:rPr>
      </w:pPr>
    </w:p>
    <w:p w:rsidR="00E2744B" w:rsidRDefault="00CB703F" w:rsidP="00E3548B">
      <w:pPr>
        <w:pStyle w:val="Paragraphedeliste"/>
        <w:spacing w:line="276" w:lineRule="auto"/>
        <w:ind w:left="0" w:right="51" w:firstLine="709"/>
        <w:jc w:val="both"/>
        <w:rPr>
          <w:rFonts w:ascii="Tahoma" w:hAnsi="Tahoma" w:cs="Tahoma"/>
          <w:sz w:val="22"/>
          <w:szCs w:val="22"/>
        </w:rPr>
      </w:pPr>
      <w:r w:rsidRPr="00E56132">
        <w:rPr>
          <w:rFonts w:ascii="Tahoma" w:hAnsi="Tahoma" w:cs="Tahoma"/>
          <w:sz w:val="22"/>
          <w:szCs w:val="22"/>
        </w:rPr>
        <w:t xml:space="preserve"> </w:t>
      </w:r>
      <w:r w:rsidR="00A21BAA">
        <w:rPr>
          <w:rFonts w:ascii="Tahoma" w:hAnsi="Tahoma" w:cs="Tahoma"/>
          <w:sz w:val="22"/>
          <w:szCs w:val="22"/>
        </w:rPr>
        <w:t>Por su parte, l</w:t>
      </w:r>
      <w:r w:rsidRPr="00E56132">
        <w:rPr>
          <w:rFonts w:ascii="Tahoma" w:hAnsi="Tahoma" w:cs="Tahoma"/>
          <w:sz w:val="22"/>
          <w:szCs w:val="22"/>
        </w:rPr>
        <w:t xml:space="preserve">a señora </w:t>
      </w:r>
      <w:r w:rsidRPr="00A21BAA">
        <w:rPr>
          <w:rFonts w:ascii="Tahoma" w:hAnsi="Tahoma" w:cs="Tahoma"/>
          <w:b/>
          <w:sz w:val="22"/>
          <w:szCs w:val="22"/>
        </w:rPr>
        <w:t xml:space="preserve">Luz </w:t>
      </w:r>
      <w:proofErr w:type="spellStart"/>
      <w:r w:rsidR="00A21BAA">
        <w:rPr>
          <w:rFonts w:ascii="Tahoma" w:hAnsi="Tahoma" w:cs="Tahoma"/>
          <w:b/>
          <w:sz w:val="22"/>
          <w:szCs w:val="22"/>
        </w:rPr>
        <w:t>Beatríz</w:t>
      </w:r>
      <w:proofErr w:type="spellEnd"/>
      <w:r w:rsidR="00A21BAA">
        <w:rPr>
          <w:rFonts w:ascii="Tahoma" w:hAnsi="Tahoma" w:cs="Tahoma"/>
          <w:b/>
          <w:sz w:val="22"/>
          <w:szCs w:val="22"/>
        </w:rPr>
        <w:t xml:space="preserve"> </w:t>
      </w:r>
      <w:r w:rsidRPr="00A21BAA">
        <w:rPr>
          <w:rFonts w:ascii="Tahoma" w:hAnsi="Tahoma" w:cs="Tahoma"/>
          <w:b/>
          <w:sz w:val="22"/>
          <w:szCs w:val="22"/>
        </w:rPr>
        <w:t>García Acosta</w:t>
      </w:r>
      <w:r w:rsidR="00A21BAA">
        <w:rPr>
          <w:rFonts w:ascii="Tahoma" w:hAnsi="Tahoma" w:cs="Tahoma"/>
          <w:b/>
          <w:sz w:val="22"/>
          <w:szCs w:val="22"/>
        </w:rPr>
        <w:t>,</w:t>
      </w:r>
      <w:r w:rsidRPr="00A21BAA">
        <w:rPr>
          <w:rFonts w:ascii="Tahoma" w:hAnsi="Tahoma" w:cs="Tahoma"/>
          <w:sz w:val="22"/>
          <w:szCs w:val="22"/>
        </w:rPr>
        <w:t xml:space="preserve">  </w:t>
      </w:r>
      <w:r w:rsidRPr="00E56132">
        <w:rPr>
          <w:rFonts w:ascii="Tahoma" w:hAnsi="Tahoma" w:cs="Tahoma"/>
          <w:sz w:val="22"/>
          <w:szCs w:val="22"/>
        </w:rPr>
        <w:t>quien vive en el apartamento 402 de</w:t>
      </w:r>
      <w:r w:rsidR="00A21BAA">
        <w:rPr>
          <w:rFonts w:ascii="Tahoma" w:hAnsi="Tahoma" w:cs="Tahoma"/>
          <w:sz w:val="22"/>
          <w:szCs w:val="22"/>
        </w:rPr>
        <w:t xml:space="preserve"> </w:t>
      </w:r>
      <w:r w:rsidRPr="00E56132">
        <w:rPr>
          <w:rFonts w:ascii="Tahoma" w:hAnsi="Tahoma" w:cs="Tahoma"/>
          <w:sz w:val="22"/>
          <w:szCs w:val="22"/>
        </w:rPr>
        <w:t>l</w:t>
      </w:r>
      <w:r w:rsidR="00A21BAA">
        <w:rPr>
          <w:rFonts w:ascii="Tahoma" w:hAnsi="Tahoma" w:cs="Tahoma"/>
          <w:sz w:val="22"/>
          <w:szCs w:val="22"/>
        </w:rPr>
        <w:t>a edificación, adujo que la</w:t>
      </w:r>
      <w:r w:rsidRPr="00E56132">
        <w:rPr>
          <w:rFonts w:ascii="Tahoma" w:hAnsi="Tahoma" w:cs="Tahoma"/>
          <w:sz w:val="22"/>
          <w:szCs w:val="22"/>
        </w:rPr>
        <w:t xml:space="preserve"> prestación </w:t>
      </w:r>
      <w:r w:rsidR="00A21BAA">
        <w:rPr>
          <w:rFonts w:ascii="Tahoma" w:hAnsi="Tahoma" w:cs="Tahoma"/>
          <w:sz w:val="22"/>
          <w:szCs w:val="22"/>
        </w:rPr>
        <w:t xml:space="preserve">del servicio </w:t>
      </w:r>
      <w:r w:rsidRPr="00E56132">
        <w:rPr>
          <w:rFonts w:ascii="Tahoma" w:hAnsi="Tahoma" w:cs="Tahoma"/>
          <w:sz w:val="22"/>
          <w:szCs w:val="22"/>
        </w:rPr>
        <w:t>termin</w:t>
      </w:r>
      <w:r w:rsidR="00A21BAA">
        <w:rPr>
          <w:rFonts w:ascii="Tahoma" w:hAnsi="Tahoma" w:cs="Tahoma"/>
          <w:sz w:val="22"/>
          <w:szCs w:val="22"/>
        </w:rPr>
        <w:t>ó</w:t>
      </w:r>
      <w:r w:rsidRPr="00E56132">
        <w:rPr>
          <w:rFonts w:ascii="Tahoma" w:hAnsi="Tahoma" w:cs="Tahoma"/>
          <w:sz w:val="22"/>
          <w:szCs w:val="22"/>
        </w:rPr>
        <w:t xml:space="preserve"> por inconformidad de los propietarios respecto de los manejo de pagos de nómina a los porteros entre otros</w:t>
      </w:r>
      <w:r w:rsidR="001B71C4">
        <w:rPr>
          <w:rFonts w:ascii="Tahoma" w:hAnsi="Tahoma" w:cs="Tahoma"/>
          <w:sz w:val="22"/>
          <w:szCs w:val="22"/>
        </w:rPr>
        <w:t xml:space="preserve">; reseñando </w:t>
      </w:r>
      <w:r w:rsidRPr="00E56132">
        <w:rPr>
          <w:rFonts w:ascii="Tahoma" w:hAnsi="Tahoma" w:cs="Tahoma"/>
          <w:sz w:val="22"/>
          <w:szCs w:val="22"/>
        </w:rPr>
        <w:t xml:space="preserve">como funciones </w:t>
      </w:r>
      <w:r w:rsidR="001B71C4">
        <w:rPr>
          <w:rFonts w:ascii="Tahoma" w:hAnsi="Tahoma" w:cs="Tahoma"/>
          <w:sz w:val="22"/>
          <w:szCs w:val="22"/>
        </w:rPr>
        <w:t xml:space="preserve">las de </w:t>
      </w:r>
      <w:r w:rsidRPr="00E56132">
        <w:rPr>
          <w:rFonts w:ascii="Tahoma" w:hAnsi="Tahoma" w:cs="Tahoma"/>
          <w:sz w:val="22"/>
          <w:szCs w:val="22"/>
        </w:rPr>
        <w:t xml:space="preserve">pagar </w:t>
      </w:r>
      <w:r w:rsidR="001B71C4">
        <w:rPr>
          <w:rFonts w:ascii="Tahoma" w:hAnsi="Tahoma" w:cs="Tahoma"/>
          <w:sz w:val="22"/>
          <w:szCs w:val="22"/>
        </w:rPr>
        <w:t xml:space="preserve">a los </w:t>
      </w:r>
      <w:r w:rsidRPr="00E56132">
        <w:rPr>
          <w:rFonts w:ascii="Tahoma" w:hAnsi="Tahoma" w:cs="Tahoma"/>
          <w:sz w:val="22"/>
          <w:szCs w:val="22"/>
        </w:rPr>
        <w:t>porteros, cambiar bombillas</w:t>
      </w:r>
      <w:r w:rsidR="001B71C4">
        <w:rPr>
          <w:rFonts w:ascii="Tahoma" w:hAnsi="Tahoma" w:cs="Tahoma"/>
          <w:sz w:val="22"/>
          <w:szCs w:val="22"/>
        </w:rPr>
        <w:t xml:space="preserve"> y </w:t>
      </w:r>
      <w:r w:rsidRPr="00E56132">
        <w:rPr>
          <w:rFonts w:ascii="Tahoma" w:hAnsi="Tahoma" w:cs="Tahoma"/>
          <w:sz w:val="22"/>
          <w:szCs w:val="22"/>
        </w:rPr>
        <w:t>embellecer el edificio,</w:t>
      </w:r>
      <w:r w:rsidR="001B71C4">
        <w:rPr>
          <w:rFonts w:ascii="Tahoma" w:hAnsi="Tahoma" w:cs="Tahoma"/>
          <w:sz w:val="22"/>
          <w:szCs w:val="22"/>
        </w:rPr>
        <w:t xml:space="preserve"> contando con </w:t>
      </w:r>
      <w:r w:rsidRPr="00E56132">
        <w:rPr>
          <w:rFonts w:ascii="Tahoma" w:hAnsi="Tahoma" w:cs="Tahoma"/>
          <w:sz w:val="22"/>
          <w:szCs w:val="22"/>
        </w:rPr>
        <w:t>libertad para actuar</w:t>
      </w:r>
      <w:r w:rsidR="001B71C4">
        <w:rPr>
          <w:rFonts w:ascii="Tahoma" w:hAnsi="Tahoma" w:cs="Tahoma"/>
          <w:sz w:val="22"/>
          <w:szCs w:val="22"/>
        </w:rPr>
        <w:t xml:space="preserve">, pues lo veía en </w:t>
      </w:r>
      <w:r w:rsidRPr="00E56132">
        <w:rPr>
          <w:rFonts w:ascii="Tahoma" w:hAnsi="Tahoma" w:cs="Tahoma"/>
          <w:sz w:val="22"/>
          <w:szCs w:val="22"/>
        </w:rPr>
        <w:t>ocasiones en un almacén de computadores</w:t>
      </w:r>
      <w:r w:rsidR="001B71C4">
        <w:rPr>
          <w:rFonts w:ascii="Tahoma" w:hAnsi="Tahoma" w:cs="Tahoma"/>
          <w:sz w:val="22"/>
          <w:szCs w:val="22"/>
        </w:rPr>
        <w:t>.</w:t>
      </w:r>
    </w:p>
    <w:p w:rsidR="00E3548B" w:rsidRPr="00E56132" w:rsidRDefault="00E3548B" w:rsidP="00E3548B">
      <w:pPr>
        <w:pStyle w:val="Paragraphedeliste"/>
        <w:spacing w:line="276" w:lineRule="auto"/>
        <w:ind w:left="0" w:right="51" w:firstLine="709"/>
        <w:jc w:val="both"/>
        <w:rPr>
          <w:rFonts w:ascii="Tahoma" w:hAnsi="Tahoma" w:cs="Tahoma"/>
          <w:sz w:val="22"/>
          <w:szCs w:val="22"/>
        </w:rPr>
      </w:pPr>
    </w:p>
    <w:p w:rsidR="00CB703F" w:rsidRDefault="001D7FCD" w:rsidP="00E3548B">
      <w:pPr>
        <w:pStyle w:val="Paragraphedeliste"/>
        <w:spacing w:line="276" w:lineRule="auto"/>
        <w:ind w:left="0" w:right="51" w:firstLine="709"/>
        <w:jc w:val="both"/>
        <w:rPr>
          <w:rFonts w:ascii="Tahoma" w:hAnsi="Tahoma" w:cs="Tahoma"/>
          <w:sz w:val="22"/>
          <w:szCs w:val="22"/>
        </w:rPr>
      </w:pPr>
      <w:r>
        <w:rPr>
          <w:rFonts w:ascii="Tahoma" w:hAnsi="Tahoma" w:cs="Tahoma"/>
          <w:sz w:val="22"/>
          <w:szCs w:val="22"/>
        </w:rPr>
        <w:t xml:space="preserve">Finalmente, </w:t>
      </w:r>
      <w:r w:rsidR="00CB703F" w:rsidRPr="00E56132">
        <w:rPr>
          <w:rFonts w:ascii="Tahoma" w:hAnsi="Tahoma" w:cs="Tahoma"/>
          <w:sz w:val="22"/>
          <w:szCs w:val="22"/>
        </w:rPr>
        <w:t xml:space="preserve">el señor </w:t>
      </w:r>
      <w:r w:rsidR="00CB703F" w:rsidRPr="001D7FCD">
        <w:rPr>
          <w:rFonts w:ascii="Tahoma" w:hAnsi="Tahoma" w:cs="Tahoma"/>
          <w:b/>
          <w:sz w:val="22"/>
          <w:szCs w:val="22"/>
        </w:rPr>
        <w:t>David Osvaldo Acevedo</w:t>
      </w:r>
      <w:r>
        <w:rPr>
          <w:rFonts w:ascii="Tahoma" w:hAnsi="Tahoma" w:cs="Tahoma"/>
          <w:sz w:val="22"/>
          <w:szCs w:val="22"/>
        </w:rPr>
        <w:t>,</w:t>
      </w:r>
      <w:r w:rsidR="00CB703F" w:rsidRPr="00E56132">
        <w:rPr>
          <w:rFonts w:ascii="Tahoma" w:hAnsi="Tahoma" w:cs="Tahoma"/>
          <w:sz w:val="22"/>
          <w:szCs w:val="22"/>
        </w:rPr>
        <w:t xml:space="preserve"> portero del edificio</w:t>
      </w:r>
      <w:r>
        <w:rPr>
          <w:rFonts w:ascii="Tahoma" w:hAnsi="Tahoma" w:cs="Tahoma"/>
          <w:sz w:val="22"/>
          <w:szCs w:val="22"/>
        </w:rPr>
        <w:t xml:space="preserve"> accionado</w:t>
      </w:r>
      <w:r w:rsidR="00CB703F" w:rsidRPr="00E56132">
        <w:rPr>
          <w:rFonts w:ascii="Tahoma" w:hAnsi="Tahoma" w:cs="Tahoma"/>
          <w:sz w:val="22"/>
          <w:szCs w:val="22"/>
        </w:rPr>
        <w:t xml:space="preserve">, </w:t>
      </w:r>
      <w:r>
        <w:rPr>
          <w:rFonts w:ascii="Tahoma" w:hAnsi="Tahoma" w:cs="Tahoma"/>
          <w:sz w:val="22"/>
          <w:szCs w:val="22"/>
        </w:rPr>
        <w:t xml:space="preserve">manifestó que él </w:t>
      </w:r>
      <w:r w:rsidR="00CB703F" w:rsidRPr="00E56132">
        <w:rPr>
          <w:rFonts w:ascii="Tahoma" w:hAnsi="Tahoma" w:cs="Tahoma"/>
          <w:sz w:val="22"/>
          <w:szCs w:val="22"/>
        </w:rPr>
        <w:t>recogía en portería el pago de administración y ese dinero se lo pasaba al administrado</w:t>
      </w:r>
      <w:r>
        <w:rPr>
          <w:rFonts w:ascii="Tahoma" w:hAnsi="Tahoma" w:cs="Tahoma"/>
          <w:sz w:val="22"/>
          <w:szCs w:val="22"/>
        </w:rPr>
        <w:t>r</w:t>
      </w:r>
      <w:r w:rsidR="00CB703F" w:rsidRPr="00E56132">
        <w:rPr>
          <w:rFonts w:ascii="Tahoma" w:hAnsi="Tahoma" w:cs="Tahoma"/>
          <w:sz w:val="22"/>
          <w:szCs w:val="22"/>
        </w:rPr>
        <w:t xml:space="preserve">, </w:t>
      </w:r>
      <w:r>
        <w:rPr>
          <w:rFonts w:ascii="Tahoma" w:hAnsi="Tahoma" w:cs="Tahoma"/>
          <w:sz w:val="22"/>
          <w:szCs w:val="22"/>
        </w:rPr>
        <w:t xml:space="preserve">quien era </w:t>
      </w:r>
      <w:r w:rsidR="00CB703F" w:rsidRPr="00E56132">
        <w:rPr>
          <w:rFonts w:ascii="Tahoma" w:hAnsi="Tahoma" w:cs="Tahoma"/>
          <w:sz w:val="22"/>
          <w:szCs w:val="22"/>
        </w:rPr>
        <w:t>el encargado de pagarle su salario</w:t>
      </w:r>
      <w:r>
        <w:rPr>
          <w:rFonts w:ascii="Tahoma" w:hAnsi="Tahoma" w:cs="Tahoma"/>
          <w:sz w:val="22"/>
          <w:szCs w:val="22"/>
        </w:rPr>
        <w:t xml:space="preserve"> y era </w:t>
      </w:r>
      <w:r w:rsidR="00CB703F" w:rsidRPr="00E56132">
        <w:rPr>
          <w:rFonts w:ascii="Tahoma" w:hAnsi="Tahoma" w:cs="Tahoma"/>
          <w:sz w:val="22"/>
          <w:szCs w:val="22"/>
        </w:rPr>
        <w:t>quien le daba la</w:t>
      </w:r>
      <w:r>
        <w:rPr>
          <w:rFonts w:ascii="Tahoma" w:hAnsi="Tahoma" w:cs="Tahoma"/>
          <w:sz w:val="22"/>
          <w:szCs w:val="22"/>
        </w:rPr>
        <w:t>s</w:t>
      </w:r>
      <w:r w:rsidR="00CB703F" w:rsidRPr="00E56132">
        <w:rPr>
          <w:rFonts w:ascii="Tahoma" w:hAnsi="Tahoma" w:cs="Tahoma"/>
          <w:sz w:val="22"/>
          <w:szCs w:val="22"/>
        </w:rPr>
        <w:t xml:space="preserve"> </w:t>
      </w:r>
      <w:r w:rsidR="00E3548B" w:rsidRPr="00E56132">
        <w:rPr>
          <w:rFonts w:ascii="Tahoma" w:hAnsi="Tahoma" w:cs="Tahoma"/>
          <w:sz w:val="22"/>
          <w:szCs w:val="22"/>
        </w:rPr>
        <w:t>órdenes</w:t>
      </w:r>
      <w:r w:rsidR="00CB703F" w:rsidRPr="00E56132">
        <w:rPr>
          <w:rFonts w:ascii="Tahoma" w:hAnsi="Tahoma" w:cs="Tahoma"/>
          <w:sz w:val="22"/>
          <w:szCs w:val="22"/>
        </w:rPr>
        <w:t xml:space="preserve">, pero que él </w:t>
      </w:r>
      <w:r>
        <w:rPr>
          <w:rFonts w:ascii="Tahoma" w:hAnsi="Tahoma" w:cs="Tahoma"/>
          <w:sz w:val="22"/>
          <w:szCs w:val="22"/>
        </w:rPr>
        <w:t xml:space="preserve">–el administrador- </w:t>
      </w:r>
      <w:r w:rsidR="00CB703F" w:rsidRPr="00E56132">
        <w:rPr>
          <w:rFonts w:ascii="Tahoma" w:hAnsi="Tahoma" w:cs="Tahoma"/>
          <w:sz w:val="22"/>
          <w:szCs w:val="22"/>
        </w:rPr>
        <w:t xml:space="preserve">no </w:t>
      </w:r>
      <w:r>
        <w:rPr>
          <w:rFonts w:ascii="Tahoma" w:hAnsi="Tahoma" w:cs="Tahoma"/>
          <w:sz w:val="22"/>
          <w:szCs w:val="22"/>
        </w:rPr>
        <w:t xml:space="preserve">las </w:t>
      </w:r>
      <w:r w:rsidR="00CB703F" w:rsidRPr="00E56132">
        <w:rPr>
          <w:rFonts w:ascii="Tahoma" w:hAnsi="Tahoma" w:cs="Tahoma"/>
          <w:sz w:val="22"/>
          <w:szCs w:val="22"/>
        </w:rPr>
        <w:t xml:space="preserve">recibía, </w:t>
      </w:r>
      <w:r>
        <w:rPr>
          <w:rFonts w:ascii="Tahoma" w:hAnsi="Tahoma" w:cs="Tahoma"/>
          <w:sz w:val="22"/>
          <w:szCs w:val="22"/>
        </w:rPr>
        <w:t>que</w:t>
      </w:r>
      <w:r w:rsidR="00CB703F" w:rsidRPr="00E56132">
        <w:rPr>
          <w:rFonts w:ascii="Tahoma" w:hAnsi="Tahoma" w:cs="Tahoma"/>
          <w:sz w:val="22"/>
          <w:szCs w:val="22"/>
        </w:rPr>
        <w:t xml:space="preserve"> salía de la propiedad pero desconoce qu</w:t>
      </w:r>
      <w:r>
        <w:rPr>
          <w:rFonts w:ascii="Tahoma" w:hAnsi="Tahoma" w:cs="Tahoma"/>
          <w:sz w:val="22"/>
          <w:szCs w:val="22"/>
        </w:rPr>
        <w:t>é</w:t>
      </w:r>
      <w:r w:rsidR="00CB703F" w:rsidRPr="00E56132">
        <w:rPr>
          <w:rFonts w:ascii="Tahoma" w:hAnsi="Tahoma" w:cs="Tahoma"/>
          <w:sz w:val="22"/>
          <w:szCs w:val="22"/>
        </w:rPr>
        <w:t xml:space="preserve"> hacía</w:t>
      </w:r>
      <w:r>
        <w:rPr>
          <w:rFonts w:ascii="Tahoma" w:hAnsi="Tahoma" w:cs="Tahoma"/>
          <w:sz w:val="22"/>
          <w:szCs w:val="22"/>
        </w:rPr>
        <w:t>.</w:t>
      </w:r>
    </w:p>
    <w:p w:rsidR="00E3548B" w:rsidRPr="002C3908" w:rsidRDefault="00E3548B" w:rsidP="00E3548B">
      <w:pPr>
        <w:pStyle w:val="Paragraphedeliste"/>
        <w:spacing w:line="276" w:lineRule="auto"/>
        <w:ind w:left="0" w:right="51" w:firstLine="709"/>
        <w:jc w:val="both"/>
        <w:rPr>
          <w:rFonts w:ascii="Tahoma" w:hAnsi="Tahoma" w:cs="Tahoma"/>
          <w:sz w:val="22"/>
          <w:szCs w:val="22"/>
        </w:rPr>
      </w:pPr>
    </w:p>
    <w:p w:rsidR="00BA08ED" w:rsidRDefault="004853E0" w:rsidP="00E3548B">
      <w:pPr>
        <w:tabs>
          <w:tab w:val="left" w:pos="748"/>
        </w:tabs>
        <w:spacing w:line="276" w:lineRule="auto"/>
        <w:jc w:val="both"/>
        <w:rPr>
          <w:rFonts w:ascii="Tahoma" w:hAnsi="Tahoma" w:cs="Tahoma"/>
          <w:sz w:val="22"/>
          <w:szCs w:val="22"/>
        </w:rPr>
      </w:pPr>
      <w:r w:rsidRPr="002C3908">
        <w:rPr>
          <w:rFonts w:ascii="Tahoma" w:hAnsi="Tahoma" w:cs="Tahoma"/>
          <w:sz w:val="22"/>
          <w:szCs w:val="22"/>
        </w:rPr>
        <w:tab/>
      </w:r>
      <w:r w:rsidR="001D7FCD">
        <w:rPr>
          <w:rFonts w:ascii="Tahoma" w:hAnsi="Tahoma" w:cs="Tahoma"/>
          <w:sz w:val="22"/>
          <w:szCs w:val="22"/>
        </w:rPr>
        <w:t>De lo brevemente expuesto se puede concluir que las funciones desplegadas por el actor se hicieron en virtud de lo dispuesto en la Ley 675 de 2001 y</w:t>
      </w:r>
      <w:r w:rsidR="00E3548B">
        <w:rPr>
          <w:rFonts w:ascii="Tahoma" w:hAnsi="Tahoma" w:cs="Tahoma"/>
          <w:sz w:val="22"/>
          <w:szCs w:val="22"/>
        </w:rPr>
        <w:t>,</w:t>
      </w:r>
      <w:r w:rsidR="001D7FCD">
        <w:rPr>
          <w:rFonts w:ascii="Tahoma" w:hAnsi="Tahoma" w:cs="Tahoma"/>
          <w:sz w:val="22"/>
          <w:szCs w:val="22"/>
        </w:rPr>
        <w:t xml:space="preserve"> además</w:t>
      </w:r>
      <w:r w:rsidR="00E3548B">
        <w:rPr>
          <w:rFonts w:ascii="Tahoma" w:hAnsi="Tahoma" w:cs="Tahoma"/>
          <w:sz w:val="22"/>
          <w:szCs w:val="22"/>
        </w:rPr>
        <w:t>,</w:t>
      </w:r>
      <w:r w:rsidR="001D7FCD">
        <w:rPr>
          <w:rFonts w:ascii="Tahoma" w:hAnsi="Tahoma" w:cs="Tahoma"/>
          <w:sz w:val="22"/>
          <w:szCs w:val="22"/>
        </w:rPr>
        <w:t xml:space="preserve"> no se sujetaron a un </w:t>
      </w:r>
      <w:r w:rsidR="00BA08ED" w:rsidRPr="00E56132">
        <w:rPr>
          <w:rFonts w:ascii="Tahoma" w:hAnsi="Tahoma" w:cs="Tahoma"/>
          <w:sz w:val="22"/>
          <w:szCs w:val="22"/>
        </w:rPr>
        <w:t>horario establecido para ello</w:t>
      </w:r>
      <w:r w:rsidR="001D7FCD">
        <w:rPr>
          <w:rFonts w:ascii="Tahoma" w:hAnsi="Tahoma" w:cs="Tahoma"/>
          <w:sz w:val="22"/>
          <w:szCs w:val="22"/>
        </w:rPr>
        <w:t xml:space="preserve"> ni en con ocasión de una subordinación hacia alguno de los copropietarios del Edifico Biflora, pues podía ejecutar las funciones </w:t>
      </w:r>
      <w:r w:rsidR="00BA08ED" w:rsidRPr="00E56132">
        <w:rPr>
          <w:rFonts w:ascii="Tahoma" w:hAnsi="Tahoma" w:cs="Tahoma"/>
          <w:sz w:val="22"/>
          <w:szCs w:val="22"/>
        </w:rPr>
        <w:t>con plena autonomía</w:t>
      </w:r>
      <w:r w:rsidR="001D7FCD">
        <w:rPr>
          <w:rFonts w:ascii="Tahoma" w:hAnsi="Tahoma" w:cs="Tahoma"/>
          <w:sz w:val="22"/>
          <w:szCs w:val="22"/>
        </w:rPr>
        <w:t>.</w:t>
      </w:r>
    </w:p>
    <w:p w:rsidR="00E3548B" w:rsidRPr="005958A2" w:rsidRDefault="00E3548B" w:rsidP="00E3548B">
      <w:pPr>
        <w:tabs>
          <w:tab w:val="left" w:pos="748"/>
        </w:tabs>
        <w:spacing w:line="276" w:lineRule="auto"/>
        <w:jc w:val="both"/>
        <w:rPr>
          <w:rFonts w:ascii="Tahoma" w:hAnsi="Tahoma" w:cs="Tahoma"/>
          <w:sz w:val="22"/>
          <w:szCs w:val="22"/>
        </w:rPr>
      </w:pPr>
    </w:p>
    <w:p w:rsidR="00BE37ED" w:rsidRDefault="002B31B3" w:rsidP="00E3548B">
      <w:pPr>
        <w:pStyle w:val="Paragraphedeliste"/>
        <w:spacing w:line="276" w:lineRule="auto"/>
        <w:ind w:left="0" w:right="51" w:firstLine="709"/>
        <w:jc w:val="both"/>
        <w:rPr>
          <w:rFonts w:ascii="Tahoma" w:hAnsi="Tahoma" w:cs="Tahoma"/>
          <w:sz w:val="22"/>
          <w:szCs w:val="22"/>
        </w:rPr>
      </w:pPr>
      <w:r>
        <w:rPr>
          <w:rFonts w:ascii="Tahoma" w:hAnsi="Tahoma" w:cs="Tahoma"/>
          <w:sz w:val="22"/>
          <w:szCs w:val="22"/>
        </w:rPr>
        <w:t>En virtud de lo anterior, se confirmará la decisión de primer grado. Sin costas en este grado jurisdiccional.</w:t>
      </w:r>
    </w:p>
    <w:p w:rsidR="00E3548B" w:rsidRPr="005958A2" w:rsidRDefault="00E3548B" w:rsidP="00E3548B">
      <w:pPr>
        <w:pStyle w:val="Sansinterligne"/>
        <w:spacing w:line="276" w:lineRule="auto"/>
        <w:ind w:right="51"/>
        <w:rPr>
          <w:rFonts w:ascii="Tahoma" w:hAnsi="Tahoma" w:cs="Tahoma"/>
          <w:sz w:val="22"/>
          <w:szCs w:val="22"/>
        </w:rPr>
      </w:pPr>
    </w:p>
    <w:p w:rsidR="00BE37ED" w:rsidRPr="00B97C7C" w:rsidRDefault="00BE37ED" w:rsidP="00E3548B">
      <w:pPr>
        <w:pStyle w:val="Retraitcorpsdetexte"/>
        <w:spacing w:line="276" w:lineRule="auto"/>
        <w:ind w:right="51"/>
        <w:rPr>
          <w:sz w:val="22"/>
          <w:szCs w:val="22"/>
        </w:rPr>
      </w:pPr>
      <w:r w:rsidRPr="005958A2">
        <w:rPr>
          <w:sz w:val="22"/>
          <w:szCs w:val="22"/>
        </w:rPr>
        <w:t xml:space="preserve">En mérito de lo expuesto, el </w:t>
      </w:r>
      <w:r w:rsidRPr="005958A2">
        <w:rPr>
          <w:b/>
          <w:sz w:val="22"/>
          <w:szCs w:val="22"/>
        </w:rPr>
        <w:t>Tribunal Superior del Distrito Judicial de Pereira (Risaralda)</w:t>
      </w:r>
      <w:r w:rsidRPr="005958A2">
        <w:rPr>
          <w:sz w:val="22"/>
          <w:szCs w:val="22"/>
        </w:rPr>
        <w:t xml:space="preserve">, </w:t>
      </w:r>
      <w:r w:rsidRPr="005958A2">
        <w:rPr>
          <w:b/>
          <w:sz w:val="22"/>
          <w:szCs w:val="22"/>
        </w:rPr>
        <w:t>Sala Laboral No. 1</w:t>
      </w:r>
      <w:r w:rsidRPr="005958A2">
        <w:rPr>
          <w:sz w:val="22"/>
          <w:szCs w:val="22"/>
        </w:rPr>
        <w:t>, administrando justicia</w:t>
      </w:r>
      <w:r w:rsidRPr="00B97C7C">
        <w:rPr>
          <w:sz w:val="22"/>
          <w:szCs w:val="22"/>
        </w:rPr>
        <w:t xml:space="preserve"> en nombre de la República y por autoridad de la Ley,</w:t>
      </w:r>
    </w:p>
    <w:p w:rsidR="00BE37ED" w:rsidRDefault="00BE37ED" w:rsidP="00E3548B">
      <w:pPr>
        <w:pStyle w:val="Corpsdetexte"/>
        <w:spacing w:after="0" w:line="276" w:lineRule="auto"/>
        <w:ind w:right="51"/>
        <w:jc w:val="both"/>
        <w:rPr>
          <w:rFonts w:ascii="Tahoma" w:hAnsi="Tahoma" w:cs="Tahoma"/>
          <w:sz w:val="22"/>
          <w:szCs w:val="22"/>
        </w:rPr>
      </w:pPr>
      <w:r w:rsidRPr="00B97C7C">
        <w:rPr>
          <w:rFonts w:ascii="Tahoma" w:hAnsi="Tahoma" w:cs="Tahoma"/>
          <w:sz w:val="22"/>
          <w:szCs w:val="22"/>
        </w:rPr>
        <w:lastRenderedPageBreak/>
        <w:t xml:space="preserve"> </w:t>
      </w:r>
    </w:p>
    <w:p w:rsidR="00BE37ED" w:rsidRPr="00B97C7C" w:rsidRDefault="00BE37ED" w:rsidP="00E3548B">
      <w:pPr>
        <w:widowControl w:val="0"/>
        <w:autoSpaceDE w:val="0"/>
        <w:autoSpaceDN w:val="0"/>
        <w:adjustRightInd w:val="0"/>
        <w:spacing w:line="276" w:lineRule="auto"/>
        <w:jc w:val="center"/>
        <w:rPr>
          <w:rFonts w:ascii="Tahoma" w:hAnsi="Tahoma" w:cs="Tahoma"/>
          <w:b/>
          <w:sz w:val="22"/>
          <w:szCs w:val="22"/>
        </w:rPr>
      </w:pPr>
      <w:r w:rsidRPr="00B97C7C">
        <w:rPr>
          <w:rFonts w:ascii="Tahoma" w:hAnsi="Tahoma" w:cs="Tahoma"/>
          <w:b/>
          <w:sz w:val="22"/>
          <w:szCs w:val="22"/>
        </w:rPr>
        <w:t>RESUELVE:</w:t>
      </w:r>
    </w:p>
    <w:p w:rsidR="00BE37ED" w:rsidRDefault="00BE37ED" w:rsidP="00E3548B">
      <w:pPr>
        <w:widowControl w:val="0"/>
        <w:autoSpaceDE w:val="0"/>
        <w:autoSpaceDN w:val="0"/>
        <w:adjustRightInd w:val="0"/>
        <w:spacing w:line="276" w:lineRule="auto"/>
        <w:jc w:val="both"/>
        <w:rPr>
          <w:rFonts w:ascii="Tahoma" w:hAnsi="Tahoma" w:cs="Tahoma"/>
          <w:sz w:val="22"/>
          <w:szCs w:val="22"/>
        </w:rPr>
      </w:pPr>
    </w:p>
    <w:p w:rsidR="00E3548B" w:rsidRDefault="00E3548B" w:rsidP="00E3548B">
      <w:pPr>
        <w:widowControl w:val="0"/>
        <w:autoSpaceDE w:val="0"/>
        <w:autoSpaceDN w:val="0"/>
        <w:adjustRightInd w:val="0"/>
        <w:spacing w:line="276" w:lineRule="auto"/>
        <w:jc w:val="both"/>
        <w:rPr>
          <w:rFonts w:ascii="Tahoma" w:hAnsi="Tahoma" w:cs="Tahoma"/>
          <w:sz w:val="22"/>
          <w:szCs w:val="22"/>
        </w:rPr>
      </w:pPr>
    </w:p>
    <w:p w:rsidR="00E3548B" w:rsidRPr="00B97C7C" w:rsidRDefault="00E3548B" w:rsidP="00E3548B">
      <w:pPr>
        <w:widowControl w:val="0"/>
        <w:autoSpaceDE w:val="0"/>
        <w:autoSpaceDN w:val="0"/>
        <w:adjustRightInd w:val="0"/>
        <w:spacing w:line="276" w:lineRule="auto"/>
        <w:jc w:val="both"/>
        <w:rPr>
          <w:rFonts w:ascii="Tahoma" w:hAnsi="Tahoma" w:cs="Tahoma"/>
          <w:sz w:val="22"/>
          <w:szCs w:val="22"/>
        </w:rPr>
      </w:pPr>
    </w:p>
    <w:p w:rsidR="00BE37ED" w:rsidRPr="00655916" w:rsidRDefault="00BE37ED" w:rsidP="00E3548B">
      <w:pPr>
        <w:spacing w:line="276" w:lineRule="auto"/>
        <w:ind w:firstLine="708"/>
        <w:jc w:val="both"/>
        <w:rPr>
          <w:rFonts w:ascii="Tahoma" w:hAnsi="Tahoma" w:cs="Tahoma"/>
          <w:bCs/>
          <w:sz w:val="22"/>
          <w:szCs w:val="22"/>
        </w:rPr>
      </w:pPr>
      <w:r w:rsidRPr="00B97C7C">
        <w:rPr>
          <w:rFonts w:ascii="Tahoma" w:hAnsi="Tahoma" w:cs="Tahoma"/>
          <w:b/>
          <w:sz w:val="22"/>
          <w:szCs w:val="22"/>
          <w:u w:val="single"/>
        </w:rPr>
        <w:t>PRIMERO</w:t>
      </w:r>
      <w:r w:rsidRPr="00B97C7C">
        <w:rPr>
          <w:rFonts w:ascii="Tahoma" w:hAnsi="Tahoma" w:cs="Tahoma"/>
          <w:sz w:val="22"/>
          <w:szCs w:val="22"/>
        </w:rPr>
        <w:t xml:space="preserve">.- </w:t>
      </w:r>
      <w:r w:rsidR="007F08F6" w:rsidRPr="007F08F6">
        <w:rPr>
          <w:rFonts w:ascii="Tahoma" w:hAnsi="Tahoma" w:cs="Tahoma"/>
          <w:b/>
          <w:sz w:val="22"/>
          <w:szCs w:val="22"/>
        </w:rPr>
        <w:t>CONFIRMAR</w:t>
      </w:r>
      <w:r w:rsidR="007F08F6">
        <w:rPr>
          <w:rFonts w:ascii="Tahoma" w:hAnsi="Tahoma" w:cs="Tahoma"/>
          <w:sz w:val="22"/>
          <w:szCs w:val="22"/>
        </w:rPr>
        <w:t xml:space="preserve"> </w:t>
      </w:r>
      <w:r w:rsidRPr="00B97C7C">
        <w:rPr>
          <w:rFonts w:ascii="Tahoma" w:hAnsi="Tahoma" w:cs="Tahoma"/>
          <w:sz w:val="22"/>
          <w:szCs w:val="22"/>
        </w:rPr>
        <w:t xml:space="preserve">la sentencia proferida </w:t>
      </w:r>
      <w:r w:rsidRPr="00655916">
        <w:rPr>
          <w:rFonts w:ascii="Tahoma" w:hAnsi="Tahoma" w:cs="Tahoma"/>
          <w:sz w:val="22"/>
          <w:szCs w:val="22"/>
        </w:rPr>
        <w:t xml:space="preserve">por el Juzgado </w:t>
      </w:r>
      <w:r w:rsidR="004E2E42">
        <w:rPr>
          <w:rFonts w:ascii="Tahoma" w:hAnsi="Tahoma" w:cs="Tahoma"/>
          <w:sz w:val="22"/>
          <w:szCs w:val="22"/>
        </w:rPr>
        <w:t xml:space="preserve">Tercero </w:t>
      </w:r>
      <w:r w:rsidRPr="00655916">
        <w:rPr>
          <w:rFonts w:ascii="Tahoma" w:hAnsi="Tahoma" w:cs="Tahoma"/>
          <w:sz w:val="22"/>
          <w:szCs w:val="22"/>
        </w:rPr>
        <w:t>Laboral del Circuito de Pereira, dentro del proceso ordinario laboral promovido por</w:t>
      </w:r>
      <w:r w:rsidRPr="00655916">
        <w:rPr>
          <w:rFonts w:ascii="Tahoma" w:hAnsi="Tahoma" w:cs="Tahoma"/>
          <w:b/>
          <w:sz w:val="22"/>
          <w:szCs w:val="22"/>
        </w:rPr>
        <w:t xml:space="preserve"> </w:t>
      </w:r>
      <w:r w:rsidR="007F08F6" w:rsidRPr="007F08F6">
        <w:rPr>
          <w:rFonts w:ascii="Tahoma" w:hAnsi="Tahoma" w:cs="Tahoma"/>
          <w:sz w:val="22"/>
          <w:szCs w:val="22"/>
        </w:rPr>
        <w:t>José Fernando Calvo Escobar</w:t>
      </w:r>
      <w:r w:rsidR="007F08F6">
        <w:rPr>
          <w:rFonts w:ascii="Tahoma" w:hAnsi="Tahoma" w:cs="Tahoma"/>
          <w:b/>
          <w:sz w:val="22"/>
          <w:szCs w:val="22"/>
        </w:rPr>
        <w:t xml:space="preserve"> </w:t>
      </w:r>
      <w:r w:rsidRPr="00655916">
        <w:rPr>
          <w:rFonts w:ascii="Tahoma" w:hAnsi="Tahoma" w:cs="Tahoma"/>
          <w:sz w:val="22"/>
          <w:szCs w:val="22"/>
          <w:lang w:val="es-ES_tradnl"/>
        </w:rPr>
        <w:t>en</w:t>
      </w:r>
      <w:r w:rsidRPr="00655916">
        <w:rPr>
          <w:rFonts w:ascii="Tahoma" w:hAnsi="Tahoma" w:cs="Tahoma"/>
          <w:b/>
          <w:sz w:val="22"/>
          <w:szCs w:val="22"/>
        </w:rPr>
        <w:t xml:space="preserve"> </w:t>
      </w:r>
      <w:r w:rsidRPr="00655916">
        <w:rPr>
          <w:rFonts w:ascii="Tahoma" w:hAnsi="Tahoma" w:cs="Tahoma"/>
          <w:sz w:val="22"/>
          <w:szCs w:val="22"/>
        </w:rPr>
        <w:t>contra de</w:t>
      </w:r>
      <w:r w:rsidR="007F08F6">
        <w:rPr>
          <w:rFonts w:ascii="Tahoma" w:hAnsi="Tahoma" w:cs="Tahoma"/>
          <w:sz w:val="22"/>
          <w:szCs w:val="22"/>
        </w:rPr>
        <w:t>l Edificio Biflora P.H.</w:t>
      </w:r>
    </w:p>
    <w:p w:rsidR="00BE37ED" w:rsidRPr="00655916" w:rsidRDefault="00BE37ED" w:rsidP="00E56132">
      <w:pPr>
        <w:spacing w:line="276" w:lineRule="auto"/>
        <w:ind w:firstLine="708"/>
        <w:jc w:val="both"/>
        <w:rPr>
          <w:rFonts w:ascii="Tahoma" w:hAnsi="Tahoma" w:cs="Tahoma"/>
          <w:bCs/>
          <w:sz w:val="22"/>
          <w:szCs w:val="22"/>
        </w:rPr>
      </w:pPr>
    </w:p>
    <w:p w:rsidR="00BE37ED" w:rsidRPr="00655916" w:rsidRDefault="00BE37ED" w:rsidP="00E56132">
      <w:pPr>
        <w:spacing w:line="276" w:lineRule="auto"/>
        <w:ind w:firstLine="709"/>
        <w:jc w:val="both"/>
        <w:rPr>
          <w:rFonts w:ascii="Tahoma" w:hAnsi="Tahoma" w:cs="Tahoma"/>
          <w:sz w:val="22"/>
          <w:szCs w:val="22"/>
        </w:rPr>
      </w:pPr>
      <w:r w:rsidRPr="00655916">
        <w:rPr>
          <w:rFonts w:ascii="Tahoma" w:hAnsi="Tahoma" w:cs="Tahoma"/>
          <w:b/>
          <w:sz w:val="22"/>
          <w:szCs w:val="22"/>
          <w:u w:val="single"/>
        </w:rPr>
        <w:t>SEGUNDO</w:t>
      </w:r>
      <w:r w:rsidRPr="00655916">
        <w:rPr>
          <w:rFonts w:ascii="Tahoma" w:hAnsi="Tahoma" w:cs="Tahoma"/>
          <w:sz w:val="22"/>
          <w:szCs w:val="22"/>
        </w:rPr>
        <w:t xml:space="preserve">.- </w:t>
      </w:r>
      <w:r w:rsidR="007F08F6">
        <w:rPr>
          <w:rFonts w:ascii="Tahoma" w:hAnsi="Tahoma" w:cs="Tahoma"/>
          <w:sz w:val="22"/>
          <w:szCs w:val="22"/>
        </w:rPr>
        <w:t>Sin costas en este grado jurisdiccional</w:t>
      </w:r>
      <w:r w:rsidRPr="00655916">
        <w:rPr>
          <w:rFonts w:ascii="Tahoma" w:hAnsi="Tahoma" w:cs="Tahoma"/>
          <w:sz w:val="22"/>
          <w:szCs w:val="22"/>
        </w:rPr>
        <w:t>.</w:t>
      </w:r>
    </w:p>
    <w:p w:rsidR="00BE37ED" w:rsidRPr="00655916" w:rsidRDefault="00BE37ED" w:rsidP="00E56132">
      <w:pPr>
        <w:spacing w:line="276" w:lineRule="auto"/>
        <w:ind w:firstLine="709"/>
        <w:jc w:val="both"/>
        <w:rPr>
          <w:rFonts w:ascii="Tahoma" w:hAnsi="Tahoma" w:cs="Tahoma"/>
          <w:sz w:val="22"/>
          <w:szCs w:val="22"/>
        </w:rPr>
      </w:pPr>
    </w:p>
    <w:p w:rsidR="00BE37ED" w:rsidRPr="00655916" w:rsidRDefault="00BE37ED" w:rsidP="00E56132">
      <w:pPr>
        <w:spacing w:line="276" w:lineRule="auto"/>
        <w:ind w:firstLine="709"/>
        <w:jc w:val="both"/>
        <w:rPr>
          <w:rFonts w:ascii="Tahoma" w:hAnsi="Tahoma" w:cs="Tahoma"/>
          <w:sz w:val="22"/>
          <w:szCs w:val="22"/>
        </w:rPr>
      </w:pPr>
    </w:p>
    <w:p w:rsidR="00BE37ED" w:rsidRPr="00655916" w:rsidRDefault="00BE37ED" w:rsidP="00E56132">
      <w:pPr>
        <w:widowControl w:val="0"/>
        <w:autoSpaceDE w:val="0"/>
        <w:autoSpaceDN w:val="0"/>
        <w:adjustRightInd w:val="0"/>
        <w:spacing w:line="276" w:lineRule="auto"/>
        <w:jc w:val="both"/>
        <w:rPr>
          <w:rFonts w:ascii="Tahoma" w:hAnsi="Tahoma" w:cs="Tahoma"/>
          <w:b/>
          <w:bCs/>
          <w:sz w:val="22"/>
          <w:szCs w:val="22"/>
        </w:rPr>
      </w:pPr>
      <w:r w:rsidRPr="00655916">
        <w:rPr>
          <w:rFonts w:ascii="Tahoma" w:hAnsi="Tahoma" w:cs="Tahoma"/>
          <w:sz w:val="22"/>
          <w:szCs w:val="22"/>
        </w:rPr>
        <w:tab/>
      </w:r>
      <w:r w:rsidRPr="00655916">
        <w:rPr>
          <w:rFonts w:ascii="Tahoma" w:hAnsi="Tahoma" w:cs="Tahoma"/>
          <w:b/>
          <w:bCs/>
          <w:sz w:val="22"/>
          <w:szCs w:val="22"/>
        </w:rPr>
        <w:t>Notificación surtida en estrados.</w:t>
      </w:r>
    </w:p>
    <w:p w:rsidR="00BE37ED" w:rsidRPr="00655916" w:rsidRDefault="00BE37ED" w:rsidP="00E56132">
      <w:pPr>
        <w:widowControl w:val="0"/>
        <w:autoSpaceDE w:val="0"/>
        <w:autoSpaceDN w:val="0"/>
        <w:adjustRightInd w:val="0"/>
        <w:jc w:val="both"/>
        <w:rPr>
          <w:rFonts w:ascii="Tahoma" w:hAnsi="Tahoma" w:cs="Tahoma"/>
          <w:b/>
          <w:bCs/>
          <w:sz w:val="22"/>
          <w:szCs w:val="22"/>
        </w:rPr>
      </w:pPr>
    </w:p>
    <w:p w:rsidR="00BE37ED" w:rsidRPr="00655916" w:rsidRDefault="00BE37ED" w:rsidP="00E56132">
      <w:pPr>
        <w:widowControl w:val="0"/>
        <w:autoSpaceDE w:val="0"/>
        <w:autoSpaceDN w:val="0"/>
        <w:adjustRightInd w:val="0"/>
        <w:spacing w:line="276" w:lineRule="auto"/>
        <w:ind w:firstLine="708"/>
        <w:jc w:val="both"/>
        <w:rPr>
          <w:rFonts w:ascii="Tahoma" w:hAnsi="Tahoma" w:cs="Tahoma"/>
          <w:sz w:val="22"/>
          <w:szCs w:val="22"/>
        </w:rPr>
      </w:pPr>
      <w:r w:rsidRPr="00655916">
        <w:rPr>
          <w:rFonts w:ascii="Tahoma" w:hAnsi="Tahoma" w:cs="Tahoma"/>
          <w:b/>
          <w:sz w:val="22"/>
          <w:szCs w:val="22"/>
        </w:rPr>
        <w:t>Cúmplase</w:t>
      </w:r>
      <w:r w:rsidRPr="00655916">
        <w:rPr>
          <w:rFonts w:ascii="Tahoma" w:hAnsi="Tahoma" w:cs="Tahoma"/>
          <w:sz w:val="22"/>
          <w:szCs w:val="22"/>
        </w:rPr>
        <w:t xml:space="preserve"> y </w:t>
      </w:r>
      <w:r w:rsidRPr="00655916">
        <w:rPr>
          <w:rFonts w:ascii="Tahoma" w:hAnsi="Tahoma" w:cs="Tahoma"/>
          <w:b/>
          <w:sz w:val="22"/>
          <w:szCs w:val="22"/>
        </w:rPr>
        <w:t>devuélvase</w:t>
      </w:r>
      <w:r w:rsidRPr="00655916">
        <w:rPr>
          <w:rFonts w:ascii="Tahoma" w:hAnsi="Tahoma" w:cs="Tahoma"/>
          <w:sz w:val="22"/>
          <w:szCs w:val="22"/>
        </w:rPr>
        <w:t xml:space="preserve"> el expediente al Juzgado de origen.</w:t>
      </w:r>
    </w:p>
    <w:p w:rsidR="00BE37ED" w:rsidRPr="00B97C7C" w:rsidRDefault="00BE37ED" w:rsidP="00E56132">
      <w:pPr>
        <w:widowControl w:val="0"/>
        <w:autoSpaceDE w:val="0"/>
        <w:autoSpaceDN w:val="0"/>
        <w:adjustRightInd w:val="0"/>
        <w:spacing w:line="276" w:lineRule="auto"/>
        <w:ind w:firstLine="708"/>
        <w:jc w:val="both"/>
        <w:rPr>
          <w:rFonts w:ascii="Tahoma" w:hAnsi="Tahoma" w:cs="Tahoma"/>
          <w:sz w:val="22"/>
          <w:szCs w:val="22"/>
        </w:rPr>
      </w:pPr>
    </w:p>
    <w:p w:rsidR="00BE37ED" w:rsidRPr="00B97C7C" w:rsidRDefault="00BE37ED" w:rsidP="00E56132">
      <w:pPr>
        <w:spacing w:line="276" w:lineRule="auto"/>
        <w:ind w:firstLine="708"/>
        <w:jc w:val="both"/>
        <w:rPr>
          <w:rFonts w:ascii="Tahoma" w:hAnsi="Tahoma" w:cs="Tahoma"/>
          <w:sz w:val="22"/>
          <w:szCs w:val="22"/>
        </w:rPr>
      </w:pPr>
      <w:r w:rsidRPr="00B97C7C">
        <w:rPr>
          <w:rFonts w:ascii="Tahoma" w:hAnsi="Tahoma" w:cs="Tahoma"/>
          <w:sz w:val="22"/>
          <w:szCs w:val="22"/>
        </w:rPr>
        <w:t>La Magistrada,</w:t>
      </w:r>
    </w:p>
    <w:p w:rsidR="00BE37ED" w:rsidRPr="007834F9" w:rsidRDefault="00BE37ED" w:rsidP="00E56132">
      <w:pPr>
        <w:tabs>
          <w:tab w:val="left" w:pos="3519"/>
        </w:tabs>
        <w:spacing w:line="276" w:lineRule="auto"/>
        <w:rPr>
          <w:rFonts w:ascii="Tahoma" w:hAnsi="Tahoma" w:cs="Tahoma"/>
          <w:sz w:val="22"/>
          <w:szCs w:val="22"/>
        </w:rPr>
      </w:pPr>
      <w:r>
        <w:rPr>
          <w:rFonts w:ascii="Tahoma" w:hAnsi="Tahoma" w:cs="Tahoma"/>
          <w:sz w:val="22"/>
          <w:szCs w:val="22"/>
        </w:rPr>
        <w:tab/>
      </w:r>
    </w:p>
    <w:p w:rsidR="00BE37ED" w:rsidRPr="007834F9" w:rsidRDefault="00BE37ED" w:rsidP="00E56132">
      <w:pPr>
        <w:pStyle w:val="Titre3"/>
        <w:spacing w:before="0" w:after="0" w:line="276" w:lineRule="auto"/>
        <w:jc w:val="center"/>
        <w:rPr>
          <w:rFonts w:ascii="Tahoma" w:hAnsi="Tahoma" w:cs="Tahoma"/>
          <w:bCs w:val="0"/>
          <w:sz w:val="22"/>
          <w:szCs w:val="22"/>
        </w:rPr>
      </w:pPr>
      <w:r w:rsidRPr="007834F9">
        <w:rPr>
          <w:rFonts w:ascii="Tahoma" w:hAnsi="Tahoma" w:cs="Tahoma"/>
          <w:bCs w:val="0"/>
          <w:sz w:val="22"/>
          <w:szCs w:val="22"/>
        </w:rPr>
        <w:t>ANA LUCÍA CAICEDO CALDERÓN</w:t>
      </w:r>
    </w:p>
    <w:p w:rsidR="00BE37ED" w:rsidRDefault="00BE37ED" w:rsidP="00E56132">
      <w:pPr>
        <w:spacing w:line="276" w:lineRule="auto"/>
        <w:ind w:firstLine="708"/>
        <w:jc w:val="both"/>
        <w:rPr>
          <w:rFonts w:ascii="Tahoma" w:hAnsi="Tahoma" w:cs="Tahoma"/>
          <w:sz w:val="22"/>
          <w:szCs w:val="22"/>
        </w:rPr>
      </w:pPr>
    </w:p>
    <w:p w:rsidR="00BE37ED" w:rsidRPr="007834F9" w:rsidRDefault="00BE37ED" w:rsidP="00E56132">
      <w:pPr>
        <w:spacing w:line="276" w:lineRule="auto"/>
        <w:ind w:firstLine="708"/>
        <w:jc w:val="both"/>
        <w:rPr>
          <w:rFonts w:ascii="Tahoma" w:hAnsi="Tahoma" w:cs="Tahoma"/>
          <w:sz w:val="22"/>
          <w:szCs w:val="22"/>
        </w:rPr>
      </w:pPr>
      <w:r w:rsidRPr="007834F9">
        <w:rPr>
          <w:rFonts w:ascii="Tahoma" w:hAnsi="Tahoma" w:cs="Tahoma"/>
          <w:sz w:val="22"/>
          <w:szCs w:val="22"/>
        </w:rPr>
        <w:t>Los Magistrados,</w:t>
      </w:r>
    </w:p>
    <w:p w:rsidR="00BE37ED" w:rsidRPr="007834F9" w:rsidRDefault="00BE37ED" w:rsidP="00E56132">
      <w:pPr>
        <w:spacing w:line="276" w:lineRule="auto"/>
        <w:rPr>
          <w:rFonts w:ascii="Tahoma" w:hAnsi="Tahoma" w:cs="Tahoma"/>
          <w:b/>
          <w:sz w:val="22"/>
          <w:szCs w:val="22"/>
        </w:rPr>
      </w:pPr>
    </w:p>
    <w:p w:rsidR="00BE37ED" w:rsidRDefault="00BE37ED" w:rsidP="00E56132">
      <w:pPr>
        <w:spacing w:line="276" w:lineRule="auto"/>
        <w:rPr>
          <w:rFonts w:ascii="Tahoma" w:hAnsi="Tahoma" w:cs="Tahoma"/>
          <w:b/>
          <w:sz w:val="22"/>
          <w:szCs w:val="22"/>
        </w:rPr>
      </w:pPr>
    </w:p>
    <w:p w:rsidR="00E56132" w:rsidRPr="007834F9" w:rsidRDefault="00E56132" w:rsidP="00E56132">
      <w:pPr>
        <w:spacing w:line="276" w:lineRule="auto"/>
        <w:rPr>
          <w:rFonts w:ascii="Tahoma" w:hAnsi="Tahoma" w:cs="Tahoma"/>
          <w:b/>
          <w:sz w:val="22"/>
          <w:szCs w:val="22"/>
        </w:rPr>
      </w:pPr>
    </w:p>
    <w:p w:rsidR="00BE37ED" w:rsidRPr="007834F9" w:rsidRDefault="00BE37ED" w:rsidP="00E56132">
      <w:pPr>
        <w:spacing w:line="276" w:lineRule="auto"/>
        <w:jc w:val="both"/>
        <w:rPr>
          <w:rFonts w:ascii="Tahoma" w:hAnsi="Tahoma" w:cs="Tahoma"/>
          <w:b/>
          <w:sz w:val="22"/>
          <w:szCs w:val="22"/>
        </w:rPr>
      </w:pPr>
      <w:r w:rsidRPr="007834F9">
        <w:rPr>
          <w:rFonts w:ascii="Tahoma" w:hAnsi="Tahoma" w:cs="Tahoma"/>
          <w:b/>
          <w:sz w:val="22"/>
          <w:szCs w:val="22"/>
        </w:rPr>
        <w:t>JULIO CÉSAR SALAZAR MUÑOZ</w:t>
      </w:r>
      <w:r>
        <w:rPr>
          <w:rFonts w:ascii="Tahoma" w:hAnsi="Tahoma" w:cs="Tahoma"/>
          <w:b/>
          <w:sz w:val="22"/>
          <w:szCs w:val="22"/>
        </w:rPr>
        <w:t xml:space="preserve">                                     FRANCISCO JAVIER TAMAYO TABARES</w:t>
      </w:r>
    </w:p>
    <w:p w:rsidR="00BE37ED" w:rsidRDefault="00BE37ED" w:rsidP="00E56132"/>
    <w:p w:rsidR="007A467B" w:rsidRDefault="007A467B" w:rsidP="00E56132"/>
    <w:p w:rsidR="00BE37ED" w:rsidRDefault="00BE37ED" w:rsidP="00E56132"/>
    <w:p w:rsidR="005958A2" w:rsidRDefault="005958A2" w:rsidP="00E56132">
      <w:pPr>
        <w:jc w:val="both"/>
        <w:rPr>
          <w:rFonts w:ascii="Tahoma" w:hAnsi="Tahoma" w:cs="Tahoma"/>
          <w:b/>
          <w:color w:val="2E74B5" w:themeColor="accent1" w:themeShade="BF"/>
        </w:rPr>
      </w:pPr>
    </w:p>
    <w:sectPr w:rsidR="005958A2" w:rsidSect="00B413F5">
      <w:headerReference w:type="default" r:id="rId9"/>
      <w:footerReference w:type="default" r:id="rId10"/>
      <w:footerReference w:type="first" r:id="rId11"/>
      <w:pgSz w:w="12242" w:h="18722" w:code="14"/>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436" w:rsidRDefault="00707436" w:rsidP="00D2586A">
      <w:r>
        <w:separator/>
      </w:r>
    </w:p>
  </w:endnote>
  <w:endnote w:type="continuationSeparator" w:id="0">
    <w:p w:rsidR="00707436" w:rsidRDefault="00707436" w:rsidP="00D2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443312"/>
      <w:docPartObj>
        <w:docPartGallery w:val="Page Numbers (Bottom of Page)"/>
        <w:docPartUnique/>
      </w:docPartObj>
    </w:sdtPr>
    <w:sdtEndPr/>
    <w:sdtContent>
      <w:p w:rsidR="0015455F" w:rsidRPr="00B413F5" w:rsidRDefault="0015455F">
        <w:pPr>
          <w:pStyle w:val="Pieddepage"/>
          <w:jc w:val="right"/>
        </w:pPr>
        <w:r w:rsidRPr="00B413F5">
          <w:fldChar w:fldCharType="begin"/>
        </w:r>
        <w:r w:rsidRPr="00B413F5">
          <w:instrText>PAGE   \* MERGEFORMAT</w:instrText>
        </w:r>
        <w:r w:rsidRPr="00B413F5">
          <w:fldChar w:fldCharType="separate"/>
        </w:r>
        <w:r w:rsidR="00383F17">
          <w:rPr>
            <w:noProof/>
          </w:rPr>
          <w:t>5</w:t>
        </w:r>
        <w:r w:rsidRPr="00B413F5">
          <w:fldChar w:fldCharType="end"/>
        </w:r>
      </w:p>
    </w:sdtContent>
  </w:sdt>
  <w:p w:rsidR="0015455F" w:rsidRDefault="0015455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561771"/>
      <w:docPartObj>
        <w:docPartGallery w:val="Page Numbers (Bottom of Page)"/>
        <w:docPartUnique/>
      </w:docPartObj>
    </w:sdtPr>
    <w:sdtEndPr/>
    <w:sdtContent>
      <w:p w:rsidR="0015455F" w:rsidRDefault="0015455F">
        <w:pPr>
          <w:pStyle w:val="Pieddepage"/>
          <w:jc w:val="right"/>
        </w:pPr>
        <w:r>
          <w:fldChar w:fldCharType="begin"/>
        </w:r>
        <w:r>
          <w:instrText>PAGE   \* MERGEFORMAT</w:instrText>
        </w:r>
        <w:r>
          <w:fldChar w:fldCharType="separate"/>
        </w:r>
        <w:r w:rsidR="00383F17">
          <w:rPr>
            <w:noProof/>
          </w:rPr>
          <w:t>1</w:t>
        </w:r>
        <w:r>
          <w:fldChar w:fldCharType="end"/>
        </w:r>
      </w:p>
    </w:sdtContent>
  </w:sdt>
  <w:p w:rsidR="0015455F" w:rsidRDefault="0015455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436" w:rsidRDefault="00707436" w:rsidP="00D2586A">
      <w:r>
        <w:separator/>
      </w:r>
    </w:p>
  </w:footnote>
  <w:footnote w:type="continuationSeparator" w:id="0">
    <w:p w:rsidR="00707436" w:rsidRDefault="00707436" w:rsidP="00D2586A">
      <w:r>
        <w:continuationSeparator/>
      </w:r>
    </w:p>
  </w:footnote>
  <w:footnote w:id="1">
    <w:p w:rsidR="0015455F" w:rsidRPr="00DF055C" w:rsidRDefault="0015455F">
      <w:pPr>
        <w:pStyle w:val="Notedebasdepage"/>
        <w:rPr>
          <w:lang w:val="es-CO"/>
        </w:rPr>
      </w:pPr>
      <w:r>
        <w:rPr>
          <w:rStyle w:val="Appelnotedebasdep"/>
        </w:rPr>
        <w:footnoteRef/>
      </w:r>
      <w:r>
        <w:t xml:space="preserve"> </w:t>
      </w:r>
      <w:r w:rsidRPr="00DF055C">
        <w:rPr>
          <w:sz w:val="16"/>
          <w:szCs w:val="16"/>
          <w:lang w:val="es-CO"/>
        </w:rPr>
        <w:t>Tribunal Superior de Pereira, Sala Laboral. Sentencia del 18 de marzo de 2011, radicado 2009-00829, M.P. Francisco Javier Tamayo Tabares.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5F" w:rsidRPr="00D84A2D" w:rsidRDefault="0015455F" w:rsidP="00D84A2D">
    <w:pPr>
      <w:pStyle w:val="Titre"/>
      <w:spacing w:line="240" w:lineRule="auto"/>
      <w:jc w:val="both"/>
      <w:rPr>
        <w:rFonts w:ascii="Times New Roman" w:hAnsi="Times New Roman" w:cs="Times New Roman"/>
        <w:b w:val="0"/>
        <w:sz w:val="16"/>
        <w:szCs w:val="16"/>
      </w:rPr>
    </w:pPr>
    <w:r w:rsidRPr="00D84A2D">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D84A2D">
      <w:rPr>
        <w:rFonts w:ascii="Times New Roman" w:hAnsi="Times New Roman" w:cs="Times New Roman"/>
        <w:b w:val="0"/>
        <w:sz w:val="16"/>
        <w:szCs w:val="16"/>
      </w:rPr>
      <w:t>66001-31-05-002-2014-00366-01</w:t>
    </w:r>
  </w:p>
  <w:p w:rsidR="0015455F" w:rsidRPr="00D84A2D" w:rsidRDefault="0015455F" w:rsidP="00D84A2D">
    <w:pPr>
      <w:pStyle w:val="Titre"/>
      <w:spacing w:line="240" w:lineRule="auto"/>
      <w:jc w:val="both"/>
      <w:rPr>
        <w:rFonts w:ascii="Times New Roman" w:hAnsi="Times New Roman" w:cs="Times New Roman"/>
        <w:b w:val="0"/>
        <w:sz w:val="16"/>
        <w:szCs w:val="16"/>
      </w:rPr>
    </w:pPr>
    <w:r w:rsidRPr="00D84A2D">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D84A2D">
      <w:rPr>
        <w:rFonts w:ascii="Times New Roman" w:hAnsi="Times New Roman" w:cs="Times New Roman"/>
        <w:b w:val="0"/>
        <w:sz w:val="16"/>
        <w:szCs w:val="16"/>
      </w:rPr>
      <w:t xml:space="preserve">José Fernando Calvo Escobar  </w:t>
    </w:r>
  </w:p>
  <w:p w:rsidR="0015455F" w:rsidRPr="00BF4F59" w:rsidRDefault="0015455F" w:rsidP="00D84A2D">
    <w:pPr>
      <w:pStyle w:val="Titre"/>
      <w:spacing w:line="240" w:lineRule="auto"/>
      <w:ind w:left="708" w:hanging="708"/>
      <w:jc w:val="both"/>
      <w:rPr>
        <w:rFonts w:ascii="Tahoma" w:hAnsi="Tahoma" w:cs="Tahoma"/>
        <w:b w:val="0"/>
        <w:sz w:val="18"/>
        <w:szCs w:val="18"/>
      </w:rPr>
    </w:pPr>
    <w:r w:rsidRPr="00D84A2D">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D84A2D">
      <w:rPr>
        <w:rFonts w:ascii="Times New Roman" w:hAnsi="Times New Roman" w:cs="Times New Roman"/>
        <w:b w:val="0"/>
        <w:sz w:val="16"/>
        <w:szCs w:val="16"/>
      </w:rPr>
      <w:t>Edificio Biflora P.H.</w:t>
    </w:r>
  </w:p>
  <w:p w:rsidR="0015455F" w:rsidRPr="00480896" w:rsidRDefault="0015455F" w:rsidP="006F7BDD">
    <w:pPr>
      <w:pStyle w:val="Titre"/>
      <w:spacing w:line="240" w:lineRule="auto"/>
      <w:ind w:left="708" w:hanging="708"/>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02613"/>
    <w:multiLevelType w:val="hybridMultilevel"/>
    <w:tmpl w:val="B43CE480"/>
    <w:lvl w:ilvl="0" w:tplc="4E64C1BA">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2">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4">
    <w:nsid w:val="47820F96"/>
    <w:multiLevelType w:val="hybridMultilevel"/>
    <w:tmpl w:val="642ECE02"/>
    <w:lvl w:ilvl="0" w:tplc="D1C4F450">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68FE16C6"/>
    <w:multiLevelType w:val="multilevel"/>
    <w:tmpl w:val="D80CCCD4"/>
    <w:lvl w:ilvl="0">
      <w:start w:val="4"/>
      <w:numFmt w:val="decimal"/>
      <w:lvlText w:val="%1"/>
      <w:lvlJc w:val="left"/>
      <w:pPr>
        <w:ind w:left="375" w:hanging="37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6A"/>
    <w:rsid w:val="00000C0D"/>
    <w:rsid w:val="0000599B"/>
    <w:rsid w:val="000375F0"/>
    <w:rsid w:val="00046E89"/>
    <w:rsid w:val="00046EAA"/>
    <w:rsid w:val="000477B5"/>
    <w:rsid w:val="00055B48"/>
    <w:rsid w:val="000629BF"/>
    <w:rsid w:val="00063CD2"/>
    <w:rsid w:val="00070732"/>
    <w:rsid w:val="00070B2A"/>
    <w:rsid w:val="00071A80"/>
    <w:rsid w:val="00075BA7"/>
    <w:rsid w:val="00085590"/>
    <w:rsid w:val="00086089"/>
    <w:rsid w:val="000947ED"/>
    <w:rsid w:val="0009748B"/>
    <w:rsid w:val="000A4DF2"/>
    <w:rsid w:val="000B3911"/>
    <w:rsid w:val="000B4700"/>
    <w:rsid w:val="000C65B7"/>
    <w:rsid w:val="000C717A"/>
    <w:rsid w:val="000D170F"/>
    <w:rsid w:val="000D1C08"/>
    <w:rsid w:val="000D1F72"/>
    <w:rsid w:val="000D2488"/>
    <w:rsid w:val="000D433B"/>
    <w:rsid w:val="000D595E"/>
    <w:rsid w:val="000D7490"/>
    <w:rsid w:val="000D771D"/>
    <w:rsid w:val="000E0804"/>
    <w:rsid w:val="000E21D3"/>
    <w:rsid w:val="000E3497"/>
    <w:rsid w:val="000E4475"/>
    <w:rsid w:val="000E4C86"/>
    <w:rsid w:val="000F50F5"/>
    <w:rsid w:val="00103DBD"/>
    <w:rsid w:val="00104B0A"/>
    <w:rsid w:val="001137D0"/>
    <w:rsid w:val="00117812"/>
    <w:rsid w:val="00121933"/>
    <w:rsid w:val="00124D61"/>
    <w:rsid w:val="00124FE1"/>
    <w:rsid w:val="00125115"/>
    <w:rsid w:val="00133EFC"/>
    <w:rsid w:val="001400BE"/>
    <w:rsid w:val="001407FF"/>
    <w:rsid w:val="00141694"/>
    <w:rsid w:val="00144BED"/>
    <w:rsid w:val="00145502"/>
    <w:rsid w:val="00146856"/>
    <w:rsid w:val="00150005"/>
    <w:rsid w:val="001509FE"/>
    <w:rsid w:val="0015455F"/>
    <w:rsid w:val="00154A6B"/>
    <w:rsid w:val="00165630"/>
    <w:rsid w:val="00182A8B"/>
    <w:rsid w:val="00184234"/>
    <w:rsid w:val="0019259D"/>
    <w:rsid w:val="001A0B8C"/>
    <w:rsid w:val="001B050E"/>
    <w:rsid w:val="001B08C2"/>
    <w:rsid w:val="001B2090"/>
    <w:rsid w:val="001B5BAA"/>
    <w:rsid w:val="001B71C4"/>
    <w:rsid w:val="001B7329"/>
    <w:rsid w:val="001C0865"/>
    <w:rsid w:val="001C1EE7"/>
    <w:rsid w:val="001C2EE3"/>
    <w:rsid w:val="001D0620"/>
    <w:rsid w:val="001D5421"/>
    <w:rsid w:val="001D6AEA"/>
    <w:rsid w:val="001D7AE7"/>
    <w:rsid w:val="001D7FCD"/>
    <w:rsid w:val="001E4C92"/>
    <w:rsid w:val="001F37C6"/>
    <w:rsid w:val="00200B5A"/>
    <w:rsid w:val="002040F0"/>
    <w:rsid w:val="00207DF2"/>
    <w:rsid w:val="00211799"/>
    <w:rsid w:val="002134E0"/>
    <w:rsid w:val="002164C0"/>
    <w:rsid w:val="00221CB9"/>
    <w:rsid w:val="0022672B"/>
    <w:rsid w:val="002305B7"/>
    <w:rsid w:val="0024116B"/>
    <w:rsid w:val="00245DBD"/>
    <w:rsid w:val="00250567"/>
    <w:rsid w:val="00251829"/>
    <w:rsid w:val="00251A16"/>
    <w:rsid w:val="00255311"/>
    <w:rsid w:val="0025586C"/>
    <w:rsid w:val="002627BC"/>
    <w:rsid w:val="0026372E"/>
    <w:rsid w:val="002646B0"/>
    <w:rsid w:val="00265189"/>
    <w:rsid w:val="0027748D"/>
    <w:rsid w:val="002808BE"/>
    <w:rsid w:val="002839F5"/>
    <w:rsid w:val="0028583E"/>
    <w:rsid w:val="0029261F"/>
    <w:rsid w:val="00292C55"/>
    <w:rsid w:val="0029467B"/>
    <w:rsid w:val="002955BE"/>
    <w:rsid w:val="00295CFC"/>
    <w:rsid w:val="00297DAF"/>
    <w:rsid w:val="002A05F1"/>
    <w:rsid w:val="002A24DA"/>
    <w:rsid w:val="002A3942"/>
    <w:rsid w:val="002A4362"/>
    <w:rsid w:val="002A4AE5"/>
    <w:rsid w:val="002B31B3"/>
    <w:rsid w:val="002B3435"/>
    <w:rsid w:val="002B41B3"/>
    <w:rsid w:val="002B596B"/>
    <w:rsid w:val="002B6860"/>
    <w:rsid w:val="002C21B8"/>
    <w:rsid w:val="002C3908"/>
    <w:rsid w:val="002C4328"/>
    <w:rsid w:val="002D04B7"/>
    <w:rsid w:val="002E37CC"/>
    <w:rsid w:val="002E4211"/>
    <w:rsid w:val="002E4D88"/>
    <w:rsid w:val="002E7615"/>
    <w:rsid w:val="002F1963"/>
    <w:rsid w:val="002F2083"/>
    <w:rsid w:val="002F59D6"/>
    <w:rsid w:val="0030380E"/>
    <w:rsid w:val="00307E8C"/>
    <w:rsid w:val="00310F85"/>
    <w:rsid w:val="00311443"/>
    <w:rsid w:val="00312CA3"/>
    <w:rsid w:val="00314369"/>
    <w:rsid w:val="00317112"/>
    <w:rsid w:val="00317607"/>
    <w:rsid w:val="00320A00"/>
    <w:rsid w:val="00323C9F"/>
    <w:rsid w:val="00325819"/>
    <w:rsid w:val="0032628D"/>
    <w:rsid w:val="003345B2"/>
    <w:rsid w:val="00341794"/>
    <w:rsid w:val="0034289B"/>
    <w:rsid w:val="00342A86"/>
    <w:rsid w:val="0034564A"/>
    <w:rsid w:val="003461B1"/>
    <w:rsid w:val="00346EE7"/>
    <w:rsid w:val="0035146F"/>
    <w:rsid w:val="003529F4"/>
    <w:rsid w:val="00357670"/>
    <w:rsid w:val="00360251"/>
    <w:rsid w:val="00362FE8"/>
    <w:rsid w:val="00364C20"/>
    <w:rsid w:val="0037069F"/>
    <w:rsid w:val="00372D7A"/>
    <w:rsid w:val="00380D3C"/>
    <w:rsid w:val="00383287"/>
    <w:rsid w:val="00383F17"/>
    <w:rsid w:val="00387807"/>
    <w:rsid w:val="003907CC"/>
    <w:rsid w:val="003A2C38"/>
    <w:rsid w:val="003A3DD9"/>
    <w:rsid w:val="003A58A7"/>
    <w:rsid w:val="003A6D80"/>
    <w:rsid w:val="003B3B21"/>
    <w:rsid w:val="003B5943"/>
    <w:rsid w:val="003C2E53"/>
    <w:rsid w:val="003D110F"/>
    <w:rsid w:val="003D11D9"/>
    <w:rsid w:val="003D53FE"/>
    <w:rsid w:val="003E146B"/>
    <w:rsid w:val="003E1ADB"/>
    <w:rsid w:val="003E30DD"/>
    <w:rsid w:val="003E35FF"/>
    <w:rsid w:val="003E3F46"/>
    <w:rsid w:val="003E4DCB"/>
    <w:rsid w:val="003F0A96"/>
    <w:rsid w:val="003F499F"/>
    <w:rsid w:val="003F7434"/>
    <w:rsid w:val="00400368"/>
    <w:rsid w:val="0040234F"/>
    <w:rsid w:val="00404BA8"/>
    <w:rsid w:val="0040548E"/>
    <w:rsid w:val="00407780"/>
    <w:rsid w:val="004109A3"/>
    <w:rsid w:val="00420FC7"/>
    <w:rsid w:val="0042379F"/>
    <w:rsid w:val="00425732"/>
    <w:rsid w:val="00427966"/>
    <w:rsid w:val="00427CCE"/>
    <w:rsid w:val="004329F4"/>
    <w:rsid w:val="004376EB"/>
    <w:rsid w:val="00437FC2"/>
    <w:rsid w:val="00446ABA"/>
    <w:rsid w:val="00446C84"/>
    <w:rsid w:val="00447A1F"/>
    <w:rsid w:val="00452B7C"/>
    <w:rsid w:val="00452D4C"/>
    <w:rsid w:val="00454E6A"/>
    <w:rsid w:val="004557AF"/>
    <w:rsid w:val="00460646"/>
    <w:rsid w:val="00461635"/>
    <w:rsid w:val="0046635E"/>
    <w:rsid w:val="00466EFC"/>
    <w:rsid w:val="004709C5"/>
    <w:rsid w:val="004721A6"/>
    <w:rsid w:val="004759B0"/>
    <w:rsid w:val="004804D9"/>
    <w:rsid w:val="004813AB"/>
    <w:rsid w:val="004853E0"/>
    <w:rsid w:val="00494A6F"/>
    <w:rsid w:val="00497F35"/>
    <w:rsid w:val="004A47E8"/>
    <w:rsid w:val="004C2AB0"/>
    <w:rsid w:val="004D1985"/>
    <w:rsid w:val="004D573E"/>
    <w:rsid w:val="004E2E42"/>
    <w:rsid w:val="004E34A8"/>
    <w:rsid w:val="004E41B0"/>
    <w:rsid w:val="004F29DA"/>
    <w:rsid w:val="004F622B"/>
    <w:rsid w:val="00500018"/>
    <w:rsid w:val="0050011D"/>
    <w:rsid w:val="005029FF"/>
    <w:rsid w:val="00504A3D"/>
    <w:rsid w:val="00506139"/>
    <w:rsid w:val="00511B63"/>
    <w:rsid w:val="00512D41"/>
    <w:rsid w:val="00522E84"/>
    <w:rsid w:val="005257F1"/>
    <w:rsid w:val="00525D60"/>
    <w:rsid w:val="00526778"/>
    <w:rsid w:val="00530D9D"/>
    <w:rsid w:val="00533347"/>
    <w:rsid w:val="00536761"/>
    <w:rsid w:val="005425FC"/>
    <w:rsid w:val="00542B48"/>
    <w:rsid w:val="005431EC"/>
    <w:rsid w:val="0055496E"/>
    <w:rsid w:val="00556AAD"/>
    <w:rsid w:val="00560E56"/>
    <w:rsid w:val="00572E8E"/>
    <w:rsid w:val="00575BC3"/>
    <w:rsid w:val="0058289A"/>
    <w:rsid w:val="00583F3A"/>
    <w:rsid w:val="005870C3"/>
    <w:rsid w:val="00590806"/>
    <w:rsid w:val="00594DC3"/>
    <w:rsid w:val="005958A2"/>
    <w:rsid w:val="00595F3F"/>
    <w:rsid w:val="005A029F"/>
    <w:rsid w:val="005A23B0"/>
    <w:rsid w:val="005C46E4"/>
    <w:rsid w:val="005C523A"/>
    <w:rsid w:val="005C5354"/>
    <w:rsid w:val="005C60B1"/>
    <w:rsid w:val="005C7E7E"/>
    <w:rsid w:val="005D13CC"/>
    <w:rsid w:val="005D5E67"/>
    <w:rsid w:val="005D7411"/>
    <w:rsid w:val="005E0656"/>
    <w:rsid w:val="005E2BD6"/>
    <w:rsid w:val="005E469D"/>
    <w:rsid w:val="005E4C6C"/>
    <w:rsid w:val="005E5157"/>
    <w:rsid w:val="005E7055"/>
    <w:rsid w:val="005F601D"/>
    <w:rsid w:val="00600762"/>
    <w:rsid w:val="00600FA2"/>
    <w:rsid w:val="00603328"/>
    <w:rsid w:val="00613647"/>
    <w:rsid w:val="00615738"/>
    <w:rsid w:val="0061770A"/>
    <w:rsid w:val="00620948"/>
    <w:rsid w:val="00623AC8"/>
    <w:rsid w:val="00624110"/>
    <w:rsid w:val="00632011"/>
    <w:rsid w:val="006353A8"/>
    <w:rsid w:val="00635B86"/>
    <w:rsid w:val="006377D9"/>
    <w:rsid w:val="006411E6"/>
    <w:rsid w:val="00642280"/>
    <w:rsid w:val="00654EBB"/>
    <w:rsid w:val="0065559D"/>
    <w:rsid w:val="006558AD"/>
    <w:rsid w:val="006630D7"/>
    <w:rsid w:val="00667264"/>
    <w:rsid w:val="0067330A"/>
    <w:rsid w:val="00673B42"/>
    <w:rsid w:val="00674DE3"/>
    <w:rsid w:val="00696A5C"/>
    <w:rsid w:val="00697B95"/>
    <w:rsid w:val="006A43CC"/>
    <w:rsid w:val="006A4B4A"/>
    <w:rsid w:val="006A4EB5"/>
    <w:rsid w:val="006A7605"/>
    <w:rsid w:val="006A789A"/>
    <w:rsid w:val="006B278C"/>
    <w:rsid w:val="006B6F5D"/>
    <w:rsid w:val="006C23F1"/>
    <w:rsid w:val="006C696D"/>
    <w:rsid w:val="006D3110"/>
    <w:rsid w:val="006D6EB3"/>
    <w:rsid w:val="006D797F"/>
    <w:rsid w:val="006E5008"/>
    <w:rsid w:val="006E7B3D"/>
    <w:rsid w:val="006F2CB5"/>
    <w:rsid w:val="006F314F"/>
    <w:rsid w:val="006F74C2"/>
    <w:rsid w:val="006F7BDD"/>
    <w:rsid w:val="00700BC6"/>
    <w:rsid w:val="00707436"/>
    <w:rsid w:val="007075E7"/>
    <w:rsid w:val="00724924"/>
    <w:rsid w:val="00727147"/>
    <w:rsid w:val="00731555"/>
    <w:rsid w:val="00731EAF"/>
    <w:rsid w:val="007367ED"/>
    <w:rsid w:val="00737CE4"/>
    <w:rsid w:val="00740687"/>
    <w:rsid w:val="00741E05"/>
    <w:rsid w:val="00742CBE"/>
    <w:rsid w:val="00745300"/>
    <w:rsid w:val="00745C7B"/>
    <w:rsid w:val="00746878"/>
    <w:rsid w:val="00746946"/>
    <w:rsid w:val="007508C1"/>
    <w:rsid w:val="00755706"/>
    <w:rsid w:val="007579E6"/>
    <w:rsid w:val="00762C1F"/>
    <w:rsid w:val="00773F85"/>
    <w:rsid w:val="007743E4"/>
    <w:rsid w:val="0077536F"/>
    <w:rsid w:val="00780753"/>
    <w:rsid w:val="00784BD5"/>
    <w:rsid w:val="00785A72"/>
    <w:rsid w:val="007949D1"/>
    <w:rsid w:val="007A1262"/>
    <w:rsid w:val="007A3FC5"/>
    <w:rsid w:val="007A467B"/>
    <w:rsid w:val="007A4835"/>
    <w:rsid w:val="007A6B25"/>
    <w:rsid w:val="007A7B3D"/>
    <w:rsid w:val="007A7FB8"/>
    <w:rsid w:val="007B06E2"/>
    <w:rsid w:val="007B6449"/>
    <w:rsid w:val="007B6536"/>
    <w:rsid w:val="007B6C75"/>
    <w:rsid w:val="007B7B59"/>
    <w:rsid w:val="007C0DDB"/>
    <w:rsid w:val="007C0E45"/>
    <w:rsid w:val="007D190C"/>
    <w:rsid w:val="007E052D"/>
    <w:rsid w:val="007E0ED5"/>
    <w:rsid w:val="007E1E74"/>
    <w:rsid w:val="007E29A1"/>
    <w:rsid w:val="007E5723"/>
    <w:rsid w:val="007F08F6"/>
    <w:rsid w:val="007F361A"/>
    <w:rsid w:val="007F6023"/>
    <w:rsid w:val="007F62EF"/>
    <w:rsid w:val="007F683C"/>
    <w:rsid w:val="007F7A15"/>
    <w:rsid w:val="008052B5"/>
    <w:rsid w:val="00805CE8"/>
    <w:rsid w:val="00806AE9"/>
    <w:rsid w:val="008072B2"/>
    <w:rsid w:val="0081592F"/>
    <w:rsid w:val="0081696C"/>
    <w:rsid w:val="008222B3"/>
    <w:rsid w:val="00827EA8"/>
    <w:rsid w:val="00833ADF"/>
    <w:rsid w:val="008342C6"/>
    <w:rsid w:val="00834315"/>
    <w:rsid w:val="00836337"/>
    <w:rsid w:val="008416FD"/>
    <w:rsid w:val="0084448D"/>
    <w:rsid w:val="00845293"/>
    <w:rsid w:val="00852626"/>
    <w:rsid w:val="0086023E"/>
    <w:rsid w:val="00863C64"/>
    <w:rsid w:val="008728DB"/>
    <w:rsid w:val="00883D58"/>
    <w:rsid w:val="0088483C"/>
    <w:rsid w:val="0089452D"/>
    <w:rsid w:val="00894E21"/>
    <w:rsid w:val="008964CB"/>
    <w:rsid w:val="008970DE"/>
    <w:rsid w:val="008A0899"/>
    <w:rsid w:val="008A170F"/>
    <w:rsid w:val="008A5CDE"/>
    <w:rsid w:val="008A7023"/>
    <w:rsid w:val="008A7574"/>
    <w:rsid w:val="008C103D"/>
    <w:rsid w:val="008C64BE"/>
    <w:rsid w:val="008D0C4A"/>
    <w:rsid w:val="008D656D"/>
    <w:rsid w:val="008D7273"/>
    <w:rsid w:val="008E04E7"/>
    <w:rsid w:val="008E4678"/>
    <w:rsid w:val="008E63F1"/>
    <w:rsid w:val="008F1C9C"/>
    <w:rsid w:val="008F26A2"/>
    <w:rsid w:val="008F470F"/>
    <w:rsid w:val="009043F8"/>
    <w:rsid w:val="009145C7"/>
    <w:rsid w:val="00914C1B"/>
    <w:rsid w:val="00921A67"/>
    <w:rsid w:val="0092491B"/>
    <w:rsid w:val="0092505C"/>
    <w:rsid w:val="00925EAE"/>
    <w:rsid w:val="00934EA3"/>
    <w:rsid w:val="00937C1D"/>
    <w:rsid w:val="00946A14"/>
    <w:rsid w:val="00950A67"/>
    <w:rsid w:val="00951B48"/>
    <w:rsid w:val="00960686"/>
    <w:rsid w:val="00960ACC"/>
    <w:rsid w:val="00965343"/>
    <w:rsid w:val="00965D68"/>
    <w:rsid w:val="0097114D"/>
    <w:rsid w:val="009739F4"/>
    <w:rsid w:val="009751EC"/>
    <w:rsid w:val="00977175"/>
    <w:rsid w:val="00977305"/>
    <w:rsid w:val="00991DE3"/>
    <w:rsid w:val="00992558"/>
    <w:rsid w:val="00992CED"/>
    <w:rsid w:val="00992D74"/>
    <w:rsid w:val="00996EFB"/>
    <w:rsid w:val="009A3412"/>
    <w:rsid w:val="009B0E8B"/>
    <w:rsid w:val="009B2E9A"/>
    <w:rsid w:val="009B7238"/>
    <w:rsid w:val="009C1642"/>
    <w:rsid w:val="009C170D"/>
    <w:rsid w:val="009C3E32"/>
    <w:rsid w:val="009D25F4"/>
    <w:rsid w:val="009D4FF7"/>
    <w:rsid w:val="009D628E"/>
    <w:rsid w:val="009E24AB"/>
    <w:rsid w:val="009E3971"/>
    <w:rsid w:val="009E3D53"/>
    <w:rsid w:val="009F0A9A"/>
    <w:rsid w:val="009F255F"/>
    <w:rsid w:val="009F3F9D"/>
    <w:rsid w:val="009F42B5"/>
    <w:rsid w:val="009F7483"/>
    <w:rsid w:val="00A001B8"/>
    <w:rsid w:val="00A01B35"/>
    <w:rsid w:val="00A022B6"/>
    <w:rsid w:val="00A12ADA"/>
    <w:rsid w:val="00A20F0C"/>
    <w:rsid w:val="00A21BAA"/>
    <w:rsid w:val="00A24570"/>
    <w:rsid w:val="00A25D9E"/>
    <w:rsid w:val="00A33A09"/>
    <w:rsid w:val="00A42FC7"/>
    <w:rsid w:val="00A43CBE"/>
    <w:rsid w:val="00A45DD8"/>
    <w:rsid w:val="00A55A82"/>
    <w:rsid w:val="00A565A8"/>
    <w:rsid w:val="00A60B16"/>
    <w:rsid w:val="00A61301"/>
    <w:rsid w:val="00A63BA9"/>
    <w:rsid w:val="00A64145"/>
    <w:rsid w:val="00A66873"/>
    <w:rsid w:val="00A7207A"/>
    <w:rsid w:val="00A7597E"/>
    <w:rsid w:val="00A813D2"/>
    <w:rsid w:val="00A84A18"/>
    <w:rsid w:val="00A87BAA"/>
    <w:rsid w:val="00A90C4A"/>
    <w:rsid w:val="00A9186E"/>
    <w:rsid w:val="00A95805"/>
    <w:rsid w:val="00A9625F"/>
    <w:rsid w:val="00AA0629"/>
    <w:rsid w:val="00AA2110"/>
    <w:rsid w:val="00AA4583"/>
    <w:rsid w:val="00AC1CBF"/>
    <w:rsid w:val="00AC6954"/>
    <w:rsid w:val="00AC6A06"/>
    <w:rsid w:val="00AC6A10"/>
    <w:rsid w:val="00AD1EC5"/>
    <w:rsid w:val="00AD66A5"/>
    <w:rsid w:val="00AE4B7A"/>
    <w:rsid w:val="00AF507F"/>
    <w:rsid w:val="00B01843"/>
    <w:rsid w:val="00B14E8F"/>
    <w:rsid w:val="00B15402"/>
    <w:rsid w:val="00B15FA6"/>
    <w:rsid w:val="00B20611"/>
    <w:rsid w:val="00B20BC9"/>
    <w:rsid w:val="00B21546"/>
    <w:rsid w:val="00B227C7"/>
    <w:rsid w:val="00B26D22"/>
    <w:rsid w:val="00B33033"/>
    <w:rsid w:val="00B3416E"/>
    <w:rsid w:val="00B34754"/>
    <w:rsid w:val="00B36B7A"/>
    <w:rsid w:val="00B413F5"/>
    <w:rsid w:val="00B4454A"/>
    <w:rsid w:val="00B46444"/>
    <w:rsid w:val="00B61656"/>
    <w:rsid w:val="00B74410"/>
    <w:rsid w:val="00B7777D"/>
    <w:rsid w:val="00B82128"/>
    <w:rsid w:val="00B830B0"/>
    <w:rsid w:val="00B843FD"/>
    <w:rsid w:val="00B85148"/>
    <w:rsid w:val="00B933D9"/>
    <w:rsid w:val="00B97C7C"/>
    <w:rsid w:val="00BA08ED"/>
    <w:rsid w:val="00BA448C"/>
    <w:rsid w:val="00BC3252"/>
    <w:rsid w:val="00BC3D37"/>
    <w:rsid w:val="00BC6C0F"/>
    <w:rsid w:val="00BD25A0"/>
    <w:rsid w:val="00BD33A6"/>
    <w:rsid w:val="00BD4A51"/>
    <w:rsid w:val="00BD5E55"/>
    <w:rsid w:val="00BE20C6"/>
    <w:rsid w:val="00BE34A3"/>
    <w:rsid w:val="00BE35C7"/>
    <w:rsid w:val="00BE37ED"/>
    <w:rsid w:val="00BE71D6"/>
    <w:rsid w:val="00C05101"/>
    <w:rsid w:val="00C052EF"/>
    <w:rsid w:val="00C158DF"/>
    <w:rsid w:val="00C23BFF"/>
    <w:rsid w:val="00C2430E"/>
    <w:rsid w:val="00C2584F"/>
    <w:rsid w:val="00C271EF"/>
    <w:rsid w:val="00C27200"/>
    <w:rsid w:val="00C30C11"/>
    <w:rsid w:val="00C31BB2"/>
    <w:rsid w:val="00C328CD"/>
    <w:rsid w:val="00C4685C"/>
    <w:rsid w:val="00C4759D"/>
    <w:rsid w:val="00C47975"/>
    <w:rsid w:val="00C6241A"/>
    <w:rsid w:val="00C64B40"/>
    <w:rsid w:val="00C6667B"/>
    <w:rsid w:val="00C66744"/>
    <w:rsid w:val="00C6724F"/>
    <w:rsid w:val="00C72D5C"/>
    <w:rsid w:val="00C77B2C"/>
    <w:rsid w:val="00C77E6D"/>
    <w:rsid w:val="00C85CDF"/>
    <w:rsid w:val="00C86711"/>
    <w:rsid w:val="00C91669"/>
    <w:rsid w:val="00CB10E5"/>
    <w:rsid w:val="00CB231B"/>
    <w:rsid w:val="00CB703F"/>
    <w:rsid w:val="00CC045E"/>
    <w:rsid w:val="00CC39E2"/>
    <w:rsid w:val="00CD320C"/>
    <w:rsid w:val="00CD46AB"/>
    <w:rsid w:val="00CD6E82"/>
    <w:rsid w:val="00CE162D"/>
    <w:rsid w:val="00CE3938"/>
    <w:rsid w:val="00CE588C"/>
    <w:rsid w:val="00CE6FDA"/>
    <w:rsid w:val="00CF22C3"/>
    <w:rsid w:val="00CF6535"/>
    <w:rsid w:val="00CF7687"/>
    <w:rsid w:val="00D011AA"/>
    <w:rsid w:val="00D046EA"/>
    <w:rsid w:val="00D04D18"/>
    <w:rsid w:val="00D06012"/>
    <w:rsid w:val="00D110B7"/>
    <w:rsid w:val="00D168E5"/>
    <w:rsid w:val="00D173AF"/>
    <w:rsid w:val="00D17A1B"/>
    <w:rsid w:val="00D22B0D"/>
    <w:rsid w:val="00D2327E"/>
    <w:rsid w:val="00D2586A"/>
    <w:rsid w:val="00D25970"/>
    <w:rsid w:val="00D25CF0"/>
    <w:rsid w:val="00D4314C"/>
    <w:rsid w:val="00D437A8"/>
    <w:rsid w:val="00D44AB9"/>
    <w:rsid w:val="00D507C0"/>
    <w:rsid w:val="00D50C0A"/>
    <w:rsid w:val="00D52428"/>
    <w:rsid w:val="00D6018F"/>
    <w:rsid w:val="00D61395"/>
    <w:rsid w:val="00D66A17"/>
    <w:rsid w:val="00D70702"/>
    <w:rsid w:val="00D70F71"/>
    <w:rsid w:val="00D84A2D"/>
    <w:rsid w:val="00D91C73"/>
    <w:rsid w:val="00D923AC"/>
    <w:rsid w:val="00D945F0"/>
    <w:rsid w:val="00D94881"/>
    <w:rsid w:val="00DA7071"/>
    <w:rsid w:val="00DB3291"/>
    <w:rsid w:val="00DB4AD5"/>
    <w:rsid w:val="00DB4DAF"/>
    <w:rsid w:val="00DB7764"/>
    <w:rsid w:val="00DB7DB2"/>
    <w:rsid w:val="00DC1D61"/>
    <w:rsid w:val="00DC44E4"/>
    <w:rsid w:val="00DD4093"/>
    <w:rsid w:val="00DE12C7"/>
    <w:rsid w:val="00DE2DCC"/>
    <w:rsid w:val="00DE2E9F"/>
    <w:rsid w:val="00DE490C"/>
    <w:rsid w:val="00DF055C"/>
    <w:rsid w:val="00DF080F"/>
    <w:rsid w:val="00DF3E6F"/>
    <w:rsid w:val="00DF66DE"/>
    <w:rsid w:val="00DF6A78"/>
    <w:rsid w:val="00E00212"/>
    <w:rsid w:val="00E11CCE"/>
    <w:rsid w:val="00E14E49"/>
    <w:rsid w:val="00E15498"/>
    <w:rsid w:val="00E204F4"/>
    <w:rsid w:val="00E247C0"/>
    <w:rsid w:val="00E2744B"/>
    <w:rsid w:val="00E3043C"/>
    <w:rsid w:val="00E3548B"/>
    <w:rsid w:val="00E37E79"/>
    <w:rsid w:val="00E52ED2"/>
    <w:rsid w:val="00E56132"/>
    <w:rsid w:val="00E57787"/>
    <w:rsid w:val="00E64302"/>
    <w:rsid w:val="00E66E42"/>
    <w:rsid w:val="00E67E6D"/>
    <w:rsid w:val="00E73A0E"/>
    <w:rsid w:val="00E763A9"/>
    <w:rsid w:val="00E8094B"/>
    <w:rsid w:val="00E935B0"/>
    <w:rsid w:val="00E935C5"/>
    <w:rsid w:val="00EA06C8"/>
    <w:rsid w:val="00EA341A"/>
    <w:rsid w:val="00EA4535"/>
    <w:rsid w:val="00EB29C5"/>
    <w:rsid w:val="00EB3A4F"/>
    <w:rsid w:val="00EC0555"/>
    <w:rsid w:val="00EC0C21"/>
    <w:rsid w:val="00EC6E01"/>
    <w:rsid w:val="00ED2110"/>
    <w:rsid w:val="00ED2C72"/>
    <w:rsid w:val="00ED3E1C"/>
    <w:rsid w:val="00EE1645"/>
    <w:rsid w:val="00EE770E"/>
    <w:rsid w:val="00EF3D79"/>
    <w:rsid w:val="00F03C61"/>
    <w:rsid w:val="00F03F90"/>
    <w:rsid w:val="00F06F45"/>
    <w:rsid w:val="00F07414"/>
    <w:rsid w:val="00F2139C"/>
    <w:rsid w:val="00F23CF4"/>
    <w:rsid w:val="00F3009A"/>
    <w:rsid w:val="00F303BA"/>
    <w:rsid w:val="00F31843"/>
    <w:rsid w:val="00F32A70"/>
    <w:rsid w:val="00F32ACB"/>
    <w:rsid w:val="00F331D9"/>
    <w:rsid w:val="00F35106"/>
    <w:rsid w:val="00F42B90"/>
    <w:rsid w:val="00F44384"/>
    <w:rsid w:val="00F52C28"/>
    <w:rsid w:val="00F5306B"/>
    <w:rsid w:val="00F536AF"/>
    <w:rsid w:val="00F611B4"/>
    <w:rsid w:val="00F64635"/>
    <w:rsid w:val="00F702C7"/>
    <w:rsid w:val="00F75CF4"/>
    <w:rsid w:val="00F76D60"/>
    <w:rsid w:val="00F811F9"/>
    <w:rsid w:val="00F828AE"/>
    <w:rsid w:val="00F82CB0"/>
    <w:rsid w:val="00F8486A"/>
    <w:rsid w:val="00F877C6"/>
    <w:rsid w:val="00F9161D"/>
    <w:rsid w:val="00F9189A"/>
    <w:rsid w:val="00FA266D"/>
    <w:rsid w:val="00FB41AA"/>
    <w:rsid w:val="00FB51DB"/>
    <w:rsid w:val="00FC0D54"/>
    <w:rsid w:val="00FC3AC9"/>
    <w:rsid w:val="00FC45DF"/>
    <w:rsid w:val="00FC68B9"/>
    <w:rsid w:val="00FD400F"/>
    <w:rsid w:val="00FE1D84"/>
    <w:rsid w:val="00FE5CCE"/>
    <w:rsid w:val="00FE6B69"/>
    <w:rsid w:val="00FE7EEB"/>
    <w:rsid w:val="00FF47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86A"/>
    <w:pPr>
      <w:spacing w:after="0" w:line="240" w:lineRule="auto"/>
    </w:pPr>
    <w:rPr>
      <w:rFonts w:ascii="Times New Roman" w:eastAsia="Times New Roman" w:hAnsi="Times New Roman" w:cs="Times New Roman"/>
      <w:sz w:val="24"/>
      <w:szCs w:val="24"/>
      <w:lang w:eastAsia="es-ES"/>
    </w:rPr>
  </w:style>
  <w:style w:type="paragraph" w:styleId="Titre3">
    <w:name w:val="heading 3"/>
    <w:basedOn w:val="Normal"/>
    <w:next w:val="Normal"/>
    <w:link w:val="Titre3Car"/>
    <w:qFormat/>
    <w:rsid w:val="00D2586A"/>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D2586A"/>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rsid w:val="00D2586A"/>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D2586A"/>
    <w:rPr>
      <w:rFonts w:ascii="Arial" w:eastAsia="Times New Roman" w:hAnsi="Arial" w:cs="Arial"/>
      <w:b/>
      <w:bCs/>
      <w:sz w:val="26"/>
      <w:szCs w:val="26"/>
      <w:lang w:eastAsia="es-ES"/>
    </w:rPr>
  </w:style>
  <w:style w:type="character" w:customStyle="1" w:styleId="Titre4Car">
    <w:name w:val="Titre 4 Car"/>
    <w:basedOn w:val="Policepardfaut"/>
    <w:link w:val="Titre4"/>
    <w:rsid w:val="00D2586A"/>
    <w:rPr>
      <w:rFonts w:ascii="Times New Roman" w:eastAsia="Times New Roman" w:hAnsi="Times New Roman" w:cs="Times New Roman"/>
      <w:b/>
      <w:sz w:val="24"/>
      <w:szCs w:val="20"/>
      <w:lang w:eastAsia="es-ES"/>
    </w:rPr>
  </w:style>
  <w:style w:type="character" w:customStyle="1" w:styleId="Titre5Car">
    <w:name w:val="Titre 5 Car"/>
    <w:basedOn w:val="Policepardfaut"/>
    <w:link w:val="Titre5"/>
    <w:rsid w:val="00D2586A"/>
    <w:rPr>
      <w:rFonts w:ascii="Arial" w:eastAsia="Times New Roman" w:hAnsi="Arial" w:cs="Arial"/>
      <w:b/>
      <w:bCs/>
      <w:sz w:val="24"/>
      <w:szCs w:val="24"/>
      <w:lang w:eastAsia="es-ES"/>
    </w:rPr>
  </w:style>
  <w:style w:type="paragraph" w:styleId="Titre">
    <w:name w:val="Title"/>
    <w:basedOn w:val="Normal"/>
    <w:link w:val="TitreCar"/>
    <w:qFormat/>
    <w:rsid w:val="00D2586A"/>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D2586A"/>
    <w:rPr>
      <w:rFonts w:ascii="Arial" w:eastAsia="Times New Roman" w:hAnsi="Arial" w:cs="Arial"/>
      <w:b/>
      <w:sz w:val="24"/>
      <w:szCs w:val="24"/>
      <w:lang w:eastAsia="es-ES"/>
    </w:rPr>
  </w:style>
  <w:style w:type="paragraph" w:styleId="Retraitcorpsdetexte">
    <w:name w:val="Body Text Indent"/>
    <w:basedOn w:val="Normal"/>
    <w:link w:val="RetraitcorpsdetexteCar"/>
    <w:rsid w:val="00D2586A"/>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basedOn w:val="Policepardfaut"/>
    <w:link w:val="Retraitcorpsdetexte"/>
    <w:rsid w:val="00D2586A"/>
    <w:rPr>
      <w:rFonts w:ascii="Tahoma" w:eastAsia="Times New Roman" w:hAnsi="Tahoma" w:cs="Tahoma"/>
      <w:sz w:val="24"/>
      <w:szCs w:val="24"/>
      <w:lang w:eastAsia="es-ES"/>
    </w:rPr>
  </w:style>
  <w:style w:type="paragraph" w:styleId="Paragraphedeliste">
    <w:name w:val="List Paragraph"/>
    <w:basedOn w:val="Normal"/>
    <w:uiPriority w:val="34"/>
    <w:qFormat/>
    <w:rsid w:val="00D2586A"/>
    <w:pPr>
      <w:ind w:left="720"/>
      <w:contextualSpacing/>
    </w:pPr>
  </w:style>
  <w:style w:type="paragraph" w:customStyle="1" w:styleId="Textoindependiente21">
    <w:name w:val="Texto independiente 21"/>
    <w:basedOn w:val="Normal"/>
    <w:link w:val="BodyText2Car1"/>
    <w:uiPriority w:val="99"/>
    <w:rsid w:val="00D2586A"/>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D2586A"/>
    <w:rPr>
      <w:rFonts w:ascii="Arial Narrow" w:eastAsia="Times New Roman" w:hAnsi="Arial Narrow" w:cs="Arial Narrow"/>
      <w:sz w:val="30"/>
      <w:szCs w:val="30"/>
      <w:lang w:val="es-CO" w:eastAsia="es-ES"/>
    </w:rPr>
  </w:style>
  <w:style w:type="paragraph" w:styleId="Pieddepage">
    <w:name w:val="footer"/>
    <w:basedOn w:val="Normal"/>
    <w:link w:val="PieddepageCar"/>
    <w:uiPriority w:val="99"/>
    <w:unhideWhenUsed/>
    <w:rsid w:val="00D2586A"/>
    <w:pPr>
      <w:tabs>
        <w:tab w:val="center" w:pos="4252"/>
        <w:tab w:val="right" w:pos="8504"/>
      </w:tabs>
    </w:pPr>
  </w:style>
  <w:style w:type="character" w:customStyle="1" w:styleId="PieddepageCar">
    <w:name w:val="Pied de page Car"/>
    <w:basedOn w:val="Policepardfaut"/>
    <w:link w:val="Pieddepage"/>
    <w:uiPriority w:val="99"/>
    <w:rsid w:val="00D2586A"/>
    <w:rPr>
      <w:rFonts w:ascii="Times New Roman" w:eastAsia="Times New Roman" w:hAnsi="Times New Roman" w:cs="Times New Roman"/>
      <w:sz w:val="24"/>
      <w:szCs w:val="24"/>
      <w:lang w:eastAsia="es-ES"/>
    </w:rPr>
  </w:style>
  <w:style w:type="paragraph" w:styleId="Sansinterligne">
    <w:name w:val="No Spacing"/>
    <w:link w:val="SansinterligneCar"/>
    <w:uiPriority w:val="1"/>
    <w:qFormat/>
    <w:rsid w:val="00D2586A"/>
    <w:pPr>
      <w:spacing w:after="0" w:line="240" w:lineRule="auto"/>
    </w:pPr>
    <w:rPr>
      <w:rFonts w:ascii="Times New Roman" w:eastAsia="Times New Roman" w:hAnsi="Times New Roman" w:cs="Times New Roman"/>
      <w:sz w:val="24"/>
      <w:szCs w:val="24"/>
      <w:lang w:eastAsia="es-ES"/>
    </w:rPr>
  </w:style>
  <w:style w:type="character" w:styleId="Appelnotedebasdep">
    <w:name w:val="footnote reference"/>
    <w:rsid w:val="00D2586A"/>
    <w:rPr>
      <w:vertAlign w:val="superscript"/>
    </w:rPr>
  </w:style>
  <w:style w:type="paragraph" w:styleId="Notedebasdepage">
    <w:name w:val="footnote text"/>
    <w:aliases w:val="Ref. de nota al pie1,referencia nota al pie,Fago Fußnotenzeichen,Appel note de bas de page,Footnotes refss,Footnote number,BVI fnr,f"/>
    <w:basedOn w:val="Normal"/>
    <w:link w:val="NotedebasdepageCar"/>
    <w:rsid w:val="00D2586A"/>
    <w:rPr>
      <w:sz w:val="20"/>
      <w:szCs w:val="20"/>
    </w:rPr>
  </w:style>
  <w:style w:type="character" w:customStyle="1" w:styleId="NotedebasdepageCar">
    <w:name w:val="Note de bas de page Car"/>
    <w:aliases w:val="Ref. de nota al pie1 Car,referencia nota al pie Car,Fago Fußnotenzeichen Car,Appel note de bas de page Car,Footnotes refss Car,Footnote number Car,BVI fnr Car,f Car"/>
    <w:basedOn w:val="Policepardfaut"/>
    <w:link w:val="Notedebasdepage"/>
    <w:rsid w:val="00D2586A"/>
    <w:rPr>
      <w:rFonts w:ascii="Times New Roman" w:eastAsia="Times New Roman" w:hAnsi="Times New Roman" w:cs="Times New Roman"/>
      <w:sz w:val="20"/>
      <w:szCs w:val="20"/>
      <w:lang w:eastAsia="es-ES"/>
    </w:rPr>
  </w:style>
  <w:style w:type="paragraph" w:styleId="Corpsdetexte">
    <w:name w:val="Body Text"/>
    <w:basedOn w:val="Normal"/>
    <w:link w:val="CorpsdetexteCar"/>
    <w:rsid w:val="00D2586A"/>
    <w:pPr>
      <w:spacing w:after="120"/>
    </w:pPr>
  </w:style>
  <w:style w:type="character" w:customStyle="1" w:styleId="CorpsdetexteCar">
    <w:name w:val="Corps de texte Car"/>
    <w:basedOn w:val="Policepardfaut"/>
    <w:link w:val="Corpsdetexte"/>
    <w:rsid w:val="00D2586A"/>
    <w:rPr>
      <w:rFonts w:ascii="Times New Roman" w:eastAsia="Times New Roman" w:hAnsi="Times New Roman" w:cs="Times New Roman"/>
      <w:sz w:val="24"/>
      <w:szCs w:val="24"/>
      <w:lang w:eastAsia="es-ES"/>
    </w:rPr>
  </w:style>
  <w:style w:type="paragraph" w:styleId="En-tte">
    <w:name w:val="header"/>
    <w:basedOn w:val="Normal"/>
    <w:link w:val="En-tteCar"/>
    <w:uiPriority w:val="99"/>
    <w:unhideWhenUsed/>
    <w:rsid w:val="00BE34A3"/>
    <w:pPr>
      <w:tabs>
        <w:tab w:val="center" w:pos="4252"/>
        <w:tab w:val="right" w:pos="8504"/>
      </w:tabs>
    </w:pPr>
  </w:style>
  <w:style w:type="character" w:customStyle="1" w:styleId="En-tteCar">
    <w:name w:val="En-tête Car"/>
    <w:basedOn w:val="Policepardfaut"/>
    <w:link w:val="En-tte"/>
    <w:uiPriority w:val="99"/>
    <w:rsid w:val="00BE34A3"/>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B20BC9"/>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0BC9"/>
    <w:rPr>
      <w:rFonts w:ascii="Segoe UI" w:eastAsia="Times New Roman" w:hAnsi="Segoe UI" w:cs="Segoe UI"/>
      <w:sz w:val="18"/>
      <w:szCs w:val="18"/>
      <w:lang w:eastAsia="es-ES"/>
    </w:rPr>
  </w:style>
  <w:style w:type="character" w:customStyle="1" w:styleId="SansinterligneCar">
    <w:name w:val="Sans interligne Car"/>
    <w:link w:val="Sansinterligne"/>
    <w:uiPriority w:val="99"/>
    <w:locked/>
    <w:rsid w:val="00B97C7C"/>
    <w:rPr>
      <w:rFonts w:ascii="Times New Roman" w:eastAsia="Times New Roman" w:hAnsi="Times New Roman" w:cs="Times New Roman"/>
      <w:sz w:val="24"/>
      <w:szCs w:val="24"/>
      <w:lang w:eastAsia="es-ES"/>
    </w:rPr>
  </w:style>
  <w:style w:type="character" w:styleId="Accentuation">
    <w:name w:val="Emphasis"/>
    <w:basedOn w:val="Policepardfaut"/>
    <w:qFormat/>
    <w:rsid w:val="007F62EF"/>
    <w:rPr>
      <w:i/>
      <w:iCs/>
    </w:rPr>
  </w:style>
  <w:style w:type="paragraph" w:customStyle="1" w:styleId="Textoindependiente31">
    <w:name w:val="Texto independiente 31"/>
    <w:basedOn w:val="Normal"/>
    <w:rsid w:val="0089452D"/>
    <w:pPr>
      <w:spacing w:line="360" w:lineRule="auto"/>
      <w:jc w:val="both"/>
    </w:pPr>
    <w:rPr>
      <w:rFonts w:ascii="Arial" w:hAnsi="Arial"/>
      <w:szCs w:val="20"/>
      <w:lang w:val="es-ES_tradnl"/>
    </w:rPr>
  </w:style>
  <w:style w:type="character" w:styleId="Marquedecommentaire">
    <w:name w:val="annotation reference"/>
    <w:basedOn w:val="Policepardfaut"/>
    <w:uiPriority w:val="99"/>
    <w:semiHidden/>
    <w:unhideWhenUsed/>
    <w:rsid w:val="00BE37ED"/>
    <w:rPr>
      <w:sz w:val="16"/>
      <w:szCs w:val="16"/>
    </w:rPr>
  </w:style>
  <w:style w:type="paragraph" w:styleId="Commentaire">
    <w:name w:val="annotation text"/>
    <w:basedOn w:val="Normal"/>
    <w:link w:val="CommentaireCar"/>
    <w:uiPriority w:val="99"/>
    <w:semiHidden/>
    <w:unhideWhenUsed/>
    <w:rsid w:val="00BE37ED"/>
    <w:rPr>
      <w:sz w:val="20"/>
      <w:szCs w:val="20"/>
    </w:rPr>
  </w:style>
  <w:style w:type="character" w:customStyle="1" w:styleId="CommentaireCar">
    <w:name w:val="Commentaire Car"/>
    <w:basedOn w:val="Policepardfaut"/>
    <w:link w:val="Commentaire"/>
    <w:uiPriority w:val="99"/>
    <w:semiHidden/>
    <w:rsid w:val="00BE37ED"/>
    <w:rPr>
      <w:rFonts w:ascii="Times New Roman" w:eastAsia="Times New Roman" w:hAnsi="Times New Roman" w:cs="Times New Roman"/>
      <w:sz w:val="20"/>
      <w:szCs w:val="20"/>
      <w:lang w:eastAsia="es-ES"/>
    </w:rPr>
  </w:style>
  <w:style w:type="paragraph" w:styleId="Objetducommentaire">
    <w:name w:val="annotation subject"/>
    <w:basedOn w:val="Commentaire"/>
    <w:next w:val="Commentaire"/>
    <w:link w:val="ObjetducommentaireCar"/>
    <w:uiPriority w:val="99"/>
    <w:semiHidden/>
    <w:unhideWhenUsed/>
    <w:rsid w:val="00BE37ED"/>
    <w:rPr>
      <w:b/>
      <w:bCs/>
    </w:rPr>
  </w:style>
  <w:style w:type="character" w:customStyle="1" w:styleId="ObjetducommentaireCar">
    <w:name w:val="Objet du commentaire Car"/>
    <w:basedOn w:val="CommentaireCar"/>
    <w:link w:val="Objetducommentaire"/>
    <w:uiPriority w:val="99"/>
    <w:semiHidden/>
    <w:rsid w:val="00BE37ED"/>
    <w:rPr>
      <w:rFonts w:ascii="Times New Roman" w:eastAsia="Times New Roman" w:hAnsi="Times New Roman" w:cs="Times New Roman"/>
      <w:b/>
      <w:bCs/>
      <w:sz w:val="20"/>
      <w:szCs w:val="20"/>
      <w:lang w:eastAsia="es-ES"/>
    </w:rPr>
  </w:style>
  <w:style w:type="paragraph" w:customStyle="1" w:styleId="Textoindependiente22">
    <w:name w:val="Texto independiente 22"/>
    <w:basedOn w:val="Normal"/>
    <w:rsid w:val="00C47975"/>
    <w:pPr>
      <w:spacing w:line="360" w:lineRule="auto"/>
      <w:jc w:val="both"/>
    </w:pPr>
    <w:rPr>
      <w:rFonts w:ascii="Arial" w:hAnsi="Arial"/>
      <w:b/>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86A"/>
    <w:pPr>
      <w:spacing w:after="0" w:line="240" w:lineRule="auto"/>
    </w:pPr>
    <w:rPr>
      <w:rFonts w:ascii="Times New Roman" w:eastAsia="Times New Roman" w:hAnsi="Times New Roman" w:cs="Times New Roman"/>
      <w:sz w:val="24"/>
      <w:szCs w:val="24"/>
      <w:lang w:eastAsia="es-ES"/>
    </w:rPr>
  </w:style>
  <w:style w:type="paragraph" w:styleId="Titre3">
    <w:name w:val="heading 3"/>
    <w:basedOn w:val="Normal"/>
    <w:next w:val="Normal"/>
    <w:link w:val="Titre3Car"/>
    <w:qFormat/>
    <w:rsid w:val="00D2586A"/>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D2586A"/>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rsid w:val="00D2586A"/>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D2586A"/>
    <w:rPr>
      <w:rFonts w:ascii="Arial" w:eastAsia="Times New Roman" w:hAnsi="Arial" w:cs="Arial"/>
      <w:b/>
      <w:bCs/>
      <w:sz w:val="26"/>
      <w:szCs w:val="26"/>
      <w:lang w:eastAsia="es-ES"/>
    </w:rPr>
  </w:style>
  <w:style w:type="character" w:customStyle="1" w:styleId="Titre4Car">
    <w:name w:val="Titre 4 Car"/>
    <w:basedOn w:val="Policepardfaut"/>
    <w:link w:val="Titre4"/>
    <w:rsid w:val="00D2586A"/>
    <w:rPr>
      <w:rFonts w:ascii="Times New Roman" w:eastAsia="Times New Roman" w:hAnsi="Times New Roman" w:cs="Times New Roman"/>
      <w:b/>
      <w:sz w:val="24"/>
      <w:szCs w:val="20"/>
      <w:lang w:eastAsia="es-ES"/>
    </w:rPr>
  </w:style>
  <w:style w:type="character" w:customStyle="1" w:styleId="Titre5Car">
    <w:name w:val="Titre 5 Car"/>
    <w:basedOn w:val="Policepardfaut"/>
    <w:link w:val="Titre5"/>
    <w:rsid w:val="00D2586A"/>
    <w:rPr>
      <w:rFonts w:ascii="Arial" w:eastAsia="Times New Roman" w:hAnsi="Arial" w:cs="Arial"/>
      <w:b/>
      <w:bCs/>
      <w:sz w:val="24"/>
      <w:szCs w:val="24"/>
      <w:lang w:eastAsia="es-ES"/>
    </w:rPr>
  </w:style>
  <w:style w:type="paragraph" w:styleId="Titre">
    <w:name w:val="Title"/>
    <w:basedOn w:val="Normal"/>
    <w:link w:val="TitreCar"/>
    <w:qFormat/>
    <w:rsid w:val="00D2586A"/>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D2586A"/>
    <w:rPr>
      <w:rFonts w:ascii="Arial" w:eastAsia="Times New Roman" w:hAnsi="Arial" w:cs="Arial"/>
      <w:b/>
      <w:sz w:val="24"/>
      <w:szCs w:val="24"/>
      <w:lang w:eastAsia="es-ES"/>
    </w:rPr>
  </w:style>
  <w:style w:type="paragraph" w:styleId="Retraitcorpsdetexte">
    <w:name w:val="Body Text Indent"/>
    <w:basedOn w:val="Normal"/>
    <w:link w:val="RetraitcorpsdetexteCar"/>
    <w:rsid w:val="00D2586A"/>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basedOn w:val="Policepardfaut"/>
    <w:link w:val="Retraitcorpsdetexte"/>
    <w:rsid w:val="00D2586A"/>
    <w:rPr>
      <w:rFonts w:ascii="Tahoma" w:eastAsia="Times New Roman" w:hAnsi="Tahoma" w:cs="Tahoma"/>
      <w:sz w:val="24"/>
      <w:szCs w:val="24"/>
      <w:lang w:eastAsia="es-ES"/>
    </w:rPr>
  </w:style>
  <w:style w:type="paragraph" w:styleId="Paragraphedeliste">
    <w:name w:val="List Paragraph"/>
    <w:basedOn w:val="Normal"/>
    <w:uiPriority w:val="34"/>
    <w:qFormat/>
    <w:rsid w:val="00D2586A"/>
    <w:pPr>
      <w:ind w:left="720"/>
      <w:contextualSpacing/>
    </w:pPr>
  </w:style>
  <w:style w:type="paragraph" w:customStyle="1" w:styleId="Textoindependiente21">
    <w:name w:val="Texto independiente 21"/>
    <w:basedOn w:val="Normal"/>
    <w:link w:val="BodyText2Car1"/>
    <w:uiPriority w:val="99"/>
    <w:rsid w:val="00D2586A"/>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D2586A"/>
    <w:rPr>
      <w:rFonts w:ascii="Arial Narrow" w:eastAsia="Times New Roman" w:hAnsi="Arial Narrow" w:cs="Arial Narrow"/>
      <w:sz w:val="30"/>
      <w:szCs w:val="30"/>
      <w:lang w:val="es-CO" w:eastAsia="es-ES"/>
    </w:rPr>
  </w:style>
  <w:style w:type="paragraph" w:styleId="Pieddepage">
    <w:name w:val="footer"/>
    <w:basedOn w:val="Normal"/>
    <w:link w:val="PieddepageCar"/>
    <w:uiPriority w:val="99"/>
    <w:unhideWhenUsed/>
    <w:rsid w:val="00D2586A"/>
    <w:pPr>
      <w:tabs>
        <w:tab w:val="center" w:pos="4252"/>
        <w:tab w:val="right" w:pos="8504"/>
      </w:tabs>
    </w:pPr>
  </w:style>
  <w:style w:type="character" w:customStyle="1" w:styleId="PieddepageCar">
    <w:name w:val="Pied de page Car"/>
    <w:basedOn w:val="Policepardfaut"/>
    <w:link w:val="Pieddepage"/>
    <w:uiPriority w:val="99"/>
    <w:rsid w:val="00D2586A"/>
    <w:rPr>
      <w:rFonts w:ascii="Times New Roman" w:eastAsia="Times New Roman" w:hAnsi="Times New Roman" w:cs="Times New Roman"/>
      <w:sz w:val="24"/>
      <w:szCs w:val="24"/>
      <w:lang w:eastAsia="es-ES"/>
    </w:rPr>
  </w:style>
  <w:style w:type="paragraph" w:styleId="Sansinterligne">
    <w:name w:val="No Spacing"/>
    <w:link w:val="SansinterligneCar"/>
    <w:uiPriority w:val="1"/>
    <w:qFormat/>
    <w:rsid w:val="00D2586A"/>
    <w:pPr>
      <w:spacing w:after="0" w:line="240" w:lineRule="auto"/>
    </w:pPr>
    <w:rPr>
      <w:rFonts w:ascii="Times New Roman" w:eastAsia="Times New Roman" w:hAnsi="Times New Roman" w:cs="Times New Roman"/>
      <w:sz w:val="24"/>
      <w:szCs w:val="24"/>
      <w:lang w:eastAsia="es-ES"/>
    </w:rPr>
  </w:style>
  <w:style w:type="character" w:styleId="Appelnotedebasdep">
    <w:name w:val="footnote reference"/>
    <w:rsid w:val="00D2586A"/>
    <w:rPr>
      <w:vertAlign w:val="superscript"/>
    </w:rPr>
  </w:style>
  <w:style w:type="paragraph" w:styleId="Notedebasdepage">
    <w:name w:val="footnote text"/>
    <w:aliases w:val="Ref. de nota al pie1,referencia nota al pie,Fago Fußnotenzeichen,Appel note de bas de page,Footnotes refss,Footnote number,BVI fnr,f"/>
    <w:basedOn w:val="Normal"/>
    <w:link w:val="NotedebasdepageCar"/>
    <w:rsid w:val="00D2586A"/>
    <w:rPr>
      <w:sz w:val="20"/>
      <w:szCs w:val="20"/>
    </w:rPr>
  </w:style>
  <w:style w:type="character" w:customStyle="1" w:styleId="NotedebasdepageCar">
    <w:name w:val="Note de bas de page Car"/>
    <w:aliases w:val="Ref. de nota al pie1 Car,referencia nota al pie Car,Fago Fußnotenzeichen Car,Appel note de bas de page Car,Footnotes refss Car,Footnote number Car,BVI fnr Car,f Car"/>
    <w:basedOn w:val="Policepardfaut"/>
    <w:link w:val="Notedebasdepage"/>
    <w:rsid w:val="00D2586A"/>
    <w:rPr>
      <w:rFonts w:ascii="Times New Roman" w:eastAsia="Times New Roman" w:hAnsi="Times New Roman" w:cs="Times New Roman"/>
      <w:sz w:val="20"/>
      <w:szCs w:val="20"/>
      <w:lang w:eastAsia="es-ES"/>
    </w:rPr>
  </w:style>
  <w:style w:type="paragraph" w:styleId="Corpsdetexte">
    <w:name w:val="Body Text"/>
    <w:basedOn w:val="Normal"/>
    <w:link w:val="CorpsdetexteCar"/>
    <w:rsid w:val="00D2586A"/>
    <w:pPr>
      <w:spacing w:after="120"/>
    </w:pPr>
  </w:style>
  <w:style w:type="character" w:customStyle="1" w:styleId="CorpsdetexteCar">
    <w:name w:val="Corps de texte Car"/>
    <w:basedOn w:val="Policepardfaut"/>
    <w:link w:val="Corpsdetexte"/>
    <w:rsid w:val="00D2586A"/>
    <w:rPr>
      <w:rFonts w:ascii="Times New Roman" w:eastAsia="Times New Roman" w:hAnsi="Times New Roman" w:cs="Times New Roman"/>
      <w:sz w:val="24"/>
      <w:szCs w:val="24"/>
      <w:lang w:eastAsia="es-ES"/>
    </w:rPr>
  </w:style>
  <w:style w:type="paragraph" w:styleId="En-tte">
    <w:name w:val="header"/>
    <w:basedOn w:val="Normal"/>
    <w:link w:val="En-tteCar"/>
    <w:uiPriority w:val="99"/>
    <w:unhideWhenUsed/>
    <w:rsid w:val="00BE34A3"/>
    <w:pPr>
      <w:tabs>
        <w:tab w:val="center" w:pos="4252"/>
        <w:tab w:val="right" w:pos="8504"/>
      </w:tabs>
    </w:pPr>
  </w:style>
  <w:style w:type="character" w:customStyle="1" w:styleId="En-tteCar">
    <w:name w:val="En-tête Car"/>
    <w:basedOn w:val="Policepardfaut"/>
    <w:link w:val="En-tte"/>
    <w:uiPriority w:val="99"/>
    <w:rsid w:val="00BE34A3"/>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B20BC9"/>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0BC9"/>
    <w:rPr>
      <w:rFonts w:ascii="Segoe UI" w:eastAsia="Times New Roman" w:hAnsi="Segoe UI" w:cs="Segoe UI"/>
      <w:sz w:val="18"/>
      <w:szCs w:val="18"/>
      <w:lang w:eastAsia="es-ES"/>
    </w:rPr>
  </w:style>
  <w:style w:type="character" w:customStyle="1" w:styleId="SansinterligneCar">
    <w:name w:val="Sans interligne Car"/>
    <w:link w:val="Sansinterligne"/>
    <w:uiPriority w:val="99"/>
    <w:locked/>
    <w:rsid w:val="00B97C7C"/>
    <w:rPr>
      <w:rFonts w:ascii="Times New Roman" w:eastAsia="Times New Roman" w:hAnsi="Times New Roman" w:cs="Times New Roman"/>
      <w:sz w:val="24"/>
      <w:szCs w:val="24"/>
      <w:lang w:eastAsia="es-ES"/>
    </w:rPr>
  </w:style>
  <w:style w:type="character" w:styleId="Accentuation">
    <w:name w:val="Emphasis"/>
    <w:basedOn w:val="Policepardfaut"/>
    <w:qFormat/>
    <w:rsid w:val="007F62EF"/>
    <w:rPr>
      <w:i/>
      <w:iCs/>
    </w:rPr>
  </w:style>
  <w:style w:type="paragraph" w:customStyle="1" w:styleId="Textoindependiente31">
    <w:name w:val="Texto independiente 31"/>
    <w:basedOn w:val="Normal"/>
    <w:rsid w:val="0089452D"/>
    <w:pPr>
      <w:spacing w:line="360" w:lineRule="auto"/>
      <w:jc w:val="both"/>
    </w:pPr>
    <w:rPr>
      <w:rFonts w:ascii="Arial" w:hAnsi="Arial"/>
      <w:szCs w:val="20"/>
      <w:lang w:val="es-ES_tradnl"/>
    </w:rPr>
  </w:style>
  <w:style w:type="character" w:styleId="Marquedecommentaire">
    <w:name w:val="annotation reference"/>
    <w:basedOn w:val="Policepardfaut"/>
    <w:uiPriority w:val="99"/>
    <w:semiHidden/>
    <w:unhideWhenUsed/>
    <w:rsid w:val="00BE37ED"/>
    <w:rPr>
      <w:sz w:val="16"/>
      <w:szCs w:val="16"/>
    </w:rPr>
  </w:style>
  <w:style w:type="paragraph" w:styleId="Commentaire">
    <w:name w:val="annotation text"/>
    <w:basedOn w:val="Normal"/>
    <w:link w:val="CommentaireCar"/>
    <w:uiPriority w:val="99"/>
    <w:semiHidden/>
    <w:unhideWhenUsed/>
    <w:rsid w:val="00BE37ED"/>
    <w:rPr>
      <w:sz w:val="20"/>
      <w:szCs w:val="20"/>
    </w:rPr>
  </w:style>
  <w:style w:type="character" w:customStyle="1" w:styleId="CommentaireCar">
    <w:name w:val="Commentaire Car"/>
    <w:basedOn w:val="Policepardfaut"/>
    <w:link w:val="Commentaire"/>
    <w:uiPriority w:val="99"/>
    <w:semiHidden/>
    <w:rsid w:val="00BE37ED"/>
    <w:rPr>
      <w:rFonts w:ascii="Times New Roman" w:eastAsia="Times New Roman" w:hAnsi="Times New Roman" w:cs="Times New Roman"/>
      <w:sz w:val="20"/>
      <w:szCs w:val="20"/>
      <w:lang w:eastAsia="es-ES"/>
    </w:rPr>
  </w:style>
  <w:style w:type="paragraph" w:styleId="Objetducommentaire">
    <w:name w:val="annotation subject"/>
    <w:basedOn w:val="Commentaire"/>
    <w:next w:val="Commentaire"/>
    <w:link w:val="ObjetducommentaireCar"/>
    <w:uiPriority w:val="99"/>
    <w:semiHidden/>
    <w:unhideWhenUsed/>
    <w:rsid w:val="00BE37ED"/>
    <w:rPr>
      <w:b/>
      <w:bCs/>
    </w:rPr>
  </w:style>
  <w:style w:type="character" w:customStyle="1" w:styleId="ObjetducommentaireCar">
    <w:name w:val="Objet du commentaire Car"/>
    <w:basedOn w:val="CommentaireCar"/>
    <w:link w:val="Objetducommentaire"/>
    <w:uiPriority w:val="99"/>
    <w:semiHidden/>
    <w:rsid w:val="00BE37ED"/>
    <w:rPr>
      <w:rFonts w:ascii="Times New Roman" w:eastAsia="Times New Roman" w:hAnsi="Times New Roman" w:cs="Times New Roman"/>
      <w:b/>
      <w:bCs/>
      <w:sz w:val="20"/>
      <w:szCs w:val="20"/>
      <w:lang w:eastAsia="es-ES"/>
    </w:rPr>
  </w:style>
  <w:style w:type="paragraph" w:customStyle="1" w:styleId="Textoindependiente22">
    <w:name w:val="Texto independiente 22"/>
    <w:basedOn w:val="Normal"/>
    <w:rsid w:val="00C47975"/>
    <w:pPr>
      <w:spacing w:line="360" w:lineRule="auto"/>
      <w:jc w:val="both"/>
    </w:pPr>
    <w:rPr>
      <w:rFonts w:ascii="Arial" w:hAnsi="Arial"/>
      <w:b/>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843835">
      <w:bodyDiv w:val="1"/>
      <w:marLeft w:val="0"/>
      <w:marRight w:val="0"/>
      <w:marTop w:val="0"/>
      <w:marBottom w:val="0"/>
      <w:divBdr>
        <w:top w:val="none" w:sz="0" w:space="0" w:color="auto"/>
        <w:left w:val="none" w:sz="0" w:space="0" w:color="auto"/>
        <w:bottom w:val="none" w:sz="0" w:space="0" w:color="auto"/>
        <w:right w:val="none" w:sz="0" w:space="0" w:color="auto"/>
      </w:divBdr>
    </w:div>
    <w:div w:id="750392378">
      <w:bodyDiv w:val="1"/>
      <w:marLeft w:val="0"/>
      <w:marRight w:val="0"/>
      <w:marTop w:val="0"/>
      <w:marBottom w:val="0"/>
      <w:divBdr>
        <w:top w:val="none" w:sz="0" w:space="0" w:color="auto"/>
        <w:left w:val="none" w:sz="0" w:space="0" w:color="auto"/>
        <w:bottom w:val="none" w:sz="0" w:space="0" w:color="auto"/>
        <w:right w:val="none" w:sz="0" w:space="0" w:color="auto"/>
      </w:divBdr>
    </w:div>
    <w:div w:id="1244220964">
      <w:bodyDiv w:val="1"/>
      <w:marLeft w:val="0"/>
      <w:marRight w:val="0"/>
      <w:marTop w:val="0"/>
      <w:marBottom w:val="0"/>
      <w:divBdr>
        <w:top w:val="none" w:sz="0" w:space="0" w:color="auto"/>
        <w:left w:val="none" w:sz="0" w:space="0" w:color="auto"/>
        <w:bottom w:val="none" w:sz="0" w:space="0" w:color="auto"/>
        <w:right w:val="none" w:sz="0" w:space="0" w:color="auto"/>
      </w:divBdr>
    </w:div>
    <w:div w:id="163887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3095D-CF0B-4CB9-89CC-1100DFED5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2436</TotalTime>
  <Pages>5</Pages>
  <Words>2405</Words>
  <Characters>13229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Malucimedina</cp:lastModifiedBy>
  <cp:revision>43</cp:revision>
  <cp:lastPrinted>2017-05-19T20:38:00Z</cp:lastPrinted>
  <dcterms:created xsi:type="dcterms:W3CDTF">2017-05-11T02:39:00Z</dcterms:created>
  <dcterms:modified xsi:type="dcterms:W3CDTF">2017-06-28T03:15:00Z</dcterms:modified>
</cp:coreProperties>
</file>