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E5" w:rsidRDefault="00FF28E5" w:rsidP="00FF28E5">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DC3967">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eastAsia="Times New Roman" w:hAnsi="Calibri" w:cs="Calibri"/>
          <w:color w:val="FF0000"/>
          <w:sz w:val="16"/>
          <w:szCs w:val="16"/>
          <w:lang w:val="es-CO" w:eastAsia="fr-FR"/>
        </w:rPr>
        <w:t xml:space="preserve"> </w:t>
      </w:r>
    </w:p>
    <w:p w:rsidR="00FF28E5" w:rsidRPr="0094372D" w:rsidRDefault="00FF28E5" w:rsidP="00FF28E5">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FF28E5" w:rsidRPr="00FF28E5" w:rsidRDefault="00FF28E5" w:rsidP="00871F82">
      <w:pPr>
        <w:pStyle w:val="Titre"/>
        <w:spacing w:line="240" w:lineRule="auto"/>
        <w:jc w:val="both"/>
        <w:rPr>
          <w:rFonts w:ascii="Tahoma" w:hAnsi="Tahoma" w:cs="Tahoma"/>
          <w:sz w:val="18"/>
          <w:szCs w:val="18"/>
          <w:lang w:val="es-CO"/>
        </w:rPr>
      </w:pPr>
    </w:p>
    <w:p w:rsidR="00871F82" w:rsidRPr="00BF4F59" w:rsidRDefault="00871F82" w:rsidP="00871F82">
      <w:pPr>
        <w:pStyle w:val="Titre"/>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FF28E5">
        <w:rPr>
          <w:rFonts w:ascii="Tahoma" w:hAnsi="Tahoma" w:cs="Tahoma"/>
          <w:b w:val="0"/>
          <w:bCs/>
          <w:sz w:val="18"/>
          <w:szCs w:val="18"/>
        </w:rPr>
        <w:t>- 2ª instancia -</w:t>
      </w:r>
      <w:r w:rsidRPr="00BF4F59">
        <w:rPr>
          <w:rFonts w:ascii="Tahoma" w:hAnsi="Tahoma" w:cs="Tahoma"/>
          <w:b w:val="0"/>
          <w:bCs/>
          <w:sz w:val="18"/>
          <w:szCs w:val="18"/>
        </w:rPr>
        <w:t xml:space="preserve"> </w:t>
      </w:r>
      <w:r>
        <w:rPr>
          <w:rFonts w:ascii="Tahoma" w:hAnsi="Tahoma" w:cs="Tahoma"/>
          <w:b w:val="0"/>
          <w:bCs/>
          <w:sz w:val="18"/>
          <w:szCs w:val="18"/>
        </w:rPr>
        <w:t>26</w:t>
      </w:r>
      <w:r w:rsidRPr="00BD4A51">
        <w:rPr>
          <w:rFonts w:ascii="Tahoma" w:hAnsi="Tahoma" w:cs="Tahoma"/>
          <w:b w:val="0"/>
          <w:bCs/>
          <w:sz w:val="18"/>
          <w:szCs w:val="18"/>
        </w:rPr>
        <w:t xml:space="preserve"> de mayo de 2017</w:t>
      </w:r>
      <w:r w:rsidRPr="00BF4F59">
        <w:rPr>
          <w:rFonts w:ascii="Tahoma" w:hAnsi="Tahoma" w:cs="Tahoma"/>
          <w:b w:val="0"/>
          <w:bCs/>
          <w:sz w:val="18"/>
          <w:szCs w:val="18"/>
        </w:rPr>
        <w:t xml:space="preserve"> </w:t>
      </w:r>
    </w:p>
    <w:p w:rsidR="00FF28E5" w:rsidRPr="00BF4F59" w:rsidRDefault="00FF28E5" w:rsidP="00FF28E5">
      <w:pPr>
        <w:pStyle w:val="Titre"/>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bookmarkStart w:id="0" w:name="_GoBack"/>
      <w:bookmarkEnd w:id="0"/>
    </w:p>
    <w:p w:rsidR="00871F82" w:rsidRPr="00BF4F59" w:rsidRDefault="00871F82" w:rsidP="00871F82">
      <w:pPr>
        <w:pStyle w:val="Titre"/>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Pr>
          <w:rFonts w:ascii="Tahoma" w:hAnsi="Tahoma" w:cs="Tahoma"/>
          <w:b w:val="0"/>
          <w:sz w:val="18"/>
          <w:szCs w:val="18"/>
        </w:rPr>
        <w:t>1</w:t>
      </w:r>
      <w:r w:rsidRPr="00BD4A51">
        <w:rPr>
          <w:rFonts w:ascii="Tahoma" w:hAnsi="Tahoma" w:cs="Tahoma"/>
          <w:b w:val="0"/>
          <w:sz w:val="18"/>
          <w:szCs w:val="18"/>
        </w:rPr>
        <w:t>-201</w:t>
      </w:r>
      <w:r>
        <w:rPr>
          <w:rFonts w:ascii="Tahoma" w:hAnsi="Tahoma" w:cs="Tahoma"/>
          <w:b w:val="0"/>
          <w:sz w:val="18"/>
          <w:szCs w:val="18"/>
        </w:rPr>
        <w:t>4</w:t>
      </w:r>
      <w:r w:rsidRPr="00BD4A51">
        <w:rPr>
          <w:rFonts w:ascii="Tahoma" w:hAnsi="Tahoma" w:cs="Tahoma"/>
          <w:b w:val="0"/>
          <w:sz w:val="18"/>
          <w:szCs w:val="18"/>
        </w:rPr>
        <w:t>-00</w:t>
      </w:r>
      <w:r>
        <w:rPr>
          <w:rFonts w:ascii="Tahoma" w:hAnsi="Tahoma" w:cs="Tahoma"/>
          <w:b w:val="0"/>
          <w:sz w:val="18"/>
          <w:szCs w:val="18"/>
        </w:rPr>
        <w:t>577</w:t>
      </w:r>
      <w:r w:rsidRPr="00BD4A51">
        <w:rPr>
          <w:rFonts w:ascii="Tahoma" w:hAnsi="Tahoma" w:cs="Tahoma"/>
          <w:b w:val="0"/>
          <w:sz w:val="18"/>
          <w:szCs w:val="18"/>
        </w:rPr>
        <w:t>-01</w:t>
      </w:r>
    </w:p>
    <w:p w:rsidR="00871F82" w:rsidRPr="00BF4F59" w:rsidRDefault="00871F82" w:rsidP="00871F82">
      <w:pPr>
        <w:pStyle w:val="Titre"/>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María Genoveva López Morales</w:t>
      </w:r>
    </w:p>
    <w:p w:rsidR="00871F82" w:rsidRPr="00BF4F59" w:rsidRDefault="00871F82" w:rsidP="00871F82">
      <w:pPr>
        <w:pStyle w:val="Titre"/>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 xml:space="preserve">Colpensiones </w:t>
      </w:r>
    </w:p>
    <w:p w:rsidR="00871F82" w:rsidRPr="00BF4F59" w:rsidRDefault="00871F82" w:rsidP="00871F82">
      <w:pPr>
        <w:pStyle w:val="Titre"/>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Primero </w:t>
      </w:r>
      <w:r w:rsidRPr="00BF4F59">
        <w:rPr>
          <w:rFonts w:ascii="Tahoma" w:hAnsi="Tahoma" w:cs="Tahoma"/>
          <w:b w:val="0"/>
          <w:sz w:val="18"/>
          <w:szCs w:val="18"/>
        </w:rPr>
        <w:t>Laboral del Circuito de Pereira</w:t>
      </w:r>
    </w:p>
    <w:p w:rsidR="00871F82" w:rsidRPr="00BF4F59" w:rsidRDefault="00871F82" w:rsidP="00871F82">
      <w:pPr>
        <w:pStyle w:val="Titre"/>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871F82" w:rsidRPr="00603328" w:rsidRDefault="00871F82" w:rsidP="00871F82">
      <w:pPr>
        <w:pStyle w:val="Titre"/>
        <w:spacing w:line="240" w:lineRule="auto"/>
        <w:ind w:left="2127" w:hanging="2127"/>
        <w:jc w:val="both"/>
        <w:rPr>
          <w:rFonts w:ascii="Tahoma" w:hAnsi="Tahoma" w:cs="Tahoma"/>
          <w:sz w:val="18"/>
          <w:szCs w:val="18"/>
        </w:rPr>
      </w:pPr>
      <w:r w:rsidRPr="00BF4F59">
        <w:rPr>
          <w:rFonts w:ascii="Tahoma" w:hAnsi="Tahoma" w:cs="Tahoma"/>
          <w:sz w:val="18"/>
          <w:szCs w:val="18"/>
        </w:rPr>
        <w:t>Tema:</w:t>
      </w:r>
      <w:r w:rsidR="0013665F">
        <w:rPr>
          <w:rFonts w:ascii="Tahoma" w:hAnsi="Tahoma" w:cs="Tahoma"/>
          <w:sz w:val="18"/>
          <w:szCs w:val="18"/>
        </w:rPr>
        <w:tab/>
        <w:t xml:space="preserve">PENSIÓN DE SOBREVIVIENTES: </w:t>
      </w:r>
      <w:r w:rsidR="0013665F" w:rsidRPr="0026603D">
        <w:rPr>
          <w:rFonts w:ascii="Tahoma" w:hAnsi="Tahoma" w:cs="Tahoma"/>
          <w:b w:val="0"/>
          <w:sz w:val="18"/>
          <w:szCs w:val="18"/>
        </w:rPr>
        <w:t>Para acceder al reconocimiento de la pensión de sobrevivientes la compañera permanente debe acreditar no solo dicha calidad, sino también que a la fecha de fallecimiento del pensionado sostenía una convivencia efectiva con él.</w:t>
      </w:r>
      <w:r w:rsidRPr="00BF4F59">
        <w:rPr>
          <w:rFonts w:ascii="Tahoma" w:hAnsi="Tahoma" w:cs="Tahoma"/>
          <w:sz w:val="18"/>
          <w:szCs w:val="18"/>
        </w:rPr>
        <w:tab/>
      </w:r>
    </w:p>
    <w:p w:rsidR="00871F82" w:rsidRDefault="00871F82" w:rsidP="00F954CC">
      <w:pPr>
        <w:pStyle w:val="Titre4"/>
        <w:widowControl w:val="0"/>
        <w:tabs>
          <w:tab w:val="clear" w:pos="0"/>
        </w:tabs>
        <w:spacing w:line="276" w:lineRule="auto"/>
        <w:jc w:val="both"/>
        <w:rPr>
          <w:rFonts w:ascii="Tahoma" w:hAnsi="Tahoma" w:cs="Tahoma"/>
          <w:bCs/>
          <w:szCs w:val="24"/>
          <w:lang w:eastAsia="es-MX"/>
        </w:rPr>
      </w:pPr>
    </w:p>
    <w:p w:rsidR="00871F82" w:rsidRPr="00871F82" w:rsidRDefault="00871F82" w:rsidP="00871F82">
      <w:pPr>
        <w:pStyle w:val="Titre4"/>
        <w:widowControl w:val="0"/>
        <w:tabs>
          <w:tab w:val="clear" w:pos="0"/>
        </w:tabs>
        <w:rPr>
          <w:rFonts w:ascii="Tahoma" w:hAnsi="Tahoma" w:cs="Tahoma"/>
          <w:bCs/>
          <w:szCs w:val="24"/>
          <w:lang w:eastAsia="es-MX"/>
        </w:rPr>
      </w:pPr>
      <w:r w:rsidRPr="00871F82">
        <w:rPr>
          <w:rFonts w:ascii="Tahoma" w:hAnsi="Tahoma" w:cs="Tahoma"/>
          <w:bCs/>
          <w:szCs w:val="24"/>
          <w:lang w:eastAsia="es-MX"/>
        </w:rPr>
        <w:t>TRIBUNAL SUPERIOR DEL DISTRITO JUDICIAL DE PEREIRA</w:t>
      </w:r>
    </w:p>
    <w:p w:rsidR="00871F82" w:rsidRPr="00871F82" w:rsidRDefault="00871F82" w:rsidP="00871F82">
      <w:pPr>
        <w:pStyle w:val="Titre4"/>
        <w:widowControl w:val="0"/>
        <w:tabs>
          <w:tab w:val="clear" w:pos="0"/>
        </w:tabs>
        <w:rPr>
          <w:rFonts w:ascii="Tahoma" w:hAnsi="Tahoma" w:cs="Tahoma"/>
          <w:bCs/>
          <w:szCs w:val="24"/>
          <w:lang w:eastAsia="es-MX"/>
        </w:rPr>
      </w:pPr>
      <w:r w:rsidRPr="00871F82">
        <w:rPr>
          <w:rFonts w:ascii="Tahoma" w:hAnsi="Tahoma" w:cs="Tahoma"/>
          <w:bCs/>
          <w:szCs w:val="24"/>
          <w:lang w:eastAsia="es-MX"/>
        </w:rPr>
        <w:t>SALA DE DECISION LABORAL No. 1</w:t>
      </w:r>
    </w:p>
    <w:p w:rsidR="00871F82" w:rsidRPr="00871F82" w:rsidRDefault="00871F82" w:rsidP="00871F82">
      <w:pPr>
        <w:jc w:val="center"/>
        <w:rPr>
          <w:rFonts w:ascii="Tahoma" w:hAnsi="Tahoma" w:cs="Tahoma"/>
          <w:bCs/>
          <w:sz w:val="24"/>
          <w:szCs w:val="24"/>
        </w:rPr>
      </w:pPr>
    </w:p>
    <w:p w:rsidR="00871F82" w:rsidRPr="00871F82" w:rsidRDefault="00871F82" w:rsidP="00871F82">
      <w:pPr>
        <w:jc w:val="center"/>
        <w:rPr>
          <w:rFonts w:ascii="Tahoma" w:hAnsi="Tahoma" w:cs="Tahoma"/>
          <w:b/>
          <w:bCs/>
          <w:sz w:val="24"/>
          <w:szCs w:val="24"/>
        </w:rPr>
      </w:pPr>
      <w:r w:rsidRPr="00871F82">
        <w:rPr>
          <w:rFonts w:ascii="Tahoma" w:hAnsi="Tahoma" w:cs="Tahoma"/>
          <w:bCs/>
          <w:sz w:val="24"/>
          <w:szCs w:val="24"/>
        </w:rPr>
        <w:t>Magistrada Ponente:</w:t>
      </w:r>
      <w:r w:rsidRPr="00871F82">
        <w:rPr>
          <w:rFonts w:ascii="Tahoma" w:hAnsi="Tahoma" w:cs="Tahoma"/>
          <w:b/>
          <w:bCs/>
          <w:sz w:val="24"/>
          <w:szCs w:val="24"/>
        </w:rPr>
        <w:t xml:space="preserve"> Ana Lucía Caicedo Calderón</w:t>
      </w:r>
    </w:p>
    <w:p w:rsidR="00871F82" w:rsidRPr="00871F82" w:rsidRDefault="00871F82" w:rsidP="00871F82">
      <w:pPr>
        <w:jc w:val="center"/>
        <w:rPr>
          <w:rFonts w:ascii="Tahoma" w:hAnsi="Tahoma" w:cs="Tahoma"/>
          <w:b/>
          <w:bCs/>
          <w:sz w:val="24"/>
          <w:szCs w:val="24"/>
        </w:rPr>
      </w:pPr>
    </w:p>
    <w:p w:rsidR="00871F82" w:rsidRPr="00871F82" w:rsidRDefault="00871F82" w:rsidP="00F954CC">
      <w:pPr>
        <w:spacing w:line="276" w:lineRule="auto"/>
        <w:jc w:val="center"/>
        <w:rPr>
          <w:rFonts w:ascii="Tahoma" w:hAnsi="Tahoma" w:cs="Tahoma"/>
          <w:b/>
          <w:sz w:val="24"/>
          <w:szCs w:val="24"/>
        </w:rPr>
      </w:pPr>
      <w:r w:rsidRPr="00871F82">
        <w:rPr>
          <w:rFonts w:ascii="Tahoma" w:hAnsi="Tahoma" w:cs="Tahoma"/>
          <w:b/>
          <w:sz w:val="24"/>
          <w:szCs w:val="24"/>
        </w:rPr>
        <w:t>Acta No. ____</w:t>
      </w:r>
    </w:p>
    <w:p w:rsidR="00871F82" w:rsidRPr="00871F82" w:rsidRDefault="00871F82" w:rsidP="00F954CC">
      <w:pPr>
        <w:spacing w:line="276" w:lineRule="auto"/>
        <w:jc w:val="center"/>
        <w:rPr>
          <w:rFonts w:ascii="Tahoma" w:hAnsi="Tahoma" w:cs="Tahoma"/>
          <w:b/>
          <w:sz w:val="24"/>
          <w:szCs w:val="24"/>
        </w:rPr>
      </w:pPr>
      <w:r w:rsidRPr="00871F82">
        <w:rPr>
          <w:rFonts w:ascii="Tahoma" w:hAnsi="Tahoma" w:cs="Tahoma"/>
          <w:b/>
          <w:sz w:val="24"/>
          <w:szCs w:val="24"/>
        </w:rPr>
        <w:t>(Mayo 26 de 2017)</w:t>
      </w:r>
    </w:p>
    <w:p w:rsidR="00871F82" w:rsidRPr="00871F82" w:rsidRDefault="00871F82" w:rsidP="00871F82">
      <w:pPr>
        <w:jc w:val="center"/>
        <w:rPr>
          <w:rFonts w:ascii="Tahoma" w:hAnsi="Tahoma" w:cs="Tahoma"/>
          <w:b/>
          <w:sz w:val="24"/>
          <w:szCs w:val="24"/>
        </w:rPr>
      </w:pPr>
    </w:p>
    <w:p w:rsidR="00871F82" w:rsidRPr="00871F82" w:rsidRDefault="00871F82" w:rsidP="00871F82">
      <w:pPr>
        <w:pStyle w:val="Titre5"/>
        <w:spacing w:line="240" w:lineRule="auto"/>
        <w:ind w:firstLine="0"/>
        <w:jc w:val="center"/>
        <w:rPr>
          <w:rFonts w:ascii="Tahoma" w:hAnsi="Tahoma" w:cs="Tahoma"/>
        </w:rPr>
      </w:pPr>
      <w:r w:rsidRPr="00871F82">
        <w:rPr>
          <w:rFonts w:ascii="Tahoma" w:hAnsi="Tahoma" w:cs="Tahoma"/>
        </w:rPr>
        <w:t>Sistema oral - Audiencia de juzgamiento</w:t>
      </w:r>
    </w:p>
    <w:p w:rsidR="00871F82" w:rsidRPr="00871F82" w:rsidRDefault="00871F82" w:rsidP="00871F82">
      <w:pPr>
        <w:rPr>
          <w:rFonts w:ascii="Tahoma" w:hAnsi="Tahoma" w:cs="Tahoma"/>
          <w:sz w:val="24"/>
          <w:szCs w:val="24"/>
          <w:lang w:val="es-ES_tradnl"/>
        </w:rPr>
      </w:pPr>
      <w:r w:rsidRPr="00871F82">
        <w:rPr>
          <w:rFonts w:ascii="Tahoma" w:hAnsi="Tahoma" w:cs="Tahoma"/>
          <w:b/>
          <w:sz w:val="24"/>
          <w:szCs w:val="24"/>
        </w:rPr>
        <w:tab/>
      </w:r>
    </w:p>
    <w:p w:rsidR="00871F82" w:rsidRPr="00F954CC" w:rsidRDefault="00871F82" w:rsidP="00871F82">
      <w:pPr>
        <w:spacing w:line="276" w:lineRule="auto"/>
        <w:ind w:firstLine="708"/>
        <w:rPr>
          <w:rFonts w:ascii="Tahoma" w:hAnsi="Tahoma" w:cs="Tahoma"/>
          <w:caps/>
          <w:sz w:val="24"/>
          <w:szCs w:val="24"/>
        </w:rPr>
      </w:pPr>
      <w:r w:rsidRPr="00871F82">
        <w:rPr>
          <w:rFonts w:ascii="Tahoma" w:hAnsi="Tahoma" w:cs="Tahoma"/>
          <w:sz w:val="24"/>
          <w:szCs w:val="24"/>
          <w:lang w:val="es-ES_tradnl"/>
        </w:rPr>
        <w:t>Siendo las 9:40 a.m. de hoy, 26 de mayo de 2017, la Sala de Decisión Laboral No. 1 del Tribunal Superior de Pereira se constituye en audiencia pública de juzgamiento en el proceso ordinario laboral instaurado por</w:t>
      </w:r>
      <w:r w:rsidR="006E5216">
        <w:rPr>
          <w:rFonts w:ascii="Tahoma" w:hAnsi="Tahoma" w:cs="Tahoma"/>
          <w:sz w:val="24"/>
          <w:szCs w:val="24"/>
          <w:lang w:val="es-ES_tradnl"/>
        </w:rPr>
        <w:t xml:space="preserve"> la señora</w:t>
      </w:r>
      <w:r w:rsidRPr="00871F82">
        <w:rPr>
          <w:rFonts w:ascii="Tahoma" w:hAnsi="Tahoma" w:cs="Tahoma"/>
          <w:sz w:val="24"/>
          <w:szCs w:val="24"/>
          <w:lang w:val="es-ES_tradnl"/>
        </w:rPr>
        <w:t xml:space="preserve"> </w:t>
      </w:r>
      <w:r w:rsidRPr="00F954CC">
        <w:rPr>
          <w:rFonts w:ascii="Tahoma" w:hAnsi="Tahoma" w:cs="Tahoma"/>
          <w:b/>
          <w:caps/>
          <w:sz w:val="24"/>
          <w:szCs w:val="24"/>
          <w:lang w:val="es-ES_tradnl"/>
        </w:rPr>
        <w:t>María Genoveva López Morales</w:t>
      </w:r>
      <w:r w:rsidRPr="00871F82">
        <w:rPr>
          <w:rFonts w:ascii="Tahoma" w:hAnsi="Tahoma" w:cs="Tahoma"/>
          <w:b/>
          <w:sz w:val="24"/>
          <w:szCs w:val="24"/>
          <w:lang w:val="es-ES_tradnl"/>
        </w:rPr>
        <w:t xml:space="preserve"> </w:t>
      </w:r>
      <w:r w:rsidRPr="00871F82">
        <w:rPr>
          <w:rFonts w:ascii="Tahoma" w:hAnsi="Tahoma" w:cs="Tahoma"/>
          <w:sz w:val="24"/>
          <w:szCs w:val="24"/>
          <w:lang w:val="es-ES_tradnl"/>
        </w:rPr>
        <w:t xml:space="preserve">en contra de la </w:t>
      </w:r>
      <w:r w:rsidRPr="00F954CC">
        <w:rPr>
          <w:rFonts w:ascii="Tahoma" w:hAnsi="Tahoma" w:cs="Tahoma"/>
          <w:b/>
          <w:caps/>
          <w:sz w:val="24"/>
          <w:szCs w:val="24"/>
          <w:lang w:val="es-ES_tradnl"/>
        </w:rPr>
        <w:t>Administradora Colombiana de Pensiones</w:t>
      </w:r>
      <w:r w:rsidR="00F954CC">
        <w:rPr>
          <w:rFonts w:ascii="Tahoma" w:hAnsi="Tahoma" w:cs="Tahoma"/>
          <w:b/>
          <w:caps/>
          <w:sz w:val="24"/>
          <w:szCs w:val="24"/>
          <w:lang w:val="es-ES_tradnl"/>
        </w:rPr>
        <w:t xml:space="preserve"> – Colpensiones</w:t>
      </w:r>
      <w:r w:rsidR="00F954CC" w:rsidRPr="00F954CC">
        <w:rPr>
          <w:rFonts w:ascii="Tahoma" w:hAnsi="Tahoma" w:cs="Tahoma"/>
          <w:sz w:val="24"/>
          <w:szCs w:val="24"/>
          <w:lang w:val="es-ES_tradnl"/>
        </w:rPr>
        <w:t xml:space="preserve">, </w:t>
      </w:r>
      <w:r w:rsidR="006E5216">
        <w:rPr>
          <w:rFonts w:ascii="Tahoma" w:hAnsi="Tahoma" w:cs="Tahoma"/>
          <w:sz w:val="24"/>
          <w:szCs w:val="24"/>
          <w:lang w:val="es-ES_tradnl"/>
        </w:rPr>
        <w:t xml:space="preserve">proceso al cual fue vinculada en calidad de litisconsorte necesario la señora </w:t>
      </w:r>
      <w:r w:rsidR="006E5216" w:rsidRPr="00F63822">
        <w:rPr>
          <w:rFonts w:ascii="Tahoma" w:hAnsi="Tahoma" w:cs="Tahoma"/>
          <w:b/>
          <w:sz w:val="24"/>
          <w:szCs w:val="24"/>
          <w:lang w:val="es-CO"/>
        </w:rPr>
        <w:t>MARLENY DE JESÚS VALLEJO GALLEGO</w:t>
      </w:r>
      <w:r w:rsidR="006E5216">
        <w:rPr>
          <w:rFonts w:ascii="Tahoma" w:hAnsi="Tahoma" w:cs="Tahoma"/>
          <w:b/>
          <w:sz w:val="24"/>
          <w:szCs w:val="24"/>
          <w:lang w:val="es-CO"/>
        </w:rPr>
        <w:t>.</w:t>
      </w:r>
    </w:p>
    <w:p w:rsidR="00871F82" w:rsidRPr="00871F82" w:rsidRDefault="00871F82" w:rsidP="00871F82">
      <w:pPr>
        <w:ind w:firstLine="708"/>
        <w:rPr>
          <w:rFonts w:ascii="Tahoma" w:hAnsi="Tahoma" w:cs="Tahoma"/>
          <w:sz w:val="24"/>
          <w:szCs w:val="24"/>
        </w:rPr>
      </w:pPr>
    </w:p>
    <w:p w:rsidR="00871F82" w:rsidRPr="00871F82" w:rsidRDefault="00871F82" w:rsidP="00871F82">
      <w:pPr>
        <w:spacing w:line="276" w:lineRule="auto"/>
        <w:ind w:firstLine="708"/>
        <w:rPr>
          <w:rFonts w:ascii="Tahoma" w:hAnsi="Tahoma" w:cs="Tahoma"/>
          <w:sz w:val="24"/>
          <w:szCs w:val="24"/>
          <w:lang w:val="es-ES_tradnl"/>
        </w:rPr>
      </w:pPr>
      <w:r w:rsidRPr="00871F82">
        <w:rPr>
          <w:rFonts w:ascii="Tahoma" w:hAnsi="Tahoma" w:cs="Tahoma"/>
          <w:sz w:val="24"/>
          <w:szCs w:val="24"/>
          <w:lang w:val="es-ES_tradnl"/>
        </w:rPr>
        <w:t>Para el efecto, se verifica la asistencia de las partes a la presente diligencia: Por la parte demandante… Por la demandada…</w:t>
      </w:r>
    </w:p>
    <w:p w:rsidR="00871F82" w:rsidRPr="00871F82" w:rsidRDefault="00871F82" w:rsidP="00871F82">
      <w:pPr>
        <w:ind w:firstLine="1122"/>
        <w:rPr>
          <w:rFonts w:ascii="Tahoma" w:hAnsi="Tahoma" w:cs="Tahoma"/>
          <w:caps/>
          <w:sz w:val="24"/>
          <w:szCs w:val="24"/>
          <w:lang w:val="es-ES_tradnl"/>
        </w:rPr>
      </w:pPr>
    </w:p>
    <w:p w:rsidR="00871F82" w:rsidRPr="00871F82" w:rsidRDefault="00871F82" w:rsidP="00871F82">
      <w:pPr>
        <w:widowControl w:val="0"/>
        <w:autoSpaceDE w:val="0"/>
        <w:autoSpaceDN w:val="0"/>
        <w:adjustRightInd w:val="0"/>
        <w:spacing w:line="276" w:lineRule="auto"/>
        <w:jc w:val="center"/>
        <w:rPr>
          <w:rFonts w:ascii="Tahoma" w:hAnsi="Tahoma" w:cs="Tahoma"/>
          <w:b/>
          <w:caps/>
          <w:sz w:val="24"/>
          <w:szCs w:val="24"/>
        </w:rPr>
      </w:pPr>
      <w:r w:rsidRPr="00871F82">
        <w:rPr>
          <w:rFonts w:ascii="Tahoma" w:hAnsi="Tahoma" w:cs="Tahoma"/>
          <w:b/>
          <w:sz w:val="24"/>
          <w:szCs w:val="24"/>
        </w:rPr>
        <w:t>Alegatos de conclusión</w:t>
      </w:r>
    </w:p>
    <w:p w:rsidR="00871F82" w:rsidRPr="00871F82" w:rsidRDefault="00871F82" w:rsidP="00871F82">
      <w:pPr>
        <w:widowControl w:val="0"/>
        <w:autoSpaceDE w:val="0"/>
        <w:autoSpaceDN w:val="0"/>
        <w:adjustRightInd w:val="0"/>
        <w:rPr>
          <w:rFonts w:ascii="Tahoma" w:hAnsi="Tahoma" w:cs="Tahoma"/>
          <w:sz w:val="24"/>
          <w:szCs w:val="24"/>
        </w:rPr>
      </w:pPr>
    </w:p>
    <w:p w:rsidR="00871F82" w:rsidRPr="00871F82" w:rsidRDefault="00871F82" w:rsidP="00871F82">
      <w:pPr>
        <w:spacing w:line="276" w:lineRule="auto"/>
        <w:ind w:firstLine="708"/>
        <w:rPr>
          <w:rFonts w:ascii="Tahoma" w:hAnsi="Tahoma" w:cs="Tahoma"/>
          <w:sz w:val="24"/>
          <w:szCs w:val="24"/>
          <w:lang w:val="es-ES_tradnl"/>
        </w:rPr>
      </w:pPr>
      <w:r w:rsidRPr="00871F82">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71F82" w:rsidRPr="00871F82" w:rsidRDefault="00871F82" w:rsidP="00871F82">
      <w:pPr>
        <w:ind w:firstLine="708"/>
        <w:rPr>
          <w:rFonts w:ascii="Tahoma" w:hAnsi="Tahoma" w:cs="Tahoma"/>
          <w:sz w:val="24"/>
          <w:szCs w:val="24"/>
          <w:lang w:val="es-ES_tradnl"/>
        </w:rPr>
      </w:pPr>
    </w:p>
    <w:p w:rsidR="00871F82" w:rsidRPr="00871F82" w:rsidRDefault="00871F82" w:rsidP="00871F82">
      <w:pPr>
        <w:widowControl w:val="0"/>
        <w:autoSpaceDE w:val="0"/>
        <w:autoSpaceDN w:val="0"/>
        <w:adjustRightInd w:val="0"/>
        <w:spacing w:line="276" w:lineRule="auto"/>
        <w:jc w:val="center"/>
        <w:rPr>
          <w:rFonts w:ascii="Tahoma" w:hAnsi="Tahoma" w:cs="Tahoma"/>
          <w:b/>
          <w:sz w:val="24"/>
          <w:szCs w:val="24"/>
        </w:rPr>
      </w:pPr>
      <w:r w:rsidRPr="00871F82">
        <w:rPr>
          <w:rFonts w:ascii="Tahoma" w:hAnsi="Tahoma" w:cs="Tahoma"/>
          <w:b/>
          <w:sz w:val="24"/>
          <w:szCs w:val="24"/>
        </w:rPr>
        <w:t>SENTENCIA</w:t>
      </w:r>
    </w:p>
    <w:p w:rsidR="00871F82" w:rsidRPr="00871F82" w:rsidRDefault="00871F82" w:rsidP="006E5216">
      <w:pPr>
        <w:widowControl w:val="0"/>
        <w:autoSpaceDE w:val="0"/>
        <w:autoSpaceDN w:val="0"/>
        <w:adjustRightInd w:val="0"/>
        <w:spacing w:line="240" w:lineRule="auto"/>
        <w:jc w:val="center"/>
        <w:rPr>
          <w:rFonts w:ascii="Tahoma" w:hAnsi="Tahoma" w:cs="Tahoma"/>
          <w:b/>
          <w:sz w:val="24"/>
          <w:szCs w:val="24"/>
        </w:rPr>
      </w:pPr>
    </w:p>
    <w:p w:rsidR="00871F82" w:rsidRPr="00871F82" w:rsidRDefault="00871F82" w:rsidP="00871F82">
      <w:pPr>
        <w:widowControl w:val="0"/>
        <w:autoSpaceDE w:val="0"/>
        <w:autoSpaceDN w:val="0"/>
        <w:adjustRightInd w:val="0"/>
        <w:spacing w:line="276" w:lineRule="auto"/>
        <w:ind w:firstLine="708"/>
        <w:rPr>
          <w:rFonts w:ascii="Tahoma" w:hAnsi="Tahoma" w:cs="Tahoma"/>
          <w:sz w:val="24"/>
          <w:szCs w:val="24"/>
        </w:rPr>
      </w:pPr>
      <w:r w:rsidRPr="00871F82">
        <w:rPr>
          <w:rFonts w:ascii="Tahoma" w:hAnsi="Tahoma" w:cs="Tahoma"/>
          <w:sz w:val="24"/>
          <w:szCs w:val="24"/>
        </w:rPr>
        <w:t xml:space="preserve">Como quiera que los argumentos expuestos en las alegaciones fueron tenidos en cuenta en la discusión del proyecto, procede la Sala a resolver el grado jurisdiccional de consulta de la sentencia emitida por el Juzgado Primero Laboral del Circuito de Pereira el 11 de octubre de 2016, que resultara desfavorable a </w:t>
      </w:r>
      <w:r w:rsidR="00B92E54">
        <w:rPr>
          <w:rFonts w:ascii="Tahoma" w:hAnsi="Tahoma" w:cs="Tahoma"/>
          <w:sz w:val="24"/>
          <w:szCs w:val="24"/>
        </w:rPr>
        <w:t>la demandante</w:t>
      </w:r>
      <w:r w:rsidRPr="00871F82">
        <w:rPr>
          <w:rFonts w:ascii="Tahoma" w:hAnsi="Tahoma" w:cs="Tahoma"/>
          <w:sz w:val="24"/>
          <w:szCs w:val="24"/>
        </w:rPr>
        <w:t xml:space="preserve">, dentro del proceso ordinario laboral reseñado con anterioridad. </w:t>
      </w:r>
    </w:p>
    <w:p w:rsidR="00871F82" w:rsidRDefault="00871F82" w:rsidP="00B57C36">
      <w:pPr>
        <w:spacing w:line="276" w:lineRule="auto"/>
        <w:ind w:firstLine="0"/>
        <w:jc w:val="center"/>
        <w:rPr>
          <w:rFonts w:ascii="Tahoma" w:hAnsi="Tahoma" w:cs="Tahoma"/>
          <w:b/>
          <w:sz w:val="24"/>
          <w:szCs w:val="24"/>
          <w:lang w:val="es-CO"/>
        </w:rPr>
      </w:pPr>
    </w:p>
    <w:p w:rsidR="00B57C36" w:rsidRPr="00B57C36" w:rsidRDefault="00B57C36" w:rsidP="00B57C36">
      <w:pPr>
        <w:spacing w:line="276" w:lineRule="auto"/>
        <w:ind w:firstLine="0"/>
        <w:jc w:val="center"/>
        <w:rPr>
          <w:rFonts w:ascii="Tahoma" w:hAnsi="Tahoma" w:cs="Tahoma"/>
          <w:b/>
          <w:sz w:val="24"/>
          <w:szCs w:val="24"/>
          <w:lang w:val="es-CO"/>
        </w:rPr>
      </w:pPr>
      <w:r w:rsidRPr="00B57C36">
        <w:rPr>
          <w:rFonts w:ascii="Tahoma" w:hAnsi="Tahoma" w:cs="Tahoma"/>
          <w:b/>
          <w:sz w:val="24"/>
          <w:szCs w:val="24"/>
          <w:lang w:val="es-CO"/>
        </w:rPr>
        <w:t>I – ANTECEDENTES</w:t>
      </w:r>
    </w:p>
    <w:p w:rsidR="00B57C36" w:rsidRDefault="00B57C36" w:rsidP="00B57C36">
      <w:pPr>
        <w:spacing w:line="276" w:lineRule="auto"/>
        <w:ind w:firstLine="0"/>
        <w:rPr>
          <w:rFonts w:ascii="Tahoma" w:hAnsi="Tahoma" w:cs="Tahoma"/>
          <w:sz w:val="24"/>
          <w:szCs w:val="24"/>
          <w:lang w:val="es-CO"/>
        </w:rPr>
      </w:pPr>
    </w:p>
    <w:p w:rsidR="00860AD8" w:rsidRDefault="00860AD8" w:rsidP="00860AD8">
      <w:pPr>
        <w:spacing w:line="276" w:lineRule="auto"/>
        <w:ind w:firstLine="708"/>
        <w:rPr>
          <w:rFonts w:ascii="Tahoma" w:hAnsi="Tahoma" w:cs="Tahoma"/>
          <w:sz w:val="24"/>
          <w:szCs w:val="24"/>
          <w:lang w:val="es-CO"/>
        </w:rPr>
      </w:pPr>
      <w:r w:rsidRPr="00860AD8">
        <w:rPr>
          <w:rFonts w:ascii="Tahoma" w:hAnsi="Tahoma" w:cs="Tahoma"/>
          <w:sz w:val="24"/>
          <w:szCs w:val="24"/>
          <w:lang w:val="es-CO"/>
        </w:rPr>
        <w:t>Se ad</w:t>
      </w:r>
      <w:r>
        <w:rPr>
          <w:rFonts w:ascii="Tahoma" w:hAnsi="Tahoma" w:cs="Tahoma"/>
          <w:sz w:val="24"/>
          <w:szCs w:val="24"/>
          <w:lang w:val="es-CO"/>
        </w:rPr>
        <w:t xml:space="preserve">uce en la </w:t>
      </w:r>
      <w:r w:rsidRPr="00604A97">
        <w:rPr>
          <w:rFonts w:ascii="Tahoma" w:hAnsi="Tahoma" w:cs="Tahoma"/>
          <w:b/>
          <w:caps/>
          <w:sz w:val="24"/>
          <w:szCs w:val="24"/>
          <w:lang w:val="es-CO"/>
        </w:rPr>
        <w:t>demanda</w:t>
      </w:r>
      <w:r>
        <w:rPr>
          <w:rFonts w:ascii="Tahoma" w:hAnsi="Tahoma" w:cs="Tahoma"/>
          <w:sz w:val="24"/>
          <w:szCs w:val="24"/>
          <w:lang w:val="es-CO"/>
        </w:rPr>
        <w:t xml:space="preserve"> que el pensionado, </w:t>
      </w:r>
      <w:r w:rsidRPr="00AA7606">
        <w:rPr>
          <w:rFonts w:ascii="Tahoma" w:hAnsi="Tahoma" w:cs="Tahoma"/>
          <w:b/>
          <w:sz w:val="24"/>
          <w:szCs w:val="24"/>
          <w:lang w:val="es-CO"/>
        </w:rPr>
        <w:t>GUILLERMO GUTIERREZ ZAPATA</w:t>
      </w:r>
      <w:r w:rsidRPr="00AA7606">
        <w:rPr>
          <w:rFonts w:ascii="Tahoma" w:hAnsi="Tahoma" w:cs="Tahoma"/>
          <w:sz w:val="24"/>
          <w:szCs w:val="24"/>
          <w:lang w:val="es-CO"/>
        </w:rPr>
        <w:t xml:space="preserve"> </w:t>
      </w:r>
      <w:r>
        <w:rPr>
          <w:rFonts w:ascii="Tahoma" w:hAnsi="Tahoma" w:cs="Tahoma"/>
          <w:sz w:val="24"/>
          <w:szCs w:val="24"/>
          <w:lang w:val="es-CO"/>
        </w:rPr>
        <w:t>falleció el 19 de julio de 2007</w:t>
      </w:r>
      <w:r w:rsidR="00AA7606">
        <w:rPr>
          <w:rFonts w:ascii="Tahoma" w:hAnsi="Tahoma" w:cs="Tahoma"/>
          <w:sz w:val="24"/>
          <w:szCs w:val="24"/>
          <w:lang w:val="es-CO"/>
        </w:rPr>
        <w:t xml:space="preserve"> en el municipio de Cartago (Valle)</w:t>
      </w:r>
      <w:r>
        <w:rPr>
          <w:rFonts w:ascii="Tahoma" w:hAnsi="Tahoma" w:cs="Tahoma"/>
          <w:sz w:val="24"/>
          <w:szCs w:val="24"/>
          <w:lang w:val="es-CO"/>
        </w:rPr>
        <w:t xml:space="preserve"> y que al momento de su muerte convivía con </w:t>
      </w:r>
      <w:r w:rsidRPr="00AA7606">
        <w:rPr>
          <w:rFonts w:ascii="Tahoma" w:hAnsi="Tahoma" w:cs="Tahoma"/>
          <w:b/>
          <w:sz w:val="24"/>
          <w:szCs w:val="24"/>
          <w:lang w:val="es-CO"/>
        </w:rPr>
        <w:t>MARÍA GENOVEVA LÓPEZ MORALES</w:t>
      </w:r>
      <w:r>
        <w:rPr>
          <w:rFonts w:ascii="Tahoma" w:hAnsi="Tahoma" w:cs="Tahoma"/>
          <w:sz w:val="24"/>
          <w:szCs w:val="24"/>
          <w:lang w:val="es-CO"/>
        </w:rPr>
        <w:t xml:space="preserve">, con </w:t>
      </w:r>
      <w:r>
        <w:rPr>
          <w:rFonts w:ascii="Tahoma" w:hAnsi="Tahoma" w:cs="Tahoma"/>
          <w:sz w:val="24"/>
          <w:szCs w:val="24"/>
          <w:lang w:val="es-CO"/>
        </w:rPr>
        <w:lastRenderedPageBreak/>
        <w:t>quien llevaba más de veintiún (21) años ininterrumpidos compartiendo techo, lecho y mesa.</w:t>
      </w:r>
    </w:p>
    <w:p w:rsidR="00AA7606" w:rsidRDefault="00AA7606" w:rsidP="00860AD8">
      <w:pPr>
        <w:spacing w:line="276" w:lineRule="auto"/>
        <w:ind w:firstLine="708"/>
        <w:rPr>
          <w:rFonts w:ascii="Tahoma" w:hAnsi="Tahoma" w:cs="Tahoma"/>
          <w:sz w:val="24"/>
          <w:szCs w:val="24"/>
          <w:lang w:val="es-CO"/>
        </w:rPr>
      </w:pPr>
    </w:p>
    <w:p w:rsidR="007866F7" w:rsidRDefault="004E341E" w:rsidP="00CB2F45">
      <w:pPr>
        <w:spacing w:line="276" w:lineRule="auto"/>
        <w:ind w:firstLine="708"/>
        <w:rPr>
          <w:rFonts w:ascii="Tahoma" w:hAnsi="Tahoma" w:cs="Tahoma"/>
          <w:sz w:val="24"/>
          <w:szCs w:val="24"/>
          <w:lang w:val="es-CO"/>
        </w:rPr>
      </w:pPr>
      <w:r>
        <w:rPr>
          <w:rFonts w:ascii="Tahoma" w:hAnsi="Tahoma" w:cs="Tahoma"/>
          <w:sz w:val="24"/>
          <w:szCs w:val="24"/>
          <w:lang w:val="es-CO"/>
        </w:rPr>
        <w:t>Se indica</w:t>
      </w:r>
      <w:r w:rsidR="00AA7606">
        <w:rPr>
          <w:rFonts w:ascii="Tahoma" w:hAnsi="Tahoma" w:cs="Tahoma"/>
          <w:sz w:val="24"/>
          <w:szCs w:val="24"/>
          <w:lang w:val="es-CO"/>
        </w:rPr>
        <w:t xml:space="preserve"> además, que en virtud de los citados hechos, la compañera permanente del ca</w:t>
      </w:r>
      <w:r w:rsidR="007866F7">
        <w:rPr>
          <w:rFonts w:ascii="Tahoma" w:hAnsi="Tahoma" w:cs="Tahoma"/>
          <w:sz w:val="24"/>
          <w:szCs w:val="24"/>
          <w:lang w:val="es-CO"/>
        </w:rPr>
        <w:t>usante se presentó ante el ISS -</w:t>
      </w:r>
      <w:r w:rsidR="00AA7606">
        <w:rPr>
          <w:rFonts w:ascii="Tahoma" w:hAnsi="Tahoma" w:cs="Tahoma"/>
          <w:sz w:val="24"/>
          <w:szCs w:val="24"/>
          <w:lang w:val="es-CO"/>
        </w:rPr>
        <w:t>hoy COLPENSION</w:t>
      </w:r>
      <w:r w:rsidR="007866F7">
        <w:rPr>
          <w:rFonts w:ascii="Tahoma" w:hAnsi="Tahoma" w:cs="Tahoma"/>
          <w:sz w:val="24"/>
          <w:szCs w:val="24"/>
          <w:lang w:val="es-CO"/>
        </w:rPr>
        <w:t>ES-</w:t>
      </w:r>
      <w:r w:rsidR="00AA7606">
        <w:rPr>
          <w:rFonts w:ascii="Tahoma" w:hAnsi="Tahoma" w:cs="Tahoma"/>
          <w:sz w:val="24"/>
          <w:szCs w:val="24"/>
          <w:lang w:val="es-CO"/>
        </w:rPr>
        <w:t xml:space="preserve"> a</w:t>
      </w:r>
      <w:r w:rsidR="007866F7">
        <w:rPr>
          <w:rFonts w:ascii="Tahoma" w:hAnsi="Tahoma" w:cs="Tahoma"/>
          <w:sz w:val="24"/>
          <w:szCs w:val="24"/>
          <w:lang w:val="es-CO"/>
        </w:rPr>
        <w:t xml:space="preserve"> efectos de</w:t>
      </w:r>
      <w:r w:rsidR="00AA7606">
        <w:rPr>
          <w:rFonts w:ascii="Tahoma" w:hAnsi="Tahoma" w:cs="Tahoma"/>
          <w:sz w:val="24"/>
          <w:szCs w:val="24"/>
          <w:lang w:val="es-CO"/>
        </w:rPr>
        <w:t xml:space="preserve"> reclamar el reconocimiento y pago de la pensión de sobrevivientes y que</w:t>
      </w:r>
      <w:r>
        <w:rPr>
          <w:rFonts w:ascii="Tahoma" w:hAnsi="Tahoma" w:cs="Tahoma"/>
          <w:sz w:val="24"/>
          <w:szCs w:val="24"/>
          <w:lang w:val="es-CO"/>
        </w:rPr>
        <w:t xml:space="preserve"> la misma</w:t>
      </w:r>
      <w:r w:rsidR="00AA7606">
        <w:rPr>
          <w:rFonts w:ascii="Tahoma" w:hAnsi="Tahoma" w:cs="Tahoma"/>
          <w:sz w:val="24"/>
          <w:szCs w:val="24"/>
          <w:lang w:val="es-CO"/>
        </w:rPr>
        <w:t xml:space="preserve"> le fue negada mediante Resolución No. 07600 del 2008, bajo el argumento</w:t>
      </w:r>
      <w:r w:rsidR="00CB2F45">
        <w:rPr>
          <w:rFonts w:ascii="Tahoma" w:hAnsi="Tahoma" w:cs="Tahoma"/>
          <w:sz w:val="24"/>
          <w:szCs w:val="24"/>
          <w:lang w:val="es-CO"/>
        </w:rPr>
        <w:t xml:space="preserve"> de no haberse demostrado el elemento de la convivencia efectiva con el causante. </w:t>
      </w:r>
      <w:r w:rsidR="007866F7">
        <w:rPr>
          <w:rFonts w:ascii="Tahoma" w:hAnsi="Tahoma" w:cs="Tahoma"/>
          <w:sz w:val="24"/>
          <w:szCs w:val="24"/>
          <w:lang w:val="es-CO"/>
        </w:rPr>
        <w:t>Aclara s</w:t>
      </w:r>
      <w:r w:rsidR="00CB2F45">
        <w:rPr>
          <w:rFonts w:ascii="Tahoma" w:hAnsi="Tahoma" w:cs="Tahoma"/>
          <w:sz w:val="24"/>
          <w:szCs w:val="24"/>
          <w:lang w:val="es-CO"/>
        </w:rPr>
        <w:t>obre el particular</w:t>
      </w:r>
      <w:r w:rsidR="007866F7">
        <w:rPr>
          <w:rFonts w:ascii="Tahoma" w:hAnsi="Tahoma" w:cs="Tahoma"/>
          <w:sz w:val="24"/>
          <w:szCs w:val="24"/>
          <w:lang w:val="es-CO"/>
        </w:rPr>
        <w:t>,</w:t>
      </w:r>
      <w:r w:rsidR="00CB2F45">
        <w:rPr>
          <w:rFonts w:ascii="Tahoma" w:hAnsi="Tahoma" w:cs="Tahoma"/>
          <w:sz w:val="24"/>
          <w:szCs w:val="24"/>
          <w:lang w:val="es-CO"/>
        </w:rPr>
        <w:t xml:space="preserve"> que </w:t>
      </w:r>
      <w:r w:rsidR="007866F7">
        <w:rPr>
          <w:rFonts w:ascii="Tahoma" w:hAnsi="Tahoma" w:cs="Tahoma"/>
          <w:sz w:val="24"/>
          <w:szCs w:val="24"/>
          <w:lang w:val="es-CO"/>
        </w:rPr>
        <w:t xml:space="preserve">aunque allegó con dicha solicitud una declaración extra-juicio, la misma (abro comillas –hecho 7 de la demanda) </w:t>
      </w:r>
      <w:r w:rsidR="007866F7" w:rsidRPr="007866F7">
        <w:rPr>
          <w:rFonts w:ascii="Tahoma" w:hAnsi="Tahoma" w:cs="Tahoma"/>
          <w:i/>
          <w:sz w:val="24"/>
          <w:szCs w:val="24"/>
          <w:lang w:val="es-CO"/>
        </w:rPr>
        <w:t>“</w:t>
      </w:r>
      <w:r w:rsidR="007866F7">
        <w:rPr>
          <w:rFonts w:ascii="Tahoma" w:hAnsi="Tahoma" w:cs="Tahoma"/>
          <w:i/>
          <w:sz w:val="24"/>
          <w:szCs w:val="24"/>
          <w:lang w:val="es-CO"/>
        </w:rPr>
        <w:t xml:space="preserve">fue </w:t>
      </w:r>
      <w:r w:rsidR="007866F7" w:rsidRPr="007866F7">
        <w:rPr>
          <w:rFonts w:ascii="Tahoma" w:hAnsi="Tahoma" w:cs="Tahoma"/>
          <w:i/>
          <w:sz w:val="24"/>
          <w:szCs w:val="24"/>
          <w:lang w:val="es-CO"/>
        </w:rPr>
        <w:t>redactada erróneamente donde se transcribió un tiempo de convivencia de cuatro (4) años, en lugar de veintiún (21) años y la cual fue firmada por mi poderdante sin percatarse de lo escrito”</w:t>
      </w:r>
      <w:r w:rsidR="007866F7">
        <w:rPr>
          <w:rFonts w:ascii="Tahoma" w:hAnsi="Tahoma" w:cs="Tahoma"/>
          <w:sz w:val="24"/>
          <w:szCs w:val="24"/>
          <w:lang w:val="es-CO"/>
        </w:rPr>
        <w:t xml:space="preserve"> </w:t>
      </w:r>
    </w:p>
    <w:p w:rsidR="007866F7" w:rsidRDefault="007866F7" w:rsidP="00CB2F45">
      <w:pPr>
        <w:spacing w:line="276" w:lineRule="auto"/>
        <w:ind w:firstLine="708"/>
        <w:rPr>
          <w:rFonts w:ascii="Tahoma" w:hAnsi="Tahoma" w:cs="Tahoma"/>
          <w:sz w:val="24"/>
          <w:szCs w:val="24"/>
          <w:lang w:val="es-CO"/>
        </w:rPr>
      </w:pPr>
    </w:p>
    <w:p w:rsidR="00B57C36" w:rsidRDefault="007866F7" w:rsidP="00CB2F45">
      <w:pPr>
        <w:spacing w:line="276" w:lineRule="auto"/>
        <w:ind w:firstLine="708"/>
        <w:rPr>
          <w:rFonts w:ascii="Tahoma" w:hAnsi="Tahoma" w:cs="Tahoma"/>
          <w:sz w:val="24"/>
          <w:szCs w:val="24"/>
          <w:lang w:val="es-CO"/>
        </w:rPr>
      </w:pPr>
      <w:r>
        <w:rPr>
          <w:rFonts w:ascii="Tahoma" w:hAnsi="Tahoma" w:cs="Tahoma"/>
          <w:sz w:val="24"/>
          <w:szCs w:val="24"/>
          <w:lang w:val="es-CO"/>
        </w:rPr>
        <w:t xml:space="preserve">En ese orden de ideas, </w:t>
      </w:r>
      <w:r w:rsidR="00B57C36">
        <w:rPr>
          <w:rFonts w:ascii="Tahoma" w:hAnsi="Tahoma" w:cs="Tahoma"/>
          <w:sz w:val="24"/>
          <w:szCs w:val="24"/>
          <w:lang w:val="es-CO"/>
        </w:rPr>
        <w:t xml:space="preserve">reclama el pago de la citada prestación económica desde la fecha del deceso del señor </w:t>
      </w:r>
      <w:r w:rsidR="00B57C36" w:rsidRPr="00AA7606">
        <w:rPr>
          <w:rFonts w:ascii="Tahoma" w:hAnsi="Tahoma" w:cs="Tahoma"/>
          <w:b/>
          <w:sz w:val="24"/>
          <w:szCs w:val="24"/>
          <w:lang w:val="es-CO"/>
        </w:rPr>
        <w:t>GUTIERREZ ZAPATA</w:t>
      </w:r>
      <w:r w:rsidR="00B57C36">
        <w:rPr>
          <w:rFonts w:ascii="Tahoma" w:hAnsi="Tahoma" w:cs="Tahoma"/>
          <w:sz w:val="24"/>
          <w:szCs w:val="24"/>
          <w:lang w:val="es-CO"/>
        </w:rPr>
        <w:t>, lo mismo que el pago de los intereses moratorios de que trata el artículo 141 de la Ley 100 de 1993 sobre las mesadas adeudadas.</w:t>
      </w:r>
    </w:p>
    <w:p w:rsidR="00B57C36" w:rsidRDefault="00B57C36" w:rsidP="00CB2F45">
      <w:pPr>
        <w:spacing w:line="276" w:lineRule="auto"/>
        <w:ind w:firstLine="708"/>
        <w:rPr>
          <w:rFonts w:ascii="Tahoma" w:hAnsi="Tahoma" w:cs="Tahoma"/>
          <w:sz w:val="24"/>
          <w:szCs w:val="24"/>
          <w:lang w:val="es-CO"/>
        </w:rPr>
      </w:pPr>
    </w:p>
    <w:p w:rsidR="003C4136" w:rsidRDefault="00B57C36" w:rsidP="00CB2F45">
      <w:pPr>
        <w:spacing w:line="276" w:lineRule="auto"/>
        <w:ind w:firstLine="708"/>
        <w:rPr>
          <w:rFonts w:ascii="Tahoma" w:hAnsi="Tahoma" w:cs="Tahoma"/>
          <w:sz w:val="24"/>
          <w:szCs w:val="24"/>
          <w:lang w:val="es-CO"/>
        </w:rPr>
      </w:pPr>
      <w:r w:rsidRPr="00604A97">
        <w:rPr>
          <w:rFonts w:ascii="Tahoma" w:hAnsi="Tahoma" w:cs="Tahoma"/>
          <w:b/>
          <w:caps/>
          <w:sz w:val="24"/>
          <w:szCs w:val="24"/>
          <w:u w:val="single"/>
          <w:lang w:val="es-CO"/>
        </w:rPr>
        <w:t>En respuesta a la demanda</w:t>
      </w:r>
      <w:r>
        <w:rPr>
          <w:rFonts w:ascii="Tahoma" w:hAnsi="Tahoma" w:cs="Tahoma"/>
          <w:sz w:val="24"/>
          <w:szCs w:val="24"/>
          <w:lang w:val="es-CO"/>
        </w:rPr>
        <w:t xml:space="preserve">, </w:t>
      </w:r>
      <w:r w:rsidRPr="003C4136">
        <w:rPr>
          <w:rFonts w:ascii="Tahoma" w:hAnsi="Tahoma" w:cs="Tahoma"/>
          <w:b/>
          <w:sz w:val="24"/>
          <w:szCs w:val="24"/>
          <w:lang w:val="es-CO"/>
        </w:rPr>
        <w:t>COLPENSIONES</w:t>
      </w:r>
      <w:r>
        <w:rPr>
          <w:rFonts w:ascii="Tahoma" w:hAnsi="Tahoma" w:cs="Tahoma"/>
          <w:sz w:val="24"/>
          <w:szCs w:val="24"/>
          <w:lang w:val="es-CO"/>
        </w:rPr>
        <w:t xml:space="preserve"> </w:t>
      </w:r>
      <w:r w:rsidR="005B7570">
        <w:rPr>
          <w:rFonts w:ascii="Tahoma" w:hAnsi="Tahoma" w:cs="Tahoma"/>
          <w:sz w:val="24"/>
          <w:szCs w:val="24"/>
          <w:lang w:val="es-CO"/>
        </w:rPr>
        <w:t xml:space="preserve">reconoció que efectivamente el señor </w:t>
      </w:r>
      <w:r w:rsidR="005B7570" w:rsidRPr="00AA7606">
        <w:rPr>
          <w:rFonts w:ascii="Tahoma" w:hAnsi="Tahoma" w:cs="Tahoma"/>
          <w:b/>
          <w:sz w:val="24"/>
          <w:szCs w:val="24"/>
          <w:lang w:val="es-CO"/>
        </w:rPr>
        <w:t>GUILLERMO GUTIERREZ ZAPATA</w:t>
      </w:r>
      <w:r w:rsidR="005B7570" w:rsidRPr="005B7570">
        <w:rPr>
          <w:rFonts w:ascii="Tahoma" w:hAnsi="Tahoma" w:cs="Tahoma"/>
          <w:sz w:val="24"/>
          <w:szCs w:val="24"/>
          <w:lang w:val="es-CO"/>
        </w:rPr>
        <w:t xml:space="preserve">, </w:t>
      </w:r>
      <w:r w:rsidR="005B7570">
        <w:rPr>
          <w:rFonts w:ascii="Tahoma" w:hAnsi="Tahoma" w:cs="Tahoma"/>
          <w:sz w:val="24"/>
          <w:szCs w:val="24"/>
          <w:lang w:val="es-CO"/>
        </w:rPr>
        <w:t>nacido en 1920, era pensionado de la entidad desde el 23 de octubre de 1978 y que falleció el 19 de julio de 2007, como se adujo en la demanda. Frente a los demás</w:t>
      </w:r>
      <w:r w:rsidR="003C4136">
        <w:rPr>
          <w:rFonts w:ascii="Tahoma" w:hAnsi="Tahoma" w:cs="Tahoma"/>
          <w:sz w:val="24"/>
          <w:szCs w:val="24"/>
          <w:lang w:val="es-CO"/>
        </w:rPr>
        <w:t xml:space="preserve"> hechos, manifestó que ninguno de estos le constaba</w:t>
      </w:r>
      <w:r w:rsidR="005B7570">
        <w:rPr>
          <w:rFonts w:ascii="Tahoma" w:hAnsi="Tahoma" w:cs="Tahoma"/>
          <w:sz w:val="24"/>
          <w:szCs w:val="24"/>
          <w:lang w:val="es-CO"/>
        </w:rPr>
        <w:t>, ateniéndose a lo decidido por la entidad</w:t>
      </w:r>
      <w:r w:rsidR="003C4136">
        <w:rPr>
          <w:rFonts w:ascii="Tahoma" w:hAnsi="Tahoma" w:cs="Tahoma"/>
          <w:sz w:val="24"/>
          <w:szCs w:val="24"/>
          <w:lang w:val="es-CO"/>
        </w:rPr>
        <w:t xml:space="preserve"> demandada</w:t>
      </w:r>
      <w:r w:rsidR="005B7570">
        <w:rPr>
          <w:rFonts w:ascii="Tahoma" w:hAnsi="Tahoma" w:cs="Tahoma"/>
          <w:sz w:val="24"/>
          <w:szCs w:val="24"/>
          <w:lang w:val="es-CO"/>
        </w:rPr>
        <w:t xml:space="preserve"> mediante Resolución No. 07600 del 2008</w:t>
      </w:r>
      <w:r w:rsidR="003C4136">
        <w:rPr>
          <w:rFonts w:ascii="Tahoma" w:hAnsi="Tahoma" w:cs="Tahoma"/>
          <w:sz w:val="24"/>
          <w:szCs w:val="24"/>
          <w:lang w:val="es-CO"/>
        </w:rPr>
        <w:t xml:space="preserve">, por medio de la cual fue denegada la pensión pretendida. Por consiguiente se opuso a la prosperidad de las pretensiones y propuso como excepciones de mérito las que denominó: </w:t>
      </w:r>
      <w:r w:rsidR="003C4136" w:rsidRPr="004E341E">
        <w:rPr>
          <w:rFonts w:ascii="Tahoma" w:hAnsi="Tahoma" w:cs="Tahoma"/>
          <w:i/>
          <w:sz w:val="24"/>
          <w:szCs w:val="24"/>
          <w:lang w:val="es-CO"/>
        </w:rPr>
        <w:t>“inexistencia de la obligación demandada y prescripción”</w:t>
      </w:r>
      <w:r w:rsidR="003C4136">
        <w:rPr>
          <w:rFonts w:ascii="Tahoma" w:hAnsi="Tahoma" w:cs="Tahoma"/>
          <w:sz w:val="24"/>
          <w:szCs w:val="24"/>
          <w:lang w:val="es-CO"/>
        </w:rPr>
        <w:t>.</w:t>
      </w:r>
    </w:p>
    <w:p w:rsidR="00071939" w:rsidRDefault="00071939" w:rsidP="00CB2F45">
      <w:pPr>
        <w:spacing w:line="276" w:lineRule="auto"/>
        <w:ind w:firstLine="708"/>
        <w:rPr>
          <w:rFonts w:ascii="Tahoma" w:hAnsi="Tahoma" w:cs="Tahoma"/>
          <w:sz w:val="24"/>
          <w:szCs w:val="24"/>
          <w:lang w:val="es-CO"/>
        </w:rPr>
      </w:pPr>
    </w:p>
    <w:p w:rsidR="000022D8" w:rsidRDefault="00071939" w:rsidP="00CB2F45">
      <w:pPr>
        <w:spacing w:line="276" w:lineRule="auto"/>
        <w:ind w:firstLine="708"/>
        <w:rPr>
          <w:rFonts w:ascii="Tahoma" w:hAnsi="Tahoma" w:cs="Tahoma"/>
          <w:sz w:val="24"/>
          <w:szCs w:val="24"/>
          <w:lang w:val="es-CO"/>
        </w:rPr>
      </w:pPr>
      <w:r w:rsidRPr="00604A97">
        <w:rPr>
          <w:rFonts w:ascii="Tahoma" w:hAnsi="Tahoma" w:cs="Tahoma"/>
          <w:b/>
          <w:sz w:val="24"/>
          <w:szCs w:val="24"/>
          <w:u w:val="single"/>
          <w:lang w:val="es-CO"/>
        </w:rPr>
        <w:t>INTEGRACIÓN DEL CONTRADICTORIO</w:t>
      </w:r>
      <w:r>
        <w:rPr>
          <w:rFonts w:ascii="Tahoma" w:hAnsi="Tahoma" w:cs="Tahoma"/>
          <w:sz w:val="24"/>
          <w:szCs w:val="24"/>
          <w:lang w:val="es-CO"/>
        </w:rPr>
        <w:t>: en la primera audiencia de trámite en primera instancia, la a-quo decretó de ofició la remisión del expediente administrativo abierto con ocasión del fallecimiento del pensionado</w:t>
      </w:r>
      <w:r w:rsidR="004E341E">
        <w:rPr>
          <w:rFonts w:ascii="Tahoma" w:hAnsi="Tahoma" w:cs="Tahoma"/>
          <w:sz w:val="24"/>
          <w:szCs w:val="24"/>
          <w:lang w:val="es-CO"/>
        </w:rPr>
        <w:t xml:space="preserve"> en COLPENSIONES</w:t>
      </w:r>
      <w:r w:rsidR="000022D8">
        <w:rPr>
          <w:rFonts w:ascii="Tahoma" w:hAnsi="Tahoma" w:cs="Tahoma"/>
          <w:sz w:val="24"/>
          <w:szCs w:val="24"/>
          <w:lang w:val="es-CO"/>
        </w:rPr>
        <w:t xml:space="preserve"> (cd. </w:t>
      </w:r>
      <w:proofErr w:type="spellStart"/>
      <w:r w:rsidR="000022D8">
        <w:rPr>
          <w:rFonts w:ascii="Tahoma" w:hAnsi="Tahoma" w:cs="Tahoma"/>
          <w:sz w:val="24"/>
          <w:szCs w:val="24"/>
          <w:lang w:val="es-CO"/>
        </w:rPr>
        <w:t>Fl</w:t>
      </w:r>
      <w:proofErr w:type="spellEnd"/>
      <w:r w:rsidR="000022D8">
        <w:rPr>
          <w:rFonts w:ascii="Tahoma" w:hAnsi="Tahoma" w:cs="Tahoma"/>
          <w:sz w:val="24"/>
          <w:szCs w:val="24"/>
          <w:lang w:val="es-CO"/>
        </w:rPr>
        <w:t>. 51)</w:t>
      </w:r>
      <w:r w:rsidR="00604A97">
        <w:rPr>
          <w:rFonts w:ascii="Tahoma" w:hAnsi="Tahoma" w:cs="Tahoma"/>
          <w:sz w:val="24"/>
          <w:szCs w:val="24"/>
          <w:lang w:val="es-CO"/>
        </w:rPr>
        <w:t xml:space="preserve">, en el cual se pudo constatar que, además de la señora </w:t>
      </w:r>
      <w:r w:rsidR="00604A97" w:rsidRPr="00604A97">
        <w:rPr>
          <w:rFonts w:ascii="Tahoma" w:hAnsi="Tahoma" w:cs="Tahoma"/>
          <w:sz w:val="24"/>
          <w:szCs w:val="24"/>
          <w:lang w:val="es-CO"/>
        </w:rPr>
        <w:t>MARÍA GENOVEVA LÓPEZ MORALES</w:t>
      </w:r>
      <w:r w:rsidR="00604A97">
        <w:rPr>
          <w:rFonts w:ascii="Tahoma" w:hAnsi="Tahoma" w:cs="Tahoma"/>
          <w:sz w:val="24"/>
          <w:szCs w:val="24"/>
          <w:lang w:val="es-CO"/>
        </w:rPr>
        <w:t xml:space="preserve">, también se presentó a reclamar la pensión de sobrevivientes la señora MARLENY DE JESÚS VALLEJO GALLEGO, aduciendo haber convivido con el causante por veintidós (22) años hasta su muerte. En virtud de ello, mediante auto del 19 de agosto de 2015, se ordenó su vinculación al proceso en calidad de </w:t>
      </w:r>
      <w:proofErr w:type="spellStart"/>
      <w:r w:rsidR="00604A97">
        <w:rPr>
          <w:rFonts w:ascii="Tahoma" w:hAnsi="Tahoma" w:cs="Tahoma"/>
          <w:sz w:val="24"/>
          <w:szCs w:val="24"/>
          <w:lang w:val="es-CO"/>
        </w:rPr>
        <w:t>litis</w:t>
      </w:r>
      <w:proofErr w:type="spellEnd"/>
      <w:r w:rsidR="00604A97">
        <w:rPr>
          <w:rFonts w:ascii="Tahoma" w:hAnsi="Tahoma" w:cs="Tahoma"/>
          <w:sz w:val="24"/>
          <w:szCs w:val="24"/>
          <w:lang w:val="es-CO"/>
        </w:rPr>
        <w:t>-consorte necesario (</w:t>
      </w:r>
      <w:proofErr w:type="spellStart"/>
      <w:r w:rsidR="00604A97">
        <w:rPr>
          <w:rFonts w:ascii="Tahoma" w:hAnsi="Tahoma" w:cs="Tahoma"/>
          <w:sz w:val="24"/>
          <w:szCs w:val="24"/>
          <w:lang w:val="es-CO"/>
        </w:rPr>
        <w:t>Fl</w:t>
      </w:r>
      <w:proofErr w:type="spellEnd"/>
      <w:r w:rsidR="00604A97">
        <w:rPr>
          <w:rFonts w:ascii="Tahoma" w:hAnsi="Tahoma" w:cs="Tahoma"/>
          <w:sz w:val="24"/>
          <w:szCs w:val="24"/>
          <w:lang w:val="es-CO"/>
        </w:rPr>
        <w:t xml:space="preserve">. 56). </w:t>
      </w:r>
    </w:p>
    <w:p w:rsidR="000022D8" w:rsidRDefault="000022D8" w:rsidP="00CB2F45">
      <w:pPr>
        <w:spacing w:line="276" w:lineRule="auto"/>
        <w:ind w:firstLine="708"/>
        <w:rPr>
          <w:rFonts w:ascii="Tahoma" w:hAnsi="Tahoma" w:cs="Tahoma"/>
          <w:sz w:val="24"/>
          <w:szCs w:val="24"/>
          <w:lang w:val="es-CO"/>
        </w:rPr>
      </w:pPr>
    </w:p>
    <w:p w:rsidR="000E5B36" w:rsidRDefault="000022D8" w:rsidP="00CB2F45">
      <w:pPr>
        <w:spacing w:line="276" w:lineRule="auto"/>
        <w:ind w:firstLine="708"/>
        <w:rPr>
          <w:rFonts w:ascii="Tahoma" w:hAnsi="Tahoma" w:cs="Tahoma"/>
          <w:sz w:val="24"/>
          <w:szCs w:val="24"/>
          <w:lang w:val="es-CO"/>
        </w:rPr>
      </w:pPr>
      <w:r w:rsidRPr="00F63822">
        <w:rPr>
          <w:rFonts w:ascii="Tahoma" w:hAnsi="Tahoma" w:cs="Tahoma"/>
          <w:b/>
          <w:sz w:val="24"/>
          <w:szCs w:val="24"/>
          <w:lang w:val="es-CO"/>
        </w:rPr>
        <w:t>MARLENY DE JESÚS VALLEJO GALLEGO</w:t>
      </w:r>
      <w:r>
        <w:rPr>
          <w:rFonts w:ascii="Tahoma" w:hAnsi="Tahoma" w:cs="Tahoma"/>
          <w:sz w:val="24"/>
          <w:szCs w:val="24"/>
          <w:lang w:val="es-CO"/>
        </w:rPr>
        <w:t xml:space="preserve">, concurrió al </w:t>
      </w:r>
      <w:r w:rsidR="000E5B36">
        <w:rPr>
          <w:rFonts w:ascii="Tahoma" w:hAnsi="Tahoma" w:cs="Tahoma"/>
          <w:sz w:val="24"/>
          <w:szCs w:val="24"/>
          <w:lang w:val="es-CO"/>
        </w:rPr>
        <w:t>llamado del Juzgado</w:t>
      </w:r>
      <w:r>
        <w:rPr>
          <w:rFonts w:ascii="Tahoma" w:hAnsi="Tahoma" w:cs="Tahoma"/>
          <w:sz w:val="24"/>
          <w:szCs w:val="24"/>
          <w:lang w:val="es-CO"/>
        </w:rPr>
        <w:t xml:space="preserve"> y en respuesta a la demanda promovida por </w:t>
      </w:r>
      <w:r w:rsidRPr="00604A97">
        <w:rPr>
          <w:rFonts w:ascii="Tahoma" w:hAnsi="Tahoma" w:cs="Tahoma"/>
          <w:sz w:val="24"/>
          <w:szCs w:val="24"/>
          <w:lang w:val="es-CO"/>
        </w:rPr>
        <w:t>MARÍA GENOVEVA LÓPEZ MORALES</w:t>
      </w:r>
      <w:r w:rsidR="000E5B36">
        <w:rPr>
          <w:rFonts w:ascii="Tahoma" w:hAnsi="Tahoma" w:cs="Tahoma"/>
          <w:sz w:val="24"/>
          <w:szCs w:val="24"/>
          <w:lang w:val="es-CO"/>
        </w:rPr>
        <w:t>,</w:t>
      </w:r>
      <w:r>
        <w:rPr>
          <w:rFonts w:ascii="Tahoma" w:hAnsi="Tahoma" w:cs="Tahoma"/>
          <w:sz w:val="24"/>
          <w:szCs w:val="24"/>
          <w:lang w:val="es-CO"/>
        </w:rPr>
        <w:t xml:space="preserve"> señaló que la única compañera permanente </w:t>
      </w:r>
      <w:r w:rsidR="004E341E">
        <w:rPr>
          <w:rFonts w:ascii="Tahoma" w:hAnsi="Tahoma" w:cs="Tahoma"/>
          <w:sz w:val="24"/>
          <w:szCs w:val="24"/>
          <w:lang w:val="es-CO"/>
        </w:rPr>
        <w:t xml:space="preserve">del </w:t>
      </w:r>
      <w:r>
        <w:rPr>
          <w:rFonts w:ascii="Tahoma" w:hAnsi="Tahoma" w:cs="Tahoma"/>
          <w:sz w:val="24"/>
          <w:szCs w:val="24"/>
          <w:lang w:val="es-CO"/>
        </w:rPr>
        <w:t xml:space="preserve">causante, por más de veintidós (22) años hasta </w:t>
      </w:r>
      <w:r w:rsidR="00F63822">
        <w:rPr>
          <w:rFonts w:ascii="Tahoma" w:hAnsi="Tahoma" w:cs="Tahoma"/>
          <w:sz w:val="24"/>
          <w:szCs w:val="24"/>
          <w:lang w:val="es-CO"/>
        </w:rPr>
        <w:t>el deceso</w:t>
      </w:r>
      <w:r>
        <w:rPr>
          <w:rFonts w:ascii="Tahoma" w:hAnsi="Tahoma" w:cs="Tahoma"/>
          <w:sz w:val="24"/>
          <w:szCs w:val="24"/>
          <w:lang w:val="es-CO"/>
        </w:rPr>
        <w:t>, había sido ella y no la demandante</w:t>
      </w:r>
      <w:r w:rsidR="004E341E">
        <w:rPr>
          <w:rFonts w:ascii="Tahoma" w:hAnsi="Tahoma" w:cs="Tahoma"/>
          <w:sz w:val="24"/>
          <w:szCs w:val="24"/>
          <w:lang w:val="es-CO"/>
        </w:rPr>
        <w:t>. Adicionalmente, señaló</w:t>
      </w:r>
      <w:r w:rsidR="00F63822">
        <w:rPr>
          <w:rFonts w:ascii="Tahoma" w:hAnsi="Tahoma" w:cs="Tahoma"/>
          <w:sz w:val="24"/>
          <w:szCs w:val="24"/>
          <w:lang w:val="es-CO"/>
        </w:rPr>
        <w:t xml:space="preserve"> que</w:t>
      </w:r>
      <w:r w:rsidR="000E5B36">
        <w:rPr>
          <w:rFonts w:ascii="Tahoma" w:hAnsi="Tahoma" w:cs="Tahoma"/>
          <w:sz w:val="24"/>
          <w:szCs w:val="24"/>
          <w:lang w:val="es-CO"/>
        </w:rPr>
        <w:t xml:space="preserve"> </w:t>
      </w:r>
      <w:r w:rsidR="00F63822">
        <w:rPr>
          <w:rFonts w:ascii="Tahoma" w:hAnsi="Tahoma" w:cs="Tahoma"/>
          <w:sz w:val="24"/>
          <w:szCs w:val="24"/>
          <w:lang w:val="es-CO"/>
        </w:rPr>
        <w:t xml:space="preserve">la señora </w:t>
      </w:r>
      <w:r w:rsidR="004E341E">
        <w:rPr>
          <w:rFonts w:ascii="Tahoma" w:hAnsi="Tahoma" w:cs="Tahoma"/>
          <w:sz w:val="24"/>
          <w:szCs w:val="24"/>
          <w:lang w:val="es-CO"/>
        </w:rPr>
        <w:t>LÓPEZ MORALES</w:t>
      </w:r>
      <w:r w:rsidR="00F63822">
        <w:rPr>
          <w:rFonts w:ascii="Tahoma" w:hAnsi="Tahoma" w:cs="Tahoma"/>
          <w:sz w:val="24"/>
          <w:szCs w:val="24"/>
          <w:lang w:val="es-CO"/>
        </w:rPr>
        <w:t xml:space="preserve"> inició irregularmente un proceso de declaración de unión marital de hecho –Rad. 2007-00310- </w:t>
      </w:r>
      <w:r w:rsidR="000E5B36">
        <w:rPr>
          <w:rFonts w:ascii="Tahoma" w:hAnsi="Tahoma" w:cs="Tahoma"/>
          <w:sz w:val="24"/>
          <w:szCs w:val="24"/>
          <w:lang w:val="es-CO"/>
        </w:rPr>
        <w:t>el cual fue archivado por el</w:t>
      </w:r>
      <w:r w:rsidR="00F63822">
        <w:rPr>
          <w:rFonts w:ascii="Tahoma" w:hAnsi="Tahoma" w:cs="Tahoma"/>
          <w:sz w:val="24"/>
          <w:szCs w:val="24"/>
          <w:lang w:val="es-CO"/>
        </w:rPr>
        <w:t xml:space="preserve"> JUZGADO PRIMERO DE FAMILIA DE CAR</w:t>
      </w:r>
      <w:r w:rsidR="000E5B36">
        <w:rPr>
          <w:rFonts w:ascii="Tahoma" w:hAnsi="Tahoma" w:cs="Tahoma"/>
          <w:sz w:val="24"/>
          <w:szCs w:val="24"/>
          <w:lang w:val="es-CO"/>
        </w:rPr>
        <w:t>TAGO por imprecisiones en información suministrada por la promotora del litigio.</w:t>
      </w:r>
    </w:p>
    <w:p w:rsidR="000E5B36" w:rsidRDefault="000E5B36" w:rsidP="00CB2F45">
      <w:pPr>
        <w:spacing w:line="276" w:lineRule="auto"/>
        <w:ind w:firstLine="708"/>
        <w:rPr>
          <w:rFonts w:ascii="Tahoma" w:hAnsi="Tahoma" w:cs="Tahoma"/>
          <w:sz w:val="24"/>
          <w:szCs w:val="24"/>
          <w:lang w:val="es-CO"/>
        </w:rPr>
      </w:pPr>
    </w:p>
    <w:p w:rsidR="00871F82" w:rsidRDefault="000E5B36" w:rsidP="0013665F">
      <w:pPr>
        <w:spacing w:line="276" w:lineRule="auto"/>
        <w:ind w:firstLine="708"/>
        <w:rPr>
          <w:rFonts w:ascii="Tahoma" w:hAnsi="Tahoma" w:cs="Tahoma"/>
          <w:sz w:val="24"/>
          <w:szCs w:val="24"/>
          <w:lang w:val="es-CO"/>
        </w:rPr>
      </w:pPr>
      <w:r>
        <w:rPr>
          <w:rFonts w:ascii="Tahoma" w:hAnsi="Tahoma" w:cs="Tahoma"/>
          <w:sz w:val="24"/>
          <w:szCs w:val="24"/>
          <w:lang w:val="es-CO"/>
        </w:rPr>
        <w:lastRenderedPageBreak/>
        <w:t>Aprovechó igualmente para ventilar sus propias pretension</w:t>
      </w:r>
      <w:r w:rsidR="00871F82">
        <w:rPr>
          <w:rFonts w:ascii="Tahoma" w:hAnsi="Tahoma" w:cs="Tahoma"/>
          <w:sz w:val="24"/>
          <w:szCs w:val="24"/>
          <w:lang w:val="es-CO"/>
        </w:rPr>
        <w:t>es, presentándose como la única beneficiaria de la pensión causada con ocasión de la muerte del pensionado, indicando, con algunos detalles, que había convivido con este por más de veintidós (22) años y que la menor de sus cuatro (4) hijos, quien tenía aproximadamente nueve (9) años cuando inició la relación, lo reconocía como el padre que nunca tuvo, al punto que le decía papá. Señaló además que no se encontraba con el pensionado al momento de su muerte, pues precisamente estaba cuidando la dieta su hija menor</w:t>
      </w:r>
      <w:r w:rsidR="00871F82" w:rsidRPr="00871F82">
        <w:rPr>
          <w:rFonts w:ascii="Tahoma" w:hAnsi="Tahoma" w:cs="Tahoma"/>
          <w:sz w:val="24"/>
          <w:szCs w:val="24"/>
          <w:lang w:val="es-CO"/>
        </w:rPr>
        <w:t xml:space="preserve"> </w:t>
      </w:r>
      <w:r w:rsidR="00871F82">
        <w:rPr>
          <w:rFonts w:ascii="Tahoma" w:hAnsi="Tahoma" w:cs="Tahoma"/>
          <w:sz w:val="24"/>
          <w:szCs w:val="24"/>
          <w:lang w:val="es-CO"/>
        </w:rPr>
        <w:t>en el municipio de Maní (Casanare), con la anuencia y el apoyo económico de su compañero permanente. En ese orden, reclama para ella</w:t>
      </w:r>
      <w:r w:rsidR="004E341E">
        <w:rPr>
          <w:rFonts w:ascii="Tahoma" w:hAnsi="Tahoma" w:cs="Tahoma"/>
          <w:sz w:val="24"/>
          <w:szCs w:val="24"/>
          <w:lang w:val="es-CO"/>
        </w:rPr>
        <w:t xml:space="preserve"> la</w:t>
      </w:r>
      <w:r w:rsidR="00871F82">
        <w:rPr>
          <w:rFonts w:ascii="Tahoma" w:hAnsi="Tahoma" w:cs="Tahoma"/>
          <w:sz w:val="24"/>
          <w:szCs w:val="24"/>
          <w:lang w:val="es-CO"/>
        </w:rPr>
        <w:t xml:space="preserve"> pensión pretendida por </w:t>
      </w:r>
      <w:r w:rsidR="00871F82" w:rsidRPr="00604A97">
        <w:rPr>
          <w:rFonts w:ascii="Tahoma" w:hAnsi="Tahoma" w:cs="Tahoma"/>
          <w:sz w:val="24"/>
          <w:szCs w:val="24"/>
          <w:lang w:val="es-CO"/>
        </w:rPr>
        <w:t>MARÍA GENOVEVA</w:t>
      </w:r>
      <w:r w:rsidR="00871F82">
        <w:rPr>
          <w:rFonts w:ascii="Tahoma" w:hAnsi="Tahoma" w:cs="Tahoma"/>
          <w:sz w:val="24"/>
          <w:szCs w:val="24"/>
          <w:lang w:val="es-CO"/>
        </w:rPr>
        <w:t xml:space="preserve">. </w:t>
      </w:r>
    </w:p>
    <w:p w:rsidR="0099700B" w:rsidRDefault="0099700B" w:rsidP="0013665F">
      <w:pPr>
        <w:spacing w:line="276" w:lineRule="auto"/>
        <w:ind w:firstLine="708"/>
        <w:rPr>
          <w:rFonts w:ascii="Tahoma" w:hAnsi="Tahoma" w:cs="Tahoma"/>
          <w:sz w:val="24"/>
          <w:szCs w:val="24"/>
          <w:lang w:val="es-CO"/>
        </w:rPr>
      </w:pPr>
    </w:p>
    <w:p w:rsidR="00071939" w:rsidRDefault="00871F82" w:rsidP="00871F82">
      <w:pPr>
        <w:spacing w:line="276" w:lineRule="auto"/>
        <w:ind w:firstLine="0"/>
        <w:jc w:val="center"/>
        <w:rPr>
          <w:rFonts w:ascii="Tahoma" w:hAnsi="Tahoma" w:cs="Tahoma"/>
          <w:b/>
          <w:sz w:val="24"/>
          <w:szCs w:val="24"/>
          <w:lang w:val="es-CO"/>
        </w:rPr>
      </w:pPr>
      <w:r w:rsidRPr="00871F82">
        <w:rPr>
          <w:rFonts w:ascii="Tahoma" w:hAnsi="Tahoma" w:cs="Tahoma"/>
          <w:b/>
          <w:sz w:val="24"/>
          <w:szCs w:val="24"/>
          <w:lang w:val="es-CO"/>
        </w:rPr>
        <w:t>II - SENTENCIA DE PRIMERA INSTANCIA</w:t>
      </w:r>
    </w:p>
    <w:p w:rsidR="006E5216" w:rsidRPr="0029467B" w:rsidRDefault="006E5216" w:rsidP="006E5216">
      <w:pPr>
        <w:widowControl w:val="0"/>
        <w:autoSpaceDE w:val="0"/>
        <w:autoSpaceDN w:val="0"/>
        <w:adjustRightInd w:val="0"/>
        <w:spacing w:line="276" w:lineRule="auto"/>
        <w:ind w:firstLine="0"/>
        <w:rPr>
          <w:rFonts w:ascii="Tahoma" w:hAnsi="Tahoma" w:cs="Tahoma"/>
          <w:b/>
          <w:caps/>
        </w:rPr>
      </w:pPr>
    </w:p>
    <w:p w:rsidR="00D63AC1" w:rsidRDefault="006E5216" w:rsidP="006E5216">
      <w:pPr>
        <w:widowControl w:val="0"/>
        <w:autoSpaceDE w:val="0"/>
        <w:autoSpaceDN w:val="0"/>
        <w:adjustRightInd w:val="0"/>
        <w:spacing w:line="276" w:lineRule="auto"/>
        <w:ind w:firstLine="708"/>
        <w:rPr>
          <w:rFonts w:ascii="Tahoma" w:hAnsi="Tahoma" w:cs="Tahoma"/>
          <w:sz w:val="24"/>
          <w:szCs w:val="24"/>
        </w:rPr>
      </w:pPr>
      <w:r>
        <w:rPr>
          <w:rFonts w:ascii="Tahoma" w:hAnsi="Tahoma" w:cs="Tahoma"/>
          <w:sz w:val="24"/>
          <w:szCs w:val="24"/>
        </w:rPr>
        <w:t>En sede de primera instancia se declaró</w:t>
      </w:r>
      <w:r w:rsidRPr="006E5216">
        <w:rPr>
          <w:rFonts w:ascii="Tahoma" w:hAnsi="Tahoma" w:cs="Tahoma"/>
          <w:sz w:val="24"/>
          <w:szCs w:val="24"/>
        </w:rPr>
        <w:t xml:space="preserve"> probada la excepción de inexiste</w:t>
      </w:r>
      <w:r w:rsidR="00B67B28">
        <w:rPr>
          <w:rFonts w:ascii="Tahoma" w:hAnsi="Tahoma" w:cs="Tahoma"/>
          <w:sz w:val="24"/>
          <w:szCs w:val="24"/>
        </w:rPr>
        <w:t>ncia de la obligación, alegada oportunamente por</w:t>
      </w:r>
      <w:r w:rsidRPr="006E5216">
        <w:rPr>
          <w:rFonts w:ascii="Tahoma" w:hAnsi="Tahoma" w:cs="Tahoma"/>
          <w:sz w:val="24"/>
          <w:szCs w:val="24"/>
        </w:rPr>
        <w:t xml:space="preserve"> Colpensiones</w:t>
      </w:r>
      <w:r w:rsidR="00B67B28">
        <w:rPr>
          <w:rFonts w:ascii="Tahoma" w:hAnsi="Tahoma" w:cs="Tahoma"/>
          <w:sz w:val="24"/>
          <w:szCs w:val="24"/>
        </w:rPr>
        <w:t>, consecuencia de lo cual</w:t>
      </w:r>
      <w:r>
        <w:rPr>
          <w:rFonts w:ascii="Tahoma" w:hAnsi="Tahoma" w:cs="Tahoma"/>
          <w:sz w:val="24"/>
          <w:szCs w:val="24"/>
        </w:rPr>
        <w:t xml:space="preserve"> </w:t>
      </w:r>
      <w:r w:rsidR="00B67B28">
        <w:rPr>
          <w:rFonts w:ascii="Tahoma" w:hAnsi="Tahoma" w:cs="Tahoma"/>
          <w:sz w:val="24"/>
          <w:szCs w:val="24"/>
        </w:rPr>
        <w:t xml:space="preserve">logró salir </w:t>
      </w:r>
      <w:r w:rsidR="00B954B2">
        <w:rPr>
          <w:rFonts w:ascii="Tahoma" w:hAnsi="Tahoma" w:cs="Tahoma"/>
          <w:sz w:val="24"/>
          <w:szCs w:val="24"/>
        </w:rPr>
        <w:t xml:space="preserve"> absuelta en primera instancia de las</w:t>
      </w:r>
      <w:r>
        <w:rPr>
          <w:rFonts w:ascii="Tahoma" w:hAnsi="Tahoma" w:cs="Tahoma"/>
          <w:sz w:val="24"/>
          <w:szCs w:val="24"/>
        </w:rPr>
        <w:t xml:space="preserve"> pretensiones de ambas demandantes. </w:t>
      </w:r>
    </w:p>
    <w:p w:rsidR="00D63AC1" w:rsidRDefault="00D63AC1" w:rsidP="006E5216">
      <w:pPr>
        <w:widowControl w:val="0"/>
        <w:autoSpaceDE w:val="0"/>
        <w:autoSpaceDN w:val="0"/>
        <w:adjustRightInd w:val="0"/>
        <w:spacing w:line="276" w:lineRule="auto"/>
        <w:ind w:firstLine="708"/>
        <w:rPr>
          <w:rFonts w:ascii="Tahoma" w:hAnsi="Tahoma" w:cs="Tahoma"/>
          <w:sz w:val="24"/>
          <w:szCs w:val="24"/>
        </w:rPr>
      </w:pPr>
    </w:p>
    <w:p w:rsidR="006E5216" w:rsidRPr="006E5216" w:rsidRDefault="006E5216" w:rsidP="006E5216">
      <w:pPr>
        <w:widowControl w:val="0"/>
        <w:autoSpaceDE w:val="0"/>
        <w:autoSpaceDN w:val="0"/>
        <w:adjustRightInd w:val="0"/>
        <w:spacing w:line="276" w:lineRule="auto"/>
        <w:ind w:firstLine="708"/>
        <w:rPr>
          <w:rFonts w:ascii="Tahoma" w:hAnsi="Tahoma" w:cs="Tahoma"/>
          <w:sz w:val="24"/>
          <w:szCs w:val="24"/>
        </w:rPr>
      </w:pPr>
      <w:r>
        <w:rPr>
          <w:rFonts w:ascii="Tahoma" w:hAnsi="Tahoma" w:cs="Tahoma"/>
          <w:sz w:val="24"/>
          <w:szCs w:val="24"/>
        </w:rPr>
        <w:t>Asimismo se ordenó</w:t>
      </w:r>
      <w:r w:rsidRPr="006E5216">
        <w:rPr>
          <w:rFonts w:ascii="Tahoma" w:hAnsi="Tahoma" w:cs="Tahoma"/>
          <w:sz w:val="24"/>
          <w:szCs w:val="24"/>
        </w:rPr>
        <w:t xml:space="preserve"> compulsar copias a la Fiscalía General de la Nación con el fin que se investigue la conducta de la señora </w:t>
      </w:r>
      <w:r w:rsidRPr="00D63AC1">
        <w:rPr>
          <w:rFonts w:ascii="Tahoma" w:hAnsi="Tahoma" w:cs="Tahoma"/>
          <w:caps/>
          <w:sz w:val="24"/>
          <w:szCs w:val="24"/>
        </w:rPr>
        <w:t>María Genoveva López Morales</w:t>
      </w:r>
      <w:r w:rsidRPr="006E5216">
        <w:rPr>
          <w:rFonts w:ascii="Tahoma" w:hAnsi="Tahoma" w:cs="Tahoma"/>
          <w:sz w:val="24"/>
          <w:szCs w:val="24"/>
        </w:rPr>
        <w:t xml:space="preserve"> y</w:t>
      </w:r>
      <w:r w:rsidR="004E341E">
        <w:rPr>
          <w:rFonts w:ascii="Tahoma" w:hAnsi="Tahoma" w:cs="Tahoma"/>
          <w:sz w:val="24"/>
          <w:szCs w:val="24"/>
        </w:rPr>
        <w:t xml:space="preserve"> de</w:t>
      </w:r>
      <w:r w:rsidRPr="006E5216">
        <w:rPr>
          <w:rFonts w:ascii="Tahoma" w:hAnsi="Tahoma" w:cs="Tahoma"/>
          <w:sz w:val="24"/>
          <w:szCs w:val="24"/>
        </w:rPr>
        <w:t xml:space="preserve"> la señora </w:t>
      </w:r>
      <w:r w:rsidRPr="00D63AC1">
        <w:rPr>
          <w:rFonts w:ascii="Tahoma" w:hAnsi="Tahoma" w:cs="Tahoma"/>
          <w:caps/>
          <w:sz w:val="24"/>
          <w:szCs w:val="24"/>
        </w:rPr>
        <w:t>María Elicenia López Morales</w:t>
      </w:r>
      <w:r w:rsidRPr="006E5216">
        <w:rPr>
          <w:rFonts w:ascii="Tahoma" w:hAnsi="Tahoma" w:cs="Tahoma"/>
          <w:sz w:val="24"/>
          <w:szCs w:val="24"/>
        </w:rPr>
        <w:t xml:space="preserve"> en cuanto a las manifestaciones rendidas estando bajo la gravedad del juramento, tanto en este proceso como en el adelantado en el Juzgado Primero de Familia Cartago </w:t>
      </w:r>
      <w:r w:rsidR="00D63AC1">
        <w:rPr>
          <w:rFonts w:ascii="Tahoma" w:hAnsi="Tahoma" w:cs="Tahoma"/>
          <w:sz w:val="24"/>
          <w:szCs w:val="24"/>
        </w:rPr>
        <w:t>(</w:t>
      </w:r>
      <w:r w:rsidRPr="006E5216">
        <w:rPr>
          <w:rFonts w:ascii="Tahoma" w:hAnsi="Tahoma" w:cs="Tahoma"/>
          <w:sz w:val="24"/>
          <w:szCs w:val="24"/>
        </w:rPr>
        <w:t>Valle</w:t>
      </w:r>
      <w:r w:rsidR="00D63AC1">
        <w:rPr>
          <w:rFonts w:ascii="Tahoma" w:hAnsi="Tahoma" w:cs="Tahoma"/>
          <w:sz w:val="24"/>
          <w:szCs w:val="24"/>
        </w:rPr>
        <w:t>)</w:t>
      </w:r>
      <w:r w:rsidRPr="006E5216">
        <w:rPr>
          <w:rFonts w:ascii="Tahoma" w:hAnsi="Tahoma" w:cs="Tahoma"/>
          <w:sz w:val="24"/>
          <w:szCs w:val="24"/>
        </w:rPr>
        <w:t xml:space="preserve">. </w:t>
      </w:r>
    </w:p>
    <w:p w:rsidR="006E5216" w:rsidRPr="006E5216" w:rsidRDefault="006E5216" w:rsidP="006E5216">
      <w:pPr>
        <w:widowControl w:val="0"/>
        <w:autoSpaceDE w:val="0"/>
        <w:autoSpaceDN w:val="0"/>
        <w:adjustRightInd w:val="0"/>
        <w:spacing w:line="276" w:lineRule="auto"/>
        <w:rPr>
          <w:rFonts w:ascii="Tahoma" w:hAnsi="Tahoma" w:cs="Tahoma"/>
          <w:sz w:val="24"/>
          <w:szCs w:val="24"/>
        </w:rPr>
      </w:pPr>
    </w:p>
    <w:p w:rsidR="00D63AC1" w:rsidRDefault="00D63AC1" w:rsidP="009B0F3C">
      <w:pPr>
        <w:tabs>
          <w:tab w:val="left" w:pos="748"/>
        </w:tabs>
        <w:spacing w:line="276" w:lineRule="auto"/>
        <w:ind w:firstLine="0"/>
        <w:rPr>
          <w:rFonts w:ascii="Tahoma" w:hAnsi="Tahoma" w:cs="Tahoma"/>
          <w:sz w:val="24"/>
          <w:szCs w:val="24"/>
        </w:rPr>
      </w:pPr>
      <w:r>
        <w:rPr>
          <w:rFonts w:ascii="Tahoma" w:hAnsi="Tahoma" w:cs="Tahoma"/>
          <w:sz w:val="24"/>
          <w:szCs w:val="24"/>
        </w:rPr>
        <w:tab/>
      </w:r>
      <w:r w:rsidR="00F97AA6">
        <w:rPr>
          <w:rFonts w:ascii="Tahoma" w:hAnsi="Tahoma" w:cs="Tahoma"/>
          <w:sz w:val="24"/>
          <w:szCs w:val="24"/>
        </w:rPr>
        <w:t>Básicamente, L</w:t>
      </w:r>
      <w:r w:rsidR="00B954B2">
        <w:rPr>
          <w:rFonts w:ascii="Tahoma" w:hAnsi="Tahoma" w:cs="Tahoma"/>
          <w:sz w:val="24"/>
          <w:szCs w:val="24"/>
        </w:rPr>
        <w:t xml:space="preserve">a razón para </w:t>
      </w:r>
      <w:r w:rsidR="006230C2">
        <w:rPr>
          <w:rFonts w:ascii="Tahoma" w:hAnsi="Tahoma" w:cs="Tahoma"/>
          <w:sz w:val="24"/>
          <w:szCs w:val="24"/>
        </w:rPr>
        <w:t>no acceder a las pretensiones promovidas ante la justicia laboral por</w:t>
      </w:r>
      <w:r w:rsidR="00B954B2">
        <w:rPr>
          <w:rFonts w:ascii="Tahoma" w:hAnsi="Tahoma" w:cs="Tahoma"/>
          <w:sz w:val="24"/>
          <w:szCs w:val="24"/>
        </w:rPr>
        <w:t xml:space="preserve"> las demandantes</w:t>
      </w:r>
      <w:r w:rsidR="00F97AA6">
        <w:rPr>
          <w:rFonts w:ascii="Tahoma" w:hAnsi="Tahoma" w:cs="Tahoma"/>
          <w:sz w:val="24"/>
          <w:szCs w:val="24"/>
        </w:rPr>
        <w:t>,</w:t>
      </w:r>
      <w:r w:rsidR="00B954B2">
        <w:rPr>
          <w:rFonts w:ascii="Tahoma" w:hAnsi="Tahoma" w:cs="Tahoma"/>
          <w:sz w:val="24"/>
          <w:szCs w:val="24"/>
        </w:rPr>
        <w:t xml:space="preserve"> </w:t>
      </w:r>
      <w:r w:rsidR="006230C2">
        <w:rPr>
          <w:rFonts w:ascii="Tahoma" w:hAnsi="Tahoma" w:cs="Tahoma"/>
          <w:sz w:val="24"/>
          <w:szCs w:val="24"/>
        </w:rPr>
        <w:t>se encuentra</w:t>
      </w:r>
      <w:r w:rsidR="00B954B2">
        <w:rPr>
          <w:rFonts w:ascii="Tahoma" w:hAnsi="Tahoma" w:cs="Tahoma"/>
          <w:sz w:val="24"/>
          <w:szCs w:val="24"/>
        </w:rPr>
        <w:t xml:space="preserve"> </w:t>
      </w:r>
      <w:r w:rsidR="00F97AA6">
        <w:rPr>
          <w:rFonts w:ascii="Tahoma" w:hAnsi="Tahoma" w:cs="Tahoma"/>
          <w:sz w:val="24"/>
          <w:szCs w:val="24"/>
        </w:rPr>
        <w:t>directamente relacionada</w:t>
      </w:r>
      <w:r w:rsidR="00B954B2">
        <w:rPr>
          <w:rFonts w:ascii="Tahoma" w:hAnsi="Tahoma" w:cs="Tahoma"/>
          <w:sz w:val="24"/>
          <w:szCs w:val="24"/>
        </w:rPr>
        <w:t xml:space="preserve"> con una serie de contradicciones entre lo narrado por ellas al momento de absolver interrogatorio de parte en primera instancia y lo declarado</w:t>
      </w:r>
      <w:r w:rsidR="00F97AA6">
        <w:rPr>
          <w:rFonts w:ascii="Tahoma" w:hAnsi="Tahoma" w:cs="Tahoma"/>
          <w:sz w:val="24"/>
          <w:szCs w:val="24"/>
        </w:rPr>
        <w:t xml:space="preserve"> por ambas al interior del</w:t>
      </w:r>
      <w:r w:rsidR="00B954B2">
        <w:rPr>
          <w:rFonts w:ascii="Tahoma" w:hAnsi="Tahoma" w:cs="Tahoma"/>
          <w:sz w:val="24"/>
          <w:szCs w:val="24"/>
        </w:rPr>
        <w:t xml:space="preserve"> proceso</w:t>
      </w:r>
      <w:r w:rsidR="00F97AA6">
        <w:rPr>
          <w:rFonts w:ascii="Tahoma" w:hAnsi="Tahoma" w:cs="Tahoma"/>
          <w:sz w:val="24"/>
          <w:szCs w:val="24"/>
        </w:rPr>
        <w:t xml:space="preserve"> de jurisdicción voluntaria radicado bajo el serial abreviado</w:t>
      </w:r>
      <w:r w:rsidR="00B954B2">
        <w:rPr>
          <w:rFonts w:ascii="Tahoma" w:hAnsi="Tahoma" w:cs="Tahoma"/>
          <w:sz w:val="24"/>
          <w:szCs w:val="24"/>
        </w:rPr>
        <w:t xml:space="preserve"> </w:t>
      </w:r>
      <w:r w:rsidR="00F97AA6">
        <w:rPr>
          <w:rFonts w:ascii="Tahoma" w:hAnsi="Tahoma" w:cs="Tahoma"/>
          <w:sz w:val="24"/>
          <w:szCs w:val="24"/>
        </w:rPr>
        <w:t xml:space="preserve">No. 2007-0310, adelantado ante el Juzgado Primero de Familia de Cartago (Valle), en el que la señora </w:t>
      </w:r>
      <w:r w:rsidR="00F97AA6" w:rsidRPr="00D63AC1">
        <w:rPr>
          <w:rFonts w:ascii="Tahoma" w:hAnsi="Tahoma" w:cs="Tahoma"/>
          <w:caps/>
          <w:sz w:val="24"/>
          <w:szCs w:val="24"/>
        </w:rPr>
        <w:t>María Genoveva López Morales</w:t>
      </w:r>
      <w:r w:rsidR="00F97AA6">
        <w:rPr>
          <w:rFonts w:ascii="Tahoma" w:hAnsi="Tahoma" w:cs="Tahoma"/>
          <w:caps/>
          <w:sz w:val="24"/>
          <w:szCs w:val="24"/>
        </w:rPr>
        <w:t xml:space="preserve"> </w:t>
      </w:r>
      <w:r w:rsidR="00F97AA6">
        <w:rPr>
          <w:rFonts w:ascii="Tahoma" w:hAnsi="Tahoma" w:cs="Tahoma"/>
          <w:sz w:val="24"/>
          <w:szCs w:val="24"/>
        </w:rPr>
        <w:t>demandó a los herederos determinados e indeterminados de</w:t>
      </w:r>
      <w:r w:rsidR="006230C2">
        <w:rPr>
          <w:rFonts w:ascii="Tahoma" w:hAnsi="Tahoma" w:cs="Tahoma"/>
          <w:sz w:val="24"/>
          <w:szCs w:val="24"/>
        </w:rPr>
        <w:t>l señor</w:t>
      </w:r>
      <w:r w:rsidR="00F97AA6">
        <w:rPr>
          <w:rFonts w:ascii="Tahoma" w:hAnsi="Tahoma" w:cs="Tahoma"/>
          <w:sz w:val="24"/>
          <w:szCs w:val="24"/>
        </w:rPr>
        <w:t xml:space="preserve"> GUILLERMO GUITIERREZ ZAPA</w:t>
      </w:r>
      <w:r w:rsidR="006230C2">
        <w:rPr>
          <w:rFonts w:ascii="Tahoma" w:hAnsi="Tahoma" w:cs="Tahoma"/>
          <w:sz w:val="24"/>
          <w:szCs w:val="24"/>
        </w:rPr>
        <w:t>TA, en procura de obtener la declaración de</w:t>
      </w:r>
      <w:r w:rsidR="00F97AA6">
        <w:rPr>
          <w:rFonts w:ascii="Tahoma" w:hAnsi="Tahoma" w:cs="Tahoma"/>
          <w:sz w:val="24"/>
          <w:szCs w:val="24"/>
        </w:rPr>
        <w:t xml:space="preserve"> existencia</w:t>
      </w:r>
      <w:r w:rsidR="006230C2">
        <w:rPr>
          <w:rFonts w:ascii="Tahoma" w:hAnsi="Tahoma" w:cs="Tahoma"/>
          <w:sz w:val="24"/>
          <w:szCs w:val="24"/>
        </w:rPr>
        <w:t>,</w:t>
      </w:r>
      <w:r w:rsidR="00F97AA6">
        <w:rPr>
          <w:rFonts w:ascii="Tahoma" w:hAnsi="Tahoma" w:cs="Tahoma"/>
          <w:sz w:val="24"/>
          <w:szCs w:val="24"/>
        </w:rPr>
        <w:t xml:space="preserve"> y la correspondiente disolución</w:t>
      </w:r>
      <w:r w:rsidR="006230C2">
        <w:rPr>
          <w:rFonts w:ascii="Tahoma" w:hAnsi="Tahoma" w:cs="Tahoma"/>
          <w:sz w:val="24"/>
          <w:szCs w:val="24"/>
        </w:rPr>
        <w:t>,</w:t>
      </w:r>
      <w:r w:rsidR="00F97AA6">
        <w:rPr>
          <w:rFonts w:ascii="Tahoma" w:hAnsi="Tahoma" w:cs="Tahoma"/>
          <w:sz w:val="24"/>
          <w:szCs w:val="24"/>
        </w:rPr>
        <w:t xml:space="preserve"> de la sociedad patrimonial supuestamente formada entre ella y el causante.</w:t>
      </w:r>
    </w:p>
    <w:p w:rsidR="006230C2" w:rsidRDefault="006230C2" w:rsidP="009B0F3C">
      <w:pPr>
        <w:tabs>
          <w:tab w:val="left" w:pos="748"/>
        </w:tabs>
        <w:spacing w:line="276" w:lineRule="auto"/>
        <w:ind w:firstLine="0"/>
        <w:rPr>
          <w:rFonts w:ascii="Tahoma" w:hAnsi="Tahoma" w:cs="Tahoma"/>
          <w:sz w:val="24"/>
          <w:szCs w:val="24"/>
        </w:rPr>
      </w:pPr>
    </w:p>
    <w:p w:rsidR="006230C2" w:rsidRDefault="006230C2" w:rsidP="009B0F3C">
      <w:pPr>
        <w:tabs>
          <w:tab w:val="left" w:pos="748"/>
        </w:tabs>
        <w:spacing w:line="276" w:lineRule="auto"/>
        <w:ind w:firstLine="0"/>
        <w:rPr>
          <w:rFonts w:ascii="Tahoma" w:hAnsi="Tahoma" w:cs="Tahoma"/>
          <w:sz w:val="24"/>
          <w:szCs w:val="24"/>
        </w:rPr>
      </w:pPr>
      <w:r>
        <w:rPr>
          <w:rFonts w:ascii="Tahoma" w:hAnsi="Tahoma" w:cs="Tahoma"/>
          <w:sz w:val="24"/>
          <w:szCs w:val="24"/>
        </w:rPr>
        <w:tab/>
        <w:t>En aquel proceso, al ser interrogada, la demandante indicó haber convivido por algo más de cuatro (4) años con el citado causante hasta su muerte</w:t>
      </w:r>
      <w:r w:rsidR="00724A3D">
        <w:rPr>
          <w:rFonts w:ascii="Tahoma" w:hAnsi="Tahoma" w:cs="Tahoma"/>
          <w:sz w:val="24"/>
          <w:szCs w:val="24"/>
        </w:rPr>
        <w:t xml:space="preserve"> (</w:t>
      </w:r>
      <w:proofErr w:type="spellStart"/>
      <w:r w:rsidR="00724A3D">
        <w:rPr>
          <w:rFonts w:ascii="Tahoma" w:hAnsi="Tahoma" w:cs="Tahoma"/>
          <w:sz w:val="24"/>
          <w:szCs w:val="24"/>
        </w:rPr>
        <w:t>Fl</w:t>
      </w:r>
      <w:proofErr w:type="spellEnd"/>
      <w:r w:rsidR="00724A3D">
        <w:rPr>
          <w:rFonts w:ascii="Tahoma" w:hAnsi="Tahoma" w:cs="Tahoma"/>
          <w:sz w:val="24"/>
          <w:szCs w:val="24"/>
        </w:rPr>
        <w:t>. 12, cuaderno 2º)</w:t>
      </w:r>
      <w:r>
        <w:rPr>
          <w:rFonts w:ascii="Tahoma" w:hAnsi="Tahoma" w:cs="Tahoma"/>
          <w:sz w:val="24"/>
          <w:szCs w:val="24"/>
        </w:rPr>
        <w:t xml:space="preserve">, lo cual fue ratificado por su hermana, </w:t>
      </w:r>
      <w:r w:rsidRPr="00D63AC1">
        <w:rPr>
          <w:rFonts w:ascii="Tahoma" w:hAnsi="Tahoma" w:cs="Tahoma"/>
          <w:caps/>
          <w:sz w:val="24"/>
          <w:szCs w:val="24"/>
        </w:rPr>
        <w:t>María Elicenia López Morales</w:t>
      </w:r>
      <w:r>
        <w:rPr>
          <w:rFonts w:ascii="Tahoma" w:hAnsi="Tahoma" w:cs="Tahoma"/>
          <w:caps/>
          <w:sz w:val="24"/>
          <w:szCs w:val="24"/>
        </w:rPr>
        <w:t xml:space="preserve">, </w:t>
      </w:r>
      <w:r>
        <w:rPr>
          <w:rFonts w:ascii="Tahoma" w:hAnsi="Tahoma" w:cs="Tahoma"/>
          <w:sz w:val="24"/>
          <w:szCs w:val="24"/>
        </w:rPr>
        <w:t>quien también rindió testimonio en el presente proceso. Ambas variaron por completo dicha versión en el trámite de este proceso</w:t>
      </w:r>
      <w:r w:rsidR="00002690">
        <w:rPr>
          <w:rFonts w:ascii="Tahoma" w:hAnsi="Tahoma" w:cs="Tahoma"/>
          <w:sz w:val="24"/>
          <w:szCs w:val="24"/>
        </w:rPr>
        <w:t xml:space="preserve"> en primera instancia</w:t>
      </w:r>
      <w:r>
        <w:rPr>
          <w:rFonts w:ascii="Tahoma" w:hAnsi="Tahoma" w:cs="Tahoma"/>
          <w:sz w:val="24"/>
          <w:szCs w:val="24"/>
        </w:rPr>
        <w:t>, afirmando que la convivencia en realidad había iniciado desde 1994, incurriendo, además, en otra serie de contradicciones e inexactitudes sobre las que será necesario volver más adelante.</w:t>
      </w:r>
    </w:p>
    <w:p w:rsidR="00331AA1" w:rsidRDefault="00331AA1" w:rsidP="009B0F3C">
      <w:pPr>
        <w:tabs>
          <w:tab w:val="left" w:pos="748"/>
        </w:tabs>
        <w:spacing w:line="276" w:lineRule="auto"/>
        <w:ind w:firstLine="0"/>
        <w:rPr>
          <w:rFonts w:ascii="Tahoma" w:hAnsi="Tahoma" w:cs="Tahoma"/>
          <w:sz w:val="24"/>
          <w:szCs w:val="24"/>
        </w:rPr>
      </w:pPr>
    </w:p>
    <w:p w:rsidR="00331AA1" w:rsidRDefault="00331AA1" w:rsidP="009B0F3C">
      <w:pPr>
        <w:tabs>
          <w:tab w:val="left" w:pos="748"/>
        </w:tabs>
        <w:spacing w:line="276" w:lineRule="auto"/>
        <w:ind w:firstLine="0"/>
        <w:rPr>
          <w:rFonts w:ascii="Tahoma" w:hAnsi="Tahoma" w:cs="Tahoma"/>
          <w:sz w:val="24"/>
          <w:szCs w:val="24"/>
        </w:rPr>
      </w:pPr>
      <w:r>
        <w:rPr>
          <w:rFonts w:ascii="Tahoma" w:hAnsi="Tahoma" w:cs="Tahoma"/>
          <w:sz w:val="24"/>
          <w:szCs w:val="24"/>
        </w:rPr>
        <w:tab/>
        <w:t>Por su parte, en el mismo proceso</w:t>
      </w:r>
      <w:r w:rsidR="00131C0E">
        <w:rPr>
          <w:rFonts w:ascii="Tahoma" w:hAnsi="Tahoma" w:cs="Tahoma"/>
          <w:sz w:val="24"/>
          <w:szCs w:val="24"/>
        </w:rPr>
        <w:t xml:space="preserve"> en Cartago</w:t>
      </w:r>
      <w:r>
        <w:rPr>
          <w:rFonts w:ascii="Tahoma" w:hAnsi="Tahoma" w:cs="Tahoma"/>
          <w:sz w:val="24"/>
          <w:szCs w:val="24"/>
        </w:rPr>
        <w:t>, fue citada a declarar por JUAN ALBERTO GUTIERREZ VELAZQUEZ -sobrino y único heredero del causante- la señora MARLENY DE JESÚS VALLEJO GALLEGO, quien</w:t>
      </w:r>
      <w:r w:rsidR="00487B11">
        <w:rPr>
          <w:rFonts w:ascii="Tahoma" w:hAnsi="Tahoma" w:cs="Tahoma"/>
          <w:sz w:val="24"/>
          <w:szCs w:val="24"/>
        </w:rPr>
        <w:t xml:space="preserve"> aceptó que</w:t>
      </w:r>
      <w:r w:rsidR="00F67C6E">
        <w:rPr>
          <w:rFonts w:ascii="Tahoma" w:hAnsi="Tahoma" w:cs="Tahoma"/>
          <w:sz w:val="24"/>
          <w:szCs w:val="24"/>
        </w:rPr>
        <w:t xml:space="preserve"> el causante no vivía con ella desde octubre del año 2006, cuando decidió irse de </w:t>
      </w:r>
      <w:proofErr w:type="spellStart"/>
      <w:r w:rsidR="00F67C6E">
        <w:rPr>
          <w:rFonts w:ascii="Tahoma" w:hAnsi="Tahoma" w:cs="Tahoma"/>
          <w:sz w:val="24"/>
          <w:szCs w:val="24"/>
        </w:rPr>
        <w:t>Anserma</w:t>
      </w:r>
      <w:proofErr w:type="spellEnd"/>
      <w:r w:rsidR="00B67B28">
        <w:rPr>
          <w:rFonts w:ascii="Tahoma" w:hAnsi="Tahoma" w:cs="Tahoma"/>
          <w:sz w:val="24"/>
          <w:szCs w:val="24"/>
        </w:rPr>
        <w:t xml:space="preserve"> Nuevo (Valle) a vivir al</w:t>
      </w:r>
      <w:r w:rsidR="00F67C6E">
        <w:rPr>
          <w:rFonts w:ascii="Tahoma" w:hAnsi="Tahoma" w:cs="Tahoma"/>
          <w:sz w:val="24"/>
          <w:szCs w:val="24"/>
        </w:rPr>
        <w:t xml:space="preserve"> </w:t>
      </w:r>
      <w:r w:rsidR="00F67C6E">
        <w:rPr>
          <w:rFonts w:ascii="Tahoma" w:hAnsi="Tahoma" w:cs="Tahoma"/>
          <w:sz w:val="24"/>
          <w:szCs w:val="24"/>
        </w:rPr>
        <w:lastRenderedPageBreak/>
        <w:t>municipio vecino de Cartago (Valle)</w:t>
      </w:r>
      <w:r w:rsidR="00131C0E">
        <w:rPr>
          <w:rFonts w:ascii="Tahoma" w:hAnsi="Tahoma" w:cs="Tahoma"/>
          <w:sz w:val="24"/>
          <w:szCs w:val="24"/>
        </w:rPr>
        <w:t>,</w:t>
      </w:r>
      <w:r w:rsidR="00F67C6E">
        <w:rPr>
          <w:rFonts w:ascii="Tahoma" w:hAnsi="Tahoma" w:cs="Tahoma"/>
          <w:sz w:val="24"/>
          <w:szCs w:val="24"/>
        </w:rPr>
        <w:t xml:space="preserve"> en donde pagaba una pieza en la casa de una señora de nombre GENOVEVA</w:t>
      </w:r>
      <w:r w:rsidR="00B67B28">
        <w:rPr>
          <w:rFonts w:ascii="Tahoma" w:hAnsi="Tahoma" w:cs="Tahoma"/>
          <w:sz w:val="24"/>
          <w:szCs w:val="24"/>
        </w:rPr>
        <w:t>.</w:t>
      </w:r>
      <w:r w:rsidR="00F67C6E">
        <w:rPr>
          <w:rFonts w:ascii="Tahoma" w:hAnsi="Tahoma" w:cs="Tahoma"/>
          <w:sz w:val="24"/>
          <w:szCs w:val="24"/>
        </w:rPr>
        <w:t xml:space="preserve"> </w:t>
      </w:r>
      <w:r w:rsidR="00487B11">
        <w:rPr>
          <w:rFonts w:ascii="Tahoma" w:hAnsi="Tahoma" w:cs="Tahoma"/>
          <w:sz w:val="24"/>
          <w:szCs w:val="24"/>
        </w:rPr>
        <w:t xml:space="preserve"> </w:t>
      </w:r>
      <w:r>
        <w:rPr>
          <w:rFonts w:ascii="Tahoma" w:hAnsi="Tahoma" w:cs="Tahoma"/>
          <w:sz w:val="24"/>
          <w:szCs w:val="24"/>
        </w:rPr>
        <w:t xml:space="preserve">  </w:t>
      </w:r>
    </w:p>
    <w:p w:rsidR="006E5216" w:rsidRPr="006E5216" w:rsidRDefault="006E5216" w:rsidP="00B67B28">
      <w:pPr>
        <w:tabs>
          <w:tab w:val="left" w:pos="748"/>
        </w:tabs>
        <w:spacing w:line="276" w:lineRule="auto"/>
        <w:ind w:firstLine="0"/>
        <w:rPr>
          <w:rFonts w:ascii="Tahoma" w:hAnsi="Tahoma" w:cs="Tahoma"/>
          <w:sz w:val="24"/>
          <w:szCs w:val="24"/>
        </w:rPr>
      </w:pPr>
    </w:p>
    <w:p w:rsidR="006E5216" w:rsidRPr="006E5216" w:rsidRDefault="00B67B28" w:rsidP="006E5216">
      <w:pPr>
        <w:tabs>
          <w:tab w:val="left" w:pos="0"/>
        </w:tabs>
        <w:spacing w:line="276" w:lineRule="auto"/>
        <w:rPr>
          <w:rFonts w:ascii="Tahoma" w:hAnsi="Tahoma" w:cs="Tahoma"/>
          <w:sz w:val="24"/>
          <w:szCs w:val="24"/>
        </w:rPr>
      </w:pPr>
      <w:r>
        <w:rPr>
          <w:rFonts w:ascii="Tahoma" w:hAnsi="Tahoma" w:cs="Tahoma"/>
          <w:sz w:val="24"/>
          <w:szCs w:val="24"/>
        </w:rPr>
        <w:t>Por último, e</w:t>
      </w:r>
      <w:r w:rsidR="006E5216" w:rsidRPr="006E5216">
        <w:rPr>
          <w:rFonts w:ascii="Tahoma" w:hAnsi="Tahoma" w:cs="Tahoma"/>
          <w:sz w:val="24"/>
          <w:szCs w:val="24"/>
        </w:rPr>
        <w:t>n la escritura pública</w:t>
      </w:r>
      <w:r>
        <w:rPr>
          <w:rFonts w:ascii="Tahoma" w:hAnsi="Tahoma" w:cs="Tahoma"/>
          <w:sz w:val="24"/>
          <w:szCs w:val="24"/>
        </w:rPr>
        <w:t xml:space="preserve"> de compra-venta</w:t>
      </w:r>
      <w:r w:rsidR="006E5216" w:rsidRPr="006E5216">
        <w:rPr>
          <w:rFonts w:ascii="Tahoma" w:hAnsi="Tahoma" w:cs="Tahoma"/>
          <w:sz w:val="24"/>
          <w:szCs w:val="24"/>
        </w:rPr>
        <w:t xml:space="preserve"> que suscribió</w:t>
      </w:r>
      <w:r>
        <w:rPr>
          <w:rFonts w:ascii="Tahoma" w:hAnsi="Tahoma" w:cs="Tahoma"/>
          <w:sz w:val="24"/>
          <w:szCs w:val="24"/>
        </w:rPr>
        <w:t xml:space="preserve"> el señor GUILLERMO GUTIERREZ ZAPATA</w:t>
      </w:r>
      <w:r w:rsidR="006E5216" w:rsidRPr="006E5216">
        <w:rPr>
          <w:rFonts w:ascii="Tahoma" w:hAnsi="Tahoma" w:cs="Tahoma"/>
          <w:sz w:val="24"/>
          <w:szCs w:val="24"/>
        </w:rPr>
        <w:t xml:space="preserve"> el 12 de julio del 2006</w:t>
      </w:r>
      <w:r>
        <w:rPr>
          <w:rFonts w:ascii="Tahoma" w:hAnsi="Tahoma" w:cs="Tahoma"/>
          <w:sz w:val="24"/>
          <w:szCs w:val="24"/>
        </w:rPr>
        <w:t xml:space="preserve"> (</w:t>
      </w:r>
      <w:proofErr w:type="spellStart"/>
      <w:r w:rsidR="00C91942">
        <w:rPr>
          <w:rFonts w:ascii="Tahoma" w:hAnsi="Tahoma" w:cs="Tahoma"/>
          <w:sz w:val="24"/>
          <w:szCs w:val="24"/>
        </w:rPr>
        <w:t>Fl</w:t>
      </w:r>
      <w:proofErr w:type="spellEnd"/>
      <w:r w:rsidR="00C91942">
        <w:rPr>
          <w:rFonts w:ascii="Tahoma" w:hAnsi="Tahoma" w:cs="Tahoma"/>
          <w:sz w:val="24"/>
          <w:szCs w:val="24"/>
        </w:rPr>
        <w:t>. 15, cuaderno 2), en lo</w:t>
      </w:r>
      <w:r w:rsidR="00131C0E">
        <w:rPr>
          <w:rFonts w:ascii="Tahoma" w:hAnsi="Tahoma" w:cs="Tahoma"/>
          <w:sz w:val="24"/>
          <w:szCs w:val="24"/>
        </w:rPr>
        <w:t>s</w:t>
      </w:r>
      <w:r w:rsidR="00C91942">
        <w:rPr>
          <w:rFonts w:ascii="Tahoma" w:hAnsi="Tahoma" w:cs="Tahoma"/>
          <w:sz w:val="24"/>
          <w:szCs w:val="24"/>
        </w:rPr>
        <w:t xml:space="preserve"> generales de ley, manifestó que era </w:t>
      </w:r>
      <w:r w:rsidR="006E5216" w:rsidRPr="006E5216">
        <w:rPr>
          <w:rFonts w:ascii="Tahoma" w:hAnsi="Tahoma" w:cs="Tahoma"/>
          <w:sz w:val="24"/>
          <w:szCs w:val="24"/>
        </w:rPr>
        <w:t>viudo y no tenía unión marital de hecho vigente</w:t>
      </w:r>
      <w:r w:rsidR="00C91942">
        <w:rPr>
          <w:rFonts w:ascii="Tahoma" w:hAnsi="Tahoma" w:cs="Tahoma"/>
          <w:sz w:val="24"/>
          <w:szCs w:val="24"/>
        </w:rPr>
        <w:t>.</w:t>
      </w:r>
      <w:r w:rsidR="006E5216" w:rsidRPr="006E5216">
        <w:rPr>
          <w:rFonts w:ascii="Tahoma" w:hAnsi="Tahoma" w:cs="Tahoma"/>
          <w:sz w:val="24"/>
          <w:szCs w:val="24"/>
        </w:rPr>
        <w:t xml:space="preserve"> </w:t>
      </w:r>
    </w:p>
    <w:p w:rsidR="006E5216" w:rsidRPr="006E5216" w:rsidRDefault="006E5216" w:rsidP="006E5216">
      <w:pPr>
        <w:tabs>
          <w:tab w:val="left" w:pos="0"/>
        </w:tabs>
        <w:spacing w:line="276" w:lineRule="auto"/>
        <w:rPr>
          <w:rFonts w:ascii="Tahoma" w:hAnsi="Tahoma" w:cs="Tahoma"/>
          <w:sz w:val="24"/>
          <w:szCs w:val="24"/>
        </w:rPr>
      </w:pPr>
    </w:p>
    <w:p w:rsidR="00C91942" w:rsidRDefault="00C91942" w:rsidP="0099700B">
      <w:pPr>
        <w:tabs>
          <w:tab w:val="left" w:pos="0"/>
        </w:tabs>
        <w:spacing w:line="276" w:lineRule="auto"/>
        <w:rPr>
          <w:rFonts w:ascii="Tahoma" w:hAnsi="Tahoma" w:cs="Tahoma"/>
          <w:sz w:val="24"/>
          <w:szCs w:val="24"/>
        </w:rPr>
      </w:pPr>
      <w:r>
        <w:rPr>
          <w:rFonts w:ascii="Tahoma" w:hAnsi="Tahoma" w:cs="Tahoma"/>
          <w:sz w:val="24"/>
          <w:szCs w:val="24"/>
        </w:rPr>
        <w:t>Lo anterior llevó a la jueza de primera instancia a la conclusión de que n</w:t>
      </w:r>
      <w:r w:rsidR="006E5216" w:rsidRPr="006E5216">
        <w:rPr>
          <w:rFonts w:ascii="Tahoma" w:hAnsi="Tahoma" w:cs="Tahoma"/>
          <w:sz w:val="24"/>
          <w:szCs w:val="24"/>
        </w:rPr>
        <w:t xml:space="preserve">inguna de las declaraciones </w:t>
      </w:r>
      <w:r w:rsidR="00131C0E">
        <w:rPr>
          <w:rFonts w:ascii="Tahoma" w:hAnsi="Tahoma" w:cs="Tahoma"/>
          <w:sz w:val="24"/>
          <w:szCs w:val="24"/>
        </w:rPr>
        <w:t xml:space="preserve">rendidas en estrados le </w:t>
      </w:r>
      <w:r>
        <w:rPr>
          <w:rFonts w:ascii="Tahoma" w:hAnsi="Tahoma" w:cs="Tahoma"/>
          <w:sz w:val="24"/>
          <w:szCs w:val="24"/>
        </w:rPr>
        <w:t>da</w:t>
      </w:r>
      <w:r w:rsidR="00131C0E">
        <w:rPr>
          <w:rFonts w:ascii="Tahoma" w:hAnsi="Tahoma" w:cs="Tahoma"/>
          <w:sz w:val="24"/>
          <w:szCs w:val="24"/>
        </w:rPr>
        <w:t>ba la</w:t>
      </w:r>
      <w:r>
        <w:rPr>
          <w:rFonts w:ascii="Tahoma" w:hAnsi="Tahoma" w:cs="Tahoma"/>
          <w:sz w:val="24"/>
          <w:szCs w:val="24"/>
        </w:rPr>
        <w:t xml:space="preserve"> certeza</w:t>
      </w:r>
      <w:r w:rsidR="00131C0E">
        <w:rPr>
          <w:rFonts w:ascii="Tahoma" w:hAnsi="Tahoma" w:cs="Tahoma"/>
          <w:sz w:val="24"/>
          <w:szCs w:val="24"/>
        </w:rPr>
        <w:t xml:space="preserve"> de</w:t>
      </w:r>
      <w:r>
        <w:rPr>
          <w:rFonts w:ascii="Tahoma" w:hAnsi="Tahoma" w:cs="Tahoma"/>
          <w:sz w:val="24"/>
          <w:szCs w:val="24"/>
        </w:rPr>
        <w:t xml:space="preserve"> que alguna</w:t>
      </w:r>
      <w:r w:rsidR="006E5216" w:rsidRPr="006E5216">
        <w:rPr>
          <w:rFonts w:ascii="Tahoma" w:hAnsi="Tahoma" w:cs="Tahoma"/>
          <w:sz w:val="24"/>
          <w:szCs w:val="24"/>
        </w:rPr>
        <w:t xml:space="preserve"> de las dos personas que reclaman la pensión de</w:t>
      </w:r>
      <w:r>
        <w:rPr>
          <w:rFonts w:ascii="Tahoma" w:hAnsi="Tahoma" w:cs="Tahoma"/>
          <w:sz w:val="24"/>
          <w:szCs w:val="24"/>
        </w:rPr>
        <w:t xml:space="preserve"> sobreviviente haya tenido vida</w:t>
      </w:r>
      <w:r w:rsidR="006E5216" w:rsidRPr="006E5216">
        <w:rPr>
          <w:rFonts w:ascii="Tahoma" w:hAnsi="Tahoma" w:cs="Tahoma"/>
          <w:sz w:val="24"/>
          <w:szCs w:val="24"/>
        </w:rPr>
        <w:t xml:space="preserve"> marital de hecho con</w:t>
      </w:r>
      <w:r>
        <w:rPr>
          <w:rFonts w:ascii="Tahoma" w:hAnsi="Tahoma" w:cs="Tahoma"/>
          <w:sz w:val="24"/>
          <w:szCs w:val="24"/>
        </w:rPr>
        <w:t xml:space="preserve"> el</w:t>
      </w:r>
      <w:r w:rsidR="00131C0E">
        <w:rPr>
          <w:rFonts w:ascii="Tahoma" w:hAnsi="Tahoma" w:cs="Tahoma"/>
          <w:sz w:val="24"/>
          <w:szCs w:val="24"/>
        </w:rPr>
        <w:t xml:space="preserve"> señor Guillermo Zapata durante sus</w:t>
      </w:r>
      <w:r w:rsidR="006E5216" w:rsidRPr="006E5216">
        <w:rPr>
          <w:rFonts w:ascii="Tahoma" w:hAnsi="Tahoma" w:cs="Tahoma"/>
          <w:sz w:val="24"/>
          <w:szCs w:val="24"/>
        </w:rPr>
        <w:t xml:space="preserve"> últimos</w:t>
      </w:r>
      <w:r w:rsidR="00131C0E">
        <w:rPr>
          <w:rFonts w:ascii="Tahoma" w:hAnsi="Tahoma" w:cs="Tahoma"/>
          <w:sz w:val="24"/>
          <w:szCs w:val="24"/>
        </w:rPr>
        <w:t xml:space="preserve"> cinco</w:t>
      </w:r>
      <w:r w:rsidR="006E5216" w:rsidRPr="006E5216">
        <w:rPr>
          <w:rFonts w:ascii="Tahoma" w:hAnsi="Tahoma" w:cs="Tahoma"/>
          <w:sz w:val="24"/>
          <w:szCs w:val="24"/>
        </w:rPr>
        <w:t xml:space="preserve"> </w:t>
      </w:r>
      <w:r w:rsidR="00131C0E">
        <w:rPr>
          <w:rFonts w:ascii="Tahoma" w:hAnsi="Tahoma" w:cs="Tahoma"/>
          <w:sz w:val="24"/>
          <w:szCs w:val="24"/>
        </w:rPr>
        <w:t>(</w:t>
      </w:r>
      <w:r w:rsidR="006E5216" w:rsidRPr="006E5216">
        <w:rPr>
          <w:rFonts w:ascii="Tahoma" w:hAnsi="Tahoma" w:cs="Tahoma"/>
          <w:sz w:val="24"/>
          <w:szCs w:val="24"/>
        </w:rPr>
        <w:t>5</w:t>
      </w:r>
      <w:r w:rsidR="00131C0E">
        <w:rPr>
          <w:rFonts w:ascii="Tahoma" w:hAnsi="Tahoma" w:cs="Tahoma"/>
          <w:sz w:val="24"/>
          <w:szCs w:val="24"/>
        </w:rPr>
        <w:t>)</w:t>
      </w:r>
      <w:r w:rsidR="006E5216" w:rsidRPr="006E5216">
        <w:rPr>
          <w:rFonts w:ascii="Tahoma" w:hAnsi="Tahoma" w:cs="Tahoma"/>
          <w:sz w:val="24"/>
          <w:szCs w:val="24"/>
        </w:rPr>
        <w:t xml:space="preserve"> años de vida.</w:t>
      </w:r>
    </w:p>
    <w:p w:rsidR="0099700B" w:rsidRDefault="0099700B" w:rsidP="0099700B">
      <w:pPr>
        <w:tabs>
          <w:tab w:val="left" w:pos="0"/>
        </w:tabs>
        <w:spacing w:line="276" w:lineRule="auto"/>
        <w:rPr>
          <w:rFonts w:ascii="Tahoma" w:hAnsi="Tahoma" w:cs="Tahoma"/>
          <w:sz w:val="24"/>
          <w:szCs w:val="24"/>
        </w:rPr>
      </w:pPr>
    </w:p>
    <w:p w:rsidR="006E5216" w:rsidRPr="006E5216" w:rsidRDefault="006E5216" w:rsidP="006E5216">
      <w:pPr>
        <w:widowControl w:val="0"/>
        <w:autoSpaceDE w:val="0"/>
        <w:autoSpaceDN w:val="0"/>
        <w:adjustRightInd w:val="0"/>
        <w:spacing w:line="276" w:lineRule="auto"/>
        <w:ind w:firstLine="0"/>
        <w:jc w:val="center"/>
        <w:rPr>
          <w:rFonts w:ascii="Tahoma" w:hAnsi="Tahoma" w:cs="Tahoma"/>
          <w:b/>
          <w:sz w:val="24"/>
          <w:szCs w:val="24"/>
        </w:rPr>
      </w:pPr>
      <w:r w:rsidRPr="006E5216">
        <w:rPr>
          <w:rFonts w:ascii="Tahoma" w:hAnsi="Tahoma" w:cs="Tahoma"/>
          <w:b/>
          <w:sz w:val="24"/>
          <w:szCs w:val="24"/>
        </w:rPr>
        <w:t>III.</w:t>
      </w:r>
      <w:r>
        <w:rPr>
          <w:rFonts w:ascii="Tahoma" w:hAnsi="Tahoma" w:cs="Tahoma"/>
          <w:sz w:val="24"/>
          <w:szCs w:val="24"/>
        </w:rPr>
        <w:t xml:space="preserve"> </w:t>
      </w:r>
      <w:r w:rsidRPr="006E5216">
        <w:rPr>
          <w:rFonts w:ascii="Tahoma" w:hAnsi="Tahoma" w:cs="Tahoma"/>
          <w:b/>
          <w:sz w:val="24"/>
          <w:szCs w:val="24"/>
        </w:rPr>
        <w:t>PROCEDENCIA DE LA CONSULTA</w:t>
      </w:r>
    </w:p>
    <w:p w:rsidR="006E5216" w:rsidRPr="006E5216" w:rsidRDefault="006E5216" w:rsidP="006E5216">
      <w:pPr>
        <w:pStyle w:val="Retraitcorpsdetexte"/>
        <w:spacing w:line="276" w:lineRule="auto"/>
        <w:ind w:firstLine="561"/>
      </w:pPr>
    </w:p>
    <w:p w:rsidR="006E5216" w:rsidRPr="006E5216" w:rsidRDefault="006E5216" w:rsidP="006E5216">
      <w:pPr>
        <w:pStyle w:val="Retraitcorpsdetexte"/>
        <w:spacing w:line="276" w:lineRule="auto"/>
        <w:ind w:firstLine="561"/>
      </w:pPr>
      <w:r w:rsidRPr="006E5216">
        <w:t>Como quiera que la sentencia fue totalmente desfavorable para la</w:t>
      </w:r>
      <w:r w:rsidR="00C91942">
        <w:t>s</w:t>
      </w:r>
      <w:r w:rsidRPr="006E5216">
        <w:t xml:space="preserve"> promotora</w:t>
      </w:r>
      <w:r w:rsidR="00C91942">
        <w:t>s</w:t>
      </w:r>
      <w:r w:rsidRPr="006E5216">
        <w:t xml:space="preserve"> del litigio y no fue apelada, se dispuso el g</w:t>
      </w:r>
      <w:r w:rsidR="00C91942">
        <w:t>rado jurisdiccional de consulta, de conformidad con el artículo 69 del C.P.T. y de la S.S.</w:t>
      </w:r>
    </w:p>
    <w:p w:rsidR="006E5216" w:rsidRPr="006E5216" w:rsidRDefault="006E5216" w:rsidP="006E5216">
      <w:pPr>
        <w:spacing w:line="276" w:lineRule="auto"/>
        <w:rPr>
          <w:rFonts w:ascii="Tahoma" w:hAnsi="Tahoma" w:cs="Tahoma"/>
          <w:sz w:val="24"/>
          <w:szCs w:val="24"/>
        </w:rPr>
      </w:pPr>
    </w:p>
    <w:p w:rsidR="00C91942" w:rsidRPr="00C91942" w:rsidRDefault="00C91942" w:rsidP="00C91942">
      <w:pPr>
        <w:spacing w:line="276" w:lineRule="auto"/>
        <w:ind w:firstLine="0"/>
        <w:jc w:val="center"/>
        <w:rPr>
          <w:rFonts w:ascii="Tahoma" w:hAnsi="Tahoma" w:cs="Tahoma"/>
          <w:b/>
          <w:sz w:val="24"/>
          <w:szCs w:val="24"/>
          <w:lang w:val="es-CO"/>
        </w:rPr>
      </w:pPr>
      <w:r w:rsidRPr="00C91942">
        <w:rPr>
          <w:rFonts w:ascii="Tahoma" w:hAnsi="Tahoma" w:cs="Tahoma"/>
          <w:b/>
          <w:sz w:val="24"/>
          <w:szCs w:val="24"/>
          <w:lang w:val="es-CO"/>
        </w:rPr>
        <w:t>IV – CONSIDERACIONES</w:t>
      </w:r>
    </w:p>
    <w:p w:rsidR="00EA09CF" w:rsidRPr="00CE459D" w:rsidRDefault="00EA09CF" w:rsidP="00CE459D">
      <w:pPr>
        <w:spacing w:line="276" w:lineRule="auto"/>
        <w:ind w:right="15" w:firstLine="0"/>
        <w:rPr>
          <w:rFonts w:ascii="Tahoma" w:hAnsi="Tahoma" w:cs="Tahoma"/>
          <w:b/>
          <w:sz w:val="24"/>
          <w:szCs w:val="24"/>
        </w:rPr>
      </w:pPr>
    </w:p>
    <w:p w:rsidR="00CE459D" w:rsidRPr="00CE459D" w:rsidRDefault="00CE459D" w:rsidP="00CE459D">
      <w:pPr>
        <w:spacing w:line="276" w:lineRule="auto"/>
        <w:ind w:right="15" w:firstLine="0"/>
        <w:rPr>
          <w:rFonts w:ascii="Tahoma" w:hAnsi="Tahoma" w:cs="Tahoma"/>
          <w:b/>
          <w:sz w:val="24"/>
          <w:szCs w:val="24"/>
        </w:rPr>
      </w:pPr>
      <w:r w:rsidRPr="00CE459D">
        <w:rPr>
          <w:rFonts w:ascii="Tahoma" w:hAnsi="Tahoma" w:cs="Tahoma"/>
          <w:b/>
          <w:sz w:val="24"/>
          <w:szCs w:val="24"/>
        </w:rPr>
        <w:tab/>
        <w:t>4.1. APROXIMACIÓN AL CONCEPTO JURIDICO DE “VIDA MARITAL” PREVISTO EN EL ARTÍCULO 47 DE LA LEY 100 DE 1993.</w:t>
      </w:r>
    </w:p>
    <w:p w:rsidR="00CE459D" w:rsidRDefault="00CE459D" w:rsidP="00523E93">
      <w:pPr>
        <w:spacing w:line="276" w:lineRule="auto"/>
        <w:ind w:right="15" w:firstLine="708"/>
        <w:rPr>
          <w:rFonts w:ascii="Tahoma" w:hAnsi="Tahoma" w:cs="Tahoma"/>
          <w:sz w:val="24"/>
          <w:szCs w:val="24"/>
        </w:rPr>
      </w:pPr>
    </w:p>
    <w:p w:rsidR="00523E93" w:rsidRPr="00523E93" w:rsidRDefault="00523E93" w:rsidP="00523E93">
      <w:pPr>
        <w:spacing w:line="276" w:lineRule="auto"/>
        <w:ind w:right="15" w:firstLine="708"/>
        <w:rPr>
          <w:rFonts w:ascii="Tahoma" w:hAnsi="Tahoma" w:cs="Tahoma"/>
          <w:sz w:val="24"/>
          <w:szCs w:val="24"/>
        </w:rPr>
      </w:pPr>
      <w:r w:rsidRPr="00523E93">
        <w:rPr>
          <w:rFonts w:ascii="Tahoma" w:hAnsi="Tahoma" w:cs="Tahoma"/>
          <w:sz w:val="24"/>
          <w:szCs w:val="24"/>
        </w:rPr>
        <w:t>Es indudable</w:t>
      </w:r>
      <w:r w:rsidR="009D600E">
        <w:rPr>
          <w:rFonts w:ascii="Tahoma" w:hAnsi="Tahoma" w:cs="Tahoma"/>
          <w:sz w:val="24"/>
          <w:szCs w:val="24"/>
        </w:rPr>
        <w:t>, como regla general,</w:t>
      </w:r>
      <w:r w:rsidRPr="00523E93">
        <w:rPr>
          <w:rFonts w:ascii="Tahoma" w:hAnsi="Tahoma" w:cs="Tahoma"/>
          <w:sz w:val="24"/>
          <w:szCs w:val="24"/>
        </w:rPr>
        <w:t xml:space="preserve"> que la normatividad aplicable para el reconocimiento de la pensión de sobrevivientes es la que se encuentre vigente al momento del fallecimiento del pensionado o del afiliado</w:t>
      </w:r>
      <w:r w:rsidR="009D600E">
        <w:rPr>
          <w:rFonts w:ascii="Tahoma" w:hAnsi="Tahoma" w:cs="Tahoma"/>
          <w:sz w:val="24"/>
          <w:szCs w:val="24"/>
        </w:rPr>
        <w:t xml:space="preserve"> al sistema de Seguridad S</w:t>
      </w:r>
      <w:r w:rsidRPr="00523E93">
        <w:rPr>
          <w:rFonts w:ascii="Tahoma" w:hAnsi="Tahoma" w:cs="Tahoma"/>
          <w:sz w:val="24"/>
          <w:szCs w:val="24"/>
        </w:rPr>
        <w:t>ocial; y además que el cónyuge o compañero</w:t>
      </w:r>
      <w:r w:rsidR="009D600E">
        <w:rPr>
          <w:rFonts w:ascii="Tahoma" w:hAnsi="Tahoma" w:cs="Tahoma"/>
          <w:sz w:val="24"/>
          <w:szCs w:val="24"/>
        </w:rPr>
        <w:t xml:space="preserve"> o compañera permanente del causante debe</w:t>
      </w:r>
      <w:r w:rsidRPr="00523E93">
        <w:rPr>
          <w:rFonts w:ascii="Tahoma" w:hAnsi="Tahoma" w:cs="Tahoma"/>
          <w:sz w:val="24"/>
          <w:szCs w:val="24"/>
        </w:rPr>
        <w:t>n cumplir ciertas exigencias de índole personal y temporal para accede</w:t>
      </w:r>
      <w:r w:rsidR="009D600E">
        <w:rPr>
          <w:rFonts w:ascii="Tahoma" w:hAnsi="Tahoma" w:cs="Tahoma"/>
          <w:sz w:val="24"/>
          <w:szCs w:val="24"/>
        </w:rPr>
        <w:t>r a la pensión de sobrevivencia</w:t>
      </w:r>
      <w:r w:rsidRPr="00523E93">
        <w:rPr>
          <w:rFonts w:ascii="Tahoma" w:hAnsi="Tahoma" w:cs="Tahoma"/>
          <w:sz w:val="24"/>
          <w:szCs w:val="24"/>
        </w:rPr>
        <w:t xml:space="preserve">, </w:t>
      </w:r>
      <w:r w:rsidR="009D600E">
        <w:rPr>
          <w:rFonts w:ascii="Tahoma" w:hAnsi="Tahoma" w:cs="Tahoma"/>
          <w:sz w:val="24"/>
          <w:szCs w:val="24"/>
        </w:rPr>
        <w:t xml:space="preserve">lo cual </w:t>
      </w:r>
      <w:r w:rsidRPr="00523E93">
        <w:rPr>
          <w:rFonts w:ascii="Tahoma" w:hAnsi="Tahoma" w:cs="Tahoma"/>
          <w:sz w:val="24"/>
          <w:szCs w:val="24"/>
        </w:rPr>
        <w:t>constituye una garantía de legitimidad y justicia en el otorgamiento de dicha prestación que favorece a los de</w:t>
      </w:r>
      <w:r w:rsidR="009D600E">
        <w:rPr>
          <w:rFonts w:ascii="Tahoma" w:hAnsi="Tahoma" w:cs="Tahoma"/>
          <w:sz w:val="24"/>
          <w:szCs w:val="24"/>
        </w:rPr>
        <w:t>más miembros del grupo familiar, potencialmente beneficiarios de la misma prestación.</w:t>
      </w:r>
    </w:p>
    <w:p w:rsidR="00523E93" w:rsidRPr="00523E93" w:rsidRDefault="00523E93" w:rsidP="00523E93">
      <w:pPr>
        <w:spacing w:line="276" w:lineRule="auto"/>
        <w:ind w:right="15" w:firstLine="708"/>
        <w:rPr>
          <w:rFonts w:ascii="Tahoma" w:hAnsi="Tahoma" w:cs="Tahoma"/>
          <w:sz w:val="24"/>
          <w:szCs w:val="24"/>
        </w:rPr>
      </w:pPr>
    </w:p>
    <w:p w:rsidR="00523E93" w:rsidRPr="009D600E" w:rsidRDefault="00523E93" w:rsidP="009D600E">
      <w:pPr>
        <w:spacing w:line="276" w:lineRule="auto"/>
        <w:ind w:right="15" w:firstLine="708"/>
        <w:rPr>
          <w:rFonts w:ascii="Tahoma" w:hAnsi="Tahoma" w:cs="Tahoma"/>
          <w:sz w:val="24"/>
          <w:szCs w:val="24"/>
        </w:rPr>
      </w:pPr>
      <w:r w:rsidRPr="00523E93">
        <w:rPr>
          <w:rFonts w:ascii="Tahoma" w:hAnsi="Tahoma" w:cs="Tahoma"/>
          <w:sz w:val="24"/>
          <w:szCs w:val="24"/>
        </w:rPr>
        <w:t>Para el presente caso,</w:t>
      </w:r>
      <w:r w:rsidR="009D600E">
        <w:rPr>
          <w:rFonts w:ascii="Tahoma" w:hAnsi="Tahoma" w:cs="Tahoma"/>
          <w:sz w:val="24"/>
          <w:szCs w:val="24"/>
        </w:rPr>
        <w:t xml:space="preserve"> dada la fecha del fallecimiento del pensionado,</w:t>
      </w:r>
      <w:r w:rsidRPr="00523E93">
        <w:rPr>
          <w:rFonts w:ascii="Tahoma" w:hAnsi="Tahoma" w:cs="Tahoma"/>
          <w:sz w:val="24"/>
          <w:szCs w:val="24"/>
        </w:rPr>
        <w:t xml:space="preserve"> la normatividad a aplicar no es otra que la Ley 797 de 2003, que establece a la altura del artículo 13</w:t>
      </w:r>
      <w:r w:rsidR="009D600E">
        <w:rPr>
          <w:rFonts w:ascii="Tahoma" w:hAnsi="Tahoma" w:cs="Tahoma"/>
          <w:sz w:val="24"/>
          <w:szCs w:val="24"/>
        </w:rPr>
        <w:t xml:space="preserve">, modificando el artículo 47 de la Ley 100 de 1993, lo siguiente: </w:t>
      </w:r>
      <w:r w:rsidRPr="00523E93">
        <w:rPr>
          <w:rFonts w:ascii="Arial Narrow" w:hAnsi="Arial Narrow" w:cs="Tahoma"/>
          <w:b/>
          <w:i/>
          <w:color w:val="000000"/>
          <w:sz w:val="24"/>
          <w:szCs w:val="24"/>
        </w:rPr>
        <w:t>Beneficiarios de la Pensión de Sobrevivientes</w:t>
      </w:r>
      <w:r w:rsidRPr="00523E93">
        <w:rPr>
          <w:rFonts w:ascii="Arial Narrow" w:hAnsi="Arial Narrow" w:cs="Tahoma"/>
          <w:i/>
          <w:color w:val="000000"/>
          <w:sz w:val="24"/>
          <w:szCs w:val="24"/>
        </w:rPr>
        <w:t xml:space="preserve">: </w:t>
      </w:r>
      <w:r w:rsidRPr="00523E93">
        <w:rPr>
          <w:rFonts w:ascii="Arial Narrow" w:hAnsi="Arial Narrow" w:cs="Tahoma"/>
          <w:b/>
          <w:i/>
          <w:sz w:val="24"/>
          <w:szCs w:val="24"/>
        </w:rPr>
        <w:t>“</w:t>
      </w:r>
      <w:r w:rsidRPr="00523E93">
        <w:rPr>
          <w:rFonts w:ascii="Arial Narrow" w:hAnsi="Arial Narrow" w:cs="Tahoma"/>
          <w:i/>
          <w:color w:val="000000"/>
          <w:sz w:val="24"/>
          <w:szCs w:val="24"/>
        </w:rPr>
        <w:t>a) En forma vitalicia, el cónyuge o la compañera o compañero permanente</w:t>
      </w:r>
      <w:r w:rsidRPr="00523E93">
        <w:rPr>
          <w:rFonts w:ascii="Arial Narrow" w:hAnsi="Arial Narrow" w:cs="Tahoma"/>
          <w:b/>
          <w:i/>
          <w:color w:val="000000"/>
          <w:sz w:val="24"/>
          <w:szCs w:val="24"/>
        </w:rPr>
        <w:t xml:space="preserve"> </w:t>
      </w:r>
      <w:r w:rsidRPr="00523E93">
        <w:rPr>
          <w:rFonts w:ascii="Arial Narrow" w:hAnsi="Arial Narrow" w:cs="Tahoma"/>
          <w:i/>
          <w:color w:val="000000"/>
          <w:sz w:val="24"/>
          <w:szCs w:val="24"/>
        </w:rPr>
        <w:t xml:space="preserve">o supérstite, siempre y cuando dicho beneficiario, a la fecha del fallecimiento del causante, tenga 30 o más años de edad. En caso de que la pensión de sobrevivencia se cause por muerte del pensionado, el cónyuge o </w:t>
      </w:r>
      <w:r w:rsidRPr="00523E93">
        <w:rPr>
          <w:rFonts w:ascii="Arial Narrow" w:hAnsi="Arial Narrow" w:cs="Tahoma"/>
          <w:b/>
          <w:bCs/>
          <w:i/>
          <w:color w:val="000000"/>
          <w:sz w:val="24"/>
          <w:szCs w:val="24"/>
        </w:rPr>
        <w:t>la compañera o compañero permanente supérstite, deberá acreditar que estuvo haciendo vida marital con el causante hasta su muerte y haya convivido con el fallecido no menos de cinco (5) años continuos con anterioridad a su muerte</w:t>
      </w:r>
      <w:r w:rsidRPr="00523E93">
        <w:rPr>
          <w:rFonts w:ascii="Arial Narrow" w:hAnsi="Arial Narrow" w:cs="Tahoma"/>
          <w:b/>
          <w:i/>
          <w:color w:val="000000"/>
          <w:sz w:val="24"/>
          <w:szCs w:val="24"/>
        </w:rPr>
        <w:t xml:space="preserve">. </w:t>
      </w:r>
      <w:r w:rsidRPr="00523E93">
        <w:rPr>
          <w:rFonts w:ascii="Arial Narrow" w:hAnsi="Arial Narrow" w:cs="Tahoma"/>
          <w:i/>
          <w:color w:val="000000"/>
          <w:sz w:val="24"/>
          <w:szCs w:val="24"/>
        </w:rPr>
        <w:t>(Subrayado fuera del texto)</w:t>
      </w:r>
      <w:r w:rsidR="009D600E">
        <w:rPr>
          <w:rFonts w:ascii="Tahoma" w:hAnsi="Tahoma" w:cs="Tahoma"/>
          <w:sz w:val="24"/>
          <w:szCs w:val="24"/>
        </w:rPr>
        <w:t xml:space="preserve"> </w:t>
      </w:r>
      <w:r w:rsidRPr="00523E93">
        <w:rPr>
          <w:rFonts w:ascii="Arial Narrow" w:hAnsi="Arial Narrow" w:cs="Tahoma"/>
          <w:i/>
          <w:color w:val="000000"/>
          <w:sz w:val="24"/>
          <w:szCs w:val="24"/>
        </w:rPr>
        <w:t>(…)”</w:t>
      </w:r>
    </w:p>
    <w:p w:rsidR="00523E93" w:rsidRPr="00523E93" w:rsidRDefault="00523E93" w:rsidP="00523E93">
      <w:pPr>
        <w:widowControl w:val="0"/>
        <w:autoSpaceDE w:val="0"/>
        <w:spacing w:line="276" w:lineRule="auto"/>
        <w:ind w:left="708"/>
        <w:rPr>
          <w:rFonts w:ascii="Tahoma" w:hAnsi="Tahoma" w:cs="Tahoma"/>
          <w:color w:val="000000"/>
          <w:sz w:val="24"/>
          <w:szCs w:val="24"/>
        </w:rPr>
      </w:pPr>
    </w:p>
    <w:p w:rsidR="00523E93" w:rsidRPr="00523E93" w:rsidRDefault="00523E93" w:rsidP="00523E93">
      <w:pPr>
        <w:widowControl w:val="0"/>
        <w:autoSpaceDE w:val="0"/>
        <w:spacing w:line="276" w:lineRule="auto"/>
        <w:ind w:firstLine="414"/>
        <w:rPr>
          <w:rFonts w:ascii="Tahoma" w:hAnsi="Tahoma" w:cs="Tahoma"/>
          <w:color w:val="000000"/>
          <w:sz w:val="24"/>
          <w:szCs w:val="24"/>
        </w:rPr>
      </w:pPr>
      <w:r w:rsidRPr="00523E93">
        <w:rPr>
          <w:rFonts w:ascii="Tahoma" w:hAnsi="Tahoma" w:cs="Tahoma"/>
          <w:color w:val="000000"/>
          <w:sz w:val="24"/>
          <w:szCs w:val="24"/>
        </w:rPr>
        <w:t xml:space="preserve">La norma citada precedentemente es clara en exigirle a la compañera permanente que se crea con derecho a disfrutar de la sustitución pensional, la obligación de acreditar que convivía por lo menos con 5 años de anterioridad a la fecha del deceso con el pensionado; lo que indica que el derecho a la pensión de sobrevivientes desaparece ante la ausencia de vida en común </w:t>
      </w:r>
      <w:r w:rsidRPr="00523E93">
        <w:rPr>
          <w:rFonts w:ascii="Tahoma" w:hAnsi="Tahoma" w:cs="Tahoma"/>
          <w:i/>
          <w:color w:val="000000"/>
          <w:sz w:val="24"/>
          <w:szCs w:val="24"/>
        </w:rPr>
        <w:t>– durante ese lapso-</w:t>
      </w:r>
      <w:r w:rsidRPr="00523E93">
        <w:rPr>
          <w:rFonts w:ascii="Tahoma" w:hAnsi="Tahoma" w:cs="Tahoma"/>
          <w:color w:val="000000"/>
          <w:sz w:val="24"/>
          <w:szCs w:val="24"/>
        </w:rPr>
        <w:t xml:space="preserve"> entre los </w:t>
      </w:r>
      <w:r w:rsidRPr="00523E93">
        <w:rPr>
          <w:rFonts w:ascii="Tahoma" w:hAnsi="Tahoma" w:cs="Tahoma"/>
          <w:color w:val="000000"/>
          <w:sz w:val="24"/>
          <w:szCs w:val="24"/>
        </w:rPr>
        <w:lastRenderedPageBreak/>
        <w:t>compañeros permanentes, toda vez que es presupuesto de elemental exigencia de la norma, la convivencia del causante con quien pretende el derecho.</w:t>
      </w:r>
    </w:p>
    <w:p w:rsidR="00523E93" w:rsidRPr="00523E93" w:rsidRDefault="00523E93" w:rsidP="00523E93">
      <w:pPr>
        <w:spacing w:line="276" w:lineRule="auto"/>
        <w:ind w:firstLine="284"/>
        <w:rPr>
          <w:rFonts w:ascii="Tahoma" w:hAnsi="Tahoma" w:cs="Tahoma"/>
          <w:color w:val="000000"/>
          <w:sz w:val="24"/>
          <w:szCs w:val="24"/>
        </w:rPr>
      </w:pPr>
    </w:p>
    <w:p w:rsidR="00523E93" w:rsidRPr="00523E93" w:rsidRDefault="00523E93" w:rsidP="00523E93">
      <w:pPr>
        <w:tabs>
          <w:tab w:val="left" w:pos="-720"/>
        </w:tabs>
        <w:spacing w:line="276" w:lineRule="auto"/>
        <w:ind w:firstLine="0"/>
        <w:rPr>
          <w:rFonts w:ascii="Tahoma" w:hAnsi="Tahoma" w:cs="Tahoma"/>
          <w:spacing w:val="-2"/>
          <w:sz w:val="24"/>
          <w:szCs w:val="24"/>
        </w:rPr>
      </w:pPr>
      <w:r>
        <w:rPr>
          <w:rFonts w:ascii="Tahoma" w:hAnsi="Tahoma" w:cs="Tahoma"/>
          <w:color w:val="000000"/>
          <w:sz w:val="24"/>
          <w:szCs w:val="24"/>
        </w:rPr>
        <w:tab/>
      </w:r>
      <w:r w:rsidRPr="00523E93">
        <w:rPr>
          <w:rFonts w:ascii="Tahoma" w:hAnsi="Tahoma" w:cs="Tahoma"/>
          <w:spacing w:val="-2"/>
          <w:sz w:val="24"/>
          <w:szCs w:val="24"/>
        </w:rPr>
        <w:t xml:space="preserve">Esta Sala ha dicho que la vida en común o marital significa la realización de todos los actos que normalmente se perfeccionan entre </w:t>
      </w:r>
      <w:r w:rsidR="007514CE">
        <w:rPr>
          <w:rFonts w:ascii="Tahoma" w:hAnsi="Tahoma" w:cs="Tahoma"/>
          <w:spacing w:val="-2"/>
          <w:sz w:val="24"/>
          <w:szCs w:val="24"/>
        </w:rPr>
        <w:t>pareja</w:t>
      </w:r>
      <w:r w:rsidRPr="00523E93">
        <w:rPr>
          <w:rFonts w:ascii="Tahoma" w:hAnsi="Tahoma" w:cs="Tahoma"/>
          <w:spacing w:val="-2"/>
          <w:sz w:val="24"/>
          <w:szCs w:val="24"/>
        </w:rPr>
        <w:t xml:space="preserve">, lo que equivale a hacer comunidad de vida permanente y singular, en los términos del artículo 1º de la Ley 54 de 1990. </w:t>
      </w:r>
    </w:p>
    <w:p w:rsidR="00523E93" w:rsidRPr="00523E93" w:rsidRDefault="00523E93" w:rsidP="00523E93">
      <w:pPr>
        <w:tabs>
          <w:tab w:val="left" w:pos="-720"/>
        </w:tabs>
        <w:spacing w:line="276" w:lineRule="auto"/>
        <w:rPr>
          <w:rFonts w:ascii="Tahoma" w:hAnsi="Tahoma" w:cs="Tahoma"/>
          <w:spacing w:val="-2"/>
          <w:sz w:val="24"/>
          <w:szCs w:val="24"/>
        </w:rPr>
      </w:pPr>
    </w:p>
    <w:p w:rsidR="00523E93" w:rsidRDefault="00523E93" w:rsidP="0099700B">
      <w:pPr>
        <w:tabs>
          <w:tab w:val="left" w:pos="-720"/>
        </w:tabs>
        <w:spacing w:line="276" w:lineRule="auto"/>
        <w:rPr>
          <w:rFonts w:ascii="Tahoma" w:hAnsi="Tahoma" w:cs="Tahoma"/>
          <w:spacing w:val="-2"/>
          <w:sz w:val="24"/>
          <w:szCs w:val="24"/>
        </w:rPr>
      </w:pPr>
      <w:r w:rsidRPr="00523E93">
        <w:rPr>
          <w:rFonts w:ascii="Tahoma" w:hAnsi="Tahoma" w:cs="Tahoma"/>
          <w:spacing w:val="-2"/>
          <w:sz w:val="24"/>
          <w:szCs w:val="24"/>
        </w:rPr>
        <w:t>Lo trascendente del concepto estriba en el desarrollo de la vida de pareja que efectúan en todos los ámbitos de la vida, esto es, sexual, económico, social, laboral y donde</w:t>
      </w:r>
      <w:r w:rsidR="007514CE">
        <w:rPr>
          <w:rFonts w:ascii="Tahoma" w:hAnsi="Tahoma" w:cs="Tahoma"/>
          <w:spacing w:val="-2"/>
          <w:sz w:val="24"/>
          <w:szCs w:val="24"/>
        </w:rPr>
        <w:t>, en principio,</w:t>
      </w:r>
      <w:r w:rsidRPr="00523E93">
        <w:rPr>
          <w:rFonts w:ascii="Tahoma" w:hAnsi="Tahoma" w:cs="Tahoma"/>
          <w:spacing w:val="-2"/>
          <w:sz w:val="24"/>
          <w:szCs w:val="24"/>
        </w:rPr>
        <w:t xml:space="preserve"> es determinante la existencia de unidad de habitación y vivienda o cohabitación. </w:t>
      </w:r>
    </w:p>
    <w:p w:rsidR="00917BC0" w:rsidRPr="00523E93" w:rsidRDefault="00917BC0" w:rsidP="0099700B">
      <w:pPr>
        <w:tabs>
          <w:tab w:val="left" w:pos="-720"/>
        </w:tabs>
        <w:spacing w:line="276" w:lineRule="auto"/>
        <w:rPr>
          <w:rFonts w:ascii="Tahoma" w:hAnsi="Tahoma" w:cs="Tahoma"/>
          <w:spacing w:val="-2"/>
          <w:sz w:val="24"/>
          <w:szCs w:val="24"/>
        </w:rPr>
      </w:pPr>
    </w:p>
    <w:p w:rsidR="00523E93" w:rsidRPr="00523E93" w:rsidRDefault="00523E93" w:rsidP="00523E93">
      <w:pPr>
        <w:tabs>
          <w:tab w:val="left" w:pos="-720"/>
        </w:tabs>
        <w:spacing w:line="276" w:lineRule="auto"/>
        <w:rPr>
          <w:rFonts w:ascii="Tahoma" w:hAnsi="Tahoma" w:cs="Tahoma"/>
          <w:spacing w:val="-2"/>
          <w:sz w:val="24"/>
          <w:szCs w:val="24"/>
        </w:rPr>
      </w:pPr>
      <w:r w:rsidRPr="00523E93">
        <w:rPr>
          <w:rFonts w:ascii="Tahoma" w:hAnsi="Tahoma" w:cs="Tahoma"/>
          <w:spacing w:val="-2"/>
          <w:sz w:val="24"/>
          <w:szCs w:val="24"/>
        </w:rPr>
        <w:t xml:space="preserve">Así lo expresó la Corte Suprema de Justicia, Sala de Casación Laboral en la sentencia de 8 de febrero de 2002, Rad. 16600: </w:t>
      </w:r>
    </w:p>
    <w:p w:rsidR="00523E93" w:rsidRPr="00523E93" w:rsidRDefault="00523E93" w:rsidP="00523E93">
      <w:pPr>
        <w:tabs>
          <w:tab w:val="left" w:pos="-720"/>
        </w:tabs>
        <w:spacing w:line="276" w:lineRule="auto"/>
        <w:rPr>
          <w:rFonts w:ascii="Tahoma" w:hAnsi="Tahoma" w:cs="Tahoma"/>
          <w:spacing w:val="-2"/>
          <w:sz w:val="24"/>
          <w:szCs w:val="24"/>
        </w:rPr>
      </w:pPr>
    </w:p>
    <w:p w:rsidR="00523E93" w:rsidRPr="00523E93" w:rsidRDefault="00523E93" w:rsidP="00523E93">
      <w:pPr>
        <w:tabs>
          <w:tab w:val="left" w:pos="-720"/>
        </w:tabs>
        <w:spacing w:line="276" w:lineRule="auto"/>
        <w:ind w:left="851" w:right="786" w:firstLine="0"/>
        <w:rPr>
          <w:rFonts w:ascii="Arial Narrow" w:hAnsi="Arial Narrow" w:cs="Tahoma"/>
          <w:i/>
          <w:iCs/>
          <w:spacing w:val="-2"/>
          <w:sz w:val="24"/>
          <w:szCs w:val="24"/>
        </w:rPr>
      </w:pPr>
      <w:r w:rsidRPr="00523E93">
        <w:rPr>
          <w:rFonts w:ascii="Arial Narrow" w:hAnsi="Arial Narrow" w:cs="Tahoma"/>
          <w:i/>
          <w:iCs/>
          <w:spacing w:val="-2"/>
          <w:sz w:val="24"/>
          <w:szCs w:val="24"/>
        </w:rPr>
        <w:t xml:space="preserve">“El requisito de la convivencia para el momento de la muerte que exige la norma no puede ser reducido a la sola circunstancia de un encuentro, estimado exclusivamente por su oportunidad; con la dimensión temporal han de concurrir otras como la fortaleza de los vínculos espirituales, las condiciones sociales, </w:t>
      </w:r>
      <w:r w:rsidRPr="00523E93">
        <w:rPr>
          <w:rFonts w:ascii="Arial Narrow" w:hAnsi="Arial Narrow" w:cs="Tahoma"/>
          <w:i/>
          <w:iCs/>
          <w:spacing w:val="-2"/>
          <w:sz w:val="24"/>
          <w:szCs w:val="24"/>
        </w:rPr>
        <w:tab/>
        <w:t>laborales, económicas, de salud que apoyaban o distanciaban la efectiva pertenencia al grupo, especialmente, si ese reencuentro al final de la vida con el afiliado o pensionado que luego fallece es auténtica respuesta de socorro al enfermo, y no el mero aprovechamiento de un beneficio pensional”</w:t>
      </w:r>
    </w:p>
    <w:p w:rsidR="00523E93" w:rsidRPr="00523E93" w:rsidRDefault="00523E93" w:rsidP="00523E93">
      <w:pPr>
        <w:tabs>
          <w:tab w:val="left" w:pos="-720"/>
        </w:tabs>
        <w:spacing w:line="276" w:lineRule="auto"/>
        <w:ind w:firstLine="0"/>
        <w:rPr>
          <w:rFonts w:ascii="Tahoma" w:hAnsi="Tahoma" w:cs="Tahoma"/>
          <w:spacing w:val="-2"/>
          <w:sz w:val="24"/>
          <w:szCs w:val="24"/>
        </w:rPr>
      </w:pPr>
    </w:p>
    <w:p w:rsidR="00523E93" w:rsidRDefault="00523E93" w:rsidP="00CE459D">
      <w:pPr>
        <w:tabs>
          <w:tab w:val="left" w:pos="-720"/>
        </w:tabs>
        <w:spacing w:line="276" w:lineRule="auto"/>
        <w:ind w:firstLine="0"/>
        <w:rPr>
          <w:rFonts w:ascii="Tahoma" w:hAnsi="Tahoma" w:cs="Tahoma"/>
          <w:spacing w:val="-2"/>
          <w:sz w:val="24"/>
          <w:szCs w:val="24"/>
        </w:rPr>
      </w:pPr>
      <w:r>
        <w:rPr>
          <w:rFonts w:ascii="Tahoma" w:hAnsi="Tahoma" w:cs="Tahoma"/>
          <w:spacing w:val="-2"/>
          <w:sz w:val="24"/>
          <w:szCs w:val="24"/>
        </w:rPr>
        <w:tab/>
      </w:r>
      <w:r w:rsidRPr="00523E93">
        <w:rPr>
          <w:rFonts w:ascii="Tahoma" w:hAnsi="Tahoma" w:cs="Tahoma"/>
          <w:spacing w:val="-2"/>
          <w:sz w:val="24"/>
          <w:szCs w:val="24"/>
        </w:rPr>
        <w:t>De acuerdo con el extracto jurisprudencia</w:t>
      </w:r>
      <w:r w:rsidR="00EA09CF">
        <w:rPr>
          <w:rFonts w:ascii="Tahoma" w:hAnsi="Tahoma" w:cs="Tahoma"/>
          <w:spacing w:val="-2"/>
          <w:sz w:val="24"/>
          <w:szCs w:val="24"/>
        </w:rPr>
        <w:t>l</w:t>
      </w:r>
      <w:r w:rsidRPr="00523E93">
        <w:rPr>
          <w:rFonts w:ascii="Tahoma" w:hAnsi="Tahoma" w:cs="Tahoma"/>
          <w:spacing w:val="-2"/>
          <w:sz w:val="24"/>
          <w:szCs w:val="24"/>
        </w:rPr>
        <w:t xml:space="preserve"> citado, se puede afirmar que la convivencia hace relación a la participación conjunta de quienes hacen vida marital en los aspectos de conformación de una familia con todas las connotaciones que ello implica, el respeto mutuo, la comunicación permanente, el diálogo constante, el mantenimiento de la paz de pareja que trasciende los espacios familiares, la unidad estable, la colaboración, la protección y ayuda en todos los momentos de la vida, la participación en los episodios de felicidad y de tristeza y las condiciones de igualdad de derechos y deberes. En fin, todos aquellos comportamientos que indican con claridad que se trata de personas unidas para afrontar las contingencias de la vida, que se socorren, entendido en el amplio sentido de la palabra, en cuanto a proporcionarse la congrua subsistencia, el apoyo intelectual, moral, afectivo y la fidelidad.</w:t>
      </w:r>
    </w:p>
    <w:p w:rsidR="00CE459D" w:rsidRDefault="00CE459D" w:rsidP="00CE459D">
      <w:pPr>
        <w:tabs>
          <w:tab w:val="left" w:pos="-720"/>
        </w:tabs>
        <w:spacing w:line="276" w:lineRule="auto"/>
        <w:ind w:firstLine="0"/>
        <w:rPr>
          <w:rFonts w:ascii="Tahoma" w:hAnsi="Tahoma" w:cs="Tahoma"/>
          <w:spacing w:val="-2"/>
          <w:sz w:val="24"/>
          <w:szCs w:val="24"/>
        </w:rPr>
      </w:pPr>
    </w:p>
    <w:p w:rsidR="00CE459D" w:rsidRPr="00CE459D" w:rsidRDefault="00227D83" w:rsidP="00227D83">
      <w:pPr>
        <w:tabs>
          <w:tab w:val="left" w:pos="-720"/>
        </w:tabs>
        <w:spacing w:line="276" w:lineRule="auto"/>
        <w:ind w:firstLine="0"/>
        <w:jc w:val="left"/>
        <w:rPr>
          <w:rFonts w:ascii="Tahoma" w:hAnsi="Tahoma" w:cs="Tahoma"/>
          <w:b/>
          <w:sz w:val="24"/>
          <w:szCs w:val="24"/>
          <w:lang w:val="es-CO"/>
        </w:rPr>
      </w:pPr>
      <w:r>
        <w:rPr>
          <w:rFonts w:ascii="Tahoma" w:hAnsi="Tahoma" w:cs="Tahoma"/>
          <w:b/>
          <w:spacing w:val="-2"/>
          <w:sz w:val="24"/>
          <w:szCs w:val="24"/>
        </w:rPr>
        <w:tab/>
      </w:r>
      <w:r w:rsidR="00CE459D" w:rsidRPr="00CE459D">
        <w:rPr>
          <w:rFonts w:ascii="Tahoma" w:hAnsi="Tahoma" w:cs="Tahoma"/>
          <w:b/>
          <w:spacing w:val="-2"/>
          <w:sz w:val="24"/>
          <w:szCs w:val="24"/>
        </w:rPr>
        <w:t>4.2. CASO CONCRETO</w:t>
      </w:r>
    </w:p>
    <w:p w:rsidR="00EA09CF" w:rsidRDefault="00EA09CF" w:rsidP="00CE459D">
      <w:pPr>
        <w:spacing w:line="276" w:lineRule="auto"/>
        <w:ind w:firstLine="0"/>
        <w:rPr>
          <w:rFonts w:ascii="Tahoma" w:hAnsi="Tahoma" w:cs="Tahoma"/>
          <w:sz w:val="24"/>
          <w:szCs w:val="24"/>
        </w:rPr>
      </w:pPr>
    </w:p>
    <w:p w:rsidR="005E130C" w:rsidRDefault="00976B22" w:rsidP="007514CE">
      <w:pPr>
        <w:spacing w:line="276" w:lineRule="auto"/>
        <w:ind w:firstLine="0"/>
        <w:rPr>
          <w:rFonts w:ascii="Tahoma" w:hAnsi="Tahoma" w:cs="Tahoma"/>
          <w:sz w:val="24"/>
          <w:szCs w:val="24"/>
        </w:rPr>
      </w:pPr>
      <w:r w:rsidRPr="005E130C">
        <w:rPr>
          <w:rFonts w:ascii="Tahoma" w:hAnsi="Tahoma" w:cs="Tahoma"/>
          <w:sz w:val="24"/>
          <w:szCs w:val="24"/>
        </w:rPr>
        <w:tab/>
        <w:t xml:space="preserve">Ha quedado </w:t>
      </w:r>
      <w:r w:rsidR="005E130C">
        <w:rPr>
          <w:rFonts w:ascii="Tahoma" w:hAnsi="Tahoma" w:cs="Tahoma"/>
          <w:sz w:val="24"/>
          <w:szCs w:val="24"/>
        </w:rPr>
        <w:t>documentalmente</w:t>
      </w:r>
      <w:r w:rsidRPr="005E130C">
        <w:rPr>
          <w:rFonts w:ascii="Tahoma" w:hAnsi="Tahoma" w:cs="Tahoma"/>
          <w:sz w:val="24"/>
          <w:szCs w:val="24"/>
        </w:rPr>
        <w:t xml:space="preserve"> acreditado que antes de iniciar el presente proceso, la señora MARÍA GENOVA LÓPEZ MORALES había </w:t>
      </w:r>
      <w:r w:rsidR="00A82196" w:rsidRPr="005E130C">
        <w:rPr>
          <w:rFonts w:ascii="Tahoma" w:hAnsi="Tahoma" w:cs="Tahoma"/>
          <w:sz w:val="24"/>
          <w:szCs w:val="24"/>
        </w:rPr>
        <w:t xml:space="preserve">buscado infructuosamente ante la Justicia Ordinaria de Familia, la adjudicación de </w:t>
      </w:r>
      <w:r w:rsidR="005E130C" w:rsidRPr="005E130C">
        <w:rPr>
          <w:rFonts w:ascii="Tahoma" w:hAnsi="Tahoma" w:cs="Tahoma"/>
          <w:sz w:val="24"/>
          <w:szCs w:val="24"/>
        </w:rPr>
        <w:t xml:space="preserve">los </w:t>
      </w:r>
      <w:r w:rsidR="00A82196" w:rsidRPr="005E130C">
        <w:rPr>
          <w:rFonts w:ascii="Tahoma" w:hAnsi="Tahoma" w:cs="Tahoma"/>
          <w:sz w:val="24"/>
          <w:szCs w:val="24"/>
        </w:rPr>
        <w:t>bienes relictos de</w:t>
      </w:r>
      <w:r w:rsidR="005E130C" w:rsidRPr="005E130C">
        <w:rPr>
          <w:rFonts w:ascii="Tahoma" w:hAnsi="Tahoma" w:cs="Tahoma"/>
          <w:sz w:val="24"/>
          <w:szCs w:val="24"/>
        </w:rPr>
        <w:t>l señor</w:t>
      </w:r>
      <w:r w:rsidR="00A82196" w:rsidRPr="005E130C">
        <w:rPr>
          <w:rFonts w:ascii="Tahoma" w:hAnsi="Tahoma" w:cs="Tahoma"/>
          <w:sz w:val="24"/>
          <w:szCs w:val="24"/>
        </w:rPr>
        <w:t xml:space="preserve"> </w:t>
      </w:r>
      <w:r w:rsidR="00A82196" w:rsidRPr="005E130C">
        <w:rPr>
          <w:rFonts w:ascii="Tahoma" w:hAnsi="Tahoma" w:cs="Tahoma"/>
          <w:caps/>
          <w:sz w:val="24"/>
          <w:szCs w:val="24"/>
        </w:rPr>
        <w:t>Guillermo Gutiérrez Zapata</w:t>
      </w:r>
      <w:r w:rsidR="007514CE">
        <w:rPr>
          <w:rFonts w:ascii="Tahoma" w:hAnsi="Tahoma" w:cs="Tahoma"/>
          <w:caps/>
          <w:sz w:val="24"/>
          <w:szCs w:val="24"/>
        </w:rPr>
        <w:t>,</w:t>
      </w:r>
      <w:r w:rsidR="00A82196" w:rsidRPr="005E130C">
        <w:rPr>
          <w:rFonts w:ascii="Tahoma" w:hAnsi="Tahoma" w:cs="Tahoma"/>
          <w:sz w:val="24"/>
          <w:szCs w:val="24"/>
        </w:rPr>
        <w:t xml:space="preserve"> alegando la calidad de compañera permanente de</w:t>
      </w:r>
      <w:r w:rsidR="007514CE">
        <w:rPr>
          <w:rFonts w:ascii="Tahoma" w:hAnsi="Tahoma" w:cs="Tahoma"/>
          <w:sz w:val="24"/>
          <w:szCs w:val="24"/>
        </w:rPr>
        <w:t>l</w:t>
      </w:r>
      <w:r w:rsidR="00A82196" w:rsidRPr="005E130C">
        <w:rPr>
          <w:rFonts w:ascii="Tahoma" w:hAnsi="Tahoma" w:cs="Tahoma"/>
          <w:sz w:val="24"/>
          <w:szCs w:val="24"/>
        </w:rPr>
        <w:t xml:space="preserve"> </w:t>
      </w:r>
      <w:r w:rsidR="005E130C" w:rsidRPr="005E130C">
        <w:rPr>
          <w:rFonts w:ascii="Tahoma" w:hAnsi="Tahoma" w:cs="Tahoma"/>
          <w:sz w:val="24"/>
          <w:szCs w:val="24"/>
        </w:rPr>
        <w:t xml:space="preserve">citado difunto. </w:t>
      </w:r>
    </w:p>
    <w:p w:rsidR="005E130C" w:rsidRDefault="005E130C" w:rsidP="00CE459D">
      <w:pPr>
        <w:spacing w:line="276" w:lineRule="auto"/>
        <w:ind w:firstLine="0"/>
        <w:rPr>
          <w:rFonts w:ascii="Tahoma" w:hAnsi="Tahoma" w:cs="Tahoma"/>
          <w:sz w:val="24"/>
          <w:szCs w:val="24"/>
        </w:rPr>
      </w:pPr>
    </w:p>
    <w:p w:rsidR="00227D83" w:rsidRDefault="005E130C" w:rsidP="005E130C">
      <w:pPr>
        <w:spacing w:line="276" w:lineRule="auto"/>
        <w:ind w:firstLine="708"/>
        <w:rPr>
          <w:rFonts w:ascii="Tahoma" w:hAnsi="Tahoma" w:cs="Tahoma"/>
          <w:color w:val="000000"/>
          <w:sz w:val="24"/>
          <w:szCs w:val="24"/>
          <w:shd w:val="clear" w:color="auto" w:fill="FFFFFF"/>
        </w:rPr>
      </w:pPr>
      <w:r w:rsidRPr="005E130C">
        <w:rPr>
          <w:rFonts w:ascii="Tahoma" w:hAnsi="Tahoma" w:cs="Tahoma"/>
          <w:sz w:val="24"/>
          <w:szCs w:val="24"/>
        </w:rPr>
        <w:t>A</w:t>
      </w:r>
      <w:r>
        <w:rPr>
          <w:rFonts w:ascii="Tahoma" w:hAnsi="Tahoma" w:cs="Tahoma"/>
          <w:sz w:val="24"/>
          <w:szCs w:val="24"/>
        </w:rPr>
        <w:t xml:space="preserve"> la</w:t>
      </w:r>
      <w:r w:rsidRPr="005E130C">
        <w:rPr>
          <w:rFonts w:ascii="Tahoma" w:hAnsi="Tahoma" w:cs="Tahoma"/>
          <w:sz w:val="24"/>
          <w:szCs w:val="24"/>
        </w:rPr>
        <w:t xml:space="preserve"> declaratoria de dicha calidad, como se puede constatar en el dossier que contiene la</w:t>
      </w:r>
      <w:r w:rsidR="00227D83">
        <w:rPr>
          <w:rFonts w:ascii="Tahoma" w:hAnsi="Tahoma" w:cs="Tahoma"/>
          <w:sz w:val="24"/>
          <w:szCs w:val="24"/>
        </w:rPr>
        <w:t xml:space="preserve"> respectiva</w:t>
      </w:r>
      <w:r w:rsidRPr="005E130C">
        <w:rPr>
          <w:rFonts w:ascii="Tahoma" w:hAnsi="Tahoma" w:cs="Tahoma"/>
          <w:sz w:val="24"/>
          <w:szCs w:val="24"/>
        </w:rPr>
        <w:t xml:space="preserve"> actuación, se opuso un sobrino del señor </w:t>
      </w:r>
      <w:r w:rsidRPr="005E130C">
        <w:rPr>
          <w:rFonts w:ascii="Tahoma" w:hAnsi="Tahoma" w:cs="Tahoma"/>
          <w:caps/>
          <w:sz w:val="24"/>
          <w:szCs w:val="24"/>
        </w:rPr>
        <w:t xml:space="preserve">Gutiérrez Zapata, </w:t>
      </w:r>
      <w:r w:rsidRPr="005E130C">
        <w:rPr>
          <w:rFonts w:ascii="Tahoma" w:hAnsi="Tahoma" w:cs="Tahoma"/>
          <w:sz w:val="24"/>
          <w:szCs w:val="24"/>
        </w:rPr>
        <w:t xml:space="preserve">de nombre JUAN </w:t>
      </w:r>
      <w:r w:rsidR="007514CE">
        <w:rPr>
          <w:rFonts w:ascii="Tahoma" w:hAnsi="Tahoma" w:cs="Tahoma"/>
          <w:sz w:val="24"/>
          <w:szCs w:val="24"/>
        </w:rPr>
        <w:t>ALBERTO GUTIERREZ VELASQUEZ, quien</w:t>
      </w:r>
      <w:r w:rsidRPr="005E130C">
        <w:rPr>
          <w:rFonts w:ascii="Tahoma" w:hAnsi="Tahoma" w:cs="Tahoma"/>
          <w:sz w:val="24"/>
          <w:szCs w:val="24"/>
        </w:rPr>
        <w:t xml:space="preserve"> actuando como único heredero, logró demostrar que entre su fallecido tío y la demandante</w:t>
      </w:r>
      <w:r>
        <w:rPr>
          <w:rFonts w:ascii="Tahoma" w:hAnsi="Tahoma" w:cs="Tahoma"/>
          <w:sz w:val="24"/>
          <w:szCs w:val="24"/>
        </w:rPr>
        <w:t>,</w:t>
      </w:r>
      <w:r w:rsidRPr="005E130C">
        <w:rPr>
          <w:rFonts w:ascii="Tahoma" w:hAnsi="Tahoma" w:cs="Tahoma"/>
          <w:sz w:val="24"/>
          <w:szCs w:val="24"/>
        </w:rPr>
        <w:t xml:space="preserve"> no había existido </w:t>
      </w:r>
      <w:r w:rsidRPr="005E130C">
        <w:rPr>
          <w:rFonts w:ascii="Tahoma" w:hAnsi="Tahoma" w:cs="Tahoma"/>
          <w:color w:val="000000"/>
          <w:sz w:val="24"/>
          <w:szCs w:val="24"/>
          <w:shd w:val="clear" w:color="auto" w:fill="FFFFFF"/>
        </w:rPr>
        <w:t xml:space="preserve">nunca una </w:t>
      </w:r>
      <w:r w:rsidRPr="005E130C">
        <w:rPr>
          <w:rFonts w:ascii="Tahoma" w:hAnsi="Tahoma" w:cs="Tahoma"/>
          <w:color w:val="000000"/>
          <w:sz w:val="24"/>
          <w:szCs w:val="24"/>
          <w:shd w:val="clear" w:color="auto" w:fill="FFFFFF"/>
        </w:rPr>
        <w:lastRenderedPageBreak/>
        <w:t>comunidad de vida permanente y singular</w:t>
      </w:r>
      <w:r w:rsidR="00227D83">
        <w:rPr>
          <w:rFonts w:ascii="Tahoma" w:hAnsi="Tahoma" w:cs="Tahoma"/>
          <w:color w:val="000000"/>
          <w:sz w:val="24"/>
          <w:szCs w:val="24"/>
          <w:shd w:val="clear" w:color="auto" w:fill="FFFFFF"/>
        </w:rPr>
        <w:t xml:space="preserve"> en los términos del artículo 1º de la Ley 54 de 1990</w:t>
      </w:r>
      <w:r w:rsidRPr="005E130C">
        <w:rPr>
          <w:rFonts w:ascii="Tahoma" w:hAnsi="Tahoma" w:cs="Tahoma"/>
          <w:color w:val="000000"/>
          <w:sz w:val="24"/>
          <w:szCs w:val="24"/>
          <w:shd w:val="clear" w:color="auto" w:fill="FFFFFF"/>
        </w:rPr>
        <w:t>.</w:t>
      </w:r>
    </w:p>
    <w:p w:rsidR="00227D83" w:rsidRDefault="00227D83" w:rsidP="005E130C">
      <w:pPr>
        <w:spacing w:line="276" w:lineRule="auto"/>
        <w:ind w:firstLine="708"/>
        <w:rPr>
          <w:rFonts w:ascii="Tahoma" w:hAnsi="Tahoma" w:cs="Tahoma"/>
          <w:color w:val="000000"/>
          <w:sz w:val="24"/>
          <w:szCs w:val="24"/>
          <w:shd w:val="clear" w:color="auto" w:fill="FFFFFF"/>
        </w:rPr>
      </w:pPr>
    </w:p>
    <w:p w:rsidR="00227D83" w:rsidRDefault="00227D83" w:rsidP="005E130C">
      <w:pPr>
        <w:spacing w:line="276" w:lineRule="auto"/>
        <w:ind w:firstLine="708"/>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Enterada de la existencia del mencionado proceso, la jueza de instrucción ordenó el traslado en copia del expediente contentivo de la actuación surtida por la demandante ante el</w:t>
      </w:r>
      <w:r w:rsidR="0013665F">
        <w:rPr>
          <w:rFonts w:ascii="Tahoma" w:hAnsi="Tahoma" w:cs="Tahoma"/>
          <w:color w:val="000000"/>
          <w:sz w:val="24"/>
          <w:szCs w:val="24"/>
          <w:shd w:val="clear" w:color="auto" w:fill="FFFFFF"/>
        </w:rPr>
        <w:t xml:space="preserve"> Juzgado</w:t>
      </w:r>
      <w:r>
        <w:rPr>
          <w:rFonts w:ascii="Tahoma" w:hAnsi="Tahoma" w:cs="Tahoma"/>
          <w:color w:val="000000"/>
          <w:sz w:val="24"/>
          <w:szCs w:val="24"/>
          <w:shd w:val="clear" w:color="auto" w:fill="FFFFFF"/>
        </w:rPr>
        <w:t xml:space="preserve"> Primero de Familia de Cartago (Valle) –radicado 2007-00310-</w:t>
      </w:r>
      <w:r w:rsidR="0013665F">
        <w:rPr>
          <w:rFonts w:ascii="Tahoma" w:hAnsi="Tahoma" w:cs="Tahoma"/>
          <w:color w:val="000000"/>
          <w:sz w:val="24"/>
          <w:szCs w:val="24"/>
          <w:shd w:val="clear" w:color="auto" w:fill="FFFFFF"/>
        </w:rPr>
        <w:t>, el cual milita completo</w:t>
      </w:r>
      <w:r>
        <w:rPr>
          <w:rFonts w:ascii="Tahoma" w:hAnsi="Tahoma" w:cs="Tahoma"/>
          <w:color w:val="000000"/>
          <w:sz w:val="24"/>
          <w:szCs w:val="24"/>
          <w:shd w:val="clear" w:color="auto" w:fill="FFFFFF"/>
        </w:rPr>
        <w:t xml:space="preserve"> en</w:t>
      </w:r>
      <w:r w:rsidR="002B3B1F">
        <w:rPr>
          <w:rFonts w:ascii="Tahoma" w:hAnsi="Tahoma" w:cs="Tahoma"/>
          <w:color w:val="000000"/>
          <w:sz w:val="24"/>
          <w:szCs w:val="24"/>
          <w:shd w:val="clear" w:color="auto" w:fill="FFFFFF"/>
        </w:rPr>
        <w:t xml:space="preserve"> el expediente, en</w:t>
      </w:r>
      <w:r>
        <w:rPr>
          <w:rFonts w:ascii="Tahoma" w:hAnsi="Tahoma" w:cs="Tahoma"/>
          <w:color w:val="000000"/>
          <w:sz w:val="24"/>
          <w:szCs w:val="24"/>
          <w:shd w:val="clear" w:color="auto" w:fill="FFFFFF"/>
        </w:rPr>
        <w:t xml:space="preserve"> cuaderno independiente</w:t>
      </w:r>
      <w:r w:rsidR="002B3B1F">
        <w:rPr>
          <w:rFonts w:ascii="Tahoma" w:hAnsi="Tahoma" w:cs="Tahoma"/>
          <w:color w:val="000000"/>
          <w:sz w:val="24"/>
          <w:szCs w:val="24"/>
          <w:shd w:val="clear" w:color="auto" w:fill="FFFFFF"/>
        </w:rPr>
        <w:t xml:space="preserve"> que consta</w:t>
      </w:r>
      <w:r>
        <w:rPr>
          <w:rFonts w:ascii="Tahoma" w:hAnsi="Tahoma" w:cs="Tahoma"/>
          <w:color w:val="000000"/>
          <w:sz w:val="24"/>
          <w:szCs w:val="24"/>
          <w:shd w:val="clear" w:color="auto" w:fill="FFFFFF"/>
        </w:rPr>
        <w:t xml:space="preserve"> de 291 folios.</w:t>
      </w:r>
    </w:p>
    <w:p w:rsidR="00227D83" w:rsidRDefault="00227D83" w:rsidP="005E130C">
      <w:pPr>
        <w:spacing w:line="276" w:lineRule="auto"/>
        <w:ind w:firstLine="708"/>
        <w:rPr>
          <w:rFonts w:ascii="Tahoma" w:hAnsi="Tahoma" w:cs="Tahoma"/>
          <w:color w:val="000000"/>
          <w:sz w:val="24"/>
          <w:szCs w:val="24"/>
          <w:shd w:val="clear" w:color="auto" w:fill="FFFFFF"/>
        </w:rPr>
      </w:pPr>
    </w:p>
    <w:p w:rsidR="0013665F" w:rsidRDefault="00227D83" w:rsidP="005E130C">
      <w:pPr>
        <w:spacing w:line="276" w:lineRule="auto"/>
        <w:ind w:firstLine="708"/>
        <w:rPr>
          <w:rFonts w:ascii="Tahoma" w:hAnsi="Tahoma" w:cs="Tahoma"/>
          <w:sz w:val="24"/>
          <w:szCs w:val="24"/>
        </w:rPr>
      </w:pPr>
      <w:r>
        <w:rPr>
          <w:rFonts w:ascii="Tahoma" w:hAnsi="Tahoma" w:cs="Tahoma"/>
          <w:color w:val="000000"/>
          <w:sz w:val="24"/>
          <w:szCs w:val="24"/>
          <w:shd w:val="clear" w:color="auto" w:fill="FFFFFF"/>
        </w:rPr>
        <w:t>Para efectos de resolver el grado jurisdiccional de consulta, la Sala</w:t>
      </w:r>
      <w:r w:rsidR="00911C99">
        <w:rPr>
          <w:rFonts w:ascii="Tahoma" w:hAnsi="Tahoma" w:cs="Tahoma"/>
          <w:color w:val="000000"/>
          <w:sz w:val="24"/>
          <w:szCs w:val="24"/>
          <w:shd w:val="clear" w:color="auto" w:fill="FFFFFF"/>
        </w:rPr>
        <w:t xml:space="preserve"> procedió a examinar</w:t>
      </w:r>
      <w:r>
        <w:rPr>
          <w:rFonts w:ascii="Tahoma" w:hAnsi="Tahoma" w:cs="Tahoma"/>
          <w:color w:val="000000"/>
          <w:sz w:val="24"/>
          <w:szCs w:val="24"/>
          <w:shd w:val="clear" w:color="auto" w:fill="FFFFFF"/>
        </w:rPr>
        <w:t xml:space="preserve"> </w:t>
      </w:r>
      <w:r w:rsidR="00911C99">
        <w:rPr>
          <w:rFonts w:ascii="Tahoma" w:hAnsi="Tahoma" w:cs="Tahoma"/>
          <w:color w:val="000000"/>
          <w:sz w:val="24"/>
          <w:szCs w:val="24"/>
          <w:shd w:val="clear" w:color="auto" w:fill="FFFFFF"/>
        </w:rPr>
        <w:t>el contenido de las</w:t>
      </w:r>
      <w:r>
        <w:rPr>
          <w:rFonts w:ascii="Tahoma" w:hAnsi="Tahoma" w:cs="Tahoma"/>
          <w:color w:val="000000"/>
          <w:sz w:val="24"/>
          <w:szCs w:val="24"/>
          <w:shd w:val="clear" w:color="auto" w:fill="FFFFFF"/>
        </w:rPr>
        <w:t xml:space="preserve"> pruebas practicadas en</w:t>
      </w:r>
      <w:r w:rsidR="00911C99">
        <w:rPr>
          <w:rFonts w:ascii="Tahoma" w:hAnsi="Tahoma" w:cs="Tahoma"/>
          <w:color w:val="000000"/>
          <w:sz w:val="24"/>
          <w:szCs w:val="24"/>
          <w:shd w:val="clear" w:color="auto" w:fill="FFFFFF"/>
        </w:rPr>
        <w:t xml:space="preserve"> el</w:t>
      </w:r>
      <w:r>
        <w:rPr>
          <w:rFonts w:ascii="Tahoma" w:hAnsi="Tahoma" w:cs="Tahoma"/>
          <w:color w:val="000000"/>
          <w:sz w:val="24"/>
          <w:szCs w:val="24"/>
          <w:shd w:val="clear" w:color="auto" w:fill="FFFFFF"/>
        </w:rPr>
        <w:t xml:space="preserve"> </w:t>
      </w:r>
      <w:r w:rsidR="00911C99">
        <w:rPr>
          <w:rFonts w:ascii="Tahoma" w:hAnsi="Tahoma" w:cs="Tahoma"/>
          <w:color w:val="000000"/>
          <w:sz w:val="24"/>
          <w:szCs w:val="24"/>
          <w:shd w:val="clear" w:color="auto" w:fill="FFFFFF"/>
        </w:rPr>
        <w:t xml:space="preserve">citado proceso, con el fin de compararlas con las que aquí </w:t>
      </w:r>
      <w:r w:rsidR="00670AC7">
        <w:rPr>
          <w:rFonts w:ascii="Tahoma" w:hAnsi="Tahoma" w:cs="Tahoma"/>
          <w:color w:val="000000"/>
          <w:sz w:val="24"/>
          <w:szCs w:val="24"/>
          <w:shd w:val="clear" w:color="auto" w:fill="FFFFFF"/>
        </w:rPr>
        <w:t>fueron practicadas</w:t>
      </w:r>
      <w:r w:rsidR="002B3B1F">
        <w:rPr>
          <w:rFonts w:ascii="Tahoma" w:hAnsi="Tahoma" w:cs="Tahoma"/>
          <w:color w:val="000000"/>
          <w:sz w:val="24"/>
          <w:szCs w:val="24"/>
          <w:shd w:val="clear" w:color="auto" w:fill="FFFFFF"/>
        </w:rPr>
        <w:t xml:space="preserve"> en primera instancia</w:t>
      </w:r>
      <w:r w:rsidR="00911C99">
        <w:rPr>
          <w:rFonts w:ascii="Tahoma" w:hAnsi="Tahoma" w:cs="Tahoma"/>
          <w:color w:val="000000"/>
          <w:sz w:val="24"/>
          <w:szCs w:val="24"/>
          <w:shd w:val="clear" w:color="auto" w:fill="FFFFFF"/>
        </w:rPr>
        <w:t xml:space="preserve">, </w:t>
      </w:r>
      <w:r w:rsidR="0013665F">
        <w:rPr>
          <w:rFonts w:ascii="Tahoma" w:hAnsi="Tahoma" w:cs="Tahoma"/>
          <w:color w:val="000000"/>
          <w:sz w:val="24"/>
          <w:szCs w:val="24"/>
          <w:shd w:val="clear" w:color="auto" w:fill="FFFFFF"/>
        </w:rPr>
        <w:t>poniendo la mirada, principalmente,</w:t>
      </w:r>
      <w:r w:rsidR="00911C99">
        <w:rPr>
          <w:rFonts w:ascii="Tahoma" w:hAnsi="Tahoma" w:cs="Tahoma"/>
          <w:color w:val="000000"/>
          <w:sz w:val="24"/>
          <w:szCs w:val="24"/>
          <w:shd w:val="clear" w:color="auto" w:fill="FFFFFF"/>
        </w:rPr>
        <w:t xml:space="preserve"> en la declaración de parte de </w:t>
      </w:r>
      <w:r w:rsidR="00911C99" w:rsidRPr="005E130C">
        <w:rPr>
          <w:rFonts w:ascii="Tahoma" w:hAnsi="Tahoma" w:cs="Tahoma"/>
          <w:sz w:val="24"/>
          <w:szCs w:val="24"/>
        </w:rPr>
        <w:t>MARÍA GENOVA LÓPEZ MORALES</w:t>
      </w:r>
      <w:r w:rsidR="0013665F">
        <w:rPr>
          <w:rFonts w:ascii="Tahoma" w:hAnsi="Tahoma" w:cs="Tahoma"/>
          <w:sz w:val="24"/>
          <w:szCs w:val="24"/>
        </w:rPr>
        <w:t xml:space="preserve"> y en el testimonio </w:t>
      </w:r>
      <w:r w:rsidR="00911C99">
        <w:rPr>
          <w:rFonts w:ascii="Tahoma" w:hAnsi="Tahoma" w:cs="Tahoma"/>
          <w:sz w:val="24"/>
          <w:szCs w:val="24"/>
        </w:rPr>
        <w:t>rendido por MARLENY DE JESÚS VALLEJO GALLEGO,</w:t>
      </w:r>
      <w:r w:rsidR="0013665F">
        <w:rPr>
          <w:rFonts w:ascii="Tahoma" w:hAnsi="Tahoma" w:cs="Tahoma"/>
          <w:sz w:val="24"/>
          <w:szCs w:val="24"/>
        </w:rPr>
        <w:t xml:space="preserve"> quien fue citada a ese proceso en calidad de testigo por el sobrino del causante.</w:t>
      </w:r>
    </w:p>
    <w:p w:rsidR="0099700B" w:rsidRDefault="0099700B" w:rsidP="005E130C">
      <w:pPr>
        <w:spacing w:line="276" w:lineRule="auto"/>
        <w:ind w:firstLine="708"/>
        <w:rPr>
          <w:rFonts w:ascii="Tahoma" w:hAnsi="Tahoma" w:cs="Tahoma"/>
          <w:sz w:val="24"/>
          <w:szCs w:val="24"/>
        </w:rPr>
      </w:pPr>
    </w:p>
    <w:p w:rsidR="00D447AD" w:rsidRDefault="0013665F" w:rsidP="00D447AD">
      <w:pPr>
        <w:spacing w:line="276" w:lineRule="auto"/>
        <w:ind w:firstLine="708"/>
        <w:rPr>
          <w:rFonts w:ascii="Tahoma" w:hAnsi="Tahoma" w:cs="Tahoma"/>
          <w:sz w:val="24"/>
          <w:szCs w:val="24"/>
        </w:rPr>
      </w:pPr>
      <w:r>
        <w:rPr>
          <w:rFonts w:ascii="Tahoma" w:hAnsi="Tahoma" w:cs="Tahoma"/>
          <w:sz w:val="24"/>
          <w:szCs w:val="24"/>
        </w:rPr>
        <w:t xml:space="preserve">Resultado de </w:t>
      </w:r>
      <w:r w:rsidR="002B3B1F">
        <w:rPr>
          <w:rFonts w:ascii="Tahoma" w:hAnsi="Tahoma" w:cs="Tahoma"/>
          <w:sz w:val="24"/>
          <w:szCs w:val="24"/>
        </w:rPr>
        <w:t>dicho análisis comparativo,</w:t>
      </w:r>
      <w:r w:rsidR="00D447AD">
        <w:rPr>
          <w:rFonts w:ascii="Tahoma" w:hAnsi="Tahoma" w:cs="Tahoma"/>
          <w:sz w:val="24"/>
          <w:szCs w:val="24"/>
        </w:rPr>
        <w:t xml:space="preserve"> sin inconveniente alguno la Sala arriba a la misma conclusión expresa</w:t>
      </w:r>
      <w:r w:rsidR="00C957D9">
        <w:rPr>
          <w:rFonts w:ascii="Tahoma" w:hAnsi="Tahoma" w:cs="Tahoma"/>
          <w:sz w:val="24"/>
          <w:szCs w:val="24"/>
        </w:rPr>
        <w:t>da</w:t>
      </w:r>
      <w:r w:rsidR="00D447AD">
        <w:rPr>
          <w:rFonts w:ascii="Tahoma" w:hAnsi="Tahoma" w:cs="Tahoma"/>
          <w:sz w:val="24"/>
          <w:szCs w:val="24"/>
        </w:rPr>
        <w:t xml:space="preserve"> por la </w:t>
      </w:r>
      <w:r w:rsidR="00D447AD" w:rsidRPr="00C957D9">
        <w:rPr>
          <w:rFonts w:ascii="Tahoma" w:hAnsi="Tahoma" w:cs="Tahoma"/>
          <w:i/>
          <w:sz w:val="24"/>
          <w:szCs w:val="24"/>
        </w:rPr>
        <w:t>a-quo</w:t>
      </w:r>
      <w:r w:rsidR="00D447AD">
        <w:rPr>
          <w:rFonts w:ascii="Tahoma" w:hAnsi="Tahoma" w:cs="Tahoma"/>
          <w:sz w:val="24"/>
          <w:szCs w:val="24"/>
        </w:rPr>
        <w:t>, por las siguientes razones:</w:t>
      </w:r>
    </w:p>
    <w:p w:rsidR="00D447AD" w:rsidRDefault="00D447AD" w:rsidP="00D447AD">
      <w:pPr>
        <w:spacing w:line="276" w:lineRule="auto"/>
        <w:ind w:firstLine="708"/>
        <w:rPr>
          <w:rFonts w:ascii="Tahoma" w:hAnsi="Tahoma" w:cs="Tahoma"/>
          <w:sz w:val="24"/>
          <w:szCs w:val="24"/>
        </w:rPr>
      </w:pPr>
    </w:p>
    <w:p w:rsidR="006D7007" w:rsidRDefault="00D447AD" w:rsidP="00D447AD">
      <w:pPr>
        <w:spacing w:line="276" w:lineRule="auto"/>
        <w:ind w:firstLine="708"/>
        <w:rPr>
          <w:rFonts w:ascii="Tahoma" w:hAnsi="Tahoma" w:cs="Tahoma"/>
          <w:sz w:val="24"/>
          <w:szCs w:val="24"/>
        </w:rPr>
      </w:pPr>
      <w:r>
        <w:rPr>
          <w:rFonts w:ascii="Tahoma" w:hAnsi="Tahoma" w:cs="Tahoma"/>
          <w:sz w:val="24"/>
          <w:szCs w:val="24"/>
        </w:rPr>
        <w:t xml:space="preserve">1) En la demanda </w:t>
      </w:r>
      <w:r w:rsidR="00E4172F">
        <w:rPr>
          <w:rFonts w:ascii="Tahoma" w:hAnsi="Tahoma" w:cs="Tahoma"/>
          <w:sz w:val="24"/>
          <w:szCs w:val="24"/>
        </w:rPr>
        <w:t>con que se inició este proceso</w:t>
      </w:r>
      <w:r w:rsidR="006D7007">
        <w:rPr>
          <w:rFonts w:ascii="Tahoma" w:hAnsi="Tahoma" w:cs="Tahoma"/>
          <w:sz w:val="24"/>
          <w:szCs w:val="24"/>
        </w:rPr>
        <w:t>, como puede leerse en el hecho primero de la misma, se aduce</w:t>
      </w:r>
      <w:r>
        <w:rPr>
          <w:rFonts w:ascii="Tahoma" w:hAnsi="Tahoma" w:cs="Tahoma"/>
          <w:sz w:val="24"/>
          <w:szCs w:val="24"/>
        </w:rPr>
        <w:t xml:space="preserve"> que la relación de pareja que sostuvo</w:t>
      </w:r>
      <w:r w:rsidR="00E4172F">
        <w:rPr>
          <w:rFonts w:ascii="Tahoma" w:hAnsi="Tahoma" w:cs="Tahoma"/>
          <w:sz w:val="24"/>
          <w:szCs w:val="24"/>
        </w:rPr>
        <w:t xml:space="preserve"> María Genoveva</w:t>
      </w:r>
      <w:r>
        <w:rPr>
          <w:rFonts w:ascii="Tahoma" w:hAnsi="Tahoma" w:cs="Tahoma"/>
          <w:sz w:val="24"/>
          <w:szCs w:val="24"/>
        </w:rPr>
        <w:t xml:space="preserve"> con el pensionado duró más de veintiún</w:t>
      </w:r>
      <w:r w:rsidR="006D7007">
        <w:rPr>
          <w:rFonts w:ascii="Tahoma" w:hAnsi="Tahoma" w:cs="Tahoma"/>
          <w:sz w:val="24"/>
          <w:szCs w:val="24"/>
        </w:rPr>
        <w:t xml:space="preserve"> (21) años, mientras que en la demanda tramitada en Cartago ante el Juzgado Primero de Familia de esa ciudad, afirmó que esta había durado cuatro (4) años.</w:t>
      </w:r>
    </w:p>
    <w:p w:rsidR="006D7007" w:rsidRDefault="006D7007" w:rsidP="00D447AD">
      <w:pPr>
        <w:spacing w:line="276" w:lineRule="auto"/>
        <w:ind w:firstLine="708"/>
        <w:rPr>
          <w:rFonts w:ascii="Tahoma" w:hAnsi="Tahoma" w:cs="Tahoma"/>
          <w:sz w:val="24"/>
          <w:szCs w:val="24"/>
        </w:rPr>
      </w:pPr>
    </w:p>
    <w:p w:rsidR="009556B3" w:rsidRDefault="00E4172F" w:rsidP="009556B3">
      <w:pPr>
        <w:spacing w:line="276" w:lineRule="auto"/>
        <w:ind w:firstLine="708"/>
        <w:rPr>
          <w:rFonts w:ascii="Tahoma" w:hAnsi="Tahoma" w:cs="Tahoma"/>
          <w:sz w:val="24"/>
          <w:szCs w:val="24"/>
        </w:rPr>
      </w:pPr>
      <w:r>
        <w:rPr>
          <w:rFonts w:ascii="Tahoma" w:hAnsi="Tahoma" w:cs="Tahoma"/>
          <w:sz w:val="24"/>
          <w:szCs w:val="24"/>
        </w:rPr>
        <w:t>Para probar la primera de las afirmaciones</w:t>
      </w:r>
      <w:r w:rsidR="006D7007">
        <w:rPr>
          <w:rFonts w:ascii="Tahoma" w:hAnsi="Tahoma" w:cs="Tahoma"/>
          <w:sz w:val="24"/>
          <w:szCs w:val="24"/>
        </w:rPr>
        <w:t xml:space="preserve">, llamó a declarar a su hermana, </w:t>
      </w:r>
      <w:r w:rsidR="006D7007" w:rsidRPr="00D63AC1">
        <w:rPr>
          <w:rFonts w:ascii="Tahoma" w:hAnsi="Tahoma" w:cs="Tahoma"/>
          <w:caps/>
          <w:sz w:val="24"/>
          <w:szCs w:val="24"/>
        </w:rPr>
        <w:t>María Elicenia López Morales</w:t>
      </w:r>
      <w:r w:rsidR="006D7007">
        <w:rPr>
          <w:rFonts w:ascii="Tahoma" w:hAnsi="Tahoma" w:cs="Tahoma"/>
          <w:caps/>
          <w:sz w:val="24"/>
          <w:szCs w:val="24"/>
        </w:rPr>
        <w:t xml:space="preserve">, </w:t>
      </w:r>
      <w:r>
        <w:rPr>
          <w:rFonts w:ascii="Tahoma" w:hAnsi="Tahoma" w:cs="Tahoma"/>
          <w:sz w:val="24"/>
          <w:szCs w:val="24"/>
        </w:rPr>
        <w:t>y al esposo de esta –es decir, su cuñado-,</w:t>
      </w:r>
      <w:r w:rsidR="006D7007">
        <w:rPr>
          <w:rFonts w:ascii="Tahoma" w:hAnsi="Tahoma" w:cs="Tahoma"/>
          <w:sz w:val="24"/>
          <w:szCs w:val="24"/>
        </w:rPr>
        <w:t xml:space="preserve"> JAMES ANTONIO RUIZ OROZCO, quienes respondieron al unísono que dicha relación ha</w:t>
      </w:r>
      <w:r w:rsidR="009556B3">
        <w:rPr>
          <w:rFonts w:ascii="Tahoma" w:hAnsi="Tahoma" w:cs="Tahoma"/>
          <w:sz w:val="24"/>
          <w:szCs w:val="24"/>
        </w:rPr>
        <w:t>bía iniciado en el año 1994</w:t>
      </w:r>
      <w:r>
        <w:rPr>
          <w:rFonts w:ascii="Tahoma" w:hAnsi="Tahoma" w:cs="Tahoma"/>
          <w:sz w:val="24"/>
          <w:szCs w:val="24"/>
        </w:rPr>
        <w:t xml:space="preserve"> (es decir, 13 años antes del fallecimiento)</w:t>
      </w:r>
      <w:r w:rsidR="006D7007">
        <w:rPr>
          <w:rFonts w:ascii="Tahoma" w:hAnsi="Tahoma" w:cs="Tahoma"/>
          <w:sz w:val="24"/>
          <w:szCs w:val="24"/>
        </w:rPr>
        <w:t xml:space="preserve"> </w:t>
      </w:r>
      <w:r w:rsidR="009556B3">
        <w:rPr>
          <w:rFonts w:ascii="Tahoma" w:hAnsi="Tahoma" w:cs="Tahoma"/>
          <w:sz w:val="24"/>
          <w:szCs w:val="24"/>
        </w:rPr>
        <w:t>y que se había extendido de manera inint</w:t>
      </w:r>
      <w:r>
        <w:rPr>
          <w:rFonts w:ascii="Tahoma" w:hAnsi="Tahoma" w:cs="Tahoma"/>
          <w:sz w:val="24"/>
          <w:szCs w:val="24"/>
        </w:rPr>
        <w:t>errumpida hasta la muerte</w:t>
      </w:r>
      <w:r w:rsidR="009556B3">
        <w:rPr>
          <w:rFonts w:ascii="Tahoma" w:hAnsi="Tahoma" w:cs="Tahoma"/>
          <w:sz w:val="24"/>
          <w:szCs w:val="24"/>
        </w:rPr>
        <w:t xml:space="preserve"> del pensionado. Ambos indicaron que le habían rentado ese año un apartamento de su propiedad a la</w:t>
      </w:r>
      <w:r>
        <w:rPr>
          <w:rFonts w:ascii="Tahoma" w:hAnsi="Tahoma" w:cs="Tahoma"/>
          <w:sz w:val="24"/>
          <w:szCs w:val="24"/>
        </w:rPr>
        <w:t xml:space="preserve"> nueva</w:t>
      </w:r>
      <w:r w:rsidR="009556B3">
        <w:rPr>
          <w:rFonts w:ascii="Tahoma" w:hAnsi="Tahoma" w:cs="Tahoma"/>
          <w:sz w:val="24"/>
          <w:szCs w:val="24"/>
        </w:rPr>
        <w:t xml:space="preserve"> pareja, en el que habían vivido alrededor de once (11) a</w:t>
      </w:r>
      <w:r>
        <w:rPr>
          <w:rFonts w:ascii="Tahoma" w:hAnsi="Tahoma" w:cs="Tahoma"/>
          <w:sz w:val="24"/>
          <w:szCs w:val="24"/>
        </w:rPr>
        <w:t>ños hasta que</w:t>
      </w:r>
      <w:r w:rsidR="007514CE">
        <w:rPr>
          <w:rFonts w:ascii="Tahoma" w:hAnsi="Tahoma" w:cs="Tahoma"/>
          <w:sz w:val="24"/>
          <w:szCs w:val="24"/>
        </w:rPr>
        <w:t xml:space="preserve"> se</w:t>
      </w:r>
      <w:r>
        <w:rPr>
          <w:rFonts w:ascii="Tahoma" w:hAnsi="Tahoma" w:cs="Tahoma"/>
          <w:sz w:val="24"/>
          <w:szCs w:val="24"/>
        </w:rPr>
        <w:t xml:space="preserve"> trastearon</w:t>
      </w:r>
      <w:r w:rsidR="009556B3">
        <w:rPr>
          <w:rFonts w:ascii="Tahoma" w:hAnsi="Tahoma" w:cs="Tahoma"/>
          <w:sz w:val="24"/>
          <w:szCs w:val="24"/>
        </w:rPr>
        <w:t xml:space="preserve"> al barrio San Nicolás</w:t>
      </w:r>
      <w:r w:rsidR="00586FF5">
        <w:rPr>
          <w:rFonts w:ascii="Tahoma" w:hAnsi="Tahoma" w:cs="Tahoma"/>
          <w:sz w:val="24"/>
          <w:szCs w:val="24"/>
        </w:rPr>
        <w:t>,</w:t>
      </w:r>
      <w:r w:rsidR="009556B3">
        <w:rPr>
          <w:rFonts w:ascii="Tahoma" w:hAnsi="Tahoma" w:cs="Tahoma"/>
          <w:sz w:val="24"/>
          <w:szCs w:val="24"/>
        </w:rPr>
        <w:t xml:space="preserve"> más o menos mientras transcurría el</w:t>
      </w:r>
      <w:r w:rsidR="00586FF5">
        <w:rPr>
          <w:rFonts w:ascii="Tahoma" w:hAnsi="Tahoma" w:cs="Tahoma"/>
          <w:sz w:val="24"/>
          <w:szCs w:val="24"/>
        </w:rPr>
        <w:t xml:space="preserve"> año</w:t>
      </w:r>
      <w:r w:rsidR="009556B3">
        <w:rPr>
          <w:rFonts w:ascii="Tahoma" w:hAnsi="Tahoma" w:cs="Tahoma"/>
          <w:sz w:val="24"/>
          <w:szCs w:val="24"/>
        </w:rPr>
        <w:t xml:space="preserve"> 2004.</w:t>
      </w:r>
    </w:p>
    <w:p w:rsidR="009556B3" w:rsidRDefault="009556B3" w:rsidP="009556B3">
      <w:pPr>
        <w:spacing w:line="276" w:lineRule="auto"/>
        <w:ind w:firstLine="708"/>
        <w:rPr>
          <w:rFonts w:ascii="Tahoma" w:hAnsi="Tahoma" w:cs="Tahoma"/>
          <w:sz w:val="24"/>
          <w:szCs w:val="24"/>
        </w:rPr>
      </w:pPr>
    </w:p>
    <w:p w:rsidR="009556B3" w:rsidRDefault="009556B3" w:rsidP="009556B3">
      <w:pPr>
        <w:spacing w:line="276" w:lineRule="auto"/>
        <w:ind w:firstLine="708"/>
        <w:rPr>
          <w:rFonts w:ascii="Arial Narrow" w:hAnsi="Arial Narrow" w:cs="Tahoma"/>
          <w:i/>
          <w:sz w:val="24"/>
          <w:szCs w:val="24"/>
        </w:rPr>
      </w:pPr>
      <w:r>
        <w:rPr>
          <w:rFonts w:ascii="Tahoma" w:hAnsi="Tahoma" w:cs="Tahoma"/>
          <w:sz w:val="24"/>
          <w:szCs w:val="24"/>
        </w:rPr>
        <w:t xml:space="preserve">Esta no fue la versión que </w:t>
      </w:r>
      <w:r w:rsidRPr="00E4172F">
        <w:rPr>
          <w:rFonts w:ascii="Tahoma" w:hAnsi="Tahoma" w:cs="Tahoma"/>
          <w:b/>
          <w:caps/>
          <w:sz w:val="24"/>
          <w:szCs w:val="24"/>
        </w:rPr>
        <w:t>María Elicenia López Morales</w:t>
      </w:r>
      <w:r>
        <w:rPr>
          <w:rFonts w:ascii="Tahoma" w:hAnsi="Tahoma" w:cs="Tahoma"/>
          <w:caps/>
          <w:sz w:val="24"/>
          <w:szCs w:val="24"/>
        </w:rPr>
        <w:t xml:space="preserve"> </w:t>
      </w:r>
      <w:r>
        <w:rPr>
          <w:rFonts w:ascii="Tahoma" w:hAnsi="Tahoma" w:cs="Tahoma"/>
          <w:sz w:val="24"/>
          <w:szCs w:val="24"/>
        </w:rPr>
        <w:t>expuso</w:t>
      </w:r>
      <w:r w:rsidR="004D2257">
        <w:rPr>
          <w:rFonts w:ascii="Tahoma" w:hAnsi="Tahoma" w:cs="Tahoma"/>
          <w:sz w:val="24"/>
          <w:szCs w:val="24"/>
        </w:rPr>
        <w:t xml:space="preserve"> ante el juez d</w:t>
      </w:r>
      <w:r>
        <w:rPr>
          <w:rFonts w:ascii="Tahoma" w:hAnsi="Tahoma" w:cs="Tahoma"/>
          <w:sz w:val="24"/>
          <w:szCs w:val="24"/>
        </w:rPr>
        <w:t xml:space="preserve">el proceso tramitado en Cartago, en el que dijo haber conocido a </w:t>
      </w:r>
      <w:r w:rsidRPr="00AA7606">
        <w:rPr>
          <w:rFonts w:ascii="Tahoma" w:hAnsi="Tahoma" w:cs="Tahoma"/>
          <w:b/>
          <w:sz w:val="24"/>
          <w:szCs w:val="24"/>
          <w:lang w:val="es-CO"/>
        </w:rPr>
        <w:t>GUILLERMO GUTIERREZ ZAPATA</w:t>
      </w:r>
      <w:r>
        <w:rPr>
          <w:rFonts w:ascii="Tahoma" w:hAnsi="Tahoma" w:cs="Tahoma"/>
          <w:b/>
          <w:sz w:val="24"/>
          <w:szCs w:val="24"/>
          <w:lang w:val="es-CO"/>
        </w:rPr>
        <w:t xml:space="preserve"> </w:t>
      </w:r>
      <w:r w:rsidRPr="009556B3">
        <w:rPr>
          <w:rFonts w:ascii="Tahoma" w:hAnsi="Tahoma" w:cs="Tahoma"/>
          <w:sz w:val="24"/>
          <w:szCs w:val="24"/>
          <w:lang w:val="es-CO"/>
        </w:rPr>
        <w:t>en el año 2004,</w:t>
      </w:r>
      <w:r>
        <w:rPr>
          <w:rFonts w:ascii="Tahoma" w:hAnsi="Tahoma" w:cs="Tahoma"/>
          <w:b/>
          <w:sz w:val="24"/>
          <w:szCs w:val="24"/>
          <w:lang w:val="es-CO"/>
        </w:rPr>
        <w:t xml:space="preserve"> </w:t>
      </w:r>
      <w:r>
        <w:rPr>
          <w:rFonts w:ascii="Tahoma" w:hAnsi="Tahoma" w:cs="Tahoma"/>
          <w:sz w:val="24"/>
          <w:szCs w:val="24"/>
          <w:lang w:val="es-CO"/>
        </w:rPr>
        <w:t>cuando su hermana se lo</w:t>
      </w:r>
      <w:r w:rsidRPr="009556B3">
        <w:rPr>
          <w:rFonts w:ascii="Tahoma" w:hAnsi="Tahoma" w:cs="Tahoma"/>
          <w:sz w:val="24"/>
          <w:szCs w:val="24"/>
          <w:lang w:val="es-CO"/>
        </w:rPr>
        <w:t xml:space="preserve"> present</w:t>
      </w:r>
      <w:r>
        <w:rPr>
          <w:rFonts w:ascii="Tahoma" w:hAnsi="Tahoma" w:cs="Tahoma"/>
          <w:sz w:val="24"/>
          <w:szCs w:val="24"/>
          <w:lang w:val="es-CO"/>
        </w:rPr>
        <w:t>ó como su compañero</w:t>
      </w:r>
      <w:r w:rsidR="00586FF5">
        <w:rPr>
          <w:rFonts w:ascii="Tahoma" w:hAnsi="Tahoma" w:cs="Tahoma"/>
          <w:sz w:val="24"/>
          <w:szCs w:val="24"/>
          <w:lang w:val="es-CO"/>
        </w:rPr>
        <w:t xml:space="preserve"> sentimental</w:t>
      </w:r>
      <w:r w:rsidR="00586FF5">
        <w:rPr>
          <w:rFonts w:ascii="Tahoma" w:hAnsi="Tahoma" w:cs="Tahoma"/>
          <w:sz w:val="24"/>
          <w:szCs w:val="24"/>
        </w:rPr>
        <w:t xml:space="preserve">, relatando textualmente: </w:t>
      </w:r>
      <w:r w:rsidR="00586FF5" w:rsidRPr="00586FF5">
        <w:rPr>
          <w:rFonts w:ascii="Arial Narrow" w:hAnsi="Arial Narrow" w:cs="Tahoma"/>
          <w:sz w:val="24"/>
          <w:szCs w:val="24"/>
        </w:rPr>
        <w:t>“</w:t>
      </w:r>
      <w:r w:rsidR="00586FF5" w:rsidRPr="00586FF5">
        <w:rPr>
          <w:rFonts w:ascii="Arial Narrow" w:hAnsi="Arial Narrow" w:cs="Tahoma"/>
          <w:i/>
          <w:sz w:val="24"/>
          <w:szCs w:val="24"/>
        </w:rPr>
        <w:t>conoz</w:t>
      </w:r>
      <w:r w:rsidR="00586FF5">
        <w:rPr>
          <w:rFonts w:ascii="Arial Narrow" w:hAnsi="Arial Narrow" w:cs="Tahoma"/>
          <w:i/>
          <w:sz w:val="24"/>
          <w:szCs w:val="24"/>
        </w:rPr>
        <w:t>co al señor GUILLERMO GUTIERREZ</w:t>
      </w:r>
      <w:r w:rsidR="00586FF5" w:rsidRPr="00586FF5">
        <w:rPr>
          <w:rFonts w:ascii="Arial Narrow" w:hAnsi="Arial Narrow" w:cs="Tahoma"/>
          <w:i/>
          <w:sz w:val="24"/>
          <w:szCs w:val="24"/>
        </w:rPr>
        <w:t xml:space="preserve"> desde el año 2005, lo conocí en la casa de mi hermana GENOVEVA</w:t>
      </w:r>
      <w:r w:rsidR="00586FF5">
        <w:rPr>
          <w:rFonts w:ascii="Arial Narrow" w:hAnsi="Arial Narrow" w:cs="Tahoma"/>
          <w:sz w:val="24"/>
          <w:szCs w:val="24"/>
        </w:rPr>
        <w:t xml:space="preserve">. </w:t>
      </w:r>
      <w:r w:rsidR="00586FF5">
        <w:rPr>
          <w:rFonts w:ascii="Arial Narrow" w:hAnsi="Arial Narrow" w:cs="Tahoma"/>
          <w:i/>
          <w:sz w:val="24"/>
          <w:szCs w:val="24"/>
        </w:rPr>
        <w:t>Y</w:t>
      </w:r>
      <w:r w:rsidR="00586FF5" w:rsidRPr="00586FF5">
        <w:rPr>
          <w:rFonts w:ascii="Arial Narrow" w:hAnsi="Arial Narrow" w:cs="Tahoma"/>
          <w:i/>
          <w:sz w:val="24"/>
          <w:szCs w:val="24"/>
        </w:rPr>
        <w:t>o fui a la casa de ella y pregunté por ella y ella estaba en la pieza con él, ella lo bañaba, cuando yo llegué me dijeron que estaba en la pieza porque ella lo estaba organizando, ella convivía, ella era la señora de él”</w:t>
      </w:r>
    </w:p>
    <w:p w:rsidR="00586FF5" w:rsidRDefault="00586FF5" w:rsidP="009556B3">
      <w:pPr>
        <w:spacing w:line="276" w:lineRule="auto"/>
        <w:ind w:firstLine="708"/>
        <w:rPr>
          <w:rFonts w:ascii="Arial Narrow" w:hAnsi="Arial Narrow" w:cs="Tahoma"/>
          <w:i/>
          <w:sz w:val="24"/>
          <w:szCs w:val="24"/>
        </w:rPr>
      </w:pPr>
    </w:p>
    <w:p w:rsidR="00791BBF" w:rsidRDefault="00586FF5" w:rsidP="00791BBF">
      <w:pPr>
        <w:spacing w:line="276" w:lineRule="auto"/>
        <w:ind w:firstLine="708"/>
        <w:rPr>
          <w:rFonts w:ascii="Tahoma" w:hAnsi="Tahoma" w:cs="Tahoma"/>
          <w:sz w:val="24"/>
          <w:szCs w:val="24"/>
        </w:rPr>
      </w:pPr>
      <w:r w:rsidRPr="00586FF5">
        <w:rPr>
          <w:rFonts w:ascii="Tahoma" w:hAnsi="Tahoma" w:cs="Tahoma"/>
          <w:sz w:val="24"/>
          <w:szCs w:val="24"/>
        </w:rPr>
        <w:t xml:space="preserve">Y a la pregunta por la frecuencia con la visitaba a la hermana, dijo: </w:t>
      </w:r>
      <w:r w:rsidR="00E4172F" w:rsidRPr="00E4172F">
        <w:rPr>
          <w:rFonts w:ascii="Tahoma" w:hAnsi="Tahoma" w:cs="Tahoma"/>
          <w:i/>
          <w:sz w:val="24"/>
          <w:szCs w:val="24"/>
        </w:rPr>
        <w:t>“</w:t>
      </w:r>
      <w:r w:rsidRPr="00E4172F">
        <w:rPr>
          <w:rFonts w:ascii="Arial Narrow" w:hAnsi="Arial Narrow" w:cs="Tahoma"/>
          <w:i/>
          <w:sz w:val="24"/>
          <w:szCs w:val="24"/>
        </w:rPr>
        <w:t>yo iba donde ella, yo como soy su hermana, fui muchas veces</w:t>
      </w:r>
      <w:r w:rsidR="00E4172F" w:rsidRPr="00E4172F">
        <w:rPr>
          <w:rFonts w:ascii="Arial Narrow" w:hAnsi="Arial Narrow" w:cs="Tahoma"/>
          <w:i/>
          <w:sz w:val="24"/>
          <w:szCs w:val="24"/>
        </w:rPr>
        <w:t>”</w:t>
      </w:r>
      <w:r w:rsidRPr="00E4172F">
        <w:rPr>
          <w:rFonts w:ascii="Arial Narrow" w:hAnsi="Arial Narrow" w:cs="Tahoma"/>
          <w:sz w:val="24"/>
          <w:szCs w:val="24"/>
        </w:rPr>
        <w:t>.</w:t>
      </w:r>
      <w:r w:rsidR="00E4172F">
        <w:rPr>
          <w:rFonts w:ascii="Tahoma" w:hAnsi="Tahoma" w:cs="Tahoma"/>
          <w:sz w:val="24"/>
          <w:szCs w:val="24"/>
        </w:rPr>
        <w:t xml:space="preserve"> (</w:t>
      </w:r>
      <w:proofErr w:type="spellStart"/>
      <w:r w:rsidR="00E4172F">
        <w:rPr>
          <w:rFonts w:ascii="Tahoma" w:hAnsi="Tahoma" w:cs="Tahoma"/>
          <w:sz w:val="24"/>
          <w:szCs w:val="24"/>
        </w:rPr>
        <w:t>Fl</w:t>
      </w:r>
      <w:proofErr w:type="spellEnd"/>
      <w:r w:rsidR="00E4172F">
        <w:rPr>
          <w:rFonts w:ascii="Tahoma" w:hAnsi="Tahoma" w:cs="Tahoma"/>
          <w:sz w:val="24"/>
          <w:szCs w:val="24"/>
        </w:rPr>
        <w:t xml:space="preserve">. </w:t>
      </w:r>
      <w:r w:rsidR="00791BBF">
        <w:rPr>
          <w:rFonts w:ascii="Tahoma" w:hAnsi="Tahoma" w:cs="Tahoma"/>
          <w:sz w:val="24"/>
          <w:szCs w:val="24"/>
        </w:rPr>
        <w:t>8, cuaderno dos, pruebas de la parte demandante).</w:t>
      </w:r>
      <w:r>
        <w:rPr>
          <w:rFonts w:ascii="Tahoma" w:hAnsi="Tahoma" w:cs="Tahoma"/>
          <w:sz w:val="24"/>
          <w:szCs w:val="24"/>
        </w:rPr>
        <w:t xml:space="preserve"> Asimismo dijo otra serie</w:t>
      </w:r>
      <w:r w:rsidR="00BB468B">
        <w:rPr>
          <w:rFonts w:ascii="Tahoma" w:hAnsi="Tahoma" w:cs="Tahoma"/>
          <w:sz w:val="24"/>
          <w:szCs w:val="24"/>
        </w:rPr>
        <w:t xml:space="preserve"> de</w:t>
      </w:r>
      <w:r>
        <w:rPr>
          <w:rFonts w:ascii="Tahoma" w:hAnsi="Tahoma" w:cs="Tahoma"/>
          <w:sz w:val="24"/>
          <w:szCs w:val="24"/>
        </w:rPr>
        <w:t xml:space="preserve"> cosas que luego negó en este proceso, como que su hermana rentaba cuartos, lo que aquí </w:t>
      </w:r>
      <w:r w:rsidR="00E4172F">
        <w:rPr>
          <w:rFonts w:ascii="Tahoma" w:hAnsi="Tahoma" w:cs="Tahoma"/>
          <w:sz w:val="24"/>
          <w:szCs w:val="24"/>
        </w:rPr>
        <w:t>rechazó</w:t>
      </w:r>
      <w:r w:rsidR="00791BBF">
        <w:rPr>
          <w:rFonts w:ascii="Tahoma" w:hAnsi="Tahoma" w:cs="Tahoma"/>
          <w:sz w:val="24"/>
          <w:szCs w:val="24"/>
        </w:rPr>
        <w:t xml:space="preserve"> enfáticamente</w:t>
      </w:r>
      <w:r>
        <w:rPr>
          <w:rFonts w:ascii="Tahoma" w:hAnsi="Tahoma" w:cs="Tahoma"/>
          <w:sz w:val="24"/>
          <w:szCs w:val="24"/>
        </w:rPr>
        <w:t xml:space="preserve"> en varias oportunidades. </w:t>
      </w:r>
    </w:p>
    <w:p w:rsidR="00791BBF" w:rsidRDefault="00791BBF" w:rsidP="00791BBF">
      <w:pPr>
        <w:spacing w:line="276" w:lineRule="auto"/>
        <w:ind w:firstLine="708"/>
        <w:rPr>
          <w:rFonts w:ascii="Tahoma" w:hAnsi="Tahoma" w:cs="Tahoma"/>
          <w:sz w:val="24"/>
          <w:szCs w:val="24"/>
        </w:rPr>
      </w:pPr>
    </w:p>
    <w:p w:rsidR="00791BBF" w:rsidRDefault="00791BBF" w:rsidP="00791BBF">
      <w:pPr>
        <w:spacing w:line="276" w:lineRule="auto"/>
        <w:ind w:firstLine="708"/>
        <w:rPr>
          <w:rFonts w:ascii="Arial Narrow" w:hAnsi="Arial Narrow" w:cs="Tahoma"/>
          <w:i/>
          <w:sz w:val="24"/>
          <w:szCs w:val="24"/>
        </w:rPr>
      </w:pPr>
      <w:r>
        <w:rPr>
          <w:rFonts w:ascii="Tahoma" w:hAnsi="Tahoma" w:cs="Tahoma"/>
          <w:sz w:val="24"/>
          <w:szCs w:val="24"/>
        </w:rPr>
        <w:lastRenderedPageBreak/>
        <w:t>Igualmente,</w:t>
      </w:r>
      <w:r w:rsidR="00586FF5">
        <w:rPr>
          <w:rFonts w:ascii="Tahoma" w:hAnsi="Tahoma" w:cs="Tahoma"/>
          <w:sz w:val="24"/>
          <w:szCs w:val="24"/>
        </w:rPr>
        <w:t xml:space="preserve"> cuando </w:t>
      </w:r>
      <w:r w:rsidR="008D13CE">
        <w:rPr>
          <w:rFonts w:ascii="Tahoma" w:hAnsi="Tahoma" w:cs="Tahoma"/>
          <w:sz w:val="24"/>
          <w:szCs w:val="24"/>
        </w:rPr>
        <w:t>se le pidió</w:t>
      </w:r>
      <w:r>
        <w:rPr>
          <w:rFonts w:ascii="Tahoma" w:hAnsi="Tahoma" w:cs="Tahoma"/>
          <w:sz w:val="24"/>
          <w:szCs w:val="24"/>
        </w:rPr>
        <w:t xml:space="preserve"> en primera instancia</w:t>
      </w:r>
      <w:r w:rsidR="008D13CE">
        <w:rPr>
          <w:rFonts w:ascii="Tahoma" w:hAnsi="Tahoma" w:cs="Tahoma"/>
          <w:sz w:val="24"/>
          <w:szCs w:val="24"/>
        </w:rPr>
        <w:t xml:space="preserve"> que explicar</w:t>
      </w:r>
      <w:r w:rsidR="00E4172F">
        <w:rPr>
          <w:rFonts w:ascii="Tahoma" w:hAnsi="Tahoma" w:cs="Tahoma"/>
          <w:sz w:val="24"/>
          <w:szCs w:val="24"/>
        </w:rPr>
        <w:t>a</w:t>
      </w:r>
      <w:r w:rsidR="008D13CE">
        <w:rPr>
          <w:rFonts w:ascii="Tahoma" w:hAnsi="Tahoma" w:cs="Tahoma"/>
          <w:sz w:val="24"/>
          <w:szCs w:val="24"/>
        </w:rPr>
        <w:t xml:space="preserve"> p</w:t>
      </w:r>
      <w:r w:rsidR="00E4172F">
        <w:rPr>
          <w:rFonts w:ascii="Tahoma" w:hAnsi="Tahoma" w:cs="Tahoma"/>
          <w:sz w:val="24"/>
          <w:szCs w:val="24"/>
        </w:rPr>
        <w:t>or qué había cambiado la versión que rindió ante el juez de Cartago,</w:t>
      </w:r>
      <w:r w:rsidR="008D13CE">
        <w:rPr>
          <w:rFonts w:ascii="Tahoma" w:hAnsi="Tahoma" w:cs="Tahoma"/>
          <w:sz w:val="24"/>
          <w:szCs w:val="24"/>
        </w:rPr>
        <w:t xml:space="preserve"> no tuvo más que dec</w:t>
      </w:r>
      <w:r w:rsidR="00E4172F">
        <w:rPr>
          <w:rFonts w:ascii="Tahoma" w:hAnsi="Tahoma" w:cs="Tahoma"/>
          <w:sz w:val="24"/>
          <w:szCs w:val="24"/>
        </w:rPr>
        <w:t xml:space="preserve">ir que en el Juzgado </w:t>
      </w:r>
      <w:r w:rsidR="008D13CE">
        <w:rPr>
          <w:rFonts w:ascii="Tahoma" w:hAnsi="Tahoma" w:cs="Tahoma"/>
          <w:sz w:val="24"/>
          <w:szCs w:val="24"/>
        </w:rPr>
        <w:t xml:space="preserve">se habían </w:t>
      </w:r>
      <w:r w:rsidR="00E4172F">
        <w:rPr>
          <w:rFonts w:ascii="Tahoma" w:hAnsi="Tahoma" w:cs="Tahoma"/>
          <w:sz w:val="24"/>
          <w:szCs w:val="24"/>
        </w:rPr>
        <w:t>equivocado;</w:t>
      </w:r>
      <w:r w:rsidR="008D13CE">
        <w:rPr>
          <w:rFonts w:ascii="Tahoma" w:hAnsi="Tahoma" w:cs="Tahoma"/>
          <w:sz w:val="24"/>
          <w:szCs w:val="24"/>
        </w:rPr>
        <w:t xml:space="preserve"> argucia </w:t>
      </w:r>
      <w:r>
        <w:rPr>
          <w:rFonts w:ascii="Tahoma" w:hAnsi="Tahoma" w:cs="Tahoma"/>
          <w:sz w:val="24"/>
          <w:szCs w:val="24"/>
        </w:rPr>
        <w:t>a la que también acudió su hermana en la demanda y en el</w:t>
      </w:r>
      <w:r w:rsidR="008D13CE">
        <w:rPr>
          <w:rFonts w:ascii="Tahoma" w:hAnsi="Tahoma" w:cs="Tahoma"/>
          <w:sz w:val="24"/>
          <w:szCs w:val="24"/>
        </w:rPr>
        <w:t xml:space="preserve"> interrogatorio</w:t>
      </w:r>
      <w:r w:rsidR="00E4172F">
        <w:rPr>
          <w:rFonts w:ascii="Tahoma" w:hAnsi="Tahoma" w:cs="Tahoma"/>
          <w:sz w:val="24"/>
          <w:szCs w:val="24"/>
        </w:rPr>
        <w:t xml:space="preserve"> de parte</w:t>
      </w:r>
      <w:r w:rsidR="008D13CE">
        <w:rPr>
          <w:rFonts w:ascii="Tahoma" w:hAnsi="Tahoma" w:cs="Tahoma"/>
          <w:sz w:val="24"/>
          <w:szCs w:val="24"/>
        </w:rPr>
        <w:t xml:space="preserve">. En la primera indicó (léase el hecho séptimo de la demanda) que la declaración extra-juicio que le sirve a COLPENSIONES para negarle la pensión fue redactada erróneamente, porque en lugar de cuatro (4) años, había convivido veintiún (21) años con su compañero. En el interrogatorio cambió de nuevo la versión y esta vez dijo que se habían equivocado en el Juzgado de Familia, porque </w:t>
      </w:r>
      <w:r w:rsidR="00E4172F">
        <w:rPr>
          <w:rFonts w:ascii="Tahoma" w:hAnsi="Tahoma" w:cs="Tahoma"/>
          <w:sz w:val="24"/>
          <w:szCs w:val="24"/>
        </w:rPr>
        <w:t>no eran cuatro (4)</w:t>
      </w:r>
      <w:r w:rsidR="008D13CE">
        <w:rPr>
          <w:rFonts w:ascii="Tahoma" w:hAnsi="Tahoma" w:cs="Tahoma"/>
          <w:sz w:val="24"/>
          <w:szCs w:val="24"/>
        </w:rPr>
        <w:t xml:space="preserve"> sino catorce (14) años de convivencia. Pero </w:t>
      </w:r>
      <w:r w:rsidR="00AA26AA">
        <w:rPr>
          <w:rFonts w:ascii="Tahoma" w:hAnsi="Tahoma" w:cs="Tahoma"/>
          <w:sz w:val="24"/>
          <w:szCs w:val="24"/>
        </w:rPr>
        <w:t>como si lo anterior fuera poco</w:t>
      </w:r>
      <w:r w:rsidR="008D13CE">
        <w:rPr>
          <w:rFonts w:ascii="Tahoma" w:hAnsi="Tahoma" w:cs="Tahoma"/>
          <w:sz w:val="24"/>
          <w:szCs w:val="24"/>
        </w:rPr>
        <w:t>, en el proceso</w:t>
      </w:r>
      <w:r w:rsidR="00E4172F">
        <w:rPr>
          <w:rFonts w:ascii="Tahoma" w:hAnsi="Tahoma" w:cs="Tahoma"/>
          <w:sz w:val="24"/>
          <w:szCs w:val="24"/>
        </w:rPr>
        <w:t xml:space="preserve"> declarativo de unión marital</w:t>
      </w:r>
      <w:r>
        <w:rPr>
          <w:rFonts w:ascii="Tahoma" w:hAnsi="Tahoma" w:cs="Tahoma"/>
          <w:sz w:val="24"/>
          <w:szCs w:val="24"/>
        </w:rPr>
        <w:t xml:space="preserve"> de hecho</w:t>
      </w:r>
      <w:r w:rsidR="00E4172F">
        <w:rPr>
          <w:rFonts w:ascii="Tahoma" w:hAnsi="Tahoma" w:cs="Tahoma"/>
          <w:sz w:val="24"/>
          <w:szCs w:val="24"/>
        </w:rPr>
        <w:t>, el Juez le preguntó</w:t>
      </w:r>
      <w:r>
        <w:rPr>
          <w:rFonts w:ascii="Tahoma" w:hAnsi="Tahoma" w:cs="Tahoma"/>
          <w:sz w:val="24"/>
          <w:szCs w:val="24"/>
        </w:rPr>
        <w:t>,</w:t>
      </w:r>
      <w:r w:rsidR="00E4172F">
        <w:rPr>
          <w:rFonts w:ascii="Tahoma" w:hAnsi="Tahoma" w:cs="Tahoma"/>
          <w:sz w:val="24"/>
          <w:szCs w:val="24"/>
        </w:rPr>
        <w:t xml:space="preserve"> </w:t>
      </w:r>
      <w:r>
        <w:rPr>
          <w:rFonts w:ascii="Tahoma" w:hAnsi="Tahoma" w:cs="Tahoma"/>
          <w:sz w:val="24"/>
          <w:szCs w:val="24"/>
        </w:rPr>
        <w:t>(</w:t>
      </w:r>
      <w:r w:rsidR="00E4172F">
        <w:rPr>
          <w:rFonts w:ascii="Tahoma" w:hAnsi="Tahoma" w:cs="Tahoma"/>
          <w:sz w:val="24"/>
          <w:szCs w:val="24"/>
        </w:rPr>
        <w:t>abro comillas</w:t>
      </w:r>
      <w:r>
        <w:rPr>
          <w:rFonts w:ascii="Tahoma" w:hAnsi="Tahoma" w:cs="Tahoma"/>
          <w:sz w:val="24"/>
          <w:szCs w:val="24"/>
        </w:rPr>
        <w:t>)</w:t>
      </w:r>
      <w:r w:rsidR="00E4172F">
        <w:rPr>
          <w:rFonts w:ascii="Tahoma" w:hAnsi="Tahoma" w:cs="Tahoma"/>
          <w:sz w:val="24"/>
          <w:szCs w:val="24"/>
        </w:rPr>
        <w:t xml:space="preserve"> </w:t>
      </w:r>
      <w:r w:rsidR="00E4172F" w:rsidRPr="00791BBF">
        <w:rPr>
          <w:rFonts w:ascii="Arial Narrow" w:hAnsi="Arial Narrow" w:cs="Tahoma"/>
          <w:i/>
          <w:sz w:val="24"/>
          <w:szCs w:val="24"/>
        </w:rPr>
        <w:t>“en la demanda</w:t>
      </w:r>
      <w:r w:rsidRPr="00791BBF">
        <w:rPr>
          <w:rFonts w:ascii="Arial Narrow" w:hAnsi="Arial Narrow" w:cs="Tahoma"/>
          <w:i/>
          <w:sz w:val="24"/>
          <w:szCs w:val="24"/>
        </w:rPr>
        <w:t xml:space="preserve"> con que se inició este proceso, se dice que usted empezó a convivir con el señor GUILLERMO GUTIERREZ ZAPATA en el mes de mayo de 2003, y usted nos ha dicho que en el año 2004 como en septiembre. Explíquenos esa diferencia de tiempo y quién le suministró esos informes a su abogada”, </w:t>
      </w:r>
      <w:r>
        <w:rPr>
          <w:rFonts w:ascii="Tahoma" w:hAnsi="Tahoma" w:cs="Tahoma"/>
          <w:sz w:val="24"/>
          <w:szCs w:val="24"/>
        </w:rPr>
        <w:t xml:space="preserve">a lo que contestó: </w:t>
      </w:r>
      <w:r w:rsidRPr="00791BBF">
        <w:rPr>
          <w:rFonts w:ascii="Arial Narrow" w:hAnsi="Arial Narrow" w:cs="Tahoma"/>
          <w:i/>
          <w:sz w:val="24"/>
          <w:szCs w:val="24"/>
        </w:rPr>
        <w:t>“se equivocó la abogada, esos datos se los di yo, se equivocó la abogada”</w:t>
      </w:r>
      <w:r>
        <w:rPr>
          <w:rFonts w:ascii="Arial Narrow" w:hAnsi="Arial Narrow" w:cs="Tahoma"/>
          <w:i/>
          <w:sz w:val="24"/>
          <w:szCs w:val="24"/>
        </w:rPr>
        <w:t>.</w:t>
      </w:r>
    </w:p>
    <w:p w:rsidR="00791BBF" w:rsidRDefault="00791BBF" w:rsidP="00791BBF">
      <w:pPr>
        <w:spacing w:line="276" w:lineRule="auto"/>
        <w:ind w:firstLine="708"/>
        <w:rPr>
          <w:rFonts w:ascii="Arial Narrow" w:hAnsi="Arial Narrow" w:cs="Tahoma"/>
          <w:i/>
          <w:sz w:val="24"/>
          <w:szCs w:val="24"/>
        </w:rPr>
      </w:pPr>
    </w:p>
    <w:p w:rsidR="004938A8" w:rsidRDefault="00791BBF" w:rsidP="00791BBF">
      <w:pPr>
        <w:spacing w:line="276" w:lineRule="auto"/>
        <w:ind w:firstLine="708"/>
        <w:rPr>
          <w:rFonts w:ascii="Tahoma" w:hAnsi="Tahoma" w:cs="Tahoma"/>
          <w:sz w:val="24"/>
          <w:szCs w:val="24"/>
        </w:rPr>
      </w:pPr>
      <w:r>
        <w:rPr>
          <w:rFonts w:ascii="Tahoma" w:hAnsi="Tahoma" w:cs="Tahoma"/>
          <w:sz w:val="24"/>
          <w:szCs w:val="24"/>
        </w:rPr>
        <w:t xml:space="preserve">Ocurrió casi lo mismo con la otra demandante, </w:t>
      </w:r>
      <w:r w:rsidR="00EB7CEF">
        <w:rPr>
          <w:rFonts w:ascii="Tahoma" w:hAnsi="Tahoma" w:cs="Tahoma"/>
          <w:sz w:val="24"/>
          <w:szCs w:val="24"/>
        </w:rPr>
        <w:t>quien</w:t>
      </w:r>
      <w:r w:rsidR="00FD5C41">
        <w:rPr>
          <w:rFonts w:ascii="Tahoma" w:hAnsi="Tahoma" w:cs="Tahoma"/>
          <w:sz w:val="24"/>
          <w:szCs w:val="24"/>
        </w:rPr>
        <w:t xml:space="preserve"> sin lugar</w:t>
      </w:r>
      <w:r w:rsidR="004938A8">
        <w:rPr>
          <w:rFonts w:ascii="Tahoma" w:hAnsi="Tahoma" w:cs="Tahoma"/>
          <w:sz w:val="24"/>
          <w:szCs w:val="24"/>
        </w:rPr>
        <w:t xml:space="preserve"> a dudas</w:t>
      </w:r>
      <w:r w:rsidR="00FD5C41">
        <w:rPr>
          <w:rFonts w:ascii="Tahoma" w:hAnsi="Tahoma" w:cs="Tahoma"/>
          <w:sz w:val="24"/>
          <w:szCs w:val="24"/>
        </w:rPr>
        <w:t xml:space="preserve"> </w:t>
      </w:r>
      <w:r w:rsidR="00EB7CEF">
        <w:rPr>
          <w:rFonts w:ascii="Tahoma" w:hAnsi="Tahoma" w:cs="Tahoma"/>
          <w:sz w:val="24"/>
          <w:szCs w:val="24"/>
        </w:rPr>
        <w:t xml:space="preserve">pudo </w:t>
      </w:r>
      <w:r w:rsidR="005029E4">
        <w:rPr>
          <w:rFonts w:ascii="Tahoma" w:hAnsi="Tahoma" w:cs="Tahoma"/>
          <w:sz w:val="24"/>
          <w:szCs w:val="24"/>
        </w:rPr>
        <w:t>demostrar</w:t>
      </w:r>
      <w:r w:rsidR="00FD5C41">
        <w:rPr>
          <w:rFonts w:ascii="Tahoma" w:hAnsi="Tahoma" w:cs="Tahoma"/>
          <w:sz w:val="24"/>
          <w:szCs w:val="24"/>
        </w:rPr>
        <w:t xml:space="preserve"> </w:t>
      </w:r>
      <w:r w:rsidR="004938A8">
        <w:rPr>
          <w:rFonts w:ascii="Tahoma" w:hAnsi="Tahoma" w:cs="Tahoma"/>
          <w:sz w:val="24"/>
          <w:szCs w:val="24"/>
        </w:rPr>
        <w:t>un largo tiempo de convivencia con el causante,</w:t>
      </w:r>
      <w:r w:rsidR="005C6CEF">
        <w:rPr>
          <w:rFonts w:ascii="Tahoma" w:hAnsi="Tahoma" w:cs="Tahoma"/>
          <w:sz w:val="24"/>
          <w:szCs w:val="24"/>
        </w:rPr>
        <w:t xml:space="preserve"> el</w:t>
      </w:r>
      <w:r w:rsidR="004938A8">
        <w:rPr>
          <w:rFonts w:ascii="Tahoma" w:hAnsi="Tahoma" w:cs="Tahoma"/>
          <w:sz w:val="24"/>
          <w:szCs w:val="24"/>
        </w:rPr>
        <w:t xml:space="preserve"> cual sin embargo no se </w:t>
      </w:r>
      <w:r w:rsidR="005C6CEF">
        <w:rPr>
          <w:rFonts w:ascii="Tahoma" w:hAnsi="Tahoma" w:cs="Tahoma"/>
          <w:sz w:val="24"/>
          <w:szCs w:val="24"/>
        </w:rPr>
        <w:t>extendió hasta el momento de la</w:t>
      </w:r>
      <w:r w:rsidR="004938A8">
        <w:rPr>
          <w:rFonts w:ascii="Tahoma" w:hAnsi="Tahoma" w:cs="Tahoma"/>
          <w:sz w:val="24"/>
          <w:szCs w:val="24"/>
        </w:rPr>
        <w:t xml:space="preserve"> muerte de este último, tal y como lo afirmó la misma demandante en el proceso al que se viene haciendo refe</w:t>
      </w:r>
      <w:r w:rsidR="005C6CEF">
        <w:rPr>
          <w:rFonts w:ascii="Tahoma" w:hAnsi="Tahoma" w:cs="Tahoma"/>
          <w:sz w:val="24"/>
          <w:szCs w:val="24"/>
        </w:rPr>
        <w:t>renci</w:t>
      </w:r>
      <w:r w:rsidR="005029E4">
        <w:rPr>
          <w:rFonts w:ascii="Tahoma" w:hAnsi="Tahoma" w:cs="Tahoma"/>
          <w:sz w:val="24"/>
          <w:szCs w:val="24"/>
        </w:rPr>
        <w:t>a, allí rindió declaración a solicitud</w:t>
      </w:r>
      <w:r w:rsidR="00EB7CEF">
        <w:rPr>
          <w:rFonts w:ascii="Tahoma" w:hAnsi="Tahoma" w:cs="Tahoma"/>
          <w:sz w:val="24"/>
          <w:szCs w:val="24"/>
        </w:rPr>
        <w:t xml:space="preserve"> del heredero </w:t>
      </w:r>
      <w:r w:rsidR="00FF174D">
        <w:rPr>
          <w:rFonts w:ascii="Tahoma" w:hAnsi="Tahoma" w:cs="Tahoma"/>
          <w:sz w:val="24"/>
          <w:szCs w:val="24"/>
        </w:rPr>
        <w:t>demandado (</w:t>
      </w:r>
      <w:r w:rsidR="00AA26AA" w:rsidRPr="00AA26AA">
        <w:rPr>
          <w:rFonts w:ascii="Tahoma" w:hAnsi="Tahoma" w:cs="Tahoma"/>
          <w:sz w:val="24"/>
          <w:szCs w:val="24"/>
          <w:u w:val="single"/>
        </w:rPr>
        <w:t xml:space="preserve">el </w:t>
      </w:r>
      <w:r w:rsidR="005029E4" w:rsidRPr="00AA26AA">
        <w:rPr>
          <w:rFonts w:ascii="Tahoma" w:hAnsi="Tahoma" w:cs="Tahoma"/>
          <w:sz w:val="24"/>
          <w:szCs w:val="24"/>
          <w:u w:val="single"/>
        </w:rPr>
        <w:t>sobrino del causante</w:t>
      </w:r>
      <w:r w:rsidR="005029E4">
        <w:rPr>
          <w:rFonts w:ascii="Tahoma" w:hAnsi="Tahoma" w:cs="Tahoma"/>
          <w:sz w:val="24"/>
          <w:szCs w:val="24"/>
        </w:rPr>
        <w:t>)</w:t>
      </w:r>
      <w:r w:rsidR="00EB7CEF">
        <w:rPr>
          <w:rFonts w:ascii="Tahoma" w:hAnsi="Tahoma" w:cs="Tahoma"/>
          <w:sz w:val="24"/>
          <w:szCs w:val="24"/>
        </w:rPr>
        <w:t>,</w:t>
      </w:r>
      <w:r w:rsidR="00FF174D">
        <w:rPr>
          <w:rFonts w:ascii="Tahoma" w:hAnsi="Tahoma" w:cs="Tahoma"/>
          <w:sz w:val="24"/>
          <w:szCs w:val="24"/>
        </w:rPr>
        <w:t xml:space="preserve"> y respecto a la relación del pensionado con MARÍA GENOVEVA, respondió: </w:t>
      </w:r>
      <w:r w:rsidR="006328AD" w:rsidRPr="006328AD">
        <w:rPr>
          <w:rFonts w:ascii="Arial Narrow" w:hAnsi="Arial Narrow" w:cs="Tahoma"/>
          <w:i/>
          <w:sz w:val="24"/>
          <w:szCs w:val="24"/>
        </w:rPr>
        <w:t>“</w:t>
      </w:r>
      <w:r w:rsidR="00FF174D" w:rsidRPr="006328AD">
        <w:rPr>
          <w:rFonts w:ascii="Arial Narrow" w:hAnsi="Arial Narrow" w:cs="Tahoma"/>
          <w:i/>
          <w:sz w:val="24"/>
          <w:szCs w:val="24"/>
        </w:rPr>
        <w:t>a él</w:t>
      </w:r>
      <w:r w:rsidR="00EB7CEF" w:rsidRPr="006328AD">
        <w:rPr>
          <w:rFonts w:ascii="Arial Narrow" w:hAnsi="Arial Narrow" w:cs="Tahoma"/>
          <w:i/>
          <w:sz w:val="24"/>
          <w:szCs w:val="24"/>
        </w:rPr>
        <w:t xml:space="preserve"> </w:t>
      </w:r>
      <w:r w:rsidR="00FF174D" w:rsidRPr="00AA26AA">
        <w:rPr>
          <w:rFonts w:ascii="Tahoma" w:hAnsi="Tahoma" w:cs="Tahoma"/>
          <w:sz w:val="24"/>
          <w:szCs w:val="24"/>
        </w:rPr>
        <w:t xml:space="preserve">(al causante) </w:t>
      </w:r>
      <w:r w:rsidR="00FF174D" w:rsidRPr="006328AD">
        <w:rPr>
          <w:rFonts w:ascii="Arial Narrow" w:hAnsi="Arial Narrow" w:cs="Tahoma"/>
          <w:i/>
          <w:sz w:val="24"/>
          <w:szCs w:val="24"/>
        </w:rPr>
        <w:t>lo llevó el señor VALERO a vivir a ese apartamento desde octubre de 2006, para que viviera ahí. Él pagaba el arriendo a la señora GENOVEVA (…) y DOSCIENTOS MIL PESOS ($200.000) por el arreglo de la ropa y la vivienda</w:t>
      </w:r>
      <w:r w:rsidR="00FF174D">
        <w:rPr>
          <w:rFonts w:ascii="Tahoma" w:hAnsi="Tahoma" w:cs="Tahoma"/>
          <w:sz w:val="24"/>
          <w:szCs w:val="24"/>
        </w:rPr>
        <w:t xml:space="preserve">. Y más adelante señala: </w:t>
      </w:r>
      <w:r w:rsidR="006328AD" w:rsidRPr="006328AD">
        <w:rPr>
          <w:rFonts w:ascii="Tahoma" w:hAnsi="Tahoma" w:cs="Tahoma"/>
          <w:i/>
          <w:sz w:val="24"/>
          <w:szCs w:val="24"/>
        </w:rPr>
        <w:t>“</w:t>
      </w:r>
      <w:r w:rsidR="00FF174D" w:rsidRPr="006328AD">
        <w:rPr>
          <w:rFonts w:ascii="Arial Narrow" w:hAnsi="Arial Narrow" w:cs="Tahoma"/>
          <w:i/>
          <w:sz w:val="24"/>
          <w:szCs w:val="24"/>
        </w:rPr>
        <w:t xml:space="preserve">cómo él era tan rebelde me dijo </w:t>
      </w:r>
      <w:r w:rsidR="006328AD" w:rsidRPr="006328AD">
        <w:rPr>
          <w:rFonts w:ascii="Arial Narrow" w:hAnsi="Arial Narrow" w:cs="Tahoma"/>
          <w:i/>
          <w:sz w:val="24"/>
          <w:szCs w:val="24"/>
        </w:rPr>
        <w:t>un día</w:t>
      </w:r>
      <w:r w:rsidR="006328AD">
        <w:rPr>
          <w:rFonts w:ascii="Arial Narrow" w:hAnsi="Arial Narrow" w:cs="Tahoma"/>
          <w:i/>
          <w:sz w:val="24"/>
          <w:szCs w:val="24"/>
        </w:rPr>
        <w:t>”</w:t>
      </w:r>
      <w:r w:rsidR="006328AD" w:rsidRPr="006328AD">
        <w:rPr>
          <w:rFonts w:ascii="Arial Narrow" w:hAnsi="Arial Narrow" w:cs="Tahoma"/>
          <w:i/>
          <w:sz w:val="24"/>
          <w:szCs w:val="24"/>
        </w:rPr>
        <w:t xml:space="preserve"> “váyase para su casa en </w:t>
      </w:r>
      <w:proofErr w:type="spellStart"/>
      <w:r w:rsidR="006328AD" w:rsidRPr="006328AD">
        <w:rPr>
          <w:rFonts w:ascii="Arial Narrow" w:hAnsi="Arial Narrow" w:cs="Tahoma"/>
          <w:i/>
          <w:sz w:val="24"/>
          <w:szCs w:val="24"/>
        </w:rPr>
        <w:t>Anserma</w:t>
      </w:r>
      <w:proofErr w:type="spellEnd"/>
      <w:r w:rsidR="006328AD">
        <w:rPr>
          <w:rFonts w:ascii="Arial Narrow" w:hAnsi="Arial Narrow" w:cs="Tahoma"/>
          <w:i/>
          <w:sz w:val="24"/>
          <w:szCs w:val="24"/>
        </w:rPr>
        <w:t>”</w:t>
      </w:r>
      <w:r w:rsidR="006328AD" w:rsidRPr="006328AD">
        <w:rPr>
          <w:rFonts w:ascii="Arial Narrow" w:hAnsi="Arial Narrow" w:cs="Tahoma"/>
          <w:i/>
          <w:sz w:val="24"/>
          <w:szCs w:val="24"/>
        </w:rPr>
        <w:t>, y yo me fui para mi casa, y ahí fue donde se fue a vivir donde el señor GONZALO ROJAS, vivió como cuatro (4) meses, luego volvió y se fue para la casa, luego la última se vino de la casa a vivir donde doña GENOVEVA, eso fue en el año 2005 que estuvo hospitalizado en Cali</w:t>
      </w:r>
      <w:r w:rsidR="006328AD">
        <w:rPr>
          <w:rFonts w:ascii="Tahoma" w:hAnsi="Tahoma" w:cs="Tahoma"/>
          <w:sz w:val="24"/>
          <w:szCs w:val="24"/>
        </w:rPr>
        <w:t xml:space="preserve">”.  </w:t>
      </w:r>
      <w:r w:rsidR="00EB7CEF">
        <w:rPr>
          <w:rFonts w:ascii="Tahoma" w:hAnsi="Tahoma" w:cs="Tahoma"/>
          <w:sz w:val="24"/>
          <w:szCs w:val="24"/>
        </w:rPr>
        <w:t xml:space="preserve">  </w:t>
      </w:r>
      <w:r w:rsidR="005029E4">
        <w:rPr>
          <w:rFonts w:ascii="Tahoma" w:hAnsi="Tahoma" w:cs="Tahoma"/>
          <w:sz w:val="24"/>
          <w:szCs w:val="24"/>
        </w:rPr>
        <w:t xml:space="preserve"> </w:t>
      </w:r>
    </w:p>
    <w:p w:rsidR="005029E4" w:rsidRDefault="005029E4" w:rsidP="006328AD">
      <w:pPr>
        <w:spacing w:line="276" w:lineRule="auto"/>
        <w:ind w:firstLine="0"/>
        <w:rPr>
          <w:rFonts w:ascii="Tahoma" w:hAnsi="Tahoma" w:cs="Tahoma"/>
          <w:sz w:val="24"/>
          <w:szCs w:val="24"/>
        </w:rPr>
      </w:pPr>
    </w:p>
    <w:p w:rsidR="008942B7" w:rsidRDefault="006328AD" w:rsidP="008942B7">
      <w:pPr>
        <w:spacing w:line="276" w:lineRule="auto"/>
        <w:ind w:firstLine="0"/>
        <w:rPr>
          <w:rFonts w:ascii="Tahoma" w:hAnsi="Tahoma" w:cs="Tahoma"/>
          <w:sz w:val="24"/>
          <w:szCs w:val="24"/>
        </w:rPr>
      </w:pPr>
      <w:r>
        <w:rPr>
          <w:rFonts w:ascii="Tahoma" w:hAnsi="Tahoma" w:cs="Tahoma"/>
          <w:sz w:val="24"/>
          <w:szCs w:val="24"/>
        </w:rPr>
        <w:tab/>
        <w:t xml:space="preserve">Algo </w:t>
      </w:r>
      <w:r w:rsidR="00AA26AA">
        <w:rPr>
          <w:rFonts w:ascii="Tahoma" w:hAnsi="Tahoma" w:cs="Tahoma"/>
          <w:sz w:val="24"/>
          <w:szCs w:val="24"/>
        </w:rPr>
        <w:t xml:space="preserve">muy distinto le contó </w:t>
      </w:r>
      <w:r>
        <w:rPr>
          <w:rFonts w:ascii="Tahoma" w:hAnsi="Tahoma" w:cs="Tahoma"/>
          <w:sz w:val="24"/>
          <w:szCs w:val="24"/>
        </w:rPr>
        <w:t xml:space="preserve">a la jueza </w:t>
      </w:r>
      <w:r w:rsidR="008942B7">
        <w:rPr>
          <w:rFonts w:ascii="Tahoma" w:hAnsi="Tahoma" w:cs="Tahoma"/>
          <w:sz w:val="24"/>
          <w:szCs w:val="24"/>
        </w:rPr>
        <w:t>de</w:t>
      </w:r>
      <w:r w:rsidR="00AA26AA">
        <w:rPr>
          <w:rFonts w:ascii="Tahoma" w:hAnsi="Tahoma" w:cs="Tahoma"/>
          <w:sz w:val="24"/>
          <w:szCs w:val="24"/>
        </w:rPr>
        <w:t xml:space="preserve"> primera instancia al momento de absolver interrogatorio de parte, indicando que solo se había separado del causante en abril de 2006, cuando</w:t>
      </w:r>
      <w:r w:rsidR="008942B7">
        <w:rPr>
          <w:rFonts w:ascii="Tahoma" w:hAnsi="Tahoma" w:cs="Tahoma"/>
          <w:sz w:val="24"/>
          <w:szCs w:val="24"/>
        </w:rPr>
        <w:t>, en sus palabras:</w:t>
      </w:r>
      <w:r w:rsidR="00AA26AA">
        <w:rPr>
          <w:rFonts w:ascii="Tahoma" w:hAnsi="Tahoma" w:cs="Tahoma"/>
          <w:sz w:val="24"/>
          <w:szCs w:val="24"/>
        </w:rPr>
        <w:t xml:space="preserve"> </w:t>
      </w:r>
      <w:r w:rsidR="008942B7" w:rsidRPr="008942B7">
        <w:rPr>
          <w:rFonts w:ascii="Arial Narrow" w:hAnsi="Arial Narrow" w:cs="Tahoma"/>
          <w:i/>
          <w:sz w:val="24"/>
          <w:szCs w:val="24"/>
        </w:rPr>
        <w:t>“</w:t>
      </w:r>
      <w:r w:rsidR="00AA26AA" w:rsidRPr="008942B7">
        <w:rPr>
          <w:rFonts w:ascii="Arial Narrow" w:hAnsi="Arial Narrow" w:cs="Tahoma"/>
          <w:i/>
          <w:sz w:val="24"/>
          <w:szCs w:val="24"/>
        </w:rPr>
        <w:t>se fue a cuidarle un</w:t>
      </w:r>
      <w:r w:rsidR="008942B7" w:rsidRPr="008942B7">
        <w:rPr>
          <w:rFonts w:ascii="Arial Narrow" w:hAnsi="Arial Narrow" w:cs="Tahoma"/>
          <w:i/>
          <w:sz w:val="24"/>
          <w:szCs w:val="24"/>
        </w:rPr>
        <w:t>a dieta a la</w:t>
      </w:r>
      <w:r w:rsidR="00AA26AA" w:rsidRPr="008942B7">
        <w:rPr>
          <w:rFonts w:ascii="Arial Narrow" w:hAnsi="Arial Narrow" w:cs="Tahoma"/>
          <w:i/>
          <w:sz w:val="24"/>
          <w:szCs w:val="24"/>
        </w:rPr>
        <w:t xml:space="preserve"> hija menor embarazada</w:t>
      </w:r>
      <w:r w:rsidR="008942B7" w:rsidRPr="008942B7">
        <w:rPr>
          <w:rFonts w:ascii="Arial Narrow" w:hAnsi="Arial Narrow" w:cs="Tahoma"/>
          <w:i/>
          <w:sz w:val="24"/>
          <w:szCs w:val="24"/>
        </w:rPr>
        <w:t>”</w:t>
      </w:r>
      <w:r w:rsidR="00AA26AA">
        <w:rPr>
          <w:rFonts w:ascii="Tahoma" w:hAnsi="Tahoma" w:cs="Tahoma"/>
          <w:sz w:val="24"/>
          <w:szCs w:val="24"/>
        </w:rPr>
        <w:t>,</w:t>
      </w:r>
      <w:r w:rsidR="008942B7">
        <w:rPr>
          <w:rFonts w:ascii="Tahoma" w:hAnsi="Tahoma" w:cs="Tahoma"/>
          <w:sz w:val="24"/>
          <w:szCs w:val="24"/>
        </w:rPr>
        <w:t xml:space="preserve"> </w:t>
      </w:r>
      <w:r w:rsidR="00AA26AA">
        <w:rPr>
          <w:rFonts w:ascii="Tahoma" w:hAnsi="Tahoma" w:cs="Tahoma"/>
          <w:sz w:val="24"/>
          <w:szCs w:val="24"/>
        </w:rPr>
        <w:t xml:space="preserve">en el municipio de Maní (Casanare), luego de </w:t>
      </w:r>
      <w:r w:rsidR="008942B7">
        <w:rPr>
          <w:rFonts w:ascii="Tahoma" w:hAnsi="Tahoma" w:cs="Tahoma"/>
          <w:sz w:val="24"/>
          <w:szCs w:val="24"/>
        </w:rPr>
        <w:t xml:space="preserve">lo </w:t>
      </w:r>
      <w:r w:rsidR="00AA26AA">
        <w:rPr>
          <w:rFonts w:ascii="Tahoma" w:hAnsi="Tahoma" w:cs="Tahoma"/>
          <w:sz w:val="24"/>
          <w:szCs w:val="24"/>
        </w:rPr>
        <w:t xml:space="preserve">cual </w:t>
      </w:r>
      <w:r w:rsidR="008942B7">
        <w:rPr>
          <w:rFonts w:ascii="Tahoma" w:hAnsi="Tahoma" w:cs="Tahoma"/>
          <w:sz w:val="24"/>
          <w:szCs w:val="24"/>
        </w:rPr>
        <w:t>le informaron que su compañero había decidido</w:t>
      </w:r>
      <w:r w:rsidR="00AA26AA">
        <w:rPr>
          <w:rFonts w:ascii="Tahoma" w:hAnsi="Tahoma" w:cs="Tahoma"/>
          <w:sz w:val="24"/>
          <w:szCs w:val="24"/>
        </w:rPr>
        <w:t xml:space="preserve"> </w:t>
      </w:r>
      <w:r w:rsidR="008942B7">
        <w:rPr>
          <w:rFonts w:ascii="Tahoma" w:hAnsi="Tahoma" w:cs="Tahoma"/>
          <w:sz w:val="24"/>
          <w:szCs w:val="24"/>
        </w:rPr>
        <w:t>instalarse pagando arriendo</w:t>
      </w:r>
      <w:r w:rsidR="00AA26AA">
        <w:rPr>
          <w:rFonts w:ascii="Tahoma" w:hAnsi="Tahoma" w:cs="Tahoma"/>
          <w:sz w:val="24"/>
          <w:szCs w:val="24"/>
        </w:rPr>
        <w:t xml:space="preserve"> en u</w:t>
      </w:r>
      <w:r w:rsidR="008942B7">
        <w:rPr>
          <w:rFonts w:ascii="Tahoma" w:hAnsi="Tahoma" w:cs="Tahoma"/>
          <w:sz w:val="24"/>
          <w:szCs w:val="24"/>
        </w:rPr>
        <w:t xml:space="preserve">n cuarto de una casa en Cartago, cerca del cementerio, porque estaba aburrido en </w:t>
      </w:r>
      <w:proofErr w:type="spellStart"/>
      <w:r w:rsidR="008942B7">
        <w:rPr>
          <w:rFonts w:ascii="Tahoma" w:hAnsi="Tahoma" w:cs="Tahoma"/>
          <w:sz w:val="24"/>
          <w:szCs w:val="24"/>
        </w:rPr>
        <w:t>Anserma</w:t>
      </w:r>
      <w:proofErr w:type="spellEnd"/>
      <w:r w:rsidR="008942B7">
        <w:rPr>
          <w:rFonts w:ascii="Tahoma" w:hAnsi="Tahoma" w:cs="Tahoma"/>
          <w:sz w:val="24"/>
          <w:szCs w:val="24"/>
        </w:rPr>
        <w:t>, y tiempo después, en septiembre de ese año, se vino a dar cuenta de la muerte de aquel, cuando ya había transcurrido algo más de dos (2) meses desde el deceso.</w:t>
      </w:r>
    </w:p>
    <w:p w:rsidR="008942B7" w:rsidRDefault="008942B7" w:rsidP="008942B7">
      <w:pPr>
        <w:spacing w:line="276" w:lineRule="auto"/>
        <w:ind w:firstLine="0"/>
        <w:rPr>
          <w:rFonts w:ascii="Tahoma" w:hAnsi="Tahoma" w:cs="Tahoma"/>
          <w:sz w:val="24"/>
          <w:szCs w:val="24"/>
        </w:rPr>
      </w:pPr>
    </w:p>
    <w:p w:rsidR="001B474F" w:rsidRDefault="008942B7" w:rsidP="001B474F">
      <w:pPr>
        <w:spacing w:line="276" w:lineRule="auto"/>
        <w:ind w:firstLine="0"/>
        <w:rPr>
          <w:rFonts w:ascii="Tahoma" w:hAnsi="Tahoma" w:cs="Tahoma"/>
          <w:sz w:val="24"/>
          <w:szCs w:val="24"/>
          <w:lang w:val="es-CO"/>
        </w:rPr>
      </w:pPr>
      <w:r>
        <w:rPr>
          <w:rFonts w:ascii="Tahoma" w:hAnsi="Tahoma" w:cs="Tahoma"/>
          <w:sz w:val="24"/>
          <w:szCs w:val="24"/>
        </w:rPr>
        <w:tab/>
        <w:t xml:space="preserve">Adicionalmente, </w:t>
      </w:r>
      <w:r w:rsidR="003E0D0A">
        <w:rPr>
          <w:rFonts w:ascii="Tahoma" w:hAnsi="Tahoma" w:cs="Tahoma"/>
          <w:sz w:val="24"/>
          <w:szCs w:val="24"/>
        </w:rPr>
        <w:t>sus testigos</w:t>
      </w:r>
      <w:r>
        <w:rPr>
          <w:rFonts w:ascii="Tahoma" w:hAnsi="Tahoma" w:cs="Tahoma"/>
          <w:sz w:val="24"/>
          <w:szCs w:val="24"/>
        </w:rPr>
        <w:t>,</w:t>
      </w:r>
      <w:r w:rsidR="003E0D0A">
        <w:rPr>
          <w:rFonts w:ascii="Tahoma" w:hAnsi="Tahoma" w:cs="Tahoma"/>
          <w:sz w:val="24"/>
          <w:szCs w:val="24"/>
        </w:rPr>
        <w:t xml:space="preserve"> SANDRA MILENA GALLEGO (hija) y ANA SOELIA RÍOS (amiga),</w:t>
      </w:r>
      <w:r>
        <w:rPr>
          <w:rFonts w:ascii="Tahoma" w:hAnsi="Tahoma" w:cs="Tahoma"/>
          <w:sz w:val="24"/>
          <w:szCs w:val="24"/>
        </w:rPr>
        <w:t xml:space="preserve"> no sirven al propósito de desmentirla</w:t>
      </w:r>
      <w:r w:rsidR="003E0D0A">
        <w:rPr>
          <w:rFonts w:ascii="Tahoma" w:hAnsi="Tahoma" w:cs="Tahoma"/>
          <w:sz w:val="24"/>
          <w:szCs w:val="24"/>
        </w:rPr>
        <w:t xml:space="preserve"> en este proceso</w:t>
      </w:r>
      <w:r>
        <w:rPr>
          <w:rFonts w:ascii="Tahoma" w:hAnsi="Tahoma" w:cs="Tahoma"/>
          <w:sz w:val="24"/>
          <w:szCs w:val="24"/>
        </w:rPr>
        <w:t>, lo cual de entra</w:t>
      </w:r>
      <w:r w:rsidR="003E0D0A">
        <w:rPr>
          <w:rFonts w:ascii="Tahoma" w:hAnsi="Tahoma" w:cs="Tahoma"/>
          <w:sz w:val="24"/>
          <w:szCs w:val="24"/>
        </w:rPr>
        <w:t xml:space="preserve">da parecería un </w:t>
      </w:r>
      <w:r w:rsidR="00D312FA">
        <w:rPr>
          <w:rFonts w:ascii="Tahoma" w:hAnsi="Tahoma" w:cs="Tahoma"/>
          <w:sz w:val="24"/>
          <w:szCs w:val="24"/>
        </w:rPr>
        <w:t>desquicio impresentable</w:t>
      </w:r>
      <w:r w:rsidR="003E0D0A">
        <w:rPr>
          <w:rFonts w:ascii="Tahoma" w:hAnsi="Tahoma" w:cs="Tahoma"/>
          <w:sz w:val="24"/>
          <w:szCs w:val="24"/>
        </w:rPr>
        <w:t xml:space="preserve">, pero recuérdese que la confesión admite prueba en contrario, pues: </w:t>
      </w:r>
      <w:r w:rsidR="003E0D0A" w:rsidRPr="003E0D0A">
        <w:rPr>
          <w:rFonts w:ascii="Tahoma" w:hAnsi="Tahoma" w:cs="Tahoma"/>
          <w:b/>
          <w:sz w:val="24"/>
          <w:szCs w:val="24"/>
        </w:rPr>
        <w:t>1)</w:t>
      </w:r>
      <w:r w:rsidR="003E0D0A">
        <w:rPr>
          <w:rFonts w:ascii="Tahoma" w:hAnsi="Tahoma" w:cs="Tahoma"/>
          <w:sz w:val="24"/>
          <w:szCs w:val="24"/>
        </w:rPr>
        <w:t xml:space="preserve"> los últimos meses de vida del señor GUILLERMO GUTIERREZ</w:t>
      </w:r>
      <w:r w:rsidR="006D4259">
        <w:rPr>
          <w:rFonts w:ascii="Tahoma" w:hAnsi="Tahoma" w:cs="Tahoma"/>
          <w:sz w:val="24"/>
          <w:szCs w:val="24"/>
        </w:rPr>
        <w:t xml:space="preserve"> ZAPATA</w:t>
      </w:r>
      <w:r w:rsidR="003E0D0A">
        <w:rPr>
          <w:rFonts w:ascii="Tahoma" w:hAnsi="Tahoma" w:cs="Tahoma"/>
          <w:sz w:val="24"/>
          <w:szCs w:val="24"/>
        </w:rPr>
        <w:t>, la hija de la demandante estaba viviendo muy lejos de la casa de su madre</w:t>
      </w:r>
      <w:r w:rsidR="006D4259">
        <w:rPr>
          <w:rFonts w:ascii="Tahoma" w:hAnsi="Tahoma" w:cs="Tahoma"/>
          <w:sz w:val="24"/>
          <w:szCs w:val="24"/>
        </w:rPr>
        <w:t xml:space="preserve"> (en los llanos orientales)</w:t>
      </w:r>
      <w:r w:rsidR="003E0D0A">
        <w:rPr>
          <w:rFonts w:ascii="Tahoma" w:hAnsi="Tahoma" w:cs="Tahoma"/>
          <w:sz w:val="24"/>
          <w:szCs w:val="24"/>
        </w:rPr>
        <w:t xml:space="preserve">, por lo que no está en capacidad de testimoniar acerca </w:t>
      </w:r>
      <w:r w:rsidR="006D4259">
        <w:rPr>
          <w:rFonts w:ascii="Tahoma" w:hAnsi="Tahoma" w:cs="Tahoma"/>
          <w:sz w:val="24"/>
          <w:szCs w:val="24"/>
        </w:rPr>
        <w:t>de las circunstancias previas al traslado de su madre a su lugar de residencia</w:t>
      </w:r>
      <w:r w:rsidR="001B474F">
        <w:rPr>
          <w:rFonts w:ascii="Tahoma" w:hAnsi="Tahoma" w:cs="Tahoma"/>
          <w:sz w:val="24"/>
          <w:szCs w:val="24"/>
        </w:rPr>
        <w:t xml:space="preserve"> en Casanare</w:t>
      </w:r>
      <w:r w:rsidR="006D4259">
        <w:rPr>
          <w:rFonts w:ascii="Tahoma" w:hAnsi="Tahoma" w:cs="Tahoma"/>
          <w:sz w:val="24"/>
          <w:szCs w:val="24"/>
        </w:rPr>
        <w:t xml:space="preserve">; </w:t>
      </w:r>
      <w:r w:rsidR="006D4259" w:rsidRPr="006D4259">
        <w:rPr>
          <w:rFonts w:ascii="Tahoma" w:hAnsi="Tahoma" w:cs="Tahoma"/>
          <w:b/>
          <w:sz w:val="24"/>
          <w:szCs w:val="24"/>
        </w:rPr>
        <w:t>2)</w:t>
      </w:r>
      <w:r w:rsidR="006D4259">
        <w:rPr>
          <w:rFonts w:ascii="Tahoma" w:hAnsi="Tahoma" w:cs="Tahoma"/>
          <w:sz w:val="24"/>
          <w:szCs w:val="24"/>
        </w:rPr>
        <w:t xml:space="preserve"> la otra deponente, ANA SOELIA RÍOS, amiga de la demandante, </w:t>
      </w:r>
      <w:r w:rsidR="00D312FA">
        <w:rPr>
          <w:rFonts w:ascii="Tahoma" w:hAnsi="Tahoma" w:cs="Tahoma"/>
          <w:sz w:val="24"/>
          <w:szCs w:val="24"/>
        </w:rPr>
        <w:t xml:space="preserve">reconoció que solamente llegaba hasta la puerta de la casa de </w:t>
      </w:r>
      <w:r w:rsidR="00D312FA" w:rsidRPr="001B474F">
        <w:rPr>
          <w:rFonts w:ascii="Tahoma" w:hAnsi="Tahoma" w:cs="Tahoma"/>
          <w:b/>
          <w:sz w:val="24"/>
          <w:szCs w:val="24"/>
          <w:lang w:val="es-CO"/>
        </w:rPr>
        <w:t>MARLENY DE JESÚS VALLEJO GALLEGO</w:t>
      </w:r>
      <w:r w:rsidR="001B474F">
        <w:rPr>
          <w:rFonts w:ascii="Tahoma" w:hAnsi="Tahoma" w:cs="Tahoma"/>
          <w:sz w:val="24"/>
          <w:szCs w:val="24"/>
          <w:lang w:val="es-CO"/>
        </w:rPr>
        <w:t>,</w:t>
      </w:r>
      <w:r w:rsidR="00D312FA">
        <w:rPr>
          <w:rFonts w:ascii="Tahoma" w:hAnsi="Tahoma" w:cs="Tahoma"/>
          <w:sz w:val="24"/>
          <w:szCs w:val="24"/>
          <w:lang w:val="es-CO"/>
        </w:rPr>
        <w:t xml:space="preserve"> a comprarle las arepas en un puesto que tenía </w:t>
      </w:r>
      <w:r w:rsidR="001B474F">
        <w:rPr>
          <w:rFonts w:ascii="Tahoma" w:hAnsi="Tahoma" w:cs="Tahoma"/>
          <w:sz w:val="24"/>
          <w:szCs w:val="24"/>
          <w:lang w:val="es-CO"/>
        </w:rPr>
        <w:t>ahí</w:t>
      </w:r>
      <w:r w:rsidR="00D312FA">
        <w:rPr>
          <w:rFonts w:ascii="Tahoma" w:hAnsi="Tahoma" w:cs="Tahoma"/>
          <w:sz w:val="24"/>
          <w:szCs w:val="24"/>
          <w:lang w:val="es-CO"/>
        </w:rPr>
        <w:t xml:space="preserve"> instalado, y que no </w:t>
      </w:r>
      <w:r w:rsidR="00D312FA">
        <w:rPr>
          <w:rFonts w:ascii="Tahoma" w:hAnsi="Tahoma" w:cs="Tahoma"/>
          <w:sz w:val="24"/>
          <w:szCs w:val="24"/>
          <w:lang w:val="es-CO"/>
        </w:rPr>
        <w:lastRenderedPageBreak/>
        <w:t xml:space="preserve">siempre veía al causante, pues </w:t>
      </w:r>
      <w:r w:rsidR="00D312FA" w:rsidRPr="00D312FA">
        <w:rPr>
          <w:rFonts w:ascii="Arial Narrow" w:hAnsi="Arial Narrow" w:cs="Tahoma"/>
          <w:i/>
          <w:sz w:val="24"/>
          <w:szCs w:val="24"/>
          <w:lang w:val="es-CO"/>
        </w:rPr>
        <w:t>“estaba muy viejito y se mantenía recostado”</w:t>
      </w:r>
      <w:r w:rsidR="00D312FA">
        <w:rPr>
          <w:rFonts w:ascii="Tahoma" w:hAnsi="Tahoma" w:cs="Tahoma"/>
          <w:sz w:val="24"/>
          <w:szCs w:val="24"/>
          <w:lang w:val="es-CO"/>
        </w:rPr>
        <w:t xml:space="preserve"> y al preguntársele si había llegado a darse cuenta de que este</w:t>
      </w:r>
      <w:r w:rsidR="001B474F">
        <w:rPr>
          <w:rFonts w:ascii="Tahoma" w:hAnsi="Tahoma" w:cs="Tahoma"/>
          <w:sz w:val="24"/>
          <w:szCs w:val="24"/>
          <w:lang w:val="es-CO"/>
        </w:rPr>
        <w:t xml:space="preserve"> pudiera haber vivido</w:t>
      </w:r>
      <w:r w:rsidR="00D312FA">
        <w:rPr>
          <w:rFonts w:ascii="Tahoma" w:hAnsi="Tahoma" w:cs="Tahoma"/>
          <w:sz w:val="24"/>
          <w:szCs w:val="24"/>
          <w:lang w:val="es-CO"/>
        </w:rPr>
        <w:t xml:space="preserve"> en Cartago por algún tiempo, indico </w:t>
      </w:r>
      <w:r w:rsidR="00D312FA" w:rsidRPr="00D312FA">
        <w:rPr>
          <w:rFonts w:ascii="Arial Narrow" w:hAnsi="Arial Narrow" w:cs="Tahoma"/>
          <w:i/>
          <w:sz w:val="24"/>
          <w:szCs w:val="24"/>
          <w:lang w:val="es-CO"/>
        </w:rPr>
        <w:t>“hasta allá si no sé”</w:t>
      </w:r>
      <w:r w:rsidR="00D312FA">
        <w:rPr>
          <w:rFonts w:ascii="Tahoma" w:hAnsi="Tahoma" w:cs="Tahoma"/>
          <w:sz w:val="24"/>
          <w:szCs w:val="24"/>
          <w:lang w:val="es-CO"/>
        </w:rPr>
        <w:t xml:space="preserve">, lo cual demuestra </w:t>
      </w:r>
      <w:r w:rsidR="001B474F">
        <w:rPr>
          <w:rFonts w:ascii="Tahoma" w:hAnsi="Tahoma" w:cs="Tahoma"/>
          <w:sz w:val="24"/>
          <w:szCs w:val="24"/>
          <w:lang w:val="es-CO"/>
        </w:rPr>
        <w:t>un exiguo grado de cercanía con</w:t>
      </w:r>
      <w:r w:rsidR="007514CE">
        <w:rPr>
          <w:rFonts w:ascii="Tahoma" w:hAnsi="Tahoma" w:cs="Tahoma"/>
          <w:sz w:val="24"/>
          <w:szCs w:val="24"/>
          <w:lang w:val="es-CO"/>
        </w:rPr>
        <w:t xml:space="preserve"> la</w:t>
      </w:r>
      <w:r w:rsidR="001B474F">
        <w:rPr>
          <w:rFonts w:ascii="Tahoma" w:hAnsi="Tahoma" w:cs="Tahoma"/>
          <w:sz w:val="24"/>
          <w:szCs w:val="24"/>
          <w:lang w:val="es-CO"/>
        </w:rPr>
        <w:t xml:space="preserve"> pareja, al punto que solo vino a darse cuenta de la muerte del causante un mes después de ocurrida, como igualmente lo aceptó en estrados. </w:t>
      </w:r>
    </w:p>
    <w:p w:rsidR="001B474F" w:rsidRDefault="001B474F" w:rsidP="001B474F">
      <w:pPr>
        <w:spacing w:line="276" w:lineRule="auto"/>
        <w:ind w:firstLine="0"/>
        <w:rPr>
          <w:rFonts w:ascii="Tahoma" w:hAnsi="Tahoma" w:cs="Tahoma"/>
          <w:sz w:val="24"/>
          <w:szCs w:val="24"/>
          <w:lang w:val="es-CO"/>
        </w:rPr>
      </w:pPr>
    </w:p>
    <w:p w:rsidR="001B474F" w:rsidRDefault="001B474F" w:rsidP="001B474F">
      <w:pPr>
        <w:spacing w:line="276" w:lineRule="auto"/>
        <w:ind w:firstLine="708"/>
        <w:rPr>
          <w:rFonts w:ascii="Tahoma" w:hAnsi="Tahoma" w:cs="Tahoma"/>
          <w:sz w:val="24"/>
          <w:szCs w:val="24"/>
        </w:rPr>
      </w:pPr>
      <w:r>
        <w:rPr>
          <w:rFonts w:ascii="Tahoma" w:hAnsi="Tahoma" w:cs="Tahoma"/>
          <w:sz w:val="24"/>
          <w:szCs w:val="24"/>
          <w:lang w:val="es-CO"/>
        </w:rPr>
        <w:t xml:space="preserve">Corolario de lo anterior, </w:t>
      </w:r>
      <w:r w:rsidRPr="001B474F">
        <w:rPr>
          <w:rFonts w:ascii="Tahoma" w:hAnsi="Tahoma" w:cs="Tahoma"/>
          <w:sz w:val="24"/>
          <w:szCs w:val="24"/>
          <w:lang w:val="es-CO"/>
        </w:rPr>
        <w:t xml:space="preserve">se hace forzosa la confirmación de la sentencia de primera instancia. </w:t>
      </w:r>
      <w:r>
        <w:rPr>
          <w:rFonts w:ascii="Tahoma" w:hAnsi="Tahoma" w:cs="Tahoma"/>
          <w:sz w:val="24"/>
          <w:szCs w:val="24"/>
        </w:rPr>
        <w:t>Conforme</w:t>
      </w:r>
      <w:r w:rsidRPr="001B474F">
        <w:rPr>
          <w:rFonts w:ascii="Tahoma" w:hAnsi="Tahoma" w:cs="Tahoma"/>
          <w:sz w:val="24"/>
          <w:szCs w:val="24"/>
        </w:rPr>
        <w:t xml:space="preserve"> a ello, l</w:t>
      </w:r>
      <w:r w:rsidR="00DD1AA1">
        <w:rPr>
          <w:rFonts w:ascii="Tahoma" w:hAnsi="Tahoma" w:cs="Tahoma"/>
          <w:sz w:val="24"/>
          <w:szCs w:val="24"/>
        </w:rPr>
        <w:t>a Sala concluye, al igual que lo hizo la</w:t>
      </w:r>
      <w:r w:rsidRPr="001B474F">
        <w:rPr>
          <w:rFonts w:ascii="Tahoma" w:hAnsi="Tahoma" w:cs="Tahoma"/>
          <w:sz w:val="24"/>
          <w:szCs w:val="24"/>
        </w:rPr>
        <w:t xml:space="preserve"> jueza de primera instancia, </w:t>
      </w:r>
      <w:r>
        <w:rPr>
          <w:rFonts w:ascii="Tahoma" w:hAnsi="Tahoma" w:cs="Tahoma"/>
          <w:sz w:val="24"/>
          <w:szCs w:val="24"/>
        </w:rPr>
        <w:t>que ninguna de las demandantes</w:t>
      </w:r>
      <w:r w:rsidR="00DD1AA1">
        <w:rPr>
          <w:rFonts w:ascii="Tahoma" w:hAnsi="Tahoma" w:cs="Tahoma"/>
          <w:sz w:val="24"/>
          <w:szCs w:val="24"/>
        </w:rPr>
        <w:t xml:space="preserve"> logró acreditar convivencia efectiva con el causante durante los últimos cinco (5) años anteriores a su muerte.</w:t>
      </w:r>
    </w:p>
    <w:p w:rsidR="00DD1AA1" w:rsidRDefault="00DD1AA1" w:rsidP="001B474F">
      <w:pPr>
        <w:spacing w:line="276" w:lineRule="auto"/>
        <w:ind w:firstLine="708"/>
        <w:rPr>
          <w:rFonts w:ascii="Tahoma" w:hAnsi="Tahoma" w:cs="Tahoma"/>
          <w:sz w:val="24"/>
          <w:szCs w:val="24"/>
        </w:rPr>
      </w:pPr>
    </w:p>
    <w:p w:rsidR="00DD1AA1" w:rsidRPr="00DD1AA1" w:rsidRDefault="00DD1AA1" w:rsidP="007C3490">
      <w:pPr>
        <w:pStyle w:val="Retraitcorpsdetexte"/>
        <w:spacing w:line="276" w:lineRule="auto"/>
      </w:pPr>
      <w:r w:rsidRPr="00DD1AA1">
        <w:t xml:space="preserve">En mérito de  lo expuesto, la Sala de Decisión Laboral No. 1 del </w:t>
      </w:r>
      <w:r w:rsidRPr="00DD1AA1">
        <w:rPr>
          <w:b/>
        </w:rPr>
        <w:t>Tribunal Superior de Pereira</w:t>
      </w:r>
      <w:r w:rsidRPr="00DD1AA1">
        <w:t>, Administrando Justicia en Nombre de la República y por autoridad de la Ley,</w:t>
      </w:r>
    </w:p>
    <w:p w:rsidR="00DD1AA1" w:rsidRPr="00DD1AA1" w:rsidRDefault="00DD1AA1" w:rsidP="00DD1AA1">
      <w:pPr>
        <w:widowControl w:val="0"/>
        <w:shd w:val="clear" w:color="auto" w:fill="FFFFFF"/>
        <w:autoSpaceDE w:val="0"/>
        <w:autoSpaceDN w:val="0"/>
        <w:adjustRightInd w:val="0"/>
        <w:spacing w:line="276" w:lineRule="auto"/>
        <w:jc w:val="center"/>
        <w:rPr>
          <w:rFonts w:ascii="Tahoma" w:hAnsi="Tahoma" w:cs="Tahoma"/>
          <w:b/>
          <w:sz w:val="24"/>
          <w:szCs w:val="24"/>
        </w:rPr>
      </w:pPr>
      <w:r w:rsidRPr="00DD1AA1">
        <w:rPr>
          <w:rFonts w:ascii="Tahoma" w:hAnsi="Tahoma" w:cs="Tahoma"/>
          <w:b/>
          <w:sz w:val="24"/>
          <w:szCs w:val="24"/>
        </w:rPr>
        <w:t>R E S U E L V E:</w:t>
      </w:r>
    </w:p>
    <w:p w:rsidR="00DD1AA1" w:rsidRPr="00DD1AA1" w:rsidRDefault="00DD1AA1" w:rsidP="00DD1AA1">
      <w:pPr>
        <w:widowControl w:val="0"/>
        <w:shd w:val="clear" w:color="auto" w:fill="FFFFFF"/>
        <w:autoSpaceDE w:val="0"/>
        <w:autoSpaceDN w:val="0"/>
        <w:adjustRightInd w:val="0"/>
        <w:spacing w:line="276" w:lineRule="auto"/>
        <w:rPr>
          <w:rFonts w:ascii="Tahoma" w:hAnsi="Tahoma" w:cs="Tahoma"/>
          <w:sz w:val="24"/>
          <w:szCs w:val="24"/>
        </w:rPr>
      </w:pPr>
    </w:p>
    <w:p w:rsidR="00DD1AA1" w:rsidRPr="00DD1AA1" w:rsidRDefault="00DD1AA1" w:rsidP="00DD1AA1">
      <w:pPr>
        <w:shd w:val="clear" w:color="auto" w:fill="FFFFFF"/>
        <w:spacing w:line="276" w:lineRule="auto"/>
        <w:ind w:firstLine="567"/>
        <w:rPr>
          <w:rFonts w:ascii="Tahoma" w:hAnsi="Tahoma" w:cs="Tahoma"/>
          <w:sz w:val="24"/>
          <w:szCs w:val="24"/>
        </w:rPr>
      </w:pPr>
      <w:r w:rsidRPr="00DD1AA1">
        <w:rPr>
          <w:rFonts w:ascii="Tahoma" w:hAnsi="Tahoma" w:cs="Tahoma"/>
          <w:b/>
          <w:sz w:val="24"/>
          <w:szCs w:val="24"/>
          <w:u w:val="single"/>
        </w:rPr>
        <w:t>PRIMERO</w:t>
      </w:r>
      <w:r w:rsidRPr="00DD1AA1">
        <w:rPr>
          <w:rFonts w:ascii="Tahoma" w:hAnsi="Tahoma" w:cs="Tahoma"/>
          <w:sz w:val="24"/>
          <w:szCs w:val="24"/>
        </w:rPr>
        <w:t xml:space="preserve">.- </w:t>
      </w:r>
      <w:r w:rsidRPr="00DD1AA1">
        <w:rPr>
          <w:rFonts w:ascii="Tahoma" w:hAnsi="Tahoma" w:cs="Tahoma"/>
          <w:b/>
          <w:bCs/>
          <w:sz w:val="24"/>
          <w:szCs w:val="24"/>
        </w:rPr>
        <w:t xml:space="preserve">CONFIRMAR </w:t>
      </w:r>
      <w:r w:rsidRPr="00DD1AA1">
        <w:rPr>
          <w:rFonts w:ascii="Tahoma" w:hAnsi="Tahoma" w:cs="Tahoma"/>
          <w:sz w:val="24"/>
          <w:szCs w:val="24"/>
        </w:rPr>
        <w:t>la sentencia proferida el</w:t>
      </w:r>
      <w:r w:rsidR="0099700B">
        <w:rPr>
          <w:rFonts w:ascii="Tahoma" w:hAnsi="Tahoma" w:cs="Tahoma"/>
          <w:sz w:val="24"/>
          <w:szCs w:val="24"/>
        </w:rPr>
        <w:t xml:space="preserve"> 11 de octubre de 2016 por el Juzgado Primero</w:t>
      </w:r>
      <w:r w:rsidRPr="00DD1AA1">
        <w:rPr>
          <w:rFonts w:ascii="Tahoma" w:hAnsi="Tahoma" w:cs="Tahoma"/>
          <w:sz w:val="24"/>
          <w:szCs w:val="24"/>
        </w:rPr>
        <w:t xml:space="preserve"> Laboral del Circuito de Pereira, dentro del proceso ordinario laboral de la referencia.</w:t>
      </w:r>
    </w:p>
    <w:p w:rsidR="00DD1AA1" w:rsidRPr="00DD1AA1" w:rsidRDefault="00DD1AA1" w:rsidP="00DD1AA1">
      <w:pPr>
        <w:shd w:val="clear" w:color="auto" w:fill="FFFFFF"/>
        <w:spacing w:line="276" w:lineRule="auto"/>
        <w:rPr>
          <w:rFonts w:ascii="Tahoma" w:hAnsi="Tahoma" w:cs="Tahoma"/>
          <w:sz w:val="24"/>
          <w:szCs w:val="24"/>
        </w:rPr>
      </w:pPr>
    </w:p>
    <w:p w:rsidR="00DD1AA1" w:rsidRDefault="00DD1AA1" w:rsidP="0099700B">
      <w:pPr>
        <w:shd w:val="clear" w:color="auto" w:fill="FFFFFF"/>
        <w:spacing w:line="276" w:lineRule="auto"/>
        <w:ind w:firstLine="567"/>
        <w:rPr>
          <w:rFonts w:ascii="Tahoma" w:hAnsi="Tahoma" w:cs="Tahoma"/>
          <w:sz w:val="24"/>
          <w:szCs w:val="24"/>
        </w:rPr>
      </w:pPr>
      <w:r w:rsidRPr="00DD1AA1">
        <w:rPr>
          <w:rFonts w:ascii="Tahoma" w:hAnsi="Tahoma" w:cs="Tahoma"/>
          <w:b/>
          <w:sz w:val="24"/>
          <w:szCs w:val="24"/>
          <w:u w:val="single"/>
        </w:rPr>
        <w:t>SEGUNDO</w:t>
      </w:r>
      <w:r w:rsidRPr="00DD1AA1">
        <w:rPr>
          <w:rFonts w:ascii="Tahoma" w:hAnsi="Tahoma" w:cs="Tahoma"/>
          <w:sz w:val="24"/>
          <w:szCs w:val="24"/>
        </w:rPr>
        <w:t xml:space="preserve">.-  </w:t>
      </w:r>
      <w:r w:rsidR="0099700B" w:rsidRPr="0099700B">
        <w:rPr>
          <w:rFonts w:ascii="Tahoma" w:hAnsi="Tahoma" w:cs="Tahoma"/>
          <w:b/>
          <w:sz w:val="24"/>
          <w:szCs w:val="24"/>
        </w:rPr>
        <w:t>SIN</w:t>
      </w:r>
      <w:r w:rsidR="0099700B">
        <w:rPr>
          <w:rFonts w:ascii="Tahoma" w:hAnsi="Tahoma" w:cs="Tahoma"/>
          <w:sz w:val="24"/>
          <w:szCs w:val="24"/>
        </w:rPr>
        <w:t xml:space="preserve"> </w:t>
      </w:r>
      <w:r w:rsidRPr="00DD1AA1">
        <w:rPr>
          <w:rFonts w:ascii="Tahoma" w:hAnsi="Tahoma" w:cs="Tahoma"/>
          <w:b/>
          <w:sz w:val="24"/>
          <w:szCs w:val="24"/>
        </w:rPr>
        <w:t xml:space="preserve">COSTAS </w:t>
      </w:r>
      <w:r w:rsidR="0099700B">
        <w:rPr>
          <w:rFonts w:ascii="Tahoma" w:hAnsi="Tahoma" w:cs="Tahoma"/>
          <w:sz w:val="24"/>
          <w:szCs w:val="24"/>
        </w:rPr>
        <w:t>en este grado jurisdiccional de consulta.</w:t>
      </w:r>
    </w:p>
    <w:p w:rsidR="0099700B" w:rsidRPr="00DD1AA1" w:rsidRDefault="0099700B" w:rsidP="0099700B">
      <w:pPr>
        <w:shd w:val="clear" w:color="auto" w:fill="FFFFFF"/>
        <w:spacing w:line="276" w:lineRule="auto"/>
        <w:ind w:firstLine="567"/>
        <w:rPr>
          <w:rFonts w:ascii="Tahoma" w:hAnsi="Tahoma" w:cs="Tahoma"/>
          <w:sz w:val="24"/>
          <w:szCs w:val="24"/>
        </w:rPr>
      </w:pPr>
    </w:p>
    <w:p w:rsidR="00DD1AA1" w:rsidRPr="00DD1AA1" w:rsidRDefault="00DD1AA1" w:rsidP="00DD1AA1">
      <w:pPr>
        <w:widowControl w:val="0"/>
        <w:shd w:val="clear" w:color="auto" w:fill="FFFFFF"/>
        <w:autoSpaceDE w:val="0"/>
        <w:autoSpaceDN w:val="0"/>
        <w:adjustRightInd w:val="0"/>
        <w:spacing w:line="276" w:lineRule="auto"/>
        <w:ind w:firstLine="567"/>
        <w:rPr>
          <w:rFonts w:ascii="Tahoma" w:hAnsi="Tahoma" w:cs="Tahoma"/>
          <w:sz w:val="24"/>
          <w:szCs w:val="24"/>
        </w:rPr>
      </w:pPr>
      <w:r w:rsidRPr="00DD1AA1">
        <w:rPr>
          <w:rFonts w:ascii="Tahoma" w:hAnsi="Tahoma" w:cs="Tahoma"/>
          <w:b/>
          <w:sz w:val="24"/>
          <w:szCs w:val="24"/>
        </w:rPr>
        <w:t>NOTIFÍQUESE</w:t>
      </w:r>
      <w:r w:rsidRPr="00DD1AA1">
        <w:rPr>
          <w:rFonts w:ascii="Tahoma" w:hAnsi="Tahoma" w:cs="Tahoma"/>
          <w:sz w:val="24"/>
          <w:szCs w:val="24"/>
        </w:rPr>
        <w:t xml:space="preserve">, </w:t>
      </w:r>
      <w:r w:rsidRPr="00DD1AA1">
        <w:rPr>
          <w:rFonts w:ascii="Tahoma" w:hAnsi="Tahoma" w:cs="Tahoma"/>
          <w:b/>
          <w:sz w:val="24"/>
          <w:szCs w:val="24"/>
        </w:rPr>
        <w:t>CÚMPLASE</w:t>
      </w:r>
      <w:r w:rsidRPr="00DD1AA1">
        <w:rPr>
          <w:rFonts w:ascii="Tahoma" w:hAnsi="Tahoma" w:cs="Tahoma"/>
          <w:sz w:val="24"/>
          <w:szCs w:val="24"/>
        </w:rPr>
        <w:t xml:space="preserve"> y </w:t>
      </w:r>
      <w:r w:rsidRPr="00DD1AA1">
        <w:rPr>
          <w:rFonts w:ascii="Tahoma" w:hAnsi="Tahoma" w:cs="Tahoma"/>
          <w:b/>
          <w:sz w:val="24"/>
          <w:szCs w:val="24"/>
        </w:rPr>
        <w:t>DEVUÉLVASE</w:t>
      </w:r>
      <w:r w:rsidRPr="00DD1AA1">
        <w:rPr>
          <w:rFonts w:ascii="Tahoma" w:hAnsi="Tahoma" w:cs="Tahoma"/>
          <w:sz w:val="24"/>
          <w:szCs w:val="24"/>
        </w:rPr>
        <w:t xml:space="preserve"> el expediente al Juzgado de origen.</w:t>
      </w:r>
    </w:p>
    <w:p w:rsidR="00DD1AA1" w:rsidRPr="00DD1AA1" w:rsidRDefault="00DD1AA1" w:rsidP="00DD1AA1">
      <w:pPr>
        <w:widowControl w:val="0"/>
        <w:shd w:val="clear" w:color="auto" w:fill="FFFFFF"/>
        <w:autoSpaceDE w:val="0"/>
        <w:autoSpaceDN w:val="0"/>
        <w:adjustRightInd w:val="0"/>
        <w:spacing w:line="276" w:lineRule="auto"/>
        <w:rPr>
          <w:rFonts w:ascii="Tahoma" w:hAnsi="Tahoma" w:cs="Tahoma"/>
          <w:sz w:val="24"/>
          <w:szCs w:val="24"/>
        </w:rPr>
      </w:pPr>
    </w:p>
    <w:p w:rsidR="00DD1AA1" w:rsidRPr="00DD1AA1" w:rsidRDefault="00DD1AA1" w:rsidP="00DD1AA1">
      <w:pPr>
        <w:widowControl w:val="0"/>
        <w:shd w:val="clear" w:color="auto" w:fill="FFFFFF"/>
        <w:autoSpaceDE w:val="0"/>
        <w:autoSpaceDN w:val="0"/>
        <w:adjustRightInd w:val="0"/>
        <w:spacing w:line="276" w:lineRule="auto"/>
        <w:ind w:firstLine="567"/>
        <w:rPr>
          <w:rFonts w:ascii="Tahoma" w:hAnsi="Tahoma" w:cs="Tahoma"/>
          <w:sz w:val="24"/>
          <w:szCs w:val="24"/>
        </w:rPr>
      </w:pPr>
      <w:r w:rsidRPr="00DD1AA1">
        <w:rPr>
          <w:rFonts w:ascii="Tahoma" w:hAnsi="Tahoma" w:cs="Tahoma"/>
          <w:sz w:val="24"/>
          <w:szCs w:val="24"/>
        </w:rPr>
        <w:t>No siendo otro el objeto de la presente diligencia, se termina y firma por las personas que en la misma intervinieron.</w:t>
      </w:r>
    </w:p>
    <w:p w:rsidR="00DD1AA1" w:rsidRPr="00DD1AA1" w:rsidRDefault="00DD1AA1" w:rsidP="00DD1AA1">
      <w:pPr>
        <w:shd w:val="clear" w:color="auto" w:fill="FFFFFF"/>
        <w:rPr>
          <w:rFonts w:ascii="Tahoma" w:hAnsi="Tahoma" w:cs="Tahoma"/>
          <w:sz w:val="24"/>
          <w:szCs w:val="24"/>
        </w:rPr>
      </w:pPr>
    </w:p>
    <w:p w:rsidR="00DD1AA1" w:rsidRPr="00DD1AA1" w:rsidRDefault="00DD1AA1" w:rsidP="00DD1AA1">
      <w:pPr>
        <w:shd w:val="clear" w:color="auto" w:fill="FFFFFF"/>
        <w:ind w:firstLine="567"/>
        <w:rPr>
          <w:rFonts w:ascii="Tahoma" w:hAnsi="Tahoma" w:cs="Tahoma"/>
          <w:sz w:val="24"/>
          <w:szCs w:val="24"/>
        </w:rPr>
      </w:pPr>
      <w:r w:rsidRPr="00DD1AA1">
        <w:rPr>
          <w:rFonts w:ascii="Tahoma" w:hAnsi="Tahoma" w:cs="Tahoma"/>
          <w:sz w:val="24"/>
          <w:szCs w:val="24"/>
        </w:rPr>
        <w:t xml:space="preserve">La Magistrada,        </w:t>
      </w:r>
    </w:p>
    <w:p w:rsidR="00DD1AA1" w:rsidRPr="00DD1AA1" w:rsidRDefault="00DD1AA1" w:rsidP="00DD1AA1">
      <w:pPr>
        <w:shd w:val="clear" w:color="auto" w:fill="FFFFFF"/>
        <w:rPr>
          <w:sz w:val="24"/>
          <w:szCs w:val="24"/>
        </w:rPr>
      </w:pPr>
    </w:p>
    <w:p w:rsidR="00DD1AA1" w:rsidRPr="00DD1AA1" w:rsidRDefault="00DD1AA1" w:rsidP="00DD1AA1">
      <w:pPr>
        <w:shd w:val="clear" w:color="auto" w:fill="FFFFFF"/>
        <w:rPr>
          <w:sz w:val="24"/>
          <w:szCs w:val="24"/>
        </w:rPr>
      </w:pPr>
    </w:p>
    <w:p w:rsidR="00DD1AA1" w:rsidRPr="00DD1AA1" w:rsidRDefault="00DD1AA1" w:rsidP="00DD1AA1">
      <w:pPr>
        <w:shd w:val="clear" w:color="auto" w:fill="FFFFFF"/>
        <w:rPr>
          <w:sz w:val="24"/>
          <w:szCs w:val="24"/>
        </w:rPr>
      </w:pPr>
    </w:p>
    <w:p w:rsidR="00DD1AA1" w:rsidRPr="00DD1AA1" w:rsidRDefault="00DD1AA1" w:rsidP="00DD1AA1">
      <w:pPr>
        <w:pStyle w:val="Titre3"/>
        <w:shd w:val="clear" w:color="auto" w:fill="FFFFFF"/>
        <w:spacing w:before="0"/>
        <w:jc w:val="center"/>
        <w:rPr>
          <w:rFonts w:ascii="Tahoma" w:hAnsi="Tahoma" w:cs="Tahoma"/>
          <w:b/>
          <w:bCs/>
          <w:color w:val="auto"/>
        </w:rPr>
      </w:pPr>
      <w:r w:rsidRPr="00DD1AA1">
        <w:rPr>
          <w:rFonts w:ascii="Tahoma" w:hAnsi="Tahoma" w:cs="Tahoma"/>
          <w:b/>
          <w:color w:val="auto"/>
        </w:rPr>
        <w:t>ANA LUCÍA CAICEDO CALDERÓN</w:t>
      </w:r>
    </w:p>
    <w:p w:rsidR="00DD1AA1" w:rsidRPr="00DD1AA1" w:rsidRDefault="00DD1AA1" w:rsidP="00DD1AA1">
      <w:pPr>
        <w:shd w:val="clear" w:color="auto" w:fill="FFFFFF"/>
        <w:rPr>
          <w:sz w:val="24"/>
          <w:szCs w:val="24"/>
        </w:rPr>
      </w:pPr>
    </w:p>
    <w:p w:rsidR="00DD1AA1" w:rsidRPr="00DD1AA1" w:rsidRDefault="00DD1AA1" w:rsidP="00DD1AA1">
      <w:pPr>
        <w:shd w:val="clear" w:color="auto" w:fill="FFFFFF"/>
        <w:ind w:firstLine="0"/>
        <w:rPr>
          <w:sz w:val="24"/>
          <w:szCs w:val="24"/>
        </w:rPr>
      </w:pPr>
    </w:p>
    <w:p w:rsidR="00DD1AA1" w:rsidRPr="00DD1AA1" w:rsidRDefault="00DD1AA1" w:rsidP="00DD1AA1">
      <w:pPr>
        <w:spacing w:line="276" w:lineRule="auto"/>
        <w:ind w:firstLine="708"/>
        <w:rPr>
          <w:rFonts w:ascii="Tahoma" w:hAnsi="Tahoma" w:cs="Tahoma"/>
          <w:sz w:val="24"/>
          <w:szCs w:val="24"/>
        </w:rPr>
      </w:pPr>
      <w:r w:rsidRPr="00DD1AA1">
        <w:rPr>
          <w:rFonts w:ascii="Tahoma" w:hAnsi="Tahoma" w:cs="Tahoma"/>
          <w:sz w:val="24"/>
          <w:szCs w:val="24"/>
        </w:rPr>
        <w:t>Los Magistrados,</w:t>
      </w:r>
    </w:p>
    <w:p w:rsidR="00DD1AA1" w:rsidRPr="00DD1AA1" w:rsidRDefault="00DD1AA1" w:rsidP="00DD1AA1">
      <w:pPr>
        <w:spacing w:line="276" w:lineRule="auto"/>
        <w:ind w:firstLine="0"/>
        <w:rPr>
          <w:rFonts w:ascii="Tahoma" w:hAnsi="Tahoma" w:cs="Tahoma"/>
          <w:sz w:val="24"/>
          <w:szCs w:val="24"/>
        </w:rPr>
      </w:pPr>
    </w:p>
    <w:p w:rsidR="00DD1AA1" w:rsidRPr="00DD1AA1" w:rsidRDefault="00DD1AA1" w:rsidP="00DD1AA1">
      <w:pPr>
        <w:spacing w:line="276" w:lineRule="auto"/>
        <w:rPr>
          <w:rFonts w:ascii="Tahoma" w:hAnsi="Tahoma" w:cs="Tahoma"/>
          <w:sz w:val="24"/>
          <w:szCs w:val="24"/>
        </w:rPr>
      </w:pPr>
    </w:p>
    <w:p w:rsidR="00DD1AA1" w:rsidRPr="00DD1AA1" w:rsidRDefault="00DD1AA1" w:rsidP="007C3490">
      <w:pPr>
        <w:spacing w:line="276" w:lineRule="auto"/>
        <w:ind w:firstLine="0"/>
        <w:rPr>
          <w:rFonts w:ascii="Tahoma" w:hAnsi="Tahoma" w:cs="Tahoma"/>
          <w:b/>
          <w:sz w:val="24"/>
          <w:szCs w:val="24"/>
        </w:rPr>
      </w:pPr>
      <w:r w:rsidRPr="00DD1AA1">
        <w:rPr>
          <w:rFonts w:ascii="Tahoma" w:hAnsi="Tahoma" w:cs="Tahoma"/>
          <w:b/>
          <w:sz w:val="24"/>
          <w:szCs w:val="24"/>
        </w:rPr>
        <w:t xml:space="preserve">JULIO CÉSAR SALAZAR MUÑOZ     </w:t>
      </w:r>
      <w:r>
        <w:rPr>
          <w:rFonts w:ascii="Tahoma" w:hAnsi="Tahoma" w:cs="Tahoma"/>
          <w:b/>
          <w:sz w:val="24"/>
          <w:szCs w:val="24"/>
        </w:rPr>
        <w:t xml:space="preserve"> </w:t>
      </w:r>
      <w:r w:rsidR="007C3490">
        <w:rPr>
          <w:rFonts w:ascii="Tahoma" w:hAnsi="Tahoma" w:cs="Tahoma"/>
          <w:b/>
          <w:sz w:val="24"/>
          <w:szCs w:val="24"/>
        </w:rPr>
        <w:t xml:space="preserve">      </w:t>
      </w:r>
      <w:r w:rsidRPr="00DD1AA1">
        <w:rPr>
          <w:rFonts w:ascii="Tahoma" w:hAnsi="Tahoma" w:cs="Tahoma"/>
          <w:b/>
          <w:sz w:val="24"/>
          <w:szCs w:val="24"/>
        </w:rPr>
        <w:t>FRANCISCO JAVIER TAMAYO TABARES</w:t>
      </w:r>
    </w:p>
    <w:p w:rsidR="00DD1AA1" w:rsidRPr="00DD1AA1" w:rsidRDefault="00DD1AA1" w:rsidP="00DD1AA1">
      <w:pPr>
        <w:spacing w:line="276" w:lineRule="auto"/>
        <w:ind w:firstLine="0"/>
        <w:rPr>
          <w:rFonts w:ascii="Tahoma" w:hAnsi="Tahoma" w:cs="Tahoma"/>
          <w:sz w:val="24"/>
          <w:szCs w:val="24"/>
          <w:lang w:val="es-CO"/>
        </w:rPr>
      </w:pPr>
    </w:p>
    <w:p w:rsidR="00DD1AA1" w:rsidRPr="00DD1AA1" w:rsidRDefault="00DD1AA1" w:rsidP="001B474F">
      <w:pPr>
        <w:spacing w:line="276" w:lineRule="auto"/>
        <w:ind w:firstLine="708"/>
        <w:rPr>
          <w:rFonts w:ascii="Tahoma" w:hAnsi="Tahoma" w:cs="Tahoma"/>
          <w:sz w:val="24"/>
          <w:szCs w:val="24"/>
          <w:lang w:val="es-CO"/>
        </w:rPr>
      </w:pPr>
    </w:p>
    <w:p w:rsidR="006D7007" w:rsidRPr="00DD1AA1" w:rsidRDefault="001B474F" w:rsidP="001B474F">
      <w:pPr>
        <w:spacing w:line="276" w:lineRule="auto"/>
        <w:ind w:firstLine="0"/>
        <w:rPr>
          <w:rFonts w:ascii="Tahoma" w:hAnsi="Tahoma" w:cs="Tahoma"/>
          <w:sz w:val="24"/>
          <w:szCs w:val="24"/>
        </w:rPr>
      </w:pPr>
      <w:r w:rsidRPr="00DD1AA1">
        <w:rPr>
          <w:rFonts w:ascii="Tahoma" w:hAnsi="Tahoma" w:cs="Tahoma"/>
          <w:sz w:val="24"/>
          <w:szCs w:val="24"/>
          <w:lang w:val="es-CO"/>
        </w:rPr>
        <w:t xml:space="preserve">  </w:t>
      </w:r>
    </w:p>
    <w:p w:rsidR="006D7007" w:rsidRDefault="006D7007" w:rsidP="00D447AD">
      <w:pPr>
        <w:spacing w:line="276" w:lineRule="auto"/>
        <w:ind w:firstLine="708"/>
        <w:rPr>
          <w:rFonts w:ascii="Tahoma" w:hAnsi="Tahoma" w:cs="Tahoma"/>
          <w:sz w:val="24"/>
          <w:szCs w:val="24"/>
        </w:rPr>
      </w:pPr>
    </w:p>
    <w:p w:rsidR="006D7007" w:rsidRDefault="006D7007" w:rsidP="00D447AD">
      <w:pPr>
        <w:spacing w:line="276" w:lineRule="auto"/>
        <w:ind w:firstLine="708"/>
        <w:rPr>
          <w:rFonts w:ascii="Tahoma" w:hAnsi="Tahoma" w:cs="Tahoma"/>
          <w:sz w:val="24"/>
          <w:szCs w:val="24"/>
        </w:rPr>
      </w:pPr>
    </w:p>
    <w:p w:rsidR="006D7007" w:rsidRDefault="006D7007" w:rsidP="00D447AD">
      <w:pPr>
        <w:spacing w:line="276" w:lineRule="auto"/>
        <w:ind w:firstLine="708"/>
        <w:rPr>
          <w:rFonts w:ascii="Tahoma" w:hAnsi="Tahoma" w:cs="Tahoma"/>
          <w:sz w:val="24"/>
          <w:szCs w:val="24"/>
        </w:rPr>
      </w:pPr>
    </w:p>
    <w:p w:rsidR="006D7007" w:rsidRDefault="006D7007" w:rsidP="00D447AD">
      <w:pPr>
        <w:spacing w:line="276" w:lineRule="auto"/>
        <w:ind w:firstLine="708"/>
        <w:rPr>
          <w:rFonts w:ascii="Tahoma" w:hAnsi="Tahoma" w:cs="Tahoma"/>
          <w:sz w:val="24"/>
          <w:szCs w:val="24"/>
        </w:rPr>
      </w:pPr>
    </w:p>
    <w:p w:rsidR="00DD1AA1" w:rsidRPr="00860AD8" w:rsidRDefault="006D7007" w:rsidP="00DD1AA1">
      <w:pPr>
        <w:spacing w:line="276" w:lineRule="auto"/>
        <w:ind w:firstLine="708"/>
        <w:rPr>
          <w:rFonts w:ascii="Tahoma" w:hAnsi="Tahoma" w:cs="Tahoma"/>
          <w:sz w:val="24"/>
          <w:szCs w:val="24"/>
          <w:lang w:val="es-CO"/>
        </w:rPr>
      </w:pPr>
      <w:r>
        <w:rPr>
          <w:rFonts w:ascii="Tahoma" w:hAnsi="Tahoma" w:cs="Tahoma"/>
          <w:sz w:val="24"/>
          <w:szCs w:val="24"/>
        </w:rPr>
        <w:t xml:space="preserve"> </w:t>
      </w:r>
    </w:p>
    <w:p w:rsidR="00A7383E" w:rsidRPr="00860AD8" w:rsidRDefault="00A7383E" w:rsidP="007866F7">
      <w:pPr>
        <w:spacing w:line="276" w:lineRule="auto"/>
        <w:ind w:firstLine="0"/>
        <w:rPr>
          <w:rFonts w:ascii="Tahoma" w:hAnsi="Tahoma" w:cs="Tahoma"/>
          <w:sz w:val="24"/>
          <w:szCs w:val="24"/>
          <w:lang w:val="es-CO"/>
        </w:rPr>
      </w:pPr>
    </w:p>
    <w:sectPr w:rsidR="00A7383E" w:rsidRPr="00860AD8" w:rsidSect="007C3490">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43" w:rsidRDefault="00193F43" w:rsidP="0099700B">
      <w:pPr>
        <w:spacing w:line="240" w:lineRule="auto"/>
      </w:pPr>
      <w:r>
        <w:separator/>
      </w:r>
    </w:p>
  </w:endnote>
  <w:endnote w:type="continuationSeparator" w:id="0">
    <w:p w:rsidR="00193F43" w:rsidRDefault="00193F43" w:rsidP="0099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216999"/>
      <w:docPartObj>
        <w:docPartGallery w:val="Page Numbers (Bottom of Page)"/>
        <w:docPartUnique/>
      </w:docPartObj>
    </w:sdtPr>
    <w:sdtEndPr/>
    <w:sdtContent>
      <w:p w:rsidR="007C3490" w:rsidRDefault="007C3490">
        <w:pPr>
          <w:pStyle w:val="Pieddepage"/>
          <w:jc w:val="right"/>
        </w:pPr>
        <w:r>
          <w:fldChar w:fldCharType="begin"/>
        </w:r>
        <w:r>
          <w:instrText>PAGE   \* MERGEFORMAT</w:instrText>
        </w:r>
        <w:r>
          <w:fldChar w:fldCharType="separate"/>
        </w:r>
        <w:r w:rsidR="00FF28E5">
          <w:rPr>
            <w:noProof/>
          </w:rPr>
          <w:t>8</w:t>
        </w:r>
        <w:r>
          <w:fldChar w:fldCharType="end"/>
        </w:r>
      </w:p>
    </w:sdtContent>
  </w:sdt>
  <w:p w:rsidR="007C3490" w:rsidRDefault="007C34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43" w:rsidRDefault="00193F43" w:rsidP="0099700B">
      <w:pPr>
        <w:spacing w:line="240" w:lineRule="auto"/>
      </w:pPr>
      <w:r>
        <w:separator/>
      </w:r>
    </w:p>
  </w:footnote>
  <w:footnote w:type="continuationSeparator" w:id="0">
    <w:p w:rsidR="00193F43" w:rsidRDefault="00193F43" w:rsidP="009970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0B" w:rsidRPr="0099700B" w:rsidRDefault="0099700B" w:rsidP="0099700B">
    <w:pPr>
      <w:pStyle w:val="En-tte"/>
      <w:ind w:firstLine="0"/>
      <w:rPr>
        <w:i/>
        <w:sz w:val="18"/>
        <w:szCs w:val="18"/>
        <w:lang w:val="es-CO"/>
      </w:rPr>
    </w:pPr>
    <w:r w:rsidRPr="0099700B">
      <w:rPr>
        <w:i/>
        <w:sz w:val="18"/>
        <w:szCs w:val="18"/>
        <w:lang w:val="es-CO"/>
      </w:rPr>
      <w:t>Demandante: María Genoveva López Morales</w:t>
    </w:r>
  </w:p>
  <w:p w:rsidR="0099700B" w:rsidRPr="0099700B" w:rsidRDefault="0099700B" w:rsidP="0099700B">
    <w:pPr>
      <w:pStyle w:val="En-tte"/>
      <w:ind w:firstLine="0"/>
      <w:rPr>
        <w:i/>
        <w:sz w:val="18"/>
        <w:szCs w:val="18"/>
        <w:lang w:val="es-CO"/>
      </w:rPr>
    </w:pPr>
    <w:r w:rsidRPr="0099700B">
      <w:rPr>
        <w:i/>
        <w:sz w:val="18"/>
        <w:szCs w:val="18"/>
        <w:lang w:val="es-CO"/>
      </w:rPr>
      <w:t>Demandado: Colpensiones</w:t>
    </w:r>
  </w:p>
  <w:p w:rsidR="0099700B" w:rsidRPr="0099700B" w:rsidRDefault="0099700B" w:rsidP="0099700B">
    <w:pPr>
      <w:pStyle w:val="En-tte"/>
      <w:ind w:firstLine="0"/>
      <w:rPr>
        <w:i/>
        <w:sz w:val="18"/>
        <w:szCs w:val="18"/>
        <w:lang w:val="es-CO"/>
      </w:rPr>
    </w:pPr>
    <w:r w:rsidRPr="0099700B">
      <w:rPr>
        <w:i/>
        <w:sz w:val="18"/>
        <w:szCs w:val="18"/>
        <w:lang w:val="es-CO"/>
      </w:rPr>
      <w:t>Rad.: 2014-00577</w:t>
    </w:r>
  </w:p>
  <w:p w:rsidR="0099700B" w:rsidRPr="0099700B" w:rsidRDefault="0099700B" w:rsidP="0099700B">
    <w:pPr>
      <w:pStyle w:val="En-tte"/>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CD"/>
    <w:rsid w:val="000022D8"/>
    <w:rsid w:val="00002690"/>
    <w:rsid w:val="00012217"/>
    <w:rsid w:val="00071939"/>
    <w:rsid w:val="000E5B36"/>
    <w:rsid w:val="00105F6F"/>
    <w:rsid w:val="00131C0E"/>
    <w:rsid w:val="0013665F"/>
    <w:rsid w:val="00193F43"/>
    <w:rsid w:val="001B474F"/>
    <w:rsid w:val="00227D83"/>
    <w:rsid w:val="002B3B1F"/>
    <w:rsid w:val="00331AA1"/>
    <w:rsid w:val="003C4136"/>
    <w:rsid w:val="003E0D0A"/>
    <w:rsid w:val="00487B11"/>
    <w:rsid w:val="004938A8"/>
    <w:rsid w:val="004C2253"/>
    <w:rsid w:val="004D2257"/>
    <w:rsid w:val="004E341E"/>
    <w:rsid w:val="005029E4"/>
    <w:rsid w:val="00523E93"/>
    <w:rsid w:val="00586FF5"/>
    <w:rsid w:val="005B7570"/>
    <w:rsid w:val="005C6CEF"/>
    <w:rsid w:val="005E130C"/>
    <w:rsid w:val="005F59FC"/>
    <w:rsid w:val="00604A97"/>
    <w:rsid w:val="006230C2"/>
    <w:rsid w:val="006328AD"/>
    <w:rsid w:val="00670AC7"/>
    <w:rsid w:val="006D4259"/>
    <w:rsid w:val="006D7007"/>
    <w:rsid w:val="006E5216"/>
    <w:rsid w:val="00724A3D"/>
    <w:rsid w:val="007258CD"/>
    <w:rsid w:val="00732AA2"/>
    <w:rsid w:val="007514CE"/>
    <w:rsid w:val="007866F7"/>
    <w:rsid w:val="00791BBF"/>
    <w:rsid w:val="007C3490"/>
    <w:rsid w:val="007E76F7"/>
    <w:rsid w:val="00860AD8"/>
    <w:rsid w:val="00871F82"/>
    <w:rsid w:val="008942B7"/>
    <w:rsid w:val="00894EFC"/>
    <w:rsid w:val="008D13CE"/>
    <w:rsid w:val="00911C99"/>
    <w:rsid w:val="00917BC0"/>
    <w:rsid w:val="00933D99"/>
    <w:rsid w:val="009556B3"/>
    <w:rsid w:val="00976B22"/>
    <w:rsid w:val="0099700B"/>
    <w:rsid w:val="009B0F3C"/>
    <w:rsid w:val="009D600E"/>
    <w:rsid w:val="009E1A0D"/>
    <w:rsid w:val="00A53B50"/>
    <w:rsid w:val="00A7383E"/>
    <w:rsid w:val="00A82196"/>
    <w:rsid w:val="00AA26AA"/>
    <w:rsid w:val="00AA7606"/>
    <w:rsid w:val="00B57C36"/>
    <w:rsid w:val="00B66430"/>
    <w:rsid w:val="00B67B28"/>
    <w:rsid w:val="00B900CD"/>
    <w:rsid w:val="00B92E54"/>
    <w:rsid w:val="00B954B2"/>
    <w:rsid w:val="00BB468B"/>
    <w:rsid w:val="00C91942"/>
    <w:rsid w:val="00C91F4D"/>
    <w:rsid w:val="00C957D9"/>
    <w:rsid w:val="00CB2F45"/>
    <w:rsid w:val="00CE459D"/>
    <w:rsid w:val="00D312FA"/>
    <w:rsid w:val="00D447AD"/>
    <w:rsid w:val="00D63AC1"/>
    <w:rsid w:val="00DD1AA1"/>
    <w:rsid w:val="00E4172F"/>
    <w:rsid w:val="00EA09CF"/>
    <w:rsid w:val="00EB7CEF"/>
    <w:rsid w:val="00F63822"/>
    <w:rsid w:val="00F67C6E"/>
    <w:rsid w:val="00F7274A"/>
    <w:rsid w:val="00F954CC"/>
    <w:rsid w:val="00F97AA6"/>
    <w:rsid w:val="00FD5C41"/>
    <w:rsid w:val="00FF174D"/>
    <w:rsid w:val="00FF2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DD1AA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871F82"/>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871F82"/>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71F82"/>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871F82"/>
    <w:rPr>
      <w:rFonts w:ascii="Arial" w:eastAsia="Times New Roman" w:hAnsi="Arial" w:cs="Arial"/>
      <w:b/>
      <w:bCs/>
      <w:sz w:val="24"/>
      <w:szCs w:val="24"/>
      <w:lang w:eastAsia="es-ES"/>
    </w:rPr>
  </w:style>
  <w:style w:type="paragraph" w:styleId="Titre">
    <w:name w:val="Title"/>
    <w:basedOn w:val="Normal"/>
    <w:link w:val="TitreCar"/>
    <w:qFormat/>
    <w:rsid w:val="00871F8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871F82"/>
    <w:rPr>
      <w:rFonts w:ascii="Arial" w:eastAsia="Times New Roman" w:hAnsi="Arial" w:cs="Arial"/>
      <w:b/>
      <w:sz w:val="24"/>
      <w:szCs w:val="24"/>
      <w:lang w:eastAsia="es-ES"/>
    </w:rPr>
  </w:style>
  <w:style w:type="paragraph" w:styleId="Retraitcorpsdetexte">
    <w:name w:val="Body Text Indent"/>
    <w:basedOn w:val="Normal"/>
    <w:link w:val="RetraitcorpsdetexteCar"/>
    <w:rsid w:val="006E5216"/>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6E5216"/>
    <w:rPr>
      <w:rFonts w:ascii="Tahoma" w:eastAsia="Times New Roman" w:hAnsi="Tahoma" w:cs="Tahoma"/>
      <w:sz w:val="24"/>
      <w:szCs w:val="24"/>
      <w:lang w:eastAsia="es-ES"/>
    </w:rPr>
  </w:style>
  <w:style w:type="character" w:customStyle="1" w:styleId="Titre3Car">
    <w:name w:val="Titre 3 Car"/>
    <w:basedOn w:val="Policepardfaut"/>
    <w:link w:val="Titre3"/>
    <w:uiPriority w:val="9"/>
    <w:semiHidden/>
    <w:rsid w:val="00DD1AA1"/>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99700B"/>
    <w:pPr>
      <w:tabs>
        <w:tab w:val="center" w:pos="4252"/>
        <w:tab w:val="right" w:pos="8504"/>
      </w:tabs>
      <w:spacing w:line="240" w:lineRule="auto"/>
    </w:pPr>
  </w:style>
  <w:style w:type="character" w:customStyle="1" w:styleId="En-tteCar">
    <w:name w:val="En-tête Car"/>
    <w:basedOn w:val="Policepardfaut"/>
    <w:link w:val="En-tte"/>
    <w:uiPriority w:val="99"/>
    <w:rsid w:val="0099700B"/>
  </w:style>
  <w:style w:type="paragraph" w:styleId="Pieddepage">
    <w:name w:val="footer"/>
    <w:basedOn w:val="Normal"/>
    <w:link w:val="PieddepageCar"/>
    <w:uiPriority w:val="99"/>
    <w:unhideWhenUsed/>
    <w:rsid w:val="0099700B"/>
    <w:pPr>
      <w:tabs>
        <w:tab w:val="center" w:pos="4252"/>
        <w:tab w:val="right" w:pos="8504"/>
      </w:tabs>
      <w:spacing w:line="240" w:lineRule="auto"/>
    </w:pPr>
  </w:style>
  <w:style w:type="character" w:customStyle="1" w:styleId="PieddepageCar">
    <w:name w:val="Pied de page Car"/>
    <w:basedOn w:val="Policepardfaut"/>
    <w:link w:val="Pieddepage"/>
    <w:uiPriority w:val="99"/>
    <w:rsid w:val="0099700B"/>
  </w:style>
  <w:style w:type="paragraph" w:styleId="Textedebulles">
    <w:name w:val="Balloon Text"/>
    <w:basedOn w:val="Normal"/>
    <w:link w:val="TextedebullesCar"/>
    <w:uiPriority w:val="99"/>
    <w:semiHidden/>
    <w:unhideWhenUsed/>
    <w:rsid w:val="00C957D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7D9"/>
    <w:rPr>
      <w:rFonts w:ascii="Segoe UI" w:hAnsi="Segoe UI" w:cs="Segoe UI"/>
      <w:sz w:val="18"/>
      <w:szCs w:val="18"/>
    </w:rPr>
  </w:style>
  <w:style w:type="paragraph" w:styleId="Notedebasdepage">
    <w:name w:val="footnote text"/>
    <w:basedOn w:val="Normal"/>
    <w:link w:val="NotedebasdepageCar"/>
    <w:uiPriority w:val="99"/>
    <w:semiHidden/>
    <w:unhideWhenUsed/>
    <w:rsid w:val="007C3490"/>
    <w:pPr>
      <w:spacing w:line="240" w:lineRule="auto"/>
    </w:pPr>
    <w:rPr>
      <w:sz w:val="20"/>
      <w:szCs w:val="20"/>
    </w:rPr>
  </w:style>
  <w:style w:type="character" w:customStyle="1" w:styleId="NotedebasdepageCar">
    <w:name w:val="Note de bas de page Car"/>
    <w:basedOn w:val="Policepardfaut"/>
    <w:link w:val="Notedebasdepage"/>
    <w:uiPriority w:val="99"/>
    <w:semiHidden/>
    <w:rsid w:val="007C3490"/>
    <w:rPr>
      <w:sz w:val="20"/>
      <w:szCs w:val="20"/>
    </w:rPr>
  </w:style>
  <w:style w:type="character" w:styleId="Appelnotedebasdep">
    <w:name w:val="footnote reference"/>
    <w:basedOn w:val="Policepardfaut"/>
    <w:uiPriority w:val="99"/>
    <w:semiHidden/>
    <w:unhideWhenUsed/>
    <w:rsid w:val="007C34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DD1AA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871F82"/>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871F82"/>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871F82"/>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871F82"/>
    <w:rPr>
      <w:rFonts w:ascii="Arial" w:eastAsia="Times New Roman" w:hAnsi="Arial" w:cs="Arial"/>
      <w:b/>
      <w:bCs/>
      <w:sz w:val="24"/>
      <w:szCs w:val="24"/>
      <w:lang w:eastAsia="es-ES"/>
    </w:rPr>
  </w:style>
  <w:style w:type="paragraph" w:styleId="Titre">
    <w:name w:val="Title"/>
    <w:basedOn w:val="Normal"/>
    <w:link w:val="TitreCar"/>
    <w:qFormat/>
    <w:rsid w:val="00871F8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871F82"/>
    <w:rPr>
      <w:rFonts w:ascii="Arial" w:eastAsia="Times New Roman" w:hAnsi="Arial" w:cs="Arial"/>
      <w:b/>
      <w:sz w:val="24"/>
      <w:szCs w:val="24"/>
      <w:lang w:eastAsia="es-ES"/>
    </w:rPr>
  </w:style>
  <w:style w:type="paragraph" w:styleId="Retraitcorpsdetexte">
    <w:name w:val="Body Text Indent"/>
    <w:basedOn w:val="Normal"/>
    <w:link w:val="RetraitcorpsdetexteCar"/>
    <w:rsid w:val="006E5216"/>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6E5216"/>
    <w:rPr>
      <w:rFonts w:ascii="Tahoma" w:eastAsia="Times New Roman" w:hAnsi="Tahoma" w:cs="Tahoma"/>
      <w:sz w:val="24"/>
      <w:szCs w:val="24"/>
      <w:lang w:eastAsia="es-ES"/>
    </w:rPr>
  </w:style>
  <w:style w:type="character" w:customStyle="1" w:styleId="Titre3Car">
    <w:name w:val="Titre 3 Car"/>
    <w:basedOn w:val="Policepardfaut"/>
    <w:link w:val="Titre3"/>
    <w:uiPriority w:val="9"/>
    <w:semiHidden/>
    <w:rsid w:val="00DD1AA1"/>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99700B"/>
    <w:pPr>
      <w:tabs>
        <w:tab w:val="center" w:pos="4252"/>
        <w:tab w:val="right" w:pos="8504"/>
      </w:tabs>
      <w:spacing w:line="240" w:lineRule="auto"/>
    </w:pPr>
  </w:style>
  <w:style w:type="character" w:customStyle="1" w:styleId="En-tteCar">
    <w:name w:val="En-tête Car"/>
    <w:basedOn w:val="Policepardfaut"/>
    <w:link w:val="En-tte"/>
    <w:uiPriority w:val="99"/>
    <w:rsid w:val="0099700B"/>
  </w:style>
  <w:style w:type="paragraph" w:styleId="Pieddepage">
    <w:name w:val="footer"/>
    <w:basedOn w:val="Normal"/>
    <w:link w:val="PieddepageCar"/>
    <w:uiPriority w:val="99"/>
    <w:unhideWhenUsed/>
    <w:rsid w:val="0099700B"/>
    <w:pPr>
      <w:tabs>
        <w:tab w:val="center" w:pos="4252"/>
        <w:tab w:val="right" w:pos="8504"/>
      </w:tabs>
      <w:spacing w:line="240" w:lineRule="auto"/>
    </w:pPr>
  </w:style>
  <w:style w:type="character" w:customStyle="1" w:styleId="PieddepageCar">
    <w:name w:val="Pied de page Car"/>
    <w:basedOn w:val="Policepardfaut"/>
    <w:link w:val="Pieddepage"/>
    <w:uiPriority w:val="99"/>
    <w:rsid w:val="0099700B"/>
  </w:style>
  <w:style w:type="paragraph" w:styleId="Textedebulles">
    <w:name w:val="Balloon Text"/>
    <w:basedOn w:val="Normal"/>
    <w:link w:val="TextedebullesCar"/>
    <w:uiPriority w:val="99"/>
    <w:semiHidden/>
    <w:unhideWhenUsed/>
    <w:rsid w:val="00C957D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7D9"/>
    <w:rPr>
      <w:rFonts w:ascii="Segoe UI" w:hAnsi="Segoe UI" w:cs="Segoe UI"/>
      <w:sz w:val="18"/>
      <w:szCs w:val="18"/>
    </w:rPr>
  </w:style>
  <w:style w:type="paragraph" w:styleId="Notedebasdepage">
    <w:name w:val="footnote text"/>
    <w:basedOn w:val="Normal"/>
    <w:link w:val="NotedebasdepageCar"/>
    <w:uiPriority w:val="99"/>
    <w:semiHidden/>
    <w:unhideWhenUsed/>
    <w:rsid w:val="007C3490"/>
    <w:pPr>
      <w:spacing w:line="240" w:lineRule="auto"/>
    </w:pPr>
    <w:rPr>
      <w:sz w:val="20"/>
      <w:szCs w:val="20"/>
    </w:rPr>
  </w:style>
  <w:style w:type="character" w:customStyle="1" w:styleId="NotedebasdepageCar">
    <w:name w:val="Note de bas de page Car"/>
    <w:basedOn w:val="Policepardfaut"/>
    <w:link w:val="Notedebasdepage"/>
    <w:uiPriority w:val="99"/>
    <w:semiHidden/>
    <w:rsid w:val="007C3490"/>
    <w:rPr>
      <w:sz w:val="20"/>
      <w:szCs w:val="20"/>
    </w:rPr>
  </w:style>
  <w:style w:type="character" w:styleId="Appelnotedebasdep">
    <w:name w:val="footnote reference"/>
    <w:basedOn w:val="Policepardfaut"/>
    <w:uiPriority w:val="99"/>
    <w:semiHidden/>
    <w:unhideWhenUsed/>
    <w:rsid w:val="007C3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6539-0295-41AA-A0B3-7076771F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8</Pages>
  <Words>3511</Words>
  <Characters>19313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18</cp:revision>
  <cp:lastPrinted>2017-05-19T19:10:00Z</cp:lastPrinted>
  <dcterms:created xsi:type="dcterms:W3CDTF">2017-05-15T13:16:00Z</dcterms:created>
  <dcterms:modified xsi:type="dcterms:W3CDTF">2017-06-28T03:17:00Z</dcterms:modified>
</cp:coreProperties>
</file>