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FF" w:rsidRPr="00875BEF" w:rsidRDefault="001E64FF" w:rsidP="001E64FF">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1E64FF" w:rsidRPr="0094372D" w:rsidRDefault="001E64FF" w:rsidP="001E64F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037FB6" w:rsidRPr="00D85E04" w:rsidRDefault="00037FB6" w:rsidP="00037FB6">
      <w:pPr>
        <w:spacing w:line="240" w:lineRule="auto"/>
        <w:rPr>
          <w:rFonts w:ascii="Tahoma" w:hAnsi="Tahoma" w:cs="Tahoma"/>
          <w:b/>
          <w:sz w:val="18"/>
          <w:szCs w:val="18"/>
          <w:lang w:val="es-CO"/>
        </w:rPr>
      </w:pPr>
    </w:p>
    <w:p w:rsidR="00C86603" w:rsidRPr="00BF4F59" w:rsidRDefault="00C86603" w:rsidP="00C86603">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037FB6">
        <w:rPr>
          <w:rFonts w:ascii="Tahoma" w:hAnsi="Tahoma" w:cs="Tahoma"/>
          <w:b w:val="0"/>
          <w:bCs/>
          <w:sz w:val="18"/>
          <w:szCs w:val="18"/>
        </w:rPr>
        <w:t xml:space="preserve">– 2ª instancia - </w:t>
      </w:r>
      <w:r>
        <w:rPr>
          <w:rFonts w:ascii="Tahoma" w:hAnsi="Tahoma" w:cs="Tahoma"/>
          <w:b w:val="0"/>
          <w:bCs/>
          <w:sz w:val="18"/>
          <w:szCs w:val="18"/>
        </w:rPr>
        <w:t>23 de junio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037FB6" w:rsidRPr="00BF4F59" w:rsidRDefault="00037FB6" w:rsidP="00037FB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Revoca decisión del a quo y niega las pretensiones</w:t>
      </w:r>
    </w:p>
    <w:p w:rsidR="00C86603" w:rsidRPr="00BF4F59" w:rsidRDefault="00C86603" w:rsidP="00C86603">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4</w:t>
      </w:r>
      <w:r w:rsidRPr="00BD4A51">
        <w:rPr>
          <w:rFonts w:ascii="Tahoma" w:hAnsi="Tahoma" w:cs="Tahoma"/>
          <w:b w:val="0"/>
          <w:sz w:val="18"/>
          <w:szCs w:val="18"/>
        </w:rPr>
        <w:t>-201</w:t>
      </w:r>
      <w:r>
        <w:rPr>
          <w:rFonts w:ascii="Tahoma" w:hAnsi="Tahoma" w:cs="Tahoma"/>
          <w:b w:val="0"/>
          <w:sz w:val="18"/>
          <w:szCs w:val="18"/>
        </w:rPr>
        <w:t>3</w:t>
      </w:r>
      <w:r w:rsidRPr="00BD4A51">
        <w:rPr>
          <w:rFonts w:ascii="Tahoma" w:hAnsi="Tahoma" w:cs="Tahoma"/>
          <w:b w:val="0"/>
          <w:sz w:val="18"/>
          <w:szCs w:val="18"/>
        </w:rPr>
        <w:t>-00</w:t>
      </w:r>
      <w:r>
        <w:rPr>
          <w:rFonts w:ascii="Tahoma" w:hAnsi="Tahoma" w:cs="Tahoma"/>
          <w:b w:val="0"/>
          <w:sz w:val="18"/>
          <w:szCs w:val="18"/>
        </w:rPr>
        <w:t>307</w:t>
      </w:r>
      <w:r w:rsidRPr="00BD4A51">
        <w:rPr>
          <w:rFonts w:ascii="Tahoma" w:hAnsi="Tahoma" w:cs="Tahoma"/>
          <w:b w:val="0"/>
          <w:sz w:val="18"/>
          <w:szCs w:val="18"/>
        </w:rPr>
        <w:t>-01</w:t>
      </w:r>
    </w:p>
    <w:p w:rsidR="00C86603" w:rsidRPr="00BF4F59" w:rsidRDefault="00C86603" w:rsidP="00C86603">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Olga de Jesús Suárez de Ruiz</w:t>
      </w:r>
    </w:p>
    <w:p w:rsidR="00C86603" w:rsidRPr="00BF4F59" w:rsidRDefault="00C86603" w:rsidP="00C86603">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C86603" w:rsidRPr="00BF4F59" w:rsidRDefault="00C86603" w:rsidP="00C86603">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Cuarto </w:t>
      </w:r>
      <w:r w:rsidRPr="00BF4F59">
        <w:rPr>
          <w:rFonts w:ascii="Tahoma" w:hAnsi="Tahoma" w:cs="Tahoma"/>
          <w:b w:val="0"/>
          <w:sz w:val="18"/>
          <w:szCs w:val="18"/>
        </w:rPr>
        <w:t>Laboral del Circuito de Pereira</w:t>
      </w:r>
    </w:p>
    <w:p w:rsidR="00C86603" w:rsidRDefault="00C86603" w:rsidP="00C86603">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37FB6" w:rsidRPr="00BF4F59" w:rsidRDefault="00037FB6" w:rsidP="00C86603">
      <w:pPr>
        <w:pStyle w:val="Puesto"/>
        <w:spacing w:line="240" w:lineRule="auto"/>
        <w:jc w:val="both"/>
        <w:rPr>
          <w:rFonts w:ascii="Tahoma" w:hAnsi="Tahoma" w:cs="Tahoma"/>
          <w:b w:val="0"/>
          <w:sz w:val="18"/>
          <w:szCs w:val="18"/>
        </w:rPr>
      </w:pPr>
    </w:p>
    <w:p w:rsidR="00C86603" w:rsidRPr="009D7044" w:rsidRDefault="00C86603" w:rsidP="00C86603">
      <w:pPr>
        <w:pStyle w:val="Puesto"/>
        <w:spacing w:line="240" w:lineRule="auto"/>
        <w:ind w:left="2127" w:hanging="2127"/>
        <w:jc w:val="both"/>
        <w:rPr>
          <w:rFonts w:ascii="Tahoma" w:hAnsi="Tahoma" w:cs="Tahoma"/>
          <w:b w:val="0"/>
          <w:sz w:val="18"/>
          <w:szCs w:val="18"/>
        </w:rPr>
      </w:pPr>
      <w:r w:rsidRPr="00BF4F59">
        <w:rPr>
          <w:rFonts w:ascii="Tahoma" w:hAnsi="Tahoma" w:cs="Tahoma"/>
          <w:sz w:val="18"/>
          <w:szCs w:val="18"/>
        </w:rPr>
        <w:t>Tema:</w:t>
      </w:r>
      <w:r>
        <w:rPr>
          <w:rFonts w:ascii="Tahoma" w:hAnsi="Tahoma" w:cs="Tahoma"/>
          <w:sz w:val="18"/>
          <w:szCs w:val="18"/>
        </w:rPr>
        <w:tab/>
        <w:t xml:space="preserve">PENSIÓN DE SOBREVIVIENTES: </w:t>
      </w:r>
      <w:r w:rsidRPr="0026603D">
        <w:rPr>
          <w:rFonts w:ascii="Tahoma" w:hAnsi="Tahoma" w:cs="Tahoma"/>
          <w:b w:val="0"/>
          <w:sz w:val="18"/>
          <w:szCs w:val="18"/>
        </w:rPr>
        <w:t>Para acceder al reconocimiento de la pensión de sobrevivientes la compañera permanente debe acreditar no solo dicha calidad, sino también que a la fecha de fallecimiento del pensionado sostenía una convivencia efectiva con él.</w:t>
      </w:r>
      <w:r>
        <w:rPr>
          <w:rFonts w:ascii="Tahoma" w:hAnsi="Tahoma" w:cs="Tahoma"/>
          <w:b w:val="0"/>
          <w:sz w:val="18"/>
          <w:szCs w:val="18"/>
        </w:rPr>
        <w:t xml:space="preserve"> </w:t>
      </w:r>
      <w:r w:rsidRPr="00F404CD">
        <w:rPr>
          <w:rFonts w:ascii="Tahoma" w:hAnsi="Tahoma" w:cs="Tahoma"/>
          <w:sz w:val="18"/>
          <w:szCs w:val="18"/>
        </w:rPr>
        <w:t xml:space="preserve">PENSIÓN DE SOBREVIVIENTE-CÓNYUGE SEPARADO: </w:t>
      </w:r>
      <w:r w:rsidRPr="009D7044">
        <w:rPr>
          <w:rFonts w:ascii="Tahoma" w:hAnsi="Tahoma" w:cs="Tahoma"/>
          <w:b w:val="0"/>
          <w:sz w:val="18"/>
          <w:szCs w:val="18"/>
        </w:rPr>
        <w:t xml:space="preserve">cuando un afiliado o pensionado fallecido se encontraba separado de hecho de su cónyuge supérstite y tenía un compañero o compañera permanente, para que a la cónyuge, como en este caso, le asista el derecho a la pensión de sobrevivientes, no tiene la carga de demostrar que convivió con el causante durante los últimos cinco (5) años anteriores al fallecimiento, puesto que tal y como ha sido reiterado en la jurisprudencia, le basta demostrar que convivió con el causante, como mínimo, cinco (5) años en cualquier tiempo con posterioridad al matrimonio. (Como requisito adicional)  </w:t>
      </w:r>
      <w:r w:rsidRPr="009D7044">
        <w:rPr>
          <w:rFonts w:ascii="Tahoma" w:hAnsi="Tahoma" w:cs="Tahoma"/>
          <w:b w:val="0"/>
          <w:sz w:val="18"/>
          <w:szCs w:val="18"/>
          <w:lang w:val="es-CO"/>
        </w:rPr>
        <w:t>en la sentencia SL 12442 del 15 de septiembre de 2015, radicación Nº 47.173, La Corte Suprema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una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sidRPr="009D7044">
        <w:rPr>
          <w:rFonts w:ascii="Tahoma" w:hAnsi="Tahoma" w:cs="Tahoma"/>
          <w:b w:val="0"/>
          <w:i/>
          <w:sz w:val="18"/>
          <w:szCs w:val="18"/>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9D7044">
        <w:rPr>
          <w:rFonts w:ascii="Tahoma" w:hAnsi="Tahoma" w:cs="Tahoma"/>
          <w:b w:val="0"/>
          <w:sz w:val="18"/>
          <w:szCs w:val="18"/>
          <w:lang w:val="es-CO"/>
        </w:rPr>
        <w:t>.</w:t>
      </w:r>
      <w:r w:rsidRPr="009D7044">
        <w:rPr>
          <w:rFonts w:ascii="Tahoma" w:hAnsi="Tahoma" w:cs="Tahoma"/>
          <w:b w:val="0"/>
          <w:sz w:val="18"/>
          <w:szCs w:val="18"/>
        </w:rPr>
        <w:t xml:space="preserve">Incluso, manifestó la Corte, que </w:t>
      </w:r>
      <w:r w:rsidRPr="009D7044">
        <w:rPr>
          <w:rFonts w:ascii="Tahoma" w:hAnsi="Tahoma" w:cs="Tahoma"/>
          <w:b w:val="0"/>
          <w:sz w:val="18"/>
          <w:szCs w:val="18"/>
          <w:u w:val="single"/>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C86603" w:rsidRPr="00C86603" w:rsidRDefault="00C86603" w:rsidP="00037FB6">
      <w:pPr>
        <w:pStyle w:val="Ttulo4"/>
        <w:widowControl w:val="0"/>
        <w:spacing w:line="600" w:lineRule="auto"/>
        <w:jc w:val="center"/>
        <w:rPr>
          <w:rFonts w:ascii="Tahoma" w:hAnsi="Tahoma" w:cs="Tahoma"/>
          <w:b/>
          <w:bCs/>
          <w:i w:val="0"/>
          <w:color w:val="auto"/>
          <w:sz w:val="20"/>
          <w:szCs w:val="20"/>
          <w:lang w:eastAsia="es-MX"/>
        </w:rPr>
      </w:pPr>
    </w:p>
    <w:p w:rsidR="00C86603" w:rsidRPr="00C86603" w:rsidRDefault="00C86603" w:rsidP="00C86603">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TRIBUNAL SUPERIOR DEL DISTRITO JUDICIAL DE PEREIRA</w:t>
      </w:r>
    </w:p>
    <w:p w:rsidR="00C86603" w:rsidRPr="00C86603" w:rsidRDefault="00C86603" w:rsidP="00C86603">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SALA DE DECISION LABORAL No. 1</w:t>
      </w:r>
    </w:p>
    <w:p w:rsidR="00C86603" w:rsidRPr="00871F82" w:rsidRDefault="00C86603" w:rsidP="00C86603">
      <w:pPr>
        <w:spacing w:line="240" w:lineRule="auto"/>
        <w:jc w:val="center"/>
        <w:rPr>
          <w:rFonts w:ascii="Tahoma" w:hAnsi="Tahoma" w:cs="Tahoma"/>
          <w:bCs/>
          <w:sz w:val="24"/>
          <w:szCs w:val="24"/>
        </w:rPr>
      </w:pPr>
    </w:p>
    <w:p w:rsidR="00C86603" w:rsidRPr="00871F82" w:rsidRDefault="00C86603" w:rsidP="00C86603">
      <w:pPr>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C86603" w:rsidRPr="00DE7F42" w:rsidRDefault="00C86603" w:rsidP="00C86603">
      <w:pPr>
        <w:spacing w:line="240" w:lineRule="auto"/>
        <w:jc w:val="center"/>
        <w:rPr>
          <w:rFonts w:ascii="Tahoma" w:hAnsi="Tahoma" w:cs="Tahoma"/>
          <w:b/>
          <w:bCs/>
        </w:rPr>
      </w:pPr>
    </w:p>
    <w:p w:rsidR="00C86603" w:rsidRPr="00871F82" w:rsidRDefault="00C86603" w:rsidP="00C86603">
      <w:pPr>
        <w:spacing w:line="276" w:lineRule="auto"/>
        <w:jc w:val="center"/>
        <w:rPr>
          <w:rFonts w:ascii="Tahoma" w:hAnsi="Tahoma" w:cs="Tahoma"/>
          <w:b/>
          <w:sz w:val="24"/>
          <w:szCs w:val="24"/>
        </w:rPr>
      </w:pPr>
      <w:r w:rsidRPr="00871F82">
        <w:rPr>
          <w:rFonts w:ascii="Tahoma" w:hAnsi="Tahoma" w:cs="Tahoma"/>
          <w:b/>
          <w:sz w:val="24"/>
          <w:szCs w:val="24"/>
        </w:rPr>
        <w:t>Acta No. ____</w:t>
      </w:r>
    </w:p>
    <w:p w:rsidR="00C86603" w:rsidRPr="00871F82" w:rsidRDefault="00C86603" w:rsidP="00C86603">
      <w:pPr>
        <w:spacing w:line="276" w:lineRule="auto"/>
        <w:jc w:val="center"/>
        <w:rPr>
          <w:rFonts w:ascii="Tahoma" w:hAnsi="Tahoma" w:cs="Tahoma"/>
          <w:b/>
          <w:sz w:val="24"/>
          <w:szCs w:val="24"/>
        </w:rPr>
      </w:pPr>
      <w:r>
        <w:rPr>
          <w:rFonts w:ascii="Tahoma" w:hAnsi="Tahoma" w:cs="Tahoma"/>
          <w:b/>
          <w:sz w:val="24"/>
          <w:szCs w:val="24"/>
        </w:rPr>
        <w:t>(Junio 23</w:t>
      </w:r>
      <w:r w:rsidRPr="00871F82">
        <w:rPr>
          <w:rFonts w:ascii="Tahoma" w:hAnsi="Tahoma" w:cs="Tahoma"/>
          <w:b/>
          <w:sz w:val="24"/>
          <w:szCs w:val="24"/>
        </w:rPr>
        <w:t xml:space="preserve"> de 2017)</w:t>
      </w:r>
    </w:p>
    <w:p w:rsidR="00C86603" w:rsidRPr="00DE7F42" w:rsidRDefault="00C86603" w:rsidP="00C86603">
      <w:pPr>
        <w:jc w:val="center"/>
        <w:rPr>
          <w:rFonts w:ascii="Tahoma" w:hAnsi="Tahoma" w:cs="Tahoma"/>
          <w:b/>
        </w:rPr>
      </w:pPr>
    </w:p>
    <w:p w:rsidR="00C86603" w:rsidRPr="00C86603" w:rsidRDefault="00C86603" w:rsidP="00C86603">
      <w:pPr>
        <w:pStyle w:val="Ttulo5"/>
        <w:spacing w:line="240" w:lineRule="auto"/>
        <w:ind w:firstLine="0"/>
        <w:jc w:val="center"/>
        <w:rPr>
          <w:rFonts w:ascii="Tahoma" w:hAnsi="Tahoma" w:cs="Tahoma"/>
          <w:color w:val="auto"/>
          <w:sz w:val="24"/>
          <w:szCs w:val="24"/>
        </w:rPr>
      </w:pPr>
      <w:r w:rsidRPr="00C86603">
        <w:rPr>
          <w:rFonts w:ascii="Tahoma" w:hAnsi="Tahoma" w:cs="Tahoma"/>
          <w:color w:val="auto"/>
          <w:sz w:val="24"/>
          <w:szCs w:val="24"/>
        </w:rPr>
        <w:t>Sistema oral - Audiencia de juzgamiento</w:t>
      </w:r>
    </w:p>
    <w:p w:rsidR="00C86603" w:rsidRPr="00DE7F42" w:rsidRDefault="00C86603" w:rsidP="00C86603">
      <w:pPr>
        <w:rPr>
          <w:rFonts w:ascii="Tahoma" w:hAnsi="Tahoma" w:cs="Tahoma"/>
          <w:lang w:val="es-ES_tradnl"/>
        </w:rPr>
      </w:pPr>
      <w:r w:rsidRPr="00871F82">
        <w:rPr>
          <w:rFonts w:ascii="Tahoma" w:hAnsi="Tahoma" w:cs="Tahoma"/>
          <w:b/>
          <w:sz w:val="24"/>
          <w:szCs w:val="24"/>
        </w:rPr>
        <w:tab/>
      </w:r>
    </w:p>
    <w:p w:rsidR="00C86603" w:rsidRPr="000933C9" w:rsidRDefault="00C86603" w:rsidP="000933C9">
      <w:pPr>
        <w:spacing w:line="276" w:lineRule="auto"/>
        <w:ind w:firstLine="708"/>
        <w:rPr>
          <w:rFonts w:ascii="Tahoma" w:hAnsi="Tahoma" w:cs="Tahoma"/>
          <w:sz w:val="24"/>
          <w:szCs w:val="24"/>
          <w:lang w:val="es-ES_tradnl"/>
        </w:rPr>
      </w:pPr>
      <w:r>
        <w:rPr>
          <w:rFonts w:ascii="Tahoma" w:hAnsi="Tahoma" w:cs="Tahoma"/>
          <w:sz w:val="24"/>
          <w:szCs w:val="24"/>
          <w:lang w:val="es-ES_tradnl"/>
        </w:rPr>
        <w:t>Siendo las 8:15 a.m. de hoy, 2 de junio</w:t>
      </w:r>
      <w:r w:rsidRPr="00871F82">
        <w:rPr>
          <w:rFonts w:ascii="Tahoma" w:hAnsi="Tahoma" w:cs="Tahoma"/>
          <w:sz w:val="24"/>
          <w:szCs w:val="24"/>
          <w:lang w:val="es-ES_tradnl"/>
        </w:rPr>
        <w:t xml:space="preserve"> de 2017, la Sala de Decisión Laboral No. 1 del Tribunal Superior de Pereira se constituye en audiencia pública de juzgamiento en el proceso ordinario laboral instaurado por</w:t>
      </w:r>
      <w:r>
        <w:rPr>
          <w:rFonts w:ascii="Tahoma" w:hAnsi="Tahoma" w:cs="Tahoma"/>
          <w:sz w:val="24"/>
          <w:szCs w:val="24"/>
          <w:lang w:val="es-ES_tradnl"/>
        </w:rPr>
        <w:t xml:space="preserve"> la señora</w:t>
      </w:r>
      <w:r w:rsidRPr="00871F82">
        <w:rPr>
          <w:rFonts w:ascii="Tahoma" w:hAnsi="Tahoma" w:cs="Tahoma"/>
          <w:sz w:val="24"/>
          <w:szCs w:val="24"/>
          <w:lang w:val="es-ES_tradnl"/>
        </w:rPr>
        <w:t xml:space="preserve"> </w:t>
      </w:r>
      <w:r>
        <w:rPr>
          <w:rFonts w:ascii="Tahoma" w:hAnsi="Tahoma" w:cs="Tahoma"/>
          <w:b/>
          <w:sz w:val="24"/>
          <w:szCs w:val="24"/>
          <w:lang w:val="es-ES_tradnl"/>
        </w:rPr>
        <w:t>OLGA de JESÚS SUÁREZ de RUÍZ</w:t>
      </w:r>
      <w:r>
        <w:rPr>
          <w:rFonts w:ascii="Tahoma" w:hAnsi="Tahoma" w:cs="Tahoma"/>
          <w:sz w:val="24"/>
          <w:szCs w:val="24"/>
          <w:lang w:val="es-ES_tradnl"/>
        </w:rPr>
        <w:t xml:space="preserve"> en contra de la </w:t>
      </w:r>
      <w:r w:rsidRPr="009C18D1">
        <w:rPr>
          <w:rFonts w:ascii="Tahoma" w:hAnsi="Tahoma" w:cs="Tahoma"/>
          <w:b/>
          <w:sz w:val="24"/>
          <w:szCs w:val="24"/>
          <w:lang w:val="es-ES_tradnl"/>
        </w:rPr>
        <w:t>ADMINISTRADORA COLOMBIANA DE PENSIONES –COLPENSIONES-</w:t>
      </w:r>
      <w:r>
        <w:rPr>
          <w:rFonts w:ascii="Tahoma" w:hAnsi="Tahoma" w:cs="Tahoma"/>
          <w:sz w:val="24"/>
          <w:szCs w:val="24"/>
          <w:lang w:val="es-ES_tradnl"/>
        </w:rPr>
        <w:t xml:space="preserve">, proceso </w:t>
      </w:r>
      <w:r w:rsidR="000933C9">
        <w:rPr>
          <w:rFonts w:ascii="Tahoma" w:hAnsi="Tahoma" w:cs="Tahoma"/>
          <w:sz w:val="24"/>
          <w:szCs w:val="24"/>
          <w:lang w:val="es-ES_tradnl"/>
        </w:rPr>
        <w:t xml:space="preserve">al cual se ordenó vincular como litisconsortes de la parte pasiva a la señora </w:t>
      </w:r>
      <w:r w:rsidR="000933C9" w:rsidRPr="000933C9">
        <w:rPr>
          <w:rFonts w:ascii="Tahoma" w:hAnsi="Tahoma" w:cs="Tahoma"/>
          <w:b/>
          <w:sz w:val="24"/>
          <w:szCs w:val="24"/>
          <w:lang w:val="es-ES_tradnl"/>
        </w:rPr>
        <w:t xml:space="preserve">MILLARED de JESÚS ARROYAVE </w:t>
      </w:r>
      <w:r w:rsidR="000933C9">
        <w:rPr>
          <w:rFonts w:ascii="Tahoma" w:hAnsi="Tahoma" w:cs="Tahoma"/>
          <w:sz w:val="24"/>
          <w:szCs w:val="24"/>
          <w:lang w:val="es-ES_tradnl"/>
        </w:rPr>
        <w:t xml:space="preserve">y al menor </w:t>
      </w:r>
      <w:r w:rsidR="000933C9" w:rsidRPr="000933C9">
        <w:rPr>
          <w:rFonts w:ascii="Tahoma" w:hAnsi="Tahoma" w:cs="Tahoma"/>
          <w:b/>
          <w:sz w:val="24"/>
          <w:szCs w:val="24"/>
          <w:lang w:val="es-CO"/>
        </w:rPr>
        <w:t>FARID CAMILO RUÍZ LOAIZA</w:t>
      </w:r>
      <w:r w:rsidR="000933C9">
        <w:rPr>
          <w:rFonts w:ascii="Tahoma" w:hAnsi="Tahoma" w:cs="Tahoma"/>
          <w:sz w:val="24"/>
          <w:szCs w:val="24"/>
          <w:lang w:val="es-CO"/>
        </w:rPr>
        <w:t>, representado por su madre</w:t>
      </w:r>
      <w:r w:rsidR="0053652E">
        <w:rPr>
          <w:rFonts w:ascii="Tahoma" w:hAnsi="Tahoma" w:cs="Tahoma"/>
          <w:sz w:val="24"/>
          <w:szCs w:val="24"/>
          <w:lang w:val="es-CO"/>
        </w:rPr>
        <w:t>,</w:t>
      </w:r>
      <w:r w:rsidR="000933C9">
        <w:rPr>
          <w:rFonts w:ascii="Tahoma" w:hAnsi="Tahoma" w:cs="Tahoma"/>
          <w:sz w:val="24"/>
          <w:szCs w:val="24"/>
          <w:lang w:val="es-CO"/>
        </w:rPr>
        <w:t xml:space="preserve"> </w:t>
      </w:r>
      <w:r w:rsidR="000933C9" w:rsidRPr="000933C9">
        <w:rPr>
          <w:rFonts w:ascii="Tahoma" w:hAnsi="Tahoma" w:cs="Tahoma"/>
          <w:b/>
          <w:sz w:val="24"/>
          <w:szCs w:val="24"/>
          <w:lang w:val="es-CO"/>
        </w:rPr>
        <w:t>LILIANA LOAIZA MORALES</w:t>
      </w:r>
      <w:r w:rsidR="000933C9">
        <w:rPr>
          <w:rFonts w:ascii="Tahoma" w:hAnsi="Tahoma" w:cs="Tahoma"/>
          <w:sz w:val="24"/>
          <w:szCs w:val="24"/>
          <w:lang w:val="es-CO"/>
        </w:rPr>
        <w:t>.</w:t>
      </w:r>
      <w:r w:rsidR="000933C9">
        <w:rPr>
          <w:rFonts w:ascii="Tahoma" w:hAnsi="Tahoma" w:cs="Tahoma"/>
          <w:sz w:val="24"/>
          <w:szCs w:val="24"/>
          <w:lang w:val="es-ES_tradnl"/>
        </w:rPr>
        <w:t xml:space="preserve"> </w:t>
      </w:r>
      <w:r w:rsidRPr="00871F82">
        <w:rPr>
          <w:rFonts w:ascii="Tahoma" w:hAnsi="Tahoma" w:cs="Tahoma"/>
          <w:sz w:val="24"/>
          <w:szCs w:val="24"/>
          <w:lang w:val="es-ES_tradnl"/>
        </w:rPr>
        <w:t>Para el efecto, se verifica la asistencia de las partes a la presente diligencia:</w:t>
      </w:r>
      <w:r w:rsidR="0053652E">
        <w:rPr>
          <w:rFonts w:ascii="Tahoma" w:hAnsi="Tahoma" w:cs="Tahoma"/>
          <w:sz w:val="24"/>
          <w:szCs w:val="24"/>
          <w:lang w:val="es-ES_tradnl"/>
        </w:rPr>
        <w:t xml:space="preserve"> Por la parte demandante… Por los demandados</w:t>
      </w:r>
      <w:r w:rsidRPr="00871F82">
        <w:rPr>
          <w:rFonts w:ascii="Tahoma" w:hAnsi="Tahoma" w:cs="Tahoma"/>
          <w:sz w:val="24"/>
          <w:szCs w:val="24"/>
          <w:lang w:val="es-ES_tradnl"/>
        </w:rPr>
        <w:t>…</w:t>
      </w:r>
    </w:p>
    <w:p w:rsidR="00C86603" w:rsidRDefault="00C86603" w:rsidP="00C86603">
      <w:pPr>
        <w:ind w:firstLine="1122"/>
        <w:rPr>
          <w:rFonts w:ascii="Tahoma" w:hAnsi="Tahoma" w:cs="Tahoma"/>
          <w:caps/>
          <w:lang w:val="es-ES_tradnl"/>
        </w:rPr>
      </w:pPr>
    </w:p>
    <w:p w:rsidR="00037FB6" w:rsidRDefault="00037FB6" w:rsidP="00C86603">
      <w:pPr>
        <w:ind w:firstLine="1122"/>
        <w:rPr>
          <w:rFonts w:ascii="Tahoma" w:hAnsi="Tahoma" w:cs="Tahoma"/>
          <w:caps/>
          <w:lang w:val="es-ES_tradnl"/>
        </w:rPr>
      </w:pPr>
    </w:p>
    <w:p w:rsidR="00037FB6" w:rsidRDefault="00037FB6" w:rsidP="00C86603">
      <w:pPr>
        <w:ind w:firstLine="1122"/>
        <w:rPr>
          <w:rFonts w:ascii="Tahoma" w:hAnsi="Tahoma" w:cs="Tahoma"/>
          <w:caps/>
          <w:lang w:val="es-ES_tradnl"/>
        </w:rPr>
      </w:pPr>
    </w:p>
    <w:p w:rsidR="00C86603" w:rsidRPr="00871F82" w:rsidRDefault="00C86603" w:rsidP="00C86603">
      <w:pPr>
        <w:widowControl w:val="0"/>
        <w:autoSpaceDE w:val="0"/>
        <w:autoSpaceDN w:val="0"/>
        <w:adjustRightInd w:val="0"/>
        <w:spacing w:line="276" w:lineRule="auto"/>
        <w:jc w:val="center"/>
        <w:rPr>
          <w:rFonts w:ascii="Tahoma" w:hAnsi="Tahoma" w:cs="Tahoma"/>
          <w:b/>
          <w:caps/>
          <w:sz w:val="24"/>
          <w:szCs w:val="24"/>
        </w:rPr>
      </w:pPr>
      <w:r w:rsidRPr="00871F82">
        <w:rPr>
          <w:rFonts w:ascii="Tahoma" w:hAnsi="Tahoma" w:cs="Tahoma"/>
          <w:b/>
          <w:sz w:val="24"/>
          <w:szCs w:val="24"/>
        </w:rPr>
        <w:lastRenderedPageBreak/>
        <w:t>Alegatos de conclusión</w:t>
      </w:r>
    </w:p>
    <w:p w:rsidR="00C86603" w:rsidRPr="00DE7F42" w:rsidRDefault="00C86603" w:rsidP="00C86603">
      <w:pPr>
        <w:widowControl w:val="0"/>
        <w:autoSpaceDE w:val="0"/>
        <w:autoSpaceDN w:val="0"/>
        <w:adjustRightInd w:val="0"/>
        <w:rPr>
          <w:rFonts w:ascii="Tahoma" w:hAnsi="Tahoma" w:cs="Tahoma"/>
        </w:rPr>
      </w:pPr>
    </w:p>
    <w:p w:rsidR="00C86603" w:rsidRPr="00871F82" w:rsidRDefault="00C86603" w:rsidP="00C86603">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C86603" w:rsidRPr="00DE7F42" w:rsidRDefault="00C86603" w:rsidP="00C86603">
      <w:pPr>
        <w:ind w:firstLine="708"/>
        <w:rPr>
          <w:rFonts w:ascii="Tahoma" w:hAnsi="Tahoma" w:cs="Tahoma"/>
          <w:lang w:val="es-ES_tradnl"/>
        </w:rPr>
      </w:pPr>
    </w:p>
    <w:p w:rsidR="00C86603" w:rsidRPr="00871F82" w:rsidRDefault="00C86603" w:rsidP="00C86603">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C86603" w:rsidRPr="00DE7F42" w:rsidRDefault="00C86603" w:rsidP="00C86603">
      <w:pPr>
        <w:widowControl w:val="0"/>
        <w:autoSpaceDE w:val="0"/>
        <w:autoSpaceDN w:val="0"/>
        <w:adjustRightInd w:val="0"/>
        <w:spacing w:line="240" w:lineRule="auto"/>
        <w:jc w:val="center"/>
        <w:rPr>
          <w:rFonts w:ascii="Tahoma" w:hAnsi="Tahoma" w:cs="Tahoma"/>
          <w:b/>
        </w:rPr>
      </w:pPr>
    </w:p>
    <w:p w:rsidR="00C86603" w:rsidRDefault="00C86603" w:rsidP="00C86603">
      <w:pPr>
        <w:widowControl w:val="0"/>
        <w:autoSpaceDE w:val="0"/>
        <w:autoSpaceDN w:val="0"/>
        <w:adjustRightInd w:val="0"/>
        <w:spacing w:line="276" w:lineRule="auto"/>
        <w:ind w:firstLine="708"/>
        <w:rPr>
          <w:rFonts w:ascii="Tahoma" w:hAnsi="Tahoma" w:cs="Tahoma"/>
          <w:sz w:val="24"/>
          <w:szCs w:val="24"/>
          <w:lang w:val="es-CO"/>
        </w:rPr>
      </w:pPr>
      <w:r w:rsidRPr="00DE7F4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sidR="000933C9">
        <w:rPr>
          <w:rFonts w:ascii="Tahoma" w:hAnsi="Tahoma" w:cs="Tahoma"/>
          <w:color w:val="000000" w:themeColor="text1"/>
          <w:sz w:val="24"/>
          <w:szCs w:val="24"/>
        </w:rPr>
        <w:t xml:space="preserve">las señoras </w:t>
      </w:r>
      <w:r w:rsidR="000933C9">
        <w:rPr>
          <w:rFonts w:ascii="Tahoma" w:hAnsi="Tahoma" w:cs="Tahoma"/>
          <w:b/>
          <w:sz w:val="24"/>
          <w:szCs w:val="24"/>
          <w:lang w:val="es-ES_tradnl"/>
        </w:rPr>
        <w:t xml:space="preserve">OLGA de JESÚS SUÁREZ de RUÍZ (demandante) </w:t>
      </w:r>
      <w:r w:rsidR="000933C9" w:rsidRPr="000933C9">
        <w:rPr>
          <w:rFonts w:ascii="Tahoma" w:hAnsi="Tahoma" w:cs="Tahoma"/>
          <w:sz w:val="24"/>
          <w:szCs w:val="24"/>
          <w:lang w:val="es-ES_tradnl"/>
        </w:rPr>
        <w:t>y</w:t>
      </w:r>
      <w:r w:rsidR="000933C9">
        <w:rPr>
          <w:rFonts w:ascii="Tahoma" w:hAnsi="Tahoma" w:cs="Tahoma"/>
          <w:b/>
          <w:sz w:val="24"/>
          <w:szCs w:val="24"/>
          <w:lang w:val="es-ES_tradnl"/>
        </w:rPr>
        <w:t xml:space="preserve"> </w:t>
      </w:r>
      <w:r w:rsidR="000933C9" w:rsidRPr="000933C9">
        <w:rPr>
          <w:rFonts w:ascii="Tahoma" w:hAnsi="Tahoma" w:cs="Tahoma"/>
          <w:b/>
          <w:sz w:val="24"/>
          <w:szCs w:val="24"/>
          <w:lang w:val="es-ES_tradnl"/>
        </w:rPr>
        <w:t>MILLARED de JESÚS ARROYAVE</w:t>
      </w:r>
      <w:r w:rsidR="000933C9">
        <w:rPr>
          <w:rFonts w:ascii="Tahoma" w:hAnsi="Tahoma" w:cs="Tahoma"/>
          <w:b/>
          <w:sz w:val="24"/>
          <w:szCs w:val="24"/>
          <w:lang w:val="es-ES_tradnl"/>
        </w:rPr>
        <w:t xml:space="preserve"> </w:t>
      </w:r>
      <w:r w:rsidR="000933C9" w:rsidRPr="000933C9">
        <w:rPr>
          <w:rFonts w:ascii="Tahoma" w:hAnsi="Tahoma" w:cs="Tahoma"/>
          <w:sz w:val="24"/>
          <w:szCs w:val="24"/>
          <w:lang w:val="es-ES_tradnl"/>
        </w:rPr>
        <w:t>(demandada)</w:t>
      </w:r>
      <w:r>
        <w:rPr>
          <w:rFonts w:ascii="Tahoma" w:hAnsi="Tahoma" w:cs="Tahoma"/>
          <w:sz w:val="24"/>
          <w:szCs w:val="24"/>
          <w:shd w:val="clear" w:color="auto" w:fill="FFFFFF"/>
        </w:rPr>
        <w:t>,</w:t>
      </w:r>
      <w:r w:rsidRPr="00DE7F42">
        <w:rPr>
          <w:rFonts w:ascii="Tahoma" w:hAnsi="Tahoma" w:cs="Tahoma"/>
          <w:color w:val="000000" w:themeColor="text1"/>
          <w:sz w:val="24"/>
          <w:szCs w:val="24"/>
        </w:rPr>
        <w:t xml:space="preserve"> </w:t>
      </w:r>
      <w:r w:rsidRPr="00DE7F42">
        <w:rPr>
          <w:rFonts w:ascii="Tahoma" w:hAnsi="Tahoma" w:cs="Tahoma"/>
          <w:sz w:val="24"/>
          <w:szCs w:val="24"/>
          <w:lang w:val="es-CO"/>
        </w:rPr>
        <w:t>en contra de la sentenc</w:t>
      </w:r>
      <w:r w:rsidR="000933C9">
        <w:rPr>
          <w:rFonts w:ascii="Tahoma" w:hAnsi="Tahoma" w:cs="Tahoma"/>
          <w:sz w:val="24"/>
          <w:szCs w:val="24"/>
          <w:lang w:val="es-CO"/>
        </w:rPr>
        <w:t>ia emitida por el Juzgado Segundo</w:t>
      </w:r>
      <w:r w:rsidRPr="00DE7F42">
        <w:rPr>
          <w:rFonts w:ascii="Tahoma" w:hAnsi="Tahoma" w:cs="Tahoma"/>
          <w:sz w:val="24"/>
          <w:szCs w:val="24"/>
          <w:lang w:val="es-CO"/>
        </w:rPr>
        <w:t xml:space="preserve"> Laboral del</w:t>
      </w:r>
      <w:r w:rsidR="000933C9">
        <w:rPr>
          <w:rFonts w:ascii="Tahoma" w:hAnsi="Tahoma" w:cs="Tahoma"/>
          <w:sz w:val="24"/>
          <w:szCs w:val="24"/>
          <w:lang w:val="es-CO"/>
        </w:rPr>
        <w:t xml:space="preserve"> Circuito de Pereira el pasado 16 de junio</w:t>
      </w:r>
      <w:r w:rsidRPr="00DE7F42">
        <w:rPr>
          <w:rFonts w:ascii="Tahoma" w:hAnsi="Tahoma" w:cs="Tahoma"/>
          <w:sz w:val="24"/>
          <w:szCs w:val="24"/>
          <w:lang w:val="es-CO"/>
        </w:rPr>
        <w:t xml:space="preserve"> de 2016.</w:t>
      </w:r>
      <w:r>
        <w:rPr>
          <w:rFonts w:ascii="Tahoma" w:hAnsi="Tahoma" w:cs="Tahoma"/>
          <w:sz w:val="24"/>
          <w:szCs w:val="24"/>
          <w:lang w:val="es-CO"/>
        </w:rPr>
        <w:t xml:space="preserve"> </w:t>
      </w:r>
    </w:p>
    <w:p w:rsidR="000933C9" w:rsidRDefault="000933C9" w:rsidP="000933C9">
      <w:pPr>
        <w:widowControl w:val="0"/>
        <w:autoSpaceDE w:val="0"/>
        <w:autoSpaceDN w:val="0"/>
        <w:adjustRightInd w:val="0"/>
        <w:spacing w:line="240" w:lineRule="auto"/>
        <w:ind w:firstLine="708"/>
        <w:rPr>
          <w:rFonts w:ascii="Tahoma" w:hAnsi="Tahoma" w:cs="Tahoma"/>
          <w:sz w:val="24"/>
          <w:szCs w:val="24"/>
          <w:lang w:val="es-CO"/>
        </w:rPr>
      </w:pPr>
    </w:p>
    <w:p w:rsidR="00C86603" w:rsidRPr="003A617B" w:rsidRDefault="00C86603" w:rsidP="00C86603">
      <w:pPr>
        <w:widowControl w:val="0"/>
        <w:autoSpaceDE w:val="0"/>
        <w:autoSpaceDN w:val="0"/>
        <w:adjustRightInd w:val="0"/>
        <w:spacing w:line="276" w:lineRule="auto"/>
        <w:ind w:firstLine="708"/>
        <w:jc w:val="center"/>
        <w:rPr>
          <w:rFonts w:ascii="Tahoma" w:hAnsi="Tahoma" w:cs="Tahoma"/>
          <w:b/>
          <w:sz w:val="24"/>
          <w:szCs w:val="24"/>
          <w:lang w:val="es-CO"/>
        </w:rPr>
      </w:pPr>
      <w:r w:rsidRPr="003A617B">
        <w:rPr>
          <w:rFonts w:ascii="Tahoma" w:hAnsi="Tahoma" w:cs="Tahoma"/>
          <w:b/>
          <w:sz w:val="24"/>
          <w:szCs w:val="24"/>
          <w:lang w:val="es-CO"/>
        </w:rPr>
        <w:t>PROBLEMA DE JURIDICO</w:t>
      </w:r>
    </w:p>
    <w:p w:rsidR="00C86603" w:rsidRDefault="00C86603" w:rsidP="000933C9">
      <w:pPr>
        <w:pStyle w:val="Poromisin"/>
        <w:jc w:val="both"/>
        <w:rPr>
          <w:rFonts w:ascii="Tahoma" w:hAnsi="Tahoma"/>
          <w:sz w:val="24"/>
          <w:szCs w:val="24"/>
          <w:shd w:val="clear" w:color="auto" w:fill="FFFFFF"/>
          <w:lang w:val="es-CO"/>
        </w:rPr>
      </w:pPr>
    </w:p>
    <w:p w:rsidR="00C86603" w:rsidRDefault="00C86603" w:rsidP="000933C9">
      <w:pPr>
        <w:pStyle w:val="Poromisin"/>
        <w:spacing w:line="288" w:lineRule="auto"/>
        <w:ind w:firstLine="708"/>
        <w:jc w:val="both"/>
        <w:rPr>
          <w:rFonts w:ascii="Tahoma" w:hAnsi="Tahoma"/>
          <w:sz w:val="24"/>
          <w:szCs w:val="24"/>
          <w:shd w:val="clear" w:color="auto" w:fill="FFFFFF"/>
          <w:lang w:val="es-CO"/>
        </w:rPr>
      </w:pPr>
      <w:r w:rsidRPr="00F30C79">
        <w:rPr>
          <w:rFonts w:ascii="Tahoma" w:hAnsi="Tahoma"/>
          <w:sz w:val="24"/>
          <w:szCs w:val="24"/>
          <w:shd w:val="clear" w:color="auto" w:fill="FFFFFF"/>
          <w:lang w:val="es-CO"/>
        </w:rPr>
        <w:t>De conformidad con el recurso de apelación, le corresponde a la Sala determinar si la demandante</w:t>
      </w:r>
      <w:r>
        <w:rPr>
          <w:rFonts w:ascii="Tahoma" w:hAnsi="Tahoma"/>
          <w:sz w:val="24"/>
          <w:szCs w:val="24"/>
          <w:shd w:val="clear" w:color="auto" w:fill="FFFFFF"/>
          <w:lang w:val="es-CO"/>
        </w:rPr>
        <w:t xml:space="preserve"> </w:t>
      </w:r>
      <w:r w:rsidR="000933C9">
        <w:rPr>
          <w:rFonts w:ascii="Tahoma" w:hAnsi="Tahoma"/>
          <w:sz w:val="24"/>
          <w:szCs w:val="24"/>
          <w:shd w:val="clear" w:color="auto" w:fill="FFFFFF"/>
          <w:lang w:val="es-CO"/>
        </w:rPr>
        <w:t xml:space="preserve">tiene derecho al reconocimiento de una cuota parte de la pensión de la sustitución pensional en calidad de cónyuge separada del pensionado </w:t>
      </w:r>
      <w:r w:rsidR="000933C9">
        <w:rPr>
          <w:rFonts w:ascii="Tahoma" w:hAnsi="Tahoma" w:cs="Tahoma"/>
          <w:sz w:val="24"/>
          <w:szCs w:val="24"/>
          <w:lang w:val="es-CO"/>
        </w:rPr>
        <w:t>OMAR RUÍZ CEBALLOS.</w:t>
      </w:r>
      <w:r w:rsidR="000933C9">
        <w:rPr>
          <w:rFonts w:ascii="Tahoma" w:hAnsi="Tahoma"/>
          <w:sz w:val="24"/>
          <w:szCs w:val="24"/>
          <w:shd w:val="clear" w:color="auto" w:fill="FFFFFF"/>
          <w:lang w:val="es-CO"/>
        </w:rPr>
        <w:t xml:space="preserve">  </w:t>
      </w:r>
    </w:p>
    <w:p w:rsidR="000933C9" w:rsidRPr="000933C9" w:rsidRDefault="000933C9" w:rsidP="000933C9">
      <w:pPr>
        <w:pStyle w:val="Poromisin"/>
        <w:ind w:firstLine="708"/>
        <w:jc w:val="both"/>
        <w:rPr>
          <w:rFonts w:ascii="Tahoma" w:hAnsi="Tahoma"/>
          <w:sz w:val="20"/>
          <w:szCs w:val="20"/>
          <w:shd w:val="clear" w:color="auto" w:fill="FFFFFF"/>
          <w:lang w:val="es-CO"/>
        </w:rPr>
      </w:pPr>
    </w:p>
    <w:p w:rsidR="00C86603" w:rsidRPr="00F30C79" w:rsidRDefault="00C86603" w:rsidP="00C86603">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Para el efecto se tendrán en cuenta los siguientes antecedentes: </w:t>
      </w:r>
    </w:p>
    <w:p w:rsidR="005C1B49" w:rsidRPr="000933C9" w:rsidRDefault="005C1B49" w:rsidP="000933C9">
      <w:pPr>
        <w:spacing w:line="240" w:lineRule="auto"/>
        <w:ind w:firstLine="0"/>
        <w:rPr>
          <w:rFonts w:ascii="Tahoma" w:hAnsi="Tahoma" w:cs="Tahoma"/>
          <w:b/>
          <w:caps/>
          <w:sz w:val="20"/>
          <w:szCs w:val="20"/>
          <w:lang w:val="es-CO"/>
        </w:rPr>
      </w:pPr>
    </w:p>
    <w:p w:rsidR="005C1B49" w:rsidRPr="005C1B49" w:rsidRDefault="005C1B49" w:rsidP="005C1B49">
      <w:pPr>
        <w:spacing w:line="276" w:lineRule="auto"/>
        <w:ind w:firstLine="0"/>
        <w:jc w:val="center"/>
        <w:rPr>
          <w:rFonts w:ascii="Tahoma" w:hAnsi="Tahoma" w:cs="Tahoma"/>
          <w:b/>
          <w:caps/>
          <w:sz w:val="24"/>
          <w:szCs w:val="24"/>
          <w:lang w:val="es-CO"/>
        </w:rPr>
      </w:pPr>
      <w:r w:rsidRPr="005C1B49">
        <w:rPr>
          <w:rFonts w:ascii="Tahoma" w:hAnsi="Tahoma" w:cs="Tahoma"/>
          <w:b/>
          <w:caps/>
          <w:sz w:val="24"/>
          <w:szCs w:val="24"/>
          <w:lang w:val="es-CO"/>
        </w:rPr>
        <w:t>I - ANTECEDENTES</w:t>
      </w:r>
    </w:p>
    <w:p w:rsidR="005C1B49" w:rsidRPr="000933C9" w:rsidRDefault="005C1B49" w:rsidP="000933C9">
      <w:pPr>
        <w:spacing w:line="240" w:lineRule="auto"/>
        <w:rPr>
          <w:rFonts w:ascii="Tahoma" w:hAnsi="Tahoma" w:cs="Tahoma"/>
          <w:caps/>
          <w:sz w:val="20"/>
          <w:szCs w:val="20"/>
          <w:lang w:val="es-CO"/>
        </w:rPr>
      </w:pPr>
    </w:p>
    <w:p w:rsidR="00CE3135" w:rsidRPr="005C1B49" w:rsidRDefault="00DE3B45" w:rsidP="00CE3135">
      <w:pPr>
        <w:spacing w:line="276" w:lineRule="auto"/>
        <w:rPr>
          <w:rFonts w:ascii="Tahoma" w:hAnsi="Tahoma" w:cs="Tahoma"/>
          <w:sz w:val="24"/>
          <w:szCs w:val="24"/>
          <w:lang w:val="es-CO"/>
        </w:rPr>
      </w:pPr>
      <w:r w:rsidRPr="005C1B49">
        <w:rPr>
          <w:rFonts w:ascii="Tahoma" w:hAnsi="Tahoma" w:cs="Tahoma"/>
          <w:caps/>
          <w:sz w:val="24"/>
          <w:szCs w:val="24"/>
          <w:lang w:val="es-CO"/>
        </w:rPr>
        <w:t>L</w:t>
      </w:r>
      <w:r w:rsidRPr="005C1B49">
        <w:rPr>
          <w:rFonts w:ascii="Tahoma" w:hAnsi="Tahoma" w:cs="Tahoma"/>
          <w:sz w:val="24"/>
          <w:szCs w:val="24"/>
          <w:lang w:val="es-CO"/>
        </w:rPr>
        <w:t xml:space="preserve">a señora </w:t>
      </w:r>
      <w:r w:rsidRPr="005C1B49">
        <w:rPr>
          <w:rFonts w:ascii="Tahoma" w:hAnsi="Tahoma" w:cs="Tahoma"/>
          <w:b/>
          <w:sz w:val="24"/>
          <w:szCs w:val="24"/>
          <w:lang w:val="es-CO"/>
        </w:rPr>
        <w:t>OLGA de JESÚS SUAREZ de RUIZ</w:t>
      </w:r>
      <w:r w:rsidRPr="005C1B49">
        <w:rPr>
          <w:rFonts w:ascii="Tahoma" w:hAnsi="Tahoma" w:cs="Tahoma"/>
          <w:sz w:val="24"/>
          <w:szCs w:val="24"/>
          <w:lang w:val="es-CO"/>
        </w:rPr>
        <w:t>, actuando a través de apoderado judicial, se presenta ante la justicia</w:t>
      </w:r>
      <w:r w:rsidR="00C254CB" w:rsidRPr="005C1B49">
        <w:rPr>
          <w:rFonts w:ascii="Tahoma" w:hAnsi="Tahoma" w:cs="Tahoma"/>
          <w:sz w:val="24"/>
          <w:szCs w:val="24"/>
          <w:lang w:val="es-CO"/>
        </w:rPr>
        <w:t xml:space="preserve"> ordinaria</w:t>
      </w:r>
      <w:r w:rsidRPr="005C1B49">
        <w:rPr>
          <w:rFonts w:ascii="Tahoma" w:hAnsi="Tahoma" w:cs="Tahoma"/>
          <w:sz w:val="24"/>
          <w:szCs w:val="24"/>
          <w:lang w:val="es-CO"/>
        </w:rPr>
        <w:t xml:space="preserve"> laboral en calidad de cónyuge supérstite del fallecido</w:t>
      </w:r>
      <w:r w:rsidR="008D7852">
        <w:rPr>
          <w:rFonts w:ascii="Tahoma" w:hAnsi="Tahoma" w:cs="Tahoma"/>
          <w:sz w:val="24"/>
          <w:szCs w:val="24"/>
          <w:lang w:val="es-CO"/>
        </w:rPr>
        <w:t xml:space="preserve"> pensionado, OMAR RUÍZ CEBALLOS y en tal condición</w:t>
      </w:r>
      <w:r w:rsidR="00C254CB" w:rsidRPr="005C1B49">
        <w:rPr>
          <w:rFonts w:ascii="Tahoma" w:hAnsi="Tahoma" w:cs="Tahoma"/>
          <w:sz w:val="24"/>
          <w:szCs w:val="24"/>
          <w:lang w:val="es-CO"/>
        </w:rPr>
        <w:t xml:space="preserve"> reclama el pago de la pensión de sobreviviente</w:t>
      </w:r>
      <w:r w:rsidR="0047294F" w:rsidRPr="005C1B49">
        <w:rPr>
          <w:rFonts w:ascii="Tahoma" w:hAnsi="Tahoma" w:cs="Tahoma"/>
          <w:sz w:val="24"/>
          <w:szCs w:val="24"/>
          <w:lang w:val="es-CO"/>
        </w:rPr>
        <w:t>s</w:t>
      </w:r>
      <w:r w:rsidR="00C254CB" w:rsidRPr="005C1B49">
        <w:rPr>
          <w:rFonts w:ascii="Tahoma" w:hAnsi="Tahoma" w:cs="Tahoma"/>
          <w:sz w:val="24"/>
          <w:szCs w:val="24"/>
          <w:lang w:val="es-CO"/>
        </w:rPr>
        <w:t xml:space="preserve"> originada con ocasión del fallecimiento de su esposo el 13 de noviembre de 2005. </w:t>
      </w:r>
    </w:p>
    <w:p w:rsidR="00CE3135" w:rsidRPr="000933C9" w:rsidRDefault="00CE3135" w:rsidP="000933C9">
      <w:pPr>
        <w:spacing w:line="240" w:lineRule="auto"/>
        <w:rPr>
          <w:rFonts w:ascii="Tahoma" w:hAnsi="Tahoma" w:cs="Tahoma"/>
          <w:sz w:val="20"/>
          <w:szCs w:val="20"/>
          <w:lang w:val="es-CO"/>
        </w:rPr>
      </w:pPr>
    </w:p>
    <w:p w:rsidR="0022466D" w:rsidRPr="005C1B49" w:rsidRDefault="00C254CB" w:rsidP="00CE3135">
      <w:pPr>
        <w:spacing w:line="276" w:lineRule="auto"/>
        <w:rPr>
          <w:rFonts w:ascii="Tahoma" w:hAnsi="Tahoma" w:cs="Tahoma"/>
          <w:sz w:val="24"/>
          <w:szCs w:val="24"/>
          <w:lang w:val="es-CO"/>
        </w:rPr>
      </w:pPr>
      <w:r w:rsidRPr="005C1B49">
        <w:rPr>
          <w:rFonts w:ascii="Tahoma" w:hAnsi="Tahoma" w:cs="Tahoma"/>
          <w:sz w:val="24"/>
          <w:szCs w:val="24"/>
          <w:lang w:val="es-CO"/>
        </w:rPr>
        <w:t>Para el efecto</w:t>
      </w:r>
      <w:r w:rsidR="00CE3135" w:rsidRPr="005C1B49">
        <w:rPr>
          <w:rFonts w:ascii="Tahoma" w:hAnsi="Tahoma" w:cs="Tahoma"/>
          <w:sz w:val="24"/>
          <w:szCs w:val="24"/>
          <w:lang w:val="es-CO"/>
        </w:rPr>
        <w:t>,</w:t>
      </w:r>
      <w:r w:rsidRPr="005C1B49">
        <w:rPr>
          <w:rFonts w:ascii="Tahoma" w:hAnsi="Tahoma" w:cs="Tahoma"/>
          <w:sz w:val="24"/>
          <w:szCs w:val="24"/>
          <w:lang w:val="es-CO"/>
        </w:rPr>
        <w:t xml:space="preserve"> alega que hizo vida marital con</w:t>
      </w:r>
      <w:r w:rsidR="00CE3135" w:rsidRPr="005C1B49">
        <w:rPr>
          <w:rFonts w:ascii="Tahoma" w:hAnsi="Tahoma" w:cs="Tahoma"/>
          <w:sz w:val="24"/>
          <w:szCs w:val="24"/>
          <w:lang w:val="es-CO"/>
        </w:rPr>
        <w:t xml:space="preserve"> el </w:t>
      </w:r>
      <w:r w:rsidR="005E3231" w:rsidRPr="005C1B49">
        <w:rPr>
          <w:rFonts w:ascii="Tahoma" w:hAnsi="Tahoma" w:cs="Tahoma"/>
          <w:sz w:val="24"/>
          <w:szCs w:val="24"/>
          <w:lang w:val="es-CO"/>
        </w:rPr>
        <w:t>mencionado fallecido</w:t>
      </w:r>
      <w:r w:rsidRPr="005C1B49">
        <w:rPr>
          <w:rFonts w:ascii="Tahoma" w:hAnsi="Tahoma" w:cs="Tahoma"/>
          <w:sz w:val="24"/>
          <w:szCs w:val="24"/>
          <w:lang w:val="es-CO"/>
        </w:rPr>
        <w:t xml:space="preserve"> desde el 16 de marzo de 1976, fecha en que contrajeron matrimonio bajo el rito católico, y hasta la fecha en que este falleció. Indica, además, que producto de dicha unión procrearon tres (3) hijos, </w:t>
      </w:r>
      <w:r w:rsidR="009E4E16" w:rsidRPr="005C1B49">
        <w:rPr>
          <w:rFonts w:ascii="Tahoma" w:hAnsi="Tahoma" w:cs="Tahoma"/>
          <w:sz w:val="24"/>
          <w:szCs w:val="24"/>
          <w:lang w:val="es-CO"/>
        </w:rPr>
        <w:t xml:space="preserve">hoy todos ellos mayores de edad. </w:t>
      </w:r>
    </w:p>
    <w:p w:rsidR="0022466D" w:rsidRPr="000933C9" w:rsidRDefault="0022466D" w:rsidP="000933C9">
      <w:pPr>
        <w:spacing w:line="240" w:lineRule="auto"/>
        <w:rPr>
          <w:rFonts w:ascii="Tahoma" w:hAnsi="Tahoma" w:cs="Tahoma"/>
          <w:sz w:val="20"/>
          <w:szCs w:val="20"/>
          <w:lang w:val="es-CO"/>
        </w:rPr>
      </w:pPr>
    </w:p>
    <w:p w:rsidR="005E3231" w:rsidRPr="005C1B49" w:rsidRDefault="00CE3135" w:rsidP="00CE3135">
      <w:pPr>
        <w:spacing w:line="276" w:lineRule="auto"/>
        <w:rPr>
          <w:rFonts w:ascii="Tahoma" w:hAnsi="Tahoma" w:cs="Tahoma"/>
          <w:sz w:val="24"/>
          <w:szCs w:val="24"/>
          <w:lang w:val="es-CO"/>
        </w:rPr>
      </w:pPr>
      <w:r w:rsidRPr="005C1B49">
        <w:rPr>
          <w:rFonts w:ascii="Tahoma" w:hAnsi="Tahoma" w:cs="Tahoma"/>
          <w:sz w:val="24"/>
          <w:szCs w:val="24"/>
          <w:lang w:val="es-CO"/>
        </w:rPr>
        <w:t>Anota igualmente,</w:t>
      </w:r>
      <w:r w:rsidR="009E4E16" w:rsidRPr="005C1B49">
        <w:rPr>
          <w:rFonts w:ascii="Tahoma" w:hAnsi="Tahoma" w:cs="Tahoma"/>
          <w:sz w:val="24"/>
          <w:szCs w:val="24"/>
          <w:lang w:val="es-CO"/>
        </w:rPr>
        <w:t xml:space="preserve"> que un año antes de morir</w:t>
      </w:r>
      <w:r w:rsidRPr="005C1B49">
        <w:rPr>
          <w:rFonts w:ascii="Tahoma" w:hAnsi="Tahoma" w:cs="Tahoma"/>
          <w:sz w:val="24"/>
          <w:szCs w:val="24"/>
          <w:lang w:val="es-CO"/>
        </w:rPr>
        <w:t>, su esposo empezó</w:t>
      </w:r>
      <w:r w:rsidR="009E4E16" w:rsidRPr="005C1B49">
        <w:rPr>
          <w:rFonts w:ascii="Tahoma" w:hAnsi="Tahoma" w:cs="Tahoma"/>
          <w:sz w:val="24"/>
          <w:szCs w:val="24"/>
          <w:lang w:val="es-CO"/>
        </w:rPr>
        <w:t xml:space="preserve"> una relación extramatrimonial con la señora MILLARED de JESÚS ARROYAVE</w:t>
      </w:r>
      <w:r w:rsidRPr="005C1B49">
        <w:rPr>
          <w:rFonts w:ascii="Tahoma" w:hAnsi="Tahoma" w:cs="Tahoma"/>
          <w:sz w:val="24"/>
          <w:szCs w:val="24"/>
          <w:lang w:val="es-CO"/>
        </w:rPr>
        <w:t>, con quien convivió en Cartago</w:t>
      </w:r>
      <w:r w:rsidR="009E4E16" w:rsidRPr="005C1B49">
        <w:rPr>
          <w:rFonts w:ascii="Tahoma" w:hAnsi="Tahoma" w:cs="Tahoma"/>
          <w:sz w:val="24"/>
          <w:szCs w:val="24"/>
          <w:lang w:val="es-CO"/>
        </w:rPr>
        <w:t xml:space="preserve">, mientras ella vivía </w:t>
      </w:r>
      <w:r w:rsidR="00835DAF">
        <w:rPr>
          <w:rFonts w:ascii="Tahoma" w:hAnsi="Tahoma" w:cs="Tahoma"/>
          <w:sz w:val="24"/>
          <w:szCs w:val="24"/>
          <w:lang w:val="es-CO"/>
        </w:rPr>
        <w:t>en Cali, advirtiendo que, en todo caso,</w:t>
      </w:r>
      <w:r w:rsidRPr="005C1B49">
        <w:rPr>
          <w:rFonts w:ascii="Tahoma" w:hAnsi="Tahoma" w:cs="Tahoma"/>
          <w:sz w:val="24"/>
          <w:szCs w:val="24"/>
          <w:lang w:val="es-CO"/>
        </w:rPr>
        <w:t xml:space="preserve"> jamás perdieron contacto ni dejaron de estar pendientes</w:t>
      </w:r>
      <w:r w:rsidR="0047294F" w:rsidRPr="005C1B49">
        <w:rPr>
          <w:rFonts w:ascii="Tahoma" w:hAnsi="Tahoma" w:cs="Tahoma"/>
          <w:sz w:val="24"/>
          <w:szCs w:val="24"/>
          <w:lang w:val="es-CO"/>
        </w:rPr>
        <w:t xml:space="preserve"> el</w:t>
      </w:r>
      <w:r w:rsidRPr="005C1B49">
        <w:rPr>
          <w:rFonts w:ascii="Tahoma" w:hAnsi="Tahoma" w:cs="Tahoma"/>
          <w:sz w:val="24"/>
          <w:szCs w:val="24"/>
          <w:lang w:val="es-CO"/>
        </w:rPr>
        <w:t xml:space="preserve"> uno del otro. </w:t>
      </w:r>
    </w:p>
    <w:p w:rsidR="005E3231" w:rsidRPr="000933C9" w:rsidRDefault="005E3231" w:rsidP="000933C9">
      <w:pPr>
        <w:spacing w:line="240" w:lineRule="auto"/>
        <w:rPr>
          <w:rFonts w:ascii="Tahoma" w:hAnsi="Tahoma" w:cs="Tahoma"/>
          <w:sz w:val="20"/>
          <w:szCs w:val="20"/>
          <w:lang w:val="es-CO"/>
        </w:rPr>
      </w:pPr>
    </w:p>
    <w:p w:rsidR="00A54B89" w:rsidRPr="005C1B49" w:rsidRDefault="00CE3135" w:rsidP="00CE3135">
      <w:pPr>
        <w:spacing w:line="276" w:lineRule="auto"/>
        <w:rPr>
          <w:rFonts w:ascii="Tahoma" w:hAnsi="Tahoma" w:cs="Tahoma"/>
          <w:sz w:val="24"/>
          <w:szCs w:val="24"/>
          <w:lang w:val="es-CO"/>
        </w:rPr>
      </w:pPr>
      <w:r w:rsidRPr="005C1B49">
        <w:rPr>
          <w:rFonts w:ascii="Tahoma" w:hAnsi="Tahoma" w:cs="Tahoma"/>
          <w:sz w:val="24"/>
          <w:szCs w:val="24"/>
          <w:lang w:val="es-CO"/>
        </w:rPr>
        <w:t xml:space="preserve">Advierte por último, que a OMAR RUÍZ CEBALLOS </w:t>
      </w:r>
      <w:r w:rsidRPr="005C1B49">
        <w:rPr>
          <w:rFonts w:ascii="Arial Narrow" w:hAnsi="Arial Narrow" w:cs="Tahoma"/>
          <w:i/>
          <w:sz w:val="24"/>
          <w:szCs w:val="24"/>
          <w:lang w:val="es-CO"/>
        </w:rPr>
        <w:t>“siempre le gustó aparte de su esposa tener otras mujeres, con las cuales llegó incluso a tener hijos</w:t>
      </w:r>
      <w:r w:rsidR="00E43F6E" w:rsidRPr="005C1B49">
        <w:rPr>
          <w:rFonts w:ascii="Arial Narrow" w:hAnsi="Arial Narrow" w:cs="Tahoma"/>
          <w:i/>
          <w:sz w:val="24"/>
          <w:szCs w:val="24"/>
          <w:lang w:val="es-CO"/>
        </w:rPr>
        <w:t>”</w:t>
      </w:r>
      <w:r w:rsidRPr="005C1B49">
        <w:rPr>
          <w:rFonts w:ascii="Tahoma" w:hAnsi="Tahoma" w:cs="Tahoma"/>
          <w:sz w:val="24"/>
          <w:szCs w:val="24"/>
          <w:lang w:val="es-CO"/>
        </w:rPr>
        <w:t>, como se demuestra con la Resolución No. 4481 del 10 de julio de 2006, emitida por el ISS (hoy COLPENSIONES)</w:t>
      </w:r>
      <w:r w:rsidR="0022466D" w:rsidRPr="005C1B49">
        <w:rPr>
          <w:rFonts w:ascii="Tahoma" w:hAnsi="Tahoma" w:cs="Tahoma"/>
          <w:sz w:val="24"/>
          <w:szCs w:val="24"/>
          <w:lang w:val="es-CO"/>
        </w:rPr>
        <w:t>, por medio de la cual</w:t>
      </w:r>
      <w:r w:rsidR="0047294F" w:rsidRPr="005C1B49">
        <w:rPr>
          <w:rFonts w:ascii="Tahoma" w:hAnsi="Tahoma" w:cs="Tahoma"/>
          <w:sz w:val="24"/>
          <w:szCs w:val="24"/>
          <w:lang w:val="es-CO"/>
        </w:rPr>
        <w:t xml:space="preserve"> le fue reconocida</w:t>
      </w:r>
      <w:r w:rsidR="00E43F6E" w:rsidRPr="005C1B49">
        <w:rPr>
          <w:rFonts w:ascii="Tahoma" w:hAnsi="Tahoma" w:cs="Tahoma"/>
          <w:sz w:val="24"/>
          <w:szCs w:val="24"/>
          <w:lang w:val="es-CO"/>
        </w:rPr>
        <w:t xml:space="preserve"> la pensión</w:t>
      </w:r>
      <w:r w:rsidR="005E3231" w:rsidRPr="005C1B49">
        <w:rPr>
          <w:rFonts w:ascii="Tahoma" w:hAnsi="Tahoma" w:cs="Tahoma"/>
          <w:sz w:val="24"/>
          <w:szCs w:val="24"/>
          <w:lang w:val="es-CO"/>
        </w:rPr>
        <w:t xml:space="preserve"> de sobrevivientes</w:t>
      </w:r>
      <w:r w:rsidR="00A54B89" w:rsidRPr="005C1B49">
        <w:rPr>
          <w:rFonts w:ascii="Tahoma" w:hAnsi="Tahoma" w:cs="Tahoma"/>
          <w:sz w:val="24"/>
          <w:szCs w:val="24"/>
          <w:lang w:val="es-CO"/>
        </w:rPr>
        <w:t>,</w:t>
      </w:r>
      <w:r w:rsidR="00E43F6E" w:rsidRPr="005C1B49">
        <w:rPr>
          <w:rFonts w:ascii="Tahoma" w:hAnsi="Tahoma" w:cs="Tahoma"/>
          <w:sz w:val="24"/>
          <w:szCs w:val="24"/>
          <w:lang w:val="es-CO"/>
        </w:rPr>
        <w:t xml:space="preserve"> no solo a MILLARED de JESÚS ARROYAVE</w:t>
      </w:r>
      <w:r w:rsidR="00A54B89" w:rsidRPr="005C1B49">
        <w:rPr>
          <w:rFonts w:ascii="Tahoma" w:hAnsi="Tahoma" w:cs="Tahoma"/>
          <w:sz w:val="24"/>
          <w:szCs w:val="24"/>
          <w:lang w:val="es-CO"/>
        </w:rPr>
        <w:t>,</w:t>
      </w:r>
      <w:r w:rsidR="00E43F6E" w:rsidRPr="005C1B49">
        <w:rPr>
          <w:rFonts w:ascii="Tahoma" w:hAnsi="Tahoma" w:cs="Tahoma"/>
          <w:sz w:val="24"/>
          <w:szCs w:val="24"/>
          <w:lang w:val="es-CO"/>
        </w:rPr>
        <w:t xml:space="preserve"> sino al menor </w:t>
      </w:r>
      <w:r w:rsidR="00A54B89" w:rsidRPr="005C1B49">
        <w:rPr>
          <w:rFonts w:ascii="Tahoma" w:hAnsi="Tahoma" w:cs="Tahoma"/>
          <w:sz w:val="24"/>
          <w:szCs w:val="24"/>
          <w:lang w:val="es-CO"/>
        </w:rPr>
        <w:t>FARID CAMILO RUÍZ LOAIZA, representado por su señora madre LILIANA LOAIZA MORALES.</w:t>
      </w:r>
    </w:p>
    <w:p w:rsidR="005E3231" w:rsidRPr="000933C9" w:rsidRDefault="005E3231" w:rsidP="000933C9">
      <w:pPr>
        <w:spacing w:line="240" w:lineRule="auto"/>
        <w:rPr>
          <w:rFonts w:ascii="Tahoma" w:hAnsi="Tahoma" w:cs="Tahoma"/>
          <w:sz w:val="20"/>
          <w:szCs w:val="20"/>
          <w:lang w:val="es-CO"/>
        </w:rPr>
      </w:pPr>
    </w:p>
    <w:p w:rsidR="00DC374A" w:rsidRPr="005C1B49" w:rsidRDefault="005E3231" w:rsidP="00CE3135">
      <w:pPr>
        <w:spacing w:line="276" w:lineRule="auto"/>
        <w:rPr>
          <w:rFonts w:ascii="Tahoma" w:hAnsi="Tahoma" w:cs="Tahoma"/>
          <w:sz w:val="24"/>
          <w:szCs w:val="24"/>
          <w:lang w:val="es-CO"/>
        </w:rPr>
      </w:pPr>
      <w:r w:rsidRPr="005C1B49">
        <w:rPr>
          <w:rFonts w:ascii="Tahoma" w:hAnsi="Tahoma" w:cs="Tahoma"/>
          <w:sz w:val="24"/>
          <w:szCs w:val="24"/>
          <w:lang w:val="es-CO"/>
        </w:rPr>
        <w:lastRenderedPageBreak/>
        <w:t xml:space="preserve">La </w:t>
      </w:r>
      <w:r w:rsidRPr="005C1B49">
        <w:rPr>
          <w:rFonts w:ascii="Tahoma" w:hAnsi="Tahoma" w:cs="Tahoma"/>
          <w:b/>
          <w:sz w:val="24"/>
          <w:szCs w:val="24"/>
          <w:lang w:val="es-CO"/>
        </w:rPr>
        <w:t>ADMINISTRADORA COLOMBIANA DE PENSIONES –COLPENSIONES-</w:t>
      </w:r>
      <w:r w:rsidRPr="005C1B49">
        <w:rPr>
          <w:rFonts w:ascii="Tahoma" w:hAnsi="Tahoma" w:cs="Tahoma"/>
          <w:sz w:val="24"/>
          <w:szCs w:val="24"/>
          <w:lang w:val="es-CO"/>
        </w:rPr>
        <w:t xml:space="preserve"> señala en respuesta a la demanda, que </w:t>
      </w:r>
      <w:r w:rsidR="00AA0790" w:rsidRPr="005C1B49">
        <w:rPr>
          <w:rFonts w:ascii="Tahoma" w:hAnsi="Tahoma" w:cs="Tahoma"/>
          <w:sz w:val="24"/>
          <w:szCs w:val="24"/>
          <w:lang w:val="es-CO"/>
        </w:rPr>
        <w:t xml:space="preserve">según </w:t>
      </w:r>
      <w:r w:rsidRPr="005C1B49">
        <w:rPr>
          <w:rFonts w:ascii="Tahoma" w:hAnsi="Tahoma" w:cs="Tahoma"/>
          <w:sz w:val="24"/>
          <w:szCs w:val="24"/>
          <w:lang w:val="es-CO"/>
        </w:rPr>
        <w:t>la correspondiente investigación administrativa adelantada en su momento por el ISS, la demandante no había podido acreditar “convivencia efectiva” con su esposo durante el tiempo mínimo requerido por la ley, por</w:t>
      </w:r>
      <w:r w:rsidR="0047294F" w:rsidRPr="005C1B49">
        <w:rPr>
          <w:rFonts w:ascii="Tahoma" w:hAnsi="Tahoma" w:cs="Tahoma"/>
          <w:sz w:val="24"/>
          <w:szCs w:val="24"/>
          <w:lang w:val="es-CO"/>
        </w:rPr>
        <w:t>que</w:t>
      </w:r>
      <w:r w:rsidRPr="005C1B49">
        <w:rPr>
          <w:rFonts w:ascii="Tahoma" w:hAnsi="Tahoma" w:cs="Tahoma"/>
          <w:sz w:val="24"/>
          <w:szCs w:val="24"/>
          <w:lang w:val="es-CO"/>
        </w:rPr>
        <w:t xml:space="preserve"> la</w:t>
      </w:r>
      <w:r w:rsidR="0047294F" w:rsidRPr="005C1B49">
        <w:rPr>
          <w:rFonts w:ascii="Tahoma" w:hAnsi="Tahoma" w:cs="Tahoma"/>
          <w:sz w:val="24"/>
          <w:szCs w:val="24"/>
          <w:lang w:val="es-CO"/>
        </w:rPr>
        <w:t>s conclusiones de aquella</w:t>
      </w:r>
      <w:r w:rsidRPr="005C1B49">
        <w:rPr>
          <w:rFonts w:ascii="Tahoma" w:hAnsi="Tahoma" w:cs="Tahoma"/>
          <w:sz w:val="24"/>
          <w:szCs w:val="24"/>
          <w:lang w:val="es-CO"/>
        </w:rPr>
        <w:t xml:space="preserve"> investigación</w:t>
      </w:r>
      <w:r w:rsidR="0047294F" w:rsidRPr="005C1B49">
        <w:rPr>
          <w:rFonts w:ascii="Tahoma" w:hAnsi="Tahoma" w:cs="Tahoma"/>
          <w:sz w:val="24"/>
          <w:szCs w:val="24"/>
          <w:lang w:val="es-CO"/>
        </w:rPr>
        <w:t xml:space="preserve"> de trabajo social</w:t>
      </w:r>
      <w:r w:rsidRPr="005C1B49">
        <w:rPr>
          <w:rFonts w:ascii="Tahoma" w:hAnsi="Tahoma" w:cs="Tahoma"/>
          <w:sz w:val="24"/>
          <w:szCs w:val="24"/>
          <w:lang w:val="es-CO"/>
        </w:rPr>
        <w:t>, a contrario sensu de los hechos planteados en la demanda</w:t>
      </w:r>
      <w:r w:rsidR="0047294F" w:rsidRPr="005C1B49">
        <w:rPr>
          <w:rFonts w:ascii="Tahoma" w:hAnsi="Tahoma" w:cs="Tahoma"/>
          <w:sz w:val="24"/>
          <w:szCs w:val="24"/>
          <w:lang w:val="es-CO"/>
        </w:rPr>
        <w:t>, dan cuenta de que la demandante no convivió con el causante por lo menos durante los últimos quince (15) años anteriores a su fallecimiento, toda vez que</w:t>
      </w:r>
      <w:r w:rsidR="00DC374A" w:rsidRPr="005C1B49">
        <w:rPr>
          <w:rFonts w:ascii="Tahoma" w:hAnsi="Tahoma" w:cs="Tahoma"/>
          <w:sz w:val="24"/>
          <w:szCs w:val="24"/>
          <w:lang w:val="es-CO"/>
        </w:rPr>
        <w:t xml:space="preserve"> este</w:t>
      </w:r>
      <w:r w:rsidR="0047294F" w:rsidRPr="005C1B49">
        <w:rPr>
          <w:rFonts w:ascii="Tahoma" w:hAnsi="Tahoma" w:cs="Tahoma"/>
          <w:sz w:val="24"/>
          <w:szCs w:val="24"/>
          <w:lang w:val="es-CO"/>
        </w:rPr>
        <w:t xml:space="preserve"> convivió durante</w:t>
      </w:r>
      <w:r w:rsidR="00DC374A" w:rsidRPr="005C1B49">
        <w:rPr>
          <w:rFonts w:ascii="Tahoma" w:hAnsi="Tahoma" w:cs="Tahoma"/>
          <w:sz w:val="24"/>
          <w:szCs w:val="24"/>
          <w:lang w:val="es-CO"/>
        </w:rPr>
        <w:t xml:space="preserve"> ese tiempo </w:t>
      </w:r>
      <w:r w:rsidR="0047294F" w:rsidRPr="005C1B49">
        <w:rPr>
          <w:rFonts w:ascii="Tahoma" w:hAnsi="Tahoma" w:cs="Tahoma"/>
          <w:sz w:val="24"/>
          <w:szCs w:val="24"/>
          <w:lang w:val="es-CO"/>
        </w:rPr>
        <w:t>con la señora MILLARED de JESÚS ARROYAVE. En ese orden se opuso a la totalidad de las pretensiones y propuso como excepciones de mérito denominada “Falta de causa, incumplimiento de requisitos legales mínimos”, “improcedencia de condena por intereses moratorios”, “falta de causa e improcedencia de la indexación”, “exoneración de condena por buena fe”, “prescripción”</w:t>
      </w:r>
      <w:r w:rsidR="00DC374A" w:rsidRPr="005C1B49">
        <w:rPr>
          <w:rFonts w:ascii="Tahoma" w:hAnsi="Tahoma" w:cs="Tahoma"/>
          <w:sz w:val="24"/>
          <w:szCs w:val="24"/>
          <w:lang w:val="es-CO"/>
        </w:rPr>
        <w:t>.</w:t>
      </w:r>
    </w:p>
    <w:p w:rsidR="00DC374A" w:rsidRPr="000933C9" w:rsidRDefault="00DC374A" w:rsidP="000933C9">
      <w:pPr>
        <w:spacing w:line="240" w:lineRule="auto"/>
        <w:rPr>
          <w:rFonts w:ascii="Tahoma" w:hAnsi="Tahoma" w:cs="Tahoma"/>
          <w:sz w:val="20"/>
          <w:szCs w:val="20"/>
          <w:lang w:val="es-CO"/>
        </w:rPr>
      </w:pPr>
    </w:p>
    <w:p w:rsidR="00835DAF" w:rsidRDefault="00DC374A" w:rsidP="008357FB">
      <w:pPr>
        <w:spacing w:line="276" w:lineRule="auto"/>
        <w:rPr>
          <w:rFonts w:ascii="Tahoma" w:hAnsi="Tahoma" w:cs="Tahoma"/>
          <w:sz w:val="24"/>
          <w:szCs w:val="24"/>
          <w:lang w:val="es-CO"/>
        </w:rPr>
      </w:pPr>
      <w:r w:rsidRPr="005C1B49">
        <w:rPr>
          <w:rFonts w:ascii="Tahoma" w:hAnsi="Tahoma" w:cs="Tahoma"/>
          <w:sz w:val="24"/>
          <w:szCs w:val="24"/>
          <w:lang w:val="es-CO"/>
        </w:rPr>
        <w:t xml:space="preserve">La jueza de instancia juzgó necesario conformar el contradictorio con la señora </w:t>
      </w:r>
      <w:r w:rsidRPr="005C1B49">
        <w:rPr>
          <w:rFonts w:ascii="Tahoma" w:hAnsi="Tahoma" w:cs="Tahoma"/>
          <w:b/>
          <w:sz w:val="24"/>
          <w:szCs w:val="24"/>
          <w:lang w:val="es-CO"/>
        </w:rPr>
        <w:t>MILLARED de JESÚS ARROYAVE</w:t>
      </w:r>
      <w:r w:rsidRPr="005C1B49">
        <w:rPr>
          <w:rFonts w:ascii="Tahoma" w:hAnsi="Tahoma" w:cs="Tahoma"/>
          <w:sz w:val="24"/>
          <w:szCs w:val="24"/>
          <w:lang w:val="es-CO"/>
        </w:rPr>
        <w:t xml:space="preserve"> y con el menor </w:t>
      </w:r>
      <w:r w:rsidRPr="005C1B49">
        <w:rPr>
          <w:rFonts w:ascii="Tahoma" w:hAnsi="Tahoma" w:cs="Tahoma"/>
          <w:b/>
          <w:sz w:val="24"/>
          <w:szCs w:val="24"/>
          <w:lang w:val="es-CO"/>
        </w:rPr>
        <w:t>FARID CAMILO RUÍZ LOAIZA</w:t>
      </w:r>
      <w:r w:rsidRPr="005C1B49">
        <w:rPr>
          <w:rFonts w:ascii="Tahoma" w:hAnsi="Tahoma" w:cs="Tahoma"/>
          <w:sz w:val="24"/>
          <w:szCs w:val="24"/>
          <w:lang w:val="es-CO"/>
        </w:rPr>
        <w:t xml:space="preserve">, quienes actualmente disfrutan de la pensión de sobrevivientes pretendida por la demandante. </w:t>
      </w:r>
      <w:r w:rsidR="008D7852">
        <w:rPr>
          <w:rFonts w:ascii="Tahoma" w:hAnsi="Tahoma" w:cs="Tahoma"/>
          <w:sz w:val="24"/>
          <w:szCs w:val="24"/>
          <w:lang w:val="es-CO"/>
        </w:rPr>
        <w:t>En ese orden</w:t>
      </w:r>
      <w:r w:rsidRPr="005C1B49">
        <w:rPr>
          <w:rFonts w:ascii="Tahoma" w:hAnsi="Tahoma" w:cs="Tahoma"/>
          <w:sz w:val="24"/>
          <w:szCs w:val="24"/>
          <w:lang w:val="es-CO"/>
        </w:rPr>
        <w:t xml:space="preserve">, </w:t>
      </w:r>
      <w:r w:rsidR="008D7852">
        <w:rPr>
          <w:rFonts w:ascii="Tahoma" w:hAnsi="Tahoma" w:cs="Tahoma"/>
          <w:sz w:val="24"/>
          <w:szCs w:val="24"/>
          <w:lang w:val="es-CO"/>
        </w:rPr>
        <w:t>dispuso</w:t>
      </w:r>
      <w:r w:rsidRPr="005C1B49">
        <w:rPr>
          <w:rFonts w:ascii="Tahoma" w:hAnsi="Tahoma" w:cs="Tahoma"/>
          <w:sz w:val="24"/>
          <w:szCs w:val="24"/>
          <w:lang w:val="es-CO"/>
        </w:rPr>
        <w:t xml:space="preserve"> su vinculación al proceso. El último de ello</w:t>
      </w:r>
      <w:r w:rsidR="008D7852">
        <w:rPr>
          <w:rFonts w:ascii="Tahoma" w:hAnsi="Tahoma" w:cs="Tahoma"/>
          <w:sz w:val="24"/>
          <w:szCs w:val="24"/>
          <w:lang w:val="es-CO"/>
        </w:rPr>
        <w:t>s</w:t>
      </w:r>
      <w:r w:rsidRPr="005C1B49">
        <w:rPr>
          <w:rFonts w:ascii="Tahoma" w:hAnsi="Tahoma" w:cs="Tahoma"/>
          <w:sz w:val="24"/>
          <w:szCs w:val="24"/>
          <w:lang w:val="es-CO"/>
        </w:rPr>
        <w:t xml:space="preserve"> </w:t>
      </w:r>
      <w:r w:rsidR="008D7852">
        <w:rPr>
          <w:rFonts w:ascii="Tahoma" w:hAnsi="Tahoma" w:cs="Tahoma"/>
          <w:sz w:val="24"/>
          <w:szCs w:val="24"/>
          <w:lang w:val="es-CO"/>
        </w:rPr>
        <w:t>-</w:t>
      </w:r>
      <w:r w:rsidRPr="005C1B49">
        <w:rPr>
          <w:rFonts w:ascii="Tahoma" w:hAnsi="Tahoma" w:cs="Tahoma"/>
          <w:sz w:val="24"/>
          <w:szCs w:val="24"/>
          <w:lang w:val="es-CO"/>
        </w:rPr>
        <w:t>esto</w:t>
      </w:r>
      <w:r w:rsidR="008D7852">
        <w:rPr>
          <w:rFonts w:ascii="Tahoma" w:hAnsi="Tahoma" w:cs="Tahoma"/>
          <w:sz w:val="24"/>
          <w:szCs w:val="24"/>
          <w:lang w:val="es-CO"/>
        </w:rPr>
        <w:t xml:space="preserve"> es, el hijo menor del causante-</w:t>
      </w:r>
      <w:r w:rsidRPr="005C1B49">
        <w:rPr>
          <w:rFonts w:ascii="Tahoma" w:hAnsi="Tahoma" w:cs="Tahoma"/>
          <w:sz w:val="24"/>
          <w:szCs w:val="24"/>
          <w:lang w:val="es-CO"/>
        </w:rPr>
        <w:t xml:space="preserve"> no pudo ser hallado</w:t>
      </w:r>
      <w:r w:rsidR="004E1EE7">
        <w:rPr>
          <w:rFonts w:ascii="Tahoma" w:hAnsi="Tahoma" w:cs="Tahoma"/>
          <w:sz w:val="24"/>
          <w:szCs w:val="24"/>
          <w:lang w:val="es-CO"/>
        </w:rPr>
        <w:t xml:space="preserve"> para su notificación personal</w:t>
      </w:r>
      <w:r w:rsidRPr="005C1B49">
        <w:rPr>
          <w:rFonts w:ascii="Tahoma" w:hAnsi="Tahoma" w:cs="Tahoma"/>
          <w:sz w:val="24"/>
          <w:szCs w:val="24"/>
          <w:lang w:val="es-CO"/>
        </w:rPr>
        <w:t xml:space="preserve">, </w:t>
      </w:r>
      <w:r w:rsidR="005C1B49" w:rsidRPr="005C1B49">
        <w:rPr>
          <w:rFonts w:ascii="Tahoma" w:hAnsi="Tahoma" w:cs="Tahoma"/>
          <w:sz w:val="24"/>
          <w:szCs w:val="24"/>
          <w:lang w:val="es-CO"/>
        </w:rPr>
        <w:t>de modo que fue debidamente emplazado y se</w:t>
      </w:r>
      <w:r w:rsidRPr="005C1B49">
        <w:rPr>
          <w:rFonts w:ascii="Tahoma" w:hAnsi="Tahoma" w:cs="Tahoma"/>
          <w:sz w:val="24"/>
          <w:szCs w:val="24"/>
          <w:lang w:val="es-CO"/>
        </w:rPr>
        <w:t xml:space="preserve"> encuentra re</w:t>
      </w:r>
      <w:r w:rsidR="00835DAF">
        <w:rPr>
          <w:rFonts w:ascii="Tahoma" w:hAnsi="Tahoma" w:cs="Tahoma"/>
          <w:sz w:val="24"/>
          <w:szCs w:val="24"/>
          <w:lang w:val="es-CO"/>
        </w:rPr>
        <w:t>presentado por curador ad-litem.</w:t>
      </w:r>
    </w:p>
    <w:p w:rsidR="00835DAF" w:rsidRDefault="00835DAF" w:rsidP="008357FB">
      <w:pPr>
        <w:spacing w:line="276" w:lineRule="auto"/>
        <w:rPr>
          <w:rFonts w:ascii="Tahoma" w:hAnsi="Tahoma" w:cs="Tahoma"/>
          <w:sz w:val="24"/>
          <w:szCs w:val="24"/>
          <w:lang w:val="es-CO"/>
        </w:rPr>
      </w:pPr>
    </w:p>
    <w:p w:rsidR="005C1B49" w:rsidRDefault="00DC374A" w:rsidP="008357FB">
      <w:pPr>
        <w:spacing w:line="276" w:lineRule="auto"/>
        <w:rPr>
          <w:rFonts w:ascii="Tahoma" w:hAnsi="Tahoma" w:cs="Tahoma"/>
          <w:sz w:val="24"/>
          <w:szCs w:val="24"/>
          <w:lang w:val="es-CO"/>
        </w:rPr>
      </w:pPr>
      <w:r w:rsidRPr="008D7852">
        <w:rPr>
          <w:rFonts w:ascii="Tahoma" w:hAnsi="Tahoma" w:cs="Tahoma"/>
          <w:b/>
          <w:sz w:val="24"/>
          <w:szCs w:val="24"/>
          <w:lang w:val="es-CO"/>
        </w:rPr>
        <w:t>MILLARED de JESÚS ARROYAVE</w:t>
      </w:r>
      <w:r w:rsidRPr="005C1B49">
        <w:rPr>
          <w:rFonts w:ascii="Tahoma" w:hAnsi="Tahoma" w:cs="Tahoma"/>
          <w:sz w:val="24"/>
          <w:szCs w:val="24"/>
          <w:lang w:val="es-CO"/>
        </w:rPr>
        <w:t>, por su parte, concurrió al proceso a través de apoderado ju</w:t>
      </w:r>
      <w:r w:rsidR="008D7852">
        <w:rPr>
          <w:rFonts w:ascii="Tahoma" w:hAnsi="Tahoma" w:cs="Tahoma"/>
          <w:sz w:val="24"/>
          <w:szCs w:val="24"/>
          <w:lang w:val="es-CO"/>
        </w:rPr>
        <w:t>dicial, para defenderse</w:t>
      </w:r>
      <w:r w:rsidRPr="005C1B49">
        <w:rPr>
          <w:rFonts w:ascii="Tahoma" w:hAnsi="Tahoma" w:cs="Tahoma"/>
          <w:sz w:val="24"/>
          <w:szCs w:val="24"/>
          <w:lang w:val="es-CO"/>
        </w:rPr>
        <w:t xml:space="preserve"> de las pretensiones de la demandante, argumentando que la pretensora había abandonado al señor OMAR RUIZ CEBALL</w:t>
      </w:r>
      <w:r w:rsidR="007E5949">
        <w:rPr>
          <w:rFonts w:ascii="Tahoma" w:hAnsi="Tahoma" w:cs="Tahoma"/>
          <w:sz w:val="24"/>
          <w:szCs w:val="24"/>
          <w:lang w:val="es-CO"/>
        </w:rPr>
        <w:t>OS y su hogar desde el año 1996, t</w:t>
      </w:r>
      <w:r w:rsidRPr="005C1B49">
        <w:rPr>
          <w:rFonts w:ascii="Tahoma" w:hAnsi="Tahoma" w:cs="Tahoma"/>
          <w:sz w:val="24"/>
          <w:szCs w:val="24"/>
          <w:lang w:val="es-CO"/>
        </w:rPr>
        <w:t>al y como se puede comprobar en la sentencia de cesación de efectos civiles de matrimonio católico</w:t>
      </w:r>
      <w:r w:rsidR="005C1B49" w:rsidRPr="005C1B49">
        <w:rPr>
          <w:rFonts w:ascii="Tahoma" w:hAnsi="Tahoma" w:cs="Tahoma"/>
          <w:sz w:val="24"/>
          <w:szCs w:val="24"/>
          <w:lang w:val="es-CO"/>
        </w:rPr>
        <w:t>, proferida por el Juzgado Promiscuo del Circuit</w:t>
      </w:r>
      <w:r w:rsidR="008D7852">
        <w:rPr>
          <w:rFonts w:ascii="Tahoma" w:hAnsi="Tahoma" w:cs="Tahoma"/>
          <w:sz w:val="24"/>
          <w:szCs w:val="24"/>
          <w:lang w:val="es-CO"/>
        </w:rPr>
        <w:t>o de la Virginia (Risaralda), dictada en virtud del proceso</w:t>
      </w:r>
      <w:r w:rsidR="005C1B49" w:rsidRPr="005C1B49">
        <w:rPr>
          <w:rFonts w:ascii="Tahoma" w:hAnsi="Tahoma" w:cs="Tahoma"/>
          <w:sz w:val="24"/>
          <w:szCs w:val="24"/>
          <w:lang w:val="es-CO"/>
        </w:rPr>
        <w:t xml:space="preserve"> promovido por el pensionado antes de su muerte.</w:t>
      </w:r>
    </w:p>
    <w:p w:rsidR="008357FB" w:rsidRPr="000933C9" w:rsidRDefault="008357FB" w:rsidP="000933C9">
      <w:pPr>
        <w:spacing w:line="240" w:lineRule="auto"/>
        <w:rPr>
          <w:rFonts w:ascii="Tahoma" w:hAnsi="Tahoma" w:cs="Tahoma"/>
          <w:sz w:val="20"/>
          <w:szCs w:val="20"/>
          <w:lang w:val="es-CO"/>
        </w:rPr>
      </w:pPr>
    </w:p>
    <w:p w:rsidR="005E3231" w:rsidRDefault="005C1B49" w:rsidP="005C1B49">
      <w:pPr>
        <w:spacing w:line="276" w:lineRule="auto"/>
        <w:ind w:firstLine="0"/>
        <w:jc w:val="center"/>
        <w:rPr>
          <w:rFonts w:ascii="Tahoma" w:hAnsi="Tahoma" w:cs="Tahoma"/>
          <w:b/>
          <w:sz w:val="24"/>
          <w:szCs w:val="24"/>
          <w:lang w:val="es-CO"/>
        </w:rPr>
      </w:pPr>
      <w:r w:rsidRPr="005C1B49">
        <w:rPr>
          <w:rFonts w:ascii="Tahoma" w:hAnsi="Tahoma" w:cs="Tahoma"/>
          <w:b/>
          <w:sz w:val="24"/>
          <w:szCs w:val="24"/>
          <w:lang w:val="es-CO"/>
        </w:rPr>
        <w:t>II - SENTENCIA DE PRIMERA INSTANCIA</w:t>
      </w:r>
    </w:p>
    <w:p w:rsidR="005C1B49" w:rsidRPr="000933C9" w:rsidRDefault="005C1B49" w:rsidP="000933C9">
      <w:pPr>
        <w:spacing w:line="240" w:lineRule="auto"/>
        <w:ind w:firstLine="0"/>
        <w:jc w:val="center"/>
        <w:rPr>
          <w:rFonts w:ascii="Tahoma" w:hAnsi="Tahoma" w:cs="Tahoma"/>
          <w:b/>
          <w:sz w:val="20"/>
          <w:szCs w:val="20"/>
          <w:lang w:val="es-CO"/>
        </w:rPr>
      </w:pPr>
    </w:p>
    <w:p w:rsidR="00407729" w:rsidRDefault="005C1B49" w:rsidP="00407729">
      <w:pPr>
        <w:spacing w:line="276" w:lineRule="auto"/>
        <w:ind w:firstLine="708"/>
        <w:rPr>
          <w:rFonts w:ascii="Tahoma" w:hAnsi="Tahoma" w:cs="Tahoma"/>
          <w:sz w:val="24"/>
          <w:szCs w:val="24"/>
          <w:lang w:val="es-CO"/>
        </w:rPr>
      </w:pPr>
      <w:r w:rsidRPr="00407729">
        <w:rPr>
          <w:rFonts w:ascii="Tahoma" w:hAnsi="Tahoma" w:cs="Tahoma"/>
          <w:sz w:val="24"/>
          <w:szCs w:val="24"/>
          <w:lang w:val="es-CO"/>
        </w:rPr>
        <w:t xml:space="preserve">La jueza de primera instancia accedió parcialmente al derecho reclamado por la </w:t>
      </w:r>
      <w:r w:rsidR="00407729">
        <w:rPr>
          <w:rFonts w:ascii="Tahoma" w:hAnsi="Tahoma" w:cs="Tahoma"/>
          <w:sz w:val="24"/>
          <w:szCs w:val="24"/>
          <w:lang w:val="es-CO"/>
        </w:rPr>
        <w:t xml:space="preserve">parte </w:t>
      </w:r>
      <w:r w:rsidR="00407729" w:rsidRPr="00407729">
        <w:rPr>
          <w:rFonts w:ascii="Tahoma" w:hAnsi="Tahoma" w:cs="Tahoma"/>
          <w:sz w:val="24"/>
          <w:szCs w:val="24"/>
          <w:lang w:val="es-CO"/>
        </w:rPr>
        <w:t>actora</w:t>
      </w:r>
      <w:r w:rsidRPr="00407729">
        <w:rPr>
          <w:rFonts w:ascii="Tahoma" w:hAnsi="Tahoma" w:cs="Tahoma"/>
          <w:sz w:val="24"/>
          <w:szCs w:val="24"/>
          <w:lang w:val="es-CO"/>
        </w:rPr>
        <w:t>, concediéndole</w:t>
      </w:r>
      <w:r w:rsidR="00835DAF">
        <w:rPr>
          <w:rFonts w:ascii="Tahoma" w:hAnsi="Tahoma" w:cs="Tahoma"/>
          <w:sz w:val="24"/>
          <w:szCs w:val="24"/>
          <w:lang w:val="es-CO"/>
        </w:rPr>
        <w:t xml:space="preserve"> </w:t>
      </w:r>
      <w:r w:rsidRPr="00407729">
        <w:rPr>
          <w:rFonts w:ascii="Tahoma" w:hAnsi="Tahoma" w:cs="Tahoma"/>
          <w:sz w:val="24"/>
          <w:szCs w:val="24"/>
          <w:lang w:val="es-CO"/>
        </w:rPr>
        <w:t xml:space="preserve">el </w:t>
      </w:r>
      <w:r w:rsidR="00407729" w:rsidRPr="00407729">
        <w:rPr>
          <w:rFonts w:ascii="Tahoma" w:hAnsi="Tahoma" w:cs="Tahoma"/>
          <w:sz w:val="24"/>
          <w:szCs w:val="24"/>
          <w:lang w:val="es-CO"/>
        </w:rPr>
        <w:t>80% de la mesada pensional y reduciendo la cuota parte de la señora MILLARED de JESÚS ARROYAVE al 20%</w:t>
      </w:r>
      <w:r w:rsidR="00835DAF" w:rsidRPr="00407729">
        <w:rPr>
          <w:rFonts w:ascii="Tahoma" w:hAnsi="Tahoma" w:cs="Tahoma"/>
          <w:sz w:val="24"/>
          <w:szCs w:val="24"/>
          <w:lang w:val="es-CO"/>
        </w:rPr>
        <w:t>, en proporción al tiempo convivido con el causante,</w:t>
      </w:r>
      <w:r w:rsidR="00BC6162">
        <w:rPr>
          <w:rFonts w:ascii="Tahoma" w:hAnsi="Tahoma" w:cs="Tahoma"/>
          <w:sz w:val="24"/>
          <w:szCs w:val="24"/>
          <w:lang w:val="es-CO"/>
        </w:rPr>
        <w:t xml:space="preserve"> </w:t>
      </w:r>
      <w:r w:rsidR="00407729" w:rsidRPr="00407729">
        <w:rPr>
          <w:rFonts w:ascii="Tahoma" w:hAnsi="Tahoma" w:cs="Tahoma"/>
          <w:sz w:val="24"/>
          <w:szCs w:val="24"/>
          <w:lang w:val="es-CO"/>
        </w:rPr>
        <w:t>sin perjuicio de la mitad de</w:t>
      </w:r>
      <w:r w:rsidR="00407729">
        <w:rPr>
          <w:rFonts w:ascii="Tahoma" w:hAnsi="Tahoma" w:cs="Tahoma"/>
          <w:sz w:val="24"/>
          <w:szCs w:val="24"/>
          <w:lang w:val="es-CO"/>
        </w:rPr>
        <w:t>l monto de la prestación</w:t>
      </w:r>
      <w:r w:rsidR="00407729" w:rsidRPr="00407729">
        <w:rPr>
          <w:rFonts w:ascii="Tahoma" w:hAnsi="Tahoma" w:cs="Tahoma"/>
          <w:sz w:val="24"/>
          <w:szCs w:val="24"/>
          <w:lang w:val="es-CO"/>
        </w:rPr>
        <w:t>, que corresponde de pleno derecho al menor FARID CAMILO RUÍZ LOAIZA, en calidad de hijo del pensionado fallecido.</w:t>
      </w:r>
    </w:p>
    <w:p w:rsidR="00407729" w:rsidRPr="000933C9" w:rsidRDefault="00407729" w:rsidP="000933C9">
      <w:pPr>
        <w:spacing w:line="240" w:lineRule="auto"/>
        <w:ind w:firstLine="708"/>
        <w:rPr>
          <w:rFonts w:ascii="Tahoma" w:hAnsi="Tahoma" w:cs="Tahoma"/>
          <w:sz w:val="20"/>
          <w:szCs w:val="20"/>
          <w:lang w:val="es-CO"/>
        </w:rPr>
      </w:pPr>
    </w:p>
    <w:p w:rsidR="00353544" w:rsidRDefault="00407729" w:rsidP="00353544">
      <w:pPr>
        <w:spacing w:line="276" w:lineRule="auto"/>
        <w:ind w:firstLine="708"/>
        <w:rPr>
          <w:rFonts w:ascii="Tahoma" w:hAnsi="Tahoma" w:cs="Tahoma"/>
          <w:sz w:val="24"/>
          <w:szCs w:val="24"/>
          <w:lang w:val="es-CO"/>
        </w:rPr>
      </w:pPr>
      <w:r>
        <w:rPr>
          <w:rFonts w:ascii="Tahoma" w:hAnsi="Tahoma" w:cs="Tahoma"/>
          <w:sz w:val="24"/>
          <w:szCs w:val="24"/>
          <w:lang w:val="es-CO"/>
        </w:rPr>
        <w:t xml:space="preserve">Para arribar a dicha conclusión, </w:t>
      </w:r>
      <w:r w:rsidR="00353544">
        <w:rPr>
          <w:rFonts w:ascii="Tahoma" w:hAnsi="Tahoma" w:cs="Tahoma"/>
          <w:sz w:val="24"/>
          <w:szCs w:val="24"/>
          <w:lang w:val="es-CO"/>
        </w:rPr>
        <w:t>empezó por aclarar que</w:t>
      </w:r>
      <w:r w:rsidR="009675C4">
        <w:rPr>
          <w:rFonts w:ascii="Tahoma" w:hAnsi="Tahoma" w:cs="Tahoma"/>
          <w:sz w:val="24"/>
          <w:szCs w:val="24"/>
          <w:lang w:val="es-CO"/>
        </w:rPr>
        <w:t xml:space="preserve"> jurisprudencialmente se tiene previsto que</w:t>
      </w:r>
      <w:r w:rsidR="00353544">
        <w:rPr>
          <w:rFonts w:ascii="Tahoma" w:hAnsi="Tahoma" w:cs="Tahoma"/>
          <w:sz w:val="24"/>
          <w:szCs w:val="24"/>
          <w:lang w:val="es-CO"/>
        </w:rPr>
        <w:t xml:space="preserve"> al cónyuge </w:t>
      </w:r>
      <w:r w:rsidR="00353544" w:rsidRPr="009675C4">
        <w:rPr>
          <w:rFonts w:ascii="Tahoma" w:hAnsi="Tahoma" w:cs="Tahoma"/>
          <w:sz w:val="24"/>
          <w:szCs w:val="24"/>
          <w:u w:val="single"/>
          <w:lang w:val="es-CO"/>
        </w:rPr>
        <w:t>separado de hecho</w:t>
      </w:r>
      <w:r w:rsidR="00353544">
        <w:rPr>
          <w:rFonts w:ascii="Tahoma" w:hAnsi="Tahoma" w:cs="Tahoma"/>
          <w:sz w:val="24"/>
          <w:szCs w:val="24"/>
          <w:lang w:val="es-CO"/>
        </w:rPr>
        <w:t xml:space="preserve">, </w:t>
      </w:r>
      <w:r w:rsidR="00353544" w:rsidRPr="00353544">
        <w:rPr>
          <w:rFonts w:ascii="Tahoma" w:hAnsi="Tahoma" w:cs="Tahoma"/>
          <w:sz w:val="24"/>
          <w:szCs w:val="24"/>
        </w:rPr>
        <w:t>le basta demostrar que convivió con el causante, como mínimo, cinco (5) años en cualquier tiempo con posterioridad al matrimonio</w:t>
      </w:r>
      <w:r w:rsidR="00353544">
        <w:rPr>
          <w:rFonts w:ascii="Tahoma" w:hAnsi="Tahoma" w:cs="Tahoma"/>
          <w:sz w:val="24"/>
          <w:szCs w:val="24"/>
          <w:lang w:val="es-CO"/>
        </w:rPr>
        <w:t>, con lo cual queda habilitado su derecho a reclamar una cuota parte de la pensión de sobrevivientes, en proporción al tiempo convivido con el causahabiente, correspondiéndole</w:t>
      </w:r>
      <w:r w:rsidR="00BC6162" w:rsidRPr="00BC6162">
        <w:rPr>
          <w:rFonts w:ascii="Tahoma" w:hAnsi="Tahoma" w:cs="Tahoma"/>
          <w:sz w:val="24"/>
          <w:szCs w:val="24"/>
          <w:lang w:val="es-CO"/>
        </w:rPr>
        <w:t xml:space="preserve"> </w:t>
      </w:r>
      <w:r w:rsidR="00BC6162">
        <w:rPr>
          <w:rFonts w:ascii="Tahoma" w:hAnsi="Tahoma" w:cs="Tahoma"/>
          <w:sz w:val="24"/>
          <w:szCs w:val="24"/>
          <w:lang w:val="es-CO"/>
        </w:rPr>
        <w:t>el porcentaje restante</w:t>
      </w:r>
      <w:r w:rsidR="00353544">
        <w:rPr>
          <w:rFonts w:ascii="Tahoma" w:hAnsi="Tahoma" w:cs="Tahoma"/>
          <w:sz w:val="24"/>
          <w:szCs w:val="24"/>
          <w:lang w:val="es-CO"/>
        </w:rPr>
        <w:t>, como en este caso, a la compañera (o compañero) permanente que acredite el requisito de convivencia durante los últimos cinc</w:t>
      </w:r>
      <w:r w:rsidR="00BC6162">
        <w:rPr>
          <w:rFonts w:ascii="Tahoma" w:hAnsi="Tahoma" w:cs="Tahoma"/>
          <w:sz w:val="24"/>
          <w:szCs w:val="24"/>
          <w:lang w:val="es-CO"/>
        </w:rPr>
        <w:t>o (5) años de vida del causante.</w:t>
      </w:r>
      <w:r w:rsidR="00353544">
        <w:rPr>
          <w:rFonts w:ascii="Tahoma" w:hAnsi="Tahoma" w:cs="Tahoma"/>
          <w:sz w:val="24"/>
          <w:szCs w:val="24"/>
          <w:lang w:val="es-CO"/>
        </w:rPr>
        <w:t xml:space="preserve"> </w:t>
      </w:r>
    </w:p>
    <w:p w:rsidR="00353544" w:rsidRPr="000933C9" w:rsidRDefault="00353544" w:rsidP="000933C9">
      <w:pPr>
        <w:spacing w:line="240" w:lineRule="auto"/>
        <w:ind w:firstLine="708"/>
        <w:rPr>
          <w:rFonts w:ascii="Tahoma" w:hAnsi="Tahoma" w:cs="Tahoma"/>
          <w:sz w:val="20"/>
          <w:szCs w:val="20"/>
          <w:lang w:val="es-CO"/>
        </w:rPr>
      </w:pPr>
    </w:p>
    <w:p w:rsidR="00080E8E" w:rsidRDefault="00353544" w:rsidP="00353544">
      <w:pPr>
        <w:spacing w:line="276" w:lineRule="auto"/>
        <w:ind w:firstLine="708"/>
        <w:rPr>
          <w:rFonts w:ascii="Tahoma" w:hAnsi="Tahoma" w:cs="Tahoma"/>
          <w:sz w:val="24"/>
          <w:szCs w:val="24"/>
          <w:lang w:val="es-CO"/>
        </w:rPr>
      </w:pPr>
      <w:r>
        <w:rPr>
          <w:rFonts w:ascii="Tahoma" w:hAnsi="Tahoma" w:cs="Tahoma"/>
          <w:sz w:val="24"/>
          <w:szCs w:val="24"/>
          <w:lang w:val="es-CO"/>
        </w:rPr>
        <w:lastRenderedPageBreak/>
        <w:t>Bajo dicha premisa, advirtió que había quedado acreditado</w:t>
      </w:r>
      <w:r w:rsidR="004E1EE7">
        <w:rPr>
          <w:rFonts w:ascii="Tahoma" w:hAnsi="Tahoma" w:cs="Tahoma"/>
          <w:sz w:val="24"/>
          <w:szCs w:val="24"/>
          <w:lang w:val="es-CO"/>
        </w:rPr>
        <w:t>,</w:t>
      </w:r>
      <w:r>
        <w:rPr>
          <w:rFonts w:ascii="Tahoma" w:hAnsi="Tahoma" w:cs="Tahoma"/>
          <w:sz w:val="24"/>
          <w:szCs w:val="24"/>
          <w:lang w:val="es-CO"/>
        </w:rPr>
        <w:t xml:space="preserve"> por</w:t>
      </w:r>
      <w:r w:rsidR="004E1EE7">
        <w:rPr>
          <w:rFonts w:ascii="Tahoma" w:hAnsi="Tahoma" w:cs="Tahoma"/>
          <w:sz w:val="24"/>
          <w:szCs w:val="24"/>
          <w:lang w:val="es-CO"/>
        </w:rPr>
        <w:t xml:space="preserve"> la</w:t>
      </w:r>
      <w:r>
        <w:rPr>
          <w:rFonts w:ascii="Tahoma" w:hAnsi="Tahoma" w:cs="Tahoma"/>
          <w:sz w:val="24"/>
          <w:szCs w:val="24"/>
          <w:lang w:val="es-CO"/>
        </w:rPr>
        <w:t xml:space="preserve"> vía testimonial</w:t>
      </w:r>
      <w:r w:rsidR="004E1EE7">
        <w:rPr>
          <w:rFonts w:ascii="Tahoma" w:hAnsi="Tahoma" w:cs="Tahoma"/>
          <w:sz w:val="24"/>
          <w:szCs w:val="24"/>
          <w:lang w:val="es-CO"/>
        </w:rPr>
        <w:t>,</w:t>
      </w:r>
      <w:r>
        <w:rPr>
          <w:rFonts w:ascii="Tahoma" w:hAnsi="Tahoma" w:cs="Tahoma"/>
          <w:sz w:val="24"/>
          <w:szCs w:val="24"/>
          <w:lang w:val="es-CO"/>
        </w:rPr>
        <w:t xml:space="preserve"> que la señora </w:t>
      </w:r>
      <w:r w:rsidRPr="004E1EE7">
        <w:rPr>
          <w:rFonts w:ascii="Tahoma" w:hAnsi="Tahoma" w:cs="Tahoma"/>
          <w:b/>
          <w:sz w:val="24"/>
          <w:szCs w:val="24"/>
          <w:lang w:val="es-CO"/>
        </w:rPr>
        <w:t>MILLARED</w:t>
      </w:r>
      <w:r w:rsidRPr="00407729">
        <w:rPr>
          <w:rFonts w:ascii="Tahoma" w:hAnsi="Tahoma" w:cs="Tahoma"/>
          <w:sz w:val="24"/>
          <w:szCs w:val="24"/>
          <w:lang w:val="es-CO"/>
        </w:rPr>
        <w:t xml:space="preserve"> de </w:t>
      </w:r>
      <w:r w:rsidRPr="004E1EE7">
        <w:rPr>
          <w:rFonts w:ascii="Tahoma" w:hAnsi="Tahoma" w:cs="Tahoma"/>
          <w:b/>
          <w:sz w:val="24"/>
          <w:szCs w:val="24"/>
          <w:lang w:val="es-CO"/>
        </w:rPr>
        <w:t>JESÚS ARROYAVE</w:t>
      </w:r>
      <w:r w:rsidR="004E1EE7" w:rsidRPr="004E1EE7">
        <w:rPr>
          <w:rFonts w:ascii="Tahoma" w:hAnsi="Tahoma" w:cs="Tahoma"/>
          <w:sz w:val="24"/>
          <w:szCs w:val="24"/>
          <w:lang w:val="es-CO"/>
        </w:rPr>
        <w:t>, en calidad de compañera permanente,</w:t>
      </w:r>
      <w:r w:rsidRPr="004E1EE7">
        <w:rPr>
          <w:rFonts w:ascii="Tahoma" w:hAnsi="Tahoma" w:cs="Tahoma"/>
          <w:sz w:val="24"/>
          <w:szCs w:val="24"/>
          <w:lang w:val="es-CO"/>
        </w:rPr>
        <w:t xml:space="preserve"> </w:t>
      </w:r>
      <w:r>
        <w:rPr>
          <w:rFonts w:ascii="Tahoma" w:hAnsi="Tahoma" w:cs="Tahoma"/>
          <w:sz w:val="24"/>
          <w:szCs w:val="24"/>
          <w:lang w:val="es-CO"/>
        </w:rPr>
        <w:t>era la persona que había acompañado en su lecho de muerte al causante, con quien llevaba convivi</w:t>
      </w:r>
      <w:r w:rsidR="000654CC">
        <w:rPr>
          <w:rFonts w:ascii="Tahoma" w:hAnsi="Tahoma" w:cs="Tahoma"/>
          <w:sz w:val="24"/>
          <w:szCs w:val="24"/>
          <w:lang w:val="es-CO"/>
        </w:rPr>
        <w:t xml:space="preserve">endo no menos de cinco (5) años. </w:t>
      </w:r>
    </w:p>
    <w:p w:rsidR="00080E8E" w:rsidRDefault="00080E8E" w:rsidP="000933C9">
      <w:pPr>
        <w:spacing w:line="240" w:lineRule="auto"/>
        <w:ind w:firstLine="708"/>
        <w:rPr>
          <w:rFonts w:ascii="Tahoma" w:hAnsi="Tahoma" w:cs="Tahoma"/>
          <w:sz w:val="24"/>
          <w:szCs w:val="24"/>
          <w:lang w:val="es-CO"/>
        </w:rPr>
      </w:pPr>
    </w:p>
    <w:p w:rsidR="000654CC" w:rsidRDefault="000654CC" w:rsidP="00353544">
      <w:pPr>
        <w:spacing w:line="276" w:lineRule="auto"/>
        <w:ind w:firstLine="708"/>
        <w:rPr>
          <w:rFonts w:ascii="Tahoma" w:hAnsi="Tahoma" w:cs="Tahoma"/>
          <w:sz w:val="24"/>
          <w:szCs w:val="24"/>
          <w:lang w:val="es-CO"/>
        </w:rPr>
      </w:pPr>
      <w:r>
        <w:rPr>
          <w:rFonts w:ascii="Tahoma" w:hAnsi="Tahoma" w:cs="Tahoma"/>
          <w:sz w:val="24"/>
          <w:szCs w:val="24"/>
          <w:lang w:val="es-CO"/>
        </w:rPr>
        <w:t>M</w:t>
      </w:r>
      <w:r w:rsidR="008D7852">
        <w:rPr>
          <w:rFonts w:ascii="Tahoma" w:hAnsi="Tahoma" w:cs="Tahoma"/>
          <w:sz w:val="24"/>
          <w:szCs w:val="24"/>
          <w:lang w:val="es-CO"/>
        </w:rPr>
        <w:t>ientras del otro lado, pese a que</w:t>
      </w:r>
      <w:r w:rsidR="004E1EE7">
        <w:rPr>
          <w:rFonts w:ascii="Tahoma" w:hAnsi="Tahoma" w:cs="Tahoma"/>
          <w:sz w:val="24"/>
          <w:szCs w:val="24"/>
          <w:lang w:val="es-CO"/>
        </w:rPr>
        <w:t xml:space="preserve"> </w:t>
      </w:r>
      <w:r w:rsidR="004E1EE7" w:rsidRPr="005C1B49">
        <w:rPr>
          <w:rFonts w:ascii="Tahoma" w:hAnsi="Tahoma" w:cs="Tahoma"/>
          <w:b/>
          <w:sz w:val="24"/>
          <w:szCs w:val="24"/>
          <w:lang w:val="es-CO"/>
        </w:rPr>
        <w:t xml:space="preserve">OLGA </w:t>
      </w:r>
      <w:r w:rsidR="004E1EE7" w:rsidRPr="004E1EE7">
        <w:rPr>
          <w:rFonts w:ascii="Tahoma" w:hAnsi="Tahoma" w:cs="Tahoma"/>
          <w:sz w:val="24"/>
          <w:szCs w:val="24"/>
          <w:lang w:val="es-CO"/>
        </w:rPr>
        <w:t>de</w:t>
      </w:r>
      <w:r w:rsidR="004E1EE7" w:rsidRPr="005C1B49">
        <w:rPr>
          <w:rFonts w:ascii="Tahoma" w:hAnsi="Tahoma" w:cs="Tahoma"/>
          <w:b/>
          <w:sz w:val="24"/>
          <w:szCs w:val="24"/>
          <w:lang w:val="es-CO"/>
        </w:rPr>
        <w:t xml:space="preserve"> JESÚS SUAREZ </w:t>
      </w:r>
      <w:r w:rsidR="004E1EE7" w:rsidRPr="004E1EE7">
        <w:rPr>
          <w:rFonts w:ascii="Tahoma" w:hAnsi="Tahoma" w:cs="Tahoma"/>
          <w:sz w:val="24"/>
          <w:szCs w:val="24"/>
          <w:lang w:val="es-CO"/>
        </w:rPr>
        <w:t>de</w:t>
      </w:r>
      <w:r w:rsidR="004E1EE7" w:rsidRPr="005C1B49">
        <w:rPr>
          <w:rFonts w:ascii="Tahoma" w:hAnsi="Tahoma" w:cs="Tahoma"/>
          <w:b/>
          <w:sz w:val="24"/>
          <w:szCs w:val="24"/>
          <w:lang w:val="es-CO"/>
        </w:rPr>
        <w:t xml:space="preserve"> RUIZ</w:t>
      </w:r>
      <w:r>
        <w:rPr>
          <w:rFonts w:ascii="Tahoma" w:hAnsi="Tahoma" w:cs="Tahoma"/>
          <w:sz w:val="24"/>
          <w:szCs w:val="24"/>
          <w:lang w:val="es-CO"/>
        </w:rPr>
        <w:t xml:space="preserve"> no había presentado</w:t>
      </w:r>
      <w:r w:rsidR="004E1EE7">
        <w:rPr>
          <w:rFonts w:ascii="Tahoma" w:hAnsi="Tahoma" w:cs="Tahoma"/>
          <w:sz w:val="24"/>
          <w:szCs w:val="24"/>
          <w:lang w:val="es-CO"/>
        </w:rPr>
        <w:t xml:space="preserve"> prueba alguna</w:t>
      </w:r>
      <w:r>
        <w:rPr>
          <w:rFonts w:ascii="Tahoma" w:hAnsi="Tahoma" w:cs="Tahoma"/>
          <w:sz w:val="24"/>
          <w:szCs w:val="24"/>
          <w:lang w:val="es-CO"/>
        </w:rPr>
        <w:t xml:space="preserve"> para demostrar convivencia con el</w:t>
      </w:r>
      <w:r w:rsidR="004E1EE7">
        <w:rPr>
          <w:rFonts w:ascii="Tahoma" w:hAnsi="Tahoma" w:cs="Tahoma"/>
          <w:sz w:val="24"/>
          <w:szCs w:val="24"/>
          <w:lang w:val="es-CO"/>
        </w:rPr>
        <w:t xml:space="preserve"> causahabiente durante sus últimos cinco (5) años de vida, por la vía</w:t>
      </w:r>
      <w:r w:rsidR="009675C4">
        <w:rPr>
          <w:rFonts w:ascii="Tahoma" w:hAnsi="Tahoma" w:cs="Tahoma"/>
          <w:sz w:val="24"/>
          <w:szCs w:val="24"/>
          <w:lang w:val="es-CO"/>
        </w:rPr>
        <w:t xml:space="preserve"> documental, específicamente con la</w:t>
      </w:r>
      <w:r w:rsidR="00080E8E">
        <w:rPr>
          <w:rFonts w:ascii="Tahoma" w:hAnsi="Tahoma" w:cs="Tahoma"/>
          <w:sz w:val="24"/>
          <w:szCs w:val="24"/>
          <w:lang w:val="es-CO"/>
        </w:rPr>
        <w:t xml:space="preserve"> aportación al proceso de la</w:t>
      </w:r>
      <w:r w:rsidR="004E1EE7">
        <w:rPr>
          <w:rFonts w:ascii="Tahoma" w:hAnsi="Tahoma" w:cs="Tahoma"/>
          <w:sz w:val="24"/>
          <w:szCs w:val="24"/>
          <w:lang w:val="es-CO"/>
        </w:rPr>
        <w:t xml:space="preserve"> sentencia</w:t>
      </w:r>
      <w:r w:rsidR="009675C4">
        <w:rPr>
          <w:rFonts w:ascii="Tahoma" w:hAnsi="Tahoma" w:cs="Tahoma"/>
          <w:sz w:val="24"/>
          <w:szCs w:val="24"/>
          <w:lang w:val="es-CO"/>
        </w:rPr>
        <w:t xml:space="preserve"> de cesación de efectos civiles del matrimonio católico,</w:t>
      </w:r>
      <w:r w:rsidR="00080E8E">
        <w:rPr>
          <w:rFonts w:ascii="Tahoma" w:hAnsi="Tahoma" w:cs="Tahoma"/>
          <w:sz w:val="24"/>
          <w:szCs w:val="24"/>
          <w:lang w:val="es-CO"/>
        </w:rPr>
        <w:t xml:space="preserve"> aunque la misma</w:t>
      </w:r>
      <w:r>
        <w:rPr>
          <w:rFonts w:ascii="Tahoma" w:hAnsi="Tahoma" w:cs="Tahoma"/>
          <w:sz w:val="24"/>
          <w:szCs w:val="24"/>
          <w:lang w:val="es-CO"/>
        </w:rPr>
        <w:t xml:space="preserve"> no</w:t>
      </w:r>
      <w:r w:rsidR="00080E8E">
        <w:rPr>
          <w:rFonts w:ascii="Tahoma" w:hAnsi="Tahoma" w:cs="Tahoma"/>
          <w:sz w:val="24"/>
          <w:szCs w:val="24"/>
          <w:lang w:val="es-CO"/>
        </w:rPr>
        <w:t xml:space="preserve"> haya alcanzado </w:t>
      </w:r>
      <w:r>
        <w:rPr>
          <w:rFonts w:ascii="Tahoma" w:hAnsi="Tahoma" w:cs="Tahoma"/>
          <w:sz w:val="24"/>
          <w:szCs w:val="24"/>
          <w:lang w:val="es-CO"/>
        </w:rPr>
        <w:t xml:space="preserve">a quedar ejecutoriada antes de la muerte del causante, </w:t>
      </w:r>
      <w:r w:rsidR="00080E8E">
        <w:rPr>
          <w:rFonts w:ascii="Tahoma" w:hAnsi="Tahoma" w:cs="Tahoma"/>
          <w:sz w:val="24"/>
          <w:szCs w:val="24"/>
          <w:lang w:val="es-CO"/>
        </w:rPr>
        <w:t>había quedado demostrado</w:t>
      </w:r>
      <w:r w:rsidR="009675C4">
        <w:rPr>
          <w:rFonts w:ascii="Tahoma" w:hAnsi="Tahoma" w:cs="Tahoma"/>
          <w:sz w:val="24"/>
          <w:szCs w:val="24"/>
          <w:lang w:val="es-CO"/>
        </w:rPr>
        <w:t xml:space="preserve"> que dicha convivencia </w:t>
      </w:r>
      <w:r>
        <w:rPr>
          <w:rFonts w:ascii="Tahoma" w:hAnsi="Tahoma" w:cs="Tahoma"/>
          <w:sz w:val="24"/>
          <w:szCs w:val="24"/>
          <w:lang w:val="es-CO"/>
        </w:rPr>
        <w:t>entre los esposos se extendió por espacio de veinte (20) años en</w:t>
      </w:r>
      <w:r w:rsidR="00080E8E">
        <w:rPr>
          <w:rFonts w:ascii="Tahoma" w:hAnsi="Tahoma" w:cs="Tahoma"/>
          <w:sz w:val="24"/>
          <w:szCs w:val="24"/>
          <w:lang w:val="es-CO"/>
        </w:rPr>
        <w:t>tre el matrimonio y el año 1996, lo que resulta suficiente para reconocer a la demandante como beneficiaria de la citada prestación.</w:t>
      </w:r>
      <w:r>
        <w:rPr>
          <w:rFonts w:ascii="Tahoma" w:hAnsi="Tahoma" w:cs="Tahoma"/>
          <w:sz w:val="24"/>
          <w:szCs w:val="24"/>
          <w:lang w:val="es-CO"/>
        </w:rPr>
        <w:t xml:space="preserve"> </w:t>
      </w:r>
    </w:p>
    <w:p w:rsidR="000654CC" w:rsidRDefault="000654CC" w:rsidP="000933C9">
      <w:pPr>
        <w:spacing w:line="240" w:lineRule="auto"/>
        <w:ind w:firstLine="708"/>
        <w:rPr>
          <w:rFonts w:ascii="Tahoma" w:hAnsi="Tahoma" w:cs="Tahoma"/>
          <w:sz w:val="24"/>
          <w:szCs w:val="24"/>
          <w:lang w:val="es-CO"/>
        </w:rPr>
      </w:pPr>
    </w:p>
    <w:p w:rsidR="009E4E16" w:rsidRPr="000654CC" w:rsidRDefault="000654CC" w:rsidP="00080E8E">
      <w:pPr>
        <w:spacing w:line="276" w:lineRule="auto"/>
        <w:ind w:firstLine="708"/>
        <w:rPr>
          <w:rFonts w:ascii="Tahoma" w:hAnsi="Tahoma" w:cs="Tahoma"/>
          <w:sz w:val="24"/>
          <w:szCs w:val="24"/>
          <w:lang w:val="es-CO"/>
        </w:rPr>
      </w:pPr>
      <w:r>
        <w:rPr>
          <w:rFonts w:ascii="Tahoma" w:hAnsi="Tahoma" w:cs="Tahoma"/>
          <w:sz w:val="24"/>
          <w:szCs w:val="24"/>
          <w:lang w:val="es-CO"/>
        </w:rPr>
        <w:t xml:space="preserve">Ahora bien, en cuanto a la fecha de disfrute de la prestación, indicó que para el momento en que la señora </w:t>
      </w:r>
      <w:r w:rsidRPr="005C1B49">
        <w:rPr>
          <w:rFonts w:ascii="Tahoma" w:hAnsi="Tahoma" w:cs="Tahoma"/>
          <w:b/>
          <w:sz w:val="24"/>
          <w:szCs w:val="24"/>
          <w:lang w:val="es-CO"/>
        </w:rPr>
        <w:t xml:space="preserve">OLGA </w:t>
      </w:r>
      <w:r w:rsidRPr="004E1EE7">
        <w:rPr>
          <w:rFonts w:ascii="Tahoma" w:hAnsi="Tahoma" w:cs="Tahoma"/>
          <w:sz w:val="24"/>
          <w:szCs w:val="24"/>
          <w:lang w:val="es-CO"/>
        </w:rPr>
        <w:t>de</w:t>
      </w:r>
      <w:r w:rsidRPr="005C1B49">
        <w:rPr>
          <w:rFonts w:ascii="Tahoma" w:hAnsi="Tahoma" w:cs="Tahoma"/>
          <w:b/>
          <w:sz w:val="24"/>
          <w:szCs w:val="24"/>
          <w:lang w:val="es-CO"/>
        </w:rPr>
        <w:t xml:space="preserve"> JESÚS SUAREZ </w:t>
      </w:r>
      <w:r w:rsidRPr="004E1EE7">
        <w:rPr>
          <w:rFonts w:ascii="Tahoma" w:hAnsi="Tahoma" w:cs="Tahoma"/>
          <w:sz w:val="24"/>
          <w:szCs w:val="24"/>
          <w:lang w:val="es-CO"/>
        </w:rPr>
        <w:t>de</w:t>
      </w:r>
      <w:r w:rsidRPr="005C1B49">
        <w:rPr>
          <w:rFonts w:ascii="Tahoma" w:hAnsi="Tahoma" w:cs="Tahoma"/>
          <w:b/>
          <w:sz w:val="24"/>
          <w:szCs w:val="24"/>
          <w:lang w:val="es-CO"/>
        </w:rPr>
        <w:t xml:space="preserve"> RUIZ</w:t>
      </w:r>
      <w:r>
        <w:rPr>
          <w:rFonts w:ascii="Tahoma" w:hAnsi="Tahoma" w:cs="Tahoma"/>
          <w:b/>
          <w:sz w:val="24"/>
          <w:szCs w:val="24"/>
          <w:lang w:val="es-CO"/>
        </w:rPr>
        <w:t xml:space="preserve"> </w:t>
      </w:r>
      <w:r w:rsidRPr="000654CC">
        <w:rPr>
          <w:rFonts w:ascii="Tahoma" w:hAnsi="Tahoma" w:cs="Tahoma"/>
          <w:sz w:val="24"/>
          <w:szCs w:val="24"/>
          <w:lang w:val="es-CO"/>
        </w:rPr>
        <w:t>elevó la solicitud pensional al ISS, no se había establecido el criterio jurisprudencial antes señalado</w:t>
      </w:r>
      <w:r>
        <w:rPr>
          <w:rFonts w:ascii="Tahoma" w:hAnsi="Tahoma" w:cs="Tahoma"/>
          <w:sz w:val="24"/>
          <w:szCs w:val="24"/>
          <w:lang w:val="es-CO"/>
        </w:rPr>
        <w:t xml:space="preserve">, antes del cual era requisito </w:t>
      </w:r>
      <w:r w:rsidRPr="000654CC">
        <w:rPr>
          <w:rFonts w:ascii="Tahoma" w:hAnsi="Tahoma" w:cs="Tahoma"/>
          <w:i/>
          <w:sz w:val="24"/>
          <w:szCs w:val="24"/>
          <w:lang w:val="es-CO"/>
        </w:rPr>
        <w:t>sine qua non</w:t>
      </w:r>
      <w:r>
        <w:rPr>
          <w:rFonts w:ascii="Tahoma" w:hAnsi="Tahoma" w:cs="Tahoma"/>
          <w:sz w:val="24"/>
          <w:szCs w:val="24"/>
          <w:lang w:val="es-CO"/>
        </w:rPr>
        <w:t xml:space="preserve"> para la esposa acceder a la pensión de sobrevivientes</w:t>
      </w:r>
      <w:r w:rsidR="00080E8E">
        <w:rPr>
          <w:rFonts w:ascii="Tahoma" w:hAnsi="Tahoma" w:cs="Tahoma"/>
          <w:sz w:val="24"/>
          <w:szCs w:val="24"/>
          <w:lang w:val="es-CO"/>
        </w:rPr>
        <w:t>,</w:t>
      </w:r>
      <w:r>
        <w:rPr>
          <w:rFonts w:ascii="Tahoma" w:hAnsi="Tahoma" w:cs="Tahoma"/>
          <w:sz w:val="24"/>
          <w:szCs w:val="24"/>
          <w:lang w:val="es-CO"/>
        </w:rPr>
        <w:t xml:space="preserve"> la acreditación de cinco (5) años de convivencia con</w:t>
      </w:r>
      <w:r w:rsidR="002127FA">
        <w:rPr>
          <w:rFonts w:ascii="Tahoma" w:hAnsi="Tahoma" w:cs="Tahoma"/>
          <w:sz w:val="24"/>
          <w:szCs w:val="24"/>
          <w:lang w:val="es-CO"/>
        </w:rPr>
        <w:t xml:space="preserve"> el causante antes de su muerte, lo cual solo vino a ser redefinido a partir de la sentencia No. 44055 del 29 de noviembre de 2011. </w:t>
      </w:r>
      <w:r w:rsidR="0056466F">
        <w:rPr>
          <w:rFonts w:ascii="Tahoma" w:hAnsi="Tahoma" w:cs="Tahoma"/>
          <w:sz w:val="24"/>
          <w:szCs w:val="24"/>
          <w:lang w:val="es-CO"/>
        </w:rPr>
        <w:t xml:space="preserve">En esa medida, ordenó el pago de la cuota parte de la pensión a la demandante a partir de la fecha de ejecutoria de la sentencia y absolvió del pago de costas procesales e intereses moratorios.  </w:t>
      </w:r>
      <w:r>
        <w:rPr>
          <w:rFonts w:ascii="Tahoma" w:hAnsi="Tahoma" w:cs="Tahoma"/>
          <w:sz w:val="24"/>
          <w:szCs w:val="24"/>
          <w:lang w:val="es-CO"/>
        </w:rPr>
        <w:t xml:space="preserve"> </w:t>
      </w:r>
      <w:r w:rsidR="00E43F6E" w:rsidRPr="000654CC">
        <w:rPr>
          <w:rFonts w:ascii="Tahoma" w:hAnsi="Tahoma" w:cs="Tahoma"/>
          <w:sz w:val="24"/>
          <w:szCs w:val="24"/>
          <w:lang w:val="es-CO"/>
        </w:rPr>
        <w:t xml:space="preserve"> </w:t>
      </w:r>
      <w:r w:rsidR="0022466D" w:rsidRPr="000654CC">
        <w:rPr>
          <w:rFonts w:ascii="Tahoma" w:hAnsi="Tahoma" w:cs="Tahoma"/>
          <w:sz w:val="24"/>
          <w:szCs w:val="24"/>
          <w:lang w:val="es-CO"/>
        </w:rPr>
        <w:t xml:space="preserve"> </w:t>
      </w:r>
    </w:p>
    <w:p w:rsidR="00DE3B45" w:rsidRDefault="00DE3B45" w:rsidP="000933C9">
      <w:pPr>
        <w:spacing w:line="240" w:lineRule="auto"/>
        <w:ind w:firstLine="0"/>
        <w:rPr>
          <w:rFonts w:ascii="Tahoma" w:hAnsi="Tahoma" w:cs="Tahoma"/>
          <w:caps/>
          <w:lang w:val="es-CO"/>
        </w:rPr>
      </w:pPr>
    </w:p>
    <w:p w:rsidR="002127FA" w:rsidRDefault="002127FA" w:rsidP="002127FA">
      <w:pPr>
        <w:spacing w:line="276" w:lineRule="auto"/>
        <w:ind w:firstLine="0"/>
        <w:jc w:val="center"/>
        <w:rPr>
          <w:rFonts w:ascii="Tahoma" w:hAnsi="Tahoma" w:cs="Tahoma"/>
          <w:b/>
          <w:caps/>
          <w:sz w:val="24"/>
          <w:szCs w:val="24"/>
          <w:lang w:val="es-CO"/>
        </w:rPr>
      </w:pPr>
      <w:r w:rsidRPr="002127FA">
        <w:rPr>
          <w:rFonts w:ascii="Tahoma" w:hAnsi="Tahoma" w:cs="Tahoma"/>
          <w:b/>
          <w:caps/>
          <w:sz w:val="24"/>
          <w:szCs w:val="24"/>
          <w:lang w:val="es-CO"/>
        </w:rPr>
        <w:t>III – recurso de apelación</w:t>
      </w:r>
    </w:p>
    <w:p w:rsidR="002127FA" w:rsidRPr="002127FA" w:rsidRDefault="002127FA" w:rsidP="000933C9">
      <w:pPr>
        <w:spacing w:line="240" w:lineRule="auto"/>
        <w:ind w:firstLine="0"/>
        <w:jc w:val="center"/>
        <w:rPr>
          <w:rFonts w:ascii="Tahoma" w:hAnsi="Tahoma" w:cs="Tahoma"/>
          <w:caps/>
          <w:sz w:val="24"/>
          <w:szCs w:val="24"/>
          <w:lang w:val="es-CO"/>
        </w:rPr>
      </w:pPr>
    </w:p>
    <w:p w:rsidR="00F303DE" w:rsidRDefault="002127FA" w:rsidP="005455F1">
      <w:pPr>
        <w:spacing w:line="276" w:lineRule="auto"/>
        <w:ind w:firstLine="708"/>
        <w:rPr>
          <w:rFonts w:ascii="Tahoma" w:hAnsi="Tahoma" w:cs="Tahoma"/>
          <w:sz w:val="24"/>
          <w:szCs w:val="24"/>
          <w:lang w:val="es-CO"/>
        </w:rPr>
      </w:pPr>
      <w:r w:rsidRPr="002127FA">
        <w:rPr>
          <w:rFonts w:ascii="Tahoma" w:hAnsi="Tahoma" w:cs="Tahoma"/>
          <w:caps/>
          <w:sz w:val="24"/>
          <w:szCs w:val="24"/>
          <w:lang w:val="es-CO"/>
        </w:rPr>
        <w:t>c</w:t>
      </w:r>
      <w:r w:rsidRPr="002127FA">
        <w:rPr>
          <w:rFonts w:ascii="Tahoma" w:hAnsi="Tahoma" w:cs="Tahoma"/>
          <w:sz w:val="24"/>
          <w:szCs w:val="24"/>
          <w:lang w:val="es-CO"/>
        </w:rPr>
        <w:t>ontra la decisión acaba</w:t>
      </w:r>
      <w:r w:rsidR="00025783">
        <w:rPr>
          <w:rFonts w:ascii="Tahoma" w:hAnsi="Tahoma" w:cs="Tahoma"/>
          <w:sz w:val="24"/>
          <w:szCs w:val="24"/>
          <w:lang w:val="es-CO"/>
        </w:rPr>
        <w:t>da</w:t>
      </w:r>
      <w:r w:rsidRPr="002127FA">
        <w:rPr>
          <w:rFonts w:ascii="Tahoma" w:hAnsi="Tahoma" w:cs="Tahoma"/>
          <w:sz w:val="24"/>
          <w:szCs w:val="24"/>
          <w:lang w:val="es-CO"/>
        </w:rPr>
        <w:t xml:space="preserve"> de resumir</w:t>
      </w:r>
      <w:r w:rsidR="00080E8E">
        <w:rPr>
          <w:rFonts w:ascii="Tahoma" w:hAnsi="Tahoma" w:cs="Tahoma"/>
          <w:sz w:val="24"/>
          <w:szCs w:val="24"/>
          <w:lang w:val="es-CO"/>
        </w:rPr>
        <w:t>,</w:t>
      </w:r>
      <w:r w:rsidRPr="002127FA">
        <w:rPr>
          <w:rFonts w:ascii="Tahoma" w:hAnsi="Tahoma" w:cs="Tahoma"/>
          <w:sz w:val="24"/>
          <w:szCs w:val="24"/>
          <w:lang w:val="es-CO"/>
        </w:rPr>
        <w:t xml:space="preserve"> presentan recurso de apelación</w:t>
      </w:r>
      <w:r w:rsidR="00025783">
        <w:rPr>
          <w:rFonts w:ascii="Tahoma" w:hAnsi="Tahoma" w:cs="Tahoma"/>
          <w:sz w:val="24"/>
          <w:szCs w:val="24"/>
          <w:lang w:val="es-CO"/>
        </w:rPr>
        <w:t xml:space="preserve"> tanto la demandante, </w:t>
      </w:r>
      <w:r w:rsidRPr="00025783">
        <w:rPr>
          <w:rFonts w:ascii="Tahoma" w:hAnsi="Tahoma" w:cs="Tahoma"/>
          <w:b/>
          <w:sz w:val="24"/>
          <w:szCs w:val="24"/>
          <w:lang w:val="es-CO"/>
        </w:rPr>
        <w:t>OLGA</w:t>
      </w:r>
      <w:r w:rsidRPr="002127FA">
        <w:rPr>
          <w:rFonts w:ascii="Tahoma" w:hAnsi="Tahoma" w:cs="Tahoma"/>
          <w:sz w:val="24"/>
          <w:szCs w:val="24"/>
          <w:lang w:val="es-CO"/>
        </w:rPr>
        <w:t xml:space="preserve"> de </w:t>
      </w:r>
      <w:r w:rsidRPr="00025783">
        <w:rPr>
          <w:rFonts w:ascii="Tahoma" w:hAnsi="Tahoma" w:cs="Tahoma"/>
          <w:b/>
          <w:sz w:val="24"/>
          <w:szCs w:val="24"/>
          <w:lang w:val="es-CO"/>
        </w:rPr>
        <w:t>JESÚS SUAREZ</w:t>
      </w:r>
      <w:r w:rsidRPr="002127FA">
        <w:rPr>
          <w:rFonts w:ascii="Tahoma" w:hAnsi="Tahoma" w:cs="Tahoma"/>
          <w:sz w:val="24"/>
          <w:szCs w:val="24"/>
          <w:lang w:val="es-CO"/>
        </w:rPr>
        <w:t xml:space="preserve"> de </w:t>
      </w:r>
      <w:r w:rsidRPr="00025783">
        <w:rPr>
          <w:rFonts w:ascii="Tahoma" w:hAnsi="Tahoma" w:cs="Tahoma"/>
          <w:b/>
          <w:sz w:val="24"/>
          <w:szCs w:val="24"/>
          <w:lang w:val="es-CO"/>
        </w:rPr>
        <w:t>RUIZ</w:t>
      </w:r>
      <w:r w:rsidR="00025783" w:rsidRPr="00025783">
        <w:rPr>
          <w:rFonts w:ascii="Tahoma" w:hAnsi="Tahoma" w:cs="Tahoma"/>
          <w:sz w:val="24"/>
          <w:szCs w:val="24"/>
          <w:lang w:val="es-CO"/>
        </w:rPr>
        <w:t>,</w:t>
      </w:r>
      <w:r w:rsidRPr="00025783">
        <w:rPr>
          <w:rFonts w:ascii="Tahoma" w:hAnsi="Tahoma" w:cs="Tahoma"/>
          <w:sz w:val="24"/>
          <w:szCs w:val="24"/>
          <w:lang w:val="es-CO"/>
        </w:rPr>
        <w:t xml:space="preserve"> </w:t>
      </w:r>
      <w:r w:rsidR="00025783" w:rsidRPr="00025783">
        <w:rPr>
          <w:rFonts w:ascii="Tahoma" w:hAnsi="Tahoma" w:cs="Tahoma"/>
          <w:sz w:val="24"/>
          <w:szCs w:val="24"/>
          <w:lang w:val="es-CO"/>
        </w:rPr>
        <w:t>como su contraparte procesal,</w:t>
      </w:r>
      <w:r w:rsidR="00025783">
        <w:rPr>
          <w:rFonts w:ascii="Tahoma" w:hAnsi="Tahoma" w:cs="Tahoma"/>
          <w:b/>
          <w:sz w:val="24"/>
          <w:szCs w:val="24"/>
          <w:lang w:val="es-CO"/>
        </w:rPr>
        <w:t xml:space="preserve"> </w:t>
      </w:r>
      <w:r w:rsidR="00025783" w:rsidRPr="004E1EE7">
        <w:rPr>
          <w:rFonts w:ascii="Tahoma" w:hAnsi="Tahoma" w:cs="Tahoma"/>
          <w:b/>
          <w:sz w:val="24"/>
          <w:szCs w:val="24"/>
          <w:lang w:val="es-CO"/>
        </w:rPr>
        <w:t>MILLARED</w:t>
      </w:r>
      <w:r w:rsidR="00025783" w:rsidRPr="00407729">
        <w:rPr>
          <w:rFonts w:ascii="Tahoma" w:hAnsi="Tahoma" w:cs="Tahoma"/>
          <w:sz w:val="24"/>
          <w:szCs w:val="24"/>
          <w:lang w:val="es-CO"/>
        </w:rPr>
        <w:t xml:space="preserve"> de </w:t>
      </w:r>
      <w:r w:rsidR="00025783" w:rsidRPr="004E1EE7">
        <w:rPr>
          <w:rFonts w:ascii="Tahoma" w:hAnsi="Tahoma" w:cs="Tahoma"/>
          <w:b/>
          <w:sz w:val="24"/>
          <w:szCs w:val="24"/>
          <w:lang w:val="es-CO"/>
        </w:rPr>
        <w:t>JESÚS ARROYAVE</w:t>
      </w:r>
      <w:r w:rsidR="005455F1">
        <w:rPr>
          <w:rFonts w:ascii="Tahoma" w:hAnsi="Tahoma" w:cs="Tahoma"/>
          <w:sz w:val="24"/>
          <w:szCs w:val="24"/>
          <w:lang w:val="es-CO"/>
        </w:rPr>
        <w:t xml:space="preserve">. </w:t>
      </w:r>
    </w:p>
    <w:p w:rsidR="00080E8E" w:rsidRDefault="00080E8E" w:rsidP="000933C9">
      <w:pPr>
        <w:spacing w:line="240" w:lineRule="auto"/>
        <w:ind w:firstLine="708"/>
        <w:rPr>
          <w:rFonts w:ascii="Tahoma" w:hAnsi="Tahoma" w:cs="Tahoma"/>
          <w:sz w:val="24"/>
          <w:szCs w:val="24"/>
          <w:lang w:val="es-CO"/>
        </w:rPr>
      </w:pPr>
    </w:p>
    <w:p w:rsidR="00F303DE" w:rsidRDefault="005455F1" w:rsidP="005455F1">
      <w:pPr>
        <w:spacing w:line="276" w:lineRule="auto"/>
        <w:ind w:firstLine="708"/>
        <w:rPr>
          <w:rFonts w:ascii="Tahoma" w:hAnsi="Tahoma" w:cs="Tahoma"/>
          <w:sz w:val="24"/>
          <w:szCs w:val="24"/>
          <w:lang w:val="es-CO"/>
        </w:rPr>
      </w:pPr>
      <w:r>
        <w:rPr>
          <w:rFonts w:ascii="Tahoma" w:hAnsi="Tahoma" w:cs="Tahoma"/>
          <w:sz w:val="24"/>
          <w:szCs w:val="24"/>
          <w:lang w:val="es-CO"/>
        </w:rPr>
        <w:t>La primera se muestra en desacuerdo con la fecha del disfrute de la prestación</w:t>
      </w:r>
      <w:r w:rsidR="00F303DE">
        <w:rPr>
          <w:rFonts w:ascii="Tahoma" w:hAnsi="Tahoma" w:cs="Tahoma"/>
          <w:sz w:val="24"/>
          <w:szCs w:val="24"/>
          <w:lang w:val="es-CO"/>
        </w:rPr>
        <w:t xml:space="preserve"> económica reconocida</w:t>
      </w:r>
      <w:r>
        <w:rPr>
          <w:rFonts w:ascii="Tahoma" w:hAnsi="Tahoma" w:cs="Tahoma"/>
          <w:sz w:val="24"/>
          <w:szCs w:val="24"/>
          <w:lang w:val="es-CO"/>
        </w:rPr>
        <w:t xml:space="preserve">, pues considera que esta debe reconocerse a partir del </w:t>
      </w:r>
      <w:r w:rsidR="00F303DE">
        <w:rPr>
          <w:rFonts w:ascii="Tahoma" w:hAnsi="Tahoma" w:cs="Tahoma"/>
          <w:sz w:val="24"/>
          <w:szCs w:val="24"/>
          <w:lang w:val="es-CO"/>
        </w:rPr>
        <w:t>trece (</w:t>
      </w:r>
      <w:r>
        <w:rPr>
          <w:rFonts w:ascii="Tahoma" w:hAnsi="Tahoma" w:cs="Tahoma"/>
          <w:sz w:val="24"/>
          <w:szCs w:val="24"/>
          <w:lang w:val="es-CO"/>
        </w:rPr>
        <w:t>13</w:t>
      </w:r>
      <w:r w:rsidR="00F303DE">
        <w:rPr>
          <w:rFonts w:ascii="Tahoma" w:hAnsi="Tahoma" w:cs="Tahoma"/>
          <w:sz w:val="24"/>
          <w:szCs w:val="24"/>
          <w:lang w:val="es-CO"/>
        </w:rPr>
        <w:t>)</w:t>
      </w:r>
      <w:r>
        <w:rPr>
          <w:rFonts w:ascii="Tahoma" w:hAnsi="Tahoma" w:cs="Tahoma"/>
          <w:sz w:val="24"/>
          <w:szCs w:val="24"/>
          <w:lang w:val="es-CO"/>
        </w:rPr>
        <w:t xml:space="preserve"> de noviembre de 2005, fecha del fallecimiento del pensionado, y no desde la ejecutoria de la sentencia, ya que la entidad demandada en ningún momento visitó el domicilio de la demandante</w:t>
      </w:r>
      <w:r w:rsidR="00080E8E">
        <w:rPr>
          <w:rFonts w:ascii="Tahoma" w:hAnsi="Tahoma" w:cs="Tahoma"/>
          <w:sz w:val="24"/>
          <w:szCs w:val="24"/>
          <w:lang w:val="es-CO"/>
        </w:rPr>
        <w:t xml:space="preserve"> para tomar su declaración</w:t>
      </w:r>
      <w:r>
        <w:rPr>
          <w:rFonts w:ascii="Tahoma" w:hAnsi="Tahoma" w:cs="Tahoma"/>
          <w:sz w:val="24"/>
          <w:szCs w:val="24"/>
          <w:lang w:val="es-CO"/>
        </w:rPr>
        <w:t xml:space="preserve"> en la etapa de investigación administrativa y fu</w:t>
      </w:r>
      <w:r w:rsidR="00080E8E">
        <w:rPr>
          <w:rFonts w:ascii="Tahoma" w:hAnsi="Tahoma" w:cs="Tahoma"/>
          <w:sz w:val="24"/>
          <w:szCs w:val="24"/>
          <w:lang w:val="es-CO"/>
        </w:rPr>
        <w:t>e negligente en la práctica de pruebas</w:t>
      </w:r>
      <w:r>
        <w:rPr>
          <w:rFonts w:ascii="Tahoma" w:hAnsi="Tahoma" w:cs="Tahoma"/>
          <w:sz w:val="24"/>
          <w:szCs w:val="24"/>
          <w:lang w:val="es-CO"/>
        </w:rPr>
        <w:t xml:space="preserve">, </w:t>
      </w:r>
      <w:r w:rsidR="00F303DE">
        <w:rPr>
          <w:rFonts w:ascii="Tahoma" w:hAnsi="Tahoma" w:cs="Tahoma"/>
          <w:sz w:val="24"/>
          <w:szCs w:val="24"/>
          <w:lang w:val="es-CO"/>
        </w:rPr>
        <w:t xml:space="preserve">limitándose a señalar que el causante se había divorciado de su esposa, lo cual no es cierto </w:t>
      </w:r>
      <w:r w:rsidR="00080E8E">
        <w:rPr>
          <w:rFonts w:ascii="Tahoma" w:hAnsi="Tahoma" w:cs="Tahoma"/>
          <w:sz w:val="24"/>
          <w:szCs w:val="24"/>
          <w:lang w:val="es-CO"/>
        </w:rPr>
        <w:t>pues no existe sentencia que así lo establezca</w:t>
      </w:r>
      <w:r w:rsidR="00F303DE">
        <w:rPr>
          <w:rFonts w:ascii="Tahoma" w:hAnsi="Tahoma" w:cs="Tahoma"/>
          <w:sz w:val="24"/>
          <w:szCs w:val="24"/>
          <w:lang w:val="es-CO"/>
        </w:rPr>
        <w:t xml:space="preserve">, </w:t>
      </w:r>
      <w:r>
        <w:rPr>
          <w:rFonts w:ascii="Tahoma" w:hAnsi="Tahoma" w:cs="Tahoma"/>
          <w:sz w:val="24"/>
          <w:szCs w:val="24"/>
          <w:lang w:val="es-CO"/>
        </w:rPr>
        <w:t>con lo que se configura una evidente violación del derecho a la seguridad social</w:t>
      </w:r>
      <w:r w:rsidR="00F303DE">
        <w:rPr>
          <w:rFonts w:ascii="Tahoma" w:hAnsi="Tahoma" w:cs="Tahoma"/>
          <w:sz w:val="24"/>
          <w:szCs w:val="24"/>
          <w:lang w:val="es-CO"/>
        </w:rPr>
        <w:t xml:space="preserve"> de la demandante</w:t>
      </w:r>
      <w:r>
        <w:rPr>
          <w:rFonts w:ascii="Tahoma" w:hAnsi="Tahoma" w:cs="Tahoma"/>
          <w:sz w:val="24"/>
          <w:szCs w:val="24"/>
          <w:lang w:val="es-CO"/>
        </w:rPr>
        <w:t xml:space="preserve">. </w:t>
      </w:r>
    </w:p>
    <w:p w:rsidR="00F303DE" w:rsidRDefault="00F303DE" w:rsidP="000933C9">
      <w:pPr>
        <w:spacing w:line="240" w:lineRule="auto"/>
        <w:ind w:firstLine="708"/>
        <w:rPr>
          <w:rFonts w:ascii="Tahoma" w:hAnsi="Tahoma" w:cs="Tahoma"/>
          <w:sz w:val="24"/>
          <w:szCs w:val="24"/>
          <w:lang w:val="es-CO"/>
        </w:rPr>
      </w:pPr>
    </w:p>
    <w:p w:rsidR="00DE3B45" w:rsidRDefault="00F303DE" w:rsidP="00395C8B">
      <w:pPr>
        <w:spacing w:line="276" w:lineRule="auto"/>
        <w:ind w:firstLine="708"/>
        <w:rPr>
          <w:rFonts w:ascii="Tahoma" w:hAnsi="Tahoma" w:cs="Tahoma"/>
          <w:sz w:val="24"/>
          <w:szCs w:val="24"/>
          <w:lang w:val="es-CO"/>
        </w:rPr>
      </w:pPr>
      <w:r>
        <w:rPr>
          <w:rFonts w:ascii="Tahoma" w:hAnsi="Tahoma" w:cs="Tahoma"/>
          <w:sz w:val="24"/>
          <w:szCs w:val="24"/>
          <w:lang w:val="es-CO"/>
        </w:rPr>
        <w:t>De otra parte,</w:t>
      </w:r>
      <w:r w:rsidR="00080E8E">
        <w:rPr>
          <w:rFonts w:ascii="Tahoma" w:hAnsi="Tahoma" w:cs="Tahoma"/>
          <w:sz w:val="24"/>
          <w:szCs w:val="24"/>
          <w:lang w:val="es-CO"/>
        </w:rPr>
        <w:t xml:space="preserve"> el apoderado judicial de la</w:t>
      </w:r>
      <w:r w:rsidR="00395C8B">
        <w:rPr>
          <w:rFonts w:ascii="Tahoma" w:hAnsi="Tahoma" w:cs="Tahoma"/>
          <w:sz w:val="24"/>
          <w:szCs w:val="24"/>
          <w:lang w:val="es-CO"/>
        </w:rPr>
        <w:t xml:space="preserve"> codemandada</w:t>
      </w:r>
      <w:r>
        <w:rPr>
          <w:rFonts w:ascii="Tahoma" w:hAnsi="Tahoma" w:cs="Tahoma"/>
          <w:sz w:val="24"/>
          <w:szCs w:val="24"/>
          <w:lang w:val="es-CO"/>
        </w:rPr>
        <w:t xml:space="preserve"> </w:t>
      </w:r>
      <w:r w:rsidRPr="004E1EE7">
        <w:rPr>
          <w:rFonts w:ascii="Tahoma" w:hAnsi="Tahoma" w:cs="Tahoma"/>
          <w:b/>
          <w:sz w:val="24"/>
          <w:szCs w:val="24"/>
          <w:lang w:val="es-CO"/>
        </w:rPr>
        <w:t>MILLARED</w:t>
      </w:r>
      <w:r w:rsidRPr="00407729">
        <w:rPr>
          <w:rFonts w:ascii="Tahoma" w:hAnsi="Tahoma" w:cs="Tahoma"/>
          <w:sz w:val="24"/>
          <w:szCs w:val="24"/>
          <w:lang w:val="es-CO"/>
        </w:rPr>
        <w:t xml:space="preserve"> de </w:t>
      </w:r>
      <w:r w:rsidRPr="004E1EE7">
        <w:rPr>
          <w:rFonts w:ascii="Tahoma" w:hAnsi="Tahoma" w:cs="Tahoma"/>
          <w:b/>
          <w:sz w:val="24"/>
          <w:szCs w:val="24"/>
          <w:lang w:val="es-CO"/>
        </w:rPr>
        <w:t>JESÚS ARROYAVE</w:t>
      </w:r>
      <w:r w:rsidRPr="00395C8B">
        <w:rPr>
          <w:rFonts w:ascii="Tahoma" w:hAnsi="Tahoma" w:cs="Tahoma"/>
          <w:sz w:val="24"/>
          <w:szCs w:val="24"/>
          <w:lang w:val="es-CO"/>
        </w:rPr>
        <w:t>,</w:t>
      </w:r>
      <w:r>
        <w:rPr>
          <w:rFonts w:ascii="Tahoma" w:hAnsi="Tahoma" w:cs="Tahoma"/>
          <w:b/>
          <w:sz w:val="24"/>
          <w:szCs w:val="24"/>
          <w:lang w:val="es-CO"/>
        </w:rPr>
        <w:t xml:space="preserve"> </w:t>
      </w:r>
      <w:r w:rsidRPr="00F303DE">
        <w:rPr>
          <w:rFonts w:ascii="Tahoma" w:hAnsi="Tahoma" w:cs="Tahoma"/>
          <w:sz w:val="24"/>
          <w:szCs w:val="24"/>
          <w:lang w:val="es-CO"/>
        </w:rPr>
        <w:t>también se opuso a la sentencia</w:t>
      </w:r>
      <w:r>
        <w:rPr>
          <w:rFonts w:ascii="Tahoma" w:hAnsi="Tahoma" w:cs="Tahoma"/>
          <w:sz w:val="24"/>
          <w:szCs w:val="24"/>
          <w:lang w:val="es-CO"/>
        </w:rPr>
        <w:t xml:space="preserve"> de primera instancia</w:t>
      </w:r>
      <w:r w:rsidRPr="00F303DE">
        <w:rPr>
          <w:rFonts w:ascii="Tahoma" w:hAnsi="Tahoma" w:cs="Tahoma"/>
          <w:sz w:val="24"/>
          <w:szCs w:val="24"/>
          <w:lang w:val="es-CO"/>
        </w:rPr>
        <w:t>,</w:t>
      </w:r>
      <w:r>
        <w:rPr>
          <w:rFonts w:ascii="Tahoma" w:hAnsi="Tahoma" w:cs="Tahoma"/>
          <w:b/>
          <w:sz w:val="24"/>
          <w:szCs w:val="24"/>
          <w:lang w:val="es-CO"/>
        </w:rPr>
        <w:t xml:space="preserve"> </w:t>
      </w:r>
      <w:r>
        <w:rPr>
          <w:rFonts w:ascii="Tahoma" w:hAnsi="Tahoma" w:cs="Tahoma"/>
          <w:sz w:val="24"/>
          <w:szCs w:val="24"/>
          <w:lang w:val="es-CO"/>
        </w:rPr>
        <w:t>indicando</w:t>
      </w:r>
      <w:r w:rsidR="00395C8B">
        <w:rPr>
          <w:rFonts w:ascii="Tahoma" w:hAnsi="Tahoma" w:cs="Tahoma"/>
          <w:sz w:val="24"/>
          <w:szCs w:val="24"/>
          <w:lang w:val="es-CO"/>
        </w:rPr>
        <w:t xml:space="preserve"> que su contraparte</w:t>
      </w:r>
      <w:r w:rsidR="00080E8E">
        <w:rPr>
          <w:rFonts w:ascii="Tahoma" w:hAnsi="Tahoma" w:cs="Tahoma"/>
          <w:sz w:val="24"/>
          <w:szCs w:val="24"/>
          <w:lang w:val="es-CO"/>
        </w:rPr>
        <w:t xml:space="preserve"> no tiene derecho a la pensión de sobreviviente, pues</w:t>
      </w:r>
      <w:r>
        <w:rPr>
          <w:rFonts w:ascii="Tahoma" w:hAnsi="Tahoma" w:cs="Tahoma"/>
          <w:sz w:val="24"/>
          <w:szCs w:val="24"/>
          <w:lang w:val="es-CO"/>
        </w:rPr>
        <w:t xml:space="preserve"> no había hecho</w:t>
      </w:r>
      <w:r w:rsidR="00395C8B">
        <w:rPr>
          <w:rFonts w:ascii="Tahoma" w:hAnsi="Tahoma" w:cs="Tahoma"/>
          <w:sz w:val="24"/>
          <w:szCs w:val="24"/>
          <w:lang w:val="es-CO"/>
        </w:rPr>
        <w:t xml:space="preserve"> nada por demostrar la existencia del</w:t>
      </w:r>
      <w:r w:rsidRPr="00F303DE">
        <w:rPr>
          <w:rFonts w:ascii="Tahoma" w:hAnsi="Tahoma" w:cs="Tahoma"/>
          <w:sz w:val="24"/>
          <w:szCs w:val="24"/>
          <w:lang w:val="es-CO"/>
        </w:rPr>
        <w:t xml:space="preserve"> elemento de la convivencia efectiva con el causante</w:t>
      </w:r>
      <w:r w:rsidR="00395C8B">
        <w:rPr>
          <w:rFonts w:ascii="Tahoma" w:hAnsi="Tahoma" w:cs="Tahoma"/>
          <w:sz w:val="24"/>
          <w:szCs w:val="24"/>
          <w:lang w:val="es-CO"/>
        </w:rPr>
        <w:t xml:space="preserve"> y, por el contrario, lo que había quedado plenamente acreditado con la sentencia de cesación de efectos civiles del matrimonio católico, era que el causante llevaba más 10 años separado de su esposa </w:t>
      </w:r>
      <w:r w:rsidR="00080E8E">
        <w:rPr>
          <w:rFonts w:ascii="Tahoma" w:hAnsi="Tahoma" w:cs="Tahoma"/>
          <w:sz w:val="24"/>
          <w:szCs w:val="24"/>
          <w:lang w:val="es-CO"/>
        </w:rPr>
        <w:t>y que desde eso convivía con su defendida.</w:t>
      </w:r>
    </w:p>
    <w:p w:rsidR="008357FB" w:rsidRDefault="008357FB" w:rsidP="000933C9">
      <w:pPr>
        <w:spacing w:line="240" w:lineRule="auto"/>
        <w:ind w:firstLine="0"/>
        <w:rPr>
          <w:rFonts w:ascii="Tahoma" w:hAnsi="Tahoma" w:cs="Tahoma"/>
          <w:b/>
          <w:lang w:val="es-CO"/>
        </w:rPr>
      </w:pPr>
    </w:p>
    <w:p w:rsidR="008357FB" w:rsidRPr="00856BE2" w:rsidRDefault="008357FB" w:rsidP="008357FB">
      <w:pPr>
        <w:spacing w:line="276" w:lineRule="auto"/>
        <w:ind w:firstLine="0"/>
        <w:jc w:val="center"/>
        <w:rPr>
          <w:rFonts w:ascii="Tahoma" w:hAnsi="Tahoma" w:cs="Tahoma"/>
          <w:b/>
          <w:sz w:val="24"/>
          <w:szCs w:val="24"/>
          <w:lang w:val="es-CO"/>
        </w:rPr>
      </w:pPr>
      <w:r w:rsidRPr="00856BE2">
        <w:rPr>
          <w:rFonts w:ascii="Tahoma" w:hAnsi="Tahoma" w:cs="Tahoma"/>
          <w:b/>
          <w:sz w:val="24"/>
          <w:szCs w:val="24"/>
          <w:lang w:val="es-CO"/>
        </w:rPr>
        <w:lastRenderedPageBreak/>
        <w:t>IV- CONSIDERACIONES</w:t>
      </w:r>
    </w:p>
    <w:p w:rsidR="008357FB" w:rsidRDefault="008357FB" w:rsidP="000933C9">
      <w:pPr>
        <w:spacing w:line="240" w:lineRule="auto"/>
        <w:jc w:val="center"/>
        <w:rPr>
          <w:rFonts w:ascii="Tahoma" w:hAnsi="Tahoma" w:cs="Tahoma"/>
          <w:b/>
          <w:lang w:val="es-CO"/>
        </w:rPr>
      </w:pPr>
    </w:p>
    <w:p w:rsidR="008357FB" w:rsidRPr="002A6CEC" w:rsidRDefault="008357FB" w:rsidP="008357FB">
      <w:pPr>
        <w:spacing w:line="276" w:lineRule="auto"/>
        <w:jc w:val="left"/>
        <w:rPr>
          <w:rFonts w:ascii="Tahoma" w:hAnsi="Tahoma" w:cs="Tahoma"/>
          <w:b/>
          <w:sz w:val="24"/>
          <w:szCs w:val="24"/>
          <w:lang w:val="es-CO"/>
        </w:rPr>
      </w:pPr>
      <w:r w:rsidRPr="002A6CEC">
        <w:rPr>
          <w:rFonts w:ascii="Tahoma" w:hAnsi="Tahoma" w:cs="Tahoma"/>
          <w:b/>
          <w:sz w:val="24"/>
          <w:szCs w:val="24"/>
          <w:lang w:val="es-CO"/>
        </w:rPr>
        <w:t>4.1. PRESUPUESTOS FÁCTICOS POR FUERA DE DISCUSIÓN</w:t>
      </w:r>
    </w:p>
    <w:p w:rsidR="008357FB" w:rsidRDefault="008357FB" w:rsidP="008357FB">
      <w:pPr>
        <w:spacing w:line="240" w:lineRule="auto"/>
        <w:ind w:firstLine="708"/>
        <w:rPr>
          <w:rFonts w:ascii="Tahoma" w:eastAsia="Times New Roman" w:hAnsi="Tahoma" w:cs="Tahoma"/>
          <w:sz w:val="24"/>
          <w:szCs w:val="24"/>
          <w:lang w:val="es-CO" w:eastAsia="es-ES"/>
        </w:rPr>
      </w:pPr>
    </w:p>
    <w:p w:rsidR="008357FB" w:rsidRDefault="008357FB" w:rsidP="008357FB">
      <w:pPr>
        <w:spacing w:line="276" w:lineRule="auto"/>
        <w:ind w:firstLine="708"/>
        <w:rPr>
          <w:rFonts w:ascii="Tahoma" w:eastAsia="Times New Roman" w:hAnsi="Tahoma" w:cs="Tahoma"/>
          <w:sz w:val="24"/>
          <w:szCs w:val="24"/>
          <w:lang w:val="es-CO" w:eastAsia="es-ES"/>
        </w:rPr>
      </w:pPr>
      <w:r w:rsidRPr="00201B59">
        <w:rPr>
          <w:rFonts w:ascii="Tahoma" w:eastAsia="Times New Roman" w:hAnsi="Tahoma" w:cs="Tahoma"/>
          <w:sz w:val="24"/>
          <w:szCs w:val="24"/>
          <w:lang w:val="es-CO" w:eastAsia="es-ES"/>
        </w:rPr>
        <w:t>A efectos de concentrar el debate jurídico,</w:t>
      </w:r>
      <w:r>
        <w:rPr>
          <w:rFonts w:ascii="Tahoma" w:eastAsia="Times New Roman" w:hAnsi="Tahoma" w:cs="Tahoma"/>
          <w:sz w:val="24"/>
          <w:szCs w:val="24"/>
          <w:lang w:val="es-CO" w:eastAsia="es-ES"/>
        </w:rPr>
        <w:t xml:space="preserve"> conviene hacer</w:t>
      </w:r>
      <w:r w:rsidR="00CD29AB">
        <w:rPr>
          <w:rFonts w:ascii="Tahoma" w:eastAsia="Times New Roman" w:hAnsi="Tahoma" w:cs="Tahoma"/>
          <w:sz w:val="24"/>
          <w:szCs w:val="24"/>
          <w:lang w:val="es-CO" w:eastAsia="es-ES"/>
        </w:rPr>
        <w:t xml:space="preserve"> un breve</w:t>
      </w:r>
      <w:r>
        <w:rPr>
          <w:rFonts w:ascii="Tahoma" w:eastAsia="Times New Roman" w:hAnsi="Tahoma" w:cs="Tahoma"/>
          <w:sz w:val="24"/>
          <w:szCs w:val="24"/>
          <w:lang w:val="es-CO" w:eastAsia="es-ES"/>
        </w:rPr>
        <w:t xml:space="preserve"> recuento de los aspectos fácticos que han quedado por fuera de discusión en virtud de aquellos asertos de la sentencia de primera instancia que no fueron objeto del recurso de apelación:</w:t>
      </w:r>
      <w:r w:rsidRPr="00201B59">
        <w:rPr>
          <w:rFonts w:ascii="Tahoma" w:eastAsia="Times New Roman" w:hAnsi="Tahoma" w:cs="Tahoma"/>
          <w:sz w:val="24"/>
          <w:szCs w:val="24"/>
          <w:lang w:val="es-CO" w:eastAsia="es-ES"/>
        </w:rPr>
        <w:t xml:space="preserve"> </w:t>
      </w:r>
    </w:p>
    <w:p w:rsidR="008357FB" w:rsidRDefault="008357FB" w:rsidP="0025564C">
      <w:pPr>
        <w:spacing w:line="240" w:lineRule="auto"/>
        <w:ind w:firstLine="708"/>
        <w:rPr>
          <w:rFonts w:ascii="Tahoma" w:eastAsia="Times New Roman" w:hAnsi="Tahoma" w:cs="Tahoma"/>
          <w:sz w:val="24"/>
          <w:szCs w:val="24"/>
          <w:lang w:val="es-CO" w:eastAsia="es-ES"/>
        </w:rPr>
      </w:pPr>
    </w:p>
    <w:p w:rsidR="00CD29AB" w:rsidRDefault="008357FB" w:rsidP="00CD29AB">
      <w:pPr>
        <w:spacing w:line="276" w:lineRule="auto"/>
        <w:rPr>
          <w:rFonts w:ascii="Tahoma" w:hAnsi="Tahoma" w:cs="Tahoma"/>
          <w:sz w:val="24"/>
          <w:szCs w:val="24"/>
          <w:lang w:val="es-CO"/>
        </w:rPr>
      </w:pPr>
      <w:r w:rsidRPr="008357FB">
        <w:rPr>
          <w:rFonts w:ascii="Tahoma" w:eastAsia="Times New Roman" w:hAnsi="Tahoma" w:cs="Tahoma"/>
          <w:b/>
          <w:sz w:val="24"/>
          <w:szCs w:val="24"/>
          <w:lang w:val="es-CO" w:eastAsia="es-ES"/>
        </w:rPr>
        <w:t>1)</w:t>
      </w:r>
      <w:r w:rsidR="0025564C">
        <w:rPr>
          <w:rFonts w:ascii="Tahoma" w:eastAsia="Times New Roman" w:hAnsi="Tahoma" w:cs="Tahoma"/>
          <w:b/>
          <w:sz w:val="24"/>
          <w:szCs w:val="24"/>
          <w:lang w:val="es-CO" w:eastAsia="es-ES"/>
        </w:rPr>
        <w:t xml:space="preserve"> </w:t>
      </w:r>
      <w:r w:rsidR="00CD29AB" w:rsidRPr="00CD29AB">
        <w:rPr>
          <w:rFonts w:ascii="Tahoma" w:eastAsia="Times New Roman" w:hAnsi="Tahoma" w:cs="Tahoma"/>
          <w:sz w:val="24"/>
          <w:szCs w:val="24"/>
          <w:lang w:val="es-CO" w:eastAsia="es-ES"/>
        </w:rPr>
        <w:t>El óbito del pensionado se produjo por causas naturales</w:t>
      </w:r>
      <w:r w:rsidR="00CD29AB">
        <w:rPr>
          <w:rFonts w:ascii="Tahoma" w:eastAsia="Times New Roman" w:hAnsi="Tahoma" w:cs="Tahoma"/>
          <w:b/>
          <w:sz w:val="24"/>
          <w:szCs w:val="24"/>
          <w:lang w:val="es-CO" w:eastAsia="es-ES"/>
        </w:rPr>
        <w:t xml:space="preserve"> </w:t>
      </w:r>
      <w:r w:rsidR="00CD29AB" w:rsidRPr="005C1B49">
        <w:rPr>
          <w:rFonts w:ascii="Tahoma" w:hAnsi="Tahoma" w:cs="Tahoma"/>
          <w:sz w:val="24"/>
          <w:szCs w:val="24"/>
          <w:lang w:val="es-CO"/>
        </w:rPr>
        <w:t>el 13 de noviembre de</w:t>
      </w:r>
      <w:r w:rsidR="00CD29AB">
        <w:rPr>
          <w:rFonts w:ascii="Tahoma" w:hAnsi="Tahoma" w:cs="Tahoma"/>
          <w:sz w:val="24"/>
          <w:szCs w:val="24"/>
          <w:lang w:val="es-CO"/>
        </w:rPr>
        <w:t>l año</w:t>
      </w:r>
      <w:r w:rsidR="00CD29AB" w:rsidRPr="005C1B49">
        <w:rPr>
          <w:rFonts w:ascii="Tahoma" w:hAnsi="Tahoma" w:cs="Tahoma"/>
          <w:sz w:val="24"/>
          <w:szCs w:val="24"/>
          <w:lang w:val="es-CO"/>
        </w:rPr>
        <w:t xml:space="preserve"> 2005</w:t>
      </w:r>
      <w:r w:rsidR="00075EB9">
        <w:rPr>
          <w:rFonts w:ascii="Tahoma" w:hAnsi="Tahoma" w:cs="Tahoma"/>
          <w:sz w:val="24"/>
          <w:szCs w:val="24"/>
          <w:lang w:val="es-CO"/>
        </w:rPr>
        <w:t>, así se acredita con el certificado de defunción visible en el folio 15 del expediente</w:t>
      </w:r>
      <w:r w:rsidR="00CD29AB" w:rsidRPr="005C1B49">
        <w:rPr>
          <w:rFonts w:ascii="Tahoma" w:hAnsi="Tahoma" w:cs="Tahoma"/>
          <w:sz w:val="24"/>
          <w:szCs w:val="24"/>
          <w:lang w:val="es-CO"/>
        </w:rPr>
        <w:t>.</w:t>
      </w:r>
    </w:p>
    <w:p w:rsidR="00CD29AB" w:rsidRPr="00CD29AB" w:rsidRDefault="00CD29AB" w:rsidP="00CD29AB">
      <w:pPr>
        <w:spacing w:line="276" w:lineRule="auto"/>
        <w:rPr>
          <w:rFonts w:ascii="Tahoma" w:hAnsi="Tahoma" w:cs="Tahoma"/>
          <w:b/>
          <w:sz w:val="24"/>
          <w:szCs w:val="24"/>
          <w:lang w:val="es-CO"/>
        </w:rPr>
      </w:pPr>
    </w:p>
    <w:p w:rsidR="00075EB9" w:rsidRDefault="00CD29AB" w:rsidP="00CD29AB">
      <w:pPr>
        <w:spacing w:line="276" w:lineRule="auto"/>
        <w:rPr>
          <w:rFonts w:ascii="Tahoma" w:hAnsi="Tahoma" w:cs="Tahoma"/>
          <w:sz w:val="24"/>
          <w:szCs w:val="24"/>
          <w:lang w:val="es-CO"/>
        </w:rPr>
      </w:pPr>
      <w:r w:rsidRPr="00CD29AB">
        <w:rPr>
          <w:rFonts w:ascii="Tahoma" w:hAnsi="Tahoma" w:cs="Tahoma"/>
          <w:b/>
          <w:sz w:val="24"/>
          <w:szCs w:val="24"/>
          <w:lang w:val="es-CO"/>
        </w:rPr>
        <w:t>2)</w:t>
      </w:r>
      <w:r>
        <w:rPr>
          <w:rFonts w:ascii="Tahoma" w:hAnsi="Tahoma" w:cs="Tahoma"/>
          <w:sz w:val="24"/>
          <w:szCs w:val="24"/>
          <w:lang w:val="es-CO"/>
        </w:rPr>
        <w:t xml:space="preserve"> </w:t>
      </w:r>
      <w:r w:rsidR="00973328">
        <w:rPr>
          <w:rFonts w:ascii="Tahoma" w:hAnsi="Tahoma" w:cs="Tahoma"/>
          <w:sz w:val="24"/>
          <w:szCs w:val="24"/>
          <w:lang w:val="es-CO"/>
        </w:rPr>
        <w:t>El causante mantuvo</w:t>
      </w:r>
      <w:r w:rsidR="00EE0857">
        <w:rPr>
          <w:rFonts w:ascii="Tahoma" w:hAnsi="Tahoma" w:cs="Tahoma"/>
          <w:sz w:val="24"/>
          <w:szCs w:val="24"/>
          <w:lang w:val="es-CO"/>
        </w:rPr>
        <w:t xml:space="preserve"> vigente</w:t>
      </w:r>
      <w:r w:rsidR="00075EB9">
        <w:rPr>
          <w:rFonts w:ascii="Tahoma" w:hAnsi="Tahoma" w:cs="Tahoma"/>
          <w:sz w:val="24"/>
          <w:szCs w:val="24"/>
          <w:lang w:val="es-CO"/>
        </w:rPr>
        <w:t xml:space="preserve"> hasta su muerte </w:t>
      </w:r>
      <w:r w:rsidR="00EE0857">
        <w:rPr>
          <w:rFonts w:ascii="Tahoma" w:hAnsi="Tahoma" w:cs="Tahoma"/>
          <w:sz w:val="24"/>
          <w:szCs w:val="24"/>
          <w:lang w:val="es-CO"/>
        </w:rPr>
        <w:t>la unión conyugal</w:t>
      </w:r>
      <w:r w:rsidR="00973328">
        <w:rPr>
          <w:rFonts w:ascii="Tahoma" w:hAnsi="Tahoma" w:cs="Tahoma"/>
          <w:sz w:val="24"/>
          <w:szCs w:val="24"/>
          <w:lang w:val="es-CO"/>
        </w:rPr>
        <w:t xml:space="preserve"> con la señora Olga de Jesús Suarez</w:t>
      </w:r>
      <w:r w:rsidR="00075EB9">
        <w:rPr>
          <w:rFonts w:ascii="Tahoma" w:hAnsi="Tahoma" w:cs="Tahoma"/>
          <w:sz w:val="24"/>
          <w:szCs w:val="24"/>
          <w:lang w:val="es-CO"/>
        </w:rPr>
        <w:t>, con quien contrajo matrimonio el 16 de marzo de 1976 (Fl. 16), fruto de cuya unión procrearon dos hijos, VICTORIA EUGENIA y ANDRÉS F</w:t>
      </w:r>
      <w:r w:rsidR="00D339CB">
        <w:rPr>
          <w:rFonts w:ascii="Tahoma" w:hAnsi="Tahoma" w:cs="Tahoma"/>
          <w:sz w:val="24"/>
          <w:szCs w:val="24"/>
          <w:lang w:val="es-CO"/>
        </w:rPr>
        <w:t>ELIPE RUIZ SUAREZ, nacidos en los</w:t>
      </w:r>
      <w:r w:rsidR="00075EB9">
        <w:rPr>
          <w:rFonts w:ascii="Tahoma" w:hAnsi="Tahoma" w:cs="Tahoma"/>
          <w:sz w:val="24"/>
          <w:szCs w:val="24"/>
          <w:lang w:val="es-CO"/>
        </w:rPr>
        <w:t xml:space="preserve"> año</w:t>
      </w:r>
      <w:r w:rsidR="00D339CB">
        <w:rPr>
          <w:rFonts w:ascii="Tahoma" w:hAnsi="Tahoma" w:cs="Tahoma"/>
          <w:sz w:val="24"/>
          <w:szCs w:val="24"/>
          <w:lang w:val="es-CO"/>
        </w:rPr>
        <w:t>s</w:t>
      </w:r>
      <w:r w:rsidR="00075EB9">
        <w:rPr>
          <w:rFonts w:ascii="Tahoma" w:hAnsi="Tahoma" w:cs="Tahoma"/>
          <w:sz w:val="24"/>
          <w:szCs w:val="24"/>
          <w:lang w:val="es-CO"/>
        </w:rPr>
        <w:t xml:space="preserve"> 1980 y 1983, respectivamente (Fls. 19 y 20).</w:t>
      </w:r>
    </w:p>
    <w:p w:rsidR="00075EB9" w:rsidRDefault="00075EB9" w:rsidP="00CD29AB">
      <w:pPr>
        <w:spacing w:line="276" w:lineRule="auto"/>
        <w:rPr>
          <w:rFonts w:ascii="Tahoma" w:hAnsi="Tahoma" w:cs="Tahoma"/>
          <w:sz w:val="24"/>
          <w:szCs w:val="24"/>
          <w:lang w:val="es-CO"/>
        </w:rPr>
      </w:pPr>
    </w:p>
    <w:p w:rsidR="00042B52" w:rsidRDefault="00075EB9" w:rsidP="00CD29AB">
      <w:pPr>
        <w:spacing w:line="276" w:lineRule="auto"/>
        <w:rPr>
          <w:rFonts w:ascii="Tahoma" w:hAnsi="Tahoma" w:cs="Tahoma"/>
          <w:sz w:val="24"/>
          <w:szCs w:val="24"/>
          <w:lang w:val="es-CO"/>
        </w:rPr>
      </w:pPr>
      <w:r w:rsidRPr="00075EB9">
        <w:rPr>
          <w:rFonts w:ascii="Tahoma" w:hAnsi="Tahoma" w:cs="Tahoma"/>
          <w:b/>
          <w:sz w:val="24"/>
          <w:szCs w:val="24"/>
          <w:lang w:val="es-CO"/>
        </w:rPr>
        <w:t>3)</w:t>
      </w:r>
      <w:r w:rsidR="00D339CB">
        <w:rPr>
          <w:rFonts w:ascii="Tahoma" w:hAnsi="Tahoma" w:cs="Tahoma"/>
          <w:b/>
          <w:sz w:val="24"/>
          <w:szCs w:val="24"/>
          <w:lang w:val="es-CO"/>
        </w:rPr>
        <w:t xml:space="preserve"> </w:t>
      </w:r>
      <w:r w:rsidR="00D339CB" w:rsidRPr="00D339CB">
        <w:rPr>
          <w:rFonts w:ascii="Tahoma" w:hAnsi="Tahoma" w:cs="Tahoma"/>
          <w:sz w:val="24"/>
          <w:szCs w:val="24"/>
          <w:lang w:val="es-CO"/>
        </w:rPr>
        <w:t>Dos (2) años antes de fallecer, el causante presentó demanda de cesación de efectos civiles de matrimonio católico, en la que adujo, según la sentencia dictada dos (2) de marzo de 2006</w:t>
      </w:r>
      <w:r w:rsidR="00D339CB">
        <w:rPr>
          <w:rFonts w:ascii="Tahoma" w:hAnsi="Tahoma" w:cs="Tahoma"/>
          <w:sz w:val="24"/>
          <w:szCs w:val="24"/>
          <w:lang w:val="es-CO"/>
        </w:rPr>
        <w:t xml:space="preserve"> (Fl. 155)</w:t>
      </w:r>
      <w:r w:rsidR="00D339CB" w:rsidRPr="00D339CB">
        <w:rPr>
          <w:rFonts w:ascii="Tahoma" w:hAnsi="Tahoma" w:cs="Tahoma"/>
          <w:sz w:val="24"/>
          <w:szCs w:val="24"/>
          <w:lang w:val="es-CO"/>
        </w:rPr>
        <w:t xml:space="preserve"> por el Juzgado Promiscuo del Circuito de la Virginia</w:t>
      </w:r>
      <w:r w:rsidR="00D339CB">
        <w:rPr>
          <w:rFonts w:ascii="Tahoma" w:hAnsi="Tahoma" w:cs="Tahoma"/>
          <w:sz w:val="24"/>
          <w:szCs w:val="24"/>
          <w:lang w:val="es-CO"/>
        </w:rPr>
        <w:t xml:space="preserve">, que la pareja había estado unida hasta el mes de junio de 1998, cuando la señora OLGA DE JESÚS </w:t>
      </w:r>
      <w:r w:rsidR="00042B52">
        <w:rPr>
          <w:rFonts w:ascii="Tahoma" w:hAnsi="Tahoma" w:cs="Tahoma"/>
          <w:sz w:val="24"/>
          <w:szCs w:val="24"/>
          <w:lang w:val="es-CO"/>
        </w:rPr>
        <w:t>SUÁREZ se retiró de su</w:t>
      </w:r>
      <w:r w:rsidR="00D339CB">
        <w:rPr>
          <w:rFonts w:ascii="Tahoma" w:hAnsi="Tahoma" w:cs="Tahoma"/>
          <w:sz w:val="24"/>
          <w:szCs w:val="24"/>
          <w:lang w:val="es-CO"/>
        </w:rPr>
        <w:t xml:space="preserve"> hogar en una decisión de su propia voluntad, radicándose en otra ciudad donde reside en la actualidad.</w:t>
      </w:r>
    </w:p>
    <w:p w:rsidR="00042B52" w:rsidRDefault="00042B52" w:rsidP="00CD29AB">
      <w:pPr>
        <w:spacing w:line="276" w:lineRule="auto"/>
        <w:rPr>
          <w:rFonts w:ascii="Tahoma" w:hAnsi="Tahoma" w:cs="Tahoma"/>
          <w:sz w:val="24"/>
          <w:szCs w:val="24"/>
          <w:lang w:val="es-CO"/>
        </w:rPr>
      </w:pPr>
    </w:p>
    <w:p w:rsidR="00075EB9" w:rsidRDefault="00042B52" w:rsidP="00CD29AB">
      <w:pPr>
        <w:spacing w:line="276" w:lineRule="auto"/>
        <w:rPr>
          <w:rFonts w:ascii="Tahoma" w:hAnsi="Tahoma" w:cs="Tahoma"/>
          <w:sz w:val="24"/>
          <w:szCs w:val="24"/>
          <w:lang w:val="es-CO"/>
        </w:rPr>
      </w:pPr>
      <w:r w:rsidRPr="00042B52">
        <w:rPr>
          <w:rFonts w:ascii="Tahoma" w:hAnsi="Tahoma" w:cs="Tahoma"/>
          <w:b/>
          <w:sz w:val="24"/>
          <w:szCs w:val="24"/>
          <w:lang w:val="es-CO"/>
        </w:rPr>
        <w:t>4)</w:t>
      </w:r>
      <w:r>
        <w:rPr>
          <w:rFonts w:ascii="Tahoma" w:hAnsi="Tahoma" w:cs="Tahoma"/>
          <w:sz w:val="24"/>
          <w:szCs w:val="24"/>
          <w:lang w:val="es-CO"/>
        </w:rPr>
        <w:t xml:space="preserve"> Dicha sentencia no produjo los efectos jurídicos esperados, dado que el demandante, es decir el causante, falleció unos meses antes de que </w:t>
      </w:r>
      <w:r w:rsidR="007E5949">
        <w:rPr>
          <w:rFonts w:ascii="Tahoma" w:hAnsi="Tahoma" w:cs="Tahoma"/>
          <w:sz w:val="24"/>
          <w:szCs w:val="24"/>
          <w:lang w:val="es-CO"/>
        </w:rPr>
        <w:t xml:space="preserve">la </w:t>
      </w:r>
      <w:r>
        <w:rPr>
          <w:rFonts w:ascii="Tahoma" w:hAnsi="Tahoma" w:cs="Tahoma"/>
          <w:sz w:val="24"/>
          <w:szCs w:val="24"/>
          <w:lang w:val="es-CO"/>
        </w:rPr>
        <w:t xml:space="preserve">misma se dictara. </w:t>
      </w:r>
    </w:p>
    <w:p w:rsidR="00075EB9" w:rsidRDefault="00075EB9" w:rsidP="00042B52">
      <w:pPr>
        <w:spacing w:line="276" w:lineRule="auto"/>
        <w:ind w:firstLine="0"/>
        <w:rPr>
          <w:rFonts w:ascii="Tahoma" w:hAnsi="Tahoma" w:cs="Tahoma"/>
          <w:sz w:val="24"/>
          <w:szCs w:val="24"/>
          <w:lang w:val="es-CO"/>
        </w:rPr>
      </w:pPr>
    </w:p>
    <w:p w:rsidR="00042B52" w:rsidRDefault="00042B52" w:rsidP="00CD29AB">
      <w:pPr>
        <w:spacing w:line="276" w:lineRule="auto"/>
        <w:rPr>
          <w:rFonts w:ascii="Tahoma" w:hAnsi="Tahoma" w:cs="Tahoma"/>
          <w:sz w:val="24"/>
          <w:szCs w:val="24"/>
          <w:lang w:val="es-CO"/>
        </w:rPr>
      </w:pPr>
      <w:r>
        <w:rPr>
          <w:rFonts w:ascii="Tahoma" w:hAnsi="Tahoma" w:cs="Tahoma"/>
          <w:b/>
          <w:sz w:val="24"/>
          <w:szCs w:val="24"/>
          <w:lang w:val="es-CO"/>
        </w:rPr>
        <w:t>5</w:t>
      </w:r>
      <w:r w:rsidR="00075EB9" w:rsidRPr="00075EB9">
        <w:rPr>
          <w:rFonts w:ascii="Tahoma" w:hAnsi="Tahoma" w:cs="Tahoma"/>
          <w:b/>
          <w:sz w:val="24"/>
          <w:szCs w:val="24"/>
          <w:lang w:val="es-CO"/>
        </w:rPr>
        <w:t xml:space="preserve">) </w:t>
      </w:r>
      <w:r w:rsidR="00075EB9" w:rsidRPr="00075EB9">
        <w:rPr>
          <w:rFonts w:ascii="Tahoma" w:hAnsi="Tahoma" w:cs="Tahoma"/>
          <w:sz w:val="24"/>
          <w:szCs w:val="24"/>
          <w:lang w:val="es-CO"/>
        </w:rPr>
        <w:t>El causante estaba pensionado por invalidez desde el 13 de mayo de 2004, según se desprende de la Resolución No. 000743 de 2004.</w:t>
      </w:r>
    </w:p>
    <w:p w:rsidR="00042B52" w:rsidRDefault="00042B52" w:rsidP="00CD29AB">
      <w:pPr>
        <w:spacing w:line="276" w:lineRule="auto"/>
        <w:rPr>
          <w:rFonts w:ascii="Tahoma" w:hAnsi="Tahoma" w:cs="Tahoma"/>
          <w:sz w:val="24"/>
          <w:szCs w:val="24"/>
          <w:lang w:val="es-CO"/>
        </w:rPr>
      </w:pPr>
    </w:p>
    <w:p w:rsidR="00CD29AB" w:rsidRPr="00042B52" w:rsidRDefault="00042B52" w:rsidP="00CD29AB">
      <w:pPr>
        <w:spacing w:line="276" w:lineRule="auto"/>
        <w:rPr>
          <w:rFonts w:ascii="Tahoma" w:hAnsi="Tahoma" w:cs="Tahoma"/>
          <w:b/>
          <w:sz w:val="24"/>
          <w:szCs w:val="24"/>
          <w:lang w:val="es-CO"/>
        </w:rPr>
      </w:pPr>
      <w:r w:rsidRPr="00042B52">
        <w:rPr>
          <w:rFonts w:ascii="Tahoma" w:hAnsi="Tahoma" w:cs="Tahoma"/>
          <w:b/>
          <w:sz w:val="24"/>
          <w:szCs w:val="24"/>
          <w:lang w:val="es-CO"/>
        </w:rPr>
        <w:t>6)</w:t>
      </w:r>
      <w:r w:rsidR="00CD29AB" w:rsidRPr="00042B52">
        <w:rPr>
          <w:rFonts w:ascii="Tahoma" w:hAnsi="Tahoma" w:cs="Tahoma"/>
          <w:b/>
          <w:sz w:val="24"/>
          <w:szCs w:val="24"/>
          <w:lang w:val="es-CO"/>
        </w:rPr>
        <w:t xml:space="preserve"> </w:t>
      </w:r>
      <w:r w:rsidRPr="00042B52">
        <w:rPr>
          <w:rFonts w:ascii="Tahoma" w:hAnsi="Tahoma" w:cs="Tahoma"/>
          <w:sz w:val="24"/>
          <w:szCs w:val="24"/>
          <w:lang w:val="es-CO"/>
        </w:rPr>
        <w:t>Mediante</w:t>
      </w:r>
      <w:r w:rsidR="00EE0857">
        <w:rPr>
          <w:rFonts w:ascii="Tahoma" w:hAnsi="Tahoma" w:cs="Tahoma"/>
          <w:sz w:val="24"/>
          <w:szCs w:val="24"/>
          <w:lang w:val="es-CO"/>
        </w:rPr>
        <w:t xml:space="preserve"> </w:t>
      </w:r>
      <w:r>
        <w:rPr>
          <w:rFonts w:ascii="Tahoma" w:hAnsi="Tahoma" w:cs="Tahoma"/>
          <w:sz w:val="24"/>
          <w:szCs w:val="24"/>
          <w:lang w:val="es-CO"/>
        </w:rPr>
        <w:t xml:space="preserve">Resolución No. 4481 de 2006 (Fl. 22), </w:t>
      </w:r>
      <w:r w:rsidR="00410B76">
        <w:rPr>
          <w:rFonts w:ascii="Tahoma" w:hAnsi="Tahoma" w:cs="Tahoma"/>
          <w:sz w:val="24"/>
          <w:szCs w:val="24"/>
          <w:lang w:val="es-CO"/>
        </w:rPr>
        <w:t>el INSTITUTO DE SEGUROS SOCIALES decidió negar la sustitución pensional a la señora OLGA</w:t>
      </w:r>
      <w:r w:rsidR="00EE0857">
        <w:rPr>
          <w:rFonts w:ascii="Tahoma" w:hAnsi="Tahoma" w:cs="Tahoma"/>
          <w:sz w:val="24"/>
          <w:szCs w:val="24"/>
          <w:lang w:val="es-CO"/>
        </w:rPr>
        <w:t xml:space="preserve"> de JESÚS SUÁREZ de RUIZ y</w:t>
      </w:r>
      <w:r w:rsidR="00410B76">
        <w:rPr>
          <w:rFonts w:ascii="Tahoma" w:hAnsi="Tahoma" w:cs="Tahoma"/>
          <w:sz w:val="24"/>
          <w:szCs w:val="24"/>
          <w:lang w:val="es-CO"/>
        </w:rPr>
        <w:t xml:space="preserve"> </w:t>
      </w:r>
      <w:r w:rsidR="00EE0857">
        <w:rPr>
          <w:rFonts w:ascii="Tahoma" w:hAnsi="Tahoma" w:cs="Tahoma"/>
          <w:sz w:val="24"/>
          <w:szCs w:val="24"/>
          <w:lang w:val="es-CO"/>
        </w:rPr>
        <w:t>reconocerla</w:t>
      </w:r>
      <w:r w:rsidR="00410B76">
        <w:rPr>
          <w:rFonts w:ascii="Tahoma" w:hAnsi="Tahoma" w:cs="Tahoma"/>
          <w:sz w:val="24"/>
          <w:szCs w:val="24"/>
          <w:lang w:val="es-CO"/>
        </w:rPr>
        <w:t xml:space="preserve"> a los demandados FARID CAMILO RUIZ LOAIZA (hijo menor del causante) y a la señora MILLARED de JESÚS ARROYAVE, en</w:t>
      </w:r>
      <w:r w:rsidR="00EE0857">
        <w:rPr>
          <w:rFonts w:ascii="Tahoma" w:hAnsi="Tahoma" w:cs="Tahoma"/>
          <w:sz w:val="24"/>
          <w:szCs w:val="24"/>
          <w:lang w:val="es-CO"/>
        </w:rPr>
        <w:t xml:space="preserve"> calidad de compañera permanente, a cada uno en un 50%.</w:t>
      </w:r>
      <w:r w:rsidR="00410B76">
        <w:rPr>
          <w:rFonts w:ascii="Tahoma" w:hAnsi="Tahoma" w:cs="Tahoma"/>
          <w:sz w:val="24"/>
          <w:szCs w:val="24"/>
          <w:lang w:val="es-CO"/>
        </w:rPr>
        <w:t xml:space="preserve">  </w:t>
      </w:r>
    </w:p>
    <w:p w:rsidR="008357FB" w:rsidRPr="00EE0857" w:rsidRDefault="008357FB" w:rsidP="00EE0857">
      <w:pPr>
        <w:spacing w:line="276" w:lineRule="auto"/>
        <w:ind w:firstLine="708"/>
        <w:rPr>
          <w:rFonts w:ascii="Tahoma" w:eastAsia="Times New Roman" w:hAnsi="Tahoma" w:cs="Tahoma"/>
          <w:sz w:val="24"/>
          <w:szCs w:val="24"/>
          <w:lang w:val="es-CO" w:eastAsia="es-ES"/>
        </w:rPr>
      </w:pPr>
      <w:r w:rsidRPr="008357FB">
        <w:rPr>
          <w:rFonts w:ascii="Tahoma" w:eastAsia="Times New Roman" w:hAnsi="Tahoma" w:cs="Tahoma"/>
          <w:b/>
          <w:sz w:val="24"/>
          <w:szCs w:val="24"/>
          <w:lang w:val="es-CO" w:eastAsia="es-ES"/>
        </w:rPr>
        <w:t xml:space="preserve"> </w:t>
      </w:r>
    </w:p>
    <w:p w:rsidR="008357FB" w:rsidRPr="00CE459D" w:rsidRDefault="008357FB" w:rsidP="008357FB">
      <w:pPr>
        <w:spacing w:line="276" w:lineRule="auto"/>
        <w:ind w:right="15" w:firstLine="0"/>
        <w:rPr>
          <w:rFonts w:ascii="Tahoma" w:hAnsi="Tahoma" w:cs="Tahoma"/>
          <w:b/>
          <w:sz w:val="24"/>
          <w:szCs w:val="24"/>
        </w:rPr>
      </w:pPr>
      <w:r>
        <w:rPr>
          <w:rFonts w:ascii="Tahoma" w:hAnsi="Tahoma" w:cs="Tahoma"/>
          <w:b/>
          <w:sz w:val="24"/>
          <w:szCs w:val="24"/>
        </w:rPr>
        <w:tab/>
        <w:t>4.2</w:t>
      </w:r>
      <w:r w:rsidRPr="00CE459D">
        <w:rPr>
          <w:rFonts w:ascii="Tahoma" w:hAnsi="Tahoma" w:cs="Tahoma"/>
          <w:b/>
          <w:sz w:val="24"/>
          <w:szCs w:val="24"/>
        </w:rPr>
        <w:t xml:space="preserve">. APROXIMACIÓN AL CONCEPTO </w:t>
      </w:r>
      <w:r>
        <w:rPr>
          <w:rFonts w:ascii="Tahoma" w:hAnsi="Tahoma" w:cs="Tahoma"/>
          <w:b/>
          <w:sz w:val="24"/>
          <w:szCs w:val="24"/>
        </w:rPr>
        <w:t xml:space="preserve">LEGAL </w:t>
      </w:r>
      <w:r w:rsidRPr="00CE459D">
        <w:rPr>
          <w:rFonts w:ascii="Tahoma" w:hAnsi="Tahoma" w:cs="Tahoma"/>
          <w:b/>
          <w:sz w:val="24"/>
          <w:szCs w:val="24"/>
        </w:rPr>
        <w:t>DE “VIDA MARITAL” PREVISTO EN EL ARTÍCULO 47 DE LA LEY 100 DE 1993.</w:t>
      </w:r>
    </w:p>
    <w:p w:rsidR="008357FB" w:rsidRDefault="008357FB" w:rsidP="008357FB">
      <w:pPr>
        <w:spacing w:line="240" w:lineRule="auto"/>
        <w:ind w:right="15" w:firstLine="708"/>
        <w:rPr>
          <w:rFonts w:ascii="Tahoma" w:hAnsi="Tahoma" w:cs="Tahoma"/>
          <w:sz w:val="24"/>
          <w:szCs w:val="24"/>
        </w:rPr>
      </w:pPr>
    </w:p>
    <w:p w:rsidR="008357FB" w:rsidRPr="00523E93" w:rsidRDefault="008357FB" w:rsidP="008357FB">
      <w:pPr>
        <w:spacing w:line="276" w:lineRule="auto"/>
        <w:ind w:right="15" w:firstLine="708"/>
        <w:rPr>
          <w:rFonts w:ascii="Tahoma" w:hAnsi="Tahoma" w:cs="Tahoma"/>
          <w:sz w:val="24"/>
          <w:szCs w:val="24"/>
        </w:rPr>
      </w:pPr>
      <w:r w:rsidRPr="00523E93">
        <w:rPr>
          <w:rFonts w:ascii="Tahoma" w:hAnsi="Tahoma" w:cs="Tahoma"/>
          <w:sz w:val="24"/>
          <w:szCs w:val="24"/>
        </w:rPr>
        <w:t>Es indudable</w:t>
      </w:r>
      <w:r>
        <w:rPr>
          <w:rFonts w:ascii="Tahoma" w:hAnsi="Tahoma" w:cs="Tahoma"/>
          <w:sz w:val="24"/>
          <w:szCs w:val="24"/>
        </w:rPr>
        <w:t>, como regla general,</w:t>
      </w:r>
      <w:r w:rsidRPr="00523E93">
        <w:rPr>
          <w:rFonts w:ascii="Tahoma" w:hAnsi="Tahoma" w:cs="Tahoma"/>
          <w:sz w:val="24"/>
          <w:szCs w:val="24"/>
        </w:rPr>
        <w:t xml:space="preserve"> que la normatividad aplicable para el reconocimiento de la pensión de sobrevivientes es la que se encuentre vigente al momento del fallecimiento del pensionado o del afiliado</w:t>
      </w:r>
      <w:r>
        <w:rPr>
          <w:rFonts w:ascii="Tahoma" w:hAnsi="Tahoma" w:cs="Tahoma"/>
          <w:sz w:val="24"/>
          <w:szCs w:val="24"/>
        </w:rPr>
        <w:t xml:space="preserve"> al sistema de Seguridad S</w:t>
      </w:r>
      <w:r w:rsidRPr="00523E93">
        <w:rPr>
          <w:rFonts w:ascii="Tahoma" w:hAnsi="Tahoma" w:cs="Tahoma"/>
          <w:sz w:val="24"/>
          <w:szCs w:val="24"/>
        </w:rPr>
        <w:t>ocial; y además</w:t>
      </w:r>
      <w:r>
        <w:rPr>
          <w:rFonts w:ascii="Tahoma" w:hAnsi="Tahoma" w:cs="Tahoma"/>
          <w:sz w:val="24"/>
          <w:szCs w:val="24"/>
        </w:rPr>
        <w:t>,</w:t>
      </w:r>
      <w:r w:rsidRPr="00523E93">
        <w:rPr>
          <w:rFonts w:ascii="Tahoma" w:hAnsi="Tahoma" w:cs="Tahoma"/>
          <w:sz w:val="24"/>
          <w:szCs w:val="24"/>
        </w:rPr>
        <w:t xml:space="preserve"> que el cónyuge o compañero</w:t>
      </w:r>
      <w:r>
        <w:rPr>
          <w:rFonts w:ascii="Tahoma" w:hAnsi="Tahoma" w:cs="Tahoma"/>
          <w:sz w:val="24"/>
          <w:szCs w:val="24"/>
        </w:rPr>
        <w:t xml:space="preserve"> o compañera permanente del causante debe</w:t>
      </w:r>
      <w:r w:rsidRPr="00523E93">
        <w:rPr>
          <w:rFonts w:ascii="Tahoma" w:hAnsi="Tahoma" w:cs="Tahoma"/>
          <w:sz w:val="24"/>
          <w:szCs w:val="24"/>
        </w:rPr>
        <w:t>n cumplir ciertas exigencias de índole personal y temporal para accede</w:t>
      </w:r>
      <w:r>
        <w:rPr>
          <w:rFonts w:ascii="Tahoma" w:hAnsi="Tahoma" w:cs="Tahoma"/>
          <w:sz w:val="24"/>
          <w:szCs w:val="24"/>
        </w:rPr>
        <w:t>r a la pensión de sobrevivencia</w:t>
      </w:r>
      <w:r w:rsidRPr="00523E93">
        <w:rPr>
          <w:rFonts w:ascii="Tahoma" w:hAnsi="Tahoma" w:cs="Tahoma"/>
          <w:sz w:val="24"/>
          <w:szCs w:val="24"/>
        </w:rPr>
        <w:t xml:space="preserve">, </w:t>
      </w:r>
      <w:r>
        <w:rPr>
          <w:rFonts w:ascii="Tahoma" w:hAnsi="Tahoma" w:cs="Tahoma"/>
          <w:sz w:val="24"/>
          <w:szCs w:val="24"/>
        </w:rPr>
        <w:t xml:space="preserve">lo cual </w:t>
      </w:r>
      <w:r w:rsidRPr="00523E93">
        <w:rPr>
          <w:rFonts w:ascii="Tahoma" w:hAnsi="Tahoma" w:cs="Tahoma"/>
          <w:sz w:val="24"/>
          <w:szCs w:val="24"/>
        </w:rPr>
        <w:t xml:space="preserve">constituye una garantía de legitimidad y justicia en el </w:t>
      </w:r>
      <w:r w:rsidRPr="00523E93">
        <w:rPr>
          <w:rFonts w:ascii="Tahoma" w:hAnsi="Tahoma" w:cs="Tahoma"/>
          <w:sz w:val="24"/>
          <w:szCs w:val="24"/>
        </w:rPr>
        <w:lastRenderedPageBreak/>
        <w:t>otorgamiento de dicha prestación que favorece a los de</w:t>
      </w:r>
      <w:r>
        <w:rPr>
          <w:rFonts w:ascii="Tahoma" w:hAnsi="Tahoma" w:cs="Tahoma"/>
          <w:sz w:val="24"/>
          <w:szCs w:val="24"/>
        </w:rPr>
        <w:t>más miembros del grupo familiar, potencialmente beneficiarios de la misma prestación.</w:t>
      </w:r>
    </w:p>
    <w:p w:rsidR="008357FB" w:rsidRPr="00523E93" w:rsidRDefault="008357FB" w:rsidP="008357FB">
      <w:pPr>
        <w:spacing w:line="240" w:lineRule="auto"/>
        <w:ind w:right="15" w:firstLine="708"/>
        <w:rPr>
          <w:rFonts w:ascii="Tahoma" w:hAnsi="Tahoma" w:cs="Tahoma"/>
          <w:sz w:val="24"/>
          <w:szCs w:val="24"/>
        </w:rPr>
      </w:pPr>
    </w:p>
    <w:p w:rsidR="00EE0857" w:rsidRDefault="008357FB" w:rsidP="008357FB">
      <w:pPr>
        <w:spacing w:line="276" w:lineRule="auto"/>
        <w:ind w:right="15" w:firstLine="708"/>
        <w:rPr>
          <w:rFonts w:ascii="Tahoma" w:hAnsi="Tahoma" w:cs="Tahoma"/>
          <w:sz w:val="24"/>
          <w:szCs w:val="24"/>
        </w:rPr>
      </w:pPr>
      <w:r w:rsidRPr="00523E93">
        <w:rPr>
          <w:rFonts w:ascii="Tahoma" w:hAnsi="Tahoma" w:cs="Tahoma"/>
          <w:sz w:val="24"/>
          <w:szCs w:val="24"/>
        </w:rPr>
        <w:t>Para el presente caso,</w:t>
      </w:r>
      <w:r>
        <w:rPr>
          <w:rFonts w:ascii="Tahoma" w:hAnsi="Tahoma" w:cs="Tahoma"/>
          <w:sz w:val="24"/>
          <w:szCs w:val="24"/>
        </w:rPr>
        <w:t xml:space="preserve"> dada la fecha del fallecimiento del pensionado,</w:t>
      </w:r>
      <w:r w:rsidRPr="00523E93">
        <w:rPr>
          <w:rFonts w:ascii="Tahoma" w:hAnsi="Tahoma" w:cs="Tahoma"/>
          <w:sz w:val="24"/>
          <w:szCs w:val="24"/>
        </w:rPr>
        <w:t xml:space="preserve"> la normatividad a aplicar no es otra que la Ley 797 de 2003,</w:t>
      </w:r>
      <w:r>
        <w:rPr>
          <w:rFonts w:ascii="Tahoma" w:hAnsi="Tahoma" w:cs="Tahoma"/>
          <w:sz w:val="24"/>
          <w:szCs w:val="24"/>
        </w:rPr>
        <w:t xml:space="preserve"> </w:t>
      </w:r>
      <w:r w:rsidRPr="00523E93">
        <w:rPr>
          <w:rFonts w:ascii="Tahoma" w:hAnsi="Tahoma" w:cs="Tahoma"/>
          <w:sz w:val="24"/>
          <w:szCs w:val="24"/>
        </w:rPr>
        <w:t>que establece</w:t>
      </w:r>
      <w:r w:rsidR="00EE0857">
        <w:rPr>
          <w:rFonts w:ascii="Tahoma" w:hAnsi="Tahoma" w:cs="Tahoma"/>
          <w:sz w:val="24"/>
          <w:szCs w:val="24"/>
        </w:rPr>
        <w:t>,</w:t>
      </w:r>
      <w:r w:rsidRPr="00523E93">
        <w:rPr>
          <w:rFonts w:ascii="Tahoma" w:hAnsi="Tahoma" w:cs="Tahoma"/>
          <w:sz w:val="24"/>
          <w:szCs w:val="24"/>
        </w:rPr>
        <w:t xml:space="preserve"> a la altura del artículo 13</w:t>
      </w:r>
      <w:r w:rsidR="00EE0857">
        <w:rPr>
          <w:rFonts w:ascii="Tahoma" w:hAnsi="Tahoma" w:cs="Tahoma"/>
          <w:sz w:val="24"/>
          <w:szCs w:val="24"/>
        </w:rPr>
        <w:t>, modificatorio</w:t>
      </w:r>
      <w:r>
        <w:rPr>
          <w:rFonts w:ascii="Tahoma" w:hAnsi="Tahoma" w:cs="Tahoma"/>
          <w:sz w:val="24"/>
          <w:szCs w:val="24"/>
        </w:rPr>
        <w:t xml:space="preserve"> </w:t>
      </w:r>
      <w:r w:rsidR="00EE0857">
        <w:rPr>
          <w:rFonts w:ascii="Tahoma" w:hAnsi="Tahoma" w:cs="Tahoma"/>
          <w:sz w:val="24"/>
          <w:szCs w:val="24"/>
        </w:rPr>
        <w:t>d</w:t>
      </w:r>
      <w:r>
        <w:rPr>
          <w:rFonts w:ascii="Tahoma" w:hAnsi="Tahoma" w:cs="Tahoma"/>
          <w:sz w:val="24"/>
          <w:szCs w:val="24"/>
        </w:rPr>
        <w:t>el artículo 47 de la Ley 100 de 1993,</w:t>
      </w:r>
      <w:r w:rsidR="00C056E2">
        <w:rPr>
          <w:rFonts w:ascii="Tahoma" w:hAnsi="Tahoma" w:cs="Tahoma"/>
          <w:sz w:val="24"/>
          <w:szCs w:val="24"/>
        </w:rPr>
        <w:t xml:space="preserve"> en lo que interesa al proceso,</w:t>
      </w:r>
      <w:r>
        <w:rPr>
          <w:rFonts w:ascii="Tahoma" w:hAnsi="Tahoma" w:cs="Tahoma"/>
          <w:sz w:val="24"/>
          <w:szCs w:val="24"/>
        </w:rPr>
        <w:t xml:space="preserve"> lo siguiente: </w:t>
      </w:r>
    </w:p>
    <w:p w:rsidR="00EE0857" w:rsidRDefault="00EE0857" w:rsidP="008357FB">
      <w:pPr>
        <w:spacing w:line="276" w:lineRule="auto"/>
        <w:ind w:right="15" w:firstLine="708"/>
        <w:rPr>
          <w:rFonts w:ascii="Tahoma" w:hAnsi="Tahoma" w:cs="Tahoma"/>
          <w:sz w:val="24"/>
          <w:szCs w:val="24"/>
        </w:rPr>
      </w:pPr>
    </w:p>
    <w:p w:rsidR="00EE0857" w:rsidRDefault="00EE0857" w:rsidP="00C056E2">
      <w:pPr>
        <w:spacing w:line="276" w:lineRule="auto"/>
        <w:ind w:right="15" w:firstLine="708"/>
        <w:rPr>
          <w:rFonts w:ascii="Arial Narrow" w:hAnsi="Arial Narrow" w:cs="Tahoma"/>
          <w:i/>
          <w:color w:val="000000"/>
          <w:sz w:val="24"/>
          <w:szCs w:val="24"/>
        </w:rPr>
      </w:pPr>
      <w:r>
        <w:rPr>
          <w:rFonts w:ascii="Arial Narrow" w:hAnsi="Arial Narrow" w:cs="Tahoma"/>
          <w:b/>
          <w:i/>
          <w:color w:val="000000"/>
          <w:sz w:val="24"/>
          <w:szCs w:val="24"/>
        </w:rPr>
        <w:t>“b</w:t>
      </w:r>
      <w:r w:rsidR="008357FB" w:rsidRPr="00523E93">
        <w:rPr>
          <w:rFonts w:ascii="Arial Narrow" w:hAnsi="Arial Narrow" w:cs="Tahoma"/>
          <w:b/>
          <w:i/>
          <w:color w:val="000000"/>
          <w:sz w:val="24"/>
          <w:szCs w:val="24"/>
        </w:rPr>
        <w:t>eneficiarios de la Pensión de Sobrevivientes</w:t>
      </w:r>
      <w:r w:rsidR="008357FB" w:rsidRPr="00523E93">
        <w:rPr>
          <w:rFonts w:ascii="Arial Narrow" w:hAnsi="Arial Narrow" w:cs="Tahoma"/>
          <w:i/>
          <w:color w:val="000000"/>
          <w:sz w:val="24"/>
          <w:szCs w:val="24"/>
        </w:rPr>
        <w:t xml:space="preserve">: </w:t>
      </w:r>
      <w:r w:rsidR="008357FB" w:rsidRPr="00523E93">
        <w:rPr>
          <w:rFonts w:ascii="Arial Narrow" w:hAnsi="Arial Narrow" w:cs="Tahoma"/>
          <w:b/>
          <w:i/>
          <w:sz w:val="24"/>
          <w:szCs w:val="24"/>
        </w:rPr>
        <w:t>“</w:t>
      </w:r>
      <w:r w:rsidR="008357FB" w:rsidRPr="00523E93">
        <w:rPr>
          <w:rFonts w:ascii="Arial Narrow" w:hAnsi="Arial Narrow" w:cs="Tahoma"/>
          <w:i/>
          <w:color w:val="000000"/>
          <w:sz w:val="24"/>
          <w:szCs w:val="24"/>
        </w:rPr>
        <w:t>a) En forma vitalicia, el cónyuge o la compañera o compañero permanente</w:t>
      </w:r>
      <w:r w:rsidR="008357FB" w:rsidRPr="00523E93">
        <w:rPr>
          <w:rFonts w:ascii="Arial Narrow" w:hAnsi="Arial Narrow" w:cs="Tahoma"/>
          <w:b/>
          <w:i/>
          <w:color w:val="000000"/>
          <w:sz w:val="24"/>
          <w:szCs w:val="24"/>
        </w:rPr>
        <w:t xml:space="preserve"> </w:t>
      </w:r>
      <w:r w:rsidR="008357FB" w:rsidRPr="00523E93">
        <w:rPr>
          <w:rFonts w:ascii="Arial Narrow" w:hAnsi="Arial Narrow" w:cs="Tahoma"/>
          <w:i/>
          <w:color w:val="000000"/>
          <w:sz w:val="24"/>
          <w:szCs w:val="24"/>
        </w:rPr>
        <w:t xml:space="preserve">o supérstite, siempre y cuando dicho beneficiario, a la fecha del fallecimiento del causante, tenga 30 o más años de edad. En caso de que la pensión de sobrevivencia se cause por muerte del pensionado, el cónyuge o </w:t>
      </w:r>
      <w:r w:rsidR="008357FB" w:rsidRPr="00523E93">
        <w:rPr>
          <w:rFonts w:ascii="Arial Narrow" w:hAnsi="Arial Narrow" w:cs="Tahoma"/>
          <w:b/>
          <w:bCs/>
          <w:i/>
          <w:color w:val="000000"/>
          <w:sz w:val="24"/>
          <w:szCs w:val="24"/>
        </w:rPr>
        <w:t>la compañera o compañero permanente supérstite, deberá acreditar que estuvo haciendo vida marital con el causante hasta su muerte y haya convivido con el fallecido no menos de cinco (5) años continuos con anterioridad a su muerte</w:t>
      </w:r>
      <w:r w:rsidR="008357FB" w:rsidRPr="00523E93">
        <w:rPr>
          <w:rFonts w:ascii="Arial Narrow" w:hAnsi="Arial Narrow" w:cs="Tahoma"/>
          <w:b/>
          <w:i/>
          <w:color w:val="000000"/>
          <w:sz w:val="24"/>
          <w:szCs w:val="24"/>
        </w:rPr>
        <w:t xml:space="preserve">. </w:t>
      </w:r>
      <w:r w:rsidR="008357FB" w:rsidRPr="00523E93">
        <w:rPr>
          <w:rFonts w:ascii="Arial Narrow" w:hAnsi="Arial Narrow" w:cs="Tahoma"/>
          <w:i/>
          <w:color w:val="000000"/>
          <w:sz w:val="24"/>
          <w:szCs w:val="24"/>
        </w:rPr>
        <w:t>(Subrayado fuera del texto)</w:t>
      </w:r>
      <w:r w:rsidR="008357FB">
        <w:rPr>
          <w:rFonts w:ascii="Tahoma" w:hAnsi="Tahoma" w:cs="Tahoma"/>
          <w:sz w:val="24"/>
          <w:szCs w:val="24"/>
        </w:rPr>
        <w:t xml:space="preserve"> </w:t>
      </w:r>
      <w:r>
        <w:rPr>
          <w:rFonts w:ascii="Arial Narrow" w:hAnsi="Arial Narrow" w:cs="Tahoma"/>
          <w:i/>
          <w:color w:val="000000"/>
          <w:sz w:val="24"/>
          <w:szCs w:val="24"/>
        </w:rPr>
        <w:t>(…)</w:t>
      </w:r>
      <w:r w:rsidR="008357FB" w:rsidRPr="00523E93">
        <w:rPr>
          <w:rFonts w:ascii="Arial Narrow" w:hAnsi="Arial Narrow" w:cs="Tahoma"/>
          <w:i/>
          <w:color w:val="000000"/>
          <w:sz w:val="24"/>
          <w:szCs w:val="24"/>
        </w:rPr>
        <w:t>”</w:t>
      </w:r>
      <w:r>
        <w:rPr>
          <w:rFonts w:ascii="Arial Narrow" w:hAnsi="Arial Narrow" w:cs="Tahoma"/>
          <w:i/>
          <w:color w:val="000000"/>
          <w:sz w:val="24"/>
          <w:szCs w:val="24"/>
        </w:rPr>
        <w:t xml:space="preserve">. </w:t>
      </w:r>
    </w:p>
    <w:p w:rsidR="003B3174" w:rsidRDefault="003B3174" w:rsidP="00C056E2">
      <w:pPr>
        <w:spacing w:line="276" w:lineRule="auto"/>
        <w:ind w:right="15" w:firstLine="708"/>
        <w:rPr>
          <w:rFonts w:ascii="Arial Narrow" w:hAnsi="Arial Narrow" w:cs="Tahoma"/>
          <w:i/>
          <w:color w:val="000000"/>
          <w:sz w:val="24"/>
          <w:szCs w:val="24"/>
        </w:rPr>
      </w:pPr>
    </w:p>
    <w:p w:rsidR="00E52601" w:rsidRPr="00437525" w:rsidRDefault="00EE0857" w:rsidP="008357FB">
      <w:pPr>
        <w:spacing w:line="276" w:lineRule="auto"/>
        <w:ind w:right="15" w:firstLine="708"/>
        <w:rPr>
          <w:rFonts w:ascii="Tahoma" w:hAnsi="Tahoma" w:cs="Tahoma"/>
          <w:b/>
          <w:color w:val="000000"/>
          <w:sz w:val="24"/>
          <w:szCs w:val="24"/>
          <w:shd w:val="clear" w:color="auto" w:fill="FFFFFF"/>
        </w:rPr>
      </w:pPr>
      <w:r w:rsidRPr="00437525">
        <w:rPr>
          <w:rFonts w:ascii="Tahoma" w:hAnsi="Tahoma" w:cs="Tahoma"/>
          <w:color w:val="000000"/>
          <w:sz w:val="24"/>
          <w:szCs w:val="24"/>
        </w:rPr>
        <w:t>Adicionalmente,</w:t>
      </w:r>
      <w:r w:rsidR="00E52601" w:rsidRPr="00437525">
        <w:rPr>
          <w:rFonts w:ascii="Tahoma" w:hAnsi="Tahoma" w:cs="Tahoma"/>
          <w:color w:val="000000"/>
          <w:sz w:val="24"/>
          <w:szCs w:val="24"/>
        </w:rPr>
        <w:t xml:space="preserve"> en la misma norma el legislador</w:t>
      </w:r>
      <w:r w:rsidR="00C056E2">
        <w:rPr>
          <w:rFonts w:ascii="Tahoma" w:hAnsi="Tahoma" w:cs="Tahoma"/>
          <w:color w:val="000000"/>
          <w:sz w:val="24"/>
          <w:szCs w:val="24"/>
        </w:rPr>
        <w:t xml:space="preserve"> había establecido</w:t>
      </w:r>
      <w:r w:rsidR="00E52601" w:rsidRPr="00437525">
        <w:rPr>
          <w:rFonts w:ascii="Tahoma" w:hAnsi="Tahoma" w:cs="Tahoma"/>
          <w:color w:val="000000"/>
          <w:sz w:val="24"/>
          <w:szCs w:val="24"/>
        </w:rPr>
        <w:t xml:space="preserve"> inicialmente, que en caso de convivencia simultánea en los últimos cinco</w:t>
      </w:r>
      <w:r w:rsidR="00C056E2">
        <w:rPr>
          <w:rFonts w:ascii="Tahoma" w:hAnsi="Tahoma" w:cs="Tahoma"/>
          <w:color w:val="000000"/>
          <w:sz w:val="24"/>
          <w:szCs w:val="24"/>
        </w:rPr>
        <w:t xml:space="preserve"> (5)</w:t>
      </w:r>
      <w:r w:rsidR="00E52601" w:rsidRPr="00437525">
        <w:rPr>
          <w:rFonts w:ascii="Tahoma" w:hAnsi="Tahoma" w:cs="Tahoma"/>
          <w:color w:val="000000"/>
          <w:sz w:val="24"/>
          <w:szCs w:val="24"/>
        </w:rPr>
        <w:t xml:space="preserve"> años, antes del fallecimiento del causante </w:t>
      </w:r>
      <w:r w:rsidR="00E52601" w:rsidRPr="00437525">
        <w:rPr>
          <w:rFonts w:ascii="Tahoma" w:hAnsi="Tahoma" w:cs="Tahoma"/>
          <w:color w:val="000000"/>
          <w:sz w:val="24"/>
          <w:szCs w:val="24"/>
          <w:shd w:val="clear" w:color="auto" w:fill="FFFFFF"/>
        </w:rPr>
        <w:t>entre un cónyuge y</w:t>
      </w:r>
      <w:r w:rsidR="00E52601" w:rsidRPr="00437525">
        <w:rPr>
          <w:rStyle w:val="apple-converted-space"/>
          <w:rFonts w:ascii="Tahoma" w:hAnsi="Tahoma" w:cs="Tahoma"/>
          <w:color w:val="000000"/>
          <w:sz w:val="24"/>
          <w:szCs w:val="24"/>
          <w:shd w:val="clear" w:color="auto" w:fill="FFFFFF"/>
        </w:rPr>
        <w:t> </w:t>
      </w:r>
      <w:r w:rsidR="00E52601" w:rsidRPr="00437525">
        <w:rPr>
          <w:rStyle w:val="Textoennegrita"/>
          <w:rFonts w:ascii="Tahoma" w:hAnsi="Tahoma" w:cs="Tahoma"/>
          <w:b w:val="0"/>
          <w:color w:val="000000"/>
          <w:sz w:val="24"/>
          <w:szCs w:val="24"/>
          <w:shd w:val="clear" w:color="auto" w:fill="FFFFFF"/>
        </w:rPr>
        <w:t>una compañera o compañero permanente</w:t>
      </w:r>
      <w:r w:rsidR="00E52601" w:rsidRPr="00437525">
        <w:rPr>
          <w:rFonts w:ascii="Tahoma" w:hAnsi="Tahoma" w:cs="Tahoma"/>
          <w:color w:val="000000"/>
          <w:sz w:val="24"/>
          <w:szCs w:val="24"/>
          <w:shd w:val="clear" w:color="auto" w:fill="FFFFFF"/>
        </w:rPr>
        <w:t>,</w:t>
      </w:r>
      <w:r w:rsidR="00E52601" w:rsidRPr="00437525">
        <w:rPr>
          <w:rFonts w:ascii="Tahoma" w:hAnsi="Tahoma" w:cs="Tahoma"/>
          <w:b/>
          <w:color w:val="000000"/>
          <w:sz w:val="24"/>
          <w:szCs w:val="24"/>
          <w:shd w:val="clear" w:color="auto" w:fill="FFFFFF"/>
        </w:rPr>
        <w:t xml:space="preserve"> </w:t>
      </w:r>
      <w:r w:rsidR="00E52601" w:rsidRPr="00437525">
        <w:rPr>
          <w:rFonts w:ascii="Tahoma" w:hAnsi="Tahoma" w:cs="Tahoma"/>
          <w:color w:val="000000"/>
          <w:sz w:val="24"/>
          <w:szCs w:val="24"/>
          <w:shd w:val="clear" w:color="auto" w:fill="FFFFFF"/>
        </w:rPr>
        <w:t>la beneficiaria o el beneficiario de la pensión de sobreviviente sería el esposo o la esposa, aspecto que fue declarado condicionalmente exequible</w:t>
      </w:r>
      <w:r w:rsidR="00437525">
        <w:rPr>
          <w:rFonts w:ascii="Tahoma" w:hAnsi="Tahoma" w:cs="Tahoma"/>
          <w:color w:val="000000"/>
          <w:sz w:val="24"/>
          <w:szCs w:val="24"/>
          <w:shd w:val="clear" w:color="auto" w:fill="FFFFFF"/>
        </w:rPr>
        <w:t xml:space="preserve"> por la Corte Constitucional</w:t>
      </w:r>
      <w:r w:rsidR="00E52601" w:rsidRPr="00437525">
        <w:rPr>
          <w:rFonts w:ascii="Tahoma" w:hAnsi="Tahoma" w:cs="Tahoma"/>
          <w:color w:val="000000"/>
          <w:sz w:val="24"/>
          <w:szCs w:val="24"/>
          <w:shd w:val="clear" w:color="auto" w:fill="FFFFFF"/>
        </w:rPr>
        <w:t>, bajo el entendido</w:t>
      </w:r>
      <w:r w:rsidR="00437525">
        <w:rPr>
          <w:rFonts w:ascii="Tahoma" w:hAnsi="Tahoma" w:cs="Tahoma"/>
          <w:color w:val="000000"/>
          <w:sz w:val="24"/>
          <w:szCs w:val="24"/>
          <w:shd w:val="clear" w:color="auto" w:fill="FFFFFF"/>
        </w:rPr>
        <w:t xml:space="preserve"> de que, </w:t>
      </w:r>
      <w:r w:rsidR="00E52601" w:rsidRPr="00437525">
        <w:rPr>
          <w:rStyle w:val="Textoennegrita"/>
          <w:rFonts w:ascii="Tahoma" w:hAnsi="Tahoma" w:cs="Tahoma"/>
          <w:b w:val="0"/>
          <w:color w:val="000000"/>
          <w:sz w:val="24"/>
          <w:szCs w:val="24"/>
          <w:shd w:val="clear" w:color="auto" w:fill="FFFFFF"/>
        </w:rPr>
        <w:t>además de la esposa o esposo, será también la compañera o compañero permanente</w:t>
      </w:r>
      <w:r w:rsidR="00437525" w:rsidRPr="00437525">
        <w:rPr>
          <w:rStyle w:val="Textoennegrita"/>
          <w:rFonts w:ascii="Tahoma" w:hAnsi="Tahoma" w:cs="Tahoma"/>
          <w:b w:val="0"/>
          <w:color w:val="000000"/>
          <w:sz w:val="24"/>
          <w:szCs w:val="24"/>
          <w:shd w:val="clear" w:color="auto" w:fill="FFFFFF"/>
        </w:rPr>
        <w:t xml:space="preserve"> beneficiaria de dicha pensión, la cual</w:t>
      </w:r>
      <w:r w:rsidR="00C056E2">
        <w:rPr>
          <w:rStyle w:val="Textoennegrita"/>
          <w:rFonts w:ascii="Tahoma" w:hAnsi="Tahoma" w:cs="Tahoma"/>
          <w:b w:val="0"/>
          <w:color w:val="000000"/>
          <w:sz w:val="24"/>
          <w:szCs w:val="24"/>
          <w:shd w:val="clear" w:color="auto" w:fill="FFFFFF"/>
        </w:rPr>
        <w:t>, en caso de simultaneidad en la convivencia,</w:t>
      </w:r>
      <w:r w:rsidR="00437525" w:rsidRPr="00437525">
        <w:rPr>
          <w:rStyle w:val="Textoennegrita"/>
          <w:rFonts w:ascii="Tahoma" w:hAnsi="Tahoma" w:cs="Tahoma"/>
          <w:b w:val="0"/>
          <w:color w:val="000000"/>
          <w:sz w:val="24"/>
          <w:szCs w:val="24"/>
          <w:shd w:val="clear" w:color="auto" w:fill="FFFFFF"/>
        </w:rPr>
        <w:t xml:space="preserve"> deberá dividirse</w:t>
      </w:r>
      <w:r w:rsidR="00E52601" w:rsidRPr="00437525">
        <w:rPr>
          <w:rStyle w:val="Textoennegrita"/>
          <w:rFonts w:ascii="Tahoma" w:hAnsi="Tahoma" w:cs="Tahoma"/>
          <w:b w:val="0"/>
          <w:color w:val="000000"/>
          <w:sz w:val="24"/>
          <w:szCs w:val="24"/>
          <w:shd w:val="clear" w:color="auto" w:fill="FFFFFF"/>
        </w:rPr>
        <w:t xml:space="preserve"> entre ellos (</w:t>
      </w:r>
      <w:r w:rsidR="00C056E2">
        <w:rPr>
          <w:rStyle w:val="Textoennegrita"/>
          <w:rFonts w:ascii="Tahoma" w:hAnsi="Tahoma" w:cs="Tahoma"/>
          <w:b w:val="0"/>
          <w:color w:val="000000"/>
          <w:sz w:val="24"/>
          <w:szCs w:val="24"/>
          <w:shd w:val="clear" w:color="auto" w:fill="FFFFFF"/>
        </w:rPr>
        <w:t>o ell</w:t>
      </w:r>
      <w:r w:rsidR="00E52601" w:rsidRPr="00437525">
        <w:rPr>
          <w:rStyle w:val="Textoennegrita"/>
          <w:rFonts w:ascii="Tahoma" w:hAnsi="Tahoma" w:cs="Tahoma"/>
          <w:b w:val="0"/>
          <w:color w:val="000000"/>
          <w:sz w:val="24"/>
          <w:szCs w:val="24"/>
          <w:shd w:val="clear" w:color="auto" w:fill="FFFFFF"/>
        </w:rPr>
        <w:t>as) en proporción al tiempo de convivencia con el fallecido (</w:t>
      </w:r>
      <w:r w:rsidR="00437525">
        <w:rPr>
          <w:rStyle w:val="Textoennegrita"/>
          <w:rFonts w:ascii="Tahoma" w:hAnsi="Tahoma" w:cs="Tahoma"/>
          <w:b w:val="0"/>
          <w:color w:val="000000"/>
          <w:sz w:val="24"/>
          <w:szCs w:val="24"/>
          <w:shd w:val="clear" w:color="auto" w:fill="FFFFFF"/>
        </w:rPr>
        <w:t>puede consultarse</w:t>
      </w:r>
      <w:r w:rsidR="00C056E2">
        <w:rPr>
          <w:rStyle w:val="Textoennegrita"/>
          <w:rFonts w:ascii="Tahoma" w:hAnsi="Tahoma" w:cs="Tahoma"/>
          <w:b w:val="0"/>
          <w:color w:val="000000"/>
          <w:sz w:val="24"/>
          <w:szCs w:val="24"/>
          <w:shd w:val="clear" w:color="auto" w:fill="FFFFFF"/>
        </w:rPr>
        <w:t>, al efecto,</w:t>
      </w:r>
      <w:r w:rsidR="00437525">
        <w:rPr>
          <w:rStyle w:val="Textoennegrita"/>
          <w:rFonts w:ascii="Tahoma" w:hAnsi="Tahoma" w:cs="Tahoma"/>
          <w:b w:val="0"/>
          <w:color w:val="000000"/>
          <w:sz w:val="24"/>
          <w:szCs w:val="24"/>
          <w:shd w:val="clear" w:color="auto" w:fill="FFFFFF"/>
        </w:rPr>
        <w:t xml:space="preserve"> la</w:t>
      </w:r>
      <w:r w:rsidR="00E52601" w:rsidRPr="00437525">
        <w:rPr>
          <w:rStyle w:val="Textoennegrita"/>
          <w:rFonts w:ascii="Tahoma" w:hAnsi="Tahoma" w:cs="Tahoma"/>
          <w:b w:val="0"/>
          <w:color w:val="000000"/>
          <w:sz w:val="24"/>
          <w:szCs w:val="24"/>
          <w:shd w:val="clear" w:color="auto" w:fill="FFFFFF"/>
        </w:rPr>
        <w:t xml:space="preserve"> sentencia C-1035 de 2008)</w:t>
      </w:r>
      <w:r w:rsidR="00E52601" w:rsidRPr="00437525">
        <w:rPr>
          <w:rFonts w:ascii="Tahoma" w:hAnsi="Tahoma" w:cs="Tahoma"/>
          <w:b/>
          <w:color w:val="000000"/>
          <w:sz w:val="24"/>
          <w:szCs w:val="24"/>
          <w:shd w:val="clear" w:color="auto" w:fill="FFFFFF"/>
        </w:rPr>
        <w:t>.</w:t>
      </w:r>
    </w:p>
    <w:p w:rsidR="00E52601" w:rsidRDefault="00E52601" w:rsidP="008357FB">
      <w:pPr>
        <w:spacing w:line="276" w:lineRule="auto"/>
        <w:ind w:right="15" w:firstLine="708"/>
        <w:rPr>
          <w:rFonts w:ascii="Arial Narrow" w:hAnsi="Arial Narrow" w:cs="Tahoma"/>
          <w:i/>
          <w:color w:val="000000"/>
          <w:sz w:val="24"/>
          <w:szCs w:val="24"/>
          <w:shd w:val="clear" w:color="auto" w:fill="FFFFFF"/>
        </w:rPr>
      </w:pPr>
    </w:p>
    <w:p w:rsidR="00EE0857" w:rsidRPr="00437525" w:rsidRDefault="00437525" w:rsidP="008357FB">
      <w:pPr>
        <w:spacing w:line="276" w:lineRule="auto"/>
        <w:ind w:right="15" w:firstLine="708"/>
        <w:rPr>
          <w:rFonts w:ascii="Arial Narrow" w:hAnsi="Arial Narrow" w:cs="Tahoma"/>
          <w:i/>
          <w:sz w:val="24"/>
          <w:szCs w:val="24"/>
        </w:rPr>
      </w:pPr>
      <w:r w:rsidRPr="00437525">
        <w:rPr>
          <w:rFonts w:ascii="Tahoma" w:hAnsi="Tahoma" w:cs="Tahoma"/>
          <w:color w:val="000000"/>
          <w:sz w:val="24"/>
          <w:szCs w:val="24"/>
          <w:shd w:val="clear" w:color="auto" w:fill="FFFFFF"/>
        </w:rPr>
        <w:t>Pero además, el último inciso del literal b</w:t>
      </w:r>
      <w:r>
        <w:rPr>
          <w:rFonts w:ascii="Tahoma" w:hAnsi="Tahoma" w:cs="Tahoma"/>
          <w:color w:val="000000"/>
          <w:sz w:val="24"/>
          <w:szCs w:val="24"/>
          <w:shd w:val="clear" w:color="auto" w:fill="FFFFFF"/>
        </w:rPr>
        <w:t>)</w:t>
      </w:r>
      <w:r w:rsidRPr="00437525">
        <w:rPr>
          <w:rFonts w:ascii="Tahoma" w:hAnsi="Tahoma" w:cs="Tahoma"/>
          <w:color w:val="000000"/>
          <w:sz w:val="24"/>
          <w:szCs w:val="24"/>
          <w:shd w:val="clear" w:color="auto" w:fill="FFFFFF"/>
        </w:rPr>
        <w:t xml:space="preserve"> de la norma en comento, dispone que </w:t>
      </w:r>
      <w:r w:rsidRPr="00437525">
        <w:rPr>
          <w:rFonts w:ascii="Arial Narrow" w:hAnsi="Arial Narrow" w:cs="Tahoma"/>
          <w:i/>
          <w:color w:val="000000"/>
          <w:sz w:val="24"/>
          <w:szCs w:val="24"/>
          <w:shd w:val="clear" w:color="auto" w:fill="FFFFFF"/>
        </w:rPr>
        <w:t>“s</w:t>
      </w:r>
      <w:r w:rsidR="00EE0857" w:rsidRPr="00437525">
        <w:rPr>
          <w:rFonts w:ascii="Arial Narrow" w:hAnsi="Arial Narrow" w:cs="Tahoma"/>
          <w:i/>
          <w:color w:val="000000"/>
          <w:sz w:val="24"/>
          <w:szCs w:val="24"/>
          <w:shd w:val="clear" w:color="auto" w:fill="FFFFFF"/>
        </w:rPr>
        <w:t>i no existe convivencia simultánea y se mantiene vigente la unión conyugal pero hay una separación de hecho,</w:t>
      </w:r>
      <w:r w:rsidR="00EE0857" w:rsidRPr="00437525">
        <w:rPr>
          <w:rStyle w:val="apple-converted-space"/>
          <w:rFonts w:ascii="Arial Narrow" w:hAnsi="Arial Narrow" w:cs="Tahoma"/>
          <w:i/>
          <w:color w:val="000000"/>
          <w:sz w:val="24"/>
          <w:szCs w:val="24"/>
          <w:shd w:val="clear" w:color="auto" w:fill="FFFFFF"/>
        </w:rPr>
        <w:t> </w:t>
      </w:r>
      <w:r w:rsidR="00EE0857" w:rsidRPr="00437525">
        <w:rPr>
          <w:rStyle w:val="Textoennegrita"/>
          <w:rFonts w:ascii="Arial Narrow" w:hAnsi="Arial Narrow" w:cs="Tahoma"/>
          <w:b w:val="0"/>
          <w:i/>
          <w:color w:val="000000"/>
          <w:sz w:val="24"/>
          <w:szCs w:val="24"/>
          <w:shd w:val="clear" w:color="auto" w:fill="FFFFFF"/>
        </w:rPr>
        <w:t>la compañera o compañero</w:t>
      </w:r>
      <w:r w:rsidR="00EE0857" w:rsidRPr="00437525">
        <w:rPr>
          <w:rStyle w:val="Textoennegrita"/>
          <w:rFonts w:ascii="Arial Narrow" w:hAnsi="Arial Narrow" w:cs="Tahoma"/>
          <w:i/>
          <w:color w:val="000000"/>
          <w:sz w:val="24"/>
          <w:szCs w:val="24"/>
          <w:shd w:val="clear" w:color="auto" w:fill="FFFFFF"/>
        </w:rPr>
        <w:t xml:space="preserve"> </w:t>
      </w:r>
      <w:r w:rsidR="00EE0857" w:rsidRPr="00437525">
        <w:rPr>
          <w:rStyle w:val="Textoennegrita"/>
          <w:rFonts w:ascii="Arial Narrow" w:hAnsi="Arial Narrow" w:cs="Tahoma"/>
          <w:b w:val="0"/>
          <w:i/>
          <w:color w:val="000000"/>
          <w:sz w:val="24"/>
          <w:szCs w:val="24"/>
          <w:shd w:val="clear" w:color="auto" w:fill="FFFFFF"/>
        </w:rPr>
        <w:t>permanente</w:t>
      </w:r>
      <w:r w:rsidR="00EE0857" w:rsidRPr="00437525">
        <w:rPr>
          <w:rStyle w:val="apple-converted-space"/>
          <w:rFonts w:ascii="Arial Narrow" w:hAnsi="Arial Narrow" w:cs="Tahoma"/>
          <w:bCs/>
          <w:i/>
          <w:color w:val="000000"/>
          <w:sz w:val="24"/>
          <w:szCs w:val="24"/>
          <w:shd w:val="clear" w:color="auto" w:fill="FFFFFF"/>
        </w:rPr>
        <w:t> </w:t>
      </w:r>
      <w:r w:rsidR="00EE0857" w:rsidRPr="00437525">
        <w:rPr>
          <w:rFonts w:ascii="Arial Narrow" w:hAnsi="Arial Narrow" w:cs="Tahoma"/>
          <w:i/>
          <w:color w:val="000000"/>
          <w:sz w:val="24"/>
          <w:szCs w:val="24"/>
          <w:shd w:val="clear" w:color="auto" w:fill="FFFFFF"/>
        </w:rPr>
        <w:t>podrá reclamar una cuota parte de lo correspondiente al literal a en un porcentaje proporcional al tiempo convivido con el causante siempre y cuando haya sido superior a los últimos cinco años antes del fallecimiento del causante. "La otra cuota parte le corresponderá a la cónyuge con la cual existe la sociedad conyugal vigente</w:t>
      </w:r>
      <w:r w:rsidR="00E52601" w:rsidRPr="00437525">
        <w:rPr>
          <w:rFonts w:ascii="Arial Narrow" w:hAnsi="Arial Narrow" w:cs="Tahoma"/>
          <w:i/>
          <w:color w:val="000000"/>
          <w:sz w:val="24"/>
          <w:szCs w:val="24"/>
          <w:shd w:val="clear" w:color="auto" w:fill="FFFFFF"/>
        </w:rPr>
        <w:t>”.</w:t>
      </w:r>
    </w:p>
    <w:p w:rsidR="008357FB" w:rsidRPr="00523E93" w:rsidRDefault="008357FB" w:rsidP="008357FB">
      <w:pPr>
        <w:widowControl w:val="0"/>
        <w:autoSpaceDE w:val="0"/>
        <w:spacing w:line="240" w:lineRule="auto"/>
        <w:ind w:left="708"/>
        <w:rPr>
          <w:rFonts w:ascii="Tahoma" w:hAnsi="Tahoma" w:cs="Tahoma"/>
          <w:color w:val="000000"/>
          <w:sz w:val="24"/>
          <w:szCs w:val="24"/>
        </w:rPr>
      </w:pPr>
    </w:p>
    <w:p w:rsidR="008357FB" w:rsidRPr="00523E93" w:rsidRDefault="00C056E2" w:rsidP="008357FB">
      <w:pPr>
        <w:widowControl w:val="0"/>
        <w:autoSpaceDE w:val="0"/>
        <w:spacing w:line="276" w:lineRule="auto"/>
        <w:ind w:firstLine="414"/>
        <w:rPr>
          <w:rFonts w:ascii="Tahoma" w:hAnsi="Tahoma" w:cs="Tahoma"/>
          <w:color w:val="000000"/>
          <w:sz w:val="24"/>
          <w:szCs w:val="24"/>
        </w:rPr>
      </w:pPr>
      <w:r>
        <w:rPr>
          <w:rFonts w:ascii="Tahoma" w:hAnsi="Tahoma" w:cs="Tahoma"/>
          <w:color w:val="000000"/>
          <w:sz w:val="24"/>
          <w:szCs w:val="24"/>
        </w:rPr>
        <w:t>La</w:t>
      </w:r>
      <w:r w:rsidR="008357FB" w:rsidRPr="00523E93">
        <w:rPr>
          <w:rFonts w:ascii="Tahoma" w:hAnsi="Tahoma" w:cs="Tahoma"/>
          <w:color w:val="000000"/>
          <w:sz w:val="24"/>
          <w:szCs w:val="24"/>
        </w:rPr>
        <w:t xml:space="preserve"> norma citada precedentemente es clara en exigirle a la compañera permanente que se crea con derecho a disfrutar de la sustitución pensional, la obligación de acreditar que convivía por lo menos con 5 años de anterioridad a la fecha del deceso con el pensionado; lo que indica que el derecho a la pensión de sobrevivientes desaparece ante la ausencia de vida en común </w:t>
      </w:r>
      <w:r w:rsidR="008357FB" w:rsidRPr="00523E93">
        <w:rPr>
          <w:rFonts w:ascii="Tahoma" w:hAnsi="Tahoma" w:cs="Tahoma"/>
          <w:i/>
          <w:color w:val="000000"/>
          <w:sz w:val="24"/>
          <w:szCs w:val="24"/>
        </w:rPr>
        <w:t>– durante ese lapso-</w:t>
      </w:r>
      <w:r w:rsidR="008357FB" w:rsidRPr="00523E93">
        <w:rPr>
          <w:rFonts w:ascii="Tahoma" w:hAnsi="Tahoma" w:cs="Tahoma"/>
          <w:color w:val="000000"/>
          <w:sz w:val="24"/>
          <w:szCs w:val="24"/>
        </w:rPr>
        <w:t xml:space="preserve"> entre los compañeros permanentes, toda vez que es presupuesto de elemental exigencia de la norma, la convivencia del causante con quien pretende el derecho.</w:t>
      </w:r>
    </w:p>
    <w:p w:rsidR="008357FB" w:rsidRPr="00523E93" w:rsidRDefault="008357FB" w:rsidP="008357FB">
      <w:pPr>
        <w:tabs>
          <w:tab w:val="left" w:pos="-720"/>
        </w:tabs>
        <w:spacing w:line="276" w:lineRule="auto"/>
        <w:ind w:firstLine="0"/>
        <w:rPr>
          <w:rFonts w:ascii="Tahoma" w:hAnsi="Tahoma" w:cs="Tahoma"/>
          <w:spacing w:val="-2"/>
          <w:sz w:val="24"/>
          <w:szCs w:val="24"/>
        </w:rPr>
      </w:pPr>
    </w:p>
    <w:p w:rsidR="008357FB" w:rsidRPr="00523E93" w:rsidRDefault="008357FB" w:rsidP="008357FB">
      <w:pPr>
        <w:tabs>
          <w:tab w:val="left" w:pos="-720"/>
        </w:tabs>
        <w:spacing w:line="276" w:lineRule="auto"/>
        <w:rPr>
          <w:rFonts w:ascii="Tahoma" w:hAnsi="Tahoma" w:cs="Tahoma"/>
          <w:spacing w:val="-2"/>
          <w:sz w:val="24"/>
          <w:szCs w:val="24"/>
        </w:rPr>
      </w:pPr>
      <w:r w:rsidRPr="00523E93">
        <w:rPr>
          <w:rFonts w:ascii="Tahoma" w:hAnsi="Tahoma" w:cs="Tahoma"/>
          <w:spacing w:val="-2"/>
          <w:sz w:val="24"/>
          <w:szCs w:val="24"/>
        </w:rPr>
        <w:t xml:space="preserve">Así lo expresó la Corte Suprema de Justicia, Sala de Casación Laboral en la sentencia de 8 de febrero de 2002, Rad. 16600: </w:t>
      </w:r>
    </w:p>
    <w:p w:rsidR="008357FB" w:rsidRPr="00523E93" w:rsidRDefault="008357FB" w:rsidP="008357FB">
      <w:pPr>
        <w:tabs>
          <w:tab w:val="left" w:pos="-720"/>
        </w:tabs>
        <w:spacing w:line="240" w:lineRule="auto"/>
        <w:rPr>
          <w:rFonts w:ascii="Tahoma" w:hAnsi="Tahoma" w:cs="Tahoma"/>
          <w:spacing w:val="-2"/>
          <w:sz w:val="24"/>
          <w:szCs w:val="24"/>
        </w:rPr>
      </w:pPr>
    </w:p>
    <w:p w:rsidR="008357FB" w:rsidRPr="00523E93" w:rsidRDefault="008357FB" w:rsidP="008357FB">
      <w:pPr>
        <w:tabs>
          <w:tab w:val="left" w:pos="-720"/>
        </w:tabs>
        <w:spacing w:line="276" w:lineRule="auto"/>
        <w:ind w:left="851" w:right="786" w:firstLine="0"/>
        <w:rPr>
          <w:rFonts w:ascii="Arial Narrow" w:hAnsi="Arial Narrow" w:cs="Tahoma"/>
          <w:i/>
          <w:iCs/>
          <w:spacing w:val="-2"/>
          <w:sz w:val="24"/>
          <w:szCs w:val="24"/>
        </w:rPr>
      </w:pPr>
      <w:r w:rsidRPr="00523E93">
        <w:rPr>
          <w:rFonts w:ascii="Arial Narrow" w:hAnsi="Arial Narrow" w:cs="Tahoma"/>
          <w:i/>
          <w:iCs/>
          <w:spacing w:val="-2"/>
          <w:sz w:val="24"/>
          <w:szCs w:val="24"/>
        </w:rPr>
        <w:t xml:space="preserve">“El requisito de la convivencia para el momento de la muerte que exige la norma no puede ser reducido a la sola circunstancia de un encuentro, estimado exclusivamente por su oportunidad; con la dimensión temporal han de concurrir otras como la fortaleza de los vínculos espirituales, las condiciones sociales, </w:t>
      </w:r>
      <w:r w:rsidRPr="00523E93">
        <w:rPr>
          <w:rFonts w:ascii="Arial Narrow" w:hAnsi="Arial Narrow" w:cs="Tahoma"/>
          <w:i/>
          <w:iCs/>
          <w:spacing w:val="-2"/>
          <w:sz w:val="24"/>
          <w:szCs w:val="24"/>
        </w:rPr>
        <w:tab/>
        <w:t xml:space="preserve">laborales, económicas, de salud que </w:t>
      </w:r>
      <w:r w:rsidRPr="00523E93">
        <w:rPr>
          <w:rFonts w:ascii="Arial Narrow" w:hAnsi="Arial Narrow" w:cs="Tahoma"/>
          <w:i/>
          <w:iCs/>
          <w:spacing w:val="-2"/>
          <w:sz w:val="24"/>
          <w:szCs w:val="24"/>
        </w:rPr>
        <w:lastRenderedPageBreak/>
        <w:t>apoyaban o distanciaban la efectiva pertenencia al grupo, especialmente, si ese reencuentro al final de la vida con el afiliado o pensionado que luego fallece es auténtica respuesta de socorro al enfermo, y no el mero aprovechamiento de un beneficio pensional”</w:t>
      </w:r>
    </w:p>
    <w:p w:rsidR="008357FB" w:rsidRPr="00523E93" w:rsidRDefault="008357FB" w:rsidP="008357FB">
      <w:pPr>
        <w:tabs>
          <w:tab w:val="left" w:pos="-720"/>
        </w:tabs>
        <w:spacing w:line="276" w:lineRule="auto"/>
        <w:ind w:firstLine="0"/>
        <w:rPr>
          <w:rFonts w:ascii="Tahoma" w:hAnsi="Tahoma" w:cs="Tahoma"/>
          <w:spacing w:val="-2"/>
          <w:sz w:val="24"/>
          <w:szCs w:val="24"/>
        </w:rPr>
      </w:pPr>
    </w:p>
    <w:p w:rsidR="008357FB" w:rsidRDefault="008357FB" w:rsidP="008357FB">
      <w:pPr>
        <w:tabs>
          <w:tab w:val="left" w:pos="-720"/>
        </w:tabs>
        <w:spacing w:line="276" w:lineRule="auto"/>
        <w:ind w:firstLine="0"/>
        <w:rPr>
          <w:rFonts w:ascii="Tahoma" w:hAnsi="Tahoma" w:cs="Tahoma"/>
          <w:spacing w:val="-2"/>
          <w:sz w:val="24"/>
          <w:szCs w:val="24"/>
        </w:rPr>
      </w:pPr>
      <w:r>
        <w:rPr>
          <w:rFonts w:ascii="Tahoma" w:hAnsi="Tahoma" w:cs="Tahoma"/>
          <w:spacing w:val="-2"/>
          <w:sz w:val="24"/>
          <w:szCs w:val="24"/>
        </w:rPr>
        <w:tab/>
      </w:r>
      <w:r w:rsidRPr="00523E93">
        <w:rPr>
          <w:rFonts w:ascii="Tahoma" w:hAnsi="Tahoma" w:cs="Tahoma"/>
          <w:spacing w:val="-2"/>
          <w:sz w:val="24"/>
          <w:szCs w:val="24"/>
        </w:rPr>
        <w:t>De acuerdo con el extracto jurisprudencia</w:t>
      </w:r>
      <w:r>
        <w:rPr>
          <w:rFonts w:ascii="Tahoma" w:hAnsi="Tahoma" w:cs="Tahoma"/>
          <w:spacing w:val="-2"/>
          <w:sz w:val="24"/>
          <w:szCs w:val="24"/>
        </w:rPr>
        <w:t>l</w:t>
      </w:r>
      <w:r w:rsidRPr="00523E93">
        <w:rPr>
          <w:rFonts w:ascii="Tahoma" w:hAnsi="Tahoma" w:cs="Tahoma"/>
          <w:spacing w:val="-2"/>
          <w:sz w:val="24"/>
          <w:szCs w:val="24"/>
        </w:rPr>
        <w:t xml:space="preserve"> citado, se puede afirmar que la convivencia hace relación a la participación conjunta de quienes hacen vida marital en los aspectos de conformación de una familia con todas las connotaciones que ello implica, el respeto mutuo, la comunicación permanente, el diálogo constante, el mantenimiento de la paz de pareja que trasciende los espacios familiares, la unidad estable, la colaboración, la protección y ayuda en todos los momentos de la vida, la participación en los episodios de felicidad y de tristeza y las condiciones de igualdad de derechos y deberes. En fin, todos aquellos comportamientos que indican con claridad que se trata de personas unidas para afrontar las contingencias de la vida, que se socorren, entendido en el amplio sentido de la palabra, en cuanto a proporcionarse la congrua subsistencia, el apoyo intelectual, moral, afectivo y la fidelidad.</w:t>
      </w:r>
    </w:p>
    <w:p w:rsidR="008357FB" w:rsidRDefault="008357FB" w:rsidP="008357FB">
      <w:pPr>
        <w:tabs>
          <w:tab w:val="left" w:pos="-720"/>
        </w:tabs>
        <w:spacing w:line="276" w:lineRule="auto"/>
        <w:ind w:firstLine="0"/>
        <w:rPr>
          <w:rFonts w:ascii="Tahoma" w:hAnsi="Tahoma" w:cs="Tahoma"/>
          <w:spacing w:val="-2"/>
          <w:sz w:val="24"/>
          <w:szCs w:val="24"/>
        </w:rPr>
      </w:pPr>
    </w:p>
    <w:p w:rsidR="008357FB" w:rsidRPr="00EB632D" w:rsidRDefault="008357FB" w:rsidP="008357FB">
      <w:pPr>
        <w:tabs>
          <w:tab w:val="left" w:pos="-720"/>
        </w:tabs>
        <w:spacing w:line="276" w:lineRule="auto"/>
        <w:ind w:firstLine="0"/>
        <w:rPr>
          <w:rFonts w:ascii="Tahoma" w:hAnsi="Tahoma" w:cs="Tahoma"/>
          <w:b/>
          <w:spacing w:val="-2"/>
          <w:sz w:val="24"/>
          <w:szCs w:val="24"/>
        </w:rPr>
      </w:pPr>
      <w:r>
        <w:rPr>
          <w:rFonts w:ascii="Tahoma" w:hAnsi="Tahoma" w:cs="Tahoma"/>
          <w:spacing w:val="-2"/>
          <w:sz w:val="24"/>
          <w:szCs w:val="24"/>
        </w:rPr>
        <w:tab/>
      </w:r>
      <w:r>
        <w:rPr>
          <w:rFonts w:ascii="Tahoma" w:hAnsi="Tahoma" w:cs="Tahoma"/>
          <w:b/>
          <w:spacing w:val="-2"/>
          <w:sz w:val="24"/>
          <w:szCs w:val="24"/>
        </w:rPr>
        <w:t>4.3</w:t>
      </w:r>
      <w:r w:rsidRPr="00EB632D">
        <w:rPr>
          <w:rFonts w:ascii="Tahoma" w:hAnsi="Tahoma" w:cs="Tahoma"/>
          <w:b/>
          <w:spacing w:val="-2"/>
          <w:sz w:val="24"/>
          <w:szCs w:val="24"/>
        </w:rPr>
        <w:t xml:space="preserve">. </w:t>
      </w:r>
      <w:r>
        <w:rPr>
          <w:rFonts w:ascii="Tahoma" w:hAnsi="Tahoma" w:cs="Tahoma"/>
          <w:b/>
          <w:spacing w:val="-2"/>
          <w:sz w:val="24"/>
          <w:szCs w:val="24"/>
        </w:rPr>
        <w:t>PENSIÓN DE SOBREVIVIENTES PARA EL CÓNYUGE SEPARADO –REQUISITOS-</w:t>
      </w:r>
    </w:p>
    <w:p w:rsidR="008357FB" w:rsidRPr="00EB632D" w:rsidRDefault="008357FB" w:rsidP="008357FB">
      <w:pPr>
        <w:tabs>
          <w:tab w:val="left" w:pos="-720"/>
        </w:tabs>
        <w:spacing w:line="240" w:lineRule="auto"/>
        <w:ind w:firstLine="0"/>
        <w:rPr>
          <w:rFonts w:ascii="Tahoma" w:hAnsi="Tahoma" w:cs="Tahoma"/>
          <w:spacing w:val="-2"/>
        </w:rPr>
      </w:pPr>
    </w:p>
    <w:p w:rsidR="008357FB" w:rsidRPr="00CD26B6" w:rsidRDefault="008357FB" w:rsidP="008357FB">
      <w:pPr>
        <w:pStyle w:val="Textoindependiente22"/>
        <w:spacing w:line="276" w:lineRule="auto"/>
        <w:ind w:firstLine="708"/>
        <w:rPr>
          <w:rFonts w:ascii="Tahoma" w:hAnsi="Tahoma" w:cs="Tahoma"/>
          <w:sz w:val="24"/>
          <w:szCs w:val="24"/>
          <w:lang w:val="es-ES"/>
        </w:rPr>
      </w:pPr>
      <w:r w:rsidRPr="00CD26B6">
        <w:rPr>
          <w:rFonts w:ascii="Tahoma" w:hAnsi="Tahoma" w:cs="Tahoma"/>
          <w:sz w:val="24"/>
          <w:szCs w:val="24"/>
        </w:rPr>
        <w:t>Ahora bien, de otra parte, la situaci</w:t>
      </w:r>
      <w:r>
        <w:rPr>
          <w:rFonts w:ascii="Tahoma" w:hAnsi="Tahoma" w:cs="Tahoma"/>
          <w:sz w:val="24"/>
          <w:szCs w:val="24"/>
        </w:rPr>
        <w:t>ón pensional del cónyuge separado de hecho</w:t>
      </w:r>
      <w:r w:rsidRPr="00CD26B6">
        <w:rPr>
          <w:rFonts w:ascii="Tahoma" w:hAnsi="Tahoma" w:cs="Tahoma"/>
          <w:sz w:val="24"/>
          <w:szCs w:val="24"/>
        </w:rPr>
        <w:t xml:space="preserve"> del causante,</w:t>
      </w:r>
      <w:r w:rsidR="00437525">
        <w:rPr>
          <w:rFonts w:ascii="Tahoma" w:hAnsi="Tahoma" w:cs="Tahoma"/>
          <w:sz w:val="24"/>
          <w:szCs w:val="24"/>
        </w:rPr>
        <w:t xml:space="preserve"> como ya se había anticipado,</w:t>
      </w:r>
      <w:r w:rsidRPr="00CD26B6">
        <w:rPr>
          <w:rFonts w:ascii="Tahoma" w:hAnsi="Tahoma" w:cs="Tahoma"/>
          <w:sz w:val="24"/>
          <w:szCs w:val="24"/>
        </w:rPr>
        <w:t xml:space="preserve"> debe resolverse con apoyo en el numeral 3º del literal b) de la mencionada normativa. En este orden, se trae a colación la interpretación que la Sala de Casación Laboral de la Corte Suprema de Justicia tiene con respecto a ese enunciado normativo. A propósito de ello, e</w:t>
      </w:r>
      <w:r w:rsidRPr="00CD26B6">
        <w:rPr>
          <w:rFonts w:ascii="Tahoma" w:hAnsi="Tahoma" w:cs="Tahoma"/>
          <w:sz w:val="24"/>
          <w:szCs w:val="24"/>
          <w:lang w:val="es-ES"/>
        </w:rPr>
        <w:t xml:space="preserve">n sentencia del 29 de noviembre de 2011, radicado 40055, se indicó que la hipótesis del </w:t>
      </w:r>
      <w:r w:rsidRPr="00CD26B6">
        <w:rPr>
          <w:rFonts w:ascii="Tahoma" w:hAnsi="Tahoma" w:cs="Tahoma"/>
          <w:sz w:val="24"/>
          <w:szCs w:val="24"/>
          <w:u w:val="single"/>
          <w:lang w:val="es-ES"/>
        </w:rPr>
        <w:t>inciso 3° del literal b)</w:t>
      </w:r>
      <w:r w:rsidRPr="00CD26B6">
        <w:rPr>
          <w:rFonts w:ascii="Tahoma" w:hAnsi="Tahoma" w:cs="Tahoma"/>
          <w:sz w:val="24"/>
          <w:szCs w:val="24"/>
          <w:lang w:val="es-ES"/>
        </w:rPr>
        <w:t xml:space="preserve"> del artículo 13 de la Ley 797 de 2003, aplica para el evento en que, </w:t>
      </w:r>
      <w:r w:rsidRPr="00CD26B6">
        <w:rPr>
          <w:rFonts w:ascii="Tahoma" w:hAnsi="Tahoma" w:cs="Tahoma"/>
          <w:sz w:val="24"/>
          <w:szCs w:val="24"/>
          <w:u w:val="single"/>
          <w:lang w:val="es-ES"/>
        </w:rPr>
        <w:t>luego de la separación de hecho</w:t>
      </w:r>
      <w:r w:rsidRPr="00CD26B6">
        <w:rPr>
          <w:rFonts w:ascii="Tahoma" w:hAnsi="Tahoma" w:cs="Tahoma"/>
          <w:sz w:val="24"/>
          <w:szCs w:val="24"/>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CD26B6">
        <w:rPr>
          <w:rFonts w:ascii="Tahoma" w:hAnsi="Tahoma" w:cs="Tahoma"/>
          <w:i/>
          <w:sz w:val="24"/>
          <w:szCs w:val="24"/>
          <w:lang w:val="es-ES"/>
        </w:rPr>
        <w:t>“cualquier tiempo”</w:t>
      </w:r>
      <w:r w:rsidRPr="00CD26B6">
        <w:rPr>
          <w:rFonts w:ascii="Tahoma" w:hAnsi="Tahoma" w:cs="Tahoma"/>
          <w:sz w:val="24"/>
          <w:szCs w:val="24"/>
          <w:lang w:val="es-ES"/>
        </w:rPr>
        <w:t xml:space="preserve">. </w:t>
      </w:r>
    </w:p>
    <w:p w:rsidR="008357FB" w:rsidRPr="00CD26B6" w:rsidRDefault="008357FB" w:rsidP="008357FB">
      <w:pPr>
        <w:tabs>
          <w:tab w:val="left" w:pos="0"/>
        </w:tabs>
        <w:spacing w:line="276" w:lineRule="auto"/>
        <w:ind w:right="51"/>
        <w:rPr>
          <w:rFonts w:ascii="Tahoma" w:hAnsi="Tahoma" w:cs="Tahoma"/>
          <w:sz w:val="24"/>
          <w:szCs w:val="24"/>
        </w:rPr>
      </w:pPr>
    </w:p>
    <w:p w:rsidR="008357FB" w:rsidRPr="00CD26B6" w:rsidRDefault="008357FB" w:rsidP="008357FB">
      <w:pPr>
        <w:spacing w:line="276" w:lineRule="auto"/>
        <w:rPr>
          <w:rFonts w:ascii="Tahoma" w:hAnsi="Tahoma" w:cs="Tahoma"/>
          <w:sz w:val="24"/>
          <w:szCs w:val="24"/>
          <w:lang w:val="es-CO"/>
        </w:rPr>
      </w:pPr>
      <w:r w:rsidRPr="00CD26B6">
        <w:rPr>
          <w:rFonts w:ascii="Tahoma" w:hAnsi="Tahoma" w:cs="Tahoma"/>
          <w:sz w:val="24"/>
          <w:szCs w:val="24"/>
          <w:lang w:val="es-CO"/>
        </w:rPr>
        <w:t>Sin embargo</w:t>
      </w:r>
      <w:r w:rsidR="00437525">
        <w:rPr>
          <w:rFonts w:ascii="Tahoma" w:hAnsi="Tahoma" w:cs="Tahoma"/>
          <w:sz w:val="24"/>
          <w:szCs w:val="24"/>
          <w:lang w:val="es-CO"/>
        </w:rPr>
        <w:t>,</w:t>
      </w:r>
      <w:r w:rsidRPr="00CD26B6">
        <w:rPr>
          <w:rFonts w:ascii="Tahoma" w:hAnsi="Tahoma" w:cs="Tahoma"/>
          <w:sz w:val="24"/>
          <w:szCs w:val="24"/>
          <w:lang w:val="es-CO"/>
        </w:rPr>
        <w:t xml:space="preserve"> más adelante esa misma Corporación adicio</w:t>
      </w:r>
      <w:r w:rsidR="00437525">
        <w:rPr>
          <w:rFonts w:ascii="Tahoma" w:hAnsi="Tahoma" w:cs="Tahoma"/>
          <w:sz w:val="24"/>
          <w:szCs w:val="24"/>
          <w:lang w:val="es-CO"/>
        </w:rPr>
        <w:t>nó un requisito más a esa tesis, e</w:t>
      </w:r>
      <w:r w:rsidRPr="00CD26B6">
        <w:rPr>
          <w:rFonts w:ascii="Tahoma" w:hAnsi="Tahoma" w:cs="Tahoma"/>
          <w:sz w:val="24"/>
          <w:szCs w:val="24"/>
          <w:lang w:val="es-CO"/>
        </w:rPr>
        <w:t>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w:t>
      </w:r>
      <w:r w:rsidR="007E5949">
        <w:rPr>
          <w:rFonts w:ascii="Tahoma" w:hAnsi="Tahoma" w:cs="Tahoma"/>
          <w:sz w:val="24"/>
          <w:szCs w:val="24"/>
          <w:lang w:val="es-CO"/>
        </w:rPr>
        <w:t>93, sino que debe realizarse un</w:t>
      </w:r>
      <w:r w:rsidRPr="00CD26B6">
        <w:rPr>
          <w:rFonts w:ascii="Tahoma" w:hAnsi="Tahoma" w:cs="Tahoma"/>
          <w:sz w:val="24"/>
          <w:szCs w:val="24"/>
          <w:lang w:val="es-CO"/>
        </w:rPr>
        <w:t xml:space="preserve">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p>
    <w:p w:rsidR="008357FB" w:rsidRPr="00BC4342" w:rsidRDefault="008357FB" w:rsidP="008357FB">
      <w:pPr>
        <w:spacing w:line="240" w:lineRule="auto"/>
        <w:ind w:right="760"/>
        <w:rPr>
          <w:rFonts w:ascii="Arial" w:hAnsi="Arial" w:cs="Arial"/>
          <w:i/>
          <w:lang w:val="es-CO"/>
        </w:rPr>
      </w:pPr>
    </w:p>
    <w:p w:rsidR="008357FB" w:rsidRPr="00F404CD" w:rsidRDefault="008357FB" w:rsidP="008357FB">
      <w:pPr>
        <w:spacing w:line="276" w:lineRule="auto"/>
        <w:ind w:left="708" w:right="760"/>
        <w:rPr>
          <w:rFonts w:ascii="Arial Narrow" w:hAnsi="Arial Narrow" w:cs="Arial"/>
          <w:lang w:val="es-CO"/>
        </w:rPr>
      </w:pPr>
      <w:r w:rsidRPr="00BC4342">
        <w:rPr>
          <w:rFonts w:ascii="Arial Narrow" w:hAnsi="Arial Narrow" w:cs="Arial"/>
          <w:i/>
          <w:lang w:val="es-CO"/>
        </w:rPr>
        <w:t xml:space="preserve">“…el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w:t>
      </w:r>
      <w:r w:rsidRPr="00F404CD">
        <w:rPr>
          <w:rFonts w:ascii="Arial Narrow" w:hAnsi="Arial Narrow" w:cs="Arial"/>
          <w:i/>
          <w:lang w:val="es-CO"/>
        </w:rPr>
        <w:t>entendido como acompañamiento espiritual permanente, apoyo económico, aún en casos de separación y rompimiento de la convivencia…”</w:t>
      </w:r>
      <w:r w:rsidRPr="00F404CD">
        <w:rPr>
          <w:rFonts w:ascii="Arial Narrow" w:hAnsi="Arial Narrow" w:cs="Arial"/>
          <w:lang w:val="es-CO"/>
        </w:rPr>
        <w:t>.</w:t>
      </w:r>
    </w:p>
    <w:p w:rsidR="008357FB" w:rsidRPr="00CD26B6" w:rsidRDefault="008357FB" w:rsidP="008357FB">
      <w:pPr>
        <w:spacing w:line="276" w:lineRule="auto"/>
        <w:ind w:firstLine="708"/>
        <w:rPr>
          <w:rFonts w:ascii="Tahoma" w:hAnsi="Tahoma" w:cs="Tahoma"/>
          <w:b/>
          <w:sz w:val="24"/>
          <w:szCs w:val="24"/>
          <w:u w:val="single"/>
        </w:rPr>
      </w:pPr>
      <w:r>
        <w:rPr>
          <w:rFonts w:ascii="Tahoma" w:hAnsi="Tahoma" w:cs="Tahoma"/>
          <w:sz w:val="24"/>
          <w:szCs w:val="24"/>
        </w:rPr>
        <w:lastRenderedPageBreak/>
        <w:t>Aparte de lo anterior</w:t>
      </w:r>
      <w:r w:rsidRPr="00CD26B6">
        <w:rPr>
          <w:rFonts w:ascii="Tahoma" w:hAnsi="Tahoma" w:cs="Tahoma"/>
          <w:sz w:val="24"/>
          <w:szCs w:val="24"/>
        </w:rPr>
        <w:t xml:space="preserve">, manifestó la Corte, que </w:t>
      </w:r>
      <w:r w:rsidRPr="00A17A40">
        <w:rPr>
          <w:rFonts w:ascii="Tahoma" w:hAnsi="Tahoma" w:cs="Tahoma"/>
          <w:sz w:val="24"/>
          <w:szCs w:val="24"/>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rsidR="008357FB" w:rsidRPr="00CD49C7" w:rsidRDefault="008357FB" w:rsidP="008357FB">
      <w:pPr>
        <w:spacing w:line="240" w:lineRule="auto"/>
        <w:ind w:firstLine="708"/>
        <w:jc w:val="center"/>
        <w:rPr>
          <w:rFonts w:ascii="Tahoma" w:hAnsi="Tahoma" w:cs="Tahoma"/>
          <w:b/>
          <w:sz w:val="20"/>
          <w:szCs w:val="20"/>
        </w:rPr>
      </w:pPr>
    </w:p>
    <w:p w:rsidR="008357FB" w:rsidRPr="00CD49C7" w:rsidRDefault="008357FB" w:rsidP="008357FB">
      <w:pPr>
        <w:spacing w:line="276" w:lineRule="auto"/>
        <w:ind w:firstLine="708"/>
        <w:jc w:val="left"/>
        <w:rPr>
          <w:rFonts w:ascii="Tahoma" w:hAnsi="Tahoma" w:cs="Tahoma"/>
          <w:b/>
          <w:sz w:val="24"/>
          <w:szCs w:val="24"/>
        </w:rPr>
      </w:pPr>
      <w:r w:rsidRPr="00CD49C7">
        <w:rPr>
          <w:rFonts w:ascii="Tahoma" w:hAnsi="Tahoma" w:cs="Tahoma"/>
          <w:b/>
          <w:sz w:val="24"/>
          <w:szCs w:val="24"/>
        </w:rPr>
        <w:t xml:space="preserve">4.3. </w:t>
      </w:r>
      <w:r w:rsidR="00E431BF">
        <w:rPr>
          <w:rFonts w:ascii="Tahoma" w:hAnsi="Tahoma" w:cs="Tahoma"/>
          <w:b/>
          <w:sz w:val="24"/>
          <w:szCs w:val="24"/>
        </w:rPr>
        <w:t xml:space="preserve">CONCLUSIÓN Y </w:t>
      </w:r>
      <w:r w:rsidRPr="00CD49C7">
        <w:rPr>
          <w:rFonts w:ascii="Tahoma" w:hAnsi="Tahoma" w:cs="Tahoma"/>
          <w:b/>
          <w:sz w:val="24"/>
          <w:szCs w:val="24"/>
        </w:rPr>
        <w:t>CASO CONCRETO</w:t>
      </w:r>
    </w:p>
    <w:p w:rsidR="008357FB" w:rsidRDefault="008357FB" w:rsidP="008357FB">
      <w:pPr>
        <w:tabs>
          <w:tab w:val="left" w:pos="0"/>
        </w:tabs>
        <w:spacing w:line="240" w:lineRule="auto"/>
        <w:ind w:right="51"/>
        <w:rPr>
          <w:rFonts w:ascii="Tahoma" w:hAnsi="Tahoma" w:cs="Tahoma"/>
        </w:rPr>
      </w:pPr>
    </w:p>
    <w:p w:rsidR="00CC4923" w:rsidRDefault="00AE36E7" w:rsidP="00CC4923">
      <w:pPr>
        <w:tabs>
          <w:tab w:val="left" w:pos="0"/>
        </w:tabs>
        <w:spacing w:line="276" w:lineRule="auto"/>
        <w:ind w:right="51" w:firstLine="0"/>
        <w:rPr>
          <w:rFonts w:ascii="Tahoma" w:hAnsi="Tahoma" w:cs="Tahoma"/>
          <w:sz w:val="24"/>
          <w:szCs w:val="24"/>
        </w:rPr>
      </w:pPr>
      <w:r>
        <w:rPr>
          <w:rFonts w:ascii="Tahoma" w:hAnsi="Tahoma" w:cs="Tahoma"/>
          <w:sz w:val="20"/>
          <w:szCs w:val="20"/>
        </w:rPr>
        <w:tab/>
      </w:r>
      <w:r>
        <w:rPr>
          <w:rFonts w:ascii="Tahoma" w:hAnsi="Tahoma" w:cs="Tahoma"/>
          <w:sz w:val="24"/>
          <w:szCs w:val="24"/>
        </w:rPr>
        <w:t>De acuerdo al criterio jurisprudenc</w:t>
      </w:r>
      <w:r w:rsidR="00E431BF">
        <w:rPr>
          <w:rFonts w:ascii="Tahoma" w:hAnsi="Tahoma" w:cs="Tahoma"/>
          <w:sz w:val="24"/>
          <w:szCs w:val="24"/>
        </w:rPr>
        <w:t xml:space="preserve">ial previamente expuesto, al cónyuge separado de hecho no le basta con demostrar convivencia efectiva con el causante durante al menos cinco (5) años en cualquier tiempo, también tiene la carga de acreditar, bajo cualquier medio de prueba, que a pesar de la separación material de cuerpos, la pareja mantuvo “vivo y actuante” el vínculo matrimonial mediante el auxilio mutuo, elemento esencial del matrimonio, según las voces del artículo </w:t>
      </w:r>
      <w:r w:rsidR="00CC4923">
        <w:rPr>
          <w:rFonts w:ascii="Tahoma" w:hAnsi="Tahoma" w:cs="Tahoma"/>
          <w:sz w:val="24"/>
          <w:szCs w:val="24"/>
        </w:rPr>
        <w:t>1</w:t>
      </w:r>
      <w:r w:rsidR="00E431BF">
        <w:rPr>
          <w:rFonts w:ascii="Tahoma" w:hAnsi="Tahoma" w:cs="Tahoma"/>
          <w:sz w:val="24"/>
          <w:szCs w:val="24"/>
        </w:rPr>
        <w:t>13 del Código Civil,</w:t>
      </w:r>
      <w:r w:rsidR="00CC4923">
        <w:rPr>
          <w:rFonts w:ascii="Tahoma" w:hAnsi="Tahoma" w:cs="Tahoma"/>
          <w:sz w:val="24"/>
          <w:szCs w:val="24"/>
        </w:rPr>
        <w:t xml:space="preserve"> entendido como acompañamiento espiritual permanente</w:t>
      </w:r>
      <w:r w:rsidR="000E01A7">
        <w:rPr>
          <w:rFonts w:ascii="Tahoma" w:hAnsi="Tahoma" w:cs="Tahoma"/>
          <w:sz w:val="24"/>
          <w:szCs w:val="24"/>
        </w:rPr>
        <w:t xml:space="preserve"> y</w:t>
      </w:r>
      <w:r w:rsidR="00CC4923">
        <w:rPr>
          <w:rFonts w:ascii="Tahoma" w:hAnsi="Tahoma" w:cs="Tahoma"/>
          <w:sz w:val="24"/>
          <w:szCs w:val="24"/>
        </w:rPr>
        <w:t xml:space="preserve"> apoyo económico</w:t>
      </w:r>
      <w:r w:rsidR="000E01A7">
        <w:rPr>
          <w:rFonts w:ascii="Tahoma" w:hAnsi="Tahoma" w:cs="Tahoma"/>
          <w:sz w:val="24"/>
          <w:szCs w:val="24"/>
        </w:rPr>
        <w:t xml:space="preserve"> </w:t>
      </w:r>
      <w:r w:rsidR="00CC4923">
        <w:rPr>
          <w:rFonts w:ascii="Tahoma" w:hAnsi="Tahoma" w:cs="Tahoma"/>
          <w:sz w:val="24"/>
          <w:szCs w:val="24"/>
        </w:rPr>
        <w:t>que se satisface cuando se comparten los recursos que se tienen, aún en la separación cuando la misma se impone por fuerza de las circunstancias.</w:t>
      </w:r>
    </w:p>
    <w:p w:rsidR="00CC4923" w:rsidRDefault="00CC4923" w:rsidP="00CC4923">
      <w:pPr>
        <w:tabs>
          <w:tab w:val="left" w:pos="0"/>
        </w:tabs>
        <w:spacing w:line="276" w:lineRule="auto"/>
        <w:ind w:right="51" w:firstLine="0"/>
        <w:rPr>
          <w:rFonts w:ascii="Tahoma" w:hAnsi="Tahoma" w:cs="Tahoma"/>
          <w:sz w:val="24"/>
          <w:szCs w:val="24"/>
        </w:rPr>
      </w:pPr>
    </w:p>
    <w:p w:rsidR="00AE36E7" w:rsidRDefault="00CC4923" w:rsidP="00CC4923">
      <w:pPr>
        <w:tabs>
          <w:tab w:val="left" w:pos="0"/>
        </w:tabs>
        <w:spacing w:line="276" w:lineRule="auto"/>
        <w:ind w:right="51" w:firstLine="0"/>
        <w:rPr>
          <w:rFonts w:ascii="Tahoma" w:hAnsi="Tahoma" w:cs="Tahoma"/>
          <w:sz w:val="24"/>
          <w:szCs w:val="24"/>
        </w:rPr>
      </w:pPr>
      <w:r>
        <w:rPr>
          <w:rFonts w:ascii="Tahoma" w:hAnsi="Tahoma" w:cs="Tahoma"/>
          <w:sz w:val="24"/>
          <w:szCs w:val="24"/>
        </w:rPr>
        <w:tab/>
        <w:t>En el caso que ocupa la atención de la Sala, la demandante no present</w:t>
      </w:r>
      <w:r w:rsidR="003B3174">
        <w:rPr>
          <w:rFonts w:ascii="Tahoma" w:hAnsi="Tahoma" w:cs="Tahoma"/>
          <w:sz w:val="24"/>
          <w:szCs w:val="24"/>
        </w:rPr>
        <w:t>ó prueba alguna que diera cuenta de la</w:t>
      </w:r>
      <w:r>
        <w:rPr>
          <w:rFonts w:ascii="Tahoma" w:hAnsi="Tahoma" w:cs="Tahoma"/>
          <w:sz w:val="24"/>
          <w:szCs w:val="24"/>
        </w:rPr>
        <w:t xml:space="preserve"> permanencia del vínculo matrimonial en los términos señalados. El único medio de convicción que</w:t>
      </w:r>
      <w:r w:rsidR="00E5435A">
        <w:rPr>
          <w:rFonts w:ascii="Tahoma" w:hAnsi="Tahoma" w:cs="Tahoma"/>
          <w:sz w:val="24"/>
          <w:szCs w:val="24"/>
        </w:rPr>
        <w:t xml:space="preserve"> obra en el proceso y que</w:t>
      </w:r>
      <w:r>
        <w:rPr>
          <w:rFonts w:ascii="Tahoma" w:hAnsi="Tahoma" w:cs="Tahoma"/>
          <w:sz w:val="24"/>
          <w:szCs w:val="24"/>
        </w:rPr>
        <w:t xml:space="preserve"> hace alguna </w:t>
      </w:r>
      <w:r w:rsidR="001F670A">
        <w:rPr>
          <w:rFonts w:ascii="Tahoma" w:hAnsi="Tahoma" w:cs="Tahoma"/>
          <w:sz w:val="24"/>
          <w:szCs w:val="24"/>
        </w:rPr>
        <w:t>descripción biográfica</w:t>
      </w:r>
      <w:r w:rsidR="003B3174">
        <w:rPr>
          <w:rFonts w:ascii="Tahoma" w:hAnsi="Tahoma" w:cs="Tahoma"/>
          <w:sz w:val="24"/>
          <w:szCs w:val="24"/>
        </w:rPr>
        <w:t xml:space="preserve"> sobre la vida en común de</w:t>
      </w:r>
      <w:r w:rsidR="001F670A">
        <w:rPr>
          <w:rFonts w:ascii="Tahoma" w:hAnsi="Tahoma" w:cs="Tahoma"/>
          <w:sz w:val="24"/>
          <w:szCs w:val="24"/>
        </w:rPr>
        <w:t xml:space="preserve"> la pareja</w:t>
      </w:r>
      <w:r w:rsidR="003B3174">
        <w:rPr>
          <w:rFonts w:ascii="Tahoma" w:hAnsi="Tahoma" w:cs="Tahoma"/>
          <w:sz w:val="24"/>
          <w:szCs w:val="24"/>
        </w:rPr>
        <w:t xml:space="preserve"> formada por </w:t>
      </w:r>
      <w:r w:rsidR="003B3174" w:rsidRPr="003B3174">
        <w:rPr>
          <w:rFonts w:ascii="Tahoma" w:hAnsi="Tahoma" w:cs="Tahoma"/>
          <w:sz w:val="24"/>
          <w:szCs w:val="24"/>
          <w:lang w:val="es-CO"/>
        </w:rPr>
        <w:t>OLGA de JESÚS SUAREZ de RUIZ y OMAR RUÍZ CEBALLOS</w:t>
      </w:r>
      <w:r w:rsidR="001F670A">
        <w:rPr>
          <w:rFonts w:ascii="Tahoma" w:hAnsi="Tahoma" w:cs="Tahoma"/>
          <w:sz w:val="24"/>
          <w:szCs w:val="24"/>
        </w:rPr>
        <w:t>, está constituido por la sentencia de cesación de efectos civiles del matrimonio católico</w:t>
      </w:r>
      <w:r w:rsidR="003B3174">
        <w:rPr>
          <w:rFonts w:ascii="Tahoma" w:hAnsi="Tahoma" w:cs="Tahoma"/>
          <w:sz w:val="24"/>
          <w:szCs w:val="24"/>
        </w:rPr>
        <w:t>, que aunque no tuvo los efectos jurídicos perseguidos por su promotor (es decir, por el causante) por haber fallecido este antes de su</w:t>
      </w:r>
      <w:r w:rsidR="007E5949">
        <w:rPr>
          <w:rFonts w:ascii="Tahoma" w:hAnsi="Tahoma" w:cs="Tahoma"/>
          <w:sz w:val="24"/>
          <w:szCs w:val="24"/>
        </w:rPr>
        <w:t xml:space="preserve"> emisión, nos</w:t>
      </w:r>
      <w:r w:rsidR="003B3174">
        <w:rPr>
          <w:rFonts w:ascii="Tahoma" w:hAnsi="Tahoma" w:cs="Tahoma"/>
          <w:sz w:val="24"/>
          <w:szCs w:val="24"/>
        </w:rPr>
        <w:t xml:space="preserve"> da un panorama completo respecto a dos aspectos centrales que sirven para concluir que luego de la ruptura de la vida en común de la pareja, cada uno de los contrayentes hizo</w:t>
      </w:r>
      <w:r w:rsidR="00934C41">
        <w:rPr>
          <w:rFonts w:ascii="Tahoma" w:hAnsi="Tahoma" w:cs="Tahoma"/>
          <w:sz w:val="24"/>
          <w:szCs w:val="24"/>
        </w:rPr>
        <w:t xml:space="preserve"> vida</w:t>
      </w:r>
      <w:r w:rsidR="003B3174">
        <w:rPr>
          <w:rFonts w:ascii="Tahoma" w:hAnsi="Tahoma" w:cs="Tahoma"/>
          <w:sz w:val="24"/>
          <w:szCs w:val="24"/>
        </w:rPr>
        <w:t xml:space="preserve"> </w:t>
      </w:r>
      <w:r w:rsidR="00FF49D5">
        <w:rPr>
          <w:rFonts w:ascii="Tahoma" w:hAnsi="Tahoma" w:cs="Tahoma"/>
          <w:sz w:val="24"/>
          <w:szCs w:val="24"/>
        </w:rPr>
        <w:t>aparte y perdieron todo contacto,</w:t>
      </w:r>
      <w:r w:rsidR="00934C41">
        <w:rPr>
          <w:rFonts w:ascii="Tahoma" w:hAnsi="Tahoma" w:cs="Tahoma"/>
          <w:sz w:val="24"/>
          <w:szCs w:val="24"/>
        </w:rPr>
        <w:t xml:space="preserve"> lo que desvirtúa la permanencia de los lazos familiares, </w:t>
      </w:r>
      <w:r w:rsidR="00FF49D5">
        <w:rPr>
          <w:rFonts w:ascii="Tahoma" w:hAnsi="Tahoma" w:cs="Tahoma"/>
          <w:sz w:val="24"/>
          <w:szCs w:val="24"/>
        </w:rPr>
        <w:t>tanto así que la</w:t>
      </w:r>
      <w:r w:rsidR="00934C41">
        <w:rPr>
          <w:rFonts w:ascii="Tahoma" w:hAnsi="Tahoma" w:cs="Tahoma"/>
          <w:sz w:val="24"/>
          <w:szCs w:val="24"/>
        </w:rPr>
        <w:t xml:space="preserve"> esposa</w:t>
      </w:r>
      <w:r w:rsidR="00FF49D5">
        <w:rPr>
          <w:rFonts w:ascii="Tahoma" w:hAnsi="Tahoma" w:cs="Tahoma"/>
          <w:sz w:val="24"/>
          <w:szCs w:val="24"/>
        </w:rPr>
        <w:t xml:space="preserve"> no pudo ser hallada para la notificaci</w:t>
      </w:r>
      <w:r w:rsidR="00934C41">
        <w:rPr>
          <w:rFonts w:ascii="Tahoma" w:hAnsi="Tahoma" w:cs="Tahoma"/>
          <w:sz w:val="24"/>
          <w:szCs w:val="24"/>
        </w:rPr>
        <w:t xml:space="preserve">ón de la </w:t>
      </w:r>
      <w:r w:rsidR="00FF49D5">
        <w:rPr>
          <w:rFonts w:ascii="Tahoma" w:hAnsi="Tahoma" w:cs="Tahoma"/>
          <w:sz w:val="24"/>
          <w:szCs w:val="24"/>
        </w:rPr>
        <w:t>demanda</w:t>
      </w:r>
      <w:r w:rsidR="00934C41">
        <w:rPr>
          <w:rFonts w:ascii="Tahoma" w:hAnsi="Tahoma" w:cs="Tahoma"/>
          <w:sz w:val="24"/>
          <w:szCs w:val="24"/>
        </w:rPr>
        <w:t xml:space="preserve"> de cesación</w:t>
      </w:r>
      <w:r w:rsidR="00FF49D5">
        <w:rPr>
          <w:rFonts w:ascii="Tahoma" w:hAnsi="Tahoma" w:cs="Tahoma"/>
          <w:sz w:val="24"/>
          <w:szCs w:val="24"/>
        </w:rPr>
        <w:t xml:space="preserve">, son estos aspectos: </w:t>
      </w:r>
      <w:r w:rsidR="00FF49D5" w:rsidRPr="00FF49D5">
        <w:rPr>
          <w:rFonts w:ascii="Tahoma" w:hAnsi="Tahoma" w:cs="Tahoma"/>
          <w:b/>
          <w:sz w:val="24"/>
          <w:szCs w:val="24"/>
        </w:rPr>
        <w:t>1)</w:t>
      </w:r>
      <w:r w:rsidR="00FF49D5">
        <w:rPr>
          <w:rFonts w:ascii="Tahoma" w:hAnsi="Tahoma" w:cs="Tahoma"/>
          <w:sz w:val="24"/>
          <w:szCs w:val="24"/>
        </w:rPr>
        <w:t xml:space="preserve"> la causa de la ruptura de l</w:t>
      </w:r>
      <w:r w:rsidR="00934C41">
        <w:rPr>
          <w:rFonts w:ascii="Tahoma" w:hAnsi="Tahoma" w:cs="Tahoma"/>
          <w:sz w:val="24"/>
          <w:szCs w:val="24"/>
        </w:rPr>
        <w:t>a vida de pareja de los esposos y</w:t>
      </w:r>
      <w:r w:rsidR="00FF49D5">
        <w:rPr>
          <w:rFonts w:ascii="Tahoma" w:hAnsi="Tahoma" w:cs="Tahoma"/>
          <w:sz w:val="24"/>
          <w:szCs w:val="24"/>
        </w:rPr>
        <w:t xml:space="preserve"> </w:t>
      </w:r>
      <w:r w:rsidR="00FF49D5" w:rsidRPr="00FF49D5">
        <w:rPr>
          <w:rFonts w:ascii="Tahoma" w:hAnsi="Tahoma" w:cs="Tahoma"/>
          <w:b/>
          <w:sz w:val="24"/>
          <w:szCs w:val="24"/>
        </w:rPr>
        <w:t>2)</w:t>
      </w:r>
      <w:r w:rsidR="00FF49D5">
        <w:rPr>
          <w:rFonts w:ascii="Tahoma" w:hAnsi="Tahoma" w:cs="Tahoma"/>
          <w:sz w:val="24"/>
          <w:szCs w:val="24"/>
        </w:rPr>
        <w:t xml:space="preserve"> el </w:t>
      </w:r>
      <w:r w:rsidR="00934C41">
        <w:rPr>
          <w:rFonts w:ascii="Tahoma" w:hAnsi="Tahoma" w:cs="Tahoma"/>
          <w:sz w:val="24"/>
          <w:szCs w:val="24"/>
        </w:rPr>
        <w:t>curso que tomó la vida de ambos contrayentes luego de la separación de cuerpos.</w:t>
      </w:r>
    </w:p>
    <w:p w:rsidR="00934C41" w:rsidRDefault="00934C41" w:rsidP="00CC4923">
      <w:pPr>
        <w:tabs>
          <w:tab w:val="left" w:pos="0"/>
        </w:tabs>
        <w:spacing w:line="276" w:lineRule="auto"/>
        <w:ind w:right="51" w:firstLine="0"/>
        <w:rPr>
          <w:rFonts w:ascii="Tahoma" w:hAnsi="Tahoma" w:cs="Tahoma"/>
          <w:sz w:val="24"/>
          <w:szCs w:val="24"/>
        </w:rPr>
      </w:pPr>
    </w:p>
    <w:p w:rsidR="001D7469" w:rsidRDefault="00934C41" w:rsidP="00CC4923">
      <w:pPr>
        <w:tabs>
          <w:tab w:val="left" w:pos="0"/>
        </w:tabs>
        <w:spacing w:line="276" w:lineRule="auto"/>
        <w:ind w:right="51" w:firstLine="0"/>
        <w:rPr>
          <w:rFonts w:ascii="Tahoma" w:hAnsi="Tahoma" w:cs="Tahoma"/>
          <w:sz w:val="24"/>
          <w:szCs w:val="24"/>
          <w:lang w:val="es-CO"/>
        </w:rPr>
      </w:pPr>
      <w:r>
        <w:rPr>
          <w:rFonts w:ascii="Tahoma" w:hAnsi="Tahoma" w:cs="Tahoma"/>
          <w:sz w:val="24"/>
          <w:szCs w:val="24"/>
        </w:rPr>
        <w:tab/>
        <w:t xml:space="preserve">Respecto al primer aspecto, según lo indicado en la citada sentencia, </w:t>
      </w:r>
      <w:r w:rsidR="003F0170">
        <w:rPr>
          <w:rFonts w:ascii="Tahoma" w:hAnsi="Tahoma" w:cs="Tahoma"/>
          <w:sz w:val="24"/>
          <w:szCs w:val="24"/>
        </w:rPr>
        <w:t>en la demanda con que inició el proceso el</w:t>
      </w:r>
      <w:r>
        <w:rPr>
          <w:rFonts w:ascii="Tahoma" w:hAnsi="Tahoma" w:cs="Tahoma"/>
          <w:sz w:val="24"/>
          <w:szCs w:val="24"/>
        </w:rPr>
        <w:t xml:space="preserve"> señor </w:t>
      </w:r>
      <w:r w:rsidRPr="003B3174">
        <w:rPr>
          <w:rFonts w:ascii="Tahoma" w:hAnsi="Tahoma" w:cs="Tahoma"/>
          <w:sz w:val="24"/>
          <w:szCs w:val="24"/>
          <w:lang w:val="es-CO"/>
        </w:rPr>
        <w:t>RUÍZ CEBALLOS</w:t>
      </w:r>
      <w:r w:rsidR="003F0170">
        <w:rPr>
          <w:rFonts w:ascii="Tahoma" w:hAnsi="Tahoma" w:cs="Tahoma"/>
          <w:sz w:val="24"/>
          <w:szCs w:val="24"/>
          <w:lang w:val="es-CO"/>
        </w:rPr>
        <w:t xml:space="preserve"> (Fl. 155), se afirma que la pareja permaneció unida hasta junio de 1998, </w:t>
      </w:r>
      <w:r w:rsidR="001D7469" w:rsidRPr="001D7469">
        <w:rPr>
          <w:rFonts w:ascii="Tahoma" w:hAnsi="Tahoma" w:cs="Tahoma"/>
          <w:i/>
          <w:sz w:val="24"/>
          <w:szCs w:val="24"/>
          <w:lang w:val="es-CO"/>
        </w:rPr>
        <w:t>“</w:t>
      </w:r>
      <w:r w:rsidR="003F0170" w:rsidRPr="001D7469">
        <w:rPr>
          <w:rFonts w:ascii="Tahoma" w:hAnsi="Tahoma" w:cs="Tahoma"/>
          <w:i/>
          <w:sz w:val="24"/>
          <w:szCs w:val="24"/>
          <w:lang w:val="es-CO"/>
        </w:rPr>
        <w:t>cuando la señora OLGA de JESÚS SUAREZ de RUIZ</w:t>
      </w:r>
      <w:r w:rsidR="001D7469" w:rsidRPr="001D7469">
        <w:rPr>
          <w:rFonts w:ascii="Tahoma" w:hAnsi="Tahoma" w:cs="Tahoma"/>
          <w:i/>
          <w:sz w:val="24"/>
          <w:szCs w:val="24"/>
          <w:lang w:val="es-CO"/>
        </w:rPr>
        <w:t xml:space="preserve"> se retiró del hogar en una decisión de su propia voluntad, radicándose en otra ciudad”</w:t>
      </w:r>
      <w:r w:rsidR="003F0170">
        <w:rPr>
          <w:rFonts w:ascii="Tahoma" w:hAnsi="Tahoma" w:cs="Tahoma"/>
          <w:sz w:val="24"/>
          <w:szCs w:val="24"/>
          <w:lang w:val="es-CO"/>
        </w:rPr>
        <w:t xml:space="preserve"> </w:t>
      </w:r>
      <w:r w:rsidR="001D7469">
        <w:rPr>
          <w:rFonts w:ascii="Tahoma" w:hAnsi="Tahoma" w:cs="Tahoma"/>
          <w:sz w:val="24"/>
          <w:szCs w:val="24"/>
          <w:lang w:val="es-CO"/>
        </w:rPr>
        <w:t xml:space="preserve"> sin mostrar hasta la fecha de presentación de demanda de divorcio</w:t>
      </w:r>
      <w:r w:rsidR="001D7469" w:rsidRPr="001D7469">
        <w:rPr>
          <w:rFonts w:ascii="Tahoma" w:hAnsi="Tahoma" w:cs="Tahoma"/>
          <w:i/>
          <w:sz w:val="24"/>
          <w:szCs w:val="24"/>
          <w:lang w:val="es-CO"/>
        </w:rPr>
        <w:t xml:space="preserve"> “ningún interés en regresar a su hogar</w:t>
      </w:r>
      <w:r w:rsidR="001D7469">
        <w:rPr>
          <w:rFonts w:ascii="Tahoma" w:hAnsi="Tahoma" w:cs="Tahoma"/>
          <w:sz w:val="24"/>
          <w:szCs w:val="24"/>
          <w:lang w:val="es-CO"/>
        </w:rPr>
        <w:t xml:space="preserve">”. </w:t>
      </w:r>
    </w:p>
    <w:p w:rsidR="001D7469" w:rsidRDefault="001D7469" w:rsidP="00CC4923">
      <w:pPr>
        <w:tabs>
          <w:tab w:val="left" w:pos="0"/>
        </w:tabs>
        <w:spacing w:line="276" w:lineRule="auto"/>
        <w:ind w:right="51" w:firstLine="0"/>
        <w:rPr>
          <w:rFonts w:ascii="Tahoma" w:hAnsi="Tahoma" w:cs="Tahoma"/>
          <w:sz w:val="24"/>
          <w:szCs w:val="24"/>
          <w:lang w:val="es-CO"/>
        </w:rPr>
      </w:pPr>
    </w:p>
    <w:p w:rsidR="001D7469" w:rsidRDefault="001D7469" w:rsidP="00CC4923">
      <w:pPr>
        <w:tabs>
          <w:tab w:val="left" w:pos="0"/>
        </w:tabs>
        <w:spacing w:line="276" w:lineRule="auto"/>
        <w:ind w:right="51" w:firstLine="0"/>
        <w:rPr>
          <w:rFonts w:ascii="Tahoma" w:hAnsi="Tahoma" w:cs="Tahoma"/>
          <w:i/>
          <w:sz w:val="24"/>
          <w:szCs w:val="24"/>
          <w:lang w:val="es-CO"/>
        </w:rPr>
      </w:pPr>
      <w:r>
        <w:rPr>
          <w:rFonts w:ascii="Tahoma" w:hAnsi="Tahoma" w:cs="Tahoma"/>
          <w:sz w:val="24"/>
          <w:szCs w:val="24"/>
          <w:lang w:val="es-CO"/>
        </w:rPr>
        <w:tab/>
        <w:t xml:space="preserve">Tras escuchar los testimonios rendidos en el aquel proceso, el juez de la causa concluyó: </w:t>
      </w:r>
      <w:r w:rsidRPr="001D7469">
        <w:rPr>
          <w:rFonts w:ascii="Tahoma" w:hAnsi="Tahoma" w:cs="Tahoma"/>
          <w:i/>
          <w:sz w:val="24"/>
          <w:szCs w:val="24"/>
          <w:lang w:val="es-CO"/>
        </w:rPr>
        <w:t>“como consecuencia lógica de la separación unilateral decidida por la demandada, incumple ésta con la obligación de socorrer y ayudar en todas las circunstancia de la vida a su esposo”</w:t>
      </w:r>
      <w:r w:rsidR="004A3EAB">
        <w:rPr>
          <w:rFonts w:ascii="Tahoma" w:hAnsi="Tahoma" w:cs="Tahoma"/>
          <w:i/>
          <w:sz w:val="24"/>
          <w:szCs w:val="24"/>
          <w:lang w:val="es-CO"/>
        </w:rPr>
        <w:t>.</w:t>
      </w:r>
    </w:p>
    <w:p w:rsidR="004A3EAB" w:rsidRDefault="004A3EAB" w:rsidP="00CC4923">
      <w:pPr>
        <w:tabs>
          <w:tab w:val="left" w:pos="0"/>
        </w:tabs>
        <w:spacing w:line="276" w:lineRule="auto"/>
        <w:ind w:right="51" w:firstLine="0"/>
        <w:rPr>
          <w:rFonts w:ascii="Tahoma" w:hAnsi="Tahoma" w:cs="Tahoma"/>
          <w:i/>
          <w:sz w:val="24"/>
          <w:szCs w:val="24"/>
          <w:lang w:val="es-CO"/>
        </w:rPr>
      </w:pPr>
    </w:p>
    <w:p w:rsidR="000A0B35" w:rsidRDefault="004A3EAB" w:rsidP="00CC4923">
      <w:pPr>
        <w:tabs>
          <w:tab w:val="left" w:pos="0"/>
        </w:tabs>
        <w:spacing w:line="276" w:lineRule="auto"/>
        <w:ind w:right="51" w:firstLine="0"/>
        <w:rPr>
          <w:rFonts w:ascii="Tahoma" w:hAnsi="Tahoma" w:cs="Tahoma"/>
          <w:sz w:val="24"/>
          <w:szCs w:val="24"/>
          <w:lang w:val="es-CO"/>
        </w:rPr>
      </w:pPr>
      <w:r>
        <w:rPr>
          <w:rFonts w:ascii="Tahoma" w:hAnsi="Tahoma" w:cs="Tahoma"/>
          <w:i/>
          <w:sz w:val="24"/>
          <w:szCs w:val="24"/>
          <w:lang w:val="es-CO"/>
        </w:rPr>
        <w:tab/>
      </w:r>
      <w:r>
        <w:rPr>
          <w:rFonts w:ascii="Tahoma" w:hAnsi="Tahoma" w:cs="Tahoma"/>
          <w:sz w:val="24"/>
          <w:szCs w:val="24"/>
          <w:lang w:val="es-CO"/>
        </w:rPr>
        <w:t xml:space="preserve">En relación con el segundo de los aspectos antes señalados. Tanto aquí como en aquel proceso de cesación de efectos civiles del matrimonio, los testimonios aportados son indefinidos respecto a las razones o los móviles que llevaron a la esposa (a la demandante) a abandonar el hogar que había formado en virtud del matrimonio con el </w:t>
      </w:r>
      <w:r>
        <w:rPr>
          <w:rFonts w:ascii="Tahoma" w:hAnsi="Tahoma" w:cs="Tahoma"/>
          <w:sz w:val="24"/>
          <w:szCs w:val="24"/>
          <w:lang w:val="es-CO"/>
        </w:rPr>
        <w:lastRenderedPageBreak/>
        <w:t>causante, por lo tanto correspondía a ella, y no a la parte pasiva de la relación jurídico</w:t>
      </w:r>
      <w:r w:rsidR="000A0B35">
        <w:rPr>
          <w:rFonts w:ascii="Tahoma" w:hAnsi="Tahoma" w:cs="Tahoma"/>
          <w:sz w:val="24"/>
          <w:szCs w:val="24"/>
          <w:lang w:val="es-CO"/>
        </w:rPr>
        <w:t xml:space="preserve"> procesal, </w:t>
      </w:r>
      <w:r>
        <w:rPr>
          <w:rFonts w:ascii="Tahoma" w:hAnsi="Tahoma" w:cs="Tahoma"/>
          <w:sz w:val="24"/>
          <w:szCs w:val="24"/>
          <w:lang w:val="es-CO"/>
        </w:rPr>
        <w:t xml:space="preserve">en ejercicio de su legítimo derecho de defensa y contradicción, exponer </w:t>
      </w:r>
      <w:r w:rsidR="007E5949">
        <w:rPr>
          <w:rFonts w:ascii="Tahoma" w:hAnsi="Tahoma" w:cs="Tahoma"/>
          <w:sz w:val="24"/>
          <w:szCs w:val="24"/>
          <w:lang w:val="es-CO"/>
        </w:rPr>
        <w:t xml:space="preserve">las </w:t>
      </w:r>
      <w:r>
        <w:rPr>
          <w:rFonts w:ascii="Tahoma" w:hAnsi="Tahoma" w:cs="Tahoma"/>
          <w:sz w:val="24"/>
          <w:szCs w:val="24"/>
          <w:lang w:val="es-CO"/>
        </w:rPr>
        <w:t xml:space="preserve">razones </w:t>
      </w:r>
      <w:r w:rsidR="007E5949">
        <w:rPr>
          <w:rFonts w:ascii="Tahoma" w:hAnsi="Tahoma" w:cs="Tahoma"/>
          <w:sz w:val="24"/>
          <w:szCs w:val="24"/>
          <w:lang w:val="es-CO"/>
        </w:rPr>
        <w:t>que la llevaron a separse</w:t>
      </w:r>
      <w:r>
        <w:rPr>
          <w:rFonts w:ascii="Tahoma" w:hAnsi="Tahoma" w:cs="Tahoma"/>
          <w:sz w:val="24"/>
          <w:szCs w:val="24"/>
          <w:lang w:val="es-CO"/>
        </w:rPr>
        <w:t>, pero lo único que quedó plenamente acreditado, es que, tras la separación, el causante hizo vida de pareja con alguien distinto a su esposa, de quien llevaba separado algo más de 9 años</w:t>
      </w:r>
      <w:r w:rsidR="000A0B35">
        <w:rPr>
          <w:rFonts w:ascii="Tahoma" w:hAnsi="Tahoma" w:cs="Tahoma"/>
          <w:sz w:val="24"/>
          <w:szCs w:val="24"/>
          <w:lang w:val="es-CO"/>
        </w:rPr>
        <w:t>.</w:t>
      </w:r>
    </w:p>
    <w:p w:rsidR="000A0B35" w:rsidRDefault="000A0B35" w:rsidP="00CC4923">
      <w:pPr>
        <w:tabs>
          <w:tab w:val="left" w:pos="0"/>
        </w:tabs>
        <w:spacing w:line="276" w:lineRule="auto"/>
        <w:ind w:right="51" w:firstLine="0"/>
        <w:rPr>
          <w:rFonts w:ascii="Tahoma" w:hAnsi="Tahoma" w:cs="Tahoma"/>
          <w:sz w:val="24"/>
          <w:szCs w:val="24"/>
          <w:lang w:val="es-CO"/>
        </w:rPr>
      </w:pPr>
    </w:p>
    <w:p w:rsidR="000A0B35" w:rsidRDefault="000A0B35" w:rsidP="00CC4923">
      <w:pPr>
        <w:tabs>
          <w:tab w:val="left" w:pos="0"/>
        </w:tabs>
        <w:spacing w:line="276" w:lineRule="auto"/>
        <w:ind w:right="51" w:firstLine="0"/>
        <w:rPr>
          <w:rFonts w:ascii="Tahoma" w:hAnsi="Tahoma" w:cs="Tahoma"/>
          <w:sz w:val="24"/>
          <w:szCs w:val="24"/>
          <w:lang w:val="es-CO"/>
        </w:rPr>
      </w:pPr>
      <w:r>
        <w:rPr>
          <w:rFonts w:ascii="Tahoma" w:hAnsi="Tahoma" w:cs="Tahoma"/>
          <w:sz w:val="24"/>
          <w:szCs w:val="24"/>
          <w:lang w:val="es-CO"/>
        </w:rPr>
        <w:tab/>
        <w:t xml:space="preserve">La citada prueba, que no fue tachada de falsa, conforma un soporte probatorio suficiente para afirmar que, tras el abandono del hogar por parte de la esposa del causante, se suspendió por completo la vida en común de los cónyuges y el causante formó una comunidad de vida permanente y singular con la señora MILLARED de JESÚS ARROYAVE, actual beneficiaria de la pensión que aquel dejó causada. </w:t>
      </w:r>
    </w:p>
    <w:p w:rsidR="000A0B35" w:rsidRDefault="000A0B35" w:rsidP="00CC4923">
      <w:pPr>
        <w:tabs>
          <w:tab w:val="left" w:pos="0"/>
        </w:tabs>
        <w:spacing w:line="276" w:lineRule="auto"/>
        <w:ind w:right="51" w:firstLine="0"/>
        <w:rPr>
          <w:rFonts w:ascii="Tahoma" w:hAnsi="Tahoma" w:cs="Tahoma"/>
          <w:sz w:val="24"/>
          <w:szCs w:val="24"/>
          <w:lang w:val="es-CO"/>
        </w:rPr>
      </w:pPr>
    </w:p>
    <w:p w:rsidR="00BA24F4" w:rsidRDefault="000A0B35" w:rsidP="00BA24F4">
      <w:pPr>
        <w:tabs>
          <w:tab w:val="left" w:pos="0"/>
        </w:tabs>
        <w:spacing w:line="276" w:lineRule="auto"/>
        <w:ind w:right="51" w:firstLine="0"/>
        <w:rPr>
          <w:rFonts w:ascii="Tahoma" w:hAnsi="Tahoma" w:cs="Tahoma"/>
          <w:sz w:val="24"/>
          <w:szCs w:val="24"/>
          <w:lang w:val="es-CO"/>
        </w:rPr>
      </w:pPr>
      <w:r>
        <w:rPr>
          <w:rFonts w:ascii="Tahoma" w:hAnsi="Tahoma" w:cs="Tahoma"/>
          <w:sz w:val="24"/>
          <w:szCs w:val="24"/>
          <w:lang w:val="es-CO"/>
        </w:rPr>
        <w:tab/>
        <w:t xml:space="preserve">En este orden de ideas, </w:t>
      </w:r>
      <w:r w:rsidR="00BA24F4">
        <w:rPr>
          <w:rFonts w:ascii="Tahoma" w:hAnsi="Tahoma" w:cs="Tahoma"/>
          <w:sz w:val="24"/>
          <w:szCs w:val="24"/>
          <w:lang w:val="es-CO"/>
        </w:rPr>
        <w:t>el cónyuge separado</w:t>
      </w:r>
      <w:r>
        <w:rPr>
          <w:rFonts w:ascii="Tahoma" w:hAnsi="Tahoma" w:cs="Tahoma"/>
          <w:sz w:val="24"/>
          <w:szCs w:val="24"/>
          <w:lang w:val="es-CO"/>
        </w:rPr>
        <w:t xml:space="preserve"> no logró acreditar: </w:t>
      </w:r>
      <w:r w:rsidRPr="00BA24F4">
        <w:rPr>
          <w:rFonts w:ascii="Tahoma" w:hAnsi="Tahoma" w:cs="Tahoma"/>
          <w:b/>
          <w:sz w:val="24"/>
          <w:szCs w:val="24"/>
          <w:lang w:val="es-CO"/>
        </w:rPr>
        <w:t>1)</w:t>
      </w:r>
      <w:r>
        <w:rPr>
          <w:rFonts w:ascii="Tahoma" w:hAnsi="Tahoma" w:cs="Tahoma"/>
          <w:sz w:val="24"/>
          <w:szCs w:val="24"/>
          <w:lang w:val="es-CO"/>
        </w:rPr>
        <w:t xml:space="preserve"> que el vínculo matrimonial con el causante, pese a la separación, se mantuvo “vivo y actuante”</w:t>
      </w:r>
      <w:r w:rsidR="00BA24F4">
        <w:rPr>
          <w:rFonts w:ascii="Tahoma" w:hAnsi="Tahoma" w:cs="Tahoma"/>
          <w:sz w:val="24"/>
          <w:szCs w:val="24"/>
          <w:lang w:val="es-CO"/>
        </w:rPr>
        <w:t xml:space="preserve"> o </w:t>
      </w:r>
      <w:r w:rsidR="00BA24F4" w:rsidRPr="00BA24F4">
        <w:rPr>
          <w:rFonts w:ascii="Tahoma" w:hAnsi="Tahoma" w:cs="Tahoma"/>
          <w:b/>
          <w:sz w:val="24"/>
          <w:szCs w:val="24"/>
          <w:lang w:val="es-CO"/>
        </w:rPr>
        <w:t>2)</w:t>
      </w:r>
      <w:r w:rsidR="00BA24F4" w:rsidRPr="00BA24F4">
        <w:rPr>
          <w:rFonts w:ascii="Tahoma" w:hAnsi="Tahoma" w:cs="Tahoma"/>
          <w:sz w:val="24"/>
          <w:szCs w:val="24"/>
          <w:lang w:val="es-CO"/>
        </w:rPr>
        <w:t xml:space="preserve"> que a pesar de que tal vínculo no se mantuvo “vivo y actuante”, ello no obedecía a su voluntad sino a la de su esposo fallecido.</w:t>
      </w:r>
      <w:r w:rsidR="00BA24F4">
        <w:rPr>
          <w:rFonts w:ascii="Tahoma" w:hAnsi="Tahoma" w:cs="Tahoma"/>
          <w:sz w:val="24"/>
          <w:szCs w:val="24"/>
          <w:lang w:val="es-CO"/>
        </w:rPr>
        <w:t xml:space="preserve"> </w:t>
      </w:r>
    </w:p>
    <w:p w:rsidR="00BA24F4" w:rsidRDefault="00BA24F4" w:rsidP="00BA24F4">
      <w:pPr>
        <w:tabs>
          <w:tab w:val="left" w:pos="0"/>
        </w:tabs>
        <w:spacing w:line="276" w:lineRule="auto"/>
        <w:ind w:right="51" w:firstLine="0"/>
        <w:rPr>
          <w:rFonts w:ascii="Tahoma" w:hAnsi="Tahoma" w:cs="Tahoma"/>
          <w:sz w:val="24"/>
          <w:szCs w:val="24"/>
          <w:lang w:val="es-CO"/>
        </w:rPr>
      </w:pPr>
    </w:p>
    <w:p w:rsidR="001D7469" w:rsidRPr="00BA24F4" w:rsidRDefault="00BA24F4" w:rsidP="00BA24F4">
      <w:pPr>
        <w:tabs>
          <w:tab w:val="left" w:pos="0"/>
        </w:tabs>
        <w:spacing w:line="276" w:lineRule="auto"/>
        <w:ind w:right="51" w:firstLine="0"/>
        <w:rPr>
          <w:rFonts w:ascii="Tahoma" w:hAnsi="Tahoma" w:cs="Tahoma"/>
          <w:sz w:val="24"/>
          <w:szCs w:val="24"/>
          <w:lang w:val="es-CO"/>
        </w:rPr>
      </w:pPr>
      <w:r>
        <w:rPr>
          <w:rFonts w:ascii="Tahoma" w:hAnsi="Tahoma" w:cs="Tahoma"/>
          <w:sz w:val="24"/>
          <w:szCs w:val="24"/>
          <w:lang w:val="es-CO"/>
        </w:rPr>
        <w:tab/>
        <w:t xml:space="preserve">Corolario de lo anterior, es del caso concluir que desacertó la jueza de primera instancia al otorgarle una cuota parte de la pensión a la demandante, por lo que se hace forzoso en esta instancia revocar la decisión atacada y en su defecto absolver de las pretensiones incoadas por </w:t>
      </w:r>
      <w:r w:rsidRPr="00BA24F4">
        <w:rPr>
          <w:rFonts w:ascii="Tahoma" w:hAnsi="Tahoma" w:cs="Tahoma"/>
          <w:sz w:val="24"/>
          <w:szCs w:val="24"/>
          <w:lang w:val="es-CO"/>
        </w:rPr>
        <w:t>OLGA de JESÚS SUAREZ de RUIZ</w:t>
      </w:r>
      <w:r>
        <w:rPr>
          <w:rFonts w:ascii="Tahoma" w:hAnsi="Tahoma" w:cs="Tahoma"/>
          <w:sz w:val="24"/>
          <w:szCs w:val="24"/>
          <w:lang w:val="es-CO"/>
        </w:rPr>
        <w:t>, condenándola, además, al pago de las costa</w:t>
      </w:r>
      <w:r w:rsidR="00D01AB7">
        <w:rPr>
          <w:rFonts w:ascii="Tahoma" w:hAnsi="Tahoma" w:cs="Tahoma"/>
          <w:sz w:val="24"/>
          <w:szCs w:val="24"/>
          <w:lang w:val="es-CO"/>
        </w:rPr>
        <w:t>s procesales de ambas instancias,</w:t>
      </w:r>
      <w:r w:rsidR="00115E56">
        <w:rPr>
          <w:rFonts w:ascii="Tahoma" w:hAnsi="Tahoma" w:cs="Tahoma"/>
          <w:sz w:val="24"/>
          <w:szCs w:val="24"/>
          <w:lang w:val="es-CO"/>
        </w:rPr>
        <w:t xml:space="preserve"> en favor de COLPENSIONES y de la demandada MILLARED de JESÚS ARROYAVE,</w:t>
      </w:r>
      <w:r w:rsidR="00D01AB7">
        <w:rPr>
          <w:rFonts w:ascii="Tahoma" w:hAnsi="Tahoma" w:cs="Tahoma"/>
          <w:sz w:val="24"/>
          <w:szCs w:val="24"/>
          <w:lang w:val="es-CO"/>
        </w:rPr>
        <w:t xml:space="preserve"> en la cuantía que sea fijada por el juzgado de primera instancia.</w:t>
      </w:r>
      <w:r>
        <w:rPr>
          <w:rFonts w:ascii="Tahoma" w:hAnsi="Tahoma" w:cs="Tahoma"/>
          <w:sz w:val="24"/>
          <w:szCs w:val="24"/>
          <w:lang w:val="es-CO"/>
        </w:rPr>
        <w:t xml:space="preserve"> </w:t>
      </w:r>
    </w:p>
    <w:p w:rsidR="001D7469" w:rsidRDefault="001D7469" w:rsidP="00437525">
      <w:pPr>
        <w:tabs>
          <w:tab w:val="left" w:pos="0"/>
        </w:tabs>
        <w:spacing w:line="240" w:lineRule="auto"/>
        <w:ind w:right="51" w:firstLine="0"/>
        <w:rPr>
          <w:rFonts w:ascii="Tahoma" w:hAnsi="Tahoma" w:cs="Tahoma"/>
          <w:sz w:val="20"/>
          <w:szCs w:val="20"/>
        </w:rPr>
      </w:pPr>
    </w:p>
    <w:p w:rsidR="001D7469" w:rsidRPr="00C8753C" w:rsidRDefault="001D7469" w:rsidP="00437525">
      <w:pPr>
        <w:tabs>
          <w:tab w:val="left" w:pos="0"/>
        </w:tabs>
        <w:spacing w:line="240" w:lineRule="auto"/>
        <w:ind w:right="51" w:firstLine="0"/>
        <w:rPr>
          <w:rFonts w:ascii="Tahoma" w:hAnsi="Tahoma" w:cs="Tahoma"/>
          <w:sz w:val="20"/>
          <w:szCs w:val="20"/>
        </w:rPr>
      </w:pPr>
    </w:p>
    <w:p w:rsidR="008357FB" w:rsidRPr="00E806F8" w:rsidRDefault="008357FB" w:rsidP="008357FB">
      <w:pPr>
        <w:pStyle w:val="Sangradetextonormal"/>
        <w:spacing w:line="276" w:lineRule="auto"/>
      </w:pPr>
      <w:r w:rsidRPr="00E806F8">
        <w:t xml:space="preserve">En mérito de lo expuesto, el </w:t>
      </w:r>
      <w:r w:rsidRPr="00E806F8">
        <w:rPr>
          <w:b/>
        </w:rPr>
        <w:t>Tribunal Superior del Distrito Judicial de Pereira (Risaralda)</w:t>
      </w:r>
      <w:r w:rsidRPr="00E806F8">
        <w:t xml:space="preserve">, </w:t>
      </w:r>
      <w:r w:rsidRPr="00E806F8">
        <w:rPr>
          <w:b/>
        </w:rPr>
        <w:t>Sala Laboral</w:t>
      </w:r>
      <w:r w:rsidRPr="00E806F8">
        <w:t>, administrando justicia en nombre de la República y por autoridad de la Ley,</w:t>
      </w:r>
    </w:p>
    <w:p w:rsidR="008357FB" w:rsidRPr="00BC4342" w:rsidRDefault="008357FB" w:rsidP="008357FB">
      <w:pPr>
        <w:pStyle w:val="Sangradetextonormal"/>
        <w:spacing w:line="240" w:lineRule="auto"/>
        <w:ind w:firstLine="0"/>
        <w:rPr>
          <w:sz w:val="22"/>
          <w:szCs w:val="22"/>
        </w:rPr>
      </w:pPr>
    </w:p>
    <w:p w:rsidR="008357FB" w:rsidRPr="00E806F8" w:rsidRDefault="008357FB" w:rsidP="008357FB">
      <w:pPr>
        <w:widowControl w:val="0"/>
        <w:autoSpaceDE w:val="0"/>
        <w:autoSpaceDN w:val="0"/>
        <w:adjustRightInd w:val="0"/>
        <w:spacing w:line="276" w:lineRule="auto"/>
        <w:jc w:val="center"/>
        <w:rPr>
          <w:rFonts w:ascii="Tahoma" w:hAnsi="Tahoma" w:cs="Tahoma"/>
          <w:b/>
          <w:sz w:val="24"/>
          <w:szCs w:val="24"/>
        </w:rPr>
      </w:pPr>
      <w:r w:rsidRPr="00E806F8">
        <w:rPr>
          <w:rFonts w:ascii="Tahoma" w:hAnsi="Tahoma" w:cs="Tahoma"/>
          <w:b/>
          <w:sz w:val="24"/>
          <w:szCs w:val="24"/>
        </w:rPr>
        <w:t>RESUELVE:</w:t>
      </w:r>
    </w:p>
    <w:p w:rsidR="008357FB" w:rsidRPr="00CD49C7" w:rsidRDefault="008357FB" w:rsidP="008357FB">
      <w:pPr>
        <w:widowControl w:val="0"/>
        <w:autoSpaceDE w:val="0"/>
        <w:autoSpaceDN w:val="0"/>
        <w:adjustRightInd w:val="0"/>
        <w:spacing w:line="240" w:lineRule="auto"/>
        <w:rPr>
          <w:rFonts w:ascii="Tahoma" w:hAnsi="Tahoma" w:cs="Tahoma"/>
          <w:sz w:val="20"/>
          <w:szCs w:val="20"/>
        </w:rPr>
      </w:pPr>
    </w:p>
    <w:p w:rsidR="008357FB" w:rsidRPr="00E806F8" w:rsidRDefault="008357FB" w:rsidP="008357FB">
      <w:pPr>
        <w:spacing w:line="276" w:lineRule="auto"/>
        <w:ind w:firstLine="708"/>
        <w:rPr>
          <w:rFonts w:ascii="Tahoma" w:hAnsi="Tahoma" w:cs="Tahoma"/>
          <w:b/>
          <w:sz w:val="24"/>
          <w:szCs w:val="24"/>
        </w:rPr>
      </w:pPr>
      <w:r w:rsidRPr="00E806F8">
        <w:rPr>
          <w:rFonts w:ascii="Tahoma" w:hAnsi="Tahoma" w:cs="Tahoma"/>
          <w:b/>
          <w:sz w:val="24"/>
          <w:szCs w:val="24"/>
          <w:u w:val="single"/>
        </w:rPr>
        <w:t>PRIMERO:</w:t>
      </w:r>
      <w:r w:rsidRPr="00E806F8">
        <w:rPr>
          <w:rFonts w:ascii="Tahoma" w:hAnsi="Tahoma" w:cs="Tahoma"/>
          <w:b/>
          <w:sz w:val="24"/>
          <w:szCs w:val="24"/>
        </w:rPr>
        <w:t xml:space="preserve"> </w:t>
      </w:r>
      <w:r w:rsidR="00D01AB7">
        <w:rPr>
          <w:rFonts w:ascii="Tahoma" w:hAnsi="Tahoma" w:cs="Tahoma"/>
          <w:b/>
          <w:sz w:val="24"/>
          <w:szCs w:val="24"/>
        </w:rPr>
        <w:t>REVOCAR</w:t>
      </w:r>
      <w:r w:rsidRPr="00E806F8">
        <w:rPr>
          <w:rFonts w:ascii="Tahoma" w:hAnsi="Tahoma" w:cs="Tahoma"/>
          <w:sz w:val="24"/>
          <w:szCs w:val="24"/>
        </w:rPr>
        <w:t xml:space="preserve"> en sede apelaciones la sentencia de la referencia.</w:t>
      </w:r>
    </w:p>
    <w:p w:rsidR="008357FB" w:rsidRPr="00E806F8" w:rsidRDefault="008357FB" w:rsidP="008357FB">
      <w:pPr>
        <w:spacing w:line="276" w:lineRule="auto"/>
        <w:ind w:firstLine="708"/>
        <w:rPr>
          <w:rFonts w:ascii="Tahoma" w:hAnsi="Tahoma" w:cs="Tahoma"/>
          <w:b/>
          <w:sz w:val="24"/>
          <w:szCs w:val="24"/>
          <w:u w:val="single"/>
        </w:rPr>
      </w:pPr>
    </w:p>
    <w:p w:rsidR="00115E56" w:rsidRDefault="008357FB" w:rsidP="00D01AB7">
      <w:pPr>
        <w:spacing w:line="276" w:lineRule="auto"/>
        <w:ind w:firstLine="708"/>
        <w:rPr>
          <w:rFonts w:ascii="Tahoma" w:hAnsi="Tahoma" w:cs="Tahoma"/>
          <w:sz w:val="24"/>
          <w:szCs w:val="24"/>
        </w:rPr>
      </w:pPr>
      <w:r w:rsidRPr="00E806F8">
        <w:rPr>
          <w:rFonts w:ascii="Tahoma" w:hAnsi="Tahoma" w:cs="Tahoma"/>
          <w:b/>
          <w:sz w:val="24"/>
          <w:szCs w:val="24"/>
          <w:u w:val="single"/>
        </w:rPr>
        <w:t>SEGUNDO:</w:t>
      </w:r>
      <w:r w:rsidRPr="00E806F8">
        <w:rPr>
          <w:rFonts w:ascii="Tahoma" w:hAnsi="Tahoma" w:cs="Tahoma"/>
          <w:b/>
          <w:sz w:val="24"/>
          <w:szCs w:val="24"/>
        </w:rPr>
        <w:t xml:space="preserve"> </w:t>
      </w:r>
      <w:r w:rsidR="00D01AB7">
        <w:rPr>
          <w:rFonts w:ascii="Tahoma" w:hAnsi="Tahoma" w:cs="Tahoma"/>
          <w:b/>
          <w:sz w:val="24"/>
          <w:szCs w:val="24"/>
        </w:rPr>
        <w:t xml:space="preserve">ABSOLVER </w:t>
      </w:r>
      <w:r w:rsidR="00D01AB7" w:rsidRPr="00D01AB7">
        <w:rPr>
          <w:rFonts w:ascii="Tahoma" w:hAnsi="Tahoma" w:cs="Tahoma"/>
          <w:sz w:val="24"/>
          <w:szCs w:val="24"/>
        </w:rPr>
        <w:t>de todas las pretensiones de la demanda</w:t>
      </w:r>
      <w:r w:rsidR="00115E56">
        <w:rPr>
          <w:rFonts w:ascii="Tahoma" w:hAnsi="Tahoma" w:cs="Tahoma"/>
          <w:sz w:val="24"/>
          <w:szCs w:val="24"/>
        </w:rPr>
        <w:t xml:space="preserve"> a COLPENSIONES.</w:t>
      </w:r>
    </w:p>
    <w:p w:rsidR="00115E56" w:rsidRDefault="00115E56" w:rsidP="00D01AB7">
      <w:pPr>
        <w:spacing w:line="276" w:lineRule="auto"/>
        <w:ind w:firstLine="708"/>
        <w:rPr>
          <w:rFonts w:ascii="Tahoma" w:hAnsi="Tahoma" w:cs="Tahoma"/>
          <w:sz w:val="24"/>
          <w:szCs w:val="24"/>
        </w:rPr>
      </w:pPr>
    </w:p>
    <w:p w:rsidR="00D01AB7" w:rsidRPr="00D01AB7" w:rsidRDefault="00D01AB7" w:rsidP="00D01AB7">
      <w:pPr>
        <w:spacing w:line="276" w:lineRule="auto"/>
        <w:ind w:firstLine="708"/>
        <w:rPr>
          <w:rFonts w:ascii="Tahoma" w:hAnsi="Tahoma" w:cs="Tahoma"/>
          <w:sz w:val="24"/>
          <w:szCs w:val="24"/>
          <w:lang w:val="es-CO"/>
        </w:rPr>
      </w:pPr>
      <w:r>
        <w:rPr>
          <w:rFonts w:ascii="Tahoma" w:hAnsi="Tahoma" w:cs="Tahoma"/>
          <w:b/>
          <w:sz w:val="24"/>
          <w:szCs w:val="24"/>
          <w:lang w:val="es-CO"/>
        </w:rPr>
        <w:t xml:space="preserve">TERCERO: CONDENAR </w:t>
      </w:r>
      <w:r w:rsidRPr="00D01AB7">
        <w:rPr>
          <w:rFonts w:ascii="Tahoma" w:hAnsi="Tahoma" w:cs="Tahoma"/>
          <w:sz w:val="24"/>
          <w:szCs w:val="24"/>
          <w:lang w:val="es-CO"/>
        </w:rPr>
        <w:t>a</w:t>
      </w:r>
      <w:r w:rsidR="00115E56">
        <w:rPr>
          <w:rFonts w:ascii="Tahoma" w:hAnsi="Tahoma" w:cs="Tahoma"/>
          <w:sz w:val="24"/>
          <w:szCs w:val="24"/>
          <w:lang w:val="es-CO"/>
        </w:rPr>
        <w:t xml:space="preserve"> </w:t>
      </w:r>
      <w:r w:rsidR="00115E56" w:rsidRPr="00BA24F4">
        <w:rPr>
          <w:rFonts w:ascii="Tahoma" w:hAnsi="Tahoma" w:cs="Tahoma"/>
          <w:sz w:val="24"/>
          <w:szCs w:val="24"/>
          <w:lang w:val="es-CO"/>
        </w:rPr>
        <w:t>OLGA de JESÚS SUAREZ de RUIZ</w:t>
      </w:r>
      <w:r w:rsidRPr="00D01AB7">
        <w:rPr>
          <w:rFonts w:ascii="Tahoma" w:hAnsi="Tahoma" w:cs="Tahoma"/>
          <w:sz w:val="24"/>
          <w:szCs w:val="24"/>
          <w:lang w:val="es-CO"/>
        </w:rPr>
        <w:t xml:space="preserve"> al pago de las costas</w:t>
      </w:r>
      <w:r w:rsidR="00115E56">
        <w:rPr>
          <w:rFonts w:ascii="Tahoma" w:hAnsi="Tahoma" w:cs="Tahoma"/>
          <w:sz w:val="24"/>
          <w:szCs w:val="24"/>
          <w:lang w:val="es-CO"/>
        </w:rPr>
        <w:t xml:space="preserve"> procesales de ambas instancias a favor de COLPENSIONES y de la deman</w:t>
      </w:r>
      <w:r w:rsidR="000E01A7">
        <w:rPr>
          <w:rFonts w:ascii="Tahoma" w:hAnsi="Tahoma" w:cs="Tahoma"/>
          <w:sz w:val="24"/>
          <w:szCs w:val="24"/>
          <w:lang w:val="es-CO"/>
        </w:rPr>
        <w:t>dada MILLARED de JESÚS ARROYAVE, los cuales se liquidarán por el Juzgado de origen.</w:t>
      </w:r>
    </w:p>
    <w:p w:rsidR="00D01AB7" w:rsidRPr="00E806F8" w:rsidRDefault="00D01AB7" w:rsidP="00D01AB7">
      <w:pPr>
        <w:spacing w:line="276" w:lineRule="auto"/>
        <w:ind w:firstLine="708"/>
        <w:rPr>
          <w:rFonts w:ascii="Tahoma" w:hAnsi="Tahoma" w:cs="Tahoma"/>
          <w:b/>
          <w:sz w:val="24"/>
          <w:szCs w:val="24"/>
        </w:rPr>
      </w:pPr>
    </w:p>
    <w:p w:rsidR="008357FB" w:rsidRPr="00442378" w:rsidRDefault="008357FB" w:rsidP="008357FB">
      <w:pPr>
        <w:widowControl w:val="0"/>
        <w:autoSpaceDE w:val="0"/>
        <w:autoSpaceDN w:val="0"/>
        <w:adjustRightInd w:val="0"/>
        <w:spacing w:line="276" w:lineRule="auto"/>
        <w:rPr>
          <w:rFonts w:ascii="Tahoma" w:hAnsi="Tahoma" w:cs="Tahoma"/>
          <w:b/>
          <w:bCs/>
          <w:sz w:val="16"/>
          <w:szCs w:val="16"/>
        </w:rPr>
      </w:pPr>
      <w:r w:rsidRPr="00442378">
        <w:rPr>
          <w:rFonts w:ascii="Tahoma" w:hAnsi="Tahoma" w:cs="Tahoma"/>
          <w:b/>
          <w:bCs/>
          <w:sz w:val="16"/>
          <w:szCs w:val="16"/>
        </w:rPr>
        <w:t xml:space="preserve">Notificación surtida en estrados. </w:t>
      </w:r>
      <w:r w:rsidRPr="00442378">
        <w:rPr>
          <w:rFonts w:ascii="Tahoma" w:hAnsi="Tahoma" w:cs="Tahoma"/>
          <w:b/>
          <w:sz w:val="16"/>
          <w:szCs w:val="16"/>
        </w:rPr>
        <w:t>Cúmplase</w:t>
      </w:r>
      <w:r w:rsidRPr="00442378">
        <w:rPr>
          <w:rFonts w:ascii="Tahoma" w:hAnsi="Tahoma" w:cs="Tahoma"/>
          <w:sz w:val="16"/>
          <w:szCs w:val="16"/>
        </w:rPr>
        <w:t xml:space="preserve"> y </w:t>
      </w:r>
      <w:r w:rsidRPr="00442378">
        <w:rPr>
          <w:rFonts w:ascii="Tahoma" w:hAnsi="Tahoma" w:cs="Tahoma"/>
          <w:b/>
          <w:sz w:val="16"/>
          <w:szCs w:val="16"/>
        </w:rPr>
        <w:t>devuélvase</w:t>
      </w:r>
      <w:r w:rsidRPr="00442378">
        <w:rPr>
          <w:rFonts w:ascii="Tahoma" w:hAnsi="Tahoma" w:cs="Tahoma"/>
          <w:sz w:val="16"/>
          <w:szCs w:val="16"/>
        </w:rPr>
        <w:t xml:space="preserve"> el expediente al Juzgado de origen.</w:t>
      </w:r>
      <w:r w:rsidRPr="00442378">
        <w:rPr>
          <w:rFonts w:ascii="Tahoma" w:hAnsi="Tahoma" w:cs="Tahoma"/>
          <w:b/>
          <w:bCs/>
          <w:sz w:val="16"/>
          <w:szCs w:val="16"/>
        </w:rPr>
        <w:t xml:space="preserve"> </w:t>
      </w:r>
      <w:r w:rsidRPr="00442378">
        <w:rPr>
          <w:rFonts w:ascii="Tahoma" w:hAnsi="Tahoma" w:cs="Tahoma"/>
          <w:sz w:val="16"/>
          <w:szCs w:val="16"/>
        </w:rPr>
        <w:t xml:space="preserve">No siendo otro el objeto de la presente diligencia, se termina siendo las </w:t>
      </w:r>
      <w:r w:rsidRPr="00442378">
        <w:rPr>
          <w:rFonts w:ascii="Tahoma" w:hAnsi="Tahoma" w:cs="Tahoma"/>
          <w:sz w:val="16"/>
          <w:szCs w:val="16"/>
          <w:u w:val="single"/>
        </w:rPr>
        <w:t xml:space="preserve">_____ </w:t>
      </w:r>
      <w:r w:rsidRPr="00442378">
        <w:rPr>
          <w:rFonts w:ascii="Tahoma" w:hAnsi="Tahoma" w:cs="Tahoma"/>
          <w:sz w:val="16"/>
          <w:szCs w:val="16"/>
        </w:rPr>
        <w:t>de la mañana, se levanta el acta y firman las personas que en la misma intervinieron.</w:t>
      </w:r>
    </w:p>
    <w:p w:rsidR="008357FB" w:rsidRPr="00E806F8" w:rsidRDefault="008357FB" w:rsidP="008357FB">
      <w:pPr>
        <w:spacing w:line="276" w:lineRule="auto"/>
        <w:rPr>
          <w:rFonts w:ascii="Tahoma" w:hAnsi="Tahoma" w:cs="Tahoma"/>
          <w:sz w:val="24"/>
          <w:szCs w:val="24"/>
        </w:rPr>
      </w:pPr>
    </w:p>
    <w:p w:rsidR="008357FB" w:rsidRPr="00E806F8" w:rsidRDefault="008357FB" w:rsidP="008357FB">
      <w:pPr>
        <w:spacing w:line="276" w:lineRule="auto"/>
        <w:ind w:firstLine="708"/>
        <w:rPr>
          <w:rFonts w:ascii="Tahoma" w:hAnsi="Tahoma" w:cs="Tahoma"/>
          <w:sz w:val="24"/>
          <w:szCs w:val="24"/>
        </w:rPr>
      </w:pPr>
      <w:r w:rsidRPr="00E806F8">
        <w:rPr>
          <w:rFonts w:ascii="Tahoma" w:hAnsi="Tahoma" w:cs="Tahoma"/>
          <w:sz w:val="24"/>
          <w:szCs w:val="24"/>
        </w:rPr>
        <w:t>La Magistrada,</w:t>
      </w:r>
    </w:p>
    <w:p w:rsidR="008357FB" w:rsidRPr="00E806F8" w:rsidRDefault="008357FB" w:rsidP="008357FB">
      <w:pPr>
        <w:spacing w:line="276" w:lineRule="auto"/>
        <w:ind w:firstLine="0"/>
        <w:rPr>
          <w:rFonts w:ascii="Tahoma" w:hAnsi="Tahoma" w:cs="Tahoma"/>
          <w:sz w:val="24"/>
          <w:szCs w:val="24"/>
        </w:rPr>
      </w:pPr>
    </w:p>
    <w:p w:rsidR="008357FB" w:rsidRPr="00E806F8" w:rsidRDefault="008357FB" w:rsidP="008357FB">
      <w:pPr>
        <w:pStyle w:val="Ttulo3"/>
        <w:spacing w:before="0" w:line="276" w:lineRule="auto"/>
        <w:jc w:val="center"/>
        <w:rPr>
          <w:rFonts w:ascii="Tahoma" w:hAnsi="Tahoma" w:cs="Tahoma"/>
          <w:b/>
          <w:bCs/>
          <w:color w:val="auto"/>
        </w:rPr>
      </w:pPr>
      <w:r w:rsidRPr="00E806F8">
        <w:rPr>
          <w:rFonts w:ascii="Tahoma" w:hAnsi="Tahoma" w:cs="Tahoma"/>
          <w:b/>
          <w:color w:val="auto"/>
        </w:rPr>
        <w:t>ANA LUCÍA CAICEDO CALDERÓN</w:t>
      </w:r>
    </w:p>
    <w:p w:rsidR="008357FB" w:rsidRPr="00E806F8" w:rsidRDefault="008357FB" w:rsidP="008357FB">
      <w:pPr>
        <w:spacing w:line="276" w:lineRule="auto"/>
        <w:ind w:firstLine="0"/>
        <w:rPr>
          <w:rFonts w:ascii="Tahoma" w:hAnsi="Tahoma" w:cs="Tahoma"/>
          <w:sz w:val="24"/>
          <w:szCs w:val="24"/>
        </w:rPr>
      </w:pPr>
    </w:p>
    <w:p w:rsidR="008357FB" w:rsidRPr="00E806F8" w:rsidRDefault="008357FB" w:rsidP="008357FB">
      <w:pPr>
        <w:spacing w:line="276" w:lineRule="auto"/>
        <w:ind w:firstLine="708"/>
        <w:rPr>
          <w:rFonts w:ascii="Tahoma" w:hAnsi="Tahoma" w:cs="Tahoma"/>
          <w:sz w:val="24"/>
          <w:szCs w:val="24"/>
        </w:rPr>
      </w:pPr>
      <w:r w:rsidRPr="00E806F8">
        <w:rPr>
          <w:rFonts w:ascii="Tahoma" w:hAnsi="Tahoma" w:cs="Tahoma"/>
          <w:sz w:val="24"/>
          <w:szCs w:val="24"/>
        </w:rPr>
        <w:lastRenderedPageBreak/>
        <w:t>Los Magistrados,</w:t>
      </w:r>
    </w:p>
    <w:p w:rsidR="008357FB" w:rsidRPr="00E806F8" w:rsidRDefault="008357FB" w:rsidP="008357FB">
      <w:pPr>
        <w:spacing w:line="276" w:lineRule="auto"/>
        <w:ind w:firstLine="708"/>
        <w:rPr>
          <w:rFonts w:ascii="Tahoma" w:hAnsi="Tahoma" w:cs="Tahoma"/>
          <w:sz w:val="24"/>
          <w:szCs w:val="24"/>
        </w:rPr>
      </w:pPr>
    </w:p>
    <w:p w:rsidR="008357FB" w:rsidRDefault="008357FB" w:rsidP="008357FB">
      <w:pPr>
        <w:spacing w:line="276" w:lineRule="auto"/>
        <w:ind w:firstLine="0"/>
        <w:rPr>
          <w:rFonts w:ascii="Tahoma" w:hAnsi="Tahoma" w:cs="Tahoma"/>
          <w:b/>
          <w:sz w:val="24"/>
          <w:szCs w:val="24"/>
        </w:rPr>
      </w:pPr>
    </w:p>
    <w:p w:rsidR="00115E56" w:rsidRPr="00E806F8" w:rsidRDefault="00115E56" w:rsidP="008357FB">
      <w:pPr>
        <w:spacing w:line="276" w:lineRule="auto"/>
        <w:ind w:firstLine="0"/>
        <w:rPr>
          <w:rFonts w:ascii="Tahoma" w:hAnsi="Tahoma" w:cs="Tahoma"/>
          <w:b/>
          <w:sz w:val="24"/>
          <w:szCs w:val="24"/>
        </w:rPr>
      </w:pPr>
    </w:p>
    <w:p w:rsidR="008357FB" w:rsidRPr="00442378" w:rsidRDefault="008357FB" w:rsidP="008357FB">
      <w:pPr>
        <w:spacing w:line="276" w:lineRule="auto"/>
        <w:ind w:firstLine="0"/>
        <w:rPr>
          <w:rFonts w:ascii="Tahoma" w:hAnsi="Tahoma" w:cs="Tahoma"/>
          <w:b/>
          <w:sz w:val="24"/>
          <w:szCs w:val="24"/>
        </w:rPr>
      </w:pPr>
      <w:r>
        <w:rPr>
          <w:rFonts w:ascii="Tahoma" w:hAnsi="Tahoma" w:cs="Tahoma"/>
          <w:b/>
          <w:sz w:val="24"/>
          <w:szCs w:val="24"/>
        </w:rPr>
        <w:t xml:space="preserve">JULIO CÉSAR SALAZAR MUÑOZ          </w:t>
      </w:r>
      <w:r w:rsidRPr="00E806F8">
        <w:rPr>
          <w:rFonts w:ascii="Tahoma" w:hAnsi="Tahoma" w:cs="Tahoma"/>
          <w:b/>
          <w:sz w:val="24"/>
          <w:szCs w:val="24"/>
        </w:rPr>
        <w:t>FRANCISCO JAVIER TAMAYO TABARES</w:t>
      </w:r>
    </w:p>
    <w:p w:rsidR="00DE3B45" w:rsidRDefault="00DE3B45">
      <w:pPr>
        <w:rPr>
          <w:caps/>
          <w:lang w:val="es-CO"/>
        </w:rPr>
      </w:pPr>
    </w:p>
    <w:p w:rsidR="00D01AB7" w:rsidRDefault="00D01AB7">
      <w:pPr>
        <w:rPr>
          <w:caps/>
          <w:lang w:val="es-CO"/>
        </w:rPr>
      </w:pPr>
    </w:p>
    <w:p w:rsidR="00D01AB7" w:rsidRDefault="00D01AB7">
      <w:pPr>
        <w:rPr>
          <w:caps/>
          <w:lang w:val="es-CO"/>
        </w:rPr>
      </w:pPr>
    </w:p>
    <w:p w:rsidR="00D01AB7" w:rsidRDefault="00D01AB7">
      <w:pPr>
        <w:rPr>
          <w:caps/>
          <w:lang w:val="es-CO"/>
        </w:rPr>
      </w:pPr>
    </w:p>
    <w:p w:rsidR="00D01AB7" w:rsidRDefault="00D01AB7">
      <w:pPr>
        <w:rPr>
          <w:caps/>
          <w:lang w:val="es-CO"/>
        </w:rPr>
      </w:pPr>
    </w:p>
    <w:p w:rsidR="00D01AB7" w:rsidRDefault="00D01AB7">
      <w:pPr>
        <w:rPr>
          <w:caps/>
          <w:lang w:val="es-CO"/>
        </w:rPr>
      </w:pPr>
    </w:p>
    <w:p w:rsidR="00D47941" w:rsidRDefault="00D47941" w:rsidP="008357FB">
      <w:pPr>
        <w:ind w:firstLine="0"/>
        <w:rPr>
          <w:b/>
          <w:caps/>
          <w:lang w:val="es-CO"/>
        </w:rPr>
      </w:pPr>
    </w:p>
    <w:sectPr w:rsidR="00D47941" w:rsidSect="00C86603">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3E" w:rsidRDefault="008B333E" w:rsidP="00C86603">
      <w:pPr>
        <w:spacing w:line="240" w:lineRule="auto"/>
      </w:pPr>
      <w:r>
        <w:separator/>
      </w:r>
    </w:p>
  </w:endnote>
  <w:endnote w:type="continuationSeparator" w:id="0">
    <w:p w:rsidR="008B333E" w:rsidRDefault="008B333E" w:rsidP="00C8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7811"/>
      <w:docPartObj>
        <w:docPartGallery w:val="Page Numbers (Bottom of Page)"/>
        <w:docPartUnique/>
      </w:docPartObj>
    </w:sdtPr>
    <w:sdtEndPr/>
    <w:sdtContent>
      <w:p w:rsidR="00C86603" w:rsidRDefault="00C86603">
        <w:pPr>
          <w:pStyle w:val="Piedepgina"/>
          <w:jc w:val="right"/>
        </w:pPr>
        <w:r>
          <w:fldChar w:fldCharType="begin"/>
        </w:r>
        <w:r>
          <w:instrText>PAGE   \* MERGEFORMAT</w:instrText>
        </w:r>
        <w:r>
          <w:fldChar w:fldCharType="separate"/>
        </w:r>
        <w:r w:rsidR="001E64FF">
          <w:rPr>
            <w:noProof/>
          </w:rPr>
          <w:t>4</w:t>
        </w:r>
        <w:r>
          <w:fldChar w:fldCharType="end"/>
        </w:r>
      </w:p>
    </w:sdtContent>
  </w:sdt>
  <w:p w:rsidR="00C86603" w:rsidRDefault="00C86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3E" w:rsidRDefault="008B333E" w:rsidP="00C86603">
      <w:pPr>
        <w:spacing w:line="240" w:lineRule="auto"/>
      </w:pPr>
      <w:r>
        <w:separator/>
      </w:r>
    </w:p>
  </w:footnote>
  <w:footnote w:type="continuationSeparator" w:id="0">
    <w:p w:rsidR="008B333E" w:rsidRDefault="008B333E" w:rsidP="00C86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03" w:rsidRPr="00C86603" w:rsidRDefault="00C86603" w:rsidP="00C86603">
    <w:pPr>
      <w:pStyle w:val="Encabezado"/>
      <w:ind w:firstLine="0"/>
      <w:rPr>
        <w:i/>
        <w:sz w:val="16"/>
        <w:szCs w:val="16"/>
        <w:lang w:val="es-CO"/>
      </w:rPr>
    </w:pPr>
    <w:r w:rsidRPr="00C86603">
      <w:rPr>
        <w:i/>
        <w:sz w:val="16"/>
        <w:szCs w:val="16"/>
        <w:lang w:val="es-CO"/>
      </w:rPr>
      <w:t>Demandante: Olga de Jesús Suárez</w:t>
    </w:r>
  </w:p>
  <w:p w:rsidR="00C86603" w:rsidRPr="00C86603" w:rsidRDefault="00C86603" w:rsidP="00C86603">
    <w:pPr>
      <w:pStyle w:val="Encabezado"/>
      <w:ind w:firstLine="0"/>
      <w:rPr>
        <w:i/>
        <w:sz w:val="16"/>
        <w:szCs w:val="16"/>
        <w:lang w:val="es-CO"/>
      </w:rPr>
    </w:pPr>
    <w:r w:rsidRPr="00C86603">
      <w:rPr>
        <w:i/>
        <w:sz w:val="16"/>
        <w:szCs w:val="16"/>
        <w:lang w:val="es-CO"/>
      </w:rPr>
      <w:t>Demandado: Colpensiones</w:t>
    </w:r>
  </w:p>
  <w:p w:rsidR="00C86603" w:rsidRPr="00C86603" w:rsidRDefault="00C86603" w:rsidP="00C86603">
    <w:pPr>
      <w:pStyle w:val="Encabezado"/>
      <w:ind w:firstLine="0"/>
      <w:rPr>
        <w:i/>
        <w:sz w:val="16"/>
        <w:szCs w:val="16"/>
        <w:lang w:val="es-CO"/>
      </w:rPr>
    </w:pPr>
    <w:r w:rsidRPr="00C86603">
      <w:rPr>
        <w:i/>
        <w:sz w:val="16"/>
        <w:szCs w:val="16"/>
        <w:lang w:val="es-CO"/>
      </w:rPr>
      <w:t>Rad.: 2013-00307</w:t>
    </w:r>
  </w:p>
  <w:p w:rsidR="00C86603" w:rsidRPr="00C86603" w:rsidRDefault="00C86603" w:rsidP="00C86603">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F3A59"/>
    <w:multiLevelType w:val="hybridMultilevel"/>
    <w:tmpl w:val="9D0EAE06"/>
    <w:lvl w:ilvl="0" w:tplc="CD3C3030">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65"/>
    <w:rsid w:val="00012217"/>
    <w:rsid w:val="00025783"/>
    <w:rsid w:val="00037FB6"/>
    <w:rsid w:val="00042B52"/>
    <w:rsid w:val="000654CC"/>
    <w:rsid w:val="00075EB9"/>
    <w:rsid w:val="0008039A"/>
    <w:rsid w:val="00080E8E"/>
    <w:rsid w:val="000933C9"/>
    <w:rsid w:val="000A0B35"/>
    <w:rsid w:val="000B45DA"/>
    <w:rsid w:val="000E01A7"/>
    <w:rsid w:val="00115E56"/>
    <w:rsid w:val="00195282"/>
    <w:rsid w:val="001D7469"/>
    <w:rsid w:val="001E64FF"/>
    <w:rsid w:val="001F670A"/>
    <w:rsid w:val="002127FA"/>
    <w:rsid w:val="0022466D"/>
    <w:rsid w:val="0025564C"/>
    <w:rsid w:val="00353544"/>
    <w:rsid w:val="00392EAE"/>
    <w:rsid w:val="00395C8B"/>
    <w:rsid w:val="003B3174"/>
    <w:rsid w:val="003F0170"/>
    <w:rsid w:val="003F4B65"/>
    <w:rsid w:val="00407729"/>
    <w:rsid w:val="00410B76"/>
    <w:rsid w:val="00437525"/>
    <w:rsid w:val="0047294F"/>
    <w:rsid w:val="004A3EAB"/>
    <w:rsid w:val="004E1EE7"/>
    <w:rsid w:val="005274CE"/>
    <w:rsid w:val="0053652E"/>
    <w:rsid w:val="005455F1"/>
    <w:rsid w:val="0056466F"/>
    <w:rsid w:val="005C1B49"/>
    <w:rsid w:val="005E3231"/>
    <w:rsid w:val="00623FBB"/>
    <w:rsid w:val="007B1BC3"/>
    <w:rsid w:val="007E5949"/>
    <w:rsid w:val="008357FB"/>
    <w:rsid w:val="00835DAF"/>
    <w:rsid w:val="008B333E"/>
    <w:rsid w:val="008D7852"/>
    <w:rsid w:val="008F6246"/>
    <w:rsid w:val="00933D99"/>
    <w:rsid w:val="00934C41"/>
    <w:rsid w:val="009675C4"/>
    <w:rsid w:val="00973328"/>
    <w:rsid w:val="009C17B3"/>
    <w:rsid w:val="009E4E16"/>
    <w:rsid w:val="00A162A9"/>
    <w:rsid w:val="00A432E0"/>
    <w:rsid w:val="00A54B89"/>
    <w:rsid w:val="00A7383E"/>
    <w:rsid w:val="00AA0790"/>
    <w:rsid w:val="00AE36E7"/>
    <w:rsid w:val="00B73968"/>
    <w:rsid w:val="00BA24F4"/>
    <w:rsid w:val="00BC6162"/>
    <w:rsid w:val="00C056E2"/>
    <w:rsid w:val="00C254CB"/>
    <w:rsid w:val="00C86603"/>
    <w:rsid w:val="00CC4923"/>
    <w:rsid w:val="00CD29AB"/>
    <w:rsid w:val="00CE3135"/>
    <w:rsid w:val="00D01AB7"/>
    <w:rsid w:val="00D339CB"/>
    <w:rsid w:val="00D35090"/>
    <w:rsid w:val="00D47941"/>
    <w:rsid w:val="00DC374A"/>
    <w:rsid w:val="00DE3B45"/>
    <w:rsid w:val="00E22AEF"/>
    <w:rsid w:val="00E431BF"/>
    <w:rsid w:val="00E43F6E"/>
    <w:rsid w:val="00E52601"/>
    <w:rsid w:val="00E53CC1"/>
    <w:rsid w:val="00E5435A"/>
    <w:rsid w:val="00EA05F9"/>
    <w:rsid w:val="00EE0857"/>
    <w:rsid w:val="00F26ECC"/>
    <w:rsid w:val="00F303DE"/>
    <w:rsid w:val="00F60535"/>
    <w:rsid w:val="00FF4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4380D-7F64-4A95-A349-BB8710CF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8357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8660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8660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27FA"/>
  </w:style>
  <w:style w:type="character" w:styleId="Hipervnculo">
    <w:name w:val="Hyperlink"/>
    <w:basedOn w:val="Fuentedeprrafopredeter"/>
    <w:uiPriority w:val="99"/>
    <w:semiHidden/>
    <w:unhideWhenUsed/>
    <w:rsid w:val="002127FA"/>
    <w:rPr>
      <w:color w:val="0000FF"/>
      <w:u w:val="single"/>
    </w:rPr>
  </w:style>
  <w:style w:type="character" w:customStyle="1" w:styleId="Ttulo3Car">
    <w:name w:val="Título 3 Car"/>
    <w:basedOn w:val="Fuentedeprrafopredeter"/>
    <w:link w:val="Ttulo3"/>
    <w:uiPriority w:val="9"/>
    <w:semiHidden/>
    <w:rsid w:val="008357F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8357FB"/>
    <w:pPr>
      <w:spacing w:line="240" w:lineRule="auto"/>
      <w:ind w:left="720" w:firstLine="0"/>
      <w:contextualSpacing/>
      <w:jc w:val="left"/>
    </w:pPr>
    <w:rPr>
      <w:sz w:val="24"/>
      <w:szCs w:val="24"/>
    </w:rPr>
  </w:style>
  <w:style w:type="paragraph" w:customStyle="1" w:styleId="Textoindependiente22">
    <w:name w:val="Texto independiente 22"/>
    <w:basedOn w:val="Normal"/>
    <w:rsid w:val="008357FB"/>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paragraph" w:styleId="Sangradetextonormal">
    <w:name w:val="Body Text Indent"/>
    <w:basedOn w:val="Normal"/>
    <w:link w:val="SangradetextonormalCar"/>
    <w:rsid w:val="008357FB"/>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8357FB"/>
    <w:rPr>
      <w:rFonts w:ascii="Tahoma" w:eastAsia="Times New Roman" w:hAnsi="Tahoma" w:cs="Tahoma"/>
      <w:sz w:val="24"/>
      <w:szCs w:val="24"/>
      <w:lang w:eastAsia="es-ES"/>
    </w:rPr>
  </w:style>
  <w:style w:type="paragraph" w:styleId="Textoindependiente">
    <w:name w:val="Body Text"/>
    <w:basedOn w:val="Normal"/>
    <w:link w:val="TextoindependienteCar"/>
    <w:uiPriority w:val="99"/>
    <w:unhideWhenUsed/>
    <w:rsid w:val="008357FB"/>
    <w:pPr>
      <w:spacing w:after="120"/>
    </w:pPr>
  </w:style>
  <w:style w:type="character" w:customStyle="1" w:styleId="TextoindependienteCar">
    <w:name w:val="Texto independiente Car"/>
    <w:basedOn w:val="Fuentedeprrafopredeter"/>
    <w:link w:val="Textoindependiente"/>
    <w:uiPriority w:val="99"/>
    <w:rsid w:val="008357FB"/>
  </w:style>
  <w:style w:type="character" w:styleId="Textoennegrita">
    <w:name w:val="Strong"/>
    <w:basedOn w:val="Fuentedeprrafopredeter"/>
    <w:uiPriority w:val="22"/>
    <w:qFormat/>
    <w:rsid w:val="00EE0857"/>
    <w:rPr>
      <w:b/>
      <w:bCs/>
    </w:rPr>
  </w:style>
  <w:style w:type="character" w:customStyle="1" w:styleId="Ttulo4Car">
    <w:name w:val="Título 4 Car"/>
    <w:basedOn w:val="Fuentedeprrafopredeter"/>
    <w:link w:val="Ttulo4"/>
    <w:uiPriority w:val="9"/>
    <w:semiHidden/>
    <w:rsid w:val="00C866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86603"/>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C86603"/>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86603"/>
    <w:rPr>
      <w:rFonts w:ascii="Arial" w:eastAsia="Times New Roman" w:hAnsi="Arial" w:cs="Arial"/>
      <w:b/>
      <w:sz w:val="24"/>
      <w:szCs w:val="24"/>
      <w:lang w:eastAsia="es-ES"/>
    </w:rPr>
  </w:style>
  <w:style w:type="character" w:styleId="nfasis">
    <w:name w:val="Emphasis"/>
    <w:basedOn w:val="Fuentedeprrafopredeter"/>
    <w:uiPriority w:val="20"/>
    <w:qFormat/>
    <w:rsid w:val="00C86603"/>
    <w:rPr>
      <w:i/>
      <w:iCs/>
    </w:rPr>
  </w:style>
  <w:style w:type="paragraph" w:customStyle="1" w:styleId="Poromisin">
    <w:name w:val="Por omisión"/>
    <w:rsid w:val="00C86603"/>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paragraph" w:styleId="Encabezado">
    <w:name w:val="header"/>
    <w:basedOn w:val="Normal"/>
    <w:link w:val="EncabezadoCar"/>
    <w:uiPriority w:val="99"/>
    <w:unhideWhenUsed/>
    <w:rsid w:val="00C866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6603"/>
  </w:style>
  <w:style w:type="paragraph" w:styleId="Piedepgina">
    <w:name w:val="footer"/>
    <w:basedOn w:val="Normal"/>
    <w:link w:val="PiedepginaCar"/>
    <w:uiPriority w:val="99"/>
    <w:unhideWhenUsed/>
    <w:rsid w:val="00C866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6603"/>
  </w:style>
  <w:style w:type="paragraph" w:styleId="Textodeglobo">
    <w:name w:val="Balloon Text"/>
    <w:basedOn w:val="Normal"/>
    <w:link w:val="TextodegloboCar"/>
    <w:uiPriority w:val="99"/>
    <w:semiHidden/>
    <w:unhideWhenUsed/>
    <w:rsid w:val="00D01A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9537-8A40-4D9D-938C-B69CBD85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10</Pages>
  <Words>4310</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2017-06-16T16:53:00Z</cp:lastPrinted>
  <dcterms:created xsi:type="dcterms:W3CDTF">2017-06-12T14:56:00Z</dcterms:created>
  <dcterms:modified xsi:type="dcterms:W3CDTF">2017-09-11T20:17:00Z</dcterms:modified>
</cp:coreProperties>
</file>