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F6EA9" w14:textId="77777777" w:rsidR="007D5678" w:rsidRPr="00875BEF" w:rsidRDefault="007D5678" w:rsidP="007D5678">
      <w:pPr>
        <w:pBdr>
          <w:top w:val="single" w:sz="4" w:space="1" w:color="auto"/>
          <w:left w:val="single" w:sz="4" w:space="4" w:color="auto"/>
          <w:bottom w:val="single" w:sz="4" w:space="1" w:color="auto"/>
          <w:right w:val="single" w:sz="4" w:space="4" w:color="auto"/>
        </w:pBdr>
        <w:shd w:val="clear" w:color="auto" w:fill="FFFFFF"/>
        <w:ind w:firstLine="0"/>
        <w:rPr>
          <w:rFonts w:ascii="Calibri" w:eastAsia="Times New Roman" w:hAnsi="Calibri" w:cs="Calibri"/>
          <w:color w:val="FF0000"/>
          <w:spacing w:val="-4"/>
          <w:sz w:val="16"/>
          <w:szCs w:val="16"/>
          <w:lang w:val="es-CO" w:eastAsia="fr-FR"/>
        </w:rPr>
      </w:pPr>
      <w:bookmarkStart w:id="0" w:name="_GoBack"/>
      <w:bookmarkEnd w:id="0"/>
      <w:r w:rsidRPr="00875BEF">
        <w:rPr>
          <w:rFonts w:ascii="Calibri" w:eastAsia="Times New Roman" w:hAnsi="Calibri" w:cs="Calibri"/>
          <w:color w:val="FF0000"/>
          <w:spacing w:val="-4"/>
          <w:sz w:val="16"/>
          <w:szCs w:val="16"/>
          <w:lang w:val="es-CO" w:eastAsia="fr-FR"/>
        </w:rPr>
        <w:t xml:space="preserve">El siguiente </w:t>
      </w:r>
      <w:r>
        <w:rPr>
          <w:rFonts w:ascii="Calibri" w:eastAsia="Times New Roman" w:hAnsi="Calibri" w:cs="Calibri"/>
          <w:color w:val="FF0000"/>
          <w:spacing w:val="-4"/>
          <w:sz w:val="16"/>
          <w:szCs w:val="16"/>
          <w:lang w:val="es-CO" w:eastAsia="fr-FR"/>
        </w:rPr>
        <w:t xml:space="preserve">es el documento presentado por </w:t>
      </w:r>
      <w:r w:rsidRPr="00875BEF">
        <w:rPr>
          <w:rFonts w:ascii="Calibri" w:eastAsia="Times New Roman" w:hAnsi="Calibri" w:cs="Calibri"/>
          <w:color w:val="FF0000"/>
          <w:spacing w:val="-4"/>
          <w:sz w:val="16"/>
          <w:szCs w:val="16"/>
          <w:lang w:val="es-CO" w:eastAsia="fr-FR"/>
        </w:rPr>
        <w:t>l</w:t>
      </w:r>
      <w:r>
        <w:rPr>
          <w:rFonts w:ascii="Calibri" w:eastAsia="Times New Roman" w:hAnsi="Calibri" w:cs="Calibri"/>
          <w:color w:val="FF0000"/>
          <w:spacing w:val="-4"/>
          <w:sz w:val="16"/>
          <w:szCs w:val="16"/>
          <w:lang w:val="es-CO" w:eastAsia="fr-FR"/>
        </w:rPr>
        <w:t>a Magistrada</w:t>
      </w:r>
      <w:r w:rsidRPr="00875BEF">
        <w:rPr>
          <w:rFonts w:ascii="Calibri" w:eastAsia="Times New Roman" w:hAnsi="Calibri" w:cs="Calibri"/>
          <w:color w:val="FF0000"/>
          <w:spacing w:val="-4"/>
          <w:sz w:val="16"/>
          <w:szCs w:val="16"/>
          <w:lang w:val="es-CO" w:eastAsia="fr-FR"/>
        </w:rPr>
        <w:t xml:space="preserve"> Ponente que sirvió de base para proferir la providencia dentro del presente proceso. </w:t>
      </w:r>
    </w:p>
    <w:p w14:paraId="38851526" w14:textId="77777777" w:rsidR="007D5678" w:rsidRPr="0094372D" w:rsidRDefault="007D5678" w:rsidP="007D5678">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Calibri" w:eastAsia="Times New Roman" w:hAnsi="Calibri" w:cs="Calibri"/>
          <w:color w:val="222222"/>
          <w:sz w:val="16"/>
          <w:szCs w:val="16"/>
          <w:lang w:val="es-CO" w:eastAsia="fr-FR"/>
        </w:rPr>
      </w:pPr>
      <w:r w:rsidRPr="0094372D">
        <w:rPr>
          <w:rFonts w:ascii="Calibri" w:eastAsia="Times New Roman" w:hAnsi="Calibri" w:cs="Calibri"/>
          <w:color w:val="FF0000"/>
          <w:sz w:val="16"/>
          <w:szCs w:val="16"/>
          <w:lang w:val="es-CO" w:eastAsia="fr-FR"/>
        </w:rPr>
        <w:t>El contenido total y fiel de la decisión debe ser verificado en la Secretaría de esta Sala.</w:t>
      </w:r>
      <w:r w:rsidRPr="0094372D">
        <w:rPr>
          <w:rFonts w:ascii="Calibri" w:eastAsia="Times New Roman" w:hAnsi="Calibri" w:cs="Calibri"/>
          <w:color w:val="222222"/>
          <w:sz w:val="16"/>
          <w:szCs w:val="16"/>
          <w:lang w:val="es-CO" w:eastAsia="fr-FR"/>
        </w:rPr>
        <w:t> </w:t>
      </w:r>
    </w:p>
    <w:p w14:paraId="3954B29F" w14:textId="77777777" w:rsidR="000C6084" w:rsidRPr="00D85E04" w:rsidRDefault="000C6084" w:rsidP="000C6084">
      <w:pPr>
        <w:spacing w:line="240" w:lineRule="auto"/>
        <w:rPr>
          <w:rFonts w:ascii="Tahoma" w:hAnsi="Tahoma" w:cs="Tahoma"/>
          <w:b/>
          <w:sz w:val="18"/>
          <w:szCs w:val="18"/>
          <w:lang w:val="es-CO"/>
        </w:rPr>
      </w:pPr>
    </w:p>
    <w:p w14:paraId="2EB3F691" w14:textId="183AEBDD" w:rsidR="001F4289" w:rsidRPr="00521ED2" w:rsidRDefault="001F4289" w:rsidP="001F4289">
      <w:pPr>
        <w:pStyle w:val="Puesto"/>
        <w:spacing w:line="240" w:lineRule="auto"/>
        <w:jc w:val="both"/>
        <w:rPr>
          <w:rFonts w:ascii="Tahoma" w:hAnsi="Tahoma" w:cs="Tahoma"/>
          <w:b w:val="0"/>
          <w:sz w:val="18"/>
          <w:szCs w:val="18"/>
        </w:rPr>
      </w:pPr>
      <w:r w:rsidRPr="00521ED2">
        <w:rPr>
          <w:rFonts w:ascii="Tahoma" w:hAnsi="Tahoma" w:cs="Tahoma"/>
          <w:sz w:val="18"/>
          <w:szCs w:val="18"/>
        </w:rPr>
        <w:t>Providencia:</w:t>
      </w:r>
      <w:r w:rsidRPr="00521ED2">
        <w:rPr>
          <w:rFonts w:ascii="Tahoma" w:hAnsi="Tahoma" w:cs="Tahoma"/>
          <w:b w:val="0"/>
          <w:sz w:val="18"/>
          <w:szCs w:val="18"/>
        </w:rPr>
        <w:t xml:space="preserve"> </w:t>
      </w:r>
      <w:r w:rsidRPr="00521ED2">
        <w:rPr>
          <w:rFonts w:ascii="Tahoma" w:hAnsi="Tahoma" w:cs="Tahoma"/>
          <w:b w:val="0"/>
          <w:sz w:val="18"/>
          <w:szCs w:val="18"/>
        </w:rPr>
        <w:tab/>
      </w:r>
      <w:r w:rsidRPr="00521ED2">
        <w:rPr>
          <w:rFonts w:ascii="Tahoma" w:hAnsi="Tahoma" w:cs="Tahoma"/>
          <w:b w:val="0"/>
          <w:sz w:val="18"/>
          <w:szCs w:val="18"/>
        </w:rPr>
        <w:tab/>
      </w:r>
      <w:r w:rsidR="00AF5B41">
        <w:rPr>
          <w:rFonts w:ascii="Tahoma" w:hAnsi="Tahoma" w:cs="Tahoma"/>
          <w:b w:val="0"/>
          <w:bCs/>
          <w:sz w:val="18"/>
          <w:szCs w:val="18"/>
        </w:rPr>
        <w:t xml:space="preserve">Sentencia </w:t>
      </w:r>
      <w:r w:rsidR="000C6084">
        <w:rPr>
          <w:rFonts w:ascii="Tahoma" w:hAnsi="Tahoma" w:cs="Tahoma"/>
          <w:b w:val="0"/>
          <w:bCs/>
          <w:sz w:val="18"/>
          <w:szCs w:val="18"/>
        </w:rPr>
        <w:t>- 2ª instancia -</w:t>
      </w:r>
      <w:r w:rsidR="00AF5B41">
        <w:rPr>
          <w:rFonts w:ascii="Tahoma" w:hAnsi="Tahoma" w:cs="Tahoma"/>
          <w:b w:val="0"/>
          <w:bCs/>
          <w:sz w:val="18"/>
          <w:szCs w:val="18"/>
        </w:rPr>
        <w:t xml:space="preserve"> 16 junio</w:t>
      </w:r>
      <w:r w:rsidRPr="00521ED2">
        <w:rPr>
          <w:rFonts w:ascii="Tahoma" w:hAnsi="Tahoma" w:cs="Tahoma"/>
          <w:b w:val="0"/>
          <w:bCs/>
          <w:sz w:val="18"/>
          <w:szCs w:val="18"/>
        </w:rPr>
        <w:t xml:space="preserve"> de 2017 </w:t>
      </w:r>
    </w:p>
    <w:p w14:paraId="2130193E" w14:textId="315989D3" w:rsidR="000C6084" w:rsidRPr="00521ED2" w:rsidRDefault="000C6084" w:rsidP="000C6084">
      <w:pPr>
        <w:pStyle w:val="Puesto"/>
        <w:spacing w:line="240" w:lineRule="auto"/>
        <w:jc w:val="both"/>
        <w:rPr>
          <w:rFonts w:ascii="Tahoma" w:hAnsi="Tahoma" w:cs="Tahoma"/>
          <w:b w:val="0"/>
          <w:sz w:val="18"/>
          <w:szCs w:val="18"/>
        </w:rPr>
      </w:pPr>
      <w:r w:rsidRPr="00521ED2">
        <w:rPr>
          <w:rFonts w:ascii="Tahoma" w:hAnsi="Tahoma" w:cs="Tahoma"/>
          <w:sz w:val="18"/>
          <w:szCs w:val="18"/>
        </w:rPr>
        <w:t>Proceso:</w:t>
      </w:r>
      <w:r w:rsidRPr="00521ED2">
        <w:rPr>
          <w:rFonts w:ascii="Tahoma" w:hAnsi="Tahoma" w:cs="Tahoma"/>
          <w:b w:val="0"/>
          <w:sz w:val="18"/>
          <w:szCs w:val="18"/>
        </w:rPr>
        <w:tab/>
      </w:r>
      <w:r w:rsidRPr="00521ED2">
        <w:rPr>
          <w:rFonts w:ascii="Tahoma" w:hAnsi="Tahoma" w:cs="Tahoma"/>
          <w:b w:val="0"/>
          <w:sz w:val="18"/>
          <w:szCs w:val="18"/>
        </w:rPr>
        <w:tab/>
        <w:t xml:space="preserve">Ordinario laboral </w:t>
      </w:r>
      <w:r>
        <w:rPr>
          <w:rFonts w:ascii="Tahoma" w:hAnsi="Tahoma" w:cs="Tahoma"/>
          <w:b w:val="0"/>
          <w:sz w:val="18"/>
          <w:szCs w:val="18"/>
        </w:rPr>
        <w:t>– Confirma sentencia que negó las pretensiones</w:t>
      </w:r>
    </w:p>
    <w:p w14:paraId="4906EB8C" w14:textId="497354B4" w:rsidR="001F4289" w:rsidRPr="00521ED2" w:rsidRDefault="001F4289" w:rsidP="001F4289">
      <w:pPr>
        <w:pStyle w:val="Puesto"/>
        <w:spacing w:line="240" w:lineRule="auto"/>
        <w:jc w:val="both"/>
        <w:rPr>
          <w:rFonts w:ascii="Tahoma" w:hAnsi="Tahoma" w:cs="Tahoma"/>
          <w:b w:val="0"/>
          <w:sz w:val="18"/>
          <w:szCs w:val="18"/>
        </w:rPr>
      </w:pPr>
      <w:r w:rsidRPr="00521ED2">
        <w:rPr>
          <w:rFonts w:ascii="Tahoma" w:hAnsi="Tahoma" w:cs="Tahoma"/>
          <w:sz w:val="18"/>
          <w:szCs w:val="18"/>
        </w:rPr>
        <w:t>Radicación No.:</w:t>
      </w:r>
      <w:r w:rsidRPr="00521ED2">
        <w:rPr>
          <w:rFonts w:ascii="Tahoma" w:hAnsi="Tahoma" w:cs="Tahoma"/>
          <w:b w:val="0"/>
          <w:sz w:val="18"/>
          <w:szCs w:val="18"/>
        </w:rPr>
        <w:tab/>
      </w:r>
      <w:r w:rsidRPr="00521ED2">
        <w:rPr>
          <w:rFonts w:ascii="Tahoma" w:hAnsi="Tahoma" w:cs="Tahoma"/>
          <w:b w:val="0"/>
          <w:sz w:val="18"/>
          <w:szCs w:val="18"/>
        </w:rPr>
        <w:tab/>
        <w:t>66001-31-05-003-2014-00</w:t>
      </w:r>
      <w:r w:rsidR="004406FE">
        <w:rPr>
          <w:rFonts w:ascii="Tahoma" w:hAnsi="Tahoma" w:cs="Tahoma"/>
          <w:b w:val="0"/>
          <w:sz w:val="18"/>
          <w:szCs w:val="18"/>
        </w:rPr>
        <w:t>691</w:t>
      </w:r>
      <w:r w:rsidRPr="00521ED2">
        <w:rPr>
          <w:rFonts w:ascii="Tahoma" w:hAnsi="Tahoma" w:cs="Tahoma"/>
          <w:b w:val="0"/>
          <w:sz w:val="18"/>
          <w:szCs w:val="18"/>
        </w:rPr>
        <w:t>-01</w:t>
      </w:r>
    </w:p>
    <w:p w14:paraId="423BF2AF" w14:textId="4991A9BD" w:rsidR="001F4289" w:rsidRPr="00521ED2" w:rsidRDefault="001F4289" w:rsidP="001F4289">
      <w:pPr>
        <w:pStyle w:val="Puesto"/>
        <w:spacing w:line="240" w:lineRule="auto"/>
        <w:jc w:val="both"/>
        <w:rPr>
          <w:rFonts w:ascii="Tahoma" w:hAnsi="Tahoma" w:cs="Tahoma"/>
          <w:b w:val="0"/>
          <w:sz w:val="18"/>
          <w:szCs w:val="18"/>
        </w:rPr>
      </w:pPr>
      <w:r w:rsidRPr="00521ED2">
        <w:rPr>
          <w:rFonts w:ascii="Tahoma" w:hAnsi="Tahoma" w:cs="Tahoma"/>
          <w:sz w:val="18"/>
          <w:szCs w:val="18"/>
        </w:rPr>
        <w:t>Demandantes:</w:t>
      </w:r>
      <w:r w:rsidRPr="00521ED2">
        <w:rPr>
          <w:rFonts w:ascii="Tahoma" w:hAnsi="Tahoma" w:cs="Tahoma"/>
          <w:b w:val="0"/>
          <w:sz w:val="18"/>
          <w:szCs w:val="18"/>
        </w:rPr>
        <w:tab/>
        <w:t xml:space="preserve">             </w:t>
      </w:r>
      <w:r w:rsidR="00AF5B41">
        <w:rPr>
          <w:rFonts w:ascii="Tahoma" w:hAnsi="Tahoma" w:cs="Tahoma"/>
          <w:b w:val="0"/>
          <w:sz w:val="18"/>
          <w:szCs w:val="18"/>
        </w:rPr>
        <w:t>Claribel Marín Silva</w:t>
      </w:r>
    </w:p>
    <w:p w14:paraId="10D9F553" w14:textId="0EA0F8F7" w:rsidR="001F4289" w:rsidRPr="00521ED2" w:rsidRDefault="001F4289" w:rsidP="001F4289">
      <w:pPr>
        <w:pStyle w:val="Puesto"/>
        <w:spacing w:line="240" w:lineRule="auto"/>
        <w:ind w:left="708" w:hanging="708"/>
        <w:jc w:val="both"/>
        <w:rPr>
          <w:rFonts w:ascii="Tahoma" w:hAnsi="Tahoma" w:cs="Tahoma"/>
          <w:b w:val="0"/>
          <w:sz w:val="18"/>
          <w:szCs w:val="18"/>
        </w:rPr>
      </w:pPr>
      <w:r w:rsidRPr="00521ED2">
        <w:rPr>
          <w:rFonts w:ascii="Tahoma" w:hAnsi="Tahoma" w:cs="Tahoma"/>
          <w:sz w:val="18"/>
          <w:szCs w:val="18"/>
        </w:rPr>
        <w:t>Demandado:</w:t>
      </w:r>
      <w:r w:rsidR="00AF5B41">
        <w:rPr>
          <w:rFonts w:ascii="Tahoma" w:hAnsi="Tahoma" w:cs="Tahoma"/>
          <w:b w:val="0"/>
          <w:sz w:val="18"/>
          <w:szCs w:val="18"/>
        </w:rPr>
        <w:tab/>
      </w:r>
      <w:r w:rsidR="00AF5B41">
        <w:rPr>
          <w:rFonts w:ascii="Tahoma" w:hAnsi="Tahoma" w:cs="Tahoma"/>
          <w:b w:val="0"/>
          <w:sz w:val="18"/>
          <w:szCs w:val="18"/>
        </w:rPr>
        <w:tab/>
        <w:t>Colpensiones</w:t>
      </w:r>
    </w:p>
    <w:p w14:paraId="14A52B26" w14:textId="77777777" w:rsidR="001F4289" w:rsidRPr="00521ED2" w:rsidRDefault="001F4289" w:rsidP="001F4289">
      <w:pPr>
        <w:pStyle w:val="Puesto"/>
        <w:spacing w:line="240" w:lineRule="auto"/>
        <w:jc w:val="both"/>
        <w:rPr>
          <w:rFonts w:ascii="Tahoma" w:hAnsi="Tahoma" w:cs="Tahoma"/>
          <w:b w:val="0"/>
          <w:sz w:val="18"/>
          <w:szCs w:val="18"/>
        </w:rPr>
      </w:pPr>
      <w:r w:rsidRPr="00521ED2">
        <w:rPr>
          <w:rFonts w:ascii="Tahoma" w:hAnsi="Tahoma" w:cs="Tahoma"/>
          <w:sz w:val="18"/>
          <w:szCs w:val="18"/>
        </w:rPr>
        <w:t>Juzgado de origen:</w:t>
      </w:r>
      <w:r w:rsidRPr="00521ED2">
        <w:rPr>
          <w:rFonts w:ascii="Tahoma" w:hAnsi="Tahoma" w:cs="Tahoma"/>
          <w:b w:val="0"/>
          <w:sz w:val="18"/>
          <w:szCs w:val="18"/>
        </w:rPr>
        <w:t xml:space="preserve"> </w:t>
      </w:r>
      <w:r w:rsidRPr="00521ED2">
        <w:rPr>
          <w:rFonts w:ascii="Tahoma" w:hAnsi="Tahoma" w:cs="Tahoma"/>
          <w:b w:val="0"/>
          <w:sz w:val="18"/>
          <w:szCs w:val="18"/>
        </w:rPr>
        <w:tab/>
        <w:t>Tercero Laboral del Circuito de Pereira</w:t>
      </w:r>
    </w:p>
    <w:p w14:paraId="1F751AE9" w14:textId="77777777" w:rsidR="001F4289" w:rsidRPr="00521ED2" w:rsidRDefault="001F4289" w:rsidP="001F4289">
      <w:pPr>
        <w:pStyle w:val="Puesto"/>
        <w:spacing w:line="240" w:lineRule="auto"/>
        <w:jc w:val="both"/>
        <w:rPr>
          <w:rFonts w:ascii="Tahoma" w:hAnsi="Tahoma" w:cs="Tahoma"/>
          <w:b w:val="0"/>
          <w:sz w:val="18"/>
          <w:szCs w:val="18"/>
        </w:rPr>
      </w:pPr>
      <w:r w:rsidRPr="00521ED2">
        <w:rPr>
          <w:rFonts w:ascii="Tahoma" w:hAnsi="Tahoma" w:cs="Tahoma"/>
          <w:sz w:val="18"/>
          <w:szCs w:val="18"/>
        </w:rPr>
        <w:t>Magistrada ponente:</w:t>
      </w:r>
      <w:r w:rsidRPr="00521ED2">
        <w:rPr>
          <w:rFonts w:ascii="Tahoma" w:hAnsi="Tahoma" w:cs="Tahoma"/>
          <w:b w:val="0"/>
          <w:sz w:val="18"/>
          <w:szCs w:val="18"/>
        </w:rPr>
        <w:tab/>
        <w:t>Dra. Ana Lucía Caicedo Calderón</w:t>
      </w:r>
    </w:p>
    <w:p w14:paraId="7B410962" w14:textId="2E0FA44D" w:rsidR="00521ED2" w:rsidRPr="00521ED2" w:rsidRDefault="001F4289" w:rsidP="00521ED2">
      <w:pPr>
        <w:pStyle w:val="Puesto"/>
        <w:spacing w:line="240" w:lineRule="auto"/>
        <w:ind w:left="2127" w:hanging="2127"/>
        <w:jc w:val="both"/>
        <w:rPr>
          <w:rFonts w:ascii="Tahoma" w:hAnsi="Tahoma" w:cs="Tahoma"/>
          <w:b w:val="0"/>
          <w:sz w:val="18"/>
          <w:szCs w:val="18"/>
        </w:rPr>
      </w:pPr>
      <w:r w:rsidRPr="00094ED8">
        <w:rPr>
          <w:rFonts w:ascii="Tahoma" w:hAnsi="Tahoma" w:cs="Tahoma"/>
          <w:sz w:val="18"/>
          <w:szCs w:val="18"/>
        </w:rPr>
        <w:t>Tema:</w:t>
      </w:r>
      <w:r w:rsidRPr="00094ED8">
        <w:rPr>
          <w:rFonts w:ascii="Tahoma" w:hAnsi="Tahoma" w:cs="Tahoma"/>
          <w:sz w:val="18"/>
          <w:szCs w:val="18"/>
        </w:rPr>
        <w:tab/>
      </w:r>
      <w:r w:rsidRPr="00A1556E">
        <w:rPr>
          <w:rFonts w:ascii="Tahoma" w:hAnsi="Tahoma" w:cs="Tahoma"/>
          <w:sz w:val="18"/>
          <w:szCs w:val="18"/>
          <w:u w:val="single"/>
        </w:rPr>
        <w:t>Pensión de sobrevivientes – Art. 47 de la Ley 100 de 1993:</w:t>
      </w:r>
      <w:r w:rsidRPr="00A1556E">
        <w:rPr>
          <w:rFonts w:ascii="Tahoma" w:hAnsi="Tahoma" w:cs="Tahoma"/>
          <w:sz w:val="18"/>
          <w:szCs w:val="18"/>
        </w:rPr>
        <w:t xml:space="preserve"> </w:t>
      </w:r>
      <w:r w:rsidRPr="00A1556E">
        <w:rPr>
          <w:rFonts w:ascii="Tahoma" w:hAnsi="Tahoma" w:cs="Tahoma"/>
          <w:b w:val="0"/>
          <w:sz w:val="18"/>
          <w:szCs w:val="18"/>
        </w:rPr>
        <w:t xml:space="preserve">(…) dado que el fallecimiento del señor </w:t>
      </w:r>
      <w:r w:rsidR="00AF5B41">
        <w:rPr>
          <w:rFonts w:ascii="Tahoma" w:hAnsi="Tahoma" w:cs="Tahoma"/>
          <w:b w:val="0"/>
          <w:sz w:val="18"/>
          <w:szCs w:val="18"/>
        </w:rPr>
        <w:t>MARCIAL GONZALEZ AGUIRRE</w:t>
      </w:r>
      <w:r w:rsidR="00521ED2">
        <w:rPr>
          <w:rFonts w:ascii="Tahoma" w:hAnsi="Tahoma" w:cs="Tahoma"/>
          <w:b w:val="0"/>
          <w:sz w:val="18"/>
          <w:szCs w:val="18"/>
        </w:rPr>
        <w:t xml:space="preserve"> ocurrió el 2 de enero de 2014</w:t>
      </w:r>
      <w:r w:rsidRPr="00A1556E">
        <w:rPr>
          <w:rFonts w:ascii="Tahoma" w:hAnsi="Tahoma" w:cs="Tahoma"/>
          <w:b w:val="0"/>
          <w:sz w:val="18"/>
          <w:szCs w:val="18"/>
        </w:rPr>
        <w:t>, la norma llamada a definir la solicitud pensional es el artículo 47 de la Ley 100 de 1993, en la forma en la que fue modificado por el artículo 13 de la Ley 797 de 2003. Dicha norma establece, en lo que interesa al proceso que son beneficiarios de la pensión de sobrevivientes, entre otros, en forma vitalicia, el cónyuge o la compañera o compañero permanente supérstite, siempre que acredite que estuvo haciendo vida marital con el causante hasta su muerte y que convivió con este no menos de cinco (5) años continuos con anterioridad a su muerte.</w:t>
      </w:r>
      <w:r w:rsidR="00521ED2">
        <w:rPr>
          <w:rFonts w:ascii="Tahoma" w:hAnsi="Tahoma" w:cs="Tahoma"/>
          <w:b w:val="0"/>
          <w:sz w:val="18"/>
          <w:szCs w:val="18"/>
        </w:rPr>
        <w:t xml:space="preserve"> </w:t>
      </w:r>
      <w:r w:rsidR="00521ED2" w:rsidRPr="00006A70">
        <w:rPr>
          <w:rFonts w:ascii="Tahoma" w:hAnsi="Tahoma" w:cs="Tahoma"/>
          <w:b w:val="0"/>
          <w:sz w:val="18"/>
          <w:szCs w:val="18"/>
        </w:rPr>
        <w:t xml:space="preserve">(…) </w:t>
      </w:r>
      <w:r w:rsidR="00521ED2" w:rsidRPr="00006A70">
        <w:rPr>
          <w:rFonts w:ascii="Tahoma" w:hAnsi="Tahoma" w:cs="Tahoma"/>
          <w:sz w:val="18"/>
          <w:szCs w:val="18"/>
          <w:u w:val="single"/>
        </w:rPr>
        <w:t>Convivencia simultanea entre compañeros permanente.</w:t>
      </w:r>
      <w:r w:rsidR="00521ED2" w:rsidRPr="00006A70">
        <w:rPr>
          <w:rFonts w:ascii="Tahoma" w:hAnsi="Tahoma" w:cs="Tahoma"/>
          <w:b w:val="0"/>
          <w:sz w:val="18"/>
          <w:szCs w:val="18"/>
        </w:rPr>
        <w:t xml:space="preserve"> (…) tanto la Corte Constitucional como la Corte Suprema de Justicia han aceptado que l</w:t>
      </w:r>
      <w:r w:rsidR="00521ED2" w:rsidRPr="00006A70">
        <w:rPr>
          <w:rFonts w:ascii="Tahoma" w:hAnsi="Tahoma" w:cs="Tahoma"/>
          <w:b w:val="0"/>
          <w:iCs/>
          <w:sz w:val="18"/>
          <w:szCs w:val="18"/>
          <w:bdr w:val="none" w:sz="0" w:space="0" w:color="auto" w:frame="1"/>
          <w:lang w:val="es-CO"/>
        </w:rPr>
        <w:t>as controversias sobre el reconocimiento de la pensión de sobrevivientes se pueden presentar tanto entre el cónyuge supérstite y compañero(a) permanente del causante, como entre sus dos compañeros(a) permanentes. En estos eventos, de conformidad con la sentencia C-1035 de 2008, si los dos o las dos reclamantes acreditan convivencia simultánea con el causante durante al menos sus últimos cinco años de vida,</w:t>
      </w:r>
      <w:r w:rsidR="00521ED2" w:rsidRPr="00006A70">
        <w:rPr>
          <w:rStyle w:val="apple-converted-space"/>
          <w:rFonts w:ascii="Tahoma" w:hAnsi="Tahoma" w:cs="Tahoma"/>
          <w:b w:val="0"/>
          <w:iCs/>
          <w:sz w:val="18"/>
          <w:szCs w:val="18"/>
          <w:bdr w:val="none" w:sz="0" w:space="0" w:color="auto" w:frame="1"/>
          <w:lang w:val="es-CO"/>
        </w:rPr>
        <w:t> </w:t>
      </w:r>
      <w:r w:rsidR="00521ED2" w:rsidRPr="00006A70">
        <w:rPr>
          <w:rFonts w:ascii="Tahoma" w:hAnsi="Tahoma" w:cs="Tahoma"/>
          <w:b w:val="0"/>
          <w:iCs/>
          <w:sz w:val="18"/>
          <w:szCs w:val="18"/>
          <w:bdr w:val="none" w:sz="0" w:space="0" w:color="auto" w:frame="1"/>
          <w:lang w:val="es-CO"/>
        </w:rPr>
        <w:t>la pensión de sobrevivientes debe ser concedida a los (a) dos en proporción al tiempo de convivencia con el fallecido. Sin embargo, con base en criterios de justicia y equidad, como lo ha señalado el Consejo de Estado, el reconocimiento de la pensión de sobrevivientes en casos de convivencia simultánea se puede hacer en partes iguales a los compañeros(a) permanentes o al cónyuge y compañero(a) permanente.</w:t>
      </w:r>
    </w:p>
    <w:p w14:paraId="1DA6FC63" w14:textId="1EC23000" w:rsidR="001F4289" w:rsidRDefault="00521ED2" w:rsidP="00006A70">
      <w:pPr>
        <w:pStyle w:val="Puesto"/>
        <w:spacing w:line="276" w:lineRule="auto"/>
        <w:ind w:left="2127" w:hanging="2127"/>
        <w:jc w:val="both"/>
        <w:rPr>
          <w:rFonts w:ascii="Tahoma" w:hAnsi="Tahoma" w:cs="Tahoma"/>
          <w:b w:val="0"/>
          <w:sz w:val="18"/>
          <w:szCs w:val="18"/>
        </w:rPr>
      </w:pPr>
      <w:r>
        <w:rPr>
          <w:rFonts w:ascii="Tahoma" w:hAnsi="Tahoma" w:cs="Tahoma"/>
          <w:b w:val="0"/>
          <w:sz w:val="18"/>
          <w:szCs w:val="18"/>
        </w:rPr>
        <w:t xml:space="preserve"> </w:t>
      </w:r>
    </w:p>
    <w:p w14:paraId="750BD263" w14:textId="77777777" w:rsidR="00AF5B41" w:rsidRPr="00521ED2" w:rsidRDefault="00AF5B41" w:rsidP="00006A70">
      <w:pPr>
        <w:pStyle w:val="Puesto"/>
        <w:spacing w:line="276" w:lineRule="auto"/>
        <w:ind w:left="2127" w:hanging="2127"/>
        <w:jc w:val="both"/>
        <w:rPr>
          <w:rFonts w:ascii="Tahoma" w:hAnsi="Tahoma" w:cs="Tahoma"/>
          <w:b w:val="0"/>
          <w:sz w:val="18"/>
          <w:szCs w:val="18"/>
          <w:u w:val="single"/>
        </w:rPr>
      </w:pPr>
    </w:p>
    <w:p w14:paraId="2A2D2E3E" w14:textId="77777777" w:rsidR="001F4289" w:rsidRPr="001F4289" w:rsidRDefault="001F4289" w:rsidP="002B6C5D">
      <w:pPr>
        <w:pStyle w:val="Ttulo4"/>
        <w:widowControl w:val="0"/>
        <w:tabs>
          <w:tab w:val="clear" w:pos="0"/>
        </w:tabs>
        <w:spacing w:line="276" w:lineRule="auto"/>
        <w:rPr>
          <w:rFonts w:ascii="Tahoma" w:hAnsi="Tahoma" w:cs="Tahoma"/>
          <w:bCs/>
          <w:sz w:val="22"/>
          <w:szCs w:val="22"/>
          <w:lang w:eastAsia="es-MX"/>
        </w:rPr>
      </w:pPr>
      <w:r w:rsidRPr="001F4289">
        <w:rPr>
          <w:rFonts w:ascii="Tahoma" w:hAnsi="Tahoma" w:cs="Tahoma"/>
          <w:bCs/>
          <w:sz w:val="22"/>
          <w:szCs w:val="22"/>
          <w:lang w:eastAsia="es-MX"/>
        </w:rPr>
        <w:t>TRIBUNAL SUPERIOR DEL DISTRITO JUDICIAL DE PEREIRA</w:t>
      </w:r>
    </w:p>
    <w:p w14:paraId="2253D6EB" w14:textId="77777777" w:rsidR="001F4289" w:rsidRPr="001F4289" w:rsidRDefault="001F4289" w:rsidP="002B6C5D">
      <w:pPr>
        <w:pStyle w:val="Ttulo4"/>
        <w:widowControl w:val="0"/>
        <w:tabs>
          <w:tab w:val="clear" w:pos="0"/>
        </w:tabs>
        <w:spacing w:line="276" w:lineRule="auto"/>
        <w:rPr>
          <w:rFonts w:ascii="Tahoma" w:hAnsi="Tahoma" w:cs="Tahoma"/>
          <w:bCs/>
          <w:sz w:val="22"/>
          <w:szCs w:val="22"/>
          <w:lang w:eastAsia="es-MX"/>
        </w:rPr>
      </w:pPr>
      <w:r w:rsidRPr="001F4289">
        <w:rPr>
          <w:rFonts w:ascii="Tahoma" w:hAnsi="Tahoma" w:cs="Tahoma"/>
          <w:bCs/>
          <w:sz w:val="22"/>
          <w:szCs w:val="22"/>
          <w:lang w:eastAsia="es-MX"/>
        </w:rPr>
        <w:t>SALA DE DECISION LABORAL No. 1</w:t>
      </w:r>
    </w:p>
    <w:p w14:paraId="0568B969" w14:textId="77777777" w:rsidR="001F4289" w:rsidRPr="001F4289" w:rsidRDefault="001F4289" w:rsidP="002B6C5D">
      <w:pPr>
        <w:spacing w:line="276" w:lineRule="auto"/>
        <w:jc w:val="center"/>
        <w:rPr>
          <w:rFonts w:ascii="Tahoma" w:hAnsi="Tahoma" w:cs="Tahoma"/>
          <w:bCs/>
        </w:rPr>
      </w:pPr>
    </w:p>
    <w:p w14:paraId="1D9DA1ED" w14:textId="77777777" w:rsidR="001F4289" w:rsidRPr="001F4289" w:rsidRDefault="001F4289" w:rsidP="002B6C5D">
      <w:pPr>
        <w:spacing w:line="276" w:lineRule="auto"/>
        <w:ind w:firstLine="0"/>
        <w:jc w:val="center"/>
        <w:rPr>
          <w:rFonts w:ascii="Tahoma" w:hAnsi="Tahoma" w:cs="Tahoma"/>
          <w:b/>
          <w:bCs/>
        </w:rPr>
      </w:pPr>
      <w:r w:rsidRPr="001F4289">
        <w:rPr>
          <w:rFonts w:ascii="Tahoma" w:hAnsi="Tahoma" w:cs="Tahoma"/>
          <w:bCs/>
        </w:rPr>
        <w:t>Magistrada Ponente:</w:t>
      </w:r>
      <w:r w:rsidRPr="001F4289">
        <w:rPr>
          <w:rFonts w:ascii="Tahoma" w:hAnsi="Tahoma" w:cs="Tahoma"/>
          <w:b/>
          <w:bCs/>
        </w:rPr>
        <w:t xml:space="preserve"> Ana Lucía Caicedo Calderón</w:t>
      </w:r>
    </w:p>
    <w:p w14:paraId="4359BE17" w14:textId="77777777" w:rsidR="001F4289" w:rsidRPr="001F4289" w:rsidRDefault="001F4289" w:rsidP="002B6C5D">
      <w:pPr>
        <w:spacing w:line="276" w:lineRule="auto"/>
        <w:jc w:val="center"/>
        <w:rPr>
          <w:rFonts w:ascii="Tahoma" w:hAnsi="Tahoma" w:cs="Tahoma"/>
          <w:b/>
          <w:bCs/>
        </w:rPr>
      </w:pPr>
    </w:p>
    <w:p w14:paraId="64DE4CA6" w14:textId="77777777" w:rsidR="001F4289" w:rsidRPr="001F4289" w:rsidRDefault="001F4289" w:rsidP="002B6C5D">
      <w:pPr>
        <w:spacing w:line="276" w:lineRule="auto"/>
        <w:ind w:firstLine="0"/>
        <w:jc w:val="center"/>
        <w:rPr>
          <w:rFonts w:ascii="Tahoma" w:hAnsi="Tahoma" w:cs="Tahoma"/>
          <w:b/>
        </w:rPr>
      </w:pPr>
      <w:r w:rsidRPr="001F4289">
        <w:rPr>
          <w:rFonts w:ascii="Tahoma" w:hAnsi="Tahoma" w:cs="Tahoma"/>
          <w:b/>
        </w:rPr>
        <w:t>Acta No. ____</w:t>
      </w:r>
    </w:p>
    <w:p w14:paraId="3F2F6368" w14:textId="4D9AFD34" w:rsidR="001F4289" w:rsidRPr="001F4289" w:rsidRDefault="00C60D8E" w:rsidP="002B6C5D">
      <w:pPr>
        <w:spacing w:line="276" w:lineRule="auto"/>
        <w:ind w:firstLine="0"/>
        <w:jc w:val="center"/>
        <w:rPr>
          <w:rFonts w:ascii="Tahoma" w:hAnsi="Tahoma" w:cs="Tahoma"/>
          <w:b/>
        </w:rPr>
      </w:pPr>
      <w:r>
        <w:rPr>
          <w:rFonts w:ascii="Tahoma" w:hAnsi="Tahoma" w:cs="Tahoma"/>
          <w:b/>
        </w:rPr>
        <w:t>(Junio 16</w:t>
      </w:r>
      <w:r w:rsidR="001F4289" w:rsidRPr="001F4289">
        <w:rPr>
          <w:rFonts w:ascii="Tahoma" w:hAnsi="Tahoma" w:cs="Tahoma"/>
          <w:b/>
        </w:rPr>
        <w:t xml:space="preserve"> de 2017)</w:t>
      </w:r>
    </w:p>
    <w:p w14:paraId="1805643A" w14:textId="77777777" w:rsidR="001F4289" w:rsidRPr="001F4289" w:rsidRDefault="001F4289" w:rsidP="002B6C5D">
      <w:pPr>
        <w:spacing w:line="276" w:lineRule="auto"/>
        <w:jc w:val="center"/>
        <w:rPr>
          <w:rFonts w:ascii="Tahoma" w:hAnsi="Tahoma" w:cs="Tahoma"/>
          <w:b/>
        </w:rPr>
      </w:pPr>
    </w:p>
    <w:p w14:paraId="21E2B793" w14:textId="77777777" w:rsidR="001F4289" w:rsidRPr="001F4289" w:rsidRDefault="001F4289" w:rsidP="002B6C5D">
      <w:pPr>
        <w:pStyle w:val="Ttulo5"/>
        <w:spacing w:line="276" w:lineRule="auto"/>
        <w:ind w:firstLine="0"/>
        <w:jc w:val="center"/>
        <w:rPr>
          <w:rFonts w:ascii="Tahoma" w:hAnsi="Tahoma" w:cs="Tahoma"/>
          <w:sz w:val="22"/>
          <w:szCs w:val="22"/>
        </w:rPr>
      </w:pPr>
      <w:r w:rsidRPr="001F4289">
        <w:rPr>
          <w:rFonts w:ascii="Tahoma" w:hAnsi="Tahoma" w:cs="Tahoma"/>
          <w:sz w:val="22"/>
          <w:szCs w:val="22"/>
        </w:rPr>
        <w:t>Sistema oral - Audiencia de juzgamiento</w:t>
      </w:r>
    </w:p>
    <w:p w14:paraId="11A94637" w14:textId="77777777" w:rsidR="001F4289" w:rsidRPr="001F4289" w:rsidRDefault="001F4289" w:rsidP="002B6C5D">
      <w:pPr>
        <w:spacing w:line="276" w:lineRule="auto"/>
        <w:rPr>
          <w:rFonts w:ascii="Tahoma" w:hAnsi="Tahoma" w:cs="Tahoma"/>
          <w:lang w:val="es-ES_tradnl"/>
        </w:rPr>
      </w:pPr>
      <w:r w:rsidRPr="001F4289">
        <w:rPr>
          <w:rFonts w:ascii="Tahoma" w:hAnsi="Tahoma" w:cs="Tahoma"/>
          <w:b/>
        </w:rPr>
        <w:tab/>
      </w:r>
    </w:p>
    <w:p w14:paraId="25F76E38" w14:textId="4D7980F4" w:rsidR="001F4289" w:rsidRPr="001F4289" w:rsidRDefault="001F4289" w:rsidP="00C60D8E">
      <w:pPr>
        <w:spacing w:line="276" w:lineRule="auto"/>
        <w:ind w:firstLine="708"/>
        <w:rPr>
          <w:rFonts w:ascii="Tahoma" w:hAnsi="Tahoma" w:cs="Tahoma"/>
        </w:rPr>
      </w:pPr>
      <w:r w:rsidRPr="001F4289">
        <w:rPr>
          <w:rFonts w:ascii="Tahoma" w:hAnsi="Tahoma" w:cs="Tahoma"/>
          <w:lang w:val="es-ES_tradnl"/>
        </w:rPr>
        <w:t>Si</w:t>
      </w:r>
      <w:r w:rsidR="00C60D8E">
        <w:rPr>
          <w:rFonts w:ascii="Tahoma" w:hAnsi="Tahoma" w:cs="Tahoma"/>
          <w:lang w:val="es-ES_tradnl"/>
        </w:rPr>
        <w:t>endo las 10:20 A.M.</w:t>
      </w:r>
      <w:r w:rsidR="00AF5B41">
        <w:rPr>
          <w:rFonts w:ascii="Tahoma" w:hAnsi="Tahoma" w:cs="Tahoma"/>
          <w:lang w:val="es-ES_tradnl"/>
        </w:rPr>
        <w:t xml:space="preserve"> de hoy, viernes 16</w:t>
      </w:r>
      <w:r w:rsidR="00006A70">
        <w:rPr>
          <w:rFonts w:ascii="Tahoma" w:hAnsi="Tahoma" w:cs="Tahoma"/>
          <w:lang w:val="es-ES_tradnl"/>
        </w:rPr>
        <w:t xml:space="preserve"> de marzo </w:t>
      </w:r>
      <w:r w:rsidRPr="001F4289">
        <w:rPr>
          <w:rFonts w:ascii="Tahoma" w:hAnsi="Tahoma" w:cs="Tahoma"/>
          <w:lang w:val="es-ES_tradnl"/>
        </w:rPr>
        <w:t xml:space="preserve">de 2017, la Sala de Decisión Laboral No. 1 del Tribunal Superior de Pereira se constituye en audiencia pública de juzgamiento en el proceso ordinario laboral instaurado por las señoras </w:t>
      </w:r>
      <w:r w:rsidR="00AF5B41">
        <w:rPr>
          <w:rFonts w:ascii="Tahoma" w:hAnsi="Tahoma" w:cs="Tahoma"/>
          <w:b/>
          <w:caps/>
        </w:rPr>
        <w:t>claribel marín silva</w:t>
      </w:r>
      <w:r w:rsidR="00006A70" w:rsidRPr="00006A70">
        <w:rPr>
          <w:rFonts w:ascii="Tahoma" w:hAnsi="Tahoma" w:cs="Tahoma"/>
          <w:caps/>
        </w:rPr>
        <w:t xml:space="preserve"> </w:t>
      </w:r>
      <w:r w:rsidR="00006A70" w:rsidRPr="00006A70">
        <w:rPr>
          <w:rFonts w:ascii="Tahoma" w:hAnsi="Tahoma" w:cs="Tahoma"/>
        </w:rPr>
        <w:t>y</w:t>
      </w:r>
      <w:r w:rsidR="00006A70">
        <w:rPr>
          <w:rFonts w:ascii="Tahoma" w:hAnsi="Tahoma" w:cs="Tahoma"/>
          <w:b/>
        </w:rPr>
        <w:t xml:space="preserve"> </w:t>
      </w:r>
      <w:r w:rsidR="00AF5B41">
        <w:rPr>
          <w:rFonts w:ascii="Tahoma" w:hAnsi="Tahoma" w:cs="Tahoma"/>
          <w:b/>
          <w:lang w:val="es-CO"/>
        </w:rPr>
        <w:t>LUZ ALEIDA HERNÁNDEZ RAMÍREZ</w:t>
      </w:r>
      <w:r w:rsidR="00006A70">
        <w:rPr>
          <w:rFonts w:ascii="Tahoma" w:hAnsi="Tahoma" w:cs="Tahoma"/>
          <w:lang w:val="es-CO"/>
        </w:rPr>
        <w:t>, esta última en calidad de demandante ad-excludendum</w:t>
      </w:r>
      <w:r w:rsidR="00B62A41">
        <w:rPr>
          <w:rFonts w:ascii="Tahoma" w:hAnsi="Tahoma" w:cs="Tahoma"/>
        </w:rPr>
        <w:t xml:space="preserve"> </w:t>
      </w:r>
      <w:r w:rsidR="00E4050B" w:rsidRPr="00E4050B">
        <w:rPr>
          <w:rFonts w:ascii="Tahoma" w:hAnsi="Tahoma" w:cs="Tahoma"/>
        </w:rPr>
        <w:t>y</w:t>
      </w:r>
      <w:r w:rsidR="00B62A41">
        <w:rPr>
          <w:rFonts w:ascii="Tahoma" w:hAnsi="Tahoma" w:cs="Tahoma"/>
        </w:rPr>
        <w:t xml:space="preserve"> además</w:t>
      </w:r>
      <w:r w:rsidR="00E4050B" w:rsidRPr="00E4050B">
        <w:rPr>
          <w:rFonts w:ascii="Tahoma" w:hAnsi="Tahoma" w:cs="Tahoma"/>
        </w:rPr>
        <w:t xml:space="preserve"> en representación de sus dos hijos menores de edad,</w:t>
      </w:r>
      <w:r w:rsidR="00E4050B">
        <w:rPr>
          <w:rFonts w:ascii="Tahoma" w:hAnsi="Tahoma" w:cs="Tahoma"/>
          <w:b/>
        </w:rPr>
        <w:t xml:space="preserve"> CAMILO</w:t>
      </w:r>
      <w:r w:rsidR="00E4050B" w:rsidRPr="00E4050B">
        <w:rPr>
          <w:rFonts w:ascii="Tahoma" w:hAnsi="Tahoma" w:cs="Tahoma"/>
        </w:rPr>
        <w:t xml:space="preserve"> y </w:t>
      </w:r>
      <w:r w:rsidR="00E4050B">
        <w:rPr>
          <w:rFonts w:ascii="Tahoma" w:hAnsi="Tahoma" w:cs="Tahoma"/>
          <w:b/>
        </w:rPr>
        <w:t>SEBASTIAN GONZALEZ,</w:t>
      </w:r>
      <w:r w:rsidR="00006A70">
        <w:rPr>
          <w:rFonts w:ascii="Tahoma" w:hAnsi="Tahoma" w:cs="Tahoma"/>
          <w:b/>
        </w:rPr>
        <w:t xml:space="preserve"> </w:t>
      </w:r>
      <w:r w:rsidRPr="001F4289">
        <w:rPr>
          <w:rFonts w:ascii="Tahoma" w:hAnsi="Tahoma" w:cs="Tahoma"/>
          <w:lang w:val="es-ES_tradnl"/>
        </w:rPr>
        <w:t xml:space="preserve">en contra de la </w:t>
      </w:r>
      <w:r w:rsidRPr="001F4289">
        <w:rPr>
          <w:rFonts w:ascii="Tahoma" w:hAnsi="Tahoma" w:cs="Tahoma"/>
          <w:b/>
          <w:caps/>
          <w:lang w:val="es-ES_tradnl"/>
        </w:rPr>
        <w:t>Administradora Colombiana de Pensiones –COLPENSIONES-</w:t>
      </w:r>
      <w:r w:rsidRPr="001F4289">
        <w:rPr>
          <w:rFonts w:ascii="Tahoma" w:hAnsi="Tahoma" w:cs="Tahoma"/>
        </w:rPr>
        <w:t xml:space="preserve"> </w:t>
      </w:r>
      <w:r w:rsidR="00C60D8E">
        <w:rPr>
          <w:rFonts w:ascii="Tahoma" w:hAnsi="Tahoma" w:cs="Tahoma"/>
        </w:rPr>
        <w:t xml:space="preserve"> </w:t>
      </w:r>
      <w:r w:rsidRPr="001F4289">
        <w:rPr>
          <w:rFonts w:ascii="Tahoma" w:hAnsi="Tahoma" w:cs="Tahoma"/>
          <w:lang w:val="es-ES_tradnl"/>
        </w:rPr>
        <w:t>Para el efecto, se verifica la asistencia de las partes a la presente diligencia: Por la parte demandante… Por la demandada…</w:t>
      </w:r>
    </w:p>
    <w:p w14:paraId="204C23B3" w14:textId="77777777" w:rsidR="001F4289" w:rsidRPr="001F4289" w:rsidRDefault="001F4289" w:rsidP="002B6C5D">
      <w:pPr>
        <w:spacing w:line="276" w:lineRule="auto"/>
        <w:ind w:firstLine="1122"/>
        <w:rPr>
          <w:rFonts w:ascii="Tahoma" w:hAnsi="Tahoma" w:cs="Tahoma"/>
          <w:caps/>
          <w:lang w:val="es-ES_tradnl"/>
        </w:rPr>
      </w:pPr>
    </w:p>
    <w:p w14:paraId="24025D33" w14:textId="77777777" w:rsidR="001F4289" w:rsidRPr="001F4289" w:rsidRDefault="001F4289" w:rsidP="002B6C5D">
      <w:pPr>
        <w:widowControl w:val="0"/>
        <w:autoSpaceDE w:val="0"/>
        <w:autoSpaceDN w:val="0"/>
        <w:adjustRightInd w:val="0"/>
        <w:spacing w:line="276" w:lineRule="auto"/>
        <w:ind w:firstLine="0"/>
        <w:jc w:val="center"/>
        <w:rPr>
          <w:rFonts w:ascii="Tahoma" w:hAnsi="Tahoma" w:cs="Tahoma"/>
          <w:b/>
          <w:caps/>
        </w:rPr>
      </w:pPr>
      <w:r w:rsidRPr="001F4289">
        <w:rPr>
          <w:rFonts w:ascii="Tahoma" w:hAnsi="Tahoma" w:cs="Tahoma"/>
          <w:b/>
          <w:caps/>
        </w:rPr>
        <w:t>Alegatos de conclusión</w:t>
      </w:r>
    </w:p>
    <w:p w14:paraId="09BE38D5" w14:textId="77777777" w:rsidR="001F4289" w:rsidRPr="001F4289" w:rsidRDefault="001F4289" w:rsidP="002B6C5D">
      <w:pPr>
        <w:widowControl w:val="0"/>
        <w:autoSpaceDE w:val="0"/>
        <w:autoSpaceDN w:val="0"/>
        <w:adjustRightInd w:val="0"/>
        <w:spacing w:line="276" w:lineRule="auto"/>
        <w:rPr>
          <w:rFonts w:ascii="Tahoma" w:hAnsi="Tahoma" w:cs="Tahoma"/>
        </w:rPr>
      </w:pPr>
    </w:p>
    <w:p w14:paraId="61970BE8" w14:textId="395B951D" w:rsidR="001F4289" w:rsidRPr="001F4289" w:rsidRDefault="001F4289" w:rsidP="002B6C5D">
      <w:pPr>
        <w:spacing w:line="276" w:lineRule="auto"/>
        <w:ind w:firstLine="708"/>
        <w:rPr>
          <w:rFonts w:ascii="Tahoma" w:hAnsi="Tahoma" w:cs="Tahoma"/>
          <w:lang w:val="es-ES_tradnl"/>
        </w:rPr>
      </w:pPr>
      <w:r w:rsidRPr="001F4289">
        <w:rPr>
          <w:rFonts w:ascii="Tahoma" w:hAnsi="Tahoma" w:cs="Tahoma"/>
          <w:lang w:val="es-ES_tradnl"/>
        </w:rPr>
        <w:t>De conformidad con el artículo 82 del C.P.T y de la s.s., modificado por el artículo 13 de la Ley 1149 de 2007, se concede el uso de la palabra a las partes para que presen</w:t>
      </w:r>
      <w:r w:rsidR="002B6737">
        <w:rPr>
          <w:rFonts w:ascii="Tahoma" w:hAnsi="Tahoma" w:cs="Tahoma"/>
          <w:lang w:val="es-ES_tradnl"/>
        </w:rPr>
        <w:t xml:space="preserve">ten sus alegatos de conclusión. </w:t>
      </w:r>
      <w:r w:rsidRPr="001F4289">
        <w:rPr>
          <w:rFonts w:ascii="Tahoma" w:hAnsi="Tahoma" w:cs="Tahoma"/>
          <w:lang w:val="es-ES_tradnl"/>
        </w:rPr>
        <w:t>Por la parte demandante… Por la parte demandada…</w:t>
      </w:r>
    </w:p>
    <w:p w14:paraId="7AB0BCE3" w14:textId="77777777" w:rsidR="001F4289" w:rsidRPr="001F4289" w:rsidRDefault="001F4289" w:rsidP="002B6C5D">
      <w:pPr>
        <w:spacing w:line="276" w:lineRule="auto"/>
        <w:ind w:firstLine="708"/>
        <w:rPr>
          <w:rFonts w:ascii="Tahoma" w:hAnsi="Tahoma" w:cs="Tahoma"/>
          <w:lang w:val="es-ES_tradnl"/>
        </w:rPr>
      </w:pPr>
    </w:p>
    <w:p w14:paraId="694B4919" w14:textId="77777777" w:rsidR="001F4289" w:rsidRPr="001F4289" w:rsidRDefault="001F4289" w:rsidP="002B6C5D">
      <w:pPr>
        <w:widowControl w:val="0"/>
        <w:autoSpaceDE w:val="0"/>
        <w:autoSpaceDN w:val="0"/>
        <w:adjustRightInd w:val="0"/>
        <w:spacing w:line="276" w:lineRule="auto"/>
        <w:ind w:firstLine="0"/>
        <w:jc w:val="center"/>
        <w:rPr>
          <w:rFonts w:ascii="Tahoma" w:hAnsi="Tahoma" w:cs="Tahoma"/>
          <w:b/>
        </w:rPr>
      </w:pPr>
      <w:r w:rsidRPr="001F4289">
        <w:rPr>
          <w:rFonts w:ascii="Tahoma" w:hAnsi="Tahoma" w:cs="Tahoma"/>
          <w:b/>
        </w:rPr>
        <w:t>SENTENCIA</w:t>
      </w:r>
    </w:p>
    <w:p w14:paraId="08402F02" w14:textId="77777777" w:rsidR="001F4289" w:rsidRPr="00006A70" w:rsidRDefault="001F4289" w:rsidP="002B6C5D">
      <w:pPr>
        <w:widowControl w:val="0"/>
        <w:autoSpaceDE w:val="0"/>
        <w:autoSpaceDN w:val="0"/>
        <w:adjustRightInd w:val="0"/>
        <w:spacing w:line="276" w:lineRule="auto"/>
        <w:jc w:val="center"/>
        <w:rPr>
          <w:rFonts w:ascii="Tahoma" w:hAnsi="Tahoma" w:cs="Tahoma"/>
          <w:b/>
          <w:sz w:val="20"/>
          <w:szCs w:val="20"/>
        </w:rPr>
      </w:pPr>
    </w:p>
    <w:p w14:paraId="0DDB59CE" w14:textId="7073A291" w:rsidR="00DE1194" w:rsidRPr="00C60D8E" w:rsidRDefault="001F4289" w:rsidP="00C60D8E">
      <w:pPr>
        <w:widowControl w:val="0"/>
        <w:autoSpaceDE w:val="0"/>
        <w:autoSpaceDN w:val="0"/>
        <w:adjustRightInd w:val="0"/>
        <w:spacing w:line="276" w:lineRule="auto"/>
        <w:ind w:firstLine="708"/>
        <w:rPr>
          <w:rFonts w:ascii="Tahoma" w:hAnsi="Tahoma" w:cs="Tahoma"/>
        </w:rPr>
      </w:pPr>
      <w:r w:rsidRPr="001F4289">
        <w:rPr>
          <w:rFonts w:ascii="Tahoma" w:hAnsi="Tahoma" w:cs="Tahoma"/>
        </w:rPr>
        <w:t xml:space="preserve">Como quiera que los alegatos coinciden a cabalidad con los puntos fácticos y jurídicos objeto de discusión en esta instancia, procede la Sala a resolver el </w:t>
      </w:r>
      <w:r w:rsidR="00006A70">
        <w:rPr>
          <w:rFonts w:ascii="Tahoma" w:hAnsi="Tahoma" w:cs="Tahoma"/>
        </w:rPr>
        <w:t>recurso de ap</w:t>
      </w:r>
      <w:r w:rsidR="00AF5B41">
        <w:rPr>
          <w:rFonts w:ascii="Tahoma" w:hAnsi="Tahoma" w:cs="Tahoma"/>
        </w:rPr>
        <w:t>elación promovido por ambas demandantes</w:t>
      </w:r>
      <w:r w:rsidR="00006A70">
        <w:rPr>
          <w:rFonts w:ascii="Tahoma" w:hAnsi="Tahoma" w:cs="Tahoma"/>
        </w:rPr>
        <w:t xml:space="preserve"> en contra </w:t>
      </w:r>
      <w:r w:rsidRPr="001F4289">
        <w:rPr>
          <w:rFonts w:ascii="Tahoma" w:hAnsi="Tahoma" w:cs="Tahoma"/>
        </w:rPr>
        <w:t xml:space="preserve">de la sentencia emitida por el Juzgado </w:t>
      </w:r>
      <w:r w:rsidR="00AF5B41">
        <w:rPr>
          <w:rFonts w:ascii="Tahoma" w:hAnsi="Tahoma" w:cs="Tahoma"/>
        </w:rPr>
        <w:t>Segundo</w:t>
      </w:r>
      <w:r w:rsidRPr="001F4289">
        <w:rPr>
          <w:rFonts w:ascii="Tahoma" w:hAnsi="Tahoma" w:cs="Tahoma"/>
        </w:rPr>
        <w:t xml:space="preserve"> Laboral del Circuito de P</w:t>
      </w:r>
      <w:r w:rsidR="00AF5B41">
        <w:rPr>
          <w:rFonts w:ascii="Tahoma" w:hAnsi="Tahoma" w:cs="Tahoma"/>
        </w:rPr>
        <w:t>ereira el día 26 de mayo de 2016</w:t>
      </w:r>
      <w:r w:rsidR="002B6737">
        <w:rPr>
          <w:rFonts w:ascii="Tahoma" w:hAnsi="Tahoma" w:cs="Tahoma"/>
        </w:rPr>
        <w:t>.</w:t>
      </w:r>
    </w:p>
    <w:p w14:paraId="40499F71" w14:textId="77777777" w:rsidR="001F4289" w:rsidRPr="001F4289" w:rsidRDefault="001F4289" w:rsidP="002B6C5D">
      <w:pPr>
        <w:widowControl w:val="0"/>
        <w:autoSpaceDE w:val="0"/>
        <w:autoSpaceDN w:val="0"/>
        <w:adjustRightInd w:val="0"/>
        <w:spacing w:line="276" w:lineRule="auto"/>
        <w:ind w:firstLine="0"/>
        <w:jc w:val="center"/>
        <w:rPr>
          <w:rFonts w:ascii="Tahoma" w:hAnsi="Tahoma" w:cs="Tahoma"/>
          <w:b/>
          <w:bCs/>
          <w:caps/>
        </w:rPr>
      </w:pPr>
      <w:r w:rsidRPr="001F4289">
        <w:rPr>
          <w:rFonts w:ascii="Tahoma" w:hAnsi="Tahoma" w:cs="Tahoma"/>
          <w:b/>
          <w:bCs/>
          <w:caps/>
        </w:rPr>
        <w:lastRenderedPageBreak/>
        <w:t>Problema jurídico por resolver</w:t>
      </w:r>
    </w:p>
    <w:p w14:paraId="63768080" w14:textId="77777777" w:rsidR="001F4289" w:rsidRPr="001F4289" w:rsidRDefault="001F4289" w:rsidP="002B6C5D">
      <w:pPr>
        <w:widowControl w:val="0"/>
        <w:tabs>
          <w:tab w:val="left" w:pos="748"/>
        </w:tabs>
        <w:autoSpaceDE w:val="0"/>
        <w:autoSpaceDN w:val="0"/>
        <w:adjustRightInd w:val="0"/>
        <w:spacing w:line="276" w:lineRule="auto"/>
        <w:ind w:left="748"/>
        <w:jc w:val="center"/>
        <w:rPr>
          <w:rFonts w:ascii="Tahoma" w:hAnsi="Tahoma" w:cs="Tahoma"/>
          <w:b/>
          <w:bCs/>
        </w:rPr>
      </w:pPr>
    </w:p>
    <w:p w14:paraId="4E1738F4" w14:textId="0E5901C8" w:rsidR="002B6737" w:rsidRDefault="001F4289" w:rsidP="002B6C5D">
      <w:pPr>
        <w:tabs>
          <w:tab w:val="left" w:pos="567"/>
        </w:tabs>
        <w:spacing w:line="276" w:lineRule="auto"/>
        <w:rPr>
          <w:rFonts w:ascii="Tahoma" w:hAnsi="Tahoma" w:cs="Tahoma"/>
        </w:rPr>
      </w:pPr>
      <w:r w:rsidRPr="001F4289">
        <w:rPr>
          <w:rFonts w:ascii="Tahoma" w:hAnsi="Tahoma" w:cs="Tahoma"/>
        </w:rPr>
        <w:t>De acuerdo a lo expuesto en la sentencia de primera instanci</w:t>
      </w:r>
      <w:r w:rsidR="002B6737">
        <w:rPr>
          <w:rFonts w:ascii="Tahoma" w:hAnsi="Tahoma" w:cs="Tahoma"/>
        </w:rPr>
        <w:t>a y e</w:t>
      </w:r>
      <w:r w:rsidR="00333CDA">
        <w:rPr>
          <w:rFonts w:ascii="Tahoma" w:hAnsi="Tahoma" w:cs="Tahoma"/>
        </w:rPr>
        <w:t>n consonancia con el esquema del</w:t>
      </w:r>
      <w:r w:rsidR="002B6737">
        <w:rPr>
          <w:rFonts w:ascii="Tahoma" w:hAnsi="Tahoma" w:cs="Tahoma"/>
        </w:rPr>
        <w:t xml:space="preserve"> recurso de apelación,</w:t>
      </w:r>
      <w:r w:rsidRPr="001F4289">
        <w:rPr>
          <w:rFonts w:ascii="Tahoma" w:hAnsi="Tahoma" w:cs="Tahoma"/>
        </w:rPr>
        <w:t xml:space="preserve"> le corresponde a la Sala determinar </w:t>
      </w:r>
      <w:r w:rsidR="00AF5B41">
        <w:rPr>
          <w:rFonts w:ascii="Tahoma" w:hAnsi="Tahoma" w:cs="Tahoma"/>
        </w:rPr>
        <w:t>si alguna de las dos reclamantes o ambas lograron acreditar el requisito de la convivencia efectiva durante los últimos cinco (5) años de vida del señor MARCIAL GÓNZALEZ AGUIRRE</w:t>
      </w:r>
      <w:r w:rsidR="00BB4D69">
        <w:rPr>
          <w:rFonts w:ascii="Tahoma" w:hAnsi="Tahoma" w:cs="Tahoma"/>
        </w:rPr>
        <w:t>.</w:t>
      </w:r>
      <w:r w:rsidR="002B6737">
        <w:rPr>
          <w:rFonts w:ascii="Tahoma" w:hAnsi="Tahoma" w:cs="Tahoma"/>
        </w:rPr>
        <w:t xml:space="preserve"> </w:t>
      </w:r>
    </w:p>
    <w:p w14:paraId="0F44D024" w14:textId="77777777" w:rsidR="002B6737" w:rsidRPr="002B6737" w:rsidRDefault="002B6737" w:rsidP="002B6C5D">
      <w:pPr>
        <w:tabs>
          <w:tab w:val="left" w:pos="567"/>
        </w:tabs>
        <w:spacing w:line="276" w:lineRule="auto"/>
        <w:rPr>
          <w:rFonts w:ascii="Tahoma" w:hAnsi="Tahoma" w:cs="Tahoma"/>
          <w:b/>
        </w:rPr>
      </w:pPr>
    </w:p>
    <w:p w14:paraId="6C64783B" w14:textId="7C296CC5" w:rsidR="00835008" w:rsidRPr="002B6737" w:rsidRDefault="002B6737" w:rsidP="002B6C5D">
      <w:pPr>
        <w:tabs>
          <w:tab w:val="left" w:pos="0"/>
        </w:tabs>
        <w:spacing w:line="276" w:lineRule="auto"/>
        <w:ind w:firstLine="0"/>
        <w:jc w:val="center"/>
        <w:rPr>
          <w:rFonts w:ascii="Tahoma" w:hAnsi="Tahoma" w:cs="Tahoma"/>
          <w:b/>
          <w:caps/>
          <w:lang w:val="es-CO"/>
        </w:rPr>
      </w:pPr>
      <w:r w:rsidRPr="002B6737">
        <w:rPr>
          <w:rFonts w:ascii="Tahoma" w:hAnsi="Tahoma" w:cs="Tahoma"/>
          <w:b/>
        </w:rPr>
        <w:t xml:space="preserve">I- </w:t>
      </w:r>
      <w:r w:rsidR="00835008" w:rsidRPr="002B6737">
        <w:rPr>
          <w:rFonts w:ascii="Tahoma" w:hAnsi="Tahoma" w:cs="Tahoma"/>
          <w:b/>
          <w:caps/>
          <w:lang w:val="es-CO"/>
        </w:rPr>
        <w:t>antecedentes</w:t>
      </w:r>
    </w:p>
    <w:p w14:paraId="65655FC0" w14:textId="77777777" w:rsidR="00835008" w:rsidRPr="00521ED2" w:rsidRDefault="00835008" w:rsidP="002B6C5D">
      <w:pPr>
        <w:tabs>
          <w:tab w:val="left" w:pos="4401"/>
        </w:tabs>
        <w:spacing w:line="276" w:lineRule="auto"/>
        <w:ind w:firstLine="0"/>
        <w:rPr>
          <w:rFonts w:ascii="Tahoma" w:hAnsi="Tahoma" w:cs="Tahoma"/>
          <w:b/>
          <w:caps/>
          <w:sz w:val="24"/>
          <w:szCs w:val="24"/>
          <w:lang w:val="es-CO"/>
        </w:rPr>
      </w:pPr>
    </w:p>
    <w:p w14:paraId="7D172D60" w14:textId="07A5FC19" w:rsidR="00835008" w:rsidRPr="00521ED2" w:rsidRDefault="00835008" w:rsidP="002B6C5D">
      <w:pPr>
        <w:tabs>
          <w:tab w:val="left" w:pos="0"/>
        </w:tabs>
        <w:spacing w:line="276" w:lineRule="auto"/>
        <w:ind w:firstLine="0"/>
        <w:rPr>
          <w:rFonts w:ascii="Tahoma" w:hAnsi="Tahoma" w:cs="Tahoma"/>
          <w:lang w:val="es-CO"/>
        </w:rPr>
      </w:pPr>
      <w:r w:rsidRPr="00521ED2">
        <w:rPr>
          <w:rFonts w:ascii="Tahoma" w:hAnsi="Tahoma" w:cs="Tahoma"/>
          <w:sz w:val="24"/>
          <w:szCs w:val="24"/>
          <w:lang w:val="es-CO"/>
        </w:rPr>
        <w:tab/>
      </w:r>
      <w:r w:rsidRPr="00521ED2">
        <w:rPr>
          <w:rFonts w:ascii="Tahoma" w:hAnsi="Tahoma" w:cs="Tahoma"/>
          <w:lang w:val="es-CO"/>
        </w:rPr>
        <w:t>Ambas demandantes s</w:t>
      </w:r>
      <w:r w:rsidR="00BB4D69">
        <w:rPr>
          <w:rFonts w:ascii="Tahoma" w:hAnsi="Tahoma" w:cs="Tahoma"/>
          <w:lang w:val="es-CO"/>
        </w:rPr>
        <w:t>e presentaron</w:t>
      </w:r>
      <w:r w:rsidR="00333CDA">
        <w:rPr>
          <w:rFonts w:ascii="Tahoma" w:hAnsi="Tahoma" w:cs="Tahoma"/>
          <w:lang w:val="es-CO"/>
        </w:rPr>
        <w:t>, separadamente,</w:t>
      </w:r>
      <w:r w:rsidR="00BB4D69">
        <w:rPr>
          <w:rFonts w:ascii="Tahoma" w:hAnsi="Tahoma" w:cs="Tahoma"/>
          <w:lang w:val="es-CO"/>
        </w:rPr>
        <w:t xml:space="preserve"> ante la entidad demandada</w:t>
      </w:r>
      <w:r w:rsidRPr="00521ED2">
        <w:rPr>
          <w:rFonts w:ascii="Tahoma" w:hAnsi="Tahoma" w:cs="Tahoma"/>
          <w:lang w:val="es-CO"/>
        </w:rPr>
        <w:t xml:space="preserve"> a efectos de reclamar la pensión de sobrevivient</w:t>
      </w:r>
      <w:r w:rsidR="00BB4D69">
        <w:rPr>
          <w:rFonts w:ascii="Tahoma" w:hAnsi="Tahoma" w:cs="Tahoma"/>
          <w:lang w:val="es-CO"/>
        </w:rPr>
        <w:t>e que dejó causada el afiliado</w:t>
      </w:r>
      <w:r w:rsidRPr="00521ED2">
        <w:rPr>
          <w:rFonts w:ascii="Tahoma" w:hAnsi="Tahoma" w:cs="Tahoma"/>
          <w:lang w:val="es-CO"/>
        </w:rPr>
        <w:t xml:space="preserve"> fallecido de nombre </w:t>
      </w:r>
      <w:r w:rsidR="00BB4D69">
        <w:rPr>
          <w:rFonts w:ascii="Tahoma" w:hAnsi="Tahoma" w:cs="Tahoma"/>
          <w:caps/>
          <w:lang w:val="es-CO"/>
        </w:rPr>
        <w:t>MARCIAL GÓNZALEZ AGUIRRE</w:t>
      </w:r>
      <w:r w:rsidRPr="00521ED2">
        <w:rPr>
          <w:rFonts w:ascii="Tahoma" w:hAnsi="Tahoma" w:cs="Tahoma"/>
          <w:lang w:val="es-CO"/>
        </w:rPr>
        <w:t xml:space="preserve">, </w:t>
      </w:r>
      <w:r w:rsidR="00BB4D69">
        <w:rPr>
          <w:rFonts w:ascii="Tahoma" w:hAnsi="Tahoma" w:cs="Tahoma"/>
          <w:lang w:val="es-CO"/>
        </w:rPr>
        <w:t>fallecido el veintisiete (27)</w:t>
      </w:r>
      <w:r w:rsidRPr="00521ED2">
        <w:rPr>
          <w:rFonts w:ascii="Tahoma" w:hAnsi="Tahoma" w:cs="Tahoma"/>
          <w:lang w:val="es-CO"/>
        </w:rPr>
        <w:t xml:space="preserve"> </w:t>
      </w:r>
      <w:r w:rsidR="00BB4D69">
        <w:rPr>
          <w:rFonts w:ascii="Tahoma" w:hAnsi="Tahoma" w:cs="Tahoma"/>
          <w:lang w:val="es-CO"/>
        </w:rPr>
        <w:t xml:space="preserve">de diciembre </w:t>
      </w:r>
      <w:r w:rsidRPr="00521ED2">
        <w:rPr>
          <w:rFonts w:ascii="Tahoma" w:hAnsi="Tahoma" w:cs="Tahoma"/>
          <w:lang w:val="es-CO"/>
        </w:rPr>
        <w:t xml:space="preserve">de 2014. </w:t>
      </w:r>
    </w:p>
    <w:p w14:paraId="7D34B9E7" w14:textId="77777777" w:rsidR="00835008" w:rsidRPr="00521ED2" w:rsidRDefault="00835008" w:rsidP="002B6C5D">
      <w:pPr>
        <w:tabs>
          <w:tab w:val="left" w:pos="0"/>
        </w:tabs>
        <w:spacing w:line="276" w:lineRule="auto"/>
        <w:ind w:firstLine="0"/>
        <w:rPr>
          <w:rFonts w:ascii="Tahoma" w:hAnsi="Tahoma" w:cs="Tahoma"/>
          <w:lang w:val="es-CO"/>
        </w:rPr>
      </w:pPr>
    </w:p>
    <w:p w14:paraId="219D779D" w14:textId="7BAA115E" w:rsidR="00E4050B" w:rsidRPr="00FB4CE8" w:rsidRDefault="00835008" w:rsidP="002B6C5D">
      <w:pPr>
        <w:tabs>
          <w:tab w:val="left" w:pos="0"/>
        </w:tabs>
        <w:spacing w:line="276" w:lineRule="auto"/>
        <w:ind w:firstLine="0"/>
        <w:rPr>
          <w:rFonts w:ascii="Tahoma" w:hAnsi="Tahoma" w:cs="Tahoma"/>
          <w:lang w:val="es-CO"/>
        </w:rPr>
      </w:pPr>
      <w:r w:rsidRPr="00521ED2">
        <w:rPr>
          <w:rFonts w:ascii="Tahoma" w:hAnsi="Tahoma" w:cs="Tahoma"/>
          <w:lang w:val="es-CO"/>
        </w:rPr>
        <w:tab/>
      </w:r>
      <w:r w:rsidR="00FF706A" w:rsidRPr="00521ED2">
        <w:rPr>
          <w:rFonts w:ascii="Tahoma" w:hAnsi="Tahoma" w:cs="Tahoma"/>
          <w:lang w:val="es-CO"/>
        </w:rPr>
        <w:t>En sede primera instancia quedó acreditado</w:t>
      </w:r>
      <w:r w:rsidR="00BB4D69">
        <w:rPr>
          <w:rFonts w:ascii="Tahoma" w:hAnsi="Tahoma" w:cs="Tahoma"/>
          <w:lang w:val="es-CO"/>
        </w:rPr>
        <w:t xml:space="preserve"> con la</w:t>
      </w:r>
      <w:r w:rsidR="00333CDA">
        <w:rPr>
          <w:rFonts w:ascii="Tahoma" w:hAnsi="Tahoma" w:cs="Tahoma"/>
          <w:lang w:val="es-CO"/>
        </w:rPr>
        <w:t>s Resoluciones</w:t>
      </w:r>
      <w:r w:rsidR="00BB4D69">
        <w:rPr>
          <w:rFonts w:ascii="Tahoma" w:hAnsi="Tahoma" w:cs="Tahoma"/>
          <w:lang w:val="es-CO"/>
        </w:rPr>
        <w:t xml:space="preserve"> No. </w:t>
      </w:r>
      <w:r w:rsidR="00BB4D69" w:rsidRPr="00355ABE">
        <w:rPr>
          <w:rFonts w:ascii="Tahoma" w:hAnsi="Tahoma" w:cs="Tahoma"/>
          <w:b/>
          <w:lang w:val="es-CO"/>
        </w:rPr>
        <w:t>GNR-272193</w:t>
      </w:r>
      <w:r w:rsidR="00BB4D69">
        <w:rPr>
          <w:rFonts w:ascii="Tahoma" w:hAnsi="Tahoma" w:cs="Tahoma"/>
          <w:lang w:val="es-CO"/>
        </w:rPr>
        <w:t xml:space="preserve"> del 30 de julio de 2014</w:t>
      </w:r>
      <w:r w:rsidR="00FB4CE8">
        <w:rPr>
          <w:rFonts w:ascii="Tahoma" w:hAnsi="Tahoma" w:cs="Tahoma"/>
          <w:lang w:val="es-CO"/>
        </w:rPr>
        <w:t xml:space="preserve"> y GNR 27309 del 6 de febrero de 2015 (Fl. 49 y 53)</w:t>
      </w:r>
      <w:r w:rsidR="00BB4D69">
        <w:rPr>
          <w:rFonts w:ascii="Tahoma" w:hAnsi="Tahoma" w:cs="Tahoma"/>
          <w:lang w:val="es-CO"/>
        </w:rPr>
        <w:t>, emitida</w:t>
      </w:r>
      <w:r w:rsidR="00FB4CE8">
        <w:rPr>
          <w:rFonts w:ascii="Tahoma" w:hAnsi="Tahoma" w:cs="Tahoma"/>
          <w:lang w:val="es-CO"/>
        </w:rPr>
        <w:t>s</w:t>
      </w:r>
      <w:r w:rsidR="00BB4D69">
        <w:rPr>
          <w:rFonts w:ascii="Tahoma" w:hAnsi="Tahoma" w:cs="Tahoma"/>
          <w:lang w:val="es-CO"/>
        </w:rPr>
        <w:t xml:space="preserve"> por COLPENSIONES,</w:t>
      </w:r>
      <w:r w:rsidR="00FF54FB">
        <w:rPr>
          <w:rFonts w:ascii="Tahoma" w:hAnsi="Tahoma" w:cs="Tahoma"/>
          <w:lang w:val="es-CO"/>
        </w:rPr>
        <w:t xml:space="preserve"> los siguientes hechos:</w:t>
      </w:r>
      <w:r w:rsidR="00FF706A" w:rsidRPr="00521ED2">
        <w:rPr>
          <w:rFonts w:ascii="Tahoma" w:hAnsi="Tahoma" w:cs="Tahoma"/>
          <w:lang w:val="es-CO"/>
        </w:rPr>
        <w:t xml:space="preserve"> </w:t>
      </w:r>
      <w:r w:rsidR="00FF54FB" w:rsidRPr="00FF54FB">
        <w:rPr>
          <w:rFonts w:ascii="Tahoma" w:hAnsi="Tahoma" w:cs="Tahoma"/>
          <w:b/>
          <w:lang w:val="es-CO"/>
        </w:rPr>
        <w:t>1)</w:t>
      </w:r>
      <w:r w:rsidR="00FF54FB">
        <w:rPr>
          <w:rFonts w:ascii="Tahoma" w:hAnsi="Tahoma" w:cs="Tahoma"/>
          <w:lang w:val="es-CO"/>
        </w:rPr>
        <w:t xml:space="preserve"> </w:t>
      </w:r>
      <w:r w:rsidR="00FF54FB" w:rsidRPr="00FB4CE8">
        <w:rPr>
          <w:rFonts w:ascii="Tahoma" w:hAnsi="Tahoma" w:cs="Tahoma"/>
          <w:lang w:val="es-CO"/>
        </w:rPr>
        <w:t>q</w:t>
      </w:r>
      <w:r w:rsidR="00FF706A" w:rsidRPr="00FB4CE8">
        <w:rPr>
          <w:rFonts w:ascii="Tahoma" w:hAnsi="Tahoma" w:cs="Tahoma"/>
          <w:lang w:val="es-CO"/>
        </w:rPr>
        <w:t>ue e</w:t>
      </w:r>
      <w:r w:rsidRPr="00FB4CE8">
        <w:rPr>
          <w:rFonts w:ascii="Tahoma" w:hAnsi="Tahoma" w:cs="Tahoma"/>
          <w:lang w:val="es-CO"/>
        </w:rPr>
        <w:t xml:space="preserve">l señor </w:t>
      </w:r>
      <w:r w:rsidR="00BB4D69" w:rsidRPr="00FB4CE8">
        <w:rPr>
          <w:rFonts w:ascii="Tahoma" w:hAnsi="Tahoma" w:cs="Tahoma"/>
          <w:caps/>
          <w:lang w:val="es-CO"/>
        </w:rPr>
        <w:t>MARCIAL GÓNZALEZ AGUIRRE</w:t>
      </w:r>
      <w:r w:rsidR="00FF54FB" w:rsidRPr="00FB4CE8">
        <w:rPr>
          <w:rFonts w:ascii="Tahoma" w:hAnsi="Tahoma" w:cs="Tahoma"/>
          <w:caps/>
          <w:lang w:val="es-CO"/>
        </w:rPr>
        <w:t xml:space="preserve">, </w:t>
      </w:r>
      <w:r w:rsidR="00FF54FB" w:rsidRPr="00FB4CE8">
        <w:rPr>
          <w:rFonts w:ascii="Tahoma" w:hAnsi="Tahoma" w:cs="Tahoma"/>
          <w:lang w:val="es-CO"/>
        </w:rPr>
        <w:t>fallecido el 27 de diciembre de 2013, dejó acreditado el requisito de cincuenta (50) semanas cotizadas dentro de los tres (3) años anteriores a su muerte (Fl. 18); 2) que se presentaron a reclamar la pensión por la muerte del citado afiliado, en calidad de compañeras permanentes, las señoras CLARIBEL MARÍN SILVA y LUZ ALEIDA HERNÁNDEZ RAMÍREZ, esta última actuando en nombre propio y de sus hijos menores de edad, CAMILO y SEBASTIAN GONZALEZ HÉRNANDEZ; 3) que la prestación les fue negaba a ambas reclamantes y fue reconocida en un 50%</w:t>
      </w:r>
      <w:r w:rsidRPr="00FB4CE8">
        <w:rPr>
          <w:rFonts w:ascii="Tahoma" w:hAnsi="Tahoma" w:cs="Tahoma"/>
          <w:lang w:val="es-CO"/>
        </w:rPr>
        <w:t xml:space="preserve"> </w:t>
      </w:r>
      <w:r w:rsidR="00FF54FB" w:rsidRPr="00FB4CE8">
        <w:rPr>
          <w:rFonts w:ascii="Tahoma" w:hAnsi="Tahoma" w:cs="Tahoma"/>
          <w:lang w:val="es-CO"/>
        </w:rPr>
        <w:t>a los dos hijos del causante</w:t>
      </w:r>
      <w:r w:rsidR="00355ABE" w:rsidRPr="00FB4CE8">
        <w:rPr>
          <w:rFonts w:ascii="Tahoma" w:hAnsi="Tahoma" w:cs="Tahoma"/>
          <w:lang w:val="es-CO"/>
        </w:rPr>
        <w:t xml:space="preserve"> </w:t>
      </w:r>
      <w:r w:rsidR="00355ABE" w:rsidRPr="00FB4CE8">
        <w:rPr>
          <w:rFonts w:ascii="Arial Narrow" w:hAnsi="Arial Narrow" w:cs="Tahoma"/>
          <w:lang w:val="es-CO"/>
        </w:rPr>
        <w:t>(25% para cada uno de ellos)</w:t>
      </w:r>
      <w:r w:rsidR="00FF54FB" w:rsidRPr="00FB4CE8">
        <w:rPr>
          <w:rFonts w:ascii="Arial Narrow" w:hAnsi="Arial Narrow" w:cs="Tahoma"/>
          <w:lang w:val="es-CO"/>
        </w:rPr>
        <w:t>,</w:t>
      </w:r>
      <w:r w:rsidR="00FF54FB" w:rsidRPr="00FB4CE8">
        <w:rPr>
          <w:rFonts w:ascii="Tahoma" w:hAnsi="Tahoma" w:cs="Tahoma"/>
          <w:lang w:val="es-CO"/>
        </w:rPr>
        <w:t xml:space="preserve"> quedando en suspenso el 50% restante, hasta que se resuelva judicialmente a quien corresponde.</w:t>
      </w:r>
    </w:p>
    <w:p w14:paraId="2D077E72" w14:textId="77777777" w:rsidR="00D3541A" w:rsidRPr="00FB4CE8" w:rsidRDefault="00D3541A" w:rsidP="002B6C5D">
      <w:pPr>
        <w:tabs>
          <w:tab w:val="left" w:pos="0"/>
        </w:tabs>
        <w:spacing w:line="276" w:lineRule="auto"/>
        <w:ind w:firstLine="0"/>
        <w:rPr>
          <w:rFonts w:ascii="Tahoma" w:hAnsi="Tahoma" w:cs="Tahoma"/>
          <w:lang w:val="es-CO"/>
        </w:rPr>
      </w:pPr>
    </w:p>
    <w:p w14:paraId="59515CBC" w14:textId="296F94E5" w:rsidR="00355ABE" w:rsidRPr="0056379D" w:rsidRDefault="00D3541A" w:rsidP="002B6C5D">
      <w:pPr>
        <w:tabs>
          <w:tab w:val="left" w:pos="0"/>
        </w:tabs>
        <w:spacing w:line="276" w:lineRule="auto"/>
        <w:ind w:firstLine="0"/>
        <w:rPr>
          <w:rFonts w:ascii="Tahoma" w:hAnsi="Tahoma" w:cs="Tahoma"/>
          <w:lang w:val="es-CO"/>
        </w:rPr>
      </w:pPr>
      <w:r w:rsidRPr="0056379D">
        <w:rPr>
          <w:rFonts w:ascii="Tahoma" w:hAnsi="Tahoma" w:cs="Tahoma"/>
          <w:lang w:val="es-CO"/>
        </w:rPr>
        <w:tab/>
      </w:r>
      <w:r w:rsidR="00355ABE" w:rsidRPr="0056379D">
        <w:rPr>
          <w:rFonts w:ascii="Tahoma" w:hAnsi="Tahoma" w:cs="Tahoma"/>
          <w:lang w:val="es-CO"/>
        </w:rPr>
        <w:t xml:space="preserve">El proceso inicia con la demanda de la señora </w:t>
      </w:r>
      <w:r w:rsidR="00355ABE" w:rsidRPr="0056379D">
        <w:rPr>
          <w:rFonts w:ascii="Tahoma" w:hAnsi="Tahoma" w:cs="Tahoma"/>
          <w:b/>
          <w:lang w:val="es-CO"/>
        </w:rPr>
        <w:t>CLARIBEL MARÍN SILVA</w:t>
      </w:r>
      <w:r w:rsidR="00355ABE" w:rsidRPr="0056379D">
        <w:rPr>
          <w:rFonts w:ascii="Tahoma" w:hAnsi="Tahoma" w:cs="Tahoma"/>
          <w:lang w:val="es-CO"/>
        </w:rPr>
        <w:t>, quien asegura que llevaba seis (6) años viviendo en unión libre con el señor GÓNZALEZ AGUIRRE, bajo el mismo techo y lecho en forma ininterrumpida, sin que se hayan separado h</w:t>
      </w:r>
      <w:r w:rsidR="0056379D" w:rsidRPr="0056379D">
        <w:rPr>
          <w:rFonts w:ascii="Tahoma" w:hAnsi="Tahoma" w:cs="Tahoma"/>
          <w:lang w:val="es-CO"/>
        </w:rPr>
        <w:t>asta el día de su fallecimiento; que no</w:t>
      </w:r>
      <w:r w:rsidR="00355ABE" w:rsidRPr="0056379D">
        <w:rPr>
          <w:rFonts w:ascii="Tahoma" w:hAnsi="Tahoma" w:cs="Tahoma"/>
          <w:lang w:val="es-CO"/>
        </w:rPr>
        <w:t xml:space="preserve"> </w:t>
      </w:r>
      <w:r w:rsidR="0056379D" w:rsidRPr="0056379D">
        <w:rPr>
          <w:rFonts w:ascii="Tahoma" w:hAnsi="Tahoma" w:cs="Tahoma"/>
          <w:lang w:val="es-CO"/>
        </w:rPr>
        <w:t xml:space="preserve">procrearon hijos y que </w:t>
      </w:r>
      <w:r w:rsidR="00355ABE" w:rsidRPr="0056379D">
        <w:rPr>
          <w:rFonts w:ascii="Tahoma" w:hAnsi="Tahoma" w:cs="Tahoma"/>
          <w:lang w:val="es-CO"/>
        </w:rPr>
        <w:t>compartían los gastos de la casa</w:t>
      </w:r>
      <w:r w:rsidR="0056379D" w:rsidRPr="0056379D">
        <w:rPr>
          <w:rFonts w:ascii="Tahoma" w:hAnsi="Tahoma" w:cs="Tahoma"/>
          <w:lang w:val="es-CO"/>
        </w:rPr>
        <w:t>,</w:t>
      </w:r>
      <w:r w:rsidR="00355ABE" w:rsidRPr="0056379D">
        <w:rPr>
          <w:rFonts w:ascii="Tahoma" w:hAnsi="Tahoma" w:cs="Tahoma"/>
          <w:lang w:val="es-CO"/>
        </w:rPr>
        <w:t xml:space="preserve"> ya que ambos laboraban en la universidad católica.</w:t>
      </w:r>
    </w:p>
    <w:p w14:paraId="215F7283" w14:textId="77777777" w:rsidR="00355ABE" w:rsidRPr="0056379D" w:rsidRDefault="00355ABE" w:rsidP="002B6C5D">
      <w:pPr>
        <w:spacing w:line="276" w:lineRule="auto"/>
        <w:rPr>
          <w:rFonts w:ascii="Tahoma" w:hAnsi="Tahoma" w:cs="Tahoma"/>
          <w:lang w:val="es-CO"/>
        </w:rPr>
      </w:pPr>
    </w:p>
    <w:p w14:paraId="65B8D9BD" w14:textId="23E2CB68" w:rsidR="00355ABE" w:rsidRDefault="0056379D" w:rsidP="002B6C5D">
      <w:pPr>
        <w:spacing w:line="276" w:lineRule="auto"/>
        <w:rPr>
          <w:rFonts w:ascii="Tahoma" w:hAnsi="Tahoma" w:cs="Tahoma"/>
          <w:lang w:val="es-CO"/>
        </w:rPr>
      </w:pPr>
      <w:r w:rsidRPr="0056379D">
        <w:rPr>
          <w:rFonts w:ascii="Tahoma" w:hAnsi="Tahoma" w:cs="Tahoma"/>
          <w:lang w:val="es-CO"/>
        </w:rPr>
        <w:t>Indica por último, que e</w:t>
      </w:r>
      <w:r w:rsidR="00355ABE" w:rsidRPr="0056379D">
        <w:rPr>
          <w:rFonts w:ascii="Tahoma" w:hAnsi="Tahoma" w:cs="Tahoma"/>
          <w:lang w:val="es-CO"/>
        </w:rPr>
        <w:t xml:space="preserve">l causante era soltero </w:t>
      </w:r>
      <w:r w:rsidR="00A80B69">
        <w:rPr>
          <w:rFonts w:ascii="Tahoma" w:hAnsi="Tahoma" w:cs="Tahoma"/>
          <w:lang w:val="es-CO"/>
        </w:rPr>
        <w:t xml:space="preserve">cuando inició la convivencia con ella, </w:t>
      </w:r>
      <w:r w:rsidR="00355ABE" w:rsidRPr="0056379D">
        <w:rPr>
          <w:rFonts w:ascii="Tahoma" w:hAnsi="Tahoma" w:cs="Tahoma"/>
          <w:lang w:val="es-CO"/>
        </w:rPr>
        <w:t xml:space="preserve">aunque tenía </w:t>
      </w:r>
      <w:r w:rsidRPr="0056379D">
        <w:rPr>
          <w:rFonts w:ascii="Tahoma" w:hAnsi="Tahoma" w:cs="Tahoma"/>
          <w:lang w:val="es-CO"/>
        </w:rPr>
        <w:t xml:space="preserve">dos </w:t>
      </w:r>
      <w:r w:rsidR="00355ABE" w:rsidRPr="0056379D">
        <w:rPr>
          <w:rFonts w:ascii="Tahoma" w:hAnsi="Tahoma" w:cs="Tahoma"/>
          <w:lang w:val="es-CO"/>
        </w:rPr>
        <w:t>hijos gemelos con la señora LUZ ALEIDA HERNANDEZ RAMIREZ, quienes aún son menores de edad, de nombres CAMILO y SEBASTÍAN GONZALEZ HERNANDEZ.</w:t>
      </w:r>
    </w:p>
    <w:p w14:paraId="26DD8462" w14:textId="77777777" w:rsidR="0056379D" w:rsidRDefault="0056379D" w:rsidP="002B6C5D">
      <w:pPr>
        <w:spacing w:line="276" w:lineRule="auto"/>
        <w:rPr>
          <w:rFonts w:ascii="Tahoma" w:hAnsi="Tahoma" w:cs="Tahoma"/>
          <w:lang w:val="es-CO"/>
        </w:rPr>
      </w:pPr>
    </w:p>
    <w:p w14:paraId="1DE94C37" w14:textId="77777777" w:rsidR="00333CDA" w:rsidRDefault="0056379D" w:rsidP="002B6C5D">
      <w:pPr>
        <w:spacing w:line="276" w:lineRule="auto"/>
        <w:rPr>
          <w:rFonts w:ascii="Tahoma" w:hAnsi="Tahoma" w:cs="Tahoma"/>
          <w:lang w:val="es-CO"/>
        </w:rPr>
      </w:pPr>
      <w:r>
        <w:rPr>
          <w:rFonts w:ascii="Tahoma" w:hAnsi="Tahoma" w:cs="Tahoma"/>
          <w:lang w:val="es-CO"/>
        </w:rPr>
        <w:t>En oposición a dichos hecho</w:t>
      </w:r>
      <w:r w:rsidR="00A80B69">
        <w:rPr>
          <w:rFonts w:ascii="Tahoma" w:hAnsi="Tahoma" w:cs="Tahoma"/>
          <w:lang w:val="es-CO"/>
        </w:rPr>
        <w:t>s, la demandante ad-excludendum,</w:t>
      </w:r>
      <w:r w:rsidR="00333CDA">
        <w:rPr>
          <w:rFonts w:ascii="Tahoma" w:hAnsi="Tahoma" w:cs="Tahoma"/>
          <w:lang w:val="es-CO"/>
        </w:rPr>
        <w:t xml:space="preserve"> LUZ ALEIDA HERNÁNDEZ RAMÍREZ,</w:t>
      </w:r>
      <w:r w:rsidR="00A80B69">
        <w:rPr>
          <w:rFonts w:ascii="Tahoma" w:hAnsi="Tahoma" w:cs="Tahoma"/>
          <w:lang w:val="es-CO"/>
        </w:rPr>
        <w:t xml:space="preserve"> actuando en nombre propio y en representación de los citados menores, señala que fue ella con quien convivió el causante hasta su muerte, y que producto de dicha relación procrearon dos hijos que a la fecha tienen 15 años de edad; que el último</w:t>
      </w:r>
      <w:r w:rsidR="00333CDA">
        <w:rPr>
          <w:rFonts w:ascii="Tahoma" w:hAnsi="Tahoma" w:cs="Tahoma"/>
          <w:lang w:val="es-CO"/>
        </w:rPr>
        <w:t xml:space="preserve"> domicilio</w:t>
      </w:r>
      <w:r w:rsidR="00A80B69">
        <w:rPr>
          <w:rFonts w:ascii="Tahoma" w:hAnsi="Tahoma" w:cs="Tahoma"/>
          <w:lang w:val="es-CO"/>
        </w:rPr>
        <w:t xml:space="preserve"> común de la pareja fue </w:t>
      </w:r>
      <w:r w:rsidR="00333CDA">
        <w:rPr>
          <w:rFonts w:ascii="Tahoma" w:hAnsi="Tahoma" w:cs="Tahoma"/>
          <w:lang w:val="es-CO"/>
        </w:rPr>
        <w:t>en el barrio el Rosal de la ciudad de Pereira</w:t>
      </w:r>
      <w:r w:rsidR="00A80B69">
        <w:rPr>
          <w:rFonts w:ascii="Tahoma" w:hAnsi="Tahoma" w:cs="Tahoma"/>
          <w:lang w:val="es-CO"/>
        </w:rPr>
        <w:t xml:space="preserve"> </w:t>
      </w:r>
      <w:r w:rsidR="00333CDA">
        <w:rPr>
          <w:rFonts w:ascii="Tahoma" w:hAnsi="Tahoma" w:cs="Tahoma"/>
          <w:lang w:val="es-CO"/>
        </w:rPr>
        <w:t>y que el causante velaba por su sostenimiento económico y el de sus hijos.</w:t>
      </w:r>
    </w:p>
    <w:p w14:paraId="4432E3EB" w14:textId="77777777" w:rsidR="00333CDA" w:rsidRDefault="00333CDA" w:rsidP="002B6C5D">
      <w:pPr>
        <w:spacing w:line="276" w:lineRule="auto"/>
        <w:rPr>
          <w:rFonts w:ascii="Tahoma" w:hAnsi="Tahoma" w:cs="Tahoma"/>
          <w:lang w:val="es-CO"/>
        </w:rPr>
      </w:pPr>
    </w:p>
    <w:p w14:paraId="6F5E84E9" w14:textId="33AAEA50" w:rsidR="00333CDA" w:rsidRDefault="00333CDA" w:rsidP="002B6C5D">
      <w:pPr>
        <w:spacing w:line="276" w:lineRule="auto"/>
        <w:rPr>
          <w:rFonts w:ascii="Tahoma" w:hAnsi="Tahoma" w:cs="Tahoma"/>
          <w:lang w:val="es-CO"/>
        </w:rPr>
      </w:pPr>
      <w:r>
        <w:rPr>
          <w:rFonts w:ascii="Tahoma" w:hAnsi="Tahoma" w:cs="Tahoma"/>
          <w:lang w:val="es-CO"/>
        </w:rPr>
        <w:t>Con sustento en los anteriores hechos, cada una de ellas reclama separadamente el reconocimiento del 50% de la pensión de sobrevivientes originada con ocasión del fallecimiento del señor MARCIAL GONZALEZ AGUIRRE.</w:t>
      </w:r>
    </w:p>
    <w:p w14:paraId="16D01725" w14:textId="5B0F27F2" w:rsidR="00333CDA" w:rsidRDefault="00333CDA" w:rsidP="002B6C5D">
      <w:pPr>
        <w:spacing w:line="276" w:lineRule="auto"/>
        <w:ind w:firstLine="0"/>
        <w:rPr>
          <w:rFonts w:ascii="Tahoma" w:hAnsi="Tahoma" w:cs="Tahoma"/>
          <w:lang w:val="es-CO"/>
        </w:rPr>
      </w:pPr>
    </w:p>
    <w:p w14:paraId="2C9FC811" w14:textId="4669315E" w:rsidR="005B4260" w:rsidRPr="00333CDA" w:rsidRDefault="00333CDA" w:rsidP="002B6C5D">
      <w:pPr>
        <w:tabs>
          <w:tab w:val="left" w:pos="0"/>
        </w:tabs>
        <w:spacing w:line="276" w:lineRule="auto"/>
        <w:ind w:firstLine="0"/>
        <w:jc w:val="center"/>
        <w:rPr>
          <w:rFonts w:ascii="Tahoma" w:hAnsi="Tahoma" w:cs="Tahoma"/>
          <w:b/>
          <w:lang w:val="es-CO"/>
        </w:rPr>
      </w:pPr>
      <w:r w:rsidRPr="00333CDA">
        <w:rPr>
          <w:rFonts w:ascii="Tahoma" w:hAnsi="Tahoma" w:cs="Tahoma"/>
          <w:b/>
          <w:lang w:val="es-CO"/>
        </w:rPr>
        <w:t>II-</w:t>
      </w:r>
      <w:r>
        <w:rPr>
          <w:rFonts w:ascii="Tahoma" w:hAnsi="Tahoma" w:cs="Tahoma"/>
          <w:lang w:val="es-CO"/>
        </w:rPr>
        <w:t xml:space="preserve"> </w:t>
      </w:r>
      <w:r w:rsidR="005B4260" w:rsidRPr="00333CDA">
        <w:rPr>
          <w:rFonts w:ascii="Tahoma" w:hAnsi="Tahoma" w:cs="Tahoma"/>
          <w:b/>
          <w:lang w:val="es-CO"/>
        </w:rPr>
        <w:t>SENTENCIA</w:t>
      </w:r>
      <w:r w:rsidR="00FB4CE8">
        <w:rPr>
          <w:rFonts w:ascii="Tahoma" w:hAnsi="Tahoma" w:cs="Tahoma"/>
          <w:b/>
          <w:lang w:val="es-CO"/>
        </w:rPr>
        <w:t xml:space="preserve"> DE PRIMERA INSTANCIA</w:t>
      </w:r>
    </w:p>
    <w:p w14:paraId="107C0F67" w14:textId="77777777" w:rsidR="00333CDA" w:rsidRDefault="00333CDA" w:rsidP="002B6C5D">
      <w:pPr>
        <w:tabs>
          <w:tab w:val="left" w:pos="0"/>
        </w:tabs>
        <w:spacing w:line="276" w:lineRule="auto"/>
        <w:ind w:firstLine="0"/>
        <w:rPr>
          <w:rFonts w:ascii="Tahoma" w:hAnsi="Tahoma" w:cs="Tahoma"/>
          <w:lang w:val="es-CO"/>
        </w:rPr>
      </w:pPr>
    </w:p>
    <w:p w14:paraId="7F336164" w14:textId="2D8E6D62" w:rsidR="00027DC1" w:rsidRDefault="00FB4CE8" w:rsidP="002B6C5D">
      <w:pPr>
        <w:tabs>
          <w:tab w:val="left" w:pos="0"/>
        </w:tabs>
        <w:spacing w:line="276" w:lineRule="auto"/>
        <w:ind w:firstLine="0"/>
        <w:rPr>
          <w:rFonts w:ascii="Tahoma" w:hAnsi="Tahoma" w:cs="Tahoma"/>
          <w:lang w:val="es-CO"/>
        </w:rPr>
      </w:pPr>
      <w:r>
        <w:rPr>
          <w:rFonts w:ascii="Tahoma" w:hAnsi="Tahoma" w:cs="Tahoma"/>
          <w:lang w:val="es-CO"/>
        </w:rPr>
        <w:tab/>
      </w:r>
      <w:r w:rsidR="0007401B">
        <w:rPr>
          <w:rFonts w:ascii="Tahoma" w:hAnsi="Tahoma" w:cs="Tahoma"/>
          <w:lang w:val="es-CO"/>
        </w:rPr>
        <w:t xml:space="preserve">La jueza de primera instancia indicó que las personas llamadas a declarar por </w:t>
      </w:r>
      <w:r w:rsidR="0007401B" w:rsidRPr="0007401B">
        <w:rPr>
          <w:rFonts w:ascii="Tahoma" w:hAnsi="Tahoma" w:cs="Tahoma"/>
          <w:b/>
          <w:lang w:val="es-CO"/>
        </w:rPr>
        <w:t>CLARIBEL MARÍN SILVA</w:t>
      </w:r>
      <w:r w:rsidR="0007401B">
        <w:rPr>
          <w:rFonts w:ascii="Tahoma" w:hAnsi="Tahoma" w:cs="Tahoma"/>
          <w:lang w:val="es-CO"/>
        </w:rPr>
        <w:t xml:space="preserve">, </w:t>
      </w:r>
      <w:r w:rsidR="00D85350">
        <w:rPr>
          <w:rFonts w:ascii="Tahoma" w:hAnsi="Tahoma" w:cs="Tahoma"/>
          <w:lang w:val="es-CO"/>
        </w:rPr>
        <w:t>no le generaban</w:t>
      </w:r>
      <w:r w:rsidR="0007401B">
        <w:rPr>
          <w:rFonts w:ascii="Tahoma" w:hAnsi="Tahoma" w:cs="Tahoma"/>
          <w:lang w:val="es-CO"/>
        </w:rPr>
        <w:t xml:space="preserve"> la suficiente credibilidad, pues dos de ellos, </w:t>
      </w:r>
      <w:r w:rsidR="0007401B" w:rsidRPr="0007401B">
        <w:rPr>
          <w:rFonts w:ascii="Tahoma" w:hAnsi="Tahoma" w:cs="Tahoma"/>
          <w:b/>
          <w:lang w:val="es-CO"/>
        </w:rPr>
        <w:t>MANUEL BENITO MELCHOR MONTOYA</w:t>
      </w:r>
      <w:r w:rsidR="0007401B">
        <w:rPr>
          <w:rFonts w:ascii="Tahoma" w:hAnsi="Tahoma" w:cs="Tahoma"/>
          <w:lang w:val="es-CO"/>
        </w:rPr>
        <w:t xml:space="preserve"> y </w:t>
      </w:r>
      <w:r w:rsidR="0007401B" w:rsidRPr="0007401B">
        <w:rPr>
          <w:rFonts w:ascii="Tahoma" w:hAnsi="Tahoma" w:cs="Tahoma"/>
          <w:b/>
          <w:lang w:val="es-CO"/>
        </w:rPr>
        <w:t>MARÍA MAGNOLIA RIVERA ZULETA</w:t>
      </w:r>
      <w:r w:rsidR="0007401B">
        <w:rPr>
          <w:rFonts w:ascii="Tahoma" w:hAnsi="Tahoma" w:cs="Tahoma"/>
          <w:lang w:val="es-CO"/>
        </w:rPr>
        <w:t>, modificaron</w:t>
      </w:r>
      <w:r w:rsidR="00027DC1">
        <w:rPr>
          <w:rFonts w:ascii="Tahoma" w:hAnsi="Tahoma" w:cs="Tahoma"/>
          <w:lang w:val="es-CO"/>
        </w:rPr>
        <w:t xml:space="preserve"> sustancialmente</w:t>
      </w:r>
      <w:r w:rsidR="0007401B">
        <w:rPr>
          <w:rFonts w:ascii="Tahoma" w:hAnsi="Tahoma" w:cs="Tahoma"/>
          <w:lang w:val="es-CO"/>
        </w:rPr>
        <w:t xml:space="preserve"> en</w:t>
      </w:r>
      <w:r w:rsidR="00027DC1">
        <w:rPr>
          <w:rFonts w:ascii="Tahoma" w:hAnsi="Tahoma" w:cs="Tahoma"/>
          <w:lang w:val="es-CO"/>
        </w:rPr>
        <w:t xml:space="preserve"> la</w:t>
      </w:r>
      <w:r w:rsidR="0007401B">
        <w:rPr>
          <w:rFonts w:ascii="Tahoma" w:hAnsi="Tahoma" w:cs="Tahoma"/>
          <w:lang w:val="es-CO"/>
        </w:rPr>
        <w:t xml:space="preserve"> audiencia</w:t>
      </w:r>
      <w:r w:rsidR="00027DC1">
        <w:rPr>
          <w:rFonts w:ascii="Tahoma" w:hAnsi="Tahoma" w:cs="Tahoma"/>
          <w:lang w:val="es-CO"/>
        </w:rPr>
        <w:t xml:space="preserve"> de testimonios</w:t>
      </w:r>
      <w:r w:rsidR="0007401B">
        <w:rPr>
          <w:rFonts w:ascii="Tahoma" w:hAnsi="Tahoma" w:cs="Tahoma"/>
          <w:lang w:val="es-CO"/>
        </w:rPr>
        <w:t xml:space="preserve"> la versión extra-judicial que habían rendido ante</w:t>
      </w:r>
      <w:r w:rsidR="00027DC1">
        <w:rPr>
          <w:rFonts w:ascii="Tahoma" w:hAnsi="Tahoma" w:cs="Tahoma"/>
          <w:lang w:val="es-CO"/>
        </w:rPr>
        <w:t xml:space="preserve"> </w:t>
      </w:r>
      <w:r w:rsidR="00027DC1">
        <w:rPr>
          <w:rFonts w:ascii="Tahoma" w:hAnsi="Tahoma" w:cs="Tahoma"/>
          <w:lang w:val="es-CO"/>
        </w:rPr>
        <w:lastRenderedPageBreak/>
        <w:t>el</w:t>
      </w:r>
      <w:r w:rsidR="0007401B">
        <w:rPr>
          <w:rFonts w:ascii="Tahoma" w:hAnsi="Tahoma" w:cs="Tahoma"/>
          <w:lang w:val="es-CO"/>
        </w:rPr>
        <w:t xml:space="preserve"> notario</w:t>
      </w:r>
      <w:r w:rsidR="00D85350">
        <w:rPr>
          <w:rFonts w:ascii="Tahoma" w:hAnsi="Tahoma" w:cs="Tahoma"/>
          <w:lang w:val="es-CO"/>
        </w:rPr>
        <w:t xml:space="preserve"> T</w:t>
      </w:r>
      <w:r w:rsidR="00027DC1">
        <w:rPr>
          <w:rFonts w:ascii="Tahoma" w:hAnsi="Tahoma" w:cs="Tahoma"/>
          <w:lang w:val="es-CO"/>
        </w:rPr>
        <w:t>ercero de la ciudad de Pereira</w:t>
      </w:r>
      <w:r w:rsidR="003E2DB6">
        <w:rPr>
          <w:rFonts w:ascii="Tahoma" w:hAnsi="Tahoma" w:cs="Tahoma"/>
          <w:lang w:val="es-CO"/>
        </w:rPr>
        <w:t xml:space="preserve"> (Fl. 26)</w:t>
      </w:r>
      <w:r w:rsidR="00027DC1">
        <w:rPr>
          <w:rFonts w:ascii="Tahoma" w:hAnsi="Tahoma" w:cs="Tahoma"/>
          <w:lang w:val="es-CO"/>
        </w:rPr>
        <w:t xml:space="preserve">. Además, aunque ambos eran compañeros de trabajo de la pareja, </w:t>
      </w:r>
      <w:r w:rsidR="003E2DB6">
        <w:rPr>
          <w:rFonts w:ascii="Tahoma" w:hAnsi="Tahoma" w:cs="Tahoma"/>
          <w:lang w:val="es-CO"/>
        </w:rPr>
        <w:t xml:space="preserve">la vida social entre ellos, por </w:t>
      </w:r>
      <w:r w:rsidR="00027DC1">
        <w:rPr>
          <w:rFonts w:ascii="Tahoma" w:hAnsi="Tahoma" w:cs="Tahoma"/>
          <w:lang w:val="es-CO"/>
        </w:rPr>
        <w:t>fuera del trabajo, se daba en ambientes de fiestas o celebraciones</w:t>
      </w:r>
      <w:r w:rsidR="003E2DB6">
        <w:rPr>
          <w:rFonts w:ascii="Tahoma" w:hAnsi="Tahoma" w:cs="Tahoma"/>
          <w:lang w:val="es-CO"/>
        </w:rPr>
        <w:t xml:space="preserve">, en escenarios en los </w:t>
      </w:r>
      <w:r w:rsidR="00027DC1">
        <w:rPr>
          <w:rFonts w:ascii="Tahoma" w:hAnsi="Tahoma" w:cs="Tahoma"/>
          <w:lang w:val="es-CO"/>
        </w:rPr>
        <w:t>que no</w:t>
      </w:r>
      <w:r w:rsidR="003E2DB6">
        <w:rPr>
          <w:rFonts w:ascii="Tahoma" w:hAnsi="Tahoma" w:cs="Tahoma"/>
          <w:lang w:val="es-CO"/>
        </w:rPr>
        <w:t xml:space="preserve"> es</w:t>
      </w:r>
      <w:r w:rsidR="00027DC1">
        <w:rPr>
          <w:rFonts w:ascii="Tahoma" w:hAnsi="Tahoma" w:cs="Tahoma"/>
          <w:lang w:val="es-CO"/>
        </w:rPr>
        <w:t xml:space="preserve"> extraño que el causante asumiera un comportamiento cariñoso y expresivo con la demandante, lo cual no denota necesariamente</w:t>
      </w:r>
      <w:r w:rsidR="00D85350">
        <w:rPr>
          <w:rFonts w:ascii="Tahoma" w:hAnsi="Tahoma" w:cs="Tahoma"/>
          <w:lang w:val="es-CO"/>
        </w:rPr>
        <w:t xml:space="preserve"> la existencia de los demás</w:t>
      </w:r>
      <w:r w:rsidR="00027DC1">
        <w:rPr>
          <w:rFonts w:ascii="Tahoma" w:hAnsi="Tahoma" w:cs="Tahoma"/>
          <w:lang w:val="es-CO"/>
        </w:rPr>
        <w:t xml:space="preserve"> elementos circunstanciales de la convivencia de pareja.</w:t>
      </w:r>
    </w:p>
    <w:p w14:paraId="4865CB0D" w14:textId="77777777" w:rsidR="00027DC1" w:rsidRDefault="00027DC1" w:rsidP="002B6C5D">
      <w:pPr>
        <w:tabs>
          <w:tab w:val="left" w:pos="0"/>
        </w:tabs>
        <w:spacing w:line="276" w:lineRule="auto"/>
        <w:ind w:firstLine="0"/>
        <w:rPr>
          <w:rFonts w:ascii="Tahoma" w:hAnsi="Tahoma" w:cs="Tahoma"/>
          <w:lang w:val="es-CO"/>
        </w:rPr>
      </w:pPr>
    </w:p>
    <w:p w14:paraId="5A7A2143" w14:textId="76CD1175" w:rsidR="00E76062" w:rsidRDefault="001360FE" w:rsidP="002B6C5D">
      <w:pPr>
        <w:tabs>
          <w:tab w:val="left" w:pos="0"/>
        </w:tabs>
        <w:spacing w:line="276" w:lineRule="auto"/>
        <w:ind w:firstLine="0"/>
        <w:rPr>
          <w:rFonts w:ascii="Tahoma" w:hAnsi="Tahoma" w:cs="Tahoma"/>
          <w:lang w:val="es-CO"/>
        </w:rPr>
      </w:pPr>
      <w:r>
        <w:rPr>
          <w:rFonts w:ascii="Tahoma" w:hAnsi="Tahoma" w:cs="Tahoma"/>
          <w:lang w:val="es-CO"/>
        </w:rPr>
        <w:tab/>
      </w:r>
      <w:r w:rsidR="00027DC1">
        <w:rPr>
          <w:rFonts w:ascii="Tahoma" w:hAnsi="Tahoma" w:cs="Tahoma"/>
          <w:lang w:val="es-CO"/>
        </w:rPr>
        <w:t xml:space="preserve">Pero además de lo anterior, si la relación afectiva entre la señora </w:t>
      </w:r>
      <w:r w:rsidR="00027DC1" w:rsidRPr="0007401B">
        <w:rPr>
          <w:rFonts w:ascii="Tahoma" w:hAnsi="Tahoma" w:cs="Tahoma"/>
          <w:b/>
          <w:lang w:val="es-CO"/>
        </w:rPr>
        <w:t>CLARIBEL MARÍN SILVA</w:t>
      </w:r>
      <w:r w:rsidR="00027DC1">
        <w:rPr>
          <w:rFonts w:ascii="Tahoma" w:hAnsi="Tahoma" w:cs="Tahoma"/>
          <w:lang w:val="es-CO"/>
        </w:rPr>
        <w:t xml:space="preserve"> </w:t>
      </w:r>
      <w:r>
        <w:rPr>
          <w:rFonts w:ascii="Tahoma" w:hAnsi="Tahoma" w:cs="Tahoma"/>
          <w:lang w:val="es-CO"/>
        </w:rPr>
        <w:t xml:space="preserve">y su compañero de trabajo, </w:t>
      </w:r>
      <w:r w:rsidRPr="001360FE">
        <w:rPr>
          <w:rFonts w:ascii="Tahoma" w:hAnsi="Tahoma" w:cs="Tahoma"/>
          <w:b/>
          <w:caps/>
          <w:lang w:val="es-CO"/>
        </w:rPr>
        <w:t>MARCIAL GÓNZALEZ AGUIRRE</w:t>
      </w:r>
      <w:r>
        <w:rPr>
          <w:rFonts w:ascii="Tahoma" w:hAnsi="Tahoma" w:cs="Tahoma"/>
          <w:caps/>
          <w:lang w:val="es-CO"/>
        </w:rPr>
        <w:t xml:space="preserve">, </w:t>
      </w:r>
      <w:r>
        <w:rPr>
          <w:rFonts w:ascii="Tahoma" w:hAnsi="Tahoma" w:cs="Tahoma"/>
          <w:lang w:val="es-CO"/>
        </w:rPr>
        <w:t xml:space="preserve">había iniciado en </w:t>
      </w:r>
      <w:r w:rsidR="00E76062">
        <w:rPr>
          <w:rFonts w:ascii="Tahoma" w:hAnsi="Tahoma" w:cs="Tahoma"/>
          <w:lang w:val="es-CO"/>
        </w:rPr>
        <w:t>el año 2008</w:t>
      </w:r>
      <w:r w:rsidR="003E2DB6">
        <w:rPr>
          <w:rFonts w:ascii="Tahoma" w:hAnsi="Tahoma" w:cs="Tahoma"/>
          <w:lang w:val="es-CO"/>
        </w:rPr>
        <w:t>, cuando supuestamente el causante ya no convivía con LUZ ALEIDA, la madre de sus hijos, como lo adujo aquella en el</w:t>
      </w:r>
      <w:r>
        <w:rPr>
          <w:rFonts w:ascii="Tahoma" w:hAnsi="Tahoma" w:cs="Tahoma"/>
          <w:lang w:val="es-CO"/>
        </w:rPr>
        <w:t xml:space="preserve"> interrogatorio</w:t>
      </w:r>
      <w:r w:rsidR="00D85350">
        <w:rPr>
          <w:rFonts w:ascii="Tahoma" w:hAnsi="Tahoma" w:cs="Tahoma"/>
          <w:lang w:val="es-CO"/>
        </w:rPr>
        <w:t xml:space="preserve"> de</w:t>
      </w:r>
      <w:r w:rsidR="00E76062">
        <w:rPr>
          <w:rFonts w:ascii="Tahoma" w:hAnsi="Tahoma" w:cs="Tahoma"/>
          <w:lang w:val="es-CO"/>
        </w:rPr>
        <w:t xml:space="preserve"> parte</w:t>
      </w:r>
      <w:r w:rsidR="00D85350">
        <w:rPr>
          <w:rFonts w:ascii="Tahoma" w:hAnsi="Tahoma" w:cs="Tahoma"/>
          <w:lang w:val="es-CO"/>
        </w:rPr>
        <w:t xml:space="preserve"> que absolvió</w:t>
      </w:r>
      <w:r w:rsidR="00E76062">
        <w:rPr>
          <w:rFonts w:ascii="Tahoma" w:hAnsi="Tahoma" w:cs="Tahoma"/>
          <w:lang w:val="es-CO"/>
        </w:rPr>
        <w:t xml:space="preserve"> en primera instancia</w:t>
      </w:r>
      <w:r w:rsidR="003E2DB6">
        <w:rPr>
          <w:rFonts w:ascii="Tahoma" w:hAnsi="Tahoma" w:cs="Tahoma"/>
          <w:lang w:val="es-CO"/>
        </w:rPr>
        <w:t>,</w:t>
      </w:r>
      <w:r>
        <w:rPr>
          <w:rFonts w:ascii="Tahoma" w:hAnsi="Tahoma" w:cs="Tahoma"/>
          <w:lang w:val="es-CO"/>
        </w:rPr>
        <w:t xml:space="preserve"> no</w:t>
      </w:r>
      <w:r w:rsidR="00E76062">
        <w:rPr>
          <w:rFonts w:ascii="Tahoma" w:hAnsi="Tahoma" w:cs="Tahoma"/>
          <w:lang w:val="es-CO"/>
        </w:rPr>
        <w:t xml:space="preserve"> se entiende entonces:</w:t>
      </w:r>
    </w:p>
    <w:p w14:paraId="2B13182B" w14:textId="77777777" w:rsidR="00E76062" w:rsidRDefault="00E76062" w:rsidP="002B6C5D">
      <w:pPr>
        <w:tabs>
          <w:tab w:val="left" w:pos="0"/>
        </w:tabs>
        <w:spacing w:line="276" w:lineRule="auto"/>
        <w:ind w:firstLine="0"/>
        <w:rPr>
          <w:rFonts w:ascii="Tahoma" w:hAnsi="Tahoma" w:cs="Tahoma"/>
          <w:lang w:val="es-CO"/>
        </w:rPr>
      </w:pPr>
    </w:p>
    <w:p w14:paraId="20C1FA00" w14:textId="47DB92D9" w:rsidR="00E76062" w:rsidRDefault="00D85350" w:rsidP="002B6C5D">
      <w:pPr>
        <w:tabs>
          <w:tab w:val="left" w:pos="0"/>
        </w:tabs>
        <w:spacing w:line="276" w:lineRule="auto"/>
        <w:ind w:firstLine="0"/>
        <w:rPr>
          <w:rFonts w:ascii="Tahoma" w:hAnsi="Tahoma" w:cs="Tahoma"/>
          <w:lang w:val="es-CO"/>
        </w:rPr>
      </w:pPr>
      <w:r>
        <w:rPr>
          <w:rFonts w:ascii="Tahoma" w:hAnsi="Tahoma" w:cs="Tahoma"/>
          <w:b/>
          <w:lang w:val="es-CO"/>
        </w:rPr>
        <w:tab/>
      </w:r>
      <w:r w:rsidR="00E76062" w:rsidRPr="00D85350">
        <w:rPr>
          <w:rFonts w:ascii="Tahoma" w:hAnsi="Tahoma" w:cs="Tahoma"/>
          <w:b/>
          <w:lang w:val="es-CO"/>
        </w:rPr>
        <w:t>1)</w:t>
      </w:r>
      <w:r w:rsidR="00E76062">
        <w:rPr>
          <w:rFonts w:ascii="Tahoma" w:hAnsi="Tahoma" w:cs="Tahoma"/>
          <w:lang w:val="es-CO"/>
        </w:rPr>
        <w:t xml:space="preserve"> ¿Por qué esta última siguió afiliada como beneficiaria en salud del causante? </w:t>
      </w:r>
    </w:p>
    <w:p w14:paraId="4558890D" w14:textId="77777777" w:rsidR="00E76062" w:rsidRDefault="00E76062" w:rsidP="002B6C5D">
      <w:pPr>
        <w:tabs>
          <w:tab w:val="left" w:pos="0"/>
        </w:tabs>
        <w:spacing w:line="276" w:lineRule="auto"/>
        <w:ind w:firstLine="0"/>
        <w:rPr>
          <w:rFonts w:ascii="Tahoma" w:hAnsi="Tahoma" w:cs="Tahoma"/>
          <w:lang w:val="es-CO"/>
        </w:rPr>
      </w:pPr>
    </w:p>
    <w:p w14:paraId="004FC558" w14:textId="2741724B" w:rsidR="00027DC1" w:rsidRDefault="00E76062" w:rsidP="002B6C5D">
      <w:pPr>
        <w:tabs>
          <w:tab w:val="left" w:pos="0"/>
        </w:tabs>
        <w:spacing w:line="276" w:lineRule="auto"/>
        <w:ind w:left="708" w:firstLine="0"/>
        <w:rPr>
          <w:rFonts w:ascii="Tahoma" w:hAnsi="Tahoma" w:cs="Tahoma"/>
          <w:lang w:val="es-CO"/>
        </w:rPr>
      </w:pPr>
      <w:r w:rsidRPr="00D85350">
        <w:rPr>
          <w:rFonts w:ascii="Tahoma" w:hAnsi="Tahoma" w:cs="Tahoma"/>
          <w:b/>
          <w:lang w:val="es-CO"/>
        </w:rPr>
        <w:t>2)</w:t>
      </w:r>
      <w:r>
        <w:rPr>
          <w:rFonts w:ascii="Tahoma" w:hAnsi="Tahoma" w:cs="Tahoma"/>
          <w:lang w:val="es-CO"/>
        </w:rPr>
        <w:t xml:space="preserve"> </w:t>
      </w:r>
      <w:r w:rsidR="00D85350">
        <w:rPr>
          <w:rFonts w:ascii="Tahoma" w:hAnsi="Tahoma" w:cs="Tahoma"/>
          <w:lang w:val="es-CO"/>
        </w:rPr>
        <w:t>Y</w:t>
      </w:r>
      <w:r>
        <w:rPr>
          <w:rFonts w:ascii="Tahoma" w:hAnsi="Tahoma" w:cs="Tahoma"/>
          <w:lang w:val="es-CO"/>
        </w:rPr>
        <w:t xml:space="preserve"> ¿por qué razón figuraba </w:t>
      </w:r>
      <w:r w:rsidR="00D85350">
        <w:rPr>
          <w:rFonts w:ascii="Tahoma" w:hAnsi="Tahoma" w:cs="Tahoma"/>
          <w:lang w:val="es-CO"/>
        </w:rPr>
        <w:t xml:space="preserve">como beneficiaria de un seguro exequial tomado por el causante el 29 de marzo de 2010, en el que también se registran como beneficiarios a </w:t>
      </w:r>
      <w:r w:rsidR="00D85350" w:rsidRPr="00D85350">
        <w:rPr>
          <w:rFonts w:ascii="Tahoma" w:hAnsi="Tahoma" w:cs="Tahoma"/>
          <w:b/>
          <w:lang w:val="es-CO"/>
        </w:rPr>
        <w:t>SEBASTIÁN</w:t>
      </w:r>
      <w:r w:rsidR="00D85350">
        <w:rPr>
          <w:rFonts w:ascii="Tahoma" w:hAnsi="Tahoma" w:cs="Tahoma"/>
          <w:lang w:val="es-CO"/>
        </w:rPr>
        <w:t xml:space="preserve"> y </w:t>
      </w:r>
      <w:r w:rsidR="00D85350" w:rsidRPr="00D85350">
        <w:rPr>
          <w:rFonts w:ascii="Tahoma" w:hAnsi="Tahoma" w:cs="Tahoma"/>
          <w:b/>
          <w:lang w:val="es-CO"/>
        </w:rPr>
        <w:t>CAMILO GONZÁLEZ HERNÁNDEZ</w:t>
      </w:r>
      <w:r w:rsidR="00D85350">
        <w:rPr>
          <w:rFonts w:ascii="Tahoma" w:hAnsi="Tahoma" w:cs="Tahoma"/>
          <w:lang w:val="es-CO"/>
        </w:rPr>
        <w:t xml:space="preserve"> (hijos) y </w:t>
      </w:r>
      <w:r w:rsidR="00D85350" w:rsidRPr="00D85350">
        <w:rPr>
          <w:rFonts w:ascii="Tahoma" w:hAnsi="Tahoma" w:cs="Tahoma"/>
          <w:b/>
          <w:lang w:val="es-CO"/>
        </w:rPr>
        <w:t>BERNARDA RAMÍREZ SALAZAR</w:t>
      </w:r>
      <w:r w:rsidR="00D85350">
        <w:rPr>
          <w:rFonts w:ascii="Tahoma" w:hAnsi="Tahoma" w:cs="Tahoma"/>
          <w:lang w:val="es-CO"/>
        </w:rPr>
        <w:t xml:space="preserve"> y </w:t>
      </w:r>
      <w:r w:rsidR="00D85350" w:rsidRPr="00D85350">
        <w:rPr>
          <w:rFonts w:ascii="Tahoma" w:hAnsi="Tahoma" w:cs="Tahoma"/>
          <w:b/>
          <w:lang w:val="es-CO"/>
        </w:rPr>
        <w:t>JAIME ANTONIO HERNÁNDEZ RÍOS</w:t>
      </w:r>
      <w:r w:rsidR="00D85350">
        <w:rPr>
          <w:rFonts w:ascii="Tahoma" w:hAnsi="Tahoma" w:cs="Tahoma"/>
          <w:b/>
          <w:lang w:val="es-CO"/>
        </w:rPr>
        <w:t xml:space="preserve"> </w:t>
      </w:r>
      <w:r w:rsidR="00D85350" w:rsidRPr="00D85350">
        <w:rPr>
          <w:rFonts w:ascii="Tahoma" w:hAnsi="Tahoma" w:cs="Tahoma"/>
          <w:lang w:val="es-CO"/>
        </w:rPr>
        <w:t>(</w:t>
      </w:r>
      <w:r w:rsidR="00D85350" w:rsidRPr="00D85350">
        <w:rPr>
          <w:rFonts w:ascii="Tahoma" w:hAnsi="Tahoma" w:cs="Tahoma"/>
          <w:sz w:val="20"/>
          <w:szCs w:val="20"/>
          <w:lang w:val="es-CO"/>
        </w:rPr>
        <w:t>suegros -padres de</w:t>
      </w:r>
      <w:r w:rsidR="00D85350" w:rsidRPr="00D85350">
        <w:rPr>
          <w:rFonts w:ascii="Tahoma" w:hAnsi="Tahoma" w:cs="Tahoma"/>
          <w:b/>
          <w:sz w:val="20"/>
          <w:szCs w:val="20"/>
          <w:lang w:val="es-CO"/>
        </w:rPr>
        <w:t xml:space="preserve"> LUZ ALEIDA</w:t>
      </w:r>
      <w:r w:rsidR="00D85350">
        <w:rPr>
          <w:rFonts w:ascii="Tahoma" w:hAnsi="Tahoma" w:cs="Tahoma"/>
          <w:b/>
          <w:sz w:val="20"/>
          <w:szCs w:val="20"/>
          <w:lang w:val="es-CO"/>
        </w:rPr>
        <w:t>)</w:t>
      </w:r>
      <w:r w:rsidR="00D85350" w:rsidRPr="00D85350">
        <w:rPr>
          <w:rFonts w:ascii="Tahoma" w:hAnsi="Tahoma" w:cs="Tahoma"/>
          <w:lang w:val="es-CO"/>
        </w:rPr>
        <w:t>?</w:t>
      </w:r>
    </w:p>
    <w:p w14:paraId="47654A5F" w14:textId="77777777" w:rsidR="003E2DB6" w:rsidRDefault="003E2DB6" w:rsidP="002B6C5D">
      <w:pPr>
        <w:tabs>
          <w:tab w:val="left" w:pos="0"/>
        </w:tabs>
        <w:spacing w:line="276" w:lineRule="auto"/>
        <w:ind w:firstLine="0"/>
        <w:rPr>
          <w:rFonts w:ascii="Tahoma" w:hAnsi="Tahoma" w:cs="Tahoma"/>
          <w:lang w:val="es-CO"/>
        </w:rPr>
      </w:pPr>
    </w:p>
    <w:p w14:paraId="13E2F7D4" w14:textId="056B0D64" w:rsidR="003E2DB6" w:rsidRDefault="003E2DB6" w:rsidP="002B6C5D">
      <w:pPr>
        <w:tabs>
          <w:tab w:val="left" w:pos="0"/>
        </w:tabs>
        <w:spacing w:line="276" w:lineRule="auto"/>
        <w:ind w:firstLine="0"/>
        <w:rPr>
          <w:rFonts w:ascii="Tahoma" w:hAnsi="Tahoma" w:cs="Tahoma"/>
          <w:lang w:val="es-CO"/>
        </w:rPr>
      </w:pPr>
      <w:r>
        <w:rPr>
          <w:rFonts w:ascii="Tahoma" w:hAnsi="Tahoma" w:cs="Tahoma"/>
          <w:lang w:val="es-CO"/>
        </w:rPr>
        <w:tab/>
        <w:t xml:space="preserve">Con sustento en lo anterior, consideró que </w:t>
      </w:r>
      <w:r w:rsidRPr="0007401B">
        <w:rPr>
          <w:rFonts w:ascii="Tahoma" w:hAnsi="Tahoma" w:cs="Tahoma"/>
          <w:b/>
          <w:lang w:val="es-CO"/>
        </w:rPr>
        <w:t>CLARIBEL MARÍN SILVA</w:t>
      </w:r>
      <w:r>
        <w:rPr>
          <w:rFonts w:ascii="Tahoma" w:hAnsi="Tahoma" w:cs="Tahoma"/>
          <w:b/>
          <w:lang w:val="es-CO"/>
        </w:rPr>
        <w:t xml:space="preserve"> </w:t>
      </w:r>
      <w:r w:rsidRPr="003E2DB6">
        <w:rPr>
          <w:rFonts w:ascii="Tahoma" w:hAnsi="Tahoma" w:cs="Tahoma"/>
          <w:lang w:val="es-CO"/>
        </w:rPr>
        <w:t>aunque había demostrado que sostenía con el</w:t>
      </w:r>
      <w:r>
        <w:rPr>
          <w:rFonts w:ascii="Tahoma" w:hAnsi="Tahoma" w:cs="Tahoma"/>
          <w:lang w:val="es-CO"/>
        </w:rPr>
        <w:t xml:space="preserve"> causante una relación de tipo afectivo, esta no se asemejaba a una efectiva convivencia de pareja, que de haber existido, tampoco duró más de cinco (5) años, pues el 29 de marzo de 2010, el causante registró como compañera permanente, beneficiaria de un seguro exequial que adquirió en aquella fecha, a la señora LUZ ALEIDA HERNÁNDEZ RAMÍREZ, esto es, a la madre de sus hijos.</w:t>
      </w:r>
    </w:p>
    <w:p w14:paraId="76ED5C83" w14:textId="0F3216B3" w:rsidR="003E2DB6" w:rsidRDefault="003E2DB6" w:rsidP="002B6C5D">
      <w:pPr>
        <w:tabs>
          <w:tab w:val="left" w:pos="0"/>
        </w:tabs>
        <w:spacing w:line="276" w:lineRule="auto"/>
        <w:ind w:firstLine="0"/>
        <w:rPr>
          <w:rFonts w:ascii="Tahoma" w:hAnsi="Tahoma" w:cs="Tahoma"/>
          <w:lang w:val="es-CO"/>
        </w:rPr>
      </w:pPr>
    </w:p>
    <w:p w14:paraId="0F9D961D" w14:textId="36A607DC" w:rsidR="003E2DB6" w:rsidRDefault="003E2DB6" w:rsidP="002B6C5D">
      <w:pPr>
        <w:tabs>
          <w:tab w:val="left" w:pos="0"/>
        </w:tabs>
        <w:spacing w:line="276" w:lineRule="auto"/>
        <w:ind w:firstLine="0"/>
        <w:rPr>
          <w:rFonts w:ascii="Tahoma" w:hAnsi="Tahoma" w:cs="Tahoma"/>
          <w:lang w:val="es-CO"/>
        </w:rPr>
      </w:pPr>
      <w:r>
        <w:rPr>
          <w:rFonts w:ascii="Tahoma" w:hAnsi="Tahoma" w:cs="Tahoma"/>
          <w:lang w:val="es-CO"/>
        </w:rPr>
        <w:tab/>
      </w:r>
      <w:r w:rsidRPr="002B6C5D">
        <w:rPr>
          <w:rFonts w:ascii="Tahoma" w:hAnsi="Tahoma" w:cs="Tahoma"/>
          <w:lang w:val="es-CO"/>
        </w:rPr>
        <w:t>Con respecto a esta última, aseguró que como ella misma lo había reconocido</w:t>
      </w:r>
      <w:r w:rsidR="002B6C5D" w:rsidRPr="002B6C5D">
        <w:rPr>
          <w:rFonts w:ascii="Tahoma" w:hAnsi="Tahoma" w:cs="Tahoma"/>
          <w:lang w:val="es-CO"/>
        </w:rPr>
        <w:t>, y tal c</w:t>
      </w:r>
      <w:r w:rsidR="002B6C5D">
        <w:rPr>
          <w:rFonts w:ascii="Tahoma" w:hAnsi="Tahoma" w:cs="Tahoma"/>
          <w:lang w:val="es-CO"/>
        </w:rPr>
        <w:t xml:space="preserve">omo </w:t>
      </w:r>
      <w:r w:rsidR="002B6C5D" w:rsidRPr="002B6C5D">
        <w:rPr>
          <w:rFonts w:ascii="Tahoma" w:hAnsi="Tahoma" w:cs="Tahoma"/>
          <w:lang w:val="es-CO"/>
        </w:rPr>
        <w:t xml:space="preserve">había sido ratificado por </w:t>
      </w:r>
      <w:r w:rsidR="002B6C5D" w:rsidRPr="002B6C5D">
        <w:rPr>
          <w:rFonts w:ascii="Tahoma" w:hAnsi="Tahoma" w:cs="Tahoma"/>
          <w:b/>
          <w:lang w:val="es-CO"/>
        </w:rPr>
        <w:t>MARIA DEL CARMÉN GIRALDO CUADROS</w:t>
      </w:r>
      <w:r w:rsidR="002B6C5D" w:rsidRPr="002B6C5D">
        <w:rPr>
          <w:rFonts w:ascii="Tahoma" w:hAnsi="Tahoma" w:cs="Tahoma"/>
          <w:lang w:val="es-CO"/>
        </w:rPr>
        <w:t xml:space="preserve">, una de las declarantes que atendió a su llamado, la infidelidad del causante había generado problemas que interrumpieron por lo menos durante el último año </w:t>
      </w:r>
      <w:r w:rsidR="002B6C5D">
        <w:rPr>
          <w:rFonts w:ascii="Tahoma" w:hAnsi="Tahoma" w:cs="Tahoma"/>
          <w:lang w:val="es-CO"/>
        </w:rPr>
        <w:t xml:space="preserve">de vida del causante </w:t>
      </w:r>
      <w:r w:rsidR="002B6C5D" w:rsidRPr="002B6C5D">
        <w:rPr>
          <w:rFonts w:ascii="Tahoma" w:hAnsi="Tahoma" w:cs="Tahoma"/>
          <w:lang w:val="es-CO"/>
        </w:rPr>
        <w:t xml:space="preserve">la convivencia efectiva de pareja, con lo cual no cumple con el requisito de haber conservado la convivencia con el causante hasta </w:t>
      </w:r>
      <w:r w:rsidR="002B6C5D">
        <w:rPr>
          <w:rFonts w:ascii="Tahoma" w:hAnsi="Tahoma" w:cs="Tahoma"/>
          <w:lang w:val="es-CO"/>
        </w:rPr>
        <w:t>la muerte.</w:t>
      </w:r>
    </w:p>
    <w:p w14:paraId="7C374BE4" w14:textId="77777777" w:rsidR="002B6C5D" w:rsidRDefault="002B6C5D" w:rsidP="002B6C5D">
      <w:pPr>
        <w:tabs>
          <w:tab w:val="left" w:pos="0"/>
        </w:tabs>
        <w:spacing w:line="276" w:lineRule="auto"/>
        <w:ind w:firstLine="0"/>
        <w:rPr>
          <w:rFonts w:ascii="Tahoma" w:hAnsi="Tahoma" w:cs="Tahoma"/>
          <w:lang w:val="es-CO"/>
        </w:rPr>
      </w:pPr>
    </w:p>
    <w:p w14:paraId="47986678" w14:textId="71A4C0B7" w:rsidR="002B6C5D" w:rsidRPr="002B6C5D" w:rsidRDefault="002B6C5D" w:rsidP="002B6C5D">
      <w:pPr>
        <w:tabs>
          <w:tab w:val="left" w:pos="0"/>
        </w:tabs>
        <w:spacing w:line="276" w:lineRule="auto"/>
        <w:ind w:firstLine="0"/>
        <w:rPr>
          <w:rFonts w:ascii="Tahoma" w:hAnsi="Tahoma" w:cs="Tahoma"/>
          <w:lang w:val="es-CO"/>
        </w:rPr>
      </w:pPr>
      <w:r>
        <w:rPr>
          <w:rFonts w:ascii="Tahoma" w:hAnsi="Tahoma" w:cs="Tahoma"/>
          <w:lang w:val="es-CO"/>
        </w:rPr>
        <w:tab/>
        <w:t xml:space="preserve">En virtud de lo anterior, les negó el derecho a la pensión a las dos demandantes y ordenó el acrecimiento de la mesada de los dos hijos del causante a partir del 27 de diciembre de 2013. </w:t>
      </w:r>
    </w:p>
    <w:p w14:paraId="55537C1F" w14:textId="4CA94397" w:rsidR="003B298E" w:rsidRPr="00521ED2" w:rsidRDefault="003B298E" w:rsidP="00A06229">
      <w:pPr>
        <w:tabs>
          <w:tab w:val="left" w:pos="0"/>
        </w:tabs>
        <w:ind w:firstLine="0"/>
        <w:rPr>
          <w:rFonts w:ascii="Tahoma" w:hAnsi="Tahoma" w:cs="Tahoma"/>
          <w:lang w:val="es-CO"/>
        </w:rPr>
      </w:pPr>
    </w:p>
    <w:p w14:paraId="7ECD9C08" w14:textId="77777777" w:rsidR="00835008" w:rsidRPr="00521ED2" w:rsidRDefault="00C30B56" w:rsidP="00E633C0">
      <w:pPr>
        <w:pStyle w:val="Prrafodelista"/>
        <w:numPr>
          <w:ilvl w:val="0"/>
          <w:numId w:val="5"/>
        </w:numPr>
        <w:jc w:val="center"/>
        <w:rPr>
          <w:rFonts w:ascii="Tahoma" w:hAnsi="Tahoma" w:cs="Tahoma"/>
          <w:b/>
          <w:lang w:val="es-CO"/>
        </w:rPr>
      </w:pPr>
      <w:r w:rsidRPr="00521ED2">
        <w:rPr>
          <w:rFonts w:ascii="Tahoma" w:hAnsi="Tahoma" w:cs="Tahoma"/>
          <w:b/>
          <w:lang w:val="es-CO"/>
        </w:rPr>
        <w:t>RECURSO DE APELACIÓN</w:t>
      </w:r>
    </w:p>
    <w:p w14:paraId="30E7D8E4" w14:textId="77777777" w:rsidR="00C30B56" w:rsidRPr="00521ED2" w:rsidRDefault="00C30B56" w:rsidP="00C30B56">
      <w:pPr>
        <w:ind w:firstLine="0"/>
        <w:rPr>
          <w:rFonts w:ascii="Tahoma" w:hAnsi="Tahoma" w:cs="Tahoma"/>
          <w:lang w:val="es-CO"/>
        </w:rPr>
      </w:pPr>
    </w:p>
    <w:p w14:paraId="180C0CF7" w14:textId="5B4165B8" w:rsidR="00E30D73" w:rsidRDefault="00C30B56" w:rsidP="002B6C5D">
      <w:pPr>
        <w:ind w:firstLine="0"/>
        <w:rPr>
          <w:rFonts w:ascii="Tahoma" w:hAnsi="Tahoma" w:cs="Tahoma"/>
          <w:lang w:val="es-CO"/>
        </w:rPr>
      </w:pPr>
      <w:r w:rsidRPr="00521ED2">
        <w:rPr>
          <w:rFonts w:ascii="Tahoma" w:hAnsi="Tahoma" w:cs="Tahoma"/>
          <w:lang w:val="es-CO"/>
        </w:rPr>
        <w:tab/>
      </w:r>
      <w:r w:rsidR="002B6C5D">
        <w:rPr>
          <w:rFonts w:ascii="Tahoma" w:hAnsi="Tahoma" w:cs="Tahoma"/>
          <w:lang w:val="es-CO"/>
        </w:rPr>
        <w:t>Contra la decisión acabada</w:t>
      </w:r>
      <w:r w:rsidR="00BC3882">
        <w:rPr>
          <w:rFonts w:ascii="Tahoma" w:hAnsi="Tahoma" w:cs="Tahoma"/>
          <w:lang w:val="es-CO"/>
        </w:rPr>
        <w:t xml:space="preserve"> de resumir presentaron</w:t>
      </w:r>
      <w:r w:rsidR="002B6C5D">
        <w:rPr>
          <w:rFonts w:ascii="Tahoma" w:hAnsi="Tahoma" w:cs="Tahoma"/>
          <w:lang w:val="es-CO"/>
        </w:rPr>
        <w:t xml:space="preserve"> recurso</w:t>
      </w:r>
      <w:r w:rsidR="00BC3882">
        <w:rPr>
          <w:rFonts w:ascii="Tahoma" w:hAnsi="Tahoma" w:cs="Tahoma"/>
          <w:lang w:val="es-CO"/>
        </w:rPr>
        <w:t xml:space="preserve"> de apelación ambas demandantes.</w:t>
      </w:r>
      <w:r w:rsidR="002B6C5D">
        <w:rPr>
          <w:rFonts w:ascii="Tahoma" w:hAnsi="Tahoma" w:cs="Tahoma"/>
          <w:lang w:val="es-CO"/>
        </w:rPr>
        <w:t xml:space="preserve"> </w:t>
      </w:r>
      <w:r w:rsidR="002B6C5D" w:rsidRPr="0007401B">
        <w:rPr>
          <w:rFonts w:ascii="Tahoma" w:hAnsi="Tahoma" w:cs="Tahoma"/>
          <w:b/>
          <w:lang w:val="es-CO"/>
        </w:rPr>
        <w:t>CLARIBEL MARÍN SILVA</w:t>
      </w:r>
      <w:r w:rsidR="002B6C5D" w:rsidRPr="002B6C5D">
        <w:rPr>
          <w:rFonts w:ascii="Tahoma" w:hAnsi="Tahoma" w:cs="Tahoma"/>
          <w:lang w:val="es-CO"/>
        </w:rPr>
        <w:t>, de un lado</w:t>
      </w:r>
      <w:r w:rsidR="002B6C5D">
        <w:rPr>
          <w:rFonts w:ascii="Tahoma" w:hAnsi="Tahoma" w:cs="Tahoma"/>
          <w:lang w:val="es-CO"/>
        </w:rPr>
        <w:t>, señala q</w:t>
      </w:r>
      <w:r w:rsidR="00BC3882">
        <w:rPr>
          <w:rFonts w:ascii="Tahoma" w:hAnsi="Tahoma" w:cs="Tahoma"/>
          <w:lang w:val="es-CO"/>
        </w:rPr>
        <w:t>ue los testigos que presentó al proceso eran claros, serios y coherentes al afirmar que CLARIBEL y MARCIAL GONZALEZ habían convivido como pareja durante los últimos seis (6) años de vida de este último, y que</w:t>
      </w:r>
      <w:r w:rsidR="00E30D73">
        <w:rPr>
          <w:rFonts w:ascii="Tahoma" w:hAnsi="Tahoma" w:cs="Tahoma"/>
          <w:lang w:val="es-CO"/>
        </w:rPr>
        <w:t xml:space="preserve"> el mismo</w:t>
      </w:r>
      <w:r w:rsidR="00BC3882">
        <w:rPr>
          <w:rFonts w:ascii="Tahoma" w:hAnsi="Tahoma" w:cs="Tahoma"/>
          <w:lang w:val="es-CO"/>
        </w:rPr>
        <w:t xml:space="preserve"> estaba separado de la señora </w:t>
      </w:r>
      <w:r w:rsidR="00BC3882" w:rsidRPr="00BC3882">
        <w:rPr>
          <w:rFonts w:ascii="Tahoma" w:hAnsi="Tahoma" w:cs="Tahoma"/>
          <w:b/>
          <w:lang w:val="es-CO"/>
        </w:rPr>
        <w:t>LUZ ALEIDA HERNÁNDEZ RAMÍREZ</w:t>
      </w:r>
      <w:r w:rsidR="00E30D73" w:rsidRPr="00E30D73">
        <w:rPr>
          <w:rFonts w:ascii="Tahoma" w:hAnsi="Tahoma" w:cs="Tahoma"/>
          <w:lang w:val="es-CO"/>
        </w:rPr>
        <w:t xml:space="preserve">, </w:t>
      </w:r>
      <w:r w:rsidR="00E30D73">
        <w:rPr>
          <w:rFonts w:ascii="Tahoma" w:hAnsi="Tahoma" w:cs="Tahoma"/>
          <w:lang w:val="es-CO"/>
        </w:rPr>
        <w:t xml:space="preserve">madre sus únicos dos hijos, </w:t>
      </w:r>
      <w:r w:rsidR="00BC3882">
        <w:rPr>
          <w:rFonts w:ascii="Tahoma" w:hAnsi="Tahoma" w:cs="Tahoma"/>
          <w:lang w:val="es-CO"/>
        </w:rPr>
        <w:t xml:space="preserve">desde el año 2008. </w:t>
      </w:r>
    </w:p>
    <w:p w14:paraId="1A65A9FC" w14:textId="77777777" w:rsidR="00E30D73" w:rsidRDefault="00E30D73" w:rsidP="002B6C5D">
      <w:pPr>
        <w:ind w:firstLine="0"/>
        <w:rPr>
          <w:rFonts w:ascii="Tahoma" w:hAnsi="Tahoma" w:cs="Tahoma"/>
          <w:lang w:val="es-CO"/>
        </w:rPr>
      </w:pPr>
    </w:p>
    <w:p w14:paraId="1FC00EBE" w14:textId="4954F438" w:rsidR="002E1676" w:rsidRDefault="00BC3882" w:rsidP="00E30D73">
      <w:pPr>
        <w:ind w:firstLine="360"/>
        <w:rPr>
          <w:rFonts w:ascii="Tahoma" w:hAnsi="Tahoma" w:cs="Tahoma"/>
          <w:lang w:val="es-CO"/>
        </w:rPr>
      </w:pPr>
      <w:r>
        <w:rPr>
          <w:rFonts w:ascii="Tahoma" w:hAnsi="Tahoma" w:cs="Tahoma"/>
          <w:lang w:val="es-CO"/>
        </w:rPr>
        <w:t>Considera que nadie mejor que los compañeros de trabajo</w:t>
      </w:r>
      <w:r w:rsidR="00E30D73">
        <w:rPr>
          <w:rFonts w:ascii="Tahoma" w:hAnsi="Tahoma" w:cs="Tahoma"/>
          <w:lang w:val="es-CO"/>
        </w:rPr>
        <w:t xml:space="preserve">, </w:t>
      </w:r>
      <w:r w:rsidR="00E30D73" w:rsidRPr="0007401B">
        <w:rPr>
          <w:rFonts w:ascii="Tahoma" w:hAnsi="Tahoma" w:cs="Tahoma"/>
          <w:b/>
          <w:lang w:val="es-CO"/>
        </w:rPr>
        <w:t>MANUEL BENITO MELCHOR MONTOYA</w:t>
      </w:r>
      <w:r w:rsidR="00E30D73">
        <w:rPr>
          <w:rFonts w:ascii="Tahoma" w:hAnsi="Tahoma" w:cs="Tahoma"/>
          <w:lang w:val="es-CO"/>
        </w:rPr>
        <w:t xml:space="preserve"> y </w:t>
      </w:r>
      <w:r w:rsidR="00E30D73" w:rsidRPr="0007401B">
        <w:rPr>
          <w:rFonts w:ascii="Tahoma" w:hAnsi="Tahoma" w:cs="Tahoma"/>
          <w:b/>
          <w:lang w:val="es-CO"/>
        </w:rPr>
        <w:t>MARÍA MAGNOLIA RIVERA ZULETA</w:t>
      </w:r>
      <w:r w:rsidR="00E30D73" w:rsidRPr="00E30D73">
        <w:rPr>
          <w:rFonts w:ascii="Tahoma" w:hAnsi="Tahoma" w:cs="Tahoma"/>
          <w:lang w:val="es-CO"/>
        </w:rPr>
        <w:t>,</w:t>
      </w:r>
      <w:r>
        <w:rPr>
          <w:rFonts w:ascii="Tahoma" w:hAnsi="Tahoma" w:cs="Tahoma"/>
          <w:lang w:val="es-CO"/>
        </w:rPr>
        <w:t xml:space="preserve"> para dar fe de la relación de pareja que existió entre la demandante y el causante, pues todos </w:t>
      </w:r>
      <w:r w:rsidR="00E30D73">
        <w:rPr>
          <w:rFonts w:ascii="Tahoma" w:hAnsi="Tahoma" w:cs="Tahoma"/>
          <w:lang w:val="es-CO"/>
        </w:rPr>
        <w:t xml:space="preserve">ellos </w:t>
      </w:r>
      <w:r>
        <w:rPr>
          <w:rFonts w:ascii="Tahoma" w:hAnsi="Tahoma" w:cs="Tahoma"/>
          <w:lang w:val="es-CO"/>
        </w:rPr>
        <w:t xml:space="preserve">compartían un lugar común </w:t>
      </w:r>
      <w:r w:rsidR="002E1676">
        <w:rPr>
          <w:rFonts w:ascii="Tahoma" w:hAnsi="Tahoma" w:cs="Tahoma"/>
          <w:lang w:val="es-CO"/>
        </w:rPr>
        <w:t>de trabajo y por fuera de este,</w:t>
      </w:r>
      <w:r>
        <w:rPr>
          <w:rFonts w:ascii="Tahoma" w:hAnsi="Tahoma" w:cs="Tahoma"/>
          <w:lang w:val="es-CO"/>
        </w:rPr>
        <w:t xml:space="preserve"> se </w:t>
      </w:r>
      <w:r w:rsidR="002E1676">
        <w:rPr>
          <w:rFonts w:ascii="Tahoma" w:hAnsi="Tahoma" w:cs="Tahoma"/>
          <w:lang w:val="es-CO"/>
        </w:rPr>
        <w:t>encontraban</w:t>
      </w:r>
      <w:r>
        <w:rPr>
          <w:rFonts w:ascii="Tahoma" w:hAnsi="Tahoma" w:cs="Tahoma"/>
          <w:lang w:val="es-CO"/>
        </w:rPr>
        <w:t xml:space="preserve"> para ir a fiestas y compartir reun</w:t>
      </w:r>
      <w:r w:rsidR="002E1676">
        <w:rPr>
          <w:rFonts w:ascii="Tahoma" w:hAnsi="Tahoma" w:cs="Tahoma"/>
          <w:lang w:val="es-CO"/>
        </w:rPr>
        <w:t>iones y celebraciones de las que queda el recuerdo de una relación estable entre la pareja.</w:t>
      </w:r>
    </w:p>
    <w:p w14:paraId="703AB2B5" w14:textId="77777777" w:rsidR="00E30D73" w:rsidRDefault="00E30D73" w:rsidP="00E30D73">
      <w:pPr>
        <w:ind w:firstLine="360"/>
        <w:rPr>
          <w:rFonts w:ascii="Tahoma" w:hAnsi="Tahoma" w:cs="Tahoma"/>
          <w:lang w:val="es-CO"/>
        </w:rPr>
      </w:pPr>
    </w:p>
    <w:p w14:paraId="16E6C730" w14:textId="6894DF07" w:rsidR="00E30D73" w:rsidRDefault="00E30D73" w:rsidP="00E30D73">
      <w:pPr>
        <w:ind w:firstLine="360"/>
        <w:rPr>
          <w:rFonts w:ascii="Tahoma" w:hAnsi="Tahoma" w:cs="Tahoma"/>
          <w:lang w:val="es-CO"/>
        </w:rPr>
      </w:pPr>
      <w:r>
        <w:rPr>
          <w:rFonts w:ascii="Tahoma" w:hAnsi="Tahoma" w:cs="Tahoma"/>
          <w:lang w:val="es-CO"/>
        </w:rPr>
        <w:lastRenderedPageBreak/>
        <w:t xml:space="preserve">Del lado de la señora </w:t>
      </w:r>
      <w:r>
        <w:rPr>
          <w:rFonts w:ascii="Tahoma" w:hAnsi="Tahoma" w:cs="Tahoma"/>
          <w:b/>
          <w:lang w:val="es-CO"/>
        </w:rPr>
        <w:t>LUZ ALEIDA HERNÁNDEZ RAMÍREZ</w:t>
      </w:r>
      <w:r w:rsidRPr="00987633">
        <w:rPr>
          <w:rFonts w:ascii="Tahoma" w:hAnsi="Tahoma" w:cs="Tahoma"/>
          <w:lang w:val="es-CO"/>
        </w:rPr>
        <w:t>,</w:t>
      </w:r>
      <w:r>
        <w:rPr>
          <w:rFonts w:ascii="Tahoma" w:hAnsi="Tahoma" w:cs="Tahoma"/>
          <w:b/>
          <w:lang w:val="es-CO"/>
        </w:rPr>
        <w:t xml:space="preserve"> </w:t>
      </w:r>
      <w:r w:rsidRPr="00987633">
        <w:rPr>
          <w:rFonts w:ascii="Tahoma" w:hAnsi="Tahoma" w:cs="Tahoma"/>
          <w:lang w:val="es-CO"/>
        </w:rPr>
        <w:t>su apoderada indicó que esta y sus hijos dependían económicamente del causante, y que si bien la relación atravesó por momentos difícil en la última etapa, no se demostró que se</w:t>
      </w:r>
      <w:r w:rsidR="00987633" w:rsidRPr="00987633">
        <w:rPr>
          <w:rFonts w:ascii="Tahoma" w:hAnsi="Tahoma" w:cs="Tahoma"/>
          <w:lang w:val="es-CO"/>
        </w:rPr>
        <w:t xml:space="preserve"> hubiera dado una ruptura total, es decir, que la pareja hubiese dejado de vivir bajo el mismo techo.</w:t>
      </w:r>
      <w:r>
        <w:rPr>
          <w:rFonts w:ascii="Tahoma" w:hAnsi="Tahoma" w:cs="Tahoma"/>
          <w:lang w:val="es-CO"/>
        </w:rPr>
        <w:t xml:space="preserve"> </w:t>
      </w:r>
      <w:r w:rsidR="00987633">
        <w:rPr>
          <w:rFonts w:ascii="Tahoma" w:hAnsi="Tahoma" w:cs="Tahoma"/>
          <w:lang w:val="es-CO"/>
        </w:rPr>
        <w:t>Además, las pruebas documentales relacionadas en el fallo de primera instancia, sirven precisamente para demostrar la permanencia de dicha convivencia.</w:t>
      </w:r>
    </w:p>
    <w:p w14:paraId="62BB33D0" w14:textId="2B14DEA0" w:rsidR="00E633C0" w:rsidRPr="00DE1194" w:rsidRDefault="00E633C0" w:rsidP="00E633C0">
      <w:pPr>
        <w:ind w:firstLine="0"/>
        <w:rPr>
          <w:rFonts w:ascii="Tahoma" w:hAnsi="Tahoma" w:cs="Tahoma"/>
          <w:lang w:val="es-CO"/>
        </w:rPr>
      </w:pPr>
    </w:p>
    <w:p w14:paraId="42BF99E4" w14:textId="77777777" w:rsidR="00D15DCB" w:rsidRPr="00DE1194" w:rsidRDefault="00E633C0" w:rsidP="00E633C0">
      <w:pPr>
        <w:pStyle w:val="Prrafodelista"/>
        <w:numPr>
          <w:ilvl w:val="0"/>
          <w:numId w:val="5"/>
        </w:numPr>
        <w:jc w:val="center"/>
        <w:rPr>
          <w:rFonts w:ascii="Tahoma" w:hAnsi="Tahoma" w:cs="Tahoma"/>
          <w:b/>
          <w:lang w:val="es-CO"/>
        </w:rPr>
      </w:pPr>
      <w:r w:rsidRPr="00DE1194">
        <w:rPr>
          <w:rFonts w:ascii="Tahoma" w:hAnsi="Tahoma" w:cs="Tahoma"/>
          <w:b/>
          <w:lang w:val="es-CO"/>
        </w:rPr>
        <w:t>CONSIDERACIONES</w:t>
      </w:r>
    </w:p>
    <w:p w14:paraId="1658744C" w14:textId="77777777" w:rsidR="002B6737" w:rsidRPr="00DE1194" w:rsidRDefault="002B6737" w:rsidP="002B6737">
      <w:pPr>
        <w:jc w:val="center"/>
        <w:rPr>
          <w:rFonts w:ascii="Tahoma" w:hAnsi="Tahoma" w:cs="Tahoma"/>
          <w:b/>
          <w:lang w:val="es-CO"/>
        </w:rPr>
      </w:pPr>
    </w:p>
    <w:p w14:paraId="1CB7665B" w14:textId="7BED6BC5" w:rsidR="008434B9" w:rsidRPr="00DE1194" w:rsidRDefault="008434B9" w:rsidP="008434B9">
      <w:pPr>
        <w:pStyle w:val="Puesto"/>
        <w:spacing w:line="240" w:lineRule="auto"/>
        <w:ind w:left="2127" w:hanging="1047"/>
        <w:jc w:val="both"/>
        <w:rPr>
          <w:rFonts w:ascii="Tahoma" w:hAnsi="Tahoma" w:cs="Tahoma"/>
          <w:b w:val="0"/>
          <w:caps/>
          <w:sz w:val="22"/>
          <w:szCs w:val="22"/>
        </w:rPr>
      </w:pPr>
      <w:r w:rsidRPr="00DE1194">
        <w:rPr>
          <w:rFonts w:ascii="Tahoma" w:hAnsi="Tahoma" w:cs="Tahoma"/>
          <w:caps/>
          <w:sz w:val="22"/>
          <w:szCs w:val="22"/>
        </w:rPr>
        <w:t>4.1- Pensión de sobrevivientes – Art. 47 de</w:t>
      </w:r>
      <w:r w:rsidR="00DE1194">
        <w:rPr>
          <w:rFonts w:ascii="Tahoma" w:hAnsi="Tahoma" w:cs="Tahoma"/>
          <w:caps/>
          <w:sz w:val="22"/>
          <w:szCs w:val="22"/>
        </w:rPr>
        <w:t xml:space="preserve"> la Ley 100 de 1993</w:t>
      </w:r>
    </w:p>
    <w:p w14:paraId="6B72AE88" w14:textId="77777777" w:rsidR="008434B9" w:rsidRPr="008434B9" w:rsidRDefault="008434B9" w:rsidP="008434B9">
      <w:pPr>
        <w:pStyle w:val="Puesto"/>
        <w:spacing w:line="240" w:lineRule="auto"/>
        <w:ind w:left="2127" w:hanging="2127"/>
        <w:jc w:val="both"/>
        <w:rPr>
          <w:rFonts w:ascii="Tahoma" w:hAnsi="Tahoma" w:cs="Tahoma"/>
          <w:b w:val="0"/>
        </w:rPr>
      </w:pPr>
    </w:p>
    <w:p w14:paraId="5CB9834C" w14:textId="5783B7D9" w:rsidR="00C56FD1" w:rsidRPr="00DE1194" w:rsidRDefault="008434B9" w:rsidP="00191E7A">
      <w:pPr>
        <w:pStyle w:val="Puesto"/>
        <w:spacing w:line="276" w:lineRule="auto"/>
        <w:ind w:firstLine="708"/>
        <w:jc w:val="both"/>
        <w:rPr>
          <w:rFonts w:ascii="Arial Narrow" w:hAnsi="Arial Narrow" w:cs="Tahoma"/>
          <w:b w:val="0"/>
          <w:i/>
          <w:sz w:val="22"/>
          <w:szCs w:val="22"/>
        </w:rPr>
      </w:pPr>
      <w:r w:rsidRPr="00C56FD1">
        <w:rPr>
          <w:rFonts w:ascii="Tahoma" w:hAnsi="Tahoma" w:cs="Tahoma"/>
          <w:b w:val="0"/>
          <w:sz w:val="22"/>
          <w:szCs w:val="22"/>
        </w:rPr>
        <w:t xml:space="preserve">Dado que el fallecimiento del señor </w:t>
      </w:r>
      <w:r w:rsidR="00987633">
        <w:rPr>
          <w:rFonts w:ascii="Tahoma" w:hAnsi="Tahoma" w:cs="Tahoma"/>
          <w:sz w:val="22"/>
          <w:szCs w:val="22"/>
        </w:rPr>
        <w:t>MARICAL GONZALEZ AGUIRRE</w:t>
      </w:r>
      <w:r w:rsidRPr="00C56FD1">
        <w:rPr>
          <w:rFonts w:ascii="Tahoma" w:hAnsi="Tahoma" w:cs="Tahoma"/>
          <w:b w:val="0"/>
          <w:sz w:val="22"/>
          <w:szCs w:val="22"/>
        </w:rPr>
        <w:t xml:space="preserve"> ocurrió el 2</w:t>
      </w:r>
      <w:r w:rsidR="00987633">
        <w:rPr>
          <w:rFonts w:ascii="Tahoma" w:hAnsi="Tahoma" w:cs="Tahoma"/>
          <w:b w:val="0"/>
          <w:sz w:val="22"/>
          <w:szCs w:val="22"/>
        </w:rPr>
        <w:t>7 de diciembre de 2013</w:t>
      </w:r>
      <w:r w:rsidRPr="00C56FD1">
        <w:rPr>
          <w:rFonts w:ascii="Tahoma" w:hAnsi="Tahoma" w:cs="Tahoma"/>
          <w:b w:val="0"/>
          <w:sz w:val="22"/>
          <w:szCs w:val="22"/>
        </w:rPr>
        <w:t xml:space="preserve">, la norma llamada definir la solicitud pensional es el artículo 47 de la Ley 100 de 1993, en la forma en la que fue modificado por el artículo 13 de la Ley 797 de 2003. Dicha norma establece, en lo que interesa al proceso que </w:t>
      </w:r>
      <w:r w:rsidR="00DE1194">
        <w:rPr>
          <w:rFonts w:ascii="Arial Narrow" w:hAnsi="Arial Narrow" w:cs="Tahoma"/>
          <w:b w:val="0"/>
          <w:i/>
          <w:sz w:val="22"/>
          <w:szCs w:val="22"/>
        </w:rPr>
        <w:t>“s</w:t>
      </w:r>
      <w:r w:rsidRPr="00DE1194">
        <w:rPr>
          <w:rFonts w:ascii="Arial Narrow" w:hAnsi="Arial Narrow" w:cs="Tahoma"/>
          <w:b w:val="0"/>
          <w:i/>
          <w:sz w:val="22"/>
          <w:szCs w:val="22"/>
        </w:rPr>
        <w:t>on beneficiarios de la pensión de sobrevivientes, entre otros, en forma vitalicia, el cónyuge o la compañera o compañero permanente supérstite, siempre que acredite que estuvo haciendo vida marital con el causante hasta su muerte y que convivió con este no menos de cinco (5) años continuos con anterioridad a su muerte</w:t>
      </w:r>
      <w:r w:rsidR="00DE1194">
        <w:rPr>
          <w:rFonts w:ascii="Arial Narrow" w:hAnsi="Arial Narrow" w:cs="Tahoma"/>
          <w:b w:val="0"/>
          <w:i/>
          <w:sz w:val="22"/>
          <w:szCs w:val="22"/>
        </w:rPr>
        <w:t>”</w:t>
      </w:r>
      <w:r w:rsidRPr="00DE1194">
        <w:rPr>
          <w:rFonts w:ascii="Arial Narrow" w:hAnsi="Arial Narrow" w:cs="Tahoma"/>
          <w:b w:val="0"/>
          <w:i/>
          <w:sz w:val="22"/>
          <w:szCs w:val="22"/>
        </w:rPr>
        <w:t xml:space="preserve">. </w:t>
      </w:r>
    </w:p>
    <w:p w14:paraId="34DDD0ED" w14:textId="77777777" w:rsidR="00987633" w:rsidRPr="00987633" w:rsidRDefault="00987633" w:rsidP="00987633">
      <w:pPr>
        <w:pStyle w:val="Puesto"/>
        <w:spacing w:line="276" w:lineRule="auto"/>
        <w:jc w:val="both"/>
        <w:rPr>
          <w:rFonts w:ascii="Tahoma" w:hAnsi="Tahoma" w:cs="Tahoma"/>
        </w:rPr>
      </w:pPr>
    </w:p>
    <w:p w14:paraId="5F76703D" w14:textId="7330D420" w:rsidR="00987633" w:rsidRPr="00987633" w:rsidRDefault="00987633" w:rsidP="00987633">
      <w:pPr>
        <w:pStyle w:val="Puesto"/>
        <w:spacing w:line="276" w:lineRule="auto"/>
        <w:ind w:firstLine="708"/>
        <w:jc w:val="both"/>
        <w:rPr>
          <w:rFonts w:ascii="Tahoma" w:hAnsi="Tahoma" w:cs="Tahoma"/>
          <w:sz w:val="22"/>
          <w:szCs w:val="22"/>
        </w:rPr>
      </w:pPr>
      <w:r w:rsidRPr="00987633">
        <w:rPr>
          <w:rFonts w:ascii="Tahoma" w:hAnsi="Tahoma" w:cs="Tahoma"/>
          <w:sz w:val="22"/>
          <w:szCs w:val="22"/>
        </w:rPr>
        <w:t>4.2. APROXIMACIÓN AL CONCEPTO</w:t>
      </w:r>
      <w:r>
        <w:rPr>
          <w:rFonts w:ascii="Tahoma" w:hAnsi="Tahoma" w:cs="Tahoma"/>
          <w:sz w:val="22"/>
          <w:szCs w:val="22"/>
        </w:rPr>
        <w:t xml:space="preserve"> DE</w:t>
      </w:r>
      <w:r w:rsidRPr="00987633">
        <w:rPr>
          <w:rFonts w:ascii="Tahoma" w:hAnsi="Tahoma" w:cs="Tahoma"/>
          <w:sz w:val="22"/>
          <w:szCs w:val="22"/>
        </w:rPr>
        <w:t xml:space="preserve"> “VIDA MARITAL” PREVISTO EN EL ARTÍCULO 47 DE LA LEY 100 DE 1993.</w:t>
      </w:r>
    </w:p>
    <w:p w14:paraId="3F8B5631" w14:textId="77777777" w:rsidR="00987633" w:rsidRDefault="00987633" w:rsidP="00DE1194">
      <w:pPr>
        <w:pStyle w:val="Puesto"/>
        <w:spacing w:line="276" w:lineRule="auto"/>
        <w:ind w:firstLine="708"/>
        <w:jc w:val="both"/>
        <w:rPr>
          <w:rFonts w:ascii="Arial Narrow" w:hAnsi="Arial Narrow" w:cs="Tahoma"/>
          <w:b w:val="0"/>
          <w:sz w:val="22"/>
          <w:szCs w:val="22"/>
        </w:rPr>
      </w:pPr>
    </w:p>
    <w:p w14:paraId="04ECDC34" w14:textId="77777777" w:rsidR="00987633" w:rsidRPr="00987633" w:rsidRDefault="00987633" w:rsidP="00191E7A">
      <w:pPr>
        <w:widowControl w:val="0"/>
        <w:autoSpaceDE w:val="0"/>
        <w:spacing w:line="276" w:lineRule="auto"/>
        <w:ind w:firstLine="708"/>
        <w:rPr>
          <w:rFonts w:ascii="Tahoma" w:hAnsi="Tahoma" w:cs="Tahoma"/>
          <w:color w:val="000000"/>
        </w:rPr>
      </w:pPr>
      <w:r w:rsidRPr="00987633">
        <w:rPr>
          <w:rFonts w:ascii="Tahoma" w:hAnsi="Tahoma" w:cs="Tahoma"/>
          <w:color w:val="000000"/>
        </w:rPr>
        <w:t xml:space="preserve">La norma citada precedentemente es clara en exigirle a la compañera permanente que se crea con derecho a disfrutar de la sustitución pensional, la obligación de acreditar que convivía por lo menos con 5 años de anterioridad a la fecha del deceso con el pensionado; lo que indica que el derecho a la pensión de sobrevivientes desaparece ante la ausencia de vida en común </w:t>
      </w:r>
      <w:r w:rsidRPr="00987633">
        <w:rPr>
          <w:rFonts w:ascii="Tahoma" w:hAnsi="Tahoma" w:cs="Tahoma"/>
          <w:i/>
          <w:color w:val="000000"/>
        </w:rPr>
        <w:t>– durante ese lapso-</w:t>
      </w:r>
      <w:r w:rsidRPr="00987633">
        <w:rPr>
          <w:rFonts w:ascii="Tahoma" w:hAnsi="Tahoma" w:cs="Tahoma"/>
          <w:color w:val="000000"/>
        </w:rPr>
        <w:t xml:space="preserve"> entre los compañeros permanentes, toda vez que es presupuesto de elemental exigencia de la norma, la convivencia del causante con quien pretende el derecho.</w:t>
      </w:r>
    </w:p>
    <w:p w14:paraId="0DC86054" w14:textId="77777777" w:rsidR="00987633" w:rsidRPr="00987633" w:rsidRDefault="00987633" w:rsidP="00987633">
      <w:pPr>
        <w:tabs>
          <w:tab w:val="left" w:pos="-720"/>
        </w:tabs>
        <w:spacing w:line="276" w:lineRule="auto"/>
        <w:ind w:firstLine="0"/>
        <w:rPr>
          <w:rFonts w:ascii="Tahoma" w:hAnsi="Tahoma" w:cs="Tahoma"/>
          <w:spacing w:val="-2"/>
        </w:rPr>
      </w:pPr>
    </w:p>
    <w:p w14:paraId="5B243B26" w14:textId="77777777" w:rsidR="00987633" w:rsidRPr="00987633" w:rsidRDefault="00987633" w:rsidP="00987633">
      <w:pPr>
        <w:tabs>
          <w:tab w:val="left" w:pos="-720"/>
        </w:tabs>
        <w:spacing w:line="276" w:lineRule="auto"/>
        <w:rPr>
          <w:rFonts w:ascii="Tahoma" w:hAnsi="Tahoma" w:cs="Tahoma"/>
          <w:spacing w:val="-2"/>
        </w:rPr>
      </w:pPr>
      <w:r w:rsidRPr="00987633">
        <w:rPr>
          <w:rFonts w:ascii="Tahoma" w:hAnsi="Tahoma" w:cs="Tahoma"/>
          <w:spacing w:val="-2"/>
        </w:rPr>
        <w:t xml:space="preserve">Así lo expresó la Corte Suprema de Justicia, Sala de Casación Laboral en la sentencia de 8 de febrero de 2002, Rad. 16600: </w:t>
      </w:r>
    </w:p>
    <w:p w14:paraId="17FE0955" w14:textId="77777777" w:rsidR="00987633" w:rsidRPr="00987633" w:rsidRDefault="00987633" w:rsidP="00987633">
      <w:pPr>
        <w:tabs>
          <w:tab w:val="left" w:pos="-720"/>
        </w:tabs>
        <w:spacing w:line="240" w:lineRule="auto"/>
        <w:rPr>
          <w:rFonts w:ascii="Tahoma" w:hAnsi="Tahoma" w:cs="Tahoma"/>
          <w:spacing w:val="-2"/>
        </w:rPr>
      </w:pPr>
    </w:p>
    <w:p w14:paraId="07B8C445" w14:textId="77777777" w:rsidR="00987633" w:rsidRPr="00987633" w:rsidRDefault="00987633" w:rsidP="00987633">
      <w:pPr>
        <w:tabs>
          <w:tab w:val="left" w:pos="-720"/>
        </w:tabs>
        <w:spacing w:line="276" w:lineRule="auto"/>
        <w:ind w:left="851" w:right="786" w:firstLine="0"/>
        <w:rPr>
          <w:rFonts w:ascii="Arial Narrow" w:hAnsi="Arial Narrow" w:cs="Tahoma"/>
          <w:i/>
          <w:iCs/>
          <w:spacing w:val="-2"/>
        </w:rPr>
      </w:pPr>
      <w:r w:rsidRPr="00987633">
        <w:rPr>
          <w:rFonts w:ascii="Arial Narrow" w:hAnsi="Arial Narrow" w:cs="Tahoma"/>
          <w:i/>
          <w:iCs/>
          <w:spacing w:val="-2"/>
        </w:rPr>
        <w:t xml:space="preserve">“El requisito de la convivencia para el momento de la muerte que exige la norma no puede ser reducido a la sola circunstancia de un encuentro, estimado exclusivamente por su oportunidad; con la dimensión temporal han de concurrir otras como la fortaleza de los vínculos espirituales, las condiciones sociales, </w:t>
      </w:r>
      <w:r w:rsidRPr="00987633">
        <w:rPr>
          <w:rFonts w:ascii="Arial Narrow" w:hAnsi="Arial Narrow" w:cs="Tahoma"/>
          <w:i/>
          <w:iCs/>
          <w:spacing w:val="-2"/>
        </w:rPr>
        <w:tab/>
        <w:t>laborales, económicas, de salud que apoyaban o distanciaban la efectiva pertenencia al grupo, especialmente, si ese reencuentro al final de la vida con el afiliado o pensionado que luego fallece es auténtica respuesta de socorro al enfermo, y no el mero aprovechamiento de un beneficio pensional”</w:t>
      </w:r>
    </w:p>
    <w:p w14:paraId="564E3BFE" w14:textId="77777777" w:rsidR="00987633" w:rsidRPr="00987633" w:rsidRDefault="00987633" w:rsidP="00987633">
      <w:pPr>
        <w:tabs>
          <w:tab w:val="left" w:pos="-720"/>
        </w:tabs>
        <w:spacing w:line="276" w:lineRule="auto"/>
        <w:ind w:firstLine="0"/>
        <w:rPr>
          <w:rFonts w:ascii="Tahoma" w:hAnsi="Tahoma" w:cs="Tahoma"/>
          <w:spacing w:val="-2"/>
        </w:rPr>
      </w:pPr>
    </w:p>
    <w:p w14:paraId="12607091" w14:textId="77777777" w:rsidR="00987633" w:rsidRPr="00987633" w:rsidRDefault="00987633" w:rsidP="00987633">
      <w:pPr>
        <w:tabs>
          <w:tab w:val="left" w:pos="-720"/>
        </w:tabs>
        <w:spacing w:line="276" w:lineRule="auto"/>
        <w:ind w:firstLine="0"/>
        <w:rPr>
          <w:rFonts w:ascii="Tahoma" w:hAnsi="Tahoma" w:cs="Tahoma"/>
          <w:spacing w:val="-2"/>
        </w:rPr>
      </w:pPr>
      <w:r w:rsidRPr="00987633">
        <w:rPr>
          <w:rFonts w:ascii="Tahoma" w:hAnsi="Tahoma" w:cs="Tahoma"/>
          <w:spacing w:val="-2"/>
        </w:rPr>
        <w:tab/>
        <w:t>De acuerdo con el extracto jurisprudencial citado, se puede afirmar que la convivencia hace relación a la participación conjunta de quienes hacen vida marital en los aspectos de conformación de una familia con todas las connotaciones que ello implica, el respeto mutuo, la comunicación permanente, el diálogo constante, el mantenimiento de la paz de pareja que trasciende los espacios familiares, la unidad estable, la colaboración, la protección y ayuda en todos los momentos de la vida, la participación en los episodios de felicidad y de tristeza y las condiciones de igualdad de derechos y deberes. En fin, todos aquellos comportamientos que indican con claridad que se trata de personas unidas para afrontar las contingencias de la vida, que se socorren, entendido en el amplio sentido de la palabra, en cuanto a proporcionarse la congrua subsistencia, el apoyo intelectual, moral, afectivo y la fidelidad.</w:t>
      </w:r>
    </w:p>
    <w:p w14:paraId="5404A1AA" w14:textId="77777777" w:rsidR="008434B9" w:rsidRPr="008434B9" w:rsidRDefault="008434B9" w:rsidP="008434B9">
      <w:pPr>
        <w:pStyle w:val="Puesto"/>
        <w:spacing w:line="240" w:lineRule="auto"/>
        <w:jc w:val="both"/>
        <w:rPr>
          <w:rFonts w:ascii="Tahoma" w:hAnsi="Tahoma" w:cs="Tahoma"/>
          <w:b w:val="0"/>
        </w:rPr>
      </w:pPr>
    </w:p>
    <w:p w14:paraId="7BBF5852" w14:textId="48DE67C5" w:rsidR="00DE1194" w:rsidRPr="00DE1194" w:rsidRDefault="00987633" w:rsidP="00DE1194">
      <w:pPr>
        <w:pStyle w:val="Puesto"/>
        <w:spacing w:line="276" w:lineRule="auto"/>
        <w:ind w:firstLine="708"/>
        <w:jc w:val="both"/>
        <w:rPr>
          <w:rFonts w:ascii="Tahoma" w:hAnsi="Tahoma" w:cs="Tahoma"/>
          <w:b w:val="0"/>
          <w:caps/>
          <w:sz w:val="22"/>
          <w:szCs w:val="22"/>
        </w:rPr>
      </w:pPr>
      <w:r>
        <w:rPr>
          <w:rFonts w:ascii="Tahoma" w:hAnsi="Tahoma" w:cs="Tahoma"/>
          <w:caps/>
          <w:sz w:val="22"/>
          <w:szCs w:val="22"/>
        </w:rPr>
        <w:t>4.3</w:t>
      </w:r>
      <w:r w:rsidR="00DE1194" w:rsidRPr="00DE1194">
        <w:rPr>
          <w:rFonts w:ascii="Tahoma" w:hAnsi="Tahoma" w:cs="Tahoma"/>
          <w:caps/>
          <w:sz w:val="22"/>
          <w:szCs w:val="22"/>
        </w:rPr>
        <w:t xml:space="preserve">. </w:t>
      </w:r>
      <w:r w:rsidR="008434B9" w:rsidRPr="00DE1194">
        <w:rPr>
          <w:rFonts w:ascii="Tahoma" w:hAnsi="Tahoma" w:cs="Tahoma"/>
          <w:caps/>
          <w:sz w:val="22"/>
          <w:szCs w:val="22"/>
        </w:rPr>
        <w:t xml:space="preserve">Convivencia </w:t>
      </w:r>
      <w:r w:rsidR="00DE1194" w:rsidRPr="00DE1194">
        <w:rPr>
          <w:rFonts w:ascii="Tahoma" w:hAnsi="Tahoma" w:cs="Tahoma"/>
          <w:caps/>
          <w:sz w:val="22"/>
          <w:szCs w:val="22"/>
        </w:rPr>
        <w:t>SIMULTÁNEA</w:t>
      </w:r>
      <w:r w:rsidR="008434B9" w:rsidRPr="00DE1194">
        <w:rPr>
          <w:rFonts w:ascii="Tahoma" w:hAnsi="Tahoma" w:cs="Tahoma"/>
          <w:caps/>
          <w:sz w:val="22"/>
          <w:szCs w:val="22"/>
        </w:rPr>
        <w:t xml:space="preserve"> entre compañeros</w:t>
      </w:r>
      <w:r w:rsidR="00DE1194">
        <w:rPr>
          <w:rFonts w:ascii="Tahoma" w:hAnsi="Tahoma" w:cs="Tahoma"/>
          <w:caps/>
          <w:sz w:val="22"/>
          <w:szCs w:val="22"/>
        </w:rPr>
        <w:t xml:space="preserve"> (as)</w:t>
      </w:r>
      <w:r w:rsidR="008434B9" w:rsidRPr="00DE1194">
        <w:rPr>
          <w:rFonts w:ascii="Tahoma" w:hAnsi="Tahoma" w:cs="Tahoma"/>
          <w:caps/>
          <w:sz w:val="22"/>
          <w:szCs w:val="22"/>
        </w:rPr>
        <w:t xml:space="preserve"> permanente.</w:t>
      </w:r>
      <w:r w:rsidR="008434B9" w:rsidRPr="00DE1194">
        <w:rPr>
          <w:rFonts w:ascii="Tahoma" w:hAnsi="Tahoma" w:cs="Tahoma"/>
          <w:b w:val="0"/>
          <w:caps/>
          <w:sz w:val="22"/>
          <w:szCs w:val="22"/>
        </w:rPr>
        <w:t xml:space="preserve"> </w:t>
      </w:r>
    </w:p>
    <w:p w14:paraId="48F6A466" w14:textId="77777777" w:rsidR="00DE1194" w:rsidRDefault="00DE1194" w:rsidP="00DE1194">
      <w:pPr>
        <w:pStyle w:val="Puesto"/>
        <w:spacing w:line="276" w:lineRule="auto"/>
        <w:ind w:firstLine="708"/>
        <w:jc w:val="both"/>
        <w:rPr>
          <w:rFonts w:ascii="Tahoma" w:hAnsi="Tahoma" w:cs="Tahoma"/>
          <w:b w:val="0"/>
          <w:sz w:val="22"/>
          <w:szCs w:val="22"/>
        </w:rPr>
      </w:pPr>
    </w:p>
    <w:p w14:paraId="4EE2B0A2" w14:textId="77777777" w:rsidR="00987633" w:rsidRDefault="00987633" w:rsidP="00987633">
      <w:pPr>
        <w:pStyle w:val="Puesto"/>
        <w:spacing w:line="276" w:lineRule="auto"/>
        <w:ind w:firstLine="708"/>
        <w:jc w:val="both"/>
        <w:rPr>
          <w:rFonts w:ascii="Arial Narrow" w:hAnsi="Arial Narrow" w:cs="Tahoma"/>
          <w:b w:val="0"/>
          <w:i/>
          <w:sz w:val="22"/>
          <w:szCs w:val="22"/>
        </w:rPr>
      </w:pPr>
      <w:r>
        <w:rPr>
          <w:rFonts w:ascii="Tahoma" w:hAnsi="Tahoma" w:cs="Tahoma"/>
          <w:b w:val="0"/>
          <w:sz w:val="22"/>
          <w:szCs w:val="22"/>
        </w:rPr>
        <w:t xml:space="preserve">Dispuso ese mismo artículo que </w:t>
      </w:r>
      <w:r w:rsidRPr="00C56FD1">
        <w:rPr>
          <w:rFonts w:ascii="Tahoma" w:hAnsi="Tahoma" w:cs="Tahoma"/>
          <w:b w:val="0"/>
          <w:sz w:val="22"/>
          <w:szCs w:val="22"/>
        </w:rPr>
        <w:t xml:space="preserve">en caso de convivencia simultánea en los últimos cinco </w:t>
      </w:r>
      <w:r>
        <w:rPr>
          <w:rFonts w:ascii="Tahoma" w:hAnsi="Tahoma" w:cs="Tahoma"/>
          <w:b w:val="0"/>
          <w:sz w:val="22"/>
          <w:szCs w:val="22"/>
        </w:rPr>
        <w:lastRenderedPageBreak/>
        <w:t xml:space="preserve">(5) </w:t>
      </w:r>
      <w:r w:rsidRPr="00C56FD1">
        <w:rPr>
          <w:rFonts w:ascii="Tahoma" w:hAnsi="Tahoma" w:cs="Tahoma"/>
          <w:b w:val="0"/>
          <w:sz w:val="22"/>
          <w:szCs w:val="22"/>
        </w:rPr>
        <w:t>años, antes del fallecimiento del causante entre un cónyuge y una</w:t>
      </w:r>
      <w:r w:rsidRPr="00C56FD1">
        <w:rPr>
          <w:rStyle w:val="apple-converted-space"/>
          <w:rFonts w:ascii="Tahoma" w:hAnsi="Tahoma" w:cs="Tahoma"/>
          <w:b w:val="0"/>
          <w:sz w:val="22"/>
          <w:szCs w:val="22"/>
        </w:rPr>
        <w:t> </w:t>
      </w:r>
      <w:r w:rsidRPr="00C56FD1">
        <w:rPr>
          <w:rStyle w:val="iaj"/>
          <w:rFonts w:ascii="Tahoma" w:hAnsi="Tahoma" w:cs="Tahoma"/>
          <w:b w:val="0"/>
          <w:iCs/>
          <w:sz w:val="22"/>
          <w:szCs w:val="22"/>
        </w:rPr>
        <w:t>compañera o compañero permanente</w:t>
      </w:r>
      <w:r w:rsidRPr="00C56FD1">
        <w:rPr>
          <w:rFonts w:ascii="Tahoma" w:hAnsi="Tahoma" w:cs="Tahoma"/>
          <w:b w:val="0"/>
          <w:sz w:val="22"/>
          <w:szCs w:val="22"/>
        </w:rPr>
        <w:t xml:space="preserve">, </w:t>
      </w:r>
      <w:r w:rsidRPr="00DE1194">
        <w:rPr>
          <w:rFonts w:ascii="Arial Narrow" w:hAnsi="Arial Narrow" w:cs="Tahoma"/>
          <w:b w:val="0"/>
          <w:i/>
          <w:sz w:val="22"/>
          <w:szCs w:val="22"/>
        </w:rPr>
        <w:t>“la beneficiaria o el beneficiario de la pensión de sobreviviente será la esposa o el esposo. Si no existe convivencia simultánea y se mantiene vigente la unión conyugal pero hay una separación de hecho, la</w:t>
      </w:r>
      <w:r w:rsidRPr="00DE1194">
        <w:rPr>
          <w:rStyle w:val="apple-converted-space"/>
          <w:rFonts w:ascii="Arial Narrow" w:hAnsi="Arial Narrow" w:cs="Tahoma"/>
          <w:b w:val="0"/>
          <w:i/>
          <w:sz w:val="22"/>
          <w:szCs w:val="22"/>
        </w:rPr>
        <w:t> </w:t>
      </w:r>
      <w:r w:rsidRPr="00DE1194">
        <w:rPr>
          <w:rStyle w:val="iaj"/>
          <w:rFonts w:ascii="Arial Narrow" w:hAnsi="Arial Narrow" w:cs="Tahoma"/>
          <w:b w:val="0"/>
          <w:i/>
          <w:iCs/>
          <w:sz w:val="22"/>
          <w:szCs w:val="22"/>
        </w:rPr>
        <w:t>compañera o compañero permanente</w:t>
      </w:r>
      <w:r w:rsidRPr="00DE1194">
        <w:rPr>
          <w:rStyle w:val="apple-converted-space"/>
          <w:rFonts w:ascii="Arial Narrow" w:hAnsi="Arial Narrow" w:cs="Tahoma"/>
          <w:b w:val="0"/>
          <w:i/>
          <w:sz w:val="22"/>
          <w:szCs w:val="22"/>
        </w:rPr>
        <w:t> </w:t>
      </w:r>
      <w:r w:rsidRPr="00DE1194">
        <w:rPr>
          <w:rFonts w:ascii="Arial Narrow" w:hAnsi="Arial Narrow" w:cs="Tahoma"/>
          <w:b w:val="0"/>
          <w:i/>
          <w:sz w:val="22"/>
          <w:szCs w:val="22"/>
        </w:rPr>
        <w:t>podrá reclamar una cuota parte de lo correspondiente al literal a en un porcentaje proporcional al tiempo convivido con el causante siempre y cuando haya sido superior a los últimos cinco años antes del fallecimiento del causante. La otra cuota parte le corresponderá al cónyuge con la cual existe la sociedad conyugal vigente”</w:t>
      </w:r>
      <w:r>
        <w:rPr>
          <w:rFonts w:ascii="Arial Narrow" w:hAnsi="Arial Narrow" w:cs="Tahoma"/>
          <w:b w:val="0"/>
          <w:i/>
          <w:sz w:val="22"/>
          <w:szCs w:val="22"/>
        </w:rPr>
        <w:t>.</w:t>
      </w:r>
    </w:p>
    <w:p w14:paraId="46FF656C" w14:textId="77777777" w:rsidR="00987633" w:rsidRDefault="00987633" w:rsidP="00DE1194">
      <w:pPr>
        <w:pStyle w:val="Puesto"/>
        <w:spacing w:line="276" w:lineRule="auto"/>
        <w:ind w:firstLine="708"/>
        <w:jc w:val="both"/>
        <w:rPr>
          <w:rFonts w:ascii="Tahoma" w:hAnsi="Tahoma" w:cs="Tahoma"/>
          <w:b w:val="0"/>
          <w:sz w:val="22"/>
          <w:szCs w:val="22"/>
        </w:rPr>
      </w:pPr>
    </w:p>
    <w:p w14:paraId="70160AE0" w14:textId="247C0A9D" w:rsidR="008434B9" w:rsidRDefault="00DE1194" w:rsidP="00DE1194">
      <w:pPr>
        <w:pStyle w:val="Puesto"/>
        <w:spacing w:line="276" w:lineRule="auto"/>
        <w:ind w:firstLine="708"/>
        <w:jc w:val="both"/>
        <w:rPr>
          <w:rFonts w:ascii="Tahoma" w:hAnsi="Tahoma" w:cs="Tahoma"/>
          <w:b w:val="0"/>
          <w:iCs/>
          <w:sz w:val="22"/>
          <w:szCs w:val="22"/>
          <w:bdr w:val="none" w:sz="0" w:space="0" w:color="auto" w:frame="1"/>
          <w:lang w:val="es-CO"/>
        </w:rPr>
      </w:pPr>
      <w:r>
        <w:rPr>
          <w:rFonts w:ascii="Tahoma" w:hAnsi="Tahoma" w:cs="Tahoma"/>
          <w:b w:val="0"/>
          <w:sz w:val="22"/>
          <w:szCs w:val="22"/>
        </w:rPr>
        <w:t>T</w:t>
      </w:r>
      <w:r w:rsidR="008434B9" w:rsidRPr="00DE1194">
        <w:rPr>
          <w:rFonts w:ascii="Tahoma" w:hAnsi="Tahoma" w:cs="Tahoma"/>
          <w:b w:val="0"/>
          <w:sz w:val="22"/>
          <w:szCs w:val="22"/>
        </w:rPr>
        <w:t>anto la Corte Constitucional como la Corte Suprema de Justicia han aceptado que l</w:t>
      </w:r>
      <w:r w:rsidR="008434B9" w:rsidRPr="00DE1194">
        <w:rPr>
          <w:rFonts w:ascii="Tahoma" w:hAnsi="Tahoma" w:cs="Tahoma"/>
          <w:b w:val="0"/>
          <w:iCs/>
          <w:sz w:val="22"/>
          <w:szCs w:val="22"/>
          <w:bdr w:val="none" w:sz="0" w:space="0" w:color="auto" w:frame="1"/>
          <w:lang w:val="es-CO"/>
        </w:rPr>
        <w:t>as controversias sobre el reconocimiento de la pensión de sobrevivientes se pueden presentar tanto entre el cónyuge supérstite y compañero(a) permanente del causante, como entre sus dos compañeros(a) permanentes. En estos eventos, de conformidad con la sentencia C-1035 de 2008, si los dos o las dos reclamantes acreditan convivencia simultánea con el causante durante al menos sus últimos cinco años de vida,</w:t>
      </w:r>
      <w:r w:rsidR="008434B9" w:rsidRPr="00DE1194">
        <w:rPr>
          <w:rStyle w:val="apple-converted-space"/>
          <w:rFonts w:ascii="Tahoma" w:hAnsi="Tahoma" w:cs="Tahoma"/>
          <w:b w:val="0"/>
          <w:iCs/>
          <w:sz w:val="22"/>
          <w:szCs w:val="22"/>
          <w:bdr w:val="none" w:sz="0" w:space="0" w:color="auto" w:frame="1"/>
          <w:lang w:val="es-CO"/>
        </w:rPr>
        <w:t> </w:t>
      </w:r>
      <w:r w:rsidR="008434B9" w:rsidRPr="00DE1194">
        <w:rPr>
          <w:rFonts w:ascii="Tahoma" w:hAnsi="Tahoma" w:cs="Tahoma"/>
          <w:b w:val="0"/>
          <w:iCs/>
          <w:sz w:val="22"/>
          <w:szCs w:val="22"/>
          <w:bdr w:val="none" w:sz="0" w:space="0" w:color="auto" w:frame="1"/>
          <w:lang w:val="es-CO"/>
        </w:rPr>
        <w:t>la pensión de sobrevivientes debe ser concedida a los (a) dos en proporción al tiempo de convivencia con el fallecido. Sin embargo, con base en criterios de justicia y equidad, como lo ha señalado el Consejo de Estado, el reconocimiento de la pensión de sobrevivientes en casos de convivencia simultánea se puede hacer en partes iguales a los compañeros(a) permanentes o al cónyuge y compañero(a) permanente.</w:t>
      </w:r>
    </w:p>
    <w:p w14:paraId="006CFC41" w14:textId="77777777" w:rsidR="008434B9" w:rsidRDefault="008434B9" w:rsidP="00987633">
      <w:pPr>
        <w:spacing w:line="276" w:lineRule="auto"/>
        <w:ind w:firstLine="0"/>
        <w:rPr>
          <w:rFonts w:ascii="Tahoma" w:hAnsi="Tahoma" w:cs="Tahoma"/>
          <w:b/>
          <w:sz w:val="24"/>
          <w:szCs w:val="24"/>
          <w:lang w:val="es-CO"/>
        </w:rPr>
      </w:pPr>
    </w:p>
    <w:p w14:paraId="36573955" w14:textId="45AFE175" w:rsidR="002B6737" w:rsidRPr="00C60D8E" w:rsidRDefault="00DE1194" w:rsidP="00DE1194">
      <w:pPr>
        <w:rPr>
          <w:rFonts w:ascii="Tahoma" w:hAnsi="Tahoma" w:cs="Tahoma"/>
          <w:b/>
          <w:lang w:val="es-CO"/>
        </w:rPr>
      </w:pPr>
      <w:r w:rsidRPr="00C60D8E">
        <w:rPr>
          <w:rFonts w:ascii="Tahoma" w:hAnsi="Tahoma" w:cs="Tahoma"/>
          <w:b/>
          <w:lang w:val="es-CO"/>
        </w:rPr>
        <w:t>4.3. CASO CONCRETO</w:t>
      </w:r>
    </w:p>
    <w:p w14:paraId="45B8171B" w14:textId="77777777" w:rsidR="00DE1194" w:rsidRPr="00C60D8E" w:rsidRDefault="00DE1194" w:rsidP="00845DF2">
      <w:pPr>
        <w:spacing w:line="276" w:lineRule="auto"/>
        <w:rPr>
          <w:rFonts w:ascii="Tahoma" w:hAnsi="Tahoma" w:cs="Tahoma"/>
          <w:b/>
          <w:lang w:val="es-CO"/>
        </w:rPr>
      </w:pPr>
    </w:p>
    <w:p w14:paraId="39709BF6" w14:textId="23B93E2D" w:rsidR="00191E7A" w:rsidRPr="00C60D8E" w:rsidRDefault="00191E7A" w:rsidP="00191E7A">
      <w:pPr>
        <w:rPr>
          <w:rFonts w:ascii="Tahoma" w:hAnsi="Tahoma" w:cs="Tahoma"/>
          <w:lang w:val="es-CO"/>
        </w:rPr>
      </w:pPr>
      <w:r w:rsidRPr="00C60D8E">
        <w:rPr>
          <w:rFonts w:ascii="Tahoma" w:hAnsi="Tahoma" w:cs="Tahoma"/>
          <w:lang w:val="es-CO"/>
        </w:rPr>
        <w:t>Para emprender el análisis conjunto de la prueba testimonial practicada en el proceso, conviene partir de aquellos presupuestos circunstanciales frente a los que no existen divergencias entre los distintos declarantes que discurrieron en primera instancia, son ellos:</w:t>
      </w:r>
    </w:p>
    <w:p w14:paraId="36E253E5" w14:textId="77777777" w:rsidR="00191E7A" w:rsidRPr="00C60D8E" w:rsidRDefault="00191E7A" w:rsidP="00191E7A">
      <w:pPr>
        <w:rPr>
          <w:rFonts w:ascii="Tahoma" w:hAnsi="Tahoma" w:cs="Tahoma"/>
          <w:lang w:val="es-CO"/>
        </w:rPr>
      </w:pPr>
    </w:p>
    <w:p w14:paraId="113A7672" w14:textId="77777777" w:rsidR="00191E7A" w:rsidRPr="00C60D8E" w:rsidRDefault="00191E7A" w:rsidP="00191E7A">
      <w:pPr>
        <w:rPr>
          <w:rFonts w:ascii="Tahoma" w:hAnsi="Tahoma" w:cs="Tahoma"/>
          <w:lang w:val="es-CO"/>
        </w:rPr>
      </w:pPr>
      <w:r w:rsidRPr="00C60D8E">
        <w:rPr>
          <w:rFonts w:ascii="Tahoma" w:hAnsi="Tahoma" w:cs="Tahoma"/>
          <w:b/>
          <w:lang w:val="es-CO"/>
        </w:rPr>
        <w:t>1)</w:t>
      </w:r>
      <w:r w:rsidRPr="00C60D8E">
        <w:rPr>
          <w:rFonts w:ascii="Tahoma" w:hAnsi="Tahoma" w:cs="Tahoma"/>
          <w:lang w:val="es-CO"/>
        </w:rPr>
        <w:t xml:space="preserve"> que el demandante trabajó de manera continua e ininterrumpida en oficios varios en la Universidad Católica Popular de Pereira desde el año 2001 y hasta su muerte.</w:t>
      </w:r>
    </w:p>
    <w:p w14:paraId="1C927509" w14:textId="77777777" w:rsidR="00191E7A" w:rsidRPr="00C60D8E" w:rsidRDefault="00191E7A" w:rsidP="00191E7A">
      <w:pPr>
        <w:rPr>
          <w:rFonts w:ascii="Tahoma" w:hAnsi="Tahoma" w:cs="Tahoma"/>
          <w:lang w:val="es-CO"/>
        </w:rPr>
      </w:pPr>
    </w:p>
    <w:p w14:paraId="149310DA" w14:textId="0E631C42" w:rsidR="00191E7A" w:rsidRPr="00C60D8E" w:rsidRDefault="00191E7A" w:rsidP="00191E7A">
      <w:pPr>
        <w:rPr>
          <w:rFonts w:ascii="Tahoma" w:hAnsi="Tahoma" w:cs="Tahoma"/>
          <w:lang w:val="es-CO"/>
        </w:rPr>
      </w:pPr>
      <w:r w:rsidRPr="00C60D8E">
        <w:rPr>
          <w:rFonts w:ascii="Tahoma" w:hAnsi="Tahoma" w:cs="Tahoma"/>
          <w:b/>
          <w:lang w:val="es-CO"/>
        </w:rPr>
        <w:t>2)</w:t>
      </w:r>
      <w:r w:rsidRPr="00C60D8E">
        <w:rPr>
          <w:rFonts w:ascii="Tahoma" w:hAnsi="Tahoma" w:cs="Tahoma"/>
          <w:lang w:val="es-CO"/>
        </w:rPr>
        <w:t xml:space="preserve"> que su muerte se dio a manos de sicarios que lo hirieron mortalmente con arma de fuego mientras departía y jugaba parqués con sus amigos en la esquina de su casa en el barrio el Rosal. </w:t>
      </w:r>
    </w:p>
    <w:p w14:paraId="0B3FC8ED" w14:textId="77777777" w:rsidR="00191E7A" w:rsidRPr="00C60D8E" w:rsidRDefault="00191E7A" w:rsidP="00191E7A">
      <w:pPr>
        <w:rPr>
          <w:rFonts w:ascii="Tahoma" w:hAnsi="Tahoma" w:cs="Tahoma"/>
          <w:lang w:val="es-CO"/>
        </w:rPr>
      </w:pPr>
    </w:p>
    <w:p w14:paraId="290BE160" w14:textId="26D5F2DD" w:rsidR="00191E7A" w:rsidRPr="00C60D8E" w:rsidRDefault="00191E7A" w:rsidP="00191E7A">
      <w:pPr>
        <w:rPr>
          <w:rFonts w:ascii="Tahoma" w:hAnsi="Tahoma" w:cs="Tahoma"/>
          <w:lang w:val="es-CO"/>
        </w:rPr>
      </w:pPr>
      <w:r w:rsidRPr="00C60D8E">
        <w:rPr>
          <w:rFonts w:ascii="Tahoma" w:hAnsi="Tahoma" w:cs="Tahoma"/>
          <w:b/>
          <w:lang w:val="es-CO"/>
        </w:rPr>
        <w:t>3)</w:t>
      </w:r>
      <w:r w:rsidRPr="00C60D8E">
        <w:rPr>
          <w:rFonts w:ascii="Tahoma" w:hAnsi="Tahoma" w:cs="Tahoma"/>
          <w:lang w:val="es-CO"/>
        </w:rPr>
        <w:t xml:space="preserve"> que procreó dos hijos gemelos, que tenían 13 años cuando falleció. </w:t>
      </w:r>
    </w:p>
    <w:p w14:paraId="68FA4021" w14:textId="77777777" w:rsidR="00191E7A" w:rsidRPr="00C60D8E" w:rsidRDefault="00191E7A" w:rsidP="00191E7A">
      <w:pPr>
        <w:rPr>
          <w:rFonts w:ascii="Tahoma" w:hAnsi="Tahoma" w:cs="Tahoma"/>
          <w:b/>
          <w:lang w:val="es-CO"/>
        </w:rPr>
      </w:pPr>
    </w:p>
    <w:p w14:paraId="78D2DF46" w14:textId="7A625773" w:rsidR="00191E7A" w:rsidRPr="00C60D8E" w:rsidRDefault="00191E7A" w:rsidP="00191E7A">
      <w:pPr>
        <w:rPr>
          <w:rFonts w:ascii="Tahoma" w:hAnsi="Tahoma" w:cs="Tahoma"/>
          <w:lang w:val="es-CO"/>
        </w:rPr>
      </w:pPr>
      <w:r w:rsidRPr="00C60D8E">
        <w:rPr>
          <w:rFonts w:ascii="Tahoma" w:hAnsi="Tahoma" w:cs="Tahoma"/>
          <w:lang w:val="es-CO"/>
        </w:rPr>
        <w:t xml:space="preserve">En los demás </w:t>
      </w:r>
      <w:r w:rsidR="001554B3" w:rsidRPr="00C60D8E">
        <w:rPr>
          <w:rFonts w:ascii="Tahoma" w:hAnsi="Tahoma" w:cs="Tahoma"/>
          <w:lang w:val="es-CO"/>
        </w:rPr>
        <w:t>aspectos, los deponentes</w:t>
      </w:r>
      <w:r w:rsidRPr="00C60D8E">
        <w:rPr>
          <w:rFonts w:ascii="Tahoma" w:hAnsi="Tahoma" w:cs="Tahoma"/>
          <w:lang w:val="es-CO"/>
        </w:rPr>
        <w:t xml:space="preserve"> se pued</w:t>
      </w:r>
      <w:r w:rsidR="001554B3" w:rsidRPr="00C60D8E">
        <w:rPr>
          <w:rFonts w:ascii="Tahoma" w:hAnsi="Tahoma" w:cs="Tahoma"/>
          <w:lang w:val="es-CO"/>
        </w:rPr>
        <w:t>en dividir en dos grupos, de un</w:t>
      </w:r>
      <w:r w:rsidRPr="00C60D8E">
        <w:rPr>
          <w:rFonts w:ascii="Tahoma" w:hAnsi="Tahoma" w:cs="Tahoma"/>
          <w:lang w:val="es-CO"/>
        </w:rPr>
        <w:t xml:space="preserve"> lado</w:t>
      </w:r>
      <w:r w:rsidR="001554B3" w:rsidRPr="00C60D8E">
        <w:rPr>
          <w:rFonts w:ascii="Tahoma" w:hAnsi="Tahoma" w:cs="Tahoma"/>
          <w:lang w:val="es-CO"/>
        </w:rPr>
        <w:t xml:space="preserve"> se encuentran</w:t>
      </w:r>
      <w:r w:rsidRPr="00C60D8E">
        <w:rPr>
          <w:rFonts w:ascii="Tahoma" w:hAnsi="Tahoma" w:cs="Tahoma"/>
          <w:lang w:val="es-CO"/>
        </w:rPr>
        <w:t xml:space="preserve"> quienes afirman que el causante vivía en el barrio el Rosal</w:t>
      </w:r>
      <w:r w:rsidR="001554B3" w:rsidRPr="00C60D8E">
        <w:rPr>
          <w:rFonts w:ascii="Tahoma" w:hAnsi="Tahoma" w:cs="Tahoma"/>
          <w:lang w:val="es-CO"/>
        </w:rPr>
        <w:t>,</w:t>
      </w:r>
      <w:r w:rsidRPr="00C60D8E">
        <w:rPr>
          <w:rFonts w:ascii="Tahoma" w:hAnsi="Tahoma" w:cs="Tahoma"/>
          <w:lang w:val="es-CO"/>
        </w:rPr>
        <w:t xml:space="preserve"> junto a la madre de sus hijos</w:t>
      </w:r>
      <w:r w:rsidR="001554B3" w:rsidRPr="00C60D8E">
        <w:rPr>
          <w:rFonts w:ascii="Tahoma" w:hAnsi="Tahoma" w:cs="Tahoma"/>
          <w:lang w:val="es-CO"/>
        </w:rPr>
        <w:t>,</w:t>
      </w:r>
      <w:r w:rsidRPr="00C60D8E">
        <w:rPr>
          <w:rFonts w:ascii="Tahoma" w:hAnsi="Tahoma" w:cs="Tahoma"/>
          <w:lang w:val="es-CO"/>
        </w:rPr>
        <w:t xml:space="preserve"> y que nunca pernoctaba por fuera de su casa</w:t>
      </w:r>
      <w:r w:rsidR="001554B3" w:rsidRPr="00C60D8E">
        <w:rPr>
          <w:rFonts w:ascii="Tahoma" w:hAnsi="Tahoma" w:cs="Tahoma"/>
          <w:lang w:val="es-CO"/>
        </w:rPr>
        <w:t xml:space="preserve">, pues era muy responsable y comprometido con su hogar; y del otro, aquellos que señalan que este estaba separado de la madre de sus hijos y que estando separado conoció en </w:t>
      </w:r>
      <w:r w:rsidR="00327128" w:rsidRPr="00C60D8E">
        <w:rPr>
          <w:rFonts w:ascii="Tahoma" w:hAnsi="Tahoma" w:cs="Tahoma"/>
          <w:lang w:val="es-CO"/>
        </w:rPr>
        <w:t>el año 2007</w:t>
      </w:r>
      <w:r w:rsidR="001554B3" w:rsidRPr="00C60D8E">
        <w:rPr>
          <w:rFonts w:ascii="Tahoma" w:hAnsi="Tahoma" w:cs="Tahoma"/>
          <w:lang w:val="es-CO"/>
        </w:rPr>
        <w:t xml:space="preserve"> a CLARIBEL MARÍN SILVA, con quien inició de inmediato un</w:t>
      </w:r>
      <w:r w:rsidR="00327128" w:rsidRPr="00C60D8E">
        <w:rPr>
          <w:rFonts w:ascii="Tahoma" w:hAnsi="Tahoma" w:cs="Tahoma"/>
          <w:lang w:val="es-CO"/>
        </w:rPr>
        <w:t>a</w:t>
      </w:r>
      <w:r w:rsidR="001554B3" w:rsidRPr="00C60D8E">
        <w:rPr>
          <w:rFonts w:ascii="Tahoma" w:hAnsi="Tahoma" w:cs="Tahoma"/>
          <w:lang w:val="es-CO"/>
        </w:rPr>
        <w:t xml:space="preserve"> </w:t>
      </w:r>
      <w:r w:rsidR="00327128" w:rsidRPr="00C60D8E">
        <w:rPr>
          <w:rFonts w:ascii="Tahoma" w:hAnsi="Tahoma" w:cs="Tahoma"/>
          <w:lang w:val="es-CO"/>
        </w:rPr>
        <w:t>aproximación afectiva</w:t>
      </w:r>
      <w:r w:rsidR="001554B3" w:rsidRPr="00C60D8E">
        <w:rPr>
          <w:rFonts w:ascii="Tahoma" w:hAnsi="Tahoma" w:cs="Tahoma"/>
          <w:lang w:val="es-CO"/>
        </w:rPr>
        <w:t xml:space="preserve"> que derivó al poco tiempo en una relación de convivencia efectiva entre ambos.</w:t>
      </w:r>
    </w:p>
    <w:p w14:paraId="7F4892D0" w14:textId="77777777" w:rsidR="001554B3" w:rsidRPr="00C60D8E" w:rsidRDefault="001554B3" w:rsidP="00191E7A">
      <w:pPr>
        <w:rPr>
          <w:rFonts w:ascii="Tahoma" w:hAnsi="Tahoma" w:cs="Tahoma"/>
          <w:lang w:val="es-CO"/>
        </w:rPr>
      </w:pPr>
    </w:p>
    <w:p w14:paraId="7CD53FED" w14:textId="5B29F18B" w:rsidR="001554B3" w:rsidRPr="00C60D8E" w:rsidRDefault="001554B3" w:rsidP="00191E7A">
      <w:pPr>
        <w:rPr>
          <w:rFonts w:ascii="Tahoma" w:hAnsi="Tahoma" w:cs="Tahoma"/>
          <w:lang w:val="es-CO"/>
        </w:rPr>
      </w:pPr>
      <w:r w:rsidRPr="00C60D8E">
        <w:rPr>
          <w:rFonts w:ascii="Tahoma" w:hAnsi="Tahoma" w:cs="Tahoma"/>
          <w:lang w:val="es-CO"/>
        </w:rPr>
        <w:t xml:space="preserve">A ese primer grupo concurren </w:t>
      </w:r>
      <w:r w:rsidRPr="00C60D8E">
        <w:rPr>
          <w:rFonts w:ascii="Tahoma" w:hAnsi="Tahoma" w:cs="Tahoma"/>
          <w:b/>
          <w:lang w:val="es-CO"/>
        </w:rPr>
        <w:t>JUAN CARLOS GUEVARA RENGIFO</w:t>
      </w:r>
      <w:r w:rsidRPr="00C60D8E">
        <w:rPr>
          <w:rFonts w:ascii="Tahoma" w:hAnsi="Tahoma" w:cs="Tahoma"/>
          <w:lang w:val="es-CO"/>
        </w:rPr>
        <w:t xml:space="preserve">, </w:t>
      </w:r>
      <w:r w:rsidRPr="00C60D8E">
        <w:rPr>
          <w:rFonts w:ascii="Tahoma" w:hAnsi="Tahoma" w:cs="Tahoma"/>
          <w:b/>
          <w:lang w:val="es-CO"/>
        </w:rPr>
        <w:t>MARÍA IDALIA MOTATO y MARIA DEL CARMÉN GIRALDO CUADROS</w:t>
      </w:r>
      <w:r w:rsidRPr="00C60D8E">
        <w:rPr>
          <w:rFonts w:ascii="Tahoma" w:hAnsi="Tahoma" w:cs="Tahoma"/>
          <w:lang w:val="es-CO"/>
        </w:rPr>
        <w:t>,</w:t>
      </w:r>
      <w:r w:rsidRPr="00C60D8E">
        <w:rPr>
          <w:rFonts w:ascii="Tahoma" w:hAnsi="Tahoma" w:cs="Tahoma"/>
          <w:b/>
          <w:lang w:val="es-CO"/>
        </w:rPr>
        <w:t xml:space="preserve"> </w:t>
      </w:r>
      <w:r w:rsidRPr="00C60D8E">
        <w:rPr>
          <w:rFonts w:ascii="Tahoma" w:hAnsi="Tahoma" w:cs="Tahoma"/>
          <w:lang w:val="es-CO"/>
        </w:rPr>
        <w:t>quienes</w:t>
      </w:r>
      <w:r w:rsidR="00C21F4C" w:rsidRPr="00C60D8E">
        <w:rPr>
          <w:rFonts w:ascii="Tahoma" w:hAnsi="Tahoma" w:cs="Tahoma"/>
          <w:lang w:val="es-CO"/>
        </w:rPr>
        <w:t xml:space="preserve"> afirmaron</w:t>
      </w:r>
      <w:r w:rsidRPr="00C60D8E">
        <w:rPr>
          <w:rFonts w:ascii="Tahoma" w:hAnsi="Tahoma" w:cs="Tahoma"/>
          <w:lang w:val="es-CO"/>
        </w:rPr>
        <w:t xml:space="preserve"> que la casa del barrio el Rosal era </w:t>
      </w:r>
      <w:r w:rsidR="00B62A41">
        <w:rPr>
          <w:rFonts w:ascii="Tahoma" w:hAnsi="Tahoma" w:cs="Tahoma"/>
          <w:lang w:val="es-CO"/>
        </w:rPr>
        <w:t xml:space="preserve">de </w:t>
      </w:r>
      <w:r w:rsidRPr="00C60D8E">
        <w:rPr>
          <w:rFonts w:ascii="Tahoma" w:hAnsi="Tahoma" w:cs="Tahoma"/>
          <w:lang w:val="es-CO"/>
        </w:rPr>
        <w:t>propiedad de</w:t>
      </w:r>
      <w:r w:rsidR="00C21F4C" w:rsidRPr="00C60D8E">
        <w:rPr>
          <w:rFonts w:ascii="Tahoma" w:hAnsi="Tahoma" w:cs="Tahoma"/>
          <w:lang w:val="es-CO"/>
        </w:rPr>
        <w:t xml:space="preserve"> la</w:t>
      </w:r>
      <w:r w:rsidRPr="00C60D8E">
        <w:rPr>
          <w:rFonts w:ascii="Tahoma" w:hAnsi="Tahoma" w:cs="Tahoma"/>
          <w:lang w:val="es-CO"/>
        </w:rPr>
        <w:t xml:space="preserve"> pareja y que estos nunca se separaron. </w:t>
      </w:r>
    </w:p>
    <w:p w14:paraId="2469D97A" w14:textId="77777777" w:rsidR="001554B3" w:rsidRPr="00C60D8E" w:rsidRDefault="001554B3" w:rsidP="00191E7A">
      <w:pPr>
        <w:rPr>
          <w:rFonts w:ascii="Tahoma" w:hAnsi="Tahoma" w:cs="Tahoma"/>
          <w:lang w:val="es-CO"/>
        </w:rPr>
      </w:pPr>
    </w:p>
    <w:p w14:paraId="1E3543EE" w14:textId="1E85B007" w:rsidR="001554B3" w:rsidRPr="00C60D8E" w:rsidRDefault="001554B3" w:rsidP="00327128">
      <w:pPr>
        <w:rPr>
          <w:rFonts w:ascii="Tahoma" w:hAnsi="Tahoma" w:cs="Tahoma"/>
          <w:lang w:val="es-CO"/>
        </w:rPr>
      </w:pPr>
      <w:r w:rsidRPr="00C60D8E">
        <w:rPr>
          <w:rFonts w:ascii="Tahoma" w:hAnsi="Tahoma" w:cs="Tahoma"/>
          <w:b/>
          <w:lang w:val="es-CO"/>
        </w:rPr>
        <w:t>MARÍA IDALIA</w:t>
      </w:r>
      <w:r w:rsidR="0090153F" w:rsidRPr="00C60D8E">
        <w:rPr>
          <w:rFonts w:ascii="Tahoma" w:hAnsi="Tahoma" w:cs="Tahoma"/>
          <w:b/>
          <w:lang w:val="es-CO"/>
        </w:rPr>
        <w:t xml:space="preserve"> MOTATO</w:t>
      </w:r>
      <w:r w:rsidRPr="00C60D8E">
        <w:rPr>
          <w:rFonts w:ascii="Tahoma" w:hAnsi="Tahoma" w:cs="Tahoma"/>
          <w:lang w:val="es-CO"/>
        </w:rPr>
        <w:t>, para empezar, se presentó como vecina de la pareja, indicó que ellos llegaron al barrio como tres (3) años antes del fallecimiento de Marcial, cuando los niños tenían</w:t>
      </w:r>
      <w:r w:rsidR="00327128" w:rsidRPr="00C60D8E">
        <w:rPr>
          <w:rFonts w:ascii="Tahoma" w:hAnsi="Tahoma" w:cs="Tahoma"/>
          <w:lang w:val="es-CO"/>
        </w:rPr>
        <w:t xml:space="preserve"> más o menos 7 u</w:t>
      </w:r>
      <w:r w:rsidRPr="00C60D8E">
        <w:rPr>
          <w:rFonts w:ascii="Tahoma" w:hAnsi="Tahoma" w:cs="Tahoma"/>
          <w:lang w:val="es-CO"/>
        </w:rPr>
        <w:t xml:space="preserve"> 8 años</w:t>
      </w:r>
      <w:r w:rsidR="00327128" w:rsidRPr="00C60D8E">
        <w:rPr>
          <w:rFonts w:ascii="Tahoma" w:hAnsi="Tahoma" w:cs="Tahoma"/>
          <w:lang w:val="es-CO"/>
        </w:rPr>
        <w:t xml:space="preserve"> de edad. </w:t>
      </w:r>
    </w:p>
    <w:p w14:paraId="4CCC7C36" w14:textId="77777777" w:rsidR="00191E7A" w:rsidRPr="00C60D8E" w:rsidRDefault="00191E7A" w:rsidP="00191E7A">
      <w:pPr>
        <w:rPr>
          <w:rFonts w:ascii="Tahoma" w:hAnsi="Tahoma" w:cs="Tahoma"/>
          <w:b/>
          <w:lang w:val="es-CO"/>
        </w:rPr>
      </w:pPr>
    </w:p>
    <w:p w14:paraId="599371DA" w14:textId="77777777" w:rsidR="00327128" w:rsidRPr="00C60D8E" w:rsidRDefault="00327128" w:rsidP="001554B3">
      <w:pPr>
        <w:ind w:firstLine="0"/>
        <w:rPr>
          <w:rFonts w:ascii="Tahoma" w:hAnsi="Tahoma" w:cs="Tahoma"/>
          <w:lang w:val="es-CO"/>
        </w:rPr>
      </w:pPr>
    </w:p>
    <w:p w14:paraId="3CC51B14" w14:textId="7A8EF50D" w:rsidR="00327128" w:rsidRPr="00C60D8E" w:rsidRDefault="00327128" w:rsidP="001554B3">
      <w:pPr>
        <w:ind w:firstLine="0"/>
        <w:rPr>
          <w:rFonts w:ascii="Tahoma" w:hAnsi="Tahoma" w:cs="Tahoma"/>
          <w:lang w:val="es-CO"/>
        </w:rPr>
      </w:pPr>
      <w:r w:rsidRPr="00C60D8E">
        <w:rPr>
          <w:rFonts w:ascii="Tahoma" w:hAnsi="Tahoma" w:cs="Tahoma"/>
          <w:lang w:val="es-CO"/>
        </w:rPr>
        <w:tab/>
      </w:r>
      <w:r w:rsidRPr="00C60D8E">
        <w:rPr>
          <w:rFonts w:ascii="Tahoma" w:hAnsi="Tahoma" w:cs="Tahoma"/>
          <w:b/>
          <w:lang w:val="es-CO"/>
        </w:rPr>
        <w:t xml:space="preserve">MARIA DEL CARMÉN GIRALDO CUADROS, </w:t>
      </w:r>
      <w:r w:rsidRPr="00C60D8E">
        <w:rPr>
          <w:rFonts w:ascii="Tahoma" w:hAnsi="Tahoma" w:cs="Tahoma"/>
          <w:lang w:val="es-CO"/>
        </w:rPr>
        <w:t>por su parte,</w:t>
      </w:r>
      <w:r w:rsidRPr="00C60D8E">
        <w:rPr>
          <w:rFonts w:ascii="Tahoma" w:hAnsi="Tahoma" w:cs="Tahoma"/>
          <w:b/>
          <w:lang w:val="es-CO"/>
        </w:rPr>
        <w:t xml:space="preserve"> </w:t>
      </w:r>
      <w:r w:rsidRPr="00C60D8E">
        <w:rPr>
          <w:rFonts w:ascii="Tahoma" w:hAnsi="Tahoma" w:cs="Tahoma"/>
          <w:lang w:val="es-CO"/>
        </w:rPr>
        <w:t xml:space="preserve">amiga de la demandante desde hace 15 años, también coincidió con la anterior deponente al afirmar que la pareja jamás </w:t>
      </w:r>
      <w:r w:rsidRPr="00C60D8E">
        <w:rPr>
          <w:rFonts w:ascii="Tahoma" w:hAnsi="Tahoma" w:cs="Tahoma"/>
          <w:lang w:val="es-CO"/>
        </w:rPr>
        <w:lastRenderedPageBreak/>
        <w:t xml:space="preserve">se había separado y que pese a que ALEIDA sabía que MARCIAL “vacilaba” con otra mujer, ello nunca había sido un motivo para que dejaran de vivir bajo el mismo techo.  </w:t>
      </w:r>
    </w:p>
    <w:p w14:paraId="53FDC2B2" w14:textId="77777777" w:rsidR="001554B3" w:rsidRPr="00C60D8E" w:rsidRDefault="001554B3" w:rsidP="00191E7A">
      <w:pPr>
        <w:rPr>
          <w:rFonts w:ascii="Tahoma" w:hAnsi="Tahoma" w:cs="Tahoma"/>
          <w:b/>
          <w:lang w:val="es-CO"/>
        </w:rPr>
      </w:pPr>
    </w:p>
    <w:p w14:paraId="740A5675" w14:textId="5027A25D" w:rsidR="00C21F4C" w:rsidRPr="00C60D8E" w:rsidRDefault="00C21F4C" w:rsidP="00C21F4C">
      <w:pPr>
        <w:rPr>
          <w:rFonts w:ascii="Tahoma" w:hAnsi="Tahoma" w:cs="Tahoma"/>
          <w:b/>
          <w:lang w:val="es-CO"/>
        </w:rPr>
      </w:pPr>
      <w:r w:rsidRPr="00C60D8E">
        <w:rPr>
          <w:rFonts w:ascii="Tahoma" w:hAnsi="Tahoma" w:cs="Tahoma"/>
          <w:lang w:val="es-CO"/>
        </w:rPr>
        <w:t>En el otro grupo se ubican dos compañeros de trabajo de CLARIBEL y MARCIAL; un vecino de MARCIAL, del barrio el Rosal y una vecina de CLARIBEL, qu</w:t>
      </w:r>
      <w:r w:rsidR="00B62A41">
        <w:rPr>
          <w:rFonts w:ascii="Tahoma" w:hAnsi="Tahoma" w:cs="Tahoma"/>
          <w:lang w:val="es-CO"/>
        </w:rPr>
        <w:t>e vive en el barrio la Mercedes;</w:t>
      </w:r>
      <w:r w:rsidRPr="00C60D8E">
        <w:rPr>
          <w:rFonts w:ascii="Tahoma" w:hAnsi="Tahoma" w:cs="Tahoma"/>
          <w:lang w:val="es-CO"/>
        </w:rPr>
        <w:t xml:space="preserve"> son ellos, en su orden: </w:t>
      </w:r>
      <w:r w:rsidRPr="00C60D8E">
        <w:rPr>
          <w:rFonts w:ascii="Tahoma" w:hAnsi="Tahoma" w:cs="Tahoma"/>
          <w:b/>
          <w:lang w:val="es-CO"/>
        </w:rPr>
        <w:t>MANUEL BENITO MELCHOR MONTOYA</w:t>
      </w:r>
      <w:r w:rsidRPr="00C60D8E">
        <w:rPr>
          <w:rFonts w:ascii="Tahoma" w:hAnsi="Tahoma" w:cs="Tahoma"/>
          <w:lang w:val="es-CO"/>
        </w:rPr>
        <w:t xml:space="preserve">, </w:t>
      </w:r>
      <w:r w:rsidRPr="00C60D8E">
        <w:rPr>
          <w:rFonts w:ascii="Tahoma" w:hAnsi="Tahoma" w:cs="Tahoma"/>
          <w:b/>
          <w:lang w:val="es-CO"/>
        </w:rPr>
        <w:t>MARIA MAGNOLIA RIVERA ZULETA</w:t>
      </w:r>
      <w:r w:rsidRPr="00C60D8E">
        <w:rPr>
          <w:rFonts w:ascii="Tahoma" w:hAnsi="Tahoma" w:cs="Tahoma"/>
          <w:lang w:val="es-CO"/>
        </w:rPr>
        <w:t>,</w:t>
      </w:r>
      <w:r w:rsidRPr="00C60D8E">
        <w:rPr>
          <w:rFonts w:ascii="Tahoma" w:hAnsi="Tahoma" w:cs="Tahoma"/>
          <w:b/>
          <w:lang w:val="es-CO"/>
        </w:rPr>
        <w:t xml:space="preserve"> HÉCTOR FABIO ARENAS GARCÍA </w:t>
      </w:r>
      <w:r w:rsidRPr="00C60D8E">
        <w:rPr>
          <w:rFonts w:ascii="Tahoma" w:hAnsi="Tahoma" w:cs="Tahoma"/>
          <w:lang w:val="es-CO"/>
        </w:rPr>
        <w:t xml:space="preserve">y </w:t>
      </w:r>
      <w:r w:rsidRPr="00C60D8E">
        <w:rPr>
          <w:rFonts w:ascii="Tahoma" w:hAnsi="Tahoma" w:cs="Tahoma"/>
          <w:b/>
          <w:lang w:val="es-CO"/>
        </w:rPr>
        <w:t>MARIA EDILMA SALAZAR.</w:t>
      </w:r>
    </w:p>
    <w:p w14:paraId="54DDA522" w14:textId="77777777" w:rsidR="00C21F4C" w:rsidRPr="00C60D8E" w:rsidRDefault="00C21F4C" w:rsidP="00C21F4C">
      <w:pPr>
        <w:rPr>
          <w:rFonts w:ascii="Tahoma" w:hAnsi="Tahoma" w:cs="Tahoma"/>
          <w:b/>
          <w:lang w:val="es-CO"/>
        </w:rPr>
      </w:pPr>
    </w:p>
    <w:p w14:paraId="51B622A4" w14:textId="2751CEFB" w:rsidR="00D8166B" w:rsidRPr="00C60D8E" w:rsidRDefault="00C21F4C" w:rsidP="00191E7A">
      <w:pPr>
        <w:rPr>
          <w:rFonts w:ascii="Tahoma" w:hAnsi="Tahoma" w:cs="Tahoma"/>
          <w:lang w:val="es-CO"/>
        </w:rPr>
      </w:pPr>
      <w:r w:rsidRPr="00C60D8E">
        <w:rPr>
          <w:rFonts w:ascii="Tahoma" w:hAnsi="Tahoma" w:cs="Tahoma"/>
          <w:lang w:val="es-CO"/>
        </w:rPr>
        <w:t>Los dos primeros, en efecto, habían señalado en declaración extra</w:t>
      </w:r>
      <w:r w:rsidR="00D8166B" w:rsidRPr="00C60D8E">
        <w:rPr>
          <w:rFonts w:ascii="Tahoma" w:hAnsi="Tahoma" w:cs="Tahoma"/>
          <w:lang w:val="es-CO"/>
        </w:rPr>
        <w:t>-</w:t>
      </w:r>
      <w:r w:rsidRPr="00C60D8E">
        <w:rPr>
          <w:rFonts w:ascii="Tahoma" w:hAnsi="Tahoma" w:cs="Tahoma"/>
          <w:lang w:val="es-CO"/>
        </w:rPr>
        <w:t>juicio</w:t>
      </w:r>
      <w:r w:rsidR="00D8166B" w:rsidRPr="00C60D8E">
        <w:rPr>
          <w:rFonts w:ascii="Tahoma" w:hAnsi="Tahoma" w:cs="Tahoma"/>
          <w:lang w:val="es-CO"/>
        </w:rPr>
        <w:t xml:space="preserve"> rendida </w:t>
      </w:r>
      <w:r w:rsidRPr="00C60D8E">
        <w:rPr>
          <w:rFonts w:ascii="Tahoma" w:hAnsi="Tahoma" w:cs="Tahoma"/>
          <w:lang w:val="es-CO"/>
        </w:rPr>
        <w:t>ante el Notario Tercero de Pereira</w:t>
      </w:r>
      <w:r w:rsidR="00D8166B" w:rsidRPr="00C60D8E">
        <w:rPr>
          <w:rFonts w:ascii="Tahoma" w:hAnsi="Tahoma" w:cs="Tahoma"/>
          <w:lang w:val="es-CO"/>
        </w:rPr>
        <w:t xml:space="preserve"> (Fl. 26)</w:t>
      </w:r>
      <w:r w:rsidRPr="00C60D8E">
        <w:rPr>
          <w:rFonts w:ascii="Tahoma" w:hAnsi="Tahoma" w:cs="Tahoma"/>
          <w:lang w:val="es-CO"/>
        </w:rPr>
        <w:t>, que conocían a CLARIBEL hace 15 años</w:t>
      </w:r>
      <w:r w:rsidR="00D8166B" w:rsidRPr="00C60D8E">
        <w:rPr>
          <w:rFonts w:ascii="Tahoma" w:hAnsi="Tahoma" w:cs="Tahoma"/>
          <w:lang w:val="es-CO"/>
        </w:rPr>
        <w:t>, contrario a lo que indicaron en la audiencia de trámite y juzgamiento, cuando señalaron haberla conocido desde el año 2007, cuando llegó a trabajar en la Universidad Católica. Al ser indagados acerca de esta aparente contradicción, ambos señalaron que la demandante era conocida entre el gremio de trabajadores de la universidad, por ser hija de una señora que se pensionó de la misma universidad, en razón de lo cual la habían visto varias veces antes de su vinc</w:t>
      </w:r>
      <w:r w:rsidR="00B62A41">
        <w:rPr>
          <w:rFonts w:ascii="Tahoma" w:hAnsi="Tahoma" w:cs="Tahoma"/>
          <w:lang w:val="es-CO"/>
        </w:rPr>
        <w:t xml:space="preserve">ulación laboral, con lo cual a </w:t>
      </w:r>
      <w:r w:rsidR="00D8166B" w:rsidRPr="00C60D8E">
        <w:rPr>
          <w:rFonts w:ascii="Tahoma" w:hAnsi="Tahoma" w:cs="Tahoma"/>
          <w:lang w:val="es-CO"/>
        </w:rPr>
        <w:t>cr</w:t>
      </w:r>
      <w:r w:rsidR="00B62A41">
        <w:rPr>
          <w:rFonts w:ascii="Tahoma" w:hAnsi="Tahoma" w:cs="Tahoma"/>
          <w:lang w:val="es-CO"/>
        </w:rPr>
        <w:t>iterio de la Sala queda excusado</w:t>
      </w:r>
      <w:r w:rsidR="00D8166B" w:rsidRPr="00C60D8E">
        <w:rPr>
          <w:rFonts w:ascii="Tahoma" w:hAnsi="Tahoma" w:cs="Tahoma"/>
          <w:lang w:val="es-CO"/>
        </w:rPr>
        <w:t xml:space="preserve"> el aparente giro en la declaración. </w:t>
      </w:r>
    </w:p>
    <w:p w14:paraId="032383DE" w14:textId="77777777" w:rsidR="00D8166B" w:rsidRPr="00C60D8E" w:rsidRDefault="00D8166B" w:rsidP="00191E7A">
      <w:pPr>
        <w:rPr>
          <w:rFonts w:ascii="Tahoma" w:hAnsi="Tahoma" w:cs="Tahoma"/>
          <w:lang w:val="es-CO"/>
        </w:rPr>
      </w:pPr>
    </w:p>
    <w:p w14:paraId="266FA216" w14:textId="77777777" w:rsidR="002E4D21" w:rsidRPr="00C60D8E" w:rsidRDefault="00D8166B" w:rsidP="00191E7A">
      <w:pPr>
        <w:rPr>
          <w:rFonts w:ascii="Tahoma" w:hAnsi="Tahoma" w:cs="Tahoma"/>
          <w:lang w:val="es-CO"/>
        </w:rPr>
      </w:pPr>
      <w:r w:rsidRPr="00C60D8E">
        <w:rPr>
          <w:rFonts w:ascii="Tahoma" w:hAnsi="Tahoma" w:cs="Tahoma"/>
          <w:lang w:val="es-CO"/>
        </w:rPr>
        <w:t xml:space="preserve">De otra parte, </w:t>
      </w:r>
      <w:r w:rsidRPr="00C60D8E">
        <w:rPr>
          <w:rFonts w:ascii="Tahoma" w:hAnsi="Tahoma" w:cs="Tahoma"/>
          <w:b/>
          <w:lang w:val="es-CO"/>
        </w:rPr>
        <w:t>HÉCTOR FABIO ARENAS GARCÍA</w:t>
      </w:r>
      <w:r w:rsidRPr="00C60D8E">
        <w:rPr>
          <w:rFonts w:ascii="Tahoma" w:hAnsi="Tahoma" w:cs="Tahoma"/>
          <w:lang w:val="es-CO"/>
        </w:rPr>
        <w:t>,</w:t>
      </w:r>
      <w:r w:rsidRPr="00C60D8E">
        <w:rPr>
          <w:rFonts w:ascii="Tahoma" w:hAnsi="Tahoma" w:cs="Tahoma"/>
          <w:b/>
          <w:lang w:val="es-CO"/>
        </w:rPr>
        <w:t xml:space="preserve"> </w:t>
      </w:r>
      <w:r w:rsidRPr="00C60D8E">
        <w:rPr>
          <w:rFonts w:ascii="Tahoma" w:hAnsi="Tahoma" w:cs="Tahoma"/>
          <w:lang w:val="es-CO"/>
        </w:rPr>
        <w:t>señaló que era un entr</w:t>
      </w:r>
      <w:r w:rsidR="002E4D21" w:rsidRPr="00C60D8E">
        <w:rPr>
          <w:rFonts w:ascii="Tahoma" w:hAnsi="Tahoma" w:cs="Tahoma"/>
          <w:lang w:val="es-CO"/>
        </w:rPr>
        <w:t>añable amigo del difunto</w:t>
      </w:r>
      <w:r w:rsidRPr="00C60D8E">
        <w:rPr>
          <w:rFonts w:ascii="Tahoma" w:hAnsi="Tahoma" w:cs="Tahoma"/>
          <w:lang w:val="es-CO"/>
        </w:rPr>
        <w:t>, que se habían conocido en el barrio el Rosal y que salían a tomar</w:t>
      </w:r>
      <w:r w:rsidR="002E4D21" w:rsidRPr="00C60D8E">
        <w:rPr>
          <w:rFonts w:ascii="Tahoma" w:hAnsi="Tahoma" w:cs="Tahoma"/>
          <w:lang w:val="es-CO"/>
        </w:rPr>
        <w:t xml:space="preserve"> juntos</w:t>
      </w:r>
      <w:r w:rsidRPr="00C60D8E">
        <w:rPr>
          <w:rFonts w:ascii="Tahoma" w:hAnsi="Tahoma" w:cs="Tahoma"/>
          <w:lang w:val="es-CO"/>
        </w:rPr>
        <w:t xml:space="preserve"> o se encontraban constantemente para jugar parqués. </w:t>
      </w:r>
    </w:p>
    <w:p w14:paraId="46FFD725" w14:textId="77777777" w:rsidR="002E4D21" w:rsidRPr="00C60D8E" w:rsidRDefault="002E4D21" w:rsidP="00191E7A">
      <w:pPr>
        <w:rPr>
          <w:rFonts w:ascii="Tahoma" w:hAnsi="Tahoma" w:cs="Tahoma"/>
          <w:lang w:val="es-CO"/>
        </w:rPr>
      </w:pPr>
    </w:p>
    <w:p w14:paraId="151E00E4" w14:textId="77777777" w:rsidR="002E4D21" w:rsidRPr="00C60D8E" w:rsidRDefault="00D8166B" w:rsidP="002E4D21">
      <w:pPr>
        <w:rPr>
          <w:rFonts w:ascii="Tahoma" w:hAnsi="Tahoma" w:cs="Tahoma"/>
          <w:lang w:val="es-CO"/>
        </w:rPr>
      </w:pPr>
      <w:r w:rsidRPr="00C60D8E">
        <w:rPr>
          <w:rFonts w:ascii="Tahoma" w:hAnsi="Tahoma" w:cs="Tahoma"/>
          <w:lang w:val="es-CO"/>
        </w:rPr>
        <w:t xml:space="preserve">Asimismo señaló que estaba con él el día que sufrió el atentado en la esquina de su casa en el barrio el Rosal y que fue quien lo auxilio y lo llevó a la clínica en la que finalmente perdió la vida. </w:t>
      </w:r>
      <w:r w:rsidR="002E4D21" w:rsidRPr="00C60D8E">
        <w:rPr>
          <w:rFonts w:ascii="Tahoma" w:hAnsi="Tahoma" w:cs="Tahoma"/>
          <w:lang w:val="es-CO"/>
        </w:rPr>
        <w:t>Anotó por último, que cuando conoció a MARCIAL ya tenía una relación con CLARIBEL, y al igual que los dos anteriores testigos (esto es, los compañeros de trabajo del causante), precisó que la convivencia no se había dado en una misma casa: “unas veces MARCIAL se quedaba en la casa de ella y otras veces ella se quedaba en la casa de él”, indicó.</w:t>
      </w:r>
    </w:p>
    <w:p w14:paraId="2A9B6845" w14:textId="77777777" w:rsidR="002E4D21" w:rsidRPr="00C60D8E" w:rsidRDefault="002E4D21" w:rsidP="002E4D21">
      <w:pPr>
        <w:rPr>
          <w:rFonts w:ascii="Tahoma" w:hAnsi="Tahoma" w:cs="Tahoma"/>
          <w:lang w:val="es-CO"/>
        </w:rPr>
      </w:pPr>
    </w:p>
    <w:p w14:paraId="322121F6" w14:textId="0FD3475F" w:rsidR="002E4D21" w:rsidRPr="00C60D8E" w:rsidRDefault="002E4D21" w:rsidP="002E4D21">
      <w:pPr>
        <w:rPr>
          <w:rFonts w:ascii="Tahoma" w:hAnsi="Tahoma" w:cs="Tahoma"/>
          <w:lang w:val="es-CO"/>
        </w:rPr>
      </w:pPr>
      <w:r w:rsidRPr="00C60D8E">
        <w:rPr>
          <w:rFonts w:ascii="Tahoma" w:hAnsi="Tahoma" w:cs="Tahoma"/>
          <w:lang w:val="es-CO"/>
        </w:rPr>
        <w:t xml:space="preserve">Por último,  </w:t>
      </w:r>
      <w:r w:rsidR="001554B3" w:rsidRPr="00C60D8E">
        <w:rPr>
          <w:rFonts w:ascii="Tahoma" w:hAnsi="Tahoma" w:cs="Tahoma"/>
          <w:b/>
          <w:lang w:val="es-CO"/>
        </w:rPr>
        <w:t>MARIA EDILMA SALAZAR</w:t>
      </w:r>
      <w:r w:rsidRPr="00C60D8E">
        <w:rPr>
          <w:rFonts w:ascii="Tahoma" w:hAnsi="Tahoma" w:cs="Tahoma"/>
          <w:b/>
          <w:lang w:val="es-CO"/>
        </w:rPr>
        <w:t xml:space="preserve">, </w:t>
      </w:r>
      <w:r w:rsidRPr="00C60D8E">
        <w:rPr>
          <w:rFonts w:ascii="Tahoma" w:hAnsi="Tahoma" w:cs="Tahoma"/>
          <w:lang w:val="es-CO"/>
        </w:rPr>
        <w:t>vecina de CLARIBEL y amiga</w:t>
      </w:r>
      <w:r w:rsidR="000B1B1C" w:rsidRPr="00C60D8E">
        <w:rPr>
          <w:rFonts w:ascii="Tahoma" w:hAnsi="Tahoma" w:cs="Tahoma"/>
          <w:lang w:val="es-CO"/>
        </w:rPr>
        <w:t xml:space="preserve"> del causante</w:t>
      </w:r>
      <w:r w:rsidRPr="00C60D8E">
        <w:rPr>
          <w:rFonts w:ascii="Tahoma" w:hAnsi="Tahoma" w:cs="Tahoma"/>
          <w:lang w:val="es-CO"/>
        </w:rPr>
        <w:t>, declaró en el mismo sentido de</w:t>
      </w:r>
      <w:r w:rsidR="000B1B1C" w:rsidRPr="00C60D8E">
        <w:rPr>
          <w:rFonts w:ascii="Tahoma" w:hAnsi="Tahoma" w:cs="Tahoma"/>
          <w:lang w:val="es-CO"/>
        </w:rPr>
        <w:t xml:space="preserve"> los</w:t>
      </w:r>
      <w:r w:rsidRPr="00C60D8E">
        <w:rPr>
          <w:rFonts w:ascii="Tahoma" w:hAnsi="Tahoma" w:cs="Tahoma"/>
          <w:lang w:val="es-CO"/>
        </w:rPr>
        <w:t xml:space="preserve"> tres últimos deponentes, agregando que el causante llevaba </w:t>
      </w:r>
      <w:r w:rsidR="000B1B1C" w:rsidRPr="00C60D8E">
        <w:rPr>
          <w:rFonts w:ascii="Tahoma" w:hAnsi="Tahoma" w:cs="Tahoma"/>
          <w:lang w:val="es-CO"/>
        </w:rPr>
        <w:t>tan solo tres (3) años viviendo en el barrio el Rosal.</w:t>
      </w:r>
    </w:p>
    <w:p w14:paraId="496F97D0" w14:textId="77777777" w:rsidR="002E4D21" w:rsidRPr="00C60D8E" w:rsidRDefault="002E4D21" w:rsidP="002E4D21">
      <w:pPr>
        <w:rPr>
          <w:rFonts w:ascii="Tahoma" w:hAnsi="Tahoma" w:cs="Tahoma"/>
          <w:b/>
          <w:lang w:val="es-CO"/>
        </w:rPr>
      </w:pPr>
    </w:p>
    <w:p w14:paraId="0410FDB6" w14:textId="77777777" w:rsidR="0090153F" w:rsidRPr="00C60D8E" w:rsidRDefault="000B1B1C" w:rsidP="002E4D21">
      <w:pPr>
        <w:rPr>
          <w:rFonts w:ascii="Tahoma" w:hAnsi="Tahoma" w:cs="Tahoma"/>
          <w:lang w:val="es-CO"/>
        </w:rPr>
      </w:pPr>
      <w:r w:rsidRPr="00C60D8E">
        <w:rPr>
          <w:rFonts w:ascii="Tahoma" w:hAnsi="Tahoma" w:cs="Tahoma"/>
          <w:lang w:val="es-CO"/>
        </w:rPr>
        <w:t>Como se acaba de escuchar, hay un aspecto en el que coinciden dos testigos de diferentes grupos:</w:t>
      </w:r>
      <w:r w:rsidRPr="00C60D8E">
        <w:rPr>
          <w:rFonts w:ascii="Tahoma" w:hAnsi="Tahoma" w:cs="Tahoma"/>
          <w:b/>
          <w:lang w:val="es-CO"/>
        </w:rPr>
        <w:t xml:space="preserve"> MARIA EDILMA SALAZAR</w:t>
      </w:r>
      <w:r w:rsidRPr="00C60D8E">
        <w:rPr>
          <w:rFonts w:ascii="Tahoma" w:hAnsi="Tahoma" w:cs="Tahoma"/>
          <w:lang w:val="es-CO"/>
        </w:rPr>
        <w:t xml:space="preserve"> y </w:t>
      </w:r>
      <w:r w:rsidRPr="00C60D8E">
        <w:rPr>
          <w:rFonts w:ascii="Tahoma" w:hAnsi="Tahoma" w:cs="Tahoma"/>
          <w:b/>
          <w:lang w:val="es-CO"/>
        </w:rPr>
        <w:t>MARÍA IDALIA MOTATO</w:t>
      </w:r>
      <w:r w:rsidRPr="00C60D8E">
        <w:rPr>
          <w:rFonts w:ascii="Tahoma" w:hAnsi="Tahoma" w:cs="Tahoma"/>
          <w:lang w:val="es-CO"/>
        </w:rPr>
        <w:t>, señalaron que el causante llevaba tres (3) años viviendo en el barrio el Rosal. Esta ubicación temporal de los hechos es muy importante para concluir que la convivencia entre CLARIBEL y MARCIAL no pudo haber durado más de tres (3) años, pues MARÍA IDALIA MOTATO, quien dijo que no se encontraba en la ciudad para la fecha en que fue asesinado MARCIAL, indicó que lo había conocido cuando llegó con ALEIDA y sus dos hijos a vivir al frente de su casa en el barrio el Rosal. Lo que pudo haberse dado entre los años 2008 o 2009, puesto que</w:t>
      </w:r>
      <w:r w:rsidR="0090153F" w:rsidRPr="00C60D8E">
        <w:rPr>
          <w:rFonts w:ascii="Tahoma" w:hAnsi="Tahoma" w:cs="Tahoma"/>
          <w:lang w:val="es-CO"/>
        </w:rPr>
        <w:t>,</w:t>
      </w:r>
      <w:r w:rsidRPr="00C60D8E">
        <w:rPr>
          <w:rFonts w:ascii="Tahoma" w:hAnsi="Tahoma" w:cs="Tahoma"/>
          <w:lang w:val="es-CO"/>
        </w:rPr>
        <w:t xml:space="preserve"> para esa fecha</w:t>
      </w:r>
      <w:r w:rsidR="0090153F" w:rsidRPr="00C60D8E">
        <w:rPr>
          <w:rFonts w:ascii="Tahoma" w:hAnsi="Tahoma" w:cs="Tahoma"/>
          <w:lang w:val="es-CO"/>
        </w:rPr>
        <w:t>,</w:t>
      </w:r>
      <w:r w:rsidRPr="00C60D8E">
        <w:rPr>
          <w:rFonts w:ascii="Tahoma" w:hAnsi="Tahoma" w:cs="Tahoma"/>
          <w:lang w:val="es-CO"/>
        </w:rPr>
        <w:t xml:space="preserve"> los hijos gemelos de la pareja rondaban los ocho (8) años</w:t>
      </w:r>
      <w:r w:rsidR="0090153F" w:rsidRPr="00C60D8E">
        <w:rPr>
          <w:rFonts w:ascii="Tahoma" w:hAnsi="Tahoma" w:cs="Tahoma"/>
          <w:lang w:val="es-CO"/>
        </w:rPr>
        <w:t xml:space="preserve"> de edad, como lo recordó la aludida</w:t>
      </w:r>
      <w:r w:rsidRPr="00C60D8E">
        <w:rPr>
          <w:rFonts w:ascii="Tahoma" w:hAnsi="Tahoma" w:cs="Tahoma"/>
          <w:lang w:val="es-CO"/>
        </w:rPr>
        <w:t xml:space="preserve"> declarante. </w:t>
      </w:r>
    </w:p>
    <w:p w14:paraId="675CCBC7" w14:textId="77777777" w:rsidR="0090153F" w:rsidRPr="00C60D8E" w:rsidRDefault="0090153F" w:rsidP="002E4D21">
      <w:pPr>
        <w:rPr>
          <w:rFonts w:ascii="Tahoma" w:hAnsi="Tahoma" w:cs="Tahoma"/>
          <w:lang w:val="es-CO"/>
        </w:rPr>
      </w:pPr>
    </w:p>
    <w:p w14:paraId="62050C78" w14:textId="0FF1657A" w:rsidR="0090153F" w:rsidRPr="00C60D8E" w:rsidRDefault="0090153F" w:rsidP="002E4D21">
      <w:pPr>
        <w:rPr>
          <w:rFonts w:ascii="Tahoma" w:hAnsi="Tahoma" w:cs="Tahoma"/>
          <w:lang w:val="es-CO"/>
        </w:rPr>
      </w:pPr>
      <w:r w:rsidRPr="00C60D8E">
        <w:rPr>
          <w:rFonts w:ascii="Tahoma" w:hAnsi="Tahoma" w:cs="Tahoma"/>
          <w:lang w:val="es-CO"/>
        </w:rPr>
        <w:t>Lo anterior</w:t>
      </w:r>
      <w:r w:rsidR="000B1B1C" w:rsidRPr="00C60D8E">
        <w:rPr>
          <w:rFonts w:ascii="Tahoma" w:hAnsi="Tahoma" w:cs="Tahoma"/>
          <w:lang w:val="es-CO"/>
        </w:rPr>
        <w:t xml:space="preserve"> supone que en el año 2009, la relación paralela que sostenía MARCIAL con CLARIBEL, todavía no había tomado la forma de una convivencia efectiva, puesto que</w:t>
      </w:r>
      <w:r w:rsidRPr="00C60D8E">
        <w:rPr>
          <w:rFonts w:ascii="Tahoma" w:hAnsi="Tahoma" w:cs="Tahoma"/>
          <w:lang w:val="es-CO"/>
        </w:rPr>
        <w:t xml:space="preserve"> aquel</w:t>
      </w:r>
      <w:r w:rsidR="000B1B1C" w:rsidRPr="00C60D8E">
        <w:rPr>
          <w:rFonts w:ascii="Tahoma" w:hAnsi="Tahoma" w:cs="Tahoma"/>
          <w:lang w:val="es-CO"/>
        </w:rPr>
        <w:t xml:space="preserve"> aun compartía el mism</w:t>
      </w:r>
      <w:r w:rsidRPr="00C60D8E">
        <w:rPr>
          <w:rFonts w:ascii="Tahoma" w:hAnsi="Tahoma" w:cs="Tahoma"/>
          <w:lang w:val="es-CO"/>
        </w:rPr>
        <w:t>o techo con</w:t>
      </w:r>
      <w:r w:rsidR="00B62A41">
        <w:rPr>
          <w:rFonts w:ascii="Tahoma" w:hAnsi="Tahoma" w:cs="Tahoma"/>
          <w:lang w:val="es-CO"/>
        </w:rPr>
        <w:t xml:space="preserve"> la</w:t>
      </w:r>
      <w:r w:rsidRPr="00C60D8E">
        <w:rPr>
          <w:rFonts w:ascii="Tahoma" w:hAnsi="Tahoma" w:cs="Tahoma"/>
          <w:lang w:val="es-CO"/>
        </w:rPr>
        <w:t xml:space="preserve"> madre de sus hijos, ya que, como fue aceptado por la misma CLARIBEL</w:t>
      </w:r>
      <w:r w:rsidR="00B62A41">
        <w:rPr>
          <w:rFonts w:ascii="Tahoma" w:hAnsi="Tahoma" w:cs="Tahoma"/>
          <w:lang w:val="es-CO"/>
        </w:rPr>
        <w:t xml:space="preserve">, la casa del Rosal era tanto del demandante como de la madre de sus hijos, </w:t>
      </w:r>
      <w:r w:rsidRPr="00C60D8E">
        <w:rPr>
          <w:rFonts w:ascii="Tahoma" w:hAnsi="Tahoma" w:cs="Tahoma"/>
          <w:lang w:val="es-CO"/>
        </w:rPr>
        <w:t>y había sido construía con el esfuerzo de ambos, como lo rememoró MARÍA IDALIA, quien señaló que desde su casa veía como ALEIDA, en su palabras “revolvía mezcla” cuando estaban construyendo la casa en el Rosal.</w:t>
      </w:r>
    </w:p>
    <w:p w14:paraId="2F22A595" w14:textId="77777777" w:rsidR="0090153F" w:rsidRPr="00C60D8E" w:rsidRDefault="0090153F" w:rsidP="002E4D21">
      <w:pPr>
        <w:rPr>
          <w:rFonts w:ascii="Tahoma" w:hAnsi="Tahoma" w:cs="Tahoma"/>
          <w:lang w:val="es-CO"/>
        </w:rPr>
      </w:pPr>
    </w:p>
    <w:p w14:paraId="563EBC83" w14:textId="24FF65C9" w:rsidR="000B1B1C" w:rsidRPr="00C60D8E" w:rsidRDefault="0090153F" w:rsidP="00C60D8E">
      <w:pPr>
        <w:rPr>
          <w:rFonts w:ascii="Tahoma" w:hAnsi="Tahoma" w:cs="Tahoma"/>
          <w:lang w:val="es-CO"/>
        </w:rPr>
      </w:pPr>
      <w:r w:rsidRPr="00C60D8E">
        <w:rPr>
          <w:rFonts w:ascii="Tahoma" w:hAnsi="Tahoma" w:cs="Tahoma"/>
          <w:lang w:val="es-CO"/>
        </w:rPr>
        <w:t xml:space="preserve">Ahora bien, volviendo al dicho de HÉCTOR FABIO ARENAS GARCÍA, amigo personal del causante y quien incluso lloró al recordar la muerte de su amigo, señaló que este vivía solo en la casa del barrio el Rosal, para la fecha de su muerte, con lo cual se llega a la conclusión de que al momento de la muerte ya no compartía techo con LUZ ALEIDA HERNÁNDEZ RAMÍREZ, </w:t>
      </w:r>
      <w:r w:rsidRPr="00C60D8E">
        <w:rPr>
          <w:rFonts w:ascii="Tahoma" w:hAnsi="Tahoma" w:cs="Tahoma"/>
          <w:lang w:val="es-CO"/>
        </w:rPr>
        <w:lastRenderedPageBreak/>
        <w:t>afirmación que no logra ser contrarre</w:t>
      </w:r>
      <w:r w:rsidR="00B62A41">
        <w:rPr>
          <w:rFonts w:ascii="Tahoma" w:hAnsi="Tahoma" w:cs="Tahoma"/>
          <w:lang w:val="es-CO"/>
        </w:rPr>
        <w:t xml:space="preserve">stada con los testimonios ni de </w:t>
      </w:r>
      <w:r w:rsidRPr="00C60D8E">
        <w:rPr>
          <w:rFonts w:ascii="Tahoma" w:hAnsi="Tahoma" w:cs="Tahoma"/>
          <w:lang w:val="es-CO"/>
        </w:rPr>
        <w:t>MARÍA IDALIA MOTATO ni de MARIA DEL CARMÉN GIRALDO CUADROS, la primera porque reconoció que no se encontraba en la ciudad para la fecha en la que falleció el causante y la segunda porque</w:t>
      </w:r>
      <w:r w:rsidR="00C60D8E" w:rsidRPr="00C60D8E">
        <w:rPr>
          <w:rFonts w:ascii="Tahoma" w:hAnsi="Tahoma" w:cs="Tahoma"/>
          <w:lang w:val="es-CO"/>
        </w:rPr>
        <w:t xml:space="preserve"> llevaba más de cinco meses sin visitar a la pareja. Luego entonces, forzoso resulta confirmar en todas sus partes el fallo de primera instancia, dado que </w:t>
      </w:r>
      <w:r w:rsidR="00C60D8E" w:rsidRPr="00C60D8E">
        <w:rPr>
          <w:rFonts w:ascii="Tahoma" w:hAnsi="Tahoma" w:cs="Tahoma"/>
          <w:caps/>
        </w:rPr>
        <w:t xml:space="preserve">claribel marín silva </w:t>
      </w:r>
      <w:r w:rsidR="00C60D8E" w:rsidRPr="00C60D8E">
        <w:rPr>
          <w:rFonts w:ascii="Tahoma" w:hAnsi="Tahoma" w:cs="Tahoma"/>
        </w:rPr>
        <w:t>no logró demostrar que su convivencia con el causante había durado más de cinco (5) años</w:t>
      </w:r>
      <w:r w:rsidR="00C60D8E" w:rsidRPr="00C60D8E">
        <w:rPr>
          <w:rFonts w:ascii="Tahoma" w:hAnsi="Tahoma" w:cs="Tahoma"/>
          <w:caps/>
        </w:rPr>
        <w:t xml:space="preserve"> </w:t>
      </w:r>
      <w:r w:rsidR="00C60D8E" w:rsidRPr="00C60D8E">
        <w:rPr>
          <w:rFonts w:ascii="Tahoma" w:hAnsi="Tahoma" w:cs="Tahoma"/>
        </w:rPr>
        <w:t xml:space="preserve">y </w:t>
      </w:r>
      <w:r w:rsidR="00C60D8E" w:rsidRPr="00C60D8E">
        <w:rPr>
          <w:rFonts w:ascii="Tahoma" w:hAnsi="Tahoma" w:cs="Tahoma"/>
          <w:lang w:val="es-CO"/>
        </w:rPr>
        <w:t>LUZ ALEIDA HERNÁNDEZ RAMÍREZ no logró demostrar que vivía con el ca</w:t>
      </w:r>
      <w:r w:rsidR="00B62A41">
        <w:rPr>
          <w:rFonts w:ascii="Tahoma" w:hAnsi="Tahoma" w:cs="Tahoma"/>
          <w:lang w:val="es-CO"/>
        </w:rPr>
        <w:t xml:space="preserve">usante al momento de su muerte, ni que la separación se dio por motivos de fuerza mayor. </w:t>
      </w:r>
      <w:r w:rsidR="00C60D8E" w:rsidRPr="00C60D8E">
        <w:rPr>
          <w:rFonts w:ascii="Tahoma" w:hAnsi="Tahoma" w:cs="Tahoma"/>
          <w:lang w:val="es-CO"/>
        </w:rPr>
        <w:t>Sin costas en esta instancia por no haber prosperado el recurso para ninguna de las dos apelantes.</w:t>
      </w:r>
      <w:r w:rsidRPr="00C60D8E">
        <w:rPr>
          <w:rFonts w:ascii="Tahoma" w:hAnsi="Tahoma" w:cs="Tahoma"/>
          <w:lang w:val="es-CO"/>
        </w:rPr>
        <w:t xml:space="preserve">      </w:t>
      </w:r>
      <w:r w:rsidR="000B1B1C" w:rsidRPr="00C60D8E">
        <w:rPr>
          <w:rFonts w:ascii="Tahoma" w:hAnsi="Tahoma" w:cs="Tahoma"/>
          <w:lang w:val="es-CO"/>
        </w:rPr>
        <w:t xml:space="preserve">  </w:t>
      </w:r>
    </w:p>
    <w:p w14:paraId="10AE4330" w14:textId="77777777" w:rsidR="00191E7A" w:rsidRPr="00C60D8E" w:rsidRDefault="00191E7A" w:rsidP="00C60D8E">
      <w:pPr>
        <w:pStyle w:val="Sangradetextonormal"/>
        <w:spacing w:line="276" w:lineRule="auto"/>
        <w:ind w:firstLine="0"/>
        <w:rPr>
          <w:sz w:val="22"/>
          <w:szCs w:val="22"/>
          <w:shd w:val="clear" w:color="auto" w:fill="FFFFFF"/>
        </w:rPr>
      </w:pPr>
    </w:p>
    <w:p w14:paraId="56A60FF4" w14:textId="77777777" w:rsidR="00441D79" w:rsidRPr="00C60D8E" w:rsidRDefault="00441D79" w:rsidP="00441D79">
      <w:pPr>
        <w:pStyle w:val="Sangradetextonormal"/>
        <w:spacing w:line="276" w:lineRule="auto"/>
        <w:rPr>
          <w:sz w:val="22"/>
          <w:szCs w:val="22"/>
        </w:rPr>
      </w:pPr>
      <w:r w:rsidRPr="00C60D8E">
        <w:rPr>
          <w:sz w:val="22"/>
          <w:szCs w:val="22"/>
        </w:rPr>
        <w:t xml:space="preserve">En mérito de  lo expuesto, la Sala de Decisión Laboral No. 1 del </w:t>
      </w:r>
      <w:r w:rsidRPr="00C60D8E">
        <w:rPr>
          <w:b/>
          <w:sz w:val="22"/>
          <w:szCs w:val="22"/>
        </w:rPr>
        <w:t>Tribunal Superior de Pereira</w:t>
      </w:r>
      <w:r w:rsidRPr="00C60D8E">
        <w:rPr>
          <w:sz w:val="22"/>
          <w:szCs w:val="22"/>
        </w:rPr>
        <w:t>, Administrando Justicia en Nombre de la República y por autoridad de la Ley,</w:t>
      </w:r>
    </w:p>
    <w:p w14:paraId="3BBEE75F" w14:textId="77777777" w:rsidR="00441D79" w:rsidRPr="00A86750" w:rsidRDefault="00441D79" w:rsidP="00441D79">
      <w:pPr>
        <w:pStyle w:val="Sangradetextonormal"/>
        <w:shd w:val="clear" w:color="auto" w:fill="FFFFFF"/>
        <w:spacing w:line="276" w:lineRule="auto"/>
        <w:rPr>
          <w:sz w:val="22"/>
          <w:szCs w:val="22"/>
        </w:rPr>
      </w:pPr>
    </w:p>
    <w:p w14:paraId="25BEF849" w14:textId="77777777" w:rsidR="00441D79" w:rsidRPr="00A86750" w:rsidRDefault="00441D79" w:rsidP="00441D79">
      <w:pPr>
        <w:widowControl w:val="0"/>
        <w:shd w:val="clear" w:color="auto" w:fill="FFFFFF"/>
        <w:autoSpaceDE w:val="0"/>
        <w:autoSpaceDN w:val="0"/>
        <w:adjustRightInd w:val="0"/>
        <w:spacing w:line="276" w:lineRule="auto"/>
        <w:jc w:val="center"/>
        <w:rPr>
          <w:rFonts w:ascii="Tahoma" w:hAnsi="Tahoma" w:cs="Tahoma"/>
          <w:b/>
        </w:rPr>
      </w:pPr>
      <w:r w:rsidRPr="00A86750">
        <w:rPr>
          <w:rFonts w:ascii="Tahoma" w:hAnsi="Tahoma" w:cs="Tahoma"/>
          <w:b/>
        </w:rPr>
        <w:t>R E S U E L V E:</w:t>
      </w:r>
    </w:p>
    <w:p w14:paraId="2A47DB04" w14:textId="77777777" w:rsidR="00441D79" w:rsidRPr="00A86750" w:rsidRDefault="00441D79" w:rsidP="00441D79">
      <w:pPr>
        <w:widowControl w:val="0"/>
        <w:shd w:val="clear" w:color="auto" w:fill="FFFFFF"/>
        <w:autoSpaceDE w:val="0"/>
        <w:autoSpaceDN w:val="0"/>
        <w:adjustRightInd w:val="0"/>
        <w:spacing w:line="276" w:lineRule="auto"/>
        <w:rPr>
          <w:rFonts w:ascii="Tahoma" w:hAnsi="Tahoma" w:cs="Tahoma"/>
        </w:rPr>
      </w:pPr>
    </w:p>
    <w:p w14:paraId="21AA01C5" w14:textId="74BDBCF1" w:rsidR="00441D79" w:rsidRPr="00A86750" w:rsidRDefault="00441D79" w:rsidP="00441D79">
      <w:pPr>
        <w:shd w:val="clear" w:color="auto" w:fill="FFFFFF"/>
        <w:spacing w:line="276" w:lineRule="auto"/>
        <w:ind w:firstLine="567"/>
        <w:rPr>
          <w:rFonts w:ascii="Tahoma" w:hAnsi="Tahoma" w:cs="Tahoma"/>
        </w:rPr>
      </w:pPr>
      <w:r w:rsidRPr="00A86750">
        <w:rPr>
          <w:rFonts w:ascii="Tahoma" w:hAnsi="Tahoma" w:cs="Tahoma"/>
          <w:b/>
          <w:u w:val="single"/>
        </w:rPr>
        <w:t>PRIMERO</w:t>
      </w:r>
      <w:r w:rsidRPr="00A86750">
        <w:rPr>
          <w:rFonts w:ascii="Tahoma" w:hAnsi="Tahoma" w:cs="Tahoma"/>
        </w:rPr>
        <w:t xml:space="preserve">.- </w:t>
      </w:r>
      <w:r w:rsidRPr="00A86750">
        <w:rPr>
          <w:rFonts w:ascii="Tahoma" w:hAnsi="Tahoma" w:cs="Tahoma"/>
          <w:b/>
          <w:bCs/>
        </w:rPr>
        <w:t xml:space="preserve">CONFIRMAR </w:t>
      </w:r>
      <w:r w:rsidRPr="00A86750">
        <w:rPr>
          <w:rFonts w:ascii="Tahoma" w:hAnsi="Tahoma" w:cs="Tahoma"/>
        </w:rPr>
        <w:t>la sentencia proferida el</w:t>
      </w:r>
      <w:r w:rsidR="00C60D8E">
        <w:rPr>
          <w:rFonts w:ascii="Tahoma" w:hAnsi="Tahoma" w:cs="Tahoma"/>
        </w:rPr>
        <w:t xml:space="preserve"> 26 de mayo de 2016 por el Juzgado Segundo</w:t>
      </w:r>
      <w:r w:rsidRPr="00A86750">
        <w:rPr>
          <w:rFonts w:ascii="Tahoma" w:hAnsi="Tahoma" w:cs="Tahoma"/>
        </w:rPr>
        <w:t xml:space="preserve"> Laboral del Circuito de Pereira, dentro del proceso ordinario laboral </w:t>
      </w:r>
      <w:r>
        <w:rPr>
          <w:rFonts w:ascii="Tahoma" w:hAnsi="Tahoma" w:cs="Tahoma"/>
        </w:rPr>
        <w:t>de la referencia.</w:t>
      </w:r>
    </w:p>
    <w:p w14:paraId="1212A9D4" w14:textId="77777777" w:rsidR="00441D79" w:rsidRPr="00A86750" w:rsidRDefault="00441D79" w:rsidP="00441D79">
      <w:pPr>
        <w:shd w:val="clear" w:color="auto" w:fill="FFFFFF"/>
        <w:spacing w:line="276" w:lineRule="auto"/>
        <w:rPr>
          <w:rFonts w:ascii="Tahoma" w:hAnsi="Tahoma" w:cs="Tahoma"/>
        </w:rPr>
      </w:pPr>
    </w:p>
    <w:p w14:paraId="2104ADA6" w14:textId="0C44E92D" w:rsidR="00441D79" w:rsidRDefault="00441D79" w:rsidP="00C60D8E">
      <w:pPr>
        <w:shd w:val="clear" w:color="auto" w:fill="FFFFFF"/>
        <w:spacing w:line="276" w:lineRule="auto"/>
        <w:ind w:firstLine="567"/>
        <w:rPr>
          <w:rFonts w:ascii="Tahoma" w:hAnsi="Tahoma" w:cs="Tahoma"/>
          <w:b/>
        </w:rPr>
      </w:pPr>
      <w:r w:rsidRPr="00A86750">
        <w:rPr>
          <w:rFonts w:ascii="Tahoma" w:hAnsi="Tahoma" w:cs="Tahoma"/>
          <w:b/>
          <w:u w:val="single"/>
        </w:rPr>
        <w:t>SEGUNDO</w:t>
      </w:r>
      <w:r w:rsidRPr="00A86750">
        <w:rPr>
          <w:rFonts w:ascii="Tahoma" w:hAnsi="Tahoma" w:cs="Tahoma"/>
        </w:rPr>
        <w:t xml:space="preserve">.- </w:t>
      </w:r>
      <w:r w:rsidR="00C60D8E" w:rsidRPr="00C60D8E">
        <w:rPr>
          <w:rFonts w:ascii="Tahoma" w:hAnsi="Tahoma" w:cs="Tahoma"/>
          <w:b/>
        </w:rPr>
        <w:t>SIN COSTAS</w:t>
      </w:r>
      <w:r w:rsidR="00C60D8E">
        <w:rPr>
          <w:rFonts w:ascii="Tahoma" w:hAnsi="Tahoma" w:cs="Tahoma"/>
        </w:rPr>
        <w:t xml:space="preserve"> en esta instancia.</w:t>
      </w:r>
    </w:p>
    <w:p w14:paraId="1457EDA7" w14:textId="77777777" w:rsidR="00C60D8E" w:rsidRPr="00A86750" w:rsidRDefault="00C60D8E" w:rsidP="00C60D8E">
      <w:pPr>
        <w:shd w:val="clear" w:color="auto" w:fill="FFFFFF"/>
        <w:spacing w:line="276" w:lineRule="auto"/>
        <w:ind w:firstLine="567"/>
        <w:rPr>
          <w:rFonts w:ascii="Tahoma" w:hAnsi="Tahoma" w:cs="Tahoma"/>
        </w:rPr>
      </w:pPr>
    </w:p>
    <w:p w14:paraId="4B86776B" w14:textId="77777777" w:rsidR="00441D79" w:rsidRPr="00A86750" w:rsidRDefault="00441D79" w:rsidP="00441D79">
      <w:pPr>
        <w:widowControl w:val="0"/>
        <w:shd w:val="clear" w:color="auto" w:fill="FFFFFF"/>
        <w:autoSpaceDE w:val="0"/>
        <w:autoSpaceDN w:val="0"/>
        <w:adjustRightInd w:val="0"/>
        <w:spacing w:line="276" w:lineRule="auto"/>
        <w:ind w:firstLine="567"/>
        <w:rPr>
          <w:rFonts w:ascii="Tahoma" w:hAnsi="Tahoma" w:cs="Tahoma"/>
        </w:rPr>
      </w:pPr>
      <w:r w:rsidRPr="00A86750">
        <w:rPr>
          <w:rFonts w:ascii="Tahoma" w:hAnsi="Tahoma" w:cs="Tahoma"/>
          <w:b/>
        </w:rPr>
        <w:t>NOTIFÍQUESE</w:t>
      </w:r>
      <w:r w:rsidRPr="00A86750">
        <w:rPr>
          <w:rFonts w:ascii="Tahoma" w:hAnsi="Tahoma" w:cs="Tahoma"/>
        </w:rPr>
        <w:t xml:space="preserve">, </w:t>
      </w:r>
      <w:r w:rsidRPr="00A86750">
        <w:rPr>
          <w:rFonts w:ascii="Tahoma" w:hAnsi="Tahoma" w:cs="Tahoma"/>
          <w:b/>
        </w:rPr>
        <w:t>CÚMPLASE</w:t>
      </w:r>
      <w:r w:rsidRPr="00A86750">
        <w:rPr>
          <w:rFonts w:ascii="Tahoma" w:hAnsi="Tahoma" w:cs="Tahoma"/>
        </w:rPr>
        <w:t xml:space="preserve"> y </w:t>
      </w:r>
      <w:r w:rsidRPr="00A86750">
        <w:rPr>
          <w:rFonts w:ascii="Tahoma" w:hAnsi="Tahoma" w:cs="Tahoma"/>
          <w:b/>
        </w:rPr>
        <w:t>DEVUÉLVASE</w:t>
      </w:r>
      <w:r w:rsidRPr="00A86750">
        <w:rPr>
          <w:rFonts w:ascii="Tahoma" w:hAnsi="Tahoma" w:cs="Tahoma"/>
        </w:rPr>
        <w:t xml:space="preserve"> el expediente al Juzgado de origen.</w:t>
      </w:r>
    </w:p>
    <w:p w14:paraId="00A033F8" w14:textId="77777777" w:rsidR="00441D79" w:rsidRPr="00A86750" w:rsidRDefault="00441D79" w:rsidP="00441D79">
      <w:pPr>
        <w:widowControl w:val="0"/>
        <w:shd w:val="clear" w:color="auto" w:fill="FFFFFF"/>
        <w:autoSpaceDE w:val="0"/>
        <w:autoSpaceDN w:val="0"/>
        <w:adjustRightInd w:val="0"/>
        <w:spacing w:line="276" w:lineRule="auto"/>
        <w:rPr>
          <w:rFonts w:ascii="Tahoma" w:hAnsi="Tahoma" w:cs="Tahoma"/>
        </w:rPr>
      </w:pPr>
    </w:p>
    <w:p w14:paraId="490F17E1" w14:textId="7673FD31" w:rsidR="00441D79" w:rsidRPr="00A86750" w:rsidRDefault="00441D79" w:rsidP="00441D79">
      <w:pPr>
        <w:widowControl w:val="0"/>
        <w:shd w:val="clear" w:color="auto" w:fill="FFFFFF"/>
        <w:autoSpaceDE w:val="0"/>
        <w:autoSpaceDN w:val="0"/>
        <w:adjustRightInd w:val="0"/>
        <w:spacing w:line="276" w:lineRule="auto"/>
        <w:ind w:firstLine="567"/>
        <w:rPr>
          <w:rFonts w:ascii="Tahoma" w:hAnsi="Tahoma" w:cs="Tahoma"/>
        </w:rPr>
      </w:pPr>
      <w:r w:rsidRPr="00A86750">
        <w:rPr>
          <w:rFonts w:ascii="Tahoma" w:hAnsi="Tahoma" w:cs="Tahoma"/>
        </w:rPr>
        <w:t>No siendo otro el objeto de la presente diligencia, se termina y firma por las personas que en la misma intervinieron.</w:t>
      </w:r>
    </w:p>
    <w:p w14:paraId="6313E306" w14:textId="77777777" w:rsidR="00441D79" w:rsidRPr="00A86750" w:rsidRDefault="00441D79" w:rsidP="00441D79">
      <w:pPr>
        <w:shd w:val="clear" w:color="auto" w:fill="FFFFFF"/>
        <w:rPr>
          <w:rFonts w:ascii="Tahoma" w:hAnsi="Tahoma" w:cs="Tahoma"/>
        </w:rPr>
      </w:pPr>
    </w:p>
    <w:p w14:paraId="0CF93BE4" w14:textId="77777777" w:rsidR="00441D79" w:rsidRPr="00A86750" w:rsidRDefault="00441D79" w:rsidP="00441D79">
      <w:pPr>
        <w:shd w:val="clear" w:color="auto" w:fill="FFFFFF"/>
        <w:ind w:firstLine="567"/>
        <w:rPr>
          <w:rFonts w:ascii="Tahoma" w:hAnsi="Tahoma" w:cs="Tahoma"/>
        </w:rPr>
      </w:pPr>
      <w:r w:rsidRPr="00A86750">
        <w:rPr>
          <w:rFonts w:ascii="Tahoma" w:hAnsi="Tahoma" w:cs="Tahoma"/>
        </w:rPr>
        <w:t xml:space="preserve">La Magistrada,        </w:t>
      </w:r>
    </w:p>
    <w:p w14:paraId="507B6415" w14:textId="77777777" w:rsidR="00441D79" w:rsidRPr="00A86750" w:rsidRDefault="00441D79" w:rsidP="00441D79">
      <w:pPr>
        <w:shd w:val="clear" w:color="auto" w:fill="FFFFFF"/>
      </w:pPr>
    </w:p>
    <w:p w14:paraId="28BB53B2" w14:textId="77777777" w:rsidR="00441D79" w:rsidRPr="00A86750" w:rsidRDefault="00441D79" w:rsidP="00441D79">
      <w:pPr>
        <w:shd w:val="clear" w:color="auto" w:fill="FFFFFF"/>
      </w:pPr>
    </w:p>
    <w:p w14:paraId="358693E1" w14:textId="77777777" w:rsidR="00441D79" w:rsidRPr="00A86750" w:rsidRDefault="00441D79" w:rsidP="00441D79">
      <w:pPr>
        <w:shd w:val="clear" w:color="auto" w:fill="FFFFFF"/>
      </w:pPr>
    </w:p>
    <w:p w14:paraId="06E3EBC5" w14:textId="77777777" w:rsidR="00441D79" w:rsidRPr="00441D79" w:rsidRDefault="00441D79" w:rsidP="00441D79">
      <w:pPr>
        <w:pStyle w:val="Ttulo3"/>
        <w:shd w:val="clear" w:color="auto" w:fill="FFFFFF"/>
        <w:spacing w:before="0"/>
        <w:jc w:val="center"/>
        <w:rPr>
          <w:rFonts w:ascii="Tahoma" w:hAnsi="Tahoma" w:cs="Tahoma"/>
          <w:b/>
          <w:bCs/>
          <w:color w:val="auto"/>
          <w:sz w:val="22"/>
          <w:szCs w:val="22"/>
        </w:rPr>
      </w:pPr>
      <w:r w:rsidRPr="00441D79">
        <w:rPr>
          <w:rFonts w:ascii="Tahoma" w:hAnsi="Tahoma" w:cs="Tahoma"/>
          <w:b/>
          <w:color w:val="auto"/>
          <w:sz w:val="22"/>
          <w:szCs w:val="22"/>
        </w:rPr>
        <w:t>ANA LUCÍA CAICEDO CALDERÓN</w:t>
      </w:r>
    </w:p>
    <w:p w14:paraId="70D88D8D" w14:textId="77777777" w:rsidR="00441D79" w:rsidRPr="00A86750" w:rsidRDefault="00441D79" w:rsidP="00441D79">
      <w:pPr>
        <w:shd w:val="clear" w:color="auto" w:fill="FFFFFF"/>
      </w:pPr>
    </w:p>
    <w:p w14:paraId="30D723F8" w14:textId="5867C2A2" w:rsidR="00441D79" w:rsidRPr="00441D79" w:rsidRDefault="00441D79" w:rsidP="00441D79">
      <w:pPr>
        <w:shd w:val="clear" w:color="auto" w:fill="FFFFFF"/>
        <w:ind w:firstLine="0"/>
      </w:pPr>
    </w:p>
    <w:p w14:paraId="488BAF2B" w14:textId="77777777" w:rsidR="00441D79" w:rsidRPr="007F3B27" w:rsidRDefault="00441D79" w:rsidP="00441D79">
      <w:pPr>
        <w:spacing w:line="276" w:lineRule="auto"/>
        <w:ind w:firstLine="708"/>
        <w:rPr>
          <w:rFonts w:ascii="Tahoma" w:hAnsi="Tahoma" w:cs="Tahoma"/>
        </w:rPr>
      </w:pPr>
      <w:r w:rsidRPr="007F3B27">
        <w:rPr>
          <w:rFonts w:ascii="Tahoma" w:hAnsi="Tahoma" w:cs="Tahoma"/>
        </w:rPr>
        <w:t>Los Magistrados,</w:t>
      </w:r>
    </w:p>
    <w:p w14:paraId="76AED4B0" w14:textId="77777777" w:rsidR="00441D79" w:rsidRPr="007F3B27" w:rsidRDefault="00441D79" w:rsidP="00441D79">
      <w:pPr>
        <w:spacing w:line="276" w:lineRule="auto"/>
        <w:ind w:firstLine="0"/>
        <w:rPr>
          <w:rFonts w:ascii="Tahoma" w:hAnsi="Tahoma" w:cs="Tahoma"/>
        </w:rPr>
      </w:pPr>
    </w:p>
    <w:p w14:paraId="2C226A6F" w14:textId="77777777" w:rsidR="00441D79" w:rsidRPr="007F3B27" w:rsidRDefault="00441D79" w:rsidP="00441D79">
      <w:pPr>
        <w:spacing w:line="276" w:lineRule="auto"/>
        <w:rPr>
          <w:rFonts w:ascii="Tahoma" w:hAnsi="Tahoma" w:cs="Tahoma"/>
        </w:rPr>
      </w:pPr>
    </w:p>
    <w:p w14:paraId="3F59FFF6" w14:textId="4AB21E17" w:rsidR="00441D79" w:rsidRPr="007F3B27" w:rsidRDefault="00441D79" w:rsidP="00C60D8E">
      <w:pPr>
        <w:spacing w:line="276" w:lineRule="auto"/>
        <w:ind w:firstLine="0"/>
        <w:rPr>
          <w:rFonts w:ascii="Tahoma" w:hAnsi="Tahoma" w:cs="Tahoma"/>
          <w:b/>
        </w:rPr>
      </w:pPr>
      <w:r w:rsidRPr="007F3B27">
        <w:rPr>
          <w:rFonts w:ascii="Tahoma" w:hAnsi="Tahoma" w:cs="Tahoma"/>
          <w:b/>
        </w:rPr>
        <w:t xml:space="preserve">JULIO CÉSAR SALAZAR MUÑOZ     </w:t>
      </w:r>
      <w:r>
        <w:rPr>
          <w:rFonts w:ascii="Tahoma" w:hAnsi="Tahoma" w:cs="Tahoma"/>
          <w:b/>
        </w:rPr>
        <w:t xml:space="preserve">             </w:t>
      </w:r>
      <w:r w:rsidR="00C60D8E">
        <w:rPr>
          <w:rFonts w:ascii="Tahoma" w:hAnsi="Tahoma" w:cs="Tahoma"/>
          <w:b/>
        </w:rPr>
        <w:t xml:space="preserve">   </w:t>
      </w:r>
      <w:r>
        <w:rPr>
          <w:rFonts w:ascii="Tahoma" w:hAnsi="Tahoma" w:cs="Tahoma"/>
          <w:b/>
        </w:rPr>
        <w:t xml:space="preserve"> </w:t>
      </w:r>
      <w:r w:rsidRPr="007F3B27">
        <w:rPr>
          <w:rFonts w:ascii="Tahoma" w:hAnsi="Tahoma" w:cs="Tahoma"/>
          <w:b/>
        </w:rPr>
        <w:t>FRANCISCO JAVIER TAMAYO TABARES</w:t>
      </w:r>
    </w:p>
    <w:p w14:paraId="5A4A0E19" w14:textId="769E3236" w:rsidR="00A815A6" w:rsidRDefault="00A815A6" w:rsidP="00441D79">
      <w:pPr>
        <w:spacing w:line="276" w:lineRule="auto"/>
        <w:ind w:firstLine="0"/>
        <w:rPr>
          <w:rFonts w:ascii="Tahoma" w:hAnsi="Tahoma" w:cs="Tahoma"/>
          <w:lang w:val="es-CO"/>
        </w:rPr>
      </w:pPr>
    </w:p>
    <w:p w14:paraId="260BC1E8" w14:textId="77777777" w:rsidR="00A815A6" w:rsidRDefault="00A815A6" w:rsidP="00996982">
      <w:pPr>
        <w:spacing w:line="276" w:lineRule="auto"/>
        <w:ind w:firstLine="708"/>
        <w:rPr>
          <w:rFonts w:ascii="Tahoma" w:hAnsi="Tahoma" w:cs="Tahoma"/>
          <w:lang w:val="es-CO"/>
        </w:rPr>
      </w:pPr>
    </w:p>
    <w:p w14:paraId="369B9F06" w14:textId="18E26F99" w:rsidR="009326D8" w:rsidRPr="009326D8" w:rsidRDefault="009326D8">
      <w:pPr>
        <w:rPr>
          <w:lang w:val="es-CO"/>
        </w:rPr>
      </w:pPr>
    </w:p>
    <w:sectPr w:rsidR="009326D8" w:rsidRPr="009326D8" w:rsidSect="00933D99">
      <w:headerReference w:type="default" r:id="rId7"/>
      <w:footerReference w:type="default" r:id="rId8"/>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79E9D" w14:textId="77777777" w:rsidR="002B1862" w:rsidRDefault="002B1862" w:rsidP="00DE1194">
      <w:pPr>
        <w:spacing w:line="240" w:lineRule="auto"/>
      </w:pPr>
      <w:r>
        <w:separator/>
      </w:r>
    </w:p>
  </w:endnote>
  <w:endnote w:type="continuationSeparator" w:id="0">
    <w:p w14:paraId="1CB526B5" w14:textId="77777777" w:rsidR="002B1862" w:rsidRDefault="002B1862" w:rsidP="00DE11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380834"/>
      <w:docPartObj>
        <w:docPartGallery w:val="Page Numbers (Bottom of Page)"/>
        <w:docPartUnique/>
      </w:docPartObj>
    </w:sdtPr>
    <w:sdtEndPr/>
    <w:sdtContent>
      <w:p w14:paraId="15F6C990" w14:textId="77B5F781" w:rsidR="00B62A41" w:rsidRDefault="00B62A41">
        <w:pPr>
          <w:pStyle w:val="Piedepgina"/>
          <w:jc w:val="right"/>
        </w:pPr>
        <w:r>
          <w:fldChar w:fldCharType="begin"/>
        </w:r>
        <w:r>
          <w:instrText>PAGE   \* MERGEFORMAT</w:instrText>
        </w:r>
        <w:r>
          <w:fldChar w:fldCharType="separate"/>
        </w:r>
        <w:r w:rsidR="007D5678">
          <w:rPr>
            <w:noProof/>
          </w:rPr>
          <w:t>4</w:t>
        </w:r>
        <w:r>
          <w:fldChar w:fldCharType="end"/>
        </w:r>
      </w:p>
    </w:sdtContent>
  </w:sdt>
  <w:p w14:paraId="35DFE4BB" w14:textId="77777777" w:rsidR="00B62A41" w:rsidRDefault="00B62A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897DC" w14:textId="77777777" w:rsidR="002B1862" w:rsidRDefault="002B1862" w:rsidP="00DE1194">
      <w:pPr>
        <w:spacing w:line="240" w:lineRule="auto"/>
      </w:pPr>
      <w:r>
        <w:separator/>
      </w:r>
    </w:p>
  </w:footnote>
  <w:footnote w:type="continuationSeparator" w:id="0">
    <w:p w14:paraId="397C697D" w14:textId="77777777" w:rsidR="002B1862" w:rsidRDefault="002B1862" w:rsidP="00DE11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1DC13" w14:textId="7C91FA97" w:rsidR="0090153F" w:rsidRPr="00C60D8E" w:rsidRDefault="0090153F" w:rsidP="00DE1194">
    <w:pPr>
      <w:pStyle w:val="Encabezado"/>
      <w:ind w:firstLine="0"/>
      <w:rPr>
        <w:i/>
        <w:sz w:val="16"/>
        <w:szCs w:val="16"/>
        <w:lang w:val="es-CO"/>
      </w:rPr>
    </w:pPr>
    <w:r w:rsidRPr="00C60D8E">
      <w:rPr>
        <w:i/>
        <w:sz w:val="16"/>
        <w:szCs w:val="16"/>
        <w:lang w:val="es-CO"/>
      </w:rPr>
      <w:t xml:space="preserve">Demandantes: </w:t>
    </w:r>
    <w:r w:rsidR="00C60D8E">
      <w:rPr>
        <w:i/>
        <w:sz w:val="16"/>
        <w:szCs w:val="16"/>
        <w:lang w:val="es-CO"/>
      </w:rPr>
      <w:t>Claribel Marín Silva</w:t>
    </w:r>
  </w:p>
  <w:p w14:paraId="41EC9ED4" w14:textId="336AA10C" w:rsidR="0090153F" w:rsidRPr="00C60D8E" w:rsidRDefault="00C60D8E" w:rsidP="00DE1194">
    <w:pPr>
      <w:pStyle w:val="Encabezado"/>
      <w:ind w:firstLine="0"/>
      <w:rPr>
        <w:i/>
        <w:sz w:val="16"/>
        <w:szCs w:val="16"/>
        <w:lang w:val="es-CO"/>
      </w:rPr>
    </w:pPr>
    <w:r>
      <w:rPr>
        <w:i/>
        <w:sz w:val="16"/>
        <w:szCs w:val="16"/>
        <w:lang w:val="es-CO"/>
      </w:rPr>
      <w:t xml:space="preserve">Demandado: Colpensiones </w:t>
    </w:r>
  </w:p>
  <w:p w14:paraId="6C933644" w14:textId="50334922" w:rsidR="0090153F" w:rsidRPr="00C60D8E" w:rsidRDefault="00C60D8E" w:rsidP="00DE1194">
    <w:pPr>
      <w:pStyle w:val="Encabezado"/>
      <w:ind w:firstLine="0"/>
      <w:rPr>
        <w:i/>
        <w:sz w:val="16"/>
        <w:szCs w:val="16"/>
        <w:lang w:val="es-CO"/>
      </w:rPr>
    </w:pPr>
    <w:r>
      <w:rPr>
        <w:i/>
        <w:sz w:val="16"/>
        <w:szCs w:val="16"/>
        <w:lang w:val="es-CO"/>
      </w:rPr>
      <w:t>Rad. 2014-00691</w:t>
    </w:r>
  </w:p>
  <w:p w14:paraId="5C127CFB" w14:textId="77777777" w:rsidR="0090153F" w:rsidRPr="00DE1194" w:rsidRDefault="0090153F" w:rsidP="00DE1194">
    <w:pPr>
      <w:pStyle w:val="Encabezado"/>
      <w:ind w:firstLine="0"/>
      <w:rPr>
        <w:i/>
        <w:sz w:val="12"/>
        <w:szCs w:val="12"/>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400E2"/>
    <w:multiLevelType w:val="hybridMultilevel"/>
    <w:tmpl w:val="E06887EA"/>
    <w:lvl w:ilvl="0" w:tplc="1DA81CD0">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EAF3092"/>
    <w:multiLevelType w:val="hybridMultilevel"/>
    <w:tmpl w:val="79400152"/>
    <w:lvl w:ilvl="0" w:tplc="7CD6833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3E266ACD"/>
    <w:multiLevelType w:val="hybridMultilevel"/>
    <w:tmpl w:val="5ADAC234"/>
    <w:lvl w:ilvl="0" w:tplc="8B48BD86">
      <w:start w:val="3"/>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56314E7D"/>
    <w:multiLevelType w:val="hybridMultilevel"/>
    <w:tmpl w:val="03E840B0"/>
    <w:lvl w:ilvl="0" w:tplc="BAE6A9F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68C87D86"/>
    <w:multiLevelType w:val="hybridMultilevel"/>
    <w:tmpl w:val="2FFAE09E"/>
    <w:lvl w:ilvl="0" w:tplc="B56A1DA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AC"/>
    <w:rsid w:val="000041EB"/>
    <w:rsid w:val="00006A70"/>
    <w:rsid w:val="00012217"/>
    <w:rsid w:val="00027DC1"/>
    <w:rsid w:val="00053A4E"/>
    <w:rsid w:val="0007401B"/>
    <w:rsid w:val="000B1B1C"/>
    <w:rsid w:val="000C6084"/>
    <w:rsid w:val="001360FE"/>
    <w:rsid w:val="0014269A"/>
    <w:rsid w:val="001554B3"/>
    <w:rsid w:val="00191E7A"/>
    <w:rsid w:val="001A15FC"/>
    <w:rsid w:val="001F4289"/>
    <w:rsid w:val="00277AA3"/>
    <w:rsid w:val="002B1862"/>
    <w:rsid w:val="002B2938"/>
    <w:rsid w:val="002B6737"/>
    <w:rsid w:val="002B6C5D"/>
    <w:rsid w:val="002E1676"/>
    <w:rsid w:val="002E4D21"/>
    <w:rsid w:val="00302451"/>
    <w:rsid w:val="00314056"/>
    <w:rsid w:val="00327128"/>
    <w:rsid w:val="00333CDA"/>
    <w:rsid w:val="003507C1"/>
    <w:rsid w:val="00355ABE"/>
    <w:rsid w:val="003946AB"/>
    <w:rsid w:val="003B298E"/>
    <w:rsid w:val="003C589B"/>
    <w:rsid w:val="003E2DB6"/>
    <w:rsid w:val="004406FE"/>
    <w:rsid w:val="00441D79"/>
    <w:rsid w:val="004B6158"/>
    <w:rsid w:val="004B7771"/>
    <w:rsid w:val="00521ED2"/>
    <w:rsid w:val="00522557"/>
    <w:rsid w:val="0056379D"/>
    <w:rsid w:val="00565246"/>
    <w:rsid w:val="00575256"/>
    <w:rsid w:val="005B4260"/>
    <w:rsid w:val="005E2AC2"/>
    <w:rsid w:val="00661944"/>
    <w:rsid w:val="006767F1"/>
    <w:rsid w:val="006B3A2E"/>
    <w:rsid w:val="006F5893"/>
    <w:rsid w:val="007041AC"/>
    <w:rsid w:val="007055EC"/>
    <w:rsid w:val="007D5678"/>
    <w:rsid w:val="007F1F43"/>
    <w:rsid w:val="00835008"/>
    <w:rsid w:val="008434B9"/>
    <w:rsid w:val="00844AD6"/>
    <w:rsid w:val="00845976"/>
    <w:rsid w:val="00845DF2"/>
    <w:rsid w:val="008F27C4"/>
    <w:rsid w:val="0090153F"/>
    <w:rsid w:val="009070B3"/>
    <w:rsid w:val="009251D1"/>
    <w:rsid w:val="009312FD"/>
    <w:rsid w:val="009326D8"/>
    <w:rsid w:val="00933D99"/>
    <w:rsid w:val="00936391"/>
    <w:rsid w:val="00952073"/>
    <w:rsid w:val="00954088"/>
    <w:rsid w:val="00987633"/>
    <w:rsid w:val="00996982"/>
    <w:rsid w:val="009E08CF"/>
    <w:rsid w:val="009E79F1"/>
    <w:rsid w:val="009F6B5E"/>
    <w:rsid w:val="00A06229"/>
    <w:rsid w:val="00A7383E"/>
    <w:rsid w:val="00A80B69"/>
    <w:rsid w:val="00A815A6"/>
    <w:rsid w:val="00AF5B41"/>
    <w:rsid w:val="00B464C4"/>
    <w:rsid w:val="00B62A41"/>
    <w:rsid w:val="00BA69E6"/>
    <w:rsid w:val="00BB4D69"/>
    <w:rsid w:val="00BC3882"/>
    <w:rsid w:val="00BE2075"/>
    <w:rsid w:val="00BF090F"/>
    <w:rsid w:val="00C21F4C"/>
    <w:rsid w:val="00C30B56"/>
    <w:rsid w:val="00C56FD1"/>
    <w:rsid w:val="00C60D8E"/>
    <w:rsid w:val="00CA17FA"/>
    <w:rsid w:val="00D15DCB"/>
    <w:rsid w:val="00D317E5"/>
    <w:rsid w:val="00D3224E"/>
    <w:rsid w:val="00D3541A"/>
    <w:rsid w:val="00D5611A"/>
    <w:rsid w:val="00D80D06"/>
    <w:rsid w:val="00D8166B"/>
    <w:rsid w:val="00D85350"/>
    <w:rsid w:val="00DD6D0C"/>
    <w:rsid w:val="00DE1194"/>
    <w:rsid w:val="00E30D73"/>
    <w:rsid w:val="00E4050B"/>
    <w:rsid w:val="00E633C0"/>
    <w:rsid w:val="00E76062"/>
    <w:rsid w:val="00E910AB"/>
    <w:rsid w:val="00ED49AD"/>
    <w:rsid w:val="00EF2A99"/>
    <w:rsid w:val="00F045A7"/>
    <w:rsid w:val="00F7383B"/>
    <w:rsid w:val="00F906B9"/>
    <w:rsid w:val="00FA6E08"/>
    <w:rsid w:val="00FB3A36"/>
    <w:rsid w:val="00FB4CE8"/>
    <w:rsid w:val="00FF54FB"/>
    <w:rsid w:val="00FF70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D2AC"/>
  <w15:docId w15:val="{5EE11790-3832-4A13-97D8-13054F6A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441D7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1F4289"/>
    <w:pPr>
      <w:keepNext/>
      <w:tabs>
        <w:tab w:val="left" w:pos="0"/>
      </w:tabs>
      <w:overflowPunct w:val="0"/>
      <w:autoSpaceDE w:val="0"/>
      <w:autoSpaceDN w:val="0"/>
      <w:adjustRightInd w:val="0"/>
      <w:spacing w:line="240" w:lineRule="auto"/>
      <w:ind w:firstLine="0"/>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1F4289"/>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F27C4"/>
  </w:style>
  <w:style w:type="paragraph" w:styleId="Prrafodelista">
    <w:name w:val="List Paragraph"/>
    <w:basedOn w:val="Normal"/>
    <w:uiPriority w:val="34"/>
    <w:qFormat/>
    <w:rsid w:val="00835008"/>
    <w:pPr>
      <w:ind w:left="720"/>
      <w:contextualSpacing/>
    </w:pPr>
  </w:style>
  <w:style w:type="character" w:customStyle="1" w:styleId="Ttulo4Car">
    <w:name w:val="Título 4 Car"/>
    <w:basedOn w:val="Fuentedeprrafopredeter"/>
    <w:link w:val="Ttulo4"/>
    <w:rsid w:val="001F4289"/>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1F4289"/>
    <w:rPr>
      <w:rFonts w:ascii="Arial" w:eastAsia="Times New Roman" w:hAnsi="Arial" w:cs="Arial"/>
      <w:b/>
      <w:bCs/>
      <w:sz w:val="24"/>
      <w:szCs w:val="24"/>
      <w:lang w:eastAsia="es-ES"/>
    </w:rPr>
  </w:style>
  <w:style w:type="paragraph" w:styleId="Puesto">
    <w:name w:val="Title"/>
    <w:basedOn w:val="Normal"/>
    <w:link w:val="PuestoCar"/>
    <w:qFormat/>
    <w:rsid w:val="001F4289"/>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1F4289"/>
    <w:rPr>
      <w:rFonts w:ascii="Arial" w:eastAsia="Times New Roman" w:hAnsi="Arial" w:cs="Arial"/>
      <w:b/>
      <w:sz w:val="24"/>
      <w:szCs w:val="24"/>
      <w:lang w:eastAsia="es-ES"/>
    </w:rPr>
  </w:style>
  <w:style w:type="character" w:customStyle="1" w:styleId="iaj">
    <w:name w:val="i_aj"/>
    <w:basedOn w:val="Fuentedeprrafopredeter"/>
    <w:rsid w:val="00C56FD1"/>
  </w:style>
  <w:style w:type="paragraph" w:styleId="Encabezado">
    <w:name w:val="header"/>
    <w:basedOn w:val="Normal"/>
    <w:link w:val="EncabezadoCar"/>
    <w:uiPriority w:val="99"/>
    <w:unhideWhenUsed/>
    <w:rsid w:val="00DE119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E1194"/>
  </w:style>
  <w:style w:type="paragraph" w:styleId="Piedepgina">
    <w:name w:val="footer"/>
    <w:basedOn w:val="Normal"/>
    <w:link w:val="PiedepginaCar"/>
    <w:uiPriority w:val="99"/>
    <w:unhideWhenUsed/>
    <w:rsid w:val="00DE119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E1194"/>
  </w:style>
  <w:style w:type="character" w:customStyle="1" w:styleId="Ttulo3Car">
    <w:name w:val="Título 3 Car"/>
    <w:basedOn w:val="Fuentedeprrafopredeter"/>
    <w:link w:val="Ttulo3"/>
    <w:uiPriority w:val="9"/>
    <w:semiHidden/>
    <w:rsid w:val="00441D79"/>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rsid w:val="00441D79"/>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441D79"/>
    <w:rPr>
      <w:rFonts w:ascii="Tahoma" w:eastAsia="Times New Roman" w:hAnsi="Tahoma" w:cs="Tahoma"/>
      <w:sz w:val="24"/>
      <w:szCs w:val="24"/>
      <w:lang w:eastAsia="es-ES"/>
    </w:rPr>
  </w:style>
  <w:style w:type="paragraph" w:styleId="Textodeglobo">
    <w:name w:val="Balloon Text"/>
    <w:basedOn w:val="Normal"/>
    <w:link w:val="TextodegloboCar"/>
    <w:uiPriority w:val="99"/>
    <w:semiHidden/>
    <w:unhideWhenUsed/>
    <w:rsid w:val="00B62A4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2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3524</Words>
  <Characters>19384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7</cp:revision>
  <cp:lastPrinted>2017-06-09T20:55:00Z</cp:lastPrinted>
  <dcterms:created xsi:type="dcterms:W3CDTF">2017-06-09T20:02:00Z</dcterms:created>
  <dcterms:modified xsi:type="dcterms:W3CDTF">2017-09-11T20:21:00Z</dcterms:modified>
</cp:coreProperties>
</file>