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D5" w:rsidRPr="00E4499B" w:rsidRDefault="008C06D5" w:rsidP="008C06D5">
      <w:pPr>
        <w:pStyle w:val="Poromisin"/>
        <w:tabs>
          <w:tab w:val="left" w:pos="0"/>
        </w:tabs>
        <w:spacing w:line="259" w:lineRule="auto"/>
        <w:ind w:right="51"/>
        <w:jc w:val="both"/>
        <w:rPr>
          <w:rStyle w:val="Ninguno"/>
          <w:rFonts w:ascii="Tahoma" w:eastAsia="Tahoma" w:hAnsi="Tahoma" w:cs="Tahoma"/>
          <w:b/>
          <w:bCs/>
          <w:sz w:val="18"/>
          <w:szCs w:val="18"/>
          <w:lang w:val="es-CO"/>
        </w:rPr>
      </w:pPr>
      <w:r w:rsidRPr="00E4499B">
        <w:rPr>
          <w:rStyle w:val="Ninguno"/>
          <w:rFonts w:ascii="Tahoma" w:hAnsi="Tahoma"/>
          <w:b/>
          <w:bCs/>
          <w:sz w:val="18"/>
          <w:szCs w:val="18"/>
          <w:lang w:val="es-CO"/>
        </w:rPr>
        <w:t>Providencia</w:t>
      </w:r>
      <w:r w:rsidRPr="00E4499B">
        <w:rPr>
          <w:rStyle w:val="Ninguno"/>
          <w:rFonts w:ascii="Tahoma" w:hAnsi="Tahoma"/>
          <w:b/>
          <w:bCs/>
          <w:sz w:val="18"/>
          <w:szCs w:val="18"/>
          <w:lang w:val="es-CO"/>
        </w:rPr>
        <w:tab/>
        <w:t>:</w:t>
      </w:r>
      <w:r w:rsidR="0090176B" w:rsidRPr="00E4499B">
        <w:rPr>
          <w:rFonts w:ascii="Tahoma" w:eastAsia="Tahoma" w:hAnsi="Tahoma" w:cs="Tahoma"/>
          <w:sz w:val="18"/>
          <w:szCs w:val="18"/>
          <w:lang w:val="es-CO"/>
        </w:rPr>
        <w:tab/>
        <w:t>Sentencia de 18</w:t>
      </w:r>
      <w:r w:rsidRPr="00E4499B">
        <w:rPr>
          <w:rFonts w:ascii="Tahoma" w:eastAsia="Tahoma" w:hAnsi="Tahoma" w:cs="Tahoma"/>
          <w:sz w:val="18"/>
          <w:szCs w:val="18"/>
          <w:lang w:val="es-CO"/>
        </w:rPr>
        <w:t xml:space="preserve"> de agosto de 2017</w:t>
      </w:r>
    </w:p>
    <w:p w:rsidR="008C06D5" w:rsidRPr="00E4499B"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jc w:val="both"/>
        <w:rPr>
          <w:rStyle w:val="Ninguno"/>
          <w:rFonts w:ascii="Tahoma" w:eastAsia="Tahoma" w:hAnsi="Tahoma" w:cs="Tahoma"/>
          <w:b/>
          <w:bCs/>
          <w:sz w:val="18"/>
          <w:szCs w:val="18"/>
          <w:lang w:val="es-CO"/>
        </w:rPr>
      </w:pPr>
      <w:r w:rsidRPr="00E4499B">
        <w:rPr>
          <w:rStyle w:val="Ninguno"/>
          <w:rFonts w:ascii="Tahoma" w:hAnsi="Tahoma"/>
          <w:b/>
          <w:bCs/>
          <w:sz w:val="18"/>
          <w:szCs w:val="18"/>
          <w:lang w:val="es-CO"/>
        </w:rPr>
        <w:t>Radicación No.</w:t>
      </w:r>
      <w:r w:rsidRPr="00E4499B">
        <w:rPr>
          <w:rStyle w:val="Ninguno"/>
          <w:rFonts w:ascii="Tahoma" w:hAnsi="Tahoma"/>
          <w:b/>
          <w:bCs/>
          <w:sz w:val="18"/>
          <w:szCs w:val="18"/>
          <w:lang w:val="es-CO"/>
        </w:rPr>
        <w:tab/>
        <w:t>:</w:t>
      </w:r>
      <w:r w:rsidR="0090176B" w:rsidRPr="00E4499B">
        <w:rPr>
          <w:rFonts w:ascii="Tahoma" w:eastAsia="Tahoma" w:hAnsi="Tahoma" w:cs="Tahoma"/>
          <w:sz w:val="18"/>
          <w:szCs w:val="18"/>
          <w:lang w:val="es-CO"/>
        </w:rPr>
        <w:tab/>
        <w:t>66001-31-05-001-2015-00018</w:t>
      </w:r>
      <w:r w:rsidRPr="00E4499B">
        <w:rPr>
          <w:rFonts w:ascii="Tahoma" w:eastAsia="Tahoma" w:hAnsi="Tahoma" w:cs="Tahoma"/>
          <w:sz w:val="18"/>
          <w:szCs w:val="18"/>
          <w:lang w:val="es-CO"/>
        </w:rPr>
        <w:t>-01</w:t>
      </w:r>
    </w:p>
    <w:p w:rsidR="008C06D5" w:rsidRPr="00E4499B"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jc w:val="both"/>
        <w:rPr>
          <w:rStyle w:val="Ninguno"/>
          <w:rFonts w:ascii="Tahoma" w:eastAsia="Tahoma" w:hAnsi="Tahoma" w:cs="Tahoma"/>
          <w:b/>
          <w:bCs/>
          <w:sz w:val="18"/>
          <w:szCs w:val="18"/>
          <w:lang w:val="es-CO"/>
        </w:rPr>
      </w:pPr>
      <w:r w:rsidRPr="00E4499B">
        <w:rPr>
          <w:rStyle w:val="Ninguno"/>
          <w:rFonts w:ascii="Tahoma" w:hAnsi="Tahoma"/>
          <w:b/>
          <w:bCs/>
          <w:sz w:val="18"/>
          <w:szCs w:val="18"/>
          <w:lang w:val="es-CO"/>
        </w:rPr>
        <w:t>Proceso</w:t>
      </w:r>
      <w:r w:rsidRPr="00E4499B">
        <w:rPr>
          <w:rStyle w:val="Ninguno"/>
          <w:rFonts w:ascii="Tahoma" w:hAnsi="Tahoma"/>
          <w:b/>
          <w:bCs/>
          <w:sz w:val="18"/>
          <w:szCs w:val="18"/>
          <w:lang w:val="es-CO"/>
        </w:rPr>
        <w:tab/>
        <w:t>:</w:t>
      </w:r>
      <w:r w:rsidRPr="00E4499B">
        <w:rPr>
          <w:rFonts w:ascii="Tahoma" w:eastAsia="Tahoma" w:hAnsi="Tahoma" w:cs="Tahoma"/>
          <w:sz w:val="18"/>
          <w:szCs w:val="18"/>
          <w:lang w:val="es-CO"/>
        </w:rPr>
        <w:tab/>
        <w:t xml:space="preserve">Ordinario Laboral </w:t>
      </w:r>
    </w:p>
    <w:p w:rsidR="008C06D5" w:rsidRPr="00E4499B"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jc w:val="both"/>
        <w:rPr>
          <w:rStyle w:val="Ninguno"/>
          <w:rFonts w:ascii="Tahoma" w:eastAsia="Tahoma" w:hAnsi="Tahoma" w:cs="Tahoma"/>
          <w:b/>
          <w:bCs/>
          <w:sz w:val="18"/>
          <w:szCs w:val="18"/>
          <w:lang w:val="es-CO"/>
        </w:rPr>
      </w:pPr>
      <w:r w:rsidRPr="00E4499B">
        <w:rPr>
          <w:rStyle w:val="Ninguno"/>
          <w:rFonts w:ascii="Tahoma" w:hAnsi="Tahoma"/>
          <w:b/>
          <w:bCs/>
          <w:sz w:val="18"/>
          <w:szCs w:val="18"/>
          <w:lang w:val="es-CO"/>
        </w:rPr>
        <w:t>Demandante</w:t>
      </w:r>
      <w:r w:rsidRPr="00E4499B">
        <w:rPr>
          <w:rStyle w:val="Ninguno"/>
          <w:rFonts w:ascii="Tahoma" w:hAnsi="Tahoma"/>
          <w:b/>
          <w:bCs/>
          <w:sz w:val="18"/>
          <w:szCs w:val="18"/>
          <w:lang w:val="es-CO"/>
        </w:rPr>
        <w:tab/>
        <w:t>:</w:t>
      </w:r>
      <w:r w:rsidRPr="00E4499B">
        <w:rPr>
          <w:rFonts w:ascii="Tahoma" w:eastAsia="Tahoma" w:hAnsi="Tahoma" w:cs="Tahoma"/>
          <w:sz w:val="18"/>
          <w:szCs w:val="18"/>
          <w:lang w:val="es-CO"/>
        </w:rPr>
        <w:tab/>
      </w:r>
      <w:proofErr w:type="spellStart"/>
      <w:r w:rsidR="0090176B" w:rsidRPr="00E4499B">
        <w:rPr>
          <w:rFonts w:ascii="Tahoma" w:eastAsia="Tahoma" w:hAnsi="Tahoma" w:cs="Tahoma"/>
          <w:sz w:val="18"/>
          <w:szCs w:val="18"/>
          <w:lang w:val="es-CO"/>
        </w:rPr>
        <w:t>Jablehidis</w:t>
      </w:r>
      <w:proofErr w:type="spellEnd"/>
      <w:r w:rsidR="0090176B" w:rsidRPr="00E4499B">
        <w:rPr>
          <w:rFonts w:ascii="Tahoma" w:eastAsia="Tahoma" w:hAnsi="Tahoma" w:cs="Tahoma"/>
          <w:sz w:val="18"/>
          <w:szCs w:val="18"/>
          <w:lang w:val="es-CO"/>
        </w:rPr>
        <w:t xml:space="preserve"> Viviana Rosas Portilla</w:t>
      </w:r>
      <w:r w:rsidRPr="00E4499B">
        <w:rPr>
          <w:rFonts w:ascii="Tahoma" w:hAnsi="Tahoma"/>
          <w:sz w:val="18"/>
          <w:szCs w:val="18"/>
          <w:lang w:val="es-CO"/>
        </w:rPr>
        <w:t xml:space="preserve"> </w:t>
      </w:r>
    </w:p>
    <w:p w:rsidR="008C06D5" w:rsidRPr="00E4499B" w:rsidRDefault="0090176B"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jc w:val="both"/>
        <w:rPr>
          <w:rStyle w:val="Ninguno"/>
          <w:rFonts w:ascii="Tahoma" w:eastAsia="Tahoma" w:hAnsi="Tahoma" w:cs="Tahoma"/>
          <w:bCs/>
          <w:sz w:val="18"/>
          <w:szCs w:val="18"/>
          <w:lang w:val="es-CO"/>
        </w:rPr>
      </w:pPr>
      <w:r w:rsidRPr="00E4499B">
        <w:rPr>
          <w:rStyle w:val="Ninguno"/>
          <w:rFonts w:ascii="Tahoma" w:hAnsi="Tahoma"/>
          <w:b/>
          <w:bCs/>
          <w:sz w:val="18"/>
          <w:szCs w:val="18"/>
          <w:lang w:val="es-CO"/>
        </w:rPr>
        <w:t>Demandado</w:t>
      </w:r>
      <w:r w:rsidRPr="00E4499B">
        <w:rPr>
          <w:rStyle w:val="Ninguno"/>
          <w:rFonts w:ascii="Tahoma" w:hAnsi="Tahoma"/>
          <w:b/>
          <w:bCs/>
          <w:sz w:val="18"/>
          <w:szCs w:val="18"/>
          <w:lang w:val="es-CO"/>
        </w:rPr>
        <w:tab/>
        <w:t>:</w:t>
      </w:r>
      <w:r w:rsidRPr="00E4499B">
        <w:rPr>
          <w:rStyle w:val="Ninguno"/>
          <w:rFonts w:ascii="Tahoma" w:hAnsi="Tahoma"/>
          <w:b/>
          <w:bCs/>
          <w:sz w:val="18"/>
          <w:szCs w:val="18"/>
          <w:lang w:val="es-CO"/>
        </w:rPr>
        <w:tab/>
      </w:r>
      <w:proofErr w:type="spellStart"/>
      <w:r w:rsidRPr="00E4499B">
        <w:rPr>
          <w:rStyle w:val="Ninguno"/>
          <w:rFonts w:ascii="Tahoma" w:hAnsi="Tahoma"/>
          <w:bCs/>
          <w:sz w:val="18"/>
          <w:szCs w:val="18"/>
          <w:lang w:val="es-CO"/>
        </w:rPr>
        <w:t>Trans</w:t>
      </w:r>
      <w:proofErr w:type="spellEnd"/>
      <w:r w:rsidRPr="00E4499B">
        <w:rPr>
          <w:rStyle w:val="Ninguno"/>
          <w:rFonts w:ascii="Tahoma" w:hAnsi="Tahoma"/>
          <w:bCs/>
          <w:sz w:val="18"/>
          <w:szCs w:val="18"/>
          <w:lang w:val="es-CO"/>
        </w:rPr>
        <w:t xml:space="preserve"> Especiales el Samán S.A.S.</w:t>
      </w:r>
    </w:p>
    <w:p w:rsidR="008C06D5" w:rsidRPr="00E4499B"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jc w:val="both"/>
        <w:rPr>
          <w:rStyle w:val="Ninguno"/>
          <w:rFonts w:ascii="Tahoma" w:eastAsia="Tahoma" w:hAnsi="Tahoma" w:cs="Tahoma"/>
          <w:b/>
          <w:bCs/>
          <w:sz w:val="18"/>
          <w:szCs w:val="18"/>
          <w:lang w:val="es-CO"/>
        </w:rPr>
      </w:pPr>
      <w:r w:rsidRPr="00E4499B">
        <w:rPr>
          <w:rStyle w:val="Ninguno"/>
          <w:rFonts w:ascii="Tahoma" w:hAnsi="Tahoma"/>
          <w:b/>
          <w:bCs/>
          <w:sz w:val="18"/>
          <w:szCs w:val="18"/>
          <w:lang w:val="es-CO"/>
        </w:rPr>
        <w:t>Juzgado</w:t>
      </w:r>
      <w:r w:rsidRPr="00E4499B">
        <w:rPr>
          <w:rStyle w:val="Ninguno"/>
          <w:rFonts w:ascii="Tahoma" w:hAnsi="Tahoma"/>
          <w:b/>
          <w:bCs/>
          <w:sz w:val="18"/>
          <w:szCs w:val="18"/>
          <w:lang w:val="es-CO"/>
        </w:rPr>
        <w:tab/>
        <w:t>:</w:t>
      </w:r>
      <w:r w:rsidRPr="00E4499B">
        <w:rPr>
          <w:rStyle w:val="Ninguno"/>
          <w:rFonts w:ascii="Tahoma" w:hAnsi="Tahoma"/>
          <w:b/>
          <w:bCs/>
          <w:sz w:val="18"/>
          <w:szCs w:val="18"/>
          <w:lang w:val="es-CO"/>
        </w:rPr>
        <w:tab/>
      </w:r>
      <w:r w:rsidRPr="00E4499B">
        <w:rPr>
          <w:rFonts w:ascii="Tahoma" w:hAnsi="Tahoma"/>
          <w:sz w:val="18"/>
          <w:szCs w:val="18"/>
          <w:lang w:val="es-CO"/>
        </w:rPr>
        <w:t>Juzgado Laboral del Circuito de Dosquebradas</w:t>
      </w:r>
    </w:p>
    <w:p w:rsidR="008C06D5" w:rsidRPr="00E4499B"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jc w:val="both"/>
        <w:rPr>
          <w:rStyle w:val="Ninguno"/>
          <w:rFonts w:ascii="Tahoma" w:eastAsia="Tahoma" w:hAnsi="Tahoma" w:cs="Tahoma"/>
          <w:b/>
          <w:bCs/>
          <w:sz w:val="18"/>
          <w:szCs w:val="18"/>
          <w:lang w:val="es-CO"/>
        </w:rPr>
      </w:pPr>
      <w:r w:rsidRPr="00E4499B">
        <w:rPr>
          <w:rStyle w:val="Ninguno"/>
          <w:rFonts w:ascii="Tahoma" w:hAnsi="Tahoma"/>
          <w:b/>
          <w:bCs/>
          <w:sz w:val="18"/>
          <w:szCs w:val="18"/>
          <w:lang w:val="es-CO"/>
        </w:rPr>
        <w:t>M.P.</w:t>
      </w:r>
      <w:r w:rsidRPr="00E4499B">
        <w:rPr>
          <w:rStyle w:val="Ninguno"/>
          <w:rFonts w:ascii="Tahoma" w:hAnsi="Tahoma"/>
          <w:b/>
          <w:bCs/>
          <w:sz w:val="18"/>
          <w:szCs w:val="18"/>
          <w:lang w:val="es-CO"/>
        </w:rPr>
        <w:tab/>
      </w:r>
      <w:r w:rsidRPr="00E4499B">
        <w:rPr>
          <w:rStyle w:val="Ninguno"/>
          <w:rFonts w:ascii="Tahoma" w:hAnsi="Tahoma"/>
          <w:b/>
          <w:bCs/>
          <w:sz w:val="18"/>
          <w:szCs w:val="18"/>
          <w:lang w:val="es-CO"/>
        </w:rPr>
        <w:tab/>
        <w:t>:</w:t>
      </w:r>
      <w:r w:rsidRPr="00E4499B">
        <w:rPr>
          <w:rStyle w:val="Ninguno"/>
          <w:rFonts w:ascii="Tahoma" w:hAnsi="Tahoma"/>
          <w:b/>
          <w:bCs/>
          <w:sz w:val="18"/>
          <w:szCs w:val="18"/>
          <w:lang w:val="es-CO"/>
        </w:rPr>
        <w:tab/>
      </w:r>
      <w:r w:rsidRPr="00E4499B">
        <w:rPr>
          <w:rFonts w:ascii="Tahoma" w:hAnsi="Tahoma"/>
          <w:sz w:val="18"/>
          <w:szCs w:val="18"/>
          <w:lang w:val="es-CO"/>
        </w:rPr>
        <w:t>Dra. Ana Lucía Caicedo Calderón</w:t>
      </w:r>
    </w:p>
    <w:p w:rsidR="00720CA9" w:rsidRPr="00E4499B" w:rsidRDefault="008C06D5" w:rsidP="00720CA9">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127" w:right="140" w:hanging="2127"/>
        <w:jc w:val="both"/>
        <w:rPr>
          <w:rFonts w:ascii="Tahoma" w:hAnsi="Tahoma" w:cs="Tahoma"/>
          <w:color w:val="auto"/>
          <w:sz w:val="18"/>
          <w:szCs w:val="18"/>
          <w:shd w:val="clear" w:color="auto" w:fill="FFFFFF"/>
          <w:lang w:val="es-CO"/>
        </w:rPr>
      </w:pPr>
      <w:r w:rsidRPr="00E4499B">
        <w:rPr>
          <w:rFonts w:ascii="Tahoma" w:hAnsi="Tahoma"/>
          <w:b/>
          <w:bCs/>
          <w:sz w:val="18"/>
          <w:szCs w:val="18"/>
          <w:lang w:val="es-CO"/>
        </w:rPr>
        <w:t>Tema</w:t>
      </w:r>
      <w:r w:rsidRPr="00E4499B">
        <w:rPr>
          <w:rFonts w:ascii="Tahoma" w:hAnsi="Tahoma"/>
          <w:b/>
          <w:bCs/>
          <w:sz w:val="18"/>
          <w:szCs w:val="18"/>
          <w:lang w:val="es-CO"/>
        </w:rPr>
        <w:tab/>
        <w:t>:</w:t>
      </w:r>
      <w:r w:rsidRPr="00E4499B">
        <w:rPr>
          <w:rFonts w:ascii="Tahoma" w:hAnsi="Tahoma"/>
          <w:b/>
          <w:bCs/>
          <w:sz w:val="18"/>
          <w:szCs w:val="18"/>
          <w:lang w:val="es-CO"/>
        </w:rPr>
        <w:tab/>
      </w:r>
      <w:r w:rsidR="00720CA9" w:rsidRPr="00E4499B">
        <w:rPr>
          <w:rFonts w:ascii="Tahoma" w:hAnsi="Tahoma"/>
          <w:b/>
          <w:bCs/>
          <w:sz w:val="18"/>
          <w:szCs w:val="18"/>
          <w:lang w:val="es-CO"/>
        </w:rPr>
        <w:t xml:space="preserve">DOCUMENTOS EMANADOS DE TERCEROS: </w:t>
      </w:r>
      <w:r w:rsidR="00720CA9" w:rsidRPr="00E4499B">
        <w:rPr>
          <w:rFonts w:ascii="Tahoma" w:hAnsi="Tahoma"/>
          <w:bCs/>
          <w:sz w:val="18"/>
          <w:szCs w:val="18"/>
          <w:lang w:val="es-CO"/>
        </w:rPr>
        <w:t xml:space="preserve">(…) </w:t>
      </w:r>
      <w:r w:rsidR="00720CA9" w:rsidRPr="00E4499B">
        <w:rPr>
          <w:rFonts w:ascii="Tahoma" w:hAnsi="Tahoma" w:cs="Tahoma"/>
          <w:color w:val="auto"/>
          <w:sz w:val="18"/>
          <w:szCs w:val="18"/>
          <w:lang w:val="es-CO"/>
        </w:rPr>
        <w:t>el juez de instancia no podía darle trámite a la tacha de falsedad sobre los cuadros de nómina aportados al proceso por la parte demandada, pues dicho documento no tiene signos de individualidad, atribución o pertenecía de la parte contra la que se opone, dado que jamás se ha afirmado que el mismo está suscrito o manuscrito por ella, tiene su voz o su imagen. Ahora bien, en términos técnicos, a la controversia frente a la autenticidad del citado documento, se ajustaría mejor figura procesal del “desconocimiento”, que como lo previene el artículo 272 del C.G.P., procede frente a</w:t>
      </w:r>
      <w:r w:rsidR="00720CA9" w:rsidRPr="00E4499B">
        <w:rPr>
          <w:rFonts w:ascii="Tahoma" w:hAnsi="Tahoma" w:cs="Tahoma"/>
          <w:color w:val="auto"/>
          <w:sz w:val="18"/>
          <w:szCs w:val="18"/>
          <w:shd w:val="clear" w:color="auto" w:fill="FFFFFF"/>
          <w:lang w:val="es-CO"/>
        </w:rPr>
        <w:t xml:space="preserve"> documentos no firmados, ni manuscritos por la parte contra la que se oponen y contra los documentos que no contengan su voz o su imagen, lo mismo que contra los documentos dispositivos y representativos emanados de terceros, pues lo que pretendió demostrar la parte actora, bajo el equivocado uso de la figura de la tacha de falsedad, fue la deliberada omisión de su nombre en dichos cuadros de nómina. </w:t>
      </w:r>
      <w:r w:rsidR="00720CA9" w:rsidRPr="00E4499B">
        <w:rPr>
          <w:rFonts w:ascii="Tahoma" w:hAnsi="Tahoma" w:cs="Tahoma"/>
          <w:b/>
          <w:sz w:val="18"/>
          <w:szCs w:val="18"/>
          <w:lang w:val="es-CO"/>
        </w:rPr>
        <w:t xml:space="preserve">LIBERTAD PROBATORIA Y PRUEBA DEL INGRESO MENSUAL PERCIBIDO POR LA DEMANDANTE: </w:t>
      </w:r>
      <w:r w:rsidR="00720CA9" w:rsidRPr="00E4499B">
        <w:rPr>
          <w:rFonts w:ascii="Tahoma" w:hAnsi="Tahoma" w:cs="Tahoma"/>
          <w:sz w:val="18"/>
          <w:szCs w:val="18"/>
          <w:lang w:val="es-CO"/>
        </w:rPr>
        <w:t>(…) En desarrollo del principio de libertad probatoria, las partes tienen la potestad de utilizar todos los medios de prueba que consideren necesarios en aras de demostrar la veracidad de sus afirmaciones, siempre y cuando éstos se encuentren ajustados a la ley, siendo entonces su responsabilidad exclusiva el aportar las pruebas con las cuales pretenden demostrar los hechos en que fundan sus pretensiones y argumentaciones.</w:t>
      </w:r>
    </w:p>
    <w:p w:rsidR="008C06D5" w:rsidRPr="008C06D5" w:rsidRDefault="008C06D5" w:rsidP="00720CA9">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40"/>
        <w:jc w:val="both"/>
        <w:rPr>
          <w:rFonts w:ascii="Tahoma" w:hAnsi="Tahoma"/>
          <w:b/>
          <w:bCs/>
          <w:sz w:val="18"/>
          <w:szCs w:val="18"/>
          <w:lang w:val="es-CO"/>
        </w:rPr>
      </w:pPr>
    </w:p>
    <w:p w:rsidR="008C06D5" w:rsidRPr="00110E70"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lang w:val="es-CO"/>
        </w:rPr>
      </w:pPr>
      <w:r w:rsidRPr="00110E70">
        <w:rPr>
          <w:rFonts w:ascii="Tahoma" w:hAnsi="Tahoma"/>
          <w:b/>
          <w:bCs/>
          <w:sz w:val="24"/>
          <w:szCs w:val="24"/>
          <w:lang w:val="es-CO"/>
        </w:rPr>
        <w:t>TRIBUNAL SUPERIOR DEL DISTRITO JUDICIAL DE PEREIRA</w:t>
      </w:r>
    </w:p>
    <w:p w:rsidR="008C06D5" w:rsidRPr="00110E70"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lang w:val="es-CO"/>
        </w:rPr>
      </w:pPr>
      <w:r w:rsidRPr="00110E70">
        <w:rPr>
          <w:rFonts w:ascii="Tahoma" w:hAnsi="Tahoma"/>
          <w:b/>
          <w:bCs/>
          <w:sz w:val="24"/>
          <w:szCs w:val="24"/>
          <w:lang w:val="es-CO"/>
        </w:rPr>
        <w:t>SALA LABORAL</w:t>
      </w:r>
    </w:p>
    <w:p w:rsidR="008C06D5" w:rsidRPr="00110E70" w:rsidRDefault="008C06D5" w:rsidP="0051160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center"/>
        <w:rPr>
          <w:lang w:val="es-CO"/>
        </w:rPr>
      </w:pPr>
    </w:p>
    <w:p w:rsidR="008C06D5" w:rsidRPr="00110E70"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lang w:val="es-CO"/>
        </w:rPr>
      </w:pPr>
      <w:r w:rsidRPr="00110E70">
        <w:rPr>
          <w:rStyle w:val="Ninguno"/>
          <w:rFonts w:ascii="Tahoma" w:hAnsi="Tahoma"/>
          <w:sz w:val="24"/>
          <w:szCs w:val="24"/>
          <w:lang w:val="es-CO"/>
        </w:rPr>
        <w:t xml:space="preserve">Magistrada ponente: </w:t>
      </w:r>
      <w:r w:rsidRPr="00110E70">
        <w:rPr>
          <w:rFonts w:ascii="Tahoma" w:hAnsi="Tahoma"/>
          <w:b/>
          <w:bCs/>
          <w:sz w:val="24"/>
          <w:szCs w:val="24"/>
          <w:lang w:val="es-CO"/>
        </w:rPr>
        <w:t>Ana Lucía Caicedo Calderón</w:t>
      </w:r>
    </w:p>
    <w:p w:rsidR="008C06D5" w:rsidRPr="00110E70"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lang w:val="es-CO"/>
        </w:rPr>
      </w:pPr>
      <w:r w:rsidRPr="00110E70">
        <w:rPr>
          <w:rFonts w:ascii="Tahoma" w:hAnsi="Tahoma"/>
          <w:b/>
          <w:bCs/>
          <w:sz w:val="24"/>
          <w:szCs w:val="24"/>
          <w:lang w:val="es-CO"/>
        </w:rPr>
        <w:t>Acta No. ____</w:t>
      </w:r>
    </w:p>
    <w:p w:rsidR="008C06D5" w:rsidRPr="00110E70" w:rsidRDefault="008C06D5" w:rsidP="0051160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center"/>
        <w:rPr>
          <w:rFonts w:ascii="Tahoma" w:eastAsia="Tahoma" w:hAnsi="Tahoma" w:cs="Tahoma"/>
          <w:b/>
          <w:bCs/>
          <w:lang w:val="es-CO"/>
        </w:rPr>
      </w:pPr>
    </w:p>
    <w:p w:rsidR="008C06D5" w:rsidRPr="00110E70"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lang w:val="es-CO"/>
        </w:rPr>
      </w:pPr>
      <w:r w:rsidRPr="00110E70">
        <w:rPr>
          <w:rFonts w:ascii="Tahoma" w:hAnsi="Tahoma"/>
          <w:b/>
          <w:bCs/>
          <w:sz w:val="24"/>
          <w:szCs w:val="24"/>
          <w:lang w:val="es-CO"/>
        </w:rPr>
        <w:t>(Agosto 1</w:t>
      </w:r>
      <w:r w:rsidR="0090176B">
        <w:rPr>
          <w:rFonts w:ascii="Tahoma" w:hAnsi="Tahoma"/>
          <w:b/>
          <w:bCs/>
          <w:sz w:val="24"/>
          <w:szCs w:val="24"/>
          <w:lang w:val="es-CO"/>
        </w:rPr>
        <w:t>8</w:t>
      </w:r>
      <w:r w:rsidRPr="00110E70">
        <w:rPr>
          <w:rFonts w:ascii="Tahoma" w:hAnsi="Tahoma"/>
          <w:b/>
          <w:bCs/>
          <w:sz w:val="24"/>
          <w:szCs w:val="24"/>
          <w:lang w:val="es-CO"/>
        </w:rPr>
        <w:t xml:space="preserve"> de 2017)</w:t>
      </w:r>
    </w:p>
    <w:p w:rsidR="008C06D5" w:rsidRPr="00110E70" w:rsidRDefault="008C06D5" w:rsidP="0051160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center"/>
        <w:rPr>
          <w:rFonts w:ascii="Tahoma" w:eastAsia="Tahoma" w:hAnsi="Tahoma" w:cs="Tahoma"/>
          <w:b/>
          <w:bCs/>
          <w:lang w:val="es-CO"/>
        </w:rPr>
      </w:pPr>
    </w:p>
    <w:p w:rsidR="008C06D5" w:rsidRPr="00110E70"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sz w:val="24"/>
          <w:szCs w:val="24"/>
          <w:lang w:val="es-CO"/>
        </w:rPr>
      </w:pPr>
      <w:r w:rsidRPr="00110E70">
        <w:rPr>
          <w:rFonts w:ascii="Tahoma" w:hAnsi="Tahoma"/>
          <w:sz w:val="24"/>
          <w:szCs w:val="24"/>
          <w:lang w:val="es-CO"/>
        </w:rPr>
        <w:t>Sistema oral - Audiencia de juzgamiento</w:t>
      </w:r>
    </w:p>
    <w:p w:rsidR="008C06D5" w:rsidRPr="00110E70" w:rsidRDefault="008C06D5" w:rsidP="0051160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both"/>
        <w:rPr>
          <w:rStyle w:val="Ninguno"/>
          <w:rFonts w:ascii="Tahoma" w:eastAsia="Tahoma" w:hAnsi="Tahoma" w:cs="Tahoma"/>
          <w:lang w:val="es-CO"/>
        </w:rPr>
      </w:pPr>
      <w:r w:rsidRPr="00110E70">
        <w:rPr>
          <w:rFonts w:ascii="Tahoma" w:eastAsia="Tahoma" w:hAnsi="Tahoma" w:cs="Tahoma"/>
          <w:b/>
          <w:bCs/>
          <w:sz w:val="24"/>
          <w:szCs w:val="24"/>
          <w:lang w:val="es-CO"/>
        </w:rPr>
        <w:tab/>
      </w:r>
    </w:p>
    <w:p w:rsidR="008C06D5" w:rsidRPr="00312A36"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es-CO"/>
        </w:rPr>
      </w:pPr>
      <w:r w:rsidRPr="00110E70">
        <w:rPr>
          <w:rFonts w:ascii="Tahoma" w:hAnsi="Tahoma"/>
          <w:sz w:val="24"/>
          <w:szCs w:val="24"/>
          <w:lang w:val="es-CO"/>
        </w:rPr>
        <w:t xml:space="preserve">Siendo las </w:t>
      </w:r>
      <w:r w:rsidR="0090176B">
        <w:rPr>
          <w:rFonts w:ascii="Tahoma" w:hAnsi="Tahoma"/>
          <w:sz w:val="24"/>
          <w:szCs w:val="24"/>
          <w:lang w:val="es-CO"/>
        </w:rPr>
        <w:t>09:4</w:t>
      </w:r>
      <w:r>
        <w:rPr>
          <w:rFonts w:ascii="Tahoma" w:hAnsi="Tahoma"/>
          <w:sz w:val="24"/>
          <w:szCs w:val="24"/>
          <w:lang w:val="es-CO"/>
        </w:rPr>
        <w:t>0</w:t>
      </w:r>
      <w:r w:rsidR="0090176B">
        <w:rPr>
          <w:rFonts w:ascii="Tahoma" w:hAnsi="Tahoma"/>
          <w:sz w:val="24"/>
          <w:szCs w:val="24"/>
          <w:lang w:val="es-CO"/>
        </w:rPr>
        <w:t xml:space="preserve"> a.m. de hoy, dieciocho (18</w:t>
      </w:r>
      <w:r w:rsidRPr="00110E70">
        <w:rPr>
          <w:rFonts w:ascii="Tahoma" w:hAnsi="Tahoma"/>
          <w:sz w:val="24"/>
          <w:szCs w:val="24"/>
          <w:lang w:val="es-CO"/>
        </w:rPr>
        <w:t xml:space="preserve">) de agosto de 2017, la Sala de Decisión Laboral No. 1 del Tribunal Superior de Pereira se constituye en audiencia pública de juzgamiento en el proceso ordinario laboral instaurado por </w:t>
      </w:r>
      <w:r w:rsidR="0090176B">
        <w:rPr>
          <w:rStyle w:val="Ninguno"/>
          <w:rFonts w:ascii="Tahoma" w:hAnsi="Tahoma"/>
          <w:b/>
          <w:bCs/>
          <w:sz w:val="24"/>
          <w:szCs w:val="24"/>
          <w:lang w:val="es-CO"/>
        </w:rPr>
        <w:t>JABLEHIDIS VIVIANA ROSAS PORTILLA</w:t>
      </w:r>
      <w:r w:rsidRPr="00110E70">
        <w:rPr>
          <w:rFonts w:ascii="Tahoma" w:hAnsi="Tahoma"/>
          <w:sz w:val="24"/>
          <w:szCs w:val="24"/>
          <w:lang w:val="es-CO"/>
        </w:rPr>
        <w:t xml:space="preserve"> en contra de </w:t>
      </w:r>
      <w:r w:rsidR="0090176B">
        <w:rPr>
          <w:rFonts w:ascii="Tahoma" w:hAnsi="Tahoma"/>
          <w:b/>
          <w:sz w:val="24"/>
          <w:szCs w:val="24"/>
          <w:lang w:val="es-CO"/>
        </w:rPr>
        <w:t>TRANS ESPECIALES EL SAMÁN S.A.S.</w:t>
      </w:r>
      <w:r>
        <w:rPr>
          <w:rFonts w:ascii="Tahoma" w:hAnsi="Tahoma"/>
          <w:sz w:val="24"/>
          <w:szCs w:val="24"/>
          <w:lang w:val="es-CO"/>
        </w:rPr>
        <w:t xml:space="preserve"> </w:t>
      </w:r>
      <w:r w:rsidRPr="00110E70">
        <w:rPr>
          <w:rFonts w:ascii="Tahoma" w:hAnsi="Tahoma"/>
          <w:sz w:val="24"/>
          <w:szCs w:val="24"/>
          <w:lang w:val="es-CO"/>
        </w:rPr>
        <w:t>Para el efecto, se verifica la asistencia de las partes a la presente diligencia: Por la parte demandante… por la demandada…</w:t>
      </w:r>
    </w:p>
    <w:p w:rsidR="008C06D5" w:rsidRPr="00110E70" w:rsidRDefault="008C06D5" w:rsidP="002F3F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center"/>
        <w:rPr>
          <w:rFonts w:ascii="Tahoma" w:eastAsia="Tahoma" w:hAnsi="Tahoma" w:cs="Tahoma"/>
          <w:b/>
          <w:bCs/>
          <w:sz w:val="24"/>
          <w:szCs w:val="24"/>
          <w:lang w:val="es-CO"/>
        </w:rPr>
      </w:pPr>
    </w:p>
    <w:p w:rsidR="008C06D5" w:rsidRPr="00110E70"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lang w:val="es-CO"/>
        </w:rPr>
      </w:pPr>
      <w:r w:rsidRPr="00110E70">
        <w:rPr>
          <w:rFonts w:ascii="Tahoma" w:hAnsi="Tahoma"/>
          <w:b/>
          <w:bCs/>
          <w:sz w:val="24"/>
          <w:szCs w:val="24"/>
          <w:lang w:val="es-CO"/>
        </w:rPr>
        <w:t>Alegatos de conclusión</w:t>
      </w:r>
    </w:p>
    <w:p w:rsidR="008C06D5" w:rsidRPr="00110E70" w:rsidRDefault="008C06D5" w:rsidP="002F3F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imes New Roman" w:eastAsia="Times New Roman" w:hAnsi="Times New Roman" w:cs="Times New Roman"/>
          <w:sz w:val="24"/>
          <w:szCs w:val="24"/>
          <w:lang w:val="es-CO"/>
        </w:rPr>
      </w:pPr>
    </w:p>
    <w:p w:rsidR="008C06D5" w:rsidRPr="001D0728"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es-CO"/>
        </w:rPr>
      </w:pPr>
      <w:r w:rsidRPr="00110E70">
        <w:rPr>
          <w:rFonts w:ascii="Tahoma" w:hAnsi="Tahoma"/>
          <w:sz w:val="24"/>
          <w:szCs w:val="24"/>
          <w:lang w:val="es-CO"/>
        </w:rPr>
        <w:t>Con fundamento en el artículo 82 del C.P.T y de la S.S., modificado por el artículo 13 de la Ley 1149 de 2007, se concede el uso de la palabra a las partes para que presenten sus alegatos de conclusión: Parte demandante… Parte demandada…</w:t>
      </w:r>
    </w:p>
    <w:p w:rsidR="008C06D5" w:rsidRPr="00110E70" w:rsidRDefault="008C06D5" w:rsidP="002F3F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lang w:val="es-CO"/>
        </w:rPr>
      </w:pPr>
    </w:p>
    <w:p w:rsidR="008C06D5" w:rsidRPr="00110E70"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lang w:val="es-CO"/>
        </w:rPr>
      </w:pPr>
      <w:r w:rsidRPr="00110E70">
        <w:rPr>
          <w:rFonts w:ascii="Tahoma" w:hAnsi="Tahoma"/>
          <w:b/>
          <w:bCs/>
          <w:sz w:val="24"/>
          <w:szCs w:val="24"/>
          <w:lang w:val="es-CO"/>
        </w:rPr>
        <w:t>SENTENCIA</w:t>
      </w:r>
    </w:p>
    <w:p w:rsidR="008C06D5" w:rsidRPr="002F3F7B" w:rsidRDefault="008C06D5" w:rsidP="002F3F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24"/>
          <w:szCs w:val="24"/>
          <w:lang w:val="es-CO"/>
        </w:rPr>
      </w:pPr>
    </w:p>
    <w:p w:rsidR="008C06D5" w:rsidRPr="00110E70"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lang w:val="es-CO"/>
        </w:rPr>
      </w:pPr>
      <w:r w:rsidRPr="00110E70">
        <w:rPr>
          <w:rFonts w:ascii="Tahoma" w:hAnsi="Tahoma"/>
          <w:sz w:val="24"/>
          <w:szCs w:val="24"/>
          <w:lang w:val="es-CO"/>
        </w:rPr>
        <w:t xml:space="preserve">Como quiera que los alegatos coinciden a cabalidad con los puntos fácticos y jurídicos objeto de discusión en esta instancia, procede la Sala a desatar el recurso de apelación promovido </w:t>
      </w:r>
      <w:r w:rsidR="0090176B">
        <w:rPr>
          <w:rFonts w:ascii="Tahoma" w:hAnsi="Tahoma"/>
          <w:sz w:val="24"/>
          <w:szCs w:val="24"/>
          <w:lang w:val="es-CO"/>
        </w:rPr>
        <w:t>por la parte demandante</w:t>
      </w:r>
      <w:r w:rsidRPr="00110E70">
        <w:rPr>
          <w:rFonts w:ascii="Tahoma" w:hAnsi="Tahoma"/>
          <w:sz w:val="24"/>
          <w:szCs w:val="24"/>
          <w:lang w:val="es-CO"/>
        </w:rPr>
        <w:t xml:space="preserve"> en contra de la sentenci</w:t>
      </w:r>
      <w:r>
        <w:rPr>
          <w:rFonts w:ascii="Tahoma" w:hAnsi="Tahoma"/>
          <w:sz w:val="24"/>
          <w:szCs w:val="24"/>
          <w:lang w:val="es-CO"/>
        </w:rPr>
        <w:t xml:space="preserve">a dictada por el Juzgado </w:t>
      </w:r>
      <w:r w:rsidRPr="00110E70">
        <w:rPr>
          <w:rFonts w:ascii="Tahoma" w:hAnsi="Tahoma"/>
          <w:sz w:val="24"/>
          <w:szCs w:val="24"/>
          <w:lang w:val="es-CO"/>
        </w:rPr>
        <w:t>Laboral de</w:t>
      </w:r>
      <w:r>
        <w:rPr>
          <w:rFonts w:ascii="Tahoma" w:hAnsi="Tahoma"/>
          <w:sz w:val="24"/>
          <w:szCs w:val="24"/>
          <w:lang w:val="es-CO"/>
        </w:rPr>
        <w:t>l Circuito de Dosque</w:t>
      </w:r>
      <w:r w:rsidR="0090176B">
        <w:rPr>
          <w:rFonts w:ascii="Tahoma" w:hAnsi="Tahoma"/>
          <w:sz w:val="24"/>
          <w:szCs w:val="24"/>
          <w:lang w:val="es-CO"/>
        </w:rPr>
        <w:t>bradas el pasado dieciséis (16) de febrero</w:t>
      </w:r>
      <w:r w:rsidRPr="00110E70">
        <w:rPr>
          <w:rFonts w:ascii="Tahoma" w:hAnsi="Tahoma"/>
          <w:sz w:val="24"/>
          <w:szCs w:val="24"/>
          <w:lang w:val="es-CO"/>
        </w:rPr>
        <w:t xml:space="preserve"> del año 2016.</w:t>
      </w:r>
    </w:p>
    <w:p w:rsidR="008C06D5" w:rsidRPr="006B17D7" w:rsidRDefault="008C06D5" w:rsidP="006B17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24"/>
          <w:szCs w:val="24"/>
          <w:lang w:val="es-CO"/>
        </w:rPr>
      </w:pPr>
    </w:p>
    <w:p w:rsidR="008C06D5" w:rsidRPr="00110E70" w:rsidRDefault="008C06D5"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lang w:val="es-CO"/>
        </w:rPr>
      </w:pPr>
      <w:r w:rsidRPr="00110E70">
        <w:rPr>
          <w:rFonts w:ascii="Tahoma" w:hAnsi="Tahoma"/>
          <w:b/>
          <w:bCs/>
          <w:sz w:val="24"/>
          <w:szCs w:val="24"/>
          <w:lang w:val="es-CO"/>
        </w:rPr>
        <w:lastRenderedPageBreak/>
        <w:t>PROBLEMA JURIDICO</w:t>
      </w:r>
    </w:p>
    <w:p w:rsidR="008C06D5" w:rsidRPr="006B17D7" w:rsidRDefault="008C06D5" w:rsidP="002F3F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20"/>
          <w:szCs w:val="20"/>
          <w:lang w:val="es-CO"/>
        </w:rPr>
      </w:pPr>
    </w:p>
    <w:p w:rsidR="002F3F7B" w:rsidRDefault="002F3F7B"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es-CO"/>
        </w:rPr>
      </w:pPr>
      <w:r>
        <w:rPr>
          <w:rFonts w:ascii="Tahoma" w:hAnsi="Tahoma"/>
          <w:sz w:val="24"/>
          <w:szCs w:val="24"/>
          <w:lang w:val="es-CO"/>
        </w:rPr>
        <w:t>Dado el esquema del recurso de apelación, l</w:t>
      </w:r>
      <w:r w:rsidR="008C06D5" w:rsidRPr="00110E70">
        <w:rPr>
          <w:rFonts w:ascii="Tahoma" w:hAnsi="Tahoma"/>
          <w:sz w:val="24"/>
          <w:szCs w:val="24"/>
          <w:lang w:val="es-CO"/>
        </w:rPr>
        <w:t xml:space="preserve">e </w:t>
      </w:r>
      <w:r>
        <w:rPr>
          <w:rFonts w:ascii="Tahoma" w:hAnsi="Tahoma"/>
          <w:sz w:val="24"/>
          <w:szCs w:val="24"/>
          <w:lang w:val="es-CO"/>
        </w:rPr>
        <w:t xml:space="preserve">corresponde a la Sala resolver los siguientes interrogantes </w:t>
      </w:r>
    </w:p>
    <w:p w:rsidR="002F3F7B" w:rsidRPr="006B17D7" w:rsidRDefault="002F3F7B" w:rsidP="006B17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8"/>
        <w:jc w:val="both"/>
        <w:rPr>
          <w:rFonts w:ascii="Tahoma" w:hAnsi="Tahoma"/>
          <w:sz w:val="20"/>
          <w:szCs w:val="20"/>
          <w:lang w:val="es-CO"/>
        </w:rPr>
      </w:pPr>
    </w:p>
    <w:p w:rsidR="002F3F7B" w:rsidRDefault="002F3F7B" w:rsidP="008C06D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es-CO"/>
        </w:rPr>
      </w:pPr>
      <w:r w:rsidRPr="002F3F7B">
        <w:rPr>
          <w:rFonts w:ascii="Tahoma" w:hAnsi="Tahoma"/>
          <w:b/>
          <w:sz w:val="24"/>
          <w:szCs w:val="24"/>
          <w:lang w:val="es-CO"/>
        </w:rPr>
        <w:t>1)</w:t>
      </w:r>
      <w:r w:rsidR="008C06D5" w:rsidRPr="00110E70">
        <w:rPr>
          <w:rFonts w:ascii="Tahoma" w:hAnsi="Tahoma"/>
          <w:sz w:val="24"/>
          <w:szCs w:val="24"/>
          <w:lang w:val="es-CO"/>
        </w:rPr>
        <w:t xml:space="preserve"> con apoyo en los medios</w:t>
      </w:r>
      <w:r w:rsidR="0090176B">
        <w:rPr>
          <w:rFonts w:ascii="Tahoma" w:hAnsi="Tahoma"/>
          <w:sz w:val="24"/>
          <w:szCs w:val="24"/>
          <w:lang w:val="es-CO"/>
        </w:rPr>
        <w:t xml:space="preserve"> de prueba adosados al proceso</w:t>
      </w:r>
      <w:r>
        <w:rPr>
          <w:rFonts w:ascii="Tahoma" w:hAnsi="Tahoma"/>
          <w:sz w:val="24"/>
          <w:szCs w:val="24"/>
          <w:lang w:val="es-CO"/>
        </w:rPr>
        <w:t>, a efectos de calcular el monto de las prestaciones sociales adeudadas por la empresa demandada a la promotora del litigio ¿es posible establecer a cuánto ascendía la remuneración mensual que percibía esta última en vigencia del contrato de trabajo?</w:t>
      </w:r>
    </w:p>
    <w:p w:rsidR="002F3F7B" w:rsidRPr="006B17D7" w:rsidRDefault="002F3F7B" w:rsidP="006B17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8"/>
        <w:jc w:val="both"/>
        <w:rPr>
          <w:rFonts w:ascii="Tahoma" w:hAnsi="Tahoma"/>
          <w:sz w:val="20"/>
          <w:szCs w:val="20"/>
          <w:lang w:val="es-CO"/>
        </w:rPr>
      </w:pPr>
    </w:p>
    <w:p w:rsidR="008C06D5" w:rsidRDefault="002F3F7B" w:rsidP="001323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es-CO"/>
        </w:rPr>
      </w:pPr>
      <w:r w:rsidRPr="002F3F7B">
        <w:rPr>
          <w:rFonts w:ascii="Tahoma" w:hAnsi="Tahoma"/>
          <w:b/>
          <w:sz w:val="24"/>
          <w:szCs w:val="24"/>
          <w:lang w:val="es-CO"/>
        </w:rPr>
        <w:t>2)</w:t>
      </w:r>
      <w:r>
        <w:rPr>
          <w:rFonts w:ascii="Tahoma" w:hAnsi="Tahoma"/>
          <w:sz w:val="24"/>
          <w:szCs w:val="24"/>
          <w:lang w:val="es-CO"/>
        </w:rPr>
        <w:t xml:space="preserve"> ¿resulta viable en este caso </w:t>
      </w:r>
      <w:r w:rsidR="00132369">
        <w:rPr>
          <w:rFonts w:ascii="Tahoma" w:hAnsi="Tahoma"/>
          <w:sz w:val="24"/>
          <w:szCs w:val="24"/>
          <w:lang w:val="es-CO"/>
        </w:rPr>
        <w:t>imponer a la demandante</w:t>
      </w:r>
      <w:r>
        <w:rPr>
          <w:rFonts w:ascii="Tahoma" w:hAnsi="Tahoma"/>
          <w:sz w:val="24"/>
          <w:szCs w:val="24"/>
          <w:lang w:val="es-CO"/>
        </w:rPr>
        <w:t xml:space="preserve"> la sanción </w:t>
      </w:r>
      <w:r w:rsidR="00132369">
        <w:rPr>
          <w:rFonts w:ascii="Tahoma" w:hAnsi="Tahoma"/>
          <w:sz w:val="24"/>
          <w:szCs w:val="24"/>
          <w:lang w:val="es-CO"/>
        </w:rPr>
        <w:t>prevista en el artículo 274 del C.G.P</w:t>
      </w:r>
      <w:r w:rsidR="00D44AE7">
        <w:rPr>
          <w:rFonts w:ascii="Tahoma" w:hAnsi="Tahoma"/>
          <w:sz w:val="24"/>
          <w:szCs w:val="24"/>
          <w:lang w:val="es-CO"/>
        </w:rPr>
        <w:t xml:space="preserve">. por </w:t>
      </w:r>
      <w:r w:rsidR="00132369">
        <w:rPr>
          <w:rFonts w:ascii="Tahoma" w:hAnsi="Tahoma"/>
          <w:sz w:val="24"/>
          <w:szCs w:val="24"/>
          <w:lang w:val="es-CO"/>
        </w:rPr>
        <w:t xml:space="preserve">haberse decidido en su contra la tacha de falsedad propuesta </w:t>
      </w:r>
      <w:r w:rsidR="00D44AE7">
        <w:rPr>
          <w:rFonts w:ascii="Tahoma" w:hAnsi="Tahoma"/>
          <w:sz w:val="24"/>
          <w:szCs w:val="24"/>
          <w:lang w:val="es-CO"/>
        </w:rPr>
        <w:t>respecto a las constancias de nómina adosadas por la empresa demandada</w:t>
      </w:r>
      <w:r>
        <w:rPr>
          <w:rFonts w:ascii="Tahoma" w:hAnsi="Tahoma"/>
          <w:sz w:val="24"/>
          <w:szCs w:val="24"/>
          <w:lang w:val="es-CO"/>
        </w:rPr>
        <w:t xml:space="preserve">? </w:t>
      </w:r>
    </w:p>
    <w:p w:rsidR="00720CA9" w:rsidRPr="00132369" w:rsidRDefault="00720CA9" w:rsidP="001323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es-CO"/>
        </w:rPr>
      </w:pPr>
    </w:p>
    <w:p w:rsidR="008C06D5" w:rsidRPr="0090176B" w:rsidRDefault="008C06D5" w:rsidP="0090176B">
      <w:pPr>
        <w:spacing w:line="276" w:lineRule="auto"/>
        <w:jc w:val="center"/>
        <w:rPr>
          <w:rFonts w:ascii="Tahoma" w:hAnsi="Tahoma" w:cs="Tahoma"/>
          <w:b/>
          <w:sz w:val="24"/>
          <w:szCs w:val="24"/>
          <w:lang w:val="es-CO"/>
        </w:rPr>
      </w:pPr>
      <w:r w:rsidRPr="0090176B">
        <w:rPr>
          <w:rFonts w:ascii="Tahoma" w:hAnsi="Tahoma" w:cs="Tahoma"/>
          <w:b/>
          <w:sz w:val="24"/>
          <w:szCs w:val="24"/>
          <w:lang w:val="es-CO"/>
        </w:rPr>
        <w:t>I - ANTECEDENTES</w:t>
      </w:r>
    </w:p>
    <w:p w:rsidR="008C06D5" w:rsidRPr="006B17D7" w:rsidRDefault="008C06D5" w:rsidP="006B17D7">
      <w:pPr>
        <w:spacing w:line="240" w:lineRule="auto"/>
        <w:rPr>
          <w:rFonts w:ascii="Tahoma" w:hAnsi="Tahoma" w:cs="Tahoma"/>
          <w:sz w:val="20"/>
          <w:szCs w:val="20"/>
          <w:lang w:val="es-CO"/>
        </w:rPr>
      </w:pPr>
    </w:p>
    <w:p w:rsidR="00A7383E" w:rsidRDefault="00A35F56" w:rsidP="00A35F56">
      <w:pPr>
        <w:spacing w:line="276" w:lineRule="auto"/>
        <w:rPr>
          <w:rFonts w:ascii="Tahoma" w:hAnsi="Tahoma" w:cs="Tahoma"/>
          <w:sz w:val="24"/>
          <w:szCs w:val="24"/>
          <w:lang w:val="es-CO"/>
        </w:rPr>
      </w:pPr>
      <w:r w:rsidRPr="00A35F56">
        <w:rPr>
          <w:rFonts w:ascii="Tahoma" w:hAnsi="Tahoma" w:cs="Tahoma"/>
          <w:sz w:val="24"/>
          <w:szCs w:val="24"/>
          <w:lang w:val="es-CO"/>
        </w:rPr>
        <w:t xml:space="preserve">Sostiene la demandante que laboró para la empresa </w:t>
      </w:r>
      <w:r w:rsidRPr="00A35F56">
        <w:rPr>
          <w:rFonts w:ascii="Tahoma" w:hAnsi="Tahoma" w:cs="Tahoma"/>
          <w:b/>
          <w:sz w:val="24"/>
          <w:szCs w:val="24"/>
          <w:lang w:val="es-CO"/>
        </w:rPr>
        <w:t>TRANS ESPECIALES EL SAMAN S.A.S.</w:t>
      </w:r>
      <w:r>
        <w:rPr>
          <w:rFonts w:ascii="Tahoma" w:hAnsi="Tahoma" w:cs="Tahoma"/>
          <w:b/>
          <w:sz w:val="24"/>
          <w:szCs w:val="24"/>
          <w:lang w:val="es-CO"/>
        </w:rPr>
        <w:t>,</w:t>
      </w:r>
      <w:r w:rsidRPr="00A35F56">
        <w:rPr>
          <w:rFonts w:ascii="Tahoma" w:hAnsi="Tahoma" w:cs="Tahoma"/>
          <w:sz w:val="24"/>
          <w:szCs w:val="24"/>
          <w:lang w:val="es-CO"/>
        </w:rPr>
        <w:t xml:space="preserve"> entre el 15 de mayo de </w:t>
      </w:r>
      <w:r w:rsidR="0048082C">
        <w:rPr>
          <w:rFonts w:ascii="Tahoma" w:hAnsi="Tahoma" w:cs="Tahoma"/>
          <w:sz w:val="24"/>
          <w:szCs w:val="24"/>
          <w:lang w:val="es-CO"/>
        </w:rPr>
        <w:t>2013 y el 28 de octubre de 2014 -fecha en la cual renunció por motivos personales-</w:t>
      </w:r>
      <w:r w:rsidRPr="00A35F56">
        <w:rPr>
          <w:rFonts w:ascii="Tahoma" w:hAnsi="Tahoma" w:cs="Tahoma"/>
          <w:sz w:val="24"/>
          <w:szCs w:val="24"/>
          <w:lang w:val="es-CO"/>
        </w:rPr>
        <w:t xml:space="preserve"> desempeñándose en el cargo de directora financiera,</w:t>
      </w:r>
      <w:r w:rsidR="0048082C">
        <w:rPr>
          <w:rFonts w:ascii="Tahoma" w:hAnsi="Tahoma" w:cs="Tahoma"/>
          <w:sz w:val="24"/>
          <w:szCs w:val="24"/>
          <w:lang w:val="es-CO"/>
        </w:rPr>
        <w:t xml:space="preserve"> cumpliendo un horario de 7:30 a.m. a 5:00 p.m</w:t>
      </w:r>
      <w:r w:rsidRPr="00A35F56">
        <w:rPr>
          <w:rFonts w:ascii="Tahoma" w:hAnsi="Tahoma" w:cs="Tahoma"/>
          <w:sz w:val="24"/>
          <w:szCs w:val="24"/>
          <w:lang w:val="es-CO"/>
        </w:rPr>
        <w:t>.</w:t>
      </w:r>
      <w:r>
        <w:rPr>
          <w:rFonts w:ascii="Tahoma" w:hAnsi="Tahoma" w:cs="Tahoma"/>
          <w:sz w:val="24"/>
          <w:szCs w:val="24"/>
          <w:lang w:val="es-CO"/>
        </w:rPr>
        <w:t>,</w:t>
      </w:r>
      <w:r w:rsidRPr="00A35F56">
        <w:rPr>
          <w:rFonts w:ascii="Tahoma" w:hAnsi="Tahoma" w:cs="Tahoma"/>
          <w:sz w:val="24"/>
          <w:szCs w:val="24"/>
          <w:lang w:val="es-CO"/>
        </w:rPr>
        <w:t xml:space="preserve"> de lunes a viernes</w:t>
      </w:r>
      <w:r>
        <w:rPr>
          <w:rFonts w:ascii="Tahoma" w:hAnsi="Tahoma" w:cs="Tahoma"/>
          <w:sz w:val="24"/>
          <w:szCs w:val="24"/>
          <w:lang w:val="es-CO"/>
        </w:rPr>
        <w:t>,</w:t>
      </w:r>
      <w:r w:rsidRPr="00A35F56">
        <w:rPr>
          <w:rFonts w:ascii="Tahoma" w:hAnsi="Tahoma" w:cs="Tahoma"/>
          <w:sz w:val="24"/>
          <w:szCs w:val="24"/>
          <w:lang w:val="es-CO"/>
        </w:rPr>
        <w:t xml:space="preserve"> </w:t>
      </w:r>
      <w:r w:rsidR="0048082C">
        <w:rPr>
          <w:rFonts w:ascii="Tahoma" w:hAnsi="Tahoma" w:cs="Tahoma"/>
          <w:sz w:val="24"/>
          <w:szCs w:val="24"/>
          <w:lang w:val="es-CO"/>
        </w:rPr>
        <w:t>y de 7:30 a.m. a 01:00 p.m</w:t>
      </w:r>
      <w:r w:rsidR="00132369">
        <w:rPr>
          <w:rFonts w:ascii="Tahoma" w:hAnsi="Tahoma" w:cs="Tahoma"/>
          <w:sz w:val="24"/>
          <w:szCs w:val="24"/>
          <w:lang w:val="es-CO"/>
        </w:rPr>
        <w:t xml:space="preserve">., los días </w:t>
      </w:r>
      <w:r w:rsidRPr="00A35F56">
        <w:rPr>
          <w:rFonts w:ascii="Tahoma" w:hAnsi="Tahoma" w:cs="Tahoma"/>
          <w:sz w:val="24"/>
          <w:szCs w:val="24"/>
          <w:lang w:val="es-CO"/>
        </w:rPr>
        <w:t>sábado</w:t>
      </w:r>
      <w:r w:rsidR="00132369">
        <w:rPr>
          <w:rFonts w:ascii="Tahoma" w:hAnsi="Tahoma" w:cs="Tahoma"/>
          <w:sz w:val="24"/>
          <w:szCs w:val="24"/>
          <w:lang w:val="es-CO"/>
        </w:rPr>
        <w:t>s</w:t>
      </w:r>
      <w:r>
        <w:rPr>
          <w:rFonts w:ascii="Tahoma" w:hAnsi="Tahoma" w:cs="Tahoma"/>
          <w:sz w:val="24"/>
          <w:szCs w:val="24"/>
          <w:lang w:val="es-CO"/>
        </w:rPr>
        <w:t>.</w:t>
      </w:r>
    </w:p>
    <w:p w:rsidR="00A35F56" w:rsidRPr="006B17D7" w:rsidRDefault="00A35F56" w:rsidP="006B17D7">
      <w:pPr>
        <w:spacing w:line="240" w:lineRule="auto"/>
        <w:rPr>
          <w:rFonts w:ascii="Tahoma" w:hAnsi="Tahoma" w:cs="Tahoma"/>
          <w:sz w:val="20"/>
          <w:szCs w:val="20"/>
          <w:lang w:val="es-CO"/>
        </w:rPr>
      </w:pPr>
    </w:p>
    <w:p w:rsidR="00A35F56" w:rsidRDefault="00A35F56" w:rsidP="00A35F56">
      <w:pPr>
        <w:spacing w:line="276" w:lineRule="auto"/>
        <w:rPr>
          <w:rFonts w:ascii="Tahoma" w:hAnsi="Tahoma" w:cs="Tahoma"/>
          <w:sz w:val="24"/>
          <w:szCs w:val="24"/>
          <w:lang w:val="es-CO"/>
        </w:rPr>
      </w:pPr>
      <w:r>
        <w:rPr>
          <w:rFonts w:ascii="Tahoma" w:hAnsi="Tahoma" w:cs="Tahoma"/>
          <w:sz w:val="24"/>
          <w:szCs w:val="24"/>
          <w:lang w:val="es-CO"/>
        </w:rPr>
        <w:t>Indica</w:t>
      </w:r>
      <w:r w:rsidR="00132369">
        <w:rPr>
          <w:rFonts w:ascii="Tahoma" w:hAnsi="Tahoma" w:cs="Tahoma"/>
          <w:sz w:val="24"/>
          <w:szCs w:val="24"/>
          <w:lang w:val="es-CO"/>
        </w:rPr>
        <w:t>,</w:t>
      </w:r>
      <w:r>
        <w:rPr>
          <w:rFonts w:ascii="Tahoma" w:hAnsi="Tahoma" w:cs="Tahoma"/>
          <w:sz w:val="24"/>
          <w:szCs w:val="24"/>
          <w:lang w:val="es-CO"/>
        </w:rPr>
        <w:t xml:space="preserve"> además</w:t>
      </w:r>
      <w:r w:rsidR="00132369">
        <w:rPr>
          <w:rFonts w:ascii="Tahoma" w:hAnsi="Tahoma" w:cs="Tahoma"/>
          <w:sz w:val="24"/>
          <w:szCs w:val="24"/>
          <w:lang w:val="es-CO"/>
        </w:rPr>
        <w:t>,</w:t>
      </w:r>
      <w:r>
        <w:rPr>
          <w:rFonts w:ascii="Tahoma" w:hAnsi="Tahoma" w:cs="Tahoma"/>
          <w:sz w:val="24"/>
          <w:szCs w:val="24"/>
          <w:lang w:val="es-CO"/>
        </w:rPr>
        <w:t xml:space="preserve"> que r</w:t>
      </w:r>
      <w:r w:rsidR="003A658A">
        <w:rPr>
          <w:rFonts w:ascii="Tahoma" w:hAnsi="Tahoma" w:cs="Tahoma"/>
          <w:sz w:val="24"/>
          <w:szCs w:val="24"/>
          <w:lang w:val="es-CO"/>
        </w:rPr>
        <w:t xml:space="preserve">ecibía como retribución </w:t>
      </w:r>
      <w:r>
        <w:rPr>
          <w:rFonts w:ascii="Tahoma" w:hAnsi="Tahoma" w:cs="Tahoma"/>
          <w:sz w:val="24"/>
          <w:szCs w:val="24"/>
          <w:lang w:val="es-CO"/>
        </w:rPr>
        <w:t xml:space="preserve">la suma de </w:t>
      </w:r>
      <w:r w:rsidRPr="00A35F56">
        <w:rPr>
          <w:rFonts w:ascii="Tahoma" w:hAnsi="Tahoma" w:cs="Tahoma"/>
          <w:b/>
          <w:sz w:val="24"/>
          <w:szCs w:val="24"/>
          <w:lang w:val="es-CO"/>
        </w:rPr>
        <w:t>$3.000.000</w:t>
      </w:r>
      <w:r>
        <w:rPr>
          <w:rFonts w:ascii="Tahoma" w:hAnsi="Tahoma" w:cs="Tahoma"/>
          <w:sz w:val="24"/>
          <w:szCs w:val="24"/>
          <w:lang w:val="es-CO"/>
        </w:rPr>
        <w:t xml:space="preserve">, los cuales </w:t>
      </w:r>
      <w:r w:rsidR="003A658A">
        <w:rPr>
          <w:rFonts w:ascii="Tahoma" w:hAnsi="Tahoma" w:cs="Tahoma"/>
          <w:sz w:val="24"/>
          <w:szCs w:val="24"/>
          <w:lang w:val="es-CO"/>
        </w:rPr>
        <w:t xml:space="preserve">eran depositados mensualmente en su cuenta de ahorros personal, que no percibía aparte de esa suma </w:t>
      </w:r>
      <w:r w:rsidR="0048082C">
        <w:rPr>
          <w:rFonts w:ascii="Tahoma" w:hAnsi="Tahoma" w:cs="Tahoma"/>
          <w:sz w:val="24"/>
          <w:szCs w:val="24"/>
          <w:lang w:val="es-CO"/>
        </w:rPr>
        <w:t>ninguna otra por concepto de</w:t>
      </w:r>
      <w:r w:rsidR="003A658A">
        <w:rPr>
          <w:rFonts w:ascii="Tahoma" w:hAnsi="Tahoma" w:cs="Tahoma"/>
          <w:sz w:val="24"/>
          <w:szCs w:val="24"/>
          <w:lang w:val="es-CO"/>
        </w:rPr>
        <w:t xml:space="preserve"> prestaciones sociales y que su empleador no le cancelaba los aportes a la seguridad social</w:t>
      </w:r>
      <w:r w:rsidR="0048082C">
        <w:rPr>
          <w:rFonts w:ascii="Tahoma" w:hAnsi="Tahoma" w:cs="Tahoma"/>
          <w:sz w:val="24"/>
          <w:szCs w:val="24"/>
          <w:lang w:val="es-CO"/>
        </w:rPr>
        <w:t>.</w:t>
      </w:r>
    </w:p>
    <w:p w:rsidR="0048082C" w:rsidRPr="006B17D7" w:rsidRDefault="0048082C" w:rsidP="002F3F7B">
      <w:pPr>
        <w:spacing w:line="240" w:lineRule="auto"/>
        <w:rPr>
          <w:rFonts w:ascii="Tahoma" w:hAnsi="Tahoma" w:cs="Tahoma"/>
          <w:sz w:val="20"/>
          <w:szCs w:val="20"/>
          <w:lang w:val="es-CO"/>
        </w:rPr>
      </w:pPr>
    </w:p>
    <w:p w:rsidR="0048082C" w:rsidRDefault="0048082C" w:rsidP="00A35F56">
      <w:pPr>
        <w:spacing w:line="276" w:lineRule="auto"/>
        <w:rPr>
          <w:rFonts w:ascii="Tahoma" w:hAnsi="Tahoma" w:cs="Tahoma"/>
          <w:sz w:val="24"/>
          <w:szCs w:val="24"/>
          <w:lang w:val="es-CO"/>
        </w:rPr>
      </w:pPr>
      <w:r>
        <w:rPr>
          <w:rFonts w:ascii="Tahoma" w:hAnsi="Tahoma" w:cs="Tahoma"/>
          <w:sz w:val="24"/>
          <w:szCs w:val="24"/>
          <w:lang w:val="es-CO"/>
        </w:rPr>
        <w:t>En ese orden, reclama el pago de las cesantías, intereses a las mismas, prima de servicios, vacaciones y además el pago de la sanción moratoria prevista en el artículo 65 del C.S.T., por la falta de pago de las prestaciones reclamadas.</w:t>
      </w:r>
    </w:p>
    <w:p w:rsidR="0048082C" w:rsidRPr="006B17D7" w:rsidRDefault="0048082C" w:rsidP="006B17D7">
      <w:pPr>
        <w:spacing w:line="240" w:lineRule="auto"/>
        <w:rPr>
          <w:rFonts w:ascii="Tahoma" w:hAnsi="Tahoma" w:cs="Tahoma"/>
          <w:sz w:val="20"/>
          <w:szCs w:val="20"/>
          <w:lang w:val="es-CO"/>
        </w:rPr>
      </w:pPr>
    </w:p>
    <w:p w:rsidR="008F7429" w:rsidRDefault="0048082C" w:rsidP="00A35F56">
      <w:pPr>
        <w:spacing w:line="276" w:lineRule="auto"/>
        <w:rPr>
          <w:rFonts w:ascii="Arial Narrow" w:hAnsi="Arial Narrow" w:cs="Tahoma"/>
          <w:i/>
          <w:sz w:val="24"/>
          <w:szCs w:val="24"/>
          <w:lang w:val="es-CO"/>
        </w:rPr>
      </w:pPr>
      <w:r>
        <w:rPr>
          <w:rFonts w:ascii="Tahoma" w:hAnsi="Tahoma" w:cs="Tahoma"/>
          <w:sz w:val="24"/>
          <w:szCs w:val="24"/>
          <w:lang w:val="es-CO"/>
        </w:rPr>
        <w:t>En respuesta a la demanda,</w:t>
      </w:r>
      <w:r w:rsidR="006A7769">
        <w:rPr>
          <w:rFonts w:ascii="Tahoma" w:hAnsi="Tahoma" w:cs="Tahoma"/>
          <w:sz w:val="24"/>
          <w:szCs w:val="24"/>
          <w:lang w:val="es-CO"/>
        </w:rPr>
        <w:t xml:space="preserve"> </w:t>
      </w:r>
      <w:r w:rsidR="006A7769" w:rsidRPr="00A35F56">
        <w:rPr>
          <w:rFonts w:ascii="Tahoma" w:hAnsi="Tahoma" w:cs="Tahoma"/>
          <w:b/>
          <w:sz w:val="24"/>
          <w:szCs w:val="24"/>
          <w:lang w:val="es-CO"/>
        </w:rPr>
        <w:t>TRANS ESPECIALES EL SAMAN S.A.S.</w:t>
      </w:r>
      <w:r w:rsidR="007474C4">
        <w:rPr>
          <w:rFonts w:ascii="Tahoma" w:hAnsi="Tahoma" w:cs="Tahoma"/>
          <w:sz w:val="24"/>
          <w:szCs w:val="24"/>
          <w:lang w:val="es-CO"/>
        </w:rPr>
        <w:t xml:space="preserve">, asegura </w:t>
      </w:r>
      <w:r w:rsidR="008F7429">
        <w:rPr>
          <w:rFonts w:ascii="Tahoma" w:hAnsi="Tahoma" w:cs="Tahoma"/>
          <w:sz w:val="24"/>
          <w:szCs w:val="24"/>
          <w:lang w:val="es-CO"/>
        </w:rPr>
        <w:t>que su relación contractual con la demandante se basó en un contrato de prestación de servicios entre las partes, lo que releva a la compañía del pago de cualquier tipo de erogación adicional al pago de honorarios profesionales.</w:t>
      </w:r>
      <w:r w:rsidR="008C06D5">
        <w:rPr>
          <w:rFonts w:ascii="Tahoma" w:hAnsi="Tahoma" w:cs="Tahoma"/>
          <w:sz w:val="24"/>
          <w:szCs w:val="24"/>
          <w:lang w:val="es-CO"/>
        </w:rPr>
        <w:t xml:space="preserve"> En consecuencia, se opuso a las pretensiones de la demanda y propuso como excepciones las de </w:t>
      </w:r>
      <w:r w:rsidR="008C06D5" w:rsidRPr="008C06D5">
        <w:rPr>
          <w:rFonts w:ascii="Arial Narrow" w:hAnsi="Arial Narrow" w:cs="Tahoma"/>
          <w:i/>
          <w:sz w:val="24"/>
          <w:szCs w:val="24"/>
          <w:lang w:val="es-CO"/>
        </w:rPr>
        <w:t>“inexistencia de la relación contractual laboral, cobro de lo no debido y buena fe”.</w:t>
      </w:r>
    </w:p>
    <w:p w:rsidR="002F3F7B" w:rsidRPr="006B17D7" w:rsidRDefault="002F3F7B" w:rsidP="006B17D7">
      <w:pPr>
        <w:spacing w:line="240" w:lineRule="auto"/>
        <w:rPr>
          <w:rFonts w:ascii="Arial Narrow" w:hAnsi="Arial Narrow" w:cs="Tahoma"/>
          <w:b/>
          <w:i/>
          <w:sz w:val="20"/>
          <w:szCs w:val="20"/>
          <w:lang w:val="es-CO"/>
        </w:rPr>
      </w:pPr>
    </w:p>
    <w:p w:rsidR="002F3F7B" w:rsidRDefault="002F3F7B" w:rsidP="002F3F7B">
      <w:pPr>
        <w:spacing w:line="276" w:lineRule="auto"/>
        <w:ind w:firstLine="0"/>
        <w:jc w:val="center"/>
        <w:rPr>
          <w:rFonts w:ascii="Tahoma" w:hAnsi="Tahoma" w:cs="Tahoma"/>
          <w:b/>
          <w:sz w:val="24"/>
          <w:szCs w:val="24"/>
          <w:lang w:val="es-CO"/>
        </w:rPr>
      </w:pPr>
      <w:r w:rsidRPr="002F3F7B">
        <w:rPr>
          <w:rFonts w:ascii="Tahoma" w:hAnsi="Tahoma" w:cs="Tahoma"/>
          <w:b/>
          <w:sz w:val="24"/>
          <w:szCs w:val="24"/>
          <w:lang w:val="es-CO"/>
        </w:rPr>
        <w:t xml:space="preserve">II </w:t>
      </w:r>
      <w:r>
        <w:rPr>
          <w:rFonts w:ascii="Tahoma" w:hAnsi="Tahoma" w:cs="Tahoma"/>
          <w:b/>
          <w:sz w:val="24"/>
          <w:szCs w:val="24"/>
          <w:lang w:val="es-CO"/>
        </w:rPr>
        <w:t xml:space="preserve">- </w:t>
      </w:r>
      <w:r w:rsidRPr="002F3F7B">
        <w:rPr>
          <w:rFonts w:ascii="Tahoma" w:hAnsi="Tahoma" w:cs="Tahoma"/>
          <w:b/>
          <w:sz w:val="24"/>
          <w:szCs w:val="24"/>
          <w:lang w:val="es-CO"/>
        </w:rPr>
        <w:t>SENTENCIA DE PRIMERA INSTANCIA</w:t>
      </w:r>
    </w:p>
    <w:p w:rsidR="002F3F7B" w:rsidRPr="006B17D7" w:rsidRDefault="002F3F7B" w:rsidP="006B17D7">
      <w:pPr>
        <w:spacing w:line="240" w:lineRule="auto"/>
        <w:ind w:firstLine="0"/>
        <w:rPr>
          <w:rFonts w:ascii="Tahoma" w:hAnsi="Tahoma" w:cs="Tahoma"/>
          <w:sz w:val="20"/>
          <w:szCs w:val="20"/>
          <w:lang w:val="es-CO"/>
        </w:rPr>
      </w:pPr>
    </w:p>
    <w:p w:rsidR="008C06D5" w:rsidRDefault="002F3F7B" w:rsidP="003E3545">
      <w:pPr>
        <w:spacing w:line="276" w:lineRule="auto"/>
        <w:ind w:firstLine="708"/>
        <w:rPr>
          <w:rFonts w:ascii="Tahoma" w:hAnsi="Tahoma" w:cs="Tahoma"/>
          <w:sz w:val="24"/>
          <w:szCs w:val="24"/>
          <w:lang w:val="es-CO"/>
        </w:rPr>
      </w:pPr>
      <w:r w:rsidRPr="002F3F7B">
        <w:rPr>
          <w:rFonts w:ascii="Tahoma" w:hAnsi="Tahoma" w:cs="Tahoma"/>
          <w:sz w:val="24"/>
          <w:szCs w:val="24"/>
          <w:lang w:val="es-CO"/>
        </w:rPr>
        <w:t xml:space="preserve">En lo que interesa al recurso de apelación, conviene destacar que el </w:t>
      </w:r>
      <w:r w:rsidRPr="002F3F7B">
        <w:rPr>
          <w:rFonts w:ascii="Tahoma" w:hAnsi="Tahoma" w:cs="Tahoma"/>
          <w:i/>
          <w:sz w:val="24"/>
          <w:szCs w:val="24"/>
          <w:lang w:val="es-CO"/>
        </w:rPr>
        <w:t>a-quo</w:t>
      </w:r>
      <w:r w:rsidRPr="002F3F7B">
        <w:rPr>
          <w:rFonts w:ascii="Tahoma" w:hAnsi="Tahoma" w:cs="Tahoma"/>
          <w:sz w:val="24"/>
          <w:szCs w:val="24"/>
          <w:lang w:val="es-CO"/>
        </w:rPr>
        <w:t xml:space="preserve"> accedió a las suplicas de la demanda</w:t>
      </w:r>
      <w:r w:rsidR="00694CAD">
        <w:rPr>
          <w:rFonts w:ascii="Tahoma" w:hAnsi="Tahoma" w:cs="Tahoma"/>
          <w:sz w:val="24"/>
          <w:szCs w:val="24"/>
          <w:lang w:val="es-CO"/>
        </w:rPr>
        <w:t xml:space="preserve">, en cuanto a la declaración de la existencia del contrato de trabajo vigente entre el </w:t>
      </w:r>
      <w:r w:rsidR="00694CAD" w:rsidRPr="00A35F56">
        <w:rPr>
          <w:rFonts w:ascii="Tahoma" w:hAnsi="Tahoma" w:cs="Tahoma"/>
          <w:sz w:val="24"/>
          <w:szCs w:val="24"/>
          <w:lang w:val="es-CO"/>
        </w:rPr>
        <w:t xml:space="preserve">15 de mayo de </w:t>
      </w:r>
      <w:r w:rsidR="00694CAD">
        <w:rPr>
          <w:rFonts w:ascii="Tahoma" w:hAnsi="Tahoma" w:cs="Tahoma"/>
          <w:sz w:val="24"/>
          <w:szCs w:val="24"/>
          <w:lang w:val="es-CO"/>
        </w:rPr>
        <w:t>2013 y el 28 de octubre de 2014</w:t>
      </w:r>
      <w:r w:rsidR="00C2789F">
        <w:rPr>
          <w:rFonts w:ascii="Tahoma" w:hAnsi="Tahoma" w:cs="Tahoma"/>
          <w:sz w:val="24"/>
          <w:szCs w:val="24"/>
          <w:lang w:val="es-CO"/>
        </w:rPr>
        <w:t xml:space="preserve"> y liquidó las prestaciones con base</w:t>
      </w:r>
      <w:r w:rsidR="009E705A">
        <w:rPr>
          <w:rFonts w:ascii="Tahoma" w:hAnsi="Tahoma" w:cs="Tahoma"/>
          <w:sz w:val="24"/>
          <w:szCs w:val="24"/>
          <w:lang w:val="es-CO"/>
        </w:rPr>
        <w:t xml:space="preserve"> en un salario mínimo, al considerar que no había manera de establecer el monto preciso de lo devengado por la actora, ya que respecto a este punto de </w:t>
      </w:r>
      <w:r w:rsidR="00531FDB">
        <w:rPr>
          <w:rFonts w:ascii="Tahoma" w:hAnsi="Tahoma" w:cs="Tahoma"/>
          <w:sz w:val="24"/>
          <w:szCs w:val="24"/>
          <w:lang w:val="es-CO"/>
        </w:rPr>
        <w:t xml:space="preserve">la </w:t>
      </w:r>
      <w:r w:rsidR="009E705A">
        <w:rPr>
          <w:rFonts w:ascii="Tahoma" w:hAnsi="Tahoma" w:cs="Tahoma"/>
          <w:sz w:val="24"/>
          <w:szCs w:val="24"/>
          <w:lang w:val="es-CO"/>
        </w:rPr>
        <w:t xml:space="preserve">litis, había </w:t>
      </w:r>
      <w:r w:rsidR="003E3545">
        <w:rPr>
          <w:rFonts w:ascii="Tahoma" w:hAnsi="Tahoma" w:cs="Tahoma"/>
          <w:sz w:val="24"/>
          <w:szCs w:val="24"/>
          <w:lang w:val="es-CO"/>
        </w:rPr>
        <w:t>divergencias notables entre los testigos, sumado a que los aportes pensionales sufragados por la trabajadora,</w:t>
      </w:r>
      <w:r w:rsidR="00132369">
        <w:rPr>
          <w:rFonts w:ascii="Tahoma" w:hAnsi="Tahoma" w:cs="Tahoma"/>
          <w:sz w:val="24"/>
          <w:szCs w:val="24"/>
          <w:lang w:val="es-CO"/>
        </w:rPr>
        <w:t xml:space="preserve"> como quedó probado documentalmente,</w:t>
      </w:r>
      <w:r w:rsidR="003E3545">
        <w:rPr>
          <w:rFonts w:ascii="Tahoma" w:hAnsi="Tahoma" w:cs="Tahoma"/>
          <w:sz w:val="24"/>
          <w:szCs w:val="24"/>
          <w:lang w:val="es-CO"/>
        </w:rPr>
        <w:t xml:space="preserve"> fueron liquidados sobre la base de un salario mínimo y los estados de cuenta correspondientes a su cuenta de ahorros,</w:t>
      </w:r>
      <w:r w:rsidR="00132369">
        <w:rPr>
          <w:rFonts w:ascii="Tahoma" w:hAnsi="Tahoma" w:cs="Tahoma"/>
          <w:sz w:val="24"/>
          <w:szCs w:val="24"/>
          <w:lang w:val="es-CO"/>
        </w:rPr>
        <w:t xml:space="preserve"> aportados con la demanda, aunque reflejan</w:t>
      </w:r>
      <w:r w:rsidR="003E3545">
        <w:rPr>
          <w:rFonts w:ascii="Tahoma" w:hAnsi="Tahoma" w:cs="Tahoma"/>
          <w:sz w:val="24"/>
          <w:szCs w:val="24"/>
          <w:lang w:val="es-CO"/>
        </w:rPr>
        <w:t xml:space="preserve"> pagos periódicos</w:t>
      </w:r>
      <w:r w:rsidR="00132369">
        <w:rPr>
          <w:rFonts w:ascii="Tahoma" w:hAnsi="Tahoma" w:cs="Tahoma"/>
          <w:sz w:val="24"/>
          <w:szCs w:val="24"/>
          <w:lang w:val="es-CO"/>
        </w:rPr>
        <w:t xml:space="preserve"> efectuados por</w:t>
      </w:r>
      <w:r w:rsidR="00531FDB">
        <w:rPr>
          <w:rFonts w:ascii="Tahoma" w:hAnsi="Tahoma" w:cs="Tahoma"/>
          <w:sz w:val="24"/>
          <w:szCs w:val="24"/>
          <w:lang w:val="es-CO"/>
        </w:rPr>
        <w:t xml:space="preserve"> la empresa, se desconoce bajo qué concepto</w:t>
      </w:r>
      <w:r w:rsidR="00132369">
        <w:rPr>
          <w:rFonts w:ascii="Tahoma" w:hAnsi="Tahoma" w:cs="Tahoma"/>
          <w:sz w:val="24"/>
          <w:szCs w:val="24"/>
          <w:lang w:val="es-CO"/>
        </w:rPr>
        <w:t xml:space="preserve"> se hicieron </w:t>
      </w:r>
      <w:r w:rsidR="00132369">
        <w:rPr>
          <w:rFonts w:ascii="Tahoma" w:hAnsi="Tahoma" w:cs="Tahoma"/>
          <w:sz w:val="24"/>
          <w:szCs w:val="24"/>
          <w:lang w:val="es-CO"/>
        </w:rPr>
        <w:lastRenderedPageBreak/>
        <w:t>esa consignaciones</w:t>
      </w:r>
      <w:r w:rsidR="00531FDB">
        <w:rPr>
          <w:rFonts w:ascii="Tahoma" w:hAnsi="Tahoma" w:cs="Tahoma"/>
          <w:sz w:val="24"/>
          <w:szCs w:val="24"/>
          <w:lang w:val="es-CO"/>
        </w:rPr>
        <w:t>, debido a que, para dar un ejemplo</w:t>
      </w:r>
      <w:r w:rsidR="003E3545">
        <w:rPr>
          <w:rFonts w:ascii="Tahoma" w:hAnsi="Tahoma" w:cs="Tahoma"/>
          <w:sz w:val="24"/>
          <w:szCs w:val="24"/>
          <w:lang w:val="es-CO"/>
        </w:rPr>
        <w:t xml:space="preserve">, en el mes de abril de 2014, se registra </w:t>
      </w:r>
      <w:r w:rsidR="00E70253">
        <w:rPr>
          <w:rFonts w:ascii="Tahoma" w:hAnsi="Tahoma" w:cs="Tahoma"/>
          <w:sz w:val="24"/>
          <w:szCs w:val="24"/>
          <w:lang w:val="es-CO"/>
        </w:rPr>
        <w:t>un abono por $10.000.000, que no coincide con el monto de la remuneración alegado en la demanda.</w:t>
      </w:r>
    </w:p>
    <w:p w:rsidR="00E70253" w:rsidRPr="006B17D7" w:rsidRDefault="00E70253" w:rsidP="006B17D7">
      <w:pPr>
        <w:spacing w:line="240" w:lineRule="auto"/>
        <w:ind w:firstLine="708"/>
        <w:rPr>
          <w:rFonts w:ascii="Tahoma" w:hAnsi="Tahoma" w:cs="Tahoma"/>
          <w:sz w:val="20"/>
          <w:szCs w:val="20"/>
          <w:lang w:val="es-CO"/>
        </w:rPr>
      </w:pPr>
    </w:p>
    <w:p w:rsidR="00E70253" w:rsidRDefault="00E70253" w:rsidP="00E70253">
      <w:pPr>
        <w:spacing w:line="276" w:lineRule="auto"/>
        <w:ind w:firstLine="708"/>
        <w:rPr>
          <w:rFonts w:ascii="Tahoma" w:hAnsi="Tahoma" w:cs="Tahoma"/>
          <w:sz w:val="24"/>
          <w:szCs w:val="24"/>
          <w:lang w:val="es-CO"/>
        </w:rPr>
      </w:pPr>
      <w:r>
        <w:rPr>
          <w:rFonts w:ascii="Tahoma" w:hAnsi="Tahoma" w:cs="Tahoma"/>
          <w:sz w:val="24"/>
          <w:szCs w:val="24"/>
          <w:lang w:val="es-CO"/>
        </w:rPr>
        <w:t xml:space="preserve">De otra parte, en sentencia complementaria, a petición de la parte </w:t>
      </w:r>
      <w:r w:rsidR="00267CFB">
        <w:rPr>
          <w:rFonts w:ascii="Tahoma" w:hAnsi="Tahoma" w:cs="Tahoma"/>
          <w:sz w:val="24"/>
          <w:szCs w:val="24"/>
          <w:lang w:val="es-CO"/>
        </w:rPr>
        <w:t>demandada, el</w:t>
      </w:r>
      <w:r w:rsidR="006C5DB5">
        <w:rPr>
          <w:rFonts w:ascii="Tahoma" w:hAnsi="Tahoma" w:cs="Tahoma"/>
          <w:sz w:val="24"/>
          <w:szCs w:val="24"/>
          <w:lang w:val="es-CO"/>
        </w:rPr>
        <w:t xml:space="preserve"> juzgado le impuso </w:t>
      </w:r>
      <w:r w:rsidR="00267CFB">
        <w:rPr>
          <w:rFonts w:ascii="Tahoma" w:hAnsi="Tahoma" w:cs="Tahoma"/>
          <w:sz w:val="24"/>
          <w:szCs w:val="24"/>
          <w:lang w:val="es-CO"/>
        </w:rPr>
        <w:t>a la parte actora</w:t>
      </w:r>
      <w:r w:rsidR="006C5DB5">
        <w:rPr>
          <w:rFonts w:ascii="Tahoma" w:hAnsi="Tahoma" w:cs="Tahoma"/>
          <w:sz w:val="24"/>
          <w:szCs w:val="24"/>
          <w:lang w:val="es-CO"/>
        </w:rPr>
        <w:t xml:space="preserve"> el pago de la suma de diez (10) salario mínimos legales mensuales vigentes, como sanción por</w:t>
      </w:r>
      <w:r w:rsidR="005C52EF">
        <w:rPr>
          <w:rFonts w:ascii="Tahoma" w:hAnsi="Tahoma" w:cs="Tahoma"/>
          <w:sz w:val="24"/>
          <w:szCs w:val="24"/>
          <w:lang w:val="es-CO"/>
        </w:rPr>
        <w:t xml:space="preserve"> la falta de prosperidad de la tacha de falsedad que propu</w:t>
      </w:r>
      <w:r w:rsidR="00CF2ABF">
        <w:rPr>
          <w:rFonts w:ascii="Tahoma" w:hAnsi="Tahoma" w:cs="Tahoma"/>
          <w:sz w:val="24"/>
          <w:szCs w:val="24"/>
          <w:lang w:val="es-CO"/>
        </w:rPr>
        <w:t>so</w:t>
      </w:r>
      <w:r w:rsidR="006B17D7">
        <w:rPr>
          <w:rFonts w:ascii="Tahoma" w:hAnsi="Tahoma" w:cs="Tahoma"/>
          <w:sz w:val="24"/>
          <w:szCs w:val="24"/>
          <w:lang w:val="es-CO"/>
        </w:rPr>
        <w:t xml:space="preserve"> respecto al documento adosados por la demandada </w:t>
      </w:r>
      <w:r w:rsidR="006B17D7" w:rsidRPr="006B17D7">
        <w:rPr>
          <w:rFonts w:ascii="Tahoma" w:hAnsi="Tahoma" w:cs="Tahoma"/>
          <w:lang w:val="es-CO"/>
        </w:rPr>
        <w:t>-</w:t>
      </w:r>
      <w:r w:rsidR="00CF2ABF" w:rsidRPr="006B17D7">
        <w:rPr>
          <w:rFonts w:ascii="Tahoma" w:hAnsi="Tahoma" w:cs="Tahoma"/>
          <w:lang w:val="es-CO"/>
        </w:rPr>
        <w:t>visible entre los folios 78 y 156</w:t>
      </w:r>
      <w:r w:rsidR="006B17D7" w:rsidRPr="006B17D7">
        <w:rPr>
          <w:rFonts w:ascii="Tahoma" w:hAnsi="Tahoma" w:cs="Tahoma"/>
          <w:lang w:val="es-CO"/>
        </w:rPr>
        <w:t>-</w:t>
      </w:r>
      <w:r w:rsidR="006B17D7">
        <w:rPr>
          <w:rFonts w:ascii="Tahoma" w:hAnsi="Tahoma" w:cs="Tahoma"/>
          <w:sz w:val="24"/>
          <w:szCs w:val="24"/>
          <w:lang w:val="es-CO"/>
        </w:rPr>
        <w:t xml:space="preserve"> correspondiente a la relación de nómina comprendida entre junio de 2013 y octubre de 2014, conforme a lo establecido en el artículo 274 del C.G.P.</w:t>
      </w:r>
    </w:p>
    <w:p w:rsidR="003E3545" w:rsidRPr="00132369" w:rsidRDefault="003E3545" w:rsidP="00132369">
      <w:pPr>
        <w:spacing w:line="240" w:lineRule="auto"/>
        <w:ind w:firstLine="0"/>
        <w:rPr>
          <w:rFonts w:ascii="Tahoma" w:hAnsi="Tahoma" w:cs="Tahoma"/>
          <w:sz w:val="20"/>
          <w:szCs w:val="20"/>
          <w:lang w:val="es-CO"/>
        </w:rPr>
      </w:pPr>
    </w:p>
    <w:p w:rsidR="003E3545" w:rsidRDefault="003E3545" w:rsidP="00531FDB">
      <w:pPr>
        <w:spacing w:line="276" w:lineRule="auto"/>
        <w:ind w:firstLine="0"/>
        <w:jc w:val="center"/>
        <w:rPr>
          <w:rFonts w:ascii="Tahoma" w:hAnsi="Tahoma" w:cs="Tahoma"/>
          <w:b/>
          <w:sz w:val="24"/>
          <w:szCs w:val="24"/>
          <w:lang w:val="es-CO"/>
        </w:rPr>
      </w:pPr>
      <w:r w:rsidRPr="00531FDB">
        <w:rPr>
          <w:rFonts w:ascii="Tahoma" w:hAnsi="Tahoma" w:cs="Tahoma"/>
          <w:b/>
          <w:sz w:val="24"/>
          <w:szCs w:val="24"/>
          <w:lang w:val="es-CO"/>
        </w:rPr>
        <w:t xml:space="preserve">III </w:t>
      </w:r>
      <w:r w:rsidR="00531FDB" w:rsidRPr="00531FDB">
        <w:rPr>
          <w:rFonts w:ascii="Tahoma" w:hAnsi="Tahoma" w:cs="Tahoma"/>
          <w:b/>
          <w:sz w:val="24"/>
          <w:szCs w:val="24"/>
          <w:lang w:val="es-CO"/>
        </w:rPr>
        <w:t>–</w:t>
      </w:r>
      <w:r w:rsidRPr="00531FDB">
        <w:rPr>
          <w:rFonts w:ascii="Tahoma" w:hAnsi="Tahoma" w:cs="Tahoma"/>
          <w:b/>
          <w:sz w:val="24"/>
          <w:szCs w:val="24"/>
          <w:lang w:val="es-CO"/>
        </w:rPr>
        <w:t xml:space="preserve"> </w:t>
      </w:r>
      <w:r w:rsidR="00531FDB" w:rsidRPr="00531FDB">
        <w:rPr>
          <w:rFonts w:ascii="Tahoma" w:hAnsi="Tahoma" w:cs="Tahoma"/>
          <w:b/>
          <w:sz w:val="24"/>
          <w:szCs w:val="24"/>
          <w:lang w:val="es-CO"/>
        </w:rPr>
        <w:t>RECURSO DE APELACIÓN</w:t>
      </w:r>
    </w:p>
    <w:p w:rsidR="00E70253" w:rsidRPr="00132369" w:rsidRDefault="00E70253" w:rsidP="00132369">
      <w:pPr>
        <w:spacing w:line="240" w:lineRule="auto"/>
        <w:ind w:firstLine="0"/>
        <w:jc w:val="center"/>
        <w:rPr>
          <w:rFonts w:ascii="Tahoma" w:hAnsi="Tahoma" w:cs="Tahoma"/>
          <w:b/>
          <w:sz w:val="20"/>
          <w:szCs w:val="20"/>
          <w:lang w:val="es-CO"/>
        </w:rPr>
      </w:pPr>
    </w:p>
    <w:p w:rsidR="00761D53" w:rsidRDefault="001810C6" w:rsidP="00E70253">
      <w:pPr>
        <w:spacing w:line="276" w:lineRule="auto"/>
        <w:ind w:firstLine="0"/>
        <w:rPr>
          <w:rFonts w:ascii="Tahoma" w:hAnsi="Tahoma" w:cs="Tahoma"/>
          <w:sz w:val="24"/>
          <w:szCs w:val="24"/>
          <w:lang w:val="es-CO"/>
        </w:rPr>
      </w:pPr>
      <w:r>
        <w:rPr>
          <w:rFonts w:ascii="Tahoma" w:hAnsi="Tahoma" w:cs="Tahoma"/>
          <w:sz w:val="24"/>
          <w:szCs w:val="24"/>
          <w:lang w:val="es-CO"/>
        </w:rPr>
        <w:tab/>
        <w:t>El apoderado judicial de la parte actora interpone recurso de apelación contra la decisión</w:t>
      </w:r>
      <w:r w:rsidR="00761D53">
        <w:rPr>
          <w:rFonts w:ascii="Tahoma" w:hAnsi="Tahoma" w:cs="Tahoma"/>
          <w:sz w:val="24"/>
          <w:szCs w:val="24"/>
          <w:lang w:val="es-CO"/>
        </w:rPr>
        <w:t xml:space="preserve"> acabada de resumir</w:t>
      </w:r>
      <w:r>
        <w:rPr>
          <w:rFonts w:ascii="Tahoma" w:hAnsi="Tahoma" w:cs="Tahoma"/>
          <w:sz w:val="24"/>
          <w:szCs w:val="24"/>
          <w:lang w:val="es-CO"/>
        </w:rPr>
        <w:t xml:space="preserve"> con la finalidad de que en sede de segunda instancia se acceda a lo siguiente: </w:t>
      </w:r>
      <w:r w:rsidRPr="00761D53">
        <w:rPr>
          <w:rFonts w:ascii="Tahoma" w:hAnsi="Tahoma" w:cs="Tahoma"/>
          <w:b/>
          <w:sz w:val="24"/>
          <w:szCs w:val="24"/>
          <w:lang w:val="es-CO"/>
        </w:rPr>
        <w:t>1)</w:t>
      </w:r>
      <w:r>
        <w:rPr>
          <w:rFonts w:ascii="Tahoma" w:hAnsi="Tahoma" w:cs="Tahoma"/>
          <w:sz w:val="24"/>
          <w:szCs w:val="24"/>
          <w:lang w:val="es-CO"/>
        </w:rPr>
        <w:t xml:space="preserve"> se revoque la sanción procesal impuesta a la promotora del litigio, pues lo que se pretendía cuestionar con la tacha de falsedad era la omisión de la presentación de los soportes efectivos que mensualmente presentaba</w:t>
      </w:r>
      <w:r w:rsidR="00761D53">
        <w:rPr>
          <w:rFonts w:ascii="Tahoma" w:hAnsi="Tahoma" w:cs="Tahoma"/>
          <w:sz w:val="24"/>
          <w:szCs w:val="24"/>
          <w:lang w:val="es-CO"/>
        </w:rPr>
        <w:t xml:space="preserve"> la trabajadora para el pago de sus honorarios, lo cuales se encuentran en poder de la empresa demandada, quien sistemáticamente se negó a aportarlos al proceso</w:t>
      </w:r>
      <w:r>
        <w:rPr>
          <w:rFonts w:ascii="Tahoma" w:hAnsi="Tahoma" w:cs="Tahoma"/>
          <w:sz w:val="24"/>
          <w:szCs w:val="24"/>
          <w:lang w:val="es-CO"/>
        </w:rPr>
        <w:t xml:space="preserve"> y, </w:t>
      </w:r>
      <w:r w:rsidRPr="00761D53">
        <w:rPr>
          <w:rFonts w:ascii="Tahoma" w:hAnsi="Tahoma" w:cs="Tahoma"/>
          <w:b/>
          <w:sz w:val="24"/>
          <w:szCs w:val="24"/>
          <w:lang w:val="es-CO"/>
        </w:rPr>
        <w:t>2)</w:t>
      </w:r>
      <w:r>
        <w:rPr>
          <w:rFonts w:ascii="Tahoma" w:hAnsi="Tahoma" w:cs="Tahoma"/>
          <w:sz w:val="24"/>
          <w:szCs w:val="24"/>
          <w:lang w:val="es-CO"/>
        </w:rPr>
        <w:t xml:space="preserve"> que las prestaciones sociales a las que tiene derecho la trabajadora, </w:t>
      </w:r>
      <w:r w:rsidR="00761D53">
        <w:rPr>
          <w:rFonts w:ascii="Tahoma" w:hAnsi="Tahoma" w:cs="Tahoma"/>
          <w:sz w:val="24"/>
          <w:szCs w:val="24"/>
          <w:lang w:val="es-CO"/>
        </w:rPr>
        <w:t>se liquiden tomando en cuenta la</w:t>
      </w:r>
      <w:r>
        <w:rPr>
          <w:rFonts w:ascii="Tahoma" w:hAnsi="Tahoma" w:cs="Tahoma"/>
          <w:sz w:val="24"/>
          <w:szCs w:val="24"/>
          <w:lang w:val="es-CO"/>
        </w:rPr>
        <w:t xml:space="preserve"> base salarial real</w:t>
      </w:r>
      <w:r w:rsidR="00761D53">
        <w:rPr>
          <w:rFonts w:ascii="Tahoma" w:hAnsi="Tahoma" w:cs="Tahoma"/>
          <w:sz w:val="24"/>
          <w:szCs w:val="24"/>
          <w:lang w:val="es-CO"/>
        </w:rPr>
        <w:t xml:space="preserve"> devengada en vigencia del contrato de trabajo que la mantuvo atada a la demandada</w:t>
      </w:r>
      <w:r>
        <w:rPr>
          <w:rFonts w:ascii="Tahoma" w:hAnsi="Tahoma" w:cs="Tahoma"/>
          <w:sz w:val="24"/>
          <w:szCs w:val="24"/>
          <w:lang w:val="es-CO"/>
        </w:rPr>
        <w:t>,</w:t>
      </w:r>
      <w:r w:rsidR="00761D53">
        <w:rPr>
          <w:rFonts w:ascii="Tahoma" w:hAnsi="Tahoma" w:cs="Tahoma"/>
          <w:sz w:val="24"/>
          <w:szCs w:val="24"/>
          <w:lang w:val="es-CO"/>
        </w:rPr>
        <w:t xml:space="preserve"> la cual</w:t>
      </w:r>
      <w:r>
        <w:rPr>
          <w:rFonts w:ascii="Tahoma" w:hAnsi="Tahoma" w:cs="Tahoma"/>
          <w:sz w:val="24"/>
          <w:szCs w:val="24"/>
          <w:lang w:val="es-CO"/>
        </w:rPr>
        <w:t xml:space="preserve"> fue muy superior al salario mínimo</w:t>
      </w:r>
      <w:r w:rsidR="00761D53">
        <w:rPr>
          <w:rFonts w:ascii="Tahoma" w:hAnsi="Tahoma" w:cs="Tahoma"/>
          <w:sz w:val="24"/>
          <w:szCs w:val="24"/>
          <w:lang w:val="es-CO"/>
        </w:rPr>
        <w:t xml:space="preserve"> legal mensual vigente, ya que “como los testigos lo señalaron (…) el común denominador giró en establecer que su asignación se encontraba entre un millón quinientos </w:t>
      </w:r>
      <w:r w:rsidR="00761D53" w:rsidRPr="00761D53">
        <w:rPr>
          <w:rFonts w:ascii="Tahoma" w:hAnsi="Tahoma" w:cs="Tahoma"/>
          <w:b/>
          <w:sz w:val="24"/>
          <w:szCs w:val="24"/>
          <w:lang w:val="es-CO"/>
        </w:rPr>
        <w:t>($1.500.000)</w:t>
      </w:r>
      <w:r w:rsidR="00761D53">
        <w:rPr>
          <w:rFonts w:ascii="Tahoma" w:hAnsi="Tahoma" w:cs="Tahoma"/>
          <w:sz w:val="24"/>
          <w:szCs w:val="24"/>
          <w:lang w:val="es-CO"/>
        </w:rPr>
        <w:t xml:space="preserve"> y dos millones </w:t>
      </w:r>
      <w:r w:rsidR="00761D53" w:rsidRPr="00761D53">
        <w:rPr>
          <w:rFonts w:ascii="Tahoma" w:hAnsi="Tahoma" w:cs="Tahoma"/>
          <w:b/>
          <w:sz w:val="24"/>
          <w:szCs w:val="24"/>
          <w:lang w:val="es-CO"/>
        </w:rPr>
        <w:t>($2.000.000)</w:t>
      </w:r>
      <w:r w:rsidR="00761D53">
        <w:rPr>
          <w:rFonts w:ascii="Tahoma" w:hAnsi="Tahoma" w:cs="Tahoma"/>
          <w:sz w:val="24"/>
          <w:szCs w:val="24"/>
          <w:lang w:val="es-CO"/>
        </w:rPr>
        <w:t xml:space="preserve"> de pesos, lo cual es acorde a la importancia de su cargo dentro del organigrama interno de la empresa.</w:t>
      </w:r>
    </w:p>
    <w:p w:rsidR="00761D53" w:rsidRPr="00132369" w:rsidRDefault="00761D53" w:rsidP="00132369">
      <w:pPr>
        <w:spacing w:line="240" w:lineRule="auto"/>
        <w:ind w:firstLine="0"/>
        <w:rPr>
          <w:rFonts w:ascii="Tahoma" w:hAnsi="Tahoma" w:cs="Tahoma"/>
          <w:sz w:val="20"/>
          <w:szCs w:val="20"/>
          <w:lang w:val="es-CO"/>
        </w:rPr>
      </w:pPr>
    </w:p>
    <w:p w:rsidR="00761D53" w:rsidRDefault="00761D53" w:rsidP="00761D53">
      <w:pPr>
        <w:spacing w:line="276" w:lineRule="auto"/>
        <w:ind w:firstLine="0"/>
        <w:jc w:val="center"/>
        <w:rPr>
          <w:rFonts w:ascii="Tahoma" w:hAnsi="Tahoma" w:cs="Tahoma"/>
          <w:b/>
          <w:sz w:val="24"/>
          <w:szCs w:val="24"/>
          <w:lang w:val="es-CO"/>
        </w:rPr>
      </w:pPr>
      <w:r w:rsidRPr="00761D53">
        <w:rPr>
          <w:rFonts w:ascii="Tahoma" w:hAnsi="Tahoma" w:cs="Tahoma"/>
          <w:b/>
          <w:sz w:val="24"/>
          <w:szCs w:val="24"/>
          <w:lang w:val="es-CO"/>
        </w:rPr>
        <w:t>IV – CONSIDERACIONES</w:t>
      </w:r>
    </w:p>
    <w:p w:rsidR="00132369" w:rsidRDefault="00132369" w:rsidP="00761D53">
      <w:pPr>
        <w:spacing w:line="276" w:lineRule="auto"/>
        <w:ind w:firstLine="0"/>
        <w:jc w:val="center"/>
        <w:rPr>
          <w:rFonts w:ascii="Tahoma" w:hAnsi="Tahoma" w:cs="Tahoma"/>
          <w:b/>
          <w:sz w:val="24"/>
          <w:szCs w:val="24"/>
          <w:lang w:val="es-CO"/>
        </w:rPr>
      </w:pPr>
    </w:p>
    <w:p w:rsidR="00A842F9" w:rsidRPr="001A661A" w:rsidRDefault="001A661A" w:rsidP="001A661A">
      <w:pPr>
        <w:spacing w:line="276" w:lineRule="auto"/>
        <w:ind w:firstLine="0"/>
        <w:rPr>
          <w:rFonts w:ascii="Tahoma" w:hAnsi="Tahoma" w:cs="Tahoma"/>
          <w:b/>
          <w:sz w:val="24"/>
          <w:szCs w:val="24"/>
          <w:lang w:val="es-CO"/>
        </w:rPr>
      </w:pPr>
      <w:r w:rsidRPr="001A661A">
        <w:rPr>
          <w:rFonts w:ascii="Tahoma" w:hAnsi="Tahoma" w:cs="Tahoma"/>
          <w:b/>
          <w:sz w:val="24"/>
          <w:szCs w:val="24"/>
          <w:lang w:val="es-CO"/>
        </w:rPr>
        <w:t>4.1. TACHA DE FALSEDAD SOBRE DOCUMENTOS EMANADOS DE TERCEROS</w:t>
      </w:r>
    </w:p>
    <w:p w:rsidR="005D15B4" w:rsidRDefault="005D15B4" w:rsidP="00D44AE7">
      <w:pPr>
        <w:spacing w:line="276" w:lineRule="auto"/>
        <w:ind w:firstLine="708"/>
        <w:rPr>
          <w:rFonts w:ascii="Tahoma" w:hAnsi="Tahoma" w:cs="Tahoma"/>
          <w:sz w:val="24"/>
          <w:szCs w:val="24"/>
          <w:lang w:val="es-CO"/>
        </w:rPr>
      </w:pPr>
    </w:p>
    <w:p w:rsidR="00D90F95" w:rsidRPr="000411AD" w:rsidRDefault="00D90F95" w:rsidP="00D90F95">
      <w:pPr>
        <w:spacing w:line="276" w:lineRule="auto"/>
        <w:ind w:firstLine="708"/>
        <w:rPr>
          <w:rFonts w:ascii="Tahoma" w:hAnsi="Tahoma" w:cs="Tahoma"/>
          <w:sz w:val="24"/>
          <w:szCs w:val="24"/>
          <w:lang w:val="es-CO"/>
        </w:rPr>
      </w:pPr>
      <w:r w:rsidRPr="000411AD">
        <w:rPr>
          <w:rFonts w:ascii="Tahoma" w:hAnsi="Tahoma" w:cs="Tahoma"/>
          <w:sz w:val="24"/>
          <w:szCs w:val="24"/>
          <w:lang w:val="es-CO"/>
        </w:rPr>
        <w:t>Para resolver de fondo el recurso impetrado por la parte actora, como primera medida la Sala empezará por definir si en el presente asunto resultaba viable la aplicación del artículo 274 del C.G.P., para sancionar a la parte actora con el pago a favor de su contraparte procesal de la suma equivalente a diez (10) S.M.L.M.V., por no haber prosperado la tacha de falsedad sobre los documentos comprendidos entre los folios 78 y 156 del expediente, correspondientes a la relación de nómina de la empresa demandada.</w:t>
      </w:r>
    </w:p>
    <w:p w:rsidR="00D90F95" w:rsidRPr="000411AD" w:rsidRDefault="00D90F95" w:rsidP="00D90F95">
      <w:pPr>
        <w:spacing w:line="276" w:lineRule="auto"/>
        <w:ind w:firstLine="0"/>
        <w:rPr>
          <w:rFonts w:ascii="Tahoma" w:hAnsi="Tahoma" w:cs="Tahoma"/>
          <w:sz w:val="24"/>
          <w:szCs w:val="24"/>
          <w:lang w:val="es-CO"/>
        </w:rPr>
      </w:pPr>
    </w:p>
    <w:p w:rsidR="00B078B9" w:rsidRPr="000411AD" w:rsidRDefault="00AE38C3" w:rsidP="0033436E">
      <w:pPr>
        <w:spacing w:line="276" w:lineRule="auto"/>
        <w:ind w:firstLine="708"/>
        <w:rPr>
          <w:rFonts w:ascii="Tahoma" w:hAnsi="Tahoma" w:cs="Tahoma"/>
          <w:sz w:val="24"/>
          <w:szCs w:val="24"/>
        </w:rPr>
      </w:pPr>
      <w:r w:rsidRPr="000411AD">
        <w:rPr>
          <w:rFonts w:ascii="Tahoma" w:hAnsi="Tahoma" w:cs="Tahoma"/>
          <w:sz w:val="24"/>
          <w:szCs w:val="24"/>
          <w:lang w:val="es-CO"/>
        </w:rPr>
        <w:t>De conformidad con el artículo</w:t>
      </w:r>
      <w:r w:rsidR="005D15B4" w:rsidRPr="000411AD">
        <w:rPr>
          <w:rFonts w:ascii="Tahoma" w:hAnsi="Tahoma" w:cs="Tahoma"/>
          <w:sz w:val="24"/>
          <w:szCs w:val="24"/>
          <w:lang w:val="es-CO"/>
        </w:rPr>
        <w:t xml:space="preserve"> 269 del C.G.P., la tacha de false</w:t>
      </w:r>
      <w:r w:rsidR="00B078B9" w:rsidRPr="000411AD">
        <w:rPr>
          <w:rFonts w:ascii="Tahoma" w:hAnsi="Tahoma" w:cs="Tahoma"/>
          <w:sz w:val="24"/>
          <w:szCs w:val="24"/>
          <w:lang w:val="es-CO"/>
        </w:rPr>
        <w:t xml:space="preserve">dad es el instrumento procesal mediante </w:t>
      </w:r>
      <w:r w:rsidR="005D15B4" w:rsidRPr="000411AD">
        <w:rPr>
          <w:rFonts w:ascii="Tahoma" w:hAnsi="Tahoma" w:cs="Tahoma"/>
          <w:sz w:val="24"/>
          <w:szCs w:val="24"/>
          <w:lang w:val="es-CO"/>
        </w:rPr>
        <w:t xml:space="preserve">el cual </w:t>
      </w:r>
      <w:r w:rsidR="005D15B4" w:rsidRPr="000411AD">
        <w:rPr>
          <w:rFonts w:ascii="Arial Narrow" w:hAnsi="Arial Narrow" w:cs="Tahoma"/>
          <w:i/>
          <w:sz w:val="24"/>
          <w:szCs w:val="24"/>
          <w:lang w:val="es-CO"/>
        </w:rPr>
        <w:t>“la</w:t>
      </w:r>
      <w:r w:rsidR="005D15B4" w:rsidRPr="000411AD">
        <w:rPr>
          <w:rFonts w:ascii="Arial Narrow" w:hAnsi="Arial Narrow" w:cs="Tahoma"/>
          <w:i/>
          <w:sz w:val="24"/>
          <w:szCs w:val="24"/>
        </w:rPr>
        <w:t xml:space="preserve"> parte a quien se atribuya un documento, afirmándose que está suscrito o manuscrito por ella</w:t>
      </w:r>
      <w:r w:rsidR="0033436E" w:rsidRPr="000411AD">
        <w:rPr>
          <w:rFonts w:ascii="Arial Narrow" w:hAnsi="Arial Narrow" w:cs="Tahoma"/>
          <w:i/>
          <w:sz w:val="24"/>
          <w:szCs w:val="24"/>
        </w:rPr>
        <w:t>”</w:t>
      </w:r>
      <w:r w:rsidR="005D15B4" w:rsidRPr="000411AD">
        <w:rPr>
          <w:rFonts w:ascii="Tahoma" w:hAnsi="Tahoma" w:cs="Tahoma"/>
          <w:sz w:val="24"/>
          <w:szCs w:val="24"/>
        </w:rPr>
        <w:t xml:space="preserve">, </w:t>
      </w:r>
      <w:r w:rsidR="0033436E" w:rsidRPr="000411AD">
        <w:rPr>
          <w:rFonts w:ascii="Tahoma" w:hAnsi="Tahoma" w:cs="Tahoma"/>
          <w:sz w:val="24"/>
          <w:szCs w:val="24"/>
        </w:rPr>
        <w:t>puede demostrar la inautencidad del mismo,</w:t>
      </w:r>
      <w:r w:rsidR="00B078B9" w:rsidRPr="000411AD">
        <w:rPr>
          <w:rFonts w:ascii="Tahoma" w:hAnsi="Tahoma" w:cs="Tahoma"/>
          <w:sz w:val="24"/>
          <w:szCs w:val="24"/>
        </w:rPr>
        <w:t xml:space="preserve"> siguiendo las reglas</w:t>
      </w:r>
      <w:r w:rsidRPr="000411AD">
        <w:rPr>
          <w:rFonts w:ascii="Tahoma" w:hAnsi="Tahoma" w:cs="Tahoma"/>
          <w:sz w:val="24"/>
          <w:szCs w:val="24"/>
        </w:rPr>
        <w:t xml:space="preserve"> previstas en el artículo 273</w:t>
      </w:r>
      <w:r w:rsidR="00B078B9" w:rsidRPr="000411AD">
        <w:rPr>
          <w:rFonts w:ascii="Tahoma" w:hAnsi="Tahoma" w:cs="Tahoma"/>
          <w:sz w:val="24"/>
          <w:szCs w:val="24"/>
        </w:rPr>
        <w:t xml:space="preserve"> ídem,</w:t>
      </w:r>
      <w:r w:rsidR="0033436E" w:rsidRPr="000411AD">
        <w:rPr>
          <w:rFonts w:ascii="Tahoma" w:hAnsi="Tahoma" w:cs="Tahoma"/>
          <w:sz w:val="24"/>
          <w:szCs w:val="24"/>
        </w:rPr>
        <w:t xml:space="preserve"> </w:t>
      </w:r>
      <w:r w:rsidR="00B078B9" w:rsidRPr="000411AD">
        <w:rPr>
          <w:rFonts w:ascii="Tahoma" w:hAnsi="Tahoma" w:cs="Tahoma"/>
          <w:sz w:val="24"/>
          <w:szCs w:val="24"/>
        </w:rPr>
        <w:t xml:space="preserve">a través </w:t>
      </w:r>
      <w:r w:rsidR="0033436E" w:rsidRPr="000411AD">
        <w:rPr>
          <w:rFonts w:ascii="Tahoma" w:hAnsi="Tahoma" w:cs="Tahoma"/>
          <w:sz w:val="24"/>
          <w:szCs w:val="24"/>
        </w:rPr>
        <w:t>del cotejo</w:t>
      </w:r>
      <w:r w:rsidR="00B078B9" w:rsidRPr="000411AD">
        <w:rPr>
          <w:rFonts w:ascii="Tahoma" w:hAnsi="Tahoma" w:cs="Tahoma"/>
          <w:sz w:val="24"/>
          <w:szCs w:val="24"/>
        </w:rPr>
        <w:t xml:space="preserve"> </w:t>
      </w:r>
      <w:r w:rsidR="0033436E" w:rsidRPr="000411AD">
        <w:rPr>
          <w:rFonts w:ascii="Tahoma" w:hAnsi="Tahoma" w:cs="Tahoma"/>
          <w:sz w:val="24"/>
          <w:szCs w:val="24"/>
        </w:rPr>
        <w:t>con las letras o fi</w:t>
      </w:r>
      <w:r w:rsidR="00B078B9" w:rsidRPr="000411AD">
        <w:rPr>
          <w:rFonts w:ascii="Tahoma" w:hAnsi="Tahoma" w:cs="Tahoma"/>
          <w:sz w:val="24"/>
          <w:szCs w:val="24"/>
        </w:rPr>
        <w:t>rmas plasmadas en otros documentos.</w:t>
      </w:r>
    </w:p>
    <w:p w:rsidR="00B078B9" w:rsidRPr="000411AD" w:rsidRDefault="00B078B9" w:rsidP="00D2579A">
      <w:pPr>
        <w:spacing w:line="240" w:lineRule="auto"/>
        <w:ind w:firstLine="708"/>
        <w:rPr>
          <w:rFonts w:ascii="Tahoma" w:hAnsi="Tahoma" w:cs="Tahoma"/>
          <w:sz w:val="24"/>
          <w:szCs w:val="24"/>
        </w:rPr>
      </w:pPr>
    </w:p>
    <w:p w:rsidR="00B078B9" w:rsidRPr="000411AD" w:rsidRDefault="00B078B9" w:rsidP="00AE38C3">
      <w:pPr>
        <w:spacing w:line="276" w:lineRule="auto"/>
        <w:ind w:firstLine="708"/>
        <w:rPr>
          <w:rFonts w:ascii="Tahoma" w:hAnsi="Tahoma" w:cs="Tahoma"/>
          <w:sz w:val="24"/>
          <w:szCs w:val="24"/>
        </w:rPr>
      </w:pPr>
      <w:r w:rsidRPr="000411AD">
        <w:rPr>
          <w:rFonts w:ascii="Tahoma" w:hAnsi="Tahoma" w:cs="Tahoma"/>
          <w:sz w:val="24"/>
          <w:szCs w:val="24"/>
        </w:rPr>
        <w:t xml:space="preserve">A diferencia de la tacha de falsedad, con la figura del desconocimiento de documentos, de acuerdo a las previsiones del artículo 272, </w:t>
      </w:r>
      <w:r w:rsidR="00AE38C3" w:rsidRPr="000411AD">
        <w:rPr>
          <w:rFonts w:ascii="Tahoma" w:hAnsi="Tahoma" w:cs="Tahoma"/>
          <w:i/>
          <w:sz w:val="24"/>
          <w:szCs w:val="24"/>
        </w:rPr>
        <w:t xml:space="preserve">“la parte a quien se atribuya </w:t>
      </w:r>
      <w:r w:rsidR="00AE38C3" w:rsidRPr="000411AD">
        <w:rPr>
          <w:rFonts w:ascii="Tahoma" w:hAnsi="Tahoma" w:cs="Tahoma"/>
          <w:i/>
          <w:sz w:val="24"/>
          <w:szCs w:val="24"/>
        </w:rPr>
        <w:lastRenderedPageBreak/>
        <w:t xml:space="preserve">un documento </w:t>
      </w:r>
      <w:r w:rsidR="00AE38C3" w:rsidRPr="000411AD">
        <w:rPr>
          <w:rFonts w:ascii="Tahoma" w:hAnsi="Tahoma" w:cs="Tahoma"/>
          <w:i/>
          <w:sz w:val="24"/>
          <w:szCs w:val="24"/>
          <w:u w:val="single"/>
        </w:rPr>
        <w:t>no firmado</w:t>
      </w:r>
      <w:r w:rsidR="00AE38C3" w:rsidRPr="000411AD">
        <w:rPr>
          <w:rFonts w:ascii="Tahoma" w:hAnsi="Tahoma" w:cs="Tahoma"/>
          <w:i/>
          <w:sz w:val="24"/>
          <w:szCs w:val="24"/>
        </w:rPr>
        <w:t xml:space="preserve">, </w:t>
      </w:r>
      <w:r w:rsidR="00AE38C3" w:rsidRPr="000411AD">
        <w:rPr>
          <w:rFonts w:ascii="Tahoma" w:hAnsi="Tahoma" w:cs="Tahoma"/>
          <w:i/>
          <w:sz w:val="24"/>
          <w:szCs w:val="24"/>
          <w:u w:val="single"/>
        </w:rPr>
        <w:t>ni manuscrito</w:t>
      </w:r>
      <w:r w:rsidR="00AE38C3" w:rsidRPr="000411AD">
        <w:rPr>
          <w:rFonts w:ascii="Tahoma" w:hAnsi="Tahoma" w:cs="Tahoma"/>
          <w:i/>
          <w:sz w:val="24"/>
          <w:szCs w:val="24"/>
        </w:rPr>
        <w:t xml:space="preserve"> por ella podrá desconocerlo, expresando los motivos del desconocimiento”</w:t>
      </w:r>
      <w:r w:rsidR="003A2BF1" w:rsidRPr="000411AD">
        <w:rPr>
          <w:rFonts w:ascii="Tahoma" w:hAnsi="Tahoma" w:cs="Tahoma"/>
          <w:sz w:val="24"/>
          <w:szCs w:val="24"/>
        </w:rPr>
        <w:t xml:space="preserve"> y podrá</w:t>
      </w:r>
      <w:r w:rsidR="00D90F95" w:rsidRPr="000411AD">
        <w:rPr>
          <w:rFonts w:ascii="Tahoma" w:hAnsi="Tahoma" w:cs="Tahoma"/>
          <w:sz w:val="24"/>
          <w:szCs w:val="24"/>
        </w:rPr>
        <w:t>, también,</w:t>
      </w:r>
      <w:r w:rsidR="003A2BF1" w:rsidRPr="000411AD">
        <w:rPr>
          <w:rFonts w:ascii="Tahoma" w:hAnsi="Tahoma" w:cs="Tahoma"/>
          <w:sz w:val="24"/>
          <w:szCs w:val="24"/>
        </w:rPr>
        <w:t xml:space="preserve"> actuar de la misma forma frente a</w:t>
      </w:r>
      <w:r w:rsidR="003A2BF1" w:rsidRPr="000411AD">
        <w:rPr>
          <w:rFonts w:ascii="Tahoma" w:hAnsi="Tahoma" w:cs="Tahoma"/>
          <w:sz w:val="24"/>
          <w:szCs w:val="24"/>
          <w:shd w:val="clear" w:color="auto" w:fill="FFFFFF"/>
        </w:rPr>
        <w:t xml:space="preserve"> </w:t>
      </w:r>
      <w:r w:rsidR="00D90F95" w:rsidRPr="000411AD">
        <w:rPr>
          <w:rFonts w:ascii="Tahoma" w:hAnsi="Tahoma" w:cs="Tahoma"/>
          <w:i/>
          <w:sz w:val="24"/>
          <w:szCs w:val="24"/>
          <w:shd w:val="clear" w:color="auto" w:fill="FFFFFF"/>
        </w:rPr>
        <w:t>“</w:t>
      </w:r>
      <w:r w:rsidR="003A2BF1" w:rsidRPr="000411AD">
        <w:rPr>
          <w:rFonts w:ascii="Tahoma" w:hAnsi="Tahoma" w:cs="Tahoma"/>
          <w:i/>
          <w:sz w:val="24"/>
          <w:szCs w:val="24"/>
          <w:shd w:val="clear" w:color="auto" w:fill="FFFFFF"/>
        </w:rPr>
        <w:t>documentos dispositivos y representativos emanados de terceros</w:t>
      </w:r>
      <w:r w:rsidR="00D90F95" w:rsidRPr="000411AD">
        <w:rPr>
          <w:rFonts w:ascii="Tahoma" w:hAnsi="Tahoma" w:cs="Tahoma"/>
          <w:sz w:val="24"/>
          <w:szCs w:val="24"/>
          <w:shd w:val="clear" w:color="auto" w:fill="FFFFFF"/>
        </w:rPr>
        <w:t>”</w:t>
      </w:r>
      <w:r w:rsidR="003A2BF1" w:rsidRPr="000411AD">
        <w:rPr>
          <w:rFonts w:ascii="Tahoma" w:hAnsi="Tahoma" w:cs="Tahoma"/>
          <w:sz w:val="24"/>
          <w:szCs w:val="24"/>
          <w:shd w:val="clear" w:color="auto" w:fill="FFFFFF"/>
        </w:rPr>
        <w:t>.</w:t>
      </w:r>
      <w:r w:rsidR="003A2BF1" w:rsidRPr="000411AD">
        <w:rPr>
          <w:rFonts w:ascii="Tahoma" w:hAnsi="Tahoma" w:cs="Tahoma"/>
          <w:sz w:val="24"/>
          <w:szCs w:val="24"/>
        </w:rPr>
        <w:t xml:space="preserve"> </w:t>
      </w:r>
    </w:p>
    <w:p w:rsidR="00AE38C3" w:rsidRPr="000411AD" w:rsidRDefault="00AE38C3" w:rsidP="00D2579A">
      <w:pPr>
        <w:spacing w:line="240" w:lineRule="auto"/>
        <w:ind w:firstLine="708"/>
        <w:rPr>
          <w:rFonts w:ascii="Tahoma" w:hAnsi="Tahoma" w:cs="Tahoma"/>
          <w:sz w:val="24"/>
          <w:szCs w:val="24"/>
        </w:rPr>
      </w:pPr>
    </w:p>
    <w:p w:rsidR="007D3768" w:rsidRPr="000411AD" w:rsidRDefault="00AE38C3" w:rsidP="00AE38C3">
      <w:pPr>
        <w:spacing w:line="276" w:lineRule="auto"/>
        <w:ind w:firstLine="708"/>
        <w:rPr>
          <w:rFonts w:ascii="Tahoma" w:hAnsi="Tahoma" w:cs="Tahoma"/>
          <w:sz w:val="24"/>
          <w:szCs w:val="24"/>
        </w:rPr>
      </w:pPr>
      <w:r w:rsidRPr="000411AD">
        <w:rPr>
          <w:rFonts w:ascii="Tahoma" w:hAnsi="Tahoma" w:cs="Tahoma"/>
          <w:sz w:val="24"/>
          <w:szCs w:val="24"/>
        </w:rPr>
        <w:t xml:space="preserve">A la luz de las anteriores premisas normativas, el juez de instancia no podía darle trámite a la tacha de falsedad </w:t>
      </w:r>
      <w:r w:rsidR="00C629FB">
        <w:rPr>
          <w:rFonts w:ascii="Tahoma" w:hAnsi="Tahoma" w:cs="Tahoma"/>
          <w:sz w:val="24"/>
          <w:szCs w:val="24"/>
        </w:rPr>
        <w:t>alegada respecto a</w:t>
      </w:r>
      <w:r w:rsidR="00D90F95" w:rsidRPr="000411AD">
        <w:rPr>
          <w:rFonts w:ascii="Tahoma" w:hAnsi="Tahoma" w:cs="Tahoma"/>
          <w:sz w:val="24"/>
          <w:szCs w:val="24"/>
        </w:rPr>
        <w:t xml:space="preserve"> </w:t>
      </w:r>
      <w:r w:rsidRPr="000411AD">
        <w:rPr>
          <w:rFonts w:ascii="Tahoma" w:hAnsi="Tahoma" w:cs="Tahoma"/>
          <w:sz w:val="24"/>
          <w:szCs w:val="24"/>
        </w:rPr>
        <w:t xml:space="preserve">los cuadros de nómina aportados al proceso por la parte demandada, </w:t>
      </w:r>
      <w:r w:rsidR="007D3768" w:rsidRPr="000411AD">
        <w:rPr>
          <w:rFonts w:ascii="Tahoma" w:hAnsi="Tahoma" w:cs="Tahoma"/>
          <w:sz w:val="24"/>
          <w:szCs w:val="24"/>
        </w:rPr>
        <w:t xml:space="preserve">pues dicho documento no tiene signos de individualidad, atribución o </w:t>
      </w:r>
      <w:r w:rsidR="00C629FB" w:rsidRPr="000411AD">
        <w:rPr>
          <w:rFonts w:ascii="Tahoma" w:hAnsi="Tahoma" w:cs="Tahoma"/>
          <w:sz w:val="24"/>
          <w:szCs w:val="24"/>
        </w:rPr>
        <w:t>pertene</w:t>
      </w:r>
      <w:r w:rsidR="00C629FB">
        <w:rPr>
          <w:rFonts w:ascii="Tahoma" w:hAnsi="Tahoma" w:cs="Tahoma"/>
          <w:sz w:val="24"/>
          <w:szCs w:val="24"/>
        </w:rPr>
        <w:t>n</w:t>
      </w:r>
      <w:r w:rsidR="00C629FB" w:rsidRPr="000411AD">
        <w:rPr>
          <w:rFonts w:ascii="Tahoma" w:hAnsi="Tahoma" w:cs="Tahoma"/>
          <w:sz w:val="24"/>
          <w:szCs w:val="24"/>
        </w:rPr>
        <w:t>cia</w:t>
      </w:r>
      <w:r w:rsidR="007D3768" w:rsidRPr="000411AD">
        <w:rPr>
          <w:rFonts w:ascii="Tahoma" w:hAnsi="Tahoma" w:cs="Tahoma"/>
          <w:sz w:val="24"/>
          <w:szCs w:val="24"/>
        </w:rPr>
        <w:t xml:space="preserve"> de la parte contra la que se opone, dado que jamás se ha afirmado que el mismo está suscrito o manuscrito por ella, tiene su voz o su imagen.</w:t>
      </w:r>
    </w:p>
    <w:p w:rsidR="007D3768" w:rsidRPr="000411AD" w:rsidRDefault="007D3768" w:rsidP="00D2579A">
      <w:pPr>
        <w:spacing w:line="240" w:lineRule="auto"/>
        <w:ind w:firstLine="708"/>
        <w:rPr>
          <w:rFonts w:ascii="Tahoma" w:hAnsi="Tahoma" w:cs="Tahoma"/>
          <w:sz w:val="24"/>
          <w:szCs w:val="24"/>
        </w:rPr>
      </w:pPr>
    </w:p>
    <w:p w:rsidR="00607FAD" w:rsidRPr="000411AD" w:rsidRDefault="007D3768" w:rsidP="00AE38C3">
      <w:pPr>
        <w:spacing w:line="276" w:lineRule="auto"/>
        <w:ind w:firstLine="708"/>
        <w:rPr>
          <w:rFonts w:ascii="Tahoma" w:hAnsi="Tahoma" w:cs="Tahoma"/>
          <w:sz w:val="24"/>
          <w:szCs w:val="24"/>
          <w:shd w:val="clear" w:color="auto" w:fill="FFFFFF"/>
        </w:rPr>
      </w:pPr>
      <w:r w:rsidRPr="000411AD">
        <w:rPr>
          <w:rFonts w:ascii="Tahoma" w:hAnsi="Tahoma" w:cs="Tahoma"/>
          <w:sz w:val="24"/>
          <w:szCs w:val="24"/>
        </w:rPr>
        <w:t>Ahora bien, en términos técnicos, a la con</w:t>
      </w:r>
      <w:r w:rsidR="00607FAD" w:rsidRPr="000411AD">
        <w:rPr>
          <w:rFonts w:ascii="Tahoma" w:hAnsi="Tahoma" w:cs="Tahoma"/>
          <w:sz w:val="24"/>
          <w:szCs w:val="24"/>
        </w:rPr>
        <w:t>troversia frente a la autenticidad del citado documento, se ajustaría mejor</w:t>
      </w:r>
      <w:r w:rsidRPr="000411AD">
        <w:rPr>
          <w:rFonts w:ascii="Tahoma" w:hAnsi="Tahoma" w:cs="Tahoma"/>
          <w:sz w:val="24"/>
          <w:szCs w:val="24"/>
        </w:rPr>
        <w:t xml:space="preserve"> figura</w:t>
      </w:r>
      <w:r w:rsidR="00D90F95" w:rsidRPr="000411AD">
        <w:rPr>
          <w:rFonts w:ascii="Tahoma" w:hAnsi="Tahoma" w:cs="Tahoma"/>
          <w:sz w:val="24"/>
          <w:szCs w:val="24"/>
        </w:rPr>
        <w:t xml:space="preserve"> procesal</w:t>
      </w:r>
      <w:r w:rsidRPr="000411AD">
        <w:rPr>
          <w:rFonts w:ascii="Tahoma" w:hAnsi="Tahoma" w:cs="Tahoma"/>
          <w:sz w:val="24"/>
          <w:szCs w:val="24"/>
        </w:rPr>
        <w:t xml:space="preserve"> del “desconocimiento”</w:t>
      </w:r>
      <w:r w:rsidR="00607FAD" w:rsidRPr="000411AD">
        <w:rPr>
          <w:rFonts w:ascii="Tahoma" w:hAnsi="Tahoma" w:cs="Tahoma"/>
          <w:sz w:val="24"/>
          <w:szCs w:val="24"/>
        </w:rPr>
        <w:t>, que como lo previene el artículo 272 del C.G.P., procede frente a</w:t>
      </w:r>
      <w:r w:rsidRPr="000411AD">
        <w:rPr>
          <w:rFonts w:ascii="Tahoma" w:hAnsi="Tahoma" w:cs="Tahoma"/>
          <w:sz w:val="24"/>
          <w:szCs w:val="24"/>
          <w:shd w:val="clear" w:color="auto" w:fill="FFFFFF"/>
        </w:rPr>
        <w:t xml:space="preserve"> documentos no firmados, ni manuscritos por la parte contra la que se oponen y contra los documentos que no contengan su voz o su imagen, lo mismo que contra los documentos dispositivos y representativos emanados de terceros</w:t>
      </w:r>
      <w:r w:rsidR="00607FAD" w:rsidRPr="000411AD">
        <w:rPr>
          <w:rFonts w:ascii="Tahoma" w:hAnsi="Tahoma" w:cs="Tahoma"/>
          <w:sz w:val="24"/>
          <w:szCs w:val="24"/>
          <w:shd w:val="clear" w:color="auto" w:fill="FFFFFF"/>
        </w:rPr>
        <w:t>, pues lo que pretendió demostrar la parte actora, bajo el equivocado uso de la figura de la tacha de falsedad, fue la deliberada omisión de su nombre en dichos cuadros de nómina.</w:t>
      </w:r>
    </w:p>
    <w:p w:rsidR="00607FAD" w:rsidRPr="000411AD" w:rsidRDefault="00607FAD" w:rsidP="00D2579A">
      <w:pPr>
        <w:spacing w:line="240" w:lineRule="auto"/>
        <w:ind w:firstLine="708"/>
        <w:rPr>
          <w:rFonts w:ascii="Tahoma" w:hAnsi="Tahoma" w:cs="Tahoma"/>
          <w:sz w:val="24"/>
          <w:szCs w:val="24"/>
          <w:shd w:val="clear" w:color="auto" w:fill="FFFFFF"/>
        </w:rPr>
      </w:pPr>
    </w:p>
    <w:p w:rsidR="00E9295A" w:rsidRPr="000411AD" w:rsidRDefault="00607FAD" w:rsidP="00AE38C3">
      <w:pPr>
        <w:spacing w:line="276" w:lineRule="auto"/>
        <w:ind w:firstLine="708"/>
        <w:rPr>
          <w:rFonts w:ascii="Tahoma" w:hAnsi="Tahoma" w:cs="Tahoma"/>
          <w:sz w:val="24"/>
          <w:szCs w:val="24"/>
          <w:shd w:val="clear" w:color="auto" w:fill="FFFFFF"/>
        </w:rPr>
      </w:pPr>
      <w:r w:rsidRPr="000411AD">
        <w:rPr>
          <w:rFonts w:ascii="Tahoma" w:hAnsi="Tahoma" w:cs="Tahoma"/>
          <w:sz w:val="24"/>
          <w:szCs w:val="24"/>
          <w:shd w:val="clear" w:color="auto" w:fill="FFFFFF"/>
        </w:rPr>
        <w:t>Siguiendo esa línea, puede afirmarse</w:t>
      </w:r>
      <w:r w:rsidR="001D15EA" w:rsidRPr="000411AD">
        <w:rPr>
          <w:rFonts w:ascii="Tahoma" w:hAnsi="Tahoma" w:cs="Tahoma"/>
          <w:sz w:val="24"/>
          <w:szCs w:val="24"/>
          <w:shd w:val="clear" w:color="auto" w:fill="FFFFFF"/>
        </w:rPr>
        <w:t xml:space="preserve"> </w:t>
      </w:r>
      <w:r w:rsidRPr="000411AD">
        <w:rPr>
          <w:rFonts w:ascii="Tahoma" w:hAnsi="Tahoma" w:cs="Tahoma"/>
          <w:sz w:val="24"/>
          <w:szCs w:val="24"/>
          <w:shd w:val="clear" w:color="auto" w:fill="FFFFFF"/>
        </w:rPr>
        <w:t>que dichos do</w:t>
      </w:r>
      <w:r w:rsidR="004B49AD" w:rsidRPr="000411AD">
        <w:rPr>
          <w:rFonts w:ascii="Tahoma" w:hAnsi="Tahoma" w:cs="Tahoma"/>
          <w:sz w:val="24"/>
          <w:szCs w:val="24"/>
          <w:shd w:val="clear" w:color="auto" w:fill="FFFFFF"/>
        </w:rPr>
        <w:t>cumentos no tienen naturaleza representativa y mucho menos dispositiva,</w:t>
      </w:r>
      <w:r w:rsidR="00E9295A" w:rsidRPr="000411AD">
        <w:rPr>
          <w:rFonts w:ascii="Tahoma" w:hAnsi="Tahoma" w:cs="Tahoma"/>
          <w:sz w:val="24"/>
          <w:szCs w:val="24"/>
          <w:shd w:val="clear" w:color="auto" w:fill="FFFFFF"/>
        </w:rPr>
        <w:t xml:space="preserve"> pues</w:t>
      </w:r>
      <w:r w:rsidR="004B49AD" w:rsidRPr="000411AD">
        <w:rPr>
          <w:rFonts w:ascii="Tahoma" w:hAnsi="Tahoma" w:cs="Tahoma"/>
          <w:sz w:val="24"/>
          <w:szCs w:val="24"/>
          <w:shd w:val="clear" w:color="auto" w:fill="FFFFFF"/>
        </w:rPr>
        <w:t xml:space="preserve"> </w:t>
      </w:r>
      <w:r w:rsidR="000D1C01" w:rsidRPr="000411AD">
        <w:rPr>
          <w:rFonts w:ascii="Tahoma" w:hAnsi="Tahoma" w:cs="Tahoma"/>
          <w:sz w:val="24"/>
          <w:szCs w:val="24"/>
          <w:shd w:val="clear" w:color="auto" w:fill="FFFFFF"/>
        </w:rPr>
        <w:t xml:space="preserve">su </w:t>
      </w:r>
      <w:r w:rsidR="004B49AD" w:rsidRPr="000411AD">
        <w:rPr>
          <w:rFonts w:ascii="Tahoma" w:hAnsi="Tahoma" w:cs="Tahoma"/>
          <w:sz w:val="24"/>
          <w:szCs w:val="24"/>
          <w:shd w:val="clear" w:color="auto" w:fill="FFFFFF"/>
        </w:rPr>
        <w:t>existencia no constituye un medio de prueba acerca de la creación, modificación o extinción de situaciones jurídicas relevantes</w:t>
      </w:r>
      <w:r w:rsidR="00E9295A" w:rsidRPr="000411AD">
        <w:rPr>
          <w:rFonts w:ascii="Tahoma" w:hAnsi="Tahoma" w:cs="Tahoma"/>
          <w:sz w:val="24"/>
          <w:szCs w:val="24"/>
          <w:shd w:val="clear" w:color="auto" w:fill="FFFFFF"/>
        </w:rPr>
        <w:t xml:space="preserve">. </w:t>
      </w:r>
    </w:p>
    <w:p w:rsidR="00E9295A" w:rsidRPr="000411AD" w:rsidRDefault="00E9295A" w:rsidP="00D2579A">
      <w:pPr>
        <w:spacing w:line="240" w:lineRule="auto"/>
        <w:ind w:firstLine="708"/>
        <w:rPr>
          <w:rFonts w:ascii="Tahoma" w:hAnsi="Tahoma" w:cs="Tahoma"/>
          <w:sz w:val="24"/>
          <w:szCs w:val="24"/>
          <w:shd w:val="clear" w:color="auto" w:fill="FFFFFF"/>
        </w:rPr>
      </w:pPr>
    </w:p>
    <w:p w:rsidR="000D1C01" w:rsidRPr="000411AD" w:rsidRDefault="00E9295A" w:rsidP="003A2BF1">
      <w:pPr>
        <w:spacing w:line="276" w:lineRule="auto"/>
        <w:ind w:firstLine="708"/>
        <w:rPr>
          <w:rFonts w:ascii="Tahoma" w:hAnsi="Tahoma" w:cs="Tahoma"/>
          <w:sz w:val="24"/>
          <w:szCs w:val="24"/>
          <w:shd w:val="clear" w:color="auto" w:fill="FFFFFF"/>
        </w:rPr>
      </w:pPr>
      <w:r w:rsidRPr="000411AD">
        <w:rPr>
          <w:rFonts w:ascii="Tahoma" w:hAnsi="Tahoma" w:cs="Tahoma"/>
          <w:sz w:val="24"/>
          <w:szCs w:val="24"/>
          <w:shd w:val="clear" w:color="auto" w:fill="FFFFFF"/>
        </w:rPr>
        <w:t>En efecto, el hecho de que el nombre de la actora no aparezca dentro de la nómina oficial de trabajadores de la empresa demandada, guarda coherencia con</w:t>
      </w:r>
      <w:r w:rsidR="000D1C01" w:rsidRPr="000411AD">
        <w:rPr>
          <w:rFonts w:ascii="Tahoma" w:hAnsi="Tahoma" w:cs="Tahoma"/>
          <w:sz w:val="24"/>
          <w:szCs w:val="24"/>
          <w:shd w:val="clear" w:color="auto" w:fill="FFFFFF"/>
        </w:rPr>
        <w:t xml:space="preserve"> la que ha sido desde el inicio del proceso la</w:t>
      </w:r>
      <w:r w:rsidRPr="000411AD">
        <w:rPr>
          <w:rFonts w:ascii="Tahoma" w:hAnsi="Tahoma" w:cs="Tahoma"/>
          <w:sz w:val="24"/>
          <w:szCs w:val="24"/>
          <w:shd w:val="clear" w:color="auto" w:fill="FFFFFF"/>
        </w:rPr>
        <w:t xml:space="preserve"> tesis de la defensa, según la cual</w:t>
      </w:r>
      <w:r w:rsidR="001D15EA" w:rsidRPr="000411AD">
        <w:rPr>
          <w:rFonts w:ascii="Tahoma" w:hAnsi="Tahoma" w:cs="Tahoma"/>
          <w:sz w:val="24"/>
          <w:szCs w:val="24"/>
          <w:shd w:val="clear" w:color="auto" w:fill="FFFFFF"/>
        </w:rPr>
        <w:t>,</w:t>
      </w:r>
      <w:r w:rsidRPr="000411AD">
        <w:rPr>
          <w:rFonts w:ascii="Tahoma" w:hAnsi="Tahoma" w:cs="Tahoma"/>
          <w:sz w:val="24"/>
          <w:szCs w:val="24"/>
          <w:shd w:val="clear" w:color="auto" w:fill="FFFFFF"/>
        </w:rPr>
        <w:t xml:space="preserve"> la relación que ató a las partes fue de</w:t>
      </w:r>
      <w:r w:rsidR="000D1C01" w:rsidRPr="000411AD">
        <w:rPr>
          <w:rFonts w:ascii="Tahoma" w:hAnsi="Tahoma" w:cs="Tahoma"/>
          <w:sz w:val="24"/>
          <w:szCs w:val="24"/>
          <w:shd w:val="clear" w:color="auto" w:fill="FFFFFF"/>
        </w:rPr>
        <w:t xml:space="preserve"> naturaleza civil y no laboral. D</w:t>
      </w:r>
      <w:r w:rsidR="001D15EA" w:rsidRPr="000411AD">
        <w:rPr>
          <w:rFonts w:ascii="Tahoma" w:hAnsi="Tahoma" w:cs="Tahoma"/>
          <w:sz w:val="24"/>
          <w:szCs w:val="24"/>
          <w:shd w:val="clear" w:color="auto" w:fill="FFFFFF"/>
        </w:rPr>
        <w:t xml:space="preserve">e suerte que, </w:t>
      </w:r>
      <w:r w:rsidR="000D1C01" w:rsidRPr="000411AD">
        <w:rPr>
          <w:rFonts w:ascii="Tahoma" w:hAnsi="Tahoma" w:cs="Tahoma"/>
          <w:sz w:val="24"/>
          <w:szCs w:val="24"/>
          <w:shd w:val="clear" w:color="auto" w:fill="FFFFFF"/>
        </w:rPr>
        <w:t>para la verificación de los defectos</w:t>
      </w:r>
      <w:r w:rsidRPr="000411AD">
        <w:rPr>
          <w:rFonts w:ascii="Tahoma" w:hAnsi="Tahoma" w:cs="Tahoma"/>
          <w:sz w:val="24"/>
          <w:szCs w:val="24"/>
          <w:shd w:val="clear" w:color="auto" w:fill="FFFFFF"/>
        </w:rPr>
        <w:t xml:space="preserve"> ideológico</w:t>
      </w:r>
      <w:r w:rsidR="000D1C01" w:rsidRPr="000411AD">
        <w:rPr>
          <w:rFonts w:ascii="Tahoma" w:hAnsi="Tahoma" w:cs="Tahoma"/>
          <w:sz w:val="24"/>
          <w:szCs w:val="24"/>
          <w:shd w:val="clear" w:color="auto" w:fill="FFFFFF"/>
        </w:rPr>
        <w:t>s</w:t>
      </w:r>
      <w:r w:rsidRPr="000411AD">
        <w:rPr>
          <w:rFonts w:ascii="Tahoma" w:hAnsi="Tahoma" w:cs="Tahoma"/>
          <w:sz w:val="24"/>
          <w:szCs w:val="24"/>
          <w:shd w:val="clear" w:color="auto" w:fill="FFFFFF"/>
        </w:rPr>
        <w:t xml:space="preserve"> del documento desconocido,</w:t>
      </w:r>
      <w:r w:rsidR="000D1C01" w:rsidRPr="000411AD">
        <w:rPr>
          <w:rFonts w:ascii="Tahoma" w:hAnsi="Tahoma" w:cs="Tahoma"/>
          <w:sz w:val="24"/>
          <w:szCs w:val="24"/>
          <w:shd w:val="clear" w:color="auto" w:fill="FFFFFF"/>
        </w:rPr>
        <w:t xml:space="preserve"> sin perjuicio</w:t>
      </w:r>
      <w:r w:rsidR="001D15EA" w:rsidRPr="000411AD">
        <w:rPr>
          <w:rFonts w:ascii="Tahoma" w:hAnsi="Tahoma" w:cs="Tahoma"/>
          <w:sz w:val="24"/>
          <w:szCs w:val="24"/>
          <w:shd w:val="clear" w:color="auto" w:fill="FFFFFF"/>
        </w:rPr>
        <w:t xml:space="preserve"> de su autenticidad, basta la comprobación de la existencia de una verdadera re</w:t>
      </w:r>
      <w:r w:rsidR="000D1C01" w:rsidRPr="000411AD">
        <w:rPr>
          <w:rFonts w:ascii="Tahoma" w:hAnsi="Tahoma" w:cs="Tahoma"/>
          <w:sz w:val="24"/>
          <w:szCs w:val="24"/>
          <w:shd w:val="clear" w:color="auto" w:fill="FFFFFF"/>
        </w:rPr>
        <w:t>lación laboral entre las partes, para lo cual se hace necesario acudir</w:t>
      </w:r>
      <w:r w:rsidR="003A2BF1" w:rsidRPr="000411AD">
        <w:rPr>
          <w:rFonts w:ascii="Tahoma" w:hAnsi="Tahoma" w:cs="Tahoma"/>
          <w:sz w:val="24"/>
          <w:szCs w:val="24"/>
          <w:shd w:val="clear" w:color="auto" w:fill="FFFFFF"/>
        </w:rPr>
        <w:t xml:space="preserve"> a otros medios de prueba, lo que pone de relieve la </w:t>
      </w:r>
      <w:r w:rsidR="00C629FB">
        <w:rPr>
          <w:rFonts w:ascii="Tahoma" w:hAnsi="Tahoma" w:cs="Tahoma"/>
          <w:sz w:val="24"/>
          <w:szCs w:val="24"/>
          <w:shd w:val="clear" w:color="auto" w:fill="FFFFFF"/>
        </w:rPr>
        <w:t xml:space="preserve">inutilidad </w:t>
      </w:r>
      <w:r w:rsidR="000D1C01" w:rsidRPr="000411AD">
        <w:rPr>
          <w:rFonts w:ascii="Tahoma" w:hAnsi="Tahoma" w:cs="Tahoma"/>
          <w:sz w:val="24"/>
          <w:szCs w:val="24"/>
          <w:shd w:val="clear" w:color="auto" w:fill="FFFFFF"/>
        </w:rPr>
        <w:t xml:space="preserve">de un </w:t>
      </w:r>
      <w:r w:rsidR="003A2BF1" w:rsidRPr="000411AD">
        <w:rPr>
          <w:rFonts w:ascii="Tahoma" w:hAnsi="Tahoma" w:cs="Tahoma"/>
          <w:sz w:val="24"/>
          <w:szCs w:val="24"/>
          <w:shd w:val="clear" w:color="auto" w:fill="FFFFFF"/>
        </w:rPr>
        <w:t>trámite incidenta</w:t>
      </w:r>
      <w:r w:rsidR="000D1C01" w:rsidRPr="000411AD">
        <w:rPr>
          <w:rFonts w:ascii="Tahoma" w:hAnsi="Tahoma" w:cs="Tahoma"/>
          <w:sz w:val="24"/>
          <w:szCs w:val="24"/>
          <w:shd w:val="clear" w:color="auto" w:fill="FFFFFF"/>
        </w:rPr>
        <w:t>l cuyo objeto es demostrar información omitida en un documento sin carácter representativo</w:t>
      </w:r>
      <w:r w:rsidR="00EC3047">
        <w:rPr>
          <w:rFonts w:ascii="Tahoma" w:hAnsi="Tahoma" w:cs="Tahoma"/>
          <w:sz w:val="24"/>
          <w:szCs w:val="24"/>
          <w:shd w:val="clear" w:color="auto" w:fill="FFFFFF"/>
        </w:rPr>
        <w:t xml:space="preserve"> ni dispositivo</w:t>
      </w:r>
      <w:r w:rsidR="000D1C01" w:rsidRPr="000411AD">
        <w:rPr>
          <w:rFonts w:ascii="Tahoma" w:hAnsi="Tahoma" w:cs="Tahoma"/>
          <w:sz w:val="24"/>
          <w:szCs w:val="24"/>
          <w:shd w:val="clear" w:color="auto" w:fill="FFFFFF"/>
        </w:rPr>
        <w:t>.</w:t>
      </w:r>
    </w:p>
    <w:p w:rsidR="000D1C01" w:rsidRPr="000411AD" w:rsidRDefault="000D1C01" w:rsidP="00D2579A">
      <w:pPr>
        <w:spacing w:line="240" w:lineRule="auto"/>
        <w:ind w:firstLine="708"/>
        <w:rPr>
          <w:rFonts w:ascii="Tahoma" w:hAnsi="Tahoma" w:cs="Tahoma"/>
          <w:sz w:val="24"/>
          <w:szCs w:val="24"/>
          <w:shd w:val="clear" w:color="auto" w:fill="FFFFFF"/>
        </w:rPr>
      </w:pPr>
    </w:p>
    <w:p w:rsidR="008F7429" w:rsidRDefault="00C629FB" w:rsidP="00A34761">
      <w:pPr>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Con todo, d</w:t>
      </w:r>
      <w:r w:rsidR="000D1C01" w:rsidRPr="000411AD">
        <w:rPr>
          <w:rFonts w:ascii="Tahoma" w:hAnsi="Tahoma" w:cs="Tahoma"/>
          <w:sz w:val="24"/>
          <w:szCs w:val="24"/>
          <w:shd w:val="clear" w:color="auto" w:fill="FFFFFF"/>
        </w:rPr>
        <w:t>e an</w:t>
      </w:r>
      <w:r w:rsidR="009D5046" w:rsidRPr="000411AD">
        <w:rPr>
          <w:rFonts w:ascii="Tahoma" w:hAnsi="Tahoma" w:cs="Tahoma"/>
          <w:sz w:val="24"/>
          <w:szCs w:val="24"/>
          <w:shd w:val="clear" w:color="auto" w:fill="FFFFFF"/>
        </w:rPr>
        <w:t xml:space="preserve">taño la doctrina ha considerado necesario hacer una distinción entre la falsedad material y la ideológica, explicando que la primera se presenta cuando se le hacen al documento supresiones, cambios, alteraciones o adiciones, o se suplanta su firma y la segunda, llamada ideológica o intelectual, ocurre cuando la declaración que contiene el documento no corresponde a la realidad. Dicha distinción ha sido necesaria para afirmar que </w:t>
      </w:r>
      <w:r w:rsidR="00022727" w:rsidRPr="00022727">
        <w:rPr>
          <w:rFonts w:ascii="Tahoma" w:hAnsi="Tahoma" w:cs="Tahoma"/>
          <w:i/>
          <w:sz w:val="24"/>
          <w:szCs w:val="24"/>
          <w:shd w:val="clear" w:color="auto" w:fill="FFFFFF"/>
        </w:rPr>
        <w:t>“</w:t>
      </w:r>
      <w:r w:rsidR="009D5046" w:rsidRPr="00022727">
        <w:rPr>
          <w:rFonts w:ascii="Tahoma" w:hAnsi="Tahoma" w:cs="Tahoma"/>
          <w:i/>
          <w:sz w:val="24"/>
          <w:szCs w:val="24"/>
          <w:shd w:val="clear" w:color="auto" w:fill="FFFFFF"/>
        </w:rPr>
        <w:t>la t</w:t>
      </w:r>
      <w:r w:rsidR="009D5046" w:rsidRPr="00022727">
        <w:rPr>
          <w:rStyle w:val="Textoennegrita"/>
          <w:rFonts w:ascii="Tahoma" w:hAnsi="Tahoma" w:cs="Tahoma"/>
          <w:b w:val="0"/>
          <w:bCs w:val="0"/>
          <w:i/>
          <w:sz w:val="24"/>
          <w:szCs w:val="24"/>
          <w:shd w:val="clear" w:color="auto" w:fill="FFFFFF"/>
        </w:rPr>
        <w:t>acha de falsedad solo es procedente frente a la material, por cuanto constituye una falsedad documental y no frente a la simulación o adulteración del contenido del documento, </w:t>
      </w:r>
      <w:r w:rsidR="009D5046" w:rsidRPr="00022727">
        <w:rPr>
          <w:rFonts w:ascii="Tahoma" w:hAnsi="Tahoma" w:cs="Tahoma"/>
          <w:i/>
          <w:sz w:val="24"/>
          <w:szCs w:val="24"/>
          <w:shd w:val="clear" w:color="auto" w:fill="FFFFFF"/>
        </w:rPr>
        <w:t>para cuya información deben utilizarse los términos probatorios de las instancias</w:t>
      </w:r>
      <w:r w:rsidR="00022727">
        <w:rPr>
          <w:rFonts w:ascii="Tahoma" w:hAnsi="Tahoma" w:cs="Tahoma"/>
          <w:i/>
          <w:sz w:val="24"/>
          <w:szCs w:val="24"/>
          <w:shd w:val="clear" w:color="auto" w:fill="FFFFFF"/>
        </w:rPr>
        <w:t>”</w:t>
      </w:r>
      <w:r w:rsidR="00022727">
        <w:rPr>
          <w:rStyle w:val="Refdenotaalpie"/>
          <w:rFonts w:ascii="Tahoma" w:hAnsi="Tahoma" w:cs="Tahoma"/>
          <w:i/>
          <w:sz w:val="24"/>
          <w:szCs w:val="24"/>
          <w:shd w:val="clear" w:color="auto" w:fill="FFFFFF"/>
        </w:rPr>
        <w:footnoteReference w:id="1"/>
      </w:r>
      <w:r w:rsidR="009D5046" w:rsidRPr="000411AD">
        <w:rPr>
          <w:rFonts w:ascii="Tahoma" w:hAnsi="Tahoma" w:cs="Tahoma"/>
          <w:sz w:val="24"/>
          <w:szCs w:val="24"/>
          <w:shd w:val="clear" w:color="auto" w:fill="FFFFFF"/>
        </w:rPr>
        <w:t xml:space="preserve">. En ese orden, </w:t>
      </w:r>
      <w:r w:rsidR="00A34761" w:rsidRPr="000411AD">
        <w:rPr>
          <w:rFonts w:ascii="Tahoma" w:hAnsi="Tahoma" w:cs="Tahoma"/>
          <w:sz w:val="24"/>
          <w:szCs w:val="24"/>
          <w:shd w:val="clear" w:color="auto" w:fill="FFFFFF"/>
        </w:rPr>
        <w:t xml:space="preserve">es necesario precisar que la falsedad ideológica no se tramita por la figura de la tacha de falsedad o el desconocimiento del documento, toda vez que como su inconformidad se origina en relación con el contenido del documento y no respecto de la autenticidad del mismo, el mecanismo para su controversia lo </w:t>
      </w:r>
      <w:r w:rsidR="00A34761" w:rsidRPr="000411AD">
        <w:rPr>
          <w:rFonts w:ascii="Tahoma" w:hAnsi="Tahoma" w:cs="Tahoma"/>
          <w:sz w:val="24"/>
          <w:szCs w:val="24"/>
          <w:shd w:val="clear" w:color="auto" w:fill="FFFFFF"/>
        </w:rPr>
        <w:lastRenderedPageBreak/>
        <w:t>constituyen, justamente, las pruebas recaudadas dentro del proceso que permitan desvirtuar dicho contenido.</w:t>
      </w:r>
    </w:p>
    <w:p w:rsidR="00022727" w:rsidRDefault="00022727" w:rsidP="00A34761">
      <w:pPr>
        <w:spacing w:line="276" w:lineRule="auto"/>
        <w:ind w:firstLine="708"/>
        <w:rPr>
          <w:rFonts w:ascii="Tahoma" w:hAnsi="Tahoma" w:cs="Tahoma"/>
          <w:sz w:val="24"/>
          <w:szCs w:val="24"/>
          <w:shd w:val="clear" w:color="auto" w:fill="FFFFFF"/>
        </w:rPr>
      </w:pPr>
    </w:p>
    <w:p w:rsidR="00246ACD" w:rsidRDefault="00022727" w:rsidP="00022727">
      <w:pPr>
        <w:spacing w:line="276" w:lineRule="auto"/>
        <w:ind w:firstLine="708"/>
        <w:rPr>
          <w:rFonts w:ascii="Tahoma" w:hAnsi="Tahoma" w:cs="Tahoma"/>
          <w:i/>
          <w:sz w:val="24"/>
          <w:szCs w:val="24"/>
        </w:rPr>
      </w:pPr>
      <w:r w:rsidRPr="00022727">
        <w:rPr>
          <w:rFonts w:ascii="Tahoma" w:hAnsi="Tahoma" w:cs="Tahoma"/>
          <w:sz w:val="24"/>
          <w:szCs w:val="24"/>
        </w:rPr>
        <w:t xml:space="preserve">Con respecto a la falsedad ideológica, indicó en maestro </w:t>
      </w:r>
      <w:proofErr w:type="spellStart"/>
      <w:r w:rsidRPr="00022727">
        <w:rPr>
          <w:rFonts w:ascii="Tahoma" w:hAnsi="Tahoma" w:cs="Tahoma"/>
          <w:sz w:val="24"/>
          <w:szCs w:val="24"/>
        </w:rPr>
        <w:t>Devis</w:t>
      </w:r>
      <w:proofErr w:type="spellEnd"/>
      <w:r w:rsidRPr="00022727">
        <w:rPr>
          <w:rFonts w:ascii="Tahoma" w:hAnsi="Tahoma" w:cs="Tahoma"/>
          <w:sz w:val="24"/>
          <w:szCs w:val="24"/>
        </w:rPr>
        <w:t xml:space="preserve"> </w:t>
      </w:r>
      <w:proofErr w:type="spellStart"/>
      <w:r w:rsidRPr="00022727">
        <w:rPr>
          <w:rFonts w:ascii="Tahoma" w:hAnsi="Tahoma" w:cs="Tahoma"/>
          <w:sz w:val="24"/>
          <w:szCs w:val="24"/>
        </w:rPr>
        <w:t>Echandia</w:t>
      </w:r>
      <w:proofErr w:type="spellEnd"/>
      <w:r w:rsidRPr="00022727">
        <w:rPr>
          <w:rFonts w:ascii="Tahoma" w:hAnsi="Tahoma" w:cs="Tahoma"/>
          <w:sz w:val="24"/>
          <w:szCs w:val="24"/>
        </w:rPr>
        <w:t xml:space="preserve">, en la obra “Compendio de Derecho Procesal”, Tomo II, Pruebas Judiciales, Págs. 455 y 456, Novena Edición, Editorial ABC-Bogotá- que </w:t>
      </w:r>
      <w:r w:rsidR="00F84167" w:rsidRPr="00F84167">
        <w:rPr>
          <w:rFonts w:ascii="Tahoma" w:hAnsi="Tahoma" w:cs="Tahoma"/>
          <w:i/>
          <w:sz w:val="24"/>
          <w:szCs w:val="24"/>
        </w:rPr>
        <w:t>“</w:t>
      </w:r>
      <w:r w:rsidRPr="00F84167">
        <w:rPr>
          <w:rFonts w:ascii="Tahoma" w:hAnsi="Tahoma" w:cs="Tahoma"/>
          <w:i/>
          <w:sz w:val="24"/>
          <w:szCs w:val="24"/>
        </w:rPr>
        <w:t>esta falsedad no es objeto de incidente, ni de tacha de falsedad en ningún proceso, porque en ese caso se trata de probar contra lo dicho en el documento, y se deben aprovechar los términos ordinarios de prueba. Tal es el caso de prueba de la simulación</w:t>
      </w:r>
      <w:r w:rsidR="00F84167">
        <w:rPr>
          <w:rFonts w:ascii="Tahoma" w:hAnsi="Tahoma" w:cs="Tahoma"/>
          <w:i/>
          <w:sz w:val="24"/>
          <w:szCs w:val="24"/>
        </w:rPr>
        <w:t>”</w:t>
      </w:r>
    </w:p>
    <w:p w:rsidR="00022727" w:rsidRPr="00022727" w:rsidRDefault="00246ACD" w:rsidP="00022727">
      <w:pPr>
        <w:spacing w:line="276" w:lineRule="auto"/>
        <w:ind w:firstLine="708"/>
        <w:rPr>
          <w:rFonts w:ascii="Tahoma" w:hAnsi="Tahoma" w:cs="Tahoma"/>
          <w:sz w:val="24"/>
          <w:szCs w:val="24"/>
        </w:rPr>
      </w:pPr>
      <w:r>
        <w:rPr>
          <w:rFonts w:ascii="Tahoma" w:hAnsi="Tahoma" w:cs="Tahoma"/>
          <w:i/>
          <w:sz w:val="24"/>
          <w:szCs w:val="24"/>
        </w:rPr>
        <w:t>.</w:t>
      </w:r>
      <w:r w:rsidR="00022727" w:rsidRPr="00F84167">
        <w:rPr>
          <w:rFonts w:ascii="Tahoma" w:hAnsi="Tahoma" w:cs="Tahoma"/>
          <w:i/>
          <w:sz w:val="24"/>
          <w:szCs w:val="24"/>
        </w:rPr>
        <w:t>.</w:t>
      </w:r>
    </w:p>
    <w:p w:rsidR="00A34761" w:rsidRPr="000411AD" w:rsidRDefault="00A34761" w:rsidP="00A34761">
      <w:pPr>
        <w:spacing w:line="276" w:lineRule="auto"/>
        <w:ind w:firstLine="708"/>
        <w:rPr>
          <w:rFonts w:ascii="Tahoma" w:hAnsi="Tahoma" w:cs="Tahoma"/>
          <w:sz w:val="24"/>
          <w:szCs w:val="24"/>
          <w:shd w:val="clear" w:color="auto" w:fill="FFFFFF"/>
        </w:rPr>
      </w:pPr>
    </w:p>
    <w:p w:rsidR="00A34761" w:rsidRDefault="00A34761" w:rsidP="00A34761">
      <w:pPr>
        <w:spacing w:line="276" w:lineRule="auto"/>
        <w:ind w:firstLine="708"/>
        <w:rPr>
          <w:rFonts w:ascii="Tahoma" w:hAnsi="Tahoma" w:cs="Tahoma"/>
          <w:color w:val="333333"/>
          <w:sz w:val="24"/>
          <w:szCs w:val="24"/>
          <w:shd w:val="clear" w:color="auto" w:fill="FFFFFF"/>
        </w:rPr>
      </w:pPr>
      <w:r w:rsidRPr="000411AD">
        <w:rPr>
          <w:rFonts w:ascii="Tahoma" w:hAnsi="Tahoma" w:cs="Tahoma"/>
          <w:sz w:val="24"/>
          <w:szCs w:val="24"/>
          <w:shd w:val="clear" w:color="auto" w:fill="FFFFFF"/>
        </w:rPr>
        <w:t>Corolario de lo anterior, se revocará la sanción impuesta a la parte actora</w:t>
      </w:r>
      <w:r>
        <w:rPr>
          <w:rFonts w:ascii="Tahoma" w:hAnsi="Tahoma" w:cs="Tahoma"/>
          <w:color w:val="333333"/>
          <w:sz w:val="24"/>
          <w:szCs w:val="24"/>
          <w:shd w:val="clear" w:color="auto" w:fill="FFFFFF"/>
        </w:rPr>
        <w:t>.</w:t>
      </w:r>
    </w:p>
    <w:p w:rsidR="00A34761" w:rsidRDefault="00A34761" w:rsidP="00D2579A">
      <w:pPr>
        <w:spacing w:line="240" w:lineRule="auto"/>
        <w:ind w:firstLine="708"/>
        <w:rPr>
          <w:rFonts w:ascii="Tahoma" w:hAnsi="Tahoma" w:cs="Tahoma"/>
          <w:color w:val="333333"/>
          <w:sz w:val="24"/>
          <w:szCs w:val="24"/>
          <w:shd w:val="clear" w:color="auto" w:fill="FFFFFF"/>
        </w:rPr>
      </w:pPr>
    </w:p>
    <w:p w:rsidR="00A34761" w:rsidRPr="00A34761" w:rsidRDefault="00A34761" w:rsidP="00A34761">
      <w:pPr>
        <w:spacing w:line="276" w:lineRule="auto"/>
        <w:ind w:firstLine="708"/>
        <w:rPr>
          <w:rFonts w:ascii="Tahoma" w:hAnsi="Tahoma" w:cs="Tahoma"/>
          <w:b/>
          <w:sz w:val="24"/>
          <w:szCs w:val="24"/>
        </w:rPr>
      </w:pPr>
      <w:r>
        <w:rPr>
          <w:rFonts w:ascii="Tahoma" w:hAnsi="Tahoma" w:cs="Tahoma"/>
          <w:b/>
          <w:sz w:val="24"/>
          <w:szCs w:val="24"/>
        </w:rPr>
        <w:t xml:space="preserve">4.2. </w:t>
      </w:r>
      <w:r w:rsidRPr="00A34761">
        <w:rPr>
          <w:rFonts w:ascii="Tahoma" w:hAnsi="Tahoma" w:cs="Tahoma"/>
          <w:b/>
          <w:sz w:val="24"/>
          <w:szCs w:val="24"/>
        </w:rPr>
        <w:t>LIBERTAD PROBATORIA Y PRUEBA DEL INGRESO MENSUAL PERCIBIDO POR LA DEMANDANTE</w:t>
      </w:r>
    </w:p>
    <w:p w:rsidR="00A34761" w:rsidRPr="00A34761" w:rsidRDefault="00A34761" w:rsidP="00A34761">
      <w:pPr>
        <w:pStyle w:val="Prrafodelista"/>
        <w:spacing w:line="276" w:lineRule="auto"/>
        <w:ind w:left="0"/>
        <w:jc w:val="both"/>
        <w:rPr>
          <w:rFonts w:ascii="Arial" w:hAnsi="Arial"/>
          <w:i/>
          <w:sz w:val="24"/>
          <w:szCs w:val="24"/>
        </w:rPr>
      </w:pPr>
    </w:p>
    <w:p w:rsidR="00A34761" w:rsidRDefault="00A34761" w:rsidP="00A34761">
      <w:pPr>
        <w:pStyle w:val="Prrafodelista"/>
        <w:spacing w:line="276" w:lineRule="auto"/>
        <w:ind w:left="0"/>
        <w:jc w:val="both"/>
        <w:rPr>
          <w:rFonts w:ascii="Tahoma" w:hAnsi="Tahoma" w:cs="Tahoma"/>
          <w:sz w:val="24"/>
          <w:szCs w:val="24"/>
        </w:rPr>
      </w:pPr>
      <w:r w:rsidRPr="00A34761">
        <w:rPr>
          <w:rFonts w:ascii="Arial" w:hAnsi="Arial"/>
          <w:i/>
          <w:sz w:val="24"/>
          <w:szCs w:val="24"/>
        </w:rPr>
        <w:tab/>
      </w:r>
      <w:r w:rsidRPr="00A34761">
        <w:rPr>
          <w:rFonts w:ascii="Tahoma" w:hAnsi="Tahoma" w:cs="Tahoma"/>
          <w:sz w:val="24"/>
          <w:szCs w:val="24"/>
        </w:rPr>
        <w:t xml:space="preserve">En desarrollo del principio de libertad probatoria, las partes </w:t>
      </w:r>
      <w:r>
        <w:rPr>
          <w:rFonts w:ascii="Tahoma" w:hAnsi="Tahoma" w:cs="Tahoma"/>
          <w:sz w:val="24"/>
          <w:szCs w:val="24"/>
        </w:rPr>
        <w:t>tienen</w:t>
      </w:r>
      <w:r w:rsidRPr="00A34761">
        <w:rPr>
          <w:rFonts w:ascii="Tahoma" w:hAnsi="Tahoma" w:cs="Tahoma"/>
          <w:sz w:val="24"/>
          <w:szCs w:val="24"/>
        </w:rPr>
        <w:t xml:space="preserve"> la potestad de utilizar todos los medios de prueba que consideren necesarios en aras de demostrar la veracidad de sus afirmaciones, siempre y cuando éstos se encuentren ajustados a la ley, siendo entonces su responsabilidad exclusiva el aportar las pruebas con las cuales pretenden demostrar los hechos en que fundan sus pretensiones y argumentaciones.</w:t>
      </w:r>
    </w:p>
    <w:p w:rsidR="00A34761" w:rsidRDefault="00A34761" w:rsidP="00A34761">
      <w:pPr>
        <w:pStyle w:val="Prrafodelista"/>
        <w:spacing w:line="276" w:lineRule="auto"/>
        <w:ind w:left="0"/>
        <w:jc w:val="both"/>
        <w:rPr>
          <w:rFonts w:ascii="Tahoma" w:hAnsi="Tahoma" w:cs="Tahoma"/>
          <w:sz w:val="24"/>
          <w:szCs w:val="24"/>
        </w:rPr>
      </w:pPr>
    </w:p>
    <w:p w:rsidR="00A34761" w:rsidRDefault="00A34761" w:rsidP="00A34761">
      <w:pPr>
        <w:pStyle w:val="Prrafodelista"/>
        <w:spacing w:line="276" w:lineRule="auto"/>
        <w:ind w:left="0"/>
        <w:jc w:val="both"/>
        <w:rPr>
          <w:rFonts w:ascii="Tahoma" w:hAnsi="Tahoma" w:cs="Tahoma"/>
          <w:sz w:val="24"/>
          <w:szCs w:val="24"/>
        </w:rPr>
      </w:pPr>
      <w:r>
        <w:rPr>
          <w:rFonts w:ascii="Tahoma" w:hAnsi="Tahoma" w:cs="Tahoma"/>
          <w:sz w:val="24"/>
          <w:szCs w:val="24"/>
        </w:rPr>
        <w:tab/>
        <w:t xml:space="preserve">En el caso que ocupa la atención de la Sala, en la demanda se afirma que la demandante devengó a lo largo de la relación laboral la suma mensual de $3.000.000, lo cual fue </w:t>
      </w:r>
      <w:r w:rsidR="00114BFD">
        <w:rPr>
          <w:rFonts w:ascii="Tahoma" w:hAnsi="Tahoma" w:cs="Tahoma"/>
          <w:sz w:val="24"/>
          <w:szCs w:val="24"/>
        </w:rPr>
        <w:t xml:space="preserve">expresamente </w:t>
      </w:r>
      <w:r w:rsidR="000411AD">
        <w:rPr>
          <w:rFonts w:ascii="Tahoma" w:hAnsi="Tahoma" w:cs="Tahoma"/>
          <w:sz w:val="24"/>
          <w:szCs w:val="24"/>
        </w:rPr>
        <w:t>rechazado</w:t>
      </w:r>
      <w:r>
        <w:rPr>
          <w:rFonts w:ascii="Tahoma" w:hAnsi="Tahoma" w:cs="Tahoma"/>
          <w:sz w:val="24"/>
          <w:szCs w:val="24"/>
        </w:rPr>
        <w:t xml:space="preserve"> por la demandada,</w:t>
      </w:r>
      <w:r w:rsidR="00114BFD">
        <w:rPr>
          <w:rFonts w:ascii="Tahoma" w:hAnsi="Tahoma" w:cs="Tahoma"/>
          <w:sz w:val="24"/>
          <w:szCs w:val="24"/>
        </w:rPr>
        <w:t xml:space="preserve"> afirmando que los honorarios profesionales que percibía</w:t>
      </w:r>
      <w:r>
        <w:rPr>
          <w:rFonts w:ascii="Tahoma" w:hAnsi="Tahoma" w:cs="Tahoma"/>
          <w:sz w:val="24"/>
          <w:szCs w:val="24"/>
        </w:rPr>
        <w:t xml:space="preserve"> la demandante</w:t>
      </w:r>
      <w:r w:rsidR="000411AD">
        <w:rPr>
          <w:rFonts w:ascii="Tahoma" w:hAnsi="Tahoma" w:cs="Tahoma"/>
          <w:sz w:val="24"/>
          <w:szCs w:val="24"/>
        </w:rPr>
        <w:t>, como trabajadora independiente,</w:t>
      </w:r>
      <w:r>
        <w:rPr>
          <w:rFonts w:ascii="Tahoma" w:hAnsi="Tahoma" w:cs="Tahoma"/>
          <w:sz w:val="24"/>
          <w:szCs w:val="24"/>
        </w:rPr>
        <w:t xml:space="preserve"> eran variables y dependían de la cantidad de trabajo ejecutado por cada periodo de pago. </w:t>
      </w:r>
    </w:p>
    <w:p w:rsidR="00A34761" w:rsidRDefault="00A34761" w:rsidP="00A34761">
      <w:pPr>
        <w:pStyle w:val="Prrafodelista"/>
        <w:spacing w:line="276" w:lineRule="auto"/>
        <w:ind w:left="0"/>
        <w:jc w:val="both"/>
        <w:rPr>
          <w:rFonts w:ascii="Tahoma" w:hAnsi="Tahoma" w:cs="Tahoma"/>
          <w:sz w:val="24"/>
          <w:szCs w:val="24"/>
        </w:rPr>
      </w:pPr>
    </w:p>
    <w:p w:rsidR="00A34761" w:rsidRDefault="00A34761" w:rsidP="00A34761">
      <w:pPr>
        <w:pStyle w:val="Prrafodelista"/>
        <w:spacing w:line="276" w:lineRule="auto"/>
        <w:ind w:left="0"/>
        <w:jc w:val="both"/>
        <w:rPr>
          <w:rFonts w:ascii="Tahoma" w:hAnsi="Tahoma" w:cs="Tahoma"/>
          <w:sz w:val="24"/>
          <w:szCs w:val="24"/>
        </w:rPr>
      </w:pPr>
      <w:r>
        <w:rPr>
          <w:rFonts w:ascii="Tahoma" w:hAnsi="Tahoma" w:cs="Tahoma"/>
          <w:sz w:val="24"/>
          <w:szCs w:val="24"/>
        </w:rPr>
        <w:tab/>
        <w:t>P</w:t>
      </w:r>
      <w:r w:rsidR="00114BFD">
        <w:rPr>
          <w:rFonts w:ascii="Tahoma" w:hAnsi="Tahoma" w:cs="Tahoma"/>
          <w:sz w:val="24"/>
          <w:szCs w:val="24"/>
        </w:rPr>
        <w:t xml:space="preserve">ara demostrar el monto de la remuneración aducido en la demanda, la parte actora aportó dos medios de prueba: </w:t>
      </w:r>
      <w:r w:rsidR="00114BFD" w:rsidRPr="000F335B">
        <w:rPr>
          <w:rFonts w:ascii="Tahoma" w:hAnsi="Tahoma" w:cs="Tahoma"/>
          <w:b/>
          <w:sz w:val="24"/>
          <w:szCs w:val="24"/>
        </w:rPr>
        <w:t>1)</w:t>
      </w:r>
      <w:r w:rsidR="00114BFD">
        <w:rPr>
          <w:rFonts w:ascii="Tahoma" w:hAnsi="Tahoma" w:cs="Tahoma"/>
          <w:sz w:val="24"/>
          <w:szCs w:val="24"/>
        </w:rPr>
        <w:t xml:space="preserve"> los testimonios de cuatro (4) </w:t>
      </w:r>
      <w:r w:rsidR="000F335B">
        <w:rPr>
          <w:rFonts w:ascii="Tahoma" w:hAnsi="Tahoma" w:cs="Tahoma"/>
          <w:sz w:val="24"/>
          <w:szCs w:val="24"/>
        </w:rPr>
        <w:t>ex-</w:t>
      </w:r>
      <w:r w:rsidR="00114BFD">
        <w:rPr>
          <w:rFonts w:ascii="Tahoma" w:hAnsi="Tahoma" w:cs="Tahoma"/>
          <w:sz w:val="24"/>
          <w:szCs w:val="24"/>
        </w:rPr>
        <w:t xml:space="preserve">compañeros de trabajo: </w:t>
      </w:r>
      <w:r w:rsidR="000F335B" w:rsidRPr="000F335B">
        <w:rPr>
          <w:rFonts w:ascii="Tahoma" w:hAnsi="Tahoma" w:cs="Tahoma"/>
          <w:b/>
          <w:sz w:val="24"/>
          <w:szCs w:val="24"/>
        </w:rPr>
        <w:t>GLORIA INÉS ARCILA GUTIERREZ</w:t>
      </w:r>
      <w:r w:rsidR="000F335B">
        <w:rPr>
          <w:rFonts w:ascii="Tahoma" w:hAnsi="Tahoma" w:cs="Tahoma"/>
          <w:sz w:val="24"/>
          <w:szCs w:val="24"/>
        </w:rPr>
        <w:t xml:space="preserve">, </w:t>
      </w:r>
      <w:r w:rsidR="000F335B" w:rsidRPr="000F335B">
        <w:rPr>
          <w:rFonts w:ascii="Tahoma" w:hAnsi="Tahoma" w:cs="Tahoma"/>
          <w:b/>
          <w:sz w:val="24"/>
          <w:szCs w:val="24"/>
        </w:rPr>
        <w:t>FABIAN OSORIO RUIZ</w:t>
      </w:r>
      <w:r w:rsidR="000F335B">
        <w:rPr>
          <w:rFonts w:ascii="Tahoma" w:hAnsi="Tahoma" w:cs="Tahoma"/>
          <w:sz w:val="24"/>
          <w:szCs w:val="24"/>
        </w:rPr>
        <w:t xml:space="preserve">, </w:t>
      </w:r>
      <w:r w:rsidR="000F335B" w:rsidRPr="000F335B">
        <w:rPr>
          <w:rFonts w:ascii="Tahoma" w:hAnsi="Tahoma" w:cs="Tahoma"/>
          <w:b/>
          <w:sz w:val="24"/>
          <w:szCs w:val="24"/>
        </w:rPr>
        <w:t>CRISTINA GONZALEZ</w:t>
      </w:r>
      <w:r w:rsidR="000F335B">
        <w:rPr>
          <w:rFonts w:ascii="Tahoma" w:hAnsi="Tahoma" w:cs="Tahoma"/>
          <w:sz w:val="24"/>
          <w:szCs w:val="24"/>
        </w:rPr>
        <w:t xml:space="preserve"> y </w:t>
      </w:r>
      <w:r w:rsidR="000F335B" w:rsidRPr="000F335B">
        <w:rPr>
          <w:rFonts w:ascii="Tahoma" w:hAnsi="Tahoma" w:cs="Tahoma"/>
          <w:b/>
          <w:sz w:val="24"/>
          <w:szCs w:val="24"/>
        </w:rPr>
        <w:t>JOSÉ ALCIBIADES SALDARRIAGA QUINTERO</w:t>
      </w:r>
      <w:r w:rsidR="00114BFD">
        <w:rPr>
          <w:rFonts w:ascii="Tahoma" w:hAnsi="Tahoma" w:cs="Tahoma"/>
          <w:sz w:val="24"/>
          <w:szCs w:val="24"/>
        </w:rPr>
        <w:t xml:space="preserve"> </w:t>
      </w:r>
      <w:r w:rsidR="000F335B">
        <w:rPr>
          <w:rFonts w:ascii="Tahoma" w:hAnsi="Tahoma" w:cs="Tahoma"/>
          <w:sz w:val="24"/>
          <w:szCs w:val="24"/>
        </w:rPr>
        <w:t xml:space="preserve">y </w:t>
      </w:r>
      <w:r w:rsidR="000F335B" w:rsidRPr="000F335B">
        <w:rPr>
          <w:rFonts w:ascii="Tahoma" w:hAnsi="Tahoma" w:cs="Tahoma"/>
          <w:b/>
          <w:sz w:val="24"/>
          <w:szCs w:val="24"/>
        </w:rPr>
        <w:t>2)</w:t>
      </w:r>
      <w:r w:rsidR="000F335B">
        <w:rPr>
          <w:rFonts w:ascii="Tahoma" w:hAnsi="Tahoma" w:cs="Tahoma"/>
          <w:sz w:val="24"/>
          <w:szCs w:val="24"/>
        </w:rPr>
        <w:t xml:space="preserve"> el balance trimestral de su cuenta de ahorros personal en Bancolombia (Fl. 24-29), que refl</w:t>
      </w:r>
      <w:r w:rsidR="000411AD">
        <w:rPr>
          <w:rFonts w:ascii="Tahoma" w:hAnsi="Tahoma" w:cs="Tahoma"/>
          <w:sz w:val="24"/>
          <w:szCs w:val="24"/>
        </w:rPr>
        <w:t>eja movimientos bancarios entre enero y septiembre del año 2014.</w:t>
      </w:r>
    </w:p>
    <w:p w:rsidR="000411AD" w:rsidRDefault="000411AD" w:rsidP="00A34761">
      <w:pPr>
        <w:pStyle w:val="Prrafodelista"/>
        <w:spacing w:line="276" w:lineRule="auto"/>
        <w:ind w:left="0"/>
        <w:jc w:val="both"/>
        <w:rPr>
          <w:rFonts w:ascii="Tahoma" w:hAnsi="Tahoma" w:cs="Tahoma"/>
          <w:sz w:val="24"/>
          <w:szCs w:val="24"/>
        </w:rPr>
      </w:pPr>
    </w:p>
    <w:p w:rsidR="000411AD" w:rsidRDefault="000411AD" w:rsidP="00A34761">
      <w:pPr>
        <w:pStyle w:val="Prrafodelista"/>
        <w:spacing w:line="276" w:lineRule="auto"/>
        <w:ind w:left="0"/>
        <w:jc w:val="both"/>
        <w:rPr>
          <w:rFonts w:ascii="Tahoma" w:hAnsi="Tahoma" w:cs="Tahoma"/>
          <w:sz w:val="24"/>
          <w:szCs w:val="24"/>
        </w:rPr>
      </w:pPr>
      <w:r w:rsidRPr="000411AD">
        <w:rPr>
          <w:rFonts w:ascii="Tahoma" w:hAnsi="Tahoma" w:cs="Tahoma"/>
          <w:sz w:val="24"/>
          <w:szCs w:val="24"/>
        </w:rPr>
        <w:tab/>
        <w:t xml:space="preserve">Frente a lo primero, es del caso advertir </w:t>
      </w:r>
      <w:r w:rsidR="00C629FB">
        <w:rPr>
          <w:rFonts w:ascii="Tahoma" w:hAnsi="Tahoma" w:cs="Tahoma"/>
          <w:sz w:val="24"/>
          <w:szCs w:val="24"/>
        </w:rPr>
        <w:t xml:space="preserve">que </w:t>
      </w:r>
      <w:r w:rsidRPr="000411AD">
        <w:rPr>
          <w:rFonts w:ascii="Tahoma" w:hAnsi="Tahoma" w:cs="Tahoma"/>
          <w:sz w:val="24"/>
          <w:szCs w:val="24"/>
        </w:rPr>
        <w:t>si bien los testigos que declaran en relación a un mismo hecho deben en lo substancial ser coincidentes en sus declaraciones para que dicha prueba tenga eficacia probatoria, esta coincidencia debe ser en cuanto a las circunstancias de tiempo, modo y lugar en que sucedieron los hechos sobre los cuales deponen, mas</w:t>
      </w:r>
      <w:r w:rsidR="00C629FB">
        <w:rPr>
          <w:rFonts w:ascii="Tahoma" w:hAnsi="Tahoma" w:cs="Tahoma"/>
          <w:sz w:val="24"/>
          <w:szCs w:val="24"/>
        </w:rPr>
        <w:t xml:space="preserve"> debe apreciarse con mayor rigurosidad la declaración de</w:t>
      </w:r>
      <w:r>
        <w:rPr>
          <w:rFonts w:ascii="Tahoma" w:hAnsi="Tahoma" w:cs="Tahoma"/>
          <w:sz w:val="24"/>
          <w:szCs w:val="24"/>
        </w:rPr>
        <w:t xml:space="preserve"> los testigos que utilicen</w:t>
      </w:r>
      <w:r w:rsidRPr="000411AD">
        <w:rPr>
          <w:rFonts w:ascii="Tahoma" w:hAnsi="Tahoma" w:cs="Tahoma"/>
          <w:sz w:val="24"/>
          <w:szCs w:val="24"/>
        </w:rPr>
        <w:t xml:space="preserve"> precisamente las mismas palabras y términos indicados por el actor en su demanda, ya que de ser así, </w:t>
      </w:r>
      <w:r w:rsidR="00EC3047">
        <w:rPr>
          <w:rFonts w:ascii="Tahoma" w:hAnsi="Tahoma" w:cs="Tahoma"/>
          <w:sz w:val="24"/>
          <w:szCs w:val="24"/>
        </w:rPr>
        <w:t>hay que</w:t>
      </w:r>
      <w:r w:rsidR="00C629FB">
        <w:rPr>
          <w:rFonts w:ascii="Tahoma" w:hAnsi="Tahoma" w:cs="Tahoma"/>
          <w:sz w:val="24"/>
          <w:szCs w:val="24"/>
        </w:rPr>
        <w:t xml:space="preserve"> descartar que</w:t>
      </w:r>
      <w:r w:rsidRPr="000411AD">
        <w:rPr>
          <w:rFonts w:ascii="Tahoma" w:hAnsi="Tahoma" w:cs="Tahoma"/>
          <w:sz w:val="24"/>
          <w:szCs w:val="24"/>
        </w:rPr>
        <w:t xml:space="preserve"> fueron aleccionados.</w:t>
      </w:r>
    </w:p>
    <w:p w:rsidR="00B02A0A" w:rsidRDefault="00B02A0A" w:rsidP="00A34761">
      <w:pPr>
        <w:pStyle w:val="Prrafodelista"/>
        <w:spacing w:line="276" w:lineRule="auto"/>
        <w:ind w:left="0"/>
        <w:jc w:val="both"/>
        <w:rPr>
          <w:rFonts w:ascii="Tahoma" w:hAnsi="Tahoma" w:cs="Tahoma"/>
          <w:sz w:val="24"/>
          <w:szCs w:val="24"/>
        </w:rPr>
      </w:pPr>
    </w:p>
    <w:p w:rsidR="005703B0" w:rsidRDefault="00B02A0A" w:rsidP="00A34761">
      <w:pPr>
        <w:pStyle w:val="Prrafodelista"/>
        <w:spacing w:line="276" w:lineRule="auto"/>
        <w:ind w:left="0"/>
        <w:jc w:val="both"/>
        <w:rPr>
          <w:rFonts w:ascii="Tahoma" w:hAnsi="Tahoma" w:cs="Tahoma"/>
          <w:sz w:val="24"/>
          <w:szCs w:val="24"/>
        </w:rPr>
      </w:pPr>
      <w:r>
        <w:rPr>
          <w:rFonts w:ascii="Tahoma" w:hAnsi="Tahoma" w:cs="Tahoma"/>
          <w:sz w:val="24"/>
          <w:szCs w:val="24"/>
        </w:rPr>
        <w:tab/>
        <w:t>En ese orden, valga aclarar que frente al hecho de la remuneración,</w:t>
      </w:r>
      <w:r w:rsidR="005703B0">
        <w:rPr>
          <w:rFonts w:ascii="Tahoma" w:hAnsi="Tahoma" w:cs="Tahoma"/>
          <w:sz w:val="24"/>
          <w:szCs w:val="24"/>
        </w:rPr>
        <w:t xml:space="preserve"> se presentan dos versiones:</w:t>
      </w:r>
      <w:r>
        <w:rPr>
          <w:rFonts w:ascii="Tahoma" w:hAnsi="Tahoma" w:cs="Tahoma"/>
          <w:sz w:val="24"/>
          <w:szCs w:val="24"/>
        </w:rPr>
        <w:t xml:space="preserve"> </w:t>
      </w:r>
    </w:p>
    <w:p w:rsidR="005703B0" w:rsidRDefault="005703B0" w:rsidP="00A34761">
      <w:pPr>
        <w:pStyle w:val="Prrafodelista"/>
        <w:spacing w:line="276" w:lineRule="auto"/>
        <w:ind w:left="0"/>
        <w:jc w:val="both"/>
        <w:rPr>
          <w:rFonts w:ascii="Tahoma" w:hAnsi="Tahoma" w:cs="Tahoma"/>
          <w:sz w:val="24"/>
          <w:szCs w:val="24"/>
        </w:rPr>
      </w:pPr>
    </w:p>
    <w:p w:rsidR="00B02A0A" w:rsidRDefault="00B02A0A" w:rsidP="005703B0">
      <w:pPr>
        <w:pStyle w:val="Prrafodelista"/>
        <w:spacing w:line="276" w:lineRule="auto"/>
        <w:ind w:left="0" w:firstLine="708"/>
        <w:jc w:val="both"/>
        <w:rPr>
          <w:rFonts w:ascii="Tahoma" w:hAnsi="Tahoma" w:cs="Tahoma"/>
          <w:sz w:val="24"/>
          <w:szCs w:val="24"/>
        </w:rPr>
      </w:pPr>
      <w:r w:rsidRPr="000F335B">
        <w:rPr>
          <w:rFonts w:ascii="Tahoma" w:hAnsi="Tahoma" w:cs="Tahoma"/>
          <w:b/>
          <w:sz w:val="24"/>
          <w:szCs w:val="24"/>
        </w:rPr>
        <w:lastRenderedPageBreak/>
        <w:t>GLORIA INÉS ARCILA GUTIERREZ</w:t>
      </w:r>
      <w:r w:rsidRPr="00B02A0A">
        <w:rPr>
          <w:rFonts w:ascii="Tahoma" w:hAnsi="Tahoma" w:cs="Tahoma"/>
          <w:sz w:val="24"/>
          <w:szCs w:val="24"/>
        </w:rPr>
        <w:t>, tesorera de la empresa,</w:t>
      </w:r>
      <w:r w:rsidR="005703B0">
        <w:rPr>
          <w:rFonts w:ascii="Tahoma" w:hAnsi="Tahoma" w:cs="Tahoma"/>
          <w:sz w:val="24"/>
          <w:szCs w:val="24"/>
        </w:rPr>
        <w:t xml:space="preserve"> y </w:t>
      </w:r>
      <w:r w:rsidR="005703B0" w:rsidRPr="000F335B">
        <w:rPr>
          <w:rFonts w:ascii="Tahoma" w:hAnsi="Tahoma" w:cs="Tahoma"/>
          <w:b/>
          <w:sz w:val="24"/>
          <w:szCs w:val="24"/>
        </w:rPr>
        <w:t>CRISTINA GONZALEZ</w:t>
      </w:r>
      <w:r w:rsidR="005703B0" w:rsidRPr="005703B0">
        <w:rPr>
          <w:rFonts w:ascii="Tahoma" w:hAnsi="Tahoma" w:cs="Tahoma"/>
          <w:sz w:val="24"/>
          <w:szCs w:val="24"/>
        </w:rPr>
        <w:t>,</w:t>
      </w:r>
      <w:r w:rsidR="005703B0">
        <w:rPr>
          <w:rFonts w:ascii="Tahoma" w:hAnsi="Tahoma" w:cs="Tahoma"/>
          <w:sz w:val="24"/>
          <w:szCs w:val="24"/>
        </w:rPr>
        <w:t xml:space="preserve"> compañera de trabajo, indicaron</w:t>
      </w:r>
      <w:r w:rsidRPr="00B02A0A">
        <w:rPr>
          <w:rFonts w:ascii="Tahoma" w:hAnsi="Tahoma" w:cs="Tahoma"/>
          <w:sz w:val="24"/>
          <w:szCs w:val="24"/>
        </w:rPr>
        <w:t xml:space="preserve"> que la trabajadora empezó ganando un millón de pesos ($1.000.000) y desde el inicio del año 2014</w:t>
      </w:r>
      <w:r w:rsidR="005703B0">
        <w:rPr>
          <w:rFonts w:ascii="Tahoma" w:hAnsi="Tahoma" w:cs="Tahoma"/>
          <w:sz w:val="24"/>
          <w:szCs w:val="24"/>
        </w:rPr>
        <w:t>, cuando ascendió al cargo de directora financiera,</w:t>
      </w:r>
      <w:r w:rsidRPr="00B02A0A">
        <w:rPr>
          <w:rFonts w:ascii="Tahoma" w:hAnsi="Tahoma" w:cs="Tahoma"/>
          <w:sz w:val="24"/>
          <w:szCs w:val="24"/>
        </w:rPr>
        <w:t xml:space="preserve"> pasó </w:t>
      </w:r>
      <w:r w:rsidR="00C629FB">
        <w:rPr>
          <w:rFonts w:ascii="Tahoma" w:hAnsi="Tahoma" w:cs="Tahoma"/>
          <w:sz w:val="24"/>
          <w:szCs w:val="24"/>
        </w:rPr>
        <w:t xml:space="preserve">a </w:t>
      </w:r>
      <w:r w:rsidRPr="00B02A0A">
        <w:rPr>
          <w:rFonts w:ascii="Tahoma" w:hAnsi="Tahoma" w:cs="Tahoma"/>
          <w:sz w:val="24"/>
          <w:szCs w:val="24"/>
        </w:rPr>
        <w:t>devengar tres millones de pesos ($3.000.0000) mensuales</w:t>
      </w:r>
      <w:r w:rsidR="005703B0">
        <w:rPr>
          <w:rFonts w:ascii="Tahoma" w:hAnsi="Tahoma" w:cs="Tahoma"/>
          <w:sz w:val="24"/>
          <w:szCs w:val="24"/>
        </w:rPr>
        <w:t xml:space="preserve">. Mientras que </w:t>
      </w:r>
      <w:r w:rsidR="005703B0" w:rsidRPr="005703B0">
        <w:rPr>
          <w:rFonts w:ascii="Tahoma" w:hAnsi="Tahoma" w:cs="Tahoma"/>
          <w:b/>
          <w:sz w:val="24"/>
          <w:szCs w:val="24"/>
        </w:rPr>
        <w:t>FABIAN OSORIO RUIZ</w:t>
      </w:r>
      <w:r w:rsidR="005703B0" w:rsidRPr="005703B0">
        <w:rPr>
          <w:rFonts w:ascii="Tahoma" w:hAnsi="Tahoma" w:cs="Tahoma"/>
          <w:sz w:val="24"/>
          <w:szCs w:val="24"/>
        </w:rPr>
        <w:t>, jefe de personal de la empresa</w:t>
      </w:r>
      <w:r w:rsidR="005703B0">
        <w:rPr>
          <w:rFonts w:ascii="Tahoma" w:hAnsi="Tahoma" w:cs="Tahoma"/>
          <w:sz w:val="24"/>
          <w:szCs w:val="24"/>
        </w:rPr>
        <w:t>, dijo que él devengaba $1.500.000 y que la demandante debería ganar lo mismo que él o un poco más.</w:t>
      </w:r>
    </w:p>
    <w:p w:rsidR="005703B0" w:rsidRDefault="005703B0" w:rsidP="005703B0">
      <w:pPr>
        <w:pStyle w:val="Prrafodelista"/>
        <w:spacing w:line="276" w:lineRule="auto"/>
        <w:ind w:left="0" w:firstLine="708"/>
        <w:jc w:val="both"/>
        <w:rPr>
          <w:rFonts w:ascii="Tahoma" w:hAnsi="Tahoma" w:cs="Tahoma"/>
          <w:sz w:val="24"/>
          <w:szCs w:val="24"/>
        </w:rPr>
      </w:pPr>
    </w:p>
    <w:p w:rsidR="005703B0" w:rsidRDefault="005703B0" w:rsidP="005703B0">
      <w:pPr>
        <w:pStyle w:val="Prrafodelista"/>
        <w:spacing w:line="276" w:lineRule="auto"/>
        <w:ind w:left="0" w:firstLine="708"/>
        <w:jc w:val="both"/>
        <w:rPr>
          <w:rFonts w:ascii="Tahoma" w:hAnsi="Tahoma" w:cs="Tahoma"/>
          <w:sz w:val="24"/>
          <w:szCs w:val="24"/>
        </w:rPr>
      </w:pPr>
      <w:r>
        <w:rPr>
          <w:rFonts w:ascii="Tahoma" w:hAnsi="Tahoma" w:cs="Tahoma"/>
          <w:sz w:val="24"/>
          <w:szCs w:val="24"/>
        </w:rPr>
        <w:t xml:space="preserve">De otra parte, en el estado de cuenta aportado con la demanda, se reflejan </w:t>
      </w:r>
      <w:r w:rsidR="00437BA7">
        <w:rPr>
          <w:rFonts w:ascii="Tahoma" w:hAnsi="Tahoma" w:cs="Tahoma"/>
          <w:sz w:val="24"/>
          <w:szCs w:val="24"/>
        </w:rPr>
        <w:t>dos consignaciones mensuales, cuyo monto oscila -en la mayoría de esos abonos- entre las sumas de $1.431.000 y $1.500.000, con excepción del mes de abril de 2014, cuando, además de los dos abonos, se registró un tercero por la suma de $10.000.000.</w:t>
      </w:r>
    </w:p>
    <w:p w:rsidR="00437BA7" w:rsidRDefault="00437BA7" w:rsidP="005703B0">
      <w:pPr>
        <w:pStyle w:val="Prrafodelista"/>
        <w:spacing w:line="276" w:lineRule="auto"/>
        <w:ind w:left="0" w:firstLine="708"/>
        <w:jc w:val="both"/>
        <w:rPr>
          <w:rFonts w:ascii="Tahoma" w:hAnsi="Tahoma" w:cs="Tahoma"/>
          <w:sz w:val="24"/>
          <w:szCs w:val="24"/>
        </w:rPr>
      </w:pPr>
    </w:p>
    <w:p w:rsidR="00A34761" w:rsidRDefault="00437BA7" w:rsidP="001247D3">
      <w:pPr>
        <w:pStyle w:val="Prrafodelista"/>
        <w:spacing w:line="276" w:lineRule="auto"/>
        <w:ind w:left="0" w:firstLine="708"/>
        <w:jc w:val="both"/>
        <w:rPr>
          <w:rFonts w:ascii="Tahoma" w:hAnsi="Tahoma" w:cs="Tahoma"/>
          <w:color w:val="222222"/>
          <w:sz w:val="24"/>
          <w:szCs w:val="24"/>
          <w:shd w:val="clear" w:color="auto" w:fill="FFFFFF"/>
        </w:rPr>
      </w:pPr>
      <w:r>
        <w:rPr>
          <w:rFonts w:ascii="Tahoma" w:hAnsi="Tahoma" w:cs="Tahoma"/>
          <w:sz w:val="24"/>
          <w:szCs w:val="24"/>
        </w:rPr>
        <w:t xml:space="preserve">Analizados en su conjunto ambos medios de prueba, se puede afirmar que </w:t>
      </w:r>
      <w:r w:rsidR="001247D3">
        <w:rPr>
          <w:rFonts w:ascii="Tahoma" w:hAnsi="Tahoma" w:cs="Tahoma"/>
          <w:sz w:val="24"/>
          <w:szCs w:val="24"/>
        </w:rPr>
        <w:t xml:space="preserve">la demandante devengó durante los últimos nueve (9) meses de la relación laboral </w:t>
      </w:r>
      <w:r>
        <w:rPr>
          <w:rFonts w:ascii="Tahoma" w:hAnsi="Tahoma" w:cs="Tahoma"/>
          <w:sz w:val="24"/>
          <w:szCs w:val="24"/>
        </w:rPr>
        <w:t>un promedio</w:t>
      </w:r>
      <w:r w:rsidR="001247D3">
        <w:rPr>
          <w:rFonts w:ascii="Tahoma" w:hAnsi="Tahoma" w:cs="Tahoma"/>
          <w:sz w:val="24"/>
          <w:szCs w:val="24"/>
        </w:rPr>
        <w:t xml:space="preserve"> mensual de $2.931.000, lo cual se acerca a los $3.000.000 de que habla la tesorera de la empresa, en virtud de cuyo cargo no es extraño que recordara la cuantía exacta de la remuneración percibida por quien presentó como su jefe directa dentro de la compañía.</w:t>
      </w:r>
    </w:p>
    <w:p w:rsidR="001247D3" w:rsidRDefault="001247D3" w:rsidP="001247D3">
      <w:pPr>
        <w:pStyle w:val="Prrafodelista"/>
        <w:spacing w:line="276" w:lineRule="auto"/>
        <w:ind w:left="0" w:firstLine="708"/>
        <w:jc w:val="both"/>
        <w:rPr>
          <w:rFonts w:ascii="Tahoma" w:hAnsi="Tahoma" w:cs="Tahoma"/>
          <w:color w:val="222222"/>
          <w:sz w:val="24"/>
          <w:szCs w:val="24"/>
          <w:shd w:val="clear" w:color="auto" w:fill="FFFFFF"/>
        </w:rPr>
      </w:pPr>
    </w:p>
    <w:p w:rsidR="001247D3" w:rsidRDefault="001247D3" w:rsidP="001247D3">
      <w:pPr>
        <w:pStyle w:val="Prrafodelista"/>
        <w:spacing w:line="276" w:lineRule="auto"/>
        <w:ind w:left="0" w:firstLine="708"/>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Ahora bien, el hecho de que en el mes de abril del año 2014 (Fl. 26) se haya registrado un abono por la suma de $10.000.000, no es elemento suficiente para desconocer la periodicidad y equivalencia del resto de abonos, que al ser contrastados con las pruebas testimoniales, son demostrativos del monto exacto de la remuneración percibida por la demandante.</w:t>
      </w:r>
    </w:p>
    <w:p w:rsidR="001247D3" w:rsidRDefault="001247D3" w:rsidP="001247D3">
      <w:pPr>
        <w:pStyle w:val="Prrafodelista"/>
        <w:spacing w:line="276" w:lineRule="auto"/>
        <w:ind w:left="0" w:firstLine="708"/>
        <w:jc w:val="both"/>
        <w:rPr>
          <w:rFonts w:ascii="Tahoma" w:hAnsi="Tahoma" w:cs="Tahoma"/>
          <w:color w:val="222222"/>
          <w:sz w:val="24"/>
          <w:szCs w:val="24"/>
          <w:shd w:val="clear" w:color="auto" w:fill="FFFFFF"/>
        </w:rPr>
      </w:pPr>
    </w:p>
    <w:p w:rsidR="007E5682" w:rsidRDefault="001247D3" w:rsidP="001247D3">
      <w:pPr>
        <w:pStyle w:val="Prrafodelista"/>
        <w:spacing w:line="276" w:lineRule="auto"/>
        <w:ind w:left="0" w:firstLine="708"/>
        <w:jc w:val="both"/>
        <w:rPr>
          <w:rFonts w:ascii="Tahoma" w:hAnsi="Tahoma" w:cs="Tahoma"/>
          <w:sz w:val="24"/>
          <w:szCs w:val="24"/>
        </w:rPr>
      </w:pPr>
      <w:r>
        <w:rPr>
          <w:rFonts w:ascii="Tahoma" w:hAnsi="Tahoma" w:cs="Tahoma"/>
          <w:color w:val="222222"/>
          <w:sz w:val="24"/>
          <w:szCs w:val="24"/>
          <w:shd w:val="clear" w:color="auto" w:fill="FFFFFF"/>
        </w:rPr>
        <w:t>En ese orden, se modi</w:t>
      </w:r>
      <w:r w:rsidR="007E5682">
        <w:rPr>
          <w:rFonts w:ascii="Tahoma" w:hAnsi="Tahoma" w:cs="Tahoma"/>
          <w:color w:val="222222"/>
          <w:sz w:val="24"/>
          <w:szCs w:val="24"/>
          <w:shd w:val="clear" w:color="auto" w:fill="FFFFFF"/>
        </w:rPr>
        <w:t>ficará el monto de las condenas impuestas en primera instancia, teniendo en cuenta para la liquidación de las mismas, que la remuneración percibida por la demandante durante el lapso corrido entre enero y octubre de 2014</w:t>
      </w:r>
      <w:bookmarkStart w:id="0" w:name="_GoBack"/>
      <w:bookmarkEnd w:id="0"/>
      <w:r w:rsidR="007E5682">
        <w:rPr>
          <w:rFonts w:ascii="Tahoma" w:hAnsi="Tahoma" w:cs="Tahoma"/>
          <w:color w:val="222222"/>
          <w:sz w:val="24"/>
          <w:szCs w:val="24"/>
          <w:shd w:val="clear" w:color="auto" w:fill="FFFFFF"/>
        </w:rPr>
        <w:t xml:space="preserve">, ascendía a la suma de </w:t>
      </w:r>
      <w:r w:rsidR="007E5682">
        <w:rPr>
          <w:rFonts w:ascii="Tahoma" w:hAnsi="Tahoma" w:cs="Tahoma"/>
          <w:sz w:val="24"/>
          <w:szCs w:val="24"/>
        </w:rPr>
        <w:t>$2.931.000. Para efectos de la liquidación de las cesantías y las primas de servicios del año 2013, a falta de prueba acerca de la remuneración de ese año, se liquidaran sobre la base de un salario mínimo legal mensual vigente.</w:t>
      </w:r>
    </w:p>
    <w:p w:rsidR="007E5682" w:rsidRDefault="007E5682" w:rsidP="001247D3">
      <w:pPr>
        <w:pStyle w:val="Prrafodelista"/>
        <w:spacing w:line="276" w:lineRule="auto"/>
        <w:ind w:left="0" w:firstLine="708"/>
        <w:jc w:val="both"/>
        <w:rPr>
          <w:rFonts w:ascii="Tahoma" w:hAnsi="Tahoma" w:cs="Tahoma"/>
          <w:sz w:val="24"/>
          <w:szCs w:val="24"/>
        </w:rPr>
      </w:pPr>
    </w:p>
    <w:p w:rsidR="007E5682" w:rsidRDefault="007E5682" w:rsidP="001247D3">
      <w:pPr>
        <w:pStyle w:val="Prrafodelista"/>
        <w:spacing w:line="276" w:lineRule="auto"/>
        <w:ind w:left="0" w:firstLine="708"/>
        <w:jc w:val="both"/>
        <w:rPr>
          <w:rFonts w:ascii="Tahoma" w:hAnsi="Tahoma" w:cs="Tahoma"/>
          <w:sz w:val="24"/>
          <w:szCs w:val="24"/>
        </w:rPr>
      </w:pPr>
      <w:r>
        <w:rPr>
          <w:rFonts w:ascii="Tahoma" w:hAnsi="Tahoma" w:cs="Tahoma"/>
          <w:sz w:val="24"/>
          <w:szCs w:val="24"/>
        </w:rPr>
        <w:t xml:space="preserve">Lo anterior resulta en las siguientes condenas: </w:t>
      </w:r>
    </w:p>
    <w:p w:rsidR="007E5682" w:rsidRPr="00B84F1F" w:rsidRDefault="007E5682" w:rsidP="00B84F1F">
      <w:pPr>
        <w:spacing w:line="276" w:lineRule="auto"/>
        <w:ind w:firstLine="0"/>
        <w:rPr>
          <w:rFonts w:ascii="Tahoma" w:hAnsi="Tahoma" w:cs="Tahoma"/>
          <w:sz w:val="24"/>
          <w:szCs w:val="24"/>
        </w:rPr>
      </w:pPr>
    </w:p>
    <w:tbl>
      <w:tblPr>
        <w:tblStyle w:val="Tablaconcuadrcula"/>
        <w:tblW w:w="0" w:type="auto"/>
        <w:tblInd w:w="105" w:type="dxa"/>
        <w:tblLook w:val="04A0" w:firstRow="1" w:lastRow="0" w:firstColumn="1" w:lastColumn="0" w:noHBand="0" w:noVBand="1"/>
      </w:tblPr>
      <w:tblGrid>
        <w:gridCol w:w="1059"/>
        <w:gridCol w:w="1824"/>
        <w:gridCol w:w="1987"/>
        <w:gridCol w:w="2394"/>
        <w:gridCol w:w="2028"/>
      </w:tblGrid>
      <w:tr w:rsidR="00A41F82" w:rsidTr="00B84F1F">
        <w:tc>
          <w:tcPr>
            <w:tcW w:w="1059" w:type="dxa"/>
            <w:tcBorders>
              <w:top w:val="nil"/>
              <w:left w:val="nil"/>
            </w:tcBorders>
          </w:tcPr>
          <w:p w:rsidR="00A41F82" w:rsidRDefault="00A41F82" w:rsidP="001247D3">
            <w:pPr>
              <w:pStyle w:val="Prrafodelista"/>
              <w:spacing w:line="276" w:lineRule="auto"/>
              <w:ind w:left="0"/>
              <w:jc w:val="both"/>
              <w:rPr>
                <w:rFonts w:ascii="Tahoma" w:hAnsi="Tahoma" w:cs="Tahoma"/>
                <w:sz w:val="24"/>
                <w:szCs w:val="24"/>
              </w:rPr>
            </w:pPr>
          </w:p>
        </w:tc>
        <w:tc>
          <w:tcPr>
            <w:tcW w:w="8238" w:type="dxa"/>
            <w:gridSpan w:val="4"/>
          </w:tcPr>
          <w:p w:rsidR="00A41F82" w:rsidRPr="00A41F82" w:rsidRDefault="00A41F82" w:rsidP="00A41F82">
            <w:pPr>
              <w:pStyle w:val="Prrafodelista"/>
              <w:spacing w:line="276" w:lineRule="auto"/>
              <w:ind w:left="0"/>
              <w:jc w:val="center"/>
              <w:rPr>
                <w:rFonts w:ascii="Tahoma" w:hAnsi="Tahoma" w:cs="Tahoma"/>
                <w:b/>
                <w:sz w:val="24"/>
                <w:szCs w:val="24"/>
              </w:rPr>
            </w:pPr>
            <w:r w:rsidRPr="00A41F82">
              <w:rPr>
                <w:rFonts w:ascii="Tahoma" w:hAnsi="Tahoma" w:cs="Tahoma"/>
                <w:b/>
                <w:sz w:val="24"/>
                <w:szCs w:val="24"/>
              </w:rPr>
              <w:t>CONCEPTO</w:t>
            </w:r>
          </w:p>
        </w:tc>
      </w:tr>
      <w:tr w:rsidR="00A41F82" w:rsidTr="00B84F1F">
        <w:tc>
          <w:tcPr>
            <w:tcW w:w="1059" w:type="dxa"/>
          </w:tcPr>
          <w:p w:rsidR="00A41F82" w:rsidRPr="00A41F82" w:rsidRDefault="00A41F82" w:rsidP="001247D3">
            <w:pPr>
              <w:pStyle w:val="Prrafodelista"/>
              <w:spacing w:line="276" w:lineRule="auto"/>
              <w:ind w:left="0"/>
              <w:jc w:val="both"/>
              <w:rPr>
                <w:rFonts w:ascii="Tahoma" w:hAnsi="Tahoma" w:cs="Tahoma"/>
                <w:b/>
                <w:sz w:val="18"/>
                <w:szCs w:val="18"/>
              </w:rPr>
            </w:pPr>
            <w:r w:rsidRPr="00A41F82">
              <w:rPr>
                <w:rFonts w:ascii="Tahoma" w:hAnsi="Tahoma" w:cs="Tahoma"/>
                <w:b/>
                <w:sz w:val="18"/>
                <w:szCs w:val="18"/>
              </w:rPr>
              <w:t>AÑO</w:t>
            </w:r>
          </w:p>
        </w:tc>
        <w:tc>
          <w:tcPr>
            <w:tcW w:w="1825" w:type="dxa"/>
          </w:tcPr>
          <w:p w:rsidR="00A41F82" w:rsidRPr="00A41F82" w:rsidRDefault="00A41F82" w:rsidP="001247D3">
            <w:pPr>
              <w:pStyle w:val="Prrafodelista"/>
              <w:spacing w:line="276" w:lineRule="auto"/>
              <w:ind w:left="0"/>
              <w:jc w:val="both"/>
              <w:rPr>
                <w:rFonts w:ascii="Tahoma" w:hAnsi="Tahoma" w:cs="Tahoma"/>
                <w:b/>
                <w:sz w:val="18"/>
                <w:szCs w:val="18"/>
              </w:rPr>
            </w:pPr>
            <w:r w:rsidRPr="00A41F82">
              <w:rPr>
                <w:rFonts w:ascii="Tahoma" w:hAnsi="Tahoma" w:cs="Tahoma"/>
                <w:b/>
                <w:sz w:val="18"/>
                <w:szCs w:val="18"/>
              </w:rPr>
              <w:t>PRIMA</w:t>
            </w:r>
          </w:p>
        </w:tc>
        <w:tc>
          <w:tcPr>
            <w:tcW w:w="1988" w:type="dxa"/>
          </w:tcPr>
          <w:p w:rsidR="00A41F82" w:rsidRPr="00A41F82" w:rsidRDefault="00A41F82" w:rsidP="001247D3">
            <w:pPr>
              <w:pStyle w:val="Prrafodelista"/>
              <w:spacing w:line="276" w:lineRule="auto"/>
              <w:ind w:left="0"/>
              <w:jc w:val="both"/>
              <w:rPr>
                <w:rFonts w:ascii="Tahoma" w:hAnsi="Tahoma" w:cs="Tahoma"/>
                <w:b/>
                <w:sz w:val="18"/>
                <w:szCs w:val="18"/>
              </w:rPr>
            </w:pPr>
            <w:r w:rsidRPr="00A41F82">
              <w:rPr>
                <w:rFonts w:ascii="Tahoma" w:hAnsi="Tahoma" w:cs="Tahoma"/>
                <w:b/>
                <w:sz w:val="18"/>
                <w:szCs w:val="18"/>
              </w:rPr>
              <w:t>CESANTÍAS</w:t>
            </w:r>
          </w:p>
        </w:tc>
        <w:tc>
          <w:tcPr>
            <w:tcW w:w="2396" w:type="dxa"/>
          </w:tcPr>
          <w:p w:rsidR="00A41F82" w:rsidRPr="00A41F82" w:rsidRDefault="00A41F82" w:rsidP="001247D3">
            <w:pPr>
              <w:pStyle w:val="Prrafodelista"/>
              <w:spacing w:line="276" w:lineRule="auto"/>
              <w:ind w:left="0"/>
              <w:jc w:val="both"/>
              <w:rPr>
                <w:rFonts w:ascii="Tahoma" w:hAnsi="Tahoma" w:cs="Tahoma"/>
                <w:b/>
                <w:sz w:val="18"/>
                <w:szCs w:val="18"/>
              </w:rPr>
            </w:pPr>
            <w:r w:rsidRPr="00A41F82">
              <w:rPr>
                <w:rFonts w:ascii="Tahoma" w:hAnsi="Tahoma" w:cs="Tahoma"/>
                <w:b/>
                <w:sz w:val="18"/>
                <w:szCs w:val="18"/>
              </w:rPr>
              <w:t>INT. A LAS CESANTÍAS</w:t>
            </w:r>
          </w:p>
        </w:tc>
        <w:tc>
          <w:tcPr>
            <w:tcW w:w="2029" w:type="dxa"/>
          </w:tcPr>
          <w:p w:rsidR="00A41F82" w:rsidRPr="00A41F82" w:rsidRDefault="00A41F82" w:rsidP="001247D3">
            <w:pPr>
              <w:pStyle w:val="Prrafodelista"/>
              <w:spacing w:line="276" w:lineRule="auto"/>
              <w:ind w:left="0"/>
              <w:jc w:val="both"/>
              <w:rPr>
                <w:rFonts w:ascii="Tahoma" w:hAnsi="Tahoma" w:cs="Tahoma"/>
                <w:b/>
                <w:sz w:val="18"/>
                <w:szCs w:val="18"/>
              </w:rPr>
            </w:pPr>
            <w:r w:rsidRPr="00A41F82">
              <w:rPr>
                <w:rFonts w:ascii="Tahoma" w:hAnsi="Tahoma" w:cs="Tahoma"/>
                <w:b/>
                <w:sz w:val="18"/>
                <w:szCs w:val="18"/>
              </w:rPr>
              <w:t>VACACIONES</w:t>
            </w:r>
          </w:p>
        </w:tc>
      </w:tr>
      <w:tr w:rsidR="00A41F82" w:rsidTr="00B84F1F">
        <w:tc>
          <w:tcPr>
            <w:tcW w:w="1059" w:type="dxa"/>
          </w:tcPr>
          <w:p w:rsidR="00A41F82" w:rsidRDefault="00A41F82" w:rsidP="001247D3">
            <w:pPr>
              <w:pStyle w:val="Prrafodelista"/>
              <w:spacing w:line="276" w:lineRule="auto"/>
              <w:ind w:left="0"/>
              <w:jc w:val="both"/>
              <w:rPr>
                <w:rFonts w:ascii="Tahoma" w:hAnsi="Tahoma" w:cs="Tahoma"/>
                <w:sz w:val="24"/>
                <w:szCs w:val="24"/>
              </w:rPr>
            </w:pPr>
            <w:r>
              <w:rPr>
                <w:rFonts w:ascii="Tahoma" w:hAnsi="Tahoma" w:cs="Tahoma"/>
                <w:sz w:val="24"/>
                <w:szCs w:val="24"/>
              </w:rPr>
              <w:t>2013</w:t>
            </w:r>
          </w:p>
        </w:tc>
        <w:tc>
          <w:tcPr>
            <w:tcW w:w="1825" w:type="dxa"/>
          </w:tcPr>
          <w:p w:rsidR="00A41F82" w:rsidRDefault="00A41F82" w:rsidP="001247D3">
            <w:pPr>
              <w:pStyle w:val="Prrafodelista"/>
              <w:spacing w:line="276" w:lineRule="auto"/>
              <w:ind w:left="0"/>
              <w:jc w:val="both"/>
              <w:rPr>
                <w:rFonts w:ascii="Tahoma" w:hAnsi="Tahoma" w:cs="Tahoma"/>
                <w:sz w:val="24"/>
                <w:szCs w:val="24"/>
              </w:rPr>
            </w:pPr>
            <w:r>
              <w:rPr>
                <w:rFonts w:ascii="Tahoma" w:hAnsi="Tahoma" w:cs="Tahoma"/>
                <w:sz w:val="24"/>
                <w:szCs w:val="24"/>
              </w:rPr>
              <w:t>$368.000</w:t>
            </w:r>
          </w:p>
        </w:tc>
        <w:tc>
          <w:tcPr>
            <w:tcW w:w="1988" w:type="dxa"/>
          </w:tcPr>
          <w:p w:rsidR="00A41F82" w:rsidRDefault="00A41F82" w:rsidP="001247D3">
            <w:pPr>
              <w:pStyle w:val="Prrafodelista"/>
              <w:spacing w:line="276" w:lineRule="auto"/>
              <w:ind w:left="0"/>
              <w:jc w:val="both"/>
              <w:rPr>
                <w:rFonts w:ascii="Tahoma" w:hAnsi="Tahoma" w:cs="Tahoma"/>
                <w:sz w:val="24"/>
                <w:szCs w:val="24"/>
              </w:rPr>
            </w:pPr>
            <w:r>
              <w:rPr>
                <w:rFonts w:ascii="Tahoma" w:hAnsi="Tahoma" w:cs="Tahoma"/>
                <w:sz w:val="24"/>
                <w:szCs w:val="24"/>
              </w:rPr>
              <w:t>$368.000</w:t>
            </w:r>
          </w:p>
        </w:tc>
        <w:tc>
          <w:tcPr>
            <w:tcW w:w="2396" w:type="dxa"/>
          </w:tcPr>
          <w:p w:rsidR="00A41F82" w:rsidRDefault="00A41F82" w:rsidP="001247D3">
            <w:pPr>
              <w:pStyle w:val="Prrafodelista"/>
              <w:spacing w:line="276" w:lineRule="auto"/>
              <w:ind w:left="0"/>
              <w:jc w:val="both"/>
              <w:rPr>
                <w:rFonts w:ascii="Tahoma" w:hAnsi="Tahoma" w:cs="Tahoma"/>
                <w:sz w:val="24"/>
                <w:szCs w:val="24"/>
              </w:rPr>
            </w:pPr>
            <w:r>
              <w:rPr>
                <w:rFonts w:ascii="Tahoma" w:hAnsi="Tahoma" w:cs="Tahoma"/>
                <w:sz w:val="24"/>
                <w:szCs w:val="24"/>
              </w:rPr>
              <w:t>$31.317</w:t>
            </w:r>
          </w:p>
        </w:tc>
        <w:tc>
          <w:tcPr>
            <w:tcW w:w="2029" w:type="dxa"/>
          </w:tcPr>
          <w:p w:rsidR="00A41F82" w:rsidRDefault="00A41F82" w:rsidP="001247D3">
            <w:pPr>
              <w:pStyle w:val="Prrafodelista"/>
              <w:spacing w:line="276" w:lineRule="auto"/>
              <w:ind w:left="0"/>
              <w:jc w:val="both"/>
              <w:rPr>
                <w:rFonts w:ascii="Tahoma" w:hAnsi="Tahoma" w:cs="Tahoma"/>
                <w:sz w:val="24"/>
                <w:szCs w:val="24"/>
              </w:rPr>
            </w:pPr>
            <w:r>
              <w:rPr>
                <w:rFonts w:ascii="Tahoma" w:hAnsi="Tahoma" w:cs="Tahoma"/>
                <w:sz w:val="24"/>
                <w:szCs w:val="24"/>
              </w:rPr>
              <w:t>N/A</w:t>
            </w:r>
          </w:p>
        </w:tc>
      </w:tr>
      <w:tr w:rsidR="00A41F82" w:rsidTr="00B84F1F">
        <w:tc>
          <w:tcPr>
            <w:tcW w:w="1059" w:type="dxa"/>
          </w:tcPr>
          <w:p w:rsidR="00A41F82" w:rsidRDefault="00A41F82" w:rsidP="001247D3">
            <w:pPr>
              <w:pStyle w:val="Prrafodelista"/>
              <w:spacing w:line="276" w:lineRule="auto"/>
              <w:ind w:left="0"/>
              <w:jc w:val="both"/>
              <w:rPr>
                <w:rFonts w:ascii="Tahoma" w:hAnsi="Tahoma" w:cs="Tahoma"/>
                <w:sz w:val="24"/>
                <w:szCs w:val="24"/>
              </w:rPr>
            </w:pPr>
            <w:r>
              <w:rPr>
                <w:rFonts w:ascii="Tahoma" w:hAnsi="Tahoma" w:cs="Tahoma"/>
                <w:sz w:val="24"/>
                <w:szCs w:val="24"/>
              </w:rPr>
              <w:t>2014</w:t>
            </w:r>
          </w:p>
        </w:tc>
        <w:tc>
          <w:tcPr>
            <w:tcW w:w="1825" w:type="dxa"/>
          </w:tcPr>
          <w:p w:rsidR="00A41F82" w:rsidRDefault="00A41F82" w:rsidP="001247D3">
            <w:pPr>
              <w:pStyle w:val="Prrafodelista"/>
              <w:spacing w:line="276" w:lineRule="auto"/>
              <w:ind w:left="0"/>
              <w:jc w:val="both"/>
              <w:rPr>
                <w:rFonts w:ascii="Tahoma" w:hAnsi="Tahoma" w:cs="Tahoma"/>
                <w:sz w:val="24"/>
                <w:szCs w:val="24"/>
              </w:rPr>
            </w:pPr>
            <w:r>
              <w:rPr>
                <w:rFonts w:ascii="Tahoma" w:hAnsi="Tahoma" w:cs="Tahoma"/>
                <w:sz w:val="24"/>
                <w:szCs w:val="24"/>
              </w:rPr>
              <w:t>$2.426.216</w:t>
            </w:r>
          </w:p>
        </w:tc>
        <w:tc>
          <w:tcPr>
            <w:tcW w:w="1988" w:type="dxa"/>
          </w:tcPr>
          <w:p w:rsidR="00A41F82" w:rsidRDefault="00A41F82" w:rsidP="001247D3">
            <w:pPr>
              <w:pStyle w:val="Prrafodelista"/>
              <w:spacing w:line="276" w:lineRule="auto"/>
              <w:ind w:left="0"/>
              <w:jc w:val="both"/>
              <w:rPr>
                <w:rFonts w:ascii="Tahoma" w:hAnsi="Tahoma" w:cs="Tahoma"/>
                <w:sz w:val="24"/>
                <w:szCs w:val="24"/>
              </w:rPr>
            </w:pPr>
            <w:r>
              <w:rPr>
                <w:rFonts w:ascii="Tahoma" w:hAnsi="Tahoma" w:cs="Tahoma"/>
                <w:sz w:val="24"/>
                <w:szCs w:val="24"/>
              </w:rPr>
              <w:t>$2.426.216</w:t>
            </w:r>
          </w:p>
        </w:tc>
        <w:tc>
          <w:tcPr>
            <w:tcW w:w="2396" w:type="dxa"/>
          </w:tcPr>
          <w:p w:rsidR="00A41F82" w:rsidRDefault="00A41F82" w:rsidP="001247D3">
            <w:pPr>
              <w:pStyle w:val="Prrafodelista"/>
              <w:spacing w:line="276" w:lineRule="auto"/>
              <w:ind w:left="0"/>
              <w:jc w:val="both"/>
              <w:rPr>
                <w:rFonts w:ascii="Tahoma" w:hAnsi="Tahoma" w:cs="Tahoma"/>
                <w:sz w:val="24"/>
                <w:szCs w:val="24"/>
              </w:rPr>
            </w:pPr>
            <w:r>
              <w:rPr>
                <w:rFonts w:ascii="Tahoma" w:hAnsi="Tahoma" w:cs="Tahoma"/>
                <w:sz w:val="24"/>
                <w:szCs w:val="24"/>
              </w:rPr>
              <w:t>$241.004</w:t>
            </w:r>
          </w:p>
        </w:tc>
        <w:tc>
          <w:tcPr>
            <w:tcW w:w="2029" w:type="dxa"/>
          </w:tcPr>
          <w:p w:rsidR="00A41F82" w:rsidRDefault="00A41F82" w:rsidP="001247D3">
            <w:pPr>
              <w:pStyle w:val="Prrafodelista"/>
              <w:spacing w:line="276" w:lineRule="auto"/>
              <w:ind w:left="0"/>
              <w:jc w:val="both"/>
              <w:rPr>
                <w:rFonts w:ascii="Tahoma" w:hAnsi="Tahoma" w:cs="Tahoma"/>
                <w:sz w:val="24"/>
                <w:szCs w:val="24"/>
              </w:rPr>
            </w:pPr>
            <w:r>
              <w:rPr>
                <w:rFonts w:ascii="Tahoma" w:hAnsi="Tahoma" w:cs="Tahoma"/>
                <w:sz w:val="24"/>
                <w:szCs w:val="24"/>
              </w:rPr>
              <w:t>$4.258.091</w:t>
            </w:r>
          </w:p>
        </w:tc>
      </w:tr>
      <w:tr w:rsidR="00A41F82" w:rsidTr="00B84F1F">
        <w:tc>
          <w:tcPr>
            <w:tcW w:w="1059" w:type="dxa"/>
          </w:tcPr>
          <w:p w:rsidR="00A41F82" w:rsidRPr="00B84F1F" w:rsidRDefault="00A41F82" w:rsidP="001247D3">
            <w:pPr>
              <w:pStyle w:val="Prrafodelista"/>
              <w:spacing w:line="276" w:lineRule="auto"/>
              <w:ind w:left="0"/>
              <w:jc w:val="both"/>
              <w:rPr>
                <w:rFonts w:ascii="Tahoma" w:hAnsi="Tahoma" w:cs="Tahoma"/>
                <w:b/>
                <w:sz w:val="24"/>
                <w:szCs w:val="24"/>
              </w:rPr>
            </w:pPr>
            <w:r w:rsidRPr="00B84F1F">
              <w:rPr>
                <w:rFonts w:ascii="Tahoma" w:hAnsi="Tahoma" w:cs="Tahoma"/>
                <w:b/>
                <w:sz w:val="24"/>
                <w:szCs w:val="24"/>
              </w:rPr>
              <w:t>TOTAL</w:t>
            </w:r>
          </w:p>
        </w:tc>
        <w:tc>
          <w:tcPr>
            <w:tcW w:w="1825" w:type="dxa"/>
          </w:tcPr>
          <w:p w:rsidR="00A41F82" w:rsidRPr="00B84F1F" w:rsidRDefault="00A41F82" w:rsidP="001247D3">
            <w:pPr>
              <w:pStyle w:val="Prrafodelista"/>
              <w:spacing w:line="276" w:lineRule="auto"/>
              <w:ind w:left="0"/>
              <w:jc w:val="both"/>
              <w:rPr>
                <w:rFonts w:ascii="Tahoma" w:hAnsi="Tahoma" w:cs="Tahoma"/>
                <w:b/>
                <w:sz w:val="24"/>
                <w:szCs w:val="24"/>
              </w:rPr>
            </w:pPr>
            <w:r w:rsidRPr="00B84F1F">
              <w:rPr>
                <w:rFonts w:ascii="Tahoma" w:hAnsi="Tahoma" w:cs="Tahoma"/>
                <w:b/>
                <w:sz w:val="24"/>
                <w:szCs w:val="24"/>
              </w:rPr>
              <w:t>$2.794.216</w:t>
            </w:r>
          </w:p>
        </w:tc>
        <w:tc>
          <w:tcPr>
            <w:tcW w:w="1988" w:type="dxa"/>
          </w:tcPr>
          <w:p w:rsidR="00A41F82" w:rsidRPr="00B84F1F" w:rsidRDefault="00A41F82" w:rsidP="001247D3">
            <w:pPr>
              <w:pStyle w:val="Prrafodelista"/>
              <w:spacing w:line="276" w:lineRule="auto"/>
              <w:ind w:left="0"/>
              <w:jc w:val="both"/>
              <w:rPr>
                <w:rFonts w:ascii="Tahoma" w:hAnsi="Tahoma" w:cs="Tahoma"/>
                <w:b/>
                <w:sz w:val="24"/>
                <w:szCs w:val="24"/>
              </w:rPr>
            </w:pPr>
            <w:r w:rsidRPr="00B84F1F">
              <w:rPr>
                <w:rFonts w:ascii="Tahoma" w:hAnsi="Tahoma" w:cs="Tahoma"/>
                <w:b/>
                <w:sz w:val="24"/>
                <w:szCs w:val="24"/>
              </w:rPr>
              <w:t>$2.794.216</w:t>
            </w:r>
          </w:p>
        </w:tc>
        <w:tc>
          <w:tcPr>
            <w:tcW w:w="2396" w:type="dxa"/>
          </w:tcPr>
          <w:p w:rsidR="00A41F82" w:rsidRPr="00B84F1F" w:rsidRDefault="00B84F1F" w:rsidP="001247D3">
            <w:pPr>
              <w:pStyle w:val="Prrafodelista"/>
              <w:spacing w:line="276" w:lineRule="auto"/>
              <w:ind w:left="0"/>
              <w:jc w:val="both"/>
              <w:rPr>
                <w:rFonts w:ascii="Tahoma" w:hAnsi="Tahoma" w:cs="Tahoma"/>
                <w:b/>
                <w:sz w:val="24"/>
                <w:szCs w:val="24"/>
              </w:rPr>
            </w:pPr>
            <w:r w:rsidRPr="00B84F1F">
              <w:rPr>
                <w:rFonts w:ascii="Tahoma" w:hAnsi="Tahoma" w:cs="Tahoma"/>
                <w:b/>
                <w:sz w:val="24"/>
                <w:szCs w:val="24"/>
              </w:rPr>
              <w:t>$272.321</w:t>
            </w:r>
          </w:p>
        </w:tc>
        <w:tc>
          <w:tcPr>
            <w:tcW w:w="2029" w:type="dxa"/>
          </w:tcPr>
          <w:p w:rsidR="00A41F82" w:rsidRPr="00B84F1F" w:rsidRDefault="00B84F1F" w:rsidP="001247D3">
            <w:pPr>
              <w:pStyle w:val="Prrafodelista"/>
              <w:spacing w:line="276" w:lineRule="auto"/>
              <w:ind w:left="0"/>
              <w:jc w:val="both"/>
              <w:rPr>
                <w:rFonts w:ascii="Tahoma" w:hAnsi="Tahoma" w:cs="Tahoma"/>
                <w:b/>
                <w:sz w:val="24"/>
                <w:szCs w:val="24"/>
              </w:rPr>
            </w:pPr>
            <w:r w:rsidRPr="00B84F1F">
              <w:rPr>
                <w:rFonts w:ascii="Tahoma" w:hAnsi="Tahoma" w:cs="Tahoma"/>
                <w:b/>
                <w:sz w:val="24"/>
                <w:szCs w:val="24"/>
              </w:rPr>
              <w:t>$4.258.091</w:t>
            </w:r>
          </w:p>
        </w:tc>
      </w:tr>
      <w:tr w:rsidR="00B84F1F" w:rsidTr="00B84F1F">
        <w:tc>
          <w:tcPr>
            <w:tcW w:w="4872" w:type="dxa"/>
            <w:gridSpan w:val="3"/>
          </w:tcPr>
          <w:p w:rsidR="00B84F1F" w:rsidRPr="00B84F1F" w:rsidRDefault="00B84F1F" w:rsidP="00B84F1F">
            <w:pPr>
              <w:pStyle w:val="Prrafodelista"/>
              <w:spacing w:line="276" w:lineRule="auto"/>
              <w:ind w:left="0"/>
              <w:jc w:val="center"/>
              <w:rPr>
                <w:rFonts w:ascii="Tahoma" w:hAnsi="Tahoma" w:cs="Tahoma"/>
                <w:b/>
                <w:sz w:val="24"/>
                <w:szCs w:val="24"/>
              </w:rPr>
            </w:pPr>
            <w:r>
              <w:rPr>
                <w:rFonts w:ascii="Tahoma" w:hAnsi="Tahoma" w:cs="Tahoma"/>
                <w:b/>
                <w:sz w:val="24"/>
                <w:szCs w:val="24"/>
              </w:rPr>
              <w:t>GRAN TOTAL</w:t>
            </w:r>
          </w:p>
        </w:tc>
        <w:tc>
          <w:tcPr>
            <w:tcW w:w="4425" w:type="dxa"/>
            <w:gridSpan w:val="2"/>
          </w:tcPr>
          <w:p w:rsidR="00B84F1F" w:rsidRPr="00B84F1F" w:rsidRDefault="00B84F1F" w:rsidP="00B84F1F">
            <w:pPr>
              <w:pStyle w:val="Prrafodelista"/>
              <w:spacing w:line="276" w:lineRule="auto"/>
              <w:ind w:left="0"/>
              <w:jc w:val="center"/>
              <w:rPr>
                <w:rFonts w:ascii="Tahoma" w:hAnsi="Tahoma" w:cs="Tahoma"/>
                <w:b/>
                <w:sz w:val="24"/>
                <w:szCs w:val="24"/>
              </w:rPr>
            </w:pPr>
            <w:r>
              <w:rPr>
                <w:rFonts w:ascii="Tahoma" w:hAnsi="Tahoma" w:cs="Tahoma"/>
                <w:b/>
                <w:sz w:val="24"/>
                <w:szCs w:val="24"/>
              </w:rPr>
              <w:t>$10.118.844</w:t>
            </w:r>
          </w:p>
        </w:tc>
      </w:tr>
    </w:tbl>
    <w:p w:rsidR="001247D3" w:rsidRPr="00A34761" w:rsidRDefault="007E5682" w:rsidP="001247D3">
      <w:pPr>
        <w:pStyle w:val="Prrafodelista"/>
        <w:spacing w:line="276" w:lineRule="auto"/>
        <w:ind w:left="0" w:firstLine="708"/>
        <w:jc w:val="both"/>
        <w:rPr>
          <w:rFonts w:ascii="Tahoma" w:hAnsi="Tahoma" w:cs="Tahoma"/>
          <w:color w:val="222222"/>
          <w:sz w:val="24"/>
          <w:szCs w:val="24"/>
          <w:shd w:val="clear" w:color="auto" w:fill="FFFFFF"/>
        </w:rPr>
      </w:pPr>
      <w:r>
        <w:rPr>
          <w:rFonts w:ascii="Tahoma" w:hAnsi="Tahoma" w:cs="Tahoma"/>
          <w:sz w:val="24"/>
          <w:szCs w:val="24"/>
        </w:rPr>
        <w:t xml:space="preserve"> </w:t>
      </w:r>
      <w:r>
        <w:rPr>
          <w:rFonts w:ascii="Tahoma" w:hAnsi="Tahoma" w:cs="Tahoma"/>
          <w:color w:val="222222"/>
          <w:sz w:val="24"/>
          <w:szCs w:val="24"/>
          <w:shd w:val="clear" w:color="auto" w:fill="FFFFFF"/>
        </w:rPr>
        <w:t xml:space="preserve"> </w:t>
      </w:r>
    </w:p>
    <w:p w:rsidR="00B84F1F" w:rsidRPr="00B84F1F" w:rsidRDefault="00B84F1F" w:rsidP="00B84F1F">
      <w:pPr>
        <w:pStyle w:val="Poromisin"/>
        <w:spacing w:line="288" w:lineRule="auto"/>
        <w:ind w:firstLine="708"/>
        <w:jc w:val="both"/>
        <w:rPr>
          <w:rFonts w:ascii="Tahoma" w:hAnsi="Tahoma"/>
          <w:color w:val="020202"/>
          <w:sz w:val="24"/>
          <w:szCs w:val="24"/>
          <w:shd w:val="clear" w:color="auto" w:fill="FFFFFF"/>
          <w:lang w:val="es-CO"/>
        </w:rPr>
      </w:pPr>
      <w:r w:rsidRPr="00B84F1F">
        <w:rPr>
          <w:rFonts w:ascii="Tahoma" w:eastAsia="Tahoma" w:hAnsi="Tahoma" w:cs="Tahoma"/>
          <w:color w:val="020202"/>
          <w:sz w:val="24"/>
          <w:szCs w:val="24"/>
          <w:shd w:val="clear" w:color="auto" w:fill="FFFFFF"/>
          <w:lang w:val="es-CO"/>
        </w:rPr>
        <w:t xml:space="preserve">Corolario de lo anterior, resulta forzosa la </w:t>
      </w:r>
      <w:r>
        <w:rPr>
          <w:rFonts w:ascii="Tahoma" w:eastAsia="Tahoma" w:hAnsi="Tahoma" w:cs="Tahoma"/>
          <w:color w:val="020202"/>
          <w:sz w:val="24"/>
          <w:szCs w:val="24"/>
          <w:shd w:val="clear" w:color="auto" w:fill="FFFFFF"/>
          <w:lang w:val="es-CO"/>
        </w:rPr>
        <w:t>revocatoria del numeral segundo de la sentencia principal y de la totalidad de la sentencia complementaria, esto último para absolver a la demandante de la sanción impuesta en su contra en primera instancia.</w:t>
      </w:r>
    </w:p>
    <w:p w:rsidR="00B84F1F" w:rsidRPr="00B84F1F" w:rsidRDefault="00B84F1F" w:rsidP="00B84F1F">
      <w:pPr>
        <w:ind w:firstLine="708"/>
        <w:rPr>
          <w:rFonts w:ascii="Tahoma" w:hAnsi="Tahoma" w:cs="Tahoma"/>
          <w:sz w:val="24"/>
          <w:szCs w:val="24"/>
          <w:lang w:val="es-CO"/>
        </w:rPr>
      </w:pPr>
    </w:p>
    <w:p w:rsidR="00B84F1F" w:rsidRPr="00B84F1F" w:rsidRDefault="00B84F1F" w:rsidP="00B84F1F">
      <w:pPr>
        <w:tabs>
          <w:tab w:val="left" w:pos="748"/>
        </w:tabs>
        <w:spacing w:line="276" w:lineRule="auto"/>
        <w:rPr>
          <w:rFonts w:ascii="Tahoma" w:hAnsi="Tahoma" w:cs="Tahoma"/>
          <w:sz w:val="24"/>
          <w:szCs w:val="24"/>
          <w:lang w:val="es-CO"/>
        </w:rPr>
      </w:pPr>
      <w:r w:rsidRPr="00B84F1F">
        <w:rPr>
          <w:rFonts w:ascii="Tahoma" w:hAnsi="Tahoma" w:cs="Tahoma"/>
          <w:sz w:val="24"/>
          <w:szCs w:val="24"/>
          <w:lang w:val="es-CO"/>
        </w:rPr>
        <w:lastRenderedPageBreak/>
        <w:tab/>
        <w:t xml:space="preserve">En mérito de  lo expuesto, el </w:t>
      </w:r>
      <w:r w:rsidRPr="00B84F1F">
        <w:rPr>
          <w:rFonts w:ascii="Tahoma" w:hAnsi="Tahoma" w:cs="Tahoma"/>
          <w:b/>
          <w:bCs/>
          <w:sz w:val="24"/>
          <w:szCs w:val="24"/>
          <w:lang w:val="es-CO"/>
        </w:rPr>
        <w:t>TRIBUNAL SUPERIOR DEL DISTRITO JUDICIAL DE PEREIRA (RISARALDA)</w:t>
      </w:r>
      <w:r w:rsidRPr="00B84F1F">
        <w:rPr>
          <w:rFonts w:ascii="Tahoma" w:hAnsi="Tahoma" w:cs="Tahoma"/>
          <w:sz w:val="24"/>
          <w:szCs w:val="24"/>
          <w:lang w:val="es-CO"/>
        </w:rPr>
        <w:t xml:space="preserve">, </w:t>
      </w:r>
      <w:r w:rsidRPr="00B84F1F">
        <w:rPr>
          <w:rFonts w:ascii="Tahoma" w:hAnsi="Tahoma" w:cs="Tahoma"/>
          <w:b/>
          <w:bCs/>
          <w:sz w:val="24"/>
          <w:szCs w:val="24"/>
          <w:lang w:val="es-CO"/>
        </w:rPr>
        <w:t>SALA LABORAL</w:t>
      </w:r>
      <w:r w:rsidRPr="00B84F1F">
        <w:rPr>
          <w:rFonts w:ascii="Tahoma" w:hAnsi="Tahoma" w:cs="Tahoma"/>
          <w:sz w:val="24"/>
          <w:szCs w:val="24"/>
          <w:lang w:val="es-CO"/>
        </w:rPr>
        <w:t>, Administrando Justicia en Nombre de la República  y por autoridad de la Ley,</w:t>
      </w:r>
    </w:p>
    <w:p w:rsidR="00B84F1F" w:rsidRPr="00B84F1F" w:rsidRDefault="00B84F1F" w:rsidP="00B84F1F">
      <w:pPr>
        <w:spacing w:line="276" w:lineRule="auto"/>
        <w:rPr>
          <w:rFonts w:ascii="Tahoma" w:hAnsi="Tahoma" w:cs="Tahoma"/>
          <w:sz w:val="24"/>
          <w:szCs w:val="24"/>
          <w:lang w:val="es-CO"/>
        </w:rPr>
      </w:pPr>
    </w:p>
    <w:p w:rsidR="00B84F1F" w:rsidRPr="00B84F1F" w:rsidRDefault="00B84F1F" w:rsidP="00B84F1F">
      <w:pPr>
        <w:widowControl w:val="0"/>
        <w:autoSpaceDE w:val="0"/>
        <w:autoSpaceDN w:val="0"/>
        <w:adjustRightInd w:val="0"/>
        <w:jc w:val="center"/>
        <w:rPr>
          <w:rFonts w:ascii="Tahoma" w:hAnsi="Tahoma" w:cs="Tahoma"/>
          <w:b/>
          <w:sz w:val="24"/>
          <w:szCs w:val="24"/>
          <w:lang w:val="es-CO"/>
        </w:rPr>
      </w:pPr>
      <w:r w:rsidRPr="00B84F1F">
        <w:rPr>
          <w:rFonts w:ascii="Tahoma" w:hAnsi="Tahoma" w:cs="Tahoma"/>
          <w:b/>
          <w:sz w:val="24"/>
          <w:szCs w:val="24"/>
          <w:lang w:val="es-CO"/>
        </w:rPr>
        <w:t>RESUELVE:</w:t>
      </w:r>
    </w:p>
    <w:p w:rsidR="00B84F1F" w:rsidRPr="00B84F1F" w:rsidRDefault="00B84F1F" w:rsidP="00B84F1F">
      <w:pPr>
        <w:widowControl w:val="0"/>
        <w:autoSpaceDE w:val="0"/>
        <w:autoSpaceDN w:val="0"/>
        <w:adjustRightInd w:val="0"/>
        <w:rPr>
          <w:rFonts w:ascii="Tahoma" w:hAnsi="Tahoma" w:cs="Tahoma"/>
          <w:sz w:val="24"/>
          <w:szCs w:val="24"/>
          <w:lang w:val="es-CO"/>
        </w:rPr>
      </w:pPr>
    </w:p>
    <w:p w:rsidR="00B84F1F" w:rsidRDefault="00B84F1F" w:rsidP="00B84F1F">
      <w:pPr>
        <w:spacing w:line="276" w:lineRule="auto"/>
        <w:ind w:firstLine="708"/>
        <w:rPr>
          <w:rFonts w:ascii="Tahoma" w:hAnsi="Tahoma" w:cs="Tahoma"/>
          <w:sz w:val="24"/>
          <w:szCs w:val="24"/>
          <w:lang w:val="es-CO"/>
        </w:rPr>
      </w:pPr>
      <w:r w:rsidRPr="00B84F1F">
        <w:rPr>
          <w:rFonts w:ascii="Tahoma" w:hAnsi="Tahoma" w:cs="Tahoma"/>
          <w:b/>
          <w:sz w:val="24"/>
          <w:szCs w:val="24"/>
          <w:u w:val="single"/>
          <w:lang w:val="es-CO"/>
        </w:rPr>
        <w:t>PRIMERO</w:t>
      </w:r>
      <w:r w:rsidRPr="00B84F1F">
        <w:rPr>
          <w:rFonts w:ascii="Tahoma" w:hAnsi="Tahoma" w:cs="Tahoma"/>
          <w:b/>
          <w:sz w:val="24"/>
          <w:szCs w:val="24"/>
          <w:lang w:val="es-CO"/>
        </w:rPr>
        <w:t xml:space="preserve">:- </w:t>
      </w:r>
      <w:r>
        <w:rPr>
          <w:rFonts w:ascii="Tahoma" w:hAnsi="Tahoma" w:cs="Tahoma"/>
          <w:b/>
          <w:sz w:val="24"/>
          <w:szCs w:val="24"/>
          <w:lang w:val="es-CO"/>
        </w:rPr>
        <w:t xml:space="preserve">REVOCAR </w:t>
      </w:r>
      <w:r w:rsidRPr="00B84F1F">
        <w:rPr>
          <w:rFonts w:ascii="Tahoma" w:hAnsi="Tahoma" w:cs="Tahoma"/>
          <w:sz w:val="24"/>
          <w:szCs w:val="24"/>
          <w:lang w:val="es-CO"/>
        </w:rPr>
        <w:t xml:space="preserve">el numeral </w:t>
      </w:r>
      <w:r w:rsidRPr="00B84F1F">
        <w:rPr>
          <w:rFonts w:ascii="Tahoma" w:hAnsi="Tahoma" w:cs="Tahoma"/>
          <w:b/>
          <w:sz w:val="24"/>
          <w:szCs w:val="24"/>
          <w:lang w:val="es-CO"/>
        </w:rPr>
        <w:t>SEGUNDO</w:t>
      </w:r>
      <w:r w:rsidRPr="00B84F1F">
        <w:rPr>
          <w:rFonts w:ascii="Tahoma" w:hAnsi="Tahoma" w:cs="Tahoma"/>
          <w:sz w:val="24"/>
          <w:szCs w:val="24"/>
          <w:lang w:val="es-CO"/>
        </w:rPr>
        <w:t xml:space="preserve"> de la sentencia de primera instancia. En su defecto, CONDENASE a la sociedad TRANS ESPECIALES EL SAMAN S.A.S., como empleadora, a pagar, dentro de los diez (10) días siguientes a la ejecutoria de la sentencia, a favor de JABLEHIDIS VIVIANA ROSAS PORTILLA, como trabajadora, la suma $10.118.844, por concepto de cesantías, intereses a las cesantías, prima de servicios y vacaciones.</w:t>
      </w:r>
    </w:p>
    <w:p w:rsidR="00B84F1F" w:rsidRDefault="00B84F1F" w:rsidP="00B84F1F">
      <w:pPr>
        <w:spacing w:line="276" w:lineRule="auto"/>
        <w:ind w:firstLine="708"/>
        <w:rPr>
          <w:rFonts w:ascii="Tahoma" w:hAnsi="Tahoma" w:cs="Tahoma"/>
          <w:sz w:val="24"/>
          <w:szCs w:val="24"/>
          <w:lang w:val="es-CO"/>
        </w:rPr>
      </w:pPr>
    </w:p>
    <w:p w:rsidR="00B84F1F" w:rsidRPr="00B84F1F" w:rsidRDefault="00B84F1F" w:rsidP="00B84F1F">
      <w:pPr>
        <w:spacing w:line="276" w:lineRule="auto"/>
        <w:ind w:firstLine="708"/>
        <w:rPr>
          <w:rFonts w:ascii="Tahoma" w:hAnsi="Tahoma" w:cs="Tahoma"/>
          <w:sz w:val="24"/>
          <w:szCs w:val="24"/>
          <w:lang w:val="es-CO"/>
        </w:rPr>
      </w:pPr>
      <w:r w:rsidRPr="00B84F1F">
        <w:rPr>
          <w:rFonts w:ascii="Tahoma" w:hAnsi="Tahoma" w:cs="Tahoma"/>
          <w:b/>
          <w:sz w:val="24"/>
          <w:szCs w:val="24"/>
          <w:lang w:val="es-CO"/>
        </w:rPr>
        <w:t>SEGUNDO: REVOCAR</w:t>
      </w:r>
      <w:r>
        <w:rPr>
          <w:rFonts w:ascii="Tahoma" w:hAnsi="Tahoma" w:cs="Tahoma"/>
          <w:sz w:val="24"/>
          <w:szCs w:val="24"/>
          <w:lang w:val="es-CO"/>
        </w:rPr>
        <w:t xml:space="preserve"> en su integridad la sentencia complementaria dictada en sede primera instancia, para en su defecto absolver a la demandante del pago de la sanción prevista en el artículo 274 del C.G.P.</w:t>
      </w:r>
    </w:p>
    <w:p w:rsidR="00B84F1F" w:rsidRPr="00B84F1F" w:rsidRDefault="00B84F1F" w:rsidP="00B84F1F">
      <w:pPr>
        <w:spacing w:line="276" w:lineRule="auto"/>
        <w:rPr>
          <w:rFonts w:ascii="Tahoma" w:hAnsi="Tahoma" w:cs="Tahoma"/>
          <w:sz w:val="24"/>
          <w:szCs w:val="24"/>
          <w:lang w:val="es-CO"/>
        </w:rPr>
      </w:pPr>
    </w:p>
    <w:p w:rsidR="00B84F1F" w:rsidRDefault="00B84F1F" w:rsidP="00B84F1F">
      <w:pPr>
        <w:spacing w:line="276" w:lineRule="auto"/>
        <w:ind w:firstLine="708"/>
        <w:rPr>
          <w:rFonts w:ascii="Tahoma" w:hAnsi="Tahoma" w:cs="Tahoma"/>
          <w:sz w:val="24"/>
          <w:szCs w:val="24"/>
          <w:lang w:val="es-CO"/>
        </w:rPr>
      </w:pPr>
      <w:r w:rsidRPr="00B84F1F">
        <w:rPr>
          <w:rFonts w:ascii="Tahoma" w:hAnsi="Tahoma" w:cs="Tahoma"/>
          <w:b/>
          <w:sz w:val="24"/>
          <w:szCs w:val="24"/>
          <w:lang w:val="es-CO"/>
        </w:rPr>
        <w:t xml:space="preserve">TERCERO: </w:t>
      </w:r>
      <w:r>
        <w:rPr>
          <w:rFonts w:ascii="Tahoma" w:hAnsi="Tahoma" w:cs="Tahoma"/>
          <w:b/>
          <w:sz w:val="24"/>
          <w:szCs w:val="24"/>
          <w:lang w:val="es-CO"/>
        </w:rPr>
        <w:t xml:space="preserve">SIN COSTAS </w:t>
      </w:r>
      <w:r w:rsidRPr="00B84F1F">
        <w:rPr>
          <w:rFonts w:ascii="Tahoma" w:hAnsi="Tahoma" w:cs="Tahoma"/>
          <w:sz w:val="24"/>
          <w:szCs w:val="24"/>
          <w:lang w:val="es-CO"/>
        </w:rPr>
        <w:t>en esta instancia por haber prosperado el recurso de apelación.</w:t>
      </w:r>
    </w:p>
    <w:p w:rsidR="00B84F1F" w:rsidRDefault="00B84F1F" w:rsidP="00B84F1F">
      <w:pPr>
        <w:spacing w:line="276" w:lineRule="auto"/>
        <w:ind w:firstLine="0"/>
        <w:rPr>
          <w:rFonts w:ascii="Tahoma" w:hAnsi="Tahoma" w:cs="Tahoma"/>
          <w:bCs/>
          <w:sz w:val="24"/>
          <w:szCs w:val="24"/>
          <w:lang w:val="es-CO"/>
        </w:rPr>
      </w:pPr>
    </w:p>
    <w:p w:rsidR="00720CA9" w:rsidRPr="00B84F1F" w:rsidRDefault="00720CA9" w:rsidP="00B84F1F">
      <w:pPr>
        <w:spacing w:line="276" w:lineRule="auto"/>
        <w:ind w:firstLine="0"/>
        <w:rPr>
          <w:rFonts w:ascii="Tahoma" w:hAnsi="Tahoma" w:cs="Tahoma"/>
          <w:bCs/>
          <w:sz w:val="24"/>
          <w:szCs w:val="24"/>
          <w:lang w:val="es-CO"/>
        </w:rPr>
      </w:pPr>
    </w:p>
    <w:p w:rsidR="00B84F1F" w:rsidRPr="00B84F1F" w:rsidRDefault="00B84F1F" w:rsidP="00B84F1F">
      <w:pPr>
        <w:ind w:firstLine="708"/>
        <w:rPr>
          <w:rFonts w:ascii="Tahoma" w:hAnsi="Tahoma" w:cs="Tahoma"/>
          <w:sz w:val="24"/>
          <w:szCs w:val="24"/>
          <w:lang w:val="es-CO"/>
        </w:rPr>
      </w:pPr>
      <w:r w:rsidRPr="00B84F1F">
        <w:rPr>
          <w:rFonts w:ascii="Tahoma" w:hAnsi="Tahoma" w:cs="Tahoma"/>
          <w:sz w:val="24"/>
          <w:szCs w:val="24"/>
          <w:lang w:val="es-CO"/>
        </w:rPr>
        <w:t>La Magistrada,</w:t>
      </w:r>
    </w:p>
    <w:p w:rsidR="00B84F1F" w:rsidRPr="00B84F1F" w:rsidRDefault="00B84F1F" w:rsidP="00B84F1F">
      <w:pPr>
        <w:rPr>
          <w:rFonts w:ascii="Tahoma" w:hAnsi="Tahoma" w:cs="Tahoma"/>
          <w:sz w:val="24"/>
          <w:szCs w:val="24"/>
          <w:lang w:val="es-CO"/>
        </w:rPr>
      </w:pPr>
    </w:p>
    <w:p w:rsidR="00B84F1F" w:rsidRPr="00B84F1F" w:rsidRDefault="00B84F1F" w:rsidP="00B84F1F">
      <w:pPr>
        <w:rPr>
          <w:rFonts w:ascii="Tahoma" w:hAnsi="Tahoma" w:cs="Tahoma"/>
          <w:b/>
          <w:color w:val="000000" w:themeColor="text1"/>
          <w:sz w:val="24"/>
          <w:szCs w:val="24"/>
          <w:lang w:val="es-CO"/>
        </w:rPr>
      </w:pPr>
    </w:p>
    <w:p w:rsidR="00B84F1F" w:rsidRPr="00B84F1F" w:rsidRDefault="00B84F1F" w:rsidP="00B84F1F">
      <w:pPr>
        <w:pStyle w:val="Ttulo3"/>
        <w:spacing w:before="0"/>
        <w:jc w:val="center"/>
        <w:rPr>
          <w:rFonts w:ascii="Tahoma" w:hAnsi="Tahoma" w:cs="Tahoma"/>
          <w:b/>
          <w:bCs/>
          <w:color w:val="000000" w:themeColor="text1"/>
          <w:lang w:val="es-CO"/>
        </w:rPr>
      </w:pPr>
      <w:r w:rsidRPr="00B84F1F">
        <w:rPr>
          <w:rFonts w:ascii="Tahoma" w:hAnsi="Tahoma" w:cs="Tahoma"/>
          <w:b/>
          <w:color w:val="000000" w:themeColor="text1"/>
          <w:lang w:val="es-CO"/>
        </w:rPr>
        <w:t>ANA LUCÍA CAICEDO CALDERÓN</w:t>
      </w:r>
    </w:p>
    <w:p w:rsidR="00B84F1F" w:rsidRDefault="00B84F1F" w:rsidP="00B84F1F">
      <w:pPr>
        <w:rPr>
          <w:rFonts w:ascii="Tahoma" w:hAnsi="Tahoma" w:cs="Tahoma"/>
          <w:sz w:val="24"/>
          <w:szCs w:val="24"/>
          <w:lang w:val="es-CO"/>
        </w:rPr>
      </w:pPr>
    </w:p>
    <w:p w:rsidR="00720CA9" w:rsidRPr="00B84F1F" w:rsidRDefault="00720CA9" w:rsidP="00B84F1F">
      <w:pPr>
        <w:rPr>
          <w:rFonts w:ascii="Tahoma" w:hAnsi="Tahoma" w:cs="Tahoma"/>
          <w:sz w:val="24"/>
          <w:szCs w:val="24"/>
          <w:lang w:val="es-CO"/>
        </w:rPr>
      </w:pPr>
    </w:p>
    <w:p w:rsidR="00B84F1F" w:rsidRPr="00B84F1F" w:rsidRDefault="00B84F1F" w:rsidP="00B84F1F">
      <w:pPr>
        <w:ind w:firstLine="708"/>
        <w:rPr>
          <w:rFonts w:ascii="Tahoma" w:hAnsi="Tahoma" w:cs="Tahoma"/>
          <w:sz w:val="24"/>
          <w:szCs w:val="24"/>
          <w:lang w:val="es-CO"/>
        </w:rPr>
      </w:pPr>
      <w:r w:rsidRPr="00B84F1F">
        <w:rPr>
          <w:rFonts w:ascii="Tahoma" w:hAnsi="Tahoma" w:cs="Tahoma"/>
          <w:sz w:val="24"/>
          <w:szCs w:val="24"/>
          <w:lang w:val="es-CO"/>
        </w:rPr>
        <w:t>Los Magistrados,</w:t>
      </w:r>
    </w:p>
    <w:p w:rsidR="00B84F1F" w:rsidRPr="00B84F1F" w:rsidRDefault="00B84F1F" w:rsidP="00B84F1F">
      <w:pPr>
        <w:rPr>
          <w:rFonts w:ascii="Tahoma" w:hAnsi="Tahoma" w:cs="Tahoma"/>
          <w:sz w:val="24"/>
          <w:szCs w:val="24"/>
          <w:lang w:val="es-CO"/>
        </w:rPr>
      </w:pPr>
    </w:p>
    <w:p w:rsidR="00B84F1F" w:rsidRDefault="00B84F1F" w:rsidP="00B84F1F">
      <w:pPr>
        <w:rPr>
          <w:rFonts w:ascii="Tahoma" w:hAnsi="Tahoma" w:cs="Tahoma"/>
          <w:sz w:val="24"/>
          <w:szCs w:val="24"/>
          <w:lang w:val="es-CO"/>
        </w:rPr>
      </w:pPr>
    </w:p>
    <w:p w:rsidR="00720CA9" w:rsidRPr="00B84F1F" w:rsidRDefault="00720CA9" w:rsidP="00B84F1F">
      <w:pPr>
        <w:rPr>
          <w:rFonts w:ascii="Tahoma" w:hAnsi="Tahoma" w:cs="Tahoma"/>
          <w:sz w:val="24"/>
          <w:szCs w:val="24"/>
          <w:lang w:val="es-CO"/>
        </w:rPr>
      </w:pPr>
    </w:p>
    <w:p w:rsidR="00B84F1F" w:rsidRPr="00B84F1F" w:rsidRDefault="00B84F1F" w:rsidP="00B84F1F">
      <w:pPr>
        <w:ind w:firstLine="0"/>
        <w:rPr>
          <w:rFonts w:ascii="Tahoma" w:hAnsi="Tahoma" w:cs="Tahoma"/>
          <w:b/>
          <w:sz w:val="24"/>
          <w:szCs w:val="24"/>
          <w:lang w:val="es-CO"/>
        </w:rPr>
      </w:pPr>
      <w:r w:rsidRPr="00B84F1F">
        <w:rPr>
          <w:rFonts w:ascii="Tahoma" w:hAnsi="Tahoma" w:cs="Tahoma"/>
          <w:b/>
          <w:sz w:val="24"/>
          <w:szCs w:val="24"/>
          <w:lang w:val="es-CO"/>
        </w:rPr>
        <w:t>JULIO CÉSAR SALAZAR MUÑOZ             FRANCISCO JAVIER TAMAYO TABARES</w:t>
      </w:r>
    </w:p>
    <w:p w:rsidR="00B84F1F" w:rsidRPr="00B84F1F" w:rsidRDefault="00B84F1F" w:rsidP="00B84F1F">
      <w:pPr>
        <w:pStyle w:val="Poromisin"/>
        <w:jc w:val="both"/>
        <w:rPr>
          <w:rFonts w:ascii="Tahoma" w:eastAsia="Tahoma" w:hAnsi="Tahoma" w:cs="Tahoma"/>
          <w:b/>
          <w:bCs/>
          <w:color w:val="020202"/>
          <w:sz w:val="24"/>
          <w:szCs w:val="24"/>
          <w:shd w:val="clear" w:color="auto" w:fill="FFFFFF"/>
          <w:lang w:val="es-CO"/>
        </w:rPr>
      </w:pPr>
    </w:p>
    <w:p w:rsidR="00B84F1F" w:rsidRPr="00110E70" w:rsidRDefault="00B84F1F" w:rsidP="00B84F1F">
      <w:pPr>
        <w:pStyle w:val="Poromisin"/>
        <w:jc w:val="both"/>
        <w:rPr>
          <w:rFonts w:ascii="Tahoma" w:eastAsia="Tahoma" w:hAnsi="Tahoma" w:cs="Tahoma"/>
          <w:b/>
          <w:bCs/>
          <w:color w:val="020202"/>
          <w:sz w:val="24"/>
          <w:szCs w:val="24"/>
          <w:shd w:val="clear" w:color="auto" w:fill="FFFFFF"/>
          <w:lang w:val="es-CO"/>
        </w:rPr>
      </w:pPr>
    </w:p>
    <w:p w:rsidR="00B84F1F" w:rsidRPr="00110E70" w:rsidRDefault="00B84F1F" w:rsidP="00B84F1F">
      <w:pPr>
        <w:pStyle w:val="Poromisin"/>
        <w:jc w:val="both"/>
        <w:rPr>
          <w:lang w:val="es-CO"/>
        </w:rPr>
      </w:pPr>
    </w:p>
    <w:p w:rsidR="00986294" w:rsidRDefault="00986294" w:rsidP="00A35F56">
      <w:pPr>
        <w:spacing w:line="276" w:lineRule="auto"/>
        <w:rPr>
          <w:rFonts w:ascii="Tahoma" w:hAnsi="Tahoma" w:cs="Tahoma"/>
          <w:sz w:val="24"/>
          <w:szCs w:val="24"/>
          <w:lang w:val="es-CO"/>
        </w:rPr>
      </w:pPr>
    </w:p>
    <w:p w:rsidR="0048082C" w:rsidRPr="00A35F56" w:rsidRDefault="00986294" w:rsidP="00A35F56">
      <w:pPr>
        <w:spacing w:line="276" w:lineRule="auto"/>
        <w:rPr>
          <w:rFonts w:ascii="Tahoma" w:hAnsi="Tahoma" w:cs="Tahoma"/>
          <w:sz w:val="24"/>
          <w:szCs w:val="24"/>
          <w:lang w:val="es-CO"/>
        </w:rPr>
      </w:pPr>
      <w:r>
        <w:rPr>
          <w:rFonts w:ascii="Tahoma" w:hAnsi="Tahoma" w:cs="Tahoma"/>
          <w:sz w:val="24"/>
          <w:szCs w:val="24"/>
          <w:lang w:val="es-CO"/>
        </w:rPr>
        <w:t xml:space="preserve"> </w:t>
      </w:r>
    </w:p>
    <w:sectPr w:rsidR="0048082C" w:rsidRPr="00A35F56" w:rsidSect="00B84F1F">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33" w:rsidRDefault="006A3033" w:rsidP="00B84F1F">
      <w:pPr>
        <w:spacing w:line="240" w:lineRule="auto"/>
      </w:pPr>
      <w:r>
        <w:separator/>
      </w:r>
    </w:p>
  </w:endnote>
  <w:endnote w:type="continuationSeparator" w:id="0">
    <w:p w:rsidR="006A3033" w:rsidRDefault="006A3033" w:rsidP="00B84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573111"/>
      <w:docPartObj>
        <w:docPartGallery w:val="Page Numbers (Bottom of Page)"/>
        <w:docPartUnique/>
      </w:docPartObj>
    </w:sdtPr>
    <w:sdtEndPr/>
    <w:sdtContent>
      <w:p w:rsidR="00B84F1F" w:rsidRDefault="00B84F1F">
        <w:pPr>
          <w:pStyle w:val="Piedepgina"/>
          <w:jc w:val="right"/>
        </w:pPr>
        <w:r>
          <w:fldChar w:fldCharType="begin"/>
        </w:r>
        <w:r>
          <w:instrText>PAGE   \* MERGEFORMAT</w:instrText>
        </w:r>
        <w:r>
          <w:fldChar w:fldCharType="separate"/>
        </w:r>
        <w:r w:rsidR="005B1BA9">
          <w:rPr>
            <w:noProof/>
          </w:rPr>
          <w:t>7</w:t>
        </w:r>
        <w:r>
          <w:fldChar w:fldCharType="end"/>
        </w:r>
      </w:p>
    </w:sdtContent>
  </w:sdt>
  <w:p w:rsidR="00B84F1F" w:rsidRDefault="00B84F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33" w:rsidRDefault="006A3033" w:rsidP="00B84F1F">
      <w:pPr>
        <w:spacing w:line="240" w:lineRule="auto"/>
      </w:pPr>
      <w:r>
        <w:separator/>
      </w:r>
    </w:p>
  </w:footnote>
  <w:footnote w:type="continuationSeparator" w:id="0">
    <w:p w:rsidR="006A3033" w:rsidRDefault="006A3033" w:rsidP="00B84F1F">
      <w:pPr>
        <w:spacing w:line="240" w:lineRule="auto"/>
      </w:pPr>
      <w:r>
        <w:continuationSeparator/>
      </w:r>
    </w:p>
  </w:footnote>
  <w:footnote w:id="1">
    <w:p w:rsidR="00022727" w:rsidRPr="00022727" w:rsidRDefault="00022727">
      <w:pPr>
        <w:pStyle w:val="Textonotapie"/>
        <w:rPr>
          <w:lang w:val="es-CO"/>
        </w:rPr>
      </w:pPr>
      <w:r>
        <w:rPr>
          <w:rStyle w:val="Refdenotaalpie"/>
        </w:rPr>
        <w:footnoteRef/>
      </w:r>
      <w:r>
        <w:t xml:space="preserve"> </w:t>
      </w:r>
      <w:r w:rsidRPr="00F84167">
        <w:rPr>
          <w:rFonts w:ascii="Arial Narrow" w:hAnsi="Arial Narrow"/>
          <w:sz w:val="18"/>
          <w:szCs w:val="18"/>
          <w:lang w:val="es-CO"/>
        </w:rPr>
        <w:t>A</w:t>
      </w:r>
      <w:r w:rsidR="00F84167" w:rsidRPr="00F84167">
        <w:rPr>
          <w:rFonts w:ascii="Arial Narrow" w:hAnsi="Arial Narrow"/>
          <w:sz w:val="18"/>
          <w:szCs w:val="18"/>
          <w:lang w:val="es-CO"/>
        </w:rPr>
        <w:t>l respecto se puede consultar:</w:t>
      </w:r>
      <w:r w:rsidRPr="00F84167">
        <w:rPr>
          <w:rFonts w:ascii="Arial Narrow" w:hAnsi="Arial Narrow"/>
          <w:sz w:val="18"/>
          <w:szCs w:val="18"/>
          <w:lang w:val="es-CO"/>
        </w:rPr>
        <w:t xml:space="preserve"> </w:t>
      </w:r>
      <w:r w:rsidR="00F84167" w:rsidRPr="00F84167">
        <w:rPr>
          <w:rStyle w:val="Textoennegrita"/>
          <w:rFonts w:ascii="Arial Narrow" w:hAnsi="Arial Narrow"/>
          <w:b w:val="0"/>
          <w:bCs w:val="0"/>
          <w:color w:val="333333"/>
          <w:sz w:val="18"/>
          <w:szCs w:val="18"/>
          <w:shd w:val="clear" w:color="auto" w:fill="FFFFFF"/>
        </w:rPr>
        <w:t>c</w:t>
      </w:r>
      <w:r w:rsidRPr="00F84167">
        <w:rPr>
          <w:rStyle w:val="Textoennegrita"/>
          <w:rFonts w:ascii="Arial Narrow" w:hAnsi="Arial Narrow"/>
          <w:b w:val="0"/>
          <w:bCs w:val="0"/>
          <w:color w:val="333333"/>
          <w:sz w:val="18"/>
          <w:szCs w:val="18"/>
          <w:shd w:val="clear" w:color="auto" w:fill="FFFFFF"/>
        </w:rPr>
        <w:t>onsejo de Estado, Sección Quinta, Sentencia 68001233300020160004301, Oct. 27/16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1F" w:rsidRPr="00B84F1F" w:rsidRDefault="00B84F1F" w:rsidP="00B84F1F">
    <w:pPr>
      <w:pStyle w:val="Encabezado"/>
      <w:ind w:firstLine="0"/>
      <w:rPr>
        <w:i/>
        <w:sz w:val="18"/>
        <w:szCs w:val="18"/>
        <w:lang w:val="es-CO"/>
      </w:rPr>
    </w:pPr>
    <w:r w:rsidRPr="00B84F1F">
      <w:rPr>
        <w:i/>
        <w:sz w:val="18"/>
        <w:szCs w:val="18"/>
        <w:lang w:val="es-CO"/>
      </w:rPr>
      <w:t xml:space="preserve">Demandante: </w:t>
    </w:r>
    <w:proofErr w:type="spellStart"/>
    <w:r w:rsidRPr="00B84F1F">
      <w:rPr>
        <w:i/>
        <w:sz w:val="18"/>
        <w:szCs w:val="18"/>
        <w:lang w:val="es-CO"/>
      </w:rPr>
      <w:t>Jablehidis</w:t>
    </w:r>
    <w:proofErr w:type="spellEnd"/>
    <w:r w:rsidRPr="00B84F1F">
      <w:rPr>
        <w:i/>
        <w:sz w:val="18"/>
        <w:szCs w:val="18"/>
        <w:lang w:val="es-CO"/>
      </w:rPr>
      <w:t xml:space="preserve"> Viviana Rosas Portilla</w:t>
    </w:r>
  </w:p>
  <w:p w:rsidR="00B84F1F" w:rsidRPr="00B84F1F" w:rsidRDefault="00B84F1F" w:rsidP="00B84F1F">
    <w:pPr>
      <w:pStyle w:val="Encabezado"/>
      <w:ind w:firstLine="0"/>
      <w:rPr>
        <w:i/>
        <w:sz w:val="18"/>
        <w:szCs w:val="18"/>
        <w:lang w:val="es-CO"/>
      </w:rPr>
    </w:pPr>
    <w:r w:rsidRPr="00B84F1F">
      <w:rPr>
        <w:i/>
        <w:sz w:val="18"/>
        <w:szCs w:val="18"/>
        <w:lang w:val="es-CO"/>
      </w:rPr>
      <w:t xml:space="preserve">Demandado: </w:t>
    </w:r>
    <w:proofErr w:type="spellStart"/>
    <w:r w:rsidRPr="00B84F1F">
      <w:rPr>
        <w:i/>
        <w:sz w:val="18"/>
        <w:szCs w:val="18"/>
        <w:lang w:val="es-CO"/>
      </w:rPr>
      <w:t>Trans</w:t>
    </w:r>
    <w:proofErr w:type="spellEnd"/>
    <w:r w:rsidRPr="00B84F1F">
      <w:rPr>
        <w:i/>
        <w:sz w:val="18"/>
        <w:szCs w:val="18"/>
        <w:lang w:val="es-CO"/>
      </w:rPr>
      <w:t xml:space="preserve"> Especiales el Samán S.A.S.</w:t>
    </w:r>
  </w:p>
  <w:p w:rsidR="00B84F1F" w:rsidRPr="00B84F1F" w:rsidRDefault="00B84F1F" w:rsidP="00B84F1F">
    <w:pPr>
      <w:pStyle w:val="Encabezado"/>
      <w:ind w:firstLine="0"/>
      <w:rPr>
        <w:i/>
        <w:sz w:val="18"/>
        <w:szCs w:val="18"/>
        <w:lang w:val="es-CO"/>
      </w:rPr>
    </w:pPr>
    <w:r w:rsidRPr="00B84F1F">
      <w:rPr>
        <w:i/>
        <w:sz w:val="18"/>
        <w:szCs w:val="18"/>
        <w:lang w:val="es-CO"/>
      </w:rPr>
      <w:t>Radicado: 2015-00018</w:t>
    </w:r>
  </w:p>
  <w:p w:rsidR="00B84F1F" w:rsidRPr="00B84F1F" w:rsidRDefault="00B84F1F" w:rsidP="00B84F1F">
    <w:pPr>
      <w:pStyle w:val="Encabezado"/>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952FB"/>
    <w:multiLevelType w:val="multilevel"/>
    <w:tmpl w:val="D55CA992"/>
    <w:lvl w:ilvl="0">
      <w:start w:val="1"/>
      <w:numFmt w:val="upperRoman"/>
      <w:lvlText w:val="%1."/>
      <w:lvlJc w:val="left"/>
      <w:pPr>
        <w:ind w:left="1080" w:hanging="72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540" w:hanging="1080"/>
      </w:pPr>
      <w:rPr>
        <w:rFonts w:hint="default"/>
      </w:rPr>
    </w:lvl>
    <w:lvl w:ilvl="3">
      <w:start w:val="1"/>
      <w:numFmt w:val="decimal"/>
      <w:isLgl/>
      <w:lvlText w:val="%1.%2.%3.%4."/>
      <w:lvlJc w:val="left"/>
      <w:pPr>
        <w:ind w:left="4950" w:hanging="1440"/>
      </w:pPr>
      <w:rPr>
        <w:rFonts w:hint="default"/>
      </w:rPr>
    </w:lvl>
    <w:lvl w:ilvl="4">
      <w:start w:val="1"/>
      <w:numFmt w:val="decimal"/>
      <w:isLgl/>
      <w:lvlText w:val="%1.%2.%3.%4.%5."/>
      <w:lvlJc w:val="left"/>
      <w:pPr>
        <w:ind w:left="6000" w:hanging="1440"/>
      </w:pPr>
      <w:rPr>
        <w:rFonts w:hint="default"/>
      </w:rPr>
    </w:lvl>
    <w:lvl w:ilvl="5">
      <w:start w:val="1"/>
      <w:numFmt w:val="decimal"/>
      <w:isLgl/>
      <w:lvlText w:val="%1.%2.%3.%4.%5.%6."/>
      <w:lvlJc w:val="left"/>
      <w:pPr>
        <w:ind w:left="7410" w:hanging="1800"/>
      </w:pPr>
      <w:rPr>
        <w:rFonts w:hint="default"/>
      </w:rPr>
    </w:lvl>
    <w:lvl w:ilvl="6">
      <w:start w:val="1"/>
      <w:numFmt w:val="decimal"/>
      <w:isLgl/>
      <w:lvlText w:val="%1.%2.%3.%4.%5.%6.%7."/>
      <w:lvlJc w:val="left"/>
      <w:pPr>
        <w:ind w:left="8820" w:hanging="2160"/>
      </w:pPr>
      <w:rPr>
        <w:rFonts w:hint="default"/>
      </w:rPr>
    </w:lvl>
    <w:lvl w:ilvl="7">
      <w:start w:val="1"/>
      <w:numFmt w:val="decimal"/>
      <w:isLgl/>
      <w:lvlText w:val="%1.%2.%3.%4.%5.%6.%7.%8."/>
      <w:lvlJc w:val="left"/>
      <w:pPr>
        <w:ind w:left="10230" w:hanging="2520"/>
      </w:pPr>
      <w:rPr>
        <w:rFonts w:hint="default"/>
      </w:rPr>
    </w:lvl>
    <w:lvl w:ilvl="8">
      <w:start w:val="1"/>
      <w:numFmt w:val="decimal"/>
      <w:isLgl/>
      <w:lvlText w:val="%1.%2.%3.%4.%5.%6.%7.%8.%9."/>
      <w:lvlJc w:val="left"/>
      <w:pPr>
        <w:ind w:left="112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3C"/>
    <w:rsid w:val="00012217"/>
    <w:rsid w:val="00022727"/>
    <w:rsid w:val="000411AD"/>
    <w:rsid w:val="00063470"/>
    <w:rsid w:val="00072C73"/>
    <w:rsid w:val="000D1C01"/>
    <w:rsid w:val="000F335B"/>
    <w:rsid w:val="00114BFD"/>
    <w:rsid w:val="001247D3"/>
    <w:rsid w:val="00132369"/>
    <w:rsid w:val="001737E2"/>
    <w:rsid w:val="001810C6"/>
    <w:rsid w:val="001A661A"/>
    <w:rsid w:val="001C243C"/>
    <w:rsid w:val="001D15EA"/>
    <w:rsid w:val="00246ACD"/>
    <w:rsid w:val="00267CFB"/>
    <w:rsid w:val="002F3F7B"/>
    <w:rsid w:val="0033436E"/>
    <w:rsid w:val="003A2BF1"/>
    <w:rsid w:val="003A658A"/>
    <w:rsid w:val="003E3545"/>
    <w:rsid w:val="00437BA7"/>
    <w:rsid w:val="0048082C"/>
    <w:rsid w:val="004B49AD"/>
    <w:rsid w:val="004E6F88"/>
    <w:rsid w:val="00511603"/>
    <w:rsid w:val="00531FDB"/>
    <w:rsid w:val="005703B0"/>
    <w:rsid w:val="005B1BA9"/>
    <w:rsid w:val="005C52EF"/>
    <w:rsid w:val="005D15B4"/>
    <w:rsid w:val="00607FAD"/>
    <w:rsid w:val="0065429A"/>
    <w:rsid w:val="00694CAD"/>
    <w:rsid w:val="006A3033"/>
    <w:rsid w:val="006A7769"/>
    <w:rsid w:val="006B17D7"/>
    <w:rsid w:val="006C5DB5"/>
    <w:rsid w:val="00720CA9"/>
    <w:rsid w:val="007474C4"/>
    <w:rsid w:val="00761D53"/>
    <w:rsid w:val="007D3768"/>
    <w:rsid w:val="007E5682"/>
    <w:rsid w:val="0086688B"/>
    <w:rsid w:val="008C06D5"/>
    <w:rsid w:val="008D203C"/>
    <w:rsid w:val="008F7429"/>
    <w:rsid w:val="0090176B"/>
    <w:rsid w:val="00933D99"/>
    <w:rsid w:val="00986294"/>
    <w:rsid w:val="009D5046"/>
    <w:rsid w:val="009E705A"/>
    <w:rsid w:val="00A0464B"/>
    <w:rsid w:val="00A34761"/>
    <w:rsid w:val="00A35F56"/>
    <w:rsid w:val="00A41F82"/>
    <w:rsid w:val="00A7383E"/>
    <w:rsid w:val="00A842F9"/>
    <w:rsid w:val="00AE38C3"/>
    <w:rsid w:val="00B02A0A"/>
    <w:rsid w:val="00B078B9"/>
    <w:rsid w:val="00B84F1F"/>
    <w:rsid w:val="00C2789F"/>
    <w:rsid w:val="00C629FB"/>
    <w:rsid w:val="00CF2ABF"/>
    <w:rsid w:val="00D2579A"/>
    <w:rsid w:val="00D44AE7"/>
    <w:rsid w:val="00D90F95"/>
    <w:rsid w:val="00E4499B"/>
    <w:rsid w:val="00E70253"/>
    <w:rsid w:val="00E9295A"/>
    <w:rsid w:val="00EC3047"/>
    <w:rsid w:val="00F84167"/>
    <w:rsid w:val="00F95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3AB1B-433C-4013-9779-4E000673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B84F1F"/>
    <w:pPr>
      <w:keepNext/>
      <w:keepLines/>
      <w:spacing w:before="40" w:line="276" w:lineRule="auto"/>
      <w:ind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8C06D5"/>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val="en-US" w:eastAsia="es-ES"/>
    </w:rPr>
  </w:style>
  <w:style w:type="character" w:customStyle="1" w:styleId="Ninguno">
    <w:name w:val="Ninguno"/>
    <w:rsid w:val="008C06D5"/>
    <w:rPr>
      <w:lang w:val="de-DE"/>
    </w:rPr>
  </w:style>
  <w:style w:type="character" w:styleId="Textoennegrita">
    <w:name w:val="Strong"/>
    <w:basedOn w:val="Fuentedeprrafopredeter"/>
    <w:uiPriority w:val="22"/>
    <w:qFormat/>
    <w:rsid w:val="009D5046"/>
    <w:rPr>
      <w:b/>
      <w:bCs/>
    </w:rPr>
  </w:style>
  <w:style w:type="paragraph" w:styleId="Prrafodelista">
    <w:name w:val="List Paragraph"/>
    <w:basedOn w:val="Normal"/>
    <w:uiPriority w:val="34"/>
    <w:qFormat/>
    <w:rsid w:val="00A34761"/>
    <w:pPr>
      <w:spacing w:line="360" w:lineRule="auto"/>
      <w:ind w:left="720" w:firstLine="0"/>
      <w:contextualSpacing/>
      <w:jc w:val="left"/>
    </w:pPr>
    <w:rPr>
      <w:rFonts w:ascii="Calibri" w:eastAsia="Calibri" w:hAnsi="Calibri" w:cs="Times New Roman"/>
    </w:rPr>
  </w:style>
  <w:style w:type="table" w:styleId="Tablaconcuadrcula">
    <w:name w:val="Table Grid"/>
    <w:basedOn w:val="Tablanormal"/>
    <w:uiPriority w:val="39"/>
    <w:rsid w:val="007E56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B84F1F"/>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B84F1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84F1F"/>
  </w:style>
  <w:style w:type="paragraph" w:styleId="Piedepgina">
    <w:name w:val="footer"/>
    <w:basedOn w:val="Normal"/>
    <w:link w:val="PiedepginaCar"/>
    <w:uiPriority w:val="99"/>
    <w:unhideWhenUsed/>
    <w:rsid w:val="00B84F1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84F1F"/>
  </w:style>
  <w:style w:type="paragraph" w:styleId="Textodeglobo">
    <w:name w:val="Balloon Text"/>
    <w:basedOn w:val="Normal"/>
    <w:link w:val="TextodegloboCar"/>
    <w:uiPriority w:val="99"/>
    <w:semiHidden/>
    <w:unhideWhenUsed/>
    <w:rsid w:val="00720CA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CA9"/>
    <w:rPr>
      <w:rFonts w:ascii="Segoe UI" w:hAnsi="Segoe UI" w:cs="Segoe UI"/>
      <w:sz w:val="18"/>
      <w:szCs w:val="18"/>
    </w:rPr>
  </w:style>
  <w:style w:type="paragraph" w:styleId="Textonotapie">
    <w:name w:val="footnote text"/>
    <w:basedOn w:val="Normal"/>
    <w:link w:val="TextonotapieCar"/>
    <w:uiPriority w:val="99"/>
    <w:semiHidden/>
    <w:unhideWhenUsed/>
    <w:rsid w:val="00022727"/>
    <w:pPr>
      <w:spacing w:line="240" w:lineRule="auto"/>
    </w:pPr>
    <w:rPr>
      <w:sz w:val="20"/>
      <w:szCs w:val="20"/>
    </w:rPr>
  </w:style>
  <w:style w:type="character" w:customStyle="1" w:styleId="TextonotapieCar">
    <w:name w:val="Texto nota pie Car"/>
    <w:basedOn w:val="Fuentedeprrafopredeter"/>
    <w:link w:val="Textonotapie"/>
    <w:uiPriority w:val="99"/>
    <w:semiHidden/>
    <w:rsid w:val="00022727"/>
    <w:rPr>
      <w:sz w:val="20"/>
      <w:szCs w:val="20"/>
    </w:rPr>
  </w:style>
  <w:style w:type="character" w:styleId="Refdenotaalpie">
    <w:name w:val="footnote reference"/>
    <w:basedOn w:val="Fuentedeprrafopredeter"/>
    <w:uiPriority w:val="99"/>
    <w:semiHidden/>
    <w:unhideWhenUsed/>
    <w:rsid w:val="00022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DDA1-EE1E-46B1-93D7-6DB3DDCA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2882</Words>
  <Characters>15854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14</cp:revision>
  <cp:lastPrinted>2017-08-18T13:11:00Z</cp:lastPrinted>
  <dcterms:created xsi:type="dcterms:W3CDTF">2017-08-10T20:30:00Z</dcterms:created>
  <dcterms:modified xsi:type="dcterms:W3CDTF">2017-08-22T13:49:00Z</dcterms:modified>
</cp:coreProperties>
</file>