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9D" w:rsidRPr="007E274D" w:rsidRDefault="004C5A9D" w:rsidP="004C5A9D">
      <w:pPr>
        <w:pBdr>
          <w:top w:val="single" w:sz="4" w:space="1" w:color="auto"/>
          <w:left w:val="single" w:sz="4" w:space="4" w:color="auto"/>
          <w:bottom w:val="single" w:sz="4" w:space="1" w:color="auto"/>
          <w:right w:val="single" w:sz="4" w:space="4" w:color="auto"/>
        </w:pBdr>
        <w:jc w:val="both"/>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7E274D">
          <w:rPr>
            <w:rFonts w:ascii="Arial Narrow" w:hAnsi="Arial Narrow" w:cs="Tahoma"/>
            <w:sz w:val="16"/>
            <w:szCs w:val="18"/>
          </w:rPr>
          <w:t>la Secretaría</w:t>
        </w:r>
      </w:smartTag>
      <w:r w:rsidRPr="007E274D">
        <w:rPr>
          <w:rFonts w:ascii="Arial Narrow" w:hAnsi="Arial Narrow" w:cs="Tahoma"/>
          <w:sz w:val="16"/>
          <w:szCs w:val="18"/>
        </w:rPr>
        <w:t xml:space="preserve"> de esta Corporación. </w:t>
      </w:r>
    </w:p>
    <w:p w:rsidR="004C5A9D" w:rsidRDefault="004C5A9D" w:rsidP="004C5A9D">
      <w:pPr>
        <w:jc w:val="both"/>
        <w:rPr>
          <w:rFonts w:ascii="Tahoma" w:hAnsi="Tahoma" w:cs="Tahoma"/>
          <w:b/>
          <w:sz w:val="16"/>
          <w:szCs w:val="18"/>
        </w:rPr>
      </w:pP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510C04">
        <w:rPr>
          <w:rFonts w:ascii="Tahoma" w:hAnsi="Tahoma" w:cs="Tahoma"/>
          <w:bCs/>
          <w:sz w:val="18"/>
          <w:szCs w:val="18"/>
        </w:rPr>
        <w:t>Sentencia del 4 de agosto</w:t>
      </w:r>
      <w:r w:rsidRPr="00121FC6">
        <w:rPr>
          <w:rFonts w:ascii="Tahoma" w:hAnsi="Tahoma" w:cs="Tahoma"/>
          <w:bCs/>
          <w:sz w:val="18"/>
          <w:szCs w:val="18"/>
        </w:rPr>
        <w:t xml:space="preserve"> de 201</w:t>
      </w:r>
      <w:r w:rsidR="00510C04">
        <w:rPr>
          <w:rFonts w:ascii="Tahoma" w:hAnsi="Tahoma" w:cs="Tahoma"/>
          <w:bCs/>
          <w:sz w:val="18"/>
          <w:szCs w:val="18"/>
        </w:rPr>
        <w:t>7</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66001-31-05-003-2015-00373</w:t>
      </w:r>
      <w:r w:rsidRPr="00121FC6">
        <w:rPr>
          <w:rFonts w:ascii="Tahoma" w:hAnsi="Tahoma" w:cs="Tahoma"/>
          <w:sz w:val="18"/>
          <w:szCs w:val="18"/>
        </w:rPr>
        <w:t>-0</w:t>
      </w:r>
      <w:r>
        <w:rPr>
          <w:rFonts w:ascii="Tahoma" w:hAnsi="Tahoma" w:cs="Tahoma"/>
          <w:sz w:val="18"/>
          <w:szCs w:val="18"/>
        </w:rPr>
        <w:t>1</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Pr="00121FC6">
        <w:rPr>
          <w:rFonts w:ascii="Tahoma" w:hAnsi="Tahoma" w:cs="Tahoma"/>
          <w:sz w:val="18"/>
          <w:szCs w:val="18"/>
        </w:rPr>
        <w:t xml:space="preserve">io laboral </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Carmenza Diva Ríos </w:t>
      </w:r>
    </w:p>
    <w:p w:rsidR="004C5A9D" w:rsidRPr="00121FC6" w:rsidRDefault="004C5A9D" w:rsidP="004C5A9D">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P.A.R. del ISS (extinto)</w:t>
      </w:r>
    </w:p>
    <w:p w:rsidR="004C5A9D" w:rsidRPr="00121FC6" w:rsidRDefault="004C5A9D" w:rsidP="004C5A9D">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Tercero</w:t>
      </w:r>
      <w:r w:rsidRPr="00121FC6">
        <w:rPr>
          <w:rFonts w:ascii="Tahoma" w:hAnsi="Tahoma" w:cs="Tahoma"/>
          <w:sz w:val="18"/>
          <w:szCs w:val="18"/>
        </w:rPr>
        <w:t xml:space="preserve"> Laboral del Circuito de Pereira</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4C5A9D" w:rsidRPr="00DC48FC" w:rsidRDefault="004C5A9D" w:rsidP="004C5A9D">
      <w:pPr>
        <w:pStyle w:val="Textoindependiente"/>
        <w:spacing w:after="0"/>
        <w:ind w:left="2127" w:hanging="2127"/>
        <w:jc w:val="both"/>
        <w:rPr>
          <w:rFonts w:ascii="Tahoma" w:hAnsi="Tahoma" w:cs="Tahoma"/>
          <w:iCs/>
          <w:sz w:val="18"/>
          <w:szCs w:val="18"/>
        </w:rPr>
      </w:pPr>
      <w:r w:rsidRPr="00121FC6">
        <w:rPr>
          <w:rFonts w:ascii="Tahoma" w:hAnsi="Tahoma" w:cs="Tahoma"/>
          <w:b/>
          <w:sz w:val="18"/>
          <w:szCs w:val="18"/>
        </w:rPr>
        <w:t>Tema</w:t>
      </w:r>
      <w:r>
        <w:rPr>
          <w:rFonts w:ascii="Tahoma" w:hAnsi="Tahoma" w:cs="Tahoma"/>
          <w:b/>
          <w:sz w:val="18"/>
          <w:szCs w:val="18"/>
          <w:lang w:val="es-CO"/>
        </w:rPr>
        <w:tab/>
      </w:r>
      <w:r>
        <w:rPr>
          <w:rFonts w:ascii="Tahoma" w:hAnsi="Tahoma" w:cs="Tahoma"/>
          <w:b/>
          <w:iCs/>
          <w:sz w:val="18"/>
          <w:szCs w:val="18"/>
        </w:rPr>
        <w:t>El contrato de prestación</w:t>
      </w:r>
      <w:r>
        <w:rPr>
          <w:rFonts w:ascii="Tahoma" w:hAnsi="Tahoma" w:cs="Tahoma"/>
          <w:b/>
          <w:iCs/>
          <w:sz w:val="18"/>
          <w:szCs w:val="18"/>
          <w:lang w:val="es-CO"/>
        </w:rPr>
        <w:t xml:space="preserve"> de servicios con la administración pública</w:t>
      </w:r>
      <w:r w:rsidRPr="00DC48FC">
        <w:rPr>
          <w:rFonts w:ascii="Tahoma" w:hAnsi="Tahoma" w:cs="Tahoma"/>
          <w:b/>
          <w:iCs/>
          <w:sz w:val="18"/>
          <w:szCs w:val="18"/>
        </w:rPr>
        <w:t xml:space="preserve">. </w:t>
      </w:r>
      <w:r w:rsidRPr="00DC48FC">
        <w:rPr>
          <w:rFonts w:ascii="Tahoma" w:hAnsi="Tahoma" w:cs="Tahoma"/>
          <w:sz w:val="18"/>
          <w:szCs w:val="18"/>
        </w:rPr>
        <w:t>el contrato de prestación de servicios es una modalidad de trabajo con la administración pública de carácter excepcional y temporal, concebido como instrumento para atender funciones ocasionales que no hacen parte del giro ordinario de las labores</w:t>
      </w:r>
      <w:r>
        <w:rPr>
          <w:rFonts w:ascii="Tahoma" w:hAnsi="Tahoma" w:cs="Tahoma"/>
          <w:sz w:val="18"/>
          <w:szCs w:val="18"/>
        </w:rPr>
        <w:t xml:space="preserve"> encomendadas a la entidad o que</w:t>
      </w:r>
      <w:r w:rsidRPr="00DC48FC">
        <w:rPr>
          <w:rFonts w:ascii="Tahoma" w:hAnsi="Tahoma" w:cs="Tahoma"/>
          <w:sz w:val="18"/>
          <w:szCs w:val="18"/>
        </w:rPr>
        <w:t xml:space="preserv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p>
    <w:p w:rsidR="004C5A9D" w:rsidRDefault="004C5A9D" w:rsidP="00F47555">
      <w:pPr>
        <w:jc w:val="both"/>
        <w:rPr>
          <w:rFonts w:ascii="Tahoma" w:hAnsi="Tahoma" w:cs="Tahoma"/>
          <w:sz w:val="24"/>
          <w:szCs w:val="24"/>
          <w:lang w:val="es-CO"/>
        </w:rPr>
      </w:pPr>
    </w:p>
    <w:p w:rsidR="004C5A9D" w:rsidRPr="00CB117F" w:rsidRDefault="004C5A9D" w:rsidP="004C5A9D">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rsidR="004C5A9D" w:rsidRDefault="004C5A9D" w:rsidP="00D37AC6">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rsidR="00D37AC6" w:rsidRPr="00D37AC6" w:rsidRDefault="00D37AC6" w:rsidP="00D37AC6">
      <w:pPr>
        <w:rPr>
          <w:lang w:eastAsia="es-MX"/>
        </w:rPr>
      </w:pPr>
    </w:p>
    <w:p w:rsidR="004C5A9D" w:rsidRPr="00CB117F" w:rsidRDefault="004C5A9D" w:rsidP="004C5A9D">
      <w:pPr>
        <w:jc w:val="center"/>
        <w:rPr>
          <w:rFonts w:ascii="Tahoma" w:hAnsi="Tahoma" w:cs="Tahoma"/>
          <w:b/>
          <w:bCs/>
          <w:sz w:val="24"/>
          <w:szCs w:val="24"/>
        </w:rPr>
      </w:pPr>
      <w:r w:rsidRPr="00CB117F">
        <w:rPr>
          <w:rFonts w:ascii="Tahoma" w:hAnsi="Tahoma" w:cs="Tahoma"/>
          <w:bCs/>
          <w:sz w:val="24"/>
          <w:szCs w:val="24"/>
        </w:rPr>
        <w:t xml:space="preserve">Magistrada ponente: </w:t>
      </w:r>
      <w:r w:rsidRPr="00CB117F">
        <w:rPr>
          <w:rFonts w:ascii="Tahoma" w:hAnsi="Tahoma" w:cs="Tahoma"/>
          <w:b/>
          <w:bCs/>
          <w:sz w:val="24"/>
          <w:szCs w:val="24"/>
        </w:rPr>
        <w:t>Ana Lucía Caicedo Calderón</w:t>
      </w:r>
    </w:p>
    <w:p w:rsidR="004C5A9D" w:rsidRPr="00CB117F" w:rsidRDefault="004C5A9D" w:rsidP="00D37AC6">
      <w:pPr>
        <w:pStyle w:val="Sinespaciado"/>
      </w:pPr>
    </w:p>
    <w:p w:rsidR="004C5A9D" w:rsidRPr="00CB117F" w:rsidRDefault="004C5A9D" w:rsidP="00F47555">
      <w:pPr>
        <w:jc w:val="center"/>
        <w:rPr>
          <w:rFonts w:ascii="Tahoma" w:hAnsi="Tahoma" w:cs="Tahoma"/>
          <w:b/>
          <w:sz w:val="24"/>
          <w:szCs w:val="24"/>
        </w:rPr>
      </w:pPr>
      <w:r w:rsidRPr="00CB117F">
        <w:rPr>
          <w:rFonts w:ascii="Tahoma" w:hAnsi="Tahoma" w:cs="Tahoma"/>
          <w:b/>
          <w:sz w:val="24"/>
          <w:szCs w:val="24"/>
        </w:rPr>
        <w:t>Acta No. ____</w:t>
      </w:r>
    </w:p>
    <w:p w:rsidR="004C5A9D" w:rsidRPr="00CB117F" w:rsidRDefault="004C5A9D" w:rsidP="00F47555">
      <w:pPr>
        <w:jc w:val="center"/>
        <w:rPr>
          <w:rFonts w:ascii="Tahoma" w:hAnsi="Tahoma" w:cs="Tahoma"/>
          <w:b/>
          <w:sz w:val="24"/>
          <w:szCs w:val="24"/>
        </w:rPr>
      </w:pPr>
      <w:r w:rsidRPr="00CB117F">
        <w:rPr>
          <w:rFonts w:ascii="Tahoma" w:hAnsi="Tahoma" w:cs="Tahoma"/>
          <w:b/>
          <w:sz w:val="24"/>
          <w:szCs w:val="24"/>
        </w:rPr>
        <w:t>(</w:t>
      </w:r>
      <w:r w:rsidR="00510C04">
        <w:rPr>
          <w:rFonts w:ascii="Tahoma" w:hAnsi="Tahoma" w:cs="Tahoma"/>
          <w:b/>
          <w:sz w:val="24"/>
          <w:szCs w:val="24"/>
        </w:rPr>
        <w:t>Agosto 4 de 2017</w:t>
      </w:r>
      <w:r w:rsidRPr="00CB117F">
        <w:rPr>
          <w:rFonts w:ascii="Tahoma" w:hAnsi="Tahoma" w:cs="Tahoma"/>
          <w:b/>
          <w:sz w:val="24"/>
          <w:szCs w:val="24"/>
        </w:rPr>
        <w:t>)</w:t>
      </w:r>
    </w:p>
    <w:p w:rsidR="004C5A9D" w:rsidRPr="00CB117F" w:rsidRDefault="004C5A9D" w:rsidP="004C5F2C">
      <w:pPr>
        <w:spacing w:line="240" w:lineRule="auto"/>
        <w:jc w:val="center"/>
        <w:rPr>
          <w:rFonts w:ascii="Tahoma" w:hAnsi="Tahoma" w:cs="Tahoma"/>
          <w:b/>
          <w:sz w:val="24"/>
          <w:szCs w:val="24"/>
        </w:rPr>
      </w:pPr>
    </w:p>
    <w:p w:rsidR="004C5A9D" w:rsidRPr="00CB117F" w:rsidRDefault="004C5A9D" w:rsidP="004C5A9D">
      <w:pPr>
        <w:pStyle w:val="Ttulo5"/>
        <w:spacing w:line="276" w:lineRule="auto"/>
        <w:ind w:firstLine="0"/>
        <w:jc w:val="center"/>
        <w:rPr>
          <w:rFonts w:ascii="Tahoma" w:hAnsi="Tahoma" w:cs="Tahoma"/>
        </w:rPr>
      </w:pPr>
      <w:r w:rsidRPr="00CB117F">
        <w:rPr>
          <w:rFonts w:ascii="Tahoma" w:hAnsi="Tahoma" w:cs="Tahoma"/>
        </w:rPr>
        <w:t>Sistema oral - Audiencia de juzgamiento</w:t>
      </w:r>
    </w:p>
    <w:p w:rsidR="004C5A9D" w:rsidRPr="00510C04" w:rsidRDefault="004C5A9D" w:rsidP="004C5F2C">
      <w:pPr>
        <w:spacing w:line="240" w:lineRule="auto"/>
        <w:jc w:val="both"/>
        <w:rPr>
          <w:rFonts w:ascii="Tahoma" w:hAnsi="Tahoma" w:cs="Tahoma"/>
          <w:sz w:val="20"/>
          <w:szCs w:val="20"/>
          <w:lang w:val="es-ES_tradnl"/>
        </w:rPr>
      </w:pPr>
      <w:r w:rsidRPr="00CB117F">
        <w:rPr>
          <w:rFonts w:ascii="Tahoma" w:hAnsi="Tahoma" w:cs="Tahoma"/>
          <w:b/>
          <w:sz w:val="24"/>
          <w:szCs w:val="24"/>
        </w:rPr>
        <w:tab/>
      </w:r>
    </w:p>
    <w:p w:rsidR="004C5A9D" w:rsidRPr="00CB117F" w:rsidRDefault="004C5A9D" w:rsidP="00510C04">
      <w:pPr>
        <w:ind w:firstLine="708"/>
        <w:jc w:val="both"/>
        <w:rPr>
          <w:rFonts w:ascii="Tahoma" w:hAnsi="Tahoma" w:cs="Tahoma"/>
          <w:sz w:val="24"/>
          <w:szCs w:val="24"/>
          <w:lang w:val="es-ES_tradnl"/>
        </w:rPr>
      </w:pPr>
      <w:r w:rsidRPr="00CB117F">
        <w:rPr>
          <w:rFonts w:ascii="Tahoma" w:hAnsi="Tahoma" w:cs="Tahoma"/>
          <w:sz w:val="24"/>
          <w:szCs w:val="24"/>
          <w:lang w:val="es-ES_tradnl"/>
        </w:rPr>
        <w:t xml:space="preserve">Siendo las </w:t>
      </w:r>
      <w:r w:rsidR="002053C6" w:rsidRPr="00CB117F">
        <w:rPr>
          <w:rFonts w:ascii="Tahoma" w:hAnsi="Tahoma" w:cs="Tahoma"/>
          <w:sz w:val="24"/>
          <w:szCs w:val="24"/>
          <w:lang w:val="es-ES_tradnl"/>
        </w:rPr>
        <w:t>11:0</w:t>
      </w:r>
      <w:r w:rsidRPr="00CB117F">
        <w:rPr>
          <w:rFonts w:ascii="Tahoma" w:hAnsi="Tahoma" w:cs="Tahoma"/>
          <w:sz w:val="24"/>
          <w:szCs w:val="24"/>
          <w:lang w:val="es-ES_tradnl"/>
        </w:rPr>
        <w:t>0 a.m. de hoy,</w:t>
      </w:r>
      <w:r w:rsidR="00510C04">
        <w:rPr>
          <w:rFonts w:ascii="Tahoma" w:hAnsi="Tahoma" w:cs="Tahoma"/>
          <w:sz w:val="24"/>
          <w:szCs w:val="24"/>
          <w:lang w:val="es-ES_tradnl"/>
        </w:rPr>
        <w:t xml:space="preserve"> viernes 4</w:t>
      </w:r>
      <w:r w:rsidRPr="00CB117F">
        <w:rPr>
          <w:rFonts w:ascii="Tahoma" w:hAnsi="Tahoma" w:cs="Tahoma"/>
          <w:sz w:val="24"/>
          <w:szCs w:val="24"/>
          <w:lang w:val="es-ES_tradnl"/>
        </w:rPr>
        <w:t xml:space="preserve"> de </w:t>
      </w:r>
      <w:r w:rsidR="00510C04">
        <w:rPr>
          <w:rFonts w:ascii="Tahoma" w:hAnsi="Tahoma" w:cs="Tahoma"/>
          <w:sz w:val="24"/>
          <w:szCs w:val="24"/>
          <w:lang w:val="es-ES_tradnl"/>
        </w:rPr>
        <w:t>agosto de 2017</w:t>
      </w:r>
      <w:r w:rsidRPr="00CB117F">
        <w:rPr>
          <w:rFonts w:ascii="Tahoma" w:hAnsi="Tahoma" w:cs="Tahoma"/>
          <w:sz w:val="24"/>
          <w:szCs w:val="24"/>
          <w:lang w:val="es-ES_tradnl"/>
        </w:rPr>
        <w:t xml:space="preserve">, la Sala No. 1º de Decisión Laboral del Tribunal Superior de Pereira se constituye en Audiencia Pública de Juzgamiento en el proceso ordinario laboral instaurado por </w:t>
      </w:r>
      <w:r w:rsidR="002053C6" w:rsidRPr="00D37AC6">
        <w:rPr>
          <w:rFonts w:ascii="Tahoma" w:hAnsi="Tahoma" w:cs="Tahoma"/>
          <w:b/>
          <w:lang w:val="es-ES_tradnl"/>
        </w:rPr>
        <w:t>CARMENZA DIVA RIOS</w:t>
      </w:r>
      <w:r w:rsidRPr="00CB117F">
        <w:rPr>
          <w:rFonts w:ascii="Tahoma" w:hAnsi="Tahoma" w:cs="Tahoma"/>
          <w:b/>
          <w:sz w:val="24"/>
          <w:szCs w:val="24"/>
          <w:lang w:val="es-ES_tradnl"/>
        </w:rPr>
        <w:t xml:space="preserve"> </w:t>
      </w:r>
      <w:r w:rsidR="002053C6" w:rsidRPr="00CB117F">
        <w:rPr>
          <w:rFonts w:ascii="Tahoma" w:hAnsi="Tahoma" w:cs="Tahoma"/>
          <w:sz w:val="24"/>
          <w:szCs w:val="24"/>
          <w:lang w:val="es-ES_tradnl"/>
        </w:rPr>
        <w:t>en contra del</w:t>
      </w:r>
      <w:r w:rsidRPr="00CB117F">
        <w:rPr>
          <w:rFonts w:ascii="Tahoma" w:hAnsi="Tahoma" w:cs="Tahoma"/>
          <w:sz w:val="24"/>
          <w:szCs w:val="24"/>
          <w:lang w:val="es-ES_tradnl"/>
        </w:rPr>
        <w:t xml:space="preserve"> </w:t>
      </w:r>
      <w:r w:rsidR="002053C6" w:rsidRPr="00D37AC6">
        <w:rPr>
          <w:rFonts w:ascii="Tahoma" w:hAnsi="Tahoma" w:cs="Tahoma"/>
          <w:b/>
          <w:lang w:val="es-ES_tradnl"/>
        </w:rPr>
        <w:t>PATRIMONIO AUTONOMO DE REMANENTES DEL INSTITUTO DE SEGUROS SOCIALES LIQUIDADO –P.A.R. ISS LIQUIDADO-</w:t>
      </w:r>
      <w:r w:rsidR="002053C6" w:rsidRPr="00CB117F">
        <w:rPr>
          <w:rFonts w:ascii="Tahoma" w:hAnsi="Tahoma" w:cs="Tahoma"/>
          <w:b/>
          <w:sz w:val="24"/>
          <w:szCs w:val="24"/>
          <w:lang w:val="es-ES_tradnl"/>
        </w:rPr>
        <w:t xml:space="preserve"> </w:t>
      </w:r>
      <w:r w:rsidR="002053C6" w:rsidRPr="00CB117F">
        <w:rPr>
          <w:rFonts w:ascii="Tahoma" w:hAnsi="Tahoma" w:cs="Tahoma"/>
          <w:sz w:val="24"/>
          <w:szCs w:val="24"/>
          <w:lang w:val="es-ES_tradnl"/>
        </w:rPr>
        <w:t xml:space="preserve">y </w:t>
      </w:r>
      <w:r w:rsidR="002053C6" w:rsidRPr="00CB117F">
        <w:rPr>
          <w:rFonts w:ascii="Tahoma" w:hAnsi="Tahoma" w:cs="Tahoma"/>
          <w:b/>
          <w:sz w:val="24"/>
          <w:szCs w:val="24"/>
          <w:lang w:val="es-ES_tradnl"/>
        </w:rPr>
        <w:t xml:space="preserve">FIDUAGRARIA </w:t>
      </w:r>
      <w:r w:rsidR="002053C6" w:rsidRPr="00D37AC6">
        <w:rPr>
          <w:rFonts w:ascii="Tahoma" w:hAnsi="Tahoma" w:cs="Tahoma"/>
          <w:b/>
          <w:lang w:val="es-ES_tradnl"/>
        </w:rPr>
        <w:t>S.A.</w:t>
      </w:r>
      <w:r w:rsidR="00A54F69">
        <w:rPr>
          <w:rFonts w:ascii="Tahoma" w:hAnsi="Tahoma" w:cs="Tahoma"/>
          <w:b/>
          <w:lang w:val="es-ES_tradnl"/>
        </w:rPr>
        <w:t xml:space="preserve">, </w:t>
      </w:r>
      <w:r w:rsidR="00A54F69" w:rsidRPr="00A54F69">
        <w:rPr>
          <w:rFonts w:ascii="Tahoma" w:hAnsi="Tahoma" w:cs="Tahoma"/>
          <w:lang w:val="es-ES_tradnl"/>
        </w:rPr>
        <w:t>al cual fue vinculada en calidad de litisconsorte necesario de la parte pasiva de la relación jurídico-procesal</w:t>
      </w:r>
      <w:r w:rsidR="00A54F69">
        <w:rPr>
          <w:rFonts w:ascii="Tahoma" w:hAnsi="Tahoma" w:cs="Tahoma"/>
          <w:b/>
          <w:lang w:val="es-ES_tradnl"/>
        </w:rPr>
        <w:t xml:space="preserve"> LA NACIÓN –MINISTERIO DE SALUD Y PROTECCIÓN SOCIAL, </w:t>
      </w:r>
      <w:r w:rsidR="00A54F69" w:rsidRPr="00A54F69">
        <w:rPr>
          <w:rFonts w:ascii="Tahoma" w:hAnsi="Tahoma" w:cs="Tahoma"/>
          <w:lang w:val="es-ES_tradnl"/>
        </w:rPr>
        <w:t>en virtud del</w:t>
      </w:r>
      <w:r w:rsidR="00A54F69">
        <w:rPr>
          <w:rFonts w:ascii="Tahoma" w:hAnsi="Tahoma" w:cs="Tahoma"/>
          <w:lang w:val="es-ES_tradnl"/>
        </w:rPr>
        <w:t xml:space="preserve"> artículo 1º</w:t>
      </w:r>
      <w:r w:rsidR="00A54F69" w:rsidRPr="00A54F69">
        <w:rPr>
          <w:rFonts w:ascii="Tahoma" w:hAnsi="Tahoma" w:cs="Tahoma"/>
          <w:lang w:val="es-ES_tradnl"/>
        </w:rPr>
        <w:t xml:space="preserve"> </w:t>
      </w:r>
      <w:r w:rsidR="00A54F69">
        <w:rPr>
          <w:rFonts w:ascii="Tahoma" w:hAnsi="Tahoma" w:cs="Tahoma"/>
          <w:lang w:val="es-ES_tradnl"/>
        </w:rPr>
        <w:t xml:space="preserve">del </w:t>
      </w:r>
      <w:r w:rsidR="00A54F69" w:rsidRPr="00A54F69">
        <w:rPr>
          <w:rFonts w:ascii="Tahoma" w:hAnsi="Tahoma" w:cs="Tahoma"/>
          <w:lang w:val="es-ES_tradnl"/>
        </w:rPr>
        <w:t>Decreto 542 de 2016.</w:t>
      </w:r>
      <w:r w:rsidR="00D37AC6" w:rsidRPr="00A54F69">
        <w:rPr>
          <w:rFonts w:ascii="Tahoma" w:hAnsi="Tahoma" w:cs="Tahoma"/>
          <w:sz w:val="24"/>
          <w:szCs w:val="24"/>
          <w:lang w:val="es-ES_tradnl"/>
        </w:rPr>
        <w:t xml:space="preserve"> </w:t>
      </w:r>
      <w:r w:rsidRPr="00CB117F">
        <w:rPr>
          <w:rFonts w:ascii="Tahoma" w:hAnsi="Tahoma" w:cs="Tahoma"/>
          <w:sz w:val="24"/>
          <w:szCs w:val="24"/>
          <w:lang w:val="es-ES_tradnl"/>
        </w:rPr>
        <w:t>Para el efecto, se verifica</w:t>
      </w:r>
      <w:r w:rsidR="0096168B">
        <w:rPr>
          <w:rFonts w:ascii="Tahoma" w:hAnsi="Tahoma" w:cs="Tahoma"/>
          <w:sz w:val="24"/>
          <w:szCs w:val="24"/>
          <w:lang w:val="es-ES_tradnl"/>
        </w:rPr>
        <w:t>r</w:t>
      </w:r>
      <w:r w:rsidRPr="00CB117F">
        <w:rPr>
          <w:rFonts w:ascii="Tahoma" w:hAnsi="Tahoma" w:cs="Tahoma"/>
          <w:sz w:val="24"/>
          <w:szCs w:val="24"/>
          <w:lang w:val="es-ES_tradnl"/>
        </w:rPr>
        <w:t xml:space="preserve"> la asistencia de las partes a la presente diligencia: Parte demandante… Parte demandada…</w:t>
      </w:r>
    </w:p>
    <w:p w:rsidR="004C5A9D" w:rsidRPr="00510C04" w:rsidRDefault="004C5A9D" w:rsidP="00D37AC6">
      <w:pPr>
        <w:widowControl w:val="0"/>
        <w:autoSpaceDE w:val="0"/>
        <w:autoSpaceDN w:val="0"/>
        <w:adjustRightInd w:val="0"/>
        <w:spacing w:line="240" w:lineRule="auto"/>
        <w:jc w:val="center"/>
        <w:rPr>
          <w:rFonts w:ascii="Tahoma" w:hAnsi="Tahoma" w:cs="Tahoma"/>
          <w:b/>
          <w:sz w:val="20"/>
          <w:szCs w:val="20"/>
        </w:rPr>
      </w:pPr>
    </w:p>
    <w:p w:rsidR="004C5A9D" w:rsidRPr="00D37AC6" w:rsidRDefault="004C5A9D" w:rsidP="004C5A9D">
      <w:pPr>
        <w:widowControl w:val="0"/>
        <w:autoSpaceDE w:val="0"/>
        <w:autoSpaceDN w:val="0"/>
        <w:adjustRightInd w:val="0"/>
        <w:jc w:val="center"/>
        <w:rPr>
          <w:rFonts w:ascii="Tahoma" w:hAnsi="Tahoma" w:cs="Tahoma"/>
          <w:b/>
          <w:caps/>
        </w:rPr>
      </w:pPr>
      <w:r w:rsidRPr="00D37AC6">
        <w:rPr>
          <w:rFonts w:ascii="Tahoma" w:hAnsi="Tahoma" w:cs="Tahoma"/>
          <w:b/>
          <w:caps/>
        </w:rPr>
        <w:t>Alegatos de conclusión</w:t>
      </w:r>
    </w:p>
    <w:p w:rsidR="004C5A9D" w:rsidRPr="00510C04" w:rsidRDefault="004C5A9D" w:rsidP="00D37AC6">
      <w:pPr>
        <w:pStyle w:val="Sinespaciado"/>
        <w:rPr>
          <w:sz w:val="20"/>
          <w:szCs w:val="20"/>
        </w:rPr>
      </w:pPr>
    </w:p>
    <w:p w:rsidR="004C5A9D" w:rsidRPr="00CB117F" w:rsidRDefault="004C5A9D" w:rsidP="00510C04">
      <w:pPr>
        <w:ind w:firstLine="708"/>
        <w:jc w:val="both"/>
        <w:rPr>
          <w:rFonts w:ascii="Tahoma" w:hAnsi="Tahoma" w:cs="Tahoma"/>
          <w:sz w:val="24"/>
          <w:szCs w:val="24"/>
          <w:lang w:val="es-ES_tradnl"/>
        </w:rPr>
      </w:pPr>
      <w:r w:rsidRPr="00CB117F">
        <w:rPr>
          <w:rFonts w:ascii="Tahoma"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4C5A9D" w:rsidRPr="00D37AC6" w:rsidRDefault="004C5A9D" w:rsidP="00D37AC6">
      <w:pPr>
        <w:widowControl w:val="0"/>
        <w:autoSpaceDE w:val="0"/>
        <w:autoSpaceDN w:val="0"/>
        <w:adjustRightInd w:val="0"/>
        <w:spacing w:line="240" w:lineRule="auto"/>
        <w:jc w:val="center"/>
        <w:rPr>
          <w:rFonts w:ascii="Tahoma" w:hAnsi="Tahoma" w:cs="Tahoma"/>
          <w:b/>
        </w:rPr>
      </w:pPr>
      <w:r w:rsidRPr="00CB117F">
        <w:rPr>
          <w:rFonts w:ascii="Tahoma" w:hAnsi="Tahoma" w:cs="Tahoma"/>
          <w:b/>
          <w:sz w:val="24"/>
          <w:szCs w:val="24"/>
        </w:rPr>
        <w:br/>
      </w:r>
      <w:r w:rsidRPr="00D37AC6">
        <w:rPr>
          <w:rFonts w:ascii="Tahoma" w:hAnsi="Tahoma" w:cs="Tahoma"/>
          <w:b/>
        </w:rPr>
        <w:t>SENTENCIA:</w:t>
      </w:r>
    </w:p>
    <w:p w:rsidR="004C5A9D" w:rsidRPr="00510C04" w:rsidRDefault="004C5A9D" w:rsidP="00D37AC6">
      <w:pPr>
        <w:pStyle w:val="Sinespaciado"/>
        <w:rPr>
          <w:rFonts w:ascii="Tahoma" w:hAnsi="Tahoma" w:cs="Tahoma"/>
          <w:sz w:val="20"/>
          <w:szCs w:val="20"/>
        </w:rPr>
      </w:pPr>
    </w:p>
    <w:p w:rsidR="004C5F2C" w:rsidRPr="004941D1" w:rsidRDefault="004941D1" w:rsidP="004941D1">
      <w:pPr>
        <w:jc w:val="both"/>
        <w:rPr>
          <w:rFonts w:ascii="Tahoma" w:hAnsi="Tahoma" w:cs="Tahoma"/>
          <w:color w:val="000000"/>
          <w:sz w:val="24"/>
          <w:szCs w:val="24"/>
        </w:rPr>
      </w:pPr>
      <w:r>
        <w:rPr>
          <w:rFonts w:ascii="Tahoma" w:hAnsi="Tahoma" w:cs="Tahoma"/>
          <w:color w:val="000000"/>
          <w:sz w:val="24"/>
          <w:szCs w:val="24"/>
        </w:rPr>
        <w:tab/>
      </w:r>
      <w:r w:rsidR="004C5A9D" w:rsidRPr="004941D1">
        <w:rPr>
          <w:rFonts w:ascii="Tahoma" w:hAnsi="Tahoma" w:cs="Tahoma"/>
          <w:color w:val="000000"/>
          <w:sz w:val="24"/>
          <w:szCs w:val="24"/>
        </w:rPr>
        <w:t>Como quiera que los alegatos coinciden a cabalidad con los puntos fácticos y jurídicos objeto de discusión en esta instancia, procede la Sala a resolver el recurso de apelación propuesto por la parte actora en contra de la sentenci</w:t>
      </w:r>
      <w:r w:rsidR="002053C6" w:rsidRPr="004941D1">
        <w:rPr>
          <w:rFonts w:ascii="Tahoma" w:hAnsi="Tahoma" w:cs="Tahoma"/>
          <w:color w:val="000000"/>
          <w:sz w:val="24"/>
          <w:szCs w:val="24"/>
        </w:rPr>
        <w:t>a emitida por el Juzgado Tercero</w:t>
      </w:r>
      <w:r w:rsidR="004C5A9D" w:rsidRPr="004941D1">
        <w:rPr>
          <w:rFonts w:ascii="Tahoma" w:hAnsi="Tahoma" w:cs="Tahoma"/>
          <w:color w:val="000000"/>
          <w:sz w:val="24"/>
          <w:szCs w:val="24"/>
        </w:rPr>
        <w:t xml:space="preserve"> Laboral del Circuito de Pereira el pasado </w:t>
      </w:r>
      <w:r w:rsidR="002053C6" w:rsidRPr="004941D1">
        <w:rPr>
          <w:rFonts w:ascii="Tahoma" w:hAnsi="Tahoma" w:cs="Tahoma"/>
          <w:color w:val="000000"/>
          <w:sz w:val="24"/>
          <w:szCs w:val="24"/>
        </w:rPr>
        <w:t>15 de febrero de 2016</w:t>
      </w:r>
      <w:r w:rsidR="004C5A9D" w:rsidRPr="004941D1">
        <w:rPr>
          <w:rFonts w:ascii="Tahoma" w:hAnsi="Tahoma" w:cs="Tahoma"/>
          <w:color w:val="000000"/>
          <w:sz w:val="24"/>
          <w:szCs w:val="24"/>
        </w:rPr>
        <w:t>, en proceso donde resultó condenado el extinto Instituto de Seguros Sociales,</w:t>
      </w:r>
      <w:r w:rsidR="00DE46E2" w:rsidRPr="004941D1">
        <w:rPr>
          <w:rFonts w:ascii="Tahoma" w:hAnsi="Tahoma" w:cs="Tahoma"/>
          <w:color w:val="000000"/>
          <w:sz w:val="24"/>
          <w:szCs w:val="24"/>
        </w:rPr>
        <w:t xml:space="preserve"> representado por </w:t>
      </w:r>
      <w:r w:rsidR="00DE46E2" w:rsidRPr="004941D1">
        <w:rPr>
          <w:rFonts w:ascii="Tahoma" w:hAnsi="Tahoma" w:cs="Tahoma"/>
          <w:b/>
          <w:sz w:val="24"/>
          <w:szCs w:val="24"/>
          <w:lang w:val="es-ES_tradnl"/>
        </w:rPr>
        <w:t>FIDUAGRARIA S.A.</w:t>
      </w:r>
      <w:r w:rsidR="00DE46E2" w:rsidRPr="004941D1">
        <w:rPr>
          <w:rFonts w:ascii="Tahoma" w:hAnsi="Tahoma" w:cs="Tahoma"/>
          <w:sz w:val="24"/>
          <w:szCs w:val="24"/>
          <w:lang w:val="es-ES_tradnl"/>
        </w:rPr>
        <w:t xml:space="preserve">, quien administra el </w:t>
      </w:r>
      <w:r w:rsidR="00DE46E2" w:rsidRPr="004941D1">
        <w:rPr>
          <w:rFonts w:ascii="Tahoma" w:hAnsi="Tahoma" w:cs="Tahoma"/>
          <w:b/>
          <w:sz w:val="24"/>
          <w:szCs w:val="24"/>
          <w:lang w:val="es-ES_tradnl"/>
        </w:rPr>
        <w:t>PATRIMONIO AUTONOMO DE REMANENTES DEL INSTITUTO DE SEGUROS SOCIALES LIQUIDADO –P.A.R. ISS LIQUIDADO</w:t>
      </w:r>
      <w:r w:rsidR="00DE46E2" w:rsidRPr="004941D1">
        <w:rPr>
          <w:rFonts w:ascii="Tahoma" w:hAnsi="Tahoma" w:cs="Tahoma"/>
          <w:sz w:val="24"/>
          <w:szCs w:val="24"/>
          <w:lang w:val="es-ES_tradnl"/>
        </w:rPr>
        <w:t>-,</w:t>
      </w:r>
      <w:r w:rsidR="004C5A9D" w:rsidRPr="004941D1">
        <w:rPr>
          <w:rFonts w:ascii="Tahoma" w:hAnsi="Tahoma" w:cs="Tahoma"/>
          <w:color w:val="000000"/>
          <w:sz w:val="24"/>
          <w:szCs w:val="24"/>
        </w:rPr>
        <w:t xml:space="preserve"> en razón de lo cual</w:t>
      </w:r>
      <w:r w:rsidRPr="004941D1">
        <w:rPr>
          <w:rFonts w:ascii="Tahoma" w:hAnsi="Tahoma" w:cs="Tahoma"/>
          <w:color w:val="000000"/>
          <w:sz w:val="24"/>
          <w:szCs w:val="24"/>
        </w:rPr>
        <w:t>, a la luz del</w:t>
      </w:r>
      <w:r w:rsidRPr="004941D1">
        <w:rPr>
          <w:rFonts w:ascii="Tahoma" w:eastAsia="Times New Roman" w:hAnsi="Tahoma" w:cs="Tahoma"/>
          <w:sz w:val="24"/>
          <w:szCs w:val="24"/>
          <w:lang w:eastAsia="es-CO"/>
        </w:rPr>
        <w:t xml:space="preserve"> art. 14 de la L.1149/2007 que modificó el art. 69 del C.P.T. y S.S.,</w:t>
      </w:r>
      <w:r w:rsidR="004C5A9D" w:rsidRPr="004941D1">
        <w:rPr>
          <w:rFonts w:ascii="Tahoma" w:hAnsi="Tahoma" w:cs="Tahoma"/>
          <w:color w:val="000000"/>
          <w:sz w:val="24"/>
          <w:szCs w:val="24"/>
        </w:rPr>
        <w:t xml:space="preserve"> también hace necesario agotar el grado jurisdiccional de consulta.</w:t>
      </w:r>
    </w:p>
    <w:p w:rsidR="006B6318" w:rsidRPr="00CB117F" w:rsidRDefault="006B6318" w:rsidP="00410AE3">
      <w:pPr>
        <w:widowControl w:val="0"/>
        <w:autoSpaceDE w:val="0"/>
        <w:autoSpaceDN w:val="0"/>
        <w:adjustRightInd w:val="0"/>
        <w:jc w:val="both"/>
        <w:rPr>
          <w:rFonts w:ascii="Tahoma" w:hAnsi="Tahoma" w:cs="Tahoma"/>
          <w:color w:val="000000"/>
          <w:sz w:val="24"/>
          <w:szCs w:val="24"/>
        </w:rPr>
      </w:pPr>
    </w:p>
    <w:p w:rsidR="004C5A9D" w:rsidRPr="00D37AC6" w:rsidRDefault="004C5A9D" w:rsidP="004C5A9D">
      <w:pPr>
        <w:widowControl w:val="0"/>
        <w:numPr>
          <w:ilvl w:val="0"/>
          <w:numId w:val="3"/>
        </w:numPr>
        <w:autoSpaceDE w:val="0"/>
        <w:autoSpaceDN w:val="0"/>
        <w:adjustRightInd w:val="0"/>
        <w:ind w:left="0" w:firstLine="0"/>
        <w:jc w:val="center"/>
        <w:rPr>
          <w:rFonts w:ascii="Tahoma" w:hAnsi="Tahoma" w:cs="Tahoma"/>
          <w:b/>
          <w:caps/>
        </w:rPr>
      </w:pPr>
      <w:r w:rsidRPr="00D37AC6">
        <w:rPr>
          <w:rFonts w:ascii="Tahoma" w:hAnsi="Tahoma" w:cs="Tahoma"/>
          <w:b/>
          <w:caps/>
        </w:rPr>
        <w:t>Problemas jurídicos por resolver</w:t>
      </w:r>
    </w:p>
    <w:p w:rsidR="004C5A9D" w:rsidRPr="00CB117F" w:rsidRDefault="004C5A9D" w:rsidP="00D37AC6">
      <w:pPr>
        <w:widowControl w:val="0"/>
        <w:autoSpaceDE w:val="0"/>
        <w:autoSpaceDN w:val="0"/>
        <w:adjustRightInd w:val="0"/>
        <w:spacing w:line="240" w:lineRule="auto"/>
        <w:jc w:val="both"/>
        <w:rPr>
          <w:rFonts w:ascii="Tahoma" w:hAnsi="Tahoma" w:cs="Tahoma"/>
          <w:sz w:val="24"/>
          <w:szCs w:val="24"/>
        </w:rPr>
      </w:pPr>
    </w:p>
    <w:p w:rsidR="001959B0" w:rsidRDefault="004C5A9D" w:rsidP="001959B0">
      <w:pPr>
        <w:widowControl w:val="0"/>
        <w:autoSpaceDE w:val="0"/>
        <w:autoSpaceDN w:val="0"/>
        <w:adjustRightInd w:val="0"/>
        <w:ind w:firstLine="708"/>
        <w:jc w:val="both"/>
        <w:rPr>
          <w:rFonts w:ascii="Tahoma" w:hAnsi="Tahoma" w:cs="Tahoma"/>
          <w:sz w:val="24"/>
          <w:szCs w:val="24"/>
        </w:rPr>
      </w:pPr>
      <w:r w:rsidRPr="00CB117F">
        <w:rPr>
          <w:rFonts w:ascii="Tahoma" w:hAnsi="Tahoma" w:cs="Tahoma"/>
          <w:sz w:val="24"/>
          <w:szCs w:val="24"/>
        </w:rPr>
        <w:t>En este asunto</w:t>
      </w:r>
      <w:r w:rsidR="004C5F2C">
        <w:rPr>
          <w:rFonts w:ascii="Tahoma" w:hAnsi="Tahoma" w:cs="Tahoma"/>
          <w:sz w:val="24"/>
          <w:szCs w:val="24"/>
        </w:rPr>
        <w:t>,</w:t>
      </w:r>
      <w:r w:rsidR="009E7409">
        <w:rPr>
          <w:rFonts w:ascii="Tahoma" w:hAnsi="Tahoma" w:cs="Tahoma"/>
          <w:sz w:val="24"/>
          <w:szCs w:val="24"/>
        </w:rPr>
        <w:t xml:space="preserve"> </w:t>
      </w:r>
      <w:r w:rsidR="00754453">
        <w:rPr>
          <w:rFonts w:ascii="Tahoma" w:hAnsi="Tahoma" w:cs="Tahoma"/>
          <w:sz w:val="24"/>
          <w:szCs w:val="24"/>
        </w:rPr>
        <w:t>adem</w:t>
      </w:r>
      <w:r w:rsidR="006B47B6">
        <w:rPr>
          <w:rFonts w:ascii="Tahoma" w:hAnsi="Tahoma" w:cs="Tahoma"/>
          <w:sz w:val="24"/>
          <w:szCs w:val="24"/>
        </w:rPr>
        <w:t>ás</w:t>
      </w:r>
      <w:r w:rsidR="00667851">
        <w:rPr>
          <w:rFonts w:ascii="Tahoma" w:hAnsi="Tahoma" w:cs="Tahoma"/>
          <w:sz w:val="24"/>
          <w:szCs w:val="24"/>
        </w:rPr>
        <w:t xml:space="preserve"> del necesario examen de legalidad de</w:t>
      </w:r>
      <w:r w:rsidR="00754453">
        <w:rPr>
          <w:rFonts w:ascii="Tahoma" w:hAnsi="Tahoma" w:cs="Tahoma"/>
          <w:sz w:val="24"/>
          <w:szCs w:val="24"/>
        </w:rPr>
        <w:t xml:space="preserve"> la decisión de primera instancia,</w:t>
      </w:r>
      <w:r w:rsidR="004C5F2C">
        <w:rPr>
          <w:rFonts w:ascii="Tahoma" w:hAnsi="Tahoma" w:cs="Tahoma"/>
          <w:sz w:val="24"/>
          <w:szCs w:val="24"/>
        </w:rPr>
        <w:t xml:space="preserve"> en sede de apelaciones,</w:t>
      </w:r>
      <w:r w:rsidRPr="00CB117F">
        <w:rPr>
          <w:rFonts w:ascii="Tahoma" w:hAnsi="Tahoma" w:cs="Tahoma"/>
          <w:sz w:val="24"/>
          <w:szCs w:val="24"/>
        </w:rPr>
        <w:t xml:space="preserve"> le corresponde a la Sala determinar los siguientes puntos</w:t>
      </w:r>
      <w:r w:rsidR="00754453">
        <w:rPr>
          <w:rFonts w:ascii="Tahoma" w:hAnsi="Tahoma" w:cs="Tahoma"/>
          <w:sz w:val="24"/>
          <w:szCs w:val="24"/>
        </w:rPr>
        <w:t xml:space="preserve"> propuestos en el recurso promovido por la parte actora</w:t>
      </w:r>
      <w:r w:rsidRPr="00CB117F">
        <w:rPr>
          <w:rFonts w:ascii="Tahoma" w:hAnsi="Tahoma" w:cs="Tahoma"/>
          <w:sz w:val="24"/>
          <w:szCs w:val="24"/>
        </w:rPr>
        <w:t xml:space="preserve">: </w:t>
      </w:r>
    </w:p>
    <w:p w:rsidR="001959B0" w:rsidRDefault="001959B0" w:rsidP="001959B0">
      <w:pPr>
        <w:widowControl w:val="0"/>
        <w:autoSpaceDE w:val="0"/>
        <w:autoSpaceDN w:val="0"/>
        <w:adjustRightInd w:val="0"/>
        <w:ind w:firstLine="708"/>
        <w:jc w:val="both"/>
        <w:rPr>
          <w:rFonts w:ascii="Tahoma" w:hAnsi="Tahoma" w:cs="Tahoma"/>
          <w:sz w:val="24"/>
          <w:szCs w:val="24"/>
        </w:rPr>
      </w:pPr>
    </w:p>
    <w:p w:rsidR="001959B0" w:rsidRDefault="0040728C"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 xml:space="preserve">De acuerdo a las pruebas arrimadas al proceso </w:t>
      </w:r>
      <w:r w:rsidR="00667851" w:rsidRPr="001959B0">
        <w:rPr>
          <w:rFonts w:ascii="Tahoma" w:hAnsi="Tahoma" w:cs="Tahoma"/>
        </w:rPr>
        <w:t>¿cu</w:t>
      </w:r>
      <w:r w:rsidRPr="001959B0">
        <w:rPr>
          <w:rFonts w:ascii="Tahoma" w:hAnsi="Tahoma" w:cs="Tahoma"/>
        </w:rPr>
        <w:t>ál es la fecha del</w:t>
      </w:r>
      <w:r w:rsidR="00667851" w:rsidRPr="001959B0">
        <w:rPr>
          <w:rFonts w:ascii="Tahoma" w:hAnsi="Tahoma" w:cs="Tahoma"/>
        </w:rPr>
        <w:t xml:space="preserve"> extremo inicial de la relación labor</w:t>
      </w:r>
      <w:r w:rsidR="0022593F">
        <w:rPr>
          <w:rFonts w:ascii="Tahoma" w:hAnsi="Tahoma" w:cs="Tahoma"/>
        </w:rPr>
        <w:t>al que ató a las partes aquí en</w:t>
      </w:r>
      <w:r w:rsidR="00667851" w:rsidRPr="001959B0">
        <w:rPr>
          <w:rFonts w:ascii="Tahoma" w:hAnsi="Tahoma" w:cs="Tahoma"/>
        </w:rPr>
        <w:t xml:space="preserve"> contienda?</w:t>
      </w:r>
    </w:p>
    <w:p w:rsidR="001959B0" w:rsidRDefault="001959B0" w:rsidP="001959B0">
      <w:pPr>
        <w:pStyle w:val="Prrafodelista"/>
        <w:widowControl w:val="0"/>
        <w:autoSpaceDE w:val="0"/>
        <w:autoSpaceDN w:val="0"/>
        <w:adjustRightInd w:val="0"/>
        <w:ind w:left="1068"/>
        <w:jc w:val="both"/>
        <w:rPr>
          <w:rFonts w:ascii="Tahoma" w:hAnsi="Tahoma" w:cs="Tahoma"/>
        </w:rPr>
      </w:pPr>
    </w:p>
    <w:p w:rsidR="001959B0" w:rsidRDefault="004C5F2C"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w:t>
      </w:r>
      <w:r w:rsidR="006B47B6" w:rsidRPr="001959B0">
        <w:rPr>
          <w:rFonts w:ascii="Tahoma" w:hAnsi="Tahoma" w:cs="Tahoma"/>
        </w:rPr>
        <w:t>A</w:t>
      </w:r>
      <w:r w:rsidR="004B69E2" w:rsidRPr="001959B0">
        <w:rPr>
          <w:rFonts w:ascii="Tahoma" w:hAnsi="Tahoma" w:cs="Tahoma"/>
        </w:rPr>
        <w:t xml:space="preserve">parece </w:t>
      </w:r>
      <w:r w:rsidR="001959B0">
        <w:rPr>
          <w:rFonts w:ascii="Tahoma" w:hAnsi="Tahoma" w:cs="Tahoma"/>
        </w:rPr>
        <w:t xml:space="preserve">alguna </w:t>
      </w:r>
      <w:r w:rsidR="004B69E2" w:rsidRPr="001959B0">
        <w:rPr>
          <w:rFonts w:ascii="Tahoma" w:hAnsi="Tahoma" w:cs="Tahoma"/>
        </w:rPr>
        <w:t>prueba</w:t>
      </w:r>
      <w:r w:rsidR="001959B0">
        <w:rPr>
          <w:rFonts w:ascii="Tahoma" w:hAnsi="Tahoma" w:cs="Tahoma"/>
        </w:rPr>
        <w:t xml:space="preserve"> indicativa de que</w:t>
      </w:r>
      <w:r w:rsidR="0022593F">
        <w:rPr>
          <w:rFonts w:ascii="Tahoma" w:hAnsi="Tahoma" w:cs="Tahoma"/>
        </w:rPr>
        <w:t xml:space="preserve"> las</w:t>
      </w:r>
      <w:r w:rsidR="004B69E2" w:rsidRPr="001959B0">
        <w:rPr>
          <w:rFonts w:ascii="Tahoma" w:hAnsi="Tahoma" w:cs="Tahoma"/>
        </w:rPr>
        <w:t xml:space="preserve"> </w:t>
      </w:r>
      <w:r w:rsidR="001959B0">
        <w:rPr>
          <w:rFonts w:ascii="Tahoma" w:hAnsi="Tahoma" w:cs="Tahoma"/>
        </w:rPr>
        <w:t>funciones</w:t>
      </w:r>
      <w:r w:rsidR="0022593F">
        <w:rPr>
          <w:rFonts w:ascii="Tahoma" w:hAnsi="Tahoma" w:cs="Tahoma"/>
        </w:rPr>
        <w:t xml:space="preserve"> asignadas a</w:t>
      </w:r>
      <w:r w:rsidR="001959B0">
        <w:rPr>
          <w:rFonts w:ascii="Tahoma" w:hAnsi="Tahoma" w:cs="Tahoma"/>
        </w:rPr>
        <w:t xml:space="preserve"> la demandante eran semejantes o similares a las de un</w:t>
      </w:r>
      <w:r w:rsidR="004B69E2" w:rsidRPr="001959B0">
        <w:rPr>
          <w:rFonts w:ascii="Tahoma" w:hAnsi="Tahoma" w:cs="Tahoma"/>
        </w:rPr>
        <w:t xml:space="preserve"> auxiliar administrativo grado 16</w:t>
      </w:r>
      <w:r w:rsidR="0040728C" w:rsidRPr="001959B0">
        <w:rPr>
          <w:rFonts w:ascii="Tahoma" w:hAnsi="Tahoma" w:cs="Tahoma"/>
        </w:rPr>
        <w:t xml:space="preserve"> de la planta de personal de la entidad</w:t>
      </w:r>
      <w:r w:rsidR="004B69E2" w:rsidRPr="001959B0">
        <w:rPr>
          <w:rFonts w:ascii="Tahoma" w:hAnsi="Tahoma" w:cs="Tahoma"/>
        </w:rPr>
        <w:t xml:space="preserve">?, </w:t>
      </w:r>
    </w:p>
    <w:p w:rsidR="001959B0" w:rsidRPr="001959B0" w:rsidRDefault="001959B0" w:rsidP="001959B0">
      <w:pPr>
        <w:pStyle w:val="Prrafodelista"/>
        <w:widowControl w:val="0"/>
        <w:autoSpaceDE w:val="0"/>
        <w:autoSpaceDN w:val="0"/>
        <w:adjustRightInd w:val="0"/>
        <w:ind w:left="1068"/>
        <w:jc w:val="both"/>
        <w:rPr>
          <w:rFonts w:ascii="Tahoma" w:hAnsi="Tahoma" w:cs="Tahoma"/>
        </w:rPr>
      </w:pPr>
    </w:p>
    <w:p w:rsidR="001959B0" w:rsidRDefault="004B69E2"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w:t>
      </w:r>
      <w:r w:rsidR="006B47B6" w:rsidRPr="001959B0">
        <w:rPr>
          <w:rFonts w:ascii="Tahoma" w:hAnsi="Tahoma" w:cs="Tahoma"/>
        </w:rPr>
        <w:t>E</w:t>
      </w:r>
      <w:r w:rsidR="00754453" w:rsidRPr="001959B0">
        <w:rPr>
          <w:rFonts w:ascii="Tahoma" w:hAnsi="Tahoma" w:cs="Tahoma"/>
        </w:rPr>
        <w:t>xisten suficientes</w:t>
      </w:r>
      <w:r w:rsidR="006B47B6" w:rsidRPr="001959B0">
        <w:rPr>
          <w:rFonts w:ascii="Tahoma" w:hAnsi="Tahoma" w:cs="Tahoma"/>
        </w:rPr>
        <w:t xml:space="preserve"> </w:t>
      </w:r>
      <w:r w:rsidR="0040728C" w:rsidRPr="001959B0">
        <w:rPr>
          <w:rFonts w:ascii="Tahoma" w:hAnsi="Tahoma" w:cs="Tahoma"/>
        </w:rPr>
        <w:t>elementos de prueba que sirvan al propósito de</w:t>
      </w:r>
      <w:r w:rsidR="006B47B6" w:rsidRPr="001959B0">
        <w:rPr>
          <w:rFonts w:ascii="Tahoma" w:hAnsi="Tahoma" w:cs="Tahoma"/>
        </w:rPr>
        <w:t xml:space="preserve"> </w:t>
      </w:r>
      <w:r w:rsidR="00754453" w:rsidRPr="001959B0">
        <w:rPr>
          <w:rFonts w:ascii="Tahoma" w:hAnsi="Tahoma" w:cs="Tahoma"/>
        </w:rPr>
        <w:t>cuantificar el pretendido pago de</w:t>
      </w:r>
      <w:r w:rsidR="0040728C" w:rsidRPr="001959B0">
        <w:rPr>
          <w:rFonts w:ascii="Tahoma" w:hAnsi="Tahoma" w:cs="Tahoma"/>
        </w:rPr>
        <w:t xml:space="preserve"> la diferencia salarial entre el ingreso mensual percibido por la demandante y el</w:t>
      </w:r>
      <w:r w:rsidR="00754453" w:rsidRPr="001959B0">
        <w:rPr>
          <w:rFonts w:ascii="Tahoma" w:hAnsi="Tahoma" w:cs="Tahoma"/>
        </w:rPr>
        <w:t xml:space="preserve"> devengado por su</w:t>
      </w:r>
      <w:r w:rsidR="0040728C" w:rsidRPr="001959B0">
        <w:rPr>
          <w:rFonts w:ascii="Tahoma" w:hAnsi="Tahoma" w:cs="Tahoma"/>
        </w:rPr>
        <w:t>s</w:t>
      </w:r>
      <w:r w:rsidR="00754453" w:rsidRPr="001959B0">
        <w:rPr>
          <w:rFonts w:ascii="Tahoma" w:hAnsi="Tahoma" w:cs="Tahoma"/>
        </w:rPr>
        <w:t xml:space="preserve"> pares funcionales al interior de la planta de personal de la entidad?; </w:t>
      </w:r>
    </w:p>
    <w:p w:rsidR="001959B0" w:rsidRPr="001959B0" w:rsidRDefault="001959B0" w:rsidP="001959B0">
      <w:pPr>
        <w:pStyle w:val="Prrafodelista"/>
        <w:rPr>
          <w:rFonts w:ascii="Tahoma" w:hAnsi="Tahoma" w:cs="Tahoma"/>
        </w:rPr>
      </w:pPr>
    </w:p>
    <w:p w:rsidR="001959B0" w:rsidRDefault="006B47B6"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C</w:t>
      </w:r>
      <w:r w:rsidR="00754453" w:rsidRPr="001959B0">
        <w:rPr>
          <w:rFonts w:ascii="Tahoma" w:hAnsi="Tahoma" w:cs="Tahoma"/>
        </w:rPr>
        <w:t>on las pruebas documentales obrantes al interior del proceso, ¿es posible cuan</w:t>
      </w:r>
      <w:r w:rsidR="00C856D6">
        <w:rPr>
          <w:rFonts w:ascii="Tahoma" w:hAnsi="Tahoma" w:cs="Tahoma"/>
        </w:rPr>
        <w:t xml:space="preserve">tificar el monto de </w:t>
      </w:r>
      <w:r w:rsidR="00C856D6" w:rsidRPr="001959B0">
        <w:rPr>
          <w:rFonts w:ascii="Tahoma" w:hAnsi="Tahoma" w:cs="Tahoma"/>
        </w:rPr>
        <w:t xml:space="preserve">los auxilios de alimentación y transporte </w:t>
      </w:r>
      <w:r w:rsidR="00C856D6">
        <w:rPr>
          <w:rFonts w:ascii="Tahoma" w:hAnsi="Tahoma" w:cs="Tahoma"/>
        </w:rPr>
        <w:t xml:space="preserve">y el </w:t>
      </w:r>
      <w:r w:rsidRPr="001959B0">
        <w:rPr>
          <w:rFonts w:ascii="Tahoma" w:hAnsi="Tahoma" w:cs="Tahoma"/>
        </w:rPr>
        <w:t>incremento</w:t>
      </w:r>
      <w:r w:rsidR="00754453" w:rsidRPr="001959B0">
        <w:rPr>
          <w:rFonts w:ascii="Tahoma" w:hAnsi="Tahoma" w:cs="Tahoma"/>
        </w:rPr>
        <w:t xml:space="preserve"> adicional de que trata el artículo 40 de la convención c</w:t>
      </w:r>
      <w:r w:rsidRPr="001959B0">
        <w:rPr>
          <w:rFonts w:ascii="Tahoma" w:hAnsi="Tahoma" w:cs="Tahoma"/>
        </w:rPr>
        <w:t>olectiva de trabajo aplicable a la</w:t>
      </w:r>
      <w:r w:rsidR="00754453" w:rsidRPr="001959B0">
        <w:rPr>
          <w:rFonts w:ascii="Tahoma" w:hAnsi="Tahoma" w:cs="Tahoma"/>
        </w:rPr>
        <w:t xml:space="preserve"> demandante</w:t>
      </w:r>
      <w:r w:rsidRPr="001959B0">
        <w:rPr>
          <w:rFonts w:ascii="Tahoma" w:hAnsi="Tahoma" w:cs="Tahoma"/>
        </w:rPr>
        <w:t>?,</w:t>
      </w:r>
    </w:p>
    <w:p w:rsidR="001959B0" w:rsidRPr="001959B0" w:rsidRDefault="001959B0" w:rsidP="001959B0">
      <w:pPr>
        <w:pStyle w:val="Prrafodelista"/>
        <w:rPr>
          <w:rFonts w:ascii="Tahoma" w:hAnsi="Tahoma" w:cs="Tahoma"/>
        </w:rPr>
      </w:pPr>
    </w:p>
    <w:p w:rsidR="001959B0" w:rsidRDefault="006B47B6"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 xml:space="preserve">¿Es procedente el reconocimiento de las indemnizaciones por despido injusto y por la falta de consignación de las cesantías? </w:t>
      </w:r>
    </w:p>
    <w:p w:rsidR="001959B0" w:rsidRPr="001959B0" w:rsidRDefault="001959B0" w:rsidP="001959B0">
      <w:pPr>
        <w:pStyle w:val="Prrafodelista"/>
        <w:rPr>
          <w:rFonts w:ascii="Tahoma" w:hAnsi="Tahoma" w:cs="Tahoma"/>
        </w:rPr>
      </w:pPr>
    </w:p>
    <w:p w:rsidR="004C5A9D" w:rsidRPr="001959B0" w:rsidRDefault="006B47B6"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Y</w:t>
      </w:r>
      <w:r w:rsidR="00C1491B">
        <w:rPr>
          <w:rFonts w:ascii="Tahoma" w:hAnsi="Tahoma" w:cs="Tahoma"/>
        </w:rPr>
        <w:t>,</w:t>
      </w:r>
      <w:r w:rsidRPr="001959B0">
        <w:rPr>
          <w:rFonts w:ascii="Tahoma" w:hAnsi="Tahoma" w:cs="Tahoma"/>
        </w:rPr>
        <w:t xml:space="preserve"> por último</w:t>
      </w:r>
      <w:r w:rsidR="00C1491B">
        <w:rPr>
          <w:rFonts w:ascii="Tahoma" w:hAnsi="Tahoma" w:cs="Tahoma"/>
        </w:rPr>
        <w:t>,</w:t>
      </w:r>
      <w:r w:rsidRPr="001959B0">
        <w:rPr>
          <w:rFonts w:ascii="Tahoma" w:hAnsi="Tahoma" w:cs="Tahoma"/>
        </w:rPr>
        <w:t xml:space="preserve"> ¿resulta viable condenar a la entidad demandada al pago de la pensión sanción prevista en el artículo 267 del C.S.T.? </w:t>
      </w:r>
      <w:r w:rsidR="00754453" w:rsidRPr="001959B0">
        <w:rPr>
          <w:rFonts w:ascii="Tahoma" w:hAnsi="Tahoma" w:cs="Tahoma"/>
        </w:rPr>
        <w:t xml:space="preserve">    </w:t>
      </w:r>
      <w:r w:rsidR="004B69E2" w:rsidRPr="001959B0">
        <w:rPr>
          <w:rFonts w:ascii="Tahoma" w:hAnsi="Tahoma" w:cs="Tahoma"/>
          <w:i/>
        </w:rPr>
        <w:t xml:space="preserve"> </w:t>
      </w:r>
    </w:p>
    <w:p w:rsidR="002053C6" w:rsidRPr="00CB117F" w:rsidRDefault="002053C6" w:rsidP="00ED5473">
      <w:pPr>
        <w:widowControl w:val="0"/>
        <w:autoSpaceDE w:val="0"/>
        <w:autoSpaceDN w:val="0"/>
        <w:adjustRightInd w:val="0"/>
        <w:spacing w:line="240" w:lineRule="auto"/>
        <w:ind w:firstLine="708"/>
        <w:jc w:val="both"/>
        <w:rPr>
          <w:rFonts w:ascii="Tahoma" w:hAnsi="Tahoma" w:cs="Tahoma"/>
          <w:sz w:val="24"/>
          <w:szCs w:val="24"/>
        </w:rPr>
      </w:pPr>
    </w:p>
    <w:p w:rsidR="004C5A9D" w:rsidRPr="00CB117F" w:rsidRDefault="004C5A9D" w:rsidP="004C5A9D">
      <w:pPr>
        <w:widowControl w:val="0"/>
        <w:autoSpaceDE w:val="0"/>
        <w:autoSpaceDN w:val="0"/>
        <w:adjustRightInd w:val="0"/>
        <w:ind w:firstLine="708"/>
        <w:jc w:val="both"/>
        <w:rPr>
          <w:rFonts w:ascii="Tahoma" w:hAnsi="Tahoma" w:cs="Tahoma"/>
          <w:sz w:val="24"/>
          <w:szCs w:val="24"/>
        </w:rPr>
      </w:pPr>
      <w:r w:rsidRPr="00CB117F">
        <w:rPr>
          <w:rFonts w:ascii="Tahoma" w:hAnsi="Tahoma" w:cs="Tahoma"/>
          <w:sz w:val="24"/>
          <w:szCs w:val="24"/>
        </w:rPr>
        <w:t>Para el efecto se tendrán en cuenta los siguientes antecedentes:</w:t>
      </w:r>
    </w:p>
    <w:p w:rsidR="004C5A9D" w:rsidRPr="00CB117F" w:rsidRDefault="004C5A9D" w:rsidP="00ED5473">
      <w:pPr>
        <w:widowControl w:val="0"/>
        <w:autoSpaceDE w:val="0"/>
        <w:autoSpaceDN w:val="0"/>
        <w:adjustRightInd w:val="0"/>
        <w:spacing w:line="240" w:lineRule="auto"/>
        <w:ind w:firstLine="1122"/>
        <w:jc w:val="both"/>
        <w:rPr>
          <w:rFonts w:ascii="Tahoma" w:hAnsi="Tahoma" w:cs="Tahoma"/>
          <w:sz w:val="24"/>
          <w:szCs w:val="24"/>
        </w:rPr>
      </w:pPr>
    </w:p>
    <w:p w:rsidR="004C5A9D" w:rsidRPr="006B47B6" w:rsidRDefault="004C5A9D" w:rsidP="004C5A9D">
      <w:pPr>
        <w:pStyle w:val="Prrafodelista"/>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rPr>
      </w:pPr>
      <w:r w:rsidRPr="006B47B6">
        <w:rPr>
          <w:rFonts w:ascii="Tahoma" w:hAnsi="Tahoma" w:cs="Tahoma"/>
          <w:b/>
          <w:caps/>
        </w:rPr>
        <w:t>La demanda y su contestación</w:t>
      </w:r>
    </w:p>
    <w:p w:rsidR="004C5A9D" w:rsidRPr="001C3192" w:rsidRDefault="004C5A9D" w:rsidP="00ED5473">
      <w:pPr>
        <w:pStyle w:val="Prrafodelista"/>
        <w:widowControl w:val="0"/>
        <w:tabs>
          <w:tab w:val="left" w:pos="284"/>
        </w:tabs>
        <w:autoSpaceDE w:val="0"/>
        <w:autoSpaceDN w:val="0"/>
        <w:adjustRightInd w:val="0"/>
        <w:ind w:left="0"/>
        <w:rPr>
          <w:rFonts w:ascii="Tahoma" w:hAnsi="Tahoma" w:cs="Tahoma"/>
          <w:b/>
          <w:sz w:val="22"/>
          <w:szCs w:val="22"/>
        </w:rPr>
      </w:pPr>
    </w:p>
    <w:p w:rsidR="00EB595F" w:rsidRDefault="00D55EA0" w:rsidP="007C26D2">
      <w:pPr>
        <w:tabs>
          <w:tab w:val="left" w:pos="748"/>
        </w:tabs>
        <w:ind w:firstLine="709"/>
        <w:jc w:val="both"/>
        <w:rPr>
          <w:rFonts w:ascii="Tahoma" w:hAnsi="Tahoma" w:cs="Tahoma"/>
          <w:sz w:val="24"/>
          <w:szCs w:val="24"/>
          <w:shd w:val="clear" w:color="auto" w:fill="FFFFFF"/>
        </w:rPr>
      </w:pPr>
      <w:r>
        <w:rPr>
          <w:rFonts w:ascii="Tahoma" w:hAnsi="Tahoma" w:cs="Tahoma"/>
          <w:sz w:val="24"/>
          <w:szCs w:val="24"/>
          <w:shd w:val="clear" w:color="auto" w:fill="FFFFFF"/>
        </w:rPr>
        <w:t>Con la finalidad</w:t>
      </w:r>
      <w:r w:rsidR="0086604F" w:rsidRPr="007C26D2">
        <w:rPr>
          <w:rFonts w:ascii="Tahoma" w:hAnsi="Tahoma" w:cs="Tahoma"/>
          <w:sz w:val="24"/>
          <w:szCs w:val="24"/>
          <w:shd w:val="clear" w:color="auto" w:fill="FFFFFF"/>
        </w:rPr>
        <w:t xml:space="preserve"> </w:t>
      </w:r>
      <w:r w:rsidR="0040728C">
        <w:rPr>
          <w:rFonts w:ascii="Tahoma" w:hAnsi="Tahoma" w:cs="Tahoma"/>
          <w:sz w:val="24"/>
          <w:szCs w:val="24"/>
          <w:shd w:val="clear" w:color="auto" w:fill="FFFFFF"/>
        </w:rPr>
        <w:t xml:space="preserve">de </w:t>
      </w:r>
      <w:r w:rsidR="0086604F" w:rsidRPr="007C26D2">
        <w:rPr>
          <w:rFonts w:ascii="Tahoma" w:hAnsi="Tahoma" w:cs="Tahoma"/>
          <w:sz w:val="24"/>
          <w:szCs w:val="24"/>
          <w:shd w:val="clear" w:color="auto" w:fill="FFFFFF"/>
        </w:rPr>
        <w:t>examinar</w:t>
      </w:r>
      <w:r w:rsidR="0040728C">
        <w:rPr>
          <w:rFonts w:ascii="Tahoma" w:hAnsi="Tahoma" w:cs="Tahoma"/>
          <w:sz w:val="24"/>
          <w:szCs w:val="24"/>
          <w:shd w:val="clear" w:color="auto" w:fill="FFFFFF"/>
        </w:rPr>
        <w:t xml:space="preserve"> el grado de acierto</w:t>
      </w:r>
      <w:r w:rsidR="00E920FC">
        <w:rPr>
          <w:rFonts w:ascii="Tahoma" w:hAnsi="Tahoma" w:cs="Tahoma"/>
          <w:sz w:val="24"/>
          <w:szCs w:val="24"/>
          <w:shd w:val="clear" w:color="auto" w:fill="FFFFFF"/>
        </w:rPr>
        <w:t xml:space="preserve"> de la</w:t>
      </w:r>
      <w:r w:rsidR="007C26D2" w:rsidRPr="007C26D2">
        <w:rPr>
          <w:rFonts w:ascii="Tahoma" w:hAnsi="Tahoma" w:cs="Tahoma"/>
          <w:sz w:val="24"/>
          <w:szCs w:val="24"/>
          <w:shd w:val="clear" w:color="auto" w:fill="FFFFFF"/>
        </w:rPr>
        <w:t xml:space="preserve"> decisión de primera instancia</w:t>
      </w:r>
      <w:r w:rsidR="0086604F" w:rsidRPr="007C26D2">
        <w:rPr>
          <w:rFonts w:ascii="Tahoma" w:hAnsi="Tahoma" w:cs="Tahoma"/>
          <w:sz w:val="24"/>
          <w:szCs w:val="24"/>
          <w:shd w:val="clear" w:color="auto" w:fill="FFFFFF"/>
        </w:rPr>
        <w:t xml:space="preserve"> </w:t>
      </w:r>
      <w:r w:rsidR="0040728C">
        <w:rPr>
          <w:rFonts w:ascii="Tahoma" w:hAnsi="Tahoma" w:cs="Tahoma"/>
          <w:sz w:val="24"/>
          <w:szCs w:val="24"/>
          <w:shd w:val="clear" w:color="auto" w:fill="FFFFFF"/>
        </w:rPr>
        <w:t>y para efectos de</w:t>
      </w:r>
      <w:r>
        <w:rPr>
          <w:rFonts w:ascii="Tahoma" w:hAnsi="Tahoma" w:cs="Tahoma"/>
          <w:sz w:val="24"/>
          <w:szCs w:val="24"/>
          <w:shd w:val="clear" w:color="auto" w:fill="FFFFFF"/>
        </w:rPr>
        <w:t xml:space="preserve"> </w:t>
      </w:r>
      <w:r w:rsidR="007C26D2" w:rsidRPr="007C26D2">
        <w:rPr>
          <w:rFonts w:ascii="Tahoma" w:hAnsi="Tahoma" w:cs="Tahoma"/>
          <w:sz w:val="24"/>
          <w:szCs w:val="24"/>
          <w:shd w:val="clear" w:color="auto" w:fill="FFFFFF"/>
        </w:rPr>
        <w:t>resolver de fondo</w:t>
      </w:r>
      <w:r w:rsidR="0086604F" w:rsidRPr="007C26D2">
        <w:rPr>
          <w:rFonts w:ascii="Tahoma" w:hAnsi="Tahoma" w:cs="Tahoma"/>
          <w:sz w:val="24"/>
          <w:szCs w:val="24"/>
          <w:shd w:val="clear" w:color="auto" w:fill="FFFFFF"/>
        </w:rPr>
        <w:t xml:space="preserve"> las razones</w:t>
      </w:r>
      <w:r w:rsidR="007C26D2" w:rsidRPr="007C26D2">
        <w:rPr>
          <w:rFonts w:ascii="Tahoma" w:hAnsi="Tahoma" w:cs="Tahoma"/>
          <w:sz w:val="24"/>
          <w:szCs w:val="24"/>
          <w:shd w:val="clear" w:color="auto" w:fill="FFFFFF"/>
        </w:rPr>
        <w:t xml:space="preserve"> de la apelación promovida por la demandante en contra de dicha providencia</w:t>
      </w:r>
      <w:r w:rsidR="0086604F" w:rsidRPr="007C26D2">
        <w:rPr>
          <w:rFonts w:ascii="Tahoma" w:hAnsi="Tahoma" w:cs="Tahoma"/>
          <w:sz w:val="24"/>
          <w:szCs w:val="24"/>
          <w:shd w:val="clear" w:color="auto" w:fill="FFFFFF"/>
        </w:rPr>
        <w:t>, se ha de señalar</w:t>
      </w:r>
      <w:r w:rsidR="007C26D2" w:rsidRPr="007C26D2">
        <w:rPr>
          <w:rFonts w:ascii="Tahoma" w:hAnsi="Tahoma" w:cs="Tahoma"/>
          <w:sz w:val="24"/>
          <w:szCs w:val="24"/>
          <w:shd w:val="clear" w:color="auto" w:fill="FFFFFF"/>
        </w:rPr>
        <w:t>, como punto de partida,</w:t>
      </w:r>
      <w:r w:rsidR="0086604F" w:rsidRPr="007C26D2">
        <w:rPr>
          <w:rFonts w:ascii="Tahoma" w:hAnsi="Tahoma" w:cs="Tahoma"/>
          <w:sz w:val="24"/>
          <w:szCs w:val="24"/>
          <w:shd w:val="clear" w:color="auto" w:fill="FFFFFF"/>
        </w:rPr>
        <w:t xml:space="preserve"> que </w:t>
      </w:r>
      <w:r w:rsidR="007C26D2" w:rsidRPr="007C26D2">
        <w:rPr>
          <w:rFonts w:ascii="Tahoma" w:hAnsi="Tahoma" w:cs="Tahoma"/>
          <w:sz w:val="24"/>
          <w:szCs w:val="24"/>
          <w:shd w:val="clear" w:color="auto" w:fill="FFFFFF"/>
        </w:rPr>
        <w:t>la</w:t>
      </w:r>
      <w:r w:rsidR="00EB595F">
        <w:rPr>
          <w:rFonts w:ascii="Tahoma" w:hAnsi="Tahoma" w:cs="Tahoma"/>
          <w:sz w:val="24"/>
          <w:szCs w:val="24"/>
          <w:shd w:val="clear" w:color="auto" w:fill="FFFFFF"/>
        </w:rPr>
        <w:t xml:space="preserve"> actora solicita</w:t>
      </w:r>
      <w:r w:rsidR="0086604F" w:rsidRPr="007C26D2">
        <w:rPr>
          <w:rFonts w:ascii="Tahoma" w:hAnsi="Tahoma" w:cs="Tahoma"/>
          <w:sz w:val="24"/>
          <w:szCs w:val="24"/>
          <w:shd w:val="clear" w:color="auto" w:fill="FFFFFF"/>
        </w:rPr>
        <w:t xml:space="preserve"> la </w:t>
      </w:r>
      <w:r w:rsidR="007C26D2" w:rsidRPr="007C26D2">
        <w:rPr>
          <w:rFonts w:ascii="Tahoma" w:hAnsi="Tahoma" w:cs="Tahoma"/>
          <w:sz w:val="24"/>
          <w:szCs w:val="24"/>
          <w:shd w:val="clear" w:color="auto" w:fill="FFFFFF"/>
        </w:rPr>
        <w:t>declaratoria de la existencia de una</w:t>
      </w:r>
      <w:r w:rsidR="0086604F" w:rsidRPr="007C26D2">
        <w:rPr>
          <w:rFonts w:ascii="Tahoma" w:hAnsi="Tahoma" w:cs="Tahoma"/>
          <w:sz w:val="24"/>
          <w:szCs w:val="24"/>
          <w:shd w:val="clear" w:color="auto" w:fill="FFFFFF"/>
        </w:rPr>
        <w:t xml:space="preserve"> relación laboral en virtud de un contrato realidad</w:t>
      </w:r>
      <w:r w:rsidR="007C26D2" w:rsidRPr="007C26D2">
        <w:rPr>
          <w:rFonts w:ascii="Tahoma" w:hAnsi="Tahoma" w:cs="Tahoma"/>
          <w:sz w:val="24"/>
          <w:szCs w:val="24"/>
          <w:shd w:val="clear" w:color="auto" w:fill="FFFFFF"/>
        </w:rPr>
        <w:t>,</w:t>
      </w:r>
      <w:r w:rsidR="007C26D2">
        <w:rPr>
          <w:rFonts w:ascii="Tahoma" w:hAnsi="Tahoma" w:cs="Tahoma"/>
          <w:sz w:val="24"/>
          <w:szCs w:val="24"/>
          <w:shd w:val="clear" w:color="auto" w:fill="FFFFFF"/>
        </w:rPr>
        <w:t xml:space="preserve"> q</w:t>
      </w:r>
      <w:r w:rsidR="00E920FC">
        <w:rPr>
          <w:rFonts w:ascii="Tahoma" w:hAnsi="Tahoma" w:cs="Tahoma"/>
          <w:sz w:val="24"/>
          <w:szCs w:val="24"/>
          <w:shd w:val="clear" w:color="auto" w:fill="FFFFFF"/>
        </w:rPr>
        <w:t>ue la entidad demandada</w:t>
      </w:r>
      <w:r w:rsidR="00DA4CD5">
        <w:rPr>
          <w:rFonts w:ascii="Tahoma" w:hAnsi="Tahoma" w:cs="Tahoma"/>
          <w:sz w:val="24"/>
          <w:szCs w:val="24"/>
          <w:shd w:val="clear" w:color="auto" w:fill="FFFFFF"/>
        </w:rPr>
        <w:t xml:space="preserve"> pretende</w:t>
      </w:r>
      <w:r w:rsidR="00E920FC">
        <w:rPr>
          <w:rFonts w:ascii="Tahoma" w:hAnsi="Tahoma" w:cs="Tahoma"/>
          <w:sz w:val="24"/>
          <w:szCs w:val="24"/>
          <w:shd w:val="clear" w:color="auto" w:fill="FFFFFF"/>
        </w:rPr>
        <w:t xml:space="preserve"> </w:t>
      </w:r>
      <w:r w:rsidR="00C1491B">
        <w:rPr>
          <w:rFonts w:ascii="Tahoma" w:hAnsi="Tahoma" w:cs="Tahoma"/>
          <w:sz w:val="24"/>
          <w:szCs w:val="24"/>
          <w:shd w:val="clear" w:color="auto" w:fill="FFFFFF"/>
        </w:rPr>
        <w:t>disi</w:t>
      </w:r>
      <w:r w:rsidR="00DA4CD5">
        <w:rPr>
          <w:rFonts w:ascii="Tahoma" w:hAnsi="Tahoma" w:cs="Tahoma"/>
          <w:sz w:val="24"/>
          <w:szCs w:val="24"/>
          <w:shd w:val="clear" w:color="auto" w:fill="FFFFFF"/>
        </w:rPr>
        <w:t>mular</w:t>
      </w:r>
      <w:r w:rsidR="00C1491B">
        <w:rPr>
          <w:rFonts w:ascii="Tahoma" w:hAnsi="Tahoma" w:cs="Tahoma"/>
          <w:sz w:val="24"/>
          <w:szCs w:val="24"/>
          <w:shd w:val="clear" w:color="auto" w:fill="FFFFFF"/>
        </w:rPr>
        <w:t xml:space="preserve"> </w:t>
      </w:r>
      <w:r w:rsidR="007C26D2">
        <w:rPr>
          <w:rFonts w:ascii="Tahoma" w:hAnsi="Tahoma" w:cs="Tahoma"/>
          <w:sz w:val="24"/>
          <w:szCs w:val="24"/>
          <w:shd w:val="clear" w:color="auto" w:fill="FFFFFF"/>
        </w:rPr>
        <w:t>bajo la apariencia</w:t>
      </w:r>
      <w:r w:rsidR="00C1491B">
        <w:rPr>
          <w:rFonts w:ascii="Tahoma" w:hAnsi="Tahoma" w:cs="Tahoma"/>
          <w:sz w:val="24"/>
          <w:szCs w:val="24"/>
          <w:shd w:val="clear" w:color="auto" w:fill="FFFFFF"/>
        </w:rPr>
        <w:t xml:space="preserve"> de sucesivos </w:t>
      </w:r>
      <w:r w:rsidR="007C26D2" w:rsidRPr="007C26D2">
        <w:rPr>
          <w:rFonts w:ascii="Tahoma" w:hAnsi="Tahoma" w:cs="Tahoma"/>
          <w:sz w:val="24"/>
          <w:szCs w:val="24"/>
          <w:shd w:val="clear" w:color="auto" w:fill="FFFFFF"/>
        </w:rPr>
        <w:t>contra</w:t>
      </w:r>
      <w:r w:rsidR="00C1491B">
        <w:rPr>
          <w:rFonts w:ascii="Tahoma" w:hAnsi="Tahoma" w:cs="Tahoma"/>
          <w:sz w:val="24"/>
          <w:szCs w:val="24"/>
          <w:shd w:val="clear" w:color="auto" w:fill="FFFFFF"/>
        </w:rPr>
        <w:t xml:space="preserve">tos de prestación de servicios, un total de </w:t>
      </w:r>
      <w:r w:rsidR="007C26D2" w:rsidRPr="007C26D2">
        <w:rPr>
          <w:rFonts w:ascii="Tahoma" w:hAnsi="Tahoma" w:cs="Tahoma"/>
          <w:sz w:val="24"/>
          <w:szCs w:val="24"/>
          <w:shd w:val="clear" w:color="auto" w:fill="FFFFFF"/>
        </w:rPr>
        <w:t>42</w:t>
      </w:r>
      <w:r w:rsidR="00C1491B">
        <w:rPr>
          <w:rFonts w:ascii="Tahoma" w:hAnsi="Tahoma" w:cs="Tahoma"/>
          <w:sz w:val="24"/>
          <w:szCs w:val="24"/>
          <w:shd w:val="clear" w:color="auto" w:fill="FFFFFF"/>
        </w:rPr>
        <w:t xml:space="preserve"> contratos</w:t>
      </w:r>
      <w:r w:rsidR="0040728C">
        <w:rPr>
          <w:rFonts w:ascii="Tahoma" w:hAnsi="Tahoma" w:cs="Tahoma"/>
          <w:sz w:val="24"/>
          <w:szCs w:val="24"/>
          <w:shd w:val="clear" w:color="auto" w:fill="FFFFFF"/>
        </w:rPr>
        <w:t xml:space="preserve"> suscritos</w:t>
      </w:r>
      <w:r w:rsidR="00C1491B">
        <w:rPr>
          <w:rFonts w:ascii="Tahoma" w:hAnsi="Tahoma" w:cs="Tahoma"/>
          <w:sz w:val="24"/>
          <w:szCs w:val="24"/>
          <w:shd w:val="clear" w:color="auto" w:fill="FFFFFF"/>
        </w:rPr>
        <w:t xml:space="preserve"> de manera sucesiva e ininterrumpida </w:t>
      </w:r>
      <w:r w:rsidR="00AC173A">
        <w:rPr>
          <w:rFonts w:ascii="Tahoma" w:hAnsi="Tahoma" w:cs="Tahoma"/>
          <w:sz w:val="24"/>
          <w:szCs w:val="24"/>
          <w:shd w:val="clear" w:color="auto" w:fill="FFFFFF"/>
        </w:rPr>
        <w:t>a lo largo de la relación laboral</w:t>
      </w:r>
      <w:r w:rsidR="0040728C">
        <w:rPr>
          <w:rFonts w:ascii="Tahoma" w:hAnsi="Tahoma" w:cs="Tahoma"/>
          <w:sz w:val="24"/>
          <w:szCs w:val="24"/>
          <w:shd w:val="clear" w:color="auto" w:fill="FFFFFF"/>
        </w:rPr>
        <w:t>, según se aduce en la demanda</w:t>
      </w:r>
      <w:r w:rsidR="00AC173A">
        <w:rPr>
          <w:rFonts w:ascii="Tahoma" w:hAnsi="Tahoma" w:cs="Tahoma"/>
          <w:sz w:val="24"/>
          <w:szCs w:val="24"/>
          <w:shd w:val="clear" w:color="auto" w:fill="FFFFFF"/>
        </w:rPr>
        <w:t>.</w:t>
      </w:r>
    </w:p>
    <w:p w:rsidR="00EB595F" w:rsidRDefault="00EB595F" w:rsidP="00ED5473">
      <w:pPr>
        <w:tabs>
          <w:tab w:val="left" w:pos="748"/>
        </w:tabs>
        <w:spacing w:line="240" w:lineRule="auto"/>
        <w:ind w:firstLine="709"/>
        <w:jc w:val="both"/>
        <w:rPr>
          <w:rFonts w:ascii="Tahoma" w:hAnsi="Tahoma" w:cs="Tahoma"/>
          <w:sz w:val="24"/>
          <w:szCs w:val="24"/>
          <w:shd w:val="clear" w:color="auto" w:fill="FFFFFF"/>
        </w:rPr>
      </w:pPr>
    </w:p>
    <w:p w:rsidR="00D55EA0" w:rsidRDefault="0040728C" w:rsidP="00ED5473">
      <w:pPr>
        <w:tabs>
          <w:tab w:val="left" w:pos="748"/>
        </w:tabs>
        <w:ind w:firstLine="709"/>
        <w:jc w:val="both"/>
        <w:rPr>
          <w:rFonts w:ascii="Tahoma" w:hAnsi="Tahoma" w:cs="Tahoma"/>
          <w:sz w:val="24"/>
          <w:szCs w:val="24"/>
        </w:rPr>
      </w:pPr>
      <w:r>
        <w:rPr>
          <w:rFonts w:ascii="Tahoma" w:hAnsi="Tahoma" w:cs="Tahoma"/>
          <w:sz w:val="24"/>
          <w:szCs w:val="24"/>
          <w:shd w:val="clear" w:color="auto" w:fill="FFFFFF"/>
        </w:rPr>
        <w:t>Para el efecto, en la demanda se dice</w:t>
      </w:r>
      <w:r w:rsidR="00D55EA0">
        <w:rPr>
          <w:rFonts w:ascii="Tahoma" w:hAnsi="Tahoma" w:cs="Tahoma"/>
          <w:sz w:val="24"/>
          <w:szCs w:val="24"/>
          <w:shd w:val="clear" w:color="auto" w:fill="FFFFFF"/>
        </w:rPr>
        <w:t xml:space="preserve"> que tal</w:t>
      </w:r>
      <w:r w:rsidR="00E920FC">
        <w:rPr>
          <w:rFonts w:ascii="Tahoma" w:hAnsi="Tahoma" w:cs="Tahoma"/>
          <w:sz w:val="24"/>
          <w:szCs w:val="24"/>
          <w:shd w:val="clear" w:color="auto" w:fill="FFFFFF"/>
        </w:rPr>
        <w:t xml:space="preserve"> vínculo laboral se extendió </w:t>
      </w:r>
      <w:r w:rsidR="007C26D2" w:rsidRPr="007C26D2">
        <w:rPr>
          <w:rFonts w:ascii="Tahoma" w:hAnsi="Tahoma" w:cs="Tahoma"/>
          <w:sz w:val="24"/>
          <w:szCs w:val="24"/>
          <w:shd w:val="clear" w:color="auto" w:fill="FFFFFF"/>
        </w:rPr>
        <w:t xml:space="preserve">entre el 1º de junio de 1994 y el 31 de marzo de 2013, </w:t>
      </w:r>
      <w:r w:rsidR="00D55EA0">
        <w:rPr>
          <w:rFonts w:ascii="Tahoma" w:hAnsi="Tahoma" w:cs="Tahoma"/>
          <w:sz w:val="24"/>
          <w:szCs w:val="24"/>
          <w:shd w:val="clear" w:color="auto" w:fill="FFFFFF"/>
        </w:rPr>
        <w:t xml:space="preserve">y que durante todo ese lapso la demandante desarrolló </w:t>
      </w:r>
      <w:r w:rsidR="007C26D2" w:rsidRPr="007C26D2">
        <w:rPr>
          <w:rFonts w:ascii="Tahoma" w:hAnsi="Tahoma" w:cs="Tahoma"/>
          <w:sz w:val="24"/>
          <w:szCs w:val="24"/>
          <w:shd w:val="clear" w:color="auto" w:fill="FFFFFF"/>
        </w:rPr>
        <w:t xml:space="preserve">las mismas </w:t>
      </w:r>
      <w:r w:rsidR="00DA4CD5">
        <w:rPr>
          <w:rFonts w:ascii="Tahoma" w:hAnsi="Tahoma" w:cs="Tahoma"/>
          <w:sz w:val="24"/>
          <w:szCs w:val="24"/>
        </w:rPr>
        <w:t>tareas y funciones asignadas a</w:t>
      </w:r>
      <w:r w:rsidR="007C26D2" w:rsidRPr="007C26D2">
        <w:rPr>
          <w:rFonts w:ascii="Tahoma" w:hAnsi="Tahoma" w:cs="Tahoma"/>
          <w:sz w:val="24"/>
          <w:szCs w:val="24"/>
        </w:rPr>
        <w:t xml:space="preserve"> un empleado de planta</w:t>
      </w:r>
      <w:r w:rsidR="00DA4CD5">
        <w:rPr>
          <w:rFonts w:ascii="Tahoma" w:hAnsi="Tahoma" w:cs="Tahoma"/>
          <w:sz w:val="24"/>
          <w:szCs w:val="24"/>
        </w:rPr>
        <w:t xml:space="preserve"> correspondiente al nivel “</w:t>
      </w:r>
      <w:r w:rsidR="007C26D2" w:rsidRPr="007C26D2">
        <w:rPr>
          <w:rFonts w:ascii="Tahoma" w:hAnsi="Tahoma" w:cs="Tahoma"/>
          <w:sz w:val="24"/>
          <w:szCs w:val="24"/>
        </w:rPr>
        <w:t>A</w:t>
      </w:r>
      <w:r w:rsidR="00D55EA0">
        <w:rPr>
          <w:rFonts w:ascii="Tahoma" w:hAnsi="Tahoma" w:cs="Tahoma"/>
          <w:sz w:val="24"/>
          <w:szCs w:val="24"/>
        </w:rPr>
        <w:t>uxiliar Administrativo Grado 16</w:t>
      </w:r>
      <w:r w:rsidR="00DA4CD5">
        <w:rPr>
          <w:rFonts w:ascii="Tahoma" w:hAnsi="Tahoma" w:cs="Tahoma"/>
          <w:sz w:val="24"/>
          <w:szCs w:val="24"/>
        </w:rPr>
        <w:t>” y</w:t>
      </w:r>
      <w:r w:rsidR="007C26D2" w:rsidRPr="007C26D2">
        <w:rPr>
          <w:rFonts w:ascii="Tahoma" w:hAnsi="Tahoma" w:cs="Tahoma"/>
          <w:sz w:val="24"/>
          <w:szCs w:val="24"/>
        </w:rPr>
        <w:t xml:space="preserve"> siempre</w:t>
      </w:r>
      <w:r w:rsidR="00DA4CD5">
        <w:rPr>
          <w:rFonts w:ascii="Tahoma" w:hAnsi="Tahoma" w:cs="Tahoma"/>
          <w:sz w:val="24"/>
          <w:szCs w:val="24"/>
        </w:rPr>
        <w:t xml:space="preserve"> estuvo</w:t>
      </w:r>
      <w:r w:rsidR="007C26D2" w:rsidRPr="007C26D2">
        <w:rPr>
          <w:rFonts w:ascii="Tahoma" w:hAnsi="Tahoma" w:cs="Tahoma"/>
          <w:sz w:val="24"/>
          <w:szCs w:val="24"/>
        </w:rPr>
        <w:t xml:space="preserve"> sometida al cumplimiento obligatorio de horarios, directrices institucionales y órdenes directas e indirectas del personal directivo de la entidad demandada, pese a lo cual jamás la reconocieron como trabajadora sino como contratista independiente.</w:t>
      </w:r>
    </w:p>
    <w:p w:rsidR="00ED5473" w:rsidRDefault="00ED5473" w:rsidP="00ED5473">
      <w:pPr>
        <w:tabs>
          <w:tab w:val="left" w:pos="748"/>
        </w:tabs>
        <w:spacing w:line="240" w:lineRule="auto"/>
        <w:ind w:firstLine="709"/>
        <w:jc w:val="both"/>
        <w:rPr>
          <w:rFonts w:ascii="Tahoma" w:hAnsi="Tahoma" w:cs="Tahoma"/>
          <w:sz w:val="24"/>
          <w:szCs w:val="24"/>
        </w:rPr>
      </w:pPr>
    </w:p>
    <w:p w:rsidR="00D55EA0" w:rsidRPr="007C26D2" w:rsidRDefault="00D55EA0" w:rsidP="007C26D2">
      <w:pPr>
        <w:tabs>
          <w:tab w:val="left" w:pos="748"/>
        </w:tabs>
        <w:ind w:firstLine="709"/>
        <w:jc w:val="both"/>
        <w:rPr>
          <w:rFonts w:ascii="Tahoma" w:hAnsi="Tahoma" w:cs="Tahoma"/>
          <w:sz w:val="24"/>
          <w:szCs w:val="24"/>
        </w:rPr>
      </w:pPr>
      <w:r>
        <w:rPr>
          <w:rFonts w:ascii="Tahoma" w:hAnsi="Tahoma" w:cs="Tahoma"/>
          <w:sz w:val="24"/>
          <w:szCs w:val="24"/>
        </w:rPr>
        <w:lastRenderedPageBreak/>
        <w:t>En ese orden</w:t>
      </w:r>
      <w:r w:rsidR="0095711A">
        <w:rPr>
          <w:rFonts w:ascii="Tahoma" w:hAnsi="Tahoma" w:cs="Tahoma"/>
          <w:sz w:val="24"/>
          <w:szCs w:val="24"/>
        </w:rPr>
        <w:t xml:space="preserve"> ideas</w:t>
      </w:r>
      <w:r>
        <w:rPr>
          <w:rFonts w:ascii="Tahoma" w:hAnsi="Tahoma" w:cs="Tahoma"/>
          <w:sz w:val="24"/>
          <w:szCs w:val="24"/>
        </w:rPr>
        <w:t>,</w:t>
      </w:r>
      <w:r w:rsidR="0040728C">
        <w:rPr>
          <w:rFonts w:ascii="Tahoma" w:hAnsi="Tahoma" w:cs="Tahoma"/>
          <w:sz w:val="24"/>
          <w:szCs w:val="24"/>
        </w:rPr>
        <w:t xml:space="preserve"> la promotora del litigio</w:t>
      </w:r>
      <w:r>
        <w:rPr>
          <w:rFonts w:ascii="Tahoma" w:hAnsi="Tahoma" w:cs="Tahoma"/>
          <w:sz w:val="24"/>
          <w:szCs w:val="24"/>
        </w:rPr>
        <w:t xml:space="preserve"> reclama el pago de todas</w:t>
      </w:r>
      <w:r w:rsidR="0095711A">
        <w:rPr>
          <w:rFonts w:ascii="Tahoma" w:hAnsi="Tahoma" w:cs="Tahoma"/>
          <w:sz w:val="24"/>
          <w:szCs w:val="24"/>
        </w:rPr>
        <w:t xml:space="preserve"> y cada una de las</w:t>
      </w:r>
      <w:r>
        <w:rPr>
          <w:rFonts w:ascii="Tahoma" w:hAnsi="Tahoma" w:cs="Tahoma"/>
          <w:sz w:val="24"/>
          <w:szCs w:val="24"/>
        </w:rPr>
        <w:t xml:space="preserve"> prestaciones legales y convencionales a la que </w:t>
      </w:r>
      <w:r w:rsidR="0095711A">
        <w:rPr>
          <w:rFonts w:ascii="Tahoma" w:hAnsi="Tahoma" w:cs="Tahoma"/>
          <w:sz w:val="24"/>
          <w:szCs w:val="24"/>
        </w:rPr>
        <w:t>tiene</w:t>
      </w:r>
      <w:r w:rsidR="00DA4CD5">
        <w:rPr>
          <w:rFonts w:ascii="Tahoma" w:hAnsi="Tahoma" w:cs="Tahoma"/>
          <w:sz w:val="24"/>
          <w:szCs w:val="24"/>
        </w:rPr>
        <w:t>n</w:t>
      </w:r>
      <w:r>
        <w:rPr>
          <w:rFonts w:ascii="Tahoma" w:hAnsi="Tahoma" w:cs="Tahoma"/>
          <w:sz w:val="24"/>
          <w:szCs w:val="24"/>
        </w:rPr>
        <w:t xml:space="preserve"> </w:t>
      </w:r>
      <w:r w:rsidR="0095711A">
        <w:rPr>
          <w:rFonts w:ascii="Tahoma" w:hAnsi="Tahoma" w:cs="Tahoma"/>
          <w:sz w:val="24"/>
          <w:szCs w:val="24"/>
        </w:rPr>
        <w:t>derecho cualquier otro empleado</w:t>
      </w:r>
      <w:r>
        <w:rPr>
          <w:rFonts w:ascii="Tahoma" w:hAnsi="Tahoma" w:cs="Tahoma"/>
          <w:sz w:val="24"/>
          <w:szCs w:val="24"/>
        </w:rPr>
        <w:t xml:space="preserve"> de planta</w:t>
      </w:r>
      <w:r w:rsidR="00EB595F">
        <w:rPr>
          <w:rFonts w:ascii="Tahoma" w:hAnsi="Tahoma" w:cs="Tahoma"/>
          <w:sz w:val="24"/>
          <w:szCs w:val="24"/>
        </w:rPr>
        <w:t xml:space="preserve"> de la entidad</w:t>
      </w:r>
      <w:r>
        <w:rPr>
          <w:rFonts w:ascii="Tahoma" w:hAnsi="Tahoma" w:cs="Tahoma"/>
          <w:sz w:val="24"/>
          <w:szCs w:val="24"/>
        </w:rPr>
        <w:t xml:space="preserve"> que </w:t>
      </w:r>
      <w:r w:rsidR="0095711A">
        <w:rPr>
          <w:rFonts w:ascii="Tahoma" w:hAnsi="Tahoma" w:cs="Tahoma"/>
          <w:sz w:val="24"/>
          <w:szCs w:val="24"/>
        </w:rPr>
        <w:t>cumpla</w:t>
      </w:r>
      <w:r>
        <w:rPr>
          <w:rFonts w:ascii="Tahoma" w:hAnsi="Tahoma" w:cs="Tahoma"/>
          <w:sz w:val="24"/>
          <w:szCs w:val="24"/>
        </w:rPr>
        <w:t xml:space="preserve"> funciones</w:t>
      </w:r>
      <w:r w:rsidR="00EB595F">
        <w:rPr>
          <w:rFonts w:ascii="Tahoma" w:hAnsi="Tahoma" w:cs="Tahoma"/>
          <w:sz w:val="24"/>
          <w:szCs w:val="24"/>
        </w:rPr>
        <w:t xml:space="preserve"> idénticas</w:t>
      </w:r>
      <w:r>
        <w:rPr>
          <w:rFonts w:ascii="Tahoma" w:hAnsi="Tahoma" w:cs="Tahoma"/>
          <w:sz w:val="24"/>
          <w:szCs w:val="24"/>
        </w:rPr>
        <w:t xml:space="preserve"> o similares a las suyas</w:t>
      </w:r>
      <w:r w:rsidR="0095711A">
        <w:rPr>
          <w:rFonts w:ascii="Tahoma" w:hAnsi="Tahoma" w:cs="Tahoma"/>
          <w:sz w:val="24"/>
          <w:szCs w:val="24"/>
        </w:rPr>
        <w:t xml:space="preserve"> </w:t>
      </w:r>
      <w:r w:rsidR="0095711A" w:rsidRPr="0040728C">
        <w:rPr>
          <w:rFonts w:ascii="Tahoma" w:hAnsi="Tahoma" w:cs="Tahoma"/>
          <w:sz w:val="24"/>
          <w:szCs w:val="24"/>
          <w:u w:val="single"/>
        </w:rPr>
        <w:t>(cesantías, intereses a las cesantías, prima de servicios, vacaciones, prima especial de vacaciones, prima de navidad</w:t>
      </w:r>
      <w:r w:rsidR="00EB595F" w:rsidRPr="0040728C">
        <w:rPr>
          <w:rFonts w:ascii="Tahoma" w:hAnsi="Tahoma" w:cs="Tahoma"/>
          <w:sz w:val="24"/>
          <w:szCs w:val="24"/>
          <w:u w:val="single"/>
        </w:rPr>
        <w:t>, auxilios de alimentación y transporte e incremento adicional</w:t>
      </w:r>
      <w:r w:rsidR="0095711A" w:rsidRPr="0040728C">
        <w:rPr>
          <w:rFonts w:ascii="Tahoma" w:hAnsi="Tahoma" w:cs="Tahoma"/>
          <w:sz w:val="24"/>
          <w:szCs w:val="24"/>
          <w:u w:val="single"/>
        </w:rPr>
        <w:t>)</w:t>
      </w:r>
      <w:r w:rsidR="0040728C">
        <w:rPr>
          <w:rFonts w:ascii="Tahoma" w:hAnsi="Tahoma" w:cs="Tahoma"/>
          <w:sz w:val="24"/>
          <w:szCs w:val="24"/>
        </w:rPr>
        <w:t>;</w:t>
      </w:r>
      <w:r w:rsidR="0095711A">
        <w:rPr>
          <w:rFonts w:ascii="Tahoma" w:hAnsi="Tahoma" w:cs="Tahoma"/>
          <w:sz w:val="24"/>
          <w:szCs w:val="24"/>
        </w:rPr>
        <w:t xml:space="preserve"> lo mismo que al </w:t>
      </w:r>
      <w:r w:rsidR="0095711A" w:rsidRPr="0040728C">
        <w:rPr>
          <w:rFonts w:ascii="Tahoma" w:hAnsi="Tahoma" w:cs="Tahoma"/>
          <w:sz w:val="24"/>
          <w:szCs w:val="24"/>
          <w:u w:val="single"/>
        </w:rPr>
        <w:t>pago de la diferencia salarial</w:t>
      </w:r>
      <w:r w:rsidR="0095711A">
        <w:rPr>
          <w:rFonts w:ascii="Tahoma" w:hAnsi="Tahoma" w:cs="Tahoma"/>
          <w:sz w:val="24"/>
          <w:szCs w:val="24"/>
        </w:rPr>
        <w:t xml:space="preserve"> entre lo que</w:t>
      </w:r>
      <w:r w:rsidR="00CB117F">
        <w:rPr>
          <w:rFonts w:ascii="Tahoma" w:hAnsi="Tahoma" w:cs="Tahoma"/>
          <w:sz w:val="24"/>
          <w:szCs w:val="24"/>
        </w:rPr>
        <w:t xml:space="preserve"> la entidad demandada le canceló mensualmente</w:t>
      </w:r>
      <w:r w:rsidR="00EB595F">
        <w:rPr>
          <w:rFonts w:ascii="Tahoma" w:hAnsi="Tahoma" w:cs="Tahoma"/>
          <w:sz w:val="24"/>
          <w:szCs w:val="24"/>
        </w:rPr>
        <w:t xml:space="preserve"> por</w:t>
      </w:r>
      <w:r w:rsidR="0095711A">
        <w:rPr>
          <w:rFonts w:ascii="Tahoma" w:hAnsi="Tahoma" w:cs="Tahoma"/>
          <w:sz w:val="24"/>
          <w:szCs w:val="24"/>
        </w:rPr>
        <w:t xml:space="preserve"> concepto de honorarios y la remuneración mensual</w:t>
      </w:r>
      <w:r w:rsidR="00EB595F">
        <w:rPr>
          <w:rFonts w:ascii="Tahoma" w:hAnsi="Tahoma" w:cs="Tahoma"/>
          <w:sz w:val="24"/>
          <w:szCs w:val="24"/>
        </w:rPr>
        <w:t xml:space="preserve"> percibida</w:t>
      </w:r>
      <w:r w:rsidR="0095711A">
        <w:rPr>
          <w:rFonts w:ascii="Tahoma" w:hAnsi="Tahoma" w:cs="Tahoma"/>
          <w:sz w:val="24"/>
          <w:szCs w:val="24"/>
        </w:rPr>
        <w:t xml:space="preserve"> </w:t>
      </w:r>
      <w:r w:rsidR="00EB595F">
        <w:rPr>
          <w:rFonts w:ascii="Tahoma" w:hAnsi="Tahoma" w:cs="Tahoma"/>
          <w:sz w:val="24"/>
          <w:szCs w:val="24"/>
        </w:rPr>
        <w:t>por</w:t>
      </w:r>
      <w:r w:rsidR="0095711A">
        <w:rPr>
          <w:rFonts w:ascii="Tahoma" w:hAnsi="Tahoma" w:cs="Tahoma"/>
          <w:sz w:val="24"/>
          <w:szCs w:val="24"/>
        </w:rPr>
        <w:t xml:space="preserve"> un auxiliar de servicios administrativos grado 16</w:t>
      </w:r>
      <w:r w:rsidR="00EB595F">
        <w:rPr>
          <w:rFonts w:ascii="Tahoma" w:hAnsi="Tahoma" w:cs="Tahoma"/>
          <w:sz w:val="24"/>
          <w:szCs w:val="24"/>
        </w:rPr>
        <w:t>;</w:t>
      </w:r>
      <w:r w:rsidR="0095711A">
        <w:rPr>
          <w:rFonts w:ascii="Tahoma" w:hAnsi="Tahoma" w:cs="Tahoma"/>
          <w:sz w:val="24"/>
          <w:szCs w:val="24"/>
        </w:rPr>
        <w:t xml:space="preserve"> </w:t>
      </w:r>
      <w:r w:rsidR="0095711A" w:rsidRPr="0040728C">
        <w:rPr>
          <w:rFonts w:ascii="Tahoma" w:hAnsi="Tahoma" w:cs="Tahoma"/>
          <w:sz w:val="24"/>
          <w:szCs w:val="24"/>
          <w:u w:val="single"/>
        </w:rPr>
        <w:t>la devolución</w:t>
      </w:r>
      <w:r w:rsidR="00EB595F" w:rsidRPr="0040728C">
        <w:rPr>
          <w:rFonts w:ascii="Tahoma" w:hAnsi="Tahoma" w:cs="Tahoma"/>
          <w:sz w:val="24"/>
          <w:szCs w:val="24"/>
          <w:u w:val="single"/>
        </w:rPr>
        <w:t xml:space="preserve"> de los aportes en salud y pensión</w:t>
      </w:r>
      <w:r w:rsidR="00EB595F">
        <w:rPr>
          <w:rFonts w:ascii="Tahoma" w:hAnsi="Tahoma" w:cs="Tahoma"/>
          <w:sz w:val="24"/>
          <w:szCs w:val="24"/>
        </w:rPr>
        <w:t>, los mismos que, por exigencia del ISS,</w:t>
      </w:r>
      <w:r w:rsidR="00CB117F">
        <w:rPr>
          <w:rFonts w:ascii="Tahoma" w:hAnsi="Tahoma" w:cs="Tahoma"/>
          <w:sz w:val="24"/>
          <w:szCs w:val="24"/>
        </w:rPr>
        <w:t xml:space="preserve"> tuvo que costear</w:t>
      </w:r>
      <w:r w:rsidR="00EB595F">
        <w:rPr>
          <w:rFonts w:ascii="Tahoma" w:hAnsi="Tahoma" w:cs="Tahoma"/>
          <w:sz w:val="24"/>
          <w:szCs w:val="24"/>
        </w:rPr>
        <w:t xml:space="preserve"> a </w:t>
      </w:r>
      <w:r w:rsidR="00CB117F">
        <w:rPr>
          <w:rFonts w:ascii="Tahoma" w:hAnsi="Tahoma" w:cs="Tahoma"/>
          <w:sz w:val="24"/>
          <w:szCs w:val="24"/>
        </w:rPr>
        <w:t xml:space="preserve">lo largo de la relación laboral; la </w:t>
      </w:r>
      <w:r w:rsidR="00CB117F" w:rsidRPr="0040728C">
        <w:rPr>
          <w:rFonts w:ascii="Tahoma" w:hAnsi="Tahoma" w:cs="Tahoma"/>
          <w:sz w:val="24"/>
          <w:szCs w:val="24"/>
          <w:u w:val="single"/>
        </w:rPr>
        <w:t>indemnización por despido injusto</w:t>
      </w:r>
      <w:r w:rsidR="00EB595F">
        <w:rPr>
          <w:rFonts w:ascii="Tahoma" w:hAnsi="Tahoma" w:cs="Tahoma"/>
          <w:sz w:val="24"/>
          <w:szCs w:val="24"/>
        </w:rPr>
        <w:t xml:space="preserve"> y</w:t>
      </w:r>
      <w:r w:rsidR="00CB117F">
        <w:rPr>
          <w:rFonts w:ascii="Tahoma" w:hAnsi="Tahoma" w:cs="Tahoma"/>
          <w:sz w:val="24"/>
          <w:szCs w:val="24"/>
        </w:rPr>
        <w:t xml:space="preserve"> </w:t>
      </w:r>
      <w:r w:rsidR="00CB117F" w:rsidRPr="0040728C">
        <w:rPr>
          <w:rFonts w:ascii="Tahoma" w:hAnsi="Tahoma" w:cs="Tahoma"/>
          <w:sz w:val="24"/>
          <w:szCs w:val="24"/>
          <w:u w:val="single"/>
        </w:rPr>
        <w:t>la pensión sanción prevista en el Art. 267 del C.S.T. modificado por el artículo 133 de la Ley 100 de 1993, a partir de la finalización del vínculo laboral</w:t>
      </w:r>
      <w:r w:rsidR="00CB117F">
        <w:rPr>
          <w:rFonts w:ascii="Tahoma" w:hAnsi="Tahoma" w:cs="Tahoma"/>
          <w:sz w:val="24"/>
          <w:szCs w:val="24"/>
        </w:rPr>
        <w:t xml:space="preserve">. </w:t>
      </w:r>
      <w:r w:rsidR="00EB595F">
        <w:rPr>
          <w:rFonts w:ascii="Tahoma" w:hAnsi="Tahoma" w:cs="Tahoma"/>
          <w:sz w:val="24"/>
          <w:szCs w:val="24"/>
        </w:rPr>
        <w:t xml:space="preserve"> </w:t>
      </w:r>
    </w:p>
    <w:p w:rsidR="0086604F" w:rsidRDefault="0086604F" w:rsidP="004C5A9D">
      <w:pPr>
        <w:tabs>
          <w:tab w:val="left" w:pos="748"/>
        </w:tabs>
        <w:ind w:firstLine="709"/>
        <w:jc w:val="both"/>
        <w:rPr>
          <w:rFonts w:ascii="Tahoma" w:hAnsi="Tahoma" w:cs="Tahoma"/>
        </w:rPr>
      </w:pPr>
    </w:p>
    <w:p w:rsidR="00A54F69" w:rsidRDefault="004C5A9D" w:rsidP="004C5A9D">
      <w:pPr>
        <w:jc w:val="both"/>
        <w:rPr>
          <w:rFonts w:ascii="Tahoma" w:hAnsi="Tahoma" w:cs="Tahoma"/>
          <w:sz w:val="24"/>
          <w:szCs w:val="24"/>
        </w:rPr>
      </w:pPr>
      <w:r w:rsidRPr="001C3192">
        <w:rPr>
          <w:rFonts w:ascii="Tahoma" w:hAnsi="Tahoma" w:cs="Tahoma"/>
        </w:rPr>
        <w:tab/>
      </w:r>
      <w:r w:rsidR="00DA343C">
        <w:rPr>
          <w:rFonts w:ascii="Tahoma" w:hAnsi="Tahoma" w:cs="Tahoma"/>
          <w:sz w:val="24"/>
          <w:szCs w:val="24"/>
        </w:rPr>
        <w:t xml:space="preserve">La </w:t>
      </w:r>
      <w:r w:rsidR="00DA343C" w:rsidRPr="00DA343C">
        <w:rPr>
          <w:rFonts w:ascii="Tahoma" w:hAnsi="Tahoma" w:cs="Tahoma"/>
          <w:b/>
          <w:sz w:val="24"/>
          <w:szCs w:val="24"/>
        </w:rPr>
        <w:t>FIDUCIARIA –FIDUAGRARIA S.A.-</w:t>
      </w:r>
      <w:r w:rsidR="00DA343C">
        <w:rPr>
          <w:rFonts w:ascii="Tahoma" w:hAnsi="Tahoma" w:cs="Tahoma"/>
          <w:b/>
          <w:sz w:val="24"/>
          <w:szCs w:val="24"/>
        </w:rPr>
        <w:t xml:space="preserve">, </w:t>
      </w:r>
      <w:r w:rsidR="00DA343C" w:rsidRPr="00DA343C">
        <w:rPr>
          <w:rFonts w:ascii="Tahoma" w:hAnsi="Tahoma" w:cs="Tahoma"/>
          <w:sz w:val="24"/>
          <w:szCs w:val="24"/>
        </w:rPr>
        <w:t>actuando</w:t>
      </w:r>
      <w:r w:rsidR="00DA343C">
        <w:rPr>
          <w:rFonts w:ascii="Tahoma" w:hAnsi="Tahoma" w:cs="Tahoma"/>
          <w:sz w:val="24"/>
          <w:szCs w:val="24"/>
        </w:rPr>
        <w:t xml:space="preserve"> como administradora fiduciaria del </w:t>
      </w:r>
      <w:r w:rsidR="006B47B6">
        <w:rPr>
          <w:rFonts w:ascii="Tahoma" w:hAnsi="Tahoma" w:cs="Tahoma"/>
          <w:sz w:val="24"/>
          <w:szCs w:val="24"/>
        </w:rPr>
        <w:t xml:space="preserve"> </w:t>
      </w:r>
      <w:r w:rsidR="006B47B6" w:rsidRPr="00EB3885">
        <w:rPr>
          <w:rFonts w:ascii="Tahoma" w:hAnsi="Tahoma" w:cs="Tahoma"/>
          <w:b/>
          <w:sz w:val="24"/>
          <w:szCs w:val="24"/>
        </w:rPr>
        <w:t>PATRIMONIO AUTÓNOMO DE REMANENTES DEL INSTITUTO DE SEGUROS SOCIALES EN LIQUIDACIÓN –P.A.R.I.S.S.-</w:t>
      </w:r>
      <w:r w:rsidR="00EB3885">
        <w:rPr>
          <w:rFonts w:ascii="Tahoma" w:hAnsi="Tahoma" w:cs="Tahoma"/>
          <w:sz w:val="24"/>
          <w:szCs w:val="24"/>
        </w:rPr>
        <w:t xml:space="preserve"> contestó la demanda dentro del término de traslado, manifestando que no le constaba</w:t>
      </w:r>
      <w:r w:rsidR="006D7CB6">
        <w:rPr>
          <w:rFonts w:ascii="Tahoma" w:hAnsi="Tahoma" w:cs="Tahoma"/>
          <w:sz w:val="24"/>
          <w:szCs w:val="24"/>
        </w:rPr>
        <w:t>n los hechos que sirven de fundamento a</w:t>
      </w:r>
      <w:r w:rsidR="00EB3885">
        <w:rPr>
          <w:rFonts w:ascii="Tahoma" w:hAnsi="Tahoma" w:cs="Tahoma"/>
          <w:sz w:val="24"/>
          <w:szCs w:val="24"/>
        </w:rPr>
        <w:t xml:space="preserve"> las pretensiones, en razón a que involucra</w:t>
      </w:r>
      <w:r w:rsidR="00FB3FBE">
        <w:rPr>
          <w:rFonts w:ascii="Tahoma" w:hAnsi="Tahoma" w:cs="Tahoma"/>
          <w:sz w:val="24"/>
          <w:szCs w:val="24"/>
        </w:rPr>
        <w:t>n o corresponden a una entidad pública extinta, que ha desaparecido real y materialmente del tráfico jurídico a partir del 31 de marzo de 2015, fecha en que fue firmada y publicada el acta final de liquidación, lo cual es un hecho notoriamente público.</w:t>
      </w:r>
      <w:r w:rsidR="006D7CB6">
        <w:rPr>
          <w:rFonts w:ascii="Tahoma" w:hAnsi="Tahoma" w:cs="Tahoma"/>
          <w:sz w:val="24"/>
          <w:szCs w:val="24"/>
        </w:rPr>
        <w:t xml:space="preserve"> De </w:t>
      </w:r>
      <w:r w:rsidR="00DA343C">
        <w:rPr>
          <w:rFonts w:ascii="Tahoma" w:hAnsi="Tahoma" w:cs="Tahoma"/>
          <w:sz w:val="24"/>
          <w:szCs w:val="24"/>
        </w:rPr>
        <w:t>modo que, solamente puede responder en el presente proceso como administradora y vocera del mencionado patrimonio autónomo, sin comprometer su responsabilidad patrimonial, lo que no impide que se oponga a la prosperidad de las pretensiones y proponga como excepciones de mérito las que denominó “inexistencia de la obligación, falta de legitimidad en la causa por pasiva, prescripción, cobro de lo no debido, enriqu</w:t>
      </w:r>
      <w:r w:rsidR="0048572B">
        <w:rPr>
          <w:rFonts w:ascii="Tahoma" w:hAnsi="Tahoma" w:cs="Tahoma"/>
          <w:sz w:val="24"/>
          <w:szCs w:val="24"/>
        </w:rPr>
        <w:t>ecimiento sin causa y buena fe”, básicamente, sobre la base de que la relación jurídica que ató a las partes estuvo mediada por sendos contratos de prestación de servicios celebrados en virtud del artículo 32 de la Ley 80 de 1993.</w:t>
      </w:r>
    </w:p>
    <w:p w:rsidR="00A54F69" w:rsidRDefault="00A54F69" w:rsidP="004C5A9D">
      <w:pPr>
        <w:jc w:val="both"/>
        <w:rPr>
          <w:rFonts w:ascii="Tahoma" w:hAnsi="Tahoma" w:cs="Tahoma"/>
          <w:sz w:val="24"/>
          <w:szCs w:val="24"/>
        </w:rPr>
      </w:pPr>
    </w:p>
    <w:p w:rsidR="00EB3885" w:rsidRDefault="00A54F69" w:rsidP="004C5A9D">
      <w:pPr>
        <w:jc w:val="both"/>
        <w:rPr>
          <w:rFonts w:ascii="Tahoma" w:hAnsi="Tahoma" w:cs="Tahoma"/>
          <w:sz w:val="24"/>
          <w:szCs w:val="24"/>
        </w:rPr>
      </w:pPr>
      <w:r>
        <w:rPr>
          <w:rFonts w:ascii="Tahoma" w:hAnsi="Tahoma" w:cs="Tahoma"/>
          <w:sz w:val="24"/>
          <w:szCs w:val="24"/>
        </w:rPr>
        <w:tab/>
        <w:t xml:space="preserve">De otra parte, </w:t>
      </w:r>
      <w:r w:rsidR="00047825">
        <w:rPr>
          <w:rFonts w:ascii="Tahoma" w:hAnsi="Tahoma" w:cs="Tahoma"/>
          <w:sz w:val="24"/>
          <w:szCs w:val="24"/>
        </w:rPr>
        <w:t>frente a los hechos de la demanda, EL MINISTERIO DE SALUD Y PROTECCIÓN SOCIAL, indicó que ninguno de ellos le consta, pues la situación planteada es totalmente desconocida por dicha cartera ministerial, con quien la demandante no ha sostenido ninguna clase de relación contractual o laboral. En tal sentido, se opuso a las pretensiones de la demanda y propuso como excepciones las que denominó “falta de legitimación en la causa por pasiva”, “inexistencia de la obligación”, “inexistencia de la facultad y del consecuente deber jurídico de este ministerio para reconocer y pagar prestaciones sociales y derechos convencionales”, “cobro de lo no debido” e “inexistencia de la solidaridad entre el ISS y el Ministerio”</w:t>
      </w:r>
      <w:r w:rsidR="00FB3FBE">
        <w:rPr>
          <w:rFonts w:ascii="Tahoma" w:hAnsi="Tahoma" w:cs="Tahoma"/>
          <w:sz w:val="24"/>
          <w:szCs w:val="24"/>
        </w:rPr>
        <w:t xml:space="preserve"> </w:t>
      </w:r>
    </w:p>
    <w:p w:rsidR="00EB3885" w:rsidRDefault="00EB3885" w:rsidP="00410AE3">
      <w:pPr>
        <w:spacing w:line="240" w:lineRule="auto"/>
        <w:jc w:val="both"/>
        <w:rPr>
          <w:rFonts w:ascii="Tahoma" w:hAnsi="Tahoma" w:cs="Tahoma"/>
          <w:sz w:val="24"/>
          <w:szCs w:val="24"/>
        </w:rPr>
      </w:pPr>
    </w:p>
    <w:p w:rsidR="008C7A5B" w:rsidRDefault="00DA343C" w:rsidP="00FB3FBE">
      <w:pPr>
        <w:numPr>
          <w:ilvl w:val="0"/>
          <w:numId w:val="3"/>
        </w:numPr>
        <w:tabs>
          <w:tab w:val="left" w:pos="0"/>
        </w:tabs>
        <w:ind w:left="0" w:firstLine="0"/>
        <w:jc w:val="center"/>
        <w:rPr>
          <w:rFonts w:ascii="Tahoma" w:hAnsi="Tahoma" w:cs="Tahoma"/>
          <w:b/>
          <w:caps/>
        </w:rPr>
      </w:pPr>
      <w:r>
        <w:rPr>
          <w:rFonts w:ascii="Tahoma" w:hAnsi="Tahoma" w:cs="Tahoma"/>
          <w:b/>
          <w:caps/>
        </w:rPr>
        <w:t xml:space="preserve">SENTENCIA DE PRIMERA </w:t>
      </w:r>
      <w:r w:rsidR="004C5A9D" w:rsidRPr="006B47B6">
        <w:rPr>
          <w:rFonts w:ascii="Tahoma" w:hAnsi="Tahoma" w:cs="Tahoma"/>
          <w:b/>
          <w:caps/>
        </w:rPr>
        <w:t>instancia</w:t>
      </w:r>
    </w:p>
    <w:p w:rsidR="008C7A5B" w:rsidRPr="008C7A5B" w:rsidRDefault="008C7A5B" w:rsidP="00410AE3">
      <w:pPr>
        <w:tabs>
          <w:tab w:val="left" w:pos="0"/>
        </w:tabs>
        <w:spacing w:line="240" w:lineRule="auto"/>
        <w:jc w:val="both"/>
        <w:rPr>
          <w:rFonts w:ascii="Tahoma" w:hAnsi="Tahoma" w:cs="Tahoma"/>
          <w:caps/>
          <w:sz w:val="24"/>
          <w:szCs w:val="24"/>
        </w:rPr>
      </w:pPr>
    </w:p>
    <w:p w:rsidR="00F733D1" w:rsidRDefault="008C7A5B" w:rsidP="008C7A5B">
      <w:pPr>
        <w:tabs>
          <w:tab w:val="left" w:pos="0"/>
        </w:tabs>
        <w:jc w:val="both"/>
        <w:rPr>
          <w:rFonts w:ascii="Tahoma" w:hAnsi="Tahoma" w:cs="Tahoma"/>
          <w:sz w:val="24"/>
          <w:szCs w:val="24"/>
        </w:rPr>
      </w:pPr>
      <w:r>
        <w:rPr>
          <w:rFonts w:ascii="Tahoma" w:hAnsi="Tahoma" w:cs="Tahoma"/>
          <w:sz w:val="24"/>
          <w:szCs w:val="24"/>
        </w:rPr>
        <w:tab/>
        <w:t xml:space="preserve">Con apoyo </w:t>
      </w:r>
      <w:r w:rsidR="00420428">
        <w:rPr>
          <w:rFonts w:ascii="Tahoma" w:hAnsi="Tahoma" w:cs="Tahoma"/>
          <w:sz w:val="24"/>
          <w:szCs w:val="24"/>
        </w:rPr>
        <w:t>en las declaraciones</w:t>
      </w:r>
      <w:r>
        <w:rPr>
          <w:rFonts w:ascii="Tahoma" w:hAnsi="Tahoma" w:cs="Tahoma"/>
          <w:sz w:val="24"/>
          <w:szCs w:val="24"/>
        </w:rPr>
        <w:t xml:space="preserve"> vertida</w:t>
      </w:r>
      <w:r w:rsidR="00420428">
        <w:rPr>
          <w:rFonts w:ascii="Tahoma" w:hAnsi="Tahoma" w:cs="Tahoma"/>
          <w:sz w:val="24"/>
          <w:szCs w:val="24"/>
        </w:rPr>
        <w:t>s en el proceso</w:t>
      </w:r>
      <w:r>
        <w:rPr>
          <w:rFonts w:ascii="Tahoma" w:hAnsi="Tahoma" w:cs="Tahoma"/>
          <w:sz w:val="24"/>
          <w:szCs w:val="24"/>
        </w:rPr>
        <w:t>, la jueza de primer grado estimó que la demandante prestó sus servicios personales y subordinados a favor del extinto INSTITUTO DE SEGUROS SOCIALES entre 6 de mayo de 1996 y el 31 de marzo de 2013</w:t>
      </w:r>
      <w:r w:rsidR="000D08FE">
        <w:rPr>
          <w:rFonts w:ascii="Tahoma" w:hAnsi="Tahoma" w:cs="Tahoma"/>
          <w:sz w:val="24"/>
          <w:szCs w:val="24"/>
        </w:rPr>
        <w:t>, de acuerdo a lo que muestran los sucesivos e ininterrumpidos contratos de prestación de servicios suscritos a partir del año 1996</w:t>
      </w:r>
      <w:r w:rsidR="006A2B1C">
        <w:rPr>
          <w:rFonts w:ascii="Tahoma" w:hAnsi="Tahoma" w:cs="Tahoma"/>
          <w:sz w:val="24"/>
          <w:szCs w:val="24"/>
        </w:rPr>
        <w:t xml:space="preserve"> (Fl. 401)</w:t>
      </w:r>
      <w:r w:rsidR="00420428">
        <w:rPr>
          <w:rFonts w:ascii="Tahoma" w:hAnsi="Tahoma" w:cs="Tahoma"/>
          <w:sz w:val="24"/>
          <w:szCs w:val="24"/>
        </w:rPr>
        <w:t xml:space="preserve">. </w:t>
      </w:r>
    </w:p>
    <w:p w:rsidR="00F733D1" w:rsidRDefault="00F733D1" w:rsidP="008C7A5B">
      <w:pPr>
        <w:tabs>
          <w:tab w:val="left" w:pos="0"/>
        </w:tabs>
        <w:jc w:val="both"/>
        <w:rPr>
          <w:rFonts w:ascii="Tahoma" w:hAnsi="Tahoma" w:cs="Tahoma"/>
          <w:sz w:val="24"/>
          <w:szCs w:val="24"/>
        </w:rPr>
      </w:pPr>
    </w:p>
    <w:p w:rsidR="00420428" w:rsidRDefault="00F733D1" w:rsidP="008C7A5B">
      <w:pPr>
        <w:tabs>
          <w:tab w:val="left" w:pos="0"/>
        </w:tabs>
        <w:jc w:val="both"/>
        <w:rPr>
          <w:rFonts w:ascii="Tahoma" w:hAnsi="Tahoma" w:cs="Tahoma"/>
          <w:sz w:val="24"/>
          <w:szCs w:val="24"/>
        </w:rPr>
      </w:pPr>
      <w:r>
        <w:rPr>
          <w:rFonts w:ascii="Tahoma" w:hAnsi="Tahoma" w:cs="Tahoma"/>
          <w:sz w:val="24"/>
          <w:szCs w:val="24"/>
        </w:rPr>
        <w:lastRenderedPageBreak/>
        <w:tab/>
      </w:r>
      <w:r w:rsidR="00420428">
        <w:rPr>
          <w:rFonts w:ascii="Tahoma" w:hAnsi="Tahoma" w:cs="Tahoma"/>
          <w:sz w:val="24"/>
          <w:szCs w:val="24"/>
        </w:rPr>
        <w:t xml:space="preserve">En virtud de esos hechos comprobados, dando alcance al principio de primacía de la realidad frente a las formas, condenó </w:t>
      </w:r>
      <w:r w:rsidR="00CE4A33">
        <w:rPr>
          <w:rFonts w:ascii="Tahoma" w:hAnsi="Tahoma" w:cs="Tahoma"/>
          <w:sz w:val="24"/>
          <w:szCs w:val="24"/>
        </w:rPr>
        <w:t xml:space="preserve">al P.A.R. I.S.S. LIQUIDADO –FIDUAGRARIA- </w:t>
      </w:r>
      <w:r w:rsidR="00420428">
        <w:rPr>
          <w:rFonts w:ascii="Tahoma" w:hAnsi="Tahoma" w:cs="Tahoma"/>
          <w:sz w:val="24"/>
          <w:szCs w:val="24"/>
        </w:rPr>
        <w:t xml:space="preserve">al pago de las siguientes sumas: </w:t>
      </w:r>
    </w:p>
    <w:p w:rsidR="00420428" w:rsidRDefault="00420428" w:rsidP="008C7A5B">
      <w:pPr>
        <w:tabs>
          <w:tab w:val="left" w:pos="0"/>
        </w:tabs>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2860"/>
        <w:gridCol w:w="1960"/>
      </w:tblGrid>
      <w:tr w:rsidR="00F97C2F" w:rsidTr="00F97C2F">
        <w:trPr>
          <w:jc w:val="center"/>
        </w:trPr>
        <w:tc>
          <w:tcPr>
            <w:tcW w:w="2860" w:type="dxa"/>
            <w:vAlign w:val="center"/>
          </w:tcPr>
          <w:p w:rsidR="00F97C2F" w:rsidRPr="006A2B1C" w:rsidRDefault="00F97C2F" w:rsidP="00F97C2F">
            <w:pPr>
              <w:tabs>
                <w:tab w:val="left" w:pos="0"/>
              </w:tabs>
              <w:jc w:val="center"/>
              <w:rPr>
                <w:rFonts w:ascii="Tahoma" w:hAnsi="Tahoma" w:cs="Tahoma"/>
                <w:b/>
              </w:rPr>
            </w:pPr>
            <w:r w:rsidRPr="006A2B1C">
              <w:rPr>
                <w:rFonts w:ascii="Tahoma" w:hAnsi="Tahoma" w:cs="Tahoma"/>
                <w:b/>
              </w:rPr>
              <w:t>CONCEPTO</w:t>
            </w:r>
          </w:p>
        </w:tc>
        <w:tc>
          <w:tcPr>
            <w:tcW w:w="1960" w:type="dxa"/>
            <w:vAlign w:val="center"/>
          </w:tcPr>
          <w:p w:rsidR="006A2B1C" w:rsidRPr="006A2B1C" w:rsidRDefault="00F97C2F" w:rsidP="00F97C2F">
            <w:pPr>
              <w:tabs>
                <w:tab w:val="left" w:pos="0"/>
              </w:tabs>
              <w:jc w:val="center"/>
              <w:rPr>
                <w:rFonts w:ascii="Tahoma" w:hAnsi="Tahoma" w:cs="Tahoma"/>
                <w:b/>
              </w:rPr>
            </w:pPr>
            <w:r w:rsidRPr="006A2B1C">
              <w:rPr>
                <w:rFonts w:ascii="Tahoma" w:hAnsi="Tahoma" w:cs="Tahoma"/>
                <w:b/>
              </w:rPr>
              <w:t>MONTO DE LA CONDENA</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Vacaciones</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$2.383.397</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 xml:space="preserve">Prima de vacaciones </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$4.170.716</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Prima de servicios</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$2.519.286</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Prima de navidad</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$3.636.268</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 xml:space="preserve">Cesantías </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$14.590.293</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Intereses a las cesantías</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$535.696</w:t>
            </w:r>
          </w:p>
        </w:tc>
      </w:tr>
    </w:tbl>
    <w:p w:rsidR="00ED5473" w:rsidRPr="00047825" w:rsidRDefault="006A2B1C" w:rsidP="0052644D">
      <w:pPr>
        <w:tabs>
          <w:tab w:val="left" w:pos="0"/>
        </w:tabs>
        <w:jc w:val="both"/>
        <w:rPr>
          <w:rFonts w:ascii="Tahoma" w:hAnsi="Tahoma" w:cs="Tahoma"/>
          <w:sz w:val="20"/>
          <w:szCs w:val="20"/>
        </w:rPr>
      </w:pPr>
      <w:r>
        <w:rPr>
          <w:rFonts w:ascii="Tahoma" w:hAnsi="Tahoma" w:cs="Tahoma"/>
          <w:sz w:val="24"/>
          <w:szCs w:val="24"/>
        </w:rPr>
        <w:tab/>
      </w:r>
    </w:p>
    <w:p w:rsidR="00F733D1" w:rsidRDefault="00ED5473" w:rsidP="008C7A5B">
      <w:pPr>
        <w:tabs>
          <w:tab w:val="left" w:pos="0"/>
        </w:tabs>
        <w:jc w:val="both"/>
        <w:rPr>
          <w:rFonts w:ascii="Tahoma" w:hAnsi="Tahoma" w:cs="Tahoma"/>
          <w:sz w:val="24"/>
          <w:szCs w:val="24"/>
        </w:rPr>
      </w:pPr>
      <w:r>
        <w:rPr>
          <w:rFonts w:ascii="Tahoma" w:hAnsi="Tahoma" w:cs="Tahoma"/>
          <w:sz w:val="24"/>
          <w:szCs w:val="24"/>
        </w:rPr>
        <w:tab/>
      </w:r>
      <w:r w:rsidR="006A2B1C">
        <w:rPr>
          <w:rFonts w:ascii="Tahoma" w:hAnsi="Tahoma" w:cs="Tahoma"/>
          <w:sz w:val="24"/>
          <w:szCs w:val="24"/>
        </w:rPr>
        <w:t>Y ordenó igualmente la devolución de los aportes</w:t>
      </w:r>
      <w:r w:rsidR="00E42EA9">
        <w:rPr>
          <w:rFonts w:ascii="Tahoma" w:hAnsi="Tahoma" w:cs="Tahoma"/>
          <w:sz w:val="24"/>
          <w:szCs w:val="24"/>
        </w:rPr>
        <w:t xml:space="preserve"> a la seguridad social</w:t>
      </w:r>
      <w:r w:rsidR="00753B27">
        <w:rPr>
          <w:rFonts w:ascii="Tahoma" w:hAnsi="Tahoma" w:cs="Tahoma"/>
          <w:sz w:val="24"/>
          <w:szCs w:val="24"/>
        </w:rPr>
        <w:t xml:space="preserve"> </w:t>
      </w:r>
      <w:r w:rsidR="00F733D1">
        <w:rPr>
          <w:rFonts w:ascii="Tahoma" w:hAnsi="Tahoma" w:cs="Tahoma"/>
          <w:sz w:val="24"/>
          <w:szCs w:val="24"/>
        </w:rPr>
        <w:t xml:space="preserve">que la demandante sufragó </w:t>
      </w:r>
      <w:r w:rsidR="006A2B1C">
        <w:rPr>
          <w:rFonts w:ascii="Tahoma" w:hAnsi="Tahoma" w:cs="Tahoma"/>
          <w:sz w:val="24"/>
          <w:szCs w:val="24"/>
        </w:rPr>
        <w:t>entre julio de 2010 y marzo de 2013,</w:t>
      </w:r>
      <w:r w:rsidR="00E42EA9">
        <w:rPr>
          <w:rFonts w:ascii="Tahoma" w:hAnsi="Tahoma" w:cs="Tahoma"/>
          <w:sz w:val="24"/>
          <w:szCs w:val="24"/>
        </w:rPr>
        <w:t xml:space="preserve"> los cuales ascienden a la suma de $7.309.875 ($3.432.000 por aportes a salud y $3.877.875 por pensiones),</w:t>
      </w:r>
      <w:r w:rsidR="006A2B1C">
        <w:rPr>
          <w:rFonts w:ascii="Tahoma" w:hAnsi="Tahoma" w:cs="Tahoma"/>
          <w:sz w:val="24"/>
          <w:szCs w:val="24"/>
        </w:rPr>
        <w:t xml:space="preserve"> declarando prescrito</w:t>
      </w:r>
      <w:r w:rsidR="00AC173A">
        <w:rPr>
          <w:rFonts w:ascii="Tahoma" w:hAnsi="Tahoma" w:cs="Tahoma"/>
          <w:sz w:val="24"/>
          <w:szCs w:val="24"/>
        </w:rPr>
        <w:t>s los aportes por fuera de ese rango temporal</w:t>
      </w:r>
      <w:r w:rsidR="006A2B1C">
        <w:rPr>
          <w:rFonts w:ascii="Tahoma" w:hAnsi="Tahoma" w:cs="Tahoma"/>
          <w:sz w:val="24"/>
          <w:szCs w:val="24"/>
        </w:rPr>
        <w:t xml:space="preserve">. </w:t>
      </w:r>
    </w:p>
    <w:p w:rsidR="00F733D1" w:rsidRPr="00047825" w:rsidRDefault="00F733D1" w:rsidP="00410AE3">
      <w:pPr>
        <w:tabs>
          <w:tab w:val="left" w:pos="0"/>
        </w:tabs>
        <w:spacing w:line="240" w:lineRule="auto"/>
        <w:jc w:val="both"/>
        <w:rPr>
          <w:rFonts w:ascii="Tahoma" w:hAnsi="Tahoma" w:cs="Tahoma"/>
          <w:sz w:val="20"/>
          <w:szCs w:val="20"/>
        </w:rPr>
      </w:pPr>
    </w:p>
    <w:p w:rsidR="00A515D8" w:rsidRDefault="00F733D1" w:rsidP="008C7A5B">
      <w:pPr>
        <w:tabs>
          <w:tab w:val="left" w:pos="0"/>
        </w:tabs>
        <w:jc w:val="both"/>
        <w:rPr>
          <w:rFonts w:ascii="Tahoma" w:hAnsi="Tahoma" w:cs="Tahoma"/>
          <w:sz w:val="24"/>
          <w:szCs w:val="24"/>
        </w:rPr>
      </w:pPr>
      <w:r>
        <w:rPr>
          <w:rFonts w:ascii="Tahoma" w:hAnsi="Tahoma" w:cs="Tahoma"/>
          <w:sz w:val="24"/>
          <w:szCs w:val="24"/>
        </w:rPr>
        <w:tab/>
      </w:r>
      <w:r w:rsidR="006A2B1C">
        <w:rPr>
          <w:rFonts w:ascii="Tahoma" w:hAnsi="Tahoma" w:cs="Tahoma"/>
          <w:sz w:val="24"/>
          <w:szCs w:val="24"/>
        </w:rPr>
        <w:t>Asimismo</w:t>
      </w:r>
      <w:r w:rsidR="00E42EA9">
        <w:rPr>
          <w:rFonts w:ascii="Tahoma" w:hAnsi="Tahoma" w:cs="Tahoma"/>
          <w:sz w:val="24"/>
          <w:szCs w:val="24"/>
        </w:rPr>
        <w:t>,</w:t>
      </w:r>
      <w:r w:rsidR="00AC0FFD">
        <w:rPr>
          <w:rFonts w:ascii="Tahoma" w:hAnsi="Tahoma" w:cs="Tahoma"/>
          <w:sz w:val="24"/>
          <w:szCs w:val="24"/>
        </w:rPr>
        <w:t xml:space="preserve"> condenó </w:t>
      </w:r>
      <w:r w:rsidR="006A2B1C">
        <w:rPr>
          <w:rFonts w:ascii="Tahoma" w:hAnsi="Tahoma" w:cs="Tahoma"/>
          <w:sz w:val="24"/>
          <w:szCs w:val="24"/>
        </w:rPr>
        <w:t>al pago de la indem</w:t>
      </w:r>
      <w:r w:rsidR="00AC173A">
        <w:rPr>
          <w:rFonts w:ascii="Tahoma" w:hAnsi="Tahoma" w:cs="Tahoma"/>
          <w:sz w:val="24"/>
          <w:szCs w:val="24"/>
        </w:rPr>
        <w:t>nización moratoria</w:t>
      </w:r>
      <w:r>
        <w:rPr>
          <w:rFonts w:ascii="Tahoma" w:hAnsi="Tahoma" w:cs="Tahoma"/>
          <w:sz w:val="24"/>
          <w:szCs w:val="24"/>
        </w:rPr>
        <w:t>,</w:t>
      </w:r>
      <w:r w:rsidR="00AC173A">
        <w:rPr>
          <w:rFonts w:ascii="Tahoma" w:hAnsi="Tahoma" w:cs="Tahoma"/>
          <w:sz w:val="24"/>
          <w:szCs w:val="24"/>
        </w:rPr>
        <w:t xml:space="preserve"> conforme a las previsiones</w:t>
      </w:r>
      <w:r w:rsidR="006A2B1C">
        <w:rPr>
          <w:rFonts w:ascii="Tahoma" w:hAnsi="Tahoma" w:cs="Tahoma"/>
          <w:sz w:val="24"/>
          <w:szCs w:val="24"/>
        </w:rPr>
        <w:t xml:space="preserve"> </w:t>
      </w:r>
      <w:r w:rsidR="00AC173A">
        <w:rPr>
          <w:rFonts w:ascii="Tahoma" w:hAnsi="Tahoma" w:cs="Tahoma"/>
          <w:sz w:val="24"/>
          <w:szCs w:val="24"/>
        </w:rPr>
        <w:t>d</w:t>
      </w:r>
      <w:r w:rsidR="006A2B1C">
        <w:rPr>
          <w:rFonts w:ascii="Tahoma" w:hAnsi="Tahoma" w:cs="Tahoma"/>
          <w:sz w:val="24"/>
          <w:szCs w:val="24"/>
        </w:rPr>
        <w:t xml:space="preserve">el Decreto 797 de 1949, a partir del 5 de agosto de 2013, en cuantía equivalente a $30.539,80 diarios hasta </w:t>
      </w:r>
      <w:r>
        <w:rPr>
          <w:rFonts w:ascii="Tahoma" w:hAnsi="Tahoma" w:cs="Tahoma"/>
          <w:sz w:val="24"/>
          <w:szCs w:val="24"/>
        </w:rPr>
        <w:t>que el pago de las obligaciones</w:t>
      </w:r>
      <w:r w:rsidR="00A515D8">
        <w:rPr>
          <w:rFonts w:ascii="Tahoma" w:hAnsi="Tahoma" w:cs="Tahoma"/>
          <w:sz w:val="24"/>
          <w:szCs w:val="24"/>
        </w:rPr>
        <w:t xml:space="preserve"> laborales se haga efectivo.</w:t>
      </w:r>
    </w:p>
    <w:p w:rsidR="00AC173A" w:rsidRPr="00047825" w:rsidRDefault="00AC173A" w:rsidP="00410AE3">
      <w:pPr>
        <w:tabs>
          <w:tab w:val="left" w:pos="0"/>
        </w:tabs>
        <w:spacing w:line="240" w:lineRule="auto"/>
        <w:jc w:val="both"/>
        <w:rPr>
          <w:rFonts w:ascii="Tahoma" w:hAnsi="Tahoma" w:cs="Tahoma"/>
          <w:sz w:val="20"/>
          <w:szCs w:val="20"/>
        </w:rPr>
      </w:pPr>
    </w:p>
    <w:p w:rsidR="00DB4EC4" w:rsidRDefault="00AC173A" w:rsidP="00DB4EC4">
      <w:pPr>
        <w:tabs>
          <w:tab w:val="left" w:pos="0"/>
        </w:tabs>
        <w:jc w:val="both"/>
        <w:rPr>
          <w:rFonts w:ascii="Tahoma" w:hAnsi="Tahoma" w:cs="Tahoma"/>
          <w:sz w:val="24"/>
          <w:szCs w:val="24"/>
        </w:rPr>
      </w:pPr>
      <w:r>
        <w:rPr>
          <w:rFonts w:ascii="Tahoma" w:hAnsi="Tahoma" w:cs="Tahoma"/>
          <w:sz w:val="24"/>
          <w:szCs w:val="24"/>
        </w:rPr>
        <w:tab/>
      </w:r>
      <w:r w:rsidR="00F733D1">
        <w:rPr>
          <w:rFonts w:ascii="Tahoma" w:hAnsi="Tahoma" w:cs="Tahoma"/>
          <w:sz w:val="24"/>
          <w:szCs w:val="24"/>
        </w:rPr>
        <w:t>No ob</w:t>
      </w:r>
      <w:r w:rsidR="00F01627">
        <w:rPr>
          <w:rFonts w:ascii="Tahoma" w:hAnsi="Tahoma" w:cs="Tahoma"/>
          <w:sz w:val="24"/>
          <w:szCs w:val="24"/>
        </w:rPr>
        <w:t xml:space="preserve">stante, </w:t>
      </w:r>
      <w:r w:rsidR="00AC0FFD">
        <w:rPr>
          <w:rFonts w:ascii="Tahoma" w:hAnsi="Tahoma" w:cs="Tahoma"/>
          <w:sz w:val="24"/>
          <w:szCs w:val="24"/>
        </w:rPr>
        <w:t>en sede de primer grado</w:t>
      </w:r>
      <w:r w:rsidR="00F2257C">
        <w:rPr>
          <w:rFonts w:ascii="Tahoma" w:hAnsi="Tahoma" w:cs="Tahoma"/>
          <w:sz w:val="24"/>
          <w:szCs w:val="24"/>
        </w:rPr>
        <w:t>,</w:t>
      </w:r>
      <w:r w:rsidR="000D08FE">
        <w:rPr>
          <w:rFonts w:ascii="Tahoma" w:hAnsi="Tahoma" w:cs="Tahoma"/>
          <w:sz w:val="24"/>
          <w:szCs w:val="24"/>
        </w:rPr>
        <w:t xml:space="preserve"> la</w:t>
      </w:r>
      <w:r w:rsidR="00AC0FFD">
        <w:rPr>
          <w:rFonts w:ascii="Tahoma" w:hAnsi="Tahoma" w:cs="Tahoma"/>
          <w:sz w:val="24"/>
          <w:szCs w:val="24"/>
        </w:rPr>
        <w:t xml:space="preserve"> entidad demandada salió</w:t>
      </w:r>
      <w:r w:rsidR="00F01627">
        <w:rPr>
          <w:rFonts w:ascii="Tahoma" w:hAnsi="Tahoma" w:cs="Tahoma"/>
          <w:sz w:val="24"/>
          <w:szCs w:val="24"/>
        </w:rPr>
        <w:t xml:space="preserve"> </w:t>
      </w:r>
      <w:r w:rsidR="00F733D1">
        <w:rPr>
          <w:rFonts w:ascii="Tahoma" w:hAnsi="Tahoma" w:cs="Tahoma"/>
          <w:sz w:val="24"/>
          <w:szCs w:val="24"/>
        </w:rPr>
        <w:t>absuelta de las</w:t>
      </w:r>
      <w:r w:rsidR="007E7E82">
        <w:rPr>
          <w:rFonts w:ascii="Tahoma" w:hAnsi="Tahoma" w:cs="Tahoma"/>
          <w:sz w:val="24"/>
          <w:szCs w:val="24"/>
        </w:rPr>
        <w:t xml:space="preserve"> pretensiones </w:t>
      </w:r>
      <w:r w:rsidR="00F01627">
        <w:rPr>
          <w:rFonts w:ascii="Tahoma" w:hAnsi="Tahoma" w:cs="Tahoma"/>
          <w:sz w:val="24"/>
          <w:szCs w:val="24"/>
        </w:rPr>
        <w:t xml:space="preserve">que la demandante </w:t>
      </w:r>
      <w:r w:rsidR="00AC0FFD">
        <w:rPr>
          <w:rFonts w:ascii="Tahoma" w:hAnsi="Tahoma" w:cs="Tahoma"/>
          <w:sz w:val="24"/>
          <w:szCs w:val="24"/>
        </w:rPr>
        <w:t>enderezó</w:t>
      </w:r>
      <w:r w:rsidR="007E7E82">
        <w:rPr>
          <w:rFonts w:ascii="Tahoma" w:hAnsi="Tahoma" w:cs="Tahoma"/>
          <w:sz w:val="24"/>
          <w:szCs w:val="24"/>
        </w:rPr>
        <w:t xml:space="preserve"> al </w:t>
      </w:r>
      <w:r>
        <w:rPr>
          <w:rFonts w:ascii="Tahoma" w:hAnsi="Tahoma" w:cs="Tahoma"/>
          <w:sz w:val="24"/>
          <w:szCs w:val="24"/>
        </w:rPr>
        <w:t>pago de la diferenci</w:t>
      </w:r>
      <w:r w:rsidR="00F733D1">
        <w:rPr>
          <w:rFonts w:ascii="Tahoma" w:hAnsi="Tahoma" w:cs="Tahoma"/>
          <w:sz w:val="24"/>
          <w:szCs w:val="24"/>
        </w:rPr>
        <w:t xml:space="preserve">a salarial, </w:t>
      </w:r>
      <w:r w:rsidR="00F01627">
        <w:rPr>
          <w:rFonts w:ascii="Tahoma" w:hAnsi="Tahoma" w:cs="Tahoma"/>
          <w:sz w:val="24"/>
          <w:szCs w:val="24"/>
        </w:rPr>
        <w:t xml:space="preserve">el </w:t>
      </w:r>
      <w:r w:rsidR="00F733D1">
        <w:rPr>
          <w:rFonts w:ascii="Tahoma" w:hAnsi="Tahoma" w:cs="Tahoma"/>
          <w:sz w:val="24"/>
          <w:szCs w:val="24"/>
        </w:rPr>
        <w:t xml:space="preserve">incremento </w:t>
      </w:r>
      <w:r>
        <w:rPr>
          <w:rFonts w:ascii="Tahoma" w:hAnsi="Tahoma" w:cs="Tahoma"/>
          <w:sz w:val="24"/>
          <w:szCs w:val="24"/>
        </w:rPr>
        <w:t>adicional</w:t>
      </w:r>
      <w:r w:rsidR="00F733D1">
        <w:rPr>
          <w:rFonts w:ascii="Tahoma" w:hAnsi="Tahoma" w:cs="Tahoma"/>
          <w:sz w:val="24"/>
          <w:szCs w:val="24"/>
        </w:rPr>
        <w:t xml:space="preserve"> sobre salarios básicos</w:t>
      </w:r>
      <w:r>
        <w:rPr>
          <w:rFonts w:ascii="Tahoma" w:hAnsi="Tahoma" w:cs="Tahoma"/>
          <w:sz w:val="24"/>
          <w:szCs w:val="24"/>
        </w:rPr>
        <w:t xml:space="preserve">, </w:t>
      </w:r>
      <w:r w:rsidR="00F01627">
        <w:rPr>
          <w:rFonts w:ascii="Tahoma" w:hAnsi="Tahoma" w:cs="Tahoma"/>
          <w:sz w:val="24"/>
          <w:szCs w:val="24"/>
        </w:rPr>
        <w:t xml:space="preserve">los </w:t>
      </w:r>
      <w:r>
        <w:rPr>
          <w:rFonts w:ascii="Tahoma" w:hAnsi="Tahoma" w:cs="Tahoma"/>
          <w:sz w:val="24"/>
          <w:szCs w:val="24"/>
        </w:rPr>
        <w:t>auxilio</w:t>
      </w:r>
      <w:r w:rsidR="00F01627">
        <w:rPr>
          <w:rFonts w:ascii="Tahoma" w:hAnsi="Tahoma" w:cs="Tahoma"/>
          <w:sz w:val="24"/>
          <w:szCs w:val="24"/>
        </w:rPr>
        <w:t>s</w:t>
      </w:r>
      <w:r>
        <w:rPr>
          <w:rFonts w:ascii="Tahoma" w:hAnsi="Tahoma" w:cs="Tahoma"/>
          <w:sz w:val="24"/>
          <w:szCs w:val="24"/>
        </w:rPr>
        <w:t xml:space="preserve"> de alimentación y transporte,</w:t>
      </w:r>
      <w:r w:rsidR="00F01627">
        <w:rPr>
          <w:rFonts w:ascii="Tahoma" w:hAnsi="Tahoma" w:cs="Tahoma"/>
          <w:sz w:val="24"/>
          <w:szCs w:val="24"/>
        </w:rPr>
        <w:t xml:space="preserve"> la</w:t>
      </w:r>
      <w:r>
        <w:rPr>
          <w:rFonts w:ascii="Tahoma" w:hAnsi="Tahoma" w:cs="Tahoma"/>
          <w:sz w:val="24"/>
          <w:szCs w:val="24"/>
        </w:rPr>
        <w:t xml:space="preserve"> pensión sanción y las indemnizaciones por</w:t>
      </w:r>
      <w:r w:rsidR="00E42EA9">
        <w:rPr>
          <w:rFonts w:ascii="Tahoma" w:hAnsi="Tahoma" w:cs="Tahoma"/>
          <w:sz w:val="24"/>
          <w:szCs w:val="24"/>
        </w:rPr>
        <w:t xml:space="preserve"> la</w:t>
      </w:r>
      <w:r>
        <w:rPr>
          <w:rFonts w:ascii="Tahoma" w:hAnsi="Tahoma" w:cs="Tahoma"/>
          <w:sz w:val="24"/>
          <w:szCs w:val="24"/>
        </w:rPr>
        <w:t xml:space="preserve"> falta de consignación de las cesantías y</w:t>
      </w:r>
      <w:r w:rsidR="007E7E82">
        <w:rPr>
          <w:rFonts w:ascii="Tahoma" w:hAnsi="Tahoma" w:cs="Tahoma"/>
          <w:sz w:val="24"/>
          <w:szCs w:val="24"/>
        </w:rPr>
        <w:t xml:space="preserve"> por </w:t>
      </w:r>
      <w:r>
        <w:rPr>
          <w:rFonts w:ascii="Tahoma" w:hAnsi="Tahoma" w:cs="Tahoma"/>
          <w:sz w:val="24"/>
          <w:szCs w:val="24"/>
        </w:rPr>
        <w:t>despi</w:t>
      </w:r>
      <w:r w:rsidR="0058572C">
        <w:rPr>
          <w:rFonts w:ascii="Tahoma" w:hAnsi="Tahoma" w:cs="Tahoma"/>
          <w:sz w:val="24"/>
          <w:szCs w:val="24"/>
        </w:rPr>
        <w:t xml:space="preserve">do injusto. </w:t>
      </w:r>
      <w:r w:rsidR="00477068">
        <w:rPr>
          <w:rFonts w:ascii="Tahoma" w:hAnsi="Tahoma" w:cs="Tahoma"/>
          <w:sz w:val="24"/>
          <w:szCs w:val="24"/>
        </w:rPr>
        <w:t xml:space="preserve">Los </w:t>
      </w:r>
      <w:r w:rsidR="0058572C">
        <w:rPr>
          <w:rFonts w:ascii="Tahoma" w:hAnsi="Tahoma" w:cs="Tahoma"/>
          <w:sz w:val="24"/>
          <w:szCs w:val="24"/>
        </w:rPr>
        <w:t>fundamentos en que se sustenta dicha</w:t>
      </w:r>
      <w:r w:rsidR="00975048">
        <w:rPr>
          <w:rFonts w:ascii="Tahoma" w:hAnsi="Tahoma" w:cs="Tahoma"/>
          <w:sz w:val="24"/>
          <w:szCs w:val="24"/>
        </w:rPr>
        <w:t xml:space="preserve"> absolución</w:t>
      </w:r>
      <w:r w:rsidR="00FE01D1">
        <w:rPr>
          <w:rFonts w:ascii="Tahoma" w:hAnsi="Tahoma" w:cs="Tahoma"/>
          <w:sz w:val="24"/>
          <w:szCs w:val="24"/>
        </w:rPr>
        <w:t xml:space="preserve"> admite</w:t>
      </w:r>
      <w:r w:rsidR="00477068">
        <w:rPr>
          <w:rFonts w:ascii="Tahoma" w:hAnsi="Tahoma" w:cs="Tahoma"/>
          <w:sz w:val="24"/>
          <w:szCs w:val="24"/>
        </w:rPr>
        <w:t>n</w:t>
      </w:r>
      <w:r w:rsidR="00FE01D1">
        <w:rPr>
          <w:rFonts w:ascii="Tahoma" w:hAnsi="Tahoma" w:cs="Tahoma"/>
          <w:sz w:val="24"/>
          <w:szCs w:val="24"/>
        </w:rPr>
        <w:t xml:space="preserve"> el siguiente</w:t>
      </w:r>
      <w:r w:rsidR="00E42EA9">
        <w:rPr>
          <w:rFonts w:ascii="Tahoma" w:hAnsi="Tahoma" w:cs="Tahoma"/>
          <w:sz w:val="24"/>
          <w:szCs w:val="24"/>
        </w:rPr>
        <w:t xml:space="preserve"> resume</w:t>
      </w:r>
      <w:r w:rsidR="00975048">
        <w:rPr>
          <w:rFonts w:ascii="Tahoma" w:hAnsi="Tahoma" w:cs="Tahoma"/>
          <w:sz w:val="24"/>
          <w:szCs w:val="24"/>
        </w:rPr>
        <w:t>n</w:t>
      </w:r>
      <w:r w:rsidR="00E42EA9">
        <w:rPr>
          <w:rFonts w:ascii="Tahoma" w:hAnsi="Tahoma" w:cs="Tahoma"/>
          <w:sz w:val="24"/>
          <w:szCs w:val="24"/>
        </w:rPr>
        <w:t xml:space="preserve">: </w:t>
      </w:r>
    </w:p>
    <w:p w:rsidR="00DB4EC4" w:rsidRPr="00047825" w:rsidRDefault="00DB4EC4" w:rsidP="00047825">
      <w:pPr>
        <w:tabs>
          <w:tab w:val="left" w:pos="0"/>
        </w:tabs>
        <w:spacing w:line="240" w:lineRule="auto"/>
        <w:jc w:val="both"/>
        <w:rPr>
          <w:rFonts w:ascii="Tahoma" w:hAnsi="Tahoma" w:cs="Tahoma"/>
          <w:sz w:val="20"/>
          <w:szCs w:val="20"/>
        </w:rPr>
      </w:pPr>
    </w:p>
    <w:p w:rsidR="0058572C" w:rsidRDefault="00DB4EC4" w:rsidP="00DB4EC4">
      <w:pPr>
        <w:tabs>
          <w:tab w:val="left" w:pos="0"/>
        </w:tabs>
        <w:jc w:val="both"/>
        <w:rPr>
          <w:rFonts w:ascii="Tahoma" w:hAnsi="Tahoma" w:cs="Tahoma"/>
          <w:sz w:val="24"/>
          <w:szCs w:val="24"/>
        </w:rPr>
      </w:pPr>
      <w:r>
        <w:rPr>
          <w:rFonts w:ascii="Tahoma" w:hAnsi="Tahoma" w:cs="Tahoma"/>
          <w:sz w:val="24"/>
          <w:szCs w:val="24"/>
        </w:rPr>
        <w:tab/>
      </w:r>
      <w:r w:rsidR="0058572C">
        <w:rPr>
          <w:rFonts w:ascii="Tahoma" w:hAnsi="Tahoma" w:cs="Tahoma"/>
          <w:sz w:val="24"/>
          <w:szCs w:val="24"/>
        </w:rPr>
        <w:t xml:space="preserve">- </w:t>
      </w:r>
      <w:r w:rsidR="00F733D1" w:rsidRPr="0058572C">
        <w:rPr>
          <w:rFonts w:ascii="Tahoma" w:hAnsi="Tahoma" w:cs="Tahoma"/>
          <w:sz w:val="24"/>
          <w:szCs w:val="24"/>
          <w:u w:val="single"/>
        </w:rPr>
        <w:t>En relación al</w:t>
      </w:r>
      <w:r w:rsidR="004F4147" w:rsidRPr="0058572C">
        <w:rPr>
          <w:rFonts w:ascii="Tahoma" w:hAnsi="Tahoma" w:cs="Tahoma"/>
          <w:sz w:val="24"/>
          <w:szCs w:val="24"/>
          <w:u w:val="single"/>
        </w:rPr>
        <w:t xml:space="preserve"> pago de la diferencia</w:t>
      </w:r>
      <w:r w:rsidR="00D03C82" w:rsidRPr="0058572C">
        <w:rPr>
          <w:rFonts w:ascii="Tahoma" w:hAnsi="Tahoma" w:cs="Tahoma"/>
          <w:sz w:val="24"/>
          <w:szCs w:val="24"/>
          <w:u w:val="single"/>
        </w:rPr>
        <w:t xml:space="preserve"> salarial</w:t>
      </w:r>
      <w:r w:rsidR="00F01627">
        <w:rPr>
          <w:rFonts w:ascii="Tahoma" w:hAnsi="Tahoma" w:cs="Tahoma"/>
          <w:sz w:val="24"/>
          <w:szCs w:val="24"/>
          <w:u w:val="single"/>
        </w:rPr>
        <w:t xml:space="preserve"> relativa al</w:t>
      </w:r>
      <w:r w:rsidR="00D03C82" w:rsidRPr="0058572C">
        <w:rPr>
          <w:rFonts w:ascii="Tahoma" w:hAnsi="Tahoma" w:cs="Tahoma"/>
          <w:sz w:val="24"/>
          <w:szCs w:val="24"/>
          <w:u w:val="single"/>
        </w:rPr>
        <w:t xml:space="preserve"> monto </w:t>
      </w:r>
      <w:r w:rsidR="004D6FE5">
        <w:rPr>
          <w:rFonts w:ascii="Tahoma" w:hAnsi="Tahoma" w:cs="Tahoma"/>
          <w:sz w:val="24"/>
          <w:szCs w:val="24"/>
          <w:u w:val="single"/>
        </w:rPr>
        <w:t>que percibió la trabajadora</w:t>
      </w:r>
      <w:r w:rsidR="001A115F" w:rsidRPr="0058572C">
        <w:rPr>
          <w:rFonts w:ascii="Tahoma" w:hAnsi="Tahoma" w:cs="Tahoma"/>
          <w:sz w:val="24"/>
          <w:szCs w:val="24"/>
          <w:u w:val="single"/>
        </w:rPr>
        <w:t xml:space="preserve"> por concepto de honorarios</w:t>
      </w:r>
      <w:r w:rsidR="004F4147" w:rsidRPr="0058572C">
        <w:rPr>
          <w:rFonts w:ascii="Tahoma" w:hAnsi="Tahoma" w:cs="Tahoma"/>
          <w:sz w:val="24"/>
          <w:szCs w:val="24"/>
          <w:u w:val="single"/>
        </w:rPr>
        <w:t xml:space="preserve"> y la remuneración correspondiente a</w:t>
      </w:r>
      <w:r w:rsidR="00477068" w:rsidRPr="0058572C">
        <w:rPr>
          <w:rFonts w:ascii="Tahoma" w:hAnsi="Tahoma" w:cs="Tahoma"/>
          <w:sz w:val="24"/>
          <w:szCs w:val="24"/>
          <w:u w:val="single"/>
        </w:rPr>
        <w:t xml:space="preserve"> los</w:t>
      </w:r>
      <w:r w:rsidR="001A115F" w:rsidRPr="0058572C">
        <w:rPr>
          <w:rFonts w:ascii="Tahoma" w:hAnsi="Tahoma" w:cs="Tahoma"/>
          <w:sz w:val="24"/>
          <w:szCs w:val="24"/>
          <w:u w:val="single"/>
        </w:rPr>
        <w:t xml:space="preserve"> empleado</w:t>
      </w:r>
      <w:r w:rsidR="00477068" w:rsidRPr="0058572C">
        <w:rPr>
          <w:rFonts w:ascii="Tahoma" w:hAnsi="Tahoma" w:cs="Tahoma"/>
          <w:sz w:val="24"/>
          <w:szCs w:val="24"/>
          <w:u w:val="single"/>
        </w:rPr>
        <w:t>s</w:t>
      </w:r>
      <w:r w:rsidR="001A115F" w:rsidRPr="0058572C">
        <w:rPr>
          <w:rFonts w:ascii="Tahoma" w:hAnsi="Tahoma" w:cs="Tahoma"/>
          <w:sz w:val="24"/>
          <w:szCs w:val="24"/>
          <w:u w:val="single"/>
        </w:rPr>
        <w:t xml:space="preserve"> de planta</w:t>
      </w:r>
      <w:r w:rsidR="004F4147" w:rsidRPr="0058572C">
        <w:rPr>
          <w:rFonts w:ascii="Tahoma" w:hAnsi="Tahoma" w:cs="Tahoma"/>
          <w:sz w:val="24"/>
          <w:szCs w:val="24"/>
          <w:u w:val="single"/>
        </w:rPr>
        <w:t xml:space="preserve"> del nivel “Auxiliar Administrativo Grado 16”</w:t>
      </w:r>
      <w:r w:rsidR="004F4147" w:rsidRPr="001A5690">
        <w:rPr>
          <w:rFonts w:ascii="Tahoma" w:hAnsi="Tahoma" w:cs="Tahoma"/>
          <w:sz w:val="24"/>
          <w:szCs w:val="24"/>
        </w:rPr>
        <w:t xml:space="preserve">, </w:t>
      </w:r>
      <w:r w:rsidR="004D6FE5">
        <w:rPr>
          <w:rFonts w:ascii="Tahoma" w:hAnsi="Tahoma" w:cs="Tahoma"/>
          <w:sz w:val="24"/>
          <w:szCs w:val="24"/>
        </w:rPr>
        <w:t>consideró la funcionaria de primera instancia</w:t>
      </w:r>
      <w:r w:rsidR="00F2257C">
        <w:rPr>
          <w:rFonts w:ascii="Tahoma" w:hAnsi="Tahoma" w:cs="Tahoma"/>
          <w:sz w:val="24"/>
          <w:szCs w:val="24"/>
        </w:rPr>
        <w:t>,</w:t>
      </w:r>
      <w:r w:rsidR="00477068" w:rsidRPr="001A5690">
        <w:rPr>
          <w:rFonts w:ascii="Tahoma" w:hAnsi="Tahoma" w:cs="Tahoma"/>
          <w:sz w:val="24"/>
          <w:szCs w:val="24"/>
        </w:rPr>
        <w:t xml:space="preserve"> que no existían suficientes elementos de juicios </w:t>
      </w:r>
      <w:r w:rsidR="001A115F" w:rsidRPr="001A5690">
        <w:rPr>
          <w:rFonts w:ascii="Tahoma" w:hAnsi="Tahoma" w:cs="Tahoma"/>
          <w:sz w:val="24"/>
          <w:szCs w:val="24"/>
        </w:rPr>
        <w:t>a partir de los cuales</w:t>
      </w:r>
      <w:r w:rsidR="003C4988" w:rsidRPr="001A5690">
        <w:rPr>
          <w:rFonts w:ascii="Tahoma" w:hAnsi="Tahoma" w:cs="Tahoma"/>
          <w:sz w:val="24"/>
          <w:szCs w:val="24"/>
        </w:rPr>
        <w:t xml:space="preserve"> </w:t>
      </w:r>
      <w:r w:rsidR="001A115F" w:rsidRPr="001A5690">
        <w:rPr>
          <w:rFonts w:ascii="Tahoma" w:hAnsi="Tahoma" w:cs="Tahoma"/>
          <w:sz w:val="24"/>
          <w:szCs w:val="24"/>
        </w:rPr>
        <w:t>conc</w:t>
      </w:r>
      <w:r w:rsidR="003C4988" w:rsidRPr="001A5690">
        <w:rPr>
          <w:rFonts w:ascii="Tahoma" w:hAnsi="Tahoma" w:cs="Tahoma"/>
          <w:sz w:val="24"/>
          <w:szCs w:val="24"/>
        </w:rPr>
        <w:t xml:space="preserve">luir que las funciones de la demandante eran afines a las de un auxiliar de la categoría </w:t>
      </w:r>
      <w:r w:rsidR="00F01627">
        <w:rPr>
          <w:rFonts w:ascii="Tahoma" w:hAnsi="Tahoma" w:cs="Tahoma"/>
          <w:sz w:val="24"/>
          <w:szCs w:val="24"/>
        </w:rPr>
        <w:t>antes reseñada y</w:t>
      </w:r>
      <w:r w:rsidR="004D6FE5">
        <w:rPr>
          <w:rFonts w:ascii="Tahoma" w:hAnsi="Tahoma" w:cs="Tahoma"/>
          <w:sz w:val="24"/>
          <w:szCs w:val="24"/>
        </w:rPr>
        <w:t>, al</w:t>
      </w:r>
      <w:r w:rsidR="00477068" w:rsidRPr="001A5690">
        <w:rPr>
          <w:rFonts w:ascii="Tahoma" w:hAnsi="Tahoma" w:cs="Tahoma"/>
          <w:sz w:val="24"/>
          <w:szCs w:val="24"/>
        </w:rPr>
        <w:t xml:space="preserve"> contrario,</w:t>
      </w:r>
      <w:r w:rsidRPr="001A5690">
        <w:rPr>
          <w:rFonts w:ascii="Tahoma" w:hAnsi="Tahoma" w:cs="Tahoma"/>
          <w:sz w:val="24"/>
          <w:szCs w:val="24"/>
        </w:rPr>
        <w:t xml:space="preserve"> en otro proceso donde la actora rindió declaración en calidad de testigo, aseguró que sus func</w:t>
      </w:r>
      <w:r w:rsidR="00F01627">
        <w:rPr>
          <w:rFonts w:ascii="Tahoma" w:hAnsi="Tahoma" w:cs="Tahoma"/>
          <w:sz w:val="24"/>
          <w:szCs w:val="24"/>
        </w:rPr>
        <w:t>iones correspondían a las desarrolladas por un</w:t>
      </w:r>
      <w:r w:rsidRPr="001A5690">
        <w:rPr>
          <w:rFonts w:ascii="Tahoma" w:hAnsi="Tahoma" w:cs="Tahoma"/>
          <w:sz w:val="24"/>
          <w:szCs w:val="24"/>
        </w:rPr>
        <w:t xml:space="preserve"> “auxiliar administrativo grado 11”, lo cual</w:t>
      </w:r>
      <w:r w:rsidR="00F01627">
        <w:rPr>
          <w:rFonts w:ascii="Tahoma" w:hAnsi="Tahoma" w:cs="Tahoma"/>
          <w:sz w:val="24"/>
          <w:szCs w:val="24"/>
        </w:rPr>
        <w:t>, según la funcionaria de primera instancia,</w:t>
      </w:r>
      <w:r w:rsidRPr="001A5690">
        <w:rPr>
          <w:rFonts w:ascii="Tahoma" w:hAnsi="Tahoma" w:cs="Tahoma"/>
          <w:sz w:val="24"/>
          <w:szCs w:val="24"/>
        </w:rPr>
        <w:t xml:space="preserve"> puede</w:t>
      </w:r>
      <w:r w:rsidR="00AF726B">
        <w:rPr>
          <w:rFonts w:ascii="Tahoma" w:hAnsi="Tahoma" w:cs="Tahoma"/>
          <w:sz w:val="24"/>
          <w:szCs w:val="24"/>
        </w:rPr>
        <w:t xml:space="preserve"> comprobarse con</w:t>
      </w:r>
      <w:r w:rsidRPr="001A5690">
        <w:rPr>
          <w:rFonts w:ascii="Tahoma" w:hAnsi="Tahoma" w:cs="Tahoma"/>
          <w:sz w:val="24"/>
          <w:szCs w:val="24"/>
        </w:rPr>
        <w:t xml:space="preserve"> </w:t>
      </w:r>
      <w:r w:rsidR="00477068" w:rsidRPr="001A5690">
        <w:rPr>
          <w:rFonts w:ascii="Tahoma" w:hAnsi="Tahoma" w:cs="Tahoma"/>
          <w:sz w:val="24"/>
          <w:szCs w:val="24"/>
        </w:rPr>
        <w:t xml:space="preserve">registro </w:t>
      </w:r>
      <w:r w:rsidR="00B078AE">
        <w:rPr>
          <w:rFonts w:ascii="Tahoma" w:hAnsi="Tahoma" w:cs="Tahoma"/>
          <w:sz w:val="24"/>
          <w:szCs w:val="24"/>
        </w:rPr>
        <w:t>audiovisual</w:t>
      </w:r>
      <w:r w:rsidR="00477068" w:rsidRPr="001A5690">
        <w:rPr>
          <w:rFonts w:ascii="Tahoma" w:hAnsi="Tahoma" w:cs="Tahoma"/>
          <w:sz w:val="24"/>
          <w:szCs w:val="24"/>
        </w:rPr>
        <w:t xml:space="preserve"> de la audiencia de </w:t>
      </w:r>
      <w:r w:rsidR="0058572C">
        <w:rPr>
          <w:rFonts w:ascii="Tahoma" w:hAnsi="Tahoma" w:cs="Tahoma"/>
          <w:sz w:val="24"/>
          <w:szCs w:val="24"/>
        </w:rPr>
        <w:t xml:space="preserve">juzgamiento llevada a cabo el 22 de octubre de 2014, </w:t>
      </w:r>
      <w:r w:rsidR="00477068" w:rsidRPr="001A5690">
        <w:rPr>
          <w:rFonts w:ascii="Tahoma" w:hAnsi="Tahoma" w:cs="Tahoma"/>
          <w:sz w:val="24"/>
          <w:szCs w:val="24"/>
        </w:rPr>
        <w:t>dentro del proceso</w:t>
      </w:r>
      <w:r w:rsidR="0058572C">
        <w:rPr>
          <w:rFonts w:ascii="Tahoma" w:hAnsi="Tahoma" w:cs="Tahoma"/>
          <w:sz w:val="24"/>
          <w:szCs w:val="24"/>
        </w:rPr>
        <w:t xml:space="preserve"> Ordinario Laboral</w:t>
      </w:r>
      <w:r w:rsidR="00477068" w:rsidRPr="001A5690">
        <w:rPr>
          <w:rFonts w:ascii="Tahoma" w:hAnsi="Tahoma" w:cs="Tahoma"/>
          <w:sz w:val="24"/>
          <w:szCs w:val="24"/>
        </w:rPr>
        <w:t xml:space="preserve"> que ante el Juzgado Cuarto Laboral del Circuito de Pereira promovió el señor </w:t>
      </w:r>
      <w:r w:rsidR="00477068" w:rsidRPr="001A5690">
        <w:rPr>
          <w:rFonts w:ascii="Tahoma" w:hAnsi="Tahoma" w:cs="Tahoma"/>
          <w:b/>
          <w:caps/>
          <w:sz w:val="24"/>
          <w:szCs w:val="24"/>
          <w:lang w:val="es-ES_tradnl"/>
        </w:rPr>
        <w:t>Jorge Alberto Eljach Arias</w:t>
      </w:r>
      <w:r w:rsidR="00477068" w:rsidRPr="001A5690">
        <w:rPr>
          <w:rFonts w:ascii="Tahoma" w:hAnsi="Tahoma" w:cs="Tahoma"/>
          <w:sz w:val="24"/>
          <w:szCs w:val="24"/>
          <w:lang w:val="es-ES_tradnl"/>
        </w:rPr>
        <w:t xml:space="preserve"> en contra del extinto </w:t>
      </w:r>
      <w:r w:rsidR="00477068" w:rsidRPr="001A5690">
        <w:rPr>
          <w:rFonts w:ascii="Tahoma" w:hAnsi="Tahoma" w:cs="Tahoma"/>
          <w:b/>
          <w:sz w:val="24"/>
          <w:szCs w:val="24"/>
          <w:lang w:val="es-ES_tradnl"/>
        </w:rPr>
        <w:t xml:space="preserve">INSTITUTO DE SEGUROS SOCIALES </w:t>
      </w:r>
      <w:r w:rsidR="00477068" w:rsidRPr="001A5690">
        <w:rPr>
          <w:rFonts w:ascii="Tahoma" w:hAnsi="Tahoma" w:cs="Tahoma"/>
          <w:sz w:val="24"/>
          <w:szCs w:val="24"/>
          <w:lang w:val="es-ES_tradnl"/>
        </w:rPr>
        <w:t>(Rad. 2014-0174)</w:t>
      </w:r>
      <w:r w:rsidR="00477068" w:rsidRPr="001A5690">
        <w:rPr>
          <w:rFonts w:ascii="Tahoma" w:hAnsi="Tahoma" w:cs="Tahoma"/>
          <w:sz w:val="24"/>
          <w:szCs w:val="24"/>
        </w:rPr>
        <w:t>,</w:t>
      </w:r>
      <w:r w:rsidR="00F01627">
        <w:rPr>
          <w:rFonts w:ascii="Tahoma" w:hAnsi="Tahoma" w:cs="Tahoma"/>
          <w:sz w:val="24"/>
          <w:szCs w:val="24"/>
        </w:rPr>
        <w:t xml:space="preserve"> el cual milita</w:t>
      </w:r>
      <w:r w:rsidRPr="001A5690">
        <w:rPr>
          <w:rFonts w:ascii="Tahoma" w:hAnsi="Tahoma" w:cs="Tahoma"/>
          <w:sz w:val="24"/>
          <w:szCs w:val="24"/>
        </w:rPr>
        <w:t xml:space="preserve"> como prueba documental al interior del presente proceso (Fl. 399).</w:t>
      </w:r>
      <w:r w:rsidR="001A5690">
        <w:rPr>
          <w:rFonts w:ascii="Tahoma" w:hAnsi="Tahoma" w:cs="Tahoma"/>
          <w:sz w:val="24"/>
          <w:szCs w:val="24"/>
        </w:rPr>
        <w:t xml:space="preserve"> </w:t>
      </w:r>
    </w:p>
    <w:p w:rsidR="0058572C" w:rsidRPr="00047825" w:rsidRDefault="0058572C" w:rsidP="00047825">
      <w:pPr>
        <w:tabs>
          <w:tab w:val="left" w:pos="0"/>
        </w:tabs>
        <w:spacing w:line="240" w:lineRule="auto"/>
        <w:jc w:val="both"/>
        <w:rPr>
          <w:rFonts w:ascii="Tahoma" w:hAnsi="Tahoma" w:cs="Tahoma"/>
          <w:sz w:val="20"/>
          <w:szCs w:val="20"/>
        </w:rPr>
      </w:pPr>
    </w:p>
    <w:p w:rsidR="00AF726B" w:rsidRDefault="0058572C" w:rsidP="00DB4EC4">
      <w:pPr>
        <w:tabs>
          <w:tab w:val="left" w:pos="0"/>
        </w:tabs>
        <w:jc w:val="both"/>
        <w:rPr>
          <w:rFonts w:ascii="Tahoma" w:hAnsi="Tahoma" w:cs="Tahoma"/>
          <w:sz w:val="24"/>
          <w:szCs w:val="24"/>
        </w:rPr>
      </w:pPr>
      <w:r>
        <w:rPr>
          <w:rFonts w:ascii="Tahoma" w:hAnsi="Tahoma" w:cs="Tahoma"/>
          <w:sz w:val="24"/>
          <w:szCs w:val="24"/>
        </w:rPr>
        <w:tab/>
      </w:r>
      <w:r w:rsidR="00F01627">
        <w:rPr>
          <w:rFonts w:ascii="Tahoma" w:hAnsi="Tahoma" w:cs="Tahoma"/>
          <w:sz w:val="24"/>
          <w:szCs w:val="24"/>
        </w:rPr>
        <w:t>Bajo esos</w:t>
      </w:r>
      <w:r w:rsidR="001A5690">
        <w:rPr>
          <w:rFonts w:ascii="Tahoma" w:hAnsi="Tahoma" w:cs="Tahoma"/>
          <w:sz w:val="24"/>
          <w:szCs w:val="24"/>
        </w:rPr>
        <w:t xml:space="preserve"> supuestos</w:t>
      </w:r>
      <w:r w:rsidR="00F01627">
        <w:rPr>
          <w:rFonts w:ascii="Tahoma" w:hAnsi="Tahoma" w:cs="Tahoma"/>
          <w:sz w:val="24"/>
          <w:szCs w:val="24"/>
        </w:rPr>
        <w:t xml:space="preserve"> fácticos </w:t>
      </w:r>
      <w:r w:rsidR="00B078AE">
        <w:rPr>
          <w:rFonts w:ascii="Tahoma" w:hAnsi="Tahoma" w:cs="Tahoma"/>
          <w:sz w:val="24"/>
          <w:szCs w:val="24"/>
        </w:rPr>
        <w:t>y teniendo en cuenta que en los</w:t>
      </w:r>
      <w:r w:rsidR="00F01627">
        <w:rPr>
          <w:rFonts w:ascii="Tahoma" w:hAnsi="Tahoma" w:cs="Tahoma"/>
          <w:sz w:val="24"/>
          <w:szCs w:val="24"/>
        </w:rPr>
        <w:t xml:space="preserve"> documento</w:t>
      </w:r>
      <w:r w:rsidR="00B078AE">
        <w:rPr>
          <w:rFonts w:ascii="Tahoma" w:hAnsi="Tahoma" w:cs="Tahoma"/>
          <w:sz w:val="24"/>
          <w:szCs w:val="24"/>
        </w:rPr>
        <w:t>s</w:t>
      </w:r>
      <w:r w:rsidR="00F01627">
        <w:rPr>
          <w:rFonts w:ascii="Tahoma" w:hAnsi="Tahoma" w:cs="Tahoma"/>
          <w:sz w:val="24"/>
          <w:szCs w:val="24"/>
        </w:rPr>
        <w:t xml:space="preserve"> relacionado</w:t>
      </w:r>
      <w:r w:rsidR="00B078AE">
        <w:rPr>
          <w:rFonts w:ascii="Tahoma" w:hAnsi="Tahoma" w:cs="Tahoma"/>
          <w:sz w:val="24"/>
          <w:szCs w:val="24"/>
        </w:rPr>
        <w:t>s</w:t>
      </w:r>
      <w:r w:rsidR="00F01627">
        <w:rPr>
          <w:rFonts w:ascii="Tahoma" w:hAnsi="Tahoma" w:cs="Tahoma"/>
          <w:sz w:val="24"/>
          <w:szCs w:val="24"/>
        </w:rPr>
        <w:t xml:space="preserve"> con la fijación</w:t>
      </w:r>
      <w:r w:rsidR="001A5690">
        <w:rPr>
          <w:rFonts w:ascii="Tahoma" w:hAnsi="Tahoma" w:cs="Tahoma"/>
          <w:sz w:val="24"/>
          <w:szCs w:val="24"/>
        </w:rPr>
        <w:t xml:space="preserve"> de escalas salariales</w:t>
      </w:r>
      <w:r w:rsidR="00F01627">
        <w:rPr>
          <w:rFonts w:ascii="Tahoma" w:hAnsi="Tahoma" w:cs="Tahoma"/>
          <w:sz w:val="24"/>
          <w:szCs w:val="24"/>
        </w:rPr>
        <w:t xml:space="preserve"> de los trabajadores oficiales del ISS, emitido</w:t>
      </w:r>
      <w:r w:rsidR="001A5690">
        <w:rPr>
          <w:rFonts w:ascii="Tahoma" w:hAnsi="Tahoma" w:cs="Tahoma"/>
          <w:sz w:val="24"/>
          <w:szCs w:val="24"/>
        </w:rPr>
        <w:t xml:space="preserve"> por</w:t>
      </w:r>
      <w:r w:rsidR="00F2257C">
        <w:rPr>
          <w:rFonts w:ascii="Tahoma" w:hAnsi="Tahoma" w:cs="Tahoma"/>
          <w:sz w:val="24"/>
          <w:szCs w:val="24"/>
        </w:rPr>
        <w:t xml:space="preserve"> la entidad demandada y allegado al proceso como documento</w:t>
      </w:r>
      <w:r w:rsidR="00B078AE">
        <w:rPr>
          <w:rFonts w:ascii="Tahoma" w:hAnsi="Tahoma" w:cs="Tahoma"/>
          <w:sz w:val="24"/>
          <w:szCs w:val="24"/>
        </w:rPr>
        <w:t xml:space="preserve"> anexo a la demanda (</w:t>
      </w:r>
      <w:r w:rsidR="00F01627">
        <w:rPr>
          <w:rFonts w:ascii="Tahoma" w:hAnsi="Tahoma" w:cs="Tahoma"/>
          <w:sz w:val="24"/>
          <w:szCs w:val="24"/>
        </w:rPr>
        <w:t>visible en el folio</w:t>
      </w:r>
      <w:r w:rsidR="001A5690">
        <w:rPr>
          <w:rFonts w:ascii="Tahoma" w:hAnsi="Tahoma" w:cs="Tahoma"/>
          <w:sz w:val="24"/>
          <w:szCs w:val="24"/>
        </w:rPr>
        <w:t xml:space="preserve"> 166</w:t>
      </w:r>
      <w:r w:rsidR="00F01627">
        <w:rPr>
          <w:rFonts w:ascii="Tahoma" w:hAnsi="Tahoma" w:cs="Tahoma"/>
          <w:sz w:val="24"/>
          <w:szCs w:val="24"/>
        </w:rPr>
        <w:t xml:space="preserve"> del expediente</w:t>
      </w:r>
      <w:r w:rsidR="00B078AE">
        <w:rPr>
          <w:rFonts w:ascii="Tahoma" w:hAnsi="Tahoma" w:cs="Tahoma"/>
          <w:sz w:val="24"/>
          <w:szCs w:val="24"/>
        </w:rPr>
        <w:t>)</w:t>
      </w:r>
      <w:r w:rsidR="00F01627">
        <w:rPr>
          <w:rFonts w:ascii="Tahoma" w:hAnsi="Tahoma" w:cs="Tahoma"/>
          <w:sz w:val="24"/>
          <w:szCs w:val="24"/>
        </w:rPr>
        <w:t>, tan sólo figuran</w:t>
      </w:r>
      <w:r w:rsidR="001A5690">
        <w:rPr>
          <w:rFonts w:ascii="Tahoma" w:hAnsi="Tahoma" w:cs="Tahoma"/>
          <w:sz w:val="24"/>
          <w:szCs w:val="24"/>
        </w:rPr>
        <w:t xml:space="preserve"> relacionados los salarios cor</w:t>
      </w:r>
      <w:r w:rsidR="00F2257C">
        <w:rPr>
          <w:rFonts w:ascii="Tahoma" w:hAnsi="Tahoma" w:cs="Tahoma"/>
          <w:sz w:val="24"/>
          <w:szCs w:val="24"/>
        </w:rPr>
        <w:t xml:space="preserve">respondientes a los empleados de la categoría “auxiliares administrativos” </w:t>
      </w:r>
      <w:r w:rsidR="001A5690">
        <w:rPr>
          <w:rFonts w:ascii="Tahoma" w:hAnsi="Tahoma" w:cs="Tahoma"/>
          <w:sz w:val="24"/>
          <w:szCs w:val="24"/>
        </w:rPr>
        <w:t>grados 13, 14, 15 y 16,</w:t>
      </w:r>
      <w:r w:rsidR="00F01627">
        <w:rPr>
          <w:rFonts w:ascii="Tahoma" w:hAnsi="Tahoma" w:cs="Tahoma"/>
          <w:sz w:val="24"/>
          <w:szCs w:val="24"/>
        </w:rPr>
        <w:t xml:space="preserve"> </w:t>
      </w:r>
      <w:r w:rsidR="00B078AE">
        <w:rPr>
          <w:rFonts w:ascii="Tahoma" w:hAnsi="Tahoma" w:cs="Tahoma"/>
          <w:sz w:val="24"/>
          <w:szCs w:val="24"/>
        </w:rPr>
        <w:t>advirtió la jueza que</w:t>
      </w:r>
      <w:r w:rsidR="00AF726B">
        <w:rPr>
          <w:rFonts w:ascii="Tahoma" w:hAnsi="Tahoma" w:cs="Tahoma"/>
          <w:sz w:val="24"/>
          <w:szCs w:val="24"/>
        </w:rPr>
        <w:t>,</w:t>
      </w:r>
      <w:r w:rsidR="00B078AE">
        <w:rPr>
          <w:rFonts w:ascii="Tahoma" w:hAnsi="Tahoma" w:cs="Tahoma"/>
          <w:sz w:val="24"/>
          <w:szCs w:val="24"/>
        </w:rPr>
        <w:t xml:space="preserve"> </w:t>
      </w:r>
      <w:r w:rsidR="00F01627">
        <w:rPr>
          <w:rFonts w:ascii="Tahoma" w:hAnsi="Tahoma" w:cs="Tahoma"/>
          <w:sz w:val="24"/>
          <w:szCs w:val="24"/>
        </w:rPr>
        <w:t>sin</w:t>
      </w:r>
      <w:r w:rsidR="001529BA">
        <w:rPr>
          <w:rFonts w:ascii="Tahoma" w:hAnsi="Tahoma" w:cs="Tahoma"/>
          <w:sz w:val="24"/>
          <w:szCs w:val="24"/>
        </w:rPr>
        <w:t xml:space="preserve"> </w:t>
      </w:r>
      <w:r w:rsidR="00AC0FFD">
        <w:rPr>
          <w:rFonts w:ascii="Tahoma" w:hAnsi="Tahoma" w:cs="Tahoma"/>
          <w:sz w:val="24"/>
          <w:szCs w:val="24"/>
        </w:rPr>
        <w:t>conocer cuál es el</w:t>
      </w:r>
      <w:r w:rsidR="00F01627">
        <w:rPr>
          <w:rFonts w:ascii="Tahoma" w:hAnsi="Tahoma" w:cs="Tahoma"/>
          <w:sz w:val="24"/>
          <w:szCs w:val="24"/>
        </w:rPr>
        <w:t xml:space="preserve"> monto de la </w:t>
      </w:r>
      <w:r w:rsidR="00F01627">
        <w:rPr>
          <w:rFonts w:ascii="Tahoma" w:hAnsi="Tahoma" w:cs="Tahoma"/>
          <w:sz w:val="24"/>
          <w:szCs w:val="24"/>
        </w:rPr>
        <w:lastRenderedPageBreak/>
        <w:t>asignación básica mensual de un auxiliar grado 11,</w:t>
      </w:r>
      <w:r w:rsidR="001A5690">
        <w:rPr>
          <w:rFonts w:ascii="Tahoma" w:hAnsi="Tahoma" w:cs="Tahoma"/>
          <w:sz w:val="24"/>
          <w:szCs w:val="24"/>
        </w:rPr>
        <w:t xml:space="preserve"> no hay manera alguna de calcular la pretendida reliquidaci</w:t>
      </w:r>
      <w:r>
        <w:rPr>
          <w:rFonts w:ascii="Tahoma" w:hAnsi="Tahoma" w:cs="Tahoma"/>
          <w:sz w:val="24"/>
          <w:szCs w:val="24"/>
        </w:rPr>
        <w:t>ón salarial, en caso de que se accediera a</w:t>
      </w:r>
      <w:r w:rsidR="00B078AE">
        <w:rPr>
          <w:rFonts w:ascii="Tahoma" w:hAnsi="Tahoma" w:cs="Tahoma"/>
          <w:sz w:val="24"/>
          <w:szCs w:val="24"/>
        </w:rPr>
        <w:t xml:space="preserve"> su pago</w:t>
      </w:r>
      <w:r w:rsidR="00AF726B">
        <w:rPr>
          <w:rFonts w:ascii="Tahoma" w:hAnsi="Tahoma" w:cs="Tahoma"/>
          <w:sz w:val="24"/>
          <w:szCs w:val="24"/>
        </w:rPr>
        <w:t>. P</w:t>
      </w:r>
      <w:r w:rsidR="00B078AE">
        <w:rPr>
          <w:rFonts w:ascii="Tahoma" w:hAnsi="Tahoma" w:cs="Tahoma"/>
          <w:sz w:val="24"/>
          <w:szCs w:val="24"/>
        </w:rPr>
        <w:t>ues</w:t>
      </w:r>
      <w:r w:rsidR="00F2257C">
        <w:rPr>
          <w:rFonts w:ascii="Tahoma" w:hAnsi="Tahoma" w:cs="Tahoma"/>
          <w:sz w:val="24"/>
          <w:szCs w:val="24"/>
        </w:rPr>
        <w:t>to que</w:t>
      </w:r>
      <w:r w:rsidR="00B078AE">
        <w:rPr>
          <w:rFonts w:ascii="Tahoma" w:hAnsi="Tahoma" w:cs="Tahoma"/>
          <w:sz w:val="24"/>
          <w:szCs w:val="24"/>
        </w:rPr>
        <w:t xml:space="preserve"> para ello resulta</w:t>
      </w:r>
      <w:r w:rsidR="00AC0FFD">
        <w:rPr>
          <w:rFonts w:ascii="Tahoma" w:hAnsi="Tahoma" w:cs="Tahoma"/>
          <w:sz w:val="24"/>
          <w:szCs w:val="24"/>
        </w:rPr>
        <w:t>ría</w:t>
      </w:r>
      <w:r w:rsidR="00B078AE">
        <w:rPr>
          <w:rFonts w:ascii="Tahoma" w:hAnsi="Tahoma" w:cs="Tahoma"/>
          <w:sz w:val="24"/>
          <w:szCs w:val="24"/>
        </w:rPr>
        <w:t xml:space="preserve"> necesario</w:t>
      </w:r>
      <w:r w:rsidR="00AC0FFD">
        <w:rPr>
          <w:rFonts w:ascii="Tahoma" w:hAnsi="Tahoma" w:cs="Tahoma"/>
          <w:sz w:val="24"/>
          <w:szCs w:val="24"/>
        </w:rPr>
        <w:t xml:space="preserve"> comparar</w:t>
      </w:r>
      <w:r w:rsidR="00B078AE">
        <w:rPr>
          <w:rFonts w:ascii="Tahoma" w:hAnsi="Tahoma" w:cs="Tahoma"/>
          <w:sz w:val="24"/>
          <w:szCs w:val="24"/>
        </w:rPr>
        <w:t xml:space="preserve"> el monto de la</w:t>
      </w:r>
      <w:r>
        <w:rPr>
          <w:rFonts w:ascii="Tahoma" w:hAnsi="Tahoma" w:cs="Tahoma"/>
          <w:sz w:val="24"/>
          <w:szCs w:val="24"/>
        </w:rPr>
        <w:t xml:space="preserve"> remuneración</w:t>
      </w:r>
      <w:r w:rsidR="00AC0FFD">
        <w:rPr>
          <w:rFonts w:ascii="Tahoma" w:hAnsi="Tahoma" w:cs="Tahoma"/>
          <w:sz w:val="24"/>
          <w:szCs w:val="24"/>
        </w:rPr>
        <w:t xml:space="preserve"> mensual</w:t>
      </w:r>
      <w:r w:rsidR="00B078AE">
        <w:rPr>
          <w:rFonts w:ascii="Tahoma" w:hAnsi="Tahoma" w:cs="Tahoma"/>
          <w:sz w:val="24"/>
          <w:szCs w:val="24"/>
        </w:rPr>
        <w:t xml:space="preserve"> de la actora con el</w:t>
      </w:r>
      <w:r>
        <w:rPr>
          <w:rFonts w:ascii="Tahoma" w:hAnsi="Tahoma" w:cs="Tahoma"/>
          <w:sz w:val="24"/>
          <w:szCs w:val="24"/>
        </w:rPr>
        <w:t xml:space="preserve"> de un auxiliar</w:t>
      </w:r>
      <w:r w:rsidR="00AF726B">
        <w:rPr>
          <w:rFonts w:ascii="Tahoma" w:hAnsi="Tahoma" w:cs="Tahoma"/>
          <w:sz w:val="24"/>
          <w:szCs w:val="24"/>
        </w:rPr>
        <w:t xml:space="preserve"> administrativo</w:t>
      </w:r>
      <w:r>
        <w:rPr>
          <w:rFonts w:ascii="Tahoma" w:hAnsi="Tahoma" w:cs="Tahoma"/>
          <w:sz w:val="24"/>
          <w:szCs w:val="24"/>
        </w:rPr>
        <w:t xml:space="preserve"> grado 11.</w:t>
      </w:r>
      <w:r w:rsidR="001A5690">
        <w:rPr>
          <w:rFonts w:ascii="Tahoma" w:hAnsi="Tahoma" w:cs="Tahoma"/>
          <w:sz w:val="24"/>
          <w:szCs w:val="24"/>
        </w:rPr>
        <w:t xml:space="preserve"> </w:t>
      </w:r>
    </w:p>
    <w:p w:rsidR="00AF726B" w:rsidRPr="00047825" w:rsidRDefault="00AF726B" w:rsidP="00047825">
      <w:pPr>
        <w:tabs>
          <w:tab w:val="left" w:pos="0"/>
        </w:tabs>
        <w:spacing w:line="240" w:lineRule="auto"/>
        <w:jc w:val="both"/>
        <w:rPr>
          <w:rFonts w:ascii="Tahoma" w:hAnsi="Tahoma" w:cs="Tahoma"/>
          <w:sz w:val="20"/>
          <w:szCs w:val="20"/>
        </w:rPr>
      </w:pPr>
    </w:p>
    <w:p w:rsidR="003C4988" w:rsidRPr="001A5690" w:rsidRDefault="00AF726B" w:rsidP="00DB4EC4">
      <w:pPr>
        <w:tabs>
          <w:tab w:val="left" w:pos="0"/>
        </w:tabs>
        <w:jc w:val="both"/>
        <w:rPr>
          <w:rFonts w:ascii="Tahoma" w:hAnsi="Tahoma" w:cs="Tahoma"/>
          <w:sz w:val="24"/>
          <w:szCs w:val="24"/>
        </w:rPr>
      </w:pPr>
      <w:r>
        <w:rPr>
          <w:rFonts w:ascii="Tahoma" w:hAnsi="Tahoma" w:cs="Tahoma"/>
          <w:sz w:val="24"/>
          <w:szCs w:val="24"/>
        </w:rPr>
        <w:tab/>
      </w:r>
      <w:r w:rsidR="00B078AE">
        <w:rPr>
          <w:rFonts w:ascii="Tahoma" w:hAnsi="Tahoma" w:cs="Tahoma"/>
          <w:sz w:val="24"/>
          <w:szCs w:val="24"/>
        </w:rPr>
        <w:t xml:space="preserve">De modo que, </w:t>
      </w:r>
      <w:r w:rsidR="00AC0FFD">
        <w:rPr>
          <w:rFonts w:ascii="Tahoma" w:hAnsi="Tahoma" w:cs="Tahoma"/>
          <w:sz w:val="24"/>
          <w:szCs w:val="24"/>
        </w:rPr>
        <w:t xml:space="preserve">en sede de primera instancia, </w:t>
      </w:r>
      <w:r w:rsidR="00B078AE">
        <w:rPr>
          <w:rFonts w:ascii="Tahoma" w:hAnsi="Tahoma" w:cs="Tahoma"/>
          <w:sz w:val="24"/>
          <w:szCs w:val="24"/>
        </w:rPr>
        <w:t xml:space="preserve">el monto de los honorarios contractuales </w:t>
      </w:r>
      <w:r w:rsidR="00AC0FFD">
        <w:rPr>
          <w:rFonts w:ascii="Tahoma" w:hAnsi="Tahoma" w:cs="Tahoma"/>
          <w:sz w:val="24"/>
          <w:szCs w:val="24"/>
        </w:rPr>
        <w:t>sirvió</w:t>
      </w:r>
      <w:r>
        <w:rPr>
          <w:rFonts w:ascii="Tahoma" w:hAnsi="Tahoma" w:cs="Tahoma"/>
          <w:sz w:val="24"/>
          <w:szCs w:val="24"/>
        </w:rPr>
        <w:t xml:space="preserve"> de</w:t>
      </w:r>
      <w:r w:rsidR="00B078AE">
        <w:rPr>
          <w:rFonts w:ascii="Tahoma" w:hAnsi="Tahoma" w:cs="Tahoma"/>
          <w:sz w:val="24"/>
          <w:szCs w:val="24"/>
        </w:rPr>
        <w:t xml:space="preserve"> base salarial para la liquidación de las prestaciones legales y convencionales reconoci</w:t>
      </w:r>
      <w:r w:rsidR="00AC0FFD">
        <w:rPr>
          <w:rFonts w:ascii="Tahoma" w:hAnsi="Tahoma" w:cs="Tahoma"/>
          <w:sz w:val="24"/>
          <w:szCs w:val="24"/>
        </w:rPr>
        <w:t>das allí.</w:t>
      </w:r>
    </w:p>
    <w:p w:rsidR="001529BA" w:rsidRPr="00CE4A33" w:rsidRDefault="001529BA" w:rsidP="00CE4A33">
      <w:pPr>
        <w:tabs>
          <w:tab w:val="left" w:pos="0"/>
        </w:tabs>
        <w:spacing w:line="240" w:lineRule="auto"/>
        <w:jc w:val="both"/>
        <w:rPr>
          <w:rFonts w:ascii="Tahoma" w:hAnsi="Tahoma" w:cs="Tahoma"/>
          <w:sz w:val="20"/>
          <w:szCs w:val="20"/>
        </w:rPr>
      </w:pPr>
    </w:p>
    <w:p w:rsidR="002E5424" w:rsidRDefault="0058572C" w:rsidP="008C7A5B">
      <w:pPr>
        <w:tabs>
          <w:tab w:val="left" w:pos="0"/>
        </w:tabs>
        <w:jc w:val="both"/>
        <w:rPr>
          <w:rFonts w:ascii="Tahoma" w:hAnsi="Tahoma" w:cs="Tahoma"/>
          <w:sz w:val="24"/>
          <w:szCs w:val="24"/>
        </w:rPr>
      </w:pPr>
      <w:r>
        <w:rPr>
          <w:rFonts w:ascii="Tahoma" w:hAnsi="Tahoma" w:cs="Tahoma"/>
          <w:sz w:val="24"/>
          <w:szCs w:val="24"/>
        </w:rPr>
        <w:tab/>
        <w:t>- En relación al pago del incremento adicional sobre los salarios básicos, derecho consagrado en el artículo 40 de la convención colectiva aplicable al presente caso (Fl. 211), la entidad demandada también fue</w:t>
      </w:r>
      <w:r w:rsidR="00CC67AF">
        <w:rPr>
          <w:rFonts w:ascii="Tahoma" w:hAnsi="Tahoma" w:cs="Tahoma"/>
          <w:sz w:val="24"/>
          <w:szCs w:val="24"/>
        </w:rPr>
        <w:t xml:space="preserve"> absuelta</w:t>
      </w:r>
      <w:r>
        <w:rPr>
          <w:rFonts w:ascii="Tahoma" w:hAnsi="Tahoma" w:cs="Tahoma"/>
          <w:sz w:val="24"/>
          <w:szCs w:val="24"/>
        </w:rPr>
        <w:t xml:space="preserve"> del pago de dicho emolumento,</w:t>
      </w:r>
      <w:r w:rsidR="00CC67AF">
        <w:rPr>
          <w:rFonts w:ascii="Tahoma" w:hAnsi="Tahoma" w:cs="Tahoma"/>
          <w:sz w:val="24"/>
          <w:szCs w:val="24"/>
        </w:rPr>
        <w:t xml:space="preserve"> debido a que la jueza advirtió la imposibilidad de liquidar</w:t>
      </w:r>
      <w:r>
        <w:rPr>
          <w:rFonts w:ascii="Tahoma" w:hAnsi="Tahoma" w:cs="Tahoma"/>
          <w:sz w:val="24"/>
          <w:szCs w:val="24"/>
        </w:rPr>
        <w:t>lo</w:t>
      </w:r>
      <w:r w:rsidR="00CC67AF">
        <w:rPr>
          <w:rFonts w:ascii="Tahoma" w:hAnsi="Tahoma" w:cs="Tahoma"/>
          <w:sz w:val="24"/>
          <w:szCs w:val="24"/>
        </w:rPr>
        <w:t>, pues para hacerlo</w:t>
      </w:r>
      <w:r w:rsidR="00975048">
        <w:rPr>
          <w:rFonts w:ascii="Tahoma" w:hAnsi="Tahoma" w:cs="Tahoma"/>
          <w:sz w:val="24"/>
          <w:szCs w:val="24"/>
        </w:rPr>
        <w:t xml:space="preserve"> resultaba necesario conocer el valor de la Unidad de Índice resultante de aplicar el IPC a todos los trabajadores oficiales a partir del 1º de enero de 2002, conforme al cuadro anexo a la convención, el cual brilla por su </w:t>
      </w:r>
      <w:r w:rsidR="002E5424">
        <w:rPr>
          <w:rFonts w:ascii="Tahoma" w:hAnsi="Tahoma" w:cs="Tahoma"/>
          <w:sz w:val="24"/>
          <w:szCs w:val="24"/>
        </w:rPr>
        <w:t>ausencia en el plenario</w:t>
      </w:r>
      <w:r w:rsidR="00CC67AF">
        <w:rPr>
          <w:rFonts w:ascii="Tahoma" w:hAnsi="Tahoma" w:cs="Tahoma"/>
          <w:sz w:val="24"/>
          <w:szCs w:val="24"/>
        </w:rPr>
        <w:t>.</w:t>
      </w:r>
    </w:p>
    <w:p w:rsidR="002E5424" w:rsidRPr="00CE4A33" w:rsidRDefault="002E5424" w:rsidP="00CE4A33">
      <w:pPr>
        <w:tabs>
          <w:tab w:val="left" w:pos="0"/>
        </w:tabs>
        <w:spacing w:line="240" w:lineRule="auto"/>
        <w:jc w:val="both"/>
        <w:rPr>
          <w:rFonts w:ascii="Tahoma" w:hAnsi="Tahoma" w:cs="Tahoma"/>
          <w:sz w:val="20"/>
          <w:szCs w:val="20"/>
        </w:rPr>
      </w:pPr>
    </w:p>
    <w:p w:rsidR="002E5424" w:rsidRDefault="002E5424" w:rsidP="008C7A5B">
      <w:pPr>
        <w:tabs>
          <w:tab w:val="left" w:pos="0"/>
        </w:tabs>
        <w:jc w:val="both"/>
        <w:rPr>
          <w:rFonts w:ascii="Tahoma" w:hAnsi="Tahoma" w:cs="Tahoma"/>
          <w:sz w:val="24"/>
          <w:szCs w:val="24"/>
        </w:rPr>
      </w:pPr>
      <w:r>
        <w:rPr>
          <w:rFonts w:ascii="Tahoma" w:hAnsi="Tahoma" w:cs="Tahoma"/>
          <w:sz w:val="24"/>
          <w:szCs w:val="24"/>
        </w:rPr>
        <w:tab/>
        <w:t xml:space="preserve">- En lo que tiene que ver con la reclamación de los </w:t>
      </w:r>
      <w:r w:rsidR="005866F4">
        <w:rPr>
          <w:rFonts w:ascii="Tahoma" w:hAnsi="Tahoma" w:cs="Tahoma"/>
          <w:sz w:val="24"/>
          <w:szCs w:val="24"/>
        </w:rPr>
        <w:t>auxilio</w:t>
      </w:r>
      <w:r>
        <w:rPr>
          <w:rFonts w:ascii="Tahoma" w:hAnsi="Tahoma" w:cs="Tahoma"/>
          <w:sz w:val="24"/>
          <w:szCs w:val="24"/>
        </w:rPr>
        <w:t>s</w:t>
      </w:r>
      <w:r w:rsidR="005866F4">
        <w:rPr>
          <w:rFonts w:ascii="Tahoma" w:hAnsi="Tahoma" w:cs="Tahoma"/>
          <w:sz w:val="24"/>
          <w:szCs w:val="24"/>
        </w:rPr>
        <w:t xml:space="preserve"> de transporte</w:t>
      </w:r>
      <w:r>
        <w:rPr>
          <w:rFonts w:ascii="Tahoma" w:hAnsi="Tahoma" w:cs="Tahoma"/>
          <w:sz w:val="24"/>
          <w:szCs w:val="24"/>
        </w:rPr>
        <w:t xml:space="preserve"> y alimentación, consagrados en los artículos 53 y 54 de la convención, igualmente se descartó la viabilidad de esta pretensión, como quiera que su cuantificación </w:t>
      </w:r>
      <w:r w:rsidR="00AC0FFD">
        <w:rPr>
          <w:rFonts w:ascii="Tahoma" w:hAnsi="Tahoma" w:cs="Tahoma"/>
          <w:sz w:val="24"/>
          <w:szCs w:val="24"/>
        </w:rPr>
        <w:t>procede</w:t>
      </w:r>
      <w:r>
        <w:rPr>
          <w:rFonts w:ascii="Tahoma" w:hAnsi="Tahoma" w:cs="Tahoma"/>
          <w:sz w:val="24"/>
          <w:szCs w:val="24"/>
        </w:rPr>
        <w:t xml:space="preserve"> del valor del auxilio al 31 de diciembre de 2011, incrementado para cada uno de los años de</w:t>
      </w:r>
      <w:r w:rsidR="00150F95">
        <w:rPr>
          <w:rFonts w:ascii="Tahoma" w:hAnsi="Tahoma" w:cs="Tahoma"/>
          <w:sz w:val="24"/>
          <w:szCs w:val="24"/>
        </w:rPr>
        <w:t xml:space="preserve"> vigencia de la convención con base en el</w:t>
      </w:r>
      <w:r>
        <w:rPr>
          <w:rFonts w:ascii="Tahoma" w:hAnsi="Tahoma" w:cs="Tahoma"/>
          <w:sz w:val="24"/>
          <w:szCs w:val="24"/>
        </w:rPr>
        <w:t xml:space="preserve"> IPC nacional causado en el año inmediatamente anterior, de acuerdo a lo señalado en el artículo 54 de la</w:t>
      </w:r>
      <w:r w:rsidR="00AC0FFD">
        <w:rPr>
          <w:rFonts w:ascii="Tahoma" w:hAnsi="Tahoma" w:cs="Tahoma"/>
          <w:sz w:val="24"/>
          <w:szCs w:val="24"/>
        </w:rPr>
        <w:t xml:space="preserve"> mentada</w:t>
      </w:r>
      <w:r>
        <w:rPr>
          <w:rFonts w:ascii="Tahoma" w:hAnsi="Tahoma" w:cs="Tahoma"/>
          <w:sz w:val="24"/>
          <w:szCs w:val="24"/>
        </w:rPr>
        <w:t xml:space="preserve"> Convención, y en el expediente no obra prue</w:t>
      </w:r>
      <w:r w:rsidR="00AC0FFD">
        <w:rPr>
          <w:rFonts w:ascii="Tahoma" w:hAnsi="Tahoma" w:cs="Tahoma"/>
          <w:sz w:val="24"/>
          <w:szCs w:val="24"/>
        </w:rPr>
        <w:t xml:space="preserve">ba indicativa del valor de dicho </w:t>
      </w:r>
      <w:r w:rsidR="00150F95">
        <w:rPr>
          <w:rFonts w:ascii="Tahoma" w:hAnsi="Tahoma" w:cs="Tahoma"/>
          <w:sz w:val="24"/>
          <w:szCs w:val="24"/>
        </w:rPr>
        <w:t xml:space="preserve">auxilio </w:t>
      </w:r>
      <w:r w:rsidR="00AC0FFD">
        <w:rPr>
          <w:rFonts w:ascii="Tahoma" w:hAnsi="Tahoma" w:cs="Tahoma"/>
          <w:sz w:val="24"/>
          <w:szCs w:val="24"/>
        </w:rPr>
        <w:t>en el</w:t>
      </w:r>
      <w:r w:rsidR="00150F95">
        <w:rPr>
          <w:rFonts w:ascii="Tahoma" w:hAnsi="Tahoma" w:cs="Tahoma"/>
          <w:sz w:val="24"/>
          <w:szCs w:val="24"/>
        </w:rPr>
        <w:t xml:space="preserve"> año 2001</w:t>
      </w:r>
      <w:r>
        <w:rPr>
          <w:rFonts w:ascii="Tahoma" w:hAnsi="Tahoma" w:cs="Tahoma"/>
          <w:sz w:val="24"/>
          <w:szCs w:val="24"/>
        </w:rPr>
        <w:t>.</w:t>
      </w:r>
    </w:p>
    <w:p w:rsidR="002E5424" w:rsidRPr="00CE4A33" w:rsidRDefault="002E5424" w:rsidP="00CE4A33">
      <w:pPr>
        <w:tabs>
          <w:tab w:val="left" w:pos="0"/>
        </w:tabs>
        <w:spacing w:line="240" w:lineRule="auto"/>
        <w:jc w:val="both"/>
        <w:rPr>
          <w:rFonts w:ascii="Tahoma" w:hAnsi="Tahoma" w:cs="Tahoma"/>
          <w:sz w:val="20"/>
          <w:szCs w:val="20"/>
        </w:rPr>
      </w:pPr>
    </w:p>
    <w:p w:rsidR="00CE4A33" w:rsidRDefault="00AC0FFD" w:rsidP="008C7A5B">
      <w:pPr>
        <w:tabs>
          <w:tab w:val="left" w:pos="0"/>
        </w:tabs>
        <w:jc w:val="both"/>
        <w:rPr>
          <w:rFonts w:ascii="Tahoma" w:hAnsi="Tahoma" w:cs="Tahoma"/>
          <w:sz w:val="24"/>
          <w:szCs w:val="24"/>
        </w:rPr>
      </w:pPr>
      <w:r>
        <w:rPr>
          <w:rFonts w:ascii="Tahoma" w:hAnsi="Tahoma" w:cs="Tahoma"/>
          <w:sz w:val="24"/>
          <w:szCs w:val="24"/>
        </w:rPr>
        <w:tab/>
      </w:r>
      <w:r w:rsidR="00CE4A33">
        <w:rPr>
          <w:rFonts w:ascii="Tahoma" w:hAnsi="Tahoma" w:cs="Tahoma"/>
          <w:sz w:val="24"/>
          <w:szCs w:val="24"/>
        </w:rPr>
        <w:t>De otra parte</w:t>
      </w:r>
      <w:r>
        <w:rPr>
          <w:rFonts w:ascii="Tahoma" w:hAnsi="Tahoma" w:cs="Tahoma"/>
          <w:sz w:val="24"/>
          <w:szCs w:val="24"/>
        </w:rPr>
        <w:t>, no profirió condena por despido injusto</w:t>
      </w:r>
      <w:r w:rsidR="00981835">
        <w:rPr>
          <w:rFonts w:ascii="Tahoma" w:hAnsi="Tahoma" w:cs="Tahoma"/>
          <w:sz w:val="24"/>
          <w:szCs w:val="24"/>
        </w:rPr>
        <w:t>, al considerar que la demandante no había logrado acreditar la terminación unilateral e injusta del contrato de trabajo por parte del empleador,</w:t>
      </w:r>
      <w:r>
        <w:rPr>
          <w:rFonts w:ascii="Tahoma" w:hAnsi="Tahoma" w:cs="Tahoma"/>
          <w:sz w:val="24"/>
          <w:szCs w:val="24"/>
        </w:rPr>
        <w:t xml:space="preserve"> y negó la aplicabilidad de la sanción por falta de consignación de las cesantías de trabajadores</w:t>
      </w:r>
      <w:r w:rsidR="00981835">
        <w:rPr>
          <w:rFonts w:ascii="Tahoma" w:hAnsi="Tahoma" w:cs="Tahoma"/>
          <w:sz w:val="24"/>
          <w:szCs w:val="24"/>
        </w:rPr>
        <w:t xml:space="preserve"> oficiales y empleados públicos, pues estos no se encuentran cobijados por la Ley 50 de 1990.</w:t>
      </w:r>
    </w:p>
    <w:p w:rsidR="00CE4A33" w:rsidRDefault="00CE4A33" w:rsidP="008C7A5B">
      <w:pPr>
        <w:tabs>
          <w:tab w:val="left" w:pos="0"/>
        </w:tabs>
        <w:jc w:val="both"/>
        <w:rPr>
          <w:rFonts w:ascii="Tahoma" w:hAnsi="Tahoma" w:cs="Tahoma"/>
          <w:sz w:val="24"/>
          <w:szCs w:val="24"/>
        </w:rPr>
      </w:pPr>
    </w:p>
    <w:p w:rsidR="002E5424" w:rsidRDefault="00CE4A33" w:rsidP="008C7A5B">
      <w:pPr>
        <w:tabs>
          <w:tab w:val="left" w:pos="0"/>
        </w:tabs>
        <w:jc w:val="both"/>
        <w:rPr>
          <w:rFonts w:ascii="Tahoma" w:hAnsi="Tahoma" w:cs="Tahoma"/>
          <w:sz w:val="24"/>
          <w:szCs w:val="24"/>
        </w:rPr>
      </w:pPr>
      <w:r>
        <w:rPr>
          <w:rFonts w:ascii="Tahoma" w:hAnsi="Tahoma" w:cs="Tahoma"/>
          <w:sz w:val="24"/>
          <w:szCs w:val="24"/>
        </w:rPr>
        <w:tab/>
        <w:t xml:space="preserve">Por último, </w:t>
      </w:r>
      <w:r w:rsidR="00510C04">
        <w:rPr>
          <w:rFonts w:ascii="Tahoma" w:hAnsi="Tahoma" w:cs="Tahoma"/>
          <w:sz w:val="24"/>
          <w:szCs w:val="24"/>
        </w:rPr>
        <w:t xml:space="preserve">declaró que el MINISTERIO DE SALUD Y PROTECCIÓN SOCIAL, es responsable de las condenas impuestas, en virtud de lo ordenado por el Decreto 421 de 2016, seguramente refiriéndose al </w:t>
      </w:r>
      <w:r w:rsidR="00510C04" w:rsidRPr="00A54F69">
        <w:rPr>
          <w:rFonts w:ascii="Tahoma" w:hAnsi="Tahoma" w:cs="Tahoma"/>
          <w:lang w:val="es-ES_tradnl"/>
        </w:rPr>
        <w:t>Decreto 542 de 2016</w:t>
      </w:r>
      <w:r w:rsidR="00510C04">
        <w:rPr>
          <w:rFonts w:ascii="Tahoma" w:hAnsi="Tahoma" w:cs="Tahoma"/>
          <w:lang w:val="es-ES_tradnl"/>
        </w:rPr>
        <w:t>.</w:t>
      </w:r>
      <w:r w:rsidR="00AC0FFD">
        <w:rPr>
          <w:rFonts w:ascii="Tahoma" w:hAnsi="Tahoma" w:cs="Tahoma"/>
          <w:sz w:val="24"/>
          <w:szCs w:val="24"/>
        </w:rPr>
        <w:t xml:space="preserve"> </w:t>
      </w:r>
    </w:p>
    <w:p w:rsidR="00AC0FFD" w:rsidRPr="000351BB" w:rsidRDefault="00AC0FFD" w:rsidP="00CE4A33">
      <w:pPr>
        <w:tabs>
          <w:tab w:val="left" w:pos="0"/>
        </w:tabs>
        <w:spacing w:line="240" w:lineRule="auto"/>
        <w:jc w:val="both"/>
        <w:rPr>
          <w:rFonts w:ascii="Tahoma" w:hAnsi="Tahoma" w:cs="Tahoma"/>
          <w:sz w:val="20"/>
          <w:szCs w:val="20"/>
        </w:rPr>
      </w:pPr>
    </w:p>
    <w:p w:rsidR="00AC0FFD" w:rsidRPr="00AC0FFD" w:rsidRDefault="00AC0FFD" w:rsidP="00AC0FFD">
      <w:pPr>
        <w:pStyle w:val="Prrafodelista"/>
        <w:numPr>
          <w:ilvl w:val="0"/>
          <w:numId w:val="3"/>
        </w:numPr>
        <w:tabs>
          <w:tab w:val="left" w:pos="0"/>
        </w:tabs>
        <w:ind w:left="0" w:firstLine="0"/>
        <w:jc w:val="center"/>
        <w:rPr>
          <w:rFonts w:ascii="Tahoma" w:hAnsi="Tahoma" w:cs="Tahoma"/>
          <w:b/>
        </w:rPr>
      </w:pPr>
      <w:r w:rsidRPr="00AC0FFD">
        <w:rPr>
          <w:rFonts w:ascii="Tahoma" w:hAnsi="Tahoma" w:cs="Tahoma"/>
          <w:b/>
        </w:rPr>
        <w:t>RECURSO DE APELACIÓN</w:t>
      </w:r>
    </w:p>
    <w:p w:rsidR="008C7A5B" w:rsidRPr="000351BB" w:rsidRDefault="008C7A5B" w:rsidP="00CE4A33">
      <w:pPr>
        <w:tabs>
          <w:tab w:val="left" w:pos="0"/>
        </w:tabs>
        <w:jc w:val="both"/>
        <w:rPr>
          <w:rFonts w:ascii="Tahoma" w:hAnsi="Tahoma" w:cs="Tahoma"/>
          <w:sz w:val="20"/>
          <w:szCs w:val="20"/>
        </w:rPr>
      </w:pPr>
    </w:p>
    <w:p w:rsidR="003743EB" w:rsidRDefault="00150F95" w:rsidP="008C7A5B">
      <w:pPr>
        <w:tabs>
          <w:tab w:val="left" w:pos="0"/>
        </w:tabs>
        <w:jc w:val="both"/>
        <w:rPr>
          <w:rFonts w:ascii="Tahoma" w:hAnsi="Tahoma" w:cs="Tahoma"/>
          <w:sz w:val="24"/>
          <w:szCs w:val="24"/>
        </w:rPr>
      </w:pPr>
      <w:r>
        <w:rPr>
          <w:rFonts w:ascii="Tahoma" w:hAnsi="Tahoma" w:cs="Tahoma"/>
          <w:caps/>
          <w:sz w:val="24"/>
          <w:szCs w:val="24"/>
        </w:rPr>
        <w:tab/>
      </w:r>
      <w:r>
        <w:rPr>
          <w:rFonts w:ascii="Tahoma" w:hAnsi="Tahoma" w:cs="Tahoma"/>
          <w:sz w:val="24"/>
          <w:szCs w:val="24"/>
        </w:rPr>
        <w:t xml:space="preserve">Según </w:t>
      </w:r>
      <w:r w:rsidR="001A0036">
        <w:rPr>
          <w:rFonts w:ascii="Tahoma" w:hAnsi="Tahoma" w:cs="Tahoma"/>
          <w:sz w:val="24"/>
          <w:szCs w:val="24"/>
        </w:rPr>
        <w:t>la</w:t>
      </w:r>
      <w:r>
        <w:rPr>
          <w:rFonts w:ascii="Tahoma" w:hAnsi="Tahoma" w:cs="Tahoma"/>
          <w:sz w:val="24"/>
          <w:szCs w:val="24"/>
        </w:rPr>
        <w:t xml:space="preserve"> recurrente se equivocó la sentenciadora de primer grado al fijar el hito </w:t>
      </w:r>
      <w:r w:rsidR="003743EB">
        <w:rPr>
          <w:rFonts w:ascii="Tahoma" w:hAnsi="Tahoma" w:cs="Tahoma"/>
          <w:sz w:val="24"/>
          <w:szCs w:val="24"/>
        </w:rPr>
        <w:t>inicial</w:t>
      </w:r>
      <w:r>
        <w:rPr>
          <w:rFonts w:ascii="Tahoma" w:hAnsi="Tahoma" w:cs="Tahoma"/>
          <w:sz w:val="24"/>
          <w:szCs w:val="24"/>
        </w:rPr>
        <w:t xml:space="preserve"> de la relación laboral en </w:t>
      </w:r>
      <w:r w:rsidR="003743EB">
        <w:rPr>
          <w:rFonts w:ascii="Tahoma" w:hAnsi="Tahoma" w:cs="Tahoma"/>
          <w:sz w:val="24"/>
          <w:szCs w:val="24"/>
        </w:rPr>
        <w:t>mayo de 1996, pues la demandante empezó a trabajar en el Instituto de Seguros Sociales el 1º de junio de 1994, tal como se acredita, entre otras pruebas, con la aceptación de</w:t>
      </w:r>
      <w:r w:rsidR="00135A3E">
        <w:rPr>
          <w:rFonts w:ascii="Tahoma" w:hAnsi="Tahoma" w:cs="Tahoma"/>
          <w:sz w:val="24"/>
          <w:szCs w:val="24"/>
        </w:rPr>
        <w:t xml:space="preserve"> la</w:t>
      </w:r>
      <w:r w:rsidR="003743EB">
        <w:rPr>
          <w:rFonts w:ascii="Tahoma" w:hAnsi="Tahoma" w:cs="Tahoma"/>
          <w:sz w:val="24"/>
          <w:szCs w:val="24"/>
        </w:rPr>
        <w:t xml:space="preserve"> oferta contractual No. 18 (Fl. 18) y con los distintos certificados de cursos y</w:t>
      </w:r>
      <w:r w:rsidR="00135A3E">
        <w:rPr>
          <w:rFonts w:ascii="Tahoma" w:hAnsi="Tahoma" w:cs="Tahoma"/>
          <w:sz w:val="24"/>
          <w:szCs w:val="24"/>
        </w:rPr>
        <w:t xml:space="preserve"> capacitaciones</w:t>
      </w:r>
      <w:r w:rsidR="00831B33">
        <w:rPr>
          <w:rFonts w:ascii="Tahoma" w:hAnsi="Tahoma" w:cs="Tahoma"/>
          <w:sz w:val="24"/>
          <w:szCs w:val="24"/>
        </w:rPr>
        <w:t xml:space="preserve"> que la misma entidad le</w:t>
      </w:r>
      <w:r w:rsidR="00135A3E">
        <w:rPr>
          <w:rFonts w:ascii="Tahoma" w:hAnsi="Tahoma" w:cs="Tahoma"/>
          <w:sz w:val="24"/>
          <w:szCs w:val="24"/>
        </w:rPr>
        <w:t xml:space="preserve"> </w:t>
      </w:r>
      <w:r w:rsidR="00831B33">
        <w:rPr>
          <w:rFonts w:ascii="Tahoma" w:hAnsi="Tahoma" w:cs="Tahoma"/>
          <w:sz w:val="24"/>
          <w:szCs w:val="24"/>
        </w:rPr>
        <w:t xml:space="preserve">impartió </w:t>
      </w:r>
      <w:r w:rsidR="003743EB">
        <w:rPr>
          <w:rFonts w:ascii="Tahoma" w:hAnsi="Tahoma" w:cs="Tahoma"/>
          <w:sz w:val="24"/>
          <w:szCs w:val="24"/>
        </w:rPr>
        <w:t>entre noviembre de 1994 y el año 1996</w:t>
      </w:r>
      <w:r w:rsidR="000C448C">
        <w:rPr>
          <w:rFonts w:ascii="Tahoma" w:hAnsi="Tahoma" w:cs="Tahoma"/>
          <w:sz w:val="24"/>
          <w:szCs w:val="24"/>
        </w:rPr>
        <w:t xml:space="preserve"> (Fls. 19 y s.s.)</w:t>
      </w:r>
      <w:r w:rsidR="003743EB">
        <w:rPr>
          <w:rFonts w:ascii="Tahoma" w:hAnsi="Tahoma" w:cs="Tahoma"/>
          <w:sz w:val="24"/>
          <w:szCs w:val="24"/>
        </w:rPr>
        <w:t>.</w:t>
      </w:r>
    </w:p>
    <w:p w:rsidR="001A0036" w:rsidRPr="00CE4A33" w:rsidRDefault="001A0036" w:rsidP="00CE4A33">
      <w:pPr>
        <w:tabs>
          <w:tab w:val="left" w:pos="0"/>
        </w:tabs>
        <w:spacing w:line="240" w:lineRule="auto"/>
        <w:jc w:val="both"/>
        <w:rPr>
          <w:rFonts w:ascii="Tahoma" w:hAnsi="Tahoma" w:cs="Tahoma"/>
          <w:sz w:val="20"/>
          <w:szCs w:val="20"/>
        </w:rPr>
      </w:pPr>
    </w:p>
    <w:p w:rsidR="000C448C" w:rsidRDefault="001A0036" w:rsidP="008C7A5B">
      <w:pPr>
        <w:tabs>
          <w:tab w:val="left" w:pos="0"/>
        </w:tabs>
        <w:jc w:val="both"/>
        <w:rPr>
          <w:rFonts w:ascii="Tahoma" w:hAnsi="Tahoma" w:cs="Tahoma"/>
          <w:sz w:val="24"/>
          <w:szCs w:val="24"/>
        </w:rPr>
      </w:pPr>
      <w:r>
        <w:rPr>
          <w:rFonts w:ascii="Tahoma" w:hAnsi="Tahoma" w:cs="Tahoma"/>
          <w:sz w:val="24"/>
          <w:szCs w:val="24"/>
        </w:rPr>
        <w:tab/>
        <w:t xml:space="preserve">Cuestiona igualmente la conclusión de la juzgadora </w:t>
      </w:r>
      <w:r w:rsidRPr="001A0036">
        <w:rPr>
          <w:rFonts w:ascii="Tahoma" w:hAnsi="Tahoma" w:cs="Tahoma"/>
          <w:i/>
          <w:sz w:val="24"/>
          <w:szCs w:val="24"/>
        </w:rPr>
        <w:t>a-quo</w:t>
      </w:r>
      <w:r>
        <w:rPr>
          <w:rFonts w:ascii="Tahoma" w:hAnsi="Tahoma" w:cs="Tahoma"/>
          <w:sz w:val="24"/>
          <w:szCs w:val="24"/>
        </w:rPr>
        <w:t xml:space="preserve"> relativa a que no se acredit</w:t>
      </w:r>
      <w:r w:rsidR="000D08FE">
        <w:rPr>
          <w:rFonts w:ascii="Tahoma" w:hAnsi="Tahoma" w:cs="Tahoma"/>
          <w:sz w:val="24"/>
          <w:szCs w:val="24"/>
        </w:rPr>
        <w:t>ó que la pretensora</w:t>
      </w:r>
      <w:r>
        <w:rPr>
          <w:rFonts w:ascii="Tahoma" w:hAnsi="Tahoma" w:cs="Tahoma"/>
          <w:sz w:val="24"/>
          <w:szCs w:val="24"/>
        </w:rPr>
        <w:t xml:space="preserve"> cumpliera las mismas funciones de un empleado del nivel</w:t>
      </w:r>
      <w:r w:rsidR="000C448C">
        <w:rPr>
          <w:rFonts w:ascii="Tahoma" w:hAnsi="Tahoma" w:cs="Tahoma"/>
          <w:sz w:val="24"/>
          <w:szCs w:val="24"/>
        </w:rPr>
        <w:t xml:space="preserve"> Auxiliar A</w:t>
      </w:r>
      <w:r>
        <w:rPr>
          <w:rFonts w:ascii="Tahoma" w:hAnsi="Tahoma" w:cs="Tahoma"/>
          <w:sz w:val="24"/>
          <w:szCs w:val="24"/>
        </w:rPr>
        <w:t>dministrativo grado 16, puesto que todos los declarantes, sin excepción, coincidieron en afirmar</w:t>
      </w:r>
      <w:r w:rsidR="000C448C">
        <w:rPr>
          <w:rFonts w:ascii="Tahoma" w:hAnsi="Tahoma" w:cs="Tahoma"/>
          <w:sz w:val="24"/>
          <w:szCs w:val="24"/>
        </w:rPr>
        <w:t xml:space="preserve"> precisamente</w:t>
      </w:r>
      <w:r>
        <w:rPr>
          <w:rFonts w:ascii="Tahoma" w:hAnsi="Tahoma" w:cs="Tahoma"/>
          <w:sz w:val="24"/>
          <w:szCs w:val="24"/>
        </w:rPr>
        <w:t xml:space="preserve"> todo lo contrario,</w:t>
      </w:r>
      <w:r w:rsidR="000D08FE">
        <w:rPr>
          <w:rFonts w:ascii="Tahoma" w:hAnsi="Tahoma" w:cs="Tahoma"/>
          <w:sz w:val="24"/>
          <w:szCs w:val="24"/>
        </w:rPr>
        <w:t xml:space="preserve"> es decir</w:t>
      </w:r>
      <w:r>
        <w:rPr>
          <w:rFonts w:ascii="Tahoma" w:hAnsi="Tahoma" w:cs="Tahoma"/>
          <w:sz w:val="24"/>
          <w:szCs w:val="24"/>
        </w:rPr>
        <w:t xml:space="preserve">, que la demandante se ocupó de tareas y funciones </w:t>
      </w:r>
      <w:r w:rsidR="00403880">
        <w:rPr>
          <w:rFonts w:ascii="Tahoma" w:hAnsi="Tahoma" w:cs="Tahoma"/>
          <w:sz w:val="24"/>
          <w:szCs w:val="24"/>
        </w:rPr>
        <w:t xml:space="preserve">propias de </w:t>
      </w:r>
      <w:r w:rsidR="000D08FE">
        <w:rPr>
          <w:rFonts w:ascii="Tahoma" w:hAnsi="Tahoma" w:cs="Tahoma"/>
          <w:sz w:val="24"/>
          <w:szCs w:val="24"/>
        </w:rPr>
        <w:t xml:space="preserve">empleados categorizados bajo la denominación </w:t>
      </w:r>
      <w:r w:rsidR="000D08FE">
        <w:rPr>
          <w:rFonts w:ascii="Tahoma" w:hAnsi="Tahoma" w:cs="Tahoma"/>
          <w:sz w:val="24"/>
          <w:szCs w:val="24"/>
        </w:rPr>
        <w:lastRenderedPageBreak/>
        <w:t xml:space="preserve">de </w:t>
      </w:r>
      <w:r w:rsidR="00F2257C">
        <w:rPr>
          <w:rFonts w:ascii="Tahoma" w:hAnsi="Tahoma" w:cs="Tahoma"/>
          <w:sz w:val="24"/>
          <w:szCs w:val="24"/>
        </w:rPr>
        <w:t>auxiliares administrativos,</w:t>
      </w:r>
      <w:r>
        <w:rPr>
          <w:rFonts w:ascii="Tahoma" w:hAnsi="Tahoma" w:cs="Tahoma"/>
          <w:sz w:val="24"/>
          <w:szCs w:val="24"/>
        </w:rPr>
        <w:t xml:space="preserve"> y aunque si bien</w:t>
      </w:r>
      <w:r w:rsidR="00403880">
        <w:rPr>
          <w:rFonts w:ascii="Tahoma" w:hAnsi="Tahoma" w:cs="Tahoma"/>
          <w:sz w:val="24"/>
          <w:szCs w:val="24"/>
        </w:rPr>
        <w:t xml:space="preserve"> ellos</w:t>
      </w:r>
      <w:r w:rsidR="000C448C">
        <w:rPr>
          <w:rFonts w:ascii="Tahoma" w:hAnsi="Tahoma" w:cs="Tahoma"/>
          <w:sz w:val="24"/>
          <w:szCs w:val="24"/>
        </w:rPr>
        <w:t xml:space="preserve"> no refirieron el grado</w:t>
      </w:r>
      <w:r w:rsidR="00F2257C">
        <w:rPr>
          <w:rFonts w:ascii="Tahoma" w:hAnsi="Tahoma" w:cs="Tahoma"/>
          <w:sz w:val="24"/>
          <w:szCs w:val="24"/>
        </w:rPr>
        <w:t xml:space="preserve"> especifico al </w:t>
      </w:r>
      <w:r w:rsidR="00981835">
        <w:rPr>
          <w:rFonts w:ascii="Tahoma" w:hAnsi="Tahoma" w:cs="Tahoma"/>
          <w:sz w:val="24"/>
          <w:szCs w:val="24"/>
        </w:rPr>
        <w:t xml:space="preserve">que </w:t>
      </w:r>
      <w:r w:rsidR="00F2257C">
        <w:rPr>
          <w:rFonts w:ascii="Tahoma" w:hAnsi="Tahoma" w:cs="Tahoma"/>
          <w:sz w:val="24"/>
          <w:szCs w:val="24"/>
        </w:rPr>
        <w:t>se circunscriben tales</w:t>
      </w:r>
      <w:r w:rsidR="000C448C">
        <w:rPr>
          <w:rFonts w:ascii="Tahoma" w:hAnsi="Tahoma" w:cs="Tahoma"/>
          <w:sz w:val="24"/>
          <w:szCs w:val="24"/>
        </w:rPr>
        <w:t xml:space="preserve"> funciones -lo cual e</w:t>
      </w:r>
      <w:r w:rsidR="00F2257C">
        <w:rPr>
          <w:rFonts w:ascii="Tahoma" w:hAnsi="Tahoma" w:cs="Tahoma"/>
          <w:sz w:val="24"/>
          <w:szCs w:val="24"/>
        </w:rPr>
        <w:t>s un aspecto legal que no tenían por qué conocer</w:t>
      </w:r>
      <w:r w:rsidR="000C448C">
        <w:rPr>
          <w:rFonts w:ascii="Tahoma" w:hAnsi="Tahoma" w:cs="Tahoma"/>
          <w:sz w:val="24"/>
          <w:szCs w:val="24"/>
        </w:rPr>
        <w:t>- de todas maneras, en aplicación del principio de favorabilidad, la juzgadora bien podía liquidar la pretensión comparando los ingresos de la demandante c</w:t>
      </w:r>
      <w:r w:rsidR="00403880">
        <w:rPr>
          <w:rFonts w:ascii="Tahoma" w:hAnsi="Tahoma" w:cs="Tahoma"/>
          <w:sz w:val="24"/>
          <w:szCs w:val="24"/>
        </w:rPr>
        <w:t xml:space="preserve">on los del grado </w:t>
      </w:r>
      <w:r w:rsidR="000C448C">
        <w:rPr>
          <w:rFonts w:ascii="Tahoma" w:hAnsi="Tahoma" w:cs="Tahoma"/>
          <w:sz w:val="24"/>
          <w:szCs w:val="24"/>
        </w:rPr>
        <w:t>13</w:t>
      </w:r>
      <w:r w:rsidR="00403880">
        <w:rPr>
          <w:rFonts w:ascii="Tahoma" w:hAnsi="Tahoma" w:cs="Tahoma"/>
          <w:sz w:val="24"/>
          <w:szCs w:val="24"/>
        </w:rPr>
        <w:t xml:space="preserve"> del nivel administrativo</w:t>
      </w:r>
      <w:r w:rsidR="000C448C">
        <w:rPr>
          <w:rFonts w:ascii="Tahoma" w:hAnsi="Tahoma" w:cs="Tahoma"/>
          <w:sz w:val="24"/>
          <w:szCs w:val="24"/>
        </w:rPr>
        <w:t>, que es la escala más baja dentro de la categoría de “auxiliares administrativos”, según se puede ver en la certificación de salario</w:t>
      </w:r>
      <w:r w:rsidR="00831B33">
        <w:rPr>
          <w:rFonts w:ascii="Tahoma" w:hAnsi="Tahoma" w:cs="Tahoma"/>
          <w:sz w:val="24"/>
          <w:szCs w:val="24"/>
        </w:rPr>
        <w:t>s</w:t>
      </w:r>
      <w:r w:rsidR="000C448C">
        <w:rPr>
          <w:rFonts w:ascii="Tahoma" w:hAnsi="Tahoma" w:cs="Tahoma"/>
          <w:sz w:val="24"/>
          <w:szCs w:val="24"/>
        </w:rPr>
        <w:t xml:space="preserve"> emitida por la misma entidad demandada.</w:t>
      </w:r>
    </w:p>
    <w:p w:rsidR="000D08FE" w:rsidRPr="00CE4A33" w:rsidRDefault="000D08FE" w:rsidP="00CE4A33">
      <w:pPr>
        <w:tabs>
          <w:tab w:val="left" w:pos="0"/>
        </w:tabs>
        <w:spacing w:line="240" w:lineRule="auto"/>
        <w:jc w:val="both"/>
        <w:rPr>
          <w:rFonts w:ascii="Tahoma" w:hAnsi="Tahoma" w:cs="Tahoma"/>
          <w:sz w:val="20"/>
          <w:szCs w:val="20"/>
        </w:rPr>
      </w:pPr>
    </w:p>
    <w:p w:rsidR="000D08FE" w:rsidRDefault="000D08FE" w:rsidP="008C7A5B">
      <w:pPr>
        <w:tabs>
          <w:tab w:val="left" w:pos="0"/>
        </w:tabs>
        <w:jc w:val="both"/>
        <w:rPr>
          <w:rFonts w:ascii="Tahoma" w:hAnsi="Tahoma" w:cs="Tahoma"/>
          <w:sz w:val="24"/>
          <w:szCs w:val="24"/>
        </w:rPr>
      </w:pPr>
      <w:r>
        <w:rPr>
          <w:rFonts w:ascii="Tahoma" w:hAnsi="Tahoma" w:cs="Tahoma"/>
          <w:sz w:val="24"/>
          <w:szCs w:val="24"/>
        </w:rPr>
        <w:tab/>
      </w:r>
      <w:r w:rsidR="00590276">
        <w:rPr>
          <w:rFonts w:ascii="Tahoma" w:hAnsi="Tahoma" w:cs="Tahoma"/>
          <w:sz w:val="24"/>
          <w:szCs w:val="24"/>
        </w:rPr>
        <w:t>Otro de los puntos atacados con</w:t>
      </w:r>
      <w:r w:rsidR="003655AC">
        <w:rPr>
          <w:rFonts w:ascii="Tahoma" w:hAnsi="Tahoma" w:cs="Tahoma"/>
          <w:sz w:val="24"/>
          <w:szCs w:val="24"/>
        </w:rPr>
        <w:t xml:space="preserve"> el recurso es el que tiene que ver con la indemnización por despido injusto, el cual</w:t>
      </w:r>
      <w:r w:rsidR="004501DD">
        <w:rPr>
          <w:rFonts w:ascii="Tahoma" w:hAnsi="Tahoma" w:cs="Tahoma"/>
          <w:sz w:val="24"/>
          <w:szCs w:val="24"/>
        </w:rPr>
        <w:t>,</w:t>
      </w:r>
      <w:r w:rsidR="00403880">
        <w:rPr>
          <w:rFonts w:ascii="Tahoma" w:hAnsi="Tahoma" w:cs="Tahoma"/>
          <w:sz w:val="24"/>
          <w:szCs w:val="24"/>
        </w:rPr>
        <w:t xml:space="preserve"> en criterio de la apelante</w:t>
      </w:r>
      <w:r w:rsidR="004501DD">
        <w:rPr>
          <w:rFonts w:ascii="Tahoma" w:hAnsi="Tahoma" w:cs="Tahoma"/>
          <w:sz w:val="24"/>
          <w:szCs w:val="24"/>
        </w:rPr>
        <w:t>,</w:t>
      </w:r>
      <w:r w:rsidR="003655AC">
        <w:rPr>
          <w:rFonts w:ascii="Tahoma" w:hAnsi="Tahoma" w:cs="Tahoma"/>
          <w:sz w:val="24"/>
          <w:szCs w:val="24"/>
        </w:rPr>
        <w:t xml:space="preserve"> se configuró a partir del vencimiento del término de ejecución del último</w:t>
      </w:r>
      <w:r w:rsidR="00F2257C">
        <w:rPr>
          <w:rFonts w:ascii="Tahoma" w:hAnsi="Tahoma" w:cs="Tahoma"/>
          <w:sz w:val="24"/>
          <w:szCs w:val="24"/>
        </w:rPr>
        <w:t xml:space="preserve"> de los</w:t>
      </w:r>
      <w:r w:rsidR="003655AC">
        <w:rPr>
          <w:rFonts w:ascii="Tahoma" w:hAnsi="Tahoma" w:cs="Tahoma"/>
          <w:sz w:val="24"/>
          <w:szCs w:val="24"/>
        </w:rPr>
        <w:t xml:space="preserve"> contrato</w:t>
      </w:r>
      <w:r w:rsidR="00F2257C">
        <w:rPr>
          <w:rFonts w:ascii="Tahoma" w:hAnsi="Tahoma" w:cs="Tahoma"/>
          <w:sz w:val="24"/>
          <w:szCs w:val="24"/>
        </w:rPr>
        <w:t>s</w:t>
      </w:r>
      <w:r w:rsidR="003655AC">
        <w:rPr>
          <w:rFonts w:ascii="Tahoma" w:hAnsi="Tahoma" w:cs="Tahoma"/>
          <w:sz w:val="24"/>
          <w:szCs w:val="24"/>
        </w:rPr>
        <w:t xml:space="preserve"> de prestación de servicios que suscribió con la entida</w:t>
      </w:r>
      <w:r w:rsidR="00F2257C">
        <w:rPr>
          <w:rFonts w:ascii="Tahoma" w:hAnsi="Tahoma" w:cs="Tahoma"/>
          <w:sz w:val="24"/>
          <w:szCs w:val="24"/>
        </w:rPr>
        <w:t>d demanda, pues a partir de ahí</w:t>
      </w:r>
      <w:r w:rsidR="00590276">
        <w:rPr>
          <w:rFonts w:ascii="Tahoma" w:hAnsi="Tahoma" w:cs="Tahoma"/>
          <w:sz w:val="24"/>
          <w:szCs w:val="24"/>
        </w:rPr>
        <w:t>,</w:t>
      </w:r>
      <w:r w:rsidR="003655AC">
        <w:rPr>
          <w:rFonts w:ascii="Tahoma" w:hAnsi="Tahoma" w:cs="Tahoma"/>
          <w:sz w:val="24"/>
          <w:szCs w:val="24"/>
        </w:rPr>
        <w:t xml:space="preserve"> </w:t>
      </w:r>
      <w:r w:rsidR="00590276">
        <w:rPr>
          <w:rFonts w:ascii="Tahoma" w:hAnsi="Tahoma" w:cs="Tahoma"/>
          <w:sz w:val="24"/>
          <w:szCs w:val="24"/>
        </w:rPr>
        <w:t xml:space="preserve">la entidad contratante </w:t>
      </w:r>
      <w:r w:rsidR="00A568E7">
        <w:rPr>
          <w:rFonts w:ascii="Tahoma" w:hAnsi="Tahoma" w:cs="Tahoma"/>
          <w:sz w:val="24"/>
          <w:szCs w:val="24"/>
        </w:rPr>
        <w:t>jamás la volvió a llamar para</w:t>
      </w:r>
      <w:r w:rsidR="003655AC">
        <w:rPr>
          <w:rFonts w:ascii="Tahoma" w:hAnsi="Tahoma" w:cs="Tahoma"/>
          <w:sz w:val="24"/>
          <w:szCs w:val="24"/>
        </w:rPr>
        <w:t xml:space="preserve"> efectos de suscribir un nuevo contrato, como habitualmente ocurría, lo cual se puede corroborar a partir de la declaración de las señoras MARIA HELENA ALZATE MEJÍA y DENNIS PALACIOS SUAREZ, quienes trabajaron con la demandante hasta esa fecha.</w:t>
      </w:r>
    </w:p>
    <w:p w:rsidR="00590276" w:rsidRPr="00CE4A33" w:rsidRDefault="00590276" w:rsidP="00CE4A33">
      <w:pPr>
        <w:tabs>
          <w:tab w:val="left" w:pos="0"/>
        </w:tabs>
        <w:spacing w:line="240" w:lineRule="auto"/>
        <w:jc w:val="both"/>
        <w:rPr>
          <w:rFonts w:ascii="Tahoma" w:hAnsi="Tahoma" w:cs="Tahoma"/>
          <w:sz w:val="20"/>
          <w:szCs w:val="20"/>
        </w:rPr>
      </w:pPr>
    </w:p>
    <w:p w:rsidR="00590276" w:rsidRDefault="00590276" w:rsidP="008C7A5B">
      <w:pPr>
        <w:tabs>
          <w:tab w:val="left" w:pos="0"/>
        </w:tabs>
        <w:jc w:val="both"/>
        <w:rPr>
          <w:rFonts w:ascii="Tahoma" w:hAnsi="Tahoma" w:cs="Tahoma"/>
          <w:sz w:val="24"/>
          <w:szCs w:val="24"/>
        </w:rPr>
      </w:pPr>
      <w:r>
        <w:rPr>
          <w:rFonts w:ascii="Tahoma" w:hAnsi="Tahoma" w:cs="Tahoma"/>
          <w:sz w:val="24"/>
          <w:szCs w:val="24"/>
        </w:rPr>
        <w:tab/>
        <w:t xml:space="preserve">De otra parte, señala que el incremento adicional y el auxilio de transporte equivale a los valores que la misma entidad demandada certificó a través </w:t>
      </w:r>
      <w:r w:rsidR="00787C5F">
        <w:rPr>
          <w:rFonts w:ascii="Tahoma" w:hAnsi="Tahoma" w:cs="Tahoma"/>
          <w:sz w:val="24"/>
          <w:szCs w:val="24"/>
        </w:rPr>
        <w:t xml:space="preserve">del oficio visible entre los folios 182 y 188, por lo cual </w:t>
      </w:r>
      <w:r w:rsidR="00831B33">
        <w:rPr>
          <w:rFonts w:ascii="Tahoma" w:hAnsi="Tahoma" w:cs="Tahoma"/>
          <w:sz w:val="24"/>
          <w:szCs w:val="24"/>
        </w:rPr>
        <w:t>la jueza no podía excusarse de</w:t>
      </w:r>
      <w:r w:rsidR="00787C5F">
        <w:rPr>
          <w:rFonts w:ascii="Tahoma" w:hAnsi="Tahoma" w:cs="Tahoma"/>
          <w:sz w:val="24"/>
          <w:szCs w:val="24"/>
        </w:rPr>
        <w:t xml:space="preserve"> acceder a las pretensiones en ese sentido.</w:t>
      </w:r>
    </w:p>
    <w:p w:rsidR="00787C5F" w:rsidRPr="00CE4A33" w:rsidRDefault="00787C5F" w:rsidP="008C7A5B">
      <w:pPr>
        <w:tabs>
          <w:tab w:val="left" w:pos="0"/>
        </w:tabs>
        <w:jc w:val="both"/>
        <w:rPr>
          <w:rFonts w:ascii="Tahoma" w:hAnsi="Tahoma" w:cs="Tahoma"/>
          <w:sz w:val="20"/>
          <w:szCs w:val="20"/>
        </w:rPr>
      </w:pPr>
    </w:p>
    <w:p w:rsidR="00787C5F" w:rsidRDefault="00787C5F" w:rsidP="008C7A5B">
      <w:pPr>
        <w:tabs>
          <w:tab w:val="left" w:pos="0"/>
        </w:tabs>
        <w:jc w:val="both"/>
        <w:rPr>
          <w:rFonts w:ascii="Tahoma" w:hAnsi="Tahoma" w:cs="Tahoma"/>
          <w:sz w:val="24"/>
          <w:szCs w:val="24"/>
        </w:rPr>
      </w:pPr>
      <w:r>
        <w:rPr>
          <w:rFonts w:ascii="Tahoma" w:hAnsi="Tahoma" w:cs="Tahoma"/>
          <w:sz w:val="24"/>
          <w:szCs w:val="24"/>
        </w:rPr>
        <w:tab/>
        <w:t>Por último, insiste en que la entidad debe ser condenada al pago de la pensión sanción, puesto que la omisión de la vinculación al Sistema General de Pensiones por parte de quien fung</w:t>
      </w:r>
      <w:r w:rsidR="00831B33">
        <w:rPr>
          <w:rFonts w:ascii="Tahoma" w:hAnsi="Tahoma" w:cs="Tahoma"/>
          <w:sz w:val="24"/>
          <w:szCs w:val="24"/>
        </w:rPr>
        <w:t>ió</w:t>
      </w:r>
      <w:r>
        <w:rPr>
          <w:rFonts w:ascii="Tahoma" w:hAnsi="Tahoma" w:cs="Tahoma"/>
          <w:sz w:val="24"/>
          <w:szCs w:val="24"/>
        </w:rPr>
        <w:t xml:space="preserve"> como</w:t>
      </w:r>
      <w:r w:rsidR="00831B33">
        <w:rPr>
          <w:rFonts w:ascii="Tahoma" w:hAnsi="Tahoma" w:cs="Tahoma"/>
          <w:sz w:val="24"/>
          <w:szCs w:val="24"/>
        </w:rPr>
        <w:t xml:space="preserve"> un verdadero</w:t>
      </w:r>
      <w:r>
        <w:rPr>
          <w:rFonts w:ascii="Tahoma" w:hAnsi="Tahoma" w:cs="Tahoma"/>
          <w:sz w:val="24"/>
          <w:szCs w:val="24"/>
        </w:rPr>
        <w:t xml:space="preserve"> empleador, en términos prácticos equivale</w:t>
      </w:r>
      <w:r w:rsidR="00831B33">
        <w:rPr>
          <w:rFonts w:ascii="Tahoma" w:hAnsi="Tahoma" w:cs="Tahoma"/>
          <w:sz w:val="24"/>
          <w:szCs w:val="24"/>
        </w:rPr>
        <w:t xml:space="preserve"> y tiene los efectos de</w:t>
      </w:r>
      <w:r>
        <w:rPr>
          <w:rFonts w:ascii="Tahoma" w:hAnsi="Tahoma" w:cs="Tahoma"/>
          <w:sz w:val="24"/>
          <w:szCs w:val="24"/>
        </w:rPr>
        <w:t xml:space="preserve"> la falta de afiliación, tal como reiteradamente lo ha señalado la Corte Suprema de Justicia. Asimismo, como quiera que la entidad omitió afiliar a la demandante a un Fondo de Cesantías, debe asumir las consecuencias de esa omisión y pagar la sanción prevista en los casos en que el empleador no consigna las cesantías a un fondo autorizado para ello.  </w:t>
      </w:r>
    </w:p>
    <w:p w:rsidR="00347A46" w:rsidRPr="00CE4A33" w:rsidRDefault="00347A46" w:rsidP="00F47555">
      <w:pPr>
        <w:tabs>
          <w:tab w:val="left" w:pos="0"/>
        </w:tabs>
        <w:jc w:val="both"/>
        <w:rPr>
          <w:rFonts w:ascii="Tahoma" w:hAnsi="Tahoma" w:cs="Tahoma"/>
          <w:caps/>
          <w:sz w:val="20"/>
          <w:szCs w:val="20"/>
        </w:rPr>
      </w:pPr>
    </w:p>
    <w:p w:rsidR="00347A46" w:rsidRPr="00B830B3" w:rsidRDefault="00347A46" w:rsidP="00347A46">
      <w:pPr>
        <w:numPr>
          <w:ilvl w:val="0"/>
          <w:numId w:val="4"/>
        </w:numPr>
        <w:tabs>
          <w:tab w:val="left" w:pos="748"/>
        </w:tabs>
        <w:jc w:val="center"/>
        <w:rPr>
          <w:rFonts w:ascii="Tahoma" w:hAnsi="Tahoma" w:cs="Tahoma"/>
          <w:b/>
          <w:sz w:val="24"/>
          <w:szCs w:val="24"/>
        </w:rPr>
      </w:pPr>
      <w:r w:rsidRPr="00807686">
        <w:rPr>
          <w:rFonts w:ascii="Tahoma" w:hAnsi="Tahoma" w:cs="Tahoma"/>
          <w:b/>
          <w:caps/>
          <w:sz w:val="24"/>
          <w:szCs w:val="24"/>
        </w:rPr>
        <w:t>Consideraciones</w:t>
      </w:r>
    </w:p>
    <w:p w:rsidR="00347A46" w:rsidRPr="00CE4A33" w:rsidRDefault="00347A46" w:rsidP="00F47555">
      <w:pPr>
        <w:pStyle w:val="Sinespaciado"/>
        <w:spacing w:line="276" w:lineRule="auto"/>
        <w:rPr>
          <w:sz w:val="20"/>
          <w:szCs w:val="20"/>
        </w:rPr>
      </w:pPr>
    </w:p>
    <w:p w:rsidR="00347A46" w:rsidRPr="00B830B3" w:rsidRDefault="00347A46" w:rsidP="00347A46">
      <w:pPr>
        <w:pStyle w:val="Sinespaciado"/>
        <w:spacing w:line="276" w:lineRule="auto"/>
        <w:ind w:firstLine="708"/>
        <w:jc w:val="both"/>
        <w:rPr>
          <w:rFonts w:ascii="Tahoma" w:hAnsi="Tahoma" w:cs="Tahoma"/>
        </w:rPr>
      </w:pPr>
      <w:r w:rsidRPr="00B830B3">
        <w:rPr>
          <w:rFonts w:ascii="Tahoma" w:hAnsi="Tahoma" w:cs="Tahoma"/>
        </w:rPr>
        <w:t>En vista de que este proceso es objeto de consulta a favor del extinto I.S.S. y</w:t>
      </w:r>
      <w:r w:rsidR="004501DD">
        <w:rPr>
          <w:rFonts w:ascii="Tahoma" w:hAnsi="Tahoma" w:cs="Tahoma"/>
        </w:rPr>
        <w:t>,</w:t>
      </w:r>
      <w:r w:rsidRPr="00B830B3">
        <w:rPr>
          <w:rFonts w:ascii="Tahoma" w:hAnsi="Tahoma" w:cs="Tahoma"/>
        </w:rPr>
        <w:t xml:space="preserve"> a su vez</w:t>
      </w:r>
      <w:r w:rsidR="004501DD">
        <w:rPr>
          <w:rFonts w:ascii="Tahoma" w:hAnsi="Tahoma" w:cs="Tahoma"/>
        </w:rPr>
        <w:t>,</w:t>
      </w:r>
      <w:r w:rsidRPr="00B830B3">
        <w:rPr>
          <w:rFonts w:ascii="Tahoma" w:hAnsi="Tahoma" w:cs="Tahoma"/>
        </w:rPr>
        <w:t xml:space="preserve"> materia de apelación por parte de la demandante, la Sala procederá a analizar todo el asunto, verificando si la decisión se ajusta a derecho, y, a la par, se detendrá en los puntos de la apelación, así:</w:t>
      </w:r>
    </w:p>
    <w:p w:rsidR="00347A46" w:rsidRPr="00B830B3" w:rsidRDefault="00347A46" w:rsidP="00B410E6">
      <w:pPr>
        <w:pStyle w:val="Sinespaciado"/>
        <w:ind w:firstLine="708"/>
        <w:jc w:val="both"/>
        <w:rPr>
          <w:rFonts w:ascii="Tahoma" w:hAnsi="Tahoma" w:cs="Tahoma"/>
        </w:rPr>
      </w:pPr>
    </w:p>
    <w:p w:rsidR="004501DD" w:rsidRDefault="00347A46" w:rsidP="004501DD">
      <w:pPr>
        <w:pStyle w:val="Prrafodelista"/>
        <w:numPr>
          <w:ilvl w:val="1"/>
          <w:numId w:val="4"/>
        </w:numPr>
        <w:tabs>
          <w:tab w:val="left" w:pos="0"/>
        </w:tabs>
        <w:spacing w:line="360" w:lineRule="auto"/>
        <w:ind w:left="0" w:firstLine="0"/>
        <w:jc w:val="center"/>
        <w:rPr>
          <w:rFonts w:ascii="Tahoma" w:hAnsi="Tahoma" w:cs="Tahoma"/>
          <w:b/>
        </w:rPr>
      </w:pPr>
      <w:r w:rsidRPr="00B830B3">
        <w:rPr>
          <w:rFonts w:ascii="Tahoma" w:hAnsi="Tahoma" w:cs="Tahoma"/>
          <w:b/>
        </w:rPr>
        <w:t>De la existencia del contrato de trabajo</w:t>
      </w:r>
    </w:p>
    <w:p w:rsidR="004501DD" w:rsidRPr="004501DD" w:rsidRDefault="004501DD" w:rsidP="00B410E6">
      <w:pPr>
        <w:pStyle w:val="Prrafodelista"/>
        <w:tabs>
          <w:tab w:val="left" w:pos="0"/>
        </w:tabs>
        <w:ind w:left="0"/>
        <w:rPr>
          <w:rFonts w:ascii="Tahoma" w:hAnsi="Tahoma" w:cs="Tahoma"/>
          <w:b/>
          <w:sz w:val="20"/>
          <w:szCs w:val="20"/>
        </w:rPr>
      </w:pP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La parte actora demostró la prestación personal del servicio, no sólo con las pruebas testimoniales y la prueba documental relacionada con los</w:t>
      </w:r>
      <w:r w:rsidR="00B830B3">
        <w:rPr>
          <w:rFonts w:ascii="Tahoma" w:hAnsi="Tahoma" w:cs="Tahoma"/>
          <w:sz w:val="24"/>
          <w:szCs w:val="24"/>
        </w:rPr>
        <w:t xml:space="preserve"> 42</w:t>
      </w:r>
      <w:r w:rsidRPr="00B830B3">
        <w:rPr>
          <w:rFonts w:ascii="Tahoma" w:hAnsi="Tahoma" w:cs="Tahoma"/>
          <w:sz w:val="24"/>
          <w:szCs w:val="24"/>
        </w:rPr>
        <w:t xml:space="preserve"> contratos de prestación de servicios suscritos entre las partes y la ejecución de los mismos, sino </w:t>
      </w:r>
      <w:r w:rsidR="0048572B">
        <w:rPr>
          <w:rFonts w:ascii="Tahoma" w:hAnsi="Tahoma" w:cs="Tahoma"/>
          <w:sz w:val="24"/>
          <w:szCs w:val="24"/>
        </w:rPr>
        <w:t>también con las declaraciones surtidas en el proceso.</w:t>
      </w:r>
    </w:p>
    <w:p w:rsidR="00347A46" w:rsidRPr="00B830B3" w:rsidRDefault="00347A46" w:rsidP="00F47555">
      <w:pPr>
        <w:pStyle w:val="Sinespaciado"/>
        <w:spacing w:line="276" w:lineRule="auto"/>
        <w:rPr>
          <w:rFonts w:ascii="Tahoma" w:hAnsi="Tahoma" w:cs="Tahoma"/>
        </w:rPr>
      </w:pP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Corresponde entonces determinar si la entidad demandada logró desvirtuar la presunción de la existencia del contrato de trabajo, lo cual pretendió realizar con los documentos aportados por la parte actora, los cuales considera, dan fe de la </w:t>
      </w:r>
      <w:r w:rsidRPr="00B830B3">
        <w:rPr>
          <w:rFonts w:ascii="Tahoma" w:hAnsi="Tahoma" w:cs="Tahoma"/>
          <w:sz w:val="24"/>
          <w:szCs w:val="24"/>
        </w:rPr>
        <w:lastRenderedPageBreak/>
        <w:t xml:space="preserve">celebración de contratos de prestación de servicios suscritos por las partes, en virtud del artículo 32 de la Ley 80 de 1993.  </w:t>
      </w:r>
    </w:p>
    <w:p w:rsidR="00347A46" w:rsidRPr="00B830B3" w:rsidRDefault="00347A46" w:rsidP="00B410E6">
      <w:pPr>
        <w:pStyle w:val="Sinespaciado"/>
        <w:rPr>
          <w:rFonts w:ascii="Tahoma" w:hAnsi="Tahoma" w:cs="Tahoma"/>
        </w:rPr>
      </w:pPr>
      <w:r w:rsidRPr="00B830B3">
        <w:rPr>
          <w:rFonts w:ascii="Tahoma" w:hAnsi="Tahoma" w:cs="Tahoma"/>
        </w:rPr>
        <w:tab/>
      </w: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w:t>
      </w:r>
      <w:r w:rsidR="004501DD">
        <w:rPr>
          <w:rFonts w:ascii="Tahoma" w:hAnsi="Tahoma" w:cs="Tahoma"/>
          <w:sz w:val="24"/>
          <w:szCs w:val="24"/>
        </w:rPr>
        <w:t>izado, observa esta Corporación</w:t>
      </w:r>
      <w:r w:rsidRPr="00B830B3">
        <w:rPr>
          <w:rFonts w:ascii="Tahoma" w:hAnsi="Tahoma" w:cs="Tahoma"/>
          <w:sz w:val="24"/>
          <w:szCs w:val="24"/>
        </w:rPr>
        <w:t xml:space="preserve"> que con las pruebas documentales y testimoniales recaudadas, se puede establecer con facilidad que tales elementos no se encuentran reunidos en el presente asunto por las siguientes razones: </w:t>
      </w:r>
    </w:p>
    <w:p w:rsidR="00347A46" w:rsidRPr="00B410E6" w:rsidRDefault="00347A46" w:rsidP="00B410E6">
      <w:pPr>
        <w:tabs>
          <w:tab w:val="left" w:pos="748"/>
        </w:tabs>
        <w:spacing w:line="240" w:lineRule="auto"/>
        <w:jc w:val="both"/>
        <w:rPr>
          <w:rFonts w:ascii="Tahoma" w:hAnsi="Tahoma" w:cs="Tahoma"/>
          <w:sz w:val="20"/>
          <w:szCs w:val="20"/>
        </w:rPr>
      </w:pPr>
    </w:p>
    <w:p w:rsidR="00755D1F" w:rsidRPr="00755D1F" w:rsidRDefault="00347A46" w:rsidP="00755D1F">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 xml:space="preserve">Los señores </w:t>
      </w:r>
      <w:r w:rsidR="00755D1F" w:rsidRPr="00831B33">
        <w:rPr>
          <w:rFonts w:ascii="Tahoma" w:hAnsi="Tahoma" w:cs="Tahoma"/>
          <w:b/>
        </w:rPr>
        <w:t>PEDRO LUIS ARTEAGA PACHECO</w:t>
      </w:r>
      <w:r w:rsidR="00755D1F">
        <w:rPr>
          <w:rFonts w:ascii="Tahoma" w:hAnsi="Tahoma" w:cs="Tahoma"/>
        </w:rPr>
        <w:t xml:space="preserve">, </w:t>
      </w:r>
      <w:r w:rsidR="00B830B3" w:rsidRPr="00831B33">
        <w:rPr>
          <w:rFonts w:ascii="Tahoma" w:hAnsi="Tahoma" w:cs="Tahoma"/>
          <w:b/>
        </w:rPr>
        <w:t>JUAN CARLOS MAZUERA BAENA</w:t>
      </w:r>
      <w:r w:rsidR="00B830B3">
        <w:rPr>
          <w:rFonts w:ascii="Tahoma" w:hAnsi="Tahoma" w:cs="Tahoma"/>
        </w:rPr>
        <w:t xml:space="preserve">, </w:t>
      </w:r>
      <w:r w:rsidR="00B830B3" w:rsidRPr="00831B33">
        <w:rPr>
          <w:rFonts w:ascii="Tahoma" w:hAnsi="Tahoma" w:cs="Tahoma"/>
          <w:b/>
        </w:rPr>
        <w:t>DENYS PALACIOS SUAR</w:t>
      </w:r>
      <w:r w:rsidR="00755D1F" w:rsidRPr="00831B33">
        <w:rPr>
          <w:rFonts w:ascii="Tahoma" w:hAnsi="Tahoma" w:cs="Tahoma"/>
          <w:b/>
        </w:rPr>
        <w:t>EZ</w:t>
      </w:r>
      <w:r w:rsidR="00755D1F">
        <w:rPr>
          <w:rFonts w:ascii="Tahoma" w:hAnsi="Tahoma" w:cs="Tahoma"/>
        </w:rPr>
        <w:t xml:space="preserve">, </w:t>
      </w:r>
      <w:r w:rsidR="00755D1F" w:rsidRPr="00831B33">
        <w:rPr>
          <w:rFonts w:ascii="Tahoma" w:hAnsi="Tahoma" w:cs="Tahoma"/>
          <w:b/>
        </w:rPr>
        <w:t>JORGE WILLIAM BERNAL BEDOYA</w:t>
      </w:r>
      <w:r w:rsidR="00755D1F">
        <w:rPr>
          <w:rFonts w:ascii="Tahoma" w:hAnsi="Tahoma" w:cs="Tahoma"/>
        </w:rPr>
        <w:t xml:space="preserve"> y</w:t>
      </w:r>
      <w:r w:rsidR="00B830B3">
        <w:rPr>
          <w:rFonts w:ascii="Tahoma" w:hAnsi="Tahoma" w:cs="Tahoma"/>
        </w:rPr>
        <w:t xml:space="preserve"> </w:t>
      </w:r>
      <w:r w:rsidR="00B830B3" w:rsidRPr="00831B33">
        <w:rPr>
          <w:rFonts w:ascii="Tahoma" w:hAnsi="Tahoma" w:cs="Tahoma"/>
          <w:b/>
        </w:rPr>
        <w:t>MARIA ELENA ALZATE MEJIA</w:t>
      </w:r>
      <w:r w:rsidR="00B830B3">
        <w:rPr>
          <w:rFonts w:ascii="Tahoma" w:hAnsi="Tahoma" w:cs="Tahoma"/>
        </w:rPr>
        <w:t>,</w:t>
      </w:r>
      <w:r w:rsidRPr="00B830B3">
        <w:rPr>
          <w:rFonts w:ascii="Tahoma" w:hAnsi="Tahoma" w:cs="Tahoma"/>
        </w:rPr>
        <w:t xml:space="preserve"> todos en calidad de excompañeros</w:t>
      </w:r>
      <w:r w:rsidR="00B830B3">
        <w:rPr>
          <w:rFonts w:ascii="Tahoma" w:hAnsi="Tahoma" w:cs="Tahoma"/>
        </w:rPr>
        <w:t>(as)</w:t>
      </w:r>
      <w:r w:rsidRPr="00B830B3">
        <w:rPr>
          <w:rFonts w:ascii="Tahoma" w:hAnsi="Tahoma" w:cs="Tahoma"/>
        </w:rPr>
        <w:t xml:space="preserve"> de trabajo</w:t>
      </w:r>
      <w:r w:rsidR="00B830B3">
        <w:rPr>
          <w:rFonts w:ascii="Tahoma" w:hAnsi="Tahoma" w:cs="Tahoma"/>
        </w:rPr>
        <w:t xml:space="preserve"> de la</w:t>
      </w:r>
      <w:r w:rsidRPr="00B830B3">
        <w:rPr>
          <w:rFonts w:ascii="Tahoma" w:hAnsi="Tahoma" w:cs="Tahoma"/>
        </w:rPr>
        <w:t xml:space="preserve"> demandante, dan cuenta en sus declaraciones de las </w:t>
      </w:r>
      <w:r w:rsidR="000B6451">
        <w:rPr>
          <w:rFonts w:ascii="Tahoma" w:hAnsi="Tahoma" w:cs="Tahoma"/>
        </w:rPr>
        <w:t>actividades desarrolladas por la</w:t>
      </w:r>
      <w:r w:rsidRPr="00B830B3">
        <w:rPr>
          <w:rFonts w:ascii="Tahoma" w:hAnsi="Tahoma" w:cs="Tahoma"/>
        </w:rPr>
        <w:t xml:space="preserve"> actor</w:t>
      </w:r>
      <w:r w:rsidR="00B830B3">
        <w:rPr>
          <w:rFonts w:ascii="Tahoma" w:hAnsi="Tahoma" w:cs="Tahoma"/>
        </w:rPr>
        <w:t>a</w:t>
      </w:r>
      <w:r w:rsidRPr="00B830B3">
        <w:rPr>
          <w:rFonts w:ascii="Tahoma" w:hAnsi="Tahoma" w:cs="Tahoma"/>
        </w:rPr>
        <w:t xml:space="preserve"> en el Departamento de Pensiones, las cuales consistían</w:t>
      </w:r>
      <w:r w:rsidR="004501DD">
        <w:rPr>
          <w:rFonts w:ascii="Tahoma" w:hAnsi="Tahoma" w:cs="Tahoma"/>
        </w:rPr>
        <w:t>,</w:t>
      </w:r>
      <w:r w:rsidRPr="00B830B3">
        <w:rPr>
          <w:rFonts w:ascii="Tahoma" w:hAnsi="Tahoma" w:cs="Tahoma"/>
        </w:rPr>
        <w:t xml:space="preserve"> básicamente</w:t>
      </w:r>
      <w:r w:rsidR="004501DD">
        <w:rPr>
          <w:rFonts w:ascii="Tahoma" w:hAnsi="Tahoma" w:cs="Tahoma"/>
        </w:rPr>
        <w:t>,</w:t>
      </w:r>
      <w:r w:rsidRPr="00B830B3">
        <w:rPr>
          <w:rFonts w:ascii="Tahoma" w:hAnsi="Tahoma" w:cs="Tahoma"/>
        </w:rPr>
        <w:t xml:space="preserve"> en </w:t>
      </w:r>
      <w:r w:rsidR="00755D1F">
        <w:rPr>
          <w:rFonts w:ascii="Tahoma" w:hAnsi="Tahoma" w:cs="Tahoma"/>
        </w:rPr>
        <w:t>apoyar las tareas administrativas y de secretaría</w:t>
      </w:r>
      <w:r w:rsidR="00B21A90">
        <w:rPr>
          <w:rFonts w:ascii="Tahoma" w:hAnsi="Tahoma" w:cs="Tahoma"/>
        </w:rPr>
        <w:t xml:space="preserve"> en </w:t>
      </w:r>
      <w:r w:rsidR="00755D1F">
        <w:rPr>
          <w:rFonts w:ascii="Tahoma" w:hAnsi="Tahoma" w:cs="Tahoma"/>
        </w:rPr>
        <w:t>el Departamento de Medicina Laboral del ISS</w:t>
      </w:r>
      <w:r w:rsidR="00B21A90">
        <w:rPr>
          <w:rFonts w:ascii="Tahoma" w:hAnsi="Tahoma" w:cs="Tahoma"/>
        </w:rPr>
        <w:t xml:space="preserve"> y los últimos años en el Centro de Atención al Pensionado (CAP)</w:t>
      </w:r>
      <w:r w:rsidR="00755D1F">
        <w:rPr>
          <w:rFonts w:ascii="Tahoma" w:hAnsi="Tahoma" w:cs="Tahoma"/>
        </w:rPr>
        <w:t>.</w:t>
      </w:r>
    </w:p>
    <w:p w:rsidR="00B830B3" w:rsidRPr="00B410E6" w:rsidRDefault="00B830B3" w:rsidP="00B410E6">
      <w:pPr>
        <w:pStyle w:val="Prrafodelista"/>
        <w:tabs>
          <w:tab w:val="left" w:pos="748"/>
        </w:tabs>
        <w:ind w:left="360"/>
        <w:jc w:val="both"/>
        <w:rPr>
          <w:rFonts w:ascii="Tahoma" w:hAnsi="Tahoma" w:cs="Tahoma"/>
          <w:sz w:val="20"/>
          <w:szCs w:val="20"/>
        </w:rPr>
      </w:pPr>
    </w:p>
    <w:p w:rsidR="00347A46" w:rsidRPr="00B830B3" w:rsidRDefault="00347A46" w:rsidP="00347A46">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Los depone</w:t>
      </w:r>
      <w:r w:rsidR="000B6451">
        <w:rPr>
          <w:rFonts w:ascii="Tahoma" w:hAnsi="Tahoma" w:cs="Tahoma"/>
        </w:rPr>
        <w:t>ntes coinciden en afirmar que la</w:t>
      </w:r>
      <w:r w:rsidRPr="00B830B3">
        <w:rPr>
          <w:rFonts w:ascii="Tahoma" w:hAnsi="Tahoma" w:cs="Tahoma"/>
        </w:rPr>
        <w:t xml:space="preserve"> demandante tenía como jefa inmediata a la Directora del Departamento de Pensiones, Dra. Gregoria Vásquez Correa, a quien le debía rendir informes del cumplimiento de metas, de acuerdo a las funciones que ésta le asignaba, por ende, no es posible hablar de autonomía e independencia en la prestación del servicio.</w:t>
      </w:r>
    </w:p>
    <w:p w:rsidR="00347A46" w:rsidRPr="00B410E6" w:rsidRDefault="00347A46" w:rsidP="00B410E6">
      <w:pPr>
        <w:pStyle w:val="Prrafodelista"/>
        <w:rPr>
          <w:rFonts w:ascii="Tahoma" w:hAnsi="Tahoma" w:cs="Tahoma"/>
          <w:sz w:val="20"/>
          <w:szCs w:val="20"/>
        </w:rPr>
      </w:pPr>
    </w:p>
    <w:p w:rsidR="00347A46" w:rsidRPr="00B830B3" w:rsidRDefault="00347A46" w:rsidP="00347A46">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 xml:space="preserve">Revelaron los declarantes que tanto el personal de planta como los contratistas debían cumplir un horario de trabajo que iba de 8 a.m. a 12 m y de 2 p.m. a 6 p.m., el cual posteriormente varió de 8 a.m. a 12 m y de 1 p.m. a 5 p.m. </w:t>
      </w:r>
    </w:p>
    <w:p w:rsidR="00347A46" w:rsidRPr="00B410E6" w:rsidRDefault="00347A46" w:rsidP="00B410E6">
      <w:pPr>
        <w:pStyle w:val="Prrafodelista"/>
        <w:rPr>
          <w:rFonts w:ascii="Tahoma" w:hAnsi="Tahoma" w:cs="Tahoma"/>
          <w:sz w:val="20"/>
          <w:szCs w:val="20"/>
        </w:rPr>
      </w:pPr>
    </w:p>
    <w:p w:rsidR="00B21A90" w:rsidRDefault="00347A46" w:rsidP="00B21A90">
      <w:pPr>
        <w:pStyle w:val="Prrafodelista"/>
        <w:numPr>
          <w:ilvl w:val="0"/>
          <w:numId w:val="2"/>
        </w:numPr>
        <w:tabs>
          <w:tab w:val="left" w:pos="748"/>
        </w:tabs>
        <w:spacing w:line="276" w:lineRule="auto"/>
        <w:ind w:left="0" w:firstLine="360"/>
        <w:jc w:val="both"/>
        <w:rPr>
          <w:rFonts w:ascii="Tahoma" w:hAnsi="Tahoma" w:cs="Tahoma"/>
        </w:rPr>
      </w:pPr>
      <w:r w:rsidRPr="00B21A90">
        <w:rPr>
          <w:rFonts w:ascii="Tahoma" w:hAnsi="Tahoma" w:cs="Tahoma"/>
          <w:lang w:val="es-CO"/>
        </w:rPr>
        <w:t xml:space="preserve">En cuanto al elemento de temporalidad, característico de los contratos de prestación de servicios en las entidades públicas, se observa que el mismo no tiene cabida en el presente asunto, toda vez que la documental arrimada al proceso y los testimonios atendidos dan fe de </w:t>
      </w:r>
      <w:r w:rsidR="00B21A90" w:rsidRPr="00B21A90">
        <w:rPr>
          <w:rFonts w:ascii="Tahoma" w:hAnsi="Tahoma" w:cs="Tahoma"/>
          <w:lang w:val="es-CO"/>
        </w:rPr>
        <w:t>que la</w:t>
      </w:r>
      <w:r w:rsidRPr="00B21A90">
        <w:rPr>
          <w:rFonts w:ascii="Tahoma" w:hAnsi="Tahoma" w:cs="Tahoma"/>
          <w:lang w:val="es-CO"/>
        </w:rPr>
        <w:t xml:space="preserve"> actor</w:t>
      </w:r>
      <w:r w:rsidR="00B21A90" w:rsidRPr="00B21A90">
        <w:rPr>
          <w:rFonts w:ascii="Tahoma" w:hAnsi="Tahoma" w:cs="Tahoma"/>
          <w:lang w:val="es-CO"/>
        </w:rPr>
        <w:t>a</w:t>
      </w:r>
      <w:r w:rsidRPr="00B21A90">
        <w:rPr>
          <w:rFonts w:ascii="Tahoma" w:hAnsi="Tahoma" w:cs="Tahoma"/>
          <w:lang w:val="es-CO"/>
        </w:rPr>
        <w:t xml:space="preserve"> prestó </w:t>
      </w:r>
      <w:r w:rsidR="00B21A90" w:rsidRPr="00B21A90">
        <w:rPr>
          <w:rFonts w:ascii="Tahoma" w:hAnsi="Tahoma" w:cs="Tahoma"/>
          <w:lang w:val="es-CO"/>
        </w:rPr>
        <w:t>sus</w:t>
      </w:r>
      <w:r w:rsidRPr="00B21A90">
        <w:rPr>
          <w:rFonts w:ascii="Tahoma" w:hAnsi="Tahoma" w:cs="Tahoma"/>
          <w:lang w:val="es-CO"/>
        </w:rPr>
        <w:t xml:space="preserve"> servicio</w:t>
      </w:r>
      <w:r w:rsidR="00B21A90" w:rsidRPr="00B21A90">
        <w:rPr>
          <w:rFonts w:ascii="Tahoma" w:hAnsi="Tahoma" w:cs="Tahoma"/>
          <w:lang w:val="es-CO"/>
        </w:rPr>
        <w:t>s</w:t>
      </w:r>
      <w:r w:rsidRPr="00B21A90">
        <w:rPr>
          <w:rFonts w:ascii="Tahoma" w:hAnsi="Tahoma" w:cs="Tahoma"/>
          <w:lang w:val="es-CO"/>
        </w:rPr>
        <w:t xml:space="preserve"> </w:t>
      </w:r>
      <w:r w:rsidR="00B21A90">
        <w:rPr>
          <w:rFonts w:ascii="Tahoma" w:hAnsi="Tahoma" w:cs="Tahoma"/>
          <w:lang w:val="es-CO"/>
        </w:rPr>
        <w:t>por casi veinte (20) años.</w:t>
      </w:r>
    </w:p>
    <w:p w:rsidR="00B21A90" w:rsidRPr="00B410E6" w:rsidRDefault="00B21A90" w:rsidP="00B410E6">
      <w:pPr>
        <w:pStyle w:val="Prrafodelista"/>
        <w:tabs>
          <w:tab w:val="left" w:pos="748"/>
        </w:tabs>
        <w:ind w:left="360"/>
        <w:jc w:val="both"/>
        <w:rPr>
          <w:rFonts w:ascii="Tahoma" w:hAnsi="Tahoma" w:cs="Tahoma"/>
          <w:sz w:val="20"/>
          <w:szCs w:val="20"/>
        </w:rPr>
      </w:pPr>
    </w:p>
    <w:p w:rsidR="00D45540" w:rsidRPr="00047825" w:rsidRDefault="00D45540" w:rsidP="00D45540">
      <w:pPr>
        <w:tabs>
          <w:tab w:val="left" w:pos="0"/>
        </w:tabs>
        <w:jc w:val="both"/>
        <w:rPr>
          <w:rFonts w:ascii="Tahoma" w:hAnsi="Tahoma" w:cs="Tahoma"/>
          <w:sz w:val="24"/>
          <w:szCs w:val="24"/>
        </w:rPr>
      </w:pPr>
      <w:r>
        <w:rPr>
          <w:rFonts w:ascii="Tahoma" w:hAnsi="Tahoma" w:cs="Tahoma"/>
          <w:caps/>
          <w:sz w:val="24"/>
          <w:szCs w:val="24"/>
        </w:rPr>
        <w:tab/>
      </w:r>
      <w:r w:rsidRPr="00D45540">
        <w:rPr>
          <w:rFonts w:ascii="Tahoma" w:hAnsi="Tahoma" w:cs="Tahoma"/>
          <w:sz w:val="24"/>
          <w:szCs w:val="24"/>
        </w:rPr>
        <w:t>Por lo demás, la imposición de horarios en el sector público es indicativo de subordinación laboral con arreglo al artículo 1º de la Ley 6ª de 1945, por cuanto se traduce en el ejercicio de un poder</w:t>
      </w:r>
      <w:r w:rsidR="00B410E6">
        <w:rPr>
          <w:rFonts w:ascii="Tahoma" w:hAnsi="Tahoma" w:cs="Tahoma"/>
          <w:sz w:val="24"/>
          <w:szCs w:val="24"/>
        </w:rPr>
        <w:t xml:space="preserve"> subordinante</w:t>
      </w:r>
      <w:r w:rsidRPr="00D45540">
        <w:rPr>
          <w:rFonts w:ascii="Tahoma" w:hAnsi="Tahoma" w:cs="Tahoma"/>
          <w:sz w:val="24"/>
          <w:szCs w:val="24"/>
        </w:rPr>
        <w:t xml:space="preserve"> por parte de quien lo establece y de esa forma limita la disponibilidad del tiempo de quien presta el servicio en su favor, lo que descarta la libertad y autonomía propias de los contratistas independientes.</w:t>
      </w:r>
      <w:r>
        <w:rPr>
          <w:rFonts w:ascii="Tahoma" w:hAnsi="Tahoma" w:cs="Tahoma"/>
          <w:sz w:val="24"/>
          <w:szCs w:val="24"/>
        </w:rPr>
        <w:t xml:space="preserve"> Para mayor ilustración, p</w:t>
      </w:r>
      <w:r w:rsidRPr="00D45540">
        <w:rPr>
          <w:rFonts w:ascii="Tahoma" w:hAnsi="Tahoma" w:cs="Tahoma"/>
          <w:sz w:val="24"/>
          <w:szCs w:val="24"/>
        </w:rPr>
        <w:t>rescribe la norma en comento:</w:t>
      </w:r>
      <w:r w:rsidR="00047825">
        <w:rPr>
          <w:rFonts w:ascii="Tahoma" w:hAnsi="Tahoma" w:cs="Tahoma"/>
          <w:sz w:val="24"/>
          <w:szCs w:val="24"/>
        </w:rPr>
        <w:t xml:space="preserve"> </w:t>
      </w:r>
      <w:r w:rsidRPr="00B410E6">
        <w:rPr>
          <w:rFonts w:ascii="Arial Narrow" w:hAnsi="Arial Narrow" w:cs="Tahoma"/>
          <w:i/>
          <w:sz w:val="24"/>
          <w:szCs w:val="24"/>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rsidR="00D45540" w:rsidRPr="00B21A90" w:rsidRDefault="00D45540" w:rsidP="00B410E6">
      <w:pPr>
        <w:pStyle w:val="Prrafodelista"/>
        <w:tabs>
          <w:tab w:val="left" w:pos="748"/>
        </w:tabs>
        <w:ind w:left="360"/>
        <w:jc w:val="both"/>
        <w:rPr>
          <w:rFonts w:ascii="Tahoma" w:hAnsi="Tahoma" w:cs="Tahoma"/>
        </w:rPr>
      </w:pP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En ese orden de ideas, esta Corporación concluye</w:t>
      </w:r>
      <w:r w:rsidR="00D45540">
        <w:rPr>
          <w:rFonts w:ascii="Tahoma" w:hAnsi="Tahoma" w:cs="Tahoma"/>
          <w:sz w:val="24"/>
          <w:szCs w:val="24"/>
        </w:rPr>
        <w:t xml:space="preserve">, sin duda alguna, que </w:t>
      </w:r>
      <w:r w:rsidRPr="00B830B3">
        <w:rPr>
          <w:rFonts w:ascii="Tahoma" w:hAnsi="Tahoma" w:cs="Tahoma"/>
          <w:sz w:val="24"/>
          <w:szCs w:val="24"/>
        </w:rPr>
        <w:t>la demandada no logró desvirtuar la presunción de la existencia de un contrato de trabajo, pues qu</w:t>
      </w:r>
      <w:r w:rsidR="00B21A90">
        <w:rPr>
          <w:rFonts w:ascii="Tahoma" w:hAnsi="Tahoma" w:cs="Tahoma"/>
          <w:sz w:val="24"/>
          <w:szCs w:val="24"/>
        </w:rPr>
        <w:t>edó plenamente acreditado que la</w:t>
      </w:r>
      <w:r w:rsidRPr="00B830B3">
        <w:rPr>
          <w:rFonts w:ascii="Tahoma" w:hAnsi="Tahoma" w:cs="Tahoma"/>
          <w:sz w:val="24"/>
          <w:szCs w:val="24"/>
        </w:rPr>
        <w:t xml:space="preserve"> señor</w:t>
      </w:r>
      <w:r w:rsidR="00B21A90">
        <w:rPr>
          <w:rFonts w:ascii="Tahoma" w:hAnsi="Tahoma" w:cs="Tahoma"/>
          <w:sz w:val="24"/>
          <w:szCs w:val="24"/>
        </w:rPr>
        <w:t>a</w:t>
      </w:r>
      <w:r w:rsidRPr="00B830B3">
        <w:rPr>
          <w:rFonts w:ascii="Tahoma" w:hAnsi="Tahoma" w:cs="Tahoma"/>
          <w:sz w:val="24"/>
          <w:szCs w:val="24"/>
        </w:rPr>
        <w:t xml:space="preserve"> </w:t>
      </w:r>
      <w:r w:rsidR="00B21A90">
        <w:rPr>
          <w:rFonts w:ascii="Tahoma" w:hAnsi="Tahoma" w:cs="Tahoma"/>
          <w:sz w:val="24"/>
          <w:szCs w:val="24"/>
        </w:rPr>
        <w:t>CARMENZA DIVA RÍOS</w:t>
      </w:r>
      <w:r w:rsidRPr="00B830B3">
        <w:rPr>
          <w:rFonts w:ascii="Tahoma" w:hAnsi="Tahoma" w:cs="Tahoma"/>
          <w:sz w:val="24"/>
          <w:szCs w:val="24"/>
        </w:rPr>
        <w:t xml:space="preserve"> sostuvo una </w:t>
      </w:r>
      <w:r w:rsidRPr="00B830B3">
        <w:rPr>
          <w:rFonts w:ascii="Tahoma" w:hAnsi="Tahoma" w:cs="Tahoma"/>
          <w:sz w:val="24"/>
          <w:szCs w:val="24"/>
        </w:rPr>
        <w:lastRenderedPageBreak/>
        <w:t>relación laboral con la entidad en calidad de trabajador</w:t>
      </w:r>
      <w:r w:rsidR="00B21A90">
        <w:rPr>
          <w:rFonts w:ascii="Tahoma" w:hAnsi="Tahoma" w:cs="Tahoma"/>
          <w:sz w:val="24"/>
          <w:szCs w:val="24"/>
        </w:rPr>
        <w:t>a</w:t>
      </w:r>
      <w:r w:rsidRPr="00B830B3">
        <w:rPr>
          <w:rFonts w:ascii="Tahoma" w:hAnsi="Tahoma" w:cs="Tahoma"/>
          <w:sz w:val="24"/>
          <w:szCs w:val="24"/>
        </w:rPr>
        <w:t xml:space="preserve"> oficial y que los contratos de prestación de servicios suscritos entre las partes, únicamente obedecen a una simple formalidad que pretendi</w:t>
      </w:r>
      <w:r w:rsidR="000B6451">
        <w:rPr>
          <w:rFonts w:ascii="Tahoma" w:hAnsi="Tahoma" w:cs="Tahoma"/>
          <w:sz w:val="24"/>
          <w:szCs w:val="24"/>
        </w:rPr>
        <w:t>ó ocultar la verdadera</w:t>
      </w:r>
      <w:r w:rsidRPr="00B830B3">
        <w:rPr>
          <w:rFonts w:ascii="Tahoma" w:hAnsi="Tahoma" w:cs="Tahoma"/>
          <w:sz w:val="24"/>
          <w:szCs w:val="24"/>
        </w:rPr>
        <w:t xml:space="preserve"> naturaleza</w:t>
      </w:r>
      <w:r w:rsidR="00B21A90">
        <w:rPr>
          <w:rFonts w:ascii="Tahoma" w:hAnsi="Tahoma" w:cs="Tahoma"/>
          <w:sz w:val="24"/>
          <w:szCs w:val="24"/>
        </w:rPr>
        <w:t xml:space="preserve"> de la</w:t>
      </w:r>
      <w:r w:rsidRPr="00B830B3">
        <w:rPr>
          <w:rFonts w:ascii="Tahoma" w:hAnsi="Tahoma" w:cs="Tahoma"/>
          <w:sz w:val="24"/>
          <w:szCs w:val="24"/>
        </w:rPr>
        <w:t xml:space="preserve"> relación jurídico-sustancial</w:t>
      </w:r>
      <w:r w:rsidR="00B21A90">
        <w:rPr>
          <w:rFonts w:ascii="Tahoma" w:hAnsi="Tahoma" w:cs="Tahoma"/>
          <w:sz w:val="24"/>
          <w:szCs w:val="24"/>
        </w:rPr>
        <w:t xml:space="preserve"> que existió</w:t>
      </w:r>
      <w:r w:rsidRPr="00B830B3">
        <w:rPr>
          <w:rFonts w:ascii="Tahoma" w:hAnsi="Tahoma" w:cs="Tahoma"/>
          <w:sz w:val="24"/>
          <w:szCs w:val="24"/>
        </w:rPr>
        <w:t xml:space="preserve"> entre las partes.</w:t>
      </w:r>
    </w:p>
    <w:p w:rsidR="00347A46" w:rsidRPr="00A52ED3" w:rsidRDefault="00347A46" w:rsidP="00F47555">
      <w:pPr>
        <w:tabs>
          <w:tab w:val="left" w:pos="748"/>
        </w:tabs>
        <w:jc w:val="both"/>
        <w:rPr>
          <w:rFonts w:ascii="Tahoma" w:hAnsi="Tahoma" w:cs="Tahoma"/>
        </w:rPr>
      </w:pPr>
    </w:p>
    <w:p w:rsidR="00347A46" w:rsidRPr="00B21A90" w:rsidRDefault="00347A46" w:rsidP="00347A46">
      <w:pPr>
        <w:numPr>
          <w:ilvl w:val="1"/>
          <w:numId w:val="4"/>
        </w:numPr>
        <w:tabs>
          <w:tab w:val="left" w:pos="0"/>
        </w:tabs>
        <w:ind w:left="0" w:firstLine="0"/>
        <w:jc w:val="center"/>
        <w:rPr>
          <w:rFonts w:ascii="Tahoma" w:hAnsi="Tahoma" w:cs="Tahoma"/>
          <w:sz w:val="24"/>
          <w:szCs w:val="24"/>
        </w:rPr>
      </w:pPr>
      <w:r w:rsidRPr="00B21A90">
        <w:rPr>
          <w:rFonts w:ascii="Tahoma" w:hAnsi="Tahoma" w:cs="Tahoma"/>
          <w:b/>
          <w:bCs/>
          <w:sz w:val="24"/>
          <w:szCs w:val="24"/>
        </w:rPr>
        <w:t>Aplicación de la convención colectiva</w:t>
      </w:r>
    </w:p>
    <w:p w:rsidR="00347A46" w:rsidRPr="001C3192" w:rsidRDefault="00347A46" w:rsidP="00B410E6">
      <w:pPr>
        <w:pStyle w:val="Sinespaciado"/>
        <w:rPr>
          <w:sz w:val="22"/>
          <w:szCs w:val="22"/>
        </w:rPr>
      </w:pPr>
    </w:p>
    <w:p w:rsidR="00347A46" w:rsidRPr="00B21A90" w:rsidRDefault="00347A46" w:rsidP="00823C5E">
      <w:pPr>
        <w:tabs>
          <w:tab w:val="left" w:pos="567"/>
        </w:tabs>
        <w:ind w:right="51"/>
        <w:jc w:val="both"/>
        <w:rPr>
          <w:rFonts w:ascii="Tahoma" w:hAnsi="Tahoma" w:cs="Tahoma"/>
          <w:sz w:val="24"/>
          <w:szCs w:val="24"/>
        </w:rPr>
      </w:pPr>
      <w:r w:rsidRPr="001C3192">
        <w:rPr>
          <w:rFonts w:ascii="Tahoma" w:hAnsi="Tahoma" w:cs="Tahoma"/>
        </w:rPr>
        <w:tab/>
      </w:r>
      <w:r w:rsidRPr="00B21A90">
        <w:rPr>
          <w:rFonts w:ascii="Tahoma" w:hAnsi="Tahoma" w:cs="Tahoma"/>
          <w:sz w:val="24"/>
          <w:szCs w:val="24"/>
        </w:rPr>
        <w:t>En la convención colectiva de trabajo celebrada entre el ISS y el sindicato Nacional de Trabajadores de la</w:t>
      </w:r>
      <w:r w:rsidR="00B21A90">
        <w:rPr>
          <w:rFonts w:ascii="Tahoma" w:hAnsi="Tahoma" w:cs="Tahoma"/>
          <w:sz w:val="24"/>
          <w:szCs w:val="24"/>
        </w:rPr>
        <w:t xml:space="preserve"> Seguridad Social, que milita entre los </w:t>
      </w:r>
      <w:r w:rsidRPr="00B21A90">
        <w:rPr>
          <w:rFonts w:ascii="Tahoma" w:hAnsi="Tahoma" w:cs="Tahoma"/>
          <w:sz w:val="24"/>
          <w:szCs w:val="24"/>
        </w:rPr>
        <w:t xml:space="preserve">folios </w:t>
      </w:r>
      <w:r w:rsidR="00B21A90">
        <w:rPr>
          <w:rFonts w:ascii="Tahoma" w:hAnsi="Tahoma" w:cs="Tahoma"/>
          <w:sz w:val="24"/>
          <w:szCs w:val="24"/>
        </w:rPr>
        <w:t>199</w:t>
      </w:r>
      <w:r w:rsidRPr="00B21A90">
        <w:rPr>
          <w:rFonts w:ascii="Tahoma" w:hAnsi="Tahoma" w:cs="Tahoma"/>
          <w:sz w:val="24"/>
          <w:szCs w:val="24"/>
        </w:rPr>
        <w:t xml:space="preserve"> y siguientes del expediente con su respectiva nota de depósito, se estipuló </w:t>
      </w:r>
      <w:r w:rsidR="00B410E6">
        <w:rPr>
          <w:rFonts w:ascii="Tahoma" w:hAnsi="Tahoma" w:cs="Tahoma"/>
          <w:sz w:val="24"/>
          <w:szCs w:val="24"/>
        </w:rPr>
        <w:t>a la altura de su artículo</w:t>
      </w:r>
      <w:r w:rsidRPr="00B21A90">
        <w:rPr>
          <w:rFonts w:ascii="Tahoma" w:hAnsi="Tahoma" w:cs="Tahoma"/>
          <w:sz w:val="24"/>
          <w:szCs w:val="24"/>
        </w:rPr>
        <w:t xml:space="preserve"> 3º</w:t>
      </w:r>
      <w:r w:rsidR="00B410E6">
        <w:rPr>
          <w:rFonts w:ascii="Tahoma" w:hAnsi="Tahoma" w:cs="Tahoma"/>
          <w:sz w:val="24"/>
          <w:szCs w:val="24"/>
        </w:rPr>
        <w:t>,</w:t>
      </w:r>
      <w:r w:rsidRPr="00B21A90">
        <w:rPr>
          <w:rFonts w:ascii="Tahoma" w:hAnsi="Tahoma" w:cs="Tahoma"/>
          <w:sz w:val="24"/>
          <w:szCs w:val="24"/>
        </w:rPr>
        <w:t xml:space="preserve"> que de ella se beneficiaban todos los trabajadores oficiales vinculados a la planta de personal del ISS, afiliados o no afiliados al Sindicato Nacional de Trabajadores de la Seguridad Social, siempre y cuando no hayan renunciado e</w:t>
      </w:r>
      <w:r w:rsidR="00B21A90">
        <w:rPr>
          <w:rFonts w:ascii="Tahoma" w:hAnsi="Tahoma" w:cs="Tahoma"/>
          <w:sz w:val="24"/>
          <w:szCs w:val="24"/>
        </w:rPr>
        <w:t>xpresamente a dichos beneficios.</w:t>
      </w:r>
      <w:r w:rsidRPr="00B21A90">
        <w:rPr>
          <w:rFonts w:ascii="Tahoma" w:hAnsi="Tahoma" w:cs="Tahoma"/>
          <w:sz w:val="24"/>
          <w:szCs w:val="24"/>
        </w:rPr>
        <w:t xml:space="preserve"> </w:t>
      </w:r>
      <w:r w:rsidR="00B21A90">
        <w:rPr>
          <w:rFonts w:ascii="Tahoma" w:hAnsi="Tahoma" w:cs="Tahoma"/>
          <w:sz w:val="24"/>
          <w:szCs w:val="24"/>
        </w:rPr>
        <w:t xml:space="preserve">De manera que, </w:t>
      </w:r>
      <w:r w:rsidRPr="00B21A90">
        <w:rPr>
          <w:rFonts w:ascii="Tahoma" w:hAnsi="Tahoma" w:cs="Tahoma"/>
          <w:sz w:val="24"/>
          <w:szCs w:val="24"/>
        </w:rPr>
        <w:t>al no existir en el plenario prueba de que</w:t>
      </w:r>
      <w:r w:rsidR="00B410E6">
        <w:rPr>
          <w:rFonts w:ascii="Tahoma" w:hAnsi="Tahoma" w:cs="Tahoma"/>
          <w:sz w:val="24"/>
          <w:szCs w:val="24"/>
        </w:rPr>
        <w:t xml:space="preserve"> haya mediado</w:t>
      </w:r>
      <w:r w:rsidRPr="00B21A90">
        <w:rPr>
          <w:rFonts w:ascii="Tahoma" w:hAnsi="Tahoma" w:cs="Tahoma"/>
          <w:sz w:val="24"/>
          <w:szCs w:val="24"/>
        </w:rPr>
        <w:t xml:space="preserve"> renuncia expresa a l</w:t>
      </w:r>
      <w:r w:rsidR="00B21A90">
        <w:rPr>
          <w:rFonts w:ascii="Tahoma" w:hAnsi="Tahoma" w:cs="Tahoma"/>
          <w:sz w:val="24"/>
          <w:szCs w:val="24"/>
        </w:rPr>
        <w:t>os beneficios convencionales, a la</w:t>
      </w:r>
      <w:r w:rsidRPr="00B21A90">
        <w:rPr>
          <w:rFonts w:ascii="Tahoma" w:hAnsi="Tahoma" w:cs="Tahoma"/>
          <w:sz w:val="24"/>
          <w:szCs w:val="24"/>
        </w:rPr>
        <w:t xml:space="preserve"> demandante le es aplicable la mencionada convención colectiva, la cual se encontraba vigente mientras prestó sus servicios al ISS.</w:t>
      </w:r>
    </w:p>
    <w:p w:rsidR="00347A46" w:rsidRPr="005B3E6B" w:rsidRDefault="00347A46" w:rsidP="005B3E6B">
      <w:pPr>
        <w:tabs>
          <w:tab w:val="left" w:pos="567"/>
        </w:tabs>
        <w:spacing w:line="240" w:lineRule="auto"/>
        <w:ind w:right="51"/>
        <w:jc w:val="both"/>
        <w:rPr>
          <w:rFonts w:ascii="Tahoma" w:hAnsi="Tahoma" w:cs="Tahoma"/>
          <w:b/>
          <w:sz w:val="20"/>
          <w:szCs w:val="20"/>
        </w:rPr>
      </w:pPr>
    </w:p>
    <w:p w:rsidR="00831B33" w:rsidRPr="000F6BF6" w:rsidRDefault="00831B33" w:rsidP="00347A46">
      <w:pPr>
        <w:numPr>
          <w:ilvl w:val="1"/>
          <w:numId w:val="4"/>
        </w:numPr>
        <w:tabs>
          <w:tab w:val="left" w:pos="567"/>
        </w:tabs>
        <w:ind w:left="0" w:right="51" w:firstLine="0"/>
        <w:jc w:val="center"/>
        <w:rPr>
          <w:rFonts w:ascii="Tahoma" w:hAnsi="Tahoma" w:cs="Tahoma"/>
          <w:b/>
          <w:sz w:val="24"/>
          <w:szCs w:val="24"/>
        </w:rPr>
      </w:pPr>
      <w:r w:rsidRPr="000F6BF6">
        <w:rPr>
          <w:rFonts w:ascii="Tahoma" w:hAnsi="Tahoma" w:cs="Tahoma"/>
          <w:b/>
          <w:sz w:val="24"/>
          <w:szCs w:val="24"/>
        </w:rPr>
        <w:t>Extremos de la relación laboral</w:t>
      </w:r>
    </w:p>
    <w:p w:rsidR="00AE355A" w:rsidRPr="00B410E6" w:rsidRDefault="00AE355A" w:rsidP="005B3E6B">
      <w:pPr>
        <w:tabs>
          <w:tab w:val="left" w:pos="567"/>
        </w:tabs>
        <w:spacing w:line="240" w:lineRule="auto"/>
        <w:ind w:right="51"/>
        <w:jc w:val="both"/>
        <w:rPr>
          <w:rFonts w:ascii="Tahoma" w:hAnsi="Tahoma" w:cs="Tahoma"/>
          <w:b/>
          <w:sz w:val="20"/>
          <w:szCs w:val="20"/>
        </w:rPr>
      </w:pPr>
    </w:p>
    <w:p w:rsidR="000F5F1C" w:rsidRPr="007644C9" w:rsidRDefault="000F5F1C" w:rsidP="000F5F1C">
      <w:pPr>
        <w:tabs>
          <w:tab w:val="left" w:pos="567"/>
        </w:tabs>
        <w:ind w:right="51"/>
        <w:jc w:val="both"/>
        <w:rPr>
          <w:rFonts w:ascii="Tahoma" w:hAnsi="Tahoma" w:cs="Tahoma"/>
          <w:sz w:val="24"/>
          <w:szCs w:val="24"/>
        </w:rPr>
      </w:pPr>
      <w:r>
        <w:rPr>
          <w:rFonts w:ascii="Tahoma" w:hAnsi="Tahoma" w:cs="Tahoma"/>
        </w:rPr>
        <w:tab/>
      </w:r>
      <w:r w:rsidRPr="007644C9">
        <w:rPr>
          <w:rFonts w:ascii="Tahoma" w:hAnsi="Tahoma" w:cs="Tahoma"/>
          <w:sz w:val="24"/>
          <w:szCs w:val="24"/>
        </w:rPr>
        <w:t>Cuestiona la apelante la conclusión de la juzgadora de primera instancia relativa a que el hito inicial de la relación laboral coincide con la fecha de suscripción del primer contrato de prestación de servicios signado entre las partes. Es decir, el 6 de mayo de 1996.</w:t>
      </w:r>
    </w:p>
    <w:p w:rsidR="000F5F1C" w:rsidRPr="005B3E6B" w:rsidRDefault="000F5F1C" w:rsidP="005B3E6B">
      <w:pPr>
        <w:tabs>
          <w:tab w:val="left" w:pos="567"/>
        </w:tabs>
        <w:spacing w:line="240" w:lineRule="auto"/>
        <w:ind w:right="51"/>
        <w:jc w:val="both"/>
        <w:rPr>
          <w:rFonts w:ascii="Tahoma" w:hAnsi="Tahoma" w:cs="Tahoma"/>
          <w:sz w:val="20"/>
          <w:szCs w:val="20"/>
        </w:rPr>
      </w:pPr>
    </w:p>
    <w:p w:rsidR="007644C9" w:rsidRDefault="000F5F1C" w:rsidP="000F5F1C">
      <w:pPr>
        <w:tabs>
          <w:tab w:val="left" w:pos="567"/>
        </w:tabs>
        <w:ind w:right="51"/>
        <w:jc w:val="both"/>
        <w:rPr>
          <w:rFonts w:ascii="Tahoma" w:hAnsi="Tahoma" w:cs="Tahoma"/>
          <w:sz w:val="24"/>
          <w:szCs w:val="24"/>
        </w:rPr>
      </w:pPr>
      <w:r w:rsidRPr="007644C9">
        <w:rPr>
          <w:rFonts w:ascii="Tahoma" w:hAnsi="Tahoma" w:cs="Tahoma"/>
          <w:sz w:val="24"/>
          <w:szCs w:val="24"/>
        </w:rPr>
        <w:tab/>
      </w:r>
      <w:r w:rsidR="00B410E6">
        <w:rPr>
          <w:rFonts w:ascii="Tahoma" w:hAnsi="Tahoma" w:cs="Tahoma"/>
          <w:sz w:val="24"/>
          <w:szCs w:val="24"/>
        </w:rPr>
        <w:t>Como argumento de su cuestionamiento</w:t>
      </w:r>
      <w:r w:rsidR="005C189E" w:rsidRPr="007644C9">
        <w:rPr>
          <w:rFonts w:ascii="Tahoma" w:hAnsi="Tahoma" w:cs="Tahoma"/>
          <w:sz w:val="24"/>
          <w:szCs w:val="24"/>
        </w:rPr>
        <w:t>,</w:t>
      </w:r>
      <w:r w:rsidR="00B410E6">
        <w:rPr>
          <w:rFonts w:ascii="Tahoma" w:hAnsi="Tahoma" w:cs="Tahoma"/>
          <w:sz w:val="24"/>
          <w:szCs w:val="24"/>
        </w:rPr>
        <w:t xml:space="preserve"> señala que</w:t>
      </w:r>
      <w:r w:rsidR="00DA28B0" w:rsidRPr="007644C9">
        <w:rPr>
          <w:rFonts w:ascii="Tahoma" w:hAnsi="Tahoma" w:cs="Tahoma"/>
          <w:sz w:val="24"/>
          <w:szCs w:val="24"/>
        </w:rPr>
        <w:t xml:space="preserve"> antes de la suscripción de aquel </w:t>
      </w:r>
      <w:r w:rsidR="007644C9">
        <w:rPr>
          <w:rFonts w:ascii="Tahoma" w:hAnsi="Tahoma" w:cs="Tahoma"/>
          <w:sz w:val="24"/>
          <w:szCs w:val="24"/>
        </w:rPr>
        <w:t xml:space="preserve">mentado </w:t>
      </w:r>
      <w:r w:rsidR="00DA28B0" w:rsidRPr="007644C9">
        <w:rPr>
          <w:rFonts w:ascii="Tahoma" w:hAnsi="Tahoma" w:cs="Tahoma"/>
          <w:sz w:val="24"/>
          <w:szCs w:val="24"/>
        </w:rPr>
        <w:t>contrato</w:t>
      </w:r>
      <w:r w:rsidRPr="007644C9">
        <w:rPr>
          <w:rFonts w:ascii="Tahoma" w:hAnsi="Tahoma" w:cs="Tahoma"/>
          <w:sz w:val="24"/>
          <w:szCs w:val="24"/>
        </w:rPr>
        <w:t xml:space="preserve">, desde el 1º de junio de 1994, </w:t>
      </w:r>
      <w:r w:rsidR="00B410E6">
        <w:rPr>
          <w:rFonts w:ascii="Tahoma" w:hAnsi="Tahoma" w:cs="Tahoma"/>
          <w:sz w:val="24"/>
          <w:szCs w:val="24"/>
        </w:rPr>
        <w:t xml:space="preserve">la demandante </w:t>
      </w:r>
      <w:r w:rsidRPr="007644C9">
        <w:rPr>
          <w:rFonts w:ascii="Tahoma" w:hAnsi="Tahoma" w:cs="Tahoma"/>
          <w:sz w:val="24"/>
          <w:szCs w:val="24"/>
        </w:rPr>
        <w:t xml:space="preserve">venia laborando sin solución de continuidad en la entidad demandada, y aunque no </w:t>
      </w:r>
      <w:r w:rsidR="00DA28B0" w:rsidRPr="007644C9">
        <w:rPr>
          <w:rFonts w:ascii="Tahoma" w:hAnsi="Tahoma" w:cs="Tahoma"/>
          <w:sz w:val="24"/>
          <w:szCs w:val="24"/>
        </w:rPr>
        <w:t>se conserven</w:t>
      </w:r>
      <w:r w:rsidRPr="007644C9">
        <w:rPr>
          <w:rFonts w:ascii="Tahoma" w:hAnsi="Tahoma" w:cs="Tahoma"/>
          <w:sz w:val="24"/>
          <w:szCs w:val="24"/>
        </w:rPr>
        <w:t xml:space="preserve"> los contratos de prestación de servicios </w:t>
      </w:r>
      <w:r w:rsidR="00DA28B0" w:rsidRPr="007644C9">
        <w:rPr>
          <w:rFonts w:ascii="Tahoma" w:hAnsi="Tahoma" w:cs="Tahoma"/>
          <w:sz w:val="24"/>
          <w:szCs w:val="24"/>
        </w:rPr>
        <w:t>que aluden a dicho</w:t>
      </w:r>
      <w:r w:rsidRPr="007644C9">
        <w:rPr>
          <w:rFonts w:ascii="Tahoma" w:hAnsi="Tahoma" w:cs="Tahoma"/>
          <w:sz w:val="24"/>
          <w:szCs w:val="24"/>
        </w:rPr>
        <w:t xml:space="preserve"> lapso, </w:t>
      </w:r>
      <w:r w:rsidR="00B410E6">
        <w:rPr>
          <w:rFonts w:ascii="Tahoma" w:hAnsi="Tahoma" w:cs="Tahoma"/>
          <w:sz w:val="24"/>
          <w:szCs w:val="24"/>
        </w:rPr>
        <w:t xml:space="preserve">se </w:t>
      </w:r>
      <w:r w:rsidRPr="007644C9">
        <w:rPr>
          <w:rFonts w:ascii="Tahoma" w:hAnsi="Tahoma" w:cs="Tahoma"/>
          <w:sz w:val="24"/>
          <w:szCs w:val="24"/>
        </w:rPr>
        <w:t>allegó al proceso la aceptación de oferta No. 018 del 27 de febrero de 1995</w:t>
      </w:r>
      <w:r w:rsidR="00DA28B0" w:rsidRPr="007644C9">
        <w:rPr>
          <w:rFonts w:ascii="Tahoma" w:hAnsi="Tahoma" w:cs="Tahoma"/>
          <w:sz w:val="24"/>
          <w:szCs w:val="24"/>
        </w:rPr>
        <w:t xml:space="preserve"> </w:t>
      </w:r>
      <w:r w:rsidR="005C189E" w:rsidRPr="007644C9">
        <w:rPr>
          <w:rFonts w:ascii="Tahoma" w:hAnsi="Tahoma" w:cs="Tahoma"/>
          <w:sz w:val="24"/>
          <w:szCs w:val="24"/>
        </w:rPr>
        <w:t>(Fl. 122)</w:t>
      </w:r>
      <w:r w:rsidRPr="007644C9">
        <w:rPr>
          <w:rFonts w:ascii="Tahoma" w:hAnsi="Tahoma" w:cs="Tahoma"/>
          <w:sz w:val="24"/>
          <w:szCs w:val="24"/>
        </w:rPr>
        <w:t xml:space="preserve">, </w:t>
      </w:r>
      <w:r w:rsidR="00DA28B0" w:rsidRPr="007644C9">
        <w:rPr>
          <w:rFonts w:ascii="Tahoma" w:hAnsi="Tahoma" w:cs="Tahoma"/>
          <w:sz w:val="24"/>
          <w:szCs w:val="24"/>
        </w:rPr>
        <w:t xml:space="preserve">mediante la cual el </w:t>
      </w:r>
      <w:r w:rsidR="005C189E" w:rsidRPr="007644C9">
        <w:rPr>
          <w:rFonts w:ascii="Tahoma" w:hAnsi="Tahoma" w:cs="Tahoma"/>
          <w:sz w:val="24"/>
          <w:szCs w:val="24"/>
        </w:rPr>
        <w:t xml:space="preserve">INSTITUTO DE SEGUROS SOCIALES aprobó </w:t>
      </w:r>
      <w:r w:rsidR="00DA28B0" w:rsidRPr="007644C9">
        <w:rPr>
          <w:rFonts w:ascii="Tahoma" w:hAnsi="Tahoma" w:cs="Tahoma"/>
          <w:sz w:val="24"/>
          <w:szCs w:val="24"/>
        </w:rPr>
        <w:t>su</w:t>
      </w:r>
      <w:r w:rsidR="005C189E" w:rsidRPr="007644C9">
        <w:rPr>
          <w:rFonts w:ascii="Tahoma" w:hAnsi="Tahoma" w:cs="Tahoma"/>
          <w:sz w:val="24"/>
          <w:szCs w:val="24"/>
        </w:rPr>
        <w:t xml:space="preserve"> oferta de servicios</w:t>
      </w:r>
      <w:r w:rsidR="007644C9">
        <w:rPr>
          <w:rFonts w:ascii="Tahoma" w:hAnsi="Tahoma" w:cs="Tahoma"/>
          <w:sz w:val="24"/>
          <w:szCs w:val="24"/>
        </w:rPr>
        <w:t xml:space="preserve"> (la cual presentó el </w:t>
      </w:r>
      <w:r w:rsidR="007644C9" w:rsidRPr="007644C9">
        <w:rPr>
          <w:rFonts w:ascii="Tahoma" w:hAnsi="Tahoma" w:cs="Tahoma"/>
          <w:sz w:val="24"/>
          <w:szCs w:val="24"/>
        </w:rPr>
        <w:t>del 25 de febrero de 1995</w:t>
      </w:r>
      <w:r w:rsidR="007644C9">
        <w:rPr>
          <w:rFonts w:ascii="Tahoma" w:hAnsi="Tahoma" w:cs="Tahoma"/>
          <w:sz w:val="24"/>
          <w:szCs w:val="24"/>
        </w:rPr>
        <w:t>)</w:t>
      </w:r>
      <w:r w:rsidR="00DA28B0" w:rsidRPr="007644C9">
        <w:rPr>
          <w:rFonts w:ascii="Tahoma" w:hAnsi="Tahoma" w:cs="Tahoma"/>
          <w:sz w:val="24"/>
          <w:szCs w:val="24"/>
        </w:rPr>
        <w:t xml:space="preserve">, </w:t>
      </w:r>
      <w:r w:rsidR="007644C9" w:rsidRPr="007644C9">
        <w:rPr>
          <w:rFonts w:ascii="Tahoma" w:hAnsi="Tahoma" w:cs="Tahoma"/>
          <w:sz w:val="24"/>
          <w:szCs w:val="24"/>
        </w:rPr>
        <w:t>consistente</w:t>
      </w:r>
      <w:r w:rsidR="00DA28B0" w:rsidRPr="007644C9">
        <w:rPr>
          <w:rFonts w:ascii="Tahoma" w:hAnsi="Tahoma" w:cs="Tahoma"/>
          <w:sz w:val="24"/>
          <w:szCs w:val="24"/>
        </w:rPr>
        <w:t xml:space="preserve"> en</w:t>
      </w:r>
      <w:r w:rsidR="007644C9" w:rsidRPr="007644C9">
        <w:rPr>
          <w:rFonts w:ascii="Tahoma" w:hAnsi="Tahoma" w:cs="Tahoma"/>
          <w:sz w:val="24"/>
          <w:szCs w:val="24"/>
        </w:rPr>
        <w:t xml:space="preserve"> la</w:t>
      </w:r>
      <w:r w:rsidR="00DA28B0" w:rsidRPr="007644C9">
        <w:rPr>
          <w:rFonts w:ascii="Tahoma" w:hAnsi="Tahoma" w:cs="Tahoma"/>
          <w:sz w:val="24"/>
          <w:szCs w:val="24"/>
        </w:rPr>
        <w:t xml:space="preserve"> </w:t>
      </w:r>
      <w:r w:rsidR="005C189E" w:rsidRPr="007644C9">
        <w:rPr>
          <w:rFonts w:ascii="Tahoma" w:hAnsi="Tahoma" w:cs="Tahoma"/>
          <w:i/>
          <w:sz w:val="24"/>
          <w:szCs w:val="24"/>
        </w:rPr>
        <w:t>“reorgan</w:t>
      </w:r>
      <w:r w:rsidR="007644C9" w:rsidRPr="007644C9">
        <w:rPr>
          <w:rFonts w:ascii="Tahoma" w:hAnsi="Tahoma" w:cs="Tahoma"/>
          <w:i/>
          <w:sz w:val="24"/>
          <w:szCs w:val="24"/>
        </w:rPr>
        <w:t>ización de las</w:t>
      </w:r>
      <w:r w:rsidR="005C189E" w:rsidRPr="007644C9">
        <w:rPr>
          <w:rFonts w:ascii="Tahoma" w:hAnsi="Tahoma" w:cs="Tahoma"/>
          <w:i/>
          <w:sz w:val="24"/>
          <w:szCs w:val="24"/>
        </w:rPr>
        <w:t xml:space="preserve"> tarjetas de identificación laboral de afiliados e historia labo</w:t>
      </w:r>
      <w:r w:rsidR="00DA28B0" w:rsidRPr="007644C9">
        <w:rPr>
          <w:rFonts w:ascii="Tahoma" w:hAnsi="Tahoma" w:cs="Tahoma"/>
          <w:i/>
          <w:sz w:val="24"/>
          <w:szCs w:val="24"/>
        </w:rPr>
        <w:t>ral del ISS Risaralda”</w:t>
      </w:r>
      <w:r w:rsidR="007644C9" w:rsidRPr="007644C9">
        <w:rPr>
          <w:rFonts w:ascii="Tahoma" w:hAnsi="Tahoma" w:cs="Tahoma"/>
          <w:sz w:val="24"/>
          <w:szCs w:val="24"/>
        </w:rPr>
        <w:t xml:space="preserve">, cuyo término de ejecución se pactó en diez (10) meses. </w:t>
      </w:r>
    </w:p>
    <w:p w:rsidR="007644C9" w:rsidRPr="005B3E6B" w:rsidRDefault="007644C9" w:rsidP="005B3E6B">
      <w:pPr>
        <w:tabs>
          <w:tab w:val="left" w:pos="567"/>
        </w:tabs>
        <w:spacing w:line="240" w:lineRule="auto"/>
        <w:ind w:right="51"/>
        <w:jc w:val="both"/>
        <w:rPr>
          <w:rFonts w:ascii="Tahoma" w:hAnsi="Tahoma" w:cs="Tahoma"/>
          <w:sz w:val="20"/>
          <w:szCs w:val="20"/>
        </w:rPr>
      </w:pPr>
    </w:p>
    <w:p w:rsidR="007644C9" w:rsidRDefault="007644C9" w:rsidP="000F6BF6">
      <w:pPr>
        <w:tabs>
          <w:tab w:val="left" w:pos="0"/>
        </w:tabs>
        <w:ind w:right="51"/>
        <w:jc w:val="both"/>
        <w:rPr>
          <w:rFonts w:ascii="Tahoma" w:hAnsi="Tahoma" w:cs="Tahoma"/>
          <w:sz w:val="24"/>
          <w:szCs w:val="24"/>
        </w:rPr>
      </w:pPr>
      <w:r>
        <w:rPr>
          <w:rFonts w:ascii="Tahoma" w:hAnsi="Tahoma" w:cs="Tahoma"/>
          <w:sz w:val="24"/>
          <w:szCs w:val="24"/>
        </w:rPr>
        <w:tab/>
      </w:r>
      <w:r w:rsidRPr="007644C9">
        <w:rPr>
          <w:rFonts w:ascii="Tahoma" w:hAnsi="Tahoma" w:cs="Tahoma"/>
          <w:sz w:val="24"/>
          <w:szCs w:val="24"/>
        </w:rPr>
        <w:t>Y no sólo eso, añade, en el proceso obran tres (3) certificaciones de cursos de capacitación impartidos por el mismo INSTITUTO DE SEGUROS, los cuales están fechado</w:t>
      </w:r>
      <w:r>
        <w:rPr>
          <w:rFonts w:ascii="Tahoma" w:hAnsi="Tahoma" w:cs="Tahoma"/>
          <w:sz w:val="24"/>
          <w:szCs w:val="24"/>
        </w:rPr>
        <w:t>s</w:t>
      </w:r>
      <w:r w:rsidRPr="007644C9">
        <w:rPr>
          <w:rFonts w:ascii="Tahoma" w:hAnsi="Tahoma" w:cs="Tahoma"/>
          <w:sz w:val="24"/>
          <w:szCs w:val="24"/>
        </w:rPr>
        <w:t xml:space="preserve"> el 4 noviembre de 1994</w:t>
      </w:r>
      <w:r>
        <w:rPr>
          <w:rFonts w:ascii="Tahoma" w:hAnsi="Tahoma" w:cs="Tahoma"/>
          <w:sz w:val="24"/>
          <w:szCs w:val="24"/>
        </w:rPr>
        <w:t xml:space="preserve"> (Fl. 125)</w:t>
      </w:r>
      <w:r w:rsidRPr="007644C9">
        <w:rPr>
          <w:rFonts w:ascii="Tahoma" w:hAnsi="Tahoma" w:cs="Tahoma"/>
          <w:sz w:val="24"/>
          <w:szCs w:val="24"/>
        </w:rPr>
        <w:t>, el 25 de marzo de 1995</w:t>
      </w:r>
      <w:r>
        <w:rPr>
          <w:rFonts w:ascii="Tahoma" w:hAnsi="Tahoma" w:cs="Tahoma"/>
          <w:sz w:val="24"/>
          <w:szCs w:val="24"/>
        </w:rPr>
        <w:t xml:space="preserve"> (Fl. 126)</w:t>
      </w:r>
      <w:r w:rsidRPr="007644C9">
        <w:rPr>
          <w:rFonts w:ascii="Tahoma" w:hAnsi="Tahoma" w:cs="Tahoma"/>
          <w:sz w:val="24"/>
          <w:szCs w:val="24"/>
        </w:rPr>
        <w:t xml:space="preserve"> y</w:t>
      </w:r>
      <w:r w:rsidR="000F6BF6">
        <w:rPr>
          <w:rFonts w:ascii="Tahoma" w:hAnsi="Tahoma" w:cs="Tahoma"/>
          <w:sz w:val="24"/>
          <w:szCs w:val="24"/>
        </w:rPr>
        <w:t xml:space="preserve"> el</w:t>
      </w:r>
      <w:r w:rsidRPr="007644C9">
        <w:rPr>
          <w:rFonts w:ascii="Tahoma" w:hAnsi="Tahoma" w:cs="Tahoma"/>
          <w:sz w:val="24"/>
          <w:szCs w:val="24"/>
        </w:rPr>
        <w:t xml:space="preserve"> 21 de marzo de 1995</w:t>
      </w:r>
      <w:r>
        <w:rPr>
          <w:rFonts w:ascii="Tahoma" w:hAnsi="Tahoma" w:cs="Tahoma"/>
          <w:sz w:val="24"/>
          <w:szCs w:val="24"/>
        </w:rPr>
        <w:t xml:space="preserve"> (Fl. 127), de los cuales se puede concluir que para esas calendadas ya existía un vínculo laboral con la entidad demandada.</w:t>
      </w:r>
    </w:p>
    <w:p w:rsidR="007644C9" w:rsidRPr="005B3E6B" w:rsidRDefault="007644C9" w:rsidP="005B3E6B">
      <w:pPr>
        <w:tabs>
          <w:tab w:val="left" w:pos="567"/>
        </w:tabs>
        <w:spacing w:line="240" w:lineRule="auto"/>
        <w:ind w:right="51"/>
        <w:jc w:val="both"/>
        <w:rPr>
          <w:rFonts w:ascii="Tahoma" w:hAnsi="Tahoma" w:cs="Tahoma"/>
          <w:sz w:val="20"/>
          <w:szCs w:val="20"/>
        </w:rPr>
      </w:pPr>
    </w:p>
    <w:p w:rsidR="007102F5" w:rsidRDefault="007644C9" w:rsidP="000F5F1C">
      <w:pPr>
        <w:tabs>
          <w:tab w:val="left" w:pos="567"/>
        </w:tabs>
        <w:ind w:right="51"/>
        <w:jc w:val="both"/>
        <w:rPr>
          <w:rFonts w:ascii="Tahoma" w:hAnsi="Tahoma" w:cs="Tahoma"/>
          <w:sz w:val="24"/>
          <w:szCs w:val="24"/>
        </w:rPr>
      </w:pPr>
      <w:r>
        <w:rPr>
          <w:rFonts w:ascii="Tahoma" w:hAnsi="Tahoma" w:cs="Tahoma"/>
          <w:sz w:val="24"/>
          <w:szCs w:val="24"/>
        </w:rPr>
        <w:tab/>
        <w:t>Al respecto, no encuentra la Sala error en el razonamiento del Juzgado, pues</w:t>
      </w:r>
      <w:r w:rsidR="007102F5">
        <w:rPr>
          <w:rFonts w:ascii="Tahoma" w:hAnsi="Tahoma" w:cs="Tahoma"/>
          <w:sz w:val="24"/>
          <w:szCs w:val="24"/>
        </w:rPr>
        <w:t xml:space="preserve"> de las</w:t>
      </w:r>
      <w:r>
        <w:rPr>
          <w:rFonts w:ascii="Tahoma" w:hAnsi="Tahoma" w:cs="Tahoma"/>
          <w:sz w:val="24"/>
          <w:szCs w:val="24"/>
        </w:rPr>
        <w:t xml:space="preserve"> pruebas</w:t>
      </w:r>
      <w:r w:rsidR="007102F5">
        <w:rPr>
          <w:rFonts w:ascii="Tahoma" w:hAnsi="Tahoma" w:cs="Tahoma"/>
          <w:sz w:val="24"/>
          <w:szCs w:val="24"/>
        </w:rPr>
        <w:t xml:space="preserve"> acabadas de relacionar</w:t>
      </w:r>
      <w:r>
        <w:rPr>
          <w:rFonts w:ascii="Tahoma" w:hAnsi="Tahoma" w:cs="Tahoma"/>
          <w:sz w:val="24"/>
          <w:szCs w:val="24"/>
        </w:rPr>
        <w:t xml:space="preserve"> em</w:t>
      </w:r>
      <w:r w:rsidR="007102F5">
        <w:rPr>
          <w:rFonts w:ascii="Tahoma" w:hAnsi="Tahoma" w:cs="Tahoma"/>
          <w:sz w:val="24"/>
          <w:szCs w:val="24"/>
        </w:rPr>
        <w:t>erge lo siguiente:</w:t>
      </w:r>
    </w:p>
    <w:p w:rsidR="007102F5" w:rsidRPr="005B3E6B" w:rsidRDefault="007102F5" w:rsidP="005B3E6B">
      <w:pPr>
        <w:tabs>
          <w:tab w:val="left" w:pos="567"/>
        </w:tabs>
        <w:spacing w:line="240" w:lineRule="auto"/>
        <w:ind w:right="51"/>
        <w:jc w:val="both"/>
        <w:rPr>
          <w:rFonts w:ascii="Tahoma" w:hAnsi="Tahoma" w:cs="Tahoma"/>
          <w:sz w:val="20"/>
          <w:szCs w:val="20"/>
        </w:rPr>
      </w:pPr>
    </w:p>
    <w:p w:rsidR="000F6BF6" w:rsidRDefault="000F6BF6" w:rsidP="005B3E6B">
      <w:pPr>
        <w:pStyle w:val="Prrafodelista"/>
        <w:numPr>
          <w:ilvl w:val="0"/>
          <w:numId w:val="13"/>
        </w:numPr>
        <w:tabs>
          <w:tab w:val="left" w:pos="567"/>
        </w:tabs>
        <w:spacing w:line="276" w:lineRule="auto"/>
        <w:ind w:left="567" w:right="51" w:firstLine="0"/>
        <w:jc w:val="both"/>
        <w:rPr>
          <w:rFonts w:ascii="Tahoma" w:hAnsi="Tahoma" w:cs="Tahoma"/>
        </w:rPr>
      </w:pPr>
      <w:r>
        <w:rPr>
          <w:rFonts w:ascii="Tahoma" w:hAnsi="Tahoma" w:cs="Tahoma"/>
        </w:rPr>
        <w:t xml:space="preserve">La oferta de servicios se refiere a un objeto contractual distinto al prevalente en los demás contratos de prestación de servicios. Mientras que en </w:t>
      </w:r>
      <w:r w:rsidR="00807686">
        <w:rPr>
          <w:rFonts w:ascii="Tahoma" w:hAnsi="Tahoma" w:cs="Tahoma"/>
        </w:rPr>
        <w:t>la oferta de servicios se indica que el</w:t>
      </w:r>
      <w:r>
        <w:rPr>
          <w:rFonts w:ascii="Tahoma" w:hAnsi="Tahoma" w:cs="Tahoma"/>
        </w:rPr>
        <w:t xml:space="preserve"> objeto</w:t>
      </w:r>
      <w:r w:rsidR="00807686">
        <w:rPr>
          <w:rFonts w:ascii="Tahoma" w:hAnsi="Tahoma" w:cs="Tahoma"/>
        </w:rPr>
        <w:t xml:space="preserve"> del contrato consistiría</w:t>
      </w:r>
      <w:r>
        <w:rPr>
          <w:rFonts w:ascii="Tahoma" w:hAnsi="Tahoma" w:cs="Tahoma"/>
        </w:rPr>
        <w:t xml:space="preserve"> en la</w:t>
      </w:r>
      <w:r w:rsidRPr="007644C9">
        <w:rPr>
          <w:rFonts w:ascii="Tahoma" w:hAnsi="Tahoma" w:cs="Tahoma"/>
          <w:i/>
        </w:rPr>
        <w:t xml:space="preserve"> “reorganización de las tarjetas de identificación laboral de afiliados e historia laboral del ISS Risaralda”</w:t>
      </w:r>
      <w:r w:rsidRPr="007644C9">
        <w:rPr>
          <w:rFonts w:ascii="Tahoma" w:hAnsi="Tahoma" w:cs="Tahoma"/>
        </w:rPr>
        <w:t>,</w:t>
      </w:r>
      <w:r>
        <w:rPr>
          <w:rFonts w:ascii="Tahoma" w:hAnsi="Tahoma" w:cs="Tahoma"/>
        </w:rPr>
        <w:t xml:space="preserve"> en los restantes cuarenta y dos (42), visibles entre los </w:t>
      </w:r>
      <w:r>
        <w:rPr>
          <w:rFonts w:ascii="Tahoma" w:hAnsi="Tahoma" w:cs="Tahoma"/>
        </w:rPr>
        <w:lastRenderedPageBreak/>
        <w:t>folios 29 y 121, se indica que el objeto</w:t>
      </w:r>
      <w:r w:rsidR="00807686">
        <w:rPr>
          <w:rFonts w:ascii="Tahoma" w:hAnsi="Tahoma" w:cs="Tahoma"/>
        </w:rPr>
        <w:t xml:space="preserve"> contractual</w:t>
      </w:r>
      <w:r>
        <w:rPr>
          <w:rFonts w:ascii="Tahoma" w:hAnsi="Tahoma" w:cs="Tahoma"/>
        </w:rPr>
        <w:t xml:space="preserve"> consistía, básicamente, en cumplir las</w:t>
      </w:r>
      <w:r w:rsidR="00A658BC">
        <w:rPr>
          <w:rFonts w:ascii="Tahoma" w:hAnsi="Tahoma" w:cs="Tahoma"/>
        </w:rPr>
        <w:t xml:space="preserve"> mismas</w:t>
      </w:r>
      <w:r>
        <w:rPr>
          <w:rFonts w:ascii="Tahoma" w:hAnsi="Tahoma" w:cs="Tahoma"/>
        </w:rPr>
        <w:t xml:space="preserve"> funciones </w:t>
      </w:r>
      <w:r w:rsidR="00807686">
        <w:rPr>
          <w:rFonts w:ascii="Tahoma" w:hAnsi="Tahoma" w:cs="Tahoma"/>
        </w:rPr>
        <w:t>asignada</w:t>
      </w:r>
      <w:r>
        <w:rPr>
          <w:rFonts w:ascii="Tahoma" w:hAnsi="Tahoma" w:cs="Tahoma"/>
        </w:rPr>
        <w:t xml:space="preserve"> a un auxiliar administrativo</w:t>
      </w:r>
      <w:r w:rsidR="00807686">
        <w:rPr>
          <w:rFonts w:ascii="Tahoma" w:hAnsi="Tahoma" w:cs="Tahoma"/>
        </w:rPr>
        <w:t xml:space="preserve"> de planta</w:t>
      </w:r>
      <w:r>
        <w:rPr>
          <w:rFonts w:ascii="Tahoma" w:hAnsi="Tahoma" w:cs="Tahoma"/>
        </w:rPr>
        <w:t>.</w:t>
      </w:r>
    </w:p>
    <w:p w:rsidR="000F6BF6" w:rsidRPr="005B3E6B" w:rsidRDefault="000F6BF6" w:rsidP="005B3E6B">
      <w:pPr>
        <w:pStyle w:val="Prrafodelista"/>
        <w:tabs>
          <w:tab w:val="left" w:pos="567"/>
        </w:tabs>
        <w:ind w:left="930" w:right="51"/>
        <w:jc w:val="both"/>
        <w:rPr>
          <w:rFonts w:ascii="Tahoma" w:hAnsi="Tahoma" w:cs="Tahoma"/>
          <w:sz w:val="20"/>
          <w:szCs w:val="20"/>
        </w:rPr>
      </w:pPr>
    </w:p>
    <w:p w:rsidR="00807686" w:rsidRDefault="000F6BF6" w:rsidP="005B3E6B">
      <w:pPr>
        <w:pStyle w:val="Prrafodelista"/>
        <w:numPr>
          <w:ilvl w:val="0"/>
          <w:numId w:val="13"/>
        </w:numPr>
        <w:tabs>
          <w:tab w:val="left" w:pos="567"/>
        </w:tabs>
        <w:spacing w:line="276" w:lineRule="auto"/>
        <w:ind w:left="567" w:right="51" w:firstLine="3"/>
        <w:jc w:val="both"/>
        <w:rPr>
          <w:rFonts w:ascii="Tahoma" w:hAnsi="Tahoma" w:cs="Tahoma"/>
          <w:caps/>
        </w:rPr>
      </w:pPr>
      <w:r>
        <w:rPr>
          <w:rFonts w:ascii="Tahoma" w:hAnsi="Tahoma" w:cs="Tahoma"/>
        </w:rPr>
        <w:t xml:space="preserve">Aunque la demandante recibió algunos cursos de capacitación impartidos por el INSTITUTO DE SEGUROS SOCIALES, 3 en total, no hay manera de </w:t>
      </w:r>
      <w:r w:rsidR="00A658BC">
        <w:rPr>
          <w:rFonts w:ascii="Tahoma" w:hAnsi="Tahoma" w:cs="Tahoma"/>
        </w:rPr>
        <w:t>comprobar</w:t>
      </w:r>
      <w:r>
        <w:rPr>
          <w:rFonts w:ascii="Tahoma" w:hAnsi="Tahoma" w:cs="Tahoma"/>
        </w:rPr>
        <w:t xml:space="preserve"> si es</w:t>
      </w:r>
      <w:r w:rsidR="00A658BC">
        <w:rPr>
          <w:rFonts w:ascii="Tahoma" w:hAnsi="Tahoma" w:cs="Tahoma"/>
        </w:rPr>
        <w:t>os</w:t>
      </w:r>
      <w:r>
        <w:rPr>
          <w:rFonts w:ascii="Tahoma" w:hAnsi="Tahoma" w:cs="Tahoma"/>
        </w:rPr>
        <w:t xml:space="preserve"> cursos estuvieron dirigidos única y exclusivamente al personal de planta de la entidad o al público en general, en razón de lo cual s</w:t>
      </w:r>
      <w:r w:rsidR="00807686">
        <w:rPr>
          <w:rFonts w:ascii="Tahoma" w:hAnsi="Tahoma" w:cs="Tahoma"/>
        </w:rPr>
        <w:t>u contenido no constituye ni siquiera prueba indiciaria de la existencia del contrato de trabajo</w:t>
      </w:r>
      <w:r w:rsidR="00807686">
        <w:rPr>
          <w:rFonts w:ascii="Tahoma" w:hAnsi="Tahoma" w:cs="Tahoma"/>
          <w:caps/>
        </w:rPr>
        <w:t>.</w:t>
      </w:r>
    </w:p>
    <w:p w:rsidR="00807686" w:rsidRPr="005B3E6B" w:rsidRDefault="00807686" w:rsidP="00047825">
      <w:pPr>
        <w:pStyle w:val="Prrafodelista"/>
        <w:rPr>
          <w:rFonts w:ascii="Tahoma" w:hAnsi="Tahoma" w:cs="Tahoma"/>
          <w:sz w:val="20"/>
          <w:szCs w:val="20"/>
        </w:rPr>
      </w:pPr>
    </w:p>
    <w:p w:rsidR="000F5F1C" w:rsidRPr="00807686" w:rsidRDefault="00807686" w:rsidP="005B3E6B">
      <w:pPr>
        <w:pStyle w:val="Prrafodelista"/>
        <w:tabs>
          <w:tab w:val="left" w:pos="567"/>
        </w:tabs>
        <w:spacing w:line="276" w:lineRule="auto"/>
        <w:ind w:left="0" w:right="51"/>
        <w:jc w:val="both"/>
        <w:rPr>
          <w:rFonts w:ascii="Tahoma" w:hAnsi="Tahoma" w:cs="Tahoma"/>
          <w:caps/>
        </w:rPr>
      </w:pPr>
      <w:r>
        <w:rPr>
          <w:rFonts w:ascii="Tahoma" w:hAnsi="Tahoma" w:cs="Tahoma"/>
        </w:rPr>
        <w:tab/>
      </w:r>
      <w:r w:rsidR="00A658BC" w:rsidRPr="00807686">
        <w:rPr>
          <w:rFonts w:ascii="Tahoma" w:hAnsi="Tahoma" w:cs="Tahoma"/>
        </w:rPr>
        <w:t>Bajo tal perspectiva, se confirmará este punto de la sentencia objeto del recurso.</w:t>
      </w:r>
    </w:p>
    <w:p w:rsidR="00D0196F" w:rsidRPr="00831B33" w:rsidRDefault="00D0196F" w:rsidP="00047825">
      <w:pPr>
        <w:tabs>
          <w:tab w:val="left" w:pos="567"/>
        </w:tabs>
        <w:spacing w:line="240" w:lineRule="auto"/>
        <w:ind w:right="51"/>
        <w:rPr>
          <w:rFonts w:ascii="Tahoma" w:hAnsi="Tahoma" w:cs="Tahoma"/>
        </w:rPr>
      </w:pPr>
    </w:p>
    <w:p w:rsidR="00347A46" w:rsidRPr="00831B33" w:rsidRDefault="00347A46" w:rsidP="00347A46">
      <w:pPr>
        <w:numPr>
          <w:ilvl w:val="1"/>
          <w:numId w:val="4"/>
        </w:numPr>
        <w:tabs>
          <w:tab w:val="left" w:pos="567"/>
        </w:tabs>
        <w:ind w:left="0" w:right="51" w:firstLine="0"/>
        <w:jc w:val="center"/>
        <w:rPr>
          <w:rFonts w:ascii="Tahoma" w:hAnsi="Tahoma" w:cs="Tahoma"/>
          <w:sz w:val="24"/>
          <w:szCs w:val="24"/>
        </w:rPr>
      </w:pPr>
      <w:r w:rsidRPr="00831B33">
        <w:rPr>
          <w:rFonts w:ascii="Tahoma" w:hAnsi="Tahoma" w:cs="Tahoma"/>
          <w:b/>
          <w:sz w:val="24"/>
          <w:szCs w:val="24"/>
        </w:rPr>
        <w:t>Prescripción</w:t>
      </w:r>
    </w:p>
    <w:p w:rsidR="00347A46" w:rsidRPr="00047825" w:rsidRDefault="00347A46" w:rsidP="00047825">
      <w:pPr>
        <w:tabs>
          <w:tab w:val="left" w:pos="0"/>
        </w:tabs>
        <w:spacing w:line="240" w:lineRule="auto"/>
        <w:jc w:val="both"/>
        <w:rPr>
          <w:rFonts w:ascii="Tahoma" w:hAnsi="Tahoma" w:cs="Tahoma"/>
          <w:b/>
          <w:sz w:val="20"/>
          <w:szCs w:val="20"/>
        </w:rPr>
      </w:pPr>
    </w:p>
    <w:p w:rsidR="00347A46" w:rsidRPr="00831B33" w:rsidRDefault="00347A46" w:rsidP="00347A46">
      <w:pPr>
        <w:tabs>
          <w:tab w:val="left" w:pos="0"/>
        </w:tabs>
        <w:jc w:val="both"/>
        <w:rPr>
          <w:rFonts w:ascii="Tahoma" w:hAnsi="Tahoma" w:cs="Tahoma"/>
          <w:sz w:val="24"/>
          <w:szCs w:val="24"/>
        </w:rPr>
      </w:pPr>
      <w:r w:rsidRPr="00FA675C">
        <w:rPr>
          <w:rFonts w:ascii="Tahoma" w:hAnsi="Tahoma" w:cs="Tahoma"/>
          <w:b/>
        </w:rPr>
        <w:tab/>
      </w:r>
      <w:r w:rsidRPr="00831B33">
        <w:rPr>
          <w:rFonts w:ascii="Tahoma" w:hAnsi="Tahoma" w:cs="Tahoma"/>
          <w:sz w:val="24"/>
          <w:szCs w:val="24"/>
        </w:rPr>
        <w:t>De conformidad con los artículos 488 del Código Sustantivo del Trabajo y 151 del Procesal del Trabajo y de la Seguridad Social, las acciones correspondientes a los derechos laborales prescriben transcurridos tres</w:t>
      </w:r>
      <w:r w:rsidR="00B21A90" w:rsidRPr="00831B33">
        <w:rPr>
          <w:rFonts w:ascii="Tahoma" w:hAnsi="Tahoma" w:cs="Tahoma"/>
          <w:sz w:val="24"/>
          <w:szCs w:val="24"/>
        </w:rPr>
        <w:t xml:space="preserve"> </w:t>
      </w:r>
      <w:r w:rsidRPr="00831B33">
        <w:rPr>
          <w:rFonts w:ascii="Tahoma" w:hAnsi="Tahoma" w:cs="Tahoma"/>
          <w:sz w:val="24"/>
          <w:szCs w:val="24"/>
        </w:rPr>
        <w:t>(3) años desde su exigibilidad.</w:t>
      </w:r>
    </w:p>
    <w:p w:rsidR="00347A46" w:rsidRPr="00831B33" w:rsidRDefault="00347A46" w:rsidP="00347A46">
      <w:pPr>
        <w:tabs>
          <w:tab w:val="left" w:pos="0"/>
        </w:tabs>
        <w:jc w:val="both"/>
        <w:rPr>
          <w:rFonts w:ascii="Tahoma" w:hAnsi="Tahoma" w:cs="Tahoma"/>
          <w:sz w:val="24"/>
          <w:szCs w:val="24"/>
        </w:rPr>
      </w:pPr>
    </w:p>
    <w:p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Así mismo</w:t>
      </w:r>
      <w:r w:rsidR="00D0196F">
        <w:rPr>
          <w:rFonts w:ascii="Tahoma" w:hAnsi="Tahoma" w:cs="Tahoma"/>
          <w:sz w:val="24"/>
          <w:szCs w:val="24"/>
        </w:rPr>
        <w:t>,</w:t>
      </w:r>
      <w:r w:rsidRPr="00831B33">
        <w:rPr>
          <w:rFonts w:ascii="Tahoma" w:hAnsi="Tahoma" w:cs="Tahoma"/>
          <w:sz w:val="24"/>
          <w:szCs w:val="24"/>
        </w:rPr>
        <w:t xml:space="preserve"> está suficientemente decantado por la jurisprudencia de la Sala de Casación Laboral de la Corte Suprema de Justicia que dicho término de prescripción se cuenta desde el momento en que cada prestación se hace exigible.</w:t>
      </w:r>
    </w:p>
    <w:p w:rsidR="00347A46" w:rsidRPr="00831B33" w:rsidRDefault="00347A46" w:rsidP="00A658BC">
      <w:pPr>
        <w:tabs>
          <w:tab w:val="left" w:pos="0"/>
        </w:tabs>
        <w:spacing w:line="240" w:lineRule="auto"/>
        <w:jc w:val="both"/>
        <w:rPr>
          <w:rFonts w:ascii="Tahoma" w:hAnsi="Tahoma" w:cs="Tahoma"/>
          <w:sz w:val="24"/>
          <w:szCs w:val="24"/>
        </w:rPr>
      </w:pPr>
    </w:p>
    <w:p w:rsidR="00347A46" w:rsidRDefault="00347A46" w:rsidP="00347A46">
      <w:pPr>
        <w:tabs>
          <w:tab w:val="left" w:pos="0"/>
        </w:tabs>
        <w:jc w:val="both"/>
        <w:rPr>
          <w:rFonts w:ascii="Tahoma" w:hAnsi="Tahoma" w:cs="Tahoma"/>
          <w:sz w:val="24"/>
          <w:szCs w:val="24"/>
        </w:rPr>
      </w:pPr>
      <w:r w:rsidRPr="00831B33">
        <w:rPr>
          <w:rFonts w:ascii="Tahoma" w:hAnsi="Tahoma" w:cs="Tahoma"/>
          <w:sz w:val="24"/>
          <w:szCs w:val="24"/>
        </w:rPr>
        <w:tab/>
        <w:t xml:space="preserve">En consecuencia, como quiera que la prescripción se interrumpe con el simple reclamo escrito que el trabajador presente a su empleador, en el presente caso, en atención a que </w:t>
      </w:r>
      <w:r w:rsidR="00396884" w:rsidRPr="00831B33">
        <w:rPr>
          <w:rFonts w:ascii="Tahoma" w:hAnsi="Tahoma" w:cs="Tahoma"/>
          <w:sz w:val="24"/>
          <w:szCs w:val="24"/>
        </w:rPr>
        <w:t xml:space="preserve">la </w:t>
      </w:r>
      <w:r w:rsidRPr="00831B33">
        <w:rPr>
          <w:rFonts w:ascii="Tahoma" w:hAnsi="Tahoma" w:cs="Tahoma"/>
          <w:sz w:val="24"/>
          <w:szCs w:val="24"/>
        </w:rPr>
        <w:t>actor</w:t>
      </w:r>
      <w:r w:rsidR="00396884" w:rsidRPr="00831B33">
        <w:rPr>
          <w:rFonts w:ascii="Tahoma" w:hAnsi="Tahoma" w:cs="Tahoma"/>
          <w:sz w:val="24"/>
          <w:szCs w:val="24"/>
        </w:rPr>
        <w:t>a</w:t>
      </w:r>
      <w:r w:rsidRPr="00831B33">
        <w:rPr>
          <w:rFonts w:ascii="Tahoma" w:hAnsi="Tahoma" w:cs="Tahoma"/>
          <w:sz w:val="24"/>
          <w:szCs w:val="24"/>
        </w:rPr>
        <w:t xml:space="preserve"> presentó la r</w:t>
      </w:r>
      <w:r w:rsidR="00396884" w:rsidRPr="00831B33">
        <w:rPr>
          <w:rFonts w:ascii="Tahoma" w:hAnsi="Tahoma" w:cs="Tahoma"/>
          <w:sz w:val="24"/>
          <w:szCs w:val="24"/>
        </w:rPr>
        <w:t>eclamación administrativa el 8 de septiembre de 2014 (Fl. 174 y s.s.)</w:t>
      </w:r>
      <w:r w:rsidRPr="00831B33">
        <w:rPr>
          <w:rFonts w:ascii="Tahoma" w:hAnsi="Tahoma" w:cs="Tahoma"/>
          <w:sz w:val="24"/>
          <w:szCs w:val="24"/>
        </w:rPr>
        <w:t>, se encontrarían prescritos los derechos laborales de las prestaciones que se</w:t>
      </w:r>
      <w:r w:rsidR="00D45CEF">
        <w:rPr>
          <w:rFonts w:ascii="Tahoma" w:hAnsi="Tahoma" w:cs="Tahoma"/>
          <w:sz w:val="24"/>
          <w:szCs w:val="24"/>
        </w:rPr>
        <w:t xml:space="preserve"> hicieron exigibles antes del 8 de septiembre</w:t>
      </w:r>
      <w:r w:rsidR="00857707">
        <w:rPr>
          <w:rFonts w:ascii="Tahoma" w:hAnsi="Tahoma" w:cs="Tahoma"/>
          <w:sz w:val="24"/>
          <w:szCs w:val="24"/>
        </w:rPr>
        <w:t xml:space="preserve"> de 2011</w:t>
      </w:r>
      <w:r w:rsidR="00396884" w:rsidRPr="00831B33">
        <w:rPr>
          <w:rFonts w:ascii="Tahoma" w:hAnsi="Tahoma" w:cs="Tahoma"/>
          <w:sz w:val="24"/>
          <w:szCs w:val="24"/>
        </w:rPr>
        <w:t xml:space="preserve">, </w:t>
      </w:r>
      <w:r w:rsidRPr="00831B33">
        <w:rPr>
          <w:rFonts w:ascii="Tahoma" w:hAnsi="Tahoma" w:cs="Tahoma"/>
          <w:sz w:val="24"/>
          <w:szCs w:val="24"/>
        </w:rPr>
        <w:t>a excepción, claro está, del auxilio de las cesantías y la compensación de las vacaciones, teniendo en cuenta, respecto al primero, que el término prescriptivo sólo empieza a contabilizarse desde el momento en que expira el contrato de trabajo y frente al segundo, porque de conformidad con lo expresado en el artículo 23 del Decreto 1045 de 1978, la compensación por vacaciones en el sector público prescribe en cuatro</w:t>
      </w:r>
      <w:r w:rsidR="00396884" w:rsidRPr="00831B33">
        <w:rPr>
          <w:rFonts w:ascii="Tahoma" w:hAnsi="Tahoma" w:cs="Tahoma"/>
          <w:sz w:val="24"/>
          <w:szCs w:val="24"/>
        </w:rPr>
        <w:t xml:space="preserve"> (4)</w:t>
      </w:r>
      <w:r w:rsidRPr="00831B33">
        <w:rPr>
          <w:rFonts w:ascii="Tahoma" w:hAnsi="Tahoma" w:cs="Tahoma"/>
          <w:sz w:val="24"/>
          <w:szCs w:val="24"/>
        </w:rPr>
        <w:t xml:space="preserve"> años contados a partir de la fecha en que se haya causado el derecho.</w:t>
      </w:r>
    </w:p>
    <w:p w:rsidR="00857707" w:rsidRDefault="00857707" w:rsidP="00347A46">
      <w:pPr>
        <w:tabs>
          <w:tab w:val="left" w:pos="0"/>
        </w:tabs>
        <w:jc w:val="both"/>
        <w:rPr>
          <w:rFonts w:ascii="Tahoma" w:hAnsi="Tahoma" w:cs="Tahoma"/>
          <w:sz w:val="24"/>
          <w:szCs w:val="24"/>
        </w:rPr>
      </w:pPr>
    </w:p>
    <w:p w:rsidR="00857707" w:rsidRPr="00793888" w:rsidRDefault="00857707" w:rsidP="00857707">
      <w:pPr>
        <w:tabs>
          <w:tab w:val="left" w:pos="0"/>
        </w:tabs>
        <w:jc w:val="both"/>
        <w:rPr>
          <w:rFonts w:ascii="Tahoma" w:hAnsi="Tahoma" w:cs="Tahoma"/>
          <w:sz w:val="24"/>
          <w:szCs w:val="24"/>
        </w:rPr>
      </w:pPr>
      <w:r>
        <w:rPr>
          <w:rFonts w:ascii="Tahoma" w:hAnsi="Tahoma" w:cs="Tahoma"/>
        </w:rPr>
        <w:tab/>
      </w:r>
      <w:r w:rsidRPr="00793888">
        <w:rPr>
          <w:rFonts w:ascii="Tahoma" w:hAnsi="Tahoma" w:cs="Tahoma"/>
          <w:sz w:val="24"/>
          <w:szCs w:val="24"/>
        </w:rPr>
        <w:t>Ha de aclararse en este punto que, p</w:t>
      </w:r>
      <w:r w:rsidRPr="00793888">
        <w:rPr>
          <w:rFonts w:ascii="Tahoma" w:hAnsi="Tahoma" w:cs="Tahoma"/>
          <w:iCs/>
          <w:sz w:val="24"/>
          <w:szCs w:val="24"/>
        </w:rPr>
        <w:t xml:space="preserve">or regla general, las obligaciones laborales que tiene el empleador con el trabajador, son de tracto sucesivo y por ende, a partir de su exigibilidad inicia el término de prescripción de tres (3) años de cada obligación causada. </w:t>
      </w:r>
      <w:r w:rsidRPr="00793888">
        <w:rPr>
          <w:rFonts w:ascii="Tahoma" w:hAnsi="Tahoma" w:cs="Tahoma"/>
          <w:sz w:val="24"/>
          <w:szCs w:val="24"/>
        </w:rPr>
        <w:t>La prescripción, por consiguiente, es la extinción de un derecho por no haberse ejercitado en tiempo. Cuando opera tal fenómeno extintivo, se establece la imposibilidad de reclamar un derecho; por ello, si un trabajador pretende reclamar prestaciones, indemnizaciones o salarios debidos, debe hacerlo en los tres (3) años siguientes a su exigibilidad. Luego entonces, es la reclamación patronal o la presentación de la demanda, y no el despido o la renuncia, lo que interrumpe el término de prescripción, y es bien sabido que, en virtud de la interrupción que opera con la reclamación al patrono, la carrera contra el tiempo vuelve atrás para reiniciar el conteo por una sola vez y por un lapso igual al señalado para prescripción correspondiente, según previene el artículo 489 del C.S.T. En este orden de ideas, la decisión de primera instancia en este punto se juzga a</w:t>
      </w:r>
      <w:r w:rsidR="000B6451">
        <w:rPr>
          <w:rFonts w:ascii="Tahoma" w:hAnsi="Tahoma" w:cs="Tahoma"/>
          <w:sz w:val="24"/>
          <w:szCs w:val="24"/>
        </w:rPr>
        <w:t>certada, por lo que se descarta</w:t>
      </w:r>
      <w:r w:rsidRPr="00793888">
        <w:rPr>
          <w:rFonts w:ascii="Tahoma" w:hAnsi="Tahoma" w:cs="Tahoma"/>
          <w:sz w:val="24"/>
          <w:szCs w:val="24"/>
        </w:rPr>
        <w:t xml:space="preserve"> la viabilidad del recurso de apelación impetrado por la parte actora.</w:t>
      </w:r>
    </w:p>
    <w:p w:rsidR="00396884" w:rsidRPr="00831B33" w:rsidRDefault="00396884" w:rsidP="00A658BC">
      <w:pPr>
        <w:tabs>
          <w:tab w:val="left" w:pos="748"/>
        </w:tabs>
        <w:spacing w:line="240" w:lineRule="auto"/>
        <w:jc w:val="both"/>
        <w:rPr>
          <w:rFonts w:ascii="Tahoma" w:hAnsi="Tahoma" w:cs="Tahoma"/>
          <w:b/>
          <w:sz w:val="24"/>
          <w:szCs w:val="24"/>
        </w:rPr>
      </w:pPr>
    </w:p>
    <w:p w:rsidR="00396884" w:rsidRDefault="00396884" w:rsidP="009915A0">
      <w:pPr>
        <w:tabs>
          <w:tab w:val="left" w:pos="748"/>
        </w:tabs>
        <w:jc w:val="both"/>
        <w:rPr>
          <w:rFonts w:ascii="Tahoma" w:hAnsi="Tahoma" w:cs="Tahoma"/>
          <w:sz w:val="24"/>
          <w:szCs w:val="24"/>
        </w:rPr>
      </w:pPr>
      <w:r w:rsidRPr="00831B33">
        <w:rPr>
          <w:rFonts w:ascii="Tahoma" w:hAnsi="Tahoma" w:cs="Tahoma"/>
          <w:sz w:val="24"/>
          <w:szCs w:val="24"/>
        </w:rPr>
        <w:lastRenderedPageBreak/>
        <w:tab/>
      </w:r>
      <w:r w:rsidR="00857707">
        <w:rPr>
          <w:rFonts w:ascii="Tahoma" w:hAnsi="Tahoma" w:cs="Tahoma"/>
          <w:sz w:val="24"/>
          <w:szCs w:val="24"/>
        </w:rPr>
        <w:t>Por último, también conviene aclarar que</w:t>
      </w:r>
      <w:r w:rsidRPr="00831B33">
        <w:rPr>
          <w:rFonts w:ascii="Tahoma" w:hAnsi="Tahoma" w:cs="Tahoma"/>
          <w:sz w:val="24"/>
          <w:szCs w:val="24"/>
        </w:rPr>
        <w:t xml:space="preserve"> aunque el Consejo de Estado tiene una posición diferente respecto de la forma de contabilizar el término de prescripción de las acreencias laborales derivadas del contrato, según el cual dicho término prescriptivo empieza a contabilizarse desde la ejecutoria de la sentencia que declara la existencia del contrato de trabajo por considerar que es una sentencia constitutiva, no es cierto que dicho criterio haya sido asumido por el máximo Tribunal de la Justicia Ordinaria Laboral, pues la Corte Suprema ha reiterado el criterio que esta Sala comparte, en el sentido de que el término de prescripción se contabiliza de manera individual para cada prestación y no desde la sentenc</w:t>
      </w:r>
      <w:r w:rsidR="009915A0" w:rsidRPr="00831B33">
        <w:rPr>
          <w:rFonts w:ascii="Tahoma" w:hAnsi="Tahoma" w:cs="Tahoma"/>
          <w:sz w:val="24"/>
          <w:szCs w:val="24"/>
        </w:rPr>
        <w:t>ia porque ésta es declarativa má</w:t>
      </w:r>
      <w:r w:rsidRPr="00831B33">
        <w:rPr>
          <w:rFonts w:ascii="Tahoma" w:hAnsi="Tahoma" w:cs="Tahoma"/>
          <w:sz w:val="24"/>
          <w:szCs w:val="24"/>
        </w:rPr>
        <w:t>s no constitutiva de derechos. Esta posición fue reiterada por la Sala de Casación Laboral en sentencia del 12 de marzo de 2014, Radicado No. 44069, M.P. Dr</w:t>
      </w:r>
      <w:r w:rsidR="009915A0" w:rsidRPr="00831B33">
        <w:rPr>
          <w:rFonts w:ascii="Tahoma" w:hAnsi="Tahoma" w:cs="Tahoma"/>
          <w:sz w:val="24"/>
          <w:szCs w:val="24"/>
        </w:rPr>
        <w:t xml:space="preserve">. Luis Gabriel Miranda </w:t>
      </w:r>
      <w:proofErr w:type="spellStart"/>
      <w:r w:rsidR="009915A0" w:rsidRPr="00831B33">
        <w:rPr>
          <w:rFonts w:ascii="Tahoma" w:hAnsi="Tahoma" w:cs="Tahoma"/>
          <w:sz w:val="24"/>
          <w:szCs w:val="24"/>
        </w:rPr>
        <w:t>Buelvas</w:t>
      </w:r>
      <w:proofErr w:type="spellEnd"/>
      <w:r w:rsidR="009915A0" w:rsidRPr="00831B33">
        <w:rPr>
          <w:rFonts w:ascii="Tahoma" w:hAnsi="Tahoma" w:cs="Tahoma"/>
          <w:sz w:val="24"/>
          <w:szCs w:val="24"/>
        </w:rPr>
        <w:t>.</w:t>
      </w:r>
    </w:p>
    <w:p w:rsidR="00857707" w:rsidRDefault="00857707" w:rsidP="009915A0">
      <w:pPr>
        <w:tabs>
          <w:tab w:val="left" w:pos="748"/>
        </w:tabs>
        <w:jc w:val="both"/>
        <w:rPr>
          <w:rFonts w:ascii="Tahoma" w:hAnsi="Tahoma" w:cs="Tahoma"/>
          <w:sz w:val="24"/>
          <w:szCs w:val="24"/>
        </w:rPr>
      </w:pPr>
    </w:p>
    <w:p w:rsidR="00857707" w:rsidRPr="00857707" w:rsidRDefault="00857707" w:rsidP="00857707">
      <w:pPr>
        <w:tabs>
          <w:tab w:val="left" w:pos="748"/>
        </w:tabs>
        <w:jc w:val="center"/>
        <w:rPr>
          <w:rFonts w:ascii="Tahoma" w:hAnsi="Tahoma" w:cs="Tahoma"/>
          <w:b/>
          <w:sz w:val="24"/>
          <w:szCs w:val="24"/>
        </w:rPr>
      </w:pPr>
      <w:r w:rsidRPr="00857707">
        <w:rPr>
          <w:rFonts w:ascii="Tahoma" w:hAnsi="Tahoma" w:cs="Tahoma"/>
          <w:b/>
          <w:sz w:val="24"/>
          <w:szCs w:val="24"/>
        </w:rPr>
        <w:t>5.5. PRESTACIONES SOCIALES RECLAMADAS</w:t>
      </w:r>
    </w:p>
    <w:p w:rsidR="00396884" w:rsidRPr="00047825" w:rsidRDefault="00396884" w:rsidP="00DA4CD5">
      <w:pPr>
        <w:tabs>
          <w:tab w:val="left" w:pos="0"/>
        </w:tabs>
        <w:spacing w:line="240" w:lineRule="auto"/>
        <w:ind w:right="51" w:firstLine="851"/>
        <w:rPr>
          <w:rFonts w:ascii="Tahoma" w:hAnsi="Tahoma" w:cs="Tahoma"/>
          <w:b/>
          <w:sz w:val="20"/>
          <w:szCs w:val="20"/>
        </w:rPr>
      </w:pPr>
    </w:p>
    <w:p w:rsidR="00347A46" w:rsidRPr="00831B33" w:rsidRDefault="00347A46" w:rsidP="00831B33">
      <w:pPr>
        <w:numPr>
          <w:ilvl w:val="0"/>
          <w:numId w:val="5"/>
        </w:numPr>
        <w:tabs>
          <w:tab w:val="left" w:pos="0"/>
        </w:tabs>
        <w:ind w:left="0" w:right="51" w:firstLine="0"/>
        <w:rPr>
          <w:rFonts w:ascii="Tahoma" w:hAnsi="Tahoma" w:cs="Tahoma"/>
          <w:b/>
          <w:sz w:val="24"/>
          <w:szCs w:val="24"/>
        </w:rPr>
      </w:pPr>
      <w:r w:rsidRPr="00831B33">
        <w:rPr>
          <w:rFonts w:ascii="Tahoma" w:hAnsi="Tahoma" w:cs="Tahoma"/>
          <w:b/>
          <w:sz w:val="24"/>
          <w:szCs w:val="24"/>
        </w:rPr>
        <w:t>Diferencia Salarial</w:t>
      </w:r>
    </w:p>
    <w:p w:rsidR="00347A46" w:rsidRPr="002C4756" w:rsidRDefault="00347A46" w:rsidP="00047825">
      <w:pPr>
        <w:tabs>
          <w:tab w:val="left" w:pos="0"/>
        </w:tabs>
        <w:spacing w:line="240" w:lineRule="auto"/>
        <w:ind w:right="51"/>
        <w:jc w:val="center"/>
        <w:rPr>
          <w:rFonts w:ascii="Tahoma" w:hAnsi="Tahoma" w:cs="Tahoma"/>
          <w:b/>
        </w:rPr>
      </w:pPr>
      <w:r w:rsidRPr="002C4756">
        <w:rPr>
          <w:rFonts w:ascii="Tahoma" w:hAnsi="Tahoma" w:cs="Tahoma"/>
          <w:b/>
        </w:rPr>
        <w:tab/>
      </w:r>
    </w:p>
    <w:p w:rsidR="00347A46" w:rsidRPr="00831B33" w:rsidRDefault="00347A46" w:rsidP="00347A46">
      <w:pPr>
        <w:tabs>
          <w:tab w:val="left" w:pos="748"/>
        </w:tabs>
        <w:jc w:val="both"/>
        <w:rPr>
          <w:rFonts w:ascii="Tahoma" w:hAnsi="Tahoma" w:cs="Tahoma"/>
          <w:sz w:val="24"/>
          <w:szCs w:val="24"/>
        </w:rPr>
      </w:pPr>
      <w:r w:rsidRPr="002C4756">
        <w:rPr>
          <w:rFonts w:ascii="Tahoma" w:hAnsi="Tahoma" w:cs="Tahoma"/>
          <w:b/>
        </w:rPr>
        <w:tab/>
      </w:r>
      <w:r w:rsidR="009F6A0D" w:rsidRPr="00831B33">
        <w:rPr>
          <w:rFonts w:ascii="Tahoma" w:hAnsi="Tahoma" w:cs="Tahoma"/>
          <w:sz w:val="24"/>
          <w:szCs w:val="24"/>
        </w:rPr>
        <w:t>La demandante hace notar</w:t>
      </w:r>
      <w:r w:rsidRPr="00831B33">
        <w:rPr>
          <w:rFonts w:ascii="Tahoma" w:hAnsi="Tahoma" w:cs="Tahoma"/>
          <w:sz w:val="24"/>
          <w:szCs w:val="24"/>
        </w:rPr>
        <w:t xml:space="preserve"> que los contratistas del </w:t>
      </w:r>
      <w:r w:rsidRPr="00831B33">
        <w:rPr>
          <w:rFonts w:ascii="Tahoma" w:hAnsi="Tahoma" w:cs="Tahoma"/>
          <w:b/>
          <w:sz w:val="24"/>
          <w:szCs w:val="24"/>
        </w:rPr>
        <w:t>INSTITUTO DE SEGUROS SOCIALES</w:t>
      </w:r>
      <w:r w:rsidR="00857707">
        <w:rPr>
          <w:rFonts w:ascii="Tahoma" w:hAnsi="Tahoma" w:cs="Tahoma"/>
          <w:sz w:val="24"/>
          <w:szCs w:val="24"/>
        </w:rPr>
        <w:t xml:space="preserve"> –hoy </w:t>
      </w:r>
      <w:r w:rsidRPr="00831B33">
        <w:rPr>
          <w:rFonts w:ascii="Tahoma" w:hAnsi="Tahoma" w:cs="Tahoma"/>
          <w:sz w:val="24"/>
          <w:szCs w:val="24"/>
        </w:rPr>
        <w:t xml:space="preserve">extinto- percibían por concepto de honorarios -que en realidad constituye remuneración-, una suma inferior a la percibida por los empleados de planta que se desempeñaban en idénticas o similares funciones a las suyas. Esta circunstancia particular raya con el derecho a la igualdad y presupone un flagrante desconocimiento del principio laboral de “igual trabajo, igual remuneración”. </w:t>
      </w:r>
    </w:p>
    <w:p w:rsidR="00347A46" w:rsidRPr="00D0196F" w:rsidRDefault="00347A46" w:rsidP="00047825">
      <w:pPr>
        <w:tabs>
          <w:tab w:val="left" w:pos="748"/>
        </w:tabs>
        <w:spacing w:line="240" w:lineRule="auto"/>
        <w:jc w:val="both"/>
        <w:rPr>
          <w:rFonts w:ascii="Tahoma" w:hAnsi="Tahoma" w:cs="Tahoma"/>
          <w:sz w:val="20"/>
          <w:szCs w:val="20"/>
        </w:rPr>
      </w:pPr>
    </w:p>
    <w:p w:rsidR="0018039C" w:rsidRPr="00831B33" w:rsidRDefault="0018039C" w:rsidP="00347A46">
      <w:pPr>
        <w:tabs>
          <w:tab w:val="left" w:pos="748"/>
        </w:tabs>
        <w:jc w:val="both"/>
        <w:rPr>
          <w:rFonts w:ascii="Tahoma" w:hAnsi="Tahoma" w:cs="Tahoma"/>
          <w:sz w:val="24"/>
          <w:szCs w:val="24"/>
        </w:rPr>
      </w:pPr>
      <w:r w:rsidRPr="00831B33">
        <w:rPr>
          <w:rFonts w:ascii="Tahoma" w:hAnsi="Tahoma" w:cs="Tahoma"/>
          <w:sz w:val="24"/>
          <w:szCs w:val="24"/>
        </w:rPr>
        <w:tab/>
        <w:t>Para el caso de la</w:t>
      </w:r>
      <w:r w:rsidR="00347A46" w:rsidRPr="00831B33">
        <w:rPr>
          <w:rFonts w:ascii="Tahoma" w:hAnsi="Tahoma" w:cs="Tahoma"/>
          <w:sz w:val="24"/>
          <w:szCs w:val="24"/>
        </w:rPr>
        <w:t xml:space="preserve"> demandante,</w:t>
      </w:r>
      <w:r w:rsidRPr="00831B33">
        <w:rPr>
          <w:rFonts w:ascii="Tahoma" w:hAnsi="Tahoma" w:cs="Tahoma"/>
          <w:sz w:val="24"/>
          <w:szCs w:val="24"/>
        </w:rPr>
        <w:t xml:space="preserve"> con apoyo en las distintas declaraciones vertidas al</w:t>
      </w:r>
      <w:r w:rsidR="00B52005" w:rsidRPr="00831B33">
        <w:rPr>
          <w:rFonts w:ascii="Tahoma" w:hAnsi="Tahoma" w:cs="Tahoma"/>
          <w:sz w:val="24"/>
          <w:szCs w:val="24"/>
        </w:rPr>
        <w:t xml:space="preserve"> interior del</w:t>
      </w:r>
      <w:r w:rsidRPr="00831B33">
        <w:rPr>
          <w:rFonts w:ascii="Tahoma" w:hAnsi="Tahoma" w:cs="Tahoma"/>
          <w:sz w:val="24"/>
          <w:szCs w:val="24"/>
        </w:rPr>
        <w:t xml:space="preserve"> proceso, </w:t>
      </w:r>
      <w:r w:rsidR="00347A46" w:rsidRPr="00831B33">
        <w:rPr>
          <w:rFonts w:ascii="Tahoma" w:hAnsi="Tahoma" w:cs="Tahoma"/>
          <w:sz w:val="24"/>
          <w:szCs w:val="24"/>
        </w:rPr>
        <w:t>ha quedado demostrado que</w:t>
      </w:r>
      <w:r w:rsidR="00DE48D6">
        <w:rPr>
          <w:rFonts w:ascii="Tahoma" w:hAnsi="Tahoma" w:cs="Tahoma"/>
          <w:sz w:val="24"/>
          <w:szCs w:val="24"/>
        </w:rPr>
        <w:t xml:space="preserve"> de no haberse distorsionado la modalidad contractual, la actora hubiese fungido como trabajadora oficial, cumpliendo</w:t>
      </w:r>
      <w:r w:rsidR="00347A46" w:rsidRPr="00831B33">
        <w:rPr>
          <w:rFonts w:ascii="Tahoma" w:hAnsi="Tahoma" w:cs="Tahoma"/>
          <w:sz w:val="24"/>
          <w:szCs w:val="24"/>
        </w:rPr>
        <w:t xml:space="preserve"> las mismas funciones de un auxiliar de servicios administ</w:t>
      </w:r>
      <w:r w:rsidR="009915A0" w:rsidRPr="00831B33">
        <w:rPr>
          <w:rFonts w:ascii="Tahoma" w:hAnsi="Tahoma" w:cs="Tahoma"/>
          <w:sz w:val="24"/>
          <w:szCs w:val="24"/>
        </w:rPr>
        <w:t xml:space="preserve">rativos. </w:t>
      </w:r>
    </w:p>
    <w:p w:rsidR="0018039C" w:rsidRPr="00D0196F" w:rsidRDefault="0018039C" w:rsidP="00D0196F">
      <w:pPr>
        <w:tabs>
          <w:tab w:val="left" w:pos="748"/>
        </w:tabs>
        <w:spacing w:line="240" w:lineRule="auto"/>
        <w:jc w:val="both"/>
        <w:rPr>
          <w:rFonts w:ascii="Tahoma" w:hAnsi="Tahoma" w:cs="Tahoma"/>
          <w:sz w:val="20"/>
          <w:szCs w:val="20"/>
        </w:rPr>
      </w:pPr>
    </w:p>
    <w:p w:rsidR="009F6A0D" w:rsidRPr="00831B33" w:rsidRDefault="0018039C" w:rsidP="00347A46">
      <w:pPr>
        <w:tabs>
          <w:tab w:val="left" w:pos="748"/>
        </w:tabs>
        <w:jc w:val="both"/>
        <w:rPr>
          <w:rFonts w:ascii="Tahoma" w:hAnsi="Tahoma" w:cs="Tahoma"/>
          <w:sz w:val="24"/>
          <w:szCs w:val="24"/>
        </w:rPr>
      </w:pPr>
      <w:r w:rsidRPr="00831B33">
        <w:rPr>
          <w:rFonts w:ascii="Tahoma" w:hAnsi="Tahoma" w:cs="Tahoma"/>
          <w:sz w:val="24"/>
          <w:szCs w:val="24"/>
        </w:rPr>
        <w:tab/>
        <w:t>No obstante lo anterior</w:t>
      </w:r>
      <w:r w:rsidR="009915A0" w:rsidRPr="00831B33">
        <w:rPr>
          <w:rFonts w:ascii="Tahoma" w:hAnsi="Tahoma" w:cs="Tahoma"/>
          <w:sz w:val="24"/>
          <w:szCs w:val="24"/>
        </w:rPr>
        <w:t>,</w:t>
      </w:r>
      <w:r w:rsidRPr="00831B33">
        <w:rPr>
          <w:rFonts w:ascii="Tahoma" w:hAnsi="Tahoma" w:cs="Tahoma"/>
          <w:sz w:val="24"/>
          <w:szCs w:val="24"/>
        </w:rPr>
        <w:t xml:space="preserve"> tal</w:t>
      </w:r>
      <w:r w:rsidR="009F6A0D" w:rsidRPr="00831B33">
        <w:rPr>
          <w:rFonts w:ascii="Tahoma" w:hAnsi="Tahoma" w:cs="Tahoma"/>
          <w:sz w:val="24"/>
          <w:szCs w:val="24"/>
        </w:rPr>
        <w:t xml:space="preserve"> y</w:t>
      </w:r>
      <w:r w:rsidRPr="00831B33">
        <w:rPr>
          <w:rFonts w:ascii="Tahoma" w:hAnsi="Tahoma" w:cs="Tahoma"/>
          <w:sz w:val="24"/>
          <w:szCs w:val="24"/>
        </w:rPr>
        <w:t xml:space="preserve"> como </w:t>
      </w:r>
      <w:r w:rsidR="009F6A0D" w:rsidRPr="00831B33">
        <w:rPr>
          <w:rFonts w:ascii="Tahoma" w:hAnsi="Tahoma" w:cs="Tahoma"/>
          <w:sz w:val="24"/>
          <w:szCs w:val="24"/>
        </w:rPr>
        <w:t>se puede apreciar en el Manual de Funciones y Requisitos para el desempeño de los empleos del ISS (Fl. 304-339), la categoría de “auxiliares administrativ</w:t>
      </w:r>
      <w:r w:rsidR="00807686">
        <w:rPr>
          <w:rFonts w:ascii="Tahoma" w:hAnsi="Tahoma" w:cs="Tahoma"/>
          <w:sz w:val="24"/>
          <w:szCs w:val="24"/>
        </w:rPr>
        <w:t>os” se subdivide en 5 grados enumerados de</w:t>
      </w:r>
      <w:r w:rsidR="009F6A0D" w:rsidRPr="00831B33">
        <w:rPr>
          <w:rFonts w:ascii="Tahoma" w:hAnsi="Tahoma" w:cs="Tahoma"/>
          <w:sz w:val="24"/>
          <w:szCs w:val="24"/>
        </w:rPr>
        <w:t xml:space="preserve"> 11 al 16, cada uno con sus propios requisitos y funciones. El grado 11 es la ba</w:t>
      </w:r>
      <w:r w:rsidR="00B52005" w:rsidRPr="00831B33">
        <w:rPr>
          <w:rFonts w:ascii="Tahoma" w:hAnsi="Tahoma" w:cs="Tahoma"/>
          <w:sz w:val="24"/>
          <w:szCs w:val="24"/>
        </w:rPr>
        <w:t>se de la escala salarial de dicha</w:t>
      </w:r>
      <w:r w:rsidR="009F6A0D" w:rsidRPr="00831B33">
        <w:rPr>
          <w:rFonts w:ascii="Tahoma" w:hAnsi="Tahoma" w:cs="Tahoma"/>
          <w:sz w:val="24"/>
          <w:szCs w:val="24"/>
        </w:rPr>
        <w:t xml:space="preserve"> categoría</w:t>
      </w:r>
      <w:r w:rsidR="00B52005" w:rsidRPr="00831B33">
        <w:rPr>
          <w:rFonts w:ascii="Tahoma" w:hAnsi="Tahoma" w:cs="Tahoma"/>
          <w:sz w:val="24"/>
          <w:szCs w:val="24"/>
        </w:rPr>
        <w:t>,</w:t>
      </w:r>
      <w:r w:rsidR="009F6A0D" w:rsidRPr="00831B33">
        <w:rPr>
          <w:rFonts w:ascii="Tahoma" w:hAnsi="Tahoma" w:cs="Tahoma"/>
          <w:sz w:val="24"/>
          <w:szCs w:val="24"/>
        </w:rPr>
        <w:t xml:space="preserve"> y el</w:t>
      </w:r>
      <w:r w:rsidR="00B52005" w:rsidRPr="00831B33">
        <w:rPr>
          <w:rFonts w:ascii="Tahoma" w:hAnsi="Tahoma" w:cs="Tahoma"/>
          <w:sz w:val="24"/>
          <w:szCs w:val="24"/>
        </w:rPr>
        <w:t xml:space="preserve"> grado 16 es su</w:t>
      </w:r>
      <w:r w:rsidR="009F6A0D" w:rsidRPr="00831B33">
        <w:rPr>
          <w:rFonts w:ascii="Tahoma" w:hAnsi="Tahoma" w:cs="Tahoma"/>
          <w:sz w:val="24"/>
          <w:szCs w:val="24"/>
        </w:rPr>
        <w:t xml:space="preserve"> cúspide. </w:t>
      </w:r>
    </w:p>
    <w:p w:rsidR="009F6A0D" w:rsidRPr="00D0196F" w:rsidRDefault="009F6A0D" w:rsidP="00D0196F">
      <w:pPr>
        <w:tabs>
          <w:tab w:val="left" w:pos="748"/>
        </w:tabs>
        <w:spacing w:line="240" w:lineRule="auto"/>
        <w:jc w:val="both"/>
        <w:rPr>
          <w:rFonts w:ascii="Tahoma" w:hAnsi="Tahoma" w:cs="Tahoma"/>
          <w:sz w:val="20"/>
          <w:szCs w:val="20"/>
        </w:rPr>
      </w:pPr>
    </w:p>
    <w:p w:rsidR="009F6A0D" w:rsidRPr="00831B33" w:rsidRDefault="009F6A0D" w:rsidP="00347A46">
      <w:pPr>
        <w:tabs>
          <w:tab w:val="left" w:pos="748"/>
        </w:tabs>
        <w:jc w:val="both"/>
        <w:rPr>
          <w:rFonts w:ascii="Tahoma" w:hAnsi="Tahoma" w:cs="Tahoma"/>
          <w:sz w:val="24"/>
          <w:szCs w:val="24"/>
        </w:rPr>
      </w:pPr>
      <w:r w:rsidRPr="00831B33">
        <w:rPr>
          <w:rFonts w:ascii="Tahoma" w:hAnsi="Tahoma" w:cs="Tahoma"/>
          <w:sz w:val="24"/>
          <w:szCs w:val="24"/>
        </w:rPr>
        <w:tab/>
      </w:r>
      <w:r w:rsidR="00B52005" w:rsidRPr="00831B33">
        <w:rPr>
          <w:rFonts w:ascii="Tahoma" w:hAnsi="Tahoma" w:cs="Tahoma"/>
          <w:sz w:val="24"/>
          <w:szCs w:val="24"/>
        </w:rPr>
        <w:t>La demandante pretende que, para efectos del cálculo de la</w:t>
      </w:r>
      <w:r w:rsidRPr="00831B33">
        <w:rPr>
          <w:rFonts w:ascii="Tahoma" w:hAnsi="Tahoma" w:cs="Tahoma"/>
          <w:sz w:val="24"/>
          <w:szCs w:val="24"/>
        </w:rPr>
        <w:t xml:space="preserve"> diferencia salarial</w:t>
      </w:r>
      <w:r w:rsidR="00B52005" w:rsidRPr="00831B33">
        <w:rPr>
          <w:rFonts w:ascii="Tahoma" w:hAnsi="Tahoma" w:cs="Tahoma"/>
          <w:sz w:val="24"/>
          <w:szCs w:val="24"/>
        </w:rPr>
        <w:t>,</w:t>
      </w:r>
      <w:r w:rsidRPr="00831B33">
        <w:rPr>
          <w:rFonts w:ascii="Tahoma" w:hAnsi="Tahoma" w:cs="Tahoma"/>
          <w:sz w:val="24"/>
          <w:szCs w:val="24"/>
        </w:rPr>
        <w:t xml:space="preserve"> su remuneración </w:t>
      </w:r>
      <w:r w:rsidR="00B52005" w:rsidRPr="00831B33">
        <w:rPr>
          <w:rFonts w:ascii="Tahoma" w:hAnsi="Tahoma" w:cs="Tahoma"/>
          <w:sz w:val="24"/>
          <w:szCs w:val="24"/>
        </w:rPr>
        <w:t xml:space="preserve">sea comparada </w:t>
      </w:r>
      <w:r w:rsidRPr="00831B33">
        <w:rPr>
          <w:rFonts w:ascii="Tahoma" w:hAnsi="Tahoma" w:cs="Tahoma"/>
          <w:sz w:val="24"/>
          <w:szCs w:val="24"/>
        </w:rPr>
        <w:t>con la de un auxiliar</w:t>
      </w:r>
      <w:r w:rsidR="00B52005" w:rsidRPr="00831B33">
        <w:rPr>
          <w:rFonts w:ascii="Tahoma" w:hAnsi="Tahoma" w:cs="Tahoma"/>
          <w:sz w:val="24"/>
          <w:szCs w:val="24"/>
        </w:rPr>
        <w:t xml:space="preserve"> administrativo</w:t>
      </w:r>
      <w:r w:rsidRPr="00831B33">
        <w:rPr>
          <w:rFonts w:ascii="Tahoma" w:hAnsi="Tahoma" w:cs="Tahoma"/>
          <w:sz w:val="24"/>
          <w:szCs w:val="24"/>
        </w:rPr>
        <w:t xml:space="preserve"> del máximo grado</w:t>
      </w:r>
      <w:r w:rsidR="00B52005" w:rsidRPr="00831B33">
        <w:rPr>
          <w:rFonts w:ascii="Tahoma" w:hAnsi="Tahoma" w:cs="Tahoma"/>
          <w:sz w:val="24"/>
          <w:szCs w:val="24"/>
        </w:rPr>
        <w:t xml:space="preserve"> de la categoría (esto es, grado 16)</w:t>
      </w:r>
      <w:r w:rsidRPr="00831B33">
        <w:rPr>
          <w:rFonts w:ascii="Tahoma" w:hAnsi="Tahoma" w:cs="Tahoma"/>
          <w:sz w:val="24"/>
          <w:szCs w:val="24"/>
        </w:rPr>
        <w:t>.</w:t>
      </w:r>
      <w:r w:rsidR="00B52005" w:rsidRPr="00831B33">
        <w:rPr>
          <w:rFonts w:ascii="Tahoma" w:hAnsi="Tahoma" w:cs="Tahoma"/>
          <w:sz w:val="24"/>
          <w:szCs w:val="24"/>
        </w:rPr>
        <w:t xml:space="preserve"> Para ello, es lógico que resultaba necesario que además de comprobar que cumplía las mismas funciones asignadas a los empleados de planta categorizados ba</w:t>
      </w:r>
      <w:r w:rsidR="00807686">
        <w:rPr>
          <w:rFonts w:ascii="Tahoma" w:hAnsi="Tahoma" w:cs="Tahoma"/>
          <w:sz w:val="24"/>
          <w:szCs w:val="24"/>
        </w:rPr>
        <w:t>jo tal</w:t>
      </w:r>
      <w:r w:rsidR="00B52005" w:rsidRPr="00831B33">
        <w:rPr>
          <w:rFonts w:ascii="Tahoma" w:hAnsi="Tahoma" w:cs="Tahoma"/>
          <w:sz w:val="24"/>
          <w:szCs w:val="24"/>
        </w:rPr>
        <w:t xml:space="preserve"> denominación, demostrara que reunía los requisitos exigidos para ocupar dicho encargo. </w:t>
      </w:r>
      <w:r w:rsidRPr="00831B33">
        <w:rPr>
          <w:rFonts w:ascii="Tahoma" w:hAnsi="Tahoma" w:cs="Tahoma"/>
          <w:sz w:val="24"/>
          <w:szCs w:val="24"/>
        </w:rPr>
        <w:t xml:space="preserve"> </w:t>
      </w:r>
    </w:p>
    <w:p w:rsidR="009915A0" w:rsidRPr="00831B33" w:rsidRDefault="009915A0" w:rsidP="00807686">
      <w:pPr>
        <w:tabs>
          <w:tab w:val="left" w:pos="748"/>
        </w:tabs>
        <w:spacing w:line="240" w:lineRule="auto"/>
        <w:jc w:val="both"/>
        <w:rPr>
          <w:rFonts w:ascii="Tahoma" w:hAnsi="Tahoma" w:cs="Tahoma"/>
          <w:sz w:val="24"/>
          <w:szCs w:val="24"/>
        </w:rPr>
      </w:pPr>
    </w:p>
    <w:p w:rsidR="00347A46" w:rsidRPr="00831B33" w:rsidRDefault="00B52005" w:rsidP="00347A46">
      <w:pPr>
        <w:tabs>
          <w:tab w:val="left" w:pos="748"/>
        </w:tabs>
        <w:jc w:val="both"/>
        <w:rPr>
          <w:rFonts w:ascii="Tahoma" w:hAnsi="Tahoma" w:cs="Tahoma"/>
          <w:sz w:val="24"/>
          <w:szCs w:val="24"/>
        </w:rPr>
      </w:pPr>
      <w:r w:rsidRPr="00831B33">
        <w:rPr>
          <w:rFonts w:ascii="Tahoma" w:hAnsi="Tahoma" w:cs="Tahoma"/>
          <w:sz w:val="24"/>
          <w:szCs w:val="24"/>
        </w:rPr>
        <w:tab/>
        <w:t>Al margen de</w:t>
      </w:r>
      <w:r w:rsidR="009858B6" w:rsidRPr="00831B33">
        <w:rPr>
          <w:rFonts w:ascii="Tahoma" w:hAnsi="Tahoma" w:cs="Tahoma"/>
          <w:sz w:val="24"/>
          <w:szCs w:val="24"/>
        </w:rPr>
        <w:t xml:space="preserve"> las razones esgrimidas en primera instancia para negar la referida pretensión, lo cierto es que hay una razón de may</w:t>
      </w:r>
      <w:r w:rsidR="00023ADB" w:rsidRPr="00831B33">
        <w:rPr>
          <w:rFonts w:ascii="Tahoma" w:hAnsi="Tahoma" w:cs="Tahoma"/>
          <w:sz w:val="24"/>
          <w:szCs w:val="24"/>
        </w:rPr>
        <w:t>or peso para confirmar este punto de la</w:t>
      </w:r>
      <w:r w:rsidR="009858B6" w:rsidRPr="00831B33">
        <w:rPr>
          <w:rFonts w:ascii="Tahoma" w:hAnsi="Tahoma" w:cs="Tahoma"/>
          <w:sz w:val="24"/>
          <w:szCs w:val="24"/>
        </w:rPr>
        <w:t xml:space="preserve"> decisi</w:t>
      </w:r>
      <w:r w:rsidR="00023ADB" w:rsidRPr="00831B33">
        <w:rPr>
          <w:rFonts w:ascii="Tahoma" w:hAnsi="Tahoma" w:cs="Tahoma"/>
          <w:sz w:val="24"/>
          <w:szCs w:val="24"/>
        </w:rPr>
        <w:t>ón objeto del recurso</w:t>
      </w:r>
      <w:r w:rsidR="009858B6" w:rsidRPr="00831B33">
        <w:rPr>
          <w:rFonts w:ascii="Tahoma" w:hAnsi="Tahoma" w:cs="Tahoma"/>
          <w:sz w:val="24"/>
          <w:szCs w:val="24"/>
        </w:rPr>
        <w:t>.</w:t>
      </w:r>
      <w:r w:rsidR="00023ADB" w:rsidRPr="00831B33">
        <w:rPr>
          <w:rFonts w:ascii="Tahoma" w:hAnsi="Tahoma" w:cs="Tahoma"/>
          <w:sz w:val="24"/>
          <w:szCs w:val="24"/>
        </w:rPr>
        <w:t xml:space="preserve"> Entre los grados 11 y 13, uno de los requisitos </w:t>
      </w:r>
      <w:r w:rsidR="00023ADB" w:rsidRPr="00831B33">
        <w:rPr>
          <w:rFonts w:ascii="Tahoma" w:hAnsi="Tahoma" w:cs="Tahoma"/>
          <w:i/>
          <w:sz w:val="24"/>
          <w:szCs w:val="24"/>
        </w:rPr>
        <w:t>sine qua non</w:t>
      </w:r>
      <w:r w:rsidR="00023ADB" w:rsidRPr="00831B33">
        <w:rPr>
          <w:rFonts w:ascii="Tahoma" w:hAnsi="Tahoma" w:cs="Tahoma"/>
          <w:sz w:val="24"/>
          <w:szCs w:val="24"/>
        </w:rPr>
        <w:t xml:space="preserve"> para ocupar dicho cargo (en la categoría de “auxiliar administrativo”) es la aprobación de cuatro (4) años de educación secundaria, y para los grados</w:t>
      </w:r>
      <w:r w:rsidR="00807686">
        <w:rPr>
          <w:rFonts w:ascii="Tahoma" w:hAnsi="Tahoma" w:cs="Tahoma"/>
          <w:sz w:val="24"/>
          <w:szCs w:val="24"/>
        </w:rPr>
        <w:t xml:space="preserve"> subsiguientes, esto es, del grado</w:t>
      </w:r>
      <w:r w:rsidR="00023ADB" w:rsidRPr="00831B33">
        <w:rPr>
          <w:rFonts w:ascii="Tahoma" w:hAnsi="Tahoma" w:cs="Tahoma"/>
          <w:sz w:val="24"/>
          <w:szCs w:val="24"/>
        </w:rPr>
        <w:t xml:space="preserve"> 14 al 16, el título de bachiller. En el expediente no obra ni lo uno ni lo otro. Es decir, en el proceso no ha quedado acreditado el nivel de estudios de la demandante, lo cual impide su ubicación en alguno de los grados que </w:t>
      </w:r>
      <w:r w:rsidR="00023ADB" w:rsidRPr="00831B33">
        <w:rPr>
          <w:rFonts w:ascii="Tahoma" w:hAnsi="Tahoma" w:cs="Tahoma"/>
          <w:sz w:val="24"/>
          <w:szCs w:val="24"/>
        </w:rPr>
        <w:lastRenderedPageBreak/>
        <w:t xml:space="preserve">pertenecen a la categoría de auxiliar. De modo que, por razones diferentes a las </w:t>
      </w:r>
      <w:r w:rsidR="00831B33" w:rsidRPr="00831B33">
        <w:rPr>
          <w:rFonts w:ascii="Tahoma" w:hAnsi="Tahoma" w:cs="Tahoma"/>
          <w:sz w:val="24"/>
          <w:szCs w:val="24"/>
        </w:rPr>
        <w:t>señaladas por la jueza a-quo, se debe negar la prosperidad encaminada al</w:t>
      </w:r>
      <w:r w:rsidR="00D0196F">
        <w:rPr>
          <w:rFonts w:ascii="Tahoma" w:hAnsi="Tahoma" w:cs="Tahoma"/>
          <w:sz w:val="24"/>
          <w:szCs w:val="24"/>
        </w:rPr>
        <w:t xml:space="preserve"> pago de la diferencia salarial, lo que supone que la base salarial para liquidar las prestaciones a las que tiene derecho la demandante, será, como en primera instancia, el monto de los honorarios pactados en los contratos de prestación de servicios que obran válidamente en el proceso.</w:t>
      </w:r>
      <w:r w:rsidR="00023ADB" w:rsidRPr="00831B33">
        <w:rPr>
          <w:rFonts w:ascii="Tahoma" w:hAnsi="Tahoma" w:cs="Tahoma"/>
          <w:sz w:val="24"/>
          <w:szCs w:val="24"/>
        </w:rPr>
        <w:t xml:space="preserve">  </w:t>
      </w:r>
      <w:r w:rsidR="009858B6" w:rsidRPr="00831B33">
        <w:rPr>
          <w:rFonts w:ascii="Tahoma" w:hAnsi="Tahoma" w:cs="Tahoma"/>
          <w:sz w:val="24"/>
          <w:szCs w:val="24"/>
        </w:rPr>
        <w:t xml:space="preserve"> </w:t>
      </w:r>
    </w:p>
    <w:p w:rsidR="00B52005" w:rsidRPr="00C9056B" w:rsidRDefault="00B52005" w:rsidP="00A658BC">
      <w:pPr>
        <w:tabs>
          <w:tab w:val="left" w:pos="748"/>
        </w:tabs>
        <w:jc w:val="both"/>
        <w:rPr>
          <w:rFonts w:ascii="Tahoma" w:hAnsi="Tahoma" w:cs="Tahoma"/>
        </w:rPr>
      </w:pPr>
    </w:p>
    <w:p w:rsidR="00347A46" w:rsidRPr="00831B33" w:rsidRDefault="00347A46" w:rsidP="00831B33">
      <w:pPr>
        <w:pStyle w:val="Prrafodelista"/>
        <w:numPr>
          <w:ilvl w:val="0"/>
          <w:numId w:val="5"/>
        </w:numPr>
        <w:spacing w:line="276" w:lineRule="auto"/>
        <w:ind w:left="0" w:firstLine="0"/>
        <w:rPr>
          <w:rFonts w:ascii="Tahoma" w:hAnsi="Tahoma" w:cs="Tahoma"/>
          <w:b/>
        </w:rPr>
      </w:pPr>
      <w:r w:rsidRPr="00831B33">
        <w:rPr>
          <w:rFonts w:ascii="Tahoma" w:hAnsi="Tahoma" w:cs="Tahoma"/>
          <w:b/>
        </w:rPr>
        <w:t>Compensación de Vacaciones</w:t>
      </w:r>
    </w:p>
    <w:p w:rsidR="00194EB3" w:rsidRDefault="00194EB3" w:rsidP="00347A46">
      <w:pPr>
        <w:pStyle w:val="Prrafodelista"/>
        <w:tabs>
          <w:tab w:val="left" w:pos="709"/>
        </w:tabs>
        <w:spacing w:line="276" w:lineRule="auto"/>
        <w:ind w:left="0"/>
        <w:jc w:val="both"/>
        <w:rPr>
          <w:rFonts w:ascii="Tahoma" w:hAnsi="Tahoma" w:cs="Tahoma"/>
        </w:rPr>
      </w:pPr>
    </w:p>
    <w:p w:rsidR="00807686" w:rsidRDefault="00194EB3" w:rsidP="00807686">
      <w:pPr>
        <w:pStyle w:val="Prrafodelista"/>
        <w:tabs>
          <w:tab w:val="left" w:pos="709"/>
        </w:tabs>
        <w:spacing w:line="276" w:lineRule="auto"/>
        <w:ind w:left="0"/>
        <w:jc w:val="both"/>
        <w:rPr>
          <w:rFonts w:ascii="Tahoma" w:hAnsi="Tahoma" w:cs="Tahoma"/>
        </w:rPr>
      </w:pPr>
      <w:r>
        <w:rPr>
          <w:rFonts w:ascii="Tahoma" w:hAnsi="Tahoma" w:cs="Tahoma"/>
        </w:rPr>
        <w:tab/>
      </w:r>
      <w:r w:rsidRPr="00831B33">
        <w:rPr>
          <w:rFonts w:ascii="Tahoma" w:hAnsi="Tahoma" w:cs="Tahoma"/>
        </w:rPr>
        <w:t xml:space="preserve">De acuerdo al artículo </w:t>
      </w:r>
      <w:r>
        <w:rPr>
          <w:rFonts w:ascii="Tahoma" w:hAnsi="Tahoma" w:cs="Tahoma"/>
        </w:rPr>
        <w:t>48 de la Convención Colectiva,</w:t>
      </w:r>
      <w:r w:rsidRPr="00831B33">
        <w:rPr>
          <w:rFonts w:ascii="Tahoma" w:hAnsi="Tahoma" w:cs="Tahoma"/>
        </w:rPr>
        <w:t xml:space="preserve"> los trabajadores oficiales</w:t>
      </w:r>
      <w:r>
        <w:rPr>
          <w:rFonts w:ascii="Tahoma" w:hAnsi="Tahoma" w:cs="Tahoma"/>
        </w:rPr>
        <w:t xml:space="preserve"> de la entidad</w:t>
      </w:r>
      <w:r w:rsidRPr="00831B33">
        <w:rPr>
          <w:rFonts w:ascii="Tahoma" w:hAnsi="Tahoma" w:cs="Tahoma"/>
        </w:rPr>
        <w:t xml:space="preserve"> tienen derecho a</w:t>
      </w:r>
      <w:r>
        <w:rPr>
          <w:rFonts w:ascii="Tahoma" w:hAnsi="Tahoma" w:cs="Tahoma"/>
        </w:rPr>
        <w:t xml:space="preserve"> un descanso remunerado por cada año completo de labores</w:t>
      </w:r>
      <w:r w:rsidRPr="00831B33">
        <w:rPr>
          <w:rFonts w:ascii="Tahoma" w:hAnsi="Tahoma" w:cs="Tahoma"/>
        </w:rPr>
        <w:t>.</w:t>
      </w:r>
      <w:r>
        <w:rPr>
          <w:rFonts w:ascii="Tahoma" w:hAnsi="Tahoma" w:cs="Tahoma"/>
        </w:rPr>
        <w:t xml:space="preserve"> A su vez,</w:t>
      </w:r>
      <w:r w:rsidRPr="00831B33">
        <w:rPr>
          <w:rFonts w:ascii="Tahoma" w:hAnsi="Tahoma" w:cs="Tahoma"/>
        </w:rPr>
        <w:t xml:space="preserve"> La compensación equiv</w:t>
      </w:r>
      <w:r>
        <w:rPr>
          <w:rFonts w:ascii="Tahoma" w:hAnsi="Tahoma" w:cs="Tahoma"/>
        </w:rPr>
        <w:t>ale, en este caso, de acuerdo a la Ley 1429 de 2010, al pago de 15</w:t>
      </w:r>
      <w:r w:rsidRPr="00831B33">
        <w:rPr>
          <w:rFonts w:ascii="Tahoma" w:hAnsi="Tahoma" w:cs="Tahoma"/>
        </w:rPr>
        <w:t xml:space="preserve"> días de salario por cada año de servicios o su equivalencia en días laborados. De acuerdo a los cálculos </w:t>
      </w:r>
      <w:r w:rsidR="000B6451">
        <w:rPr>
          <w:rFonts w:ascii="Tahoma" w:hAnsi="Tahoma" w:cs="Tahoma"/>
        </w:rPr>
        <w:t>realizados en esta instancia, la</w:t>
      </w:r>
      <w:r w:rsidRPr="00831B33">
        <w:rPr>
          <w:rFonts w:ascii="Tahoma" w:hAnsi="Tahoma" w:cs="Tahoma"/>
        </w:rPr>
        <w:t xml:space="preserve"> demandante tendría derecho al pago de la suma de </w:t>
      </w:r>
      <w:r>
        <w:rPr>
          <w:rFonts w:ascii="Tahoma" w:hAnsi="Tahoma" w:cs="Tahoma"/>
          <w:b/>
        </w:rPr>
        <w:t>$1.832.208</w:t>
      </w:r>
      <w:r w:rsidRPr="00831B33">
        <w:rPr>
          <w:rFonts w:ascii="Tahoma" w:hAnsi="Tahoma" w:cs="Tahoma"/>
        </w:rPr>
        <w:t xml:space="preserve"> </w:t>
      </w:r>
      <w:r w:rsidRPr="00DF2F2E">
        <w:rPr>
          <w:rFonts w:ascii="Tahoma" w:hAnsi="Tahoma" w:cs="Tahoma"/>
          <w:u w:val="single"/>
        </w:rPr>
        <w:t>por este concepto</w:t>
      </w:r>
      <w:r w:rsidRPr="00831B33">
        <w:rPr>
          <w:rFonts w:ascii="Tahoma" w:hAnsi="Tahoma" w:cs="Tahoma"/>
        </w:rPr>
        <w:t>, tomando como base para la liquidación el</w:t>
      </w:r>
      <w:r>
        <w:rPr>
          <w:rFonts w:ascii="Tahoma" w:hAnsi="Tahoma" w:cs="Tahoma"/>
        </w:rPr>
        <w:t xml:space="preserve"> monto del salario que debió devengar la demandante. Ello así, como quiera que l</w:t>
      </w:r>
      <w:r w:rsidRPr="00831B33">
        <w:rPr>
          <w:rFonts w:ascii="Tahoma" w:hAnsi="Tahoma" w:cs="Tahoma"/>
        </w:rPr>
        <w:t xml:space="preserve">os cálculos en esta sede difieren del guarismo de juzgado de primer grado, que reconoció por este concepto la suma de </w:t>
      </w:r>
      <w:r>
        <w:rPr>
          <w:rFonts w:ascii="Tahoma" w:hAnsi="Tahoma" w:cs="Tahoma"/>
          <w:b/>
        </w:rPr>
        <w:t>$2.442.944</w:t>
      </w:r>
      <w:r>
        <w:rPr>
          <w:rFonts w:ascii="Tahoma" w:hAnsi="Tahoma" w:cs="Tahoma"/>
        </w:rPr>
        <w:t xml:space="preserve">, en sede de consulta </w:t>
      </w:r>
      <w:r w:rsidRPr="00DF2F2E">
        <w:rPr>
          <w:rFonts w:ascii="Tahoma" w:hAnsi="Tahoma" w:cs="Tahoma"/>
          <w:u w:val="single"/>
        </w:rPr>
        <w:t>se</w:t>
      </w:r>
      <w:r>
        <w:rPr>
          <w:rFonts w:ascii="Tahoma" w:hAnsi="Tahoma" w:cs="Tahoma"/>
          <w:u w:val="single"/>
        </w:rPr>
        <w:t>rá</w:t>
      </w:r>
      <w:r w:rsidRPr="00DF2F2E">
        <w:rPr>
          <w:rFonts w:ascii="Tahoma" w:hAnsi="Tahoma" w:cs="Tahoma"/>
          <w:u w:val="single"/>
        </w:rPr>
        <w:t xml:space="preserve"> </w:t>
      </w:r>
      <w:r>
        <w:rPr>
          <w:rFonts w:ascii="Tahoma" w:hAnsi="Tahoma" w:cs="Tahoma"/>
          <w:u w:val="single"/>
        </w:rPr>
        <w:t>modificado</w:t>
      </w:r>
      <w:r w:rsidRPr="00DF2F2E">
        <w:rPr>
          <w:rFonts w:ascii="Tahoma" w:hAnsi="Tahoma" w:cs="Tahoma"/>
          <w:u w:val="single"/>
        </w:rPr>
        <w:t xml:space="preserve"> este punto de la sentencia.</w:t>
      </w:r>
    </w:p>
    <w:p w:rsidR="00194EB3" w:rsidRPr="00194EB3" w:rsidRDefault="00194EB3" w:rsidP="00194EB3">
      <w:pPr>
        <w:pStyle w:val="Prrafodelista"/>
        <w:tabs>
          <w:tab w:val="left" w:pos="709"/>
        </w:tabs>
        <w:ind w:left="0"/>
        <w:jc w:val="both"/>
        <w:rPr>
          <w:rFonts w:ascii="Tahoma" w:hAnsi="Tahoma" w:cs="Tahoma"/>
          <w:sz w:val="20"/>
          <w:szCs w:val="20"/>
        </w:rPr>
      </w:pPr>
    </w:p>
    <w:p w:rsidR="00823C5E" w:rsidRPr="00823C5E" w:rsidRDefault="00823C5E" w:rsidP="00823C5E">
      <w:pPr>
        <w:pStyle w:val="Prrafodelista"/>
        <w:numPr>
          <w:ilvl w:val="0"/>
          <w:numId w:val="5"/>
        </w:numPr>
        <w:tabs>
          <w:tab w:val="left" w:pos="709"/>
        </w:tabs>
        <w:spacing w:line="276" w:lineRule="auto"/>
        <w:ind w:left="0" w:firstLine="0"/>
        <w:jc w:val="both"/>
        <w:rPr>
          <w:rFonts w:ascii="Tahoma" w:hAnsi="Tahoma" w:cs="Tahoma"/>
          <w:b/>
        </w:rPr>
      </w:pPr>
      <w:r w:rsidRPr="00823C5E">
        <w:rPr>
          <w:rFonts w:ascii="Tahoma" w:hAnsi="Tahoma" w:cs="Tahoma"/>
          <w:b/>
        </w:rPr>
        <w:t>Prima de vacaciones</w:t>
      </w:r>
    </w:p>
    <w:p w:rsidR="00823C5E" w:rsidRPr="00510C04" w:rsidRDefault="00823C5E" w:rsidP="00A54F69">
      <w:pPr>
        <w:tabs>
          <w:tab w:val="left" w:pos="709"/>
        </w:tabs>
        <w:spacing w:line="240" w:lineRule="auto"/>
        <w:jc w:val="both"/>
        <w:rPr>
          <w:rFonts w:ascii="Tahoma" w:hAnsi="Tahoma" w:cs="Tahoma"/>
          <w:sz w:val="20"/>
          <w:szCs w:val="20"/>
        </w:rPr>
      </w:pPr>
    </w:p>
    <w:p w:rsidR="00823C5E" w:rsidRDefault="00823C5E" w:rsidP="00823C5E">
      <w:pPr>
        <w:tabs>
          <w:tab w:val="left" w:pos="8647"/>
          <w:tab w:val="left" w:pos="9356"/>
        </w:tabs>
        <w:ind w:firstLine="567"/>
        <w:jc w:val="both"/>
        <w:rPr>
          <w:rFonts w:ascii="Tahoma" w:hAnsi="Tahoma" w:cs="Tahoma"/>
          <w:sz w:val="24"/>
          <w:szCs w:val="24"/>
        </w:rPr>
      </w:pPr>
      <w:r w:rsidRPr="00823C5E">
        <w:rPr>
          <w:rFonts w:ascii="Tahoma" w:hAnsi="Tahoma" w:cs="Tahoma"/>
          <w:sz w:val="24"/>
          <w:szCs w:val="24"/>
        </w:rPr>
        <w:t>Prevé el artículo 49 de la convención, que dicha prestación se causa po</w:t>
      </w:r>
      <w:r>
        <w:rPr>
          <w:rFonts w:ascii="Tahoma" w:hAnsi="Tahoma" w:cs="Tahoma"/>
          <w:sz w:val="24"/>
          <w:szCs w:val="24"/>
        </w:rPr>
        <w:t xml:space="preserve">r cada año de servicio prestado. Sin embargo, la misma sólo </w:t>
      </w:r>
      <w:r w:rsidRPr="00823C5E">
        <w:rPr>
          <w:rFonts w:ascii="Tahoma" w:hAnsi="Tahoma" w:cs="Tahoma"/>
          <w:sz w:val="24"/>
          <w:szCs w:val="24"/>
        </w:rPr>
        <w:t>empieza a reconocer</w:t>
      </w:r>
      <w:r>
        <w:rPr>
          <w:rFonts w:ascii="Tahoma" w:hAnsi="Tahoma" w:cs="Tahoma"/>
          <w:sz w:val="24"/>
          <w:szCs w:val="24"/>
        </w:rPr>
        <w:t>se</w:t>
      </w:r>
      <w:r w:rsidRPr="00823C5E">
        <w:rPr>
          <w:rFonts w:ascii="Tahoma" w:hAnsi="Tahoma" w:cs="Tahoma"/>
          <w:sz w:val="24"/>
          <w:szCs w:val="24"/>
        </w:rPr>
        <w:t xml:space="preserve"> a partir del quinto </w:t>
      </w:r>
      <w:r>
        <w:rPr>
          <w:rFonts w:ascii="Tahoma" w:hAnsi="Tahoma" w:cs="Tahoma"/>
          <w:sz w:val="24"/>
          <w:szCs w:val="24"/>
        </w:rPr>
        <w:t xml:space="preserve">(5) </w:t>
      </w:r>
      <w:r w:rsidRPr="00823C5E">
        <w:rPr>
          <w:rFonts w:ascii="Tahoma" w:hAnsi="Tahoma" w:cs="Tahoma"/>
          <w:sz w:val="24"/>
          <w:szCs w:val="24"/>
        </w:rPr>
        <w:t xml:space="preserve">año de servicio. </w:t>
      </w:r>
    </w:p>
    <w:p w:rsidR="00823C5E" w:rsidRPr="00510C04" w:rsidRDefault="00823C5E" w:rsidP="00807686">
      <w:pPr>
        <w:tabs>
          <w:tab w:val="left" w:pos="8647"/>
          <w:tab w:val="left" w:pos="9356"/>
        </w:tabs>
        <w:spacing w:line="240" w:lineRule="auto"/>
        <w:ind w:firstLine="567"/>
        <w:jc w:val="both"/>
        <w:rPr>
          <w:rFonts w:ascii="Tahoma" w:hAnsi="Tahoma" w:cs="Tahoma"/>
          <w:sz w:val="20"/>
          <w:szCs w:val="20"/>
        </w:rPr>
      </w:pPr>
    </w:p>
    <w:p w:rsidR="00823C5E" w:rsidRPr="00823C5E" w:rsidRDefault="00823C5E" w:rsidP="00823C5E">
      <w:pPr>
        <w:tabs>
          <w:tab w:val="left" w:pos="8647"/>
          <w:tab w:val="left" w:pos="9356"/>
        </w:tabs>
        <w:ind w:firstLine="567"/>
        <w:jc w:val="both"/>
        <w:rPr>
          <w:rFonts w:ascii="Tahoma" w:hAnsi="Tahoma" w:cs="Tahoma"/>
          <w:sz w:val="24"/>
          <w:szCs w:val="24"/>
        </w:rPr>
      </w:pPr>
      <w:r w:rsidRPr="00823C5E">
        <w:rPr>
          <w:rFonts w:ascii="Tahoma" w:hAnsi="Tahoma" w:cs="Tahoma"/>
          <w:sz w:val="24"/>
          <w:szCs w:val="24"/>
        </w:rPr>
        <w:t>Así las cosas,</w:t>
      </w:r>
      <w:r>
        <w:rPr>
          <w:rFonts w:ascii="Tahoma" w:hAnsi="Tahoma" w:cs="Tahoma"/>
          <w:sz w:val="24"/>
          <w:szCs w:val="24"/>
        </w:rPr>
        <w:t xml:space="preserve"> habiendo llegado al quinto año servicios el 6 de mayo de 2001, la</w:t>
      </w:r>
      <w:r w:rsidRPr="00823C5E">
        <w:rPr>
          <w:rFonts w:ascii="Tahoma" w:hAnsi="Tahoma" w:cs="Tahoma"/>
          <w:sz w:val="24"/>
          <w:szCs w:val="24"/>
        </w:rPr>
        <w:t xml:space="preserve"> actor</w:t>
      </w:r>
      <w:r>
        <w:rPr>
          <w:rFonts w:ascii="Tahoma" w:hAnsi="Tahoma" w:cs="Tahoma"/>
          <w:sz w:val="24"/>
          <w:szCs w:val="24"/>
        </w:rPr>
        <w:t>a</w:t>
      </w:r>
      <w:r w:rsidRPr="00823C5E">
        <w:rPr>
          <w:rFonts w:ascii="Tahoma" w:hAnsi="Tahoma" w:cs="Tahoma"/>
          <w:sz w:val="24"/>
          <w:szCs w:val="24"/>
        </w:rPr>
        <w:t xml:space="preserve"> tenía derecho a que se le can</w:t>
      </w:r>
      <w:r>
        <w:rPr>
          <w:rFonts w:ascii="Tahoma" w:hAnsi="Tahoma" w:cs="Tahoma"/>
          <w:sz w:val="24"/>
          <w:szCs w:val="24"/>
        </w:rPr>
        <w:t>celara por cada año adicional 35</w:t>
      </w:r>
      <w:r w:rsidRPr="00823C5E">
        <w:rPr>
          <w:rFonts w:ascii="Tahoma" w:hAnsi="Tahoma" w:cs="Tahoma"/>
          <w:sz w:val="24"/>
          <w:szCs w:val="24"/>
        </w:rPr>
        <w:t xml:space="preserve"> días de salario,</w:t>
      </w:r>
      <w:r>
        <w:rPr>
          <w:rFonts w:ascii="Tahoma" w:hAnsi="Tahoma" w:cs="Tahoma"/>
          <w:sz w:val="24"/>
          <w:szCs w:val="24"/>
        </w:rPr>
        <w:t xml:space="preserve"> a partir del año 2006 (cuando superó 15 años de servicios). S</w:t>
      </w:r>
      <w:r w:rsidRPr="00823C5E">
        <w:rPr>
          <w:rFonts w:ascii="Tahoma" w:hAnsi="Tahoma" w:cs="Tahoma"/>
          <w:sz w:val="24"/>
          <w:szCs w:val="24"/>
        </w:rPr>
        <w:t>in embargo, dada la afectación del derecho por el fenómeno prescriptivo, hay lugar a reconocer</w:t>
      </w:r>
      <w:r>
        <w:rPr>
          <w:rFonts w:ascii="Tahoma" w:hAnsi="Tahoma" w:cs="Tahoma"/>
          <w:sz w:val="24"/>
          <w:szCs w:val="24"/>
        </w:rPr>
        <w:t xml:space="preserve"> por este concepto la suma de </w:t>
      </w:r>
      <w:r w:rsidR="006A293E">
        <w:rPr>
          <w:rFonts w:ascii="Tahoma" w:hAnsi="Tahoma" w:cs="Tahoma"/>
          <w:sz w:val="24"/>
          <w:szCs w:val="24"/>
        </w:rPr>
        <w:t>$3.069.559,14</w:t>
      </w:r>
      <w:r w:rsidR="00194EB3">
        <w:rPr>
          <w:rFonts w:ascii="Tahoma" w:hAnsi="Tahoma" w:cs="Tahoma"/>
          <w:sz w:val="24"/>
          <w:szCs w:val="24"/>
        </w:rPr>
        <w:t>,</w:t>
      </w:r>
      <w:r w:rsidR="006A293E">
        <w:rPr>
          <w:rFonts w:ascii="Tahoma" w:hAnsi="Tahoma" w:cs="Tahoma"/>
          <w:sz w:val="24"/>
          <w:szCs w:val="24"/>
        </w:rPr>
        <w:t xml:space="preserve"> por lo causado entre el 16 de mayo de 2010 y el 31 de marzo de 2013,</w:t>
      </w:r>
      <w:r w:rsidRPr="00823C5E">
        <w:rPr>
          <w:rFonts w:ascii="Tahoma" w:hAnsi="Tahoma" w:cs="Tahoma"/>
          <w:sz w:val="24"/>
          <w:szCs w:val="24"/>
        </w:rPr>
        <w:t xml:space="preserve"> </w:t>
      </w:r>
      <w:r w:rsidR="00D516C0">
        <w:rPr>
          <w:rFonts w:ascii="Tahoma" w:hAnsi="Tahoma" w:cs="Tahoma"/>
          <w:sz w:val="24"/>
          <w:szCs w:val="24"/>
        </w:rPr>
        <w:t>y no la suma de $4.170.716</w:t>
      </w:r>
      <w:r w:rsidRPr="00823C5E">
        <w:rPr>
          <w:rFonts w:ascii="Tahoma" w:hAnsi="Tahoma" w:cs="Tahoma"/>
          <w:sz w:val="24"/>
          <w:szCs w:val="24"/>
        </w:rPr>
        <w:t xml:space="preserve"> </w:t>
      </w:r>
      <w:r w:rsidR="006A293E">
        <w:rPr>
          <w:rFonts w:ascii="Tahoma" w:hAnsi="Tahoma" w:cs="Tahoma"/>
          <w:sz w:val="24"/>
          <w:szCs w:val="24"/>
        </w:rPr>
        <w:t>-reconocida en primera instancia-</w:t>
      </w:r>
      <w:r w:rsidRPr="00823C5E">
        <w:rPr>
          <w:rFonts w:ascii="Tahoma" w:hAnsi="Tahoma" w:cs="Tahoma"/>
          <w:sz w:val="24"/>
          <w:szCs w:val="24"/>
        </w:rPr>
        <w:t xml:space="preserve"> por lo que habrá de modificarse el monto de la condena en ese sentido.</w:t>
      </w:r>
    </w:p>
    <w:p w:rsidR="00F47555" w:rsidRPr="001C3192" w:rsidRDefault="00F47555" w:rsidP="00807686">
      <w:pPr>
        <w:pStyle w:val="Prrafodelista"/>
        <w:tabs>
          <w:tab w:val="left" w:pos="709"/>
        </w:tabs>
        <w:ind w:left="0"/>
        <w:jc w:val="both"/>
        <w:rPr>
          <w:rFonts w:ascii="Tahoma" w:hAnsi="Tahoma" w:cs="Tahoma"/>
          <w:sz w:val="22"/>
          <w:szCs w:val="22"/>
        </w:rPr>
      </w:pPr>
    </w:p>
    <w:p w:rsidR="00347A46" w:rsidRPr="000B6F72" w:rsidRDefault="00347A46" w:rsidP="000B6F72">
      <w:pPr>
        <w:pStyle w:val="Ttulo10"/>
        <w:numPr>
          <w:ilvl w:val="0"/>
          <w:numId w:val="5"/>
        </w:numPr>
        <w:shd w:val="clear" w:color="auto" w:fill="auto"/>
        <w:spacing w:before="0" w:after="0" w:line="276" w:lineRule="auto"/>
        <w:ind w:left="0" w:firstLine="0"/>
        <w:jc w:val="left"/>
        <w:rPr>
          <w:sz w:val="24"/>
          <w:szCs w:val="24"/>
        </w:rPr>
      </w:pPr>
      <w:r w:rsidRPr="000B6F72">
        <w:rPr>
          <w:color w:val="000000"/>
          <w:sz w:val="24"/>
          <w:szCs w:val="24"/>
        </w:rPr>
        <w:t>Prima de Navidad</w:t>
      </w:r>
    </w:p>
    <w:p w:rsidR="00347A46" w:rsidRPr="00510C04" w:rsidRDefault="00347A46" w:rsidP="00807686">
      <w:pPr>
        <w:pStyle w:val="Ttulo10"/>
        <w:shd w:val="clear" w:color="auto" w:fill="auto"/>
        <w:spacing w:before="0" w:after="0" w:line="240" w:lineRule="auto"/>
        <w:ind w:left="1560"/>
        <w:jc w:val="left"/>
        <w:rPr>
          <w:sz w:val="20"/>
          <w:szCs w:val="20"/>
        </w:rPr>
      </w:pPr>
    </w:p>
    <w:p w:rsidR="00347A46" w:rsidRPr="00D516C0" w:rsidRDefault="00347A46" w:rsidP="00D516C0">
      <w:pPr>
        <w:pStyle w:val="Cuerpodeltexto0"/>
        <w:shd w:val="clear" w:color="auto" w:fill="auto"/>
        <w:spacing w:before="0" w:after="0" w:line="276" w:lineRule="auto"/>
        <w:ind w:left="20" w:right="20" w:firstLine="560"/>
        <w:rPr>
          <w:color w:val="000000"/>
          <w:sz w:val="24"/>
          <w:szCs w:val="24"/>
        </w:rPr>
      </w:pPr>
      <w:r w:rsidRPr="00D516C0">
        <w:rPr>
          <w:color w:val="000000"/>
          <w:sz w:val="24"/>
          <w:szCs w:val="24"/>
        </w:rPr>
        <w:t>Con arreglo a los artículos 11 del Decreto 3135 de 1968, modificado por el 1º del Decreto 3148 de 1968, y 51 del Decret</w:t>
      </w:r>
      <w:r w:rsidR="000B6451">
        <w:rPr>
          <w:color w:val="000000"/>
          <w:sz w:val="24"/>
          <w:szCs w:val="24"/>
        </w:rPr>
        <w:t>o Reglamentario 1848 de 1969, la</w:t>
      </w:r>
      <w:r w:rsidRPr="00D516C0">
        <w:rPr>
          <w:color w:val="000000"/>
          <w:sz w:val="24"/>
          <w:szCs w:val="24"/>
        </w:rPr>
        <w:t xml:space="preserve"> demandante tiene derecho al pago de un salario mensual por cada año de servicio prestado o proporcional al tiempo laborado siempre y cuando sea un mes completo de servicios, siendo posible aplicar doceavas partes. </w:t>
      </w:r>
    </w:p>
    <w:p w:rsidR="00347A46" w:rsidRPr="00510C04" w:rsidRDefault="00347A46" w:rsidP="00807686">
      <w:pPr>
        <w:pStyle w:val="Cuerpodeltexto0"/>
        <w:shd w:val="clear" w:color="auto" w:fill="auto"/>
        <w:spacing w:before="0" w:after="0" w:line="240" w:lineRule="auto"/>
        <w:ind w:left="20" w:right="20" w:firstLine="560"/>
        <w:rPr>
          <w:color w:val="000000"/>
          <w:sz w:val="20"/>
          <w:szCs w:val="20"/>
        </w:rPr>
      </w:pPr>
    </w:p>
    <w:p w:rsidR="00347A46" w:rsidRPr="003923B3" w:rsidRDefault="00347A46" w:rsidP="00D516C0">
      <w:pPr>
        <w:pStyle w:val="Cuerpodeltexto0"/>
        <w:shd w:val="clear" w:color="auto" w:fill="auto"/>
        <w:spacing w:before="0" w:after="0" w:line="276" w:lineRule="auto"/>
        <w:ind w:left="20" w:right="20" w:hanging="20"/>
        <w:rPr>
          <w:rFonts w:ascii="Arial Narrow" w:hAnsi="Arial Narrow"/>
          <w:i/>
          <w:sz w:val="24"/>
          <w:szCs w:val="24"/>
          <w:lang w:val="es-CO"/>
        </w:rPr>
      </w:pPr>
      <w:r w:rsidRPr="00D516C0">
        <w:rPr>
          <w:color w:val="000000"/>
          <w:sz w:val="24"/>
          <w:szCs w:val="24"/>
        </w:rPr>
        <w:tab/>
      </w:r>
      <w:r w:rsidRPr="00D516C0">
        <w:rPr>
          <w:color w:val="000000"/>
          <w:sz w:val="24"/>
          <w:szCs w:val="24"/>
        </w:rPr>
        <w:tab/>
      </w:r>
      <w:r w:rsidRPr="00D516C0">
        <w:rPr>
          <w:color w:val="000000"/>
          <w:sz w:val="24"/>
          <w:szCs w:val="24"/>
          <w:lang w:val="es-CO"/>
        </w:rPr>
        <w:t xml:space="preserve">No obstante, de acuerdo con el Parágrafo 1° del artículo 51 del Decreto </w:t>
      </w:r>
      <w:r w:rsidRPr="00D516C0">
        <w:rPr>
          <w:sz w:val="24"/>
          <w:szCs w:val="24"/>
          <w:lang w:val="es-CO"/>
        </w:rPr>
        <w:t xml:space="preserve">1848 de 1969 </w:t>
      </w:r>
      <w:r w:rsidRPr="003923B3">
        <w:rPr>
          <w:rFonts w:ascii="Arial Narrow" w:hAnsi="Arial Narrow"/>
          <w:i/>
          <w:sz w:val="24"/>
          <w:szCs w:val="24"/>
          <w:lang w:val="es-CO"/>
        </w:rPr>
        <w:t>“</w:t>
      </w:r>
      <w:r w:rsidRPr="003923B3">
        <w:rPr>
          <w:rFonts w:ascii="Arial Narrow" w:hAnsi="Arial Narrow"/>
          <w:b/>
          <w:i/>
          <w:sz w:val="24"/>
          <w:szCs w:val="24"/>
          <w:lang w:val="es-CO"/>
        </w:rPr>
        <w:t>quedan excluidos del derecho a la prima de navidad</w:t>
      </w:r>
      <w:r w:rsidRPr="003923B3">
        <w:rPr>
          <w:rFonts w:ascii="Arial Narrow" w:hAnsi="Arial Narrow"/>
          <w:i/>
          <w:sz w:val="24"/>
          <w:szCs w:val="24"/>
          <w:lang w:val="es-CO"/>
        </w:rPr>
        <w:t xml:space="preserve"> a que se refiere este artículo, los empleados públicos y </w:t>
      </w:r>
      <w:r w:rsidRPr="003923B3">
        <w:rPr>
          <w:rFonts w:ascii="Arial Narrow" w:hAnsi="Arial Narrow"/>
          <w:b/>
          <w:i/>
          <w:sz w:val="24"/>
          <w:szCs w:val="24"/>
          <w:lang w:val="es-CO"/>
        </w:rPr>
        <w:t>trabajadores oficiales</w:t>
      </w:r>
      <w:r w:rsidRPr="003923B3">
        <w:rPr>
          <w:rFonts w:ascii="Arial Narrow" w:hAnsi="Arial Narrow"/>
          <w:i/>
          <w:sz w:val="24"/>
          <w:szCs w:val="24"/>
          <w:lang w:val="es-CO"/>
        </w:rPr>
        <w:t xml:space="preserve"> que prestan sus servicios en establecimientos públicos, </w:t>
      </w:r>
      <w:r w:rsidRPr="003923B3">
        <w:rPr>
          <w:rFonts w:ascii="Arial Narrow" w:hAnsi="Arial Narrow"/>
          <w:b/>
          <w:i/>
          <w:sz w:val="24"/>
          <w:szCs w:val="24"/>
          <w:lang w:val="es-CO"/>
        </w:rPr>
        <w:t>empresas industriales y comerciales del Estado</w:t>
      </w:r>
      <w:r w:rsidRPr="003923B3">
        <w:rPr>
          <w:rFonts w:ascii="Arial Narrow" w:hAnsi="Arial Narrow"/>
          <w:i/>
          <w:sz w:val="24"/>
          <w:szCs w:val="24"/>
          <w:lang w:val="es-CO"/>
        </w:rPr>
        <w:t xml:space="preserve"> y sociedades de economía mixta, </w:t>
      </w:r>
      <w:r w:rsidRPr="003923B3">
        <w:rPr>
          <w:rFonts w:ascii="Arial Narrow" w:hAnsi="Arial Narrow"/>
          <w:b/>
          <w:i/>
          <w:sz w:val="24"/>
          <w:szCs w:val="24"/>
          <w:lang w:val="es-CO"/>
        </w:rPr>
        <w:t>que por virtud de pactos, convenciones colectivas de trabajo</w:t>
      </w:r>
      <w:r w:rsidRPr="003923B3">
        <w:rPr>
          <w:rFonts w:ascii="Arial Narrow" w:hAnsi="Arial Narrow"/>
          <w:i/>
          <w:sz w:val="24"/>
          <w:szCs w:val="24"/>
          <w:lang w:val="es-CO"/>
        </w:rPr>
        <w:t xml:space="preserve">, fallos arbitrales y reglamentos internos de trabajo, </w:t>
      </w:r>
      <w:r w:rsidRPr="003923B3">
        <w:rPr>
          <w:rFonts w:ascii="Arial Narrow" w:hAnsi="Arial Narrow"/>
          <w:b/>
          <w:i/>
          <w:sz w:val="24"/>
          <w:szCs w:val="24"/>
          <w:lang w:val="es-CO"/>
        </w:rPr>
        <w:t>tengan derecho a primas anuales de cuantía igual o superior</w:t>
      </w:r>
      <w:r w:rsidRPr="003923B3">
        <w:rPr>
          <w:rFonts w:ascii="Arial Narrow" w:hAnsi="Arial Narrow"/>
          <w:i/>
          <w:sz w:val="24"/>
          <w:szCs w:val="24"/>
          <w:lang w:val="es-CO"/>
        </w:rPr>
        <w:t>, cualquiera sea su denominación, conforme a lo dispuesto al efecto en el artículo 11 del Decreto 3135 de 1968, subrogado por el artículo 1 del Decreto 3148 del mismo año citado.”</w:t>
      </w:r>
    </w:p>
    <w:p w:rsidR="00347A46" w:rsidRPr="003923B3" w:rsidRDefault="00347A46" w:rsidP="00807686">
      <w:pPr>
        <w:pStyle w:val="Cuerpodeltexto0"/>
        <w:shd w:val="clear" w:color="auto" w:fill="auto"/>
        <w:spacing w:before="0" w:after="0" w:line="240" w:lineRule="auto"/>
        <w:ind w:left="20" w:right="20" w:hanging="20"/>
        <w:rPr>
          <w:i/>
          <w:sz w:val="20"/>
          <w:szCs w:val="20"/>
          <w:lang w:val="es-CO"/>
        </w:rPr>
      </w:pPr>
    </w:p>
    <w:p w:rsidR="00140256" w:rsidRDefault="00347A46" w:rsidP="00140256">
      <w:pPr>
        <w:pStyle w:val="Cuerpodeltexto0"/>
        <w:shd w:val="clear" w:color="auto" w:fill="auto"/>
        <w:spacing w:before="0" w:after="0" w:line="276" w:lineRule="auto"/>
        <w:ind w:left="20" w:right="20" w:hanging="20"/>
        <w:rPr>
          <w:sz w:val="24"/>
          <w:szCs w:val="24"/>
          <w:lang w:val="es-CO"/>
        </w:rPr>
      </w:pPr>
      <w:r w:rsidRPr="00D516C0">
        <w:rPr>
          <w:i/>
          <w:sz w:val="24"/>
          <w:szCs w:val="24"/>
          <w:lang w:val="es-CO"/>
        </w:rPr>
        <w:tab/>
      </w:r>
      <w:r w:rsidRPr="00D516C0">
        <w:rPr>
          <w:i/>
          <w:sz w:val="24"/>
          <w:szCs w:val="24"/>
          <w:lang w:val="es-CO"/>
        </w:rPr>
        <w:tab/>
      </w:r>
      <w:r w:rsidRPr="00D516C0">
        <w:rPr>
          <w:sz w:val="24"/>
          <w:szCs w:val="24"/>
          <w:lang w:val="es-CO"/>
        </w:rPr>
        <w:t xml:space="preserve">Por esta razón, </w:t>
      </w:r>
      <w:r w:rsidR="00D516C0">
        <w:rPr>
          <w:sz w:val="24"/>
          <w:szCs w:val="24"/>
          <w:lang w:val="es-CO"/>
        </w:rPr>
        <w:t xml:space="preserve">como quiera que la demandante </w:t>
      </w:r>
      <w:r w:rsidR="00140256">
        <w:rPr>
          <w:sz w:val="24"/>
          <w:szCs w:val="24"/>
          <w:lang w:val="es-CO"/>
        </w:rPr>
        <w:t xml:space="preserve">reclamó y </w:t>
      </w:r>
      <w:r w:rsidR="00D516C0">
        <w:rPr>
          <w:sz w:val="24"/>
          <w:szCs w:val="24"/>
          <w:lang w:val="es-CO"/>
        </w:rPr>
        <w:t>tiene derecho al pago de las primas extralegales consagradas en la Convención Colectiva de Trabajo</w:t>
      </w:r>
      <w:r w:rsidRPr="00D516C0">
        <w:rPr>
          <w:sz w:val="24"/>
          <w:szCs w:val="24"/>
          <w:lang w:val="es-CO"/>
        </w:rPr>
        <w:t>, la prima de navidad queda excluida de lo</w:t>
      </w:r>
      <w:r w:rsidR="00D516C0">
        <w:rPr>
          <w:sz w:val="24"/>
          <w:szCs w:val="24"/>
          <w:lang w:val="es-CO"/>
        </w:rPr>
        <w:t>s derechos laborales mínimos de la</w:t>
      </w:r>
      <w:r w:rsidRPr="00D516C0">
        <w:rPr>
          <w:sz w:val="24"/>
          <w:szCs w:val="24"/>
          <w:lang w:val="es-CO"/>
        </w:rPr>
        <w:t xml:space="preserve"> trabajador</w:t>
      </w:r>
      <w:r w:rsidR="00D516C0">
        <w:rPr>
          <w:sz w:val="24"/>
          <w:szCs w:val="24"/>
          <w:lang w:val="es-CO"/>
        </w:rPr>
        <w:t>a</w:t>
      </w:r>
      <w:r w:rsidRPr="00D516C0">
        <w:rPr>
          <w:sz w:val="24"/>
          <w:szCs w:val="24"/>
          <w:lang w:val="es-CO"/>
        </w:rPr>
        <w:t xml:space="preserve"> demandante, </w:t>
      </w:r>
      <w:r w:rsidR="00194EB3">
        <w:rPr>
          <w:sz w:val="24"/>
          <w:szCs w:val="24"/>
          <w:lang w:val="es-CO"/>
        </w:rPr>
        <w:t>como bien lo advirtió en primera instancia la jueza de conocimiento.</w:t>
      </w:r>
    </w:p>
    <w:p w:rsidR="00140256" w:rsidRPr="003923B3" w:rsidRDefault="00140256" w:rsidP="00510C04">
      <w:pPr>
        <w:pStyle w:val="Cuerpodeltexto0"/>
        <w:shd w:val="clear" w:color="auto" w:fill="auto"/>
        <w:spacing w:before="0" w:after="0" w:line="240" w:lineRule="auto"/>
        <w:ind w:left="20" w:right="20" w:hanging="20"/>
        <w:rPr>
          <w:sz w:val="20"/>
          <w:szCs w:val="20"/>
          <w:lang w:val="es-CO"/>
        </w:rPr>
      </w:pPr>
    </w:p>
    <w:p w:rsidR="00140256" w:rsidRPr="00140256" w:rsidRDefault="00140256" w:rsidP="00140256">
      <w:pPr>
        <w:pStyle w:val="Cuerpodeltexto0"/>
        <w:numPr>
          <w:ilvl w:val="0"/>
          <w:numId w:val="5"/>
        </w:numPr>
        <w:shd w:val="clear" w:color="auto" w:fill="auto"/>
        <w:spacing w:before="0" w:after="0" w:line="276" w:lineRule="auto"/>
        <w:ind w:left="0" w:right="20" w:firstLine="0"/>
        <w:rPr>
          <w:b/>
          <w:sz w:val="24"/>
          <w:szCs w:val="24"/>
          <w:lang w:val="es-CO"/>
        </w:rPr>
      </w:pPr>
      <w:r w:rsidRPr="00140256">
        <w:rPr>
          <w:b/>
          <w:sz w:val="24"/>
          <w:szCs w:val="24"/>
          <w:lang w:val="es-CO"/>
        </w:rPr>
        <w:t>Auxilio de cesantía</w:t>
      </w:r>
      <w:r w:rsidR="000B0CA4">
        <w:rPr>
          <w:b/>
          <w:sz w:val="24"/>
          <w:szCs w:val="24"/>
          <w:lang w:val="es-CO"/>
        </w:rPr>
        <w:t xml:space="preserve"> e intereses</w:t>
      </w:r>
      <w:r w:rsidRPr="00140256">
        <w:rPr>
          <w:b/>
          <w:sz w:val="24"/>
          <w:szCs w:val="24"/>
          <w:lang w:val="es-CO"/>
        </w:rPr>
        <w:t>.</w:t>
      </w:r>
    </w:p>
    <w:p w:rsidR="00140256" w:rsidRPr="003923B3" w:rsidRDefault="00140256" w:rsidP="003923B3">
      <w:pPr>
        <w:tabs>
          <w:tab w:val="left" w:pos="8647"/>
          <w:tab w:val="left" w:pos="9356"/>
        </w:tabs>
        <w:spacing w:line="240" w:lineRule="auto"/>
        <w:jc w:val="both"/>
        <w:rPr>
          <w:rFonts w:ascii="Tahoma" w:hAnsi="Tahoma" w:cs="Tahoma"/>
          <w:b/>
          <w:sz w:val="20"/>
          <w:szCs w:val="20"/>
          <w:lang w:val="es-CO" w:eastAsia="x-none"/>
        </w:rPr>
      </w:pPr>
    </w:p>
    <w:p w:rsidR="00140256" w:rsidRPr="00140256" w:rsidRDefault="00140256" w:rsidP="000B0CA4">
      <w:pPr>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De conformidad con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rsidR="00140256" w:rsidRPr="003923B3" w:rsidRDefault="00140256" w:rsidP="003923B3">
      <w:pPr>
        <w:tabs>
          <w:tab w:val="left" w:pos="8647"/>
          <w:tab w:val="left" w:pos="9356"/>
        </w:tabs>
        <w:spacing w:line="240" w:lineRule="auto"/>
        <w:jc w:val="both"/>
        <w:rPr>
          <w:rFonts w:ascii="Tahoma" w:hAnsi="Tahoma" w:cs="Tahoma"/>
          <w:sz w:val="20"/>
          <w:szCs w:val="20"/>
          <w:lang w:val="es-CO" w:eastAsia="x-none"/>
        </w:rPr>
      </w:pPr>
    </w:p>
    <w:p w:rsidR="00140256" w:rsidRDefault="00140256" w:rsidP="000B0CA4">
      <w:pPr>
        <w:tabs>
          <w:tab w:val="left" w:pos="8647"/>
          <w:tab w:val="left" w:pos="9356"/>
        </w:tabs>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En ese sentido, al liquidar la prestación económica con base en la asignación básica y la prima de servicios convencional, se obtiene que </w:t>
      </w:r>
      <w:r w:rsidR="000B0CA4">
        <w:rPr>
          <w:rFonts w:ascii="Tahoma" w:hAnsi="Tahoma" w:cs="Tahoma"/>
          <w:sz w:val="24"/>
          <w:szCs w:val="24"/>
          <w:lang w:val="es-CO" w:eastAsia="x-none"/>
        </w:rPr>
        <w:t>la</w:t>
      </w:r>
      <w:r w:rsidRPr="00140256">
        <w:rPr>
          <w:rFonts w:ascii="Tahoma" w:hAnsi="Tahoma" w:cs="Tahoma"/>
          <w:sz w:val="24"/>
          <w:szCs w:val="24"/>
          <w:lang w:val="es-CO" w:eastAsia="x-none"/>
        </w:rPr>
        <w:t xml:space="preserve"> demandante tiene derecho a que se le reconozca como auxilio de cesantía la suma de </w:t>
      </w:r>
      <w:r w:rsidRPr="00AE355A">
        <w:rPr>
          <w:rFonts w:ascii="Tahoma" w:hAnsi="Tahoma" w:cs="Tahoma"/>
          <w:b/>
          <w:sz w:val="24"/>
          <w:szCs w:val="24"/>
          <w:lang w:val="es-CO" w:eastAsia="x-none"/>
        </w:rPr>
        <w:t>$</w:t>
      </w:r>
      <w:r w:rsidR="003923B3">
        <w:rPr>
          <w:rFonts w:ascii="Tahoma" w:hAnsi="Tahoma" w:cs="Tahoma"/>
          <w:b/>
          <w:sz w:val="24"/>
          <w:szCs w:val="24"/>
          <w:lang w:val="es-CO" w:eastAsia="x-none"/>
        </w:rPr>
        <w:t>14.590.293,83</w:t>
      </w:r>
      <w:r w:rsidR="000B0CA4">
        <w:rPr>
          <w:rFonts w:ascii="Tahoma" w:hAnsi="Tahoma" w:cs="Tahoma"/>
          <w:sz w:val="24"/>
          <w:szCs w:val="24"/>
          <w:lang w:val="es-CO" w:eastAsia="x-none"/>
        </w:rPr>
        <w:t>, cifra que coincide con la determinada en sede de primer grado.</w:t>
      </w:r>
    </w:p>
    <w:p w:rsidR="003923B3" w:rsidRPr="003923B3" w:rsidRDefault="003923B3" w:rsidP="003923B3">
      <w:pPr>
        <w:spacing w:line="240" w:lineRule="auto"/>
        <w:jc w:val="both"/>
        <w:rPr>
          <w:rFonts w:ascii="Tahoma" w:hAnsi="Tahoma" w:cs="Tahoma"/>
          <w:sz w:val="20"/>
          <w:szCs w:val="20"/>
        </w:rPr>
      </w:pPr>
    </w:p>
    <w:p w:rsidR="00AE355A" w:rsidRPr="00D516C0" w:rsidRDefault="00AE355A" w:rsidP="003923B3">
      <w:pPr>
        <w:ind w:firstLine="708"/>
        <w:jc w:val="both"/>
        <w:rPr>
          <w:rFonts w:ascii="Tahoma" w:hAnsi="Tahoma" w:cs="Tahoma"/>
          <w:sz w:val="24"/>
          <w:szCs w:val="24"/>
        </w:rPr>
      </w:pPr>
      <w:r w:rsidRPr="00D516C0">
        <w:rPr>
          <w:rFonts w:ascii="Tahoma" w:hAnsi="Tahoma" w:cs="Tahoma"/>
          <w:sz w:val="24"/>
          <w:szCs w:val="24"/>
        </w:rPr>
        <w:t>En cuanto a los intereses a las cesantías</w:t>
      </w:r>
      <w:r w:rsidR="003923B3">
        <w:rPr>
          <w:rFonts w:ascii="Tahoma" w:hAnsi="Tahoma" w:cs="Tahoma"/>
          <w:sz w:val="24"/>
          <w:szCs w:val="24"/>
        </w:rPr>
        <w:t>,</w:t>
      </w:r>
      <w:r w:rsidRPr="00D516C0">
        <w:rPr>
          <w:rFonts w:ascii="Tahoma" w:hAnsi="Tahoma" w:cs="Tahoma"/>
          <w:sz w:val="24"/>
          <w:szCs w:val="24"/>
        </w:rPr>
        <w:t xml:space="preserve"> se encuentran prescritos</w:t>
      </w:r>
      <w:r>
        <w:rPr>
          <w:rFonts w:ascii="Tahoma" w:hAnsi="Tahoma" w:cs="Tahoma"/>
          <w:sz w:val="24"/>
          <w:szCs w:val="24"/>
        </w:rPr>
        <w:t>,</w:t>
      </w:r>
      <w:r w:rsidRPr="00D516C0">
        <w:rPr>
          <w:rFonts w:ascii="Tahoma" w:hAnsi="Tahoma" w:cs="Tahoma"/>
          <w:sz w:val="24"/>
          <w:szCs w:val="24"/>
        </w:rPr>
        <w:t xml:space="preserve"> conforme a lo expuesto líneas atrás</w:t>
      </w:r>
      <w:r>
        <w:rPr>
          <w:rFonts w:ascii="Tahoma" w:hAnsi="Tahoma" w:cs="Tahoma"/>
          <w:sz w:val="24"/>
          <w:szCs w:val="24"/>
        </w:rPr>
        <w:t>,</w:t>
      </w:r>
      <w:r w:rsidRPr="00D516C0">
        <w:rPr>
          <w:rFonts w:ascii="Tahoma" w:hAnsi="Tahoma" w:cs="Tahoma"/>
          <w:sz w:val="24"/>
          <w:szCs w:val="24"/>
        </w:rPr>
        <w:t xml:space="preserve"> aquellos que se</w:t>
      </w:r>
      <w:r>
        <w:rPr>
          <w:rFonts w:ascii="Tahoma" w:hAnsi="Tahoma" w:cs="Tahoma"/>
          <w:sz w:val="24"/>
          <w:szCs w:val="24"/>
        </w:rPr>
        <w:t xml:space="preserve"> generaron con anterioridad al 31 de marzo</w:t>
      </w:r>
      <w:r w:rsidRPr="00D516C0">
        <w:rPr>
          <w:rFonts w:ascii="Tahoma" w:hAnsi="Tahoma" w:cs="Tahoma"/>
          <w:sz w:val="24"/>
          <w:szCs w:val="24"/>
        </w:rPr>
        <w:t xml:space="preserve"> de 2010, y, por tanto, los que se generaron a partir de ese año hasta el 2</w:t>
      </w:r>
      <w:r>
        <w:rPr>
          <w:rFonts w:ascii="Tahoma" w:hAnsi="Tahoma" w:cs="Tahoma"/>
          <w:sz w:val="24"/>
          <w:szCs w:val="24"/>
        </w:rPr>
        <w:t xml:space="preserve">013, ascienden a la suma de </w:t>
      </w:r>
      <w:r w:rsidRPr="00AE355A">
        <w:rPr>
          <w:rFonts w:ascii="Tahoma" w:hAnsi="Tahoma" w:cs="Tahoma"/>
          <w:b/>
          <w:sz w:val="24"/>
          <w:szCs w:val="24"/>
        </w:rPr>
        <w:t>$542.253</w:t>
      </w:r>
      <w:r>
        <w:rPr>
          <w:rFonts w:ascii="Tahoma" w:hAnsi="Tahoma" w:cs="Tahoma"/>
          <w:sz w:val="24"/>
          <w:szCs w:val="24"/>
        </w:rPr>
        <w:t>, suma que resulta ser superior</w:t>
      </w:r>
      <w:r w:rsidRPr="00D516C0">
        <w:rPr>
          <w:rFonts w:ascii="Tahoma" w:hAnsi="Tahoma" w:cs="Tahoma"/>
          <w:sz w:val="24"/>
          <w:szCs w:val="24"/>
        </w:rPr>
        <w:t xml:space="preserve"> a la liquidada en sede de primer grado por lo</w:t>
      </w:r>
      <w:r>
        <w:rPr>
          <w:rFonts w:ascii="Tahoma" w:hAnsi="Tahoma" w:cs="Tahoma"/>
          <w:sz w:val="24"/>
          <w:szCs w:val="24"/>
        </w:rPr>
        <w:t xml:space="preserve"> que tampoco</w:t>
      </w:r>
      <w:r w:rsidRPr="00D516C0">
        <w:rPr>
          <w:rFonts w:ascii="Tahoma" w:hAnsi="Tahoma" w:cs="Tahoma"/>
          <w:sz w:val="24"/>
          <w:szCs w:val="24"/>
        </w:rPr>
        <w:t xml:space="preserve"> habrá de modificarse este punto de la sentencia.</w:t>
      </w:r>
    </w:p>
    <w:p w:rsidR="00807686" w:rsidRPr="003923B3" w:rsidRDefault="00807686" w:rsidP="00140256">
      <w:pPr>
        <w:jc w:val="both"/>
        <w:rPr>
          <w:rFonts w:ascii="Tahoma" w:hAnsi="Tahoma" w:cs="Tahoma"/>
          <w:b/>
          <w:sz w:val="20"/>
          <w:szCs w:val="20"/>
        </w:rPr>
      </w:pPr>
    </w:p>
    <w:p w:rsidR="00347A46" w:rsidRPr="00AE355A" w:rsidRDefault="00347A46" w:rsidP="00AE355A">
      <w:pPr>
        <w:numPr>
          <w:ilvl w:val="0"/>
          <w:numId w:val="5"/>
        </w:numPr>
        <w:ind w:left="0" w:firstLine="0"/>
        <w:jc w:val="both"/>
        <w:rPr>
          <w:rFonts w:ascii="Tahoma" w:hAnsi="Tahoma" w:cs="Tahoma"/>
          <w:b/>
          <w:sz w:val="24"/>
          <w:szCs w:val="24"/>
        </w:rPr>
      </w:pPr>
      <w:r w:rsidRPr="00AE355A">
        <w:rPr>
          <w:rFonts w:ascii="Tahoma" w:hAnsi="Tahoma" w:cs="Tahoma"/>
          <w:b/>
          <w:sz w:val="24"/>
          <w:szCs w:val="24"/>
        </w:rPr>
        <w:t>Primas de servicio extralegal o convencional</w:t>
      </w:r>
    </w:p>
    <w:p w:rsidR="00347A46" w:rsidRPr="003923B3" w:rsidRDefault="00347A46" w:rsidP="003923B3">
      <w:pPr>
        <w:pStyle w:val="Prrafodelista"/>
        <w:tabs>
          <w:tab w:val="left" w:pos="1276"/>
        </w:tabs>
        <w:ind w:left="993"/>
        <w:jc w:val="both"/>
        <w:rPr>
          <w:rFonts w:ascii="Tahoma" w:hAnsi="Tahoma" w:cs="Tahoma"/>
          <w:b/>
          <w:sz w:val="20"/>
          <w:szCs w:val="20"/>
        </w:rPr>
      </w:pPr>
    </w:p>
    <w:p w:rsidR="00AE355A" w:rsidRDefault="00347A46" w:rsidP="00AE355A">
      <w:pPr>
        <w:pStyle w:val="Prrafodelista"/>
        <w:tabs>
          <w:tab w:val="left" w:pos="1276"/>
        </w:tabs>
        <w:spacing w:line="276" w:lineRule="auto"/>
        <w:ind w:left="0" w:firstLine="709"/>
        <w:jc w:val="both"/>
        <w:rPr>
          <w:rFonts w:ascii="Tahoma" w:hAnsi="Tahoma" w:cs="Tahoma"/>
        </w:rPr>
      </w:pPr>
      <w:r w:rsidRPr="00AE355A">
        <w:rPr>
          <w:rFonts w:ascii="Tahoma" w:hAnsi="Tahoma" w:cs="Tahoma"/>
        </w:rPr>
        <w:t>De conformidad con lo pactado en la convención</w:t>
      </w:r>
      <w:r w:rsidR="00EB154A">
        <w:rPr>
          <w:rFonts w:ascii="Tahoma" w:hAnsi="Tahoma" w:cs="Tahoma"/>
        </w:rPr>
        <w:t xml:space="preserve"> colectiva en su artículo 50, la</w:t>
      </w:r>
      <w:r w:rsidRPr="00AE355A">
        <w:rPr>
          <w:rFonts w:ascii="Tahoma" w:hAnsi="Tahoma" w:cs="Tahoma"/>
        </w:rPr>
        <w:t xml:space="preserve"> actor</w:t>
      </w:r>
      <w:r w:rsidR="00EB154A">
        <w:rPr>
          <w:rFonts w:ascii="Tahoma" w:hAnsi="Tahoma" w:cs="Tahoma"/>
        </w:rPr>
        <w:t>a</w:t>
      </w:r>
      <w:r w:rsidRPr="00AE355A">
        <w:rPr>
          <w:rFonts w:ascii="Tahoma" w:hAnsi="Tahoma" w:cs="Tahoma"/>
        </w:rPr>
        <w:t xml:space="preserve"> tendrá derecho a la prima de servicio extralegal equivalente a dos primas de servicio al año cada una de ellas equivalente a 15 días de salario, pagaderas dentro de los primeros 15 días de los meses de junio y diciembre de c</w:t>
      </w:r>
      <w:r w:rsidR="00AE355A">
        <w:rPr>
          <w:rFonts w:ascii="Tahoma" w:hAnsi="Tahoma" w:cs="Tahoma"/>
        </w:rPr>
        <w:t>ada anualidad. No obstante, solamente</w:t>
      </w:r>
      <w:r w:rsidRPr="00AE355A">
        <w:rPr>
          <w:rFonts w:ascii="Tahoma" w:hAnsi="Tahoma" w:cs="Tahoma"/>
        </w:rPr>
        <w:t xml:space="preserve"> resulta exigible el pago de aquellas que se generaron con posterioridad al 2009, dado que las anteriores se encuentran prescritas. Por este concepto se debió condenar al pago de </w:t>
      </w:r>
      <w:r w:rsidRPr="003923B3">
        <w:rPr>
          <w:rFonts w:ascii="Tahoma" w:hAnsi="Tahoma" w:cs="Tahoma"/>
          <w:b/>
        </w:rPr>
        <w:t>$3.989.739</w:t>
      </w:r>
      <w:r w:rsidRPr="00AE355A">
        <w:rPr>
          <w:rFonts w:ascii="Tahoma" w:hAnsi="Tahoma" w:cs="Tahoma"/>
        </w:rPr>
        <w:t xml:space="preserve"> suma que resulta ser un poco superior a la liquidada en sede de primer grado ($3.323.033), por lo que este punto de l</w:t>
      </w:r>
      <w:r w:rsidR="00AE355A">
        <w:rPr>
          <w:rFonts w:ascii="Tahoma" w:hAnsi="Tahoma" w:cs="Tahoma"/>
        </w:rPr>
        <w:t>a condena se mantiene incólume.</w:t>
      </w:r>
    </w:p>
    <w:p w:rsidR="00AE355A" w:rsidRPr="003923B3" w:rsidRDefault="00AE355A" w:rsidP="003923B3">
      <w:pPr>
        <w:pStyle w:val="Prrafodelista"/>
        <w:tabs>
          <w:tab w:val="left" w:pos="1276"/>
        </w:tabs>
        <w:ind w:left="0" w:firstLine="709"/>
        <w:jc w:val="both"/>
        <w:rPr>
          <w:rFonts w:ascii="Tahoma" w:hAnsi="Tahoma" w:cs="Tahoma"/>
          <w:sz w:val="20"/>
          <w:szCs w:val="20"/>
        </w:rPr>
      </w:pPr>
    </w:p>
    <w:p w:rsidR="00AE355A" w:rsidRPr="00F0542A" w:rsidRDefault="00F0542A" w:rsidP="00AE355A">
      <w:pPr>
        <w:pStyle w:val="Prrafodelista"/>
        <w:numPr>
          <w:ilvl w:val="0"/>
          <w:numId w:val="5"/>
        </w:numPr>
        <w:spacing w:line="276" w:lineRule="auto"/>
        <w:ind w:left="0" w:firstLine="0"/>
        <w:jc w:val="both"/>
        <w:rPr>
          <w:rFonts w:ascii="Tahoma" w:hAnsi="Tahoma" w:cs="Tahoma"/>
          <w:b/>
        </w:rPr>
      </w:pPr>
      <w:r w:rsidRPr="00F0542A">
        <w:rPr>
          <w:rFonts w:ascii="Tahoma" w:hAnsi="Tahoma" w:cs="Tahoma"/>
          <w:b/>
        </w:rPr>
        <w:t>Incremento adicional por servicios y auxilio de transporte</w:t>
      </w:r>
    </w:p>
    <w:p w:rsidR="00AE355A" w:rsidRPr="003923B3" w:rsidRDefault="00AE355A" w:rsidP="003923B3">
      <w:pPr>
        <w:pStyle w:val="Prrafodelista"/>
        <w:tabs>
          <w:tab w:val="left" w:pos="1276"/>
        </w:tabs>
        <w:ind w:left="0" w:firstLine="709"/>
        <w:jc w:val="both"/>
        <w:rPr>
          <w:rFonts w:ascii="Tahoma" w:hAnsi="Tahoma" w:cs="Tahoma"/>
          <w:sz w:val="20"/>
          <w:szCs w:val="20"/>
        </w:rPr>
      </w:pPr>
    </w:p>
    <w:p w:rsidR="00365846" w:rsidRDefault="00365846" w:rsidP="00F47555">
      <w:pPr>
        <w:pStyle w:val="Prrafodelista"/>
        <w:spacing w:line="276" w:lineRule="auto"/>
        <w:ind w:left="0"/>
        <w:jc w:val="both"/>
        <w:rPr>
          <w:rFonts w:ascii="Tahoma" w:hAnsi="Tahoma" w:cs="Tahoma"/>
        </w:rPr>
      </w:pPr>
      <w:r>
        <w:rPr>
          <w:rFonts w:ascii="Tahoma" w:hAnsi="Tahoma" w:cs="Tahoma"/>
        </w:rPr>
        <w:tab/>
        <w:t>La Sala Laboral secunda los argumentos de primera instancia</w:t>
      </w:r>
      <w:r w:rsidR="00D77176">
        <w:rPr>
          <w:rFonts w:ascii="Tahoma" w:hAnsi="Tahoma" w:cs="Tahoma"/>
        </w:rPr>
        <w:t>,</w:t>
      </w:r>
      <w:r>
        <w:rPr>
          <w:rFonts w:ascii="Tahoma" w:hAnsi="Tahoma" w:cs="Tahoma"/>
        </w:rPr>
        <w:t xml:space="preserve"> y en consecuencia</w:t>
      </w:r>
      <w:r w:rsidR="00D77176">
        <w:rPr>
          <w:rFonts w:ascii="Tahoma" w:hAnsi="Tahoma" w:cs="Tahoma"/>
        </w:rPr>
        <w:t>,</w:t>
      </w:r>
      <w:r w:rsidR="007B1958">
        <w:rPr>
          <w:rFonts w:ascii="Tahoma" w:hAnsi="Tahoma" w:cs="Tahoma"/>
        </w:rPr>
        <w:t xml:space="preserve"> también descarta</w:t>
      </w:r>
      <w:r>
        <w:rPr>
          <w:rFonts w:ascii="Tahoma" w:hAnsi="Tahoma" w:cs="Tahoma"/>
        </w:rPr>
        <w:t xml:space="preserve"> la viabilidad de las pretensiones encaminadas al pago del incremento adicional sobre el salario básico y el auxilio de transporte, ambas prestaciones de origen convencional. Para ello se acude a las siguientes razones: </w:t>
      </w:r>
    </w:p>
    <w:p w:rsidR="00365846" w:rsidRPr="003923B3" w:rsidRDefault="00365846" w:rsidP="003923B3">
      <w:pPr>
        <w:pStyle w:val="Prrafodelista"/>
        <w:ind w:left="0"/>
        <w:jc w:val="both"/>
        <w:rPr>
          <w:rFonts w:ascii="Tahoma" w:hAnsi="Tahoma" w:cs="Tahoma"/>
          <w:sz w:val="20"/>
          <w:szCs w:val="20"/>
        </w:rPr>
      </w:pPr>
    </w:p>
    <w:p w:rsidR="00D77176" w:rsidRPr="00D77176" w:rsidRDefault="00D77176" w:rsidP="00D77176">
      <w:pPr>
        <w:pStyle w:val="Prrafodelista"/>
        <w:spacing w:line="276" w:lineRule="auto"/>
        <w:ind w:left="0"/>
        <w:jc w:val="both"/>
        <w:rPr>
          <w:rFonts w:ascii="Tahoma" w:hAnsi="Tahoma" w:cs="Tahoma"/>
        </w:rPr>
      </w:pPr>
      <w:r>
        <w:rPr>
          <w:rFonts w:ascii="Tahoma" w:hAnsi="Tahoma" w:cs="Tahoma"/>
          <w:color w:val="000000"/>
          <w:shd w:val="clear" w:color="auto" w:fill="FFFFFF"/>
        </w:rPr>
        <w:tab/>
        <w:t>El artículo 40, p</w:t>
      </w:r>
      <w:r w:rsidR="00D4034F">
        <w:rPr>
          <w:rFonts w:ascii="Tahoma" w:hAnsi="Tahoma" w:cs="Tahoma"/>
          <w:color w:val="000000"/>
          <w:shd w:val="clear" w:color="auto" w:fill="FFFFFF"/>
        </w:rPr>
        <w:t>arágrafo 4</w:t>
      </w:r>
      <w:r>
        <w:rPr>
          <w:rFonts w:ascii="Tahoma" w:hAnsi="Tahoma" w:cs="Tahoma"/>
          <w:color w:val="000000"/>
          <w:shd w:val="clear" w:color="auto" w:fill="FFFFFF"/>
        </w:rPr>
        <w:t>º</w:t>
      </w:r>
      <w:r w:rsidR="00D4034F">
        <w:rPr>
          <w:rFonts w:ascii="Tahoma" w:hAnsi="Tahoma" w:cs="Tahoma"/>
          <w:color w:val="000000"/>
          <w:shd w:val="clear" w:color="auto" w:fill="FFFFFF"/>
        </w:rPr>
        <w:t xml:space="preserve"> de la Convención Colectiva de Trabajo c</w:t>
      </w:r>
      <w:r w:rsidR="00D4034F" w:rsidRPr="00D4034F">
        <w:rPr>
          <w:rFonts w:ascii="Tahoma" w:hAnsi="Tahoma" w:cs="Tahoma"/>
          <w:color w:val="000000"/>
          <w:shd w:val="clear" w:color="auto" w:fill="FFFFFF"/>
        </w:rPr>
        <w:t>ongela por espacio de 10 años (2002-2011) el incremento adicional sobre los salarios básicos por servicios prestados al ISS, previstos en el artículo 38 de la Convención Colectiva de Trabajo (CCT) vigente al 31 de octubre de 2001</w:t>
      </w:r>
      <w:r w:rsidR="00D4034F">
        <w:rPr>
          <w:rFonts w:ascii="Tahoma" w:hAnsi="Tahoma" w:cs="Tahoma"/>
          <w:color w:val="000000"/>
          <w:shd w:val="clear" w:color="auto" w:fill="FFFFFF"/>
        </w:rPr>
        <w:t xml:space="preserve">, en cuantía devengada por el trabajador oficial </w:t>
      </w:r>
      <w:r>
        <w:rPr>
          <w:rFonts w:ascii="Tahoma" w:hAnsi="Tahoma" w:cs="Tahoma"/>
          <w:color w:val="000000"/>
          <w:shd w:val="clear" w:color="auto" w:fill="FFFFFF"/>
        </w:rPr>
        <w:t>a partir del 31 de diciembre de 2001.</w:t>
      </w:r>
    </w:p>
    <w:p w:rsidR="00D77176" w:rsidRPr="00D77176" w:rsidRDefault="00D77176" w:rsidP="003923B3">
      <w:pPr>
        <w:pStyle w:val="Prrafodelista"/>
        <w:ind w:left="1065"/>
        <w:jc w:val="both"/>
        <w:rPr>
          <w:rFonts w:ascii="Tahoma" w:hAnsi="Tahoma" w:cs="Tahoma"/>
        </w:rPr>
      </w:pPr>
      <w:r>
        <w:rPr>
          <w:rFonts w:ascii="Tahoma" w:hAnsi="Tahoma" w:cs="Tahoma"/>
          <w:color w:val="000000"/>
          <w:shd w:val="clear" w:color="auto" w:fill="FFFFFF"/>
        </w:rPr>
        <w:t xml:space="preserve"> </w:t>
      </w:r>
    </w:p>
    <w:p w:rsidR="00055ECA" w:rsidRDefault="00D77176" w:rsidP="00D77176">
      <w:pPr>
        <w:pStyle w:val="Prrafodelista"/>
        <w:spacing w:line="276" w:lineRule="auto"/>
        <w:ind w:left="0"/>
        <w:jc w:val="both"/>
        <w:rPr>
          <w:rFonts w:ascii="Tahoma" w:hAnsi="Tahoma" w:cs="Tahoma"/>
        </w:rPr>
      </w:pPr>
      <w:r>
        <w:rPr>
          <w:rFonts w:ascii="Tahoma" w:hAnsi="Tahoma" w:cs="Tahoma"/>
          <w:color w:val="000000"/>
          <w:shd w:val="clear" w:color="auto" w:fill="FFFFFF"/>
        </w:rPr>
        <w:tab/>
        <w:t xml:space="preserve">Por consiguiente, según se expresa en la convención, dicho valor, </w:t>
      </w:r>
      <w:r w:rsidR="00A90BDB">
        <w:rPr>
          <w:rFonts w:ascii="Tahoma" w:hAnsi="Tahoma" w:cs="Tahoma"/>
          <w:color w:val="000000"/>
          <w:shd w:val="clear" w:color="auto" w:fill="FFFFFF"/>
        </w:rPr>
        <w:t>será</w:t>
      </w:r>
      <w:r>
        <w:rPr>
          <w:rFonts w:ascii="Tahoma" w:hAnsi="Tahoma" w:cs="Tahoma"/>
          <w:color w:val="000000"/>
          <w:shd w:val="clear" w:color="auto" w:fill="FFFFFF"/>
        </w:rPr>
        <w:t xml:space="preserve"> </w:t>
      </w:r>
      <w:r w:rsidR="00A90BDB">
        <w:rPr>
          <w:rFonts w:ascii="Tahoma" w:hAnsi="Tahoma" w:cs="Tahoma"/>
          <w:color w:val="000000"/>
          <w:shd w:val="clear" w:color="auto" w:fill="FFFFFF"/>
        </w:rPr>
        <w:t>e</w:t>
      </w:r>
      <w:r>
        <w:rPr>
          <w:rFonts w:ascii="Tahoma" w:hAnsi="Tahoma" w:cs="Tahoma"/>
          <w:color w:val="000000"/>
          <w:shd w:val="clear" w:color="auto" w:fill="FFFFFF"/>
        </w:rPr>
        <w:t xml:space="preserve">l que se continúe reconociendo por el período señalado. En tal virtud, como quiera que la </w:t>
      </w:r>
      <w:r>
        <w:rPr>
          <w:rFonts w:ascii="Tahoma" w:hAnsi="Tahoma" w:cs="Tahoma"/>
          <w:color w:val="000000"/>
          <w:shd w:val="clear" w:color="auto" w:fill="FFFFFF"/>
        </w:rPr>
        <w:lastRenderedPageBreak/>
        <w:t xml:space="preserve">demandante no logró demostrar que su salario debía </w:t>
      </w:r>
      <w:r w:rsidR="00A90BDB">
        <w:rPr>
          <w:rFonts w:ascii="Tahoma" w:hAnsi="Tahoma" w:cs="Tahoma"/>
          <w:color w:val="000000"/>
          <w:shd w:val="clear" w:color="auto" w:fill="FFFFFF"/>
        </w:rPr>
        <w:t xml:space="preserve">nivelarse al de un auxiliar </w:t>
      </w:r>
      <w:r>
        <w:rPr>
          <w:rFonts w:ascii="Tahoma" w:hAnsi="Tahoma" w:cs="Tahoma"/>
          <w:color w:val="000000"/>
          <w:shd w:val="clear" w:color="auto" w:fill="FFFFFF"/>
        </w:rPr>
        <w:t>adm</w:t>
      </w:r>
      <w:r w:rsidR="00A90BDB">
        <w:rPr>
          <w:rFonts w:ascii="Tahoma" w:hAnsi="Tahoma" w:cs="Tahoma"/>
          <w:color w:val="000000"/>
          <w:shd w:val="clear" w:color="auto" w:fill="FFFFFF"/>
        </w:rPr>
        <w:t xml:space="preserve">inistrativo grado 16 (tal como lo pidió en la demanda) </w:t>
      </w:r>
      <w:r>
        <w:rPr>
          <w:rFonts w:ascii="Tahoma" w:hAnsi="Tahoma" w:cs="Tahoma"/>
          <w:color w:val="000000"/>
          <w:shd w:val="clear" w:color="auto" w:fill="FFFFFF"/>
        </w:rPr>
        <w:t>correspondería</w:t>
      </w:r>
      <w:r w:rsidR="00365846" w:rsidRPr="00D4034F">
        <w:rPr>
          <w:rFonts w:ascii="Tahoma" w:hAnsi="Tahoma" w:cs="Tahoma"/>
        </w:rPr>
        <w:t xml:space="preserve"> </w:t>
      </w:r>
      <w:r>
        <w:rPr>
          <w:rFonts w:ascii="Tahoma" w:hAnsi="Tahoma" w:cs="Tahoma"/>
        </w:rPr>
        <w:t>liqu</w:t>
      </w:r>
      <w:r w:rsidR="00A90BDB">
        <w:rPr>
          <w:rFonts w:ascii="Tahoma" w:hAnsi="Tahoma" w:cs="Tahoma"/>
        </w:rPr>
        <w:t xml:space="preserve">idar el incremento adicional aplicando la tasa de reemplazo sobre </w:t>
      </w:r>
      <w:r>
        <w:rPr>
          <w:rFonts w:ascii="Tahoma" w:hAnsi="Tahoma" w:cs="Tahoma"/>
        </w:rPr>
        <w:t>la asignación</w:t>
      </w:r>
      <w:r w:rsidR="00A90BDB">
        <w:rPr>
          <w:rFonts w:ascii="Tahoma" w:hAnsi="Tahoma" w:cs="Tahoma"/>
        </w:rPr>
        <w:t xml:space="preserve"> básica</w:t>
      </w:r>
      <w:r>
        <w:rPr>
          <w:rFonts w:ascii="Tahoma" w:hAnsi="Tahoma" w:cs="Tahoma"/>
        </w:rPr>
        <w:t xml:space="preserve"> mensual más baja de la categoría</w:t>
      </w:r>
      <w:r w:rsidR="00A90BDB">
        <w:rPr>
          <w:rFonts w:ascii="Tahoma" w:hAnsi="Tahoma" w:cs="Tahoma"/>
        </w:rPr>
        <w:t>, e</w:t>
      </w:r>
      <w:r w:rsidR="00055ECA">
        <w:rPr>
          <w:rFonts w:ascii="Tahoma" w:hAnsi="Tahoma" w:cs="Tahoma"/>
        </w:rPr>
        <w:t>sto es, el</w:t>
      </w:r>
      <w:r>
        <w:rPr>
          <w:rFonts w:ascii="Tahoma" w:hAnsi="Tahoma" w:cs="Tahoma"/>
        </w:rPr>
        <w:t xml:space="preserve"> </w:t>
      </w:r>
      <w:r w:rsidRPr="00055ECA">
        <w:rPr>
          <w:rFonts w:ascii="Tahoma" w:hAnsi="Tahoma" w:cs="Tahoma"/>
          <w:u w:val="single"/>
        </w:rPr>
        <w:t>grado 11</w:t>
      </w:r>
      <w:r w:rsidR="00A90BDB">
        <w:rPr>
          <w:rFonts w:ascii="Tahoma" w:hAnsi="Tahoma" w:cs="Tahoma"/>
        </w:rPr>
        <w:t xml:space="preserve"> del nivel administrativo</w:t>
      </w:r>
      <w:r>
        <w:rPr>
          <w:rFonts w:ascii="Tahoma" w:hAnsi="Tahoma" w:cs="Tahoma"/>
        </w:rPr>
        <w:t>; y como quiera que al plenario no fue allegado algún documento indicativo del valor del salario b</w:t>
      </w:r>
      <w:r w:rsidR="00A90BDB">
        <w:rPr>
          <w:rFonts w:ascii="Tahoma" w:hAnsi="Tahoma" w:cs="Tahoma"/>
        </w:rPr>
        <w:t>ásico correspondiente a tal</w:t>
      </w:r>
      <w:r w:rsidR="00055ECA">
        <w:rPr>
          <w:rFonts w:ascii="Tahoma" w:hAnsi="Tahoma" w:cs="Tahoma"/>
        </w:rPr>
        <w:t xml:space="preserve"> categoría y</w:t>
      </w:r>
      <w:r w:rsidR="00A90BDB">
        <w:rPr>
          <w:rFonts w:ascii="Tahoma" w:hAnsi="Tahoma" w:cs="Tahoma"/>
        </w:rPr>
        <w:t xml:space="preserve"> grado, no es posible efectuar dicho cálculo. </w:t>
      </w:r>
    </w:p>
    <w:p w:rsidR="00055ECA" w:rsidRPr="003923B3" w:rsidRDefault="00055ECA" w:rsidP="00EB154A">
      <w:pPr>
        <w:pStyle w:val="Prrafodelista"/>
        <w:ind w:left="0"/>
        <w:jc w:val="both"/>
        <w:rPr>
          <w:rFonts w:ascii="Tahoma" w:hAnsi="Tahoma" w:cs="Tahoma"/>
          <w:sz w:val="20"/>
          <w:szCs w:val="20"/>
        </w:rPr>
      </w:pPr>
    </w:p>
    <w:p w:rsidR="00055ECA" w:rsidRDefault="00055ECA" w:rsidP="00D77176">
      <w:pPr>
        <w:pStyle w:val="Prrafodelista"/>
        <w:spacing w:line="276" w:lineRule="auto"/>
        <w:ind w:left="0"/>
        <w:jc w:val="both"/>
        <w:rPr>
          <w:rFonts w:ascii="Tahoma" w:hAnsi="Tahoma" w:cs="Tahoma"/>
        </w:rPr>
      </w:pPr>
      <w:r w:rsidRPr="00055ECA">
        <w:rPr>
          <w:rFonts w:ascii="Tahoma" w:hAnsi="Tahoma" w:cs="Tahoma"/>
        </w:rPr>
        <w:tab/>
        <w:t>De acuerdo con lo acabado de exponer, es evidente que al no constar en el plenario la escala de salario correspondiente al grado 11 del nivel de “auxiliar administrativo” no hay manera de liquidar el pretendido reajuste salarial. Así las cosas, se mantendrá la absolución del juzgado relativa a esta precisa pretensión.</w:t>
      </w:r>
    </w:p>
    <w:p w:rsidR="00055ECA" w:rsidRPr="003923B3" w:rsidRDefault="00055ECA" w:rsidP="00EB154A">
      <w:pPr>
        <w:pStyle w:val="Prrafodelista"/>
        <w:ind w:left="0"/>
        <w:jc w:val="both"/>
        <w:rPr>
          <w:rFonts w:ascii="Tahoma" w:hAnsi="Tahoma" w:cs="Tahoma"/>
          <w:sz w:val="20"/>
          <w:szCs w:val="20"/>
        </w:rPr>
      </w:pPr>
    </w:p>
    <w:p w:rsidR="00055ECA" w:rsidRPr="00055ECA" w:rsidRDefault="00055ECA" w:rsidP="00D77176">
      <w:pPr>
        <w:pStyle w:val="Prrafodelista"/>
        <w:spacing w:line="276" w:lineRule="auto"/>
        <w:ind w:left="0"/>
        <w:jc w:val="both"/>
        <w:rPr>
          <w:rFonts w:ascii="Tahoma" w:hAnsi="Tahoma" w:cs="Tahoma"/>
        </w:rPr>
      </w:pPr>
      <w:r>
        <w:rPr>
          <w:rFonts w:ascii="Tahoma" w:hAnsi="Tahoma" w:cs="Tahoma"/>
        </w:rPr>
        <w:tab/>
        <w:t xml:space="preserve">De otra parte, también se advierte que el auxilio de transporte previsto en el artículo 52 de </w:t>
      </w:r>
      <w:r w:rsidR="007B1958">
        <w:rPr>
          <w:rFonts w:ascii="Tahoma" w:hAnsi="Tahoma" w:cs="Tahoma"/>
        </w:rPr>
        <w:t>la convención, según lo indicado</w:t>
      </w:r>
      <w:r>
        <w:rPr>
          <w:rFonts w:ascii="Tahoma" w:hAnsi="Tahoma" w:cs="Tahoma"/>
        </w:rPr>
        <w:t xml:space="preserve"> </w:t>
      </w:r>
      <w:r w:rsidR="007B1958">
        <w:rPr>
          <w:rFonts w:ascii="Tahoma" w:hAnsi="Tahoma" w:cs="Tahoma"/>
        </w:rPr>
        <w:t>en dicha</w:t>
      </w:r>
      <w:r>
        <w:rPr>
          <w:rFonts w:ascii="Tahoma" w:hAnsi="Tahoma" w:cs="Tahoma"/>
        </w:rPr>
        <w:t xml:space="preserve"> norma, equivale al pagado al 31 de diciembre de 2001, actualizado con el IPC anual y como quiera que brilla por su ausencia cualquier prueba indicativa de dicho valor, tampoco resulta posible de</w:t>
      </w:r>
      <w:r w:rsidR="007B1958">
        <w:rPr>
          <w:rFonts w:ascii="Tahoma" w:hAnsi="Tahoma" w:cs="Tahoma"/>
        </w:rPr>
        <w:t>terminar el monto de tal</w:t>
      </w:r>
      <w:r>
        <w:rPr>
          <w:rFonts w:ascii="Tahoma" w:hAnsi="Tahoma" w:cs="Tahoma"/>
        </w:rPr>
        <w:t xml:space="preserve"> condena. </w:t>
      </w:r>
    </w:p>
    <w:p w:rsidR="00055ECA" w:rsidRPr="003923B3" w:rsidRDefault="00055ECA" w:rsidP="003923B3">
      <w:pPr>
        <w:pStyle w:val="Prrafodelista"/>
        <w:ind w:left="0"/>
        <w:jc w:val="both"/>
        <w:rPr>
          <w:rFonts w:ascii="Tahoma" w:hAnsi="Tahoma" w:cs="Tahoma"/>
          <w:sz w:val="20"/>
          <w:szCs w:val="20"/>
        </w:rPr>
      </w:pPr>
    </w:p>
    <w:p w:rsidR="00347A46" w:rsidRPr="00DF3371" w:rsidRDefault="00DF3371" w:rsidP="00DF3371">
      <w:pPr>
        <w:tabs>
          <w:tab w:val="left" w:pos="0"/>
        </w:tabs>
        <w:jc w:val="center"/>
        <w:rPr>
          <w:rFonts w:ascii="Tahoma" w:hAnsi="Tahoma" w:cs="Tahoma"/>
        </w:rPr>
      </w:pPr>
      <w:r>
        <w:rPr>
          <w:rFonts w:ascii="Tahoma" w:hAnsi="Tahoma" w:cs="Tahoma"/>
          <w:b/>
          <w:bCs/>
        </w:rPr>
        <w:t xml:space="preserve">5.6. </w:t>
      </w:r>
      <w:r w:rsidR="00347A46" w:rsidRPr="00DF3371">
        <w:rPr>
          <w:rFonts w:ascii="Tahoma" w:hAnsi="Tahoma" w:cs="Tahoma"/>
          <w:b/>
          <w:bCs/>
        </w:rPr>
        <w:t>De la devolución de los aportes en pensiones al sistema de seguridad social</w:t>
      </w:r>
      <w:r w:rsidR="00AE355A" w:rsidRPr="00DF3371">
        <w:rPr>
          <w:rFonts w:ascii="Tahoma" w:hAnsi="Tahoma" w:cs="Tahoma"/>
          <w:b/>
          <w:bCs/>
        </w:rPr>
        <w:t xml:space="preserve"> </w:t>
      </w:r>
      <w:r w:rsidR="00347A46" w:rsidRPr="00DF3371">
        <w:rPr>
          <w:rFonts w:ascii="Tahoma" w:hAnsi="Tahoma" w:cs="Tahoma"/>
          <w:b/>
          <w:bCs/>
        </w:rPr>
        <w:t>y pago del cálculo actuarial por la diferencia salarial.</w:t>
      </w:r>
    </w:p>
    <w:p w:rsidR="00347A46" w:rsidRPr="003923B3" w:rsidRDefault="00347A46" w:rsidP="003923B3">
      <w:pPr>
        <w:pStyle w:val="Sinespaciado"/>
        <w:rPr>
          <w:sz w:val="20"/>
          <w:szCs w:val="20"/>
        </w:rPr>
      </w:pPr>
    </w:p>
    <w:p w:rsidR="00347A46" w:rsidRPr="00065ADC" w:rsidRDefault="00347A46" w:rsidP="00347A46">
      <w:pPr>
        <w:ind w:firstLine="709"/>
        <w:jc w:val="both"/>
        <w:rPr>
          <w:rFonts w:ascii="Tahoma" w:hAnsi="Tahoma" w:cs="Tahoma"/>
          <w:color w:val="000000"/>
          <w:sz w:val="24"/>
          <w:szCs w:val="24"/>
        </w:rPr>
      </w:pPr>
      <w:r w:rsidRPr="00065ADC">
        <w:rPr>
          <w:rFonts w:ascii="Tahoma" w:hAnsi="Tahoma" w:cs="Tahoma"/>
          <w:color w:val="000000"/>
          <w:sz w:val="24"/>
          <w:szCs w:val="24"/>
        </w:rPr>
        <w:t>Sobre el particular, debe precisarse que lógico resulta que la declaratoria de la existencia de una relación laboral le acarree al empleador que ejerció el poder subordinante, el deber insoslayable de afiliar a su trabajador</w:t>
      </w:r>
      <w:r w:rsidR="00065ADC">
        <w:rPr>
          <w:rFonts w:ascii="Tahoma" w:hAnsi="Tahoma" w:cs="Tahoma"/>
          <w:color w:val="000000"/>
          <w:sz w:val="24"/>
          <w:szCs w:val="24"/>
        </w:rPr>
        <w:t xml:space="preserve"> (a)</w:t>
      </w:r>
      <w:r w:rsidRPr="00065ADC">
        <w:rPr>
          <w:rFonts w:ascii="Tahoma" w:hAnsi="Tahoma" w:cs="Tahoma"/>
          <w:color w:val="000000"/>
          <w:sz w:val="24"/>
          <w:szCs w:val="24"/>
        </w:rPr>
        <w:t xml:space="preserve"> al sistema de seguridad social integral, motivo por el cual, existiendo en el plenario los comprobantes de pago de la seguridad social</w:t>
      </w:r>
      <w:r w:rsidR="00065ADC">
        <w:rPr>
          <w:rFonts w:ascii="Tahoma" w:hAnsi="Tahoma" w:cs="Tahoma"/>
          <w:color w:val="000000"/>
          <w:sz w:val="24"/>
          <w:szCs w:val="24"/>
        </w:rPr>
        <w:t xml:space="preserve"> (Fls. 155 y s.s.)</w:t>
      </w:r>
      <w:r w:rsidRPr="00065ADC">
        <w:rPr>
          <w:rFonts w:ascii="Tahoma" w:hAnsi="Tahoma" w:cs="Tahoma"/>
          <w:color w:val="000000"/>
          <w:sz w:val="24"/>
          <w:szCs w:val="24"/>
        </w:rPr>
        <w:t>, los cuales certifican el monto cancelado por la demandante al sistema de seguridad social en pensiones</w:t>
      </w:r>
      <w:r w:rsidR="00065ADC">
        <w:rPr>
          <w:rFonts w:ascii="Tahoma" w:hAnsi="Tahoma" w:cs="Tahoma"/>
          <w:color w:val="000000"/>
          <w:sz w:val="24"/>
          <w:szCs w:val="24"/>
        </w:rPr>
        <w:t xml:space="preserve"> y salud, </w:t>
      </w:r>
      <w:r w:rsidRPr="00065ADC">
        <w:rPr>
          <w:rFonts w:ascii="Tahoma" w:hAnsi="Tahoma" w:cs="Tahoma"/>
          <w:color w:val="000000"/>
          <w:sz w:val="24"/>
          <w:szCs w:val="24"/>
        </w:rPr>
        <w:t>resulta procedente que se le reconozca el derecho al reintegro de los montos que por esos conceptos canceló y que la entidad demandada debió sufragar durante la relación laboral, como entidad empleadora.</w:t>
      </w:r>
    </w:p>
    <w:p w:rsidR="00347A46" w:rsidRPr="003923B3" w:rsidRDefault="00347A46" w:rsidP="004360ED">
      <w:pPr>
        <w:spacing w:line="240" w:lineRule="auto"/>
        <w:ind w:firstLine="709"/>
        <w:jc w:val="both"/>
        <w:rPr>
          <w:rFonts w:ascii="Tahoma" w:hAnsi="Tahoma" w:cs="Tahoma"/>
          <w:color w:val="000000"/>
          <w:sz w:val="20"/>
          <w:szCs w:val="20"/>
        </w:rPr>
      </w:pPr>
    </w:p>
    <w:p w:rsidR="00347A46" w:rsidRPr="00065ADC" w:rsidRDefault="00347A46" w:rsidP="00347A46">
      <w:pPr>
        <w:ind w:firstLine="709"/>
        <w:jc w:val="both"/>
        <w:rPr>
          <w:rFonts w:ascii="Tahoma" w:hAnsi="Tahoma" w:cs="Tahoma"/>
          <w:color w:val="000000"/>
          <w:sz w:val="24"/>
          <w:szCs w:val="24"/>
        </w:rPr>
      </w:pPr>
      <w:r w:rsidRPr="00065ADC">
        <w:rPr>
          <w:rFonts w:ascii="Tahoma" w:hAnsi="Tahoma" w:cs="Tahoma"/>
          <w:color w:val="000000"/>
          <w:sz w:val="24"/>
          <w:szCs w:val="24"/>
        </w:rPr>
        <w:t>Precisado lo anterior, debe decir esta Colegiatura que la devolución de tales aportes  se calculará atendiendo únicamente los periodos que reflejan las cotizacione</w:t>
      </w:r>
      <w:r w:rsidR="00065ADC">
        <w:rPr>
          <w:rFonts w:ascii="Tahoma" w:hAnsi="Tahoma" w:cs="Tahoma"/>
          <w:color w:val="000000"/>
          <w:sz w:val="24"/>
          <w:szCs w:val="24"/>
        </w:rPr>
        <w:t>s efectuadas por la</w:t>
      </w:r>
      <w:r w:rsidRPr="00065ADC">
        <w:rPr>
          <w:rFonts w:ascii="Tahoma" w:hAnsi="Tahoma" w:cs="Tahoma"/>
          <w:color w:val="000000"/>
          <w:sz w:val="24"/>
          <w:szCs w:val="24"/>
        </w:rPr>
        <w:t xml:space="preserve"> actor</w:t>
      </w:r>
      <w:r w:rsidR="00065ADC">
        <w:rPr>
          <w:rFonts w:ascii="Tahoma" w:hAnsi="Tahoma" w:cs="Tahoma"/>
          <w:color w:val="000000"/>
          <w:sz w:val="24"/>
          <w:szCs w:val="24"/>
        </w:rPr>
        <w:t>a</w:t>
      </w:r>
      <w:r w:rsidRPr="00065ADC">
        <w:rPr>
          <w:rFonts w:ascii="Tahoma" w:hAnsi="Tahoma" w:cs="Tahoma"/>
          <w:color w:val="000000"/>
          <w:sz w:val="24"/>
          <w:szCs w:val="24"/>
        </w:rPr>
        <w:t xml:space="preserve"> en calidad de trabajador</w:t>
      </w:r>
      <w:r w:rsidR="00065ADC">
        <w:rPr>
          <w:rFonts w:ascii="Tahoma" w:hAnsi="Tahoma" w:cs="Tahoma"/>
          <w:color w:val="000000"/>
          <w:sz w:val="24"/>
          <w:szCs w:val="24"/>
        </w:rPr>
        <w:t>a</w:t>
      </w:r>
      <w:r w:rsidRPr="00065ADC">
        <w:rPr>
          <w:rFonts w:ascii="Tahoma" w:hAnsi="Tahoma" w:cs="Tahoma"/>
          <w:color w:val="000000"/>
          <w:sz w:val="24"/>
          <w:szCs w:val="24"/>
        </w:rPr>
        <w:t xml:space="preserve"> independiente durante la vigencia de la relación laboral. Sin embargo, este concepto se ve afectado por el fenómeno extintivo de la prescripción propuesto por la entidad demandada y solo podrá condenarse</w:t>
      </w:r>
      <w:r w:rsidR="000B6451">
        <w:rPr>
          <w:rFonts w:ascii="Tahoma" w:hAnsi="Tahoma" w:cs="Tahoma"/>
          <w:color w:val="000000"/>
          <w:sz w:val="24"/>
          <w:szCs w:val="24"/>
        </w:rPr>
        <w:t xml:space="preserve"> a pagar</w:t>
      </w:r>
      <w:r w:rsidRPr="00065ADC">
        <w:rPr>
          <w:rFonts w:ascii="Tahoma" w:hAnsi="Tahoma" w:cs="Tahoma"/>
          <w:color w:val="000000"/>
          <w:sz w:val="24"/>
          <w:szCs w:val="24"/>
        </w:rPr>
        <w:t xml:space="preserve"> aquellos que se </w:t>
      </w:r>
      <w:r w:rsidR="00065ADC">
        <w:rPr>
          <w:rFonts w:ascii="Tahoma" w:hAnsi="Tahoma" w:cs="Tahoma"/>
          <w:color w:val="000000"/>
          <w:sz w:val="24"/>
          <w:szCs w:val="24"/>
        </w:rPr>
        <w:t>suscitan al periodo de mayo</w:t>
      </w:r>
      <w:r w:rsidRPr="00065ADC">
        <w:rPr>
          <w:rFonts w:ascii="Tahoma" w:hAnsi="Tahoma" w:cs="Tahoma"/>
          <w:color w:val="000000"/>
          <w:sz w:val="24"/>
          <w:szCs w:val="24"/>
        </w:rPr>
        <w:t xml:space="preserve"> de 2010 a marzo de 2013.</w:t>
      </w:r>
    </w:p>
    <w:p w:rsidR="00347A46" w:rsidRPr="003923B3" w:rsidRDefault="00347A46" w:rsidP="00CE1650">
      <w:pPr>
        <w:spacing w:line="240" w:lineRule="auto"/>
        <w:ind w:firstLine="709"/>
        <w:jc w:val="both"/>
        <w:rPr>
          <w:rFonts w:ascii="Tahoma" w:hAnsi="Tahoma" w:cs="Tahoma"/>
          <w:color w:val="000000"/>
          <w:sz w:val="20"/>
          <w:szCs w:val="20"/>
        </w:rPr>
      </w:pPr>
    </w:p>
    <w:p w:rsidR="00347A46" w:rsidRPr="00065ADC" w:rsidRDefault="00347A46" w:rsidP="00347A46">
      <w:pPr>
        <w:ind w:firstLine="709"/>
        <w:jc w:val="both"/>
        <w:rPr>
          <w:rFonts w:ascii="Tahoma" w:hAnsi="Tahoma" w:cs="Tahoma"/>
          <w:sz w:val="24"/>
          <w:szCs w:val="24"/>
          <w:shd w:val="clear" w:color="auto" w:fill="FFFFFF"/>
        </w:rPr>
      </w:pPr>
      <w:r w:rsidRPr="003923B3">
        <w:rPr>
          <w:rFonts w:ascii="Tahoma" w:hAnsi="Tahoma" w:cs="Tahoma"/>
          <w:b/>
        </w:rPr>
        <w:t>APORTES A SALUD:</w:t>
      </w:r>
      <w:r w:rsidRPr="00065ADC">
        <w:rPr>
          <w:rFonts w:ascii="Tahoma" w:hAnsi="Tahoma" w:cs="Tahoma"/>
          <w:sz w:val="24"/>
          <w:szCs w:val="24"/>
        </w:rPr>
        <w:t xml:space="preserve"> sabemos que r</w:t>
      </w:r>
      <w:r w:rsidRPr="00065ADC">
        <w:rPr>
          <w:rFonts w:ascii="Tahoma" w:hAnsi="Tahoma" w:cs="Tahoma"/>
          <w:sz w:val="24"/>
          <w:szCs w:val="24"/>
          <w:shd w:val="clear" w:color="auto" w:fill="FFFFFF"/>
        </w:rPr>
        <w:t>especto al monto de los aportes que se deben realizar en virtud de un contrato de trabajo, los aportes se pagan de acuerdo a los montos establecidos por la Ley (Artículo 204 Ley 100 de 1993, modificado por el artículo 10 de la Ley 1122 de 2007), estos, para el caso de la Seguridad Social en Salud, equivalen al 12.5% del IBC, del cual el 4% es asumido por el trabajador y el 8.5% será asumido por su empleador, lo cual se traduce en un 68% de</w:t>
      </w:r>
      <w:r w:rsidR="003923B3">
        <w:rPr>
          <w:rFonts w:ascii="Tahoma" w:hAnsi="Tahoma" w:cs="Tahoma"/>
          <w:sz w:val="24"/>
          <w:szCs w:val="24"/>
          <w:shd w:val="clear" w:color="auto" w:fill="FFFFFF"/>
        </w:rPr>
        <w:t xml:space="preserve">l aporte a cargo del empleador. </w:t>
      </w:r>
      <w:r w:rsidRPr="003923B3">
        <w:rPr>
          <w:rFonts w:ascii="Tahoma" w:hAnsi="Tahoma" w:cs="Tahoma"/>
          <w:b/>
          <w:caps/>
          <w:shd w:val="clear" w:color="auto" w:fill="FFFFFF"/>
        </w:rPr>
        <w:t>y para pensión</w:t>
      </w:r>
      <w:r w:rsidRPr="003923B3">
        <w:rPr>
          <w:rFonts w:ascii="Tahoma" w:hAnsi="Tahoma" w:cs="Tahoma"/>
          <w:b/>
          <w:shd w:val="clear" w:color="auto" w:fill="FFFFFF"/>
        </w:rPr>
        <w:t>:</w:t>
      </w:r>
      <w:r w:rsidRPr="00065ADC">
        <w:rPr>
          <w:rFonts w:ascii="Tahoma" w:hAnsi="Tahoma" w:cs="Tahoma"/>
          <w:sz w:val="24"/>
          <w:szCs w:val="24"/>
          <w:shd w:val="clear" w:color="auto" w:fill="FFFFFF"/>
        </w:rPr>
        <w:t xml:space="preserve"> será el 16% del IBC, de los cuales 4 puntos porcentuales están a cargo del trabajador y los 12 restantes del empleador; o lo que es lo mismo, el 75% del aporte está a cargo del empleador. </w:t>
      </w:r>
    </w:p>
    <w:p w:rsidR="00347A46" w:rsidRPr="003923B3" w:rsidRDefault="00347A46" w:rsidP="00CE1650">
      <w:pPr>
        <w:spacing w:line="240" w:lineRule="auto"/>
        <w:ind w:firstLine="709"/>
        <w:jc w:val="both"/>
        <w:rPr>
          <w:rFonts w:ascii="Tahoma" w:hAnsi="Tahoma" w:cs="Tahoma"/>
          <w:sz w:val="20"/>
          <w:szCs w:val="20"/>
          <w:shd w:val="clear" w:color="auto" w:fill="FFFFFF"/>
        </w:rPr>
      </w:pPr>
    </w:p>
    <w:p w:rsidR="00347A46" w:rsidRPr="00DA3EFF" w:rsidRDefault="00347A46" w:rsidP="00347A46">
      <w:pPr>
        <w:ind w:firstLine="709"/>
        <w:jc w:val="both"/>
        <w:rPr>
          <w:rFonts w:ascii="Tahoma" w:hAnsi="Tahoma" w:cs="Tahoma"/>
          <w:shd w:val="clear" w:color="auto" w:fill="FFFFFF"/>
        </w:rPr>
      </w:pPr>
      <w:r w:rsidRPr="00DA3EFF">
        <w:rPr>
          <w:rFonts w:ascii="Tahoma" w:hAnsi="Tahoma" w:cs="Tahoma"/>
          <w:shd w:val="clear" w:color="auto" w:fill="FFFFFF"/>
        </w:rPr>
        <w:lastRenderedPageBreak/>
        <w:t>Mediante planilla asistida (PILA), en una sola transacción bancaria, la trabajadora pagó lo correspondiente al aporte mensual para salud y pensión, sobre un IBC de 1 S.M.</w:t>
      </w:r>
      <w:r w:rsidR="00065ADC" w:rsidRPr="00DA3EFF">
        <w:rPr>
          <w:rFonts w:ascii="Tahoma" w:hAnsi="Tahoma" w:cs="Tahoma"/>
          <w:shd w:val="clear" w:color="auto" w:fill="FFFFFF"/>
        </w:rPr>
        <w:t>L.V., conforme se observa en la relación de pagos</w:t>
      </w:r>
      <w:r w:rsidRPr="00DA3EFF">
        <w:rPr>
          <w:rFonts w:ascii="Tahoma" w:hAnsi="Tahoma" w:cs="Tahoma"/>
          <w:shd w:val="clear" w:color="auto" w:fill="FFFFFF"/>
        </w:rPr>
        <w:t xml:space="preserve"> que militan al interior del expediente.</w:t>
      </w:r>
    </w:p>
    <w:p w:rsidR="00347A46" w:rsidRPr="00DA3EFF" w:rsidRDefault="00347A46" w:rsidP="003923B3">
      <w:pPr>
        <w:ind w:firstLine="709"/>
        <w:jc w:val="both"/>
        <w:rPr>
          <w:rFonts w:ascii="Tahoma" w:hAnsi="Tahoma" w:cs="Tahoma"/>
          <w:shd w:val="clear" w:color="auto" w:fill="FFFFFF"/>
        </w:rPr>
      </w:pPr>
    </w:p>
    <w:p w:rsidR="00347A46" w:rsidRPr="00DA3EFF" w:rsidRDefault="00347A46" w:rsidP="003923B3">
      <w:pPr>
        <w:ind w:firstLine="709"/>
        <w:jc w:val="both"/>
        <w:rPr>
          <w:rFonts w:ascii="Tahoma" w:hAnsi="Tahoma" w:cs="Tahoma"/>
          <w:shd w:val="clear" w:color="auto" w:fill="FFFFFF"/>
        </w:rPr>
      </w:pPr>
      <w:r w:rsidRPr="00DA3EFF">
        <w:rPr>
          <w:rFonts w:ascii="Tahoma" w:hAnsi="Tahoma" w:cs="Tahoma"/>
          <w:shd w:val="clear" w:color="auto" w:fill="FFFFFF"/>
        </w:rPr>
        <w:t xml:space="preserve">A efectos de simplificar la operación para la liquidación de esta obligación, tras aplicar una regla de tres simple, es posible concretar la suma mensual que debió pagar el empleador por concepto del aporte de salud y pensión de su trabajadora, concluyendo que debió concurrir al pago del 72% de la suma de esos aportes. En esa medida, </w:t>
      </w:r>
      <w:r w:rsidR="001448EA" w:rsidRPr="00DA3EFF">
        <w:rPr>
          <w:rFonts w:ascii="Tahoma" w:hAnsi="Tahoma" w:cs="Tahoma"/>
          <w:shd w:val="clear" w:color="auto" w:fill="FFFFFF"/>
        </w:rPr>
        <w:t>de acuerdo a los cálculos de la Sala</w:t>
      </w:r>
      <w:r w:rsidRPr="00DA3EFF">
        <w:rPr>
          <w:rFonts w:ascii="Tahoma" w:hAnsi="Tahoma" w:cs="Tahoma"/>
          <w:shd w:val="clear" w:color="auto" w:fill="FFFFFF"/>
        </w:rPr>
        <w:t xml:space="preserve">, la demandada le adeuda al demandante la suma de </w:t>
      </w:r>
      <w:r w:rsidR="001448EA" w:rsidRPr="00DA3EFF">
        <w:rPr>
          <w:rFonts w:ascii="Tahoma" w:hAnsi="Tahoma" w:cs="Tahoma"/>
          <w:b/>
          <w:color w:val="000000"/>
          <w:u w:val="single"/>
        </w:rPr>
        <w:t>$4.005.648</w:t>
      </w:r>
      <w:r w:rsidR="001448EA" w:rsidRPr="00DA3EFF">
        <w:rPr>
          <w:rFonts w:ascii="Tahoma" w:hAnsi="Tahoma" w:cs="Tahoma"/>
          <w:b/>
          <w:color w:val="000000"/>
        </w:rPr>
        <w:t xml:space="preserve"> </w:t>
      </w:r>
      <w:r w:rsidR="001448EA" w:rsidRPr="00DA3EFF">
        <w:rPr>
          <w:rFonts w:ascii="Tahoma" w:hAnsi="Tahoma" w:cs="Tahoma"/>
          <w:color w:val="000000"/>
        </w:rPr>
        <w:t>por concepto de aportes a la seguridad social, cifra muy inferior a la determinada en sede primer grado,</w:t>
      </w:r>
      <w:r w:rsidR="00D23746" w:rsidRPr="00DA3EFF">
        <w:rPr>
          <w:rFonts w:ascii="Tahoma" w:hAnsi="Tahoma" w:cs="Tahoma"/>
          <w:color w:val="000000"/>
        </w:rPr>
        <w:t xml:space="preserve"> donde se reconoció la suma de </w:t>
      </w:r>
      <w:r w:rsidR="00D23746" w:rsidRPr="00DA3EFF">
        <w:rPr>
          <w:rFonts w:ascii="Tahoma" w:hAnsi="Tahoma" w:cs="Tahoma"/>
        </w:rPr>
        <w:t>$7.309.875,</w:t>
      </w:r>
      <w:r w:rsidR="001448EA" w:rsidRPr="00DA3EFF">
        <w:rPr>
          <w:rFonts w:ascii="Tahoma" w:hAnsi="Tahoma" w:cs="Tahoma"/>
          <w:color w:val="000000"/>
        </w:rPr>
        <w:t xml:space="preserve"> por lo que dicho aspecto de sentencia habrá de ser modificado.</w:t>
      </w:r>
    </w:p>
    <w:p w:rsidR="00347A46" w:rsidRPr="00DA3EFF" w:rsidRDefault="00347A46" w:rsidP="003923B3">
      <w:pPr>
        <w:spacing w:line="240" w:lineRule="auto"/>
        <w:jc w:val="both"/>
        <w:rPr>
          <w:rFonts w:ascii="Tahoma" w:hAnsi="Tahoma" w:cs="Tahoma"/>
        </w:rPr>
      </w:pPr>
    </w:p>
    <w:p w:rsidR="00CE1650" w:rsidRPr="00DA3EFF" w:rsidRDefault="00DF3371" w:rsidP="00DF3371">
      <w:pPr>
        <w:jc w:val="center"/>
        <w:rPr>
          <w:rFonts w:ascii="Tahoma" w:hAnsi="Tahoma" w:cs="Tahoma"/>
        </w:rPr>
      </w:pPr>
      <w:r w:rsidRPr="00DA3EFF">
        <w:rPr>
          <w:rFonts w:ascii="Tahoma" w:hAnsi="Tahoma" w:cs="Tahoma"/>
          <w:b/>
        </w:rPr>
        <w:t xml:space="preserve">5.7. </w:t>
      </w:r>
      <w:r w:rsidR="00347A46" w:rsidRPr="00DA3EFF">
        <w:rPr>
          <w:rFonts w:ascii="Tahoma" w:hAnsi="Tahoma" w:cs="Tahoma"/>
          <w:b/>
        </w:rPr>
        <w:t>Del despido injustificado.</w:t>
      </w:r>
    </w:p>
    <w:p w:rsidR="00CE1650" w:rsidRPr="00DA3EFF" w:rsidRDefault="00CE1650" w:rsidP="003923B3">
      <w:pPr>
        <w:pStyle w:val="Prrafodelista"/>
        <w:ind w:left="709"/>
        <w:rPr>
          <w:rFonts w:ascii="Tahoma" w:hAnsi="Tahoma" w:cs="Tahoma"/>
          <w:sz w:val="22"/>
          <w:szCs w:val="22"/>
        </w:rPr>
      </w:pPr>
    </w:p>
    <w:p w:rsidR="00347A46" w:rsidRPr="00DA3EFF" w:rsidRDefault="00347A46" w:rsidP="003923B3">
      <w:pPr>
        <w:tabs>
          <w:tab w:val="left" w:pos="748"/>
        </w:tabs>
        <w:jc w:val="both"/>
        <w:rPr>
          <w:rFonts w:ascii="Tahoma" w:hAnsi="Tahoma" w:cs="Tahoma"/>
        </w:rPr>
      </w:pPr>
      <w:r w:rsidRPr="00DA3EFF">
        <w:rPr>
          <w:rFonts w:ascii="Tahoma" w:hAnsi="Tahoma" w:cs="Tahoma"/>
          <w:i/>
        </w:rPr>
        <w:tab/>
      </w:r>
      <w:r w:rsidRPr="00DA3EFF">
        <w:rPr>
          <w:rFonts w:ascii="Tahoma" w:hAnsi="Tahoma" w:cs="Tahoma"/>
        </w:rPr>
        <w:t>Debe precisar esta Corporación que la declaratoria de una verdadera relación laboral,  en virtud del principio de la primacía de la realidad sobre las formas, no tiene un mero carácter declarativo sino que tiene una finalidad resarcitoria, puesto que propende a que los trabajadores afectados con un sistema de contratación que no es acorde con la situación real que se dio en la prestación personal del servicio subordinado, obtengan las garantías y beneficios laborales que la ley o la convención colectiva les otorga.</w:t>
      </w:r>
    </w:p>
    <w:p w:rsidR="00CE1650" w:rsidRPr="00DA3EFF" w:rsidRDefault="00CE1650" w:rsidP="004360ED">
      <w:pPr>
        <w:tabs>
          <w:tab w:val="left" w:pos="748"/>
        </w:tabs>
        <w:spacing w:line="240" w:lineRule="auto"/>
        <w:jc w:val="both"/>
        <w:rPr>
          <w:rFonts w:ascii="Tahoma" w:hAnsi="Tahoma" w:cs="Tahoma"/>
        </w:rPr>
      </w:pPr>
    </w:p>
    <w:p w:rsidR="00D23746" w:rsidRPr="00DA3EFF" w:rsidRDefault="00347A46" w:rsidP="00347A46">
      <w:pPr>
        <w:tabs>
          <w:tab w:val="left" w:pos="748"/>
        </w:tabs>
        <w:jc w:val="both"/>
        <w:rPr>
          <w:rFonts w:ascii="Tahoma" w:hAnsi="Tahoma" w:cs="Tahoma"/>
        </w:rPr>
      </w:pPr>
      <w:r w:rsidRPr="00DA3EFF">
        <w:rPr>
          <w:rFonts w:ascii="Tahoma" w:hAnsi="Tahoma" w:cs="Tahoma"/>
        </w:rPr>
        <w:tab/>
        <w:t>En ese sentido, partiendo de la base de que en el presente asunto se acudió a ese principio constitucional de la primacía de la realidad y que el motivo que aduce la parte demandada para dar por terminado el vínculo contractual obedece al vencimiento del término de la obra o labor contratada, considera esta Corporación, que dicha situación no encaja en ninguna de las causales previstas en los articulo 48 y 49 del Decreto 2127 de 1945 y</w:t>
      </w:r>
      <w:r w:rsidR="003923B3" w:rsidRPr="00DA3EFF">
        <w:rPr>
          <w:rFonts w:ascii="Tahoma" w:hAnsi="Tahoma" w:cs="Tahoma"/>
        </w:rPr>
        <w:t>,</w:t>
      </w:r>
      <w:r w:rsidRPr="00DA3EFF">
        <w:rPr>
          <w:rFonts w:ascii="Tahoma" w:hAnsi="Tahoma" w:cs="Tahoma"/>
        </w:rPr>
        <w:t xml:space="preserve"> por el contrario, si configura una vulneración a la estabilidad laboral que prevé el artículo 5º de con</w:t>
      </w:r>
      <w:r w:rsidR="001448EA" w:rsidRPr="00DA3EFF">
        <w:rPr>
          <w:rFonts w:ascii="Tahoma" w:hAnsi="Tahoma" w:cs="Tahoma"/>
        </w:rPr>
        <w:t>vención colectiva, puesto que la</w:t>
      </w:r>
      <w:r w:rsidRPr="00DA3EFF">
        <w:rPr>
          <w:rFonts w:ascii="Tahoma" w:hAnsi="Tahoma" w:cs="Tahoma"/>
        </w:rPr>
        <w:t xml:space="preserve"> actor</w:t>
      </w:r>
      <w:r w:rsidR="001448EA" w:rsidRPr="00DA3EFF">
        <w:rPr>
          <w:rFonts w:ascii="Tahoma" w:hAnsi="Tahoma" w:cs="Tahoma"/>
        </w:rPr>
        <w:t>a se vio afectada</w:t>
      </w:r>
      <w:r w:rsidRPr="00DA3EFF">
        <w:rPr>
          <w:rFonts w:ascii="Tahoma" w:hAnsi="Tahoma" w:cs="Tahoma"/>
        </w:rPr>
        <w:t xml:space="preserve"> por las disposiciones internas o externas de la entidad, que se tornan ile</w:t>
      </w:r>
      <w:r w:rsidR="001448EA" w:rsidRPr="00DA3EFF">
        <w:rPr>
          <w:rFonts w:ascii="Tahoma" w:hAnsi="Tahoma" w:cs="Tahoma"/>
        </w:rPr>
        <w:t xml:space="preserve">gales al </w:t>
      </w:r>
      <w:r w:rsidR="003923B3" w:rsidRPr="00DA3EFF">
        <w:rPr>
          <w:rFonts w:ascii="Tahoma" w:hAnsi="Tahoma" w:cs="Tahoma"/>
        </w:rPr>
        <w:t>decidir no considerarla como una</w:t>
      </w:r>
      <w:r w:rsidR="001448EA" w:rsidRPr="00DA3EFF">
        <w:rPr>
          <w:rFonts w:ascii="Tahoma" w:hAnsi="Tahoma" w:cs="Tahoma"/>
        </w:rPr>
        <w:t xml:space="preserve"> de sus trabajadoras</w:t>
      </w:r>
      <w:r w:rsidRPr="00DA3EFF">
        <w:rPr>
          <w:rFonts w:ascii="Tahoma" w:hAnsi="Tahoma" w:cs="Tahoma"/>
        </w:rPr>
        <w:t>, a pesar de encontrarse regida la relación por un verdadero contrato de trabajo, segú</w:t>
      </w:r>
      <w:r w:rsidR="001448EA" w:rsidRPr="00DA3EFF">
        <w:rPr>
          <w:rFonts w:ascii="Tahoma" w:hAnsi="Tahoma" w:cs="Tahoma"/>
        </w:rPr>
        <w:t>n en expuso precedentemente</w:t>
      </w:r>
      <w:r w:rsidRPr="00DA3EFF">
        <w:rPr>
          <w:rFonts w:ascii="Tahoma" w:hAnsi="Tahoma" w:cs="Tahoma"/>
        </w:rPr>
        <w:t>.</w:t>
      </w:r>
    </w:p>
    <w:p w:rsidR="00D23746" w:rsidRPr="00DA3EFF" w:rsidRDefault="00D23746" w:rsidP="004360ED">
      <w:pPr>
        <w:tabs>
          <w:tab w:val="left" w:pos="748"/>
        </w:tabs>
        <w:spacing w:line="240" w:lineRule="auto"/>
        <w:jc w:val="both"/>
        <w:rPr>
          <w:rFonts w:ascii="Tahoma" w:hAnsi="Tahoma" w:cs="Tahoma"/>
        </w:rPr>
      </w:pPr>
    </w:p>
    <w:p w:rsidR="006E2395" w:rsidRPr="00DA3EFF" w:rsidRDefault="00D23746" w:rsidP="00D23746">
      <w:pPr>
        <w:tabs>
          <w:tab w:val="left" w:pos="748"/>
        </w:tabs>
        <w:jc w:val="both"/>
        <w:rPr>
          <w:rFonts w:ascii="Tahoma" w:hAnsi="Tahoma" w:cs="Tahoma"/>
          <w:shd w:val="clear" w:color="auto" w:fill="FFFFFF"/>
        </w:rPr>
      </w:pPr>
      <w:r w:rsidRPr="00DA3EFF">
        <w:rPr>
          <w:rFonts w:ascii="Verdana" w:hAnsi="Verdana"/>
          <w:color w:val="111111"/>
          <w:shd w:val="clear" w:color="auto" w:fill="FFFFFF"/>
        </w:rPr>
        <w:tab/>
      </w:r>
      <w:r w:rsidR="006E2395" w:rsidRPr="00DA3EFF">
        <w:rPr>
          <w:rFonts w:ascii="Tahoma" w:hAnsi="Tahoma" w:cs="Tahoma"/>
          <w:shd w:val="clear" w:color="auto" w:fill="FFFFFF"/>
        </w:rPr>
        <w:t>Con todo</w:t>
      </w:r>
      <w:r w:rsidRPr="00DA3EFF">
        <w:rPr>
          <w:rFonts w:ascii="Tahoma" w:hAnsi="Tahoma" w:cs="Tahoma"/>
          <w:shd w:val="clear" w:color="auto" w:fill="FFFFFF"/>
        </w:rPr>
        <w:t>, es bien sabido que al trabajador le corresponde la tarea de probar el despido, para ello puede acudir a los distintos medios de prueba aceptados por la ley, vale decir, a los doc</w:t>
      </w:r>
      <w:r w:rsidR="00ED41BB" w:rsidRPr="00DA3EFF">
        <w:rPr>
          <w:rFonts w:ascii="Tahoma" w:hAnsi="Tahoma" w:cs="Tahoma"/>
          <w:shd w:val="clear" w:color="auto" w:fill="FFFFFF"/>
        </w:rPr>
        <w:t xml:space="preserve">umentos, a la confesión, a los </w:t>
      </w:r>
      <w:r w:rsidRPr="00DA3EFF">
        <w:rPr>
          <w:rFonts w:ascii="Tahoma" w:hAnsi="Tahoma" w:cs="Tahoma"/>
          <w:shd w:val="clear" w:color="auto" w:fill="FFFFFF"/>
        </w:rPr>
        <w:t>testimonios, a la inspección judicial etc. Y si el empleador, por su parte, aduce que el despido se debió a justa causa, deberá probar la ocurrencia de los hechos que configuraron esa justa causa.</w:t>
      </w:r>
    </w:p>
    <w:p w:rsidR="006E2395" w:rsidRPr="00DA3EFF" w:rsidRDefault="006E2395" w:rsidP="004360ED">
      <w:pPr>
        <w:tabs>
          <w:tab w:val="left" w:pos="748"/>
        </w:tabs>
        <w:spacing w:line="240" w:lineRule="auto"/>
        <w:jc w:val="both"/>
        <w:rPr>
          <w:rFonts w:ascii="Tahoma" w:hAnsi="Tahoma" w:cs="Tahoma"/>
          <w:shd w:val="clear" w:color="auto" w:fill="FFFFFF"/>
        </w:rPr>
      </w:pPr>
    </w:p>
    <w:p w:rsidR="00C6081D" w:rsidRPr="00DA3EFF" w:rsidRDefault="006E2395" w:rsidP="00B75602">
      <w:pPr>
        <w:tabs>
          <w:tab w:val="left" w:pos="748"/>
        </w:tabs>
        <w:jc w:val="both"/>
        <w:rPr>
          <w:rFonts w:ascii="Tahoma" w:hAnsi="Tahoma" w:cs="Tahoma"/>
          <w:shd w:val="clear" w:color="auto" w:fill="FFFFFF"/>
        </w:rPr>
      </w:pPr>
      <w:r w:rsidRPr="00DA3EFF">
        <w:rPr>
          <w:rFonts w:ascii="Tahoma" w:hAnsi="Tahoma" w:cs="Tahoma"/>
          <w:shd w:val="clear" w:color="auto" w:fill="FFFFFF"/>
        </w:rPr>
        <w:tab/>
        <w:t>Lo anterior debe traerse a cuento</w:t>
      </w:r>
      <w:r w:rsidR="00ED41BB" w:rsidRPr="00DA3EFF">
        <w:rPr>
          <w:rFonts w:ascii="Tahoma" w:hAnsi="Tahoma" w:cs="Tahoma"/>
          <w:shd w:val="clear" w:color="auto" w:fill="FFFFFF"/>
        </w:rPr>
        <w:t>,</w:t>
      </w:r>
      <w:r w:rsidRPr="00DA3EFF">
        <w:rPr>
          <w:rFonts w:ascii="Tahoma" w:hAnsi="Tahoma" w:cs="Tahoma"/>
          <w:shd w:val="clear" w:color="auto" w:fill="FFFFFF"/>
        </w:rPr>
        <w:t xml:space="preserve"> en razón a que jueza de instancia negó la indemnización por despido injusto, aduciendo para ello que la demandante no</w:t>
      </w:r>
      <w:r w:rsidR="00B75602" w:rsidRPr="00DA3EFF">
        <w:rPr>
          <w:rFonts w:ascii="Tahoma" w:hAnsi="Tahoma" w:cs="Tahoma"/>
          <w:shd w:val="clear" w:color="auto" w:fill="FFFFFF"/>
        </w:rPr>
        <w:t xml:space="preserve"> había</w:t>
      </w:r>
      <w:r w:rsidRPr="00DA3EFF">
        <w:rPr>
          <w:rFonts w:ascii="Tahoma" w:hAnsi="Tahoma" w:cs="Tahoma"/>
          <w:shd w:val="clear" w:color="auto" w:fill="FFFFFF"/>
        </w:rPr>
        <w:t xml:space="preserve"> </w:t>
      </w:r>
      <w:r w:rsidR="00B75602" w:rsidRPr="00DA3EFF">
        <w:rPr>
          <w:rFonts w:ascii="Tahoma" w:hAnsi="Tahoma" w:cs="Tahoma"/>
          <w:shd w:val="clear" w:color="auto" w:fill="FFFFFF"/>
        </w:rPr>
        <w:t xml:space="preserve">logrado </w:t>
      </w:r>
      <w:r w:rsidRPr="00DA3EFF">
        <w:rPr>
          <w:rFonts w:ascii="Tahoma" w:hAnsi="Tahoma" w:cs="Tahoma"/>
          <w:shd w:val="clear" w:color="auto" w:fill="FFFFFF"/>
        </w:rPr>
        <w:t>demostr</w:t>
      </w:r>
      <w:r w:rsidR="00B75602" w:rsidRPr="00DA3EFF">
        <w:rPr>
          <w:rFonts w:ascii="Tahoma" w:hAnsi="Tahoma" w:cs="Tahoma"/>
          <w:shd w:val="clear" w:color="auto" w:fill="FFFFFF"/>
        </w:rPr>
        <w:t>ar</w:t>
      </w:r>
      <w:r w:rsidRPr="00DA3EFF">
        <w:rPr>
          <w:rFonts w:ascii="Tahoma" w:hAnsi="Tahoma" w:cs="Tahoma"/>
          <w:shd w:val="clear" w:color="auto" w:fill="FFFFFF"/>
        </w:rPr>
        <w:t xml:space="preserve"> que la causa efectiva</w:t>
      </w:r>
      <w:r w:rsidR="00B75602" w:rsidRPr="00DA3EFF">
        <w:rPr>
          <w:rFonts w:ascii="Tahoma" w:hAnsi="Tahoma" w:cs="Tahoma"/>
          <w:shd w:val="clear" w:color="auto" w:fill="FFFFFF"/>
        </w:rPr>
        <w:t xml:space="preserve"> del despido haya</w:t>
      </w:r>
      <w:r w:rsidRPr="00DA3EFF">
        <w:rPr>
          <w:rFonts w:ascii="Tahoma" w:hAnsi="Tahoma" w:cs="Tahoma"/>
          <w:shd w:val="clear" w:color="auto" w:fill="FFFFFF"/>
        </w:rPr>
        <w:t xml:space="preserve"> sido el vencimiento del término de ejecución del contrato de prestación de servicios, lo cual en criterio de la Sala constituye un </w:t>
      </w:r>
      <w:r w:rsidR="00C6081D" w:rsidRPr="00DA3EFF">
        <w:rPr>
          <w:rFonts w:ascii="Tahoma" w:hAnsi="Tahoma" w:cs="Tahoma"/>
          <w:shd w:val="clear" w:color="auto" w:fill="FFFFFF"/>
        </w:rPr>
        <w:t xml:space="preserve">verdadero </w:t>
      </w:r>
      <w:r w:rsidR="00ED41BB" w:rsidRPr="00DA3EFF">
        <w:rPr>
          <w:rFonts w:ascii="Tahoma" w:hAnsi="Tahoma" w:cs="Tahoma"/>
          <w:shd w:val="clear" w:color="auto" w:fill="FFFFFF"/>
        </w:rPr>
        <w:t>contra-</w:t>
      </w:r>
      <w:r w:rsidRPr="00DA3EFF">
        <w:rPr>
          <w:rFonts w:ascii="Tahoma" w:hAnsi="Tahoma" w:cs="Tahoma"/>
          <w:shd w:val="clear" w:color="auto" w:fill="FFFFFF"/>
        </w:rPr>
        <w:t xml:space="preserve">sentido, pues es el contrato mismo, cuyo vencimiento coincide con la fecha en </w:t>
      </w:r>
      <w:r w:rsidR="00B75602" w:rsidRPr="00DA3EFF">
        <w:rPr>
          <w:rFonts w:ascii="Tahoma" w:hAnsi="Tahoma" w:cs="Tahoma"/>
          <w:shd w:val="clear" w:color="auto" w:fill="FFFFFF"/>
        </w:rPr>
        <w:t xml:space="preserve">que </w:t>
      </w:r>
      <w:r w:rsidRPr="00DA3EFF">
        <w:rPr>
          <w:rFonts w:ascii="Tahoma" w:hAnsi="Tahoma" w:cs="Tahoma"/>
          <w:shd w:val="clear" w:color="auto" w:fill="FFFFFF"/>
        </w:rPr>
        <w:t>la trabajadora dejó de prestar el servicio,</w:t>
      </w:r>
      <w:r w:rsidR="00C6081D" w:rsidRPr="00DA3EFF">
        <w:rPr>
          <w:rFonts w:ascii="Tahoma" w:hAnsi="Tahoma" w:cs="Tahoma"/>
          <w:shd w:val="clear" w:color="auto" w:fill="FFFFFF"/>
        </w:rPr>
        <w:t xml:space="preserve"> constituye</w:t>
      </w:r>
      <w:r w:rsidRPr="00DA3EFF">
        <w:rPr>
          <w:rFonts w:ascii="Tahoma" w:hAnsi="Tahoma" w:cs="Tahoma"/>
          <w:shd w:val="clear" w:color="auto" w:fill="FFFFFF"/>
        </w:rPr>
        <w:t xml:space="preserve"> </w:t>
      </w:r>
      <w:r w:rsidR="00C6081D" w:rsidRPr="00DA3EFF">
        <w:rPr>
          <w:rFonts w:ascii="Tahoma" w:hAnsi="Tahoma" w:cs="Tahoma"/>
          <w:shd w:val="clear" w:color="auto" w:fill="FFFFFF"/>
        </w:rPr>
        <w:t>prueba directa del despido,</w:t>
      </w:r>
      <w:r w:rsidRPr="00DA3EFF">
        <w:rPr>
          <w:rFonts w:ascii="Tahoma" w:hAnsi="Tahoma" w:cs="Tahoma"/>
          <w:shd w:val="clear" w:color="auto" w:fill="FFFFFF"/>
        </w:rPr>
        <w:t xml:space="preserve"> </w:t>
      </w:r>
      <w:r w:rsidR="0031333D" w:rsidRPr="00DA3EFF">
        <w:rPr>
          <w:rFonts w:ascii="Tahoma" w:hAnsi="Tahoma" w:cs="Tahoma"/>
          <w:shd w:val="clear" w:color="auto" w:fill="FFFFFF"/>
        </w:rPr>
        <w:t>como quiera que</w:t>
      </w:r>
      <w:r w:rsidR="00B75602" w:rsidRPr="00DA3EFF">
        <w:rPr>
          <w:rFonts w:ascii="Tahoma" w:hAnsi="Tahoma" w:cs="Tahoma"/>
          <w:shd w:val="clear" w:color="auto" w:fill="FFFFFF"/>
        </w:rPr>
        <w:t>, en virtud de la convención colectiva de trabajo (Art. 5º)</w:t>
      </w:r>
      <w:r w:rsidR="00C6081D" w:rsidRPr="00DA3EFF">
        <w:rPr>
          <w:rFonts w:ascii="Tahoma" w:hAnsi="Tahoma" w:cs="Tahoma"/>
          <w:shd w:val="clear" w:color="auto" w:fill="FFFFFF"/>
        </w:rPr>
        <w:t>,</w:t>
      </w:r>
      <w:r w:rsidR="0031333D" w:rsidRPr="00DA3EFF">
        <w:rPr>
          <w:rFonts w:ascii="Tahoma" w:hAnsi="Tahoma" w:cs="Tahoma"/>
          <w:shd w:val="clear" w:color="auto" w:fill="FFFFFF"/>
        </w:rPr>
        <w:t xml:space="preserve"> los trabajadores oficiales del antig</w:t>
      </w:r>
      <w:r w:rsidR="00B75602" w:rsidRPr="00DA3EFF">
        <w:rPr>
          <w:rFonts w:ascii="Tahoma" w:hAnsi="Tahoma" w:cs="Tahoma"/>
          <w:shd w:val="clear" w:color="auto" w:fill="FFFFFF"/>
        </w:rPr>
        <w:t>uo ISS</w:t>
      </w:r>
      <w:r w:rsidR="00C6081D" w:rsidRPr="00DA3EFF">
        <w:rPr>
          <w:rFonts w:ascii="Tahoma" w:hAnsi="Tahoma" w:cs="Tahoma"/>
          <w:shd w:val="clear" w:color="auto" w:fill="FFFFFF"/>
        </w:rPr>
        <w:t xml:space="preserve"> (liquidado)</w:t>
      </w:r>
      <w:r w:rsidR="00B75602" w:rsidRPr="00DA3EFF">
        <w:rPr>
          <w:rFonts w:ascii="Tahoma" w:hAnsi="Tahoma" w:cs="Tahoma"/>
          <w:shd w:val="clear" w:color="auto" w:fill="FFFFFF"/>
        </w:rPr>
        <w:t xml:space="preserve"> se vinculaban a la entidad mediante contrato escrito, a término indefinido, vigente mientras subsistieran las causas que le dieron origen.</w:t>
      </w:r>
    </w:p>
    <w:p w:rsidR="00C6081D" w:rsidRPr="004360ED" w:rsidRDefault="00C6081D" w:rsidP="004360ED">
      <w:pPr>
        <w:tabs>
          <w:tab w:val="left" w:pos="748"/>
        </w:tabs>
        <w:spacing w:line="240" w:lineRule="auto"/>
        <w:jc w:val="both"/>
        <w:rPr>
          <w:rFonts w:ascii="Tahoma" w:hAnsi="Tahoma" w:cs="Tahoma"/>
          <w:sz w:val="16"/>
          <w:szCs w:val="16"/>
          <w:shd w:val="clear" w:color="auto" w:fill="FFFFFF"/>
        </w:rPr>
      </w:pPr>
    </w:p>
    <w:p w:rsidR="00ED41BB" w:rsidRPr="00DA3EFF" w:rsidRDefault="00C6081D" w:rsidP="00347A46">
      <w:pPr>
        <w:tabs>
          <w:tab w:val="left" w:pos="748"/>
        </w:tabs>
        <w:jc w:val="both"/>
        <w:rPr>
          <w:rFonts w:ascii="Tahoma" w:hAnsi="Tahoma" w:cs="Tahoma"/>
          <w:shd w:val="clear" w:color="auto" w:fill="FFFFFF"/>
        </w:rPr>
      </w:pPr>
      <w:r w:rsidRPr="00DA3EFF">
        <w:rPr>
          <w:shd w:val="clear" w:color="auto" w:fill="FFFFFF"/>
        </w:rPr>
        <w:tab/>
      </w:r>
      <w:r w:rsidRPr="00DA3EFF">
        <w:rPr>
          <w:rFonts w:ascii="Tahoma" w:hAnsi="Tahoma" w:cs="Tahoma"/>
          <w:sz w:val="24"/>
          <w:szCs w:val="24"/>
          <w:shd w:val="clear" w:color="auto" w:fill="FFFFFF"/>
        </w:rPr>
        <w:t xml:space="preserve">El fundamento legal de dicha percepción reposa </w:t>
      </w:r>
      <w:r w:rsidR="00ED41BB" w:rsidRPr="00DA3EFF">
        <w:rPr>
          <w:rFonts w:ascii="Tahoma" w:hAnsi="Tahoma" w:cs="Tahoma"/>
          <w:sz w:val="24"/>
          <w:szCs w:val="24"/>
          <w:shd w:val="clear" w:color="auto" w:fill="FFFFFF"/>
        </w:rPr>
        <w:t>en la normativa del artículo 167 del Código General del Proceso</w:t>
      </w:r>
      <w:r w:rsidRPr="00DA3EFF">
        <w:rPr>
          <w:rFonts w:ascii="Tahoma" w:hAnsi="Tahoma" w:cs="Tahoma"/>
          <w:sz w:val="24"/>
          <w:szCs w:val="24"/>
          <w:shd w:val="clear" w:color="auto" w:fill="FFFFFF"/>
        </w:rPr>
        <w:t xml:space="preserve">, según el cual, los </w:t>
      </w:r>
      <w:r w:rsidRPr="00DA3EFF">
        <w:rPr>
          <w:rFonts w:ascii="Tahoma" w:hAnsi="Tahoma" w:cs="Tahoma"/>
          <w:i/>
          <w:iCs/>
          <w:sz w:val="24"/>
          <w:szCs w:val="24"/>
          <w:bdr w:val="none" w:sz="0" w:space="0" w:color="auto" w:frame="1"/>
          <w:shd w:val="clear" w:color="auto" w:fill="FFFFFF"/>
        </w:rPr>
        <w:t>“hechos notorios y las afirmaciones o negaciones indefinidas no requieren prueba”</w:t>
      </w:r>
      <w:r w:rsidRPr="00DA3EFF">
        <w:rPr>
          <w:rFonts w:ascii="Tahoma" w:hAnsi="Tahoma" w:cs="Tahoma"/>
          <w:sz w:val="24"/>
          <w:szCs w:val="24"/>
          <w:shd w:val="clear" w:color="auto" w:fill="FFFFFF"/>
        </w:rPr>
        <w:t>.</w:t>
      </w:r>
      <w:r w:rsidRPr="00DA3EFF">
        <w:rPr>
          <w:rFonts w:ascii="Tahoma" w:hAnsi="Tahoma" w:cs="Tahoma"/>
          <w:shd w:val="clear" w:color="auto" w:fill="FFFFFF"/>
        </w:rPr>
        <w:t xml:space="preserve"> </w:t>
      </w:r>
      <w:r w:rsidRPr="00DA3EFF">
        <w:rPr>
          <w:rFonts w:ascii="Tahoma" w:hAnsi="Tahoma" w:cs="Tahoma"/>
          <w:sz w:val="24"/>
          <w:szCs w:val="24"/>
          <w:shd w:val="clear" w:color="auto" w:fill="FFFFFF"/>
        </w:rPr>
        <w:t xml:space="preserve">Lo cual quiere decir que cuando una de las partes exhibe una negación indefinida, no le corresponde verificar la ocurrencia </w:t>
      </w:r>
      <w:r w:rsidRPr="00DA3EFF">
        <w:rPr>
          <w:rFonts w:ascii="Tahoma" w:hAnsi="Tahoma" w:cs="Tahoma"/>
          <w:sz w:val="24"/>
          <w:szCs w:val="24"/>
          <w:shd w:val="clear" w:color="auto" w:fill="FFFFFF"/>
        </w:rPr>
        <w:lastRenderedPageBreak/>
        <w:t>de lo que, precisamente, no es un hecho, sino la negación de un hecho.</w:t>
      </w:r>
      <w:r w:rsidRPr="00DA3EFF">
        <w:rPr>
          <w:rFonts w:ascii="Tahoma" w:hAnsi="Tahoma" w:cs="Tahoma"/>
          <w:shd w:val="clear" w:color="auto" w:fill="FFFFFF"/>
        </w:rPr>
        <w:t xml:space="preserve"> </w:t>
      </w:r>
      <w:r w:rsidRPr="00DA3EFF">
        <w:rPr>
          <w:rFonts w:ascii="Tahoma" w:hAnsi="Tahoma" w:cs="Tahoma"/>
          <w:sz w:val="24"/>
          <w:szCs w:val="24"/>
          <w:shd w:val="clear" w:color="auto" w:fill="FFFFFF"/>
        </w:rPr>
        <w:t>En tal virtud, la carga de la prueba se invierte, correspondiéndole a la contraparte aportar la evidencia de que el hecho que la otra niega, en realidad ocurrió.</w:t>
      </w:r>
      <w:r w:rsidRPr="00DA3EFF">
        <w:rPr>
          <w:rFonts w:ascii="Tahoma" w:hAnsi="Tahoma" w:cs="Tahoma"/>
          <w:shd w:val="clear" w:color="auto" w:fill="FFFFFF"/>
        </w:rPr>
        <w:t xml:space="preserve"> </w:t>
      </w:r>
      <w:r w:rsidRPr="00DA3EFF">
        <w:rPr>
          <w:rFonts w:ascii="Tahoma" w:hAnsi="Tahoma" w:cs="Tahoma"/>
          <w:sz w:val="24"/>
          <w:szCs w:val="24"/>
          <w:shd w:val="clear" w:color="auto" w:fill="FFFFFF"/>
        </w:rPr>
        <w:t>Tal premisa valorativa tiene aplicación al presente caso, como quiera que la promotora del litigio señaló en la demanda que el contrato de prestación de servicios no fue renovado,</w:t>
      </w:r>
      <w:r w:rsidR="00D45540" w:rsidRPr="00DA3EFF">
        <w:rPr>
          <w:rFonts w:ascii="Tahoma" w:hAnsi="Tahoma" w:cs="Tahoma"/>
          <w:shd w:val="clear" w:color="auto" w:fill="FFFFFF"/>
        </w:rPr>
        <w:t xml:space="preserve"> lo cual</w:t>
      </w:r>
      <w:r w:rsidRPr="00DA3EFF">
        <w:rPr>
          <w:rFonts w:ascii="Tahoma" w:hAnsi="Tahoma" w:cs="Tahoma"/>
          <w:shd w:val="clear" w:color="auto" w:fill="FFFFFF"/>
        </w:rPr>
        <w:t xml:space="preserve"> </w:t>
      </w:r>
      <w:r w:rsidR="00D45540" w:rsidRPr="00DA3EFF">
        <w:rPr>
          <w:rFonts w:ascii="Tahoma" w:hAnsi="Tahoma" w:cs="Tahoma"/>
          <w:shd w:val="clear" w:color="auto" w:fill="FFFFFF"/>
        </w:rPr>
        <w:t>corresponde a una negación indefinida, por lo tanto, al operar el fenómeno de inversión probatoria, incumbía a la demandada desvirtuarlo demostrando, mediante la prueba pertinente</w:t>
      </w:r>
      <w:r w:rsidR="00ED41BB" w:rsidRPr="00DA3EFF">
        <w:rPr>
          <w:rFonts w:ascii="Tahoma" w:hAnsi="Tahoma" w:cs="Tahoma"/>
          <w:shd w:val="clear" w:color="auto" w:fill="FFFFFF"/>
        </w:rPr>
        <w:t>,</w:t>
      </w:r>
      <w:r w:rsidR="00B75602" w:rsidRPr="00DA3EFF">
        <w:rPr>
          <w:rFonts w:ascii="Tahoma" w:hAnsi="Tahoma" w:cs="Tahoma"/>
          <w:shd w:val="clear" w:color="auto" w:fill="FFFFFF"/>
        </w:rPr>
        <w:t xml:space="preserve"> </w:t>
      </w:r>
      <w:r w:rsidR="00D45540" w:rsidRPr="00DA3EFF">
        <w:rPr>
          <w:rFonts w:ascii="Tahoma" w:hAnsi="Tahoma" w:cs="Tahoma"/>
          <w:shd w:val="clear" w:color="auto" w:fill="FFFFFF"/>
        </w:rPr>
        <w:t xml:space="preserve">que la demandante rechazó la suscripción de un nuevo contrato o abandonó el cumplimiento de sus tareas. </w:t>
      </w:r>
    </w:p>
    <w:p w:rsidR="00510C04" w:rsidRPr="00DA3EFF" w:rsidRDefault="00510C04" w:rsidP="00DA3EFF">
      <w:pPr>
        <w:tabs>
          <w:tab w:val="left" w:pos="748"/>
        </w:tabs>
        <w:spacing w:line="240" w:lineRule="auto"/>
        <w:jc w:val="both"/>
        <w:rPr>
          <w:rFonts w:ascii="Tahoma" w:hAnsi="Tahoma" w:cs="Tahoma"/>
          <w:sz w:val="16"/>
          <w:szCs w:val="16"/>
          <w:shd w:val="clear" w:color="auto" w:fill="FFFFFF"/>
        </w:rPr>
      </w:pPr>
    </w:p>
    <w:p w:rsidR="00347A46" w:rsidRPr="00DA3EFF" w:rsidRDefault="00ED41BB" w:rsidP="00347A46">
      <w:pPr>
        <w:tabs>
          <w:tab w:val="left" w:pos="748"/>
        </w:tabs>
        <w:jc w:val="both"/>
        <w:rPr>
          <w:rFonts w:ascii="Tahoma" w:hAnsi="Tahoma" w:cs="Tahoma"/>
          <w:shd w:val="clear" w:color="auto" w:fill="FFFFFF"/>
        </w:rPr>
      </w:pPr>
      <w:r w:rsidRPr="00DA3EFF">
        <w:rPr>
          <w:rFonts w:ascii="Tahoma" w:hAnsi="Tahoma" w:cs="Tahoma"/>
          <w:shd w:val="clear" w:color="auto" w:fill="FFFFFF"/>
        </w:rPr>
        <w:tab/>
      </w:r>
      <w:r w:rsidR="00D45540" w:rsidRPr="00DA3EFF">
        <w:rPr>
          <w:rFonts w:ascii="Tahoma" w:hAnsi="Tahoma" w:cs="Tahoma"/>
          <w:shd w:val="clear" w:color="auto" w:fill="FFFFFF"/>
        </w:rPr>
        <w:t xml:space="preserve">Corolario de lo expuesto, se impone condenar a la demandada al pago de la indemnización por despido injusto. </w:t>
      </w:r>
      <w:r w:rsidR="00347A46" w:rsidRPr="00DA3EFF">
        <w:rPr>
          <w:rFonts w:ascii="Tahoma" w:hAnsi="Tahoma" w:cs="Tahoma"/>
        </w:rPr>
        <w:t>De conformidad con el artículo 5º de la convención colectiva de trabajo, esa indemnización corresponde al pago de 50 días d</w:t>
      </w:r>
      <w:r w:rsidR="00222030" w:rsidRPr="00DA3EFF">
        <w:rPr>
          <w:rFonts w:ascii="Tahoma" w:hAnsi="Tahoma" w:cs="Tahoma"/>
        </w:rPr>
        <w:t>e salario por el primer año y 55</w:t>
      </w:r>
      <w:r w:rsidR="00347A46" w:rsidRPr="00DA3EFF">
        <w:rPr>
          <w:rFonts w:ascii="Tahoma" w:hAnsi="Tahoma" w:cs="Tahoma"/>
        </w:rPr>
        <w:t xml:space="preserve"> días por</w:t>
      </w:r>
      <w:r w:rsidR="00D23746" w:rsidRPr="00DA3EFF">
        <w:rPr>
          <w:rFonts w:ascii="Tahoma" w:hAnsi="Tahoma" w:cs="Tahoma"/>
        </w:rPr>
        <w:t xml:space="preserve"> los años subsiguientes,</w:t>
      </w:r>
      <w:r w:rsidR="00222030" w:rsidRPr="00DA3EFF">
        <w:rPr>
          <w:rFonts w:ascii="Tahoma" w:hAnsi="Tahoma" w:cs="Tahoma"/>
        </w:rPr>
        <w:t xml:space="preserve"> pues la</w:t>
      </w:r>
      <w:r w:rsidR="00347A46" w:rsidRPr="00DA3EFF">
        <w:rPr>
          <w:rFonts w:ascii="Tahoma" w:hAnsi="Tahoma" w:cs="Tahoma"/>
        </w:rPr>
        <w:t xml:space="preserve"> trabajador</w:t>
      </w:r>
      <w:r w:rsidR="00222030" w:rsidRPr="00DA3EFF">
        <w:rPr>
          <w:rFonts w:ascii="Tahoma" w:hAnsi="Tahoma" w:cs="Tahoma"/>
        </w:rPr>
        <w:t xml:space="preserve">a laboró </w:t>
      </w:r>
      <w:r w:rsidR="00D45540" w:rsidRPr="00DA3EFF">
        <w:rPr>
          <w:rFonts w:ascii="Tahoma" w:hAnsi="Tahoma" w:cs="Tahoma"/>
        </w:rPr>
        <w:t xml:space="preserve">por </w:t>
      </w:r>
      <w:r w:rsidR="00222030" w:rsidRPr="00DA3EFF">
        <w:rPr>
          <w:rFonts w:ascii="Tahoma" w:hAnsi="Tahoma" w:cs="Tahoma"/>
        </w:rPr>
        <w:t>más de 10</w:t>
      </w:r>
      <w:r w:rsidR="00347A46" w:rsidRPr="00DA3EFF">
        <w:rPr>
          <w:rFonts w:ascii="Tahoma" w:hAnsi="Tahoma" w:cs="Tahoma"/>
        </w:rPr>
        <w:t xml:space="preserve"> años</w:t>
      </w:r>
      <w:r w:rsidR="00D45540" w:rsidRPr="00DA3EFF">
        <w:rPr>
          <w:rFonts w:ascii="Tahoma" w:hAnsi="Tahoma" w:cs="Tahoma"/>
        </w:rPr>
        <w:t xml:space="preserve"> para la entidad; luego tendría derecho por ese concepto al</w:t>
      </w:r>
      <w:r w:rsidR="00347A46" w:rsidRPr="00DA3EFF">
        <w:rPr>
          <w:rFonts w:ascii="Tahoma" w:hAnsi="Tahoma" w:cs="Tahoma"/>
        </w:rPr>
        <w:t xml:space="preserve"> pago de</w:t>
      </w:r>
      <w:r w:rsidR="00D45540" w:rsidRPr="00DA3EFF">
        <w:rPr>
          <w:rFonts w:ascii="Tahoma" w:hAnsi="Tahoma" w:cs="Tahoma"/>
        </w:rPr>
        <w:t xml:space="preserve"> la suma de</w:t>
      </w:r>
      <w:r w:rsidR="00347A46" w:rsidRPr="00DA3EFF">
        <w:rPr>
          <w:rFonts w:ascii="Tahoma" w:hAnsi="Tahoma" w:cs="Tahoma"/>
        </w:rPr>
        <w:t xml:space="preserve"> </w:t>
      </w:r>
      <w:r w:rsidR="00921A66" w:rsidRPr="00DA3EFF">
        <w:rPr>
          <w:rFonts w:ascii="Tahoma" w:hAnsi="Tahoma" w:cs="Tahoma"/>
          <w:b/>
        </w:rPr>
        <w:t>$28.231.303,4.</w:t>
      </w:r>
    </w:p>
    <w:p w:rsidR="00DA3EFF" w:rsidRPr="004360ED" w:rsidRDefault="00DA3EFF" w:rsidP="004360ED">
      <w:pPr>
        <w:pStyle w:val="Prrafodelista"/>
        <w:tabs>
          <w:tab w:val="left" w:pos="1276"/>
        </w:tabs>
        <w:ind w:left="0" w:firstLine="709"/>
        <w:jc w:val="both"/>
        <w:rPr>
          <w:rFonts w:ascii="Tahoma" w:hAnsi="Tahoma" w:cs="Tahoma"/>
          <w:sz w:val="16"/>
          <w:szCs w:val="16"/>
        </w:rPr>
      </w:pPr>
    </w:p>
    <w:p w:rsidR="00347A46" w:rsidRPr="00876DD8" w:rsidRDefault="00DF3371" w:rsidP="00DF3371">
      <w:pPr>
        <w:pStyle w:val="Prrafodelista"/>
        <w:tabs>
          <w:tab w:val="left" w:pos="0"/>
        </w:tabs>
        <w:spacing w:line="276" w:lineRule="auto"/>
        <w:ind w:left="0"/>
        <w:jc w:val="center"/>
        <w:rPr>
          <w:rFonts w:ascii="Tahoma" w:hAnsi="Tahoma" w:cs="Tahoma"/>
          <w:b/>
        </w:rPr>
      </w:pPr>
      <w:r>
        <w:rPr>
          <w:rFonts w:ascii="Tahoma" w:hAnsi="Tahoma" w:cs="Tahoma"/>
          <w:b/>
        </w:rPr>
        <w:t xml:space="preserve">5.8. </w:t>
      </w:r>
      <w:r w:rsidR="00347A46" w:rsidRPr="00876DD8">
        <w:rPr>
          <w:rFonts w:ascii="Tahoma" w:hAnsi="Tahoma" w:cs="Tahoma"/>
          <w:b/>
        </w:rPr>
        <w:t>De la indemnización moratoria</w:t>
      </w:r>
    </w:p>
    <w:p w:rsidR="00347A46" w:rsidRPr="004360ED" w:rsidRDefault="00347A46" w:rsidP="004360ED">
      <w:pPr>
        <w:pStyle w:val="Sinespaciado"/>
        <w:rPr>
          <w:sz w:val="16"/>
          <w:szCs w:val="16"/>
        </w:rPr>
      </w:pPr>
    </w:p>
    <w:p w:rsidR="00347A46" w:rsidRPr="00DA4CD5" w:rsidRDefault="00347A46" w:rsidP="00347A46">
      <w:pPr>
        <w:tabs>
          <w:tab w:val="left" w:pos="748"/>
        </w:tabs>
        <w:jc w:val="both"/>
        <w:rPr>
          <w:rFonts w:ascii="Tahoma" w:hAnsi="Tahoma" w:cs="Tahoma"/>
          <w:iCs/>
          <w:sz w:val="24"/>
          <w:szCs w:val="24"/>
        </w:rPr>
      </w:pPr>
      <w:r w:rsidRPr="00DA4CD5">
        <w:rPr>
          <w:rFonts w:ascii="Tahoma" w:eastAsia="Tahoma" w:hAnsi="Tahoma" w:cs="Tahoma"/>
          <w:sz w:val="24"/>
          <w:szCs w:val="24"/>
        </w:rPr>
        <w:tab/>
        <w:t xml:space="preserve">Se ha precisado jurisprudencialmente que la imposición </w:t>
      </w:r>
      <w:r w:rsidRPr="00DA4CD5">
        <w:rPr>
          <w:rFonts w:ascii="Tahoma" w:hAnsi="Tahoma" w:cs="Tahoma"/>
          <w:sz w:val="24"/>
          <w:szCs w:val="24"/>
        </w:rPr>
        <w:t xml:space="preserve">de la indemnización moratoria establecida en el parágrafo 2º del artículo 1º del  Decreto 797 de 1949 </w:t>
      </w:r>
      <w:r w:rsidRPr="00DA4CD5">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rsidR="00347A46" w:rsidRPr="004360ED" w:rsidRDefault="00347A46" w:rsidP="004360ED">
      <w:pPr>
        <w:pStyle w:val="Sinespaciado"/>
        <w:ind w:left="708"/>
        <w:rPr>
          <w:sz w:val="16"/>
          <w:szCs w:val="16"/>
        </w:rPr>
      </w:pPr>
    </w:p>
    <w:p w:rsidR="00347A46" w:rsidRPr="00DA4CD5" w:rsidRDefault="00347A46" w:rsidP="00347A46">
      <w:pPr>
        <w:tabs>
          <w:tab w:val="left" w:pos="748"/>
        </w:tabs>
        <w:jc w:val="both"/>
        <w:rPr>
          <w:rFonts w:ascii="Tahoma" w:hAnsi="Tahoma" w:cs="Tahoma"/>
          <w:sz w:val="24"/>
          <w:szCs w:val="24"/>
        </w:rPr>
      </w:pPr>
      <w:r w:rsidRPr="00DA4CD5">
        <w:rPr>
          <w:rFonts w:ascii="Tahoma" w:eastAsia="Tahoma" w:hAnsi="Tahoma" w:cs="Tahoma"/>
          <w:sz w:val="24"/>
          <w:szCs w:val="24"/>
        </w:rPr>
        <w:tab/>
        <w:t xml:space="preserve">En el caso objeto de estudio, </w:t>
      </w:r>
      <w:r w:rsidRPr="00DA3EFF">
        <w:rPr>
          <w:rFonts w:ascii="Tahoma" w:eastAsia="Tahoma" w:hAnsi="Tahoma" w:cs="Tahoma"/>
        </w:rPr>
        <w:t xml:space="preserve">bien se ve que las circunstancias que lo rodearon no daban para que la naturaleza del contrato fuera discutible, pues es evidente que la relación que existió entre las partes se torna de carácter </w:t>
      </w:r>
      <w:r w:rsidR="00793888" w:rsidRPr="00DA3EFF">
        <w:rPr>
          <w:rFonts w:ascii="Tahoma" w:eastAsia="Tahoma" w:hAnsi="Tahoma" w:cs="Tahoma"/>
        </w:rPr>
        <w:t>eminentemente</w:t>
      </w:r>
      <w:r w:rsidRPr="00DA3EFF">
        <w:rPr>
          <w:rFonts w:ascii="Tahoma" w:eastAsia="Tahoma" w:hAnsi="Tahoma" w:cs="Tahoma"/>
        </w:rPr>
        <w:t xml:space="preserve"> laboral, en razón a las funciones desarrolladas por </w:t>
      </w:r>
      <w:r w:rsidR="00921A66" w:rsidRPr="00DA3EFF">
        <w:rPr>
          <w:rFonts w:ascii="Tahoma" w:eastAsia="Tahoma" w:hAnsi="Tahoma" w:cs="Tahoma"/>
        </w:rPr>
        <w:t>CARMENZA DIVA</w:t>
      </w:r>
      <w:r w:rsidRPr="00DA3EFF">
        <w:rPr>
          <w:rFonts w:ascii="Tahoma" w:hAnsi="Tahoma" w:cs="Tahoma"/>
        </w:rPr>
        <w:t>, que denotan actividades propias de un empleado de planta, las cuales fueron ejecutadas por un peri</w:t>
      </w:r>
      <w:r w:rsidR="00921A66" w:rsidRPr="00DA3EFF">
        <w:rPr>
          <w:rFonts w:ascii="Tahoma" w:hAnsi="Tahoma" w:cs="Tahoma"/>
        </w:rPr>
        <w:t>odo considerable de tiempo (más de 17</w:t>
      </w:r>
      <w:r w:rsidRPr="00DA3EFF">
        <w:rPr>
          <w:rFonts w:ascii="Tahoma" w:hAnsi="Tahoma" w:cs="Tahoma"/>
        </w:rPr>
        <w:t xml:space="preserve"> años),</w:t>
      </w:r>
      <w:r w:rsidRPr="00DA4CD5">
        <w:rPr>
          <w:rFonts w:ascii="Tahoma" w:hAnsi="Tahoma" w:cs="Tahoma"/>
          <w:sz w:val="24"/>
          <w:szCs w:val="24"/>
        </w:rPr>
        <w:t xml:space="preserve"> bajo la continua dependencia y subordinación de la entidad demandada; relación laboral que valga anotarse, se ocultó bajo la denominación de contratos de prestación de servicios, con el propósito de eludir el cumplimiento de obligaciones legales, contractuales o convencionales que se generan </w:t>
      </w:r>
      <w:r w:rsidR="000B6451">
        <w:rPr>
          <w:rFonts w:ascii="Tahoma" w:hAnsi="Tahoma" w:cs="Tahoma"/>
          <w:sz w:val="24"/>
          <w:szCs w:val="24"/>
        </w:rPr>
        <w:t>en favor de la</w:t>
      </w:r>
      <w:r w:rsidRPr="00DA4CD5">
        <w:rPr>
          <w:rFonts w:ascii="Tahoma" w:hAnsi="Tahoma" w:cs="Tahoma"/>
          <w:sz w:val="24"/>
          <w:szCs w:val="24"/>
        </w:rPr>
        <w:t xml:space="preserve"> actor</w:t>
      </w:r>
      <w:r w:rsidR="000B6451">
        <w:rPr>
          <w:rFonts w:ascii="Tahoma" w:hAnsi="Tahoma" w:cs="Tahoma"/>
          <w:sz w:val="24"/>
          <w:szCs w:val="24"/>
        </w:rPr>
        <w:t>a</w:t>
      </w:r>
    </w:p>
    <w:p w:rsidR="00347A46" w:rsidRPr="004360ED" w:rsidRDefault="00347A46" w:rsidP="004360ED">
      <w:pPr>
        <w:pStyle w:val="Sinespaciado"/>
        <w:rPr>
          <w:sz w:val="16"/>
          <w:szCs w:val="16"/>
        </w:rPr>
      </w:pPr>
    </w:p>
    <w:p w:rsidR="00793888" w:rsidRDefault="00347A46" w:rsidP="00347A46">
      <w:pPr>
        <w:tabs>
          <w:tab w:val="left" w:pos="748"/>
        </w:tabs>
        <w:jc w:val="both"/>
        <w:rPr>
          <w:rFonts w:ascii="Tahoma" w:hAnsi="Tahoma" w:cs="Tahoma"/>
          <w:sz w:val="24"/>
          <w:szCs w:val="24"/>
        </w:rPr>
      </w:pPr>
      <w:r w:rsidRPr="00DA4CD5">
        <w:rPr>
          <w:rFonts w:ascii="Tahoma" w:hAnsi="Tahoma" w:cs="Tahoma"/>
          <w:sz w:val="24"/>
          <w:szCs w:val="24"/>
        </w:rPr>
        <w:tab/>
      </w:r>
      <w:r w:rsidR="00793888">
        <w:rPr>
          <w:rFonts w:ascii="Tahoma" w:hAnsi="Tahoma" w:cs="Tahoma"/>
          <w:sz w:val="24"/>
          <w:szCs w:val="24"/>
        </w:rPr>
        <w:t xml:space="preserve">Sin embargo, la Sala Mayoritaria ha acogido el criterio sentado por la Sala de Casación Laboral de la Corte Suprema de Justicia, a través de la sentencia SL 2833 del 1º de marzo de 2017, según cual </w:t>
      </w:r>
      <w:r w:rsidR="00793888" w:rsidRPr="00DA3EFF">
        <w:rPr>
          <w:rFonts w:ascii="Arial Narrow" w:hAnsi="Arial Narrow" w:cs="Tahoma"/>
          <w:sz w:val="24"/>
          <w:szCs w:val="24"/>
        </w:rPr>
        <w:t>“no puede predicarse mala fe frente al incumplimiento en el pago de salarios y prestaciones sociales de las empresas que se encuentran en estado de liquidación (obligatoria o forzada)”,</w:t>
      </w:r>
      <w:r w:rsidR="00793888">
        <w:rPr>
          <w:rFonts w:ascii="Tahoma" w:hAnsi="Tahoma" w:cs="Tahoma"/>
          <w:sz w:val="24"/>
          <w:szCs w:val="24"/>
        </w:rPr>
        <w:t xml:space="preserve"> aspecto frente al cual toma distancia</w:t>
      </w:r>
      <w:r w:rsidR="00793888" w:rsidRPr="00793888">
        <w:rPr>
          <w:rFonts w:ascii="Tahoma" w:hAnsi="Tahoma" w:cs="Tahoma"/>
          <w:sz w:val="24"/>
          <w:szCs w:val="24"/>
        </w:rPr>
        <w:t xml:space="preserve"> </w:t>
      </w:r>
      <w:r w:rsidR="00793888">
        <w:rPr>
          <w:rFonts w:ascii="Tahoma" w:hAnsi="Tahoma" w:cs="Tahoma"/>
          <w:sz w:val="24"/>
          <w:szCs w:val="24"/>
        </w:rPr>
        <w:t>esta ponente, en los términos que serán ampliamente expuestos en el salvamento de voto que oportunamente se agregará al proceso.</w:t>
      </w:r>
    </w:p>
    <w:p w:rsidR="00793888" w:rsidRPr="00DA3EFF" w:rsidRDefault="00793888" w:rsidP="00347A46">
      <w:pPr>
        <w:tabs>
          <w:tab w:val="left" w:pos="748"/>
        </w:tabs>
        <w:jc w:val="both"/>
        <w:rPr>
          <w:rFonts w:ascii="Tahoma" w:hAnsi="Tahoma" w:cs="Tahoma"/>
          <w:sz w:val="16"/>
          <w:szCs w:val="16"/>
        </w:rPr>
      </w:pPr>
    </w:p>
    <w:p w:rsidR="00CE1650" w:rsidRDefault="00793888" w:rsidP="003E7994">
      <w:pPr>
        <w:tabs>
          <w:tab w:val="left" w:pos="748"/>
        </w:tabs>
        <w:jc w:val="both"/>
        <w:rPr>
          <w:rFonts w:ascii="Tahoma" w:hAnsi="Tahoma" w:cs="Tahoma"/>
          <w:sz w:val="24"/>
          <w:szCs w:val="24"/>
        </w:rPr>
      </w:pPr>
      <w:r>
        <w:rPr>
          <w:rFonts w:ascii="Tahoma" w:hAnsi="Tahoma" w:cs="Tahoma"/>
          <w:sz w:val="24"/>
          <w:szCs w:val="24"/>
        </w:rPr>
        <w:tab/>
        <w:t>En virtud de lo anterior,</w:t>
      </w:r>
      <w:r w:rsidR="003E7994">
        <w:rPr>
          <w:rFonts w:ascii="Tahoma" w:hAnsi="Tahoma" w:cs="Tahoma"/>
          <w:sz w:val="24"/>
          <w:szCs w:val="24"/>
        </w:rPr>
        <w:t xml:space="preserve"> con el voto mayoritario de la Sala,</w:t>
      </w:r>
      <w:r>
        <w:rPr>
          <w:rFonts w:ascii="Tahoma" w:hAnsi="Tahoma" w:cs="Tahoma"/>
          <w:sz w:val="24"/>
          <w:szCs w:val="24"/>
        </w:rPr>
        <w:t xml:space="preserve"> se revocará la sanción moratoria impuesta por la jueza de primera instancia, </w:t>
      </w:r>
      <w:r w:rsidR="003E7994">
        <w:rPr>
          <w:rFonts w:ascii="Tahoma" w:hAnsi="Tahoma" w:cs="Tahoma"/>
          <w:sz w:val="24"/>
          <w:szCs w:val="24"/>
        </w:rPr>
        <w:t>en acogimiento del criterio jurídico</w:t>
      </w:r>
      <w:r>
        <w:rPr>
          <w:rFonts w:ascii="Tahoma" w:hAnsi="Tahoma" w:cs="Tahoma"/>
          <w:sz w:val="24"/>
          <w:szCs w:val="24"/>
        </w:rPr>
        <w:t xml:space="preserve"> expuesto. </w:t>
      </w:r>
    </w:p>
    <w:p w:rsidR="003E7994" w:rsidRPr="004360ED" w:rsidRDefault="003E7994" w:rsidP="003E7994">
      <w:pPr>
        <w:tabs>
          <w:tab w:val="left" w:pos="748"/>
        </w:tabs>
        <w:jc w:val="both"/>
        <w:rPr>
          <w:rFonts w:ascii="Tahoma" w:hAnsi="Tahoma" w:cs="Tahoma"/>
          <w:sz w:val="16"/>
          <w:szCs w:val="16"/>
        </w:rPr>
      </w:pPr>
    </w:p>
    <w:p w:rsidR="00CE1650" w:rsidRPr="00DF3371" w:rsidRDefault="00DF3371" w:rsidP="00DF3371">
      <w:pPr>
        <w:tabs>
          <w:tab w:val="left" w:pos="8647"/>
          <w:tab w:val="left" w:pos="9356"/>
        </w:tabs>
        <w:ind w:left="720"/>
        <w:jc w:val="both"/>
        <w:rPr>
          <w:rFonts w:ascii="Tahoma" w:hAnsi="Tahoma" w:cs="Tahoma"/>
          <w:b/>
        </w:rPr>
      </w:pPr>
      <w:r>
        <w:rPr>
          <w:rFonts w:ascii="Tahoma" w:hAnsi="Tahoma" w:cs="Tahoma"/>
          <w:b/>
        </w:rPr>
        <w:t xml:space="preserve">5.9. </w:t>
      </w:r>
      <w:r w:rsidR="007B1958" w:rsidRPr="00DF3371">
        <w:rPr>
          <w:rFonts w:ascii="Tahoma" w:hAnsi="Tahoma" w:cs="Tahoma"/>
          <w:b/>
        </w:rPr>
        <w:t>Indemnización moratoria por no consignación de cesantías.</w:t>
      </w:r>
    </w:p>
    <w:p w:rsidR="00CE1650" w:rsidRPr="004360ED" w:rsidRDefault="00CE1650" w:rsidP="00CE1650">
      <w:pPr>
        <w:tabs>
          <w:tab w:val="left" w:pos="8647"/>
          <w:tab w:val="left" w:pos="9356"/>
        </w:tabs>
        <w:jc w:val="both"/>
        <w:rPr>
          <w:rFonts w:ascii="Tahoma" w:hAnsi="Tahoma" w:cs="Tahoma"/>
          <w:b/>
          <w:sz w:val="16"/>
          <w:szCs w:val="16"/>
        </w:rPr>
      </w:pPr>
    </w:p>
    <w:p w:rsidR="00CE1650" w:rsidRPr="00CE1650" w:rsidRDefault="00CE1650" w:rsidP="00CE1650">
      <w:pPr>
        <w:tabs>
          <w:tab w:val="left" w:pos="8647"/>
          <w:tab w:val="left" w:pos="9356"/>
        </w:tabs>
        <w:ind w:firstLine="709"/>
        <w:jc w:val="both"/>
        <w:rPr>
          <w:rFonts w:ascii="Tahoma" w:hAnsi="Tahoma" w:cs="Tahoma"/>
          <w:sz w:val="24"/>
          <w:szCs w:val="24"/>
        </w:rPr>
      </w:pPr>
      <w:r w:rsidRPr="00CE1650">
        <w:rPr>
          <w:rFonts w:ascii="Tahoma" w:hAnsi="Tahoma" w:cs="Tahoma"/>
          <w:sz w:val="24"/>
          <w:szCs w:val="24"/>
        </w:rPr>
        <w:t>Aspira</w:t>
      </w:r>
      <w:r>
        <w:rPr>
          <w:rFonts w:ascii="Tahoma" w:hAnsi="Tahoma" w:cs="Tahoma"/>
          <w:sz w:val="24"/>
          <w:szCs w:val="24"/>
        </w:rPr>
        <w:t xml:space="preserve"> la señora CARMENZA DIVA RIOS </w:t>
      </w:r>
      <w:r w:rsidRPr="00CE1650">
        <w:rPr>
          <w:rFonts w:ascii="Tahoma" w:hAnsi="Tahoma" w:cs="Tahoma"/>
          <w:sz w:val="24"/>
          <w:szCs w:val="24"/>
        </w:rPr>
        <w:t>en la dem</w:t>
      </w:r>
      <w:r>
        <w:rPr>
          <w:rFonts w:ascii="Tahoma" w:hAnsi="Tahoma" w:cs="Tahoma"/>
          <w:sz w:val="24"/>
          <w:szCs w:val="24"/>
        </w:rPr>
        <w:t>anda –fls.2 Y s.s.</w:t>
      </w:r>
      <w:r w:rsidRPr="00CE1650">
        <w:rPr>
          <w:rFonts w:ascii="Tahoma" w:hAnsi="Tahoma" w:cs="Tahoma"/>
          <w:sz w:val="24"/>
          <w:szCs w:val="24"/>
        </w:rPr>
        <w:t xml:space="preserve">- que de manera principal se condene al Instituto de Seguros Sociales a reconocer y pagar la indemnización prevista en el artículo 5º de la Ley 1071 de 2006 o subsidiariamente la establecida en el artículo 99 de la Ley 50 de 1990. </w:t>
      </w:r>
    </w:p>
    <w:p w:rsidR="00CE1650" w:rsidRPr="00CE1650" w:rsidRDefault="00CE1650" w:rsidP="00CE1650">
      <w:pPr>
        <w:tabs>
          <w:tab w:val="left" w:pos="8647"/>
          <w:tab w:val="left" w:pos="9356"/>
        </w:tabs>
        <w:jc w:val="both"/>
        <w:rPr>
          <w:rFonts w:ascii="Tahoma" w:hAnsi="Tahoma" w:cs="Tahoma"/>
          <w:sz w:val="24"/>
          <w:szCs w:val="24"/>
        </w:rPr>
      </w:pPr>
    </w:p>
    <w:p w:rsidR="00CE1650" w:rsidRDefault="00CE1650" w:rsidP="00CE1650">
      <w:pPr>
        <w:ind w:firstLine="709"/>
        <w:jc w:val="both"/>
        <w:rPr>
          <w:rFonts w:ascii="Tahoma" w:eastAsia="Tahoma" w:hAnsi="Tahoma" w:cs="Tahoma"/>
          <w:sz w:val="24"/>
          <w:szCs w:val="24"/>
        </w:rPr>
      </w:pPr>
      <w:r w:rsidRPr="00CE1650">
        <w:rPr>
          <w:rFonts w:ascii="Tahoma" w:hAnsi="Tahoma" w:cs="Tahoma"/>
          <w:sz w:val="24"/>
          <w:szCs w:val="24"/>
        </w:rPr>
        <w:t>Frente a la primera,</w:t>
      </w:r>
      <w:r>
        <w:rPr>
          <w:rFonts w:ascii="Tahoma" w:hAnsi="Tahoma" w:cs="Tahoma"/>
          <w:sz w:val="24"/>
          <w:szCs w:val="24"/>
        </w:rPr>
        <w:t xml:space="preserve"> </w:t>
      </w:r>
      <w:r w:rsidRPr="00CE1650">
        <w:rPr>
          <w:rFonts w:ascii="Tahoma" w:hAnsi="Tahoma" w:cs="Tahoma"/>
          <w:sz w:val="24"/>
          <w:szCs w:val="24"/>
        </w:rPr>
        <w:t xml:space="preserve"> resulta necesario expresar </w:t>
      </w:r>
      <w:r w:rsidRPr="00CE1650">
        <w:rPr>
          <w:rFonts w:ascii="Tahoma" w:eastAsia="Tahoma" w:hAnsi="Tahoma" w:cs="Tahoma"/>
          <w:sz w:val="24"/>
          <w:szCs w:val="24"/>
        </w:rPr>
        <w:t>que al revisar el citado prece</w:t>
      </w:r>
      <w:r w:rsidR="002973D5">
        <w:rPr>
          <w:rFonts w:ascii="Tahoma" w:eastAsia="Tahoma" w:hAnsi="Tahoma" w:cs="Tahoma"/>
          <w:sz w:val="24"/>
          <w:szCs w:val="24"/>
        </w:rPr>
        <w:t xml:space="preserve">pto legal, se observa que en el mismo </w:t>
      </w:r>
      <w:r w:rsidRPr="00CE1650">
        <w:rPr>
          <w:rFonts w:ascii="Tahoma" w:eastAsia="Tahoma" w:hAnsi="Tahoma" w:cs="Tahoma"/>
          <w:sz w:val="24"/>
          <w:szCs w:val="24"/>
        </w:rPr>
        <w:t>no se le impone esa obligación a las entidades públicas, sino la de pagar un día de salario por cada día de retardo en los eventos de mora en los pagos parciales o totales de cesantías, que no es el caso que aquí ocurre.</w:t>
      </w:r>
    </w:p>
    <w:p w:rsidR="00CE1650" w:rsidRPr="00CE1650" w:rsidRDefault="00CE1650" w:rsidP="00CE1650">
      <w:pPr>
        <w:jc w:val="both"/>
        <w:rPr>
          <w:rFonts w:ascii="Tahoma" w:eastAsia="Tahoma" w:hAnsi="Tahoma" w:cs="Tahoma"/>
          <w:sz w:val="24"/>
          <w:szCs w:val="24"/>
        </w:rPr>
      </w:pPr>
    </w:p>
    <w:p w:rsidR="00CE1650" w:rsidRPr="00CE1650" w:rsidRDefault="00CE1650" w:rsidP="00CE1650">
      <w:pPr>
        <w:tabs>
          <w:tab w:val="left" w:pos="8647"/>
          <w:tab w:val="left" w:pos="9356"/>
        </w:tabs>
        <w:ind w:firstLine="709"/>
        <w:jc w:val="both"/>
        <w:rPr>
          <w:rFonts w:ascii="Tahoma" w:eastAsia="Tahoma" w:hAnsi="Tahoma" w:cs="Tahoma"/>
          <w:sz w:val="24"/>
          <w:szCs w:val="24"/>
        </w:rPr>
      </w:pPr>
      <w:r w:rsidRPr="00CE1650">
        <w:rPr>
          <w:rFonts w:ascii="Tahoma" w:eastAsia="Tahoma" w:hAnsi="Tahoma" w:cs="Tahoma"/>
          <w:sz w:val="24"/>
          <w:szCs w:val="24"/>
        </w:rPr>
        <w:t>Adicionalmente,</w:t>
      </w:r>
      <w:r>
        <w:rPr>
          <w:rFonts w:ascii="Tahoma" w:eastAsia="Tahoma" w:hAnsi="Tahoma" w:cs="Tahoma"/>
          <w:sz w:val="24"/>
          <w:szCs w:val="24"/>
        </w:rPr>
        <w:t xml:space="preserve"> </w:t>
      </w:r>
      <w:r>
        <w:rPr>
          <w:rFonts w:ascii="Tahoma" w:hAnsi="Tahoma" w:cs="Tahoma"/>
          <w:sz w:val="24"/>
          <w:szCs w:val="24"/>
        </w:rPr>
        <w:t>como ya reiteradamente lo ha sostenido esta Sala,</w:t>
      </w:r>
      <w:r w:rsidRPr="00CE1650">
        <w:rPr>
          <w:rFonts w:ascii="Tahoma" w:eastAsia="Tahoma" w:hAnsi="Tahoma" w:cs="Tahoma"/>
          <w:sz w:val="24"/>
          <w:szCs w:val="24"/>
        </w:rPr>
        <w:t xml:space="preserve"> la normatividad aplicable para el pago de las cesantías a favor de los trabajadores del ISS se encuentra regulada en el artículo 62 de la convención colectiva de trabajo, como se vio anteriormente y al analizar ese precepto que establece que la entidad demandada y el sindicato tienen pactado un sistema de retroactividad de cesantías que decidieron congelar por diez</w:t>
      </w:r>
      <w:r>
        <w:rPr>
          <w:rFonts w:ascii="Tahoma" w:eastAsia="Tahoma" w:hAnsi="Tahoma" w:cs="Tahoma"/>
          <w:sz w:val="24"/>
          <w:szCs w:val="24"/>
        </w:rPr>
        <w:t xml:space="preserve"> (10)</w:t>
      </w:r>
      <w:r w:rsidRPr="00CE1650">
        <w:rPr>
          <w:rFonts w:ascii="Tahoma" w:eastAsia="Tahoma" w:hAnsi="Tahoma" w:cs="Tahoma"/>
          <w:sz w:val="24"/>
          <w:szCs w:val="24"/>
        </w:rPr>
        <w:t xml:space="preserve"> años a partir del 1º de enero de 2002, sin que ello implicara la consignación anual de las mismas, sino que en ese periodo, se haría la liquidación anual de las mismas sin proceder a la consignación, porque de hacerlo ello conllevaría la imposibilidad de retomar posteriormente el sistema de retroactividad acordado convencionalmente; situación ésta que dicho sea de paso, explica porque tampoco resulta procedente condenar a la entidad accionada a reconocer la sanción moratoria prevista en el artículo 99 de la Ley 50 de 1990.</w:t>
      </w:r>
    </w:p>
    <w:p w:rsidR="00CE1650" w:rsidRPr="00CE1650" w:rsidRDefault="00CE1650" w:rsidP="00CE1650">
      <w:pPr>
        <w:tabs>
          <w:tab w:val="left" w:pos="8647"/>
          <w:tab w:val="left" w:pos="9356"/>
        </w:tabs>
        <w:jc w:val="both"/>
        <w:rPr>
          <w:rFonts w:ascii="Tahoma" w:eastAsia="Tahoma" w:hAnsi="Tahoma" w:cs="Tahoma"/>
          <w:sz w:val="24"/>
          <w:szCs w:val="24"/>
        </w:rPr>
      </w:pPr>
    </w:p>
    <w:p w:rsidR="00CE1650" w:rsidRDefault="00CE1650" w:rsidP="00CE1650">
      <w:pPr>
        <w:tabs>
          <w:tab w:val="left" w:pos="8647"/>
          <w:tab w:val="left" w:pos="9356"/>
        </w:tabs>
        <w:ind w:firstLine="709"/>
        <w:jc w:val="both"/>
        <w:rPr>
          <w:rFonts w:ascii="Tahoma" w:eastAsia="Tahoma" w:hAnsi="Tahoma" w:cs="Tahoma"/>
          <w:sz w:val="24"/>
          <w:szCs w:val="24"/>
        </w:rPr>
      </w:pPr>
      <w:r w:rsidRPr="00CE1650">
        <w:rPr>
          <w:rFonts w:ascii="Tahoma" w:eastAsia="Tahoma" w:hAnsi="Tahoma" w:cs="Tahoma"/>
          <w:sz w:val="24"/>
          <w:szCs w:val="24"/>
        </w:rPr>
        <w:t xml:space="preserve">Por tales motivos, no hay lugar a condenar al Instituto de Seguros Sociales a que reconozca y pague </w:t>
      </w:r>
      <w:r>
        <w:rPr>
          <w:rFonts w:ascii="Tahoma" w:eastAsia="Tahoma" w:hAnsi="Tahoma" w:cs="Tahoma"/>
          <w:sz w:val="24"/>
          <w:szCs w:val="24"/>
        </w:rPr>
        <w:t>las indemnizaciones solicitadas, lo que hace forzosa la confirmación de este punto de la sentencia de primer grado.</w:t>
      </w:r>
    </w:p>
    <w:p w:rsidR="007B1958" w:rsidRDefault="007B1958" w:rsidP="00CE1650">
      <w:pPr>
        <w:tabs>
          <w:tab w:val="left" w:pos="8647"/>
          <w:tab w:val="left" w:pos="9356"/>
        </w:tabs>
        <w:ind w:firstLine="709"/>
        <w:jc w:val="both"/>
        <w:rPr>
          <w:rFonts w:ascii="Tahoma" w:eastAsia="Tahoma" w:hAnsi="Tahoma" w:cs="Tahoma"/>
          <w:sz w:val="24"/>
          <w:szCs w:val="24"/>
        </w:rPr>
      </w:pPr>
    </w:p>
    <w:p w:rsidR="007B1958" w:rsidRPr="004360ED" w:rsidRDefault="004360ED" w:rsidP="004360ED">
      <w:pPr>
        <w:tabs>
          <w:tab w:val="left" w:pos="8647"/>
          <w:tab w:val="left" w:pos="9356"/>
        </w:tabs>
        <w:ind w:left="720"/>
        <w:jc w:val="both"/>
        <w:rPr>
          <w:rFonts w:ascii="Tahoma" w:eastAsia="Tahoma" w:hAnsi="Tahoma" w:cs="Tahoma"/>
          <w:b/>
        </w:rPr>
      </w:pPr>
      <w:r>
        <w:rPr>
          <w:rFonts w:ascii="Tahoma" w:eastAsia="Tahoma" w:hAnsi="Tahoma" w:cs="Tahoma"/>
          <w:b/>
        </w:rPr>
        <w:t xml:space="preserve">5.10. </w:t>
      </w:r>
      <w:r w:rsidR="007B1958" w:rsidRPr="004360ED">
        <w:rPr>
          <w:rFonts w:ascii="Tahoma" w:eastAsia="Tahoma" w:hAnsi="Tahoma" w:cs="Tahoma"/>
          <w:b/>
        </w:rPr>
        <w:t>Pensión sanción</w:t>
      </w:r>
    </w:p>
    <w:p w:rsidR="007B1958" w:rsidRDefault="007B1958" w:rsidP="00CE1650">
      <w:pPr>
        <w:tabs>
          <w:tab w:val="left" w:pos="8647"/>
          <w:tab w:val="left" w:pos="9356"/>
        </w:tabs>
        <w:ind w:firstLine="709"/>
        <w:jc w:val="both"/>
        <w:rPr>
          <w:rFonts w:ascii="Tahoma" w:eastAsia="Tahoma" w:hAnsi="Tahoma" w:cs="Tahoma"/>
          <w:sz w:val="24"/>
          <w:szCs w:val="24"/>
        </w:rPr>
      </w:pPr>
    </w:p>
    <w:p w:rsidR="00AA4E97" w:rsidRPr="00AA4E97" w:rsidRDefault="00AA4E97" w:rsidP="00AA4E97">
      <w:pPr>
        <w:jc w:val="both"/>
        <w:rPr>
          <w:rFonts w:ascii="Tahoma" w:hAnsi="Tahoma" w:cs="Tahoma"/>
          <w:sz w:val="24"/>
          <w:szCs w:val="24"/>
          <w:bdr w:val="none" w:sz="0" w:space="0" w:color="auto" w:frame="1"/>
          <w:lang w:val="es-CO" w:eastAsia="es-ES_tradnl"/>
        </w:rPr>
      </w:pPr>
      <w:r w:rsidRPr="00AA4E97">
        <w:rPr>
          <w:rFonts w:ascii="Tahoma" w:hAnsi="Tahoma" w:cs="Tahoma"/>
          <w:sz w:val="24"/>
          <w:szCs w:val="24"/>
          <w:bdr w:val="none" w:sz="0" w:space="0" w:color="auto" w:frame="1"/>
          <w:lang w:val="es-CO" w:eastAsia="es-ES_tradnl"/>
        </w:rPr>
        <w:tab/>
        <w:t xml:space="preserve">De acuerdo con lo expuesto en el libelo introductor de la demanda, el argumento para reclamar la pensión sanción a cargo del extinto INSTITUTO DE SEGUROS SOCIALES (liquidado) discurre alrededor de los siguientes tres (3) puntos: </w:t>
      </w:r>
    </w:p>
    <w:p w:rsidR="00AA4E97" w:rsidRPr="00AA4E97" w:rsidRDefault="00AA4E97" w:rsidP="00AA4E97">
      <w:pPr>
        <w:jc w:val="both"/>
        <w:rPr>
          <w:rFonts w:ascii="Tahoma" w:hAnsi="Tahoma" w:cs="Tahoma"/>
          <w:sz w:val="24"/>
          <w:szCs w:val="24"/>
          <w:bdr w:val="none" w:sz="0" w:space="0" w:color="auto" w:frame="1"/>
          <w:lang w:val="es-CO" w:eastAsia="es-ES_tradnl"/>
        </w:rPr>
      </w:pPr>
    </w:p>
    <w:p w:rsidR="00AA4E97" w:rsidRPr="00AA4E97" w:rsidRDefault="00AA4E97" w:rsidP="00AA4E97">
      <w:pPr>
        <w:pStyle w:val="Prrafodelista"/>
        <w:numPr>
          <w:ilvl w:val="0"/>
          <w:numId w:val="15"/>
        </w:numPr>
        <w:spacing w:line="276" w:lineRule="auto"/>
        <w:jc w:val="both"/>
        <w:rPr>
          <w:rFonts w:ascii="Tahoma" w:hAnsi="Tahoma" w:cs="Tahoma"/>
          <w:bdr w:val="none" w:sz="0" w:space="0" w:color="auto" w:frame="1"/>
          <w:lang w:val="es-CO" w:eastAsia="es-ES_tradnl"/>
        </w:rPr>
      </w:pPr>
      <w:r w:rsidRPr="00AA4E97">
        <w:rPr>
          <w:rFonts w:ascii="Tahoma" w:hAnsi="Tahoma" w:cs="Tahoma"/>
          <w:bdr w:val="none" w:sz="0" w:space="0" w:color="auto" w:frame="1"/>
          <w:lang w:val="es-CO" w:eastAsia="es-ES_tradnl"/>
        </w:rPr>
        <w:t xml:space="preserve">La actora prestó servicios personales y subordinados a la entidad demandada por más de diecisiete (17) años. </w:t>
      </w:r>
    </w:p>
    <w:p w:rsidR="00AA4E97" w:rsidRPr="00AA4E97" w:rsidRDefault="00AA4E97" w:rsidP="00AA4E97">
      <w:pPr>
        <w:pStyle w:val="Prrafodelista"/>
        <w:spacing w:line="276" w:lineRule="auto"/>
        <w:ind w:left="1125"/>
        <w:jc w:val="both"/>
        <w:rPr>
          <w:rFonts w:ascii="Tahoma" w:hAnsi="Tahoma" w:cs="Tahoma"/>
          <w:bdr w:val="none" w:sz="0" w:space="0" w:color="auto" w:frame="1"/>
          <w:lang w:val="es-CO" w:eastAsia="es-ES_tradnl"/>
        </w:rPr>
      </w:pPr>
    </w:p>
    <w:p w:rsidR="00AA4E97" w:rsidRPr="00AA4E97" w:rsidRDefault="00AA4E97" w:rsidP="00AA4E97">
      <w:pPr>
        <w:pStyle w:val="Prrafodelista"/>
        <w:numPr>
          <w:ilvl w:val="0"/>
          <w:numId w:val="15"/>
        </w:numPr>
        <w:spacing w:line="276" w:lineRule="auto"/>
        <w:jc w:val="both"/>
        <w:rPr>
          <w:rFonts w:ascii="Tahoma" w:hAnsi="Tahoma" w:cs="Tahoma"/>
          <w:bdr w:val="none" w:sz="0" w:space="0" w:color="auto" w:frame="1"/>
          <w:lang w:val="es-CO" w:eastAsia="es-ES_tradnl"/>
        </w:rPr>
      </w:pPr>
      <w:r w:rsidRPr="00AA4E97">
        <w:rPr>
          <w:rFonts w:ascii="Tahoma" w:hAnsi="Tahoma" w:cs="Tahoma"/>
          <w:bdr w:val="none" w:sz="0" w:space="0" w:color="auto" w:frame="1"/>
          <w:lang w:val="es-CO" w:eastAsia="es-ES_tradnl"/>
        </w:rPr>
        <w:t>Durante ese lapso la entidad demandada omitió vincularla al Sistema General de Pensiones.</w:t>
      </w:r>
    </w:p>
    <w:p w:rsidR="00AA4E97" w:rsidRPr="00AA4E97" w:rsidRDefault="00AA4E97" w:rsidP="00AA4E97">
      <w:pPr>
        <w:pStyle w:val="Prrafodelista"/>
        <w:spacing w:line="276" w:lineRule="auto"/>
        <w:ind w:left="1125"/>
        <w:jc w:val="both"/>
        <w:rPr>
          <w:rFonts w:ascii="Tahoma" w:hAnsi="Tahoma" w:cs="Tahoma"/>
          <w:bdr w:val="none" w:sz="0" w:space="0" w:color="auto" w:frame="1"/>
          <w:lang w:val="es-CO" w:eastAsia="es-ES_tradnl"/>
        </w:rPr>
      </w:pPr>
    </w:p>
    <w:p w:rsidR="00AA4E97" w:rsidRPr="00AA4E97" w:rsidRDefault="00AA4E97" w:rsidP="00AA4E97">
      <w:pPr>
        <w:pStyle w:val="Prrafodelista"/>
        <w:numPr>
          <w:ilvl w:val="0"/>
          <w:numId w:val="15"/>
        </w:numPr>
        <w:spacing w:line="276" w:lineRule="auto"/>
        <w:jc w:val="both"/>
        <w:rPr>
          <w:rFonts w:ascii="Tahoma" w:hAnsi="Tahoma" w:cs="Tahoma"/>
          <w:bdr w:val="none" w:sz="0" w:space="0" w:color="auto" w:frame="1"/>
          <w:lang w:val="es-CO" w:eastAsia="es-ES_tradnl"/>
        </w:rPr>
      </w:pPr>
      <w:r w:rsidRPr="00AA4E97">
        <w:rPr>
          <w:rFonts w:ascii="Tahoma" w:hAnsi="Tahoma" w:cs="Tahoma"/>
          <w:bdr w:val="none" w:sz="0" w:space="0" w:color="auto" w:frame="1"/>
          <w:lang w:val="es-CO" w:eastAsia="es-ES_tradnl"/>
        </w:rPr>
        <w:t>Por exigencia de su empleadora, la actora se vinculó al Sistema como trabajadora independiente, pagando de su</w:t>
      </w:r>
      <w:r w:rsidR="002973D5">
        <w:rPr>
          <w:rFonts w:ascii="Tahoma" w:hAnsi="Tahoma" w:cs="Tahoma"/>
          <w:bdr w:val="none" w:sz="0" w:space="0" w:color="auto" w:frame="1"/>
          <w:lang w:val="es-CO" w:eastAsia="es-ES_tradnl"/>
        </w:rPr>
        <w:t xml:space="preserve"> propio</w:t>
      </w:r>
      <w:r w:rsidRPr="00AA4E97">
        <w:rPr>
          <w:rFonts w:ascii="Tahoma" w:hAnsi="Tahoma" w:cs="Tahoma"/>
          <w:bdr w:val="none" w:sz="0" w:space="0" w:color="auto" w:frame="1"/>
          <w:lang w:val="es-CO" w:eastAsia="es-ES_tradnl"/>
        </w:rPr>
        <w:t xml:space="preserve"> peculio el valor de los aportes mensuales a la seguridad social.</w:t>
      </w:r>
    </w:p>
    <w:p w:rsidR="00AA4E97" w:rsidRPr="000351BB" w:rsidRDefault="00AA4E97" w:rsidP="000351BB">
      <w:pPr>
        <w:spacing w:line="240" w:lineRule="auto"/>
        <w:jc w:val="both"/>
        <w:rPr>
          <w:rFonts w:ascii="Tahoma" w:hAnsi="Tahoma" w:cs="Tahoma"/>
          <w:sz w:val="20"/>
          <w:szCs w:val="20"/>
          <w:bdr w:val="none" w:sz="0" w:space="0" w:color="auto" w:frame="1"/>
          <w:lang w:val="es-CO" w:eastAsia="es-ES_tradnl"/>
        </w:rPr>
      </w:pPr>
    </w:p>
    <w:p w:rsidR="00AA4E97" w:rsidRPr="00AA4E97" w:rsidRDefault="00AA4E97" w:rsidP="00AA4E97">
      <w:pPr>
        <w:jc w:val="both"/>
        <w:rPr>
          <w:rFonts w:ascii="Tahoma" w:hAnsi="Tahoma" w:cs="Tahoma"/>
          <w:sz w:val="24"/>
          <w:szCs w:val="24"/>
          <w:bdr w:val="none" w:sz="0" w:space="0" w:color="auto" w:frame="1"/>
          <w:lang w:val="es-CO" w:eastAsia="es-ES_tradnl"/>
        </w:rPr>
      </w:pPr>
      <w:r w:rsidRPr="00AA4E97">
        <w:rPr>
          <w:rFonts w:ascii="Tahoma" w:hAnsi="Tahoma" w:cs="Tahoma"/>
          <w:sz w:val="24"/>
          <w:szCs w:val="24"/>
          <w:bdr w:val="none" w:sz="0" w:space="0" w:color="auto" w:frame="1"/>
          <w:lang w:val="es-CO" w:eastAsia="es-ES_tradnl"/>
        </w:rPr>
        <w:tab/>
        <w:t xml:space="preserve">Bajo tales premisas, teniendo en cuenta que </w:t>
      </w:r>
      <w:r w:rsidRPr="00AA4E97">
        <w:rPr>
          <w:rFonts w:ascii="Tahoma" w:hAnsi="Tahoma" w:cs="Tahoma"/>
          <w:sz w:val="24"/>
          <w:szCs w:val="24"/>
        </w:rPr>
        <w:t>la existencia de una vinculación laboral es elemento del cual depende en principio, el carácter de la afiliación, pues constituye una garantía que tiene por objeto impedir la evasión de obligaciones derivadas de la misma relación laboral, la omisión de la vinculación en este caso acarrea al empleador la carga de asumir la pensión sanción prevista en el artículo 133 de la Ley 100 de 1993, “</w:t>
      </w:r>
      <w:r w:rsidRPr="00AA4E97">
        <w:rPr>
          <w:rFonts w:ascii="Tahoma" w:hAnsi="Tahoma" w:cs="Tahoma"/>
          <w:i/>
          <w:sz w:val="24"/>
          <w:szCs w:val="24"/>
        </w:rPr>
        <w:t>pues</w:t>
      </w:r>
      <w:r w:rsidRPr="00AA4E97">
        <w:rPr>
          <w:rFonts w:ascii="Tahoma" w:hAnsi="Tahoma" w:cs="Tahoma"/>
          <w:i/>
          <w:sz w:val="24"/>
          <w:szCs w:val="24"/>
          <w:bdr w:val="none" w:sz="0" w:space="0" w:color="auto" w:frame="1"/>
          <w:lang w:val="es-CO" w:eastAsia="es-ES_tradnl"/>
        </w:rPr>
        <w:t xml:space="preserve"> la falta de inscripción en el sistema de quien ya está afiliado frustra la realización de los efectos jurídicos de la afiliación y, por esa razón, es forzoso concluir que ante tal omisión se presentan las mismas consecuencias jurídicas previstas en la Ley para cuando la afiliación no se ha dado</w:t>
      </w:r>
      <w:r w:rsidRPr="00AA4E97">
        <w:rPr>
          <w:rFonts w:ascii="Tahoma" w:hAnsi="Tahoma" w:cs="Tahoma"/>
          <w:sz w:val="24"/>
          <w:szCs w:val="24"/>
          <w:bdr w:val="none" w:sz="0" w:space="0" w:color="auto" w:frame="1"/>
          <w:lang w:val="es-CO" w:eastAsia="es-ES_tradnl"/>
        </w:rPr>
        <w:t xml:space="preserve">. </w:t>
      </w:r>
    </w:p>
    <w:p w:rsidR="00AA4E97" w:rsidRPr="000351BB" w:rsidRDefault="00AA4E97" w:rsidP="000351BB">
      <w:pPr>
        <w:spacing w:line="240" w:lineRule="auto"/>
        <w:jc w:val="both"/>
        <w:rPr>
          <w:rFonts w:ascii="Tahoma" w:hAnsi="Tahoma" w:cs="Tahoma"/>
          <w:sz w:val="20"/>
          <w:szCs w:val="20"/>
          <w:bdr w:val="none" w:sz="0" w:space="0" w:color="auto" w:frame="1"/>
          <w:lang w:val="es-CO" w:eastAsia="es-ES_tradnl"/>
        </w:rPr>
      </w:pPr>
    </w:p>
    <w:p w:rsidR="00AA4E97" w:rsidRPr="00AA4E97" w:rsidRDefault="00AA4E97" w:rsidP="00AA4E97">
      <w:pPr>
        <w:jc w:val="both"/>
        <w:rPr>
          <w:rFonts w:ascii="Tahoma" w:hAnsi="Tahoma" w:cs="Tahoma"/>
          <w:sz w:val="24"/>
          <w:szCs w:val="24"/>
          <w:bdr w:val="none" w:sz="0" w:space="0" w:color="auto" w:frame="1"/>
          <w:lang w:val="es-CO" w:eastAsia="es-ES_tradnl"/>
        </w:rPr>
      </w:pPr>
      <w:r w:rsidRPr="00AA4E97">
        <w:rPr>
          <w:rFonts w:ascii="Tahoma" w:hAnsi="Tahoma" w:cs="Tahoma"/>
          <w:sz w:val="24"/>
          <w:szCs w:val="24"/>
          <w:bdr w:val="none" w:sz="0" w:space="0" w:color="auto" w:frame="1"/>
          <w:lang w:val="es-CO" w:eastAsia="es-ES_tradnl"/>
        </w:rPr>
        <w:lastRenderedPageBreak/>
        <w:tab/>
        <w:t>Pues bien, demarcado el conflicto jurídico en esos puntos, n</w:t>
      </w:r>
      <w:r w:rsidRPr="00AA4E97">
        <w:rPr>
          <w:rFonts w:ascii="Tahoma" w:hAnsi="Tahoma" w:cs="Tahoma"/>
          <w:sz w:val="24"/>
          <w:szCs w:val="24"/>
          <w:lang w:val="es-ES_tradnl"/>
        </w:rPr>
        <w:t xml:space="preserve">o encuentra la Sala que el Juzgado incurriera en el quebranto normativo que se le atribuye, porque, como lo ha explicado reiteradamente la Corte Suprema de Justicia en casos análogos al presente, entre ellos el estudiado precisamente en la sentencia a la que apela el censor, la afiliación a la seguridad social exceptúa la aplicación del artículo 133 de la Ley 100 de 1993, toda vez que en este precepto se prevé la llamada pensión sanción para los trabajadores despedidos sin justa causa con más de 15 años de servicios, </w:t>
      </w:r>
      <w:r w:rsidRPr="00AA4E97">
        <w:rPr>
          <w:rFonts w:ascii="Tahoma" w:hAnsi="Tahoma" w:cs="Tahoma"/>
          <w:sz w:val="24"/>
          <w:szCs w:val="24"/>
          <w:u w:val="single"/>
          <w:lang w:val="es-ES_tradnl"/>
        </w:rPr>
        <w:t>siempre que no hayan estado afiliados a la seguridad social</w:t>
      </w:r>
      <w:r w:rsidRPr="00AA4E97">
        <w:rPr>
          <w:rFonts w:ascii="Tahoma" w:hAnsi="Tahoma" w:cs="Tahoma"/>
          <w:sz w:val="24"/>
          <w:szCs w:val="24"/>
          <w:lang w:val="es-ES_tradnl"/>
        </w:rPr>
        <w:t>, que no es el caso de la accionante, dada su pertenencia al sistema de pensiones, por razón de su vinculación a COLPENSIONES (antiguo ISS), que sin duda forma parte de ese sistema, creado por la Ley 100 de 1993.</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lang w:val="es-ES_tradnl"/>
        </w:rPr>
      </w:pPr>
      <w:r w:rsidRPr="00AA4E97">
        <w:rPr>
          <w:rFonts w:ascii="Tahoma" w:hAnsi="Tahoma" w:cs="Tahoma"/>
          <w:sz w:val="24"/>
          <w:szCs w:val="24"/>
          <w:lang w:val="es-ES_tradnl"/>
        </w:rPr>
        <w:tab/>
        <w:t>El artículo 133 de la ley 100 de 1993 está orientado a reconocer la pensión de manera exclusiva a los trabajadores antiguos que sean despedidos sin justa causa y que se encuentren en imposibilidad de obtener el cubrimiento del riesgo de vejez, condición esa que no se da cuando el trabajador oficial habiendo estado afiliado a cualquier AFP, queda amparado por el Sistema General de Seguridad Social previsto en la ley 100 de 1993.</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lang w:val="es-ES_tradnl"/>
        </w:rPr>
      </w:pPr>
      <w:r w:rsidRPr="00AA4E97">
        <w:rPr>
          <w:rFonts w:ascii="Tahoma" w:hAnsi="Tahoma" w:cs="Tahoma"/>
          <w:sz w:val="24"/>
          <w:szCs w:val="24"/>
          <w:lang w:val="es-ES_tradnl"/>
        </w:rPr>
        <w:tab/>
        <w:t>Ha sido enfática la jurisprudencia al explicar que el artículo 133 de la Ley 100 de 1993 se aplica para todos los despidos que se hayan producido después de su vigencia y ello debe entenderse independientemente del tiempo de servicios que para la fecha en que entró a regir tuviera el trabajador despedido. En esencia, lo que inspiró la regulación dispuesta por la Ley 50 de 1990, reiterada por la Ley 100 de 1993, fue evitar que un trabajador viera frustrado el derecho a la prestación por vejez por el hecho de su despido sin justa causa y, por ello, se partió del supuesto en esa normatividad que ese derecho no se afectaba si el trabajador se encontraba afiliado a la Seguridad Social en pensiones.</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rPr>
      </w:pPr>
      <w:r w:rsidRPr="00AA4E97">
        <w:rPr>
          <w:rFonts w:ascii="Tahoma" w:hAnsi="Tahoma" w:cs="Tahoma"/>
          <w:sz w:val="24"/>
          <w:szCs w:val="24"/>
          <w:lang w:val="es-ES_tradnl"/>
        </w:rPr>
        <w:tab/>
        <w:t>Esta norma tiene como fin primordial impedir que ante un despido sin justa causa se trunque el derecho a la pensión de vejez del trabajador, imponiéndole al empleador que lo despida abusivamente la pensión proporcional al tiempo de servicios superior a 10 años. Pero en el artículo 133 denunciado el legislador consideró que esa especial garantía de estabilidad sólo debía darse a los trabajadores que no hubiesen sido afiliados al Sistema General de Pensiones por omisión del empleador, porque juzgó que los afiliados estarían en condiciones de acceder a la pensión.</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rPr>
      </w:pPr>
      <w:r w:rsidRPr="00AA4E97">
        <w:rPr>
          <w:rFonts w:ascii="Tahoma" w:hAnsi="Tahoma" w:cs="Tahoma"/>
          <w:sz w:val="24"/>
          <w:szCs w:val="24"/>
          <w:lang w:val="es-ES_tradnl"/>
        </w:rPr>
        <w:tab/>
        <w:t xml:space="preserve">Ahora bien, </w:t>
      </w:r>
      <w:r w:rsidRPr="00AA4E97">
        <w:rPr>
          <w:rFonts w:ascii="Tahoma" w:hAnsi="Tahoma" w:cs="Tahoma"/>
          <w:sz w:val="24"/>
          <w:szCs w:val="24"/>
        </w:rPr>
        <w:t xml:space="preserve">resulta necesario tener presente que en el caso de los afiliados obligatorios al Sistema, es decir, los trabajadores dependientes, el pago de la cotización se distribuye entre el empleador y el afiliado en la forma señalada en el artículo 20 de la Ley 100 de 1993, tomando como base para ello el salario mensual, mientras que para el caso de los voluntarios (trabajadores independientes) el monto total de la cotización le corresponde al afiliado, tomando como base los ingresos declarados. </w:t>
      </w:r>
    </w:p>
    <w:p w:rsidR="00AA4E97" w:rsidRPr="00AA4E97" w:rsidRDefault="00AA4E97" w:rsidP="00AA4E97">
      <w:pPr>
        <w:jc w:val="both"/>
        <w:rPr>
          <w:rFonts w:ascii="Tahoma" w:hAnsi="Tahoma" w:cs="Tahoma"/>
          <w:sz w:val="24"/>
          <w:szCs w:val="24"/>
        </w:rPr>
      </w:pPr>
    </w:p>
    <w:p w:rsidR="00AA4E97" w:rsidRDefault="00AA4E97" w:rsidP="00AA4E97">
      <w:pPr>
        <w:jc w:val="both"/>
        <w:rPr>
          <w:rFonts w:ascii="Tahoma" w:hAnsi="Tahoma" w:cs="Tahoma"/>
          <w:sz w:val="24"/>
          <w:szCs w:val="24"/>
          <w:lang w:val="es-ES_tradnl"/>
        </w:rPr>
      </w:pPr>
      <w:r w:rsidRPr="00AA4E97">
        <w:rPr>
          <w:rFonts w:ascii="Tahoma" w:hAnsi="Tahoma" w:cs="Tahoma"/>
          <w:sz w:val="24"/>
          <w:szCs w:val="24"/>
        </w:rPr>
        <w:tab/>
        <w:t xml:space="preserve">En ese orden de ideas, siempre que se trate de un afiliado voluntario, cuando  este demuestre que cotizó al Sistema pensional como independiente, mientras concomitantemente trabajaba bajo las órdenes de un empleador que omitió </w:t>
      </w:r>
      <w:r w:rsidRPr="00AA4E97">
        <w:rPr>
          <w:rFonts w:ascii="Tahoma" w:hAnsi="Tahoma" w:cs="Tahoma"/>
          <w:sz w:val="24"/>
          <w:szCs w:val="24"/>
          <w:u w:val="single"/>
        </w:rPr>
        <w:t>vincularlo</w:t>
      </w:r>
      <w:r w:rsidRPr="00AA4E97">
        <w:rPr>
          <w:rFonts w:ascii="Tahoma" w:hAnsi="Tahoma" w:cs="Tahoma"/>
          <w:sz w:val="24"/>
          <w:szCs w:val="24"/>
        </w:rPr>
        <w:t xml:space="preserve"> al Sistema -es decir, que cotizó como independiente siendo un verdadero trabajador-, </w:t>
      </w:r>
      <w:r w:rsidRPr="00AA4E97">
        <w:rPr>
          <w:rFonts w:ascii="Tahoma" w:hAnsi="Tahoma" w:cs="Tahoma"/>
          <w:sz w:val="24"/>
          <w:szCs w:val="24"/>
        </w:rPr>
        <w:lastRenderedPageBreak/>
        <w:t xml:space="preserve">tendrá derecho al reembolso del porcentaje del aporte pensional mensual que le correspondía pagar al empleador, siempre que estos aportes los hubiere sufragado con cargo a sus honorarios o la remuneración pactada; pero ello en modo alguno puede derivar, además, en el pago de la pensión sanción, </w:t>
      </w:r>
      <w:r w:rsidRPr="00AA4E97">
        <w:rPr>
          <w:rFonts w:ascii="Tahoma" w:hAnsi="Tahoma" w:cs="Tahoma"/>
          <w:sz w:val="24"/>
          <w:szCs w:val="24"/>
          <w:lang w:val="es-ES_tradnl"/>
        </w:rPr>
        <w:t>pues no se puede desconocerse que dichas cotizaciones guardan relación directa con la actividad económica desarrollada por la afiliada, independientemente de que su vinculación al Sistema no haya sido a través de quien fungía como su verdadero empleador.</w:t>
      </w:r>
    </w:p>
    <w:p w:rsidR="004360ED" w:rsidRDefault="004360ED" w:rsidP="00AA4E97">
      <w:pPr>
        <w:jc w:val="both"/>
        <w:rPr>
          <w:rFonts w:ascii="Tahoma" w:hAnsi="Tahoma" w:cs="Tahoma"/>
          <w:sz w:val="24"/>
          <w:szCs w:val="24"/>
          <w:lang w:val="es-ES_tradnl"/>
        </w:rPr>
      </w:pPr>
    </w:p>
    <w:p w:rsidR="004360ED" w:rsidRPr="004360ED" w:rsidRDefault="004360ED" w:rsidP="00AA4E97">
      <w:pPr>
        <w:jc w:val="both"/>
        <w:rPr>
          <w:rFonts w:ascii="Tahoma" w:hAnsi="Tahoma" w:cs="Tahoma"/>
          <w:b/>
          <w:sz w:val="24"/>
          <w:szCs w:val="24"/>
          <w:lang w:val="es-ES_tradnl"/>
        </w:rPr>
      </w:pPr>
      <w:r w:rsidRPr="004360ED">
        <w:rPr>
          <w:rFonts w:ascii="Tahoma" w:hAnsi="Tahoma" w:cs="Tahoma"/>
          <w:b/>
          <w:sz w:val="24"/>
          <w:szCs w:val="24"/>
          <w:lang w:val="es-ES_tradnl"/>
        </w:rPr>
        <w:t>5.11. PAGO DE LA CONDENA IMPUESTA AL EXTINTO INSTITUTO DE SEGUROS SOCIALES</w:t>
      </w:r>
    </w:p>
    <w:p w:rsidR="004360ED" w:rsidRDefault="004360ED" w:rsidP="00AA4E97">
      <w:pPr>
        <w:jc w:val="both"/>
        <w:rPr>
          <w:rFonts w:ascii="Tahoma" w:hAnsi="Tahoma" w:cs="Tahoma"/>
          <w:sz w:val="24"/>
          <w:szCs w:val="24"/>
          <w:lang w:val="es-ES_tradnl"/>
        </w:rPr>
      </w:pPr>
    </w:p>
    <w:p w:rsidR="00980DA7" w:rsidRPr="000B5059" w:rsidRDefault="004360ED" w:rsidP="000B5059">
      <w:pPr>
        <w:ind w:firstLine="708"/>
        <w:jc w:val="both"/>
        <w:rPr>
          <w:rFonts w:ascii="Tahoma" w:hAnsi="Tahoma" w:cs="Tahoma"/>
          <w:sz w:val="24"/>
          <w:szCs w:val="24"/>
          <w:lang w:val="es-ES_tradnl"/>
        </w:rPr>
      </w:pPr>
      <w:r>
        <w:rPr>
          <w:rFonts w:ascii="Tahoma" w:hAnsi="Tahoma" w:cs="Tahoma"/>
          <w:sz w:val="24"/>
          <w:szCs w:val="24"/>
          <w:lang w:val="es-ES_tradnl"/>
        </w:rPr>
        <w:t>Como ya lo había adel</w:t>
      </w:r>
      <w:r w:rsidR="00980DA7">
        <w:rPr>
          <w:rFonts w:ascii="Tahoma" w:hAnsi="Tahoma" w:cs="Tahoma"/>
          <w:sz w:val="24"/>
          <w:szCs w:val="24"/>
          <w:lang w:val="es-ES_tradnl"/>
        </w:rPr>
        <w:t xml:space="preserve">antado la ponente en el auto del 30 de agosto de 2016, por medio del cual se ordenó la vinculación al proceso del MINISTERIO DE PROTECCIÓN SOCIAL, </w:t>
      </w:r>
      <w:r w:rsidR="00980DA7" w:rsidRPr="000B5059">
        <w:rPr>
          <w:rFonts w:ascii="Tahoma" w:hAnsi="Tahoma" w:cs="Tahoma"/>
          <w:sz w:val="24"/>
          <w:szCs w:val="24"/>
        </w:rPr>
        <w:t xml:space="preserve">la demanda ordinaria que dio inicio al presente proceso fue presentada con posterioridad a la finalización del trámite concursal de liquidación del INSTITUTO DE SEGUROS SOCIALES, como bien advirtió en su oportunidad la fiduciaria demandada que tiene a su cargo la administración del patrimonio autónomo de remanentes del extinto ISS. </w:t>
      </w:r>
    </w:p>
    <w:p w:rsidR="00BF5CBE" w:rsidRDefault="00980DA7" w:rsidP="00BF5CBE">
      <w:pPr>
        <w:pStyle w:val="NormalWeb"/>
        <w:spacing w:line="276" w:lineRule="auto"/>
        <w:ind w:firstLine="708"/>
        <w:jc w:val="both"/>
        <w:rPr>
          <w:rFonts w:ascii="Tahoma" w:hAnsi="Tahoma" w:cs="Tahoma"/>
          <w:i/>
          <w:iCs/>
          <w:color w:val="141414"/>
        </w:rPr>
      </w:pPr>
      <w:r>
        <w:rPr>
          <w:rFonts w:ascii="Tahoma" w:hAnsi="Tahoma" w:cs="Tahoma"/>
        </w:rPr>
        <w:t>Ello así, de cara al artículo 19 del Decreto 2013 de 2013, modificado por el artículo 3º del Decreto 652 de 2014</w:t>
      </w:r>
      <w:r>
        <w:rPr>
          <w:rStyle w:val="Refdenotaalpie"/>
        </w:rPr>
        <w:footnoteReference w:id="1"/>
      </w:r>
      <w:r>
        <w:rPr>
          <w:rFonts w:ascii="Tahoma" w:hAnsi="Tahoma" w:cs="Tahoma"/>
        </w:rPr>
        <w:t xml:space="preserve">, </w:t>
      </w:r>
      <w:r w:rsidR="0064466F">
        <w:rPr>
          <w:rFonts w:ascii="Tahoma" w:hAnsi="Tahoma" w:cs="Tahoma"/>
        </w:rPr>
        <w:t xml:space="preserve">que previene claramente que cuando </w:t>
      </w:r>
      <w:r w:rsidR="0064466F" w:rsidRPr="0064466F">
        <w:rPr>
          <w:rFonts w:ascii="Arial Narrow" w:hAnsi="Arial Narrow" w:cs="Tahoma"/>
        </w:rPr>
        <w:t>“</w:t>
      </w:r>
      <w:r w:rsidR="0064466F" w:rsidRPr="0064466F">
        <w:rPr>
          <w:rFonts w:ascii="Arial Narrow" w:hAnsi="Arial Narrow"/>
          <w:i/>
          <w:iCs/>
          <w:u w:val="single"/>
        </w:rPr>
        <w:t>los recursos de la Entidad en Liquidación no sean suficientes, la Nació</w:t>
      </w:r>
      <w:r w:rsidR="0064466F">
        <w:rPr>
          <w:rFonts w:ascii="Arial Narrow" w:hAnsi="Arial Narrow"/>
          <w:i/>
          <w:iCs/>
          <w:u w:val="single"/>
        </w:rPr>
        <w:t>n atenderá́ sus</w:t>
      </w:r>
      <w:r w:rsidR="0064466F" w:rsidRPr="0064466F">
        <w:rPr>
          <w:rFonts w:ascii="Arial Narrow" w:hAnsi="Arial Narrow"/>
          <w:i/>
          <w:iCs/>
          <w:u w:val="single"/>
        </w:rPr>
        <w:t xml:space="preserve"> obligaciones con cargo </w:t>
      </w:r>
      <w:r w:rsidR="0064466F" w:rsidRPr="0064466F">
        <w:rPr>
          <w:rFonts w:ascii="Arial Narrow" w:hAnsi="Arial Narrow"/>
          <w:u w:val="single"/>
        </w:rPr>
        <w:t xml:space="preserve">a </w:t>
      </w:r>
      <w:r w:rsidR="0064466F" w:rsidRPr="0064466F">
        <w:rPr>
          <w:rFonts w:ascii="Arial Narrow" w:hAnsi="Arial Narrow"/>
          <w:i/>
          <w:iCs/>
          <w:u w:val="single"/>
        </w:rPr>
        <w:t>los recursos del Presupuesto General de la Nación,</w:t>
      </w:r>
      <w:r w:rsidR="0064466F">
        <w:rPr>
          <w:rFonts w:ascii="Helvetica" w:hAnsi="Helvetica"/>
          <w:i/>
          <w:iCs/>
          <w:sz w:val="16"/>
          <w:szCs w:val="16"/>
        </w:rPr>
        <w:t xml:space="preserve"> </w:t>
      </w:r>
      <w:r w:rsidRPr="0064466F">
        <w:rPr>
          <w:rFonts w:ascii="Tahoma" w:hAnsi="Tahoma" w:cs="Tahoma"/>
        </w:rPr>
        <w:t>en</w:t>
      </w:r>
      <w:r>
        <w:rPr>
          <w:rFonts w:ascii="Tahoma" w:hAnsi="Tahoma" w:cs="Tahoma"/>
        </w:rPr>
        <w:t xml:space="preserve"> concordancia con el artículo 32 del Decreto 254 de 2000</w:t>
      </w:r>
      <w:r>
        <w:rPr>
          <w:rStyle w:val="Refdenotaalpie"/>
        </w:rPr>
        <w:footnoteReference w:id="2"/>
      </w:r>
      <w:r>
        <w:rPr>
          <w:rFonts w:ascii="Tahoma" w:hAnsi="Tahoma" w:cs="Tahoma"/>
        </w:rPr>
        <w:t xml:space="preserve"> en virtud de cuyo texto se prefijan las reglas acerca del pago de obligaciones a cargo de entidades públicas en proceso de liquidación,</w:t>
      </w:r>
      <w:r w:rsidR="0064466F">
        <w:rPr>
          <w:rFonts w:ascii="Tahoma" w:hAnsi="Tahoma" w:cs="Tahoma"/>
        </w:rPr>
        <w:t xml:space="preserve"> se impone en el presente asunto la necesidad de extender la condena a LA NACIÓN -MINISTERIO DE PROTECCIÓN SOCIAL- </w:t>
      </w:r>
      <w:r w:rsidR="000B5059">
        <w:rPr>
          <w:rFonts w:ascii="Tahoma" w:hAnsi="Tahoma" w:cs="Tahoma"/>
        </w:rPr>
        <w:t xml:space="preserve">con la advertencia de que </w:t>
      </w:r>
      <w:r w:rsidR="0064466F">
        <w:rPr>
          <w:rFonts w:ascii="Tahoma" w:hAnsi="Tahoma" w:cs="Tahoma"/>
        </w:rPr>
        <w:t>solamente responderá por el cumplimiento de la misma, en el evento en que los recursos que administra la fiduciaria demandada</w:t>
      </w:r>
      <w:r w:rsidR="00BF5CBE">
        <w:rPr>
          <w:rFonts w:ascii="Tahoma" w:hAnsi="Tahoma" w:cs="Tahoma"/>
        </w:rPr>
        <w:t>, producto del remanente de la liquidación del ISS,</w:t>
      </w:r>
      <w:r w:rsidR="0064466F">
        <w:rPr>
          <w:rFonts w:ascii="Tahoma" w:hAnsi="Tahoma" w:cs="Tahoma"/>
        </w:rPr>
        <w:t xml:space="preserve"> resulten insuficientes para garantizar</w:t>
      </w:r>
      <w:r w:rsidR="00BF5CBE">
        <w:rPr>
          <w:rFonts w:ascii="Tahoma" w:hAnsi="Tahoma" w:cs="Tahoma"/>
        </w:rPr>
        <w:t xml:space="preserve"> su pago</w:t>
      </w:r>
      <w:r w:rsidR="00BF5CBE">
        <w:rPr>
          <w:rFonts w:ascii="Tahoma" w:hAnsi="Tahoma" w:cs="Tahoma"/>
          <w:i/>
          <w:iCs/>
          <w:color w:val="141414"/>
        </w:rPr>
        <w:t>.</w:t>
      </w:r>
    </w:p>
    <w:p w:rsidR="000B5059" w:rsidRPr="00BF5CBE" w:rsidRDefault="00BF5CBE" w:rsidP="00BF5CBE">
      <w:pPr>
        <w:pStyle w:val="NormalWeb"/>
        <w:spacing w:line="276" w:lineRule="auto"/>
        <w:ind w:firstLine="708"/>
        <w:jc w:val="both"/>
        <w:rPr>
          <w:rFonts w:ascii="Tahoma" w:hAnsi="Tahoma" w:cs="Tahoma"/>
        </w:rPr>
      </w:pPr>
      <w:r w:rsidRPr="00BF5CBE">
        <w:rPr>
          <w:rFonts w:ascii="Tahoma" w:hAnsi="Tahoma" w:cs="Tahoma"/>
          <w:iCs/>
          <w:color w:val="141414"/>
        </w:rPr>
        <w:t xml:space="preserve">Con la advertencia de que la obligación del citado ministerio emana del </w:t>
      </w:r>
      <w:r w:rsidR="000B5059" w:rsidRPr="00BF5CBE">
        <w:rPr>
          <w:rFonts w:ascii="Tahoma" w:hAnsi="Tahoma" w:cs="Tahoma"/>
          <w:iCs/>
          <w:color w:val="141414"/>
        </w:rPr>
        <w:t>Decreto 542 de 2016, que en lo que interesa al proceso, señala</w:t>
      </w:r>
      <w:r w:rsidRPr="00BF5CBE">
        <w:rPr>
          <w:rFonts w:ascii="Tahoma" w:hAnsi="Tahoma" w:cs="Tahoma"/>
          <w:iCs/>
          <w:color w:val="141414"/>
        </w:rPr>
        <w:t>, a la altura de su primer artículo</w:t>
      </w:r>
      <w:r w:rsidR="000B5059" w:rsidRPr="00BF5CBE">
        <w:rPr>
          <w:rFonts w:ascii="Tahoma" w:hAnsi="Tahoma" w:cs="Tahoma"/>
          <w:iCs/>
          <w:color w:val="141414"/>
        </w:rPr>
        <w:t xml:space="preserve">: </w:t>
      </w:r>
      <w:r w:rsidRPr="00BF5CBE">
        <w:rPr>
          <w:rFonts w:ascii="Tahoma" w:hAnsi="Tahoma" w:cs="Tahoma"/>
          <w:iCs/>
          <w:color w:val="141414"/>
          <w:u w:val="single"/>
        </w:rPr>
        <w:t xml:space="preserve">que </w:t>
      </w:r>
      <w:r w:rsidR="000B5059" w:rsidRPr="00BF5CBE">
        <w:rPr>
          <w:rFonts w:ascii="Tahoma" w:hAnsi="Tahoma" w:cs="Tahoma"/>
          <w:iCs/>
          <w:color w:val="141414"/>
          <w:u w:val="single"/>
        </w:rPr>
        <w:t xml:space="preserve"> </w:t>
      </w:r>
      <w:r w:rsidR="000B5059" w:rsidRPr="00BF5CBE">
        <w:rPr>
          <w:rFonts w:ascii="Tahoma" w:hAnsi="Tahoma" w:cs="Tahoma"/>
          <w:color w:val="141414"/>
          <w:u w:val="single"/>
        </w:rPr>
        <w:t>Será competencia del Ministerio de Salud y Protección Social asumir el pago de las sentencias judiciales derivadas de obligaciones contractuales y extracontractuales a cargo del Instituto de Seguros Sociales Liquidado.</w:t>
      </w:r>
      <w:r w:rsidR="000B5059" w:rsidRPr="00BF5CBE">
        <w:rPr>
          <w:rFonts w:ascii="Tahoma" w:hAnsi="Tahoma" w:cs="Tahoma"/>
          <w:color w:val="141414"/>
          <w:sz w:val="16"/>
          <w:szCs w:val="16"/>
          <w:u w:val="single"/>
        </w:rPr>
        <w:t xml:space="preserve"> </w:t>
      </w:r>
    </w:p>
    <w:p w:rsidR="00980DA7" w:rsidRPr="00BF5CBE" w:rsidRDefault="00BF5CBE" w:rsidP="00BF5CBE">
      <w:pPr>
        <w:ind w:firstLine="708"/>
        <w:jc w:val="both"/>
        <w:rPr>
          <w:rFonts w:ascii="Tahoma" w:hAnsi="Tahoma" w:cs="Tahoma"/>
          <w:sz w:val="24"/>
          <w:szCs w:val="24"/>
          <w:lang w:val="es-ES_tradnl"/>
        </w:rPr>
      </w:pPr>
      <w:r w:rsidRPr="00BF5CBE">
        <w:rPr>
          <w:rFonts w:ascii="Tahoma" w:hAnsi="Tahoma" w:cs="Tahoma"/>
          <w:sz w:val="24"/>
          <w:szCs w:val="24"/>
          <w:lang w:val="es-ES_tradnl"/>
        </w:rPr>
        <w:lastRenderedPageBreak/>
        <w:t xml:space="preserve">Por último, </w:t>
      </w:r>
      <w:r w:rsidR="00980DA7" w:rsidRPr="00BF5CBE">
        <w:rPr>
          <w:rFonts w:ascii="Tahoma" w:hAnsi="Tahoma" w:cs="Tahoma"/>
          <w:sz w:val="24"/>
          <w:szCs w:val="24"/>
          <w:lang w:val="es-ES_tradnl"/>
        </w:rPr>
        <w:t xml:space="preserve">no sobra anotar que la Corte Constitucional, </w:t>
      </w:r>
      <w:r w:rsidR="00980DA7" w:rsidRPr="00BF5CBE">
        <w:rPr>
          <w:rFonts w:ascii="Tahoma" w:hAnsi="Tahoma" w:cs="Tahoma"/>
          <w:color w:val="000000" w:themeColor="text1"/>
          <w:sz w:val="24"/>
          <w:szCs w:val="24"/>
          <w:lang w:val="es-ES_tradnl"/>
        </w:rPr>
        <w:t>tras</w:t>
      </w:r>
      <w:r w:rsidR="00980DA7" w:rsidRPr="00BF5CBE">
        <w:rPr>
          <w:rFonts w:ascii="Tahoma" w:eastAsia="Times New Roman" w:hAnsi="Tahoma" w:cs="Tahoma"/>
          <w:color w:val="000000" w:themeColor="text1"/>
          <w:sz w:val="24"/>
          <w:szCs w:val="24"/>
          <w:bdr w:val="none" w:sz="0" w:space="0" w:color="auto" w:frame="1"/>
          <w:lang w:val="es-CO" w:eastAsia="es-ES"/>
        </w:rPr>
        <w:t xml:space="preserve"> analizar la exequibilidad del artículo 12 de la Ley 1105 de 2006, modificatorio del artículo 23 del Decreto-Ley 254 de 2000, advirtió, </w:t>
      </w:r>
      <w:r w:rsidRPr="00BF5CBE">
        <w:rPr>
          <w:rFonts w:ascii="Tahoma" w:eastAsia="Times New Roman" w:hAnsi="Tahoma" w:cs="Tahoma"/>
          <w:color w:val="000000" w:themeColor="text1"/>
          <w:sz w:val="24"/>
          <w:szCs w:val="24"/>
          <w:bdr w:val="none" w:sz="0" w:space="0" w:color="auto" w:frame="1"/>
          <w:lang w:val="es-CO" w:eastAsia="es-ES"/>
        </w:rPr>
        <w:t>refiriéndose</w:t>
      </w:r>
      <w:r w:rsidR="00980DA7" w:rsidRPr="00BF5CBE">
        <w:rPr>
          <w:rFonts w:ascii="Tahoma" w:eastAsia="Times New Roman" w:hAnsi="Tahoma" w:cs="Tahoma"/>
          <w:color w:val="000000" w:themeColor="text1"/>
          <w:sz w:val="24"/>
          <w:szCs w:val="24"/>
          <w:bdr w:val="none" w:sz="0" w:space="0" w:color="auto" w:frame="1"/>
          <w:lang w:val="es-CO" w:eastAsia="es-ES"/>
        </w:rPr>
        <w:t xml:space="preserve"> a los virtuales efectos del emplazamiento del liquidador </w:t>
      </w:r>
      <w:r w:rsidR="00980DA7" w:rsidRPr="00BF5CBE">
        <w:rPr>
          <w:rFonts w:ascii="Tahoma" w:hAnsi="Tahoma" w:cs="Tahoma"/>
          <w:color w:val="000000" w:themeColor="text1"/>
          <w:sz w:val="24"/>
          <w:szCs w:val="24"/>
          <w:lang w:val="es-ES_tradnl"/>
        </w:rPr>
        <w:t>a quienes tengan reclamaciones de cualquier índole contra la entidad pública en liquidación</w:t>
      </w:r>
      <w:r w:rsidR="00980DA7" w:rsidRPr="00BF5CBE">
        <w:rPr>
          <w:rFonts w:ascii="Tahoma" w:eastAsia="Times New Roman" w:hAnsi="Tahoma" w:cs="Tahoma"/>
          <w:color w:val="000000" w:themeColor="text1"/>
          <w:sz w:val="24"/>
          <w:szCs w:val="24"/>
          <w:bdr w:val="none" w:sz="0" w:space="0" w:color="auto" w:frame="1"/>
          <w:lang w:val="es-CO" w:eastAsia="es-ES"/>
        </w:rPr>
        <w:t xml:space="preserve">, </w:t>
      </w:r>
      <w:r w:rsidR="00980DA7" w:rsidRPr="00BF5CBE">
        <w:rPr>
          <w:rFonts w:ascii="Arial Narrow" w:eastAsia="Times New Roman" w:hAnsi="Arial Narrow" w:cs="Tahoma"/>
          <w:i/>
          <w:color w:val="000000" w:themeColor="text1"/>
          <w:sz w:val="24"/>
          <w:szCs w:val="24"/>
          <w:bdr w:val="none" w:sz="0" w:space="0" w:color="auto" w:frame="1"/>
          <w:lang w:val="es-CO" w:eastAsia="es-ES"/>
        </w:rPr>
        <w:t>“que en caso de que el acreedor no formule reclamación, o la formule extemporáneamente, el liquidador debe efectuar una provisión para pagar los créditos que se encuentren debidamente comprobados en el proceso de liquidación y si finalmente no fuere posible el pago de un crédito determinado en el proceso de liquidación, el acreedor podrá hacerlo valer, inclusive judicialmente si fuere necesario, con posterioridad a aquel y mientras el derecho no prescriba</w:t>
      </w:r>
      <w:r w:rsidR="00980DA7" w:rsidRPr="00BF5CBE">
        <w:rPr>
          <w:rFonts w:ascii="Arial Narrow" w:eastAsia="Times New Roman" w:hAnsi="Arial Narrow" w:cs="Tahoma"/>
          <w:i/>
          <w:color w:val="000000" w:themeColor="text1"/>
          <w:sz w:val="24"/>
          <w:szCs w:val="24"/>
          <w:u w:val="single"/>
          <w:bdr w:val="none" w:sz="0" w:space="0" w:color="auto" w:frame="1"/>
          <w:lang w:val="es-CO" w:eastAsia="es-ES"/>
        </w:rPr>
        <w:t>, frente a la entidad que se subrogue en los derechos y las obligaciones de la entidad liquidada</w:t>
      </w:r>
      <w:r w:rsidR="00980DA7" w:rsidRPr="00BF5CBE">
        <w:rPr>
          <w:rFonts w:ascii="Arial Narrow" w:eastAsia="Times New Roman" w:hAnsi="Arial Narrow" w:cs="Tahoma"/>
          <w:i/>
          <w:color w:val="000000" w:themeColor="text1"/>
          <w:sz w:val="24"/>
          <w:szCs w:val="24"/>
          <w:bdr w:val="none" w:sz="0" w:space="0" w:color="auto" w:frame="1"/>
          <w:lang w:val="es-CO" w:eastAsia="es-ES"/>
        </w:rPr>
        <w:t>, la cual debe ser señalada en el acto que ordene la supresión o disolución y consiguiente liquidación de la entidad pública, conforme a lo dispuesto en los Arts. 2° del citado Decreto y 52 de la Ley 489 de 1998.</w:t>
      </w:r>
    </w:p>
    <w:p w:rsidR="00980DA7" w:rsidRPr="00BF5CBE" w:rsidRDefault="00980DA7" w:rsidP="00980DA7">
      <w:pPr>
        <w:shd w:val="clear" w:color="auto" w:fill="FFFFFF"/>
        <w:spacing w:line="293" w:lineRule="atLeast"/>
        <w:jc w:val="both"/>
        <w:textAlignment w:val="baseline"/>
        <w:rPr>
          <w:rFonts w:ascii="Times New Roman" w:eastAsia="Times New Roman" w:hAnsi="Times New Roman" w:cs="Times New Roman"/>
          <w:color w:val="000000" w:themeColor="text1"/>
          <w:sz w:val="24"/>
          <w:szCs w:val="24"/>
          <w:lang w:eastAsia="es-ES"/>
        </w:rPr>
      </w:pPr>
      <w:r w:rsidRPr="00BF5CBE">
        <w:rPr>
          <w:rFonts w:ascii="Times New Roman" w:eastAsia="Times New Roman" w:hAnsi="Times New Roman" w:cs="Times New Roman"/>
          <w:color w:val="000000" w:themeColor="text1"/>
          <w:sz w:val="24"/>
          <w:szCs w:val="24"/>
          <w:bdr w:val="none" w:sz="0" w:space="0" w:color="auto" w:frame="1"/>
          <w:lang w:val="es-CO" w:eastAsia="es-ES"/>
        </w:rPr>
        <w:t> </w:t>
      </w:r>
    </w:p>
    <w:p w:rsidR="00980DA7" w:rsidRPr="00BF5CBE" w:rsidRDefault="00BF5CBE" w:rsidP="00980DA7">
      <w:pPr>
        <w:ind w:firstLine="708"/>
        <w:jc w:val="both"/>
        <w:rPr>
          <w:rFonts w:ascii="Tahoma" w:hAnsi="Tahoma" w:cs="Tahoma"/>
          <w:sz w:val="24"/>
          <w:szCs w:val="24"/>
          <w:lang w:val="es-ES_tradnl"/>
        </w:rPr>
      </w:pPr>
      <w:r w:rsidRPr="00BF5CBE">
        <w:rPr>
          <w:rFonts w:ascii="Tahoma" w:hAnsi="Tahoma" w:cs="Tahoma"/>
          <w:sz w:val="24"/>
          <w:szCs w:val="24"/>
          <w:lang w:val="es-ES_tradnl"/>
        </w:rPr>
        <w:t>Por lo anterior, es evidente que el hecho de que el proceso judicial se haya promovido con posterioridad a la finalización del trámite de liquidación de la empresa empleadora de la demandante, no impide la emisión de la presente condena, cuyo cumplimiento recae sobre la parte pasiva de la relación jurídico-procesal, conforme a las previsiones antes expuestas.</w:t>
      </w:r>
    </w:p>
    <w:p w:rsidR="00980DA7" w:rsidRPr="00AA4E97" w:rsidRDefault="00980DA7" w:rsidP="00BF5CBE">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rPr>
      </w:pPr>
      <w:r w:rsidRPr="00AA4E97">
        <w:rPr>
          <w:rFonts w:ascii="Tahoma" w:hAnsi="Tahoma" w:cs="Tahoma"/>
          <w:sz w:val="24"/>
          <w:szCs w:val="24"/>
          <w:lang w:val="es-ES_tradnl"/>
        </w:rPr>
        <w:tab/>
        <w:t xml:space="preserve">Corolario de lo anterior, también este punto de la sentencia de primera instancia será confirmado.  </w:t>
      </w:r>
    </w:p>
    <w:p w:rsidR="00347A46" w:rsidRPr="00876DD8" w:rsidRDefault="00AA4E97" w:rsidP="00873B9E">
      <w:pPr>
        <w:spacing w:line="240" w:lineRule="auto"/>
        <w:jc w:val="both"/>
        <w:rPr>
          <w:rFonts w:ascii="Tahoma" w:hAnsi="Tahoma" w:cs="Tahoma"/>
        </w:rPr>
      </w:pPr>
      <w:r>
        <w:rPr>
          <w:rFonts w:ascii="Tahoma" w:hAnsi="Tahoma" w:cs="Tahoma"/>
        </w:rPr>
        <w:t xml:space="preserve">  </w:t>
      </w:r>
    </w:p>
    <w:p w:rsidR="00347A46" w:rsidRPr="00510C04" w:rsidRDefault="00347A46" w:rsidP="00347A46">
      <w:pPr>
        <w:tabs>
          <w:tab w:val="left" w:pos="748"/>
        </w:tabs>
        <w:jc w:val="both"/>
        <w:rPr>
          <w:rFonts w:ascii="Tahoma" w:hAnsi="Tahoma" w:cs="Tahoma"/>
          <w:sz w:val="24"/>
          <w:szCs w:val="24"/>
        </w:rPr>
      </w:pPr>
      <w:r w:rsidRPr="00876DD8">
        <w:rPr>
          <w:rFonts w:ascii="Tahoma" w:hAnsi="Tahoma" w:cs="Tahoma"/>
        </w:rPr>
        <w:tab/>
      </w:r>
      <w:r w:rsidR="005F3281" w:rsidRPr="00510C04">
        <w:rPr>
          <w:rFonts w:ascii="Tahoma" w:hAnsi="Tahoma" w:cs="Tahoma"/>
          <w:sz w:val="24"/>
          <w:szCs w:val="24"/>
        </w:rPr>
        <w:t>Sin costas en esta instancia por haber prosperado parcialmente el recurso.</w:t>
      </w:r>
    </w:p>
    <w:p w:rsidR="005F3281" w:rsidRPr="00AA4E97" w:rsidRDefault="005F3281" w:rsidP="00347A46">
      <w:pPr>
        <w:tabs>
          <w:tab w:val="left" w:pos="748"/>
        </w:tabs>
        <w:jc w:val="both"/>
        <w:rPr>
          <w:rFonts w:ascii="Tahoma" w:hAnsi="Tahoma" w:cs="Tahoma"/>
          <w:sz w:val="24"/>
          <w:szCs w:val="24"/>
        </w:rPr>
      </w:pPr>
    </w:p>
    <w:p w:rsidR="00347A46" w:rsidRPr="00AA4E97" w:rsidRDefault="00347A46" w:rsidP="00347A46">
      <w:pPr>
        <w:tabs>
          <w:tab w:val="left" w:pos="748"/>
        </w:tabs>
        <w:jc w:val="both"/>
        <w:rPr>
          <w:rFonts w:ascii="Tahoma" w:hAnsi="Tahoma" w:cs="Tahoma"/>
          <w:sz w:val="24"/>
          <w:szCs w:val="24"/>
        </w:rPr>
      </w:pPr>
      <w:r w:rsidRPr="00AA4E97">
        <w:rPr>
          <w:rFonts w:ascii="Tahoma" w:hAnsi="Tahoma" w:cs="Tahoma"/>
          <w:sz w:val="24"/>
          <w:szCs w:val="24"/>
        </w:rPr>
        <w:tab/>
        <w:t xml:space="preserve">En mérito de  lo expuesto, el </w:t>
      </w:r>
      <w:r w:rsidRPr="00AA4E97">
        <w:rPr>
          <w:rFonts w:ascii="Tahoma" w:hAnsi="Tahoma" w:cs="Tahoma"/>
          <w:b/>
          <w:bCs/>
          <w:sz w:val="24"/>
          <w:szCs w:val="24"/>
        </w:rPr>
        <w:t>TRIBUNAL SUPERIOR DEL DISTRITO JUDICIAL DE PEREIRA (RISARALDA)</w:t>
      </w:r>
      <w:r w:rsidRPr="00AA4E97">
        <w:rPr>
          <w:rFonts w:ascii="Tahoma" w:hAnsi="Tahoma" w:cs="Tahoma"/>
          <w:sz w:val="24"/>
          <w:szCs w:val="24"/>
        </w:rPr>
        <w:t xml:space="preserve">, </w:t>
      </w:r>
      <w:r w:rsidRPr="00AA4E97">
        <w:rPr>
          <w:rFonts w:ascii="Tahoma" w:hAnsi="Tahoma" w:cs="Tahoma"/>
          <w:b/>
          <w:bCs/>
          <w:sz w:val="24"/>
          <w:szCs w:val="24"/>
        </w:rPr>
        <w:t>SALA LABORAL</w:t>
      </w:r>
      <w:r w:rsidRPr="00AA4E97">
        <w:rPr>
          <w:rFonts w:ascii="Tahoma" w:hAnsi="Tahoma" w:cs="Tahoma"/>
          <w:sz w:val="24"/>
          <w:szCs w:val="24"/>
        </w:rPr>
        <w:t>, Administrando Justicia en Nombre de la República  y por autoridad de la Ley,</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widowControl w:val="0"/>
        <w:autoSpaceDE w:val="0"/>
        <w:autoSpaceDN w:val="0"/>
        <w:adjustRightInd w:val="0"/>
        <w:jc w:val="center"/>
        <w:rPr>
          <w:rFonts w:ascii="Tahoma" w:hAnsi="Tahoma" w:cs="Tahoma"/>
          <w:b/>
          <w:bCs/>
          <w:sz w:val="24"/>
          <w:szCs w:val="24"/>
        </w:rPr>
      </w:pPr>
      <w:r w:rsidRPr="00AA4E97">
        <w:rPr>
          <w:rFonts w:ascii="Tahoma" w:hAnsi="Tahoma" w:cs="Tahoma"/>
          <w:b/>
          <w:bCs/>
          <w:sz w:val="24"/>
          <w:szCs w:val="24"/>
        </w:rPr>
        <w:t>R E S U E L V E:</w:t>
      </w:r>
    </w:p>
    <w:p w:rsidR="00347A46" w:rsidRPr="00AA4E97" w:rsidRDefault="00347A46" w:rsidP="00347A46">
      <w:pPr>
        <w:widowControl w:val="0"/>
        <w:autoSpaceDE w:val="0"/>
        <w:autoSpaceDN w:val="0"/>
        <w:adjustRightInd w:val="0"/>
        <w:spacing w:line="240" w:lineRule="auto"/>
        <w:jc w:val="center"/>
        <w:rPr>
          <w:rFonts w:ascii="Tahoma" w:hAnsi="Tahoma" w:cs="Tahoma"/>
          <w:b/>
          <w:bCs/>
          <w:sz w:val="24"/>
          <w:szCs w:val="24"/>
        </w:rPr>
      </w:pPr>
    </w:p>
    <w:p w:rsidR="00347A46" w:rsidRPr="00AA4E97" w:rsidRDefault="00347A46" w:rsidP="00347A46">
      <w:pPr>
        <w:widowControl w:val="0"/>
        <w:autoSpaceDE w:val="0"/>
        <w:autoSpaceDN w:val="0"/>
        <w:adjustRightInd w:val="0"/>
        <w:jc w:val="both"/>
        <w:rPr>
          <w:rFonts w:ascii="Tahoma" w:hAnsi="Tahoma" w:cs="Tahoma"/>
          <w:sz w:val="24"/>
          <w:szCs w:val="24"/>
        </w:rPr>
      </w:pPr>
      <w:r w:rsidRPr="00AA4E97">
        <w:rPr>
          <w:rFonts w:ascii="Tahoma" w:hAnsi="Tahoma" w:cs="Tahoma"/>
          <w:b/>
          <w:bCs/>
          <w:sz w:val="24"/>
          <w:szCs w:val="24"/>
        </w:rPr>
        <w:tab/>
        <w:t xml:space="preserve">PRIMERO: MODIFICAR </w:t>
      </w:r>
      <w:r w:rsidRPr="00AA4E97">
        <w:rPr>
          <w:rFonts w:ascii="Tahoma" w:hAnsi="Tahoma" w:cs="Tahoma"/>
          <w:sz w:val="24"/>
          <w:szCs w:val="24"/>
        </w:rPr>
        <w:t xml:space="preserve">el numeral </w:t>
      </w:r>
      <w:r w:rsidR="003E7994">
        <w:rPr>
          <w:rFonts w:ascii="Tahoma" w:hAnsi="Tahoma" w:cs="Tahoma"/>
          <w:b/>
          <w:sz w:val="24"/>
          <w:szCs w:val="24"/>
        </w:rPr>
        <w:t>TERCERO</w:t>
      </w:r>
      <w:r w:rsidRPr="00AA4E97">
        <w:rPr>
          <w:rFonts w:ascii="Tahoma" w:hAnsi="Tahoma" w:cs="Tahoma"/>
          <w:b/>
          <w:sz w:val="24"/>
          <w:szCs w:val="24"/>
        </w:rPr>
        <w:t xml:space="preserve"> </w:t>
      </w:r>
      <w:r w:rsidRPr="00AA4E97">
        <w:rPr>
          <w:rFonts w:ascii="Tahoma" w:hAnsi="Tahoma" w:cs="Tahoma"/>
          <w:sz w:val="24"/>
          <w:szCs w:val="24"/>
        </w:rPr>
        <w:t>y</w:t>
      </w:r>
      <w:r w:rsidRPr="00AA4E97">
        <w:rPr>
          <w:rFonts w:ascii="Tahoma" w:hAnsi="Tahoma" w:cs="Tahoma"/>
          <w:b/>
          <w:sz w:val="24"/>
          <w:szCs w:val="24"/>
        </w:rPr>
        <w:t xml:space="preserve"> CUARTO,</w:t>
      </w:r>
      <w:r w:rsidR="00B91CB1">
        <w:rPr>
          <w:rFonts w:ascii="Tahoma" w:hAnsi="Tahoma" w:cs="Tahoma"/>
          <w:b/>
          <w:color w:val="000000"/>
          <w:sz w:val="24"/>
          <w:szCs w:val="24"/>
        </w:rPr>
        <w:t xml:space="preserve"> SEXTO</w:t>
      </w:r>
      <w:r w:rsidRPr="00AA4E97">
        <w:rPr>
          <w:rFonts w:ascii="Tahoma" w:hAnsi="Tahoma" w:cs="Tahoma"/>
          <w:b/>
          <w:color w:val="000000"/>
          <w:sz w:val="24"/>
          <w:szCs w:val="24"/>
        </w:rPr>
        <w:t xml:space="preserve"> </w:t>
      </w:r>
      <w:r w:rsidRPr="00AA4E97">
        <w:rPr>
          <w:rFonts w:ascii="Tahoma" w:hAnsi="Tahoma" w:cs="Tahoma"/>
          <w:sz w:val="24"/>
          <w:szCs w:val="24"/>
        </w:rPr>
        <w:t xml:space="preserve">de la parte resolutiva de la sentencia de primer grado, </w:t>
      </w:r>
      <w:r w:rsidRPr="00AA4E97">
        <w:rPr>
          <w:rFonts w:ascii="Tahoma" w:hAnsi="Tahoma" w:cs="Tahoma"/>
          <w:color w:val="000000"/>
          <w:sz w:val="24"/>
          <w:szCs w:val="24"/>
        </w:rPr>
        <w:t>los cuales quedarán</w:t>
      </w:r>
      <w:r w:rsidRPr="00AA4E97">
        <w:rPr>
          <w:rFonts w:ascii="Tahoma" w:hAnsi="Tahoma" w:cs="Tahoma"/>
          <w:sz w:val="24"/>
          <w:szCs w:val="24"/>
        </w:rPr>
        <w:t xml:space="preserve"> así: </w:t>
      </w:r>
    </w:p>
    <w:p w:rsidR="00347A46" w:rsidRPr="00AA4E97" w:rsidRDefault="00347A46" w:rsidP="00347A46">
      <w:pPr>
        <w:widowControl w:val="0"/>
        <w:autoSpaceDE w:val="0"/>
        <w:autoSpaceDN w:val="0"/>
        <w:adjustRightInd w:val="0"/>
        <w:jc w:val="both"/>
        <w:rPr>
          <w:rFonts w:ascii="Tahoma" w:hAnsi="Tahoma" w:cs="Tahoma"/>
          <w:sz w:val="24"/>
          <w:szCs w:val="24"/>
        </w:rPr>
      </w:pPr>
    </w:p>
    <w:p w:rsidR="00347A46" w:rsidRPr="00AA4E97" w:rsidRDefault="00347A46" w:rsidP="00347A46">
      <w:pPr>
        <w:widowControl w:val="0"/>
        <w:autoSpaceDE w:val="0"/>
        <w:autoSpaceDN w:val="0"/>
        <w:adjustRightInd w:val="0"/>
        <w:ind w:left="1134"/>
        <w:jc w:val="both"/>
        <w:rPr>
          <w:rFonts w:ascii="Tahoma" w:hAnsi="Tahoma" w:cs="Tahoma"/>
          <w:i/>
          <w:sz w:val="24"/>
          <w:szCs w:val="24"/>
        </w:rPr>
      </w:pPr>
      <w:r w:rsidRPr="00AA4E97">
        <w:rPr>
          <w:rFonts w:ascii="Tahoma" w:hAnsi="Tahoma" w:cs="Tahoma"/>
          <w:b/>
          <w:i/>
          <w:sz w:val="24"/>
          <w:szCs w:val="24"/>
        </w:rPr>
        <w:t>TERCERO: CONDENAR</w:t>
      </w:r>
      <w:r w:rsidRPr="00AA4E97">
        <w:rPr>
          <w:rFonts w:ascii="Tahoma" w:hAnsi="Tahoma" w:cs="Tahoma"/>
          <w:i/>
          <w:sz w:val="24"/>
          <w:szCs w:val="24"/>
        </w:rPr>
        <w:t xml:space="preserve"> al </w:t>
      </w:r>
      <w:r w:rsidR="00B91CB1">
        <w:rPr>
          <w:rFonts w:ascii="Tahoma" w:hAnsi="Tahoma" w:cs="Tahoma"/>
          <w:b/>
          <w:i/>
          <w:color w:val="000000"/>
        </w:rPr>
        <w:t xml:space="preserve">P.A.R. ISS –LIQUIDADO- FIDUAGRARIA S.A. </w:t>
      </w:r>
      <w:r w:rsidRPr="00AA4E97">
        <w:rPr>
          <w:rFonts w:ascii="Tahoma" w:hAnsi="Tahoma" w:cs="Tahoma"/>
          <w:i/>
          <w:sz w:val="24"/>
          <w:szCs w:val="24"/>
        </w:rPr>
        <w:t xml:space="preserve"> a pagar a favor </w:t>
      </w:r>
      <w:r w:rsidR="00B91CB1">
        <w:rPr>
          <w:rFonts w:ascii="Tahoma" w:hAnsi="Tahoma" w:cs="Tahoma"/>
          <w:i/>
          <w:sz w:val="24"/>
          <w:szCs w:val="24"/>
        </w:rPr>
        <w:t>de la</w:t>
      </w:r>
      <w:r w:rsidRPr="00AA4E97">
        <w:rPr>
          <w:rFonts w:ascii="Tahoma" w:hAnsi="Tahoma" w:cs="Tahoma"/>
          <w:i/>
          <w:sz w:val="24"/>
          <w:szCs w:val="24"/>
        </w:rPr>
        <w:t xml:space="preserve"> señor</w:t>
      </w:r>
      <w:r w:rsidR="00B91CB1">
        <w:rPr>
          <w:rFonts w:ascii="Tahoma" w:hAnsi="Tahoma" w:cs="Tahoma"/>
          <w:i/>
          <w:sz w:val="24"/>
          <w:szCs w:val="24"/>
        </w:rPr>
        <w:t>a</w:t>
      </w:r>
      <w:r w:rsidRPr="00AA4E97">
        <w:rPr>
          <w:rFonts w:ascii="Tahoma" w:hAnsi="Tahoma" w:cs="Tahoma"/>
          <w:i/>
          <w:sz w:val="24"/>
          <w:szCs w:val="24"/>
        </w:rPr>
        <w:t xml:space="preserve"> </w:t>
      </w:r>
      <w:r w:rsidR="00B91CB1">
        <w:rPr>
          <w:rFonts w:ascii="Tahoma" w:hAnsi="Tahoma" w:cs="Tahoma"/>
          <w:b/>
          <w:i/>
          <w:color w:val="000000"/>
        </w:rPr>
        <w:t xml:space="preserve">CARMENZA DIVA RIOS </w:t>
      </w:r>
      <w:r w:rsidRPr="00AA4E97">
        <w:rPr>
          <w:rFonts w:ascii="Tahoma" w:hAnsi="Tahoma" w:cs="Tahoma"/>
          <w:i/>
          <w:sz w:val="24"/>
          <w:szCs w:val="24"/>
        </w:rPr>
        <w:t xml:space="preserve">las siguientes sumas de dinero:  </w:t>
      </w:r>
    </w:p>
    <w:p w:rsidR="00347A46" w:rsidRDefault="00347A46" w:rsidP="00347A46">
      <w:pPr>
        <w:widowControl w:val="0"/>
        <w:autoSpaceDE w:val="0"/>
        <w:autoSpaceDN w:val="0"/>
        <w:adjustRightInd w:val="0"/>
        <w:ind w:left="1410"/>
        <w:jc w:val="both"/>
        <w:rPr>
          <w:rFonts w:ascii="Tahoma" w:hAnsi="Tahoma" w:cs="Tahoma"/>
        </w:rPr>
      </w:pPr>
    </w:p>
    <w:tbl>
      <w:tblPr>
        <w:tblW w:w="5856" w:type="dxa"/>
        <w:tblInd w:w="1913" w:type="dxa"/>
        <w:tblCellMar>
          <w:left w:w="70" w:type="dxa"/>
          <w:right w:w="70" w:type="dxa"/>
        </w:tblCellMar>
        <w:tblLook w:val="04A0" w:firstRow="1" w:lastRow="0" w:firstColumn="1" w:lastColumn="0" w:noHBand="0" w:noVBand="1"/>
      </w:tblPr>
      <w:tblGrid>
        <w:gridCol w:w="3416"/>
        <w:gridCol w:w="2440"/>
      </w:tblGrid>
      <w:tr w:rsidR="00347A46" w:rsidRPr="0015670E" w:rsidTr="00347A46">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A46" w:rsidRPr="0015670E" w:rsidRDefault="00347A46" w:rsidP="00347A46">
            <w:pPr>
              <w:jc w:val="center"/>
              <w:rPr>
                <w:rFonts w:ascii="Calibri" w:hAnsi="Calibri"/>
                <w:b/>
                <w:bCs/>
                <w:color w:val="000000"/>
                <w:lang w:val="es-CO" w:eastAsia="es-CO"/>
              </w:rPr>
            </w:pPr>
            <w:r w:rsidRPr="0015670E">
              <w:rPr>
                <w:rFonts w:ascii="Calibri" w:hAnsi="Calibri"/>
                <w:b/>
                <w:bCs/>
                <w:color w:val="000000"/>
                <w:lang w:val="es-CO" w:eastAsia="es-CO"/>
              </w:rPr>
              <w:t xml:space="preserve">CONCEPTO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347A46" w:rsidRPr="0015670E" w:rsidRDefault="00347A46" w:rsidP="00347A46">
            <w:pPr>
              <w:jc w:val="center"/>
              <w:rPr>
                <w:rFonts w:ascii="Calibri" w:hAnsi="Calibri"/>
                <w:b/>
                <w:bCs/>
                <w:color w:val="000000"/>
                <w:lang w:val="es-CO" w:eastAsia="es-CO"/>
              </w:rPr>
            </w:pPr>
            <w:r w:rsidRPr="0015670E">
              <w:rPr>
                <w:rFonts w:ascii="Calibri" w:hAnsi="Calibri"/>
                <w:b/>
                <w:bCs/>
                <w:color w:val="000000"/>
                <w:lang w:val="es-CO" w:eastAsia="es-CO"/>
              </w:rPr>
              <w:t>VALOR</w:t>
            </w:r>
          </w:p>
        </w:tc>
      </w:tr>
      <w:tr w:rsidR="00347A46" w:rsidRPr="0015670E" w:rsidTr="00347A46">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tcPr>
          <w:p w:rsidR="00347A46" w:rsidRPr="00B50B1F" w:rsidRDefault="00AA4E97" w:rsidP="00347A46">
            <w:pPr>
              <w:rPr>
                <w:rFonts w:ascii="Tahoma" w:hAnsi="Tahoma" w:cs="Tahoma"/>
                <w:color w:val="000000"/>
                <w:lang w:val="es-CO" w:eastAsia="es-CO"/>
              </w:rPr>
            </w:pPr>
            <w:r>
              <w:rPr>
                <w:rFonts w:ascii="Tahoma" w:hAnsi="Tahoma" w:cs="Tahoma"/>
                <w:color w:val="000000"/>
                <w:lang w:val="es-CO" w:eastAsia="es-CO"/>
              </w:rPr>
              <w:t>Vacaciones</w:t>
            </w:r>
          </w:p>
        </w:tc>
        <w:tc>
          <w:tcPr>
            <w:tcW w:w="2440" w:type="dxa"/>
            <w:tcBorders>
              <w:top w:val="nil"/>
              <w:left w:val="nil"/>
              <w:bottom w:val="single" w:sz="4" w:space="0" w:color="auto"/>
              <w:right w:val="single" w:sz="4" w:space="0" w:color="auto"/>
            </w:tcBorders>
            <w:shd w:val="clear" w:color="auto" w:fill="auto"/>
            <w:noWrap/>
            <w:vAlign w:val="bottom"/>
          </w:tcPr>
          <w:p w:rsidR="00347A46" w:rsidRPr="00B50B1F" w:rsidRDefault="005F3281" w:rsidP="00347A46">
            <w:pPr>
              <w:jc w:val="center"/>
              <w:rPr>
                <w:rFonts w:ascii="Tahoma" w:hAnsi="Tahoma" w:cs="Tahoma"/>
                <w:color w:val="000000"/>
                <w:u w:val="single"/>
                <w:lang w:val="es-CO" w:eastAsia="es-CO"/>
              </w:rPr>
            </w:pPr>
            <w:r>
              <w:rPr>
                <w:rFonts w:ascii="Tahoma" w:hAnsi="Tahoma" w:cs="Tahoma"/>
                <w:color w:val="000000"/>
                <w:u w:val="single"/>
                <w:lang w:val="es-CO" w:eastAsia="es-CO"/>
              </w:rPr>
              <w:t>$2.442.944</w:t>
            </w:r>
          </w:p>
        </w:tc>
      </w:tr>
      <w:tr w:rsidR="00347A46" w:rsidRPr="0015670E" w:rsidTr="00AA4E97">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347A46" w:rsidRPr="00B50B1F" w:rsidRDefault="00AA4E97" w:rsidP="00347A46">
            <w:pPr>
              <w:rPr>
                <w:rFonts w:ascii="Tahoma" w:hAnsi="Tahoma" w:cs="Tahoma"/>
                <w:color w:val="000000"/>
                <w:lang w:val="es-CO" w:eastAsia="es-CO"/>
              </w:rPr>
            </w:pPr>
            <w:r>
              <w:rPr>
                <w:rFonts w:ascii="Tahoma" w:hAnsi="Tahoma" w:cs="Tahoma"/>
                <w:color w:val="000000"/>
                <w:lang w:val="es-CO" w:eastAsia="es-CO"/>
              </w:rPr>
              <w:t>Prima de vacaciones</w:t>
            </w:r>
          </w:p>
        </w:tc>
        <w:tc>
          <w:tcPr>
            <w:tcW w:w="2440" w:type="dxa"/>
            <w:tcBorders>
              <w:top w:val="nil"/>
              <w:left w:val="nil"/>
              <w:bottom w:val="single" w:sz="4" w:space="0" w:color="auto"/>
              <w:right w:val="single" w:sz="4" w:space="0" w:color="auto"/>
            </w:tcBorders>
            <w:shd w:val="clear" w:color="auto" w:fill="auto"/>
            <w:noWrap/>
            <w:vAlign w:val="bottom"/>
          </w:tcPr>
          <w:p w:rsidR="00347A46" w:rsidRPr="00B50B1F" w:rsidRDefault="005F3281" w:rsidP="00347A46">
            <w:pPr>
              <w:jc w:val="center"/>
              <w:rPr>
                <w:rFonts w:ascii="Tahoma" w:hAnsi="Tahoma" w:cs="Tahoma"/>
                <w:color w:val="000000"/>
                <w:u w:val="single"/>
                <w:lang w:val="es-CO" w:eastAsia="es-CO"/>
              </w:rPr>
            </w:pPr>
            <w:r>
              <w:rPr>
                <w:rFonts w:ascii="Tahoma" w:hAnsi="Tahoma" w:cs="Tahoma"/>
                <w:color w:val="000000"/>
                <w:u w:val="single"/>
                <w:lang w:val="es-CO" w:eastAsia="es-CO"/>
              </w:rPr>
              <w:t>$3.069.559</w:t>
            </w:r>
          </w:p>
        </w:tc>
      </w:tr>
      <w:tr w:rsidR="00347A46" w:rsidRPr="0015670E" w:rsidTr="00AA4E97">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347A46" w:rsidRPr="00B50B1F" w:rsidRDefault="00AA4E97" w:rsidP="00347A46">
            <w:pPr>
              <w:rPr>
                <w:rFonts w:ascii="Tahoma" w:hAnsi="Tahoma" w:cs="Tahoma"/>
                <w:color w:val="000000"/>
                <w:lang w:val="es-CO" w:eastAsia="es-CO"/>
              </w:rPr>
            </w:pPr>
            <w:r>
              <w:rPr>
                <w:rFonts w:ascii="Tahoma" w:hAnsi="Tahoma" w:cs="Tahoma"/>
                <w:color w:val="000000"/>
                <w:lang w:val="es-CO" w:eastAsia="es-CO"/>
              </w:rPr>
              <w:t>Prima de servicios</w:t>
            </w:r>
          </w:p>
        </w:tc>
        <w:tc>
          <w:tcPr>
            <w:tcW w:w="2440" w:type="dxa"/>
            <w:tcBorders>
              <w:top w:val="nil"/>
              <w:left w:val="nil"/>
              <w:bottom w:val="single" w:sz="4" w:space="0" w:color="auto"/>
              <w:right w:val="single" w:sz="4" w:space="0" w:color="auto"/>
            </w:tcBorders>
            <w:shd w:val="clear" w:color="auto" w:fill="auto"/>
            <w:noWrap/>
            <w:vAlign w:val="bottom"/>
          </w:tcPr>
          <w:p w:rsidR="00347A46" w:rsidRPr="00B50B1F" w:rsidRDefault="005F3281" w:rsidP="00347A46">
            <w:pPr>
              <w:jc w:val="center"/>
              <w:rPr>
                <w:rFonts w:ascii="Tahoma" w:hAnsi="Tahoma" w:cs="Tahoma"/>
                <w:color w:val="000000"/>
                <w:u w:val="single"/>
              </w:rPr>
            </w:pPr>
            <w:r>
              <w:rPr>
                <w:rFonts w:ascii="Tahoma" w:hAnsi="Tahoma" w:cs="Tahoma"/>
                <w:color w:val="000000"/>
                <w:u w:val="single"/>
              </w:rPr>
              <w:t>$3.323.033</w:t>
            </w:r>
          </w:p>
        </w:tc>
      </w:tr>
      <w:tr w:rsidR="00AA4E97" w:rsidRPr="0015670E" w:rsidTr="00AA4E97">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E97" w:rsidRDefault="00AA4E97" w:rsidP="00347A46">
            <w:pPr>
              <w:rPr>
                <w:rFonts w:ascii="Tahoma" w:hAnsi="Tahoma" w:cs="Tahoma"/>
                <w:color w:val="000000"/>
                <w:lang w:val="es-CO" w:eastAsia="es-CO"/>
              </w:rPr>
            </w:pPr>
            <w:r>
              <w:rPr>
                <w:rFonts w:ascii="Tahoma" w:hAnsi="Tahoma" w:cs="Tahoma"/>
                <w:color w:val="000000"/>
                <w:lang w:val="es-CO" w:eastAsia="es-CO"/>
              </w:rPr>
              <w:t>Cesantías</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AA4E97" w:rsidRPr="00B50B1F" w:rsidRDefault="005F3281" w:rsidP="00347A46">
            <w:pPr>
              <w:jc w:val="center"/>
              <w:rPr>
                <w:rFonts w:ascii="Tahoma" w:hAnsi="Tahoma" w:cs="Tahoma"/>
                <w:u w:val="single"/>
              </w:rPr>
            </w:pPr>
            <w:r>
              <w:rPr>
                <w:rFonts w:ascii="Tahoma" w:hAnsi="Tahoma" w:cs="Tahoma"/>
                <w:u w:val="single"/>
              </w:rPr>
              <w:t>$14.590.293,83</w:t>
            </w:r>
          </w:p>
        </w:tc>
      </w:tr>
      <w:tr w:rsidR="00AA4E97" w:rsidRPr="0015670E" w:rsidTr="00AA4E97">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E97" w:rsidRDefault="00AA4E97" w:rsidP="00347A46">
            <w:pPr>
              <w:rPr>
                <w:rFonts w:ascii="Tahoma" w:hAnsi="Tahoma" w:cs="Tahoma"/>
                <w:color w:val="000000"/>
                <w:lang w:val="es-CO" w:eastAsia="es-CO"/>
              </w:rPr>
            </w:pPr>
            <w:r>
              <w:rPr>
                <w:rFonts w:ascii="Tahoma" w:hAnsi="Tahoma" w:cs="Tahoma"/>
                <w:color w:val="000000"/>
                <w:lang w:val="es-CO" w:eastAsia="es-CO"/>
              </w:rPr>
              <w:t>Interés a las cesantías</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AA4E97" w:rsidRPr="00B50B1F" w:rsidRDefault="005F3281" w:rsidP="00347A46">
            <w:pPr>
              <w:jc w:val="center"/>
              <w:rPr>
                <w:rFonts w:ascii="Tahoma" w:hAnsi="Tahoma" w:cs="Tahoma"/>
                <w:u w:val="single"/>
              </w:rPr>
            </w:pPr>
            <w:r>
              <w:rPr>
                <w:rFonts w:ascii="Tahoma" w:hAnsi="Tahoma" w:cs="Tahoma"/>
                <w:u w:val="single"/>
              </w:rPr>
              <w:t>$535.696</w:t>
            </w:r>
          </w:p>
        </w:tc>
      </w:tr>
      <w:tr w:rsidR="00B91CB1" w:rsidRPr="0015670E" w:rsidTr="00AA4E97">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CB1" w:rsidRPr="00B91CB1" w:rsidRDefault="00B91CB1" w:rsidP="00347A46">
            <w:pPr>
              <w:rPr>
                <w:rFonts w:ascii="Tahoma" w:hAnsi="Tahoma" w:cs="Tahoma"/>
                <w:color w:val="000000"/>
                <w:sz w:val="18"/>
                <w:szCs w:val="18"/>
                <w:lang w:val="es-CO" w:eastAsia="es-CO"/>
              </w:rPr>
            </w:pPr>
            <w:r w:rsidRPr="00B91CB1">
              <w:rPr>
                <w:rFonts w:ascii="Tahoma" w:hAnsi="Tahoma" w:cs="Tahoma"/>
                <w:color w:val="000000"/>
                <w:sz w:val="18"/>
                <w:szCs w:val="18"/>
                <w:lang w:val="es-CO" w:eastAsia="es-CO"/>
              </w:rPr>
              <w:t>Indemnización por despido injusto</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B91CB1" w:rsidRDefault="00B91CB1" w:rsidP="00347A46">
            <w:pPr>
              <w:jc w:val="center"/>
              <w:rPr>
                <w:rFonts w:ascii="Tahoma" w:hAnsi="Tahoma" w:cs="Tahoma"/>
                <w:u w:val="single"/>
              </w:rPr>
            </w:pPr>
            <w:r>
              <w:rPr>
                <w:rFonts w:ascii="Tahoma" w:hAnsi="Tahoma" w:cs="Tahoma"/>
                <w:u w:val="single"/>
              </w:rPr>
              <w:t>$28.231.303,14</w:t>
            </w:r>
          </w:p>
        </w:tc>
      </w:tr>
    </w:tbl>
    <w:p w:rsidR="00B91CB1" w:rsidRPr="00B91CB1" w:rsidRDefault="00347A46" w:rsidP="000351BB">
      <w:pPr>
        <w:pStyle w:val="Sinespaciado"/>
        <w:spacing w:line="276" w:lineRule="auto"/>
        <w:jc w:val="both"/>
        <w:rPr>
          <w:i/>
          <w:sz w:val="22"/>
          <w:szCs w:val="22"/>
        </w:rPr>
      </w:pPr>
      <w:r w:rsidRPr="00B50B1F">
        <w:rPr>
          <w:i/>
          <w:sz w:val="22"/>
          <w:szCs w:val="22"/>
        </w:rPr>
        <w:tab/>
      </w:r>
    </w:p>
    <w:p w:rsidR="005F3281" w:rsidRPr="00B91CB1" w:rsidRDefault="00B91CB1" w:rsidP="00347A46">
      <w:pPr>
        <w:pStyle w:val="Sinespaciado"/>
        <w:spacing w:line="276" w:lineRule="auto"/>
        <w:ind w:left="1276" w:hanging="992"/>
        <w:jc w:val="both"/>
        <w:rPr>
          <w:i/>
          <w:sz w:val="22"/>
          <w:szCs w:val="22"/>
        </w:rPr>
      </w:pPr>
      <w:r>
        <w:rPr>
          <w:rFonts w:ascii="Tahoma" w:hAnsi="Tahoma" w:cs="Tahoma"/>
          <w:b/>
          <w:i/>
          <w:color w:val="000000"/>
        </w:rPr>
        <w:tab/>
      </w:r>
      <w:r w:rsidR="00347A46" w:rsidRPr="00AA4E97">
        <w:rPr>
          <w:rFonts w:ascii="Tahoma" w:hAnsi="Tahoma" w:cs="Tahoma"/>
          <w:b/>
          <w:i/>
          <w:color w:val="000000"/>
        </w:rPr>
        <w:t xml:space="preserve">CUARTO: </w:t>
      </w:r>
      <w:r w:rsidR="005F3281">
        <w:rPr>
          <w:rFonts w:ascii="Tahoma" w:hAnsi="Tahoma" w:cs="Tahoma"/>
          <w:b/>
          <w:i/>
          <w:color w:val="000000"/>
        </w:rPr>
        <w:t xml:space="preserve">ORDENARLE </w:t>
      </w:r>
      <w:r w:rsidR="005F3281" w:rsidRPr="00B91CB1">
        <w:rPr>
          <w:rFonts w:ascii="Tahoma" w:hAnsi="Tahoma" w:cs="Tahoma"/>
          <w:i/>
          <w:color w:val="000000"/>
        </w:rPr>
        <w:t>a la entidad demandada</w:t>
      </w:r>
      <w:r w:rsidR="005F3281">
        <w:rPr>
          <w:rFonts w:ascii="Tahoma" w:hAnsi="Tahoma" w:cs="Tahoma"/>
          <w:b/>
          <w:i/>
          <w:color w:val="000000"/>
        </w:rPr>
        <w:t xml:space="preserve"> P.A.R. ISS –LIQUIDADO- FIDUAGRARIA S.A. </w:t>
      </w:r>
      <w:r w:rsidR="005F3281" w:rsidRPr="00B91CB1">
        <w:rPr>
          <w:rFonts w:ascii="Tahoma" w:hAnsi="Tahoma" w:cs="Tahoma"/>
          <w:i/>
          <w:color w:val="000000"/>
        </w:rPr>
        <w:t xml:space="preserve">que proceda a devolver por concepto </w:t>
      </w:r>
      <w:r w:rsidRPr="00B91CB1">
        <w:rPr>
          <w:rFonts w:ascii="Tahoma" w:hAnsi="Tahoma" w:cs="Tahoma"/>
          <w:i/>
          <w:color w:val="000000"/>
        </w:rPr>
        <w:t>de aportes a salud y a pensión a la señora</w:t>
      </w:r>
      <w:r>
        <w:rPr>
          <w:rFonts w:ascii="Tahoma" w:hAnsi="Tahoma" w:cs="Tahoma"/>
          <w:b/>
          <w:i/>
          <w:color w:val="000000"/>
        </w:rPr>
        <w:t xml:space="preserve"> CARMENZA DIVA RIOS </w:t>
      </w:r>
      <w:r w:rsidRPr="00B91CB1">
        <w:rPr>
          <w:rFonts w:ascii="Tahoma" w:hAnsi="Tahoma" w:cs="Tahoma"/>
          <w:i/>
          <w:color w:val="000000"/>
        </w:rPr>
        <w:t xml:space="preserve">los comprendidos entre el periodo de julio de 2010 y el 31 de marzo de 2013, </w:t>
      </w:r>
      <w:r w:rsidRPr="00B91CB1">
        <w:rPr>
          <w:rFonts w:ascii="Tahoma" w:hAnsi="Tahoma" w:cs="Tahoma"/>
          <w:i/>
          <w:color w:val="000000"/>
        </w:rPr>
        <w:lastRenderedPageBreak/>
        <w:t>en la promoción que como empleador le correspondía atender y que representa la suma de</w:t>
      </w:r>
      <w:r>
        <w:rPr>
          <w:rFonts w:ascii="Tahoma" w:hAnsi="Tahoma" w:cs="Tahoma"/>
          <w:b/>
          <w:i/>
          <w:color w:val="000000"/>
        </w:rPr>
        <w:t xml:space="preserve"> $4.005.648</w:t>
      </w:r>
    </w:p>
    <w:p w:rsidR="00347A46" w:rsidRPr="00AA4E97" w:rsidRDefault="00347A46" w:rsidP="00347A46">
      <w:pPr>
        <w:pStyle w:val="Sinespaciado"/>
        <w:spacing w:line="276" w:lineRule="auto"/>
        <w:rPr>
          <w:rFonts w:ascii="Tahoma" w:hAnsi="Tahoma" w:cs="Tahoma"/>
        </w:rPr>
      </w:pPr>
    </w:p>
    <w:p w:rsidR="003E7994" w:rsidRDefault="00347A46" w:rsidP="00347A46">
      <w:pPr>
        <w:jc w:val="both"/>
        <w:rPr>
          <w:rFonts w:ascii="Tahoma" w:hAnsi="Tahoma" w:cs="Tahoma"/>
          <w:b/>
          <w:sz w:val="24"/>
          <w:szCs w:val="24"/>
        </w:rPr>
      </w:pPr>
      <w:r w:rsidRPr="00AA4E97">
        <w:rPr>
          <w:rFonts w:ascii="Tahoma" w:hAnsi="Tahoma" w:cs="Tahoma"/>
          <w:b/>
          <w:sz w:val="24"/>
          <w:szCs w:val="24"/>
        </w:rPr>
        <w:tab/>
        <w:t xml:space="preserve">SEGUNDO: </w:t>
      </w:r>
      <w:r w:rsidR="003E7994">
        <w:rPr>
          <w:rFonts w:ascii="Tahoma" w:hAnsi="Tahoma" w:cs="Tahoma"/>
          <w:b/>
          <w:sz w:val="24"/>
          <w:szCs w:val="24"/>
        </w:rPr>
        <w:t xml:space="preserve">REVOCAR </w:t>
      </w:r>
      <w:r w:rsidR="003E7994" w:rsidRPr="003E7994">
        <w:rPr>
          <w:rFonts w:ascii="Tahoma" w:hAnsi="Tahoma" w:cs="Tahoma"/>
          <w:sz w:val="24"/>
          <w:szCs w:val="24"/>
        </w:rPr>
        <w:t>el numeral quinto (5º) de la parte resolutiva de la sentencia de 1º instancia, conforme lo expuesto en la parte motiva de esta decisión. En consecuencia, se absuelve a la demandada del pago de la sanción moratoria.</w:t>
      </w:r>
    </w:p>
    <w:p w:rsidR="003E7994" w:rsidRDefault="003E7994" w:rsidP="00347A46">
      <w:pPr>
        <w:jc w:val="both"/>
        <w:rPr>
          <w:rFonts w:ascii="Tahoma" w:hAnsi="Tahoma" w:cs="Tahoma"/>
          <w:b/>
          <w:sz w:val="24"/>
          <w:szCs w:val="24"/>
        </w:rPr>
      </w:pPr>
    </w:p>
    <w:p w:rsidR="00347A46" w:rsidRPr="00AA4E97" w:rsidRDefault="0032765D" w:rsidP="0032765D">
      <w:pPr>
        <w:ind w:firstLine="708"/>
        <w:jc w:val="both"/>
        <w:rPr>
          <w:rFonts w:ascii="Tahoma" w:hAnsi="Tahoma" w:cs="Tahoma"/>
          <w:sz w:val="24"/>
          <w:szCs w:val="24"/>
        </w:rPr>
      </w:pPr>
      <w:r>
        <w:rPr>
          <w:rFonts w:ascii="Tahoma" w:hAnsi="Tahoma" w:cs="Tahoma"/>
          <w:b/>
          <w:sz w:val="24"/>
          <w:szCs w:val="24"/>
        </w:rPr>
        <w:t xml:space="preserve">TERCERO: </w:t>
      </w:r>
      <w:r w:rsidR="00347A46" w:rsidRPr="00AA4E97">
        <w:rPr>
          <w:rFonts w:ascii="Tahoma" w:hAnsi="Tahoma" w:cs="Tahoma"/>
          <w:b/>
          <w:sz w:val="24"/>
          <w:szCs w:val="24"/>
        </w:rPr>
        <w:t xml:space="preserve">-CONFIRMAR </w:t>
      </w:r>
      <w:r w:rsidR="00347A46" w:rsidRPr="00AA4E97">
        <w:rPr>
          <w:rFonts w:ascii="Tahoma" w:hAnsi="Tahoma" w:cs="Tahoma"/>
          <w:sz w:val="24"/>
          <w:szCs w:val="24"/>
        </w:rPr>
        <w:t>en todo lo demás la sentencia objeto de estudio.</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jc w:val="both"/>
        <w:rPr>
          <w:rFonts w:ascii="Tahoma" w:hAnsi="Tahoma" w:cs="Tahoma"/>
          <w:sz w:val="24"/>
          <w:szCs w:val="24"/>
        </w:rPr>
      </w:pPr>
      <w:r w:rsidRPr="00AA4E97">
        <w:rPr>
          <w:rFonts w:ascii="Tahoma" w:hAnsi="Tahoma" w:cs="Tahoma"/>
          <w:sz w:val="24"/>
          <w:szCs w:val="24"/>
        </w:rPr>
        <w:tab/>
      </w:r>
      <w:r w:rsidR="0032765D" w:rsidRPr="0032765D">
        <w:rPr>
          <w:rFonts w:ascii="Tahoma" w:hAnsi="Tahoma" w:cs="Tahoma"/>
          <w:b/>
          <w:sz w:val="24"/>
          <w:szCs w:val="24"/>
        </w:rPr>
        <w:t>CUARTO</w:t>
      </w:r>
      <w:r w:rsidRPr="00AA4E97">
        <w:rPr>
          <w:rFonts w:ascii="Tahoma" w:hAnsi="Tahoma" w:cs="Tahoma"/>
          <w:b/>
          <w:sz w:val="24"/>
          <w:szCs w:val="24"/>
        </w:rPr>
        <w:t>: COSTAS</w:t>
      </w:r>
      <w:r w:rsidRPr="00AA4E97">
        <w:rPr>
          <w:rFonts w:ascii="Tahoma" w:hAnsi="Tahoma" w:cs="Tahoma"/>
          <w:sz w:val="24"/>
          <w:szCs w:val="24"/>
        </w:rPr>
        <w:t xml:space="preserve"> en esta instancia a cargo de la parte demandante. </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ind w:firstLine="709"/>
        <w:jc w:val="both"/>
        <w:rPr>
          <w:rFonts w:ascii="Tahoma" w:hAnsi="Tahoma" w:cs="Tahoma"/>
          <w:sz w:val="24"/>
          <w:szCs w:val="24"/>
        </w:rPr>
      </w:pPr>
      <w:r w:rsidRPr="00AA4E97">
        <w:rPr>
          <w:rFonts w:ascii="Tahoma" w:hAnsi="Tahoma" w:cs="Tahoma"/>
          <w:b/>
          <w:bCs/>
          <w:sz w:val="24"/>
          <w:szCs w:val="24"/>
        </w:rPr>
        <w:t>NOTIFICACIÓN SURTIDA EN ESTRADOS.</w:t>
      </w:r>
      <w:r w:rsidRPr="00AA4E97">
        <w:rPr>
          <w:rFonts w:ascii="Tahoma" w:hAnsi="Tahoma" w:cs="Tahoma"/>
          <w:sz w:val="24"/>
          <w:szCs w:val="24"/>
        </w:rPr>
        <w:t xml:space="preserve"> </w:t>
      </w:r>
      <w:r w:rsidRPr="00AA4E97">
        <w:rPr>
          <w:rFonts w:ascii="Tahoma" w:hAnsi="Tahoma" w:cs="Tahoma"/>
          <w:b/>
          <w:bCs/>
          <w:sz w:val="24"/>
          <w:szCs w:val="24"/>
        </w:rPr>
        <w:t>CÚMPLASE</w:t>
      </w:r>
      <w:r w:rsidRPr="00AA4E97">
        <w:rPr>
          <w:rFonts w:ascii="Tahoma" w:hAnsi="Tahoma" w:cs="Tahoma"/>
          <w:sz w:val="24"/>
          <w:szCs w:val="24"/>
        </w:rPr>
        <w:t xml:space="preserve"> y </w:t>
      </w:r>
      <w:r w:rsidRPr="00AA4E97">
        <w:rPr>
          <w:rFonts w:ascii="Tahoma" w:hAnsi="Tahoma" w:cs="Tahoma"/>
          <w:b/>
          <w:bCs/>
          <w:sz w:val="24"/>
          <w:szCs w:val="24"/>
        </w:rPr>
        <w:t>DEVUÉLVASE</w:t>
      </w:r>
      <w:r w:rsidRPr="00AA4E97">
        <w:rPr>
          <w:rFonts w:ascii="Tahoma" w:hAnsi="Tahoma" w:cs="Tahoma"/>
          <w:sz w:val="24"/>
          <w:szCs w:val="24"/>
        </w:rPr>
        <w:t xml:space="preserve"> el expediente al Juzgado de origen.</w:t>
      </w:r>
    </w:p>
    <w:p w:rsidR="00510C04" w:rsidRDefault="00347A46" w:rsidP="0032765D">
      <w:pPr>
        <w:pStyle w:val="Sinespaciado"/>
        <w:spacing w:line="276" w:lineRule="auto"/>
        <w:rPr>
          <w:rFonts w:ascii="Tahoma" w:hAnsi="Tahoma" w:cs="Tahoma"/>
        </w:rPr>
      </w:pPr>
      <w:r w:rsidRPr="00AA4E97">
        <w:rPr>
          <w:rFonts w:ascii="Tahoma" w:hAnsi="Tahoma" w:cs="Tahoma"/>
        </w:rPr>
        <w:tab/>
      </w:r>
    </w:p>
    <w:p w:rsidR="00510C04" w:rsidRDefault="00510C04" w:rsidP="00347A46">
      <w:pPr>
        <w:jc w:val="both"/>
        <w:rPr>
          <w:rFonts w:ascii="Tahoma" w:hAnsi="Tahoma" w:cs="Tahoma"/>
          <w:sz w:val="24"/>
          <w:szCs w:val="24"/>
        </w:rPr>
      </w:pPr>
    </w:p>
    <w:p w:rsidR="00347A46" w:rsidRPr="00AA4E97" w:rsidRDefault="00347A46" w:rsidP="00347A46">
      <w:pPr>
        <w:jc w:val="both"/>
        <w:rPr>
          <w:rFonts w:ascii="Tahoma" w:hAnsi="Tahoma" w:cs="Tahoma"/>
          <w:sz w:val="24"/>
          <w:szCs w:val="24"/>
        </w:rPr>
      </w:pPr>
      <w:r w:rsidRPr="00AA4E97">
        <w:rPr>
          <w:rFonts w:ascii="Tahoma" w:hAnsi="Tahoma" w:cs="Tahoma"/>
          <w:sz w:val="24"/>
          <w:szCs w:val="24"/>
        </w:rPr>
        <w:t>La Magistrada,</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pStyle w:val="Ttulo3"/>
        <w:spacing w:before="0" w:after="0" w:line="276" w:lineRule="auto"/>
        <w:jc w:val="center"/>
        <w:rPr>
          <w:rFonts w:ascii="Tahoma" w:hAnsi="Tahoma" w:cs="Tahoma"/>
          <w:sz w:val="24"/>
          <w:szCs w:val="24"/>
        </w:rPr>
      </w:pPr>
      <w:r w:rsidRPr="00AA4E97">
        <w:rPr>
          <w:rFonts w:ascii="Tahoma" w:hAnsi="Tahoma" w:cs="Tahoma"/>
          <w:sz w:val="24"/>
          <w:szCs w:val="24"/>
        </w:rPr>
        <w:t>ANA LUCÍA CAICEDO CALDERÓN</w:t>
      </w:r>
    </w:p>
    <w:p w:rsidR="00347A46" w:rsidRDefault="00347A46" w:rsidP="00347A46">
      <w:pPr>
        <w:pStyle w:val="Sinespaciado"/>
        <w:rPr>
          <w:rFonts w:ascii="Tahoma" w:hAnsi="Tahoma" w:cs="Tahoma"/>
        </w:rPr>
      </w:pPr>
    </w:p>
    <w:p w:rsidR="0032765D" w:rsidRPr="00AA4E97" w:rsidRDefault="0032765D" w:rsidP="00347A46">
      <w:pPr>
        <w:pStyle w:val="Sinespaciado"/>
        <w:rPr>
          <w:rFonts w:ascii="Tahoma" w:hAnsi="Tahoma" w:cs="Tahoma"/>
        </w:rPr>
      </w:pPr>
    </w:p>
    <w:p w:rsidR="00347A46" w:rsidRPr="00AA4E97" w:rsidRDefault="00347A46" w:rsidP="00347A46">
      <w:pPr>
        <w:pStyle w:val="Sinespaciado"/>
        <w:spacing w:line="276" w:lineRule="auto"/>
        <w:rPr>
          <w:rFonts w:ascii="Tahoma" w:hAnsi="Tahoma" w:cs="Tahoma"/>
        </w:rPr>
      </w:pPr>
      <w:r w:rsidRPr="00AA4E97">
        <w:rPr>
          <w:rFonts w:ascii="Tahoma" w:hAnsi="Tahoma" w:cs="Tahoma"/>
        </w:rPr>
        <w:t xml:space="preserve">Los magistrados, </w:t>
      </w:r>
    </w:p>
    <w:p w:rsidR="00347A46" w:rsidRPr="00AA4E97" w:rsidRDefault="00347A46" w:rsidP="00347A46">
      <w:pPr>
        <w:pStyle w:val="Sinespaciado"/>
        <w:spacing w:line="276" w:lineRule="auto"/>
        <w:rPr>
          <w:rFonts w:ascii="Tahoma" w:hAnsi="Tahoma" w:cs="Tahoma"/>
        </w:rPr>
      </w:pPr>
    </w:p>
    <w:p w:rsidR="00347A46" w:rsidRDefault="00347A46" w:rsidP="00347A46">
      <w:pPr>
        <w:rPr>
          <w:rFonts w:ascii="Tahoma" w:hAnsi="Tahoma" w:cs="Tahoma"/>
          <w:b/>
          <w:bCs/>
          <w:sz w:val="24"/>
          <w:szCs w:val="24"/>
        </w:rPr>
      </w:pPr>
    </w:p>
    <w:p w:rsidR="0032765D" w:rsidRPr="00AA4E97" w:rsidRDefault="0032765D" w:rsidP="00347A46">
      <w:pPr>
        <w:rPr>
          <w:rFonts w:ascii="Tahoma" w:hAnsi="Tahoma" w:cs="Tahoma"/>
          <w:b/>
          <w:bCs/>
          <w:sz w:val="24"/>
          <w:szCs w:val="24"/>
        </w:rPr>
      </w:pPr>
    </w:p>
    <w:p w:rsidR="00347A46" w:rsidRPr="00AA4E97" w:rsidRDefault="00B91CB1" w:rsidP="00347A46">
      <w:pPr>
        <w:rPr>
          <w:rFonts w:ascii="Tahoma" w:hAnsi="Tahoma" w:cs="Tahoma"/>
          <w:b/>
          <w:bCs/>
          <w:sz w:val="24"/>
          <w:szCs w:val="24"/>
        </w:rPr>
      </w:pPr>
      <w:r>
        <w:rPr>
          <w:rFonts w:ascii="Tahoma" w:hAnsi="Tahoma" w:cs="Tahoma"/>
          <w:b/>
          <w:bCs/>
          <w:sz w:val="24"/>
          <w:szCs w:val="24"/>
        </w:rPr>
        <w:t xml:space="preserve">JULIO CÉSAR SALAZAR MUÑOZ         </w:t>
      </w:r>
      <w:r w:rsidR="00347A46" w:rsidRPr="00AA4E97">
        <w:rPr>
          <w:rFonts w:ascii="Tahoma" w:hAnsi="Tahoma" w:cs="Tahoma"/>
          <w:b/>
          <w:bCs/>
          <w:sz w:val="24"/>
          <w:szCs w:val="24"/>
        </w:rPr>
        <w:t>FRANCISCO JAVIER TAMAYO TABARES</w:t>
      </w:r>
    </w:p>
    <w:p w:rsidR="00347A46" w:rsidRPr="00AA4E97" w:rsidRDefault="00347A46" w:rsidP="00347A46">
      <w:pPr>
        <w:pStyle w:val="Prrafodelista"/>
        <w:spacing w:line="276" w:lineRule="auto"/>
        <w:ind w:left="643"/>
        <w:rPr>
          <w:rFonts w:ascii="Tahoma" w:hAnsi="Tahoma" w:cs="Tahoma"/>
        </w:rPr>
      </w:pPr>
      <w:r w:rsidRPr="00AA4E97">
        <w:rPr>
          <w:rFonts w:ascii="Tahoma" w:hAnsi="Tahoma" w:cs="Tahoma"/>
        </w:rPr>
        <w:tab/>
      </w:r>
      <w:r w:rsidRPr="00AA4E97">
        <w:rPr>
          <w:rFonts w:ascii="Tahoma" w:hAnsi="Tahoma" w:cs="Tahoma"/>
        </w:rPr>
        <w:tab/>
      </w:r>
      <w:r w:rsidRPr="00AA4E97">
        <w:rPr>
          <w:rFonts w:ascii="Tahoma" w:hAnsi="Tahoma" w:cs="Tahoma"/>
        </w:rPr>
        <w:tab/>
      </w:r>
      <w:r w:rsidRPr="00AA4E97">
        <w:rPr>
          <w:rFonts w:ascii="Tahoma" w:hAnsi="Tahoma" w:cs="Tahoma"/>
        </w:rPr>
        <w:tab/>
      </w:r>
    </w:p>
    <w:p w:rsidR="00347A46" w:rsidRDefault="00347A46" w:rsidP="00347A46">
      <w:pPr>
        <w:widowControl w:val="0"/>
        <w:autoSpaceDE w:val="0"/>
        <w:autoSpaceDN w:val="0"/>
        <w:adjustRightInd w:val="0"/>
        <w:jc w:val="center"/>
        <w:rPr>
          <w:rFonts w:ascii="Tahoma" w:hAnsi="Tahoma" w:cs="Tahoma"/>
          <w:sz w:val="24"/>
          <w:szCs w:val="24"/>
        </w:rPr>
      </w:pPr>
    </w:p>
    <w:p w:rsidR="0032765D" w:rsidRPr="00AA4E97" w:rsidRDefault="0032765D" w:rsidP="00347A46">
      <w:pPr>
        <w:widowControl w:val="0"/>
        <w:autoSpaceDE w:val="0"/>
        <w:autoSpaceDN w:val="0"/>
        <w:adjustRightInd w:val="0"/>
        <w:jc w:val="center"/>
        <w:rPr>
          <w:rFonts w:ascii="Tahoma" w:hAnsi="Tahoma" w:cs="Tahoma"/>
          <w:sz w:val="24"/>
          <w:szCs w:val="24"/>
        </w:rPr>
      </w:pPr>
      <w:bookmarkStart w:id="0" w:name="_GoBack"/>
      <w:bookmarkEnd w:id="0"/>
    </w:p>
    <w:p w:rsidR="00347A46" w:rsidRPr="00AA4E97" w:rsidRDefault="00347A46" w:rsidP="00347A46">
      <w:pPr>
        <w:widowControl w:val="0"/>
        <w:autoSpaceDE w:val="0"/>
        <w:autoSpaceDN w:val="0"/>
        <w:adjustRightInd w:val="0"/>
        <w:jc w:val="center"/>
        <w:rPr>
          <w:rFonts w:ascii="Tahoma" w:hAnsi="Tahoma" w:cs="Tahoma"/>
          <w:sz w:val="24"/>
          <w:szCs w:val="24"/>
        </w:rPr>
      </w:pPr>
      <w:r w:rsidRPr="00AA4E97">
        <w:rPr>
          <w:rFonts w:ascii="Tahoma" w:hAnsi="Tahoma" w:cs="Tahoma"/>
          <w:sz w:val="24"/>
          <w:szCs w:val="24"/>
        </w:rPr>
        <w:t>……………………………………..</w:t>
      </w:r>
    </w:p>
    <w:p w:rsidR="00347A46" w:rsidRPr="00AA4E97" w:rsidRDefault="00347A46" w:rsidP="00347A46">
      <w:pPr>
        <w:jc w:val="center"/>
        <w:rPr>
          <w:rFonts w:ascii="Tahoma" w:hAnsi="Tahoma" w:cs="Tahoma"/>
          <w:b/>
          <w:sz w:val="24"/>
          <w:szCs w:val="24"/>
        </w:rPr>
      </w:pPr>
      <w:r w:rsidRPr="00AA4E97">
        <w:rPr>
          <w:rFonts w:ascii="Tahoma" w:hAnsi="Tahoma" w:cs="Tahoma"/>
          <w:sz w:val="24"/>
          <w:szCs w:val="24"/>
        </w:rPr>
        <w:t>Secretario Ad-hoc</w:t>
      </w:r>
      <w:r w:rsidRPr="00AA4E97">
        <w:rPr>
          <w:rFonts w:ascii="Tahoma" w:hAnsi="Tahoma" w:cs="Tahoma"/>
          <w:b/>
          <w:sz w:val="24"/>
          <w:szCs w:val="24"/>
        </w:rPr>
        <w:t>.</w:t>
      </w:r>
    </w:p>
    <w:p w:rsidR="008C7A5B" w:rsidRPr="00AA4E97" w:rsidRDefault="008C7A5B" w:rsidP="008C7A5B">
      <w:pPr>
        <w:tabs>
          <w:tab w:val="left" w:pos="0"/>
        </w:tabs>
        <w:jc w:val="center"/>
        <w:rPr>
          <w:rFonts w:ascii="Tahoma" w:hAnsi="Tahoma" w:cs="Tahoma"/>
          <w:b/>
          <w:caps/>
          <w:sz w:val="24"/>
          <w:szCs w:val="24"/>
        </w:rPr>
      </w:pPr>
    </w:p>
    <w:sectPr w:rsidR="008C7A5B" w:rsidRPr="00AA4E97" w:rsidSect="00807686">
      <w:headerReference w:type="default" r:id="rId8"/>
      <w:footerReference w:type="default" r:id="rId9"/>
      <w:pgSz w:w="12242" w:h="18722" w:code="14"/>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8D" w:rsidRDefault="00574B8D">
      <w:pPr>
        <w:spacing w:line="240" w:lineRule="auto"/>
      </w:pPr>
      <w:r>
        <w:separator/>
      </w:r>
    </w:p>
  </w:endnote>
  <w:endnote w:type="continuationSeparator" w:id="0">
    <w:p w:rsidR="00574B8D" w:rsidRDefault="00574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735"/>
      <w:docPartObj>
        <w:docPartGallery w:val="Page Numbers (Bottom of Page)"/>
        <w:docPartUnique/>
      </w:docPartObj>
    </w:sdtPr>
    <w:sdtEndPr/>
    <w:sdtContent>
      <w:p w:rsidR="00403880" w:rsidRDefault="00403880">
        <w:pPr>
          <w:pStyle w:val="Piedepgina"/>
          <w:jc w:val="right"/>
        </w:pPr>
        <w:r>
          <w:fldChar w:fldCharType="begin"/>
        </w:r>
        <w:r>
          <w:instrText xml:space="preserve"> PAGE   \* MERGEFORMAT </w:instrText>
        </w:r>
        <w:r>
          <w:fldChar w:fldCharType="separate"/>
        </w:r>
        <w:r w:rsidR="0032765D">
          <w:rPr>
            <w:noProof/>
          </w:rPr>
          <w:t>18</w:t>
        </w:r>
        <w:r>
          <w:rPr>
            <w:noProof/>
          </w:rPr>
          <w:fldChar w:fldCharType="end"/>
        </w:r>
      </w:p>
    </w:sdtContent>
  </w:sdt>
  <w:p w:rsidR="00403880" w:rsidRDefault="004038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8D" w:rsidRDefault="00574B8D">
      <w:pPr>
        <w:spacing w:line="240" w:lineRule="auto"/>
      </w:pPr>
      <w:r>
        <w:separator/>
      </w:r>
    </w:p>
  </w:footnote>
  <w:footnote w:type="continuationSeparator" w:id="0">
    <w:p w:rsidR="00574B8D" w:rsidRDefault="00574B8D">
      <w:pPr>
        <w:spacing w:line="240" w:lineRule="auto"/>
      </w:pPr>
      <w:r>
        <w:continuationSeparator/>
      </w:r>
    </w:p>
  </w:footnote>
  <w:footnote w:id="1">
    <w:p w:rsidR="00980DA7" w:rsidRPr="00366515" w:rsidRDefault="00980DA7" w:rsidP="00980DA7">
      <w:pPr>
        <w:pStyle w:val="NormalWeb"/>
        <w:jc w:val="both"/>
        <w:rPr>
          <w:sz w:val="12"/>
          <w:szCs w:val="12"/>
        </w:rPr>
      </w:pPr>
      <w:r w:rsidRPr="00366515">
        <w:rPr>
          <w:rStyle w:val="Refdenotaalpie"/>
          <w:rFonts w:ascii="Arial Narrow" w:hAnsi="Arial Narrow"/>
          <w:sz w:val="16"/>
          <w:szCs w:val="16"/>
        </w:rPr>
        <w:footnoteRef/>
      </w:r>
      <w:r w:rsidRPr="00366515">
        <w:rPr>
          <w:rFonts w:ascii="Arial Narrow" w:hAnsi="Arial Narrow"/>
          <w:sz w:val="16"/>
          <w:szCs w:val="16"/>
        </w:rPr>
        <w:t xml:space="preserve"> Artículo 3.- </w:t>
      </w:r>
      <w:r w:rsidR="000B5059" w:rsidRPr="00366515">
        <w:rPr>
          <w:rFonts w:ascii="Arial Narrow" w:hAnsi="Arial Narrow"/>
          <w:sz w:val="16"/>
          <w:szCs w:val="16"/>
        </w:rPr>
        <w:t>Modificase</w:t>
      </w:r>
      <w:r w:rsidRPr="00366515">
        <w:rPr>
          <w:rFonts w:ascii="Arial Narrow" w:hAnsi="Arial Narrow"/>
          <w:sz w:val="16"/>
          <w:szCs w:val="16"/>
        </w:rPr>
        <w:t xml:space="preserve"> el artículo 19 del Decreto 2013 de 2012, el cual quedará así́: </w:t>
      </w:r>
      <w:r w:rsidRPr="00366515">
        <w:rPr>
          <w:rFonts w:ascii="Arial Narrow" w:hAnsi="Arial Narrow"/>
          <w:i/>
          <w:iCs/>
          <w:sz w:val="16"/>
          <w:szCs w:val="16"/>
        </w:rPr>
        <w:t xml:space="preserve">"artículo </w:t>
      </w:r>
      <w:r w:rsidRPr="00366515">
        <w:rPr>
          <w:rFonts w:ascii="Arial Narrow" w:hAnsi="Arial Narrow"/>
          <w:sz w:val="16"/>
          <w:szCs w:val="16"/>
        </w:rPr>
        <w:t xml:space="preserve">19. </w:t>
      </w:r>
      <w:r w:rsidRPr="00366515">
        <w:rPr>
          <w:rFonts w:ascii="Arial Narrow" w:hAnsi="Arial Narrow"/>
          <w:i/>
          <w:iCs/>
          <w:sz w:val="16"/>
          <w:szCs w:val="16"/>
        </w:rPr>
        <w:t xml:space="preserve">De la financiación de las acreencias laborales y de la liquidación. El pago de las indemnizaciones, acreencias laborales y gastos propios del proceso Liquidatorio, se hará́ con cargo </w:t>
      </w:r>
      <w:r w:rsidRPr="00366515">
        <w:rPr>
          <w:rFonts w:ascii="Arial Narrow" w:hAnsi="Arial Narrow"/>
          <w:sz w:val="16"/>
          <w:szCs w:val="16"/>
        </w:rPr>
        <w:t xml:space="preserve">a </w:t>
      </w:r>
      <w:r w:rsidRPr="00366515">
        <w:rPr>
          <w:rFonts w:ascii="Arial Narrow" w:hAnsi="Arial Narrow"/>
          <w:i/>
          <w:iCs/>
          <w:sz w:val="16"/>
          <w:szCs w:val="16"/>
        </w:rPr>
        <w:t xml:space="preserve">los recursos del Instituto de Seguros Sociales en Liquidación. </w:t>
      </w:r>
      <w:r w:rsidRPr="00366515">
        <w:rPr>
          <w:rFonts w:ascii="Arial Narrow" w:hAnsi="Arial Narrow"/>
          <w:i/>
          <w:iCs/>
          <w:sz w:val="16"/>
          <w:szCs w:val="16"/>
          <w:u w:val="single"/>
        </w:rPr>
        <w:t xml:space="preserve">En caso en que los recursos de la Entidad en Liquidación no sean suficientes, la Nación atenderá́ estas obligaciones con cargo </w:t>
      </w:r>
      <w:r w:rsidRPr="00366515">
        <w:rPr>
          <w:rFonts w:ascii="Arial Narrow" w:hAnsi="Arial Narrow"/>
          <w:sz w:val="16"/>
          <w:szCs w:val="16"/>
          <w:u w:val="single"/>
        </w:rPr>
        <w:t xml:space="preserve">a </w:t>
      </w:r>
      <w:r w:rsidRPr="00366515">
        <w:rPr>
          <w:rFonts w:ascii="Arial Narrow" w:hAnsi="Arial Narrow"/>
          <w:i/>
          <w:iCs/>
          <w:sz w:val="16"/>
          <w:szCs w:val="16"/>
          <w:u w:val="single"/>
        </w:rPr>
        <w:t>los recursos del Presupuesto General de la Nación".</w:t>
      </w:r>
      <w:r w:rsidRPr="00366515">
        <w:rPr>
          <w:rFonts w:ascii="Helvetica" w:hAnsi="Helvetica"/>
          <w:i/>
          <w:iCs/>
          <w:sz w:val="16"/>
          <w:szCs w:val="16"/>
          <w:u w:val="single"/>
        </w:rPr>
        <w:t xml:space="preserve"> </w:t>
      </w:r>
    </w:p>
  </w:footnote>
  <w:footnote w:id="2">
    <w:p w:rsidR="00980DA7" w:rsidRDefault="00980DA7" w:rsidP="00980DA7">
      <w:pPr>
        <w:shd w:val="clear" w:color="auto" w:fill="FFFFFF"/>
        <w:ind w:right="51"/>
        <w:jc w:val="both"/>
        <w:textAlignment w:val="baseline"/>
        <w:rPr>
          <w:rFonts w:ascii="Arial Narrow" w:eastAsia="Times New Roman" w:hAnsi="Arial Narrow" w:cs="Times New Roman"/>
          <w:i/>
          <w:color w:val="000000"/>
          <w:sz w:val="16"/>
          <w:szCs w:val="16"/>
          <w:bdr w:val="none" w:sz="0" w:space="0" w:color="auto" w:frame="1"/>
          <w:lang w:val="es-CO" w:eastAsia="es-ES"/>
        </w:rPr>
      </w:pPr>
      <w:r w:rsidRPr="00CF5A17">
        <w:rPr>
          <w:rStyle w:val="Refdenotaalpie"/>
          <w:rFonts w:ascii="Arial Narrow" w:hAnsi="Arial Narrow"/>
          <w:i/>
          <w:sz w:val="20"/>
          <w:szCs w:val="20"/>
        </w:rPr>
        <w:footnoteRef/>
      </w:r>
      <w:r w:rsidRPr="00CF5A17">
        <w:rPr>
          <w:rFonts w:ascii="Arial Narrow" w:eastAsia="Times New Roman" w:hAnsi="Arial Narrow" w:cs="Times New Roman"/>
          <w:i/>
          <w:color w:val="000000"/>
          <w:sz w:val="16"/>
          <w:szCs w:val="16"/>
          <w:bdr w:val="none" w:sz="0" w:space="0" w:color="auto" w:frame="1"/>
          <w:lang w:val="es-CO" w:eastAsia="es-ES"/>
        </w:rPr>
        <w:t>En lo relativo al pago de las obligaciones, el Art. 32 del decreto</w:t>
      </w:r>
      <w:r>
        <w:rPr>
          <w:rFonts w:ascii="Arial Narrow" w:eastAsia="Times New Roman" w:hAnsi="Arial Narrow" w:cs="Times New Roman"/>
          <w:i/>
          <w:color w:val="000000"/>
          <w:sz w:val="16"/>
          <w:szCs w:val="16"/>
          <w:bdr w:val="none" w:sz="0" w:space="0" w:color="auto" w:frame="1"/>
          <w:lang w:val="es-CO" w:eastAsia="es-ES"/>
        </w:rPr>
        <w:t xml:space="preserve"> citado</w:t>
      </w:r>
      <w:r w:rsidRPr="00CF5A17">
        <w:rPr>
          <w:rFonts w:ascii="Arial Narrow" w:eastAsia="Times New Roman" w:hAnsi="Arial Narrow" w:cs="Times New Roman"/>
          <w:i/>
          <w:color w:val="000000"/>
          <w:sz w:val="16"/>
          <w:szCs w:val="16"/>
          <w:bdr w:val="none" w:sz="0" w:space="0" w:color="auto" w:frame="1"/>
          <w:lang w:val="es-CO" w:eastAsia="es-ES"/>
        </w:rPr>
        <w:t xml:space="preserve"> prevé que la liquidación será progresiva y que en ella se tendrán en cuenta, entre otras, las siguientes reglas:</w:t>
      </w:r>
      <w:r w:rsidRPr="00CF5A17">
        <w:rPr>
          <w:rFonts w:ascii="Arial Narrow" w:eastAsia="Times New Roman" w:hAnsi="Arial Narrow" w:cs="Times New Roman"/>
          <w:b/>
          <w:i/>
          <w:color w:val="000000"/>
          <w:sz w:val="16"/>
          <w:szCs w:val="16"/>
          <w:bdr w:val="none" w:sz="0" w:space="0" w:color="auto" w:frame="1"/>
          <w:lang w:val="es-CO" w:eastAsia="es-ES"/>
        </w:rPr>
        <w:t> i)</w:t>
      </w:r>
      <w:r w:rsidRPr="00CF5A17">
        <w:rPr>
          <w:rFonts w:ascii="Arial Narrow" w:eastAsia="Times New Roman" w:hAnsi="Arial Narrow" w:cs="Times New Roman"/>
          <w:i/>
          <w:color w:val="000000"/>
          <w:sz w:val="16"/>
          <w:szCs w:val="16"/>
          <w:bdr w:val="none" w:sz="0" w:space="0" w:color="auto" w:frame="1"/>
          <w:lang w:val="es-CO" w:eastAsia="es-ES"/>
        </w:rPr>
        <w:t xml:space="preserve"> Toda obligación a cargo de la entidad en liquidación deberá estar relacionada en un inventario de pasivos y debidamente comprobada (Num. 1);</w:t>
      </w:r>
      <w:r w:rsidRPr="00CF5A17">
        <w:rPr>
          <w:rFonts w:ascii="Arial Narrow" w:eastAsia="Times New Roman" w:hAnsi="Arial Narrow" w:cs="Times New Roman"/>
          <w:b/>
          <w:i/>
          <w:color w:val="000000"/>
          <w:sz w:val="16"/>
          <w:szCs w:val="16"/>
          <w:bdr w:val="none" w:sz="0" w:space="0" w:color="auto" w:frame="1"/>
          <w:lang w:val="es-CO" w:eastAsia="es-ES"/>
        </w:rPr>
        <w:t> ii)</w:t>
      </w:r>
      <w:r w:rsidRPr="00CF5A17">
        <w:rPr>
          <w:rFonts w:ascii="Arial Narrow" w:eastAsia="Times New Roman" w:hAnsi="Arial Narrow" w:cs="Times New Roman"/>
          <w:i/>
          <w:color w:val="000000"/>
          <w:sz w:val="16"/>
          <w:szCs w:val="16"/>
          <w:bdr w:val="none" w:sz="0" w:space="0" w:color="auto" w:frame="1"/>
          <w:lang w:val="es-CO" w:eastAsia="es-ES"/>
        </w:rPr>
        <w:t xml:space="preserve"> En el pago de las obligaciones se observará la prelación de créditos establecida en las normas legales. Para el pago de las obligaciones laborales el liquidador deberá elaborar un plan de pagos, de acuerdo con las indemnizaciones a que hubiere lugar; este programa deberá ser aprobado por la Junta Liquidadora, cuando sea del caso (Num. 2);</w:t>
      </w:r>
      <w:r>
        <w:rPr>
          <w:rFonts w:ascii="Arial Narrow" w:eastAsia="Times New Roman" w:hAnsi="Arial Narrow" w:cs="Times New Roman"/>
          <w:i/>
          <w:color w:val="000000"/>
          <w:sz w:val="16"/>
          <w:szCs w:val="16"/>
          <w:bdr w:val="none" w:sz="0" w:space="0" w:color="auto" w:frame="1"/>
          <w:lang w:val="es-CO" w:eastAsia="es-ES"/>
        </w:rPr>
        <w:t xml:space="preserve"> </w:t>
      </w:r>
      <w:r w:rsidRPr="00CF5A17">
        <w:rPr>
          <w:rFonts w:ascii="Arial Narrow" w:eastAsia="Times New Roman" w:hAnsi="Arial Narrow" w:cs="Times New Roman"/>
          <w:b/>
          <w:i/>
          <w:color w:val="000000"/>
          <w:sz w:val="16"/>
          <w:szCs w:val="16"/>
          <w:bdr w:val="none" w:sz="0" w:space="0" w:color="auto" w:frame="1"/>
          <w:lang w:val="es-CO" w:eastAsia="es-ES"/>
        </w:rPr>
        <w:t>iii) </w:t>
      </w:r>
      <w:r w:rsidRPr="00CF5A17">
        <w:rPr>
          <w:rFonts w:ascii="Arial Narrow" w:eastAsia="Times New Roman" w:hAnsi="Arial Narrow" w:cs="Times New Roman"/>
          <w:i/>
          <w:iCs/>
          <w:color w:val="000000"/>
          <w:sz w:val="16"/>
          <w:szCs w:val="16"/>
          <w:bdr w:val="none" w:sz="0" w:space="0" w:color="auto" w:frame="1"/>
          <w:lang w:val="es-CO" w:eastAsia="es-ES"/>
        </w:rPr>
        <w:t>Para el pago del pasivo se tendrá en cuenta la caducidad y la prescripción de las obligaciones, contenidas en las normas legales vigentes".</w:t>
      </w:r>
      <w:r>
        <w:rPr>
          <w:rFonts w:ascii="Arial Narrow" w:eastAsia="Times New Roman" w:hAnsi="Arial Narrow" w:cs="Times New Roman"/>
          <w:i/>
          <w:color w:val="000000"/>
          <w:sz w:val="16"/>
          <w:szCs w:val="16"/>
          <w:bdr w:val="none" w:sz="0" w:space="0" w:color="auto" w:frame="1"/>
          <w:lang w:val="es-CO" w:eastAsia="es-ES"/>
        </w:rPr>
        <w:t> </w:t>
      </w:r>
      <w:r w:rsidRPr="00366515">
        <w:rPr>
          <w:rFonts w:ascii="Arial Narrow" w:eastAsia="Times New Roman" w:hAnsi="Arial Narrow" w:cs="Times New Roman"/>
          <w:i/>
          <w:color w:val="000000"/>
          <w:sz w:val="16"/>
          <w:szCs w:val="16"/>
          <w:bdr w:val="none" w:sz="0" w:space="0" w:color="auto" w:frame="1"/>
          <w:lang w:val="es-CO" w:eastAsia="es-ES"/>
        </w:rPr>
        <w:t>(Num. 5).</w:t>
      </w:r>
    </w:p>
    <w:p w:rsidR="00980DA7" w:rsidRPr="00CF5A17" w:rsidRDefault="00980DA7" w:rsidP="00980DA7">
      <w:pPr>
        <w:shd w:val="clear" w:color="auto" w:fill="FFFFFF"/>
        <w:tabs>
          <w:tab w:val="left" w:pos="763"/>
        </w:tabs>
        <w:ind w:right="51"/>
        <w:jc w:val="both"/>
        <w:textAlignment w:val="baseline"/>
        <w:rPr>
          <w:rFonts w:ascii="Arial Narrow" w:eastAsia="Times New Roman" w:hAnsi="Arial Narrow" w:cs="Times New Roman"/>
          <w:i/>
          <w:color w:val="2D2D2D"/>
          <w:sz w:val="10"/>
          <w:szCs w:val="10"/>
          <w:lang w:eastAsia="es-ES"/>
        </w:rPr>
      </w:pPr>
    </w:p>
    <w:p w:rsidR="00980DA7" w:rsidRPr="006432BB" w:rsidRDefault="00980DA7" w:rsidP="00980DA7">
      <w:pPr>
        <w:shd w:val="clear" w:color="auto" w:fill="FFFFFF"/>
        <w:ind w:right="51"/>
        <w:jc w:val="both"/>
        <w:textAlignment w:val="baseline"/>
        <w:rPr>
          <w:rFonts w:ascii="Arial Narrow" w:eastAsia="Times New Roman" w:hAnsi="Arial Narrow" w:cs="Times New Roman"/>
          <w:i/>
          <w:color w:val="2D2D2D"/>
          <w:sz w:val="16"/>
          <w:szCs w:val="16"/>
          <w:lang w:eastAsia="es-ES"/>
        </w:rPr>
      </w:pPr>
      <w:r w:rsidRPr="00CF5A17">
        <w:rPr>
          <w:rFonts w:ascii="Arial Narrow" w:eastAsia="Times New Roman" w:hAnsi="Arial Narrow" w:cs="Times New Roman"/>
          <w:i/>
          <w:color w:val="000000"/>
          <w:sz w:val="16"/>
          <w:szCs w:val="16"/>
          <w:bdr w:val="none" w:sz="0" w:space="0" w:color="auto" w:frame="1"/>
          <w:lang w:val="es-CO" w:eastAsia="es-ES"/>
        </w:rPr>
        <w:t xml:space="preserve">El parágrafo de la misma disposición señala que </w:t>
      </w:r>
      <w:r w:rsidRPr="0039475C">
        <w:rPr>
          <w:rFonts w:ascii="Arial Narrow" w:eastAsia="Times New Roman" w:hAnsi="Arial Narrow" w:cs="Times New Roman"/>
          <w:i/>
          <w:color w:val="000000"/>
          <w:sz w:val="16"/>
          <w:szCs w:val="16"/>
          <w:u w:val="single"/>
          <w:bdr w:val="none" w:sz="0" w:space="0" w:color="auto" w:frame="1"/>
          <w:lang w:val="es-CO" w:eastAsia="es-ES"/>
        </w:rPr>
        <w:t>en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 la entidad.</w:t>
      </w:r>
      <w:r w:rsidRPr="00CF5A17">
        <w:rPr>
          <w:rFonts w:ascii="Arial Narrow" w:eastAsia="Times New Roman" w:hAnsi="Arial Narrow" w:cs="Times New Roman"/>
          <w:i/>
          <w:color w:val="000000"/>
          <w:sz w:val="16"/>
          <w:szCs w:val="16"/>
          <w:bdr w:val="none" w:sz="0" w:space="0" w:color="auto" w:frame="1"/>
          <w:lang w:val="es-CO" w:eastAsia="es-ES"/>
        </w:rPr>
        <w:t xml:space="preserve"> Para tal efecto se deberá tomar en cuenta la entidad que debía financiar la constitución de las reservas pensionales.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80" w:rsidRPr="00B50B1F" w:rsidRDefault="00403880">
    <w:pPr>
      <w:pStyle w:val="Encabezado"/>
      <w:rPr>
        <w:i/>
        <w:sz w:val="16"/>
        <w:szCs w:val="16"/>
        <w:lang w:val="es-CO"/>
      </w:rPr>
    </w:pPr>
    <w:r w:rsidRPr="00B50B1F">
      <w:rPr>
        <w:i/>
        <w:sz w:val="16"/>
        <w:szCs w:val="16"/>
        <w:lang w:val="es-CO"/>
      </w:rPr>
      <w:t>Dem</w:t>
    </w:r>
    <w:r w:rsidR="00B91CB1">
      <w:rPr>
        <w:i/>
        <w:sz w:val="16"/>
        <w:szCs w:val="16"/>
        <w:lang w:val="es-CO"/>
      </w:rPr>
      <w:t>andante: Carmenza Diva Ríos</w:t>
    </w:r>
  </w:p>
  <w:p w:rsidR="00403880" w:rsidRPr="00B50B1F" w:rsidRDefault="00403880">
    <w:pPr>
      <w:pStyle w:val="Encabezado"/>
      <w:rPr>
        <w:i/>
        <w:sz w:val="16"/>
        <w:szCs w:val="16"/>
        <w:lang w:val="es-CO"/>
      </w:rPr>
    </w:pPr>
    <w:r w:rsidRPr="00B50B1F">
      <w:rPr>
        <w:i/>
        <w:sz w:val="16"/>
        <w:szCs w:val="16"/>
        <w:lang w:val="es-CO"/>
      </w:rPr>
      <w:t>Demandado: ISS –EXTINTO-</w:t>
    </w:r>
  </w:p>
  <w:p w:rsidR="00403880" w:rsidRPr="00B50B1F" w:rsidRDefault="00B91CB1">
    <w:pPr>
      <w:pStyle w:val="Encabezado"/>
      <w:rPr>
        <w:lang w:val="es-CO"/>
      </w:rPr>
    </w:pPr>
    <w:r>
      <w:rPr>
        <w:i/>
        <w:sz w:val="16"/>
        <w:szCs w:val="16"/>
        <w:lang w:val="es-CO"/>
      </w:rPr>
      <w:t>Rad.: 2015-00373</w:t>
    </w:r>
    <w:r w:rsidR="00403880">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4"/>
    <w:rsid w:val="00023ADB"/>
    <w:rsid w:val="000351BB"/>
    <w:rsid w:val="00047825"/>
    <w:rsid w:val="00055ECA"/>
    <w:rsid w:val="00065ADC"/>
    <w:rsid w:val="000B0CA4"/>
    <w:rsid w:val="000B5059"/>
    <w:rsid w:val="000B6451"/>
    <w:rsid w:val="000B6F72"/>
    <w:rsid w:val="000C448C"/>
    <w:rsid w:val="000D08FE"/>
    <w:rsid w:val="000F5F1C"/>
    <w:rsid w:val="000F6BF6"/>
    <w:rsid w:val="00123090"/>
    <w:rsid w:val="00130B93"/>
    <w:rsid w:val="00135A3E"/>
    <w:rsid w:val="00140256"/>
    <w:rsid w:val="001448EA"/>
    <w:rsid w:val="00150F95"/>
    <w:rsid w:val="001529BA"/>
    <w:rsid w:val="00160A55"/>
    <w:rsid w:val="0018039C"/>
    <w:rsid w:val="00194EB3"/>
    <w:rsid w:val="001959B0"/>
    <w:rsid w:val="001A0036"/>
    <w:rsid w:val="001A0154"/>
    <w:rsid w:val="001A115F"/>
    <w:rsid w:val="001A5690"/>
    <w:rsid w:val="001F498D"/>
    <w:rsid w:val="002053C6"/>
    <w:rsid w:val="00222030"/>
    <w:rsid w:val="0022593F"/>
    <w:rsid w:val="002973D5"/>
    <w:rsid w:val="00297764"/>
    <w:rsid w:val="002E5424"/>
    <w:rsid w:val="0031333D"/>
    <w:rsid w:val="00314B85"/>
    <w:rsid w:val="00325B40"/>
    <w:rsid w:val="0032765D"/>
    <w:rsid w:val="00347A46"/>
    <w:rsid w:val="003655AC"/>
    <w:rsid w:val="00365846"/>
    <w:rsid w:val="00370409"/>
    <w:rsid w:val="003743EB"/>
    <w:rsid w:val="003913B1"/>
    <w:rsid w:val="003923B3"/>
    <w:rsid w:val="003937A7"/>
    <w:rsid w:val="00396884"/>
    <w:rsid w:val="003C4988"/>
    <w:rsid w:val="003E7994"/>
    <w:rsid w:val="00403880"/>
    <w:rsid w:val="0040728C"/>
    <w:rsid w:val="00410AE3"/>
    <w:rsid w:val="00420428"/>
    <w:rsid w:val="0042763B"/>
    <w:rsid w:val="004360ED"/>
    <w:rsid w:val="004447B1"/>
    <w:rsid w:val="004501DD"/>
    <w:rsid w:val="00477068"/>
    <w:rsid w:val="0048572B"/>
    <w:rsid w:val="004941D1"/>
    <w:rsid w:val="004B69E2"/>
    <w:rsid w:val="004C5A9D"/>
    <w:rsid w:val="004C5F2C"/>
    <w:rsid w:val="004C7737"/>
    <w:rsid w:val="004D6FE5"/>
    <w:rsid w:val="004F4147"/>
    <w:rsid w:val="00510C04"/>
    <w:rsid w:val="0052192D"/>
    <w:rsid w:val="0052644D"/>
    <w:rsid w:val="00530EB7"/>
    <w:rsid w:val="005728D6"/>
    <w:rsid w:val="00574B8D"/>
    <w:rsid w:val="0058572C"/>
    <w:rsid w:val="005866F4"/>
    <w:rsid w:val="00590276"/>
    <w:rsid w:val="005B3E6B"/>
    <w:rsid w:val="005C189E"/>
    <w:rsid w:val="005D187F"/>
    <w:rsid w:val="005E0661"/>
    <w:rsid w:val="005F3281"/>
    <w:rsid w:val="0064466F"/>
    <w:rsid w:val="006527ED"/>
    <w:rsid w:val="00667851"/>
    <w:rsid w:val="006A293E"/>
    <w:rsid w:val="006A2B1C"/>
    <w:rsid w:val="006B3754"/>
    <w:rsid w:val="006B47B6"/>
    <w:rsid w:val="006B6318"/>
    <w:rsid w:val="006D7CB6"/>
    <w:rsid w:val="006E2395"/>
    <w:rsid w:val="007102F5"/>
    <w:rsid w:val="00710E8B"/>
    <w:rsid w:val="00753B27"/>
    <w:rsid w:val="00754453"/>
    <w:rsid w:val="00755D1F"/>
    <w:rsid w:val="007608D0"/>
    <w:rsid w:val="007644C9"/>
    <w:rsid w:val="00787C5F"/>
    <w:rsid w:val="00793888"/>
    <w:rsid w:val="00793953"/>
    <w:rsid w:val="007A19D9"/>
    <w:rsid w:val="007A7475"/>
    <w:rsid w:val="007B1958"/>
    <w:rsid w:val="007C255E"/>
    <w:rsid w:val="007C26D2"/>
    <w:rsid w:val="007E7E82"/>
    <w:rsid w:val="00807686"/>
    <w:rsid w:val="00807F7C"/>
    <w:rsid w:val="00823C5E"/>
    <w:rsid w:val="00831B33"/>
    <w:rsid w:val="00857707"/>
    <w:rsid w:val="0086604F"/>
    <w:rsid w:val="00873B9E"/>
    <w:rsid w:val="00893A88"/>
    <w:rsid w:val="00895502"/>
    <w:rsid w:val="008B4544"/>
    <w:rsid w:val="008C7A5B"/>
    <w:rsid w:val="008F3953"/>
    <w:rsid w:val="0090400F"/>
    <w:rsid w:val="00921A66"/>
    <w:rsid w:val="0095711A"/>
    <w:rsid w:val="0096168B"/>
    <w:rsid w:val="00975048"/>
    <w:rsid w:val="00980DA7"/>
    <w:rsid w:val="00981835"/>
    <w:rsid w:val="009858B6"/>
    <w:rsid w:val="009865C4"/>
    <w:rsid w:val="009915A0"/>
    <w:rsid w:val="009E7409"/>
    <w:rsid w:val="009F6A0D"/>
    <w:rsid w:val="00A30C3F"/>
    <w:rsid w:val="00A515D8"/>
    <w:rsid w:val="00A54F69"/>
    <w:rsid w:val="00A568E7"/>
    <w:rsid w:val="00A658BC"/>
    <w:rsid w:val="00A90BDB"/>
    <w:rsid w:val="00AA4E97"/>
    <w:rsid w:val="00AC0FFD"/>
    <w:rsid w:val="00AC173A"/>
    <w:rsid w:val="00AE004D"/>
    <w:rsid w:val="00AE355A"/>
    <w:rsid w:val="00AF726B"/>
    <w:rsid w:val="00B078AE"/>
    <w:rsid w:val="00B21A90"/>
    <w:rsid w:val="00B40ADD"/>
    <w:rsid w:val="00B410E6"/>
    <w:rsid w:val="00B52005"/>
    <w:rsid w:val="00B75602"/>
    <w:rsid w:val="00B830B3"/>
    <w:rsid w:val="00B91CB1"/>
    <w:rsid w:val="00B97BDA"/>
    <w:rsid w:val="00BB4DCE"/>
    <w:rsid w:val="00BF5CBE"/>
    <w:rsid w:val="00C11B42"/>
    <w:rsid w:val="00C143A4"/>
    <w:rsid w:val="00C1491B"/>
    <w:rsid w:val="00C2202C"/>
    <w:rsid w:val="00C23900"/>
    <w:rsid w:val="00C6081D"/>
    <w:rsid w:val="00C856D6"/>
    <w:rsid w:val="00C87D31"/>
    <w:rsid w:val="00CB0637"/>
    <w:rsid w:val="00CB117F"/>
    <w:rsid w:val="00CC67AF"/>
    <w:rsid w:val="00CE1650"/>
    <w:rsid w:val="00CE4A33"/>
    <w:rsid w:val="00D0196F"/>
    <w:rsid w:val="00D03C82"/>
    <w:rsid w:val="00D23746"/>
    <w:rsid w:val="00D37AC6"/>
    <w:rsid w:val="00D4034F"/>
    <w:rsid w:val="00D45540"/>
    <w:rsid w:val="00D45CEF"/>
    <w:rsid w:val="00D516C0"/>
    <w:rsid w:val="00D55EA0"/>
    <w:rsid w:val="00D77176"/>
    <w:rsid w:val="00DA28B0"/>
    <w:rsid w:val="00DA343C"/>
    <w:rsid w:val="00DA3EFF"/>
    <w:rsid w:val="00DA4CD5"/>
    <w:rsid w:val="00DA4D0B"/>
    <w:rsid w:val="00DB4EC4"/>
    <w:rsid w:val="00DE46E2"/>
    <w:rsid w:val="00DE48D6"/>
    <w:rsid w:val="00DF3371"/>
    <w:rsid w:val="00DF64EC"/>
    <w:rsid w:val="00E36452"/>
    <w:rsid w:val="00E42EA9"/>
    <w:rsid w:val="00E920FC"/>
    <w:rsid w:val="00EB154A"/>
    <w:rsid w:val="00EB3885"/>
    <w:rsid w:val="00EB595F"/>
    <w:rsid w:val="00ED41BB"/>
    <w:rsid w:val="00ED5010"/>
    <w:rsid w:val="00ED5473"/>
    <w:rsid w:val="00EF08A3"/>
    <w:rsid w:val="00F01627"/>
    <w:rsid w:val="00F0542A"/>
    <w:rsid w:val="00F2257C"/>
    <w:rsid w:val="00F47555"/>
    <w:rsid w:val="00F67410"/>
    <w:rsid w:val="00F733D1"/>
    <w:rsid w:val="00F97C2F"/>
    <w:rsid w:val="00F97E96"/>
    <w:rsid w:val="00FB3FBE"/>
    <w:rsid w:val="00FE0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249726-722F-428E-8487-48072C4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9D"/>
  </w:style>
  <w:style w:type="paragraph" w:styleId="Ttulo3">
    <w:name w:val="heading 3"/>
    <w:basedOn w:val="Normal"/>
    <w:next w:val="Normal"/>
    <w:link w:val="Ttulo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4C5A9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C5A9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C5A9D"/>
    <w:rPr>
      <w:rFonts w:ascii="Arial" w:eastAsia="Times New Roman" w:hAnsi="Arial" w:cs="Times New Roman"/>
      <w:b/>
      <w:bCs/>
      <w:sz w:val="24"/>
      <w:szCs w:val="24"/>
      <w:lang w:eastAsia="es-ES"/>
    </w:rPr>
  </w:style>
  <w:style w:type="paragraph" w:styleId="Encabezado">
    <w:name w:val="header"/>
    <w:basedOn w:val="Normal"/>
    <w:link w:val="EncabezadoCar"/>
    <w:uiPriority w:val="99"/>
    <w:unhideWhenUsed/>
    <w:rsid w:val="004C5A9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5A9D"/>
  </w:style>
  <w:style w:type="paragraph" w:styleId="Piedepgina">
    <w:name w:val="footer"/>
    <w:basedOn w:val="Normal"/>
    <w:link w:val="PiedepginaCar"/>
    <w:uiPriority w:val="99"/>
    <w:unhideWhenUsed/>
    <w:rsid w:val="004C5A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5A9D"/>
  </w:style>
  <w:style w:type="paragraph" w:styleId="Textoindependiente">
    <w:name w:val="Body Text"/>
    <w:basedOn w:val="Normal"/>
    <w:link w:val="TextoindependienteCar"/>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C5A9D"/>
    <w:rPr>
      <w:rFonts w:ascii="Times New Roman" w:eastAsia="Times New Roman" w:hAnsi="Times New Roman" w:cs="Times New Roman"/>
      <w:sz w:val="24"/>
      <w:szCs w:val="24"/>
      <w:lang w:eastAsia="es-ES"/>
    </w:rPr>
  </w:style>
  <w:style w:type="paragraph" w:styleId="Sinespaciado">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Tablaconcuadrcula">
    <w:name w:val="Table Grid"/>
    <w:basedOn w:val="Tabla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23746"/>
  </w:style>
  <w:style w:type="character" w:styleId="Hipervnculo">
    <w:name w:val="Hyperlink"/>
    <w:basedOn w:val="Fuentedeprrafopredeter"/>
    <w:uiPriority w:val="99"/>
    <w:semiHidden/>
    <w:unhideWhenUsed/>
    <w:rsid w:val="00D23746"/>
    <w:rPr>
      <w:color w:val="0000FF"/>
      <w:u w:val="single"/>
    </w:rPr>
  </w:style>
  <w:style w:type="paragraph" w:styleId="Textodeglobo">
    <w:name w:val="Balloon Text"/>
    <w:basedOn w:val="Normal"/>
    <w:link w:val="TextodegloboCar"/>
    <w:uiPriority w:val="99"/>
    <w:semiHidden/>
    <w:unhideWhenUsed/>
    <w:rsid w:val="00B91C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CB1"/>
    <w:rPr>
      <w:rFonts w:ascii="Segoe UI" w:hAnsi="Segoe UI" w:cs="Segoe UI"/>
      <w:sz w:val="18"/>
      <w:szCs w:val="18"/>
    </w:rPr>
  </w:style>
  <w:style w:type="paragraph" w:styleId="Textonotapie">
    <w:name w:val="footnote text"/>
    <w:basedOn w:val="Normal"/>
    <w:link w:val="TextonotapieCar"/>
    <w:uiPriority w:val="99"/>
    <w:unhideWhenUsed/>
    <w:rsid w:val="00980DA7"/>
    <w:pPr>
      <w:spacing w:line="240" w:lineRule="auto"/>
    </w:pPr>
    <w:rPr>
      <w:sz w:val="24"/>
      <w:szCs w:val="24"/>
    </w:rPr>
  </w:style>
  <w:style w:type="character" w:customStyle="1" w:styleId="TextonotapieCar">
    <w:name w:val="Texto nota pie Car"/>
    <w:basedOn w:val="Fuentedeprrafopredeter"/>
    <w:link w:val="Textonotapie"/>
    <w:uiPriority w:val="99"/>
    <w:rsid w:val="00980DA7"/>
    <w:rPr>
      <w:sz w:val="24"/>
      <w:szCs w:val="24"/>
    </w:rPr>
  </w:style>
  <w:style w:type="character" w:styleId="Refdenotaalpie">
    <w:name w:val="footnote reference"/>
    <w:basedOn w:val="Fuentedeprrafopredeter"/>
    <w:uiPriority w:val="99"/>
    <w:unhideWhenUsed/>
    <w:rsid w:val="00980DA7"/>
    <w:rPr>
      <w:vertAlign w:val="superscript"/>
    </w:rPr>
  </w:style>
  <w:style w:type="paragraph" w:styleId="NormalWeb">
    <w:name w:val="Normal (Web)"/>
    <w:basedOn w:val="Normal"/>
    <w:uiPriority w:val="99"/>
    <w:unhideWhenUsed/>
    <w:rsid w:val="00980DA7"/>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29399">
      <w:bodyDiv w:val="1"/>
      <w:marLeft w:val="0"/>
      <w:marRight w:val="0"/>
      <w:marTop w:val="0"/>
      <w:marBottom w:val="0"/>
      <w:divBdr>
        <w:top w:val="none" w:sz="0" w:space="0" w:color="auto"/>
        <w:left w:val="none" w:sz="0" w:space="0" w:color="auto"/>
        <w:bottom w:val="none" w:sz="0" w:space="0" w:color="auto"/>
        <w:right w:val="none" w:sz="0" w:space="0" w:color="auto"/>
      </w:divBdr>
    </w:div>
    <w:div w:id="5297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402E-99E2-454A-B2F4-F235567C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9301</Words>
  <Characters>51157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Alonso Garces Moncada</cp:lastModifiedBy>
  <cp:revision>8</cp:revision>
  <cp:lastPrinted>2017-08-04T15:40:00Z</cp:lastPrinted>
  <dcterms:created xsi:type="dcterms:W3CDTF">2017-07-27T18:44:00Z</dcterms:created>
  <dcterms:modified xsi:type="dcterms:W3CDTF">2017-08-08T14:30:00Z</dcterms:modified>
</cp:coreProperties>
</file>