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ABDD2"/>
  <w:body>
    <w:p w14:paraId="05AF0821" w14:textId="77777777" w:rsidR="00D2586A" w:rsidRPr="002B7B53" w:rsidRDefault="00D2586A" w:rsidP="00237C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14:paraId="26D783BA" w14:textId="77777777" w:rsidR="00D2586A" w:rsidRDefault="00D2586A" w:rsidP="00237CBB">
      <w:pPr>
        <w:pStyle w:val="Puesto"/>
        <w:spacing w:line="240" w:lineRule="auto"/>
        <w:jc w:val="both"/>
        <w:rPr>
          <w:rFonts w:ascii="Tahoma" w:hAnsi="Tahoma" w:cs="Tahoma"/>
          <w:sz w:val="18"/>
          <w:szCs w:val="18"/>
        </w:rPr>
      </w:pPr>
    </w:p>
    <w:p w14:paraId="34E530B7"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D27197">
        <w:rPr>
          <w:rFonts w:ascii="Tahoma" w:hAnsi="Tahoma" w:cs="Tahoma"/>
          <w:b w:val="0"/>
          <w:bCs/>
          <w:sz w:val="18"/>
          <w:szCs w:val="18"/>
        </w:rPr>
        <w:t>25</w:t>
      </w:r>
      <w:r w:rsidR="00784BD5" w:rsidRPr="00BD4A51">
        <w:rPr>
          <w:rFonts w:ascii="Tahoma" w:hAnsi="Tahoma" w:cs="Tahoma"/>
          <w:b w:val="0"/>
          <w:bCs/>
          <w:sz w:val="18"/>
          <w:szCs w:val="18"/>
        </w:rPr>
        <w:t xml:space="preserve"> </w:t>
      </w:r>
      <w:r w:rsidRPr="00BD4A51">
        <w:rPr>
          <w:rFonts w:ascii="Tahoma" w:hAnsi="Tahoma" w:cs="Tahoma"/>
          <w:b w:val="0"/>
          <w:bCs/>
          <w:sz w:val="18"/>
          <w:szCs w:val="18"/>
        </w:rPr>
        <w:t xml:space="preserve">de </w:t>
      </w:r>
      <w:r w:rsidR="00D27197">
        <w:rPr>
          <w:rFonts w:ascii="Tahoma" w:hAnsi="Tahoma" w:cs="Tahoma"/>
          <w:b w:val="0"/>
          <w:bCs/>
          <w:sz w:val="18"/>
          <w:szCs w:val="18"/>
        </w:rPr>
        <w:t xml:space="preserve">agosto </w:t>
      </w:r>
      <w:r w:rsidRPr="00BD4A51">
        <w:rPr>
          <w:rFonts w:ascii="Tahoma" w:hAnsi="Tahoma" w:cs="Tahoma"/>
          <w:b w:val="0"/>
          <w:bCs/>
          <w:sz w:val="18"/>
          <w:szCs w:val="18"/>
        </w:rPr>
        <w:t>de 2017</w:t>
      </w:r>
      <w:r w:rsidRPr="00BF4F59">
        <w:rPr>
          <w:rFonts w:ascii="Tahoma" w:hAnsi="Tahoma" w:cs="Tahoma"/>
          <w:b w:val="0"/>
          <w:bCs/>
          <w:sz w:val="18"/>
          <w:szCs w:val="18"/>
        </w:rPr>
        <w:t xml:space="preserve"> </w:t>
      </w:r>
    </w:p>
    <w:p w14:paraId="578AB485"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sidR="00D73D4A">
        <w:rPr>
          <w:rFonts w:ascii="Tahoma" w:hAnsi="Tahoma" w:cs="Tahoma"/>
          <w:b w:val="0"/>
          <w:sz w:val="18"/>
          <w:szCs w:val="18"/>
        </w:rPr>
        <w:t>1</w:t>
      </w:r>
      <w:r w:rsidRPr="00BD4A51">
        <w:rPr>
          <w:rFonts w:ascii="Tahoma" w:hAnsi="Tahoma" w:cs="Tahoma"/>
          <w:b w:val="0"/>
          <w:sz w:val="18"/>
          <w:szCs w:val="18"/>
        </w:rPr>
        <w:t>-201</w:t>
      </w:r>
      <w:r w:rsidR="00D27197">
        <w:rPr>
          <w:rFonts w:ascii="Tahoma" w:hAnsi="Tahoma" w:cs="Tahoma"/>
          <w:b w:val="0"/>
          <w:sz w:val="18"/>
          <w:szCs w:val="18"/>
        </w:rPr>
        <w:t>5</w:t>
      </w:r>
      <w:r w:rsidRPr="00BD4A51">
        <w:rPr>
          <w:rFonts w:ascii="Tahoma" w:hAnsi="Tahoma" w:cs="Tahoma"/>
          <w:b w:val="0"/>
          <w:sz w:val="18"/>
          <w:szCs w:val="18"/>
        </w:rPr>
        <w:t>-00</w:t>
      </w:r>
      <w:r w:rsidR="00D27197">
        <w:rPr>
          <w:rFonts w:ascii="Tahoma" w:hAnsi="Tahoma" w:cs="Tahoma"/>
          <w:b w:val="0"/>
          <w:sz w:val="18"/>
          <w:szCs w:val="18"/>
        </w:rPr>
        <w:t>371</w:t>
      </w:r>
      <w:r w:rsidRPr="00BD4A51">
        <w:rPr>
          <w:rFonts w:ascii="Tahoma" w:hAnsi="Tahoma" w:cs="Tahoma"/>
          <w:b w:val="0"/>
          <w:sz w:val="18"/>
          <w:szCs w:val="18"/>
        </w:rPr>
        <w:t>-01</w:t>
      </w:r>
    </w:p>
    <w:p w14:paraId="7F3C3C90"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14:paraId="44EC4FE1"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D27197">
        <w:rPr>
          <w:rFonts w:ascii="Tahoma" w:hAnsi="Tahoma" w:cs="Tahoma"/>
          <w:b w:val="0"/>
          <w:sz w:val="18"/>
          <w:szCs w:val="18"/>
        </w:rPr>
        <w:t>Graciela Giraldo de Marulanda</w:t>
      </w:r>
    </w:p>
    <w:p w14:paraId="38C15669" w14:textId="77777777" w:rsidR="00D2586A" w:rsidRPr="00BF4F59" w:rsidRDefault="00D2586A" w:rsidP="00237CBB">
      <w:pPr>
        <w:pStyle w:val="Puesto"/>
        <w:spacing w:line="240" w:lineRule="auto"/>
        <w:ind w:left="2124" w:hanging="2124"/>
        <w:jc w:val="both"/>
        <w:rPr>
          <w:rFonts w:ascii="Tahoma" w:hAnsi="Tahoma" w:cs="Tahoma"/>
          <w:b w:val="0"/>
          <w:sz w:val="18"/>
          <w:szCs w:val="18"/>
        </w:rPr>
      </w:pPr>
      <w:r w:rsidRPr="00BF4F59">
        <w:rPr>
          <w:rFonts w:ascii="Tahoma" w:hAnsi="Tahoma" w:cs="Tahoma"/>
          <w:sz w:val="18"/>
          <w:szCs w:val="18"/>
        </w:rPr>
        <w:t>Demandado:</w:t>
      </w:r>
      <w:r w:rsidR="00D27197">
        <w:rPr>
          <w:rFonts w:ascii="Tahoma" w:hAnsi="Tahoma" w:cs="Tahoma"/>
          <w:b w:val="0"/>
          <w:sz w:val="18"/>
          <w:szCs w:val="18"/>
        </w:rPr>
        <w:tab/>
        <w:t>Unidad Administrativa Especial de Gestión Pensional y Contribuciones Parafiscales de la Protección Social - UGPP</w:t>
      </w:r>
    </w:p>
    <w:p w14:paraId="6C1CD4A8"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E609A9">
        <w:rPr>
          <w:rFonts w:ascii="Tahoma" w:hAnsi="Tahoma" w:cs="Tahoma"/>
          <w:b w:val="0"/>
          <w:sz w:val="18"/>
          <w:szCs w:val="18"/>
        </w:rPr>
        <w:t>Primero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14:paraId="29171B0E" w14:textId="77777777" w:rsidR="00D2586A" w:rsidRPr="00BF4F59" w:rsidRDefault="00D2586A" w:rsidP="00237CBB">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14:paraId="7675C2D2" w14:textId="77777777" w:rsidR="00D2586A" w:rsidRPr="00BF4F59" w:rsidRDefault="00D2586A" w:rsidP="00237CBB">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14:paraId="1EBFF138" w14:textId="77777777" w:rsidR="00D27197" w:rsidRPr="00067F89" w:rsidRDefault="00D27197" w:rsidP="00237CBB">
      <w:pPr>
        <w:pStyle w:val="Puesto"/>
        <w:spacing w:line="240"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Pr>
          <w:rFonts w:ascii="Tahoma" w:hAnsi="Tahoma" w:cs="Tahoma"/>
          <w:b w:val="0"/>
          <w:sz w:val="18"/>
          <w:szCs w:val="18"/>
        </w:rPr>
        <w:t xml:space="preserve">la </w:t>
      </w:r>
      <w:r w:rsidRPr="005D4A3F">
        <w:rPr>
          <w:rFonts w:ascii="Tahoma" w:hAnsi="Tahoma" w:cs="Tahoma"/>
          <w:b w:val="0"/>
          <w:sz w:val="18"/>
          <w:szCs w:val="18"/>
        </w:rPr>
        <w:t>cónyuge o compañer</w:t>
      </w:r>
      <w:r>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14:paraId="4495BFCB" w14:textId="77777777" w:rsidR="00D27197" w:rsidRPr="00C476C4" w:rsidRDefault="00D27197" w:rsidP="00237CBB">
      <w:pPr>
        <w:ind w:left="2127" w:hanging="2127"/>
        <w:jc w:val="both"/>
        <w:rPr>
          <w:rFonts w:ascii="Tahoma" w:hAnsi="Tahoma" w:cs="Tahoma"/>
          <w:sz w:val="18"/>
          <w:szCs w:val="18"/>
        </w:rPr>
      </w:pPr>
      <w:r w:rsidRPr="00C573EB">
        <w:rPr>
          <w:rFonts w:ascii="Tahoma" w:hAnsi="Tahoma" w:cs="Tahoma"/>
          <w:color w:val="000000"/>
          <w:sz w:val="18"/>
          <w:szCs w:val="18"/>
        </w:rPr>
        <w:tab/>
      </w:r>
      <w:r>
        <w:rPr>
          <w:rFonts w:ascii="Tahoma" w:hAnsi="Tahoma" w:cs="Tahoma"/>
          <w:b/>
          <w:caps/>
          <w:sz w:val="18"/>
          <w:szCs w:val="18"/>
        </w:rPr>
        <w:t xml:space="preserve"> </w:t>
      </w:r>
    </w:p>
    <w:p w14:paraId="3FEBAF67" w14:textId="77777777" w:rsidR="00D27197" w:rsidRPr="00B47600" w:rsidRDefault="00D27197" w:rsidP="00237CBB">
      <w:pPr>
        <w:ind w:left="2127" w:hanging="2127"/>
        <w:jc w:val="both"/>
        <w:rPr>
          <w:rFonts w:ascii="Tahoma" w:hAnsi="Tahoma" w:cs="Tahoma"/>
          <w:lang w:val="es-ES_tradnl"/>
        </w:rPr>
      </w:pPr>
    </w:p>
    <w:p w14:paraId="4FB4E865" w14:textId="77777777" w:rsidR="00D27197" w:rsidRPr="00D27197" w:rsidRDefault="00D27197" w:rsidP="00237CBB">
      <w:pPr>
        <w:jc w:val="center"/>
        <w:rPr>
          <w:rFonts w:ascii="Tahoma" w:hAnsi="Tahoma" w:cs="Tahoma"/>
          <w:b/>
          <w:sz w:val="22"/>
          <w:szCs w:val="22"/>
        </w:rPr>
      </w:pPr>
      <w:r w:rsidRPr="00D27197">
        <w:rPr>
          <w:rFonts w:ascii="Tahoma" w:hAnsi="Tahoma" w:cs="Tahoma"/>
          <w:b/>
          <w:sz w:val="22"/>
          <w:szCs w:val="22"/>
        </w:rPr>
        <w:t>TRIBUNAL SUPERIOR DEL DISTRITO JUDICIAL DE PEREIRA</w:t>
      </w:r>
    </w:p>
    <w:p w14:paraId="6A444CB2" w14:textId="77777777" w:rsidR="00D27197" w:rsidRPr="00D27197" w:rsidRDefault="00D27197" w:rsidP="00237CBB">
      <w:pPr>
        <w:jc w:val="center"/>
        <w:rPr>
          <w:rFonts w:ascii="Tahoma" w:hAnsi="Tahoma" w:cs="Tahoma"/>
          <w:b/>
          <w:sz w:val="22"/>
          <w:szCs w:val="22"/>
        </w:rPr>
      </w:pPr>
      <w:r w:rsidRPr="00D27197">
        <w:rPr>
          <w:rFonts w:ascii="Tahoma" w:hAnsi="Tahoma" w:cs="Tahoma"/>
          <w:b/>
          <w:sz w:val="22"/>
          <w:szCs w:val="22"/>
        </w:rPr>
        <w:t>SALA DE DECISIÓN LABORAL No. 1</w:t>
      </w:r>
    </w:p>
    <w:p w14:paraId="593F38FB" w14:textId="77777777" w:rsidR="00D27197" w:rsidRPr="00D27197" w:rsidRDefault="00D27197" w:rsidP="00237CBB">
      <w:pPr>
        <w:jc w:val="center"/>
        <w:rPr>
          <w:rFonts w:ascii="Tahoma" w:hAnsi="Tahoma" w:cs="Tahoma"/>
          <w:b/>
          <w:sz w:val="22"/>
          <w:szCs w:val="22"/>
        </w:rPr>
      </w:pPr>
    </w:p>
    <w:p w14:paraId="6979D9BC" w14:textId="77777777" w:rsidR="00D27197" w:rsidRPr="00D27197" w:rsidRDefault="00D27197" w:rsidP="00237CBB">
      <w:pPr>
        <w:jc w:val="center"/>
        <w:rPr>
          <w:rFonts w:ascii="Tahoma" w:hAnsi="Tahoma" w:cs="Tahoma"/>
          <w:b/>
          <w:sz w:val="22"/>
          <w:szCs w:val="22"/>
        </w:rPr>
      </w:pPr>
      <w:r w:rsidRPr="00D27197">
        <w:rPr>
          <w:rFonts w:ascii="Tahoma" w:hAnsi="Tahoma" w:cs="Tahoma"/>
          <w:b/>
          <w:sz w:val="22"/>
          <w:szCs w:val="22"/>
        </w:rPr>
        <w:t>Magistrada Ponente: Ana Lucía Caicedo Calderón</w:t>
      </w:r>
    </w:p>
    <w:p w14:paraId="02A2F85D" w14:textId="77777777" w:rsidR="00D27197" w:rsidRPr="00D27197" w:rsidRDefault="00D27197" w:rsidP="00237CBB">
      <w:pPr>
        <w:jc w:val="center"/>
        <w:rPr>
          <w:rFonts w:ascii="Tahoma" w:hAnsi="Tahoma" w:cs="Tahoma"/>
          <w:b/>
          <w:sz w:val="22"/>
          <w:szCs w:val="22"/>
        </w:rPr>
      </w:pPr>
    </w:p>
    <w:p w14:paraId="411EACF3" w14:textId="77777777" w:rsidR="00D27197" w:rsidRPr="00D27197" w:rsidRDefault="00D27197" w:rsidP="00237CBB">
      <w:pPr>
        <w:jc w:val="center"/>
        <w:rPr>
          <w:rFonts w:ascii="Tahoma" w:hAnsi="Tahoma" w:cs="Tahoma"/>
          <w:sz w:val="22"/>
          <w:szCs w:val="22"/>
        </w:rPr>
      </w:pPr>
      <w:r w:rsidRPr="00D27197">
        <w:rPr>
          <w:rFonts w:ascii="Tahoma" w:hAnsi="Tahoma" w:cs="Tahoma"/>
          <w:sz w:val="22"/>
          <w:szCs w:val="22"/>
        </w:rPr>
        <w:t>Acta No. ____</w:t>
      </w:r>
    </w:p>
    <w:p w14:paraId="50DDC3B7" w14:textId="77777777" w:rsidR="00D27197" w:rsidRPr="00D27197" w:rsidRDefault="00D27197" w:rsidP="00237CBB">
      <w:pPr>
        <w:jc w:val="center"/>
        <w:rPr>
          <w:rFonts w:ascii="Tahoma" w:hAnsi="Tahoma" w:cs="Tahoma"/>
          <w:sz w:val="22"/>
          <w:szCs w:val="22"/>
        </w:rPr>
      </w:pPr>
      <w:r w:rsidRPr="00D27197">
        <w:rPr>
          <w:rFonts w:ascii="Tahoma" w:hAnsi="Tahoma" w:cs="Tahoma"/>
          <w:sz w:val="22"/>
          <w:szCs w:val="22"/>
        </w:rPr>
        <w:t>(</w:t>
      </w:r>
      <w:r w:rsidR="007D4DA1">
        <w:rPr>
          <w:rFonts w:ascii="Tahoma" w:hAnsi="Tahoma" w:cs="Tahoma"/>
          <w:sz w:val="22"/>
          <w:szCs w:val="22"/>
        </w:rPr>
        <w:t xml:space="preserve">Agosto </w:t>
      </w:r>
      <w:r w:rsidR="00817EDB">
        <w:rPr>
          <w:rFonts w:ascii="Tahoma" w:hAnsi="Tahoma" w:cs="Tahoma"/>
          <w:sz w:val="22"/>
          <w:szCs w:val="22"/>
        </w:rPr>
        <w:t>25 de 2017</w:t>
      </w:r>
      <w:r w:rsidRPr="00D27197">
        <w:rPr>
          <w:rFonts w:ascii="Tahoma" w:hAnsi="Tahoma" w:cs="Tahoma"/>
          <w:sz w:val="22"/>
          <w:szCs w:val="22"/>
        </w:rPr>
        <w:t>)</w:t>
      </w:r>
    </w:p>
    <w:p w14:paraId="66AA215D" w14:textId="77777777" w:rsidR="00D27197" w:rsidRPr="00D27197" w:rsidRDefault="00D27197" w:rsidP="00237CBB">
      <w:pPr>
        <w:jc w:val="center"/>
        <w:rPr>
          <w:rFonts w:ascii="Tahoma" w:hAnsi="Tahoma" w:cs="Tahoma"/>
          <w:sz w:val="22"/>
          <w:szCs w:val="22"/>
        </w:rPr>
      </w:pPr>
    </w:p>
    <w:p w14:paraId="27CEDD7B" w14:textId="77777777" w:rsidR="00D27197" w:rsidRPr="00D27197" w:rsidRDefault="00D27197" w:rsidP="00237CBB">
      <w:pPr>
        <w:jc w:val="center"/>
        <w:rPr>
          <w:rFonts w:ascii="Tahoma" w:hAnsi="Tahoma" w:cs="Tahoma"/>
          <w:sz w:val="22"/>
          <w:szCs w:val="22"/>
        </w:rPr>
      </w:pPr>
      <w:r w:rsidRPr="00D27197">
        <w:rPr>
          <w:rFonts w:ascii="Tahoma" w:hAnsi="Tahoma" w:cs="Tahoma"/>
          <w:sz w:val="22"/>
          <w:szCs w:val="22"/>
        </w:rPr>
        <w:t>Sistema oral - Audiencia de juzgamiento</w:t>
      </w:r>
    </w:p>
    <w:p w14:paraId="4613725A" w14:textId="77777777" w:rsidR="00D27197" w:rsidRPr="00D27197" w:rsidRDefault="00D27197" w:rsidP="00237CBB">
      <w:pPr>
        <w:jc w:val="center"/>
        <w:rPr>
          <w:rFonts w:ascii="Tahoma" w:hAnsi="Tahoma" w:cs="Tahoma"/>
          <w:b/>
          <w:sz w:val="22"/>
          <w:szCs w:val="22"/>
        </w:rPr>
      </w:pPr>
      <w:r w:rsidRPr="00D27197">
        <w:rPr>
          <w:rFonts w:ascii="Tahoma" w:hAnsi="Tahoma" w:cs="Tahoma"/>
          <w:b/>
          <w:sz w:val="22"/>
          <w:szCs w:val="22"/>
        </w:rPr>
        <w:tab/>
      </w:r>
    </w:p>
    <w:p w14:paraId="7316C926" w14:textId="77777777" w:rsidR="00D27197" w:rsidRPr="00D27197" w:rsidRDefault="00D27197" w:rsidP="00237CBB">
      <w:pPr>
        <w:spacing w:line="276" w:lineRule="auto"/>
        <w:jc w:val="both"/>
        <w:rPr>
          <w:rFonts w:ascii="Tahoma" w:hAnsi="Tahoma" w:cs="Tahoma"/>
          <w:sz w:val="22"/>
          <w:szCs w:val="22"/>
        </w:rPr>
      </w:pPr>
      <w:r w:rsidRPr="00D27197">
        <w:rPr>
          <w:rFonts w:ascii="Tahoma" w:hAnsi="Tahoma" w:cs="Tahoma"/>
          <w:sz w:val="22"/>
          <w:szCs w:val="22"/>
        </w:rPr>
        <w:tab/>
        <w:t xml:space="preserve">Siendo las </w:t>
      </w:r>
      <w:r w:rsidR="005D04E6">
        <w:rPr>
          <w:rFonts w:ascii="Tahoma" w:hAnsi="Tahoma" w:cs="Tahoma"/>
          <w:sz w:val="22"/>
          <w:szCs w:val="22"/>
        </w:rPr>
        <w:t>10</w:t>
      </w:r>
      <w:r w:rsidRPr="00FF4D8B">
        <w:rPr>
          <w:rFonts w:ascii="Tahoma" w:hAnsi="Tahoma" w:cs="Tahoma"/>
          <w:sz w:val="22"/>
          <w:szCs w:val="22"/>
        </w:rPr>
        <w:t>:</w:t>
      </w:r>
      <w:r w:rsidR="005D04E6" w:rsidRPr="00FF4D8B">
        <w:rPr>
          <w:rFonts w:ascii="Tahoma" w:hAnsi="Tahoma" w:cs="Tahoma"/>
          <w:sz w:val="22"/>
          <w:szCs w:val="22"/>
        </w:rPr>
        <w:t>2</w:t>
      </w:r>
      <w:r w:rsidRPr="00FF4D8B">
        <w:rPr>
          <w:rFonts w:ascii="Tahoma" w:hAnsi="Tahoma" w:cs="Tahoma"/>
          <w:sz w:val="22"/>
          <w:szCs w:val="22"/>
        </w:rPr>
        <w:t>0 a</w:t>
      </w:r>
      <w:r w:rsidRPr="00D27197">
        <w:rPr>
          <w:rFonts w:ascii="Tahoma" w:hAnsi="Tahoma" w:cs="Tahoma"/>
          <w:sz w:val="22"/>
          <w:szCs w:val="22"/>
        </w:rPr>
        <w:t xml:space="preserve">.m. de hoy, </w:t>
      </w:r>
      <w:r w:rsidR="00C63FC2">
        <w:rPr>
          <w:rFonts w:ascii="Tahoma" w:hAnsi="Tahoma" w:cs="Tahoma"/>
          <w:sz w:val="22"/>
          <w:szCs w:val="22"/>
        </w:rPr>
        <w:t xml:space="preserve">viernes </w:t>
      </w:r>
      <w:r w:rsidR="00817EDB">
        <w:rPr>
          <w:rFonts w:ascii="Tahoma" w:hAnsi="Tahoma" w:cs="Tahoma"/>
          <w:sz w:val="22"/>
          <w:szCs w:val="22"/>
        </w:rPr>
        <w:t>25</w:t>
      </w:r>
      <w:r w:rsidRPr="00D27197">
        <w:rPr>
          <w:rFonts w:ascii="Tahoma" w:hAnsi="Tahoma" w:cs="Tahoma"/>
          <w:sz w:val="22"/>
          <w:szCs w:val="22"/>
        </w:rPr>
        <w:t xml:space="preserve"> de </w:t>
      </w:r>
      <w:r w:rsidR="00817EDB">
        <w:rPr>
          <w:rFonts w:ascii="Tahoma" w:hAnsi="Tahoma" w:cs="Tahoma"/>
          <w:sz w:val="22"/>
          <w:szCs w:val="22"/>
        </w:rPr>
        <w:t>agosto</w:t>
      </w:r>
      <w:r w:rsidRPr="00D27197">
        <w:rPr>
          <w:rFonts w:ascii="Tahoma" w:hAnsi="Tahoma" w:cs="Tahoma"/>
          <w:sz w:val="22"/>
          <w:szCs w:val="22"/>
        </w:rPr>
        <w:t xml:space="preserve"> de 201</w:t>
      </w:r>
      <w:r w:rsidR="00817EDB">
        <w:rPr>
          <w:rFonts w:ascii="Tahoma" w:hAnsi="Tahoma" w:cs="Tahoma"/>
          <w:sz w:val="22"/>
          <w:szCs w:val="22"/>
        </w:rPr>
        <w:t>7</w:t>
      </w:r>
      <w:r w:rsidRPr="00D27197">
        <w:rPr>
          <w:rFonts w:ascii="Tahoma" w:hAnsi="Tahoma" w:cs="Tahoma"/>
          <w:sz w:val="22"/>
          <w:szCs w:val="22"/>
        </w:rPr>
        <w:t xml:space="preserve">, la Sala de Decisión Laboral del Tribunal Superior de Pereira se constituye en audiencia pública de juzgamiento en el proceso ordinario laboral instaurado por </w:t>
      </w:r>
      <w:r w:rsidR="00817EDB">
        <w:rPr>
          <w:rFonts w:ascii="Tahoma" w:hAnsi="Tahoma" w:cs="Tahoma"/>
          <w:b/>
          <w:sz w:val="22"/>
          <w:szCs w:val="22"/>
        </w:rPr>
        <w:t xml:space="preserve">Graciela Giraldo de Marulanda </w:t>
      </w:r>
      <w:r w:rsidRPr="00D27197">
        <w:rPr>
          <w:rFonts w:ascii="Tahoma" w:hAnsi="Tahoma" w:cs="Tahoma"/>
          <w:sz w:val="22"/>
          <w:szCs w:val="22"/>
        </w:rPr>
        <w:t xml:space="preserve">en contra de </w:t>
      </w:r>
      <w:r w:rsidR="00817EDB" w:rsidRPr="00817EDB">
        <w:rPr>
          <w:rFonts w:ascii="Tahoma" w:hAnsi="Tahoma" w:cs="Tahoma"/>
          <w:b/>
          <w:sz w:val="22"/>
          <w:szCs w:val="22"/>
        </w:rPr>
        <w:t>Unidad Administrativa Especial de Gestión Pensional y Contribuciones Parafiscales de la Protección Social</w:t>
      </w:r>
      <w:r w:rsidR="00FB4B9A" w:rsidRPr="00FB4B9A">
        <w:rPr>
          <w:rFonts w:ascii="Tahoma" w:hAnsi="Tahoma" w:cs="Tahoma"/>
          <w:sz w:val="22"/>
          <w:szCs w:val="22"/>
        </w:rPr>
        <w:t>, en adelante,</w:t>
      </w:r>
      <w:r w:rsidR="00817EDB" w:rsidRPr="00817EDB">
        <w:rPr>
          <w:rFonts w:ascii="Tahoma" w:hAnsi="Tahoma" w:cs="Tahoma"/>
          <w:b/>
          <w:sz w:val="22"/>
          <w:szCs w:val="22"/>
        </w:rPr>
        <w:t xml:space="preserve"> UGPP</w:t>
      </w:r>
      <w:r w:rsidRPr="00D27197">
        <w:rPr>
          <w:rFonts w:ascii="Tahoma" w:hAnsi="Tahoma" w:cs="Tahoma"/>
          <w:sz w:val="22"/>
          <w:szCs w:val="22"/>
        </w:rPr>
        <w:t>.</w:t>
      </w:r>
    </w:p>
    <w:p w14:paraId="4C2FAA92" w14:textId="77777777" w:rsidR="00D27197" w:rsidRPr="00D27197" w:rsidRDefault="00D27197" w:rsidP="00237CBB">
      <w:pPr>
        <w:jc w:val="both"/>
        <w:rPr>
          <w:rFonts w:ascii="Tahoma" w:hAnsi="Tahoma" w:cs="Tahoma"/>
          <w:sz w:val="22"/>
          <w:szCs w:val="22"/>
        </w:rPr>
      </w:pPr>
    </w:p>
    <w:p w14:paraId="5BAF6EF1" w14:textId="77777777" w:rsidR="00D27197" w:rsidRPr="00D27197" w:rsidRDefault="00D27197" w:rsidP="00237CBB">
      <w:pPr>
        <w:spacing w:line="276" w:lineRule="auto"/>
        <w:ind w:firstLine="708"/>
        <w:jc w:val="both"/>
        <w:rPr>
          <w:rFonts w:ascii="Tahoma" w:hAnsi="Tahoma" w:cs="Tahoma"/>
          <w:sz w:val="22"/>
          <w:szCs w:val="22"/>
        </w:rPr>
      </w:pPr>
      <w:r w:rsidRPr="00D27197">
        <w:rPr>
          <w:rFonts w:ascii="Tahoma" w:hAnsi="Tahoma" w:cs="Tahoma"/>
          <w:sz w:val="22"/>
          <w:szCs w:val="22"/>
        </w:rPr>
        <w:t>Para el efecto, se verifica la asistencia de las partes a la presente diligencia: Por la parte demandante… Por la demandada…</w:t>
      </w:r>
    </w:p>
    <w:p w14:paraId="743FED76" w14:textId="77777777" w:rsidR="00D27197" w:rsidRPr="00D27197" w:rsidRDefault="00D27197" w:rsidP="00237CBB">
      <w:pPr>
        <w:jc w:val="both"/>
        <w:rPr>
          <w:rFonts w:ascii="Tahoma" w:hAnsi="Tahoma" w:cs="Tahoma"/>
          <w:sz w:val="22"/>
          <w:szCs w:val="22"/>
        </w:rPr>
      </w:pPr>
    </w:p>
    <w:p w14:paraId="5385C6DF" w14:textId="77777777" w:rsidR="00D27197" w:rsidRPr="00D27197" w:rsidRDefault="00D27197" w:rsidP="00237CBB">
      <w:pPr>
        <w:spacing w:line="276" w:lineRule="auto"/>
        <w:jc w:val="center"/>
        <w:rPr>
          <w:rFonts w:ascii="Tahoma" w:hAnsi="Tahoma" w:cs="Tahoma"/>
          <w:b/>
          <w:sz w:val="22"/>
          <w:szCs w:val="22"/>
        </w:rPr>
      </w:pPr>
      <w:r w:rsidRPr="00D27197">
        <w:rPr>
          <w:rFonts w:ascii="Tahoma" w:hAnsi="Tahoma" w:cs="Tahoma"/>
          <w:b/>
          <w:sz w:val="22"/>
          <w:szCs w:val="22"/>
        </w:rPr>
        <w:t>Alegatos de conclusión</w:t>
      </w:r>
    </w:p>
    <w:p w14:paraId="4E2B2E5B" w14:textId="77777777" w:rsidR="00D27197" w:rsidRPr="00D27197" w:rsidRDefault="00D27197" w:rsidP="00237CBB">
      <w:pPr>
        <w:jc w:val="center"/>
        <w:rPr>
          <w:rFonts w:ascii="Tahoma" w:hAnsi="Tahoma" w:cs="Tahoma"/>
          <w:b/>
          <w:sz w:val="22"/>
          <w:szCs w:val="22"/>
        </w:rPr>
      </w:pPr>
    </w:p>
    <w:p w14:paraId="699E2EA0" w14:textId="77777777" w:rsidR="00D27197" w:rsidRPr="00D27197" w:rsidRDefault="00D27197" w:rsidP="00237CBB">
      <w:pPr>
        <w:spacing w:line="276" w:lineRule="auto"/>
        <w:jc w:val="both"/>
        <w:rPr>
          <w:rFonts w:ascii="Tahoma" w:hAnsi="Tahoma" w:cs="Tahoma"/>
          <w:sz w:val="22"/>
          <w:szCs w:val="22"/>
        </w:rPr>
      </w:pPr>
      <w:r w:rsidRPr="00D27197">
        <w:rPr>
          <w:rFonts w:ascii="Tahoma" w:hAnsi="Tahoma" w:cs="Tahoma"/>
          <w:sz w:val="22"/>
          <w:szCs w:val="22"/>
        </w:rPr>
        <w:tab/>
        <w:t>De conformidad con el artículo 82 del C.P.T y de la s.s., modificado por el artículo 13 de la Ley 1149 de 2007, se concede el uso de la palabra a las partes para que expongan sus alegatos de conclusión. Por la parte demandante… Por la parte demandada…</w:t>
      </w:r>
    </w:p>
    <w:p w14:paraId="746F9A98" w14:textId="77777777" w:rsidR="00D27197" w:rsidRPr="00D27197" w:rsidRDefault="00D27197" w:rsidP="00237CBB">
      <w:pPr>
        <w:jc w:val="both"/>
        <w:rPr>
          <w:rFonts w:ascii="Tahoma" w:hAnsi="Tahoma" w:cs="Tahoma"/>
          <w:sz w:val="22"/>
          <w:szCs w:val="22"/>
        </w:rPr>
      </w:pPr>
    </w:p>
    <w:p w14:paraId="788ABDB0" w14:textId="77777777" w:rsidR="00D27197" w:rsidRPr="00D27197" w:rsidRDefault="00D27197" w:rsidP="00237CBB">
      <w:pPr>
        <w:spacing w:line="276" w:lineRule="auto"/>
        <w:jc w:val="center"/>
        <w:rPr>
          <w:rFonts w:ascii="Tahoma" w:hAnsi="Tahoma" w:cs="Tahoma"/>
          <w:b/>
          <w:sz w:val="22"/>
          <w:szCs w:val="22"/>
        </w:rPr>
      </w:pPr>
      <w:r w:rsidRPr="00D27197">
        <w:rPr>
          <w:rFonts w:ascii="Tahoma" w:hAnsi="Tahoma" w:cs="Tahoma"/>
          <w:b/>
          <w:sz w:val="22"/>
          <w:szCs w:val="22"/>
        </w:rPr>
        <w:t>Sentencia</w:t>
      </w:r>
    </w:p>
    <w:p w14:paraId="7D9C0E88" w14:textId="77777777" w:rsidR="00D27197" w:rsidRPr="00D27197" w:rsidRDefault="00D27197" w:rsidP="00237CBB">
      <w:pPr>
        <w:jc w:val="center"/>
        <w:rPr>
          <w:rFonts w:ascii="Tahoma" w:hAnsi="Tahoma" w:cs="Tahoma"/>
          <w:b/>
          <w:sz w:val="22"/>
          <w:szCs w:val="22"/>
        </w:rPr>
      </w:pPr>
    </w:p>
    <w:p w14:paraId="66E67283" w14:textId="27A2ABED" w:rsidR="00D27197" w:rsidRPr="00D27197" w:rsidRDefault="00D27197" w:rsidP="00237CBB">
      <w:pPr>
        <w:widowControl w:val="0"/>
        <w:autoSpaceDE w:val="0"/>
        <w:autoSpaceDN w:val="0"/>
        <w:adjustRightInd w:val="0"/>
        <w:spacing w:line="276" w:lineRule="auto"/>
        <w:ind w:firstLine="708"/>
        <w:jc w:val="both"/>
        <w:rPr>
          <w:rFonts w:ascii="Tahoma" w:hAnsi="Tahoma" w:cs="Tahoma"/>
          <w:sz w:val="22"/>
          <w:szCs w:val="22"/>
        </w:rPr>
      </w:pPr>
      <w:r w:rsidRPr="00D27197">
        <w:rPr>
          <w:rFonts w:ascii="Tahoma" w:hAnsi="Tahoma" w:cs="Tahoma"/>
          <w:sz w:val="22"/>
          <w:szCs w:val="22"/>
        </w:rPr>
        <w:t>Como quiera que los argumentos expuestos en las alegaciones fueron tenidos en cuenta en la discusión del proyecto, procede la Sala a re</w:t>
      </w:r>
      <w:r w:rsidR="00D37A90">
        <w:rPr>
          <w:rFonts w:ascii="Tahoma" w:hAnsi="Tahoma" w:cs="Tahoma"/>
          <w:sz w:val="22"/>
          <w:szCs w:val="22"/>
        </w:rPr>
        <w:t xml:space="preserve">solver el recurso de apelación propuesto por la parte demandante en contra de la </w:t>
      </w:r>
      <w:r w:rsidRPr="00D27197">
        <w:rPr>
          <w:rFonts w:ascii="Tahoma" w:hAnsi="Tahoma" w:cs="Tahoma"/>
          <w:sz w:val="22"/>
          <w:szCs w:val="22"/>
        </w:rPr>
        <w:t xml:space="preserve">sentencia emitida por el Juzgado </w:t>
      </w:r>
      <w:r w:rsidR="00D37A90">
        <w:rPr>
          <w:rFonts w:ascii="Tahoma" w:hAnsi="Tahoma" w:cs="Tahoma"/>
          <w:sz w:val="22"/>
          <w:szCs w:val="22"/>
        </w:rPr>
        <w:t xml:space="preserve">Primero </w:t>
      </w:r>
      <w:r w:rsidRPr="00D27197">
        <w:rPr>
          <w:rFonts w:ascii="Tahoma" w:hAnsi="Tahoma" w:cs="Tahoma"/>
          <w:sz w:val="22"/>
          <w:szCs w:val="22"/>
        </w:rPr>
        <w:t>Laboral del Circuito de Pereira el 2</w:t>
      </w:r>
      <w:r w:rsidR="00D37A90">
        <w:rPr>
          <w:rFonts w:ascii="Tahoma" w:hAnsi="Tahoma" w:cs="Tahoma"/>
          <w:sz w:val="22"/>
          <w:szCs w:val="22"/>
        </w:rPr>
        <w:t>0</w:t>
      </w:r>
      <w:r w:rsidRPr="00D27197">
        <w:rPr>
          <w:rFonts w:ascii="Tahoma" w:hAnsi="Tahoma" w:cs="Tahoma"/>
          <w:sz w:val="22"/>
          <w:szCs w:val="22"/>
        </w:rPr>
        <w:t xml:space="preserve"> de </w:t>
      </w:r>
      <w:r w:rsidR="00D37A90">
        <w:rPr>
          <w:rFonts w:ascii="Tahoma" w:hAnsi="Tahoma" w:cs="Tahoma"/>
          <w:sz w:val="22"/>
          <w:szCs w:val="22"/>
        </w:rPr>
        <w:t>octubre de 2016</w:t>
      </w:r>
      <w:r w:rsidRPr="00D27197">
        <w:rPr>
          <w:rFonts w:ascii="Tahoma" w:hAnsi="Tahoma" w:cs="Tahoma"/>
          <w:sz w:val="22"/>
          <w:szCs w:val="22"/>
        </w:rPr>
        <w:t>.</w:t>
      </w:r>
    </w:p>
    <w:p w14:paraId="31C3F637" w14:textId="77777777" w:rsidR="00D27197" w:rsidRPr="00D27197" w:rsidRDefault="00D27197" w:rsidP="00237CBB">
      <w:pPr>
        <w:jc w:val="center"/>
        <w:rPr>
          <w:rFonts w:ascii="Tahoma" w:hAnsi="Tahoma" w:cs="Tahoma"/>
          <w:b/>
          <w:sz w:val="22"/>
          <w:szCs w:val="22"/>
        </w:rPr>
      </w:pPr>
    </w:p>
    <w:p w14:paraId="45C961AA" w14:textId="77777777" w:rsidR="00D27197" w:rsidRPr="00D27197" w:rsidRDefault="00D27197" w:rsidP="00237CBB">
      <w:pPr>
        <w:spacing w:line="276" w:lineRule="auto"/>
        <w:jc w:val="center"/>
        <w:rPr>
          <w:rFonts w:ascii="Tahoma" w:hAnsi="Tahoma" w:cs="Tahoma"/>
          <w:b/>
          <w:sz w:val="22"/>
          <w:szCs w:val="22"/>
        </w:rPr>
      </w:pPr>
      <w:r w:rsidRPr="00D27197">
        <w:rPr>
          <w:rFonts w:ascii="Tahoma" w:hAnsi="Tahoma" w:cs="Tahoma"/>
          <w:b/>
          <w:sz w:val="22"/>
          <w:szCs w:val="22"/>
        </w:rPr>
        <w:t>Problema jurídico</w:t>
      </w:r>
    </w:p>
    <w:p w14:paraId="59B48DC0" w14:textId="77777777" w:rsidR="00D27197" w:rsidRPr="00D27197" w:rsidRDefault="00D27197" w:rsidP="00237CBB">
      <w:pPr>
        <w:jc w:val="center"/>
        <w:rPr>
          <w:rFonts w:ascii="Tahoma" w:hAnsi="Tahoma" w:cs="Tahoma"/>
          <w:b/>
          <w:sz w:val="22"/>
          <w:szCs w:val="22"/>
        </w:rPr>
      </w:pPr>
    </w:p>
    <w:p w14:paraId="7EAED42A" w14:textId="77777777" w:rsidR="00D27197" w:rsidRPr="00D27197" w:rsidRDefault="00D27197" w:rsidP="00237CBB">
      <w:pPr>
        <w:spacing w:line="276" w:lineRule="auto"/>
        <w:jc w:val="both"/>
        <w:rPr>
          <w:rFonts w:ascii="Tahoma" w:hAnsi="Tahoma" w:cs="Tahoma"/>
          <w:sz w:val="22"/>
          <w:szCs w:val="22"/>
        </w:rPr>
      </w:pPr>
      <w:r w:rsidRPr="00D27197">
        <w:rPr>
          <w:rFonts w:ascii="Tahoma" w:hAnsi="Tahoma" w:cs="Tahoma"/>
          <w:sz w:val="22"/>
          <w:szCs w:val="22"/>
        </w:rPr>
        <w:tab/>
        <w:t xml:space="preserve">De acuerdo a lo expuesto en la sentencia de primera instancia, le corresponde a la Sala determinar si la señora </w:t>
      </w:r>
      <w:r w:rsidR="00CF4FCF">
        <w:rPr>
          <w:rFonts w:ascii="Tahoma" w:hAnsi="Tahoma" w:cs="Tahoma"/>
          <w:sz w:val="22"/>
          <w:szCs w:val="22"/>
        </w:rPr>
        <w:t>Graciela Giraldo de Marulanda</w:t>
      </w:r>
      <w:r w:rsidRPr="00D27197">
        <w:rPr>
          <w:rFonts w:ascii="Tahoma" w:hAnsi="Tahoma" w:cs="Tahoma"/>
          <w:b/>
          <w:sz w:val="22"/>
          <w:szCs w:val="22"/>
        </w:rPr>
        <w:t xml:space="preserve"> </w:t>
      </w:r>
      <w:r w:rsidR="00C974B1" w:rsidRPr="00C974B1">
        <w:rPr>
          <w:rFonts w:ascii="Tahoma" w:hAnsi="Tahoma" w:cs="Tahoma"/>
          <w:sz w:val="22"/>
          <w:szCs w:val="22"/>
        </w:rPr>
        <w:t>demo</w:t>
      </w:r>
      <w:r w:rsidR="00C974B1">
        <w:rPr>
          <w:rFonts w:ascii="Tahoma" w:hAnsi="Tahoma" w:cs="Tahoma"/>
          <w:sz w:val="22"/>
          <w:szCs w:val="22"/>
        </w:rPr>
        <w:t xml:space="preserve">stró que convivió con el señor Mario Sandoval en los 5 años anteriores al deceso de este y, en consecuencia, tiene derecho a </w:t>
      </w:r>
      <w:r w:rsidRPr="00D27197">
        <w:rPr>
          <w:rFonts w:ascii="Tahoma" w:hAnsi="Tahoma" w:cs="Tahoma"/>
          <w:sz w:val="22"/>
          <w:szCs w:val="22"/>
        </w:rPr>
        <w:t>la pensión de sobrevivientes reclamada.</w:t>
      </w:r>
    </w:p>
    <w:p w14:paraId="140E5229" w14:textId="77777777" w:rsidR="00D27197" w:rsidRPr="00D27197" w:rsidRDefault="00D27197" w:rsidP="00237CBB">
      <w:pPr>
        <w:jc w:val="center"/>
        <w:rPr>
          <w:rFonts w:ascii="Tahoma" w:hAnsi="Tahoma" w:cs="Tahoma"/>
          <w:b/>
          <w:sz w:val="22"/>
          <w:szCs w:val="22"/>
          <w:lang w:val="es-CO"/>
        </w:rPr>
      </w:pPr>
    </w:p>
    <w:p w14:paraId="0472AEF6" w14:textId="77777777" w:rsidR="00D27197" w:rsidRPr="00D27197" w:rsidRDefault="00D27197" w:rsidP="00237CBB">
      <w:pPr>
        <w:pStyle w:val="Prrafodelista"/>
        <w:numPr>
          <w:ilvl w:val="0"/>
          <w:numId w:val="3"/>
        </w:numPr>
        <w:tabs>
          <w:tab w:val="left" w:pos="284"/>
        </w:tabs>
        <w:spacing w:line="276" w:lineRule="auto"/>
        <w:ind w:left="0" w:firstLine="0"/>
        <w:jc w:val="center"/>
        <w:rPr>
          <w:rFonts w:ascii="Tahoma" w:hAnsi="Tahoma" w:cs="Tahoma"/>
          <w:b/>
          <w:sz w:val="22"/>
          <w:szCs w:val="22"/>
          <w:lang w:val="es-CO"/>
        </w:rPr>
      </w:pPr>
      <w:r w:rsidRPr="00D27197">
        <w:rPr>
          <w:rFonts w:ascii="Tahoma" w:hAnsi="Tahoma" w:cs="Tahoma"/>
          <w:b/>
          <w:sz w:val="22"/>
          <w:szCs w:val="22"/>
          <w:lang w:val="es-CO"/>
        </w:rPr>
        <w:lastRenderedPageBreak/>
        <w:t>Antecedentes</w:t>
      </w:r>
      <w:r w:rsidR="00E414B8">
        <w:rPr>
          <w:rFonts w:ascii="Tahoma" w:hAnsi="Tahoma" w:cs="Tahoma"/>
          <w:b/>
          <w:sz w:val="22"/>
          <w:szCs w:val="22"/>
          <w:lang w:val="es-CO"/>
        </w:rPr>
        <w:t xml:space="preserve"> </w:t>
      </w:r>
    </w:p>
    <w:p w14:paraId="3EAED275" w14:textId="77777777" w:rsidR="00D27197" w:rsidRPr="00E414B8" w:rsidRDefault="00D27197" w:rsidP="00237CBB">
      <w:pPr>
        <w:spacing w:line="276" w:lineRule="auto"/>
        <w:jc w:val="center"/>
        <w:rPr>
          <w:rFonts w:ascii="Tahoma" w:hAnsi="Tahoma" w:cs="Tahoma"/>
          <w:sz w:val="22"/>
          <w:szCs w:val="22"/>
          <w:lang w:val="es-CO"/>
        </w:rPr>
      </w:pPr>
    </w:p>
    <w:p w14:paraId="53CCAA18" w14:textId="777C0F74" w:rsidR="00D27197" w:rsidRPr="00E414B8" w:rsidRDefault="00D27197" w:rsidP="00237CBB">
      <w:pPr>
        <w:spacing w:line="276" w:lineRule="auto"/>
        <w:jc w:val="both"/>
        <w:rPr>
          <w:rFonts w:ascii="Tahoma" w:hAnsi="Tahoma" w:cs="Tahoma"/>
          <w:sz w:val="22"/>
          <w:szCs w:val="22"/>
          <w:lang w:val="es-CO"/>
        </w:rPr>
      </w:pPr>
      <w:r w:rsidRPr="00E414B8">
        <w:rPr>
          <w:rFonts w:ascii="Tahoma" w:hAnsi="Tahoma" w:cs="Tahoma"/>
          <w:sz w:val="22"/>
          <w:szCs w:val="22"/>
          <w:lang w:val="es-CO"/>
        </w:rPr>
        <w:tab/>
        <w:t>La citada demandante solicita que se declare que</w:t>
      </w:r>
      <w:r w:rsidR="000B0F90">
        <w:rPr>
          <w:rFonts w:ascii="Tahoma" w:hAnsi="Tahoma" w:cs="Tahoma"/>
          <w:sz w:val="22"/>
          <w:szCs w:val="22"/>
          <w:lang w:val="es-CO"/>
        </w:rPr>
        <w:t xml:space="preserve"> ella viene disfrutando de la pensión de sobrevivientes otorgada por Colpensiones mediante la Resolución 104935</w:t>
      </w:r>
      <w:r w:rsidR="00756AB5">
        <w:rPr>
          <w:rFonts w:ascii="Tahoma" w:hAnsi="Tahoma" w:cs="Tahoma"/>
          <w:sz w:val="22"/>
          <w:szCs w:val="22"/>
          <w:lang w:val="es-CO"/>
        </w:rPr>
        <w:t xml:space="preserve"> de 2013</w:t>
      </w:r>
      <w:r w:rsidR="000B0F90">
        <w:rPr>
          <w:rFonts w:ascii="Tahoma" w:hAnsi="Tahoma" w:cs="Tahoma"/>
          <w:sz w:val="22"/>
          <w:szCs w:val="22"/>
          <w:lang w:val="es-CO"/>
        </w:rPr>
        <w:t xml:space="preserve">, y que </w:t>
      </w:r>
      <w:r w:rsidR="007D4DA1">
        <w:rPr>
          <w:rFonts w:ascii="Tahoma" w:hAnsi="Tahoma" w:cs="Tahoma"/>
          <w:sz w:val="22"/>
          <w:szCs w:val="22"/>
          <w:lang w:val="es-CO"/>
        </w:rPr>
        <w:t xml:space="preserve">tiene derecho al </w:t>
      </w:r>
      <w:r w:rsidR="000B0F90">
        <w:rPr>
          <w:rFonts w:ascii="Tahoma" w:hAnsi="Tahoma" w:cs="Tahoma"/>
          <w:sz w:val="22"/>
          <w:szCs w:val="22"/>
          <w:lang w:val="es-CO"/>
        </w:rPr>
        <w:t xml:space="preserve">pago del </w:t>
      </w:r>
      <w:r w:rsidR="007D4DA1">
        <w:rPr>
          <w:rFonts w:ascii="Tahoma" w:hAnsi="Tahoma" w:cs="Tahoma"/>
          <w:sz w:val="22"/>
          <w:szCs w:val="22"/>
          <w:lang w:val="es-CO"/>
        </w:rPr>
        <w:t xml:space="preserve">mayor valor legal de </w:t>
      </w:r>
      <w:r w:rsidR="008508FB">
        <w:rPr>
          <w:rFonts w:ascii="Tahoma" w:hAnsi="Tahoma" w:cs="Tahoma"/>
          <w:sz w:val="22"/>
          <w:szCs w:val="22"/>
          <w:lang w:val="es-CO"/>
        </w:rPr>
        <w:t xml:space="preserve">dicha prestación </w:t>
      </w:r>
      <w:r w:rsidR="000B0F90">
        <w:rPr>
          <w:rFonts w:ascii="Tahoma" w:hAnsi="Tahoma" w:cs="Tahoma"/>
          <w:sz w:val="22"/>
          <w:szCs w:val="22"/>
          <w:lang w:val="es-CO"/>
        </w:rPr>
        <w:t xml:space="preserve">desde </w:t>
      </w:r>
      <w:r w:rsidR="007D4DA1">
        <w:rPr>
          <w:rFonts w:ascii="Tahoma" w:hAnsi="Tahoma" w:cs="Tahoma"/>
          <w:sz w:val="22"/>
          <w:szCs w:val="22"/>
          <w:lang w:val="es-CO"/>
        </w:rPr>
        <w:t>junio de 2013</w:t>
      </w:r>
      <w:r w:rsidR="000B0F90">
        <w:rPr>
          <w:rFonts w:ascii="Tahoma" w:hAnsi="Tahoma" w:cs="Tahoma"/>
          <w:sz w:val="22"/>
          <w:szCs w:val="22"/>
          <w:lang w:val="es-CO"/>
        </w:rPr>
        <w:t xml:space="preserve">, </w:t>
      </w:r>
      <w:r w:rsidR="00C63FC2">
        <w:rPr>
          <w:rFonts w:ascii="Tahoma" w:hAnsi="Tahoma" w:cs="Tahoma"/>
          <w:sz w:val="22"/>
          <w:szCs w:val="22"/>
          <w:lang w:val="es-CO"/>
        </w:rPr>
        <w:t>debidamente incrementad</w:t>
      </w:r>
      <w:r w:rsidR="0091670F">
        <w:rPr>
          <w:rFonts w:ascii="Tahoma" w:hAnsi="Tahoma" w:cs="Tahoma"/>
          <w:sz w:val="22"/>
          <w:szCs w:val="22"/>
          <w:lang w:val="es-CO"/>
        </w:rPr>
        <w:t xml:space="preserve">o. Asimismo, procura que se condene a la </w:t>
      </w:r>
      <w:r w:rsidR="006432A8">
        <w:rPr>
          <w:rFonts w:ascii="Tahoma" w:hAnsi="Tahoma" w:cs="Tahoma"/>
          <w:sz w:val="22"/>
          <w:szCs w:val="22"/>
          <w:lang w:val="es-CO"/>
        </w:rPr>
        <w:t xml:space="preserve">demandada al pago de las costas del proceso y </w:t>
      </w:r>
      <w:r w:rsidR="00C63FC2">
        <w:rPr>
          <w:rFonts w:ascii="Tahoma" w:hAnsi="Tahoma" w:cs="Tahoma"/>
          <w:sz w:val="22"/>
          <w:szCs w:val="22"/>
          <w:lang w:val="es-CO"/>
        </w:rPr>
        <w:t>lo</w:t>
      </w:r>
      <w:r w:rsidR="00660632">
        <w:rPr>
          <w:rFonts w:ascii="Tahoma" w:hAnsi="Tahoma" w:cs="Tahoma"/>
          <w:sz w:val="22"/>
          <w:szCs w:val="22"/>
          <w:lang w:val="es-CO"/>
        </w:rPr>
        <w:t xml:space="preserve"> que resulte probado </w:t>
      </w:r>
      <w:r w:rsidR="00C63FC2">
        <w:rPr>
          <w:rFonts w:ascii="Tahoma" w:hAnsi="Tahoma" w:cs="Tahoma"/>
          <w:sz w:val="22"/>
          <w:szCs w:val="22"/>
          <w:lang w:val="es-CO"/>
        </w:rPr>
        <w:t>ultra y ext</w:t>
      </w:r>
      <w:r w:rsidR="006432A8">
        <w:rPr>
          <w:rFonts w:ascii="Tahoma" w:hAnsi="Tahoma" w:cs="Tahoma"/>
          <w:sz w:val="22"/>
          <w:szCs w:val="22"/>
          <w:lang w:val="es-CO"/>
        </w:rPr>
        <w:t xml:space="preserve">ra </w:t>
      </w:r>
      <w:proofErr w:type="spellStart"/>
      <w:r w:rsidR="006432A8">
        <w:rPr>
          <w:rFonts w:ascii="Tahoma" w:hAnsi="Tahoma" w:cs="Tahoma"/>
          <w:sz w:val="22"/>
          <w:szCs w:val="22"/>
          <w:lang w:val="es-CO"/>
        </w:rPr>
        <w:t>petita</w:t>
      </w:r>
      <w:proofErr w:type="spellEnd"/>
      <w:r w:rsidRPr="00E414B8">
        <w:rPr>
          <w:rFonts w:ascii="Tahoma" w:hAnsi="Tahoma" w:cs="Tahoma"/>
          <w:sz w:val="22"/>
          <w:szCs w:val="22"/>
          <w:lang w:val="es-CO"/>
        </w:rPr>
        <w:t xml:space="preserve">. </w:t>
      </w:r>
    </w:p>
    <w:p w14:paraId="6DA64185" w14:textId="77777777" w:rsidR="00E414B8" w:rsidRPr="00D27197" w:rsidRDefault="00E414B8" w:rsidP="00237CBB">
      <w:pPr>
        <w:spacing w:line="276" w:lineRule="auto"/>
        <w:jc w:val="both"/>
        <w:rPr>
          <w:rFonts w:ascii="Tahoma" w:hAnsi="Tahoma" w:cs="Tahoma"/>
          <w:sz w:val="22"/>
          <w:szCs w:val="22"/>
          <w:lang w:val="es-CO"/>
        </w:rPr>
      </w:pPr>
    </w:p>
    <w:p w14:paraId="1E2C6D40" w14:textId="77777777" w:rsidR="00BE5D71" w:rsidRDefault="00D27197" w:rsidP="00237CBB">
      <w:pPr>
        <w:spacing w:line="276" w:lineRule="auto"/>
        <w:jc w:val="both"/>
        <w:rPr>
          <w:rFonts w:ascii="Tahoma" w:hAnsi="Tahoma" w:cs="Tahoma"/>
          <w:sz w:val="22"/>
          <w:szCs w:val="22"/>
          <w:lang w:val="es-CO"/>
        </w:rPr>
      </w:pPr>
      <w:r w:rsidRPr="00D27197">
        <w:rPr>
          <w:rFonts w:ascii="Tahoma" w:hAnsi="Tahoma" w:cs="Tahoma"/>
          <w:sz w:val="22"/>
          <w:szCs w:val="22"/>
          <w:lang w:val="es-CO"/>
        </w:rPr>
        <w:tab/>
        <w:t xml:space="preserve">Para fundar dichas pretensiones manifiesta que </w:t>
      </w:r>
      <w:r w:rsidR="00BE5D71">
        <w:rPr>
          <w:rFonts w:ascii="Tahoma" w:hAnsi="Tahoma" w:cs="Tahoma"/>
          <w:sz w:val="22"/>
          <w:szCs w:val="22"/>
          <w:lang w:val="es-CO"/>
        </w:rPr>
        <w:t>el 24</w:t>
      </w:r>
      <w:r w:rsidR="00BE5D71" w:rsidRPr="00D27197">
        <w:rPr>
          <w:rFonts w:ascii="Tahoma" w:hAnsi="Tahoma" w:cs="Tahoma"/>
          <w:sz w:val="22"/>
          <w:szCs w:val="22"/>
          <w:lang w:val="es-CO"/>
        </w:rPr>
        <w:t xml:space="preserve"> de </w:t>
      </w:r>
      <w:r w:rsidR="00BE5D71">
        <w:rPr>
          <w:rFonts w:ascii="Tahoma" w:hAnsi="Tahoma" w:cs="Tahoma"/>
          <w:sz w:val="22"/>
          <w:szCs w:val="22"/>
          <w:lang w:val="es-CO"/>
        </w:rPr>
        <w:t xml:space="preserve">marzo </w:t>
      </w:r>
      <w:r w:rsidR="00BE5D71" w:rsidRPr="00D27197">
        <w:rPr>
          <w:rFonts w:ascii="Tahoma" w:hAnsi="Tahoma" w:cs="Tahoma"/>
          <w:sz w:val="22"/>
          <w:szCs w:val="22"/>
          <w:lang w:val="es-CO"/>
        </w:rPr>
        <w:t>de 201</w:t>
      </w:r>
      <w:r w:rsidR="00BE5D71">
        <w:rPr>
          <w:rFonts w:ascii="Tahoma" w:hAnsi="Tahoma" w:cs="Tahoma"/>
          <w:sz w:val="22"/>
          <w:szCs w:val="22"/>
          <w:lang w:val="es-CO"/>
        </w:rPr>
        <w:t>1</w:t>
      </w:r>
      <w:r w:rsidRPr="00D27197">
        <w:rPr>
          <w:rFonts w:ascii="Tahoma" w:hAnsi="Tahoma" w:cs="Tahoma"/>
          <w:sz w:val="22"/>
          <w:szCs w:val="22"/>
          <w:lang w:val="es-CO"/>
        </w:rPr>
        <w:t xml:space="preserve"> </w:t>
      </w:r>
      <w:r w:rsidR="00BE5D71">
        <w:rPr>
          <w:rFonts w:ascii="Tahoma" w:hAnsi="Tahoma" w:cs="Tahoma"/>
          <w:sz w:val="22"/>
          <w:szCs w:val="22"/>
          <w:lang w:val="es-CO"/>
        </w:rPr>
        <w:t>falleció</w:t>
      </w:r>
      <w:r w:rsidR="00BE5D71" w:rsidRPr="00BE5D71">
        <w:rPr>
          <w:rFonts w:ascii="Tahoma" w:hAnsi="Tahoma" w:cs="Tahoma"/>
          <w:sz w:val="22"/>
          <w:szCs w:val="22"/>
          <w:lang w:val="es-CO"/>
        </w:rPr>
        <w:t xml:space="preserve"> </w:t>
      </w:r>
      <w:r w:rsidR="00BE5D71" w:rsidRPr="00D27197">
        <w:rPr>
          <w:rFonts w:ascii="Tahoma" w:hAnsi="Tahoma" w:cs="Tahoma"/>
          <w:sz w:val="22"/>
          <w:szCs w:val="22"/>
          <w:lang w:val="es-CO"/>
        </w:rPr>
        <w:t xml:space="preserve">el </w:t>
      </w:r>
      <w:r w:rsidRPr="00D27197">
        <w:rPr>
          <w:rFonts w:ascii="Tahoma" w:hAnsi="Tahoma" w:cs="Tahoma"/>
          <w:sz w:val="22"/>
          <w:szCs w:val="22"/>
          <w:lang w:val="es-CO"/>
        </w:rPr>
        <w:t xml:space="preserve">señor </w:t>
      </w:r>
      <w:r w:rsidR="00E414B8" w:rsidRPr="00E414B8">
        <w:rPr>
          <w:rFonts w:ascii="Tahoma" w:hAnsi="Tahoma" w:cs="Tahoma"/>
          <w:sz w:val="22"/>
          <w:szCs w:val="22"/>
          <w:lang w:val="es-CO"/>
        </w:rPr>
        <w:t xml:space="preserve">Mario Sandoval </w:t>
      </w:r>
      <w:proofErr w:type="spellStart"/>
      <w:r w:rsidR="00E414B8" w:rsidRPr="00E414B8">
        <w:rPr>
          <w:rFonts w:ascii="Tahoma" w:hAnsi="Tahoma" w:cs="Tahoma"/>
          <w:sz w:val="22"/>
          <w:szCs w:val="22"/>
          <w:lang w:val="es-CO"/>
        </w:rPr>
        <w:t>Sandoval</w:t>
      </w:r>
      <w:proofErr w:type="spellEnd"/>
      <w:r w:rsidRPr="00D27197">
        <w:rPr>
          <w:rFonts w:ascii="Tahoma" w:hAnsi="Tahoma" w:cs="Tahoma"/>
          <w:sz w:val="22"/>
          <w:szCs w:val="22"/>
          <w:lang w:val="es-CO"/>
        </w:rPr>
        <w:t xml:space="preserve">, </w:t>
      </w:r>
      <w:r w:rsidR="00BE5D71">
        <w:rPr>
          <w:rFonts w:ascii="Tahoma" w:hAnsi="Tahoma" w:cs="Tahoma"/>
          <w:sz w:val="22"/>
          <w:szCs w:val="22"/>
          <w:lang w:val="es-CO"/>
        </w:rPr>
        <w:t xml:space="preserve">a quien le fue reconocida la pensión de jubilación </w:t>
      </w:r>
      <w:r w:rsidR="00C63FC2">
        <w:rPr>
          <w:rFonts w:ascii="Tahoma" w:hAnsi="Tahoma" w:cs="Tahoma"/>
          <w:sz w:val="22"/>
          <w:szCs w:val="22"/>
          <w:lang w:val="es-CO"/>
        </w:rPr>
        <w:t xml:space="preserve">mediante </w:t>
      </w:r>
      <w:r w:rsidR="00BE5D71">
        <w:rPr>
          <w:rFonts w:ascii="Tahoma" w:hAnsi="Tahoma" w:cs="Tahoma"/>
          <w:sz w:val="22"/>
          <w:szCs w:val="22"/>
          <w:lang w:val="es-CO"/>
        </w:rPr>
        <w:t xml:space="preserve">la Resolución </w:t>
      </w:r>
      <w:r w:rsidR="00C63FC2">
        <w:rPr>
          <w:rFonts w:ascii="Tahoma" w:hAnsi="Tahoma" w:cs="Tahoma"/>
          <w:sz w:val="22"/>
          <w:szCs w:val="22"/>
          <w:lang w:val="es-CO"/>
        </w:rPr>
        <w:t>N.- 609 del 16 de febrero de 19</w:t>
      </w:r>
      <w:r w:rsidR="00BE5D71">
        <w:rPr>
          <w:rFonts w:ascii="Tahoma" w:hAnsi="Tahoma" w:cs="Tahoma"/>
          <w:sz w:val="22"/>
          <w:szCs w:val="22"/>
          <w:lang w:val="es-CO"/>
        </w:rPr>
        <w:t>8</w:t>
      </w:r>
      <w:r w:rsidR="00C63FC2">
        <w:rPr>
          <w:rFonts w:ascii="Tahoma" w:hAnsi="Tahoma" w:cs="Tahoma"/>
          <w:sz w:val="22"/>
          <w:szCs w:val="22"/>
          <w:lang w:val="es-CO"/>
        </w:rPr>
        <w:t>8</w:t>
      </w:r>
      <w:r w:rsidR="00BE5D71">
        <w:rPr>
          <w:rFonts w:ascii="Tahoma" w:hAnsi="Tahoma" w:cs="Tahoma"/>
          <w:sz w:val="22"/>
          <w:szCs w:val="22"/>
          <w:lang w:val="es-CO"/>
        </w:rPr>
        <w:t>, por parte del I.S.S. como patrono, y la pensión de vejez a través de la Resolución 02587 del 18 de octubre del mismo año, por parte de ese ente como asegurador.</w:t>
      </w:r>
    </w:p>
    <w:p w14:paraId="2967F350" w14:textId="77777777" w:rsidR="00BE5D71" w:rsidRDefault="00BE5D71" w:rsidP="00237CBB">
      <w:pPr>
        <w:spacing w:line="276" w:lineRule="auto"/>
        <w:jc w:val="both"/>
        <w:rPr>
          <w:rFonts w:ascii="Tahoma" w:hAnsi="Tahoma" w:cs="Tahoma"/>
          <w:sz w:val="22"/>
          <w:szCs w:val="22"/>
          <w:lang w:val="es-CO"/>
        </w:rPr>
      </w:pPr>
    </w:p>
    <w:p w14:paraId="13EE0D58" w14:textId="77777777" w:rsidR="00BE5D71" w:rsidRDefault="00BE5D71" w:rsidP="00237CBB">
      <w:pPr>
        <w:spacing w:line="276" w:lineRule="auto"/>
        <w:jc w:val="both"/>
        <w:rPr>
          <w:rFonts w:ascii="Tahoma" w:hAnsi="Tahoma" w:cs="Tahoma"/>
          <w:sz w:val="22"/>
          <w:szCs w:val="22"/>
          <w:lang w:val="es-CO"/>
        </w:rPr>
      </w:pPr>
      <w:r>
        <w:rPr>
          <w:rFonts w:ascii="Tahoma" w:hAnsi="Tahoma" w:cs="Tahoma"/>
          <w:sz w:val="22"/>
          <w:szCs w:val="22"/>
          <w:lang w:val="es-CO"/>
        </w:rPr>
        <w:tab/>
        <w:t>Agrega que mediante la Resolución GNR 104935</w:t>
      </w:r>
      <w:r w:rsidR="00FB4B9A" w:rsidRPr="00FB4B9A">
        <w:rPr>
          <w:rFonts w:ascii="Tahoma" w:hAnsi="Tahoma" w:cs="Tahoma"/>
          <w:sz w:val="22"/>
          <w:szCs w:val="22"/>
          <w:lang w:val="es-CO"/>
        </w:rPr>
        <w:t xml:space="preserve"> </w:t>
      </w:r>
      <w:r w:rsidR="00FB4B9A">
        <w:rPr>
          <w:rFonts w:ascii="Tahoma" w:hAnsi="Tahoma" w:cs="Tahoma"/>
          <w:sz w:val="22"/>
          <w:szCs w:val="22"/>
          <w:lang w:val="es-CO"/>
        </w:rPr>
        <w:t xml:space="preserve">de 2013 Colpensiones le reconoció la pensión de sobrevivientes del I.S.S. asegurador, en su calidad de compañera permanente; no obstante, </w:t>
      </w:r>
      <w:r w:rsidR="00FB4B9A" w:rsidRPr="00673546">
        <w:rPr>
          <w:rFonts w:ascii="Tahoma" w:hAnsi="Tahoma" w:cs="Tahoma"/>
          <w:sz w:val="22"/>
          <w:szCs w:val="22"/>
        </w:rPr>
        <w:t>mediante la Resolución</w:t>
      </w:r>
      <w:r w:rsidR="00FB4B9A">
        <w:rPr>
          <w:rFonts w:ascii="Tahoma" w:hAnsi="Tahoma" w:cs="Tahoma"/>
          <w:sz w:val="22"/>
          <w:szCs w:val="22"/>
        </w:rPr>
        <w:t xml:space="preserve"> </w:t>
      </w:r>
      <w:r w:rsidR="00FB4B9A" w:rsidRPr="00673546">
        <w:rPr>
          <w:rFonts w:ascii="Tahoma" w:hAnsi="Tahoma" w:cs="Tahoma"/>
          <w:sz w:val="22"/>
          <w:szCs w:val="22"/>
        </w:rPr>
        <w:t>RDP025160</w:t>
      </w:r>
      <w:r w:rsidR="00FB4B9A">
        <w:rPr>
          <w:rFonts w:ascii="Tahoma" w:hAnsi="Tahoma" w:cs="Tahoma"/>
          <w:sz w:val="22"/>
          <w:szCs w:val="22"/>
        </w:rPr>
        <w:t xml:space="preserve"> de 2014,</w:t>
      </w:r>
      <w:r w:rsidR="00FB4B9A" w:rsidRPr="00FB4B9A">
        <w:rPr>
          <w:rFonts w:ascii="Tahoma" w:hAnsi="Tahoma" w:cs="Tahoma"/>
          <w:sz w:val="22"/>
          <w:szCs w:val="22"/>
          <w:lang w:val="es-CO"/>
        </w:rPr>
        <w:t xml:space="preserve"> </w:t>
      </w:r>
      <w:r w:rsidR="00FB4B9A">
        <w:rPr>
          <w:rFonts w:ascii="Tahoma" w:hAnsi="Tahoma" w:cs="Tahoma"/>
          <w:sz w:val="22"/>
          <w:szCs w:val="22"/>
          <w:lang w:val="es-CO"/>
        </w:rPr>
        <w:t xml:space="preserve">la </w:t>
      </w:r>
      <w:r w:rsidR="00FB4B9A" w:rsidRPr="00E414B8">
        <w:rPr>
          <w:rFonts w:ascii="Tahoma" w:hAnsi="Tahoma" w:cs="Tahoma"/>
          <w:b/>
          <w:sz w:val="22"/>
          <w:szCs w:val="22"/>
        </w:rPr>
        <w:t>UGPP</w:t>
      </w:r>
      <w:r w:rsidR="00FB4B9A">
        <w:rPr>
          <w:rFonts w:ascii="Tahoma" w:hAnsi="Tahoma" w:cs="Tahoma"/>
          <w:b/>
          <w:sz w:val="22"/>
          <w:szCs w:val="22"/>
        </w:rPr>
        <w:t xml:space="preserve"> </w:t>
      </w:r>
      <w:r w:rsidR="00FB4B9A" w:rsidRPr="00FB4B9A">
        <w:rPr>
          <w:rFonts w:ascii="Tahoma" w:hAnsi="Tahoma" w:cs="Tahoma"/>
          <w:sz w:val="22"/>
          <w:szCs w:val="22"/>
        </w:rPr>
        <w:t>le negó</w:t>
      </w:r>
      <w:r w:rsidR="00FB4B9A">
        <w:rPr>
          <w:rFonts w:ascii="Tahoma" w:hAnsi="Tahoma" w:cs="Tahoma"/>
          <w:b/>
          <w:sz w:val="22"/>
          <w:szCs w:val="22"/>
        </w:rPr>
        <w:t xml:space="preserve"> </w:t>
      </w:r>
      <w:r w:rsidR="00FB4B9A">
        <w:rPr>
          <w:rFonts w:ascii="Tahoma" w:hAnsi="Tahoma" w:cs="Tahoma"/>
          <w:sz w:val="22"/>
          <w:szCs w:val="22"/>
        </w:rPr>
        <w:t xml:space="preserve">la </w:t>
      </w:r>
      <w:r w:rsidR="001D1F45">
        <w:rPr>
          <w:rFonts w:ascii="Tahoma" w:hAnsi="Tahoma" w:cs="Tahoma"/>
          <w:sz w:val="22"/>
          <w:szCs w:val="22"/>
        </w:rPr>
        <w:t xml:space="preserve">parte de la </w:t>
      </w:r>
      <w:r w:rsidR="00FB4B9A">
        <w:rPr>
          <w:rFonts w:ascii="Tahoma" w:hAnsi="Tahoma" w:cs="Tahoma"/>
          <w:sz w:val="22"/>
          <w:szCs w:val="22"/>
        </w:rPr>
        <w:t>pensión de sobreviviente</w:t>
      </w:r>
      <w:r w:rsidR="001D1F45">
        <w:rPr>
          <w:rFonts w:ascii="Tahoma" w:hAnsi="Tahoma" w:cs="Tahoma"/>
          <w:sz w:val="22"/>
          <w:szCs w:val="22"/>
        </w:rPr>
        <w:t xml:space="preserve"> que le correspondía</w:t>
      </w:r>
      <w:r w:rsidR="00FB4B9A">
        <w:rPr>
          <w:rFonts w:ascii="Tahoma" w:hAnsi="Tahoma" w:cs="Tahoma"/>
          <w:sz w:val="22"/>
          <w:szCs w:val="22"/>
        </w:rPr>
        <w:t>, por lo que</w:t>
      </w:r>
      <w:r w:rsidR="00F07934">
        <w:rPr>
          <w:rFonts w:ascii="Tahoma" w:hAnsi="Tahoma" w:cs="Tahoma"/>
          <w:sz w:val="22"/>
          <w:szCs w:val="22"/>
        </w:rPr>
        <w:t xml:space="preserve"> </w:t>
      </w:r>
      <w:r w:rsidR="00FB4B9A">
        <w:rPr>
          <w:rFonts w:ascii="Tahoma" w:hAnsi="Tahoma" w:cs="Tahoma"/>
          <w:sz w:val="22"/>
          <w:szCs w:val="22"/>
        </w:rPr>
        <w:t>i</w:t>
      </w:r>
      <w:r w:rsidR="00F07934">
        <w:rPr>
          <w:rFonts w:ascii="Tahoma" w:hAnsi="Tahoma" w:cs="Tahoma"/>
          <w:sz w:val="22"/>
          <w:szCs w:val="22"/>
        </w:rPr>
        <w:t xml:space="preserve">nterpuso </w:t>
      </w:r>
      <w:r w:rsidR="00FB4B9A">
        <w:rPr>
          <w:rFonts w:ascii="Tahoma" w:hAnsi="Tahoma" w:cs="Tahoma"/>
          <w:sz w:val="22"/>
          <w:szCs w:val="22"/>
        </w:rPr>
        <w:t xml:space="preserve">recurso de reposición y en subsidio de apelación en contra de la </w:t>
      </w:r>
      <w:r w:rsidR="00560CB0">
        <w:rPr>
          <w:rFonts w:ascii="Tahoma" w:hAnsi="Tahoma" w:cs="Tahoma"/>
          <w:sz w:val="22"/>
          <w:szCs w:val="22"/>
        </w:rPr>
        <w:t>dicho acto, quedando agotada la vía gubernativa</w:t>
      </w:r>
      <w:r w:rsidR="00FB4B9A">
        <w:rPr>
          <w:rFonts w:ascii="Tahoma" w:hAnsi="Tahoma" w:cs="Tahoma"/>
          <w:sz w:val="22"/>
          <w:szCs w:val="22"/>
        </w:rPr>
        <w:t>.</w:t>
      </w:r>
    </w:p>
    <w:p w14:paraId="2E82B52C" w14:textId="77777777" w:rsidR="00BE5D71" w:rsidRDefault="00BE5D71" w:rsidP="00237CBB">
      <w:pPr>
        <w:spacing w:line="276" w:lineRule="auto"/>
        <w:jc w:val="both"/>
        <w:rPr>
          <w:rFonts w:ascii="Tahoma" w:hAnsi="Tahoma" w:cs="Tahoma"/>
          <w:sz w:val="22"/>
          <w:szCs w:val="22"/>
          <w:lang w:val="es-CO"/>
        </w:rPr>
      </w:pPr>
    </w:p>
    <w:p w14:paraId="676D2868" w14:textId="77777777" w:rsidR="00D27197" w:rsidRPr="00D27197" w:rsidRDefault="0016256D" w:rsidP="00237CBB">
      <w:pPr>
        <w:spacing w:line="276" w:lineRule="auto"/>
        <w:jc w:val="both"/>
        <w:rPr>
          <w:rFonts w:ascii="Tahoma" w:hAnsi="Tahoma" w:cs="Tahoma"/>
          <w:sz w:val="22"/>
          <w:szCs w:val="22"/>
          <w:lang w:val="es-CO"/>
        </w:rPr>
      </w:pPr>
      <w:r>
        <w:rPr>
          <w:rFonts w:ascii="Tahoma" w:hAnsi="Tahoma" w:cs="Tahoma"/>
          <w:sz w:val="22"/>
          <w:szCs w:val="22"/>
          <w:lang w:val="es-CO"/>
        </w:rPr>
        <w:t xml:space="preserve"> </w:t>
      </w:r>
      <w:r w:rsidR="00673546">
        <w:rPr>
          <w:rFonts w:ascii="Tahoma" w:hAnsi="Tahoma" w:cs="Tahoma"/>
          <w:sz w:val="22"/>
          <w:szCs w:val="22"/>
          <w:lang w:val="es-CO"/>
        </w:rPr>
        <w:tab/>
      </w:r>
      <w:r w:rsidR="00C97E62">
        <w:rPr>
          <w:rFonts w:ascii="Tahoma" w:hAnsi="Tahoma" w:cs="Tahoma"/>
          <w:sz w:val="22"/>
          <w:szCs w:val="22"/>
          <w:lang w:val="es-CO"/>
        </w:rPr>
        <w:t xml:space="preserve">La </w:t>
      </w:r>
      <w:r w:rsidR="00C97E62" w:rsidRPr="00E414B8">
        <w:rPr>
          <w:rFonts w:ascii="Tahoma" w:hAnsi="Tahoma" w:cs="Tahoma"/>
          <w:b/>
          <w:sz w:val="22"/>
          <w:szCs w:val="22"/>
        </w:rPr>
        <w:t>UGPP</w:t>
      </w:r>
      <w:r w:rsidR="00D27197" w:rsidRPr="00D27197">
        <w:rPr>
          <w:rFonts w:ascii="Tahoma" w:hAnsi="Tahoma" w:cs="Tahoma"/>
          <w:sz w:val="22"/>
          <w:szCs w:val="22"/>
          <w:lang w:val="es-CO"/>
        </w:rPr>
        <w:t xml:space="preserve"> aceptó los hechos </w:t>
      </w:r>
      <w:r w:rsidR="00C97E62">
        <w:rPr>
          <w:rFonts w:ascii="Tahoma" w:hAnsi="Tahoma" w:cs="Tahoma"/>
          <w:sz w:val="22"/>
          <w:szCs w:val="22"/>
          <w:lang w:val="es-CO"/>
        </w:rPr>
        <w:t>relacionados con el reconocimiento de la</w:t>
      </w:r>
      <w:r w:rsidR="007A790F">
        <w:rPr>
          <w:rFonts w:ascii="Tahoma" w:hAnsi="Tahoma" w:cs="Tahoma"/>
          <w:sz w:val="22"/>
          <w:szCs w:val="22"/>
          <w:lang w:val="es-CO"/>
        </w:rPr>
        <w:t>s</w:t>
      </w:r>
      <w:r w:rsidR="00C97E62">
        <w:rPr>
          <w:rFonts w:ascii="Tahoma" w:hAnsi="Tahoma" w:cs="Tahoma"/>
          <w:sz w:val="22"/>
          <w:szCs w:val="22"/>
          <w:lang w:val="es-CO"/>
        </w:rPr>
        <w:t xml:space="preserve"> </w:t>
      </w:r>
      <w:r w:rsidR="007A790F">
        <w:rPr>
          <w:rFonts w:ascii="Tahoma" w:hAnsi="Tahoma" w:cs="Tahoma"/>
          <w:sz w:val="22"/>
          <w:szCs w:val="22"/>
          <w:lang w:val="es-CO"/>
        </w:rPr>
        <w:t xml:space="preserve">pensiones </w:t>
      </w:r>
      <w:r w:rsidR="00C97E62">
        <w:rPr>
          <w:rFonts w:ascii="Tahoma" w:hAnsi="Tahoma" w:cs="Tahoma"/>
          <w:sz w:val="22"/>
          <w:szCs w:val="22"/>
          <w:lang w:val="es-CO"/>
        </w:rPr>
        <w:t xml:space="preserve">de jubilación y vejez del señor Mario Sandoval </w:t>
      </w:r>
      <w:proofErr w:type="spellStart"/>
      <w:r w:rsidR="00C97E62">
        <w:rPr>
          <w:rFonts w:ascii="Tahoma" w:hAnsi="Tahoma" w:cs="Tahoma"/>
          <w:sz w:val="22"/>
          <w:szCs w:val="22"/>
          <w:lang w:val="es-CO"/>
        </w:rPr>
        <w:t>Sandoval</w:t>
      </w:r>
      <w:proofErr w:type="spellEnd"/>
      <w:r w:rsidR="00D27197" w:rsidRPr="00D27197">
        <w:rPr>
          <w:rFonts w:ascii="Tahoma" w:hAnsi="Tahoma" w:cs="Tahoma"/>
          <w:sz w:val="22"/>
          <w:szCs w:val="22"/>
          <w:lang w:val="es-CO"/>
        </w:rPr>
        <w:t xml:space="preserve">, </w:t>
      </w:r>
      <w:r w:rsidR="00C97E62">
        <w:rPr>
          <w:rFonts w:ascii="Tahoma" w:hAnsi="Tahoma" w:cs="Tahoma"/>
          <w:sz w:val="22"/>
          <w:szCs w:val="22"/>
          <w:lang w:val="es-CO"/>
        </w:rPr>
        <w:t xml:space="preserve">y el </w:t>
      </w:r>
      <w:r w:rsidR="007A790F">
        <w:rPr>
          <w:rFonts w:ascii="Tahoma" w:hAnsi="Tahoma" w:cs="Tahoma"/>
          <w:sz w:val="22"/>
          <w:szCs w:val="22"/>
          <w:lang w:val="es-CO"/>
        </w:rPr>
        <w:t>contenido de las Resoluciones GNR 104935</w:t>
      </w:r>
      <w:r w:rsidR="007A790F" w:rsidRPr="00FB4B9A">
        <w:rPr>
          <w:rFonts w:ascii="Tahoma" w:hAnsi="Tahoma" w:cs="Tahoma"/>
          <w:sz w:val="22"/>
          <w:szCs w:val="22"/>
          <w:lang w:val="es-CO"/>
        </w:rPr>
        <w:t xml:space="preserve"> </w:t>
      </w:r>
      <w:r w:rsidR="007A790F">
        <w:rPr>
          <w:rFonts w:ascii="Tahoma" w:hAnsi="Tahoma" w:cs="Tahoma"/>
          <w:sz w:val="22"/>
          <w:szCs w:val="22"/>
          <w:lang w:val="es-CO"/>
        </w:rPr>
        <w:t xml:space="preserve">de 2013 y </w:t>
      </w:r>
      <w:r w:rsidR="007A790F" w:rsidRPr="00673546">
        <w:rPr>
          <w:rFonts w:ascii="Tahoma" w:hAnsi="Tahoma" w:cs="Tahoma"/>
          <w:sz w:val="22"/>
          <w:szCs w:val="22"/>
        </w:rPr>
        <w:t>RDP025160</w:t>
      </w:r>
      <w:r w:rsidR="007A790F">
        <w:rPr>
          <w:rFonts w:ascii="Tahoma" w:hAnsi="Tahoma" w:cs="Tahoma"/>
          <w:sz w:val="22"/>
          <w:szCs w:val="22"/>
        </w:rPr>
        <w:t xml:space="preserve"> de 2014;</w:t>
      </w:r>
      <w:r w:rsidR="00C97E62">
        <w:rPr>
          <w:rFonts w:ascii="Tahoma" w:hAnsi="Tahoma" w:cs="Tahoma"/>
          <w:sz w:val="22"/>
          <w:szCs w:val="22"/>
          <w:lang w:val="es-CO"/>
        </w:rPr>
        <w:t xml:space="preserve"> frente a los demás hecho</w:t>
      </w:r>
      <w:r w:rsidR="007A790F">
        <w:rPr>
          <w:rFonts w:ascii="Tahoma" w:hAnsi="Tahoma" w:cs="Tahoma"/>
          <w:sz w:val="22"/>
          <w:szCs w:val="22"/>
          <w:lang w:val="es-CO"/>
        </w:rPr>
        <w:t>s</w:t>
      </w:r>
      <w:r w:rsidR="00C97E62">
        <w:rPr>
          <w:rFonts w:ascii="Tahoma" w:hAnsi="Tahoma" w:cs="Tahoma"/>
          <w:sz w:val="22"/>
          <w:szCs w:val="22"/>
          <w:lang w:val="es-CO"/>
        </w:rPr>
        <w:t xml:space="preserve"> indicó que no le constaban. </w:t>
      </w:r>
      <w:r w:rsidR="00D27197" w:rsidRPr="00D27197">
        <w:rPr>
          <w:rFonts w:ascii="Tahoma" w:hAnsi="Tahoma" w:cs="Tahoma"/>
          <w:sz w:val="22"/>
          <w:szCs w:val="22"/>
          <w:lang w:val="es-CO"/>
        </w:rPr>
        <w:t>Seguidamente se opuso a la totalidad de las pretensiones y propuso como excepciones de mérito las que denominó “</w:t>
      </w:r>
      <w:r w:rsidR="00F278FE">
        <w:rPr>
          <w:rFonts w:ascii="Tahoma" w:hAnsi="Tahoma" w:cs="Tahoma"/>
          <w:sz w:val="22"/>
          <w:szCs w:val="22"/>
          <w:lang w:val="es-CO"/>
        </w:rPr>
        <w:t xml:space="preserve">Inexistencia </w:t>
      </w:r>
      <w:r w:rsidR="00C97E62">
        <w:rPr>
          <w:rFonts w:ascii="Tahoma" w:hAnsi="Tahoma" w:cs="Tahoma"/>
          <w:sz w:val="22"/>
          <w:szCs w:val="22"/>
          <w:lang w:val="es-CO"/>
        </w:rPr>
        <w:t>de la obligación y cobro de lo no debido”, “</w:t>
      </w:r>
      <w:r w:rsidR="00F278FE">
        <w:rPr>
          <w:rFonts w:ascii="Tahoma" w:hAnsi="Tahoma" w:cs="Tahoma"/>
          <w:sz w:val="22"/>
          <w:szCs w:val="22"/>
          <w:lang w:val="es-CO"/>
        </w:rPr>
        <w:t xml:space="preserve">Falta </w:t>
      </w:r>
      <w:r w:rsidR="00C97E62">
        <w:rPr>
          <w:rFonts w:ascii="Tahoma" w:hAnsi="Tahoma" w:cs="Tahoma"/>
          <w:sz w:val="22"/>
          <w:szCs w:val="22"/>
          <w:lang w:val="es-CO"/>
        </w:rPr>
        <w:t>de agotamiento de la reclamación administrativa”, “</w:t>
      </w:r>
      <w:r w:rsidR="00F278FE">
        <w:rPr>
          <w:rFonts w:ascii="Tahoma" w:hAnsi="Tahoma" w:cs="Tahoma"/>
          <w:sz w:val="22"/>
          <w:szCs w:val="22"/>
          <w:lang w:val="es-CO"/>
        </w:rPr>
        <w:t xml:space="preserve">Buena </w:t>
      </w:r>
      <w:r w:rsidR="00C97E62">
        <w:rPr>
          <w:rFonts w:ascii="Tahoma" w:hAnsi="Tahoma" w:cs="Tahoma"/>
          <w:sz w:val="22"/>
          <w:szCs w:val="22"/>
          <w:lang w:val="es-CO"/>
        </w:rPr>
        <w:t>fe”,</w:t>
      </w:r>
      <w:r w:rsidR="00D27197" w:rsidRPr="00D27197">
        <w:rPr>
          <w:rFonts w:ascii="Tahoma" w:hAnsi="Tahoma" w:cs="Tahoma"/>
          <w:sz w:val="22"/>
          <w:szCs w:val="22"/>
          <w:lang w:val="es-CO"/>
        </w:rPr>
        <w:t xml:space="preserve"> “</w:t>
      </w:r>
      <w:r w:rsidR="00C97E62" w:rsidRPr="00D27197">
        <w:rPr>
          <w:rFonts w:ascii="Tahoma" w:hAnsi="Tahoma" w:cs="Tahoma"/>
          <w:sz w:val="22"/>
          <w:szCs w:val="22"/>
          <w:lang w:val="es-CO"/>
        </w:rPr>
        <w:t xml:space="preserve">Prescripción </w:t>
      </w:r>
      <w:r w:rsidR="00C97E62">
        <w:rPr>
          <w:rFonts w:ascii="Tahoma" w:hAnsi="Tahoma" w:cs="Tahoma"/>
          <w:sz w:val="22"/>
          <w:szCs w:val="22"/>
          <w:lang w:val="es-CO"/>
        </w:rPr>
        <w:t xml:space="preserve">“y “la </w:t>
      </w:r>
      <w:r w:rsidR="00F278FE">
        <w:rPr>
          <w:rFonts w:ascii="Tahoma" w:hAnsi="Tahoma" w:cs="Tahoma"/>
          <w:sz w:val="22"/>
          <w:szCs w:val="22"/>
          <w:lang w:val="es-CO"/>
        </w:rPr>
        <w:t>Genérica</w:t>
      </w:r>
      <w:r w:rsidR="00C97E62">
        <w:rPr>
          <w:rFonts w:ascii="Tahoma" w:hAnsi="Tahoma" w:cs="Tahoma"/>
          <w:sz w:val="22"/>
          <w:szCs w:val="22"/>
          <w:lang w:val="es-CO"/>
        </w:rPr>
        <w:t>”</w:t>
      </w:r>
      <w:r w:rsidR="00D66369">
        <w:rPr>
          <w:rFonts w:ascii="Tahoma" w:hAnsi="Tahoma" w:cs="Tahoma"/>
          <w:sz w:val="22"/>
          <w:szCs w:val="22"/>
          <w:lang w:val="es-CO"/>
        </w:rPr>
        <w:t>.</w:t>
      </w:r>
    </w:p>
    <w:p w14:paraId="61B40C4C" w14:textId="77777777" w:rsidR="00D27197" w:rsidRPr="00D27197" w:rsidRDefault="00D27197" w:rsidP="00237CBB">
      <w:pPr>
        <w:spacing w:line="276" w:lineRule="auto"/>
        <w:jc w:val="both"/>
        <w:rPr>
          <w:rFonts w:ascii="Tahoma" w:hAnsi="Tahoma" w:cs="Tahoma"/>
          <w:i/>
          <w:sz w:val="22"/>
          <w:szCs w:val="22"/>
          <w:lang w:val="es-CO"/>
        </w:rPr>
      </w:pPr>
    </w:p>
    <w:p w14:paraId="5348BCBD" w14:textId="77777777" w:rsidR="00D27197" w:rsidRPr="00D27197" w:rsidRDefault="00D27197" w:rsidP="00237CBB">
      <w:pPr>
        <w:pStyle w:val="Prrafodelista"/>
        <w:numPr>
          <w:ilvl w:val="0"/>
          <w:numId w:val="3"/>
        </w:numPr>
        <w:tabs>
          <w:tab w:val="left" w:pos="426"/>
        </w:tabs>
        <w:spacing w:line="276" w:lineRule="auto"/>
        <w:ind w:left="0" w:firstLine="0"/>
        <w:jc w:val="center"/>
        <w:rPr>
          <w:rFonts w:ascii="Tahoma" w:hAnsi="Tahoma" w:cs="Tahoma"/>
          <w:b/>
          <w:sz w:val="22"/>
          <w:szCs w:val="22"/>
          <w:lang w:val="es-CO"/>
        </w:rPr>
      </w:pPr>
      <w:r w:rsidRPr="00D27197">
        <w:rPr>
          <w:rFonts w:ascii="Tahoma" w:hAnsi="Tahoma" w:cs="Tahoma"/>
          <w:b/>
          <w:sz w:val="22"/>
          <w:szCs w:val="22"/>
          <w:lang w:val="es-CO"/>
        </w:rPr>
        <w:t>Sentencia de primera instancia</w:t>
      </w:r>
      <w:r w:rsidR="00417386">
        <w:rPr>
          <w:rFonts w:ascii="Tahoma" w:hAnsi="Tahoma" w:cs="Tahoma"/>
          <w:b/>
          <w:sz w:val="22"/>
          <w:szCs w:val="22"/>
          <w:lang w:val="es-CO"/>
        </w:rPr>
        <w:t xml:space="preserve"> </w:t>
      </w:r>
    </w:p>
    <w:p w14:paraId="287D858A" w14:textId="77777777" w:rsidR="00D27197" w:rsidRPr="00D27197" w:rsidRDefault="00D27197" w:rsidP="00237CBB">
      <w:pPr>
        <w:spacing w:line="276" w:lineRule="auto"/>
        <w:jc w:val="both"/>
        <w:rPr>
          <w:rFonts w:ascii="Tahoma" w:hAnsi="Tahoma" w:cs="Tahoma"/>
          <w:sz w:val="22"/>
          <w:szCs w:val="22"/>
          <w:lang w:val="es-CO"/>
        </w:rPr>
      </w:pPr>
    </w:p>
    <w:p w14:paraId="7278C1AB" w14:textId="77777777" w:rsidR="00D27197" w:rsidRPr="00417386" w:rsidRDefault="00D27197" w:rsidP="00237CBB">
      <w:pPr>
        <w:spacing w:line="276" w:lineRule="auto"/>
        <w:jc w:val="both"/>
        <w:rPr>
          <w:rFonts w:ascii="Tahoma" w:hAnsi="Tahoma" w:cs="Tahoma"/>
          <w:sz w:val="22"/>
          <w:szCs w:val="22"/>
          <w:lang w:val="es-CO"/>
        </w:rPr>
      </w:pPr>
      <w:r w:rsidRPr="00D27197">
        <w:rPr>
          <w:rFonts w:ascii="Tahoma" w:hAnsi="Tahoma" w:cs="Tahoma"/>
          <w:b/>
          <w:sz w:val="22"/>
          <w:szCs w:val="22"/>
          <w:lang w:val="es-CO"/>
        </w:rPr>
        <w:t xml:space="preserve"> </w:t>
      </w:r>
      <w:r w:rsidRPr="00D27197">
        <w:rPr>
          <w:rFonts w:ascii="Tahoma" w:hAnsi="Tahoma" w:cs="Tahoma"/>
          <w:b/>
          <w:sz w:val="22"/>
          <w:szCs w:val="22"/>
          <w:lang w:val="es-CO"/>
        </w:rPr>
        <w:tab/>
      </w:r>
      <w:r w:rsidRPr="00D27197">
        <w:rPr>
          <w:rFonts w:ascii="Tahoma" w:hAnsi="Tahoma" w:cs="Tahoma"/>
          <w:sz w:val="22"/>
          <w:szCs w:val="22"/>
          <w:lang w:val="es-CO"/>
        </w:rPr>
        <w:t xml:space="preserve">La Jueza de primer grado declaró </w:t>
      </w:r>
      <w:r w:rsidR="00417386">
        <w:rPr>
          <w:rFonts w:ascii="Tahoma" w:hAnsi="Tahoma" w:cs="Tahoma"/>
          <w:sz w:val="22"/>
          <w:szCs w:val="22"/>
          <w:lang w:val="es-CO"/>
        </w:rPr>
        <w:t>probadas la excepci</w:t>
      </w:r>
      <w:r w:rsidR="001D1F45">
        <w:rPr>
          <w:rFonts w:ascii="Tahoma" w:hAnsi="Tahoma" w:cs="Tahoma"/>
          <w:sz w:val="22"/>
          <w:szCs w:val="22"/>
          <w:lang w:val="es-CO"/>
        </w:rPr>
        <w:t xml:space="preserve">ón de “Inexistencia </w:t>
      </w:r>
      <w:r w:rsidR="00417386">
        <w:rPr>
          <w:rFonts w:ascii="Tahoma" w:hAnsi="Tahoma" w:cs="Tahoma"/>
          <w:sz w:val="22"/>
          <w:szCs w:val="22"/>
          <w:lang w:val="es-CO"/>
        </w:rPr>
        <w:t>de la obligación de la demanda y cobro de lo no debido</w:t>
      </w:r>
      <w:r w:rsidR="001D1F45">
        <w:rPr>
          <w:rFonts w:ascii="Tahoma" w:hAnsi="Tahoma" w:cs="Tahoma"/>
          <w:sz w:val="22"/>
          <w:szCs w:val="22"/>
          <w:lang w:val="es-CO"/>
        </w:rPr>
        <w:t>”</w:t>
      </w:r>
      <w:r w:rsidR="00417386">
        <w:rPr>
          <w:rFonts w:ascii="Tahoma" w:hAnsi="Tahoma" w:cs="Tahoma"/>
          <w:sz w:val="22"/>
          <w:szCs w:val="22"/>
          <w:lang w:val="es-CO"/>
        </w:rPr>
        <w:t xml:space="preserve"> propuestas por la entidad demandada</w:t>
      </w:r>
      <w:r w:rsidR="00D33119">
        <w:rPr>
          <w:rFonts w:ascii="Tahoma" w:hAnsi="Tahoma" w:cs="Tahoma"/>
          <w:sz w:val="22"/>
          <w:szCs w:val="22"/>
          <w:lang w:val="es-CO"/>
        </w:rPr>
        <w:t>; en consecuencia, a</w:t>
      </w:r>
      <w:r w:rsidR="00417386">
        <w:rPr>
          <w:rFonts w:ascii="Tahoma" w:hAnsi="Tahoma" w:cs="Tahoma"/>
          <w:sz w:val="22"/>
          <w:szCs w:val="22"/>
          <w:lang w:val="es-CO"/>
        </w:rPr>
        <w:t xml:space="preserve">bsolvió a la </w:t>
      </w:r>
      <w:r w:rsidR="00417386" w:rsidRPr="00E414B8">
        <w:rPr>
          <w:rFonts w:ascii="Tahoma" w:hAnsi="Tahoma" w:cs="Tahoma"/>
          <w:b/>
          <w:sz w:val="22"/>
          <w:szCs w:val="22"/>
        </w:rPr>
        <w:t>UGPP</w:t>
      </w:r>
      <w:r w:rsidR="00417386">
        <w:rPr>
          <w:rFonts w:ascii="Tahoma" w:hAnsi="Tahoma" w:cs="Tahoma"/>
          <w:b/>
          <w:sz w:val="22"/>
          <w:szCs w:val="22"/>
        </w:rPr>
        <w:t xml:space="preserve"> </w:t>
      </w:r>
      <w:r w:rsidR="00417386" w:rsidRPr="00417386">
        <w:rPr>
          <w:rFonts w:ascii="Tahoma" w:hAnsi="Tahoma" w:cs="Tahoma"/>
          <w:sz w:val="22"/>
          <w:szCs w:val="22"/>
        </w:rPr>
        <w:t>de todas las pretensiones formuladas en su contra</w:t>
      </w:r>
      <w:r w:rsidR="00D33119">
        <w:rPr>
          <w:rFonts w:ascii="Tahoma" w:hAnsi="Tahoma" w:cs="Tahoma"/>
          <w:sz w:val="22"/>
          <w:szCs w:val="22"/>
        </w:rPr>
        <w:t xml:space="preserve">, condenando </w:t>
      </w:r>
      <w:r w:rsidR="00417386" w:rsidRPr="00417386">
        <w:rPr>
          <w:rFonts w:ascii="Tahoma" w:hAnsi="Tahoma" w:cs="Tahoma"/>
          <w:sz w:val="22"/>
          <w:szCs w:val="22"/>
        </w:rPr>
        <w:t>en costas procesales a la demandante</w:t>
      </w:r>
      <w:r w:rsidR="00D33119">
        <w:rPr>
          <w:rFonts w:ascii="Tahoma" w:hAnsi="Tahoma" w:cs="Tahoma"/>
          <w:sz w:val="22"/>
          <w:szCs w:val="22"/>
        </w:rPr>
        <w:t>.</w:t>
      </w:r>
      <w:r w:rsidR="00417386" w:rsidRPr="00417386">
        <w:rPr>
          <w:rFonts w:ascii="Tahoma" w:hAnsi="Tahoma" w:cs="Tahoma"/>
          <w:sz w:val="22"/>
          <w:szCs w:val="22"/>
          <w:lang w:val="es-CO"/>
        </w:rPr>
        <w:t xml:space="preserve"> </w:t>
      </w:r>
    </w:p>
    <w:p w14:paraId="1DAAA25A" w14:textId="77777777" w:rsidR="00D27197" w:rsidRPr="00417386" w:rsidRDefault="00D27197" w:rsidP="00237CBB">
      <w:pPr>
        <w:spacing w:line="276" w:lineRule="auto"/>
        <w:jc w:val="both"/>
        <w:rPr>
          <w:rFonts w:ascii="Tahoma" w:hAnsi="Tahoma" w:cs="Tahoma"/>
          <w:sz w:val="22"/>
          <w:szCs w:val="22"/>
          <w:lang w:val="es-CO"/>
        </w:rPr>
      </w:pPr>
    </w:p>
    <w:p w14:paraId="36231975" w14:textId="77777777" w:rsidR="009551ED" w:rsidRDefault="00D27197" w:rsidP="00237CBB">
      <w:pPr>
        <w:spacing w:line="276" w:lineRule="auto"/>
        <w:jc w:val="both"/>
        <w:rPr>
          <w:rFonts w:ascii="Tahoma" w:hAnsi="Tahoma" w:cs="Tahoma"/>
          <w:sz w:val="22"/>
          <w:szCs w:val="22"/>
          <w:lang w:val="es-CO"/>
        </w:rPr>
      </w:pPr>
      <w:r w:rsidRPr="00D27197">
        <w:rPr>
          <w:rFonts w:ascii="Tahoma" w:hAnsi="Tahoma" w:cs="Tahoma"/>
          <w:sz w:val="22"/>
          <w:szCs w:val="22"/>
          <w:lang w:val="es-CO"/>
        </w:rPr>
        <w:t xml:space="preserve">         Para llegar a esta determinación la Jueza de instancia consideró,</w:t>
      </w:r>
      <w:r w:rsidR="00660632">
        <w:rPr>
          <w:rFonts w:ascii="Tahoma" w:hAnsi="Tahoma" w:cs="Tahoma"/>
          <w:sz w:val="22"/>
          <w:szCs w:val="22"/>
          <w:lang w:val="es-CO"/>
        </w:rPr>
        <w:t xml:space="preserve"> </w:t>
      </w:r>
      <w:r w:rsidRPr="00D27197">
        <w:rPr>
          <w:rFonts w:ascii="Tahoma" w:hAnsi="Tahoma" w:cs="Tahoma"/>
          <w:sz w:val="22"/>
          <w:szCs w:val="22"/>
          <w:lang w:val="es-CO"/>
        </w:rPr>
        <w:t xml:space="preserve">en síntesis, </w:t>
      </w:r>
      <w:r w:rsidR="004B3956">
        <w:rPr>
          <w:rFonts w:ascii="Tahoma" w:hAnsi="Tahoma" w:cs="Tahoma"/>
          <w:sz w:val="22"/>
          <w:szCs w:val="22"/>
          <w:lang w:val="es-CO"/>
        </w:rPr>
        <w:t xml:space="preserve">que si bien de las pruebas recaudadas en el proceso se </w:t>
      </w:r>
      <w:r w:rsidR="00D5703E">
        <w:rPr>
          <w:rFonts w:ascii="Tahoma" w:hAnsi="Tahoma" w:cs="Tahoma"/>
          <w:sz w:val="22"/>
          <w:szCs w:val="22"/>
          <w:lang w:val="es-CO"/>
        </w:rPr>
        <w:t xml:space="preserve">podía colegir que la señora Graciela </w:t>
      </w:r>
      <w:r w:rsidR="004B3956">
        <w:rPr>
          <w:rFonts w:ascii="Tahoma" w:hAnsi="Tahoma" w:cs="Tahoma"/>
          <w:sz w:val="22"/>
          <w:szCs w:val="22"/>
          <w:lang w:val="es-CO"/>
        </w:rPr>
        <w:t xml:space="preserve">Giraldo </w:t>
      </w:r>
      <w:r w:rsidR="00D5703E">
        <w:rPr>
          <w:rFonts w:ascii="Tahoma" w:hAnsi="Tahoma" w:cs="Tahoma"/>
          <w:sz w:val="22"/>
          <w:szCs w:val="22"/>
          <w:lang w:val="es-CO"/>
        </w:rPr>
        <w:t>tuvo una relación cercana con el señor Mario Sandoval</w:t>
      </w:r>
      <w:r w:rsidR="009C0595">
        <w:rPr>
          <w:rFonts w:ascii="Tahoma" w:hAnsi="Tahoma" w:cs="Tahoma"/>
          <w:sz w:val="22"/>
          <w:szCs w:val="22"/>
          <w:lang w:val="es-CO"/>
        </w:rPr>
        <w:t xml:space="preserve">, de las mismas </w:t>
      </w:r>
      <w:r w:rsidR="00D5703E">
        <w:rPr>
          <w:rFonts w:ascii="Tahoma" w:hAnsi="Tahoma" w:cs="Tahoma"/>
          <w:sz w:val="22"/>
          <w:szCs w:val="22"/>
          <w:lang w:val="es-CO"/>
        </w:rPr>
        <w:t xml:space="preserve">no se obtiene la certeza suficiente </w:t>
      </w:r>
      <w:r w:rsidR="009C0595">
        <w:rPr>
          <w:rFonts w:ascii="Tahoma" w:hAnsi="Tahoma" w:cs="Tahoma"/>
          <w:sz w:val="22"/>
          <w:szCs w:val="22"/>
          <w:lang w:val="es-CO"/>
        </w:rPr>
        <w:t xml:space="preserve">para concluir que </w:t>
      </w:r>
      <w:r w:rsidR="00BB7C6C">
        <w:rPr>
          <w:rFonts w:ascii="Tahoma" w:hAnsi="Tahoma" w:cs="Tahoma"/>
          <w:sz w:val="22"/>
          <w:szCs w:val="22"/>
          <w:lang w:val="es-CO"/>
        </w:rPr>
        <w:t>convivió bajo e</w:t>
      </w:r>
      <w:r w:rsidR="00D5703E">
        <w:rPr>
          <w:rFonts w:ascii="Tahoma" w:hAnsi="Tahoma" w:cs="Tahoma"/>
          <w:sz w:val="22"/>
          <w:szCs w:val="22"/>
          <w:lang w:val="es-CO"/>
        </w:rPr>
        <w:t>l mismo techo y lecho</w:t>
      </w:r>
      <w:r w:rsidR="00BB7C6C">
        <w:rPr>
          <w:rFonts w:ascii="Tahoma" w:hAnsi="Tahoma" w:cs="Tahoma"/>
          <w:sz w:val="22"/>
          <w:szCs w:val="22"/>
          <w:lang w:val="es-CO"/>
        </w:rPr>
        <w:t xml:space="preserve"> con él</w:t>
      </w:r>
      <w:r w:rsidR="00500E3D">
        <w:rPr>
          <w:rFonts w:ascii="Tahoma" w:hAnsi="Tahoma" w:cs="Tahoma"/>
          <w:sz w:val="22"/>
          <w:szCs w:val="22"/>
          <w:lang w:val="es-CO"/>
        </w:rPr>
        <w:t>,</w:t>
      </w:r>
      <w:r w:rsidR="00D5703E">
        <w:rPr>
          <w:rFonts w:ascii="Tahoma" w:hAnsi="Tahoma" w:cs="Tahoma"/>
          <w:sz w:val="22"/>
          <w:szCs w:val="22"/>
          <w:lang w:val="es-CO"/>
        </w:rPr>
        <w:t xml:space="preserve"> pues</w:t>
      </w:r>
      <w:r w:rsidR="00C87515">
        <w:rPr>
          <w:rFonts w:ascii="Tahoma" w:hAnsi="Tahoma" w:cs="Tahoma"/>
          <w:sz w:val="22"/>
          <w:szCs w:val="22"/>
          <w:lang w:val="es-CO"/>
        </w:rPr>
        <w:t xml:space="preserve"> </w:t>
      </w:r>
      <w:r w:rsidR="009551ED" w:rsidRPr="00960443">
        <w:rPr>
          <w:rFonts w:ascii="Tahoma" w:hAnsi="Tahoma" w:cs="Tahoma"/>
          <w:sz w:val="22"/>
          <w:szCs w:val="22"/>
          <w:lang w:val="es-CO"/>
        </w:rPr>
        <w:t>no tuvo conocimiento inmediato de</w:t>
      </w:r>
      <w:r w:rsidR="00036F91">
        <w:rPr>
          <w:rFonts w:ascii="Tahoma" w:hAnsi="Tahoma" w:cs="Tahoma"/>
          <w:sz w:val="22"/>
          <w:szCs w:val="22"/>
          <w:lang w:val="es-CO"/>
        </w:rPr>
        <w:t xml:space="preserve"> su</w:t>
      </w:r>
      <w:r w:rsidR="009551ED" w:rsidRPr="00960443">
        <w:rPr>
          <w:rFonts w:ascii="Tahoma" w:hAnsi="Tahoma" w:cs="Tahoma"/>
          <w:sz w:val="22"/>
          <w:szCs w:val="22"/>
          <w:lang w:val="es-CO"/>
        </w:rPr>
        <w:t xml:space="preserve"> </w:t>
      </w:r>
      <w:r w:rsidR="00036F91">
        <w:rPr>
          <w:rFonts w:ascii="Tahoma" w:hAnsi="Tahoma" w:cs="Tahoma"/>
          <w:sz w:val="22"/>
          <w:szCs w:val="22"/>
          <w:lang w:val="es-CO"/>
        </w:rPr>
        <w:t>fallecimiento</w:t>
      </w:r>
      <w:r w:rsidR="00C87515" w:rsidRPr="00960443">
        <w:rPr>
          <w:rFonts w:ascii="Tahoma" w:hAnsi="Tahoma" w:cs="Tahoma"/>
          <w:sz w:val="22"/>
          <w:szCs w:val="22"/>
          <w:lang w:val="es-CO"/>
        </w:rPr>
        <w:t xml:space="preserve">; su nieta, </w:t>
      </w:r>
      <w:proofErr w:type="spellStart"/>
      <w:r w:rsidR="00C87515" w:rsidRPr="00960443">
        <w:rPr>
          <w:rFonts w:ascii="Tahoma" w:hAnsi="Tahoma" w:cs="Tahoma"/>
          <w:sz w:val="22"/>
          <w:szCs w:val="22"/>
          <w:lang w:val="es-CO"/>
        </w:rPr>
        <w:t>Leidy</w:t>
      </w:r>
      <w:proofErr w:type="spellEnd"/>
      <w:r w:rsidR="00C87515" w:rsidRPr="00960443">
        <w:rPr>
          <w:rFonts w:ascii="Tahoma" w:hAnsi="Tahoma" w:cs="Tahoma"/>
          <w:sz w:val="22"/>
          <w:szCs w:val="22"/>
          <w:lang w:val="es-CO"/>
        </w:rPr>
        <w:t xml:space="preserve"> </w:t>
      </w:r>
      <w:r w:rsidR="009551ED" w:rsidRPr="00960443">
        <w:rPr>
          <w:rFonts w:ascii="Tahoma" w:hAnsi="Tahoma" w:cs="Tahoma"/>
          <w:sz w:val="22"/>
          <w:szCs w:val="22"/>
          <w:lang w:val="es-CO"/>
        </w:rPr>
        <w:t>Tatiana</w:t>
      </w:r>
      <w:r w:rsidR="00C87515" w:rsidRPr="00960443">
        <w:rPr>
          <w:rFonts w:ascii="Tahoma" w:hAnsi="Tahoma" w:cs="Tahoma"/>
          <w:sz w:val="22"/>
          <w:szCs w:val="22"/>
          <w:lang w:val="es-CO"/>
        </w:rPr>
        <w:t>,</w:t>
      </w:r>
      <w:r w:rsidR="009551ED" w:rsidRPr="00960443">
        <w:rPr>
          <w:rFonts w:ascii="Tahoma" w:hAnsi="Tahoma" w:cs="Tahoma"/>
          <w:sz w:val="22"/>
          <w:szCs w:val="22"/>
          <w:lang w:val="es-CO"/>
        </w:rPr>
        <w:t xml:space="preserve"> se refería al señor Mario como </w:t>
      </w:r>
      <w:r w:rsidR="00C87515" w:rsidRPr="00960443">
        <w:rPr>
          <w:rFonts w:ascii="Tahoma" w:hAnsi="Tahoma" w:cs="Tahoma"/>
          <w:sz w:val="22"/>
          <w:szCs w:val="22"/>
          <w:lang w:val="es-CO"/>
        </w:rPr>
        <w:t>“</w:t>
      </w:r>
      <w:r w:rsidR="009551ED" w:rsidRPr="00960443">
        <w:rPr>
          <w:rFonts w:ascii="Tahoma" w:hAnsi="Tahoma" w:cs="Tahoma"/>
          <w:sz w:val="22"/>
          <w:szCs w:val="22"/>
          <w:lang w:val="es-CO"/>
        </w:rPr>
        <w:t>el doctor</w:t>
      </w:r>
      <w:r w:rsidR="00C87515" w:rsidRPr="00960443">
        <w:rPr>
          <w:rFonts w:ascii="Tahoma" w:hAnsi="Tahoma" w:cs="Tahoma"/>
          <w:sz w:val="22"/>
          <w:szCs w:val="22"/>
          <w:lang w:val="es-CO"/>
        </w:rPr>
        <w:t>”</w:t>
      </w:r>
      <w:r w:rsidR="009551ED" w:rsidRPr="00960443">
        <w:rPr>
          <w:rFonts w:ascii="Tahoma" w:hAnsi="Tahoma" w:cs="Tahoma"/>
          <w:sz w:val="22"/>
          <w:szCs w:val="22"/>
          <w:lang w:val="es-CO"/>
        </w:rPr>
        <w:t xml:space="preserve">, igual manifestación </w:t>
      </w:r>
      <w:r w:rsidR="00C87515" w:rsidRPr="00960443">
        <w:rPr>
          <w:rFonts w:ascii="Tahoma" w:hAnsi="Tahoma" w:cs="Tahoma"/>
          <w:sz w:val="22"/>
          <w:szCs w:val="22"/>
          <w:lang w:val="es-CO"/>
        </w:rPr>
        <w:t xml:space="preserve">que hizo </w:t>
      </w:r>
      <w:r w:rsidR="00226ED1" w:rsidRPr="00960443">
        <w:rPr>
          <w:rFonts w:ascii="Tahoma" w:hAnsi="Tahoma" w:cs="Tahoma"/>
          <w:sz w:val="22"/>
          <w:szCs w:val="22"/>
          <w:lang w:val="es-CO"/>
        </w:rPr>
        <w:t xml:space="preserve">ella </w:t>
      </w:r>
      <w:r w:rsidR="00226ED1" w:rsidRPr="00960443">
        <w:rPr>
          <w:rFonts w:ascii="Tahoma" w:hAnsi="Tahoma" w:cs="Tahoma"/>
          <w:i/>
          <w:sz w:val="22"/>
          <w:szCs w:val="22"/>
          <w:lang w:val="es-CO"/>
        </w:rPr>
        <w:t xml:space="preserve">–la </w:t>
      </w:r>
      <w:r w:rsidR="00960443" w:rsidRPr="00960443">
        <w:rPr>
          <w:rFonts w:ascii="Tahoma" w:hAnsi="Tahoma" w:cs="Tahoma"/>
          <w:i/>
          <w:sz w:val="22"/>
          <w:szCs w:val="22"/>
          <w:lang w:val="es-CO"/>
        </w:rPr>
        <w:t>demandante</w:t>
      </w:r>
      <w:r w:rsidR="00226ED1" w:rsidRPr="00960443">
        <w:rPr>
          <w:rFonts w:ascii="Tahoma" w:hAnsi="Tahoma" w:cs="Tahoma"/>
          <w:i/>
          <w:sz w:val="22"/>
          <w:szCs w:val="22"/>
          <w:lang w:val="es-CO"/>
        </w:rPr>
        <w:t>-</w:t>
      </w:r>
      <w:r w:rsidR="00683052">
        <w:rPr>
          <w:rFonts w:ascii="Tahoma" w:hAnsi="Tahoma" w:cs="Tahoma"/>
          <w:i/>
          <w:sz w:val="22"/>
          <w:szCs w:val="22"/>
          <w:lang w:val="es-CO"/>
        </w:rPr>
        <w:t>;</w:t>
      </w:r>
      <w:r w:rsidR="00226ED1" w:rsidRPr="00960443">
        <w:rPr>
          <w:rFonts w:ascii="Tahoma" w:hAnsi="Tahoma" w:cs="Tahoma"/>
          <w:sz w:val="22"/>
          <w:szCs w:val="22"/>
          <w:lang w:val="es-CO"/>
        </w:rPr>
        <w:t xml:space="preserve"> lo cual </w:t>
      </w:r>
      <w:r w:rsidR="009551ED" w:rsidRPr="00960443">
        <w:rPr>
          <w:rFonts w:ascii="Tahoma" w:hAnsi="Tahoma" w:cs="Tahoma"/>
          <w:sz w:val="22"/>
          <w:szCs w:val="22"/>
          <w:lang w:val="es-CO"/>
        </w:rPr>
        <w:t xml:space="preserve">resta credibilidad a sus afirmaciones, </w:t>
      </w:r>
      <w:r w:rsidR="00226ED1" w:rsidRPr="00960443">
        <w:rPr>
          <w:rFonts w:ascii="Tahoma" w:hAnsi="Tahoma" w:cs="Tahoma"/>
          <w:sz w:val="22"/>
          <w:szCs w:val="22"/>
          <w:lang w:val="es-CO"/>
        </w:rPr>
        <w:t xml:space="preserve">pues </w:t>
      </w:r>
      <w:r w:rsidR="009551ED" w:rsidRPr="00960443">
        <w:rPr>
          <w:rFonts w:ascii="Tahoma" w:hAnsi="Tahoma" w:cs="Tahoma"/>
          <w:sz w:val="22"/>
          <w:szCs w:val="22"/>
          <w:lang w:val="es-CO"/>
        </w:rPr>
        <w:t xml:space="preserve">no es razonable que </w:t>
      </w:r>
      <w:r w:rsidR="00226ED1" w:rsidRPr="00960443">
        <w:rPr>
          <w:rFonts w:ascii="Tahoma" w:hAnsi="Tahoma" w:cs="Tahoma"/>
          <w:sz w:val="22"/>
          <w:szCs w:val="22"/>
          <w:lang w:val="es-CO"/>
        </w:rPr>
        <w:t xml:space="preserve">se refiera a su </w:t>
      </w:r>
      <w:r w:rsidR="009551ED" w:rsidRPr="00960443">
        <w:rPr>
          <w:rFonts w:ascii="Tahoma" w:hAnsi="Tahoma" w:cs="Tahoma"/>
          <w:sz w:val="22"/>
          <w:szCs w:val="22"/>
          <w:lang w:val="es-CO"/>
        </w:rPr>
        <w:t xml:space="preserve">compañero permanente </w:t>
      </w:r>
      <w:r w:rsidR="00226ED1" w:rsidRPr="00960443">
        <w:rPr>
          <w:rFonts w:ascii="Tahoma" w:hAnsi="Tahoma" w:cs="Tahoma"/>
          <w:sz w:val="22"/>
          <w:szCs w:val="22"/>
          <w:lang w:val="es-CO"/>
        </w:rPr>
        <w:t>de esa manera.</w:t>
      </w:r>
    </w:p>
    <w:p w14:paraId="7B947145" w14:textId="77777777" w:rsidR="009551ED" w:rsidRDefault="00D5703E" w:rsidP="00237CBB">
      <w:pPr>
        <w:spacing w:line="276" w:lineRule="auto"/>
        <w:jc w:val="both"/>
        <w:rPr>
          <w:rFonts w:ascii="Tahoma" w:hAnsi="Tahoma" w:cs="Tahoma"/>
          <w:sz w:val="22"/>
          <w:szCs w:val="22"/>
          <w:lang w:val="es-CO"/>
        </w:rPr>
      </w:pPr>
      <w:r>
        <w:rPr>
          <w:rFonts w:ascii="Tahoma" w:hAnsi="Tahoma" w:cs="Tahoma"/>
          <w:sz w:val="22"/>
          <w:szCs w:val="22"/>
          <w:lang w:val="es-CO"/>
        </w:rPr>
        <w:t xml:space="preserve"> </w:t>
      </w:r>
    </w:p>
    <w:p w14:paraId="08CA671F" w14:textId="77777777" w:rsidR="00F66073" w:rsidRDefault="00036F91" w:rsidP="00237CB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otra parte, </w:t>
      </w:r>
      <w:r w:rsidR="004573DC">
        <w:rPr>
          <w:rFonts w:ascii="Tahoma" w:hAnsi="Tahoma" w:cs="Tahoma"/>
          <w:sz w:val="22"/>
          <w:szCs w:val="22"/>
          <w:lang w:val="es-CO"/>
        </w:rPr>
        <w:t xml:space="preserve">encontró </w:t>
      </w:r>
      <w:r>
        <w:rPr>
          <w:rFonts w:ascii="Tahoma" w:hAnsi="Tahoma" w:cs="Tahoma"/>
          <w:sz w:val="22"/>
          <w:szCs w:val="22"/>
          <w:lang w:val="es-CO"/>
        </w:rPr>
        <w:t xml:space="preserve">algunas contradicciones en las declaraciones de la señora </w:t>
      </w:r>
      <w:r w:rsidR="00F875F6">
        <w:rPr>
          <w:rFonts w:ascii="Tahoma" w:hAnsi="Tahoma" w:cs="Tahoma"/>
          <w:sz w:val="22"/>
          <w:szCs w:val="22"/>
          <w:lang w:val="es-CO"/>
        </w:rPr>
        <w:t xml:space="preserve">Beatriz Martínez, amiga de la </w:t>
      </w:r>
      <w:r>
        <w:rPr>
          <w:rFonts w:ascii="Tahoma" w:hAnsi="Tahoma" w:cs="Tahoma"/>
          <w:sz w:val="22"/>
          <w:szCs w:val="22"/>
          <w:lang w:val="es-CO"/>
        </w:rPr>
        <w:t>actora</w:t>
      </w:r>
      <w:r w:rsidR="00F875F6">
        <w:rPr>
          <w:rFonts w:ascii="Tahoma" w:hAnsi="Tahoma" w:cs="Tahoma"/>
          <w:sz w:val="22"/>
          <w:szCs w:val="22"/>
          <w:lang w:val="es-CO"/>
        </w:rPr>
        <w:t>,</w:t>
      </w:r>
      <w:r w:rsidR="001D1F45">
        <w:rPr>
          <w:rFonts w:ascii="Tahoma" w:hAnsi="Tahoma" w:cs="Tahoma"/>
          <w:sz w:val="22"/>
          <w:szCs w:val="22"/>
          <w:lang w:val="es-CO"/>
        </w:rPr>
        <w:t xml:space="preserve"> pues</w:t>
      </w:r>
      <w:r w:rsidR="00F875F6">
        <w:rPr>
          <w:rFonts w:ascii="Tahoma" w:hAnsi="Tahoma" w:cs="Tahoma"/>
          <w:sz w:val="22"/>
          <w:szCs w:val="22"/>
          <w:lang w:val="es-CO"/>
        </w:rPr>
        <w:t xml:space="preserve"> </w:t>
      </w:r>
      <w:r w:rsidR="00F875F6" w:rsidRPr="00036F91">
        <w:rPr>
          <w:rFonts w:ascii="Tahoma" w:hAnsi="Tahoma" w:cs="Tahoma"/>
          <w:sz w:val="22"/>
          <w:szCs w:val="22"/>
          <w:lang w:val="es-CO"/>
        </w:rPr>
        <w:t xml:space="preserve">no sabe con claridad si el </w:t>
      </w:r>
      <w:r w:rsidRPr="00036F91">
        <w:rPr>
          <w:rFonts w:ascii="Tahoma" w:hAnsi="Tahoma" w:cs="Tahoma"/>
          <w:sz w:val="22"/>
          <w:szCs w:val="22"/>
          <w:lang w:val="es-CO"/>
        </w:rPr>
        <w:t xml:space="preserve">causante tenía un consultorio </w:t>
      </w:r>
      <w:r w:rsidR="00F875F6" w:rsidRPr="00036F91">
        <w:rPr>
          <w:rFonts w:ascii="Tahoma" w:hAnsi="Tahoma" w:cs="Tahoma"/>
          <w:sz w:val="22"/>
          <w:szCs w:val="22"/>
          <w:lang w:val="es-CO"/>
        </w:rPr>
        <w:t xml:space="preserve">en </w:t>
      </w:r>
      <w:r w:rsidRPr="00036F91">
        <w:rPr>
          <w:rFonts w:ascii="Tahoma" w:hAnsi="Tahoma" w:cs="Tahoma"/>
          <w:sz w:val="22"/>
          <w:szCs w:val="22"/>
          <w:lang w:val="es-CO"/>
        </w:rPr>
        <w:t xml:space="preserve">su casa de habitación, </w:t>
      </w:r>
      <w:r w:rsidR="00F875F6" w:rsidRPr="00036F91">
        <w:rPr>
          <w:rFonts w:ascii="Tahoma" w:hAnsi="Tahoma" w:cs="Tahoma"/>
          <w:sz w:val="22"/>
          <w:szCs w:val="22"/>
          <w:lang w:val="es-CO"/>
        </w:rPr>
        <w:t xml:space="preserve">cuando era un </w:t>
      </w:r>
      <w:r w:rsidRPr="00036F91">
        <w:rPr>
          <w:rFonts w:ascii="Tahoma" w:hAnsi="Tahoma" w:cs="Tahoma"/>
          <w:sz w:val="22"/>
          <w:szCs w:val="22"/>
          <w:lang w:val="es-CO"/>
        </w:rPr>
        <w:t>h</w:t>
      </w:r>
      <w:r w:rsidR="00F875F6" w:rsidRPr="00036F91">
        <w:rPr>
          <w:rFonts w:ascii="Tahoma" w:hAnsi="Tahoma" w:cs="Tahoma"/>
          <w:sz w:val="22"/>
          <w:szCs w:val="22"/>
          <w:lang w:val="es-CO"/>
        </w:rPr>
        <w:t xml:space="preserve">echo conocido en el pueblo </w:t>
      </w:r>
      <w:r w:rsidRPr="00036F91">
        <w:rPr>
          <w:rFonts w:ascii="Tahoma" w:hAnsi="Tahoma" w:cs="Tahoma"/>
          <w:sz w:val="22"/>
          <w:szCs w:val="22"/>
          <w:lang w:val="es-CO"/>
        </w:rPr>
        <w:t>que él frecuentemente atendía pacientes ahí</w:t>
      </w:r>
      <w:r w:rsidR="004573DC">
        <w:rPr>
          <w:rFonts w:ascii="Tahoma" w:hAnsi="Tahoma" w:cs="Tahoma"/>
          <w:sz w:val="22"/>
          <w:szCs w:val="22"/>
          <w:lang w:val="es-CO"/>
        </w:rPr>
        <w:t>.</w:t>
      </w:r>
      <w:r w:rsidRPr="00036F91">
        <w:rPr>
          <w:rFonts w:ascii="Tahoma" w:hAnsi="Tahoma" w:cs="Tahoma"/>
          <w:sz w:val="22"/>
          <w:szCs w:val="22"/>
          <w:lang w:val="es-CO"/>
        </w:rPr>
        <w:t xml:space="preserve"> </w:t>
      </w:r>
      <w:r w:rsidR="001D1F45">
        <w:rPr>
          <w:rFonts w:ascii="Tahoma" w:hAnsi="Tahoma" w:cs="Tahoma"/>
          <w:sz w:val="22"/>
          <w:szCs w:val="22"/>
          <w:lang w:val="es-CO"/>
        </w:rPr>
        <w:t>Igualmente, i</w:t>
      </w:r>
      <w:r w:rsidR="004573DC">
        <w:rPr>
          <w:rFonts w:ascii="Tahoma" w:hAnsi="Tahoma" w:cs="Tahoma"/>
          <w:sz w:val="22"/>
          <w:szCs w:val="22"/>
          <w:lang w:val="es-CO"/>
        </w:rPr>
        <w:t xml:space="preserve">ndicó </w:t>
      </w:r>
      <w:r w:rsidR="00F8602E">
        <w:rPr>
          <w:rFonts w:ascii="Tahoma" w:hAnsi="Tahoma" w:cs="Tahoma"/>
          <w:sz w:val="22"/>
          <w:szCs w:val="22"/>
          <w:lang w:val="es-CO"/>
        </w:rPr>
        <w:t>que l</w:t>
      </w:r>
      <w:r w:rsidR="004573DC">
        <w:rPr>
          <w:rFonts w:ascii="Tahoma" w:hAnsi="Tahoma" w:cs="Tahoma"/>
          <w:sz w:val="22"/>
          <w:szCs w:val="22"/>
          <w:lang w:val="es-CO"/>
        </w:rPr>
        <w:t>a testigo</w:t>
      </w:r>
      <w:r w:rsidR="00F875F6">
        <w:rPr>
          <w:rFonts w:ascii="Tahoma" w:hAnsi="Tahoma" w:cs="Tahoma"/>
          <w:sz w:val="22"/>
          <w:szCs w:val="22"/>
          <w:lang w:val="es-CO"/>
        </w:rPr>
        <w:t xml:space="preserve"> Elena Carmona, empleada del servicio doméstico</w:t>
      </w:r>
      <w:r w:rsidR="004573DC">
        <w:rPr>
          <w:rFonts w:ascii="Tahoma" w:hAnsi="Tahoma" w:cs="Tahoma"/>
          <w:sz w:val="22"/>
          <w:szCs w:val="22"/>
          <w:lang w:val="es-CO"/>
        </w:rPr>
        <w:t xml:space="preserve"> del señor Sandoval,</w:t>
      </w:r>
      <w:r w:rsidR="00F875F6">
        <w:rPr>
          <w:rFonts w:ascii="Tahoma" w:hAnsi="Tahoma" w:cs="Tahoma"/>
          <w:sz w:val="22"/>
          <w:szCs w:val="22"/>
          <w:lang w:val="es-CO"/>
        </w:rPr>
        <w:t xml:space="preserve"> </w:t>
      </w:r>
      <w:r w:rsidR="004573DC">
        <w:rPr>
          <w:rFonts w:ascii="Tahoma" w:hAnsi="Tahoma" w:cs="Tahoma"/>
          <w:sz w:val="22"/>
          <w:szCs w:val="22"/>
          <w:lang w:val="es-CO"/>
        </w:rPr>
        <w:t xml:space="preserve">presenta </w:t>
      </w:r>
      <w:r w:rsidR="00F875F6">
        <w:rPr>
          <w:rFonts w:ascii="Tahoma" w:hAnsi="Tahoma" w:cs="Tahoma"/>
          <w:sz w:val="22"/>
          <w:szCs w:val="22"/>
          <w:lang w:val="es-CO"/>
        </w:rPr>
        <w:t>imprecisiones que le restan credibilidad a su declaración, principalmente el tiempo que laboró para el señor Mario Sandoval</w:t>
      </w:r>
      <w:r w:rsidR="0077274F">
        <w:rPr>
          <w:rFonts w:ascii="Tahoma" w:hAnsi="Tahoma" w:cs="Tahoma"/>
          <w:sz w:val="22"/>
          <w:szCs w:val="22"/>
          <w:lang w:val="es-CO"/>
        </w:rPr>
        <w:t>.</w:t>
      </w:r>
      <w:r w:rsidR="00F875F6">
        <w:rPr>
          <w:rFonts w:ascii="Tahoma" w:hAnsi="Tahoma" w:cs="Tahoma"/>
          <w:sz w:val="22"/>
          <w:szCs w:val="22"/>
          <w:lang w:val="es-CO"/>
        </w:rPr>
        <w:t xml:space="preserve"> </w:t>
      </w:r>
    </w:p>
    <w:p w14:paraId="57E2B7E6" w14:textId="77777777" w:rsidR="00F66073" w:rsidRDefault="00F66073" w:rsidP="00237CBB">
      <w:pPr>
        <w:spacing w:line="276" w:lineRule="auto"/>
        <w:ind w:firstLine="708"/>
        <w:jc w:val="both"/>
        <w:rPr>
          <w:rFonts w:ascii="Tahoma" w:hAnsi="Tahoma" w:cs="Tahoma"/>
          <w:sz w:val="22"/>
          <w:szCs w:val="22"/>
          <w:lang w:val="es-CO"/>
        </w:rPr>
      </w:pPr>
    </w:p>
    <w:p w14:paraId="2FB5CFC4" w14:textId="77777777" w:rsidR="0006016F" w:rsidRDefault="0077274F" w:rsidP="00237CBB">
      <w:pPr>
        <w:spacing w:line="276" w:lineRule="auto"/>
        <w:ind w:firstLine="708"/>
        <w:jc w:val="both"/>
        <w:rPr>
          <w:rFonts w:ascii="Tahoma" w:hAnsi="Tahoma" w:cs="Tahoma"/>
          <w:sz w:val="22"/>
          <w:szCs w:val="22"/>
          <w:lang w:val="es-CO"/>
        </w:rPr>
      </w:pPr>
      <w:r>
        <w:rPr>
          <w:rFonts w:ascii="Tahoma" w:hAnsi="Tahoma" w:cs="Tahoma"/>
          <w:sz w:val="22"/>
          <w:szCs w:val="22"/>
          <w:lang w:val="es-CO"/>
        </w:rPr>
        <w:lastRenderedPageBreak/>
        <w:t xml:space="preserve">Frente a los testigos de la parte demandada refirió que el señor </w:t>
      </w:r>
      <w:r w:rsidR="0006016F">
        <w:rPr>
          <w:rFonts w:ascii="Tahoma" w:hAnsi="Tahoma" w:cs="Tahoma"/>
          <w:sz w:val="22"/>
          <w:szCs w:val="22"/>
          <w:lang w:val="es-CO"/>
        </w:rPr>
        <w:t xml:space="preserve">Carlos Eduardo Gallego Álzate,  </w:t>
      </w:r>
      <w:r w:rsidR="001D1F45">
        <w:rPr>
          <w:rFonts w:ascii="Tahoma" w:hAnsi="Tahoma" w:cs="Tahoma"/>
          <w:sz w:val="22"/>
          <w:szCs w:val="22"/>
          <w:lang w:val="es-CO"/>
        </w:rPr>
        <w:t xml:space="preserve">amigo del hijo del señor Mario Sandoval, </w:t>
      </w:r>
      <w:r w:rsidR="0006016F">
        <w:rPr>
          <w:rFonts w:ascii="Tahoma" w:hAnsi="Tahoma" w:cs="Tahoma"/>
          <w:sz w:val="22"/>
          <w:szCs w:val="22"/>
          <w:lang w:val="es-CO"/>
        </w:rPr>
        <w:t>vecino de toda la vida</w:t>
      </w:r>
      <w:r w:rsidR="001D1F45">
        <w:rPr>
          <w:rFonts w:ascii="Tahoma" w:hAnsi="Tahoma" w:cs="Tahoma"/>
          <w:sz w:val="22"/>
          <w:szCs w:val="22"/>
          <w:lang w:val="es-CO"/>
        </w:rPr>
        <w:t xml:space="preserve"> y </w:t>
      </w:r>
      <w:r>
        <w:rPr>
          <w:rFonts w:ascii="Tahoma" w:hAnsi="Tahoma" w:cs="Tahoma"/>
          <w:sz w:val="22"/>
          <w:szCs w:val="22"/>
          <w:lang w:val="es-CO"/>
        </w:rPr>
        <w:t xml:space="preserve">quien </w:t>
      </w:r>
      <w:r w:rsidR="0006016F">
        <w:rPr>
          <w:rFonts w:ascii="Tahoma" w:hAnsi="Tahoma" w:cs="Tahoma"/>
          <w:sz w:val="22"/>
          <w:szCs w:val="22"/>
          <w:lang w:val="es-CO"/>
        </w:rPr>
        <w:t>ten</w:t>
      </w:r>
      <w:r>
        <w:rPr>
          <w:rFonts w:ascii="Tahoma" w:hAnsi="Tahoma" w:cs="Tahoma"/>
          <w:sz w:val="22"/>
          <w:szCs w:val="22"/>
          <w:lang w:val="es-CO"/>
        </w:rPr>
        <w:t>í</w:t>
      </w:r>
      <w:r w:rsidR="0006016F">
        <w:rPr>
          <w:rFonts w:ascii="Tahoma" w:hAnsi="Tahoma" w:cs="Tahoma"/>
          <w:sz w:val="22"/>
          <w:szCs w:val="22"/>
          <w:lang w:val="es-CO"/>
        </w:rPr>
        <w:t xml:space="preserve">a </w:t>
      </w:r>
      <w:r>
        <w:rPr>
          <w:rFonts w:ascii="Tahoma" w:hAnsi="Tahoma" w:cs="Tahoma"/>
          <w:sz w:val="22"/>
          <w:szCs w:val="22"/>
          <w:lang w:val="es-CO"/>
        </w:rPr>
        <w:t xml:space="preserve">un </w:t>
      </w:r>
      <w:r w:rsidR="0006016F">
        <w:rPr>
          <w:rFonts w:ascii="Tahoma" w:hAnsi="Tahoma" w:cs="Tahoma"/>
          <w:sz w:val="22"/>
          <w:szCs w:val="22"/>
          <w:lang w:val="es-CO"/>
        </w:rPr>
        <w:t>consultorio odontológico al frente de la vivienda de</w:t>
      </w:r>
      <w:r w:rsidR="00A36681">
        <w:rPr>
          <w:rFonts w:ascii="Tahoma" w:hAnsi="Tahoma" w:cs="Tahoma"/>
          <w:sz w:val="22"/>
          <w:szCs w:val="22"/>
          <w:lang w:val="es-CO"/>
        </w:rPr>
        <w:t xml:space="preserve"> este</w:t>
      </w:r>
      <w:r w:rsidR="0006016F">
        <w:rPr>
          <w:rFonts w:ascii="Tahoma" w:hAnsi="Tahoma" w:cs="Tahoma"/>
          <w:sz w:val="22"/>
          <w:szCs w:val="22"/>
          <w:lang w:val="es-CO"/>
        </w:rPr>
        <w:t>, explic</w:t>
      </w:r>
      <w:r w:rsidR="00F95F35">
        <w:rPr>
          <w:rFonts w:ascii="Tahoma" w:hAnsi="Tahoma" w:cs="Tahoma"/>
          <w:sz w:val="22"/>
          <w:szCs w:val="22"/>
          <w:lang w:val="es-CO"/>
        </w:rPr>
        <w:t xml:space="preserve">ó </w:t>
      </w:r>
      <w:r w:rsidR="0006016F">
        <w:rPr>
          <w:rFonts w:ascii="Tahoma" w:hAnsi="Tahoma" w:cs="Tahoma"/>
          <w:sz w:val="22"/>
          <w:szCs w:val="22"/>
          <w:lang w:val="es-CO"/>
        </w:rPr>
        <w:t xml:space="preserve">que </w:t>
      </w:r>
      <w:r w:rsidR="00F95F35">
        <w:rPr>
          <w:rFonts w:ascii="Tahoma" w:hAnsi="Tahoma" w:cs="Tahoma"/>
          <w:sz w:val="22"/>
          <w:szCs w:val="22"/>
          <w:lang w:val="es-CO"/>
        </w:rPr>
        <w:t>siempre vio solo al causante</w:t>
      </w:r>
      <w:r w:rsidR="0006016F">
        <w:rPr>
          <w:rFonts w:ascii="Tahoma" w:hAnsi="Tahoma" w:cs="Tahoma"/>
          <w:sz w:val="22"/>
          <w:szCs w:val="22"/>
          <w:lang w:val="es-CO"/>
        </w:rPr>
        <w:t>, que no le conoció pareja o una compañera permanente, refiriendo no conoce</w:t>
      </w:r>
      <w:r w:rsidR="005054CD">
        <w:rPr>
          <w:rFonts w:ascii="Tahoma" w:hAnsi="Tahoma" w:cs="Tahoma"/>
          <w:sz w:val="22"/>
          <w:szCs w:val="22"/>
          <w:lang w:val="es-CO"/>
        </w:rPr>
        <w:t>r a la señora Gabriela Giraldo</w:t>
      </w:r>
      <w:r w:rsidR="00754401">
        <w:rPr>
          <w:rFonts w:ascii="Tahoma" w:hAnsi="Tahoma" w:cs="Tahoma"/>
          <w:sz w:val="22"/>
          <w:szCs w:val="22"/>
          <w:lang w:val="es-CO"/>
        </w:rPr>
        <w:t>.</w:t>
      </w:r>
    </w:p>
    <w:p w14:paraId="6CF06A8B" w14:textId="77777777" w:rsidR="00F875F6" w:rsidRDefault="00F875F6" w:rsidP="00237CBB">
      <w:pPr>
        <w:spacing w:line="276" w:lineRule="auto"/>
        <w:jc w:val="both"/>
        <w:rPr>
          <w:rFonts w:ascii="Tahoma" w:hAnsi="Tahoma" w:cs="Tahoma"/>
          <w:sz w:val="22"/>
          <w:szCs w:val="22"/>
          <w:lang w:val="es-CO"/>
        </w:rPr>
      </w:pPr>
    </w:p>
    <w:p w14:paraId="5E343641" w14:textId="77777777" w:rsidR="00BA1FFD" w:rsidRPr="00D27197" w:rsidRDefault="005054CD" w:rsidP="00237CB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Finalmente, resaltó que </w:t>
      </w:r>
      <w:r w:rsidR="00D5703E">
        <w:rPr>
          <w:rFonts w:ascii="Tahoma" w:hAnsi="Tahoma" w:cs="Tahoma"/>
          <w:sz w:val="22"/>
          <w:szCs w:val="22"/>
          <w:lang w:val="es-CO"/>
        </w:rPr>
        <w:t xml:space="preserve">los hijos </w:t>
      </w:r>
      <w:r w:rsidR="00500E3D">
        <w:rPr>
          <w:rFonts w:ascii="Tahoma" w:hAnsi="Tahoma" w:cs="Tahoma"/>
          <w:sz w:val="22"/>
          <w:szCs w:val="22"/>
          <w:lang w:val="es-CO"/>
        </w:rPr>
        <w:t>d</w:t>
      </w:r>
      <w:r w:rsidR="00D5703E">
        <w:rPr>
          <w:rFonts w:ascii="Tahoma" w:hAnsi="Tahoma" w:cs="Tahoma"/>
          <w:sz w:val="22"/>
          <w:szCs w:val="22"/>
          <w:lang w:val="es-CO"/>
        </w:rPr>
        <w:t>el causante</w:t>
      </w:r>
      <w:r w:rsidR="00500E3D">
        <w:rPr>
          <w:rFonts w:ascii="Tahoma" w:hAnsi="Tahoma" w:cs="Tahoma"/>
          <w:sz w:val="22"/>
          <w:szCs w:val="22"/>
          <w:lang w:val="es-CO"/>
        </w:rPr>
        <w:t xml:space="preserve"> adujeron nunca haber visto a la demandante</w:t>
      </w:r>
      <w:r w:rsidR="00683052">
        <w:rPr>
          <w:rFonts w:ascii="Tahoma" w:hAnsi="Tahoma" w:cs="Tahoma"/>
          <w:sz w:val="22"/>
          <w:szCs w:val="22"/>
          <w:lang w:val="es-CO"/>
        </w:rPr>
        <w:t>;</w:t>
      </w:r>
      <w:r w:rsidR="00500E3D">
        <w:rPr>
          <w:rFonts w:ascii="Tahoma" w:hAnsi="Tahoma" w:cs="Tahoma"/>
          <w:sz w:val="22"/>
          <w:szCs w:val="22"/>
          <w:lang w:val="es-CO"/>
        </w:rPr>
        <w:t xml:space="preserve"> </w:t>
      </w:r>
      <w:r w:rsidR="00F906DE">
        <w:rPr>
          <w:rFonts w:ascii="Tahoma" w:hAnsi="Tahoma" w:cs="Tahoma"/>
          <w:sz w:val="22"/>
          <w:szCs w:val="22"/>
          <w:lang w:val="es-CO"/>
        </w:rPr>
        <w:t xml:space="preserve">sin que </w:t>
      </w:r>
      <w:r w:rsidR="00D5703E">
        <w:rPr>
          <w:rFonts w:ascii="Tahoma" w:hAnsi="Tahoma" w:cs="Tahoma"/>
          <w:sz w:val="22"/>
          <w:szCs w:val="22"/>
          <w:lang w:val="es-CO"/>
        </w:rPr>
        <w:t>adviert</w:t>
      </w:r>
      <w:r w:rsidR="00F906DE">
        <w:rPr>
          <w:rFonts w:ascii="Tahoma" w:hAnsi="Tahoma" w:cs="Tahoma"/>
          <w:sz w:val="22"/>
          <w:szCs w:val="22"/>
          <w:lang w:val="es-CO"/>
        </w:rPr>
        <w:t xml:space="preserve">a </w:t>
      </w:r>
      <w:r w:rsidR="00D5703E">
        <w:rPr>
          <w:rFonts w:ascii="Tahoma" w:hAnsi="Tahoma" w:cs="Tahoma"/>
          <w:sz w:val="22"/>
          <w:szCs w:val="22"/>
          <w:lang w:val="es-CO"/>
        </w:rPr>
        <w:t xml:space="preserve">un ánimo parcial en contra de </w:t>
      </w:r>
      <w:r w:rsidR="00500E3D">
        <w:rPr>
          <w:rFonts w:ascii="Tahoma" w:hAnsi="Tahoma" w:cs="Tahoma"/>
          <w:sz w:val="22"/>
          <w:szCs w:val="22"/>
          <w:lang w:val="es-CO"/>
        </w:rPr>
        <w:t>ella</w:t>
      </w:r>
      <w:r w:rsidR="00D5703E">
        <w:rPr>
          <w:rFonts w:ascii="Tahoma" w:hAnsi="Tahoma" w:cs="Tahoma"/>
          <w:sz w:val="22"/>
          <w:szCs w:val="22"/>
          <w:lang w:val="es-CO"/>
        </w:rPr>
        <w:t>, p</w:t>
      </w:r>
      <w:r w:rsidR="00500E3D">
        <w:rPr>
          <w:rFonts w:ascii="Tahoma" w:hAnsi="Tahoma" w:cs="Tahoma"/>
          <w:sz w:val="22"/>
          <w:szCs w:val="22"/>
          <w:lang w:val="es-CO"/>
        </w:rPr>
        <w:t xml:space="preserve">ues </w:t>
      </w:r>
      <w:r w:rsidR="00D5703E">
        <w:rPr>
          <w:rFonts w:ascii="Tahoma" w:hAnsi="Tahoma" w:cs="Tahoma"/>
          <w:sz w:val="22"/>
          <w:szCs w:val="22"/>
          <w:lang w:val="es-CO"/>
        </w:rPr>
        <w:t>fueron enfáticos en manifestar que n</w:t>
      </w:r>
      <w:r w:rsidR="00BB7C6C">
        <w:rPr>
          <w:rFonts w:ascii="Tahoma" w:hAnsi="Tahoma" w:cs="Tahoma"/>
          <w:sz w:val="22"/>
          <w:szCs w:val="22"/>
          <w:lang w:val="es-CO"/>
        </w:rPr>
        <w:t>o</w:t>
      </w:r>
      <w:r w:rsidR="00D5703E">
        <w:rPr>
          <w:rFonts w:ascii="Tahoma" w:hAnsi="Tahoma" w:cs="Tahoma"/>
          <w:sz w:val="22"/>
          <w:szCs w:val="22"/>
          <w:lang w:val="es-CO"/>
        </w:rPr>
        <w:t xml:space="preserve"> se opusieron a que su padre tuviera una relación</w:t>
      </w:r>
      <w:r w:rsidR="00F906DE">
        <w:rPr>
          <w:rFonts w:ascii="Tahoma" w:hAnsi="Tahoma" w:cs="Tahoma"/>
          <w:sz w:val="22"/>
          <w:szCs w:val="22"/>
          <w:lang w:val="es-CO"/>
        </w:rPr>
        <w:t xml:space="preserve">; </w:t>
      </w:r>
      <w:r w:rsidR="00754401">
        <w:rPr>
          <w:rFonts w:ascii="Tahoma" w:hAnsi="Tahoma" w:cs="Tahoma"/>
          <w:sz w:val="22"/>
          <w:szCs w:val="22"/>
          <w:lang w:val="es-CO"/>
        </w:rPr>
        <w:t xml:space="preserve">además, </w:t>
      </w:r>
      <w:r w:rsidR="00B10464">
        <w:rPr>
          <w:rFonts w:ascii="Tahoma" w:hAnsi="Tahoma" w:cs="Tahoma"/>
          <w:sz w:val="22"/>
          <w:szCs w:val="22"/>
          <w:lang w:val="es-CO"/>
        </w:rPr>
        <w:t xml:space="preserve">afirmaron que </w:t>
      </w:r>
      <w:r w:rsidR="00F906DE">
        <w:rPr>
          <w:rFonts w:ascii="Tahoma" w:hAnsi="Tahoma" w:cs="Tahoma"/>
          <w:sz w:val="22"/>
          <w:szCs w:val="22"/>
          <w:lang w:val="es-CO"/>
        </w:rPr>
        <w:t xml:space="preserve">cuando murió su padre </w:t>
      </w:r>
      <w:r w:rsidR="00BA1FFD">
        <w:rPr>
          <w:rFonts w:ascii="Tahoma" w:hAnsi="Tahoma" w:cs="Tahoma"/>
          <w:sz w:val="22"/>
          <w:szCs w:val="22"/>
          <w:lang w:val="es-CO"/>
        </w:rPr>
        <w:t>no encontrar</w:t>
      </w:r>
      <w:r w:rsidR="00F906DE">
        <w:rPr>
          <w:rFonts w:ascii="Tahoma" w:hAnsi="Tahoma" w:cs="Tahoma"/>
          <w:sz w:val="22"/>
          <w:szCs w:val="22"/>
          <w:lang w:val="es-CO"/>
        </w:rPr>
        <w:t>o</w:t>
      </w:r>
      <w:r w:rsidR="00BA1FFD">
        <w:rPr>
          <w:rFonts w:ascii="Tahoma" w:hAnsi="Tahoma" w:cs="Tahoma"/>
          <w:sz w:val="22"/>
          <w:szCs w:val="22"/>
          <w:lang w:val="es-CO"/>
        </w:rPr>
        <w:t xml:space="preserve">n elementos o indicios de que </w:t>
      </w:r>
      <w:r w:rsidR="00754401">
        <w:rPr>
          <w:rFonts w:ascii="Tahoma" w:hAnsi="Tahoma" w:cs="Tahoma"/>
          <w:sz w:val="22"/>
          <w:szCs w:val="22"/>
          <w:lang w:val="es-CO"/>
        </w:rPr>
        <w:t xml:space="preserve">en su casa </w:t>
      </w:r>
      <w:r w:rsidR="00BA1FFD">
        <w:rPr>
          <w:rFonts w:ascii="Tahoma" w:hAnsi="Tahoma" w:cs="Tahoma"/>
          <w:sz w:val="22"/>
          <w:szCs w:val="22"/>
          <w:lang w:val="es-CO"/>
        </w:rPr>
        <w:t>viviera otra persona</w:t>
      </w:r>
      <w:r w:rsidR="00183EDC">
        <w:rPr>
          <w:rFonts w:ascii="Tahoma" w:hAnsi="Tahoma" w:cs="Tahoma"/>
          <w:sz w:val="22"/>
          <w:szCs w:val="22"/>
          <w:lang w:val="es-CO"/>
        </w:rPr>
        <w:t>.</w:t>
      </w:r>
      <w:r w:rsidR="00BA1FFD">
        <w:rPr>
          <w:rFonts w:ascii="Tahoma" w:hAnsi="Tahoma" w:cs="Tahoma"/>
          <w:sz w:val="22"/>
          <w:szCs w:val="22"/>
          <w:lang w:val="es-CO"/>
        </w:rPr>
        <w:t xml:space="preserve"> </w:t>
      </w:r>
    </w:p>
    <w:p w14:paraId="14123ADA" w14:textId="77777777" w:rsidR="00D27197" w:rsidRPr="00D27197" w:rsidRDefault="00D27197" w:rsidP="00237CBB">
      <w:pPr>
        <w:spacing w:line="276" w:lineRule="auto"/>
        <w:jc w:val="both"/>
        <w:rPr>
          <w:rFonts w:ascii="Tahoma" w:hAnsi="Tahoma" w:cs="Tahoma"/>
          <w:sz w:val="22"/>
          <w:szCs w:val="22"/>
          <w:lang w:val="es-CO"/>
        </w:rPr>
      </w:pPr>
    </w:p>
    <w:p w14:paraId="1A686B81" w14:textId="77777777" w:rsidR="00187C7D" w:rsidRPr="00187C7D" w:rsidRDefault="00D5703E" w:rsidP="00237CBB">
      <w:pPr>
        <w:pStyle w:val="Prrafodelista"/>
        <w:numPr>
          <w:ilvl w:val="0"/>
          <w:numId w:val="3"/>
        </w:numPr>
        <w:spacing w:line="276" w:lineRule="auto"/>
        <w:jc w:val="center"/>
        <w:rPr>
          <w:rFonts w:ascii="Tahoma" w:eastAsiaTheme="minorHAnsi" w:hAnsi="Tahoma" w:cs="Tahoma"/>
          <w:b/>
          <w:sz w:val="22"/>
          <w:szCs w:val="22"/>
          <w:lang w:val="es-CO" w:eastAsia="en-US"/>
        </w:rPr>
      </w:pPr>
      <w:r>
        <w:rPr>
          <w:rFonts w:ascii="Tahoma" w:eastAsiaTheme="minorHAnsi" w:hAnsi="Tahoma" w:cs="Tahoma"/>
          <w:b/>
          <w:sz w:val="22"/>
          <w:szCs w:val="22"/>
          <w:lang w:val="es-CO" w:eastAsia="en-US"/>
        </w:rPr>
        <w:t xml:space="preserve">Recurso de </w:t>
      </w:r>
      <w:r w:rsidRPr="00187C7D">
        <w:rPr>
          <w:rFonts w:ascii="Tahoma" w:eastAsiaTheme="minorHAnsi" w:hAnsi="Tahoma" w:cs="Tahoma"/>
          <w:b/>
          <w:sz w:val="22"/>
          <w:szCs w:val="22"/>
          <w:lang w:val="es-CO" w:eastAsia="en-US"/>
        </w:rPr>
        <w:t>apelación</w:t>
      </w:r>
    </w:p>
    <w:p w14:paraId="32F0F115" w14:textId="77777777" w:rsidR="00187C7D" w:rsidRPr="00187C7D" w:rsidRDefault="00187C7D" w:rsidP="00237CBB">
      <w:pPr>
        <w:tabs>
          <w:tab w:val="left" w:pos="3955"/>
        </w:tabs>
        <w:spacing w:line="276" w:lineRule="auto"/>
        <w:jc w:val="both"/>
        <w:rPr>
          <w:rFonts w:ascii="Tahoma" w:eastAsiaTheme="minorHAnsi" w:hAnsi="Tahoma" w:cs="Tahoma"/>
          <w:sz w:val="22"/>
          <w:szCs w:val="22"/>
          <w:lang w:val="es-CO" w:eastAsia="en-US"/>
        </w:rPr>
      </w:pPr>
    </w:p>
    <w:p w14:paraId="605D7577" w14:textId="58279B0A" w:rsidR="004532B0" w:rsidRDefault="00187C7D" w:rsidP="00237CBB">
      <w:pPr>
        <w:tabs>
          <w:tab w:val="left" w:pos="0"/>
        </w:tabs>
        <w:spacing w:line="276" w:lineRule="auto"/>
        <w:jc w:val="both"/>
        <w:rPr>
          <w:rFonts w:ascii="Tahoma" w:eastAsiaTheme="minorHAnsi" w:hAnsi="Tahoma" w:cs="Tahoma"/>
          <w:sz w:val="22"/>
          <w:szCs w:val="22"/>
          <w:lang w:eastAsia="en-US"/>
        </w:rPr>
      </w:pPr>
      <w:r w:rsidRPr="00187C7D">
        <w:rPr>
          <w:rFonts w:ascii="Tahoma" w:eastAsiaTheme="minorHAnsi" w:hAnsi="Tahoma" w:cs="Tahoma"/>
          <w:sz w:val="22"/>
          <w:szCs w:val="22"/>
          <w:lang w:val="es-CO" w:eastAsia="en-US"/>
        </w:rPr>
        <w:tab/>
        <w:t>El apoderado judicial de l</w:t>
      </w:r>
      <w:r w:rsidR="00D5703E">
        <w:rPr>
          <w:rFonts w:ascii="Tahoma" w:eastAsiaTheme="minorHAnsi" w:hAnsi="Tahoma" w:cs="Tahoma"/>
          <w:sz w:val="22"/>
          <w:szCs w:val="22"/>
          <w:lang w:val="es-CO" w:eastAsia="en-US"/>
        </w:rPr>
        <w:t xml:space="preserve">a </w:t>
      </w:r>
      <w:r w:rsidRPr="00187C7D">
        <w:rPr>
          <w:rFonts w:ascii="Tahoma" w:eastAsiaTheme="minorHAnsi" w:hAnsi="Tahoma" w:cs="Tahoma"/>
          <w:sz w:val="22"/>
          <w:szCs w:val="22"/>
          <w:lang w:val="es-CO" w:eastAsia="en-US"/>
        </w:rPr>
        <w:t>demandant</w:t>
      </w:r>
      <w:r w:rsidR="00D5703E">
        <w:rPr>
          <w:rFonts w:ascii="Tahoma" w:eastAsiaTheme="minorHAnsi" w:hAnsi="Tahoma" w:cs="Tahoma"/>
          <w:sz w:val="22"/>
          <w:szCs w:val="22"/>
          <w:lang w:val="es-CO" w:eastAsia="en-US"/>
        </w:rPr>
        <w:t xml:space="preserve">e apeló </w:t>
      </w:r>
      <w:r w:rsidRPr="00187C7D">
        <w:rPr>
          <w:rFonts w:ascii="Tahoma" w:eastAsiaTheme="minorHAnsi" w:hAnsi="Tahoma" w:cs="Tahoma"/>
          <w:sz w:val="22"/>
          <w:szCs w:val="22"/>
          <w:lang w:eastAsia="en-US"/>
        </w:rPr>
        <w:t>el fallo de primera instancia</w:t>
      </w:r>
      <w:r w:rsidR="00C407D9">
        <w:rPr>
          <w:rFonts w:ascii="Tahoma" w:eastAsiaTheme="minorHAnsi" w:hAnsi="Tahoma" w:cs="Tahoma"/>
          <w:sz w:val="22"/>
          <w:szCs w:val="22"/>
          <w:lang w:eastAsia="en-US"/>
        </w:rPr>
        <w:t xml:space="preserve"> arguyendo que</w:t>
      </w:r>
      <w:r w:rsidR="00075D28">
        <w:rPr>
          <w:rFonts w:ascii="Tahoma" w:eastAsiaTheme="minorHAnsi" w:hAnsi="Tahoma" w:cs="Tahoma"/>
          <w:sz w:val="22"/>
          <w:szCs w:val="22"/>
          <w:lang w:eastAsia="en-US"/>
        </w:rPr>
        <w:t xml:space="preserve"> </w:t>
      </w:r>
      <w:r w:rsidR="004532B0">
        <w:rPr>
          <w:rFonts w:ascii="Tahoma" w:eastAsiaTheme="minorHAnsi" w:hAnsi="Tahoma" w:cs="Tahoma"/>
          <w:sz w:val="22"/>
          <w:szCs w:val="22"/>
          <w:lang w:eastAsia="en-US"/>
        </w:rPr>
        <w:t>l</w:t>
      </w:r>
      <w:r w:rsidR="00125D8F">
        <w:rPr>
          <w:rFonts w:ascii="Tahoma" w:eastAsiaTheme="minorHAnsi" w:hAnsi="Tahoma" w:cs="Tahoma"/>
          <w:sz w:val="22"/>
          <w:szCs w:val="22"/>
          <w:lang w:eastAsia="en-US"/>
        </w:rPr>
        <w:t xml:space="preserve">as supuestas incongruencias de </w:t>
      </w:r>
      <w:r w:rsidR="004532B0">
        <w:rPr>
          <w:rFonts w:ascii="Tahoma" w:eastAsiaTheme="minorHAnsi" w:hAnsi="Tahoma" w:cs="Tahoma"/>
          <w:sz w:val="22"/>
          <w:szCs w:val="22"/>
          <w:lang w:eastAsia="en-US"/>
        </w:rPr>
        <w:t>la testigo Elena Carmona</w:t>
      </w:r>
      <w:r w:rsidR="00125D8F">
        <w:rPr>
          <w:rFonts w:ascii="Tahoma" w:eastAsiaTheme="minorHAnsi" w:hAnsi="Tahoma" w:cs="Tahoma"/>
          <w:sz w:val="22"/>
          <w:szCs w:val="22"/>
          <w:lang w:eastAsia="en-US"/>
        </w:rPr>
        <w:t>,</w:t>
      </w:r>
      <w:r w:rsidR="004532B0">
        <w:rPr>
          <w:rFonts w:ascii="Tahoma" w:eastAsiaTheme="minorHAnsi" w:hAnsi="Tahoma" w:cs="Tahoma"/>
          <w:sz w:val="22"/>
          <w:szCs w:val="22"/>
          <w:lang w:eastAsia="en-US"/>
        </w:rPr>
        <w:t xml:space="preserve"> en relación con el tiempo que prestó sus servicios</w:t>
      </w:r>
      <w:r w:rsidR="00FD175A">
        <w:rPr>
          <w:rFonts w:ascii="Tahoma" w:eastAsiaTheme="minorHAnsi" w:hAnsi="Tahoma" w:cs="Tahoma"/>
          <w:sz w:val="22"/>
          <w:szCs w:val="22"/>
          <w:lang w:eastAsia="en-US"/>
        </w:rPr>
        <w:t>,</w:t>
      </w:r>
      <w:r w:rsidR="004532B0">
        <w:rPr>
          <w:rFonts w:ascii="Tahoma" w:eastAsiaTheme="minorHAnsi" w:hAnsi="Tahoma" w:cs="Tahoma"/>
          <w:sz w:val="22"/>
          <w:szCs w:val="22"/>
          <w:lang w:eastAsia="en-US"/>
        </w:rPr>
        <w:t xml:space="preserve"> obedecen a </w:t>
      </w:r>
      <w:r w:rsidR="00125D8F">
        <w:rPr>
          <w:rFonts w:ascii="Tahoma" w:eastAsiaTheme="minorHAnsi" w:hAnsi="Tahoma" w:cs="Tahoma"/>
          <w:sz w:val="22"/>
          <w:szCs w:val="22"/>
          <w:lang w:eastAsia="en-US"/>
        </w:rPr>
        <w:t xml:space="preserve">su </w:t>
      </w:r>
      <w:r w:rsidR="004532B0">
        <w:rPr>
          <w:rFonts w:ascii="Tahoma" w:eastAsiaTheme="minorHAnsi" w:hAnsi="Tahoma" w:cs="Tahoma"/>
          <w:sz w:val="22"/>
          <w:szCs w:val="22"/>
          <w:lang w:eastAsia="en-US"/>
        </w:rPr>
        <w:t xml:space="preserve">escasa educación, </w:t>
      </w:r>
      <w:r w:rsidR="00125D8F">
        <w:rPr>
          <w:rFonts w:ascii="Tahoma" w:eastAsiaTheme="minorHAnsi" w:hAnsi="Tahoma" w:cs="Tahoma"/>
          <w:sz w:val="22"/>
          <w:szCs w:val="22"/>
          <w:lang w:eastAsia="en-US"/>
        </w:rPr>
        <w:t>no obstante</w:t>
      </w:r>
      <w:r w:rsidR="00FD175A">
        <w:rPr>
          <w:rFonts w:ascii="Tahoma" w:eastAsiaTheme="minorHAnsi" w:hAnsi="Tahoma" w:cs="Tahoma"/>
          <w:sz w:val="22"/>
          <w:szCs w:val="22"/>
          <w:lang w:eastAsia="en-US"/>
        </w:rPr>
        <w:t>,</w:t>
      </w:r>
      <w:r w:rsidR="00125D8F">
        <w:rPr>
          <w:rFonts w:ascii="Tahoma" w:eastAsiaTheme="minorHAnsi" w:hAnsi="Tahoma" w:cs="Tahoma"/>
          <w:sz w:val="22"/>
          <w:szCs w:val="22"/>
          <w:lang w:eastAsia="en-US"/>
        </w:rPr>
        <w:t xml:space="preserve"> </w:t>
      </w:r>
      <w:r w:rsidR="004532B0">
        <w:rPr>
          <w:rFonts w:ascii="Tahoma" w:eastAsiaTheme="minorHAnsi" w:hAnsi="Tahoma" w:cs="Tahoma"/>
          <w:sz w:val="22"/>
          <w:szCs w:val="22"/>
          <w:lang w:eastAsia="en-US"/>
        </w:rPr>
        <w:t xml:space="preserve">los documentos </w:t>
      </w:r>
      <w:r w:rsidR="00125D8F">
        <w:rPr>
          <w:rFonts w:ascii="Tahoma" w:eastAsiaTheme="minorHAnsi" w:hAnsi="Tahoma" w:cs="Tahoma"/>
          <w:sz w:val="22"/>
          <w:szCs w:val="22"/>
          <w:lang w:eastAsia="en-US"/>
        </w:rPr>
        <w:t xml:space="preserve">que obran en el plenario </w:t>
      </w:r>
      <w:r w:rsidR="004532B0">
        <w:rPr>
          <w:rFonts w:ascii="Tahoma" w:eastAsiaTheme="minorHAnsi" w:hAnsi="Tahoma" w:cs="Tahoma"/>
          <w:sz w:val="22"/>
          <w:szCs w:val="22"/>
          <w:lang w:eastAsia="en-US"/>
        </w:rPr>
        <w:t>corroboran</w:t>
      </w:r>
      <w:r w:rsidR="00125D8F">
        <w:rPr>
          <w:rFonts w:ascii="Tahoma" w:eastAsiaTheme="minorHAnsi" w:hAnsi="Tahoma" w:cs="Tahoma"/>
          <w:sz w:val="22"/>
          <w:szCs w:val="22"/>
          <w:lang w:eastAsia="en-US"/>
        </w:rPr>
        <w:t xml:space="preserve"> que ella laboró </w:t>
      </w:r>
      <w:r w:rsidR="004532B0">
        <w:rPr>
          <w:rFonts w:ascii="Tahoma" w:eastAsiaTheme="minorHAnsi" w:hAnsi="Tahoma" w:cs="Tahoma"/>
          <w:sz w:val="22"/>
          <w:szCs w:val="22"/>
          <w:lang w:eastAsia="en-US"/>
        </w:rPr>
        <w:t xml:space="preserve">para el señor Sandoval </w:t>
      </w:r>
      <w:r w:rsidR="00125D8F">
        <w:rPr>
          <w:rFonts w:ascii="Tahoma" w:eastAsiaTheme="minorHAnsi" w:hAnsi="Tahoma" w:cs="Tahoma"/>
          <w:sz w:val="22"/>
          <w:szCs w:val="22"/>
          <w:lang w:eastAsia="en-US"/>
        </w:rPr>
        <w:t xml:space="preserve">entre el </w:t>
      </w:r>
      <w:r w:rsidR="004532B0">
        <w:rPr>
          <w:rFonts w:ascii="Tahoma" w:eastAsiaTheme="minorHAnsi" w:hAnsi="Tahoma" w:cs="Tahoma"/>
          <w:sz w:val="22"/>
          <w:szCs w:val="22"/>
          <w:lang w:eastAsia="en-US"/>
        </w:rPr>
        <w:t>2007</w:t>
      </w:r>
      <w:r w:rsidR="00125D8F">
        <w:rPr>
          <w:rFonts w:ascii="Tahoma" w:eastAsiaTheme="minorHAnsi" w:hAnsi="Tahoma" w:cs="Tahoma"/>
          <w:sz w:val="22"/>
          <w:szCs w:val="22"/>
          <w:lang w:eastAsia="en-US"/>
        </w:rPr>
        <w:t xml:space="preserve"> y el</w:t>
      </w:r>
      <w:r w:rsidR="004532B0">
        <w:rPr>
          <w:rFonts w:ascii="Tahoma" w:eastAsiaTheme="minorHAnsi" w:hAnsi="Tahoma" w:cs="Tahoma"/>
          <w:sz w:val="22"/>
          <w:szCs w:val="22"/>
          <w:lang w:eastAsia="en-US"/>
        </w:rPr>
        <w:t xml:space="preserve"> 2011</w:t>
      </w:r>
      <w:r w:rsidR="00125D8F">
        <w:rPr>
          <w:rFonts w:ascii="Tahoma" w:eastAsiaTheme="minorHAnsi" w:hAnsi="Tahoma" w:cs="Tahoma"/>
          <w:sz w:val="22"/>
          <w:szCs w:val="22"/>
          <w:lang w:eastAsia="en-US"/>
        </w:rPr>
        <w:t xml:space="preserve">; además, quedó demostrado que por su calidad </w:t>
      </w:r>
      <w:r w:rsidR="004532B0">
        <w:rPr>
          <w:rFonts w:ascii="Tahoma" w:eastAsiaTheme="minorHAnsi" w:hAnsi="Tahoma" w:cs="Tahoma"/>
          <w:sz w:val="22"/>
          <w:szCs w:val="22"/>
          <w:lang w:eastAsia="en-US"/>
        </w:rPr>
        <w:t>sab</w:t>
      </w:r>
      <w:r w:rsidR="00125D8F">
        <w:rPr>
          <w:rFonts w:ascii="Tahoma" w:eastAsiaTheme="minorHAnsi" w:hAnsi="Tahoma" w:cs="Tahoma"/>
          <w:sz w:val="22"/>
          <w:szCs w:val="22"/>
          <w:lang w:eastAsia="en-US"/>
        </w:rPr>
        <w:t xml:space="preserve">ía </w:t>
      </w:r>
      <w:r w:rsidR="004532B0">
        <w:rPr>
          <w:rFonts w:ascii="Tahoma" w:eastAsiaTheme="minorHAnsi" w:hAnsi="Tahoma" w:cs="Tahoma"/>
          <w:sz w:val="22"/>
          <w:szCs w:val="22"/>
          <w:lang w:eastAsia="en-US"/>
        </w:rPr>
        <w:t>quiénes vivían</w:t>
      </w:r>
      <w:r w:rsidR="00125D8F">
        <w:rPr>
          <w:rFonts w:ascii="Tahoma" w:eastAsiaTheme="minorHAnsi" w:hAnsi="Tahoma" w:cs="Tahoma"/>
          <w:sz w:val="22"/>
          <w:szCs w:val="22"/>
          <w:lang w:eastAsia="en-US"/>
        </w:rPr>
        <w:t xml:space="preserve"> en la casa acompañando al señor Sandoval, y quienes iban</w:t>
      </w:r>
      <w:r w:rsidR="004532B0">
        <w:rPr>
          <w:rFonts w:ascii="Tahoma" w:eastAsiaTheme="minorHAnsi" w:hAnsi="Tahoma" w:cs="Tahoma"/>
          <w:sz w:val="22"/>
          <w:szCs w:val="22"/>
          <w:lang w:eastAsia="en-US"/>
        </w:rPr>
        <w:t>.</w:t>
      </w:r>
    </w:p>
    <w:p w14:paraId="7C7030F7" w14:textId="77777777" w:rsidR="004532B0" w:rsidRDefault="004532B0" w:rsidP="00237CBB">
      <w:pPr>
        <w:tabs>
          <w:tab w:val="left" w:pos="0"/>
        </w:tabs>
        <w:spacing w:line="276" w:lineRule="auto"/>
        <w:jc w:val="both"/>
        <w:rPr>
          <w:rFonts w:ascii="Tahoma" w:eastAsiaTheme="minorHAnsi" w:hAnsi="Tahoma" w:cs="Tahoma"/>
          <w:sz w:val="22"/>
          <w:szCs w:val="22"/>
          <w:lang w:eastAsia="en-US"/>
        </w:rPr>
      </w:pPr>
    </w:p>
    <w:p w14:paraId="771372A8" w14:textId="1113382B" w:rsidR="00075D28" w:rsidRDefault="00125D8F" w:rsidP="00237CBB">
      <w:pPr>
        <w:tabs>
          <w:tab w:val="left" w:pos="0"/>
        </w:tabs>
        <w:spacing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ab/>
        <w:t xml:space="preserve">Añade que si la demandante y su nieta en algún momento de su declaración se refirieron al </w:t>
      </w:r>
      <w:r w:rsidRPr="00125D8F">
        <w:rPr>
          <w:rFonts w:ascii="Tahoma" w:eastAsiaTheme="minorHAnsi" w:hAnsi="Tahoma" w:cs="Tahoma"/>
          <w:i/>
          <w:sz w:val="22"/>
          <w:szCs w:val="22"/>
          <w:lang w:eastAsia="en-US"/>
        </w:rPr>
        <w:t xml:space="preserve">de </w:t>
      </w:r>
      <w:proofErr w:type="spellStart"/>
      <w:r w:rsidRPr="00125D8F">
        <w:rPr>
          <w:rFonts w:ascii="Tahoma" w:eastAsiaTheme="minorHAnsi" w:hAnsi="Tahoma" w:cs="Tahoma"/>
          <w:i/>
          <w:sz w:val="22"/>
          <w:szCs w:val="22"/>
          <w:lang w:eastAsia="en-US"/>
        </w:rPr>
        <w:t>cujus</w:t>
      </w:r>
      <w:proofErr w:type="spellEnd"/>
      <w:r>
        <w:rPr>
          <w:rFonts w:ascii="Tahoma" w:eastAsiaTheme="minorHAnsi" w:hAnsi="Tahoma" w:cs="Tahoma"/>
          <w:sz w:val="22"/>
          <w:szCs w:val="22"/>
          <w:lang w:eastAsia="en-US"/>
        </w:rPr>
        <w:t xml:space="preserve"> como “el doctor”, ello obedece al respeto que él, por su edad y profesión, les generaba</w:t>
      </w:r>
      <w:r w:rsidR="00075D28">
        <w:rPr>
          <w:rFonts w:ascii="Tahoma" w:eastAsiaTheme="minorHAnsi" w:hAnsi="Tahoma" w:cs="Tahoma"/>
          <w:sz w:val="22"/>
          <w:szCs w:val="22"/>
          <w:lang w:eastAsia="en-US"/>
        </w:rPr>
        <w:t>; y</w:t>
      </w:r>
      <w:r>
        <w:rPr>
          <w:rFonts w:ascii="Tahoma" w:eastAsiaTheme="minorHAnsi" w:hAnsi="Tahoma" w:cs="Tahoma"/>
          <w:sz w:val="22"/>
          <w:szCs w:val="22"/>
          <w:lang w:eastAsia="en-US"/>
        </w:rPr>
        <w:t xml:space="preserve"> </w:t>
      </w:r>
      <w:r w:rsidR="00075D28">
        <w:rPr>
          <w:rFonts w:ascii="Tahoma" w:eastAsiaTheme="minorHAnsi" w:hAnsi="Tahoma" w:cs="Tahoma"/>
          <w:sz w:val="22"/>
          <w:szCs w:val="22"/>
          <w:lang w:eastAsia="en-US"/>
        </w:rPr>
        <w:t>refiere que si una testigo indicó que desconocía s</w:t>
      </w:r>
      <w:r w:rsidR="00756AB5">
        <w:rPr>
          <w:rFonts w:ascii="Tahoma" w:eastAsiaTheme="minorHAnsi" w:hAnsi="Tahoma" w:cs="Tahoma"/>
          <w:sz w:val="22"/>
          <w:szCs w:val="22"/>
          <w:lang w:eastAsia="en-US"/>
        </w:rPr>
        <w:t>i</w:t>
      </w:r>
      <w:r w:rsidR="00075D28">
        <w:rPr>
          <w:rFonts w:ascii="Tahoma" w:eastAsiaTheme="minorHAnsi" w:hAnsi="Tahoma" w:cs="Tahoma"/>
          <w:sz w:val="22"/>
          <w:szCs w:val="22"/>
          <w:lang w:eastAsia="en-US"/>
        </w:rPr>
        <w:t xml:space="preserve"> el pensionado tenía un consultorio en su casa, era porque </w:t>
      </w:r>
      <w:r w:rsidR="00EF04F6">
        <w:rPr>
          <w:rFonts w:ascii="Tahoma" w:eastAsiaTheme="minorHAnsi" w:hAnsi="Tahoma" w:cs="Tahoma"/>
          <w:sz w:val="22"/>
          <w:szCs w:val="22"/>
          <w:lang w:eastAsia="en-US"/>
        </w:rPr>
        <w:t xml:space="preserve">ella </w:t>
      </w:r>
      <w:r w:rsidR="00075D28">
        <w:rPr>
          <w:rFonts w:ascii="Tahoma" w:eastAsiaTheme="minorHAnsi" w:hAnsi="Tahoma" w:cs="Tahoma"/>
          <w:sz w:val="22"/>
          <w:szCs w:val="22"/>
          <w:lang w:eastAsia="en-US"/>
        </w:rPr>
        <w:t xml:space="preserve">refirió que </w:t>
      </w:r>
      <w:r w:rsidR="00EF04F6">
        <w:rPr>
          <w:rFonts w:ascii="Tahoma" w:eastAsiaTheme="minorHAnsi" w:hAnsi="Tahoma" w:cs="Tahoma"/>
          <w:sz w:val="22"/>
          <w:szCs w:val="22"/>
          <w:lang w:eastAsia="en-US"/>
        </w:rPr>
        <w:t>llegaba de noche</w:t>
      </w:r>
      <w:r w:rsidR="00075D28">
        <w:rPr>
          <w:rFonts w:ascii="Tahoma" w:eastAsiaTheme="minorHAnsi" w:hAnsi="Tahoma" w:cs="Tahoma"/>
          <w:sz w:val="22"/>
          <w:szCs w:val="22"/>
          <w:lang w:eastAsia="en-US"/>
        </w:rPr>
        <w:t xml:space="preserve"> y</w:t>
      </w:r>
      <w:r w:rsidR="00EF04F6">
        <w:rPr>
          <w:rFonts w:ascii="Tahoma" w:eastAsiaTheme="minorHAnsi" w:hAnsi="Tahoma" w:cs="Tahoma"/>
          <w:sz w:val="22"/>
          <w:szCs w:val="22"/>
          <w:lang w:eastAsia="en-US"/>
        </w:rPr>
        <w:t xml:space="preserve"> encontraba una oficina</w:t>
      </w:r>
      <w:r w:rsidR="00075D28">
        <w:rPr>
          <w:rFonts w:ascii="Tahoma" w:eastAsiaTheme="minorHAnsi" w:hAnsi="Tahoma" w:cs="Tahoma"/>
          <w:sz w:val="22"/>
          <w:szCs w:val="22"/>
          <w:lang w:eastAsia="en-US"/>
        </w:rPr>
        <w:t>, pero</w:t>
      </w:r>
      <w:r w:rsidR="00EF04F6">
        <w:rPr>
          <w:rFonts w:ascii="Tahoma" w:eastAsiaTheme="minorHAnsi" w:hAnsi="Tahoma" w:cs="Tahoma"/>
          <w:sz w:val="22"/>
          <w:szCs w:val="22"/>
          <w:lang w:eastAsia="en-US"/>
        </w:rPr>
        <w:t xml:space="preserve"> no sabía si era consultorio o no, </w:t>
      </w:r>
      <w:r w:rsidR="00075D28">
        <w:rPr>
          <w:rFonts w:ascii="Tahoma" w:eastAsiaTheme="minorHAnsi" w:hAnsi="Tahoma" w:cs="Tahoma"/>
          <w:sz w:val="22"/>
          <w:szCs w:val="22"/>
          <w:lang w:eastAsia="en-US"/>
        </w:rPr>
        <w:t xml:space="preserve">pues </w:t>
      </w:r>
      <w:r w:rsidR="00EF04F6">
        <w:rPr>
          <w:rFonts w:ascii="Tahoma" w:eastAsiaTheme="minorHAnsi" w:hAnsi="Tahoma" w:cs="Tahoma"/>
          <w:sz w:val="22"/>
          <w:szCs w:val="22"/>
          <w:lang w:eastAsia="en-US"/>
        </w:rPr>
        <w:t>no entr</w:t>
      </w:r>
      <w:r w:rsidR="00075D28">
        <w:rPr>
          <w:rFonts w:ascii="Tahoma" w:eastAsiaTheme="minorHAnsi" w:hAnsi="Tahoma" w:cs="Tahoma"/>
          <w:sz w:val="22"/>
          <w:szCs w:val="22"/>
          <w:lang w:eastAsia="en-US"/>
        </w:rPr>
        <w:t>ó</w:t>
      </w:r>
      <w:r w:rsidR="00EF04F6">
        <w:rPr>
          <w:rFonts w:ascii="Tahoma" w:eastAsiaTheme="minorHAnsi" w:hAnsi="Tahoma" w:cs="Tahoma"/>
          <w:sz w:val="22"/>
          <w:szCs w:val="22"/>
          <w:lang w:eastAsia="en-US"/>
        </w:rPr>
        <w:t xml:space="preserve"> </w:t>
      </w:r>
      <w:r w:rsidR="00075D28">
        <w:rPr>
          <w:rFonts w:ascii="Tahoma" w:eastAsiaTheme="minorHAnsi" w:hAnsi="Tahoma" w:cs="Tahoma"/>
          <w:sz w:val="22"/>
          <w:szCs w:val="22"/>
          <w:lang w:eastAsia="en-US"/>
        </w:rPr>
        <w:t xml:space="preserve">a </w:t>
      </w:r>
      <w:r w:rsidR="00EF04F6">
        <w:rPr>
          <w:rFonts w:ascii="Tahoma" w:eastAsiaTheme="minorHAnsi" w:hAnsi="Tahoma" w:cs="Tahoma"/>
          <w:sz w:val="22"/>
          <w:szCs w:val="22"/>
          <w:lang w:eastAsia="en-US"/>
        </w:rPr>
        <w:t>averiguar situaciones de la casa</w:t>
      </w:r>
      <w:r w:rsidR="00075D28">
        <w:rPr>
          <w:rFonts w:ascii="Tahoma" w:eastAsiaTheme="minorHAnsi" w:hAnsi="Tahoma" w:cs="Tahoma"/>
          <w:sz w:val="22"/>
          <w:szCs w:val="22"/>
          <w:lang w:eastAsia="en-US"/>
        </w:rPr>
        <w:t>.</w:t>
      </w:r>
    </w:p>
    <w:p w14:paraId="40228BD8" w14:textId="77777777" w:rsidR="00075D28" w:rsidRDefault="00075D28" w:rsidP="00237CBB">
      <w:pPr>
        <w:tabs>
          <w:tab w:val="left" w:pos="0"/>
        </w:tabs>
        <w:spacing w:line="276" w:lineRule="auto"/>
        <w:jc w:val="both"/>
        <w:rPr>
          <w:rFonts w:ascii="Tahoma" w:eastAsiaTheme="minorHAnsi" w:hAnsi="Tahoma" w:cs="Tahoma"/>
          <w:sz w:val="22"/>
          <w:szCs w:val="22"/>
          <w:lang w:eastAsia="en-US"/>
        </w:rPr>
      </w:pPr>
    </w:p>
    <w:p w14:paraId="085BBE34" w14:textId="0273AA80" w:rsidR="007B60C3" w:rsidRPr="00187C7D" w:rsidRDefault="00665DD4" w:rsidP="00237CBB">
      <w:pPr>
        <w:tabs>
          <w:tab w:val="left" w:pos="0"/>
        </w:tabs>
        <w:spacing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ab/>
        <w:t xml:space="preserve">Por último, refirió que </w:t>
      </w:r>
      <w:r w:rsidR="00EF04F6">
        <w:rPr>
          <w:rFonts w:ascii="Tahoma" w:eastAsiaTheme="minorHAnsi" w:hAnsi="Tahoma" w:cs="Tahoma"/>
          <w:sz w:val="22"/>
          <w:szCs w:val="22"/>
          <w:lang w:eastAsia="en-US"/>
        </w:rPr>
        <w:t xml:space="preserve">hay incongruencias en lo que dice el </w:t>
      </w:r>
      <w:r>
        <w:rPr>
          <w:rFonts w:ascii="Tahoma" w:eastAsiaTheme="minorHAnsi" w:hAnsi="Tahoma" w:cs="Tahoma"/>
          <w:sz w:val="22"/>
          <w:szCs w:val="22"/>
          <w:lang w:eastAsia="en-US"/>
        </w:rPr>
        <w:t>testigo Carlos Gallego y los hijos del causante</w:t>
      </w:r>
      <w:r w:rsidR="00CD5956">
        <w:rPr>
          <w:rFonts w:ascii="Tahoma" w:eastAsiaTheme="minorHAnsi" w:hAnsi="Tahoma" w:cs="Tahoma"/>
          <w:sz w:val="22"/>
          <w:szCs w:val="22"/>
          <w:lang w:eastAsia="en-US"/>
        </w:rPr>
        <w:t xml:space="preserve"> respecto de las veces que iban al Municipio de Santa Rosa</w:t>
      </w:r>
      <w:r>
        <w:rPr>
          <w:rFonts w:ascii="Tahoma" w:eastAsiaTheme="minorHAnsi" w:hAnsi="Tahoma" w:cs="Tahoma"/>
          <w:sz w:val="22"/>
          <w:szCs w:val="22"/>
          <w:lang w:eastAsia="en-US"/>
        </w:rPr>
        <w:t xml:space="preserve">, pues </w:t>
      </w:r>
      <w:r w:rsidR="00CD5956">
        <w:rPr>
          <w:rFonts w:ascii="Tahoma" w:eastAsiaTheme="minorHAnsi" w:hAnsi="Tahoma" w:cs="Tahoma"/>
          <w:sz w:val="22"/>
          <w:szCs w:val="22"/>
          <w:lang w:eastAsia="en-US"/>
        </w:rPr>
        <w:t>mientras el primero</w:t>
      </w:r>
      <w:r w:rsidR="00FD175A">
        <w:rPr>
          <w:rFonts w:ascii="Tahoma" w:eastAsiaTheme="minorHAnsi" w:hAnsi="Tahoma" w:cs="Tahoma"/>
          <w:sz w:val="22"/>
          <w:szCs w:val="22"/>
          <w:lang w:eastAsia="en-US"/>
        </w:rPr>
        <w:t>,</w:t>
      </w:r>
      <w:r w:rsidR="00CD5956">
        <w:rPr>
          <w:rFonts w:ascii="Tahoma" w:eastAsiaTheme="minorHAnsi" w:hAnsi="Tahoma" w:cs="Tahoma"/>
          <w:sz w:val="22"/>
          <w:szCs w:val="22"/>
          <w:lang w:eastAsia="en-US"/>
        </w:rPr>
        <w:t xml:space="preserve"> al igual que los demás testigos, afirmó que los hijos </w:t>
      </w:r>
      <w:r w:rsidR="004032C9">
        <w:rPr>
          <w:rFonts w:ascii="Tahoma" w:eastAsiaTheme="minorHAnsi" w:hAnsi="Tahoma" w:cs="Tahoma"/>
          <w:sz w:val="22"/>
          <w:szCs w:val="22"/>
          <w:lang w:eastAsia="en-US"/>
        </w:rPr>
        <w:t xml:space="preserve">iban al municipio de Santa Rosa </w:t>
      </w:r>
      <w:r>
        <w:rPr>
          <w:rFonts w:ascii="Tahoma" w:eastAsiaTheme="minorHAnsi" w:hAnsi="Tahoma" w:cs="Tahoma"/>
          <w:sz w:val="22"/>
          <w:szCs w:val="22"/>
          <w:lang w:eastAsia="en-US"/>
        </w:rPr>
        <w:t>dos</w:t>
      </w:r>
      <w:r w:rsidR="00492768">
        <w:rPr>
          <w:rFonts w:ascii="Tahoma" w:eastAsiaTheme="minorHAnsi" w:hAnsi="Tahoma" w:cs="Tahoma"/>
          <w:sz w:val="22"/>
          <w:szCs w:val="22"/>
          <w:lang w:eastAsia="en-US"/>
        </w:rPr>
        <w:t xml:space="preserve"> </w:t>
      </w:r>
      <w:r w:rsidR="00CD5956">
        <w:rPr>
          <w:rFonts w:ascii="Tahoma" w:eastAsiaTheme="minorHAnsi" w:hAnsi="Tahoma" w:cs="Tahoma"/>
          <w:sz w:val="22"/>
          <w:szCs w:val="22"/>
          <w:lang w:eastAsia="en-US"/>
        </w:rPr>
        <w:t xml:space="preserve">o tres </w:t>
      </w:r>
      <w:r w:rsidR="00492768">
        <w:rPr>
          <w:rFonts w:ascii="Tahoma" w:eastAsiaTheme="minorHAnsi" w:hAnsi="Tahoma" w:cs="Tahoma"/>
          <w:sz w:val="22"/>
          <w:szCs w:val="22"/>
          <w:lang w:eastAsia="en-US"/>
        </w:rPr>
        <w:t>veces al año</w:t>
      </w:r>
      <w:r w:rsidR="00CD5956">
        <w:rPr>
          <w:rFonts w:ascii="Tahoma" w:eastAsiaTheme="minorHAnsi" w:hAnsi="Tahoma" w:cs="Tahoma"/>
          <w:sz w:val="22"/>
          <w:szCs w:val="22"/>
          <w:lang w:eastAsia="en-US"/>
        </w:rPr>
        <w:t>, los segundos refirieron que iban prácticamente cada 8 días</w:t>
      </w:r>
      <w:r w:rsidR="00492768">
        <w:rPr>
          <w:rFonts w:ascii="Tahoma" w:eastAsiaTheme="minorHAnsi" w:hAnsi="Tahoma" w:cs="Tahoma"/>
          <w:sz w:val="22"/>
          <w:szCs w:val="22"/>
          <w:lang w:eastAsia="en-US"/>
        </w:rPr>
        <w:t>.</w:t>
      </w:r>
    </w:p>
    <w:p w14:paraId="429C9779" w14:textId="77777777" w:rsidR="00D27197" w:rsidRPr="00D27197" w:rsidRDefault="00D27197" w:rsidP="00237CBB">
      <w:pPr>
        <w:spacing w:line="276" w:lineRule="auto"/>
        <w:jc w:val="both"/>
        <w:rPr>
          <w:rFonts w:ascii="Tahoma" w:hAnsi="Tahoma" w:cs="Tahoma"/>
          <w:sz w:val="22"/>
          <w:szCs w:val="22"/>
          <w:lang w:val="es-CO"/>
        </w:rPr>
      </w:pPr>
      <w:r w:rsidRPr="00D27197">
        <w:rPr>
          <w:rFonts w:ascii="Tahoma" w:hAnsi="Tahoma" w:cs="Tahoma"/>
          <w:sz w:val="22"/>
          <w:szCs w:val="22"/>
          <w:lang w:val="es-CO"/>
        </w:rPr>
        <w:tab/>
        <w:t xml:space="preserve"> </w:t>
      </w:r>
    </w:p>
    <w:p w14:paraId="0C6BDAD8" w14:textId="77777777" w:rsidR="00D27197" w:rsidRPr="00D27197" w:rsidRDefault="00D27197" w:rsidP="00237CBB">
      <w:pPr>
        <w:pStyle w:val="Prrafodelista"/>
        <w:numPr>
          <w:ilvl w:val="0"/>
          <w:numId w:val="3"/>
        </w:numPr>
        <w:tabs>
          <w:tab w:val="left" w:pos="426"/>
        </w:tabs>
        <w:spacing w:line="276" w:lineRule="auto"/>
        <w:ind w:left="0" w:firstLine="0"/>
        <w:jc w:val="center"/>
        <w:rPr>
          <w:rFonts w:ascii="Tahoma" w:hAnsi="Tahoma" w:cs="Tahoma"/>
          <w:b/>
          <w:sz w:val="22"/>
          <w:szCs w:val="22"/>
          <w:lang w:val="es-CO"/>
        </w:rPr>
      </w:pPr>
      <w:r w:rsidRPr="00D27197">
        <w:rPr>
          <w:rFonts w:ascii="Tahoma" w:hAnsi="Tahoma" w:cs="Tahoma"/>
          <w:b/>
          <w:sz w:val="22"/>
          <w:szCs w:val="22"/>
          <w:lang w:val="es-CO"/>
        </w:rPr>
        <w:t>Consideraciones</w:t>
      </w:r>
    </w:p>
    <w:p w14:paraId="20B75ACD" w14:textId="77777777" w:rsidR="00D27197" w:rsidRPr="00D27197" w:rsidRDefault="00D27197" w:rsidP="00237CBB">
      <w:pPr>
        <w:spacing w:line="276" w:lineRule="auto"/>
        <w:jc w:val="center"/>
        <w:rPr>
          <w:rFonts w:ascii="Tahoma" w:hAnsi="Tahoma" w:cs="Tahoma"/>
          <w:b/>
          <w:sz w:val="22"/>
          <w:szCs w:val="22"/>
          <w:lang w:val="es-CO"/>
        </w:rPr>
      </w:pPr>
    </w:p>
    <w:p w14:paraId="35232524" w14:textId="1A27B66F" w:rsidR="00D27197" w:rsidRPr="00D27197" w:rsidRDefault="008E46DC" w:rsidP="00237CBB">
      <w:pPr>
        <w:pStyle w:val="Textoindependiente"/>
        <w:numPr>
          <w:ilvl w:val="1"/>
          <w:numId w:val="4"/>
        </w:numPr>
        <w:tabs>
          <w:tab w:val="left" w:pos="1134"/>
        </w:tabs>
        <w:spacing w:after="0" w:line="276" w:lineRule="auto"/>
        <w:ind w:left="1418" w:right="51"/>
        <w:jc w:val="both"/>
        <w:rPr>
          <w:rFonts w:ascii="Tahoma" w:hAnsi="Tahoma" w:cs="Tahoma"/>
          <w:b/>
          <w:sz w:val="22"/>
          <w:szCs w:val="22"/>
        </w:rPr>
      </w:pPr>
      <w:r>
        <w:rPr>
          <w:rFonts w:ascii="Tahoma" w:hAnsi="Tahoma" w:cs="Tahoma"/>
          <w:b/>
          <w:sz w:val="22"/>
          <w:szCs w:val="22"/>
        </w:rPr>
        <w:t xml:space="preserve">Contexto fáctico del asunto: </w:t>
      </w:r>
    </w:p>
    <w:p w14:paraId="2054B889" w14:textId="77777777" w:rsidR="0077274F" w:rsidRDefault="0077274F" w:rsidP="00237CBB">
      <w:pPr>
        <w:pStyle w:val="Prrafodelista"/>
        <w:spacing w:line="276" w:lineRule="auto"/>
        <w:ind w:left="375"/>
        <w:jc w:val="both"/>
        <w:rPr>
          <w:rFonts w:ascii="Tahoma" w:hAnsi="Tahoma" w:cs="Tahoma"/>
          <w:sz w:val="22"/>
          <w:szCs w:val="22"/>
        </w:rPr>
      </w:pPr>
    </w:p>
    <w:p w14:paraId="49BC83DE" w14:textId="4764D36C" w:rsidR="008E46DC" w:rsidRDefault="00D27197" w:rsidP="00237CBB">
      <w:pPr>
        <w:tabs>
          <w:tab w:val="left" w:pos="-720"/>
        </w:tabs>
        <w:suppressAutoHyphens/>
        <w:spacing w:line="276" w:lineRule="auto"/>
        <w:jc w:val="both"/>
        <w:rPr>
          <w:rFonts w:ascii="Tahoma" w:hAnsi="Tahoma" w:cs="Tahoma"/>
          <w:sz w:val="22"/>
          <w:szCs w:val="22"/>
          <w:lang w:val="es-CO"/>
        </w:rPr>
      </w:pPr>
      <w:r w:rsidRPr="00085A0F">
        <w:rPr>
          <w:rFonts w:ascii="Tahoma" w:hAnsi="Tahoma" w:cs="Tahoma"/>
          <w:b/>
          <w:sz w:val="22"/>
          <w:szCs w:val="22"/>
          <w:lang w:val="es-CO"/>
        </w:rPr>
        <w:tab/>
      </w:r>
      <w:r w:rsidR="008E46DC" w:rsidRPr="008E46DC">
        <w:rPr>
          <w:rFonts w:ascii="Tahoma" w:hAnsi="Tahoma" w:cs="Tahoma"/>
          <w:sz w:val="22"/>
          <w:szCs w:val="22"/>
          <w:lang w:val="es-CO"/>
        </w:rPr>
        <w:t xml:space="preserve">Como quiera </w:t>
      </w:r>
      <w:r w:rsidR="008E46DC">
        <w:rPr>
          <w:rFonts w:ascii="Tahoma" w:hAnsi="Tahoma" w:cs="Tahoma"/>
          <w:sz w:val="22"/>
          <w:szCs w:val="22"/>
          <w:lang w:val="es-CO"/>
        </w:rPr>
        <w:t xml:space="preserve">que las declaraciones de </w:t>
      </w:r>
      <w:r w:rsidR="003C27D3" w:rsidRPr="00085A0F">
        <w:rPr>
          <w:rFonts w:ascii="Tahoma" w:hAnsi="Tahoma" w:cs="Tahoma"/>
          <w:sz w:val="22"/>
          <w:szCs w:val="22"/>
          <w:lang w:val="es-CO"/>
        </w:rPr>
        <w:t xml:space="preserve">los testigos de ambas partes son diametralmente opuestos, como lo advirtiera </w:t>
      </w:r>
      <w:r w:rsidR="008E46DC">
        <w:rPr>
          <w:rFonts w:ascii="Tahoma" w:hAnsi="Tahoma" w:cs="Tahoma"/>
          <w:sz w:val="22"/>
          <w:szCs w:val="22"/>
          <w:lang w:val="es-CO"/>
        </w:rPr>
        <w:t xml:space="preserve">en su oportunidad </w:t>
      </w:r>
      <w:r w:rsidR="003C27D3" w:rsidRPr="00085A0F">
        <w:rPr>
          <w:rFonts w:ascii="Tahoma" w:hAnsi="Tahoma" w:cs="Tahoma"/>
          <w:sz w:val="22"/>
          <w:szCs w:val="22"/>
          <w:lang w:val="es-CO"/>
        </w:rPr>
        <w:t>la Jueza de instancia</w:t>
      </w:r>
      <w:r w:rsidR="008E46DC">
        <w:rPr>
          <w:rFonts w:ascii="Tahoma" w:hAnsi="Tahoma" w:cs="Tahoma"/>
          <w:sz w:val="22"/>
          <w:szCs w:val="22"/>
          <w:lang w:val="es-CO"/>
        </w:rPr>
        <w:t xml:space="preserve">, la Sala considera que previo a valorarlos hay que poner de presente </w:t>
      </w:r>
      <w:r w:rsidR="003A4826">
        <w:rPr>
          <w:rFonts w:ascii="Tahoma" w:hAnsi="Tahoma" w:cs="Tahoma"/>
          <w:sz w:val="22"/>
          <w:szCs w:val="22"/>
          <w:lang w:val="es-CO"/>
        </w:rPr>
        <w:t>cuatro</w:t>
      </w:r>
      <w:r w:rsidR="008E46DC">
        <w:rPr>
          <w:rFonts w:ascii="Tahoma" w:hAnsi="Tahoma" w:cs="Tahoma"/>
          <w:sz w:val="22"/>
          <w:szCs w:val="22"/>
          <w:lang w:val="es-CO"/>
        </w:rPr>
        <w:t xml:space="preserve"> situaciones fácticas a efectos de tener mayor comprensión del asunto, las cuales surgen de las pruebas testimoniales y documentales que obran el proceso. Ellas son: </w:t>
      </w:r>
    </w:p>
    <w:p w14:paraId="202E43AF" w14:textId="77777777" w:rsidR="008E46DC" w:rsidRDefault="008E46DC" w:rsidP="00237CBB">
      <w:pPr>
        <w:tabs>
          <w:tab w:val="left" w:pos="-720"/>
        </w:tabs>
        <w:suppressAutoHyphens/>
        <w:spacing w:line="276" w:lineRule="auto"/>
        <w:jc w:val="both"/>
        <w:rPr>
          <w:rFonts w:ascii="Tahoma" w:hAnsi="Tahoma" w:cs="Tahoma"/>
          <w:sz w:val="22"/>
          <w:szCs w:val="22"/>
          <w:lang w:val="es-CO"/>
        </w:rPr>
      </w:pPr>
    </w:p>
    <w:p w14:paraId="45B5DB57" w14:textId="6455D915" w:rsidR="008E46DC" w:rsidRPr="008E46DC" w:rsidRDefault="008E46DC" w:rsidP="008E46DC">
      <w:pPr>
        <w:pStyle w:val="Prrafodelista"/>
        <w:numPr>
          <w:ilvl w:val="0"/>
          <w:numId w:val="7"/>
        </w:num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E</w:t>
      </w:r>
      <w:r w:rsidRPr="008E46DC">
        <w:rPr>
          <w:rFonts w:ascii="Tahoma" w:hAnsi="Tahoma" w:cs="Tahoma"/>
          <w:sz w:val="22"/>
          <w:szCs w:val="22"/>
          <w:lang w:val="es-CO"/>
        </w:rPr>
        <w:t>l causante al momento de fallecer, el 24 de marzo de 2011, tenía 84 años de edad y vivía en el Municipio de Santa Rosa de Cabal</w:t>
      </w:r>
      <w:r>
        <w:rPr>
          <w:rFonts w:ascii="Tahoma" w:hAnsi="Tahoma" w:cs="Tahoma"/>
          <w:sz w:val="22"/>
          <w:szCs w:val="22"/>
          <w:lang w:val="es-CO"/>
        </w:rPr>
        <w:t>. Era casado pero su esposa murió en 1989, es decir</w:t>
      </w:r>
      <w:r w:rsidR="005B35BE">
        <w:rPr>
          <w:rFonts w:ascii="Tahoma" w:hAnsi="Tahoma" w:cs="Tahoma"/>
          <w:sz w:val="22"/>
          <w:szCs w:val="22"/>
          <w:lang w:val="es-CO"/>
        </w:rPr>
        <w:t>, que el causante quedó viudo</w:t>
      </w:r>
      <w:r>
        <w:rPr>
          <w:rFonts w:ascii="Tahoma" w:hAnsi="Tahoma" w:cs="Tahoma"/>
          <w:sz w:val="22"/>
          <w:szCs w:val="22"/>
          <w:lang w:val="es-CO"/>
        </w:rPr>
        <w:t xml:space="preserve"> cuando tenía 62 años</w:t>
      </w:r>
      <w:r w:rsidR="005B35BE">
        <w:rPr>
          <w:rFonts w:ascii="Tahoma" w:hAnsi="Tahoma" w:cs="Tahoma"/>
          <w:sz w:val="22"/>
          <w:szCs w:val="22"/>
          <w:lang w:val="es-CO"/>
        </w:rPr>
        <w:t xml:space="preserve"> de edad</w:t>
      </w:r>
      <w:r>
        <w:rPr>
          <w:rFonts w:ascii="Tahoma" w:hAnsi="Tahoma" w:cs="Tahoma"/>
          <w:sz w:val="22"/>
          <w:szCs w:val="22"/>
          <w:lang w:val="es-CO"/>
        </w:rPr>
        <w:t xml:space="preserve">. De esa relación nacieron tres hijos </w:t>
      </w:r>
      <w:r w:rsidR="005B35BE">
        <w:rPr>
          <w:rFonts w:ascii="Tahoma" w:hAnsi="Tahoma" w:cs="Tahoma"/>
          <w:sz w:val="22"/>
          <w:szCs w:val="22"/>
          <w:lang w:val="es-CO"/>
        </w:rPr>
        <w:t xml:space="preserve">uno de los cuales falleció, y los otros dos residen en la ciudad de Medellín desde hace aproximadamente 10 años. </w:t>
      </w:r>
    </w:p>
    <w:p w14:paraId="7F499A6A" w14:textId="77777777" w:rsidR="008E46DC" w:rsidRDefault="008E46DC" w:rsidP="005B35BE">
      <w:pPr>
        <w:pStyle w:val="Prrafodelista"/>
        <w:tabs>
          <w:tab w:val="left" w:pos="-720"/>
        </w:tabs>
        <w:suppressAutoHyphens/>
        <w:spacing w:line="276" w:lineRule="auto"/>
        <w:ind w:left="1080"/>
        <w:jc w:val="both"/>
        <w:rPr>
          <w:rFonts w:ascii="Tahoma" w:hAnsi="Tahoma" w:cs="Tahoma"/>
          <w:sz w:val="22"/>
          <w:szCs w:val="22"/>
          <w:lang w:val="es-CO"/>
        </w:rPr>
      </w:pPr>
    </w:p>
    <w:p w14:paraId="1D130594" w14:textId="53EB414D" w:rsidR="00154EB8" w:rsidRDefault="005B35BE" w:rsidP="008E46DC">
      <w:pPr>
        <w:pStyle w:val="Prrafodelista"/>
        <w:numPr>
          <w:ilvl w:val="0"/>
          <w:numId w:val="7"/>
        </w:num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 xml:space="preserve">El causante tenía la calidad de pensionado y en tal calidad recibía una mesada pensional compartida entre el INSTITUTO DE SEGUROS SOCIALES en calidad de </w:t>
      </w:r>
      <w:r>
        <w:rPr>
          <w:rFonts w:ascii="Tahoma" w:hAnsi="Tahoma" w:cs="Tahoma"/>
          <w:sz w:val="22"/>
          <w:szCs w:val="22"/>
          <w:lang w:val="es-CO"/>
        </w:rPr>
        <w:lastRenderedPageBreak/>
        <w:t>fondo de pensiones</w:t>
      </w:r>
      <w:r w:rsidR="00154EB8">
        <w:rPr>
          <w:rFonts w:ascii="Tahoma" w:hAnsi="Tahoma" w:cs="Tahoma"/>
          <w:sz w:val="22"/>
          <w:szCs w:val="22"/>
          <w:lang w:val="es-CO"/>
        </w:rPr>
        <w:t xml:space="preserve"> (hoy COLPENSIONES) y el ISS en calidad de empleador (hoy UGPP), tal como se prueba con uno de los desprendibles de pago que </w:t>
      </w:r>
      <w:r w:rsidR="003A4826" w:rsidRPr="008E46DC">
        <w:rPr>
          <w:rFonts w:ascii="Tahoma" w:hAnsi="Tahoma" w:cs="Tahoma"/>
          <w:sz w:val="22"/>
          <w:szCs w:val="22"/>
          <w:lang w:val="es-CO"/>
        </w:rPr>
        <w:t>obra en los documentos allegados en formato digital por la entidad demandada</w:t>
      </w:r>
      <w:r w:rsidR="003A4826">
        <w:rPr>
          <w:rFonts w:ascii="Tahoma" w:hAnsi="Tahoma" w:cs="Tahoma"/>
          <w:sz w:val="22"/>
          <w:szCs w:val="22"/>
          <w:lang w:val="es-CO"/>
        </w:rPr>
        <w:t xml:space="preserve"> </w:t>
      </w:r>
      <w:r w:rsidR="00154EB8">
        <w:rPr>
          <w:rFonts w:ascii="Tahoma" w:hAnsi="Tahoma" w:cs="Tahoma"/>
          <w:sz w:val="22"/>
          <w:szCs w:val="22"/>
          <w:lang w:val="es-CO"/>
        </w:rPr>
        <w:t xml:space="preserve">en un CD. </w:t>
      </w:r>
    </w:p>
    <w:p w14:paraId="3F7412ED" w14:textId="77777777" w:rsidR="00154EB8" w:rsidRPr="00154EB8" w:rsidRDefault="00154EB8" w:rsidP="00154EB8">
      <w:pPr>
        <w:pStyle w:val="Prrafodelista"/>
        <w:rPr>
          <w:rFonts w:ascii="Tahoma" w:hAnsi="Tahoma" w:cs="Tahoma"/>
          <w:sz w:val="22"/>
          <w:szCs w:val="22"/>
          <w:lang w:val="es-CO"/>
        </w:rPr>
      </w:pPr>
    </w:p>
    <w:p w14:paraId="6EC75297" w14:textId="7CC2B100" w:rsidR="008E46DC" w:rsidRPr="008E46DC" w:rsidRDefault="005B35BE" w:rsidP="008E46DC">
      <w:pPr>
        <w:pStyle w:val="Prrafodelista"/>
        <w:numPr>
          <w:ilvl w:val="0"/>
          <w:numId w:val="7"/>
        </w:num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 la demandante, señora</w:t>
      </w:r>
      <w:r w:rsidR="008E46DC" w:rsidRPr="008E46DC">
        <w:rPr>
          <w:rFonts w:ascii="Tahoma" w:hAnsi="Tahoma" w:cs="Tahoma"/>
          <w:sz w:val="22"/>
          <w:szCs w:val="22"/>
          <w:lang w:val="es-CO"/>
        </w:rPr>
        <w:t xml:space="preserve"> Graciela Giraldo le fue reconocida la</w:t>
      </w:r>
      <w:r w:rsidR="003A4826">
        <w:rPr>
          <w:rFonts w:ascii="Tahoma" w:hAnsi="Tahoma" w:cs="Tahoma"/>
          <w:sz w:val="22"/>
          <w:szCs w:val="22"/>
          <w:lang w:val="es-CO"/>
        </w:rPr>
        <w:t xml:space="preserve"> calidad de compañera permanente del causante por parte de COLPENSIONES y en tal virtud le concedió la </w:t>
      </w:r>
      <w:r w:rsidR="008E46DC" w:rsidRPr="008E46DC">
        <w:rPr>
          <w:rFonts w:ascii="Tahoma" w:hAnsi="Tahoma" w:cs="Tahoma"/>
          <w:sz w:val="22"/>
          <w:szCs w:val="22"/>
          <w:lang w:val="es-CO"/>
        </w:rPr>
        <w:t xml:space="preserve"> pensión de sobrevivientes a través de la Resolución GNR 104935 de 2013, por valor de </w:t>
      </w:r>
      <w:r w:rsidR="008E46DC" w:rsidRPr="008E46DC">
        <w:rPr>
          <w:rFonts w:ascii="Tahoma" w:hAnsi="Tahoma" w:cs="Tahoma"/>
          <w:b/>
          <w:sz w:val="22"/>
          <w:szCs w:val="22"/>
          <w:lang w:val="es-CO"/>
        </w:rPr>
        <w:t>$764.103</w:t>
      </w:r>
      <w:r w:rsidR="008E46DC" w:rsidRPr="008E46DC">
        <w:rPr>
          <w:rFonts w:ascii="Tahoma" w:hAnsi="Tahoma" w:cs="Tahoma"/>
          <w:sz w:val="22"/>
          <w:szCs w:val="22"/>
          <w:lang w:val="es-CO"/>
        </w:rPr>
        <w:t>, bajo la siguientes consideraciones:</w:t>
      </w:r>
    </w:p>
    <w:p w14:paraId="6FB86F7A" w14:textId="77777777" w:rsidR="008E46DC" w:rsidRDefault="008E46DC" w:rsidP="008E46DC">
      <w:pPr>
        <w:tabs>
          <w:tab w:val="left" w:pos="-720"/>
        </w:tabs>
        <w:suppressAutoHyphens/>
        <w:spacing w:line="276" w:lineRule="auto"/>
        <w:jc w:val="both"/>
        <w:rPr>
          <w:rFonts w:ascii="Tahoma" w:hAnsi="Tahoma" w:cs="Tahoma"/>
          <w:sz w:val="22"/>
          <w:szCs w:val="22"/>
          <w:lang w:val="es-CO"/>
        </w:rPr>
      </w:pPr>
    </w:p>
    <w:p w14:paraId="119988A5"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r w:rsidRPr="00262619">
        <w:rPr>
          <w:rFonts w:ascii="Arial Narrow" w:hAnsi="Arial Narrow" w:cs="Tahoma"/>
          <w:sz w:val="22"/>
          <w:szCs w:val="22"/>
          <w:lang w:val="es-CO"/>
        </w:rPr>
        <w:t>“Que se publicó aviso de prensa, sin que dentro del término legal se hubiera presentado beneficiario de mejor o igual derecho al (los) peticionario (s).</w:t>
      </w:r>
    </w:p>
    <w:p w14:paraId="4A1BD604"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p>
    <w:p w14:paraId="28EE3A83"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r w:rsidRPr="00262619">
        <w:rPr>
          <w:rFonts w:ascii="Arial Narrow" w:hAnsi="Arial Narrow" w:cs="Tahoma"/>
          <w:sz w:val="22"/>
          <w:szCs w:val="22"/>
          <w:lang w:val="es-CO"/>
        </w:rPr>
        <w:t>Que de acuerdo con los soportes existentes en el expediente y conforme al contenido del artículo 47 de la Ley 100 de 1993 se considera que:</w:t>
      </w:r>
    </w:p>
    <w:p w14:paraId="56476C03"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p>
    <w:p w14:paraId="0D078051"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r w:rsidRPr="00262619">
        <w:rPr>
          <w:rFonts w:ascii="Arial Narrow" w:hAnsi="Arial Narrow" w:cs="Tahoma"/>
          <w:sz w:val="22"/>
          <w:szCs w:val="22"/>
          <w:lang w:val="es-CO"/>
        </w:rPr>
        <w:t>Tiene (n) derecho a la pensión de sobrevivientes el (los) siguientes (s) solicitante (s):</w:t>
      </w:r>
    </w:p>
    <w:p w14:paraId="73D25301"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p>
    <w:p w14:paraId="66C73450" w14:textId="77777777" w:rsidR="008E46DC" w:rsidRPr="00262619" w:rsidRDefault="008E46DC" w:rsidP="003A4826">
      <w:pPr>
        <w:tabs>
          <w:tab w:val="left" w:pos="-720"/>
        </w:tabs>
        <w:suppressAutoHyphens/>
        <w:ind w:left="1080" w:right="618"/>
        <w:jc w:val="both"/>
        <w:rPr>
          <w:rFonts w:ascii="Arial Narrow" w:hAnsi="Arial Narrow" w:cs="Tahoma"/>
          <w:sz w:val="22"/>
          <w:szCs w:val="22"/>
          <w:lang w:val="es-CO"/>
        </w:rPr>
      </w:pPr>
      <w:r w:rsidRPr="00262619">
        <w:rPr>
          <w:rFonts w:ascii="Arial Narrow" w:hAnsi="Arial Narrow" w:cs="Tahoma"/>
          <w:sz w:val="22"/>
          <w:szCs w:val="22"/>
          <w:lang w:val="es-CO"/>
        </w:rPr>
        <w:t xml:space="preserve">GIRALDO DE MARULANDA GRACIELA ya identificado (sic) en un porcentaje 100.00 % en calidad de Cónyuge o Compañera (o). La pensión reconocida es de carácter vitalicio” </w:t>
      </w:r>
    </w:p>
    <w:p w14:paraId="032ED116" w14:textId="77777777" w:rsidR="008E46DC" w:rsidRDefault="008E46DC" w:rsidP="003A4826">
      <w:pPr>
        <w:tabs>
          <w:tab w:val="left" w:pos="-720"/>
        </w:tabs>
        <w:suppressAutoHyphens/>
        <w:spacing w:line="276" w:lineRule="auto"/>
        <w:ind w:left="371"/>
        <w:jc w:val="both"/>
        <w:rPr>
          <w:rFonts w:ascii="Tahoma" w:hAnsi="Tahoma" w:cs="Tahoma"/>
          <w:sz w:val="22"/>
          <w:szCs w:val="22"/>
          <w:lang w:val="es-CO"/>
        </w:rPr>
      </w:pPr>
    </w:p>
    <w:p w14:paraId="4928BC42" w14:textId="77777777" w:rsidR="003A4826" w:rsidRDefault="003A4826" w:rsidP="003A4826">
      <w:pPr>
        <w:tabs>
          <w:tab w:val="left" w:pos="-720"/>
        </w:tabs>
        <w:suppressAutoHyphens/>
        <w:spacing w:line="276" w:lineRule="auto"/>
        <w:ind w:left="1080"/>
        <w:jc w:val="both"/>
        <w:rPr>
          <w:rFonts w:ascii="Tahoma" w:hAnsi="Tahoma" w:cs="Tahoma"/>
          <w:b/>
          <w:sz w:val="22"/>
          <w:szCs w:val="22"/>
          <w:lang w:val="es-CO"/>
        </w:rPr>
      </w:pPr>
      <w:r>
        <w:rPr>
          <w:rFonts w:ascii="Tahoma" w:hAnsi="Tahoma" w:cs="Tahoma"/>
          <w:sz w:val="22"/>
          <w:szCs w:val="22"/>
          <w:lang w:val="es-CO"/>
        </w:rPr>
        <w:t>Dicho reconocimiento de la pensión de sobrevivientes en cabeza de la demandante es un hecho cardinal en la medida en que COLPENSIONES previo a ello debió desplegar</w:t>
      </w:r>
      <w:r w:rsidR="008E46DC" w:rsidRPr="008E46DC">
        <w:rPr>
          <w:rFonts w:ascii="Tahoma" w:hAnsi="Tahoma" w:cs="Tahoma"/>
          <w:sz w:val="22"/>
          <w:szCs w:val="22"/>
          <w:lang w:val="es-CO"/>
        </w:rPr>
        <w:t xml:space="preserve"> todas las herramientas para concluir que la </w:t>
      </w:r>
      <w:r>
        <w:rPr>
          <w:rFonts w:ascii="Tahoma" w:hAnsi="Tahoma" w:cs="Tahoma"/>
          <w:sz w:val="22"/>
          <w:szCs w:val="22"/>
          <w:lang w:val="es-CO"/>
        </w:rPr>
        <w:t>actora</w:t>
      </w:r>
      <w:r w:rsidR="008E46DC" w:rsidRPr="008E46DC">
        <w:rPr>
          <w:rFonts w:ascii="Tahoma" w:hAnsi="Tahoma" w:cs="Tahoma"/>
          <w:sz w:val="22"/>
          <w:szCs w:val="22"/>
          <w:lang w:val="es-CO"/>
        </w:rPr>
        <w:t xml:space="preserve"> tenía derecho a la prestación, </w:t>
      </w:r>
      <w:r w:rsidR="008E46DC" w:rsidRPr="008E46DC">
        <w:rPr>
          <w:rFonts w:ascii="Tahoma" w:hAnsi="Tahoma" w:cs="Tahoma"/>
          <w:b/>
          <w:sz w:val="22"/>
          <w:szCs w:val="22"/>
          <w:lang w:val="es-CO"/>
        </w:rPr>
        <w:t xml:space="preserve">por haber convivido con el causante </w:t>
      </w:r>
      <w:r>
        <w:rPr>
          <w:rFonts w:ascii="Tahoma" w:hAnsi="Tahoma" w:cs="Tahoma"/>
          <w:b/>
          <w:sz w:val="22"/>
          <w:szCs w:val="22"/>
          <w:lang w:val="es-CO"/>
        </w:rPr>
        <w:t xml:space="preserve">por lo menos </w:t>
      </w:r>
      <w:r w:rsidR="008E46DC" w:rsidRPr="008E46DC">
        <w:rPr>
          <w:rFonts w:ascii="Tahoma" w:hAnsi="Tahoma" w:cs="Tahoma"/>
          <w:b/>
          <w:sz w:val="22"/>
          <w:szCs w:val="22"/>
          <w:lang w:val="es-CO"/>
        </w:rPr>
        <w:t>en lo</w:t>
      </w:r>
      <w:r>
        <w:rPr>
          <w:rFonts w:ascii="Tahoma" w:hAnsi="Tahoma" w:cs="Tahoma"/>
          <w:b/>
          <w:sz w:val="22"/>
          <w:szCs w:val="22"/>
          <w:lang w:val="es-CO"/>
        </w:rPr>
        <w:t>s 5 años anteriores a su muerte.</w:t>
      </w:r>
    </w:p>
    <w:p w14:paraId="1AB4838E" w14:textId="77777777" w:rsidR="003A4826" w:rsidRDefault="003A4826" w:rsidP="003A4826">
      <w:pPr>
        <w:tabs>
          <w:tab w:val="left" w:pos="-720"/>
        </w:tabs>
        <w:suppressAutoHyphens/>
        <w:spacing w:line="276" w:lineRule="auto"/>
        <w:ind w:left="1080"/>
        <w:jc w:val="both"/>
        <w:rPr>
          <w:rFonts w:ascii="Tahoma" w:hAnsi="Tahoma" w:cs="Tahoma"/>
          <w:b/>
          <w:sz w:val="22"/>
          <w:szCs w:val="22"/>
          <w:lang w:val="es-CO"/>
        </w:rPr>
      </w:pPr>
    </w:p>
    <w:p w14:paraId="544D9127" w14:textId="67C25F9D" w:rsidR="003A4826" w:rsidRPr="003A4826" w:rsidRDefault="003A4826" w:rsidP="003A4826">
      <w:pPr>
        <w:pStyle w:val="Prrafodelista"/>
        <w:numPr>
          <w:ilvl w:val="0"/>
          <w:numId w:val="7"/>
        </w:numPr>
        <w:tabs>
          <w:tab w:val="left" w:pos="-720"/>
        </w:tabs>
        <w:suppressAutoHyphens/>
        <w:spacing w:line="276" w:lineRule="auto"/>
        <w:jc w:val="both"/>
        <w:rPr>
          <w:rFonts w:ascii="Tahoma" w:hAnsi="Tahoma" w:cs="Tahoma"/>
          <w:i/>
          <w:sz w:val="22"/>
          <w:szCs w:val="22"/>
          <w:lang w:val="es-CO"/>
        </w:rPr>
      </w:pPr>
      <w:r>
        <w:rPr>
          <w:rFonts w:ascii="Tahoma" w:hAnsi="Tahoma" w:cs="Tahoma"/>
          <w:sz w:val="22"/>
          <w:szCs w:val="22"/>
          <w:lang w:val="es-CO"/>
        </w:rPr>
        <w:t>Como quiera que el monto de la pensión era compartida, la demandante busc</w:t>
      </w:r>
      <w:r w:rsidR="006D7FD1">
        <w:rPr>
          <w:rFonts w:ascii="Tahoma" w:hAnsi="Tahoma" w:cs="Tahoma"/>
          <w:sz w:val="22"/>
          <w:szCs w:val="22"/>
          <w:lang w:val="es-CO"/>
        </w:rPr>
        <w:t>ó el rec</w:t>
      </w:r>
      <w:r>
        <w:rPr>
          <w:rFonts w:ascii="Tahoma" w:hAnsi="Tahoma" w:cs="Tahoma"/>
          <w:sz w:val="22"/>
          <w:szCs w:val="22"/>
          <w:lang w:val="es-CO"/>
        </w:rPr>
        <w:t xml:space="preserve">onocimiento del mayor valor ante la UGPP entidad que se la negó alegando que no </w:t>
      </w:r>
      <w:r w:rsidR="006D7FD1">
        <w:rPr>
          <w:rFonts w:ascii="Tahoma" w:hAnsi="Tahoma" w:cs="Tahoma"/>
          <w:sz w:val="22"/>
          <w:szCs w:val="22"/>
          <w:lang w:val="es-CO"/>
        </w:rPr>
        <w:t xml:space="preserve">demostró la convivencia con el pensionado fallecido, negativa </w:t>
      </w:r>
      <w:r>
        <w:rPr>
          <w:rFonts w:ascii="Tahoma" w:hAnsi="Tahoma" w:cs="Tahoma"/>
          <w:sz w:val="22"/>
          <w:szCs w:val="22"/>
          <w:lang w:val="es-CO"/>
        </w:rPr>
        <w:t xml:space="preserve">que dio lugar al presente proceso en contra de dicha entidad. </w:t>
      </w:r>
    </w:p>
    <w:p w14:paraId="6F15E768" w14:textId="77777777" w:rsidR="003A4826" w:rsidRDefault="003A4826" w:rsidP="003A4826">
      <w:pPr>
        <w:tabs>
          <w:tab w:val="left" w:pos="-720"/>
        </w:tabs>
        <w:suppressAutoHyphens/>
        <w:spacing w:line="276" w:lineRule="auto"/>
        <w:ind w:left="360"/>
        <w:jc w:val="both"/>
        <w:rPr>
          <w:rFonts w:ascii="Tahoma" w:hAnsi="Tahoma" w:cs="Tahoma"/>
          <w:sz w:val="22"/>
          <w:szCs w:val="22"/>
          <w:lang w:val="es-CO"/>
        </w:rPr>
      </w:pPr>
    </w:p>
    <w:p w14:paraId="53C19734" w14:textId="77777777" w:rsidR="003168B1" w:rsidRDefault="003168B1" w:rsidP="00237CBB">
      <w:pPr>
        <w:tabs>
          <w:tab w:val="left" w:pos="-720"/>
        </w:tabs>
        <w:suppressAutoHyphens/>
        <w:spacing w:line="276" w:lineRule="auto"/>
        <w:jc w:val="both"/>
        <w:rPr>
          <w:rFonts w:ascii="Tahoma" w:hAnsi="Tahoma" w:cs="Tahoma"/>
          <w:sz w:val="22"/>
          <w:szCs w:val="22"/>
          <w:lang w:val="es-CO"/>
        </w:rPr>
      </w:pPr>
    </w:p>
    <w:p w14:paraId="648F13A3" w14:textId="0DED80B1" w:rsidR="009069C8" w:rsidRDefault="00C90E90" w:rsidP="00237CBB">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r>
      <w:r w:rsidR="006D7FD1">
        <w:rPr>
          <w:rFonts w:ascii="Tahoma" w:hAnsi="Tahoma" w:cs="Tahoma"/>
          <w:sz w:val="22"/>
          <w:szCs w:val="22"/>
          <w:lang w:val="es-CO"/>
        </w:rPr>
        <w:t xml:space="preserve">De cara al anterior panorama fáctico, el quid del asunto radica en determinar si la demandante logró demostrar que hizo vida marital con el Sr. MARIO SANDOVAL </w:t>
      </w:r>
      <w:proofErr w:type="spellStart"/>
      <w:r w:rsidR="006D7FD1">
        <w:rPr>
          <w:rFonts w:ascii="Tahoma" w:hAnsi="Tahoma" w:cs="Tahoma"/>
          <w:sz w:val="22"/>
          <w:szCs w:val="22"/>
          <w:lang w:val="es-CO"/>
        </w:rPr>
        <w:t>SANDOVAL</w:t>
      </w:r>
      <w:proofErr w:type="spellEnd"/>
      <w:r w:rsidR="006D7FD1">
        <w:rPr>
          <w:rFonts w:ascii="Tahoma" w:hAnsi="Tahoma" w:cs="Tahoma"/>
          <w:sz w:val="22"/>
          <w:szCs w:val="22"/>
          <w:lang w:val="es-CO"/>
        </w:rPr>
        <w:t xml:space="preserve"> por lo menos durante los 5 años anteriores a su muerte. Pues bien, sobre ese tópico, como ya se había anticipado,  existen dos tesis encontradas, cada una resp</w:t>
      </w:r>
      <w:r w:rsidR="009069C8">
        <w:rPr>
          <w:rFonts w:ascii="Tahoma" w:hAnsi="Tahoma" w:cs="Tahoma"/>
          <w:sz w:val="22"/>
          <w:szCs w:val="22"/>
          <w:lang w:val="es-CO"/>
        </w:rPr>
        <w:t>a</w:t>
      </w:r>
      <w:r w:rsidR="006D7FD1">
        <w:rPr>
          <w:rFonts w:ascii="Tahoma" w:hAnsi="Tahoma" w:cs="Tahoma"/>
          <w:sz w:val="22"/>
          <w:szCs w:val="22"/>
          <w:lang w:val="es-CO"/>
        </w:rPr>
        <w:t>l</w:t>
      </w:r>
      <w:r w:rsidR="009069C8">
        <w:rPr>
          <w:rFonts w:ascii="Tahoma" w:hAnsi="Tahoma" w:cs="Tahoma"/>
          <w:sz w:val="22"/>
          <w:szCs w:val="22"/>
          <w:lang w:val="es-CO"/>
        </w:rPr>
        <w:t>dada principalmente por prue</w:t>
      </w:r>
      <w:r w:rsidR="006D7FD1">
        <w:rPr>
          <w:rFonts w:ascii="Tahoma" w:hAnsi="Tahoma" w:cs="Tahoma"/>
          <w:sz w:val="22"/>
          <w:szCs w:val="22"/>
          <w:lang w:val="es-CO"/>
        </w:rPr>
        <w:t xml:space="preserve">ba testimonial, </w:t>
      </w:r>
      <w:r w:rsidR="009069C8">
        <w:rPr>
          <w:rFonts w:ascii="Tahoma" w:hAnsi="Tahoma" w:cs="Tahoma"/>
          <w:sz w:val="22"/>
          <w:szCs w:val="22"/>
          <w:lang w:val="es-CO"/>
        </w:rPr>
        <w:t xml:space="preserve">que </w:t>
      </w:r>
      <w:r w:rsidR="00162884">
        <w:rPr>
          <w:rFonts w:ascii="Tahoma" w:hAnsi="Tahoma" w:cs="Tahoma"/>
          <w:sz w:val="22"/>
          <w:szCs w:val="22"/>
          <w:lang w:val="es-CO"/>
        </w:rPr>
        <w:t>patrocinan</w:t>
      </w:r>
      <w:r w:rsidR="009069C8">
        <w:rPr>
          <w:rFonts w:ascii="Tahoma" w:hAnsi="Tahoma" w:cs="Tahoma"/>
          <w:sz w:val="22"/>
          <w:szCs w:val="22"/>
          <w:lang w:val="es-CO"/>
        </w:rPr>
        <w:t xml:space="preserve"> o bien los fundamentos de la demanda o bien los fundamentos de la defensa. </w:t>
      </w:r>
    </w:p>
    <w:p w14:paraId="430A9A8D" w14:textId="77777777" w:rsidR="009069C8" w:rsidRDefault="009069C8" w:rsidP="00237CBB">
      <w:pPr>
        <w:tabs>
          <w:tab w:val="left" w:pos="-720"/>
        </w:tabs>
        <w:suppressAutoHyphens/>
        <w:spacing w:line="276" w:lineRule="auto"/>
        <w:jc w:val="both"/>
        <w:rPr>
          <w:rFonts w:ascii="Tahoma" w:hAnsi="Tahoma" w:cs="Tahoma"/>
          <w:sz w:val="22"/>
          <w:szCs w:val="22"/>
          <w:lang w:val="es-CO"/>
        </w:rPr>
      </w:pPr>
    </w:p>
    <w:p w14:paraId="57C94CBF" w14:textId="05BEF50C" w:rsidR="009069C8" w:rsidRDefault="009069C8" w:rsidP="00237CBB">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t xml:space="preserve">En casos como el presente, las declaraciones más coherentes, las más contestes, las que no se contradicen entre sí y dan razón de sus dichos son las que definitivamente inclinan la balanza, </w:t>
      </w:r>
      <w:r w:rsidR="00162884">
        <w:rPr>
          <w:rFonts w:ascii="Tahoma" w:hAnsi="Tahoma" w:cs="Tahoma"/>
          <w:sz w:val="22"/>
          <w:szCs w:val="22"/>
          <w:lang w:val="es-CO"/>
        </w:rPr>
        <w:t xml:space="preserve">razón por la cual entra la Sala a realizar el siguiente análisis probatorio para definir cuál de los dos grupos de testimonios tiene las características antes dichas, así: </w:t>
      </w:r>
    </w:p>
    <w:p w14:paraId="60C092AB" w14:textId="77777777" w:rsidR="009069C8" w:rsidRDefault="009069C8" w:rsidP="00237CBB">
      <w:pPr>
        <w:tabs>
          <w:tab w:val="left" w:pos="-720"/>
        </w:tabs>
        <w:suppressAutoHyphens/>
        <w:spacing w:line="276" w:lineRule="auto"/>
        <w:jc w:val="both"/>
        <w:rPr>
          <w:rFonts w:ascii="Tahoma" w:hAnsi="Tahoma" w:cs="Tahoma"/>
          <w:sz w:val="22"/>
          <w:szCs w:val="22"/>
          <w:lang w:val="es-CO"/>
        </w:rPr>
      </w:pPr>
    </w:p>
    <w:p w14:paraId="61B83B88" w14:textId="780D39EA" w:rsidR="00262619" w:rsidRPr="009069C8" w:rsidRDefault="009069C8" w:rsidP="00AC41F3">
      <w:pPr>
        <w:pStyle w:val="Prrafodelista"/>
        <w:numPr>
          <w:ilvl w:val="0"/>
          <w:numId w:val="8"/>
        </w:numPr>
        <w:tabs>
          <w:tab w:val="left" w:pos="-720"/>
        </w:tabs>
        <w:suppressAutoHyphens/>
        <w:spacing w:line="276" w:lineRule="auto"/>
        <w:jc w:val="both"/>
        <w:rPr>
          <w:rFonts w:ascii="Tahoma" w:hAnsi="Tahoma" w:cs="Tahoma"/>
          <w:sz w:val="22"/>
          <w:szCs w:val="22"/>
          <w:lang w:val="es-CO"/>
        </w:rPr>
      </w:pPr>
      <w:r w:rsidRPr="009069C8">
        <w:rPr>
          <w:rFonts w:ascii="Tahoma" w:hAnsi="Tahoma" w:cs="Tahoma"/>
          <w:b/>
          <w:sz w:val="22"/>
          <w:szCs w:val="22"/>
          <w:lang w:val="es-CO"/>
        </w:rPr>
        <w:t xml:space="preserve">Testimonios que sustentan los hechos de la demanda: </w:t>
      </w:r>
    </w:p>
    <w:p w14:paraId="0416B953" w14:textId="77777777" w:rsidR="00614609" w:rsidRDefault="00614609" w:rsidP="00237CBB">
      <w:pPr>
        <w:spacing w:line="276" w:lineRule="auto"/>
        <w:ind w:firstLine="708"/>
        <w:jc w:val="both"/>
        <w:rPr>
          <w:rFonts w:ascii="Tahoma" w:hAnsi="Tahoma" w:cs="Tahoma"/>
          <w:sz w:val="22"/>
          <w:szCs w:val="22"/>
          <w:lang w:val="es-CO"/>
        </w:rPr>
      </w:pPr>
    </w:p>
    <w:p w14:paraId="1F3D4A83" w14:textId="0EFE90AC" w:rsidR="00085A0F" w:rsidRPr="00085A0F" w:rsidRDefault="00614609" w:rsidP="00237CB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En primer lugar está el testimonio de </w:t>
      </w:r>
      <w:proofErr w:type="spellStart"/>
      <w:r w:rsidR="00085A0F" w:rsidRPr="00237CBB">
        <w:rPr>
          <w:rFonts w:ascii="Tahoma" w:hAnsi="Tahoma" w:cs="Tahoma"/>
          <w:sz w:val="22"/>
          <w:szCs w:val="22"/>
          <w:lang w:val="es-CO"/>
        </w:rPr>
        <w:t>Laidy</w:t>
      </w:r>
      <w:proofErr w:type="spellEnd"/>
      <w:r w:rsidR="00085A0F" w:rsidRPr="00237CBB">
        <w:rPr>
          <w:rFonts w:ascii="Tahoma" w:hAnsi="Tahoma" w:cs="Tahoma"/>
          <w:sz w:val="22"/>
          <w:szCs w:val="22"/>
          <w:lang w:val="es-CO"/>
        </w:rPr>
        <w:t xml:space="preserve"> Tatiana Bedoya Marulanda</w:t>
      </w:r>
      <w:r w:rsidR="00237CBB">
        <w:rPr>
          <w:rFonts w:ascii="Tahoma" w:hAnsi="Tahoma" w:cs="Tahoma"/>
          <w:sz w:val="22"/>
          <w:szCs w:val="22"/>
          <w:lang w:val="es-CO"/>
        </w:rPr>
        <w:t>, n</w:t>
      </w:r>
      <w:r w:rsidR="00085A0F" w:rsidRPr="00085A0F">
        <w:rPr>
          <w:rFonts w:ascii="Tahoma" w:hAnsi="Tahoma" w:cs="Tahoma"/>
          <w:sz w:val="22"/>
          <w:szCs w:val="22"/>
          <w:lang w:val="es-CO"/>
        </w:rPr>
        <w:t>ieta de la demandante</w:t>
      </w:r>
      <w:r w:rsidR="00056C42">
        <w:rPr>
          <w:rFonts w:ascii="Tahoma" w:hAnsi="Tahoma" w:cs="Tahoma"/>
          <w:sz w:val="22"/>
          <w:szCs w:val="22"/>
          <w:lang w:val="es-CO"/>
        </w:rPr>
        <w:t xml:space="preserve"> que no fue tachada de sospecha</w:t>
      </w:r>
      <w:r w:rsidR="00237CBB">
        <w:rPr>
          <w:rFonts w:ascii="Tahoma" w:hAnsi="Tahoma" w:cs="Tahoma"/>
          <w:sz w:val="22"/>
          <w:szCs w:val="22"/>
          <w:lang w:val="es-CO"/>
        </w:rPr>
        <w:t xml:space="preserve">, </w:t>
      </w:r>
      <w:r>
        <w:rPr>
          <w:rFonts w:ascii="Tahoma" w:hAnsi="Tahoma" w:cs="Tahoma"/>
          <w:sz w:val="22"/>
          <w:szCs w:val="22"/>
          <w:lang w:val="es-CO"/>
        </w:rPr>
        <w:t xml:space="preserve">quien </w:t>
      </w:r>
      <w:r w:rsidR="00237CBB">
        <w:rPr>
          <w:rFonts w:ascii="Tahoma" w:hAnsi="Tahoma" w:cs="Tahoma"/>
          <w:sz w:val="22"/>
          <w:szCs w:val="22"/>
          <w:lang w:val="es-CO"/>
        </w:rPr>
        <w:t xml:space="preserve">aseguró que desde </w:t>
      </w:r>
      <w:r w:rsidR="00085A0F" w:rsidRPr="00085A0F">
        <w:rPr>
          <w:rFonts w:ascii="Tahoma" w:hAnsi="Tahoma" w:cs="Tahoma"/>
          <w:sz w:val="22"/>
          <w:szCs w:val="22"/>
          <w:lang w:val="es-CO"/>
        </w:rPr>
        <w:t>que tiene uso de razón conoció al Dr. Sandoval</w:t>
      </w:r>
      <w:r w:rsidR="00237CBB">
        <w:rPr>
          <w:rFonts w:ascii="Tahoma" w:hAnsi="Tahoma" w:cs="Tahoma"/>
          <w:sz w:val="22"/>
          <w:szCs w:val="22"/>
          <w:lang w:val="es-CO"/>
        </w:rPr>
        <w:t>; que s</w:t>
      </w:r>
      <w:r w:rsidR="00085A0F" w:rsidRPr="00085A0F">
        <w:rPr>
          <w:rFonts w:ascii="Tahoma" w:hAnsi="Tahoma" w:cs="Tahoma"/>
          <w:sz w:val="22"/>
          <w:szCs w:val="22"/>
          <w:lang w:val="es-CO"/>
        </w:rPr>
        <w:t>iempre vio a su abuela conviviendo con él</w:t>
      </w:r>
      <w:r w:rsidR="00237CBB">
        <w:rPr>
          <w:rFonts w:ascii="Tahoma" w:hAnsi="Tahoma" w:cs="Tahoma"/>
          <w:sz w:val="22"/>
          <w:szCs w:val="22"/>
          <w:lang w:val="es-CO"/>
        </w:rPr>
        <w:t>; que permanecía en la casa de ellos c</w:t>
      </w:r>
      <w:r w:rsidR="00237CBB" w:rsidRPr="00085A0F">
        <w:rPr>
          <w:rFonts w:ascii="Tahoma" w:hAnsi="Tahoma" w:cs="Tahoma"/>
          <w:sz w:val="22"/>
          <w:szCs w:val="22"/>
          <w:lang w:val="es-CO"/>
        </w:rPr>
        <w:t xml:space="preserve">uando estaba en el colegio </w:t>
      </w:r>
      <w:r w:rsidR="00D50392">
        <w:rPr>
          <w:rFonts w:ascii="Tahoma" w:hAnsi="Tahoma" w:cs="Tahoma"/>
          <w:sz w:val="22"/>
          <w:szCs w:val="22"/>
          <w:lang w:val="es-CO"/>
        </w:rPr>
        <w:t xml:space="preserve">y </w:t>
      </w:r>
      <w:r w:rsidR="00237CBB">
        <w:rPr>
          <w:rFonts w:ascii="Tahoma" w:hAnsi="Tahoma" w:cs="Tahoma"/>
          <w:sz w:val="22"/>
          <w:szCs w:val="22"/>
          <w:lang w:val="es-CO"/>
        </w:rPr>
        <w:t xml:space="preserve">mucho más </w:t>
      </w:r>
      <w:r w:rsidR="00085A0F" w:rsidRPr="00085A0F">
        <w:rPr>
          <w:rFonts w:ascii="Tahoma" w:hAnsi="Tahoma" w:cs="Tahoma"/>
          <w:sz w:val="22"/>
          <w:szCs w:val="22"/>
          <w:lang w:val="es-CO"/>
        </w:rPr>
        <w:t>cuando estaba en la universidad</w:t>
      </w:r>
      <w:r w:rsidR="00237CBB">
        <w:rPr>
          <w:rFonts w:ascii="Tahoma" w:hAnsi="Tahoma" w:cs="Tahoma"/>
          <w:sz w:val="22"/>
          <w:szCs w:val="22"/>
          <w:lang w:val="es-CO"/>
        </w:rPr>
        <w:t>, estudiando enfermería,</w:t>
      </w:r>
      <w:r w:rsidR="00085A0F" w:rsidRPr="00085A0F">
        <w:rPr>
          <w:rFonts w:ascii="Tahoma" w:hAnsi="Tahoma" w:cs="Tahoma"/>
          <w:sz w:val="22"/>
          <w:szCs w:val="22"/>
          <w:lang w:val="es-CO"/>
        </w:rPr>
        <w:t xml:space="preserve"> </w:t>
      </w:r>
      <w:r w:rsidR="00D50392">
        <w:rPr>
          <w:rFonts w:ascii="Tahoma" w:hAnsi="Tahoma" w:cs="Tahoma"/>
          <w:sz w:val="22"/>
          <w:szCs w:val="22"/>
          <w:lang w:val="es-CO"/>
        </w:rPr>
        <w:t xml:space="preserve">ya que </w:t>
      </w:r>
      <w:r>
        <w:rPr>
          <w:rFonts w:ascii="Tahoma" w:hAnsi="Tahoma" w:cs="Tahoma"/>
          <w:sz w:val="22"/>
          <w:szCs w:val="22"/>
          <w:lang w:val="es-CO"/>
        </w:rPr>
        <w:t xml:space="preserve">iba a que el causante </w:t>
      </w:r>
      <w:r w:rsidR="00085A0F" w:rsidRPr="00085A0F">
        <w:rPr>
          <w:rFonts w:ascii="Tahoma" w:hAnsi="Tahoma" w:cs="Tahoma"/>
          <w:sz w:val="22"/>
          <w:szCs w:val="22"/>
          <w:lang w:val="es-CO"/>
        </w:rPr>
        <w:t xml:space="preserve">le explicara </w:t>
      </w:r>
      <w:r w:rsidR="00D50392">
        <w:rPr>
          <w:rFonts w:ascii="Tahoma" w:hAnsi="Tahoma" w:cs="Tahoma"/>
          <w:sz w:val="22"/>
          <w:szCs w:val="22"/>
          <w:lang w:val="es-CO"/>
        </w:rPr>
        <w:t xml:space="preserve">algunas </w:t>
      </w:r>
      <w:r w:rsidR="00085A0F" w:rsidRPr="00085A0F">
        <w:rPr>
          <w:rFonts w:ascii="Tahoma" w:hAnsi="Tahoma" w:cs="Tahoma"/>
          <w:sz w:val="22"/>
          <w:szCs w:val="22"/>
          <w:lang w:val="es-CO"/>
        </w:rPr>
        <w:t>cosas</w:t>
      </w:r>
      <w:r w:rsidR="00237CBB">
        <w:rPr>
          <w:rFonts w:ascii="Tahoma" w:hAnsi="Tahoma" w:cs="Tahoma"/>
          <w:sz w:val="22"/>
          <w:szCs w:val="22"/>
          <w:lang w:val="es-CO"/>
        </w:rPr>
        <w:t>, dada su profesión de médico</w:t>
      </w:r>
      <w:r w:rsidR="00085A0F" w:rsidRPr="00085A0F">
        <w:rPr>
          <w:rFonts w:ascii="Tahoma" w:hAnsi="Tahoma" w:cs="Tahoma"/>
          <w:sz w:val="22"/>
          <w:szCs w:val="22"/>
          <w:lang w:val="es-CO"/>
        </w:rPr>
        <w:t xml:space="preserve">. </w:t>
      </w:r>
    </w:p>
    <w:p w14:paraId="3F9D73CE" w14:textId="377F8A11" w:rsidR="00085A0F" w:rsidRPr="00085A0F" w:rsidRDefault="00237CBB" w:rsidP="00237CBB">
      <w:pPr>
        <w:spacing w:line="276" w:lineRule="auto"/>
        <w:ind w:firstLine="708"/>
        <w:jc w:val="both"/>
        <w:rPr>
          <w:rFonts w:ascii="Tahoma" w:hAnsi="Tahoma" w:cs="Tahoma"/>
          <w:sz w:val="22"/>
          <w:szCs w:val="22"/>
          <w:lang w:val="es-CO"/>
        </w:rPr>
      </w:pPr>
      <w:r>
        <w:rPr>
          <w:rFonts w:ascii="Tahoma" w:hAnsi="Tahoma" w:cs="Tahoma"/>
          <w:sz w:val="22"/>
          <w:szCs w:val="22"/>
          <w:lang w:val="es-CO"/>
        </w:rPr>
        <w:lastRenderedPageBreak/>
        <w:t>Agregó que su abuela y el causante v</w:t>
      </w:r>
      <w:r w:rsidR="00085A0F" w:rsidRPr="00085A0F">
        <w:rPr>
          <w:rFonts w:ascii="Tahoma" w:hAnsi="Tahoma" w:cs="Tahoma"/>
          <w:sz w:val="22"/>
          <w:szCs w:val="22"/>
          <w:lang w:val="es-CO"/>
        </w:rPr>
        <w:t>ivieron juntos hasta que él se fue a la ciudad de Medellín</w:t>
      </w:r>
      <w:r>
        <w:rPr>
          <w:rFonts w:ascii="Tahoma" w:hAnsi="Tahoma" w:cs="Tahoma"/>
          <w:sz w:val="22"/>
          <w:szCs w:val="22"/>
          <w:lang w:val="es-CO"/>
        </w:rPr>
        <w:t xml:space="preserve">, a visitar a un hijo; que la </w:t>
      </w:r>
      <w:r w:rsidR="00085A0F" w:rsidRPr="00085A0F">
        <w:rPr>
          <w:rFonts w:ascii="Tahoma" w:hAnsi="Tahoma" w:cs="Tahoma"/>
          <w:sz w:val="22"/>
          <w:szCs w:val="22"/>
          <w:lang w:val="es-CO"/>
        </w:rPr>
        <w:t>relación era de tipo sentimental</w:t>
      </w:r>
      <w:r>
        <w:rPr>
          <w:rFonts w:ascii="Tahoma" w:hAnsi="Tahoma" w:cs="Tahoma"/>
          <w:sz w:val="22"/>
          <w:szCs w:val="22"/>
          <w:lang w:val="es-CO"/>
        </w:rPr>
        <w:t>; que v</w:t>
      </w:r>
      <w:r w:rsidR="00085A0F" w:rsidRPr="00085A0F">
        <w:rPr>
          <w:rFonts w:ascii="Tahoma" w:hAnsi="Tahoma" w:cs="Tahoma"/>
          <w:sz w:val="22"/>
          <w:szCs w:val="22"/>
          <w:lang w:val="es-CO"/>
        </w:rPr>
        <w:t>iv</w:t>
      </w:r>
      <w:r>
        <w:rPr>
          <w:rFonts w:ascii="Tahoma" w:hAnsi="Tahoma" w:cs="Tahoma"/>
          <w:sz w:val="22"/>
          <w:szCs w:val="22"/>
          <w:lang w:val="es-CO"/>
        </w:rPr>
        <w:t>í</w:t>
      </w:r>
      <w:r w:rsidR="0060515E">
        <w:rPr>
          <w:rFonts w:ascii="Tahoma" w:hAnsi="Tahoma" w:cs="Tahoma"/>
          <w:sz w:val="22"/>
          <w:szCs w:val="22"/>
          <w:lang w:val="es-CO"/>
        </w:rPr>
        <w:t>an en unión libre</w:t>
      </w:r>
      <w:r w:rsidR="00085A0F" w:rsidRPr="00085A0F">
        <w:rPr>
          <w:rFonts w:ascii="Tahoma" w:hAnsi="Tahoma" w:cs="Tahoma"/>
          <w:sz w:val="22"/>
          <w:szCs w:val="22"/>
          <w:lang w:val="es-CO"/>
        </w:rPr>
        <w:t xml:space="preserve"> con </w:t>
      </w:r>
      <w:r>
        <w:rPr>
          <w:rFonts w:ascii="Tahoma" w:hAnsi="Tahoma" w:cs="Tahoma"/>
          <w:sz w:val="22"/>
          <w:szCs w:val="22"/>
          <w:lang w:val="es-CO"/>
        </w:rPr>
        <w:t>la mascota de él y que n</w:t>
      </w:r>
      <w:r w:rsidR="00085A0F" w:rsidRPr="00085A0F">
        <w:rPr>
          <w:rFonts w:ascii="Tahoma" w:hAnsi="Tahoma" w:cs="Tahoma"/>
          <w:sz w:val="22"/>
          <w:szCs w:val="22"/>
          <w:lang w:val="es-CO"/>
        </w:rPr>
        <w:t>unca se separaron.</w:t>
      </w:r>
    </w:p>
    <w:p w14:paraId="167077F6" w14:textId="77777777" w:rsidR="00085A0F" w:rsidRDefault="00085A0F" w:rsidP="00237CBB">
      <w:pPr>
        <w:spacing w:line="276" w:lineRule="auto"/>
        <w:jc w:val="both"/>
        <w:rPr>
          <w:rFonts w:ascii="Tahoma" w:hAnsi="Tahoma" w:cs="Tahoma"/>
          <w:sz w:val="22"/>
          <w:szCs w:val="22"/>
          <w:lang w:val="es-CO"/>
        </w:rPr>
      </w:pPr>
    </w:p>
    <w:p w14:paraId="73B6CED6" w14:textId="5700C025" w:rsidR="00085A0F" w:rsidRPr="00085A0F" w:rsidRDefault="00237CBB" w:rsidP="00237CBB">
      <w:pPr>
        <w:spacing w:line="276" w:lineRule="auto"/>
        <w:jc w:val="both"/>
        <w:rPr>
          <w:rFonts w:ascii="Tahoma" w:hAnsi="Tahoma" w:cs="Tahoma"/>
          <w:sz w:val="22"/>
          <w:szCs w:val="22"/>
          <w:lang w:val="es-CO"/>
        </w:rPr>
      </w:pPr>
      <w:r>
        <w:rPr>
          <w:rFonts w:ascii="Tahoma" w:hAnsi="Tahoma" w:cs="Tahoma"/>
          <w:sz w:val="22"/>
          <w:szCs w:val="22"/>
          <w:lang w:val="es-CO"/>
        </w:rPr>
        <w:tab/>
        <w:t>Refirió que s</w:t>
      </w:r>
      <w:r w:rsidR="00085A0F" w:rsidRPr="00085A0F">
        <w:rPr>
          <w:rFonts w:ascii="Tahoma" w:hAnsi="Tahoma" w:cs="Tahoma"/>
          <w:sz w:val="22"/>
          <w:szCs w:val="22"/>
          <w:lang w:val="es-CO"/>
        </w:rPr>
        <w:t xml:space="preserve">abía que </w:t>
      </w:r>
      <w:r>
        <w:rPr>
          <w:rFonts w:ascii="Tahoma" w:hAnsi="Tahoma" w:cs="Tahoma"/>
          <w:sz w:val="22"/>
          <w:szCs w:val="22"/>
          <w:lang w:val="es-CO"/>
        </w:rPr>
        <w:t xml:space="preserve">el causante </w:t>
      </w:r>
      <w:r w:rsidR="00085A0F" w:rsidRPr="00085A0F">
        <w:rPr>
          <w:rFonts w:ascii="Tahoma" w:hAnsi="Tahoma" w:cs="Tahoma"/>
          <w:sz w:val="22"/>
          <w:szCs w:val="22"/>
          <w:lang w:val="es-CO"/>
        </w:rPr>
        <w:t>tenía hijos en Medellín</w:t>
      </w:r>
      <w:r>
        <w:rPr>
          <w:rFonts w:ascii="Tahoma" w:hAnsi="Tahoma" w:cs="Tahoma"/>
          <w:sz w:val="22"/>
          <w:szCs w:val="22"/>
          <w:lang w:val="es-CO"/>
        </w:rPr>
        <w:t xml:space="preserve">, pero nunca los conoció; que él se la </w:t>
      </w:r>
      <w:r w:rsidR="00085A0F" w:rsidRPr="00085A0F">
        <w:rPr>
          <w:rFonts w:ascii="Tahoma" w:hAnsi="Tahoma" w:cs="Tahoma"/>
          <w:sz w:val="22"/>
          <w:szCs w:val="22"/>
          <w:lang w:val="es-CO"/>
        </w:rPr>
        <w:t>pasaba en l</w:t>
      </w:r>
      <w:r w:rsidR="00215327">
        <w:rPr>
          <w:rFonts w:ascii="Tahoma" w:hAnsi="Tahoma" w:cs="Tahoma"/>
          <w:sz w:val="22"/>
          <w:szCs w:val="22"/>
          <w:lang w:val="es-CO"/>
        </w:rPr>
        <w:t>a casa y le gustaba</w:t>
      </w:r>
      <w:r w:rsidR="00C60578">
        <w:rPr>
          <w:rFonts w:ascii="Tahoma" w:hAnsi="Tahoma" w:cs="Tahoma"/>
          <w:sz w:val="22"/>
          <w:szCs w:val="22"/>
          <w:lang w:val="es-CO"/>
        </w:rPr>
        <w:t xml:space="preserve"> llevarlas </w:t>
      </w:r>
      <w:r w:rsidR="00D91D46">
        <w:rPr>
          <w:rFonts w:ascii="Tahoma" w:hAnsi="Tahoma" w:cs="Tahoma"/>
          <w:sz w:val="22"/>
          <w:szCs w:val="22"/>
          <w:lang w:val="es-CO"/>
        </w:rPr>
        <w:t>a</w:t>
      </w:r>
      <w:r w:rsidR="00215327">
        <w:rPr>
          <w:rFonts w:ascii="Tahoma" w:hAnsi="Tahoma" w:cs="Tahoma"/>
          <w:sz w:val="22"/>
          <w:szCs w:val="22"/>
          <w:lang w:val="es-CO"/>
        </w:rPr>
        <w:t>l C</w:t>
      </w:r>
      <w:r>
        <w:rPr>
          <w:rFonts w:ascii="Tahoma" w:hAnsi="Tahoma" w:cs="Tahoma"/>
          <w:sz w:val="22"/>
          <w:szCs w:val="22"/>
          <w:lang w:val="es-CO"/>
        </w:rPr>
        <w:t xml:space="preserve">lub de </w:t>
      </w:r>
      <w:r w:rsidR="00215327">
        <w:rPr>
          <w:rFonts w:ascii="Tahoma" w:hAnsi="Tahoma" w:cs="Tahoma"/>
          <w:sz w:val="22"/>
          <w:szCs w:val="22"/>
          <w:lang w:val="es-CO"/>
        </w:rPr>
        <w:t>L</w:t>
      </w:r>
      <w:r>
        <w:rPr>
          <w:rFonts w:ascii="Tahoma" w:hAnsi="Tahoma" w:cs="Tahoma"/>
          <w:sz w:val="22"/>
          <w:szCs w:val="22"/>
          <w:lang w:val="es-CO"/>
        </w:rPr>
        <w:t xml:space="preserve">eones; y sabe </w:t>
      </w:r>
      <w:r w:rsidR="00085A0F" w:rsidRPr="00085A0F">
        <w:rPr>
          <w:rFonts w:ascii="Tahoma" w:hAnsi="Tahoma" w:cs="Tahoma"/>
          <w:sz w:val="22"/>
          <w:szCs w:val="22"/>
          <w:lang w:val="es-CO"/>
        </w:rPr>
        <w:t>que el causante se murió por una caída de las escaleras</w:t>
      </w:r>
      <w:r>
        <w:rPr>
          <w:rFonts w:ascii="Tahoma" w:hAnsi="Tahoma" w:cs="Tahoma"/>
          <w:sz w:val="22"/>
          <w:szCs w:val="22"/>
          <w:lang w:val="es-CO"/>
        </w:rPr>
        <w:t xml:space="preserve"> en la ciudad de Medellín, pero que desconoce los detalles por</w:t>
      </w:r>
      <w:r w:rsidR="00085A0F" w:rsidRPr="00085A0F">
        <w:rPr>
          <w:rFonts w:ascii="Tahoma" w:hAnsi="Tahoma" w:cs="Tahoma"/>
          <w:sz w:val="22"/>
          <w:szCs w:val="22"/>
          <w:lang w:val="es-CO"/>
        </w:rPr>
        <w:t xml:space="preserve">que los hijos </w:t>
      </w:r>
      <w:r>
        <w:rPr>
          <w:rFonts w:ascii="Tahoma" w:hAnsi="Tahoma" w:cs="Tahoma"/>
          <w:sz w:val="22"/>
          <w:szCs w:val="22"/>
          <w:lang w:val="es-CO"/>
        </w:rPr>
        <w:t xml:space="preserve">de él </w:t>
      </w:r>
      <w:r w:rsidR="00085A0F" w:rsidRPr="00085A0F">
        <w:rPr>
          <w:rFonts w:ascii="Tahoma" w:hAnsi="Tahoma" w:cs="Tahoma"/>
          <w:sz w:val="22"/>
          <w:szCs w:val="22"/>
          <w:lang w:val="es-CO"/>
        </w:rPr>
        <w:t>no l</w:t>
      </w:r>
      <w:r>
        <w:rPr>
          <w:rFonts w:ascii="Tahoma" w:hAnsi="Tahoma" w:cs="Tahoma"/>
          <w:sz w:val="22"/>
          <w:szCs w:val="22"/>
          <w:lang w:val="es-CO"/>
        </w:rPr>
        <w:t>a</w:t>
      </w:r>
      <w:r w:rsidR="00085A0F" w:rsidRPr="00085A0F">
        <w:rPr>
          <w:rFonts w:ascii="Tahoma" w:hAnsi="Tahoma" w:cs="Tahoma"/>
          <w:sz w:val="22"/>
          <w:szCs w:val="22"/>
          <w:lang w:val="es-CO"/>
        </w:rPr>
        <w:t>s querían</w:t>
      </w:r>
      <w:r w:rsidR="00614609">
        <w:rPr>
          <w:rFonts w:ascii="Tahoma" w:hAnsi="Tahoma" w:cs="Tahoma"/>
          <w:sz w:val="22"/>
          <w:szCs w:val="22"/>
          <w:lang w:val="es-CO"/>
        </w:rPr>
        <w:t xml:space="preserve"> ni a ella ni a su abuela</w:t>
      </w:r>
      <w:r>
        <w:rPr>
          <w:rFonts w:ascii="Tahoma" w:hAnsi="Tahoma" w:cs="Tahoma"/>
          <w:sz w:val="22"/>
          <w:szCs w:val="22"/>
          <w:lang w:val="es-CO"/>
        </w:rPr>
        <w:t xml:space="preserve">, dándose cuenta de la </w:t>
      </w:r>
      <w:r w:rsidR="00085A0F" w:rsidRPr="00085A0F">
        <w:rPr>
          <w:rFonts w:ascii="Tahoma" w:hAnsi="Tahoma" w:cs="Tahoma"/>
          <w:sz w:val="22"/>
          <w:szCs w:val="22"/>
          <w:lang w:val="es-CO"/>
        </w:rPr>
        <w:t>muerte por terceros.</w:t>
      </w:r>
    </w:p>
    <w:p w14:paraId="4729E9F8" w14:textId="77777777" w:rsidR="00085A0F" w:rsidRPr="00085A0F" w:rsidRDefault="00085A0F" w:rsidP="00237CBB">
      <w:pPr>
        <w:spacing w:line="276" w:lineRule="auto"/>
        <w:jc w:val="both"/>
        <w:rPr>
          <w:rFonts w:ascii="Tahoma" w:hAnsi="Tahoma" w:cs="Tahoma"/>
          <w:sz w:val="22"/>
          <w:szCs w:val="22"/>
          <w:lang w:val="es-CO"/>
        </w:rPr>
      </w:pPr>
    </w:p>
    <w:p w14:paraId="2E019D3F" w14:textId="490F8D58" w:rsidR="00085A0F" w:rsidRPr="00085A0F" w:rsidRDefault="0060515E" w:rsidP="000B31F2">
      <w:pPr>
        <w:spacing w:line="276" w:lineRule="auto"/>
        <w:ind w:firstLine="708"/>
        <w:jc w:val="both"/>
        <w:rPr>
          <w:rFonts w:ascii="Tahoma" w:hAnsi="Tahoma" w:cs="Tahoma"/>
          <w:sz w:val="22"/>
          <w:szCs w:val="22"/>
          <w:lang w:val="es-CO"/>
        </w:rPr>
      </w:pPr>
      <w:r>
        <w:rPr>
          <w:rFonts w:ascii="Tahoma" w:hAnsi="Tahoma" w:cs="Tahoma"/>
          <w:sz w:val="22"/>
          <w:szCs w:val="22"/>
          <w:lang w:val="es-CO"/>
        </w:rPr>
        <w:t>Señal</w:t>
      </w:r>
      <w:r w:rsidR="00237CBB">
        <w:rPr>
          <w:rFonts w:ascii="Tahoma" w:hAnsi="Tahoma" w:cs="Tahoma"/>
          <w:sz w:val="22"/>
          <w:szCs w:val="22"/>
          <w:lang w:val="es-CO"/>
        </w:rPr>
        <w:t xml:space="preserve">ó que </w:t>
      </w:r>
      <w:r w:rsidR="00971CF2">
        <w:rPr>
          <w:rFonts w:ascii="Tahoma" w:hAnsi="Tahoma" w:cs="Tahoma"/>
          <w:sz w:val="22"/>
          <w:szCs w:val="22"/>
          <w:lang w:val="es-CO"/>
        </w:rPr>
        <w:t xml:space="preserve">ella fue a </w:t>
      </w:r>
      <w:r w:rsidR="00085A0F" w:rsidRPr="00085A0F">
        <w:rPr>
          <w:rFonts w:ascii="Tahoma" w:hAnsi="Tahoma" w:cs="Tahoma"/>
          <w:sz w:val="22"/>
          <w:szCs w:val="22"/>
          <w:lang w:val="es-CO"/>
        </w:rPr>
        <w:t xml:space="preserve">las honras fúnebres </w:t>
      </w:r>
      <w:r w:rsidR="00971CF2">
        <w:rPr>
          <w:rFonts w:ascii="Tahoma" w:hAnsi="Tahoma" w:cs="Tahoma"/>
          <w:sz w:val="22"/>
          <w:szCs w:val="22"/>
          <w:lang w:val="es-CO"/>
        </w:rPr>
        <w:t xml:space="preserve">del causante con </w:t>
      </w:r>
      <w:r w:rsidR="00085A0F" w:rsidRPr="00085A0F">
        <w:rPr>
          <w:rFonts w:ascii="Tahoma" w:hAnsi="Tahoma" w:cs="Tahoma"/>
          <w:sz w:val="22"/>
          <w:szCs w:val="22"/>
          <w:lang w:val="es-CO"/>
        </w:rPr>
        <w:t>su abuela y su mamá</w:t>
      </w:r>
      <w:r w:rsidR="00971CF2">
        <w:rPr>
          <w:rFonts w:ascii="Tahoma" w:hAnsi="Tahoma" w:cs="Tahoma"/>
          <w:sz w:val="22"/>
          <w:szCs w:val="22"/>
          <w:lang w:val="es-CO"/>
        </w:rPr>
        <w:t>, las cuales s</w:t>
      </w:r>
      <w:r w:rsidR="00085A0F" w:rsidRPr="00085A0F">
        <w:rPr>
          <w:rFonts w:ascii="Tahoma" w:hAnsi="Tahoma" w:cs="Tahoma"/>
          <w:sz w:val="22"/>
          <w:szCs w:val="22"/>
          <w:lang w:val="es-CO"/>
        </w:rPr>
        <w:t xml:space="preserve">e llevaron a cabo en la iglesia </w:t>
      </w:r>
      <w:r w:rsidR="00971CF2" w:rsidRPr="00085A0F">
        <w:rPr>
          <w:rFonts w:ascii="Tahoma" w:hAnsi="Tahoma" w:cs="Tahoma"/>
          <w:sz w:val="22"/>
          <w:szCs w:val="22"/>
          <w:lang w:val="es-CO"/>
        </w:rPr>
        <w:t>Las Victorias</w:t>
      </w:r>
      <w:r w:rsidR="00CD6EC7">
        <w:rPr>
          <w:rFonts w:ascii="Tahoma" w:hAnsi="Tahoma" w:cs="Tahoma"/>
          <w:sz w:val="22"/>
          <w:szCs w:val="22"/>
          <w:lang w:val="es-CO"/>
        </w:rPr>
        <w:t xml:space="preserve"> del Municipio de Santa Rosa</w:t>
      </w:r>
      <w:r w:rsidR="00971CF2">
        <w:rPr>
          <w:rFonts w:ascii="Tahoma" w:hAnsi="Tahoma" w:cs="Tahoma"/>
          <w:sz w:val="22"/>
          <w:szCs w:val="22"/>
          <w:lang w:val="es-CO"/>
        </w:rPr>
        <w:t xml:space="preserve">; que </w:t>
      </w:r>
      <w:r w:rsidR="00D91D46">
        <w:rPr>
          <w:rFonts w:ascii="Tahoma" w:hAnsi="Tahoma" w:cs="Tahoma"/>
          <w:sz w:val="22"/>
          <w:szCs w:val="22"/>
          <w:lang w:val="es-CO"/>
        </w:rPr>
        <w:t>e</w:t>
      </w:r>
      <w:r w:rsidR="00971CF2">
        <w:rPr>
          <w:rFonts w:ascii="Tahoma" w:hAnsi="Tahoma" w:cs="Tahoma"/>
          <w:sz w:val="22"/>
          <w:szCs w:val="22"/>
          <w:lang w:val="es-CO"/>
        </w:rPr>
        <w:t xml:space="preserve">l señor Sandoval </w:t>
      </w:r>
      <w:r w:rsidR="00085A0F" w:rsidRPr="00085A0F">
        <w:rPr>
          <w:rFonts w:ascii="Tahoma" w:hAnsi="Tahoma" w:cs="Tahoma"/>
          <w:sz w:val="22"/>
          <w:szCs w:val="22"/>
          <w:lang w:val="es-CO"/>
        </w:rPr>
        <w:t>mantenía un po</w:t>
      </w:r>
      <w:r w:rsidR="00971CF2">
        <w:rPr>
          <w:rFonts w:ascii="Tahoma" w:hAnsi="Tahoma" w:cs="Tahoma"/>
          <w:sz w:val="22"/>
          <w:szCs w:val="22"/>
          <w:lang w:val="es-CO"/>
        </w:rPr>
        <w:t xml:space="preserve">co </w:t>
      </w:r>
      <w:r w:rsidR="00085A0F" w:rsidRPr="00085A0F">
        <w:rPr>
          <w:rFonts w:ascii="Tahoma" w:hAnsi="Tahoma" w:cs="Tahoma"/>
          <w:sz w:val="22"/>
          <w:szCs w:val="22"/>
          <w:lang w:val="es-CO"/>
        </w:rPr>
        <w:t>deprimido porque los hijos no lo visitaban</w:t>
      </w:r>
      <w:r w:rsidR="005256F1">
        <w:rPr>
          <w:rFonts w:ascii="Tahoma" w:hAnsi="Tahoma" w:cs="Tahoma"/>
          <w:sz w:val="22"/>
          <w:szCs w:val="22"/>
          <w:lang w:val="es-CO"/>
        </w:rPr>
        <w:t>, y</w:t>
      </w:r>
      <w:r w:rsidR="000B31F2">
        <w:rPr>
          <w:rFonts w:ascii="Tahoma" w:hAnsi="Tahoma" w:cs="Tahoma"/>
          <w:sz w:val="22"/>
          <w:szCs w:val="22"/>
          <w:lang w:val="es-CO"/>
        </w:rPr>
        <w:t xml:space="preserve"> que previo a viajar a Medellín, en su último viaje, les dijo que </w:t>
      </w:r>
      <w:r w:rsidR="005256F1">
        <w:rPr>
          <w:rFonts w:ascii="Tahoma" w:hAnsi="Tahoma" w:cs="Tahoma"/>
          <w:sz w:val="22"/>
          <w:szCs w:val="22"/>
          <w:lang w:val="es-CO"/>
        </w:rPr>
        <w:t>no le fueran a abandonar a</w:t>
      </w:r>
      <w:r w:rsidR="00085A0F" w:rsidRPr="00085A0F">
        <w:rPr>
          <w:rFonts w:ascii="Tahoma" w:hAnsi="Tahoma" w:cs="Tahoma"/>
          <w:sz w:val="22"/>
          <w:szCs w:val="22"/>
          <w:lang w:val="es-CO"/>
        </w:rPr>
        <w:t>l perro</w:t>
      </w:r>
      <w:r w:rsidR="005256F1">
        <w:rPr>
          <w:rFonts w:ascii="Tahoma" w:hAnsi="Tahoma" w:cs="Tahoma"/>
          <w:sz w:val="22"/>
          <w:szCs w:val="22"/>
          <w:lang w:val="es-CO"/>
        </w:rPr>
        <w:t>,</w:t>
      </w:r>
      <w:r w:rsidR="00085A0F" w:rsidRPr="00085A0F">
        <w:rPr>
          <w:rFonts w:ascii="Tahoma" w:hAnsi="Tahoma" w:cs="Tahoma"/>
          <w:sz w:val="22"/>
          <w:szCs w:val="22"/>
          <w:lang w:val="es-CO"/>
        </w:rPr>
        <w:t xml:space="preserve"> </w:t>
      </w:r>
      <w:r w:rsidR="00614609">
        <w:rPr>
          <w:rFonts w:ascii="Tahoma" w:hAnsi="Tahoma" w:cs="Tahoma"/>
          <w:sz w:val="22"/>
          <w:szCs w:val="22"/>
          <w:lang w:val="es-CO"/>
        </w:rPr>
        <w:t xml:space="preserve">ya </w:t>
      </w:r>
      <w:r w:rsidR="00085A0F" w:rsidRPr="00085A0F">
        <w:rPr>
          <w:rFonts w:ascii="Tahoma" w:hAnsi="Tahoma" w:cs="Tahoma"/>
          <w:sz w:val="22"/>
          <w:szCs w:val="22"/>
          <w:lang w:val="es-CO"/>
        </w:rPr>
        <w:t>que de pronto no volvía porque todos sus hermanos se habían muerto a los 82 años.</w:t>
      </w:r>
    </w:p>
    <w:p w14:paraId="0EFA3EAD" w14:textId="77777777" w:rsidR="00085A0F" w:rsidRPr="00085A0F" w:rsidRDefault="00085A0F" w:rsidP="00237CBB">
      <w:pPr>
        <w:spacing w:line="276" w:lineRule="auto"/>
        <w:jc w:val="both"/>
        <w:rPr>
          <w:rFonts w:ascii="Tahoma" w:hAnsi="Tahoma" w:cs="Tahoma"/>
          <w:sz w:val="22"/>
          <w:szCs w:val="22"/>
          <w:lang w:val="es-CO"/>
        </w:rPr>
      </w:pPr>
    </w:p>
    <w:p w14:paraId="31431C95" w14:textId="20DF05E1" w:rsidR="00085A0F" w:rsidRPr="00085A0F" w:rsidRDefault="000B31F2" w:rsidP="000B31F2">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Precisó que el señor Mario </w:t>
      </w:r>
      <w:r w:rsidR="00085A0F" w:rsidRPr="00085A0F">
        <w:rPr>
          <w:rFonts w:ascii="Tahoma" w:hAnsi="Tahoma" w:cs="Tahoma"/>
          <w:sz w:val="22"/>
          <w:szCs w:val="22"/>
          <w:lang w:val="es-CO"/>
        </w:rPr>
        <w:t>iba a Medellín dos veces al año</w:t>
      </w:r>
      <w:r>
        <w:rPr>
          <w:rFonts w:ascii="Tahoma" w:hAnsi="Tahoma" w:cs="Tahoma"/>
          <w:sz w:val="22"/>
          <w:szCs w:val="22"/>
          <w:lang w:val="es-CO"/>
        </w:rPr>
        <w:t xml:space="preserve"> </w:t>
      </w:r>
      <w:r w:rsidR="00614609">
        <w:rPr>
          <w:rFonts w:ascii="Tahoma" w:hAnsi="Tahoma" w:cs="Tahoma"/>
          <w:sz w:val="22"/>
          <w:szCs w:val="22"/>
          <w:lang w:val="es-CO"/>
        </w:rPr>
        <w:t xml:space="preserve">a visitar a sus hijos y que éstos venían a Santa Rosa </w:t>
      </w:r>
      <w:r w:rsidR="005256F1">
        <w:rPr>
          <w:rFonts w:ascii="Tahoma" w:hAnsi="Tahoma" w:cs="Tahoma"/>
          <w:sz w:val="22"/>
          <w:szCs w:val="22"/>
          <w:lang w:val="es-CO"/>
        </w:rPr>
        <w:t>en época de fiestas</w:t>
      </w:r>
      <w:r w:rsidR="00085A0F" w:rsidRPr="00085A0F">
        <w:rPr>
          <w:rFonts w:ascii="Tahoma" w:hAnsi="Tahoma" w:cs="Tahoma"/>
          <w:sz w:val="22"/>
          <w:szCs w:val="22"/>
          <w:lang w:val="es-CO"/>
        </w:rPr>
        <w:t>.</w:t>
      </w:r>
    </w:p>
    <w:p w14:paraId="76AC60A2" w14:textId="77777777" w:rsidR="00085A0F" w:rsidRPr="00085A0F" w:rsidRDefault="00085A0F" w:rsidP="00237CBB">
      <w:pPr>
        <w:spacing w:line="276" w:lineRule="auto"/>
        <w:jc w:val="both"/>
        <w:rPr>
          <w:rFonts w:ascii="Tahoma" w:hAnsi="Tahoma" w:cs="Tahoma"/>
          <w:sz w:val="22"/>
          <w:szCs w:val="22"/>
          <w:lang w:val="es-CO"/>
        </w:rPr>
      </w:pPr>
    </w:p>
    <w:p w14:paraId="4E042541" w14:textId="2BE3F84A" w:rsidR="00085A0F" w:rsidRPr="00085A0F" w:rsidRDefault="000B31F2" w:rsidP="000B31F2">
      <w:pPr>
        <w:spacing w:line="276" w:lineRule="auto"/>
        <w:ind w:firstLine="708"/>
        <w:jc w:val="both"/>
        <w:rPr>
          <w:rFonts w:ascii="Tahoma" w:hAnsi="Tahoma" w:cs="Tahoma"/>
          <w:sz w:val="22"/>
          <w:szCs w:val="22"/>
          <w:lang w:val="es-CO"/>
        </w:rPr>
      </w:pPr>
      <w:r w:rsidRPr="000B31F2">
        <w:rPr>
          <w:rFonts w:ascii="Tahoma" w:hAnsi="Tahoma" w:cs="Tahoma"/>
          <w:sz w:val="22"/>
          <w:szCs w:val="22"/>
          <w:lang w:val="es-CO"/>
        </w:rPr>
        <w:t xml:space="preserve">Por su parte, la </w:t>
      </w:r>
      <w:proofErr w:type="spellStart"/>
      <w:r w:rsidRPr="000B31F2">
        <w:rPr>
          <w:rFonts w:ascii="Tahoma" w:hAnsi="Tahoma" w:cs="Tahoma"/>
          <w:sz w:val="22"/>
          <w:szCs w:val="22"/>
          <w:lang w:val="es-CO"/>
        </w:rPr>
        <w:t>testig</w:t>
      </w:r>
      <w:r w:rsidR="003168B1">
        <w:rPr>
          <w:rFonts w:ascii="Tahoma" w:hAnsi="Tahoma" w:cs="Tahoma"/>
          <w:sz w:val="22"/>
          <w:szCs w:val="22"/>
          <w:lang w:val="es-CO"/>
        </w:rPr>
        <w:t>a</w:t>
      </w:r>
      <w:proofErr w:type="spellEnd"/>
      <w:r w:rsidRPr="000B31F2">
        <w:rPr>
          <w:rFonts w:ascii="Tahoma" w:hAnsi="Tahoma" w:cs="Tahoma"/>
          <w:sz w:val="22"/>
          <w:szCs w:val="22"/>
          <w:lang w:val="es-CO"/>
        </w:rPr>
        <w:t xml:space="preserve"> </w:t>
      </w:r>
      <w:r w:rsidR="00085A0F" w:rsidRPr="000B31F2">
        <w:rPr>
          <w:rFonts w:ascii="Tahoma" w:hAnsi="Tahoma" w:cs="Tahoma"/>
          <w:sz w:val="22"/>
          <w:szCs w:val="22"/>
          <w:lang w:val="es-CO"/>
        </w:rPr>
        <w:t>Beatriz Lorena Rivera Martínez</w:t>
      </w:r>
      <w:r w:rsidR="00614609">
        <w:rPr>
          <w:rFonts w:ascii="Tahoma" w:hAnsi="Tahoma" w:cs="Tahoma"/>
          <w:sz w:val="22"/>
          <w:szCs w:val="22"/>
          <w:lang w:val="es-CO"/>
        </w:rPr>
        <w:t>, amiga de la demandante,</w:t>
      </w:r>
      <w:r>
        <w:rPr>
          <w:rFonts w:ascii="Tahoma" w:hAnsi="Tahoma" w:cs="Tahoma"/>
          <w:sz w:val="22"/>
          <w:szCs w:val="22"/>
          <w:lang w:val="es-CO"/>
        </w:rPr>
        <w:t xml:space="preserve"> adujo conocer a la </w:t>
      </w:r>
      <w:r w:rsidR="00DF1723">
        <w:rPr>
          <w:rFonts w:ascii="Tahoma" w:hAnsi="Tahoma" w:cs="Tahoma"/>
          <w:sz w:val="22"/>
          <w:szCs w:val="22"/>
          <w:lang w:val="es-CO"/>
        </w:rPr>
        <w:t xml:space="preserve">pareja </w:t>
      </w:r>
      <w:r w:rsidR="00277C40">
        <w:rPr>
          <w:rFonts w:ascii="Tahoma" w:hAnsi="Tahoma" w:cs="Tahoma"/>
          <w:sz w:val="22"/>
          <w:szCs w:val="22"/>
          <w:lang w:val="es-CO"/>
        </w:rPr>
        <w:t xml:space="preserve">desde hace </w:t>
      </w:r>
      <w:r w:rsidR="00614609">
        <w:rPr>
          <w:rFonts w:ascii="Tahoma" w:hAnsi="Tahoma" w:cs="Tahoma"/>
          <w:sz w:val="22"/>
          <w:szCs w:val="22"/>
          <w:lang w:val="es-CO"/>
        </w:rPr>
        <w:t xml:space="preserve">12 años a quien le constaba </w:t>
      </w:r>
      <w:r>
        <w:rPr>
          <w:rFonts w:ascii="Tahoma" w:hAnsi="Tahoma" w:cs="Tahoma"/>
          <w:sz w:val="22"/>
          <w:szCs w:val="22"/>
          <w:lang w:val="es-CO"/>
        </w:rPr>
        <w:t xml:space="preserve">que la </w:t>
      </w:r>
      <w:r w:rsidR="00614609">
        <w:rPr>
          <w:rFonts w:ascii="Tahoma" w:hAnsi="Tahoma" w:cs="Tahoma"/>
          <w:sz w:val="22"/>
          <w:szCs w:val="22"/>
          <w:lang w:val="es-CO"/>
        </w:rPr>
        <w:t>actora</w:t>
      </w:r>
      <w:r>
        <w:rPr>
          <w:rFonts w:ascii="Tahoma" w:hAnsi="Tahoma" w:cs="Tahoma"/>
          <w:sz w:val="22"/>
          <w:szCs w:val="22"/>
          <w:lang w:val="es-CO"/>
        </w:rPr>
        <w:t xml:space="preserve"> </w:t>
      </w:r>
      <w:r w:rsidR="00085A0F" w:rsidRPr="00085A0F">
        <w:rPr>
          <w:rFonts w:ascii="Tahoma" w:hAnsi="Tahoma" w:cs="Tahoma"/>
          <w:sz w:val="22"/>
          <w:szCs w:val="22"/>
          <w:lang w:val="es-CO"/>
        </w:rPr>
        <w:t xml:space="preserve">vivía con el </w:t>
      </w:r>
      <w:r>
        <w:rPr>
          <w:rFonts w:ascii="Tahoma" w:hAnsi="Tahoma" w:cs="Tahoma"/>
          <w:sz w:val="22"/>
          <w:szCs w:val="22"/>
          <w:lang w:val="es-CO"/>
        </w:rPr>
        <w:t xml:space="preserve">señor </w:t>
      </w:r>
      <w:r w:rsidR="00085A0F" w:rsidRPr="00085A0F">
        <w:rPr>
          <w:rFonts w:ascii="Tahoma" w:hAnsi="Tahoma" w:cs="Tahoma"/>
          <w:sz w:val="22"/>
          <w:szCs w:val="22"/>
          <w:lang w:val="es-CO"/>
        </w:rPr>
        <w:t>Sandoval</w:t>
      </w:r>
      <w:r>
        <w:rPr>
          <w:rFonts w:ascii="Tahoma" w:hAnsi="Tahoma" w:cs="Tahoma"/>
          <w:sz w:val="22"/>
          <w:szCs w:val="22"/>
          <w:lang w:val="es-CO"/>
        </w:rPr>
        <w:t>, pues m</w:t>
      </w:r>
      <w:r w:rsidR="00085A0F" w:rsidRPr="00085A0F">
        <w:rPr>
          <w:rFonts w:ascii="Tahoma" w:hAnsi="Tahoma" w:cs="Tahoma"/>
          <w:sz w:val="22"/>
          <w:szCs w:val="22"/>
          <w:lang w:val="es-CO"/>
        </w:rPr>
        <w:t>uchas veces tuvo la oportunidad de compartir con ellos</w:t>
      </w:r>
      <w:r w:rsidRPr="000B31F2">
        <w:rPr>
          <w:rFonts w:ascii="Tahoma" w:hAnsi="Tahoma" w:cs="Tahoma"/>
          <w:sz w:val="22"/>
          <w:szCs w:val="22"/>
          <w:lang w:val="es-CO"/>
        </w:rPr>
        <w:t xml:space="preserve"> </w:t>
      </w:r>
      <w:r w:rsidR="00614609">
        <w:rPr>
          <w:rFonts w:ascii="Tahoma" w:hAnsi="Tahoma" w:cs="Tahoma"/>
          <w:sz w:val="22"/>
          <w:szCs w:val="22"/>
          <w:lang w:val="es-CO"/>
        </w:rPr>
        <w:t xml:space="preserve">cuando visitaba </w:t>
      </w:r>
      <w:r>
        <w:rPr>
          <w:rFonts w:ascii="Tahoma" w:hAnsi="Tahoma" w:cs="Tahoma"/>
          <w:sz w:val="22"/>
          <w:szCs w:val="22"/>
          <w:lang w:val="es-CO"/>
        </w:rPr>
        <w:t>su</w:t>
      </w:r>
      <w:r w:rsidRPr="00085A0F">
        <w:rPr>
          <w:rFonts w:ascii="Tahoma" w:hAnsi="Tahoma" w:cs="Tahoma"/>
          <w:sz w:val="22"/>
          <w:szCs w:val="22"/>
          <w:lang w:val="es-CO"/>
        </w:rPr>
        <w:t xml:space="preserve"> casa</w:t>
      </w:r>
      <w:r>
        <w:rPr>
          <w:rFonts w:ascii="Tahoma" w:hAnsi="Tahoma" w:cs="Tahoma"/>
          <w:sz w:val="22"/>
          <w:szCs w:val="22"/>
          <w:lang w:val="es-CO"/>
        </w:rPr>
        <w:t xml:space="preserve">, yendo incluso a la </w:t>
      </w:r>
      <w:r w:rsidRPr="00085A0F">
        <w:rPr>
          <w:rFonts w:ascii="Tahoma" w:hAnsi="Tahoma" w:cs="Tahoma"/>
          <w:sz w:val="22"/>
          <w:szCs w:val="22"/>
          <w:lang w:val="es-CO"/>
        </w:rPr>
        <w:t xml:space="preserve">finca </w:t>
      </w:r>
      <w:r w:rsidR="00614609">
        <w:rPr>
          <w:rFonts w:ascii="Tahoma" w:hAnsi="Tahoma" w:cs="Tahoma"/>
          <w:sz w:val="22"/>
          <w:szCs w:val="22"/>
          <w:lang w:val="es-CO"/>
        </w:rPr>
        <w:t>que tenía el causante</w:t>
      </w:r>
      <w:r w:rsidRPr="00085A0F">
        <w:rPr>
          <w:rFonts w:ascii="Tahoma" w:hAnsi="Tahoma" w:cs="Tahoma"/>
          <w:sz w:val="22"/>
          <w:szCs w:val="22"/>
          <w:lang w:val="es-CO"/>
        </w:rPr>
        <w:t>.</w:t>
      </w:r>
    </w:p>
    <w:p w14:paraId="101618F1" w14:textId="77777777" w:rsidR="00085A0F" w:rsidRPr="00085A0F" w:rsidRDefault="00085A0F" w:rsidP="00237CBB">
      <w:pPr>
        <w:spacing w:line="276" w:lineRule="auto"/>
        <w:jc w:val="both"/>
        <w:rPr>
          <w:rFonts w:ascii="Tahoma" w:hAnsi="Tahoma" w:cs="Tahoma"/>
          <w:sz w:val="22"/>
          <w:szCs w:val="22"/>
          <w:lang w:val="es-CO"/>
        </w:rPr>
      </w:pPr>
    </w:p>
    <w:p w14:paraId="3AC77F5D" w14:textId="10B1CF41" w:rsidR="00085A0F" w:rsidRPr="00085A0F" w:rsidRDefault="000B31F2" w:rsidP="00237CBB">
      <w:pPr>
        <w:spacing w:line="276" w:lineRule="auto"/>
        <w:jc w:val="both"/>
        <w:rPr>
          <w:rFonts w:ascii="Tahoma" w:hAnsi="Tahoma" w:cs="Tahoma"/>
          <w:sz w:val="22"/>
          <w:szCs w:val="22"/>
          <w:lang w:val="es-CO"/>
        </w:rPr>
      </w:pPr>
      <w:r>
        <w:rPr>
          <w:rFonts w:ascii="Tahoma" w:hAnsi="Tahoma" w:cs="Tahoma"/>
          <w:sz w:val="22"/>
          <w:szCs w:val="22"/>
          <w:lang w:val="es-CO"/>
        </w:rPr>
        <w:tab/>
        <w:t>A</w:t>
      </w:r>
      <w:r w:rsidR="00FD5053">
        <w:rPr>
          <w:rFonts w:ascii="Tahoma" w:hAnsi="Tahoma" w:cs="Tahoma"/>
          <w:sz w:val="22"/>
          <w:szCs w:val="22"/>
          <w:lang w:val="es-CO"/>
        </w:rPr>
        <w:t>ñadi</w:t>
      </w:r>
      <w:r>
        <w:rPr>
          <w:rFonts w:ascii="Tahoma" w:hAnsi="Tahoma" w:cs="Tahoma"/>
          <w:sz w:val="22"/>
          <w:szCs w:val="22"/>
          <w:lang w:val="es-CO"/>
        </w:rPr>
        <w:t>ó que c</w:t>
      </w:r>
      <w:r w:rsidR="00085A0F" w:rsidRPr="00085A0F">
        <w:rPr>
          <w:rFonts w:ascii="Tahoma" w:hAnsi="Tahoma" w:cs="Tahoma"/>
          <w:sz w:val="22"/>
          <w:szCs w:val="22"/>
          <w:lang w:val="es-CO"/>
        </w:rPr>
        <w:t>uando conoció</w:t>
      </w:r>
      <w:r w:rsidR="00614609">
        <w:rPr>
          <w:rFonts w:ascii="Tahoma" w:hAnsi="Tahoma" w:cs="Tahoma"/>
          <w:sz w:val="22"/>
          <w:szCs w:val="22"/>
          <w:lang w:val="es-CO"/>
        </w:rPr>
        <w:t xml:space="preserve"> a la pareja ya </w:t>
      </w:r>
      <w:r w:rsidR="00085A0F" w:rsidRPr="00085A0F">
        <w:rPr>
          <w:rFonts w:ascii="Tahoma" w:hAnsi="Tahoma" w:cs="Tahoma"/>
          <w:sz w:val="22"/>
          <w:szCs w:val="22"/>
          <w:lang w:val="es-CO"/>
        </w:rPr>
        <w:t>llevaban como cinco años viviendo</w:t>
      </w:r>
      <w:r w:rsidR="00C90E90">
        <w:rPr>
          <w:rFonts w:ascii="Tahoma" w:hAnsi="Tahoma" w:cs="Tahoma"/>
          <w:sz w:val="22"/>
          <w:szCs w:val="22"/>
          <w:lang w:val="es-CO"/>
        </w:rPr>
        <w:t xml:space="preserve"> juntos</w:t>
      </w:r>
      <w:r>
        <w:rPr>
          <w:rFonts w:ascii="Tahoma" w:hAnsi="Tahoma" w:cs="Tahoma"/>
          <w:sz w:val="22"/>
          <w:szCs w:val="22"/>
          <w:lang w:val="es-CO"/>
        </w:rPr>
        <w:t xml:space="preserve">; que iba cada </w:t>
      </w:r>
      <w:r w:rsidR="00FD5053">
        <w:rPr>
          <w:rFonts w:ascii="Tahoma" w:hAnsi="Tahoma" w:cs="Tahoma"/>
          <w:sz w:val="22"/>
          <w:szCs w:val="22"/>
          <w:lang w:val="es-CO"/>
        </w:rPr>
        <w:t xml:space="preserve">15 </w:t>
      </w:r>
      <w:r w:rsidR="00085A0F" w:rsidRPr="00085A0F">
        <w:rPr>
          <w:rFonts w:ascii="Tahoma" w:hAnsi="Tahoma" w:cs="Tahoma"/>
          <w:sz w:val="22"/>
          <w:szCs w:val="22"/>
          <w:lang w:val="es-CO"/>
        </w:rPr>
        <w:t>o 20 días a la casa del Dr. Sandoval</w:t>
      </w:r>
      <w:r>
        <w:rPr>
          <w:rFonts w:ascii="Tahoma" w:hAnsi="Tahoma" w:cs="Tahoma"/>
          <w:sz w:val="22"/>
          <w:szCs w:val="22"/>
          <w:lang w:val="es-CO"/>
        </w:rPr>
        <w:t xml:space="preserve"> y </w:t>
      </w:r>
      <w:r w:rsidR="00614609">
        <w:rPr>
          <w:rFonts w:ascii="Tahoma" w:hAnsi="Tahoma" w:cs="Tahoma"/>
          <w:sz w:val="22"/>
          <w:szCs w:val="22"/>
          <w:lang w:val="es-CO"/>
        </w:rPr>
        <w:t xml:space="preserve">siempre </w:t>
      </w:r>
      <w:r>
        <w:rPr>
          <w:rFonts w:ascii="Tahoma" w:hAnsi="Tahoma" w:cs="Tahoma"/>
          <w:sz w:val="22"/>
          <w:szCs w:val="22"/>
          <w:lang w:val="es-CO"/>
        </w:rPr>
        <w:t>la demandan</w:t>
      </w:r>
      <w:r w:rsidR="00FD5053">
        <w:rPr>
          <w:rFonts w:ascii="Tahoma" w:hAnsi="Tahoma" w:cs="Tahoma"/>
          <w:sz w:val="22"/>
          <w:szCs w:val="22"/>
          <w:lang w:val="es-CO"/>
        </w:rPr>
        <w:t>te estaba ahí cuidándolo, pues</w:t>
      </w:r>
      <w:r>
        <w:rPr>
          <w:rFonts w:ascii="Tahoma" w:hAnsi="Tahoma" w:cs="Tahoma"/>
          <w:sz w:val="22"/>
          <w:szCs w:val="22"/>
          <w:lang w:val="es-CO"/>
        </w:rPr>
        <w:t xml:space="preserve"> él es</w:t>
      </w:r>
      <w:r w:rsidR="00085A0F" w:rsidRPr="00085A0F">
        <w:rPr>
          <w:rFonts w:ascii="Tahoma" w:hAnsi="Tahoma" w:cs="Tahoma"/>
          <w:sz w:val="22"/>
          <w:szCs w:val="22"/>
          <w:lang w:val="es-CO"/>
        </w:rPr>
        <w:t>taba depresivo porque sus hijos no lo visitaban.</w:t>
      </w:r>
    </w:p>
    <w:p w14:paraId="126DD3E7" w14:textId="77777777" w:rsidR="000B31F2" w:rsidRDefault="000B31F2" w:rsidP="00237CBB">
      <w:pPr>
        <w:spacing w:line="276" w:lineRule="auto"/>
        <w:jc w:val="both"/>
        <w:rPr>
          <w:rFonts w:ascii="Tahoma" w:hAnsi="Tahoma" w:cs="Tahoma"/>
          <w:sz w:val="22"/>
          <w:szCs w:val="22"/>
          <w:lang w:val="es-CO"/>
        </w:rPr>
      </w:pPr>
    </w:p>
    <w:p w14:paraId="1A66F27A" w14:textId="72A4DCB3" w:rsidR="00085A0F" w:rsidRPr="00085A0F" w:rsidRDefault="000B31F2" w:rsidP="000B31F2">
      <w:pPr>
        <w:spacing w:line="276" w:lineRule="auto"/>
        <w:ind w:firstLine="708"/>
        <w:jc w:val="both"/>
        <w:rPr>
          <w:rFonts w:ascii="Tahoma" w:hAnsi="Tahoma" w:cs="Tahoma"/>
          <w:sz w:val="22"/>
          <w:szCs w:val="22"/>
          <w:lang w:val="es-CO"/>
        </w:rPr>
      </w:pPr>
      <w:r>
        <w:rPr>
          <w:rFonts w:ascii="Tahoma" w:hAnsi="Tahoma" w:cs="Tahoma"/>
          <w:sz w:val="22"/>
          <w:szCs w:val="22"/>
          <w:lang w:val="es-CO"/>
        </w:rPr>
        <w:t>Refirió que n</w:t>
      </w:r>
      <w:r w:rsidR="00085A0F" w:rsidRPr="00085A0F">
        <w:rPr>
          <w:rFonts w:ascii="Tahoma" w:hAnsi="Tahoma" w:cs="Tahoma"/>
          <w:sz w:val="22"/>
          <w:szCs w:val="22"/>
          <w:lang w:val="es-CO"/>
        </w:rPr>
        <w:t xml:space="preserve">unca vio a los hijos </w:t>
      </w:r>
      <w:r>
        <w:rPr>
          <w:rFonts w:ascii="Tahoma" w:hAnsi="Tahoma" w:cs="Tahoma"/>
          <w:sz w:val="22"/>
          <w:szCs w:val="22"/>
          <w:lang w:val="es-CO"/>
        </w:rPr>
        <w:t xml:space="preserve">del </w:t>
      </w:r>
      <w:r w:rsidRPr="000B31F2">
        <w:rPr>
          <w:rFonts w:ascii="Tahoma" w:hAnsi="Tahoma" w:cs="Tahoma"/>
          <w:i/>
          <w:sz w:val="22"/>
          <w:szCs w:val="22"/>
          <w:lang w:val="es-CO"/>
        </w:rPr>
        <w:t xml:space="preserve">de </w:t>
      </w:r>
      <w:proofErr w:type="spellStart"/>
      <w:r w:rsidRPr="000B31F2">
        <w:rPr>
          <w:rFonts w:ascii="Tahoma" w:hAnsi="Tahoma" w:cs="Tahoma"/>
          <w:i/>
          <w:sz w:val="22"/>
          <w:szCs w:val="22"/>
          <w:lang w:val="es-CO"/>
        </w:rPr>
        <w:t>cujus</w:t>
      </w:r>
      <w:proofErr w:type="spellEnd"/>
      <w:r>
        <w:rPr>
          <w:rFonts w:ascii="Tahoma" w:hAnsi="Tahoma" w:cs="Tahoma"/>
          <w:sz w:val="22"/>
          <w:szCs w:val="22"/>
          <w:lang w:val="es-CO"/>
        </w:rPr>
        <w:t xml:space="preserve"> </w:t>
      </w:r>
      <w:r w:rsidR="00085A0F" w:rsidRPr="00085A0F">
        <w:rPr>
          <w:rFonts w:ascii="Tahoma" w:hAnsi="Tahoma" w:cs="Tahoma"/>
          <w:sz w:val="22"/>
          <w:szCs w:val="22"/>
          <w:lang w:val="es-CO"/>
        </w:rPr>
        <w:t>a pesar de que le dijeron que venían una o dos veces al año</w:t>
      </w:r>
      <w:r>
        <w:rPr>
          <w:rFonts w:ascii="Tahoma" w:hAnsi="Tahoma" w:cs="Tahoma"/>
          <w:sz w:val="22"/>
          <w:szCs w:val="22"/>
          <w:lang w:val="es-CO"/>
        </w:rPr>
        <w:t xml:space="preserve">; que la relación era de </w:t>
      </w:r>
      <w:r w:rsidR="00085A0F" w:rsidRPr="00085A0F">
        <w:rPr>
          <w:rFonts w:ascii="Tahoma" w:hAnsi="Tahoma" w:cs="Tahoma"/>
          <w:sz w:val="22"/>
          <w:szCs w:val="22"/>
          <w:lang w:val="es-CO"/>
        </w:rPr>
        <w:t>acompañamiento, de mucho apoyo y de muchas amistades</w:t>
      </w:r>
      <w:r>
        <w:rPr>
          <w:rFonts w:ascii="Tahoma" w:hAnsi="Tahoma" w:cs="Tahoma"/>
          <w:sz w:val="22"/>
          <w:szCs w:val="22"/>
          <w:lang w:val="es-CO"/>
        </w:rPr>
        <w:t xml:space="preserve">; que </w:t>
      </w:r>
      <w:r w:rsidR="00614609">
        <w:rPr>
          <w:rFonts w:ascii="Tahoma" w:hAnsi="Tahoma" w:cs="Tahoma"/>
          <w:sz w:val="22"/>
          <w:szCs w:val="22"/>
          <w:lang w:val="es-CO"/>
        </w:rPr>
        <w:t xml:space="preserve">la pareja </w:t>
      </w:r>
      <w:r w:rsidR="00085A0F" w:rsidRPr="00085A0F">
        <w:rPr>
          <w:rFonts w:ascii="Tahoma" w:hAnsi="Tahoma" w:cs="Tahoma"/>
          <w:sz w:val="22"/>
          <w:szCs w:val="22"/>
          <w:lang w:val="es-CO"/>
        </w:rPr>
        <w:t>salían a actos públicos</w:t>
      </w:r>
      <w:r>
        <w:rPr>
          <w:rFonts w:ascii="Tahoma" w:hAnsi="Tahoma" w:cs="Tahoma"/>
          <w:sz w:val="22"/>
          <w:szCs w:val="22"/>
          <w:lang w:val="es-CO"/>
        </w:rPr>
        <w:t xml:space="preserve"> y que </w:t>
      </w:r>
      <w:r w:rsidR="00614609">
        <w:rPr>
          <w:rFonts w:ascii="Tahoma" w:hAnsi="Tahoma" w:cs="Tahoma"/>
          <w:sz w:val="22"/>
          <w:szCs w:val="22"/>
          <w:lang w:val="es-CO"/>
        </w:rPr>
        <w:t xml:space="preserve">el </w:t>
      </w:r>
      <w:proofErr w:type="spellStart"/>
      <w:r w:rsidR="00614609">
        <w:rPr>
          <w:rFonts w:ascii="Tahoma" w:hAnsi="Tahoma" w:cs="Tahoma"/>
          <w:sz w:val="22"/>
          <w:szCs w:val="22"/>
          <w:lang w:val="es-CO"/>
        </w:rPr>
        <w:t>difurnto</w:t>
      </w:r>
      <w:proofErr w:type="spellEnd"/>
      <w:r>
        <w:rPr>
          <w:rFonts w:ascii="Tahoma" w:hAnsi="Tahoma" w:cs="Tahoma"/>
          <w:sz w:val="22"/>
          <w:szCs w:val="22"/>
          <w:lang w:val="es-CO"/>
        </w:rPr>
        <w:t xml:space="preserve"> s</w:t>
      </w:r>
      <w:r w:rsidR="00085A0F" w:rsidRPr="00085A0F">
        <w:rPr>
          <w:rFonts w:ascii="Tahoma" w:hAnsi="Tahoma" w:cs="Tahoma"/>
          <w:sz w:val="22"/>
          <w:szCs w:val="22"/>
          <w:lang w:val="es-CO"/>
        </w:rPr>
        <w:t xml:space="preserve">e sentía querido y respetado. </w:t>
      </w:r>
    </w:p>
    <w:p w14:paraId="7A70F694" w14:textId="77777777" w:rsidR="00085A0F" w:rsidRPr="00085A0F" w:rsidRDefault="00085A0F" w:rsidP="00237CBB">
      <w:pPr>
        <w:spacing w:line="276" w:lineRule="auto"/>
        <w:jc w:val="both"/>
        <w:rPr>
          <w:rFonts w:ascii="Tahoma" w:hAnsi="Tahoma" w:cs="Tahoma"/>
          <w:sz w:val="22"/>
          <w:szCs w:val="22"/>
          <w:lang w:val="es-CO"/>
        </w:rPr>
      </w:pPr>
    </w:p>
    <w:p w14:paraId="5AB077D0" w14:textId="6B4675A0" w:rsidR="00085A0F" w:rsidRDefault="00614609" w:rsidP="00FD5053">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También declaró </w:t>
      </w:r>
      <w:r w:rsidR="000B31F2" w:rsidRPr="000B31F2">
        <w:rPr>
          <w:rFonts w:ascii="Tahoma" w:hAnsi="Tahoma" w:cs="Tahoma"/>
          <w:sz w:val="22"/>
          <w:szCs w:val="22"/>
          <w:lang w:val="es-CO"/>
        </w:rPr>
        <w:t xml:space="preserve">Beatriz </w:t>
      </w:r>
      <w:r w:rsidR="00085A0F" w:rsidRPr="000B31F2">
        <w:rPr>
          <w:rFonts w:ascii="Tahoma" w:hAnsi="Tahoma" w:cs="Tahoma"/>
          <w:sz w:val="22"/>
          <w:szCs w:val="22"/>
          <w:lang w:val="es-CO"/>
        </w:rPr>
        <w:t>Elena Carmona</w:t>
      </w:r>
      <w:r w:rsidR="000B31F2">
        <w:rPr>
          <w:rFonts w:ascii="Tahoma" w:hAnsi="Tahoma" w:cs="Tahoma"/>
          <w:sz w:val="22"/>
          <w:szCs w:val="22"/>
          <w:lang w:val="es-CO"/>
        </w:rPr>
        <w:t>, e</w:t>
      </w:r>
      <w:r w:rsidR="00085A0F" w:rsidRPr="00085A0F">
        <w:rPr>
          <w:rFonts w:ascii="Tahoma" w:hAnsi="Tahoma" w:cs="Tahoma"/>
          <w:sz w:val="22"/>
          <w:szCs w:val="22"/>
          <w:lang w:val="es-CO"/>
        </w:rPr>
        <w:t>mpleada doméstica de la pareja</w:t>
      </w:r>
      <w:r w:rsidR="000B31F2">
        <w:rPr>
          <w:rFonts w:ascii="Tahoma" w:hAnsi="Tahoma" w:cs="Tahoma"/>
          <w:sz w:val="22"/>
          <w:szCs w:val="22"/>
          <w:lang w:val="es-CO"/>
        </w:rPr>
        <w:t xml:space="preserve">, </w:t>
      </w:r>
      <w:r>
        <w:rPr>
          <w:rFonts w:ascii="Tahoma" w:hAnsi="Tahoma" w:cs="Tahoma"/>
          <w:sz w:val="22"/>
          <w:szCs w:val="22"/>
          <w:lang w:val="es-CO"/>
        </w:rPr>
        <w:t xml:space="preserve">quien </w:t>
      </w:r>
      <w:r w:rsidR="000B31F2">
        <w:rPr>
          <w:rFonts w:ascii="Tahoma" w:hAnsi="Tahoma" w:cs="Tahoma"/>
          <w:sz w:val="22"/>
          <w:szCs w:val="22"/>
          <w:lang w:val="es-CO"/>
        </w:rPr>
        <w:t>aseguró que e</w:t>
      </w:r>
      <w:r w:rsidR="00085A0F" w:rsidRPr="00085A0F">
        <w:rPr>
          <w:rFonts w:ascii="Tahoma" w:hAnsi="Tahoma" w:cs="Tahoma"/>
          <w:sz w:val="22"/>
          <w:szCs w:val="22"/>
          <w:lang w:val="es-CO"/>
        </w:rPr>
        <w:t xml:space="preserve">stuvo trabajando </w:t>
      </w:r>
      <w:r w:rsidR="000B31F2">
        <w:rPr>
          <w:rFonts w:ascii="Tahoma" w:hAnsi="Tahoma" w:cs="Tahoma"/>
          <w:sz w:val="22"/>
          <w:szCs w:val="22"/>
          <w:lang w:val="es-CO"/>
        </w:rPr>
        <w:t xml:space="preserve">en </w:t>
      </w:r>
      <w:r w:rsidR="00277C40">
        <w:rPr>
          <w:rFonts w:ascii="Tahoma" w:hAnsi="Tahoma" w:cs="Tahoma"/>
          <w:sz w:val="22"/>
          <w:szCs w:val="22"/>
          <w:lang w:val="es-CO"/>
        </w:rPr>
        <w:t xml:space="preserve">casa de la pareja </w:t>
      </w:r>
      <w:r w:rsidR="000B31F2">
        <w:rPr>
          <w:rFonts w:ascii="Tahoma" w:hAnsi="Tahoma" w:cs="Tahoma"/>
          <w:sz w:val="22"/>
          <w:szCs w:val="22"/>
          <w:lang w:val="es-CO"/>
        </w:rPr>
        <w:t xml:space="preserve">de manera </w:t>
      </w:r>
      <w:r w:rsidR="00085A0F" w:rsidRPr="00085A0F">
        <w:rPr>
          <w:rFonts w:ascii="Tahoma" w:hAnsi="Tahoma" w:cs="Tahoma"/>
          <w:sz w:val="22"/>
          <w:szCs w:val="22"/>
          <w:lang w:val="es-CO"/>
        </w:rPr>
        <w:t>permanente e ininterrumpida</w:t>
      </w:r>
      <w:r w:rsidR="000B31F2">
        <w:rPr>
          <w:rFonts w:ascii="Tahoma" w:hAnsi="Tahoma" w:cs="Tahoma"/>
          <w:sz w:val="22"/>
          <w:szCs w:val="22"/>
          <w:lang w:val="es-CO"/>
        </w:rPr>
        <w:t xml:space="preserve"> </w:t>
      </w:r>
      <w:r w:rsidR="00FD5053">
        <w:rPr>
          <w:rFonts w:ascii="Tahoma" w:hAnsi="Tahoma" w:cs="Tahoma"/>
          <w:sz w:val="22"/>
          <w:szCs w:val="22"/>
          <w:lang w:val="es-CO"/>
        </w:rPr>
        <w:t xml:space="preserve">por casi 5 años y que cuando el señor Sandoval </w:t>
      </w:r>
      <w:r w:rsidR="00085A0F" w:rsidRPr="00085A0F">
        <w:rPr>
          <w:rFonts w:ascii="Tahoma" w:hAnsi="Tahoma" w:cs="Tahoma"/>
          <w:sz w:val="22"/>
          <w:szCs w:val="22"/>
          <w:lang w:val="es-CO"/>
        </w:rPr>
        <w:t>murió ella todavía trabajaba en la casa</w:t>
      </w:r>
      <w:r w:rsidR="00E37D64">
        <w:rPr>
          <w:rFonts w:ascii="Tahoma" w:hAnsi="Tahoma" w:cs="Tahoma"/>
          <w:sz w:val="22"/>
          <w:szCs w:val="22"/>
          <w:lang w:val="es-CO"/>
        </w:rPr>
        <w:t xml:space="preserve">, </w:t>
      </w:r>
      <w:r w:rsidR="00FD5053">
        <w:rPr>
          <w:rFonts w:ascii="Tahoma" w:hAnsi="Tahoma" w:cs="Tahoma"/>
          <w:sz w:val="22"/>
          <w:szCs w:val="22"/>
          <w:lang w:val="es-CO"/>
        </w:rPr>
        <w:t>en compañía de la demandante</w:t>
      </w:r>
      <w:r w:rsidR="00085A0F" w:rsidRPr="00085A0F">
        <w:rPr>
          <w:rFonts w:ascii="Tahoma" w:hAnsi="Tahoma" w:cs="Tahoma"/>
          <w:sz w:val="22"/>
          <w:szCs w:val="22"/>
          <w:lang w:val="es-CO"/>
        </w:rPr>
        <w:t>.</w:t>
      </w:r>
    </w:p>
    <w:p w14:paraId="3EF13DB4" w14:textId="77777777" w:rsidR="000B31F2" w:rsidRDefault="000B31F2" w:rsidP="000B31F2">
      <w:pPr>
        <w:spacing w:line="276" w:lineRule="auto"/>
        <w:ind w:firstLine="708"/>
        <w:jc w:val="both"/>
        <w:rPr>
          <w:rFonts w:ascii="Tahoma" w:hAnsi="Tahoma" w:cs="Tahoma"/>
          <w:sz w:val="22"/>
          <w:szCs w:val="22"/>
          <w:lang w:val="es-CO"/>
        </w:rPr>
      </w:pPr>
    </w:p>
    <w:p w14:paraId="47D905BF" w14:textId="504F91A4" w:rsidR="00085A0F" w:rsidRDefault="000B31F2" w:rsidP="000B31F2">
      <w:pPr>
        <w:spacing w:line="276" w:lineRule="auto"/>
        <w:ind w:firstLine="708"/>
        <w:jc w:val="both"/>
        <w:rPr>
          <w:rFonts w:ascii="Tahoma" w:hAnsi="Tahoma" w:cs="Tahoma"/>
          <w:sz w:val="22"/>
          <w:szCs w:val="22"/>
          <w:lang w:val="es-CO"/>
        </w:rPr>
      </w:pPr>
      <w:r>
        <w:rPr>
          <w:rFonts w:ascii="Tahoma" w:hAnsi="Tahoma" w:cs="Tahoma"/>
          <w:sz w:val="22"/>
          <w:szCs w:val="22"/>
          <w:lang w:val="es-CO"/>
        </w:rPr>
        <w:t>Indicó que le constaba que l</w:t>
      </w:r>
      <w:r w:rsidR="004F523C">
        <w:rPr>
          <w:rFonts w:ascii="Tahoma" w:hAnsi="Tahoma" w:cs="Tahoma"/>
          <w:sz w:val="22"/>
          <w:szCs w:val="22"/>
          <w:lang w:val="es-CO"/>
        </w:rPr>
        <w:t>a actora y el causante vi</w:t>
      </w:r>
      <w:r>
        <w:rPr>
          <w:rFonts w:ascii="Tahoma" w:hAnsi="Tahoma" w:cs="Tahoma"/>
          <w:sz w:val="22"/>
          <w:szCs w:val="22"/>
          <w:lang w:val="es-CO"/>
        </w:rPr>
        <w:t>vi</w:t>
      </w:r>
      <w:r w:rsidR="00E37D64">
        <w:rPr>
          <w:rFonts w:ascii="Tahoma" w:hAnsi="Tahoma" w:cs="Tahoma"/>
          <w:sz w:val="22"/>
          <w:szCs w:val="22"/>
          <w:lang w:val="es-CO"/>
        </w:rPr>
        <w:t xml:space="preserve">eron </w:t>
      </w:r>
      <w:r w:rsidR="00085A0F" w:rsidRPr="00085A0F">
        <w:rPr>
          <w:rFonts w:ascii="Tahoma" w:hAnsi="Tahoma" w:cs="Tahoma"/>
          <w:sz w:val="22"/>
          <w:szCs w:val="22"/>
          <w:lang w:val="es-CO"/>
        </w:rPr>
        <w:t>en unión libre</w:t>
      </w:r>
      <w:r>
        <w:rPr>
          <w:rFonts w:ascii="Tahoma" w:hAnsi="Tahoma" w:cs="Tahoma"/>
          <w:sz w:val="22"/>
          <w:szCs w:val="22"/>
          <w:lang w:val="es-CO"/>
        </w:rPr>
        <w:t xml:space="preserve"> y que n</w:t>
      </w:r>
      <w:r w:rsidR="00085A0F" w:rsidRPr="00085A0F">
        <w:rPr>
          <w:rFonts w:ascii="Tahoma" w:hAnsi="Tahoma" w:cs="Tahoma"/>
          <w:sz w:val="22"/>
          <w:szCs w:val="22"/>
          <w:lang w:val="es-CO"/>
        </w:rPr>
        <w:t>unca se separaron</w:t>
      </w:r>
      <w:r>
        <w:rPr>
          <w:rFonts w:ascii="Tahoma" w:hAnsi="Tahoma" w:cs="Tahoma"/>
          <w:sz w:val="22"/>
          <w:szCs w:val="22"/>
          <w:lang w:val="es-CO"/>
        </w:rPr>
        <w:t>; que los hijos de</w:t>
      </w:r>
      <w:r w:rsidR="00CF092C">
        <w:rPr>
          <w:rFonts w:ascii="Tahoma" w:hAnsi="Tahoma" w:cs="Tahoma"/>
          <w:sz w:val="22"/>
          <w:szCs w:val="22"/>
          <w:lang w:val="es-CO"/>
        </w:rPr>
        <w:t xml:space="preserve"> aquel </w:t>
      </w:r>
      <w:r>
        <w:rPr>
          <w:rFonts w:ascii="Tahoma" w:hAnsi="Tahoma" w:cs="Tahoma"/>
          <w:sz w:val="22"/>
          <w:szCs w:val="22"/>
          <w:lang w:val="es-CO"/>
        </w:rPr>
        <w:t>iban esp</w:t>
      </w:r>
      <w:r w:rsidR="00085A0F" w:rsidRPr="00085A0F">
        <w:rPr>
          <w:rFonts w:ascii="Tahoma" w:hAnsi="Tahoma" w:cs="Tahoma"/>
          <w:sz w:val="22"/>
          <w:szCs w:val="22"/>
          <w:lang w:val="es-CO"/>
        </w:rPr>
        <w:t>orádicamente a la casa</w:t>
      </w:r>
      <w:r w:rsidR="00FD5053">
        <w:rPr>
          <w:rFonts w:ascii="Tahoma" w:hAnsi="Tahoma" w:cs="Tahoma"/>
          <w:sz w:val="22"/>
          <w:szCs w:val="22"/>
          <w:lang w:val="es-CO"/>
        </w:rPr>
        <w:t>,</w:t>
      </w:r>
      <w:r>
        <w:rPr>
          <w:rFonts w:ascii="Tahoma" w:hAnsi="Tahoma" w:cs="Tahoma"/>
          <w:sz w:val="22"/>
          <w:szCs w:val="22"/>
          <w:lang w:val="es-CO"/>
        </w:rPr>
        <w:t xml:space="preserve"> </w:t>
      </w:r>
      <w:r w:rsidR="00614609">
        <w:rPr>
          <w:rFonts w:ascii="Tahoma" w:hAnsi="Tahoma" w:cs="Tahoma"/>
          <w:sz w:val="22"/>
          <w:szCs w:val="22"/>
          <w:lang w:val="es-CO"/>
        </w:rPr>
        <w:t>en</w:t>
      </w:r>
      <w:r w:rsidR="00085A0F" w:rsidRPr="00085A0F">
        <w:rPr>
          <w:rFonts w:ascii="Tahoma" w:hAnsi="Tahoma" w:cs="Tahoma"/>
          <w:sz w:val="22"/>
          <w:szCs w:val="22"/>
          <w:lang w:val="es-CO"/>
        </w:rPr>
        <w:t xml:space="preserve"> las fiestas</w:t>
      </w:r>
      <w:r>
        <w:rPr>
          <w:rFonts w:ascii="Tahoma" w:hAnsi="Tahoma" w:cs="Tahoma"/>
          <w:sz w:val="22"/>
          <w:szCs w:val="22"/>
          <w:lang w:val="es-CO"/>
        </w:rPr>
        <w:t xml:space="preserve"> de Santa Rosa o</w:t>
      </w:r>
      <w:r w:rsidR="00085A0F" w:rsidRPr="00085A0F">
        <w:rPr>
          <w:rFonts w:ascii="Tahoma" w:hAnsi="Tahoma" w:cs="Tahoma"/>
          <w:sz w:val="22"/>
          <w:szCs w:val="22"/>
          <w:lang w:val="es-CO"/>
        </w:rPr>
        <w:t xml:space="preserve"> en diciembre</w:t>
      </w:r>
      <w:r>
        <w:rPr>
          <w:rFonts w:ascii="Tahoma" w:hAnsi="Tahoma" w:cs="Tahoma"/>
          <w:sz w:val="22"/>
          <w:szCs w:val="22"/>
          <w:lang w:val="es-CO"/>
        </w:rPr>
        <w:t>; que s</w:t>
      </w:r>
      <w:r w:rsidR="00085A0F" w:rsidRPr="00085A0F">
        <w:rPr>
          <w:rFonts w:ascii="Tahoma" w:hAnsi="Tahoma" w:cs="Tahoma"/>
          <w:sz w:val="22"/>
          <w:szCs w:val="22"/>
          <w:lang w:val="es-CO"/>
        </w:rPr>
        <w:t>e quedaban en la casa</w:t>
      </w:r>
      <w:r>
        <w:rPr>
          <w:rFonts w:ascii="Tahoma" w:hAnsi="Tahoma" w:cs="Tahoma"/>
          <w:sz w:val="22"/>
          <w:szCs w:val="22"/>
          <w:lang w:val="es-CO"/>
        </w:rPr>
        <w:t xml:space="preserve"> y como</w:t>
      </w:r>
      <w:r w:rsidR="00085A0F" w:rsidRPr="00085A0F">
        <w:rPr>
          <w:rFonts w:ascii="Tahoma" w:hAnsi="Tahoma" w:cs="Tahoma"/>
          <w:sz w:val="22"/>
          <w:szCs w:val="22"/>
          <w:lang w:val="es-CO"/>
        </w:rPr>
        <w:t xml:space="preserve"> no se llevaban muy bien con </w:t>
      </w:r>
      <w:r w:rsidR="00123B8C">
        <w:rPr>
          <w:rFonts w:ascii="Tahoma" w:hAnsi="Tahoma" w:cs="Tahoma"/>
          <w:sz w:val="22"/>
          <w:szCs w:val="22"/>
          <w:lang w:val="es-CO"/>
        </w:rPr>
        <w:t>la demandante</w:t>
      </w:r>
      <w:r w:rsidR="00085A0F" w:rsidRPr="00085A0F">
        <w:rPr>
          <w:rFonts w:ascii="Tahoma" w:hAnsi="Tahoma" w:cs="Tahoma"/>
          <w:sz w:val="22"/>
          <w:szCs w:val="22"/>
          <w:lang w:val="es-CO"/>
        </w:rPr>
        <w:t xml:space="preserve">, </w:t>
      </w:r>
      <w:r w:rsidR="00DE5127">
        <w:rPr>
          <w:rFonts w:ascii="Tahoma" w:hAnsi="Tahoma" w:cs="Tahoma"/>
          <w:sz w:val="22"/>
          <w:szCs w:val="22"/>
          <w:lang w:val="es-CO"/>
        </w:rPr>
        <w:t xml:space="preserve">el </w:t>
      </w:r>
      <w:r w:rsidR="00614609">
        <w:rPr>
          <w:rFonts w:ascii="Tahoma" w:hAnsi="Tahoma" w:cs="Tahoma"/>
          <w:sz w:val="22"/>
          <w:szCs w:val="22"/>
          <w:lang w:val="es-CO"/>
        </w:rPr>
        <w:t>causante</w:t>
      </w:r>
      <w:r w:rsidR="00DE5127">
        <w:rPr>
          <w:rFonts w:ascii="Tahoma" w:hAnsi="Tahoma" w:cs="Tahoma"/>
          <w:sz w:val="22"/>
          <w:szCs w:val="22"/>
          <w:lang w:val="es-CO"/>
        </w:rPr>
        <w:t xml:space="preserve"> </w:t>
      </w:r>
      <w:r w:rsidR="00FD5053">
        <w:rPr>
          <w:rFonts w:ascii="Tahoma" w:hAnsi="Tahoma" w:cs="Tahoma"/>
          <w:sz w:val="22"/>
          <w:szCs w:val="22"/>
          <w:lang w:val="es-CO"/>
        </w:rPr>
        <w:t xml:space="preserve">le </w:t>
      </w:r>
      <w:r w:rsidR="00614609">
        <w:rPr>
          <w:rFonts w:ascii="Tahoma" w:hAnsi="Tahoma" w:cs="Tahoma"/>
          <w:sz w:val="22"/>
          <w:szCs w:val="22"/>
          <w:lang w:val="es-CO"/>
        </w:rPr>
        <w:t xml:space="preserve">pedía a su compañera </w:t>
      </w:r>
      <w:r w:rsidR="00123B8C">
        <w:rPr>
          <w:rFonts w:ascii="Tahoma" w:hAnsi="Tahoma" w:cs="Tahoma"/>
          <w:sz w:val="22"/>
          <w:szCs w:val="22"/>
          <w:lang w:val="es-CO"/>
        </w:rPr>
        <w:t xml:space="preserve">que se fuera  donde una </w:t>
      </w:r>
      <w:r w:rsidR="00085A0F" w:rsidRPr="00085A0F">
        <w:rPr>
          <w:rFonts w:ascii="Tahoma" w:hAnsi="Tahoma" w:cs="Tahoma"/>
          <w:sz w:val="22"/>
          <w:szCs w:val="22"/>
          <w:lang w:val="es-CO"/>
        </w:rPr>
        <w:t xml:space="preserve">hija </w:t>
      </w:r>
      <w:r w:rsidR="000D54B6">
        <w:rPr>
          <w:rFonts w:ascii="Tahoma" w:hAnsi="Tahoma" w:cs="Tahoma"/>
          <w:sz w:val="22"/>
          <w:szCs w:val="22"/>
          <w:lang w:val="es-CO"/>
        </w:rPr>
        <w:t xml:space="preserve">de aquella </w:t>
      </w:r>
      <w:r w:rsidR="00085A0F" w:rsidRPr="00085A0F">
        <w:rPr>
          <w:rFonts w:ascii="Tahoma" w:hAnsi="Tahoma" w:cs="Tahoma"/>
          <w:sz w:val="22"/>
          <w:szCs w:val="22"/>
          <w:lang w:val="es-CO"/>
        </w:rPr>
        <w:t xml:space="preserve">mientras </w:t>
      </w:r>
      <w:r w:rsidR="000D54B6">
        <w:rPr>
          <w:rFonts w:ascii="Tahoma" w:hAnsi="Tahoma" w:cs="Tahoma"/>
          <w:sz w:val="22"/>
          <w:szCs w:val="22"/>
          <w:lang w:val="es-CO"/>
        </w:rPr>
        <w:t xml:space="preserve">sus propios hijos </w:t>
      </w:r>
      <w:r w:rsidR="000D54B6">
        <w:rPr>
          <w:rFonts w:ascii="Tahoma" w:hAnsi="Tahoma" w:cs="Tahoma"/>
          <w:i/>
          <w:sz w:val="22"/>
          <w:szCs w:val="22"/>
          <w:lang w:val="es-CO"/>
        </w:rPr>
        <w:t xml:space="preserve">–los del causante- </w:t>
      </w:r>
      <w:r w:rsidR="000D54B6">
        <w:rPr>
          <w:rFonts w:ascii="Tahoma" w:hAnsi="Tahoma" w:cs="Tahoma"/>
          <w:sz w:val="22"/>
          <w:szCs w:val="22"/>
          <w:lang w:val="es-CO"/>
        </w:rPr>
        <w:t xml:space="preserve">le hacían la visita. Explica que precisamente esa fue la razón </w:t>
      </w:r>
      <w:r w:rsidR="00123B8C">
        <w:rPr>
          <w:rFonts w:ascii="Tahoma" w:hAnsi="Tahoma" w:cs="Tahoma"/>
          <w:sz w:val="22"/>
          <w:szCs w:val="22"/>
          <w:lang w:val="es-CO"/>
        </w:rPr>
        <w:t>por la cual la demandante no fue a Medellín cuando él se cayó de las escaleras.</w:t>
      </w:r>
    </w:p>
    <w:p w14:paraId="6BBE44AE" w14:textId="77777777" w:rsidR="00123B8C" w:rsidRDefault="00123B8C" w:rsidP="000B31F2">
      <w:pPr>
        <w:spacing w:line="276" w:lineRule="auto"/>
        <w:ind w:firstLine="708"/>
        <w:jc w:val="both"/>
        <w:rPr>
          <w:rFonts w:ascii="Tahoma" w:hAnsi="Tahoma" w:cs="Tahoma"/>
          <w:sz w:val="22"/>
          <w:szCs w:val="22"/>
          <w:lang w:val="es-CO"/>
        </w:rPr>
      </w:pPr>
    </w:p>
    <w:p w14:paraId="0DF50A82" w14:textId="71B820F0" w:rsidR="00123B8C" w:rsidRDefault="00123B8C" w:rsidP="00370D5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Aseguró que el señor Sandoval iba muy poco a Medellín, </w:t>
      </w:r>
      <w:r w:rsidR="001609C9">
        <w:rPr>
          <w:rFonts w:ascii="Tahoma" w:hAnsi="Tahoma" w:cs="Tahoma"/>
          <w:sz w:val="22"/>
          <w:szCs w:val="22"/>
          <w:lang w:val="es-CO"/>
        </w:rPr>
        <w:t xml:space="preserve">que </w:t>
      </w:r>
      <w:r>
        <w:rPr>
          <w:rFonts w:ascii="Tahoma" w:hAnsi="Tahoma" w:cs="Tahoma"/>
          <w:sz w:val="22"/>
          <w:szCs w:val="22"/>
          <w:lang w:val="es-CO"/>
        </w:rPr>
        <w:t>a</w:t>
      </w:r>
      <w:r w:rsidR="00085A0F" w:rsidRPr="00085A0F">
        <w:rPr>
          <w:rFonts w:ascii="Tahoma" w:hAnsi="Tahoma" w:cs="Tahoma"/>
          <w:sz w:val="22"/>
          <w:szCs w:val="22"/>
          <w:lang w:val="es-CO"/>
        </w:rPr>
        <w:t xml:space="preserve"> veces se quedaba</w:t>
      </w:r>
      <w:r w:rsidR="00F36441">
        <w:rPr>
          <w:rFonts w:ascii="Tahoma" w:hAnsi="Tahoma" w:cs="Tahoma"/>
          <w:sz w:val="22"/>
          <w:szCs w:val="22"/>
          <w:lang w:val="es-CO"/>
        </w:rPr>
        <w:t xml:space="preserve"> allá</w:t>
      </w:r>
      <w:r w:rsidR="00085A0F" w:rsidRPr="00085A0F">
        <w:rPr>
          <w:rFonts w:ascii="Tahoma" w:hAnsi="Tahoma" w:cs="Tahoma"/>
          <w:sz w:val="22"/>
          <w:szCs w:val="22"/>
          <w:lang w:val="es-CO"/>
        </w:rPr>
        <w:t xml:space="preserve"> 3 días o una semana y </w:t>
      </w:r>
      <w:r w:rsidR="000D54B6">
        <w:rPr>
          <w:rFonts w:ascii="Tahoma" w:hAnsi="Tahoma" w:cs="Tahoma"/>
          <w:sz w:val="22"/>
          <w:szCs w:val="22"/>
          <w:lang w:val="es-CO"/>
        </w:rPr>
        <w:t xml:space="preserve">la </w:t>
      </w:r>
      <w:proofErr w:type="spellStart"/>
      <w:r w:rsidR="000D54B6">
        <w:rPr>
          <w:rFonts w:ascii="Tahoma" w:hAnsi="Tahoma" w:cs="Tahoma"/>
          <w:sz w:val="22"/>
          <w:szCs w:val="22"/>
          <w:lang w:val="es-CO"/>
        </w:rPr>
        <w:t>testiga</w:t>
      </w:r>
      <w:proofErr w:type="spellEnd"/>
      <w:r w:rsidR="00085A0F" w:rsidRPr="00085A0F">
        <w:rPr>
          <w:rFonts w:ascii="Tahoma" w:hAnsi="Tahoma" w:cs="Tahoma"/>
          <w:sz w:val="22"/>
          <w:szCs w:val="22"/>
          <w:lang w:val="es-CO"/>
        </w:rPr>
        <w:t xml:space="preserve"> </w:t>
      </w:r>
      <w:r>
        <w:rPr>
          <w:rFonts w:ascii="Tahoma" w:hAnsi="Tahoma" w:cs="Tahoma"/>
          <w:sz w:val="22"/>
          <w:szCs w:val="22"/>
          <w:lang w:val="es-CO"/>
        </w:rPr>
        <w:t xml:space="preserve">se </w:t>
      </w:r>
      <w:r w:rsidR="00085A0F" w:rsidRPr="00085A0F">
        <w:rPr>
          <w:rFonts w:ascii="Tahoma" w:hAnsi="Tahoma" w:cs="Tahoma"/>
          <w:sz w:val="22"/>
          <w:szCs w:val="22"/>
          <w:lang w:val="es-CO"/>
        </w:rPr>
        <w:t xml:space="preserve">quedaba en la casa con </w:t>
      </w:r>
      <w:r w:rsidR="001609C9">
        <w:rPr>
          <w:rFonts w:ascii="Tahoma" w:hAnsi="Tahoma" w:cs="Tahoma"/>
          <w:sz w:val="22"/>
          <w:szCs w:val="22"/>
          <w:lang w:val="es-CO"/>
        </w:rPr>
        <w:t xml:space="preserve">la señora </w:t>
      </w:r>
      <w:r w:rsidR="00085A0F" w:rsidRPr="00085A0F">
        <w:rPr>
          <w:rFonts w:ascii="Tahoma" w:hAnsi="Tahoma" w:cs="Tahoma"/>
          <w:sz w:val="22"/>
          <w:szCs w:val="22"/>
          <w:lang w:val="es-CO"/>
        </w:rPr>
        <w:t>Graciela</w:t>
      </w:r>
      <w:r>
        <w:rPr>
          <w:rFonts w:ascii="Tahoma" w:hAnsi="Tahoma" w:cs="Tahoma"/>
          <w:sz w:val="22"/>
          <w:szCs w:val="22"/>
          <w:lang w:val="es-CO"/>
        </w:rPr>
        <w:t>; aseguró que el caus</w:t>
      </w:r>
      <w:r w:rsidR="00FD5053">
        <w:rPr>
          <w:rFonts w:ascii="Tahoma" w:hAnsi="Tahoma" w:cs="Tahoma"/>
          <w:sz w:val="22"/>
          <w:szCs w:val="22"/>
          <w:lang w:val="es-CO"/>
        </w:rPr>
        <w:t>ante no padecía enfermedades pero</w:t>
      </w:r>
      <w:r>
        <w:rPr>
          <w:rFonts w:ascii="Tahoma" w:hAnsi="Tahoma" w:cs="Tahoma"/>
          <w:sz w:val="22"/>
          <w:szCs w:val="22"/>
          <w:lang w:val="es-CO"/>
        </w:rPr>
        <w:t xml:space="preserve"> sí se la pasaba deprimido</w:t>
      </w:r>
      <w:r w:rsidR="00085A0F" w:rsidRPr="00085A0F">
        <w:rPr>
          <w:rFonts w:ascii="Tahoma" w:hAnsi="Tahoma" w:cs="Tahoma"/>
          <w:sz w:val="22"/>
          <w:szCs w:val="22"/>
          <w:lang w:val="es-CO"/>
        </w:rPr>
        <w:t>.</w:t>
      </w:r>
      <w:r>
        <w:rPr>
          <w:rFonts w:ascii="Tahoma" w:hAnsi="Tahoma" w:cs="Tahoma"/>
          <w:sz w:val="22"/>
          <w:szCs w:val="22"/>
          <w:lang w:val="es-CO"/>
        </w:rPr>
        <w:t xml:space="preserve"> Indicó que la actora </w:t>
      </w:r>
      <w:r w:rsidR="00085A0F" w:rsidRPr="00085A0F">
        <w:rPr>
          <w:rFonts w:ascii="Tahoma" w:hAnsi="Tahoma" w:cs="Tahoma"/>
          <w:sz w:val="22"/>
          <w:szCs w:val="22"/>
          <w:lang w:val="es-CO"/>
        </w:rPr>
        <w:t xml:space="preserve"> le daba el desayuno y estaba muy pendiente del</w:t>
      </w:r>
      <w:r w:rsidR="00CE7F19">
        <w:rPr>
          <w:rFonts w:ascii="Tahoma" w:hAnsi="Tahoma" w:cs="Tahoma"/>
          <w:sz w:val="22"/>
          <w:szCs w:val="22"/>
          <w:lang w:val="es-CO"/>
        </w:rPr>
        <w:t xml:space="preserve"> medicamento</w:t>
      </w:r>
      <w:r w:rsidR="001609C9">
        <w:rPr>
          <w:rFonts w:ascii="Tahoma" w:hAnsi="Tahoma" w:cs="Tahoma"/>
          <w:sz w:val="22"/>
          <w:szCs w:val="22"/>
          <w:lang w:val="es-CO"/>
        </w:rPr>
        <w:t xml:space="preserve"> para la presión</w:t>
      </w:r>
      <w:r w:rsidR="00085A0F" w:rsidRPr="00085A0F">
        <w:rPr>
          <w:rFonts w:ascii="Tahoma" w:hAnsi="Tahoma" w:cs="Tahoma"/>
          <w:sz w:val="22"/>
          <w:szCs w:val="22"/>
          <w:lang w:val="es-CO"/>
        </w:rPr>
        <w:t xml:space="preserve">, </w:t>
      </w:r>
      <w:r>
        <w:rPr>
          <w:rFonts w:ascii="Tahoma" w:hAnsi="Tahoma" w:cs="Tahoma"/>
          <w:sz w:val="22"/>
          <w:szCs w:val="22"/>
          <w:lang w:val="es-CO"/>
        </w:rPr>
        <w:t xml:space="preserve">así como </w:t>
      </w:r>
      <w:r w:rsidR="00085A0F" w:rsidRPr="00085A0F">
        <w:rPr>
          <w:rFonts w:ascii="Tahoma" w:hAnsi="Tahoma" w:cs="Tahoma"/>
          <w:sz w:val="22"/>
          <w:szCs w:val="22"/>
          <w:lang w:val="es-CO"/>
        </w:rPr>
        <w:t>de sus comidas.</w:t>
      </w:r>
    </w:p>
    <w:p w14:paraId="56342797" w14:textId="77777777" w:rsidR="003168B1" w:rsidRDefault="003168B1" w:rsidP="00370D5B">
      <w:pPr>
        <w:spacing w:line="276" w:lineRule="auto"/>
        <w:ind w:firstLine="708"/>
        <w:jc w:val="both"/>
        <w:rPr>
          <w:rFonts w:ascii="Tahoma" w:hAnsi="Tahoma" w:cs="Tahoma"/>
          <w:sz w:val="22"/>
          <w:szCs w:val="22"/>
          <w:lang w:val="es-CO"/>
        </w:rPr>
      </w:pPr>
    </w:p>
    <w:p w14:paraId="0CA0CFCE" w14:textId="350497FD" w:rsidR="00085A0F" w:rsidRDefault="00123B8C" w:rsidP="00F542A5">
      <w:pPr>
        <w:spacing w:line="276" w:lineRule="auto"/>
        <w:ind w:firstLine="708"/>
        <w:jc w:val="both"/>
        <w:rPr>
          <w:rFonts w:ascii="Tahoma" w:hAnsi="Tahoma" w:cs="Tahoma"/>
          <w:sz w:val="22"/>
          <w:szCs w:val="22"/>
          <w:lang w:val="es-CO"/>
        </w:rPr>
      </w:pPr>
      <w:r>
        <w:rPr>
          <w:rFonts w:ascii="Tahoma" w:hAnsi="Tahoma" w:cs="Tahoma"/>
          <w:sz w:val="22"/>
          <w:szCs w:val="22"/>
          <w:lang w:val="es-CO"/>
        </w:rPr>
        <w:lastRenderedPageBreak/>
        <w:t>Refirió que l</w:t>
      </w:r>
      <w:r w:rsidR="00085A0F" w:rsidRPr="00085A0F">
        <w:rPr>
          <w:rFonts w:ascii="Tahoma" w:hAnsi="Tahoma" w:cs="Tahoma"/>
          <w:sz w:val="22"/>
          <w:szCs w:val="22"/>
          <w:lang w:val="es-CO"/>
        </w:rPr>
        <w:t xml:space="preserve">os fines de semanas se iban para la finca </w:t>
      </w:r>
      <w:r w:rsidR="000D54B6">
        <w:rPr>
          <w:rFonts w:ascii="Tahoma" w:hAnsi="Tahoma" w:cs="Tahoma"/>
          <w:sz w:val="22"/>
          <w:szCs w:val="22"/>
          <w:lang w:val="es-CO"/>
        </w:rPr>
        <w:t>del causante</w:t>
      </w:r>
      <w:r>
        <w:rPr>
          <w:rFonts w:ascii="Tahoma" w:hAnsi="Tahoma" w:cs="Tahoma"/>
          <w:sz w:val="22"/>
          <w:szCs w:val="22"/>
          <w:lang w:val="es-CO"/>
        </w:rPr>
        <w:t xml:space="preserve">; que la relación </w:t>
      </w:r>
      <w:r w:rsidR="00085A0F" w:rsidRPr="00085A0F">
        <w:rPr>
          <w:rFonts w:ascii="Tahoma" w:hAnsi="Tahoma" w:cs="Tahoma"/>
          <w:sz w:val="22"/>
          <w:szCs w:val="22"/>
          <w:lang w:val="es-CO"/>
        </w:rPr>
        <w:t xml:space="preserve">era conocida en </w:t>
      </w:r>
      <w:r w:rsidRPr="00085A0F">
        <w:rPr>
          <w:rFonts w:ascii="Tahoma" w:hAnsi="Tahoma" w:cs="Tahoma"/>
          <w:sz w:val="22"/>
          <w:szCs w:val="22"/>
          <w:lang w:val="es-CO"/>
        </w:rPr>
        <w:t>Santa Rosa</w:t>
      </w:r>
      <w:r w:rsidR="00F542A5">
        <w:rPr>
          <w:rFonts w:ascii="Tahoma" w:hAnsi="Tahoma" w:cs="Tahoma"/>
          <w:sz w:val="22"/>
          <w:szCs w:val="22"/>
          <w:lang w:val="es-CO"/>
        </w:rPr>
        <w:t>, reiterando que l</w:t>
      </w:r>
      <w:r w:rsidR="00085A0F" w:rsidRPr="00085A0F">
        <w:rPr>
          <w:rFonts w:ascii="Tahoma" w:hAnsi="Tahoma" w:cs="Tahoma"/>
          <w:sz w:val="22"/>
          <w:szCs w:val="22"/>
          <w:lang w:val="es-CO"/>
        </w:rPr>
        <w:t xml:space="preserve">os hijos </w:t>
      </w:r>
      <w:r w:rsidR="00F542A5">
        <w:rPr>
          <w:rFonts w:ascii="Tahoma" w:hAnsi="Tahoma" w:cs="Tahoma"/>
          <w:sz w:val="22"/>
          <w:szCs w:val="22"/>
          <w:lang w:val="es-CO"/>
        </w:rPr>
        <w:t xml:space="preserve">de él </w:t>
      </w:r>
      <w:r w:rsidR="00085A0F" w:rsidRPr="00085A0F">
        <w:rPr>
          <w:rFonts w:ascii="Tahoma" w:hAnsi="Tahoma" w:cs="Tahoma"/>
          <w:sz w:val="22"/>
          <w:szCs w:val="22"/>
          <w:lang w:val="es-CO"/>
        </w:rPr>
        <w:t xml:space="preserve">no estaban de acuerdo con la relación, </w:t>
      </w:r>
      <w:r w:rsidR="00F542A5">
        <w:rPr>
          <w:rFonts w:ascii="Tahoma" w:hAnsi="Tahoma" w:cs="Tahoma"/>
          <w:sz w:val="22"/>
          <w:szCs w:val="22"/>
          <w:lang w:val="es-CO"/>
        </w:rPr>
        <w:t xml:space="preserve">pero que </w:t>
      </w:r>
      <w:r w:rsidR="00085A0F" w:rsidRPr="00085A0F">
        <w:rPr>
          <w:rFonts w:ascii="Tahoma" w:hAnsi="Tahoma" w:cs="Tahoma"/>
          <w:sz w:val="22"/>
          <w:szCs w:val="22"/>
          <w:lang w:val="es-CO"/>
        </w:rPr>
        <w:t>igual iban pocas veces a la casa.</w:t>
      </w:r>
    </w:p>
    <w:p w14:paraId="6777810C" w14:textId="77777777" w:rsidR="00370D5B" w:rsidRPr="00085A0F" w:rsidRDefault="00370D5B" w:rsidP="00F542A5">
      <w:pPr>
        <w:spacing w:line="276" w:lineRule="auto"/>
        <w:ind w:firstLine="708"/>
        <w:jc w:val="both"/>
        <w:rPr>
          <w:rFonts w:ascii="Tahoma" w:hAnsi="Tahoma" w:cs="Tahoma"/>
          <w:sz w:val="22"/>
          <w:szCs w:val="22"/>
          <w:lang w:val="es-CO"/>
        </w:rPr>
      </w:pPr>
    </w:p>
    <w:p w14:paraId="1050DC9E" w14:textId="05F76F2C" w:rsidR="00085A0F" w:rsidRPr="00085A0F" w:rsidRDefault="00F542A5" w:rsidP="00F542A5">
      <w:pPr>
        <w:spacing w:line="276" w:lineRule="auto"/>
        <w:ind w:firstLine="708"/>
        <w:jc w:val="both"/>
        <w:rPr>
          <w:rFonts w:ascii="Tahoma" w:hAnsi="Tahoma" w:cs="Tahoma"/>
          <w:sz w:val="22"/>
          <w:szCs w:val="22"/>
          <w:lang w:val="es-CO"/>
        </w:rPr>
      </w:pPr>
      <w:r>
        <w:rPr>
          <w:rFonts w:ascii="Tahoma" w:hAnsi="Tahoma" w:cs="Tahoma"/>
          <w:sz w:val="22"/>
          <w:szCs w:val="22"/>
          <w:lang w:val="es-CO"/>
        </w:rPr>
        <w:t>A</w:t>
      </w:r>
      <w:r w:rsidR="00370D5B">
        <w:rPr>
          <w:rFonts w:ascii="Tahoma" w:hAnsi="Tahoma" w:cs="Tahoma"/>
          <w:sz w:val="22"/>
          <w:szCs w:val="22"/>
          <w:lang w:val="es-CO"/>
        </w:rPr>
        <w:t>firmó</w:t>
      </w:r>
      <w:r>
        <w:rPr>
          <w:rFonts w:ascii="Tahoma" w:hAnsi="Tahoma" w:cs="Tahoma"/>
          <w:sz w:val="22"/>
          <w:szCs w:val="22"/>
          <w:lang w:val="es-CO"/>
        </w:rPr>
        <w:t xml:space="preserve"> que la demandante estuvo en la casa hasta que la hija del causante </w:t>
      </w:r>
      <w:r w:rsidR="00370D5B">
        <w:rPr>
          <w:rFonts w:ascii="Tahoma" w:hAnsi="Tahoma" w:cs="Tahoma"/>
          <w:sz w:val="22"/>
          <w:szCs w:val="22"/>
          <w:lang w:val="es-CO"/>
        </w:rPr>
        <w:t>prácticamente la sacó de ahí</w:t>
      </w:r>
      <w:r>
        <w:rPr>
          <w:rFonts w:ascii="Tahoma" w:hAnsi="Tahoma" w:cs="Tahoma"/>
          <w:sz w:val="22"/>
          <w:szCs w:val="22"/>
          <w:lang w:val="es-CO"/>
        </w:rPr>
        <w:t>, por lo que esta r</w:t>
      </w:r>
      <w:r w:rsidR="00085A0F" w:rsidRPr="00085A0F">
        <w:rPr>
          <w:rFonts w:ascii="Tahoma" w:hAnsi="Tahoma" w:cs="Tahoma"/>
          <w:sz w:val="22"/>
          <w:szCs w:val="22"/>
          <w:lang w:val="es-CO"/>
        </w:rPr>
        <w:t>ecogió su ropa y se fue para donde una hija</w:t>
      </w:r>
      <w:r>
        <w:rPr>
          <w:rFonts w:ascii="Tahoma" w:hAnsi="Tahoma" w:cs="Tahoma"/>
          <w:sz w:val="22"/>
          <w:szCs w:val="22"/>
          <w:lang w:val="es-CO"/>
        </w:rPr>
        <w:t xml:space="preserve">; quedando la casa sola y después la </w:t>
      </w:r>
      <w:r w:rsidR="00085A0F" w:rsidRPr="00085A0F">
        <w:rPr>
          <w:rFonts w:ascii="Tahoma" w:hAnsi="Tahoma" w:cs="Tahoma"/>
          <w:sz w:val="22"/>
          <w:szCs w:val="22"/>
          <w:lang w:val="es-CO"/>
        </w:rPr>
        <w:t>vendieron</w:t>
      </w:r>
      <w:r w:rsidR="0035155A">
        <w:rPr>
          <w:rFonts w:ascii="Tahoma" w:hAnsi="Tahoma" w:cs="Tahoma"/>
          <w:sz w:val="22"/>
          <w:szCs w:val="22"/>
          <w:lang w:val="es-CO"/>
        </w:rPr>
        <w:t xml:space="preserve">. Por último, </w:t>
      </w:r>
      <w:r>
        <w:rPr>
          <w:rFonts w:ascii="Tahoma" w:hAnsi="Tahoma" w:cs="Tahoma"/>
          <w:sz w:val="22"/>
          <w:szCs w:val="22"/>
          <w:lang w:val="es-CO"/>
        </w:rPr>
        <w:t>acept</w:t>
      </w:r>
      <w:r w:rsidR="0035155A">
        <w:rPr>
          <w:rFonts w:ascii="Tahoma" w:hAnsi="Tahoma" w:cs="Tahoma"/>
          <w:sz w:val="22"/>
          <w:szCs w:val="22"/>
          <w:lang w:val="es-CO"/>
        </w:rPr>
        <w:t xml:space="preserve">ó </w:t>
      </w:r>
      <w:r>
        <w:rPr>
          <w:rFonts w:ascii="Tahoma" w:hAnsi="Tahoma" w:cs="Tahoma"/>
          <w:sz w:val="22"/>
          <w:szCs w:val="22"/>
          <w:lang w:val="es-CO"/>
        </w:rPr>
        <w:t>que ella se equivocó en la</w:t>
      </w:r>
      <w:r w:rsidR="00370D5B">
        <w:rPr>
          <w:rFonts w:ascii="Tahoma" w:hAnsi="Tahoma" w:cs="Tahoma"/>
          <w:sz w:val="22"/>
          <w:szCs w:val="22"/>
          <w:lang w:val="es-CO"/>
        </w:rPr>
        <w:t>s</w:t>
      </w:r>
      <w:r>
        <w:rPr>
          <w:rFonts w:ascii="Tahoma" w:hAnsi="Tahoma" w:cs="Tahoma"/>
          <w:sz w:val="22"/>
          <w:szCs w:val="22"/>
          <w:lang w:val="es-CO"/>
        </w:rPr>
        <w:t xml:space="preserve"> fecha</w:t>
      </w:r>
      <w:r w:rsidR="00370D5B">
        <w:rPr>
          <w:rFonts w:ascii="Tahoma" w:hAnsi="Tahoma" w:cs="Tahoma"/>
          <w:sz w:val="22"/>
          <w:szCs w:val="22"/>
          <w:lang w:val="es-CO"/>
        </w:rPr>
        <w:t>s</w:t>
      </w:r>
      <w:r>
        <w:rPr>
          <w:rFonts w:ascii="Tahoma" w:hAnsi="Tahoma" w:cs="Tahoma"/>
          <w:sz w:val="22"/>
          <w:szCs w:val="22"/>
          <w:lang w:val="es-CO"/>
        </w:rPr>
        <w:t xml:space="preserve"> que indicó en la declaración </w:t>
      </w:r>
      <w:proofErr w:type="spellStart"/>
      <w:r>
        <w:rPr>
          <w:rFonts w:ascii="Tahoma" w:hAnsi="Tahoma" w:cs="Tahoma"/>
          <w:sz w:val="22"/>
          <w:szCs w:val="22"/>
          <w:lang w:val="es-CO"/>
        </w:rPr>
        <w:t>extrajuicio</w:t>
      </w:r>
      <w:proofErr w:type="spellEnd"/>
      <w:r>
        <w:rPr>
          <w:rFonts w:ascii="Tahoma" w:hAnsi="Tahoma" w:cs="Tahoma"/>
          <w:sz w:val="22"/>
          <w:szCs w:val="22"/>
          <w:lang w:val="es-CO"/>
        </w:rPr>
        <w:t xml:space="preserve"> rendida en la notaría.</w:t>
      </w:r>
    </w:p>
    <w:p w14:paraId="092C5785" w14:textId="77777777" w:rsidR="00085A0F" w:rsidRPr="00085A0F" w:rsidRDefault="00085A0F" w:rsidP="00237CBB">
      <w:pPr>
        <w:spacing w:line="276" w:lineRule="auto"/>
        <w:jc w:val="both"/>
        <w:rPr>
          <w:rFonts w:ascii="Tahoma" w:hAnsi="Tahoma" w:cs="Tahoma"/>
          <w:sz w:val="22"/>
          <w:szCs w:val="22"/>
          <w:lang w:val="es-CO"/>
        </w:rPr>
      </w:pPr>
    </w:p>
    <w:p w14:paraId="510E38C4" w14:textId="4F2B2560" w:rsidR="00085A0F" w:rsidRDefault="001018D5" w:rsidP="009E37AC">
      <w:pPr>
        <w:spacing w:line="276" w:lineRule="auto"/>
        <w:ind w:firstLine="708"/>
        <w:jc w:val="both"/>
        <w:rPr>
          <w:rFonts w:ascii="Tahoma" w:hAnsi="Tahoma" w:cs="Tahoma"/>
          <w:sz w:val="22"/>
          <w:szCs w:val="22"/>
          <w:lang w:val="es-CO"/>
        </w:rPr>
      </w:pPr>
      <w:r w:rsidRPr="001018D5">
        <w:rPr>
          <w:rFonts w:ascii="Tahoma" w:hAnsi="Tahoma" w:cs="Tahoma"/>
          <w:sz w:val="22"/>
          <w:szCs w:val="22"/>
          <w:lang w:val="es-CO"/>
        </w:rPr>
        <w:t xml:space="preserve">Finalmente, la </w:t>
      </w:r>
      <w:proofErr w:type="spellStart"/>
      <w:r w:rsidRPr="001018D5">
        <w:rPr>
          <w:rFonts w:ascii="Tahoma" w:hAnsi="Tahoma" w:cs="Tahoma"/>
          <w:sz w:val="22"/>
          <w:szCs w:val="22"/>
          <w:lang w:val="es-CO"/>
        </w:rPr>
        <w:t>testig</w:t>
      </w:r>
      <w:r w:rsidR="003168B1">
        <w:rPr>
          <w:rFonts w:ascii="Tahoma" w:hAnsi="Tahoma" w:cs="Tahoma"/>
          <w:sz w:val="22"/>
          <w:szCs w:val="22"/>
          <w:lang w:val="es-CO"/>
        </w:rPr>
        <w:t>a</w:t>
      </w:r>
      <w:proofErr w:type="spellEnd"/>
      <w:r w:rsidRPr="001018D5">
        <w:rPr>
          <w:rFonts w:ascii="Tahoma" w:hAnsi="Tahoma" w:cs="Tahoma"/>
          <w:sz w:val="22"/>
          <w:szCs w:val="22"/>
          <w:lang w:val="es-CO"/>
        </w:rPr>
        <w:t xml:space="preserve"> </w:t>
      </w:r>
      <w:r w:rsidR="00085A0F" w:rsidRPr="001018D5">
        <w:rPr>
          <w:rFonts w:ascii="Tahoma" w:hAnsi="Tahoma" w:cs="Tahoma"/>
          <w:sz w:val="22"/>
          <w:szCs w:val="22"/>
          <w:lang w:val="es-CO"/>
        </w:rPr>
        <w:t>Luz Elena Arias Gómez</w:t>
      </w:r>
      <w:r>
        <w:rPr>
          <w:rFonts w:ascii="Tahoma" w:hAnsi="Tahoma" w:cs="Tahoma"/>
          <w:sz w:val="22"/>
          <w:szCs w:val="22"/>
          <w:lang w:val="es-CO"/>
        </w:rPr>
        <w:t xml:space="preserve"> </w:t>
      </w:r>
      <w:r w:rsidR="00FD0073">
        <w:rPr>
          <w:rFonts w:ascii="Tahoma" w:hAnsi="Tahoma" w:cs="Tahoma"/>
          <w:sz w:val="22"/>
          <w:szCs w:val="22"/>
          <w:lang w:val="es-CO"/>
        </w:rPr>
        <w:t xml:space="preserve">declaró </w:t>
      </w:r>
      <w:r>
        <w:rPr>
          <w:rFonts w:ascii="Tahoma" w:hAnsi="Tahoma" w:cs="Tahoma"/>
          <w:sz w:val="22"/>
          <w:szCs w:val="22"/>
          <w:lang w:val="es-CO"/>
        </w:rPr>
        <w:t xml:space="preserve">que iba a </w:t>
      </w:r>
      <w:r w:rsidR="00FD0073">
        <w:rPr>
          <w:rFonts w:ascii="Tahoma" w:hAnsi="Tahoma" w:cs="Tahoma"/>
          <w:sz w:val="22"/>
          <w:szCs w:val="22"/>
          <w:lang w:val="es-CO"/>
        </w:rPr>
        <w:t xml:space="preserve">casa de la pareja a </w:t>
      </w:r>
      <w:r>
        <w:rPr>
          <w:rFonts w:ascii="Tahoma" w:hAnsi="Tahoma" w:cs="Tahoma"/>
          <w:sz w:val="22"/>
          <w:szCs w:val="22"/>
          <w:lang w:val="es-CO"/>
        </w:rPr>
        <w:t>arreglarle el cabello y las uñas a la demandante y a cortarle el cabello a la causante</w:t>
      </w:r>
      <w:r w:rsidR="00FD0073">
        <w:rPr>
          <w:rFonts w:ascii="Tahoma" w:hAnsi="Tahoma" w:cs="Tahoma"/>
          <w:sz w:val="22"/>
          <w:szCs w:val="22"/>
          <w:lang w:val="es-CO"/>
        </w:rPr>
        <w:t>,</w:t>
      </w:r>
      <w:r>
        <w:rPr>
          <w:rFonts w:ascii="Tahoma" w:hAnsi="Tahoma" w:cs="Tahoma"/>
          <w:sz w:val="22"/>
          <w:szCs w:val="22"/>
          <w:lang w:val="es-CO"/>
        </w:rPr>
        <w:t xml:space="preserve"> </w:t>
      </w:r>
      <w:r w:rsidR="00085A0F" w:rsidRPr="00085A0F">
        <w:rPr>
          <w:rFonts w:ascii="Tahoma" w:hAnsi="Tahoma" w:cs="Tahoma"/>
          <w:sz w:val="22"/>
          <w:szCs w:val="22"/>
          <w:lang w:val="es-CO"/>
        </w:rPr>
        <w:t>cada 20 días o cada mes</w:t>
      </w:r>
      <w:r>
        <w:rPr>
          <w:rFonts w:ascii="Tahoma" w:hAnsi="Tahoma" w:cs="Tahoma"/>
          <w:sz w:val="22"/>
          <w:szCs w:val="22"/>
          <w:lang w:val="es-CO"/>
        </w:rPr>
        <w:t xml:space="preserve">, prestándoles el servicio hasta que </w:t>
      </w:r>
      <w:r w:rsidR="00085A0F" w:rsidRPr="00085A0F">
        <w:rPr>
          <w:rFonts w:ascii="Tahoma" w:hAnsi="Tahoma" w:cs="Tahoma"/>
          <w:sz w:val="22"/>
          <w:szCs w:val="22"/>
          <w:lang w:val="es-CO"/>
        </w:rPr>
        <w:t>el señor falleció</w:t>
      </w:r>
      <w:r>
        <w:rPr>
          <w:rFonts w:ascii="Tahoma" w:hAnsi="Tahoma" w:cs="Tahoma"/>
          <w:sz w:val="22"/>
          <w:szCs w:val="22"/>
          <w:lang w:val="es-CO"/>
        </w:rPr>
        <w:t xml:space="preserve">, </w:t>
      </w:r>
      <w:r w:rsidR="00FD0073">
        <w:rPr>
          <w:rFonts w:ascii="Tahoma" w:hAnsi="Tahoma" w:cs="Tahoma"/>
          <w:sz w:val="22"/>
          <w:szCs w:val="22"/>
          <w:lang w:val="es-CO"/>
        </w:rPr>
        <w:t xml:space="preserve">y </w:t>
      </w:r>
      <w:r>
        <w:rPr>
          <w:rFonts w:ascii="Tahoma" w:hAnsi="Tahoma" w:cs="Tahoma"/>
          <w:sz w:val="22"/>
          <w:szCs w:val="22"/>
          <w:lang w:val="es-CO"/>
        </w:rPr>
        <w:t>percatándose que ellos convivían</w:t>
      </w:r>
      <w:r w:rsidR="00FD0073">
        <w:rPr>
          <w:rFonts w:ascii="Tahoma" w:hAnsi="Tahoma" w:cs="Tahoma"/>
          <w:sz w:val="22"/>
          <w:szCs w:val="22"/>
          <w:lang w:val="es-CO"/>
        </w:rPr>
        <w:t>; además</w:t>
      </w:r>
      <w:r>
        <w:rPr>
          <w:rFonts w:ascii="Tahoma" w:hAnsi="Tahoma" w:cs="Tahoma"/>
          <w:sz w:val="22"/>
          <w:szCs w:val="22"/>
          <w:lang w:val="es-CO"/>
        </w:rPr>
        <w:t>, observa</w:t>
      </w:r>
      <w:r w:rsidR="00FD0073">
        <w:rPr>
          <w:rFonts w:ascii="Tahoma" w:hAnsi="Tahoma" w:cs="Tahoma"/>
          <w:sz w:val="22"/>
          <w:szCs w:val="22"/>
          <w:lang w:val="es-CO"/>
        </w:rPr>
        <w:t>ba q</w:t>
      </w:r>
      <w:r>
        <w:rPr>
          <w:rFonts w:ascii="Tahoma" w:hAnsi="Tahoma" w:cs="Tahoma"/>
          <w:sz w:val="22"/>
          <w:szCs w:val="22"/>
          <w:lang w:val="es-CO"/>
        </w:rPr>
        <w:t xml:space="preserve">ue la señora </w:t>
      </w:r>
      <w:proofErr w:type="spellStart"/>
      <w:r>
        <w:rPr>
          <w:rFonts w:ascii="Tahoma" w:hAnsi="Tahoma" w:cs="Tahoma"/>
          <w:sz w:val="22"/>
          <w:szCs w:val="22"/>
          <w:lang w:val="es-CO"/>
        </w:rPr>
        <w:t>Beatríz</w:t>
      </w:r>
      <w:proofErr w:type="spellEnd"/>
      <w:r>
        <w:rPr>
          <w:rFonts w:ascii="Tahoma" w:hAnsi="Tahoma" w:cs="Tahoma"/>
          <w:sz w:val="22"/>
          <w:szCs w:val="22"/>
          <w:lang w:val="es-CO"/>
        </w:rPr>
        <w:t xml:space="preserve"> </w:t>
      </w:r>
      <w:r w:rsidR="00C90E90">
        <w:rPr>
          <w:rFonts w:ascii="Tahoma" w:hAnsi="Tahoma" w:cs="Tahoma"/>
          <w:sz w:val="22"/>
          <w:szCs w:val="22"/>
          <w:lang w:val="es-CO"/>
        </w:rPr>
        <w:t>(</w:t>
      </w:r>
      <w:r w:rsidR="005B5D4A">
        <w:rPr>
          <w:rFonts w:ascii="Tahoma" w:hAnsi="Tahoma" w:cs="Tahoma"/>
          <w:sz w:val="22"/>
          <w:szCs w:val="22"/>
          <w:lang w:val="es-CO"/>
        </w:rPr>
        <w:t>refiriéndose a la empleada doméstica</w:t>
      </w:r>
      <w:r w:rsidR="00C90E90">
        <w:rPr>
          <w:rFonts w:ascii="Tahoma" w:hAnsi="Tahoma" w:cs="Tahoma"/>
          <w:sz w:val="22"/>
          <w:szCs w:val="22"/>
          <w:lang w:val="es-CO"/>
        </w:rPr>
        <w:t xml:space="preserve">) </w:t>
      </w:r>
      <w:r>
        <w:rPr>
          <w:rFonts w:ascii="Tahoma" w:hAnsi="Tahoma" w:cs="Tahoma"/>
          <w:sz w:val="22"/>
          <w:szCs w:val="22"/>
          <w:lang w:val="es-CO"/>
        </w:rPr>
        <w:t xml:space="preserve">les colaboraba con el aseo y que nunca vio al causante con un familiar, a pesar de que le contaban que a veces </w:t>
      </w:r>
      <w:r w:rsidR="005B5D4A">
        <w:rPr>
          <w:rFonts w:ascii="Tahoma" w:hAnsi="Tahoma" w:cs="Tahoma"/>
          <w:sz w:val="22"/>
          <w:szCs w:val="22"/>
          <w:lang w:val="es-CO"/>
        </w:rPr>
        <w:t xml:space="preserve">venían </w:t>
      </w:r>
      <w:r>
        <w:rPr>
          <w:rFonts w:ascii="Tahoma" w:hAnsi="Tahoma" w:cs="Tahoma"/>
          <w:sz w:val="22"/>
          <w:szCs w:val="22"/>
          <w:lang w:val="es-CO"/>
        </w:rPr>
        <w:t>unos hijos de Medellín.</w:t>
      </w:r>
      <w:r w:rsidR="005B5D4A">
        <w:rPr>
          <w:rFonts w:ascii="Tahoma" w:hAnsi="Tahoma" w:cs="Tahoma"/>
          <w:sz w:val="22"/>
          <w:szCs w:val="22"/>
          <w:lang w:val="es-CO"/>
        </w:rPr>
        <w:t xml:space="preserve"> Agregó </w:t>
      </w:r>
      <w:r w:rsidR="009E37AC">
        <w:rPr>
          <w:rFonts w:ascii="Tahoma" w:hAnsi="Tahoma" w:cs="Tahoma"/>
          <w:sz w:val="22"/>
          <w:szCs w:val="22"/>
          <w:lang w:val="es-CO"/>
        </w:rPr>
        <w:t>que en Santa Rosa se sabí</w:t>
      </w:r>
      <w:r w:rsidR="000E5B3C">
        <w:rPr>
          <w:rFonts w:ascii="Tahoma" w:hAnsi="Tahoma" w:cs="Tahoma"/>
          <w:sz w:val="22"/>
          <w:szCs w:val="22"/>
          <w:lang w:val="es-CO"/>
        </w:rPr>
        <w:t>a que vivían juntos como pareja,</w:t>
      </w:r>
      <w:r w:rsidR="005B5D4A">
        <w:rPr>
          <w:rFonts w:ascii="Tahoma" w:hAnsi="Tahoma" w:cs="Tahoma"/>
          <w:sz w:val="22"/>
          <w:szCs w:val="22"/>
          <w:lang w:val="es-CO"/>
        </w:rPr>
        <w:t xml:space="preserve"> pues así se trataban en sociedad.</w:t>
      </w:r>
    </w:p>
    <w:p w14:paraId="29A4A7F9" w14:textId="77777777" w:rsidR="002D4962" w:rsidRDefault="002D4962" w:rsidP="00237CBB">
      <w:pPr>
        <w:tabs>
          <w:tab w:val="left" w:pos="-720"/>
        </w:tabs>
        <w:suppressAutoHyphens/>
        <w:spacing w:line="276" w:lineRule="auto"/>
        <w:jc w:val="both"/>
        <w:rPr>
          <w:rFonts w:ascii="Tahoma" w:hAnsi="Tahoma" w:cs="Tahoma"/>
          <w:sz w:val="22"/>
          <w:szCs w:val="22"/>
          <w:lang w:val="es-CO"/>
        </w:rPr>
      </w:pPr>
    </w:p>
    <w:p w14:paraId="27297E2A" w14:textId="47F67717" w:rsidR="009069C8" w:rsidRPr="009069C8" w:rsidRDefault="005B5D4A" w:rsidP="009069C8">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 xml:space="preserve"> </w:t>
      </w:r>
      <w:r>
        <w:rPr>
          <w:rFonts w:ascii="Tahoma" w:hAnsi="Tahoma" w:cs="Tahoma"/>
          <w:sz w:val="22"/>
          <w:szCs w:val="22"/>
          <w:lang w:val="es-CO"/>
        </w:rPr>
        <w:tab/>
      </w:r>
      <w:r w:rsidR="009069C8" w:rsidRPr="009069C8">
        <w:rPr>
          <w:rFonts w:ascii="Tahoma" w:hAnsi="Tahoma" w:cs="Tahoma"/>
          <w:sz w:val="22"/>
          <w:szCs w:val="22"/>
          <w:lang w:val="es-CO"/>
        </w:rPr>
        <w:t xml:space="preserve">Ahora, </w:t>
      </w:r>
      <w:r>
        <w:rPr>
          <w:rFonts w:ascii="Tahoma" w:hAnsi="Tahoma" w:cs="Tahoma"/>
          <w:sz w:val="22"/>
          <w:szCs w:val="22"/>
          <w:lang w:val="es-CO"/>
        </w:rPr>
        <w:t xml:space="preserve">con relación al </w:t>
      </w:r>
      <w:r w:rsidR="009069C8" w:rsidRPr="009069C8">
        <w:rPr>
          <w:rFonts w:ascii="Tahoma" w:hAnsi="Tahoma" w:cs="Tahoma"/>
          <w:sz w:val="22"/>
          <w:szCs w:val="22"/>
          <w:lang w:val="es-CO"/>
        </w:rPr>
        <w:t xml:space="preserve">reproche que le hizo la A-quo a la actora cuando </w:t>
      </w:r>
      <w:r>
        <w:rPr>
          <w:rFonts w:ascii="Tahoma" w:hAnsi="Tahoma" w:cs="Tahoma"/>
          <w:sz w:val="22"/>
          <w:szCs w:val="22"/>
          <w:lang w:val="es-CO"/>
        </w:rPr>
        <w:t xml:space="preserve">en su declaración de parte </w:t>
      </w:r>
      <w:r w:rsidR="009069C8" w:rsidRPr="009069C8">
        <w:rPr>
          <w:rFonts w:ascii="Tahoma" w:hAnsi="Tahoma" w:cs="Tahoma"/>
          <w:sz w:val="22"/>
          <w:szCs w:val="22"/>
          <w:lang w:val="es-CO"/>
        </w:rPr>
        <w:t xml:space="preserve">se refirió al causante como “el doctor” y no como su compañero permanente, </w:t>
      </w:r>
      <w:r>
        <w:rPr>
          <w:rFonts w:ascii="Tahoma" w:hAnsi="Tahoma" w:cs="Tahoma"/>
          <w:sz w:val="22"/>
          <w:szCs w:val="22"/>
          <w:lang w:val="es-CO"/>
        </w:rPr>
        <w:t xml:space="preserve">hay que decir que ello </w:t>
      </w:r>
      <w:r w:rsidR="009069C8" w:rsidRPr="009069C8">
        <w:rPr>
          <w:rFonts w:ascii="Tahoma" w:hAnsi="Tahoma" w:cs="Tahoma"/>
          <w:sz w:val="22"/>
          <w:szCs w:val="22"/>
          <w:lang w:val="es-CO"/>
        </w:rPr>
        <w:t xml:space="preserve">aconteció una sola vez y ello obedeció </w:t>
      </w:r>
      <w:r>
        <w:rPr>
          <w:rFonts w:ascii="Tahoma" w:hAnsi="Tahoma" w:cs="Tahoma"/>
          <w:sz w:val="22"/>
          <w:szCs w:val="22"/>
          <w:lang w:val="es-CO"/>
        </w:rPr>
        <w:t xml:space="preserve">a que </w:t>
      </w:r>
      <w:r w:rsidR="009069C8" w:rsidRPr="009069C8">
        <w:rPr>
          <w:rFonts w:ascii="Tahoma" w:hAnsi="Tahoma" w:cs="Tahoma"/>
          <w:sz w:val="22"/>
          <w:szCs w:val="22"/>
          <w:lang w:val="es-CO"/>
        </w:rPr>
        <w:t>la pregunta se formuló con esa misma calificación.</w:t>
      </w:r>
    </w:p>
    <w:p w14:paraId="2E73AFBC" w14:textId="77777777" w:rsidR="009069C8" w:rsidRDefault="009069C8" w:rsidP="00237CBB">
      <w:pPr>
        <w:tabs>
          <w:tab w:val="left" w:pos="-720"/>
        </w:tabs>
        <w:suppressAutoHyphens/>
        <w:spacing w:line="276" w:lineRule="auto"/>
        <w:jc w:val="both"/>
        <w:rPr>
          <w:rFonts w:ascii="Tahoma" w:hAnsi="Tahoma" w:cs="Tahoma"/>
          <w:sz w:val="22"/>
          <w:szCs w:val="22"/>
          <w:lang w:val="es-CO"/>
        </w:rPr>
      </w:pPr>
    </w:p>
    <w:p w14:paraId="46289BBE" w14:textId="2B7AA3A7" w:rsidR="005B5D4A" w:rsidRPr="005B5D4A" w:rsidRDefault="00162884" w:rsidP="00162884">
      <w:pPr>
        <w:pStyle w:val="Prrafodelista"/>
        <w:numPr>
          <w:ilvl w:val="0"/>
          <w:numId w:val="8"/>
        </w:numPr>
        <w:tabs>
          <w:tab w:val="left" w:pos="-720"/>
        </w:tabs>
        <w:suppressAutoHyphens/>
        <w:spacing w:line="276" w:lineRule="auto"/>
        <w:jc w:val="both"/>
        <w:rPr>
          <w:rFonts w:ascii="Tahoma" w:hAnsi="Tahoma" w:cs="Tahoma"/>
          <w:sz w:val="22"/>
          <w:szCs w:val="22"/>
          <w:lang w:val="es-CO"/>
        </w:rPr>
      </w:pPr>
      <w:r>
        <w:rPr>
          <w:rFonts w:ascii="Tahoma" w:hAnsi="Tahoma" w:cs="Tahoma"/>
          <w:b/>
          <w:sz w:val="22"/>
          <w:szCs w:val="22"/>
          <w:lang w:val="es-CO"/>
        </w:rPr>
        <w:t>T</w:t>
      </w:r>
      <w:r w:rsidR="005B5D4A" w:rsidRPr="005B5D4A">
        <w:rPr>
          <w:rFonts w:ascii="Tahoma" w:hAnsi="Tahoma" w:cs="Tahoma"/>
          <w:b/>
          <w:sz w:val="22"/>
          <w:szCs w:val="22"/>
          <w:lang w:val="es-CO"/>
        </w:rPr>
        <w:t>estimonios que sustentan los hechos de la de</w:t>
      </w:r>
      <w:r w:rsidR="005B5D4A">
        <w:rPr>
          <w:rFonts w:ascii="Tahoma" w:hAnsi="Tahoma" w:cs="Tahoma"/>
          <w:b/>
          <w:sz w:val="22"/>
          <w:szCs w:val="22"/>
          <w:lang w:val="es-CO"/>
        </w:rPr>
        <w:t>fensa</w:t>
      </w:r>
      <w:r w:rsidR="005B5D4A" w:rsidRPr="005B5D4A">
        <w:rPr>
          <w:rFonts w:ascii="Tahoma" w:hAnsi="Tahoma" w:cs="Tahoma"/>
          <w:b/>
          <w:sz w:val="22"/>
          <w:szCs w:val="22"/>
          <w:lang w:val="es-CO"/>
        </w:rPr>
        <w:t xml:space="preserve">: </w:t>
      </w:r>
    </w:p>
    <w:p w14:paraId="1CA8E3B0" w14:textId="77777777" w:rsidR="005B5D4A" w:rsidRDefault="005B5D4A" w:rsidP="00237CBB">
      <w:pPr>
        <w:tabs>
          <w:tab w:val="left" w:pos="-720"/>
        </w:tabs>
        <w:suppressAutoHyphens/>
        <w:spacing w:line="276" w:lineRule="auto"/>
        <w:jc w:val="both"/>
        <w:rPr>
          <w:rFonts w:ascii="Tahoma" w:hAnsi="Tahoma" w:cs="Tahoma"/>
          <w:sz w:val="22"/>
          <w:szCs w:val="22"/>
          <w:lang w:val="es-CO"/>
        </w:rPr>
      </w:pPr>
    </w:p>
    <w:p w14:paraId="589831CA" w14:textId="38BE37A4" w:rsidR="004A1085" w:rsidRDefault="000E5B3C" w:rsidP="005B5D4A">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r>
      <w:r w:rsidR="005B5D4A">
        <w:rPr>
          <w:rFonts w:ascii="Tahoma" w:hAnsi="Tahoma" w:cs="Tahoma"/>
          <w:sz w:val="22"/>
          <w:szCs w:val="22"/>
          <w:lang w:val="es-CO"/>
        </w:rPr>
        <w:t>L</w:t>
      </w:r>
      <w:r w:rsidR="00E677B4">
        <w:rPr>
          <w:rFonts w:ascii="Tahoma" w:hAnsi="Tahoma" w:cs="Tahoma"/>
          <w:sz w:val="22"/>
          <w:szCs w:val="22"/>
          <w:lang w:val="es-CO"/>
        </w:rPr>
        <w:t>os testigos de la parte demandada son los dos hijos del causante y un vecino de la familia</w:t>
      </w:r>
      <w:r w:rsidR="005B5D4A">
        <w:rPr>
          <w:rFonts w:ascii="Tahoma" w:hAnsi="Tahoma" w:cs="Tahoma"/>
          <w:sz w:val="22"/>
          <w:szCs w:val="22"/>
          <w:lang w:val="es-CO"/>
        </w:rPr>
        <w:t xml:space="preserve">. </w:t>
      </w:r>
    </w:p>
    <w:p w14:paraId="5DB9D936" w14:textId="77777777" w:rsidR="004A1085" w:rsidRDefault="004A1085" w:rsidP="00237CBB">
      <w:pPr>
        <w:tabs>
          <w:tab w:val="left" w:pos="-720"/>
        </w:tabs>
        <w:suppressAutoHyphens/>
        <w:spacing w:line="276" w:lineRule="auto"/>
        <w:jc w:val="both"/>
        <w:rPr>
          <w:rFonts w:ascii="Tahoma" w:hAnsi="Tahoma" w:cs="Tahoma"/>
          <w:sz w:val="22"/>
          <w:szCs w:val="22"/>
          <w:lang w:val="es-CO"/>
        </w:rPr>
      </w:pPr>
    </w:p>
    <w:p w14:paraId="38FD86DD" w14:textId="33064B9C" w:rsidR="008D2725" w:rsidRDefault="004A1085" w:rsidP="00237CBB">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r>
      <w:r w:rsidR="005B5D4A">
        <w:rPr>
          <w:rFonts w:ascii="Tahoma" w:hAnsi="Tahoma" w:cs="Tahoma"/>
          <w:sz w:val="22"/>
          <w:szCs w:val="22"/>
          <w:lang w:val="es-CO"/>
        </w:rPr>
        <w:t>Los hijos del difunto</w:t>
      </w:r>
      <w:r w:rsidR="009B363A">
        <w:rPr>
          <w:rFonts w:ascii="Tahoma" w:hAnsi="Tahoma" w:cs="Tahoma"/>
          <w:sz w:val="22"/>
          <w:szCs w:val="22"/>
          <w:lang w:val="es-CO"/>
        </w:rPr>
        <w:t>, Luis Fernando y Zoraida Sandoval Uribe</w:t>
      </w:r>
      <w:r w:rsidR="009A300D">
        <w:rPr>
          <w:rFonts w:ascii="Tahoma" w:hAnsi="Tahoma" w:cs="Tahoma"/>
          <w:sz w:val="22"/>
          <w:szCs w:val="22"/>
          <w:lang w:val="es-CO"/>
        </w:rPr>
        <w:t>,</w:t>
      </w:r>
      <w:r w:rsidR="005B5D4A">
        <w:rPr>
          <w:rFonts w:ascii="Tahoma" w:hAnsi="Tahoma" w:cs="Tahoma"/>
          <w:sz w:val="22"/>
          <w:szCs w:val="22"/>
          <w:lang w:val="es-CO"/>
        </w:rPr>
        <w:t xml:space="preserve"> s</w:t>
      </w:r>
      <w:r w:rsidR="00A259D1" w:rsidRPr="00085A0F">
        <w:rPr>
          <w:rFonts w:ascii="Tahoma" w:hAnsi="Tahoma" w:cs="Tahoma"/>
          <w:sz w:val="22"/>
          <w:szCs w:val="22"/>
          <w:lang w:val="es-CO"/>
        </w:rPr>
        <w:t xml:space="preserve">on </w:t>
      </w:r>
      <w:r w:rsidR="002D7D97">
        <w:rPr>
          <w:rFonts w:ascii="Tahoma" w:hAnsi="Tahoma" w:cs="Tahoma"/>
          <w:sz w:val="22"/>
          <w:szCs w:val="22"/>
          <w:lang w:val="es-CO"/>
        </w:rPr>
        <w:t>categ</w:t>
      </w:r>
      <w:r w:rsidR="005B5D4A">
        <w:rPr>
          <w:rFonts w:ascii="Tahoma" w:hAnsi="Tahoma" w:cs="Tahoma"/>
          <w:sz w:val="22"/>
          <w:szCs w:val="22"/>
          <w:lang w:val="es-CO"/>
        </w:rPr>
        <w:t>ó</w:t>
      </w:r>
      <w:r w:rsidR="002D7D97">
        <w:rPr>
          <w:rFonts w:ascii="Tahoma" w:hAnsi="Tahoma" w:cs="Tahoma"/>
          <w:sz w:val="22"/>
          <w:szCs w:val="22"/>
          <w:lang w:val="es-CO"/>
        </w:rPr>
        <w:t>ricos</w:t>
      </w:r>
      <w:r w:rsidR="00A259D1" w:rsidRPr="00085A0F">
        <w:rPr>
          <w:rFonts w:ascii="Tahoma" w:hAnsi="Tahoma" w:cs="Tahoma"/>
          <w:sz w:val="22"/>
          <w:szCs w:val="22"/>
          <w:lang w:val="es-CO"/>
        </w:rPr>
        <w:t xml:space="preserve"> al afirmar que nunca vieron a su padre con la demandante</w:t>
      </w:r>
      <w:r w:rsidR="002D594C">
        <w:rPr>
          <w:rFonts w:ascii="Tahoma" w:hAnsi="Tahoma" w:cs="Tahoma"/>
          <w:sz w:val="22"/>
          <w:szCs w:val="22"/>
          <w:lang w:val="es-CO"/>
        </w:rPr>
        <w:t xml:space="preserve">. Narran con insistencia cuestiones como la que su padre ostentaba la </w:t>
      </w:r>
      <w:r w:rsidR="002D594C" w:rsidRPr="00085A0F">
        <w:rPr>
          <w:rFonts w:ascii="Tahoma" w:hAnsi="Tahoma" w:cs="Tahoma"/>
          <w:sz w:val="22"/>
          <w:szCs w:val="22"/>
          <w:lang w:val="es-CO"/>
        </w:rPr>
        <w:t xml:space="preserve">calidad de miembro del </w:t>
      </w:r>
      <w:r w:rsidR="002D594C">
        <w:rPr>
          <w:rFonts w:ascii="Tahoma" w:hAnsi="Tahoma" w:cs="Tahoma"/>
          <w:sz w:val="22"/>
          <w:szCs w:val="22"/>
          <w:lang w:val="es-CO"/>
        </w:rPr>
        <w:t>Club de L</w:t>
      </w:r>
      <w:r w:rsidR="002D594C" w:rsidRPr="00085A0F">
        <w:rPr>
          <w:rFonts w:ascii="Tahoma" w:hAnsi="Tahoma" w:cs="Tahoma"/>
          <w:sz w:val="22"/>
          <w:szCs w:val="22"/>
          <w:lang w:val="es-CO"/>
        </w:rPr>
        <w:t xml:space="preserve">eones del municipio, </w:t>
      </w:r>
      <w:r w:rsidR="002D594C">
        <w:rPr>
          <w:rFonts w:ascii="Tahoma" w:hAnsi="Tahoma" w:cs="Tahoma"/>
          <w:sz w:val="22"/>
          <w:szCs w:val="22"/>
          <w:lang w:val="es-CO"/>
        </w:rPr>
        <w:t xml:space="preserve">calificando a su progenitor como un “León” y a su madre </w:t>
      </w:r>
      <w:r w:rsidR="00162884">
        <w:rPr>
          <w:rFonts w:ascii="Tahoma" w:hAnsi="Tahoma" w:cs="Tahoma"/>
          <w:sz w:val="22"/>
          <w:szCs w:val="22"/>
          <w:lang w:val="es-CO"/>
        </w:rPr>
        <w:t xml:space="preserve">como </w:t>
      </w:r>
      <w:r w:rsidR="002D594C">
        <w:rPr>
          <w:rFonts w:ascii="Tahoma" w:hAnsi="Tahoma" w:cs="Tahoma"/>
          <w:sz w:val="22"/>
          <w:szCs w:val="22"/>
          <w:lang w:val="es-CO"/>
        </w:rPr>
        <w:t>una “Leona”;</w:t>
      </w:r>
      <w:r w:rsidR="002D594C" w:rsidRPr="00085A0F">
        <w:rPr>
          <w:rFonts w:ascii="Tahoma" w:hAnsi="Tahoma" w:cs="Tahoma"/>
          <w:sz w:val="22"/>
          <w:szCs w:val="22"/>
          <w:lang w:val="es-CO"/>
        </w:rPr>
        <w:t xml:space="preserve"> que era el miembro más antiguo</w:t>
      </w:r>
      <w:r w:rsidR="002D594C">
        <w:rPr>
          <w:rFonts w:ascii="Tahoma" w:hAnsi="Tahoma" w:cs="Tahoma"/>
          <w:sz w:val="22"/>
          <w:szCs w:val="22"/>
          <w:lang w:val="es-CO"/>
        </w:rPr>
        <w:t xml:space="preserve"> del Club y que hacían obras de caridad; y que su papá </w:t>
      </w:r>
      <w:r w:rsidR="002D594C" w:rsidRPr="00085A0F">
        <w:rPr>
          <w:rFonts w:ascii="Tahoma" w:hAnsi="Tahoma" w:cs="Tahoma"/>
          <w:sz w:val="22"/>
          <w:szCs w:val="22"/>
          <w:lang w:val="es-CO"/>
        </w:rPr>
        <w:t>siempre les dijo que el lugar de</w:t>
      </w:r>
      <w:r w:rsidR="009B363A">
        <w:rPr>
          <w:rFonts w:ascii="Tahoma" w:hAnsi="Tahoma" w:cs="Tahoma"/>
          <w:sz w:val="22"/>
          <w:szCs w:val="22"/>
          <w:lang w:val="es-CO"/>
        </w:rPr>
        <w:t xml:space="preserve"> su difunta madre </w:t>
      </w:r>
      <w:r w:rsidR="002D594C" w:rsidRPr="00085A0F">
        <w:rPr>
          <w:rFonts w:ascii="Tahoma" w:hAnsi="Tahoma" w:cs="Tahoma"/>
          <w:sz w:val="22"/>
          <w:szCs w:val="22"/>
          <w:lang w:val="es-CO"/>
        </w:rPr>
        <w:t>nadie lo iba a ocupar</w:t>
      </w:r>
      <w:r w:rsidR="002D594C">
        <w:rPr>
          <w:rFonts w:ascii="Tahoma" w:hAnsi="Tahoma" w:cs="Tahoma"/>
          <w:sz w:val="22"/>
          <w:szCs w:val="22"/>
          <w:lang w:val="es-CO"/>
        </w:rPr>
        <w:t xml:space="preserve">. </w:t>
      </w:r>
    </w:p>
    <w:p w14:paraId="1EAE3EBD" w14:textId="77777777" w:rsidR="002D594C" w:rsidRDefault="002D594C" w:rsidP="00237CBB">
      <w:pPr>
        <w:tabs>
          <w:tab w:val="left" w:pos="-720"/>
        </w:tabs>
        <w:suppressAutoHyphens/>
        <w:spacing w:line="276" w:lineRule="auto"/>
        <w:jc w:val="both"/>
        <w:rPr>
          <w:rFonts w:ascii="Tahoma" w:hAnsi="Tahoma" w:cs="Tahoma"/>
          <w:sz w:val="22"/>
          <w:szCs w:val="22"/>
          <w:lang w:val="es-CO"/>
        </w:rPr>
      </w:pPr>
    </w:p>
    <w:p w14:paraId="1DA99C79" w14:textId="649EBC25" w:rsidR="002D594C" w:rsidRPr="00085A0F" w:rsidRDefault="002D594C" w:rsidP="00237CBB">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t>A</w:t>
      </w:r>
      <w:r w:rsidRPr="00085A0F">
        <w:rPr>
          <w:rFonts w:ascii="Tahoma" w:hAnsi="Tahoma" w:cs="Tahoma"/>
          <w:sz w:val="22"/>
          <w:szCs w:val="22"/>
          <w:lang w:val="es-CO"/>
        </w:rPr>
        <w:t>segura</w:t>
      </w:r>
      <w:r>
        <w:rPr>
          <w:rFonts w:ascii="Tahoma" w:hAnsi="Tahoma" w:cs="Tahoma"/>
          <w:sz w:val="22"/>
          <w:szCs w:val="22"/>
          <w:lang w:val="es-CO"/>
        </w:rPr>
        <w:t>ron</w:t>
      </w:r>
      <w:r w:rsidRPr="00085A0F">
        <w:rPr>
          <w:rFonts w:ascii="Tahoma" w:hAnsi="Tahoma" w:cs="Tahoma"/>
          <w:sz w:val="22"/>
          <w:szCs w:val="22"/>
          <w:lang w:val="es-CO"/>
        </w:rPr>
        <w:t xml:space="preserve"> que se veían con su padre dos veces al mes</w:t>
      </w:r>
      <w:r>
        <w:rPr>
          <w:rFonts w:ascii="Tahoma" w:hAnsi="Tahoma" w:cs="Tahoma"/>
          <w:sz w:val="22"/>
          <w:szCs w:val="22"/>
          <w:lang w:val="es-CO"/>
        </w:rPr>
        <w:t>:</w:t>
      </w:r>
      <w:r w:rsidRPr="00085A0F">
        <w:rPr>
          <w:rFonts w:ascii="Tahoma" w:hAnsi="Tahoma" w:cs="Tahoma"/>
          <w:sz w:val="22"/>
          <w:szCs w:val="22"/>
          <w:lang w:val="es-CO"/>
        </w:rPr>
        <w:t xml:space="preserve"> una vez cuando iba él </w:t>
      </w:r>
      <w:r>
        <w:rPr>
          <w:rFonts w:ascii="Tahoma" w:hAnsi="Tahoma" w:cs="Tahoma"/>
          <w:sz w:val="22"/>
          <w:szCs w:val="22"/>
          <w:lang w:val="es-CO"/>
        </w:rPr>
        <w:t xml:space="preserve">a Medellín y la </w:t>
      </w:r>
      <w:r w:rsidRPr="00085A0F">
        <w:rPr>
          <w:rFonts w:ascii="Tahoma" w:hAnsi="Tahoma" w:cs="Tahoma"/>
          <w:sz w:val="22"/>
          <w:szCs w:val="22"/>
          <w:lang w:val="es-CO"/>
        </w:rPr>
        <w:t xml:space="preserve">otra cuando </w:t>
      </w:r>
      <w:r>
        <w:rPr>
          <w:rFonts w:ascii="Tahoma" w:hAnsi="Tahoma" w:cs="Tahoma"/>
          <w:sz w:val="22"/>
          <w:szCs w:val="22"/>
          <w:lang w:val="es-CO"/>
        </w:rPr>
        <w:t xml:space="preserve">ellos </w:t>
      </w:r>
      <w:r w:rsidRPr="00085A0F">
        <w:rPr>
          <w:rFonts w:ascii="Tahoma" w:hAnsi="Tahoma" w:cs="Tahoma"/>
          <w:sz w:val="22"/>
          <w:szCs w:val="22"/>
          <w:lang w:val="es-CO"/>
        </w:rPr>
        <w:t xml:space="preserve">venían </w:t>
      </w:r>
      <w:r>
        <w:rPr>
          <w:rFonts w:ascii="Tahoma" w:hAnsi="Tahoma" w:cs="Tahoma"/>
          <w:sz w:val="22"/>
          <w:szCs w:val="22"/>
          <w:lang w:val="es-CO"/>
        </w:rPr>
        <w:t xml:space="preserve">a Santa Rosa. Cuando se los inquirió respecto a una posible relación sentimental que tuviera su difunto padre, dieron </w:t>
      </w:r>
      <w:r w:rsidRPr="00085A0F">
        <w:rPr>
          <w:rFonts w:ascii="Tahoma" w:hAnsi="Tahoma" w:cs="Tahoma"/>
          <w:sz w:val="22"/>
          <w:szCs w:val="22"/>
          <w:lang w:val="es-CO"/>
        </w:rPr>
        <w:t xml:space="preserve">a entender que el tema </w:t>
      </w:r>
      <w:r>
        <w:rPr>
          <w:rFonts w:ascii="Tahoma" w:hAnsi="Tahoma" w:cs="Tahoma"/>
          <w:sz w:val="22"/>
          <w:szCs w:val="22"/>
          <w:lang w:val="es-CO"/>
        </w:rPr>
        <w:t xml:space="preserve">no los afectaba para nada o les era indiferente.  </w:t>
      </w:r>
    </w:p>
    <w:p w14:paraId="712B9497" w14:textId="77777777" w:rsidR="00197427" w:rsidRDefault="00197427" w:rsidP="00237CBB">
      <w:pPr>
        <w:tabs>
          <w:tab w:val="left" w:pos="-720"/>
        </w:tabs>
        <w:suppressAutoHyphens/>
        <w:spacing w:line="276" w:lineRule="auto"/>
        <w:jc w:val="both"/>
        <w:rPr>
          <w:rFonts w:ascii="Tahoma" w:hAnsi="Tahoma" w:cs="Tahoma"/>
          <w:sz w:val="22"/>
          <w:szCs w:val="22"/>
          <w:lang w:val="es-CO"/>
        </w:rPr>
      </w:pPr>
    </w:p>
    <w:p w14:paraId="13C49D85" w14:textId="63176F43" w:rsidR="00162884" w:rsidRPr="00085A0F" w:rsidRDefault="00162884" w:rsidP="00162884">
      <w:pPr>
        <w:tabs>
          <w:tab w:val="left" w:pos="-720"/>
        </w:tabs>
        <w:suppressAutoHyphens/>
        <w:spacing w:line="276" w:lineRule="auto"/>
        <w:jc w:val="both"/>
        <w:rPr>
          <w:rFonts w:ascii="Tahoma" w:hAnsi="Tahoma" w:cs="Tahoma"/>
          <w:sz w:val="22"/>
          <w:szCs w:val="22"/>
          <w:lang w:val="es-CO"/>
        </w:rPr>
      </w:pPr>
      <w:r>
        <w:rPr>
          <w:rFonts w:ascii="Tahoma" w:hAnsi="Tahoma" w:cs="Tahoma"/>
          <w:sz w:val="22"/>
          <w:szCs w:val="22"/>
          <w:lang w:val="es-CO"/>
        </w:rPr>
        <w:tab/>
      </w:r>
      <w:r w:rsidRPr="00085A0F">
        <w:rPr>
          <w:rFonts w:ascii="Tahoma" w:hAnsi="Tahoma" w:cs="Tahoma"/>
          <w:sz w:val="22"/>
          <w:szCs w:val="22"/>
          <w:lang w:val="es-CO"/>
        </w:rPr>
        <w:t xml:space="preserve">La entidad demandada </w:t>
      </w:r>
      <w:r>
        <w:rPr>
          <w:rFonts w:ascii="Tahoma" w:hAnsi="Tahoma" w:cs="Tahoma"/>
          <w:sz w:val="22"/>
          <w:szCs w:val="22"/>
          <w:lang w:val="es-CO"/>
        </w:rPr>
        <w:t xml:space="preserve">también </w:t>
      </w:r>
      <w:r w:rsidRPr="00085A0F">
        <w:rPr>
          <w:rFonts w:ascii="Tahoma" w:hAnsi="Tahoma" w:cs="Tahoma"/>
          <w:sz w:val="22"/>
          <w:szCs w:val="22"/>
          <w:lang w:val="es-CO"/>
        </w:rPr>
        <w:t xml:space="preserve">llamó a atestiguar al señor Carlos Eduardo Gallego </w:t>
      </w:r>
      <w:proofErr w:type="spellStart"/>
      <w:r w:rsidRPr="00085A0F">
        <w:rPr>
          <w:rFonts w:ascii="Tahoma" w:hAnsi="Tahoma" w:cs="Tahoma"/>
          <w:sz w:val="22"/>
          <w:szCs w:val="22"/>
          <w:lang w:val="es-CO"/>
        </w:rPr>
        <w:t>Alzate</w:t>
      </w:r>
      <w:proofErr w:type="spellEnd"/>
      <w:r w:rsidR="009A300D">
        <w:rPr>
          <w:rFonts w:ascii="Tahoma" w:hAnsi="Tahoma" w:cs="Tahoma"/>
          <w:sz w:val="22"/>
          <w:szCs w:val="22"/>
          <w:lang w:val="es-CO"/>
        </w:rPr>
        <w:t xml:space="preserve">, </w:t>
      </w:r>
      <w:r w:rsidR="009A300D" w:rsidRPr="003238B6">
        <w:rPr>
          <w:rFonts w:ascii="Tahoma" w:hAnsi="Tahoma" w:cs="Tahoma"/>
          <w:b/>
          <w:sz w:val="22"/>
          <w:szCs w:val="22"/>
          <w:lang w:val="es-CO"/>
        </w:rPr>
        <w:t>odontólogo de profesión</w:t>
      </w:r>
      <w:r w:rsidR="009A300D">
        <w:rPr>
          <w:rFonts w:ascii="Tahoma" w:hAnsi="Tahoma" w:cs="Tahoma"/>
          <w:sz w:val="22"/>
          <w:szCs w:val="22"/>
          <w:lang w:val="es-CO"/>
        </w:rPr>
        <w:t xml:space="preserve"> y</w:t>
      </w:r>
      <w:r w:rsidRPr="00085A0F">
        <w:rPr>
          <w:rFonts w:ascii="Tahoma" w:hAnsi="Tahoma" w:cs="Tahoma"/>
          <w:sz w:val="22"/>
          <w:szCs w:val="22"/>
          <w:lang w:val="es-CO"/>
        </w:rPr>
        <w:t xml:space="preserve"> amigo de la infancia del señor Luis Fernando Sandoval Uribe –hijo del causante-, quien informó que </w:t>
      </w:r>
      <w:r>
        <w:rPr>
          <w:rFonts w:ascii="Tahoma" w:hAnsi="Tahoma" w:cs="Tahoma"/>
          <w:sz w:val="22"/>
          <w:szCs w:val="22"/>
          <w:lang w:val="es-CO"/>
        </w:rPr>
        <w:t xml:space="preserve">nunca </w:t>
      </w:r>
      <w:r w:rsidRPr="00085A0F">
        <w:rPr>
          <w:rFonts w:ascii="Tahoma" w:hAnsi="Tahoma" w:cs="Tahoma"/>
          <w:sz w:val="22"/>
          <w:szCs w:val="22"/>
          <w:lang w:val="es-CO"/>
        </w:rPr>
        <w:t>vio acompañado</w:t>
      </w:r>
      <w:r>
        <w:rPr>
          <w:rFonts w:ascii="Tahoma" w:hAnsi="Tahoma" w:cs="Tahoma"/>
          <w:sz w:val="22"/>
          <w:szCs w:val="22"/>
          <w:lang w:val="es-CO"/>
        </w:rPr>
        <w:t xml:space="preserve"> al causante y que</w:t>
      </w:r>
      <w:r w:rsidRPr="00085A0F">
        <w:rPr>
          <w:rFonts w:ascii="Tahoma" w:hAnsi="Tahoma" w:cs="Tahoma"/>
          <w:sz w:val="22"/>
          <w:szCs w:val="22"/>
          <w:lang w:val="es-CO"/>
        </w:rPr>
        <w:t xml:space="preserve"> le constan sus dichos por cuanto su consultorio </w:t>
      </w:r>
      <w:r>
        <w:rPr>
          <w:rFonts w:ascii="Tahoma" w:hAnsi="Tahoma" w:cs="Tahoma"/>
          <w:sz w:val="22"/>
          <w:szCs w:val="22"/>
          <w:lang w:val="es-CO"/>
        </w:rPr>
        <w:t xml:space="preserve">de odontólogo </w:t>
      </w:r>
      <w:r w:rsidRPr="00085A0F">
        <w:rPr>
          <w:rFonts w:ascii="Tahoma" w:hAnsi="Tahoma" w:cs="Tahoma"/>
          <w:sz w:val="22"/>
          <w:szCs w:val="22"/>
          <w:lang w:val="es-CO"/>
        </w:rPr>
        <w:t>queda al frente de la casa</w:t>
      </w:r>
      <w:r>
        <w:rPr>
          <w:rFonts w:ascii="Tahoma" w:hAnsi="Tahoma" w:cs="Tahoma"/>
          <w:sz w:val="22"/>
          <w:szCs w:val="22"/>
          <w:lang w:val="es-CO"/>
        </w:rPr>
        <w:t xml:space="preserve"> en donde vivía el pensionado</w:t>
      </w:r>
      <w:r w:rsidRPr="00085A0F">
        <w:rPr>
          <w:rFonts w:ascii="Tahoma" w:hAnsi="Tahoma" w:cs="Tahoma"/>
          <w:sz w:val="22"/>
          <w:szCs w:val="22"/>
          <w:lang w:val="es-CO"/>
        </w:rPr>
        <w:t>.</w:t>
      </w:r>
    </w:p>
    <w:p w14:paraId="78DBBDD2" w14:textId="77777777" w:rsidR="00162884" w:rsidRPr="00085A0F" w:rsidRDefault="00162884" w:rsidP="00162884">
      <w:pPr>
        <w:tabs>
          <w:tab w:val="left" w:pos="-720"/>
        </w:tabs>
        <w:suppressAutoHyphens/>
        <w:spacing w:line="276" w:lineRule="auto"/>
        <w:jc w:val="both"/>
        <w:rPr>
          <w:rFonts w:ascii="Tahoma" w:hAnsi="Tahoma" w:cs="Tahoma"/>
          <w:sz w:val="22"/>
          <w:szCs w:val="22"/>
          <w:lang w:val="es-CO"/>
        </w:rPr>
      </w:pPr>
    </w:p>
    <w:p w14:paraId="11CFF5D6" w14:textId="77777777" w:rsidR="00162884" w:rsidRDefault="00162884" w:rsidP="00162884">
      <w:pPr>
        <w:tabs>
          <w:tab w:val="left" w:pos="-720"/>
        </w:tabs>
        <w:suppressAutoHyphens/>
        <w:spacing w:line="276" w:lineRule="auto"/>
        <w:jc w:val="both"/>
        <w:rPr>
          <w:rFonts w:ascii="Tahoma" w:hAnsi="Tahoma" w:cs="Tahoma"/>
          <w:sz w:val="22"/>
          <w:szCs w:val="22"/>
          <w:lang w:val="es-CO"/>
        </w:rPr>
      </w:pPr>
      <w:r w:rsidRPr="00085A0F">
        <w:rPr>
          <w:rFonts w:ascii="Tahoma" w:hAnsi="Tahoma" w:cs="Tahoma"/>
          <w:sz w:val="22"/>
          <w:szCs w:val="22"/>
          <w:lang w:val="es-CO"/>
        </w:rPr>
        <w:tab/>
      </w:r>
      <w:r>
        <w:rPr>
          <w:rFonts w:ascii="Tahoma" w:hAnsi="Tahoma" w:cs="Tahoma"/>
          <w:sz w:val="22"/>
          <w:szCs w:val="22"/>
          <w:lang w:val="es-CO"/>
        </w:rPr>
        <w:t xml:space="preserve">Narró que el difunto padre </w:t>
      </w:r>
      <w:r w:rsidRPr="00085A0F">
        <w:rPr>
          <w:rFonts w:ascii="Tahoma" w:hAnsi="Tahoma" w:cs="Tahoma"/>
          <w:sz w:val="22"/>
          <w:szCs w:val="22"/>
          <w:lang w:val="es-CO"/>
        </w:rPr>
        <w:t xml:space="preserve">iba dos o tres veces al año </w:t>
      </w:r>
      <w:r>
        <w:rPr>
          <w:rFonts w:ascii="Tahoma" w:hAnsi="Tahoma" w:cs="Tahoma"/>
          <w:sz w:val="22"/>
          <w:szCs w:val="22"/>
          <w:lang w:val="es-CO"/>
        </w:rPr>
        <w:t xml:space="preserve">a visitar a sus hijos a Medellín </w:t>
      </w:r>
      <w:r w:rsidRPr="00085A0F">
        <w:rPr>
          <w:rFonts w:ascii="Tahoma" w:hAnsi="Tahoma" w:cs="Tahoma"/>
          <w:sz w:val="22"/>
          <w:szCs w:val="22"/>
          <w:lang w:val="es-CO"/>
        </w:rPr>
        <w:t xml:space="preserve">y que </w:t>
      </w:r>
      <w:r>
        <w:rPr>
          <w:rFonts w:ascii="Tahoma" w:hAnsi="Tahoma" w:cs="Tahoma"/>
          <w:sz w:val="22"/>
          <w:szCs w:val="22"/>
          <w:lang w:val="es-CO"/>
        </w:rPr>
        <w:t xml:space="preserve">los hijos venían </w:t>
      </w:r>
      <w:r w:rsidRPr="00085A0F">
        <w:rPr>
          <w:rFonts w:ascii="Tahoma" w:hAnsi="Tahoma" w:cs="Tahoma"/>
          <w:sz w:val="22"/>
          <w:szCs w:val="22"/>
          <w:lang w:val="es-CO"/>
        </w:rPr>
        <w:t>al municipio de Santa Rosa la misma cantidad de veces</w:t>
      </w:r>
      <w:r>
        <w:rPr>
          <w:rFonts w:ascii="Tahoma" w:hAnsi="Tahoma" w:cs="Tahoma"/>
          <w:sz w:val="22"/>
          <w:szCs w:val="22"/>
          <w:lang w:val="es-CO"/>
        </w:rPr>
        <w:t xml:space="preserve">. </w:t>
      </w:r>
    </w:p>
    <w:p w14:paraId="6D297C13" w14:textId="77777777" w:rsidR="00162884" w:rsidRDefault="00162884" w:rsidP="00162884">
      <w:pPr>
        <w:tabs>
          <w:tab w:val="left" w:pos="-720"/>
        </w:tabs>
        <w:suppressAutoHyphens/>
        <w:spacing w:line="276" w:lineRule="auto"/>
        <w:jc w:val="both"/>
        <w:rPr>
          <w:rFonts w:ascii="Tahoma" w:hAnsi="Tahoma" w:cs="Tahoma"/>
          <w:sz w:val="22"/>
          <w:szCs w:val="22"/>
          <w:lang w:val="es-CO"/>
        </w:rPr>
      </w:pPr>
    </w:p>
    <w:p w14:paraId="7CFA197E" w14:textId="16D5AF01" w:rsidR="00162884" w:rsidRDefault="00162884" w:rsidP="00162884">
      <w:pPr>
        <w:pStyle w:val="Prrafodelista"/>
        <w:numPr>
          <w:ilvl w:val="0"/>
          <w:numId w:val="8"/>
        </w:numPr>
        <w:tabs>
          <w:tab w:val="left" w:pos="-720"/>
        </w:tabs>
        <w:suppressAutoHyphens/>
        <w:spacing w:line="276" w:lineRule="auto"/>
        <w:jc w:val="both"/>
        <w:rPr>
          <w:rFonts w:ascii="Tahoma" w:hAnsi="Tahoma" w:cs="Tahoma"/>
          <w:sz w:val="22"/>
          <w:szCs w:val="22"/>
          <w:lang w:val="es-CO"/>
        </w:rPr>
      </w:pPr>
      <w:r>
        <w:rPr>
          <w:rFonts w:ascii="Tahoma" w:hAnsi="Tahoma" w:cs="Tahoma"/>
          <w:b/>
          <w:sz w:val="22"/>
          <w:szCs w:val="22"/>
          <w:lang w:val="es-CO"/>
        </w:rPr>
        <w:t>Valoración probatoria de la prueba testimonial</w:t>
      </w:r>
    </w:p>
    <w:p w14:paraId="0EB2F939" w14:textId="77777777"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r w:rsidRPr="003238B6">
        <w:rPr>
          <w:rFonts w:ascii="Tahoma" w:hAnsi="Tahoma" w:cs="Tahoma"/>
          <w:sz w:val="22"/>
          <w:szCs w:val="22"/>
          <w:lang w:val="es-CO"/>
        </w:rPr>
        <w:lastRenderedPageBreak/>
        <w:t xml:space="preserve">Analizados los dos grupos de testimonios, la Sala mayoritaria encuentra que todas las </w:t>
      </w:r>
      <w:proofErr w:type="spellStart"/>
      <w:r w:rsidRPr="003238B6">
        <w:rPr>
          <w:rFonts w:ascii="Tahoma" w:hAnsi="Tahoma" w:cs="Tahoma"/>
          <w:sz w:val="22"/>
          <w:szCs w:val="22"/>
          <w:lang w:val="es-CO"/>
        </w:rPr>
        <w:t>testigas</w:t>
      </w:r>
      <w:proofErr w:type="spellEnd"/>
      <w:r w:rsidRPr="003238B6">
        <w:rPr>
          <w:rFonts w:ascii="Tahoma" w:hAnsi="Tahoma" w:cs="Tahoma"/>
          <w:sz w:val="22"/>
          <w:szCs w:val="22"/>
          <w:lang w:val="es-CO"/>
        </w:rPr>
        <w:t xml:space="preserve"> de la parte demandante tuvieron la oportunidad de conocer por sus propios sentidos lo que ocurría al interior de la casa del causante dada la cercanía con la pareja, ora por su condición de nieta de la demandante, ora porque ejercía las labores domésticas en esa casa, ora porque era la peluquera de la pareja, ora por los lasos de amistad,  calidades que les permitieron a todas percatarse de la relación y convivencia de la pareja en los 5 años anteriores a la muerte del señor Mario Sandoval. Todas las </w:t>
      </w:r>
      <w:proofErr w:type="spellStart"/>
      <w:r w:rsidRPr="003238B6">
        <w:rPr>
          <w:rFonts w:ascii="Tahoma" w:hAnsi="Tahoma" w:cs="Tahoma"/>
          <w:sz w:val="22"/>
          <w:szCs w:val="22"/>
          <w:lang w:val="es-CO"/>
        </w:rPr>
        <w:t>testigas</w:t>
      </w:r>
      <w:proofErr w:type="spellEnd"/>
      <w:r w:rsidRPr="003238B6">
        <w:rPr>
          <w:rFonts w:ascii="Tahoma" w:hAnsi="Tahoma" w:cs="Tahoma"/>
          <w:sz w:val="22"/>
          <w:szCs w:val="22"/>
          <w:lang w:val="es-CO"/>
        </w:rPr>
        <w:t xml:space="preserve"> coinciden en aspectos cardinales como lo relacionado con el trato de apoyo mutuo que se brindaba la pareja en el espacio privado y público, las veces que el </w:t>
      </w:r>
      <w:proofErr w:type="gramStart"/>
      <w:r w:rsidRPr="003238B6">
        <w:rPr>
          <w:rFonts w:ascii="Tahoma" w:hAnsi="Tahoma" w:cs="Tahoma"/>
          <w:sz w:val="22"/>
          <w:szCs w:val="22"/>
          <w:lang w:val="es-CO"/>
        </w:rPr>
        <w:t>causante</w:t>
      </w:r>
      <w:proofErr w:type="gramEnd"/>
      <w:r w:rsidRPr="003238B6">
        <w:rPr>
          <w:rFonts w:ascii="Tahoma" w:hAnsi="Tahoma" w:cs="Tahoma"/>
          <w:sz w:val="22"/>
          <w:szCs w:val="22"/>
          <w:lang w:val="es-CO"/>
        </w:rPr>
        <w:t xml:space="preserve"> se veía con sus hijos y la animadversión que estos últimos sentían por la promotora del litigio. Todas las declaraciones son coherentes, espontáneas, contestes, no entran en contradicciones entre sí y dan cuenta de sus dichos. </w:t>
      </w:r>
    </w:p>
    <w:p w14:paraId="0C6E02D8" w14:textId="77777777"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p>
    <w:p w14:paraId="736FD503" w14:textId="3DBC8683"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bookmarkStart w:id="0" w:name="_GoBack"/>
      <w:bookmarkEnd w:id="0"/>
      <w:r w:rsidRPr="003238B6">
        <w:rPr>
          <w:rFonts w:ascii="Tahoma" w:hAnsi="Tahoma" w:cs="Tahoma"/>
          <w:sz w:val="22"/>
          <w:szCs w:val="22"/>
          <w:lang w:val="es-CO"/>
        </w:rPr>
        <w:t xml:space="preserve">En cambio en las declaraciones de los hijos si bien en principio podría decirse que son coherentes respecto a aspectos como de que no vieron a su padre acompañado de la demandante cuando lo visitaban, ello se explica en razón a que el difunto quiso mantener en secreto su relación frente a ellos por la animadversión que le profesaban a la demandante,  al punto de rogarle a su compañera que abandonara transitoriamente la casa mientras atendía  la visita de su hijos para no entrar en conflicto, tal como lo narraron todas las declarantes. Dicha circunstancia no es extraña en personas de la edad del causante quien por una parte, enviudó a las 62 años y luego se quedó sólo en el municipio de Santa Rosa por la emancipación de sus hijos a la ciudad de Medellín, lo que muy seguramente lo motivó a conseguir una compañera en sus días de vejez, pero a su vez, lo obligó a ocultar la relación antes sus hijos ante la promesa que en algún momento les hizo de que el lugar de la madre fallecida no lo ocuparía nadie.  </w:t>
      </w:r>
    </w:p>
    <w:p w14:paraId="244BBBEF" w14:textId="77777777"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p>
    <w:p w14:paraId="08758117" w14:textId="140A9F22"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r w:rsidRPr="003238B6">
        <w:rPr>
          <w:rFonts w:ascii="Tahoma" w:hAnsi="Tahoma" w:cs="Tahoma"/>
          <w:sz w:val="22"/>
          <w:szCs w:val="22"/>
          <w:lang w:val="es-CO"/>
        </w:rPr>
        <w:t xml:space="preserve">Por otra parte, los dichos de los hijos del causante quedan en entredicho ante la declaración del odontólogo, amigo de infancia, quien narró que las visitas mutuas de padre e hijos se daban tres veces año, mientras que aquellos aseguraron que era dos veces al mes. La versión del odontólogo coincide con lo dicho por el resto de </w:t>
      </w:r>
      <w:proofErr w:type="spellStart"/>
      <w:r w:rsidRPr="003238B6">
        <w:rPr>
          <w:rFonts w:ascii="Tahoma" w:hAnsi="Tahoma" w:cs="Tahoma"/>
          <w:sz w:val="22"/>
          <w:szCs w:val="22"/>
          <w:lang w:val="es-CO"/>
        </w:rPr>
        <w:t>testigas</w:t>
      </w:r>
      <w:proofErr w:type="spellEnd"/>
      <w:r w:rsidRPr="003238B6">
        <w:rPr>
          <w:rFonts w:ascii="Tahoma" w:hAnsi="Tahoma" w:cs="Tahoma"/>
          <w:sz w:val="22"/>
          <w:szCs w:val="22"/>
          <w:lang w:val="es-CO"/>
        </w:rPr>
        <w:t xml:space="preserve"> en tanto que la versión de los hijos no tiene ningún otro sustento. </w:t>
      </w:r>
    </w:p>
    <w:p w14:paraId="1EE60ADA" w14:textId="77777777"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p>
    <w:p w14:paraId="7A3B0936" w14:textId="2133002F"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r w:rsidRPr="003238B6">
        <w:rPr>
          <w:rFonts w:ascii="Tahoma" w:hAnsi="Tahoma" w:cs="Tahoma"/>
          <w:sz w:val="22"/>
          <w:szCs w:val="22"/>
          <w:lang w:val="es-CO"/>
        </w:rPr>
        <w:t xml:space="preserve">Ahora, con relación al testimonio del odontólogo, sobre el cual se erigió la sentencia de primera instancia, hay que decir que el hecho de tener un consultorio al frente de la casa del </w:t>
      </w:r>
      <w:r w:rsidRPr="003238B6">
        <w:rPr>
          <w:rFonts w:ascii="Tahoma" w:hAnsi="Tahoma" w:cs="Tahoma"/>
          <w:i/>
          <w:sz w:val="22"/>
          <w:szCs w:val="22"/>
          <w:lang w:val="es-CO"/>
        </w:rPr>
        <w:t xml:space="preserve">de </w:t>
      </w:r>
      <w:proofErr w:type="spellStart"/>
      <w:r w:rsidRPr="003238B6">
        <w:rPr>
          <w:rFonts w:ascii="Tahoma" w:hAnsi="Tahoma" w:cs="Tahoma"/>
          <w:i/>
          <w:sz w:val="22"/>
          <w:szCs w:val="22"/>
          <w:lang w:val="es-CO"/>
        </w:rPr>
        <w:t>cujus</w:t>
      </w:r>
      <w:proofErr w:type="spellEnd"/>
      <w:r w:rsidRPr="003238B6">
        <w:rPr>
          <w:rFonts w:ascii="Tahoma" w:hAnsi="Tahoma" w:cs="Tahoma"/>
          <w:i/>
          <w:sz w:val="22"/>
          <w:szCs w:val="22"/>
          <w:lang w:val="es-CO"/>
        </w:rPr>
        <w:t xml:space="preserve"> </w:t>
      </w:r>
      <w:r w:rsidRPr="003238B6">
        <w:rPr>
          <w:rFonts w:ascii="Tahoma" w:hAnsi="Tahoma" w:cs="Tahoma"/>
          <w:sz w:val="22"/>
          <w:szCs w:val="22"/>
          <w:lang w:val="es-CO"/>
        </w:rPr>
        <w:t xml:space="preserve">no implica </w:t>
      </w:r>
      <w:r w:rsidRPr="003238B6">
        <w:rPr>
          <w:rFonts w:ascii="Tahoma" w:hAnsi="Tahoma" w:cs="Tahoma"/>
          <w:i/>
          <w:sz w:val="22"/>
          <w:szCs w:val="22"/>
          <w:lang w:val="es-CO"/>
        </w:rPr>
        <w:t xml:space="preserve">per </w:t>
      </w:r>
      <w:proofErr w:type="spellStart"/>
      <w:r w:rsidRPr="003238B6">
        <w:rPr>
          <w:rFonts w:ascii="Tahoma" w:hAnsi="Tahoma" w:cs="Tahoma"/>
          <w:i/>
          <w:sz w:val="22"/>
          <w:szCs w:val="22"/>
          <w:lang w:val="es-CO"/>
        </w:rPr>
        <w:t>se</w:t>
      </w:r>
      <w:proofErr w:type="spellEnd"/>
      <w:r w:rsidRPr="003238B6">
        <w:rPr>
          <w:rFonts w:ascii="Tahoma" w:hAnsi="Tahoma" w:cs="Tahoma"/>
          <w:sz w:val="22"/>
          <w:szCs w:val="22"/>
          <w:lang w:val="es-CO"/>
        </w:rPr>
        <w:t xml:space="preserve"> que puede ser testigo de lo que sucede en el interior del hogar, pues las actividades propias de la odontología, que además se realizan dentro del consultorio, muy seguramente le impedían al odontólogo estar pendiente de la vida privada de sus vecinos. En tales circunstancias, al no ser testigo directo de la vida privada del causante, su declaración no tiene la fuerza contundente para restar credibilidad a las declaraciones de las </w:t>
      </w:r>
      <w:proofErr w:type="spellStart"/>
      <w:r w:rsidRPr="003238B6">
        <w:rPr>
          <w:rFonts w:ascii="Tahoma" w:hAnsi="Tahoma" w:cs="Tahoma"/>
          <w:sz w:val="22"/>
          <w:szCs w:val="22"/>
          <w:lang w:val="es-CO"/>
        </w:rPr>
        <w:t>testigas</w:t>
      </w:r>
      <w:proofErr w:type="spellEnd"/>
      <w:r w:rsidRPr="003238B6">
        <w:rPr>
          <w:rFonts w:ascii="Tahoma" w:hAnsi="Tahoma" w:cs="Tahoma"/>
          <w:sz w:val="22"/>
          <w:szCs w:val="22"/>
          <w:lang w:val="es-CO"/>
        </w:rPr>
        <w:t xml:space="preserve">. </w:t>
      </w:r>
    </w:p>
    <w:p w14:paraId="679A5613" w14:textId="77777777"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p>
    <w:p w14:paraId="26E4F730" w14:textId="27B09E7A"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r w:rsidRPr="003238B6">
        <w:rPr>
          <w:rFonts w:ascii="Tahoma" w:hAnsi="Tahoma" w:cs="Tahoma"/>
          <w:sz w:val="22"/>
          <w:szCs w:val="22"/>
          <w:lang w:val="es-CO"/>
        </w:rPr>
        <w:t xml:space="preserve">Como corolario de lo discurrido, se dirá que la convivencia de la demandante con el señor Mario Sandoval en los 5 años anteriores a la muerte de este quedó demostrada con la declaración de las </w:t>
      </w:r>
      <w:proofErr w:type="spellStart"/>
      <w:r w:rsidRPr="003238B6">
        <w:rPr>
          <w:rFonts w:ascii="Tahoma" w:hAnsi="Tahoma" w:cs="Tahoma"/>
          <w:sz w:val="22"/>
          <w:szCs w:val="22"/>
          <w:lang w:val="es-CO"/>
        </w:rPr>
        <w:t>testigas</w:t>
      </w:r>
      <w:proofErr w:type="spellEnd"/>
      <w:r w:rsidRPr="003238B6">
        <w:rPr>
          <w:rFonts w:ascii="Tahoma" w:hAnsi="Tahoma" w:cs="Tahoma"/>
          <w:sz w:val="22"/>
          <w:szCs w:val="22"/>
          <w:lang w:val="es-CO"/>
        </w:rPr>
        <w:t xml:space="preserve"> traídas por la parte demandante, razón por la cual, se revocará la sentencia de primera instancia para, en su lugar declarar que a la señora Graciela Giraldo le asiste derecho a que la UGPP le reconozca la pensión de sobrevivientes causada con ocasión de la muerte del señor Mario Sandoval </w:t>
      </w:r>
      <w:proofErr w:type="spellStart"/>
      <w:r w:rsidRPr="003238B6">
        <w:rPr>
          <w:rFonts w:ascii="Tahoma" w:hAnsi="Tahoma" w:cs="Tahoma"/>
          <w:sz w:val="22"/>
          <w:szCs w:val="22"/>
          <w:lang w:val="es-CO"/>
        </w:rPr>
        <w:t>Sandoval</w:t>
      </w:r>
      <w:proofErr w:type="spellEnd"/>
      <w:r w:rsidRPr="003238B6">
        <w:rPr>
          <w:rFonts w:ascii="Tahoma" w:hAnsi="Tahoma" w:cs="Tahoma"/>
          <w:sz w:val="22"/>
          <w:szCs w:val="22"/>
          <w:lang w:val="es-CO"/>
        </w:rPr>
        <w:t>, en la misma cuantía que aquel venía disfrutando la pensión de jubilación y por 14 mesadas anuales, por haberse causado la pensión antes del 31 de julio de 2011. El reconocimiento se hará a partir del mes de junio de 2013, tal como fuera pretendido en la demanda.</w:t>
      </w:r>
    </w:p>
    <w:p w14:paraId="38EBAF93" w14:textId="06EB82EE" w:rsidR="003238B6" w:rsidRPr="003238B6" w:rsidRDefault="003238B6" w:rsidP="003238B6">
      <w:pPr>
        <w:pStyle w:val="Prrafodelista"/>
        <w:tabs>
          <w:tab w:val="left" w:pos="-720"/>
        </w:tabs>
        <w:suppressAutoHyphens/>
        <w:spacing w:line="276" w:lineRule="auto"/>
        <w:ind w:left="0" w:firstLine="709"/>
        <w:jc w:val="both"/>
        <w:rPr>
          <w:rFonts w:ascii="Tahoma" w:hAnsi="Tahoma" w:cs="Tahoma"/>
          <w:sz w:val="22"/>
          <w:szCs w:val="22"/>
          <w:lang w:val="es-CO"/>
        </w:rPr>
      </w:pPr>
      <w:r w:rsidRPr="003238B6">
        <w:rPr>
          <w:rFonts w:ascii="Tahoma" w:hAnsi="Tahoma" w:cs="Tahoma"/>
          <w:sz w:val="22"/>
          <w:szCs w:val="22"/>
          <w:lang w:val="es-CO"/>
        </w:rPr>
        <w:t xml:space="preserve"> </w:t>
      </w:r>
    </w:p>
    <w:p w14:paraId="44BB6AA7" w14:textId="77777777" w:rsidR="003238B6" w:rsidRPr="00085A0F" w:rsidRDefault="003238B6" w:rsidP="003238B6">
      <w:pPr>
        <w:pStyle w:val="Textoindependiente21"/>
        <w:spacing w:line="276" w:lineRule="auto"/>
        <w:rPr>
          <w:rFonts w:ascii="Tahoma" w:hAnsi="Tahoma" w:cs="Tahoma"/>
          <w:iCs/>
          <w:color w:val="000000"/>
          <w:sz w:val="22"/>
          <w:szCs w:val="22"/>
          <w:bdr w:val="none" w:sz="0" w:space="0" w:color="auto" w:frame="1"/>
        </w:rPr>
      </w:pPr>
      <w:r w:rsidRPr="00085A0F">
        <w:rPr>
          <w:rFonts w:ascii="Tahoma" w:hAnsi="Tahoma" w:cs="Tahoma"/>
          <w:iCs/>
          <w:color w:val="000000"/>
          <w:sz w:val="22"/>
          <w:szCs w:val="22"/>
          <w:bdr w:val="none" w:sz="0" w:space="0" w:color="auto" w:frame="1"/>
        </w:rPr>
        <w:t>Las costas de ambas instancias correrán a cargo de la entidad demandada.</w:t>
      </w:r>
    </w:p>
    <w:p w14:paraId="440E0237" w14:textId="77777777" w:rsidR="00D27197" w:rsidRDefault="00D27197" w:rsidP="00237CBB">
      <w:pPr>
        <w:tabs>
          <w:tab w:val="left" w:pos="748"/>
        </w:tabs>
        <w:spacing w:line="276" w:lineRule="auto"/>
        <w:jc w:val="both"/>
        <w:rPr>
          <w:rFonts w:ascii="Tahoma" w:hAnsi="Tahoma" w:cs="Tahoma"/>
          <w:sz w:val="22"/>
          <w:szCs w:val="22"/>
        </w:rPr>
      </w:pPr>
      <w:r w:rsidRPr="00D27197">
        <w:rPr>
          <w:rFonts w:ascii="Tahoma" w:hAnsi="Tahoma" w:cs="Tahoma"/>
          <w:sz w:val="22"/>
          <w:szCs w:val="22"/>
        </w:rPr>
        <w:lastRenderedPageBreak/>
        <w:tab/>
        <w:t xml:space="preserve">En mérito de  lo expuesto, el </w:t>
      </w:r>
      <w:r w:rsidRPr="00D27197">
        <w:rPr>
          <w:rFonts w:ascii="Tahoma" w:hAnsi="Tahoma" w:cs="Tahoma"/>
          <w:b/>
          <w:sz w:val="22"/>
          <w:szCs w:val="22"/>
        </w:rPr>
        <w:t>Tribunal Superior del Distrito Judicial de Pereira (Risaralda)</w:t>
      </w:r>
      <w:r w:rsidRPr="00D27197">
        <w:rPr>
          <w:rFonts w:ascii="Tahoma" w:hAnsi="Tahoma" w:cs="Tahoma"/>
          <w:sz w:val="22"/>
          <w:szCs w:val="22"/>
        </w:rPr>
        <w:t xml:space="preserve">, </w:t>
      </w:r>
      <w:r w:rsidRPr="00D27197">
        <w:rPr>
          <w:rFonts w:ascii="Tahoma" w:hAnsi="Tahoma" w:cs="Tahoma"/>
          <w:b/>
          <w:sz w:val="22"/>
          <w:szCs w:val="22"/>
        </w:rPr>
        <w:t>Sala Laboral No. 1</w:t>
      </w:r>
      <w:r w:rsidRPr="00D27197">
        <w:rPr>
          <w:rFonts w:ascii="Tahoma" w:hAnsi="Tahoma" w:cs="Tahoma"/>
          <w:sz w:val="22"/>
          <w:szCs w:val="22"/>
        </w:rPr>
        <w:t>, Administrando Justicia en Nombre de la República y por autoridad de la Ley,</w:t>
      </w:r>
    </w:p>
    <w:p w14:paraId="521B8514" w14:textId="77777777" w:rsidR="008859F0" w:rsidRPr="00D27197" w:rsidRDefault="008859F0" w:rsidP="00237CBB">
      <w:pPr>
        <w:tabs>
          <w:tab w:val="left" w:pos="748"/>
        </w:tabs>
        <w:spacing w:line="276" w:lineRule="auto"/>
        <w:jc w:val="both"/>
        <w:rPr>
          <w:rFonts w:ascii="Tahoma" w:hAnsi="Tahoma" w:cs="Tahoma"/>
          <w:iCs/>
          <w:sz w:val="22"/>
          <w:szCs w:val="22"/>
        </w:rPr>
      </w:pPr>
    </w:p>
    <w:p w14:paraId="6877D6B0" w14:textId="77777777" w:rsidR="00D27197" w:rsidRPr="00D27197" w:rsidRDefault="00D27197" w:rsidP="00237CBB">
      <w:pPr>
        <w:widowControl w:val="0"/>
        <w:autoSpaceDE w:val="0"/>
        <w:autoSpaceDN w:val="0"/>
        <w:adjustRightInd w:val="0"/>
        <w:spacing w:line="276" w:lineRule="auto"/>
        <w:jc w:val="center"/>
        <w:rPr>
          <w:rFonts w:ascii="Tahoma" w:hAnsi="Tahoma" w:cs="Tahoma"/>
          <w:b/>
          <w:sz w:val="22"/>
          <w:szCs w:val="22"/>
        </w:rPr>
      </w:pPr>
      <w:r w:rsidRPr="00D27197">
        <w:rPr>
          <w:rFonts w:ascii="Tahoma" w:hAnsi="Tahoma" w:cs="Tahoma"/>
          <w:b/>
          <w:sz w:val="22"/>
          <w:szCs w:val="22"/>
        </w:rPr>
        <w:t>R E S U E L V E:</w:t>
      </w:r>
    </w:p>
    <w:p w14:paraId="58740E8E" w14:textId="77777777" w:rsidR="00D27197" w:rsidRPr="00D27197" w:rsidRDefault="00D27197" w:rsidP="00237CBB">
      <w:pPr>
        <w:widowControl w:val="0"/>
        <w:autoSpaceDE w:val="0"/>
        <w:autoSpaceDN w:val="0"/>
        <w:adjustRightInd w:val="0"/>
        <w:spacing w:line="276" w:lineRule="auto"/>
        <w:jc w:val="center"/>
        <w:rPr>
          <w:rFonts w:ascii="Tahoma" w:hAnsi="Tahoma" w:cs="Tahoma"/>
          <w:b/>
          <w:sz w:val="22"/>
          <w:szCs w:val="22"/>
        </w:rPr>
      </w:pPr>
    </w:p>
    <w:p w14:paraId="775F37A6" w14:textId="77777777" w:rsidR="00085A0F" w:rsidRDefault="00D27197" w:rsidP="00237CBB">
      <w:pPr>
        <w:spacing w:line="276" w:lineRule="auto"/>
        <w:ind w:firstLine="708"/>
        <w:jc w:val="both"/>
        <w:rPr>
          <w:rFonts w:ascii="Tahoma" w:hAnsi="Tahoma" w:cs="Tahoma"/>
          <w:sz w:val="22"/>
          <w:szCs w:val="22"/>
        </w:rPr>
      </w:pPr>
      <w:r w:rsidRPr="00D27197">
        <w:rPr>
          <w:rFonts w:ascii="Tahoma" w:hAnsi="Tahoma" w:cs="Tahoma"/>
          <w:b/>
          <w:sz w:val="22"/>
          <w:szCs w:val="22"/>
          <w:u w:val="single"/>
        </w:rPr>
        <w:t>PRIMERO</w:t>
      </w:r>
      <w:r w:rsidRPr="00D27197">
        <w:rPr>
          <w:rFonts w:ascii="Tahoma" w:hAnsi="Tahoma" w:cs="Tahoma"/>
          <w:sz w:val="22"/>
          <w:szCs w:val="22"/>
        </w:rPr>
        <w:t xml:space="preserve">.- </w:t>
      </w:r>
      <w:r w:rsidR="00085A0F" w:rsidRPr="00085A0F">
        <w:rPr>
          <w:rFonts w:ascii="Tahoma" w:hAnsi="Tahoma" w:cs="Tahoma"/>
          <w:b/>
          <w:sz w:val="22"/>
          <w:szCs w:val="22"/>
        </w:rPr>
        <w:t>REVOCAR</w:t>
      </w:r>
      <w:r w:rsidR="00085A0F">
        <w:rPr>
          <w:rFonts w:ascii="Tahoma" w:hAnsi="Tahoma" w:cs="Tahoma"/>
          <w:sz w:val="22"/>
          <w:szCs w:val="22"/>
        </w:rPr>
        <w:t xml:space="preserve"> </w:t>
      </w:r>
      <w:r w:rsidRPr="00D27197">
        <w:rPr>
          <w:rFonts w:ascii="Tahoma" w:hAnsi="Tahoma" w:cs="Tahoma"/>
          <w:sz w:val="22"/>
          <w:szCs w:val="22"/>
        </w:rPr>
        <w:t xml:space="preserve">la sentencia </w:t>
      </w:r>
      <w:r w:rsidR="00085A0F">
        <w:rPr>
          <w:rFonts w:ascii="Tahoma" w:hAnsi="Tahoma" w:cs="Tahoma"/>
          <w:sz w:val="22"/>
          <w:szCs w:val="22"/>
        </w:rPr>
        <w:t xml:space="preserve">proferida por </w:t>
      </w:r>
      <w:r w:rsidRPr="00D27197">
        <w:rPr>
          <w:rFonts w:ascii="Tahoma" w:hAnsi="Tahoma" w:cs="Tahoma"/>
          <w:sz w:val="22"/>
          <w:szCs w:val="22"/>
        </w:rPr>
        <w:t xml:space="preserve">el Juzgado </w:t>
      </w:r>
      <w:r w:rsidR="00085A0F">
        <w:rPr>
          <w:rFonts w:ascii="Tahoma" w:hAnsi="Tahoma" w:cs="Tahoma"/>
          <w:sz w:val="22"/>
          <w:szCs w:val="22"/>
        </w:rPr>
        <w:t xml:space="preserve">Primero </w:t>
      </w:r>
      <w:r w:rsidRPr="00D27197">
        <w:rPr>
          <w:rFonts w:ascii="Tahoma" w:hAnsi="Tahoma" w:cs="Tahoma"/>
          <w:sz w:val="22"/>
          <w:szCs w:val="22"/>
        </w:rPr>
        <w:t xml:space="preserve">Laboral del Circuito de Pereira </w:t>
      </w:r>
      <w:r w:rsidR="00085A0F">
        <w:rPr>
          <w:rFonts w:ascii="Tahoma" w:hAnsi="Tahoma" w:cs="Tahoma"/>
          <w:sz w:val="22"/>
          <w:szCs w:val="22"/>
        </w:rPr>
        <w:t xml:space="preserve">y, en consecuencia, </w:t>
      </w:r>
    </w:p>
    <w:p w14:paraId="1AE6C1E2" w14:textId="77777777" w:rsidR="00085A0F" w:rsidRDefault="00085A0F" w:rsidP="00237CBB">
      <w:pPr>
        <w:spacing w:line="276" w:lineRule="auto"/>
        <w:ind w:firstLine="708"/>
        <w:jc w:val="both"/>
        <w:rPr>
          <w:rFonts w:ascii="Tahoma" w:hAnsi="Tahoma" w:cs="Tahoma"/>
          <w:sz w:val="22"/>
          <w:szCs w:val="22"/>
        </w:rPr>
      </w:pPr>
    </w:p>
    <w:p w14:paraId="21A8C834" w14:textId="77777777" w:rsidR="00085A0F" w:rsidRDefault="00085A0F" w:rsidP="00237CBB">
      <w:pPr>
        <w:spacing w:line="276" w:lineRule="auto"/>
        <w:ind w:firstLine="708"/>
        <w:jc w:val="both"/>
        <w:rPr>
          <w:rFonts w:ascii="Tahoma" w:hAnsi="Tahoma" w:cs="Tahoma"/>
          <w:sz w:val="22"/>
          <w:szCs w:val="22"/>
        </w:rPr>
      </w:pPr>
      <w:r w:rsidRPr="008859F0">
        <w:rPr>
          <w:rFonts w:ascii="Tahoma" w:hAnsi="Tahoma" w:cs="Tahoma"/>
          <w:b/>
          <w:sz w:val="22"/>
          <w:szCs w:val="22"/>
          <w:u w:val="single"/>
        </w:rPr>
        <w:t>SEGUNDO</w:t>
      </w:r>
      <w:r w:rsidRPr="00085A0F">
        <w:rPr>
          <w:rFonts w:ascii="Tahoma" w:hAnsi="Tahoma" w:cs="Tahoma"/>
          <w:b/>
          <w:sz w:val="22"/>
          <w:szCs w:val="22"/>
        </w:rPr>
        <w:t>.-</w:t>
      </w:r>
      <w:r>
        <w:rPr>
          <w:rFonts w:ascii="Tahoma" w:hAnsi="Tahoma" w:cs="Tahoma"/>
          <w:b/>
          <w:sz w:val="22"/>
          <w:szCs w:val="22"/>
        </w:rPr>
        <w:t xml:space="preserve"> DECLARAR </w:t>
      </w:r>
      <w:r>
        <w:rPr>
          <w:rFonts w:ascii="Tahoma" w:hAnsi="Tahoma" w:cs="Tahoma"/>
          <w:sz w:val="22"/>
          <w:szCs w:val="22"/>
        </w:rPr>
        <w:t xml:space="preserve">que a la señora Graciela Giraldo le asiste derecho a la pensión de sobrevivientes causada con ocasión de la muerte del señor Mario Sandoval </w:t>
      </w:r>
      <w:proofErr w:type="spellStart"/>
      <w:r>
        <w:rPr>
          <w:rFonts w:ascii="Tahoma" w:hAnsi="Tahoma" w:cs="Tahoma"/>
          <w:sz w:val="22"/>
          <w:szCs w:val="22"/>
        </w:rPr>
        <w:t>Sandoval</w:t>
      </w:r>
      <w:proofErr w:type="spellEnd"/>
      <w:r>
        <w:rPr>
          <w:rFonts w:ascii="Tahoma" w:hAnsi="Tahoma" w:cs="Tahoma"/>
          <w:sz w:val="22"/>
          <w:szCs w:val="22"/>
        </w:rPr>
        <w:t>.</w:t>
      </w:r>
    </w:p>
    <w:p w14:paraId="63154935" w14:textId="77777777" w:rsidR="00085A0F" w:rsidRDefault="00085A0F" w:rsidP="00237CBB">
      <w:pPr>
        <w:spacing w:line="276" w:lineRule="auto"/>
        <w:ind w:firstLine="708"/>
        <w:jc w:val="both"/>
        <w:rPr>
          <w:rFonts w:ascii="Tahoma" w:hAnsi="Tahoma" w:cs="Tahoma"/>
          <w:sz w:val="22"/>
          <w:szCs w:val="22"/>
        </w:rPr>
      </w:pPr>
    </w:p>
    <w:p w14:paraId="42A659AF" w14:textId="77777777" w:rsidR="00085A0F" w:rsidRDefault="00085A0F" w:rsidP="00237CBB">
      <w:pPr>
        <w:spacing w:line="276" w:lineRule="auto"/>
        <w:ind w:firstLine="708"/>
        <w:jc w:val="both"/>
        <w:rPr>
          <w:rFonts w:ascii="Tahoma" w:hAnsi="Tahoma" w:cs="Tahoma"/>
          <w:sz w:val="22"/>
          <w:szCs w:val="22"/>
        </w:rPr>
      </w:pPr>
      <w:r w:rsidRPr="008859F0">
        <w:rPr>
          <w:rFonts w:ascii="Tahoma" w:hAnsi="Tahoma" w:cs="Tahoma"/>
          <w:b/>
          <w:sz w:val="22"/>
          <w:szCs w:val="22"/>
          <w:u w:val="single"/>
        </w:rPr>
        <w:t>TERCERO</w:t>
      </w:r>
      <w:r w:rsidRPr="00085A0F">
        <w:rPr>
          <w:rFonts w:ascii="Tahoma" w:hAnsi="Tahoma" w:cs="Tahoma"/>
          <w:b/>
          <w:sz w:val="22"/>
          <w:szCs w:val="22"/>
        </w:rPr>
        <w:t>.-</w:t>
      </w:r>
      <w:r>
        <w:rPr>
          <w:rFonts w:ascii="Tahoma" w:hAnsi="Tahoma" w:cs="Tahoma"/>
          <w:b/>
          <w:sz w:val="22"/>
          <w:szCs w:val="22"/>
        </w:rPr>
        <w:t xml:space="preserve"> CONDENAR  </w:t>
      </w:r>
      <w:r w:rsidRPr="00085A0F">
        <w:rPr>
          <w:rFonts w:ascii="Tahoma" w:hAnsi="Tahoma" w:cs="Tahoma"/>
          <w:sz w:val="22"/>
          <w:szCs w:val="22"/>
        </w:rPr>
        <w:t>a la</w:t>
      </w:r>
      <w:r>
        <w:rPr>
          <w:rFonts w:ascii="Tahoma" w:hAnsi="Tahoma" w:cs="Tahoma"/>
          <w:b/>
          <w:sz w:val="22"/>
          <w:szCs w:val="22"/>
        </w:rPr>
        <w:t xml:space="preserve"> </w:t>
      </w:r>
      <w:r w:rsidRPr="00085A0F">
        <w:rPr>
          <w:rFonts w:ascii="Tahoma" w:hAnsi="Tahoma" w:cs="Tahoma"/>
          <w:b/>
          <w:sz w:val="22"/>
          <w:szCs w:val="22"/>
        </w:rPr>
        <w:t xml:space="preserve"> </w:t>
      </w:r>
      <w:r w:rsidRPr="00817EDB">
        <w:rPr>
          <w:rFonts w:ascii="Tahoma" w:hAnsi="Tahoma" w:cs="Tahoma"/>
          <w:b/>
          <w:sz w:val="22"/>
          <w:szCs w:val="22"/>
        </w:rPr>
        <w:t>Unidad Administrativa Especial de Gestión Pensional y Contribuciones Parafiscales de la Protección Social</w:t>
      </w:r>
      <w:r w:rsidRPr="00FB4B9A">
        <w:rPr>
          <w:rFonts w:ascii="Tahoma" w:hAnsi="Tahoma" w:cs="Tahoma"/>
          <w:sz w:val="22"/>
          <w:szCs w:val="22"/>
        </w:rPr>
        <w:t>,</w:t>
      </w:r>
      <w:r>
        <w:rPr>
          <w:rFonts w:ascii="Tahoma" w:hAnsi="Tahoma" w:cs="Tahoma"/>
          <w:sz w:val="22"/>
          <w:szCs w:val="22"/>
        </w:rPr>
        <w:t xml:space="preserve"> a que le reconozca a la señora Graciela Giraldo pensión de sobrevivientes a la señora Graciela Giraldo, equivalente a la pensión de jubilación que venía devengando el señor Mario Sandoval </w:t>
      </w:r>
      <w:proofErr w:type="spellStart"/>
      <w:r>
        <w:rPr>
          <w:rFonts w:ascii="Tahoma" w:hAnsi="Tahoma" w:cs="Tahoma"/>
          <w:sz w:val="22"/>
          <w:szCs w:val="22"/>
        </w:rPr>
        <w:t>Sandoval</w:t>
      </w:r>
      <w:proofErr w:type="spellEnd"/>
      <w:r>
        <w:rPr>
          <w:rFonts w:ascii="Tahoma" w:hAnsi="Tahoma" w:cs="Tahoma"/>
          <w:sz w:val="22"/>
          <w:szCs w:val="22"/>
        </w:rPr>
        <w:t xml:space="preserve"> y por 14 mesadas anuales, a partir del mes de junio de 2013.</w:t>
      </w:r>
    </w:p>
    <w:p w14:paraId="02CB69D7" w14:textId="77777777" w:rsidR="00085A0F" w:rsidRPr="00085A0F" w:rsidRDefault="00085A0F" w:rsidP="00237CBB">
      <w:pPr>
        <w:spacing w:line="276" w:lineRule="auto"/>
        <w:ind w:firstLine="708"/>
        <w:jc w:val="both"/>
        <w:rPr>
          <w:rFonts w:ascii="Tahoma" w:hAnsi="Tahoma" w:cs="Tahoma"/>
          <w:b/>
          <w:sz w:val="22"/>
          <w:szCs w:val="22"/>
        </w:rPr>
      </w:pPr>
    </w:p>
    <w:p w14:paraId="50A819B9" w14:textId="77777777" w:rsidR="00085A0F" w:rsidRPr="00085A0F" w:rsidRDefault="00085A0F" w:rsidP="00237CBB">
      <w:pPr>
        <w:widowControl w:val="0"/>
        <w:autoSpaceDE w:val="0"/>
        <w:autoSpaceDN w:val="0"/>
        <w:adjustRightInd w:val="0"/>
        <w:spacing w:line="276" w:lineRule="auto"/>
        <w:jc w:val="both"/>
        <w:rPr>
          <w:rFonts w:ascii="Tahoma" w:hAnsi="Tahoma" w:cs="Tahoma"/>
          <w:b/>
          <w:sz w:val="22"/>
          <w:szCs w:val="22"/>
        </w:rPr>
      </w:pPr>
      <w:r>
        <w:rPr>
          <w:rFonts w:ascii="Tahoma" w:hAnsi="Tahoma" w:cs="Tahoma"/>
          <w:sz w:val="22"/>
          <w:szCs w:val="22"/>
        </w:rPr>
        <w:tab/>
      </w:r>
      <w:r w:rsidRPr="008859F0">
        <w:rPr>
          <w:rFonts w:ascii="Tahoma" w:hAnsi="Tahoma" w:cs="Tahoma"/>
          <w:b/>
          <w:sz w:val="22"/>
          <w:szCs w:val="22"/>
          <w:u w:val="single"/>
        </w:rPr>
        <w:t>CUARTO</w:t>
      </w:r>
      <w:r w:rsidRPr="00085A0F">
        <w:rPr>
          <w:rFonts w:ascii="Tahoma" w:hAnsi="Tahoma" w:cs="Tahoma"/>
          <w:b/>
          <w:sz w:val="22"/>
          <w:szCs w:val="22"/>
        </w:rPr>
        <w:t>.-</w:t>
      </w:r>
      <w:r>
        <w:rPr>
          <w:rFonts w:ascii="Tahoma" w:hAnsi="Tahoma" w:cs="Tahoma"/>
          <w:b/>
          <w:sz w:val="22"/>
          <w:szCs w:val="22"/>
        </w:rPr>
        <w:t xml:space="preserve"> CONDENAR </w:t>
      </w:r>
      <w:r w:rsidRPr="00085A0F">
        <w:rPr>
          <w:rFonts w:ascii="Tahoma" w:hAnsi="Tahoma" w:cs="Tahoma"/>
          <w:sz w:val="22"/>
          <w:szCs w:val="22"/>
        </w:rPr>
        <w:t>en costas de ambas instancias a la</w:t>
      </w:r>
      <w:r>
        <w:rPr>
          <w:rFonts w:ascii="Tahoma" w:hAnsi="Tahoma" w:cs="Tahoma"/>
          <w:b/>
          <w:sz w:val="22"/>
          <w:szCs w:val="22"/>
        </w:rPr>
        <w:t xml:space="preserve"> </w:t>
      </w:r>
      <w:r w:rsidRPr="00817EDB">
        <w:rPr>
          <w:rFonts w:ascii="Tahoma" w:hAnsi="Tahoma" w:cs="Tahoma"/>
          <w:b/>
          <w:sz w:val="22"/>
          <w:szCs w:val="22"/>
        </w:rPr>
        <w:t>Unidad Administrativa Especial de Gestión Pensional y Contribuciones Parafiscales de la Protección Social</w:t>
      </w:r>
      <w:r>
        <w:rPr>
          <w:rFonts w:ascii="Tahoma" w:hAnsi="Tahoma" w:cs="Tahoma"/>
          <w:b/>
          <w:sz w:val="22"/>
          <w:szCs w:val="22"/>
        </w:rPr>
        <w:t xml:space="preserve"> </w:t>
      </w:r>
      <w:r w:rsidRPr="00085A0F">
        <w:rPr>
          <w:rFonts w:ascii="Tahoma" w:hAnsi="Tahoma" w:cs="Tahoma"/>
          <w:sz w:val="22"/>
          <w:szCs w:val="22"/>
        </w:rPr>
        <w:t>en un 100% a favor de la demandante</w:t>
      </w:r>
      <w:r>
        <w:rPr>
          <w:rFonts w:ascii="Tahoma" w:hAnsi="Tahoma" w:cs="Tahoma"/>
          <w:b/>
          <w:sz w:val="22"/>
          <w:szCs w:val="22"/>
        </w:rPr>
        <w:t xml:space="preserve">. </w:t>
      </w:r>
    </w:p>
    <w:p w14:paraId="13C12087" w14:textId="77777777" w:rsidR="00D2586A" w:rsidRPr="00D27197" w:rsidRDefault="00D2586A" w:rsidP="00237CBB">
      <w:pPr>
        <w:widowControl w:val="0"/>
        <w:autoSpaceDE w:val="0"/>
        <w:autoSpaceDN w:val="0"/>
        <w:adjustRightInd w:val="0"/>
        <w:spacing w:line="276" w:lineRule="auto"/>
        <w:jc w:val="both"/>
        <w:rPr>
          <w:rFonts w:ascii="Tahoma" w:hAnsi="Tahoma" w:cs="Tahoma"/>
          <w:b/>
          <w:bCs/>
          <w:sz w:val="22"/>
          <w:szCs w:val="22"/>
        </w:rPr>
      </w:pPr>
      <w:r w:rsidRPr="00D27197">
        <w:rPr>
          <w:rFonts w:ascii="Tahoma" w:hAnsi="Tahoma" w:cs="Tahoma"/>
          <w:sz w:val="22"/>
          <w:szCs w:val="22"/>
        </w:rPr>
        <w:tab/>
      </w:r>
      <w:r w:rsidRPr="00D27197">
        <w:rPr>
          <w:rFonts w:ascii="Tahoma" w:hAnsi="Tahoma" w:cs="Tahoma"/>
          <w:b/>
          <w:bCs/>
          <w:sz w:val="22"/>
          <w:szCs w:val="22"/>
        </w:rPr>
        <w:t>Notificación surtida en estrados.</w:t>
      </w:r>
    </w:p>
    <w:p w14:paraId="7309A78B" w14:textId="77777777" w:rsidR="00D2586A" w:rsidRPr="00B97C7C" w:rsidRDefault="00D2586A" w:rsidP="00237CBB">
      <w:pPr>
        <w:widowControl w:val="0"/>
        <w:autoSpaceDE w:val="0"/>
        <w:autoSpaceDN w:val="0"/>
        <w:adjustRightInd w:val="0"/>
        <w:jc w:val="both"/>
        <w:rPr>
          <w:rFonts w:ascii="Tahoma" w:hAnsi="Tahoma" w:cs="Tahoma"/>
          <w:b/>
          <w:bCs/>
          <w:sz w:val="22"/>
          <w:szCs w:val="22"/>
        </w:rPr>
      </w:pPr>
    </w:p>
    <w:p w14:paraId="546D6ACB" w14:textId="77777777" w:rsidR="00D2586A" w:rsidRPr="00B97C7C" w:rsidRDefault="00D2586A" w:rsidP="00237CBB">
      <w:pPr>
        <w:widowControl w:val="0"/>
        <w:autoSpaceDE w:val="0"/>
        <w:autoSpaceDN w:val="0"/>
        <w:adjustRightInd w:val="0"/>
        <w:spacing w:line="276" w:lineRule="auto"/>
        <w:ind w:firstLine="708"/>
        <w:jc w:val="both"/>
        <w:rPr>
          <w:rFonts w:ascii="Tahoma" w:hAnsi="Tahoma" w:cs="Tahoma"/>
          <w:sz w:val="22"/>
          <w:szCs w:val="22"/>
        </w:rPr>
      </w:pPr>
      <w:r w:rsidRPr="00B97C7C">
        <w:rPr>
          <w:rFonts w:ascii="Tahoma" w:hAnsi="Tahoma" w:cs="Tahoma"/>
          <w:b/>
          <w:sz w:val="22"/>
          <w:szCs w:val="22"/>
        </w:rPr>
        <w:t>Cúmplase</w:t>
      </w:r>
      <w:r w:rsidRPr="00B97C7C">
        <w:rPr>
          <w:rFonts w:ascii="Tahoma" w:hAnsi="Tahoma" w:cs="Tahoma"/>
          <w:sz w:val="22"/>
          <w:szCs w:val="22"/>
        </w:rPr>
        <w:t xml:space="preserve"> y </w:t>
      </w:r>
      <w:r w:rsidRPr="00B97C7C">
        <w:rPr>
          <w:rFonts w:ascii="Tahoma" w:hAnsi="Tahoma" w:cs="Tahoma"/>
          <w:b/>
          <w:sz w:val="22"/>
          <w:szCs w:val="22"/>
        </w:rPr>
        <w:t>devuélvase</w:t>
      </w:r>
      <w:r w:rsidRPr="00B97C7C">
        <w:rPr>
          <w:rFonts w:ascii="Tahoma" w:hAnsi="Tahoma" w:cs="Tahoma"/>
          <w:sz w:val="22"/>
          <w:szCs w:val="22"/>
        </w:rPr>
        <w:t xml:space="preserve"> el expediente al Juzgado de origen.</w:t>
      </w:r>
    </w:p>
    <w:p w14:paraId="04A6CBC9" w14:textId="77777777" w:rsidR="00D2586A" w:rsidRDefault="00D2586A" w:rsidP="00237CBB">
      <w:pPr>
        <w:widowControl w:val="0"/>
        <w:autoSpaceDE w:val="0"/>
        <w:autoSpaceDN w:val="0"/>
        <w:adjustRightInd w:val="0"/>
        <w:spacing w:line="276" w:lineRule="auto"/>
        <w:ind w:firstLine="708"/>
        <w:jc w:val="both"/>
        <w:rPr>
          <w:rFonts w:ascii="Tahoma" w:hAnsi="Tahoma" w:cs="Tahoma"/>
          <w:sz w:val="22"/>
          <w:szCs w:val="22"/>
        </w:rPr>
      </w:pPr>
    </w:p>
    <w:p w14:paraId="0DE48FED" w14:textId="77777777" w:rsidR="00D2586A" w:rsidRPr="00B97C7C" w:rsidRDefault="00D2586A" w:rsidP="00237CBB">
      <w:pPr>
        <w:spacing w:line="276" w:lineRule="auto"/>
        <w:ind w:firstLine="708"/>
        <w:jc w:val="both"/>
        <w:rPr>
          <w:rFonts w:ascii="Tahoma" w:hAnsi="Tahoma" w:cs="Tahoma"/>
          <w:sz w:val="22"/>
          <w:szCs w:val="22"/>
        </w:rPr>
      </w:pPr>
      <w:r w:rsidRPr="00B97C7C">
        <w:rPr>
          <w:rFonts w:ascii="Tahoma" w:hAnsi="Tahoma" w:cs="Tahoma"/>
          <w:sz w:val="22"/>
          <w:szCs w:val="22"/>
        </w:rPr>
        <w:t>La Magistrada,</w:t>
      </w:r>
    </w:p>
    <w:p w14:paraId="14722987" w14:textId="77777777" w:rsidR="00D2586A" w:rsidRPr="007834F9" w:rsidRDefault="00D2586A" w:rsidP="00237CBB">
      <w:pPr>
        <w:spacing w:line="276" w:lineRule="auto"/>
        <w:rPr>
          <w:rFonts w:ascii="Tahoma" w:hAnsi="Tahoma" w:cs="Tahoma"/>
          <w:sz w:val="22"/>
          <w:szCs w:val="22"/>
        </w:rPr>
      </w:pPr>
    </w:p>
    <w:p w14:paraId="7AAFDCE2" w14:textId="77777777" w:rsidR="00D2586A" w:rsidRDefault="00D173AF" w:rsidP="00237CBB">
      <w:pPr>
        <w:tabs>
          <w:tab w:val="left" w:pos="3519"/>
        </w:tabs>
        <w:spacing w:line="276" w:lineRule="auto"/>
        <w:rPr>
          <w:rFonts w:ascii="Tahoma" w:hAnsi="Tahoma" w:cs="Tahoma"/>
          <w:sz w:val="22"/>
          <w:szCs w:val="22"/>
        </w:rPr>
      </w:pPr>
      <w:r>
        <w:rPr>
          <w:rFonts w:ascii="Tahoma" w:hAnsi="Tahoma" w:cs="Tahoma"/>
          <w:sz w:val="22"/>
          <w:szCs w:val="22"/>
        </w:rPr>
        <w:tab/>
      </w:r>
    </w:p>
    <w:p w14:paraId="47B9B6D3" w14:textId="77777777" w:rsidR="00D173AF" w:rsidRDefault="00D173AF" w:rsidP="00237CBB">
      <w:pPr>
        <w:tabs>
          <w:tab w:val="left" w:pos="3519"/>
        </w:tabs>
        <w:spacing w:line="276" w:lineRule="auto"/>
        <w:rPr>
          <w:rFonts w:ascii="Tahoma" w:hAnsi="Tahoma" w:cs="Tahoma"/>
          <w:sz w:val="22"/>
          <w:szCs w:val="22"/>
        </w:rPr>
      </w:pPr>
    </w:p>
    <w:p w14:paraId="3AA785B5" w14:textId="77777777" w:rsidR="00D173AF" w:rsidRPr="007834F9" w:rsidRDefault="00D173AF" w:rsidP="00237CBB">
      <w:pPr>
        <w:tabs>
          <w:tab w:val="left" w:pos="3519"/>
        </w:tabs>
        <w:spacing w:line="276" w:lineRule="auto"/>
        <w:rPr>
          <w:rFonts w:ascii="Tahoma" w:hAnsi="Tahoma" w:cs="Tahoma"/>
          <w:sz w:val="22"/>
          <w:szCs w:val="22"/>
        </w:rPr>
      </w:pPr>
    </w:p>
    <w:p w14:paraId="47C14E6A" w14:textId="77777777" w:rsidR="00D2586A" w:rsidRPr="007834F9" w:rsidRDefault="00D2586A" w:rsidP="00237CBB">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5DEA144B" w14:textId="77777777" w:rsidR="00D2586A" w:rsidRDefault="00D2586A" w:rsidP="00237CBB">
      <w:pPr>
        <w:spacing w:line="276" w:lineRule="auto"/>
        <w:ind w:firstLine="708"/>
        <w:jc w:val="both"/>
        <w:rPr>
          <w:rFonts w:ascii="Tahoma" w:hAnsi="Tahoma" w:cs="Tahoma"/>
          <w:sz w:val="22"/>
          <w:szCs w:val="22"/>
        </w:rPr>
      </w:pPr>
    </w:p>
    <w:p w14:paraId="78196EA3" w14:textId="77777777" w:rsidR="00D2586A" w:rsidRPr="007834F9" w:rsidRDefault="00D2586A" w:rsidP="00237CBB">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14:paraId="02B66AEA" w14:textId="77777777" w:rsidR="00D2586A" w:rsidRDefault="00D2586A" w:rsidP="00237CBB">
      <w:pPr>
        <w:spacing w:line="276" w:lineRule="auto"/>
        <w:rPr>
          <w:rFonts w:ascii="Tahoma" w:hAnsi="Tahoma" w:cs="Tahoma"/>
          <w:b/>
          <w:sz w:val="22"/>
          <w:szCs w:val="22"/>
        </w:rPr>
      </w:pPr>
    </w:p>
    <w:p w14:paraId="2B3044B0" w14:textId="77777777" w:rsidR="00D2586A" w:rsidRDefault="00D2586A" w:rsidP="00237CBB">
      <w:pPr>
        <w:spacing w:line="276" w:lineRule="auto"/>
        <w:rPr>
          <w:rFonts w:ascii="Tahoma" w:hAnsi="Tahoma" w:cs="Tahoma"/>
          <w:b/>
          <w:sz w:val="22"/>
          <w:szCs w:val="22"/>
        </w:rPr>
      </w:pPr>
    </w:p>
    <w:p w14:paraId="75C7D7D2" w14:textId="77777777" w:rsidR="00D173AF" w:rsidRDefault="00D173AF" w:rsidP="00237CBB">
      <w:pPr>
        <w:spacing w:line="276" w:lineRule="auto"/>
        <w:rPr>
          <w:rFonts w:ascii="Tahoma" w:hAnsi="Tahoma" w:cs="Tahoma"/>
          <w:b/>
          <w:sz w:val="22"/>
          <w:szCs w:val="22"/>
        </w:rPr>
      </w:pPr>
    </w:p>
    <w:p w14:paraId="0EAF99DD" w14:textId="77777777" w:rsidR="00D173AF" w:rsidRPr="007834F9" w:rsidRDefault="00D173AF" w:rsidP="00237CBB">
      <w:pPr>
        <w:spacing w:line="276" w:lineRule="auto"/>
        <w:rPr>
          <w:rFonts w:ascii="Tahoma" w:hAnsi="Tahoma" w:cs="Tahoma"/>
          <w:b/>
          <w:sz w:val="22"/>
          <w:szCs w:val="22"/>
        </w:rPr>
      </w:pPr>
    </w:p>
    <w:p w14:paraId="01AE6F75" w14:textId="77777777" w:rsidR="00D2586A" w:rsidRPr="007834F9" w:rsidRDefault="00D2586A" w:rsidP="00237CBB">
      <w:pPr>
        <w:spacing w:line="276" w:lineRule="auto"/>
        <w:rPr>
          <w:rFonts w:ascii="Tahoma" w:hAnsi="Tahoma" w:cs="Tahoma"/>
          <w:b/>
          <w:sz w:val="22"/>
          <w:szCs w:val="22"/>
        </w:rPr>
      </w:pPr>
    </w:p>
    <w:p w14:paraId="1BF68983" w14:textId="13D7B24C" w:rsidR="00D2586A" w:rsidRPr="007834F9" w:rsidRDefault="00D2586A" w:rsidP="00237CBB">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14:paraId="5C062E4C" w14:textId="7ADAC6E3" w:rsidR="00D2586A" w:rsidRPr="007834F9" w:rsidRDefault="00973714" w:rsidP="00237CBB">
      <w:pPr>
        <w:spacing w:line="276" w:lineRule="auto"/>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Salva voto</w:t>
      </w:r>
    </w:p>
    <w:p w14:paraId="742B03EE" w14:textId="77777777" w:rsidR="00D2586A" w:rsidRPr="007834F9" w:rsidRDefault="00D2586A" w:rsidP="00237CBB">
      <w:pPr>
        <w:jc w:val="center"/>
        <w:rPr>
          <w:rFonts w:ascii="Tahoma" w:hAnsi="Tahoma" w:cs="Tahoma"/>
          <w:b/>
          <w:sz w:val="22"/>
          <w:szCs w:val="22"/>
        </w:rPr>
      </w:pPr>
    </w:p>
    <w:p w14:paraId="3142B800" w14:textId="77777777" w:rsidR="00D2586A" w:rsidRDefault="00D2586A" w:rsidP="00237CBB">
      <w:pPr>
        <w:jc w:val="center"/>
        <w:rPr>
          <w:rFonts w:ascii="Tahoma" w:hAnsi="Tahoma" w:cs="Tahoma"/>
          <w:b/>
          <w:sz w:val="22"/>
          <w:szCs w:val="22"/>
        </w:rPr>
      </w:pPr>
    </w:p>
    <w:p w14:paraId="67999943" w14:textId="77777777" w:rsidR="00D173AF" w:rsidRPr="007834F9" w:rsidRDefault="00D173AF" w:rsidP="00237CBB">
      <w:pPr>
        <w:jc w:val="center"/>
        <w:rPr>
          <w:rFonts w:ascii="Tahoma" w:hAnsi="Tahoma" w:cs="Tahoma"/>
          <w:b/>
          <w:sz w:val="22"/>
          <w:szCs w:val="22"/>
        </w:rPr>
      </w:pPr>
    </w:p>
    <w:p w14:paraId="0A998133" w14:textId="77777777" w:rsidR="00D2586A" w:rsidRPr="007834F9" w:rsidRDefault="00D2586A" w:rsidP="00237CBB">
      <w:pPr>
        <w:jc w:val="center"/>
        <w:rPr>
          <w:rFonts w:ascii="Tahoma" w:hAnsi="Tahoma" w:cs="Tahoma"/>
          <w:b/>
          <w:sz w:val="22"/>
          <w:szCs w:val="22"/>
        </w:rPr>
      </w:pPr>
    </w:p>
    <w:p w14:paraId="3DFE3D8C" w14:textId="77777777" w:rsidR="00D2586A" w:rsidRPr="007834F9" w:rsidRDefault="00D2586A" w:rsidP="00237CBB">
      <w:pPr>
        <w:jc w:val="center"/>
        <w:rPr>
          <w:rFonts w:ascii="Tahoma" w:hAnsi="Tahoma" w:cs="Tahoma"/>
          <w:b/>
          <w:sz w:val="22"/>
          <w:szCs w:val="22"/>
        </w:rPr>
      </w:pPr>
      <w:r>
        <w:rPr>
          <w:rFonts w:ascii="Tahoma" w:hAnsi="Tahoma" w:cs="Tahoma"/>
          <w:b/>
          <w:sz w:val="22"/>
          <w:szCs w:val="22"/>
        </w:rPr>
        <w:t>________________________</w:t>
      </w:r>
    </w:p>
    <w:p w14:paraId="5D8BEA4A" w14:textId="77777777" w:rsidR="00D2586A" w:rsidRPr="007834F9" w:rsidRDefault="00D2586A" w:rsidP="00237CBB">
      <w:pPr>
        <w:jc w:val="center"/>
        <w:rPr>
          <w:rFonts w:ascii="Tahoma" w:hAnsi="Tahoma" w:cs="Tahoma"/>
          <w:sz w:val="22"/>
          <w:szCs w:val="22"/>
        </w:rPr>
      </w:pPr>
      <w:r w:rsidRPr="007834F9">
        <w:rPr>
          <w:rFonts w:ascii="Tahoma" w:hAnsi="Tahoma" w:cs="Tahoma"/>
          <w:sz w:val="22"/>
          <w:szCs w:val="22"/>
        </w:rPr>
        <w:t>Secretari</w:t>
      </w:r>
      <w:r>
        <w:rPr>
          <w:rFonts w:ascii="Tahoma" w:hAnsi="Tahoma" w:cs="Tahoma"/>
          <w:sz w:val="22"/>
          <w:szCs w:val="22"/>
        </w:rPr>
        <w:t>o</w:t>
      </w:r>
      <w:r w:rsidRPr="007834F9">
        <w:rPr>
          <w:rFonts w:ascii="Tahoma" w:hAnsi="Tahoma" w:cs="Tahoma"/>
          <w:sz w:val="22"/>
          <w:szCs w:val="22"/>
        </w:rPr>
        <w:t xml:space="preserve"> Ad-Hoc</w:t>
      </w:r>
    </w:p>
    <w:p w14:paraId="5BA80F31" w14:textId="77777777" w:rsidR="00D2586A" w:rsidRDefault="00D2586A" w:rsidP="00237CBB"/>
    <w:sectPr w:rsidR="00D2586A" w:rsidSect="009E37AC">
      <w:headerReference w:type="default" r:id="rId8"/>
      <w:footerReference w:type="default" r:id="rId9"/>
      <w:footerReference w:type="first" r:id="rId10"/>
      <w:pgSz w:w="12242" w:h="18722" w:code="14"/>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7F4C" w14:textId="77777777" w:rsidR="00F73761" w:rsidRDefault="00F73761" w:rsidP="00D2586A">
      <w:r>
        <w:separator/>
      </w:r>
    </w:p>
  </w:endnote>
  <w:endnote w:type="continuationSeparator" w:id="0">
    <w:p w14:paraId="5347F29F" w14:textId="77777777" w:rsidR="00F73761" w:rsidRDefault="00F73761"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14:paraId="62C0BA62" w14:textId="77777777" w:rsidR="00596055" w:rsidRPr="00B413F5" w:rsidRDefault="00596055">
        <w:pPr>
          <w:pStyle w:val="Piedepgina"/>
          <w:jc w:val="right"/>
        </w:pPr>
        <w:r w:rsidRPr="00B413F5">
          <w:fldChar w:fldCharType="begin"/>
        </w:r>
        <w:r w:rsidRPr="00B413F5">
          <w:instrText>PAGE   \* MERGEFORMAT</w:instrText>
        </w:r>
        <w:r w:rsidRPr="00B413F5">
          <w:fldChar w:fldCharType="separate"/>
        </w:r>
        <w:r w:rsidR="003238B6">
          <w:rPr>
            <w:noProof/>
          </w:rPr>
          <w:t>8</w:t>
        </w:r>
        <w:r w:rsidRPr="00B413F5">
          <w:fldChar w:fldCharType="end"/>
        </w:r>
      </w:p>
    </w:sdtContent>
  </w:sdt>
  <w:p w14:paraId="16BB246F" w14:textId="77777777" w:rsidR="00596055" w:rsidRDefault="00596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14:paraId="3150287A" w14:textId="77777777" w:rsidR="00596055" w:rsidRDefault="00596055">
        <w:pPr>
          <w:pStyle w:val="Piedepgina"/>
          <w:jc w:val="right"/>
        </w:pPr>
        <w:r>
          <w:fldChar w:fldCharType="begin"/>
        </w:r>
        <w:r>
          <w:instrText>PAGE   \* MERGEFORMAT</w:instrText>
        </w:r>
        <w:r>
          <w:fldChar w:fldCharType="separate"/>
        </w:r>
        <w:r w:rsidR="003238B6">
          <w:rPr>
            <w:noProof/>
          </w:rPr>
          <w:t>1</w:t>
        </w:r>
        <w:r>
          <w:fldChar w:fldCharType="end"/>
        </w:r>
      </w:p>
    </w:sdtContent>
  </w:sdt>
  <w:p w14:paraId="6B2DA523" w14:textId="77777777" w:rsidR="00596055" w:rsidRDefault="00596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2376" w14:textId="77777777" w:rsidR="00F73761" w:rsidRDefault="00F73761" w:rsidP="00D2586A">
      <w:r>
        <w:separator/>
      </w:r>
    </w:p>
  </w:footnote>
  <w:footnote w:type="continuationSeparator" w:id="0">
    <w:p w14:paraId="48A4963C" w14:textId="77777777" w:rsidR="00F73761" w:rsidRDefault="00F73761"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E0D0" w14:textId="77777777" w:rsidR="00596055" w:rsidRPr="000C717A" w:rsidRDefault="00596055" w:rsidP="002E7615">
    <w:pPr>
      <w:pStyle w:val="Puesto"/>
      <w:spacing w:line="240" w:lineRule="auto"/>
      <w:jc w:val="both"/>
      <w:rPr>
        <w:rFonts w:ascii="Times New Roman" w:hAnsi="Times New Roman" w:cs="Times New Roman"/>
        <w:b w:val="0"/>
        <w:sz w:val="16"/>
        <w:szCs w:val="16"/>
      </w:rPr>
    </w:pPr>
    <w:r w:rsidRPr="000C717A">
      <w:rPr>
        <w:rFonts w:ascii="Times New Roman" w:hAnsi="Times New Roman" w:cs="Times New Roman"/>
        <w:b w:val="0"/>
        <w:sz w:val="16"/>
        <w:szCs w:val="16"/>
      </w:rPr>
      <w:t>Radicación No.: 66001-31-05-00</w:t>
    </w:r>
    <w:r>
      <w:rPr>
        <w:rFonts w:ascii="Times New Roman" w:hAnsi="Times New Roman" w:cs="Times New Roman"/>
        <w:b w:val="0"/>
        <w:sz w:val="16"/>
        <w:szCs w:val="16"/>
      </w:rPr>
      <w:t>1</w:t>
    </w:r>
    <w:r w:rsidRPr="000C717A">
      <w:rPr>
        <w:rFonts w:ascii="Times New Roman" w:hAnsi="Times New Roman" w:cs="Times New Roman"/>
        <w:b w:val="0"/>
        <w:sz w:val="16"/>
        <w:szCs w:val="16"/>
      </w:rPr>
      <w:t>-2015-00</w:t>
    </w:r>
    <w:r>
      <w:rPr>
        <w:rFonts w:ascii="Times New Roman" w:hAnsi="Times New Roman" w:cs="Times New Roman"/>
        <w:b w:val="0"/>
        <w:sz w:val="16"/>
        <w:szCs w:val="16"/>
      </w:rPr>
      <w:t>371</w:t>
    </w:r>
    <w:r w:rsidRPr="000C717A">
      <w:rPr>
        <w:rFonts w:ascii="Times New Roman" w:hAnsi="Times New Roman" w:cs="Times New Roman"/>
        <w:b w:val="0"/>
        <w:sz w:val="16"/>
        <w:szCs w:val="16"/>
      </w:rPr>
      <w:t>-01</w:t>
    </w:r>
  </w:p>
  <w:p w14:paraId="3BFA755D" w14:textId="77777777" w:rsidR="00596055" w:rsidRPr="000C717A" w:rsidRDefault="00596055" w:rsidP="002E7615">
    <w:pPr>
      <w:pStyle w:val="Puesto"/>
      <w:spacing w:line="240" w:lineRule="auto"/>
      <w:jc w:val="both"/>
      <w:rPr>
        <w:rFonts w:ascii="Times New Roman" w:hAnsi="Times New Roman" w:cs="Times New Roman"/>
        <w:b w:val="0"/>
        <w:sz w:val="16"/>
        <w:szCs w:val="16"/>
      </w:rPr>
    </w:pPr>
    <w:r w:rsidRPr="000C717A">
      <w:rPr>
        <w:rFonts w:ascii="Times New Roman" w:hAnsi="Times New Roman" w:cs="Times New Roman"/>
        <w:b w:val="0"/>
        <w:sz w:val="16"/>
        <w:szCs w:val="16"/>
      </w:rPr>
      <w:t xml:space="preserve">Demandantes: </w:t>
    </w:r>
    <w:r>
      <w:rPr>
        <w:rFonts w:ascii="Times New Roman" w:hAnsi="Times New Roman" w:cs="Times New Roman"/>
        <w:b w:val="0"/>
        <w:sz w:val="16"/>
        <w:szCs w:val="16"/>
      </w:rPr>
      <w:t xml:space="preserve">Graciela Giraldo de Marulanda </w:t>
    </w:r>
  </w:p>
  <w:p w14:paraId="1275368C" w14:textId="77777777" w:rsidR="00596055" w:rsidRPr="00390FBF" w:rsidRDefault="00596055" w:rsidP="002E7615">
    <w:pPr>
      <w:pStyle w:val="Puesto"/>
      <w:spacing w:line="240" w:lineRule="auto"/>
      <w:ind w:left="708" w:hanging="708"/>
      <w:jc w:val="both"/>
      <w:rPr>
        <w:rFonts w:ascii="Times New Roman" w:hAnsi="Times New Roman" w:cs="Times New Roman"/>
        <w:b w:val="0"/>
        <w:sz w:val="16"/>
        <w:szCs w:val="16"/>
      </w:rPr>
    </w:pPr>
    <w:r w:rsidRPr="000C717A">
      <w:rPr>
        <w:rFonts w:ascii="Times New Roman" w:hAnsi="Times New Roman" w:cs="Times New Roman"/>
        <w:b w:val="0"/>
        <w:sz w:val="16"/>
        <w:szCs w:val="16"/>
      </w:rPr>
      <w:t xml:space="preserve">Demandado: </w:t>
    </w:r>
    <w:r w:rsidRPr="00390FBF">
      <w:rPr>
        <w:rFonts w:ascii="Times New Roman" w:hAnsi="Times New Roman" w:cs="Times New Roman"/>
        <w:b w:val="0"/>
        <w:sz w:val="16"/>
        <w:szCs w:val="16"/>
      </w:rPr>
      <w:t>Unidad Administrativa Especial de Gestión Pensional y Contribuciones Parafiscales de la Protección Social - UGPP</w:t>
    </w:r>
  </w:p>
  <w:p w14:paraId="35BA5075" w14:textId="77777777" w:rsidR="00596055" w:rsidRPr="00480896" w:rsidRDefault="00596055"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2F1C7789"/>
    <w:multiLevelType w:val="hybridMultilevel"/>
    <w:tmpl w:val="C3947CD4"/>
    <w:lvl w:ilvl="0" w:tplc="1D2EE662">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3345BD"/>
    <w:multiLevelType w:val="hybridMultilevel"/>
    <w:tmpl w:val="24681B72"/>
    <w:lvl w:ilvl="0" w:tplc="FA5A0A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nsid w:val="38D86B8F"/>
    <w:multiLevelType w:val="hybridMultilevel"/>
    <w:tmpl w:val="3266ED96"/>
    <w:lvl w:ilvl="0" w:tplc="839685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B336F4"/>
    <w:multiLevelType w:val="hybridMultilevel"/>
    <w:tmpl w:val="3266ED96"/>
    <w:lvl w:ilvl="0" w:tplc="839685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2"/>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49">
      <o:colormru v:ext="edit" colors="#5594d3,#70a5da,#82adc8,#9abdd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10D10"/>
    <w:rsid w:val="00036F91"/>
    <w:rsid w:val="000412B6"/>
    <w:rsid w:val="000444BA"/>
    <w:rsid w:val="00045B8F"/>
    <w:rsid w:val="00046E89"/>
    <w:rsid w:val="00046EAA"/>
    <w:rsid w:val="000477B5"/>
    <w:rsid w:val="0005436C"/>
    <w:rsid w:val="00056C42"/>
    <w:rsid w:val="0006016F"/>
    <w:rsid w:val="000629BF"/>
    <w:rsid w:val="00066C82"/>
    <w:rsid w:val="00071A80"/>
    <w:rsid w:val="00075D28"/>
    <w:rsid w:val="00085590"/>
    <w:rsid w:val="00085A0F"/>
    <w:rsid w:val="00093984"/>
    <w:rsid w:val="000947ED"/>
    <w:rsid w:val="0009748B"/>
    <w:rsid w:val="000A4DF2"/>
    <w:rsid w:val="000A76D2"/>
    <w:rsid w:val="000B0F90"/>
    <w:rsid w:val="000B31F2"/>
    <w:rsid w:val="000B4700"/>
    <w:rsid w:val="000C717A"/>
    <w:rsid w:val="000D1C08"/>
    <w:rsid w:val="000D2488"/>
    <w:rsid w:val="000D2F34"/>
    <w:rsid w:val="000D433B"/>
    <w:rsid w:val="000D4AE6"/>
    <w:rsid w:val="000D54B6"/>
    <w:rsid w:val="000D5B3B"/>
    <w:rsid w:val="000D745D"/>
    <w:rsid w:val="000D771D"/>
    <w:rsid w:val="000E21D3"/>
    <w:rsid w:val="000E3497"/>
    <w:rsid w:val="000E5B3C"/>
    <w:rsid w:val="000F19EB"/>
    <w:rsid w:val="000F50F5"/>
    <w:rsid w:val="001018D5"/>
    <w:rsid w:val="00104B0A"/>
    <w:rsid w:val="00123B8C"/>
    <w:rsid w:val="00124FE1"/>
    <w:rsid w:val="00125115"/>
    <w:rsid w:val="00125D8F"/>
    <w:rsid w:val="001305AC"/>
    <w:rsid w:val="001400BE"/>
    <w:rsid w:val="00142C5B"/>
    <w:rsid w:val="00144BED"/>
    <w:rsid w:val="00146856"/>
    <w:rsid w:val="001509FE"/>
    <w:rsid w:val="00154EB8"/>
    <w:rsid w:val="00155B0D"/>
    <w:rsid w:val="00156F55"/>
    <w:rsid w:val="001609C9"/>
    <w:rsid w:val="0016256D"/>
    <w:rsid w:val="00162884"/>
    <w:rsid w:val="001709A7"/>
    <w:rsid w:val="00173F23"/>
    <w:rsid w:val="00181C1F"/>
    <w:rsid w:val="00182A8B"/>
    <w:rsid w:val="00183EDC"/>
    <w:rsid w:val="00187879"/>
    <w:rsid w:val="00187C7D"/>
    <w:rsid w:val="001921E7"/>
    <w:rsid w:val="0019259D"/>
    <w:rsid w:val="00194E7F"/>
    <w:rsid w:val="00196758"/>
    <w:rsid w:val="00197427"/>
    <w:rsid w:val="001A3A24"/>
    <w:rsid w:val="001B050E"/>
    <w:rsid w:val="001B2090"/>
    <w:rsid w:val="001C1EE7"/>
    <w:rsid w:val="001D0D9A"/>
    <w:rsid w:val="001D1F45"/>
    <w:rsid w:val="001D3BE9"/>
    <w:rsid w:val="001D5421"/>
    <w:rsid w:val="001D7AE7"/>
    <w:rsid w:val="001E4C92"/>
    <w:rsid w:val="001F10FF"/>
    <w:rsid w:val="001F552F"/>
    <w:rsid w:val="00200B5A"/>
    <w:rsid w:val="002040F0"/>
    <w:rsid w:val="00207D41"/>
    <w:rsid w:val="00211799"/>
    <w:rsid w:val="002134E0"/>
    <w:rsid w:val="00215327"/>
    <w:rsid w:val="002164C0"/>
    <w:rsid w:val="0021753A"/>
    <w:rsid w:val="0022672B"/>
    <w:rsid w:val="00226ED1"/>
    <w:rsid w:val="00231B59"/>
    <w:rsid w:val="00237CBB"/>
    <w:rsid w:val="00240E69"/>
    <w:rsid w:val="00242839"/>
    <w:rsid w:val="00245DBD"/>
    <w:rsid w:val="00250567"/>
    <w:rsid w:val="00255311"/>
    <w:rsid w:val="00262619"/>
    <w:rsid w:val="002627BC"/>
    <w:rsid w:val="0026372E"/>
    <w:rsid w:val="00265189"/>
    <w:rsid w:val="00265D1A"/>
    <w:rsid w:val="00271CEF"/>
    <w:rsid w:val="0027748D"/>
    <w:rsid w:val="00277C40"/>
    <w:rsid w:val="0029261F"/>
    <w:rsid w:val="00292C55"/>
    <w:rsid w:val="00294368"/>
    <w:rsid w:val="0029467B"/>
    <w:rsid w:val="002A05F1"/>
    <w:rsid w:val="002A24DA"/>
    <w:rsid w:val="002A4362"/>
    <w:rsid w:val="002A4AE5"/>
    <w:rsid w:val="002B41B3"/>
    <w:rsid w:val="002B6860"/>
    <w:rsid w:val="002D04B7"/>
    <w:rsid w:val="002D4962"/>
    <w:rsid w:val="002D594C"/>
    <w:rsid w:val="002D70B7"/>
    <w:rsid w:val="002D7D97"/>
    <w:rsid w:val="002E37CC"/>
    <w:rsid w:val="002E4211"/>
    <w:rsid w:val="002E4D88"/>
    <w:rsid w:val="002E7615"/>
    <w:rsid w:val="002F1CE1"/>
    <w:rsid w:val="002F4836"/>
    <w:rsid w:val="002F59D6"/>
    <w:rsid w:val="003002CD"/>
    <w:rsid w:val="0030380E"/>
    <w:rsid w:val="003054E7"/>
    <w:rsid w:val="00307E8C"/>
    <w:rsid w:val="00310645"/>
    <w:rsid w:val="00312CA3"/>
    <w:rsid w:val="00314369"/>
    <w:rsid w:val="003168B1"/>
    <w:rsid w:val="00317112"/>
    <w:rsid w:val="00317607"/>
    <w:rsid w:val="003238B6"/>
    <w:rsid w:val="00323C9F"/>
    <w:rsid w:val="00325819"/>
    <w:rsid w:val="00341794"/>
    <w:rsid w:val="0034289B"/>
    <w:rsid w:val="00342A86"/>
    <w:rsid w:val="00346EE7"/>
    <w:rsid w:val="0035146F"/>
    <w:rsid w:val="0035155A"/>
    <w:rsid w:val="003519E6"/>
    <w:rsid w:val="003529F4"/>
    <w:rsid w:val="00362FE8"/>
    <w:rsid w:val="00370D5B"/>
    <w:rsid w:val="00370F47"/>
    <w:rsid w:val="00372D7A"/>
    <w:rsid w:val="00390FBF"/>
    <w:rsid w:val="00395306"/>
    <w:rsid w:val="00396E4E"/>
    <w:rsid w:val="003A2C38"/>
    <w:rsid w:val="003A4826"/>
    <w:rsid w:val="003A58A7"/>
    <w:rsid w:val="003A6D80"/>
    <w:rsid w:val="003C033E"/>
    <w:rsid w:val="003C27D3"/>
    <w:rsid w:val="003D53FE"/>
    <w:rsid w:val="003D56A2"/>
    <w:rsid w:val="003E146B"/>
    <w:rsid w:val="003E30DD"/>
    <w:rsid w:val="003E4DCB"/>
    <w:rsid w:val="003F0A96"/>
    <w:rsid w:val="003F499F"/>
    <w:rsid w:val="00400368"/>
    <w:rsid w:val="0040234F"/>
    <w:rsid w:val="004032C9"/>
    <w:rsid w:val="0040548E"/>
    <w:rsid w:val="00417386"/>
    <w:rsid w:val="0042379F"/>
    <w:rsid w:val="00427CCE"/>
    <w:rsid w:val="004376EB"/>
    <w:rsid w:val="00446C84"/>
    <w:rsid w:val="00452B7C"/>
    <w:rsid w:val="004532B0"/>
    <w:rsid w:val="00456545"/>
    <w:rsid w:val="004573DC"/>
    <w:rsid w:val="00460646"/>
    <w:rsid w:val="00461635"/>
    <w:rsid w:val="0046350E"/>
    <w:rsid w:val="0046635E"/>
    <w:rsid w:val="004709C5"/>
    <w:rsid w:val="004721A6"/>
    <w:rsid w:val="00473A3D"/>
    <w:rsid w:val="004759B0"/>
    <w:rsid w:val="004775C9"/>
    <w:rsid w:val="004804D9"/>
    <w:rsid w:val="004813AB"/>
    <w:rsid w:val="004907B7"/>
    <w:rsid w:val="00492768"/>
    <w:rsid w:val="00493928"/>
    <w:rsid w:val="00494A6F"/>
    <w:rsid w:val="00496174"/>
    <w:rsid w:val="00496C76"/>
    <w:rsid w:val="00497F35"/>
    <w:rsid w:val="004A1085"/>
    <w:rsid w:val="004A6A5B"/>
    <w:rsid w:val="004B3956"/>
    <w:rsid w:val="004C2AB0"/>
    <w:rsid w:val="004D1985"/>
    <w:rsid w:val="004E34A8"/>
    <w:rsid w:val="004F29DA"/>
    <w:rsid w:val="004F523C"/>
    <w:rsid w:val="004F622B"/>
    <w:rsid w:val="00500E3D"/>
    <w:rsid w:val="00504A3D"/>
    <w:rsid w:val="005054CD"/>
    <w:rsid w:val="00511B63"/>
    <w:rsid w:val="0051308F"/>
    <w:rsid w:val="00522E84"/>
    <w:rsid w:val="005256F1"/>
    <w:rsid w:val="005257F1"/>
    <w:rsid w:val="00530D9D"/>
    <w:rsid w:val="00533347"/>
    <w:rsid w:val="00537423"/>
    <w:rsid w:val="00542B48"/>
    <w:rsid w:val="005431EC"/>
    <w:rsid w:val="00547755"/>
    <w:rsid w:val="0055496E"/>
    <w:rsid w:val="005559D8"/>
    <w:rsid w:val="00556AAD"/>
    <w:rsid w:val="00560CB0"/>
    <w:rsid w:val="00560E56"/>
    <w:rsid w:val="00575BC3"/>
    <w:rsid w:val="00583F3A"/>
    <w:rsid w:val="005870C3"/>
    <w:rsid w:val="00587DF7"/>
    <w:rsid w:val="00590398"/>
    <w:rsid w:val="00594DC3"/>
    <w:rsid w:val="00595F3F"/>
    <w:rsid w:val="00596055"/>
    <w:rsid w:val="005A029F"/>
    <w:rsid w:val="005A23B0"/>
    <w:rsid w:val="005B35BE"/>
    <w:rsid w:val="005B53F9"/>
    <w:rsid w:val="005B5D4A"/>
    <w:rsid w:val="005C46E4"/>
    <w:rsid w:val="005C523A"/>
    <w:rsid w:val="005D04E6"/>
    <w:rsid w:val="005D5E67"/>
    <w:rsid w:val="005E0656"/>
    <w:rsid w:val="005E349B"/>
    <w:rsid w:val="005E469D"/>
    <w:rsid w:val="005E4C6C"/>
    <w:rsid w:val="005E5157"/>
    <w:rsid w:val="005E7055"/>
    <w:rsid w:val="005F601D"/>
    <w:rsid w:val="005F624B"/>
    <w:rsid w:val="005F683B"/>
    <w:rsid w:val="006029AF"/>
    <w:rsid w:val="00603328"/>
    <w:rsid w:val="0060515E"/>
    <w:rsid w:val="00606ED8"/>
    <w:rsid w:val="00612EC1"/>
    <w:rsid w:val="00613369"/>
    <w:rsid w:val="00614609"/>
    <w:rsid w:val="0061750A"/>
    <w:rsid w:val="00623AC8"/>
    <w:rsid w:val="00632011"/>
    <w:rsid w:val="00635B86"/>
    <w:rsid w:val="006377D9"/>
    <w:rsid w:val="006411E6"/>
    <w:rsid w:val="00642280"/>
    <w:rsid w:val="006432A8"/>
    <w:rsid w:val="006452C3"/>
    <w:rsid w:val="00646B16"/>
    <w:rsid w:val="006534E1"/>
    <w:rsid w:val="00654803"/>
    <w:rsid w:val="006566B0"/>
    <w:rsid w:val="00656833"/>
    <w:rsid w:val="00660632"/>
    <w:rsid w:val="006630D7"/>
    <w:rsid w:val="0066533C"/>
    <w:rsid w:val="00665DD4"/>
    <w:rsid w:val="00667264"/>
    <w:rsid w:val="0067330A"/>
    <w:rsid w:val="00673546"/>
    <w:rsid w:val="00673B42"/>
    <w:rsid w:val="00674DE3"/>
    <w:rsid w:val="00683052"/>
    <w:rsid w:val="00697BE6"/>
    <w:rsid w:val="006A1D52"/>
    <w:rsid w:val="006A43CC"/>
    <w:rsid w:val="006A4B4A"/>
    <w:rsid w:val="006A7605"/>
    <w:rsid w:val="006A789A"/>
    <w:rsid w:val="006B278C"/>
    <w:rsid w:val="006C1370"/>
    <w:rsid w:val="006C56D2"/>
    <w:rsid w:val="006C5AE0"/>
    <w:rsid w:val="006C696D"/>
    <w:rsid w:val="006C6F4D"/>
    <w:rsid w:val="006D241B"/>
    <w:rsid w:val="006D7FD1"/>
    <w:rsid w:val="006E5211"/>
    <w:rsid w:val="006E7B3D"/>
    <w:rsid w:val="006F2CB5"/>
    <w:rsid w:val="006F5150"/>
    <w:rsid w:val="006F74C2"/>
    <w:rsid w:val="006F7BDD"/>
    <w:rsid w:val="00700BC6"/>
    <w:rsid w:val="007067CF"/>
    <w:rsid w:val="00712053"/>
    <w:rsid w:val="00720A73"/>
    <w:rsid w:val="00731EAF"/>
    <w:rsid w:val="007367ED"/>
    <w:rsid w:val="00737CE4"/>
    <w:rsid w:val="00737E6B"/>
    <w:rsid w:val="00743B95"/>
    <w:rsid w:val="00745300"/>
    <w:rsid w:val="00745C7B"/>
    <w:rsid w:val="00754401"/>
    <w:rsid w:val="00755706"/>
    <w:rsid w:val="00756AB5"/>
    <w:rsid w:val="00757982"/>
    <w:rsid w:val="00762C1F"/>
    <w:rsid w:val="0077274F"/>
    <w:rsid w:val="007743E4"/>
    <w:rsid w:val="00774650"/>
    <w:rsid w:val="0077536F"/>
    <w:rsid w:val="00784BD5"/>
    <w:rsid w:val="007949D1"/>
    <w:rsid w:val="00796FB1"/>
    <w:rsid w:val="007A1262"/>
    <w:rsid w:val="007A3FC5"/>
    <w:rsid w:val="007A480F"/>
    <w:rsid w:val="007A6B25"/>
    <w:rsid w:val="007A790F"/>
    <w:rsid w:val="007A7FB8"/>
    <w:rsid w:val="007B5716"/>
    <w:rsid w:val="007B60C3"/>
    <w:rsid w:val="007B6C75"/>
    <w:rsid w:val="007B7B59"/>
    <w:rsid w:val="007C0E45"/>
    <w:rsid w:val="007D4DA1"/>
    <w:rsid w:val="007E052D"/>
    <w:rsid w:val="007E29A1"/>
    <w:rsid w:val="007E3284"/>
    <w:rsid w:val="007F361A"/>
    <w:rsid w:val="007F6023"/>
    <w:rsid w:val="007F683C"/>
    <w:rsid w:val="007F7A15"/>
    <w:rsid w:val="008015AD"/>
    <w:rsid w:val="00802AE3"/>
    <w:rsid w:val="00806AE9"/>
    <w:rsid w:val="008072B2"/>
    <w:rsid w:val="00810E54"/>
    <w:rsid w:val="0081592F"/>
    <w:rsid w:val="0081616E"/>
    <w:rsid w:val="0081629C"/>
    <w:rsid w:val="0081696C"/>
    <w:rsid w:val="00817EDB"/>
    <w:rsid w:val="008223C9"/>
    <w:rsid w:val="00833ADF"/>
    <w:rsid w:val="00834315"/>
    <w:rsid w:val="00834E41"/>
    <w:rsid w:val="008508FB"/>
    <w:rsid w:val="00852626"/>
    <w:rsid w:val="0085694D"/>
    <w:rsid w:val="0086023E"/>
    <w:rsid w:val="00863C64"/>
    <w:rsid w:val="008728DB"/>
    <w:rsid w:val="00875C1F"/>
    <w:rsid w:val="00880266"/>
    <w:rsid w:val="0088331D"/>
    <w:rsid w:val="0088483C"/>
    <w:rsid w:val="008859F0"/>
    <w:rsid w:val="00885DAE"/>
    <w:rsid w:val="0089174F"/>
    <w:rsid w:val="008964CB"/>
    <w:rsid w:val="008970DE"/>
    <w:rsid w:val="008A0899"/>
    <w:rsid w:val="008A170F"/>
    <w:rsid w:val="008A5CDE"/>
    <w:rsid w:val="008A7023"/>
    <w:rsid w:val="008A7574"/>
    <w:rsid w:val="008B267B"/>
    <w:rsid w:val="008B5F09"/>
    <w:rsid w:val="008C103D"/>
    <w:rsid w:val="008C64BE"/>
    <w:rsid w:val="008D0B91"/>
    <w:rsid w:val="008D0C4A"/>
    <w:rsid w:val="008D205D"/>
    <w:rsid w:val="008D2725"/>
    <w:rsid w:val="008D7273"/>
    <w:rsid w:val="008E46DC"/>
    <w:rsid w:val="008F26A2"/>
    <w:rsid w:val="008F5F0D"/>
    <w:rsid w:val="008F6052"/>
    <w:rsid w:val="00900070"/>
    <w:rsid w:val="009069C8"/>
    <w:rsid w:val="0091670F"/>
    <w:rsid w:val="0092491B"/>
    <w:rsid w:val="00925EAE"/>
    <w:rsid w:val="0093676B"/>
    <w:rsid w:val="00946A14"/>
    <w:rsid w:val="009551ED"/>
    <w:rsid w:val="00960443"/>
    <w:rsid w:val="00960ACC"/>
    <w:rsid w:val="00965D68"/>
    <w:rsid w:val="00971346"/>
    <w:rsid w:val="00971CF2"/>
    <w:rsid w:val="00973286"/>
    <w:rsid w:val="009734D2"/>
    <w:rsid w:val="00973714"/>
    <w:rsid w:val="009751EC"/>
    <w:rsid w:val="00977175"/>
    <w:rsid w:val="00981C65"/>
    <w:rsid w:val="00991DE3"/>
    <w:rsid w:val="00992D74"/>
    <w:rsid w:val="009955FD"/>
    <w:rsid w:val="009A051C"/>
    <w:rsid w:val="009A300D"/>
    <w:rsid w:val="009B363A"/>
    <w:rsid w:val="009B5AD1"/>
    <w:rsid w:val="009B7238"/>
    <w:rsid w:val="009C0595"/>
    <w:rsid w:val="009C1642"/>
    <w:rsid w:val="009C170D"/>
    <w:rsid w:val="009C3E32"/>
    <w:rsid w:val="009D628E"/>
    <w:rsid w:val="009E0CE1"/>
    <w:rsid w:val="009E37AC"/>
    <w:rsid w:val="009E3D53"/>
    <w:rsid w:val="009F7483"/>
    <w:rsid w:val="00A11BDB"/>
    <w:rsid w:val="00A136F1"/>
    <w:rsid w:val="00A20F0C"/>
    <w:rsid w:val="00A24570"/>
    <w:rsid w:val="00A259D1"/>
    <w:rsid w:val="00A30F20"/>
    <w:rsid w:val="00A33A09"/>
    <w:rsid w:val="00A36681"/>
    <w:rsid w:val="00A428D4"/>
    <w:rsid w:val="00A42FC7"/>
    <w:rsid w:val="00A45DD8"/>
    <w:rsid w:val="00A55955"/>
    <w:rsid w:val="00A565A8"/>
    <w:rsid w:val="00A64145"/>
    <w:rsid w:val="00A64B60"/>
    <w:rsid w:val="00A7597E"/>
    <w:rsid w:val="00A803E1"/>
    <w:rsid w:val="00A9186E"/>
    <w:rsid w:val="00AA0629"/>
    <w:rsid w:val="00AA2110"/>
    <w:rsid w:val="00AA4583"/>
    <w:rsid w:val="00AA6CD5"/>
    <w:rsid w:val="00AB7700"/>
    <w:rsid w:val="00AC1CBF"/>
    <w:rsid w:val="00AC6A06"/>
    <w:rsid w:val="00AC6A10"/>
    <w:rsid w:val="00AD1EC5"/>
    <w:rsid w:val="00AD66A5"/>
    <w:rsid w:val="00B008DC"/>
    <w:rsid w:val="00B05C7E"/>
    <w:rsid w:val="00B10464"/>
    <w:rsid w:val="00B15402"/>
    <w:rsid w:val="00B16838"/>
    <w:rsid w:val="00B20BC9"/>
    <w:rsid w:val="00B20CE5"/>
    <w:rsid w:val="00B227C7"/>
    <w:rsid w:val="00B23CEB"/>
    <w:rsid w:val="00B34754"/>
    <w:rsid w:val="00B36B7A"/>
    <w:rsid w:val="00B377A3"/>
    <w:rsid w:val="00B413F5"/>
    <w:rsid w:val="00B46444"/>
    <w:rsid w:val="00B508BB"/>
    <w:rsid w:val="00B61656"/>
    <w:rsid w:val="00B74410"/>
    <w:rsid w:val="00B82128"/>
    <w:rsid w:val="00B830B0"/>
    <w:rsid w:val="00B85148"/>
    <w:rsid w:val="00B933D9"/>
    <w:rsid w:val="00B97C7C"/>
    <w:rsid w:val="00BA1FFD"/>
    <w:rsid w:val="00BB7C6C"/>
    <w:rsid w:val="00BD33A6"/>
    <w:rsid w:val="00BD4A51"/>
    <w:rsid w:val="00BE20C6"/>
    <w:rsid w:val="00BE34A3"/>
    <w:rsid w:val="00BE35C7"/>
    <w:rsid w:val="00BE5D71"/>
    <w:rsid w:val="00C0189F"/>
    <w:rsid w:val="00C01CA9"/>
    <w:rsid w:val="00C05101"/>
    <w:rsid w:val="00C052EF"/>
    <w:rsid w:val="00C13EAF"/>
    <w:rsid w:val="00C158DF"/>
    <w:rsid w:val="00C2584F"/>
    <w:rsid w:val="00C31BB2"/>
    <w:rsid w:val="00C328CD"/>
    <w:rsid w:val="00C32F30"/>
    <w:rsid w:val="00C407D9"/>
    <w:rsid w:val="00C44119"/>
    <w:rsid w:val="00C4685C"/>
    <w:rsid w:val="00C60578"/>
    <w:rsid w:val="00C6241A"/>
    <w:rsid w:val="00C63FC2"/>
    <w:rsid w:val="00C64B40"/>
    <w:rsid w:val="00C72D5C"/>
    <w:rsid w:val="00C7474C"/>
    <w:rsid w:val="00C77E6D"/>
    <w:rsid w:val="00C85CDF"/>
    <w:rsid w:val="00C86711"/>
    <w:rsid w:val="00C87515"/>
    <w:rsid w:val="00C87B02"/>
    <w:rsid w:val="00C90E90"/>
    <w:rsid w:val="00C974B1"/>
    <w:rsid w:val="00C97E62"/>
    <w:rsid w:val="00CB10E5"/>
    <w:rsid w:val="00CB16A4"/>
    <w:rsid w:val="00CC045E"/>
    <w:rsid w:val="00CC39E2"/>
    <w:rsid w:val="00CD5956"/>
    <w:rsid w:val="00CD6E82"/>
    <w:rsid w:val="00CD6EC7"/>
    <w:rsid w:val="00CE3938"/>
    <w:rsid w:val="00CE588C"/>
    <w:rsid w:val="00CE7F19"/>
    <w:rsid w:val="00CF092C"/>
    <w:rsid w:val="00CF4FCF"/>
    <w:rsid w:val="00CF6535"/>
    <w:rsid w:val="00CF6BD3"/>
    <w:rsid w:val="00CF7687"/>
    <w:rsid w:val="00D046EA"/>
    <w:rsid w:val="00D06012"/>
    <w:rsid w:val="00D07A15"/>
    <w:rsid w:val="00D110B7"/>
    <w:rsid w:val="00D15224"/>
    <w:rsid w:val="00D173AF"/>
    <w:rsid w:val="00D22B0D"/>
    <w:rsid w:val="00D2586A"/>
    <w:rsid w:val="00D25CF0"/>
    <w:rsid w:val="00D27197"/>
    <w:rsid w:val="00D308F2"/>
    <w:rsid w:val="00D33119"/>
    <w:rsid w:val="00D37A90"/>
    <w:rsid w:val="00D4314C"/>
    <w:rsid w:val="00D437A8"/>
    <w:rsid w:val="00D44AB9"/>
    <w:rsid w:val="00D50392"/>
    <w:rsid w:val="00D52428"/>
    <w:rsid w:val="00D5288B"/>
    <w:rsid w:val="00D5703E"/>
    <w:rsid w:val="00D60099"/>
    <w:rsid w:val="00D6018F"/>
    <w:rsid w:val="00D653B3"/>
    <w:rsid w:val="00D66369"/>
    <w:rsid w:val="00D70702"/>
    <w:rsid w:val="00D70F71"/>
    <w:rsid w:val="00D73D4A"/>
    <w:rsid w:val="00D77432"/>
    <w:rsid w:val="00D91C73"/>
    <w:rsid w:val="00D91D46"/>
    <w:rsid w:val="00D94881"/>
    <w:rsid w:val="00DA7071"/>
    <w:rsid w:val="00DB3291"/>
    <w:rsid w:val="00DB4047"/>
    <w:rsid w:val="00DB4DAF"/>
    <w:rsid w:val="00DC1D61"/>
    <w:rsid w:val="00DC2E8D"/>
    <w:rsid w:val="00DC6C73"/>
    <w:rsid w:val="00DD4093"/>
    <w:rsid w:val="00DE05A9"/>
    <w:rsid w:val="00DE12C7"/>
    <w:rsid w:val="00DE2DCC"/>
    <w:rsid w:val="00DE490C"/>
    <w:rsid w:val="00DE5127"/>
    <w:rsid w:val="00DF1723"/>
    <w:rsid w:val="00DF3E6F"/>
    <w:rsid w:val="00E00212"/>
    <w:rsid w:val="00E030F1"/>
    <w:rsid w:val="00E11CCE"/>
    <w:rsid w:val="00E149AB"/>
    <w:rsid w:val="00E14E49"/>
    <w:rsid w:val="00E20573"/>
    <w:rsid w:val="00E3043C"/>
    <w:rsid w:val="00E33C97"/>
    <w:rsid w:val="00E37D64"/>
    <w:rsid w:val="00E37E79"/>
    <w:rsid w:val="00E414B8"/>
    <w:rsid w:val="00E46992"/>
    <w:rsid w:val="00E52844"/>
    <w:rsid w:val="00E52ED2"/>
    <w:rsid w:val="00E549E6"/>
    <w:rsid w:val="00E609A9"/>
    <w:rsid w:val="00E66E42"/>
    <w:rsid w:val="00E677B4"/>
    <w:rsid w:val="00E67E6D"/>
    <w:rsid w:val="00E77487"/>
    <w:rsid w:val="00E810C1"/>
    <w:rsid w:val="00EA341A"/>
    <w:rsid w:val="00EB29C5"/>
    <w:rsid w:val="00EB3025"/>
    <w:rsid w:val="00EC0555"/>
    <w:rsid w:val="00ED013A"/>
    <w:rsid w:val="00ED153A"/>
    <w:rsid w:val="00ED5DC1"/>
    <w:rsid w:val="00EE69AD"/>
    <w:rsid w:val="00EE770E"/>
    <w:rsid w:val="00EF04F6"/>
    <w:rsid w:val="00EF0D0C"/>
    <w:rsid w:val="00EF3D79"/>
    <w:rsid w:val="00F01CE1"/>
    <w:rsid w:val="00F0216C"/>
    <w:rsid w:val="00F07934"/>
    <w:rsid w:val="00F2139C"/>
    <w:rsid w:val="00F278FE"/>
    <w:rsid w:val="00F3009A"/>
    <w:rsid w:val="00F32ACB"/>
    <w:rsid w:val="00F331D9"/>
    <w:rsid w:val="00F36255"/>
    <w:rsid w:val="00F36441"/>
    <w:rsid w:val="00F42B90"/>
    <w:rsid w:val="00F44384"/>
    <w:rsid w:val="00F52C28"/>
    <w:rsid w:val="00F542A5"/>
    <w:rsid w:val="00F56F8D"/>
    <w:rsid w:val="00F66073"/>
    <w:rsid w:val="00F66FC8"/>
    <w:rsid w:val="00F73761"/>
    <w:rsid w:val="00F77904"/>
    <w:rsid w:val="00F828AE"/>
    <w:rsid w:val="00F8486A"/>
    <w:rsid w:val="00F8602E"/>
    <w:rsid w:val="00F875F6"/>
    <w:rsid w:val="00F877C6"/>
    <w:rsid w:val="00F906DE"/>
    <w:rsid w:val="00F9125E"/>
    <w:rsid w:val="00F9161D"/>
    <w:rsid w:val="00F9189A"/>
    <w:rsid w:val="00F95F35"/>
    <w:rsid w:val="00FA266D"/>
    <w:rsid w:val="00FB0228"/>
    <w:rsid w:val="00FB41AA"/>
    <w:rsid w:val="00FB4B9A"/>
    <w:rsid w:val="00FC2ABD"/>
    <w:rsid w:val="00FC68B9"/>
    <w:rsid w:val="00FD0073"/>
    <w:rsid w:val="00FD175A"/>
    <w:rsid w:val="00FD400F"/>
    <w:rsid w:val="00FD4220"/>
    <w:rsid w:val="00FD5053"/>
    <w:rsid w:val="00FE49FA"/>
    <w:rsid w:val="00FE6B69"/>
    <w:rsid w:val="00FF030D"/>
    <w:rsid w:val="00FF230C"/>
    <w:rsid w:val="00FF4D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594d3,#70a5da,#82adc8,#9abdd2"/>
    </o:shapedefaults>
    <o:shapelayout v:ext="edit">
      <o:idmap v:ext="edit" data="1"/>
    </o:shapelayout>
  </w:shapeDefaults>
  <w:decimalSymbol w:val=","/>
  <w:listSeparator w:val=","/>
  <w14:docId w14:val="63E0C556"/>
  <w15:docId w15:val="{CBD1993B-8648-4AFD-855B-73C2968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B97C7C"/>
    <w:rPr>
      <w:rFonts w:ascii="Times New Roman" w:eastAsia="Times New Roman" w:hAnsi="Times New Roman" w:cs="Times New Roman"/>
      <w:sz w:val="24"/>
      <w:szCs w:val="24"/>
      <w:lang w:eastAsia="es-ES"/>
    </w:rPr>
  </w:style>
  <w:style w:type="character" w:customStyle="1" w:styleId="BodyText2Car">
    <w:name w:val="Body Text 2 Car"/>
    <w:rsid w:val="00D27197"/>
    <w:rPr>
      <w:rFonts w:ascii="Arial Narrow" w:eastAsia="Times New Roman" w:hAnsi="Arial Narrow" w:cs="Times New Roman"/>
      <w:sz w:val="3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706C-29EF-4513-A1C0-AC4000D3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3629</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5</cp:revision>
  <cp:lastPrinted>2017-08-25T14:18:00Z</cp:lastPrinted>
  <dcterms:created xsi:type="dcterms:W3CDTF">2017-08-25T19:56:00Z</dcterms:created>
  <dcterms:modified xsi:type="dcterms:W3CDTF">2017-08-25T20:33:00Z</dcterms:modified>
</cp:coreProperties>
</file>