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8F37DA" w:rsidRPr="005F31C4" w:rsidRDefault="008F37DA" w:rsidP="008F37D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w:t>
      </w:r>
      <w:bookmarkStart w:id="0" w:name="_GoBack"/>
      <w:bookmarkEnd w:id="0"/>
      <w:r w:rsidRPr="005F31C4">
        <w:rPr>
          <w:rFonts w:ascii="Calibri" w:hAnsi="Calibri" w:cs="Calibri"/>
          <w:color w:val="FF0000"/>
          <w:spacing w:val="-6"/>
          <w:sz w:val="16"/>
          <w:szCs w:val="16"/>
          <w:lang w:val="es-CO" w:eastAsia="fr-FR"/>
        </w:rPr>
        <w:t>en la Secretaría de esta Sala. </w:t>
      </w:r>
    </w:p>
    <w:p w:rsidR="008F37DA" w:rsidRPr="00D85E04" w:rsidRDefault="008F37DA" w:rsidP="008F37DA">
      <w:pPr>
        <w:rPr>
          <w:rFonts w:ascii="Tahoma" w:hAnsi="Tahoma" w:cs="Tahoma"/>
          <w:b/>
          <w:sz w:val="18"/>
          <w:szCs w:val="18"/>
          <w:lang w:val="es-CO"/>
        </w:rPr>
      </w:pPr>
    </w:p>
    <w:p w:rsidR="00C73708" w:rsidRPr="00BA05E9" w:rsidRDefault="00037C20" w:rsidP="002262B1">
      <w:pPr>
        <w:pStyle w:val="Sinespaciado"/>
        <w:rPr>
          <w:rFonts w:ascii="Tahoma" w:hAnsi="Tahoma" w:cs="Tahoma"/>
          <w:sz w:val="18"/>
          <w:szCs w:val="18"/>
        </w:rPr>
      </w:pPr>
      <w:r w:rsidRPr="00BA05E9">
        <w:rPr>
          <w:rFonts w:ascii="Tahoma" w:hAnsi="Tahoma" w:cs="Tahoma"/>
          <w:b/>
          <w:sz w:val="18"/>
          <w:szCs w:val="18"/>
        </w:rPr>
        <w:t>Providencia</w:t>
      </w:r>
      <w:r w:rsidR="00C73708" w:rsidRPr="00BA05E9">
        <w:rPr>
          <w:rFonts w:ascii="Tahoma" w:hAnsi="Tahoma" w:cs="Tahoma"/>
          <w:b/>
          <w:sz w:val="18"/>
          <w:szCs w:val="18"/>
        </w:rPr>
        <w:t>:</w:t>
      </w:r>
      <w:r w:rsidR="00C73708" w:rsidRPr="00BA05E9">
        <w:rPr>
          <w:rFonts w:ascii="Tahoma" w:hAnsi="Tahoma" w:cs="Tahoma"/>
          <w:sz w:val="18"/>
          <w:szCs w:val="18"/>
        </w:rPr>
        <w:tab/>
      </w:r>
      <w:r w:rsidR="000A3D3E" w:rsidRPr="00BA05E9">
        <w:rPr>
          <w:rFonts w:ascii="Tahoma" w:hAnsi="Tahoma" w:cs="Tahoma"/>
          <w:sz w:val="18"/>
          <w:szCs w:val="18"/>
        </w:rPr>
        <w:tab/>
      </w:r>
      <w:r w:rsidR="00F003CD" w:rsidRPr="00BA05E9">
        <w:rPr>
          <w:rFonts w:ascii="Tahoma" w:hAnsi="Tahoma" w:cs="Tahoma"/>
          <w:sz w:val="18"/>
          <w:szCs w:val="18"/>
        </w:rPr>
        <w:t xml:space="preserve">Tutela del </w:t>
      </w:r>
      <w:r w:rsidR="00A53524">
        <w:rPr>
          <w:rFonts w:ascii="Tahoma" w:hAnsi="Tahoma" w:cs="Tahoma"/>
          <w:sz w:val="18"/>
          <w:szCs w:val="18"/>
        </w:rPr>
        <w:t>2</w:t>
      </w:r>
      <w:r w:rsidR="00EB7F87">
        <w:rPr>
          <w:rFonts w:ascii="Tahoma" w:hAnsi="Tahoma" w:cs="Tahoma"/>
          <w:sz w:val="18"/>
          <w:szCs w:val="18"/>
        </w:rPr>
        <w:t>1</w:t>
      </w:r>
      <w:r w:rsidR="00FB14B8" w:rsidRPr="00BA05E9">
        <w:rPr>
          <w:rFonts w:ascii="Tahoma" w:hAnsi="Tahoma" w:cs="Tahoma"/>
          <w:sz w:val="18"/>
          <w:szCs w:val="18"/>
        </w:rPr>
        <w:t xml:space="preserve"> </w:t>
      </w:r>
      <w:r w:rsidR="00BB234B" w:rsidRPr="00BA05E9">
        <w:rPr>
          <w:rFonts w:ascii="Tahoma" w:hAnsi="Tahoma" w:cs="Tahoma"/>
          <w:sz w:val="18"/>
          <w:szCs w:val="18"/>
        </w:rPr>
        <w:t xml:space="preserve">de </w:t>
      </w:r>
      <w:r w:rsidR="005E0D80" w:rsidRPr="00BA05E9">
        <w:rPr>
          <w:rFonts w:ascii="Tahoma" w:hAnsi="Tahoma" w:cs="Tahoma"/>
          <w:sz w:val="18"/>
          <w:szCs w:val="18"/>
        </w:rPr>
        <w:t>septiembre</w:t>
      </w:r>
      <w:r w:rsidR="00FB14B8" w:rsidRPr="00BA05E9">
        <w:rPr>
          <w:rFonts w:ascii="Tahoma" w:hAnsi="Tahoma" w:cs="Tahoma"/>
          <w:sz w:val="18"/>
          <w:szCs w:val="18"/>
        </w:rPr>
        <w:t xml:space="preserve"> </w:t>
      </w:r>
      <w:r w:rsidR="005E0D80" w:rsidRPr="00BA05E9">
        <w:rPr>
          <w:rFonts w:ascii="Tahoma" w:hAnsi="Tahoma" w:cs="Tahoma"/>
          <w:sz w:val="18"/>
          <w:szCs w:val="18"/>
        </w:rPr>
        <w:t>de 2017</w:t>
      </w:r>
    </w:p>
    <w:p w:rsidR="00C73708" w:rsidRPr="00BA05E9" w:rsidRDefault="00C73708" w:rsidP="002262B1">
      <w:pPr>
        <w:pStyle w:val="Sinespaciado"/>
        <w:rPr>
          <w:rFonts w:ascii="Tahoma" w:hAnsi="Tahoma" w:cs="Tahoma"/>
          <w:sz w:val="18"/>
          <w:szCs w:val="18"/>
        </w:rPr>
      </w:pPr>
      <w:r w:rsidRPr="00BA05E9">
        <w:rPr>
          <w:rFonts w:ascii="Tahoma" w:hAnsi="Tahoma" w:cs="Tahoma"/>
          <w:b/>
          <w:sz w:val="18"/>
          <w:szCs w:val="18"/>
        </w:rPr>
        <w:t>Radicación No.:</w:t>
      </w:r>
      <w:r w:rsidR="000A3D3E" w:rsidRPr="00BA05E9">
        <w:rPr>
          <w:rFonts w:ascii="Tahoma" w:hAnsi="Tahoma" w:cs="Tahoma"/>
          <w:b/>
          <w:sz w:val="18"/>
          <w:szCs w:val="18"/>
        </w:rPr>
        <w:tab/>
      </w:r>
      <w:r w:rsidRPr="00BA05E9">
        <w:rPr>
          <w:rFonts w:ascii="Tahoma" w:hAnsi="Tahoma" w:cs="Tahoma"/>
          <w:sz w:val="18"/>
          <w:szCs w:val="18"/>
        </w:rPr>
        <w:tab/>
      </w:r>
      <w:r w:rsidR="009A633B" w:rsidRPr="00BA05E9">
        <w:rPr>
          <w:rFonts w:ascii="Tahoma" w:hAnsi="Tahoma" w:cs="Tahoma"/>
          <w:sz w:val="18"/>
          <w:szCs w:val="18"/>
        </w:rPr>
        <w:t>66001-31-05-005</w:t>
      </w:r>
      <w:r w:rsidR="00296AE1" w:rsidRPr="00BA05E9">
        <w:rPr>
          <w:rFonts w:ascii="Tahoma" w:hAnsi="Tahoma" w:cs="Tahoma"/>
          <w:sz w:val="18"/>
          <w:szCs w:val="18"/>
        </w:rPr>
        <w:t>-</w:t>
      </w:r>
      <w:r w:rsidR="005E0D80" w:rsidRPr="00BA05E9">
        <w:rPr>
          <w:rFonts w:ascii="Tahoma" w:hAnsi="Tahoma" w:cs="Tahoma"/>
          <w:sz w:val="18"/>
          <w:szCs w:val="18"/>
        </w:rPr>
        <w:t>2017-00339</w:t>
      </w:r>
      <w:r w:rsidRPr="00BA05E9">
        <w:rPr>
          <w:rFonts w:ascii="Tahoma" w:hAnsi="Tahoma" w:cs="Tahoma"/>
          <w:sz w:val="18"/>
          <w:szCs w:val="18"/>
        </w:rPr>
        <w:t>-01</w:t>
      </w:r>
    </w:p>
    <w:p w:rsidR="00C73708" w:rsidRPr="00BA05E9" w:rsidRDefault="00C73708" w:rsidP="002262B1">
      <w:pPr>
        <w:pStyle w:val="Sinespaciado"/>
        <w:rPr>
          <w:rFonts w:ascii="Tahoma" w:hAnsi="Tahoma" w:cs="Tahoma"/>
          <w:sz w:val="18"/>
          <w:szCs w:val="18"/>
        </w:rPr>
      </w:pPr>
      <w:r w:rsidRPr="00BA05E9">
        <w:rPr>
          <w:rFonts w:ascii="Tahoma" w:hAnsi="Tahoma" w:cs="Tahoma"/>
          <w:b/>
          <w:sz w:val="18"/>
          <w:szCs w:val="18"/>
        </w:rPr>
        <w:t>Proceso:</w:t>
      </w:r>
      <w:r w:rsidRPr="00BA05E9">
        <w:rPr>
          <w:rFonts w:ascii="Tahoma" w:hAnsi="Tahoma" w:cs="Tahoma"/>
          <w:sz w:val="18"/>
          <w:szCs w:val="18"/>
        </w:rPr>
        <w:tab/>
      </w:r>
      <w:r w:rsidR="000A3D3E" w:rsidRPr="00BA05E9">
        <w:rPr>
          <w:rFonts w:ascii="Tahoma" w:hAnsi="Tahoma" w:cs="Tahoma"/>
          <w:sz w:val="18"/>
          <w:szCs w:val="18"/>
        </w:rPr>
        <w:tab/>
      </w:r>
      <w:r w:rsidRPr="00BA05E9">
        <w:rPr>
          <w:rFonts w:ascii="Tahoma" w:hAnsi="Tahoma" w:cs="Tahoma"/>
          <w:sz w:val="18"/>
          <w:szCs w:val="18"/>
        </w:rPr>
        <w:t>Acción de tutela</w:t>
      </w:r>
    </w:p>
    <w:p w:rsidR="00142CF0" w:rsidRPr="00BA05E9" w:rsidRDefault="00C73708" w:rsidP="002262B1">
      <w:pPr>
        <w:pStyle w:val="Sinespaciado"/>
        <w:rPr>
          <w:rFonts w:ascii="Tahoma" w:hAnsi="Tahoma" w:cs="Tahoma"/>
          <w:sz w:val="18"/>
          <w:szCs w:val="18"/>
        </w:rPr>
      </w:pPr>
      <w:r w:rsidRPr="00BA05E9">
        <w:rPr>
          <w:rFonts w:ascii="Tahoma" w:hAnsi="Tahoma" w:cs="Tahoma"/>
          <w:b/>
          <w:sz w:val="18"/>
          <w:szCs w:val="18"/>
        </w:rPr>
        <w:t>Accionante:</w:t>
      </w:r>
      <w:r w:rsidRPr="00BA05E9">
        <w:rPr>
          <w:rFonts w:ascii="Tahoma" w:hAnsi="Tahoma" w:cs="Tahoma"/>
          <w:sz w:val="18"/>
          <w:szCs w:val="18"/>
        </w:rPr>
        <w:tab/>
      </w:r>
      <w:r w:rsidR="000A3D3E" w:rsidRPr="00BA05E9">
        <w:rPr>
          <w:rFonts w:ascii="Tahoma" w:hAnsi="Tahoma" w:cs="Tahoma"/>
          <w:sz w:val="18"/>
          <w:szCs w:val="18"/>
        </w:rPr>
        <w:tab/>
      </w:r>
      <w:r w:rsidR="005E0D80" w:rsidRPr="00BA05E9">
        <w:rPr>
          <w:rFonts w:ascii="Tahoma" w:hAnsi="Tahoma" w:cs="Tahoma"/>
          <w:sz w:val="18"/>
          <w:szCs w:val="18"/>
        </w:rPr>
        <w:t>Jaime de Jesús Trejos Gaspar</w:t>
      </w:r>
    </w:p>
    <w:p w:rsidR="00C73708" w:rsidRPr="00BA05E9" w:rsidRDefault="00C73708" w:rsidP="002262B1">
      <w:pPr>
        <w:pStyle w:val="Sinespaciado"/>
        <w:rPr>
          <w:rFonts w:ascii="Tahoma" w:hAnsi="Tahoma" w:cs="Tahoma"/>
          <w:sz w:val="18"/>
          <w:szCs w:val="18"/>
        </w:rPr>
      </w:pPr>
      <w:bookmarkStart w:id="1" w:name="OLE_LINK1"/>
      <w:r w:rsidRPr="00BA05E9">
        <w:rPr>
          <w:rFonts w:ascii="Tahoma" w:hAnsi="Tahoma" w:cs="Tahoma"/>
          <w:b/>
          <w:sz w:val="18"/>
          <w:szCs w:val="18"/>
        </w:rPr>
        <w:t>Accionado:</w:t>
      </w:r>
      <w:r w:rsidRPr="00BA05E9">
        <w:rPr>
          <w:rFonts w:ascii="Tahoma" w:hAnsi="Tahoma" w:cs="Tahoma"/>
          <w:sz w:val="18"/>
          <w:szCs w:val="18"/>
        </w:rPr>
        <w:tab/>
      </w:r>
      <w:bookmarkEnd w:id="1"/>
      <w:r w:rsidR="000A3D3E" w:rsidRPr="00BA05E9">
        <w:rPr>
          <w:rFonts w:ascii="Tahoma" w:hAnsi="Tahoma" w:cs="Tahoma"/>
          <w:sz w:val="18"/>
          <w:szCs w:val="18"/>
        </w:rPr>
        <w:tab/>
      </w:r>
      <w:r w:rsidR="009668D0" w:rsidRPr="00BA05E9">
        <w:rPr>
          <w:rFonts w:ascii="Tahoma" w:hAnsi="Tahoma" w:cs="Tahoma"/>
          <w:sz w:val="18"/>
          <w:szCs w:val="18"/>
        </w:rPr>
        <w:t>Colpensiones</w:t>
      </w:r>
    </w:p>
    <w:p w:rsidR="00C73708" w:rsidRPr="00BA05E9" w:rsidRDefault="00C73708" w:rsidP="002262B1">
      <w:pPr>
        <w:pStyle w:val="Sinespaciado"/>
        <w:rPr>
          <w:rFonts w:ascii="Tahoma" w:hAnsi="Tahoma" w:cs="Tahoma"/>
          <w:sz w:val="18"/>
          <w:szCs w:val="18"/>
        </w:rPr>
      </w:pPr>
      <w:r w:rsidRPr="00BA05E9">
        <w:rPr>
          <w:rFonts w:ascii="Tahoma" w:hAnsi="Tahoma" w:cs="Tahoma"/>
          <w:b/>
          <w:sz w:val="18"/>
          <w:szCs w:val="18"/>
        </w:rPr>
        <w:t xml:space="preserve">Juzgado de origen: </w:t>
      </w:r>
      <w:r w:rsidR="000A3D3E" w:rsidRPr="00BA05E9">
        <w:rPr>
          <w:rFonts w:ascii="Tahoma" w:hAnsi="Tahoma" w:cs="Tahoma"/>
          <w:b/>
          <w:sz w:val="18"/>
          <w:szCs w:val="18"/>
        </w:rPr>
        <w:tab/>
      </w:r>
      <w:r w:rsidR="005E0D80" w:rsidRPr="00BA05E9">
        <w:rPr>
          <w:rFonts w:ascii="Tahoma" w:hAnsi="Tahoma" w:cs="Tahoma"/>
          <w:sz w:val="18"/>
          <w:szCs w:val="18"/>
        </w:rPr>
        <w:t>Segundo</w:t>
      </w:r>
      <w:r w:rsidR="002262B1" w:rsidRPr="00BA05E9">
        <w:rPr>
          <w:rFonts w:ascii="Tahoma" w:hAnsi="Tahoma" w:cs="Tahoma"/>
          <w:sz w:val="18"/>
          <w:szCs w:val="18"/>
        </w:rPr>
        <w:t xml:space="preserve"> </w:t>
      </w:r>
      <w:r w:rsidRPr="00BA05E9">
        <w:rPr>
          <w:rFonts w:ascii="Tahoma" w:hAnsi="Tahoma" w:cs="Tahoma"/>
          <w:sz w:val="18"/>
          <w:szCs w:val="18"/>
        </w:rPr>
        <w:t>Laboral del Circuito de Pereira</w:t>
      </w:r>
    </w:p>
    <w:p w:rsidR="00D624E4" w:rsidRPr="00BA05E9" w:rsidRDefault="00C73708" w:rsidP="00BA05E9">
      <w:pPr>
        <w:spacing w:after="0" w:line="240" w:lineRule="auto"/>
        <w:ind w:left="2127" w:hanging="2127"/>
        <w:rPr>
          <w:rFonts w:ascii="Tahoma" w:hAnsi="Tahoma" w:cs="Tahoma"/>
          <w:sz w:val="18"/>
          <w:szCs w:val="18"/>
          <w:lang w:val="es-CO"/>
        </w:rPr>
      </w:pPr>
      <w:r w:rsidRPr="00BA05E9">
        <w:rPr>
          <w:rFonts w:ascii="Tahoma" w:hAnsi="Tahoma" w:cs="Tahoma"/>
          <w:b/>
          <w:sz w:val="18"/>
          <w:szCs w:val="18"/>
        </w:rPr>
        <w:t>Tema:</w:t>
      </w:r>
      <w:r w:rsidR="00D624E4" w:rsidRPr="00BA05E9">
        <w:rPr>
          <w:rFonts w:ascii="Tahoma" w:hAnsi="Tahoma" w:cs="Tahoma"/>
          <w:b/>
          <w:sz w:val="18"/>
          <w:szCs w:val="18"/>
        </w:rPr>
        <w:tab/>
        <w:t>Prohibición de exigir requisitos adicionales a los establecidos por la norma para el reconocimiento de pensión</w:t>
      </w:r>
      <w:r w:rsidR="00AF5504" w:rsidRPr="00BA05E9">
        <w:rPr>
          <w:rFonts w:ascii="Tahoma" w:hAnsi="Tahoma" w:cs="Tahoma"/>
          <w:b/>
          <w:sz w:val="18"/>
          <w:szCs w:val="18"/>
        </w:rPr>
        <w:t xml:space="preserve"> de invalidez</w:t>
      </w:r>
      <w:r w:rsidR="002262B1" w:rsidRPr="00BA05E9">
        <w:rPr>
          <w:rFonts w:ascii="Tahoma" w:hAnsi="Tahoma" w:cs="Tahoma"/>
          <w:b/>
          <w:sz w:val="18"/>
          <w:szCs w:val="18"/>
        </w:rPr>
        <w:t xml:space="preserve">: </w:t>
      </w:r>
      <w:r w:rsidR="00D624E4" w:rsidRPr="00BA05E9">
        <w:rPr>
          <w:rFonts w:ascii="Tahoma" w:hAnsi="Tahoma" w:cs="Tahoma"/>
          <w:sz w:val="18"/>
          <w:szCs w:val="18"/>
          <w:lang w:val="es-CO"/>
        </w:rPr>
        <w:t>El máximo Órgano de cierre de la Jurisdicción Constitucional ha señalado que resulta inconstitucional el hecho de que para reconocer una pensión de invalidez a una persona en condición de discapacidad mental se exija sentencia que le asigne un curador, en sentencia T- 317 del 2015 ha señalado:</w:t>
      </w:r>
    </w:p>
    <w:p w:rsidR="00AF5504" w:rsidRPr="00BA05E9" w:rsidRDefault="00AF5504" w:rsidP="00BA05E9">
      <w:pPr>
        <w:spacing w:after="0" w:line="240" w:lineRule="auto"/>
        <w:ind w:left="2127" w:right="334" w:hanging="2127"/>
        <w:jc w:val="both"/>
        <w:rPr>
          <w:rFonts w:ascii="Tahoma" w:hAnsi="Tahoma" w:cs="Tahoma"/>
          <w:sz w:val="18"/>
          <w:szCs w:val="18"/>
          <w:lang w:val="es-CO"/>
        </w:rPr>
      </w:pPr>
    </w:p>
    <w:p w:rsidR="00D624E4" w:rsidRPr="00BA05E9" w:rsidRDefault="00D624E4" w:rsidP="00BA05E9">
      <w:pPr>
        <w:spacing w:after="0" w:line="240" w:lineRule="auto"/>
        <w:ind w:left="2127" w:hanging="3"/>
        <w:textAlignment w:val="baseline"/>
        <w:rPr>
          <w:rFonts w:ascii="Arial Narrow" w:eastAsia="Times New Roman" w:hAnsi="Arial Narrow" w:cs="Times New Roman"/>
          <w:i/>
          <w:sz w:val="18"/>
          <w:szCs w:val="18"/>
          <w:lang w:eastAsia="es-ES"/>
        </w:rPr>
      </w:pPr>
      <w:r w:rsidRPr="00BA05E9">
        <w:rPr>
          <w:rFonts w:ascii="Arial Narrow" w:eastAsia="Times New Roman" w:hAnsi="Arial Narrow" w:cs="Times New Roman"/>
          <w:i/>
          <w:sz w:val="18"/>
          <w:szCs w:val="18"/>
          <w:lang w:eastAsia="es-ES"/>
        </w:rPr>
        <w:t>“Es inconstitucional supeditar el reconocimiento a la existencia de una sentencia que le asigne un curador definitivo al solicitante en situación de discapacidad”</w:t>
      </w:r>
      <w:r w:rsidR="00AF5504" w:rsidRPr="00BA05E9">
        <w:rPr>
          <w:rFonts w:ascii="Arial Narrow" w:eastAsia="Times New Roman" w:hAnsi="Arial Narrow" w:cs="Times New Roman"/>
          <w:i/>
          <w:sz w:val="18"/>
          <w:szCs w:val="18"/>
          <w:lang w:eastAsia="es-ES"/>
        </w:rPr>
        <w:t xml:space="preserve"> (...)</w:t>
      </w:r>
    </w:p>
    <w:p w:rsidR="00AF5504" w:rsidRPr="00BA05E9" w:rsidRDefault="00AF5504" w:rsidP="00BA05E9">
      <w:pPr>
        <w:spacing w:after="0" w:line="240" w:lineRule="auto"/>
        <w:ind w:left="2127" w:hanging="2127"/>
        <w:textAlignment w:val="baseline"/>
        <w:rPr>
          <w:rFonts w:ascii="Arial Narrow" w:eastAsia="Times New Roman" w:hAnsi="Arial Narrow" w:cs="Times New Roman"/>
          <w:i/>
          <w:sz w:val="18"/>
          <w:szCs w:val="18"/>
          <w:lang w:eastAsia="es-ES"/>
        </w:rPr>
      </w:pPr>
    </w:p>
    <w:p w:rsidR="00D624E4" w:rsidRPr="00BA05E9" w:rsidRDefault="00AF5504" w:rsidP="00BA05E9">
      <w:pPr>
        <w:spacing w:after="0" w:line="240" w:lineRule="auto"/>
        <w:ind w:left="2127" w:hanging="3"/>
        <w:jc w:val="both"/>
        <w:rPr>
          <w:rFonts w:ascii="Tahoma" w:eastAsia="Times New Roman" w:hAnsi="Tahoma" w:cs="Tahoma"/>
          <w:i/>
          <w:color w:val="FF0000"/>
          <w:sz w:val="18"/>
          <w:szCs w:val="18"/>
          <w:lang w:eastAsia="es-CO"/>
        </w:rPr>
      </w:pPr>
      <w:r w:rsidRPr="00BA05E9">
        <w:rPr>
          <w:rFonts w:ascii="Arial Narrow" w:eastAsia="Times New Roman" w:hAnsi="Arial Narrow" w:cs="Times New Roman"/>
          <w:i/>
          <w:iCs/>
          <w:sz w:val="18"/>
          <w:szCs w:val="18"/>
          <w:bdr w:val="none" w:sz="0" w:space="0" w:color="auto" w:frame="1"/>
          <w:lang w:eastAsia="es-ES"/>
        </w:rPr>
        <w:t>“Es</w:t>
      </w:r>
      <w:r w:rsidR="00D624E4" w:rsidRPr="00BA05E9">
        <w:rPr>
          <w:rFonts w:ascii="Arial Narrow" w:hAnsi="Arial Narrow" w:cs="Tahoma"/>
          <w:i/>
          <w:sz w:val="18"/>
          <w:szCs w:val="18"/>
        </w:rPr>
        <w:t xml:space="preserve"> contrario a la Constitución e</w:t>
      </w:r>
      <w:r w:rsidR="00D624E4" w:rsidRPr="00BA05E9">
        <w:rPr>
          <w:rFonts w:ascii="Arial Narrow" w:eastAsia="Times New Roman" w:hAnsi="Arial Narrow" w:cs="Tahoma"/>
          <w:i/>
          <w:iCs/>
          <w:sz w:val="18"/>
          <w:szCs w:val="18"/>
          <w:bdr w:val="none" w:sz="0" w:space="0" w:color="auto" w:frame="1"/>
          <w:lang w:eastAsia="es-ES"/>
        </w:rPr>
        <w:t>xigir requisitos adicionales a los dispuestos en la normativa vigente para el reconocimiento pensiona</w:t>
      </w:r>
      <w:r w:rsidRPr="00BA05E9">
        <w:rPr>
          <w:rFonts w:ascii="Arial Narrow" w:eastAsia="Times New Roman" w:hAnsi="Arial Narrow" w:cs="Tahoma"/>
          <w:i/>
          <w:iCs/>
          <w:sz w:val="18"/>
          <w:szCs w:val="18"/>
          <w:bdr w:val="none" w:sz="0" w:space="0" w:color="auto" w:frame="1"/>
          <w:lang w:eastAsia="es-ES"/>
        </w:rPr>
        <w:t>”</w:t>
      </w:r>
    </w:p>
    <w:p w:rsidR="00D624E4" w:rsidRPr="00D624E4" w:rsidRDefault="00D624E4" w:rsidP="002262B1">
      <w:pPr>
        <w:spacing w:after="0" w:line="240" w:lineRule="auto"/>
        <w:textAlignment w:val="baseline"/>
        <w:rPr>
          <w:rFonts w:ascii="Arial Narrow" w:eastAsia="Times New Roman" w:hAnsi="Arial Narrow" w:cs="Times New Roman"/>
          <w:i/>
          <w:sz w:val="18"/>
          <w:szCs w:val="18"/>
          <w:lang w:eastAsia="es-ES"/>
        </w:rPr>
      </w:pPr>
    </w:p>
    <w:p w:rsidR="00BE360A" w:rsidRPr="00C03D1A" w:rsidRDefault="00C73708" w:rsidP="002262B1">
      <w:pPr>
        <w:pStyle w:val="Sinespaciado"/>
        <w:rPr>
          <w:rFonts w:ascii="Tahoma" w:eastAsia="Calibri" w:hAnsi="Tahoma" w:cs="Tahoma"/>
        </w:rPr>
      </w:pPr>
      <w:r w:rsidRPr="00C03D1A">
        <w:tab/>
      </w:r>
    </w:p>
    <w:p w:rsidR="00C73708" w:rsidRPr="00C03D1A" w:rsidRDefault="00C73708" w:rsidP="002262B1">
      <w:pPr>
        <w:keepNext/>
        <w:widowControl w:val="0"/>
        <w:autoSpaceDE w:val="0"/>
        <w:autoSpaceDN w:val="0"/>
        <w:adjustRightInd w:val="0"/>
        <w:spacing w:after="0" w:line="240" w:lineRule="auto"/>
        <w:jc w:val="center"/>
        <w:rPr>
          <w:rFonts w:ascii="Tahoma" w:hAnsi="Tahoma" w:cs="Tahoma"/>
          <w:b/>
          <w:bCs/>
        </w:rPr>
      </w:pPr>
      <w:r w:rsidRPr="00C03D1A">
        <w:rPr>
          <w:rFonts w:ascii="Tahoma" w:hAnsi="Tahoma" w:cs="Tahoma"/>
          <w:b/>
          <w:bCs/>
        </w:rPr>
        <w:t>TRIBUNAL SUPERIOR DEL DISTRITO JUDICIAL DE PEREIRA</w:t>
      </w:r>
    </w:p>
    <w:p w:rsidR="00C73708" w:rsidRPr="00C03D1A" w:rsidRDefault="00C73708" w:rsidP="002262B1">
      <w:pPr>
        <w:keepNext/>
        <w:widowControl w:val="0"/>
        <w:autoSpaceDE w:val="0"/>
        <w:autoSpaceDN w:val="0"/>
        <w:adjustRightInd w:val="0"/>
        <w:spacing w:after="0" w:line="240" w:lineRule="auto"/>
        <w:jc w:val="center"/>
        <w:rPr>
          <w:rFonts w:ascii="Tahoma" w:hAnsi="Tahoma" w:cs="Tahoma"/>
          <w:b/>
          <w:bCs/>
        </w:rPr>
      </w:pPr>
      <w:r w:rsidRPr="00C03D1A">
        <w:rPr>
          <w:rFonts w:ascii="Tahoma" w:hAnsi="Tahoma" w:cs="Tahoma"/>
          <w:b/>
          <w:bCs/>
        </w:rPr>
        <w:t xml:space="preserve">SALA </w:t>
      </w:r>
      <w:r w:rsidR="002262B1">
        <w:rPr>
          <w:rFonts w:ascii="Tahoma" w:hAnsi="Tahoma" w:cs="Tahoma"/>
          <w:b/>
          <w:bCs/>
        </w:rPr>
        <w:t xml:space="preserve">DE DECISIÓN </w:t>
      </w:r>
      <w:r w:rsidRPr="00C03D1A">
        <w:rPr>
          <w:rFonts w:ascii="Tahoma" w:hAnsi="Tahoma" w:cs="Tahoma"/>
          <w:b/>
          <w:bCs/>
        </w:rPr>
        <w:t>LABORAL</w:t>
      </w:r>
      <w:r w:rsidR="002262B1">
        <w:rPr>
          <w:rFonts w:ascii="Tahoma" w:hAnsi="Tahoma" w:cs="Tahoma"/>
          <w:b/>
          <w:bCs/>
        </w:rPr>
        <w:t xml:space="preserve"> No. 1</w:t>
      </w:r>
    </w:p>
    <w:p w:rsidR="00C73708" w:rsidRPr="00C03D1A" w:rsidRDefault="00C73708" w:rsidP="002262B1">
      <w:pPr>
        <w:pStyle w:val="Sinespaciado"/>
      </w:pPr>
    </w:p>
    <w:p w:rsidR="00C73708" w:rsidRPr="00C03D1A" w:rsidRDefault="00C73708" w:rsidP="002262B1">
      <w:pPr>
        <w:autoSpaceDE w:val="0"/>
        <w:autoSpaceDN w:val="0"/>
        <w:adjustRightInd w:val="0"/>
        <w:spacing w:after="0" w:line="240" w:lineRule="auto"/>
        <w:jc w:val="center"/>
        <w:rPr>
          <w:rFonts w:ascii="Tahoma" w:hAnsi="Tahoma" w:cs="Tahoma"/>
          <w:b/>
          <w:bCs/>
        </w:rPr>
      </w:pPr>
      <w:r w:rsidRPr="00C03D1A">
        <w:rPr>
          <w:rFonts w:ascii="Tahoma" w:hAnsi="Tahoma" w:cs="Tahoma"/>
        </w:rPr>
        <w:t>Magistrada Ponente:</w:t>
      </w:r>
      <w:r w:rsidRPr="00C03D1A">
        <w:rPr>
          <w:rFonts w:ascii="Tahoma" w:hAnsi="Tahoma" w:cs="Tahoma"/>
          <w:b/>
          <w:bCs/>
        </w:rPr>
        <w:t xml:space="preserve"> Ana Lucía Caicedo Calderón</w:t>
      </w:r>
    </w:p>
    <w:p w:rsidR="00C73708" w:rsidRPr="00C03D1A" w:rsidRDefault="00C73708" w:rsidP="002262B1">
      <w:pPr>
        <w:pStyle w:val="Sinespaciado"/>
      </w:pPr>
    </w:p>
    <w:p w:rsidR="00C73708" w:rsidRPr="00C03D1A" w:rsidRDefault="00C73708" w:rsidP="002262B1">
      <w:pPr>
        <w:spacing w:after="0" w:line="240" w:lineRule="auto"/>
        <w:jc w:val="center"/>
        <w:rPr>
          <w:rFonts w:ascii="Tahoma" w:hAnsi="Tahoma" w:cs="Tahoma"/>
          <w:b/>
        </w:rPr>
      </w:pPr>
      <w:r w:rsidRPr="00C03D1A">
        <w:rPr>
          <w:rFonts w:ascii="Tahoma" w:hAnsi="Tahoma" w:cs="Tahoma"/>
          <w:b/>
        </w:rPr>
        <w:t>Acta No. ___</w:t>
      </w:r>
    </w:p>
    <w:p w:rsidR="00C73708" w:rsidRPr="00C03D1A" w:rsidRDefault="00C73708" w:rsidP="002262B1">
      <w:pPr>
        <w:spacing w:after="0" w:line="240" w:lineRule="auto"/>
        <w:jc w:val="center"/>
        <w:rPr>
          <w:rFonts w:ascii="Tahoma" w:hAnsi="Tahoma" w:cs="Tahoma"/>
        </w:rPr>
      </w:pPr>
      <w:r w:rsidRPr="00C03D1A">
        <w:rPr>
          <w:rFonts w:ascii="Tahoma" w:hAnsi="Tahoma" w:cs="Tahoma"/>
        </w:rPr>
        <w:t>(</w:t>
      </w:r>
      <w:r w:rsidR="00FB14B8">
        <w:rPr>
          <w:rFonts w:ascii="Tahoma" w:hAnsi="Tahoma" w:cs="Tahoma"/>
          <w:b/>
        </w:rPr>
        <w:t xml:space="preserve">Septiembre </w:t>
      </w:r>
      <w:r w:rsidR="00A53524">
        <w:rPr>
          <w:rFonts w:ascii="Tahoma" w:hAnsi="Tahoma" w:cs="Tahoma"/>
          <w:b/>
        </w:rPr>
        <w:t>2</w:t>
      </w:r>
      <w:r w:rsidR="00EB7F87">
        <w:rPr>
          <w:rFonts w:ascii="Tahoma" w:hAnsi="Tahoma" w:cs="Tahoma"/>
          <w:b/>
        </w:rPr>
        <w:t>1</w:t>
      </w:r>
      <w:r w:rsidR="00FB14B8">
        <w:rPr>
          <w:rFonts w:ascii="Tahoma" w:hAnsi="Tahoma" w:cs="Tahoma"/>
          <w:b/>
        </w:rPr>
        <w:t xml:space="preserve"> </w:t>
      </w:r>
      <w:r w:rsidR="00077791" w:rsidRPr="00C03D1A">
        <w:rPr>
          <w:rFonts w:ascii="Tahoma" w:hAnsi="Tahoma" w:cs="Tahoma"/>
          <w:b/>
        </w:rPr>
        <w:t>de 201</w:t>
      </w:r>
      <w:r w:rsidR="005E0D80" w:rsidRPr="00C03D1A">
        <w:rPr>
          <w:rFonts w:ascii="Tahoma" w:hAnsi="Tahoma" w:cs="Tahoma"/>
          <w:b/>
        </w:rPr>
        <w:t>7</w:t>
      </w:r>
      <w:r w:rsidRPr="00C03D1A">
        <w:rPr>
          <w:rFonts w:ascii="Tahoma" w:hAnsi="Tahoma" w:cs="Tahoma"/>
        </w:rPr>
        <w:t>)</w:t>
      </w:r>
    </w:p>
    <w:p w:rsidR="00C73708" w:rsidRPr="00C03D1A" w:rsidRDefault="00C73708" w:rsidP="002262B1">
      <w:pPr>
        <w:pStyle w:val="Sinespaciado"/>
      </w:pPr>
    </w:p>
    <w:p w:rsidR="00C73708" w:rsidRPr="00C03D1A" w:rsidRDefault="00C73708" w:rsidP="002262B1">
      <w:pPr>
        <w:spacing w:after="0" w:line="276" w:lineRule="auto"/>
        <w:ind w:right="3" w:firstLine="708"/>
        <w:jc w:val="both"/>
        <w:rPr>
          <w:rFonts w:ascii="Tahoma" w:hAnsi="Tahoma" w:cs="Tahoma"/>
          <w:b/>
          <w:bCs/>
        </w:rPr>
      </w:pPr>
      <w:r w:rsidRPr="00C03D1A">
        <w:rPr>
          <w:rFonts w:ascii="Tahoma" w:hAnsi="Tahoma" w:cs="Tahoma"/>
          <w:iCs/>
        </w:rPr>
        <w:t>P</w:t>
      </w:r>
      <w:r w:rsidRPr="00C03D1A">
        <w:rPr>
          <w:rFonts w:ascii="Tahoma" w:hAnsi="Tahoma" w:cs="Tahoma"/>
        </w:rPr>
        <w:t xml:space="preserve">rocede la Judicatura a resolver la impugnación propuesta contra la sentencia proferida el día </w:t>
      </w:r>
      <w:r w:rsidR="005E0D80" w:rsidRPr="00C03D1A">
        <w:rPr>
          <w:rFonts w:ascii="Tahoma" w:hAnsi="Tahoma" w:cs="Tahoma"/>
        </w:rPr>
        <w:t>16</w:t>
      </w:r>
      <w:r w:rsidRPr="00C03D1A">
        <w:rPr>
          <w:rFonts w:ascii="Tahoma" w:hAnsi="Tahoma" w:cs="Tahoma"/>
        </w:rPr>
        <w:t xml:space="preserve"> de </w:t>
      </w:r>
      <w:r w:rsidR="005E0D80" w:rsidRPr="00C03D1A">
        <w:rPr>
          <w:rFonts w:ascii="Tahoma" w:hAnsi="Tahoma" w:cs="Tahoma"/>
        </w:rPr>
        <w:t>agosto</w:t>
      </w:r>
      <w:r w:rsidR="002262B1">
        <w:rPr>
          <w:rFonts w:ascii="Tahoma" w:hAnsi="Tahoma" w:cs="Tahoma"/>
        </w:rPr>
        <w:t xml:space="preserve"> </w:t>
      </w:r>
      <w:r w:rsidR="005E0D80" w:rsidRPr="00C03D1A">
        <w:rPr>
          <w:rFonts w:ascii="Tahoma" w:hAnsi="Tahoma" w:cs="Tahoma"/>
        </w:rPr>
        <w:t>de 2017</w:t>
      </w:r>
      <w:r w:rsidR="00106726" w:rsidRPr="00C03D1A">
        <w:rPr>
          <w:rFonts w:ascii="Tahoma" w:hAnsi="Tahoma" w:cs="Tahoma"/>
        </w:rPr>
        <w:t xml:space="preserve"> por el Juzgado</w:t>
      </w:r>
      <w:r w:rsidR="005E0D80" w:rsidRPr="00C03D1A">
        <w:rPr>
          <w:rFonts w:ascii="Tahoma" w:hAnsi="Tahoma" w:cs="Tahoma"/>
        </w:rPr>
        <w:t xml:space="preserve"> Primero</w:t>
      </w:r>
      <w:r w:rsidRPr="00C03D1A">
        <w:rPr>
          <w:rFonts w:ascii="Tahoma" w:hAnsi="Tahoma" w:cs="Tahoma"/>
        </w:rPr>
        <w:t xml:space="preserve"> Laboral del Circuito de Pereira, dentro de la acción de tutela </w:t>
      </w:r>
      <w:r w:rsidR="00D03F82" w:rsidRPr="00C03D1A">
        <w:rPr>
          <w:rFonts w:ascii="Tahoma" w:hAnsi="Tahoma" w:cs="Tahoma"/>
        </w:rPr>
        <w:t>impetrada</w:t>
      </w:r>
      <w:r w:rsidR="00296AE1" w:rsidRPr="00C03D1A">
        <w:rPr>
          <w:rFonts w:ascii="Tahoma" w:hAnsi="Tahoma" w:cs="Tahoma"/>
        </w:rPr>
        <w:t xml:space="preserve"> por</w:t>
      </w:r>
      <w:r w:rsidR="005E0D80" w:rsidRPr="00C03D1A">
        <w:rPr>
          <w:rFonts w:ascii="Tahoma" w:hAnsi="Tahoma" w:cs="Tahoma"/>
          <w:b/>
        </w:rPr>
        <w:t xml:space="preserve"> Jaime de Jesús Trejos Gaspar</w:t>
      </w:r>
      <w:r w:rsidR="00296AE1" w:rsidRPr="00C03D1A">
        <w:rPr>
          <w:rFonts w:ascii="Tahoma" w:hAnsi="Tahoma" w:cs="Tahoma"/>
        </w:rPr>
        <w:t xml:space="preserve">, </w:t>
      </w:r>
      <w:r w:rsidR="00D03F82" w:rsidRPr="00C03D1A">
        <w:rPr>
          <w:rFonts w:ascii="Tahoma" w:hAnsi="Tahoma" w:cs="Tahoma"/>
        </w:rPr>
        <w:t xml:space="preserve">en </w:t>
      </w:r>
      <w:r w:rsidR="00216361" w:rsidRPr="00C03D1A">
        <w:rPr>
          <w:rFonts w:ascii="Tahoma" w:hAnsi="Tahoma" w:cs="Tahoma"/>
          <w:bCs/>
        </w:rPr>
        <w:t>contra</w:t>
      </w:r>
      <w:r w:rsidR="00106726" w:rsidRPr="00C03D1A">
        <w:rPr>
          <w:rFonts w:ascii="Tahoma" w:hAnsi="Tahoma" w:cs="Tahoma"/>
          <w:bCs/>
        </w:rPr>
        <w:t xml:space="preserve"> de </w:t>
      </w:r>
      <w:r w:rsidR="000C347F" w:rsidRPr="00C03D1A">
        <w:rPr>
          <w:rFonts w:ascii="Tahoma" w:hAnsi="Tahoma" w:cs="Tahoma"/>
          <w:b/>
          <w:bCs/>
        </w:rPr>
        <w:t>Colpensiones</w:t>
      </w:r>
      <w:r w:rsidR="000C347F" w:rsidRPr="00E623F5">
        <w:rPr>
          <w:rFonts w:ascii="Tahoma" w:hAnsi="Tahoma" w:cs="Tahoma"/>
          <w:bCs/>
        </w:rPr>
        <w:t>,</w:t>
      </w:r>
      <w:r w:rsidR="00E623F5">
        <w:rPr>
          <w:rFonts w:ascii="Tahoma" w:hAnsi="Tahoma" w:cs="Tahoma"/>
          <w:bCs/>
        </w:rPr>
        <w:t xml:space="preserve"> </w:t>
      </w:r>
      <w:r w:rsidR="00216361" w:rsidRPr="00C03D1A">
        <w:rPr>
          <w:rFonts w:ascii="Tahoma" w:hAnsi="Tahoma" w:cs="Tahoma"/>
          <w:bCs/>
        </w:rPr>
        <w:t xml:space="preserve">a través de la cual pretende que se ampare </w:t>
      </w:r>
      <w:r w:rsidR="00296AE1" w:rsidRPr="00C03D1A">
        <w:rPr>
          <w:rFonts w:ascii="Tahoma" w:hAnsi="Tahoma" w:cs="Tahoma"/>
          <w:bCs/>
        </w:rPr>
        <w:t xml:space="preserve">el derecho </w:t>
      </w:r>
      <w:r w:rsidR="00373B0F" w:rsidRPr="00C03D1A">
        <w:rPr>
          <w:rFonts w:ascii="Tahoma" w:hAnsi="Tahoma" w:cs="Tahoma"/>
          <w:bCs/>
        </w:rPr>
        <w:t>fundamental</w:t>
      </w:r>
      <w:r w:rsidR="002262B1">
        <w:rPr>
          <w:rFonts w:ascii="Tahoma" w:hAnsi="Tahoma" w:cs="Tahoma"/>
          <w:bCs/>
        </w:rPr>
        <w:t xml:space="preserve"> </w:t>
      </w:r>
      <w:r w:rsidR="000E0C4E" w:rsidRPr="00C03D1A">
        <w:rPr>
          <w:rFonts w:ascii="Tahoma" w:hAnsi="Tahoma" w:cs="Tahoma"/>
          <w:bCs/>
        </w:rPr>
        <w:t xml:space="preserve">al </w:t>
      </w:r>
      <w:r w:rsidR="00027ED5" w:rsidRPr="00C03D1A">
        <w:rPr>
          <w:rFonts w:ascii="Tahoma" w:hAnsi="Tahoma" w:cs="Tahoma"/>
          <w:b/>
          <w:bCs/>
        </w:rPr>
        <w:t>Mínimo</w:t>
      </w:r>
      <w:r w:rsidR="005E0D80" w:rsidRPr="00C03D1A">
        <w:rPr>
          <w:rFonts w:ascii="Tahoma" w:hAnsi="Tahoma" w:cs="Tahoma"/>
          <w:b/>
          <w:bCs/>
        </w:rPr>
        <w:t xml:space="preserve"> vital, Seguridad Social, Dignidad Humana e igualdad</w:t>
      </w:r>
      <w:r w:rsidR="005E0D80" w:rsidRPr="00C03D1A">
        <w:rPr>
          <w:rFonts w:ascii="Tahoma" w:hAnsi="Tahoma" w:cs="Tahoma"/>
          <w:bCs/>
        </w:rPr>
        <w:t xml:space="preserve">. </w:t>
      </w:r>
    </w:p>
    <w:p w:rsidR="00296AE1" w:rsidRPr="00C03D1A" w:rsidRDefault="00296AE1" w:rsidP="002262B1">
      <w:pPr>
        <w:pStyle w:val="Sinespaciado"/>
        <w:rPr>
          <w:b/>
        </w:rPr>
      </w:pPr>
    </w:p>
    <w:p w:rsidR="00C73708" w:rsidRPr="00C03D1A" w:rsidRDefault="00216361" w:rsidP="002262B1">
      <w:pPr>
        <w:pStyle w:val="Ttulo4"/>
        <w:numPr>
          <w:ilvl w:val="0"/>
          <w:numId w:val="2"/>
        </w:numPr>
        <w:tabs>
          <w:tab w:val="clear" w:pos="1080"/>
          <w:tab w:val="left" w:pos="426"/>
        </w:tabs>
        <w:spacing w:line="276" w:lineRule="auto"/>
        <w:ind w:left="0" w:firstLine="0"/>
        <w:rPr>
          <w:rFonts w:ascii="Tahoma" w:hAnsi="Tahoma" w:cs="Tahoma"/>
          <w:sz w:val="22"/>
          <w:szCs w:val="22"/>
        </w:rPr>
      </w:pPr>
      <w:r w:rsidRPr="00C03D1A">
        <w:rPr>
          <w:rFonts w:ascii="Tahoma" w:hAnsi="Tahoma" w:cs="Tahoma"/>
          <w:sz w:val="22"/>
          <w:szCs w:val="22"/>
        </w:rPr>
        <w:t>La demanda</w:t>
      </w:r>
    </w:p>
    <w:p w:rsidR="00E7771E" w:rsidRPr="00C03D1A" w:rsidRDefault="00E7771E" w:rsidP="002262B1">
      <w:pPr>
        <w:pStyle w:val="Sinespaciado"/>
      </w:pPr>
    </w:p>
    <w:p w:rsidR="005E0D80" w:rsidRPr="00C03D1A" w:rsidRDefault="005E0D80" w:rsidP="002262B1">
      <w:pPr>
        <w:spacing w:after="0" w:line="276" w:lineRule="auto"/>
        <w:ind w:right="-187"/>
        <w:jc w:val="both"/>
        <w:rPr>
          <w:rFonts w:ascii="Tahoma" w:hAnsi="Tahoma" w:cs="Tahoma"/>
        </w:rPr>
      </w:pPr>
      <w:r w:rsidRPr="00C03D1A">
        <w:rPr>
          <w:rFonts w:ascii="Tahoma" w:hAnsi="Tahoma" w:cs="Tahoma"/>
        </w:rPr>
        <w:t xml:space="preserve">          Manifiesta el accionante</w:t>
      </w:r>
      <w:r w:rsidR="00AF5504">
        <w:rPr>
          <w:rFonts w:ascii="Tahoma" w:hAnsi="Tahoma" w:cs="Tahoma"/>
        </w:rPr>
        <w:t xml:space="preserve"> que ha prestado durante toda la</w:t>
      </w:r>
      <w:r w:rsidRPr="00C03D1A">
        <w:rPr>
          <w:rFonts w:ascii="Tahoma" w:hAnsi="Tahoma" w:cs="Tahoma"/>
        </w:rPr>
        <w:t xml:space="preserve"> vida sus servicios laborales al sector privado, afiliándose a Colpensiones a fin de cubrir sus riesgos de vejez, invalidez y muerte. </w:t>
      </w:r>
    </w:p>
    <w:p w:rsidR="005E0D80" w:rsidRPr="00C03D1A" w:rsidRDefault="005E0D80" w:rsidP="002262B1">
      <w:pPr>
        <w:spacing w:after="0" w:line="276" w:lineRule="auto"/>
        <w:ind w:right="-187"/>
        <w:jc w:val="both"/>
        <w:rPr>
          <w:rFonts w:ascii="Tahoma" w:hAnsi="Tahoma" w:cs="Tahoma"/>
        </w:rPr>
      </w:pPr>
    </w:p>
    <w:p w:rsidR="005E0D80" w:rsidRPr="00C03D1A" w:rsidRDefault="005E0D80" w:rsidP="002262B1">
      <w:pPr>
        <w:spacing w:after="0" w:line="276" w:lineRule="auto"/>
        <w:ind w:right="-187"/>
        <w:jc w:val="both"/>
        <w:rPr>
          <w:rFonts w:ascii="Tahoma" w:hAnsi="Tahoma" w:cs="Tahoma"/>
        </w:rPr>
      </w:pPr>
      <w:r w:rsidRPr="00C03D1A">
        <w:rPr>
          <w:rFonts w:ascii="Tahoma" w:hAnsi="Tahoma" w:cs="Tahoma"/>
        </w:rPr>
        <w:tab/>
        <w:t>Señala que viene padeciendo severos prob</w:t>
      </w:r>
      <w:r w:rsidR="00E623F5">
        <w:rPr>
          <w:rFonts w:ascii="Tahoma" w:hAnsi="Tahoma" w:cs="Tahoma"/>
        </w:rPr>
        <w:t>lemas de salud consistentes en:</w:t>
      </w:r>
      <w:r w:rsidR="002262B1">
        <w:rPr>
          <w:rFonts w:ascii="Tahoma" w:hAnsi="Tahoma" w:cs="Tahoma"/>
        </w:rPr>
        <w:t xml:space="preserve"> </w:t>
      </w:r>
      <w:r w:rsidR="00E623F5">
        <w:rPr>
          <w:rFonts w:ascii="Tahoma" w:hAnsi="Tahoma" w:cs="Tahoma"/>
        </w:rPr>
        <w:t>“</w:t>
      </w:r>
      <w:r w:rsidRPr="00AF5504">
        <w:rPr>
          <w:rFonts w:ascii="Tahoma" w:hAnsi="Tahoma" w:cs="Tahoma"/>
        </w:rPr>
        <w:t>Dolor crónico intratable, lumbago y trastorno depresivo recurrente</w:t>
      </w:r>
      <w:r w:rsidR="00E623F5">
        <w:rPr>
          <w:rFonts w:ascii="Tahoma" w:hAnsi="Tahoma" w:cs="Tahoma"/>
        </w:rPr>
        <w:t>”</w:t>
      </w:r>
      <w:r w:rsidRPr="00C03D1A">
        <w:rPr>
          <w:rFonts w:ascii="Tahoma" w:hAnsi="Tahoma" w:cs="Tahoma"/>
        </w:rPr>
        <w:t>, entre otras</w:t>
      </w:r>
      <w:r w:rsidR="00AF5504">
        <w:rPr>
          <w:rFonts w:ascii="Tahoma" w:hAnsi="Tahoma" w:cs="Tahoma"/>
        </w:rPr>
        <w:t>,</w:t>
      </w:r>
      <w:r w:rsidRPr="00C03D1A">
        <w:rPr>
          <w:rFonts w:ascii="Tahoma" w:hAnsi="Tahoma" w:cs="Tahoma"/>
        </w:rPr>
        <w:t xml:space="preserve"> las cuales fueron evolucionando negativamente perjudicando progresivamente su capacidad física y su desempeño laboral. </w:t>
      </w:r>
    </w:p>
    <w:p w:rsidR="005E0D80" w:rsidRPr="00C03D1A" w:rsidRDefault="005E0D80" w:rsidP="002262B1">
      <w:pPr>
        <w:spacing w:after="0" w:line="276" w:lineRule="auto"/>
        <w:ind w:right="-187"/>
        <w:jc w:val="both"/>
        <w:rPr>
          <w:rFonts w:ascii="Tahoma" w:hAnsi="Tahoma" w:cs="Tahoma"/>
        </w:rPr>
      </w:pPr>
    </w:p>
    <w:p w:rsidR="005E0D80" w:rsidRPr="00C03D1A" w:rsidRDefault="005E0D80" w:rsidP="002262B1">
      <w:pPr>
        <w:spacing w:after="0" w:line="276" w:lineRule="auto"/>
        <w:ind w:right="-187"/>
        <w:jc w:val="both"/>
        <w:rPr>
          <w:rFonts w:ascii="Tahoma" w:hAnsi="Tahoma" w:cs="Tahoma"/>
        </w:rPr>
      </w:pPr>
      <w:r w:rsidRPr="00C03D1A">
        <w:rPr>
          <w:rFonts w:ascii="Tahoma" w:hAnsi="Tahoma" w:cs="Tahoma"/>
        </w:rPr>
        <w:tab/>
        <w:t xml:space="preserve">Indica que en el año 2017 solicitó valoración de </w:t>
      </w:r>
      <w:r w:rsidR="009C39E9" w:rsidRPr="00C03D1A">
        <w:rPr>
          <w:rFonts w:ascii="Tahoma" w:hAnsi="Tahoma" w:cs="Tahoma"/>
        </w:rPr>
        <w:t xml:space="preserve">su pérdida de capacidad laboral, la cual fue definida por la Junta de Calificación de invalidez de Risaralda otorgándole una </w:t>
      </w:r>
      <w:r w:rsidR="00C939D7" w:rsidRPr="00C03D1A">
        <w:rPr>
          <w:rFonts w:ascii="Tahoma" w:hAnsi="Tahoma" w:cs="Tahoma"/>
        </w:rPr>
        <w:t>pérdida</w:t>
      </w:r>
      <w:r w:rsidR="009C39E9" w:rsidRPr="00C03D1A">
        <w:rPr>
          <w:rFonts w:ascii="Tahoma" w:hAnsi="Tahoma" w:cs="Tahoma"/>
        </w:rPr>
        <w:t xml:space="preserve"> de capacidad laboral del 52.02% de origen común y fecha de estructuración del 17 de febrero de 2017.</w:t>
      </w:r>
    </w:p>
    <w:p w:rsidR="009C39E9" w:rsidRPr="00C03D1A" w:rsidRDefault="009C39E9" w:rsidP="002262B1">
      <w:pPr>
        <w:spacing w:after="0" w:line="276" w:lineRule="auto"/>
        <w:ind w:right="-187"/>
        <w:jc w:val="both"/>
        <w:rPr>
          <w:rFonts w:ascii="Tahoma" w:hAnsi="Tahoma" w:cs="Tahoma"/>
        </w:rPr>
      </w:pPr>
    </w:p>
    <w:p w:rsidR="009C39E9" w:rsidRPr="00C03D1A" w:rsidRDefault="009C39E9" w:rsidP="002262B1">
      <w:pPr>
        <w:spacing w:after="0" w:line="276" w:lineRule="auto"/>
        <w:ind w:right="-187"/>
        <w:jc w:val="both"/>
        <w:rPr>
          <w:rFonts w:ascii="Tahoma" w:hAnsi="Tahoma" w:cs="Tahoma"/>
        </w:rPr>
      </w:pPr>
      <w:r w:rsidRPr="00C03D1A">
        <w:rPr>
          <w:rFonts w:ascii="Tahoma" w:hAnsi="Tahoma" w:cs="Tahoma"/>
        </w:rPr>
        <w:tab/>
        <w:t>A</w:t>
      </w:r>
      <w:r w:rsidR="00AF5504">
        <w:rPr>
          <w:rFonts w:ascii="Tahoma" w:hAnsi="Tahoma" w:cs="Tahoma"/>
        </w:rPr>
        <w:t>rguye que el 27 de junio de 2017</w:t>
      </w:r>
      <w:r w:rsidRPr="00C03D1A">
        <w:rPr>
          <w:rFonts w:ascii="Tahoma" w:hAnsi="Tahoma" w:cs="Tahoma"/>
        </w:rPr>
        <w:t xml:space="preserve"> elevó solicitud de pensión de invalidez ante la Administradora Colombiana de Pensiones- Colpensiones.</w:t>
      </w:r>
    </w:p>
    <w:p w:rsidR="009C39E9" w:rsidRPr="00C03D1A" w:rsidRDefault="009C39E9" w:rsidP="002262B1">
      <w:pPr>
        <w:spacing w:after="0" w:line="276" w:lineRule="auto"/>
        <w:ind w:right="-187"/>
        <w:jc w:val="both"/>
        <w:rPr>
          <w:rFonts w:ascii="Tahoma" w:hAnsi="Tahoma" w:cs="Tahoma"/>
        </w:rPr>
      </w:pPr>
    </w:p>
    <w:p w:rsidR="009C39E9" w:rsidRPr="00C03D1A" w:rsidRDefault="009C39E9" w:rsidP="002262B1">
      <w:pPr>
        <w:spacing w:after="0" w:line="276" w:lineRule="auto"/>
        <w:ind w:right="-187"/>
        <w:jc w:val="both"/>
        <w:rPr>
          <w:rFonts w:ascii="Tahoma" w:hAnsi="Tahoma" w:cs="Tahoma"/>
        </w:rPr>
      </w:pPr>
      <w:r w:rsidRPr="00C03D1A">
        <w:rPr>
          <w:rFonts w:ascii="Tahoma" w:hAnsi="Tahoma" w:cs="Tahoma"/>
        </w:rPr>
        <w:tab/>
        <w:t xml:space="preserve">Refiere que Colpensiones mediante oficio del 4 de julio de 2017 le indicó que para dar continuidad a su </w:t>
      </w:r>
      <w:r w:rsidR="007305AC" w:rsidRPr="00C03D1A">
        <w:rPr>
          <w:rFonts w:ascii="Tahoma" w:hAnsi="Tahoma" w:cs="Tahoma"/>
        </w:rPr>
        <w:t>trámite</w:t>
      </w:r>
      <w:r w:rsidRPr="00C03D1A">
        <w:rPr>
          <w:rFonts w:ascii="Tahoma" w:hAnsi="Tahoma" w:cs="Tahoma"/>
        </w:rPr>
        <w:t xml:space="preserve"> debía aportar sentencia judicial mediante la cual se le nombrara curador, en razón a que el dictamen proferido por la Junta Regional de Calificación de invalidez de Risaralda, estipula que necesita de la ayuda de terceros. </w:t>
      </w:r>
    </w:p>
    <w:p w:rsidR="009C39E9" w:rsidRPr="00C03D1A" w:rsidRDefault="009C39E9" w:rsidP="002262B1">
      <w:pPr>
        <w:spacing w:after="0" w:line="276" w:lineRule="auto"/>
        <w:ind w:right="-187"/>
        <w:jc w:val="both"/>
        <w:rPr>
          <w:rFonts w:ascii="Tahoma" w:hAnsi="Tahoma" w:cs="Tahoma"/>
        </w:rPr>
      </w:pPr>
    </w:p>
    <w:p w:rsidR="009C39E9" w:rsidRPr="00C03D1A" w:rsidRDefault="009C39E9" w:rsidP="002262B1">
      <w:pPr>
        <w:spacing w:after="0" w:line="276" w:lineRule="auto"/>
        <w:ind w:right="-187"/>
        <w:jc w:val="both"/>
        <w:rPr>
          <w:rFonts w:ascii="Tahoma" w:hAnsi="Tahoma" w:cs="Tahoma"/>
        </w:rPr>
      </w:pPr>
      <w:r w:rsidRPr="00C03D1A">
        <w:rPr>
          <w:rFonts w:ascii="Tahoma" w:hAnsi="Tahoma" w:cs="Tahoma"/>
        </w:rPr>
        <w:lastRenderedPageBreak/>
        <w:tab/>
        <w:t>Aduce que su situación es realmente precaria, tanto por cuestiones de salud como económicas, ya que actualmente no percibe suma de dinero alguna por concepto de incapacidades médicas</w:t>
      </w:r>
      <w:r w:rsidR="00602230" w:rsidRPr="00C03D1A">
        <w:rPr>
          <w:rFonts w:ascii="Tahoma" w:hAnsi="Tahoma" w:cs="Tahoma"/>
        </w:rPr>
        <w:t xml:space="preserve"> o salario, razón por la cual </w:t>
      </w:r>
      <w:r w:rsidR="007509A6">
        <w:rPr>
          <w:rFonts w:ascii="Tahoma" w:hAnsi="Tahoma" w:cs="Tahoma"/>
        </w:rPr>
        <w:t xml:space="preserve">resulta </w:t>
      </w:r>
      <w:r w:rsidR="00602230" w:rsidRPr="00C03D1A">
        <w:rPr>
          <w:rFonts w:ascii="Tahoma" w:hAnsi="Tahoma" w:cs="Tahoma"/>
        </w:rPr>
        <w:t xml:space="preserve">de fundamental importancia que se le cancele con la mayor prontitud posible </w:t>
      </w:r>
      <w:r w:rsidR="00C939D7">
        <w:rPr>
          <w:rFonts w:ascii="Tahoma" w:hAnsi="Tahoma" w:cs="Tahoma"/>
        </w:rPr>
        <w:t>su pensión de invalidez, reiterando</w:t>
      </w:r>
      <w:r w:rsidR="00602230" w:rsidRPr="00C03D1A">
        <w:rPr>
          <w:rFonts w:ascii="Tahoma" w:hAnsi="Tahoma" w:cs="Tahoma"/>
        </w:rPr>
        <w:t xml:space="preserve"> que no está en capacidad de soportar las vicisitudes de un proceso ordinario para que se le nombre curador, además </w:t>
      </w:r>
      <w:r w:rsidR="003110DB" w:rsidRPr="00C03D1A">
        <w:rPr>
          <w:rFonts w:ascii="Tahoma" w:hAnsi="Tahoma" w:cs="Tahoma"/>
        </w:rPr>
        <w:t xml:space="preserve">se encuentra en plenas facultades mentales para ejercer su representación. </w:t>
      </w:r>
    </w:p>
    <w:p w:rsidR="00602230" w:rsidRPr="00C03D1A" w:rsidRDefault="00602230" w:rsidP="002262B1">
      <w:pPr>
        <w:spacing w:after="0" w:line="276" w:lineRule="auto"/>
        <w:ind w:right="-187"/>
        <w:jc w:val="both"/>
        <w:rPr>
          <w:rFonts w:ascii="Tahoma" w:hAnsi="Tahoma" w:cs="Tahoma"/>
        </w:rPr>
      </w:pPr>
      <w:r w:rsidRPr="00C03D1A">
        <w:rPr>
          <w:rFonts w:ascii="Tahoma" w:hAnsi="Tahoma" w:cs="Tahoma"/>
        </w:rPr>
        <w:tab/>
      </w:r>
    </w:p>
    <w:p w:rsidR="00602230" w:rsidRPr="00C03D1A" w:rsidRDefault="00602230" w:rsidP="002262B1">
      <w:pPr>
        <w:spacing w:after="0" w:line="276" w:lineRule="auto"/>
        <w:ind w:right="-187"/>
        <w:jc w:val="both"/>
        <w:rPr>
          <w:rFonts w:ascii="Tahoma" w:hAnsi="Tahoma" w:cs="Tahoma"/>
        </w:rPr>
      </w:pPr>
      <w:r w:rsidRPr="00C03D1A">
        <w:rPr>
          <w:rFonts w:ascii="Tahoma" w:hAnsi="Tahoma" w:cs="Tahoma"/>
        </w:rPr>
        <w:tab/>
        <w:t>Informa que no solo se encuentra en peligro su sustento, sino también el de su esposa e hijos quienes se encuentran atravesando por una situación precaria</w:t>
      </w:r>
      <w:r w:rsidR="00AE3FCF" w:rsidRPr="00C03D1A">
        <w:rPr>
          <w:rFonts w:ascii="Tahoma" w:hAnsi="Tahoma" w:cs="Tahoma"/>
        </w:rPr>
        <w:t>,</w:t>
      </w:r>
      <w:r w:rsidRPr="00C03D1A">
        <w:rPr>
          <w:rFonts w:ascii="Tahoma" w:hAnsi="Tahoma" w:cs="Tahoma"/>
        </w:rPr>
        <w:t xml:space="preserve"> a </w:t>
      </w:r>
      <w:r w:rsidR="00C939D7">
        <w:rPr>
          <w:rFonts w:ascii="Tahoma" w:hAnsi="Tahoma" w:cs="Tahoma"/>
        </w:rPr>
        <w:t xml:space="preserve">la </w:t>
      </w:r>
      <w:r w:rsidRPr="00C03D1A">
        <w:rPr>
          <w:rFonts w:ascii="Tahoma" w:hAnsi="Tahoma" w:cs="Tahoma"/>
        </w:rPr>
        <w:t>espera</w:t>
      </w:r>
      <w:r w:rsidR="00C939D7">
        <w:rPr>
          <w:rFonts w:ascii="Tahoma" w:hAnsi="Tahoma" w:cs="Tahoma"/>
        </w:rPr>
        <w:t xml:space="preserve"> de</w:t>
      </w:r>
      <w:r w:rsidRPr="00C03D1A">
        <w:rPr>
          <w:rFonts w:ascii="Tahoma" w:hAnsi="Tahoma" w:cs="Tahoma"/>
        </w:rPr>
        <w:t xml:space="preserve"> </w:t>
      </w:r>
      <w:r w:rsidR="00AE3FCF" w:rsidRPr="00C03D1A">
        <w:rPr>
          <w:rFonts w:ascii="Tahoma" w:hAnsi="Tahoma" w:cs="Tahoma"/>
        </w:rPr>
        <w:t xml:space="preserve">que su derecho prestacional le sea desembolsado. </w:t>
      </w:r>
    </w:p>
    <w:p w:rsidR="00AE3FCF" w:rsidRPr="00C03D1A" w:rsidRDefault="00AE3FCF" w:rsidP="002262B1">
      <w:pPr>
        <w:spacing w:after="0" w:line="276" w:lineRule="auto"/>
        <w:ind w:right="-187"/>
        <w:jc w:val="both"/>
        <w:rPr>
          <w:rFonts w:ascii="Tahoma" w:hAnsi="Tahoma" w:cs="Tahoma"/>
        </w:rPr>
      </w:pPr>
    </w:p>
    <w:p w:rsidR="00AE3FCF" w:rsidRPr="00C03D1A" w:rsidRDefault="00AE3FCF" w:rsidP="002262B1">
      <w:pPr>
        <w:spacing w:after="0" w:line="276" w:lineRule="auto"/>
        <w:ind w:right="-187"/>
        <w:jc w:val="both"/>
        <w:rPr>
          <w:rFonts w:ascii="Tahoma" w:hAnsi="Tahoma" w:cs="Tahoma"/>
        </w:rPr>
      </w:pPr>
      <w:r w:rsidRPr="00C03D1A">
        <w:rPr>
          <w:rFonts w:ascii="Tahoma" w:hAnsi="Tahoma" w:cs="Tahoma"/>
        </w:rPr>
        <w:tab/>
        <w:t xml:space="preserve">Resalta que problemas jurídicos como el que plantea ya han sido tema de estudio de la Corte Constitucional, considerando que la exigencia de curador no puede ser utilizada por los fondos de pensiones como excusa para negar o dejar en suspenso el reconocimiento de la pensión de invalidez, y refirió la sentencia T-336 de 2015. </w:t>
      </w:r>
    </w:p>
    <w:p w:rsidR="00AE3FCF" w:rsidRPr="00C03D1A" w:rsidRDefault="00AE3FCF" w:rsidP="002262B1">
      <w:pPr>
        <w:spacing w:after="0" w:line="276" w:lineRule="auto"/>
        <w:ind w:right="-187"/>
        <w:jc w:val="both"/>
        <w:rPr>
          <w:rFonts w:ascii="Tahoma" w:hAnsi="Tahoma" w:cs="Tahoma"/>
        </w:rPr>
      </w:pPr>
    </w:p>
    <w:p w:rsidR="009C39E9" w:rsidRPr="00C03D1A" w:rsidRDefault="00914CC5" w:rsidP="002262B1">
      <w:pPr>
        <w:spacing w:after="0" w:line="276" w:lineRule="auto"/>
        <w:ind w:right="-187"/>
        <w:jc w:val="both"/>
        <w:rPr>
          <w:rFonts w:ascii="Tahoma" w:hAnsi="Tahoma" w:cs="Tahoma"/>
        </w:rPr>
      </w:pPr>
      <w:r w:rsidRPr="00C03D1A">
        <w:rPr>
          <w:rFonts w:ascii="Tahoma" w:hAnsi="Tahoma" w:cs="Tahoma"/>
        </w:rPr>
        <w:tab/>
        <w:t>Por lo anterior, solicita le sean tutelados</w:t>
      </w:r>
      <w:r w:rsidR="00AE3FCF" w:rsidRPr="00C03D1A">
        <w:rPr>
          <w:rFonts w:ascii="Tahoma" w:hAnsi="Tahoma" w:cs="Tahoma"/>
        </w:rPr>
        <w:t xml:space="preserve"> los derechos fundamentales a la seguridad social integral, mínimo vital</w:t>
      </w:r>
      <w:r w:rsidR="009A7C11" w:rsidRPr="00C03D1A">
        <w:rPr>
          <w:rFonts w:ascii="Tahoma" w:hAnsi="Tahoma" w:cs="Tahoma"/>
        </w:rPr>
        <w:t>,</w:t>
      </w:r>
      <w:r w:rsidR="00AE3FCF" w:rsidRPr="00C03D1A">
        <w:rPr>
          <w:rFonts w:ascii="Tahoma" w:hAnsi="Tahoma" w:cs="Tahoma"/>
        </w:rPr>
        <w:t xml:space="preserve"> vida en condiciones dignas, integridad física, dignidad humana e igualdad </w:t>
      </w:r>
      <w:r w:rsidR="009A7C11" w:rsidRPr="00C03D1A">
        <w:rPr>
          <w:rFonts w:ascii="Tahoma" w:hAnsi="Tahoma" w:cs="Tahoma"/>
        </w:rPr>
        <w:t>y en consecuencia, se ordene a La Administradora Colombiana de P</w:t>
      </w:r>
      <w:r w:rsidR="004C12C1" w:rsidRPr="00C03D1A">
        <w:rPr>
          <w:rFonts w:ascii="Tahoma" w:hAnsi="Tahoma" w:cs="Tahoma"/>
        </w:rPr>
        <w:t>ensiones- Colpensiones pagar a su favor pensión de invalidez</w:t>
      </w:r>
      <w:r w:rsidR="009A7C11" w:rsidRPr="00C03D1A">
        <w:rPr>
          <w:rFonts w:ascii="Tahoma" w:hAnsi="Tahoma" w:cs="Tahoma"/>
        </w:rPr>
        <w:t>, sin exig</w:t>
      </w:r>
      <w:r w:rsidR="004C12C1" w:rsidRPr="00C03D1A">
        <w:rPr>
          <w:rFonts w:ascii="Tahoma" w:hAnsi="Tahoma" w:cs="Tahoma"/>
        </w:rPr>
        <w:t xml:space="preserve">irle para ello curador judicial e igualmente se ordene la inclusión en nómina y el pago de dicha prestación desde la fecha de estructuración de la invalidez. </w:t>
      </w:r>
    </w:p>
    <w:p w:rsidR="0022031A" w:rsidRPr="00C03D1A" w:rsidRDefault="009C39E9" w:rsidP="002262B1">
      <w:pPr>
        <w:spacing w:after="0" w:line="276" w:lineRule="auto"/>
        <w:ind w:right="-187"/>
        <w:jc w:val="both"/>
      </w:pPr>
      <w:r w:rsidRPr="00C03D1A">
        <w:rPr>
          <w:rFonts w:ascii="Tahoma" w:hAnsi="Tahoma" w:cs="Tahoma"/>
        </w:rPr>
        <w:tab/>
      </w:r>
    </w:p>
    <w:p w:rsidR="00C73708" w:rsidRPr="00C03D1A" w:rsidRDefault="00EB59F4" w:rsidP="002262B1">
      <w:pPr>
        <w:pStyle w:val="Ttulo4"/>
        <w:numPr>
          <w:ilvl w:val="0"/>
          <w:numId w:val="2"/>
        </w:numPr>
        <w:tabs>
          <w:tab w:val="clear" w:pos="1080"/>
        </w:tabs>
        <w:spacing w:line="276" w:lineRule="auto"/>
        <w:ind w:left="0" w:firstLine="0"/>
        <w:rPr>
          <w:rFonts w:ascii="Tahoma" w:hAnsi="Tahoma" w:cs="Tahoma"/>
          <w:sz w:val="22"/>
          <w:szCs w:val="22"/>
        </w:rPr>
      </w:pPr>
      <w:r w:rsidRPr="00C03D1A">
        <w:rPr>
          <w:rFonts w:ascii="Tahoma" w:hAnsi="Tahoma" w:cs="Tahoma"/>
          <w:sz w:val="22"/>
          <w:szCs w:val="22"/>
        </w:rPr>
        <w:t>Contestación de la demanda</w:t>
      </w:r>
    </w:p>
    <w:p w:rsidR="0074441E" w:rsidRPr="00C03D1A" w:rsidRDefault="0074441E" w:rsidP="002262B1">
      <w:pPr>
        <w:pStyle w:val="Sinespaciado"/>
      </w:pPr>
    </w:p>
    <w:p w:rsidR="00860ECD" w:rsidRPr="00C03D1A" w:rsidRDefault="00536126" w:rsidP="002262B1">
      <w:pPr>
        <w:spacing w:after="0" w:line="276" w:lineRule="auto"/>
        <w:ind w:right="-187" w:firstLine="708"/>
        <w:jc w:val="both"/>
        <w:rPr>
          <w:rFonts w:ascii="Tahoma" w:hAnsi="Tahoma" w:cs="Tahoma"/>
        </w:rPr>
      </w:pPr>
      <w:r w:rsidRPr="00C03D1A">
        <w:rPr>
          <w:rFonts w:ascii="Tahoma" w:hAnsi="Tahoma" w:cs="Tahoma"/>
        </w:rPr>
        <w:t>Colpensiones señala</w:t>
      </w:r>
      <w:r w:rsidR="00F61EEC" w:rsidRPr="00C03D1A">
        <w:rPr>
          <w:rFonts w:ascii="Tahoma" w:hAnsi="Tahoma" w:cs="Tahoma"/>
        </w:rPr>
        <w:t xml:space="preserve"> que</w:t>
      </w:r>
      <w:r w:rsidR="00717EF0">
        <w:rPr>
          <w:rFonts w:ascii="Tahoma" w:hAnsi="Tahoma" w:cs="Tahoma"/>
        </w:rPr>
        <w:t xml:space="preserve"> respecto</w:t>
      </w:r>
      <w:r w:rsidR="00BE003C" w:rsidRPr="00C03D1A">
        <w:rPr>
          <w:rFonts w:ascii="Tahoma" w:hAnsi="Tahoma" w:cs="Tahoma"/>
        </w:rPr>
        <w:t xml:space="preserve"> a la so</w:t>
      </w:r>
      <w:r w:rsidR="00F61EEC" w:rsidRPr="00C03D1A">
        <w:rPr>
          <w:rFonts w:ascii="Tahoma" w:hAnsi="Tahoma" w:cs="Tahoma"/>
        </w:rPr>
        <w:t xml:space="preserve">licitud </w:t>
      </w:r>
      <w:r w:rsidR="00717EF0">
        <w:rPr>
          <w:rFonts w:ascii="Tahoma" w:hAnsi="Tahoma" w:cs="Tahoma"/>
        </w:rPr>
        <w:t>de</w:t>
      </w:r>
      <w:r w:rsidR="00717EF0" w:rsidRPr="00C03D1A">
        <w:rPr>
          <w:rFonts w:ascii="Tahoma" w:hAnsi="Tahoma" w:cs="Tahoma"/>
        </w:rPr>
        <w:t xml:space="preserve"> reconocimiento de la pensión de invalidez hecha por el señor Jaime de Jesús Trejos </w:t>
      </w:r>
      <w:r w:rsidR="00F61EEC" w:rsidRPr="00C03D1A">
        <w:rPr>
          <w:rFonts w:ascii="Tahoma" w:hAnsi="Tahoma" w:cs="Tahoma"/>
        </w:rPr>
        <w:t>del 27 de junio de 2017</w:t>
      </w:r>
      <w:r w:rsidR="00717EF0">
        <w:rPr>
          <w:rFonts w:ascii="Tahoma" w:hAnsi="Tahoma" w:cs="Tahoma"/>
        </w:rPr>
        <w:t xml:space="preserve">, </w:t>
      </w:r>
      <w:r w:rsidR="00F61EEC" w:rsidRPr="00C03D1A">
        <w:rPr>
          <w:rFonts w:ascii="Tahoma" w:hAnsi="Tahoma" w:cs="Tahoma"/>
        </w:rPr>
        <w:t xml:space="preserve">La </w:t>
      </w:r>
      <w:r w:rsidR="00885FBD" w:rsidRPr="00C03D1A">
        <w:rPr>
          <w:rFonts w:ascii="Tahoma" w:hAnsi="Tahoma" w:cs="Tahoma"/>
        </w:rPr>
        <w:t>Dirección</w:t>
      </w:r>
      <w:r w:rsidR="00F61EEC" w:rsidRPr="00C03D1A">
        <w:rPr>
          <w:rFonts w:ascii="Tahoma" w:hAnsi="Tahoma" w:cs="Tahoma"/>
        </w:rPr>
        <w:t xml:space="preserve"> de Prestaciones </w:t>
      </w:r>
      <w:r w:rsidR="00885FBD" w:rsidRPr="00C03D1A">
        <w:rPr>
          <w:rFonts w:ascii="Tahoma" w:hAnsi="Tahoma" w:cs="Tahoma"/>
        </w:rPr>
        <w:t>Económicas</w:t>
      </w:r>
      <w:r w:rsidR="00E623F5">
        <w:rPr>
          <w:rFonts w:ascii="Tahoma" w:hAnsi="Tahoma" w:cs="Tahoma"/>
        </w:rPr>
        <w:t xml:space="preserve"> </w:t>
      </w:r>
      <w:r w:rsidR="00717EF0" w:rsidRPr="00C03D1A">
        <w:rPr>
          <w:rFonts w:ascii="Tahoma" w:hAnsi="Tahoma" w:cs="Tahoma"/>
        </w:rPr>
        <w:t>tenie</w:t>
      </w:r>
      <w:r w:rsidR="00717EF0">
        <w:rPr>
          <w:rFonts w:ascii="Tahoma" w:hAnsi="Tahoma" w:cs="Tahoma"/>
        </w:rPr>
        <w:t>ndo en cuenta</w:t>
      </w:r>
      <w:r w:rsidR="00717EF0" w:rsidRPr="00C03D1A">
        <w:rPr>
          <w:rFonts w:ascii="Tahoma" w:hAnsi="Tahoma" w:cs="Tahoma"/>
        </w:rPr>
        <w:t xml:space="preserve"> el dictamen No. 6482063-415 expedido por la Junta Regional de Calificación de invalidez </w:t>
      </w:r>
      <w:r w:rsidR="00717EF0">
        <w:rPr>
          <w:rFonts w:ascii="Tahoma" w:hAnsi="Tahoma" w:cs="Tahoma"/>
        </w:rPr>
        <w:t xml:space="preserve">el cual </w:t>
      </w:r>
      <w:r w:rsidR="00717EF0" w:rsidRPr="00C03D1A">
        <w:rPr>
          <w:rFonts w:ascii="Tahoma" w:hAnsi="Tahoma" w:cs="Tahoma"/>
        </w:rPr>
        <w:t>indica que el señor Jaime de Jesús Trejos Gaspar, necesita la ayuda de</w:t>
      </w:r>
      <w:r w:rsidR="00E623F5">
        <w:rPr>
          <w:rFonts w:ascii="Tahoma" w:hAnsi="Tahoma" w:cs="Tahoma"/>
        </w:rPr>
        <w:t xml:space="preserve"> terceros para tomar decisiones</w:t>
      </w:r>
      <w:r w:rsidR="00717EF0">
        <w:rPr>
          <w:rFonts w:ascii="Tahoma" w:hAnsi="Tahoma" w:cs="Tahoma"/>
        </w:rPr>
        <w:t>, procedió a requerirlo</w:t>
      </w:r>
      <w:r w:rsidR="00E623F5">
        <w:rPr>
          <w:rFonts w:ascii="Tahoma" w:hAnsi="Tahoma" w:cs="Tahoma"/>
        </w:rPr>
        <w:t xml:space="preserve"> </w:t>
      </w:r>
      <w:r w:rsidR="00043877">
        <w:rPr>
          <w:rFonts w:ascii="Tahoma" w:hAnsi="Tahoma" w:cs="Tahoma"/>
        </w:rPr>
        <w:t>mediante</w:t>
      </w:r>
      <w:r w:rsidR="00F61EEC" w:rsidRPr="00C03D1A">
        <w:rPr>
          <w:rFonts w:ascii="Tahoma" w:hAnsi="Tahoma" w:cs="Tahoma"/>
        </w:rPr>
        <w:t xml:space="preserve"> oficio del 4 de julio de 2017, para que allegar</w:t>
      </w:r>
      <w:r w:rsidR="00717EF0">
        <w:rPr>
          <w:rFonts w:ascii="Tahoma" w:hAnsi="Tahoma" w:cs="Tahoma"/>
        </w:rPr>
        <w:t>a: i)</w:t>
      </w:r>
      <w:r w:rsidR="004F29ED">
        <w:rPr>
          <w:rFonts w:ascii="Tahoma" w:hAnsi="Tahoma" w:cs="Tahoma"/>
        </w:rPr>
        <w:t xml:space="preserve">sentencia proferida dentro de </w:t>
      </w:r>
      <w:r w:rsidR="00F61EEC" w:rsidRPr="00C03D1A">
        <w:rPr>
          <w:rFonts w:ascii="Tahoma" w:hAnsi="Tahoma" w:cs="Tahoma"/>
        </w:rPr>
        <w:t>proces</w:t>
      </w:r>
      <w:r w:rsidR="004F29ED">
        <w:rPr>
          <w:rFonts w:ascii="Tahoma" w:hAnsi="Tahoma" w:cs="Tahoma"/>
        </w:rPr>
        <w:t>o de interdicción</w:t>
      </w:r>
      <w:r w:rsidR="00717EF0">
        <w:rPr>
          <w:rFonts w:ascii="Tahoma" w:hAnsi="Tahoma" w:cs="Tahoma"/>
        </w:rPr>
        <w:t>,</w:t>
      </w:r>
      <w:r w:rsidR="002B2CD2">
        <w:rPr>
          <w:rFonts w:ascii="Tahoma" w:hAnsi="Tahoma" w:cs="Tahoma"/>
        </w:rPr>
        <w:t xml:space="preserve"> y</w:t>
      </w:r>
      <w:r w:rsidR="00E623F5">
        <w:rPr>
          <w:rFonts w:ascii="Tahoma" w:hAnsi="Tahoma" w:cs="Tahoma"/>
        </w:rPr>
        <w:t xml:space="preserve"> </w:t>
      </w:r>
      <w:r w:rsidR="004F29ED">
        <w:rPr>
          <w:rFonts w:ascii="Tahoma" w:hAnsi="Tahoma" w:cs="Tahoma"/>
        </w:rPr>
        <w:t>e</w:t>
      </w:r>
      <w:r w:rsidR="00B44919">
        <w:rPr>
          <w:rFonts w:ascii="Tahoma" w:hAnsi="Tahoma" w:cs="Tahoma"/>
        </w:rPr>
        <w:t xml:space="preserve">n caso de que la interdicción fuera </w:t>
      </w:r>
      <w:r w:rsidR="004F29ED">
        <w:rPr>
          <w:rFonts w:ascii="Tahoma" w:hAnsi="Tahoma" w:cs="Tahoma"/>
        </w:rPr>
        <w:t xml:space="preserve">declarada, </w:t>
      </w:r>
      <w:r w:rsidR="00717EF0">
        <w:rPr>
          <w:rFonts w:ascii="Tahoma" w:hAnsi="Tahoma" w:cs="Tahoma"/>
        </w:rPr>
        <w:t xml:space="preserve">ii) </w:t>
      </w:r>
      <w:r w:rsidR="00E565F0" w:rsidRPr="00C03D1A">
        <w:rPr>
          <w:rFonts w:ascii="Tahoma" w:hAnsi="Tahoma" w:cs="Tahoma"/>
        </w:rPr>
        <w:t>acta del curador designado</w:t>
      </w:r>
      <w:r w:rsidR="00F61EEC" w:rsidRPr="00C03D1A">
        <w:rPr>
          <w:rFonts w:ascii="Tahoma" w:hAnsi="Tahoma" w:cs="Tahoma"/>
        </w:rPr>
        <w:t>,</w:t>
      </w:r>
      <w:r w:rsidR="00717EF0">
        <w:rPr>
          <w:rFonts w:ascii="Tahoma" w:hAnsi="Tahoma" w:cs="Tahoma"/>
        </w:rPr>
        <w:t xml:space="preserve"> ya que</w:t>
      </w:r>
      <w:r w:rsidR="002B2CD2">
        <w:rPr>
          <w:rFonts w:ascii="Tahoma" w:hAnsi="Tahoma" w:cs="Tahoma"/>
        </w:rPr>
        <w:t xml:space="preserve"> es </w:t>
      </w:r>
      <w:r w:rsidR="00BE003C" w:rsidRPr="00C03D1A">
        <w:rPr>
          <w:rFonts w:ascii="Tahoma" w:hAnsi="Tahoma" w:cs="Tahoma"/>
        </w:rPr>
        <w:t>requi</w:t>
      </w:r>
      <w:r w:rsidR="00717EF0">
        <w:rPr>
          <w:rFonts w:ascii="Tahoma" w:hAnsi="Tahoma" w:cs="Tahoma"/>
        </w:rPr>
        <w:t>sito indispensable para</w:t>
      </w:r>
      <w:r w:rsidR="004F29ED">
        <w:rPr>
          <w:rFonts w:ascii="Tahoma" w:hAnsi="Tahoma" w:cs="Tahoma"/>
        </w:rPr>
        <w:t xml:space="preserve"> resolver lo que en de</w:t>
      </w:r>
      <w:r w:rsidR="00717EF0">
        <w:rPr>
          <w:rFonts w:ascii="Tahoma" w:hAnsi="Tahoma" w:cs="Tahoma"/>
        </w:rPr>
        <w:t xml:space="preserve">recho corresponda. </w:t>
      </w:r>
    </w:p>
    <w:p w:rsidR="00BE003C" w:rsidRPr="00C03D1A" w:rsidRDefault="00BE003C" w:rsidP="002262B1">
      <w:pPr>
        <w:spacing w:after="0" w:line="276" w:lineRule="auto"/>
        <w:ind w:right="-187"/>
        <w:jc w:val="both"/>
        <w:rPr>
          <w:rFonts w:ascii="Tahoma" w:hAnsi="Tahoma" w:cs="Tahoma"/>
        </w:rPr>
      </w:pPr>
    </w:p>
    <w:p w:rsidR="00885FBD" w:rsidRPr="00C03D1A" w:rsidRDefault="00536126" w:rsidP="002262B1">
      <w:pPr>
        <w:spacing w:after="0" w:line="276" w:lineRule="auto"/>
        <w:ind w:right="-187" w:firstLine="708"/>
        <w:jc w:val="both"/>
        <w:rPr>
          <w:rFonts w:ascii="Tahoma" w:hAnsi="Tahoma" w:cs="Tahoma"/>
        </w:rPr>
      </w:pPr>
      <w:r w:rsidRPr="00C03D1A">
        <w:rPr>
          <w:rFonts w:ascii="Tahoma" w:hAnsi="Tahoma" w:cs="Tahoma"/>
        </w:rPr>
        <w:t xml:space="preserve">Manifiesta </w:t>
      </w:r>
      <w:r w:rsidR="00BE003C" w:rsidRPr="00C03D1A">
        <w:rPr>
          <w:rFonts w:ascii="Tahoma" w:hAnsi="Tahoma" w:cs="Tahoma"/>
        </w:rPr>
        <w:t xml:space="preserve">que la tutela es </w:t>
      </w:r>
      <w:r w:rsidR="00885FBD" w:rsidRPr="00C03D1A">
        <w:rPr>
          <w:rFonts w:ascii="Tahoma" w:hAnsi="Tahoma" w:cs="Tahoma"/>
        </w:rPr>
        <w:t>improcedente</w:t>
      </w:r>
      <w:r w:rsidR="00BE003C" w:rsidRPr="00C03D1A">
        <w:rPr>
          <w:rFonts w:ascii="Tahoma" w:hAnsi="Tahoma" w:cs="Tahoma"/>
        </w:rPr>
        <w:t xml:space="preserve"> cuando existen otro tipo de recursos o medios de defensa judicial, </w:t>
      </w:r>
      <w:r w:rsidR="00885FBD" w:rsidRPr="00C03D1A">
        <w:rPr>
          <w:rFonts w:ascii="Tahoma" w:hAnsi="Tahoma" w:cs="Tahoma"/>
        </w:rPr>
        <w:t>razón</w:t>
      </w:r>
      <w:r w:rsidR="00BE003C" w:rsidRPr="00C03D1A">
        <w:rPr>
          <w:rFonts w:ascii="Tahoma" w:hAnsi="Tahoma" w:cs="Tahoma"/>
        </w:rPr>
        <w:t xml:space="preserve"> por la cual en </w:t>
      </w:r>
      <w:r w:rsidR="00885FBD" w:rsidRPr="00C03D1A">
        <w:rPr>
          <w:rFonts w:ascii="Tahoma" w:hAnsi="Tahoma" w:cs="Tahoma"/>
        </w:rPr>
        <w:t>concordancia</w:t>
      </w:r>
      <w:r w:rsidR="00BE003C" w:rsidRPr="00C03D1A">
        <w:rPr>
          <w:rFonts w:ascii="Tahoma" w:hAnsi="Tahoma" w:cs="Tahoma"/>
        </w:rPr>
        <w:t xml:space="preserve"> con el numeral 4º del </w:t>
      </w:r>
      <w:r w:rsidR="00E176DC" w:rsidRPr="00C03D1A">
        <w:rPr>
          <w:rFonts w:ascii="Tahoma" w:hAnsi="Tahoma" w:cs="Tahoma"/>
        </w:rPr>
        <w:t>artículo</w:t>
      </w:r>
      <w:r w:rsidR="00BE003C" w:rsidRPr="00C03D1A">
        <w:rPr>
          <w:rFonts w:ascii="Tahoma" w:hAnsi="Tahoma" w:cs="Tahoma"/>
        </w:rPr>
        <w:t xml:space="preserve"> 2º del </w:t>
      </w:r>
      <w:r w:rsidR="00885FBD" w:rsidRPr="00C03D1A">
        <w:rPr>
          <w:rFonts w:ascii="Tahoma" w:hAnsi="Tahoma" w:cs="Tahoma"/>
        </w:rPr>
        <w:t>Código</w:t>
      </w:r>
      <w:r w:rsidR="00E176DC">
        <w:rPr>
          <w:rFonts w:ascii="Tahoma" w:hAnsi="Tahoma" w:cs="Tahoma"/>
        </w:rPr>
        <w:t xml:space="preserve"> Procesal del T</w:t>
      </w:r>
      <w:r w:rsidR="00BE003C" w:rsidRPr="00C03D1A">
        <w:rPr>
          <w:rFonts w:ascii="Tahoma" w:hAnsi="Tahoma" w:cs="Tahoma"/>
        </w:rPr>
        <w:t xml:space="preserve">rabajo, toda controversia que se presenta en el marco del Sistema de Seguridad Social entre afiliados, beneficiarios o usuarios empleadores y entidades administradoras deberá ser conocida por la jurisdicción </w:t>
      </w:r>
      <w:r w:rsidR="00885FBD" w:rsidRPr="00C03D1A">
        <w:rPr>
          <w:rFonts w:ascii="Tahoma" w:hAnsi="Tahoma" w:cs="Tahoma"/>
        </w:rPr>
        <w:t xml:space="preserve">laboral ordinaria, en el caso concreto a fin de que se declare la interdicción judicial del señor Jaime de Jesús Trejos, la cual le permitirá representarlo legalmente. </w:t>
      </w:r>
    </w:p>
    <w:p w:rsidR="001B785E" w:rsidRPr="00C03D1A" w:rsidRDefault="001B785E" w:rsidP="002262B1">
      <w:pPr>
        <w:spacing w:after="0" w:line="276" w:lineRule="auto"/>
        <w:ind w:right="-187" w:firstLine="708"/>
        <w:jc w:val="both"/>
        <w:rPr>
          <w:rFonts w:ascii="Tahoma" w:hAnsi="Tahoma" w:cs="Tahoma"/>
        </w:rPr>
      </w:pPr>
    </w:p>
    <w:p w:rsidR="00885FBD" w:rsidRPr="00C03D1A" w:rsidRDefault="00536126" w:rsidP="002262B1">
      <w:pPr>
        <w:spacing w:after="0" w:line="276" w:lineRule="auto"/>
        <w:ind w:right="-187" w:firstLine="708"/>
        <w:jc w:val="both"/>
        <w:rPr>
          <w:rFonts w:ascii="Tahoma" w:hAnsi="Tahoma" w:cs="Tahoma"/>
        </w:rPr>
      </w:pPr>
      <w:r w:rsidRPr="00C03D1A">
        <w:rPr>
          <w:rFonts w:ascii="Tahoma" w:hAnsi="Tahoma" w:cs="Tahoma"/>
        </w:rPr>
        <w:t xml:space="preserve">Aduce </w:t>
      </w:r>
      <w:r w:rsidR="00885FBD" w:rsidRPr="00C03D1A">
        <w:rPr>
          <w:rFonts w:ascii="Tahoma" w:hAnsi="Tahoma" w:cs="Tahoma"/>
        </w:rPr>
        <w:t>que aunque la Corte Constitucional ha previsto la protección tutelar transitoria frente a la existencia de un perjuicio irremediable, con los documentos que obran en la acción de tutela el accionante no ha demostrado la existenc</w:t>
      </w:r>
      <w:r w:rsidR="00FF51AA" w:rsidRPr="00C03D1A">
        <w:rPr>
          <w:rFonts w:ascii="Tahoma" w:hAnsi="Tahoma" w:cs="Tahoma"/>
        </w:rPr>
        <w:t xml:space="preserve">ia </w:t>
      </w:r>
      <w:r w:rsidR="004F29ED">
        <w:rPr>
          <w:rFonts w:ascii="Tahoma" w:hAnsi="Tahoma" w:cs="Tahoma"/>
        </w:rPr>
        <w:t xml:space="preserve">de dicho perjuicio. </w:t>
      </w:r>
    </w:p>
    <w:p w:rsidR="00885FBD" w:rsidRPr="00C03D1A" w:rsidRDefault="00885FBD" w:rsidP="002262B1">
      <w:pPr>
        <w:spacing w:after="0" w:line="276" w:lineRule="auto"/>
        <w:ind w:right="-187"/>
        <w:jc w:val="both"/>
        <w:rPr>
          <w:rFonts w:ascii="Tahoma" w:hAnsi="Tahoma" w:cs="Tahoma"/>
        </w:rPr>
      </w:pPr>
    </w:p>
    <w:p w:rsidR="00885FBD" w:rsidRPr="00C03D1A" w:rsidRDefault="00885FBD" w:rsidP="002262B1">
      <w:pPr>
        <w:spacing w:after="0" w:line="276" w:lineRule="auto"/>
        <w:ind w:right="-187" w:firstLine="708"/>
        <w:jc w:val="both"/>
        <w:rPr>
          <w:rFonts w:ascii="Tahoma" w:hAnsi="Tahoma" w:cs="Tahoma"/>
        </w:rPr>
      </w:pPr>
      <w:r w:rsidRPr="00C03D1A">
        <w:rPr>
          <w:rFonts w:ascii="Tahoma" w:hAnsi="Tahoma" w:cs="Tahoma"/>
        </w:rPr>
        <w:t>Por lo anterior, solicita declarar la impr</w:t>
      </w:r>
      <w:r w:rsidR="00717EF0">
        <w:rPr>
          <w:rFonts w:ascii="Tahoma" w:hAnsi="Tahoma" w:cs="Tahoma"/>
        </w:rPr>
        <w:t>ocedencia de la acción constitucional</w:t>
      </w:r>
      <w:r w:rsidRPr="00C03D1A">
        <w:rPr>
          <w:rFonts w:ascii="Tahoma" w:hAnsi="Tahoma" w:cs="Tahoma"/>
        </w:rPr>
        <w:t xml:space="preserve">, ya que no es el mecanismo idóneo establecido por el legislador para el reconocimiento de prestaciones de tipo económico. </w:t>
      </w:r>
    </w:p>
    <w:p w:rsidR="00A01FAC" w:rsidRPr="00C03D1A" w:rsidRDefault="00A01FAC" w:rsidP="002262B1">
      <w:pPr>
        <w:pStyle w:val="Sinespaciado"/>
      </w:pPr>
    </w:p>
    <w:p w:rsidR="00C73708" w:rsidRPr="00C03D1A" w:rsidRDefault="003D0AE9" w:rsidP="002262B1">
      <w:pPr>
        <w:pStyle w:val="Ttulo4"/>
        <w:numPr>
          <w:ilvl w:val="0"/>
          <w:numId w:val="2"/>
        </w:numPr>
        <w:tabs>
          <w:tab w:val="clear" w:pos="1080"/>
        </w:tabs>
        <w:spacing w:line="276" w:lineRule="auto"/>
        <w:ind w:left="0" w:firstLine="0"/>
        <w:rPr>
          <w:rFonts w:ascii="Tahoma" w:hAnsi="Tahoma" w:cs="Tahoma"/>
          <w:sz w:val="22"/>
          <w:szCs w:val="22"/>
        </w:rPr>
      </w:pPr>
      <w:r w:rsidRPr="00C03D1A">
        <w:rPr>
          <w:rFonts w:ascii="Tahoma" w:hAnsi="Tahoma" w:cs="Tahoma"/>
          <w:sz w:val="22"/>
          <w:szCs w:val="22"/>
        </w:rPr>
        <w:t>Providencia impugnada</w:t>
      </w:r>
    </w:p>
    <w:p w:rsidR="00972259" w:rsidRPr="00C03D1A" w:rsidRDefault="00972259" w:rsidP="002262B1">
      <w:pPr>
        <w:spacing w:after="0"/>
        <w:rPr>
          <w:lang w:eastAsia="es-ES"/>
        </w:rPr>
      </w:pPr>
    </w:p>
    <w:p w:rsidR="003603D3" w:rsidRPr="00C03D1A" w:rsidRDefault="003C217E" w:rsidP="002262B1">
      <w:pPr>
        <w:spacing w:after="0" w:line="276" w:lineRule="auto"/>
        <w:ind w:firstLine="708"/>
        <w:jc w:val="both"/>
        <w:rPr>
          <w:rFonts w:ascii="Tahoma" w:hAnsi="Tahoma" w:cs="Tahoma"/>
        </w:rPr>
      </w:pPr>
      <w:r w:rsidRPr="00C03D1A">
        <w:rPr>
          <w:rFonts w:ascii="Tahoma" w:hAnsi="Tahoma" w:cs="Tahoma"/>
        </w:rPr>
        <w:t>La</w:t>
      </w:r>
      <w:r w:rsidR="00E662DB" w:rsidRPr="00C03D1A">
        <w:rPr>
          <w:rFonts w:ascii="Tahoma" w:hAnsi="Tahoma" w:cs="Tahoma"/>
        </w:rPr>
        <w:t xml:space="preserve"> J</w:t>
      </w:r>
      <w:r w:rsidR="003D0AE9" w:rsidRPr="00C03D1A">
        <w:rPr>
          <w:rFonts w:ascii="Tahoma" w:hAnsi="Tahoma" w:cs="Tahoma"/>
        </w:rPr>
        <w:t>uez</w:t>
      </w:r>
      <w:r w:rsidR="0032225B" w:rsidRPr="00C03D1A">
        <w:rPr>
          <w:rFonts w:ascii="Tahoma" w:hAnsi="Tahoma" w:cs="Tahoma"/>
        </w:rPr>
        <w:t>a</w:t>
      </w:r>
      <w:r w:rsidR="00972259" w:rsidRPr="00C03D1A">
        <w:rPr>
          <w:rFonts w:ascii="Tahoma" w:hAnsi="Tahoma" w:cs="Tahoma"/>
        </w:rPr>
        <w:t xml:space="preserve"> de primer</w:t>
      </w:r>
      <w:r w:rsidR="00717EF0">
        <w:rPr>
          <w:rFonts w:ascii="Tahoma" w:hAnsi="Tahoma" w:cs="Tahoma"/>
        </w:rPr>
        <w:t xml:space="preserve"> grado</w:t>
      </w:r>
      <w:r w:rsidR="00972259" w:rsidRPr="00C03D1A">
        <w:rPr>
          <w:rFonts w:ascii="Tahoma" w:hAnsi="Tahoma" w:cs="Tahoma"/>
        </w:rPr>
        <w:t xml:space="preserve"> concedió</w:t>
      </w:r>
      <w:r w:rsidR="00D77196" w:rsidRPr="00C03D1A">
        <w:rPr>
          <w:rFonts w:ascii="Tahoma" w:hAnsi="Tahoma" w:cs="Tahoma"/>
        </w:rPr>
        <w:t xml:space="preserve"> el amparo </w:t>
      </w:r>
      <w:r w:rsidR="00717EF0">
        <w:rPr>
          <w:rFonts w:ascii="Tahoma" w:hAnsi="Tahoma" w:cs="Tahoma"/>
        </w:rPr>
        <w:t xml:space="preserve">a </w:t>
      </w:r>
      <w:r w:rsidR="00050004" w:rsidRPr="00C03D1A">
        <w:rPr>
          <w:rFonts w:ascii="Tahoma" w:hAnsi="Tahoma" w:cs="Tahoma"/>
        </w:rPr>
        <w:t>derechos</w:t>
      </w:r>
      <w:r w:rsidR="00A461DF" w:rsidRPr="00C03D1A">
        <w:rPr>
          <w:rFonts w:ascii="Tahoma" w:hAnsi="Tahoma" w:cs="Tahoma"/>
        </w:rPr>
        <w:t xml:space="preserve"> fundamental</w:t>
      </w:r>
      <w:r w:rsidR="00972259" w:rsidRPr="00C03D1A">
        <w:rPr>
          <w:rFonts w:ascii="Tahoma" w:hAnsi="Tahoma" w:cs="Tahoma"/>
        </w:rPr>
        <w:t>es incoados por el señor Jaime de Jesús Trejos Gaspar y en consecuencia</w:t>
      </w:r>
      <w:r w:rsidR="00717EF0">
        <w:rPr>
          <w:rFonts w:ascii="Tahoma" w:hAnsi="Tahoma" w:cs="Tahoma"/>
        </w:rPr>
        <w:t>,</w:t>
      </w:r>
      <w:r w:rsidR="00972259" w:rsidRPr="00C03D1A">
        <w:rPr>
          <w:rFonts w:ascii="Tahoma" w:hAnsi="Tahoma" w:cs="Tahoma"/>
        </w:rPr>
        <w:t xml:space="preserve"> orden</w:t>
      </w:r>
      <w:r w:rsidR="00E176DC">
        <w:rPr>
          <w:rFonts w:ascii="Tahoma" w:hAnsi="Tahoma" w:cs="Tahoma"/>
        </w:rPr>
        <w:t>ó</w:t>
      </w:r>
      <w:r w:rsidR="00972259" w:rsidRPr="00C03D1A">
        <w:rPr>
          <w:rFonts w:ascii="Tahoma" w:hAnsi="Tahoma" w:cs="Tahoma"/>
        </w:rPr>
        <w:t xml:space="preserve"> a la Administradora Colombiana de </w:t>
      </w:r>
      <w:r w:rsidR="00972259" w:rsidRPr="00C03D1A">
        <w:rPr>
          <w:rFonts w:ascii="Tahoma" w:hAnsi="Tahoma" w:cs="Tahoma"/>
        </w:rPr>
        <w:lastRenderedPageBreak/>
        <w:t xml:space="preserve">Pensiones- Colpensiones que en un término improrrogable de 48 horas resuelva de fondo </w:t>
      </w:r>
      <w:r w:rsidR="003603D3" w:rsidRPr="00C03D1A">
        <w:rPr>
          <w:rFonts w:ascii="Tahoma" w:hAnsi="Tahoma" w:cs="Tahoma"/>
        </w:rPr>
        <w:t>la solicitud de reconocimiento de la pensión de invalidez solicitada por el señor Trejos Gaspar</w:t>
      </w:r>
      <w:r w:rsidR="00B44919">
        <w:rPr>
          <w:rFonts w:ascii="Tahoma" w:hAnsi="Tahoma" w:cs="Tahoma"/>
        </w:rPr>
        <w:t>,</w:t>
      </w:r>
      <w:r w:rsidR="003603D3" w:rsidRPr="00C03D1A">
        <w:rPr>
          <w:rFonts w:ascii="Tahoma" w:hAnsi="Tahoma" w:cs="Tahoma"/>
        </w:rPr>
        <w:t xml:space="preserve"> sin exigir</w:t>
      </w:r>
      <w:r w:rsidR="00717EF0">
        <w:rPr>
          <w:rFonts w:ascii="Tahoma" w:hAnsi="Tahoma" w:cs="Tahoma"/>
        </w:rPr>
        <w:t>le</w:t>
      </w:r>
      <w:r w:rsidR="003603D3" w:rsidRPr="00C03D1A">
        <w:rPr>
          <w:rFonts w:ascii="Tahoma" w:hAnsi="Tahoma" w:cs="Tahoma"/>
        </w:rPr>
        <w:t xml:space="preserve"> requisitos adicionales que no están previstos en el ordenamiento jurídico.</w:t>
      </w:r>
    </w:p>
    <w:p w:rsidR="00FF51AA" w:rsidRPr="00C03D1A" w:rsidRDefault="00DA0DAC" w:rsidP="002262B1">
      <w:pPr>
        <w:spacing w:after="0" w:line="276" w:lineRule="auto"/>
        <w:ind w:firstLine="708"/>
        <w:jc w:val="both"/>
        <w:rPr>
          <w:rFonts w:ascii="Tahoma" w:hAnsi="Tahoma" w:cs="Tahoma"/>
        </w:rPr>
      </w:pPr>
      <w:r w:rsidRPr="00C03D1A">
        <w:rPr>
          <w:rFonts w:ascii="Tahoma" w:hAnsi="Tahoma" w:cs="Tahoma"/>
        </w:rPr>
        <w:t>Para llegar a tal conclusión</w:t>
      </w:r>
      <w:r w:rsidR="00E623F5">
        <w:rPr>
          <w:rFonts w:ascii="Tahoma" w:hAnsi="Tahoma" w:cs="Tahoma"/>
        </w:rPr>
        <w:t xml:space="preserve"> </w:t>
      </w:r>
      <w:r w:rsidR="0032225B" w:rsidRPr="00C03D1A">
        <w:rPr>
          <w:rFonts w:ascii="Tahoma" w:hAnsi="Tahoma" w:cs="Tahoma"/>
        </w:rPr>
        <w:t xml:space="preserve">afirmó </w:t>
      </w:r>
      <w:r w:rsidR="00BC5A3B" w:rsidRPr="00C03D1A">
        <w:rPr>
          <w:rFonts w:ascii="Tahoma" w:hAnsi="Tahoma" w:cs="Tahoma"/>
        </w:rPr>
        <w:t>que</w:t>
      </w:r>
      <w:r w:rsidR="00E623F5">
        <w:rPr>
          <w:rFonts w:ascii="Tahoma" w:hAnsi="Tahoma" w:cs="Tahoma"/>
        </w:rPr>
        <w:t xml:space="preserve"> </w:t>
      </w:r>
      <w:r w:rsidR="00FE4FDD" w:rsidRPr="00C03D1A">
        <w:rPr>
          <w:rFonts w:ascii="Tahoma" w:hAnsi="Tahoma" w:cs="Tahoma"/>
        </w:rPr>
        <w:t>existen todos los elementos necesarios para que el despacho intuya que el actor se halla en un estado de vulnerabilidad en razó</w:t>
      </w:r>
      <w:r w:rsidR="00717EF0">
        <w:rPr>
          <w:rFonts w:ascii="Tahoma" w:hAnsi="Tahoma" w:cs="Tahoma"/>
        </w:rPr>
        <w:t xml:space="preserve">n a sus padecimientos de salud </w:t>
      </w:r>
      <w:r w:rsidR="00FE4FDD" w:rsidRPr="00C03D1A">
        <w:rPr>
          <w:rFonts w:ascii="Tahoma" w:hAnsi="Tahoma" w:cs="Tahoma"/>
        </w:rPr>
        <w:t xml:space="preserve">lo cual hace que la tutela proceda como mecanismo excepcional de sus derechos fundamentales. </w:t>
      </w:r>
    </w:p>
    <w:p w:rsidR="00FE4FDD" w:rsidRPr="00C03D1A" w:rsidRDefault="00FE4FDD" w:rsidP="002262B1">
      <w:pPr>
        <w:spacing w:after="0" w:line="276" w:lineRule="auto"/>
        <w:ind w:firstLine="708"/>
        <w:jc w:val="both"/>
        <w:rPr>
          <w:rFonts w:ascii="Tahoma" w:hAnsi="Tahoma" w:cs="Tahoma"/>
        </w:rPr>
      </w:pPr>
    </w:p>
    <w:p w:rsidR="00FE4FDD" w:rsidRPr="00C03D1A" w:rsidRDefault="00FE4FDD" w:rsidP="002262B1">
      <w:pPr>
        <w:spacing w:after="0" w:line="276" w:lineRule="auto"/>
        <w:jc w:val="both"/>
        <w:rPr>
          <w:rFonts w:ascii="Tahoma" w:hAnsi="Tahoma" w:cs="Tahoma"/>
        </w:rPr>
      </w:pPr>
      <w:r w:rsidRPr="00C03D1A">
        <w:rPr>
          <w:rFonts w:ascii="Tahoma" w:hAnsi="Tahoma" w:cs="Tahoma"/>
        </w:rPr>
        <w:tab/>
      </w:r>
      <w:r w:rsidR="00340CE2" w:rsidRPr="00C03D1A">
        <w:rPr>
          <w:rFonts w:ascii="Tahoma" w:hAnsi="Tahoma" w:cs="Tahoma"/>
        </w:rPr>
        <w:t>Se</w:t>
      </w:r>
      <w:r w:rsidR="00475B77" w:rsidRPr="00C03D1A">
        <w:rPr>
          <w:rFonts w:ascii="Tahoma" w:hAnsi="Tahoma" w:cs="Tahoma"/>
        </w:rPr>
        <w:t xml:space="preserve">ñala que bajo la óptica de la sentencia </w:t>
      </w:r>
      <w:r w:rsidR="00340CE2" w:rsidRPr="00C03D1A">
        <w:rPr>
          <w:rFonts w:ascii="Tahoma" w:hAnsi="Tahoma" w:cs="Tahoma"/>
        </w:rPr>
        <w:t>T-</w:t>
      </w:r>
      <w:r w:rsidR="00475B77" w:rsidRPr="00C03D1A">
        <w:rPr>
          <w:rFonts w:ascii="Tahoma" w:hAnsi="Tahoma" w:cs="Tahoma"/>
        </w:rPr>
        <w:t xml:space="preserve"> 509 de 2016</w:t>
      </w:r>
      <w:r w:rsidR="00340CE2" w:rsidRPr="00C03D1A">
        <w:rPr>
          <w:rFonts w:ascii="Tahoma" w:hAnsi="Tahoma" w:cs="Tahoma"/>
        </w:rPr>
        <w:t xml:space="preserve"> de la Corte Constitucional </w:t>
      </w:r>
      <w:r w:rsidR="00475B77" w:rsidRPr="00C03D1A">
        <w:rPr>
          <w:rFonts w:ascii="Tahoma" w:hAnsi="Tahoma" w:cs="Tahoma"/>
        </w:rPr>
        <w:t xml:space="preserve">se tiene que el señor Jaime de Jesús Trejos Gaspar, no se encuentra con una discapacidad mental absoluta, pues, el </w:t>
      </w:r>
      <w:r w:rsidR="00A40D13" w:rsidRPr="00C03D1A">
        <w:rPr>
          <w:rFonts w:ascii="Tahoma" w:hAnsi="Tahoma" w:cs="Tahoma"/>
        </w:rPr>
        <w:t>médico</w:t>
      </w:r>
      <w:r w:rsidR="00475B77" w:rsidRPr="00C03D1A">
        <w:rPr>
          <w:rFonts w:ascii="Tahoma" w:hAnsi="Tahoma" w:cs="Tahoma"/>
        </w:rPr>
        <w:t xml:space="preserve"> tratante- </w:t>
      </w:r>
      <w:r w:rsidR="00A40D13" w:rsidRPr="00C03D1A">
        <w:rPr>
          <w:rFonts w:ascii="Tahoma" w:hAnsi="Tahoma" w:cs="Tahoma"/>
        </w:rPr>
        <w:t>Neurólogo</w:t>
      </w:r>
      <w:r w:rsidR="00475B77" w:rsidRPr="00C03D1A">
        <w:rPr>
          <w:rFonts w:ascii="Tahoma" w:hAnsi="Tahoma" w:cs="Tahoma"/>
        </w:rPr>
        <w:t>-, en parte alguna da cuenta que tenga alteración de secuelas en el lenguaje, ni en la esfera mental, así c</w:t>
      </w:r>
      <w:r w:rsidR="00E176DC">
        <w:rPr>
          <w:rFonts w:ascii="Tahoma" w:hAnsi="Tahoma" w:cs="Tahoma"/>
        </w:rPr>
        <w:t>omo tampoco asegura que requier</w:t>
      </w:r>
      <w:r w:rsidR="00A21B0D">
        <w:rPr>
          <w:rFonts w:ascii="Tahoma" w:hAnsi="Tahoma" w:cs="Tahoma"/>
        </w:rPr>
        <w:t>a</w:t>
      </w:r>
      <w:r w:rsidR="00475B77" w:rsidRPr="00C03D1A">
        <w:rPr>
          <w:rFonts w:ascii="Tahoma" w:hAnsi="Tahoma" w:cs="Tahoma"/>
        </w:rPr>
        <w:t xml:space="preserve"> medicamentos psiquiátricos</w:t>
      </w:r>
      <w:r w:rsidR="00A40D13" w:rsidRPr="00C03D1A">
        <w:rPr>
          <w:rFonts w:ascii="Tahoma" w:hAnsi="Tahoma" w:cs="Tahoma"/>
        </w:rPr>
        <w:t>, incluso en el mismo dictamen de pérdida de capacidad laboral se estipula que el paciente presenta trastorno depresivo recurrente episodio leve presente con dolor,</w:t>
      </w:r>
      <w:r w:rsidR="00DB44A2">
        <w:rPr>
          <w:rFonts w:ascii="Tahoma" w:hAnsi="Tahoma" w:cs="Tahoma"/>
        </w:rPr>
        <w:t xml:space="preserve"> </w:t>
      </w:r>
      <w:r w:rsidR="00A40D13" w:rsidRPr="00C03D1A">
        <w:rPr>
          <w:rFonts w:ascii="Tahoma" w:hAnsi="Tahoma" w:cs="Tahoma"/>
        </w:rPr>
        <w:t>aunado</w:t>
      </w:r>
      <w:r w:rsidR="00E176DC">
        <w:rPr>
          <w:rFonts w:ascii="Tahoma" w:hAnsi="Tahoma" w:cs="Tahoma"/>
        </w:rPr>
        <w:t xml:space="preserve"> a </w:t>
      </w:r>
      <w:r w:rsidR="00A40D13" w:rsidRPr="00C03D1A">
        <w:rPr>
          <w:rFonts w:ascii="Tahoma" w:hAnsi="Tahoma" w:cs="Tahoma"/>
        </w:rPr>
        <w:t>que a través de un profesional del derecho está reclamando su prestación económica, lo que indica que es consciente de ese mandato</w:t>
      </w:r>
      <w:r w:rsidR="00E623F5">
        <w:rPr>
          <w:rFonts w:ascii="Tahoma" w:hAnsi="Tahoma" w:cs="Tahoma"/>
        </w:rPr>
        <w:t>,</w:t>
      </w:r>
      <w:r w:rsidR="00A40D13" w:rsidRPr="00C03D1A">
        <w:rPr>
          <w:rFonts w:ascii="Tahoma" w:hAnsi="Tahoma" w:cs="Tahoma"/>
        </w:rPr>
        <w:t xml:space="preserve"> </w:t>
      </w:r>
      <w:r w:rsidR="00B44919">
        <w:rPr>
          <w:rFonts w:ascii="Tahoma" w:hAnsi="Tahoma" w:cs="Tahoma"/>
        </w:rPr>
        <w:t xml:space="preserve">por ende, </w:t>
      </w:r>
      <w:r w:rsidR="004B415C" w:rsidRPr="00C03D1A">
        <w:rPr>
          <w:rFonts w:ascii="Tahoma" w:hAnsi="Tahoma" w:cs="Tahoma"/>
        </w:rPr>
        <w:t>la argumentación esgrimida</w:t>
      </w:r>
      <w:r w:rsidR="00B44919">
        <w:rPr>
          <w:rFonts w:ascii="Tahoma" w:hAnsi="Tahoma" w:cs="Tahoma"/>
        </w:rPr>
        <w:t xml:space="preserve"> por Colpensiones para no reconocer</w:t>
      </w:r>
      <w:r w:rsidR="004B415C" w:rsidRPr="00C03D1A">
        <w:rPr>
          <w:rFonts w:ascii="Tahoma" w:hAnsi="Tahoma" w:cs="Tahoma"/>
        </w:rPr>
        <w:t xml:space="preserve"> la pensión de invalidez, no es a</w:t>
      </w:r>
      <w:r w:rsidR="00DB44A2">
        <w:rPr>
          <w:rFonts w:ascii="Tahoma" w:hAnsi="Tahoma" w:cs="Tahoma"/>
        </w:rPr>
        <w:t xml:space="preserve">plicable en el presente asunto ya que el accionante no es un incapaz absoluto. </w:t>
      </w:r>
    </w:p>
    <w:p w:rsidR="00F0100D" w:rsidRPr="00C03D1A" w:rsidRDefault="00F0100D" w:rsidP="002262B1">
      <w:pPr>
        <w:pStyle w:val="Sinespaciado"/>
      </w:pPr>
    </w:p>
    <w:p w:rsidR="00C73708" w:rsidRPr="00C03D1A" w:rsidRDefault="00D34B6B" w:rsidP="002262B1">
      <w:pPr>
        <w:pStyle w:val="Ttulo4"/>
        <w:numPr>
          <w:ilvl w:val="0"/>
          <w:numId w:val="2"/>
        </w:numPr>
        <w:tabs>
          <w:tab w:val="clear" w:pos="1080"/>
          <w:tab w:val="left" w:pos="426"/>
        </w:tabs>
        <w:spacing w:line="276" w:lineRule="auto"/>
        <w:ind w:left="0" w:firstLine="0"/>
        <w:rPr>
          <w:rFonts w:ascii="Tahoma" w:hAnsi="Tahoma" w:cs="Tahoma"/>
          <w:sz w:val="22"/>
          <w:szCs w:val="22"/>
        </w:rPr>
      </w:pPr>
      <w:r w:rsidRPr="00C03D1A">
        <w:rPr>
          <w:rFonts w:ascii="Tahoma" w:hAnsi="Tahoma" w:cs="Tahoma"/>
          <w:sz w:val="22"/>
          <w:szCs w:val="22"/>
        </w:rPr>
        <w:t>Impugnación</w:t>
      </w:r>
    </w:p>
    <w:p w:rsidR="00C73708" w:rsidRPr="00C03D1A" w:rsidRDefault="00C73708" w:rsidP="002262B1">
      <w:pPr>
        <w:pStyle w:val="Sinespaciado"/>
      </w:pPr>
    </w:p>
    <w:p w:rsidR="00BA37D8" w:rsidRPr="00C03D1A" w:rsidRDefault="004B415C" w:rsidP="002262B1">
      <w:pPr>
        <w:spacing w:after="0" w:line="276" w:lineRule="auto"/>
        <w:ind w:firstLine="708"/>
        <w:jc w:val="both"/>
        <w:rPr>
          <w:rFonts w:ascii="Tahoma" w:hAnsi="Tahoma" w:cs="Tahoma"/>
        </w:rPr>
      </w:pPr>
      <w:r w:rsidRPr="00C03D1A">
        <w:rPr>
          <w:rFonts w:ascii="Tahoma" w:hAnsi="Tahoma" w:cs="Tahoma"/>
        </w:rPr>
        <w:t>Colpensiones</w:t>
      </w:r>
      <w:r w:rsidR="0067046A">
        <w:rPr>
          <w:rFonts w:ascii="Tahoma" w:hAnsi="Tahoma" w:cs="Tahoma"/>
        </w:rPr>
        <w:t xml:space="preserve"> </w:t>
      </w:r>
      <w:r w:rsidR="00AE35AE" w:rsidRPr="00C03D1A">
        <w:rPr>
          <w:rFonts w:ascii="Tahoma" w:hAnsi="Tahoma" w:cs="Tahoma"/>
        </w:rPr>
        <w:t xml:space="preserve">impugnó la decisión, </w:t>
      </w:r>
      <w:r w:rsidR="00BA37D8" w:rsidRPr="00C03D1A">
        <w:rPr>
          <w:rFonts w:ascii="Tahoma" w:hAnsi="Tahoma" w:cs="Tahoma"/>
        </w:rPr>
        <w:t xml:space="preserve">reiterando lo manifestado en la contestación de la presente acción constitucional e indicó que el acta de posesión del curador designado en caso de declararse </w:t>
      </w:r>
      <w:r w:rsidR="00E623F5">
        <w:rPr>
          <w:rFonts w:ascii="Tahoma" w:hAnsi="Tahoma" w:cs="Tahoma"/>
        </w:rPr>
        <w:t xml:space="preserve">la </w:t>
      </w:r>
      <w:r w:rsidR="00BA37D8" w:rsidRPr="00C03D1A">
        <w:rPr>
          <w:rFonts w:ascii="Tahoma" w:hAnsi="Tahoma" w:cs="Tahoma"/>
        </w:rPr>
        <w:t xml:space="preserve">interdicción del señor Jaime de Jesús Trejos Gaspar, se solicita con la única finalidad de consolidar el expediente con los documentos pertinentes, procedentes y contundentes para </w:t>
      </w:r>
      <w:r w:rsidR="00DB5884">
        <w:rPr>
          <w:rFonts w:ascii="Tahoma" w:hAnsi="Tahoma" w:cs="Tahoma"/>
        </w:rPr>
        <w:t xml:space="preserve">que </w:t>
      </w:r>
      <w:r w:rsidR="00BA37D8" w:rsidRPr="00C03D1A">
        <w:rPr>
          <w:rFonts w:ascii="Tahoma" w:hAnsi="Tahoma" w:cs="Tahoma"/>
        </w:rPr>
        <w:t>la deci</w:t>
      </w:r>
      <w:r w:rsidR="00E623F5">
        <w:rPr>
          <w:rFonts w:ascii="Tahoma" w:hAnsi="Tahoma" w:cs="Tahoma"/>
        </w:rPr>
        <w:t>sión de fondo que se adopté esté</w:t>
      </w:r>
      <w:r w:rsidR="00BA37D8" w:rsidRPr="00C03D1A">
        <w:rPr>
          <w:rFonts w:ascii="Tahoma" w:hAnsi="Tahoma" w:cs="Tahoma"/>
        </w:rPr>
        <w:t xml:space="preserve"> acorde con las pretensiones elevadas y con lo que efectivamente se haya acreditado dentro de la actuación administrativa.</w:t>
      </w:r>
    </w:p>
    <w:p w:rsidR="00CC075A" w:rsidRPr="00C03D1A" w:rsidRDefault="00CC075A" w:rsidP="002262B1">
      <w:pPr>
        <w:spacing w:after="0" w:line="276" w:lineRule="auto"/>
        <w:ind w:firstLine="708"/>
        <w:jc w:val="both"/>
        <w:rPr>
          <w:rFonts w:ascii="Tahoma" w:hAnsi="Tahoma" w:cs="Tahoma"/>
        </w:rPr>
      </w:pPr>
    </w:p>
    <w:p w:rsidR="00CC075A" w:rsidRPr="00C03D1A" w:rsidRDefault="00CC075A" w:rsidP="002262B1">
      <w:pPr>
        <w:spacing w:after="0" w:line="276" w:lineRule="auto"/>
        <w:ind w:firstLine="708"/>
        <w:jc w:val="both"/>
        <w:rPr>
          <w:rFonts w:ascii="Tahoma" w:hAnsi="Tahoma" w:cs="Tahoma"/>
        </w:rPr>
      </w:pPr>
      <w:r w:rsidRPr="00C03D1A">
        <w:rPr>
          <w:rFonts w:ascii="Tahoma" w:hAnsi="Tahoma" w:cs="Tahoma"/>
        </w:rPr>
        <w:t xml:space="preserve">Aclara que verificado los aplicativos y bases de datos de la entidad no </w:t>
      </w:r>
      <w:r w:rsidR="00DB5884">
        <w:rPr>
          <w:rFonts w:ascii="Tahoma" w:hAnsi="Tahoma" w:cs="Tahoma"/>
        </w:rPr>
        <w:t xml:space="preserve">se </w:t>
      </w:r>
      <w:r w:rsidRPr="00C03D1A">
        <w:rPr>
          <w:rFonts w:ascii="Tahoma" w:hAnsi="Tahoma" w:cs="Tahoma"/>
        </w:rPr>
        <w:t>observa</w:t>
      </w:r>
      <w:r w:rsidR="00E623F5">
        <w:rPr>
          <w:rFonts w:ascii="Tahoma" w:hAnsi="Tahoma" w:cs="Tahoma"/>
        </w:rPr>
        <w:t xml:space="preserve"> aun</w:t>
      </w:r>
      <w:r w:rsidRPr="00C03D1A">
        <w:rPr>
          <w:rFonts w:ascii="Tahoma" w:hAnsi="Tahoma" w:cs="Tahoma"/>
        </w:rPr>
        <w:t xml:space="preserve"> radicación de los documentos necesarios para el estudio de la prestación solicitada</w:t>
      </w:r>
      <w:r w:rsidR="009C16CD">
        <w:rPr>
          <w:rFonts w:ascii="Tahoma" w:hAnsi="Tahoma" w:cs="Tahoma"/>
        </w:rPr>
        <w:t>.</w:t>
      </w:r>
    </w:p>
    <w:p w:rsidR="00BA37D8" w:rsidRPr="00C03D1A" w:rsidRDefault="00BA37D8" w:rsidP="002262B1">
      <w:pPr>
        <w:spacing w:after="0" w:line="276" w:lineRule="auto"/>
        <w:ind w:firstLine="708"/>
        <w:jc w:val="right"/>
        <w:rPr>
          <w:rFonts w:ascii="Tahoma" w:hAnsi="Tahoma" w:cs="Tahoma"/>
        </w:rPr>
      </w:pPr>
    </w:p>
    <w:p w:rsidR="00CC075A" w:rsidRPr="00C03D1A" w:rsidRDefault="00CC075A" w:rsidP="002262B1">
      <w:pPr>
        <w:spacing w:after="0" w:line="276" w:lineRule="auto"/>
        <w:ind w:firstLine="708"/>
        <w:jc w:val="both"/>
        <w:rPr>
          <w:rFonts w:ascii="Tahoma" w:hAnsi="Tahoma" w:cs="Tahoma"/>
        </w:rPr>
      </w:pPr>
      <w:r w:rsidRPr="00C03D1A">
        <w:rPr>
          <w:rFonts w:ascii="Tahoma" w:hAnsi="Tahoma" w:cs="Tahoma"/>
        </w:rPr>
        <w:t>Refiere que no se puede imputar ninguna actuación vulneradora de los derechos fundamen</w:t>
      </w:r>
      <w:r w:rsidR="009061EA">
        <w:rPr>
          <w:rFonts w:ascii="Tahoma" w:hAnsi="Tahoma" w:cs="Tahoma"/>
        </w:rPr>
        <w:t>tales invocados por el</w:t>
      </w:r>
      <w:r w:rsidRPr="00C03D1A">
        <w:rPr>
          <w:rFonts w:ascii="Tahoma" w:hAnsi="Tahoma" w:cs="Tahoma"/>
        </w:rPr>
        <w:t xml:space="preserve"> accionante ya que la entidad ha actuado con diligencia frente a la petición solicitada, </w:t>
      </w:r>
      <w:r w:rsidR="001C3BE2" w:rsidRPr="00C03D1A">
        <w:rPr>
          <w:rFonts w:ascii="Tahoma" w:hAnsi="Tahoma" w:cs="Tahoma"/>
        </w:rPr>
        <w:t xml:space="preserve">pues la </w:t>
      </w:r>
      <w:r w:rsidR="008A65FF" w:rsidRPr="00C03D1A">
        <w:rPr>
          <w:rFonts w:ascii="Tahoma" w:hAnsi="Tahoma" w:cs="Tahoma"/>
        </w:rPr>
        <w:t>solicitud</w:t>
      </w:r>
      <w:r w:rsidRPr="00C03D1A">
        <w:rPr>
          <w:rFonts w:ascii="Tahoma" w:hAnsi="Tahoma" w:cs="Tahoma"/>
        </w:rPr>
        <w:t xml:space="preserve"> de </w:t>
      </w:r>
      <w:r w:rsidR="009061EA">
        <w:rPr>
          <w:rFonts w:ascii="Tahoma" w:hAnsi="Tahoma" w:cs="Tahoma"/>
        </w:rPr>
        <w:t>reconocimiento</w:t>
      </w:r>
      <w:r w:rsidRPr="00C03D1A">
        <w:rPr>
          <w:rFonts w:ascii="Tahoma" w:hAnsi="Tahoma" w:cs="Tahoma"/>
        </w:rPr>
        <w:t xml:space="preserve"> de </w:t>
      </w:r>
      <w:r w:rsidR="008A65FF" w:rsidRPr="00C03D1A">
        <w:rPr>
          <w:rFonts w:ascii="Tahoma" w:hAnsi="Tahoma" w:cs="Tahoma"/>
        </w:rPr>
        <w:t>Pensión</w:t>
      </w:r>
      <w:r w:rsidRPr="00C03D1A">
        <w:rPr>
          <w:rFonts w:ascii="Tahoma" w:hAnsi="Tahoma" w:cs="Tahoma"/>
        </w:rPr>
        <w:t xml:space="preserve"> de invalidez fue resuelta por la Gerencia de Prestaciones Económicas en oficio del 4 de julio de 2017</w:t>
      </w:r>
      <w:r w:rsidR="008A65FF" w:rsidRPr="00C03D1A">
        <w:rPr>
          <w:rFonts w:ascii="Tahoma" w:hAnsi="Tahoma" w:cs="Tahoma"/>
        </w:rPr>
        <w:t xml:space="preserve"> mediante el cual se requería al señor Jaime de Jesús Trejos Gaspar </w:t>
      </w:r>
      <w:r w:rsidR="009C16CD">
        <w:rPr>
          <w:rFonts w:ascii="Tahoma" w:hAnsi="Tahoma" w:cs="Tahoma"/>
        </w:rPr>
        <w:t>para que allegara</w:t>
      </w:r>
      <w:r w:rsidR="008A65FF" w:rsidRPr="00C03D1A">
        <w:rPr>
          <w:rFonts w:ascii="Tahoma" w:hAnsi="Tahoma" w:cs="Tahoma"/>
        </w:rPr>
        <w:t xml:space="preserve"> sentencia proferida dentro del proceso de interdicción. </w:t>
      </w:r>
    </w:p>
    <w:p w:rsidR="00E4587E" w:rsidRPr="00C03D1A" w:rsidRDefault="00E4587E" w:rsidP="002262B1">
      <w:pPr>
        <w:spacing w:after="0" w:line="240" w:lineRule="auto"/>
        <w:ind w:firstLine="708"/>
        <w:jc w:val="both"/>
        <w:rPr>
          <w:rFonts w:ascii="Tahoma" w:hAnsi="Tahoma" w:cs="Tahoma"/>
        </w:rPr>
      </w:pPr>
    </w:p>
    <w:p w:rsidR="00E4587E" w:rsidRPr="00C03D1A" w:rsidRDefault="00E4587E" w:rsidP="002262B1">
      <w:pPr>
        <w:spacing w:after="0" w:line="276" w:lineRule="auto"/>
        <w:ind w:firstLine="708"/>
        <w:jc w:val="both"/>
        <w:rPr>
          <w:rFonts w:ascii="Tahoma" w:hAnsi="Tahoma" w:cs="Tahoma"/>
        </w:rPr>
      </w:pPr>
      <w:r w:rsidRPr="00C03D1A">
        <w:rPr>
          <w:rFonts w:ascii="Tahoma" w:hAnsi="Tahoma" w:cs="Tahoma"/>
        </w:rPr>
        <w:t>Señala que no es competencia del Juez constitucional realizar un análisis de fondo frente al reconocimiento prestacional solicitado, además el actor pretende desnaturalizar la acción de tutela pretendiendo que por medio de un proceso caracterizado por la inmediatez y subsidiaridad, sean reconocidos derechos que son de conocimiento del juez ordinario.</w:t>
      </w:r>
    </w:p>
    <w:p w:rsidR="00583B4D" w:rsidRPr="00C03D1A" w:rsidRDefault="00583B4D" w:rsidP="002262B1">
      <w:pPr>
        <w:spacing w:after="0" w:line="240" w:lineRule="auto"/>
        <w:ind w:right="-187"/>
        <w:jc w:val="both"/>
        <w:rPr>
          <w:rFonts w:ascii="Tahoma" w:hAnsi="Tahoma" w:cs="Tahoma"/>
        </w:rPr>
      </w:pPr>
    </w:p>
    <w:p w:rsidR="00583B4D" w:rsidRPr="00C03D1A" w:rsidRDefault="00583B4D" w:rsidP="002262B1">
      <w:pPr>
        <w:spacing w:after="0" w:line="276" w:lineRule="auto"/>
        <w:ind w:right="-187"/>
        <w:jc w:val="both"/>
        <w:rPr>
          <w:rFonts w:ascii="Arial Narrow" w:hAnsi="Arial Narrow" w:cs="Tahoma"/>
          <w:i/>
        </w:rPr>
      </w:pPr>
      <w:r w:rsidRPr="00C03D1A">
        <w:rPr>
          <w:rFonts w:ascii="Tahoma" w:hAnsi="Tahoma" w:cs="Tahoma"/>
        </w:rPr>
        <w:tab/>
        <w:t>Refiere que en la sentencia T-344 de 2011 la Corte Constitucional manifestó que : “</w:t>
      </w:r>
      <w:r w:rsidRPr="00C03D1A">
        <w:rPr>
          <w:rFonts w:ascii="Arial Narrow" w:hAnsi="Arial Narrow" w:cs="Tahoma"/>
          <w:i/>
        </w:rPr>
        <w:t>El Juez de tutela no debe indicarle a un entidad encargada del reconocimiento de una pensión, el contenido, alcance y efecto en sus decisiones frente a las solicitudes encaminadas a obtener el reconocimiento y pago de una prestación económica, pues su competencia se circunscribe a verifica que la entidad responsable proporcione una respuesta oportuna y de fondo a las solicitudes presentadas</w:t>
      </w:r>
      <w:r w:rsidRPr="00C03D1A">
        <w:rPr>
          <w:rFonts w:ascii="Tahoma" w:hAnsi="Tahoma" w:cs="Tahoma"/>
        </w:rPr>
        <w:t xml:space="preserve">” y </w:t>
      </w:r>
      <w:r w:rsidR="004D280D">
        <w:rPr>
          <w:rFonts w:ascii="Tahoma" w:hAnsi="Tahoma" w:cs="Tahoma"/>
        </w:rPr>
        <w:t xml:space="preserve">que </w:t>
      </w:r>
      <w:r w:rsidRPr="00C03D1A">
        <w:rPr>
          <w:rFonts w:ascii="Tahoma" w:hAnsi="Tahoma" w:cs="Tahoma"/>
        </w:rPr>
        <w:t>en la</w:t>
      </w:r>
      <w:r w:rsidR="008B06D2">
        <w:rPr>
          <w:rFonts w:ascii="Tahoma" w:hAnsi="Tahoma" w:cs="Tahoma"/>
        </w:rPr>
        <w:t xml:space="preserve"> sentencia T- 471 de 2014 señaló</w:t>
      </w:r>
      <w:r w:rsidRPr="00C03D1A">
        <w:rPr>
          <w:rFonts w:ascii="Tahoma" w:hAnsi="Tahoma" w:cs="Tahoma"/>
        </w:rPr>
        <w:t xml:space="preserve">:” </w:t>
      </w:r>
      <w:r w:rsidRPr="00C03D1A">
        <w:rPr>
          <w:rFonts w:ascii="Arial Narrow" w:hAnsi="Arial Narrow" w:cs="Tahoma"/>
          <w:i/>
        </w:rPr>
        <w:t>si bien no se puede condicionar el reconocimiento de un derecho pensional a la sentencia en la que se designe un curador y a su respectiva posesión, estas exigencias si resultan razonables cuando lo que se busca es proceder a la respectiva inclusión en nómina y pago de la prestación (…)”</w:t>
      </w:r>
    </w:p>
    <w:p w:rsidR="00583B4D" w:rsidRPr="00C03D1A" w:rsidRDefault="00583B4D" w:rsidP="002262B1">
      <w:pPr>
        <w:spacing w:after="0" w:line="240" w:lineRule="auto"/>
        <w:ind w:right="-187"/>
        <w:jc w:val="both"/>
        <w:rPr>
          <w:rFonts w:ascii="Arial Narrow" w:hAnsi="Arial Narrow" w:cs="Tahoma"/>
          <w:i/>
        </w:rPr>
      </w:pPr>
    </w:p>
    <w:p w:rsidR="00583B4D" w:rsidRPr="00C03D1A" w:rsidRDefault="00583B4D" w:rsidP="002262B1">
      <w:pPr>
        <w:spacing w:after="0" w:line="276" w:lineRule="auto"/>
        <w:ind w:right="-187"/>
        <w:jc w:val="both"/>
        <w:rPr>
          <w:rFonts w:ascii="Tahoma" w:hAnsi="Tahoma" w:cs="Tahoma"/>
        </w:rPr>
      </w:pPr>
      <w:r w:rsidRPr="00C03D1A">
        <w:rPr>
          <w:rFonts w:ascii="Arial Narrow" w:hAnsi="Arial Narrow" w:cs="Tahoma"/>
        </w:rPr>
        <w:lastRenderedPageBreak/>
        <w:tab/>
      </w:r>
      <w:r w:rsidRPr="00C03D1A">
        <w:rPr>
          <w:rFonts w:ascii="Tahoma" w:hAnsi="Tahoma" w:cs="Tahoma"/>
        </w:rPr>
        <w:t>Por último, arguye que se hace necesario traer a colación la ley 1306 de 2009 la cual regula la protección de personas con discapacidad teniendo en cuenta que la Junta Regional de Calificación de invalidez índica que el señor</w:t>
      </w:r>
      <w:r w:rsidR="008B06D2">
        <w:rPr>
          <w:rFonts w:ascii="Tahoma" w:hAnsi="Tahoma" w:cs="Tahoma"/>
        </w:rPr>
        <w:t xml:space="preserve"> Jaime de Jesús Trejos Gaspar</w:t>
      </w:r>
      <w:r w:rsidRPr="00C03D1A">
        <w:rPr>
          <w:rFonts w:ascii="Tahoma" w:hAnsi="Tahoma" w:cs="Tahoma"/>
        </w:rPr>
        <w:t xml:space="preserve"> necesita de ayuda de terceros para tomar decisiones, y trascribe los siguientes artículos de la misma:</w:t>
      </w:r>
    </w:p>
    <w:p w:rsidR="00583B4D" w:rsidRPr="00C03D1A" w:rsidRDefault="00583B4D" w:rsidP="002262B1">
      <w:pPr>
        <w:spacing w:after="0" w:line="240" w:lineRule="auto"/>
        <w:ind w:left="851" w:right="618"/>
        <w:jc w:val="both"/>
        <w:rPr>
          <w:rFonts w:ascii="Arial Narrow" w:hAnsi="Arial Narrow"/>
          <w:i/>
        </w:rPr>
      </w:pPr>
      <w:r w:rsidRPr="00C03D1A">
        <w:rPr>
          <w:rFonts w:ascii="Arial Narrow" w:hAnsi="Arial Narrow" w:cs="Tahoma"/>
          <w:i/>
        </w:rPr>
        <w:t>“Artículo15:</w:t>
      </w:r>
      <w:r w:rsidRPr="00C03D1A">
        <w:rPr>
          <w:rFonts w:ascii="Arial Narrow" w:hAnsi="Arial Narrow"/>
          <w:i/>
        </w:rPr>
        <w:t xml:space="preserve"> Capacidad jurídica de los sujetos con discapacidad: Quienes padezcan discapacidad mental absoluta son incapaces absolutos. Los sujetos con discapacidad mental relativa, inhabilitados conforme a esta Ley, se consideran incapaces relativos respecto de aquellos actos y negocios sobre los cuales recae la inhabilitación. En lo demás se estará a las reglas generales de capacidad.</w:t>
      </w:r>
    </w:p>
    <w:p w:rsidR="00583B4D" w:rsidRPr="00C03D1A" w:rsidRDefault="00583B4D" w:rsidP="002262B1">
      <w:pPr>
        <w:spacing w:after="0" w:line="240" w:lineRule="auto"/>
        <w:ind w:left="851" w:right="618"/>
        <w:jc w:val="both"/>
        <w:rPr>
          <w:rFonts w:ascii="Arial Narrow" w:hAnsi="Arial Narrow"/>
          <w:i/>
        </w:rPr>
      </w:pPr>
    </w:p>
    <w:p w:rsidR="00583B4D" w:rsidRPr="00C03D1A" w:rsidRDefault="00583B4D" w:rsidP="002262B1">
      <w:pPr>
        <w:spacing w:after="0" w:line="240" w:lineRule="auto"/>
        <w:ind w:left="851" w:right="618"/>
        <w:jc w:val="both"/>
        <w:rPr>
          <w:rFonts w:ascii="Arial Narrow" w:hAnsi="Arial Narrow"/>
          <w:i/>
        </w:rPr>
      </w:pPr>
      <w:r w:rsidRPr="00C03D1A">
        <w:rPr>
          <w:rFonts w:ascii="Arial Narrow" w:hAnsi="Arial Narrow"/>
          <w:i/>
        </w:rPr>
        <w:t>Artículo 52: Curador de la persona con discapacidad mental absoluta: A la persona con discapacidad mental absoluta mayor de edad no sometido a patria potestad, se le nombrará un curador, persona natural, que tendrá a su cargo el cuidado de la persona y la administración de sus bienes. El curador es único, pero podrá tener suplentes designados por el testador o por el Juez.</w:t>
      </w:r>
    </w:p>
    <w:p w:rsidR="00B77D38" w:rsidRPr="00C03D1A" w:rsidRDefault="00B77D38" w:rsidP="002262B1">
      <w:pPr>
        <w:spacing w:after="0" w:line="240" w:lineRule="auto"/>
        <w:ind w:left="851" w:right="618"/>
        <w:jc w:val="both"/>
        <w:rPr>
          <w:rFonts w:ascii="Arial Narrow" w:hAnsi="Arial Narrow"/>
          <w:i/>
        </w:rPr>
      </w:pPr>
    </w:p>
    <w:p w:rsidR="00583B4D" w:rsidRPr="00C03D1A" w:rsidRDefault="00B77D38" w:rsidP="002262B1">
      <w:pPr>
        <w:spacing w:after="0" w:line="240" w:lineRule="auto"/>
        <w:ind w:left="851" w:right="618"/>
        <w:jc w:val="both"/>
        <w:rPr>
          <w:rFonts w:ascii="Arial Narrow" w:hAnsi="Arial Narrow"/>
          <w:i/>
        </w:rPr>
      </w:pPr>
      <w:r w:rsidRPr="00C03D1A">
        <w:rPr>
          <w:rFonts w:ascii="Arial Narrow" w:hAnsi="Arial Narrow"/>
          <w:i/>
        </w:rPr>
        <w:t>Artículo 88: Representación de la persona con discapacidad mental absoluta y el menor: El curador representará al pupilo en todos los actos judiciales y extrajudiciales que le conciernan, con las excepciones de ley”</w:t>
      </w:r>
    </w:p>
    <w:p w:rsidR="00B77D38" w:rsidRPr="00C03D1A" w:rsidRDefault="00B77D38" w:rsidP="002262B1">
      <w:pPr>
        <w:spacing w:after="0" w:line="276" w:lineRule="auto"/>
        <w:ind w:right="-187"/>
        <w:jc w:val="both"/>
        <w:rPr>
          <w:rFonts w:ascii="Arial Narrow" w:hAnsi="Arial Narrow"/>
          <w:i/>
        </w:rPr>
      </w:pPr>
    </w:p>
    <w:p w:rsidR="00B77D38" w:rsidRPr="00C03D1A" w:rsidRDefault="00B77D38" w:rsidP="002262B1">
      <w:pPr>
        <w:spacing w:after="0" w:line="276" w:lineRule="auto"/>
        <w:ind w:right="-187"/>
        <w:jc w:val="both"/>
        <w:rPr>
          <w:rFonts w:ascii="Tahoma" w:hAnsi="Tahoma" w:cs="Tahoma"/>
        </w:rPr>
      </w:pPr>
      <w:r w:rsidRPr="00C03D1A">
        <w:rPr>
          <w:rFonts w:ascii="Arial Narrow" w:hAnsi="Arial Narrow"/>
          <w:i/>
        </w:rPr>
        <w:tab/>
      </w:r>
      <w:r w:rsidR="00D30F1F" w:rsidRPr="00C03D1A">
        <w:rPr>
          <w:rFonts w:ascii="Tahoma" w:hAnsi="Tahoma" w:cs="Tahoma"/>
        </w:rPr>
        <w:t>Insist</w:t>
      </w:r>
      <w:r w:rsidR="009C16CD">
        <w:rPr>
          <w:rFonts w:ascii="Tahoma" w:hAnsi="Tahoma" w:cs="Tahoma"/>
        </w:rPr>
        <w:t xml:space="preserve">e que en defensa de lo anterior, </w:t>
      </w:r>
      <w:r w:rsidR="00D30F1F" w:rsidRPr="00C03D1A">
        <w:rPr>
          <w:rFonts w:ascii="Tahoma" w:hAnsi="Tahoma" w:cs="Tahoma"/>
        </w:rPr>
        <w:t xml:space="preserve">es </w:t>
      </w:r>
      <w:r w:rsidR="00FE192A" w:rsidRPr="00C03D1A">
        <w:rPr>
          <w:rFonts w:ascii="Tahoma" w:hAnsi="Tahoma" w:cs="Tahoma"/>
        </w:rPr>
        <w:t>necesario que se nombre curador, por lo tanto</w:t>
      </w:r>
      <w:r w:rsidR="00EA3B51" w:rsidRPr="00C03D1A">
        <w:rPr>
          <w:rFonts w:ascii="Tahoma" w:hAnsi="Tahoma" w:cs="Tahoma"/>
        </w:rPr>
        <w:t>,</w:t>
      </w:r>
      <w:r w:rsidR="00FE192A" w:rsidRPr="00C03D1A">
        <w:rPr>
          <w:rFonts w:ascii="Tahoma" w:hAnsi="Tahoma" w:cs="Tahoma"/>
        </w:rPr>
        <w:t xml:space="preserve"> una vez sean allegados los documentos que acrediten la designación del repres</w:t>
      </w:r>
      <w:r w:rsidR="009C16CD">
        <w:rPr>
          <w:rFonts w:ascii="Tahoma" w:hAnsi="Tahoma" w:cs="Tahoma"/>
        </w:rPr>
        <w:t xml:space="preserve">entante Legal del asegurado, </w:t>
      </w:r>
      <w:r w:rsidR="00FE192A" w:rsidRPr="00C03D1A">
        <w:rPr>
          <w:rFonts w:ascii="Tahoma" w:hAnsi="Tahoma" w:cs="Tahoma"/>
        </w:rPr>
        <w:t xml:space="preserve">procederá al reconocimiento de la </w:t>
      </w:r>
      <w:r w:rsidR="00EA3B51" w:rsidRPr="00C03D1A">
        <w:rPr>
          <w:rFonts w:ascii="Tahoma" w:hAnsi="Tahoma" w:cs="Tahoma"/>
        </w:rPr>
        <w:t>pensión</w:t>
      </w:r>
      <w:r w:rsidR="009C16CD">
        <w:rPr>
          <w:rFonts w:ascii="Tahoma" w:hAnsi="Tahoma" w:cs="Tahoma"/>
        </w:rPr>
        <w:t xml:space="preserve"> de invalidez.</w:t>
      </w:r>
    </w:p>
    <w:p w:rsidR="00FE192A" w:rsidRPr="00C03D1A" w:rsidRDefault="00FE192A" w:rsidP="002262B1">
      <w:pPr>
        <w:spacing w:after="0" w:line="276" w:lineRule="auto"/>
        <w:ind w:right="-187"/>
        <w:jc w:val="both"/>
        <w:rPr>
          <w:rFonts w:ascii="Tahoma" w:hAnsi="Tahoma" w:cs="Tahoma"/>
        </w:rPr>
      </w:pPr>
    </w:p>
    <w:p w:rsidR="00E4587E" w:rsidRPr="00C03D1A" w:rsidRDefault="00EA3B51" w:rsidP="002262B1">
      <w:pPr>
        <w:spacing w:after="0" w:line="276" w:lineRule="auto"/>
        <w:ind w:firstLine="708"/>
        <w:jc w:val="both"/>
        <w:rPr>
          <w:rFonts w:ascii="Tahoma" w:hAnsi="Tahoma" w:cs="Tahoma"/>
        </w:rPr>
      </w:pPr>
      <w:r w:rsidRPr="00C03D1A">
        <w:rPr>
          <w:rFonts w:ascii="Tahoma" w:hAnsi="Tahoma" w:cs="Tahoma"/>
        </w:rPr>
        <w:t>Finalmente,</w:t>
      </w:r>
      <w:r w:rsidR="00E4587E" w:rsidRPr="00C03D1A">
        <w:rPr>
          <w:rFonts w:ascii="Tahoma" w:hAnsi="Tahoma" w:cs="Tahoma"/>
        </w:rPr>
        <w:t xml:space="preserve"> solicita se revoque el fallo de tutela y se declare la improcedencia de esta acción constitucional. </w:t>
      </w:r>
    </w:p>
    <w:p w:rsidR="00936B44" w:rsidRPr="00C03D1A" w:rsidRDefault="00936B44" w:rsidP="002262B1">
      <w:pPr>
        <w:pStyle w:val="Sinespaciado"/>
      </w:pPr>
    </w:p>
    <w:p w:rsidR="00C73708" w:rsidRPr="00C03D1A" w:rsidRDefault="00D34B6B" w:rsidP="002262B1">
      <w:pPr>
        <w:pStyle w:val="Ttulo4"/>
        <w:numPr>
          <w:ilvl w:val="0"/>
          <w:numId w:val="2"/>
        </w:numPr>
        <w:tabs>
          <w:tab w:val="clear" w:pos="1080"/>
          <w:tab w:val="left" w:pos="426"/>
        </w:tabs>
        <w:spacing w:line="276" w:lineRule="auto"/>
        <w:ind w:left="0" w:firstLine="0"/>
        <w:rPr>
          <w:rFonts w:ascii="Tahoma" w:hAnsi="Tahoma" w:cs="Tahoma"/>
          <w:sz w:val="22"/>
          <w:szCs w:val="22"/>
        </w:rPr>
      </w:pPr>
      <w:r w:rsidRPr="00C03D1A">
        <w:rPr>
          <w:rFonts w:ascii="Tahoma" w:hAnsi="Tahoma" w:cs="Tahoma"/>
          <w:sz w:val="22"/>
          <w:szCs w:val="22"/>
        </w:rPr>
        <w:t>Consideraciones</w:t>
      </w:r>
    </w:p>
    <w:p w:rsidR="00904792" w:rsidRPr="00C03D1A" w:rsidRDefault="00904792" w:rsidP="002262B1">
      <w:pPr>
        <w:pStyle w:val="Sinespaciado"/>
      </w:pPr>
    </w:p>
    <w:p w:rsidR="009404D3" w:rsidRPr="00C03D1A" w:rsidRDefault="00C86E61" w:rsidP="002262B1">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C03D1A">
        <w:rPr>
          <w:rFonts w:ascii="Tahoma" w:hAnsi="Tahoma" w:cs="Tahoma"/>
          <w:b/>
          <w:spacing w:val="-2"/>
        </w:rPr>
        <w:t>P</w:t>
      </w:r>
      <w:r w:rsidR="00C73708" w:rsidRPr="00C03D1A">
        <w:rPr>
          <w:rFonts w:ascii="Tahoma" w:hAnsi="Tahoma" w:cs="Tahoma"/>
          <w:b/>
          <w:spacing w:val="-2"/>
        </w:rPr>
        <w:t xml:space="preserve">roblema </w:t>
      </w:r>
      <w:r w:rsidR="00931072" w:rsidRPr="00C03D1A">
        <w:rPr>
          <w:rFonts w:ascii="Tahoma" w:hAnsi="Tahoma" w:cs="Tahoma"/>
          <w:b/>
          <w:spacing w:val="-2"/>
        </w:rPr>
        <w:t xml:space="preserve">jurídico </w:t>
      </w:r>
      <w:r w:rsidR="00C73708" w:rsidRPr="00C03D1A">
        <w:rPr>
          <w:rFonts w:ascii="Tahoma" w:hAnsi="Tahoma" w:cs="Tahoma"/>
          <w:b/>
          <w:spacing w:val="-2"/>
        </w:rPr>
        <w:t>por resolver</w:t>
      </w:r>
    </w:p>
    <w:p w:rsidR="00C73708" w:rsidRPr="00C03D1A" w:rsidRDefault="00C73708" w:rsidP="002262B1">
      <w:pPr>
        <w:pStyle w:val="Sinespaciado"/>
      </w:pPr>
    </w:p>
    <w:p w:rsidR="00B26079" w:rsidRPr="00C03D1A" w:rsidRDefault="00F2142F" w:rsidP="002262B1">
      <w:pPr>
        <w:pStyle w:val="Sinespaciado"/>
        <w:spacing w:line="276" w:lineRule="auto"/>
        <w:ind w:firstLine="708"/>
        <w:jc w:val="both"/>
        <w:rPr>
          <w:rFonts w:ascii="Tahoma" w:hAnsi="Tahoma" w:cs="Tahoma"/>
        </w:rPr>
      </w:pPr>
      <w:r w:rsidRPr="00C03D1A">
        <w:rPr>
          <w:rFonts w:ascii="Tahoma" w:hAnsi="Tahoma" w:cs="Tahoma"/>
        </w:rPr>
        <w:t>¿</w:t>
      </w:r>
      <w:r w:rsidR="00B26079" w:rsidRPr="00C03D1A">
        <w:rPr>
          <w:rFonts w:ascii="Tahoma" w:hAnsi="Tahoma" w:cs="Tahoma"/>
        </w:rPr>
        <w:t>Están siendo vulnerados los d</w:t>
      </w:r>
      <w:r w:rsidR="009C16CD">
        <w:rPr>
          <w:rFonts w:ascii="Tahoma" w:hAnsi="Tahoma" w:cs="Tahoma"/>
        </w:rPr>
        <w:t>erechos a la seguridad social, l</w:t>
      </w:r>
      <w:r w:rsidR="00B26079" w:rsidRPr="00C03D1A">
        <w:rPr>
          <w:rFonts w:ascii="Tahoma" w:hAnsi="Tahoma" w:cs="Tahoma"/>
        </w:rPr>
        <w:t>a salud</w:t>
      </w:r>
      <w:r w:rsidR="009C16CD">
        <w:rPr>
          <w:rFonts w:ascii="Tahoma" w:hAnsi="Tahoma" w:cs="Tahoma"/>
        </w:rPr>
        <w:t>,</w:t>
      </w:r>
      <w:r w:rsidR="00B26079" w:rsidRPr="00C03D1A">
        <w:rPr>
          <w:rFonts w:ascii="Tahoma" w:hAnsi="Tahoma" w:cs="Tahoma"/>
        </w:rPr>
        <w:t xml:space="preserve"> la vida digna y mínimo vital del señor Jaime de Jesús Trejos Gaspar</w:t>
      </w:r>
      <w:r w:rsidR="002262B1">
        <w:rPr>
          <w:rFonts w:ascii="Tahoma" w:hAnsi="Tahoma" w:cs="Tahoma"/>
        </w:rPr>
        <w:t xml:space="preserve"> </w:t>
      </w:r>
      <w:r w:rsidR="00B26079" w:rsidRPr="00C03D1A">
        <w:rPr>
          <w:rFonts w:ascii="Tahoma" w:hAnsi="Tahoma" w:cs="Tahoma"/>
        </w:rPr>
        <w:t>por parte de Colpensiones al exigirle aportar sentencia</w:t>
      </w:r>
      <w:r w:rsidR="00027ED5" w:rsidRPr="00C03D1A">
        <w:rPr>
          <w:rFonts w:ascii="Tahoma" w:hAnsi="Tahoma" w:cs="Tahoma"/>
        </w:rPr>
        <w:t xml:space="preserve"> proferida dentro </w:t>
      </w:r>
      <w:r w:rsidR="00F95522" w:rsidRPr="00C03D1A">
        <w:rPr>
          <w:rFonts w:ascii="Tahoma" w:hAnsi="Tahoma" w:cs="Tahoma"/>
        </w:rPr>
        <w:t xml:space="preserve">un </w:t>
      </w:r>
      <w:r w:rsidR="00027ED5" w:rsidRPr="00C03D1A">
        <w:rPr>
          <w:rFonts w:ascii="Tahoma" w:hAnsi="Tahoma" w:cs="Tahoma"/>
        </w:rPr>
        <w:t>proceso de interdicción y acta de posesión del curador designado</w:t>
      </w:r>
      <w:r w:rsidR="00B26079" w:rsidRPr="00C03D1A">
        <w:rPr>
          <w:rFonts w:ascii="Tahoma" w:hAnsi="Tahoma" w:cs="Tahoma"/>
        </w:rPr>
        <w:t xml:space="preserve">, para dar trámite al reconocimiento de la pensión de invalidez?  </w:t>
      </w:r>
    </w:p>
    <w:p w:rsidR="00B26079" w:rsidRPr="00C03D1A" w:rsidRDefault="00B26079" w:rsidP="002262B1">
      <w:pPr>
        <w:pStyle w:val="Sinespaciado"/>
        <w:spacing w:line="276" w:lineRule="auto"/>
        <w:ind w:firstLine="708"/>
        <w:jc w:val="both"/>
        <w:rPr>
          <w:rFonts w:ascii="Tahoma" w:hAnsi="Tahoma" w:cs="Tahoma"/>
        </w:rPr>
      </w:pPr>
    </w:p>
    <w:p w:rsidR="00771FBE" w:rsidRPr="005701D0" w:rsidRDefault="005701D0" w:rsidP="002262B1">
      <w:pPr>
        <w:spacing w:after="0" w:line="276" w:lineRule="auto"/>
        <w:ind w:left="709" w:right="51"/>
        <w:jc w:val="both"/>
        <w:rPr>
          <w:rFonts w:ascii="Tahoma" w:hAnsi="Tahoma" w:cs="Tahoma"/>
          <w:b/>
        </w:rPr>
      </w:pPr>
      <w:r>
        <w:rPr>
          <w:rFonts w:ascii="Tahoma" w:hAnsi="Tahoma" w:cs="Tahoma"/>
          <w:b/>
        </w:rPr>
        <w:t xml:space="preserve">5.2 </w:t>
      </w:r>
      <w:r w:rsidR="00771FBE" w:rsidRPr="005701D0">
        <w:rPr>
          <w:rFonts w:ascii="Tahoma" w:hAnsi="Tahoma" w:cs="Tahoma"/>
          <w:b/>
        </w:rPr>
        <w:t>Procedencia de la acción de tutela para el reconocimiento de prestaciones sociales</w:t>
      </w:r>
    </w:p>
    <w:p w:rsidR="00771FBE" w:rsidRPr="00C03D1A" w:rsidRDefault="00771FBE" w:rsidP="002262B1">
      <w:pPr>
        <w:pStyle w:val="Sinespaciado"/>
        <w:spacing w:line="276" w:lineRule="auto"/>
        <w:ind w:firstLine="708"/>
        <w:jc w:val="both"/>
        <w:rPr>
          <w:rFonts w:ascii="Tahoma" w:hAnsi="Tahoma" w:cs="Tahoma"/>
        </w:rPr>
      </w:pPr>
    </w:p>
    <w:p w:rsidR="00771FBE" w:rsidRPr="00C03D1A" w:rsidRDefault="00771FBE" w:rsidP="002262B1">
      <w:pPr>
        <w:spacing w:after="0" w:line="276" w:lineRule="auto"/>
        <w:ind w:right="51" w:firstLine="708"/>
        <w:jc w:val="both"/>
        <w:rPr>
          <w:rFonts w:ascii="Tahoma" w:hAnsi="Tahoma" w:cs="Tahoma"/>
        </w:rPr>
      </w:pPr>
      <w:r w:rsidRPr="00C03D1A">
        <w:rPr>
          <w:rFonts w:ascii="Tahoma" w:hAnsi="Tahoma" w:cs="Tahoma"/>
        </w:rPr>
        <w:t>La Corte Constitucional ha manifestado que por regla general es improcedente el amparo cuando en el ordenamiento jurídico se encuentra estipulado un medio de defensa particular para redimir la controversia objeto de la acción; no obstante, el Alto Tribunal en la Sentencia T 209 de 2015, Magistrada Ponente Gloria Stella Ortiz Delgado, permite la procedencia de la acción de tutela, excepcionalmente, para el reconocimiento de derechos pensionales, atendiendo factores tales como la edad, el estado de salud, las condiciones económicas y la forma en que está integrado el grupo familiar del actor, para determinar si exige del Estado una mayor protección, celeridad y diligencia en procura de salvaguardar sus derechos, no siendo oportuno someterlo a un proceso ordinario, si acredita plenamente el cumplimiento de los requisitos para obtener la gracia pensional. Por tanto concluyó la Corte Constitucional:</w:t>
      </w:r>
    </w:p>
    <w:p w:rsidR="00771FBE" w:rsidRPr="00C03D1A" w:rsidRDefault="00771FBE" w:rsidP="002262B1">
      <w:pPr>
        <w:spacing w:after="0" w:line="276" w:lineRule="auto"/>
        <w:ind w:right="51"/>
        <w:jc w:val="both"/>
        <w:rPr>
          <w:rFonts w:ascii="Tahoma" w:hAnsi="Tahoma" w:cs="Tahoma"/>
        </w:rPr>
      </w:pPr>
    </w:p>
    <w:p w:rsidR="00771FBE" w:rsidRPr="00C03D1A" w:rsidRDefault="00771FBE" w:rsidP="002262B1">
      <w:pPr>
        <w:spacing w:after="0" w:line="240" w:lineRule="auto"/>
        <w:ind w:left="709" w:right="334"/>
        <w:jc w:val="both"/>
        <w:rPr>
          <w:rFonts w:ascii="Arial Narrow" w:hAnsi="Arial Narrow" w:cstheme="minorHAnsi"/>
          <w:i/>
        </w:rPr>
      </w:pPr>
      <w:r w:rsidRPr="00C03D1A">
        <w:rPr>
          <w:rFonts w:ascii="Arial Narrow" w:hAnsi="Arial Narrow" w:cstheme="minorHAnsi"/>
          <w:b/>
          <w:i/>
        </w:rPr>
        <w:t>“</w:t>
      </w:r>
      <w:r w:rsidRPr="00C03D1A">
        <w:rPr>
          <w:rFonts w:ascii="Arial Narrow" w:hAnsi="Arial Narrow" w:cstheme="minorHAnsi"/>
          <w:i/>
        </w:rPr>
        <w:t>La procedencia excepcional de la acción de tutela en materia pensional</w:t>
      </w:r>
    </w:p>
    <w:p w:rsidR="00771FBE" w:rsidRPr="00C03D1A" w:rsidRDefault="00771FBE" w:rsidP="002262B1">
      <w:pPr>
        <w:spacing w:after="0" w:line="240" w:lineRule="auto"/>
        <w:ind w:left="709" w:right="334"/>
        <w:jc w:val="both"/>
        <w:rPr>
          <w:rFonts w:ascii="Arial Narrow" w:hAnsi="Arial Narrow" w:cstheme="minorHAnsi"/>
          <w:i/>
        </w:rPr>
      </w:pPr>
    </w:p>
    <w:p w:rsidR="00771FBE" w:rsidRPr="00C03D1A" w:rsidRDefault="00B421FE" w:rsidP="002262B1">
      <w:pPr>
        <w:spacing w:after="0" w:line="240" w:lineRule="auto"/>
        <w:ind w:left="709" w:right="334"/>
        <w:jc w:val="both"/>
        <w:rPr>
          <w:rFonts w:ascii="Arial Narrow" w:hAnsi="Arial Narrow" w:cstheme="minorHAnsi"/>
          <w:i/>
        </w:rPr>
      </w:pPr>
      <w:r>
        <w:rPr>
          <w:rFonts w:ascii="Arial Narrow" w:hAnsi="Arial Narrow" w:cstheme="minorHAnsi"/>
          <w:i/>
        </w:rPr>
        <w:t>5. La Sentencia T-385 de 2012</w:t>
      </w:r>
      <w:r w:rsidR="00771FBE" w:rsidRPr="00C03D1A">
        <w:rPr>
          <w:rFonts w:ascii="Arial Narrow" w:hAnsi="Arial Narrow" w:cstheme="minorHAnsi"/>
          <w:i/>
        </w:rPr>
        <w:t xml:space="preserve"> ha recogido la línea jurisprudencial sobre las condiciones de procedencia excepcional de la acción tutela contra actos administrativos en materia pensional. La Corte Constitucional ha establecido, como regla general, que la solicitud de amparo no es el medio adecuado para controvertir actos administrativos en materia pensional, ya que existen mecanismos administrativos y judiciales para hacerlo. No obstante, este Tribunal ha aceptado la procedencia excepcional de la acción de tutela como mecanismo transitorio, en dos escenarios:“(i) [cuando] la actuación administrativa ha desconocido los derechos </w:t>
      </w:r>
      <w:r w:rsidR="00771FBE" w:rsidRPr="00C03D1A">
        <w:rPr>
          <w:rFonts w:ascii="Arial Narrow" w:hAnsi="Arial Narrow" w:cstheme="minorHAnsi"/>
          <w:i/>
        </w:rPr>
        <w:lastRenderedPageBreak/>
        <w:t>fundamentales, en especial los postulados que integran el derecho al debido proceso; y (ii) [cuando] los mecanismos judiciales ordinarios, llamados a corregir tales yerros, no resultan idóneos en el caso concreto o se está ante la estructuración de la inminencia de</w:t>
      </w:r>
      <w:r>
        <w:rPr>
          <w:rFonts w:ascii="Arial Narrow" w:hAnsi="Arial Narrow" w:cstheme="minorHAnsi"/>
          <w:i/>
        </w:rPr>
        <w:t xml:space="preserve"> un perjuicio irremediable(…)”</w:t>
      </w:r>
      <w:r w:rsidR="00771FBE" w:rsidRPr="00C03D1A">
        <w:rPr>
          <w:rFonts w:ascii="Arial Narrow" w:hAnsi="Arial Narrow" w:cstheme="minorHAnsi"/>
          <w:i/>
        </w:rPr>
        <w:t xml:space="preserve">. </w:t>
      </w:r>
    </w:p>
    <w:p w:rsidR="00771FBE" w:rsidRPr="00C03D1A" w:rsidRDefault="00771FBE" w:rsidP="002262B1">
      <w:pPr>
        <w:spacing w:after="0" w:line="240" w:lineRule="auto"/>
        <w:ind w:left="709" w:right="334"/>
        <w:jc w:val="both"/>
        <w:rPr>
          <w:rFonts w:ascii="Arial Narrow" w:hAnsi="Arial Narrow" w:cstheme="minorHAnsi"/>
          <w:i/>
        </w:rPr>
      </w:pPr>
    </w:p>
    <w:p w:rsidR="00771FBE" w:rsidRPr="00C03D1A" w:rsidRDefault="00771FBE" w:rsidP="002262B1">
      <w:pPr>
        <w:spacing w:after="0" w:line="240" w:lineRule="auto"/>
        <w:ind w:left="709" w:right="334"/>
        <w:jc w:val="both"/>
        <w:rPr>
          <w:rFonts w:ascii="Arial Narrow" w:hAnsi="Arial Narrow" w:cstheme="minorHAnsi"/>
          <w:i/>
        </w:rPr>
      </w:pPr>
      <w:r w:rsidRPr="00C03D1A">
        <w:rPr>
          <w:rFonts w:ascii="Arial Narrow" w:hAnsi="Arial Narrow" w:cstheme="minorHAnsi"/>
          <w:i/>
        </w:rPr>
        <w:t>6. En cuanto a la primera hipótesis, la eventual violación del derecho al debido proces</w:t>
      </w:r>
      <w:r w:rsidR="00EB584E">
        <w:rPr>
          <w:rFonts w:ascii="Arial Narrow" w:hAnsi="Arial Narrow" w:cstheme="minorHAnsi"/>
          <w:i/>
        </w:rPr>
        <w:t xml:space="preserve">o, la Sentencia T-571 de 2002 </w:t>
      </w:r>
      <w:r w:rsidRPr="00C03D1A">
        <w:rPr>
          <w:rFonts w:ascii="Arial Narrow" w:hAnsi="Arial Narrow" w:cstheme="minorHAnsi"/>
          <w:i/>
        </w:rPr>
        <w:t xml:space="preserve"> identificó dos circunstancias en las cuales el acto administrativo que resuelve una solicitud pensional es contrario a las garantías propias de este derecho:</w:t>
      </w:r>
    </w:p>
    <w:p w:rsidR="00771FBE" w:rsidRPr="00C03D1A" w:rsidRDefault="00771FBE" w:rsidP="002262B1">
      <w:pPr>
        <w:spacing w:after="0" w:line="240" w:lineRule="auto"/>
        <w:ind w:left="709" w:right="334"/>
        <w:jc w:val="both"/>
        <w:rPr>
          <w:rFonts w:ascii="Arial Narrow" w:hAnsi="Arial Narrow" w:cstheme="minorHAnsi"/>
          <w:i/>
        </w:rPr>
      </w:pPr>
    </w:p>
    <w:p w:rsidR="00771FBE" w:rsidRPr="00C03D1A" w:rsidRDefault="00771FBE" w:rsidP="002262B1">
      <w:pPr>
        <w:spacing w:after="0" w:line="240" w:lineRule="auto"/>
        <w:ind w:left="709" w:right="334"/>
        <w:jc w:val="both"/>
        <w:rPr>
          <w:rFonts w:ascii="Arial Narrow" w:hAnsi="Arial Narrow" w:cstheme="minorHAnsi"/>
          <w:i/>
        </w:rPr>
      </w:pPr>
      <w:r w:rsidRPr="00C03D1A">
        <w:rPr>
          <w:rFonts w:ascii="Arial Narrow" w:hAnsi="Arial Narrow" w:cstheme="minorHAnsi"/>
          <w:i/>
        </w:rPr>
        <w:t>“i. Cuando en el acto administrativo por medio del cual se define el reconocimiento de una pensión de jubilación se declara que el peticionario cumple con los requisitos establecidos por la ley para acceder al status de pensionado pero se le niega el reconocimiento del derecho por razones de trámite administrativo, por ejemplo la expedición del bono pensional.</w:t>
      </w:r>
    </w:p>
    <w:p w:rsidR="00771FBE" w:rsidRPr="00C03D1A" w:rsidRDefault="00771FBE" w:rsidP="002262B1">
      <w:pPr>
        <w:spacing w:after="0" w:line="240" w:lineRule="auto"/>
        <w:ind w:left="709" w:right="334"/>
        <w:jc w:val="both"/>
        <w:rPr>
          <w:rFonts w:ascii="Arial Narrow" w:hAnsi="Arial Narrow" w:cstheme="minorHAnsi"/>
          <w:i/>
        </w:rPr>
      </w:pPr>
    </w:p>
    <w:p w:rsidR="00771FBE" w:rsidRPr="00C03D1A" w:rsidRDefault="00771FBE" w:rsidP="002262B1">
      <w:pPr>
        <w:spacing w:after="0" w:line="240" w:lineRule="auto"/>
        <w:ind w:left="709" w:right="334"/>
        <w:jc w:val="both"/>
        <w:rPr>
          <w:rFonts w:ascii="Arial Narrow" w:hAnsi="Arial Narrow" w:cstheme="minorHAnsi"/>
          <w:i/>
          <w:lang w:val="es-CO"/>
        </w:rPr>
      </w:pPr>
      <w:r w:rsidRPr="00C03D1A">
        <w:rPr>
          <w:rFonts w:ascii="Arial Narrow" w:hAnsi="Arial Narrow" w:cstheme="minorHAnsi"/>
          <w:i/>
        </w:rPr>
        <w:t>ii. Cuando en el acto administrativo por medio del cual se define el reconocimiento de la pensión de jubilación se incurre en una omisión manifiesta al no aplicar las normas que corresponden al caso concreto o elige aplicar la norma menos favorable para el trabajador, en franca contradicción con la orden constitucional del principio de favorabilidad. Por ejemplo, cuando se desconoce la aplicación de un régimen especial o se omite aplicar el régimen de transición previsto en el sistema general de pensiones.” (Negrilla no original)</w:t>
      </w:r>
      <w:r w:rsidRPr="00C03D1A">
        <w:rPr>
          <w:rFonts w:ascii="Arial Narrow" w:hAnsi="Arial Narrow" w:cstheme="minorHAnsi"/>
          <w:i/>
          <w:lang w:val="es-CO"/>
        </w:rPr>
        <w:t>7. Sobre la segunda hipótesis, la falta de idoneidad de los recursos existentes o la existencia de un perjuicio irremediable, la jurisprudencia ha establecido que “la procedencia de la acción de tutela contra actos administrativos es más estricta que contra decisiones judiciales, puesto que las controversias jurídicas que generen aquellos deben ser resueltas, de manera general y preferente, a través de los recu</w:t>
      </w:r>
      <w:r w:rsidR="00EB584E">
        <w:rPr>
          <w:rFonts w:ascii="Arial Narrow" w:hAnsi="Arial Narrow" w:cstheme="minorHAnsi"/>
          <w:i/>
          <w:lang w:val="es-CO"/>
        </w:rPr>
        <w:t>rsos judiciales contenciosos”</w:t>
      </w:r>
      <w:r w:rsidRPr="00C03D1A">
        <w:rPr>
          <w:rFonts w:ascii="Arial Narrow" w:hAnsi="Arial Narrow" w:cstheme="minorHAnsi"/>
          <w:i/>
          <w:lang w:val="es-CO"/>
        </w:rPr>
        <w:t>. En efect</w:t>
      </w:r>
      <w:r w:rsidR="00DD6A02">
        <w:rPr>
          <w:rFonts w:ascii="Arial Narrow" w:hAnsi="Arial Narrow" w:cstheme="minorHAnsi"/>
          <w:i/>
          <w:lang w:val="es-CO"/>
        </w:rPr>
        <w:t xml:space="preserve">o, la Sentencia T-214 de 2004 </w:t>
      </w:r>
      <w:r w:rsidRPr="00C03D1A">
        <w:rPr>
          <w:rFonts w:ascii="Arial Narrow" w:hAnsi="Arial Narrow" w:cstheme="minorHAnsi"/>
          <w:i/>
          <w:lang w:val="es-CO"/>
        </w:rPr>
        <w:t xml:space="preserve"> señaló que:</w:t>
      </w:r>
    </w:p>
    <w:p w:rsidR="00771FBE" w:rsidRPr="00C03D1A" w:rsidRDefault="00771FBE" w:rsidP="002262B1">
      <w:pPr>
        <w:spacing w:after="0" w:line="240" w:lineRule="auto"/>
        <w:ind w:left="709" w:right="334"/>
        <w:jc w:val="both"/>
        <w:rPr>
          <w:rFonts w:ascii="Arial Narrow" w:hAnsi="Arial Narrow" w:cstheme="minorHAnsi"/>
          <w:i/>
          <w:lang w:val="es-CO"/>
        </w:rPr>
      </w:pPr>
    </w:p>
    <w:p w:rsidR="00771FBE" w:rsidRPr="00C03D1A" w:rsidRDefault="00771FBE" w:rsidP="002262B1">
      <w:pPr>
        <w:spacing w:after="0" w:line="240" w:lineRule="auto"/>
        <w:ind w:left="709" w:right="334"/>
        <w:jc w:val="both"/>
        <w:rPr>
          <w:rFonts w:ascii="Arial Narrow" w:hAnsi="Arial Narrow" w:cstheme="minorHAnsi"/>
          <w:i/>
          <w:lang w:val="es-CO"/>
        </w:rPr>
      </w:pPr>
      <w:r w:rsidRPr="00C03D1A">
        <w:rPr>
          <w:rFonts w:ascii="Arial Narrow" w:hAnsi="Arial Narrow" w:cstheme="minorHAnsi"/>
          <w:i/>
          <w:lang w:val="es-CO"/>
        </w:rPr>
        <w:t>“El recurso de amparo, como sucede en la hipótesis de protección de todos los derechos fundamentales, es subsidiario y residual, lo que implica que si la persona cuenta con un medio de defensa efectivo a su alcance o, habiendo contado con el mismo, de manera negligente lo ha dejado vencer, la tutela devendrá improcedente. En caso de existir otro medio de defensa, procede la tutela como mecanismo transitorio, para evitar un perjuicio irremediable”.</w:t>
      </w:r>
    </w:p>
    <w:p w:rsidR="00771FBE" w:rsidRPr="00C03D1A" w:rsidRDefault="00771FBE" w:rsidP="002262B1">
      <w:pPr>
        <w:spacing w:after="0" w:line="240" w:lineRule="auto"/>
        <w:ind w:left="709" w:right="334"/>
        <w:jc w:val="both"/>
        <w:rPr>
          <w:rFonts w:ascii="Arial Narrow" w:hAnsi="Arial Narrow" w:cstheme="minorHAnsi"/>
          <w:i/>
          <w:lang w:val="es-CO"/>
        </w:rPr>
      </w:pPr>
    </w:p>
    <w:p w:rsidR="00771FBE" w:rsidRPr="00C03D1A" w:rsidRDefault="00771FBE" w:rsidP="002262B1">
      <w:pPr>
        <w:spacing w:after="0" w:line="240" w:lineRule="auto"/>
        <w:ind w:left="709" w:right="334"/>
        <w:jc w:val="both"/>
        <w:rPr>
          <w:rFonts w:ascii="Arial Narrow" w:hAnsi="Arial Narrow" w:cstheme="minorHAnsi"/>
          <w:i/>
          <w:lang w:val="es-CO"/>
        </w:rPr>
      </w:pPr>
      <w:r w:rsidRPr="00C03D1A">
        <w:rPr>
          <w:rFonts w:ascii="Arial Narrow" w:hAnsi="Arial Narrow" w:cstheme="minorHAnsi"/>
          <w:i/>
          <w:lang w:val="es-CO"/>
        </w:rPr>
        <w:t>En ese sentido la falta de idoneidad de los recursos existentes deberá ser mínimamente probada o deducible de los hechos del caso y nunca podrá suplir la negligencia de quien no ha hecho uso oportuno de los mecanismos de defensa judicial que otorga el ordenamiento jurídico. Con todo,  no existe la obligación de iniciar el proceso ordinario antes de acudir a la acción de tutela, basta que la posibilidad esté abierta al interponer la demanda de tutela, pues si el accionante ha dejado vencer la oportunidad para iniciar el trámite del proceso ordinario, la tutela no procede</w:t>
      </w:r>
      <w:r w:rsidR="00EB584E">
        <w:rPr>
          <w:rFonts w:ascii="Arial Narrow" w:hAnsi="Arial Narrow" w:cstheme="minorHAnsi"/>
          <w:i/>
          <w:lang w:val="es-CO"/>
        </w:rPr>
        <w:t xml:space="preserve"> como mecanismo transitorio.</w:t>
      </w:r>
    </w:p>
    <w:p w:rsidR="00771FBE" w:rsidRPr="00C03D1A" w:rsidRDefault="00771FBE" w:rsidP="002262B1">
      <w:pPr>
        <w:spacing w:after="0" w:line="240" w:lineRule="auto"/>
        <w:ind w:left="709" w:right="334"/>
        <w:jc w:val="both"/>
        <w:rPr>
          <w:rFonts w:ascii="Arial Narrow" w:hAnsi="Arial Narrow" w:cstheme="minorHAnsi"/>
          <w:i/>
          <w:lang w:val="es-CO"/>
        </w:rPr>
      </w:pPr>
    </w:p>
    <w:p w:rsidR="00771FBE" w:rsidRPr="00C03D1A" w:rsidRDefault="00771FBE" w:rsidP="002262B1">
      <w:pPr>
        <w:spacing w:after="0" w:line="240" w:lineRule="auto"/>
        <w:ind w:left="709" w:right="334"/>
        <w:jc w:val="both"/>
        <w:rPr>
          <w:rFonts w:ascii="Arial Narrow" w:hAnsi="Arial Narrow" w:cstheme="minorHAnsi"/>
          <w:i/>
          <w:lang w:val="es-CO"/>
        </w:rPr>
      </w:pPr>
      <w:r w:rsidRPr="00C03D1A">
        <w:rPr>
          <w:rFonts w:ascii="Arial Narrow" w:hAnsi="Arial Narrow" w:cstheme="minorHAnsi"/>
          <w:i/>
          <w:lang w:val="es-CO"/>
        </w:rPr>
        <w:t>8. Por otra parte, la jurisprudencia constitucional ha caracterizado el perjuicio irremediable con los siguientes rasgos (i) inminencia, es decir, que la situación genera una amenaza que está por suceder prontamente; (ii) gravedad, esto es, que el daño o menoscabo material o moral sea de gran intensidad; (iii) necesidad urgente de protección; y (iv) carácter inaplazable de la acción de tutela para que realmente pueda garantizar el restablecimiento de los derechos fu</w:t>
      </w:r>
      <w:r w:rsidR="00EB584E">
        <w:rPr>
          <w:rFonts w:ascii="Arial Narrow" w:hAnsi="Arial Narrow" w:cstheme="minorHAnsi"/>
          <w:i/>
          <w:lang w:val="es-CO"/>
        </w:rPr>
        <w:t>ndamentales de manera integral.</w:t>
      </w:r>
    </w:p>
    <w:p w:rsidR="00771FBE" w:rsidRPr="00C03D1A" w:rsidRDefault="00771FBE" w:rsidP="002262B1">
      <w:pPr>
        <w:spacing w:after="0" w:line="240" w:lineRule="auto"/>
        <w:ind w:left="709" w:right="334"/>
        <w:jc w:val="both"/>
        <w:rPr>
          <w:rFonts w:ascii="Arial Narrow" w:hAnsi="Arial Narrow" w:cstheme="minorHAnsi"/>
          <w:i/>
          <w:lang w:val="es-CO"/>
        </w:rPr>
      </w:pPr>
    </w:p>
    <w:p w:rsidR="00771FBE" w:rsidRPr="00C03D1A" w:rsidRDefault="00771FBE" w:rsidP="002262B1">
      <w:pPr>
        <w:spacing w:after="0" w:line="240" w:lineRule="auto"/>
        <w:ind w:left="709" w:right="334"/>
        <w:jc w:val="both"/>
        <w:rPr>
          <w:rFonts w:ascii="Arial Narrow" w:hAnsi="Arial Narrow" w:cstheme="minorHAnsi"/>
          <w:i/>
          <w:lang w:val="es-CO"/>
        </w:rPr>
      </w:pPr>
      <w:r w:rsidRPr="00C03D1A">
        <w:rPr>
          <w:rFonts w:ascii="Arial Narrow" w:hAnsi="Arial Narrow" w:cstheme="minorHAnsi"/>
          <w:i/>
          <w:lang w:val="es-CO"/>
        </w:rPr>
        <w:t>En síntesis la Corte ha s</w:t>
      </w:r>
      <w:r w:rsidR="00EB584E">
        <w:rPr>
          <w:rFonts w:ascii="Arial Narrow" w:hAnsi="Arial Narrow" w:cstheme="minorHAnsi"/>
          <w:i/>
          <w:lang w:val="es-CO"/>
        </w:rPr>
        <w:t>eñalado de manera reiterada</w:t>
      </w:r>
      <w:r w:rsidRPr="00C03D1A">
        <w:rPr>
          <w:rFonts w:ascii="Arial Narrow" w:hAnsi="Arial Narrow" w:cstheme="minorHAnsi"/>
          <w:i/>
          <w:lang w:val="es-CO"/>
        </w:rPr>
        <w:t xml:space="preserve"> que, por regla general, la tutela no procede para ordenar el reconocimiento de pensiones ya que existen medios ordinarios idóneos para resolver dichas pretensiones. Si no se evidencia la vulneració</w:t>
      </w:r>
      <w:r w:rsidR="00EB584E">
        <w:rPr>
          <w:rFonts w:ascii="Arial Narrow" w:hAnsi="Arial Narrow" w:cstheme="minorHAnsi"/>
          <w:i/>
          <w:lang w:val="es-CO"/>
        </w:rPr>
        <w:t>n de un derecho fundamental,</w:t>
      </w:r>
      <w:r w:rsidRPr="00C03D1A">
        <w:rPr>
          <w:rFonts w:ascii="Arial Narrow" w:hAnsi="Arial Narrow" w:cstheme="minorHAnsi"/>
          <w:i/>
          <w:lang w:val="es-CO"/>
        </w:rPr>
        <w:t xml:space="preserve"> o la acción no se ha interpuesto para ev</w:t>
      </w:r>
      <w:r w:rsidR="00536E43">
        <w:rPr>
          <w:rFonts w:ascii="Arial Narrow" w:hAnsi="Arial Narrow" w:cstheme="minorHAnsi"/>
          <w:i/>
          <w:lang w:val="es-CO"/>
        </w:rPr>
        <w:t>itar un perjuicio irremediable</w:t>
      </w:r>
      <w:r w:rsidRPr="00C03D1A">
        <w:rPr>
          <w:rFonts w:ascii="Arial Narrow" w:hAnsi="Arial Narrow" w:cstheme="minorHAnsi"/>
          <w:i/>
          <w:lang w:val="es-CO"/>
        </w:rPr>
        <w:t xml:space="preserve"> no podría proceder un mecanismo constitucional de protección de los derechos de carácter excepcional, pues la acción de tutela no puede sustituir los mecanismos ordinarios establecidos en n</w:t>
      </w:r>
      <w:r w:rsidR="00536E43">
        <w:rPr>
          <w:rFonts w:ascii="Arial Narrow" w:hAnsi="Arial Narrow" w:cstheme="minorHAnsi"/>
          <w:i/>
          <w:lang w:val="es-CO"/>
        </w:rPr>
        <w:t>uestro ordenamiento jurídico</w:t>
      </w:r>
      <w:r w:rsidRPr="00C03D1A">
        <w:rPr>
          <w:rFonts w:ascii="Arial Narrow" w:hAnsi="Arial Narrow" w:cstheme="minorHAnsi"/>
          <w:i/>
          <w:lang w:val="es-CO"/>
        </w:rPr>
        <w:t>”</w:t>
      </w:r>
    </w:p>
    <w:p w:rsidR="00352C5D" w:rsidRPr="00C03D1A" w:rsidRDefault="00352C5D" w:rsidP="002262B1">
      <w:pPr>
        <w:spacing w:after="0" w:line="240" w:lineRule="auto"/>
        <w:ind w:left="709" w:right="334"/>
        <w:jc w:val="both"/>
        <w:rPr>
          <w:rFonts w:ascii="Arial Narrow" w:hAnsi="Arial Narrow" w:cstheme="minorHAnsi"/>
          <w:i/>
          <w:lang w:val="es-CO"/>
        </w:rPr>
      </w:pPr>
    </w:p>
    <w:p w:rsidR="00352C5D" w:rsidRPr="00EA108F" w:rsidRDefault="005701D0" w:rsidP="002262B1">
      <w:pPr>
        <w:spacing w:after="0" w:line="240" w:lineRule="auto"/>
        <w:ind w:left="709" w:right="334"/>
        <w:jc w:val="both"/>
        <w:rPr>
          <w:rFonts w:ascii="Tahoma" w:hAnsi="Tahoma" w:cs="Tahoma"/>
          <w:b/>
          <w:color w:val="000000" w:themeColor="text1"/>
          <w:lang w:val="es-CO"/>
        </w:rPr>
      </w:pPr>
      <w:r w:rsidRPr="00EA108F">
        <w:rPr>
          <w:rFonts w:ascii="Tahoma" w:hAnsi="Tahoma" w:cs="Tahoma"/>
          <w:b/>
          <w:color w:val="000000" w:themeColor="text1"/>
          <w:lang w:val="es-CO"/>
        </w:rPr>
        <w:t xml:space="preserve">5.3 </w:t>
      </w:r>
      <w:r w:rsidR="008E7C95" w:rsidRPr="00EA108F">
        <w:rPr>
          <w:rFonts w:ascii="Tahoma" w:hAnsi="Tahoma" w:cs="Tahoma"/>
          <w:b/>
          <w:color w:val="000000" w:themeColor="text1"/>
          <w:lang w:val="es-CO"/>
        </w:rPr>
        <w:t xml:space="preserve">Reconocimiento de pensión de invalidez </w:t>
      </w:r>
      <w:r w:rsidR="008B06D2" w:rsidRPr="00EA108F">
        <w:rPr>
          <w:rFonts w:ascii="Tahoma" w:hAnsi="Tahoma" w:cs="Tahoma"/>
          <w:b/>
          <w:color w:val="000000" w:themeColor="text1"/>
          <w:lang w:val="es-CO"/>
        </w:rPr>
        <w:t>a las personas en condición de discapacidad mental.</w:t>
      </w:r>
    </w:p>
    <w:p w:rsidR="00546355" w:rsidRPr="00EA108F" w:rsidRDefault="00546355" w:rsidP="002262B1">
      <w:pPr>
        <w:spacing w:after="0" w:line="240" w:lineRule="auto"/>
        <w:ind w:left="709" w:right="334"/>
        <w:jc w:val="both"/>
        <w:rPr>
          <w:rFonts w:ascii="Arial Narrow" w:hAnsi="Arial Narrow" w:cstheme="minorHAnsi"/>
          <w:color w:val="000000" w:themeColor="text1"/>
          <w:lang w:val="es-CO"/>
        </w:rPr>
      </w:pPr>
    </w:p>
    <w:p w:rsidR="008E7C95" w:rsidRPr="00EA108F" w:rsidRDefault="00E36AFB" w:rsidP="002262B1">
      <w:pPr>
        <w:spacing w:after="0" w:line="240" w:lineRule="auto"/>
        <w:ind w:right="334" w:firstLine="707"/>
        <w:jc w:val="both"/>
        <w:rPr>
          <w:rFonts w:ascii="Tahoma" w:hAnsi="Tahoma" w:cs="Tahoma"/>
          <w:color w:val="000000" w:themeColor="text1"/>
          <w:lang w:val="es-CO"/>
        </w:rPr>
      </w:pPr>
      <w:r w:rsidRPr="00EA108F">
        <w:rPr>
          <w:rFonts w:ascii="Tahoma" w:hAnsi="Tahoma" w:cs="Tahoma"/>
          <w:color w:val="000000" w:themeColor="text1"/>
          <w:lang w:val="es-CO"/>
        </w:rPr>
        <w:t xml:space="preserve">El máximo Órgano de cierre de la Jurisdicción Constitucional </w:t>
      </w:r>
      <w:r w:rsidR="008E7C95" w:rsidRPr="00EA108F">
        <w:rPr>
          <w:rFonts w:ascii="Tahoma" w:hAnsi="Tahoma" w:cs="Tahoma"/>
          <w:color w:val="000000" w:themeColor="text1"/>
          <w:lang w:val="es-CO"/>
        </w:rPr>
        <w:t>ha señalado que resulta inconstitucional el hecho de que para reconocer una pensión de invalidez</w:t>
      </w:r>
      <w:r w:rsidR="00EC0615" w:rsidRPr="00EA108F">
        <w:rPr>
          <w:rFonts w:ascii="Tahoma" w:hAnsi="Tahoma" w:cs="Tahoma"/>
          <w:color w:val="000000" w:themeColor="text1"/>
          <w:lang w:val="es-CO"/>
        </w:rPr>
        <w:t xml:space="preserve"> a una persona en condición de discapacidad mental</w:t>
      </w:r>
      <w:r w:rsidR="008E7C95" w:rsidRPr="00EA108F">
        <w:rPr>
          <w:rFonts w:ascii="Tahoma" w:hAnsi="Tahoma" w:cs="Tahoma"/>
          <w:color w:val="000000" w:themeColor="text1"/>
          <w:lang w:val="es-CO"/>
        </w:rPr>
        <w:t xml:space="preserve"> se exija sentencia que le asigne un curador, en sente</w:t>
      </w:r>
      <w:r w:rsidR="0013308E" w:rsidRPr="00EA108F">
        <w:rPr>
          <w:rFonts w:ascii="Tahoma" w:hAnsi="Tahoma" w:cs="Tahoma"/>
          <w:color w:val="000000" w:themeColor="text1"/>
          <w:lang w:val="es-CO"/>
        </w:rPr>
        <w:t>ncia T- 317 del 2015 ha dicho</w:t>
      </w:r>
      <w:r w:rsidR="008E7C95" w:rsidRPr="00EA108F">
        <w:rPr>
          <w:rFonts w:ascii="Tahoma" w:hAnsi="Tahoma" w:cs="Tahoma"/>
          <w:color w:val="000000" w:themeColor="text1"/>
          <w:lang w:val="es-CO"/>
        </w:rPr>
        <w:t>:</w:t>
      </w:r>
    </w:p>
    <w:p w:rsidR="00546355" w:rsidRPr="00EA108F" w:rsidRDefault="00546355" w:rsidP="002262B1">
      <w:pPr>
        <w:spacing w:after="0" w:line="240" w:lineRule="auto"/>
        <w:ind w:left="709" w:right="334"/>
        <w:jc w:val="both"/>
        <w:rPr>
          <w:rFonts w:ascii="Arial Narrow" w:hAnsi="Arial Narrow" w:cstheme="minorHAnsi"/>
          <w:i/>
          <w:color w:val="000000" w:themeColor="text1"/>
          <w:lang w:val="es-CO"/>
        </w:rPr>
      </w:pPr>
    </w:p>
    <w:p w:rsidR="00352C5D" w:rsidRPr="00EA108F" w:rsidRDefault="008E7C95" w:rsidP="002262B1">
      <w:pPr>
        <w:spacing w:after="0" w:line="240" w:lineRule="auto"/>
        <w:ind w:left="705"/>
        <w:textAlignment w:val="baseline"/>
        <w:rPr>
          <w:rFonts w:ascii="Arial Narrow" w:eastAsia="Times New Roman" w:hAnsi="Arial Narrow" w:cs="Times New Roman"/>
          <w:i/>
          <w:color w:val="000000" w:themeColor="text1"/>
          <w:lang w:eastAsia="es-ES"/>
        </w:rPr>
      </w:pPr>
      <w:r w:rsidRPr="00EA108F">
        <w:rPr>
          <w:rFonts w:ascii="Arial Narrow" w:eastAsia="Times New Roman" w:hAnsi="Arial Narrow" w:cs="Times New Roman"/>
          <w:i/>
          <w:color w:val="000000" w:themeColor="text1"/>
          <w:lang w:eastAsia="es-ES"/>
        </w:rPr>
        <w:t>“</w:t>
      </w:r>
      <w:r w:rsidR="00352C5D" w:rsidRPr="00EA108F">
        <w:rPr>
          <w:rFonts w:ascii="Arial Narrow" w:eastAsia="Times New Roman" w:hAnsi="Arial Narrow" w:cs="Times New Roman"/>
          <w:i/>
          <w:color w:val="000000" w:themeColor="text1"/>
          <w:lang w:eastAsia="es-ES"/>
        </w:rPr>
        <w:t>Es inconstitucional supeditar el reconocimiento a la existencia de una sentencia que le asigne un curador definitivo al solicitante en situación de discapacidad</w:t>
      </w:r>
    </w:p>
    <w:p w:rsidR="00352C5D" w:rsidRPr="00EA108F" w:rsidRDefault="00352C5D" w:rsidP="002262B1">
      <w:pPr>
        <w:spacing w:after="0" w:line="240" w:lineRule="auto"/>
        <w:textAlignment w:val="baseline"/>
        <w:rPr>
          <w:rFonts w:ascii="Arial Narrow" w:eastAsia="Times New Roman" w:hAnsi="Arial Narrow" w:cs="Times New Roman"/>
          <w:i/>
          <w:color w:val="000000" w:themeColor="text1"/>
          <w:lang w:eastAsia="es-ES"/>
        </w:rPr>
      </w:pPr>
      <w:r w:rsidRPr="00EA108F">
        <w:rPr>
          <w:rFonts w:ascii="Arial Narrow" w:eastAsia="Times New Roman" w:hAnsi="Arial Narrow" w:cs="Times New Roman"/>
          <w:i/>
          <w:iCs/>
          <w:color w:val="000000" w:themeColor="text1"/>
          <w:bdr w:val="none" w:sz="0" w:space="0" w:color="auto" w:frame="1"/>
          <w:lang w:eastAsia="es-ES"/>
        </w:rPr>
        <w:t> </w:t>
      </w:r>
    </w:p>
    <w:p w:rsidR="00352C5D" w:rsidRPr="00EA108F" w:rsidRDefault="00352C5D" w:rsidP="002262B1">
      <w:pPr>
        <w:spacing w:after="0" w:line="240" w:lineRule="auto"/>
        <w:ind w:left="705"/>
        <w:textAlignment w:val="baseline"/>
        <w:rPr>
          <w:rFonts w:ascii="Arial Narrow" w:eastAsia="Times New Roman" w:hAnsi="Arial Narrow" w:cs="Times New Roman"/>
          <w:i/>
          <w:color w:val="000000" w:themeColor="text1"/>
          <w:lang w:eastAsia="es-ES"/>
        </w:rPr>
      </w:pPr>
      <w:r w:rsidRPr="00EA108F">
        <w:rPr>
          <w:rFonts w:ascii="Arial Narrow" w:eastAsia="Times New Roman" w:hAnsi="Arial Narrow" w:cs="Times New Roman"/>
          <w:i/>
          <w:iCs/>
          <w:color w:val="000000" w:themeColor="text1"/>
          <w:bdr w:val="none" w:sz="0" w:space="0" w:color="auto" w:frame="1"/>
          <w:lang w:eastAsia="es-ES"/>
        </w:rPr>
        <w:lastRenderedPageBreak/>
        <w:t>La jurisprudencia constitucional ha establecido que es contrario a la Constitución exigir requisitos adicionales a los dispuestos en la normativa vigente para el reconocimiento pensiona</w:t>
      </w:r>
      <w:r w:rsidR="008E7C95" w:rsidRPr="00EA108F">
        <w:rPr>
          <w:rFonts w:ascii="Arial Narrow" w:eastAsia="Times New Roman" w:hAnsi="Arial Narrow" w:cs="Times New Roman"/>
          <w:i/>
          <w:iCs/>
          <w:color w:val="000000" w:themeColor="text1"/>
          <w:bdr w:val="none" w:sz="0" w:space="0" w:color="auto" w:frame="1"/>
          <w:lang w:eastAsia="es-ES"/>
        </w:rPr>
        <w:t>”</w:t>
      </w:r>
    </w:p>
    <w:p w:rsidR="008E7C95" w:rsidRPr="00AE75B6" w:rsidRDefault="008E7C95" w:rsidP="002262B1">
      <w:pPr>
        <w:spacing w:after="0" w:line="240" w:lineRule="auto"/>
        <w:ind w:left="709" w:right="334"/>
        <w:jc w:val="both"/>
        <w:rPr>
          <w:rFonts w:ascii="Arial Narrow" w:hAnsi="Arial Narrow" w:cstheme="minorHAnsi"/>
          <w:color w:val="FF0000"/>
          <w:lang w:val="es-CO"/>
        </w:rPr>
      </w:pPr>
    </w:p>
    <w:p w:rsidR="008B503C" w:rsidRPr="008E14E4" w:rsidRDefault="008E7C95" w:rsidP="002262B1">
      <w:pPr>
        <w:spacing w:after="0" w:line="276" w:lineRule="auto"/>
        <w:ind w:right="618"/>
        <w:jc w:val="both"/>
        <w:rPr>
          <w:rFonts w:ascii="Tahoma" w:hAnsi="Tahoma" w:cs="Tahoma"/>
          <w:color w:val="000000" w:themeColor="text1"/>
          <w:lang w:val="es-CO"/>
        </w:rPr>
      </w:pPr>
      <w:r w:rsidRPr="00AE75B6">
        <w:rPr>
          <w:rFonts w:ascii="Arial Narrow" w:hAnsi="Arial Narrow" w:cs="Tahoma"/>
          <w:color w:val="FF0000"/>
          <w:lang w:val="es-CO"/>
        </w:rPr>
        <w:tab/>
      </w:r>
      <w:r w:rsidR="00EC0615" w:rsidRPr="008E14E4">
        <w:rPr>
          <w:rFonts w:ascii="Tahoma" w:hAnsi="Tahoma" w:cs="Tahoma"/>
          <w:color w:val="000000" w:themeColor="text1"/>
          <w:lang w:val="es-CO"/>
        </w:rPr>
        <w:t xml:space="preserve">Sin embargo, ha aclarado en </w:t>
      </w:r>
      <w:r w:rsidR="00FD3DD1">
        <w:rPr>
          <w:rFonts w:ascii="Tahoma" w:hAnsi="Tahoma" w:cs="Tahoma"/>
          <w:color w:val="000000" w:themeColor="text1"/>
          <w:lang w:val="es-CO"/>
        </w:rPr>
        <w:t xml:space="preserve">la misma </w:t>
      </w:r>
      <w:r w:rsidR="00B13846">
        <w:rPr>
          <w:rFonts w:ascii="Tahoma" w:hAnsi="Tahoma" w:cs="Tahoma"/>
          <w:color w:val="000000" w:themeColor="text1"/>
          <w:lang w:val="es-CO"/>
        </w:rPr>
        <w:t>providencia</w:t>
      </w:r>
      <w:r w:rsidR="00FD3DD1">
        <w:rPr>
          <w:rFonts w:ascii="Tahoma" w:hAnsi="Tahoma" w:cs="Tahoma"/>
          <w:color w:val="000000" w:themeColor="text1"/>
          <w:lang w:val="es-CO"/>
        </w:rPr>
        <w:t xml:space="preserve"> </w:t>
      </w:r>
      <w:r w:rsidR="00EC0615" w:rsidRPr="008E14E4">
        <w:rPr>
          <w:rFonts w:ascii="Tahoma" w:hAnsi="Tahoma" w:cs="Tahoma"/>
          <w:color w:val="000000" w:themeColor="text1"/>
          <w:lang w:val="es-CO"/>
        </w:rPr>
        <w:t xml:space="preserve">que si </w:t>
      </w:r>
      <w:r w:rsidR="00E36AFB" w:rsidRPr="008E14E4">
        <w:rPr>
          <w:rFonts w:ascii="Tahoma" w:hAnsi="Tahoma" w:cs="Tahoma"/>
          <w:color w:val="000000" w:themeColor="text1"/>
          <w:lang w:val="es-CO"/>
        </w:rPr>
        <w:t xml:space="preserve">bien </w:t>
      </w:r>
      <w:r w:rsidR="00385D2C" w:rsidRPr="008E14E4">
        <w:rPr>
          <w:rFonts w:ascii="Tahoma" w:hAnsi="Tahoma" w:cs="Tahoma"/>
          <w:color w:val="000000" w:themeColor="text1"/>
          <w:lang w:val="es-CO"/>
        </w:rPr>
        <w:t>no es necesario la sentencia que declara la interdicción judicial para el reconocimiento de la pensión</w:t>
      </w:r>
      <w:r w:rsidR="00E36AFB" w:rsidRPr="008E14E4">
        <w:rPr>
          <w:rFonts w:ascii="Tahoma" w:hAnsi="Tahoma" w:cs="Tahoma"/>
          <w:color w:val="000000" w:themeColor="text1"/>
          <w:lang w:val="es-CO"/>
        </w:rPr>
        <w:t>,</w:t>
      </w:r>
      <w:r w:rsidR="00385D2C" w:rsidRPr="008E14E4">
        <w:rPr>
          <w:rFonts w:ascii="Tahoma" w:hAnsi="Tahoma" w:cs="Tahoma"/>
          <w:color w:val="000000" w:themeColor="text1"/>
          <w:lang w:val="es-CO"/>
        </w:rPr>
        <w:t xml:space="preserve"> si </w:t>
      </w:r>
      <w:r w:rsidR="00EC0615" w:rsidRPr="008E14E4">
        <w:rPr>
          <w:rFonts w:ascii="Tahoma" w:hAnsi="Tahoma" w:cs="Tahoma"/>
          <w:color w:val="000000" w:themeColor="text1"/>
          <w:lang w:val="es-CO"/>
        </w:rPr>
        <w:t xml:space="preserve">es pertinente la </w:t>
      </w:r>
      <w:r w:rsidR="00EC0615" w:rsidRPr="008E14E4">
        <w:rPr>
          <w:rFonts w:ascii="Tahoma" w:hAnsi="Tahoma" w:cs="Tahoma"/>
          <w:bCs/>
          <w:color w:val="000000" w:themeColor="text1"/>
          <w:bdr w:val="none" w:sz="0" w:space="0" w:color="auto" w:frame="1"/>
        </w:rPr>
        <w:t xml:space="preserve"> exigencia de curador para incluir en nómina de pensionados a una persona en condición de </w:t>
      </w:r>
      <w:r w:rsidR="00EC0615" w:rsidRPr="00BC3258">
        <w:rPr>
          <w:rFonts w:ascii="Tahoma" w:hAnsi="Tahoma" w:cs="Tahoma"/>
          <w:b/>
          <w:bCs/>
          <w:color w:val="000000" w:themeColor="text1"/>
          <w:u w:val="single"/>
          <w:bdr w:val="none" w:sz="0" w:space="0" w:color="auto" w:frame="1"/>
        </w:rPr>
        <w:t>discapacidad mental absoluta</w:t>
      </w:r>
      <w:r w:rsidR="00EC0615" w:rsidRPr="008E14E4">
        <w:rPr>
          <w:rFonts w:ascii="Tahoma" w:hAnsi="Tahoma" w:cs="Tahoma"/>
          <w:color w:val="000000" w:themeColor="text1"/>
          <w:lang w:val="es-CO"/>
        </w:rPr>
        <w:t xml:space="preserve">, al </w:t>
      </w:r>
      <w:r w:rsidR="00385D2C" w:rsidRPr="008E14E4">
        <w:rPr>
          <w:rFonts w:ascii="Tahoma" w:hAnsi="Tahoma" w:cs="Tahoma"/>
          <w:color w:val="000000" w:themeColor="text1"/>
          <w:lang w:val="es-CO"/>
        </w:rPr>
        <w:t>respecto</w:t>
      </w:r>
      <w:r w:rsidR="00EC0615" w:rsidRPr="008E14E4">
        <w:rPr>
          <w:rFonts w:ascii="Tahoma" w:hAnsi="Tahoma" w:cs="Tahoma"/>
          <w:color w:val="000000" w:themeColor="text1"/>
          <w:lang w:val="es-CO"/>
        </w:rPr>
        <w:t xml:space="preserve"> ha</w:t>
      </w:r>
      <w:r w:rsidR="00BC3258">
        <w:rPr>
          <w:rFonts w:ascii="Tahoma" w:hAnsi="Tahoma" w:cs="Tahoma"/>
          <w:color w:val="000000" w:themeColor="text1"/>
          <w:lang w:val="es-CO"/>
        </w:rPr>
        <w:t xml:space="preserve"> señalado:</w:t>
      </w:r>
    </w:p>
    <w:p w:rsidR="009D1421" w:rsidRPr="008E14E4" w:rsidRDefault="009D1421" w:rsidP="00FD3DD1">
      <w:pPr>
        <w:spacing w:after="0" w:line="240" w:lineRule="auto"/>
        <w:ind w:right="618"/>
        <w:jc w:val="both"/>
        <w:rPr>
          <w:rFonts w:ascii="Tahoma" w:hAnsi="Tahoma" w:cs="Tahoma"/>
          <w:color w:val="000000" w:themeColor="text1"/>
          <w:lang w:val="es-CO"/>
        </w:rPr>
      </w:pPr>
    </w:p>
    <w:p w:rsidR="00E74759" w:rsidRPr="00E74759" w:rsidRDefault="00E74759" w:rsidP="00FD3DD1">
      <w:pPr>
        <w:spacing w:line="240" w:lineRule="auto"/>
        <w:ind w:left="709"/>
        <w:jc w:val="both"/>
        <w:textAlignment w:val="baseline"/>
        <w:rPr>
          <w:rFonts w:ascii="Arial Narrow" w:hAnsi="Arial Narrow"/>
          <w:i/>
          <w:color w:val="000000" w:themeColor="text1"/>
        </w:rPr>
      </w:pPr>
      <w:r w:rsidRPr="00E74759">
        <w:rPr>
          <w:rFonts w:ascii="Arial Narrow" w:hAnsi="Arial Narrow"/>
          <w:i/>
          <w:color w:val="000000" w:themeColor="text1"/>
        </w:rPr>
        <w:t>Siguiendo esta línea, aclaró que las </w:t>
      </w:r>
      <w:r w:rsidRPr="00E74759">
        <w:rPr>
          <w:rFonts w:ascii="Arial Narrow" w:hAnsi="Arial Narrow"/>
          <w:i/>
          <w:color w:val="000000" w:themeColor="text1"/>
          <w:bdr w:val="none" w:sz="0" w:space="0" w:color="auto" w:frame="1"/>
        </w:rPr>
        <w:t>entidades del Sistema General de Seguridad Social en Pensiones, no se encontraban imposibilitadas, para solicitar o exigir en ciertos casos, el cumplimiento de requisitos adicionales, en la medida en que estos ya no estuvieran vinculados con el reconocimiento del derecho, sino con su inclusión en nómina y pago, como ocurría, por ejemplo, con los requerimientos destinados a verificar la subsistencia de una persona particularmente en el caso de los connacionales que residían fuera del país, o cuando se pretendiera proteger a las personas que carecían de la posibilidad de disponer libremente de sus bienes, evento que tenía lugar en relación con quienes padecían discapacidad mental absoluta y ya hubieren llegado a la mayoría de edad. Frente a ellos, el ordenamiento jurídico imponía la condición de actuar a través de un curador.</w:t>
      </w:r>
    </w:p>
    <w:p w:rsidR="009D1421" w:rsidRPr="00536240" w:rsidRDefault="00E74759" w:rsidP="00536240">
      <w:pPr>
        <w:spacing w:line="240" w:lineRule="auto"/>
        <w:ind w:left="709"/>
        <w:jc w:val="both"/>
        <w:textAlignment w:val="baseline"/>
        <w:rPr>
          <w:rFonts w:ascii="Arial Narrow" w:hAnsi="Arial Narrow"/>
          <w:i/>
          <w:color w:val="000000" w:themeColor="text1"/>
        </w:rPr>
      </w:pPr>
      <w:r w:rsidRPr="00E74759">
        <w:rPr>
          <w:rFonts w:ascii="Arial Narrow" w:hAnsi="Arial Narrow"/>
          <w:i/>
          <w:color w:val="000000" w:themeColor="text1"/>
          <w:bdr w:val="none" w:sz="0" w:space="0" w:color="auto" w:frame="1"/>
        </w:rPr>
        <w:t xml:space="preserve">Precisó que cuando las administradoras de fondos de pensiones se enfrentarán a situaciones como las expuestas, de antemano debían pronunciarse sobre la titularidad o no del interesado frente al derecho pensional y en caso favorable, supeditar o condicionar la inclusión en nómina y posterior pago, a la providencia judicial en la que se designará al curador definitivo o </w:t>
      </w:r>
      <w:r w:rsidRPr="00FD3DD1">
        <w:rPr>
          <w:rFonts w:ascii="Arial Narrow" w:hAnsi="Arial Narrow"/>
          <w:i/>
          <w:color w:val="000000" w:themeColor="text1"/>
          <w:bdr w:val="none" w:sz="0" w:space="0" w:color="auto" w:frame="1"/>
        </w:rPr>
        <w:t>provisional.</w:t>
      </w:r>
    </w:p>
    <w:p w:rsidR="00746613" w:rsidRPr="00FD3DD1" w:rsidRDefault="00746613" w:rsidP="002262B1">
      <w:pPr>
        <w:spacing w:after="0" w:line="276" w:lineRule="auto"/>
        <w:ind w:right="618" w:firstLine="567"/>
        <w:jc w:val="both"/>
        <w:rPr>
          <w:rFonts w:ascii="Tahoma" w:hAnsi="Tahoma" w:cs="Tahoma"/>
          <w:color w:val="000000" w:themeColor="text1"/>
          <w:lang w:val="es-CO"/>
        </w:rPr>
      </w:pPr>
      <w:r w:rsidRPr="00FD3DD1">
        <w:rPr>
          <w:rFonts w:ascii="Tahoma" w:hAnsi="Tahoma" w:cs="Tahoma"/>
          <w:color w:val="000000" w:themeColor="text1"/>
          <w:lang w:val="es-CO"/>
        </w:rPr>
        <w:t xml:space="preserve">De otro lado </w:t>
      </w:r>
      <w:r w:rsidR="00E36AFB" w:rsidRPr="00FD3DD1">
        <w:rPr>
          <w:rFonts w:ascii="Tahoma" w:hAnsi="Tahoma" w:cs="Tahoma"/>
          <w:color w:val="000000" w:themeColor="text1"/>
          <w:lang w:val="es-CO"/>
        </w:rPr>
        <w:t>en s</w:t>
      </w:r>
      <w:r w:rsidRPr="00FD3DD1">
        <w:rPr>
          <w:rFonts w:ascii="Tahoma" w:hAnsi="Tahoma" w:cs="Tahoma"/>
          <w:color w:val="000000" w:themeColor="text1"/>
          <w:lang w:val="es-CO"/>
        </w:rPr>
        <w:t>entencia T-509 de</w:t>
      </w:r>
      <w:r w:rsidR="00EC62DA">
        <w:rPr>
          <w:rFonts w:ascii="Tahoma" w:hAnsi="Tahoma" w:cs="Tahoma"/>
          <w:color w:val="000000" w:themeColor="text1"/>
          <w:lang w:val="es-CO"/>
        </w:rPr>
        <w:t>l 16 de septiembre</w:t>
      </w:r>
      <w:r w:rsidRPr="00FD3DD1">
        <w:rPr>
          <w:rFonts w:ascii="Tahoma" w:hAnsi="Tahoma" w:cs="Tahoma"/>
          <w:color w:val="000000" w:themeColor="text1"/>
          <w:lang w:val="es-CO"/>
        </w:rPr>
        <w:t xml:space="preserve"> 2016 aclara que dichas exigencias se hacen solo en casos de pers</w:t>
      </w:r>
      <w:r w:rsidR="004E7F57" w:rsidRPr="00FD3DD1">
        <w:rPr>
          <w:rFonts w:ascii="Tahoma" w:hAnsi="Tahoma" w:cs="Tahoma"/>
          <w:color w:val="000000" w:themeColor="text1"/>
          <w:lang w:val="es-CO"/>
        </w:rPr>
        <w:t>onas con discapacidad absoluta:</w:t>
      </w:r>
    </w:p>
    <w:p w:rsidR="00746613" w:rsidRPr="00FD3DD1" w:rsidRDefault="00746613" w:rsidP="002262B1">
      <w:pPr>
        <w:spacing w:after="0" w:line="276" w:lineRule="auto"/>
        <w:ind w:right="618"/>
        <w:jc w:val="both"/>
        <w:rPr>
          <w:rFonts w:ascii="Tahoma" w:hAnsi="Tahoma" w:cs="Tahoma"/>
          <w:color w:val="000000" w:themeColor="text1"/>
          <w:lang w:val="es-CO"/>
        </w:rPr>
      </w:pPr>
    </w:p>
    <w:p w:rsidR="004E7F57" w:rsidRPr="00FD3DD1" w:rsidRDefault="004E7F57" w:rsidP="002262B1">
      <w:pPr>
        <w:spacing w:after="0" w:line="240" w:lineRule="auto"/>
        <w:ind w:left="709"/>
        <w:jc w:val="both"/>
        <w:textAlignment w:val="baseline"/>
        <w:rPr>
          <w:rFonts w:ascii="Arial Narrow" w:eastAsia="Times New Roman" w:hAnsi="Arial Narrow" w:cs="Times New Roman"/>
          <w:i/>
          <w:color w:val="000000" w:themeColor="text1"/>
          <w:lang w:eastAsia="es-ES"/>
        </w:rPr>
      </w:pPr>
      <w:r w:rsidRPr="00FD3DD1">
        <w:rPr>
          <w:rFonts w:ascii="Arial Narrow" w:hAnsi="Arial Narrow" w:cs="Tahoma"/>
          <w:i/>
          <w:color w:val="000000" w:themeColor="text1"/>
          <w:lang w:val="es-CO"/>
        </w:rPr>
        <w:t>“</w:t>
      </w:r>
      <w:r w:rsidRPr="00FD3DD1">
        <w:rPr>
          <w:rFonts w:ascii="Arial Narrow" w:eastAsia="Times New Roman" w:hAnsi="Arial Narrow" w:cs="Times New Roman"/>
          <w:i/>
          <w:color w:val="000000" w:themeColor="text1"/>
          <w:bdr w:val="none" w:sz="0" w:space="0" w:color="auto" w:frame="1"/>
          <w:lang w:eastAsia="es-ES"/>
        </w:rPr>
        <w:t xml:space="preserve">Ahora bien, respecto a la determinación de la presunta vulneración es pertinente aclarar que si bien </w:t>
      </w:r>
      <w:r w:rsidRPr="00FD3DD1">
        <w:rPr>
          <w:rFonts w:ascii="Arial Narrow" w:eastAsia="Times New Roman" w:hAnsi="Arial Narrow" w:cs="Times New Roman"/>
          <w:i/>
          <w:color w:val="000000" w:themeColor="text1"/>
          <w:lang w:eastAsia="es-ES"/>
        </w:rPr>
        <w:t>la ju</w:t>
      </w:r>
      <w:bookmarkStart w:id="2" w:name="_ftnref47"/>
      <w:r w:rsidRPr="00FD3DD1">
        <w:rPr>
          <w:rFonts w:ascii="Arial Narrow" w:eastAsia="Times New Roman" w:hAnsi="Arial Narrow" w:cs="Times New Roman"/>
          <w:i/>
          <w:color w:val="000000" w:themeColor="text1"/>
          <w:lang w:eastAsia="es-ES"/>
        </w:rPr>
        <w:t xml:space="preserve">risprudencia de esta Corporación </w:t>
      </w:r>
      <w:bookmarkEnd w:id="2"/>
      <w:r w:rsidRPr="00FD3DD1">
        <w:rPr>
          <w:rFonts w:ascii="Arial Narrow" w:eastAsia="Times New Roman" w:hAnsi="Arial Narrow" w:cs="Times New Roman"/>
          <w:i/>
          <w:color w:val="000000" w:themeColor="text1"/>
          <w:lang w:eastAsia="es-ES"/>
        </w:rPr>
        <w:t>ha señalado que los Fondos de Pensiones pueden condicionar la inclusión en nómina</w:t>
      </w:r>
      <w:r w:rsidRPr="00FD3DD1">
        <w:rPr>
          <w:rFonts w:ascii="Arial Narrow" w:eastAsia="Times New Roman" w:hAnsi="Arial Narrow" w:cs="Times New Roman"/>
          <w:i/>
          <w:color w:val="000000" w:themeColor="text1"/>
          <w:bdr w:val="none" w:sz="0" w:space="0" w:color="auto" w:frame="1"/>
          <w:lang w:eastAsia="es-ES"/>
        </w:rPr>
        <w:t xml:space="preserve"> y el pago de la pensión a la existencia de una sentencia judicial de interdicción y al acta de posesión y discernimiento del curador, con el fin de </w:t>
      </w:r>
      <w:r w:rsidRPr="00FD3DD1">
        <w:rPr>
          <w:rFonts w:ascii="Arial Narrow" w:eastAsia="Times New Roman" w:hAnsi="Arial Narrow" w:cs="Times New Roman"/>
          <w:i/>
          <w:color w:val="000000" w:themeColor="text1"/>
          <w:bdr w:val="none" w:sz="0" w:space="0" w:color="auto" w:frame="1"/>
          <w:lang w:val="es-CO" w:eastAsia="es-ES"/>
        </w:rPr>
        <w:t>asegurar que estos recursos económicos cumplan con la finalidad para la cual fueron creados, </w:t>
      </w:r>
      <w:r w:rsidRPr="00FD3DD1">
        <w:rPr>
          <w:rFonts w:ascii="Arial Narrow" w:eastAsia="Times New Roman" w:hAnsi="Arial Narrow" w:cs="Times New Roman"/>
          <w:b/>
          <w:bCs/>
          <w:i/>
          <w:color w:val="000000" w:themeColor="text1"/>
          <w:bdr w:val="none" w:sz="0" w:space="0" w:color="auto" w:frame="1"/>
          <w:lang w:val="es-CO" w:eastAsia="es-ES"/>
        </w:rPr>
        <w:t>dicha posición se ha adoptado en casos de personas con discapacidad mental absoluta</w:t>
      </w:r>
      <w:r w:rsidRPr="00FD3DD1">
        <w:rPr>
          <w:rFonts w:ascii="Arial Narrow" w:eastAsia="Times New Roman" w:hAnsi="Arial Narrow" w:cs="Times New Roman"/>
          <w:i/>
          <w:color w:val="000000" w:themeColor="text1"/>
          <w:bdr w:val="none" w:sz="0" w:space="0" w:color="auto" w:frame="1"/>
          <w:lang w:val="es-CO" w:eastAsia="es-ES"/>
        </w:rPr>
        <w:t>.</w:t>
      </w:r>
    </w:p>
    <w:p w:rsidR="004E7F57" w:rsidRPr="00FD3DD1" w:rsidRDefault="004E7F57" w:rsidP="002262B1">
      <w:pPr>
        <w:spacing w:after="0" w:line="240" w:lineRule="auto"/>
        <w:ind w:left="709"/>
        <w:jc w:val="both"/>
        <w:textAlignment w:val="baseline"/>
        <w:rPr>
          <w:rFonts w:ascii="Arial Narrow" w:eastAsia="Times New Roman" w:hAnsi="Arial Narrow" w:cs="Times New Roman"/>
          <w:i/>
          <w:color w:val="000000" w:themeColor="text1"/>
          <w:lang w:eastAsia="es-ES"/>
        </w:rPr>
      </w:pPr>
      <w:r w:rsidRPr="00FD3DD1">
        <w:rPr>
          <w:rFonts w:ascii="Arial Narrow" w:eastAsia="Times New Roman" w:hAnsi="Arial Narrow" w:cs="Times New Roman"/>
          <w:i/>
          <w:color w:val="000000" w:themeColor="text1"/>
          <w:bdr w:val="none" w:sz="0" w:space="0" w:color="auto" w:frame="1"/>
          <w:lang w:val="es-CO" w:eastAsia="es-ES"/>
        </w:rPr>
        <w:t> </w:t>
      </w:r>
    </w:p>
    <w:p w:rsidR="004E7F57" w:rsidRPr="00FD3DD1" w:rsidRDefault="004E7F57" w:rsidP="002262B1">
      <w:pPr>
        <w:spacing w:after="0" w:line="240" w:lineRule="auto"/>
        <w:ind w:left="709"/>
        <w:jc w:val="both"/>
        <w:textAlignment w:val="baseline"/>
        <w:rPr>
          <w:rFonts w:ascii="Arial Narrow" w:eastAsia="Times New Roman" w:hAnsi="Arial Narrow" w:cs="Times New Roman"/>
          <w:i/>
          <w:color w:val="000000" w:themeColor="text1"/>
          <w:lang w:eastAsia="es-ES"/>
        </w:rPr>
      </w:pPr>
      <w:r w:rsidRPr="00FD3DD1">
        <w:rPr>
          <w:rFonts w:ascii="Arial Narrow" w:eastAsia="Times New Roman" w:hAnsi="Arial Narrow" w:cs="Times New Roman"/>
          <w:i/>
          <w:color w:val="000000" w:themeColor="text1"/>
          <w:bdr w:val="none" w:sz="0" w:space="0" w:color="auto" w:frame="1"/>
          <w:lang w:val="es-CO" w:eastAsia="es-ES"/>
        </w:rPr>
        <w:t>Es importante recordar que a los sujetos con discapacidad relativa no se les aplica el mismo régimen de protección de los discapacitados absolutos, pues los primeros sólo son incapaces respecto de aquellos actos sobre los cuales recae la inhabilidad y “</w:t>
      </w:r>
      <w:r w:rsidRPr="00FD3DD1">
        <w:rPr>
          <w:rFonts w:ascii="Arial Narrow" w:eastAsia="Times New Roman" w:hAnsi="Arial Narrow" w:cs="Times New Roman"/>
          <w:i/>
          <w:iCs/>
          <w:color w:val="000000" w:themeColor="text1"/>
          <w:bdr w:val="none" w:sz="0" w:space="0" w:color="auto" w:frame="1"/>
          <w:lang w:eastAsia="es-ES"/>
        </w:rPr>
        <w:t>en lo demás se estará a las</w:t>
      </w:r>
      <w:r w:rsidR="00D03B86" w:rsidRPr="00FD3DD1">
        <w:rPr>
          <w:rFonts w:ascii="Arial Narrow" w:eastAsia="Times New Roman" w:hAnsi="Arial Narrow" w:cs="Times New Roman"/>
          <w:i/>
          <w:iCs/>
          <w:color w:val="000000" w:themeColor="text1"/>
          <w:bdr w:val="none" w:sz="0" w:space="0" w:color="auto" w:frame="1"/>
          <w:lang w:eastAsia="es-ES"/>
        </w:rPr>
        <w:t xml:space="preserve"> reglas generales de capacidad.</w:t>
      </w:r>
    </w:p>
    <w:p w:rsidR="00D03B86" w:rsidRPr="00FD3DD1" w:rsidRDefault="00D03B86" w:rsidP="002262B1">
      <w:pPr>
        <w:spacing w:after="0" w:line="240" w:lineRule="auto"/>
        <w:ind w:left="709"/>
        <w:jc w:val="both"/>
        <w:textAlignment w:val="baseline"/>
        <w:rPr>
          <w:rFonts w:ascii="Arial Narrow" w:eastAsia="Times New Roman" w:hAnsi="Arial Narrow" w:cs="Times New Roman"/>
          <w:i/>
          <w:color w:val="000000" w:themeColor="text1"/>
          <w:bdr w:val="none" w:sz="0" w:space="0" w:color="auto" w:frame="1"/>
          <w:lang w:eastAsia="es-ES"/>
        </w:rPr>
      </w:pPr>
    </w:p>
    <w:p w:rsidR="004E7F57" w:rsidRPr="00FD3DD1" w:rsidRDefault="004E7F57" w:rsidP="002262B1">
      <w:pPr>
        <w:spacing w:after="0" w:line="240" w:lineRule="auto"/>
        <w:ind w:left="709"/>
        <w:jc w:val="both"/>
        <w:textAlignment w:val="baseline"/>
        <w:rPr>
          <w:rFonts w:ascii="Arial Narrow" w:eastAsia="Times New Roman" w:hAnsi="Arial Narrow" w:cs="Times New Roman"/>
          <w:i/>
          <w:color w:val="000000" w:themeColor="text1"/>
          <w:bdr w:val="none" w:sz="0" w:space="0" w:color="auto" w:frame="1"/>
          <w:lang w:val="es-CO" w:eastAsia="es-ES"/>
        </w:rPr>
      </w:pPr>
      <w:r w:rsidRPr="00FD3DD1">
        <w:rPr>
          <w:rFonts w:ascii="Arial Narrow" w:eastAsia="Times New Roman" w:hAnsi="Arial Narrow" w:cs="Times New Roman"/>
          <w:i/>
          <w:color w:val="000000" w:themeColor="text1"/>
          <w:bdr w:val="none" w:sz="0" w:space="0" w:color="auto" w:frame="1"/>
          <w:lang w:val="es-CO" w:eastAsia="es-ES"/>
        </w:rPr>
        <w:t xml:space="preserve">Por las razones expuestas las reglas establecidas para legitimar la intervención del Estado en los </w:t>
      </w:r>
      <w:r w:rsidR="00D03B86" w:rsidRPr="00FD3DD1">
        <w:rPr>
          <w:rFonts w:ascii="Arial Narrow" w:eastAsia="Times New Roman" w:hAnsi="Arial Narrow" w:cs="Times New Roman"/>
          <w:i/>
          <w:color w:val="000000" w:themeColor="text1"/>
          <w:bdr w:val="none" w:sz="0" w:space="0" w:color="auto" w:frame="1"/>
          <w:lang w:val="es-CO" w:eastAsia="es-ES"/>
        </w:rPr>
        <w:t xml:space="preserve">casos de discapacidad absoluta </w:t>
      </w:r>
      <w:r w:rsidRPr="00FD3DD1">
        <w:rPr>
          <w:rFonts w:ascii="Arial Narrow" w:eastAsia="Times New Roman" w:hAnsi="Arial Narrow" w:cs="Times New Roman"/>
          <w:i/>
          <w:color w:val="000000" w:themeColor="text1"/>
          <w:bdr w:val="none" w:sz="0" w:space="0" w:color="auto" w:frame="1"/>
          <w:lang w:val="es-CO" w:eastAsia="es-ES"/>
        </w:rPr>
        <w:t>no pueden aplicarse al asunto de la referencia, toda vez que el accionante no presenta una discapacidad mental absoluta sino relativa”</w:t>
      </w:r>
    </w:p>
    <w:p w:rsidR="00D03B86" w:rsidRPr="00C03D1A" w:rsidRDefault="00D03B86" w:rsidP="002262B1">
      <w:pPr>
        <w:spacing w:after="0" w:line="240" w:lineRule="auto"/>
        <w:jc w:val="both"/>
        <w:textAlignment w:val="baseline"/>
        <w:rPr>
          <w:rFonts w:ascii="Arial Narrow" w:eastAsia="Times New Roman" w:hAnsi="Arial Narrow" w:cs="Times New Roman"/>
          <w:i/>
          <w:bdr w:val="none" w:sz="0" w:space="0" w:color="auto" w:frame="1"/>
          <w:lang w:val="es-CO" w:eastAsia="es-ES"/>
        </w:rPr>
      </w:pPr>
    </w:p>
    <w:p w:rsidR="00D03B86" w:rsidRPr="005701D0" w:rsidRDefault="005701D0" w:rsidP="002262B1">
      <w:pPr>
        <w:spacing w:after="0" w:line="240" w:lineRule="auto"/>
        <w:ind w:left="709"/>
        <w:jc w:val="both"/>
        <w:textAlignment w:val="baseline"/>
        <w:rPr>
          <w:rFonts w:ascii="Tahoma" w:eastAsia="Times New Roman" w:hAnsi="Tahoma" w:cs="Tahoma"/>
          <w:b/>
          <w:bdr w:val="none" w:sz="0" w:space="0" w:color="auto" w:frame="1"/>
          <w:lang w:val="es-CO" w:eastAsia="es-ES"/>
        </w:rPr>
      </w:pPr>
      <w:r>
        <w:rPr>
          <w:rFonts w:ascii="Tahoma" w:eastAsia="Times New Roman" w:hAnsi="Tahoma" w:cs="Tahoma"/>
          <w:b/>
          <w:bdr w:val="none" w:sz="0" w:space="0" w:color="auto" w:frame="1"/>
          <w:lang w:val="es-CO" w:eastAsia="es-ES"/>
        </w:rPr>
        <w:t xml:space="preserve">5.4 </w:t>
      </w:r>
      <w:r w:rsidR="00D03B86" w:rsidRPr="005701D0">
        <w:rPr>
          <w:rFonts w:ascii="Tahoma" w:eastAsia="Times New Roman" w:hAnsi="Tahoma" w:cs="Tahoma"/>
          <w:b/>
          <w:bdr w:val="none" w:sz="0" w:space="0" w:color="auto" w:frame="1"/>
          <w:lang w:val="es-CO" w:eastAsia="es-ES"/>
        </w:rPr>
        <w:t xml:space="preserve">Capacidad jurídica de las personas en situación de discapacidad mental </w:t>
      </w:r>
    </w:p>
    <w:p w:rsidR="00606A2C" w:rsidRDefault="00606A2C" w:rsidP="002262B1">
      <w:pPr>
        <w:spacing w:after="0" w:line="240" w:lineRule="auto"/>
        <w:jc w:val="both"/>
        <w:textAlignment w:val="baseline"/>
        <w:rPr>
          <w:rFonts w:ascii="Tahoma" w:eastAsia="Times New Roman" w:hAnsi="Tahoma" w:cs="Tahoma"/>
          <w:b/>
          <w:bdr w:val="none" w:sz="0" w:space="0" w:color="auto" w:frame="1"/>
          <w:lang w:val="es-CO" w:eastAsia="es-ES"/>
        </w:rPr>
      </w:pPr>
    </w:p>
    <w:p w:rsidR="00606A2C" w:rsidRPr="00B90D09" w:rsidRDefault="00606A2C" w:rsidP="002262B1">
      <w:pPr>
        <w:spacing w:after="0" w:line="240" w:lineRule="auto"/>
        <w:ind w:firstLine="708"/>
        <w:jc w:val="both"/>
        <w:textAlignment w:val="baseline"/>
        <w:rPr>
          <w:rFonts w:ascii="Arial Narrow" w:eastAsia="Times New Roman" w:hAnsi="Arial Narrow" w:cs="Tahoma"/>
          <w:bdr w:val="none" w:sz="0" w:space="0" w:color="auto" w:frame="1"/>
          <w:lang w:val="es-CO" w:eastAsia="es-ES"/>
        </w:rPr>
      </w:pPr>
      <w:r w:rsidRPr="00B90D09">
        <w:rPr>
          <w:rFonts w:ascii="Tahoma" w:eastAsia="Times New Roman" w:hAnsi="Tahoma" w:cs="Tahoma"/>
          <w:bdr w:val="none" w:sz="0" w:space="0" w:color="auto" w:frame="1"/>
          <w:lang w:val="es-CO" w:eastAsia="es-ES"/>
        </w:rPr>
        <w:t xml:space="preserve">EL </w:t>
      </w:r>
      <w:r w:rsidR="000F289D" w:rsidRPr="00B90D09">
        <w:rPr>
          <w:rFonts w:ascii="Tahoma" w:eastAsia="Times New Roman" w:hAnsi="Tahoma" w:cs="Tahoma"/>
          <w:bdr w:val="none" w:sz="0" w:space="0" w:color="auto" w:frame="1"/>
          <w:lang w:val="es-CO" w:eastAsia="es-ES"/>
        </w:rPr>
        <w:t>Código</w:t>
      </w:r>
      <w:r w:rsidRPr="00B90D09">
        <w:rPr>
          <w:rFonts w:ascii="Tahoma" w:eastAsia="Times New Roman" w:hAnsi="Tahoma" w:cs="Tahoma"/>
          <w:bdr w:val="none" w:sz="0" w:space="0" w:color="auto" w:frame="1"/>
          <w:lang w:val="es-CO" w:eastAsia="es-ES"/>
        </w:rPr>
        <w:t xml:space="preserve"> Civil en su artículo 1503 establece que: “</w:t>
      </w:r>
      <w:r w:rsidRPr="00B90D09">
        <w:rPr>
          <w:rFonts w:ascii="Arial Narrow" w:hAnsi="Arial Narrow" w:cs="Tahoma"/>
          <w:i/>
        </w:rPr>
        <w:t>Toda persona es legalmente capaz, excepto aquéllas que la ley declara incapace</w:t>
      </w:r>
      <w:r w:rsidR="000F289D" w:rsidRPr="00B90D09">
        <w:rPr>
          <w:rFonts w:ascii="Arial Narrow" w:hAnsi="Arial Narrow" w:cs="Tahoma"/>
          <w:i/>
        </w:rPr>
        <w:t>s”</w:t>
      </w:r>
    </w:p>
    <w:p w:rsidR="00F26918" w:rsidRPr="00B90D09" w:rsidRDefault="00F26918" w:rsidP="002262B1">
      <w:pPr>
        <w:pStyle w:val="Prrafodelista"/>
        <w:spacing w:after="0" w:line="240" w:lineRule="auto"/>
        <w:ind w:left="375"/>
        <w:jc w:val="both"/>
        <w:textAlignment w:val="baseline"/>
        <w:rPr>
          <w:rFonts w:ascii="Tahoma" w:eastAsia="Times New Roman" w:hAnsi="Tahoma" w:cs="Tahoma"/>
          <w:b/>
          <w:bdr w:val="none" w:sz="0" w:space="0" w:color="auto" w:frame="1"/>
          <w:lang w:val="es-CO" w:eastAsia="es-ES"/>
        </w:rPr>
      </w:pPr>
    </w:p>
    <w:p w:rsidR="002262B1" w:rsidRDefault="00F26918" w:rsidP="00CD5726">
      <w:pPr>
        <w:spacing w:after="0"/>
        <w:ind w:firstLine="708"/>
        <w:jc w:val="both"/>
        <w:textAlignment w:val="baseline"/>
        <w:rPr>
          <w:rFonts w:ascii="Tahoma" w:hAnsi="Tahoma" w:cs="Tahoma"/>
          <w:color w:val="000000"/>
          <w:bdr w:val="none" w:sz="0" w:space="0" w:color="auto" w:frame="1"/>
        </w:rPr>
      </w:pPr>
      <w:r w:rsidRPr="00B90D09">
        <w:rPr>
          <w:rFonts w:ascii="Tahoma" w:hAnsi="Tahoma" w:cs="Tahoma"/>
          <w:color w:val="000000"/>
          <w:bdr w:val="none" w:sz="0" w:space="0" w:color="auto" w:frame="1"/>
        </w:rPr>
        <w:t>La Ley 1306 de 2009 “</w:t>
      </w:r>
      <w:r w:rsidRPr="00B90D09">
        <w:rPr>
          <w:rFonts w:ascii="Arial Narrow" w:hAnsi="Arial Narrow" w:cs="Tahoma"/>
          <w:i/>
          <w:iCs/>
          <w:color w:val="000000"/>
          <w:bdr w:val="none" w:sz="0" w:space="0" w:color="auto" w:frame="1"/>
        </w:rPr>
        <w:t>por la cual se dictan normas para la Protección de Personas con Discapacidad Mental y se establece el Régimen de la Representación Legal de Incapaces Emancipados</w:t>
      </w:r>
      <w:r w:rsidRPr="00B90D09">
        <w:rPr>
          <w:rFonts w:ascii="Tahoma" w:hAnsi="Tahoma" w:cs="Tahoma"/>
          <w:color w:val="000000"/>
          <w:bdr w:val="none" w:sz="0" w:space="0" w:color="auto" w:frame="1"/>
        </w:rPr>
        <w:t>” establece que la protección de los derechos de las personas con discapacidad mental se fundamenta entre otros principios en el “</w:t>
      </w:r>
      <w:r w:rsidRPr="00B90D09">
        <w:rPr>
          <w:rFonts w:ascii="Arial Narrow" w:hAnsi="Arial Narrow" w:cs="Tahoma"/>
          <w:i/>
          <w:iCs/>
          <w:color w:val="000000"/>
          <w:bdr w:val="none" w:sz="0" w:space="0" w:color="auto" w:frame="1"/>
        </w:rPr>
        <w:t>respeto de su dignidad, su autonomía individual, incluida la libertad de tomar las propias decisiones y su independencia</w:t>
      </w:r>
      <w:r w:rsidRPr="00B90D09">
        <w:rPr>
          <w:rFonts w:ascii="Tahoma" w:hAnsi="Tahoma" w:cs="Tahoma"/>
          <w:color w:val="000000"/>
          <w:bdr w:val="none" w:sz="0" w:space="0" w:color="auto" w:frame="1"/>
        </w:rPr>
        <w:t>”</w:t>
      </w:r>
      <w:r w:rsidRPr="00B90D09">
        <w:rPr>
          <w:rStyle w:val="Refdenotaalpie"/>
          <w:rFonts w:ascii="Tahoma" w:hAnsi="Tahoma" w:cs="Tahoma"/>
          <w:color w:val="2D2D2D"/>
        </w:rPr>
        <w:footnoteReference w:id="1"/>
      </w:r>
    </w:p>
    <w:p w:rsidR="00914872" w:rsidRPr="00B90D09" w:rsidRDefault="00914872" w:rsidP="00826BDC">
      <w:pPr>
        <w:spacing w:after="0" w:line="240" w:lineRule="auto"/>
        <w:ind w:firstLine="708"/>
        <w:jc w:val="both"/>
        <w:textAlignment w:val="baseline"/>
        <w:rPr>
          <w:rFonts w:ascii="Tahoma" w:hAnsi="Tahoma" w:cs="Tahoma"/>
          <w:color w:val="2D2D2D"/>
        </w:rPr>
      </w:pPr>
    </w:p>
    <w:p w:rsidR="002262B1" w:rsidRPr="00B90D09" w:rsidRDefault="00F26918" w:rsidP="00CD5726">
      <w:pPr>
        <w:spacing w:after="0"/>
        <w:ind w:firstLine="708"/>
        <w:jc w:val="both"/>
        <w:textAlignment w:val="baseline"/>
        <w:rPr>
          <w:rFonts w:ascii="Tahoma" w:hAnsi="Tahoma" w:cs="Tahoma"/>
          <w:color w:val="000000"/>
          <w:bdr w:val="none" w:sz="0" w:space="0" w:color="auto" w:frame="1"/>
        </w:rPr>
      </w:pPr>
      <w:r w:rsidRPr="00B90D09">
        <w:rPr>
          <w:rFonts w:ascii="Tahoma" w:hAnsi="Tahoma" w:cs="Tahoma"/>
          <w:color w:val="000000"/>
          <w:bdr w:val="none" w:sz="0" w:space="0" w:color="auto" w:frame="1"/>
        </w:rPr>
        <w:t xml:space="preserve">A su vez </w:t>
      </w:r>
      <w:r w:rsidR="004F3E64" w:rsidRPr="00B90D09">
        <w:rPr>
          <w:rFonts w:ascii="Tahoma" w:hAnsi="Tahoma" w:cs="Tahoma"/>
          <w:color w:val="000000"/>
          <w:bdr w:val="none" w:sz="0" w:space="0" w:color="auto" w:frame="1"/>
        </w:rPr>
        <w:t xml:space="preserve">en su artículo 2 </w:t>
      </w:r>
      <w:r w:rsidRPr="00B90D09">
        <w:rPr>
          <w:rFonts w:ascii="Tahoma" w:hAnsi="Tahoma" w:cs="Tahoma"/>
          <w:color w:val="000000"/>
          <w:bdr w:val="none" w:sz="0" w:space="0" w:color="auto" w:frame="1"/>
        </w:rPr>
        <w:t>señala que “</w:t>
      </w:r>
      <w:r w:rsidRPr="00531A63">
        <w:rPr>
          <w:rFonts w:ascii="Arial Narrow" w:hAnsi="Arial Narrow" w:cs="Tahoma"/>
          <w:i/>
          <w:iCs/>
          <w:color w:val="000000"/>
          <w:bdr w:val="none" w:sz="0" w:space="0" w:color="auto" w:frame="1"/>
        </w:rPr>
        <w:t>la incapacidad jurídica de las personas con discapacidad mental será correlativa a su afectación, sin perjuicio de la seguridad negocial y el derecho de los terceros que obren de buena fe</w:t>
      </w:r>
      <w:r w:rsidRPr="00B90D09">
        <w:rPr>
          <w:rFonts w:ascii="Tahoma" w:hAnsi="Tahoma" w:cs="Tahoma"/>
          <w:i/>
          <w:iCs/>
          <w:color w:val="000000"/>
          <w:bdr w:val="none" w:sz="0" w:space="0" w:color="auto" w:frame="1"/>
        </w:rPr>
        <w:t>.</w:t>
      </w:r>
      <w:r w:rsidRPr="00B90D09">
        <w:rPr>
          <w:rFonts w:ascii="Tahoma" w:hAnsi="Tahoma" w:cs="Tahoma"/>
          <w:color w:val="000000"/>
          <w:bdr w:val="none" w:sz="0" w:space="0" w:color="auto" w:frame="1"/>
        </w:rPr>
        <w:t>”</w:t>
      </w:r>
    </w:p>
    <w:p w:rsidR="00B469FF" w:rsidRDefault="009A0BA7" w:rsidP="002262B1">
      <w:pPr>
        <w:pStyle w:val="NormalWeb"/>
        <w:spacing w:before="0" w:beforeAutospacing="0" w:after="0" w:afterAutospacing="0" w:line="173" w:lineRule="atLeast"/>
        <w:ind w:firstLine="708"/>
        <w:jc w:val="both"/>
        <w:rPr>
          <w:rFonts w:ascii="Tahoma" w:hAnsi="Tahoma" w:cs="Tahoma"/>
          <w:color w:val="000000"/>
          <w:bdr w:val="none" w:sz="0" w:space="0" w:color="auto" w:frame="1"/>
        </w:rPr>
      </w:pPr>
      <w:r w:rsidRPr="009A0BA7">
        <w:rPr>
          <w:rFonts w:ascii="Tahoma" w:hAnsi="Tahoma" w:cs="Tahoma"/>
          <w:color w:val="000000"/>
          <w:sz w:val="22"/>
          <w:szCs w:val="22"/>
          <w:bdr w:val="none" w:sz="0" w:space="0" w:color="auto" w:frame="1"/>
        </w:rPr>
        <w:t>De esta manera, el artículo 15 de la cita</w:t>
      </w:r>
      <w:r w:rsidR="00531A63">
        <w:rPr>
          <w:rFonts w:ascii="Tahoma" w:hAnsi="Tahoma" w:cs="Tahoma"/>
          <w:color w:val="000000"/>
          <w:sz w:val="22"/>
          <w:szCs w:val="22"/>
          <w:bdr w:val="none" w:sz="0" w:space="0" w:color="auto" w:frame="1"/>
        </w:rPr>
        <w:t>da</w:t>
      </w:r>
      <w:r w:rsidRPr="009A0BA7">
        <w:rPr>
          <w:rFonts w:ascii="Tahoma" w:hAnsi="Tahoma" w:cs="Tahoma"/>
          <w:color w:val="000000"/>
          <w:sz w:val="22"/>
          <w:szCs w:val="22"/>
          <w:bdr w:val="none" w:sz="0" w:space="0" w:color="auto" w:frame="1"/>
        </w:rPr>
        <w:t xml:space="preserve"> ley dispuso que</w:t>
      </w:r>
      <w:r w:rsidR="00920EB0">
        <w:rPr>
          <w:rFonts w:ascii="Tahoma" w:hAnsi="Tahoma" w:cs="Tahoma"/>
          <w:color w:val="000000"/>
          <w:bdr w:val="none" w:sz="0" w:space="0" w:color="auto" w:frame="1"/>
        </w:rPr>
        <w:t xml:space="preserve">: </w:t>
      </w:r>
    </w:p>
    <w:p w:rsidR="002262B1" w:rsidRDefault="002262B1" w:rsidP="002262B1">
      <w:pPr>
        <w:pStyle w:val="NormalWeb"/>
        <w:spacing w:before="0" w:beforeAutospacing="0" w:after="0" w:afterAutospacing="0" w:line="173" w:lineRule="atLeast"/>
        <w:jc w:val="both"/>
        <w:rPr>
          <w:rFonts w:ascii="Tahoma" w:hAnsi="Tahoma" w:cs="Tahoma"/>
          <w:color w:val="000000"/>
          <w:bdr w:val="none" w:sz="0" w:space="0" w:color="auto" w:frame="1"/>
        </w:rPr>
      </w:pPr>
    </w:p>
    <w:p w:rsidR="00920EB0" w:rsidRDefault="00920EB0" w:rsidP="002262B1">
      <w:pPr>
        <w:pStyle w:val="NormalWeb"/>
        <w:spacing w:before="0" w:beforeAutospacing="0" w:after="0" w:afterAutospacing="0" w:line="173" w:lineRule="atLeast"/>
        <w:ind w:firstLine="708"/>
        <w:jc w:val="both"/>
        <w:rPr>
          <w:rFonts w:ascii="Arial Narrow" w:hAnsi="Arial Narrow" w:cs="Arial"/>
          <w:i/>
          <w:color w:val="000000"/>
          <w:sz w:val="22"/>
          <w:szCs w:val="22"/>
        </w:rPr>
      </w:pPr>
      <w:r>
        <w:rPr>
          <w:rFonts w:ascii="Arial" w:hAnsi="Arial" w:cs="Arial"/>
          <w:color w:val="000000"/>
          <w:sz w:val="13"/>
          <w:szCs w:val="13"/>
        </w:rPr>
        <w:t> </w:t>
      </w:r>
      <w:r w:rsidR="00B469FF">
        <w:rPr>
          <w:rFonts w:ascii="Arial" w:hAnsi="Arial" w:cs="Arial"/>
          <w:color w:val="000000"/>
          <w:sz w:val="13"/>
          <w:szCs w:val="13"/>
        </w:rPr>
        <w:t>“</w:t>
      </w:r>
      <w:r w:rsidRPr="00B469FF">
        <w:rPr>
          <w:rFonts w:ascii="Arial Narrow" w:hAnsi="Arial Narrow" w:cs="Arial"/>
          <w:i/>
          <w:color w:val="000000"/>
          <w:sz w:val="22"/>
          <w:szCs w:val="22"/>
        </w:rPr>
        <w:t>Quienes padezcan discapacidad mental absoluta son incapaces absolutos.</w:t>
      </w:r>
    </w:p>
    <w:p w:rsidR="002262B1" w:rsidRPr="00B469FF" w:rsidRDefault="002262B1" w:rsidP="002262B1">
      <w:pPr>
        <w:pStyle w:val="NormalWeb"/>
        <w:spacing w:before="0" w:beforeAutospacing="0" w:after="0" w:afterAutospacing="0" w:line="173" w:lineRule="atLeast"/>
        <w:jc w:val="both"/>
        <w:rPr>
          <w:rFonts w:ascii="Arial Narrow" w:hAnsi="Arial Narrow" w:cs="Arial"/>
          <w:i/>
          <w:color w:val="000000"/>
          <w:sz w:val="22"/>
          <w:szCs w:val="22"/>
        </w:rPr>
      </w:pPr>
    </w:p>
    <w:p w:rsidR="00920EB0" w:rsidRDefault="00920EB0" w:rsidP="002262B1">
      <w:pPr>
        <w:pStyle w:val="NormalWeb"/>
        <w:spacing w:before="0" w:beforeAutospacing="0" w:after="0" w:afterAutospacing="0" w:line="173" w:lineRule="atLeast"/>
        <w:ind w:left="708"/>
        <w:jc w:val="both"/>
        <w:rPr>
          <w:rFonts w:ascii="Arial Narrow" w:hAnsi="Arial Narrow" w:cs="Arial"/>
          <w:i/>
          <w:color w:val="000000"/>
          <w:sz w:val="22"/>
          <w:szCs w:val="22"/>
        </w:rPr>
      </w:pPr>
      <w:r w:rsidRPr="00B469FF">
        <w:rPr>
          <w:rFonts w:ascii="Arial Narrow" w:hAnsi="Arial Narrow" w:cs="Arial"/>
          <w:i/>
          <w:color w:val="000000"/>
          <w:sz w:val="22"/>
          <w:szCs w:val="22"/>
        </w:rPr>
        <w:lastRenderedPageBreak/>
        <w:t>Los sujetos con discapacidad mental relativa, inhabilitados conforme a esta ley, se consideran incapaces relativos respecto de aquellos actos y negocios sobre los cuales recae la inhabilitación. En lo demás se estará a la</w:t>
      </w:r>
      <w:r w:rsidR="009B40B6">
        <w:rPr>
          <w:rFonts w:ascii="Arial Narrow" w:hAnsi="Arial Narrow" w:cs="Arial"/>
          <w:i/>
          <w:color w:val="000000"/>
          <w:sz w:val="22"/>
          <w:szCs w:val="22"/>
        </w:rPr>
        <w:t>s reglas generales de capacidad”</w:t>
      </w:r>
    </w:p>
    <w:p w:rsidR="002262B1" w:rsidRDefault="002262B1" w:rsidP="002262B1">
      <w:pPr>
        <w:pStyle w:val="NormalWeb"/>
        <w:spacing w:before="0" w:beforeAutospacing="0" w:after="0" w:afterAutospacing="0" w:line="173" w:lineRule="atLeast"/>
        <w:jc w:val="both"/>
        <w:rPr>
          <w:rFonts w:ascii="Arial Narrow" w:hAnsi="Arial Narrow" w:cs="Arial"/>
          <w:i/>
          <w:color w:val="000000"/>
          <w:sz w:val="22"/>
          <w:szCs w:val="22"/>
        </w:rPr>
      </w:pPr>
    </w:p>
    <w:p w:rsidR="00491C83" w:rsidRDefault="00F41297" w:rsidP="002262B1">
      <w:pPr>
        <w:pStyle w:val="NormalWeb"/>
        <w:spacing w:before="0" w:beforeAutospacing="0" w:after="0" w:afterAutospacing="0" w:line="173" w:lineRule="atLeast"/>
        <w:ind w:firstLine="708"/>
        <w:jc w:val="both"/>
        <w:rPr>
          <w:rFonts w:ascii="Tahoma" w:hAnsi="Tahoma" w:cs="Tahoma"/>
          <w:color w:val="000000"/>
          <w:sz w:val="22"/>
          <w:szCs w:val="22"/>
        </w:rPr>
      </w:pPr>
      <w:r>
        <w:rPr>
          <w:rFonts w:ascii="Tahoma" w:hAnsi="Tahoma" w:cs="Tahoma"/>
          <w:color w:val="000000"/>
          <w:sz w:val="22"/>
          <w:szCs w:val="22"/>
        </w:rPr>
        <w:t xml:space="preserve">Seguidamente </w:t>
      </w:r>
      <w:r w:rsidR="009B40B6" w:rsidRPr="003D3DB7">
        <w:rPr>
          <w:rFonts w:ascii="Tahoma" w:hAnsi="Tahoma" w:cs="Tahoma"/>
          <w:color w:val="000000"/>
          <w:sz w:val="22"/>
          <w:szCs w:val="22"/>
        </w:rPr>
        <w:t xml:space="preserve">el </w:t>
      </w:r>
      <w:r w:rsidR="00491C83" w:rsidRPr="003D3DB7">
        <w:rPr>
          <w:rFonts w:ascii="Tahoma" w:hAnsi="Tahoma" w:cs="Tahoma"/>
          <w:color w:val="000000"/>
          <w:sz w:val="22"/>
          <w:szCs w:val="22"/>
        </w:rPr>
        <w:t>artículo</w:t>
      </w:r>
      <w:r w:rsidR="009B40B6" w:rsidRPr="003D3DB7">
        <w:rPr>
          <w:rFonts w:ascii="Tahoma" w:hAnsi="Tahoma" w:cs="Tahoma"/>
          <w:color w:val="000000"/>
          <w:sz w:val="22"/>
          <w:szCs w:val="22"/>
        </w:rPr>
        <w:t xml:space="preserve"> </w:t>
      </w:r>
      <w:r w:rsidR="00491C83" w:rsidRPr="003D3DB7">
        <w:rPr>
          <w:rFonts w:ascii="Tahoma" w:hAnsi="Tahoma" w:cs="Tahoma"/>
          <w:color w:val="000000"/>
          <w:sz w:val="22"/>
          <w:szCs w:val="22"/>
        </w:rPr>
        <w:t>17 de la norma ibídem señala quien es el incapaz absoluto</w:t>
      </w:r>
      <w:bookmarkStart w:id="3" w:name="17"/>
    </w:p>
    <w:p w:rsidR="002262B1" w:rsidRPr="003D3DB7" w:rsidRDefault="002262B1" w:rsidP="002262B1">
      <w:pPr>
        <w:pStyle w:val="NormalWeb"/>
        <w:spacing w:before="0" w:beforeAutospacing="0" w:after="0" w:afterAutospacing="0" w:line="173" w:lineRule="atLeast"/>
        <w:jc w:val="both"/>
        <w:rPr>
          <w:rFonts w:ascii="Tahoma" w:hAnsi="Tahoma" w:cs="Tahoma"/>
          <w:color w:val="000000"/>
          <w:sz w:val="22"/>
          <w:szCs w:val="22"/>
        </w:rPr>
      </w:pPr>
    </w:p>
    <w:p w:rsidR="00491C83" w:rsidRDefault="0046788B" w:rsidP="002262B1">
      <w:pPr>
        <w:pStyle w:val="NormalWeb"/>
        <w:spacing w:before="0" w:beforeAutospacing="0" w:after="0" w:afterAutospacing="0" w:line="173" w:lineRule="atLeast"/>
        <w:ind w:left="708"/>
        <w:jc w:val="both"/>
        <w:rPr>
          <w:rFonts w:ascii="Arial Narrow" w:hAnsi="Arial Narrow" w:cs="Arial"/>
          <w:i/>
          <w:sz w:val="22"/>
          <w:szCs w:val="22"/>
        </w:rPr>
      </w:pPr>
      <w:r>
        <w:rPr>
          <w:rFonts w:ascii="Arial Narrow" w:hAnsi="Arial Narrow" w:cs="Arial"/>
          <w:b/>
          <w:bCs/>
          <w:i/>
          <w:sz w:val="22"/>
          <w:szCs w:val="22"/>
        </w:rPr>
        <w:t>“</w:t>
      </w:r>
      <w:r w:rsidR="00491C83" w:rsidRPr="003D3DB7">
        <w:rPr>
          <w:rFonts w:ascii="Arial Narrow" w:hAnsi="Arial Narrow" w:cs="Arial"/>
          <w:b/>
          <w:bCs/>
          <w:i/>
          <w:sz w:val="22"/>
          <w:szCs w:val="22"/>
        </w:rPr>
        <w:t>ARTÍCULO 17. EL SUJETO CON DISCAPACIDAD MENTAL ABSOLUTA.</w:t>
      </w:r>
      <w:bookmarkEnd w:id="3"/>
      <w:r w:rsidR="00491C83" w:rsidRPr="003D3DB7">
        <w:rPr>
          <w:rFonts w:ascii="Arial Narrow" w:hAnsi="Arial Narrow" w:cs="Arial"/>
          <w:i/>
          <w:sz w:val="22"/>
          <w:szCs w:val="22"/>
        </w:rPr>
        <w:t> Se consideran con discapacidad mental absoluta quienes sufren una afección o patología severa o profunda de aprendizaje, de comportamiento o de deterioro mental</w:t>
      </w:r>
      <w:r w:rsidR="00D27A73">
        <w:rPr>
          <w:rFonts w:ascii="Arial Narrow" w:hAnsi="Arial Narrow" w:cs="Arial"/>
          <w:i/>
          <w:sz w:val="22"/>
          <w:szCs w:val="22"/>
        </w:rPr>
        <w:t>”</w:t>
      </w:r>
    </w:p>
    <w:p w:rsidR="002262B1" w:rsidRDefault="002262B1" w:rsidP="002262B1">
      <w:pPr>
        <w:pStyle w:val="NormalWeb"/>
        <w:spacing w:before="0" w:beforeAutospacing="0" w:after="0" w:afterAutospacing="0" w:line="173" w:lineRule="atLeast"/>
        <w:jc w:val="both"/>
        <w:rPr>
          <w:rFonts w:ascii="Arial Narrow" w:hAnsi="Arial Narrow" w:cs="Arial"/>
          <w:i/>
          <w:sz w:val="22"/>
          <w:szCs w:val="22"/>
        </w:rPr>
      </w:pPr>
    </w:p>
    <w:p w:rsidR="00DC4426" w:rsidRDefault="00D27A73" w:rsidP="002262B1">
      <w:pPr>
        <w:pStyle w:val="NormalWeb"/>
        <w:spacing w:before="0" w:beforeAutospacing="0" w:after="0" w:afterAutospacing="0" w:line="173" w:lineRule="atLeast"/>
        <w:ind w:firstLine="708"/>
        <w:jc w:val="both"/>
        <w:rPr>
          <w:rFonts w:ascii="Tahoma" w:hAnsi="Tahoma" w:cs="Tahoma"/>
          <w:lang w:val="es-CO"/>
        </w:rPr>
      </w:pPr>
      <w:r>
        <w:rPr>
          <w:rFonts w:ascii="Tahoma" w:hAnsi="Tahoma" w:cs="Tahoma"/>
          <w:sz w:val="22"/>
          <w:szCs w:val="22"/>
        </w:rPr>
        <w:t xml:space="preserve">La sentencia </w:t>
      </w:r>
      <w:r w:rsidR="00E97330">
        <w:rPr>
          <w:rFonts w:ascii="Tahoma" w:hAnsi="Tahoma" w:cs="Tahoma"/>
          <w:lang w:val="es-CO"/>
        </w:rPr>
        <w:t xml:space="preserve">Corte Constitucional </w:t>
      </w:r>
      <w:r w:rsidR="00AC5D65">
        <w:rPr>
          <w:rFonts w:ascii="Tahoma" w:hAnsi="Tahoma" w:cs="Tahoma"/>
          <w:lang w:val="es-CO"/>
        </w:rPr>
        <w:t xml:space="preserve">en sentencia  </w:t>
      </w:r>
      <w:r w:rsidR="00AC5D65" w:rsidRPr="00C03D1A">
        <w:rPr>
          <w:rFonts w:ascii="Tahoma" w:hAnsi="Tahoma" w:cs="Tahoma"/>
          <w:lang w:val="es-CO"/>
        </w:rPr>
        <w:t>T-509 de 2016</w:t>
      </w:r>
      <w:r w:rsidR="00AC5D65">
        <w:rPr>
          <w:rFonts w:ascii="Tahoma" w:hAnsi="Tahoma" w:cs="Tahoma"/>
          <w:lang w:val="es-CO"/>
        </w:rPr>
        <w:t xml:space="preserve"> señala:</w:t>
      </w:r>
    </w:p>
    <w:p w:rsidR="002262B1" w:rsidRDefault="002262B1" w:rsidP="002262B1">
      <w:pPr>
        <w:pStyle w:val="NormalWeb"/>
        <w:spacing w:before="0" w:beforeAutospacing="0" w:after="0" w:afterAutospacing="0" w:line="173" w:lineRule="atLeast"/>
        <w:jc w:val="both"/>
        <w:rPr>
          <w:rFonts w:ascii="Tahoma" w:hAnsi="Tahoma" w:cs="Tahoma"/>
          <w:lang w:val="es-CO"/>
        </w:rPr>
      </w:pPr>
    </w:p>
    <w:p w:rsidR="00320468" w:rsidRDefault="00AC5D65" w:rsidP="002262B1">
      <w:pPr>
        <w:pStyle w:val="NormalWeb"/>
        <w:spacing w:before="0" w:beforeAutospacing="0" w:after="0" w:afterAutospacing="0" w:line="173" w:lineRule="atLeast"/>
        <w:ind w:left="708"/>
        <w:jc w:val="both"/>
        <w:rPr>
          <w:rFonts w:ascii="Arial Narrow" w:hAnsi="Arial Narrow"/>
          <w:i/>
          <w:bdr w:val="none" w:sz="0" w:space="0" w:color="auto" w:frame="1"/>
          <w:lang w:val="es-CO"/>
        </w:rPr>
      </w:pPr>
      <w:r>
        <w:rPr>
          <w:rFonts w:ascii="Arial Narrow" w:hAnsi="Arial Narrow"/>
          <w:i/>
          <w:bdr w:val="none" w:sz="0" w:space="0" w:color="auto" w:frame="1"/>
          <w:lang w:val="es-CO"/>
        </w:rPr>
        <w:t>“</w:t>
      </w:r>
      <w:r w:rsidR="00D03B86" w:rsidRPr="00C03D1A">
        <w:rPr>
          <w:rFonts w:ascii="Arial Narrow" w:hAnsi="Arial Narrow"/>
          <w:i/>
          <w:bdr w:val="none" w:sz="0" w:space="0" w:color="auto" w:frame="1"/>
          <w:lang w:val="es-CO"/>
        </w:rPr>
        <w:t>Los sujetos con discapacidad mental relativa pueden, de forma autónoma y sin ninguna medida de protección, asumir el manejo de aquellos negocios jurídicos que no estén relacionados con su inhabilidad. En consecuencia, una persona que padece una enfermedad mental leve o moderada podrá, si así lo permite su impedimento o trastorno, administrar sus recursos económicos (patrimonio).</w:t>
      </w:r>
    </w:p>
    <w:p w:rsidR="002262B1" w:rsidRPr="00C03D1A" w:rsidRDefault="002262B1" w:rsidP="002262B1">
      <w:pPr>
        <w:pStyle w:val="NormalWeb"/>
        <w:spacing w:before="0" w:beforeAutospacing="0" w:after="0" w:afterAutospacing="0" w:line="173" w:lineRule="atLeast"/>
        <w:jc w:val="both"/>
      </w:pPr>
    </w:p>
    <w:p w:rsidR="003718EF" w:rsidRPr="005701D0" w:rsidRDefault="005701D0" w:rsidP="002262B1">
      <w:pPr>
        <w:tabs>
          <w:tab w:val="left" w:pos="1701"/>
        </w:tabs>
        <w:autoSpaceDN w:val="0"/>
        <w:spacing w:after="0" w:line="276" w:lineRule="auto"/>
        <w:ind w:left="709"/>
        <w:jc w:val="both"/>
        <w:rPr>
          <w:rFonts w:ascii="Tahoma" w:hAnsi="Tahoma" w:cs="Tahoma"/>
          <w:b/>
        </w:rPr>
      </w:pPr>
      <w:r>
        <w:rPr>
          <w:rFonts w:ascii="Tahoma" w:hAnsi="Tahoma" w:cs="Tahoma"/>
          <w:b/>
        </w:rPr>
        <w:t xml:space="preserve">5.5 </w:t>
      </w:r>
      <w:r w:rsidR="00C52D01" w:rsidRPr="005701D0">
        <w:rPr>
          <w:rFonts w:ascii="Tahoma" w:hAnsi="Tahoma" w:cs="Tahoma"/>
          <w:b/>
        </w:rPr>
        <w:t xml:space="preserve">Caso en concreto </w:t>
      </w:r>
    </w:p>
    <w:p w:rsidR="00FF559F" w:rsidRPr="00C03D1A" w:rsidRDefault="00FF559F" w:rsidP="002262B1">
      <w:pPr>
        <w:pStyle w:val="Sinespaciado"/>
        <w:spacing w:line="276" w:lineRule="auto"/>
      </w:pPr>
    </w:p>
    <w:p w:rsidR="00020C34" w:rsidRPr="00A67770" w:rsidRDefault="00F85CBF" w:rsidP="002262B1">
      <w:pPr>
        <w:spacing w:after="0" w:line="276" w:lineRule="auto"/>
        <w:ind w:firstLine="708"/>
        <w:jc w:val="both"/>
        <w:rPr>
          <w:rFonts w:ascii="Tahoma" w:hAnsi="Tahoma" w:cs="Tahoma"/>
        </w:rPr>
      </w:pPr>
      <w:r w:rsidRPr="00C03D1A">
        <w:rPr>
          <w:rFonts w:ascii="Tahoma" w:hAnsi="Tahoma" w:cs="Tahoma"/>
        </w:rPr>
        <w:t xml:space="preserve">En el caso que ocupa la atención de la Sala, se acude a la vía </w:t>
      </w:r>
      <w:r w:rsidR="003718EF" w:rsidRPr="00C03D1A">
        <w:rPr>
          <w:rFonts w:ascii="Tahoma" w:hAnsi="Tahoma" w:cs="Tahoma"/>
        </w:rPr>
        <w:t xml:space="preserve">de </w:t>
      </w:r>
      <w:r w:rsidRPr="00C03D1A">
        <w:rPr>
          <w:rFonts w:ascii="Tahoma" w:hAnsi="Tahoma" w:cs="Tahoma"/>
        </w:rPr>
        <w:t xml:space="preserve">tutela con el propósito de que se proteja </w:t>
      </w:r>
      <w:r w:rsidR="00C03D1A">
        <w:rPr>
          <w:rFonts w:ascii="Tahoma" w:hAnsi="Tahoma" w:cs="Tahoma"/>
        </w:rPr>
        <w:t>los</w:t>
      </w:r>
      <w:r w:rsidR="00A81360" w:rsidRPr="00C03D1A">
        <w:rPr>
          <w:rFonts w:ascii="Tahoma" w:hAnsi="Tahoma" w:cs="Tahoma"/>
        </w:rPr>
        <w:t xml:space="preserve"> derecho</w:t>
      </w:r>
      <w:r w:rsidR="00C03D1A">
        <w:rPr>
          <w:rFonts w:ascii="Tahoma" w:hAnsi="Tahoma" w:cs="Tahoma"/>
        </w:rPr>
        <w:t>s</w:t>
      </w:r>
      <w:r w:rsidR="00A81360" w:rsidRPr="00C03D1A">
        <w:rPr>
          <w:rFonts w:ascii="Tahoma" w:hAnsi="Tahoma" w:cs="Tahoma"/>
        </w:rPr>
        <w:t xml:space="preserve"> fundamental</w:t>
      </w:r>
      <w:r w:rsidR="00C03D1A">
        <w:rPr>
          <w:rFonts w:ascii="Tahoma" w:hAnsi="Tahoma" w:cs="Tahoma"/>
        </w:rPr>
        <w:t>es a la seguridad social, la salud, la vida digna, mínimo vital del señor Jaime de Jesús Trejos Gaspar</w:t>
      </w:r>
      <w:r w:rsidR="00A81360" w:rsidRPr="00C03D1A">
        <w:rPr>
          <w:rFonts w:ascii="Tahoma" w:hAnsi="Tahoma" w:cs="Tahoma"/>
        </w:rPr>
        <w:t xml:space="preserve"> </w:t>
      </w:r>
      <w:r w:rsidR="0073326C" w:rsidRPr="00C03D1A">
        <w:rPr>
          <w:rFonts w:ascii="Tahoma" w:hAnsi="Tahoma" w:cs="Tahoma"/>
        </w:rPr>
        <w:t>supuestamente</w:t>
      </w:r>
      <w:r w:rsidR="00A67770">
        <w:rPr>
          <w:rFonts w:ascii="Tahoma" w:hAnsi="Tahoma" w:cs="Tahoma"/>
        </w:rPr>
        <w:t xml:space="preserve"> </w:t>
      </w:r>
      <w:r w:rsidR="0073326C" w:rsidRPr="00C03D1A">
        <w:rPr>
          <w:rFonts w:ascii="Tahoma" w:hAnsi="Tahoma" w:cs="Tahoma"/>
        </w:rPr>
        <w:t>vulnerado</w:t>
      </w:r>
      <w:r w:rsidR="00A67770">
        <w:rPr>
          <w:rFonts w:ascii="Tahoma" w:hAnsi="Tahoma" w:cs="Tahoma"/>
        </w:rPr>
        <w:t>s</w:t>
      </w:r>
      <w:r w:rsidR="0073326C" w:rsidRPr="00C03D1A">
        <w:rPr>
          <w:rFonts w:ascii="Tahoma" w:hAnsi="Tahoma" w:cs="Tahoma"/>
        </w:rPr>
        <w:t xml:space="preserve"> </w:t>
      </w:r>
      <w:r w:rsidR="00C03D1A">
        <w:rPr>
          <w:rFonts w:ascii="Tahoma" w:hAnsi="Tahoma" w:cs="Tahoma"/>
        </w:rPr>
        <w:t>por Colpensiones al</w:t>
      </w:r>
      <w:r w:rsidR="00A67770">
        <w:rPr>
          <w:rFonts w:ascii="Tahoma" w:hAnsi="Tahoma" w:cs="Tahoma"/>
        </w:rPr>
        <w:t xml:space="preserve"> </w:t>
      </w:r>
      <w:r w:rsidR="000201EF">
        <w:rPr>
          <w:rFonts w:ascii="Tahoma" w:hAnsi="Tahoma" w:cs="Tahoma"/>
        </w:rPr>
        <w:t xml:space="preserve">supeditar el reconocimiento de su pensión de invalidez, a la existencia de una sentencia </w:t>
      </w:r>
      <w:r w:rsidR="00A67770" w:rsidRPr="00A67770">
        <w:rPr>
          <w:rFonts w:ascii="Tahoma" w:eastAsia="Times New Roman" w:hAnsi="Tahoma" w:cs="Tahoma"/>
          <w:bdr w:val="none" w:sz="0" w:space="0" w:color="auto" w:frame="1"/>
          <w:lang w:eastAsia="es-ES"/>
        </w:rPr>
        <w:t>judicial de interdicción y al acta de posesión del curador</w:t>
      </w:r>
      <w:r w:rsidR="00A67770" w:rsidRPr="00A67770">
        <w:rPr>
          <w:rFonts w:ascii="Tahoma" w:hAnsi="Tahoma" w:cs="Tahoma"/>
        </w:rPr>
        <w:t>.</w:t>
      </w:r>
    </w:p>
    <w:p w:rsidR="00020C34" w:rsidRPr="00020C34" w:rsidRDefault="00020C34" w:rsidP="002262B1">
      <w:pPr>
        <w:spacing w:after="0" w:line="276" w:lineRule="auto"/>
        <w:ind w:firstLine="708"/>
        <w:jc w:val="both"/>
        <w:rPr>
          <w:rFonts w:ascii="Tahoma" w:hAnsi="Tahoma" w:cs="Tahoma"/>
        </w:rPr>
      </w:pPr>
    </w:p>
    <w:p w:rsidR="00020C34" w:rsidRPr="004001BD" w:rsidRDefault="00020C34" w:rsidP="002262B1">
      <w:pPr>
        <w:spacing w:after="0" w:line="276" w:lineRule="auto"/>
        <w:ind w:firstLine="708"/>
        <w:jc w:val="both"/>
        <w:rPr>
          <w:rFonts w:ascii="Tahoma" w:hAnsi="Tahoma" w:cs="Tahoma"/>
        </w:rPr>
      </w:pPr>
      <w:r w:rsidRPr="004001BD">
        <w:rPr>
          <w:rFonts w:ascii="Tahoma" w:hAnsi="Tahoma" w:cs="Tahoma"/>
        </w:rPr>
        <w:t>A efectos de establecer la procedencia de esta acción de tutela y si hay lugar al deprecado amparo, la Sala considera necesario analizar las condic</w:t>
      </w:r>
      <w:r w:rsidR="004355E8">
        <w:rPr>
          <w:rFonts w:ascii="Tahoma" w:hAnsi="Tahoma" w:cs="Tahoma"/>
        </w:rPr>
        <w:t xml:space="preserve">iones materiales del accionante </w:t>
      </w:r>
      <w:r w:rsidR="00F06C90">
        <w:rPr>
          <w:rFonts w:ascii="Tahoma" w:hAnsi="Tahoma" w:cs="Tahoma"/>
        </w:rPr>
        <w:t>así</w:t>
      </w:r>
      <w:r w:rsidR="004355E8">
        <w:rPr>
          <w:rFonts w:ascii="Tahoma" w:hAnsi="Tahoma" w:cs="Tahoma"/>
        </w:rPr>
        <w:t>:</w:t>
      </w:r>
    </w:p>
    <w:p w:rsidR="00020C34" w:rsidRPr="004001BD" w:rsidRDefault="00020C34" w:rsidP="002262B1">
      <w:pPr>
        <w:spacing w:after="0" w:line="276" w:lineRule="auto"/>
        <w:jc w:val="both"/>
        <w:rPr>
          <w:rFonts w:ascii="Tahoma" w:hAnsi="Tahoma" w:cs="Tahoma"/>
        </w:rPr>
      </w:pPr>
    </w:p>
    <w:p w:rsidR="00204444" w:rsidRDefault="00020C34" w:rsidP="002262B1">
      <w:pPr>
        <w:spacing w:after="0" w:line="276" w:lineRule="auto"/>
        <w:ind w:firstLine="709"/>
        <w:jc w:val="both"/>
        <w:rPr>
          <w:rFonts w:ascii="Tahoma" w:hAnsi="Tahoma" w:cs="Tahoma"/>
          <w:lang w:eastAsia="es-ES"/>
        </w:rPr>
      </w:pPr>
      <w:r w:rsidRPr="003F6AB6">
        <w:rPr>
          <w:rFonts w:ascii="Tahoma" w:hAnsi="Tahoma" w:cs="Tahoma"/>
          <w:color w:val="000000" w:themeColor="text1"/>
        </w:rPr>
        <w:t>El Señor Jaime de Jesús Trejos Gaspar, presenta un cuadro patológico que lo califica con una pér</w:t>
      </w:r>
      <w:r w:rsidR="00F06C90">
        <w:rPr>
          <w:rFonts w:ascii="Tahoma" w:hAnsi="Tahoma" w:cs="Tahoma"/>
          <w:color w:val="000000" w:themeColor="text1"/>
        </w:rPr>
        <w:t>dida de capacidad laboral del 50</w:t>
      </w:r>
      <w:r w:rsidRPr="003F6AB6">
        <w:rPr>
          <w:rFonts w:ascii="Tahoma" w:hAnsi="Tahoma" w:cs="Tahoma"/>
          <w:color w:val="000000" w:themeColor="text1"/>
        </w:rPr>
        <w:t xml:space="preserve">.02%, en razón a que padece Dolor crónico </w:t>
      </w:r>
      <w:r w:rsidR="00204444" w:rsidRPr="003F6AB6">
        <w:rPr>
          <w:rFonts w:ascii="Tahoma" w:hAnsi="Tahoma" w:cs="Tahoma"/>
          <w:color w:val="000000" w:themeColor="text1"/>
        </w:rPr>
        <w:t>intratable, lumbago y trastorno depresivo recurrente, su situación económica es grave pues indica que no recibe ninguna suma de dinero ni por incapacidades, ni salario, poniendo en peligro no solo su vida sino también la de su núcleo familiar compuesto por su esposa e hijos, por lo tanto</w:t>
      </w:r>
      <w:r w:rsidR="00C9307C">
        <w:rPr>
          <w:rFonts w:ascii="Tahoma" w:hAnsi="Tahoma" w:cs="Tahoma"/>
          <w:color w:val="000000" w:themeColor="text1"/>
        </w:rPr>
        <w:t>,</w:t>
      </w:r>
      <w:r w:rsidR="00280D6A">
        <w:rPr>
          <w:rFonts w:ascii="Tahoma" w:hAnsi="Tahoma" w:cs="Tahoma"/>
          <w:color w:val="000000" w:themeColor="text1"/>
        </w:rPr>
        <w:t xml:space="preserve"> </w:t>
      </w:r>
      <w:r w:rsidR="003F6AB6" w:rsidRPr="003F6AB6">
        <w:rPr>
          <w:rFonts w:ascii="Tahoma" w:hAnsi="Tahoma" w:cs="Tahoma"/>
          <w:lang w:eastAsia="es-ES"/>
        </w:rPr>
        <w:t>atendiendo al estado de profunda vulnerabilidad padecido por el accionante esta acción co</w:t>
      </w:r>
      <w:r w:rsidR="00C9307C">
        <w:rPr>
          <w:rFonts w:ascii="Tahoma" w:hAnsi="Tahoma" w:cs="Tahoma"/>
          <w:lang w:eastAsia="es-ES"/>
        </w:rPr>
        <w:t xml:space="preserve">nstitucional se hace procedente. </w:t>
      </w:r>
    </w:p>
    <w:p w:rsidR="002262B1" w:rsidRPr="003F6AB6" w:rsidRDefault="002262B1" w:rsidP="002262B1">
      <w:pPr>
        <w:spacing w:after="0" w:line="276" w:lineRule="auto"/>
        <w:ind w:firstLine="709"/>
        <w:jc w:val="both"/>
        <w:rPr>
          <w:rFonts w:ascii="Tahoma" w:hAnsi="Tahoma" w:cs="Tahoma"/>
          <w:color w:val="000000" w:themeColor="text1"/>
        </w:rPr>
      </w:pPr>
    </w:p>
    <w:p w:rsidR="003E34DC" w:rsidRDefault="005A5F3E" w:rsidP="002262B1">
      <w:pPr>
        <w:pStyle w:val="Sinespaciado"/>
        <w:spacing w:line="276" w:lineRule="auto"/>
        <w:ind w:firstLine="708"/>
        <w:jc w:val="both"/>
        <w:rPr>
          <w:rFonts w:ascii="Tahoma" w:hAnsi="Tahoma" w:cs="Tahoma"/>
        </w:rPr>
      </w:pPr>
      <w:r w:rsidRPr="00B42185">
        <w:rPr>
          <w:rFonts w:ascii="Tahoma" w:hAnsi="Tahoma" w:cs="Tahoma"/>
        </w:rPr>
        <w:t>D</w:t>
      </w:r>
      <w:r w:rsidR="003E34DC" w:rsidRPr="00B42185">
        <w:rPr>
          <w:rFonts w:ascii="Tahoma" w:hAnsi="Tahoma" w:cs="Tahoma"/>
        </w:rPr>
        <w:t>e la documental aportada al plenario se tiene que</w:t>
      </w:r>
      <w:r w:rsidR="00B42185">
        <w:rPr>
          <w:rFonts w:ascii="Tahoma" w:hAnsi="Tahoma" w:cs="Tahoma"/>
        </w:rPr>
        <w:t xml:space="preserve"> en efecto,</w:t>
      </w:r>
      <w:r w:rsidR="003E34DC" w:rsidRPr="00B42185">
        <w:rPr>
          <w:rFonts w:ascii="Tahoma" w:hAnsi="Tahoma" w:cs="Tahoma"/>
        </w:rPr>
        <w:t xml:space="preserve"> el accionante solicit</w:t>
      </w:r>
      <w:r w:rsidRPr="00B42185">
        <w:rPr>
          <w:rFonts w:ascii="Tahoma" w:hAnsi="Tahoma" w:cs="Tahoma"/>
        </w:rPr>
        <w:t>ó</w:t>
      </w:r>
      <w:r w:rsidR="003E34DC" w:rsidRPr="00B42185">
        <w:rPr>
          <w:rFonts w:ascii="Tahoma" w:hAnsi="Tahoma" w:cs="Tahoma"/>
        </w:rPr>
        <w:t xml:space="preserve"> a Colpensiones reconocimiento de la pensión de invalidez, recibiendo como respuesta de dicha entidad el oficio No. BZ2017-6617455 del 4 de junio de 2017</w:t>
      </w:r>
      <w:r w:rsidR="00B42185">
        <w:rPr>
          <w:rFonts w:ascii="Tahoma" w:hAnsi="Tahoma" w:cs="Tahoma"/>
        </w:rPr>
        <w:t>,</w:t>
      </w:r>
      <w:r w:rsidR="003E34DC" w:rsidRPr="00B42185">
        <w:rPr>
          <w:rFonts w:ascii="Tahoma" w:hAnsi="Tahoma" w:cs="Tahoma"/>
        </w:rPr>
        <w:t xml:space="preserve"> por medio del cual se le solicita sentencia proferida dentro de un proceso de </w:t>
      </w:r>
      <w:r w:rsidRPr="00B42185">
        <w:rPr>
          <w:rFonts w:ascii="Tahoma" w:hAnsi="Tahoma" w:cs="Tahoma"/>
        </w:rPr>
        <w:t>interdicción</w:t>
      </w:r>
      <w:r w:rsidR="003E34DC" w:rsidRPr="00B42185">
        <w:rPr>
          <w:rFonts w:ascii="Tahoma" w:hAnsi="Tahoma" w:cs="Tahoma"/>
        </w:rPr>
        <w:t xml:space="preserve"> y acta de posesión del curador designado,</w:t>
      </w:r>
      <w:r w:rsidR="007D2F69">
        <w:rPr>
          <w:rFonts w:ascii="Tahoma" w:hAnsi="Tahoma" w:cs="Tahoma"/>
        </w:rPr>
        <w:t xml:space="preserve"> para proceder a resolver dicha solicitud, </w:t>
      </w:r>
      <w:r w:rsidR="003E34DC" w:rsidRPr="00B42185">
        <w:rPr>
          <w:rFonts w:ascii="Tahoma" w:hAnsi="Tahoma" w:cs="Tahoma"/>
        </w:rPr>
        <w:t xml:space="preserve">teniendo </w:t>
      </w:r>
      <w:r w:rsidRPr="00B42185">
        <w:rPr>
          <w:rFonts w:ascii="Tahoma" w:hAnsi="Tahoma" w:cs="Tahoma"/>
        </w:rPr>
        <w:t xml:space="preserve">en cuenta el dictamen de </w:t>
      </w:r>
      <w:r w:rsidR="00B42185" w:rsidRPr="00B42185">
        <w:rPr>
          <w:rFonts w:ascii="Tahoma" w:hAnsi="Tahoma" w:cs="Tahoma"/>
        </w:rPr>
        <w:t>pérdida</w:t>
      </w:r>
      <w:r w:rsidRPr="00B42185">
        <w:rPr>
          <w:rFonts w:ascii="Tahoma" w:hAnsi="Tahoma" w:cs="Tahoma"/>
        </w:rPr>
        <w:t xml:space="preserve"> d</w:t>
      </w:r>
      <w:r w:rsidR="00B42185" w:rsidRPr="00B42185">
        <w:rPr>
          <w:rFonts w:ascii="Tahoma" w:hAnsi="Tahoma" w:cs="Tahoma"/>
        </w:rPr>
        <w:t>e capacidad laboral emitido por la Junta Regional de calificación de invalidez,</w:t>
      </w:r>
      <w:r w:rsidR="00B42185">
        <w:rPr>
          <w:rFonts w:ascii="Tahoma" w:hAnsi="Tahoma" w:cs="Tahoma"/>
        </w:rPr>
        <w:t xml:space="preserve"> en el que se señala que el acompañante “si” requiere ayuda de terceros para tomar decisiones. </w:t>
      </w:r>
    </w:p>
    <w:p w:rsidR="00B42185" w:rsidRDefault="00B42185" w:rsidP="002262B1">
      <w:pPr>
        <w:pStyle w:val="Sinespaciado"/>
        <w:jc w:val="both"/>
        <w:rPr>
          <w:rFonts w:ascii="Tahoma" w:hAnsi="Tahoma" w:cs="Tahoma"/>
        </w:rPr>
      </w:pPr>
    </w:p>
    <w:p w:rsidR="005D3445" w:rsidRDefault="00BB1AB2" w:rsidP="002262B1">
      <w:pPr>
        <w:pStyle w:val="Sinespaciado"/>
        <w:spacing w:line="276" w:lineRule="auto"/>
        <w:ind w:firstLine="708"/>
        <w:jc w:val="both"/>
        <w:rPr>
          <w:rFonts w:ascii="Tahoma" w:hAnsi="Tahoma" w:cs="Tahoma"/>
        </w:rPr>
      </w:pPr>
      <w:r>
        <w:rPr>
          <w:rFonts w:ascii="Tahoma" w:hAnsi="Tahoma" w:cs="Tahoma"/>
        </w:rPr>
        <w:t>Como primera medida, s</w:t>
      </w:r>
      <w:r w:rsidR="005D3445">
        <w:rPr>
          <w:rFonts w:ascii="Tahoma" w:hAnsi="Tahoma" w:cs="Tahoma"/>
        </w:rPr>
        <w:t>e hace necesario mencion</w:t>
      </w:r>
      <w:r w:rsidR="005E57E4">
        <w:rPr>
          <w:rFonts w:ascii="Tahoma" w:hAnsi="Tahoma" w:cs="Tahoma"/>
        </w:rPr>
        <w:t xml:space="preserve">ar que la </w:t>
      </w:r>
      <w:r w:rsidR="00AE75B6">
        <w:rPr>
          <w:rFonts w:ascii="Tahoma" w:hAnsi="Tahoma" w:cs="Tahoma"/>
        </w:rPr>
        <w:t>C</w:t>
      </w:r>
      <w:r w:rsidR="005E57E4">
        <w:rPr>
          <w:rFonts w:ascii="Tahoma" w:hAnsi="Tahoma" w:cs="Tahoma"/>
        </w:rPr>
        <w:t>orte Constitucional en sentencia T- 194 de 2016 ha indicado  cuales son los requisitos claves y comunes de las distintas normas para acceder a la pensión de invalidez, puntualmente ha dicho</w:t>
      </w:r>
      <w:r w:rsidR="00DD2288">
        <w:rPr>
          <w:rFonts w:ascii="Tahoma" w:hAnsi="Tahoma" w:cs="Tahoma"/>
        </w:rPr>
        <w:t>:</w:t>
      </w:r>
    </w:p>
    <w:p w:rsidR="00DD2288" w:rsidRDefault="00DD2288" w:rsidP="002262B1">
      <w:pPr>
        <w:pStyle w:val="Sinespaciado"/>
        <w:spacing w:line="276" w:lineRule="auto"/>
        <w:jc w:val="both"/>
        <w:rPr>
          <w:rFonts w:ascii="Tahoma" w:hAnsi="Tahoma" w:cs="Tahoma"/>
        </w:rPr>
      </w:pPr>
    </w:p>
    <w:p w:rsidR="005E57E4" w:rsidRDefault="005E57E4" w:rsidP="002262B1">
      <w:pPr>
        <w:pStyle w:val="Sinespaciado"/>
        <w:ind w:left="708"/>
        <w:jc w:val="both"/>
        <w:rPr>
          <w:rFonts w:ascii="Tahoma" w:hAnsi="Tahoma" w:cs="Tahoma"/>
        </w:rPr>
      </w:pPr>
      <w:r>
        <w:rPr>
          <w:rFonts w:ascii="Tahoma" w:hAnsi="Tahoma" w:cs="Tahoma"/>
        </w:rPr>
        <w:t>“</w:t>
      </w:r>
      <w:r w:rsidRPr="005E57E4">
        <w:rPr>
          <w:rFonts w:ascii="Arial Narrow" w:hAnsi="Arial Narrow"/>
          <w:i/>
          <w:color w:val="000000"/>
        </w:rPr>
        <w:t>Teniendo en cuenta lo anterior, los tres elementos claves y comunes de las distintas normas para acceder a la pensión de invalidez son: (i) la pérdida de capacidad laboral mayor al 50%, (ii) la identificación del momento de la estructuración de la invalidez y (iii) el número de las semanas cotizadas a esa fecha, elementos que son analizados a continuación”</w:t>
      </w:r>
    </w:p>
    <w:p w:rsidR="005E57E4" w:rsidRDefault="005E57E4" w:rsidP="002262B1">
      <w:pPr>
        <w:pStyle w:val="Sinespaciado"/>
        <w:spacing w:line="276" w:lineRule="auto"/>
        <w:jc w:val="both"/>
        <w:rPr>
          <w:rFonts w:ascii="Tahoma" w:hAnsi="Tahoma" w:cs="Tahoma"/>
        </w:rPr>
      </w:pPr>
    </w:p>
    <w:p w:rsidR="005F3E46" w:rsidRDefault="00BF145C" w:rsidP="002262B1">
      <w:pPr>
        <w:pStyle w:val="Sinespaciado"/>
        <w:spacing w:line="276" w:lineRule="auto"/>
        <w:ind w:firstLine="708"/>
        <w:jc w:val="both"/>
        <w:rPr>
          <w:rFonts w:ascii="Tahoma" w:hAnsi="Tahoma" w:cs="Tahoma"/>
        </w:rPr>
      </w:pPr>
      <w:r>
        <w:rPr>
          <w:rFonts w:ascii="Tahoma" w:hAnsi="Tahoma" w:cs="Tahoma"/>
        </w:rPr>
        <w:t>Por otra parte,</w:t>
      </w:r>
      <w:r w:rsidR="004148E5">
        <w:rPr>
          <w:rFonts w:ascii="Tahoma" w:hAnsi="Tahoma" w:cs="Tahoma"/>
        </w:rPr>
        <w:t xml:space="preserve"> </w:t>
      </w:r>
      <w:r w:rsidR="009503EF">
        <w:rPr>
          <w:rFonts w:ascii="Tahoma" w:hAnsi="Tahoma" w:cs="Tahoma"/>
        </w:rPr>
        <w:t xml:space="preserve">el accionante solicita </w:t>
      </w:r>
      <w:r w:rsidR="007F0D90">
        <w:rPr>
          <w:rFonts w:ascii="Tahoma" w:hAnsi="Tahoma" w:cs="Tahoma"/>
        </w:rPr>
        <w:t xml:space="preserve">que </w:t>
      </w:r>
      <w:r w:rsidR="009503EF">
        <w:rPr>
          <w:rFonts w:ascii="Tahoma" w:hAnsi="Tahoma" w:cs="Tahoma"/>
        </w:rPr>
        <w:t xml:space="preserve">se </w:t>
      </w:r>
      <w:r w:rsidR="00AB700A">
        <w:rPr>
          <w:rFonts w:ascii="Tahoma" w:hAnsi="Tahoma" w:cs="Tahoma"/>
        </w:rPr>
        <w:t xml:space="preserve">ordene a Colpensiones pagar </w:t>
      </w:r>
      <w:r w:rsidR="005F3E46">
        <w:rPr>
          <w:rFonts w:ascii="Tahoma" w:hAnsi="Tahoma" w:cs="Tahoma"/>
        </w:rPr>
        <w:t>pensión de invalidez a su favor; s</w:t>
      </w:r>
      <w:r w:rsidR="00AB700A">
        <w:rPr>
          <w:rFonts w:ascii="Tahoma" w:hAnsi="Tahoma" w:cs="Tahoma"/>
        </w:rPr>
        <w:t>in embargo</w:t>
      </w:r>
      <w:r w:rsidR="005F3E46">
        <w:rPr>
          <w:rFonts w:ascii="Tahoma" w:hAnsi="Tahoma" w:cs="Tahoma"/>
        </w:rPr>
        <w:t>,</w:t>
      </w:r>
      <w:r w:rsidR="00AB700A">
        <w:rPr>
          <w:rFonts w:ascii="Tahoma" w:hAnsi="Tahoma" w:cs="Tahoma"/>
        </w:rPr>
        <w:t xml:space="preserve"> esta Sala no puede acceder a dicha pretensión </w:t>
      </w:r>
      <w:r w:rsidR="00842023">
        <w:rPr>
          <w:rFonts w:ascii="Tahoma" w:hAnsi="Tahoma" w:cs="Tahoma"/>
        </w:rPr>
        <w:t>por las siguientes razones:</w:t>
      </w:r>
    </w:p>
    <w:p w:rsidR="002262B1" w:rsidRDefault="002262B1" w:rsidP="002262B1">
      <w:pPr>
        <w:pStyle w:val="Sinespaciado"/>
        <w:spacing w:line="276" w:lineRule="auto"/>
        <w:ind w:firstLine="708"/>
        <w:jc w:val="both"/>
        <w:rPr>
          <w:rFonts w:ascii="Tahoma" w:hAnsi="Tahoma" w:cs="Tahoma"/>
        </w:rPr>
      </w:pPr>
    </w:p>
    <w:p w:rsidR="00842023" w:rsidRDefault="00842023" w:rsidP="002262B1">
      <w:pPr>
        <w:pStyle w:val="Sinespaciado"/>
        <w:numPr>
          <w:ilvl w:val="0"/>
          <w:numId w:val="13"/>
        </w:numPr>
        <w:tabs>
          <w:tab w:val="left" w:pos="993"/>
        </w:tabs>
        <w:spacing w:line="276" w:lineRule="auto"/>
        <w:ind w:left="709" w:firstLine="0"/>
        <w:jc w:val="both"/>
        <w:rPr>
          <w:rFonts w:ascii="Tahoma" w:hAnsi="Tahoma" w:cs="Tahoma"/>
        </w:rPr>
      </w:pPr>
      <w:r>
        <w:rPr>
          <w:rFonts w:ascii="Tahoma" w:hAnsi="Tahoma" w:cs="Tahoma"/>
        </w:rPr>
        <w:lastRenderedPageBreak/>
        <w:t xml:space="preserve">Para ordenar el pago de una prestación se requiere que esta esté reconocida al actor. </w:t>
      </w:r>
    </w:p>
    <w:p w:rsidR="002262B1" w:rsidRDefault="002262B1" w:rsidP="002262B1">
      <w:pPr>
        <w:pStyle w:val="Sinespaciado"/>
        <w:spacing w:line="276" w:lineRule="auto"/>
        <w:ind w:left="1428"/>
        <w:jc w:val="both"/>
        <w:rPr>
          <w:rFonts w:ascii="Tahoma" w:hAnsi="Tahoma" w:cs="Tahoma"/>
        </w:rPr>
      </w:pPr>
    </w:p>
    <w:p w:rsidR="00842023" w:rsidRDefault="0014333F" w:rsidP="002262B1">
      <w:pPr>
        <w:pStyle w:val="Sinespaciado"/>
        <w:spacing w:line="276" w:lineRule="auto"/>
        <w:ind w:left="708"/>
        <w:jc w:val="both"/>
        <w:rPr>
          <w:rFonts w:ascii="Tahoma" w:hAnsi="Tahoma" w:cs="Tahoma"/>
        </w:rPr>
      </w:pPr>
      <w:r>
        <w:rPr>
          <w:rFonts w:ascii="Tahoma" w:hAnsi="Tahoma" w:cs="Tahoma"/>
        </w:rPr>
        <w:t>II</w:t>
      </w:r>
      <w:r w:rsidR="00842023">
        <w:rPr>
          <w:rFonts w:ascii="Tahoma" w:hAnsi="Tahoma" w:cs="Tahoma"/>
        </w:rPr>
        <w:t xml:space="preserve">. Para reconocer la pensión de invalidez, se requiere cumplir con los requisitos transcrito con antelación y en el expediente, no se acredita que el accionante cumpla con dichos requisitos, pues no se aporta historia laboral </w:t>
      </w:r>
      <w:r w:rsidR="00BF5944">
        <w:rPr>
          <w:rFonts w:ascii="Tahoma" w:hAnsi="Tahoma" w:cs="Tahoma"/>
        </w:rPr>
        <w:t xml:space="preserve">que </w:t>
      </w:r>
      <w:r w:rsidR="005F3E46">
        <w:rPr>
          <w:rFonts w:ascii="Tahoma" w:hAnsi="Tahoma" w:cs="Tahoma"/>
        </w:rPr>
        <w:t xml:space="preserve">indique </w:t>
      </w:r>
      <w:r w:rsidR="00BF5944">
        <w:rPr>
          <w:rFonts w:ascii="Tahoma" w:hAnsi="Tahoma" w:cs="Tahoma"/>
        </w:rPr>
        <w:t>el número de semanas cotizadas por el actor a la fecha de estructuración de la invalidez</w:t>
      </w:r>
      <w:r>
        <w:rPr>
          <w:rFonts w:ascii="Tahoma" w:hAnsi="Tahoma" w:cs="Tahoma"/>
        </w:rPr>
        <w:t>.</w:t>
      </w:r>
    </w:p>
    <w:p w:rsidR="00BF5944" w:rsidRDefault="00BF5944" w:rsidP="002262B1">
      <w:pPr>
        <w:pStyle w:val="Sinespaciado"/>
        <w:spacing w:line="276" w:lineRule="auto"/>
        <w:ind w:left="708"/>
        <w:jc w:val="both"/>
        <w:rPr>
          <w:rFonts w:ascii="Tahoma" w:hAnsi="Tahoma" w:cs="Tahoma"/>
        </w:rPr>
      </w:pPr>
    </w:p>
    <w:p w:rsidR="0013308E" w:rsidRDefault="004148E5" w:rsidP="00CB74C0">
      <w:pPr>
        <w:pStyle w:val="Sinespaciado"/>
        <w:spacing w:line="276" w:lineRule="auto"/>
        <w:ind w:firstLine="708"/>
        <w:jc w:val="both"/>
        <w:rPr>
          <w:rFonts w:ascii="Tahoma" w:hAnsi="Tahoma" w:cs="Tahoma"/>
        </w:rPr>
      </w:pPr>
      <w:r>
        <w:rPr>
          <w:rFonts w:ascii="Tahoma" w:hAnsi="Tahoma" w:cs="Tahoma"/>
        </w:rPr>
        <w:t>Por esa razón, acierta la Jueza de instancia al ordenar a Colpensiones que resuelva la solicitud de la pensión de invalidez sin exigirle requisitos adicionales, entendiendo por requisitos adicionales aqu</w:t>
      </w:r>
      <w:r w:rsidR="00CB74C0">
        <w:rPr>
          <w:rFonts w:ascii="Tahoma" w:hAnsi="Tahoma" w:cs="Tahoma"/>
        </w:rPr>
        <w:t>ello relativo a la sentencia judicial</w:t>
      </w:r>
      <w:r>
        <w:rPr>
          <w:rFonts w:ascii="Tahoma" w:hAnsi="Tahoma" w:cs="Tahoma"/>
        </w:rPr>
        <w:t xml:space="preserve"> de interdicción y nombramiento del curador. </w:t>
      </w:r>
    </w:p>
    <w:p w:rsidR="004148E5" w:rsidRDefault="004148E5" w:rsidP="004148E5">
      <w:pPr>
        <w:pStyle w:val="Sinespaciado"/>
        <w:spacing w:line="276" w:lineRule="auto"/>
        <w:jc w:val="both"/>
        <w:rPr>
          <w:rFonts w:ascii="Tahoma" w:hAnsi="Tahoma" w:cs="Tahoma"/>
        </w:rPr>
      </w:pPr>
    </w:p>
    <w:p w:rsidR="0013308E" w:rsidRDefault="0013308E" w:rsidP="002262B1">
      <w:pPr>
        <w:pStyle w:val="Sinespaciado"/>
        <w:spacing w:line="276" w:lineRule="auto"/>
        <w:ind w:firstLine="708"/>
        <w:jc w:val="both"/>
        <w:rPr>
          <w:rFonts w:ascii="Tahoma" w:hAnsi="Tahoma" w:cs="Tahoma"/>
          <w:iCs/>
        </w:rPr>
      </w:pPr>
      <w:r>
        <w:rPr>
          <w:rFonts w:ascii="Tahoma" w:hAnsi="Tahoma" w:cs="Tahoma"/>
        </w:rPr>
        <w:t>C</w:t>
      </w:r>
      <w:r w:rsidRPr="003A770B">
        <w:rPr>
          <w:rFonts w:ascii="Tahoma" w:hAnsi="Tahoma" w:cs="Tahoma"/>
        </w:rPr>
        <w:t xml:space="preserve">onsidera la Sala </w:t>
      </w:r>
      <w:r>
        <w:rPr>
          <w:rFonts w:ascii="Tahoma" w:hAnsi="Tahoma" w:cs="Tahoma"/>
        </w:rPr>
        <w:t>qu</w:t>
      </w:r>
      <w:r w:rsidRPr="003A770B">
        <w:rPr>
          <w:rFonts w:ascii="Tahoma" w:hAnsi="Tahoma" w:cs="Tahoma"/>
        </w:rPr>
        <w:t xml:space="preserve">e </w:t>
      </w:r>
      <w:r w:rsidR="0083383E">
        <w:rPr>
          <w:rFonts w:ascii="Tahoma" w:hAnsi="Tahoma" w:cs="Tahoma"/>
        </w:rPr>
        <w:t xml:space="preserve">en </w:t>
      </w:r>
      <w:r w:rsidRPr="003A770B">
        <w:rPr>
          <w:rFonts w:ascii="Tahoma" w:hAnsi="Tahoma" w:cs="Tahoma"/>
        </w:rPr>
        <w:t>el expediente no obra prueba de una discapacidad mental absoluta</w:t>
      </w:r>
      <w:r w:rsidR="00DE1D22">
        <w:rPr>
          <w:rFonts w:ascii="Tahoma" w:hAnsi="Tahoma" w:cs="Tahoma"/>
        </w:rPr>
        <w:t xml:space="preserve"> del señor Gaspar Trejos,</w:t>
      </w:r>
      <w:r w:rsidRPr="003A770B">
        <w:rPr>
          <w:rFonts w:ascii="Tahoma" w:hAnsi="Tahoma" w:cs="Tahoma"/>
        </w:rPr>
        <w:t xml:space="preserve"> </w:t>
      </w:r>
      <w:r w:rsidR="006D4AC0">
        <w:rPr>
          <w:rFonts w:ascii="Tahoma" w:hAnsi="Tahoma" w:cs="Tahoma"/>
        </w:rPr>
        <w:t xml:space="preserve">pues en el dictamen de pérdida de capacidad laboral solo se dice que el </w:t>
      </w:r>
      <w:r w:rsidR="00530FA5">
        <w:rPr>
          <w:rFonts w:ascii="Tahoma" w:hAnsi="Tahoma" w:cs="Tahoma"/>
        </w:rPr>
        <w:t>accionante tiene una “</w:t>
      </w:r>
      <w:r w:rsidR="00530FA5" w:rsidRPr="00530FA5">
        <w:rPr>
          <w:rFonts w:ascii="Tahoma" w:hAnsi="Tahoma" w:cs="Tahoma"/>
          <w:i/>
        </w:rPr>
        <w:t>patología degenerativa en su columna lumbar muy limitante en el momento, concomitante trastorno depresivo recurrente asociado a su dolor somático</w:t>
      </w:r>
      <w:r w:rsidR="00530FA5">
        <w:rPr>
          <w:rFonts w:ascii="Tahoma" w:hAnsi="Tahoma" w:cs="Tahoma"/>
        </w:rPr>
        <w:t xml:space="preserve">” </w:t>
      </w:r>
      <w:r w:rsidR="000F7DF7">
        <w:rPr>
          <w:rFonts w:ascii="Tahoma" w:hAnsi="Tahoma" w:cs="Tahoma"/>
        </w:rPr>
        <w:t>(folio 35-37)</w:t>
      </w:r>
      <w:r w:rsidR="0083383E">
        <w:rPr>
          <w:rFonts w:ascii="Tahoma" w:hAnsi="Tahoma" w:cs="Tahoma"/>
        </w:rPr>
        <w:t>.</w:t>
      </w:r>
      <w:r w:rsidR="000F7DF7">
        <w:rPr>
          <w:rFonts w:ascii="Tahoma" w:hAnsi="Tahoma" w:cs="Tahoma"/>
        </w:rPr>
        <w:t xml:space="preserve"> </w:t>
      </w:r>
      <w:r w:rsidR="0083383E">
        <w:rPr>
          <w:rFonts w:ascii="Tahoma" w:hAnsi="Tahoma" w:cs="Tahoma"/>
        </w:rPr>
        <w:t>E</w:t>
      </w:r>
      <w:r w:rsidR="00530FA5">
        <w:rPr>
          <w:rFonts w:ascii="Tahoma" w:hAnsi="Tahoma" w:cs="Tahoma"/>
        </w:rPr>
        <w:t>n ninguna parte se afirma que el accionante requiera medicamentos psiquiátricos, ni que</w:t>
      </w:r>
      <w:r w:rsidR="00040C02">
        <w:rPr>
          <w:rFonts w:ascii="Tahoma" w:hAnsi="Tahoma" w:cs="Tahoma"/>
        </w:rPr>
        <w:t xml:space="preserve"> tenga </w:t>
      </w:r>
      <w:r w:rsidR="00040C02" w:rsidRPr="00040C02">
        <w:rPr>
          <w:rFonts w:ascii="Tahoma" w:hAnsi="Tahoma" w:cs="Tahoma"/>
        </w:rPr>
        <w:t>alguna afección o patología severa o profunda de aprendizaje, de comportamiento o de deterioro mental</w:t>
      </w:r>
      <w:r w:rsidR="00530FA5" w:rsidRPr="00040C02">
        <w:rPr>
          <w:rFonts w:ascii="Tahoma" w:hAnsi="Tahoma" w:cs="Tahoma"/>
        </w:rPr>
        <w:t xml:space="preserve"> </w:t>
      </w:r>
      <w:r w:rsidR="00DE1D22">
        <w:rPr>
          <w:rFonts w:ascii="Tahoma" w:hAnsi="Tahoma" w:cs="Tahoma"/>
        </w:rPr>
        <w:t>,</w:t>
      </w:r>
      <w:r w:rsidR="00694042">
        <w:rPr>
          <w:rFonts w:ascii="Tahoma" w:hAnsi="Tahoma" w:cs="Tahoma"/>
        </w:rPr>
        <w:t>sumado a ello, l</w:t>
      </w:r>
      <w:r w:rsidRPr="003A770B">
        <w:rPr>
          <w:rFonts w:ascii="Tahoma" w:hAnsi="Tahoma" w:cs="Tahoma"/>
          <w:iCs/>
        </w:rPr>
        <w:t>os</w:t>
      </w:r>
      <w:r w:rsidR="00694042">
        <w:rPr>
          <w:rFonts w:ascii="Tahoma" w:hAnsi="Tahoma" w:cs="Tahoma"/>
          <w:iCs/>
        </w:rPr>
        <w:t xml:space="preserve"> documentos allegados con la tutela</w:t>
      </w:r>
      <w:r w:rsidRPr="003A770B">
        <w:rPr>
          <w:rFonts w:ascii="Tahoma" w:hAnsi="Tahoma" w:cs="Tahoma"/>
          <w:iCs/>
        </w:rPr>
        <w:t>, permiten advertir que el señor Jaime de Jesús Trejos Gaspar, cuenta con facultades para ejercer sus derechos, pues, compareció ante no</w:t>
      </w:r>
      <w:r>
        <w:rPr>
          <w:rFonts w:ascii="Tahoma" w:hAnsi="Tahoma" w:cs="Tahoma"/>
          <w:iCs/>
        </w:rPr>
        <w:t>tario y otorgó poder a un abogado para que adelantara los trámites para</w:t>
      </w:r>
      <w:r w:rsidR="00040C02">
        <w:rPr>
          <w:rFonts w:ascii="Tahoma" w:hAnsi="Tahoma" w:cs="Tahoma"/>
          <w:iCs/>
        </w:rPr>
        <w:t xml:space="preserve"> el</w:t>
      </w:r>
      <w:r>
        <w:rPr>
          <w:rFonts w:ascii="Tahoma" w:hAnsi="Tahoma" w:cs="Tahoma"/>
          <w:iCs/>
        </w:rPr>
        <w:t xml:space="preserve"> reconoc</w:t>
      </w:r>
      <w:r w:rsidR="000F7DF7">
        <w:rPr>
          <w:rFonts w:ascii="Tahoma" w:hAnsi="Tahoma" w:cs="Tahoma"/>
          <w:iCs/>
        </w:rPr>
        <w:t>imiento y pago de su prestación, así como para interponer esta acción de tutela (fl</w:t>
      </w:r>
      <w:r w:rsidR="007D6E06">
        <w:rPr>
          <w:rFonts w:ascii="Tahoma" w:hAnsi="Tahoma" w:cs="Tahoma"/>
          <w:iCs/>
        </w:rPr>
        <w:t>.</w:t>
      </w:r>
      <w:r w:rsidR="000F7DF7">
        <w:rPr>
          <w:rFonts w:ascii="Tahoma" w:hAnsi="Tahoma" w:cs="Tahoma"/>
          <w:iCs/>
        </w:rPr>
        <w:t xml:space="preserve"> 1 y 16)</w:t>
      </w:r>
      <w:r w:rsidR="007D6E06">
        <w:rPr>
          <w:rFonts w:ascii="Tahoma" w:hAnsi="Tahoma" w:cs="Tahoma"/>
          <w:iCs/>
        </w:rPr>
        <w:t>.</w:t>
      </w:r>
    </w:p>
    <w:p w:rsidR="002820B1" w:rsidRDefault="002820B1" w:rsidP="002262B1">
      <w:pPr>
        <w:pStyle w:val="Sinespaciado"/>
        <w:spacing w:line="276" w:lineRule="auto"/>
        <w:ind w:firstLine="708"/>
        <w:jc w:val="both"/>
        <w:rPr>
          <w:rFonts w:ascii="Tahoma" w:hAnsi="Tahoma" w:cs="Tahoma"/>
          <w:iCs/>
        </w:rPr>
      </w:pPr>
    </w:p>
    <w:p w:rsidR="002820B1" w:rsidRPr="00E11DD4" w:rsidRDefault="002820B1" w:rsidP="002262B1">
      <w:pPr>
        <w:pStyle w:val="Sinespaciado"/>
        <w:spacing w:line="276" w:lineRule="auto"/>
        <w:ind w:firstLine="708"/>
        <w:jc w:val="both"/>
        <w:rPr>
          <w:rFonts w:ascii="Tahoma" w:hAnsi="Tahoma" w:cs="Tahoma"/>
          <w:iCs/>
        </w:rPr>
      </w:pPr>
      <w:r w:rsidRPr="00E11DD4">
        <w:rPr>
          <w:rFonts w:ascii="Tahoma" w:hAnsi="Tahoma" w:cs="Tahoma"/>
          <w:iCs/>
        </w:rPr>
        <w:t>Por lo tanto,</w:t>
      </w:r>
      <w:r w:rsidR="00FA6CF7" w:rsidRPr="00E11DD4">
        <w:rPr>
          <w:rFonts w:ascii="Tahoma" w:hAnsi="Tahoma" w:cs="Tahoma"/>
          <w:iCs/>
        </w:rPr>
        <w:t xml:space="preserve"> de acuerdo con la jurisprudencia transcrita</w:t>
      </w:r>
      <w:r w:rsidR="004466F8">
        <w:rPr>
          <w:rFonts w:ascii="Tahoma" w:hAnsi="Tahoma" w:cs="Tahoma"/>
          <w:iCs/>
        </w:rPr>
        <w:t xml:space="preserve"> en el </w:t>
      </w:r>
      <w:r w:rsidR="002262B1">
        <w:rPr>
          <w:rFonts w:ascii="Tahoma" w:hAnsi="Tahoma" w:cs="Tahoma"/>
          <w:iCs/>
        </w:rPr>
        <w:t>capítulo</w:t>
      </w:r>
      <w:r w:rsidR="004466F8">
        <w:rPr>
          <w:rFonts w:ascii="Tahoma" w:hAnsi="Tahoma" w:cs="Tahoma"/>
          <w:iCs/>
        </w:rPr>
        <w:t xml:space="preserve"> anterior</w:t>
      </w:r>
      <w:r w:rsidR="00FA6CF7" w:rsidRPr="00E11DD4">
        <w:rPr>
          <w:rFonts w:ascii="Tahoma" w:hAnsi="Tahoma" w:cs="Tahoma"/>
          <w:iCs/>
        </w:rPr>
        <w:t>,</w:t>
      </w:r>
      <w:r w:rsidRPr="00E11DD4">
        <w:rPr>
          <w:rFonts w:ascii="Tahoma" w:hAnsi="Tahoma" w:cs="Tahoma"/>
          <w:iCs/>
        </w:rPr>
        <w:t xml:space="preserve"> si </w:t>
      </w:r>
      <w:r w:rsidR="001F4B35" w:rsidRPr="00E11DD4">
        <w:rPr>
          <w:rFonts w:ascii="Tahoma" w:hAnsi="Tahoma" w:cs="Tahoma"/>
          <w:iCs/>
        </w:rPr>
        <w:t xml:space="preserve">el acciónate </w:t>
      </w:r>
      <w:r w:rsidRPr="00E11DD4">
        <w:rPr>
          <w:rFonts w:ascii="Tahoma" w:hAnsi="Tahoma" w:cs="Tahoma"/>
          <w:iCs/>
        </w:rPr>
        <w:t>cumpl</w:t>
      </w:r>
      <w:r w:rsidR="001F4B35" w:rsidRPr="00E11DD4">
        <w:rPr>
          <w:rFonts w:ascii="Tahoma" w:hAnsi="Tahoma" w:cs="Tahoma"/>
          <w:iCs/>
        </w:rPr>
        <w:t>e</w:t>
      </w:r>
      <w:r w:rsidRPr="00E11DD4">
        <w:rPr>
          <w:rFonts w:ascii="Tahoma" w:hAnsi="Tahoma" w:cs="Tahoma"/>
          <w:iCs/>
        </w:rPr>
        <w:t xml:space="preserve"> con los requisitos para el reconocimi</w:t>
      </w:r>
      <w:r w:rsidR="001F4B35" w:rsidRPr="00E11DD4">
        <w:rPr>
          <w:rFonts w:ascii="Tahoma" w:hAnsi="Tahoma" w:cs="Tahoma"/>
          <w:iCs/>
        </w:rPr>
        <w:t>e</w:t>
      </w:r>
      <w:r w:rsidR="00510CD2">
        <w:rPr>
          <w:rFonts w:ascii="Tahoma" w:hAnsi="Tahoma" w:cs="Tahoma"/>
          <w:iCs/>
        </w:rPr>
        <w:t>nto de la pensión de invalidez,</w:t>
      </w:r>
      <w:r w:rsidR="00221968">
        <w:rPr>
          <w:rFonts w:ascii="Tahoma" w:hAnsi="Tahoma" w:cs="Tahoma"/>
          <w:iCs/>
        </w:rPr>
        <w:t xml:space="preserve"> </w:t>
      </w:r>
      <w:r w:rsidR="00A73CEA">
        <w:rPr>
          <w:rFonts w:ascii="Tahoma" w:hAnsi="Tahoma" w:cs="Tahoma"/>
          <w:iCs/>
        </w:rPr>
        <w:t xml:space="preserve">y no existe evidencia </w:t>
      </w:r>
      <w:r w:rsidR="00510CD2">
        <w:rPr>
          <w:rFonts w:ascii="Tahoma" w:hAnsi="Tahoma" w:cs="Tahoma"/>
          <w:iCs/>
        </w:rPr>
        <w:t>de que sufre</w:t>
      </w:r>
      <w:r w:rsidR="00BF145C">
        <w:rPr>
          <w:rFonts w:ascii="Tahoma" w:hAnsi="Tahoma" w:cs="Tahoma"/>
          <w:iCs/>
        </w:rPr>
        <w:t xml:space="preserve"> de</w:t>
      </w:r>
      <w:r w:rsidR="00510CD2">
        <w:rPr>
          <w:rFonts w:ascii="Tahoma" w:hAnsi="Tahoma" w:cs="Tahoma"/>
          <w:iCs/>
        </w:rPr>
        <w:t xml:space="preserve"> una incapacidad mental absoluta</w:t>
      </w:r>
      <w:r w:rsidR="00BF145C">
        <w:rPr>
          <w:rFonts w:ascii="Tahoma" w:hAnsi="Tahoma" w:cs="Tahoma"/>
          <w:iCs/>
        </w:rPr>
        <w:t>,</w:t>
      </w:r>
      <w:r w:rsidR="00510CD2">
        <w:rPr>
          <w:rFonts w:ascii="Tahoma" w:hAnsi="Tahoma" w:cs="Tahoma"/>
          <w:iCs/>
        </w:rPr>
        <w:t xml:space="preserve"> </w:t>
      </w:r>
      <w:r w:rsidR="001F4B35" w:rsidRPr="00E11DD4">
        <w:rPr>
          <w:rFonts w:ascii="Tahoma" w:hAnsi="Tahoma" w:cs="Tahoma"/>
          <w:iCs/>
        </w:rPr>
        <w:t>Colpensiones</w:t>
      </w:r>
      <w:r w:rsidR="00510CD2">
        <w:rPr>
          <w:rFonts w:ascii="Tahoma" w:hAnsi="Tahoma" w:cs="Tahoma"/>
          <w:iCs/>
        </w:rPr>
        <w:t xml:space="preserve"> </w:t>
      </w:r>
      <w:r w:rsidR="00586B47" w:rsidRPr="00E11DD4">
        <w:rPr>
          <w:rFonts w:ascii="Tahoma" w:hAnsi="Tahoma" w:cs="Tahoma"/>
          <w:iCs/>
        </w:rPr>
        <w:t xml:space="preserve">no puede exigir </w:t>
      </w:r>
      <w:r w:rsidR="00DA2BB9" w:rsidRPr="00E11DD4">
        <w:rPr>
          <w:rFonts w:ascii="Tahoma" w:eastAsia="Times New Roman" w:hAnsi="Tahoma" w:cs="Tahoma"/>
          <w:bdr w:val="none" w:sz="0" w:space="0" w:color="auto" w:frame="1"/>
          <w:lang w:eastAsia="es-ES"/>
        </w:rPr>
        <w:t>la existencia de una sentenci</w:t>
      </w:r>
      <w:r w:rsidR="00B15C4D">
        <w:rPr>
          <w:rFonts w:ascii="Tahoma" w:eastAsia="Times New Roman" w:hAnsi="Tahoma" w:cs="Tahoma"/>
          <w:bdr w:val="none" w:sz="0" w:space="0" w:color="auto" w:frame="1"/>
          <w:lang w:eastAsia="es-ES"/>
        </w:rPr>
        <w:t xml:space="preserve">a judicial de interdicción y </w:t>
      </w:r>
      <w:r w:rsidR="00DA2BB9" w:rsidRPr="00E11DD4">
        <w:rPr>
          <w:rFonts w:ascii="Tahoma" w:eastAsia="Times New Roman" w:hAnsi="Tahoma" w:cs="Tahoma"/>
          <w:bdr w:val="none" w:sz="0" w:space="0" w:color="auto" w:frame="1"/>
          <w:lang w:eastAsia="es-ES"/>
        </w:rPr>
        <w:t>acta de posesión y discernimiento del curador,</w:t>
      </w:r>
      <w:r w:rsidR="007D6E06">
        <w:rPr>
          <w:rFonts w:ascii="Tahoma" w:eastAsia="Times New Roman" w:hAnsi="Tahoma" w:cs="Tahoma"/>
          <w:bdr w:val="none" w:sz="0" w:space="0" w:color="auto" w:frame="1"/>
          <w:lang w:eastAsia="es-ES"/>
        </w:rPr>
        <w:t xml:space="preserve"> para d</w:t>
      </w:r>
      <w:r w:rsidR="007D6E06">
        <w:rPr>
          <w:rFonts w:ascii="Tahoma" w:eastAsia="Times New Roman" w:hAnsi="Tahoma" w:cs="Tahoma"/>
          <w:lang w:eastAsia="es-ES"/>
        </w:rPr>
        <w:t xml:space="preserve">ar continuidad al trámite de estudio del reconocimiento pensional, </w:t>
      </w:r>
      <w:r w:rsidR="00DA2BB9" w:rsidRPr="00E11DD4">
        <w:rPr>
          <w:rFonts w:ascii="Tahoma" w:eastAsia="Times New Roman" w:hAnsi="Tahoma" w:cs="Tahoma"/>
          <w:bdr w:val="none" w:sz="0" w:space="0" w:color="auto" w:frame="1"/>
          <w:lang w:eastAsia="es-ES"/>
        </w:rPr>
        <w:t xml:space="preserve">toda vez que </w:t>
      </w:r>
      <w:r w:rsidR="00400B57" w:rsidRPr="00E11DD4">
        <w:rPr>
          <w:rFonts w:ascii="Tahoma" w:eastAsia="Times New Roman" w:hAnsi="Tahoma" w:cs="Tahoma"/>
          <w:bdr w:val="none" w:sz="0" w:space="0" w:color="auto" w:frame="1"/>
          <w:lang w:eastAsia="es-ES"/>
        </w:rPr>
        <w:t>dicho requisito solo se aplica para las personas con discapacidad mental absoluta, y en el presente caso</w:t>
      </w:r>
      <w:r w:rsidR="004466F8">
        <w:rPr>
          <w:rFonts w:ascii="Tahoma" w:eastAsia="Times New Roman" w:hAnsi="Tahoma" w:cs="Tahoma"/>
          <w:bdr w:val="none" w:sz="0" w:space="0" w:color="auto" w:frame="1"/>
          <w:lang w:eastAsia="es-ES"/>
        </w:rPr>
        <w:t xml:space="preserve"> es evidente que </w:t>
      </w:r>
      <w:r w:rsidR="00400B57" w:rsidRPr="00E11DD4">
        <w:rPr>
          <w:rFonts w:ascii="Tahoma" w:eastAsia="Times New Roman" w:hAnsi="Tahoma" w:cs="Tahoma"/>
          <w:bdr w:val="none" w:sz="0" w:space="0" w:color="auto" w:frame="1"/>
          <w:lang w:eastAsia="es-ES"/>
        </w:rPr>
        <w:t xml:space="preserve">el señor </w:t>
      </w:r>
      <w:r w:rsidR="00F9373B" w:rsidRPr="00E11DD4">
        <w:rPr>
          <w:rFonts w:ascii="Tahoma" w:eastAsia="Times New Roman" w:hAnsi="Tahoma" w:cs="Tahoma"/>
          <w:bdr w:val="none" w:sz="0" w:space="0" w:color="auto" w:frame="1"/>
          <w:lang w:eastAsia="es-ES"/>
        </w:rPr>
        <w:t xml:space="preserve">Jaime de </w:t>
      </w:r>
      <w:r w:rsidR="00B15C4D" w:rsidRPr="00E11DD4">
        <w:rPr>
          <w:rFonts w:ascii="Tahoma" w:eastAsia="Times New Roman" w:hAnsi="Tahoma" w:cs="Tahoma"/>
          <w:bdr w:val="none" w:sz="0" w:space="0" w:color="auto" w:frame="1"/>
          <w:lang w:eastAsia="es-ES"/>
        </w:rPr>
        <w:t>Jesús</w:t>
      </w:r>
      <w:r w:rsidR="00F9373B" w:rsidRPr="00E11DD4">
        <w:rPr>
          <w:rFonts w:ascii="Tahoma" w:eastAsia="Times New Roman" w:hAnsi="Tahoma" w:cs="Tahoma"/>
          <w:bdr w:val="none" w:sz="0" w:space="0" w:color="auto" w:frame="1"/>
          <w:lang w:eastAsia="es-ES"/>
        </w:rPr>
        <w:t xml:space="preserve"> Gaspar Trejos no </w:t>
      </w:r>
      <w:r w:rsidR="007D6E06">
        <w:rPr>
          <w:rFonts w:ascii="Tahoma" w:eastAsia="Times New Roman" w:hAnsi="Tahoma" w:cs="Tahoma"/>
          <w:bdr w:val="none" w:sz="0" w:space="0" w:color="auto" w:frame="1"/>
          <w:lang w:eastAsia="es-ES"/>
        </w:rPr>
        <w:t>tiene esa calidad</w:t>
      </w:r>
      <w:r w:rsidR="00F9373B" w:rsidRPr="00E11DD4">
        <w:rPr>
          <w:rFonts w:ascii="Tahoma" w:eastAsia="Times New Roman" w:hAnsi="Tahoma" w:cs="Tahoma"/>
          <w:bdr w:val="none" w:sz="0" w:space="0" w:color="auto" w:frame="1"/>
          <w:lang w:eastAsia="es-ES"/>
        </w:rPr>
        <w:t xml:space="preserve">. </w:t>
      </w:r>
      <w:r w:rsidR="00105D4C" w:rsidRPr="00E11DD4">
        <w:rPr>
          <w:rFonts w:ascii="Tahoma" w:eastAsia="Times New Roman" w:hAnsi="Tahoma" w:cs="Tahoma"/>
          <w:bdr w:val="none" w:sz="0" w:space="0" w:color="auto" w:frame="1"/>
          <w:lang w:eastAsia="es-ES"/>
        </w:rPr>
        <w:t xml:space="preserve"> </w:t>
      </w:r>
    </w:p>
    <w:p w:rsidR="009274D2" w:rsidRPr="00C03D1A" w:rsidRDefault="009274D2" w:rsidP="002262B1">
      <w:pPr>
        <w:spacing w:after="0" w:line="276" w:lineRule="auto"/>
        <w:jc w:val="both"/>
        <w:rPr>
          <w:rFonts w:ascii="Tahoma" w:hAnsi="Tahoma" w:cs="Tahoma"/>
          <w:lang w:eastAsia="es-CO"/>
        </w:rPr>
      </w:pPr>
    </w:p>
    <w:p w:rsidR="009274D2" w:rsidRDefault="0044125F" w:rsidP="00221968">
      <w:pPr>
        <w:spacing w:after="0" w:line="276" w:lineRule="auto"/>
        <w:ind w:firstLine="708"/>
        <w:jc w:val="both"/>
        <w:rPr>
          <w:rFonts w:ascii="Tahoma" w:hAnsi="Tahoma" w:cs="Tahoma"/>
          <w:lang w:eastAsia="es-CO"/>
        </w:rPr>
      </w:pPr>
      <w:r w:rsidRPr="00C03D1A">
        <w:rPr>
          <w:rFonts w:ascii="Tahoma" w:hAnsi="Tahoma" w:cs="Tahoma"/>
          <w:lang w:eastAsia="es-CO"/>
        </w:rPr>
        <w:t>En consecuencia</w:t>
      </w:r>
      <w:r w:rsidR="00C566C5">
        <w:rPr>
          <w:rFonts w:ascii="Tahoma" w:hAnsi="Tahoma" w:cs="Tahoma"/>
          <w:lang w:eastAsia="es-CO"/>
        </w:rPr>
        <w:t>,</w:t>
      </w:r>
      <w:r w:rsidR="002820B1">
        <w:rPr>
          <w:rFonts w:ascii="Tahoma" w:hAnsi="Tahoma" w:cs="Tahoma"/>
          <w:lang w:eastAsia="es-CO"/>
        </w:rPr>
        <w:t xml:space="preserve"> </w:t>
      </w:r>
      <w:r w:rsidR="00BC7630">
        <w:rPr>
          <w:rFonts w:ascii="Tahoma" w:hAnsi="Tahoma" w:cs="Tahoma"/>
          <w:lang w:eastAsia="es-CO"/>
        </w:rPr>
        <w:t>se confirmara la sentencia impugnada.</w:t>
      </w:r>
    </w:p>
    <w:p w:rsidR="00221968" w:rsidRPr="00C03D1A" w:rsidRDefault="00221968" w:rsidP="00221968">
      <w:pPr>
        <w:spacing w:after="0" w:line="276" w:lineRule="auto"/>
        <w:ind w:firstLine="708"/>
        <w:jc w:val="both"/>
      </w:pPr>
    </w:p>
    <w:p w:rsidR="00C73708" w:rsidRPr="00244EE6" w:rsidRDefault="007E1818" w:rsidP="002262B1">
      <w:pPr>
        <w:spacing w:after="0" w:line="240" w:lineRule="auto"/>
        <w:ind w:firstLine="708"/>
        <w:jc w:val="both"/>
        <w:rPr>
          <w:rFonts w:ascii="Tahoma" w:hAnsi="Tahoma" w:cs="Tahoma"/>
          <w:lang w:eastAsia="es-CO"/>
        </w:rPr>
      </w:pPr>
      <w:r w:rsidRPr="00244EE6">
        <w:rPr>
          <w:rFonts w:ascii="Tahoma" w:hAnsi="Tahoma" w:cs="Tahoma"/>
          <w:lang w:eastAsia="es-CO"/>
        </w:rPr>
        <w:t xml:space="preserve">En </w:t>
      </w:r>
      <w:r w:rsidR="006821FB" w:rsidRPr="00244EE6">
        <w:rPr>
          <w:rFonts w:ascii="Tahoma" w:hAnsi="Tahoma" w:cs="Tahoma"/>
          <w:lang w:eastAsia="es-CO"/>
        </w:rPr>
        <w:t>mérito</w:t>
      </w:r>
      <w:r w:rsidRPr="00244EE6">
        <w:rPr>
          <w:rFonts w:ascii="Tahoma" w:hAnsi="Tahoma" w:cs="Tahoma"/>
          <w:lang w:eastAsia="es-CO"/>
        </w:rPr>
        <w:t xml:space="preserve"> de lo expuesto</w:t>
      </w:r>
      <w:r w:rsidR="00C73708" w:rsidRPr="00244EE6">
        <w:rPr>
          <w:rFonts w:ascii="Tahoma" w:hAnsi="Tahoma" w:cs="Tahoma"/>
          <w:lang w:eastAsia="es-CO"/>
        </w:rPr>
        <w:t xml:space="preserve">, la </w:t>
      </w:r>
      <w:r w:rsidR="00C73708" w:rsidRPr="00244EE6">
        <w:rPr>
          <w:rFonts w:ascii="Tahoma" w:hAnsi="Tahoma" w:cs="Tahoma"/>
          <w:b/>
          <w:lang w:eastAsia="es-CO"/>
        </w:rPr>
        <w:t xml:space="preserve">Sala de Decisión Laboral </w:t>
      </w:r>
      <w:r w:rsidR="0044125F" w:rsidRPr="00244EE6">
        <w:rPr>
          <w:rFonts w:ascii="Tahoma" w:hAnsi="Tahoma" w:cs="Tahoma"/>
          <w:b/>
          <w:lang w:eastAsia="es-CO"/>
        </w:rPr>
        <w:t xml:space="preserve">No. 1 </w:t>
      </w:r>
      <w:r w:rsidR="00C73708" w:rsidRPr="00244EE6">
        <w:rPr>
          <w:rFonts w:ascii="Tahoma" w:hAnsi="Tahoma" w:cs="Tahoma"/>
          <w:b/>
          <w:lang w:eastAsia="es-CO"/>
        </w:rPr>
        <w:t>del Tribunal Superior del Distrito Judicial de Pereira</w:t>
      </w:r>
      <w:r w:rsidR="00C73708" w:rsidRPr="00244EE6">
        <w:rPr>
          <w:rFonts w:ascii="Tahoma" w:hAnsi="Tahoma" w:cs="Tahoma"/>
          <w:lang w:eastAsia="es-CO"/>
        </w:rPr>
        <w:t>, en nombre del Pueblo y por autoridad de la Constitución y la ley,</w:t>
      </w:r>
    </w:p>
    <w:p w:rsidR="00013D97" w:rsidRDefault="00013D97" w:rsidP="002262B1">
      <w:pPr>
        <w:pStyle w:val="Sinespaciado"/>
        <w:rPr>
          <w:rFonts w:ascii="Tahoma" w:hAnsi="Tahoma" w:cs="Tahoma"/>
          <w:lang w:eastAsia="es-CO"/>
        </w:rPr>
      </w:pPr>
    </w:p>
    <w:p w:rsidR="00BC7630" w:rsidRPr="00244EE6" w:rsidRDefault="00BC7630" w:rsidP="002262B1">
      <w:pPr>
        <w:pStyle w:val="Sinespaciado"/>
        <w:rPr>
          <w:rFonts w:ascii="Tahoma" w:hAnsi="Tahoma" w:cs="Tahoma"/>
          <w:lang w:eastAsia="es-CO"/>
        </w:rPr>
      </w:pPr>
    </w:p>
    <w:p w:rsidR="00C73708" w:rsidRPr="00244EE6" w:rsidRDefault="00C73708" w:rsidP="002262B1">
      <w:pPr>
        <w:pStyle w:val="Ttulo4"/>
        <w:spacing w:line="276" w:lineRule="auto"/>
        <w:rPr>
          <w:rFonts w:ascii="Tahoma" w:hAnsi="Tahoma" w:cs="Tahoma"/>
          <w:sz w:val="22"/>
          <w:szCs w:val="22"/>
        </w:rPr>
      </w:pPr>
      <w:r w:rsidRPr="00244EE6">
        <w:rPr>
          <w:rFonts w:ascii="Tahoma" w:hAnsi="Tahoma" w:cs="Tahoma"/>
          <w:sz w:val="22"/>
          <w:szCs w:val="22"/>
        </w:rPr>
        <w:t>RESUELVE</w:t>
      </w:r>
    </w:p>
    <w:p w:rsidR="00C73708" w:rsidRPr="00244EE6" w:rsidRDefault="00C73708" w:rsidP="002262B1">
      <w:pPr>
        <w:pStyle w:val="Sinespaciado"/>
        <w:rPr>
          <w:rFonts w:ascii="Tahoma" w:hAnsi="Tahoma" w:cs="Tahoma"/>
        </w:rPr>
      </w:pPr>
    </w:p>
    <w:p w:rsidR="00E17CB8" w:rsidRDefault="00244EE6" w:rsidP="00BC7630">
      <w:pPr>
        <w:spacing w:after="0" w:line="276" w:lineRule="auto"/>
        <w:ind w:firstLine="708"/>
        <w:jc w:val="both"/>
        <w:rPr>
          <w:rFonts w:ascii="Tahoma" w:eastAsia="Calibri" w:hAnsi="Tahoma" w:cs="Tahoma"/>
          <w:bCs/>
        </w:rPr>
      </w:pPr>
      <w:r w:rsidRPr="00244EE6">
        <w:rPr>
          <w:rFonts w:ascii="Tahoma" w:eastAsia="Calibri" w:hAnsi="Tahoma" w:cs="Tahoma"/>
          <w:b/>
          <w:bCs/>
        </w:rPr>
        <w:t xml:space="preserve">PRIMERO: </w:t>
      </w:r>
      <w:r w:rsidR="00BC7630">
        <w:rPr>
          <w:rFonts w:ascii="Tahoma" w:eastAsia="Calibri" w:hAnsi="Tahoma" w:cs="Tahoma"/>
          <w:b/>
          <w:bCs/>
        </w:rPr>
        <w:t>CONFIRMAR</w:t>
      </w:r>
      <w:r w:rsidR="00E17CB8" w:rsidRPr="00244EE6">
        <w:rPr>
          <w:rFonts w:ascii="Tahoma" w:eastAsia="Calibri" w:hAnsi="Tahoma" w:cs="Tahoma"/>
          <w:b/>
          <w:bCs/>
        </w:rPr>
        <w:t xml:space="preserve"> </w:t>
      </w:r>
      <w:r w:rsidR="00E17CB8" w:rsidRPr="00244EE6">
        <w:rPr>
          <w:rFonts w:ascii="Tahoma" w:eastAsia="Calibri" w:hAnsi="Tahoma" w:cs="Tahoma"/>
          <w:bCs/>
        </w:rPr>
        <w:t>la sentencia proferida por el Juzgado Segundo Laboral del Circuito de</w:t>
      </w:r>
      <w:r w:rsidR="00BC7630">
        <w:rPr>
          <w:rFonts w:ascii="Tahoma" w:eastAsia="Calibri" w:hAnsi="Tahoma" w:cs="Tahoma"/>
          <w:bCs/>
        </w:rPr>
        <w:t xml:space="preserve"> Pereira el 16 de agosto de 2017.</w:t>
      </w:r>
    </w:p>
    <w:p w:rsidR="00BC7630" w:rsidRPr="00244EE6" w:rsidRDefault="00BC7630" w:rsidP="00BC7630">
      <w:pPr>
        <w:spacing w:after="0" w:line="276" w:lineRule="auto"/>
        <w:ind w:firstLine="708"/>
        <w:jc w:val="both"/>
        <w:rPr>
          <w:rFonts w:ascii="Tahoma" w:hAnsi="Tahoma" w:cs="Tahoma"/>
        </w:rPr>
      </w:pPr>
    </w:p>
    <w:p w:rsidR="00904792" w:rsidRPr="00BC7630" w:rsidRDefault="00E17CB8" w:rsidP="00BC7630">
      <w:pPr>
        <w:spacing w:after="0" w:line="276" w:lineRule="auto"/>
        <w:ind w:right="3" w:firstLine="708"/>
        <w:jc w:val="both"/>
        <w:rPr>
          <w:rFonts w:ascii="Tahoma" w:eastAsia="Calibri" w:hAnsi="Tahoma" w:cs="Tahoma"/>
          <w:bCs/>
        </w:rPr>
      </w:pPr>
      <w:r w:rsidRPr="00244EE6">
        <w:rPr>
          <w:rFonts w:ascii="Tahoma" w:eastAsia="Calibri" w:hAnsi="Tahoma" w:cs="Tahoma"/>
          <w:b/>
          <w:bCs/>
        </w:rPr>
        <w:t xml:space="preserve">SEGUNDO: </w:t>
      </w:r>
      <w:r w:rsidR="00BC7630" w:rsidRPr="00244EE6">
        <w:rPr>
          <w:rFonts w:ascii="Tahoma" w:eastAsia="Calibri" w:hAnsi="Tahoma" w:cs="Tahoma"/>
          <w:bCs/>
        </w:rPr>
        <w:t>Notifíquese la decisión por el medio más eficaz</w:t>
      </w:r>
      <w:r w:rsidR="00BC7630" w:rsidRPr="00244EE6">
        <w:rPr>
          <w:rFonts w:ascii="Tahoma" w:eastAsia="Calibri" w:hAnsi="Tahoma" w:cs="Tahoma"/>
          <w:b/>
          <w:bCs/>
        </w:rPr>
        <w:t>.</w:t>
      </w:r>
    </w:p>
    <w:p w:rsidR="000A3D3E" w:rsidRPr="00244EE6" w:rsidRDefault="000A3D3E" w:rsidP="002262B1">
      <w:pPr>
        <w:pStyle w:val="Sinespaciado"/>
        <w:rPr>
          <w:rFonts w:ascii="Tahoma" w:hAnsi="Tahoma" w:cs="Tahoma"/>
        </w:rPr>
      </w:pPr>
    </w:p>
    <w:p w:rsidR="00C73708" w:rsidRPr="00244EE6" w:rsidRDefault="00BC7630" w:rsidP="002262B1">
      <w:pPr>
        <w:spacing w:after="0" w:line="240" w:lineRule="auto"/>
        <w:ind w:right="3" w:firstLine="708"/>
        <w:jc w:val="both"/>
        <w:rPr>
          <w:rFonts w:ascii="Tahoma" w:hAnsi="Tahoma" w:cs="Tahoma"/>
          <w:iCs/>
        </w:rPr>
      </w:pPr>
      <w:r>
        <w:rPr>
          <w:rFonts w:ascii="Tahoma" w:eastAsia="Calibri" w:hAnsi="Tahoma" w:cs="Tahoma"/>
          <w:b/>
          <w:bCs/>
        </w:rPr>
        <w:t>TERCERO</w:t>
      </w:r>
      <w:r w:rsidR="00631C71" w:rsidRPr="00244EE6">
        <w:rPr>
          <w:rFonts w:ascii="Tahoma" w:eastAsia="Calibri" w:hAnsi="Tahoma" w:cs="Tahoma"/>
          <w:b/>
          <w:bCs/>
        </w:rPr>
        <w:t xml:space="preserve">: </w:t>
      </w:r>
      <w:r w:rsidR="00BB234B" w:rsidRPr="00244EE6">
        <w:rPr>
          <w:rFonts w:ascii="Tahoma" w:eastAsia="Calibri" w:hAnsi="Tahoma" w:cs="Tahoma"/>
          <w:bCs/>
        </w:rPr>
        <w:t>Remítase el expediente a la Corte Constitucional para su eventual revisión, conforme al artículo 31 del Decreto 2591 de 1991.</w:t>
      </w:r>
    </w:p>
    <w:p w:rsidR="00C73708" w:rsidRPr="00244EE6" w:rsidRDefault="00C73708" w:rsidP="002262B1">
      <w:pPr>
        <w:pStyle w:val="Sinespaciado"/>
        <w:rPr>
          <w:rFonts w:ascii="Tahoma" w:hAnsi="Tahoma" w:cs="Tahoma"/>
        </w:rPr>
      </w:pPr>
    </w:p>
    <w:p w:rsidR="00C73708" w:rsidRPr="00244EE6" w:rsidRDefault="00C73708" w:rsidP="002262B1">
      <w:pPr>
        <w:pStyle w:val="Prrafodelista"/>
        <w:suppressAutoHyphens/>
        <w:spacing w:after="0" w:line="240" w:lineRule="auto"/>
        <w:jc w:val="both"/>
        <w:rPr>
          <w:rFonts w:ascii="Tahoma" w:hAnsi="Tahoma" w:cs="Tahoma"/>
        </w:rPr>
      </w:pPr>
      <w:r w:rsidRPr="00244EE6">
        <w:rPr>
          <w:rFonts w:ascii="Tahoma" w:hAnsi="Tahoma" w:cs="Tahoma"/>
        </w:rPr>
        <w:t xml:space="preserve">Notifíquese y Cúmplase </w:t>
      </w:r>
    </w:p>
    <w:p w:rsidR="00ED1532" w:rsidRPr="00244EE6" w:rsidRDefault="00ED1532" w:rsidP="002262B1">
      <w:pPr>
        <w:pStyle w:val="Sinespaciado"/>
        <w:rPr>
          <w:rFonts w:ascii="Tahoma" w:hAnsi="Tahoma" w:cs="Tahoma"/>
        </w:rPr>
      </w:pPr>
    </w:p>
    <w:p w:rsidR="00C73708" w:rsidRPr="00244EE6" w:rsidRDefault="00576DAD" w:rsidP="002262B1">
      <w:pPr>
        <w:spacing w:after="0" w:line="240" w:lineRule="auto"/>
        <w:ind w:left="785"/>
        <w:jc w:val="both"/>
        <w:rPr>
          <w:rFonts w:ascii="Tahoma" w:hAnsi="Tahoma" w:cs="Tahoma"/>
        </w:rPr>
      </w:pPr>
      <w:r w:rsidRPr="00244EE6">
        <w:rPr>
          <w:rFonts w:ascii="Tahoma" w:hAnsi="Tahoma" w:cs="Tahoma"/>
        </w:rPr>
        <w:t>L</w:t>
      </w:r>
      <w:r w:rsidR="007D3A2D" w:rsidRPr="00244EE6">
        <w:rPr>
          <w:rFonts w:ascii="Tahoma" w:hAnsi="Tahoma" w:cs="Tahoma"/>
        </w:rPr>
        <w:t>a</w:t>
      </w:r>
      <w:r w:rsidRPr="00244EE6">
        <w:rPr>
          <w:rFonts w:ascii="Tahoma" w:hAnsi="Tahoma" w:cs="Tahoma"/>
        </w:rPr>
        <w:t xml:space="preserve"> Magistrada</w:t>
      </w:r>
      <w:r w:rsidR="00C73708" w:rsidRPr="00244EE6">
        <w:rPr>
          <w:rFonts w:ascii="Tahoma" w:hAnsi="Tahoma" w:cs="Tahoma"/>
        </w:rPr>
        <w:t xml:space="preserve">, </w:t>
      </w:r>
    </w:p>
    <w:p w:rsidR="00C73708" w:rsidRPr="00244EE6" w:rsidRDefault="00C73708" w:rsidP="002262B1">
      <w:pPr>
        <w:pStyle w:val="Sinespaciado"/>
        <w:rPr>
          <w:rFonts w:ascii="Tahoma" w:hAnsi="Tahoma" w:cs="Tahoma"/>
        </w:rPr>
      </w:pPr>
    </w:p>
    <w:p w:rsidR="00576DAD" w:rsidRDefault="00576DAD" w:rsidP="002262B1">
      <w:pPr>
        <w:pStyle w:val="Sinespaciado"/>
        <w:rPr>
          <w:rFonts w:ascii="Tahoma" w:hAnsi="Tahoma" w:cs="Tahoma"/>
        </w:rPr>
      </w:pPr>
    </w:p>
    <w:p w:rsidR="00A53524" w:rsidRPr="00244EE6" w:rsidRDefault="00A53524" w:rsidP="002262B1">
      <w:pPr>
        <w:pStyle w:val="Sinespaciado"/>
        <w:rPr>
          <w:rFonts w:ascii="Tahoma" w:hAnsi="Tahoma" w:cs="Tahoma"/>
        </w:rPr>
      </w:pPr>
    </w:p>
    <w:p w:rsidR="00C73708" w:rsidRPr="00244EE6" w:rsidRDefault="00C73708" w:rsidP="002262B1">
      <w:pPr>
        <w:pStyle w:val="Sinespaciado"/>
        <w:rPr>
          <w:rFonts w:ascii="Tahoma" w:hAnsi="Tahoma" w:cs="Tahoma"/>
        </w:rPr>
      </w:pPr>
    </w:p>
    <w:p w:rsidR="00C73708" w:rsidRPr="00244EE6" w:rsidRDefault="00C73708" w:rsidP="002262B1">
      <w:pPr>
        <w:spacing w:after="0" w:line="240" w:lineRule="auto"/>
        <w:ind w:left="360"/>
        <w:jc w:val="center"/>
        <w:rPr>
          <w:rFonts w:ascii="Tahoma" w:hAnsi="Tahoma" w:cs="Tahoma"/>
          <w:b/>
        </w:rPr>
      </w:pPr>
      <w:r w:rsidRPr="00244EE6">
        <w:rPr>
          <w:rFonts w:ascii="Tahoma" w:hAnsi="Tahoma" w:cs="Tahoma"/>
          <w:b/>
        </w:rPr>
        <w:t>ANA LUCÍA CAICEDO CALDERÓN</w:t>
      </w:r>
    </w:p>
    <w:p w:rsidR="00ED1532" w:rsidRDefault="00ED1532" w:rsidP="002262B1">
      <w:pPr>
        <w:spacing w:after="0" w:line="240" w:lineRule="auto"/>
        <w:ind w:left="360"/>
        <w:jc w:val="center"/>
        <w:rPr>
          <w:rFonts w:ascii="Tahoma" w:hAnsi="Tahoma" w:cs="Tahoma"/>
          <w:b/>
        </w:rPr>
      </w:pPr>
    </w:p>
    <w:p w:rsidR="00A53524" w:rsidRDefault="00A53524" w:rsidP="002262B1">
      <w:pPr>
        <w:spacing w:after="0" w:line="240" w:lineRule="auto"/>
        <w:ind w:left="360"/>
        <w:jc w:val="center"/>
        <w:rPr>
          <w:rFonts w:ascii="Tahoma" w:hAnsi="Tahoma" w:cs="Tahoma"/>
          <w:b/>
        </w:rPr>
      </w:pPr>
    </w:p>
    <w:p w:rsidR="00A53524" w:rsidRDefault="00A53524" w:rsidP="002262B1">
      <w:pPr>
        <w:spacing w:after="0" w:line="240" w:lineRule="auto"/>
        <w:ind w:left="360"/>
        <w:jc w:val="center"/>
        <w:rPr>
          <w:rFonts w:ascii="Tahoma" w:hAnsi="Tahoma" w:cs="Tahoma"/>
          <w:b/>
        </w:rPr>
      </w:pPr>
    </w:p>
    <w:p w:rsidR="00A53524" w:rsidRPr="00244EE6" w:rsidRDefault="00A53524" w:rsidP="002262B1">
      <w:pPr>
        <w:spacing w:after="0" w:line="240" w:lineRule="auto"/>
        <w:ind w:left="360"/>
        <w:jc w:val="center"/>
        <w:rPr>
          <w:rFonts w:ascii="Tahoma" w:hAnsi="Tahoma" w:cs="Tahoma"/>
          <w:b/>
        </w:rPr>
      </w:pPr>
    </w:p>
    <w:p w:rsidR="00576DAD" w:rsidRPr="00244EE6" w:rsidRDefault="00576DAD" w:rsidP="002262B1">
      <w:pPr>
        <w:spacing w:after="0" w:line="240" w:lineRule="auto"/>
        <w:ind w:left="360"/>
        <w:rPr>
          <w:rFonts w:ascii="Tahoma" w:hAnsi="Tahoma" w:cs="Tahoma"/>
        </w:rPr>
      </w:pPr>
      <w:r w:rsidRPr="00244EE6">
        <w:rPr>
          <w:rFonts w:ascii="Tahoma" w:hAnsi="Tahoma" w:cs="Tahoma"/>
          <w:b/>
        </w:rPr>
        <w:tab/>
      </w:r>
      <w:r w:rsidRPr="00244EE6">
        <w:rPr>
          <w:rFonts w:ascii="Tahoma" w:hAnsi="Tahoma" w:cs="Tahoma"/>
        </w:rPr>
        <w:t>Los Magistrados,</w:t>
      </w:r>
    </w:p>
    <w:p w:rsidR="00AA73FD" w:rsidRPr="00244EE6" w:rsidRDefault="00AA73FD" w:rsidP="002262B1">
      <w:pPr>
        <w:pStyle w:val="Sinespaciado"/>
        <w:rPr>
          <w:rFonts w:ascii="Tahoma" w:hAnsi="Tahoma" w:cs="Tahoma"/>
        </w:rPr>
      </w:pPr>
    </w:p>
    <w:p w:rsidR="00C73708" w:rsidRDefault="00C73708" w:rsidP="002262B1">
      <w:pPr>
        <w:pStyle w:val="Sinespaciado"/>
        <w:rPr>
          <w:rFonts w:ascii="Tahoma" w:hAnsi="Tahoma" w:cs="Tahoma"/>
          <w:b/>
        </w:rPr>
      </w:pPr>
    </w:p>
    <w:p w:rsidR="002262B1" w:rsidRPr="00244EE6" w:rsidRDefault="002262B1" w:rsidP="002262B1">
      <w:pPr>
        <w:pStyle w:val="Sinespaciado"/>
        <w:rPr>
          <w:rFonts w:ascii="Tahoma" w:hAnsi="Tahoma" w:cs="Tahoma"/>
          <w:b/>
        </w:rPr>
      </w:pPr>
    </w:p>
    <w:p w:rsidR="00ED1532" w:rsidRDefault="00ED1532" w:rsidP="002262B1">
      <w:pPr>
        <w:pStyle w:val="Sinespaciado"/>
        <w:rPr>
          <w:rFonts w:ascii="Tahoma" w:hAnsi="Tahoma" w:cs="Tahoma"/>
          <w:b/>
        </w:rPr>
      </w:pPr>
    </w:p>
    <w:p w:rsidR="00A53524" w:rsidRDefault="00A53524" w:rsidP="002262B1">
      <w:pPr>
        <w:pStyle w:val="Sinespaciado"/>
        <w:rPr>
          <w:rFonts w:ascii="Tahoma" w:hAnsi="Tahoma" w:cs="Tahoma"/>
          <w:b/>
        </w:rPr>
      </w:pPr>
    </w:p>
    <w:p w:rsidR="00A53524" w:rsidRPr="00244EE6" w:rsidRDefault="00A53524" w:rsidP="002262B1">
      <w:pPr>
        <w:pStyle w:val="Sinespaciado"/>
        <w:rPr>
          <w:rFonts w:ascii="Tahoma" w:hAnsi="Tahoma" w:cs="Tahoma"/>
          <w:b/>
        </w:rPr>
      </w:pPr>
    </w:p>
    <w:p w:rsidR="00AD2034" w:rsidRPr="00244EE6" w:rsidRDefault="00AD2034" w:rsidP="002262B1">
      <w:pPr>
        <w:pStyle w:val="Sinespaciado"/>
        <w:rPr>
          <w:rFonts w:ascii="Tahoma" w:hAnsi="Tahoma" w:cs="Tahoma"/>
          <w:b/>
        </w:rPr>
      </w:pPr>
    </w:p>
    <w:p w:rsidR="00C73708" w:rsidRPr="00244EE6" w:rsidRDefault="00C73708" w:rsidP="002262B1">
      <w:pPr>
        <w:tabs>
          <w:tab w:val="left" w:pos="3960"/>
        </w:tabs>
        <w:spacing w:after="0" w:line="240" w:lineRule="auto"/>
        <w:jc w:val="center"/>
        <w:rPr>
          <w:rFonts w:ascii="Tahoma" w:hAnsi="Tahoma" w:cs="Tahoma"/>
          <w:b/>
        </w:rPr>
      </w:pPr>
      <w:r w:rsidRPr="00244EE6">
        <w:rPr>
          <w:rFonts w:ascii="Tahoma" w:hAnsi="Tahoma" w:cs="Tahoma"/>
          <w:b/>
        </w:rPr>
        <w:t>JULIO C</w:t>
      </w:r>
      <w:r w:rsidR="00931072" w:rsidRPr="00244EE6">
        <w:rPr>
          <w:rFonts w:ascii="Tahoma" w:hAnsi="Tahoma" w:cs="Tahoma"/>
          <w:b/>
        </w:rPr>
        <w:t>É</w:t>
      </w:r>
      <w:r w:rsidRPr="00244EE6">
        <w:rPr>
          <w:rFonts w:ascii="Tahoma" w:hAnsi="Tahoma" w:cs="Tahoma"/>
          <w:b/>
        </w:rPr>
        <w:t xml:space="preserve">SAR SALAZAR MUÑOZ        </w:t>
      </w:r>
      <w:r w:rsidR="002262B1">
        <w:rPr>
          <w:rFonts w:ascii="Tahoma" w:hAnsi="Tahoma" w:cs="Tahoma"/>
          <w:b/>
        </w:rPr>
        <w:t xml:space="preserve">  </w:t>
      </w:r>
      <w:r w:rsidR="00AE2B1A">
        <w:rPr>
          <w:rFonts w:ascii="Tahoma" w:hAnsi="Tahoma" w:cs="Tahoma"/>
          <w:b/>
        </w:rPr>
        <w:t xml:space="preserve">               </w:t>
      </w:r>
      <w:r w:rsidR="002262B1">
        <w:rPr>
          <w:rFonts w:ascii="Tahoma" w:hAnsi="Tahoma" w:cs="Tahoma"/>
          <w:b/>
        </w:rPr>
        <w:t xml:space="preserve"> </w:t>
      </w:r>
      <w:r w:rsidRPr="00244EE6">
        <w:rPr>
          <w:rFonts w:ascii="Tahoma" w:hAnsi="Tahoma" w:cs="Tahoma"/>
          <w:b/>
        </w:rPr>
        <w:t xml:space="preserve">    FRANCISCO JAVIER TAMAYO TABARES</w:t>
      </w:r>
    </w:p>
    <w:p w:rsidR="00C73708" w:rsidRPr="00244EE6" w:rsidRDefault="00C73708" w:rsidP="002262B1">
      <w:pPr>
        <w:pStyle w:val="Sinespaciado"/>
        <w:rPr>
          <w:rFonts w:ascii="Tahoma" w:hAnsi="Tahoma" w:cs="Tahoma"/>
        </w:rPr>
      </w:pPr>
    </w:p>
    <w:p w:rsidR="000A3D3E" w:rsidRPr="00244EE6" w:rsidRDefault="000A3D3E" w:rsidP="002262B1">
      <w:pPr>
        <w:pStyle w:val="Sinespaciado"/>
        <w:rPr>
          <w:rFonts w:ascii="Tahoma" w:hAnsi="Tahoma" w:cs="Tahoma"/>
        </w:rPr>
      </w:pPr>
    </w:p>
    <w:p w:rsidR="000A3D3E" w:rsidRPr="00244EE6" w:rsidRDefault="000A3D3E" w:rsidP="002262B1">
      <w:pPr>
        <w:pStyle w:val="Sinespaciado"/>
        <w:rPr>
          <w:rFonts w:ascii="Tahoma" w:hAnsi="Tahoma" w:cs="Tahoma"/>
        </w:rPr>
      </w:pPr>
    </w:p>
    <w:p w:rsidR="00ED1532" w:rsidRPr="00244EE6" w:rsidRDefault="00ED1532" w:rsidP="002262B1">
      <w:pPr>
        <w:pStyle w:val="Sinespaciado"/>
        <w:rPr>
          <w:rFonts w:ascii="Tahoma" w:hAnsi="Tahoma" w:cs="Tahoma"/>
        </w:rPr>
      </w:pPr>
    </w:p>
    <w:p w:rsidR="00ED1532" w:rsidRDefault="00ED1532" w:rsidP="002262B1">
      <w:pPr>
        <w:pStyle w:val="Sinespaciado"/>
        <w:rPr>
          <w:rFonts w:ascii="Tahoma" w:hAnsi="Tahoma" w:cs="Tahoma"/>
        </w:rPr>
      </w:pPr>
    </w:p>
    <w:p w:rsidR="00A53524" w:rsidRDefault="00A53524" w:rsidP="002262B1">
      <w:pPr>
        <w:pStyle w:val="Sinespaciado"/>
        <w:rPr>
          <w:rFonts w:ascii="Tahoma" w:hAnsi="Tahoma" w:cs="Tahoma"/>
        </w:rPr>
      </w:pPr>
    </w:p>
    <w:p w:rsidR="00A53524" w:rsidRDefault="00A53524" w:rsidP="002262B1">
      <w:pPr>
        <w:pStyle w:val="Sinespaciado"/>
        <w:rPr>
          <w:rFonts w:ascii="Tahoma" w:hAnsi="Tahoma" w:cs="Tahoma"/>
        </w:rPr>
      </w:pPr>
    </w:p>
    <w:p w:rsidR="00A53524" w:rsidRPr="00244EE6" w:rsidRDefault="00A53524" w:rsidP="002262B1">
      <w:pPr>
        <w:pStyle w:val="Sinespaciado"/>
        <w:rPr>
          <w:rFonts w:ascii="Tahoma" w:hAnsi="Tahoma" w:cs="Tahoma"/>
        </w:rPr>
      </w:pPr>
    </w:p>
    <w:p w:rsidR="000A3D3E" w:rsidRPr="00244EE6" w:rsidRDefault="000A3D3E" w:rsidP="002262B1">
      <w:pPr>
        <w:pStyle w:val="Sinespaciado"/>
        <w:rPr>
          <w:rFonts w:ascii="Tahoma" w:hAnsi="Tahoma" w:cs="Tahoma"/>
        </w:rPr>
      </w:pPr>
    </w:p>
    <w:p w:rsidR="009B7846" w:rsidRPr="00244EE6" w:rsidRDefault="00446CD6" w:rsidP="002262B1">
      <w:pPr>
        <w:spacing w:after="0" w:line="240" w:lineRule="auto"/>
        <w:jc w:val="center"/>
        <w:rPr>
          <w:rFonts w:ascii="Tahoma" w:hAnsi="Tahoma" w:cs="Tahoma"/>
          <w:b/>
        </w:rPr>
      </w:pPr>
      <w:r w:rsidRPr="00244EE6">
        <w:rPr>
          <w:rFonts w:ascii="Tahoma" w:hAnsi="Tahoma" w:cs="Tahoma"/>
          <w:b/>
        </w:rPr>
        <w:t>ALONSO GAVIRIA OCAMPO</w:t>
      </w:r>
    </w:p>
    <w:p w:rsidR="00D9634D" w:rsidRPr="00244EE6" w:rsidRDefault="00631C71" w:rsidP="002262B1">
      <w:pPr>
        <w:spacing w:after="0" w:line="240" w:lineRule="auto"/>
        <w:jc w:val="center"/>
        <w:rPr>
          <w:rFonts w:ascii="Tahoma" w:hAnsi="Tahoma" w:cs="Tahoma"/>
          <w:b/>
        </w:rPr>
      </w:pPr>
      <w:r w:rsidRPr="00244EE6">
        <w:rPr>
          <w:rFonts w:ascii="Tahoma" w:hAnsi="Tahoma" w:cs="Tahoma"/>
          <w:b/>
        </w:rPr>
        <w:t>Secretario</w:t>
      </w:r>
    </w:p>
    <w:sectPr w:rsidR="00D9634D" w:rsidRPr="00244EE6" w:rsidSect="00AE2B1A">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F8" w:rsidRDefault="00B05FF8" w:rsidP="00C73708">
      <w:pPr>
        <w:spacing w:after="0" w:line="240" w:lineRule="auto"/>
      </w:pPr>
      <w:r>
        <w:separator/>
      </w:r>
    </w:p>
  </w:endnote>
  <w:endnote w:type="continuationSeparator" w:id="0">
    <w:p w:rsidR="00B05FF8" w:rsidRDefault="00B05FF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F4B35" w:rsidRDefault="0067046A">
        <w:pPr>
          <w:pStyle w:val="Piedepgina"/>
          <w:jc w:val="right"/>
        </w:pPr>
        <w:r>
          <w:fldChar w:fldCharType="begin"/>
        </w:r>
        <w:r>
          <w:instrText>PAGE   \* MERGEFORMAT</w:instrText>
        </w:r>
        <w:r>
          <w:fldChar w:fldCharType="separate"/>
        </w:r>
        <w:r w:rsidR="008F37DA">
          <w:rPr>
            <w:noProof/>
          </w:rPr>
          <w:t>9</w:t>
        </w:r>
        <w:r>
          <w:rPr>
            <w:noProof/>
          </w:rPr>
          <w:fldChar w:fldCharType="end"/>
        </w:r>
      </w:p>
    </w:sdtContent>
  </w:sdt>
  <w:p w:rsidR="001F4B35" w:rsidRDefault="001F4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F8" w:rsidRDefault="00B05FF8" w:rsidP="00C73708">
      <w:pPr>
        <w:spacing w:after="0" w:line="240" w:lineRule="auto"/>
      </w:pPr>
      <w:r>
        <w:separator/>
      </w:r>
    </w:p>
  </w:footnote>
  <w:footnote w:type="continuationSeparator" w:id="0">
    <w:p w:rsidR="00B05FF8" w:rsidRDefault="00B05FF8" w:rsidP="00C73708">
      <w:pPr>
        <w:spacing w:after="0" w:line="240" w:lineRule="auto"/>
      </w:pPr>
      <w:r>
        <w:continuationSeparator/>
      </w:r>
    </w:p>
  </w:footnote>
  <w:footnote w:id="1">
    <w:p w:rsidR="001F4B35" w:rsidRPr="00097848" w:rsidRDefault="001F4B35">
      <w:pPr>
        <w:pStyle w:val="Textonotapie"/>
        <w:rPr>
          <w:rFonts w:ascii="Arial Narrow" w:hAnsi="Arial Narrow"/>
          <w:sz w:val="18"/>
          <w:szCs w:val="18"/>
          <w:lang w:val="es-ES"/>
        </w:rPr>
      </w:pPr>
      <w:r w:rsidRPr="00097848">
        <w:rPr>
          <w:rStyle w:val="Refdenotaalpie"/>
          <w:rFonts w:ascii="Arial Narrow" w:hAnsi="Arial Narrow"/>
          <w:sz w:val="18"/>
          <w:szCs w:val="18"/>
        </w:rPr>
        <w:footnoteRef/>
      </w:r>
      <w:r w:rsidRPr="00097848">
        <w:rPr>
          <w:rFonts w:ascii="Arial Narrow" w:hAnsi="Arial Narrow"/>
          <w:sz w:val="18"/>
          <w:szCs w:val="18"/>
        </w:rPr>
        <w:t xml:space="preserve">Ley 1306 de 2009  </w:t>
      </w:r>
      <w:r>
        <w:rPr>
          <w:rFonts w:ascii="Arial Narrow" w:hAnsi="Arial Narrow"/>
          <w:b/>
          <w:bCs/>
          <w:color w:val="2D2D2D"/>
          <w:sz w:val="18"/>
          <w:szCs w:val="18"/>
          <w:bdr w:val="none" w:sz="0" w:space="0" w:color="auto" w:frame="1"/>
        </w:rPr>
        <w:t>Artículo 3o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35" w:rsidRDefault="001F4B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B35" w:rsidRDefault="001F4B3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35" w:rsidRPr="003D0AE9" w:rsidRDefault="001F4B35"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2-2017-00339-01</w:t>
    </w:r>
  </w:p>
  <w:p w:rsidR="001F4B35" w:rsidRPr="003D0AE9" w:rsidRDefault="001F4B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Jaime de Jesús Trejos Gaspar </w:t>
    </w:r>
  </w:p>
  <w:p w:rsidR="001F4B35" w:rsidRPr="003D0AE9" w:rsidRDefault="001F4B35"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9C359E6"/>
    <w:multiLevelType w:val="hybridMultilevel"/>
    <w:tmpl w:val="7D2A2DB6"/>
    <w:lvl w:ilvl="0" w:tplc="39365EA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4406101"/>
    <w:multiLevelType w:val="hybridMultilevel"/>
    <w:tmpl w:val="36CCB02A"/>
    <w:lvl w:ilvl="0" w:tplc="3320C24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7D277E8"/>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2"/>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0D1"/>
    <w:rsid w:val="00002609"/>
    <w:rsid w:val="000026EB"/>
    <w:rsid w:val="00012751"/>
    <w:rsid w:val="00013D97"/>
    <w:rsid w:val="00013E34"/>
    <w:rsid w:val="000201EF"/>
    <w:rsid w:val="00020C34"/>
    <w:rsid w:val="000233E1"/>
    <w:rsid w:val="00023A40"/>
    <w:rsid w:val="00027ED5"/>
    <w:rsid w:val="00030F75"/>
    <w:rsid w:val="00032AF5"/>
    <w:rsid w:val="000337F4"/>
    <w:rsid w:val="00033979"/>
    <w:rsid w:val="00037C20"/>
    <w:rsid w:val="00040C02"/>
    <w:rsid w:val="00043877"/>
    <w:rsid w:val="00050004"/>
    <w:rsid w:val="00073221"/>
    <w:rsid w:val="00077791"/>
    <w:rsid w:val="00081B2E"/>
    <w:rsid w:val="000873B4"/>
    <w:rsid w:val="00091942"/>
    <w:rsid w:val="00091DF8"/>
    <w:rsid w:val="0009578D"/>
    <w:rsid w:val="00097848"/>
    <w:rsid w:val="000A3D3E"/>
    <w:rsid w:val="000C347F"/>
    <w:rsid w:val="000C6101"/>
    <w:rsid w:val="000C7F4E"/>
    <w:rsid w:val="000D2217"/>
    <w:rsid w:val="000E0C4E"/>
    <w:rsid w:val="000E2DF8"/>
    <w:rsid w:val="000F289D"/>
    <w:rsid w:val="000F5FFF"/>
    <w:rsid w:val="000F6114"/>
    <w:rsid w:val="000F7DF7"/>
    <w:rsid w:val="00101C9C"/>
    <w:rsid w:val="00102075"/>
    <w:rsid w:val="00103721"/>
    <w:rsid w:val="00105D4C"/>
    <w:rsid w:val="00106726"/>
    <w:rsid w:val="00130D96"/>
    <w:rsid w:val="00131FAF"/>
    <w:rsid w:val="00132502"/>
    <w:rsid w:val="0013308E"/>
    <w:rsid w:val="001402D5"/>
    <w:rsid w:val="00142CF0"/>
    <w:rsid w:val="0014333F"/>
    <w:rsid w:val="00144761"/>
    <w:rsid w:val="0015285E"/>
    <w:rsid w:val="00152F4F"/>
    <w:rsid w:val="00153AC2"/>
    <w:rsid w:val="0016447C"/>
    <w:rsid w:val="00165A3F"/>
    <w:rsid w:val="0017254B"/>
    <w:rsid w:val="00176144"/>
    <w:rsid w:val="001824B7"/>
    <w:rsid w:val="00182C7F"/>
    <w:rsid w:val="00192E63"/>
    <w:rsid w:val="00192FD0"/>
    <w:rsid w:val="001930D9"/>
    <w:rsid w:val="0019320C"/>
    <w:rsid w:val="001942D1"/>
    <w:rsid w:val="00195933"/>
    <w:rsid w:val="001A0F9C"/>
    <w:rsid w:val="001A1231"/>
    <w:rsid w:val="001B0B66"/>
    <w:rsid w:val="001B47DA"/>
    <w:rsid w:val="001B4E58"/>
    <w:rsid w:val="001B703B"/>
    <w:rsid w:val="001B785E"/>
    <w:rsid w:val="001C0C61"/>
    <w:rsid w:val="001C3BE2"/>
    <w:rsid w:val="001C62D7"/>
    <w:rsid w:val="001F096F"/>
    <w:rsid w:val="001F4B35"/>
    <w:rsid w:val="0020055E"/>
    <w:rsid w:val="00200A12"/>
    <w:rsid w:val="00204444"/>
    <w:rsid w:val="00210E21"/>
    <w:rsid w:val="00212E37"/>
    <w:rsid w:val="00214C36"/>
    <w:rsid w:val="00216361"/>
    <w:rsid w:val="0022031A"/>
    <w:rsid w:val="00221968"/>
    <w:rsid w:val="002262B1"/>
    <w:rsid w:val="00233E08"/>
    <w:rsid w:val="00236A62"/>
    <w:rsid w:val="00244EE6"/>
    <w:rsid w:val="00251B9A"/>
    <w:rsid w:val="002526E0"/>
    <w:rsid w:val="0025293F"/>
    <w:rsid w:val="00252AA2"/>
    <w:rsid w:val="002552D3"/>
    <w:rsid w:val="0025596F"/>
    <w:rsid w:val="00257326"/>
    <w:rsid w:val="002622A7"/>
    <w:rsid w:val="002631BC"/>
    <w:rsid w:val="00263913"/>
    <w:rsid w:val="0026542F"/>
    <w:rsid w:val="00265796"/>
    <w:rsid w:val="00265B5C"/>
    <w:rsid w:val="00276827"/>
    <w:rsid w:val="00276EDD"/>
    <w:rsid w:val="00280D6A"/>
    <w:rsid w:val="002820B1"/>
    <w:rsid w:val="0028686B"/>
    <w:rsid w:val="0029354E"/>
    <w:rsid w:val="00293597"/>
    <w:rsid w:val="00296AE1"/>
    <w:rsid w:val="00297276"/>
    <w:rsid w:val="0029756A"/>
    <w:rsid w:val="002B2CD2"/>
    <w:rsid w:val="002B3700"/>
    <w:rsid w:val="002B3D6F"/>
    <w:rsid w:val="002C1C13"/>
    <w:rsid w:val="002C2BE2"/>
    <w:rsid w:val="002C539F"/>
    <w:rsid w:val="002D3EDA"/>
    <w:rsid w:val="002D58CF"/>
    <w:rsid w:val="002E01F8"/>
    <w:rsid w:val="002E2A6E"/>
    <w:rsid w:val="002E7D21"/>
    <w:rsid w:val="002F7C5B"/>
    <w:rsid w:val="0030317E"/>
    <w:rsid w:val="003110DB"/>
    <w:rsid w:val="0031308F"/>
    <w:rsid w:val="00315D72"/>
    <w:rsid w:val="00320468"/>
    <w:rsid w:val="00321AD7"/>
    <w:rsid w:val="0032225B"/>
    <w:rsid w:val="00323D79"/>
    <w:rsid w:val="003352B0"/>
    <w:rsid w:val="00340CE2"/>
    <w:rsid w:val="00352C5D"/>
    <w:rsid w:val="00354C84"/>
    <w:rsid w:val="003603D3"/>
    <w:rsid w:val="00360ABD"/>
    <w:rsid w:val="00362704"/>
    <w:rsid w:val="003718EF"/>
    <w:rsid w:val="003733DF"/>
    <w:rsid w:val="00373B0F"/>
    <w:rsid w:val="00374163"/>
    <w:rsid w:val="003745C1"/>
    <w:rsid w:val="003746BA"/>
    <w:rsid w:val="00377F1D"/>
    <w:rsid w:val="00381037"/>
    <w:rsid w:val="003831FD"/>
    <w:rsid w:val="00385D2C"/>
    <w:rsid w:val="0038649A"/>
    <w:rsid w:val="00390416"/>
    <w:rsid w:val="00390CAF"/>
    <w:rsid w:val="00391960"/>
    <w:rsid w:val="00395DF6"/>
    <w:rsid w:val="003A770B"/>
    <w:rsid w:val="003B2E58"/>
    <w:rsid w:val="003B31D4"/>
    <w:rsid w:val="003B4DD9"/>
    <w:rsid w:val="003B6FA1"/>
    <w:rsid w:val="003C1A62"/>
    <w:rsid w:val="003C217E"/>
    <w:rsid w:val="003C58D2"/>
    <w:rsid w:val="003D0AE9"/>
    <w:rsid w:val="003D3DB7"/>
    <w:rsid w:val="003E34DC"/>
    <w:rsid w:val="003F0617"/>
    <w:rsid w:val="003F6AB6"/>
    <w:rsid w:val="00400B57"/>
    <w:rsid w:val="00401B40"/>
    <w:rsid w:val="004148E5"/>
    <w:rsid w:val="004234F6"/>
    <w:rsid w:val="004300C6"/>
    <w:rsid w:val="00433FB6"/>
    <w:rsid w:val="004355E8"/>
    <w:rsid w:val="004369D9"/>
    <w:rsid w:val="0044125F"/>
    <w:rsid w:val="00444CE7"/>
    <w:rsid w:val="0044610E"/>
    <w:rsid w:val="004466F8"/>
    <w:rsid w:val="00446CD6"/>
    <w:rsid w:val="004518A5"/>
    <w:rsid w:val="004601B8"/>
    <w:rsid w:val="00464162"/>
    <w:rsid w:val="004641B3"/>
    <w:rsid w:val="0046788B"/>
    <w:rsid w:val="00473FFE"/>
    <w:rsid w:val="00474631"/>
    <w:rsid w:val="00475B77"/>
    <w:rsid w:val="00483E49"/>
    <w:rsid w:val="00485437"/>
    <w:rsid w:val="00485CAC"/>
    <w:rsid w:val="00491C83"/>
    <w:rsid w:val="004A661F"/>
    <w:rsid w:val="004A705E"/>
    <w:rsid w:val="004B0E50"/>
    <w:rsid w:val="004B1A00"/>
    <w:rsid w:val="004B277C"/>
    <w:rsid w:val="004B415C"/>
    <w:rsid w:val="004B4E76"/>
    <w:rsid w:val="004C12C1"/>
    <w:rsid w:val="004C4832"/>
    <w:rsid w:val="004C4866"/>
    <w:rsid w:val="004C5024"/>
    <w:rsid w:val="004D280D"/>
    <w:rsid w:val="004D4FAE"/>
    <w:rsid w:val="004E6B0E"/>
    <w:rsid w:val="004E7F57"/>
    <w:rsid w:val="004F0ADF"/>
    <w:rsid w:val="004F29ED"/>
    <w:rsid w:val="004F3E64"/>
    <w:rsid w:val="004F6D1F"/>
    <w:rsid w:val="00502C3D"/>
    <w:rsid w:val="0050747F"/>
    <w:rsid w:val="00510CD2"/>
    <w:rsid w:val="00512254"/>
    <w:rsid w:val="0051680D"/>
    <w:rsid w:val="00530FA5"/>
    <w:rsid w:val="0053168D"/>
    <w:rsid w:val="00531A63"/>
    <w:rsid w:val="0053329C"/>
    <w:rsid w:val="00536126"/>
    <w:rsid w:val="00536240"/>
    <w:rsid w:val="00536E43"/>
    <w:rsid w:val="00546355"/>
    <w:rsid w:val="00554A30"/>
    <w:rsid w:val="00555485"/>
    <w:rsid w:val="00560EC4"/>
    <w:rsid w:val="0056106F"/>
    <w:rsid w:val="00562CC5"/>
    <w:rsid w:val="005701D0"/>
    <w:rsid w:val="00576D58"/>
    <w:rsid w:val="00576DAD"/>
    <w:rsid w:val="00577D4A"/>
    <w:rsid w:val="00583B4D"/>
    <w:rsid w:val="00586B47"/>
    <w:rsid w:val="0059063F"/>
    <w:rsid w:val="00594022"/>
    <w:rsid w:val="005A5F3E"/>
    <w:rsid w:val="005A661E"/>
    <w:rsid w:val="005B43ED"/>
    <w:rsid w:val="005C26B3"/>
    <w:rsid w:val="005D3445"/>
    <w:rsid w:val="005E0D80"/>
    <w:rsid w:val="005E2A10"/>
    <w:rsid w:val="005E3324"/>
    <w:rsid w:val="005E57E4"/>
    <w:rsid w:val="005E6AA6"/>
    <w:rsid w:val="005F1AF9"/>
    <w:rsid w:val="005F3E46"/>
    <w:rsid w:val="005F4BC1"/>
    <w:rsid w:val="00601537"/>
    <w:rsid w:val="00602230"/>
    <w:rsid w:val="00606A2C"/>
    <w:rsid w:val="00606FBC"/>
    <w:rsid w:val="00613023"/>
    <w:rsid w:val="00616999"/>
    <w:rsid w:val="00627594"/>
    <w:rsid w:val="00630307"/>
    <w:rsid w:val="0063097E"/>
    <w:rsid w:val="00631C71"/>
    <w:rsid w:val="00634ACD"/>
    <w:rsid w:val="0063625C"/>
    <w:rsid w:val="00640CA7"/>
    <w:rsid w:val="006418F5"/>
    <w:rsid w:val="00643496"/>
    <w:rsid w:val="00645810"/>
    <w:rsid w:val="00645A57"/>
    <w:rsid w:val="00645CB2"/>
    <w:rsid w:val="00652644"/>
    <w:rsid w:val="00654794"/>
    <w:rsid w:val="00666931"/>
    <w:rsid w:val="0067046A"/>
    <w:rsid w:val="00672BCE"/>
    <w:rsid w:val="00675584"/>
    <w:rsid w:val="006821FB"/>
    <w:rsid w:val="00684E94"/>
    <w:rsid w:val="0069099D"/>
    <w:rsid w:val="00694042"/>
    <w:rsid w:val="006A407C"/>
    <w:rsid w:val="006B52A1"/>
    <w:rsid w:val="006B593E"/>
    <w:rsid w:val="006B6EB3"/>
    <w:rsid w:val="006C1D27"/>
    <w:rsid w:val="006C3552"/>
    <w:rsid w:val="006C573E"/>
    <w:rsid w:val="006C5D41"/>
    <w:rsid w:val="006D3224"/>
    <w:rsid w:val="006D4AC0"/>
    <w:rsid w:val="006D532A"/>
    <w:rsid w:val="006E4460"/>
    <w:rsid w:val="006E5E2D"/>
    <w:rsid w:val="006F5A02"/>
    <w:rsid w:val="006F5BD9"/>
    <w:rsid w:val="00700E99"/>
    <w:rsid w:val="00712711"/>
    <w:rsid w:val="00714947"/>
    <w:rsid w:val="00717EF0"/>
    <w:rsid w:val="00721817"/>
    <w:rsid w:val="00722E6B"/>
    <w:rsid w:val="007305AC"/>
    <w:rsid w:val="0073326C"/>
    <w:rsid w:val="00734C58"/>
    <w:rsid w:val="007408D2"/>
    <w:rsid w:val="007414D3"/>
    <w:rsid w:val="0074441E"/>
    <w:rsid w:val="00746613"/>
    <w:rsid w:val="00746FCC"/>
    <w:rsid w:val="007509A6"/>
    <w:rsid w:val="00757D46"/>
    <w:rsid w:val="007605F7"/>
    <w:rsid w:val="00763D7A"/>
    <w:rsid w:val="00765B62"/>
    <w:rsid w:val="00766706"/>
    <w:rsid w:val="007719BD"/>
    <w:rsid w:val="00771FBE"/>
    <w:rsid w:val="00777864"/>
    <w:rsid w:val="007820F6"/>
    <w:rsid w:val="00793114"/>
    <w:rsid w:val="007933EC"/>
    <w:rsid w:val="007971D3"/>
    <w:rsid w:val="007B0784"/>
    <w:rsid w:val="007B468C"/>
    <w:rsid w:val="007B56D0"/>
    <w:rsid w:val="007C4D1B"/>
    <w:rsid w:val="007C69E5"/>
    <w:rsid w:val="007D2F69"/>
    <w:rsid w:val="007D3A2D"/>
    <w:rsid w:val="007D6E06"/>
    <w:rsid w:val="007E1818"/>
    <w:rsid w:val="007E310A"/>
    <w:rsid w:val="007E369E"/>
    <w:rsid w:val="007E54E4"/>
    <w:rsid w:val="007E7AA6"/>
    <w:rsid w:val="007F0D90"/>
    <w:rsid w:val="007F388A"/>
    <w:rsid w:val="007F6C31"/>
    <w:rsid w:val="007F6E6A"/>
    <w:rsid w:val="00802868"/>
    <w:rsid w:val="00826BDC"/>
    <w:rsid w:val="00830DFF"/>
    <w:rsid w:val="0083165E"/>
    <w:rsid w:val="0083179D"/>
    <w:rsid w:val="00832E59"/>
    <w:rsid w:val="0083383E"/>
    <w:rsid w:val="00842023"/>
    <w:rsid w:val="00860ECD"/>
    <w:rsid w:val="008649D3"/>
    <w:rsid w:val="00865FF0"/>
    <w:rsid w:val="00867396"/>
    <w:rsid w:val="00872358"/>
    <w:rsid w:val="008752C1"/>
    <w:rsid w:val="00885FBD"/>
    <w:rsid w:val="00890392"/>
    <w:rsid w:val="00895820"/>
    <w:rsid w:val="008A65FF"/>
    <w:rsid w:val="008B06D2"/>
    <w:rsid w:val="008B4F29"/>
    <w:rsid w:val="008B503C"/>
    <w:rsid w:val="008B5FD1"/>
    <w:rsid w:val="008C48A3"/>
    <w:rsid w:val="008C68CD"/>
    <w:rsid w:val="008E14E4"/>
    <w:rsid w:val="008E50BE"/>
    <w:rsid w:val="008E5C4F"/>
    <w:rsid w:val="008E7C95"/>
    <w:rsid w:val="008F0BE8"/>
    <w:rsid w:val="008F1818"/>
    <w:rsid w:val="008F1B21"/>
    <w:rsid w:val="008F1D78"/>
    <w:rsid w:val="008F24EB"/>
    <w:rsid w:val="008F37DA"/>
    <w:rsid w:val="008F6FD3"/>
    <w:rsid w:val="009016B4"/>
    <w:rsid w:val="00904792"/>
    <w:rsid w:val="009061EA"/>
    <w:rsid w:val="00906579"/>
    <w:rsid w:val="00911FA7"/>
    <w:rsid w:val="00912278"/>
    <w:rsid w:val="00914872"/>
    <w:rsid w:val="00914CC5"/>
    <w:rsid w:val="0092089F"/>
    <w:rsid w:val="00920EB0"/>
    <w:rsid w:val="00925798"/>
    <w:rsid w:val="009274D2"/>
    <w:rsid w:val="00931072"/>
    <w:rsid w:val="00936055"/>
    <w:rsid w:val="00936B44"/>
    <w:rsid w:val="009404D3"/>
    <w:rsid w:val="009474FF"/>
    <w:rsid w:val="00950023"/>
    <w:rsid w:val="009503EF"/>
    <w:rsid w:val="00956D21"/>
    <w:rsid w:val="00957ADD"/>
    <w:rsid w:val="009608C6"/>
    <w:rsid w:val="009611F1"/>
    <w:rsid w:val="0096505D"/>
    <w:rsid w:val="00965D75"/>
    <w:rsid w:val="009668D0"/>
    <w:rsid w:val="00966F57"/>
    <w:rsid w:val="00967BB8"/>
    <w:rsid w:val="00970C6C"/>
    <w:rsid w:val="00971D59"/>
    <w:rsid w:val="00971E60"/>
    <w:rsid w:val="00972259"/>
    <w:rsid w:val="009746CA"/>
    <w:rsid w:val="0099413B"/>
    <w:rsid w:val="009942A8"/>
    <w:rsid w:val="009A0BA7"/>
    <w:rsid w:val="009A481E"/>
    <w:rsid w:val="009A54CC"/>
    <w:rsid w:val="009A633B"/>
    <w:rsid w:val="009A7C11"/>
    <w:rsid w:val="009B40B6"/>
    <w:rsid w:val="009B4B8C"/>
    <w:rsid w:val="009B4DA1"/>
    <w:rsid w:val="009B5CC1"/>
    <w:rsid w:val="009B7846"/>
    <w:rsid w:val="009C16CD"/>
    <w:rsid w:val="009C39E9"/>
    <w:rsid w:val="009D1421"/>
    <w:rsid w:val="009D66EE"/>
    <w:rsid w:val="009F098D"/>
    <w:rsid w:val="00A0094C"/>
    <w:rsid w:val="00A01FAC"/>
    <w:rsid w:val="00A03EE9"/>
    <w:rsid w:val="00A11D53"/>
    <w:rsid w:val="00A20B9B"/>
    <w:rsid w:val="00A21B0D"/>
    <w:rsid w:val="00A23FAB"/>
    <w:rsid w:val="00A40D13"/>
    <w:rsid w:val="00A435AD"/>
    <w:rsid w:val="00A437D7"/>
    <w:rsid w:val="00A45697"/>
    <w:rsid w:val="00A461DF"/>
    <w:rsid w:val="00A47A5D"/>
    <w:rsid w:val="00A53524"/>
    <w:rsid w:val="00A54682"/>
    <w:rsid w:val="00A559FE"/>
    <w:rsid w:val="00A56E5E"/>
    <w:rsid w:val="00A611BD"/>
    <w:rsid w:val="00A62DD4"/>
    <w:rsid w:val="00A663B8"/>
    <w:rsid w:val="00A67770"/>
    <w:rsid w:val="00A72EA5"/>
    <w:rsid w:val="00A7308E"/>
    <w:rsid w:val="00A73CEA"/>
    <w:rsid w:val="00A75CC3"/>
    <w:rsid w:val="00A76FBF"/>
    <w:rsid w:val="00A776A4"/>
    <w:rsid w:val="00A81360"/>
    <w:rsid w:val="00A81654"/>
    <w:rsid w:val="00A82B41"/>
    <w:rsid w:val="00A83C18"/>
    <w:rsid w:val="00AA0001"/>
    <w:rsid w:val="00AA0CA2"/>
    <w:rsid w:val="00AA5CC6"/>
    <w:rsid w:val="00AA73FD"/>
    <w:rsid w:val="00AB0C5F"/>
    <w:rsid w:val="00AB700A"/>
    <w:rsid w:val="00AB7D52"/>
    <w:rsid w:val="00AC37EB"/>
    <w:rsid w:val="00AC5D65"/>
    <w:rsid w:val="00AD2034"/>
    <w:rsid w:val="00AD6F32"/>
    <w:rsid w:val="00AD70BA"/>
    <w:rsid w:val="00AE2B1A"/>
    <w:rsid w:val="00AE35AE"/>
    <w:rsid w:val="00AE3FCF"/>
    <w:rsid w:val="00AE5866"/>
    <w:rsid w:val="00AE75B6"/>
    <w:rsid w:val="00AF27FD"/>
    <w:rsid w:val="00AF5504"/>
    <w:rsid w:val="00B05FF8"/>
    <w:rsid w:val="00B13846"/>
    <w:rsid w:val="00B15C4D"/>
    <w:rsid w:val="00B20886"/>
    <w:rsid w:val="00B23FE9"/>
    <w:rsid w:val="00B26079"/>
    <w:rsid w:val="00B30DEA"/>
    <w:rsid w:val="00B31EE6"/>
    <w:rsid w:val="00B34830"/>
    <w:rsid w:val="00B42185"/>
    <w:rsid w:val="00B421FE"/>
    <w:rsid w:val="00B43023"/>
    <w:rsid w:val="00B44919"/>
    <w:rsid w:val="00B469FF"/>
    <w:rsid w:val="00B47125"/>
    <w:rsid w:val="00B5188E"/>
    <w:rsid w:val="00B658F3"/>
    <w:rsid w:val="00B719FA"/>
    <w:rsid w:val="00B74E1A"/>
    <w:rsid w:val="00B77D38"/>
    <w:rsid w:val="00B83833"/>
    <w:rsid w:val="00B8426F"/>
    <w:rsid w:val="00B90D09"/>
    <w:rsid w:val="00B97CDA"/>
    <w:rsid w:val="00BA05E9"/>
    <w:rsid w:val="00BA0E41"/>
    <w:rsid w:val="00BA116E"/>
    <w:rsid w:val="00BA37D8"/>
    <w:rsid w:val="00BB083D"/>
    <w:rsid w:val="00BB1AB2"/>
    <w:rsid w:val="00BB234B"/>
    <w:rsid w:val="00BB4A37"/>
    <w:rsid w:val="00BC3258"/>
    <w:rsid w:val="00BC5A3B"/>
    <w:rsid w:val="00BC7630"/>
    <w:rsid w:val="00BC76F4"/>
    <w:rsid w:val="00BD56BA"/>
    <w:rsid w:val="00BE003C"/>
    <w:rsid w:val="00BE360A"/>
    <w:rsid w:val="00BE477F"/>
    <w:rsid w:val="00BE6FDB"/>
    <w:rsid w:val="00BF145C"/>
    <w:rsid w:val="00BF178B"/>
    <w:rsid w:val="00BF5944"/>
    <w:rsid w:val="00BF67F8"/>
    <w:rsid w:val="00C01AEF"/>
    <w:rsid w:val="00C03D1A"/>
    <w:rsid w:val="00C05374"/>
    <w:rsid w:val="00C25CFB"/>
    <w:rsid w:val="00C2699B"/>
    <w:rsid w:val="00C27A51"/>
    <w:rsid w:val="00C30F1C"/>
    <w:rsid w:val="00C359CA"/>
    <w:rsid w:val="00C37B8B"/>
    <w:rsid w:val="00C46388"/>
    <w:rsid w:val="00C52D01"/>
    <w:rsid w:val="00C55007"/>
    <w:rsid w:val="00C566C5"/>
    <w:rsid w:val="00C56A94"/>
    <w:rsid w:val="00C56DDD"/>
    <w:rsid w:val="00C6500B"/>
    <w:rsid w:val="00C72253"/>
    <w:rsid w:val="00C73708"/>
    <w:rsid w:val="00C74882"/>
    <w:rsid w:val="00C8041B"/>
    <w:rsid w:val="00C86DBF"/>
    <w:rsid w:val="00C86E61"/>
    <w:rsid w:val="00C90DC7"/>
    <w:rsid w:val="00C9307C"/>
    <w:rsid w:val="00C939D7"/>
    <w:rsid w:val="00C97FE0"/>
    <w:rsid w:val="00CB53B1"/>
    <w:rsid w:val="00CB5C73"/>
    <w:rsid w:val="00CB74C0"/>
    <w:rsid w:val="00CC075A"/>
    <w:rsid w:val="00CC6680"/>
    <w:rsid w:val="00CD04C9"/>
    <w:rsid w:val="00CD3C92"/>
    <w:rsid w:val="00CD489A"/>
    <w:rsid w:val="00CD5726"/>
    <w:rsid w:val="00CE63FC"/>
    <w:rsid w:val="00CF6CCE"/>
    <w:rsid w:val="00D03B86"/>
    <w:rsid w:val="00D03F82"/>
    <w:rsid w:val="00D13181"/>
    <w:rsid w:val="00D14E15"/>
    <w:rsid w:val="00D20812"/>
    <w:rsid w:val="00D24568"/>
    <w:rsid w:val="00D26909"/>
    <w:rsid w:val="00D2762F"/>
    <w:rsid w:val="00D2771A"/>
    <w:rsid w:val="00D27A73"/>
    <w:rsid w:val="00D3018E"/>
    <w:rsid w:val="00D30F1F"/>
    <w:rsid w:val="00D31368"/>
    <w:rsid w:val="00D335B3"/>
    <w:rsid w:val="00D34B6B"/>
    <w:rsid w:val="00D34F86"/>
    <w:rsid w:val="00D37C25"/>
    <w:rsid w:val="00D431FA"/>
    <w:rsid w:val="00D45C4A"/>
    <w:rsid w:val="00D46B30"/>
    <w:rsid w:val="00D47DEF"/>
    <w:rsid w:val="00D47FF1"/>
    <w:rsid w:val="00D52F30"/>
    <w:rsid w:val="00D624E4"/>
    <w:rsid w:val="00D77196"/>
    <w:rsid w:val="00D87842"/>
    <w:rsid w:val="00D95559"/>
    <w:rsid w:val="00D9634D"/>
    <w:rsid w:val="00D9707B"/>
    <w:rsid w:val="00DA0DAC"/>
    <w:rsid w:val="00DA19BA"/>
    <w:rsid w:val="00DA2BB9"/>
    <w:rsid w:val="00DA3E60"/>
    <w:rsid w:val="00DA4300"/>
    <w:rsid w:val="00DA67B6"/>
    <w:rsid w:val="00DA709C"/>
    <w:rsid w:val="00DB3A1C"/>
    <w:rsid w:val="00DB44A2"/>
    <w:rsid w:val="00DB5884"/>
    <w:rsid w:val="00DC4426"/>
    <w:rsid w:val="00DD196E"/>
    <w:rsid w:val="00DD2288"/>
    <w:rsid w:val="00DD3604"/>
    <w:rsid w:val="00DD3E93"/>
    <w:rsid w:val="00DD6A02"/>
    <w:rsid w:val="00DD7D68"/>
    <w:rsid w:val="00DE1057"/>
    <w:rsid w:val="00DE1D22"/>
    <w:rsid w:val="00DE713E"/>
    <w:rsid w:val="00DF0D5A"/>
    <w:rsid w:val="00DF1F90"/>
    <w:rsid w:val="00DF3843"/>
    <w:rsid w:val="00DF53DB"/>
    <w:rsid w:val="00DF7C96"/>
    <w:rsid w:val="00E05C91"/>
    <w:rsid w:val="00E112CE"/>
    <w:rsid w:val="00E11DD4"/>
    <w:rsid w:val="00E176DC"/>
    <w:rsid w:val="00E17CB8"/>
    <w:rsid w:val="00E3000F"/>
    <w:rsid w:val="00E31866"/>
    <w:rsid w:val="00E36AFB"/>
    <w:rsid w:val="00E40362"/>
    <w:rsid w:val="00E4587E"/>
    <w:rsid w:val="00E5277F"/>
    <w:rsid w:val="00E565F0"/>
    <w:rsid w:val="00E623F5"/>
    <w:rsid w:val="00E64A5C"/>
    <w:rsid w:val="00E662DB"/>
    <w:rsid w:val="00E705FF"/>
    <w:rsid w:val="00E74759"/>
    <w:rsid w:val="00E75B89"/>
    <w:rsid w:val="00E7771E"/>
    <w:rsid w:val="00E807E2"/>
    <w:rsid w:val="00E81C26"/>
    <w:rsid w:val="00E87EFD"/>
    <w:rsid w:val="00E96A14"/>
    <w:rsid w:val="00E97227"/>
    <w:rsid w:val="00E97330"/>
    <w:rsid w:val="00EA108F"/>
    <w:rsid w:val="00EA309A"/>
    <w:rsid w:val="00EA3B51"/>
    <w:rsid w:val="00EA4761"/>
    <w:rsid w:val="00EA69F5"/>
    <w:rsid w:val="00EB0B40"/>
    <w:rsid w:val="00EB321E"/>
    <w:rsid w:val="00EB584E"/>
    <w:rsid w:val="00EB59F4"/>
    <w:rsid w:val="00EB6497"/>
    <w:rsid w:val="00EB7F87"/>
    <w:rsid w:val="00EC0615"/>
    <w:rsid w:val="00EC542B"/>
    <w:rsid w:val="00EC568B"/>
    <w:rsid w:val="00EC62DA"/>
    <w:rsid w:val="00EC7A24"/>
    <w:rsid w:val="00ED0669"/>
    <w:rsid w:val="00ED1532"/>
    <w:rsid w:val="00ED57F4"/>
    <w:rsid w:val="00EE1CEB"/>
    <w:rsid w:val="00EE28A9"/>
    <w:rsid w:val="00EE694C"/>
    <w:rsid w:val="00EF5398"/>
    <w:rsid w:val="00F003CD"/>
    <w:rsid w:val="00F0100D"/>
    <w:rsid w:val="00F0101E"/>
    <w:rsid w:val="00F01912"/>
    <w:rsid w:val="00F02E44"/>
    <w:rsid w:val="00F064B7"/>
    <w:rsid w:val="00F06B16"/>
    <w:rsid w:val="00F06C90"/>
    <w:rsid w:val="00F11F62"/>
    <w:rsid w:val="00F12538"/>
    <w:rsid w:val="00F13CF8"/>
    <w:rsid w:val="00F151A3"/>
    <w:rsid w:val="00F17203"/>
    <w:rsid w:val="00F2142F"/>
    <w:rsid w:val="00F26918"/>
    <w:rsid w:val="00F26F24"/>
    <w:rsid w:val="00F37A26"/>
    <w:rsid w:val="00F41297"/>
    <w:rsid w:val="00F44893"/>
    <w:rsid w:val="00F46E96"/>
    <w:rsid w:val="00F52824"/>
    <w:rsid w:val="00F53188"/>
    <w:rsid w:val="00F57080"/>
    <w:rsid w:val="00F60B5B"/>
    <w:rsid w:val="00F61EEC"/>
    <w:rsid w:val="00F77C59"/>
    <w:rsid w:val="00F826A8"/>
    <w:rsid w:val="00F83001"/>
    <w:rsid w:val="00F85CBF"/>
    <w:rsid w:val="00F9373B"/>
    <w:rsid w:val="00F94B5B"/>
    <w:rsid w:val="00F95522"/>
    <w:rsid w:val="00FA1C95"/>
    <w:rsid w:val="00FA588E"/>
    <w:rsid w:val="00FA6CF7"/>
    <w:rsid w:val="00FA73CE"/>
    <w:rsid w:val="00FA7879"/>
    <w:rsid w:val="00FB0002"/>
    <w:rsid w:val="00FB14B8"/>
    <w:rsid w:val="00FB5F93"/>
    <w:rsid w:val="00FC08C8"/>
    <w:rsid w:val="00FC1975"/>
    <w:rsid w:val="00FD3DD1"/>
    <w:rsid w:val="00FE10D3"/>
    <w:rsid w:val="00FE192A"/>
    <w:rsid w:val="00FE3368"/>
    <w:rsid w:val="00FE3A5D"/>
    <w:rsid w:val="00FE4FDD"/>
    <w:rsid w:val="00FF0F97"/>
    <w:rsid w:val="00FF51AA"/>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9EFA9-2FB2-4287-A58D-77E6F0A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Fago Fußnotenzeichen,Footnote symbol,Footnote,Ref. de nota al pie 2,4_G,16 Point,Superscript 6 Point,Texto nota al pie,FC"/>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Refdecomentario">
    <w:name w:val="annotation reference"/>
    <w:basedOn w:val="Fuentedeprrafopredeter"/>
    <w:uiPriority w:val="99"/>
    <w:semiHidden/>
    <w:unhideWhenUsed/>
    <w:rsid w:val="001402D5"/>
    <w:rPr>
      <w:sz w:val="16"/>
      <w:szCs w:val="16"/>
    </w:rPr>
  </w:style>
  <w:style w:type="paragraph" w:styleId="Textocomentario">
    <w:name w:val="annotation text"/>
    <w:basedOn w:val="Normal"/>
    <w:link w:val="TextocomentarioCar"/>
    <w:uiPriority w:val="99"/>
    <w:semiHidden/>
    <w:unhideWhenUsed/>
    <w:rsid w:val="00140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2D5"/>
    <w:rPr>
      <w:sz w:val="20"/>
      <w:szCs w:val="20"/>
    </w:rPr>
  </w:style>
  <w:style w:type="paragraph" w:styleId="Asuntodelcomentario">
    <w:name w:val="annotation subject"/>
    <w:basedOn w:val="Textocomentario"/>
    <w:next w:val="Textocomentario"/>
    <w:link w:val="AsuntodelcomentarioCar"/>
    <w:uiPriority w:val="99"/>
    <w:semiHidden/>
    <w:unhideWhenUsed/>
    <w:rsid w:val="001402D5"/>
    <w:rPr>
      <w:b/>
      <w:bCs/>
    </w:rPr>
  </w:style>
  <w:style w:type="character" w:customStyle="1" w:styleId="AsuntodelcomentarioCar">
    <w:name w:val="Asunto del comentario Car"/>
    <w:basedOn w:val="TextocomentarioCar"/>
    <w:link w:val="Asuntodelcomentario"/>
    <w:uiPriority w:val="99"/>
    <w:semiHidden/>
    <w:rsid w:val="001402D5"/>
    <w:rPr>
      <w:b/>
      <w:bCs/>
      <w:sz w:val="20"/>
      <w:szCs w:val="20"/>
    </w:rPr>
  </w:style>
  <w:style w:type="paragraph" w:customStyle="1" w:styleId="body">
    <w:name w:val="body"/>
    <w:basedOn w:val="Normal"/>
    <w:rsid w:val="009D14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7F57"/>
    <w:rPr>
      <w:color w:val="0000FF"/>
      <w:u w:val="single"/>
    </w:rPr>
  </w:style>
  <w:style w:type="paragraph" w:customStyle="1" w:styleId="BodyText21">
    <w:name w:val="Body Text 21"/>
    <w:basedOn w:val="Normal"/>
    <w:rsid w:val="00CD489A"/>
    <w:pPr>
      <w:widowControl w:val="0"/>
      <w:overflowPunct w:val="0"/>
      <w:autoSpaceDE w:val="0"/>
      <w:autoSpaceDN w:val="0"/>
      <w:adjustRightInd w:val="0"/>
      <w:spacing w:after="0" w:line="240" w:lineRule="auto"/>
      <w:ind w:right="51"/>
      <w:jc w:val="both"/>
      <w:textAlignment w:val="baseline"/>
    </w:pPr>
    <w:rPr>
      <w:rFonts w:ascii="Times New Roman" w:eastAsia="Times New Roman" w:hAnsi="Times New Roman" w:cs="Times New Roman"/>
      <w:sz w:val="28"/>
      <w:szCs w:val="28"/>
      <w:lang w:eastAsia="es-ES"/>
    </w:rPr>
  </w:style>
  <w:style w:type="paragraph" w:styleId="Textonotaalfinal">
    <w:name w:val="endnote text"/>
    <w:basedOn w:val="Normal"/>
    <w:link w:val="TextonotaalfinalCar"/>
    <w:uiPriority w:val="99"/>
    <w:semiHidden/>
    <w:unhideWhenUsed/>
    <w:rsid w:val="00F269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6918"/>
    <w:rPr>
      <w:sz w:val="20"/>
      <w:szCs w:val="20"/>
    </w:rPr>
  </w:style>
  <w:style w:type="character" w:styleId="Refdenotaalfinal">
    <w:name w:val="endnote reference"/>
    <w:basedOn w:val="Fuentedeprrafopredeter"/>
    <w:uiPriority w:val="99"/>
    <w:semiHidden/>
    <w:unhideWhenUsed/>
    <w:rsid w:val="00F26918"/>
    <w:rPr>
      <w:vertAlign w:val="superscript"/>
    </w:rPr>
  </w:style>
  <w:style w:type="paragraph" w:styleId="NormalWeb">
    <w:name w:val="Normal (Web)"/>
    <w:basedOn w:val="Normal"/>
    <w:uiPriority w:val="99"/>
    <w:unhideWhenUsed/>
    <w:rsid w:val="00920E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621">
      <w:bodyDiv w:val="1"/>
      <w:marLeft w:val="0"/>
      <w:marRight w:val="0"/>
      <w:marTop w:val="0"/>
      <w:marBottom w:val="0"/>
      <w:divBdr>
        <w:top w:val="none" w:sz="0" w:space="0" w:color="auto"/>
        <w:left w:val="none" w:sz="0" w:space="0" w:color="auto"/>
        <w:bottom w:val="none" w:sz="0" w:space="0" w:color="auto"/>
        <w:right w:val="none" w:sz="0" w:space="0" w:color="auto"/>
      </w:divBdr>
    </w:div>
    <w:div w:id="310212085">
      <w:bodyDiv w:val="1"/>
      <w:marLeft w:val="0"/>
      <w:marRight w:val="0"/>
      <w:marTop w:val="0"/>
      <w:marBottom w:val="0"/>
      <w:divBdr>
        <w:top w:val="none" w:sz="0" w:space="0" w:color="auto"/>
        <w:left w:val="none" w:sz="0" w:space="0" w:color="auto"/>
        <w:bottom w:val="none" w:sz="0" w:space="0" w:color="auto"/>
        <w:right w:val="none" w:sz="0" w:space="0" w:color="auto"/>
      </w:divBdr>
    </w:div>
    <w:div w:id="311637446">
      <w:bodyDiv w:val="1"/>
      <w:marLeft w:val="0"/>
      <w:marRight w:val="0"/>
      <w:marTop w:val="0"/>
      <w:marBottom w:val="0"/>
      <w:divBdr>
        <w:top w:val="none" w:sz="0" w:space="0" w:color="auto"/>
        <w:left w:val="none" w:sz="0" w:space="0" w:color="auto"/>
        <w:bottom w:val="none" w:sz="0" w:space="0" w:color="auto"/>
        <w:right w:val="none" w:sz="0" w:space="0" w:color="auto"/>
      </w:divBdr>
    </w:div>
    <w:div w:id="450636682">
      <w:bodyDiv w:val="1"/>
      <w:marLeft w:val="0"/>
      <w:marRight w:val="0"/>
      <w:marTop w:val="0"/>
      <w:marBottom w:val="0"/>
      <w:divBdr>
        <w:top w:val="none" w:sz="0" w:space="0" w:color="auto"/>
        <w:left w:val="none" w:sz="0" w:space="0" w:color="auto"/>
        <w:bottom w:val="none" w:sz="0" w:space="0" w:color="auto"/>
        <w:right w:val="none" w:sz="0" w:space="0" w:color="auto"/>
      </w:divBdr>
    </w:div>
    <w:div w:id="665523387">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01492520">
      <w:bodyDiv w:val="1"/>
      <w:marLeft w:val="0"/>
      <w:marRight w:val="0"/>
      <w:marTop w:val="0"/>
      <w:marBottom w:val="0"/>
      <w:divBdr>
        <w:top w:val="none" w:sz="0" w:space="0" w:color="auto"/>
        <w:left w:val="none" w:sz="0" w:space="0" w:color="auto"/>
        <w:bottom w:val="none" w:sz="0" w:space="0" w:color="auto"/>
        <w:right w:val="none" w:sz="0" w:space="0" w:color="auto"/>
      </w:divBdr>
    </w:div>
    <w:div w:id="15672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8EEB-896F-4E84-9103-5B65600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4575</Words>
  <Characters>25165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49</cp:revision>
  <cp:lastPrinted>2017-09-22T12:31:00Z</cp:lastPrinted>
  <dcterms:created xsi:type="dcterms:W3CDTF">2017-09-13T14:03:00Z</dcterms:created>
  <dcterms:modified xsi:type="dcterms:W3CDTF">2017-11-08T16:31:00Z</dcterms:modified>
</cp:coreProperties>
</file>