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5A5A5" w:themeColor="background1" w:themeShade="A5"/>
  <w:body>
    <w:p w:rsidR="00A416B0" w:rsidRPr="00C73708" w:rsidRDefault="00A416B0" w:rsidP="00DE19FD">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A53040">
        <w:rPr>
          <w:rFonts w:ascii="Tahoma" w:hAnsi="Tahoma" w:cs="Tahoma"/>
          <w:sz w:val="18"/>
          <w:szCs w:val="18"/>
        </w:rPr>
        <w:tab/>
        <w:t xml:space="preserve">Tutela del </w:t>
      </w:r>
      <w:r w:rsidR="00993903">
        <w:rPr>
          <w:rFonts w:ascii="Tahoma" w:hAnsi="Tahoma" w:cs="Tahoma"/>
          <w:sz w:val="18"/>
          <w:szCs w:val="18"/>
        </w:rPr>
        <w:t>1</w:t>
      </w:r>
      <w:r w:rsidR="00F95C01">
        <w:rPr>
          <w:rFonts w:ascii="Tahoma" w:hAnsi="Tahoma" w:cs="Tahoma"/>
          <w:sz w:val="18"/>
          <w:szCs w:val="18"/>
        </w:rPr>
        <w:t>8</w:t>
      </w:r>
      <w:r w:rsidR="00993903">
        <w:rPr>
          <w:rFonts w:ascii="Tahoma" w:hAnsi="Tahoma" w:cs="Tahoma"/>
          <w:sz w:val="18"/>
          <w:szCs w:val="18"/>
        </w:rPr>
        <w:t xml:space="preserve"> de octubre</w:t>
      </w:r>
      <w:r>
        <w:rPr>
          <w:rFonts w:ascii="Tahoma" w:hAnsi="Tahoma" w:cs="Tahoma"/>
          <w:sz w:val="18"/>
          <w:szCs w:val="18"/>
        </w:rPr>
        <w:t xml:space="preserve"> de 2017</w:t>
      </w:r>
    </w:p>
    <w:p w:rsidR="00A416B0" w:rsidRPr="00C73708" w:rsidRDefault="00A416B0" w:rsidP="00DE19FD">
      <w:pPr>
        <w:pStyle w:val="Sinespaciado"/>
        <w:rPr>
          <w:rFonts w:ascii="Tahoma" w:hAnsi="Tahoma" w:cs="Tahoma"/>
          <w:sz w:val="18"/>
          <w:szCs w:val="18"/>
        </w:rPr>
      </w:pPr>
      <w:r w:rsidRPr="00C73708">
        <w:rPr>
          <w:rFonts w:ascii="Tahoma" w:hAnsi="Tahoma" w:cs="Tahoma"/>
          <w:b/>
          <w:sz w:val="18"/>
          <w:szCs w:val="18"/>
        </w:rPr>
        <w:t>Radicación No.:</w:t>
      </w:r>
      <w:r>
        <w:rPr>
          <w:rFonts w:ascii="Tahoma" w:hAnsi="Tahoma" w:cs="Tahoma"/>
          <w:b/>
          <w:sz w:val="18"/>
          <w:szCs w:val="18"/>
        </w:rPr>
        <w:tab/>
      </w:r>
      <w:r w:rsidRPr="00C73708">
        <w:rPr>
          <w:rFonts w:ascii="Tahoma" w:hAnsi="Tahoma" w:cs="Tahoma"/>
          <w:sz w:val="18"/>
          <w:szCs w:val="18"/>
        </w:rPr>
        <w:tab/>
      </w:r>
      <w:r>
        <w:rPr>
          <w:rFonts w:ascii="Tahoma" w:hAnsi="Tahoma" w:cs="Tahoma"/>
          <w:sz w:val="18"/>
          <w:szCs w:val="18"/>
        </w:rPr>
        <w:t>66001-31-05-004-2017-00</w:t>
      </w:r>
      <w:r w:rsidR="00DA0181">
        <w:rPr>
          <w:rFonts w:ascii="Tahoma" w:hAnsi="Tahoma" w:cs="Tahoma"/>
          <w:sz w:val="18"/>
          <w:szCs w:val="18"/>
        </w:rPr>
        <w:t>398</w:t>
      </w:r>
      <w:r w:rsidRPr="00C73708">
        <w:rPr>
          <w:rFonts w:ascii="Tahoma" w:hAnsi="Tahoma" w:cs="Tahoma"/>
          <w:sz w:val="18"/>
          <w:szCs w:val="18"/>
        </w:rPr>
        <w:t>-0</w:t>
      </w:r>
      <w:r>
        <w:rPr>
          <w:rFonts w:ascii="Tahoma" w:hAnsi="Tahoma" w:cs="Tahoma"/>
          <w:sz w:val="18"/>
          <w:szCs w:val="18"/>
        </w:rPr>
        <w:t>1</w:t>
      </w:r>
    </w:p>
    <w:p w:rsidR="00A416B0" w:rsidRPr="00C73708" w:rsidRDefault="00A416B0" w:rsidP="00DE19FD">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Pr>
          <w:rFonts w:ascii="Tahoma" w:hAnsi="Tahoma" w:cs="Tahoma"/>
          <w:sz w:val="18"/>
          <w:szCs w:val="18"/>
        </w:rPr>
        <w:tab/>
      </w:r>
      <w:r w:rsidRPr="00C73708">
        <w:rPr>
          <w:rFonts w:ascii="Tahoma" w:hAnsi="Tahoma" w:cs="Tahoma"/>
          <w:sz w:val="18"/>
          <w:szCs w:val="18"/>
        </w:rPr>
        <w:t>Acción de tutela</w:t>
      </w:r>
    </w:p>
    <w:p w:rsidR="00A416B0" w:rsidRPr="00C73708" w:rsidRDefault="00A416B0" w:rsidP="00DE19FD">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Pr>
          <w:rFonts w:ascii="Tahoma" w:hAnsi="Tahoma" w:cs="Tahoma"/>
          <w:sz w:val="18"/>
          <w:szCs w:val="18"/>
        </w:rPr>
        <w:tab/>
      </w:r>
      <w:r w:rsidR="00DA0181">
        <w:rPr>
          <w:rFonts w:ascii="Tahoma" w:hAnsi="Tahoma" w:cs="Tahoma"/>
          <w:sz w:val="18"/>
          <w:szCs w:val="18"/>
        </w:rPr>
        <w:t xml:space="preserve">Jorge Eliecer Cardona Arango </w:t>
      </w:r>
    </w:p>
    <w:p w:rsidR="00A416B0" w:rsidRPr="00C73708" w:rsidRDefault="00A416B0" w:rsidP="00DE19FD">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Pr>
          <w:rFonts w:ascii="Tahoma" w:hAnsi="Tahoma" w:cs="Tahoma"/>
          <w:sz w:val="18"/>
          <w:szCs w:val="18"/>
        </w:rPr>
        <w:tab/>
        <w:t>Colpensiones</w:t>
      </w:r>
    </w:p>
    <w:p w:rsidR="00A416B0" w:rsidRPr="00C73708" w:rsidRDefault="00A416B0" w:rsidP="00DE19FD">
      <w:pPr>
        <w:pStyle w:val="Sinespaciado"/>
        <w:rPr>
          <w:rFonts w:ascii="Tahoma" w:hAnsi="Tahoma" w:cs="Tahoma"/>
          <w:sz w:val="18"/>
          <w:szCs w:val="18"/>
        </w:rPr>
      </w:pPr>
      <w:r>
        <w:rPr>
          <w:rFonts w:ascii="Tahoma" w:hAnsi="Tahoma" w:cs="Tahoma"/>
          <w:b/>
          <w:sz w:val="18"/>
          <w:szCs w:val="18"/>
        </w:rPr>
        <w:t>Magistrada Ponente</w:t>
      </w:r>
      <w:r w:rsidRPr="00C73708">
        <w:rPr>
          <w:rFonts w:ascii="Tahoma" w:hAnsi="Tahoma" w:cs="Tahoma"/>
          <w:b/>
          <w:sz w:val="18"/>
          <w:szCs w:val="18"/>
        </w:rPr>
        <w:t xml:space="preserve">: </w:t>
      </w:r>
      <w:r>
        <w:rPr>
          <w:rFonts w:ascii="Tahoma" w:hAnsi="Tahoma" w:cs="Tahoma"/>
          <w:b/>
          <w:sz w:val="18"/>
          <w:szCs w:val="18"/>
        </w:rPr>
        <w:tab/>
      </w:r>
      <w:r>
        <w:rPr>
          <w:rFonts w:ascii="Tahoma" w:hAnsi="Tahoma" w:cs="Tahoma"/>
          <w:sz w:val="18"/>
          <w:szCs w:val="18"/>
        </w:rPr>
        <w:t xml:space="preserve">Ana Lucia Caicedo Calderón </w:t>
      </w:r>
    </w:p>
    <w:p w:rsidR="00A416B0" w:rsidRPr="00724E80" w:rsidRDefault="00A416B0" w:rsidP="00DE19FD">
      <w:pPr>
        <w:ind w:left="1843" w:hanging="1843"/>
        <w:jc w:val="both"/>
        <w:rPr>
          <w:rFonts w:ascii="Tahoma" w:hAnsi="Tahoma" w:cs="Tahoma"/>
          <w:sz w:val="18"/>
          <w:szCs w:val="18"/>
        </w:rPr>
      </w:pPr>
      <w:r w:rsidRPr="00C73708">
        <w:rPr>
          <w:rFonts w:ascii="Tahoma" w:hAnsi="Tahoma" w:cs="Tahoma"/>
          <w:b/>
          <w:sz w:val="18"/>
          <w:szCs w:val="18"/>
        </w:rPr>
        <w:t>Tema:</w:t>
      </w:r>
      <w:r>
        <w:rPr>
          <w:rFonts w:ascii="Tahoma" w:hAnsi="Tahoma" w:cs="Tahoma"/>
          <w:sz w:val="18"/>
          <w:szCs w:val="18"/>
        </w:rPr>
        <w:tab/>
      </w:r>
    </w:p>
    <w:p w:rsidR="00A416B0" w:rsidRPr="00CD4C76" w:rsidRDefault="00A416B0" w:rsidP="00DE19FD">
      <w:pPr>
        <w:ind w:left="2127" w:hanging="1843"/>
        <w:jc w:val="both"/>
        <w:rPr>
          <w:rFonts w:ascii="Tahoma" w:hAnsi="Tahoma" w:cs="Tahoma"/>
          <w:color w:val="FF0000"/>
          <w:sz w:val="16"/>
          <w:szCs w:val="16"/>
        </w:rPr>
      </w:pPr>
      <w:r w:rsidRPr="00724E80">
        <w:rPr>
          <w:rFonts w:ascii="Tahoma" w:hAnsi="Tahoma" w:cs="Tahoma"/>
          <w:sz w:val="18"/>
          <w:szCs w:val="18"/>
        </w:rPr>
        <w:tab/>
      </w:r>
      <w:r w:rsidR="00CD4C76" w:rsidRPr="00773895">
        <w:rPr>
          <w:rFonts w:ascii="Tahoma" w:hAnsi="Tahoma" w:cs="Tahoma"/>
          <w:b/>
          <w:sz w:val="16"/>
          <w:szCs w:val="16"/>
          <w:u w:val="single"/>
        </w:rPr>
        <w:t>Pensión de invalidez</w:t>
      </w:r>
      <w:r w:rsidRPr="00AF4A58">
        <w:rPr>
          <w:rFonts w:ascii="Arial Narrow" w:hAnsi="Arial Narrow" w:cs="Tahoma"/>
          <w:b/>
          <w:sz w:val="18"/>
          <w:szCs w:val="18"/>
          <w:u w:val="single"/>
        </w:rPr>
        <w:t>:</w:t>
      </w:r>
      <w:r w:rsidRPr="00AF4A58">
        <w:rPr>
          <w:rFonts w:ascii="Arial Narrow" w:hAnsi="Arial Narrow" w:cstheme="minorHAnsi"/>
          <w:i/>
          <w:sz w:val="18"/>
          <w:szCs w:val="18"/>
        </w:rPr>
        <w:t xml:space="preserve"> </w:t>
      </w:r>
      <w:r w:rsidRPr="00CD4C76">
        <w:rPr>
          <w:rFonts w:ascii="Tahoma" w:hAnsi="Tahoma" w:cs="Tahoma"/>
          <w:sz w:val="16"/>
          <w:szCs w:val="16"/>
        </w:rPr>
        <w:t>La jurisprudencia constitucional ha si</w:t>
      </w:r>
      <w:r w:rsidR="00CD4C76" w:rsidRPr="00CD4C76">
        <w:rPr>
          <w:rFonts w:ascii="Tahoma" w:hAnsi="Tahoma" w:cs="Tahoma"/>
          <w:sz w:val="16"/>
          <w:szCs w:val="16"/>
        </w:rPr>
        <w:t>do consistente en sostener que p</w:t>
      </w:r>
      <w:r w:rsidR="00CD4C76" w:rsidRPr="00CD4C76">
        <w:rPr>
          <w:rFonts w:ascii="Tahoma" w:eastAsiaTheme="minorHAnsi" w:hAnsi="Tahoma" w:cs="Tahoma"/>
          <w:sz w:val="16"/>
          <w:szCs w:val="16"/>
          <w:lang w:val="es-CO" w:eastAsia="en-US"/>
        </w:rPr>
        <w:t>ara tener derecho a disfrutar de la pensión de invalidez, se requiere haber perdido el 50% o más de la capacidad laboral y haber cotizado 50 semanas dentro de los tres años inmediatamente anteriores a la fecha de estructuración de la invalidez</w:t>
      </w:r>
      <w:r w:rsidR="00166152">
        <w:rPr>
          <w:rFonts w:ascii="Tahoma" w:hAnsi="Tahoma" w:cs="Tahoma"/>
          <w:i/>
          <w:sz w:val="16"/>
          <w:szCs w:val="16"/>
        </w:rPr>
        <w:t>.</w:t>
      </w:r>
    </w:p>
    <w:p w:rsidR="00A416B0" w:rsidRDefault="00A416B0" w:rsidP="00DE19FD">
      <w:pPr>
        <w:pStyle w:val="Sinespaciado"/>
        <w:ind w:left="2832" w:hanging="2832"/>
        <w:jc w:val="both"/>
        <w:rPr>
          <w:rFonts w:ascii="Tahoma" w:eastAsia="Times New Roman" w:hAnsi="Tahoma" w:cs="Tahoma"/>
          <w:color w:val="FF0000"/>
          <w:sz w:val="18"/>
          <w:szCs w:val="18"/>
          <w:lang w:eastAsia="es-CO"/>
        </w:rPr>
      </w:pPr>
    </w:p>
    <w:p w:rsidR="00A416B0" w:rsidRPr="00014769" w:rsidRDefault="00A416B0" w:rsidP="00DE19FD">
      <w:pPr>
        <w:pStyle w:val="Sinespaciado"/>
        <w:rPr>
          <w:rFonts w:ascii="Tahoma" w:eastAsia="Calibri" w:hAnsi="Tahoma" w:cs="Tahoma"/>
          <w:sz w:val="24"/>
          <w:szCs w:val="24"/>
        </w:rPr>
      </w:pPr>
      <w:r>
        <w:tab/>
      </w:r>
    </w:p>
    <w:p w:rsidR="00A416B0" w:rsidRPr="00014769" w:rsidRDefault="00A416B0" w:rsidP="00DE19FD">
      <w:pPr>
        <w:keepNext/>
        <w:widowControl w:val="0"/>
        <w:autoSpaceDE w:val="0"/>
        <w:autoSpaceDN w:val="0"/>
        <w:adjustRightInd w:val="0"/>
        <w:spacing w:line="276" w:lineRule="auto"/>
        <w:jc w:val="center"/>
        <w:rPr>
          <w:rFonts w:ascii="Tahoma" w:hAnsi="Tahoma" w:cs="Tahoma"/>
          <w:b/>
          <w:bCs/>
        </w:rPr>
      </w:pPr>
      <w:r w:rsidRPr="00014769">
        <w:rPr>
          <w:rFonts w:ascii="Tahoma" w:hAnsi="Tahoma" w:cs="Tahoma"/>
          <w:b/>
          <w:bCs/>
        </w:rPr>
        <w:t>TRIBUNAL SUPERIOR DEL DISTRITO JUDICIAL DE PEREIRA</w:t>
      </w:r>
    </w:p>
    <w:p w:rsidR="00A416B0" w:rsidRPr="00014769" w:rsidRDefault="00A416B0" w:rsidP="00DE19FD">
      <w:pPr>
        <w:keepNext/>
        <w:widowControl w:val="0"/>
        <w:autoSpaceDE w:val="0"/>
        <w:autoSpaceDN w:val="0"/>
        <w:adjustRightInd w:val="0"/>
        <w:spacing w:line="276" w:lineRule="auto"/>
        <w:jc w:val="center"/>
        <w:rPr>
          <w:rFonts w:ascii="Tahoma" w:hAnsi="Tahoma" w:cs="Tahoma"/>
          <w:b/>
          <w:bCs/>
        </w:rPr>
      </w:pPr>
      <w:r w:rsidRPr="00014769">
        <w:rPr>
          <w:rFonts w:ascii="Tahoma" w:hAnsi="Tahoma" w:cs="Tahoma"/>
          <w:b/>
          <w:bCs/>
        </w:rPr>
        <w:t>SALA LABORAL</w:t>
      </w:r>
    </w:p>
    <w:p w:rsidR="0098553D" w:rsidRPr="00014769" w:rsidRDefault="0098553D" w:rsidP="00DE19FD">
      <w:pPr>
        <w:pStyle w:val="Sinespaciado"/>
        <w:spacing w:line="276" w:lineRule="auto"/>
        <w:rPr>
          <w:sz w:val="24"/>
          <w:szCs w:val="24"/>
        </w:rPr>
      </w:pPr>
    </w:p>
    <w:p w:rsidR="00A416B0" w:rsidRDefault="00A416B0" w:rsidP="00DE19FD">
      <w:pPr>
        <w:autoSpaceDE w:val="0"/>
        <w:autoSpaceDN w:val="0"/>
        <w:adjustRightInd w:val="0"/>
        <w:spacing w:line="276" w:lineRule="auto"/>
        <w:jc w:val="center"/>
        <w:rPr>
          <w:rFonts w:ascii="Tahoma" w:hAnsi="Tahoma" w:cs="Tahoma"/>
          <w:b/>
          <w:bCs/>
        </w:rPr>
      </w:pPr>
      <w:r w:rsidRPr="00014769">
        <w:rPr>
          <w:rFonts w:ascii="Tahoma" w:hAnsi="Tahoma" w:cs="Tahoma"/>
        </w:rPr>
        <w:t>Magistrada Ponente:</w:t>
      </w:r>
      <w:r w:rsidRPr="00014769">
        <w:rPr>
          <w:rFonts w:ascii="Tahoma" w:hAnsi="Tahoma" w:cs="Tahoma"/>
          <w:b/>
          <w:bCs/>
        </w:rPr>
        <w:t xml:space="preserve"> Ana Lucía Caicedo Calderón</w:t>
      </w:r>
    </w:p>
    <w:p w:rsidR="00A416B0" w:rsidRPr="00014769" w:rsidRDefault="00A416B0" w:rsidP="00DE19FD">
      <w:pPr>
        <w:pStyle w:val="Sinespaciado"/>
      </w:pPr>
    </w:p>
    <w:p w:rsidR="00A416B0" w:rsidRPr="00014769" w:rsidRDefault="00A416B0" w:rsidP="00DE19FD">
      <w:pPr>
        <w:spacing w:line="276" w:lineRule="auto"/>
        <w:jc w:val="center"/>
        <w:rPr>
          <w:rFonts w:ascii="Tahoma" w:hAnsi="Tahoma" w:cs="Tahoma"/>
          <w:b/>
        </w:rPr>
      </w:pPr>
      <w:r w:rsidRPr="00014769">
        <w:rPr>
          <w:rFonts w:ascii="Tahoma" w:hAnsi="Tahoma" w:cs="Tahoma"/>
          <w:b/>
        </w:rPr>
        <w:t>Acta No. ___</w:t>
      </w:r>
    </w:p>
    <w:p w:rsidR="00A416B0" w:rsidRPr="00014769" w:rsidRDefault="00A416B0" w:rsidP="00DE19FD">
      <w:pPr>
        <w:spacing w:line="276" w:lineRule="auto"/>
        <w:jc w:val="center"/>
        <w:rPr>
          <w:rFonts w:ascii="Tahoma" w:hAnsi="Tahoma" w:cs="Tahoma"/>
        </w:rPr>
      </w:pPr>
      <w:r w:rsidRPr="00014769">
        <w:rPr>
          <w:rFonts w:ascii="Tahoma" w:hAnsi="Tahoma" w:cs="Tahoma"/>
        </w:rPr>
        <w:t>(</w:t>
      </w:r>
      <w:r w:rsidR="00E47527">
        <w:rPr>
          <w:rFonts w:ascii="Tahoma" w:hAnsi="Tahoma" w:cs="Tahoma"/>
          <w:b/>
        </w:rPr>
        <w:t>Octubre 1</w:t>
      </w:r>
      <w:r w:rsidR="00F95C01">
        <w:rPr>
          <w:rFonts w:ascii="Tahoma" w:hAnsi="Tahoma" w:cs="Tahoma"/>
          <w:b/>
        </w:rPr>
        <w:t>8</w:t>
      </w:r>
      <w:r>
        <w:rPr>
          <w:rFonts w:ascii="Tahoma" w:hAnsi="Tahoma" w:cs="Tahoma"/>
          <w:b/>
        </w:rPr>
        <w:t xml:space="preserve"> de 2017</w:t>
      </w:r>
      <w:r w:rsidRPr="00014769">
        <w:rPr>
          <w:rFonts w:ascii="Tahoma" w:hAnsi="Tahoma" w:cs="Tahoma"/>
        </w:rPr>
        <w:t>)</w:t>
      </w:r>
    </w:p>
    <w:p w:rsidR="00A416B0" w:rsidRPr="00AD052E" w:rsidRDefault="00A416B0" w:rsidP="00DE19FD">
      <w:pPr>
        <w:pStyle w:val="Sinespaciado"/>
        <w:spacing w:line="276" w:lineRule="auto"/>
        <w:jc w:val="both"/>
        <w:rPr>
          <w:rFonts w:ascii="Tahoma" w:hAnsi="Tahoma" w:cs="Tahoma"/>
        </w:rPr>
      </w:pPr>
    </w:p>
    <w:p w:rsidR="00043660" w:rsidRPr="00AD052E" w:rsidRDefault="00A416B0" w:rsidP="00DE19FD">
      <w:pPr>
        <w:spacing w:line="276" w:lineRule="auto"/>
        <w:ind w:right="3" w:firstLine="708"/>
        <w:jc w:val="both"/>
        <w:rPr>
          <w:rFonts w:ascii="Tahoma" w:hAnsi="Tahoma" w:cs="Tahoma"/>
          <w:b/>
          <w:sz w:val="22"/>
          <w:szCs w:val="22"/>
        </w:rPr>
      </w:pPr>
      <w:r w:rsidRPr="00AD052E">
        <w:rPr>
          <w:rFonts w:ascii="Tahoma" w:hAnsi="Tahoma" w:cs="Tahoma"/>
          <w:iCs/>
          <w:sz w:val="22"/>
          <w:szCs w:val="22"/>
        </w:rPr>
        <w:t>P</w:t>
      </w:r>
      <w:r w:rsidRPr="00AD052E">
        <w:rPr>
          <w:rFonts w:ascii="Tahoma" w:hAnsi="Tahoma" w:cs="Tahoma"/>
          <w:sz w:val="22"/>
          <w:szCs w:val="22"/>
        </w:rPr>
        <w:t xml:space="preserve">rocede la Judicatura a resolver la impugnación propuesta contra la sentencia proferida el día </w:t>
      </w:r>
      <w:r w:rsidR="007C179B" w:rsidRPr="00AD052E">
        <w:rPr>
          <w:rFonts w:ascii="Tahoma" w:hAnsi="Tahoma" w:cs="Tahoma"/>
          <w:sz w:val="22"/>
          <w:szCs w:val="22"/>
        </w:rPr>
        <w:t xml:space="preserve">11 de septiembre </w:t>
      </w:r>
      <w:r w:rsidRPr="00AD052E">
        <w:rPr>
          <w:rFonts w:ascii="Tahoma" w:hAnsi="Tahoma" w:cs="Tahoma"/>
          <w:sz w:val="22"/>
          <w:szCs w:val="22"/>
        </w:rPr>
        <w:t xml:space="preserve">de 2017 por el Juzgado </w:t>
      </w:r>
      <w:r w:rsidR="007C179B" w:rsidRPr="00AD052E">
        <w:rPr>
          <w:rFonts w:ascii="Tahoma" w:hAnsi="Tahoma" w:cs="Tahoma"/>
          <w:sz w:val="22"/>
          <w:szCs w:val="22"/>
        </w:rPr>
        <w:t>Tercer</w:t>
      </w:r>
      <w:r w:rsidRPr="00AD052E">
        <w:rPr>
          <w:rFonts w:ascii="Tahoma" w:hAnsi="Tahoma" w:cs="Tahoma"/>
          <w:sz w:val="22"/>
          <w:szCs w:val="22"/>
        </w:rPr>
        <w:t>o Laboral del Circuito de Pereira, dentro de la acción de tutela impetrada por</w:t>
      </w:r>
      <w:r w:rsidRPr="00AD052E">
        <w:rPr>
          <w:rFonts w:ascii="Tahoma" w:hAnsi="Tahoma" w:cs="Tahoma"/>
          <w:b/>
          <w:sz w:val="22"/>
          <w:szCs w:val="22"/>
        </w:rPr>
        <w:t xml:space="preserve"> </w:t>
      </w:r>
      <w:r w:rsidR="00271F8A" w:rsidRPr="00AD052E">
        <w:rPr>
          <w:rFonts w:ascii="Tahoma" w:hAnsi="Tahoma" w:cs="Tahoma"/>
          <w:b/>
          <w:sz w:val="22"/>
          <w:szCs w:val="22"/>
        </w:rPr>
        <w:t>Jorge Eliecer Cardona Arango</w:t>
      </w:r>
      <w:r w:rsidRPr="00AD052E">
        <w:rPr>
          <w:rFonts w:ascii="Tahoma" w:hAnsi="Tahoma" w:cs="Tahoma"/>
          <w:sz w:val="22"/>
          <w:szCs w:val="22"/>
        </w:rPr>
        <w:t xml:space="preserve">, en </w:t>
      </w:r>
      <w:r w:rsidRPr="00AD052E">
        <w:rPr>
          <w:rFonts w:ascii="Tahoma" w:hAnsi="Tahoma" w:cs="Tahoma"/>
          <w:bCs/>
          <w:sz w:val="22"/>
          <w:szCs w:val="22"/>
        </w:rPr>
        <w:t xml:space="preserve">contra de la </w:t>
      </w:r>
      <w:r w:rsidRPr="00AD052E">
        <w:rPr>
          <w:rFonts w:ascii="Tahoma" w:hAnsi="Tahoma" w:cs="Tahoma"/>
          <w:b/>
          <w:bCs/>
          <w:sz w:val="22"/>
          <w:szCs w:val="22"/>
        </w:rPr>
        <w:t>Administradora Colombiana de Pensiones - Colpensiones,</w:t>
      </w:r>
      <w:r w:rsidRPr="00AD052E">
        <w:rPr>
          <w:rFonts w:ascii="Tahoma" w:hAnsi="Tahoma" w:cs="Tahoma"/>
          <w:bCs/>
          <w:sz w:val="22"/>
          <w:szCs w:val="22"/>
        </w:rPr>
        <w:t xml:space="preserve"> a través de la cual pretende se le amparen los derechos fundamentales a la</w:t>
      </w:r>
      <w:r w:rsidRPr="00AD052E">
        <w:rPr>
          <w:rFonts w:ascii="Tahoma" w:hAnsi="Tahoma" w:cs="Tahoma"/>
          <w:sz w:val="22"/>
          <w:szCs w:val="22"/>
        </w:rPr>
        <w:t xml:space="preserve"> </w:t>
      </w:r>
      <w:r w:rsidR="00AD052E" w:rsidRPr="00AD052E">
        <w:rPr>
          <w:rFonts w:ascii="Tahoma" w:hAnsi="Tahoma" w:cs="Tahoma"/>
          <w:b/>
          <w:sz w:val="22"/>
          <w:szCs w:val="22"/>
        </w:rPr>
        <w:t xml:space="preserve">seguridad social </w:t>
      </w:r>
      <w:r w:rsidR="00AD052E" w:rsidRPr="00AD052E">
        <w:rPr>
          <w:rFonts w:ascii="Tahoma" w:hAnsi="Tahoma" w:cs="Tahoma"/>
          <w:sz w:val="22"/>
          <w:szCs w:val="22"/>
        </w:rPr>
        <w:t>en conexidad con</w:t>
      </w:r>
      <w:r w:rsidR="00AD052E" w:rsidRPr="00AD052E">
        <w:rPr>
          <w:rFonts w:ascii="Tahoma" w:hAnsi="Tahoma" w:cs="Tahoma"/>
          <w:b/>
          <w:sz w:val="22"/>
          <w:szCs w:val="22"/>
        </w:rPr>
        <w:t xml:space="preserve"> la vida digna </w:t>
      </w:r>
      <w:r w:rsidR="00AD052E" w:rsidRPr="00AD052E">
        <w:rPr>
          <w:rFonts w:ascii="Tahoma" w:hAnsi="Tahoma" w:cs="Tahoma"/>
          <w:sz w:val="22"/>
          <w:szCs w:val="22"/>
        </w:rPr>
        <w:t xml:space="preserve">y el </w:t>
      </w:r>
      <w:r w:rsidR="00AD052E" w:rsidRPr="00AD052E">
        <w:rPr>
          <w:rFonts w:ascii="Tahoma" w:hAnsi="Tahoma" w:cs="Tahoma"/>
          <w:b/>
          <w:sz w:val="22"/>
          <w:szCs w:val="22"/>
        </w:rPr>
        <w:t>mínimo vital</w:t>
      </w:r>
      <w:r w:rsidR="00271F8A" w:rsidRPr="00AD052E">
        <w:rPr>
          <w:rFonts w:ascii="Tahoma" w:hAnsi="Tahoma" w:cs="Tahoma"/>
          <w:b/>
          <w:sz w:val="22"/>
          <w:szCs w:val="22"/>
        </w:rPr>
        <w:t>.</w:t>
      </w:r>
    </w:p>
    <w:p w:rsidR="00271F8A" w:rsidRPr="00AD052E" w:rsidRDefault="00271F8A" w:rsidP="00DE19FD">
      <w:pPr>
        <w:spacing w:line="276" w:lineRule="auto"/>
        <w:ind w:right="3" w:firstLine="708"/>
        <w:jc w:val="both"/>
        <w:rPr>
          <w:rFonts w:ascii="Tahoma" w:hAnsi="Tahoma" w:cs="Tahoma"/>
          <w:bCs/>
          <w:sz w:val="22"/>
          <w:szCs w:val="22"/>
        </w:rPr>
      </w:pPr>
    </w:p>
    <w:p w:rsidR="00A416B0" w:rsidRPr="00AD052E" w:rsidRDefault="00A416B0" w:rsidP="00DE19FD">
      <w:pPr>
        <w:pStyle w:val="Ttulo4"/>
        <w:numPr>
          <w:ilvl w:val="0"/>
          <w:numId w:val="2"/>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AD052E">
        <w:rPr>
          <w:rFonts w:ascii="Tahoma" w:hAnsi="Tahoma" w:cs="Tahoma"/>
          <w:sz w:val="22"/>
          <w:szCs w:val="22"/>
        </w:rPr>
        <w:t>La demanda</w:t>
      </w:r>
    </w:p>
    <w:p w:rsidR="00A416B0" w:rsidRPr="00AD052E" w:rsidRDefault="00A416B0" w:rsidP="00DE19FD">
      <w:pPr>
        <w:pStyle w:val="Sinespaciado"/>
        <w:spacing w:line="276" w:lineRule="auto"/>
        <w:ind w:firstLine="708"/>
        <w:jc w:val="both"/>
        <w:rPr>
          <w:rFonts w:ascii="Tahoma" w:hAnsi="Tahoma" w:cs="Tahoma"/>
        </w:rPr>
      </w:pPr>
    </w:p>
    <w:p w:rsidR="00707C4D" w:rsidRPr="00AD052E" w:rsidRDefault="00BA3E25" w:rsidP="00DE19FD">
      <w:pPr>
        <w:pStyle w:val="Sinespaciado"/>
        <w:spacing w:line="276" w:lineRule="auto"/>
        <w:ind w:firstLine="708"/>
        <w:jc w:val="both"/>
        <w:rPr>
          <w:rFonts w:ascii="Tahoma" w:hAnsi="Tahoma" w:cs="Tahoma"/>
        </w:rPr>
      </w:pPr>
      <w:r w:rsidRPr="00AD052E">
        <w:rPr>
          <w:rFonts w:ascii="Tahoma" w:hAnsi="Tahoma" w:cs="Tahoma"/>
        </w:rPr>
        <w:t xml:space="preserve"> </w:t>
      </w:r>
      <w:r w:rsidR="007A6934" w:rsidRPr="00AD052E">
        <w:rPr>
          <w:rFonts w:ascii="Tahoma" w:hAnsi="Tahoma" w:cs="Tahoma"/>
        </w:rPr>
        <w:t>Manifestó</w:t>
      </w:r>
      <w:r w:rsidR="00A416B0" w:rsidRPr="00AD052E">
        <w:rPr>
          <w:rFonts w:ascii="Tahoma" w:hAnsi="Tahoma" w:cs="Tahoma"/>
        </w:rPr>
        <w:t xml:space="preserve"> el señor </w:t>
      </w:r>
      <w:r w:rsidR="00707C4D" w:rsidRPr="00AD052E">
        <w:rPr>
          <w:rFonts w:ascii="Tahoma" w:hAnsi="Tahoma" w:cs="Tahoma"/>
        </w:rPr>
        <w:t xml:space="preserve">Jorge Eliecer Cardona Arango que nació el 10 de enero de 1937, que en la actualidad tiene 80 años de edad, que </w:t>
      </w:r>
      <w:r w:rsidR="00FC1A6A" w:rsidRPr="00AD052E">
        <w:rPr>
          <w:rFonts w:ascii="Tahoma" w:hAnsi="Tahoma" w:cs="Tahoma"/>
        </w:rPr>
        <w:t xml:space="preserve">desde el 13 de marzo de 1968 </w:t>
      </w:r>
      <w:r w:rsidR="00707C4D" w:rsidRPr="00AD052E">
        <w:rPr>
          <w:rFonts w:ascii="Tahoma" w:hAnsi="Tahoma" w:cs="Tahoma"/>
        </w:rPr>
        <w:t xml:space="preserve">es afiliado y cotizante al régimen de prima media con prestación definida </w:t>
      </w:r>
      <w:r w:rsidR="00FC1A6A" w:rsidRPr="00AD052E">
        <w:rPr>
          <w:rFonts w:ascii="Tahoma" w:hAnsi="Tahoma" w:cs="Tahoma"/>
        </w:rPr>
        <w:t>en</w:t>
      </w:r>
      <w:r w:rsidR="00707C4D" w:rsidRPr="00AD052E">
        <w:rPr>
          <w:rFonts w:ascii="Tahoma" w:hAnsi="Tahoma" w:cs="Tahoma"/>
        </w:rPr>
        <w:t xml:space="preserve"> la Administradora Colombiana de Pensiones </w:t>
      </w:r>
      <w:r w:rsidR="00FC1A6A" w:rsidRPr="00AD052E">
        <w:rPr>
          <w:rFonts w:ascii="Tahoma" w:hAnsi="Tahoma" w:cs="Tahoma"/>
        </w:rPr>
        <w:t>y a la fecha cuenta</w:t>
      </w:r>
      <w:r w:rsidR="00707C4D" w:rsidRPr="00AD052E">
        <w:rPr>
          <w:rFonts w:ascii="Tahoma" w:hAnsi="Tahoma" w:cs="Tahoma"/>
        </w:rPr>
        <w:t xml:space="preserve"> con 501 semanas cotizadas.</w:t>
      </w:r>
    </w:p>
    <w:p w:rsidR="00707C4D" w:rsidRPr="00AD052E" w:rsidRDefault="00707C4D" w:rsidP="00DE19FD">
      <w:pPr>
        <w:pStyle w:val="Sinespaciado"/>
        <w:spacing w:line="276" w:lineRule="auto"/>
        <w:ind w:firstLine="708"/>
        <w:jc w:val="both"/>
        <w:rPr>
          <w:rFonts w:ascii="Tahoma" w:hAnsi="Tahoma" w:cs="Tahoma"/>
        </w:rPr>
      </w:pPr>
    </w:p>
    <w:p w:rsidR="00707C4D" w:rsidRPr="00AD052E" w:rsidRDefault="00707C4D" w:rsidP="00DE19FD">
      <w:pPr>
        <w:pStyle w:val="Sinespaciado"/>
        <w:spacing w:line="276" w:lineRule="auto"/>
        <w:ind w:firstLine="708"/>
        <w:jc w:val="both"/>
        <w:rPr>
          <w:rFonts w:ascii="Tahoma" w:hAnsi="Tahoma" w:cs="Tahoma"/>
        </w:rPr>
      </w:pPr>
      <w:r w:rsidRPr="00AD052E">
        <w:rPr>
          <w:rFonts w:ascii="Tahoma" w:hAnsi="Tahoma" w:cs="Tahoma"/>
        </w:rPr>
        <w:t>Indicó que en el mes de junio de 2016 se acercó a la Junta Nacional de Calificación de Invalidez</w:t>
      </w:r>
      <w:r w:rsidR="00774546" w:rsidRPr="00AD052E">
        <w:rPr>
          <w:rFonts w:ascii="Tahoma" w:hAnsi="Tahoma" w:cs="Tahoma"/>
        </w:rPr>
        <w:t>,</w:t>
      </w:r>
      <w:r w:rsidRPr="00AD052E">
        <w:rPr>
          <w:rFonts w:ascii="Tahoma" w:hAnsi="Tahoma" w:cs="Tahoma"/>
        </w:rPr>
        <w:t xml:space="preserve"> con el fin de que </w:t>
      </w:r>
      <w:r w:rsidR="00774546" w:rsidRPr="00AD052E">
        <w:rPr>
          <w:rFonts w:ascii="Tahoma" w:hAnsi="Tahoma" w:cs="Tahoma"/>
        </w:rPr>
        <w:t>le realizaran el examen</w:t>
      </w:r>
      <w:r w:rsidRPr="00AD052E">
        <w:rPr>
          <w:rFonts w:ascii="Tahoma" w:hAnsi="Tahoma" w:cs="Tahoma"/>
        </w:rPr>
        <w:t xml:space="preserve"> de pérdida de capacidad laboral, porque le habían diagnosticado Trombocitopenia </w:t>
      </w:r>
      <w:r w:rsidR="00DA0FF4" w:rsidRPr="00AD052E">
        <w:rPr>
          <w:rFonts w:ascii="Tahoma" w:hAnsi="Tahoma" w:cs="Tahoma"/>
        </w:rPr>
        <w:t>Hemorrágica</w:t>
      </w:r>
      <w:r w:rsidRPr="00AD052E">
        <w:rPr>
          <w:rFonts w:ascii="Tahoma" w:hAnsi="Tahoma" w:cs="Tahoma"/>
        </w:rPr>
        <w:t xml:space="preserve"> esencial</w:t>
      </w:r>
      <w:r w:rsidR="00DA0FF4" w:rsidRPr="00AD052E">
        <w:rPr>
          <w:rFonts w:ascii="Tahoma" w:hAnsi="Tahoma" w:cs="Tahoma"/>
        </w:rPr>
        <w:t xml:space="preserve">, disminución indeterminada de la agudeza visual en ambos ojos, Hipoacusia </w:t>
      </w:r>
      <w:proofErr w:type="spellStart"/>
      <w:r w:rsidR="00DA0FF4" w:rsidRPr="00AD052E">
        <w:rPr>
          <w:rFonts w:ascii="Tahoma" w:hAnsi="Tahoma" w:cs="Tahoma"/>
        </w:rPr>
        <w:t>Neurosensorial</w:t>
      </w:r>
      <w:proofErr w:type="spellEnd"/>
      <w:r w:rsidR="00DA0FF4" w:rsidRPr="00AD052E">
        <w:rPr>
          <w:rFonts w:ascii="Tahoma" w:hAnsi="Tahoma" w:cs="Tahoma"/>
        </w:rPr>
        <w:t xml:space="preserve">, secuelas de Infarto Cerebral e Hipertensión </w:t>
      </w:r>
      <w:r w:rsidR="00774546" w:rsidRPr="00AD052E">
        <w:rPr>
          <w:rFonts w:ascii="Tahoma" w:hAnsi="Tahoma" w:cs="Tahoma"/>
        </w:rPr>
        <w:t>E</w:t>
      </w:r>
      <w:r w:rsidR="00DA0FF4" w:rsidRPr="00AD052E">
        <w:rPr>
          <w:rFonts w:ascii="Tahoma" w:hAnsi="Tahoma" w:cs="Tahoma"/>
        </w:rPr>
        <w:t xml:space="preserve">sencial. </w:t>
      </w:r>
      <w:r w:rsidR="00B11DD8" w:rsidRPr="00AD052E">
        <w:rPr>
          <w:rFonts w:ascii="Tahoma" w:hAnsi="Tahoma" w:cs="Tahoma"/>
        </w:rPr>
        <w:t>M</w:t>
      </w:r>
      <w:r w:rsidR="00DA0FF4" w:rsidRPr="00AD052E">
        <w:rPr>
          <w:rFonts w:ascii="Tahoma" w:hAnsi="Tahoma" w:cs="Tahoma"/>
        </w:rPr>
        <w:t xml:space="preserve">ediante dictamen Nº 4501974-11727 </w:t>
      </w:r>
      <w:r w:rsidR="00AA0D8A" w:rsidRPr="00AD052E">
        <w:rPr>
          <w:rFonts w:ascii="Tahoma" w:hAnsi="Tahoma" w:cs="Tahoma"/>
        </w:rPr>
        <w:t>del 11 de julio</w:t>
      </w:r>
      <w:r w:rsidR="00DA0FF4" w:rsidRPr="00AD052E">
        <w:rPr>
          <w:rFonts w:ascii="Tahoma" w:hAnsi="Tahoma" w:cs="Tahoma"/>
        </w:rPr>
        <w:t xml:space="preserve"> 2016</w:t>
      </w:r>
      <w:r w:rsidR="00AA0D8A" w:rsidRPr="00AD052E">
        <w:rPr>
          <w:rFonts w:ascii="Tahoma" w:hAnsi="Tahoma" w:cs="Tahoma"/>
        </w:rPr>
        <w:t xml:space="preserve">, </w:t>
      </w:r>
      <w:r w:rsidR="00774546" w:rsidRPr="00AD052E">
        <w:rPr>
          <w:rFonts w:ascii="Tahoma" w:hAnsi="Tahoma" w:cs="Tahoma"/>
        </w:rPr>
        <w:t xml:space="preserve">dicha Junta </w:t>
      </w:r>
      <w:r w:rsidR="00B11DD8" w:rsidRPr="00AD052E">
        <w:rPr>
          <w:rFonts w:ascii="Tahoma" w:hAnsi="Tahoma" w:cs="Tahoma"/>
        </w:rPr>
        <w:t>emiti</w:t>
      </w:r>
      <w:r w:rsidR="00774546" w:rsidRPr="00AD052E">
        <w:rPr>
          <w:rFonts w:ascii="Tahoma" w:hAnsi="Tahoma" w:cs="Tahoma"/>
        </w:rPr>
        <w:t>ó</w:t>
      </w:r>
      <w:r w:rsidR="00B11DD8" w:rsidRPr="00AD052E">
        <w:rPr>
          <w:rFonts w:ascii="Tahoma" w:hAnsi="Tahoma" w:cs="Tahoma"/>
        </w:rPr>
        <w:t xml:space="preserve"> el</w:t>
      </w:r>
      <w:r w:rsidR="00DA0FF4" w:rsidRPr="00AD052E">
        <w:rPr>
          <w:rFonts w:ascii="Tahoma" w:hAnsi="Tahoma" w:cs="Tahoma"/>
        </w:rPr>
        <w:t xml:space="preserve"> dictamen</w:t>
      </w:r>
      <w:r w:rsidR="00B11DD8" w:rsidRPr="00AD052E">
        <w:rPr>
          <w:rFonts w:ascii="Tahoma" w:hAnsi="Tahoma" w:cs="Tahoma"/>
        </w:rPr>
        <w:t xml:space="preserve"> dándole </w:t>
      </w:r>
      <w:r w:rsidR="00DA0FF4" w:rsidRPr="00AD052E">
        <w:rPr>
          <w:rFonts w:ascii="Tahoma" w:hAnsi="Tahoma" w:cs="Tahoma"/>
        </w:rPr>
        <w:t>un porcentaje total</w:t>
      </w:r>
      <w:r w:rsidR="00B11DD8" w:rsidRPr="00AD052E">
        <w:rPr>
          <w:rFonts w:ascii="Tahoma" w:hAnsi="Tahoma" w:cs="Tahoma"/>
        </w:rPr>
        <w:t xml:space="preserve"> de pérdida de capacidad</w:t>
      </w:r>
      <w:r w:rsidR="00DA0FF4" w:rsidRPr="00AD052E">
        <w:rPr>
          <w:rFonts w:ascii="Tahoma" w:hAnsi="Tahoma" w:cs="Tahoma"/>
        </w:rPr>
        <w:t xml:space="preserve"> de</w:t>
      </w:r>
      <w:r w:rsidR="00B11DD8" w:rsidRPr="00AD052E">
        <w:rPr>
          <w:rFonts w:ascii="Tahoma" w:hAnsi="Tahoma" w:cs="Tahoma"/>
        </w:rPr>
        <w:t>l</w:t>
      </w:r>
      <w:r w:rsidR="00DA0FF4" w:rsidRPr="00AD052E">
        <w:rPr>
          <w:rFonts w:ascii="Tahoma" w:hAnsi="Tahoma" w:cs="Tahoma"/>
        </w:rPr>
        <w:t xml:space="preserve"> 80,55%, con fecha de estructuración </w:t>
      </w:r>
      <w:r w:rsidR="00AA0D8A" w:rsidRPr="00AD052E">
        <w:rPr>
          <w:rFonts w:ascii="Tahoma" w:hAnsi="Tahoma" w:cs="Tahoma"/>
        </w:rPr>
        <w:t>el 29 de junio de 2016.</w:t>
      </w:r>
    </w:p>
    <w:p w:rsidR="00A416B0" w:rsidRPr="00AD052E" w:rsidRDefault="00A416B0" w:rsidP="00DE19FD">
      <w:pPr>
        <w:pStyle w:val="Sinespaciado"/>
        <w:spacing w:line="276" w:lineRule="auto"/>
        <w:jc w:val="both"/>
        <w:rPr>
          <w:rFonts w:ascii="Tahoma" w:hAnsi="Tahoma" w:cs="Tahoma"/>
        </w:rPr>
      </w:pPr>
    </w:p>
    <w:p w:rsidR="00D82FEC" w:rsidRPr="00AD052E" w:rsidRDefault="008C6819" w:rsidP="00DE19FD">
      <w:pPr>
        <w:pStyle w:val="Sinespaciado"/>
        <w:spacing w:line="276" w:lineRule="auto"/>
        <w:ind w:firstLine="708"/>
        <w:jc w:val="both"/>
        <w:rPr>
          <w:rFonts w:ascii="Tahoma" w:hAnsi="Tahoma" w:cs="Tahoma"/>
        </w:rPr>
      </w:pPr>
      <w:r w:rsidRPr="00AD052E">
        <w:rPr>
          <w:rFonts w:ascii="Tahoma" w:hAnsi="Tahoma" w:cs="Tahoma"/>
        </w:rPr>
        <w:t>Refirió</w:t>
      </w:r>
      <w:r w:rsidR="00A416B0" w:rsidRPr="00AD052E">
        <w:rPr>
          <w:rFonts w:ascii="Tahoma" w:hAnsi="Tahoma" w:cs="Tahoma"/>
        </w:rPr>
        <w:t xml:space="preserve"> </w:t>
      </w:r>
      <w:r w:rsidR="00E17778" w:rsidRPr="00AD052E">
        <w:rPr>
          <w:rFonts w:ascii="Tahoma" w:hAnsi="Tahoma" w:cs="Tahoma"/>
        </w:rPr>
        <w:t xml:space="preserve">que </w:t>
      </w:r>
      <w:r w:rsidR="00D82FEC" w:rsidRPr="00AD052E">
        <w:rPr>
          <w:rFonts w:ascii="Tahoma" w:hAnsi="Tahoma" w:cs="Tahoma"/>
        </w:rPr>
        <w:t xml:space="preserve">el 16 de junio de 2017 </w:t>
      </w:r>
      <w:r w:rsidR="00E17778" w:rsidRPr="00AD052E">
        <w:rPr>
          <w:rFonts w:ascii="Tahoma" w:hAnsi="Tahoma" w:cs="Tahoma"/>
        </w:rPr>
        <w:t xml:space="preserve">solicitó a Colpensiones el reconocimiento y pago de la </w:t>
      </w:r>
      <w:r w:rsidR="00E86B39" w:rsidRPr="00AD052E">
        <w:rPr>
          <w:rFonts w:ascii="Tahoma" w:hAnsi="Tahoma" w:cs="Tahoma"/>
        </w:rPr>
        <w:t>pensión</w:t>
      </w:r>
      <w:r w:rsidR="00D82FEC" w:rsidRPr="00AD052E">
        <w:rPr>
          <w:rFonts w:ascii="Tahoma" w:hAnsi="Tahoma" w:cs="Tahoma"/>
        </w:rPr>
        <w:t xml:space="preserve"> de invalidez</w:t>
      </w:r>
      <w:r w:rsidR="00E86B39" w:rsidRPr="00AD052E">
        <w:rPr>
          <w:rFonts w:ascii="Tahoma" w:hAnsi="Tahoma" w:cs="Tahoma"/>
        </w:rPr>
        <w:t>, radicado 2017_6322045</w:t>
      </w:r>
      <w:r w:rsidR="00D82FEC" w:rsidRPr="00AD052E">
        <w:rPr>
          <w:rFonts w:ascii="Tahoma" w:hAnsi="Tahoma" w:cs="Tahoma"/>
        </w:rPr>
        <w:t>,</w:t>
      </w:r>
      <w:r w:rsidR="00193D4A" w:rsidRPr="00AD052E">
        <w:rPr>
          <w:rFonts w:ascii="Tahoma" w:hAnsi="Tahoma" w:cs="Tahoma"/>
        </w:rPr>
        <w:t xml:space="preserve"> aportando para ello los documentos exigidos por la ley.</w:t>
      </w:r>
      <w:r w:rsidR="00D82FEC" w:rsidRPr="00AD052E">
        <w:rPr>
          <w:rFonts w:ascii="Tahoma" w:hAnsi="Tahoma" w:cs="Tahoma"/>
        </w:rPr>
        <w:t xml:space="preserve"> </w:t>
      </w:r>
    </w:p>
    <w:p w:rsidR="00D82FEC" w:rsidRPr="00AD052E" w:rsidRDefault="00D82FEC" w:rsidP="00DE19FD">
      <w:pPr>
        <w:pStyle w:val="Sinespaciado"/>
        <w:spacing w:line="276" w:lineRule="auto"/>
        <w:ind w:firstLine="708"/>
        <w:jc w:val="both"/>
        <w:rPr>
          <w:rFonts w:ascii="Tahoma" w:hAnsi="Tahoma" w:cs="Tahoma"/>
        </w:rPr>
      </w:pPr>
    </w:p>
    <w:p w:rsidR="00193D4A" w:rsidRPr="00AD052E" w:rsidRDefault="00D82FEC" w:rsidP="00DE19FD">
      <w:pPr>
        <w:pStyle w:val="Sinespaciado"/>
        <w:spacing w:line="276" w:lineRule="auto"/>
        <w:ind w:firstLine="708"/>
        <w:jc w:val="both"/>
        <w:rPr>
          <w:rFonts w:ascii="Tahoma" w:hAnsi="Tahoma" w:cs="Tahoma"/>
        </w:rPr>
      </w:pPr>
      <w:r w:rsidRPr="00AD052E">
        <w:rPr>
          <w:rFonts w:ascii="Tahoma" w:hAnsi="Tahoma" w:cs="Tahoma"/>
        </w:rPr>
        <w:t>Manifestó</w:t>
      </w:r>
      <w:r w:rsidR="00193D4A" w:rsidRPr="00AD052E">
        <w:rPr>
          <w:rFonts w:ascii="Tahoma" w:hAnsi="Tahoma" w:cs="Tahoma"/>
        </w:rPr>
        <w:t xml:space="preserve"> que pese a su reducida capacidad contin</w:t>
      </w:r>
      <w:r w:rsidR="006E74C1">
        <w:rPr>
          <w:rFonts w:ascii="Tahoma" w:hAnsi="Tahoma" w:cs="Tahoma"/>
        </w:rPr>
        <w:t>uó</w:t>
      </w:r>
      <w:r w:rsidR="00193D4A" w:rsidRPr="00AD052E">
        <w:rPr>
          <w:rFonts w:ascii="Tahoma" w:hAnsi="Tahoma" w:cs="Tahoma"/>
        </w:rPr>
        <w:t xml:space="preserve"> desarrollando cargos como aseador en Colegios</w:t>
      </w:r>
      <w:r w:rsidRPr="00AD052E">
        <w:rPr>
          <w:rFonts w:ascii="Tahoma" w:hAnsi="Tahoma" w:cs="Tahoma"/>
        </w:rPr>
        <w:t xml:space="preserve"> </w:t>
      </w:r>
      <w:r w:rsidR="00193D4A" w:rsidRPr="00AD052E">
        <w:rPr>
          <w:rFonts w:ascii="Tahoma" w:hAnsi="Tahoma" w:cs="Tahoma"/>
        </w:rPr>
        <w:t>de la ciudad</w:t>
      </w:r>
      <w:r w:rsidRPr="00AD052E">
        <w:rPr>
          <w:rFonts w:ascii="Tahoma" w:hAnsi="Tahoma" w:cs="Tahoma"/>
        </w:rPr>
        <w:t>,</w:t>
      </w:r>
      <w:r w:rsidR="00193D4A" w:rsidRPr="00AD052E">
        <w:rPr>
          <w:rFonts w:ascii="Tahoma" w:hAnsi="Tahoma" w:cs="Tahoma"/>
        </w:rPr>
        <w:t xml:space="preserve"> logrando así una actividad para generar ingresos</w:t>
      </w:r>
      <w:r w:rsidRPr="00AD052E">
        <w:rPr>
          <w:rFonts w:ascii="Tahoma" w:hAnsi="Tahoma" w:cs="Tahoma"/>
        </w:rPr>
        <w:t xml:space="preserve"> para su</w:t>
      </w:r>
      <w:r w:rsidR="00193D4A" w:rsidRPr="00AD052E">
        <w:rPr>
          <w:rFonts w:ascii="Tahoma" w:hAnsi="Tahoma" w:cs="Tahoma"/>
        </w:rPr>
        <w:t xml:space="preserve"> subsistencia</w:t>
      </w:r>
      <w:r w:rsidRPr="00AD052E">
        <w:rPr>
          <w:rFonts w:ascii="Tahoma" w:hAnsi="Tahoma" w:cs="Tahoma"/>
        </w:rPr>
        <w:t>,</w:t>
      </w:r>
      <w:r w:rsidR="00193D4A" w:rsidRPr="00AD052E">
        <w:rPr>
          <w:rFonts w:ascii="Tahoma" w:hAnsi="Tahoma" w:cs="Tahoma"/>
        </w:rPr>
        <w:t xml:space="preserve"> </w:t>
      </w:r>
      <w:r w:rsidRPr="00AD052E">
        <w:rPr>
          <w:rFonts w:ascii="Tahoma" w:hAnsi="Tahoma" w:cs="Tahoma"/>
        </w:rPr>
        <w:t>pues su escolaridad</w:t>
      </w:r>
      <w:r w:rsidR="007C1F0D" w:rsidRPr="00AD052E">
        <w:rPr>
          <w:rFonts w:ascii="Tahoma" w:hAnsi="Tahoma" w:cs="Tahoma"/>
        </w:rPr>
        <w:t xml:space="preserve"> es básica primaria y no logra encontrar</w:t>
      </w:r>
      <w:r w:rsidR="00C41EA3" w:rsidRPr="00AD052E">
        <w:rPr>
          <w:rFonts w:ascii="Tahoma" w:hAnsi="Tahoma" w:cs="Tahoma"/>
        </w:rPr>
        <w:t xml:space="preserve"> un</w:t>
      </w:r>
      <w:r w:rsidR="007C1F0D" w:rsidRPr="00AD052E">
        <w:rPr>
          <w:rFonts w:ascii="Tahoma" w:hAnsi="Tahoma" w:cs="Tahoma"/>
        </w:rPr>
        <w:t xml:space="preserve"> trabajo donde le recono</w:t>
      </w:r>
      <w:r w:rsidRPr="00AD052E">
        <w:rPr>
          <w:rFonts w:ascii="Tahoma" w:hAnsi="Tahoma" w:cs="Tahoma"/>
        </w:rPr>
        <w:t>zcan</w:t>
      </w:r>
      <w:r w:rsidR="007C1F0D" w:rsidRPr="00AD052E">
        <w:rPr>
          <w:rFonts w:ascii="Tahoma" w:hAnsi="Tahoma" w:cs="Tahoma"/>
        </w:rPr>
        <w:t xml:space="preserve"> el salario mínimo.</w:t>
      </w:r>
      <w:r w:rsidR="00193D4A" w:rsidRPr="00AD052E">
        <w:rPr>
          <w:rFonts w:ascii="Tahoma" w:hAnsi="Tahoma" w:cs="Tahoma"/>
        </w:rPr>
        <w:t xml:space="preserve"> </w:t>
      </w:r>
    </w:p>
    <w:p w:rsidR="00F729FE" w:rsidRPr="00AD052E" w:rsidRDefault="00F729FE" w:rsidP="00DE19FD">
      <w:pPr>
        <w:pStyle w:val="Sinespaciado"/>
        <w:spacing w:line="276" w:lineRule="auto"/>
        <w:ind w:firstLine="708"/>
        <w:jc w:val="both"/>
        <w:rPr>
          <w:rFonts w:ascii="Tahoma" w:hAnsi="Tahoma" w:cs="Tahoma"/>
        </w:rPr>
      </w:pPr>
    </w:p>
    <w:p w:rsidR="00E80888" w:rsidRPr="00AD052E" w:rsidRDefault="000B3896" w:rsidP="00DE19FD">
      <w:pPr>
        <w:pStyle w:val="Sinespaciado"/>
        <w:spacing w:line="276" w:lineRule="auto"/>
        <w:ind w:firstLine="708"/>
        <w:jc w:val="both"/>
        <w:rPr>
          <w:rFonts w:ascii="Tahoma" w:hAnsi="Tahoma" w:cs="Tahoma"/>
        </w:rPr>
      </w:pPr>
      <w:r w:rsidRPr="00AD052E">
        <w:rPr>
          <w:rFonts w:ascii="Tahoma" w:hAnsi="Tahoma" w:cs="Tahoma"/>
        </w:rPr>
        <w:t>Denunció que e</w:t>
      </w:r>
      <w:r w:rsidR="00F729FE" w:rsidRPr="00AD052E">
        <w:rPr>
          <w:rFonts w:ascii="Tahoma" w:hAnsi="Tahoma" w:cs="Tahoma"/>
        </w:rPr>
        <w:t>l 7 de julio de 2017, mediante la resolución SUB 120375</w:t>
      </w:r>
      <w:r w:rsidR="0053474A" w:rsidRPr="00AD052E">
        <w:rPr>
          <w:rFonts w:ascii="Tahoma" w:hAnsi="Tahoma" w:cs="Tahoma"/>
        </w:rPr>
        <w:t xml:space="preserve"> Colpensiones</w:t>
      </w:r>
      <w:r w:rsidR="0008577E" w:rsidRPr="00AD052E">
        <w:rPr>
          <w:rFonts w:ascii="Tahoma" w:hAnsi="Tahoma" w:cs="Tahoma"/>
        </w:rPr>
        <w:t xml:space="preserve"> le</w:t>
      </w:r>
      <w:r w:rsidR="009F76E2" w:rsidRPr="00AD052E">
        <w:rPr>
          <w:rFonts w:ascii="Tahoma" w:hAnsi="Tahoma" w:cs="Tahoma"/>
        </w:rPr>
        <w:t xml:space="preserve"> negó </w:t>
      </w:r>
      <w:r w:rsidR="0008577E" w:rsidRPr="00AD052E">
        <w:rPr>
          <w:rFonts w:ascii="Tahoma" w:hAnsi="Tahoma" w:cs="Tahoma"/>
        </w:rPr>
        <w:t xml:space="preserve">la pensión de invalidez, argumentando </w:t>
      </w:r>
      <w:r w:rsidR="0053474A" w:rsidRPr="00AD052E">
        <w:rPr>
          <w:rFonts w:ascii="Tahoma" w:hAnsi="Tahoma" w:cs="Tahoma"/>
        </w:rPr>
        <w:t xml:space="preserve">que el accionante solicitó la indemnización sustitutiva de vejez </w:t>
      </w:r>
      <w:r w:rsidR="0008577E" w:rsidRPr="00AD052E">
        <w:rPr>
          <w:rFonts w:ascii="Tahoma" w:hAnsi="Tahoma" w:cs="Tahoma"/>
        </w:rPr>
        <w:t xml:space="preserve">en el año de  1997, </w:t>
      </w:r>
      <w:r w:rsidR="0071642B" w:rsidRPr="00AD052E">
        <w:rPr>
          <w:rFonts w:ascii="Tahoma" w:hAnsi="Tahoma" w:cs="Tahoma"/>
        </w:rPr>
        <w:t>y que</w:t>
      </w:r>
      <w:r w:rsidR="0008577E" w:rsidRPr="00AD052E">
        <w:rPr>
          <w:rFonts w:ascii="Tahoma" w:hAnsi="Tahoma" w:cs="Tahoma"/>
        </w:rPr>
        <w:t xml:space="preserve"> </w:t>
      </w:r>
      <w:r w:rsidR="0053474A" w:rsidRPr="00AD052E">
        <w:rPr>
          <w:rFonts w:ascii="Tahoma" w:hAnsi="Tahoma" w:cs="Tahoma"/>
        </w:rPr>
        <w:t xml:space="preserve">mediante la resolución N° 5054 </w:t>
      </w:r>
      <w:r w:rsidR="0008577E" w:rsidRPr="00AD052E">
        <w:rPr>
          <w:rFonts w:ascii="Tahoma" w:hAnsi="Tahoma" w:cs="Tahoma"/>
        </w:rPr>
        <w:t>del mismo año</w:t>
      </w:r>
      <w:r w:rsidR="0071642B" w:rsidRPr="00AD052E">
        <w:rPr>
          <w:rFonts w:ascii="Tahoma" w:hAnsi="Tahoma" w:cs="Tahoma"/>
        </w:rPr>
        <w:t>,</w:t>
      </w:r>
      <w:r w:rsidR="0008577E" w:rsidRPr="00AD052E">
        <w:rPr>
          <w:rFonts w:ascii="Tahoma" w:hAnsi="Tahoma" w:cs="Tahoma"/>
        </w:rPr>
        <w:t xml:space="preserve"> </w:t>
      </w:r>
      <w:r w:rsidR="0071642B" w:rsidRPr="00AD052E">
        <w:rPr>
          <w:rFonts w:ascii="Tahoma" w:hAnsi="Tahoma" w:cs="Tahoma"/>
        </w:rPr>
        <w:t xml:space="preserve">la </w:t>
      </w:r>
      <w:r w:rsidR="0008577E" w:rsidRPr="00AD052E">
        <w:rPr>
          <w:rFonts w:ascii="Tahoma" w:hAnsi="Tahoma" w:cs="Tahoma"/>
        </w:rPr>
        <w:t xml:space="preserve">reconocieron y pagaron </w:t>
      </w:r>
      <w:r w:rsidR="0053474A" w:rsidRPr="00AD052E">
        <w:rPr>
          <w:rFonts w:ascii="Tahoma" w:hAnsi="Tahoma" w:cs="Tahoma"/>
        </w:rPr>
        <w:t>el valor de $</w:t>
      </w:r>
      <w:r w:rsidR="00E80888" w:rsidRPr="00AD052E">
        <w:rPr>
          <w:rFonts w:ascii="Tahoma" w:hAnsi="Tahoma" w:cs="Tahoma"/>
        </w:rPr>
        <w:t>430.886</w:t>
      </w:r>
      <w:r w:rsidR="0071642B" w:rsidRPr="00AD052E">
        <w:rPr>
          <w:rFonts w:ascii="Tahoma" w:hAnsi="Tahoma" w:cs="Tahoma"/>
        </w:rPr>
        <w:t>.</w:t>
      </w:r>
      <w:r w:rsidR="0008577E" w:rsidRPr="00AD052E">
        <w:rPr>
          <w:rFonts w:ascii="Tahoma" w:hAnsi="Tahoma" w:cs="Tahoma"/>
        </w:rPr>
        <w:t xml:space="preserve"> </w:t>
      </w:r>
      <w:r w:rsidR="0071642B" w:rsidRPr="00AD052E">
        <w:rPr>
          <w:rFonts w:ascii="Tahoma" w:hAnsi="Tahoma" w:cs="Tahoma"/>
        </w:rPr>
        <w:t>Indicó</w:t>
      </w:r>
      <w:r w:rsidR="0008577E" w:rsidRPr="00AD052E">
        <w:rPr>
          <w:rFonts w:ascii="Tahoma" w:hAnsi="Tahoma" w:cs="Tahoma"/>
        </w:rPr>
        <w:t xml:space="preserve"> el accionante</w:t>
      </w:r>
      <w:r w:rsidR="0071642B" w:rsidRPr="00AD052E">
        <w:rPr>
          <w:rFonts w:ascii="Tahoma" w:hAnsi="Tahoma" w:cs="Tahoma"/>
        </w:rPr>
        <w:t>,</w:t>
      </w:r>
      <w:r w:rsidR="0008577E" w:rsidRPr="00AD052E">
        <w:rPr>
          <w:rFonts w:ascii="Tahoma" w:hAnsi="Tahoma" w:cs="Tahoma"/>
        </w:rPr>
        <w:t xml:space="preserve"> que</w:t>
      </w:r>
      <w:r w:rsidR="00E80888" w:rsidRPr="00AD052E">
        <w:rPr>
          <w:rFonts w:ascii="Tahoma" w:hAnsi="Tahoma" w:cs="Tahoma"/>
        </w:rPr>
        <w:t xml:space="preserve"> </w:t>
      </w:r>
      <w:r w:rsidR="0071642B" w:rsidRPr="00AD052E">
        <w:rPr>
          <w:rFonts w:ascii="Tahoma" w:hAnsi="Tahoma" w:cs="Tahoma"/>
        </w:rPr>
        <w:t>pese a esto, continúo</w:t>
      </w:r>
      <w:r w:rsidR="00E80888" w:rsidRPr="00AD052E">
        <w:rPr>
          <w:rFonts w:ascii="Tahoma" w:hAnsi="Tahoma" w:cs="Tahoma"/>
        </w:rPr>
        <w:t xml:space="preserve"> cotizando al sistema general </w:t>
      </w:r>
      <w:r w:rsidR="00E80888" w:rsidRPr="00AD052E">
        <w:rPr>
          <w:rFonts w:ascii="Tahoma" w:hAnsi="Tahoma" w:cs="Tahoma"/>
        </w:rPr>
        <w:lastRenderedPageBreak/>
        <w:t xml:space="preserve">de pensiones hasta el año 2015, pero </w:t>
      </w:r>
      <w:r w:rsidR="0008577E" w:rsidRPr="00AD052E">
        <w:rPr>
          <w:rFonts w:ascii="Tahoma" w:hAnsi="Tahoma" w:cs="Tahoma"/>
        </w:rPr>
        <w:t xml:space="preserve">que </w:t>
      </w:r>
      <w:r w:rsidR="0071642B" w:rsidRPr="00AD052E">
        <w:rPr>
          <w:rFonts w:ascii="Tahoma" w:hAnsi="Tahoma" w:cs="Tahoma"/>
        </w:rPr>
        <w:t>la entidad afirmó</w:t>
      </w:r>
      <w:r w:rsidR="00E80888" w:rsidRPr="00AD052E">
        <w:rPr>
          <w:rFonts w:ascii="Tahoma" w:hAnsi="Tahoma" w:cs="Tahoma"/>
        </w:rPr>
        <w:t xml:space="preserve"> q</w:t>
      </w:r>
      <w:r w:rsidR="0008577E" w:rsidRPr="00AD052E">
        <w:rPr>
          <w:rFonts w:ascii="Tahoma" w:hAnsi="Tahoma" w:cs="Tahoma"/>
        </w:rPr>
        <w:t>ue esas cotizaciones que realizó</w:t>
      </w:r>
      <w:r w:rsidR="00E80888" w:rsidRPr="00AD052E">
        <w:rPr>
          <w:rFonts w:ascii="Tahoma" w:hAnsi="Tahoma" w:cs="Tahoma"/>
        </w:rPr>
        <w:t xml:space="preserve"> con posterioridad al reconocimiento de indemnización sustitutiva serán objeto de devolución de aportes.</w:t>
      </w:r>
    </w:p>
    <w:p w:rsidR="00E80888" w:rsidRPr="00AD052E" w:rsidRDefault="00E80888" w:rsidP="00DE19FD">
      <w:pPr>
        <w:pStyle w:val="Sinespaciado"/>
        <w:spacing w:line="276" w:lineRule="auto"/>
        <w:ind w:firstLine="708"/>
        <w:jc w:val="both"/>
        <w:rPr>
          <w:rFonts w:ascii="Tahoma" w:hAnsi="Tahoma" w:cs="Tahoma"/>
        </w:rPr>
      </w:pPr>
    </w:p>
    <w:p w:rsidR="00F729FE" w:rsidRPr="00AD052E" w:rsidRDefault="000B3896" w:rsidP="00DE19FD">
      <w:pPr>
        <w:pStyle w:val="Sinespaciado"/>
        <w:spacing w:line="276" w:lineRule="auto"/>
        <w:ind w:firstLine="708"/>
        <w:jc w:val="both"/>
        <w:rPr>
          <w:rFonts w:ascii="Tahoma" w:hAnsi="Tahoma" w:cs="Tahoma"/>
        </w:rPr>
      </w:pPr>
      <w:r w:rsidRPr="00AD052E">
        <w:rPr>
          <w:rFonts w:ascii="Tahoma" w:hAnsi="Tahoma" w:cs="Tahoma"/>
        </w:rPr>
        <w:t xml:space="preserve">Agregó </w:t>
      </w:r>
      <w:r w:rsidR="00E80888" w:rsidRPr="00AD052E">
        <w:rPr>
          <w:rFonts w:ascii="Tahoma" w:hAnsi="Tahoma" w:cs="Tahoma"/>
        </w:rPr>
        <w:t>que a la fecha se encuentra en estado de abandono, de</w:t>
      </w:r>
      <w:r w:rsidR="006C36F7" w:rsidRPr="00AD052E">
        <w:rPr>
          <w:rFonts w:ascii="Tahoma" w:hAnsi="Tahoma" w:cs="Tahoma"/>
        </w:rPr>
        <w:t>scuido,</w:t>
      </w:r>
      <w:r w:rsidR="00E80888" w:rsidRPr="00AD052E">
        <w:rPr>
          <w:rFonts w:ascii="Tahoma" w:hAnsi="Tahoma" w:cs="Tahoma"/>
        </w:rPr>
        <w:t xml:space="preserve"> desamparo y en una situación completamente frágil e insuficiente para las condiciones de vida que debería tener por cumplir con los requisitos establecidos en la ley 100 de 1993</w:t>
      </w:r>
      <w:r w:rsidR="00C124A3" w:rsidRPr="00AD052E">
        <w:rPr>
          <w:rFonts w:ascii="Tahoma" w:hAnsi="Tahoma" w:cs="Tahoma"/>
        </w:rPr>
        <w:t>,</w:t>
      </w:r>
      <w:r w:rsidR="00E80888" w:rsidRPr="00AD052E">
        <w:rPr>
          <w:rFonts w:ascii="Tahoma" w:hAnsi="Tahoma" w:cs="Tahoma"/>
        </w:rPr>
        <w:t xml:space="preserve"> como lo son</w:t>
      </w:r>
      <w:r w:rsidR="006C36F7" w:rsidRPr="00AD052E">
        <w:rPr>
          <w:rFonts w:ascii="Tahoma" w:hAnsi="Tahoma" w:cs="Tahoma"/>
        </w:rPr>
        <w:t xml:space="preserve"> </w:t>
      </w:r>
      <w:r w:rsidR="00E80888" w:rsidRPr="00AD052E">
        <w:rPr>
          <w:rFonts w:ascii="Tahoma" w:hAnsi="Tahoma" w:cs="Tahoma"/>
        </w:rPr>
        <w:t xml:space="preserve">haber cotizado 50 semanas dentro de </w:t>
      </w:r>
      <w:r w:rsidR="00C124A3" w:rsidRPr="00AD052E">
        <w:rPr>
          <w:rFonts w:ascii="Tahoma" w:hAnsi="Tahoma" w:cs="Tahoma"/>
        </w:rPr>
        <w:t xml:space="preserve">los </w:t>
      </w:r>
      <w:r w:rsidR="00E80888" w:rsidRPr="00AD052E">
        <w:rPr>
          <w:rFonts w:ascii="Tahoma" w:hAnsi="Tahoma" w:cs="Tahoma"/>
        </w:rPr>
        <w:t>3 años anteriores a la fecha de estructuración y haber perdido el 50% o más de la capacidad laboral.</w:t>
      </w:r>
      <w:r w:rsidR="0053474A" w:rsidRPr="00AD052E">
        <w:rPr>
          <w:rFonts w:ascii="Tahoma" w:hAnsi="Tahoma" w:cs="Tahoma"/>
        </w:rPr>
        <w:t xml:space="preserve">                                                                          </w:t>
      </w:r>
    </w:p>
    <w:p w:rsidR="00193D4A" w:rsidRPr="00AD052E" w:rsidRDefault="00193D4A" w:rsidP="00DE19FD">
      <w:pPr>
        <w:pStyle w:val="Sinespaciado"/>
        <w:spacing w:line="276" w:lineRule="auto"/>
        <w:ind w:firstLine="708"/>
        <w:jc w:val="both"/>
        <w:rPr>
          <w:rFonts w:ascii="Tahoma" w:hAnsi="Tahoma" w:cs="Tahoma"/>
        </w:rPr>
      </w:pPr>
    </w:p>
    <w:p w:rsidR="00A634B5" w:rsidRPr="00AD052E" w:rsidRDefault="00DC6B83" w:rsidP="00DE19FD">
      <w:pPr>
        <w:pStyle w:val="Sinespaciado"/>
        <w:spacing w:line="276" w:lineRule="auto"/>
        <w:ind w:firstLine="708"/>
        <w:jc w:val="both"/>
        <w:rPr>
          <w:rFonts w:ascii="Tahoma" w:hAnsi="Tahoma" w:cs="Tahoma"/>
          <w:i/>
        </w:rPr>
      </w:pPr>
      <w:r w:rsidRPr="00AD052E">
        <w:rPr>
          <w:rFonts w:ascii="Tahoma" w:hAnsi="Tahoma" w:cs="Tahoma"/>
        </w:rPr>
        <w:t>Indicó</w:t>
      </w:r>
      <w:r w:rsidR="00A634B5" w:rsidRPr="00AD052E">
        <w:rPr>
          <w:rFonts w:ascii="Tahoma" w:hAnsi="Tahoma" w:cs="Tahoma"/>
        </w:rPr>
        <w:t xml:space="preserve"> que el 14 de marzo de 2017 mediante la acción de tutela 66001-31-09-004-2017-00029 solicitó la protección del derecho fundamental de petición, </w:t>
      </w:r>
      <w:r w:rsidR="001F5AC0" w:rsidRPr="00AD052E">
        <w:rPr>
          <w:rFonts w:ascii="Tahoma" w:hAnsi="Tahoma" w:cs="Tahoma"/>
        </w:rPr>
        <w:t xml:space="preserve">y </w:t>
      </w:r>
      <w:r w:rsidR="00A634B5" w:rsidRPr="00AD052E">
        <w:rPr>
          <w:rFonts w:ascii="Tahoma" w:hAnsi="Tahoma" w:cs="Tahoma"/>
        </w:rPr>
        <w:t xml:space="preserve">en esta ordenaron a Colpensiones resolver de fondo la solicitud que presentó el </w:t>
      </w:r>
      <w:r w:rsidR="001F5AC0" w:rsidRPr="00AD052E">
        <w:rPr>
          <w:rFonts w:ascii="Tahoma" w:hAnsi="Tahoma" w:cs="Tahoma"/>
        </w:rPr>
        <w:t xml:space="preserve"> accionante  el </w:t>
      </w:r>
      <w:r w:rsidR="00A634B5" w:rsidRPr="00AD052E">
        <w:rPr>
          <w:rFonts w:ascii="Tahoma" w:hAnsi="Tahoma" w:cs="Tahoma"/>
        </w:rPr>
        <w:t>23 de agosto de 2016</w:t>
      </w:r>
      <w:r w:rsidR="000A6E04" w:rsidRPr="00AD052E">
        <w:rPr>
          <w:rFonts w:ascii="Tahoma" w:hAnsi="Tahoma" w:cs="Tahoma"/>
        </w:rPr>
        <w:t>, p</w:t>
      </w:r>
      <w:r w:rsidR="001F5AC0" w:rsidRPr="00AD052E">
        <w:rPr>
          <w:rFonts w:ascii="Tahoma" w:hAnsi="Tahoma" w:cs="Tahoma"/>
        </w:rPr>
        <w:t>or lo que</w:t>
      </w:r>
      <w:r w:rsidR="000A6E04" w:rsidRPr="00AD052E">
        <w:rPr>
          <w:rFonts w:ascii="Tahoma" w:hAnsi="Tahoma" w:cs="Tahoma"/>
        </w:rPr>
        <w:t xml:space="preserve"> el 17 de mayo de 2017 </w:t>
      </w:r>
      <w:r w:rsidR="001F5AC0" w:rsidRPr="00AD052E">
        <w:rPr>
          <w:rFonts w:ascii="Tahoma" w:hAnsi="Tahoma" w:cs="Tahoma"/>
        </w:rPr>
        <w:t xml:space="preserve">le dieron respuesta </w:t>
      </w:r>
      <w:r w:rsidR="000A6E04" w:rsidRPr="00AD052E">
        <w:rPr>
          <w:rFonts w:ascii="Tahoma" w:hAnsi="Tahoma" w:cs="Tahoma"/>
        </w:rPr>
        <w:t>indicando que</w:t>
      </w:r>
      <w:r w:rsidRPr="00AD052E">
        <w:rPr>
          <w:rFonts w:ascii="Tahoma" w:hAnsi="Tahoma" w:cs="Tahoma"/>
        </w:rPr>
        <w:t>:</w:t>
      </w:r>
      <w:r w:rsidR="000A6E04" w:rsidRPr="00AD052E">
        <w:rPr>
          <w:rFonts w:ascii="Tahoma" w:hAnsi="Tahoma" w:cs="Tahoma"/>
        </w:rPr>
        <w:t xml:space="preserve"> “</w:t>
      </w:r>
      <w:r w:rsidR="000A6E04" w:rsidRPr="00AD052E">
        <w:rPr>
          <w:rFonts w:ascii="Tahoma" w:hAnsi="Tahoma" w:cs="Tahoma"/>
          <w:i/>
        </w:rPr>
        <w:t xml:space="preserve">solicitado el expediente administrativo y la </w:t>
      </w:r>
      <w:r w:rsidR="00CA10AD" w:rsidRPr="00AD052E">
        <w:rPr>
          <w:rFonts w:ascii="Tahoma" w:hAnsi="Tahoma" w:cs="Tahoma"/>
          <w:i/>
        </w:rPr>
        <w:t>nómina</w:t>
      </w:r>
      <w:r w:rsidR="000A6E04" w:rsidRPr="00AD052E">
        <w:rPr>
          <w:rFonts w:ascii="Tahoma" w:hAnsi="Tahoma" w:cs="Tahoma"/>
          <w:i/>
        </w:rPr>
        <w:t xml:space="preserve"> de pensionados se identificó, que el solicitante tiene reconocida una prestación económica  en el sistema general de pensionados que es incompatible con la que ahora se encuentra en estudio.”</w:t>
      </w:r>
    </w:p>
    <w:p w:rsidR="000A6E04" w:rsidRPr="00AD052E" w:rsidRDefault="000A6E04" w:rsidP="00DE19FD">
      <w:pPr>
        <w:pStyle w:val="Sinespaciado"/>
        <w:spacing w:line="276" w:lineRule="auto"/>
        <w:ind w:firstLine="708"/>
        <w:jc w:val="both"/>
        <w:rPr>
          <w:rFonts w:ascii="Tahoma" w:hAnsi="Tahoma" w:cs="Tahoma"/>
          <w:i/>
        </w:rPr>
      </w:pPr>
    </w:p>
    <w:p w:rsidR="000A6E04" w:rsidRPr="00AD052E" w:rsidRDefault="00DC6B83" w:rsidP="00DE19FD">
      <w:pPr>
        <w:pStyle w:val="Sinespaciado"/>
        <w:spacing w:line="276" w:lineRule="auto"/>
        <w:ind w:firstLine="708"/>
        <w:jc w:val="both"/>
        <w:rPr>
          <w:rFonts w:ascii="Tahoma" w:hAnsi="Tahoma" w:cs="Tahoma"/>
        </w:rPr>
      </w:pPr>
      <w:r w:rsidRPr="00AD052E">
        <w:rPr>
          <w:rFonts w:ascii="Tahoma" w:hAnsi="Tahoma" w:cs="Tahoma"/>
        </w:rPr>
        <w:t>Informó</w:t>
      </w:r>
      <w:r w:rsidR="000A6E04" w:rsidRPr="00AD052E">
        <w:rPr>
          <w:rFonts w:ascii="Tahoma" w:hAnsi="Tahoma" w:cs="Tahoma"/>
        </w:rPr>
        <w:t xml:space="preserve"> que convive con la señora Sarita Burbano Henao, identificada con cedula de ciudadanía N° 34.051.608</w:t>
      </w:r>
      <w:r w:rsidRPr="00AD052E">
        <w:rPr>
          <w:rFonts w:ascii="Tahoma" w:hAnsi="Tahoma" w:cs="Tahoma"/>
        </w:rPr>
        <w:t>,</w:t>
      </w:r>
      <w:r w:rsidR="000A6E04" w:rsidRPr="00AD052E">
        <w:rPr>
          <w:rFonts w:ascii="Tahoma" w:hAnsi="Tahoma" w:cs="Tahoma"/>
        </w:rPr>
        <w:t xml:space="preserve"> </w:t>
      </w:r>
      <w:r w:rsidRPr="00AD052E">
        <w:rPr>
          <w:rFonts w:ascii="Tahoma" w:hAnsi="Tahoma" w:cs="Tahoma"/>
        </w:rPr>
        <w:t>que es una mujer de avanzada edad con imposibilidad para trabajar p</w:t>
      </w:r>
      <w:r w:rsidR="00E2717D" w:rsidRPr="00AD052E">
        <w:rPr>
          <w:rFonts w:ascii="Tahoma" w:hAnsi="Tahoma" w:cs="Tahoma"/>
        </w:rPr>
        <w:t>orque</w:t>
      </w:r>
      <w:r w:rsidRPr="00AD052E">
        <w:rPr>
          <w:rFonts w:ascii="Tahoma" w:hAnsi="Tahoma" w:cs="Tahoma"/>
        </w:rPr>
        <w:t xml:space="preserve"> también se encuentra e</w:t>
      </w:r>
      <w:r w:rsidR="000A6E04" w:rsidRPr="00AD052E">
        <w:rPr>
          <w:rFonts w:ascii="Tahoma" w:hAnsi="Tahoma" w:cs="Tahoma"/>
        </w:rPr>
        <w:t>n situación de invalidez</w:t>
      </w:r>
      <w:r w:rsidR="00F30534" w:rsidRPr="00AD052E">
        <w:rPr>
          <w:rFonts w:ascii="Tahoma" w:hAnsi="Tahoma" w:cs="Tahoma"/>
        </w:rPr>
        <w:t>,</w:t>
      </w:r>
      <w:r w:rsidR="000A6E04" w:rsidRPr="00AD052E">
        <w:rPr>
          <w:rFonts w:ascii="Tahoma" w:hAnsi="Tahoma" w:cs="Tahoma"/>
        </w:rPr>
        <w:t xml:space="preserve"> </w:t>
      </w:r>
      <w:r w:rsidRPr="00AD052E">
        <w:rPr>
          <w:rFonts w:ascii="Tahoma" w:hAnsi="Tahoma" w:cs="Tahoma"/>
        </w:rPr>
        <w:t>p</w:t>
      </w:r>
      <w:r w:rsidR="00F30534" w:rsidRPr="00AD052E">
        <w:rPr>
          <w:rFonts w:ascii="Tahoma" w:hAnsi="Tahoma" w:cs="Tahoma"/>
        </w:rPr>
        <w:t>ues</w:t>
      </w:r>
      <w:r w:rsidRPr="00AD052E">
        <w:rPr>
          <w:rFonts w:ascii="Tahoma" w:hAnsi="Tahoma" w:cs="Tahoma"/>
        </w:rPr>
        <w:t xml:space="preserve"> </w:t>
      </w:r>
      <w:r w:rsidR="000A6E04" w:rsidRPr="00AD052E">
        <w:rPr>
          <w:rFonts w:ascii="Tahoma" w:hAnsi="Tahoma" w:cs="Tahoma"/>
        </w:rPr>
        <w:t xml:space="preserve">sufre gravemente de </w:t>
      </w:r>
      <w:r w:rsidRPr="00AD052E">
        <w:rPr>
          <w:rFonts w:ascii="Tahoma" w:hAnsi="Tahoma" w:cs="Tahoma"/>
        </w:rPr>
        <w:t>las</w:t>
      </w:r>
      <w:r w:rsidR="000A6E04" w:rsidRPr="00AD052E">
        <w:rPr>
          <w:rFonts w:ascii="Tahoma" w:hAnsi="Tahoma" w:cs="Tahoma"/>
        </w:rPr>
        <w:t xml:space="preserve"> rodillas y la columna vertebral,</w:t>
      </w:r>
      <w:r w:rsidRPr="00AD052E">
        <w:rPr>
          <w:rFonts w:ascii="Tahoma" w:hAnsi="Tahoma" w:cs="Tahoma"/>
        </w:rPr>
        <w:t xml:space="preserve"> lo que hace </w:t>
      </w:r>
      <w:r w:rsidR="0084168B" w:rsidRPr="00AD052E">
        <w:rPr>
          <w:rFonts w:ascii="Tahoma" w:hAnsi="Tahoma" w:cs="Tahoma"/>
        </w:rPr>
        <w:t>más</w:t>
      </w:r>
      <w:r w:rsidRPr="00AD052E">
        <w:rPr>
          <w:rFonts w:ascii="Tahoma" w:hAnsi="Tahoma" w:cs="Tahoma"/>
        </w:rPr>
        <w:t xml:space="preserve"> grave su </w:t>
      </w:r>
      <w:r w:rsidR="000A6E04" w:rsidRPr="00AD052E">
        <w:rPr>
          <w:rFonts w:ascii="Tahoma" w:hAnsi="Tahoma" w:cs="Tahoma"/>
        </w:rPr>
        <w:t>situación</w:t>
      </w:r>
      <w:r w:rsidR="0084168B" w:rsidRPr="00AD052E">
        <w:rPr>
          <w:rFonts w:ascii="Tahoma" w:hAnsi="Tahoma" w:cs="Tahoma"/>
        </w:rPr>
        <w:t>,</w:t>
      </w:r>
      <w:r w:rsidR="000A6E04" w:rsidRPr="00AD052E">
        <w:rPr>
          <w:rFonts w:ascii="Tahoma" w:hAnsi="Tahoma" w:cs="Tahoma"/>
        </w:rPr>
        <w:t xml:space="preserve"> </w:t>
      </w:r>
      <w:r w:rsidR="0084168B" w:rsidRPr="00AD052E">
        <w:rPr>
          <w:rFonts w:ascii="Tahoma" w:hAnsi="Tahoma" w:cs="Tahoma"/>
        </w:rPr>
        <w:t xml:space="preserve">pues se ve </w:t>
      </w:r>
      <w:r w:rsidR="003D0ABC" w:rsidRPr="00AD052E">
        <w:rPr>
          <w:rFonts w:ascii="Tahoma" w:hAnsi="Tahoma" w:cs="Tahoma"/>
        </w:rPr>
        <w:t xml:space="preserve">en la obligación de </w:t>
      </w:r>
      <w:r w:rsidR="001D5657" w:rsidRPr="00AD052E">
        <w:rPr>
          <w:rFonts w:ascii="Tahoma" w:hAnsi="Tahoma" w:cs="Tahoma"/>
        </w:rPr>
        <w:t>aceptar cualquier trabajo para su sustento y el de su esposa.</w:t>
      </w:r>
    </w:p>
    <w:p w:rsidR="00A416B0" w:rsidRPr="00AD052E" w:rsidRDefault="00A416B0" w:rsidP="00DE19FD">
      <w:pPr>
        <w:pStyle w:val="Sinespaciado"/>
        <w:spacing w:line="276" w:lineRule="auto"/>
        <w:jc w:val="both"/>
        <w:rPr>
          <w:rFonts w:ascii="Tahoma" w:hAnsi="Tahoma" w:cs="Tahoma"/>
        </w:rPr>
      </w:pPr>
    </w:p>
    <w:p w:rsidR="00014BB8" w:rsidRPr="00AD052E" w:rsidRDefault="005878C5" w:rsidP="00DE19FD">
      <w:pPr>
        <w:pStyle w:val="Sinespaciado"/>
        <w:spacing w:line="276" w:lineRule="auto"/>
        <w:ind w:firstLine="708"/>
        <w:jc w:val="both"/>
        <w:rPr>
          <w:rFonts w:ascii="Tahoma" w:hAnsi="Tahoma" w:cs="Tahoma"/>
        </w:rPr>
      </w:pPr>
      <w:r w:rsidRPr="00AD052E">
        <w:rPr>
          <w:rFonts w:ascii="Tahoma" w:hAnsi="Tahoma" w:cs="Tahoma"/>
        </w:rPr>
        <w:t>Conforme a los h</w:t>
      </w:r>
      <w:r w:rsidR="00AD052E" w:rsidRPr="00AD052E">
        <w:rPr>
          <w:rFonts w:ascii="Tahoma" w:hAnsi="Tahoma" w:cs="Tahoma"/>
        </w:rPr>
        <w:t>echos narrados el actor solicitó</w:t>
      </w:r>
      <w:r w:rsidR="00A416B0" w:rsidRPr="00AD052E">
        <w:rPr>
          <w:rFonts w:ascii="Tahoma" w:hAnsi="Tahoma" w:cs="Tahoma"/>
        </w:rPr>
        <w:t xml:space="preserve"> que por medio de la acción constitucional se amparen los derechos fundamentales </w:t>
      </w:r>
      <w:r w:rsidR="002D2AE5" w:rsidRPr="00AD052E">
        <w:rPr>
          <w:rFonts w:ascii="Tahoma" w:hAnsi="Tahoma" w:cs="Tahoma"/>
        </w:rPr>
        <w:t>a</w:t>
      </w:r>
      <w:r w:rsidR="00014BB8" w:rsidRPr="00AD052E">
        <w:rPr>
          <w:rFonts w:ascii="Tahoma" w:hAnsi="Tahoma" w:cs="Tahoma"/>
        </w:rPr>
        <w:t xml:space="preserve"> la seguridad social en conexidad con la vida digna y el mínimo vital</w:t>
      </w:r>
      <w:r w:rsidR="00AD052E" w:rsidRPr="00AD052E">
        <w:rPr>
          <w:rFonts w:ascii="Tahoma" w:hAnsi="Tahoma" w:cs="Tahoma"/>
        </w:rPr>
        <w:t>,</w:t>
      </w:r>
      <w:r w:rsidR="00014BB8" w:rsidRPr="00AD052E">
        <w:rPr>
          <w:rFonts w:ascii="Tahoma" w:hAnsi="Tahoma" w:cs="Tahoma"/>
        </w:rPr>
        <w:t xml:space="preserve"> violentados por parte de la administrad</w:t>
      </w:r>
      <w:r w:rsidR="00F9505D" w:rsidRPr="00AD052E">
        <w:rPr>
          <w:rFonts w:ascii="Tahoma" w:hAnsi="Tahoma" w:cs="Tahoma"/>
        </w:rPr>
        <w:t>ora de pensiones- Colpensiones,</w:t>
      </w:r>
      <w:r w:rsidR="00A0415E" w:rsidRPr="00AD052E">
        <w:rPr>
          <w:rFonts w:ascii="Tahoma" w:hAnsi="Tahoma" w:cs="Tahoma"/>
        </w:rPr>
        <w:t xml:space="preserve"> y</w:t>
      </w:r>
      <w:r w:rsidR="00F9505D" w:rsidRPr="00AD052E">
        <w:rPr>
          <w:rFonts w:ascii="Tahoma" w:hAnsi="Tahoma" w:cs="Tahoma"/>
        </w:rPr>
        <w:t xml:space="preserve"> en consecuencia se ordene a reconocer </w:t>
      </w:r>
      <w:r w:rsidR="00A0415E" w:rsidRPr="00AD052E">
        <w:rPr>
          <w:rFonts w:ascii="Tahoma" w:hAnsi="Tahoma" w:cs="Tahoma"/>
        </w:rPr>
        <w:t>y pagar la pensión de invalidez, a</w:t>
      </w:r>
      <w:r w:rsidR="00F9505D" w:rsidRPr="00AD052E">
        <w:rPr>
          <w:rFonts w:ascii="Tahoma" w:hAnsi="Tahoma" w:cs="Tahoma"/>
        </w:rPr>
        <w:t>demás de los montos adeudados por concepto de retroactivo.</w:t>
      </w:r>
    </w:p>
    <w:p w:rsidR="00A416B0" w:rsidRPr="00AD052E" w:rsidRDefault="00A416B0" w:rsidP="00DE19FD">
      <w:pPr>
        <w:pStyle w:val="Sinespaciado"/>
        <w:spacing w:line="276" w:lineRule="auto"/>
        <w:ind w:firstLine="708"/>
        <w:jc w:val="both"/>
        <w:rPr>
          <w:rFonts w:ascii="Tahoma" w:hAnsi="Tahoma" w:cs="Tahoma"/>
        </w:rPr>
      </w:pPr>
      <w:r w:rsidRPr="00AD052E">
        <w:rPr>
          <w:rFonts w:ascii="Tahoma" w:hAnsi="Tahoma" w:cs="Tahoma"/>
        </w:rPr>
        <w:t xml:space="preserve"> </w:t>
      </w:r>
    </w:p>
    <w:p w:rsidR="00A416B0" w:rsidRPr="00AD052E" w:rsidRDefault="00A416B0" w:rsidP="00DE19FD">
      <w:pPr>
        <w:pStyle w:val="Ttulo4"/>
        <w:numPr>
          <w:ilvl w:val="0"/>
          <w:numId w:val="2"/>
        </w:numPr>
        <w:tabs>
          <w:tab w:val="clear" w:pos="0"/>
          <w:tab w:val="clear" w:pos="1080"/>
        </w:tabs>
        <w:overflowPunct/>
        <w:autoSpaceDE/>
        <w:autoSpaceDN/>
        <w:adjustRightInd/>
        <w:spacing w:line="276" w:lineRule="auto"/>
        <w:ind w:left="0" w:firstLine="0"/>
        <w:textAlignment w:val="auto"/>
        <w:rPr>
          <w:rFonts w:ascii="Tahoma" w:hAnsi="Tahoma" w:cs="Tahoma"/>
          <w:sz w:val="22"/>
          <w:szCs w:val="22"/>
        </w:rPr>
      </w:pPr>
      <w:r w:rsidRPr="00AD052E">
        <w:rPr>
          <w:rFonts w:ascii="Tahoma" w:hAnsi="Tahoma" w:cs="Tahoma"/>
          <w:sz w:val="22"/>
          <w:szCs w:val="22"/>
        </w:rPr>
        <w:t>Contestación de la demanda</w:t>
      </w:r>
    </w:p>
    <w:p w:rsidR="00A416B0" w:rsidRPr="00AD052E" w:rsidRDefault="00A416B0" w:rsidP="00DE19FD">
      <w:pPr>
        <w:spacing w:line="276" w:lineRule="auto"/>
        <w:rPr>
          <w:rFonts w:ascii="Tahoma" w:hAnsi="Tahoma" w:cs="Tahoma"/>
          <w:sz w:val="22"/>
          <w:szCs w:val="22"/>
        </w:rPr>
      </w:pPr>
    </w:p>
    <w:p w:rsidR="00A416B0" w:rsidRPr="00AD052E" w:rsidRDefault="00BC0AD2" w:rsidP="00DE19FD">
      <w:pPr>
        <w:spacing w:line="276" w:lineRule="auto"/>
        <w:ind w:right="-187" w:firstLine="708"/>
        <w:jc w:val="both"/>
        <w:rPr>
          <w:rFonts w:ascii="Tahoma" w:hAnsi="Tahoma" w:cs="Tahoma"/>
          <w:sz w:val="22"/>
          <w:szCs w:val="22"/>
        </w:rPr>
      </w:pPr>
      <w:r w:rsidRPr="00AD052E">
        <w:rPr>
          <w:rFonts w:ascii="Tahoma" w:hAnsi="Tahoma" w:cs="Tahoma"/>
          <w:sz w:val="22"/>
          <w:szCs w:val="22"/>
        </w:rPr>
        <w:t>La Administradora Colombiana de Pensiones- Colpensiones guardó silencio.</w:t>
      </w:r>
    </w:p>
    <w:p w:rsidR="00845871" w:rsidRPr="00AD052E" w:rsidRDefault="00845871" w:rsidP="00DE19FD">
      <w:pPr>
        <w:pStyle w:val="Sinespaciado"/>
        <w:spacing w:line="276" w:lineRule="auto"/>
        <w:jc w:val="both"/>
        <w:rPr>
          <w:rFonts w:ascii="Tahoma" w:hAnsi="Tahoma" w:cs="Tahoma"/>
        </w:rPr>
      </w:pPr>
    </w:p>
    <w:p w:rsidR="00A416B0" w:rsidRPr="00AD052E" w:rsidRDefault="00A416B0" w:rsidP="00DE19FD">
      <w:pPr>
        <w:pStyle w:val="Ttulo4"/>
        <w:numPr>
          <w:ilvl w:val="0"/>
          <w:numId w:val="2"/>
        </w:numPr>
        <w:tabs>
          <w:tab w:val="clear" w:pos="0"/>
          <w:tab w:val="clear" w:pos="1080"/>
        </w:tabs>
        <w:overflowPunct/>
        <w:autoSpaceDE/>
        <w:autoSpaceDN/>
        <w:adjustRightInd/>
        <w:spacing w:line="276" w:lineRule="auto"/>
        <w:ind w:left="0" w:firstLine="0"/>
        <w:textAlignment w:val="auto"/>
        <w:rPr>
          <w:rFonts w:ascii="Tahoma" w:hAnsi="Tahoma" w:cs="Tahoma"/>
          <w:sz w:val="22"/>
          <w:szCs w:val="22"/>
        </w:rPr>
      </w:pPr>
      <w:r w:rsidRPr="00AD052E">
        <w:rPr>
          <w:rFonts w:ascii="Tahoma" w:hAnsi="Tahoma" w:cs="Tahoma"/>
          <w:sz w:val="22"/>
          <w:szCs w:val="22"/>
        </w:rPr>
        <w:t>Providencia impugnada</w:t>
      </w:r>
    </w:p>
    <w:p w:rsidR="00A416B0" w:rsidRPr="00AD052E" w:rsidRDefault="00A416B0" w:rsidP="00DE19FD">
      <w:pPr>
        <w:pStyle w:val="Sinespaciado"/>
        <w:spacing w:line="276" w:lineRule="auto"/>
        <w:ind w:firstLine="708"/>
        <w:jc w:val="both"/>
        <w:rPr>
          <w:rFonts w:ascii="Tahoma" w:hAnsi="Tahoma" w:cs="Tahoma"/>
        </w:rPr>
      </w:pPr>
    </w:p>
    <w:p w:rsidR="00A416B0" w:rsidRPr="00AD052E" w:rsidRDefault="00A416B0" w:rsidP="00DE19FD">
      <w:pPr>
        <w:pStyle w:val="Sinespaciado"/>
        <w:spacing w:line="276" w:lineRule="auto"/>
        <w:ind w:firstLine="708"/>
        <w:jc w:val="both"/>
        <w:rPr>
          <w:rFonts w:ascii="Tahoma" w:hAnsi="Tahoma" w:cs="Tahoma"/>
        </w:rPr>
      </w:pPr>
      <w:r w:rsidRPr="00AD052E">
        <w:rPr>
          <w:rFonts w:ascii="Tahoma" w:hAnsi="Tahoma" w:cs="Tahoma"/>
        </w:rPr>
        <w:t xml:space="preserve">La Jueza de primer grado </w:t>
      </w:r>
      <w:r w:rsidR="009C4758" w:rsidRPr="00AD052E">
        <w:rPr>
          <w:rFonts w:ascii="Tahoma" w:hAnsi="Tahoma" w:cs="Tahoma"/>
        </w:rPr>
        <w:t xml:space="preserve">no tuteló los derechos del accionante por considerar que la acción de tutela no es </w:t>
      </w:r>
      <w:r w:rsidR="002E3677" w:rsidRPr="00AD052E">
        <w:rPr>
          <w:rFonts w:ascii="Tahoma" w:hAnsi="Tahoma" w:cs="Tahoma"/>
        </w:rPr>
        <w:t>procedente para el reconocimiento y pago de prestaciones sociales</w:t>
      </w:r>
      <w:r w:rsidR="009C4758" w:rsidRPr="00AD052E">
        <w:rPr>
          <w:rFonts w:ascii="Tahoma" w:hAnsi="Tahoma" w:cs="Tahoma"/>
        </w:rPr>
        <w:t>.</w:t>
      </w:r>
    </w:p>
    <w:p w:rsidR="00A416B0" w:rsidRPr="00AD052E" w:rsidRDefault="00A416B0" w:rsidP="00DE19FD">
      <w:pPr>
        <w:pStyle w:val="Sinespaciado"/>
        <w:spacing w:line="276" w:lineRule="auto"/>
        <w:ind w:firstLine="708"/>
        <w:jc w:val="both"/>
        <w:rPr>
          <w:rFonts w:ascii="Tahoma" w:hAnsi="Tahoma" w:cs="Tahoma"/>
        </w:rPr>
      </w:pPr>
    </w:p>
    <w:p w:rsidR="00A416B0" w:rsidRPr="00AD052E" w:rsidRDefault="00A416B0" w:rsidP="00DE19FD">
      <w:pPr>
        <w:pStyle w:val="Sinespaciado"/>
        <w:spacing w:line="276" w:lineRule="auto"/>
        <w:ind w:firstLine="708"/>
        <w:jc w:val="both"/>
        <w:rPr>
          <w:rFonts w:ascii="Tahoma" w:hAnsi="Tahoma" w:cs="Tahoma"/>
        </w:rPr>
      </w:pPr>
      <w:r w:rsidRPr="00AD052E">
        <w:rPr>
          <w:rFonts w:ascii="Tahoma" w:hAnsi="Tahoma" w:cs="Tahoma"/>
        </w:rPr>
        <w:t xml:space="preserve">Para llegar a tal conclusión indicó que el objeto de la acción de tutela es la protección inmediata de los derechos fundamentales que se vulneren o amenazan por cualquier autoridad pública y aun por los particulares en los casos previstos en el </w:t>
      </w:r>
      <w:r w:rsidR="00D45AD7" w:rsidRPr="00AD052E">
        <w:rPr>
          <w:rFonts w:ascii="Tahoma" w:hAnsi="Tahoma" w:cs="Tahoma"/>
        </w:rPr>
        <w:t>decreto 2591 de 1991</w:t>
      </w:r>
      <w:r w:rsidR="00B234DA" w:rsidRPr="00AD052E">
        <w:rPr>
          <w:rFonts w:ascii="Tahoma" w:hAnsi="Tahoma" w:cs="Tahoma"/>
        </w:rPr>
        <w:t>;</w:t>
      </w:r>
      <w:r w:rsidR="00294373" w:rsidRPr="00AD052E">
        <w:rPr>
          <w:rFonts w:ascii="Tahoma" w:hAnsi="Tahoma" w:cs="Tahoma"/>
        </w:rPr>
        <w:t xml:space="preserve"> </w:t>
      </w:r>
      <w:r w:rsidR="00B234DA" w:rsidRPr="00AD052E">
        <w:rPr>
          <w:rFonts w:ascii="Tahoma" w:hAnsi="Tahoma" w:cs="Tahoma"/>
        </w:rPr>
        <w:t xml:space="preserve">que esta acción tiene un </w:t>
      </w:r>
      <w:r w:rsidR="00294373" w:rsidRPr="00AD052E">
        <w:rPr>
          <w:rFonts w:ascii="Tahoma" w:hAnsi="Tahoma" w:cs="Tahoma"/>
        </w:rPr>
        <w:t xml:space="preserve">carácter subsidiario </w:t>
      </w:r>
      <w:r w:rsidR="00B234DA" w:rsidRPr="00AD052E">
        <w:rPr>
          <w:rFonts w:ascii="Tahoma" w:hAnsi="Tahoma" w:cs="Tahoma"/>
        </w:rPr>
        <w:t xml:space="preserve">el cual </w:t>
      </w:r>
      <w:r w:rsidR="00294373" w:rsidRPr="00AD052E">
        <w:rPr>
          <w:rFonts w:ascii="Tahoma" w:hAnsi="Tahoma" w:cs="Tahoma"/>
        </w:rPr>
        <w:t xml:space="preserve">permite un procedimiento preferente, breve y sumario solo en aquellos casos </w:t>
      </w:r>
      <w:r w:rsidR="006E74C1">
        <w:rPr>
          <w:rFonts w:ascii="Tahoma" w:hAnsi="Tahoma" w:cs="Tahoma"/>
        </w:rPr>
        <w:t xml:space="preserve">en los </w:t>
      </w:r>
      <w:r w:rsidR="00294373" w:rsidRPr="00AD052E">
        <w:rPr>
          <w:rFonts w:ascii="Tahoma" w:hAnsi="Tahoma" w:cs="Tahoma"/>
        </w:rPr>
        <w:t xml:space="preserve">que el afectado con la conducta </w:t>
      </w:r>
      <w:proofErr w:type="spellStart"/>
      <w:r w:rsidR="00294373" w:rsidRPr="00AD052E">
        <w:rPr>
          <w:rFonts w:ascii="Tahoma" w:hAnsi="Tahoma" w:cs="Tahoma"/>
        </w:rPr>
        <w:t>omisiva</w:t>
      </w:r>
      <w:proofErr w:type="spellEnd"/>
      <w:r w:rsidR="00294373" w:rsidRPr="00AD052E">
        <w:rPr>
          <w:rFonts w:ascii="Tahoma" w:hAnsi="Tahoma" w:cs="Tahoma"/>
        </w:rPr>
        <w:t xml:space="preserve"> o comisiva, no tenga a su alcance recurso o medio judicial que le permita su conjuración.</w:t>
      </w:r>
    </w:p>
    <w:p w:rsidR="00A416B0" w:rsidRPr="00AD052E" w:rsidRDefault="00A416B0" w:rsidP="00DE19FD">
      <w:pPr>
        <w:pStyle w:val="Sinespaciado"/>
        <w:spacing w:line="276" w:lineRule="auto"/>
        <w:ind w:firstLine="708"/>
        <w:jc w:val="both"/>
        <w:rPr>
          <w:rFonts w:ascii="Tahoma" w:hAnsi="Tahoma" w:cs="Tahoma"/>
        </w:rPr>
      </w:pPr>
    </w:p>
    <w:p w:rsidR="00F10EFB" w:rsidRDefault="00A416B0" w:rsidP="00DE19FD">
      <w:pPr>
        <w:pStyle w:val="Sinespaciado"/>
        <w:spacing w:line="276" w:lineRule="auto"/>
        <w:ind w:firstLine="708"/>
        <w:jc w:val="both"/>
        <w:rPr>
          <w:rFonts w:ascii="Tahoma" w:hAnsi="Tahoma" w:cs="Tahoma"/>
        </w:rPr>
      </w:pPr>
      <w:r w:rsidRPr="00AD052E">
        <w:rPr>
          <w:rFonts w:ascii="Tahoma" w:hAnsi="Tahoma" w:cs="Tahoma"/>
        </w:rPr>
        <w:t xml:space="preserve">Agregó que la </w:t>
      </w:r>
      <w:r w:rsidR="00F10EFB" w:rsidRPr="00AD052E">
        <w:rPr>
          <w:rFonts w:ascii="Tahoma" w:hAnsi="Tahoma" w:cs="Tahoma"/>
        </w:rPr>
        <w:t>entidad accionada valoró concienzudamente la situación pensional del señor Jorge Eliecer Cardona Arango y actúo conforme a las facultades otorgadas por la ley para determinar si el ac</w:t>
      </w:r>
      <w:r w:rsidR="00B234DA" w:rsidRPr="00AD052E">
        <w:rPr>
          <w:rFonts w:ascii="Tahoma" w:hAnsi="Tahoma" w:cs="Tahoma"/>
        </w:rPr>
        <w:t>tor, tenía</w:t>
      </w:r>
      <w:r w:rsidR="00F10EFB" w:rsidRPr="00AD052E">
        <w:rPr>
          <w:rFonts w:ascii="Tahoma" w:hAnsi="Tahoma" w:cs="Tahoma"/>
        </w:rPr>
        <w:t xml:space="preserve"> o no derecho a la pensión de invalidez, </w:t>
      </w:r>
      <w:r w:rsidR="006E74C1">
        <w:rPr>
          <w:rFonts w:ascii="Tahoma" w:hAnsi="Tahoma" w:cs="Tahoma"/>
        </w:rPr>
        <w:t>a lo que concluyó</w:t>
      </w:r>
      <w:r w:rsidR="00F10EFB" w:rsidRPr="00AD052E">
        <w:rPr>
          <w:rFonts w:ascii="Tahoma" w:hAnsi="Tahoma" w:cs="Tahoma"/>
        </w:rPr>
        <w:t xml:space="preserve"> que es una controversia que no hace parte del escenario constitucional, sino judicial.</w:t>
      </w:r>
      <w:r w:rsidRPr="00AD052E">
        <w:rPr>
          <w:rFonts w:ascii="Tahoma" w:hAnsi="Tahoma" w:cs="Tahoma"/>
        </w:rPr>
        <w:t xml:space="preserve">    </w:t>
      </w:r>
    </w:p>
    <w:p w:rsidR="006E74C1" w:rsidRPr="00AD052E" w:rsidRDefault="006E74C1" w:rsidP="00DE19FD">
      <w:pPr>
        <w:pStyle w:val="Sinespaciado"/>
        <w:spacing w:line="276" w:lineRule="auto"/>
        <w:ind w:firstLine="708"/>
        <w:jc w:val="both"/>
        <w:rPr>
          <w:rFonts w:ascii="Tahoma" w:hAnsi="Tahoma" w:cs="Tahoma"/>
        </w:rPr>
      </w:pPr>
    </w:p>
    <w:p w:rsidR="00A416B0" w:rsidRPr="00AD052E" w:rsidRDefault="00F10EFB" w:rsidP="00DE19FD">
      <w:pPr>
        <w:pStyle w:val="Sinespaciado"/>
        <w:spacing w:line="276" w:lineRule="auto"/>
        <w:ind w:firstLine="708"/>
        <w:jc w:val="both"/>
        <w:rPr>
          <w:rFonts w:ascii="Tahoma" w:hAnsi="Tahoma" w:cs="Tahoma"/>
        </w:rPr>
      </w:pPr>
      <w:r w:rsidRPr="00AD052E">
        <w:rPr>
          <w:rFonts w:ascii="Tahoma" w:hAnsi="Tahoma" w:cs="Tahoma"/>
        </w:rPr>
        <w:t xml:space="preserve">Manifestó que no se evidencia un perjuicio irremediable, pues el accionante se hizo calificar por invalidez mucho tiempo después de haber recibido la indemnización sustitutiva de la pensión de vejez, </w:t>
      </w:r>
      <w:r w:rsidR="00C2278A">
        <w:rPr>
          <w:rFonts w:ascii="Tahoma" w:hAnsi="Tahoma" w:cs="Tahoma"/>
        </w:rPr>
        <w:t xml:space="preserve">y por lo tanto </w:t>
      </w:r>
      <w:r w:rsidR="00B234DA" w:rsidRPr="00AD052E">
        <w:rPr>
          <w:rFonts w:ascii="Tahoma" w:hAnsi="Tahoma" w:cs="Tahoma"/>
        </w:rPr>
        <w:t xml:space="preserve">no se cumplen con los presupuestos determinados en la jurisprudencia para </w:t>
      </w:r>
      <w:r w:rsidR="00C2278A">
        <w:rPr>
          <w:rFonts w:ascii="Tahoma" w:hAnsi="Tahoma" w:cs="Tahoma"/>
        </w:rPr>
        <w:t xml:space="preserve">que </w:t>
      </w:r>
      <w:r w:rsidR="00C2278A">
        <w:rPr>
          <w:rFonts w:ascii="Tahoma" w:hAnsi="Tahoma" w:cs="Tahoma"/>
        </w:rPr>
        <w:lastRenderedPageBreak/>
        <w:t>sea</w:t>
      </w:r>
      <w:r w:rsidR="00B234DA" w:rsidRPr="00AD052E">
        <w:rPr>
          <w:rFonts w:ascii="Tahoma" w:hAnsi="Tahoma" w:cs="Tahoma"/>
        </w:rPr>
        <w:t xml:space="preserve"> viable la acción de tutela en el presente caso, además</w:t>
      </w:r>
      <w:r w:rsidR="00C2278A">
        <w:rPr>
          <w:rFonts w:ascii="Tahoma" w:hAnsi="Tahoma" w:cs="Tahoma"/>
        </w:rPr>
        <w:t>,</w:t>
      </w:r>
      <w:r w:rsidR="00B234DA" w:rsidRPr="00AD052E">
        <w:rPr>
          <w:rFonts w:ascii="Tahoma" w:hAnsi="Tahoma" w:cs="Tahoma"/>
        </w:rPr>
        <w:t xml:space="preserve"> porque el legislador creó otro medio idóneo para dirimir cualquier conflicto que se presente entre los afiliados del sistema de seguridad social y las entidades encargadas de prestar los servicios.</w:t>
      </w:r>
    </w:p>
    <w:p w:rsidR="0098553D" w:rsidRPr="00AD052E" w:rsidRDefault="0098553D" w:rsidP="00DE19FD">
      <w:pPr>
        <w:pStyle w:val="Sinespaciado"/>
        <w:spacing w:line="276" w:lineRule="auto"/>
        <w:jc w:val="both"/>
        <w:rPr>
          <w:rFonts w:ascii="Tahoma" w:hAnsi="Tahoma" w:cs="Tahoma"/>
        </w:rPr>
      </w:pPr>
    </w:p>
    <w:p w:rsidR="00A416B0" w:rsidRPr="00AD052E" w:rsidRDefault="00A416B0" w:rsidP="00DE19FD">
      <w:pPr>
        <w:pStyle w:val="Ttulo4"/>
        <w:numPr>
          <w:ilvl w:val="0"/>
          <w:numId w:val="2"/>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AD052E">
        <w:rPr>
          <w:rFonts w:ascii="Tahoma" w:hAnsi="Tahoma" w:cs="Tahoma"/>
          <w:sz w:val="22"/>
          <w:szCs w:val="22"/>
        </w:rPr>
        <w:t>Impugnación</w:t>
      </w:r>
    </w:p>
    <w:p w:rsidR="0098553D" w:rsidRPr="00AD052E" w:rsidRDefault="0098553D" w:rsidP="00DE19FD">
      <w:pPr>
        <w:spacing w:line="276" w:lineRule="auto"/>
        <w:rPr>
          <w:rFonts w:ascii="Tahoma" w:hAnsi="Tahoma" w:cs="Tahoma"/>
          <w:sz w:val="22"/>
          <w:szCs w:val="22"/>
        </w:rPr>
      </w:pPr>
    </w:p>
    <w:p w:rsidR="005D1276" w:rsidRPr="00AD052E" w:rsidRDefault="00A66078" w:rsidP="00DE19FD">
      <w:pPr>
        <w:pStyle w:val="Sinespaciado"/>
        <w:spacing w:line="276" w:lineRule="auto"/>
        <w:ind w:firstLine="708"/>
        <w:jc w:val="both"/>
        <w:rPr>
          <w:rFonts w:ascii="Tahoma" w:hAnsi="Tahoma" w:cs="Tahoma"/>
        </w:rPr>
      </w:pPr>
      <w:r w:rsidRPr="00AD052E">
        <w:rPr>
          <w:rFonts w:ascii="Tahoma" w:hAnsi="Tahoma" w:cs="Tahoma"/>
        </w:rPr>
        <w:t xml:space="preserve">El </w:t>
      </w:r>
      <w:r w:rsidR="00755E04" w:rsidRPr="00AD052E">
        <w:rPr>
          <w:rFonts w:ascii="Tahoma" w:hAnsi="Tahoma" w:cs="Tahoma"/>
        </w:rPr>
        <w:t>accionante impugnó</w:t>
      </w:r>
      <w:r w:rsidRPr="00AD052E">
        <w:rPr>
          <w:rFonts w:ascii="Tahoma" w:hAnsi="Tahoma" w:cs="Tahoma"/>
        </w:rPr>
        <w:t xml:space="preserve"> la sentencia</w:t>
      </w:r>
      <w:r w:rsidR="00C235E5">
        <w:rPr>
          <w:rFonts w:ascii="Tahoma" w:hAnsi="Tahoma" w:cs="Tahoma"/>
        </w:rPr>
        <w:t>,</w:t>
      </w:r>
      <w:r w:rsidRPr="00AD052E">
        <w:rPr>
          <w:rFonts w:ascii="Tahoma" w:hAnsi="Tahoma" w:cs="Tahoma"/>
        </w:rPr>
        <w:t xml:space="preserve"> indicando que</w:t>
      </w:r>
      <w:r w:rsidR="00EC5DA4" w:rsidRPr="00AD052E">
        <w:rPr>
          <w:rFonts w:ascii="Tahoma" w:hAnsi="Tahoma" w:cs="Tahoma"/>
        </w:rPr>
        <w:t xml:space="preserve"> no está de acuerdo con la decisión de la Jueza de primera instancia</w:t>
      </w:r>
      <w:r w:rsidR="005D1276" w:rsidRPr="00AD052E">
        <w:rPr>
          <w:rFonts w:ascii="Tahoma" w:hAnsi="Tahoma" w:cs="Tahoma"/>
        </w:rPr>
        <w:t>,</w:t>
      </w:r>
      <w:r w:rsidR="00EC5DA4" w:rsidRPr="00AD052E">
        <w:rPr>
          <w:rFonts w:ascii="Tahoma" w:hAnsi="Tahoma" w:cs="Tahoma"/>
        </w:rPr>
        <w:t xml:space="preserve"> porque </w:t>
      </w:r>
      <w:r w:rsidR="005D1276" w:rsidRPr="00AD052E">
        <w:rPr>
          <w:rFonts w:ascii="Tahoma" w:hAnsi="Tahoma" w:cs="Tahoma"/>
        </w:rPr>
        <w:t xml:space="preserve">considera que </w:t>
      </w:r>
      <w:r w:rsidR="00EC5DA4" w:rsidRPr="00AD052E">
        <w:rPr>
          <w:rFonts w:ascii="Tahoma" w:hAnsi="Tahoma" w:cs="Tahoma"/>
        </w:rPr>
        <w:t xml:space="preserve">cumple con los requisitos establecidos por la Corte Constitucional para que sea procedente la acción de tutela en el reconocimiento de la pensión de invalidez, pues es una persona de 80 años de edad, con una pérdida de capacidad laboral del 80,55% por enfermedad de origen común. </w:t>
      </w:r>
    </w:p>
    <w:p w:rsidR="005D1276" w:rsidRPr="00AD052E" w:rsidRDefault="005D1276" w:rsidP="00DE19FD">
      <w:pPr>
        <w:pStyle w:val="Sinespaciado"/>
        <w:spacing w:line="276" w:lineRule="auto"/>
        <w:ind w:firstLine="708"/>
        <w:jc w:val="both"/>
        <w:rPr>
          <w:rFonts w:ascii="Tahoma" w:hAnsi="Tahoma" w:cs="Tahoma"/>
        </w:rPr>
      </w:pPr>
    </w:p>
    <w:p w:rsidR="00A416B0" w:rsidRPr="00AD052E" w:rsidRDefault="00EC5DA4" w:rsidP="00DE19FD">
      <w:pPr>
        <w:pStyle w:val="Sinespaciado"/>
        <w:spacing w:line="276" w:lineRule="auto"/>
        <w:ind w:firstLine="708"/>
        <w:jc w:val="both"/>
        <w:rPr>
          <w:rFonts w:ascii="Tahoma" w:hAnsi="Tahoma" w:cs="Tahoma"/>
        </w:rPr>
      </w:pPr>
      <w:r w:rsidRPr="00AD052E">
        <w:rPr>
          <w:rFonts w:ascii="Tahoma" w:hAnsi="Tahoma" w:cs="Tahoma"/>
        </w:rPr>
        <w:t>Manif</w:t>
      </w:r>
      <w:r w:rsidR="005D1276" w:rsidRPr="00AD052E">
        <w:rPr>
          <w:rFonts w:ascii="Tahoma" w:hAnsi="Tahoma" w:cs="Tahoma"/>
        </w:rPr>
        <w:t>estó</w:t>
      </w:r>
      <w:r w:rsidRPr="00AD052E">
        <w:rPr>
          <w:rFonts w:ascii="Tahoma" w:hAnsi="Tahoma" w:cs="Tahoma"/>
        </w:rPr>
        <w:t xml:space="preserve"> que la jueza  no comprendió la dimensión de sus patologías y la gravedad de su situación, pues es una persona que tiene demencia y ausencia total de memoria, su condición es irreversible, tiene disminución casi total de la visión, no tiene fuerza muscular y no cuenta con recursos para su subsistencia</w:t>
      </w:r>
      <w:r w:rsidR="005D1276" w:rsidRPr="00AD052E">
        <w:rPr>
          <w:rFonts w:ascii="Tahoma" w:hAnsi="Tahoma" w:cs="Tahoma"/>
        </w:rPr>
        <w:t xml:space="preserve"> ni la de su núcleo familiar</w:t>
      </w:r>
      <w:r w:rsidR="00B91B6F" w:rsidRPr="00AD052E">
        <w:rPr>
          <w:rFonts w:ascii="Tahoma" w:hAnsi="Tahoma" w:cs="Tahoma"/>
        </w:rPr>
        <w:t>,</w:t>
      </w:r>
      <w:r w:rsidRPr="00AD052E">
        <w:rPr>
          <w:rFonts w:ascii="Tahoma" w:hAnsi="Tahoma" w:cs="Tahoma"/>
        </w:rPr>
        <w:t xml:space="preserve"> </w:t>
      </w:r>
      <w:r w:rsidR="00B91B6F" w:rsidRPr="00AD052E">
        <w:rPr>
          <w:rFonts w:ascii="Tahoma" w:hAnsi="Tahoma" w:cs="Tahoma"/>
        </w:rPr>
        <w:t>p</w:t>
      </w:r>
      <w:r w:rsidRPr="00AD052E">
        <w:rPr>
          <w:rFonts w:ascii="Tahoma" w:hAnsi="Tahoma" w:cs="Tahoma"/>
        </w:rPr>
        <w:t xml:space="preserve">or lo </w:t>
      </w:r>
      <w:r w:rsidR="00B91B6F" w:rsidRPr="00AD052E">
        <w:rPr>
          <w:rFonts w:ascii="Tahoma" w:hAnsi="Tahoma" w:cs="Tahoma"/>
        </w:rPr>
        <w:t xml:space="preserve">que </w:t>
      </w:r>
      <w:r w:rsidRPr="00AD052E">
        <w:rPr>
          <w:rFonts w:ascii="Tahoma" w:hAnsi="Tahoma" w:cs="Tahoma"/>
        </w:rPr>
        <w:t>considera desp</w:t>
      </w:r>
      <w:r w:rsidR="00B91B6F" w:rsidRPr="00AD052E">
        <w:rPr>
          <w:rFonts w:ascii="Tahoma" w:hAnsi="Tahoma" w:cs="Tahoma"/>
        </w:rPr>
        <w:t>r</w:t>
      </w:r>
      <w:r w:rsidRPr="00AD052E">
        <w:rPr>
          <w:rFonts w:ascii="Tahoma" w:hAnsi="Tahoma" w:cs="Tahoma"/>
        </w:rPr>
        <w:t xml:space="preserve">oporcional que se le someta </w:t>
      </w:r>
      <w:r w:rsidR="005D1276" w:rsidRPr="00AD052E">
        <w:rPr>
          <w:rFonts w:ascii="Tahoma" w:hAnsi="Tahoma" w:cs="Tahoma"/>
        </w:rPr>
        <w:t xml:space="preserve">a </w:t>
      </w:r>
      <w:r w:rsidR="00B91B6F" w:rsidRPr="00AD052E">
        <w:rPr>
          <w:rFonts w:ascii="Tahoma" w:hAnsi="Tahoma" w:cs="Tahoma"/>
        </w:rPr>
        <w:t>un proceso ordinario</w:t>
      </w:r>
      <w:r w:rsidR="005D1276" w:rsidRPr="00AD052E">
        <w:rPr>
          <w:rFonts w:ascii="Tahoma" w:hAnsi="Tahoma" w:cs="Tahoma"/>
        </w:rPr>
        <w:t>,</w:t>
      </w:r>
      <w:r w:rsidR="00B91B6F" w:rsidRPr="00AD052E">
        <w:rPr>
          <w:rFonts w:ascii="Tahoma" w:hAnsi="Tahoma" w:cs="Tahoma"/>
        </w:rPr>
        <w:t xml:space="preserve"> que implica una espera prolongada</w:t>
      </w:r>
      <w:r w:rsidR="008F4312" w:rsidRPr="00AD052E">
        <w:rPr>
          <w:rFonts w:ascii="Tahoma" w:hAnsi="Tahoma" w:cs="Tahoma"/>
        </w:rPr>
        <w:t>,</w:t>
      </w:r>
      <w:r w:rsidR="00B91B6F" w:rsidRPr="00AD052E">
        <w:rPr>
          <w:rFonts w:ascii="Tahoma" w:hAnsi="Tahoma" w:cs="Tahoma"/>
        </w:rPr>
        <w:t xml:space="preserve"> </w:t>
      </w:r>
      <w:r w:rsidR="008F4312" w:rsidRPr="00AD052E">
        <w:rPr>
          <w:rFonts w:ascii="Tahoma" w:hAnsi="Tahoma" w:cs="Tahoma"/>
        </w:rPr>
        <w:t>agravando</w:t>
      </w:r>
      <w:r w:rsidR="00B91B6F" w:rsidRPr="00AD052E">
        <w:rPr>
          <w:rFonts w:ascii="Tahoma" w:hAnsi="Tahoma" w:cs="Tahoma"/>
        </w:rPr>
        <w:t xml:space="preserve"> </w:t>
      </w:r>
      <w:r w:rsidR="008F4312" w:rsidRPr="00AD052E">
        <w:rPr>
          <w:rFonts w:ascii="Tahoma" w:hAnsi="Tahoma" w:cs="Tahoma"/>
        </w:rPr>
        <w:t xml:space="preserve">aún </w:t>
      </w:r>
      <w:r w:rsidR="00B91B6F" w:rsidRPr="00AD052E">
        <w:rPr>
          <w:rFonts w:ascii="Tahoma" w:hAnsi="Tahoma" w:cs="Tahoma"/>
        </w:rPr>
        <w:t xml:space="preserve">más su situación, </w:t>
      </w:r>
      <w:r w:rsidR="005D1276" w:rsidRPr="00AD052E">
        <w:rPr>
          <w:rFonts w:ascii="Tahoma" w:hAnsi="Tahoma" w:cs="Tahoma"/>
        </w:rPr>
        <w:t xml:space="preserve">lo que hace que </w:t>
      </w:r>
      <w:r w:rsidR="00281374" w:rsidRPr="00AD052E">
        <w:rPr>
          <w:rFonts w:ascii="Tahoma" w:hAnsi="Tahoma" w:cs="Tahoma"/>
        </w:rPr>
        <w:t>dicho medio se torne</w:t>
      </w:r>
      <w:r w:rsidR="00B91B6F" w:rsidRPr="00AD052E">
        <w:rPr>
          <w:rFonts w:ascii="Tahoma" w:hAnsi="Tahoma" w:cs="Tahoma"/>
        </w:rPr>
        <w:t xml:space="preserve"> ineficaz en el presente caso.</w:t>
      </w:r>
    </w:p>
    <w:p w:rsidR="00281374" w:rsidRPr="00AD052E" w:rsidRDefault="00281374" w:rsidP="00DE19FD">
      <w:pPr>
        <w:pStyle w:val="Sinespaciado"/>
        <w:spacing w:line="276" w:lineRule="auto"/>
        <w:ind w:firstLine="708"/>
        <w:jc w:val="both"/>
        <w:rPr>
          <w:rFonts w:ascii="Tahoma" w:hAnsi="Tahoma" w:cs="Tahoma"/>
        </w:rPr>
      </w:pPr>
    </w:p>
    <w:p w:rsidR="00755E04" w:rsidRPr="00AD052E" w:rsidRDefault="00755E04" w:rsidP="00DE19FD">
      <w:pPr>
        <w:pStyle w:val="Sinespaciado"/>
        <w:spacing w:line="276" w:lineRule="auto"/>
        <w:ind w:firstLine="708"/>
        <w:jc w:val="both"/>
        <w:rPr>
          <w:rFonts w:ascii="Tahoma" w:hAnsi="Tahoma" w:cs="Tahoma"/>
        </w:rPr>
      </w:pPr>
      <w:r w:rsidRPr="00AD052E">
        <w:rPr>
          <w:rFonts w:ascii="Tahoma" w:hAnsi="Tahoma" w:cs="Tahoma"/>
        </w:rPr>
        <w:t xml:space="preserve">Indicó que </w:t>
      </w:r>
      <w:r w:rsidR="00196E13" w:rsidRPr="00AD052E">
        <w:rPr>
          <w:rFonts w:ascii="Tahoma" w:hAnsi="Tahoma" w:cs="Tahoma"/>
        </w:rPr>
        <w:t xml:space="preserve">debe tenerse </w:t>
      </w:r>
      <w:r w:rsidRPr="00AD052E">
        <w:rPr>
          <w:rFonts w:ascii="Tahoma" w:hAnsi="Tahoma" w:cs="Tahoma"/>
        </w:rPr>
        <w:t>en cuenta el tiempo de vida probable</w:t>
      </w:r>
      <w:r w:rsidR="00196E13" w:rsidRPr="00AD052E">
        <w:rPr>
          <w:rFonts w:ascii="Tahoma" w:hAnsi="Tahoma" w:cs="Tahoma"/>
        </w:rPr>
        <w:t>,</w:t>
      </w:r>
      <w:r w:rsidRPr="00AD052E">
        <w:rPr>
          <w:rFonts w:ascii="Tahoma" w:hAnsi="Tahoma" w:cs="Tahoma"/>
        </w:rPr>
        <w:t xml:space="preserve"> </w:t>
      </w:r>
      <w:r w:rsidR="00196E13" w:rsidRPr="00AD052E">
        <w:rPr>
          <w:rFonts w:ascii="Tahoma" w:hAnsi="Tahoma" w:cs="Tahoma"/>
        </w:rPr>
        <w:t xml:space="preserve">porque es </w:t>
      </w:r>
      <w:r w:rsidRPr="00AD052E">
        <w:rPr>
          <w:rFonts w:ascii="Tahoma" w:hAnsi="Tahoma" w:cs="Tahoma"/>
        </w:rPr>
        <w:t>un factor determinante en est</w:t>
      </w:r>
      <w:r w:rsidR="00C235E5">
        <w:rPr>
          <w:rFonts w:ascii="Tahoma" w:hAnsi="Tahoma" w:cs="Tahoma"/>
        </w:rPr>
        <w:t>e tipo de</w:t>
      </w:r>
      <w:r w:rsidRPr="00AD052E">
        <w:rPr>
          <w:rFonts w:ascii="Tahoma" w:hAnsi="Tahoma" w:cs="Tahoma"/>
        </w:rPr>
        <w:t xml:space="preserve"> casos, lo </w:t>
      </w:r>
      <w:r w:rsidR="00C235E5">
        <w:rPr>
          <w:rFonts w:ascii="Tahoma" w:hAnsi="Tahoma" w:cs="Tahoma"/>
        </w:rPr>
        <w:t>que</w:t>
      </w:r>
      <w:r w:rsidRPr="00AD052E">
        <w:rPr>
          <w:rFonts w:ascii="Tahoma" w:hAnsi="Tahoma" w:cs="Tahoma"/>
        </w:rPr>
        <w:t xml:space="preserve"> amerita tomar una pronta decisión en relación a la pensión de invalidez porque está directamente conectada con la vida que le resta, </w:t>
      </w:r>
      <w:r w:rsidR="00004A42" w:rsidRPr="00AD052E">
        <w:rPr>
          <w:rFonts w:ascii="Tahoma" w:hAnsi="Tahoma" w:cs="Tahoma"/>
        </w:rPr>
        <w:t xml:space="preserve">y </w:t>
      </w:r>
      <w:r w:rsidR="00196E13" w:rsidRPr="00AD052E">
        <w:rPr>
          <w:rFonts w:ascii="Tahoma" w:hAnsi="Tahoma" w:cs="Tahoma"/>
        </w:rPr>
        <w:t>esperar a que los J</w:t>
      </w:r>
      <w:r w:rsidRPr="00AD052E">
        <w:rPr>
          <w:rFonts w:ascii="Tahoma" w:hAnsi="Tahoma" w:cs="Tahoma"/>
        </w:rPr>
        <w:t xml:space="preserve">ueces </w:t>
      </w:r>
      <w:r w:rsidR="00196E13" w:rsidRPr="00AD052E">
        <w:rPr>
          <w:rFonts w:ascii="Tahoma" w:hAnsi="Tahoma" w:cs="Tahoma"/>
        </w:rPr>
        <w:t>O</w:t>
      </w:r>
      <w:r w:rsidRPr="00AD052E">
        <w:rPr>
          <w:rFonts w:ascii="Tahoma" w:hAnsi="Tahoma" w:cs="Tahoma"/>
        </w:rPr>
        <w:t xml:space="preserve">rdinarios o en su defecto los </w:t>
      </w:r>
      <w:r w:rsidR="00196E13" w:rsidRPr="00AD052E">
        <w:rPr>
          <w:rFonts w:ascii="Tahoma" w:hAnsi="Tahoma" w:cs="Tahoma"/>
        </w:rPr>
        <w:t>T</w:t>
      </w:r>
      <w:r w:rsidRPr="00AD052E">
        <w:rPr>
          <w:rFonts w:ascii="Tahoma" w:hAnsi="Tahoma" w:cs="Tahoma"/>
        </w:rPr>
        <w:t>ribunal</w:t>
      </w:r>
      <w:r w:rsidR="00196E13" w:rsidRPr="00AD052E">
        <w:rPr>
          <w:rFonts w:ascii="Tahoma" w:hAnsi="Tahoma" w:cs="Tahoma"/>
        </w:rPr>
        <w:t>es</w:t>
      </w:r>
      <w:r w:rsidRPr="00AD052E">
        <w:rPr>
          <w:rFonts w:ascii="Tahoma" w:hAnsi="Tahoma" w:cs="Tahoma"/>
        </w:rPr>
        <w:t xml:space="preserve"> decidan el caso, probablemente</w:t>
      </w:r>
      <w:r w:rsidR="00C15B3C" w:rsidRPr="00AD052E">
        <w:rPr>
          <w:rFonts w:ascii="Tahoma" w:hAnsi="Tahoma" w:cs="Tahoma"/>
        </w:rPr>
        <w:t>,</w:t>
      </w:r>
      <w:r w:rsidRPr="00AD052E">
        <w:rPr>
          <w:rFonts w:ascii="Tahoma" w:hAnsi="Tahoma" w:cs="Tahoma"/>
        </w:rPr>
        <w:t xml:space="preserve"> </w:t>
      </w:r>
      <w:r w:rsidR="00004A42" w:rsidRPr="00AD052E">
        <w:rPr>
          <w:rFonts w:ascii="Tahoma" w:hAnsi="Tahoma" w:cs="Tahoma"/>
        </w:rPr>
        <w:t xml:space="preserve">cuando </w:t>
      </w:r>
      <w:r w:rsidR="00061B76" w:rsidRPr="00AD052E">
        <w:rPr>
          <w:rFonts w:ascii="Tahoma" w:hAnsi="Tahoma" w:cs="Tahoma"/>
        </w:rPr>
        <w:t xml:space="preserve">esto </w:t>
      </w:r>
      <w:r w:rsidR="00004A42" w:rsidRPr="00AD052E">
        <w:rPr>
          <w:rFonts w:ascii="Tahoma" w:hAnsi="Tahoma" w:cs="Tahoma"/>
        </w:rPr>
        <w:t>ocurra ya</w:t>
      </w:r>
      <w:r w:rsidRPr="00AD052E">
        <w:rPr>
          <w:rFonts w:ascii="Tahoma" w:hAnsi="Tahoma" w:cs="Tahoma"/>
        </w:rPr>
        <w:t xml:space="preserve"> </w:t>
      </w:r>
      <w:r w:rsidR="002E4769">
        <w:rPr>
          <w:rFonts w:ascii="Tahoma" w:hAnsi="Tahoma" w:cs="Tahoma"/>
        </w:rPr>
        <w:t>haya fallecido</w:t>
      </w:r>
      <w:r w:rsidRPr="00AD052E">
        <w:rPr>
          <w:rFonts w:ascii="Tahoma" w:hAnsi="Tahoma" w:cs="Tahoma"/>
        </w:rPr>
        <w:t>.</w:t>
      </w:r>
    </w:p>
    <w:p w:rsidR="00A416B0" w:rsidRPr="00AD052E" w:rsidRDefault="00A416B0" w:rsidP="00DE19FD">
      <w:pPr>
        <w:pStyle w:val="Ttulo4"/>
        <w:numPr>
          <w:ilvl w:val="0"/>
          <w:numId w:val="2"/>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AD052E">
        <w:rPr>
          <w:rFonts w:ascii="Tahoma" w:hAnsi="Tahoma" w:cs="Tahoma"/>
          <w:sz w:val="22"/>
          <w:szCs w:val="22"/>
        </w:rPr>
        <w:t>Consideraciones</w:t>
      </w:r>
    </w:p>
    <w:p w:rsidR="00A416B0" w:rsidRPr="00AD052E" w:rsidRDefault="00A416B0" w:rsidP="00DE19FD">
      <w:pPr>
        <w:pStyle w:val="Sinespaciado"/>
        <w:spacing w:line="276" w:lineRule="auto"/>
        <w:jc w:val="both"/>
        <w:rPr>
          <w:rFonts w:ascii="Tahoma" w:hAnsi="Tahoma" w:cs="Tahoma"/>
        </w:rPr>
      </w:pPr>
    </w:p>
    <w:p w:rsidR="00A416B0" w:rsidRPr="00AD052E" w:rsidRDefault="00A416B0" w:rsidP="00DE19FD">
      <w:pPr>
        <w:pStyle w:val="Prrafodelista"/>
        <w:numPr>
          <w:ilvl w:val="1"/>
          <w:numId w:val="3"/>
        </w:numPr>
        <w:tabs>
          <w:tab w:val="left" w:pos="1276"/>
        </w:tabs>
        <w:suppressAutoHyphens/>
        <w:spacing w:line="276" w:lineRule="auto"/>
        <w:ind w:hanging="11"/>
        <w:jc w:val="both"/>
        <w:rPr>
          <w:rFonts w:ascii="Tahoma" w:hAnsi="Tahoma" w:cs="Tahoma"/>
          <w:b/>
          <w:spacing w:val="-2"/>
          <w:sz w:val="22"/>
          <w:szCs w:val="22"/>
        </w:rPr>
      </w:pPr>
      <w:r w:rsidRPr="00AD052E">
        <w:rPr>
          <w:rFonts w:ascii="Tahoma" w:hAnsi="Tahoma" w:cs="Tahoma"/>
          <w:b/>
          <w:spacing w:val="-2"/>
          <w:sz w:val="22"/>
          <w:szCs w:val="22"/>
        </w:rPr>
        <w:t>Problema jurídico por resolver</w:t>
      </w:r>
    </w:p>
    <w:p w:rsidR="00A416B0" w:rsidRPr="00CB1DAF" w:rsidRDefault="00A416B0" w:rsidP="00DE19FD">
      <w:pPr>
        <w:pStyle w:val="Sinespaciado"/>
        <w:spacing w:line="276" w:lineRule="auto"/>
        <w:jc w:val="both"/>
        <w:rPr>
          <w:rFonts w:ascii="Tahoma" w:hAnsi="Tahoma" w:cs="Tahoma"/>
        </w:rPr>
      </w:pPr>
    </w:p>
    <w:p w:rsidR="00006EBB" w:rsidRPr="00CB1DAF" w:rsidRDefault="00A416B0" w:rsidP="00DE19FD">
      <w:pPr>
        <w:spacing w:line="276" w:lineRule="auto"/>
        <w:ind w:right="3" w:firstLine="708"/>
        <w:jc w:val="both"/>
        <w:rPr>
          <w:rFonts w:ascii="Tahoma" w:hAnsi="Tahoma" w:cs="Tahoma"/>
          <w:b/>
          <w:sz w:val="22"/>
          <w:szCs w:val="22"/>
        </w:rPr>
      </w:pPr>
      <w:r w:rsidRPr="00CB1DAF">
        <w:rPr>
          <w:rFonts w:ascii="Tahoma" w:hAnsi="Tahoma" w:cs="Tahoma"/>
          <w:sz w:val="22"/>
          <w:szCs w:val="22"/>
        </w:rPr>
        <w:t>¿Se presenta en el caso objeto estudio, vulneración a los derechos fundamentales a la</w:t>
      </w:r>
      <w:r w:rsidR="00CB1DAF" w:rsidRPr="00CB1DAF">
        <w:rPr>
          <w:rFonts w:ascii="Tahoma" w:hAnsi="Tahoma" w:cs="Tahoma"/>
          <w:b/>
          <w:sz w:val="22"/>
          <w:szCs w:val="22"/>
        </w:rPr>
        <w:t xml:space="preserve"> </w:t>
      </w:r>
      <w:r w:rsidR="00CB1DAF" w:rsidRPr="00CB1DAF">
        <w:rPr>
          <w:rFonts w:ascii="Tahoma" w:hAnsi="Tahoma" w:cs="Tahoma"/>
          <w:sz w:val="22"/>
          <w:szCs w:val="22"/>
        </w:rPr>
        <w:t xml:space="preserve">seguridad social en conexidad con la vida digna y el mínimo vital </w:t>
      </w:r>
      <w:r w:rsidR="00C9399B" w:rsidRPr="00CB1DAF">
        <w:rPr>
          <w:rFonts w:ascii="Tahoma" w:hAnsi="Tahoma" w:cs="Tahoma"/>
          <w:sz w:val="22"/>
          <w:szCs w:val="22"/>
        </w:rPr>
        <w:t xml:space="preserve">del señor Jorge Eliecer Cardona Arango, </w:t>
      </w:r>
      <w:r w:rsidR="00D5518A" w:rsidRPr="00CB1DAF">
        <w:rPr>
          <w:rFonts w:ascii="Tahoma" w:hAnsi="Tahoma" w:cs="Tahoma"/>
          <w:sz w:val="22"/>
          <w:szCs w:val="22"/>
        </w:rPr>
        <w:t>con</w:t>
      </w:r>
      <w:r w:rsidRPr="00CB1DAF">
        <w:rPr>
          <w:rFonts w:ascii="Tahoma" w:hAnsi="Tahoma" w:cs="Tahoma"/>
          <w:sz w:val="22"/>
          <w:szCs w:val="22"/>
        </w:rPr>
        <w:t xml:space="preserve"> la negativa de </w:t>
      </w:r>
      <w:r w:rsidR="00D5518A" w:rsidRPr="00CB1DAF">
        <w:rPr>
          <w:rFonts w:ascii="Tahoma" w:hAnsi="Tahoma" w:cs="Tahoma"/>
          <w:sz w:val="22"/>
          <w:szCs w:val="22"/>
        </w:rPr>
        <w:t>Colpensiones</w:t>
      </w:r>
      <w:r w:rsidRPr="00CB1DAF">
        <w:rPr>
          <w:rFonts w:ascii="Tahoma" w:hAnsi="Tahoma" w:cs="Tahoma"/>
          <w:sz w:val="22"/>
          <w:szCs w:val="22"/>
        </w:rPr>
        <w:t xml:space="preserve"> </w:t>
      </w:r>
      <w:r w:rsidR="00337980" w:rsidRPr="00CB1DAF">
        <w:rPr>
          <w:rFonts w:ascii="Tahoma" w:hAnsi="Tahoma" w:cs="Tahoma"/>
          <w:sz w:val="22"/>
          <w:szCs w:val="22"/>
        </w:rPr>
        <w:t xml:space="preserve">de </w:t>
      </w:r>
      <w:r w:rsidR="00CF1816" w:rsidRPr="00CB1DAF">
        <w:rPr>
          <w:rFonts w:ascii="Tahoma" w:hAnsi="Tahoma" w:cs="Tahoma"/>
          <w:sz w:val="22"/>
          <w:szCs w:val="22"/>
        </w:rPr>
        <w:t>reconocer y pagar la pensión de invalidez</w:t>
      </w:r>
      <w:r w:rsidR="00C8102C" w:rsidRPr="00CB1DAF">
        <w:rPr>
          <w:rFonts w:ascii="Tahoma" w:hAnsi="Tahoma" w:cs="Tahoma"/>
          <w:sz w:val="22"/>
          <w:szCs w:val="22"/>
        </w:rPr>
        <w:t>,</w:t>
      </w:r>
      <w:r w:rsidR="00964502" w:rsidRPr="00CB1DAF">
        <w:rPr>
          <w:rFonts w:ascii="Tahoma" w:hAnsi="Tahoma" w:cs="Tahoma"/>
          <w:sz w:val="22"/>
          <w:szCs w:val="22"/>
        </w:rPr>
        <w:t xml:space="preserve"> so pretexto de que el actor recibió la indemnización sustitutiva de vejez?</w:t>
      </w:r>
      <w:r w:rsidR="00006EBB" w:rsidRPr="00CB1DAF">
        <w:rPr>
          <w:rFonts w:ascii="Tahoma" w:hAnsi="Tahoma" w:cs="Tahoma"/>
          <w:sz w:val="22"/>
          <w:szCs w:val="22"/>
        </w:rPr>
        <w:t xml:space="preserve"> </w:t>
      </w:r>
    </w:p>
    <w:p w:rsidR="00A73034" w:rsidRPr="00AD052E" w:rsidRDefault="00A73034" w:rsidP="00DE19FD">
      <w:pPr>
        <w:tabs>
          <w:tab w:val="left" w:pos="1276"/>
        </w:tabs>
        <w:suppressAutoHyphens/>
        <w:spacing w:line="276" w:lineRule="auto"/>
        <w:jc w:val="both"/>
        <w:rPr>
          <w:rFonts w:ascii="Tahoma" w:hAnsi="Tahoma" w:cs="Tahoma"/>
          <w:b/>
          <w:sz w:val="22"/>
          <w:szCs w:val="22"/>
        </w:rPr>
      </w:pPr>
    </w:p>
    <w:p w:rsidR="0016403E" w:rsidRPr="00AD052E" w:rsidRDefault="00C625CF" w:rsidP="00DE19FD">
      <w:pPr>
        <w:pStyle w:val="Prrafodelista"/>
        <w:numPr>
          <w:ilvl w:val="1"/>
          <w:numId w:val="3"/>
        </w:numPr>
        <w:tabs>
          <w:tab w:val="left" w:pos="1276"/>
        </w:tabs>
        <w:suppressAutoHyphens/>
        <w:spacing w:line="276" w:lineRule="auto"/>
        <w:ind w:hanging="11"/>
        <w:jc w:val="both"/>
        <w:rPr>
          <w:rFonts w:ascii="Tahoma" w:hAnsi="Tahoma" w:cs="Tahoma"/>
          <w:b/>
          <w:sz w:val="22"/>
          <w:szCs w:val="22"/>
        </w:rPr>
      </w:pPr>
      <w:r>
        <w:rPr>
          <w:rFonts w:ascii="Tahoma" w:hAnsi="Tahoma" w:cs="Tahoma"/>
          <w:b/>
          <w:sz w:val="22"/>
          <w:szCs w:val="22"/>
        </w:rPr>
        <w:t>A</w:t>
      </w:r>
      <w:r w:rsidR="0016403E" w:rsidRPr="00AD052E">
        <w:rPr>
          <w:rFonts w:ascii="Tahoma" w:hAnsi="Tahoma" w:cs="Tahoma"/>
          <w:b/>
          <w:sz w:val="22"/>
          <w:szCs w:val="22"/>
        </w:rPr>
        <w:t xml:space="preserve">cción de tutela </w:t>
      </w:r>
      <w:r>
        <w:rPr>
          <w:rFonts w:ascii="Tahoma" w:hAnsi="Tahoma" w:cs="Tahoma"/>
          <w:b/>
          <w:sz w:val="22"/>
          <w:szCs w:val="22"/>
        </w:rPr>
        <w:t>para el reconocimiento de derechos de contenido prestacional</w:t>
      </w:r>
    </w:p>
    <w:p w:rsidR="00EA6D1C" w:rsidRPr="00AD052E" w:rsidRDefault="00EA6D1C" w:rsidP="00DE19FD">
      <w:pPr>
        <w:pStyle w:val="Prrafodelista"/>
        <w:tabs>
          <w:tab w:val="left" w:pos="1276"/>
        </w:tabs>
        <w:suppressAutoHyphens/>
        <w:spacing w:line="276" w:lineRule="auto"/>
        <w:jc w:val="both"/>
        <w:rPr>
          <w:rFonts w:ascii="Tahoma" w:hAnsi="Tahoma" w:cs="Tahoma"/>
          <w:b/>
          <w:sz w:val="22"/>
          <w:szCs w:val="22"/>
        </w:rPr>
      </w:pPr>
    </w:p>
    <w:p w:rsidR="00A416B0" w:rsidRPr="00AD052E" w:rsidRDefault="00A416B0" w:rsidP="00DE19FD">
      <w:pPr>
        <w:pStyle w:val="Sinespaciado"/>
        <w:spacing w:line="276" w:lineRule="auto"/>
        <w:ind w:firstLine="708"/>
        <w:jc w:val="both"/>
        <w:rPr>
          <w:rFonts w:ascii="Tahoma" w:hAnsi="Tahoma" w:cs="Tahoma"/>
        </w:rPr>
      </w:pPr>
      <w:r w:rsidRPr="00AD052E">
        <w:rPr>
          <w:rFonts w:ascii="Tahoma" w:hAnsi="Tahoma" w:cs="Tahoma"/>
        </w:rPr>
        <w:t xml:space="preserve">La acción de tutela, como herramienta con la que cuenta toda persona para proteger </w:t>
      </w:r>
      <w:r w:rsidR="00D62BF8" w:rsidRPr="00AD052E">
        <w:rPr>
          <w:rFonts w:ascii="Tahoma" w:hAnsi="Tahoma" w:cs="Tahoma"/>
        </w:rPr>
        <w:t>los</w:t>
      </w:r>
      <w:r w:rsidRPr="00AD052E">
        <w:rPr>
          <w:rFonts w:ascii="Tahoma" w:hAnsi="Tahoma" w:cs="Tahoma"/>
        </w:rPr>
        <w:t xml:space="preserve"> derechos fundamentales, ha sido objeto de estudio por</w:t>
      </w:r>
      <w:r w:rsidR="006E74C1">
        <w:rPr>
          <w:rFonts w:ascii="Tahoma" w:hAnsi="Tahoma" w:cs="Tahoma"/>
        </w:rPr>
        <w:t xml:space="preserve"> parte de</w:t>
      </w:r>
      <w:r w:rsidRPr="00AD052E">
        <w:rPr>
          <w:rFonts w:ascii="Tahoma" w:hAnsi="Tahoma" w:cs="Tahoma"/>
        </w:rPr>
        <w:t xml:space="preserve"> la Corte Constitucional, cuando quiera que lo que se pretende con dicho amp</w:t>
      </w:r>
      <w:r w:rsidR="00D45AD7" w:rsidRPr="00AD052E">
        <w:rPr>
          <w:rFonts w:ascii="Tahoma" w:hAnsi="Tahoma" w:cs="Tahoma"/>
        </w:rPr>
        <w:t>aro es la protección de</w:t>
      </w:r>
      <w:r w:rsidR="005A47DF" w:rsidRPr="00AD052E">
        <w:rPr>
          <w:rFonts w:ascii="Tahoma" w:hAnsi="Tahoma" w:cs="Tahoma"/>
        </w:rPr>
        <w:t xml:space="preserve"> derechos</w:t>
      </w:r>
      <w:r w:rsidR="00D45AD7" w:rsidRPr="00AD052E">
        <w:rPr>
          <w:rFonts w:ascii="Tahoma" w:hAnsi="Tahoma" w:cs="Tahoma"/>
        </w:rPr>
        <w:t xml:space="preserve"> </w:t>
      </w:r>
      <w:r w:rsidR="005A47DF" w:rsidRPr="00AD052E">
        <w:rPr>
          <w:rFonts w:ascii="Tahoma" w:hAnsi="Tahoma" w:cs="Tahoma"/>
        </w:rPr>
        <w:t>de contenido prestacional</w:t>
      </w:r>
      <w:r w:rsidRPr="00AD052E">
        <w:rPr>
          <w:rFonts w:ascii="Tahoma" w:hAnsi="Tahoma" w:cs="Tahoma"/>
        </w:rPr>
        <w:t xml:space="preserve">. </w:t>
      </w:r>
      <w:r w:rsidR="006E74C1">
        <w:rPr>
          <w:rFonts w:ascii="Tahoma" w:hAnsi="Tahoma" w:cs="Tahoma"/>
        </w:rPr>
        <w:t>Dicha C</w:t>
      </w:r>
      <w:r w:rsidR="00D62BF8" w:rsidRPr="00AD052E">
        <w:rPr>
          <w:rFonts w:ascii="Tahoma" w:hAnsi="Tahoma" w:cs="Tahoma"/>
        </w:rPr>
        <w:t>orporación ha e</w:t>
      </w:r>
      <w:r w:rsidRPr="00AD052E">
        <w:rPr>
          <w:rFonts w:ascii="Tahoma" w:hAnsi="Tahoma" w:cs="Tahoma"/>
        </w:rPr>
        <w:t xml:space="preserve">stablecido </w:t>
      </w:r>
      <w:r w:rsidR="003357D9" w:rsidRPr="00AD052E">
        <w:rPr>
          <w:rFonts w:ascii="Tahoma" w:hAnsi="Tahoma" w:cs="Tahoma"/>
        </w:rPr>
        <w:t xml:space="preserve">parámetros </w:t>
      </w:r>
      <w:r w:rsidR="008B64E7" w:rsidRPr="00AD052E">
        <w:rPr>
          <w:rFonts w:ascii="Tahoma" w:hAnsi="Tahoma" w:cs="Tahoma"/>
        </w:rPr>
        <w:t xml:space="preserve"> en diferentes sentencia</w:t>
      </w:r>
      <w:r w:rsidR="003771BA" w:rsidRPr="00AD052E">
        <w:rPr>
          <w:rFonts w:ascii="Tahoma" w:hAnsi="Tahoma" w:cs="Tahoma"/>
        </w:rPr>
        <w:t>s</w:t>
      </w:r>
      <w:r w:rsidR="008B64E7" w:rsidRPr="00AD052E">
        <w:rPr>
          <w:rFonts w:ascii="Tahoma" w:hAnsi="Tahoma" w:cs="Tahoma"/>
        </w:rPr>
        <w:t xml:space="preserve"> </w:t>
      </w:r>
      <w:r w:rsidR="003357D9" w:rsidRPr="00AD052E">
        <w:rPr>
          <w:rFonts w:ascii="Tahoma" w:hAnsi="Tahoma" w:cs="Tahoma"/>
        </w:rPr>
        <w:t xml:space="preserve">para que </w:t>
      </w:r>
      <w:r w:rsidR="008B64E7" w:rsidRPr="00AD052E">
        <w:rPr>
          <w:rFonts w:ascii="Tahoma" w:hAnsi="Tahoma" w:cs="Tahoma"/>
        </w:rPr>
        <w:t>la acción sea</w:t>
      </w:r>
      <w:r w:rsidR="003357D9" w:rsidRPr="00AD052E">
        <w:rPr>
          <w:rFonts w:ascii="Tahoma" w:hAnsi="Tahoma" w:cs="Tahoma"/>
        </w:rPr>
        <w:t xml:space="preserve"> procedente</w:t>
      </w:r>
      <w:r w:rsidR="008B64E7" w:rsidRPr="00AD052E">
        <w:rPr>
          <w:rFonts w:ascii="Tahoma" w:hAnsi="Tahoma" w:cs="Tahoma"/>
        </w:rPr>
        <w:t>, ent</w:t>
      </w:r>
      <w:r w:rsidR="00773574">
        <w:rPr>
          <w:rFonts w:ascii="Tahoma" w:hAnsi="Tahoma" w:cs="Tahoma"/>
        </w:rPr>
        <w:t>r</w:t>
      </w:r>
      <w:r w:rsidR="008B64E7" w:rsidRPr="00AD052E">
        <w:rPr>
          <w:rFonts w:ascii="Tahoma" w:hAnsi="Tahoma" w:cs="Tahoma"/>
        </w:rPr>
        <w:t>e ellas</w:t>
      </w:r>
      <w:r w:rsidRPr="00AD052E">
        <w:rPr>
          <w:rFonts w:ascii="Tahoma" w:hAnsi="Tahoma" w:cs="Tahoma"/>
        </w:rPr>
        <w:t xml:space="preserve"> la sentencia T </w:t>
      </w:r>
      <w:r w:rsidR="001A0201" w:rsidRPr="00AD052E">
        <w:rPr>
          <w:rFonts w:ascii="Tahoma" w:hAnsi="Tahoma" w:cs="Tahoma"/>
        </w:rPr>
        <w:t>861</w:t>
      </w:r>
      <w:r w:rsidRPr="00AD052E">
        <w:rPr>
          <w:rFonts w:ascii="Tahoma" w:hAnsi="Tahoma" w:cs="Tahoma"/>
        </w:rPr>
        <w:t xml:space="preserve"> De 201</w:t>
      </w:r>
      <w:r w:rsidR="001A0201" w:rsidRPr="00AD052E">
        <w:rPr>
          <w:rFonts w:ascii="Tahoma" w:hAnsi="Tahoma" w:cs="Tahoma"/>
        </w:rPr>
        <w:t>4</w:t>
      </w:r>
      <w:r w:rsidRPr="00AD052E">
        <w:rPr>
          <w:rFonts w:ascii="Tahoma" w:hAnsi="Tahoma" w:cs="Tahoma"/>
          <w:b/>
        </w:rPr>
        <w:t xml:space="preserve"> </w:t>
      </w:r>
      <w:r w:rsidR="003357D9" w:rsidRPr="00AD052E">
        <w:rPr>
          <w:rFonts w:ascii="Tahoma" w:hAnsi="Tahoma" w:cs="Tahoma"/>
        </w:rPr>
        <w:t xml:space="preserve">M.P </w:t>
      </w:r>
      <w:r w:rsidRPr="00AD052E">
        <w:rPr>
          <w:rFonts w:ascii="Tahoma" w:hAnsi="Tahoma" w:cs="Tahoma"/>
        </w:rPr>
        <w:t xml:space="preserve"> </w:t>
      </w:r>
      <w:r w:rsidR="001A0201" w:rsidRPr="00AD052E">
        <w:rPr>
          <w:rFonts w:ascii="Tahoma" w:hAnsi="Tahoma" w:cs="Tahoma"/>
        </w:rPr>
        <w:t>Luis Guillermo Guerrero Pérez</w:t>
      </w:r>
      <w:r w:rsidRPr="00AD052E">
        <w:rPr>
          <w:rFonts w:ascii="Tahoma" w:hAnsi="Tahoma" w:cs="Tahoma"/>
        </w:rPr>
        <w:t>, la cual establece:</w:t>
      </w:r>
    </w:p>
    <w:p w:rsidR="00EC36A2" w:rsidRPr="00EC36A2" w:rsidRDefault="00EC36A2" w:rsidP="00DE19FD">
      <w:pPr>
        <w:pStyle w:val="Sinespaciado"/>
        <w:ind w:firstLine="708"/>
        <w:jc w:val="both"/>
        <w:rPr>
          <w:rFonts w:ascii="Arial Narrow" w:hAnsi="Arial Narrow" w:cs="Tahoma"/>
          <w:i/>
          <w:sz w:val="20"/>
          <w:szCs w:val="20"/>
          <w:lang w:val="es-CO"/>
        </w:rPr>
      </w:pPr>
    </w:p>
    <w:p w:rsidR="00EC36A2" w:rsidRPr="001A0201" w:rsidRDefault="00B450D9" w:rsidP="00DE19FD">
      <w:pPr>
        <w:pStyle w:val="Sinespaciado"/>
        <w:ind w:left="709" w:right="902"/>
        <w:jc w:val="both"/>
        <w:rPr>
          <w:rFonts w:ascii="Arial Narrow" w:hAnsi="Arial Narrow" w:cs="Tahoma"/>
          <w:sz w:val="20"/>
          <w:szCs w:val="20"/>
          <w:lang w:val="es-CO"/>
        </w:rPr>
      </w:pPr>
      <w:r>
        <w:rPr>
          <w:rFonts w:ascii="Arial Narrow" w:hAnsi="Arial Narrow" w:cs="Tahoma"/>
          <w:sz w:val="20"/>
          <w:szCs w:val="20"/>
          <w:lang w:val="es-CO"/>
        </w:rPr>
        <w:t>“</w:t>
      </w:r>
      <w:r w:rsidR="00EC36A2" w:rsidRPr="001A0201">
        <w:rPr>
          <w:rFonts w:ascii="Arial Narrow" w:hAnsi="Arial Narrow" w:cs="Tahoma"/>
          <w:sz w:val="20"/>
          <w:szCs w:val="20"/>
          <w:lang w:val="es-CO"/>
        </w:rPr>
        <w:t xml:space="preserve">6.3. </w:t>
      </w:r>
      <w:r w:rsidR="00EC36A2" w:rsidRPr="00B450D9">
        <w:rPr>
          <w:rFonts w:ascii="Arial Narrow" w:hAnsi="Arial Narrow" w:cs="Tahoma"/>
          <w:b/>
          <w:sz w:val="20"/>
          <w:szCs w:val="20"/>
          <w:lang w:val="es-CO"/>
        </w:rPr>
        <w:t>Procedencia excepcional de la acción de tutela para el reconocimiento de derechos de contenido prestacional. Reiteración jurisprudencial</w:t>
      </w:r>
    </w:p>
    <w:p w:rsidR="00EC36A2" w:rsidRPr="001A0201" w:rsidRDefault="00EC36A2" w:rsidP="00DE19FD">
      <w:pPr>
        <w:pStyle w:val="Sinespaciado"/>
        <w:ind w:left="709" w:right="902"/>
        <w:jc w:val="both"/>
        <w:rPr>
          <w:rFonts w:ascii="Arial Narrow" w:hAnsi="Arial Narrow" w:cs="Tahoma"/>
          <w:sz w:val="20"/>
          <w:szCs w:val="20"/>
          <w:lang w:val="es-CO"/>
        </w:rPr>
      </w:pPr>
      <w:r w:rsidRPr="001A0201">
        <w:rPr>
          <w:rFonts w:ascii="Arial Narrow" w:hAnsi="Arial Narrow" w:cs="Tahoma"/>
          <w:sz w:val="20"/>
          <w:szCs w:val="20"/>
          <w:lang w:val="es-CO"/>
        </w:rPr>
        <w:t xml:space="preserve"> </w:t>
      </w:r>
    </w:p>
    <w:p w:rsidR="00EC36A2" w:rsidRPr="00A2351C" w:rsidRDefault="00EC36A2"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Se ha sostenido por parte de este Tribunal que, en principio, la acción de tutela es improcedente para solicitar el reconocimiento y pago de prestaciones derivadas del derecho a la seguridad social, pues para ello, el legislador ha previsto otros medios y recursos judiciales con el fin de que la autoridad competente, bien sea la jurisdicción ordinaria laboral o la contenciosa administrativa, decida los conflictos relacionados con el reconocimiento de las pensiones de vejez, invalidez, sobrevivientes o el derecho a la sustitución pensional, entre otras.</w:t>
      </w:r>
    </w:p>
    <w:p w:rsidR="00EC36A2" w:rsidRPr="00A2351C" w:rsidRDefault="00EC36A2"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 xml:space="preserve"> </w:t>
      </w:r>
    </w:p>
    <w:p w:rsidR="00EC36A2" w:rsidRPr="00A2351C" w:rsidRDefault="00EC36A2"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Así, el inciso 3º del artículo 86 de la Constitución, somete la acción de tutela al principio de subsidiariedad, al señalar que la misma “solo procederá cuando el afectado no disponga de otro medio de defensa judicial”.</w:t>
      </w:r>
    </w:p>
    <w:p w:rsidR="00EC36A2" w:rsidRPr="00A2351C" w:rsidRDefault="00EC36A2"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lastRenderedPageBreak/>
        <w:t xml:space="preserve"> </w:t>
      </w:r>
    </w:p>
    <w:p w:rsidR="00EC36A2" w:rsidRPr="00A2351C" w:rsidRDefault="00EC36A2"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 xml:space="preserve">No obstante lo anterior, dicha disposición constitucional, en concordancia con lo dispuesto en el numeral 1º del artículo 6º del Decreto 2591 de 1991, establecen dos excepciones a tal regla. La primera, según la cual la acción de amparo será procedente siempre que se utilice “como mecanismo transitorio para evitar un perjuicio irremediable” (inciso 3º, del artículo 86). La segunda, en virtud de la cual, la acción de amparo será procedente, así existan otros medios de defensa judicial, cuando los mismos sean ineficaces para enfrentar la amenaza o la vulneración de los derechos fundamentales (numeral 1º, del artículo 6º, del Decreto 2591 de 199). </w:t>
      </w:r>
    </w:p>
    <w:p w:rsidR="00EC36A2" w:rsidRPr="00A2351C" w:rsidRDefault="00EC36A2"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 xml:space="preserve"> </w:t>
      </w:r>
    </w:p>
    <w:p w:rsidR="00EC36A2" w:rsidRPr="00A2351C" w:rsidRDefault="00EC36A2"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En relación con las excepciones a la regla de procedencia de la acción de tutela, la jurisprudencia ha señalado que las mismas deben ser analizadas por el juez constitucional en cada caso concreto.</w:t>
      </w:r>
    </w:p>
    <w:p w:rsidR="00EC36A2" w:rsidRPr="00A2351C" w:rsidRDefault="00EC36A2"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 xml:space="preserve"> </w:t>
      </w:r>
    </w:p>
    <w:p w:rsidR="00EC36A2" w:rsidRPr="00A2351C" w:rsidRDefault="00EC36A2"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Con relación a la segunda de las excepciones y a efectos de determinar la procedencia excepcional de la acción de tutela en el caso seleccionado para revisión, esta Corporación ha expuesto que el juez debe analizar las condiciones particulares del caso y establecer si el medio de defensa judicial ordinario existente es lo suficientemente idóneo para proteger de manera integral sus derechos fundamentales, ya que, en caso de no serlo, el conflicto planteado trasciende el nivel puramente legal para convertirse en un problema de carácter constitucional.</w:t>
      </w:r>
    </w:p>
    <w:p w:rsidR="00EC36A2" w:rsidRPr="00A2351C" w:rsidRDefault="00EC36A2"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 xml:space="preserve"> </w:t>
      </w:r>
    </w:p>
    <w:p w:rsidR="00EC36A2" w:rsidRPr="00A2351C" w:rsidRDefault="00EC36A2"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 xml:space="preserve">Dentro del asunto que le interesa a esta Corporación, ha dicho la jurisprudencia que cuando quien acude a las vías constitucionales para solicitar se ampare su derecho a la seguridad social, se encuentra dentro del grupo de personas a quienes la Constitución les brinda una especial protección, como son, los ancianos, los niños, las mujeres embarazadas, las madres o padres cabeza de familia o las personas que padecen algún tipo de  discapacidad física o mental, el estudio de </w:t>
      </w:r>
      <w:proofErr w:type="spellStart"/>
      <w:r w:rsidRPr="00A2351C">
        <w:rPr>
          <w:rFonts w:ascii="Arial Narrow" w:hAnsi="Arial Narrow" w:cs="Tahoma"/>
          <w:i/>
          <w:sz w:val="20"/>
          <w:szCs w:val="20"/>
          <w:lang w:val="es-CO"/>
        </w:rPr>
        <w:t>procedibilidad</w:t>
      </w:r>
      <w:proofErr w:type="spellEnd"/>
      <w:r w:rsidRPr="00A2351C">
        <w:rPr>
          <w:rFonts w:ascii="Arial Narrow" w:hAnsi="Arial Narrow" w:cs="Tahoma"/>
          <w:i/>
          <w:sz w:val="20"/>
          <w:szCs w:val="20"/>
          <w:lang w:val="es-CO"/>
        </w:rPr>
        <w:t xml:space="preserve"> de la acción de tutela debe realizarse con un criterio más amplio.</w:t>
      </w:r>
    </w:p>
    <w:p w:rsidR="00EC36A2" w:rsidRPr="00A2351C" w:rsidRDefault="00EC36A2"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 xml:space="preserve"> </w:t>
      </w:r>
    </w:p>
    <w:p w:rsidR="00492B07" w:rsidRPr="00A2351C" w:rsidRDefault="00EC36A2"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Así, cuando se trata de garantizar los derechos fundamentales de sujetos afectados por una disminución en su capacidad laboral, a quienes la administradora de fondo de pensiones les ha negado el reconocimiento de la pensión de invalidez, la acción de tutela se perfila como el mecanismo eficaz para reclamar dicha prestación. Ello es así, por cuanto los medios dispuestos por las vías judiciales ordinarias se tornan ineficaces, considerando que el tiempo que se toman para resolver pretensiones de esa naturaleza es bastante extenso. Y es que, un tiempo prolongado de incertidumbre jurídica, relacionada con el derecho a reclamar la pensión de invalidez, no puede ser asumido por una persona que ha perdido más del 50% de su capacidad para laborar y que está imposibilitada para generar ingresos que le permitan vivir en condiciones dignas.</w:t>
      </w:r>
      <w:r w:rsidR="00B450D9" w:rsidRPr="00A2351C">
        <w:rPr>
          <w:rFonts w:ascii="Arial Narrow" w:hAnsi="Arial Narrow" w:cs="Tahoma"/>
          <w:i/>
          <w:sz w:val="20"/>
          <w:szCs w:val="20"/>
          <w:lang w:val="es-CO"/>
        </w:rPr>
        <w:t>”</w:t>
      </w:r>
    </w:p>
    <w:p w:rsidR="00EC36A2" w:rsidRPr="001A0201" w:rsidRDefault="00EC36A2" w:rsidP="00DE19FD">
      <w:pPr>
        <w:pStyle w:val="Sinespaciado"/>
        <w:ind w:firstLine="708"/>
        <w:jc w:val="both"/>
        <w:rPr>
          <w:rFonts w:ascii="Arial Narrow" w:hAnsi="Arial Narrow" w:cs="Tahoma"/>
          <w:sz w:val="20"/>
          <w:szCs w:val="20"/>
        </w:rPr>
      </w:pPr>
    </w:p>
    <w:p w:rsidR="001A0201" w:rsidRPr="001A0201" w:rsidRDefault="00B450D9" w:rsidP="00DE19FD">
      <w:pPr>
        <w:pStyle w:val="Sinespaciado"/>
        <w:ind w:right="902"/>
        <w:jc w:val="both"/>
        <w:rPr>
          <w:rFonts w:ascii="Tahoma" w:hAnsi="Tahoma" w:cs="Tahoma"/>
          <w:lang w:val="es-CO"/>
        </w:rPr>
      </w:pPr>
      <w:r>
        <w:rPr>
          <w:rFonts w:ascii="Tahoma" w:hAnsi="Tahoma" w:cs="Tahoma"/>
          <w:lang w:val="es-CO"/>
        </w:rPr>
        <w:t>Igualmente,</w:t>
      </w:r>
      <w:r w:rsidR="00F62E4B">
        <w:rPr>
          <w:rFonts w:ascii="Tahoma" w:hAnsi="Tahoma" w:cs="Tahoma"/>
          <w:lang w:val="es-CO"/>
        </w:rPr>
        <w:t xml:space="preserve"> estableció</w:t>
      </w:r>
      <w:r w:rsidR="001A0201" w:rsidRPr="001A0201">
        <w:rPr>
          <w:rFonts w:ascii="Tahoma" w:hAnsi="Tahoma" w:cs="Tahoma"/>
          <w:lang w:val="es-CO"/>
        </w:rPr>
        <w:t xml:space="preserve"> los requisitos para la pensión de invalidez.</w:t>
      </w:r>
    </w:p>
    <w:p w:rsidR="00EA6D1C" w:rsidRPr="001A0201" w:rsidRDefault="001A0201" w:rsidP="00DE19FD">
      <w:pPr>
        <w:pStyle w:val="Sinespaciado"/>
        <w:ind w:right="902"/>
        <w:jc w:val="both"/>
        <w:rPr>
          <w:rFonts w:ascii="Arial Narrow" w:hAnsi="Arial Narrow" w:cs="Tahoma"/>
          <w:sz w:val="20"/>
          <w:szCs w:val="20"/>
          <w:lang w:val="es-CO"/>
        </w:rPr>
      </w:pPr>
      <w:r w:rsidRPr="001A0201">
        <w:rPr>
          <w:rFonts w:ascii="Arial Narrow" w:hAnsi="Arial Narrow" w:cs="Tahoma"/>
          <w:sz w:val="20"/>
          <w:szCs w:val="20"/>
          <w:lang w:val="es-CO"/>
        </w:rPr>
        <w:t xml:space="preserve"> </w:t>
      </w:r>
    </w:p>
    <w:p w:rsidR="006B787C" w:rsidRPr="00A2351C" w:rsidRDefault="00694B0E"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w:t>
      </w:r>
      <w:r w:rsidR="006B787C" w:rsidRPr="00A2351C">
        <w:rPr>
          <w:rFonts w:ascii="Arial Narrow" w:hAnsi="Arial Narrow" w:cs="Tahoma"/>
          <w:i/>
          <w:sz w:val="20"/>
          <w:szCs w:val="20"/>
          <w:lang w:val="es-CO"/>
        </w:rPr>
        <w:t>6.4. Requisitos para acceder a la pensión invalidez. Reiteración de jurisprudencia</w:t>
      </w:r>
    </w:p>
    <w:p w:rsidR="006B787C" w:rsidRPr="00A2351C" w:rsidRDefault="006B787C"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 xml:space="preserve"> </w:t>
      </w:r>
    </w:p>
    <w:p w:rsidR="006B787C" w:rsidRPr="00A2351C" w:rsidRDefault="006B787C"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Según los lineamientos est</w:t>
      </w:r>
      <w:r w:rsidR="00E12309" w:rsidRPr="00A2351C">
        <w:rPr>
          <w:rFonts w:ascii="Arial Narrow" w:hAnsi="Arial Narrow" w:cs="Tahoma"/>
          <w:i/>
          <w:sz w:val="20"/>
          <w:szCs w:val="20"/>
          <w:lang w:val="es-CO"/>
        </w:rPr>
        <w:t>ablecidos en el artículo 48</w:t>
      </w:r>
      <w:r w:rsidRPr="00A2351C">
        <w:rPr>
          <w:rFonts w:ascii="Arial Narrow" w:hAnsi="Arial Narrow" w:cs="Tahoma"/>
          <w:i/>
          <w:sz w:val="20"/>
          <w:szCs w:val="20"/>
          <w:lang w:val="es-CO"/>
        </w:rPr>
        <w:t>de la Constitución, la seguridad social es un servicio público y un derecho de carácter irrenunciable, el cual debe ser prestado por el Estado con fundamento en los principios de eficiencia, universalidad, solidaridad, integralidad, unidad y participación. De igual forma, el sistema general de seguridad social integral está conformado por los regímenes generales de pensión, salud, riesgos laborales y los servicios sociales complementarios de</w:t>
      </w:r>
      <w:r w:rsidR="00E12309" w:rsidRPr="00A2351C">
        <w:rPr>
          <w:rFonts w:ascii="Arial Narrow" w:hAnsi="Arial Narrow" w:cs="Tahoma"/>
          <w:i/>
          <w:sz w:val="20"/>
          <w:szCs w:val="20"/>
          <w:lang w:val="es-CO"/>
        </w:rPr>
        <w:t>finidos en la Ley 100 de 1993</w:t>
      </w:r>
      <w:r w:rsidRPr="00A2351C">
        <w:rPr>
          <w:rFonts w:ascii="Arial Narrow" w:hAnsi="Arial Narrow" w:cs="Tahoma"/>
          <w:i/>
          <w:sz w:val="20"/>
          <w:szCs w:val="20"/>
          <w:lang w:val="es-CO"/>
        </w:rPr>
        <w:t>.</w:t>
      </w:r>
    </w:p>
    <w:p w:rsidR="006B787C" w:rsidRPr="00A2351C" w:rsidRDefault="006B787C"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 xml:space="preserve"> </w:t>
      </w:r>
    </w:p>
    <w:p w:rsidR="006B787C" w:rsidRPr="00A2351C" w:rsidRDefault="006B787C"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Por su parte, el Sistema General de Seguridad Social en Pensiones, establece una amplia gama de prestaciones asistenciales y económicas que amparan los riesgos de vejez, invalidez, o muerte, así como también, el derecho a la sustitución pensional, a la pensión de sobrevivientes y a la indemnización sustitutiva, entre otras.</w:t>
      </w:r>
    </w:p>
    <w:p w:rsidR="006B787C" w:rsidRPr="00A2351C" w:rsidRDefault="006B787C"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 xml:space="preserve"> </w:t>
      </w:r>
    </w:p>
    <w:p w:rsidR="006B787C" w:rsidRPr="00A2351C" w:rsidRDefault="006B787C"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Para el caso que ocupa la atención de la Sala, la Ley 100 de 1993, instituyó, entre otras normas, un acápite sobre pensión de invalidez por riesgo común, con el fin de remediar a través del otorgamiento de una prestación económica, el impase generado como consecuencia de la pérdida de</w:t>
      </w:r>
      <w:r w:rsidR="00E12309" w:rsidRPr="00A2351C">
        <w:rPr>
          <w:rFonts w:ascii="Arial Narrow" w:hAnsi="Arial Narrow" w:cs="Tahoma"/>
          <w:i/>
          <w:sz w:val="20"/>
          <w:szCs w:val="20"/>
          <w:lang w:val="es-CO"/>
        </w:rPr>
        <w:t xml:space="preserve"> capacidad laboral</w:t>
      </w:r>
      <w:r w:rsidRPr="00A2351C">
        <w:rPr>
          <w:rFonts w:ascii="Arial Narrow" w:hAnsi="Arial Narrow" w:cs="Tahoma"/>
          <w:i/>
          <w:sz w:val="20"/>
          <w:szCs w:val="20"/>
          <w:lang w:val="es-CO"/>
        </w:rPr>
        <w:t>.</w:t>
      </w:r>
    </w:p>
    <w:p w:rsidR="006B787C" w:rsidRPr="00A2351C" w:rsidRDefault="006B787C"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 xml:space="preserve"> </w:t>
      </w:r>
    </w:p>
    <w:p w:rsidR="006B787C" w:rsidRPr="00A2351C" w:rsidRDefault="006B787C"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Así, con base en el artículo 38 de la referida ley, se considera inválida “la persona que por cualquier causa de origen no profesional, no provocada intencionalmente, hubiere perdido el 50 % o más de su capacidad laboral”. Del mismo modo, el artículo 1º de la Ley 860 de 2003, señaló que el afiliado inválido tendrá derecho a la pensión causada por enfermedad, cuando acredite haber cotizado cincuenta semanas dentro de los últimos tres años inmediatamente anteriores a la fecha de estr</w:t>
      </w:r>
      <w:r w:rsidR="00E12309" w:rsidRPr="00A2351C">
        <w:rPr>
          <w:rFonts w:ascii="Arial Narrow" w:hAnsi="Arial Narrow" w:cs="Tahoma"/>
          <w:i/>
          <w:sz w:val="20"/>
          <w:szCs w:val="20"/>
          <w:lang w:val="es-CO"/>
        </w:rPr>
        <w:t>ucturación</w:t>
      </w:r>
      <w:r w:rsidRPr="00A2351C">
        <w:rPr>
          <w:rFonts w:ascii="Arial Narrow" w:hAnsi="Arial Narrow" w:cs="Tahoma"/>
          <w:i/>
          <w:sz w:val="20"/>
          <w:szCs w:val="20"/>
          <w:lang w:val="es-CO"/>
        </w:rPr>
        <w:t>.</w:t>
      </w:r>
    </w:p>
    <w:p w:rsidR="006B787C" w:rsidRPr="00A2351C" w:rsidRDefault="006B787C"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 xml:space="preserve"> </w:t>
      </w:r>
    </w:p>
    <w:p w:rsidR="005850D6" w:rsidRPr="00A2351C" w:rsidRDefault="006B787C"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Por lo anterior, para tener derecho a disfrutar de la pensión de invalidez, se requiere haber perdido el 50% o más de la capacidad laboral y haber cotizado 50 semanas dentro de los tres años inmediatamente anteriores a la fecha de estructuración de la invalidez.</w:t>
      </w:r>
      <w:r w:rsidR="00694B0E" w:rsidRPr="00A2351C">
        <w:rPr>
          <w:rFonts w:ascii="Arial Narrow" w:hAnsi="Arial Narrow" w:cs="Tahoma"/>
          <w:i/>
          <w:sz w:val="20"/>
          <w:szCs w:val="20"/>
          <w:lang w:val="es-CO"/>
        </w:rPr>
        <w:t>”</w:t>
      </w:r>
    </w:p>
    <w:p w:rsidR="005A2EC1" w:rsidRPr="001A0201" w:rsidRDefault="00DE19FD" w:rsidP="00DE19FD">
      <w:pPr>
        <w:tabs>
          <w:tab w:val="left" w:pos="709"/>
        </w:tabs>
        <w:autoSpaceDN w:val="0"/>
        <w:jc w:val="both"/>
        <w:rPr>
          <w:rFonts w:ascii="Tahoma" w:eastAsiaTheme="minorHAnsi" w:hAnsi="Tahoma" w:cs="Tahoma"/>
          <w:sz w:val="22"/>
          <w:szCs w:val="22"/>
          <w:lang w:val="es-CO" w:eastAsia="en-US"/>
        </w:rPr>
      </w:pPr>
      <w:r>
        <w:rPr>
          <w:rFonts w:ascii="Tahoma" w:eastAsiaTheme="minorHAnsi" w:hAnsi="Tahoma" w:cs="Tahoma"/>
          <w:sz w:val="22"/>
          <w:szCs w:val="22"/>
          <w:lang w:val="es-CO" w:eastAsia="en-US"/>
        </w:rPr>
        <w:tab/>
      </w:r>
      <w:r w:rsidR="005A2EC1" w:rsidRPr="001A0201">
        <w:rPr>
          <w:rFonts w:ascii="Tahoma" w:eastAsiaTheme="minorHAnsi" w:hAnsi="Tahoma" w:cs="Tahoma"/>
          <w:sz w:val="22"/>
          <w:szCs w:val="22"/>
          <w:lang w:val="es-CO" w:eastAsia="en-US"/>
        </w:rPr>
        <w:t xml:space="preserve">Respecto a la incompatibilidad entre la </w:t>
      </w:r>
      <w:r w:rsidR="00C50FF9">
        <w:rPr>
          <w:rFonts w:ascii="Tahoma" w:eastAsiaTheme="minorHAnsi" w:hAnsi="Tahoma" w:cs="Tahoma"/>
          <w:sz w:val="22"/>
          <w:szCs w:val="22"/>
          <w:lang w:val="es-CO" w:eastAsia="en-US"/>
        </w:rPr>
        <w:t>I</w:t>
      </w:r>
      <w:r w:rsidR="00E12309" w:rsidRPr="001A0201">
        <w:rPr>
          <w:rFonts w:ascii="Tahoma" w:eastAsiaTheme="minorHAnsi" w:hAnsi="Tahoma" w:cs="Tahoma"/>
          <w:sz w:val="22"/>
          <w:szCs w:val="22"/>
          <w:lang w:val="es-CO" w:eastAsia="en-US"/>
        </w:rPr>
        <w:t>ndemnización</w:t>
      </w:r>
      <w:r w:rsidR="005A2EC1" w:rsidRPr="001A0201">
        <w:rPr>
          <w:rFonts w:ascii="Tahoma" w:eastAsiaTheme="minorHAnsi" w:hAnsi="Tahoma" w:cs="Tahoma"/>
          <w:sz w:val="22"/>
          <w:szCs w:val="22"/>
          <w:lang w:val="es-CO" w:eastAsia="en-US"/>
        </w:rPr>
        <w:t xml:space="preserve"> </w:t>
      </w:r>
      <w:r w:rsidR="00C50FF9">
        <w:rPr>
          <w:rFonts w:ascii="Tahoma" w:eastAsiaTheme="minorHAnsi" w:hAnsi="Tahoma" w:cs="Tahoma"/>
          <w:sz w:val="22"/>
          <w:szCs w:val="22"/>
          <w:lang w:val="es-CO" w:eastAsia="en-US"/>
        </w:rPr>
        <w:t>S</w:t>
      </w:r>
      <w:r w:rsidR="005A2EC1" w:rsidRPr="001A0201">
        <w:rPr>
          <w:rFonts w:ascii="Tahoma" w:eastAsiaTheme="minorHAnsi" w:hAnsi="Tahoma" w:cs="Tahoma"/>
          <w:sz w:val="22"/>
          <w:szCs w:val="22"/>
          <w:lang w:val="es-CO" w:eastAsia="en-US"/>
        </w:rPr>
        <w:t xml:space="preserve">ustitutiva de la </w:t>
      </w:r>
      <w:r w:rsidR="00C50FF9">
        <w:rPr>
          <w:rFonts w:ascii="Tahoma" w:eastAsiaTheme="minorHAnsi" w:hAnsi="Tahoma" w:cs="Tahoma"/>
          <w:sz w:val="22"/>
          <w:szCs w:val="22"/>
          <w:lang w:val="es-CO" w:eastAsia="en-US"/>
        </w:rPr>
        <w:t>P</w:t>
      </w:r>
      <w:r w:rsidR="00E12309" w:rsidRPr="001A0201">
        <w:rPr>
          <w:rFonts w:ascii="Tahoma" w:eastAsiaTheme="minorHAnsi" w:hAnsi="Tahoma" w:cs="Tahoma"/>
          <w:sz w:val="22"/>
          <w:szCs w:val="22"/>
          <w:lang w:val="es-CO" w:eastAsia="en-US"/>
        </w:rPr>
        <w:t>ensión</w:t>
      </w:r>
      <w:r w:rsidR="005A2EC1" w:rsidRPr="001A0201">
        <w:rPr>
          <w:rFonts w:ascii="Tahoma" w:eastAsiaTheme="minorHAnsi" w:hAnsi="Tahoma" w:cs="Tahoma"/>
          <w:sz w:val="22"/>
          <w:szCs w:val="22"/>
          <w:lang w:val="es-CO" w:eastAsia="en-US"/>
        </w:rPr>
        <w:t xml:space="preserve"> de </w:t>
      </w:r>
      <w:r w:rsidR="00C50FF9">
        <w:rPr>
          <w:rFonts w:ascii="Tahoma" w:eastAsiaTheme="minorHAnsi" w:hAnsi="Tahoma" w:cs="Tahoma"/>
          <w:sz w:val="22"/>
          <w:szCs w:val="22"/>
          <w:lang w:val="es-CO" w:eastAsia="en-US"/>
        </w:rPr>
        <w:t>V</w:t>
      </w:r>
      <w:r w:rsidR="005A2EC1" w:rsidRPr="001A0201">
        <w:rPr>
          <w:rFonts w:ascii="Tahoma" w:eastAsiaTheme="minorHAnsi" w:hAnsi="Tahoma" w:cs="Tahoma"/>
          <w:sz w:val="22"/>
          <w:szCs w:val="22"/>
          <w:lang w:val="es-CO" w:eastAsia="en-US"/>
        </w:rPr>
        <w:t xml:space="preserve">ejez y la </w:t>
      </w:r>
      <w:r w:rsidR="00C50FF9">
        <w:rPr>
          <w:rFonts w:ascii="Tahoma" w:eastAsiaTheme="minorHAnsi" w:hAnsi="Tahoma" w:cs="Tahoma"/>
          <w:sz w:val="22"/>
          <w:szCs w:val="22"/>
          <w:lang w:val="es-CO" w:eastAsia="en-US"/>
        </w:rPr>
        <w:t>P</w:t>
      </w:r>
      <w:r w:rsidR="00E12309" w:rsidRPr="001A0201">
        <w:rPr>
          <w:rFonts w:ascii="Tahoma" w:eastAsiaTheme="minorHAnsi" w:hAnsi="Tahoma" w:cs="Tahoma"/>
          <w:sz w:val="22"/>
          <w:szCs w:val="22"/>
          <w:lang w:val="es-CO" w:eastAsia="en-US"/>
        </w:rPr>
        <w:t>ensión</w:t>
      </w:r>
      <w:r w:rsidR="005A2EC1" w:rsidRPr="001A0201">
        <w:rPr>
          <w:rFonts w:ascii="Tahoma" w:eastAsiaTheme="minorHAnsi" w:hAnsi="Tahoma" w:cs="Tahoma"/>
          <w:sz w:val="22"/>
          <w:szCs w:val="22"/>
          <w:lang w:val="es-CO" w:eastAsia="en-US"/>
        </w:rPr>
        <w:t xml:space="preserve"> de </w:t>
      </w:r>
      <w:r w:rsidR="00C50FF9">
        <w:rPr>
          <w:rFonts w:ascii="Tahoma" w:eastAsiaTheme="minorHAnsi" w:hAnsi="Tahoma" w:cs="Tahoma"/>
          <w:sz w:val="22"/>
          <w:szCs w:val="22"/>
          <w:lang w:val="es-CO" w:eastAsia="en-US"/>
        </w:rPr>
        <w:t>I</w:t>
      </w:r>
      <w:r w:rsidR="005A2EC1" w:rsidRPr="001A0201">
        <w:rPr>
          <w:rFonts w:ascii="Tahoma" w:eastAsiaTheme="minorHAnsi" w:hAnsi="Tahoma" w:cs="Tahoma"/>
          <w:sz w:val="22"/>
          <w:szCs w:val="22"/>
          <w:lang w:val="es-CO" w:eastAsia="en-US"/>
        </w:rPr>
        <w:t>nvalidez</w:t>
      </w:r>
      <w:r w:rsidR="00C50FF9">
        <w:rPr>
          <w:rFonts w:ascii="Tahoma" w:eastAsiaTheme="minorHAnsi" w:hAnsi="Tahoma" w:cs="Tahoma"/>
          <w:sz w:val="22"/>
          <w:szCs w:val="22"/>
          <w:lang w:val="es-CO" w:eastAsia="en-US"/>
        </w:rPr>
        <w:t>,</w:t>
      </w:r>
      <w:r w:rsidR="005A2EC1" w:rsidRPr="001A0201">
        <w:rPr>
          <w:rFonts w:ascii="Tahoma" w:eastAsiaTheme="minorHAnsi" w:hAnsi="Tahoma" w:cs="Tahoma"/>
          <w:sz w:val="22"/>
          <w:szCs w:val="22"/>
          <w:lang w:val="es-CO" w:eastAsia="en-US"/>
        </w:rPr>
        <w:t xml:space="preserve"> indicó:</w:t>
      </w:r>
    </w:p>
    <w:p w:rsidR="005A2EC1" w:rsidRPr="001A0201" w:rsidRDefault="005A2EC1" w:rsidP="00DE19FD">
      <w:pPr>
        <w:tabs>
          <w:tab w:val="left" w:pos="1701"/>
        </w:tabs>
        <w:autoSpaceDN w:val="0"/>
        <w:jc w:val="both"/>
        <w:rPr>
          <w:rFonts w:ascii="Arial Narrow" w:eastAsiaTheme="minorHAnsi" w:hAnsi="Arial Narrow" w:cs="Tahoma"/>
          <w:sz w:val="20"/>
          <w:szCs w:val="20"/>
          <w:lang w:val="es-CO" w:eastAsia="en-US"/>
        </w:rPr>
      </w:pPr>
    </w:p>
    <w:p w:rsidR="005A2EC1" w:rsidRPr="00A2351C" w:rsidRDefault="00232D25" w:rsidP="00DE19FD">
      <w:pPr>
        <w:pStyle w:val="Sinespaciado"/>
        <w:ind w:left="709" w:right="902"/>
        <w:jc w:val="both"/>
        <w:rPr>
          <w:rFonts w:ascii="Arial Narrow" w:hAnsi="Arial Narrow" w:cs="Tahoma"/>
          <w:i/>
          <w:sz w:val="20"/>
          <w:szCs w:val="20"/>
          <w:lang w:val="es-CO"/>
        </w:rPr>
      </w:pPr>
      <w:r w:rsidRPr="001A0201">
        <w:rPr>
          <w:rFonts w:ascii="Arial Narrow" w:hAnsi="Arial Narrow" w:cs="Tahoma"/>
          <w:sz w:val="20"/>
          <w:szCs w:val="20"/>
          <w:lang w:val="es-CO"/>
        </w:rPr>
        <w:t>“</w:t>
      </w:r>
      <w:r w:rsidR="005A2EC1" w:rsidRPr="00A2351C">
        <w:rPr>
          <w:rFonts w:ascii="Arial Narrow" w:hAnsi="Arial Narrow" w:cs="Tahoma"/>
          <w:i/>
          <w:sz w:val="20"/>
          <w:szCs w:val="20"/>
          <w:lang w:val="es-CO"/>
        </w:rPr>
        <w:t xml:space="preserve">La Sala de Casación estimó que no constituye impedimento alguno para acceder a la pensión de invalidez por riesgo común, el hecho de que el afiliado hubiese recibido la indemnización sustitutiva de la pensión de vejez. Manifestó que, si bien, con base en lo dispuesto por el Decreto 758 de 1990, quedan excluidos del seguro obligatorio de invalidez, vejez y muerte, quienes hubiesen recibido la indemnización sustitutiva, no debe </w:t>
      </w:r>
      <w:r w:rsidR="005A2EC1" w:rsidRPr="00A2351C">
        <w:rPr>
          <w:rFonts w:ascii="Arial Narrow" w:hAnsi="Arial Narrow" w:cs="Tahoma"/>
          <w:i/>
          <w:sz w:val="20"/>
          <w:szCs w:val="20"/>
          <w:lang w:val="es-CO"/>
        </w:rPr>
        <w:lastRenderedPageBreak/>
        <w:t>entenderse que se encuentran cobijados por dicha exclusión, quienes tienen la posibilidad de pensionarse por un riesgo distinto al que corresponde la indemnización sustitutiva.</w:t>
      </w:r>
    </w:p>
    <w:p w:rsidR="005A2EC1" w:rsidRPr="00A2351C" w:rsidRDefault="005A2EC1"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 xml:space="preserve"> </w:t>
      </w:r>
    </w:p>
    <w:p w:rsidR="005A2EC1" w:rsidRPr="00A2351C" w:rsidRDefault="005A2EC1"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Así, señaló que si alguien recibe la indemnización sustitutiva por la pensión de vejez, no podría pensionarse por esa contingencia, pero sí podría hacerlo por un riesgo distinto, por ejemplo, por invalidez, sobre la base de que se trata de dos prestaciones completamente diferentes, que amparan diversos riesgos, y que contienen exigencias disímiles. Lo contrario, conduciría al total desamparo del afiliado y el flagrante desconocimiento de los principios que irradian el derecho a la Seguridad Social.</w:t>
      </w:r>
    </w:p>
    <w:p w:rsidR="00232D25" w:rsidRPr="00A2351C" w:rsidRDefault="00232D25" w:rsidP="00DE19FD">
      <w:pPr>
        <w:pStyle w:val="Sinespaciado"/>
        <w:ind w:left="709" w:right="902"/>
        <w:jc w:val="both"/>
        <w:rPr>
          <w:rFonts w:ascii="Arial Narrow" w:hAnsi="Arial Narrow" w:cs="Tahoma"/>
          <w:i/>
          <w:sz w:val="20"/>
          <w:szCs w:val="20"/>
          <w:lang w:val="es-CO"/>
        </w:rPr>
      </w:pPr>
    </w:p>
    <w:p w:rsidR="005A2EC1" w:rsidRPr="00A2351C" w:rsidRDefault="005A2EC1"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w:t>
      </w:r>
    </w:p>
    <w:p w:rsidR="005A2EC1" w:rsidRPr="00A2351C" w:rsidRDefault="005A2EC1" w:rsidP="00DE19FD">
      <w:pPr>
        <w:pStyle w:val="Sinespaciado"/>
        <w:ind w:left="709" w:right="902"/>
        <w:jc w:val="both"/>
        <w:rPr>
          <w:rFonts w:ascii="Arial Narrow" w:hAnsi="Arial Narrow" w:cs="Tahoma"/>
          <w:i/>
          <w:sz w:val="20"/>
          <w:szCs w:val="20"/>
          <w:lang w:val="es-CO"/>
        </w:rPr>
      </w:pPr>
    </w:p>
    <w:p w:rsidR="00232D25" w:rsidRPr="00A2351C" w:rsidRDefault="00232D25" w:rsidP="00DE19FD">
      <w:pPr>
        <w:pStyle w:val="Sinespaciado"/>
        <w:ind w:left="709" w:right="902"/>
        <w:jc w:val="both"/>
        <w:rPr>
          <w:rFonts w:ascii="Arial Narrow" w:hAnsi="Arial Narrow" w:cs="Tahoma"/>
          <w:i/>
          <w:sz w:val="20"/>
          <w:szCs w:val="20"/>
          <w:lang w:val="es-CO"/>
        </w:rPr>
      </w:pPr>
      <w:r w:rsidRPr="00A2351C">
        <w:rPr>
          <w:rFonts w:ascii="Arial Narrow" w:hAnsi="Arial Narrow" w:cs="Tahoma"/>
          <w:i/>
          <w:sz w:val="20"/>
          <w:szCs w:val="20"/>
          <w:lang w:val="es-CO"/>
        </w:rPr>
        <w:t>6.6.4.      Del recuento jurisprudencial expuesto se concluye que, según las posición de la Sala de Casación Laboral de La Corte Suprema de Justicia, una persona que ha recibido la indemnización sustitutiva por la pensión de vejez, puede continuar cotizando al sistema de seguridad social en pensiones, para efectos de pensionarse por un riesgo distinto a aquel por el cual se le reconoció la indemnización sustitutiva.</w:t>
      </w:r>
      <w:r w:rsidR="00E12309" w:rsidRPr="00A2351C">
        <w:rPr>
          <w:rFonts w:ascii="Arial Narrow" w:hAnsi="Arial Narrow" w:cs="Tahoma"/>
          <w:i/>
          <w:sz w:val="20"/>
          <w:szCs w:val="20"/>
          <w:lang w:val="es-CO"/>
        </w:rPr>
        <w:t>”</w:t>
      </w:r>
    </w:p>
    <w:p w:rsidR="005A2EC1" w:rsidRPr="00AD052E" w:rsidRDefault="005A2EC1" w:rsidP="00DE19FD">
      <w:pPr>
        <w:pStyle w:val="Prrafodelista"/>
        <w:tabs>
          <w:tab w:val="left" w:pos="1701"/>
        </w:tabs>
        <w:autoSpaceDN w:val="0"/>
        <w:spacing w:line="276" w:lineRule="auto"/>
        <w:ind w:left="1276"/>
        <w:rPr>
          <w:rFonts w:ascii="Tahoma" w:hAnsi="Tahoma" w:cs="Tahoma"/>
          <w:b/>
          <w:sz w:val="22"/>
          <w:szCs w:val="22"/>
        </w:rPr>
      </w:pPr>
    </w:p>
    <w:p w:rsidR="00A416B0" w:rsidRPr="00AD052E" w:rsidRDefault="00A416B0" w:rsidP="00DE19FD">
      <w:pPr>
        <w:pStyle w:val="Prrafodelista"/>
        <w:numPr>
          <w:ilvl w:val="1"/>
          <w:numId w:val="3"/>
        </w:numPr>
        <w:tabs>
          <w:tab w:val="left" w:pos="1701"/>
        </w:tabs>
        <w:autoSpaceDN w:val="0"/>
        <w:spacing w:line="276" w:lineRule="auto"/>
        <w:ind w:left="1276" w:hanging="556"/>
        <w:rPr>
          <w:rFonts w:ascii="Tahoma" w:hAnsi="Tahoma" w:cs="Tahoma"/>
          <w:b/>
          <w:sz w:val="22"/>
          <w:szCs w:val="22"/>
        </w:rPr>
      </w:pPr>
      <w:r w:rsidRPr="00AD052E">
        <w:rPr>
          <w:rFonts w:ascii="Tahoma" w:hAnsi="Tahoma" w:cs="Tahoma"/>
          <w:b/>
          <w:sz w:val="22"/>
          <w:szCs w:val="22"/>
        </w:rPr>
        <w:t>Caso en concreto</w:t>
      </w:r>
    </w:p>
    <w:p w:rsidR="00D31BEE" w:rsidRPr="00AD052E" w:rsidRDefault="00D31BEE" w:rsidP="00DE19FD">
      <w:pPr>
        <w:pStyle w:val="Sinespaciado"/>
        <w:spacing w:line="276" w:lineRule="auto"/>
        <w:jc w:val="both"/>
        <w:rPr>
          <w:rFonts w:ascii="Tahoma" w:hAnsi="Tahoma" w:cs="Tahoma"/>
        </w:rPr>
      </w:pPr>
    </w:p>
    <w:p w:rsidR="00797A12" w:rsidRPr="00AD052E" w:rsidRDefault="00D31BEE" w:rsidP="00DE19FD">
      <w:pPr>
        <w:spacing w:line="276" w:lineRule="auto"/>
        <w:ind w:right="3" w:firstLine="708"/>
        <w:jc w:val="both"/>
        <w:rPr>
          <w:rFonts w:ascii="Tahoma" w:hAnsi="Tahoma" w:cs="Tahoma"/>
          <w:sz w:val="22"/>
          <w:szCs w:val="22"/>
        </w:rPr>
      </w:pPr>
      <w:r w:rsidRPr="00AD052E">
        <w:rPr>
          <w:rFonts w:ascii="Tahoma" w:hAnsi="Tahoma" w:cs="Tahoma"/>
          <w:sz w:val="22"/>
          <w:szCs w:val="22"/>
        </w:rPr>
        <w:t xml:space="preserve">En el caso que ocupa la atención de la Sala, se acude a la vía de tutela con el propósito que se protejan los derechos fundamentales </w:t>
      </w:r>
      <w:r w:rsidR="00611E6E">
        <w:rPr>
          <w:rFonts w:ascii="Tahoma" w:hAnsi="Tahoma" w:cs="Tahoma"/>
          <w:sz w:val="22"/>
          <w:szCs w:val="22"/>
        </w:rPr>
        <w:t xml:space="preserve">a la </w:t>
      </w:r>
      <w:r w:rsidR="00AD052E" w:rsidRPr="00AD052E">
        <w:rPr>
          <w:rFonts w:ascii="Tahoma" w:hAnsi="Tahoma" w:cs="Tahoma"/>
          <w:b/>
          <w:sz w:val="22"/>
          <w:szCs w:val="22"/>
        </w:rPr>
        <w:t xml:space="preserve">seguridad social </w:t>
      </w:r>
      <w:r w:rsidR="00AD052E" w:rsidRPr="00AD052E">
        <w:rPr>
          <w:rFonts w:ascii="Tahoma" w:hAnsi="Tahoma" w:cs="Tahoma"/>
          <w:sz w:val="22"/>
          <w:szCs w:val="22"/>
        </w:rPr>
        <w:t>en conexidad con</w:t>
      </w:r>
      <w:r w:rsidR="00AD052E" w:rsidRPr="00AD052E">
        <w:rPr>
          <w:rFonts w:ascii="Tahoma" w:hAnsi="Tahoma" w:cs="Tahoma"/>
          <w:b/>
          <w:sz w:val="22"/>
          <w:szCs w:val="22"/>
        </w:rPr>
        <w:t xml:space="preserve"> la vida digna </w:t>
      </w:r>
      <w:r w:rsidR="00AD052E" w:rsidRPr="00AD052E">
        <w:rPr>
          <w:rFonts w:ascii="Tahoma" w:hAnsi="Tahoma" w:cs="Tahoma"/>
          <w:sz w:val="22"/>
          <w:szCs w:val="22"/>
        </w:rPr>
        <w:t xml:space="preserve">y el </w:t>
      </w:r>
      <w:r w:rsidR="00AD052E" w:rsidRPr="00AD052E">
        <w:rPr>
          <w:rFonts w:ascii="Tahoma" w:hAnsi="Tahoma" w:cs="Tahoma"/>
          <w:b/>
          <w:sz w:val="22"/>
          <w:szCs w:val="22"/>
        </w:rPr>
        <w:t xml:space="preserve">mínimo vital </w:t>
      </w:r>
      <w:r w:rsidR="00797A12" w:rsidRPr="00AD052E">
        <w:rPr>
          <w:rFonts w:ascii="Tahoma" w:hAnsi="Tahoma" w:cs="Tahoma"/>
          <w:bCs/>
          <w:sz w:val="22"/>
          <w:szCs w:val="22"/>
        </w:rPr>
        <w:t>del</w:t>
      </w:r>
      <w:r w:rsidRPr="00AD052E">
        <w:rPr>
          <w:rFonts w:ascii="Tahoma" w:hAnsi="Tahoma" w:cs="Tahoma"/>
          <w:bCs/>
          <w:sz w:val="22"/>
          <w:szCs w:val="22"/>
        </w:rPr>
        <w:t xml:space="preserve"> señor </w:t>
      </w:r>
      <w:r w:rsidR="001953E6" w:rsidRPr="00AD052E">
        <w:rPr>
          <w:rFonts w:ascii="Tahoma" w:hAnsi="Tahoma" w:cs="Tahoma"/>
          <w:bCs/>
          <w:sz w:val="22"/>
          <w:szCs w:val="22"/>
        </w:rPr>
        <w:t>Jorge Eliecer Cardona Arango</w:t>
      </w:r>
      <w:r w:rsidRPr="00AD052E">
        <w:rPr>
          <w:rFonts w:ascii="Tahoma" w:hAnsi="Tahoma" w:cs="Tahoma"/>
          <w:sz w:val="22"/>
          <w:szCs w:val="22"/>
        </w:rPr>
        <w:t xml:space="preserve">, toda vez que </w:t>
      </w:r>
      <w:r w:rsidR="000A5515" w:rsidRPr="00AD052E">
        <w:rPr>
          <w:rFonts w:ascii="Tahoma" w:hAnsi="Tahoma" w:cs="Tahoma"/>
          <w:sz w:val="22"/>
          <w:szCs w:val="22"/>
        </w:rPr>
        <w:t xml:space="preserve">los </w:t>
      </w:r>
      <w:r w:rsidR="00797A12" w:rsidRPr="00AD052E">
        <w:rPr>
          <w:rFonts w:ascii="Tahoma" w:hAnsi="Tahoma" w:cs="Tahoma"/>
          <w:sz w:val="22"/>
          <w:szCs w:val="22"/>
        </w:rPr>
        <w:t>considera</w:t>
      </w:r>
      <w:r w:rsidR="00FD7F9B" w:rsidRPr="00AD052E">
        <w:rPr>
          <w:rFonts w:ascii="Tahoma" w:hAnsi="Tahoma" w:cs="Tahoma"/>
          <w:sz w:val="22"/>
          <w:szCs w:val="22"/>
        </w:rPr>
        <w:t xml:space="preserve"> </w:t>
      </w:r>
      <w:r w:rsidR="008E3778" w:rsidRPr="00AD052E">
        <w:rPr>
          <w:rFonts w:ascii="Tahoma" w:hAnsi="Tahoma" w:cs="Tahoma"/>
          <w:sz w:val="22"/>
          <w:szCs w:val="22"/>
        </w:rPr>
        <w:t xml:space="preserve">vulnerados </w:t>
      </w:r>
      <w:r w:rsidR="00797A12" w:rsidRPr="00AD052E">
        <w:rPr>
          <w:rFonts w:ascii="Tahoma" w:hAnsi="Tahoma" w:cs="Tahoma"/>
          <w:sz w:val="22"/>
          <w:szCs w:val="22"/>
        </w:rPr>
        <w:t xml:space="preserve">con la negativa de Colpensiones </w:t>
      </w:r>
      <w:r w:rsidR="006E32B5" w:rsidRPr="00AD052E">
        <w:rPr>
          <w:rFonts w:ascii="Tahoma" w:hAnsi="Tahoma" w:cs="Tahoma"/>
          <w:sz w:val="22"/>
          <w:szCs w:val="22"/>
        </w:rPr>
        <w:t xml:space="preserve">a </w:t>
      </w:r>
      <w:r w:rsidR="000A5515" w:rsidRPr="00AD052E">
        <w:rPr>
          <w:rFonts w:ascii="Tahoma" w:hAnsi="Tahoma" w:cs="Tahoma"/>
          <w:sz w:val="22"/>
          <w:szCs w:val="22"/>
        </w:rPr>
        <w:t>reconocer y pagar la Pensión de Invalidez</w:t>
      </w:r>
      <w:r w:rsidR="006E32B5" w:rsidRPr="00AD052E">
        <w:rPr>
          <w:rFonts w:ascii="Tahoma" w:hAnsi="Tahoma" w:cs="Tahoma"/>
          <w:sz w:val="22"/>
          <w:szCs w:val="22"/>
        </w:rPr>
        <w:t>.</w:t>
      </w:r>
    </w:p>
    <w:p w:rsidR="00A416B0" w:rsidRPr="00AD052E" w:rsidRDefault="00A416B0" w:rsidP="00DE19FD">
      <w:pPr>
        <w:spacing w:line="276" w:lineRule="auto"/>
        <w:jc w:val="both"/>
        <w:rPr>
          <w:rFonts w:ascii="Tahoma" w:hAnsi="Tahoma" w:cs="Tahoma"/>
          <w:sz w:val="22"/>
          <w:szCs w:val="22"/>
        </w:rPr>
      </w:pPr>
    </w:p>
    <w:p w:rsidR="00CE314D" w:rsidRPr="00AD052E" w:rsidRDefault="00A416B0" w:rsidP="00DE19FD">
      <w:pPr>
        <w:spacing w:line="276" w:lineRule="auto"/>
        <w:ind w:firstLine="708"/>
        <w:jc w:val="both"/>
        <w:rPr>
          <w:rFonts w:ascii="Tahoma" w:hAnsi="Tahoma" w:cs="Tahoma"/>
          <w:sz w:val="22"/>
          <w:szCs w:val="22"/>
        </w:rPr>
      </w:pPr>
      <w:r w:rsidRPr="00AD052E">
        <w:rPr>
          <w:rFonts w:ascii="Tahoma" w:hAnsi="Tahoma" w:cs="Tahoma"/>
          <w:sz w:val="22"/>
          <w:szCs w:val="22"/>
        </w:rPr>
        <w:t xml:space="preserve">La </w:t>
      </w:r>
      <w:r w:rsidR="007322C7" w:rsidRPr="00AD052E">
        <w:rPr>
          <w:rFonts w:ascii="Tahoma" w:hAnsi="Tahoma" w:cs="Tahoma"/>
          <w:sz w:val="22"/>
          <w:szCs w:val="22"/>
        </w:rPr>
        <w:t>S</w:t>
      </w:r>
      <w:r w:rsidRPr="00AD052E">
        <w:rPr>
          <w:rFonts w:ascii="Tahoma" w:hAnsi="Tahoma" w:cs="Tahoma"/>
          <w:sz w:val="22"/>
          <w:szCs w:val="22"/>
        </w:rPr>
        <w:t xml:space="preserve">ala encuentra que, en principio, existen otros mecanismos judiciales idóneos a los que puede </w:t>
      </w:r>
      <w:r w:rsidR="00FB4E3B" w:rsidRPr="00AD052E">
        <w:rPr>
          <w:rFonts w:ascii="Tahoma" w:hAnsi="Tahoma" w:cs="Tahoma"/>
          <w:sz w:val="22"/>
          <w:szCs w:val="22"/>
        </w:rPr>
        <w:t>acudir</w:t>
      </w:r>
      <w:r w:rsidRPr="00AD052E">
        <w:rPr>
          <w:rFonts w:ascii="Tahoma" w:hAnsi="Tahoma" w:cs="Tahoma"/>
          <w:sz w:val="22"/>
          <w:szCs w:val="22"/>
        </w:rPr>
        <w:t xml:space="preserve"> el accionante para presentar su petición a las entidades accionadas con el fin</w:t>
      </w:r>
      <w:r w:rsidR="00611E6E">
        <w:rPr>
          <w:rFonts w:ascii="Tahoma" w:hAnsi="Tahoma" w:cs="Tahoma"/>
          <w:sz w:val="22"/>
          <w:szCs w:val="22"/>
        </w:rPr>
        <w:t xml:space="preserve"> de</w:t>
      </w:r>
      <w:r w:rsidRPr="00AD052E">
        <w:rPr>
          <w:rFonts w:ascii="Tahoma" w:hAnsi="Tahoma" w:cs="Tahoma"/>
          <w:sz w:val="22"/>
          <w:szCs w:val="22"/>
        </w:rPr>
        <w:t xml:space="preserve"> que </w:t>
      </w:r>
      <w:r w:rsidR="006E32B5" w:rsidRPr="00AD052E">
        <w:rPr>
          <w:rFonts w:ascii="Tahoma" w:hAnsi="Tahoma" w:cs="Tahoma"/>
          <w:sz w:val="22"/>
          <w:szCs w:val="22"/>
        </w:rPr>
        <w:t>se resuelva el conflicto que se presenta respecto a sus derechos prestacionales</w:t>
      </w:r>
      <w:r w:rsidRPr="00AD052E">
        <w:rPr>
          <w:rFonts w:ascii="Tahoma" w:hAnsi="Tahoma" w:cs="Tahoma"/>
          <w:sz w:val="22"/>
          <w:szCs w:val="22"/>
        </w:rPr>
        <w:t>. Sin embargo, es indispensable determinar si también son efectivos para proteger los derechos del actor, dada la situación especial que atraviesa en la actualidad, al ser adulto mayor y presentar múltiples afectaciones de salud</w:t>
      </w:r>
      <w:r w:rsidR="007306FE" w:rsidRPr="00AD052E">
        <w:rPr>
          <w:rFonts w:ascii="Tahoma" w:hAnsi="Tahoma" w:cs="Tahoma"/>
          <w:sz w:val="22"/>
          <w:szCs w:val="22"/>
        </w:rPr>
        <w:t>.</w:t>
      </w:r>
    </w:p>
    <w:p w:rsidR="00A342D4" w:rsidRPr="00AD052E" w:rsidRDefault="00A342D4" w:rsidP="00DE19FD">
      <w:pPr>
        <w:spacing w:line="276" w:lineRule="auto"/>
        <w:ind w:firstLine="708"/>
        <w:jc w:val="both"/>
        <w:rPr>
          <w:rFonts w:ascii="Tahoma" w:hAnsi="Tahoma" w:cs="Tahoma"/>
          <w:sz w:val="22"/>
          <w:szCs w:val="22"/>
        </w:rPr>
      </w:pPr>
    </w:p>
    <w:p w:rsidR="00A342D4" w:rsidRPr="00AD052E" w:rsidRDefault="00A342D4" w:rsidP="00DE19FD">
      <w:pPr>
        <w:pStyle w:val="Sinespaciado"/>
        <w:spacing w:line="276" w:lineRule="auto"/>
        <w:ind w:firstLine="708"/>
        <w:jc w:val="both"/>
        <w:rPr>
          <w:rFonts w:ascii="Tahoma" w:hAnsi="Tahoma" w:cs="Tahoma"/>
        </w:rPr>
      </w:pPr>
      <w:r w:rsidRPr="00AD052E">
        <w:rPr>
          <w:rFonts w:ascii="Tahoma" w:hAnsi="Tahoma" w:cs="Tahoma"/>
        </w:rPr>
        <w:t>Para tales efectos es importante determinar si al accionante, con la negativa de Co</w:t>
      </w:r>
      <w:r w:rsidR="00F92CBC" w:rsidRPr="00AD052E">
        <w:rPr>
          <w:rFonts w:ascii="Tahoma" w:hAnsi="Tahoma" w:cs="Tahoma"/>
        </w:rPr>
        <w:t>lpensiones se le está causand</w:t>
      </w:r>
      <w:r w:rsidRPr="00AD052E">
        <w:rPr>
          <w:rFonts w:ascii="Tahoma" w:hAnsi="Tahoma" w:cs="Tahoma"/>
        </w:rPr>
        <w:t xml:space="preserve">o un  “perjuicio irremediable”, para </w:t>
      </w:r>
      <w:r w:rsidR="00F92CBC" w:rsidRPr="00AD052E">
        <w:rPr>
          <w:rFonts w:ascii="Tahoma" w:hAnsi="Tahoma" w:cs="Tahoma"/>
        </w:rPr>
        <w:t>lo cual debe tenerse</w:t>
      </w:r>
      <w:r w:rsidRPr="00AD052E">
        <w:rPr>
          <w:rFonts w:ascii="Tahoma" w:hAnsi="Tahoma" w:cs="Tahoma"/>
        </w:rPr>
        <w:t xml:space="preserve"> en cuenta el criterio de la Corte Constitucional frente al tema, donde indica, que</w:t>
      </w:r>
      <w:r w:rsidR="00611E6E">
        <w:rPr>
          <w:rFonts w:ascii="Tahoma" w:hAnsi="Tahoma" w:cs="Tahoma"/>
        </w:rPr>
        <w:t xml:space="preserve"> dicha figura</w:t>
      </w:r>
      <w:r w:rsidRPr="00AD052E">
        <w:rPr>
          <w:rFonts w:ascii="Tahoma" w:hAnsi="Tahoma" w:cs="Tahoma"/>
        </w:rPr>
        <w:t xml:space="preserve"> se da cuando se configuren estos elementos: la inminencia, la gravedad, la urgencia y la </w:t>
      </w:r>
      <w:proofErr w:type="spellStart"/>
      <w:r w:rsidRPr="00AD052E">
        <w:rPr>
          <w:rFonts w:ascii="Tahoma" w:hAnsi="Tahoma" w:cs="Tahoma"/>
        </w:rPr>
        <w:t>impostergabilidad</w:t>
      </w:r>
      <w:proofErr w:type="spellEnd"/>
      <w:r w:rsidRPr="00AD052E">
        <w:rPr>
          <w:rFonts w:ascii="Tahoma" w:hAnsi="Tahoma" w:cs="Tahoma"/>
        </w:rPr>
        <w:t xml:space="preserve"> de la acción. En el presente caso, es evidente que esos elementos se presentan, pues el accionante ostenta un grave estado de salud por lo que se le dificultaría adelantar un proceso por otro mecanismo judicial, </w:t>
      </w:r>
      <w:r w:rsidR="001755F7" w:rsidRPr="00AD052E">
        <w:rPr>
          <w:rFonts w:ascii="Tahoma" w:hAnsi="Tahoma" w:cs="Tahoma"/>
        </w:rPr>
        <w:t>amén que ello implica disponibilidad de r</w:t>
      </w:r>
      <w:r w:rsidRPr="00AD052E">
        <w:rPr>
          <w:rFonts w:ascii="Tahoma" w:hAnsi="Tahoma" w:cs="Tahoma"/>
        </w:rPr>
        <w:t xml:space="preserve">ecursos económicos para sufragar </w:t>
      </w:r>
      <w:r w:rsidR="00AD74CE" w:rsidRPr="00AD052E">
        <w:rPr>
          <w:rFonts w:ascii="Tahoma" w:hAnsi="Tahoma" w:cs="Tahoma"/>
        </w:rPr>
        <w:t>las costas del proceso</w:t>
      </w:r>
      <w:r w:rsidR="00C8102C" w:rsidRPr="00AD052E">
        <w:rPr>
          <w:rFonts w:ascii="Tahoma" w:hAnsi="Tahoma" w:cs="Tahoma"/>
        </w:rPr>
        <w:t>,</w:t>
      </w:r>
      <w:r w:rsidR="00AD74CE" w:rsidRPr="00AD052E">
        <w:rPr>
          <w:rFonts w:ascii="Tahoma" w:hAnsi="Tahoma" w:cs="Tahoma"/>
        </w:rPr>
        <w:t xml:space="preserve"> </w:t>
      </w:r>
      <w:r w:rsidR="007272B5" w:rsidRPr="00AD052E">
        <w:rPr>
          <w:rFonts w:ascii="Tahoma" w:hAnsi="Tahoma" w:cs="Tahoma"/>
        </w:rPr>
        <w:t>cuestión</w:t>
      </w:r>
      <w:r w:rsidR="00AD74CE" w:rsidRPr="00AD052E">
        <w:rPr>
          <w:rFonts w:ascii="Tahoma" w:hAnsi="Tahoma" w:cs="Tahoma"/>
        </w:rPr>
        <w:t xml:space="preserve"> que el actor no está en condiciones de hacer.</w:t>
      </w:r>
      <w:r w:rsidR="007272B5" w:rsidRPr="00AD052E">
        <w:rPr>
          <w:rFonts w:ascii="Tahoma" w:hAnsi="Tahoma" w:cs="Tahoma"/>
        </w:rPr>
        <w:t xml:space="preserve"> En esas condiciones es evidente que el actor </w:t>
      </w:r>
      <w:r w:rsidRPr="00AD052E">
        <w:rPr>
          <w:rFonts w:ascii="Tahoma" w:hAnsi="Tahoma" w:cs="Tahoma"/>
        </w:rPr>
        <w:t>se encuentra en una situación de debilidad e indefensión</w:t>
      </w:r>
      <w:r w:rsidR="00611E6E">
        <w:rPr>
          <w:rFonts w:ascii="Tahoma" w:hAnsi="Tahoma" w:cs="Tahoma"/>
        </w:rPr>
        <w:t xml:space="preserve"> no solo por su edad (mayor de 80 años) sino por su estado de invalidez (80,55%)</w:t>
      </w:r>
      <w:r w:rsidRPr="00AD052E">
        <w:rPr>
          <w:rFonts w:ascii="Tahoma" w:hAnsi="Tahoma" w:cs="Tahoma"/>
        </w:rPr>
        <w:t xml:space="preserve">, </w:t>
      </w:r>
      <w:r w:rsidR="007272B5" w:rsidRPr="00AD052E">
        <w:rPr>
          <w:rFonts w:ascii="Tahoma" w:hAnsi="Tahoma" w:cs="Tahoma"/>
        </w:rPr>
        <w:t xml:space="preserve">que hacen que la </w:t>
      </w:r>
      <w:r w:rsidRPr="00AD052E">
        <w:rPr>
          <w:rFonts w:ascii="Tahoma" w:hAnsi="Tahoma" w:cs="Tahoma"/>
        </w:rPr>
        <w:t>acción de tutela se conviert</w:t>
      </w:r>
      <w:r w:rsidR="00840467" w:rsidRPr="00AD052E">
        <w:rPr>
          <w:rFonts w:ascii="Tahoma" w:hAnsi="Tahoma" w:cs="Tahoma"/>
        </w:rPr>
        <w:t>a</w:t>
      </w:r>
      <w:r w:rsidRPr="00AD052E">
        <w:rPr>
          <w:rFonts w:ascii="Tahoma" w:hAnsi="Tahoma" w:cs="Tahoma"/>
        </w:rPr>
        <w:t xml:space="preserve"> en la vía idónea y efectiva para amparar los derechos reclamados por el accionante.</w:t>
      </w:r>
    </w:p>
    <w:p w:rsidR="007306FE" w:rsidRPr="00AD052E" w:rsidRDefault="007306FE" w:rsidP="00DE19FD">
      <w:pPr>
        <w:spacing w:line="276" w:lineRule="auto"/>
        <w:jc w:val="both"/>
        <w:rPr>
          <w:rFonts w:ascii="Tahoma" w:hAnsi="Tahoma" w:cs="Tahoma"/>
          <w:sz w:val="22"/>
          <w:szCs w:val="22"/>
        </w:rPr>
      </w:pPr>
    </w:p>
    <w:p w:rsidR="004D66D0" w:rsidRPr="00AD052E" w:rsidRDefault="00175AF5" w:rsidP="00DE19FD">
      <w:pPr>
        <w:spacing w:line="276" w:lineRule="auto"/>
        <w:ind w:firstLine="708"/>
        <w:jc w:val="both"/>
        <w:rPr>
          <w:rFonts w:ascii="Tahoma" w:eastAsiaTheme="minorHAnsi" w:hAnsi="Tahoma" w:cs="Tahoma"/>
          <w:sz w:val="22"/>
          <w:szCs w:val="22"/>
          <w:lang w:val="es-CO" w:eastAsia="en-US"/>
        </w:rPr>
      </w:pPr>
      <w:r w:rsidRPr="00AD052E">
        <w:rPr>
          <w:rFonts w:ascii="Tahoma" w:hAnsi="Tahoma" w:cs="Tahoma"/>
          <w:sz w:val="22"/>
          <w:szCs w:val="22"/>
        </w:rPr>
        <w:t xml:space="preserve"> Respecto a si es incompatible la pensión de </w:t>
      </w:r>
      <w:r w:rsidR="005654D9" w:rsidRPr="00AD052E">
        <w:rPr>
          <w:rFonts w:ascii="Tahoma" w:hAnsi="Tahoma" w:cs="Tahoma"/>
          <w:sz w:val="22"/>
          <w:szCs w:val="22"/>
        </w:rPr>
        <w:t>invalidez con la indemnización sustitutiva ya recibida por el actor,</w:t>
      </w:r>
      <w:r w:rsidR="00A2351C" w:rsidRPr="00AD052E">
        <w:rPr>
          <w:rFonts w:ascii="Tahoma" w:hAnsi="Tahoma" w:cs="Tahoma"/>
          <w:sz w:val="22"/>
          <w:szCs w:val="22"/>
        </w:rPr>
        <w:t xml:space="preserve"> la Corte Constitucional y de la Sala de </w:t>
      </w:r>
      <w:r w:rsidR="00764B6B" w:rsidRPr="00AD052E">
        <w:rPr>
          <w:rFonts w:ascii="Tahoma" w:hAnsi="Tahoma" w:cs="Tahoma"/>
          <w:sz w:val="22"/>
          <w:szCs w:val="22"/>
        </w:rPr>
        <w:t>Casación</w:t>
      </w:r>
      <w:r w:rsidR="00A2351C" w:rsidRPr="00AD052E">
        <w:rPr>
          <w:rFonts w:ascii="Tahoma" w:hAnsi="Tahoma" w:cs="Tahoma"/>
          <w:sz w:val="22"/>
          <w:szCs w:val="22"/>
        </w:rPr>
        <w:t xml:space="preserve"> Laboral de la Corte Suprema de Justicia</w:t>
      </w:r>
      <w:r w:rsidR="00764B6B" w:rsidRPr="00AD052E">
        <w:rPr>
          <w:rFonts w:ascii="Tahoma" w:hAnsi="Tahoma" w:cs="Tahoma"/>
          <w:sz w:val="22"/>
          <w:szCs w:val="22"/>
        </w:rPr>
        <w:t>,</w:t>
      </w:r>
      <w:r w:rsidR="00A2351C" w:rsidRPr="00AD052E">
        <w:rPr>
          <w:rFonts w:ascii="Tahoma" w:hAnsi="Tahoma" w:cs="Tahoma"/>
          <w:sz w:val="22"/>
          <w:szCs w:val="22"/>
        </w:rPr>
        <w:t xml:space="preserve"> </w:t>
      </w:r>
      <w:r w:rsidR="00067D1D" w:rsidRPr="00AD052E">
        <w:rPr>
          <w:rFonts w:ascii="Tahoma" w:hAnsi="Tahoma" w:cs="Tahoma"/>
          <w:sz w:val="22"/>
          <w:szCs w:val="22"/>
        </w:rPr>
        <w:t xml:space="preserve">en reiterada jurisprudencia </w:t>
      </w:r>
      <w:r w:rsidR="00A2351C" w:rsidRPr="00AD052E">
        <w:rPr>
          <w:rFonts w:ascii="Tahoma" w:hAnsi="Tahoma" w:cs="Tahoma"/>
          <w:sz w:val="22"/>
          <w:szCs w:val="22"/>
        </w:rPr>
        <w:t xml:space="preserve">han establecido que </w:t>
      </w:r>
      <w:r w:rsidR="00A2351C" w:rsidRPr="00AD052E">
        <w:rPr>
          <w:rFonts w:ascii="Tahoma" w:eastAsiaTheme="minorHAnsi" w:hAnsi="Tahoma" w:cs="Tahoma"/>
          <w:sz w:val="22"/>
          <w:szCs w:val="22"/>
          <w:lang w:val="es-CO" w:eastAsia="en-US"/>
        </w:rPr>
        <w:t>una persona que ha recibido la indemnización sustitutiva por la pensión de vejez, puede continuar cotizando al sistema de seguridad social en pensiones, para efectos de pensionarse por un riesgo distinto a aquel por el cual se le reconoció la indemnización sustitutiva</w:t>
      </w:r>
      <w:r w:rsidR="002106E3" w:rsidRPr="00AD052E">
        <w:rPr>
          <w:rFonts w:ascii="Tahoma" w:eastAsiaTheme="minorHAnsi" w:hAnsi="Tahoma" w:cs="Tahoma"/>
          <w:sz w:val="22"/>
          <w:szCs w:val="22"/>
          <w:lang w:val="es-CO" w:eastAsia="en-US"/>
        </w:rPr>
        <w:t>. E</w:t>
      </w:r>
      <w:r w:rsidR="00764B6B" w:rsidRPr="00AD052E">
        <w:rPr>
          <w:rFonts w:ascii="Tahoma" w:eastAsiaTheme="minorHAnsi" w:hAnsi="Tahoma" w:cs="Tahoma"/>
          <w:sz w:val="22"/>
          <w:szCs w:val="22"/>
          <w:lang w:val="es-CO" w:eastAsia="en-US"/>
        </w:rPr>
        <w:t>n el presente caso el señor Jorge</w:t>
      </w:r>
      <w:r w:rsidR="00B37225">
        <w:rPr>
          <w:rFonts w:ascii="Tahoma" w:eastAsiaTheme="minorHAnsi" w:hAnsi="Tahoma" w:cs="Tahoma"/>
          <w:sz w:val="22"/>
          <w:szCs w:val="22"/>
          <w:lang w:val="es-CO" w:eastAsia="en-US"/>
        </w:rPr>
        <w:t xml:space="preserve"> Eliecer Cardona Arango continuó</w:t>
      </w:r>
      <w:r w:rsidR="00764B6B" w:rsidRPr="00AD052E">
        <w:rPr>
          <w:rFonts w:ascii="Tahoma" w:eastAsiaTheme="minorHAnsi" w:hAnsi="Tahoma" w:cs="Tahoma"/>
          <w:sz w:val="22"/>
          <w:szCs w:val="22"/>
          <w:lang w:val="es-CO" w:eastAsia="en-US"/>
        </w:rPr>
        <w:t xml:space="preserve"> cotizando </w:t>
      </w:r>
      <w:r w:rsidR="00D7033F" w:rsidRPr="00AD052E">
        <w:rPr>
          <w:rFonts w:ascii="Tahoma" w:eastAsiaTheme="minorHAnsi" w:hAnsi="Tahoma" w:cs="Tahoma"/>
          <w:sz w:val="22"/>
          <w:szCs w:val="22"/>
          <w:lang w:val="es-CO" w:eastAsia="en-US"/>
        </w:rPr>
        <w:t>en Colpensiones,</w:t>
      </w:r>
      <w:r w:rsidR="00764B6B" w:rsidRPr="00AD052E">
        <w:rPr>
          <w:rFonts w:ascii="Tahoma" w:eastAsiaTheme="minorHAnsi" w:hAnsi="Tahoma" w:cs="Tahoma"/>
          <w:sz w:val="22"/>
          <w:szCs w:val="22"/>
          <w:lang w:val="es-CO" w:eastAsia="en-US"/>
        </w:rPr>
        <w:t xml:space="preserve"> después de haber recibido en el año de 1997 la indemnización sustitutiva de la pensión</w:t>
      </w:r>
      <w:r w:rsidR="00D45395" w:rsidRPr="00AD052E">
        <w:rPr>
          <w:rFonts w:ascii="Tahoma" w:eastAsiaTheme="minorHAnsi" w:hAnsi="Tahoma" w:cs="Tahoma"/>
          <w:sz w:val="22"/>
          <w:szCs w:val="22"/>
          <w:lang w:val="es-CO" w:eastAsia="en-US"/>
        </w:rPr>
        <w:t xml:space="preserve"> de vejez, tal como consta en la </w:t>
      </w:r>
      <w:r w:rsidR="00D7033F" w:rsidRPr="00AD052E">
        <w:rPr>
          <w:rFonts w:ascii="Tahoma" w:eastAsiaTheme="minorHAnsi" w:hAnsi="Tahoma" w:cs="Tahoma"/>
          <w:sz w:val="22"/>
          <w:szCs w:val="22"/>
          <w:lang w:val="es-CO" w:eastAsia="en-US"/>
        </w:rPr>
        <w:t>resolucio</w:t>
      </w:r>
      <w:r w:rsidR="00D45395" w:rsidRPr="00AD052E">
        <w:rPr>
          <w:rFonts w:ascii="Tahoma" w:eastAsiaTheme="minorHAnsi" w:hAnsi="Tahoma" w:cs="Tahoma"/>
          <w:sz w:val="22"/>
          <w:szCs w:val="22"/>
          <w:lang w:val="es-CO" w:eastAsia="en-US"/>
        </w:rPr>
        <w:t>n</w:t>
      </w:r>
      <w:r w:rsidR="00D7033F" w:rsidRPr="00AD052E">
        <w:rPr>
          <w:rFonts w:ascii="Tahoma" w:eastAsiaTheme="minorHAnsi" w:hAnsi="Tahoma" w:cs="Tahoma"/>
          <w:sz w:val="22"/>
          <w:szCs w:val="22"/>
          <w:lang w:val="es-CO" w:eastAsia="en-US"/>
        </w:rPr>
        <w:t>es</w:t>
      </w:r>
      <w:r w:rsidR="00D45395" w:rsidRPr="00AD052E">
        <w:rPr>
          <w:rFonts w:ascii="Tahoma" w:eastAsiaTheme="minorHAnsi" w:hAnsi="Tahoma" w:cs="Tahoma"/>
          <w:sz w:val="22"/>
          <w:szCs w:val="22"/>
          <w:lang w:val="es-CO" w:eastAsia="en-US"/>
        </w:rPr>
        <w:t xml:space="preserve"> SUB 68056 del 17 de mayo de 2017 (fl.19 y</w:t>
      </w:r>
      <w:r w:rsidR="00E54877">
        <w:rPr>
          <w:rFonts w:ascii="Tahoma" w:eastAsiaTheme="minorHAnsi" w:hAnsi="Tahoma" w:cs="Tahoma"/>
          <w:sz w:val="22"/>
          <w:szCs w:val="22"/>
          <w:lang w:val="es-CO" w:eastAsia="en-US"/>
        </w:rPr>
        <w:t xml:space="preserve"> </w:t>
      </w:r>
      <w:r w:rsidR="00D45395" w:rsidRPr="00AD052E">
        <w:rPr>
          <w:rFonts w:ascii="Tahoma" w:eastAsiaTheme="minorHAnsi" w:hAnsi="Tahoma" w:cs="Tahoma"/>
          <w:sz w:val="22"/>
          <w:szCs w:val="22"/>
          <w:lang w:val="es-CO" w:eastAsia="en-US"/>
        </w:rPr>
        <w:t>20 cuaderno de primera instancia)</w:t>
      </w:r>
      <w:r w:rsidR="00D7033F" w:rsidRPr="00AD052E">
        <w:rPr>
          <w:rFonts w:ascii="Tahoma" w:eastAsiaTheme="minorHAnsi" w:hAnsi="Tahoma" w:cs="Tahoma"/>
          <w:sz w:val="22"/>
          <w:szCs w:val="22"/>
          <w:lang w:val="es-CO" w:eastAsia="en-US"/>
        </w:rPr>
        <w:t>,</w:t>
      </w:r>
      <w:r w:rsidR="00D45395" w:rsidRPr="00AD052E">
        <w:rPr>
          <w:rFonts w:ascii="Tahoma" w:eastAsiaTheme="minorHAnsi" w:hAnsi="Tahoma" w:cs="Tahoma"/>
          <w:sz w:val="22"/>
          <w:szCs w:val="22"/>
          <w:lang w:val="es-CO" w:eastAsia="en-US"/>
        </w:rPr>
        <w:t xml:space="preserve"> y SUB 120375 del 7 de julio de 2017 (fl.15 a 17 c</w:t>
      </w:r>
      <w:r w:rsidR="00D7033F" w:rsidRPr="00AD052E">
        <w:rPr>
          <w:rFonts w:ascii="Tahoma" w:eastAsiaTheme="minorHAnsi" w:hAnsi="Tahoma" w:cs="Tahoma"/>
          <w:sz w:val="22"/>
          <w:szCs w:val="22"/>
          <w:lang w:val="es-CO" w:eastAsia="en-US"/>
        </w:rPr>
        <w:t>uaderno de primera instancia).</w:t>
      </w:r>
      <w:r w:rsidR="004D66D0" w:rsidRPr="00AD052E">
        <w:rPr>
          <w:rFonts w:ascii="Tahoma" w:eastAsiaTheme="minorHAnsi" w:hAnsi="Tahoma" w:cs="Tahoma"/>
          <w:sz w:val="22"/>
          <w:szCs w:val="22"/>
          <w:lang w:val="es-CO" w:eastAsia="en-US"/>
        </w:rPr>
        <w:t xml:space="preserve"> </w:t>
      </w:r>
    </w:p>
    <w:p w:rsidR="004D66D0" w:rsidRPr="00AD052E" w:rsidRDefault="004D66D0" w:rsidP="00DE19FD">
      <w:pPr>
        <w:spacing w:line="276" w:lineRule="auto"/>
        <w:ind w:firstLine="708"/>
        <w:jc w:val="both"/>
        <w:rPr>
          <w:rFonts w:ascii="Tahoma" w:eastAsiaTheme="minorHAnsi" w:hAnsi="Tahoma" w:cs="Tahoma"/>
          <w:sz w:val="22"/>
          <w:szCs w:val="22"/>
          <w:lang w:val="es-CO" w:eastAsia="en-US"/>
        </w:rPr>
      </w:pPr>
    </w:p>
    <w:p w:rsidR="00E15925" w:rsidRPr="00AD052E" w:rsidRDefault="00805279" w:rsidP="00DE19FD">
      <w:pPr>
        <w:spacing w:line="276" w:lineRule="auto"/>
        <w:ind w:firstLine="708"/>
        <w:jc w:val="both"/>
        <w:rPr>
          <w:rFonts w:ascii="Tahoma" w:hAnsi="Tahoma" w:cs="Tahoma"/>
          <w:sz w:val="22"/>
          <w:szCs w:val="22"/>
        </w:rPr>
      </w:pPr>
      <w:r w:rsidRPr="00AD052E">
        <w:rPr>
          <w:rFonts w:ascii="Tahoma" w:hAnsi="Tahoma" w:cs="Tahoma"/>
          <w:sz w:val="22"/>
          <w:szCs w:val="22"/>
        </w:rPr>
        <w:lastRenderedPageBreak/>
        <w:t>A</w:t>
      </w:r>
      <w:r w:rsidR="00E15925" w:rsidRPr="00AD052E">
        <w:rPr>
          <w:rFonts w:ascii="Tahoma" w:hAnsi="Tahoma" w:cs="Tahoma"/>
          <w:sz w:val="22"/>
          <w:szCs w:val="22"/>
        </w:rPr>
        <w:t xml:space="preserve"> efectos de determinar si </w:t>
      </w:r>
      <w:r w:rsidR="009D4C62" w:rsidRPr="00AD052E">
        <w:rPr>
          <w:rFonts w:ascii="Tahoma" w:hAnsi="Tahoma" w:cs="Tahoma"/>
          <w:sz w:val="22"/>
          <w:szCs w:val="22"/>
        </w:rPr>
        <w:t>el actor</w:t>
      </w:r>
      <w:r w:rsidR="00E15925" w:rsidRPr="00AD052E">
        <w:rPr>
          <w:rFonts w:ascii="Tahoma" w:hAnsi="Tahoma" w:cs="Tahoma"/>
          <w:sz w:val="22"/>
          <w:szCs w:val="22"/>
        </w:rPr>
        <w:t xml:space="preserve"> cumple con los requisitos exigidos por la ley para pensionarse por invalidez, es necesario remitirse a lo dispuesto por los artículos 38 y 39 de la Ley 100 de 1993, que disponen lo siguiente:</w:t>
      </w:r>
    </w:p>
    <w:p w:rsidR="00E15925" w:rsidRPr="00E15925" w:rsidRDefault="00E15925" w:rsidP="00DE19FD">
      <w:pPr>
        <w:spacing w:line="276" w:lineRule="auto"/>
        <w:ind w:firstLine="708"/>
        <w:jc w:val="both"/>
        <w:rPr>
          <w:rFonts w:ascii="Tahoma" w:hAnsi="Tahoma" w:cs="Tahoma"/>
          <w:color w:val="5F497A" w:themeColor="accent4" w:themeShade="BF"/>
          <w:sz w:val="22"/>
          <w:szCs w:val="22"/>
        </w:rPr>
      </w:pPr>
      <w:r w:rsidRPr="00E15925">
        <w:rPr>
          <w:rFonts w:ascii="Tahoma" w:hAnsi="Tahoma" w:cs="Tahoma"/>
          <w:color w:val="5F497A" w:themeColor="accent4" w:themeShade="BF"/>
          <w:sz w:val="22"/>
          <w:szCs w:val="22"/>
        </w:rPr>
        <w:t xml:space="preserve"> </w:t>
      </w:r>
    </w:p>
    <w:p w:rsidR="00E15925" w:rsidRPr="00FA1F3F" w:rsidRDefault="00E15925" w:rsidP="00DE19FD">
      <w:pPr>
        <w:pStyle w:val="Sinespaciado"/>
        <w:ind w:left="709" w:right="902"/>
        <w:jc w:val="both"/>
        <w:rPr>
          <w:rFonts w:ascii="Arial Narrow" w:hAnsi="Arial Narrow" w:cs="Tahoma"/>
          <w:i/>
          <w:sz w:val="20"/>
          <w:szCs w:val="20"/>
          <w:lang w:val="es-CO"/>
        </w:rPr>
      </w:pPr>
      <w:r w:rsidRPr="00FA1F3F">
        <w:rPr>
          <w:rFonts w:ascii="Arial Narrow" w:hAnsi="Arial Narrow" w:cs="Tahoma"/>
          <w:i/>
          <w:sz w:val="20"/>
          <w:szCs w:val="20"/>
          <w:lang w:val="es-CO"/>
        </w:rPr>
        <w:t>“Artículo 38. Estado de invalidez. Para los efectos del presente capítulo se considera inválida la persona que por cualquier causa de origen no profesional, no provocada intencionalmente, hubiere perdido el 50% o más de su capacidad laboral.</w:t>
      </w:r>
    </w:p>
    <w:p w:rsidR="00E15925" w:rsidRPr="00FA1F3F" w:rsidRDefault="00E15925" w:rsidP="00DE19FD">
      <w:pPr>
        <w:pStyle w:val="Sinespaciado"/>
        <w:ind w:left="709" w:right="902"/>
        <w:jc w:val="both"/>
        <w:rPr>
          <w:rFonts w:ascii="Arial Narrow" w:hAnsi="Arial Narrow" w:cs="Tahoma"/>
          <w:i/>
          <w:sz w:val="20"/>
          <w:szCs w:val="20"/>
          <w:lang w:val="es-CO"/>
        </w:rPr>
      </w:pPr>
      <w:r w:rsidRPr="00FA1F3F">
        <w:rPr>
          <w:rFonts w:ascii="Arial Narrow" w:hAnsi="Arial Narrow" w:cs="Tahoma"/>
          <w:i/>
          <w:sz w:val="20"/>
          <w:szCs w:val="20"/>
          <w:lang w:val="es-CO"/>
        </w:rPr>
        <w:t xml:space="preserve"> </w:t>
      </w:r>
    </w:p>
    <w:p w:rsidR="00E15925" w:rsidRPr="00FA1F3F" w:rsidRDefault="00E15925" w:rsidP="00DE19FD">
      <w:pPr>
        <w:pStyle w:val="Sinespaciado"/>
        <w:ind w:left="709" w:right="902"/>
        <w:jc w:val="both"/>
        <w:rPr>
          <w:rFonts w:ascii="Arial Narrow" w:hAnsi="Arial Narrow" w:cs="Tahoma"/>
          <w:i/>
          <w:sz w:val="20"/>
          <w:szCs w:val="20"/>
          <w:lang w:val="es-CO"/>
        </w:rPr>
      </w:pPr>
      <w:r w:rsidRPr="00FA1F3F">
        <w:rPr>
          <w:rFonts w:ascii="Arial Narrow" w:hAnsi="Arial Narrow" w:cs="Tahoma"/>
          <w:i/>
          <w:sz w:val="20"/>
          <w:szCs w:val="20"/>
          <w:lang w:val="es-CO"/>
        </w:rPr>
        <w:t>Artículo 39. Requisitos para obtener la pensión de invalidez. Modificado por el artículo 1º de la Ley 860 de 2003. Tendrá derecho a la pensión de invalidez el afiliado al sistema que conforme a lo dispuesto en el artículo anterior sea declarado inválido y acredite las siguientes condiciones:</w:t>
      </w:r>
    </w:p>
    <w:p w:rsidR="00E15925" w:rsidRPr="00FA1F3F" w:rsidRDefault="00E15925" w:rsidP="00DE19FD">
      <w:pPr>
        <w:pStyle w:val="Sinespaciado"/>
        <w:ind w:left="709" w:right="902"/>
        <w:jc w:val="both"/>
        <w:rPr>
          <w:rFonts w:ascii="Arial Narrow" w:hAnsi="Arial Narrow" w:cs="Tahoma"/>
          <w:i/>
          <w:sz w:val="20"/>
          <w:szCs w:val="20"/>
          <w:lang w:val="es-CO"/>
        </w:rPr>
      </w:pPr>
      <w:r w:rsidRPr="00FA1F3F">
        <w:rPr>
          <w:rFonts w:ascii="Arial Narrow" w:hAnsi="Arial Narrow" w:cs="Tahoma"/>
          <w:i/>
          <w:sz w:val="20"/>
          <w:szCs w:val="20"/>
          <w:lang w:val="es-CO"/>
        </w:rPr>
        <w:t xml:space="preserve"> </w:t>
      </w:r>
    </w:p>
    <w:p w:rsidR="00E15925" w:rsidRPr="00FA1F3F" w:rsidRDefault="00E15925" w:rsidP="00DE19FD">
      <w:pPr>
        <w:pStyle w:val="Sinespaciado"/>
        <w:ind w:left="709" w:right="902"/>
        <w:jc w:val="both"/>
        <w:rPr>
          <w:rFonts w:ascii="Arial Narrow" w:hAnsi="Arial Narrow" w:cs="Tahoma"/>
          <w:i/>
          <w:sz w:val="20"/>
          <w:szCs w:val="20"/>
          <w:lang w:val="es-CO"/>
        </w:rPr>
      </w:pPr>
      <w:r w:rsidRPr="00FA1F3F">
        <w:rPr>
          <w:rFonts w:ascii="Arial Narrow" w:hAnsi="Arial Narrow" w:cs="Tahoma"/>
          <w:i/>
          <w:sz w:val="20"/>
          <w:szCs w:val="20"/>
          <w:lang w:val="es-CO"/>
        </w:rPr>
        <w:t>1. Invalidez causada por enfermedad: Que haya cotizado cincuenta (50) semanas dentro de los últimos tres (3) años inmediatamente anteriores a la fecha de estructuración</w:t>
      </w:r>
      <w:r w:rsidR="00FA1F3F" w:rsidRPr="00FA1F3F">
        <w:rPr>
          <w:rFonts w:ascii="Arial Narrow" w:hAnsi="Arial Narrow" w:cs="Tahoma"/>
          <w:i/>
          <w:sz w:val="20"/>
          <w:szCs w:val="20"/>
          <w:lang w:val="es-CO"/>
        </w:rPr>
        <w:t>.”</w:t>
      </w:r>
    </w:p>
    <w:p w:rsidR="00E15925" w:rsidRPr="0029212C" w:rsidRDefault="00E15925" w:rsidP="00DE19FD">
      <w:pPr>
        <w:spacing w:line="276" w:lineRule="auto"/>
        <w:jc w:val="both"/>
        <w:rPr>
          <w:rFonts w:ascii="Tahoma" w:hAnsi="Tahoma" w:cs="Tahoma"/>
          <w:sz w:val="22"/>
          <w:szCs w:val="22"/>
        </w:rPr>
      </w:pPr>
    </w:p>
    <w:p w:rsidR="00E15925" w:rsidRPr="0008245E" w:rsidRDefault="003424F7" w:rsidP="00DE19FD">
      <w:pPr>
        <w:spacing w:line="276" w:lineRule="auto"/>
        <w:ind w:firstLine="708"/>
        <w:jc w:val="both"/>
        <w:rPr>
          <w:rFonts w:ascii="Tahoma" w:hAnsi="Tahoma" w:cs="Tahoma"/>
          <w:sz w:val="22"/>
          <w:szCs w:val="22"/>
        </w:rPr>
      </w:pPr>
      <w:r>
        <w:rPr>
          <w:rFonts w:ascii="Tahoma" w:hAnsi="Tahoma" w:cs="Tahoma"/>
          <w:sz w:val="22"/>
          <w:szCs w:val="22"/>
        </w:rPr>
        <w:t>Respecto a</w:t>
      </w:r>
      <w:r w:rsidR="00E15925" w:rsidRPr="0029212C">
        <w:rPr>
          <w:rFonts w:ascii="Tahoma" w:hAnsi="Tahoma" w:cs="Tahoma"/>
          <w:sz w:val="22"/>
          <w:szCs w:val="22"/>
        </w:rPr>
        <w:t xml:space="preserve">l primero de los requisitos para pensionarse por invalidez, según las pruebas arrimadas al expediente, la Sala </w:t>
      </w:r>
      <w:r w:rsidR="00535208">
        <w:rPr>
          <w:rFonts w:ascii="Tahoma" w:hAnsi="Tahoma" w:cs="Tahoma"/>
          <w:sz w:val="22"/>
          <w:szCs w:val="22"/>
        </w:rPr>
        <w:t>evidencia</w:t>
      </w:r>
      <w:r w:rsidR="00535208" w:rsidRPr="0029212C">
        <w:rPr>
          <w:rFonts w:ascii="Tahoma" w:hAnsi="Tahoma" w:cs="Tahoma"/>
          <w:sz w:val="22"/>
          <w:szCs w:val="22"/>
        </w:rPr>
        <w:t xml:space="preserve"> </w:t>
      </w:r>
      <w:r w:rsidR="00E15925" w:rsidRPr="0029212C">
        <w:rPr>
          <w:rFonts w:ascii="Tahoma" w:hAnsi="Tahoma" w:cs="Tahoma"/>
          <w:sz w:val="22"/>
          <w:szCs w:val="22"/>
        </w:rPr>
        <w:t xml:space="preserve">que </w:t>
      </w:r>
      <w:r w:rsidR="00805279" w:rsidRPr="0029212C">
        <w:rPr>
          <w:rFonts w:ascii="Tahoma" w:hAnsi="Tahoma" w:cs="Tahoma"/>
          <w:sz w:val="22"/>
          <w:szCs w:val="22"/>
        </w:rPr>
        <w:t>el señor Jorge Eliecer Cardona Arango</w:t>
      </w:r>
      <w:r w:rsidR="00E15925" w:rsidRPr="0029212C">
        <w:rPr>
          <w:rFonts w:ascii="Tahoma" w:hAnsi="Tahoma" w:cs="Tahoma"/>
          <w:sz w:val="22"/>
          <w:szCs w:val="22"/>
        </w:rPr>
        <w:t>, naci</w:t>
      </w:r>
      <w:r w:rsidR="00805279" w:rsidRPr="0029212C">
        <w:rPr>
          <w:rFonts w:ascii="Tahoma" w:hAnsi="Tahoma" w:cs="Tahoma"/>
          <w:sz w:val="22"/>
          <w:szCs w:val="22"/>
        </w:rPr>
        <w:t>ó</w:t>
      </w:r>
      <w:r w:rsidR="00E15925" w:rsidRPr="0029212C">
        <w:rPr>
          <w:rFonts w:ascii="Tahoma" w:hAnsi="Tahoma" w:cs="Tahoma"/>
          <w:sz w:val="22"/>
          <w:szCs w:val="22"/>
        </w:rPr>
        <w:t xml:space="preserve"> el 10 de enero de 19</w:t>
      </w:r>
      <w:r w:rsidR="00805279" w:rsidRPr="0029212C">
        <w:rPr>
          <w:rFonts w:ascii="Tahoma" w:hAnsi="Tahoma" w:cs="Tahoma"/>
          <w:sz w:val="22"/>
          <w:szCs w:val="22"/>
        </w:rPr>
        <w:t>37</w:t>
      </w:r>
      <w:r w:rsidR="00E15925" w:rsidRPr="0029212C">
        <w:rPr>
          <w:rFonts w:ascii="Tahoma" w:hAnsi="Tahoma" w:cs="Tahoma"/>
          <w:sz w:val="22"/>
          <w:szCs w:val="22"/>
        </w:rPr>
        <w:t xml:space="preserve">, </w:t>
      </w:r>
      <w:r w:rsidR="009667A4">
        <w:rPr>
          <w:rFonts w:ascii="Tahoma" w:hAnsi="Tahoma" w:cs="Tahoma"/>
          <w:sz w:val="22"/>
          <w:szCs w:val="22"/>
        </w:rPr>
        <w:t xml:space="preserve">y </w:t>
      </w:r>
      <w:r w:rsidR="00E15925" w:rsidRPr="0029212C">
        <w:rPr>
          <w:rFonts w:ascii="Tahoma" w:hAnsi="Tahoma" w:cs="Tahoma"/>
          <w:sz w:val="22"/>
          <w:szCs w:val="22"/>
        </w:rPr>
        <w:t xml:space="preserve">con base en el concepto rendido por la </w:t>
      </w:r>
      <w:r w:rsidR="0029212C" w:rsidRPr="0029212C">
        <w:rPr>
          <w:rFonts w:ascii="Tahoma" w:hAnsi="Tahoma" w:cs="Tahoma"/>
          <w:sz w:val="22"/>
          <w:szCs w:val="22"/>
        </w:rPr>
        <w:t>Junta Nacional de C</w:t>
      </w:r>
      <w:r w:rsidR="0029212C">
        <w:rPr>
          <w:rFonts w:ascii="Tahoma" w:hAnsi="Tahoma" w:cs="Tahoma"/>
          <w:sz w:val="22"/>
          <w:szCs w:val="22"/>
        </w:rPr>
        <w:t>a</w:t>
      </w:r>
      <w:r w:rsidR="0029212C" w:rsidRPr="0029212C">
        <w:rPr>
          <w:rFonts w:ascii="Tahoma" w:hAnsi="Tahoma" w:cs="Tahoma"/>
          <w:sz w:val="22"/>
          <w:szCs w:val="22"/>
        </w:rPr>
        <w:t>lificación de Invalidez</w:t>
      </w:r>
      <w:r w:rsidR="00E15925" w:rsidRPr="0029212C">
        <w:rPr>
          <w:rFonts w:ascii="Tahoma" w:hAnsi="Tahoma" w:cs="Tahoma"/>
          <w:sz w:val="22"/>
          <w:szCs w:val="22"/>
        </w:rPr>
        <w:t xml:space="preserve">, </w:t>
      </w:r>
      <w:r w:rsidR="00640014" w:rsidRPr="0029212C">
        <w:rPr>
          <w:rFonts w:ascii="Tahoma" w:hAnsi="Tahoma" w:cs="Tahoma"/>
          <w:sz w:val="22"/>
          <w:szCs w:val="22"/>
        </w:rPr>
        <w:t>mediante dictamen No. 4501974-11727 del 20 de julio de 2016 (fl.11 a 13 cuaderno de primera instancia)</w:t>
      </w:r>
      <w:r w:rsidR="00640014">
        <w:rPr>
          <w:rFonts w:ascii="Tahoma" w:hAnsi="Tahoma" w:cs="Tahoma"/>
          <w:sz w:val="22"/>
          <w:szCs w:val="22"/>
        </w:rPr>
        <w:t xml:space="preserve">, </w:t>
      </w:r>
      <w:r w:rsidR="00C904DA">
        <w:rPr>
          <w:rFonts w:ascii="Tahoma" w:hAnsi="Tahoma" w:cs="Tahoma"/>
          <w:sz w:val="22"/>
          <w:szCs w:val="22"/>
        </w:rPr>
        <w:t xml:space="preserve">tiene </w:t>
      </w:r>
      <w:r w:rsidR="00E15925" w:rsidRPr="0029212C">
        <w:rPr>
          <w:rFonts w:ascii="Tahoma" w:hAnsi="Tahoma" w:cs="Tahoma"/>
          <w:sz w:val="22"/>
          <w:szCs w:val="22"/>
        </w:rPr>
        <w:t>un</w:t>
      </w:r>
      <w:r w:rsidR="00C904DA">
        <w:rPr>
          <w:rFonts w:ascii="Tahoma" w:hAnsi="Tahoma" w:cs="Tahoma"/>
          <w:sz w:val="22"/>
          <w:szCs w:val="22"/>
        </w:rPr>
        <w:t>a</w:t>
      </w:r>
      <w:r w:rsidR="00E15925" w:rsidRPr="0029212C">
        <w:rPr>
          <w:rFonts w:ascii="Tahoma" w:hAnsi="Tahoma" w:cs="Tahoma"/>
          <w:sz w:val="22"/>
          <w:szCs w:val="22"/>
        </w:rPr>
        <w:t xml:space="preserve"> pérdida </w:t>
      </w:r>
      <w:r w:rsidR="009667A4" w:rsidRPr="0029212C">
        <w:rPr>
          <w:rFonts w:ascii="Tahoma" w:hAnsi="Tahoma" w:cs="Tahoma"/>
          <w:sz w:val="22"/>
          <w:szCs w:val="22"/>
        </w:rPr>
        <w:t>d</w:t>
      </w:r>
      <w:r w:rsidR="009667A4">
        <w:rPr>
          <w:rFonts w:ascii="Tahoma" w:hAnsi="Tahoma" w:cs="Tahoma"/>
          <w:sz w:val="22"/>
          <w:szCs w:val="22"/>
        </w:rPr>
        <w:t>e</w:t>
      </w:r>
      <w:r w:rsidR="009667A4" w:rsidRPr="0029212C">
        <w:rPr>
          <w:rFonts w:ascii="Tahoma" w:hAnsi="Tahoma" w:cs="Tahoma"/>
          <w:sz w:val="22"/>
          <w:szCs w:val="22"/>
        </w:rPr>
        <w:t xml:space="preserve"> capacidad laboral </w:t>
      </w:r>
      <w:r w:rsidR="00E15925" w:rsidRPr="0029212C">
        <w:rPr>
          <w:rFonts w:ascii="Tahoma" w:hAnsi="Tahoma" w:cs="Tahoma"/>
          <w:sz w:val="22"/>
          <w:szCs w:val="22"/>
        </w:rPr>
        <w:t xml:space="preserve">del </w:t>
      </w:r>
      <w:r w:rsidR="0029212C" w:rsidRPr="0029212C">
        <w:rPr>
          <w:rFonts w:ascii="Tahoma" w:hAnsi="Tahoma" w:cs="Tahoma"/>
          <w:sz w:val="22"/>
          <w:szCs w:val="22"/>
        </w:rPr>
        <w:t xml:space="preserve">80.55%, </w:t>
      </w:r>
      <w:r w:rsidR="00E15925" w:rsidRPr="0029212C">
        <w:rPr>
          <w:rFonts w:ascii="Tahoma" w:hAnsi="Tahoma" w:cs="Tahoma"/>
          <w:sz w:val="22"/>
          <w:szCs w:val="22"/>
        </w:rPr>
        <w:t>estructurada el 2</w:t>
      </w:r>
      <w:r w:rsidR="0029212C" w:rsidRPr="0029212C">
        <w:rPr>
          <w:rFonts w:ascii="Tahoma" w:hAnsi="Tahoma" w:cs="Tahoma"/>
          <w:sz w:val="22"/>
          <w:szCs w:val="22"/>
        </w:rPr>
        <w:t>9</w:t>
      </w:r>
      <w:r w:rsidR="00E15925" w:rsidRPr="0029212C">
        <w:rPr>
          <w:rFonts w:ascii="Tahoma" w:hAnsi="Tahoma" w:cs="Tahoma"/>
          <w:sz w:val="22"/>
          <w:szCs w:val="22"/>
        </w:rPr>
        <w:t xml:space="preserve"> de </w:t>
      </w:r>
      <w:r w:rsidR="0029212C" w:rsidRPr="0029212C">
        <w:rPr>
          <w:rFonts w:ascii="Tahoma" w:hAnsi="Tahoma" w:cs="Tahoma"/>
          <w:sz w:val="22"/>
          <w:szCs w:val="22"/>
        </w:rPr>
        <w:t>junio de 2016</w:t>
      </w:r>
      <w:r w:rsidR="00640014">
        <w:rPr>
          <w:rFonts w:ascii="Tahoma" w:hAnsi="Tahoma" w:cs="Tahoma"/>
          <w:sz w:val="22"/>
          <w:szCs w:val="22"/>
        </w:rPr>
        <w:t>,</w:t>
      </w:r>
      <w:r w:rsidR="006C5C85">
        <w:rPr>
          <w:rFonts w:ascii="Tahoma" w:hAnsi="Tahoma" w:cs="Tahoma"/>
          <w:sz w:val="22"/>
          <w:szCs w:val="22"/>
        </w:rPr>
        <w:t xml:space="preserve"> por enfermedad com</w:t>
      </w:r>
      <w:r w:rsidR="00640014">
        <w:rPr>
          <w:rFonts w:ascii="Tahoma" w:hAnsi="Tahoma" w:cs="Tahoma"/>
          <w:sz w:val="22"/>
          <w:szCs w:val="22"/>
        </w:rPr>
        <w:t>ún.</w:t>
      </w:r>
      <w:r w:rsidR="00E15925" w:rsidRPr="0029212C">
        <w:rPr>
          <w:rFonts w:ascii="Tahoma" w:hAnsi="Tahoma" w:cs="Tahoma"/>
          <w:sz w:val="22"/>
          <w:szCs w:val="22"/>
        </w:rPr>
        <w:t xml:space="preserve"> </w:t>
      </w:r>
      <w:r w:rsidR="00E15925" w:rsidRPr="0008245E">
        <w:rPr>
          <w:rFonts w:ascii="Tahoma" w:hAnsi="Tahoma" w:cs="Tahoma"/>
          <w:sz w:val="22"/>
          <w:szCs w:val="22"/>
        </w:rPr>
        <w:t xml:space="preserve">Así las cosas, en los términos de </w:t>
      </w:r>
      <w:r w:rsidR="0008245E" w:rsidRPr="0008245E">
        <w:rPr>
          <w:rFonts w:ascii="Tahoma" w:hAnsi="Tahoma" w:cs="Tahoma"/>
          <w:sz w:val="22"/>
          <w:szCs w:val="22"/>
        </w:rPr>
        <w:t>la Ley 100 de 1993,  el accionante</w:t>
      </w:r>
      <w:r w:rsidR="00E15925" w:rsidRPr="0008245E">
        <w:rPr>
          <w:rFonts w:ascii="Tahoma" w:hAnsi="Tahoma" w:cs="Tahoma"/>
          <w:sz w:val="22"/>
          <w:szCs w:val="22"/>
        </w:rPr>
        <w:t xml:space="preserve"> cumple con el primero de los requisitos exigidos para pensionarse por dicho riesgo.</w:t>
      </w:r>
    </w:p>
    <w:p w:rsidR="000572F7" w:rsidRDefault="000572F7" w:rsidP="00DE19FD">
      <w:pPr>
        <w:spacing w:line="276" w:lineRule="auto"/>
        <w:ind w:firstLine="708"/>
        <w:jc w:val="both"/>
        <w:rPr>
          <w:rFonts w:ascii="Tahoma" w:hAnsi="Tahoma" w:cs="Tahoma"/>
          <w:color w:val="5F497A" w:themeColor="accent4" w:themeShade="BF"/>
          <w:sz w:val="22"/>
          <w:szCs w:val="22"/>
        </w:rPr>
      </w:pPr>
    </w:p>
    <w:p w:rsidR="00E15925" w:rsidRPr="004E470D" w:rsidRDefault="00E15925" w:rsidP="00DE19FD">
      <w:pPr>
        <w:spacing w:line="276" w:lineRule="auto"/>
        <w:ind w:firstLine="708"/>
        <w:jc w:val="both"/>
        <w:rPr>
          <w:rFonts w:ascii="Tahoma" w:hAnsi="Tahoma" w:cs="Tahoma"/>
          <w:sz w:val="22"/>
          <w:szCs w:val="22"/>
        </w:rPr>
      </w:pPr>
      <w:r w:rsidRPr="00B8610B">
        <w:rPr>
          <w:rFonts w:ascii="Tahoma" w:hAnsi="Tahoma" w:cs="Tahoma"/>
          <w:sz w:val="22"/>
          <w:szCs w:val="22"/>
        </w:rPr>
        <w:t xml:space="preserve"> En relación con el segundo de los requisitos, la Sala encuentra que según la historia laboral de</w:t>
      </w:r>
      <w:r w:rsidR="001C645B">
        <w:rPr>
          <w:rFonts w:ascii="Tahoma" w:hAnsi="Tahoma" w:cs="Tahoma"/>
          <w:sz w:val="22"/>
          <w:szCs w:val="22"/>
        </w:rPr>
        <w:t>l actor</w:t>
      </w:r>
      <w:r w:rsidRPr="00B8610B">
        <w:rPr>
          <w:rFonts w:ascii="Tahoma" w:hAnsi="Tahoma" w:cs="Tahoma"/>
          <w:sz w:val="22"/>
          <w:szCs w:val="22"/>
        </w:rPr>
        <w:t xml:space="preserve"> que</w:t>
      </w:r>
      <w:r w:rsidR="000572F7" w:rsidRPr="00B8610B">
        <w:rPr>
          <w:rFonts w:ascii="Tahoma" w:hAnsi="Tahoma" w:cs="Tahoma"/>
          <w:sz w:val="22"/>
          <w:szCs w:val="22"/>
        </w:rPr>
        <w:t xml:space="preserve"> reposa en el expediente</w:t>
      </w:r>
      <w:r w:rsidR="00B8610B" w:rsidRPr="00B8610B">
        <w:rPr>
          <w:rFonts w:ascii="Tahoma" w:hAnsi="Tahoma" w:cs="Tahoma"/>
          <w:sz w:val="22"/>
          <w:szCs w:val="22"/>
        </w:rPr>
        <w:t xml:space="preserve"> (fl.21)</w:t>
      </w:r>
      <w:r w:rsidR="000572F7" w:rsidRPr="00B8610B">
        <w:rPr>
          <w:rFonts w:ascii="Tahoma" w:hAnsi="Tahoma" w:cs="Tahoma"/>
          <w:sz w:val="22"/>
          <w:szCs w:val="22"/>
        </w:rPr>
        <w:t>, aquel</w:t>
      </w:r>
      <w:r w:rsidRPr="00B8610B">
        <w:rPr>
          <w:rFonts w:ascii="Tahoma" w:hAnsi="Tahoma" w:cs="Tahoma"/>
          <w:sz w:val="22"/>
          <w:szCs w:val="22"/>
        </w:rPr>
        <w:t xml:space="preserve"> cotizó al sistema </w:t>
      </w:r>
      <w:r w:rsidR="00B8610B" w:rsidRPr="00B8610B">
        <w:rPr>
          <w:rFonts w:ascii="Tahoma" w:hAnsi="Tahoma" w:cs="Tahoma"/>
          <w:sz w:val="22"/>
          <w:szCs w:val="22"/>
        </w:rPr>
        <w:t>501</w:t>
      </w:r>
      <w:r w:rsidRPr="00B8610B">
        <w:rPr>
          <w:rFonts w:ascii="Tahoma" w:hAnsi="Tahoma" w:cs="Tahoma"/>
          <w:sz w:val="22"/>
          <w:szCs w:val="22"/>
        </w:rPr>
        <w:t xml:space="preserve"> semanas</w:t>
      </w:r>
      <w:r w:rsidR="00DF1482" w:rsidRPr="00B8610B">
        <w:rPr>
          <w:rFonts w:ascii="Tahoma" w:hAnsi="Tahoma" w:cs="Tahoma"/>
          <w:sz w:val="22"/>
          <w:szCs w:val="22"/>
        </w:rPr>
        <w:t xml:space="preserve"> </w:t>
      </w:r>
      <w:r w:rsidRPr="00B8610B">
        <w:rPr>
          <w:rFonts w:ascii="Tahoma" w:hAnsi="Tahoma" w:cs="Tahoma"/>
          <w:sz w:val="22"/>
          <w:szCs w:val="22"/>
        </w:rPr>
        <w:t>en total.</w:t>
      </w:r>
      <w:r w:rsidR="00B8610B">
        <w:rPr>
          <w:rFonts w:ascii="Tahoma" w:hAnsi="Tahoma" w:cs="Tahoma"/>
          <w:sz w:val="22"/>
          <w:szCs w:val="22"/>
        </w:rPr>
        <w:t xml:space="preserve"> </w:t>
      </w:r>
      <w:r w:rsidRPr="004E470D">
        <w:rPr>
          <w:rFonts w:ascii="Tahoma" w:hAnsi="Tahoma" w:cs="Tahoma"/>
          <w:sz w:val="22"/>
          <w:szCs w:val="22"/>
        </w:rPr>
        <w:t>Dado que la fecha de estructuración de su invalidez fue el 2</w:t>
      </w:r>
      <w:r w:rsidR="000572F7" w:rsidRPr="004E470D">
        <w:rPr>
          <w:rFonts w:ascii="Tahoma" w:hAnsi="Tahoma" w:cs="Tahoma"/>
          <w:sz w:val="22"/>
          <w:szCs w:val="22"/>
        </w:rPr>
        <w:t>9</w:t>
      </w:r>
      <w:r w:rsidRPr="004E470D">
        <w:rPr>
          <w:rFonts w:ascii="Tahoma" w:hAnsi="Tahoma" w:cs="Tahoma"/>
          <w:sz w:val="22"/>
          <w:szCs w:val="22"/>
        </w:rPr>
        <w:t xml:space="preserve"> de </w:t>
      </w:r>
      <w:r w:rsidR="000572F7" w:rsidRPr="004E470D">
        <w:rPr>
          <w:rFonts w:ascii="Tahoma" w:hAnsi="Tahoma" w:cs="Tahoma"/>
          <w:sz w:val="22"/>
          <w:szCs w:val="22"/>
        </w:rPr>
        <w:t>junio</w:t>
      </w:r>
      <w:r w:rsidRPr="004E470D">
        <w:rPr>
          <w:rFonts w:ascii="Tahoma" w:hAnsi="Tahoma" w:cs="Tahoma"/>
          <w:sz w:val="22"/>
          <w:szCs w:val="22"/>
        </w:rPr>
        <w:t xml:space="preserve"> de 201</w:t>
      </w:r>
      <w:r w:rsidR="000572F7" w:rsidRPr="004E470D">
        <w:rPr>
          <w:rFonts w:ascii="Tahoma" w:hAnsi="Tahoma" w:cs="Tahoma"/>
          <w:sz w:val="22"/>
          <w:szCs w:val="22"/>
        </w:rPr>
        <w:t>6</w:t>
      </w:r>
      <w:r w:rsidRPr="004E470D">
        <w:rPr>
          <w:rFonts w:ascii="Tahoma" w:hAnsi="Tahoma" w:cs="Tahoma"/>
          <w:sz w:val="22"/>
          <w:szCs w:val="22"/>
        </w:rPr>
        <w:t xml:space="preserve">, </w:t>
      </w:r>
      <w:r w:rsidR="001C645B">
        <w:rPr>
          <w:rFonts w:ascii="Tahoma" w:hAnsi="Tahoma" w:cs="Tahoma"/>
          <w:sz w:val="22"/>
          <w:szCs w:val="22"/>
        </w:rPr>
        <w:t>debe</w:t>
      </w:r>
      <w:r w:rsidR="00B8610B">
        <w:rPr>
          <w:rFonts w:ascii="Tahoma" w:hAnsi="Tahoma" w:cs="Tahoma"/>
          <w:sz w:val="22"/>
          <w:szCs w:val="22"/>
        </w:rPr>
        <w:t xml:space="preserve"> revisarse el </w:t>
      </w:r>
      <w:r w:rsidRPr="004E470D">
        <w:rPr>
          <w:rFonts w:ascii="Tahoma" w:hAnsi="Tahoma" w:cs="Tahoma"/>
          <w:sz w:val="22"/>
          <w:szCs w:val="22"/>
        </w:rPr>
        <w:t xml:space="preserve"> reporte </w:t>
      </w:r>
      <w:r w:rsidR="002F7809">
        <w:rPr>
          <w:rFonts w:ascii="Tahoma" w:hAnsi="Tahoma" w:cs="Tahoma"/>
          <w:sz w:val="22"/>
          <w:szCs w:val="22"/>
        </w:rPr>
        <w:t>en</w:t>
      </w:r>
      <w:r w:rsidR="00B8610B">
        <w:rPr>
          <w:rFonts w:ascii="Tahoma" w:hAnsi="Tahoma" w:cs="Tahoma"/>
          <w:sz w:val="22"/>
          <w:szCs w:val="22"/>
        </w:rPr>
        <w:t xml:space="preserve"> los</w:t>
      </w:r>
      <w:r w:rsidRPr="004E470D">
        <w:rPr>
          <w:rFonts w:ascii="Tahoma" w:hAnsi="Tahoma" w:cs="Tahoma"/>
          <w:sz w:val="22"/>
          <w:szCs w:val="22"/>
        </w:rPr>
        <w:t xml:space="preserve"> tres años anteriores a aquella, esto es, entre el 2</w:t>
      </w:r>
      <w:r w:rsidR="000572F7" w:rsidRPr="004E470D">
        <w:rPr>
          <w:rFonts w:ascii="Tahoma" w:hAnsi="Tahoma" w:cs="Tahoma"/>
          <w:sz w:val="22"/>
          <w:szCs w:val="22"/>
        </w:rPr>
        <w:t>9</w:t>
      </w:r>
      <w:r w:rsidRPr="004E470D">
        <w:rPr>
          <w:rFonts w:ascii="Tahoma" w:hAnsi="Tahoma" w:cs="Tahoma"/>
          <w:sz w:val="22"/>
          <w:szCs w:val="22"/>
        </w:rPr>
        <w:t xml:space="preserve"> de </w:t>
      </w:r>
      <w:r w:rsidR="00393620">
        <w:rPr>
          <w:rFonts w:ascii="Tahoma" w:hAnsi="Tahoma" w:cs="Tahoma"/>
          <w:sz w:val="22"/>
          <w:szCs w:val="22"/>
        </w:rPr>
        <w:t>junio de 2013</w:t>
      </w:r>
      <w:r w:rsidR="000572F7" w:rsidRPr="004E470D">
        <w:rPr>
          <w:rFonts w:ascii="Tahoma" w:hAnsi="Tahoma" w:cs="Tahoma"/>
          <w:sz w:val="22"/>
          <w:szCs w:val="22"/>
        </w:rPr>
        <w:t xml:space="preserve"> y el 29</w:t>
      </w:r>
      <w:r w:rsidRPr="004E470D">
        <w:rPr>
          <w:rFonts w:ascii="Tahoma" w:hAnsi="Tahoma" w:cs="Tahoma"/>
          <w:sz w:val="22"/>
          <w:szCs w:val="22"/>
        </w:rPr>
        <w:t xml:space="preserve"> de </w:t>
      </w:r>
      <w:r w:rsidR="000572F7" w:rsidRPr="004E470D">
        <w:rPr>
          <w:rFonts w:ascii="Tahoma" w:hAnsi="Tahoma" w:cs="Tahoma"/>
          <w:sz w:val="22"/>
          <w:szCs w:val="22"/>
        </w:rPr>
        <w:t>junio de 201</w:t>
      </w:r>
      <w:r w:rsidR="00393620">
        <w:rPr>
          <w:rFonts w:ascii="Tahoma" w:hAnsi="Tahoma" w:cs="Tahoma"/>
          <w:sz w:val="22"/>
          <w:szCs w:val="22"/>
        </w:rPr>
        <w:t>6</w:t>
      </w:r>
      <w:r w:rsidRPr="004E470D">
        <w:rPr>
          <w:rFonts w:ascii="Tahoma" w:hAnsi="Tahoma" w:cs="Tahoma"/>
          <w:sz w:val="22"/>
          <w:szCs w:val="22"/>
        </w:rPr>
        <w:t xml:space="preserve">, </w:t>
      </w:r>
      <w:r w:rsidR="00AE5C0A">
        <w:rPr>
          <w:rFonts w:ascii="Tahoma" w:hAnsi="Tahoma" w:cs="Tahoma"/>
          <w:sz w:val="22"/>
          <w:szCs w:val="22"/>
        </w:rPr>
        <w:t xml:space="preserve">en </w:t>
      </w:r>
      <w:r w:rsidR="002F7809">
        <w:rPr>
          <w:rFonts w:ascii="Tahoma" w:hAnsi="Tahoma" w:cs="Tahoma"/>
          <w:sz w:val="22"/>
          <w:szCs w:val="22"/>
        </w:rPr>
        <w:t>cuyo</w:t>
      </w:r>
      <w:r w:rsidR="00AE5C0A">
        <w:rPr>
          <w:rFonts w:ascii="Tahoma" w:hAnsi="Tahoma" w:cs="Tahoma"/>
          <w:sz w:val="22"/>
          <w:szCs w:val="22"/>
        </w:rPr>
        <w:t xml:space="preserve"> lapso</w:t>
      </w:r>
      <w:r w:rsidR="001C645B">
        <w:rPr>
          <w:rFonts w:ascii="Tahoma" w:hAnsi="Tahoma" w:cs="Tahoma"/>
          <w:sz w:val="22"/>
          <w:szCs w:val="22"/>
        </w:rPr>
        <w:t xml:space="preserve"> el accionante </w:t>
      </w:r>
      <w:r w:rsidRPr="004E470D">
        <w:rPr>
          <w:rFonts w:ascii="Tahoma" w:hAnsi="Tahoma" w:cs="Tahoma"/>
          <w:sz w:val="22"/>
          <w:szCs w:val="22"/>
        </w:rPr>
        <w:t>cotizó</w:t>
      </w:r>
      <w:r w:rsidR="00AE5C0A">
        <w:rPr>
          <w:rFonts w:ascii="Tahoma" w:hAnsi="Tahoma" w:cs="Tahoma"/>
          <w:sz w:val="22"/>
          <w:szCs w:val="22"/>
        </w:rPr>
        <w:t xml:space="preserve"> </w:t>
      </w:r>
      <w:r w:rsidR="000572F7" w:rsidRPr="004E470D">
        <w:rPr>
          <w:rFonts w:ascii="Tahoma" w:hAnsi="Tahoma" w:cs="Tahoma"/>
          <w:sz w:val="22"/>
          <w:szCs w:val="22"/>
        </w:rPr>
        <w:t>360</w:t>
      </w:r>
      <w:r w:rsidRPr="004E470D">
        <w:rPr>
          <w:rFonts w:ascii="Tahoma" w:hAnsi="Tahoma" w:cs="Tahoma"/>
          <w:sz w:val="22"/>
          <w:szCs w:val="22"/>
        </w:rPr>
        <w:t xml:space="preserve"> días,</w:t>
      </w:r>
      <w:r w:rsidR="00BC3E5D">
        <w:rPr>
          <w:rFonts w:ascii="Tahoma" w:hAnsi="Tahoma" w:cs="Tahoma"/>
          <w:sz w:val="22"/>
          <w:szCs w:val="22"/>
        </w:rPr>
        <w:t xml:space="preserve"> lo que equivale</w:t>
      </w:r>
      <w:r w:rsidRPr="004E470D">
        <w:rPr>
          <w:rFonts w:ascii="Tahoma" w:hAnsi="Tahoma" w:cs="Tahoma"/>
          <w:sz w:val="22"/>
          <w:szCs w:val="22"/>
        </w:rPr>
        <w:t xml:space="preserve"> a </w:t>
      </w:r>
      <w:r w:rsidR="008C3012">
        <w:rPr>
          <w:rFonts w:ascii="Tahoma" w:hAnsi="Tahoma" w:cs="Tahoma"/>
          <w:sz w:val="22"/>
          <w:szCs w:val="22"/>
        </w:rPr>
        <w:t>51.43</w:t>
      </w:r>
      <w:r w:rsidR="002F7809">
        <w:rPr>
          <w:rFonts w:ascii="Tahoma" w:hAnsi="Tahoma" w:cs="Tahoma"/>
          <w:sz w:val="22"/>
          <w:szCs w:val="22"/>
        </w:rPr>
        <w:t xml:space="preserve"> semanas,</w:t>
      </w:r>
      <w:r w:rsidR="00734F5C" w:rsidRPr="004E470D">
        <w:rPr>
          <w:rFonts w:ascii="Tahoma" w:hAnsi="Tahoma" w:cs="Tahoma"/>
          <w:sz w:val="22"/>
          <w:szCs w:val="22"/>
        </w:rPr>
        <w:t xml:space="preserve"> </w:t>
      </w:r>
      <w:r w:rsidR="001C645B">
        <w:rPr>
          <w:rFonts w:ascii="Tahoma" w:hAnsi="Tahoma" w:cs="Tahoma"/>
          <w:sz w:val="22"/>
          <w:szCs w:val="22"/>
        </w:rPr>
        <w:t>p</w:t>
      </w:r>
      <w:r w:rsidR="00734F5C" w:rsidRPr="004E470D">
        <w:rPr>
          <w:rFonts w:ascii="Tahoma" w:hAnsi="Tahoma" w:cs="Tahoma"/>
          <w:sz w:val="22"/>
          <w:szCs w:val="22"/>
        </w:rPr>
        <w:t xml:space="preserve">or lo que cumple </w:t>
      </w:r>
      <w:r w:rsidRPr="004E470D">
        <w:rPr>
          <w:rFonts w:ascii="Tahoma" w:hAnsi="Tahoma" w:cs="Tahoma"/>
          <w:sz w:val="22"/>
          <w:szCs w:val="22"/>
        </w:rPr>
        <w:t>con el segundo de los requisitos para pensio</w:t>
      </w:r>
      <w:r w:rsidR="001C645B">
        <w:rPr>
          <w:rFonts w:ascii="Tahoma" w:hAnsi="Tahoma" w:cs="Tahoma"/>
          <w:sz w:val="22"/>
          <w:szCs w:val="22"/>
        </w:rPr>
        <w:t>narse por invalidez.</w:t>
      </w:r>
      <w:r w:rsidR="002F7809">
        <w:rPr>
          <w:rFonts w:ascii="Tahoma" w:hAnsi="Tahoma" w:cs="Tahoma"/>
          <w:sz w:val="22"/>
          <w:szCs w:val="22"/>
        </w:rPr>
        <w:t xml:space="preserve"> </w:t>
      </w:r>
      <w:r w:rsidR="0041127B">
        <w:rPr>
          <w:rFonts w:ascii="Tahoma" w:hAnsi="Tahoma" w:cs="Tahoma"/>
          <w:sz w:val="22"/>
          <w:szCs w:val="22"/>
        </w:rPr>
        <w:t>Adviértase</w:t>
      </w:r>
      <w:r w:rsidR="002F7809">
        <w:rPr>
          <w:rFonts w:ascii="Tahoma" w:hAnsi="Tahoma" w:cs="Tahoma"/>
          <w:sz w:val="22"/>
          <w:szCs w:val="22"/>
        </w:rPr>
        <w:t xml:space="preserve"> que dichas semanas fueron cotizadas con posterioridad a la fecha en que recibió la indemnización sustitutiva, que lo </w:t>
      </w:r>
      <w:proofErr w:type="spellStart"/>
      <w:r w:rsidR="002F7809">
        <w:rPr>
          <w:rFonts w:ascii="Tahoma" w:hAnsi="Tahoma" w:cs="Tahoma"/>
          <w:sz w:val="22"/>
          <w:szCs w:val="22"/>
        </w:rPr>
        <w:t>fu</w:t>
      </w:r>
      <w:r w:rsidR="0041127B">
        <w:rPr>
          <w:rFonts w:ascii="Tahoma" w:hAnsi="Tahoma" w:cs="Tahoma"/>
          <w:sz w:val="22"/>
          <w:szCs w:val="22"/>
        </w:rPr>
        <w:t>é</w:t>
      </w:r>
      <w:proofErr w:type="spellEnd"/>
      <w:r w:rsidR="002F7809">
        <w:rPr>
          <w:rFonts w:ascii="Tahoma" w:hAnsi="Tahoma" w:cs="Tahoma"/>
          <w:sz w:val="22"/>
          <w:szCs w:val="22"/>
        </w:rPr>
        <w:t xml:space="preserve"> en el año de 1997.</w:t>
      </w:r>
    </w:p>
    <w:p w:rsidR="004E470D" w:rsidRDefault="004E470D" w:rsidP="00DE19FD">
      <w:pPr>
        <w:spacing w:line="276" w:lineRule="auto"/>
        <w:ind w:firstLine="708"/>
        <w:jc w:val="both"/>
        <w:rPr>
          <w:rFonts w:ascii="Tahoma" w:hAnsi="Tahoma" w:cs="Tahoma"/>
          <w:color w:val="5F497A" w:themeColor="accent4" w:themeShade="BF"/>
          <w:sz w:val="22"/>
          <w:szCs w:val="22"/>
        </w:rPr>
      </w:pPr>
      <w:r>
        <w:rPr>
          <w:rFonts w:ascii="Tahoma" w:hAnsi="Tahoma" w:cs="Tahoma"/>
          <w:color w:val="5F497A" w:themeColor="accent4" w:themeShade="BF"/>
          <w:sz w:val="22"/>
          <w:szCs w:val="22"/>
        </w:rPr>
        <w:t xml:space="preserve"> </w:t>
      </w:r>
    </w:p>
    <w:p w:rsidR="00E15925" w:rsidRPr="009C0081" w:rsidRDefault="00E15925" w:rsidP="00DE19FD">
      <w:pPr>
        <w:spacing w:line="276" w:lineRule="auto"/>
        <w:ind w:firstLine="708"/>
        <w:jc w:val="both"/>
        <w:rPr>
          <w:rFonts w:ascii="Tahoma" w:hAnsi="Tahoma" w:cs="Tahoma"/>
          <w:sz w:val="22"/>
          <w:szCs w:val="22"/>
        </w:rPr>
      </w:pPr>
      <w:r w:rsidRPr="009C0081">
        <w:rPr>
          <w:rFonts w:ascii="Tahoma" w:hAnsi="Tahoma" w:cs="Tahoma"/>
          <w:sz w:val="22"/>
          <w:szCs w:val="22"/>
        </w:rPr>
        <w:t>Del recu</w:t>
      </w:r>
      <w:r w:rsidR="004E470D" w:rsidRPr="009C0081">
        <w:rPr>
          <w:rFonts w:ascii="Tahoma" w:hAnsi="Tahoma" w:cs="Tahoma"/>
          <w:sz w:val="22"/>
          <w:szCs w:val="22"/>
        </w:rPr>
        <w:t>ento anterior se concluye que, el señor</w:t>
      </w:r>
      <w:r w:rsidRPr="009C0081">
        <w:rPr>
          <w:rFonts w:ascii="Tahoma" w:hAnsi="Tahoma" w:cs="Tahoma"/>
          <w:sz w:val="22"/>
          <w:szCs w:val="22"/>
        </w:rPr>
        <w:t xml:space="preserve"> </w:t>
      </w:r>
      <w:r w:rsidR="004E470D" w:rsidRPr="009C0081">
        <w:rPr>
          <w:rFonts w:ascii="Tahoma" w:hAnsi="Tahoma" w:cs="Tahoma"/>
          <w:sz w:val="22"/>
          <w:szCs w:val="22"/>
        </w:rPr>
        <w:t>Jorge Eliecer Cardona Arango</w:t>
      </w:r>
      <w:r w:rsidRPr="009C0081">
        <w:rPr>
          <w:rFonts w:ascii="Tahoma" w:hAnsi="Tahoma" w:cs="Tahoma"/>
          <w:sz w:val="22"/>
          <w:szCs w:val="22"/>
        </w:rPr>
        <w:t>, cumple con los requisitos exigidos</w:t>
      </w:r>
      <w:r w:rsidR="009C0081">
        <w:rPr>
          <w:rFonts w:ascii="Tahoma" w:hAnsi="Tahoma" w:cs="Tahoma"/>
          <w:sz w:val="22"/>
          <w:szCs w:val="22"/>
        </w:rPr>
        <w:t xml:space="preserve"> para ser beneficiari</w:t>
      </w:r>
      <w:r w:rsidR="009C0081" w:rsidRPr="009C0081">
        <w:rPr>
          <w:rFonts w:ascii="Tahoma" w:hAnsi="Tahoma" w:cs="Tahoma"/>
          <w:sz w:val="22"/>
          <w:szCs w:val="22"/>
        </w:rPr>
        <w:t>o</w:t>
      </w:r>
      <w:r w:rsidRPr="009C0081">
        <w:rPr>
          <w:rFonts w:ascii="Tahoma" w:hAnsi="Tahoma" w:cs="Tahoma"/>
          <w:sz w:val="22"/>
          <w:szCs w:val="22"/>
        </w:rPr>
        <w:t xml:space="preserve"> de la pensión de invalidez, por cuanto tiene una pérdida de capacidad laboral superior al 50% y porque tiene más de 50 semanas cotizadas en los tres años inmediatamente anteriores a la fecha de estructuración de su invalidez.</w:t>
      </w:r>
    </w:p>
    <w:p w:rsidR="007928CF" w:rsidRDefault="007928CF" w:rsidP="00DE19FD">
      <w:pPr>
        <w:spacing w:line="276" w:lineRule="auto"/>
        <w:ind w:firstLine="708"/>
        <w:jc w:val="both"/>
        <w:rPr>
          <w:rFonts w:ascii="Tahoma" w:hAnsi="Tahoma" w:cs="Tahoma"/>
          <w:color w:val="5F497A" w:themeColor="accent4" w:themeShade="BF"/>
          <w:sz w:val="22"/>
          <w:szCs w:val="22"/>
        </w:rPr>
      </w:pPr>
    </w:p>
    <w:p w:rsidR="007928CF" w:rsidRPr="004E470D" w:rsidRDefault="007928CF" w:rsidP="00DE19FD">
      <w:pPr>
        <w:spacing w:line="276" w:lineRule="auto"/>
        <w:ind w:firstLine="708"/>
        <w:jc w:val="both"/>
        <w:rPr>
          <w:rFonts w:ascii="Tahoma" w:hAnsi="Tahoma" w:cs="Tahoma"/>
          <w:sz w:val="22"/>
          <w:szCs w:val="22"/>
        </w:rPr>
      </w:pPr>
      <w:r w:rsidRPr="004E470D">
        <w:rPr>
          <w:rFonts w:ascii="Tahoma" w:hAnsi="Tahoma" w:cs="Tahoma"/>
          <w:sz w:val="22"/>
          <w:szCs w:val="22"/>
        </w:rPr>
        <w:t xml:space="preserve">De esta manera, </w:t>
      </w:r>
      <w:r w:rsidR="004041BF">
        <w:rPr>
          <w:rFonts w:ascii="Tahoma" w:hAnsi="Tahoma" w:cs="Tahoma"/>
          <w:sz w:val="22"/>
          <w:szCs w:val="22"/>
        </w:rPr>
        <w:t>el actor</w:t>
      </w:r>
      <w:r w:rsidRPr="004E470D">
        <w:rPr>
          <w:rFonts w:ascii="Tahoma" w:hAnsi="Tahoma" w:cs="Tahoma"/>
          <w:sz w:val="22"/>
          <w:szCs w:val="22"/>
        </w:rPr>
        <w:t xml:space="preserve"> a pesar de haber recibido la indemnización sustitutiva de la pensión de vejez</w:t>
      </w:r>
      <w:r w:rsidR="002F7809">
        <w:rPr>
          <w:rFonts w:ascii="Tahoma" w:hAnsi="Tahoma" w:cs="Tahoma"/>
          <w:sz w:val="22"/>
          <w:szCs w:val="22"/>
        </w:rPr>
        <w:t>, continuó cotizando al sistema</w:t>
      </w:r>
      <w:r w:rsidRPr="004E470D">
        <w:rPr>
          <w:rFonts w:ascii="Tahoma" w:hAnsi="Tahoma" w:cs="Tahoma"/>
          <w:sz w:val="22"/>
          <w:szCs w:val="22"/>
        </w:rPr>
        <w:t>,</w:t>
      </w:r>
      <w:r w:rsidR="002F7809">
        <w:rPr>
          <w:rFonts w:ascii="Tahoma" w:hAnsi="Tahoma" w:cs="Tahoma"/>
          <w:sz w:val="22"/>
          <w:szCs w:val="22"/>
        </w:rPr>
        <w:t xml:space="preserve"> situación que</w:t>
      </w:r>
      <w:r w:rsidRPr="004E470D">
        <w:rPr>
          <w:rFonts w:ascii="Tahoma" w:hAnsi="Tahoma" w:cs="Tahoma"/>
          <w:sz w:val="22"/>
          <w:szCs w:val="22"/>
        </w:rPr>
        <w:t xml:space="preserve"> no le impide obtener la pensión de invalidez, dado que dicha prestación ampar</w:t>
      </w:r>
      <w:r w:rsidR="00BF561A">
        <w:rPr>
          <w:rFonts w:ascii="Tahoma" w:hAnsi="Tahoma" w:cs="Tahoma"/>
          <w:sz w:val="22"/>
          <w:szCs w:val="22"/>
        </w:rPr>
        <w:t xml:space="preserve">a riesgos distintos a los de </w:t>
      </w:r>
      <w:r w:rsidRPr="004E470D">
        <w:rPr>
          <w:rFonts w:ascii="Tahoma" w:hAnsi="Tahoma" w:cs="Tahoma"/>
          <w:sz w:val="22"/>
          <w:szCs w:val="22"/>
        </w:rPr>
        <w:t>vejez, lo que no la hace incompatible con la indemnización recibida.</w:t>
      </w:r>
    </w:p>
    <w:p w:rsidR="007928CF" w:rsidRPr="007928CF" w:rsidRDefault="007928CF" w:rsidP="00DE19FD">
      <w:pPr>
        <w:spacing w:line="276" w:lineRule="auto"/>
        <w:ind w:firstLine="708"/>
        <w:jc w:val="both"/>
        <w:rPr>
          <w:rFonts w:ascii="Tahoma" w:hAnsi="Tahoma" w:cs="Tahoma"/>
          <w:color w:val="5F497A" w:themeColor="accent4" w:themeShade="BF"/>
          <w:sz w:val="22"/>
          <w:szCs w:val="22"/>
        </w:rPr>
      </w:pPr>
      <w:r w:rsidRPr="007928CF">
        <w:rPr>
          <w:rFonts w:ascii="Tahoma" w:hAnsi="Tahoma" w:cs="Tahoma"/>
          <w:color w:val="5F497A" w:themeColor="accent4" w:themeShade="BF"/>
          <w:sz w:val="22"/>
          <w:szCs w:val="22"/>
        </w:rPr>
        <w:t xml:space="preserve"> </w:t>
      </w:r>
    </w:p>
    <w:p w:rsidR="007928CF" w:rsidRPr="004E470D" w:rsidRDefault="007C3CCB" w:rsidP="00DE19FD">
      <w:pPr>
        <w:spacing w:line="276" w:lineRule="auto"/>
        <w:ind w:firstLine="708"/>
        <w:jc w:val="both"/>
        <w:rPr>
          <w:rFonts w:ascii="Tahoma" w:hAnsi="Tahoma" w:cs="Tahoma"/>
          <w:sz w:val="22"/>
          <w:szCs w:val="22"/>
        </w:rPr>
      </w:pPr>
      <w:r>
        <w:rPr>
          <w:rFonts w:ascii="Tahoma" w:hAnsi="Tahoma" w:cs="Tahoma"/>
          <w:sz w:val="22"/>
          <w:szCs w:val="22"/>
        </w:rPr>
        <w:t xml:space="preserve">En consecuencia, </w:t>
      </w:r>
      <w:r w:rsidR="00C766C4">
        <w:rPr>
          <w:rFonts w:ascii="Tahoma" w:hAnsi="Tahoma" w:cs="Tahoma"/>
          <w:sz w:val="22"/>
          <w:szCs w:val="22"/>
        </w:rPr>
        <w:t xml:space="preserve">se </w:t>
      </w:r>
      <w:r w:rsidR="00B54534">
        <w:rPr>
          <w:rFonts w:ascii="Tahoma" w:hAnsi="Tahoma" w:cs="Tahoma"/>
          <w:sz w:val="22"/>
          <w:szCs w:val="22"/>
        </w:rPr>
        <w:t>tutelaran</w:t>
      </w:r>
      <w:r w:rsidR="00C766C4">
        <w:rPr>
          <w:rFonts w:ascii="Tahoma" w:hAnsi="Tahoma" w:cs="Tahoma"/>
          <w:sz w:val="22"/>
          <w:szCs w:val="22"/>
        </w:rPr>
        <w:t xml:space="preserve"> </w:t>
      </w:r>
      <w:r w:rsidR="004E470D" w:rsidRPr="004E470D">
        <w:rPr>
          <w:rFonts w:ascii="Tahoma" w:hAnsi="Tahoma" w:cs="Tahoma"/>
          <w:sz w:val="22"/>
          <w:szCs w:val="22"/>
        </w:rPr>
        <w:t>los derechos fundamentales del señor</w:t>
      </w:r>
      <w:r w:rsidR="007928CF" w:rsidRPr="004E470D">
        <w:rPr>
          <w:rFonts w:ascii="Tahoma" w:hAnsi="Tahoma" w:cs="Tahoma"/>
          <w:sz w:val="22"/>
          <w:szCs w:val="22"/>
        </w:rPr>
        <w:t xml:space="preserve"> </w:t>
      </w:r>
      <w:r w:rsidR="004E470D" w:rsidRPr="004E470D">
        <w:rPr>
          <w:rFonts w:ascii="Tahoma" w:hAnsi="Tahoma" w:cs="Tahoma"/>
          <w:sz w:val="22"/>
          <w:szCs w:val="22"/>
        </w:rPr>
        <w:t>Jorge Eliecer Cardona Arango</w:t>
      </w:r>
      <w:r w:rsidR="002D289D">
        <w:rPr>
          <w:rFonts w:ascii="Tahoma" w:hAnsi="Tahoma" w:cs="Tahoma"/>
          <w:sz w:val="22"/>
          <w:szCs w:val="22"/>
        </w:rPr>
        <w:t xml:space="preserve">, </w:t>
      </w:r>
      <w:r w:rsidR="00AF7968">
        <w:rPr>
          <w:rFonts w:ascii="Tahoma" w:hAnsi="Tahoma" w:cs="Tahoma"/>
          <w:sz w:val="22"/>
          <w:szCs w:val="22"/>
        </w:rPr>
        <w:t xml:space="preserve">ordenando </w:t>
      </w:r>
      <w:r w:rsidR="002D289D">
        <w:rPr>
          <w:rFonts w:ascii="Tahoma" w:hAnsi="Tahoma" w:cs="Tahoma"/>
          <w:sz w:val="22"/>
          <w:szCs w:val="22"/>
        </w:rPr>
        <w:t>al</w:t>
      </w:r>
      <w:r w:rsidR="00AF7968">
        <w:rPr>
          <w:rFonts w:ascii="Tahoma" w:hAnsi="Tahoma" w:cs="Tahoma"/>
          <w:sz w:val="22"/>
          <w:szCs w:val="22"/>
        </w:rPr>
        <w:t xml:space="preserve"> </w:t>
      </w:r>
      <w:r w:rsidR="002D289D">
        <w:rPr>
          <w:rFonts w:ascii="Tahoma" w:hAnsi="Tahoma" w:cs="Tahoma"/>
          <w:sz w:val="22"/>
          <w:szCs w:val="22"/>
        </w:rPr>
        <w:t>Gerente Nacional de Reconocimiento</w:t>
      </w:r>
      <w:r w:rsidR="00AF7968">
        <w:rPr>
          <w:rFonts w:ascii="Tahoma" w:hAnsi="Tahoma" w:cs="Tahoma"/>
          <w:sz w:val="22"/>
          <w:szCs w:val="22"/>
        </w:rPr>
        <w:t xml:space="preserve"> de la Administradora Colombiana de Pensiones-</w:t>
      </w:r>
      <w:r w:rsidR="007928CF" w:rsidRPr="004E470D">
        <w:rPr>
          <w:rFonts w:ascii="Tahoma" w:hAnsi="Tahoma" w:cs="Tahoma"/>
          <w:sz w:val="22"/>
          <w:szCs w:val="22"/>
        </w:rPr>
        <w:t>Colpensiones</w:t>
      </w:r>
      <w:r w:rsidR="00AF7968">
        <w:rPr>
          <w:rFonts w:ascii="Tahoma" w:hAnsi="Tahoma" w:cs="Tahoma"/>
          <w:sz w:val="22"/>
          <w:szCs w:val="22"/>
        </w:rPr>
        <w:t>, Dr.</w:t>
      </w:r>
      <w:r w:rsidR="002D289D">
        <w:rPr>
          <w:rFonts w:ascii="Tahoma" w:hAnsi="Tahoma" w:cs="Tahoma"/>
          <w:sz w:val="22"/>
          <w:szCs w:val="22"/>
        </w:rPr>
        <w:t xml:space="preserve"> Luis Fernando </w:t>
      </w:r>
      <w:r w:rsidR="00BB15FA">
        <w:rPr>
          <w:rFonts w:ascii="Tahoma" w:hAnsi="Tahoma" w:cs="Tahoma"/>
          <w:sz w:val="22"/>
          <w:szCs w:val="22"/>
        </w:rPr>
        <w:t xml:space="preserve">de Jesús </w:t>
      </w:r>
      <w:proofErr w:type="spellStart"/>
      <w:r w:rsidR="002D289D">
        <w:rPr>
          <w:rFonts w:ascii="Tahoma" w:hAnsi="Tahoma" w:cs="Tahoma"/>
          <w:sz w:val="22"/>
          <w:szCs w:val="22"/>
        </w:rPr>
        <w:t>Ucr</w:t>
      </w:r>
      <w:r w:rsidR="00BB15FA">
        <w:rPr>
          <w:rFonts w:ascii="Tahoma" w:hAnsi="Tahoma" w:cs="Tahoma"/>
          <w:sz w:val="22"/>
          <w:szCs w:val="22"/>
        </w:rPr>
        <w:t>ó</w:t>
      </w:r>
      <w:r w:rsidR="002D289D">
        <w:rPr>
          <w:rFonts w:ascii="Tahoma" w:hAnsi="Tahoma" w:cs="Tahoma"/>
          <w:sz w:val="22"/>
          <w:szCs w:val="22"/>
        </w:rPr>
        <w:t>s</w:t>
      </w:r>
      <w:proofErr w:type="spellEnd"/>
      <w:r w:rsidR="002D289D">
        <w:rPr>
          <w:rFonts w:ascii="Tahoma" w:hAnsi="Tahoma" w:cs="Tahoma"/>
          <w:sz w:val="22"/>
          <w:szCs w:val="22"/>
        </w:rPr>
        <w:t xml:space="preserve"> Velásquez</w:t>
      </w:r>
      <w:r w:rsidR="00AF7968">
        <w:rPr>
          <w:rFonts w:ascii="Tahoma" w:hAnsi="Tahoma" w:cs="Tahoma"/>
          <w:sz w:val="22"/>
          <w:szCs w:val="22"/>
        </w:rPr>
        <w:t>, o quien haga sus veces,</w:t>
      </w:r>
      <w:r w:rsidR="007928CF" w:rsidRPr="004E470D">
        <w:rPr>
          <w:rFonts w:ascii="Tahoma" w:hAnsi="Tahoma" w:cs="Tahoma"/>
          <w:sz w:val="22"/>
          <w:szCs w:val="22"/>
        </w:rPr>
        <w:t xml:space="preserve"> que en el término de </w:t>
      </w:r>
      <w:r w:rsidR="00031F08">
        <w:rPr>
          <w:rFonts w:ascii="Tahoma" w:hAnsi="Tahoma" w:cs="Tahoma"/>
          <w:sz w:val="22"/>
          <w:szCs w:val="22"/>
        </w:rPr>
        <w:t>10 días</w:t>
      </w:r>
      <w:r w:rsidR="007928CF" w:rsidRPr="004E470D">
        <w:rPr>
          <w:rFonts w:ascii="Tahoma" w:hAnsi="Tahoma" w:cs="Tahoma"/>
          <w:sz w:val="22"/>
          <w:szCs w:val="22"/>
        </w:rPr>
        <w:t xml:space="preserve"> siguientes a la notificación de esta providencia, proceda a reconocer la pensión de invalidez en los términos y en las co</w:t>
      </w:r>
      <w:r w:rsidR="00031F08">
        <w:rPr>
          <w:rFonts w:ascii="Tahoma" w:hAnsi="Tahoma" w:cs="Tahoma"/>
          <w:sz w:val="22"/>
          <w:szCs w:val="22"/>
        </w:rPr>
        <w:t>ndiciones que señale la ley y lo</w:t>
      </w:r>
      <w:r w:rsidR="007928CF" w:rsidRPr="004E470D">
        <w:rPr>
          <w:rFonts w:ascii="Tahoma" w:hAnsi="Tahoma" w:cs="Tahoma"/>
          <w:sz w:val="22"/>
          <w:szCs w:val="22"/>
        </w:rPr>
        <w:t xml:space="preserve"> incluya en la nómina de pensionados.</w:t>
      </w:r>
    </w:p>
    <w:p w:rsidR="00E15925" w:rsidRDefault="00E15925" w:rsidP="00DE19FD">
      <w:pPr>
        <w:spacing w:line="276" w:lineRule="auto"/>
        <w:ind w:firstLine="708"/>
        <w:jc w:val="both"/>
        <w:rPr>
          <w:rFonts w:ascii="Tahoma" w:hAnsi="Tahoma" w:cs="Tahoma"/>
          <w:sz w:val="22"/>
          <w:szCs w:val="22"/>
        </w:rPr>
      </w:pPr>
    </w:p>
    <w:p w:rsidR="00A416B0" w:rsidRPr="0063693B" w:rsidRDefault="00A416B0" w:rsidP="00DE19FD">
      <w:pPr>
        <w:spacing w:line="276" w:lineRule="auto"/>
        <w:ind w:firstLine="708"/>
        <w:jc w:val="both"/>
        <w:rPr>
          <w:rFonts w:ascii="Tahoma" w:hAnsi="Tahoma" w:cs="Tahoma"/>
          <w:sz w:val="22"/>
          <w:szCs w:val="22"/>
          <w:lang w:eastAsia="es-CO"/>
        </w:rPr>
      </w:pPr>
      <w:r w:rsidRPr="0063693B">
        <w:rPr>
          <w:rFonts w:ascii="Tahoma" w:hAnsi="Tahoma" w:cs="Tahoma"/>
          <w:sz w:val="22"/>
          <w:szCs w:val="22"/>
          <w:lang w:eastAsia="es-CO"/>
        </w:rPr>
        <w:t xml:space="preserve">En mérito de lo expuesto, la </w:t>
      </w:r>
      <w:r w:rsidRPr="0063693B">
        <w:rPr>
          <w:rFonts w:ascii="Tahoma" w:hAnsi="Tahoma" w:cs="Tahoma"/>
          <w:b/>
          <w:sz w:val="22"/>
          <w:szCs w:val="22"/>
          <w:lang w:eastAsia="es-CO"/>
        </w:rPr>
        <w:t>Sala de Decisión Laboral No. 1 del Tribunal Superior del Distrito Judicial de Pereira</w:t>
      </w:r>
      <w:r w:rsidRPr="0063693B">
        <w:rPr>
          <w:rFonts w:ascii="Tahoma" w:hAnsi="Tahoma" w:cs="Tahoma"/>
          <w:sz w:val="22"/>
          <w:szCs w:val="22"/>
          <w:lang w:eastAsia="es-CO"/>
        </w:rPr>
        <w:t>, en nombre del Pueblo y por autoridad de la Constitución y la ley,</w:t>
      </w:r>
    </w:p>
    <w:p w:rsidR="008E5AFC" w:rsidRDefault="008E5AFC" w:rsidP="00DE19FD">
      <w:pPr>
        <w:pStyle w:val="Sinespaciado"/>
        <w:spacing w:line="276" w:lineRule="auto"/>
        <w:jc w:val="both"/>
        <w:rPr>
          <w:rFonts w:ascii="Tahoma" w:hAnsi="Tahoma" w:cs="Tahoma"/>
          <w:lang w:eastAsia="es-CO"/>
        </w:rPr>
      </w:pPr>
    </w:p>
    <w:p w:rsidR="0073220D" w:rsidRPr="0063693B" w:rsidRDefault="0073220D" w:rsidP="00DE19FD">
      <w:pPr>
        <w:pStyle w:val="Sinespaciado"/>
        <w:spacing w:line="276" w:lineRule="auto"/>
        <w:jc w:val="both"/>
        <w:rPr>
          <w:rFonts w:ascii="Tahoma" w:hAnsi="Tahoma" w:cs="Tahoma"/>
          <w:lang w:eastAsia="es-CO"/>
        </w:rPr>
      </w:pPr>
    </w:p>
    <w:p w:rsidR="00A416B0" w:rsidRPr="0063693B" w:rsidRDefault="00A416B0" w:rsidP="00DE19FD">
      <w:pPr>
        <w:pStyle w:val="Ttulo4"/>
        <w:spacing w:line="276" w:lineRule="auto"/>
        <w:rPr>
          <w:rFonts w:ascii="Tahoma" w:hAnsi="Tahoma" w:cs="Tahoma"/>
          <w:sz w:val="22"/>
          <w:szCs w:val="22"/>
        </w:rPr>
      </w:pPr>
      <w:r w:rsidRPr="0063693B">
        <w:rPr>
          <w:rFonts w:ascii="Tahoma" w:hAnsi="Tahoma" w:cs="Tahoma"/>
          <w:sz w:val="22"/>
          <w:szCs w:val="22"/>
        </w:rPr>
        <w:lastRenderedPageBreak/>
        <w:t>RESUELVE</w:t>
      </w:r>
    </w:p>
    <w:p w:rsidR="004A468A" w:rsidRPr="0063693B" w:rsidRDefault="004A468A" w:rsidP="00DE19FD">
      <w:pPr>
        <w:pStyle w:val="Sinespaciado"/>
        <w:spacing w:line="276" w:lineRule="auto"/>
        <w:jc w:val="both"/>
        <w:rPr>
          <w:rFonts w:ascii="Tahoma" w:hAnsi="Tahoma" w:cs="Tahoma"/>
        </w:rPr>
      </w:pPr>
    </w:p>
    <w:p w:rsidR="00A416B0" w:rsidRPr="0063693B" w:rsidRDefault="00A416B0" w:rsidP="00DE19FD">
      <w:pPr>
        <w:spacing w:line="276" w:lineRule="auto"/>
        <w:ind w:right="3" w:firstLine="708"/>
        <w:jc w:val="both"/>
        <w:rPr>
          <w:rFonts w:ascii="Tahoma" w:eastAsia="Calibri" w:hAnsi="Tahoma" w:cs="Tahoma"/>
          <w:bCs/>
          <w:sz w:val="22"/>
          <w:szCs w:val="22"/>
        </w:rPr>
      </w:pPr>
      <w:r w:rsidRPr="0063693B">
        <w:rPr>
          <w:rFonts w:ascii="Tahoma" w:eastAsia="Calibri" w:hAnsi="Tahoma" w:cs="Tahoma"/>
          <w:b/>
          <w:bCs/>
          <w:sz w:val="22"/>
          <w:szCs w:val="22"/>
        </w:rPr>
        <w:t xml:space="preserve">PRIMERO: </w:t>
      </w:r>
      <w:r w:rsidR="00D7033F">
        <w:rPr>
          <w:rFonts w:ascii="Tahoma" w:eastAsia="Calibri" w:hAnsi="Tahoma" w:cs="Tahoma"/>
          <w:b/>
          <w:bCs/>
          <w:sz w:val="22"/>
          <w:szCs w:val="22"/>
        </w:rPr>
        <w:t>REVOCAR</w:t>
      </w:r>
      <w:r w:rsidRPr="0063693B">
        <w:rPr>
          <w:rFonts w:ascii="Tahoma" w:eastAsia="Calibri" w:hAnsi="Tahoma" w:cs="Tahoma"/>
          <w:b/>
          <w:bCs/>
          <w:sz w:val="22"/>
          <w:szCs w:val="22"/>
        </w:rPr>
        <w:t xml:space="preserve"> </w:t>
      </w:r>
      <w:r w:rsidRPr="0063693B">
        <w:rPr>
          <w:rFonts w:ascii="Tahoma" w:eastAsia="Calibri" w:hAnsi="Tahoma" w:cs="Tahoma"/>
          <w:bCs/>
          <w:sz w:val="22"/>
          <w:szCs w:val="22"/>
        </w:rPr>
        <w:t xml:space="preserve">la sentencia proferida por el Juzgado </w:t>
      </w:r>
      <w:r w:rsidR="00D7033F">
        <w:rPr>
          <w:rFonts w:ascii="Tahoma" w:eastAsia="Calibri" w:hAnsi="Tahoma" w:cs="Tahoma"/>
          <w:bCs/>
          <w:sz w:val="22"/>
          <w:szCs w:val="22"/>
        </w:rPr>
        <w:t>Tercero</w:t>
      </w:r>
      <w:r w:rsidRPr="0063693B">
        <w:rPr>
          <w:rFonts w:ascii="Tahoma" w:eastAsia="Calibri" w:hAnsi="Tahoma" w:cs="Tahoma"/>
          <w:bCs/>
          <w:sz w:val="22"/>
          <w:szCs w:val="22"/>
        </w:rPr>
        <w:t xml:space="preserve"> Laboral del Circuito de Pereira el 1</w:t>
      </w:r>
      <w:r w:rsidR="00D7033F">
        <w:rPr>
          <w:rFonts w:ascii="Tahoma" w:eastAsia="Calibri" w:hAnsi="Tahoma" w:cs="Tahoma"/>
          <w:bCs/>
          <w:sz w:val="22"/>
          <w:szCs w:val="22"/>
        </w:rPr>
        <w:t>1</w:t>
      </w:r>
      <w:r w:rsidRPr="0063693B">
        <w:rPr>
          <w:rFonts w:ascii="Tahoma" w:eastAsia="Calibri" w:hAnsi="Tahoma" w:cs="Tahoma"/>
          <w:bCs/>
          <w:sz w:val="22"/>
          <w:szCs w:val="22"/>
        </w:rPr>
        <w:t xml:space="preserve"> de </w:t>
      </w:r>
      <w:r w:rsidR="00D7033F">
        <w:rPr>
          <w:rFonts w:ascii="Tahoma" w:eastAsia="Calibri" w:hAnsi="Tahoma" w:cs="Tahoma"/>
          <w:bCs/>
          <w:sz w:val="22"/>
          <w:szCs w:val="22"/>
        </w:rPr>
        <w:t>septiembre</w:t>
      </w:r>
      <w:r w:rsidRPr="0063693B">
        <w:rPr>
          <w:rFonts w:ascii="Tahoma" w:eastAsia="Calibri" w:hAnsi="Tahoma" w:cs="Tahoma"/>
          <w:bCs/>
          <w:sz w:val="22"/>
          <w:szCs w:val="22"/>
        </w:rPr>
        <w:t xml:space="preserve"> de 2017.</w:t>
      </w:r>
    </w:p>
    <w:p w:rsidR="00A416B0" w:rsidRPr="0063693B" w:rsidRDefault="00A416B0" w:rsidP="00DE19FD">
      <w:pPr>
        <w:pStyle w:val="Sinespaciado"/>
        <w:spacing w:line="276" w:lineRule="auto"/>
        <w:jc w:val="both"/>
        <w:rPr>
          <w:rFonts w:ascii="Tahoma" w:hAnsi="Tahoma" w:cs="Tahoma"/>
        </w:rPr>
      </w:pPr>
    </w:p>
    <w:p w:rsidR="00D7033F" w:rsidRPr="007928CF" w:rsidRDefault="00A416B0" w:rsidP="00DE19FD">
      <w:pPr>
        <w:spacing w:line="276" w:lineRule="auto"/>
        <w:ind w:right="3" w:firstLine="708"/>
        <w:jc w:val="both"/>
        <w:rPr>
          <w:rFonts w:ascii="Tahoma" w:eastAsia="Calibri" w:hAnsi="Tahoma" w:cs="Tahoma"/>
          <w:bCs/>
          <w:sz w:val="22"/>
          <w:szCs w:val="22"/>
        </w:rPr>
      </w:pPr>
      <w:r w:rsidRPr="0063693B">
        <w:rPr>
          <w:rFonts w:ascii="Tahoma" w:eastAsia="Calibri" w:hAnsi="Tahoma" w:cs="Tahoma"/>
          <w:b/>
          <w:bCs/>
          <w:sz w:val="22"/>
          <w:szCs w:val="22"/>
        </w:rPr>
        <w:t>SEGUNDO:</w:t>
      </w:r>
      <w:r w:rsidR="00D7033F">
        <w:rPr>
          <w:rFonts w:ascii="Tahoma" w:eastAsia="Calibri" w:hAnsi="Tahoma" w:cs="Tahoma"/>
          <w:b/>
          <w:bCs/>
          <w:sz w:val="22"/>
          <w:szCs w:val="22"/>
        </w:rPr>
        <w:t xml:space="preserve"> </w:t>
      </w:r>
      <w:r w:rsidR="007928CF" w:rsidRPr="007928CF">
        <w:rPr>
          <w:rFonts w:ascii="Tahoma" w:eastAsia="Calibri" w:hAnsi="Tahoma" w:cs="Tahoma"/>
          <w:b/>
          <w:bCs/>
          <w:sz w:val="22"/>
          <w:szCs w:val="22"/>
        </w:rPr>
        <w:t>ORDENAR</w:t>
      </w:r>
      <w:r w:rsidR="007928CF" w:rsidRPr="007928CF">
        <w:rPr>
          <w:rFonts w:ascii="Tahoma" w:eastAsia="Calibri" w:hAnsi="Tahoma" w:cs="Tahoma"/>
          <w:bCs/>
          <w:sz w:val="22"/>
          <w:szCs w:val="22"/>
        </w:rPr>
        <w:t xml:space="preserve"> a </w:t>
      </w:r>
      <w:r w:rsidR="007928CF">
        <w:rPr>
          <w:rFonts w:ascii="Tahoma" w:eastAsia="Calibri" w:hAnsi="Tahoma" w:cs="Tahoma"/>
          <w:bCs/>
          <w:sz w:val="22"/>
          <w:szCs w:val="22"/>
        </w:rPr>
        <w:t>la Administradora Colombiana de Pensiones-</w:t>
      </w:r>
      <w:r w:rsidR="007928CF" w:rsidRPr="007928CF">
        <w:rPr>
          <w:rFonts w:ascii="Tahoma" w:eastAsia="Calibri" w:hAnsi="Tahoma" w:cs="Tahoma"/>
          <w:bCs/>
          <w:sz w:val="22"/>
          <w:szCs w:val="22"/>
        </w:rPr>
        <w:t xml:space="preserve">Colpensiones, por conducto de su </w:t>
      </w:r>
      <w:r w:rsidR="00A55ACA">
        <w:rPr>
          <w:rFonts w:ascii="Tahoma" w:hAnsi="Tahoma" w:cs="Tahoma"/>
          <w:sz w:val="22"/>
          <w:szCs w:val="22"/>
        </w:rPr>
        <w:t>Gerente Nacional de Reconocimiento, Dr. Luis Fernando</w:t>
      </w:r>
      <w:r w:rsidR="00BB15FA">
        <w:rPr>
          <w:rFonts w:ascii="Tahoma" w:hAnsi="Tahoma" w:cs="Tahoma"/>
          <w:sz w:val="22"/>
          <w:szCs w:val="22"/>
        </w:rPr>
        <w:t xml:space="preserve"> de Jesús</w:t>
      </w:r>
      <w:r w:rsidR="00A55ACA">
        <w:rPr>
          <w:rFonts w:ascii="Tahoma" w:hAnsi="Tahoma" w:cs="Tahoma"/>
          <w:sz w:val="22"/>
          <w:szCs w:val="22"/>
        </w:rPr>
        <w:t xml:space="preserve"> </w:t>
      </w:r>
      <w:proofErr w:type="spellStart"/>
      <w:r w:rsidR="00A55ACA">
        <w:rPr>
          <w:rFonts w:ascii="Tahoma" w:hAnsi="Tahoma" w:cs="Tahoma"/>
          <w:sz w:val="22"/>
          <w:szCs w:val="22"/>
        </w:rPr>
        <w:t>Ucrós</w:t>
      </w:r>
      <w:proofErr w:type="spellEnd"/>
      <w:r w:rsidR="00A55ACA">
        <w:rPr>
          <w:rFonts w:ascii="Tahoma" w:hAnsi="Tahoma" w:cs="Tahoma"/>
          <w:sz w:val="22"/>
          <w:szCs w:val="22"/>
        </w:rPr>
        <w:t xml:space="preserve"> Velásquez, o</w:t>
      </w:r>
      <w:r w:rsidR="00A55ACA" w:rsidRPr="007928CF">
        <w:rPr>
          <w:rFonts w:ascii="Tahoma" w:eastAsia="Calibri" w:hAnsi="Tahoma" w:cs="Tahoma"/>
          <w:bCs/>
          <w:sz w:val="22"/>
          <w:szCs w:val="22"/>
        </w:rPr>
        <w:t xml:space="preserve"> </w:t>
      </w:r>
      <w:r w:rsidR="007928CF" w:rsidRPr="007928CF">
        <w:rPr>
          <w:rFonts w:ascii="Tahoma" w:eastAsia="Calibri" w:hAnsi="Tahoma" w:cs="Tahoma"/>
          <w:bCs/>
          <w:sz w:val="22"/>
          <w:szCs w:val="22"/>
        </w:rPr>
        <w:t>quien haga sus v</w:t>
      </w:r>
      <w:r w:rsidR="00F67192">
        <w:rPr>
          <w:rFonts w:ascii="Tahoma" w:eastAsia="Calibri" w:hAnsi="Tahoma" w:cs="Tahoma"/>
          <w:bCs/>
          <w:sz w:val="22"/>
          <w:szCs w:val="22"/>
        </w:rPr>
        <w:t xml:space="preserve">eces, que en el término de </w:t>
      </w:r>
      <w:r w:rsidR="00031F08">
        <w:rPr>
          <w:rFonts w:ascii="Tahoma" w:eastAsia="Calibri" w:hAnsi="Tahoma" w:cs="Tahoma"/>
          <w:bCs/>
          <w:sz w:val="22"/>
          <w:szCs w:val="22"/>
        </w:rPr>
        <w:t>10</w:t>
      </w:r>
      <w:r w:rsidR="007928CF" w:rsidRPr="007928CF">
        <w:rPr>
          <w:rFonts w:ascii="Tahoma" w:eastAsia="Calibri" w:hAnsi="Tahoma" w:cs="Tahoma"/>
          <w:bCs/>
          <w:sz w:val="22"/>
          <w:szCs w:val="22"/>
        </w:rPr>
        <w:t xml:space="preserve"> </w:t>
      </w:r>
      <w:r w:rsidR="00031F08">
        <w:rPr>
          <w:rFonts w:ascii="Tahoma" w:eastAsia="Calibri" w:hAnsi="Tahoma" w:cs="Tahoma"/>
          <w:bCs/>
          <w:sz w:val="22"/>
          <w:szCs w:val="22"/>
        </w:rPr>
        <w:t>días</w:t>
      </w:r>
      <w:r w:rsidR="007928CF" w:rsidRPr="007928CF">
        <w:rPr>
          <w:rFonts w:ascii="Tahoma" w:eastAsia="Calibri" w:hAnsi="Tahoma" w:cs="Tahoma"/>
          <w:bCs/>
          <w:sz w:val="22"/>
          <w:szCs w:val="22"/>
        </w:rPr>
        <w:t xml:space="preserve"> siguientes a la notificación de esta sentencia, expida la resolución de reconocimiento de la pensión de invalidez en favor </w:t>
      </w:r>
      <w:r w:rsidR="007928CF">
        <w:rPr>
          <w:rFonts w:ascii="Tahoma" w:eastAsia="Calibri" w:hAnsi="Tahoma" w:cs="Tahoma"/>
          <w:bCs/>
          <w:sz w:val="22"/>
          <w:szCs w:val="22"/>
        </w:rPr>
        <w:t>del actor</w:t>
      </w:r>
      <w:r w:rsidR="007928CF" w:rsidRPr="007928CF">
        <w:rPr>
          <w:rFonts w:ascii="Tahoma" w:eastAsia="Calibri" w:hAnsi="Tahoma" w:cs="Tahoma"/>
          <w:bCs/>
          <w:sz w:val="22"/>
          <w:szCs w:val="22"/>
        </w:rPr>
        <w:t>, en los términos y en las con</w:t>
      </w:r>
      <w:r w:rsidR="001F34D9">
        <w:rPr>
          <w:rFonts w:ascii="Tahoma" w:eastAsia="Calibri" w:hAnsi="Tahoma" w:cs="Tahoma"/>
          <w:bCs/>
          <w:sz w:val="22"/>
          <w:szCs w:val="22"/>
        </w:rPr>
        <w:t>diciones que señale la ley, y lo</w:t>
      </w:r>
      <w:r w:rsidR="007928CF" w:rsidRPr="007928CF">
        <w:rPr>
          <w:rFonts w:ascii="Tahoma" w:eastAsia="Calibri" w:hAnsi="Tahoma" w:cs="Tahoma"/>
          <w:bCs/>
          <w:sz w:val="22"/>
          <w:szCs w:val="22"/>
        </w:rPr>
        <w:t xml:space="preserve"> incluya en la nómina de pensionados</w:t>
      </w:r>
      <w:r w:rsidR="007928CF">
        <w:rPr>
          <w:rFonts w:ascii="Tahoma" w:eastAsia="Calibri" w:hAnsi="Tahoma" w:cs="Tahoma"/>
          <w:bCs/>
          <w:sz w:val="22"/>
          <w:szCs w:val="22"/>
        </w:rPr>
        <w:t>.</w:t>
      </w:r>
    </w:p>
    <w:p w:rsidR="00D7033F" w:rsidRDefault="00D7033F" w:rsidP="00DE19FD">
      <w:pPr>
        <w:spacing w:line="276" w:lineRule="auto"/>
        <w:ind w:right="3" w:firstLine="708"/>
        <w:jc w:val="both"/>
        <w:rPr>
          <w:rFonts w:ascii="Tahoma" w:eastAsia="Calibri" w:hAnsi="Tahoma" w:cs="Tahoma"/>
          <w:b/>
          <w:bCs/>
          <w:sz w:val="22"/>
          <w:szCs w:val="22"/>
        </w:rPr>
      </w:pPr>
    </w:p>
    <w:p w:rsidR="00A416B0" w:rsidRPr="0063693B" w:rsidRDefault="00A416B0" w:rsidP="00DE19FD">
      <w:pPr>
        <w:spacing w:line="276" w:lineRule="auto"/>
        <w:ind w:right="3" w:firstLine="708"/>
        <w:jc w:val="both"/>
        <w:rPr>
          <w:rFonts w:ascii="Tahoma" w:eastAsia="Calibri" w:hAnsi="Tahoma" w:cs="Tahoma"/>
          <w:b/>
          <w:bCs/>
          <w:sz w:val="22"/>
          <w:szCs w:val="22"/>
        </w:rPr>
      </w:pPr>
      <w:r w:rsidRPr="0063693B">
        <w:rPr>
          <w:rFonts w:ascii="Tahoma" w:eastAsia="Calibri" w:hAnsi="Tahoma" w:cs="Tahoma"/>
          <w:b/>
          <w:bCs/>
          <w:sz w:val="22"/>
          <w:szCs w:val="22"/>
        </w:rPr>
        <w:t xml:space="preserve"> </w:t>
      </w:r>
      <w:r w:rsidR="00D7033F">
        <w:rPr>
          <w:rFonts w:ascii="Tahoma" w:eastAsia="Calibri" w:hAnsi="Tahoma" w:cs="Tahoma"/>
          <w:b/>
          <w:bCs/>
          <w:sz w:val="22"/>
          <w:szCs w:val="22"/>
        </w:rPr>
        <w:t xml:space="preserve">TERCERO: </w:t>
      </w:r>
      <w:r w:rsidRPr="0063693B">
        <w:rPr>
          <w:rFonts w:ascii="Tahoma" w:eastAsia="Calibri" w:hAnsi="Tahoma" w:cs="Tahoma"/>
          <w:bCs/>
          <w:sz w:val="22"/>
          <w:szCs w:val="22"/>
        </w:rPr>
        <w:t>Notifíquese la decisión por el medio más eficaz</w:t>
      </w:r>
      <w:r w:rsidRPr="0063693B">
        <w:rPr>
          <w:rFonts w:ascii="Tahoma" w:eastAsia="Calibri" w:hAnsi="Tahoma" w:cs="Tahoma"/>
          <w:b/>
          <w:bCs/>
          <w:sz w:val="22"/>
          <w:szCs w:val="22"/>
        </w:rPr>
        <w:t xml:space="preserve">. </w:t>
      </w:r>
    </w:p>
    <w:p w:rsidR="00A416B0" w:rsidRPr="0063693B" w:rsidRDefault="00A416B0" w:rsidP="00DE19FD">
      <w:pPr>
        <w:pStyle w:val="Sinespaciado"/>
        <w:spacing w:line="276" w:lineRule="auto"/>
        <w:jc w:val="both"/>
        <w:rPr>
          <w:rFonts w:ascii="Tahoma" w:hAnsi="Tahoma" w:cs="Tahoma"/>
        </w:rPr>
      </w:pPr>
    </w:p>
    <w:p w:rsidR="00A416B0" w:rsidRDefault="00D7033F" w:rsidP="00DE19FD">
      <w:pPr>
        <w:spacing w:line="276" w:lineRule="auto"/>
        <w:ind w:right="3" w:firstLine="708"/>
        <w:jc w:val="both"/>
        <w:rPr>
          <w:rFonts w:ascii="Tahoma" w:eastAsia="Calibri" w:hAnsi="Tahoma" w:cs="Tahoma"/>
          <w:bCs/>
          <w:sz w:val="22"/>
          <w:szCs w:val="22"/>
        </w:rPr>
      </w:pPr>
      <w:r>
        <w:rPr>
          <w:rFonts w:ascii="Tahoma" w:eastAsia="Calibri" w:hAnsi="Tahoma" w:cs="Tahoma"/>
          <w:b/>
          <w:bCs/>
          <w:sz w:val="22"/>
          <w:szCs w:val="22"/>
        </w:rPr>
        <w:t>CUARTO</w:t>
      </w:r>
      <w:r w:rsidR="00A416B0" w:rsidRPr="0063693B">
        <w:rPr>
          <w:rFonts w:ascii="Tahoma" w:eastAsia="Calibri" w:hAnsi="Tahoma" w:cs="Tahoma"/>
          <w:b/>
          <w:bCs/>
          <w:sz w:val="22"/>
          <w:szCs w:val="22"/>
        </w:rPr>
        <w:t xml:space="preserve">: </w:t>
      </w:r>
      <w:r w:rsidR="00A416B0" w:rsidRPr="0063693B">
        <w:rPr>
          <w:rFonts w:ascii="Tahoma" w:eastAsia="Calibri" w:hAnsi="Tahoma" w:cs="Tahoma"/>
          <w:bCs/>
          <w:sz w:val="22"/>
          <w:szCs w:val="22"/>
        </w:rPr>
        <w:t>Remítase el expediente a la Corte Constitucional para su eventual revisión, conforme al artículo 31 del Decreto 2591 de 1991.</w:t>
      </w:r>
    </w:p>
    <w:p w:rsidR="00AF6DB1" w:rsidRPr="0063693B" w:rsidRDefault="00AF6DB1" w:rsidP="00DE19FD">
      <w:pPr>
        <w:spacing w:line="276" w:lineRule="auto"/>
        <w:ind w:right="3"/>
        <w:jc w:val="both"/>
        <w:rPr>
          <w:rFonts w:ascii="Tahoma" w:hAnsi="Tahoma" w:cs="Tahoma"/>
          <w:iCs/>
          <w:sz w:val="22"/>
          <w:szCs w:val="22"/>
        </w:rPr>
      </w:pPr>
    </w:p>
    <w:p w:rsidR="00A416B0" w:rsidRDefault="00A416B0" w:rsidP="00DE19FD">
      <w:pPr>
        <w:pStyle w:val="Prrafodelista"/>
        <w:suppressAutoHyphens/>
        <w:spacing w:line="276" w:lineRule="auto"/>
        <w:jc w:val="both"/>
        <w:rPr>
          <w:rFonts w:ascii="Tahoma" w:hAnsi="Tahoma" w:cs="Tahoma"/>
          <w:sz w:val="22"/>
          <w:szCs w:val="22"/>
        </w:rPr>
      </w:pPr>
      <w:r w:rsidRPr="0063693B">
        <w:rPr>
          <w:rFonts w:ascii="Tahoma" w:hAnsi="Tahoma" w:cs="Tahoma"/>
          <w:sz w:val="22"/>
          <w:szCs w:val="22"/>
        </w:rPr>
        <w:t xml:space="preserve">Notifíquese y Cúmplase </w:t>
      </w:r>
    </w:p>
    <w:p w:rsidR="00A416B0" w:rsidRPr="0063693B" w:rsidRDefault="00A416B0" w:rsidP="00DE19FD">
      <w:pPr>
        <w:pStyle w:val="Sinespaciado"/>
        <w:jc w:val="both"/>
      </w:pPr>
    </w:p>
    <w:p w:rsidR="00A416B0" w:rsidRPr="0063693B" w:rsidRDefault="00A416B0" w:rsidP="00DE19FD">
      <w:pPr>
        <w:ind w:left="785"/>
        <w:jc w:val="both"/>
        <w:rPr>
          <w:rFonts w:ascii="Tahoma" w:hAnsi="Tahoma" w:cs="Tahoma"/>
          <w:sz w:val="22"/>
          <w:szCs w:val="22"/>
        </w:rPr>
      </w:pPr>
      <w:r w:rsidRPr="0063693B">
        <w:rPr>
          <w:rFonts w:ascii="Tahoma" w:hAnsi="Tahoma" w:cs="Tahoma"/>
          <w:sz w:val="22"/>
          <w:szCs w:val="22"/>
        </w:rPr>
        <w:t xml:space="preserve">La Magistrada, </w:t>
      </w:r>
    </w:p>
    <w:p w:rsidR="00A416B0" w:rsidRPr="0063693B" w:rsidRDefault="00A416B0" w:rsidP="00DE19FD">
      <w:pPr>
        <w:pStyle w:val="Sinespaciado"/>
        <w:jc w:val="both"/>
      </w:pPr>
    </w:p>
    <w:p w:rsidR="00C40375" w:rsidRPr="0063693B" w:rsidRDefault="00C40375" w:rsidP="00DE19FD">
      <w:pPr>
        <w:pStyle w:val="Sinespaciado"/>
        <w:jc w:val="both"/>
      </w:pPr>
    </w:p>
    <w:p w:rsidR="008645F2" w:rsidRDefault="008645F2" w:rsidP="00DE19FD">
      <w:pPr>
        <w:pStyle w:val="Sinespaciado"/>
        <w:jc w:val="both"/>
      </w:pPr>
    </w:p>
    <w:p w:rsidR="0073220D" w:rsidRPr="0063693B" w:rsidRDefault="0073220D" w:rsidP="00DE19FD">
      <w:pPr>
        <w:pStyle w:val="Sinespaciado"/>
        <w:jc w:val="both"/>
      </w:pPr>
    </w:p>
    <w:p w:rsidR="00C40375" w:rsidRPr="00BA5A05" w:rsidRDefault="00C40375" w:rsidP="00DE19FD">
      <w:pPr>
        <w:pStyle w:val="Sinespaciado"/>
        <w:jc w:val="both"/>
        <w:rPr>
          <w:sz w:val="20"/>
          <w:szCs w:val="20"/>
        </w:rPr>
      </w:pPr>
    </w:p>
    <w:p w:rsidR="00A416B0" w:rsidRPr="00BA5A05" w:rsidRDefault="00A416B0" w:rsidP="00DE19FD">
      <w:pPr>
        <w:ind w:left="360"/>
        <w:jc w:val="center"/>
        <w:rPr>
          <w:rFonts w:ascii="Tahoma" w:hAnsi="Tahoma" w:cs="Tahoma"/>
          <w:b/>
        </w:rPr>
      </w:pPr>
      <w:r w:rsidRPr="00BA5A05">
        <w:rPr>
          <w:rFonts w:ascii="Tahoma" w:hAnsi="Tahoma" w:cs="Tahoma"/>
          <w:b/>
        </w:rPr>
        <w:t>ANA LUCÍA CAICEDO CALDERÓN</w:t>
      </w:r>
    </w:p>
    <w:p w:rsidR="00A416B0" w:rsidRDefault="00A416B0" w:rsidP="00DE19FD">
      <w:pPr>
        <w:pStyle w:val="Sinespaciado"/>
        <w:jc w:val="both"/>
      </w:pPr>
    </w:p>
    <w:p w:rsidR="0073220D" w:rsidRPr="0063693B" w:rsidRDefault="0073220D" w:rsidP="00DE19FD">
      <w:pPr>
        <w:pStyle w:val="Sinespaciado"/>
        <w:jc w:val="both"/>
      </w:pPr>
      <w:bookmarkStart w:id="1" w:name="_GoBack"/>
      <w:bookmarkEnd w:id="1"/>
    </w:p>
    <w:p w:rsidR="00A416B0" w:rsidRPr="0063693B" w:rsidRDefault="00A416B0" w:rsidP="00DE19FD">
      <w:pPr>
        <w:ind w:left="360"/>
        <w:jc w:val="both"/>
        <w:rPr>
          <w:rFonts w:ascii="Tahoma" w:hAnsi="Tahoma" w:cs="Tahoma"/>
          <w:sz w:val="22"/>
          <w:szCs w:val="22"/>
        </w:rPr>
      </w:pPr>
      <w:r w:rsidRPr="0063693B">
        <w:rPr>
          <w:rFonts w:ascii="Tahoma" w:hAnsi="Tahoma" w:cs="Tahoma"/>
          <w:b/>
          <w:sz w:val="22"/>
          <w:szCs w:val="22"/>
        </w:rPr>
        <w:tab/>
      </w:r>
      <w:r w:rsidRPr="0063693B">
        <w:rPr>
          <w:rFonts w:ascii="Tahoma" w:hAnsi="Tahoma" w:cs="Tahoma"/>
          <w:sz w:val="22"/>
          <w:szCs w:val="22"/>
        </w:rPr>
        <w:t>Los Magistrados,</w:t>
      </w:r>
    </w:p>
    <w:p w:rsidR="008645F2" w:rsidRPr="00BA5A05" w:rsidRDefault="008645F2" w:rsidP="00DE19FD">
      <w:pPr>
        <w:pStyle w:val="Sinespaciado"/>
        <w:jc w:val="both"/>
        <w:rPr>
          <w:b/>
        </w:rPr>
      </w:pPr>
    </w:p>
    <w:p w:rsidR="00A416B0" w:rsidRPr="00BA5A05" w:rsidRDefault="00A416B0" w:rsidP="00DE19FD">
      <w:pPr>
        <w:pStyle w:val="Sinespaciado"/>
        <w:jc w:val="both"/>
        <w:rPr>
          <w:b/>
        </w:rPr>
      </w:pPr>
    </w:p>
    <w:p w:rsidR="00A416B0" w:rsidRDefault="00A416B0" w:rsidP="00DE19FD">
      <w:pPr>
        <w:pStyle w:val="Sinespaciado"/>
        <w:jc w:val="both"/>
        <w:rPr>
          <w:b/>
        </w:rPr>
      </w:pPr>
    </w:p>
    <w:p w:rsidR="00C40375" w:rsidRDefault="00C40375" w:rsidP="00DE19FD">
      <w:pPr>
        <w:pStyle w:val="Sinespaciado"/>
        <w:jc w:val="both"/>
        <w:rPr>
          <w:b/>
        </w:rPr>
      </w:pPr>
    </w:p>
    <w:p w:rsidR="00C66575" w:rsidRPr="00BA5A05" w:rsidRDefault="00C66575" w:rsidP="00DE19FD">
      <w:pPr>
        <w:pStyle w:val="Sinespaciado"/>
        <w:jc w:val="both"/>
        <w:rPr>
          <w:b/>
        </w:rPr>
      </w:pPr>
    </w:p>
    <w:p w:rsidR="00A416B0" w:rsidRPr="00BA5A05" w:rsidRDefault="00A416B0" w:rsidP="00DE19FD">
      <w:pPr>
        <w:pStyle w:val="Sinespaciado"/>
        <w:jc w:val="both"/>
        <w:rPr>
          <w:b/>
        </w:rPr>
      </w:pPr>
    </w:p>
    <w:p w:rsidR="00A416B0" w:rsidRPr="00BA5A05" w:rsidRDefault="00A416B0" w:rsidP="00DE19FD">
      <w:pPr>
        <w:tabs>
          <w:tab w:val="left" w:pos="3960"/>
        </w:tabs>
        <w:jc w:val="both"/>
        <w:rPr>
          <w:rFonts w:ascii="Tahoma" w:hAnsi="Tahoma" w:cs="Tahoma"/>
          <w:b/>
        </w:rPr>
      </w:pPr>
      <w:r w:rsidRPr="00BA5A05">
        <w:rPr>
          <w:rFonts w:ascii="Tahoma" w:hAnsi="Tahoma" w:cs="Tahoma"/>
          <w:b/>
        </w:rPr>
        <w:t xml:space="preserve">JULIO CÉSAR SALAZAR MUÑOZ         </w:t>
      </w:r>
      <w:r w:rsidR="00643AEA">
        <w:rPr>
          <w:rFonts w:ascii="Tahoma" w:hAnsi="Tahoma" w:cs="Tahoma"/>
          <w:b/>
        </w:rPr>
        <w:t xml:space="preserve">     </w:t>
      </w:r>
      <w:r w:rsidRPr="00BA5A05">
        <w:rPr>
          <w:rFonts w:ascii="Tahoma" w:hAnsi="Tahoma" w:cs="Tahoma"/>
          <w:b/>
        </w:rPr>
        <w:t xml:space="preserve">   FRANCISCO JAVIER TAMAYO TABARES</w:t>
      </w:r>
    </w:p>
    <w:p w:rsidR="00A416B0" w:rsidRPr="00BA5A05" w:rsidRDefault="00A416B0" w:rsidP="00DE19FD">
      <w:pPr>
        <w:pStyle w:val="Sinespaciado"/>
        <w:jc w:val="both"/>
        <w:rPr>
          <w:sz w:val="18"/>
          <w:szCs w:val="18"/>
        </w:rPr>
      </w:pPr>
    </w:p>
    <w:p w:rsidR="00A416B0" w:rsidRPr="00BA5A05" w:rsidRDefault="00A416B0" w:rsidP="00DE19FD">
      <w:pPr>
        <w:pStyle w:val="Sinespaciado"/>
        <w:jc w:val="both"/>
        <w:rPr>
          <w:sz w:val="18"/>
          <w:szCs w:val="18"/>
        </w:rPr>
      </w:pPr>
    </w:p>
    <w:p w:rsidR="00A416B0" w:rsidRDefault="00A416B0" w:rsidP="00DE19FD">
      <w:pPr>
        <w:pStyle w:val="Sinespaciado"/>
        <w:jc w:val="both"/>
        <w:rPr>
          <w:sz w:val="18"/>
          <w:szCs w:val="18"/>
        </w:rPr>
      </w:pPr>
    </w:p>
    <w:p w:rsidR="008645F2" w:rsidRPr="00BA5A05" w:rsidRDefault="008645F2" w:rsidP="00DE19FD">
      <w:pPr>
        <w:pStyle w:val="Sinespaciado"/>
        <w:jc w:val="both"/>
        <w:rPr>
          <w:sz w:val="18"/>
          <w:szCs w:val="18"/>
        </w:rPr>
      </w:pPr>
    </w:p>
    <w:p w:rsidR="00A416B0" w:rsidRPr="00BA5A05" w:rsidRDefault="00A416B0" w:rsidP="00DE19FD">
      <w:pPr>
        <w:pStyle w:val="Sinespaciado"/>
        <w:jc w:val="both"/>
        <w:rPr>
          <w:sz w:val="18"/>
          <w:szCs w:val="18"/>
        </w:rPr>
      </w:pPr>
    </w:p>
    <w:p w:rsidR="00A416B0" w:rsidRPr="00BA5A05" w:rsidRDefault="00A416B0" w:rsidP="00DE19FD">
      <w:pPr>
        <w:pStyle w:val="Sinespaciado"/>
        <w:jc w:val="both"/>
        <w:rPr>
          <w:sz w:val="18"/>
          <w:szCs w:val="18"/>
        </w:rPr>
      </w:pPr>
    </w:p>
    <w:p w:rsidR="00A416B0" w:rsidRPr="00BA5A05" w:rsidRDefault="00A416B0" w:rsidP="00DE19FD">
      <w:pPr>
        <w:pStyle w:val="Sinespaciado"/>
        <w:jc w:val="both"/>
        <w:rPr>
          <w:sz w:val="18"/>
          <w:szCs w:val="18"/>
        </w:rPr>
      </w:pPr>
    </w:p>
    <w:p w:rsidR="00A416B0" w:rsidRDefault="00A416B0" w:rsidP="00DE19FD">
      <w:pPr>
        <w:pStyle w:val="Sinespaciado"/>
        <w:jc w:val="both"/>
        <w:rPr>
          <w:sz w:val="18"/>
          <w:szCs w:val="18"/>
        </w:rPr>
      </w:pPr>
    </w:p>
    <w:p w:rsidR="00C66575" w:rsidRPr="00BA5A05" w:rsidRDefault="00C66575" w:rsidP="00DE19FD">
      <w:pPr>
        <w:pStyle w:val="Sinespaciado"/>
        <w:jc w:val="both"/>
        <w:rPr>
          <w:sz w:val="18"/>
          <w:szCs w:val="18"/>
        </w:rPr>
      </w:pPr>
    </w:p>
    <w:p w:rsidR="00A416B0" w:rsidRPr="00BA5A05" w:rsidRDefault="00A416B0" w:rsidP="00DE19FD">
      <w:pPr>
        <w:pStyle w:val="Sinespaciado"/>
        <w:jc w:val="both"/>
        <w:rPr>
          <w:sz w:val="18"/>
          <w:szCs w:val="18"/>
        </w:rPr>
      </w:pPr>
    </w:p>
    <w:p w:rsidR="00A416B0" w:rsidRPr="00BA5A05" w:rsidRDefault="00A416B0" w:rsidP="00DE19FD">
      <w:pPr>
        <w:jc w:val="center"/>
        <w:rPr>
          <w:rFonts w:ascii="Tahoma" w:hAnsi="Tahoma" w:cs="Tahoma"/>
          <w:b/>
        </w:rPr>
      </w:pPr>
      <w:r w:rsidRPr="00BA5A05">
        <w:rPr>
          <w:rFonts w:ascii="Tahoma" w:hAnsi="Tahoma" w:cs="Tahoma"/>
          <w:b/>
        </w:rPr>
        <w:t>ALONSO GAVIRIA OCAMPO</w:t>
      </w:r>
    </w:p>
    <w:p w:rsidR="00443B8F" w:rsidRDefault="00A416B0" w:rsidP="00DE19FD">
      <w:pPr>
        <w:jc w:val="center"/>
        <w:rPr>
          <w:rFonts w:ascii="Tahoma" w:hAnsi="Tahoma" w:cs="Tahoma"/>
          <w:b/>
        </w:rPr>
      </w:pPr>
      <w:r w:rsidRPr="00BA5A05">
        <w:rPr>
          <w:rFonts w:ascii="Tahoma" w:hAnsi="Tahoma" w:cs="Tahoma"/>
          <w:b/>
        </w:rPr>
        <w:t>Secretario</w:t>
      </w:r>
    </w:p>
    <w:sectPr w:rsidR="00443B8F" w:rsidSect="002F1953">
      <w:headerReference w:type="even" r:id="rId8"/>
      <w:headerReference w:type="default" r:id="rId9"/>
      <w:footerReference w:type="default" r:id="rId10"/>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499" w:rsidRDefault="00B54499" w:rsidP="00A416B0">
      <w:r>
        <w:separator/>
      </w:r>
    </w:p>
  </w:endnote>
  <w:endnote w:type="continuationSeparator" w:id="0">
    <w:p w:rsidR="00B54499" w:rsidRDefault="00B54499" w:rsidP="00A4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1D76D3" w:rsidRDefault="00CE5C06">
        <w:pPr>
          <w:pStyle w:val="Piedepgina"/>
          <w:jc w:val="right"/>
        </w:pPr>
        <w:r>
          <w:fldChar w:fldCharType="begin"/>
        </w:r>
        <w:r>
          <w:instrText>PAGE   \* MERGEFORMAT</w:instrText>
        </w:r>
        <w:r>
          <w:fldChar w:fldCharType="separate"/>
        </w:r>
        <w:r w:rsidR="0073220D">
          <w:rPr>
            <w:noProof/>
          </w:rPr>
          <w:t>7</w:t>
        </w:r>
        <w:r>
          <w:rPr>
            <w:noProof/>
          </w:rPr>
          <w:fldChar w:fldCharType="end"/>
        </w:r>
      </w:p>
    </w:sdtContent>
  </w:sdt>
  <w:p w:rsidR="001D76D3" w:rsidRDefault="00B544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499" w:rsidRDefault="00B54499" w:rsidP="00A416B0">
      <w:r>
        <w:separator/>
      </w:r>
    </w:p>
  </w:footnote>
  <w:footnote w:type="continuationSeparator" w:id="0">
    <w:p w:rsidR="00B54499" w:rsidRDefault="00B54499" w:rsidP="00A41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D3" w:rsidRDefault="00CE5C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76D3" w:rsidRDefault="00B5449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D3" w:rsidRDefault="00CE5C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220D">
      <w:rPr>
        <w:rStyle w:val="Nmerodepgina"/>
        <w:noProof/>
      </w:rPr>
      <w:t>7</w:t>
    </w:r>
    <w:r>
      <w:rPr>
        <w:rStyle w:val="Nmerodepgina"/>
      </w:rPr>
      <w:fldChar w:fldCharType="end"/>
    </w:r>
  </w:p>
  <w:p w:rsidR="001D76D3" w:rsidRPr="003D0AE9" w:rsidRDefault="00CE5C06" w:rsidP="00DE54B3">
    <w:pPr>
      <w:pStyle w:val="Sinespaciado"/>
      <w:rPr>
        <w:rFonts w:ascii="Times New Roman" w:hAnsi="Times New Roman" w:cs="Times New Roman"/>
        <w:sz w:val="14"/>
        <w:szCs w:val="14"/>
      </w:rPr>
    </w:pPr>
    <w:r w:rsidRPr="003D0AE9">
      <w:rPr>
        <w:rFonts w:ascii="Times New Roman" w:hAnsi="Times New Roman" w:cs="Times New Roman"/>
        <w:sz w:val="14"/>
        <w:szCs w:val="14"/>
      </w:rPr>
      <w:t>Radicado No.: 66001-31-05-00</w:t>
    </w:r>
    <w:r w:rsidR="00EC36A2">
      <w:rPr>
        <w:rFonts w:ascii="Times New Roman" w:hAnsi="Times New Roman" w:cs="Times New Roman"/>
        <w:sz w:val="14"/>
        <w:szCs w:val="14"/>
      </w:rPr>
      <w:t>3-2017-00398-01</w:t>
    </w:r>
  </w:p>
  <w:p w:rsidR="001D76D3" w:rsidRPr="003D0AE9" w:rsidRDefault="00CE5C06" w:rsidP="00DE54B3">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00EC36A2">
      <w:rPr>
        <w:rFonts w:ascii="Times New Roman" w:hAnsi="Times New Roman" w:cs="Times New Roman"/>
        <w:sz w:val="14"/>
        <w:szCs w:val="14"/>
      </w:rPr>
      <w:t>Jorge Eliecer Cardona Arango</w:t>
    </w:r>
  </w:p>
  <w:p w:rsidR="001D76D3" w:rsidRPr="003D0AE9" w:rsidRDefault="00CE5C06" w:rsidP="00DE54B3">
    <w:pPr>
      <w:pStyle w:val="Sinespaciado"/>
      <w:rPr>
        <w:rFonts w:ascii="Times New Roman" w:hAnsi="Times New Roman" w:cs="Times New Roman"/>
        <w:sz w:val="14"/>
        <w:szCs w:val="14"/>
      </w:rPr>
    </w:pPr>
    <w:r>
      <w:rPr>
        <w:rFonts w:ascii="Times New Roman" w:hAnsi="Times New Roman" w:cs="Times New Roman"/>
        <w:sz w:val="14"/>
        <w:szCs w:val="14"/>
      </w:rPr>
      <w:t>Accionados: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63BF"/>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3BA557D2"/>
    <w:multiLevelType w:val="hybridMultilevel"/>
    <w:tmpl w:val="CEB6944C"/>
    <w:lvl w:ilvl="0" w:tplc="8BACBD98">
      <w:start w:val="1"/>
      <w:numFmt w:val="decimal"/>
      <w:lvlText w:val="%1."/>
      <w:lvlJc w:val="left"/>
      <w:pPr>
        <w:ind w:left="1080" w:hanging="720"/>
      </w:pPr>
      <w:rPr>
        <w:rFonts w:ascii="Tahoma" w:eastAsia="Times New Roman" w:hAnsi="Tahoma" w:cs="Tahoma"/>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E197DA5"/>
    <w:multiLevelType w:val="multilevel"/>
    <w:tmpl w:val="1AA0C6C6"/>
    <w:lvl w:ilvl="0">
      <w:start w:val="5"/>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B2"/>
    <w:rsid w:val="00004A42"/>
    <w:rsid w:val="00006EBB"/>
    <w:rsid w:val="00013200"/>
    <w:rsid w:val="00014BB8"/>
    <w:rsid w:val="00015B55"/>
    <w:rsid w:val="00031F08"/>
    <w:rsid w:val="000360E4"/>
    <w:rsid w:val="00037E0D"/>
    <w:rsid w:val="00042971"/>
    <w:rsid w:val="00043660"/>
    <w:rsid w:val="00043B69"/>
    <w:rsid w:val="000572F7"/>
    <w:rsid w:val="00061B76"/>
    <w:rsid w:val="00067031"/>
    <w:rsid w:val="00067D1D"/>
    <w:rsid w:val="00070543"/>
    <w:rsid w:val="00072EB1"/>
    <w:rsid w:val="00077352"/>
    <w:rsid w:val="0008245E"/>
    <w:rsid w:val="0008577E"/>
    <w:rsid w:val="00093A36"/>
    <w:rsid w:val="000A0E28"/>
    <w:rsid w:val="000A2B4D"/>
    <w:rsid w:val="000A5515"/>
    <w:rsid w:val="000A6E04"/>
    <w:rsid w:val="000B00CC"/>
    <w:rsid w:val="000B3896"/>
    <w:rsid w:val="000D2BB4"/>
    <w:rsid w:val="000D4CD3"/>
    <w:rsid w:val="000F39A5"/>
    <w:rsid w:val="000F49CF"/>
    <w:rsid w:val="000F69B2"/>
    <w:rsid w:val="001027D5"/>
    <w:rsid w:val="00122DFE"/>
    <w:rsid w:val="00130784"/>
    <w:rsid w:val="00130A1F"/>
    <w:rsid w:val="00136B16"/>
    <w:rsid w:val="0015167A"/>
    <w:rsid w:val="0016403E"/>
    <w:rsid w:val="00166152"/>
    <w:rsid w:val="001755F7"/>
    <w:rsid w:val="00175AF5"/>
    <w:rsid w:val="00193D4A"/>
    <w:rsid w:val="001953E6"/>
    <w:rsid w:val="00196E13"/>
    <w:rsid w:val="001A0201"/>
    <w:rsid w:val="001B0AE3"/>
    <w:rsid w:val="001C00E8"/>
    <w:rsid w:val="001C645B"/>
    <w:rsid w:val="001D5657"/>
    <w:rsid w:val="001E193A"/>
    <w:rsid w:val="001F34D9"/>
    <w:rsid w:val="001F385F"/>
    <w:rsid w:val="001F5AC0"/>
    <w:rsid w:val="00203ED7"/>
    <w:rsid w:val="002106E3"/>
    <w:rsid w:val="00225353"/>
    <w:rsid w:val="00232D25"/>
    <w:rsid w:val="00244E5D"/>
    <w:rsid w:val="002526DF"/>
    <w:rsid w:val="00271F8A"/>
    <w:rsid w:val="00281374"/>
    <w:rsid w:val="00283A14"/>
    <w:rsid w:val="0029212C"/>
    <w:rsid w:val="00294373"/>
    <w:rsid w:val="00295EE3"/>
    <w:rsid w:val="002A7C22"/>
    <w:rsid w:val="002C2A73"/>
    <w:rsid w:val="002D00A6"/>
    <w:rsid w:val="002D289D"/>
    <w:rsid w:val="002D2AE5"/>
    <w:rsid w:val="002E09E5"/>
    <w:rsid w:val="002E3677"/>
    <w:rsid w:val="002E4769"/>
    <w:rsid w:val="002E6B1F"/>
    <w:rsid w:val="002F1953"/>
    <w:rsid w:val="002F3EA3"/>
    <w:rsid w:val="002F7809"/>
    <w:rsid w:val="00301BC5"/>
    <w:rsid w:val="0030630D"/>
    <w:rsid w:val="00307929"/>
    <w:rsid w:val="003110F2"/>
    <w:rsid w:val="003311BB"/>
    <w:rsid w:val="00332BFD"/>
    <w:rsid w:val="003357D9"/>
    <w:rsid w:val="00337980"/>
    <w:rsid w:val="003424F7"/>
    <w:rsid w:val="003771BA"/>
    <w:rsid w:val="00393620"/>
    <w:rsid w:val="003B0110"/>
    <w:rsid w:val="003B690E"/>
    <w:rsid w:val="003C477D"/>
    <w:rsid w:val="003D0885"/>
    <w:rsid w:val="003D0ABC"/>
    <w:rsid w:val="003D7833"/>
    <w:rsid w:val="003E30F9"/>
    <w:rsid w:val="004041BF"/>
    <w:rsid w:val="004059FE"/>
    <w:rsid w:val="0041127B"/>
    <w:rsid w:val="00423F00"/>
    <w:rsid w:val="00437E7A"/>
    <w:rsid w:val="00463750"/>
    <w:rsid w:val="00464683"/>
    <w:rsid w:val="00492B07"/>
    <w:rsid w:val="004A468A"/>
    <w:rsid w:val="004B58F1"/>
    <w:rsid w:val="004C4CB7"/>
    <w:rsid w:val="004D66D0"/>
    <w:rsid w:val="004E1533"/>
    <w:rsid w:val="004E470D"/>
    <w:rsid w:val="00502826"/>
    <w:rsid w:val="00506E45"/>
    <w:rsid w:val="00513C59"/>
    <w:rsid w:val="005141FE"/>
    <w:rsid w:val="005322E4"/>
    <w:rsid w:val="0053474A"/>
    <w:rsid w:val="00535208"/>
    <w:rsid w:val="00536AF9"/>
    <w:rsid w:val="00544ACC"/>
    <w:rsid w:val="00561AAE"/>
    <w:rsid w:val="005654D9"/>
    <w:rsid w:val="005850D6"/>
    <w:rsid w:val="005878C5"/>
    <w:rsid w:val="0059715F"/>
    <w:rsid w:val="005A0DD9"/>
    <w:rsid w:val="005A2A0D"/>
    <w:rsid w:val="005A2EC1"/>
    <w:rsid w:val="005A47DF"/>
    <w:rsid w:val="005A5800"/>
    <w:rsid w:val="005A7643"/>
    <w:rsid w:val="005D1276"/>
    <w:rsid w:val="005D3258"/>
    <w:rsid w:val="005D7F59"/>
    <w:rsid w:val="005E1840"/>
    <w:rsid w:val="00611E6E"/>
    <w:rsid w:val="006146F0"/>
    <w:rsid w:val="00625D0F"/>
    <w:rsid w:val="0063693B"/>
    <w:rsid w:val="00640014"/>
    <w:rsid w:val="00642340"/>
    <w:rsid w:val="00643AEA"/>
    <w:rsid w:val="006479B4"/>
    <w:rsid w:val="00656708"/>
    <w:rsid w:val="00663270"/>
    <w:rsid w:val="00691210"/>
    <w:rsid w:val="00694B0E"/>
    <w:rsid w:val="006B787C"/>
    <w:rsid w:val="006C36F7"/>
    <w:rsid w:val="006C46CD"/>
    <w:rsid w:val="006C5C85"/>
    <w:rsid w:val="006E32B5"/>
    <w:rsid w:val="006E5DCC"/>
    <w:rsid w:val="006E74C1"/>
    <w:rsid w:val="006F1BA1"/>
    <w:rsid w:val="00707C4D"/>
    <w:rsid w:val="00714402"/>
    <w:rsid w:val="0071642B"/>
    <w:rsid w:val="0072417C"/>
    <w:rsid w:val="007272B5"/>
    <w:rsid w:val="007306FE"/>
    <w:rsid w:val="00730865"/>
    <w:rsid w:val="0073220D"/>
    <w:rsid w:val="007322C7"/>
    <w:rsid w:val="007322EA"/>
    <w:rsid w:val="00734F5C"/>
    <w:rsid w:val="00744067"/>
    <w:rsid w:val="00750CAA"/>
    <w:rsid w:val="007528D8"/>
    <w:rsid w:val="00755E04"/>
    <w:rsid w:val="007621F4"/>
    <w:rsid w:val="00764B6B"/>
    <w:rsid w:val="00767BAF"/>
    <w:rsid w:val="00772B72"/>
    <w:rsid w:val="00773574"/>
    <w:rsid w:val="00773895"/>
    <w:rsid w:val="00774546"/>
    <w:rsid w:val="007928CF"/>
    <w:rsid w:val="007937A0"/>
    <w:rsid w:val="00797A12"/>
    <w:rsid w:val="007A0BA3"/>
    <w:rsid w:val="007A6934"/>
    <w:rsid w:val="007B2F40"/>
    <w:rsid w:val="007C179B"/>
    <w:rsid w:val="007C1F0D"/>
    <w:rsid w:val="007C3CCB"/>
    <w:rsid w:val="007D0D4C"/>
    <w:rsid w:val="007D12EB"/>
    <w:rsid w:val="00805279"/>
    <w:rsid w:val="00814953"/>
    <w:rsid w:val="00815ABE"/>
    <w:rsid w:val="00840467"/>
    <w:rsid w:val="0084168B"/>
    <w:rsid w:val="00845871"/>
    <w:rsid w:val="008549EE"/>
    <w:rsid w:val="008638C1"/>
    <w:rsid w:val="008645F2"/>
    <w:rsid w:val="00875FD8"/>
    <w:rsid w:val="00881D3C"/>
    <w:rsid w:val="008A6D45"/>
    <w:rsid w:val="008B1FD1"/>
    <w:rsid w:val="008B2920"/>
    <w:rsid w:val="008B64E7"/>
    <w:rsid w:val="008B7869"/>
    <w:rsid w:val="008C1C1B"/>
    <w:rsid w:val="008C3012"/>
    <w:rsid w:val="008C6819"/>
    <w:rsid w:val="008D179C"/>
    <w:rsid w:val="008D6008"/>
    <w:rsid w:val="008E3778"/>
    <w:rsid w:val="008E3911"/>
    <w:rsid w:val="008E49B4"/>
    <w:rsid w:val="008E527B"/>
    <w:rsid w:val="008E5AFC"/>
    <w:rsid w:val="008F4312"/>
    <w:rsid w:val="008F5364"/>
    <w:rsid w:val="008F7A4E"/>
    <w:rsid w:val="0090592C"/>
    <w:rsid w:val="00916CE4"/>
    <w:rsid w:val="00934682"/>
    <w:rsid w:val="00964502"/>
    <w:rsid w:val="009667A4"/>
    <w:rsid w:val="00971484"/>
    <w:rsid w:val="0098553D"/>
    <w:rsid w:val="00993903"/>
    <w:rsid w:val="009A3D6E"/>
    <w:rsid w:val="009B6729"/>
    <w:rsid w:val="009C0081"/>
    <w:rsid w:val="009C4758"/>
    <w:rsid w:val="009D0F93"/>
    <w:rsid w:val="009D4C62"/>
    <w:rsid w:val="009E50BE"/>
    <w:rsid w:val="009F76E2"/>
    <w:rsid w:val="00A0415E"/>
    <w:rsid w:val="00A14BE5"/>
    <w:rsid w:val="00A20FE0"/>
    <w:rsid w:val="00A2351C"/>
    <w:rsid w:val="00A342D4"/>
    <w:rsid w:val="00A416B0"/>
    <w:rsid w:val="00A41D79"/>
    <w:rsid w:val="00A53040"/>
    <w:rsid w:val="00A55ACA"/>
    <w:rsid w:val="00A634B5"/>
    <w:rsid w:val="00A66078"/>
    <w:rsid w:val="00A6720A"/>
    <w:rsid w:val="00A73034"/>
    <w:rsid w:val="00A73630"/>
    <w:rsid w:val="00A82EE2"/>
    <w:rsid w:val="00A901CC"/>
    <w:rsid w:val="00A9415A"/>
    <w:rsid w:val="00A947C7"/>
    <w:rsid w:val="00A9676D"/>
    <w:rsid w:val="00AA0D8A"/>
    <w:rsid w:val="00AA1734"/>
    <w:rsid w:val="00AA1F50"/>
    <w:rsid w:val="00AD052E"/>
    <w:rsid w:val="00AD27EB"/>
    <w:rsid w:val="00AD68CB"/>
    <w:rsid w:val="00AD74CE"/>
    <w:rsid w:val="00AE5C0A"/>
    <w:rsid w:val="00AE6228"/>
    <w:rsid w:val="00AF434C"/>
    <w:rsid w:val="00AF4A58"/>
    <w:rsid w:val="00AF6DB1"/>
    <w:rsid w:val="00AF7968"/>
    <w:rsid w:val="00B11DD8"/>
    <w:rsid w:val="00B234DA"/>
    <w:rsid w:val="00B2534A"/>
    <w:rsid w:val="00B37225"/>
    <w:rsid w:val="00B450D9"/>
    <w:rsid w:val="00B500CA"/>
    <w:rsid w:val="00B54499"/>
    <w:rsid w:val="00B54534"/>
    <w:rsid w:val="00B71112"/>
    <w:rsid w:val="00B8610B"/>
    <w:rsid w:val="00B87379"/>
    <w:rsid w:val="00B9042E"/>
    <w:rsid w:val="00B91B6F"/>
    <w:rsid w:val="00BA1F53"/>
    <w:rsid w:val="00BA3E25"/>
    <w:rsid w:val="00BB15FA"/>
    <w:rsid w:val="00BC0AD2"/>
    <w:rsid w:val="00BC3E5D"/>
    <w:rsid w:val="00BC73B7"/>
    <w:rsid w:val="00BD4722"/>
    <w:rsid w:val="00BE57F8"/>
    <w:rsid w:val="00BF561A"/>
    <w:rsid w:val="00C0661B"/>
    <w:rsid w:val="00C124A3"/>
    <w:rsid w:val="00C15B3C"/>
    <w:rsid w:val="00C2278A"/>
    <w:rsid w:val="00C235E5"/>
    <w:rsid w:val="00C40375"/>
    <w:rsid w:val="00C41EA3"/>
    <w:rsid w:val="00C50FF9"/>
    <w:rsid w:val="00C55156"/>
    <w:rsid w:val="00C625CF"/>
    <w:rsid w:val="00C66575"/>
    <w:rsid w:val="00C66A15"/>
    <w:rsid w:val="00C74EDB"/>
    <w:rsid w:val="00C759A8"/>
    <w:rsid w:val="00C766C4"/>
    <w:rsid w:val="00C8102C"/>
    <w:rsid w:val="00C8189C"/>
    <w:rsid w:val="00C90401"/>
    <w:rsid w:val="00C904DA"/>
    <w:rsid w:val="00C9399B"/>
    <w:rsid w:val="00CA10AD"/>
    <w:rsid w:val="00CB1DAF"/>
    <w:rsid w:val="00CD4C76"/>
    <w:rsid w:val="00CD5496"/>
    <w:rsid w:val="00CE314D"/>
    <w:rsid w:val="00CE5C06"/>
    <w:rsid w:val="00CE69AB"/>
    <w:rsid w:val="00CF1816"/>
    <w:rsid w:val="00CF32A9"/>
    <w:rsid w:val="00D159DB"/>
    <w:rsid w:val="00D25C0C"/>
    <w:rsid w:val="00D31BEE"/>
    <w:rsid w:val="00D45395"/>
    <w:rsid w:val="00D45AD7"/>
    <w:rsid w:val="00D52B1B"/>
    <w:rsid w:val="00D5518A"/>
    <w:rsid w:val="00D62BF8"/>
    <w:rsid w:val="00D67083"/>
    <w:rsid w:val="00D7033F"/>
    <w:rsid w:val="00D81344"/>
    <w:rsid w:val="00D82FEC"/>
    <w:rsid w:val="00D90CE4"/>
    <w:rsid w:val="00D96EA3"/>
    <w:rsid w:val="00DA0181"/>
    <w:rsid w:val="00DA0FF4"/>
    <w:rsid w:val="00DA7C94"/>
    <w:rsid w:val="00DC6B83"/>
    <w:rsid w:val="00DE121B"/>
    <w:rsid w:val="00DE19FD"/>
    <w:rsid w:val="00DE54B3"/>
    <w:rsid w:val="00DF1482"/>
    <w:rsid w:val="00DF6113"/>
    <w:rsid w:val="00DF6B19"/>
    <w:rsid w:val="00E01403"/>
    <w:rsid w:val="00E12309"/>
    <w:rsid w:val="00E15925"/>
    <w:rsid w:val="00E17778"/>
    <w:rsid w:val="00E2717D"/>
    <w:rsid w:val="00E35BD2"/>
    <w:rsid w:val="00E42A63"/>
    <w:rsid w:val="00E47527"/>
    <w:rsid w:val="00E54877"/>
    <w:rsid w:val="00E5715F"/>
    <w:rsid w:val="00E60927"/>
    <w:rsid w:val="00E67777"/>
    <w:rsid w:val="00E71911"/>
    <w:rsid w:val="00E731E4"/>
    <w:rsid w:val="00E80888"/>
    <w:rsid w:val="00E80ED6"/>
    <w:rsid w:val="00E82681"/>
    <w:rsid w:val="00E82FB2"/>
    <w:rsid w:val="00E86B39"/>
    <w:rsid w:val="00EA1FE9"/>
    <w:rsid w:val="00EA6D1C"/>
    <w:rsid w:val="00EC36A2"/>
    <w:rsid w:val="00EC3F01"/>
    <w:rsid w:val="00EC5DA4"/>
    <w:rsid w:val="00EE250E"/>
    <w:rsid w:val="00EE444F"/>
    <w:rsid w:val="00EF3C55"/>
    <w:rsid w:val="00EF52E9"/>
    <w:rsid w:val="00F10EFB"/>
    <w:rsid w:val="00F20A2B"/>
    <w:rsid w:val="00F30534"/>
    <w:rsid w:val="00F62E4B"/>
    <w:rsid w:val="00F67192"/>
    <w:rsid w:val="00F70D20"/>
    <w:rsid w:val="00F729FE"/>
    <w:rsid w:val="00F826ED"/>
    <w:rsid w:val="00F86932"/>
    <w:rsid w:val="00F87E25"/>
    <w:rsid w:val="00F92CBC"/>
    <w:rsid w:val="00F9505D"/>
    <w:rsid w:val="00F95C01"/>
    <w:rsid w:val="00FA1F3F"/>
    <w:rsid w:val="00FB483B"/>
    <w:rsid w:val="00FB4E3B"/>
    <w:rsid w:val="00FC1A6A"/>
    <w:rsid w:val="00FC2ABF"/>
    <w:rsid w:val="00FC42C5"/>
    <w:rsid w:val="00FC6CEE"/>
    <w:rsid w:val="00FD7F9B"/>
    <w:rsid w:val="00FE309C"/>
    <w:rsid w:val="00FE660C"/>
    <w:rsid w:val="00FE7120"/>
    <w:rsid w:val="00FF74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A2BB5-F824-4CC7-BEF4-99847774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kern w:val="28"/>
        <w:sz w:val="24"/>
        <w:szCs w:val="24"/>
        <w:lang w:val="es-E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B2"/>
    <w:pPr>
      <w:spacing w:line="240" w:lineRule="auto"/>
      <w:jc w:val="left"/>
    </w:pPr>
    <w:rPr>
      <w:rFonts w:ascii="Times New Roman" w:eastAsia="Times New Roman" w:hAnsi="Times New Roman" w:cs="Times New Roman"/>
      <w:kern w:val="0"/>
      <w:lang w:eastAsia="es-ES"/>
    </w:rPr>
  </w:style>
  <w:style w:type="paragraph" w:styleId="Ttulo4">
    <w:name w:val="heading 4"/>
    <w:basedOn w:val="Normal"/>
    <w:next w:val="Normal"/>
    <w:link w:val="Ttulo4Car"/>
    <w:qFormat/>
    <w:rsid w:val="000F69B2"/>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F69B2"/>
    <w:rPr>
      <w:rFonts w:ascii="Times New Roman" w:eastAsia="Times New Roman" w:hAnsi="Times New Roman" w:cs="Times New Roman"/>
      <w:b/>
      <w:kern w:val="0"/>
      <w:szCs w:val="20"/>
      <w:lang w:eastAsia="es-ES"/>
    </w:rPr>
  </w:style>
  <w:style w:type="paragraph" w:styleId="Puesto">
    <w:name w:val="Title"/>
    <w:basedOn w:val="Normal"/>
    <w:link w:val="PuestoCar"/>
    <w:qFormat/>
    <w:rsid w:val="000F69B2"/>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0F69B2"/>
    <w:rPr>
      <w:rFonts w:eastAsia="Times New Roman"/>
      <w:b/>
      <w:kern w:val="0"/>
      <w:lang w:eastAsia="es-ES"/>
    </w:rPr>
  </w:style>
  <w:style w:type="paragraph" w:styleId="Prrafodelista">
    <w:name w:val="List Paragraph"/>
    <w:basedOn w:val="Normal"/>
    <w:qFormat/>
    <w:rsid w:val="005322E4"/>
    <w:pPr>
      <w:ind w:left="720"/>
      <w:contextualSpacing/>
    </w:pPr>
  </w:style>
  <w:style w:type="paragraph" w:styleId="Textodeglobo">
    <w:name w:val="Balloon Text"/>
    <w:basedOn w:val="Normal"/>
    <w:link w:val="TextodegloboCar"/>
    <w:uiPriority w:val="99"/>
    <w:semiHidden/>
    <w:unhideWhenUsed/>
    <w:rsid w:val="00EE44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444F"/>
    <w:rPr>
      <w:rFonts w:ascii="Segoe UI" w:eastAsia="Times New Roman" w:hAnsi="Segoe UI" w:cs="Segoe UI"/>
      <w:kern w:val="0"/>
      <w:sz w:val="18"/>
      <w:szCs w:val="18"/>
      <w:lang w:eastAsia="es-ES"/>
    </w:rPr>
  </w:style>
  <w:style w:type="character" w:styleId="Refdenotaalpie">
    <w:name w:val="footnote reference"/>
    <w:aliases w:val="Texto de nota al pie,Footnotes refss,Appel note de bas de page,Footnote number,f,BVI fnr"/>
    <w:basedOn w:val="Fuentedeprrafopredeter"/>
    <w:uiPriority w:val="99"/>
    <w:rsid w:val="00A416B0"/>
    <w:rPr>
      <w:vertAlign w:val="superscript"/>
    </w:rPr>
  </w:style>
  <w:style w:type="paragraph" w:styleId="Encabezado">
    <w:name w:val="header"/>
    <w:basedOn w:val="Normal"/>
    <w:link w:val="EncabezadoCar"/>
    <w:rsid w:val="00A416B0"/>
    <w:pPr>
      <w:tabs>
        <w:tab w:val="center" w:pos="4252"/>
        <w:tab w:val="right" w:pos="8504"/>
      </w:tabs>
    </w:pPr>
  </w:style>
  <w:style w:type="character" w:customStyle="1" w:styleId="EncabezadoCar">
    <w:name w:val="Encabezado Car"/>
    <w:basedOn w:val="Fuentedeprrafopredeter"/>
    <w:link w:val="Encabezado"/>
    <w:rsid w:val="00A416B0"/>
    <w:rPr>
      <w:rFonts w:ascii="Times New Roman" w:eastAsia="Times New Roman" w:hAnsi="Times New Roman" w:cs="Times New Roman"/>
      <w:kern w:val="0"/>
      <w:lang w:eastAsia="es-ES"/>
    </w:rPr>
  </w:style>
  <w:style w:type="character" w:styleId="Nmerodepgina">
    <w:name w:val="page number"/>
    <w:basedOn w:val="Fuentedeprrafopredeter"/>
    <w:rsid w:val="00A416B0"/>
  </w:style>
  <w:style w:type="paragraph" w:styleId="Sinespaciado">
    <w:name w:val="No Spacing"/>
    <w:uiPriority w:val="1"/>
    <w:qFormat/>
    <w:rsid w:val="00A416B0"/>
    <w:pPr>
      <w:spacing w:line="240" w:lineRule="auto"/>
      <w:jc w:val="left"/>
    </w:pPr>
    <w:rPr>
      <w:rFonts w:asciiTheme="minorHAnsi" w:hAnsiTheme="minorHAnsi" w:cstheme="minorBidi"/>
      <w:kern w:val="0"/>
      <w:sz w:val="22"/>
      <w:szCs w:val="22"/>
    </w:rPr>
  </w:style>
  <w:style w:type="paragraph" w:styleId="Piedepgina">
    <w:name w:val="footer"/>
    <w:basedOn w:val="Normal"/>
    <w:link w:val="PiedepginaCar"/>
    <w:uiPriority w:val="99"/>
    <w:unhideWhenUsed/>
    <w:rsid w:val="00A416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416B0"/>
    <w:rPr>
      <w:rFonts w:asciiTheme="minorHAnsi" w:hAnsiTheme="minorHAnsi" w:cstheme="minorBidi"/>
      <w:kern w:val="0"/>
      <w:sz w:val="22"/>
      <w:szCs w:val="22"/>
    </w:rPr>
  </w:style>
  <w:style w:type="character" w:styleId="Hipervnculo">
    <w:name w:val="Hyperlink"/>
    <w:basedOn w:val="Fuentedeprrafopredeter"/>
    <w:uiPriority w:val="99"/>
    <w:semiHidden/>
    <w:unhideWhenUsed/>
    <w:rsid w:val="00EC3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3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43373-4EE9-4FD2-BF27-8F05B12E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3724</Words>
  <Characters>20484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Richard Giovanny Diaz Moncayo</cp:lastModifiedBy>
  <cp:revision>19</cp:revision>
  <cp:lastPrinted>2017-10-17T16:47:00Z</cp:lastPrinted>
  <dcterms:created xsi:type="dcterms:W3CDTF">2017-10-12T19:40:00Z</dcterms:created>
  <dcterms:modified xsi:type="dcterms:W3CDTF">2017-10-17T16:49:00Z</dcterms:modified>
</cp:coreProperties>
</file>