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E4F4F" w:rsidRPr="00CA1831" w:rsidRDefault="001E4F4F" w:rsidP="001E4F4F">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r w:rsidRPr="00CA1831">
        <w:rPr>
          <w:rFonts w:ascii="Arial Narrow" w:hAnsi="Arial Narrow" w:cs="Tahoma"/>
          <w:b w:val="0"/>
          <w:color w:val="FF0000"/>
          <w:sz w:val="18"/>
          <w:szCs w:val="18"/>
        </w:rPr>
        <w:t>El contenido total y fiel de la decisión debe ser verificado en el audio que reposa en la Secretaría de esta Corporación.</w:t>
      </w:r>
    </w:p>
    <w:bookmarkEnd w:id="0"/>
    <w:p w:rsidR="001E4F4F" w:rsidRDefault="001E4F4F" w:rsidP="008958B6">
      <w:pPr>
        <w:pStyle w:val="Sansinterligne"/>
        <w:rPr>
          <w:rFonts w:ascii="Tahoma" w:hAnsi="Tahoma" w:cs="Tahoma"/>
          <w:b/>
          <w:sz w:val="18"/>
          <w:szCs w:val="18"/>
        </w:rPr>
      </w:pPr>
    </w:p>
    <w:p w:rsidR="00C73708" w:rsidRPr="00C73708" w:rsidRDefault="00C73708" w:rsidP="008958B6">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1E4F4F">
        <w:rPr>
          <w:rFonts w:ascii="Tahoma" w:hAnsi="Tahoma" w:cs="Tahoma"/>
          <w:sz w:val="18"/>
          <w:szCs w:val="18"/>
        </w:rPr>
        <w:t>Sentencia</w:t>
      </w:r>
      <w:r w:rsidR="00F003CD">
        <w:rPr>
          <w:rFonts w:ascii="Tahoma" w:hAnsi="Tahoma" w:cs="Tahoma"/>
          <w:sz w:val="18"/>
          <w:szCs w:val="18"/>
        </w:rPr>
        <w:t xml:space="preserve"> </w:t>
      </w:r>
      <w:r w:rsidR="001E4F4F">
        <w:rPr>
          <w:rFonts w:ascii="Tahoma" w:hAnsi="Tahoma" w:cs="Tahoma"/>
          <w:sz w:val="18"/>
          <w:szCs w:val="18"/>
        </w:rPr>
        <w:t>- 1ª instancia -</w:t>
      </w:r>
      <w:r w:rsidR="00F003CD">
        <w:rPr>
          <w:rFonts w:ascii="Tahoma" w:hAnsi="Tahoma" w:cs="Tahoma"/>
          <w:sz w:val="18"/>
          <w:szCs w:val="18"/>
        </w:rPr>
        <w:t xml:space="preserve"> </w:t>
      </w:r>
      <w:r w:rsidR="00B03398">
        <w:rPr>
          <w:rFonts w:ascii="Tahoma" w:hAnsi="Tahoma" w:cs="Tahoma"/>
          <w:sz w:val="18"/>
          <w:szCs w:val="18"/>
        </w:rPr>
        <w:t>7</w:t>
      </w:r>
      <w:r w:rsidR="00654EAE">
        <w:rPr>
          <w:rFonts w:ascii="Tahoma" w:hAnsi="Tahoma" w:cs="Tahoma"/>
          <w:sz w:val="18"/>
          <w:szCs w:val="18"/>
        </w:rPr>
        <w:t xml:space="preserve"> de noviemb</w:t>
      </w:r>
      <w:r w:rsidR="00472B09">
        <w:rPr>
          <w:rFonts w:ascii="Tahoma" w:hAnsi="Tahoma" w:cs="Tahoma"/>
          <w:sz w:val="18"/>
          <w:szCs w:val="18"/>
        </w:rPr>
        <w:t xml:space="preserve">re </w:t>
      </w:r>
      <w:r w:rsidR="00E82F66">
        <w:rPr>
          <w:rFonts w:ascii="Tahoma" w:hAnsi="Tahoma" w:cs="Tahoma"/>
          <w:sz w:val="18"/>
          <w:szCs w:val="18"/>
        </w:rPr>
        <w:t>2017</w:t>
      </w:r>
    </w:p>
    <w:p w:rsidR="001E4F4F" w:rsidRPr="00C73708" w:rsidRDefault="001E4F4F" w:rsidP="001E4F4F">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r>
      <w:r w:rsidRPr="00C73708">
        <w:rPr>
          <w:rFonts w:ascii="Tahoma" w:hAnsi="Tahoma" w:cs="Tahoma"/>
          <w:sz w:val="18"/>
          <w:szCs w:val="18"/>
        </w:rPr>
        <w:t>Acción de tutela</w:t>
      </w:r>
      <w:r>
        <w:rPr>
          <w:rFonts w:ascii="Tahoma" w:hAnsi="Tahoma" w:cs="Tahoma"/>
          <w:sz w:val="18"/>
          <w:szCs w:val="18"/>
        </w:rPr>
        <w:t xml:space="preserve"> – Niega el amparo por hecho superado</w:t>
      </w:r>
    </w:p>
    <w:p w:rsidR="00C73708" w:rsidRPr="00C73708" w:rsidRDefault="00C73708" w:rsidP="008958B6">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6B7014">
        <w:rPr>
          <w:rFonts w:ascii="Tahoma" w:hAnsi="Tahoma" w:cs="Tahoma"/>
          <w:sz w:val="18"/>
          <w:szCs w:val="18"/>
        </w:rPr>
        <w:t>66001-31-05-00</w:t>
      </w:r>
      <w:r w:rsidR="004F6824">
        <w:rPr>
          <w:rFonts w:ascii="Tahoma" w:hAnsi="Tahoma" w:cs="Tahoma"/>
          <w:sz w:val="18"/>
          <w:szCs w:val="18"/>
        </w:rPr>
        <w:t>0</w:t>
      </w:r>
      <w:r w:rsidR="00296AE1">
        <w:rPr>
          <w:rFonts w:ascii="Tahoma" w:hAnsi="Tahoma" w:cs="Tahoma"/>
          <w:sz w:val="18"/>
          <w:szCs w:val="18"/>
        </w:rPr>
        <w:t>-</w:t>
      </w:r>
      <w:r w:rsidR="00CC1005">
        <w:rPr>
          <w:rFonts w:ascii="Tahoma" w:hAnsi="Tahoma" w:cs="Tahoma"/>
          <w:sz w:val="18"/>
          <w:szCs w:val="18"/>
        </w:rPr>
        <w:t>2017-00190-00</w:t>
      </w:r>
    </w:p>
    <w:p w:rsidR="00142CF0" w:rsidRPr="00C73708" w:rsidRDefault="00C73708" w:rsidP="008958B6">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CC1005">
        <w:rPr>
          <w:rFonts w:ascii="Tahoma" w:hAnsi="Tahoma" w:cs="Tahoma"/>
          <w:sz w:val="18"/>
          <w:szCs w:val="18"/>
        </w:rPr>
        <w:t xml:space="preserve">Verónica Giraldo Vásquez </w:t>
      </w:r>
    </w:p>
    <w:p w:rsidR="00C73708" w:rsidRPr="00C73708" w:rsidRDefault="00C73708" w:rsidP="00CC1005">
      <w:pPr>
        <w:pStyle w:val="Sansinterligne"/>
        <w:ind w:left="2124" w:hanging="2124"/>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sidR="00C506F7">
        <w:rPr>
          <w:rFonts w:ascii="Tahoma" w:hAnsi="Tahoma" w:cs="Tahoma"/>
          <w:sz w:val="18"/>
          <w:szCs w:val="18"/>
        </w:rPr>
        <w:t xml:space="preserve">Ministerio de Defensa- </w:t>
      </w:r>
      <w:r w:rsidR="00CC1005">
        <w:rPr>
          <w:rFonts w:ascii="Tahoma" w:hAnsi="Tahoma" w:cs="Tahoma"/>
          <w:sz w:val="18"/>
          <w:szCs w:val="18"/>
        </w:rPr>
        <w:t>Dirección de Asuntos Legal</w:t>
      </w:r>
      <w:r w:rsidR="00E63D5E">
        <w:rPr>
          <w:rFonts w:ascii="Tahoma" w:hAnsi="Tahoma" w:cs="Tahoma"/>
          <w:sz w:val="18"/>
          <w:szCs w:val="18"/>
        </w:rPr>
        <w:t>es- Grupo de Reconocimiento de Obligaciones Litigiosas y Jurisdicción C</w:t>
      </w:r>
      <w:r w:rsidR="00CC1005">
        <w:rPr>
          <w:rFonts w:ascii="Tahoma" w:hAnsi="Tahoma" w:cs="Tahoma"/>
          <w:sz w:val="18"/>
          <w:szCs w:val="18"/>
        </w:rPr>
        <w:t xml:space="preserve">oactiva </w:t>
      </w:r>
    </w:p>
    <w:p w:rsidR="00472B09" w:rsidRPr="00C73708" w:rsidRDefault="00CB040F" w:rsidP="008958B6">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Ana Lucía Caicedo Calderón</w:t>
      </w:r>
    </w:p>
    <w:p w:rsidR="00472B09" w:rsidRPr="00472B09" w:rsidRDefault="00C73708" w:rsidP="00472B09">
      <w:pPr>
        <w:pStyle w:val="Sansinterligne"/>
        <w:spacing w:line="276" w:lineRule="auto"/>
        <w:ind w:left="2124" w:hanging="2124"/>
        <w:jc w:val="both"/>
        <w:rPr>
          <w:rFonts w:ascii="Tahoma" w:hAnsi="Tahoma" w:cs="Tahoma"/>
          <w:b/>
          <w:sz w:val="18"/>
          <w:szCs w:val="18"/>
        </w:rPr>
      </w:pPr>
      <w:r w:rsidRPr="00C73708">
        <w:rPr>
          <w:rFonts w:ascii="Tahoma" w:hAnsi="Tahoma" w:cs="Tahoma"/>
          <w:b/>
          <w:sz w:val="18"/>
          <w:szCs w:val="18"/>
        </w:rPr>
        <w:t>Tema:</w:t>
      </w:r>
      <w:r w:rsidR="003B1130">
        <w:rPr>
          <w:rFonts w:ascii="Tahoma" w:hAnsi="Tahoma" w:cs="Tahoma"/>
          <w:b/>
          <w:sz w:val="18"/>
          <w:szCs w:val="18"/>
        </w:rPr>
        <w:tab/>
      </w:r>
    </w:p>
    <w:p w:rsidR="008958B6" w:rsidRDefault="00472B09" w:rsidP="00472B09">
      <w:pPr>
        <w:pStyle w:val="Sansinterligne"/>
        <w:spacing w:line="276" w:lineRule="auto"/>
        <w:ind w:left="2124"/>
        <w:jc w:val="both"/>
        <w:rPr>
          <w:rFonts w:ascii="Tahoma" w:hAnsi="Tahoma" w:cs="Tahoma"/>
          <w:sz w:val="18"/>
          <w:szCs w:val="18"/>
        </w:rPr>
      </w:pPr>
      <w:r w:rsidRPr="00472B09">
        <w:rPr>
          <w:rFonts w:ascii="Tahoma" w:hAnsi="Tahoma" w:cs="Tahoma"/>
          <w:b/>
          <w:sz w:val="18"/>
          <w:szCs w:val="18"/>
          <w:u w:val="single"/>
        </w:rPr>
        <w:t>HECHO SUPERADO:</w:t>
      </w:r>
      <w:r w:rsidRPr="00472B09">
        <w:rPr>
          <w:rFonts w:ascii="Tahoma" w:hAnsi="Tahoma" w:cs="Tahoma"/>
          <w:sz w:val="18"/>
          <w:szCs w:val="18"/>
        </w:rPr>
        <w:t xml:space="preserve"> “La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Pr>
          <w:rStyle w:val="Appelnotedebasdep"/>
          <w:rFonts w:ascii="Tahoma" w:hAnsi="Tahoma" w:cs="Tahoma"/>
          <w:sz w:val="18"/>
          <w:szCs w:val="18"/>
        </w:rPr>
        <w:footnoteReference w:id="1"/>
      </w:r>
    </w:p>
    <w:p w:rsidR="002043E5" w:rsidRDefault="002043E5" w:rsidP="00472B09">
      <w:pPr>
        <w:pStyle w:val="Sansinterligne"/>
        <w:spacing w:line="276" w:lineRule="auto"/>
        <w:ind w:left="2124"/>
        <w:jc w:val="both"/>
        <w:rPr>
          <w:rFonts w:ascii="Arial Narrow" w:hAnsi="Arial Narrow" w:cs="Arial"/>
          <w:i/>
          <w:sz w:val="18"/>
          <w:szCs w:val="18"/>
        </w:rPr>
      </w:pPr>
    </w:p>
    <w:p w:rsidR="00C73708" w:rsidRPr="00014769" w:rsidRDefault="00C73708" w:rsidP="008958B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8958B6">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8958B6">
      <w:pPr>
        <w:pStyle w:val="Sansinterligne"/>
        <w:rPr>
          <w:sz w:val="24"/>
          <w:szCs w:val="24"/>
        </w:rPr>
      </w:pPr>
    </w:p>
    <w:p w:rsidR="00C73708" w:rsidRDefault="00C73708" w:rsidP="008958B6">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8958B6">
      <w:pPr>
        <w:pStyle w:val="Sansinterligne"/>
      </w:pPr>
    </w:p>
    <w:p w:rsidR="00C73708" w:rsidRPr="00014769" w:rsidRDefault="00C73708" w:rsidP="008958B6">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8958B6">
      <w:pPr>
        <w:spacing w:after="0" w:line="240" w:lineRule="auto"/>
        <w:jc w:val="center"/>
        <w:rPr>
          <w:rFonts w:ascii="Tahoma" w:hAnsi="Tahoma" w:cs="Tahoma"/>
          <w:sz w:val="24"/>
          <w:szCs w:val="24"/>
        </w:rPr>
      </w:pPr>
      <w:r w:rsidRPr="00014769">
        <w:rPr>
          <w:rFonts w:ascii="Tahoma" w:hAnsi="Tahoma" w:cs="Tahoma"/>
          <w:sz w:val="24"/>
          <w:szCs w:val="24"/>
        </w:rPr>
        <w:t>(</w:t>
      </w:r>
      <w:r w:rsidR="00CC1005">
        <w:rPr>
          <w:rFonts w:ascii="Tahoma" w:hAnsi="Tahoma" w:cs="Tahoma"/>
          <w:b/>
          <w:sz w:val="24"/>
          <w:szCs w:val="24"/>
        </w:rPr>
        <w:t xml:space="preserve">Noviembre </w:t>
      </w:r>
      <w:r w:rsidR="00B03398">
        <w:rPr>
          <w:rFonts w:ascii="Tahoma" w:hAnsi="Tahoma" w:cs="Tahoma"/>
          <w:b/>
          <w:sz w:val="24"/>
          <w:szCs w:val="24"/>
        </w:rPr>
        <w:t>7</w:t>
      </w:r>
      <w:r w:rsidR="00CC1005">
        <w:rPr>
          <w:rFonts w:ascii="Tahoma" w:hAnsi="Tahoma" w:cs="Tahoma"/>
          <w:b/>
          <w:sz w:val="24"/>
          <w:szCs w:val="24"/>
        </w:rPr>
        <w:t xml:space="preserve"> </w:t>
      </w:r>
      <w:r w:rsidR="00F27662">
        <w:rPr>
          <w:rFonts w:ascii="Tahoma" w:hAnsi="Tahoma" w:cs="Tahoma"/>
          <w:b/>
          <w:sz w:val="24"/>
          <w:szCs w:val="24"/>
        </w:rPr>
        <w:t>de 2017)</w:t>
      </w:r>
    </w:p>
    <w:p w:rsidR="00C73708" w:rsidRPr="00AA73FD" w:rsidRDefault="00C73708" w:rsidP="008958B6">
      <w:pPr>
        <w:pStyle w:val="Sansinterligne"/>
      </w:pPr>
    </w:p>
    <w:p w:rsidR="000F2B84" w:rsidRPr="00CD2E04" w:rsidRDefault="000F2B84" w:rsidP="008958B6">
      <w:pPr>
        <w:spacing w:after="0" w:line="276" w:lineRule="auto"/>
        <w:ind w:firstLine="709"/>
        <w:jc w:val="both"/>
        <w:rPr>
          <w:rFonts w:ascii="Tahoma" w:hAnsi="Tahoma" w:cs="Tahoma"/>
        </w:rPr>
      </w:pPr>
      <w:r w:rsidRPr="00CD2E04">
        <w:rPr>
          <w:rFonts w:ascii="Tahoma" w:hAnsi="Tahoma" w:cs="Tahoma"/>
        </w:rPr>
        <w:t xml:space="preserve">Dentro del término estipulado en los artículos 86 de la Constitución Política y 29 del Decreto 2591, se resuelve en primera instancia la </w:t>
      </w:r>
      <w:r w:rsidRPr="00CD2E04">
        <w:rPr>
          <w:rFonts w:ascii="Tahoma" w:hAnsi="Tahoma" w:cs="Tahoma"/>
          <w:b/>
          <w:bCs/>
        </w:rPr>
        <w:t xml:space="preserve">Acción de Tutela </w:t>
      </w:r>
      <w:r w:rsidRPr="00CD2E04">
        <w:rPr>
          <w:rFonts w:ascii="Tahoma" w:hAnsi="Tahoma" w:cs="Tahoma"/>
        </w:rPr>
        <w:t xml:space="preserve">impetrada por </w:t>
      </w:r>
      <w:r w:rsidR="007540B7">
        <w:rPr>
          <w:rFonts w:ascii="Tahoma" w:hAnsi="Tahoma" w:cs="Tahoma"/>
        </w:rPr>
        <w:t>la</w:t>
      </w:r>
      <w:r w:rsidRPr="00CD2E04">
        <w:rPr>
          <w:rFonts w:ascii="Tahoma" w:hAnsi="Tahoma" w:cs="Tahoma"/>
        </w:rPr>
        <w:t xml:space="preserve"> señor</w:t>
      </w:r>
      <w:r w:rsidR="007540B7">
        <w:rPr>
          <w:rFonts w:ascii="Tahoma" w:hAnsi="Tahoma" w:cs="Tahoma"/>
        </w:rPr>
        <w:t>a</w:t>
      </w:r>
      <w:r w:rsidRPr="00CD2E04">
        <w:rPr>
          <w:rFonts w:ascii="Tahoma" w:hAnsi="Tahoma" w:cs="Tahoma"/>
        </w:rPr>
        <w:t xml:space="preserve"> </w:t>
      </w:r>
      <w:r w:rsidR="007540B7">
        <w:rPr>
          <w:rFonts w:ascii="Tahoma" w:hAnsi="Tahoma" w:cs="Tahoma"/>
          <w:b/>
        </w:rPr>
        <w:t xml:space="preserve">Verónica Giraldo Vásquez </w:t>
      </w:r>
      <w:r w:rsidRPr="00CD2E04">
        <w:rPr>
          <w:rFonts w:ascii="Tahoma" w:hAnsi="Tahoma" w:cs="Tahoma"/>
          <w:b/>
        </w:rPr>
        <w:t xml:space="preserve"> </w:t>
      </w:r>
      <w:r w:rsidRPr="00CD2E04">
        <w:rPr>
          <w:rFonts w:ascii="Tahoma" w:hAnsi="Tahoma" w:cs="Tahoma"/>
        </w:rPr>
        <w:t>e</w:t>
      </w:r>
      <w:r w:rsidRPr="00CD2E04">
        <w:rPr>
          <w:rFonts w:ascii="Tahoma" w:hAnsi="Tahoma" w:cs="Tahoma"/>
          <w:bCs/>
        </w:rPr>
        <w:t xml:space="preserve">n </w:t>
      </w:r>
      <w:r w:rsidRPr="00CD2E04">
        <w:rPr>
          <w:rFonts w:ascii="Tahoma" w:hAnsi="Tahoma" w:cs="Tahoma"/>
        </w:rPr>
        <w:t>contra</w:t>
      </w:r>
      <w:r w:rsidRPr="00CD2E04">
        <w:rPr>
          <w:rFonts w:ascii="Tahoma" w:hAnsi="Tahoma" w:cs="Tahoma"/>
          <w:b/>
        </w:rPr>
        <w:t xml:space="preserve"> </w:t>
      </w:r>
      <w:r w:rsidRPr="00CD2E04">
        <w:rPr>
          <w:rFonts w:ascii="Tahoma" w:hAnsi="Tahoma" w:cs="Tahoma"/>
        </w:rPr>
        <w:t xml:space="preserve">del </w:t>
      </w:r>
      <w:r w:rsidR="007540B7">
        <w:rPr>
          <w:rFonts w:ascii="Tahoma" w:hAnsi="Tahoma" w:cs="Tahoma"/>
          <w:b/>
        </w:rPr>
        <w:t>Ministerio de Defensa-Dirección de Asuntos Legales- Grupo de Reconocimiento de Obligaciones Litigiosas y Jurisdicción Coactiva</w:t>
      </w:r>
      <w:r w:rsidRPr="00CD2E04">
        <w:rPr>
          <w:rFonts w:ascii="Tahoma" w:hAnsi="Tahoma" w:cs="Tahoma"/>
          <w:b/>
        </w:rPr>
        <w:t xml:space="preserve"> </w:t>
      </w:r>
      <w:r w:rsidRPr="00CD2E04">
        <w:rPr>
          <w:rFonts w:ascii="Tahoma" w:hAnsi="Tahoma" w:cs="Tahoma"/>
        </w:rPr>
        <w:t xml:space="preserve">quien pretende la protección del derecho fundamental a la </w:t>
      </w:r>
      <w:r w:rsidR="0032717B">
        <w:rPr>
          <w:rFonts w:ascii="Tahoma" w:hAnsi="Tahoma" w:cs="Tahoma"/>
        </w:rPr>
        <w:t>vida.</w:t>
      </w:r>
    </w:p>
    <w:p w:rsidR="000F2B84" w:rsidRPr="00CD2E04" w:rsidRDefault="000F2B84" w:rsidP="008958B6">
      <w:pPr>
        <w:pStyle w:val="Sansinterligne"/>
      </w:pPr>
    </w:p>
    <w:p w:rsidR="000F2B84" w:rsidRPr="007C5E16" w:rsidRDefault="000F2B84" w:rsidP="008958B6">
      <w:pPr>
        <w:spacing w:after="0" w:line="276" w:lineRule="auto"/>
        <w:ind w:firstLine="709"/>
        <w:jc w:val="both"/>
        <w:rPr>
          <w:rFonts w:ascii="Tahoma" w:hAnsi="Tahoma" w:cs="Tahoma"/>
        </w:rPr>
      </w:pPr>
      <w:r w:rsidRPr="00CD2E04">
        <w:rPr>
          <w:rFonts w:ascii="Tahoma" w:hAnsi="Tahoma" w:cs="Tahoma"/>
        </w:rPr>
        <w:t>El proyecto, una vez revisado y discutido, fue aprobado por el resto de integrantes de la Sala, y corresponde a lo siguiente:</w:t>
      </w:r>
    </w:p>
    <w:p w:rsidR="00C73708" w:rsidRPr="0008165C" w:rsidRDefault="00216361" w:rsidP="008958B6">
      <w:pPr>
        <w:pStyle w:val="Titre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La demanda</w:t>
      </w:r>
    </w:p>
    <w:p w:rsidR="00E7771E" w:rsidRPr="0008165C" w:rsidRDefault="00E7771E" w:rsidP="008958B6">
      <w:pPr>
        <w:pStyle w:val="Sansinterligne"/>
      </w:pPr>
    </w:p>
    <w:p w:rsidR="00321CE8" w:rsidRDefault="00053981" w:rsidP="00D41B40">
      <w:pPr>
        <w:pStyle w:val="Sansinterligne"/>
        <w:spacing w:line="276" w:lineRule="auto"/>
        <w:jc w:val="both"/>
        <w:rPr>
          <w:rFonts w:ascii="Tahoma" w:hAnsi="Tahoma" w:cs="Tahoma"/>
        </w:rPr>
      </w:pPr>
      <w:r w:rsidRPr="005C7737">
        <w:rPr>
          <w:rFonts w:ascii="Tahoma" w:hAnsi="Tahoma" w:cs="Tahoma"/>
        </w:rPr>
        <w:t xml:space="preserve">         </w:t>
      </w:r>
      <w:r w:rsidR="00321CE8">
        <w:rPr>
          <w:rFonts w:ascii="Tahoma" w:hAnsi="Tahoma" w:cs="Tahoma"/>
        </w:rPr>
        <w:t xml:space="preserve">Manifiesta </w:t>
      </w:r>
      <w:r w:rsidR="00DF1AE3">
        <w:rPr>
          <w:rFonts w:ascii="Tahoma" w:hAnsi="Tahoma" w:cs="Tahoma"/>
        </w:rPr>
        <w:t>la accionant</w:t>
      </w:r>
      <w:r w:rsidR="009B4672">
        <w:rPr>
          <w:rFonts w:ascii="Tahoma" w:hAnsi="Tahoma" w:cs="Tahoma"/>
        </w:rPr>
        <w:t>e que el 8 de septiembre de 2017</w:t>
      </w:r>
      <w:r w:rsidR="00DF1AE3">
        <w:rPr>
          <w:rFonts w:ascii="Tahoma" w:hAnsi="Tahoma" w:cs="Tahoma"/>
        </w:rPr>
        <w:t xml:space="preserve"> dirigió</w:t>
      </w:r>
      <w:r w:rsidR="00321CE8">
        <w:rPr>
          <w:rFonts w:ascii="Tahoma" w:hAnsi="Tahoma" w:cs="Tahoma"/>
        </w:rPr>
        <w:t xml:space="preserve"> a la Dirección de Asuntos Legales- Grupo reconocimiento de obligaciones Litig</w:t>
      </w:r>
      <w:r w:rsidR="00DF1AE3">
        <w:rPr>
          <w:rFonts w:ascii="Tahoma" w:hAnsi="Tahoma" w:cs="Tahoma"/>
        </w:rPr>
        <w:t xml:space="preserve">iosas y </w:t>
      </w:r>
      <w:r w:rsidR="00321CE8">
        <w:rPr>
          <w:rFonts w:ascii="Tahoma" w:hAnsi="Tahoma" w:cs="Tahoma"/>
        </w:rPr>
        <w:t>Jurisdicción</w:t>
      </w:r>
      <w:r w:rsidR="00D41B40">
        <w:rPr>
          <w:rFonts w:ascii="Tahoma" w:hAnsi="Tahoma" w:cs="Tahoma"/>
        </w:rPr>
        <w:t xml:space="preserve"> del Ministerio de Defensa</w:t>
      </w:r>
      <w:r w:rsidR="008A2464">
        <w:rPr>
          <w:rFonts w:ascii="Tahoma" w:hAnsi="Tahoma" w:cs="Tahoma"/>
        </w:rPr>
        <w:t>,</w:t>
      </w:r>
      <w:r w:rsidR="00D41B40">
        <w:rPr>
          <w:rFonts w:ascii="Tahoma" w:hAnsi="Tahoma" w:cs="Tahoma"/>
        </w:rPr>
        <w:t xml:space="preserve"> </w:t>
      </w:r>
      <w:r w:rsidR="00DF1AE3">
        <w:rPr>
          <w:rFonts w:ascii="Tahoma" w:hAnsi="Tahoma" w:cs="Tahoma"/>
        </w:rPr>
        <w:t xml:space="preserve"> derecho de petición señalando</w:t>
      </w:r>
      <w:r w:rsidR="00D41B40">
        <w:rPr>
          <w:rFonts w:ascii="Tahoma" w:hAnsi="Tahoma" w:cs="Tahoma"/>
        </w:rPr>
        <w:t xml:space="preserve"> lo siguiente: Q</w:t>
      </w:r>
      <w:r w:rsidR="00DF1AE3">
        <w:rPr>
          <w:rFonts w:ascii="Tahoma" w:hAnsi="Tahoma" w:cs="Tahoma"/>
        </w:rPr>
        <w:t>ue m</w:t>
      </w:r>
      <w:r w:rsidR="00321CE8">
        <w:rPr>
          <w:rFonts w:ascii="Tahoma" w:hAnsi="Tahoma" w:cs="Tahoma"/>
        </w:rPr>
        <w:t>ediante la Resolución núm</w:t>
      </w:r>
      <w:r w:rsidR="00D5102A">
        <w:rPr>
          <w:rFonts w:ascii="Tahoma" w:hAnsi="Tahoma" w:cs="Tahoma"/>
        </w:rPr>
        <w:t>ero 7065 del 10 de agosto de 2016</w:t>
      </w:r>
      <w:r w:rsidR="00321CE8">
        <w:rPr>
          <w:rFonts w:ascii="Tahoma" w:hAnsi="Tahoma" w:cs="Tahoma"/>
        </w:rPr>
        <w:t xml:space="preserve"> se </w:t>
      </w:r>
      <w:r w:rsidR="009B4672">
        <w:rPr>
          <w:rFonts w:ascii="Tahoma" w:hAnsi="Tahoma" w:cs="Tahoma"/>
        </w:rPr>
        <w:t xml:space="preserve">le </w:t>
      </w:r>
      <w:r w:rsidR="00321CE8">
        <w:rPr>
          <w:rFonts w:ascii="Tahoma" w:hAnsi="Tahoma" w:cs="Tahoma"/>
        </w:rPr>
        <w:t xml:space="preserve">asignó el turno </w:t>
      </w:r>
      <w:r w:rsidR="00E97DBA">
        <w:rPr>
          <w:rFonts w:ascii="Tahoma" w:hAnsi="Tahoma" w:cs="Tahoma"/>
        </w:rPr>
        <w:t xml:space="preserve">0562-2016 </w:t>
      </w:r>
      <w:r w:rsidR="00321CE8">
        <w:rPr>
          <w:rFonts w:ascii="Tahoma" w:hAnsi="Tahoma" w:cs="Tahoma"/>
        </w:rPr>
        <w:t>para el pago de la cuenta d</w:t>
      </w:r>
      <w:r w:rsidR="00DF1AE3">
        <w:rPr>
          <w:rFonts w:ascii="Tahoma" w:hAnsi="Tahoma" w:cs="Tahoma"/>
        </w:rPr>
        <w:t>e cobro que reposa a favor de su</w:t>
      </w:r>
      <w:r w:rsidR="00321CE8">
        <w:rPr>
          <w:rFonts w:ascii="Tahoma" w:hAnsi="Tahoma" w:cs="Tahoma"/>
        </w:rPr>
        <w:t xml:space="preserve"> poderdante </w:t>
      </w:r>
      <w:r w:rsidR="00E97DBA">
        <w:rPr>
          <w:rFonts w:ascii="Tahoma" w:hAnsi="Tahoma" w:cs="Tahoma"/>
        </w:rPr>
        <w:t>Martha Liliana Rodríguez</w:t>
      </w:r>
      <w:r w:rsidR="00DF1AE3">
        <w:rPr>
          <w:rFonts w:ascii="Tahoma" w:hAnsi="Tahoma" w:cs="Tahoma"/>
        </w:rPr>
        <w:t>, sin embargo</w:t>
      </w:r>
      <w:r w:rsidR="00B7567C">
        <w:rPr>
          <w:rFonts w:ascii="Tahoma" w:hAnsi="Tahoma" w:cs="Tahoma"/>
        </w:rPr>
        <w:t>,</w:t>
      </w:r>
      <w:r w:rsidR="00DF1AE3">
        <w:rPr>
          <w:rFonts w:ascii="Tahoma" w:hAnsi="Tahoma" w:cs="Tahoma"/>
        </w:rPr>
        <w:t xml:space="preserve"> a la fecha no ha obtenid</w:t>
      </w:r>
      <w:r w:rsidR="00B7567C">
        <w:rPr>
          <w:rFonts w:ascii="Tahoma" w:hAnsi="Tahoma" w:cs="Tahoma"/>
        </w:rPr>
        <w:t>o dicho pago a pesar de que en dicha</w:t>
      </w:r>
      <w:r w:rsidR="00DF1AE3">
        <w:rPr>
          <w:rFonts w:ascii="Tahoma" w:hAnsi="Tahoma" w:cs="Tahoma"/>
        </w:rPr>
        <w:t xml:space="preserve"> resolución se informó que las cuentas de cobro relacionadas se cancelarían </w:t>
      </w:r>
      <w:r w:rsidR="00D5102A">
        <w:rPr>
          <w:rFonts w:ascii="Tahoma" w:hAnsi="Tahoma" w:cs="Tahoma"/>
        </w:rPr>
        <w:t>durante el año 2016</w:t>
      </w:r>
      <w:r w:rsidR="00284872">
        <w:rPr>
          <w:rFonts w:ascii="Tahoma" w:hAnsi="Tahoma" w:cs="Tahoma"/>
        </w:rPr>
        <w:t>,</w:t>
      </w:r>
      <w:r w:rsidR="00D5102A">
        <w:rPr>
          <w:rFonts w:ascii="Tahoma" w:hAnsi="Tahoma" w:cs="Tahoma"/>
        </w:rPr>
        <w:t xml:space="preserve"> por lo </w:t>
      </w:r>
      <w:r w:rsidR="000B1690">
        <w:rPr>
          <w:rFonts w:ascii="Tahoma" w:hAnsi="Tahoma" w:cs="Tahoma"/>
        </w:rPr>
        <w:t>cual</w:t>
      </w:r>
      <w:r w:rsidR="00284872">
        <w:rPr>
          <w:rFonts w:ascii="Tahoma" w:hAnsi="Tahoma" w:cs="Tahoma"/>
        </w:rPr>
        <w:t xml:space="preserve"> solicit</w:t>
      </w:r>
      <w:r w:rsidR="000B1690">
        <w:rPr>
          <w:rFonts w:ascii="Tahoma" w:hAnsi="Tahoma" w:cs="Tahoma"/>
        </w:rPr>
        <w:t>a</w:t>
      </w:r>
      <w:r w:rsidR="00D5102A">
        <w:rPr>
          <w:rFonts w:ascii="Tahoma" w:hAnsi="Tahoma" w:cs="Tahoma"/>
        </w:rPr>
        <w:t xml:space="preserve"> proceder con el pago incluyendo los intereses legales en la resolución 7065 del 10 de agosto de 2016. </w:t>
      </w:r>
    </w:p>
    <w:p w:rsidR="00331528" w:rsidRDefault="00331528" w:rsidP="008958B6">
      <w:pPr>
        <w:pStyle w:val="Sansinterligne"/>
        <w:spacing w:line="276" w:lineRule="auto"/>
        <w:jc w:val="both"/>
        <w:rPr>
          <w:rFonts w:ascii="Tahoma" w:hAnsi="Tahoma" w:cs="Tahoma"/>
        </w:rPr>
      </w:pPr>
    </w:p>
    <w:p w:rsidR="007C13D3" w:rsidRDefault="00B35ACF" w:rsidP="00D5102A">
      <w:pPr>
        <w:pStyle w:val="Sansinterligne"/>
        <w:spacing w:line="276" w:lineRule="auto"/>
        <w:jc w:val="both"/>
        <w:rPr>
          <w:rFonts w:ascii="Tahoma" w:hAnsi="Tahoma" w:cs="Tahoma"/>
        </w:rPr>
      </w:pPr>
      <w:r>
        <w:rPr>
          <w:rFonts w:ascii="Tahoma" w:hAnsi="Tahoma" w:cs="Tahoma"/>
        </w:rPr>
        <w:tab/>
        <w:t>Señala que la entidad</w:t>
      </w:r>
      <w:r w:rsidR="00D41B40">
        <w:rPr>
          <w:rFonts w:ascii="Tahoma" w:hAnsi="Tahoma" w:cs="Tahoma"/>
        </w:rPr>
        <w:t xml:space="preserve"> al día de hoy </w:t>
      </w:r>
      <w:r w:rsidR="00C75278">
        <w:rPr>
          <w:rFonts w:ascii="Tahoma" w:hAnsi="Tahoma" w:cs="Tahoma"/>
        </w:rPr>
        <w:t>no ha contestado dicha petición</w:t>
      </w:r>
      <w:r w:rsidR="00EE6BBB">
        <w:rPr>
          <w:rFonts w:ascii="Tahoma" w:hAnsi="Tahoma" w:cs="Tahoma"/>
        </w:rPr>
        <w:t>.</w:t>
      </w:r>
      <w:r w:rsidR="000B1690">
        <w:rPr>
          <w:rFonts w:ascii="Tahoma" w:hAnsi="Tahoma" w:cs="Tahoma"/>
        </w:rPr>
        <w:t xml:space="preserve"> </w:t>
      </w:r>
      <w:r w:rsidR="00EE6BBB">
        <w:rPr>
          <w:rFonts w:ascii="Tahoma" w:hAnsi="Tahoma" w:cs="Tahoma"/>
        </w:rPr>
        <w:t>S</w:t>
      </w:r>
      <w:r w:rsidR="00D41B40">
        <w:rPr>
          <w:rFonts w:ascii="Tahoma" w:hAnsi="Tahoma" w:cs="Tahoma"/>
        </w:rPr>
        <w:t>olicita se tutele su derecho fundamental de petición y en consecuencia, se ordene a La Dirección de Asuntos Legales- Grupo de Reconocimiento de Obligaciones Litigiosas y Jurisdicción Coactiva contestar de fondo la solicitud radicada el 8 de septiembre de 201</w:t>
      </w:r>
      <w:r w:rsidR="00C75278">
        <w:rPr>
          <w:rFonts w:ascii="Tahoma" w:hAnsi="Tahoma" w:cs="Tahoma"/>
        </w:rPr>
        <w:t>7</w:t>
      </w:r>
      <w:r w:rsidR="00D41B40">
        <w:rPr>
          <w:rFonts w:ascii="Tahoma" w:hAnsi="Tahoma" w:cs="Tahoma"/>
        </w:rPr>
        <w:t xml:space="preserve">. </w:t>
      </w:r>
    </w:p>
    <w:p w:rsidR="000513DA" w:rsidRPr="0008165C" w:rsidRDefault="000513DA" w:rsidP="008958B6">
      <w:pPr>
        <w:spacing w:after="0" w:line="276" w:lineRule="auto"/>
        <w:ind w:right="-187"/>
        <w:jc w:val="both"/>
        <w:rPr>
          <w:rFonts w:ascii="Tahoma" w:hAnsi="Tahoma" w:cs="Tahoma"/>
        </w:rPr>
      </w:pPr>
    </w:p>
    <w:p w:rsidR="00C73708" w:rsidRPr="0008165C" w:rsidRDefault="00EB59F4" w:rsidP="008958B6">
      <w:pPr>
        <w:pStyle w:val="Titre4"/>
        <w:numPr>
          <w:ilvl w:val="0"/>
          <w:numId w:val="2"/>
        </w:numPr>
        <w:tabs>
          <w:tab w:val="clear" w:pos="1080"/>
        </w:tabs>
        <w:spacing w:line="276" w:lineRule="auto"/>
        <w:ind w:left="0" w:firstLine="0"/>
        <w:rPr>
          <w:rFonts w:ascii="Tahoma" w:hAnsi="Tahoma" w:cs="Tahoma"/>
          <w:sz w:val="22"/>
          <w:szCs w:val="22"/>
        </w:rPr>
      </w:pPr>
      <w:r w:rsidRPr="0008165C">
        <w:rPr>
          <w:rFonts w:ascii="Tahoma" w:hAnsi="Tahoma" w:cs="Tahoma"/>
          <w:sz w:val="22"/>
          <w:szCs w:val="22"/>
        </w:rPr>
        <w:t>Contestación de la demanda</w:t>
      </w:r>
    </w:p>
    <w:p w:rsidR="00A16AE8" w:rsidRPr="0008165C" w:rsidRDefault="00A16AE8" w:rsidP="008958B6">
      <w:pPr>
        <w:pStyle w:val="Sansinterligne"/>
        <w:rPr>
          <w:rFonts w:ascii="Tahoma" w:hAnsi="Tahoma" w:cs="Tahoma"/>
        </w:rPr>
      </w:pPr>
    </w:p>
    <w:p w:rsidR="00B81A9E" w:rsidRDefault="00B81A9E" w:rsidP="008958B6">
      <w:pPr>
        <w:pStyle w:val="Sansinterligne"/>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 xml:space="preserve">La </w:t>
      </w:r>
      <w:r w:rsidR="008A2464">
        <w:rPr>
          <w:rFonts w:ascii="Tahoma" w:hAnsi="Tahoma" w:cs="Tahoma"/>
          <w:color w:val="000000" w:themeColor="text1"/>
        </w:rPr>
        <w:t>Dirección de Asuntos Legales-Grupo de Reconocimiento de Obligaciones Litigiosas y Jurisdicción Coactiva del Ministerio de Defensa, indica que</w:t>
      </w:r>
      <w:r w:rsidR="00E87A20">
        <w:rPr>
          <w:rFonts w:ascii="Tahoma" w:hAnsi="Tahoma" w:cs="Tahoma"/>
          <w:color w:val="000000" w:themeColor="text1"/>
        </w:rPr>
        <w:t xml:space="preserve"> mediante oficio Nº 93366 del 27 de </w:t>
      </w:r>
      <w:r w:rsidR="00E87A20">
        <w:rPr>
          <w:rFonts w:ascii="Tahoma" w:hAnsi="Tahoma" w:cs="Tahoma"/>
          <w:color w:val="000000" w:themeColor="text1"/>
        </w:rPr>
        <w:lastRenderedPageBreak/>
        <w:t>octubre</w:t>
      </w:r>
      <w:r w:rsidR="008A2464">
        <w:rPr>
          <w:rFonts w:ascii="Tahoma" w:hAnsi="Tahoma" w:cs="Tahoma"/>
          <w:color w:val="000000" w:themeColor="text1"/>
        </w:rPr>
        <w:t xml:space="preserve"> de 2017, dio respuesta al derecho de petición presentado por la señora Verónica Giraldo Velásquez, </w:t>
      </w:r>
      <w:r w:rsidR="009C5B3F">
        <w:rPr>
          <w:rFonts w:ascii="Tahoma" w:hAnsi="Tahoma" w:cs="Tahoma"/>
          <w:color w:val="000000" w:themeColor="text1"/>
        </w:rPr>
        <w:t>el cual</w:t>
      </w:r>
      <w:r w:rsidR="008A2464">
        <w:rPr>
          <w:rFonts w:ascii="Tahoma" w:hAnsi="Tahoma" w:cs="Tahoma"/>
          <w:color w:val="000000" w:themeColor="text1"/>
        </w:rPr>
        <w:t xml:space="preserve"> fue enviado vía correo electrónico</w:t>
      </w:r>
      <w:r w:rsidR="009C5B3F">
        <w:rPr>
          <w:rFonts w:ascii="Tahoma" w:hAnsi="Tahoma" w:cs="Tahoma"/>
          <w:color w:val="000000" w:themeColor="text1"/>
        </w:rPr>
        <w:t xml:space="preserve"> y por correo certificado</w:t>
      </w:r>
      <w:r w:rsidR="008A2464">
        <w:rPr>
          <w:rFonts w:ascii="Tahoma" w:hAnsi="Tahoma" w:cs="Tahoma"/>
          <w:color w:val="000000" w:themeColor="text1"/>
        </w:rPr>
        <w:t xml:space="preserve"> a la dirección </w:t>
      </w:r>
      <w:r w:rsidR="009C5B3F">
        <w:rPr>
          <w:rFonts w:ascii="Tahoma" w:hAnsi="Tahoma" w:cs="Tahoma"/>
          <w:color w:val="000000" w:themeColor="text1"/>
        </w:rPr>
        <w:t xml:space="preserve">suministrada por la accionante, anexa </w:t>
      </w:r>
      <w:r w:rsidR="00D10B30">
        <w:rPr>
          <w:rFonts w:ascii="Tahoma" w:hAnsi="Tahoma" w:cs="Tahoma"/>
          <w:color w:val="000000" w:themeColor="text1"/>
        </w:rPr>
        <w:t>copia de la respuesta al derecho de petición,</w:t>
      </w:r>
      <w:r w:rsidR="009C5B3F">
        <w:rPr>
          <w:rFonts w:ascii="Tahoma" w:hAnsi="Tahoma" w:cs="Tahoma"/>
          <w:color w:val="000000" w:themeColor="text1"/>
        </w:rPr>
        <w:t xml:space="preserve"> pantallazo</w:t>
      </w:r>
      <w:r w:rsidR="00D10B30">
        <w:rPr>
          <w:rFonts w:ascii="Tahoma" w:hAnsi="Tahoma" w:cs="Tahoma"/>
          <w:color w:val="000000" w:themeColor="text1"/>
        </w:rPr>
        <w:t xml:space="preserve"> del correo electrónico</w:t>
      </w:r>
      <w:r w:rsidR="009C5B3F">
        <w:rPr>
          <w:rFonts w:ascii="Tahoma" w:hAnsi="Tahoma" w:cs="Tahoma"/>
          <w:color w:val="000000" w:themeColor="text1"/>
        </w:rPr>
        <w:t xml:space="preserve"> y guía del correo certificado.</w:t>
      </w:r>
    </w:p>
    <w:p w:rsidR="00B81A9E" w:rsidRDefault="00B81A9E" w:rsidP="008958B6">
      <w:pPr>
        <w:pStyle w:val="Sansinterligne"/>
        <w:tabs>
          <w:tab w:val="left" w:pos="5953"/>
        </w:tabs>
        <w:spacing w:line="276" w:lineRule="auto"/>
        <w:ind w:firstLine="708"/>
        <w:jc w:val="both"/>
        <w:rPr>
          <w:rFonts w:ascii="Tahoma" w:hAnsi="Tahoma" w:cs="Tahoma"/>
          <w:color w:val="000000" w:themeColor="text1"/>
        </w:rPr>
      </w:pPr>
    </w:p>
    <w:p w:rsidR="005449F5" w:rsidRPr="00A36499" w:rsidRDefault="00E87A20" w:rsidP="008958B6">
      <w:pPr>
        <w:pStyle w:val="Sansinterligne"/>
        <w:tabs>
          <w:tab w:val="left" w:pos="5953"/>
        </w:tabs>
        <w:spacing w:line="276" w:lineRule="auto"/>
        <w:ind w:firstLine="708"/>
        <w:jc w:val="both"/>
        <w:rPr>
          <w:rFonts w:ascii="Tahoma" w:hAnsi="Tahoma" w:cs="Tahoma"/>
          <w:color w:val="000000" w:themeColor="text1"/>
        </w:rPr>
      </w:pPr>
      <w:r>
        <w:rPr>
          <w:rFonts w:ascii="Tahoma" w:hAnsi="Tahoma" w:cs="Tahoma"/>
          <w:color w:val="000000" w:themeColor="text1"/>
        </w:rPr>
        <w:t>Solicita que se declare improcedente la presente acción de tutela por configurarse hecho superado.</w:t>
      </w:r>
    </w:p>
    <w:p w:rsidR="00C73708" w:rsidRPr="0008165C" w:rsidRDefault="00D34B6B" w:rsidP="008958B6">
      <w:pPr>
        <w:pStyle w:val="Titre4"/>
        <w:numPr>
          <w:ilvl w:val="0"/>
          <w:numId w:val="2"/>
        </w:numPr>
        <w:tabs>
          <w:tab w:val="clear" w:pos="1080"/>
          <w:tab w:val="left" w:pos="426"/>
        </w:tabs>
        <w:spacing w:line="276" w:lineRule="auto"/>
        <w:ind w:left="0" w:firstLine="0"/>
        <w:rPr>
          <w:rFonts w:ascii="Tahoma" w:hAnsi="Tahoma" w:cs="Tahoma"/>
          <w:sz w:val="22"/>
          <w:szCs w:val="22"/>
        </w:rPr>
      </w:pPr>
      <w:r w:rsidRPr="0008165C">
        <w:rPr>
          <w:rFonts w:ascii="Tahoma" w:hAnsi="Tahoma" w:cs="Tahoma"/>
          <w:sz w:val="22"/>
          <w:szCs w:val="22"/>
        </w:rPr>
        <w:t>Consideraciones</w:t>
      </w:r>
    </w:p>
    <w:p w:rsidR="00904792" w:rsidRPr="0008165C" w:rsidRDefault="00904792" w:rsidP="008958B6">
      <w:pPr>
        <w:pStyle w:val="Sansinterligne"/>
      </w:pPr>
    </w:p>
    <w:p w:rsidR="009404D3" w:rsidRPr="004B530E" w:rsidRDefault="00C86E61" w:rsidP="008958B6">
      <w:pPr>
        <w:pStyle w:val="Paragraphedeliste"/>
        <w:numPr>
          <w:ilvl w:val="1"/>
          <w:numId w:val="21"/>
        </w:numPr>
        <w:tabs>
          <w:tab w:val="left" w:pos="1276"/>
        </w:tabs>
        <w:suppressAutoHyphens/>
        <w:spacing w:after="0" w:line="276" w:lineRule="auto"/>
        <w:jc w:val="both"/>
        <w:rPr>
          <w:rFonts w:ascii="Tahoma" w:hAnsi="Tahoma" w:cs="Tahoma"/>
          <w:b/>
          <w:spacing w:val="-2"/>
        </w:rPr>
      </w:pPr>
      <w:r w:rsidRPr="004B530E">
        <w:rPr>
          <w:rFonts w:ascii="Tahoma" w:hAnsi="Tahoma" w:cs="Tahoma"/>
          <w:b/>
          <w:spacing w:val="-2"/>
        </w:rPr>
        <w:t>P</w:t>
      </w:r>
      <w:r w:rsidR="00C73708" w:rsidRPr="004B530E">
        <w:rPr>
          <w:rFonts w:ascii="Tahoma" w:hAnsi="Tahoma" w:cs="Tahoma"/>
          <w:b/>
          <w:spacing w:val="-2"/>
        </w:rPr>
        <w:t xml:space="preserve">roblema </w:t>
      </w:r>
      <w:r w:rsidR="00931072" w:rsidRPr="004B530E">
        <w:rPr>
          <w:rFonts w:ascii="Tahoma" w:hAnsi="Tahoma" w:cs="Tahoma"/>
          <w:b/>
          <w:spacing w:val="-2"/>
        </w:rPr>
        <w:t xml:space="preserve">jurídico </w:t>
      </w:r>
      <w:r w:rsidR="00C73708" w:rsidRPr="004B530E">
        <w:rPr>
          <w:rFonts w:ascii="Tahoma" w:hAnsi="Tahoma" w:cs="Tahoma"/>
          <w:b/>
          <w:spacing w:val="-2"/>
        </w:rPr>
        <w:t>por resolver</w:t>
      </w:r>
    </w:p>
    <w:p w:rsidR="00171CD6" w:rsidRPr="001806BC" w:rsidRDefault="00171CD6" w:rsidP="00171CD6">
      <w:pPr>
        <w:pStyle w:val="Sansinterligne"/>
        <w:spacing w:line="276" w:lineRule="auto"/>
      </w:pPr>
    </w:p>
    <w:p w:rsidR="00171CD6" w:rsidRPr="00E61889" w:rsidRDefault="00171CD6" w:rsidP="00171CD6">
      <w:pPr>
        <w:pStyle w:val="Sansinterligne"/>
        <w:spacing w:line="276" w:lineRule="auto"/>
        <w:ind w:firstLine="708"/>
        <w:jc w:val="both"/>
        <w:rPr>
          <w:rFonts w:ascii="Tahoma" w:hAnsi="Tahoma" w:cs="Tahoma"/>
        </w:rPr>
      </w:pPr>
      <w:r w:rsidRPr="001806BC">
        <w:rPr>
          <w:rFonts w:ascii="Tahoma" w:hAnsi="Tahoma" w:cs="Tahoma"/>
        </w:rPr>
        <w:t xml:space="preserve">¿Se presenta en el caso </w:t>
      </w:r>
      <w:r>
        <w:rPr>
          <w:rFonts w:ascii="Tahoma" w:hAnsi="Tahoma" w:cs="Tahoma"/>
        </w:rPr>
        <w:t>bajo estudio</w:t>
      </w:r>
      <w:r w:rsidRPr="001806BC">
        <w:rPr>
          <w:rFonts w:ascii="Tahoma" w:hAnsi="Tahoma" w:cs="Tahoma"/>
        </w:rPr>
        <w:t xml:space="preserve"> un hecho </w:t>
      </w:r>
      <w:r w:rsidRPr="00E61889">
        <w:rPr>
          <w:rFonts w:ascii="Tahoma" w:hAnsi="Tahoma" w:cs="Tahoma"/>
        </w:rPr>
        <w:t>superado? En caso negativo, ¿Se ha vuln</w:t>
      </w:r>
      <w:r w:rsidR="00E61889" w:rsidRPr="00E61889">
        <w:rPr>
          <w:rFonts w:ascii="Tahoma" w:hAnsi="Tahoma" w:cs="Tahoma"/>
        </w:rPr>
        <w:t>erado el derecho de petición de la</w:t>
      </w:r>
      <w:r w:rsidRPr="00E61889">
        <w:rPr>
          <w:rFonts w:ascii="Tahoma" w:hAnsi="Tahoma" w:cs="Tahoma"/>
        </w:rPr>
        <w:t xml:space="preserve"> accionante por parte de</w:t>
      </w:r>
      <w:r w:rsidR="00E61889" w:rsidRPr="00E61889">
        <w:rPr>
          <w:rFonts w:ascii="Tahoma" w:hAnsi="Tahoma" w:cs="Tahoma"/>
        </w:rPr>
        <w:t>l</w:t>
      </w:r>
      <w:r w:rsidRPr="00E61889">
        <w:rPr>
          <w:rFonts w:ascii="Tahoma" w:hAnsi="Tahoma" w:cs="Tahoma"/>
        </w:rPr>
        <w:t xml:space="preserve"> </w:t>
      </w:r>
      <w:r w:rsidR="00E61889" w:rsidRPr="00E61889">
        <w:rPr>
          <w:rFonts w:ascii="Tahoma" w:hAnsi="Tahoma" w:cs="Tahoma"/>
        </w:rPr>
        <w:t>Ministerio de Defensa-Dirección de Asuntos Legales- Grupo de Reconocimiento de Obligaciones Litigiosas y Jurisdicción Coactiva</w:t>
      </w:r>
      <w:r w:rsidRPr="00E61889">
        <w:rPr>
          <w:rFonts w:ascii="Tahoma" w:hAnsi="Tahoma" w:cs="Tahoma"/>
        </w:rPr>
        <w:t>?</w:t>
      </w:r>
    </w:p>
    <w:p w:rsidR="00171CD6" w:rsidRPr="001806BC" w:rsidRDefault="00171CD6" w:rsidP="00171CD6">
      <w:pPr>
        <w:pStyle w:val="Sansinterligne"/>
        <w:spacing w:line="276" w:lineRule="auto"/>
        <w:ind w:firstLine="708"/>
        <w:jc w:val="both"/>
      </w:pPr>
      <w:r w:rsidRPr="001806BC">
        <w:t xml:space="preserve"> </w:t>
      </w:r>
    </w:p>
    <w:p w:rsidR="00171CD6" w:rsidRPr="001806BC" w:rsidRDefault="00171CD6" w:rsidP="00171CD6">
      <w:pPr>
        <w:pStyle w:val="Paragraphedeliste"/>
        <w:numPr>
          <w:ilvl w:val="1"/>
          <w:numId w:val="7"/>
        </w:numPr>
        <w:tabs>
          <w:tab w:val="left" w:pos="1701"/>
        </w:tabs>
        <w:autoSpaceDN w:val="0"/>
        <w:spacing w:after="0" w:line="276" w:lineRule="auto"/>
        <w:jc w:val="both"/>
        <w:rPr>
          <w:rFonts w:ascii="Tahoma" w:hAnsi="Tahoma" w:cs="Tahoma"/>
          <w:b/>
        </w:rPr>
      </w:pPr>
      <w:r w:rsidRPr="001806BC">
        <w:rPr>
          <w:rFonts w:ascii="Tahoma" w:hAnsi="Tahoma" w:cs="Tahoma"/>
          <w:b/>
        </w:rPr>
        <w:t xml:space="preserve"> Carencia de objeto por hecho superado</w:t>
      </w:r>
    </w:p>
    <w:p w:rsidR="00171CD6" w:rsidRPr="001806BC" w:rsidRDefault="00171CD6" w:rsidP="00171CD6">
      <w:pPr>
        <w:pStyle w:val="Sansinterligne"/>
        <w:spacing w:line="276" w:lineRule="auto"/>
      </w:pPr>
    </w:p>
    <w:p w:rsidR="00171CD6" w:rsidRPr="001806BC" w:rsidRDefault="00171CD6" w:rsidP="00171CD6">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rsidR="00171CD6" w:rsidRPr="001806BC" w:rsidRDefault="00171CD6" w:rsidP="00171CD6">
      <w:pPr>
        <w:pStyle w:val="Sansinterligne"/>
        <w:spacing w:line="276" w:lineRule="auto"/>
      </w:pPr>
    </w:p>
    <w:p w:rsidR="00171CD6" w:rsidRPr="001806BC" w:rsidRDefault="00171CD6" w:rsidP="00171CD6">
      <w:pPr>
        <w:pStyle w:val="Paragraphedeliste"/>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171CD6" w:rsidRPr="001806BC" w:rsidRDefault="00171CD6" w:rsidP="00171CD6">
      <w:pPr>
        <w:pStyle w:val="Paragraphedeliste"/>
        <w:tabs>
          <w:tab w:val="left" w:pos="1701"/>
        </w:tabs>
        <w:autoSpaceDN w:val="0"/>
        <w:spacing w:after="0" w:line="240" w:lineRule="auto"/>
        <w:jc w:val="both"/>
        <w:rPr>
          <w:rFonts w:ascii="Arial Narrow" w:hAnsi="Arial Narrow" w:cs="Tahoma"/>
          <w:i/>
        </w:rPr>
      </w:pPr>
    </w:p>
    <w:p w:rsidR="00171CD6" w:rsidRPr="001806BC" w:rsidRDefault="00171CD6" w:rsidP="00171CD6">
      <w:pPr>
        <w:pStyle w:val="Sansinterligne"/>
      </w:pPr>
      <w:r w:rsidRPr="001806BC">
        <w:t xml:space="preserve"> </w:t>
      </w:r>
    </w:p>
    <w:p w:rsidR="00171CD6" w:rsidRPr="001806BC" w:rsidRDefault="00171CD6" w:rsidP="00171CD6">
      <w:pPr>
        <w:pStyle w:val="Paragraphedeliste"/>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171CD6" w:rsidRPr="001806BC" w:rsidRDefault="00171CD6" w:rsidP="00171CD6">
      <w:pPr>
        <w:pStyle w:val="Sansinterligne"/>
        <w:spacing w:line="276" w:lineRule="auto"/>
      </w:pPr>
    </w:p>
    <w:p w:rsidR="00171CD6" w:rsidRPr="001806BC" w:rsidRDefault="00171CD6" w:rsidP="00171CD6">
      <w:pPr>
        <w:tabs>
          <w:tab w:val="left" w:pos="8505"/>
        </w:tabs>
        <w:spacing w:after="0" w:line="276" w:lineRule="auto"/>
        <w:ind w:right="51" w:firstLine="708"/>
        <w:jc w:val="both"/>
        <w:rPr>
          <w:rFonts w:ascii="Arial Narrow" w:hAnsi="Arial Narrow" w:cs="Tahoma"/>
          <w:i/>
        </w:rPr>
      </w:pPr>
      <w:r w:rsidRPr="001806BC">
        <w:rPr>
          <w:rFonts w:ascii="Tahoma" w:hAnsi="Tahoma" w:cs="Tahoma"/>
        </w:rPr>
        <w:t>Es así, que en relación al derecho de petición, se presenta hecho superado cuando la entidad accionada prueba que durante el trámite de la acción y antes de proferirse el fallo, da respuesta de fondo, clara, precisa y congruente a lo solicitado.</w:t>
      </w:r>
    </w:p>
    <w:p w:rsidR="00171CD6" w:rsidRPr="001806BC" w:rsidRDefault="00171CD6" w:rsidP="00171CD6">
      <w:pPr>
        <w:spacing w:after="0" w:line="276" w:lineRule="auto"/>
        <w:ind w:firstLine="708"/>
        <w:jc w:val="both"/>
        <w:rPr>
          <w:rFonts w:ascii="Tahoma" w:hAnsi="Tahoma" w:cs="Tahoma"/>
        </w:rPr>
      </w:pPr>
    </w:p>
    <w:p w:rsidR="00171CD6" w:rsidRPr="001806BC" w:rsidRDefault="00171CD6" w:rsidP="00171CD6">
      <w:pPr>
        <w:pStyle w:val="Paragraphedeliste"/>
        <w:numPr>
          <w:ilvl w:val="1"/>
          <w:numId w:val="7"/>
        </w:numPr>
        <w:tabs>
          <w:tab w:val="left" w:pos="1701"/>
        </w:tabs>
        <w:autoSpaceDN w:val="0"/>
        <w:spacing w:after="0" w:line="276" w:lineRule="auto"/>
        <w:ind w:left="1276" w:hanging="556"/>
        <w:jc w:val="both"/>
        <w:rPr>
          <w:rFonts w:ascii="Tahoma" w:hAnsi="Tahoma" w:cs="Tahoma"/>
          <w:b/>
        </w:rPr>
      </w:pPr>
      <w:r w:rsidRPr="001806BC">
        <w:rPr>
          <w:rFonts w:ascii="Tahoma" w:hAnsi="Tahoma" w:cs="Tahoma"/>
          <w:b/>
        </w:rPr>
        <w:t>Caso concreto</w:t>
      </w:r>
    </w:p>
    <w:p w:rsidR="00171CD6" w:rsidRPr="001806BC" w:rsidRDefault="00171CD6" w:rsidP="005003E0">
      <w:pPr>
        <w:pStyle w:val="Sansinterligne"/>
        <w:spacing w:line="276" w:lineRule="auto"/>
        <w:jc w:val="both"/>
      </w:pPr>
    </w:p>
    <w:p w:rsidR="00171CD6" w:rsidRPr="00267D26" w:rsidRDefault="00171CD6" w:rsidP="005003E0">
      <w:pPr>
        <w:pStyle w:val="Sansinterligne"/>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derecho fundamental de petición de</w:t>
      </w:r>
      <w:r>
        <w:rPr>
          <w:rFonts w:ascii="Tahoma" w:hAnsi="Tahoma" w:cs="Tahoma"/>
        </w:rPr>
        <w:t xml:space="preserve"> </w:t>
      </w:r>
      <w:r w:rsidRPr="001806BC">
        <w:rPr>
          <w:rFonts w:ascii="Tahoma" w:hAnsi="Tahoma" w:cs="Tahoma"/>
        </w:rPr>
        <w:t>l</w:t>
      </w:r>
      <w:r>
        <w:rPr>
          <w:rFonts w:ascii="Tahoma" w:hAnsi="Tahoma" w:cs="Tahoma"/>
        </w:rPr>
        <w:t>a</w:t>
      </w:r>
      <w:r w:rsidRPr="001806BC">
        <w:rPr>
          <w:rFonts w:ascii="Tahoma" w:hAnsi="Tahoma" w:cs="Tahoma"/>
        </w:rPr>
        <w:t xml:space="preserve">  señor</w:t>
      </w:r>
      <w:r>
        <w:rPr>
          <w:rFonts w:ascii="Tahoma" w:hAnsi="Tahoma" w:cs="Tahoma"/>
        </w:rPr>
        <w:t xml:space="preserve">a </w:t>
      </w:r>
      <w:r w:rsidR="00267D26">
        <w:rPr>
          <w:rFonts w:ascii="Tahoma" w:hAnsi="Tahoma" w:cs="Tahoma"/>
        </w:rPr>
        <w:t>Verónica Giraldo Velásquez</w:t>
      </w:r>
      <w:r w:rsidRPr="001806BC">
        <w:rPr>
          <w:rFonts w:ascii="Tahoma" w:hAnsi="Tahoma" w:cs="Tahoma"/>
        </w:rPr>
        <w:t>, toda vez que al momento de</w:t>
      </w:r>
      <w:r w:rsidR="00D173E1">
        <w:rPr>
          <w:rFonts w:ascii="Tahoma" w:hAnsi="Tahoma" w:cs="Tahoma"/>
        </w:rPr>
        <w:t xml:space="preserve"> la</w:t>
      </w:r>
      <w:r w:rsidRPr="001806BC">
        <w:rPr>
          <w:rFonts w:ascii="Tahoma" w:hAnsi="Tahoma" w:cs="Tahoma"/>
        </w:rPr>
        <w:t xml:space="preserve"> presentación de la acción constitucional no había recibido respuesta de fondo a</w:t>
      </w:r>
      <w:r w:rsidR="00267D26">
        <w:rPr>
          <w:rFonts w:ascii="Tahoma" w:hAnsi="Tahoma" w:cs="Tahoma"/>
        </w:rPr>
        <w:t xml:space="preserve"> </w:t>
      </w:r>
      <w:r w:rsidR="00D173E1">
        <w:rPr>
          <w:rFonts w:ascii="Tahoma" w:hAnsi="Tahoma" w:cs="Tahoma"/>
        </w:rPr>
        <w:t xml:space="preserve">la </w:t>
      </w:r>
      <w:r w:rsidR="00267D26">
        <w:rPr>
          <w:rFonts w:ascii="Tahoma" w:hAnsi="Tahoma" w:cs="Tahoma"/>
        </w:rPr>
        <w:t>solicitud realizada el 8</w:t>
      </w:r>
      <w:r>
        <w:rPr>
          <w:rFonts w:ascii="Tahoma" w:hAnsi="Tahoma" w:cs="Tahoma"/>
        </w:rPr>
        <w:t xml:space="preserve"> </w:t>
      </w:r>
      <w:r w:rsidRPr="001806BC">
        <w:rPr>
          <w:rFonts w:ascii="Tahoma" w:hAnsi="Tahoma" w:cs="Tahoma"/>
        </w:rPr>
        <w:t xml:space="preserve">de </w:t>
      </w:r>
      <w:r w:rsidR="00267D26">
        <w:rPr>
          <w:rFonts w:ascii="Tahoma" w:hAnsi="Tahoma" w:cs="Tahoma"/>
        </w:rPr>
        <w:t>septiembre</w:t>
      </w:r>
      <w:r>
        <w:rPr>
          <w:rFonts w:ascii="Tahoma" w:hAnsi="Tahoma" w:cs="Tahoma"/>
        </w:rPr>
        <w:t xml:space="preserve"> </w:t>
      </w:r>
      <w:r w:rsidRPr="001806BC">
        <w:rPr>
          <w:rFonts w:ascii="Tahoma" w:hAnsi="Tahoma" w:cs="Tahoma"/>
        </w:rPr>
        <w:t>de 201</w:t>
      </w:r>
      <w:r>
        <w:rPr>
          <w:rFonts w:ascii="Tahoma" w:hAnsi="Tahoma" w:cs="Tahoma"/>
        </w:rPr>
        <w:t>7</w:t>
      </w:r>
      <w:r w:rsidRPr="001806BC">
        <w:rPr>
          <w:rFonts w:ascii="Tahoma" w:hAnsi="Tahoma" w:cs="Tahoma"/>
        </w:rPr>
        <w:t xml:space="preserve"> ante </w:t>
      </w:r>
      <w:r w:rsidR="00267D26">
        <w:rPr>
          <w:rFonts w:ascii="Tahoma" w:hAnsi="Tahoma" w:cs="Tahoma"/>
        </w:rPr>
        <w:t xml:space="preserve">el </w:t>
      </w:r>
      <w:r w:rsidR="00267D26" w:rsidRPr="00267D26">
        <w:rPr>
          <w:rFonts w:ascii="Tahoma" w:hAnsi="Tahoma" w:cs="Tahoma"/>
        </w:rPr>
        <w:t>Ministerio de Defensa-Dirección de Asuntos Legales- Grupo de Reconocimiento de Obligaciones Litigiosas y Jurisdicción Coactiva.</w:t>
      </w:r>
    </w:p>
    <w:p w:rsidR="00267D26" w:rsidRPr="001806BC" w:rsidRDefault="00267D26" w:rsidP="005003E0">
      <w:pPr>
        <w:pStyle w:val="Sansinterligne"/>
        <w:spacing w:line="276" w:lineRule="auto"/>
        <w:ind w:firstLine="708"/>
        <w:jc w:val="both"/>
        <w:rPr>
          <w:rFonts w:ascii="Tahoma" w:hAnsi="Tahoma" w:cs="Tahoma"/>
        </w:rPr>
      </w:pPr>
    </w:p>
    <w:p w:rsidR="007256D4" w:rsidRDefault="00267D26" w:rsidP="005003E0">
      <w:pPr>
        <w:spacing w:after="0" w:line="276" w:lineRule="auto"/>
        <w:ind w:firstLine="708"/>
        <w:jc w:val="both"/>
        <w:rPr>
          <w:rFonts w:ascii="Tahoma" w:hAnsi="Tahoma" w:cs="Tahoma"/>
        </w:rPr>
      </w:pPr>
      <w:r>
        <w:rPr>
          <w:rFonts w:ascii="Tahoma" w:hAnsi="Tahoma" w:cs="Tahoma"/>
        </w:rPr>
        <w:t xml:space="preserve">No obstante, tal </w:t>
      </w:r>
      <w:r w:rsidR="004807C0">
        <w:rPr>
          <w:rFonts w:ascii="Tahoma" w:hAnsi="Tahoma" w:cs="Tahoma"/>
        </w:rPr>
        <w:t xml:space="preserve">como </w:t>
      </w:r>
      <w:r w:rsidR="00171CD6" w:rsidRPr="001806BC">
        <w:rPr>
          <w:rFonts w:ascii="Tahoma" w:hAnsi="Tahoma" w:cs="Tahoma"/>
        </w:rPr>
        <w:t xml:space="preserve">adujo </w:t>
      </w:r>
      <w:r w:rsidR="00D173E1">
        <w:rPr>
          <w:rFonts w:ascii="Tahoma" w:hAnsi="Tahoma" w:cs="Tahoma"/>
        </w:rPr>
        <w:t>la</w:t>
      </w:r>
      <w:r w:rsidR="00770F96">
        <w:rPr>
          <w:rFonts w:ascii="Tahoma" w:hAnsi="Tahoma" w:cs="Tahoma"/>
        </w:rPr>
        <w:t xml:space="preserve"> entidad</w:t>
      </w:r>
      <w:r w:rsidR="00171CD6" w:rsidRPr="001806BC">
        <w:rPr>
          <w:rFonts w:ascii="Tahoma" w:hAnsi="Tahoma" w:cs="Tahoma"/>
        </w:rPr>
        <w:t xml:space="preserve"> </w:t>
      </w:r>
      <w:r w:rsidR="00D173E1">
        <w:rPr>
          <w:rFonts w:ascii="Tahoma" w:hAnsi="Tahoma" w:cs="Tahoma"/>
        </w:rPr>
        <w:t xml:space="preserve">accionada </w:t>
      </w:r>
      <w:r w:rsidR="004807C0">
        <w:rPr>
          <w:rFonts w:ascii="Tahoma" w:hAnsi="Tahoma" w:cs="Tahoma"/>
        </w:rPr>
        <w:t>en la contestación de la demanda</w:t>
      </w:r>
      <w:r w:rsidR="00FA2ADA">
        <w:rPr>
          <w:rFonts w:ascii="Tahoma" w:hAnsi="Tahoma" w:cs="Tahoma"/>
        </w:rPr>
        <w:t>,</w:t>
      </w:r>
      <w:r w:rsidR="004807C0">
        <w:rPr>
          <w:rFonts w:ascii="Tahoma" w:hAnsi="Tahoma" w:cs="Tahoma"/>
        </w:rPr>
        <w:t xml:space="preserve"> </w:t>
      </w:r>
      <w:r w:rsidR="00171CD6" w:rsidRPr="001806BC">
        <w:rPr>
          <w:rFonts w:ascii="Tahoma" w:hAnsi="Tahoma" w:cs="Tahoma"/>
        </w:rPr>
        <w:t xml:space="preserve"> </w:t>
      </w:r>
      <w:r w:rsidR="004807C0">
        <w:rPr>
          <w:rFonts w:ascii="Tahoma" w:hAnsi="Tahoma" w:cs="Tahoma"/>
        </w:rPr>
        <w:t>mediante</w:t>
      </w:r>
      <w:r w:rsidR="00770F96">
        <w:rPr>
          <w:rFonts w:ascii="Tahoma" w:hAnsi="Tahoma" w:cs="Tahoma"/>
        </w:rPr>
        <w:t xml:space="preserve"> el</w:t>
      </w:r>
      <w:r w:rsidR="004807C0">
        <w:rPr>
          <w:rFonts w:ascii="Tahoma" w:hAnsi="Tahoma" w:cs="Tahoma"/>
        </w:rPr>
        <w:t xml:space="preserve"> oficio 93366 del 27 de octubre de 2017</w:t>
      </w:r>
      <w:r w:rsidR="00171CD6">
        <w:rPr>
          <w:rFonts w:ascii="Tahoma" w:hAnsi="Tahoma" w:cs="Tahoma"/>
        </w:rPr>
        <w:t xml:space="preserve"> (fls.37 a 43)</w:t>
      </w:r>
      <w:r w:rsidR="00171CD6" w:rsidRPr="001806BC">
        <w:rPr>
          <w:rFonts w:ascii="Tahoma" w:hAnsi="Tahoma" w:cs="Tahoma"/>
        </w:rPr>
        <w:t>, dio respues</w:t>
      </w:r>
      <w:r w:rsidR="00171CD6">
        <w:rPr>
          <w:rFonts w:ascii="Tahoma" w:hAnsi="Tahoma" w:cs="Tahoma"/>
        </w:rPr>
        <w:t>ta a la solicitud elevada por la</w:t>
      </w:r>
      <w:r w:rsidR="00171CD6" w:rsidRPr="001806BC">
        <w:rPr>
          <w:rFonts w:ascii="Tahoma" w:hAnsi="Tahoma" w:cs="Tahoma"/>
        </w:rPr>
        <w:t xml:space="preserve"> actor</w:t>
      </w:r>
      <w:r w:rsidR="00171CD6">
        <w:rPr>
          <w:rFonts w:ascii="Tahoma" w:hAnsi="Tahoma" w:cs="Tahoma"/>
        </w:rPr>
        <w:t xml:space="preserve">a el </w:t>
      </w:r>
      <w:r w:rsidR="00FA2ADA">
        <w:rPr>
          <w:rFonts w:ascii="Tahoma" w:hAnsi="Tahoma" w:cs="Tahoma"/>
        </w:rPr>
        <w:t>8 de septiembre de 2017</w:t>
      </w:r>
      <w:r w:rsidR="00171CD6" w:rsidRPr="001806BC">
        <w:rPr>
          <w:rFonts w:ascii="Tahoma" w:hAnsi="Tahoma" w:cs="Tahoma"/>
        </w:rPr>
        <w:t xml:space="preserve">, </w:t>
      </w:r>
      <w:r w:rsidR="00142621">
        <w:rPr>
          <w:rFonts w:ascii="Tahoma" w:hAnsi="Tahoma" w:cs="Tahoma"/>
        </w:rPr>
        <w:t xml:space="preserve">brindando </w:t>
      </w:r>
      <w:r w:rsidR="00F21491">
        <w:rPr>
          <w:rFonts w:ascii="Tahoma" w:hAnsi="Tahoma" w:cs="Tahoma"/>
        </w:rPr>
        <w:t xml:space="preserve">información sobre </w:t>
      </w:r>
      <w:r w:rsidR="00171CD6" w:rsidRPr="004D0A92">
        <w:rPr>
          <w:rFonts w:ascii="Tahoma" w:hAnsi="Tahoma" w:cs="Tahoma"/>
        </w:rPr>
        <w:t xml:space="preserve">la solicitud de </w:t>
      </w:r>
      <w:r w:rsidR="00F21491">
        <w:rPr>
          <w:rFonts w:ascii="Tahoma" w:hAnsi="Tahoma" w:cs="Tahoma"/>
        </w:rPr>
        <w:t>pago</w:t>
      </w:r>
      <w:r w:rsidR="00142621">
        <w:rPr>
          <w:rFonts w:ascii="Tahoma" w:hAnsi="Tahoma" w:cs="Tahoma"/>
        </w:rPr>
        <w:t xml:space="preserve"> </w:t>
      </w:r>
      <w:r w:rsidR="006D7110">
        <w:rPr>
          <w:rFonts w:ascii="Tahoma" w:hAnsi="Tahoma" w:cs="Tahoma"/>
        </w:rPr>
        <w:t>realizada</w:t>
      </w:r>
      <w:r w:rsidR="00142621">
        <w:rPr>
          <w:rFonts w:ascii="Tahoma" w:hAnsi="Tahoma" w:cs="Tahoma"/>
        </w:rPr>
        <w:t xml:space="preserve"> por la accionante</w:t>
      </w:r>
      <w:r w:rsidR="00171CD6" w:rsidRPr="004D0A92">
        <w:rPr>
          <w:rFonts w:ascii="Tahoma" w:hAnsi="Tahoma" w:cs="Tahoma"/>
        </w:rPr>
        <w:t xml:space="preserve">, tal como lo solicitó en </w:t>
      </w:r>
      <w:r w:rsidR="00D173E1">
        <w:rPr>
          <w:rFonts w:ascii="Tahoma" w:hAnsi="Tahoma" w:cs="Tahoma"/>
        </w:rPr>
        <w:t>el</w:t>
      </w:r>
      <w:r w:rsidR="00171CD6" w:rsidRPr="004D0A92">
        <w:rPr>
          <w:rFonts w:ascii="Tahoma" w:hAnsi="Tahoma" w:cs="Tahoma"/>
        </w:rPr>
        <w:t xml:space="preserve"> derecho de petición</w:t>
      </w:r>
      <w:r w:rsidR="00171CD6">
        <w:rPr>
          <w:rFonts w:ascii="Tahoma" w:hAnsi="Tahoma" w:cs="Tahoma"/>
        </w:rPr>
        <w:t xml:space="preserve">; </w:t>
      </w:r>
      <w:r w:rsidR="00F21491">
        <w:rPr>
          <w:rFonts w:ascii="Tahoma" w:hAnsi="Tahoma" w:cs="Tahoma"/>
        </w:rPr>
        <w:t>igualmente</w:t>
      </w:r>
      <w:r w:rsidR="00171CD6">
        <w:rPr>
          <w:rFonts w:ascii="Tahoma" w:hAnsi="Tahoma" w:cs="Tahoma"/>
        </w:rPr>
        <w:t xml:space="preserve"> </w:t>
      </w:r>
      <w:r w:rsidR="00142621">
        <w:rPr>
          <w:rFonts w:ascii="Tahoma" w:hAnsi="Tahoma" w:cs="Tahoma"/>
        </w:rPr>
        <w:t>allegó prueba</w:t>
      </w:r>
      <w:r w:rsidR="00171CD6">
        <w:rPr>
          <w:rFonts w:ascii="Tahoma" w:hAnsi="Tahoma" w:cs="Tahoma"/>
        </w:rPr>
        <w:t xml:space="preserve"> </w:t>
      </w:r>
      <w:r w:rsidR="00142621">
        <w:rPr>
          <w:rFonts w:ascii="Tahoma" w:hAnsi="Tahoma" w:cs="Tahoma"/>
        </w:rPr>
        <w:lastRenderedPageBreak/>
        <w:t xml:space="preserve">de </w:t>
      </w:r>
      <w:r w:rsidR="00171CD6">
        <w:rPr>
          <w:rFonts w:ascii="Tahoma" w:hAnsi="Tahoma" w:cs="Tahoma"/>
        </w:rPr>
        <w:t xml:space="preserve">que </w:t>
      </w:r>
      <w:r w:rsidR="00F21491">
        <w:rPr>
          <w:rFonts w:ascii="Tahoma" w:hAnsi="Tahoma" w:cs="Tahoma"/>
        </w:rPr>
        <w:t>el oficio hub</w:t>
      </w:r>
      <w:r w:rsidR="0017782C">
        <w:rPr>
          <w:rFonts w:ascii="Tahoma" w:hAnsi="Tahoma" w:cs="Tahoma"/>
        </w:rPr>
        <w:t>iera sido enviado</w:t>
      </w:r>
      <w:r w:rsidR="00171CD6">
        <w:rPr>
          <w:rFonts w:ascii="Tahoma" w:hAnsi="Tahoma" w:cs="Tahoma"/>
        </w:rPr>
        <w:t xml:space="preserve"> </w:t>
      </w:r>
      <w:r w:rsidR="00F21491">
        <w:rPr>
          <w:rFonts w:ascii="Tahoma" w:hAnsi="Tahoma" w:cs="Tahoma"/>
        </w:rPr>
        <w:t>a la señora Verónica Giraldo</w:t>
      </w:r>
      <w:r w:rsidR="0017782C">
        <w:rPr>
          <w:rFonts w:ascii="Tahoma" w:hAnsi="Tahoma" w:cs="Tahoma"/>
        </w:rPr>
        <w:t xml:space="preserve"> Velásquez (fl.13, 14 y reverso)</w:t>
      </w:r>
      <w:r w:rsidR="006D7110">
        <w:rPr>
          <w:rFonts w:ascii="Tahoma" w:hAnsi="Tahoma" w:cs="Tahoma"/>
        </w:rPr>
        <w:t>,</w:t>
      </w:r>
      <w:r w:rsidR="0017782C">
        <w:rPr>
          <w:rFonts w:ascii="Tahoma" w:hAnsi="Tahoma" w:cs="Tahoma"/>
        </w:rPr>
        <w:t xml:space="preserve"> pero </w:t>
      </w:r>
      <w:r w:rsidR="00DC2B50">
        <w:rPr>
          <w:rFonts w:ascii="Tahoma" w:hAnsi="Tahoma" w:cs="Tahoma"/>
        </w:rPr>
        <w:t xml:space="preserve">en esta </w:t>
      </w:r>
      <w:r w:rsidR="0017782C">
        <w:rPr>
          <w:rFonts w:ascii="Tahoma" w:hAnsi="Tahoma" w:cs="Tahoma"/>
        </w:rPr>
        <w:t>no se evidencia que hubiera sido recibido por la accionante</w:t>
      </w:r>
      <w:r w:rsidR="009D7030">
        <w:rPr>
          <w:rFonts w:ascii="Tahoma" w:hAnsi="Tahoma" w:cs="Tahoma"/>
        </w:rPr>
        <w:t>.</w:t>
      </w:r>
      <w:r w:rsidR="007256D4" w:rsidRPr="007256D4">
        <w:rPr>
          <w:rFonts w:ascii="Tahoma" w:hAnsi="Tahoma" w:cs="Tahoma"/>
        </w:rPr>
        <w:t xml:space="preserve"> </w:t>
      </w:r>
      <w:r w:rsidR="007256D4">
        <w:rPr>
          <w:rFonts w:ascii="Tahoma" w:hAnsi="Tahoma" w:cs="Tahoma"/>
        </w:rPr>
        <w:t xml:space="preserve">En aras de verificar que en el presente caso </w:t>
      </w:r>
      <w:r w:rsidR="007256D4" w:rsidRPr="007A08B2">
        <w:rPr>
          <w:rFonts w:ascii="Tahoma" w:hAnsi="Tahoma" w:cs="Tahoma"/>
        </w:rPr>
        <w:t xml:space="preserve">no se ha vulnerado el núcleo esencial del derecho fundamental de petición, esta Corporación se comunicó vía telefónica a la oficina de la Dra. </w:t>
      </w:r>
      <w:r w:rsidR="004C1E85" w:rsidRPr="007A08B2">
        <w:rPr>
          <w:rFonts w:ascii="Tahoma" w:hAnsi="Tahoma" w:cs="Tahoma"/>
        </w:rPr>
        <w:t>Verónica</w:t>
      </w:r>
      <w:r w:rsidR="007256D4" w:rsidRPr="007A08B2">
        <w:rPr>
          <w:rFonts w:ascii="Tahoma" w:hAnsi="Tahoma" w:cs="Tahoma"/>
        </w:rPr>
        <w:t xml:space="preserve"> Giraldo </w:t>
      </w:r>
      <w:r w:rsidR="004C1E85" w:rsidRPr="007A08B2">
        <w:rPr>
          <w:rFonts w:ascii="Tahoma" w:hAnsi="Tahoma" w:cs="Tahoma"/>
        </w:rPr>
        <w:t>Vásquez</w:t>
      </w:r>
      <w:r w:rsidR="007256D4" w:rsidRPr="007A08B2">
        <w:rPr>
          <w:rFonts w:ascii="Tahoma" w:hAnsi="Tahoma" w:cs="Tahoma"/>
        </w:rPr>
        <w:t xml:space="preserve"> (fl.15), con el fin de que informara si le hab</w:t>
      </w:r>
      <w:r w:rsidR="007A08B2" w:rsidRPr="007A08B2">
        <w:rPr>
          <w:rFonts w:ascii="Tahoma" w:hAnsi="Tahoma" w:cs="Tahoma"/>
        </w:rPr>
        <w:t xml:space="preserve">ían notificado dicha resolución, </w:t>
      </w:r>
      <w:r w:rsidR="007A08B2" w:rsidRPr="007A08B2">
        <w:rPr>
          <w:rFonts w:ascii="Tahoma" w:hAnsi="Tahoma" w:cs="Tahoma"/>
          <w:iCs/>
        </w:rPr>
        <w:t>a lo que  informó que en efecto recibió respuesta a la petición</w:t>
      </w:r>
      <w:r w:rsidR="007256D4" w:rsidRPr="007A08B2">
        <w:rPr>
          <w:rFonts w:ascii="Tahoma" w:hAnsi="Tahoma" w:cs="Tahoma"/>
        </w:rPr>
        <w:t>.</w:t>
      </w:r>
    </w:p>
    <w:p w:rsidR="00FB2F70" w:rsidRPr="006D7110" w:rsidRDefault="00FB2F70" w:rsidP="005003E0">
      <w:pPr>
        <w:spacing w:after="0" w:line="276" w:lineRule="auto"/>
        <w:jc w:val="both"/>
        <w:rPr>
          <w:rFonts w:ascii="Tahoma" w:hAnsi="Tahoma" w:cs="Tahoma"/>
        </w:rPr>
      </w:pPr>
    </w:p>
    <w:p w:rsidR="00E93492" w:rsidRPr="006A423A" w:rsidRDefault="007A08B2" w:rsidP="005003E0">
      <w:pPr>
        <w:spacing w:line="276" w:lineRule="auto"/>
        <w:ind w:firstLine="709"/>
        <w:jc w:val="both"/>
        <w:rPr>
          <w:rFonts w:ascii="Tahoma" w:hAnsi="Tahoma" w:cs="Tahoma"/>
          <w:iCs/>
        </w:rPr>
      </w:pPr>
      <w:r w:rsidRPr="006D7110">
        <w:rPr>
          <w:rFonts w:ascii="Tahoma" w:hAnsi="Tahoma" w:cs="Tahoma"/>
        </w:rPr>
        <w:t xml:space="preserve">En este orden de ideas, al </w:t>
      </w:r>
      <w:r w:rsidR="00FB2F70" w:rsidRPr="006D7110">
        <w:rPr>
          <w:rFonts w:ascii="Tahoma" w:hAnsi="Tahoma" w:cs="Tahoma"/>
        </w:rPr>
        <w:t xml:space="preserve">tener certeza que la respuesta de fondo otorgada por </w:t>
      </w:r>
      <w:r w:rsidR="00F40FB3" w:rsidRPr="006D7110">
        <w:rPr>
          <w:rFonts w:ascii="Tahoma" w:hAnsi="Tahoma" w:cs="Tahoma"/>
        </w:rPr>
        <w:t xml:space="preserve">el Ministerio de Defensa- Dirección de Asuntos Legales- Grupo de Reconocimiento de Obligaciones Litigiosas y Jurisdicción Coactiva </w:t>
      </w:r>
      <w:r w:rsidR="00FB2F70" w:rsidRPr="006D7110">
        <w:rPr>
          <w:rFonts w:ascii="Tahoma" w:hAnsi="Tahoma" w:cs="Tahoma"/>
        </w:rPr>
        <w:t>fue recibida por la accionante, el hecho</w:t>
      </w:r>
      <w:r w:rsidRPr="006D7110">
        <w:rPr>
          <w:rFonts w:ascii="Tahoma" w:hAnsi="Tahoma" w:cs="Tahoma"/>
        </w:rPr>
        <w:t xml:space="preserve"> que motivo la presente acción se encuentra </w:t>
      </w:r>
      <w:r w:rsidR="00FB2F70" w:rsidRPr="006D7110">
        <w:rPr>
          <w:rFonts w:ascii="Tahoma" w:hAnsi="Tahoma" w:cs="Tahoma"/>
        </w:rPr>
        <w:t>superado</w:t>
      </w:r>
      <w:r w:rsidR="00680D6E">
        <w:rPr>
          <w:rFonts w:ascii="Tahoma" w:hAnsi="Tahoma" w:cs="Tahoma"/>
        </w:rPr>
        <w:t>;</w:t>
      </w:r>
      <w:r w:rsidR="006D7110" w:rsidRPr="006D7110">
        <w:rPr>
          <w:rFonts w:ascii="Tahoma" w:hAnsi="Tahoma" w:cs="Tahoma"/>
          <w:iCs/>
        </w:rPr>
        <w:t xml:space="preserve"> en consecuencia, se negará el amparo deprecado</w:t>
      </w:r>
      <w:r w:rsidR="00680D6E">
        <w:rPr>
          <w:rFonts w:ascii="Tahoma" w:hAnsi="Tahoma" w:cs="Tahoma"/>
          <w:iCs/>
        </w:rPr>
        <w:t xml:space="preserve"> por la Dra. </w:t>
      </w:r>
      <w:r w:rsidR="00680D6E" w:rsidRPr="00842206">
        <w:rPr>
          <w:rFonts w:ascii="Tahoma" w:hAnsi="Tahoma" w:cs="Tahoma"/>
          <w:color w:val="000000" w:themeColor="text1"/>
        </w:rPr>
        <w:t>Verónica Giraldo Velásquez</w:t>
      </w:r>
      <w:r w:rsidR="006D7110" w:rsidRPr="00842206">
        <w:rPr>
          <w:rFonts w:ascii="Tahoma" w:hAnsi="Tahoma" w:cs="Tahoma"/>
          <w:iCs/>
        </w:rPr>
        <w:t>.</w:t>
      </w:r>
    </w:p>
    <w:p w:rsidR="00171CD6" w:rsidRPr="001806BC" w:rsidRDefault="00171CD6" w:rsidP="005003E0">
      <w:pPr>
        <w:spacing w:after="0"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171CD6" w:rsidRPr="001806BC" w:rsidRDefault="00171CD6" w:rsidP="00171CD6">
      <w:pPr>
        <w:pStyle w:val="Sansinterligne"/>
        <w:spacing w:line="276" w:lineRule="auto"/>
        <w:rPr>
          <w:lang w:eastAsia="es-CO"/>
        </w:rPr>
      </w:pPr>
    </w:p>
    <w:p w:rsidR="00171CD6" w:rsidRPr="001806BC" w:rsidRDefault="00171CD6" w:rsidP="00171CD6">
      <w:pPr>
        <w:pStyle w:val="Titre4"/>
        <w:spacing w:line="276" w:lineRule="auto"/>
        <w:rPr>
          <w:rFonts w:ascii="Tahoma" w:hAnsi="Tahoma" w:cs="Tahoma"/>
          <w:sz w:val="22"/>
          <w:szCs w:val="22"/>
        </w:rPr>
      </w:pPr>
      <w:r w:rsidRPr="001806BC">
        <w:rPr>
          <w:rFonts w:ascii="Tahoma" w:hAnsi="Tahoma" w:cs="Tahoma"/>
          <w:sz w:val="22"/>
          <w:szCs w:val="22"/>
        </w:rPr>
        <w:t>RESUELVE</w:t>
      </w:r>
    </w:p>
    <w:p w:rsidR="00D00EAC" w:rsidRPr="00144636" w:rsidRDefault="00D00EAC" w:rsidP="00D00EAC">
      <w:pPr>
        <w:pStyle w:val="Sansinterligne"/>
        <w:spacing w:line="276" w:lineRule="auto"/>
      </w:pPr>
    </w:p>
    <w:p w:rsidR="006D7110" w:rsidRPr="00D43D09" w:rsidRDefault="006D7110" w:rsidP="006D7110">
      <w:pPr>
        <w:widowControl w:val="0"/>
        <w:spacing w:line="276" w:lineRule="auto"/>
        <w:ind w:firstLine="709"/>
        <w:jc w:val="both"/>
        <w:rPr>
          <w:rFonts w:ascii="Tahoma" w:hAnsi="Tahoma" w:cs="Tahoma"/>
          <w:bCs/>
          <w:color w:val="000000" w:themeColor="text1"/>
        </w:rPr>
      </w:pPr>
      <w:r w:rsidRPr="00D43D09">
        <w:rPr>
          <w:rFonts w:ascii="Tahoma" w:hAnsi="Tahoma" w:cs="Tahoma"/>
          <w:b/>
          <w:bCs/>
          <w:color w:val="000000" w:themeColor="text1"/>
        </w:rPr>
        <w:t xml:space="preserve">PRIMERO: NEGAR </w:t>
      </w:r>
      <w:r w:rsidRPr="00D43D09">
        <w:rPr>
          <w:rFonts w:ascii="Tahoma" w:hAnsi="Tahoma" w:cs="Tahoma"/>
          <w:bCs/>
          <w:color w:val="000000" w:themeColor="text1"/>
        </w:rPr>
        <w:t xml:space="preserve">el amparo deprecado por la </w:t>
      </w:r>
      <w:r w:rsidR="00680D6E">
        <w:rPr>
          <w:rFonts w:ascii="Tahoma" w:hAnsi="Tahoma" w:cs="Tahoma"/>
          <w:bCs/>
          <w:color w:val="000000" w:themeColor="text1"/>
        </w:rPr>
        <w:t>Dra.</w:t>
      </w:r>
      <w:r w:rsidRPr="00D43D09">
        <w:rPr>
          <w:rFonts w:ascii="Tahoma" w:hAnsi="Tahoma" w:cs="Tahoma"/>
          <w:bCs/>
          <w:color w:val="000000" w:themeColor="text1"/>
        </w:rPr>
        <w:t xml:space="preserve"> </w:t>
      </w:r>
      <w:r w:rsidR="00354D63">
        <w:rPr>
          <w:rFonts w:ascii="Tahoma" w:hAnsi="Tahoma" w:cs="Tahoma"/>
          <w:b/>
          <w:color w:val="000000" w:themeColor="text1"/>
        </w:rPr>
        <w:t>Verónica</w:t>
      </w:r>
      <w:r>
        <w:rPr>
          <w:rFonts w:ascii="Tahoma" w:hAnsi="Tahoma" w:cs="Tahoma"/>
          <w:b/>
          <w:color w:val="000000" w:themeColor="text1"/>
        </w:rPr>
        <w:t xml:space="preserve"> Giraldo </w:t>
      </w:r>
      <w:r w:rsidR="00354D63">
        <w:rPr>
          <w:rFonts w:ascii="Tahoma" w:hAnsi="Tahoma" w:cs="Tahoma"/>
          <w:b/>
          <w:color w:val="000000" w:themeColor="text1"/>
        </w:rPr>
        <w:t>Velásquez</w:t>
      </w:r>
      <w:r w:rsidRPr="00D43D09">
        <w:rPr>
          <w:rFonts w:ascii="Tahoma" w:hAnsi="Tahoma" w:cs="Tahoma"/>
          <w:bCs/>
          <w:color w:val="000000" w:themeColor="text1"/>
        </w:rPr>
        <w:t xml:space="preserve"> por </w:t>
      </w:r>
      <w:r>
        <w:rPr>
          <w:rFonts w:ascii="Tahoma" w:hAnsi="Tahoma" w:cs="Tahoma"/>
          <w:bCs/>
          <w:color w:val="000000" w:themeColor="text1"/>
        </w:rPr>
        <w:t>configurarse hecho superado</w:t>
      </w:r>
      <w:r w:rsidRPr="00D43D09">
        <w:rPr>
          <w:rFonts w:ascii="Tahoma" w:hAnsi="Tahoma" w:cs="Tahoma"/>
          <w:bCs/>
          <w:color w:val="000000" w:themeColor="text1"/>
        </w:rPr>
        <w:t xml:space="preserve">. </w:t>
      </w:r>
    </w:p>
    <w:p w:rsidR="006D7110" w:rsidRPr="00D43D09" w:rsidRDefault="006D7110" w:rsidP="006D7110">
      <w:pPr>
        <w:pStyle w:val="NormalWeb"/>
        <w:spacing w:before="0" w:beforeAutospacing="0" w:after="0" w:afterAutospacing="0" w:line="276" w:lineRule="auto"/>
        <w:ind w:firstLine="708"/>
        <w:jc w:val="both"/>
        <w:rPr>
          <w:rFonts w:ascii="Tahoma" w:hAnsi="Tahoma" w:cs="Tahoma"/>
          <w:bCs/>
          <w:color w:val="000000" w:themeColor="text1"/>
          <w:sz w:val="22"/>
          <w:szCs w:val="22"/>
        </w:rPr>
      </w:pPr>
      <w:r w:rsidRPr="00D43D09">
        <w:rPr>
          <w:rFonts w:ascii="Tahoma" w:hAnsi="Tahoma" w:cs="Tahoma"/>
          <w:b/>
          <w:color w:val="000000" w:themeColor="text1"/>
          <w:sz w:val="22"/>
          <w:szCs w:val="22"/>
          <w:lang w:val="es-CO"/>
        </w:rPr>
        <w:t>SEGUNDO</w:t>
      </w:r>
      <w:r w:rsidRPr="00D43D09">
        <w:rPr>
          <w:rFonts w:ascii="Tahoma" w:hAnsi="Tahoma" w:cs="Tahoma"/>
          <w:b/>
          <w:color w:val="000000" w:themeColor="text1"/>
          <w:sz w:val="22"/>
          <w:szCs w:val="22"/>
        </w:rPr>
        <w:t xml:space="preserve">: NOTIFÍQUESE </w:t>
      </w:r>
      <w:r w:rsidRPr="00D43D09">
        <w:rPr>
          <w:rFonts w:ascii="Tahoma" w:hAnsi="Tahoma" w:cs="Tahoma"/>
          <w:bCs/>
          <w:color w:val="000000" w:themeColor="text1"/>
          <w:sz w:val="22"/>
          <w:szCs w:val="22"/>
        </w:rPr>
        <w:t>esta decisión a las partes por el medio más expedito.</w:t>
      </w:r>
    </w:p>
    <w:p w:rsidR="006D7110" w:rsidRPr="00D43D09" w:rsidRDefault="006D7110" w:rsidP="006D7110">
      <w:pPr>
        <w:pStyle w:val="Sansinterligne"/>
        <w:spacing w:line="276" w:lineRule="auto"/>
        <w:rPr>
          <w:color w:val="000000" w:themeColor="text1"/>
        </w:rPr>
      </w:pPr>
    </w:p>
    <w:p w:rsidR="006D7110" w:rsidRPr="00D43D09" w:rsidRDefault="006D7110" w:rsidP="006D7110">
      <w:pPr>
        <w:suppressAutoHyphens/>
        <w:spacing w:line="276" w:lineRule="auto"/>
        <w:ind w:firstLine="708"/>
        <w:jc w:val="both"/>
        <w:rPr>
          <w:rFonts w:ascii="Tahoma" w:hAnsi="Tahoma" w:cs="Tahoma"/>
          <w:color w:val="000000" w:themeColor="text1"/>
          <w:spacing w:val="-2"/>
        </w:rPr>
      </w:pPr>
      <w:r w:rsidRPr="00D43D09">
        <w:rPr>
          <w:rFonts w:ascii="Tahoma" w:hAnsi="Tahoma" w:cs="Tahoma"/>
          <w:b/>
          <w:color w:val="000000" w:themeColor="text1"/>
        </w:rPr>
        <w:t xml:space="preserve">TERCERO: </w:t>
      </w:r>
      <w:r w:rsidRPr="00D43D09">
        <w:rPr>
          <w:rFonts w:ascii="Tahoma" w:hAnsi="Tahoma" w:cs="Tahoma"/>
          <w:color w:val="000000" w:themeColor="text1"/>
        </w:rPr>
        <w:t>Si no se impugnare, r</w:t>
      </w:r>
      <w:r w:rsidRPr="00D43D09">
        <w:rPr>
          <w:rFonts w:ascii="Tahoma" w:hAnsi="Tahoma" w:cs="Tahoma"/>
          <w:color w:val="000000" w:themeColor="text1"/>
          <w:spacing w:val="-2"/>
        </w:rPr>
        <w:t>emítase el expediente a la Corte Constitucional para su eventual revisión, conforme al artículo 31 del Decreto 2591 de 1991.</w:t>
      </w:r>
    </w:p>
    <w:p w:rsidR="00D00EAC" w:rsidRPr="00144636" w:rsidRDefault="00D00EAC" w:rsidP="00D00EAC">
      <w:pPr>
        <w:pStyle w:val="NormalWeb"/>
        <w:spacing w:before="0" w:beforeAutospacing="0" w:after="0" w:afterAutospacing="0" w:line="276" w:lineRule="auto"/>
        <w:ind w:firstLine="708"/>
        <w:jc w:val="both"/>
        <w:rPr>
          <w:rFonts w:ascii="Tahoma" w:hAnsi="Tahoma" w:cs="Tahoma"/>
          <w:bCs/>
          <w:sz w:val="22"/>
          <w:szCs w:val="22"/>
        </w:rPr>
      </w:pPr>
    </w:p>
    <w:p w:rsidR="00D00EAC" w:rsidRPr="00144636" w:rsidRDefault="00D00EAC" w:rsidP="00DA0654">
      <w:pPr>
        <w:suppressAutoHyphens/>
        <w:spacing w:line="276" w:lineRule="auto"/>
        <w:ind w:firstLine="708"/>
        <w:jc w:val="both"/>
        <w:rPr>
          <w:rFonts w:ascii="Tahoma" w:hAnsi="Tahoma" w:cs="Tahoma"/>
        </w:rPr>
      </w:pPr>
      <w:r w:rsidRPr="00AE55C9">
        <w:rPr>
          <w:rFonts w:ascii="Tahoma" w:hAnsi="Tahoma" w:cs="Tahoma"/>
        </w:rPr>
        <w:t xml:space="preserve">Notifíquese y Cúmplase </w:t>
      </w:r>
    </w:p>
    <w:p w:rsidR="00171CD6" w:rsidRPr="001806BC" w:rsidRDefault="00171CD6" w:rsidP="00171CD6">
      <w:pPr>
        <w:pStyle w:val="Sansinterligne"/>
        <w:spacing w:line="276" w:lineRule="auto"/>
      </w:pPr>
    </w:p>
    <w:p w:rsidR="00171CD6" w:rsidRPr="001806BC" w:rsidRDefault="00171CD6" w:rsidP="00171CD6">
      <w:pPr>
        <w:spacing w:after="0" w:line="276" w:lineRule="auto"/>
        <w:ind w:left="785"/>
        <w:jc w:val="both"/>
        <w:rPr>
          <w:rFonts w:ascii="Tahoma" w:hAnsi="Tahoma" w:cs="Tahoma"/>
        </w:rPr>
      </w:pPr>
      <w:r w:rsidRPr="001806BC">
        <w:rPr>
          <w:rFonts w:ascii="Tahoma" w:hAnsi="Tahoma" w:cs="Tahoma"/>
        </w:rPr>
        <w:t xml:space="preserve">La Magistrada, </w:t>
      </w:r>
    </w:p>
    <w:p w:rsidR="00171CD6" w:rsidRDefault="00171CD6" w:rsidP="00171CD6">
      <w:pPr>
        <w:pStyle w:val="Sansinterligne"/>
        <w:spacing w:line="276" w:lineRule="auto"/>
      </w:pPr>
    </w:p>
    <w:p w:rsidR="009F254C" w:rsidRDefault="009F254C" w:rsidP="00171CD6">
      <w:pPr>
        <w:pStyle w:val="Sansinterligne"/>
        <w:spacing w:line="276" w:lineRule="auto"/>
      </w:pPr>
    </w:p>
    <w:p w:rsidR="00171CD6" w:rsidRPr="001806BC" w:rsidRDefault="00171CD6" w:rsidP="009F254C">
      <w:pPr>
        <w:pStyle w:val="Sansinterligne"/>
      </w:pPr>
    </w:p>
    <w:p w:rsidR="00171CD6" w:rsidRPr="001806BC" w:rsidRDefault="00171CD6" w:rsidP="009F254C">
      <w:pPr>
        <w:spacing w:after="0" w:line="240" w:lineRule="auto"/>
        <w:ind w:left="360"/>
        <w:jc w:val="center"/>
        <w:rPr>
          <w:rFonts w:ascii="Tahoma" w:hAnsi="Tahoma" w:cs="Tahoma"/>
          <w:b/>
        </w:rPr>
      </w:pPr>
      <w:r w:rsidRPr="001806BC">
        <w:rPr>
          <w:rFonts w:ascii="Tahoma" w:hAnsi="Tahoma" w:cs="Tahoma"/>
          <w:b/>
        </w:rPr>
        <w:t>ANA LUCÍA CAICEDO CALDERÓN</w:t>
      </w:r>
    </w:p>
    <w:p w:rsidR="00171CD6" w:rsidRPr="001806BC" w:rsidRDefault="00171CD6" w:rsidP="009F254C">
      <w:pPr>
        <w:pStyle w:val="Sansinterligne"/>
      </w:pPr>
    </w:p>
    <w:p w:rsidR="00171CD6" w:rsidRPr="001806BC" w:rsidRDefault="00171CD6" w:rsidP="009F254C">
      <w:pPr>
        <w:spacing w:after="0" w:line="240" w:lineRule="auto"/>
        <w:ind w:left="360"/>
        <w:rPr>
          <w:rFonts w:ascii="Tahoma" w:hAnsi="Tahoma" w:cs="Tahoma"/>
        </w:rPr>
      </w:pPr>
      <w:r w:rsidRPr="001806BC">
        <w:rPr>
          <w:rFonts w:ascii="Tahoma" w:hAnsi="Tahoma" w:cs="Tahoma"/>
          <w:b/>
        </w:rPr>
        <w:tab/>
      </w:r>
      <w:r w:rsidRPr="001806BC">
        <w:rPr>
          <w:rFonts w:ascii="Tahoma" w:hAnsi="Tahoma" w:cs="Tahoma"/>
        </w:rPr>
        <w:t>Los Magistrados,</w:t>
      </w:r>
    </w:p>
    <w:p w:rsidR="00171CD6" w:rsidRPr="001806BC" w:rsidRDefault="00171CD6" w:rsidP="009F254C">
      <w:pPr>
        <w:pStyle w:val="Sansinterligne"/>
        <w:rPr>
          <w:b/>
        </w:rPr>
      </w:pPr>
    </w:p>
    <w:p w:rsidR="00171CD6" w:rsidRPr="001806BC" w:rsidRDefault="00171CD6" w:rsidP="009F254C">
      <w:pPr>
        <w:pStyle w:val="Sansinterligne"/>
        <w:rPr>
          <w:b/>
        </w:rPr>
      </w:pPr>
    </w:p>
    <w:p w:rsidR="00171CD6" w:rsidRDefault="00171CD6" w:rsidP="009F254C">
      <w:pPr>
        <w:tabs>
          <w:tab w:val="left" w:pos="3960"/>
        </w:tabs>
        <w:spacing w:after="0" w:line="240" w:lineRule="auto"/>
        <w:jc w:val="center"/>
        <w:rPr>
          <w:rFonts w:ascii="Tahoma" w:hAnsi="Tahoma" w:cs="Tahoma"/>
          <w:b/>
        </w:rPr>
      </w:pPr>
    </w:p>
    <w:p w:rsidR="009F254C" w:rsidRDefault="009F254C" w:rsidP="009F254C">
      <w:pPr>
        <w:tabs>
          <w:tab w:val="left" w:pos="3960"/>
        </w:tabs>
        <w:spacing w:after="0" w:line="240" w:lineRule="auto"/>
        <w:jc w:val="center"/>
        <w:rPr>
          <w:rFonts w:ascii="Tahoma" w:hAnsi="Tahoma" w:cs="Tahoma"/>
          <w:b/>
        </w:rPr>
      </w:pPr>
    </w:p>
    <w:p w:rsidR="00654EAE" w:rsidRPr="001806BC" w:rsidRDefault="00654EAE" w:rsidP="009F254C">
      <w:pPr>
        <w:tabs>
          <w:tab w:val="left" w:pos="3960"/>
        </w:tabs>
        <w:spacing w:after="0" w:line="240" w:lineRule="auto"/>
        <w:jc w:val="center"/>
        <w:rPr>
          <w:rFonts w:ascii="Tahoma" w:hAnsi="Tahoma" w:cs="Tahoma"/>
          <w:b/>
        </w:rPr>
      </w:pPr>
    </w:p>
    <w:p w:rsidR="00171CD6" w:rsidRPr="001806BC" w:rsidRDefault="00171CD6" w:rsidP="009F254C">
      <w:pPr>
        <w:tabs>
          <w:tab w:val="left" w:pos="3960"/>
        </w:tabs>
        <w:spacing w:after="0" w:line="240" w:lineRule="auto"/>
        <w:jc w:val="center"/>
        <w:rPr>
          <w:rFonts w:ascii="Tahoma" w:hAnsi="Tahoma" w:cs="Tahoma"/>
          <w:b/>
        </w:rPr>
      </w:pPr>
      <w:r w:rsidRPr="001806BC">
        <w:rPr>
          <w:rFonts w:ascii="Tahoma" w:hAnsi="Tahoma" w:cs="Tahoma"/>
          <w:b/>
        </w:rPr>
        <w:t>JULIO CÉSAR SALAZAR MUÑOZ                          FRANCISCO JAVIER TAMAYO TABARES</w:t>
      </w:r>
    </w:p>
    <w:p w:rsidR="00171CD6" w:rsidRPr="009F254C" w:rsidRDefault="009F254C" w:rsidP="009F254C">
      <w:pPr>
        <w:pStyle w:val="Sansinterligne"/>
        <w:rPr>
          <w:rFonts w:ascii="Tahoma" w:hAnsi="Tahoma" w:cs="Tahoma"/>
        </w:rPr>
      </w:pPr>
      <w:r w:rsidRPr="009F254C">
        <w:rPr>
          <w:rFonts w:ascii="Tahoma" w:hAnsi="Tahoma" w:cs="Tahoma"/>
        </w:rPr>
        <w:t xml:space="preserve">             En uso de permiso</w:t>
      </w:r>
    </w:p>
    <w:p w:rsidR="001801BB" w:rsidRPr="001806BC" w:rsidRDefault="001801BB" w:rsidP="009F254C">
      <w:pPr>
        <w:pStyle w:val="Sansinterligne"/>
      </w:pPr>
    </w:p>
    <w:p w:rsidR="00171CD6" w:rsidRPr="001806BC" w:rsidRDefault="00171CD6" w:rsidP="009F254C">
      <w:pPr>
        <w:spacing w:after="0" w:line="240" w:lineRule="auto"/>
        <w:jc w:val="center"/>
        <w:rPr>
          <w:rFonts w:ascii="Tahoma" w:hAnsi="Tahoma" w:cs="Tahoma"/>
          <w:b/>
        </w:rPr>
      </w:pPr>
    </w:p>
    <w:p w:rsidR="00171CD6" w:rsidRDefault="00171CD6" w:rsidP="009F254C">
      <w:pPr>
        <w:spacing w:after="0" w:line="240" w:lineRule="auto"/>
        <w:jc w:val="center"/>
        <w:rPr>
          <w:rFonts w:ascii="Tahoma" w:hAnsi="Tahoma" w:cs="Tahoma"/>
          <w:b/>
        </w:rPr>
      </w:pPr>
    </w:p>
    <w:p w:rsidR="009F254C" w:rsidRDefault="009F254C" w:rsidP="009F254C">
      <w:pPr>
        <w:spacing w:after="0" w:line="240" w:lineRule="auto"/>
        <w:jc w:val="center"/>
        <w:rPr>
          <w:rFonts w:ascii="Tahoma" w:hAnsi="Tahoma" w:cs="Tahoma"/>
          <w:b/>
        </w:rPr>
      </w:pPr>
    </w:p>
    <w:p w:rsidR="009F254C" w:rsidRPr="001806BC" w:rsidRDefault="009F254C" w:rsidP="009F254C">
      <w:pPr>
        <w:spacing w:after="0" w:line="240" w:lineRule="auto"/>
        <w:jc w:val="center"/>
        <w:rPr>
          <w:rFonts w:ascii="Tahoma" w:hAnsi="Tahoma" w:cs="Tahoma"/>
          <w:b/>
        </w:rPr>
      </w:pPr>
    </w:p>
    <w:p w:rsidR="00171CD6" w:rsidRPr="001806BC" w:rsidRDefault="00171CD6" w:rsidP="009F254C">
      <w:pPr>
        <w:spacing w:after="0" w:line="240" w:lineRule="auto"/>
        <w:jc w:val="center"/>
        <w:rPr>
          <w:rFonts w:ascii="Tahoma" w:hAnsi="Tahoma" w:cs="Tahoma"/>
          <w:b/>
        </w:rPr>
      </w:pPr>
    </w:p>
    <w:p w:rsidR="00171CD6" w:rsidRPr="001806BC" w:rsidRDefault="00171CD6" w:rsidP="009F254C">
      <w:pPr>
        <w:spacing w:after="0" w:line="240" w:lineRule="auto"/>
        <w:jc w:val="center"/>
        <w:rPr>
          <w:rFonts w:ascii="Tahoma" w:hAnsi="Tahoma" w:cs="Tahoma"/>
          <w:b/>
        </w:rPr>
      </w:pPr>
      <w:r w:rsidRPr="001806BC">
        <w:rPr>
          <w:rFonts w:ascii="Tahoma" w:hAnsi="Tahoma" w:cs="Tahoma"/>
          <w:b/>
        </w:rPr>
        <w:t>ALONSO GAVIRIA OCAMPO</w:t>
      </w:r>
    </w:p>
    <w:p w:rsidR="00D9634D" w:rsidRPr="00171CD6" w:rsidRDefault="00171CD6" w:rsidP="009F254C">
      <w:pPr>
        <w:spacing w:after="0" w:line="240" w:lineRule="auto"/>
        <w:jc w:val="center"/>
        <w:rPr>
          <w:rFonts w:ascii="Tahoma" w:hAnsi="Tahoma" w:cs="Tahoma"/>
          <w:b/>
        </w:rPr>
      </w:pPr>
      <w:r w:rsidRPr="001806BC">
        <w:rPr>
          <w:rFonts w:ascii="Tahoma" w:hAnsi="Tahoma" w:cs="Tahoma"/>
          <w:b/>
        </w:rPr>
        <w:t>Secretario</w:t>
      </w:r>
    </w:p>
    <w:sectPr w:rsidR="00D9634D" w:rsidRPr="00171CD6" w:rsidSect="00C269AD">
      <w:headerReference w:type="even" r:id="rId9"/>
      <w:headerReference w:type="default" r:id="rId10"/>
      <w:footerReference w:type="defaul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9F" w:rsidRDefault="005D4F9F" w:rsidP="00C73708">
      <w:pPr>
        <w:spacing w:after="0" w:line="240" w:lineRule="auto"/>
      </w:pPr>
      <w:r>
        <w:separator/>
      </w:r>
    </w:p>
  </w:endnote>
  <w:endnote w:type="continuationSeparator" w:id="0">
    <w:p w:rsidR="005D4F9F" w:rsidRDefault="005D4F9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8649D3" w:rsidRDefault="002748FB">
        <w:pPr>
          <w:pStyle w:val="Pieddepage"/>
          <w:jc w:val="right"/>
        </w:pPr>
        <w:r>
          <w:fldChar w:fldCharType="begin"/>
        </w:r>
        <w:r>
          <w:instrText>PAGE   \* MERGEFORMAT</w:instrText>
        </w:r>
        <w:r>
          <w:fldChar w:fldCharType="separate"/>
        </w:r>
        <w:r w:rsidR="00C33C70">
          <w:rPr>
            <w:noProof/>
          </w:rPr>
          <w:t>3</w:t>
        </w:r>
        <w:r>
          <w:rPr>
            <w:noProof/>
          </w:rPr>
          <w:fldChar w:fldCharType="end"/>
        </w:r>
      </w:p>
    </w:sdtContent>
  </w:sdt>
  <w:p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9F" w:rsidRDefault="005D4F9F" w:rsidP="00C73708">
      <w:pPr>
        <w:spacing w:after="0" w:line="240" w:lineRule="auto"/>
      </w:pPr>
      <w:r>
        <w:separator/>
      </w:r>
    </w:p>
  </w:footnote>
  <w:footnote w:type="continuationSeparator" w:id="0">
    <w:p w:rsidR="005D4F9F" w:rsidRDefault="005D4F9F" w:rsidP="00C73708">
      <w:pPr>
        <w:spacing w:after="0" w:line="240" w:lineRule="auto"/>
      </w:pPr>
      <w:r>
        <w:continuationSeparator/>
      </w:r>
    </w:p>
  </w:footnote>
  <w:footnote w:id="1">
    <w:p w:rsidR="00472B09" w:rsidRPr="00472B09" w:rsidRDefault="00472B09">
      <w:pPr>
        <w:pStyle w:val="Notedebasdepage"/>
        <w:rPr>
          <w:lang w:val="es-CO"/>
        </w:rPr>
      </w:pPr>
      <w:r>
        <w:rPr>
          <w:rStyle w:val="Appelnotedebasdep"/>
        </w:rPr>
        <w:footnoteRef/>
      </w:r>
      <w:r>
        <w:t xml:space="preserve"> </w:t>
      </w:r>
      <w:r w:rsidRPr="001806BC">
        <w:rPr>
          <w:rFonts w:ascii="Times New Roman" w:hAnsi="Times New Roman"/>
          <w:sz w:val="16"/>
          <w:szCs w:val="16"/>
          <w:lang w:val="es-CO"/>
        </w:rPr>
        <w:t>Sentencia T-535 de 1992. M.P. Alejandro Martínez Caballero.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8649D3">
    <w:pPr>
      <w:pStyle w:val="En-tte"/>
      <w:framePr w:wrap="around" w:vAnchor="text" w:hAnchor="margin" w:xAlign="right" w:y="1"/>
      <w:rPr>
        <w:rStyle w:val="Numrodepage"/>
      </w:rPr>
    </w:pPr>
  </w:p>
  <w:p w:rsidR="008649D3" w:rsidRPr="00634620" w:rsidRDefault="008649D3" w:rsidP="00355965">
    <w:pPr>
      <w:pStyle w:val="Sansinterligne"/>
      <w:rPr>
        <w:rFonts w:ascii="Tahoma" w:hAnsi="Tahoma" w:cs="Tahoma"/>
        <w:sz w:val="16"/>
        <w:szCs w:val="16"/>
      </w:rPr>
    </w:pPr>
    <w:r w:rsidRPr="00634620">
      <w:rPr>
        <w:rFonts w:ascii="Tahoma" w:hAnsi="Tahoma" w:cs="Tahoma"/>
        <w:sz w:val="16"/>
        <w:szCs w:val="16"/>
      </w:rPr>
      <w:t xml:space="preserve">Radicado No.: </w:t>
    </w:r>
    <w:r w:rsidR="00D41B40">
      <w:rPr>
        <w:rFonts w:ascii="Tahoma" w:hAnsi="Tahoma" w:cs="Tahoma"/>
        <w:sz w:val="16"/>
        <w:szCs w:val="16"/>
      </w:rPr>
      <w:t>66001-31-05-000-2017-00190</w:t>
    </w:r>
    <w:r w:rsidR="00611048">
      <w:rPr>
        <w:rFonts w:ascii="Tahoma" w:hAnsi="Tahoma" w:cs="Tahoma"/>
        <w:sz w:val="16"/>
        <w:szCs w:val="16"/>
      </w:rPr>
      <w:t>-00</w:t>
    </w:r>
  </w:p>
  <w:p w:rsidR="00634620" w:rsidRPr="00634620" w:rsidRDefault="00611048" w:rsidP="00355965">
    <w:pPr>
      <w:pStyle w:val="Sansinterligne"/>
      <w:rPr>
        <w:rFonts w:ascii="Tahoma" w:hAnsi="Tahoma" w:cs="Tahoma"/>
        <w:sz w:val="16"/>
        <w:szCs w:val="16"/>
      </w:rPr>
    </w:pPr>
    <w:r>
      <w:rPr>
        <w:rFonts w:ascii="Tahoma" w:hAnsi="Tahoma" w:cs="Tahoma"/>
        <w:sz w:val="16"/>
        <w:szCs w:val="16"/>
      </w:rPr>
      <w:t>Accionante</w:t>
    </w:r>
    <w:r w:rsidR="008649D3" w:rsidRPr="00634620">
      <w:rPr>
        <w:rFonts w:ascii="Tahoma" w:hAnsi="Tahoma" w:cs="Tahoma"/>
        <w:sz w:val="16"/>
        <w:szCs w:val="16"/>
      </w:rPr>
      <w:t>:</w:t>
    </w:r>
    <w:r w:rsidR="00D41B40">
      <w:rPr>
        <w:rFonts w:ascii="Tahoma" w:hAnsi="Tahoma" w:cs="Tahoma"/>
        <w:sz w:val="16"/>
        <w:szCs w:val="16"/>
      </w:rPr>
      <w:t xml:space="preserve"> Verónica Giraldo Vásquez </w:t>
    </w:r>
  </w:p>
  <w:p w:rsidR="008649D3" w:rsidRPr="00634620" w:rsidRDefault="00611048" w:rsidP="00355965">
    <w:pPr>
      <w:pStyle w:val="Sansinterligne"/>
      <w:rPr>
        <w:rFonts w:ascii="Tahoma" w:hAnsi="Tahoma" w:cs="Tahoma"/>
        <w:sz w:val="16"/>
        <w:szCs w:val="16"/>
      </w:rPr>
    </w:pPr>
    <w:r>
      <w:rPr>
        <w:rFonts w:ascii="Tahoma" w:hAnsi="Tahoma" w:cs="Tahoma"/>
        <w:sz w:val="16"/>
        <w:szCs w:val="16"/>
      </w:rPr>
      <w:t>Accionados:</w:t>
    </w:r>
    <w:r w:rsidR="00D41B40">
      <w:rPr>
        <w:rFonts w:ascii="Tahoma" w:hAnsi="Tahoma" w:cs="Tahoma"/>
        <w:sz w:val="16"/>
        <w:szCs w:val="16"/>
      </w:rPr>
      <w:t xml:space="preserve"> Dirección de Asuntos legales- Grupo de </w:t>
    </w:r>
    <w:r w:rsidR="00BC405C">
      <w:rPr>
        <w:rFonts w:ascii="Tahoma" w:hAnsi="Tahoma" w:cs="Tahoma"/>
        <w:sz w:val="16"/>
        <w:szCs w:val="16"/>
      </w:rPr>
      <w:t>Reconocimiento de Obligaciones L</w:t>
    </w:r>
    <w:r w:rsidR="00D41B40">
      <w:rPr>
        <w:rFonts w:ascii="Tahoma" w:hAnsi="Tahoma" w:cs="Tahoma"/>
        <w:sz w:val="16"/>
        <w:szCs w:val="16"/>
      </w:rPr>
      <w:t>itigiosas</w:t>
    </w:r>
    <w:r w:rsidR="00BC405C">
      <w:rPr>
        <w:rFonts w:ascii="Tahoma" w:hAnsi="Tahoma" w:cs="Tahoma"/>
        <w:sz w:val="16"/>
        <w:szCs w:val="16"/>
      </w:rPr>
      <w:t>-</w:t>
    </w:r>
    <w:r w:rsidR="00D41B40">
      <w:rPr>
        <w:rFonts w:ascii="Tahoma" w:hAnsi="Tahoma" w:cs="Tahoma"/>
        <w:sz w:val="16"/>
        <w:szCs w:val="16"/>
      </w:rPr>
      <w:t xml:space="preserve"> </w:t>
    </w:r>
    <w:r w:rsidR="00BC405C">
      <w:rPr>
        <w:rFonts w:ascii="Tahoma" w:hAnsi="Tahoma" w:cs="Tahoma"/>
        <w:sz w:val="16"/>
        <w:szCs w:val="16"/>
      </w:rPr>
      <w:t>Ministerio de Defensa.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7381A08"/>
    <w:multiLevelType w:val="multilevel"/>
    <w:tmpl w:val="A0AEC6A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20B6EDA"/>
    <w:multiLevelType w:val="multilevel"/>
    <w:tmpl w:val="EE166126"/>
    <w:lvl w:ilvl="0">
      <w:start w:val="3"/>
      <w:numFmt w:val="decimal"/>
      <w:lvlText w:val="%1"/>
      <w:lvlJc w:val="left"/>
      <w:pPr>
        <w:ind w:left="375" w:hanging="375"/>
      </w:pPr>
      <w:rPr>
        <w:rFonts w:hint="default"/>
      </w:rPr>
    </w:lvl>
    <w:lvl w:ilvl="1">
      <w:start w:val="4"/>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3">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3EA0421D"/>
    <w:multiLevelType w:val="multilevel"/>
    <w:tmpl w:val="2588360E"/>
    <w:lvl w:ilvl="0">
      <w:start w:val="5"/>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0">
    <w:nsid w:val="45E63A4D"/>
    <w:multiLevelType w:val="multilevel"/>
    <w:tmpl w:val="AE64CFCC"/>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62708EF"/>
    <w:multiLevelType w:val="multilevel"/>
    <w:tmpl w:val="AE1E433C"/>
    <w:lvl w:ilvl="0">
      <w:start w:val="3"/>
      <w:numFmt w:val="decimal"/>
      <w:lvlText w:val="%1"/>
      <w:lvlJc w:val="left"/>
      <w:pPr>
        <w:ind w:left="375" w:hanging="375"/>
      </w:pPr>
      <w:rPr>
        <w:rFonts w:hint="default"/>
      </w:rPr>
    </w:lvl>
    <w:lvl w:ilvl="1">
      <w:start w:val="4"/>
      <w:numFmt w:val="decimal"/>
      <w:lvlText w:val="%1.%2"/>
      <w:lvlJc w:val="left"/>
      <w:pPr>
        <w:ind w:left="241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6165" w:hanging="1080"/>
      </w:pPr>
      <w:rPr>
        <w:rFonts w:hint="default"/>
      </w:rPr>
    </w:lvl>
    <w:lvl w:ilvl="4">
      <w:start w:val="1"/>
      <w:numFmt w:val="decimal"/>
      <w:lvlText w:val="%1.%2.%3.%4.%5"/>
      <w:lvlJc w:val="left"/>
      <w:pPr>
        <w:ind w:left="8220" w:hanging="1440"/>
      </w:pPr>
      <w:rPr>
        <w:rFonts w:hint="default"/>
      </w:rPr>
    </w:lvl>
    <w:lvl w:ilvl="5">
      <w:start w:val="1"/>
      <w:numFmt w:val="decimal"/>
      <w:lvlText w:val="%1.%2.%3.%4.%5.%6"/>
      <w:lvlJc w:val="left"/>
      <w:pPr>
        <w:ind w:left="9915" w:hanging="1440"/>
      </w:pPr>
      <w:rPr>
        <w:rFonts w:hint="default"/>
      </w:rPr>
    </w:lvl>
    <w:lvl w:ilvl="6">
      <w:start w:val="1"/>
      <w:numFmt w:val="decimal"/>
      <w:lvlText w:val="%1.%2.%3.%4.%5.%6.%7"/>
      <w:lvlJc w:val="left"/>
      <w:pPr>
        <w:ind w:left="11970" w:hanging="1800"/>
      </w:pPr>
      <w:rPr>
        <w:rFonts w:hint="default"/>
      </w:rPr>
    </w:lvl>
    <w:lvl w:ilvl="7">
      <w:start w:val="1"/>
      <w:numFmt w:val="decimal"/>
      <w:lvlText w:val="%1.%2.%3.%4.%5.%6.%7.%8"/>
      <w:lvlJc w:val="left"/>
      <w:pPr>
        <w:ind w:left="14025" w:hanging="2160"/>
      </w:pPr>
      <w:rPr>
        <w:rFonts w:hint="default"/>
      </w:rPr>
    </w:lvl>
    <w:lvl w:ilvl="8">
      <w:start w:val="1"/>
      <w:numFmt w:val="decimal"/>
      <w:lvlText w:val="%1.%2.%3.%4.%5.%6.%7.%8.%9"/>
      <w:lvlJc w:val="left"/>
      <w:pPr>
        <w:ind w:left="16080" w:hanging="2520"/>
      </w:pPr>
      <w:rPr>
        <w:rFonts w:hint="default"/>
      </w:rPr>
    </w:lvl>
  </w:abstractNum>
  <w:abstractNum w:abstractNumId="12">
    <w:nsid w:val="4A25432E"/>
    <w:multiLevelType w:val="hybridMultilevel"/>
    <w:tmpl w:val="C3621940"/>
    <w:lvl w:ilvl="0" w:tplc="F0E877D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4D586689"/>
    <w:multiLevelType w:val="hybridMultilevel"/>
    <w:tmpl w:val="6BCE2A78"/>
    <w:lvl w:ilvl="0" w:tplc="0ED6A2C2">
      <w:start w:val="1"/>
      <w:numFmt w:val="bullet"/>
      <w:lvlText w:val="-"/>
      <w:lvlJc w:val="left"/>
      <w:pPr>
        <w:ind w:left="720" w:hanging="360"/>
      </w:pPr>
      <w:rPr>
        <w:rFonts w:ascii="Tahoma" w:eastAsiaTheme="minorHAnsi" w:hAnsi="Tahoma" w:cs="Tahoma"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50B48C0"/>
    <w:multiLevelType w:val="hybridMultilevel"/>
    <w:tmpl w:val="1EAABF4E"/>
    <w:lvl w:ilvl="0" w:tplc="8C04D90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9304E61"/>
    <w:multiLevelType w:val="hybridMultilevel"/>
    <w:tmpl w:val="B3F44646"/>
    <w:lvl w:ilvl="0" w:tplc="4D3C8ACA">
      <w:start w:val="1"/>
      <w:numFmt w:val="decimal"/>
      <w:lvlText w:val="%1-"/>
      <w:lvlJc w:val="left"/>
      <w:pPr>
        <w:ind w:left="1068" w:hanging="360"/>
      </w:pPr>
      <w:rPr>
        <w:rFonts w:hint="default"/>
        <w:color w:val="000000" w:themeColor="text1"/>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9">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94C375B"/>
    <w:multiLevelType w:val="multilevel"/>
    <w:tmpl w:val="D332A2D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7DF8721A"/>
    <w:multiLevelType w:val="hybridMultilevel"/>
    <w:tmpl w:val="7090C96E"/>
    <w:lvl w:ilvl="0" w:tplc="A8BCC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6"/>
  </w:num>
  <w:num w:numId="3">
    <w:abstractNumId w:val="17"/>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9"/>
  </w:num>
  <w:num w:numId="9">
    <w:abstractNumId w:val="7"/>
  </w:num>
  <w:num w:numId="10">
    <w:abstractNumId w:val="6"/>
  </w:num>
  <w:num w:numId="11">
    <w:abstractNumId w:val="4"/>
  </w:num>
  <w:num w:numId="12">
    <w:abstractNumId w:val="0"/>
  </w:num>
  <w:num w:numId="13">
    <w:abstractNumId w:val="15"/>
  </w:num>
  <w:num w:numId="14">
    <w:abstractNumId w:val="13"/>
  </w:num>
  <w:num w:numId="15">
    <w:abstractNumId w:val="14"/>
  </w:num>
  <w:num w:numId="16">
    <w:abstractNumId w:val="8"/>
  </w:num>
  <w:num w:numId="17">
    <w:abstractNumId w:val="12"/>
  </w:num>
  <w:num w:numId="18">
    <w:abstractNumId w:val="22"/>
  </w:num>
  <w:num w:numId="19">
    <w:abstractNumId w:val="1"/>
  </w:num>
  <w:num w:numId="20">
    <w:abstractNumId w:val="20"/>
  </w:num>
  <w:num w:numId="21">
    <w:abstractNumId w:val="3"/>
  </w:num>
  <w:num w:numId="22">
    <w:abstractNumId w:val="10"/>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o:colormru v:ext="edit" colors="#f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7D37"/>
    <w:rsid w:val="00012751"/>
    <w:rsid w:val="00013D97"/>
    <w:rsid w:val="00020FF2"/>
    <w:rsid w:val="000233E1"/>
    <w:rsid w:val="00023A57"/>
    <w:rsid w:val="00023F93"/>
    <w:rsid w:val="00027F41"/>
    <w:rsid w:val="00033979"/>
    <w:rsid w:val="00035AE6"/>
    <w:rsid w:val="000417EF"/>
    <w:rsid w:val="000513DA"/>
    <w:rsid w:val="00053981"/>
    <w:rsid w:val="0006078D"/>
    <w:rsid w:val="00077791"/>
    <w:rsid w:val="00077F59"/>
    <w:rsid w:val="00080C8C"/>
    <w:rsid w:val="0008165C"/>
    <w:rsid w:val="00087457"/>
    <w:rsid w:val="000904C7"/>
    <w:rsid w:val="00091942"/>
    <w:rsid w:val="000A0173"/>
    <w:rsid w:val="000A2F18"/>
    <w:rsid w:val="000A3D3E"/>
    <w:rsid w:val="000A43D3"/>
    <w:rsid w:val="000B0D87"/>
    <w:rsid w:val="000B1690"/>
    <w:rsid w:val="000C347F"/>
    <w:rsid w:val="000C3576"/>
    <w:rsid w:val="000C35D4"/>
    <w:rsid w:val="000C5863"/>
    <w:rsid w:val="000C6101"/>
    <w:rsid w:val="000C698B"/>
    <w:rsid w:val="000D2217"/>
    <w:rsid w:val="000D46AF"/>
    <w:rsid w:val="000D7307"/>
    <w:rsid w:val="000E2DF8"/>
    <w:rsid w:val="000E6A03"/>
    <w:rsid w:val="000F2B84"/>
    <w:rsid w:val="000F2F52"/>
    <w:rsid w:val="000F6114"/>
    <w:rsid w:val="00101C9C"/>
    <w:rsid w:val="00101EE3"/>
    <w:rsid w:val="00102075"/>
    <w:rsid w:val="00102178"/>
    <w:rsid w:val="00103721"/>
    <w:rsid w:val="00103CA8"/>
    <w:rsid w:val="00106726"/>
    <w:rsid w:val="00110E0B"/>
    <w:rsid w:val="00113A06"/>
    <w:rsid w:val="00115715"/>
    <w:rsid w:val="0012104E"/>
    <w:rsid w:val="00122E21"/>
    <w:rsid w:val="001240B1"/>
    <w:rsid w:val="00130D96"/>
    <w:rsid w:val="00131FAF"/>
    <w:rsid w:val="00136257"/>
    <w:rsid w:val="0014117D"/>
    <w:rsid w:val="00142621"/>
    <w:rsid w:val="00142CF0"/>
    <w:rsid w:val="00144210"/>
    <w:rsid w:val="00144761"/>
    <w:rsid w:val="0015274F"/>
    <w:rsid w:val="0015285E"/>
    <w:rsid w:val="00153AC2"/>
    <w:rsid w:val="001577A2"/>
    <w:rsid w:val="0016273F"/>
    <w:rsid w:val="0016447C"/>
    <w:rsid w:val="00165A3F"/>
    <w:rsid w:val="00171CD6"/>
    <w:rsid w:val="0017254B"/>
    <w:rsid w:val="00176144"/>
    <w:rsid w:val="00176C79"/>
    <w:rsid w:val="0017782C"/>
    <w:rsid w:val="001800A2"/>
    <w:rsid w:val="001801BB"/>
    <w:rsid w:val="00181904"/>
    <w:rsid w:val="00182107"/>
    <w:rsid w:val="001824B7"/>
    <w:rsid w:val="00182C7F"/>
    <w:rsid w:val="00183EC8"/>
    <w:rsid w:val="0018687D"/>
    <w:rsid w:val="00191699"/>
    <w:rsid w:val="00192FD0"/>
    <w:rsid w:val="001930D9"/>
    <w:rsid w:val="0019320C"/>
    <w:rsid w:val="001933F1"/>
    <w:rsid w:val="001942D1"/>
    <w:rsid w:val="00195979"/>
    <w:rsid w:val="001B0B66"/>
    <w:rsid w:val="001B47DA"/>
    <w:rsid w:val="001B4AE0"/>
    <w:rsid w:val="001B4E58"/>
    <w:rsid w:val="001B5E56"/>
    <w:rsid w:val="001B6CB7"/>
    <w:rsid w:val="001C0D07"/>
    <w:rsid w:val="001C4E98"/>
    <w:rsid w:val="001E2769"/>
    <w:rsid w:val="001E3477"/>
    <w:rsid w:val="001E4F4F"/>
    <w:rsid w:val="001F1894"/>
    <w:rsid w:val="001F2381"/>
    <w:rsid w:val="001F6925"/>
    <w:rsid w:val="00200DBE"/>
    <w:rsid w:val="002043E5"/>
    <w:rsid w:val="00206812"/>
    <w:rsid w:val="0021148A"/>
    <w:rsid w:val="00211C97"/>
    <w:rsid w:val="00212E37"/>
    <w:rsid w:val="00214C36"/>
    <w:rsid w:val="00216361"/>
    <w:rsid w:val="0022031A"/>
    <w:rsid w:val="00221783"/>
    <w:rsid w:val="002219D6"/>
    <w:rsid w:val="002310BE"/>
    <w:rsid w:val="00233E08"/>
    <w:rsid w:val="00235C0F"/>
    <w:rsid w:val="00236A62"/>
    <w:rsid w:val="00241282"/>
    <w:rsid w:val="00244E2F"/>
    <w:rsid w:val="002452F0"/>
    <w:rsid w:val="002504CE"/>
    <w:rsid w:val="00251B9A"/>
    <w:rsid w:val="002552CD"/>
    <w:rsid w:val="002552D3"/>
    <w:rsid w:val="00255466"/>
    <w:rsid w:val="00257326"/>
    <w:rsid w:val="002577F6"/>
    <w:rsid w:val="00257B23"/>
    <w:rsid w:val="00263913"/>
    <w:rsid w:val="0026542F"/>
    <w:rsid w:val="00265796"/>
    <w:rsid w:val="00267D26"/>
    <w:rsid w:val="002748FB"/>
    <w:rsid w:val="00276EDD"/>
    <w:rsid w:val="00284872"/>
    <w:rsid w:val="0028686B"/>
    <w:rsid w:val="00293597"/>
    <w:rsid w:val="00295B7F"/>
    <w:rsid w:val="00296AE1"/>
    <w:rsid w:val="00297276"/>
    <w:rsid w:val="002A3BB1"/>
    <w:rsid w:val="002A7654"/>
    <w:rsid w:val="002B3D6F"/>
    <w:rsid w:val="002B4AB9"/>
    <w:rsid w:val="002C539F"/>
    <w:rsid w:val="002D3EDA"/>
    <w:rsid w:val="002D58CF"/>
    <w:rsid w:val="002D5B45"/>
    <w:rsid w:val="002D6D84"/>
    <w:rsid w:val="002E13B5"/>
    <w:rsid w:val="002E2A6E"/>
    <w:rsid w:val="002E359F"/>
    <w:rsid w:val="002E429F"/>
    <w:rsid w:val="002E4FFA"/>
    <w:rsid w:val="002F018F"/>
    <w:rsid w:val="002F4D14"/>
    <w:rsid w:val="002F7C5B"/>
    <w:rsid w:val="003012BE"/>
    <w:rsid w:val="00302CC7"/>
    <w:rsid w:val="0030317E"/>
    <w:rsid w:val="0031162B"/>
    <w:rsid w:val="0031308F"/>
    <w:rsid w:val="00314596"/>
    <w:rsid w:val="003160B3"/>
    <w:rsid w:val="00321AD7"/>
    <w:rsid w:val="00321CE8"/>
    <w:rsid w:val="0032225B"/>
    <w:rsid w:val="00325BF9"/>
    <w:rsid w:val="00326991"/>
    <w:rsid w:val="0032717B"/>
    <w:rsid w:val="00330FAB"/>
    <w:rsid w:val="00331528"/>
    <w:rsid w:val="00335BF3"/>
    <w:rsid w:val="0033787A"/>
    <w:rsid w:val="003415B7"/>
    <w:rsid w:val="00354C84"/>
    <w:rsid w:val="00354D63"/>
    <w:rsid w:val="00355965"/>
    <w:rsid w:val="00356065"/>
    <w:rsid w:val="00357825"/>
    <w:rsid w:val="00360ABD"/>
    <w:rsid w:val="00362704"/>
    <w:rsid w:val="003718EF"/>
    <w:rsid w:val="00372D6B"/>
    <w:rsid w:val="00373B0F"/>
    <w:rsid w:val="00377F1D"/>
    <w:rsid w:val="0038649A"/>
    <w:rsid w:val="003901EE"/>
    <w:rsid w:val="00390416"/>
    <w:rsid w:val="00391960"/>
    <w:rsid w:val="0039272C"/>
    <w:rsid w:val="00394483"/>
    <w:rsid w:val="00395DF6"/>
    <w:rsid w:val="003A54DB"/>
    <w:rsid w:val="003B1130"/>
    <w:rsid w:val="003B2E58"/>
    <w:rsid w:val="003B4DD9"/>
    <w:rsid w:val="003C10DF"/>
    <w:rsid w:val="003C217E"/>
    <w:rsid w:val="003C4CFF"/>
    <w:rsid w:val="003D0AE9"/>
    <w:rsid w:val="003E0AA6"/>
    <w:rsid w:val="003F0344"/>
    <w:rsid w:val="003F0617"/>
    <w:rsid w:val="003F44ED"/>
    <w:rsid w:val="0040146A"/>
    <w:rsid w:val="004044B2"/>
    <w:rsid w:val="00416966"/>
    <w:rsid w:val="00426DB7"/>
    <w:rsid w:val="004300C6"/>
    <w:rsid w:val="004336FC"/>
    <w:rsid w:val="004369D9"/>
    <w:rsid w:val="0044452E"/>
    <w:rsid w:val="0044610E"/>
    <w:rsid w:val="004463C5"/>
    <w:rsid w:val="0044651E"/>
    <w:rsid w:val="00446A5E"/>
    <w:rsid w:val="004518A5"/>
    <w:rsid w:val="00454596"/>
    <w:rsid w:val="00461A3A"/>
    <w:rsid w:val="00461D6F"/>
    <w:rsid w:val="004643C1"/>
    <w:rsid w:val="00470F5E"/>
    <w:rsid w:val="00472B09"/>
    <w:rsid w:val="00474631"/>
    <w:rsid w:val="00477D66"/>
    <w:rsid w:val="004807C0"/>
    <w:rsid w:val="00485CAC"/>
    <w:rsid w:val="00486233"/>
    <w:rsid w:val="00490B57"/>
    <w:rsid w:val="00491D8D"/>
    <w:rsid w:val="00492192"/>
    <w:rsid w:val="0049623B"/>
    <w:rsid w:val="00497AAB"/>
    <w:rsid w:val="004A52BC"/>
    <w:rsid w:val="004B277C"/>
    <w:rsid w:val="004B2BE8"/>
    <w:rsid w:val="004B4E76"/>
    <w:rsid w:val="004B530E"/>
    <w:rsid w:val="004C0E4D"/>
    <w:rsid w:val="004C1E85"/>
    <w:rsid w:val="004C1FA3"/>
    <w:rsid w:val="004C4328"/>
    <w:rsid w:val="004C4866"/>
    <w:rsid w:val="004C5607"/>
    <w:rsid w:val="004D4FAE"/>
    <w:rsid w:val="004E19FB"/>
    <w:rsid w:val="004E3167"/>
    <w:rsid w:val="004E6B0E"/>
    <w:rsid w:val="004F6824"/>
    <w:rsid w:val="004F6D1F"/>
    <w:rsid w:val="004F6EAB"/>
    <w:rsid w:val="005003E0"/>
    <w:rsid w:val="0050747F"/>
    <w:rsid w:val="0051680D"/>
    <w:rsid w:val="00522D21"/>
    <w:rsid w:val="00525149"/>
    <w:rsid w:val="00525749"/>
    <w:rsid w:val="005262C2"/>
    <w:rsid w:val="005308C2"/>
    <w:rsid w:val="0053168D"/>
    <w:rsid w:val="00532F0A"/>
    <w:rsid w:val="00535681"/>
    <w:rsid w:val="005423D7"/>
    <w:rsid w:val="005449F5"/>
    <w:rsid w:val="00553575"/>
    <w:rsid w:val="0056106F"/>
    <w:rsid w:val="00562CC5"/>
    <w:rsid w:val="0057252C"/>
    <w:rsid w:val="0057505D"/>
    <w:rsid w:val="005768DB"/>
    <w:rsid w:val="00576D58"/>
    <w:rsid w:val="00576DAD"/>
    <w:rsid w:val="00577D4A"/>
    <w:rsid w:val="00581174"/>
    <w:rsid w:val="00582441"/>
    <w:rsid w:val="00590190"/>
    <w:rsid w:val="0059063F"/>
    <w:rsid w:val="005929CA"/>
    <w:rsid w:val="00592E3C"/>
    <w:rsid w:val="0059364E"/>
    <w:rsid w:val="005945AD"/>
    <w:rsid w:val="00596AD0"/>
    <w:rsid w:val="005973DF"/>
    <w:rsid w:val="005A4287"/>
    <w:rsid w:val="005A661E"/>
    <w:rsid w:val="005C26B3"/>
    <w:rsid w:val="005C39B2"/>
    <w:rsid w:val="005C7737"/>
    <w:rsid w:val="005D2408"/>
    <w:rsid w:val="005D3DCA"/>
    <w:rsid w:val="005D4F9F"/>
    <w:rsid w:val="005D6F4C"/>
    <w:rsid w:val="005E2558"/>
    <w:rsid w:val="005E2A10"/>
    <w:rsid w:val="005E6AA6"/>
    <w:rsid w:val="005F1AF9"/>
    <w:rsid w:val="005F389C"/>
    <w:rsid w:val="00601537"/>
    <w:rsid w:val="006016F1"/>
    <w:rsid w:val="00604A4E"/>
    <w:rsid w:val="00606FBC"/>
    <w:rsid w:val="00611048"/>
    <w:rsid w:val="00612876"/>
    <w:rsid w:val="006223E1"/>
    <w:rsid w:val="00627594"/>
    <w:rsid w:val="00631C71"/>
    <w:rsid w:val="00634279"/>
    <w:rsid w:val="00634620"/>
    <w:rsid w:val="00636BC9"/>
    <w:rsid w:val="00643981"/>
    <w:rsid w:val="006439CF"/>
    <w:rsid w:val="00645A57"/>
    <w:rsid w:val="00646087"/>
    <w:rsid w:val="0064645B"/>
    <w:rsid w:val="00646E31"/>
    <w:rsid w:val="00652644"/>
    <w:rsid w:val="00653183"/>
    <w:rsid w:val="00654EAE"/>
    <w:rsid w:val="006609C0"/>
    <w:rsid w:val="006646B7"/>
    <w:rsid w:val="00666931"/>
    <w:rsid w:val="00672BCE"/>
    <w:rsid w:val="006756B2"/>
    <w:rsid w:val="00676CA1"/>
    <w:rsid w:val="00680519"/>
    <w:rsid w:val="00680D6E"/>
    <w:rsid w:val="006843E7"/>
    <w:rsid w:val="00684E94"/>
    <w:rsid w:val="00685B76"/>
    <w:rsid w:val="00685CE5"/>
    <w:rsid w:val="006A11EB"/>
    <w:rsid w:val="006A1419"/>
    <w:rsid w:val="006A379F"/>
    <w:rsid w:val="006A407C"/>
    <w:rsid w:val="006A423A"/>
    <w:rsid w:val="006A5D9C"/>
    <w:rsid w:val="006B30E8"/>
    <w:rsid w:val="006B6EB3"/>
    <w:rsid w:val="006B7014"/>
    <w:rsid w:val="006C77BA"/>
    <w:rsid w:val="006D3224"/>
    <w:rsid w:val="006D5281"/>
    <w:rsid w:val="006D532A"/>
    <w:rsid w:val="006D7110"/>
    <w:rsid w:val="006F37FD"/>
    <w:rsid w:val="006F5A02"/>
    <w:rsid w:val="006F5BD9"/>
    <w:rsid w:val="0071583A"/>
    <w:rsid w:val="00715FCB"/>
    <w:rsid w:val="007256D4"/>
    <w:rsid w:val="0072595C"/>
    <w:rsid w:val="00726632"/>
    <w:rsid w:val="00737DA7"/>
    <w:rsid w:val="0074044A"/>
    <w:rsid w:val="007414D3"/>
    <w:rsid w:val="0074441E"/>
    <w:rsid w:val="007540B7"/>
    <w:rsid w:val="00756D44"/>
    <w:rsid w:val="00757D46"/>
    <w:rsid w:val="0076246E"/>
    <w:rsid w:val="00763D7A"/>
    <w:rsid w:val="00763F9F"/>
    <w:rsid w:val="00766706"/>
    <w:rsid w:val="00770F96"/>
    <w:rsid w:val="007719BD"/>
    <w:rsid w:val="00771E0C"/>
    <w:rsid w:val="00772873"/>
    <w:rsid w:val="00775DE0"/>
    <w:rsid w:val="0077621D"/>
    <w:rsid w:val="00777864"/>
    <w:rsid w:val="007820F6"/>
    <w:rsid w:val="0079296C"/>
    <w:rsid w:val="00793114"/>
    <w:rsid w:val="007971D3"/>
    <w:rsid w:val="007A08B2"/>
    <w:rsid w:val="007A3C22"/>
    <w:rsid w:val="007A4CD8"/>
    <w:rsid w:val="007B2613"/>
    <w:rsid w:val="007C13D3"/>
    <w:rsid w:val="007C5E16"/>
    <w:rsid w:val="007C69E5"/>
    <w:rsid w:val="007C75B5"/>
    <w:rsid w:val="007C7A83"/>
    <w:rsid w:val="007D3415"/>
    <w:rsid w:val="007D38DE"/>
    <w:rsid w:val="007D3A2D"/>
    <w:rsid w:val="007E0873"/>
    <w:rsid w:val="007E1244"/>
    <w:rsid w:val="007E1818"/>
    <w:rsid w:val="007E7AA6"/>
    <w:rsid w:val="007F6C31"/>
    <w:rsid w:val="007F7EDF"/>
    <w:rsid w:val="007F7FFD"/>
    <w:rsid w:val="00800C6B"/>
    <w:rsid w:val="00801F7C"/>
    <w:rsid w:val="00802868"/>
    <w:rsid w:val="00813B30"/>
    <w:rsid w:val="0083165E"/>
    <w:rsid w:val="0083179D"/>
    <w:rsid w:val="00831E97"/>
    <w:rsid w:val="00832E59"/>
    <w:rsid w:val="00833A01"/>
    <w:rsid w:val="00842206"/>
    <w:rsid w:val="008441AE"/>
    <w:rsid w:val="00854002"/>
    <w:rsid w:val="00860ECD"/>
    <w:rsid w:val="00861D9E"/>
    <w:rsid w:val="00863D3E"/>
    <w:rsid w:val="008649D3"/>
    <w:rsid w:val="00865A10"/>
    <w:rsid w:val="00871935"/>
    <w:rsid w:val="00872358"/>
    <w:rsid w:val="00890044"/>
    <w:rsid w:val="00890345"/>
    <w:rsid w:val="0089074E"/>
    <w:rsid w:val="00893C64"/>
    <w:rsid w:val="008958B6"/>
    <w:rsid w:val="008A2464"/>
    <w:rsid w:val="008A4DEC"/>
    <w:rsid w:val="008B005E"/>
    <w:rsid w:val="008B4F29"/>
    <w:rsid w:val="008B5B87"/>
    <w:rsid w:val="008C074C"/>
    <w:rsid w:val="008C12A9"/>
    <w:rsid w:val="008C2B60"/>
    <w:rsid w:val="008C48A3"/>
    <w:rsid w:val="008D5CB8"/>
    <w:rsid w:val="008E46D4"/>
    <w:rsid w:val="008F0BE8"/>
    <w:rsid w:val="008F24EB"/>
    <w:rsid w:val="008F3DFE"/>
    <w:rsid w:val="008F7574"/>
    <w:rsid w:val="008F7B1E"/>
    <w:rsid w:val="00901880"/>
    <w:rsid w:val="00904792"/>
    <w:rsid w:val="00906579"/>
    <w:rsid w:val="00911FA7"/>
    <w:rsid w:val="009163BF"/>
    <w:rsid w:val="0092089F"/>
    <w:rsid w:val="00923628"/>
    <w:rsid w:val="00927824"/>
    <w:rsid w:val="00931072"/>
    <w:rsid w:val="00932943"/>
    <w:rsid w:val="00933383"/>
    <w:rsid w:val="00933C43"/>
    <w:rsid w:val="00936055"/>
    <w:rsid w:val="00936B44"/>
    <w:rsid w:val="009404D3"/>
    <w:rsid w:val="00952956"/>
    <w:rsid w:val="00956D21"/>
    <w:rsid w:val="00957ADD"/>
    <w:rsid w:val="00957E06"/>
    <w:rsid w:val="00962E75"/>
    <w:rsid w:val="00966F57"/>
    <w:rsid w:val="00967AFE"/>
    <w:rsid w:val="00967BB8"/>
    <w:rsid w:val="00970C6C"/>
    <w:rsid w:val="00986A69"/>
    <w:rsid w:val="00991914"/>
    <w:rsid w:val="00992532"/>
    <w:rsid w:val="009941F5"/>
    <w:rsid w:val="009A133F"/>
    <w:rsid w:val="009A2D01"/>
    <w:rsid w:val="009A633B"/>
    <w:rsid w:val="009B1D31"/>
    <w:rsid w:val="009B4672"/>
    <w:rsid w:val="009B4DA1"/>
    <w:rsid w:val="009B5CC1"/>
    <w:rsid w:val="009B73D2"/>
    <w:rsid w:val="009B7846"/>
    <w:rsid w:val="009C5563"/>
    <w:rsid w:val="009C5B3F"/>
    <w:rsid w:val="009D7030"/>
    <w:rsid w:val="009D727D"/>
    <w:rsid w:val="009D79C3"/>
    <w:rsid w:val="009E4BA7"/>
    <w:rsid w:val="009F0240"/>
    <w:rsid w:val="009F098D"/>
    <w:rsid w:val="009F254C"/>
    <w:rsid w:val="009F6865"/>
    <w:rsid w:val="009F7D22"/>
    <w:rsid w:val="00A0094C"/>
    <w:rsid w:val="00A01FAC"/>
    <w:rsid w:val="00A03EE9"/>
    <w:rsid w:val="00A060A9"/>
    <w:rsid w:val="00A11C2E"/>
    <w:rsid w:val="00A13CB9"/>
    <w:rsid w:val="00A16AE8"/>
    <w:rsid w:val="00A17AD8"/>
    <w:rsid w:val="00A17B10"/>
    <w:rsid w:val="00A20DB6"/>
    <w:rsid w:val="00A35D8B"/>
    <w:rsid w:val="00A36499"/>
    <w:rsid w:val="00A41560"/>
    <w:rsid w:val="00A437D7"/>
    <w:rsid w:val="00A461DF"/>
    <w:rsid w:val="00A47A5D"/>
    <w:rsid w:val="00A50641"/>
    <w:rsid w:val="00A53DE5"/>
    <w:rsid w:val="00A54595"/>
    <w:rsid w:val="00A611BD"/>
    <w:rsid w:val="00A64403"/>
    <w:rsid w:val="00A64E14"/>
    <w:rsid w:val="00A66C31"/>
    <w:rsid w:val="00A67C69"/>
    <w:rsid w:val="00A7430C"/>
    <w:rsid w:val="00A76FBF"/>
    <w:rsid w:val="00A776A4"/>
    <w:rsid w:val="00A83C18"/>
    <w:rsid w:val="00A86886"/>
    <w:rsid w:val="00A90001"/>
    <w:rsid w:val="00A91D94"/>
    <w:rsid w:val="00A9203D"/>
    <w:rsid w:val="00A94F2F"/>
    <w:rsid w:val="00A95CCF"/>
    <w:rsid w:val="00AA6A5C"/>
    <w:rsid w:val="00AA73FD"/>
    <w:rsid w:val="00AB08BE"/>
    <w:rsid w:val="00AB2D79"/>
    <w:rsid w:val="00AB7D52"/>
    <w:rsid w:val="00AC3109"/>
    <w:rsid w:val="00AC6C4C"/>
    <w:rsid w:val="00AC7366"/>
    <w:rsid w:val="00AD2034"/>
    <w:rsid w:val="00AD4AC8"/>
    <w:rsid w:val="00AD767A"/>
    <w:rsid w:val="00AE002E"/>
    <w:rsid w:val="00AE35AE"/>
    <w:rsid w:val="00AE3B24"/>
    <w:rsid w:val="00AE5866"/>
    <w:rsid w:val="00AE6C70"/>
    <w:rsid w:val="00AF1CF7"/>
    <w:rsid w:val="00AF27FD"/>
    <w:rsid w:val="00B03398"/>
    <w:rsid w:val="00B0493A"/>
    <w:rsid w:val="00B066FA"/>
    <w:rsid w:val="00B104B1"/>
    <w:rsid w:val="00B20886"/>
    <w:rsid w:val="00B241C8"/>
    <w:rsid w:val="00B30631"/>
    <w:rsid w:val="00B30DEA"/>
    <w:rsid w:val="00B33700"/>
    <w:rsid w:val="00B33F56"/>
    <w:rsid w:val="00B34830"/>
    <w:rsid w:val="00B35ACF"/>
    <w:rsid w:val="00B43023"/>
    <w:rsid w:val="00B47125"/>
    <w:rsid w:val="00B518B8"/>
    <w:rsid w:val="00B657DC"/>
    <w:rsid w:val="00B6596A"/>
    <w:rsid w:val="00B66DF6"/>
    <w:rsid w:val="00B67067"/>
    <w:rsid w:val="00B70F45"/>
    <w:rsid w:val="00B71592"/>
    <w:rsid w:val="00B719FA"/>
    <w:rsid w:val="00B71BAD"/>
    <w:rsid w:val="00B71FEC"/>
    <w:rsid w:val="00B738D0"/>
    <w:rsid w:val="00B7517D"/>
    <w:rsid w:val="00B7567C"/>
    <w:rsid w:val="00B773D1"/>
    <w:rsid w:val="00B81A9E"/>
    <w:rsid w:val="00B84C27"/>
    <w:rsid w:val="00B9337B"/>
    <w:rsid w:val="00B97CDA"/>
    <w:rsid w:val="00BA0461"/>
    <w:rsid w:val="00BA116E"/>
    <w:rsid w:val="00BA1757"/>
    <w:rsid w:val="00BB083D"/>
    <w:rsid w:val="00BB234B"/>
    <w:rsid w:val="00BB34E0"/>
    <w:rsid w:val="00BB4A37"/>
    <w:rsid w:val="00BC33FC"/>
    <w:rsid w:val="00BC3F29"/>
    <w:rsid w:val="00BC405C"/>
    <w:rsid w:val="00BC41E5"/>
    <w:rsid w:val="00BC5A3B"/>
    <w:rsid w:val="00BD0058"/>
    <w:rsid w:val="00BD071F"/>
    <w:rsid w:val="00BE360A"/>
    <w:rsid w:val="00BE477F"/>
    <w:rsid w:val="00BE4E8A"/>
    <w:rsid w:val="00BE5390"/>
    <w:rsid w:val="00BF67F8"/>
    <w:rsid w:val="00BF6F58"/>
    <w:rsid w:val="00C003AE"/>
    <w:rsid w:val="00C01AEF"/>
    <w:rsid w:val="00C0481A"/>
    <w:rsid w:val="00C05374"/>
    <w:rsid w:val="00C12374"/>
    <w:rsid w:val="00C16276"/>
    <w:rsid w:val="00C173D8"/>
    <w:rsid w:val="00C179E2"/>
    <w:rsid w:val="00C17FCE"/>
    <w:rsid w:val="00C2138B"/>
    <w:rsid w:val="00C25E73"/>
    <w:rsid w:val="00C262D7"/>
    <w:rsid w:val="00C2699B"/>
    <w:rsid w:val="00C269AD"/>
    <w:rsid w:val="00C26FDD"/>
    <w:rsid w:val="00C27BBD"/>
    <w:rsid w:val="00C33C70"/>
    <w:rsid w:val="00C35575"/>
    <w:rsid w:val="00C359CA"/>
    <w:rsid w:val="00C37B8B"/>
    <w:rsid w:val="00C4464E"/>
    <w:rsid w:val="00C506F7"/>
    <w:rsid w:val="00C5178B"/>
    <w:rsid w:val="00C56A94"/>
    <w:rsid w:val="00C6204B"/>
    <w:rsid w:val="00C71955"/>
    <w:rsid w:val="00C72253"/>
    <w:rsid w:val="00C73708"/>
    <w:rsid w:val="00C75278"/>
    <w:rsid w:val="00C763DB"/>
    <w:rsid w:val="00C7775E"/>
    <w:rsid w:val="00C8041B"/>
    <w:rsid w:val="00C86E61"/>
    <w:rsid w:val="00C90DC7"/>
    <w:rsid w:val="00C945BE"/>
    <w:rsid w:val="00C97FE0"/>
    <w:rsid w:val="00CA0169"/>
    <w:rsid w:val="00CB040F"/>
    <w:rsid w:val="00CB2989"/>
    <w:rsid w:val="00CB36AE"/>
    <w:rsid w:val="00CB5C73"/>
    <w:rsid w:val="00CC1005"/>
    <w:rsid w:val="00CC1B89"/>
    <w:rsid w:val="00CC6066"/>
    <w:rsid w:val="00CC6680"/>
    <w:rsid w:val="00CC7851"/>
    <w:rsid w:val="00CD04C9"/>
    <w:rsid w:val="00CD33CF"/>
    <w:rsid w:val="00CD5CCD"/>
    <w:rsid w:val="00CE461F"/>
    <w:rsid w:val="00CE63FC"/>
    <w:rsid w:val="00CF371C"/>
    <w:rsid w:val="00CF6CCE"/>
    <w:rsid w:val="00D00EAC"/>
    <w:rsid w:val="00D0245D"/>
    <w:rsid w:val="00D03F82"/>
    <w:rsid w:val="00D079B9"/>
    <w:rsid w:val="00D107CB"/>
    <w:rsid w:val="00D10B30"/>
    <w:rsid w:val="00D13F56"/>
    <w:rsid w:val="00D147D2"/>
    <w:rsid w:val="00D14E15"/>
    <w:rsid w:val="00D16A31"/>
    <w:rsid w:val="00D173E1"/>
    <w:rsid w:val="00D20F00"/>
    <w:rsid w:val="00D24568"/>
    <w:rsid w:val="00D26909"/>
    <w:rsid w:val="00D2762F"/>
    <w:rsid w:val="00D2771A"/>
    <w:rsid w:val="00D3018E"/>
    <w:rsid w:val="00D31368"/>
    <w:rsid w:val="00D31F79"/>
    <w:rsid w:val="00D335B3"/>
    <w:rsid w:val="00D34B6B"/>
    <w:rsid w:val="00D34F86"/>
    <w:rsid w:val="00D37C25"/>
    <w:rsid w:val="00D41B40"/>
    <w:rsid w:val="00D431FA"/>
    <w:rsid w:val="00D459E3"/>
    <w:rsid w:val="00D45C4A"/>
    <w:rsid w:val="00D473F3"/>
    <w:rsid w:val="00D5102A"/>
    <w:rsid w:val="00D52F30"/>
    <w:rsid w:val="00D5739D"/>
    <w:rsid w:val="00D63625"/>
    <w:rsid w:val="00D66792"/>
    <w:rsid w:val="00D768EF"/>
    <w:rsid w:val="00D81B65"/>
    <w:rsid w:val="00D83105"/>
    <w:rsid w:val="00D87148"/>
    <w:rsid w:val="00D87842"/>
    <w:rsid w:val="00D95559"/>
    <w:rsid w:val="00D9634D"/>
    <w:rsid w:val="00D976CC"/>
    <w:rsid w:val="00D97AB7"/>
    <w:rsid w:val="00DA0654"/>
    <w:rsid w:val="00DA0DAC"/>
    <w:rsid w:val="00DA2CE6"/>
    <w:rsid w:val="00DA3E60"/>
    <w:rsid w:val="00DA4635"/>
    <w:rsid w:val="00DA6275"/>
    <w:rsid w:val="00DA67B6"/>
    <w:rsid w:val="00DA6E04"/>
    <w:rsid w:val="00DA709C"/>
    <w:rsid w:val="00DA718F"/>
    <w:rsid w:val="00DC1D9B"/>
    <w:rsid w:val="00DC2B50"/>
    <w:rsid w:val="00DD3E93"/>
    <w:rsid w:val="00DE61A4"/>
    <w:rsid w:val="00DE6CB6"/>
    <w:rsid w:val="00DF0D5A"/>
    <w:rsid w:val="00DF1AE3"/>
    <w:rsid w:val="00DF1F90"/>
    <w:rsid w:val="00DF2B46"/>
    <w:rsid w:val="00DF3843"/>
    <w:rsid w:val="00DF53DB"/>
    <w:rsid w:val="00DF7082"/>
    <w:rsid w:val="00DF7C96"/>
    <w:rsid w:val="00E00775"/>
    <w:rsid w:val="00E05C91"/>
    <w:rsid w:val="00E112CE"/>
    <w:rsid w:val="00E140E7"/>
    <w:rsid w:val="00E22607"/>
    <w:rsid w:val="00E3000F"/>
    <w:rsid w:val="00E30F17"/>
    <w:rsid w:val="00E33933"/>
    <w:rsid w:val="00E33B3A"/>
    <w:rsid w:val="00E427EE"/>
    <w:rsid w:val="00E43508"/>
    <w:rsid w:val="00E44D34"/>
    <w:rsid w:val="00E47E18"/>
    <w:rsid w:val="00E50984"/>
    <w:rsid w:val="00E55592"/>
    <w:rsid w:val="00E61889"/>
    <w:rsid w:val="00E63D5E"/>
    <w:rsid w:val="00E662DB"/>
    <w:rsid w:val="00E71C2F"/>
    <w:rsid w:val="00E74259"/>
    <w:rsid w:val="00E7771E"/>
    <w:rsid w:val="00E807E2"/>
    <w:rsid w:val="00E82F66"/>
    <w:rsid w:val="00E84ADF"/>
    <w:rsid w:val="00E87A20"/>
    <w:rsid w:val="00E90EC2"/>
    <w:rsid w:val="00E93492"/>
    <w:rsid w:val="00E96223"/>
    <w:rsid w:val="00E96A14"/>
    <w:rsid w:val="00E97227"/>
    <w:rsid w:val="00E977E2"/>
    <w:rsid w:val="00E97DBA"/>
    <w:rsid w:val="00EA08D9"/>
    <w:rsid w:val="00EA4761"/>
    <w:rsid w:val="00EB321E"/>
    <w:rsid w:val="00EB59F4"/>
    <w:rsid w:val="00EB6497"/>
    <w:rsid w:val="00EB78EE"/>
    <w:rsid w:val="00EB79B8"/>
    <w:rsid w:val="00EC0CDA"/>
    <w:rsid w:val="00EC0ED5"/>
    <w:rsid w:val="00EC568B"/>
    <w:rsid w:val="00ED0669"/>
    <w:rsid w:val="00EE1CEB"/>
    <w:rsid w:val="00EE3B72"/>
    <w:rsid w:val="00EE60FF"/>
    <w:rsid w:val="00EE624B"/>
    <w:rsid w:val="00EE694C"/>
    <w:rsid w:val="00EE6B74"/>
    <w:rsid w:val="00EE6BBB"/>
    <w:rsid w:val="00EF4810"/>
    <w:rsid w:val="00EF72CD"/>
    <w:rsid w:val="00EF75C9"/>
    <w:rsid w:val="00F003CD"/>
    <w:rsid w:val="00F0100D"/>
    <w:rsid w:val="00F02E44"/>
    <w:rsid w:val="00F05CC8"/>
    <w:rsid w:val="00F064B7"/>
    <w:rsid w:val="00F11F62"/>
    <w:rsid w:val="00F122C9"/>
    <w:rsid w:val="00F13CF8"/>
    <w:rsid w:val="00F17203"/>
    <w:rsid w:val="00F17C0F"/>
    <w:rsid w:val="00F2142F"/>
    <w:rsid w:val="00F21491"/>
    <w:rsid w:val="00F23916"/>
    <w:rsid w:val="00F2544B"/>
    <w:rsid w:val="00F27662"/>
    <w:rsid w:val="00F36948"/>
    <w:rsid w:val="00F36D68"/>
    <w:rsid w:val="00F3710D"/>
    <w:rsid w:val="00F37A26"/>
    <w:rsid w:val="00F40FB3"/>
    <w:rsid w:val="00F4374E"/>
    <w:rsid w:val="00F44893"/>
    <w:rsid w:val="00F52824"/>
    <w:rsid w:val="00F53188"/>
    <w:rsid w:val="00F57080"/>
    <w:rsid w:val="00F610B6"/>
    <w:rsid w:val="00F62B4E"/>
    <w:rsid w:val="00F65603"/>
    <w:rsid w:val="00F66B6C"/>
    <w:rsid w:val="00F73FD5"/>
    <w:rsid w:val="00F77C59"/>
    <w:rsid w:val="00F80D41"/>
    <w:rsid w:val="00F83001"/>
    <w:rsid w:val="00F84254"/>
    <w:rsid w:val="00F85539"/>
    <w:rsid w:val="00F85CBF"/>
    <w:rsid w:val="00F87458"/>
    <w:rsid w:val="00F9298D"/>
    <w:rsid w:val="00FA2ADA"/>
    <w:rsid w:val="00FA45A2"/>
    <w:rsid w:val="00FA4C61"/>
    <w:rsid w:val="00FA58C5"/>
    <w:rsid w:val="00FB2F70"/>
    <w:rsid w:val="00FB5F93"/>
    <w:rsid w:val="00FC1975"/>
    <w:rsid w:val="00FC79EC"/>
    <w:rsid w:val="00FD115F"/>
    <w:rsid w:val="00FE10D3"/>
    <w:rsid w:val="00FE3A78"/>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semiHidden/>
    <w:unhideWhenUsed/>
    <w:rsid w:val="000C3576"/>
    <w:rPr>
      <w:color w:val="0000FF"/>
      <w:u w:val="single"/>
    </w:rPr>
  </w:style>
  <w:style w:type="paragraph" w:styleId="Titre">
    <w:name w:val="Title"/>
    <w:basedOn w:val="Normal"/>
    <w:link w:val="TitreCar"/>
    <w:qFormat/>
    <w:rsid w:val="001E4F4F"/>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E4F4F"/>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paragraph" w:styleId="NormalWeb">
    <w:name w:val="Normal (Web)"/>
    <w:basedOn w:val="Normal"/>
    <w:unhideWhenUsed/>
    <w:rsid w:val="000C5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semiHidden/>
    <w:unhideWhenUsed/>
    <w:rsid w:val="000C3576"/>
    <w:rPr>
      <w:color w:val="0000FF"/>
      <w:u w:val="single"/>
    </w:rPr>
  </w:style>
  <w:style w:type="paragraph" w:styleId="Titre">
    <w:name w:val="Title"/>
    <w:basedOn w:val="Normal"/>
    <w:link w:val="TitreCar"/>
    <w:qFormat/>
    <w:rsid w:val="001E4F4F"/>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E4F4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5067">
      <w:bodyDiv w:val="1"/>
      <w:marLeft w:val="0"/>
      <w:marRight w:val="0"/>
      <w:marTop w:val="0"/>
      <w:marBottom w:val="0"/>
      <w:divBdr>
        <w:top w:val="none" w:sz="0" w:space="0" w:color="auto"/>
        <w:left w:val="none" w:sz="0" w:space="0" w:color="auto"/>
        <w:bottom w:val="none" w:sz="0" w:space="0" w:color="auto"/>
        <w:right w:val="none" w:sz="0" w:space="0" w:color="auto"/>
      </w:divBdr>
    </w:div>
    <w:div w:id="243608720">
      <w:bodyDiv w:val="1"/>
      <w:marLeft w:val="0"/>
      <w:marRight w:val="0"/>
      <w:marTop w:val="0"/>
      <w:marBottom w:val="0"/>
      <w:divBdr>
        <w:top w:val="none" w:sz="0" w:space="0" w:color="auto"/>
        <w:left w:val="none" w:sz="0" w:space="0" w:color="auto"/>
        <w:bottom w:val="none" w:sz="0" w:space="0" w:color="auto"/>
        <w:right w:val="none" w:sz="0" w:space="0" w:color="auto"/>
      </w:divBdr>
    </w:div>
    <w:div w:id="986398990">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20828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26FA-321B-43A7-A4DB-BD642562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77</cp:revision>
  <cp:lastPrinted>2017-11-07T20:53:00Z</cp:lastPrinted>
  <dcterms:created xsi:type="dcterms:W3CDTF">2017-10-26T15:26:00Z</dcterms:created>
  <dcterms:modified xsi:type="dcterms:W3CDTF">2017-12-15T18:17:00Z</dcterms:modified>
</cp:coreProperties>
</file>