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CF" w:rsidRPr="008E66D6" w:rsidRDefault="006078CF" w:rsidP="006078CF">
      <w:pPr>
        <w:pStyle w:val="Titre"/>
        <w:pBdr>
          <w:top w:val="single" w:sz="4" w:space="1" w:color="auto"/>
          <w:left w:val="single" w:sz="4" w:space="3" w:color="auto"/>
          <w:bottom w:val="single" w:sz="4" w:space="1" w:color="auto"/>
          <w:right w:val="single" w:sz="4" w:space="4" w:color="auto"/>
        </w:pBdr>
        <w:spacing w:line="276" w:lineRule="auto"/>
        <w:rPr>
          <w:rFonts w:ascii="Arial Narrow" w:hAnsi="Arial Narrow" w:cs="Tahoma"/>
          <w:b w:val="0"/>
          <w:color w:val="FF0000"/>
          <w:spacing w:val="10"/>
          <w:sz w:val="16"/>
          <w:szCs w:val="16"/>
        </w:rPr>
      </w:pPr>
      <w:bookmarkStart w:id="0" w:name="_GoBack"/>
      <w:bookmarkEnd w:id="0"/>
      <w:r w:rsidRPr="008E66D6">
        <w:rPr>
          <w:rFonts w:ascii="Arial Narrow" w:hAnsi="Arial Narrow" w:cs="Tahoma"/>
          <w:b w:val="0"/>
          <w:color w:val="FF0000"/>
          <w:spacing w:val="10"/>
          <w:sz w:val="16"/>
          <w:szCs w:val="16"/>
        </w:rPr>
        <w:t>El contenido total y fiel de la decisión debe ser verificado en el audio que reposa en la Secretaría de esta Corporación.</w:t>
      </w:r>
    </w:p>
    <w:p w:rsidR="006078CF" w:rsidRDefault="006078CF" w:rsidP="006078CF">
      <w:pPr>
        <w:pStyle w:val="Titre"/>
        <w:spacing w:line="240" w:lineRule="auto"/>
        <w:jc w:val="both"/>
        <w:rPr>
          <w:rFonts w:ascii="Tahoma" w:hAnsi="Tahoma" w:cs="Tahoma"/>
          <w:sz w:val="18"/>
          <w:szCs w:val="18"/>
        </w:rPr>
      </w:pPr>
    </w:p>
    <w:p w:rsidR="006078CF" w:rsidRPr="00AE1B52" w:rsidRDefault="006078CF" w:rsidP="006078CF">
      <w:pPr>
        <w:pStyle w:val="Titre"/>
        <w:spacing w:line="240" w:lineRule="auto"/>
        <w:jc w:val="both"/>
        <w:rPr>
          <w:rFonts w:ascii="Tahoma" w:hAnsi="Tahoma" w:cs="Tahoma"/>
          <w:b w:val="0"/>
          <w:sz w:val="18"/>
          <w:szCs w:val="18"/>
        </w:rPr>
      </w:pPr>
      <w:r w:rsidRPr="00AE1B52">
        <w:rPr>
          <w:rFonts w:ascii="Tahoma" w:hAnsi="Tahoma" w:cs="Tahoma"/>
          <w:sz w:val="18"/>
          <w:szCs w:val="18"/>
        </w:rPr>
        <w:t>Providencia:</w:t>
      </w:r>
      <w:r w:rsidRPr="00AE1B52">
        <w:rPr>
          <w:rFonts w:ascii="Tahoma" w:hAnsi="Tahoma" w:cs="Tahoma"/>
          <w:b w:val="0"/>
          <w:sz w:val="18"/>
          <w:szCs w:val="18"/>
        </w:rPr>
        <w:t xml:space="preserve"> </w:t>
      </w:r>
      <w:r w:rsidRPr="00AE1B52">
        <w:rPr>
          <w:rFonts w:ascii="Tahoma" w:hAnsi="Tahoma" w:cs="Tahoma"/>
          <w:b w:val="0"/>
          <w:sz w:val="18"/>
          <w:szCs w:val="18"/>
        </w:rPr>
        <w:tab/>
      </w:r>
      <w:r w:rsidRPr="00AE1B52">
        <w:rPr>
          <w:rFonts w:ascii="Tahoma" w:hAnsi="Tahoma" w:cs="Tahoma"/>
          <w:b w:val="0"/>
          <w:sz w:val="18"/>
          <w:szCs w:val="18"/>
        </w:rPr>
        <w:tab/>
      </w:r>
      <w:r w:rsidRPr="00AE1B52">
        <w:rPr>
          <w:rFonts w:ascii="Tahoma" w:hAnsi="Tahoma" w:cs="Tahoma"/>
          <w:b w:val="0"/>
          <w:bCs/>
          <w:sz w:val="18"/>
          <w:szCs w:val="18"/>
        </w:rPr>
        <w:t xml:space="preserve">Sentencia </w:t>
      </w:r>
      <w:r w:rsidR="008E66D6">
        <w:rPr>
          <w:rFonts w:ascii="Tahoma" w:hAnsi="Tahoma" w:cs="Tahoma"/>
          <w:b w:val="0"/>
          <w:bCs/>
          <w:sz w:val="18"/>
          <w:szCs w:val="18"/>
        </w:rPr>
        <w:t xml:space="preserve">- 2ª instancia - </w:t>
      </w:r>
      <w:r>
        <w:rPr>
          <w:rFonts w:ascii="Tahoma" w:hAnsi="Tahoma" w:cs="Tahoma"/>
          <w:b w:val="0"/>
          <w:bCs/>
          <w:sz w:val="18"/>
          <w:szCs w:val="18"/>
        </w:rPr>
        <w:t>3</w:t>
      </w:r>
      <w:r w:rsidRPr="00AE1B52">
        <w:rPr>
          <w:rFonts w:ascii="Tahoma" w:hAnsi="Tahoma" w:cs="Tahoma"/>
          <w:b w:val="0"/>
          <w:bCs/>
          <w:sz w:val="18"/>
          <w:szCs w:val="18"/>
        </w:rPr>
        <w:t xml:space="preserve"> </w:t>
      </w:r>
      <w:r>
        <w:rPr>
          <w:rFonts w:ascii="Tahoma" w:hAnsi="Tahoma" w:cs="Tahoma"/>
          <w:b w:val="0"/>
          <w:bCs/>
          <w:sz w:val="18"/>
          <w:szCs w:val="18"/>
        </w:rPr>
        <w:t>de noviembre de</w:t>
      </w:r>
      <w:r w:rsidRPr="00AE1B52">
        <w:rPr>
          <w:rFonts w:ascii="Tahoma" w:hAnsi="Tahoma" w:cs="Tahoma"/>
          <w:b w:val="0"/>
          <w:bCs/>
          <w:sz w:val="18"/>
          <w:szCs w:val="18"/>
        </w:rPr>
        <w:t xml:space="preserve"> 2017 </w:t>
      </w:r>
    </w:p>
    <w:p w:rsidR="008E66D6" w:rsidRPr="00AE1B52" w:rsidRDefault="008E66D6" w:rsidP="008E66D6">
      <w:pPr>
        <w:pStyle w:val="Titre"/>
        <w:spacing w:line="240" w:lineRule="auto"/>
        <w:jc w:val="both"/>
        <w:rPr>
          <w:rFonts w:ascii="Tahoma" w:hAnsi="Tahoma" w:cs="Tahoma"/>
          <w:b w:val="0"/>
          <w:sz w:val="18"/>
          <w:szCs w:val="18"/>
        </w:rPr>
      </w:pPr>
      <w:r w:rsidRPr="00AE1B52">
        <w:rPr>
          <w:rFonts w:ascii="Tahoma" w:hAnsi="Tahoma" w:cs="Tahoma"/>
          <w:sz w:val="18"/>
          <w:szCs w:val="18"/>
        </w:rPr>
        <w:t>Proceso:</w:t>
      </w:r>
      <w:r w:rsidRPr="00AE1B52">
        <w:rPr>
          <w:rFonts w:ascii="Tahoma" w:hAnsi="Tahoma" w:cs="Tahoma"/>
          <w:b w:val="0"/>
          <w:sz w:val="18"/>
          <w:szCs w:val="18"/>
        </w:rPr>
        <w:tab/>
      </w:r>
      <w:r w:rsidRPr="00AE1B52">
        <w:rPr>
          <w:rFonts w:ascii="Tahoma" w:hAnsi="Tahoma" w:cs="Tahoma"/>
          <w:b w:val="0"/>
          <w:sz w:val="18"/>
          <w:szCs w:val="18"/>
        </w:rPr>
        <w:tab/>
        <w:t xml:space="preserve">Ordinario laboral </w:t>
      </w:r>
      <w:r>
        <w:rPr>
          <w:rFonts w:ascii="Tahoma" w:hAnsi="Tahoma" w:cs="Tahoma"/>
          <w:b w:val="0"/>
          <w:sz w:val="18"/>
          <w:szCs w:val="18"/>
        </w:rPr>
        <w:t>– Confirma y modifica decisión del a quo que accedió a las pretensiones</w:t>
      </w:r>
    </w:p>
    <w:p w:rsidR="006078CF" w:rsidRPr="00AE1B52" w:rsidRDefault="006078CF" w:rsidP="006078CF">
      <w:pPr>
        <w:pStyle w:val="Titre"/>
        <w:tabs>
          <w:tab w:val="left" w:pos="708"/>
          <w:tab w:val="left" w:pos="1416"/>
          <w:tab w:val="left" w:pos="2124"/>
          <w:tab w:val="left" w:pos="2832"/>
          <w:tab w:val="left" w:pos="3540"/>
          <w:tab w:val="left" w:pos="4248"/>
          <w:tab w:val="left" w:pos="7962"/>
        </w:tabs>
        <w:spacing w:line="240" w:lineRule="auto"/>
        <w:jc w:val="both"/>
        <w:rPr>
          <w:rFonts w:ascii="Tahoma" w:hAnsi="Tahoma" w:cs="Tahoma"/>
          <w:b w:val="0"/>
          <w:sz w:val="18"/>
          <w:szCs w:val="18"/>
        </w:rPr>
      </w:pPr>
      <w:r w:rsidRPr="00AE1B52">
        <w:rPr>
          <w:rFonts w:ascii="Tahoma" w:hAnsi="Tahoma" w:cs="Tahoma"/>
          <w:sz w:val="18"/>
          <w:szCs w:val="18"/>
        </w:rPr>
        <w:t>Radicación No.:</w:t>
      </w:r>
      <w:r w:rsidRPr="00AE1B52">
        <w:rPr>
          <w:rFonts w:ascii="Tahoma" w:hAnsi="Tahoma" w:cs="Tahoma"/>
          <w:b w:val="0"/>
          <w:sz w:val="18"/>
          <w:szCs w:val="18"/>
        </w:rPr>
        <w:tab/>
      </w:r>
      <w:r w:rsidRPr="00AE1B52">
        <w:rPr>
          <w:rFonts w:ascii="Tahoma" w:hAnsi="Tahoma" w:cs="Tahoma"/>
          <w:b w:val="0"/>
          <w:sz w:val="18"/>
          <w:szCs w:val="18"/>
        </w:rPr>
        <w:tab/>
        <w:t>66001-31-05-00</w:t>
      </w:r>
      <w:r>
        <w:rPr>
          <w:rFonts w:ascii="Tahoma" w:hAnsi="Tahoma" w:cs="Tahoma"/>
          <w:b w:val="0"/>
          <w:sz w:val="18"/>
          <w:szCs w:val="18"/>
        </w:rPr>
        <w:t>1</w:t>
      </w:r>
      <w:r w:rsidRPr="00AE1B52">
        <w:rPr>
          <w:rFonts w:ascii="Tahoma" w:hAnsi="Tahoma" w:cs="Tahoma"/>
          <w:b w:val="0"/>
          <w:sz w:val="18"/>
          <w:szCs w:val="18"/>
        </w:rPr>
        <w:t>-201</w:t>
      </w:r>
      <w:r>
        <w:rPr>
          <w:rFonts w:ascii="Tahoma" w:hAnsi="Tahoma" w:cs="Tahoma"/>
          <w:b w:val="0"/>
          <w:sz w:val="18"/>
          <w:szCs w:val="18"/>
        </w:rPr>
        <w:t>4</w:t>
      </w:r>
      <w:r w:rsidRPr="00AE1B52">
        <w:rPr>
          <w:rFonts w:ascii="Tahoma" w:hAnsi="Tahoma" w:cs="Tahoma"/>
          <w:b w:val="0"/>
          <w:sz w:val="18"/>
          <w:szCs w:val="18"/>
        </w:rPr>
        <w:t>-00</w:t>
      </w:r>
      <w:r>
        <w:rPr>
          <w:rFonts w:ascii="Tahoma" w:hAnsi="Tahoma" w:cs="Tahoma"/>
          <w:b w:val="0"/>
          <w:sz w:val="18"/>
          <w:szCs w:val="18"/>
        </w:rPr>
        <w:t>123</w:t>
      </w:r>
      <w:r w:rsidRPr="00AE1B52">
        <w:rPr>
          <w:rFonts w:ascii="Tahoma" w:hAnsi="Tahoma" w:cs="Tahoma"/>
          <w:b w:val="0"/>
          <w:sz w:val="18"/>
          <w:szCs w:val="18"/>
        </w:rPr>
        <w:t>-01</w:t>
      </w:r>
      <w:r w:rsidRPr="00AE1B52">
        <w:rPr>
          <w:rFonts w:ascii="Tahoma" w:hAnsi="Tahoma" w:cs="Tahoma"/>
          <w:b w:val="0"/>
          <w:sz w:val="18"/>
          <w:szCs w:val="18"/>
        </w:rPr>
        <w:tab/>
      </w:r>
    </w:p>
    <w:p w:rsidR="006078CF" w:rsidRPr="00AE1B52" w:rsidRDefault="006078CF" w:rsidP="006078CF">
      <w:pPr>
        <w:pStyle w:val="Titre"/>
        <w:spacing w:line="240" w:lineRule="auto"/>
        <w:jc w:val="both"/>
        <w:rPr>
          <w:rFonts w:ascii="Tahoma" w:hAnsi="Tahoma" w:cs="Tahoma"/>
          <w:b w:val="0"/>
          <w:sz w:val="18"/>
          <w:szCs w:val="18"/>
        </w:rPr>
      </w:pPr>
      <w:r w:rsidRPr="00AE1B52">
        <w:rPr>
          <w:rFonts w:ascii="Tahoma" w:hAnsi="Tahoma" w:cs="Tahoma"/>
          <w:sz w:val="18"/>
          <w:szCs w:val="18"/>
        </w:rPr>
        <w:t>Demandante:</w:t>
      </w:r>
      <w:r w:rsidRPr="00AE1B52">
        <w:rPr>
          <w:rFonts w:ascii="Tahoma" w:hAnsi="Tahoma" w:cs="Tahoma"/>
          <w:b w:val="0"/>
          <w:sz w:val="18"/>
          <w:szCs w:val="18"/>
        </w:rPr>
        <w:tab/>
      </w:r>
      <w:r w:rsidRPr="00AE1B52">
        <w:rPr>
          <w:rFonts w:ascii="Tahoma" w:hAnsi="Tahoma" w:cs="Tahoma"/>
          <w:b w:val="0"/>
          <w:sz w:val="18"/>
          <w:szCs w:val="18"/>
        </w:rPr>
        <w:tab/>
      </w:r>
      <w:r>
        <w:rPr>
          <w:rFonts w:ascii="Tahoma" w:hAnsi="Tahoma" w:cs="Tahoma"/>
          <w:b w:val="0"/>
          <w:sz w:val="18"/>
          <w:szCs w:val="18"/>
        </w:rPr>
        <w:t xml:space="preserve">Rómulo Gustavo Salcedo Becerra </w:t>
      </w:r>
    </w:p>
    <w:p w:rsidR="006078CF" w:rsidRPr="00AE1B52" w:rsidRDefault="006078CF" w:rsidP="006078CF">
      <w:pPr>
        <w:pStyle w:val="Titre"/>
        <w:spacing w:line="240" w:lineRule="auto"/>
        <w:jc w:val="both"/>
        <w:rPr>
          <w:rFonts w:ascii="Tahoma" w:hAnsi="Tahoma" w:cs="Tahoma"/>
          <w:b w:val="0"/>
          <w:sz w:val="18"/>
          <w:szCs w:val="18"/>
        </w:rPr>
      </w:pPr>
      <w:r w:rsidRPr="00AE1B52">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6078CF" w:rsidRPr="00AE1B52" w:rsidRDefault="006078CF" w:rsidP="006078CF">
      <w:pPr>
        <w:pStyle w:val="Titre"/>
        <w:spacing w:line="240" w:lineRule="auto"/>
        <w:jc w:val="both"/>
        <w:rPr>
          <w:rFonts w:ascii="Tahoma" w:hAnsi="Tahoma" w:cs="Tahoma"/>
          <w:b w:val="0"/>
          <w:sz w:val="18"/>
          <w:szCs w:val="18"/>
        </w:rPr>
      </w:pPr>
      <w:r w:rsidRPr="00AE1B52">
        <w:rPr>
          <w:rFonts w:ascii="Tahoma" w:hAnsi="Tahoma" w:cs="Tahoma"/>
          <w:sz w:val="18"/>
          <w:szCs w:val="18"/>
        </w:rPr>
        <w:t>Juzgado de origen:</w:t>
      </w:r>
      <w:r w:rsidRPr="00AE1B52">
        <w:rPr>
          <w:rFonts w:ascii="Tahoma" w:hAnsi="Tahoma" w:cs="Tahoma"/>
          <w:b w:val="0"/>
          <w:sz w:val="18"/>
          <w:szCs w:val="18"/>
        </w:rPr>
        <w:t xml:space="preserve"> </w:t>
      </w:r>
      <w:r w:rsidRPr="00AE1B52">
        <w:rPr>
          <w:rFonts w:ascii="Tahoma" w:hAnsi="Tahoma" w:cs="Tahoma"/>
          <w:b w:val="0"/>
          <w:sz w:val="18"/>
          <w:szCs w:val="18"/>
        </w:rPr>
        <w:tab/>
      </w:r>
      <w:r>
        <w:rPr>
          <w:rFonts w:ascii="Tahoma" w:hAnsi="Tahoma" w:cs="Tahoma"/>
          <w:b w:val="0"/>
          <w:sz w:val="18"/>
          <w:szCs w:val="18"/>
        </w:rPr>
        <w:t>Primero</w:t>
      </w:r>
      <w:r w:rsidRPr="00AE1B52">
        <w:rPr>
          <w:rFonts w:ascii="Tahoma" w:hAnsi="Tahoma" w:cs="Tahoma"/>
          <w:b w:val="0"/>
          <w:sz w:val="18"/>
          <w:szCs w:val="18"/>
        </w:rPr>
        <w:t xml:space="preserve"> Laboral del Circuito de Pereira</w:t>
      </w:r>
    </w:p>
    <w:p w:rsidR="006078CF" w:rsidRDefault="006078CF" w:rsidP="006078CF">
      <w:pPr>
        <w:pStyle w:val="Titre"/>
        <w:spacing w:line="240" w:lineRule="auto"/>
        <w:jc w:val="both"/>
        <w:rPr>
          <w:rFonts w:ascii="Tahoma" w:hAnsi="Tahoma" w:cs="Tahoma"/>
          <w:b w:val="0"/>
          <w:sz w:val="18"/>
          <w:szCs w:val="18"/>
        </w:rPr>
      </w:pPr>
      <w:r w:rsidRPr="00AE1B52">
        <w:rPr>
          <w:rFonts w:ascii="Tahoma" w:hAnsi="Tahoma" w:cs="Tahoma"/>
          <w:sz w:val="18"/>
          <w:szCs w:val="18"/>
        </w:rPr>
        <w:t>Magistrada ponente:</w:t>
      </w:r>
      <w:r w:rsidRPr="00AE1B52">
        <w:rPr>
          <w:rFonts w:ascii="Tahoma" w:hAnsi="Tahoma" w:cs="Tahoma"/>
          <w:b w:val="0"/>
          <w:sz w:val="18"/>
          <w:szCs w:val="18"/>
        </w:rPr>
        <w:tab/>
        <w:t>Dra. Ana Lucía Caicedo Calderón</w:t>
      </w:r>
    </w:p>
    <w:p w:rsidR="008E66D6" w:rsidRPr="00AE1B52" w:rsidRDefault="008E66D6" w:rsidP="006078CF">
      <w:pPr>
        <w:pStyle w:val="Titre"/>
        <w:spacing w:line="240" w:lineRule="auto"/>
        <w:jc w:val="both"/>
        <w:rPr>
          <w:rFonts w:ascii="Tahoma" w:hAnsi="Tahoma" w:cs="Tahoma"/>
          <w:b w:val="0"/>
          <w:sz w:val="18"/>
          <w:szCs w:val="18"/>
        </w:rPr>
      </w:pPr>
    </w:p>
    <w:p w:rsidR="006078CF" w:rsidRPr="006078CF" w:rsidRDefault="006078CF" w:rsidP="006078CF">
      <w:pPr>
        <w:pStyle w:val="Titre"/>
        <w:spacing w:line="240" w:lineRule="auto"/>
        <w:ind w:left="2127" w:hanging="2127"/>
        <w:jc w:val="both"/>
        <w:rPr>
          <w:rFonts w:ascii="Tahoma" w:hAnsi="Tahoma" w:cs="Tahoma"/>
          <w:sz w:val="18"/>
          <w:szCs w:val="18"/>
        </w:rPr>
      </w:pPr>
      <w:r w:rsidRPr="00AE1B52">
        <w:rPr>
          <w:rFonts w:ascii="Tahoma" w:hAnsi="Tahoma" w:cs="Tahoma"/>
          <w:sz w:val="18"/>
          <w:szCs w:val="18"/>
        </w:rPr>
        <w:t>Tema:</w:t>
      </w:r>
      <w:r w:rsidRPr="00AE1B52">
        <w:rPr>
          <w:rFonts w:ascii="Tahoma" w:hAnsi="Tahoma" w:cs="Tahoma"/>
          <w:sz w:val="18"/>
          <w:szCs w:val="18"/>
        </w:rPr>
        <w:tab/>
      </w:r>
      <w:r>
        <w:rPr>
          <w:rFonts w:ascii="Tahoma" w:hAnsi="Tahoma" w:cs="Tahoma"/>
          <w:sz w:val="18"/>
          <w:szCs w:val="18"/>
        </w:rPr>
        <w:t xml:space="preserve"> FECHA DE DISFRUTE DE LA PENSIÓN: </w:t>
      </w:r>
      <w:r w:rsidRPr="006078CF">
        <w:rPr>
          <w:rFonts w:ascii="Tahoma" w:hAnsi="Tahoma" w:cs="Tahoma"/>
          <w:b w:val="0"/>
          <w:iCs/>
          <w:sz w:val="18"/>
          <w:szCs w:val="18"/>
        </w:rPr>
        <w:t xml:space="preserve">si bien es cierto el </w:t>
      </w:r>
      <w:r w:rsidRPr="006078CF">
        <w:rPr>
          <w:rFonts w:ascii="Tahoma" w:hAnsi="Tahoma" w:cs="Tahoma"/>
          <w:b w:val="0"/>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6078CF">
        <w:rPr>
          <w:rFonts w:ascii="Tahoma" w:hAnsi="Tahoma" w:cs="Tahoma"/>
          <w:b w:val="0"/>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6078CF">
        <w:rPr>
          <w:rFonts w:ascii="Tahoma" w:hAnsi="Tahoma" w:cs="Tahoma"/>
          <w:b w:val="0"/>
          <w:strike/>
          <w:sz w:val="18"/>
          <w:szCs w:val="18"/>
        </w:rPr>
        <w:t>º</w:t>
      </w:r>
      <w:r w:rsidRPr="006078CF">
        <w:rPr>
          <w:rFonts w:ascii="Tahoma" w:hAnsi="Tahoma" w:cs="Tahoma"/>
          <w:b w:val="0"/>
          <w:sz w:val="18"/>
          <w:szCs w:val="18"/>
        </w:rPr>
        <w:t xml:space="preserve"> de mayo de 2004, circunstancias que conducen razonablemente a deducir que desde ese día se produjo su desafiliación del sistema, y por ende desde el día siguiente era posible el disfrute de la pensión.</w:t>
      </w:r>
    </w:p>
    <w:p w:rsidR="006078CF" w:rsidRDefault="006078CF" w:rsidP="006078CF">
      <w:pPr>
        <w:pStyle w:val="Titre4"/>
        <w:widowControl w:val="0"/>
        <w:tabs>
          <w:tab w:val="clear" w:pos="0"/>
        </w:tabs>
        <w:jc w:val="left"/>
        <w:rPr>
          <w:rFonts w:ascii="Tahoma" w:hAnsi="Tahoma" w:cs="Tahoma"/>
          <w:bCs/>
          <w:szCs w:val="24"/>
          <w:lang w:eastAsia="es-MX"/>
        </w:rPr>
      </w:pPr>
    </w:p>
    <w:p w:rsidR="006078CF" w:rsidRPr="006078CF" w:rsidRDefault="006078CF" w:rsidP="006078CF">
      <w:pPr>
        <w:pStyle w:val="Titre4"/>
        <w:widowControl w:val="0"/>
        <w:tabs>
          <w:tab w:val="clear" w:pos="0"/>
        </w:tabs>
        <w:spacing w:line="276" w:lineRule="auto"/>
        <w:rPr>
          <w:rFonts w:ascii="Tahoma" w:hAnsi="Tahoma" w:cs="Tahoma"/>
          <w:bCs/>
          <w:szCs w:val="24"/>
          <w:lang w:val="es-CO" w:eastAsia="es-MX"/>
        </w:rPr>
      </w:pPr>
      <w:r w:rsidRPr="006078CF">
        <w:rPr>
          <w:rFonts w:ascii="Tahoma" w:hAnsi="Tahoma" w:cs="Tahoma"/>
          <w:bCs/>
          <w:szCs w:val="24"/>
          <w:lang w:val="es-CO" w:eastAsia="es-MX"/>
        </w:rPr>
        <w:t>TRIBUNAL SUPERIOR DEL DISTRITO JUDICIAL DE PEREIRA</w:t>
      </w:r>
    </w:p>
    <w:p w:rsidR="006078CF" w:rsidRPr="006078CF" w:rsidRDefault="006078CF" w:rsidP="006078CF">
      <w:pPr>
        <w:pStyle w:val="Titre4"/>
        <w:widowControl w:val="0"/>
        <w:tabs>
          <w:tab w:val="clear" w:pos="0"/>
        </w:tabs>
        <w:spacing w:line="276" w:lineRule="auto"/>
        <w:rPr>
          <w:rFonts w:ascii="Tahoma" w:hAnsi="Tahoma" w:cs="Tahoma"/>
          <w:bCs/>
          <w:szCs w:val="24"/>
          <w:lang w:val="es-CO" w:eastAsia="es-MX"/>
        </w:rPr>
      </w:pPr>
      <w:r w:rsidRPr="006078CF">
        <w:rPr>
          <w:rFonts w:ascii="Tahoma" w:hAnsi="Tahoma" w:cs="Tahoma"/>
          <w:bCs/>
          <w:szCs w:val="24"/>
          <w:lang w:val="es-CO" w:eastAsia="es-MX"/>
        </w:rPr>
        <w:t>SALA DE DECISION LABORAL No. 1</w:t>
      </w:r>
    </w:p>
    <w:p w:rsidR="006078CF" w:rsidRPr="006078CF" w:rsidRDefault="006078CF" w:rsidP="006078CF">
      <w:pPr>
        <w:jc w:val="center"/>
        <w:rPr>
          <w:rFonts w:ascii="Tahoma" w:hAnsi="Tahoma" w:cs="Tahoma"/>
          <w:bCs/>
          <w:sz w:val="20"/>
          <w:szCs w:val="20"/>
          <w:lang w:val="es-CO"/>
        </w:rPr>
      </w:pPr>
    </w:p>
    <w:p w:rsidR="006078CF" w:rsidRPr="006078CF" w:rsidRDefault="006078CF" w:rsidP="006078CF">
      <w:pPr>
        <w:spacing w:line="276" w:lineRule="auto"/>
        <w:jc w:val="center"/>
        <w:rPr>
          <w:rFonts w:ascii="Tahoma" w:hAnsi="Tahoma" w:cs="Tahoma"/>
          <w:b/>
          <w:bCs/>
          <w:lang w:val="es-CO"/>
        </w:rPr>
      </w:pPr>
      <w:r w:rsidRPr="006078CF">
        <w:rPr>
          <w:rFonts w:ascii="Tahoma" w:hAnsi="Tahoma" w:cs="Tahoma"/>
          <w:bCs/>
          <w:lang w:val="es-CO"/>
        </w:rPr>
        <w:t>Magistrada Ponente:</w:t>
      </w:r>
      <w:r w:rsidRPr="006078CF">
        <w:rPr>
          <w:rFonts w:ascii="Tahoma" w:hAnsi="Tahoma" w:cs="Tahoma"/>
          <w:b/>
          <w:bCs/>
          <w:lang w:val="es-CO"/>
        </w:rPr>
        <w:t xml:space="preserve"> Ana Lucía Caicedo Calderón</w:t>
      </w:r>
    </w:p>
    <w:p w:rsidR="006078CF" w:rsidRPr="006078CF" w:rsidRDefault="006078CF" w:rsidP="006078CF">
      <w:pPr>
        <w:jc w:val="center"/>
        <w:rPr>
          <w:rFonts w:ascii="Tahoma" w:hAnsi="Tahoma" w:cs="Tahoma"/>
          <w:b/>
          <w:bCs/>
          <w:lang w:val="es-CO"/>
        </w:rPr>
      </w:pPr>
    </w:p>
    <w:p w:rsidR="006078CF" w:rsidRPr="006078CF" w:rsidRDefault="006078CF" w:rsidP="006078CF">
      <w:pPr>
        <w:spacing w:line="276" w:lineRule="auto"/>
        <w:jc w:val="center"/>
        <w:rPr>
          <w:rFonts w:ascii="Tahoma" w:hAnsi="Tahoma" w:cs="Tahoma"/>
          <w:b/>
          <w:lang w:val="es-CO"/>
        </w:rPr>
      </w:pPr>
      <w:r w:rsidRPr="006078CF">
        <w:rPr>
          <w:rFonts w:ascii="Tahoma" w:hAnsi="Tahoma" w:cs="Tahoma"/>
          <w:b/>
          <w:lang w:val="es-CO"/>
        </w:rPr>
        <w:t>Acta No. ____</w:t>
      </w:r>
    </w:p>
    <w:p w:rsidR="006078CF" w:rsidRPr="006078CF" w:rsidRDefault="006078CF" w:rsidP="006078CF">
      <w:pPr>
        <w:spacing w:line="276" w:lineRule="auto"/>
        <w:jc w:val="center"/>
        <w:rPr>
          <w:rFonts w:ascii="Tahoma" w:hAnsi="Tahoma" w:cs="Tahoma"/>
          <w:b/>
          <w:lang w:val="es-CO"/>
        </w:rPr>
      </w:pPr>
      <w:r w:rsidRPr="006078CF">
        <w:rPr>
          <w:rFonts w:ascii="Tahoma" w:hAnsi="Tahoma" w:cs="Tahoma"/>
          <w:b/>
          <w:lang w:val="es-CO"/>
        </w:rPr>
        <w:t>(</w:t>
      </w:r>
      <w:r>
        <w:rPr>
          <w:rFonts w:ascii="Tahoma" w:hAnsi="Tahoma" w:cs="Tahoma"/>
          <w:b/>
          <w:lang w:val="es-CO"/>
        </w:rPr>
        <w:t>Noviembre</w:t>
      </w:r>
      <w:r w:rsidRPr="006078CF">
        <w:rPr>
          <w:rFonts w:ascii="Tahoma" w:hAnsi="Tahoma" w:cs="Tahoma"/>
          <w:b/>
          <w:lang w:val="es-CO"/>
        </w:rPr>
        <w:t xml:space="preserve"> </w:t>
      </w:r>
      <w:r>
        <w:rPr>
          <w:rFonts w:ascii="Tahoma" w:hAnsi="Tahoma" w:cs="Tahoma"/>
          <w:b/>
          <w:lang w:val="es-CO"/>
        </w:rPr>
        <w:t>3</w:t>
      </w:r>
      <w:r w:rsidRPr="006078CF">
        <w:rPr>
          <w:rFonts w:ascii="Tahoma" w:hAnsi="Tahoma" w:cs="Tahoma"/>
          <w:b/>
          <w:lang w:val="es-CO"/>
        </w:rPr>
        <w:t xml:space="preserve"> de 2017)</w:t>
      </w:r>
    </w:p>
    <w:p w:rsidR="006078CF" w:rsidRPr="006078CF" w:rsidRDefault="006078CF" w:rsidP="006078CF">
      <w:pPr>
        <w:spacing w:line="276" w:lineRule="auto"/>
        <w:jc w:val="center"/>
        <w:rPr>
          <w:rFonts w:ascii="Tahoma" w:hAnsi="Tahoma" w:cs="Tahoma"/>
          <w:b/>
          <w:lang w:val="es-CO"/>
        </w:rPr>
      </w:pPr>
    </w:p>
    <w:p w:rsidR="006078CF" w:rsidRPr="006078CF" w:rsidRDefault="006078CF" w:rsidP="006078CF">
      <w:pPr>
        <w:pStyle w:val="Titre5"/>
        <w:spacing w:line="276" w:lineRule="auto"/>
        <w:ind w:firstLine="0"/>
        <w:jc w:val="center"/>
        <w:rPr>
          <w:rFonts w:ascii="Tahoma" w:hAnsi="Tahoma" w:cs="Tahoma"/>
          <w:lang w:val="es-CO"/>
        </w:rPr>
      </w:pPr>
      <w:r w:rsidRPr="006078CF">
        <w:rPr>
          <w:rFonts w:ascii="Tahoma" w:hAnsi="Tahoma" w:cs="Tahoma"/>
          <w:lang w:val="es-CO"/>
        </w:rPr>
        <w:t>Sistema oral - Audiencia de juzgamiento</w:t>
      </w:r>
    </w:p>
    <w:p w:rsidR="006078CF" w:rsidRPr="006078CF" w:rsidRDefault="006078CF" w:rsidP="006078CF">
      <w:pPr>
        <w:spacing w:line="276" w:lineRule="auto"/>
        <w:rPr>
          <w:rFonts w:ascii="Tahoma" w:hAnsi="Tahoma" w:cs="Tahoma"/>
          <w:lang w:val="es-CO"/>
        </w:rPr>
      </w:pPr>
      <w:r w:rsidRPr="006078CF">
        <w:rPr>
          <w:rFonts w:ascii="Tahoma" w:hAnsi="Tahoma" w:cs="Tahoma"/>
          <w:b/>
          <w:lang w:val="es-CO"/>
        </w:rPr>
        <w:tab/>
      </w:r>
    </w:p>
    <w:p w:rsidR="00972214" w:rsidRDefault="006078CF" w:rsidP="006078CF">
      <w:pPr>
        <w:spacing w:line="276" w:lineRule="auto"/>
        <w:ind w:firstLine="708"/>
        <w:jc w:val="both"/>
        <w:rPr>
          <w:rFonts w:ascii="Tahoma" w:hAnsi="Tahoma" w:cs="Tahoma"/>
          <w:lang w:val="es-CO"/>
        </w:rPr>
      </w:pPr>
      <w:r w:rsidRPr="006078CF">
        <w:rPr>
          <w:rFonts w:ascii="Tahoma" w:hAnsi="Tahoma" w:cs="Tahoma"/>
          <w:lang w:val="es-CO"/>
        </w:rPr>
        <w:t>Siendo las</w:t>
      </w:r>
      <w:r>
        <w:rPr>
          <w:rFonts w:ascii="Tahoma" w:hAnsi="Tahoma" w:cs="Tahoma"/>
          <w:lang w:val="es-CO"/>
        </w:rPr>
        <w:t xml:space="preserve"> 9:40 A.M. de hoy, 3 de noviembre</w:t>
      </w:r>
      <w:r w:rsidRPr="006078CF">
        <w:rPr>
          <w:rFonts w:ascii="Tahoma" w:hAnsi="Tahoma" w:cs="Tahoma"/>
          <w:lang w:val="es-CO"/>
        </w:rPr>
        <w:t xml:space="preserve"> de 2017, la Sala de Decisión Laboral No. 1 del Tribunal Superior de Pereira se constituye en audiencia pública de juzgamiento en el proceso ordinario laboral instaurado por </w:t>
      </w:r>
      <w:r>
        <w:rPr>
          <w:rFonts w:ascii="Tahoma" w:hAnsi="Tahoma" w:cs="Tahoma"/>
          <w:b/>
          <w:lang w:val="es-CO"/>
        </w:rPr>
        <w:t>RÓMULO GUSTAVO SALCEDO BECERRA</w:t>
      </w:r>
      <w:r w:rsidRPr="006078CF">
        <w:rPr>
          <w:rFonts w:ascii="Tahoma" w:hAnsi="Tahoma" w:cs="Tahoma"/>
          <w:b/>
          <w:lang w:val="es-CO"/>
        </w:rPr>
        <w:t xml:space="preserve"> </w:t>
      </w:r>
      <w:r w:rsidRPr="006078CF">
        <w:rPr>
          <w:rFonts w:ascii="Tahoma" w:hAnsi="Tahoma" w:cs="Tahoma"/>
          <w:lang w:val="es-CO"/>
        </w:rPr>
        <w:t xml:space="preserve">en contra de la </w:t>
      </w:r>
      <w:r w:rsidRPr="006078CF">
        <w:rPr>
          <w:rFonts w:ascii="Tahoma" w:hAnsi="Tahoma" w:cs="Tahoma"/>
          <w:b/>
          <w:lang w:val="es-CO"/>
        </w:rPr>
        <w:t>ADMINISTRADORA COLOMBIANA  DE PENSIONES- COLPENSIONES</w:t>
      </w:r>
      <w:r>
        <w:rPr>
          <w:rFonts w:ascii="Tahoma" w:hAnsi="Tahoma" w:cs="Tahoma"/>
          <w:lang w:val="es-CO"/>
        </w:rPr>
        <w:t xml:space="preserve">. </w:t>
      </w:r>
    </w:p>
    <w:p w:rsidR="00972214" w:rsidRDefault="00972214" w:rsidP="006078CF">
      <w:pPr>
        <w:spacing w:line="276" w:lineRule="auto"/>
        <w:ind w:firstLine="708"/>
        <w:jc w:val="both"/>
        <w:rPr>
          <w:rFonts w:ascii="Tahoma" w:hAnsi="Tahoma" w:cs="Tahoma"/>
          <w:lang w:val="es-CO"/>
        </w:rPr>
      </w:pPr>
    </w:p>
    <w:p w:rsidR="006078CF" w:rsidRPr="006078CF" w:rsidRDefault="006078CF" w:rsidP="006078CF">
      <w:pPr>
        <w:spacing w:line="276" w:lineRule="auto"/>
        <w:ind w:firstLine="708"/>
        <w:jc w:val="both"/>
        <w:rPr>
          <w:rFonts w:ascii="Tahoma" w:hAnsi="Tahoma" w:cs="Tahoma"/>
          <w:lang w:val="es-CO"/>
        </w:rPr>
      </w:pPr>
      <w:r>
        <w:rPr>
          <w:rFonts w:ascii="Tahoma" w:hAnsi="Tahoma" w:cs="Tahoma"/>
          <w:lang w:val="es-CO"/>
        </w:rPr>
        <w:t>P</w:t>
      </w:r>
      <w:r w:rsidRPr="006078CF">
        <w:rPr>
          <w:rFonts w:ascii="Tahoma" w:hAnsi="Tahoma" w:cs="Tahoma"/>
          <w:lang w:val="es-CO"/>
        </w:rPr>
        <w:t>ara el efecto, se verifica la asistencia de las partes a la presente diligencia</w:t>
      </w:r>
      <w:r w:rsidR="009B6FF0" w:rsidRPr="006078CF">
        <w:rPr>
          <w:rFonts w:ascii="Tahoma" w:hAnsi="Tahoma" w:cs="Tahoma"/>
          <w:lang w:val="es-CO"/>
        </w:rPr>
        <w:t xml:space="preserve">: </w:t>
      </w:r>
      <w:r w:rsidR="009B6FF0">
        <w:rPr>
          <w:rFonts w:ascii="Tahoma" w:hAnsi="Tahoma" w:cs="Tahoma"/>
          <w:lang w:val="es-CO"/>
        </w:rPr>
        <w:t>Por</w:t>
      </w:r>
      <w:r w:rsidRPr="006078CF">
        <w:rPr>
          <w:rFonts w:ascii="Tahoma" w:hAnsi="Tahoma" w:cs="Tahoma"/>
          <w:lang w:val="es-CO"/>
        </w:rPr>
        <w:t xml:space="preserve"> la parte demandante… Por la demandada…</w:t>
      </w:r>
    </w:p>
    <w:p w:rsidR="006078CF" w:rsidRPr="006078CF" w:rsidRDefault="006078CF" w:rsidP="006078CF">
      <w:pPr>
        <w:spacing w:line="276" w:lineRule="auto"/>
        <w:ind w:firstLine="1122"/>
        <w:rPr>
          <w:rFonts w:ascii="Tahoma" w:hAnsi="Tahoma" w:cs="Tahoma"/>
          <w:caps/>
          <w:lang w:val="es-CO"/>
        </w:rPr>
      </w:pPr>
    </w:p>
    <w:p w:rsidR="006078CF" w:rsidRPr="006078CF" w:rsidRDefault="006078CF" w:rsidP="006078CF">
      <w:pPr>
        <w:widowControl w:val="0"/>
        <w:autoSpaceDE w:val="0"/>
        <w:autoSpaceDN w:val="0"/>
        <w:adjustRightInd w:val="0"/>
        <w:spacing w:line="276" w:lineRule="auto"/>
        <w:jc w:val="center"/>
        <w:rPr>
          <w:rFonts w:ascii="Tahoma" w:hAnsi="Tahoma" w:cs="Tahoma"/>
          <w:b/>
          <w:caps/>
          <w:lang w:val="es-CO"/>
        </w:rPr>
      </w:pPr>
      <w:r w:rsidRPr="006078CF">
        <w:rPr>
          <w:rFonts w:ascii="Tahoma" w:hAnsi="Tahoma" w:cs="Tahoma"/>
          <w:b/>
          <w:caps/>
          <w:lang w:val="es-CO"/>
        </w:rPr>
        <w:t>Alegatos de conclusión</w:t>
      </w:r>
    </w:p>
    <w:p w:rsidR="006078CF" w:rsidRPr="006078CF" w:rsidRDefault="006078CF" w:rsidP="006078CF">
      <w:pPr>
        <w:widowControl w:val="0"/>
        <w:autoSpaceDE w:val="0"/>
        <w:autoSpaceDN w:val="0"/>
        <w:adjustRightInd w:val="0"/>
        <w:spacing w:line="276" w:lineRule="auto"/>
        <w:rPr>
          <w:rFonts w:ascii="Tahoma" w:hAnsi="Tahoma" w:cs="Tahoma"/>
          <w:lang w:val="es-CO"/>
        </w:rPr>
      </w:pPr>
    </w:p>
    <w:p w:rsidR="00972214" w:rsidRDefault="006078CF" w:rsidP="006078CF">
      <w:pPr>
        <w:spacing w:line="276" w:lineRule="auto"/>
        <w:ind w:firstLine="708"/>
        <w:jc w:val="both"/>
        <w:rPr>
          <w:rFonts w:ascii="Tahoma" w:hAnsi="Tahoma" w:cs="Tahoma"/>
          <w:lang w:val="es-CO"/>
        </w:rPr>
      </w:pPr>
      <w:r w:rsidRPr="006078CF">
        <w:rPr>
          <w:rFonts w:ascii="Tahoma" w:hAnsi="Tahoma" w:cs="Tahoma"/>
          <w:lang w:val="es-CO"/>
        </w:rPr>
        <w:t xml:space="preserve">De conformidad con el artículo 82 del C.P.T y de la s.s., modificado por el artículo 13 de la Ley 1149 de 2007, se concede el uso de la palabra a las partes para que presenten sus alegatos de conclusión. Por la parte demandante… </w:t>
      </w:r>
    </w:p>
    <w:p w:rsidR="00972214" w:rsidRDefault="00972214" w:rsidP="006078CF">
      <w:pPr>
        <w:spacing w:line="276" w:lineRule="auto"/>
        <w:ind w:firstLine="708"/>
        <w:jc w:val="both"/>
        <w:rPr>
          <w:rFonts w:ascii="Tahoma" w:hAnsi="Tahoma" w:cs="Tahoma"/>
          <w:lang w:val="es-CO"/>
        </w:rPr>
      </w:pPr>
    </w:p>
    <w:p w:rsidR="006078CF" w:rsidRDefault="006078CF" w:rsidP="006078CF">
      <w:pPr>
        <w:spacing w:line="276" w:lineRule="auto"/>
        <w:ind w:firstLine="708"/>
        <w:jc w:val="both"/>
        <w:rPr>
          <w:rFonts w:ascii="Tahoma" w:hAnsi="Tahoma" w:cs="Tahoma"/>
          <w:lang w:val="es-CO"/>
        </w:rPr>
      </w:pPr>
      <w:r w:rsidRPr="006078CF">
        <w:rPr>
          <w:rFonts w:ascii="Tahoma" w:hAnsi="Tahoma" w:cs="Tahoma"/>
          <w:lang w:val="es-CO"/>
        </w:rPr>
        <w:t>Por la parte demandada…</w:t>
      </w:r>
    </w:p>
    <w:p w:rsidR="006078CF" w:rsidRPr="006078CF" w:rsidRDefault="006078CF" w:rsidP="006078CF">
      <w:pPr>
        <w:widowControl w:val="0"/>
        <w:autoSpaceDE w:val="0"/>
        <w:autoSpaceDN w:val="0"/>
        <w:adjustRightInd w:val="0"/>
        <w:spacing w:line="276" w:lineRule="auto"/>
        <w:jc w:val="center"/>
        <w:rPr>
          <w:rFonts w:ascii="Tahoma" w:hAnsi="Tahoma" w:cs="Tahoma"/>
          <w:b/>
          <w:lang w:val="es-CO"/>
        </w:rPr>
      </w:pPr>
      <w:r w:rsidRPr="006078CF">
        <w:rPr>
          <w:rFonts w:ascii="Tahoma" w:hAnsi="Tahoma" w:cs="Tahoma"/>
          <w:b/>
          <w:lang w:val="es-CO"/>
        </w:rPr>
        <w:t>SENTENCIA</w:t>
      </w:r>
    </w:p>
    <w:p w:rsidR="006078CF" w:rsidRPr="006078CF" w:rsidRDefault="006078CF" w:rsidP="006078CF">
      <w:pPr>
        <w:widowControl w:val="0"/>
        <w:autoSpaceDE w:val="0"/>
        <w:autoSpaceDN w:val="0"/>
        <w:adjustRightInd w:val="0"/>
        <w:jc w:val="center"/>
        <w:rPr>
          <w:rFonts w:ascii="Tahoma" w:hAnsi="Tahoma" w:cs="Tahoma"/>
          <w:b/>
          <w:lang w:val="es-CO"/>
        </w:rPr>
      </w:pPr>
    </w:p>
    <w:p w:rsidR="006078CF" w:rsidRPr="00171C7B" w:rsidRDefault="006078CF" w:rsidP="006078CF">
      <w:pPr>
        <w:widowControl w:val="0"/>
        <w:autoSpaceDE w:val="0"/>
        <w:autoSpaceDN w:val="0"/>
        <w:adjustRightInd w:val="0"/>
        <w:spacing w:line="276" w:lineRule="auto"/>
        <w:ind w:firstLine="708"/>
        <w:jc w:val="both"/>
        <w:rPr>
          <w:rFonts w:ascii="Tahoma" w:hAnsi="Tahoma" w:cs="Tahoma"/>
          <w:lang w:val="es-ES"/>
        </w:rPr>
      </w:pPr>
      <w:r w:rsidRPr="006078CF">
        <w:rPr>
          <w:rFonts w:ascii="Tahoma" w:hAnsi="Tahoma" w:cs="Tahoma"/>
          <w:lang w:val="es-CO"/>
        </w:rPr>
        <w:t>Como quiera que los argumentos expuestos en las alegaciones fueron tenidos en cuenta en la discusión del proyecto, procede la Sala a resolver el recurso de apelación promovido por la</w:t>
      </w:r>
      <w:r>
        <w:rPr>
          <w:rFonts w:ascii="Tahoma" w:hAnsi="Tahoma" w:cs="Tahoma"/>
          <w:lang w:val="es-CO"/>
        </w:rPr>
        <w:t xml:space="preserve"> </w:t>
      </w:r>
      <w:r w:rsidR="00171C7B">
        <w:rPr>
          <w:rFonts w:ascii="Tahoma" w:hAnsi="Tahoma" w:cs="Tahoma"/>
          <w:lang w:val="es-CO"/>
        </w:rPr>
        <w:t xml:space="preserve">parte </w:t>
      </w:r>
      <w:r>
        <w:rPr>
          <w:rFonts w:ascii="Tahoma" w:hAnsi="Tahoma" w:cs="Tahoma"/>
          <w:lang w:val="es-CO"/>
        </w:rPr>
        <w:t>demandante</w:t>
      </w:r>
      <w:r w:rsidRPr="006078CF">
        <w:rPr>
          <w:rFonts w:ascii="Tahoma" w:hAnsi="Tahoma" w:cs="Tahoma"/>
          <w:lang w:val="es-CO"/>
        </w:rPr>
        <w:t xml:space="preserve">, en contra de la sentencia emitida por el Juzgado </w:t>
      </w:r>
      <w:r>
        <w:rPr>
          <w:rFonts w:ascii="Tahoma" w:hAnsi="Tahoma" w:cs="Tahoma"/>
          <w:lang w:val="es-CO"/>
        </w:rPr>
        <w:t>Primero</w:t>
      </w:r>
      <w:r w:rsidRPr="006078CF">
        <w:rPr>
          <w:rFonts w:ascii="Tahoma" w:hAnsi="Tahoma" w:cs="Tahoma"/>
          <w:lang w:val="es-CO"/>
        </w:rPr>
        <w:t xml:space="preserve"> Laboral del Circuito de Pereira el pasado </w:t>
      </w:r>
      <w:r>
        <w:rPr>
          <w:rFonts w:ascii="Tahoma" w:hAnsi="Tahoma" w:cs="Tahoma"/>
          <w:lang w:val="es-CO"/>
        </w:rPr>
        <w:t xml:space="preserve">18 de noviembre </w:t>
      </w:r>
      <w:r w:rsidRPr="006078CF">
        <w:rPr>
          <w:rFonts w:ascii="Tahoma" w:hAnsi="Tahoma" w:cs="Tahoma"/>
          <w:lang w:val="es-CO"/>
        </w:rPr>
        <w:t>de 2016,</w:t>
      </w:r>
      <w:r>
        <w:rPr>
          <w:rFonts w:ascii="Tahoma" w:hAnsi="Tahoma" w:cs="Tahoma"/>
          <w:lang w:val="es-CO"/>
        </w:rPr>
        <w:t xml:space="preserve"> lo mismo que el grado jurisdiccional de consulta a favor de la entidad demandada, por haber sido condenada,</w:t>
      </w:r>
      <w:r w:rsidRPr="006078CF">
        <w:rPr>
          <w:rFonts w:ascii="Tahoma" w:hAnsi="Tahoma" w:cs="Tahoma"/>
          <w:lang w:val="es-CO"/>
        </w:rPr>
        <w:t xml:space="preserve"> dentro del proceso ordinario laboral reseñado con anterioridad.</w:t>
      </w:r>
      <w:r w:rsidRPr="00171C7B">
        <w:rPr>
          <w:rFonts w:ascii="Tahoma" w:hAnsi="Tahoma" w:cs="Tahoma"/>
          <w:lang w:val="es-ES"/>
        </w:rPr>
        <w:t xml:space="preserve"> </w:t>
      </w:r>
    </w:p>
    <w:p w:rsidR="00972214" w:rsidRDefault="00972214" w:rsidP="006078CF">
      <w:pPr>
        <w:rPr>
          <w:rFonts w:ascii="Tahoma" w:hAnsi="Tahoma" w:cs="Tahoma"/>
          <w:b/>
          <w:lang w:val="es-CO"/>
        </w:rPr>
      </w:pPr>
    </w:p>
    <w:p w:rsidR="006078CF" w:rsidRDefault="006078CF" w:rsidP="006078CF">
      <w:pPr>
        <w:spacing w:line="276" w:lineRule="auto"/>
        <w:jc w:val="center"/>
        <w:rPr>
          <w:rFonts w:ascii="Tahoma" w:hAnsi="Tahoma" w:cs="Tahoma"/>
          <w:b/>
          <w:lang w:val="es-CO"/>
        </w:rPr>
      </w:pPr>
      <w:r>
        <w:rPr>
          <w:rFonts w:ascii="Tahoma" w:hAnsi="Tahoma" w:cs="Tahoma"/>
          <w:b/>
          <w:lang w:val="es-CO"/>
        </w:rPr>
        <w:t>PROBLEMA JURIDICO</w:t>
      </w:r>
    </w:p>
    <w:p w:rsidR="006078CF" w:rsidRPr="0020315A" w:rsidRDefault="006078CF" w:rsidP="006078CF">
      <w:pPr>
        <w:jc w:val="center"/>
        <w:rPr>
          <w:rFonts w:ascii="Tahoma" w:hAnsi="Tahoma" w:cs="Tahoma"/>
          <w:b/>
          <w:sz w:val="20"/>
          <w:szCs w:val="20"/>
          <w:lang w:val="es-CO"/>
        </w:rPr>
      </w:pPr>
    </w:p>
    <w:p w:rsidR="006078CF" w:rsidRDefault="006078CF" w:rsidP="006078CF">
      <w:pPr>
        <w:spacing w:line="276" w:lineRule="auto"/>
        <w:ind w:firstLine="708"/>
        <w:jc w:val="both"/>
        <w:rPr>
          <w:rFonts w:ascii="Tahoma" w:hAnsi="Tahoma" w:cs="Tahoma"/>
          <w:lang w:val="es-CO"/>
        </w:rPr>
      </w:pPr>
      <w:r>
        <w:rPr>
          <w:rFonts w:ascii="Tahoma" w:hAnsi="Tahoma" w:cs="Tahoma"/>
          <w:lang w:val="es-CO"/>
        </w:rPr>
        <w:t>E</w:t>
      </w:r>
      <w:r w:rsidRPr="00AE04B7">
        <w:rPr>
          <w:rFonts w:ascii="Tahoma" w:hAnsi="Tahoma" w:cs="Tahoma"/>
          <w:lang w:val="es-CO"/>
        </w:rPr>
        <w:t xml:space="preserve">l problema jurídico se contrae a </w:t>
      </w:r>
      <w:r>
        <w:rPr>
          <w:rFonts w:ascii="Tahoma" w:hAnsi="Tahoma" w:cs="Tahoma"/>
          <w:lang w:val="es-CO"/>
        </w:rPr>
        <w:t xml:space="preserve">verificar si el demandante reúne los requisitos para acceder a la pensión de vejez, y en caso afirmativo, desde que fecha puede disfrutar </w:t>
      </w:r>
      <w:r w:rsidR="00602BDF">
        <w:rPr>
          <w:rFonts w:ascii="Tahoma" w:hAnsi="Tahoma" w:cs="Tahoma"/>
          <w:lang w:val="es-CO"/>
        </w:rPr>
        <w:t xml:space="preserve">de </w:t>
      </w:r>
      <w:r>
        <w:rPr>
          <w:rFonts w:ascii="Tahoma" w:hAnsi="Tahoma" w:cs="Tahoma"/>
          <w:lang w:val="es-CO"/>
        </w:rPr>
        <w:t>la misma.</w:t>
      </w:r>
    </w:p>
    <w:p w:rsidR="006078CF" w:rsidRPr="00171C7B" w:rsidRDefault="006078CF" w:rsidP="006078C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hAnsi="Tahoma" w:cs="Tahoma"/>
          <w:b/>
          <w:color w:val="auto"/>
          <w:sz w:val="24"/>
          <w:szCs w:val="24"/>
        </w:rPr>
      </w:pPr>
    </w:p>
    <w:p w:rsidR="002B5E9A" w:rsidRPr="00945A80" w:rsidRDefault="000E1AD5"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Style w:val="Ninguno"/>
          <w:rFonts w:ascii="Tahoma" w:eastAsia="AppleGothic" w:hAnsi="Tahoma" w:cs="Tahoma"/>
          <w:b/>
          <w:color w:val="auto"/>
          <w:sz w:val="24"/>
          <w:szCs w:val="24"/>
        </w:rPr>
      </w:pPr>
      <w:r w:rsidRPr="00171C7B">
        <w:rPr>
          <w:rFonts w:ascii="Tahoma" w:hAnsi="Tahoma" w:cs="Tahoma"/>
          <w:b/>
          <w:color w:val="auto"/>
          <w:sz w:val="24"/>
          <w:szCs w:val="24"/>
        </w:rPr>
        <w:t>I - ANTECEDENTES</w:t>
      </w:r>
    </w:p>
    <w:p w:rsidR="002B5E9A" w:rsidRPr="00945A80"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auto"/>
          <w:sz w:val="24"/>
          <w:szCs w:val="24"/>
          <w:u w:color="454545"/>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El demandante persigue</w:t>
      </w:r>
      <w:r>
        <w:rPr>
          <w:rFonts w:ascii="Tahoma" w:hAnsi="Tahoma" w:cs="Tahoma"/>
          <w:color w:val="auto"/>
          <w:sz w:val="24"/>
          <w:szCs w:val="24"/>
          <w:u w:color="454545"/>
          <w:lang w:val="es-CO"/>
        </w:rPr>
        <w:t>, básicamente,</w:t>
      </w:r>
      <w:r w:rsidR="000E1AD5" w:rsidRPr="00945A80">
        <w:rPr>
          <w:rFonts w:ascii="Tahoma" w:hAnsi="Tahoma" w:cs="Tahoma"/>
          <w:color w:val="auto"/>
          <w:sz w:val="24"/>
          <w:szCs w:val="24"/>
          <w:u w:color="454545"/>
          <w:lang w:val="es-CO"/>
        </w:rPr>
        <w:t xml:space="preserve"> el pago de la pensi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 vejez a partir del 1º de julio de 2012, en cuant</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a de $2.169.385 y por trece (13) mesadas al a</w:t>
      </w:r>
      <w:r w:rsidR="000E1AD5" w:rsidRPr="00945A80">
        <w:rPr>
          <w:rStyle w:val="Ninguno"/>
          <w:rFonts w:ascii="Tahoma" w:hAnsi="Tahoma" w:cs="Tahoma"/>
          <w:color w:val="auto"/>
          <w:sz w:val="24"/>
          <w:szCs w:val="24"/>
          <w:u w:color="454545"/>
          <w:lang w:val="es-CO"/>
        </w:rPr>
        <w:t>ñ</w:t>
      </w:r>
      <w:r>
        <w:rPr>
          <w:rFonts w:ascii="Tahoma" w:hAnsi="Tahoma" w:cs="Tahoma"/>
          <w:color w:val="auto"/>
          <w:sz w:val="24"/>
          <w:szCs w:val="24"/>
          <w:u w:color="454545"/>
          <w:lang w:val="es-CO"/>
        </w:rPr>
        <w:t>o, lo mismo que los intereses moratorios de que trata el artículo 141 de la Ley 100 de 1993.</w:t>
      </w:r>
      <w:r w:rsidR="000E1AD5" w:rsidRPr="00945A80">
        <w:rPr>
          <w:rFonts w:ascii="Tahoma" w:hAnsi="Tahoma" w:cs="Tahoma"/>
          <w:color w:val="auto"/>
          <w:sz w:val="24"/>
          <w:szCs w:val="24"/>
          <w:u w:color="454545"/>
          <w:lang w:val="es-CO"/>
        </w:rPr>
        <w:t xml:space="preserve"> </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Aduce para el efecto, que colma los requisitos exigidos por el art</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culo 33 de la Ley 100 de 1993, puesto que lleg</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a la edad de 60 a</w:t>
      </w:r>
      <w:r w:rsidR="000E1AD5" w:rsidRPr="00945A80">
        <w:rPr>
          <w:rStyle w:val="Ninguno"/>
          <w:rFonts w:ascii="Tahoma" w:hAnsi="Tahoma" w:cs="Tahoma"/>
          <w:color w:val="auto"/>
          <w:sz w:val="24"/>
          <w:szCs w:val="24"/>
          <w:u w:color="454545"/>
          <w:lang w:val="es-CO"/>
        </w:rPr>
        <w:t>ñ</w:t>
      </w:r>
      <w:r w:rsidR="000E1AD5" w:rsidRPr="00945A80">
        <w:rPr>
          <w:rFonts w:ascii="Tahoma" w:hAnsi="Tahoma" w:cs="Tahoma"/>
          <w:color w:val="auto"/>
          <w:sz w:val="24"/>
          <w:szCs w:val="24"/>
          <w:u w:color="454545"/>
          <w:lang w:val="es-CO"/>
        </w:rPr>
        <w:t>os el 17 de marzo del a</w:t>
      </w:r>
      <w:r w:rsidR="000E1AD5" w:rsidRPr="00945A80">
        <w:rPr>
          <w:rStyle w:val="Ninguno"/>
          <w:rFonts w:ascii="Tahoma" w:hAnsi="Tahoma" w:cs="Tahoma"/>
          <w:color w:val="auto"/>
          <w:sz w:val="24"/>
          <w:szCs w:val="24"/>
          <w:u w:color="454545"/>
          <w:lang w:val="es-CO"/>
        </w:rPr>
        <w:t>ñ</w:t>
      </w:r>
      <w:r w:rsidR="000E1AD5" w:rsidRPr="00945A80">
        <w:rPr>
          <w:rFonts w:ascii="Tahoma" w:hAnsi="Tahoma" w:cs="Tahoma"/>
          <w:color w:val="auto"/>
          <w:sz w:val="24"/>
          <w:szCs w:val="24"/>
          <w:u w:color="454545"/>
          <w:lang w:val="es-CO"/>
        </w:rPr>
        <w:t>o 2011 y  acumula 1.289 semanas cotizadas, que corresponden a la suma de tiempos de servicios al sector p</w:t>
      </w:r>
      <w:r w:rsidR="000E1AD5" w:rsidRPr="00945A80">
        <w:rPr>
          <w:rStyle w:val="Ninguno"/>
          <w:rFonts w:ascii="Tahoma" w:hAnsi="Tahoma" w:cs="Tahoma"/>
          <w:color w:val="auto"/>
          <w:sz w:val="24"/>
          <w:szCs w:val="24"/>
          <w:u w:color="454545"/>
          <w:lang w:val="es-CO"/>
        </w:rPr>
        <w:t>ú</w:t>
      </w:r>
      <w:r w:rsidR="000E1AD5" w:rsidRPr="00945A80">
        <w:rPr>
          <w:rFonts w:ascii="Tahoma" w:hAnsi="Tahoma" w:cs="Tahoma"/>
          <w:color w:val="auto"/>
          <w:sz w:val="24"/>
          <w:szCs w:val="24"/>
          <w:u w:color="454545"/>
          <w:lang w:val="es-CO"/>
        </w:rPr>
        <w:t>blico (entre el 1º de julio de 1978 y 16 de diciembre de 1986) y semanas cotizadas al Sistema General de Pensiones (entre el 3 de abril de 1986 y el 30 de junio de 2012).</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 xml:space="preserve">Indica </w:t>
      </w:r>
      <w:r w:rsidRPr="00945A80">
        <w:rPr>
          <w:rFonts w:ascii="Tahoma" w:hAnsi="Tahoma" w:cs="Tahoma"/>
          <w:color w:val="auto"/>
          <w:sz w:val="24"/>
          <w:szCs w:val="24"/>
          <w:u w:color="454545"/>
          <w:lang w:val="es-CO"/>
        </w:rPr>
        <w:t>además</w:t>
      </w:r>
      <w:r w:rsidR="000E1AD5" w:rsidRPr="00945A80">
        <w:rPr>
          <w:rFonts w:ascii="Tahoma" w:hAnsi="Tahoma" w:cs="Tahoma"/>
          <w:color w:val="auto"/>
          <w:sz w:val="24"/>
          <w:szCs w:val="24"/>
          <w:u w:color="454545"/>
          <w:lang w:val="es-CO"/>
        </w:rPr>
        <w:t xml:space="preserve"> que elev</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solicitud pensional al INSTITUTO DE SEGUROS SOCIALES  (HOY COLPENSIONES) el 13 de agosto de 2012, y que la entidad, a trav</w:t>
      </w:r>
      <w:r w:rsidR="000E1AD5" w:rsidRPr="00945A80">
        <w:rPr>
          <w:rStyle w:val="Ninguno"/>
          <w:rFonts w:ascii="Tahoma" w:hAnsi="Tahoma" w:cs="Tahoma"/>
          <w:color w:val="auto"/>
          <w:sz w:val="24"/>
          <w:szCs w:val="24"/>
          <w:u w:color="454545"/>
          <w:lang w:val="es-CO"/>
        </w:rPr>
        <w:t>é</w:t>
      </w:r>
      <w:r w:rsidR="000E1AD5" w:rsidRPr="00945A80">
        <w:rPr>
          <w:rFonts w:ascii="Tahoma" w:hAnsi="Tahoma" w:cs="Tahoma"/>
          <w:color w:val="auto"/>
          <w:sz w:val="24"/>
          <w:szCs w:val="24"/>
          <w:u w:color="454545"/>
          <w:lang w:val="es-CO"/>
        </w:rPr>
        <w:t>s de la Resoluci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No. GNR 350744 del 11 de diciembre de 2013, le neg</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la prestaci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 vejez con el argumento de que tan solo reun</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 xml:space="preserve">a 863 semanas cotizadas, sin tomar en cuenta algunos periodos laborados a la </w:t>
      </w:r>
      <w:r w:rsidR="000E1AD5" w:rsidRPr="00945A80">
        <w:rPr>
          <w:rStyle w:val="Ninguno"/>
          <w:rFonts w:ascii="Tahoma" w:hAnsi="Tahoma" w:cs="Tahoma"/>
          <w:color w:val="auto"/>
          <w:sz w:val="24"/>
          <w:szCs w:val="24"/>
          <w:u w:val="single" w:color="454545"/>
          <w:lang w:val="es-CO"/>
        </w:rPr>
        <w:t>E.S.E. HOSPITAL SAN JORGE</w:t>
      </w:r>
      <w:r w:rsidR="000E1AD5" w:rsidRPr="00945A80">
        <w:rPr>
          <w:rFonts w:ascii="Tahoma" w:hAnsi="Tahoma" w:cs="Tahoma"/>
          <w:color w:val="auto"/>
          <w:sz w:val="24"/>
          <w:szCs w:val="24"/>
          <w:u w:color="454545"/>
          <w:lang w:val="es-CO"/>
        </w:rPr>
        <w:t xml:space="preserve"> y las semanas cotizadas como independiente al R</w:t>
      </w:r>
      <w:r w:rsidR="000E1AD5" w:rsidRPr="00945A80">
        <w:rPr>
          <w:rStyle w:val="Ninguno"/>
          <w:rFonts w:ascii="Tahoma" w:hAnsi="Tahoma" w:cs="Tahoma"/>
          <w:color w:val="auto"/>
          <w:sz w:val="24"/>
          <w:szCs w:val="24"/>
          <w:u w:color="454545"/>
          <w:lang w:val="es-CO"/>
        </w:rPr>
        <w:t>é</w:t>
      </w:r>
      <w:r w:rsidR="000E1AD5" w:rsidRPr="00945A80">
        <w:rPr>
          <w:rFonts w:ascii="Tahoma" w:hAnsi="Tahoma" w:cs="Tahoma"/>
          <w:color w:val="auto"/>
          <w:sz w:val="24"/>
          <w:szCs w:val="24"/>
          <w:u w:color="454545"/>
          <w:lang w:val="es-CO"/>
        </w:rPr>
        <w:t>gimen de Ahorro Individual con Solidaridad (RAIS), las cuales fueron debidamente trasladadas al R</w:t>
      </w:r>
      <w:r w:rsidR="000E1AD5" w:rsidRPr="00945A80">
        <w:rPr>
          <w:rStyle w:val="Ninguno"/>
          <w:rFonts w:ascii="Tahoma" w:hAnsi="Tahoma" w:cs="Tahoma"/>
          <w:color w:val="auto"/>
          <w:sz w:val="24"/>
          <w:szCs w:val="24"/>
          <w:u w:color="454545"/>
          <w:lang w:val="es-CO"/>
        </w:rPr>
        <w:t>é</w:t>
      </w:r>
      <w:r w:rsidR="000E1AD5" w:rsidRPr="00945A80">
        <w:rPr>
          <w:rFonts w:ascii="Tahoma" w:hAnsi="Tahoma" w:cs="Tahoma"/>
          <w:color w:val="auto"/>
          <w:sz w:val="24"/>
          <w:szCs w:val="24"/>
          <w:u w:color="454545"/>
          <w:lang w:val="es-CO"/>
        </w:rPr>
        <w:t>gimen de Prima Media con Prestaci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Definida administrado por COLPENSIONES.</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p>
    <w:p w:rsidR="002B5E9A" w:rsidRDefault="00945A80" w:rsidP="006078C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En respuesta a la demanda, la ADMINISTRADORA COLOMBIANA DE PENSIONES -COLPENSIONES- se opuso a la prosperidad de las pretensiones, arguyendo que los hechos de la demanda que se oponen a la informaci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consignada en la historia laboral del demandante, deber</w:t>
      </w:r>
      <w:r w:rsidR="000E1AD5" w:rsidRPr="00945A80">
        <w:rPr>
          <w:rStyle w:val="Ninguno"/>
          <w:rFonts w:ascii="Tahoma" w:hAnsi="Tahoma" w:cs="Tahoma"/>
          <w:color w:val="auto"/>
          <w:sz w:val="24"/>
          <w:szCs w:val="24"/>
          <w:u w:color="454545"/>
          <w:lang w:val="es-CO"/>
        </w:rPr>
        <w:t>á</w:t>
      </w:r>
      <w:r w:rsidR="000E1AD5" w:rsidRPr="00945A80">
        <w:rPr>
          <w:rFonts w:ascii="Tahoma" w:hAnsi="Tahoma" w:cs="Tahoma"/>
          <w:color w:val="auto"/>
          <w:sz w:val="24"/>
          <w:szCs w:val="24"/>
          <w:u w:color="454545"/>
          <w:lang w:val="es-CO"/>
        </w:rPr>
        <w:t xml:space="preserve">n ser suficientemente demostrados, pues dicho documento es el </w:t>
      </w:r>
      <w:r w:rsidR="000E1AD5" w:rsidRPr="00945A80">
        <w:rPr>
          <w:rStyle w:val="Ninguno"/>
          <w:rFonts w:ascii="Tahoma" w:hAnsi="Tahoma" w:cs="Tahoma"/>
          <w:color w:val="auto"/>
          <w:sz w:val="24"/>
          <w:szCs w:val="24"/>
          <w:u w:color="454545"/>
          <w:lang w:val="es-CO"/>
        </w:rPr>
        <w:t>ú</w:t>
      </w:r>
      <w:r w:rsidR="000E1AD5" w:rsidRPr="00945A80">
        <w:rPr>
          <w:rFonts w:ascii="Tahoma" w:hAnsi="Tahoma" w:cs="Tahoma"/>
          <w:color w:val="auto"/>
          <w:sz w:val="24"/>
          <w:szCs w:val="24"/>
          <w:u w:color="454545"/>
          <w:lang w:val="es-CO"/>
        </w:rPr>
        <w:t xml:space="preserve">nico </w:t>
      </w:r>
      <w:r w:rsidRPr="00945A80">
        <w:rPr>
          <w:rFonts w:ascii="Tahoma" w:hAnsi="Tahoma" w:cs="Tahoma"/>
          <w:color w:val="auto"/>
          <w:sz w:val="24"/>
          <w:szCs w:val="24"/>
          <w:u w:color="454545"/>
          <w:lang w:val="es-CO"/>
        </w:rPr>
        <w:t>válido</w:t>
      </w:r>
      <w:r w:rsidR="000E1AD5" w:rsidRPr="00945A80">
        <w:rPr>
          <w:rFonts w:ascii="Tahoma" w:hAnsi="Tahoma" w:cs="Tahoma"/>
          <w:color w:val="auto"/>
          <w:sz w:val="24"/>
          <w:szCs w:val="24"/>
          <w:u w:color="454545"/>
          <w:lang w:val="es-CO"/>
        </w:rPr>
        <w:t xml:space="preserve"> para el reconocimiento de prestaciones econ</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micas. En ese orden, propuso como excepciones las denominadas “inexistencia de la obligaci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demandada”, y “prescripci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n”. </w:t>
      </w:r>
    </w:p>
    <w:p w:rsidR="006078CF" w:rsidRPr="00945A80" w:rsidRDefault="006078CF" w:rsidP="006078C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p>
    <w:p w:rsidR="002B5E9A" w:rsidRPr="00945A80" w:rsidRDefault="000E1AD5"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Style w:val="Ninguno"/>
          <w:rFonts w:ascii="Tahoma" w:eastAsia="AppleGothic" w:hAnsi="Tahoma" w:cs="Tahoma"/>
          <w:b/>
          <w:color w:val="auto"/>
          <w:sz w:val="24"/>
          <w:szCs w:val="24"/>
          <w:lang w:val="es-CO"/>
        </w:rPr>
      </w:pPr>
      <w:r w:rsidRPr="00945A80">
        <w:rPr>
          <w:rFonts w:ascii="Tahoma" w:hAnsi="Tahoma" w:cs="Tahoma"/>
          <w:b/>
          <w:color w:val="auto"/>
          <w:sz w:val="24"/>
          <w:szCs w:val="24"/>
          <w:lang w:val="es-CO"/>
        </w:rPr>
        <w:t>II - SENTENCIA DE PRIMERA INSTANCIA</w:t>
      </w:r>
    </w:p>
    <w:p w:rsidR="002B5E9A" w:rsidRPr="00945A80"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auto"/>
          <w:sz w:val="24"/>
          <w:szCs w:val="24"/>
          <w:u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En lo que interesa al recurso de apelaci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n, </w:t>
      </w:r>
      <w:r>
        <w:rPr>
          <w:rFonts w:ascii="Tahoma" w:hAnsi="Tahoma" w:cs="Tahoma"/>
          <w:color w:val="auto"/>
          <w:sz w:val="24"/>
          <w:szCs w:val="24"/>
          <w:u w:color="454545"/>
          <w:lang w:val="es-CO"/>
        </w:rPr>
        <w:t>con sustento</w:t>
      </w:r>
      <w:r w:rsidR="000E1AD5" w:rsidRPr="00945A80">
        <w:rPr>
          <w:rFonts w:ascii="Tahoma" w:hAnsi="Tahoma" w:cs="Tahoma"/>
          <w:color w:val="auto"/>
          <w:sz w:val="24"/>
          <w:szCs w:val="24"/>
          <w:u w:color="454545"/>
          <w:lang w:val="es-CO"/>
        </w:rPr>
        <w:t xml:space="preserve"> en los documentos v</w:t>
      </w:r>
      <w:r w:rsidR="000E1AD5" w:rsidRPr="00945A80">
        <w:rPr>
          <w:rStyle w:val="Ninguno"/>
          <w:rFonts w:ascii="Tahoma" w:hAnsi="Tahoma" w:cs="Tahoma"/>
          <w:color w:val="auto"/>
          <w:sz w:val="24"/>
          <w:szCs w:val="24"/>
          <w:u w:color="454545"/>
          <w:lang w:val="es-CO"/>
        </w:rPr>
        <w:t>á</w:t>
      </w:r>
      <w:r w:rsidR="000E1AD5" w:rsidRPr="00945A80">
        <w:rPr>
          <w:rFonts w:ascii="Tahoma" w:hAnsi="Tahoma" w:cs="Tahoma"/>
          <w:color w:val="auto"/>
          <w:sz w:val="24"/>
          <w:szCs w:val="24"/>
          <w:u w:color="454545"/>
          <w:lang w:val="es-CO"/>
        </w:rPr>
        <w:t>lidamente adosados al proceso, la jueza de primera instancia lleg</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a la conclusi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 que el actor hab</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a alcanzado a reunir un total de 1321 semanas cotizadas durante toda su vida laboral, con las cuales colmaba con creces la densidad m</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nima de cotizaciones exigida por el art</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culo 33 de la Ley 100 de 1993 (modificado por la Ley 797 de 2003) para hacerse acreedor de la pensi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de vejez. En consecuencia, orden</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su reconocimiento y pago a partir del 21 de diciembre de 2012, fecha en la cual, seg</w:t>
      </w:r>
      <w:r w:rsidR="000E1AD5" w:rsidRPr="00945A80">
        <w:rPr>
          <w:rStyle w:val="Ninguno"/>
          <w:rFonts w:ascii="Tahoma" w:hAnsi="Tahoma" w:cs="Tahoma"/>
          <w:color w:val="auto"/>
          <w:sz w:val="24"/>
          <w:szCs w:val="24"/>
          <w:u w:color="454545"/>
          <w:lang w:val="es-CO"/>
        </w:rPr>
        <w:t>ú</w:t>
      </w:r>
      <w:r w:rsidR="000E1AD5" w:rsidRPr="00945A80">
        <w:rPr>
          <w:rFonts w:ascii="Tahoma" w:hAnsi="Tahoma" w:cs="Tahoma"/>
          <w:color w:val="auto"/>
          <w:sz w:val="24"/>
          <w:szCs w:val="24"/>
          <w:u w:color="454545"/>
          <w:lang w:val="es-CO"/>
        </w:rPr>
        <w:t>n lo expresado en la Resoluci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No. GNR035866, radic</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la solicitud pensional. </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Tahoma" w:eastAsia="AppleGothic" w:hAnsi="Tahoma" w:cs="Tahoma"/>
          <w:color w:val="auto"/>
          <w:sz w:val="24"/>
          <w:szCs w:val="24"/>
          <w:u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En ese orden, conden</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a la demandada a efectuar el reconocimiento y pago a favor al demandante de la pensi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n de vejez, a partir del 21 de diciembre de 2012, como </w:t>
      </w:r>
      <w:r w:rsidR="000E1AD5" w:rsidRPr="00945A80">
        <w:rPr>
          <w:rFonts w:ascii="Tahoma" w:hAnsi="Tahoma" w:cs="Tahoma"/>
          <w:color w:val="auto"/>
          <w:sz w:val="24"/>
          <w:szCs w:val="24"/>
          <w:u w:color="454545"/>
          <w:lang w:val="es-CO"/>
        </w:rPr>
        <w:lastRenderedPageBreak/>
        <w:t>ya se dijo, en cuant</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a mensual de $2.237.808, la cual deber</w:t>
      </w:r>
      <w:r w:rsidR="000E1AD5" w:rsidRPr="00945A80">
        <w:rPr>
          <w:rStyle w:val="Ninguno"/>
          <w:rFonts w:ascii="Tahoma" w:hAnsi="Tahoma" w:cs="Tahoma"/>
          <w:color w:val="auto"/>
          <w:sz w:val="24"/>
          <w:szCs w:val="24"/>
          <w:u w:color="454545"/>
          <w:lang w:val="es-CO"/>
        </w:rPr>
        <w:t>á</w:t>
      </w:r>
      <w:r w:rsidR="000E1AD5" w:rsidRPr="00945A80">
        <w:rPr>
          <w:rFonts w:ascii="Tahoma" w:hAnsi="Tahoma" w:cs="Tahoma"/>
          <w:color w:val="auto"/>
          <w:sz w:val="24"/>
          <w:szCs w:val="24"/>
          <w:u w:color="454545"/>
          <w:lang w:val="es-CO"/>
        </w:rPr>
        <w:t xml:space="preserve"> ser incrementada anualmente conforme lo determine el Gobierno Nacional, con derecho a 13 mesadas pensionales al a</w:t>
      </w:r>
      <w:r w:rsidR="000E1AD5" w:rsidRPr="00945A80">
        <w:rPr>
          <w:rStyle w:val="Ninguno"/>
          <w:rFonts w:ascii="Tahoma" w:hAnsi="Tahoma" w:cs="Tahoma"/>
          <w:color w:val="auto"/>
          <w:sz w:val="24"/>
          <w:szCs w:val="24"/>
          <w:u w:color="454545"/>
          <w:lang w:val="es-CO"/>
        </w:rPr>
        <w:t>ñ</w:t>
      </w:r>
      <w:r w:rsidR="000E1AD5" w:rsidRPr="00945A80">
        <w:rPr>
          <w:rFonts w:ascii="Tahoma" w:hAnsi="Tahoma" w:cs="Tahoma"/>
          <w:color w:val="auto"/>
          <w:sz w:val="24"/>
          <w:szCs w:val="24"/>
          <w:u w:color="454545"/>
          <w:lang w:val="es-CO"/>
        </w:rPr>
        <w:t>o, lo que al 30 de noviembre de 2016 genera un retroactivo de $119.759.458 pesos. Asimismo, orden</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el pago de intereses moratorios desde el 21 de abril de 2013 y autoriz</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sobre el retroactivo el descuento del 12% con destino al pago de aportes al Sistema de Seguridad Social en Salud.</w:t>
      </w:r>
      <w:r w:rsidR="003C3BD3">
        <w:rPr>
          <w:rFonts w:ascii="Tahoma" w:hAnsi="Tahoma" w:cs="Tahoma"/>
          <w:color w:val="auto"/>
          <w:sz w:val="24"/>
          <w:szCs w:val="24"/>
          <w:u w:color="454545"/>
          <w:lang w:val="es-CO"/>
        </w:rPr>
        <w:t xml:space="preserve"> </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rFonts w:ascii="Tahoma" w:eastAsia="AppleGothic" w:hAnsi="Tahoma" w:cs="Tahoma"/>
          <w:color w:val="auto"/>
          <w:sz w:val="24"/>
          <w:szCs w:val="24"/>
          <w:u w:color="454545"/>
          <w:lang w:val="es-CO"/>
        </w:rPr>
      </w:pPr>
    </w:p>
    <w:p w:rsidR="002B5E9A" w:rsidRPr="00945A80" w:rsidRDefault="000E1AD5"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Style w:val="Ninguno"/>
          <w:rFonts w:ascii="Tahoma" w:eastAsia="AppleGothic" w:hAnsi="Tahoma" w:cs="Tahoma"/>
          <w:b/>
          <w:color w:val="auto"/>
          <w:sz w:val="24"/>
          <w:szCs w:val="24"/>
          <w:lang w:val="es-CO"/>
        </w:rPr>
      </w:pPr>
      <w:r w:rsidRPr="00945A80">
        <w:rPr>
          <w:rFonts w:ascii="Tahoma" w:hAnsi="Tahoma" w:cs="Tahoma"/>
          <w:b/>
          <w:color w:val="auto"/>
          <w:sz w:val="24"/>
          <w:szCs w:val="24"/>
          <w:lang w:val="es-CO"/>
        </w:rPr>
        <w:t>III - RECURSO DE APELACI</w:t>
      </w:r>
      <w:r w:rsidRPr="00945A80">
        <w:rPr>
          <w:rStyle w:val="Ninguno"/>
          <w:rFonts w:ascii="Tahoma" w:hAnsi="Tahoma" w:cs="Tahoma"/>
          <w:b/>
          <w:bCs/>
          <w:color w:val="auto"/>
          <w:sz w:val="24"/>
          <w:szCs w:val="24"/>
          <w:lang w:val="es-CO"/>
        </w:rPr>
        <w:t>Ó</w:t>
      </w:r>
      <w:r w:rsidRPr="00945A80">
        <w:rPr>
          <w:rFonts w:ascii="Tahoma" w:hAnsi="Tahoma" w:cs="Tahoma"/>
          <w:b/>
          <w:color w:val="auto"/>
          <w:sz w:val="24"/>
          <w:szCs w:val="24"/>
          <w:lang w:val="es-CO"/>
        </w:rPr>
        <w:t>N</w:t>
      </w:r>
      <w:r w:rsidR="00171C7B">
        <w:rPr>
          <w:rFonts w:ascii="Tahoma" w:hAnsi="Tahoma" w:cs="Tahoma"/>
          <w:b/>
          <w:color w:val="auto"/>
          <w:sz w:val="24"/>
          <w:szCs w:val="24"/>
          <w:lang w:val="es-CO"/>
        </w:rPr>
        <w:t xml:space="preserve"> Y PROCEDENCIA DE LA CONSULTA</w:t>
      </w:r>
    </w:p>
    <w:p w:rsidR="002B5E9A" w:rsidRPr="00945A80"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auto"/>
          <w:sz w:val="24"/>
          <w:szCs w:val="24"/>
          <w:u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Contra la decisi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acaba de resumir interpone recurso de apelaci</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n el demandante, sobre la base de que al proceso se alleg</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prueba documental de que la solicitud pensional se radic</w:t>
      </w:r>
      <w:r w:rsidR="000E1AD5" w:rsidRPr="00945A80">
        <w:rPr>
          <w:rStyle w:val="Ninguno"/>
          <w:rFonts w:ascii="Tahoma" w:hAnsi="Tahoma" w:cs="Tahoma"/>
          <w:color w:val="auto"/>
          <w:sz w:val="24"/>
          <w:szCs w:val="24"/>
          <w:u w:color="454545"/>
          <w:lang w:val="es-CO"/>
        </w:rPr>
        <w:t>ó</w:t>
      </w:r>
      <w:r w:rsidR="00537A2F">
        <w:rPr>
          <w:rFonts w:ascii="Tahoma" w:hAnsi="Tahoma" w:cs="Tahoma"/>
          <w:color w:val="auto"/>
          <w:sz w:val="24"/>
          <w:szCs w:val="24"/>
          <w:u w:color="454545"/>
          <w:lang w:val="es-CO"/>
        </w:rPr>
        <w:t xml:space="preserve"> 13 de agosto</w:t>
      </w:r>
      <w:r w:rsidR="000E1AD5" w:rsidRPr="00945A80">
        <w:rPr>
          <w:rFonts w:ascii="Tahoma" w:hAnsi="Tahoma" w:cs="Tahoma"/>
          <w:color w:val="auto"/>
          <w:sz w:val="24"/>
          <w:szCs w:val="24"/>
          <w:u w:color="454545"/>
          <w:lang w:val="es-CO"/>
        </w:rPr>
        <w:t xml:space="preserve"> de 2012, por lo cual desde esa fecha se deb</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a reconocer la pensi</w:t>
      </w:r>
      <w:r w:rsidR="000E1AD5" w:rsidRPr="00945A80">
        <w:rPr>
          <w:rStyle w:val="Ninguno"/>
          <w:rFonts w:ascii="Tahoma" w:hAnsi="Tahoma" w:cs="Tahoma"/>
          <w:color w:val="auto"/>
          <w:sz w:val="24"/>
          <w:szCs w:val="24"/>
          <w:u w:color="454545"/>
          <w:lang w:val="es-CO"/>
        </w:rPr>
        <w:t>ó</w:t>
      </w:r>
      <w:r w:rsidR="00537A2F">
        <w:rPr>
          <w:rFonts w:ascii="Tahoma" w:hAnsi="Tahoma" w:cs="Tahoma"/>
          <w:color w:val="auto"/>
          <w:sz w:val="24"/>
          <w:szCs w:val="24"/>
          <w:u w:color="454545"/>
          <w:lang w:val="es-CO"/>
        </w:rPr>
        <w:t>n reclamada, ya que en la r</w:t>
      </w:r>
      <w:r w:rsidR="00E94DF5">
        <w:rPr>
          <w:rFonts w:ascii="Tahoma" w:hAnsi="Tahoma" w:cs="Tahoma"/>
          <w:color w:val="auto"/>
          <w:sz w:val="24"/>
          <w:szCs w:val="24"/>
          <w:u w:color="454545"/>
          <w:lang w:val="es-CO"/>
        </w:rPr>
        <w:t>esolución aludida por la a-quo se cometió un error al señalar la fecha en la cual se radicó la solicitud pensional.</w:t>
      </w:r>
    </w:p>
    <w:p w:rsidR="002B5E9A" w:rsidRPr="00945A80" w:rsidRDefault="002B5E9A"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ahoma" w:eastAsia="AppleGothic" w:hAnsi="Tahoma" w:cs="Tahoma"/>
          <w:b/>
          <w:color w:val="auto"/>
          <w:sz w:val="24"/>
          <w:szCs w:val="24"/>
          <w:lang w:val="es-CO"/>
        </w:rPr>
      </w:pPr>
    </w:p>
    <w:p w:rsidR="002B5E9A" w:rsidRPr="00945A80" w:rsidRDefault="000E1AD5"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ahoma" w:eastAsia="AppleGothic" w:hAnsi="Tahoma" w:cs="Tahoma"/>
          <w:b/>
          <w:color w:val="auto"/>
          <w:sz w:val="24"/>
          <w:szCs w:val="24"/>
          <w:lang w:val="es-CO"/>
        </w:rPr>
      </w:pPr>
      <w:r w:rsidRPr="00945A80">
        <w:rPr>
          <w:rFonts w:ascii="Tahoma" w:hAnsi="Tahoma" w:cs="Tahoma"/>
          <w:b/>
          <w:color w:val="auto"/>
          <w:sz w:val="24"/>
          <w:szCs w:val="24"/>
          <w:lang w:val="es-CO"/>
        </w:rPr>
        <w:t>IV - CONSIDERACIONES</w:t>
      </w:r>
    </w:p>
    <w:p w:rsidR="002B5E9A" w:rsidRPr="00945A80"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auto"/>
          <w:sz w:val="24"/>
          <w:szCs w:val="24"/>
          <w:u w:val="single" w:color="454545"/>
          <w:lang w:val="es-CO"/>
        </w:rPr>
      </w:pPr>
    </w:p>
    <w:p w:rsidR="002B5E9A" w:rsidRPr="00945A80" w:rsidRDefault="00945A80" w:rsidP="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eastAsia="AppleGothic" w:hAnsi="Tahoma" w:cs="Tahoma"/>
          <w:color w:val="auto"/>
          <w:sz w:val="24"/>
          <w:szCs w:val="24"/>
          <w:u w:color="454545"/>
          <w:lang w:val="es-CO"/>
        </w:rPr>
      </w:pPr>
      <w:r w:rsidRPr="00945A80">
        <w:rPr>
          <w:rFonts w:ascii="Tahoma" w:hAnsi="Tahoma" w:cs="Tahoma"/>
          <w:color w:val="auto"/>
          <w:sz w:val="24"/>
          <w:szCs w:val="24"/>
          <w:u w:color="454545"/>
          <w:lang w:val="es-CO"/>
        </w:rPr>
        <w:tab/>
      </w:r>
      <w:r w:rsidR="000E1AD5" w:rsidRPr="00945A80">
        <w:rPr>
          <w:rFonts w:ascii="Tahoma" w:hAnsi="Tahoma" w:cs="Tahoma"/>
          <w:color w:val="auto"/>
          <w:sz w:val="24"/>
          <w:szCs w:val="24"/>
          <w:u w:color="454545"/>
          <w:lang w:val="es-CO"/>
        </w:rPr>
        <w:t>En primer t</w:t>
      </w:r>
      <w:r w:rsidR="000E1AD5" w:rsidRPr="00945A80">
        <w:rPr>
          <w:rStyle w:val="Ninguno"/>
          <w:rFonts w:ascii="Tahoma" w:hAnsi="Tahoma" w:cs="Tahoma"/>
          <w:color w:val="auto"/>
          <w:sz w:val="24"/>
          <w:szCs w:val="24"/>
          <w:u w:color="454545"/>
          <w:lang w:val="es-CO"/>
        </w:rPr>
        <w:t>é</w:t>
      </w:r>
      <w:r w:rsidR="000E1AD5" w:rsidRPr="00945A80">
        <w:rPr>
          <w:rFonts w:ascii="Tahoma" w:hAnsi="Tahoma" w:cs="Tahoma"/>
          <w:color w:val="auto"/>
          <w:sz w:val="24"/>
          <w:szCs w:val="24"/>
          <w:u w:color="454545"/>
          <w:lang w:val="es-CO"/>
        </w:rPr>
        <w:t>rmino, con apoyo en las pruebas documentales aportadas al proceso, se puede constatar que efectivamente el demandante alcanz</w:t>
      </w:r>
      <w:r w:rsidR="000E1AD5" w:rsidRPr="00945A80">
        <w:rPr>
          <w:rStyle w:val="Ninguno"/>
          <w:rFonts w:ascii="Tahoma" w:hAnsi="Tahoma" w:cs="Tahoma"/>
          <w:color w:val="auto"/>
          <w:sz w:val="24"/>
          <w:szCs w:val="24"/>
          <w:u w:color="454545"/>
          <w:lang w:val="es-CO"/>
        </w:rPr>
        <w:t>ó</w:t>
      </w:r>
      <w:r w:rsidR="000E1AD5" w:rsidRPr="00945A80">
        <w:rPr>
          <w:rFonts w:ascii="Tahoma" w:hAnsi="Tahoma" w:cs="Tahoma"/>
          <w:color w:val="auto"/>
          <w:sz w:val="24"/>
          <w:szCs w:val="24"/>
          <w:u w:color="454545"/>
          <w:lang w:val="es-CO"/>
        </w:rPr>
        <w:t xml:space="preserve"> a cotizar hasta el mes de junio del a</w:t>
      </w:r>
      <w:r w:rsidR="000E1AD5" w:rsidRPr="00945A80">
        <w:rPr>
          <w:rStyle w:val="Ninguno"/>
          <w:rFonts w:ascii="Tahoma" w:hAnsi="Tahoma" w:cs="Tahoma"/>
          <w:color w:val="auto"/>
          <w:sz w:val="24"/>
          <w:szCs w:val="24"/>
          <w:u w:color="454545"/>
          <w:lang w:val="es-CO"/>
        </w:rPr>
        <w:t>ñ</w:t>
      </w:r>
      <w:r w:rsidR="000E1AD5" w:rsidRPr="00945A80">
        <w:rPr>
          <w:rFonts w:ascii="Tahoma" w:hAnsi="Tahoma" w:cs="Tahoma"/>
          <w:color w:val="auto"/>
          <w:sz w:val="24"/>
          <w:szCs w:val="24"/>
          <w:u w:color="454545"/>
          <w:lang w:val="es-CO"/>
        </w:rPr>
        <w:t xml:space="preserve">o 2012, un total de 1302,28 semanas cotizadas, las cuales corresponden a 435,25 semanas </w:t>
      </w:r>
      <w:r>
        <w:rPr>
          <w:rFonts w:ascii="Tahoma" w:hAnsi="Tahoma" w:cs="Tahoma"/>
          <w:color w:val="auto"/>
          <w:sz w:val="24"/>
          <w:szCs w:val="24"/>
          <w:u w:color="454545"/>
          <w:lang w:val="es-CO"/>
        </w:rPr>
        <w:t xml:space="preserve">de </w:t>
      </w:r>
      <w:r w:rsidR="000E1AD5" w:rsidRPr="00945A80">
        <w:rPr>
          <w:rFonts w:ascii="Tahoma" w:hAnsi="Tahoma" w:cs="Tahoma"/>
          <w:color w:val="auto"/>
          <w:sz w:val="24"/>
          <w:szCs w:val="24"/>
          <w:u w:color="454545"/>
          <w:lang w:val="es-CO"/>
        </w:rPr>
        <w:t>servicios</w:t>
      </w:r>
      <w:r>
        <w:rPr>
          <w:rFonts w:ascii="Tahoma" w:hAnsi="Tahoma" w:cs="Tahoma"/>
          <w:color w:val="auto"/>
          <w:sz w:val="24"/>
          <w:szCs w:val="24"/>
          <w:u w:color="454545"/>
          <w:lang w:val="es-CO"/>
        </w:rPr>
        <w:t xml:space="preserve"> prestados</w:t>
      </w:r>
      <w:r w:rsidR="000E1AD5" w:rsidRPr="00945A80">
        <w:rPr>
          <w:rFonts w:ascii="Tahoma" w:hAnsi="Tahoma" w:cs="Tahoma"/>
          <w:color w:val="auto"/>
          <w:sz w:val="24"/>
          <w:szCs w:val="24"/>
          <w:u w:color="454545"/>
          <w:lang w:val="es-CO"/>
        </w:rPr>
        <w:t xml:space="preserve"> al sector p</w:t>
      </w:r>
      <w:r w:rsidR="000E1AD5" w:rsidRPr="00945A80">
        <w:rPr>
          <w:rStyle w:val="Ninguno"/>
          <w:rFonts w:ascii="Tahoma" w:hAnsi="Tahoma" w:cs="Tahoma"/>
          <w:color w:val="auto"/>
          <w:sz w:val="24"/>
          <w:szCs w:val="24"/>
          <w:u w:color="454545"/>
          <w:lang w:val="es-CO"/>
        </w:rPr>
        <w:t>ú</w:t>
      </w:r>
      <w:r>
        <w:rPr>
          <w:rFonts w:ascii="Tahoma" w:hAnsi="Tahoma" w:cs="Tahoma"/>
          <w:color w:val="auto"/>
          <w:sz w:val="24"/>
          <w:szCs w:val="24"/>
          <w:u w:color="454545"/>
          <w:lang w:val="es-CO"/>
        </w:rPr>
        <w:t>blico (3046</w:t>
      </w:r>
      <w:r w:rsidR="000E1AD5" w:rsidRPr="00945A80">
        <w:rPr>
          <w:rFonts w:ascii="Tahoma" w:hAnsi="Tahoma" w:cs="Tahoma"/>
          <w:color w:val="auto"/>
          <w:sz w:val="24"/>
          <w:szCs w:val="24"/>
          <w:u w:color="454545"/>
          <w:lang w:val="es-CO"/>
        </w:rPr>
        <w:t xml:space="preserve"> d</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as</w:t>
      </w:r>
      <w:r>
        <w:rPr>
          <w:rFonts w:ascii="Tahoma" w:hAnsi="Tahoma" w:cs="Tahoma"/>
          <w:color w:val="auto"/>
          <w:sz w:val="24"/>
          <w:szCs w:val="24"/>
          <w:u w:color="454545"/>
          <w:lang w:val="es-CO"/>
        </w:rPr>
        <w:t>)</w:t>
      </w:r>
      <w:r w:rsidR="000E1AD5" w:rsidRPr="00945A80">
        <w:rPr>
          <w:rFonts w:ascii="Tahoma" w:hAnsi="Tahoma" w:cs="Tahoma"/>
          <w:color w:val="auto"/>
          <w:sz w:val="24"/>
          <w:szCs w:val="24"/>
          <w:u w:color="454545"/>
          <w:lang w:val="es-CO"/>
        </w:rPr>
        <w:t xml:space="preserve"> y 867 semanas cotizadas al Sistema General de Pensiones. As</w:t>
      </w:r>
      <w:r w:rsidR="000E1AD5" w:rsidRPr="00945A80">
        <w:rPr>
          <w:rStyle w:val="Ninguno"/>
          <w:rFonts w:ascii="Tahoma" w:hAnsi="Tahoma" w:cs="Tahoma"/>
          <w:color w:val="auto"/>
          <w:sz w:val="24"/>
          <w:szCs w:val="24"/>
          <w:u w:color="454545"/>
          <w:lang w:val="es-CO"/>
        </w:rPr>
        <w:t>í</w:t>
      </w:r>
      <w:r w:rsidR="000E1AD5" w:rsidRPr="00945A80">
        <w:rPr>
          <w:rFonts w:ascii="Tahoma" w:hAnsi="Tahoma" w:cs="Tahoma"/>
          <w:color w:val="auto"/>
          <w:sz w:val="24"/>
          <w:szCs w:val="24"/>
          <w:u w:color="454545"/>
          <w:lang w:val="es-CO"/>
        </w:rPr>
        <w:t>:</w:t>
      </w:r>
    </w:p>
    <w:p w:rsidR="002B5E9A" w:rsidRPr="00366247"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454545"/>
          <w:sz w:val="20"/>
          <w:szCs w:val="20"/>
          <w:u w:color="454545"/>
          <w:lang w:val="es-CO"/>
        </w:rPr>
      </w:pPr>
    </w:p>
    <w:tbl>
      <w:tblPr>
        <w:tblStyle w:val="Grilledutableau"/>
        <w:tblW w:w="9429" w:type="dxa"/>
        <w:jc w:val="center"/>
        <w:tblLayout w:type="fixed"/>
        <w:tblLook w:val="04A0" w:firstRow="1" w:lastRow="0" w:firstColumn="1" w:lastColumn="0" w:noHBand="0" w:noVBand="1"/>
      </w:tblPr>
      <w:tblGrid>
        <w:gridCol w:w="2122"/>
        <w:gridCol w:w="2126"/>
        <w:gridCol w:w="709"/>
        <w:gridCol w:w="708"/>
        <w:gridCol w:w="3764"/>
      </w:tblGrid>
      <w:tr w:rsidR="00C7023B" w:rsidTr="00C7023B">
        <w:trPr>
          <w:trHeight w:val="454"/>
          <w:jc w:val="center"/>
        </w:trPr>
        <w:tc>
          <w:tcPr>
            <w:tcW w:w="2122" w:type="dxa"/>
            <w:vAlign w:val="center"/>
          </w:tcPr>
          <w:p w:rsidR="00945A80" w:rsidRPr="00945A80" w:rsidRDefault="00945A80" w:rsidP="00337735">
            <w:pPr>
              <w:ind w:firstLine="0"/>
              <w:jc w:val="center"/>
              <w:rPr>
                <w:rFonts w:ascii="Tahoma" w:hAnsi="Tahoma" w:cs="Tahoma"/>
                <w:b/>
                <w:sz w:val="16"/>
                <w:szCs w:val="16"/>
              </w:rPr>
            </w:pPr>
            <w:r w:rsidRPr="00945A80">
              <w:rPr>
                <w:rFonts w:ascii="Tahoma" w:hAnsi="Tahoma" w:cs="Tahoma"/>
                <w:b/>
                <w:sz w:val="16"/>
                <w:szCs w:val="16"/>
              </w:rPr>
              <w:t>ENTIDAD</w:t>
            </w:r>
          </w:p>
        </w:tc>
        <w:tc>
          <w:tcPr>
            <w:tcW w:w="2126" w:type="dxa"/>
            <w:vAlign w:val="center"/>
          </w:tcPr>
          <w:p w:rsidR="00945A80" w:rsidRPr="00945A80" w:rsidRDefault="00945A80" w:rsidP="00337735">
            <w:pPr>
              <w:ind w:firstLine="0"/>
              <w:jc w:val="center"/>
              <w:rPr>
                <w:rFonts w:ascii="Tahoma" w:hAnsi="Tahoma" w:cs="Tahoma"/>
                <w:b/>
                <w:sz w:val="16"/>
                <w:szCs w:val="16"/>
              </w:rPr>
            </w:pPr>
            <w:r w:rsidRPr="00945A80">
              <w:rPr>
                <w:rFonts w:ascii="Tahoma" w:hAnsi="Tahoma" w:cs="Tahoma"/>
                <w:b/>
                <w:sz w:val="16"/>
                <w:szCs w:val="16"/>
              </w:rPr>
              <w:t>PERIODO</w:t>
            </w:r>
          </w:p>
        </w:tc>
        <w:tc>
          <w:tcPr>
            <w:tcW w:w="709" w:type="dxa"/>
            <w:vAlign w:val="center"/>
          </w:tcPr>
          <w:p w:rsidR="00945A80" w:rsidRPr="00945A80" w:rsidRDefault="00945A80" w:rsidP="00337735">
            <w:pPr>
              <w:ind w:firstLine="0"/>
              <w:jc w:val="center"/>
              <w:rPr>
                <w:rFonts w:ascii="Tahoma" w:hAnsi="Tahoma" w:cs="Tahoma"/>
                <w:b/>
                <w:sz w:val="16"/>
                <w:szCs w:val="16"/>
              </w:rPr>
            </w:pPr>
            <w:r w:rsidRPr="00945A80">
              <w:rPr>
                <w:rFonts w:ascii="Tahoma" w:hAnsi="Tahoma" w:cs="Tahoma"/>
                <w:b/>
                <w:sz w:val="16"/>
                <w:szCs w:val="16"/>
              </w:rPr>
              <w:t>No. FL.</w:t>
            </w:r>
          </w:p>
        </w:tc>
        <w:tc>
          <w:tcPr>
            <w:tcW w:w="708" w:type="dxa"/>
            <w:vAlign w:val="center"/>
          </w:tcPr>
          <w:p w:rsidR="00945A80" w:rsidRPr="00945A80" w:rsidRDefault="00945A80" w:rsidP="00337735">
            <w:pPr>
              <w:ind w:firstLine="0"/>
              <w:jc w:val="center"/>
              <w:rPr>
                <w:rFonts w:ascii="Tahoma" w:hAnsi="Tahoma" w:cs="Tahoma"/>
                <w:b/>
                <w:sz w:val="16"/>
                <w:szCs w:val="16"/>
              </w:rPr>
            </w:pPr>
            <w:r w:rsidRPr="00945A80">
              <w:rPr>
                <w:rFonts w:ascii="Tahoma" w:hAnsi="Tahoma" w:cs="Tahoma"/>
                <w:b/>
                <w:sz w:val="16"/>
                <w:szCs w:val="16"/>
              </w:rPr>
              <w:t>DÍAS</w:t>
            </w:r>
          </w:p>
        </w:tc>
        <w:tc>
          <w:tcPr>
            <w:tcW w:w="3764" w:type="dxa"/>
            <w:vAlign w:val="center"/>
          </w:tcPr>
          <w:p w:rsidR="00945A80" w:rsidRPr="00945A80" w:rsidRDefault="00945A80" w:rsidP="00337735">
            <w:pPr>
              <w:ind w:firstLine="0"/>
              <w:jc w:val="center"/>
              <w:rPr>
                <w:rFonts w:ascii="Tahoma" w:hAnsi="Tahoma" w:cs="Tahoma"/>
                <w:b/>
                <w:sz w:val="16"/>
                <w:szCs w:val="16"/>
              </w:rPr>
            </w:pPr>
            <w:r w:rsidRPr="00945A80">
              <w:rPr>
                <w:rFonts w:ascii="Tahoma" w:hAnsi="Tahoma" w:cs="Tahoma"/>
                <w:b/>
                <w:sz w:val="16"/>
                <w:szCs w:val="16"/>
              </w:rPr>
              <w:t>No. DE SEMANAS</w:t>
            </w:r>
          </w:p>
        </w:tc>
      </w:tr>
      <w:tr w:rsidR="00C7023B"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E.S.E. HOSPITAL SANTA MONICA</w:t>
            </w:r>
          </w:p>
        </w:tc>
        <w:tc>
          <w:tcPr>
            <w:tcW w:w="2126" w:type="dxa"/>
          </w:tcPr>
          <w:p w:rsidR="00945A80" w:rsidRPr="00945A80" w:rsidRDefault="00337735" w:rsidP="00C2656D">
            <w:pPr>
              <w:ind w:firstLine="0"/>
              <w:rPr>
                <w:rFonts w:ascii="Tahoma" w:hAnsi="Tahoma" w:cs="Tahoma"/>
                <w:sz w:val="16"/>
                <w:szCs w:val="16"/>
                <w:lang w:val="es-CO"/>
              </w:rPr>
            </w:pPr>
            <w:r>
              <w:rPr>
                <w:rFonts w:ascii="Tahoma" w:hAnsi="Tahoma" w:cs="Tahoma"/>
                <w:sz w:val="16"/>
                <w:szCs w:val="16"/>
                <w:lang w:val="es-CO"/>
              </w:rPr>
              <w:t>1º/07/1978 -</w:t>
            </w:r>
            <w:r w:rsidR="00945A80" w:rsidRPr="00945A80">
              <w:rPr>
                <w:rFonts w:ascii="Tahoma" w:hAnsi="Tahoma" w:cs="Tahoma"/>
                <w:sz w:val="16"/>
                <w:szCs w:val="16"/>
                <w:lang w:val="es-CO"/>
              </w:rPr>
              <w:t xml:space="preserve"> 6/09/1983</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25</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1866</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266,57</w:t>
            </w:r>
          </w:p>
        </w:tc>
      </w:tr>
      <w:tr w:rsidR="00C7023B"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SERVICIO SECCIONAL DE SALUD DE RISARALDA</w:t>
            </w:r>
          </w:p>
        </w:tc>
        <w:tc>
          <w:tcPr>
            <w:tcW w:w="2126" w:type="dxa"/>
          </w:tcPr>
          <w:p w:rsidR="00945A80" w:rsidRPr="00945A80" w:rsidRDefault="00337735" w:rsidP="00C2656D">
            <w:pPr>
              <w:ind w:firstLine="0"/>
              <w:rPr>
                <w:rFonts w:ascii="Tahoma" w:hAnsi="Tahoma" w:cs="Tahoma"/>
                <w:sz w:val="16"/>
                <w:szCs w:val="16"/>
                <w:lang w:val="es-CO"/>
              </w:rPr>
            </w:pPr>
            <w:r>
              <w:rPr>
                <w:rFonts w:ascii="Tahoma" w:hAnsi="Tahoma" w:cs="Tahoma"/>
                <w:sz w:val="16"/>
                <w:szCs w:val="16"/>
                <w:lang w:val="es-CO"/>
              </w:rPr>
              <w:t>1º/07/1978 -</w:t>
            </w:r>
            <w:r w:rsidR="00945A80" w:rsidRPr="00945A80">
              <w:rPr>
                <w:rFonts w:ascii="Tahoma" w:hAnsi="Tahoma" w:cs="Tahoma"/>
                <w:sz w:val="16"/>
                <w:szCs w:val="16"/>
                <w:lang w:val="es-CO"/>
              </w:rPr>
              <w:t xml:space="preserve"> 30/12/1981 </w:t>
            </w:r>
            <w:r w:rsidR="00945A80" w:rsidRPr="00337735">
              <w:rPr>
                <w:rFonts w:ascii="Tahoma" w:hAnsi="Tahoma" w:cs="Tahoma"/>
                <w:b/>
                <w:sz w:val="14"/>
                <w:szCs w:val="14"/>
                <w:lang w:val="es-CO"/>
              </w:rPr>
              <w:t>(SIMULTANEO)</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108</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N/A</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N/A</w:t>
            </w:r>
          </w:p>
        </w:tc>
      </w:tr>
      <w:tr w:rsidR="00C7023B"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HOSPITAL U. SAN JORGE</w:t>
            </w:r>
          </w:p>
        </w:tc>
        <w:tc>
          <w:tcPr>
            <w:tcW w:w="2126" w:type="dxa"/>
          </w:tcPr>
          <w:p w:rsidR="00945A80" w:rsidRPr="00945A80" w:rsidRDefault="00337735" w:rsidP="00C2656D">
            <w:pPr>
              <w:ind w:firstLine="0"/>
              <w:rPr>
                <w:rFonts w:ascii="Tahoma" w:hAnsi="Tahoma" w:cs="Tahoma"/>
                <w:sz w:val="16"/>
                <w:szCs w:val="16"/>
                <w:lang w:val="es-CO"/>
              </w:rPr>
            </w:pPr>
            <w:r>
              <w:rPr>
                <w:rFonts w:ascii="Tahoma" w:hAnsi="Tahoma" w:cs="Tahoma"/>
                <w:sz w:val="16"/>
                <w:szCs w:val="16"/>
                <w:lang w:val="es-CO"/>
              </w:rPr>
              <w:t>17/07/1978 -</w:t>
            </w:r>
            <w:r w:rsidR="00945A80" w:rsidRPr="00945A80">
              <w:rPr>
                <w:rFonts w:ascii="Tahoma" w:hAnsi="Tahoma" w:cs="Tahoma"/>
                <w:sz w:val="16"/>
                <w:szCs w:val="16"/>
                <w:lang w:val="es-CO"/>
              </w:rPr>
              <w:t xml:space="preserve"> 6/09/1983 </w:t>
            </w:r>
            <w:r w:rsidR="00945A80" w:rsidRPr="00337735">
              <w:rPr>
                <w:rFonts w:ascii="Tahoma" w:hAnsi="Tahoma" w:cs="Tahoma"/>
                <w:b/>
                <w:sz w:val="14"/>
                <w:szCs w:val="14"/>
                <w:lang w:val="es-CO"/>
              </w:rPr>
              <w:t>(SIMULTANEO)</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32</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N/A</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N/A</w:t>
            </w:r>
          </w:p>
        </w:tc>
      </w:tr>
      <w:tr w:rsidR="00C7023B"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HOSPITAL U. SAN JORGE</w:t>
            </w:r>
          </w:p>
        </w:tc>
        <w:tc>
          <w:tcPr>
            <w:tcW w:w="2126" w:type="dxa"/>
          </w:tcPr>
          <w:p w:rsidR="00945A80" w:rsidRPr="00945A80" w:rsidRDefault="00337735" w:rsidP="00C2656D">
            <w:pPr>
              <w:ind w:firstLine="0"/>
              <w:rPr>
                <w:rFonts w:ascii="Tahoma" w:hAnsi="Tahoma" w:cs="Tahoma"/>
                <w:sz w:val="16"/>
                <w:szCs w:val="16"/>
                <w:lang w:val="es-CO"/>
              </w:rPr>
            </w:pPr>
            <w:r>
              <w:rPr>
                <w:rFonts w:ascii="Tahoma" w:hAnsi="Tahoma" w:cs="Tahoma"/>
                <w:sz w:val="16"/>
                <w:szCs w:val="16"/>
                <w:lang w:val="es-CO"/>
              </w:rPr>
              <w:t>7/09/1983 -</w:t>
            </w:r>
            <w:r w:rsidR="00945A80" w:rsidRPr="00945A80">
              <w:rPr>
                <w:rFonts w:ascii="Tahoma" w:hAnsi="Tahoma" w:cs="Tahoma"/>
                <w:sz w:val="16"/>
                <w:szCs w:val="16"/>
                <w:lang w:val="es-CO"/>
              </w:rPr>
              <w:t xml:space="preserve"> 1º/12/1985</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32</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816</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116,57</w:t>
            </w:r>
          </w:p>
        </w:tc>
      </w:tr>
      <w:tr w:rsidR="00C7023B"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HOSPITAL U. SAN JORGE</w:t>
            </w:r>
          </w:p>
        </w:tc>
        <w:tc>
          <w:tcPr>
            <w:tcW w:w="2126" w:type="dxa"/>
          </w:tcPr>
          <w:p w:rsidR="00945A80" w:rsidRPr="00945A80" w:rsidRDefault="00337735" w:rsidP="00C2656D">
            <w:pPr>
              <w:ind w:firstLine="0"/>
              <w:rPr>
                <w:rFonts w:ascii="Tahoma" w:hAnsi="Tahoma" w:cs="Tahoma"/>
                <w:sz w:val="16"/>
                <w:szCs w:val="16"/>
                <w:lang w:val="es-CO"/>
              </w:rPr>
            </w:pPr>
            <w:r>
              <w:rPr>
                <w:rFonts w:ascii="Tahoma" w:hAnsi="Tahoma" w:cs="Tahoma"/>
                <w:sz w:val="16"/>
                <w:szCs w:val="16"/>
                <w:lang w:val="es-CO"/>
              </w:rPr>
              <w:t>16/12/1985 -</w:t>
            </w:r>
            <w:r w:rsidR="00945A80" w:rsidRPr="00945A80">
              <w:rPr>
                <w:rFonts w:ascii="Tahoma" w:hAnsi="Tahoma" w:cs="Tahoma"/>
                <w:sz w:val="16"/>
                <w:szCs w:val="16"/>
                <w:lang w:val="es-CO"/>
              </w:rPr>
              <w:t xml:space="preserve"> 16/12/1986</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32</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365</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52,14</w:t>
            </w:r>
          </w:p>
        </w:tc>
      </w:tr>
      <w:tr w:rsidR="00C7023B" w:rsidRPr="008E66D6" w:rsidTr="00C7023B">
        <w:trPr>
          <w:trHeight w:val="454"/>
          <w:jc w:val="center"/>
        </w:trPr>
        <w:tc>
          <w:tcPr>
            <w:tcW w:w="2122"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SISTEMA GENERAL DE PENSIONES</w:t>
            </w:r>
          </w:p>
        </w:tc>
        <w:tc>
          <w:tcPr>
            <w:tcW w:w="2126"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3/04/1986</w:t>
            </w:r>
            <w:r w:rsidR="00337735">
              <w:rPr>
                <w:rFonts w:ascii="Tahoma" w:hAnsi="Tahoma" w:cs="Tahoma"/>
                <w:sz w:val="16"/>
                <w:szCs w:val="16"/>
                <w:lang w:val="es-CO"/>
              </w:rPr>
              <w:t xml:space="preserve"> -</w:t>
            </w:r>
            <w:r w:rsidRPr="00945A80">
              <w:rPr>
                <w:rFonts w:ascii="Tahoma" w:hAnsi="Tahoma" w:cs="Tahoma"/>
                <w:sz w:val="16"/>
                <w:szCs w:val="16"/>
                <w:lang w:val="es-CO"/>
              </w:rPr>
              <w:t xml:space="preserve"> 30/06/2012</w:t>
            </w:r>
          </w:p>
        </w:tc>
        <w:tc>
          <w:tcPr>
            <w:tcW w:w="709"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272</w:t>
            </w:r>
          </w:p>
        </w:tc>
        <w:tc>
          <w:tcPr>
            <w:tcW w:w="708" w:type="dxa"/>
          </w:tcPr>
          <w:p w:rsidR="00945A80" w:rsidRPr="00945A80" w:rsidRDefault="00945A80" w:rsidP="00C2656D">
            <w:pPr>
              <w:ind w:firstLine="0"/>
              <w:rPr>
                <w:rFonts w:ascii="Tahoma" w:hAnsi="Tahoma" w:cs="Tahoma"/>
                <w:sz w:val="16"/>
                <w:szCs w:val="16"/>
                <w:lang w:val="es-CO"/>
              </w:rPr>
            </w:pPr>
            <w:r w:rsidRPr="00945A80">
              <w:rPr>
                <w:rFonts w:ascii="Tahoma" w:hAnsi="Tahoma" w:cs="Tahoma"/>
                <w:sz w:val="16"/>
                <w:szCs w:val="16"/>
                <w:lang w:val="es-CO"/>
              </w:rPr>
              <w:t>N/A</w:t>
            </w:r>
          </w:p>
        </w:tc>
        <w:tc>
          <w:tcPr>
            <w:tcW w:w="3764" w:type="dxa"/>
          </w:tcPr>
          <w:p w:rsidR="00945A80" w:rsidRPr="00945A80" w:rsidRDefault="00945A80" w:rsidP="00337735">
            <w:pPr>
              <w:ind w:firstLine="0"/>
              <w:jc w:val="right"/>
              <w:rPr>
                <w:rFonts w:ascii="Tahoma" w:hAnsi="Tahoma" w:cs="Tahoma"/>
                <w:sz w:val="16"/>
                <w:szCs w:val="16"/>
                <w:lang w:val="es-CO"/>
              </w:rPr>
            </w:pPr>
            <w:r w:rsidRPr="00945A80">
              <w:rPr>
                <w:rFonts w:ascii="Tahoma" w:hAnsi="Tahoma" w:cs="Tahoma"/>
                <w:sz w:val="16"/>
                <w:szCs w:val="16"/>
                <w:lang w:val="es-CO"/>
              </w:rPr>
              <w:t>867</w:t>
            </w:r>
            <w:r w:rsidR="00C7023B">
              <w:rPr>
                <w:rFonts w:ascii="Tahoma" w:hAnsi="Tahoma" w:cs="Tahoma"/>
                <w:sz w:val="16"/>
                <w:szCs w:val="16"/>
                <w:lang w:val="es-CO"/>
              </w:rPr>
              <w:t xml:space="preserve"> (menos</w:t>
            </w:r>
            <w:r w:rsidR="00337735">
              <w:rPr>
                <w:rFonts w:ascii="Tahoma" w:hAnsi="Tahoma" w:cs="Tahoma"/>
                <w:sz w:val="16"/>
                <w:szCs w:val="16"/>
                <w:lang w:val="es-CO"/>
              </w:rPr>
              <w:t xml:space="preserve"> 36,71 semanas simultaneas con H. San Jorge) </w:t>
            </w:r>
          </w:p>
        </w:tc>
      </w:tr>
      <w:tr w:rsidR="00945A80" w:rsidTr="00C7023B">
        <w:trPr>
          <w:trHeight w:val="454"/>
          <w:jc w:val="center"/>
        </w:trPr>
        <w:tc>
          <w:tcPr>
            <w:tcW w:w="5665" w:type="dxa"/>
            <w:gridSpan w:val="4"/>
          </w:tcPr>
          <w:p w:rsidR="00945A80" w:rsidRPr="00171C7B" w:rsidRDefault="00945A80" w:rsidP="00C2656D">
            <w:pPr>
              <w:ind w:firstLine="0"/>
              <w:rPr>
                <w:rFonts w:ascii="Tahoma" w:hAnsi="Tahoma" w:cs="Tahoma"/>
                <w:b/>
                <w:sz w:val="16"/>
                <w:szCs w:val="16"/>
                <w:lang w:val="es-ES"/>
              </w:rPr>
            </w:pPr>
            <w:r w:rsidRPr="00171C7B">
              <w:rPr>
                <w:rFonts w:ascii="Tahoma" w:hAnsi="Tahoma" w:cs="Tahoma"/>
                <w:b/>
                <w:sz w:val="16"/>
                <w:szCs w:val="16"/>
                <w:lang w:val="es-ES"/>
              </w:rPr>
              <w:t xml:space="preserve">TOTAL DE SEMANAS COTIZADAS (TIEMPO DE SERVICIOS + COTIZACIONES) </w:t>
            </w:r>
          </w:p>
        </w:tc>
        <w:tc>
          <w:tcPr>
            <w:tcW w:w="3764" w:type="dxa"/>
          </w:tcPr>
          <w:p w:rsidR="00945A80" w:rsidRPr="00945A80" w:rsidRDefault="00C7023B" w:rsidP="00C7023B">
            <w:pPr>
              <w:ind w:firstLine="0"/>
              <w:jc w:val="right"/>
              <w:rPr>
                <w:rFonts w:ascii="Tahoma" w:hAnsi="Tahoma" w:cs="Tahoma"/>
                <w:b/>
                <w:sz w:val="16"/>
                <w:szCs w:val="16"/>
              </w:rPr>
            </w:pPr>
            <w:r>
              <w:rPr>
                <w:rFonts w:ascii="Tahoma" w:hAnsi="Tahoma" w:cs="Tahoma"/>
                <w:b/>
                <w:sz w:val="16"/>
                <w:szCs w:val="16"/>
              </w:rPr>
              <w:t>1265</w:t>
            </w:r>
            <w:r w:rsidR="00945A80" w:rsidRPr="00945A80">
              <w:rPr>
                <w:rFonts w:ascii="Tahoma" w:hAnsi="Tahoma" w:cs="Tahoma"/>
                <w:b/>
                <w:sz w:val="16"/>
                <w:szCs w:val="16"/>
              </w:rPr>
              <w:t>,28</w:t>
            </w:r>
          </w:p>
        </w:tc>
      </w:tr>
    </w:tbl>
    <w:p w:rsidR="00945A80" w:rsidRDefault="00945A80">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eastAsia="AppleGothic" w:hAnsi="Tahoma" w:cs="Tahoma"/>
          <w:color w:val="454545"/>
          <w:sz w:val="24"/>
          <w:szCs w:val="24"/>
          <w:u w:color="454545"/>
          <w:lang w:val="es-CO"/>
        </w:rPr>
      </w:pPr>
    </w:p>
    <w:p w:rsidR="00A8224C" w:rsidRDefault="00945A80" w:rsidP="00366247">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sz w:val="24"/>
          <w:szCs w:val="24"/>
          <w:lang w:val="es-CO"/>
        </w:rPr>
      </w:pPr>
      <w:r>
        <w:rPr>
          <w:rFonts w:ascii="Tahoma" w:eastAsia="AppleGothic" w:hAnsi="Tahoma" w:cs="Tahoma"/>
          <w:color w:val="454545"/>
          <w:sz w:val="24"/>
          <w:szCs w:val="24"/>
          <w:u w:color="454545"/>
          <w:lang w:val="es-CO"/>
        </w:rPr>
        <w:tab/>
      </w:r>
      <w:r w:rsidR="000E1AD5" w:rsidRPr="00366247">
        <w:rPr>
          <w:rFonts w:ascii="Tahoma" w:hAnsi="Tahoma" w:cs="Tahoma"/>
          <w:color w:val="auto"/>
          <w:sz w:val="24"/>
          <w:szCs w:val="24"/>
          <w:u w:color="454545"/>
          <w:lang w:val="es-CO"/>
        </w:rPr>
        <w:t>En ese orden,</w:t>
      </w:r>
      <w:r w:rsidR="00366247" w:rsidRPr="00366247">
        <w:rPr>
          <w:rFonts w:ascii="Tahoma" w:hAnsi="Tahoma" w:cs="Tahoma"/>
          <w:color w:val="auto"/>
          <w:sz w:val="24"/>
          <w:szCs w:val="24"/>
          <w:u w:color="454545"/>
          <w:lang w:val="es-CO"/>
        </w:rPr>
        <w:t xml:space="preserve"> </w:t>
      </w:r>
      <w:r w:rsidR="000E1AD5" w:rsidRPr="00366247">
        <w:rPr>
          <w:rFonts w:ascii="Tahoma" w:hAnsi="Tahoma" w:cs="Tahoma"/>
          <w:color w:val="auto"/>
          <w:sz w:val="24"/>
          <w:szCs w:val="24"/>
          <w:u w:color="454545"/>
          <w:lang w:val="es-CO"/>
        </w:rPr>
        <w:t xml:space="preserve">teniendo en cuenta </w:t>
      </w:r>
      <w:r w:rsidR="00366247" w:rsidRPr="00366247">
        <w:rPr>
          <w:rFonts w:ascii="Tahoma" w:hAnsi="Tahoma" w:cs="Tahoma"/>
          <w:color w:val="auto"/>
          <w:sz w:val="24"/>
          <w:szCs w:val="24"/>
          <w:u w:color="454545"/>
          <w:lang w:val="es-CO"/>
        </w:rPr>
        <w:t>para el año 2012, el artículo 33 de la Ley 100 de 1993 (modificado por el artículo 9 de la Ley 797 de 2003), exigía como requisitos para acceder a la pensión de vejez, una edad mínima de 60 años para los hombres (55 para mujeres) y un mínimo de 1</w:t>
      </w:r>
      <w:r w:rsidR="00A8224C">
        <w:rPr>
          <w:rFonts w:ascii="Tahoma" w:hAnsi="Tahoma" w:cs="Tahoma"/>
          <w:color w:val="auto"/>
          <w:sz w:val="24"/>
          <w:szCs w:val="24"/>
          <w:u w:color="454545"/>
          <w:lang w:val="es-CO"/>
        </w:rPr>
        <w:t>.</w:t>
      </w:r>
      <w:r w:rsidR="00366247" w:rsidRPr="00366247">
        <w:rPr>
          <w:rFonts w:ascii="Tahoma" w:hAnsi="Tahoma" w:cs="Tahoma"/>
          <w:color w:val="auto"/>
          <w:sz w:val="24"/>
          <w:szCs w:val="24"/>
          <w:u w:color="454545"/>
          <w:lang w:val="es-CO"/>
        </w:rPr>
        <w:t xml:space="preserve">225 semanas cotizadas, </w:t>
      </w:r>
      <w:r w:rsidR="00366247">
        <w:rPr>
          <w:rFonts w:ascii="Tahoma" w:hAnsi="Tahoma" w:cs="Tahoma"/>
          <w:color w:val="auto"/>
          <w:sz w:val="24"/>
          <w:szCs w:val="24"/>
          <w:u w:color="454545"/>
          <w:lang w:val="es-CO"/>
        </w:rPr>
        <w:t xml:space="preserve">se confirmará en sede de consulta el reconocimiento de la prestación económica por vejez, al constatar que el promotor del litigio cumple a cabalidad con los dos requisitos previstos en la ley para acceder a dicho derecho, esto es, la edad y </w:t>
      </w:r>
      <w:r w:rsidR="00A8224C">
        <w:rPr>
          <w:rFonts w:ascii="Tahoma" w:hAnsi="Tahoma" w:cs="Tahoma"/>
          <w:color w:val="auto"/>
          <w:sz w:val="24"/>
          <w:szCs w:val="24"/>
          <w:u w:color="454545"/>
          <w:lang w:val="es-CO"/>
        </w:rPr>
        <w:t xml:space="preserve">la </w:t>
      </w:r>
      <w:r w:rsidR="00366247">
        <w:rPr>
          <w:rFonts w:ascii="Tahoma" w:hAnsi="Tahoma" w:cs="Tahoma"/>
          <w:color w:val="auto"/>
          <w:sz w:val="24"/>
          <w:szCs w:val="24"/>
          <w:u w:color="454545"/>
          <w:lang w:val="es-CO"/>
        </w:rPr>
        <w:t>densidad mínima de cotizaciones, habida cuenta de que para el computo de semanas a que se refiere el citado artículo, se debe tener en cuenta no solo las semanas cotizadas</w:t>
      </w:r>
      <w:r w:rsidR="00A8224C">
        <w:rPr>
          <w:rFonts w:ascii="Tahoma" w:hAnsi="Tahoma" w:cs="Tahoma"/>
          <w:color w:val="auto"/>
          <w:sz w:val="24"/>
          <w:szCs w:val="24"/>
          <w:u w:color="454545"/>
          <w:lang w:val="es-CO"/>
        </w:rPr>
        <w:t xml:space="preserve"> al Sistema General de Pensiones</w:t>
      </w:r>
      <w:r w:rsidR="00366247">
        <w:rPr>
          <w:rFonts w:ascii="Tahoma" w:hAnsi="Tahoma" w:cs="Tahoma"/>
          <w:color w:val="auto"/>
          <w:sz w:val="24"/>
          <w:szCs w:val="24"/>
          <w:u w:color="454545"/>
          <w:lang w:val="es-CO"/>
        </w:rPr>
        <w:t xml:space="preserve">, sino también </w:t>
      </w:r>
      <w:r w:rsidR="00366247" w:rsidRPr="00366247">
        <w:rPr>
          <w:rFonts w:ascii="Tahoma" w:hAnsi="Tahoma" w:cs="Tahoma"/>
          <w:color w:val="auto"/>
          <w:sz w:val="24"/>
          <w:szCs w:val="24"/>
          <w:u w:color="454545"/>
          <w:lang w:val="es-CO"/>
        </w:rPr>
        <w:t>e</w:t>
      </w:r>
      <w:r w:rsidR="00366247" w:rsidRPr="00366247">
        <w:rPr>
          <w:rFonts w:ascii="Tahoma" w:hAnsi="Tahoma" w:cs="Tahoma"/>
          <w:sz w:val="24"/>
          <w:szCs w:val="24"/>
          <w:shd w:val="clear" w:color="auto" w:fill="FFFFFF"/>
        </w:rPr>
        <w:t>l tiempo de servicio como servidores públicos remunerados, incluyendo los tiempos servidos en regímenes exceptuados</w:t>
      </w:r>
      <w:r w:rsidR="00366247">
        <w:rPr>
          <w:rFonts w:ascii="Tahoma" w:hAnsi="Tahoma" w:cs="Tahoma"/>
          <w:sz w:val="24"/>
          <w:szCs w:val="24"/>
          <w:lang w:val="es-CO"/>
        </w:rPr>
        <w:t xml:space="preserve"> (parágrafo 1º, literal b, artículo 9 de la Ley 797 de 2003)</w:t>
      </w:r>
      <w:r w:rsidR="00A8224C">
        <w:rPr>
          <w:rFonts w:ascii="Tahoma" w:hAnsi="Tahoma" w:cs="Tahoma"/>
          <w:sz w:val="24"/>
          <w:szCs w:val="24"/>
          <w:lang w:val="es-CO"/>
        </w:rPr>
        <w:t>.</w:t>
      </w:r>
    </w:p>
    <w:p w:rsidR="00A8224C" w:rsidRDefault="00A8224C" w:rsidP="003C3BD3">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sz w:val="24"/>
          <w:szCs w:val="24"/>
          <w:lang w:val="es-CO"/>
        </w:rPr>
      </w:pPr>
    </w:p>
    <w:p w:rsidR="00A8224C" w:rsidRDefault="00A8224C" w:rsidP="00366247">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jc w:val="both"/>
        <w:rPr>
          <w:rFonts w:ascii="Tahoma" w:hAnsi="Tahoma" w:cs="Tahoma"/>
          <w:sz w:val="24"/>
          <w:szCs w:val="24"/>
          <w:lang w:val="es-CO"/>
        </w:rPr>
      </w:pPr>
      <w:r>
        <w:rPr>
          <w:rFonts w:ascii="Tahoma" w:hAnsi="Tahoma" w:cs="Tahoma"/>
          <w:sz w:val="24"/>
          <w:szCs w:val="24"/>
          <w:lang w:val="es-CO"/>
        </w:rPr>
        <w:tab/>
        <w:t xml:space="preserve">Ahora bien, en lo que se refiere al monto de la primera mesada, hechos los cálculos en sede de consulta, se advierte que la suma determinada en primera </w:t>
      </w:r>
      <w:r>
        <w:rPr>
          <w:rFonts w:ascii="Tahoma" w:hAnsi="Tahoma" w:cs="Tahoma"/>
          <w:sz w:val="24"/>
          <w:szCs w:val="24"/>
          <w:lang w:val="es-CO"/>
        </w:rPr>
        <w:lastRenderedPageBreak/>
        <w:t xml:space="preserve">instancia, esto es, </w:t>
      </w:r>
      <w:r w:rsidRPr="00945A80">
        <w:rPr>
          <w:rFonts w:ascii="Tahoma" w:hAnsi="Tahoma" w:cs="Tahoma"/>
          <w:color w:val="auto"/>
          <w:sz w:val="24"/>
          <w:szCs w:val="24"/>
          <w:u w:color="454545"/>
          <w:lang w:val="es-CO"/>
        </w:rPr>
        <w:t>$2.237.808</w:t>
      </w:r>
      <w:r>
        <w:rPr>
          <w:rFonts w:ascii="Tahoma" w:hAnsi="Tahoma" w:cs="Tahoma"/>
          <w:color w:val="auto"/>
          <w:sz w:val="24"/>
          <w:szCs w:val="24"/>
          <w:u w:color="454545"/>
          <w:lang w:val="es-CO"/>
        </w:rPr>
        <w:t xml:space="preserve"> pesos mensuales,</w:t>
      </w:r>
      <w:r>
        <w:rPr>
          <w:rFonts w:ascii="Tahoma" w:hAnsi="Tahoma" w:cs="Tahoma"/>
          <w:sz w:val="24"/>
          <w:szCs w:val="24"/>
          <w:lang w:val="es-CO"/>
        </w:rPr>
        <w:t xml:space="preserve"> se encuentra ajustada a derecho, conforme se puede constatar en el cuadro que resume la operación, el cual se pone a disposición de las partes en este momento.</w:t>
      </w:r>
    </w:p>
    <w:p w:rsidR="00A8224C" w:rsidRDefault="00A8224C" w:rsidP="003C3BD3">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Tahoma" w:hAnsi="Tahoma" w:cs="Tahoma"/>
          <w:sz w:val="24"/>
          <w:szCs w:val="24"/>
          <w:lang w:val="es-CO"/>
        </w:rPr>
      </w:pPr>
    </w:p>
    <w:p w:rsidR="0008338D" w:rsidRDefault="00A8224C" w:rsidP="00A8224C">
      <w:pPr>
        <w:spacing w:line="276" w:lineRule="auto"/>
        <w:ind w:firstLine="708"/>
        <w:jc w:val="both"/>
        <w:rPr>
          <w:rFonts w:ascii="Tahoma" w:hAnsi="Tahoma" w:cs="Tahoma"/>
          <w:lang w:val="es-ES"/>
        </w:rPr>
      </w:pPr>
      <w:r>
        <w:rPr>
          <w:rFonts w:ascii="Tahoma" w:hAnsi="Tahoma" w:cs="Tahoma"/>
          <w:lang w:val="es-CO"/>
        </w:rPr>
        <w:tab/>
        <w:t xml:space="preserve">Por último, descendiendo a la materia del recurso de apelación impetrado por la </w:t>
      </w:r>
      <w:r w:rsidRPr="00A8224C">
        <w:rPr>
          <w:rFonts w:ascii="Tahoma" w:hAnsi="Tahoma" w:cs="Tahoma"/>
          <w:lang w:val="es-CO"/>
        </w:rPr>
        <w:t xml:space="preserve">parte actora, </w:t>
      </w:r>
      <w:r w:rsidRPr="00A8224C">
        <w:rPr>
          <w:rFonts w:ascii="Tahoma" w:hAnsi="Tahoma" w:cs="Tahoma"/>
          <w:lang w:val="es-ES"/>
        </w:rPr>
        <w:t xml:space="preserve">debe manifestar la Sala que al haber alcanzado los 60 años de edad el </w:t>
      </w:r>
      <w:r>
        <w:rPr>
          <w:rFonts w:ascii="Tahoma" w:hAnsi="Tahoma" w:cs="Tahoma"/>
          <w:lang w:val="es-ES"/>
        </w:rPr>
        <w:t>17</w:t>
      </w:r>
      <w:r w:rsidRPr="00A8224C">
        <w:rPr>
          <w:rFonts w:ascii="Tahoma" w:hAnsi="Tahoma" w:cs="Tahoma"/>
          <w:lang w:val="es-ES"/>
        </w:rPr>
        <w:t xml:space="preserve"> de </w:t>
      </w:r>
      <w:r>
        <w:rPr>
          <w:rFonts w:ascii="Tahoma" w:hAnsi="Tahoma" w:cs="Tahoma"/>
          <w:lang w:val="es-ES"/>
        </w:rPr>
        <w:t>marzo</w:t>
      </w:r>
      <w:r w:rsidRPr="00A8224C">
        <w:rPr>
          <w:rFonts w:ascii="Tahoma" w:hAnsi="Tahoma" w:cs="Tahoma"/>
          <w:lang w:val="es-ES"/>
        </w:rPr>
        <w:t xml:space="preserve"> de 201</w:t>
      </w:r>
      <w:r>
        <w:rPr>
          <w:rFonts w:ascii="Tahoma" w:hAnsi="Tahoma" w:cs="Tahoma"/>
          <w:lang w:val="es-ES"/>
        </w:rPr>
        <w:t>1 (</w:t>
      </w:r>
      <w:proofErr w:type="spellStart"/>
      <w:r>
        <w:rPr>
          <w:rFonts w:ascii="Tahoma" w:hAnsi="Tahoma" w:cs="Tahoma"/>
          <w:lang w:val="es-ES"/>
        </w:rPr>
        <w:t>fl</w:t>
      </w:r>
      <w:proofErr w:type="spellEnd"/>
      <w:r>
        <w:rPr>
          <w:rFonts w:ascii="Tahoma" w:hAnsi="Tahoma" w:cs="Tahoma"/>
          <w:lang w:val="es-ES"/>
        </w:rPr>
        <w:t>. 50</w:t>
      </w:r>
      <w:r w:rsidRPr="00A8224C">
        <w:rPr>
          <w:rFonts w:ascii="Tahoma" w:hAnsi="Tahoma" w:cs="Tahoma"/>
          <w:lang w:val="es-ES"/>
        </w:rPr>
        <w:t xml:space="preserve">); haber efectuado cotizaciones hasta el </w:t>
      </w:r>
      <w:r w:rsidR="0008338D">
        <w:rPr>
          <w:rFonts w:ascii="Tahoma" w:hAnsi="Tahoma" w:cs="Tahoma"/>
          <w:lang w:val="es-ES"/>
        </w:rPr>
        <w:t>30 de junio</w:t>
      </w:r>
      <w:r w:rsidRPr="00A8224C">
        <w:rPr>
          <w:rFonts w:ascii="Tahoma" w:hAnsi="Tahoma" w:cs="Tahoma"/>
          <w:lang w:val="es-ES"/>
        </w:rPr>
        <w:t xml:space="preserve"> de</w:t>
      </w:r>
      <w:r w:rsidR="0008338D">
        <w:rPr>
          <w:rFonts w:ascii="Tahoma" w:hAnsi="Tahoma" w:cs="Tahoma"/>
          <w:lang w:val="es-ES"/>
        </w:rPr>
        <w:t xml:space="preserve"> la</w:t>
      </w:r>
      <w:r w:rsidRPr="00A8224C">
        <w:rPr>
          <w:rFonts w:ascii="Tahoma" w:hAnsi="Tahoma" w:cs="Tahoma"/>
          <w:lang w:val="es-ES"/>
        </w:rPr>
        <w:t xml:space="preserve"> anualidad</w:t>
      </w:r>
      <w:r w:rsidR="0008338D">
        <w:rPr>
          <w:rFonts w:ascii="Tahoma" w:hAnsi="Tahoma" w:cs="Tahoma"/>
          <w:lang w:val="es-ES"/>
        </w:rPr>
        <w:t xml:space="preserve"> siguiente (</w:t>
      </w:r>
      <w:proofErr w:type="spellStart"/>
      <w:r w:rsidR="0008338D">
        <w:rPr>
          <w:rFonts w:ascii="Tahoma" w:hAnsi="Tahoma" w:cs="Tahoma"/>
          <w:lang w:val="es-ES"/>
        </w:rPr>
        <w:t>fl</w:t>
      </w:r>
      <w:proofErr w:type="spellEnd"/>
      <w:r w:rsidR="0008338D">
        <w:rPr>
          <w:rFonts w:ascii="Tahoma" w:hAnsi="Tahoma" w:cs="Tahoma"/>
          <w:lang w:val="es-ES"/>
        </w:rPr>
        <w:t>. 272</w:t>
      </w:r>
      <w:r w:rsidRPr="00A8224C">
        <w:rPr>
          <w:rFonts w:ascii="Tahoma" w:hAnsi="Tahoma" w:cs="Tahoma"/>
          <w:lang w:val="es-ES"/>
        </w:rPr>
        <w:t xml:space="preserve">)  </w:t>
      </w:r>
      <w:r w:rsidR="0008338D" w:rsidRPr="00EF191D">
        <w:rPr>
          <w:rFonts w:ascii="Arial Narrow" w:hAnsi="Arial Narrow" w:cs="Tahoma"/>
          <w:i/>
          <w:lang w:val="es-ES"/>
        </w:rPr>
        <w:t>–cuando contaba con 1302,28</w:t>
      </w:r>
      <w:r w:rsidRPr="00EF191D">
        <w:rPr>
          <w:rFonts w:ascii="Arial Narrow" w:hAnsi="Arial Narrow" w:cs="Tahoma"/>
          <w:i/>
          <w:lang w:val="es-ES"/>
        </w:rPr>
        <w:t xml:space="preserve"> semanas cotizadas-</w:t>
      </w:r>
      <w:r w:rsidRPr="00EF191D">
        <w:rPr>
          <w:rFonts w:ascii="Arial Narrow" w:hAnsi="Arial Narrow" w:cs="Tahoma"/>
          <w:lang w:val="es-ES"/>
        </w:rPr>
        <w:t>;</w:t>
      </w:r>
      <w:r w:rsidRPr="00A8224C">
        <w:rPr>
          <w:rFonts w:ascii="Tahoma" w:hAnsi="Tahoma" w:cs="Tahoma"/>
          <w:lang w:val="es-ES"/>
        </w:rPr>
        <w:t xml:space="preserve"> y haber solicitado la prestación el </w:t>
      </w:r>
      <w:r w:rsidR="0008338D">
        <w:rPr>
          <w:rFonts w:ascii="Tahoma" w:hAnsi="Tahoma" w:cs="Tahoma"/>
          <w:lang w:val="es-ES"/>
        </w:rPr>
        <w:t>13</w:t>
      </w:r>
      <w:r w:rsidRPr="00A8224C">
        <w:rPr>
          <w:rFonts w:ascii="Tahoma" w:hAnsi="Tahoma" w:cs="Tahoma"/>
          <w:lang w:val="es-ES"/>
        </w:rPr>
        <w:t xml:space="preserve"> de </w:t>
      </w:r>
      <w:r w:rsidR="0008338D">
        <w:rPr>
          <w:rFonts w:ascii="Tahoma" w:hAnsi="Tahoma" w:cs="Tahoma"/>
          <w:lang w:val="es-ES"/>
        </w:rPr>
        <w:t>agosto</w:t>
      </w:r>
      <w:r w:rsidRPr="00A8224C">
        <w:rPr>
          <w:rFonts w:ascii="Tahoma" w:hAnsi="Tahoma" w:cs="Tahoma"/>
          <w:lang w:val="es-ES"/>
        </w:rPr>
        <w:t xml:space="preserve"> de 2012 (</w:t>
      </w:r>
      <w:proofErr w:type="spellStart"/>
      <w:r w:rsidRPr="00A8224C">
        <w:rPr>
          <w:rFonts w:ascii="Tahoma" w:hAnsi="Tahoma" w:cs="Tahoma"/>
          <w:lang w:val="es-ES"/>
        </w:rPr>
        <w:t>fl</w:t>
      </w:r>
      <w:proofErr w:type="spellEnd"/>
      <w:r w:rsidRPr="00A8224C">
        <w:rPr>
          <w:rFonts w:ascii="Tahoma" w:hAnsi="Tahoma" w:cs="Tahoma"/>
          <w:lang w:val="es-ES"/>
        </w:rPr>
        <w:t xml:space="preserve">. </w:t>
      </w:r>
      <w:r w:rsidR="0008338D">
        <w:rPr>
          <w:rFonts w:ascii="Tahoma" w:hAnsi="Tahoma" w:cs="Tahoma"/>
          <w:lang w:val="es-ES"/>
        </w:rPr>
        <w:t>13</w:t>
      </w:r>
      <w:r w:rsidRPr="00A8224C">
        <w:rPr>
          <w:rFonts w:ascii="Tahoma" w:hAnsi="Tahoma" w:cs="Tahoma"/>
          <w:lang w:val="es-ES"/>
        </w:rPr>
        <w:t xml:space="preserve">), la fecha en la que el </w:t>
      </w:r>
      <w:r w:rsidR="0008338D">
        <w:rPr>
          <w:rFonts w:ascii="Tahoma" w:hAnsi="Tahoma" w:cs="Tahoma"/>
          <w:lang w:val="es-ES"/>
        </w:rPr>
        <w:t>demandante</w:t>
      </w:r>
      <w:r w:rsidRPr="00A8224C">
        <w:rPr>
          <w:rFonts w:ascii="Tahoma" w:hAnsi="Tahoma" w:cs="Tahoma"/>
          <w:lang w:val="es-ES"/>
        </w:rPr>
        <w:t xml:space="preserve"> tenía derecho a disfrutar de la pensión</w:t>
      </w:r>
      <w:r w:rsidR="0008338D">
        <w:rPr>
          <w:rFonts w:ascii="Tahoma" w:hAnsi="Tahoma" w:cs="Tahoma"/>
          <w:lang w:val="es-ES"/>
        </w:rPr>
        <w:t>,</w:t>
      </w:r>
      <w:r w:rsidRPr="00A8224C">
        <w:rPr>
          <w:rFonts w:ascii="Tahoma" w:hAnsi="Tahoma" w:cs="Tahoma"/>
          <w:lang w:val="es-ES"/>
        </w:rPr>
        <w:t xml:space="preserve"> no era otro que el día en que </w:t>
      </w:r>
      <w:r w:rsidR="0008338D">
        <w:rPr>
          <w:rFonts w:ascii="Tahoma" w:hAnsi="Tahoma" w:cs="Tahoma"/>
          <w:lang w:val="es-ES"/>
        </w:rPr>
        <w:t>realizó la última cotización al sistema</w:t>
      </w:r>
      <w:r w:rsidRPr="00A8224C">
        <w:rPr>
          <w:rFonts w:ascii="Tahoma" w:hAnsi="Tahoma" w:cs="Tahoma"/>
          <w:lang w:val="es-ES"/>
        </w:rPr>
        <w:t xml:space="preserve">, esto es, el </w:t>
      </w:r>
      <w:r w:rsidR="0008338D">
        <w:rPr>
          <w:rFonts w:ascii="Tahoma" w:hAnsi="Tahoma" w:cs="Tahoma"/>
          <w:lang w:val="es-ES"/>
        </w:rPr>
        <w:t>1º de julio</w:t>
      </w:r>
      <w:r w:rsidRPr="00A8224C">
        <w:rPr>
          <w:rFonts w:ascii="Tahoma" w:hAnsi="Tahoma" w:cs="Tahoma"/>
          <w:lang w:val="es-ES"/>
        </w:rPr>
        <w:t xml:space="preserve"> de 2012. </w:t>
      </w:r>
    </w:p>
    <w:p w:rsidR="0008338D" w:rsidRDefault="0008338D" w:rsidP="00A8224C">
      <w:pPr>
        <w:spacing w:line="276" w:lineRule="auto"/>
        <w:ind w:firstLine="708"/>
        <w:jc w:val="both"/>
        <w:rPr>
          <w:rFonts w:ascii="Tahoma" w:hAnsi="Tahoma" w:cs="Tahoma"/>
          <w:lang w:val="es-ES"/>
        </w:rPr>
      </w:pPr>
    </w:p>
    <w:p w:rsidR="00A8224C" w:rsidRPr="00A8224C" w:rsidRDefault="00A8224C" w:rsidP="00A8224C">
      <w:pPr>
        <w:spacing w:line="276" w:lineRule="auto"/>
        <w:ind w:firstLine="708"/>
        <w:jc w:val="both"/>
        <w:rPr>
          <w:rFonts w:ascii="Tahoma" w:hAnsi="Tahoma" w:cs="Tahoma"/>
          <w:sz w:val="22"/>
          <w:szCs w:val="22"/>
          <w:lang w:val="es-ES"/>
        </w:rPr>
      </w:pPr>
      <w:r w:rsidRPr="00A8224C">
        <w:rPr>
          <w:rFonts w:ascii="Tahoma" w:hAnsi="Tahoma" w:cs="Tahoma"/>
          <w:lang w:val="es-ES"/>
        </w:rPr>
        <w:t xml:space="preserve">Esta intelección la sostiene la Sala de Casación Laboral de la Corte Suprema de Justicia en sentencia del 11 de marzo de 2015, con radicado número 56171, ponencia del Magistrado Luis Gabriel Miranda </w:t>
      </w:r>
      <w:proofErr w:type="spellStart"/>
      <w:r w:rsidRPr="00A8224C">
        <w:rPr>
          <w:rFonts w:ascii="Tahoma" w:hAnsi="Tahoma" w:cs="Tahoma"/>
          <w:lang w:val="es-ES"/>
        </w:rPr>
        <w:t>Buelvas</w:t>
      </w:r>
      <w:proofErr w:type="spellEnd"/>
      <w:r w:rsidRPr="00A8224C">
        <w:rPr>
          <w:rFonts w:ascii="Tahoma" w:hAnsi="Tahoma" w:cs="Tahoma"/>
          <w:lang w:val="es-ES"/>
        </w:rPr>
        <w:t xml:space="preserve">, </w:t>
      </w:r>
      <w:r w:rsidRPr="00A8224C">
        <w:rPr>
          <w:rFonts w:ascii="Tahoma" w:hAnsi="Tahoma" w:cs="Tahoma"/>
          <w:i/>
          <w:lang w:val="es-ES"/>
        </w:rPr>
        <w:t>-reiterada en la sentencia SL5603-2016-</w:t>
      </w:r>
      <w:r w:rsidRPr="00A8224C">
        <w:rPr>
          <w:rFonts w:ascii="Tahoma" w:hAnsi="Tahoma" w:cs="Tahoma"/>
          <w:lang w:val="es-ES"/>
        </w:rPr>
        <w:t>, en la cual se expuso:</w:t>
      </w:r>
    </w:p>
    <w:p w:rsidR="00A8224C" w:rsidRPr="00972214" w:rsidRDefault="00A8224C" w:rsidP="00A8224C">
      <w:pPr>
        <w:pStyle w:val="Paragraphedeliste"/>
        <w:spacing w:line="276" w:lineRule="auto"/>
        <w:ind w:left="1080"/>
        <w:jc w:val="both"/>
        <w:rPr>
          <w:rFonts w:ascii="Tahoma" w:hAnsi="Tahoma" w:cs="Tahoma"/>
          <w:bCs/>
          <w:i/>
          <w:sz w:val="22"/>
          <w:szCs w:val="22"/>
        </w:rPr>
      </w:pPr>
    </w:p>
    <w:p w:rsidR="00A8224C" w:rsidRPr="00972214" w:rsidRDefault="00A8224C" w:rsidP="00A8224C">
      <w:pPr>
        <w:pStyle w:val="Paragraphedeliste"/>
        <w:ind w:left="709" w:right="335"/>
        <w:jc w:val="both"/>
        <w:rPr>
          <w:rFonts w:ascii="Arial Narrow" w:hAnsi="Arial Narrow"/>
          <w:i/>
          <w:sz w:val="22"/>
          <w:szCs w:val="22"/>
        </w:rPr>
      </w:pPr>
      <w:r w:rsidRPr="00972214">
        <w:rPr>
          <w:rFonts w:ascii="Arial Narrow" w:hAnsi="Arial Narrow" w:cs="Estrangelo Edessa"/>
          <w:i/>
          <w:iCs/>
          <w:sz w:val="22"/>
          <w:szCs w:val="22"/>
        </w:rPr>
        <w:t xml:space="preserve">“Además de las anteriores consideraciones debe precisar la Corte que si bien es cierto el </w:t>
      </w:r>
      <w:r w:rsidRPr="00972214">
        <w:rPr>
          <w:rFonts w:ascii="Arial Narrow" w:hAnsi="Arial Narrow" w:cs="Arial Narrow"/>
          <w:bCs/>
          <w:i/>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972214">
        <w:rPr>
          <w:rFonts w:ascii="Arial Narrow" w:hAnsi="Arial Narrow"/>
          <w:i/>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972214">
        <w:rPr>
          <w:rFonts w:ascii="Arial Narrow" w:hAnsi="Arial Narrow"/>
          <w:i/>
          <w:strike/>
          <w:sz w:val="22"/>
          <w:szCs w:val="22"/>
        </w:rPr>
        <w:t>º</w:t>
      </w:r>
      <w:r w:rsidRPr="00972214">
        <w:rPr>
          <w:rFonts w:ascii="Arial Narrow" w:hAnsi="Arial Narrow"/>
          <w:i/>
          <w:sz w:val="22"/>
          <w:szCs w:val="22"/>
        </w:rPr>
        <w:t xml:space="preserve"> de mayo de 2004, circunstancias que conducen razonablemente a deducir que desde ese día se produjo su desafiliación del sistema, y por ende desde el día siguiente era posible el disfrute de la pensión.”</w:t>
      </w:r>
    </w:p>
    <w:p w:rsidR="00A8224C" w:rsidRPr="005E04A9" w:rsidRDefault="00A8224C" w:rsidP="00A8224C">
      <w:pPr>
        <w:pStyle w:val="Paragraphedeliste"/>
        <w:ind w:left="1080"/>
        <w:jc w:val="both"/>
        <w:rPr>
          <w:rFonts w:ascii="Tahoma" w:hAnsi="Tahoma" w:cs="Tahoma"/>
          <w:sz w:val="22"/>
          <w:szCs w:val="22"/>
        </w:rPr>
      </w:pPr>
    </w:p>
    <w:p w:rsidR="00A8224C" w:rsidRPr="0008338D" w:rsidRDefault="00A8224C" w:rsidP="009B6FF0">
      <w:pPr>
        <w:pStyle w:val="Paragraphedeliste"/>
        <w:spacing w:line="276" w:lineRule="auto"/>
        <w:ind w:left="0" w:firstLine="709"/>
        <w:jc w:val="both"/>
        <w:rPr>
          <w:rFonts w:ascii="Tahoma" w:hAnsi="Tahoma" w:cs="Tahoma"/>
        </w:rPr>
      </w:pPr>
      <w:r w:rsidRPr="0008338D">
        <w:rPr>
          <w:rFonts w:ascii="Tahoma" w:hAnsi="Tahoma" w:cs="Tahoma"/>
        </w:rPr>
        <w:t xml:space="preserve">No obstante, </w:t>
      </w:r>
      <w:r w:rsidR="009B6FF0">
        <w:rPr>
          <w:rFonts w:ascii="Tahoma" w:hAnsi="Tahoma" w:cs="Tahoma"/>
        </w:rPr>
        <w:t>como en la apelación se solicita que s</w:t>
      </w:r>
      <w:r w:rsidR="00DE3F7C">
        <w:rPr>
          <w:rFonts w:ascii="Tahoma" w:hAnsi="Tahoma" w:cs="Tahoma"/>
        </w:rPr>
        <w:t>e reconozca desde el 13</w:t>
      </w:r>
      <w:r w:rsidR="009B6FF0">
        <w:rPr>
          <w:rFonts w:ascii="Tahoma" w:hAnsi="Tahoma" w:cs="Tahoma"/>
        </w:rPr>
        <w:t xml:space="preserve"> de </w:t>
      </w:r>
      <w:r w:rsidR="00DE3F7C">
        <w:rPr>
          <w:rFonts w:ascii="Tahoma" w:hAnsi="Tahoma" w:cs="Tahoma"/>
        </w:rPr>
        <w:t>agosto</w:t>
      </w:r>
      <w:r w:rsidR="009B6FF0">
        <w:rPr>
          <w:rFonts w:ascii="Tahoma" w:hAnsi="Tahoma" w:cs="Tahoma"/>
        </w:rPr>
        <w:t xml:space="preserve"> de 2012, se modificará en ese sentido la sentencia, toda vez que la segunda instancia no está dotada de facultades extra y ultra </w:t>
      </w:r>
      <w:proofErr w:type="spellStart"/>
      <w:r w:rsidR="009B6FF0">
        <w:rPr>
          <w:rFonts w:ascii="Tahoma" w:hAnsi="Tahoma" w:cs="Tahoma"/>
        </w:rPr>
        <w:t>petita</w:t>
      </w:r>
      <w:proofErr w:type="spellEnd"/>
      <w:r w:rsidR="009B6FF0">
        <w:rPr>
          <w:rFonts w:ascii="Tahoma" w:hAnsi="Tahoma" w:cs="Tahoma"/>
        </w:rPr>
        <w:t>.</w:t>
      </w:r>
      <w:r w:rsidR="0008338D" w:rsidRPr="0008338D">
        <w:rPr>
          <w:rFonts w:ascii="Tahoma" w:hAnsi="Tahoma" w:cs="Tahoma"/>
        </w:rPr>
        <w:t xml:space="preserve"> </w:t>
      </w:r>
    </w:p>
    <w:p w:rsidR="0008338D" w:rsidRPr="0008338D" w:rsidRDefault="0008338D" w:rsidP="0008338D">
      <w:pPr>
        <w:pStyle w:val="Paragraphedeliste"/>
        <w:spacing w:line="276" w:lineRule="auto"/>
        <w:ind w:left="0" w:firstLine="709"/>
        <w:jc w:val="both"/>
        <w:rPr>
          <w:rFonts w:ascii="Tahoma" w:hAnsi="Tahoma" w:cs="Tahoma"/>
        </w:rPr>
      </w:pPr>
    </w:p>
    <w:p w:rsidR="00A8224C" w:rsidRPr="0008338D" w:rsidRDefault="00A8224C" w:rsidP="00A8224C">
      <w:pPr>
        <w:pStyle w:val="Paragraphedeliste"/>
        <w:spacing w:line="276" w:lineRule="auto"/>
        <w:ind w:left="0" w:firstLine="709"/>
        <w:jc w:val="both"/>
        <w:rPr>
          <w:rFonts w:ascii="Tahoma" w:hAnsi="Tahoma" w:cs="Tahoma"/>
        </w:rPr>
      </w:pPr>
      <w:r w:rsidRPr="0008338D">
        <w:rPr>
          <w:rFonts w:ascii="Tahoma" w:hAnsi="Tahoma" w:cs="Tahoma"/>
        </w:rPr>
        <w:t xml:space="preserve">Así las cosas, la Sala procedió a </w:t>
      </w:r>
      <w:r w:rsidR="00EF047E">
        <w:rPr>
          <w:rFonts w:ascii="Tahoma" w:hAnsi="Tahoma" w:cs="Tahoma"/>
        </w:rPr>
        <w:t xml:space="preserve">recalcular el monto del </w:t>
      </w:r>
      <w:r w:rsidRPr="0008338D">
        <w:rPr>
          <w:rFonts w:ascii="Tahoma" w:hAnsi="Tahoma" w:cs="Tahoma"/>
        </w:rPr>
        <w:t>retroactivo decretado en primer grado. Para ello, se avalará</w:t>
      </w:r>
      <w:r w:rsidR="0008338D" w:rsidRPr="0008338D">
        <w:rPr>
          <w:rFonts w:ascii="Tahoma" w:hAnsi="Tahoma" w:cs="Tahoma"/>
        </w:rPr>
        <w:t>,</w:t>
      </w:r>
      <w:r w:rsidRPr="0008338D">
        <w:rPr>
          <w:rFonts w:ascii="Tahoma" w:hAnsi="Tahoma" w:cs="Tahoma"/>
        </w:rPr>
        <w:t xml:space="preserve"> como primera medida</w:t>
      </w:r>
      <w:r w:rsidR="0008338D" w:rsidRPr="0008338D">
        <w:rPr>
          <w:rFonts w:ascii="Tahoma" w:hAnsi="Tahoma" w:cs="Tahoma"/>
        </w:rPr>
        <w:t>,</w:t>
      </w:r>
      <w:r w:rsidRPr="0008338D">
        <w:rPr>
          <w:rFonts w:ascii="Tahoma" w:hAnsi="Tahoma" w:cs="Tahoma"/>
        </w:rPr>
        <w:t xml:space="preserve"> la disposición por la cual se calculó el monto adeudado por trece</w:t>
      </w:r>
      <w:r w:rsidR="0008338D" w:rsidRPr="0008338D">
        <w:rPr>
          <w:rFonts w:ascii="Tahoma" w:hAnsi="Tahoma" w:cs="Tahoma"/>
        </w:rPr>
        <w:t xml:space="preserve"> (13)</w:t>
      </w:r>
      <w:r w:rsidRPr="0008338D">
        <w:rPr>
          <w:rFonts w:ascii="Tahoma" w:hAnsi="Tahoma" w:cs="Tahoma"/>
        </w:rPr>
        <w:t xml:space="preserve"> mesadas anuales, como quiera que la pensión supera los 3 salarios mínimos legales y se causó con posterioridad al 31 de julio de 2011.</w:t>
      </w:r>
    </w:p>
    <w:p w:rsidR="0008338D" w:rsidRPr="003C3BD3" w:rsidRDefault="0008338D" w:rsidP="00A8224C">
      <w:pPr>
        <w:pStyle w:val="Paragraphedeliste"/>
        <w:spacing w:line="276" w:lineRule="auto"/>
        <w:ind w:left="0" w:firstLine="709"/>
        <w:jc w:val="both"/>
        <w:rPr>
          <w:rFonts w:ascii="Tahoma" w:hAnsi="Tahoma" w:cs="Tahoma"/>
          <w:sz w:val="20"/>
          <w:szCs w:val="20"/>
        </w:rPr>
      </w:pPr>
    </w:p>
    <w:p w:rsidR="006078CF" w:rsidRDefault="0008338D" w:rsidP="006078CF">
      <w:pPr>
        <w:pStyle w:val="Paragraphedeliste"/>
        <w:spacing w:line="276" w:lineRule="auto"/>
        <w:ind w:left="0" w:firstLine="709"/>
        <w:jc w:val="both"/>
        <w:rPr>
          <w:rFonts w:ascii="Tahoma" w:hAnsi="Tahoma" w:cs="Tahoma"/>
        </w:rPr>
      </w:pPr>
      <w:r w:rsidRPr="0008338D">
        <w:rPr>
          <w:rFonts w:ascii="Tahoma" w:hAnsi="Tahoma" w:cs="Tahoma"/>
        </w:rPr>
        <w:t xml:space="preserve">Bajo dichas premisas, </w:t>
      </w:r>
      <w:r>
        <w:rPr>
          <w:rFonts w:ascii="Tahoma" w:hAnsi="Tahoma" w:cs="Tahoma"/>
        </w:rPr>
        <w:t>actualizado el monto del retroactivo a la fecha de emisión de la pr</w:t>
      </w:r>
      <w:r w:rsidR="00EF047E">
        <w:rPr>
          <w:rFonts w:ascii="Tahoma" w:hAnsi="Tahoma" w:cs="Tahoma"/>
        </w:rPr>
        <w:t>esente sentencia, se tiene al 30 de septiembre</w:t>
      </w:r>
      <w:r>
        <w:rPr>
          <w:rFonts w:ascii="Tahoma" w:hAnsi="Tahoma" w:cs="Tahoma"/>
        </w:rPr>
        <w:t xml:space="preserve"> de 20</w:t>
      </w:r>
      <w:r w:rsidR="00A5209B">
        <w:rPr>
          <w:rFonts w:ascii="Tahoma" w:hAnsi="Tahoma" w:cs="Tahoma"/>
        </w:rPr>
        <w:t xml:space="preserve">17, la entidad demandada le adeuda al demandante la suma de </w:t>
      </w:r>
      <w:r w:rsidR="006078CF" w:rsidRPr="006078CF">
        <w:rPr>
          <w:rFonts w:ascii="Tahoma" w:hAnsi="Tahoma" w:cs="Tahoma"/>
          <w:b/>
        </w:rPr>
        <w:t>$</w:t>
      </w:r>
      <w:r w:rsidR="003C3BD3">
        <w:rPr>
          <w:rFonts w:ascii="Tahoma" w:hAnsi="Tahoma" w:cs="Tahoma"/>
          <w:b/>
        </w:rPr>
        <w:t>162.321.316</w:t>
      </w:r>
      <w:r w:rsidR="006078CF">
        <w:rPr>
          <w:rFonts w:ascii="Tahoma" w:hAnsi="Tahoma" w:cs="Tahoma"/>
        </w:rPr>
        <w:t>, lo mismo que los</w:t>
      </w:r>
      <w:r w:rsidR="00A5209B">
        <w:rPr>
          <w:rFonts w:ascii="Tahoma" w:hAnsi="Tahoma" w:cs="Tahoma"/>
        </w:rPr>
        <w:t xml:space="preserve"> intereses moratorios de que trata el artículo 141</w:t>
      </w:r>
      <w:r w:rsidR="006078CF">
        <w:rPr>
          <w:rFonts w:ascii="Tahoma" w:hAnsi="Tahoma" w:cs="Tahoma"/>
        </w:rPr>
        <w:t>, lo cuales empiezan a correr a</w:t>
      </w:r>
      <w:r w:rsidR="007241B3">
        <w:rPr>
          <w:rFonts w:ascii="Tahoma" w:hAnsi="Tahoma" w:cs="Tahoma"/>
        </w:rPr>
        <w:t xml:space="preserve"> partir del 13 de febrero de 2013, es decir, vencidos los seis (6) meses de que disponía la entidad para rec</w:t>
      </w:r>
      <w:r w:rsidR="006078CF">
        <w:rPr>
          <w:rFonts w:ascii="Tahoma" w:hAnsi="Tahoma" w:cs="Tahoma"/>
        </w:rPr>
        <w:t>onocer la prestación reclamada. Sin costas en esta instancia por haber prosperado el recurso de apelación.</w:t>
      </w:r>
    </w:p>
    <w:p w:rsidR="006078CF" w:rsidRPr="003C3BD3" w:rsidRDefault="006078CF" w:rsidP="003C3BD3">
      <w:pPr>
        <w:pStyle w:val="Paragraphedeliste"/>
        <w:ind w:left="0" w:firstLine="709"/>
        <w:jc w:val="both"/>
        <w:rPr>
          <w:rFonts w:ascii="Tahoma" w:hAnsi="Tahoma" w:cs="Tahoma"/>
          <w:sz w:val="20"/>
          <w:szCs w:val="20"/>
        </w:rPr>
      </w:pPr>
    </w:p>
    <w:p w:rsidR="006078CF" w:rsidRDefault="006078CF" w:rsidP="006078CF">
      <w:pPr>
        <w:pStyle w:val="Retraitcorpsdetexte"/>
        <w:spacing w:line="276" w:lineRule="auto"/>
      </w:pPr>
      <w:r w:rsidRPr="00C81CAA">
        <w:t xml:space="preserve">En mérito de  lo expuesto, </w:t>
      </w:r>
      <w:r w:rsidRPr="00C81CAA">
        <w:rPr>
          <w:b/>
          <w:caps/>
        </w:rPr>
        <w:t>Tribunal Superior del Distrito Judicial de Pereira (Risaralda)</w:t>
      </w:r>
      <w:r w:rsidRPr="00C81CAA">
        <w:rPr>
          <w:caps/>
        </w:rPr>
        <w:t xml:space="preserve">, </w:t>
      </w:r>
      <w:r w:rsidRPr="00C81CAA">
        <w:rPr>
          <w:b/>
          <w:caps/>
        </w:rPr>
        <w:t>Sala Laboral No. 1</w:t>
      </w:r>
      <w:r w:rsidRPr="00C81CAA">
        <w:t>, Administrando Justicia en Nombre de la República  y por autoridad de la Ley,</w:t>
      </w:r>
    </w:p>
    <w:p w:rsidR="006078CF" w:rsidRDefault="006078CF" w:rsidP="006078CF">
      <w:pPr>
        <w:pStyle w:val="Retraitcorpsdetexte"/>
        <w:spacing w:line="276" w:lineRule="auto"/>
        <w:rPr>
          <w:sz w:val="20"/>
          <w:szCs w:val="20"/>
        </w:rPr>
      </w:pPr>
    </w:p>
    <w:p w:rsidR="008E66D6" w:rsidRDefault="008E66D6" w:rsidP="006078CF">
      <w:pPr>
        <w:pStyle w:val="Retraitcorpsdetexte"/>
        <w:spacing w:line="276" w:lineRule="auto"/>
        <w:rPr>
          <w:sz w:val="20"/>
          <w:szCs w:val="20"/>
        </w:rPr>
      </w:pPr>
    </w:p>
    <w:p w:rsidR="008E66D6" w:rsidRPr="00F2317E" w:rsidRDefault="008E66D6" w:rsidP="006078CF">
      <w:pPr>
        <w:pStyle w:val="Retraitcorpsdetexte"/>
        <w:spacing w:line="276" w:lineRule="auto"/>
        <w:rPr>
          <w:sz w:val="20"/>
          <w:szCs w:val="20"/>
        </w:rPr>
      </w:pPr>
    </w:p>
    <w:p w:rsidR="006078CF" w:rsidRPr="00171C7B" w:rsidRDefault="006078CF" w:rsidP="006078CF">
      <w:pPr>
        <w:widowControl w:val="0"/>
        <w:autoSpaceDE w:val="0"/>
        <w:autoSpaceDN w:val="0"/>
        <w:adjustRightInd w:val="0"/>
        <w:spacing w:line="276" w:lineRule="auto"/>
        <w:jc w:val="center"/>
        <w:rPr>
          <w:rFonts w:ascii="Tahoma" w:hAnsi="Tahoma" w:cs="Tahoma"/>
          <w:b/>
          <w:lang w:val="es-ES"/>
        </w:rPr>
      </w:pPr>
      <w:r w:rsidRPr="00171C7B">
        <w:rPr>
          <w:rFonts w:ascii="Tahoma" w:hAnsi="Tahoma" w:cs="Tahoma"/>
          <w:b/>
          <w:lang w:val="es-ES"/>
        </w:rPr>
        <w:lastRenderedPageBreak/>
        <w:t>R E S U E L V E:</w:t>
      </w:r>
    </w:p>
    <w:p w:rsidR="006078CF" w:rsidRPr="00171C7B" w:rsidRDefault="006078CF" w:rsidP="006078CF">
      <w:pPr>
        <w:widowControl w:val="0"/>
        <w:autoSpaceDE w:val="0"/>
        <w:autoSpaceDN w:val="0"/>
        <w:adjustRightInd w:val="0"/>
        <w:rPr>
          <w:rFonts w:ascii="Tahoma" w:hAnsi="Tahoma" w:cs="Tahoma"/>
          <w:sz w:val="20"/>
          <w:szCs w:val="20"/>
          <w:lang w:val="es-ES"/>
        </w:rPr>
      </w:pPr>
    </w:p>
    <w:p w:rsidR="00972214" w:rsidRPr="00972214" w:rsidRDefault="006078CF" w:rsidP="00EF047E">
      <w:pPr>
        <w:spacing w:line="276" w:lineRule="auto"/>
        <w:ind w:firstLine="720"/>
        <w:jc w:val="both"/>
        <w:rPr>
          <w:rFonts w:ascii="Tahoma" w:hAnsi="Tahoma" w:cs="Tahoma"/>
          <w:lang w:val="es-CO"/>
        </w:rPr>
      </w:pPr>
      <w:r w:rsidRPr="006078CF">
        <w:rPr>
          <w:rFonts w:ascii="Tahoma" w:hAnsi="Tahoma" w:cs="Tahoma"/>
          <w:b/>
          <w:u w:val="single"/>
          <w:lang w:val="es-CO"/>
        </w:rPr>
        <w:t>PRIMERO</w:t>
      </w:r>
      <w:r w:rsidRPr="006078CF">
        <w:rPr>
          <w:rFonts w:ascii="Tahoma" w:hAnsi="Tahoma" w:cs="Tahoma"/>
          <w:lang w:val="es-CO"/>
        </w:rPr>
        <w:t xml:space="preserve">.- </w:t>
      </w:r>
      <w:r w:rsidR="00972214">
        <w:rPr>
          <w:rFonts w:ascii="Tahoma" w:hAnsi="Tahoma" w:cs="Tahoma"/>
          <w:b/>
          <w:lang w:val="es-CO"/>
        </w:rPr>
        <w:t xml:space="preserve">MODIFICAR </w:t>
      </w:r>
      <w:r w:rsidR="00972214" w:rsidRPr="00972214">
        <w:rPr>
          <w:rFonts w:ascii="Tahoma" w:hAnsi="Tahoma" w:cs="Tahoma"/>
          <w:lang w:val="es-CO"/>
        </w:rPr>
        <w:t xml:space="preserve">el numeral segundo de la sentencia atacada, en el sentido de que la pensión de vejez </w:t>
      </w:r>
      <w:r w:rsidR="00DE3F7C">
        <w:rPr>
          <w:rFonts w:ascii="Tahoma" w:hAnsi="Tahoma" w:cs="Tahoma"/>
          <w:lang w:val="es-CO"/>
        </w:rPr>
        <w:t>debe reconocerse a partir del 13</w:t>
      </w:r>
      <w:r w:rsidR="009B6FF0">
        <w:rPr>
          <w:rFonts w:ascii="Tahoma" w:hAnsi="Tahoma" w:cs="Tahoma"/>
          <w:lang w:val="es-CO"/>
        </w:rPr>
        <w:t xml:space="preserve"> de </w:t>
      </w:r>
      <w:r w:rsidR="00DE3F7C">
        <w:rPr>
          <w:rFonts w:ascii="Tahoma" w:hAnsi="Tahoma" w:cs="Tahoma"/>
          <w:lang w:val="es-CO"/>
        </w:rPr>
        <w:t>agosto</w:t>
      </w:r>
      <w:r w:rsidR="00972214" w:rsidRPr="00972214">
        <w:rPr>
          <w:rFonts w:ascii="Tahoma" w:hAnsi="Tahoma" w:cs="Tahoma"/>
          <w:lang w:val="es-CO"/>
        </w:rPr>
        <w:t xml:space="preserve"> de 2012</w:t>
      </w:r>
      <w:r w:rsidR="00972214">
        <w:rPr>
          <w:rFonts w:ascii="Tahoma" w:hAnsi="Tahoma" w:cs="Tahoma"/>
          <w:lang w:val="es-CO"/>
        </w:rPr>
        <w:t>, aclarando</w:t>
      </w:r>
      <w:r w:rsidR="00537A2F">
        <w:rPr>
          <w:rFonts w:ascii="Tahoma" w:hAnsi="Tahoma" w:cs="Tahoma"/>
          <w:lang w:val="es-CO"/>
        </w:rPr>
        <w:t xml:space="preserve"> que retroactivo pen</w:t>
      </w:r>
      <w:r w:rsidR="00DE3F7C">
        <w:rPr>
          <w:rFonts w:ascii="Tahoma" w:hAnsi="Tahoma" w:cs="Tahoma"/>
          <w:lang w:val="es-CO"/>
        </w:rPr>
        <w:t>sional al 30</w:t>
      </w:r>
      <w:r w:rsidR="003C3BD3">
        <w:rPr>
          <w:rFonts w:ascii="Tahoma" w:hAnsi="Tahoma" w:cs="Tahoma"/>
          <w:lang w:val="es-CO"/>
        </w:rPr>
        <w:t xml:space="preserve"> de septiembre</w:t>
      </w:r>
      <w:r w:rsidR="00972214">
        <w:rPr>
          <w:rFonts w:ascii="Tahoma" w:hAnsi="Tahoma" w:cs="Tahoma"/>
          <w:lang w:val="es-CO"/>
        </w:rPr>
        <w:t xml:space="preserve"> de</w:t>
      </w:r>
      <w:r w:rsidR="00CD16DE">
        <w:rPr>
          <w:rFonts w:ascii="Tahoma" w:hAnsi="Tahoma" w:cs="Tahoma"/>
          <w:lang w:val="es-CO"/>
        </w:rPr>
        <w:t>l 2017</w:t>
      </w:r>
      <w:r w:rsidR="00972214">
        <w:rPr>
          <w:rFonts w:ascii="Tahoma" w:hAnsi="Tahoma" w:cs="Tahoma"/>
          <w:lang w:val="es-CO"/>
        </w:rPr>
        <w:t xml:space="preserve">, asciende a la suma de </w:t>
      </w:r>
      <w:r w:rsidR="00DE3F7C" w:rsidRPr="00171C7B">
        <w:rPr>
          <w:rFonts w:ascii="Tahoma" w:hAnsi="Tahoma" w:cs="Tahoma"/>
          <w:b/>
          <w:lang w:val="es-ES"/>
        </w:rPr>
        <w:t>$</w:t>
      </w:r>
      <w:r w:rsidR="00DE3F7C" w:rsidRPr="00171C7B">
        <w:rPr>
          <w:rFonts w:ascii="Tahoma" w:eastAsia="Times New Roman" w:hAnsi="Tahoma" w:cs="Tahoma"/>
          <w:b/>
          <w:color w:val="000000"/>
          <w:lang w:val="es-ES" w:eastAsia="es-ES"/>
        </w:rPr>
        <w:t>162.318.076</w:t>
      </w:r>
    </w:p>
    <w:p w:rsidR="00972214" w:rsidRDefault="00972214" w:rsidP="006078CF">
      <w:pPr>
        <w:spacing w:line="276" w:lineRule="auto"/>
        <w:rPr>
          <w:rFonts w:ascii="Tahoma" w:hAnsi="Tahoma" w:cs="Tahoma"/>
          <w:lang w:val="es-CO"/>
        </w:rPr>
      </w:pPr>
    </w:p>
    <w:p w:rsidR="00972214" w:rsidRDefault="006078CF" w:rsidP="00EF047E">
      <w:pPr>
        <w:spacing w:line="276" w:lineRule="auto"/>
        <w:ind w:firstLine="720"/>
        <w:jc w:val="both"/>
        <w:rPr>
          <w:rFonts w:ascii="Tahoma" w:hAnsi="Tahoma" w:cs="Tahoma"/>
          <w:lang w:val="es-CO"/>
        </w:rPr>
      </w:pPr>
      <w:r w:rsidRPr="006078CF">
        <w:rPr>
          <w:rFonts w:ascii="Tahoma" w:hAnsi="Tahoma" w:cs="Tahoma"/>
          <w:b/>
          <w:u w:val="single"/>
          <w:lang w:val="es-CO"/>
        </w:rPr>
        <w:t>SEGUNDO</w:t>
      </w:r>
      <w:r w:rsidRPr="006078CF">
        <w:rPr>
          <w:rFonts w:ascii="Tahoma" w:hAnsi="Tahoma" w:cs="Tahoma"/>
          <w:lang w:val="es-CO"/>
        </w:rPr>
        <w:t xml:space="preserve">.- </w:t>
      </w:r>
      <w:r w:rsidR="00972214" w:rsidRPr="00972214">
        <w:rPr>
          <w:rFonts w:ascii="Tahoma" w:hAnsi="Tahoma" w:cs="Tahoma"/>
          <w:b/>
          <w:lang w:val="es-CO"/>
        </w:rPr>
        <w:t>MODIFICAR</w:t>
      </w:r>
      <w:r w:rsidR="00972214">
        <w:rPr>
          <w:rFonts w:ascii="Tahoma" w:hAnsi="Tahoma" w:cs="Tahoma"/>
          <w:lang w:val="es-CO"/>
        </w:rPr>
        <w:t xml:space="preserve"> el numeral </w:t>
      </w:r>
      <w:r w:rsidR="00972214" w:rsidRPr="00972B89">
        <w:rPr>
          <w:rFonts w:ascii="Tahoma" w:hAnsi="Tahoma" w:cs="Tahoma"/>
          <w:b/>
          <w:lang w:val="es-CO"/>
        </w:rPr>
        <w:t>TERCERO</w:t>
      </w:r>
      <w:r w:rsidR="00972214">
        <w:rPr>
          <w:rFonts w:ascii="Tahoma" w:hAnsi="Tahoma" w:cs="Tahoma"/>
          <w:lang w:val="es-CO"/>
        </w:rPr>
        <w:t xml:space="preserve"> de la sentencia atacada, en el sentido de que los intereses moratorios de que trata el artículo 141 de la Ley 100 de 1993, correrán desde el 13 de febrero de 2013.</w:t>
      </w:r>
    </w:p>
    <w:p w:rsidR="00972214" w:rsidRDefault="00972214" w:rsidP="006078CF">
      <w:pPr>
        <w:spacing w:line="276" w:lineRule="auto"/>
        <w:rPr>
          <w:rFonts w:ascii="Tahoma" w:hAnsi="Tahoma" w:cs="Tahoma"/>
          <w:lang w:val="es-CO"/>
        </w:rPr>
      </w:pPr>
    </w:p>
    <w:p w:rsidR="00972214" w:rsidRDefault="00972214" w:rsidP="00EF047E">
      <w:pPr>
        <w:spacing w:line="276" w:lineRule="auto"/>
        <w:ind w:firstLine="720"/>
        <w:rPr>
          <w:rFonts w:ascii="Tahoma" w:hAnsi="Tahoma" w:cs="Tahoma"/>
          <w:lang w:val="es-CO"/>
        </w:rPr>
      </w:pPr>
      <w:r>
        <w:rPr>
          <w:rFonts w:ascii="Tahoma" w:hAnsi="Tahoma" w:cs="Tahoma"/>
          <w:b/>
          <w:u w:val="single"/>
          <w:lang w:val="es-CO"/>
        </w:rPr>
        <w:t>TERCERO</w:t>
      </w:r>
      <w:r w:rsidRPr="006078CF">
        <w:rPr>
          <w:rFonts w:ascii="Tahoma" w:hAnsi="Tahoma" w:cs="Tahoma"/>
          <w:lang w:val="es-CO"/>
        </w:rPr>
        <w:t xml:space="preserve">.- </w:t>
      </w:r>
      <w:r w:rsidRPr="00972214">
        <w:rPr>
          <w:rFonts w:ascii="Tahoma" w:hAnsi="Tahoma" w:cs="Tahoma"/>
          <w:b/>
          <w:lang w:val="es-CO"/>
        </w:rPr>
        <w:t>CONFIRMAR</w:t>
      </w:r>
      <w:r>
        <w:rPr>
          <w:rFonts w:ascii="Tahoma" w:hAnsi="Tahoma" w:cs="Tahoma"/>
          <w:lang w:val="es-CO"/>
        </w:rPr>
        <w:t xml:space="preserve"> en todo lo demás la sentencia de la referencia.</w:t>
      </w:r>
    </w:p>
    <w:p w:rsidR="00972214" w:rsidRDefault="00972214" w:rsidP="006078CF">
      <w:pPr>
        <w:spacing w:line="276" w:lineRule="auto"/>
        <w:rPr>
          <w:rFonts w:ascii="Tahoma" w:hAnsi="Tahoma" w:cs="Tahoma"/>
          <w:b/>
          <w:lang w:val="es-CO"/>
        </w:rPr>
      </w:pPr>
    </w:p>
    <w:p w:rsidR="00972214" w:rsidRDefault="00972214" w:rsidP="00EF047E">
      <w:pPr>
        <w:spacing w:line="276" w:lineRule="auto"/>
        <w:ind w:firstLine="708"/>
        <w:rPr>
          <w:rFonts w:ascii="Tahoma" w:hAnsi="Tahoma" w:cs="Tahoma"/>
          <w:lang w:val="es-CO"/>
        </w:rPr>
      </w:pPr>
      <w:r>
        <w:rPr>
          <w:rFonts w:ascii="Tahoma" w:hAnsi="Tahoma" w:cs="Tahoma"/>
          <w:b/>
          <w:u w:val="single"/>
          <w:lang w:val="es-CO"/>
        </w:rPr>
        <w:t>CUARTO</w:t>
      </w:r>
      <w:r w:rsidRPr="006078CF">
        <w:rPr>
          <w:rFonts w:ascii="Tahoma" w:hAnsi="Tahoma" w:cs="Tahoma"/>
          <w:lang w:val="es-CO"/>
        </w:rPr>
        <w:t xml:space="preserve">.- </w:t>
      </w:r>
      <w:r w:rsidRPr="00972214">
        <w:rPr>
          <w:rFonts w:ascii="Tahoma" w:hAnsi="Tahoma" w:cs="Tahoma"/>
          <w:b/>
          <w:lang w:val="es-CO"/>
        </w:rPr>
        <w:t>SIN COSTAS</w:t>
      </w:r>
      <w:r>
        <w:rPr>
          <w:rFonts w:ascii="Tahoma" w:hAnsi="Tahoma" w:cs="Tahoma"/>
          <w:lang w:val="es-CO"/>
        </w:rPr>
        <w:t xml:space="preserve"> en esta instancia. </w:t>
      </w:r>
    </w:p>
    <w:p w:rsidR="006078CF" w:rsidRPr="006078CF" w:rsidRDefault="006078CF" w:rsidP="006078CF">
      <w:pPr>
        <w:spacing w:line="276" w:lineRule="auto"/>
        <w:rPr>
          <w:rFonts w:ascii="Tahoma" w:hAnsi="Tahoma" w:cs="Tahoma"/>
          <w:lang w:val="es-CO"/>
        </w:rPr>
      </w:pPr>
    </w:p>
    <w:p w:rsidR="006078CF" w:rsidRPr="006078CF" w:rsidRDefault="006078CF" w:rsidP="006078CF">
      <w:pPr>
        <w:widowControl w:val="0"/>
        <w:autoSpaceDE w:val="0"/>
        <w:autoSpaceDN w:val="0"/>
        <w:adjustRightInd w:val="0"/>
        <w:spacing w:line="276" w:lineRule="auto"/>
        <w:ind w:firstLine="708"/>
        <w:rPr>
          <w:rFonts w:ascii="Tahoma" w:hAnsi="Tahoma" w:cs="Tahoma"/>
          <w:b/>
          <w:bCs/>
          <w:lang w:val="es-CO"/>
        </w:rPr>
      </w:pPr>
      <w:r w:rsidRPr="006078CF">
        <w:rPr>
          <w:rFonts w:ascii="Tahoma" w:hAnsi="Tahoma" w:cs="Tahoma"/>
          <w:bCs/>
          <w:lang w:val="es-CO"/>
        </w:rPr>
        <w:t xml:space="preserve">Notificación surtida en estrados. </w:t>
      </w:r>
      <w:r w:rsidRPr="006078CF">
        <w:rPr>
          <w:rFonts w:ascii="Tahoma" w:hAnsi="Tahoma" w:cs="Tahoma"/>
          <w:b/>
          <w:lang w:val="es-CO"/>
        </w:rPr>
        <w:t>Cúmplase y devuélvase</w:t>
      </w:r>
      <w:r w:rsidRPr="006078CF">
        <w:rPr>
          <w:rFonts w:ascii="Tahoma" w:hAnsi="Tahoma" w:cs="Tahoma"/>
          <w:lang w:val="es-CO"/>
        </w:rPr>
        <w:t xml:space="preserve"> el expediente al Juzgado de origen.</w:t>
      </w:r>
    </w:p>
    <w:p w:rsidR="006078CF" w:rsidRPr="006078CF" w:rsidRDefault="006078CF" w:rsidP="006078CF">
      <w:pPr>
        <w:widowControl w:val="0"/>
        <w:autoSpaceDE w:val="0"/>
        <w:autoSpaceDN w:val="0"/>
        <w:adjustRightInd w:val="0"/>
        <w:spacing w:line="276" w:lineRule="auto"/>
        <w:ind w:firstLine="708"/>
        <w:rPr>
          <w:rFonts w:ascii="Tahoma" w:hAnsi="Tahoma" w:cs="Tahoma"/>
          <w:lang w:val="es-CO"/>
        </w:rPr>
      </w:pPr>
    </w:p>
    <w:p w:rsidR="006078CF" w:rsidRPr="006078CF" w:rsidRDefault="006078CF" w:rsidP="006078CF">
      <w:pPr>
        <w:spacing w:line="276" w:lineRule="auto"/>
        <w:ind w:firstLine="708"/>
        <w:rPr>
          <w:rFonts w:ascii="Tahoma" w:hAnsi="Tahoma" w:cs="Tahoma"/>
          <w:lang w:val="es-CO"/>
        </w:rPr>
      </w:pPr>
      <w:r w:rsidRPr="006078CF">
        <w:rPr>
          <w:rFonts w:ascii="Tahoma" w:hAnsi="Tahoma" w:cs="Tahoma"/>
          <w:lang w:val="es-CO"/>
        </w:rPr>
        <w:t>La Magistrada ponente,</w:t>
      </w:r>
    </w:p>
    <w:p w:rsidR="006078CF" w:rsidRPr="006078CF" w:rsidRDefault="006078CF" w:rsidP="006078CF">
      <w:pPr>
        <w:rPr>
          <w:b/>
          <w:lang w:val="es-CO"/>
        </w:rPr>
      </w:pPr>
    </w:p>
    <w:p w:rsidR="006078CF" w:rsidRPr="006078CF" w:rsidRDefault="006078CF" w:rsidP="006078CF">
      <w:pPr>
        <w:pStyle w:val="Titre3"/>
        <w:spacing w:before="0"/>
        <w:jc w:val="center"/>
        <w:rPr>
          <w:rFonts w:ascii="Tahoma" w:hAnsi="Tahoma" w:cs="Tahoma"/>
          <w:b/>
          <w:bCs/>
          <w:color w:val="auto"/>
          <w:lang w:val="es-CO"/>
        </w:rPr>
      </w:pPr>
      <w:r w:rsidRPr="006078CF">
        <w:rPr>
          <w:rFonts w:ascii="Tahoma" w:hAnsi="Tahoma" w:cs="Tahoma"/>
          <w:b/>
          <w:color w:val="auto"/>
          <w:lang w:val="es-CO"/>
        </w:rPr>
        <w:t>ANA LUCÍA CAICEDO CALDERÓN</w:t>
      </w:r>
    </w:p>
    <w:p w:rsidR="006078CF" w:rsidRPr="006078CF" w:rsidRDefault="006078CF" w:rsidP="006078CF">
      <w:pPr>
        <w:rPr>
          <w:rFonts w:ascii="Tahoma" w:hAnsi="Tahoma" w:cs="Tahoma"/>
          <w:b/>
          <w:lang w:val="es-CO"/>
        </w:rPr>
      </w:pPr>
    </w:p>
    <w:p w:rsidR="006078CF" w:rsidRPr="006078CF" w:rsidRDefault="006078CF" w:rsidP="006078CF">
      <w:pPr>
        <w:ind w:firstLine="708"/>
        <w:rPr>
          <w:rFonts w:ascii="Tahoma" w:hAnsi="Tahoma" w:cs="Tahoma"/>
          <w:lang w:val="es-CO"/>
        </w:rPr>
      </w:pPr>
      <w:r w:rsidRPr="006078CF">
        <w:rPr>
          <w:rFonts w:ascii="Tahoma" w:hAnsi="Tahoma" w:cs="Tahoma"/>
          <w:lang w:val="es-CO"/>
        </w:rPr>
        <w:t>Los Magistrados,</w:t>
      </w:r>
    </w:p>
    <w:p w:rsidR="006078CF" w:rsidRPr="006078CF" w:rsidRDefault="006078CF" w:rsidP="006078CF">
      <w:pPr>
        <w:rPr>
          <w:rFonts w:ascii="Tahoma" w:hAnsi="Tahoma" w:cs="Tahoma"/>
          <w:b/>
          <w:lang w:val="es-CO"/>
        </w:rPr>
      </w:pPr>
    </w:p>
    <w:p w:rsidR="006078CF" w:rsidRPr="006078CF" w:rsidRDefault="006078CF" w:rsidP="006078CF">
      <w:pPr>
        <w:rPr>
          <w:rFonts w:ascii="Tahoma" w:hAnsi="Tahoma" w:cs="Tahoma"/>
          <w:b/>
          <w:lang w:val="es-CO"/>
        </w:rPr>
      </w:pPr>
    </w:p>
    <w:p w:rsidR="006078CF" w:rsidRPr="006078CF" w:rsidRDefault="006078CF" w:rsidP="006078CF">
      <w:pPr>
        <w:rPr>
          <w:rFonts w:ascii="Tahoma" w:hAnsi="Tahoma" w:cs="Tahoma"/>
          <w:b/>
          <w:lang w:val="es-CO"/>
        </w:rPr>
      </w:pPr>
      <w:r w:rsidRPr="006078CF">
        <w:rPr>
          <w:rFonts w:ascii="Tahoma" w:hAnsi="Tahoma" w:cs="Tahoma"/>
          <w:b/>
          <w:lang w:val="es-CO"/>
        </w:rPr>
        <w:t>JULIO CÉ</w:t>
      </w:r>
      <w:r w:rsidR="00972214">
        <w:rPr>
          <w:rFonts w:ascii="Tahoma" w:hAnsi="Tahoma" w:cs="Tahoma"/>
          <w:b/>
          <w:lang w:val="es-CO"/>
        </w:rPr>
        <w:t xml:space="preserve">SAR SALAZAR MUÑOZ            </w:t>
      </w:r>
      <w:r w:rsidRPr="006078CF">
        <w:rPr>
          <w:rFonts w:ascii="Tahoma" w:hAnsi="Tahoma" w:cs="Tahoma"/>
          <w:b/>
          <w:lang w:val="es-CO"/>
        </w:rPr>
        <w:t>FRANCISCO JAVIER TAMAYO TABARES</w:t>
      </w:r>
    </w:p>
    <w:p w:rsidR="006078CF" w:rsidRDefault="006078CF"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8E66D6" w:rsidRDefault="008E66D6" w:rsidP="006078CF">
      <w:pPr>
        <w:pBdr>
          <w:bottom w:val="single" w:sz="6" w:space="1" w:color="auto"/>
        </w:pBdr>
        <w:rPr>
          <w:lang w:val="es-CO"/>
        </w:rPr>
      </w:pPr>
    </w:p>
    <w:p w:rsidR="00EF047E" w:rsidRPr="006078CF" w:rsidRDefault="00EF047E" w:rsidP="006078CF">
      <w:pPr>
        <w:rPr>
          <w:lang w:val="es-CO"/>
        </w:rPr>
      </w:pPr>
    </w:p>
    <w:p w:rsidR="006078CF" w:rsidRPr="00EF047E" w:rsidRDefault="00EF047E" w:rsidP="00EF047E">
      <w:pPr>
        <w:pStyle w:val="Paragraphedeliste"/>
        <w:spacing w:line="276" w:lineRule="auto"/>
        <w:ind w:left="0"/>
        <w:jc w:val="center"/>
        <w:rPr>
          <w:rFonts w:ascii="Tahoma" w:hAnsi="Tahoma" w:cs="Tahoma"/>
          <w:b/>
          <w:sz w:val="20"/>
          <w:szCs w:val="20"/>
        </w:rPr>
      </w:pPr>
      <w:r w:rsidRPr="00EF047E">
        <w:rPr>
          <w:rFonts w:ascii="Tahoma" w:hAnsi="Tahoma" w:cs="Tahoma"/>
          <w:b/>
          <w:sz w:val="20"/>
          <w:szCs w:val="20"/>
        </w:rPr>
        <w:t>MESADA PENSIONAL</w:t>
      </w:r>
    </w:p>
    <w:p w:rsidR="00EF047E" w:rsidRPr="00EF047E" w:rsidRDefault="00EF047E" w:rsidP="00EF047E">
      <w:pPr>
        <w:pStyle w:val="Paragraphedeliste"/>
        <w:spacing w:line="276" w:lineRule="auto"/>
        <w:ind w:left="0" w:firstLine="709"/>
        <w:jc w:val="center"/>
        <w:rPr>
          <w:rFonts w:ascii="Tahoma" w:hAnsi="Tahoma" w:cs="Tahoma"/>
          <w:sz w:val="20"/>
          <w:szCs w:val="20"/>
        </w:rPr>
      </w:pPr>
    </w:p>
    <w:tbl>
      <w:tblPr>
        <w:tblW w:w="12240" w:type="dxa"/>
        <w:tblInd w:w="-50" w:type="dxa"/>
        <w:tblCellMar>
          <w:left w:w="70" w:type="dxa"/>
          <w:right w:w="70" w:type="dxa"/>
        </w:tblCellMar>
        <w:tblLook w:val="04A0" w:firstRow="1" w:lastRow="0" w:firstColumn="1" w:lastColumn="0" w:noHBand="0" w:noVBand="1"/>
      </w:tblPr>
      <w:tblGrid>
        <w:gridCol w:w="856"/>
        <w:gridCol w:w="321"/>
        <w:gridCol w:w="993"/>
        <w:gridCol w:w="250"/>
        <w:gridCol w:w="688"/>
        <w:gridCol w:w="1088"/>
        <w:gridCol w:w="248"/>
        <w:gridCol w:w="239"/>
        <w:gridCol w:w="1281"/>
        <w:gridCol w:w="1012"/>
        <w:gridCol w:w="856"/>
        <w:gridCol w:w="1564"/>
        <w:gridCol w:w="1424"/>
        <w:gridCol w:w="600"/>
        <w:gridCol w:w="820"/>
      </w:tblGrid>
      <w:tr w:rsidR="00EF047E" w:rsidRPr="00B7774D" w:rsidTr="00EF047E">
        <w:trPr>
          <w:trHeight w:val="20"/>
        </w:trPr>
        <w:tc>
          <w:tcPr>
            <w:tcW w:w="9396" w:type="dxa"/>
            <w:gridSpan w:val="12"/>
            <w:tcBorders>
              <w:top w:val="single" w:sz="8" w:space="0" w:color="auto"/>
              <w:left w:val="single" w:sz="4" w:space="0" w:color="auto"/>
              <w:bottom w:val="single" w:sz="8" w:space="0" w:color="auto"/>
              <w:right w:val="single" w:sz="8" w:space="0" w:color="000000"/>
            </w:tcBorders>
            <w:shd w:val="clear" w:color="000000" w:fill="FFFF99"/>
            <w:vAlign w:val="center"/>
            <w:hideMark/>
          </w:tcPr>
          <w:p w:rsidR="00EF047E" w:rsidRDefault="00EF047E" w:rsidP="00D71E46">
            <w:pPr>
              <w:jc w:val="center"/>
              <w:rPr>
                <w:rFonts w:ascii="Calibri" w:eastAsia="Times New Roman" w:hAnsi="Calibri"/>
                <w:b/>
                <w:bCs/>
                <w:i/>
                <w:iCs/>
                <w:color w:val="000000"/>
                <w:sz w:val="12"/>
                <w:szCs w:val="12"/>
                <w:lang w:eastAsia="es-ES"/>
              </w:rPr>
            </w:pPr>
          </w:p>
          <w:p w:rsidR="00EF047E" w:rsidRDefault="00EF047E" w:rsidP="00D71E46">
            <w:pPr>
              <w:jc w:val="center"/>
              <w:rPr>
                <w:rFonts w:ascii="Calibri" w:eastAsia="Times New Roman" w:hAnsi="Calibri"/>
                <w:b/>
                <w:bCs/>
                <w:i/>
                <w:iCs/>
                <w:color w:val="000000"/>
                <w:sz w:val="12"/>
                <w:szCs w:val="12"/>
                <w:lang w:eastAsia="es-ES"/>
              </w:rPr>
            </w:pPr>
            <w:r>
              <w:rPr>
                <w:rFonts w:ascii="Calibri" w:eastAsia="Times New Roman" w:hAnsi="Calibri"/>
                <w:b/>
                <w:bCs/>
                <w:i/>
                <w:iCs/>
                <w:color w:val="000000"/>
                <w:sz w:val="12"/>
                <w:szCs w:val="12"/>
                <w:lang w:eastAsia="es-ES"/>
              </w:rPr>
              <w:t>ROMULO GUSTAVO SALCEDO BECERRA</w:t>
            </w:r>
          </w:p>
          <w:p w:rsidR="00EF047E" w:rsidRPr="00B7774D" w:rsidRDefault="00EF047E" w:rsidP="00D71E46">
            <w:pPr>
              <w:jc w:val="center"/>
              <w:rPr>
                <w:rFonts w:ascii="Calibri" w:eastAsia="Times New Roman" w:hAnsi="Calibri"/>
                <w:b/>
                <w:bCs/>
                <w:i/>
                <w:iCs/>
                <w:color w:val="000000"/>
                <w:sz w:val="12"/>
                <w:szCs w:val="12"/>
                <w:lang w:eastAsia="es-ES"/>
              </w:rPr>
            </w:pPr>
          </w:p>
        </w:tc>
        <w:tc>
          <w:tcPr>
            <w:tcW w:w="1424" w:type="dxa"/>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3108" w:type="dxa"/>
            <w:gridSpan w:val="5"/>
            <w:tcBorders>
              <w:top w:val="single" w:sz="8" w:space="0" w:color="auto"/>
              <w:left w:val="single" w:sz="4" w:space="0" w:color="auto"/>
              <w:bottom w:val="single" w:sz="4" w:space="0" w:color="auto"/>
              <w:right w:val="nil"/>
            </w:tcBorders>
            <w:shd w:val="clear" w:color="000000" w:fill="FFFF99"/>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c>
          <w:tcPr>
            <w:tcW w:w="3149" w:type="dxa"/>
            <w:gridSpan w:val="3"/>
            <w:tcBorders>
              <w:top w:val="single" w:sz="8" w:space="0" w:color="auto"/>
              <w:left w:val="single" w:sz="8" w:space="0" w:color="auto"/>
              <w:bottom w:val="single" w:sz="4" w:space="0" w:color="auto"/>
              <w:right w:val="nil"/>
            </w:tcBorders>
            <w:shd w:val="clear" w:color="000000" w:fill="FFFF99"/>
            <w:vAlign w:val="center"/>
            <w:hideMark/>
          </w:tcPr>
          <w:p w:rsidR="00EF047E" w:rsidRPr="00C7023B" w:rsidRDefault="00EF047E" w:rsidP="00D71E46">
            <w:pP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Fecha reconocimiento pensión:</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C7023B" w:rsidRDefault="00EF047E" w:rsidP="00D71E46">
            <w:pPr>
              <w:jc w:val="center"/>
              <w:rPr>
                <w:rFonts w:ascii="Calibri" w:eastAsia="Times New Roman" w:hAnsi="Calibri"/>
                <w:i/>
                <w:iCs/>
                <w:color w:val="000000"/>
                <w:sz w:val="12"/>
                <w:szCs w:val="12"/>
                <w:lang w:val="es-CO" w:eastAsia="es-ES"/>
              </w:rPr>
            </w:pPr>
            <w:r>
              <w:rPr>
                <w:rFonts w:ascii="Calibri" w:eastAsia="Times New Roman" w:hAnsi="Calibri"/>
                <w:i/>
                <w:iCs/>
                <w:color w:val="000000"/>
                <w:sz w:val="12"/>
                <w:szCs w:val="12"/>
                <w:lang w:val="es-CO" w:eastAsia="es-ES"/>
              </w:rPr>
              <w:t>30/09</w:t>
            </w:r>
            <w:r w:rsidRPr="00C7023B">
              <w:rPr>
                <w:rFonts w:ascii="Calibri" w:eastAsia="Times New Roman" w:hAnsi="Calibri"/>
                <w:i/>
                <w:iCs/>
                <w:color w:val="000000"/>
                <w:sz w:val="12"/>
                <w:szCs w:val="12"/>
                <w:lang w:val="es-CO" w:eastAsia="es-ES"/>
              </w:rPr>
              <w:t>/2012</w:t>
            </w:r>
          </w:p>
        </w:tc>
        <w:tc>
          <w:tcPr>
            <w:tcW w:w="1424" w:type="dxa"/>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3108" w:type="dxa"/>
            <w:gridSpan w:val="5"/>
            <w:tcBorders>
              <w:top w:val="single" w:sz="4" w:space="0" w:color="auto"/>
              <w:left w:val="single" w:sz="4" w:space="0" w:color="auto"/>
              <w:bottom w:val="single" w:sz="8" w:space="0" w:color="auto"/>
              <w:right w:val="nil"/>
            </w:tcBorders>
            <w:shd w:val="clear" w:color="000000" w:fill="FFFF99"/>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w:t>
            </w:r>
          </w:p>
        </w:tc>
        <w:tc>
          <w:tcPr>
            <w:tcW w:w="1088" w:type="dxa"/>
            <w:tcBorders>
              <w:top w:val="nil"/>
              <w:left w:val="nil"/>
              <w:bottom w:val="single" w:sz="8" w:space="0" w:color="auto"/>
              <w:right w:val="single" w:sz="8" w:space="0" w:color="auto"/>
            </w:tcBorders>
            <w:shd w:val="clear" w:color="auto" w:fill="auto"/>
            <w:noWrap/>
            <w:vAlign w:val="center"/>
            <w:hideMark/>
          </w:tcPr>
          <w:p w:rsidR="00EF047E" w:rsidRPr="00B7774D" w:rsidRDefault="00EF047E" w:rsidP="00D71E46">
            <w:pPr>
              <w:jc w:val="center"/>
              <w:rPr>
                <w:rFonts w:ascii="Calibri" w:eastAsia="Times New Roman" w:hAnsi="Calibri"/>
                <w:color w:val="000000"/>
                <w:sz w:val="12"/>
                <w:szCs w:val="12"/>
                <w:lang w:eastAsia="es-ES"/>
              </w:rPr>
            </w:pP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color w:val="000000"/>
                <w:sz w:val="12"/>
                <w:szCs w:val="12"/>
                <w:lang w:eastAsia="es-ES"/>
              </w:rPr>
            </w:pPr>
          </w:p>
        </w:tc>
        <w:tc>
          <w:tcPr>
            <w:tcW w:w="1281" w:type="dxa"/>
            <w:tcBorders>
              <w:top w:val="nil"/>
              <w:left w:val="single" w:sz="8" w:space="0" w:color="auto"/>
              <w:bottom w:val="single" w:sz="4" w:space="0" w:color="auto"/>
              <w:right w:val="nil"/>
            </w:tcBorders>
            <w:shd w:val="clear" w:color="000000" w:fill="FFFF99"/>
            <w:noWrap/>
            <w:vAlign w:val="center"/>
            <w:hideMark/>
          </w:tcPr>
          <w:p w:rsidR="00EF047E" w:rsidRPr="00C7023B" w:rsidRDefault="00EF047E" w:rsidP="00D71E46">
            <w:pPr>
              <w:jc w:val="right"/>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 xml:space="preserve">Tasa Ley 100/93: </w:t>
            </w:r>
          </w:p>
        </w:tc>
        <w:tc>
          <w:tcPr>
            <w:tcW w:w="1012" w:type="dxa"/>
            <w:tcBorders>
              <w:top w:val="nil"/>
              <w:left w:val="nil"/>
              <w:bottom w:val="single" w:sz="4" w:space="0" w:color="auto"/>
              <w:right w:val="nil"/>
            </w:tcBorders>
            <w:shd w:val="clear" w:color="auto" w:fill="auto"/>
            <w:noWrap/>
            <w:vAlign w:val="center"/>
            <w:hideMark/>
          </w:tcPr>
          <w:p w:rsidR="00EF047E" w:rsidRPr="00C7023B" w:rsidRDefault="00EF047E" w:rsidP="00D71E46">
            <w:pPr>
              <w:jc w:val="center"/>
              <w:rPr>
                <w:rFonts w:ascii="Calibri" w:eastAsia="Times New Roman" w:hAnsi="Calibri"/>
                <w:b/>
                <w:bCs/>
                <w:color w:val="000000"/>
                <w:sz w:val="12"/>
                <w:szCs w:val="12"/>
                <w:lang w:val="es-CO" w:eastAsia="es-ES"/>
              </w:rPr>
            </w:pPr>
            <w:r w:rsidRPr="00C7023B">
              <w:rPr>
                <w:rFonts w:ascii="Calibri" w:eastAsia="Times New Roman" w:hAnsi="Calibri"/>
                <w:b/>
                <w:bCs/>
                <w:color w:val="000000"/>
                <w:sz w:val="12"/>
                <w:szCs w:val="12"/>
                <w:lang w:val="es-CO" w:eastAsia="es-ES"/>
              </w:rPr>
              <w:t>NO</w:t>
            </w:r>
          </w:p>
        </w:tc>
        <w:tc>
          <w:tcPr>
            <w:tcW w:w="856" w:type="dxa"/>
            <w:tcBorders>
              <w:top w:val="nil"/>
              <w:left w:val="single" w:sz="4" w:space="0" w:color="808000"/>
              <w:bottom w:val="single" w:sz="4" w:space="0" w:color="auto"/>
              <w:right w:val="nil"/>
            </w:tcBorders>
            <w:shd w:val="clear" w:color="000000" w:fill="FFFF99"/>
            <w:noWrap/>
            <w:vAlign w:val="center"/>
            <w:hideMark/>
          </w:tcPr>
          <w:p w:rsidR="00EF047E" w:rsidRPr="00C7023B" w:rsidRDefault="00EF047E" w:rsidP="00D71E46">
            <w:pPr>
              <w:jc w:val="cente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64,41%</w:t>
            </w:r>
          </w:p>
        </w:tc>
        <w:tc>
          <w:tcPr>
            <w:tcW w:w="1564" w:type="dxa"/>
            <w:tcBorders>
              <w:top w:val="nil"/>
              <w:left w:val="nil"/>
              <w:bottom w:val="single" w:sz="4" w:space="0" w:color="auto"/>
              <w:right w:val="single" w:sz="8" w:space="0" w:color="auto"/>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w:t>
            </w:r>
          </w:p>
        </w:tc>
        <w:tc>
          <w:tcPr>
            <w:tcW w:w="1424" w:type="dxa"/>
            <w:tcBorders>
              <w:top w:val="nil"/>
              <w:left w:val="nil"/>
              <w:bottom w:val="nil"/>
              <w:right w:val="nil"/>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1177" w:type="dxa"/>
            <w:gridSpan w:val="2"/>
            <w:tcBorders>
              <w:top w:val="nil"/>
              <w:left w:val="single" w:sz="4" w:space="0" w:color="auto"/>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93"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38"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088" w:type="dxa"/>
            <w:tcBorders>
              <w:top w:val="nil"/>
              <w:left w:val="nil"/>
              <w:bottom w:val="nil"/>
              <w:right w:val="single" w:sz="8" w:space="0" w:color="auto"/>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p>
        </w:tc>
        <w:tc>
          <w:tcPr>
            <w:tcW w:w="1281" w:type="dxa"/>
            <w:tcBorders>
              <w:top w:val="nil"/>
              <w:left w:val="single" w:sz="8" w:space="0" w:color="auto"/>
              <w:bottom w:val="nil"/>
              <w:right w:val="nil"/>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w:t>
            </w:r>
          </w:p>
        </w:tc>
        <w:tc>
          <w:tcPr>
            <w:tcW w:w="1012" w:type="dxa"/>
            <w:tcBorders>
              <w:top w:val="nil"/>
              <w:left w:val="nil"/>
              <w:bottom w:val="nil"/>
              <w:right w:val="nil"/>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p>
        </w:tc>
        <w:tc>
          <w:tcPr>
            <w:tcW w:w="856" w:type="dxa"/>
            <w:tcBorders>
              <w:top w:val="nil"/>
              <w:left w:val="nil"/>
              <w:bottom w:val="nil"/>
              <w:right w:val="nil"/>
            </w:tcBorders>
            <w:shd w:val="clear" w:color="auto" w:fill="auto"/>
            <w:noWrap/>
            <w:vAlign w:val="bottom"/>
            <w:hideMark/>
          </w:tcPr>
          <w:p w:rsidR="00EF047E" w:rsidRPr="00C7023B" w:rsidRDefault="00EF047E" w:rsidP="00D71E46">
            <w:pPr>
              <w:rPr>
                <w:rFonts w:eastAsia="Times New Roman"/>
                <w:sz w:val="12"/>
                <w:szCs w:val="12"/>
                <w:lang w:val="es-CO" w:eastAsia="es-ES"/>
              </w:rPr>
            </w:pPr>
          </w:p>
        </w:tc>
        <w:tc>
          <w:tcPr>
            <w:tcW w:w="1564" w:type="dxa"/>
            <w:tcBorders>
              <w:top w:val="nil"/>
              <w:left w:val="nil"/>
              <w:bottom w:val="nil"/>
              <w:right w:val="single" w:sz="8" w:space="0" w:color="auto"/>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w:t>
            </w:r>
          </w:p>
        </w:tc>
        <w:tc>
          <w:tcPr>
            <w:tcW w:w="1424" w:type="dxa"/>
            <w:tcBorders>
              <w:top w:val="nil"/>
              <w:left w:val="nil"/>
              <w:bottom w:val="nil"/>
              <w:right w:val="nil"/>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1177" w:type="dxa"/>
            <w:gridSpan w:val="2"/>
            <w:tcBorders>
              <w:top w:val="nil"/>
              <w:left w:val="single" w:sz="4" w:space="0" w:color="auto"/>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93"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38"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088" w:type="dxa"/>
            <w:tcBorders>
              <w:top w:val="nil"/>
              <w:left w:val="nil"/>
              <w:bottom w:val="nil"/>
              <w:right w:val="single" w:sz="8" w:space="0" w:color="auto"/>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p>
        </w:tc>
        <w:tc>
          <w:tcPr>
            <w:tcW w:w="1281" w:type="dxa"/>
            <w:tcBorders>
              <w:top w:val="nil"/>
              <w:left w:val="single" w:sz="8" w:space="0" w:color="auto"/>
              <w:bottom w:val="nil"/>
              <w:right w:val="nil"/>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w:t>
            </w:r>
          </w:p>
        </w:tc>
        <w:tc>
          <w:tcPr>
            <w:tcW w:w="1012" w:type="dxa"/>
            <w:tcBorders>
              <w:top w:val="nil"/>
              <w:left w:val="nil"/>
              <w:bottom w:val="nil"/>
              <w:right w:val="nil"/>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p>
        </w:tc>
        <w:tc>
          <w:tcPr>
            <w:tcW w:w="856" w:type="dxa"/>
            <w:tcBorders>
              <w:top w:val="nil"/>
              <w:left w:val="nil"/>
              <w:bottom w:val="nil"/>
              <w:right w:val="nil"/>
            </w:tcBorders>
            <w:shd w:val="clear" w:color="auto" w:fill="auto"/>
            <w:noWrap/>
            <w:vAlign w:val="bottom"/>
            <w:hideMark/>
          </w:tcPr>
          <w:p w:rsidR="00EF047E" w:rsidRPr="00C7023B" w:rsidRDefault="00EF047E" w:rsidP="00D71E46">
            <w:pPr>
              <w:rPr>
                <w:rFonts w:eastAsia="Times New Roman"/>
                <w:sz w:val="12"/>
                <w:szCs w:val="12"/>
                <w:lang w:val="es-CO" w:eastAsia="es-ES"/>
              </w:rPr>
            </w:pPr>
          </w:p>
        </w:tc>
        <w:tc>
          <w:tcPr>
            <w:tcW w:w="1564" w:type="dxa"/>
            <w:tcBorders>
              <w:top w:val="nil"/>
              <w:left w:val="nil"/>
              <w:bottom w:val="nil"/>
              <w:right w:val="single" w:sz="8" w:space="0" w:color="auto"/>
            </w:tcBorders>
            <w:shd w:val="clear" w:color="auto" w:fill="auto"/>
            <w:noWrap/>
            <w:vAlign w:val="bottom"/>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w:t>
            </w:r>
          </w:p>
        </w:tc>
        <w:tc>
          <w:tcPr>
            <w:tcW w:w="1424" w:type="dxa"/>
            <w:tcBorders>
              <w:top w:val="nil"/>
              <w:left w:val="nil"/>
              <w:bottom w:val="nil"/>
              <w:right w:val="nil"/>
            </w:tcBorders>
            <w:shd w:val="clear" w:color="auto" w:fill="auto"/>
            <w:noWrap/>
            <w:vAlign w:val="bottom"/>
            <w:hideMark/>
          </w:tcPr>
          <w:p w:rsidR="00EF047E" w:rsidRPr="00B7774D" w:rsidRDefault="00EF047E" w:rsidP="00D71E46">
            <w:pPr>
              <w:rPr>
                <w:rFonts w:ascii="Calibri" w:eastAsia="Times New Roman" w:hAnsi="Calibri"/>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8E66D6" w:rsidTr="00EF047E">
        <w:trPr>
          <w:trHeight w:val="20"/>
        </w:trPr>
        <w:tc>
          <w:tcPr>
            <w:tcW w:w="4196" w:type="dxa"/>
            <w:gridSpan w:val="6"/>
            <w:tcBorders>
              <w:top w:val="single" w:sz="8" w:space="0" w:color="auto"/>
              <w:left w:val="single" w:sz="4" w:space="0" w:color="auto"/>
              <w:bottom w:val="single" w:sz="4" w:space="0" w:color="808000"/>
              <w:right w:val="single" w:sz="8" w:space="0" w:color="000000"/>
            </w:tcBorders>
            <w:shd w:val="clear" w:color="000000" w:fill="FFFF99"/>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w:t>
            </w: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281"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EF047E" w:rsidRPr="00C7023B" w:rsidRDefault="00EF047E" w:rsidP="00D71E46">
            <w:pPr>
              <w:jc w:val="cente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Ingreso Base de cotización actualizado</w:t>
            </w:r>
          </w:p>
        </w:tc>
        <w:tc>
          <w:tcPr>
            <w:tcW w:w="1868" w:type="dxa"/>
            <w:gridSpan w:val="2"/>
            <w:tcBorders>
              <w:top w:val="single" w:sz="4" w:space="0" w:color="auto"/>
              <w:left w:val="nil"/>
              <w:bottom w:val="single" w:sz="4" w:space="0" w:color="808000"/>
              <w:right w:val="nil"/>
            </w:tcBorders>
            <w:shd w:val="clear" w:color="000000" w:fill="FFFF99"/>
            <w:vAlign w:val="center"/>
            <w:hideMark/>
          </w:tcPr>
          <w:p w:rsidR="00EF047E" w:rsidRPr="00EF047E" w:rsidRDefault="00EF047E" w:rsidP="00D71E46">
            <w:pPr>
              <w:jc w:val="center"/>
              <w:rPr>
                <w:rFonts w:ascii="Calibri" w:eastAsia="Times New Roman" w:hAnsi="Calibri"/>
                <w:b/>
                <w:bCs/>
                <w:i/>
                <w:iCs/>
                <w:color w:val="000000"/>
                <w:sz w:val="16"/>
                <w:szCs w:val="16"/>
                <w:lang w:val="es-CO" w:eastAsia="es-ES"/>
              </w:rPr>
            </w:pPr>
            <w:r w:rsidRPr="00EF047E">
              <w:rPr>
                <w:rFonts w:ascii="Calibri" w:eastAsia="Times New Roman" w:hAnsi="Calibri"/>
                <w:b/>
                <w:bCs/>
                <w:i/>
                <w:iCs/>
                <w:color w:val="000000"/>
                <w:sz w:val="16"/>
                <w:szCs w:val="16"/>
                <w:lang w:val="es-CO" w:eastAsia="es-ES"/>
              </w:rPr>
              <w:t xml:space="preserve">IPC </w:t>
            </w:r>
            <w:proofErr w:type="spellStart"/>
            <w:r w:rsidRPr="00EF047E">
              <w:rPr>
                <w:rFonts w:ascii="Calibri" w:eastAsia="Times New Roman" w:hAnsi="Calibri"/>
                <w:b/>
                <w:bCs/>
                <w:i/>
                <w:iCs/>
                <w:color w:val="000000"/>
                <w:sz w:val="16"/>
                <w:szCs w:val="16"/>
                <w:lang w:val="es-CO" w:eastAsia="es-ES"/>
              </w:rPr>
              <w:t>Dane</w:t>
            </w:r>
            <w:proofErr w:type="spellEnd"/>
            <w:r w:rsidRPr="00EF047E">
              <w:rPr>
                <w:rFonts w:ascii="Calibri" w:eastAsia="Times New Roman" w:hAnsi="Calibri"/>
                <w:b/>
                <w:bCs/>
                <w:i/>
                <w:iCs/>
                <w:color w:val="000000"/>
                <w:sz w:val="16"/>
                <w:szCs w:val="16"/>
                <w:lang w:val="es-CO" w:eastAsia="es-ES"/>
              </w:rPr>
              <w:t xml:space="preserve">                                    (serie de empalme)</w:t>
            </w:r>
          </w:p>
        </w:tc>
        <w:tc>
          <w:tcPr>
            <w:tcW w:w="1564"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EF047E" w:rsidRPr="00C7023B" w:rsidRDefault="00EF047E" w:rsidP="00D71E46">
            <w:pPr>
              <w:jc w:val="cente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Promedio Salarial        (Días x IBC actualizado/total días)</w:t>
            </w:r>
          </w:p>
        </w:tc>
        <w:tc>
          <w:tcPr>
            <w:tcW w:w="1424" w:type="dxa"/>
            <w:tcBorders>
              <w:top w:val="nil"/>
              <w:left w:val="nil"/>
              <w:bottom w:val="nil"/>
              <w:right w:val="nil"/>
            </w:tcBorders>
            <w:shd w:val="clear" w:color="auto" w:fill="auto"/>
            <w:noWrap/>
            <w:vAlign w:val="bottom"/>
            <w:hideMark/>
          </w:tcPr>
          <w:p w:rsidR="00EF047E" w:rsidRPr="00171C7B" w:rsidRDefault="00EF047E" w:rsidP="00D71E46">
            <w:pPr>
              <w:jc w:val="center"/>
              <w:rPr>
                <w:rFonts w:ascii="Calibri" w:eastAsia="Times New Roman" w:hAnsi="Calibri"/>
                <w:b/>
                <w:bCs/>
                <w:i/>
                <w:iCs/>
                <w:color w:val="000000"/>
                <w:sz w:val="12"/>
                <w:szCs w:val="12"/>
                <w:lang w:val="es-ES" w:eastAsia="es-ES"/>
              </w:rPr>
            </w:pPr>
          </w:p>
        </w:tc>
        <w:tc>
          <w:tcPr>
            <w:tcW w:w="1420" w:type="dxa"/>
            <w:gridSpan w:val="2"/>
            <w:tcBorders>
              <w:top w:val="nil"/>
              <w:left w:val="nil"/>
              <w:bottom w:val="nil"/>
              <w:right w:val="nil"/>
            </w:tcBorders>
            <w:shd w:val="clear" w:color="auto" w:fill="auto"/>
            <w:noWrap/>
            <w:vAlign w:val="bottom"/>
            <w:hideMark/>
          </w:tcPr>
          <w:p w:rsidR="00EF047E" w:rsidRPr="00171C7B" w:rsidRDefault="00EF047E" w:rsidP="00D71E46">
            <w:pPr>
              <w:jc w:val="center"/>
              <w:rPr>
                <w:rFonts w:eastAsia="Times New Roman"/>
                <w:sz w:val="12"/>
                <w:szCs w:val="12"/>
                <w:lang w:val="es-ES" w:eastAsia="es-ES"/>
              </w:rPr>
            </w:pPr>
          </w:p>
        </w:tc>
      </w:tr>
      <w:tr w:rsidR="00EF047E" w:rsidRPr="00B7774D" w:rsidTr="00EF047E">
        <w:trPr>
          <w:trHeight w:val="20"/>
        </w:trPr>
        <w:tc>
          <w:tcPr>
            <w:tcW w:w="2170" w:type="dxa"/>
            <w:gridSpan w:val="3"/>
            <w:tcBorders>
              <w:top w:val="single" w:sz="4" w:space="0" w:color="808000"/>
              <w:left w:val="single" w:sz="4" w:space="0" w:color="auto"/>
              <w:bottom w:val="single" w:sz="4" w:space="0" w:color="808000"/>
              <w:right w:val="single" w:sz="4" w:space="0" w:color="808000"/>
            </w:tcBorders>
            <w:shd w:val="clear" w:color="000000" w:fill="FFFFCC"/>
            <w:vAlign w:val="center"/>
            <w:hideMark/>
          </w:tcPr>
          <w:p w:rsidR="00EF047E" w:rsidRPr="00171C7B" w:rsidRDefault="00EF047E" w:rsidP="00D71E46">
            <w:pPr>
              <w:jc w:val="center"/>
              <w:rPr>
                <w:rFonts w:ascii="Calibri" w:eastAsia="Times New Roman" w:hAnsi="Calibri"/>
                <w:b/>
                <w:bCs/>
                <w:i/>
                <w:iCs/>
                <w:color w:val="000000"/>
                <w:sz w:val="12"/>
                <w:szCs w:val="12"/>
                <w:lang w:val="es-ES" w:eastAsia="es-ES"/>
              </w:rPr>
            </w:pPr>
            <w:r w:rsidRPr="00171C7B">
              <w:rPr>
                <w:rFonts w:ascii="Calibri" w:eastAsia="Times New Roman" w:hAnsi="Calibri"/>
                <w:b/>
                <w:bCs/>
                <w:i/>
                <w:iCs/>
                <w:color w:val="000000"/>
                <w:sz w:val="12"/>
                <w:szCs w:val="12"/>
                <w:lang w:val="es-ES" w:eastAsia="es-ES"/>
              </w:rPr>
              <w:t> </w:t>
            </w:r>
          </w:p>
        </w:tc>
        <w:tc>
          <w:tcPr>
            <w:tcW w:w="938" w:type="dxa"/>
            <w:gridSpan w:val="2"/>
            <w:vMerge w:val="restart"/>
            <w:tcBorders>
              <w:top w:val="nil"/>
              <w:left w:val="single" w:sz="4" w:space="0" w:color="808000"/>
              <w:bottom w:val="single" w:sz="8" w:space="0" w:color="000000"/>
              <w:right w:val="single" w:sz="4" w:space="0" w:color="808000"/>
            </w:tcBorders>
            <w:shd w:val="clear" w:color="000000" w:fill="FFFFCC"/>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proofErr w:type="spellStart"/>
            <w:r w:rsidRPr="00B7774D">
              <w:rPr>
                <w:rFonts w:ascii="Calibri" w:eastAsia="Times New Roman" w:hAnsi="Calibri"/>
                <w:b/>
                <w:bCs/>
                <w:i/>
                <w:iCs/>
                <w:color w:val="000000"/>
                <w:sz w:val="12"/>
                <w:szCs w:val="12"/>
                <w:lang w:eastAsia="es-ES"/>
              </w:rPr>
              <w:t>Número</w:t>
            </w:r>
            <w:proofErr w:type="spellEnd"/>
            <w:r w:rsidRPr="00B7774D">
              <w:rPr>
                <w:rFonts w:ascii="Calibri" w:eastAsia="Times New Roman" w:hAnsi="Calibri"/>
                <w:b/>
                <w:bCs/>
                <w:i/>
                <w:iCs/>
                <w:color w:val="000000"/>
                <w:sz w:val="12"/>
                <w:szCs w:val="12"/>
                <w:lang w:eastAsia="es-ES"/>
              </w:rPr>
              <w:t xml:space="preserve"> de </w:t>
            </w:r>
            <w:proofErr w:type="spellStart"/>
            <w:r w:rsidRPr="00B7774D">
              <w:rPr>
                <w:rFonts w:ascii="Calibri" w:eastAsia="Times New Roman" w:hAnsi="Calibri"/>
                <w:b/>
                <w:bCs/>
                <w:i/>
                <w:iCs/>
                <w:color w:val="000000"/>
                <w:sz w:val="12"/>
                <w:szCs w:val="12"/>
                <w:lang w:eastAsia="es-ES"/>
              </w:rPr>
              <w:t>días</w:t>
            </w:r>
            <w:proofErr w:type="spellEnd"/>
          </w:p>
        </w:tc>
        <w:tc>
          <w:tcPr>
            <w:tcW w:w="1088"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proofErr w:type="spellStart"/>
            <w:r w:rsidRPr="00B7774D">
              <w:rPr>
                <w:rFonts w:ascii="Calibri" w:eastAsia="Times New Roman" w:hAnsi="Calibri"/>
                <w:b/>
                <w:bCs/>
                <w:i/>
                <w:iCs/>
                <w:color w:val="000000"/>
                <w:sz w:val="12"/>
                <w:szCs w:val="12"/>
                <w:lang w:eastAsia="es-ES"/>
              </w:rPr>
              <w:t>Ingreso</w:t>
            </w:r>
            <w:proofErr w:type="spellEnd"/>
            <w:r w:rsidRPr="00B7774D">
              <w:rPr>
                <w:rFonts w:ascii="Calibri" w:eastAsia="Times New Roman" w:hAnsi="Calibri"/>
                <w:b/>
                <w:bCs/>
                <w:i/>
                <w:iCs/>
                <w:color w:val="000000"/>
                <w:sz w:val="12"/>
                <w:szCs w:val="12"/>
                <w:lang w:eastAsia="es-ES"/>
              </w:rPr>
              <w:t xml:space="preserve"> Base de </w:t>
            </w:r>
            <w:proofErr w:type="spellStart"/>
            <w:r w:rsidRPr="00B7774D">
              <w:rPr>
                <w:rFonts w:ascii="Calibri" w:eastAsia="Times New Roman" w:hAnsi="Calibri"/>
                <w:b/>
                <w:bCs/>
                <w:i/>
                <w:iCs/>
                <w:color w:val="000000"/>
                <w:sz w:val="12"/>
                <w:szCs w:val="12"/>
                <w:lang w:eastAsia="es-ES"/>
              </w:rPr>
              <w:t>Cotización</w:t>
            </w:r>
            <w:proofErr w:type="spellEnd"/>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281" w:type="dxa"/>
            <w:vMerge/>
            <w:tcBorders>
              <w:top w:val="single" w:sz="4" w:space="0" w:color="auto"/>
              <w:left w:val="single" w:sz="8" w:space="0" w:color="auto"/>
              <w:bottom w:val="single" w:sz="8" w:space="0" w:color="000000"/>
              <w:right w:val="single" w:sz="4" w:space="0" w:color="808000"/>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1012"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F047E" w:rsidRPr="00C7023B" w:rsidRDefault="00EF047E" w:rsidP="00D71E46">
            <w:pPr>
              <w:jc w:val="cente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IPC Final</w:t>
            </w:r>
          </w:p>
        </w:tc>
        <w:tc>
          <w:tcPr>
            <w:tcW w:w="856"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EF047E" w:rsidRPr="00C7023B" w:rsidRDefault="00EF047E" w:rsidP="00D71E46">
            <w:pPr>
              <w:jc w:val="cente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IPC Inicial</w:t>
            </w:r>
          </w:p>
        </w:tc>
        <w:tc>
          <w:tcPr>
            <w:tcW w:w="1564" w:type="dxa"/>
            <w:vMerge/>
            <w:tcBorders>
              <w:top w:val="single" w:sz="4" w:space="0" w:color="auto"/>
              <w:left w:val="single" w:sz="4" w:space="0" w:color="808000"/>
              <w:bottom w:val="single" w:sz="8" w:space="0" w:color="000000"/>
              <w:right w:val="single" w:sz="8" w:space="0" w:color="auto"/>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1424" w:type="dxa"/>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1177" w:type="dxa"/>
            <w:gridSpan w:val="2"/>
            <w:tcBorders>
              <w:top w:val="nil"/>
              <w:left w:val="single" w:sz="4" w:space="0" w:color="auto"/>
              <w:bottom w:val="single" w:sz="8" w:space="0" w:color="auto"/>
              <w:right w:val="single" w:sz="4" w:space="0" w:color="808000"/>
            </w:tcBorders>
            <w:shd w:val="clear" w:color="000000" w:fill="FFFF99"/>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proofErr w:type="spellStart"/>
            <w:r w:rsidRPr="00B7774D">
              <w:rPr>
                <w:rFonts w:ascii="Calibri" w:eastAsia="Times New Roman" w:hAnsi="Calibri"/>
                <w:b/>
                <w:bCs/>
                <w:i/>
                <w:iCs/>
                <w:color w:val="000000"/>
                <w:sz w:val="12"/>
                <w:szCs w:val="12"/>
                <w:lang w:eastAsia="es-ES"/>
              </w:rPr>
              <w:t>Desde</w:t>
            </w:r>
            <w:proofErr w:type="spellEnd"/>
          </w:p>
        </w:tc>
        <w:tc>
          <w:tcPr>
            <w:tcW w:w="993" w:type="dxa"/>
            <w:tcBorders>
              <w:top w:val="nil"/>
              <w:left w:val="nil"/>
              <w:bottom w:val="single" w:sz="8" w:space="0" w:color="auto"/>
              <w:right w:val="single" w:sz="4" w:space="0" w:color="808000"/>
            </w:tcBorders>
            <w:shd w:val="clear" w:color="000000" w:fill="FFFF99"/>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Hasta</w:t>
            </w:r>
          </w:p>
        </w:tc>
        <w:tc>
          <w:tcPr>
            <w:tcW w:w="938" w:type="dxa"/>
            <w:gridSpan w:val="2"/>
            <w:vMerge/>
            <w:tcBorders>
              <w:top w:val="nil"/>
              <w:left w:val="single" w:sz="4" w:space="0" w:color="808000"/>
              <w:bottom w:val="single" w:sz="8" w:space="0" w:color="000000"/>
              <w:right w:val="single" w:sz="4" w:space="0" w:color="808000"/>
            </w:tcBorders>
            <w:vAlign w:val="center"/>
            <w:hideMark/>
          </w:tcPr>
          <w:p w:rsidR="00EF047E" w:rsidRPr="00B7774D" w:rsidRDefault="00EF047E" w:rsidP="00D71E46">
            <w:pPr>
              <w:rPr>
                <w:rFonts w:ascii="Calibri" w:eastAsia="Times New Roman" w:hAnsi="Calibri"/>
                <w:b/>
                <w:bCs/>
                <w:i/>
                <w:iCs/>
                <w:color w:val="000000"/>
                <w:sz w:val="12"/>
                <w:szCs w:val="12"/>
                <w:lang w:eastAsia="es-ES"/>
              </w:rPr>
            </w:pPr>
          </w:p>
        </w:tc>
        <w:tc>
          <w:tcPr>
            <w:tcW w:w="1088" w:type="dxa"/>
            <w:vMerge/>
            <w:tcBorders>
              <w:top w:val="nil"/>
              <w:left w:val="single" w:sz="4" w:space="0" w:color="808000"/>
              <w:bottom w:val="single" w:sz="8" w:space="0" w:color="000000"/>
              <w:right w:val="single" w:sz="8" w:space="0" w:color="auto"/>
            </w:tcBorders>
            <w:vAlign w:val="center"/>
            <w:hideMark/>
          </w:tcPr>
          <w:p w:rsidR="00EF047E" w:rsidRPr="00B7774D" w:rsidRDefault="00EF047E" w:rsidP="00D71E46">
            <w:pPr>
              <w:rPr>
                <w:rFonts w:ascii="Calibri" w:eastAsia="Times New Roman" w:hAnsi="Calibri"/>
                <w:b/>
                <w:bCs/>
                <w:i/>
                <w:iCs/>
                <w:color w:val="000000"/>
                <w:sz w:val="12"/>
                <w:szCs w:val="12"/>
                <w:lang w:eastAsia="es-ES"/>
              </w:rPr>
            </w:pP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281" w:type="dxa"/>
            <w:vMerge/>
            <w:tcBorders>
              <w:top w:val="single" w:sz="4" w:space="0" w:color="auto"/>
              <w:left w:val="single" w:sz="8" w:space="0" w:color="auto"/>
              <w:bottom w:val="single" w:sz="8" w:space="0" w:color="000000"/>
              <w:right w:val="single" w:sz="4" w:space="0" w:color="808000"/>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1012" w:type="dxa"/>
            <w:vMerge/>
            <w:tcBorders>
              <w:top w:val="nil"/>
              <w:left w:val="single" w:sz="4" w:space="0" w:color="808000"/>
              <w:bottom w:val="single" w:sz="8" w:space="0" w:color="000000"/>
              <w:right w:val="single" w:sz="4" w:space="0" w:color="808000"/>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856" w:type="dxa"/>
            <w:vMerge/>
            <w:tcBorders>
              <w:top w:val="nil"/>
              <w:left w:val="single" w:sz="4" w:space="0" w:color="808000"/>
              <w:bottom w:val="single" w:sz="8" w:space="0" w:color="000000"/>
              <w:right w:val="single" w:sz="4" w:space="0" w:color="808000"/>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1564" w:type="dxa"/>
            <w:vMerge/>
            <w:tcBorders>
              <w:top w:val="single" w:sz="4" w:space="0" w:color="auto"/>
              <w:left w:val="single" w:sz="4" w:space="0" w:color="808000"/>
              <w:bottom w:val="single" w:sz="8" w:space="0" w:color="000000"/>
              <w:right w:val="single" w:sz="8" w:space="0" w:color="auto"/>
            </w:tcBorders>
            <w:vAlign w:val="center"/>
            <w:hideMark/>
          </w:tcPr>
          <w:p w:rsidR="00EF047E" w:rsidRPr="00C7023B" w:rsidRDefault="00EF047E" w:rsidP="00D71E46">
            <w:pPr>
              <w:rPr>
                <w:rFonts w:ascii="Calibri" w:eastAsia="Times New Roman" w:hAnsi="Calibri"/>
                <w:b/>
                <w:bCs/>
                <w:i/>
                <w:iCs/>
                <w:color w:val="000000"/>
                <w:sz w:val="12"/>
                <w:szCs w:val="12"/>
                <w:lang w:val="es-CO" w:eastAsia="es-ES"/>
              </w:rPr>
            </w:pPr>
          </w:p>
        </w:tc>
        <w:tc>
          <w:tcPr>
            <w:tcW w:w="1424"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gridAfter w:val="1"/>
          <w:wAfter w:w="820" w:type="dxa"/>
          <w:trHeight w:val="20"/>
        </w:trPr>
        <w:tc>
          <w:tcPr>
            <w:tcW w:w="1177" w:type="dxa"/>
            <w:gridSpan w:val="2"/>
            <w:tcBorders>
              <w:top w:val="single" w:sz="4" w:space="0" w:color="808000"/>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12-may-02</w:t>
            </w:r>
          </w:p>
        </w:tc>
        <w:tc>
          <w:tcPr>
            <w:tcW w:w="993" w:type="dxa"/>
            <w:tcBorders>
              <w:top w:val="single" w:sz="4" w:space="0" w:color="808000"/>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30-jun-02</w:t>
            </w:r>
          </w:p>
        </w:tc>
        <w:tc>
          <w:tcPr>
            <w:tcW w:w="938" w:type="dxa"/>
            <w:gridSpan w:val="2"/>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45</w:t>
            </w:r>
          </w:p>
        </w:tc>
        <w:tc>
          <w:tcPr>
            <w:tcW w:w="1088" w:type="dxa"/>
            <w:tcBorders>
              <w:top w:val="single" w:sz="4" w:space="0" w:color="808000"/>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1.500.000,00 </w:t>
            </w:r>
          </w:p>
        </w:tc>
        <w:tc>
          <w:tcPr>
            <w:tcW w:w="487" w:type="dxa"/>
            <w:gridSpan w:val="2"/>
            <w:tcBorders>
              <w:top w:val="single" w:sz="4" w:space="0" w:color="808000"/>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808000"/>
              <w:left w:val="single" w:sz="8" w:space="0" w:color="auto"/>
              <w:bottom w:val="single" w:sz="4" w:space="0" w:color="auto"/>
              <w:right w:val="nil"/>
            </w:tcBorders>
            <w:shd w:val="clear" w:color="000000" w:fill="FFFF99"/>
            <w:noWrap/>
            <w:vAlign w:val="center"/>
            <w:hideMark/>
          </w:tcPr>
          <w:p w:rsidR="00EF047E" w:rsidRPr="00C7023B" w:rsidRDefault="00EF047E" w:rsidP="00D71E46">
            <w:pPr>
              <w:rPr>
                <w:rFonts w:ascii="Calibri" w:eastAsia="Times New Roman" w:hAnsi="Calibri"/>
                <w:b/>
                <w:bCs/>
                <w:i/>
                <w:iCs/>
                <w:color w:val="000000"/>
                <w:sz w:val="12"/>
                <w:szCs w:val="12"/>
                <w:lang w:val="es-CO" w:eastAsia="es-ES"/>
              </w:rPr>
            </w:pPr>
            <w:r w:rsidRPr="00C7023B">
              <w:rPr>
                <w:rFonts w:ascii="Calibri" w:eastAsia="Times New Roman" w:hAnsi="Calibri"/>
                <w:b/>
                <w:bCs/>
                <w:i/>
                <w:iCs/>
                <w:color w:val="000000"/>
                <w:sz w:val="12"/>
                <w:szCs w:val="12"/>
                <w:lang w:val="es-CO" w:eastAsia="es-ES"/>
              </w:rPr>
              <w:t xml:space="preserve">       2.453.808,36 </w:t>
            </w:r>
          </w:p>
        </w:tc>
        <w:tc>
          <w:tcPr>
            <w:tcW w:w="1012" w:type="dxa"/>
            <w:tcBorders>
              <w:top w:val="single" w:sz="4" w:space="0" w:color="808000"/>
              <w:left w:val="nil"/>
              <w:bottom w:val="single" w:sz="4" w:space="0" w:color="auto"/>
              <w:right w:val="nil"/>
            </w:tcBorders>
            <w:shd w:val="clear" w:color="auto" w:fill="auto"/>
            <w:noWrap/>
            <w:vAlign w:val="center"/>
            <w:hideMark/>
          </w:tcPr>
          <w:p w:rsidR="00EF047E" w:rsidRPr="00C7023B" w:rsidRDefault="00EF047E" w:rsidP="00D71E46">
            <w:pPr>
              <w:jc w:val="cente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xml:space="preserve">                   109,16 </w:t>
            </w:r>
          </w:p>
        </w:tc>
        <w:tc>
          <w:tcPr>
            <w:tcW w:w="856" w:type="dxa"/>
            <w:tcBorders>
              <w:top w:val="single" w:sz="4" w:space="0" w:color="808000"/>
              <w:left w:val="nil"/>
              <w:bottom w:val="single" w:sz="4" w:space="0" w:color="auto"/>
              <w:right w:val="nil"/>
            </w:tcBorders>
            <w:shd w:val="clear" w:color="auto" w:fill="auto"/>
            <w:noWrap/>
            <w:vAlign w:val="center"/>
            <w:hideMark/>
          </w:tcPr>
          <w:p w:rsidR="00EF047E" w:rsidRPr="00C7023B" w:rsidRDefault="00EF047E" w:rsidP="00D71E46">
            <w:pPr>
              <w:jc w:val="cente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xml:space="preserve">    66,73 </w:t>
            </w:r>
          </w:p>
        </w:tc>
        <w:tc>
          <w:tcPr>
            <w:tcW w:w="1564" w:type="dxa"/>
            <w:tcBorders>
              <w:top w:val="single" w:sz="4" w:space="0" w:color="808000"/>
              <w:left w:val="nil"/>
              <w:bottom w:val="single" w:sz="4" w:space="0" w:color="auto"/>
              <w:right w:val="single" w:sz="8" w:space="0" w:color="auto"/>
            </w:tcBorders>
            <w:shd w:val="clear" w:color="auto" w:fill="auto"/>
            <w:noWrap/>
            <w:vAlign w:val="center"/>
            <w:hideMark/>
          </w:tcPr>
          <w:p w:rsidR="00EF047E" w:rsidRPr="00C7023B" w:rsidRDefault="00EF047E" w:rsidP="00D71E46">
            <w:pPr>
              <w:rPr>
                <w:rFonts w:ascii="Calibri" w:eastAsia="Times New Roman" w:hAnsi="Calibri"/>
                <w:i/>
                <w:iCs/>
                <w:color w:val="000000"/>
                <w:sz w:val="12"/>
                <w:szCs w:val="12"/>
                <w:lang w:val="es-CO" w:eastAsia="es-ES"/>
              </w:rPr>
            </w:pPr>
            <w:r w:rsidRPr="00C7023B">
              <w:rPr>
                <w:rFonts w:ascii="Calibri" w:eastAsia="Times New Roman" w:hAnsi="Calibri"/>
                <w:i/>
                <w:iCs/>
                <w:color w:val="000000"/>
                <w:sz w:val="12"/>
                <w:szCs w:val="12"/>
                <w:lang w:val="es-CO" w:eastAsia="es-ES"/>
              </w:rPr>
              <w:t xml:space="preserve">                                  30.673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01-ago-02</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31-dic-02</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138</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nil"/>
              <w:left w:val="single" w:sz="8" w:space="0" w:color="auto"/>
              <w:bottom w:val="single" w:sz="4" w:space="0" w:color="auto"/>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2.453.808,36 </w:t>
            </w:r>
          </w:p>
        </w:tc>
        <w:tc>
          <w:tcPr>
            <w:tcW w:w="1012" w:type="dxa"/>
            <w:tcBorders>
              <w:top w:val="nil"/>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nil"/>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66,73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94.063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01-ene-03</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31-ene-03</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w:t>
            </w:r>
          </w:p>
        </w:tc>
        <w:tc>
          <w:tcPr>
            <w:tcW w:w="1088" w:type="dxa"/>
            <w:tcBorders>
              <w:top w:val="nil"/>
              <w:left w:val="nil"/>
              <w:bottom w:val="nil"/>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1.500.000,00 </w:t>
            </w:r>
          </w:p>
        </w:tc>
        <w:tc>
          <w:tcPr>
            <w:tcW w:w="487" w:type="dxa"/>
            <w:gridSpan w:val="2"/>
            <w:tcBorders>
              <w:top w:val="nil"/>
              <w:left w:val="nil"/>
              <w:bottom w:val="nil"/>
              <w:right w:val="nil"/>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p>
        </w:tc>
        <w:tc>
          <w:tcPr>
            <w:tcW w:w="1281" w:type="dxa"/>
            <w:tcBorders>
              <w:top w:val="nil"/>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2.293.433,72 </w:t>
            </w:r>
          </w:p>
        </w:tc>
        <w:tc>
          <w:tcPr>
            <w:tcW w:w="1012" w:type="dxa"/>
            <w:tcBorders>
              <w:top w:val="nil"/>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nil"/>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71,40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19.112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01-feb-03</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30-jun-03</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152</w:t>
            </w:r>
          </w:p>
        </w:tc>
        <w:tc>
          <w:tcPr>
            <w:tcW w:w="1088" w:type="dxa"/>
            <w:tcBorders>
              <w:top w:val="single" w:sz="4" w:space="0" w:color="auto"/>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3.057.911,63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71,40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129.112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01-jun-03</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31-dic-03</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211</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3.057.911,63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71,40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179.228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01-ene-04</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31-ene-04</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29</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3.589.413,69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76,03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28.915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01-mar-04</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31-dic-04</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3.589.413,69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76,03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299.118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01-ene-05</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31-dic-05</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360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3.402.367,74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80,21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340.237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01-ene-06</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28-feb-06</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57</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3.244.834,23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84,10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51.377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01-mar-06</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31-dic-06</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2.675.000,00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3.471.972,63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84,10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289.331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01-ene-07</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31-dic-07</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360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2.675.000,00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3.323.164,28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87,87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332.316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01-ene-08</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31-dic-08</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358</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3.526.132,99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92,87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350.654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01-ene-09</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31-dic-09</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360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3.274.800,00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100,00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327.480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01-ene-10</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31-ene-10</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3.210.531,33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102,00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26.754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01-feb-10</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31-dic-10</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330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3.745.619,88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102,00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343.348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01-ene-11</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31-ene-11</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3.630.489,01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105,24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30.254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01-feb-11</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31-dic-11</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330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4.000.000,00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nil"/>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4.149.130,29 </w:t>
            </w:r>
          </w:p>
        </w:tc>
        <w:tc>
          <w:tcPr>
            <w:tcW w:w="1012"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105,24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380.337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01-ene-12</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31-ene-12</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30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4.000.000,00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single" w:sz="4" w:space="0" w:color="auto"/>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4.000.000,00 </w:t>
            </w:r>
          </w:p>
        </w:tc>
        <w:tc>
          <w:tcPr>
            <w:tcW w:w="1012" w:type="dxa"/>
            <w:tcBorders>
              <w:top w:val="single" w:sz="4" w:space="0" w:color="auto"/>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1564"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33.333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1177" w:type="dxa"/>
            <w:gridSpan w:val="2"/>
            <w:tcBorders>
              <w:top w:val="nil"/>
              <w:left w:val="single" w:sz="4" w:space="0" w:color="auto"/>
              <w:bottom w:val="nil"/>
              <w:right w:val="nil"/>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01-feb-12</w:t>
            </w:r>
          </w:p>
        </w:tc>
        <w:tc>
          <w:tcPr>
            <w:tcW w:w="993" w:type="dxa"/>
            <w:tcBorders>
              <w:top w:val="nil"/>
              <w:left w:val="nil"/>
              <w:bottom w:val="nil"/>
              <w:right w:val="nil"/>
            </w:tcBorders>
            <w:shd w:val="clear" w:color="auto" w:fill="auto"/>
            <w:noWrap/>
            <w:vAlign w:val="center"/>
            <w:hideMark/>
          </w:tcPr>
          <w:p w:rsidR="00EF047E" w:rsidRPr="00B7774D" w:rsidRDefault="00EF047E" w:rsidP="00D71E46">
            <w:pPr>
              <w:jc w:val="right"/>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30-jun-12</w:t>
            </w:r>
          </w:p>
        </w:tc>
        <w:tc>
          <w:tcPr>
            <w:tcW w:w="938" w:type="dxa"/>
            <w:gridSpan w:val="2"/>
            <w:tcBorders>
              <w:top w:val="nil"/>
              <w:left w:val="single" w:sz="4" w:space="0" w:color="808000"/>
              <w:bottom w:val="single" w:sz="4" w:space="0" w:color="808000"/>
              <w:right w:val="single" w:sz="4" w:space="0" w:color="808000"/>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150</w:t>
            </w:r>
          </w:p>
        </w:tc>
        <w:tc>
          <w:tcPr>
            <w:tcW w:w="1088" w:type="dxa"/>
            <w:tcBorders>
              <w:top w:val="nil"/>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4.500.000,00 </w:t>
            </w:r>
          </w:p>
        </w:tc>
        <w:tc>
          <w:tcPr>
            <w:tcW w:w="487" w:type="dxa"/>
            <w:gridSpan w:val="2"/>
            <w:tcBorders>
              <w:top w:val="nil"/>
              <w:left w:val="single" w:sz="12" w:space="0" w:color="auto"/>
              <w:bottom w:val="nil"/>
              <w:right w:val="single" w:sz="12"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w:t>
            </w:r>
          </w:p>
        </w:tc>
        <w:tc>
          <w:tcPr>
            <w:tcW w:w="1281" w:type="dxa"/>
            <w:tcBorders>
              <w:top w:val="single" w:sz="4" w:space="0" w:color="auto"/>
              <w:left w:val="single" w:sz="8" w:space="0" w:color="auto"/>
              <w:bottom w:val="single" w:sz="4" w:space="0" w:color="auto"/>
              <w:right w:val="nil"/>
            </w:tcBorders>
            <w:shd w:val="clear" w:color="000000" w:fill="FFFF99"/>
            <w:noWrap/>
            <w:vAlign w:val="center"/>
            <w:hideMark/>
          </w:tcPr>
          <w:p w:rsidR="00EF047E" w:rsidRPr="00B7774D" w:rsidRDefault="00EF047E" w:rsidP="00D71E46">
            <w:pP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xml:space="preserve">       4.500.000,00 </w:t>
            </w:r>
          </w:p>
        </w:tc>
        <w:tc>
          <w:tcPr>
            <w:tcW w:w="1012" w:type="dxa"/>
            <w:tcBorders>
              <w:top w:val="single" w:sz="4" w:space="0" w:color="auto"/>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856" w:type="dxa"/>
            <w:tcBorders>
              <w:top w:val="single" w:sz="4" w:space="0" w:color="auto"/>
              <w:left w:val="nil"/>
              <w:bottom w:val="single" w:sz="4" w:space="0" w:color="auto"/>
              <w:right w:val="nil"/>
            </w:tcBorders>
            <w:shd w:val="clear" w:color="auto" w:fill="auto"/>
            <w:noWrap/>
            <w:vAlign w:val="center"/>
            <w:hideMark/>
          </w:tcPr>
          <w:p w:rsidR="00EF047E" w:rsidRPr="00B7774D" w:rsidRDefault="00EF047E" w:rsidP="00D71E46">
            <w:pPr>
              <w:jc w:val="cente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109,16 </w:t>
            </w:r>
          </w:p>
        </w:tc>
        <w:tc>
          <w:tcPr>
            <w:tcW w:w="1564" w:type="dxa"/>
            <w:tcBorders>
              <w:top w:val="single" w:sz="4" w:space="0" w:color="auto"/>
              <w:left w:val="nil"/>
              <w:bottom w:val="single" w:sz="4" w:space="0" w:color="auto"/>
              <w:right w:val="single" w:sz="8" w:space="0" w:color="auto"/>
            </w:tcBorders>
            <w:shd w:val="clear" w:color="auto" w:fill="auto"/>
            <w:noWrap/>
            <w:vAlign w:val="center"/>
            <w:hideMark/>
          </w:tcPr>
          <w:p w:rsidR="00EF047E" w:rsidRPr="00B7774D" w:rsidRDefault="00EF047E" w:rsidP="00D71E46">
            <w:pPr>
              <w:rPr>
                <w:rFonts w:ascii="Calibri" w:eastAsia="Times New Roman" w:hAnsi="Calibri"/>
                <w:i/>
                <w:iCs/>
                <w:color w:val="000000"/>
                <w:sz w:val="12"/>
                <w:szCs w:val="12"/>
                <w:lang w:eastAsia="es-ES"/>
              </w:rPr>
            </w:pPr>
            <w:r w:rsidRPr="00B7774D">
              <w:rPr>
                <w:rFonts w:ascii="Calibri" w:eastAsia="Times New Roman" w:hAnsi="Calibri"/>
                <w:i/>
                <w:iCs/>
                <w:color w:val="000000"/>
                <w:sz w:val="12"/>
                <w:szCs w:val="12"/>
                <w:lang w:eastAsia="es-ES"/>
              </w:rPr>
              <w:t xml:space="preserve">                               187.500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i/>
                <w:iCs/>
                <w:color w:val="000000"/>
                <w:sz w:val="12"/>
                <w:szCs w:val="12"/>
                <w:lang w:eastAsia="es-ES"/>
              </w:rPr>
            </w:pPr>
          </w:p>
        </w:tc>
      </w:tr>
      <w:tr w:rsidR="00EF047E" w:rsidRPr="00B7774D" w:rsidTr="00EF047E">
        <w:trPr>
          <w:gridAfter w:val="1"/>
          <w:wAfter w:w="820" w:type="dxa"/>
          <w:trHeight w:val="20"/>
        </w:trPr>
        <w:tc>
          <w:tcPr>
            <w:tcW w:w="2170"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 </w:t>
            </w:r>
          </w:p>
        </w:tc>
        <w:tc>
          <w:tcPr>
            <w:tcW w:w="938" w:type="dxa"/>
            <w:gridSpan w:val="2"/>
            <w:tcBorders>
              <w:top w:val="single" w:sz="4" w:space="0" w:color="333300"/>
              <w:left w:val="nil"/>
              <w:bottom w:val="single" w:sz="4" w:space="0" w:color="333300"/>
              <w:right w:val="single" w:sz="4" w:space="0" w:color="333300"/>
            </w:tcBorders>
            <w:shd w:val="clear" w:color="000000" w:fill="FFFF99"/>
            <w:noWrap/>
            <w:vAlign w:val="center"/>
            <w:hideMark/>
          </w:tcPr>
          <w:p w:rsidR="00EF047E" w:rsidRPr="00B7774D" w:rsidRDefault="00EF047E" w:rsidP="00D71E46">
            <w:pPr>
              <w:jc w:val="center"/>
              <w:rPr>
                <w:rFonts w:ascii="Calibri" w:eastAsia="Times New Roman" w:hAnsi="Calibri"/>
                <w:color w:val="000000"/>
                <w:sz w:val="12"/>
                <w:szCs w:val="12"/>
                <w:lang w:eastAsia="es-ES"/>
              </w:rPr>
            </w:pPr>
            <w:r w:rsidRPr="00B7774D">
              <w:rPr>
                <w:rFonts w:ascii="Calibri" w:eastAsia="Times New Roman" w:hAnsi="Calibri"/>
                <w:color w:val="000000"/>
                <w:sz w:val="12"/>
                <w:szCs w:val="12"/>
                <w:lang w:eastAsia="es-ES"/>
              </w:rPr>
              <w:t>3.600</w:t>
            </w:r>
          </w:p>
        </w:tc>
        <w:tc>
          <w:tcPr>
            <w:tcW w:w="1088" w:type="dxa"/>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color w:val="000000"/>
                <w:sz w:val="12"/>
                <w:szCs w:val="12"/>
                <w:lang w:eastAsia="es-ES"/>
              </w:rPr>
            </w:pP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281" w:type="dxa"/>
            <w:tcBorders>
              <w:top w:val="single" w:sz="4" w:space="0" w:color="auto"/>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868" w:type="dxa"/>
            <w:gridSpan w:val="2"/>
            <w:tcBorders>
              <w:top w:val="single" w:sz="4" w:space="0" w:color="auto"/>
              <w:left w:val="single" w:sz="4" w:space="0" w:color="333300"/>
              <w:bottom w:val="single" w:sz="4" w:space="0" w:color="333300"/>
              <w:right w:val="single" w:sz="4" w:space="0" w:color="333300"/>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r w:rsidRPr="00B7774D">
              <w:rPr>
                <w:rFonts w:ascii="Calibri" w:eastAsia="Times New Roman" w:hAnsi="Calibri"/>
                <w:b/>
                <w:bCs/>
                <w:i/>
                <w:iCs/>
                <w:color w:val="000000"/>
                <w:sz w:val="12"/>
                <w:szCs w:val="12"/>
                <w:lang w:eastAsia="es-ES"/>
              </w:rPr>
              <w:t>IBL</w:t>
            </w:r>
          </w:p>
        </w:tc>
        <w:tc>
          <w:tcPr>
            <w:tcW w:w="1564" w:type="dxa"/>
            <w:tcBorders>
              <w:top w:val="single" w:sz="4" w:space="0" w:color="auto"/>
              <w:left w:val="nil"/>
              <w:bottom w:val="single" w:sz="4" w:space="0" w:color="333300"/>
              <w:right w:val="single" w:sz="4" w:space="0" w:color="333300"/>
            </w:tcBorders>
            <w:shd w:val="clear" w:color="000000" w:fill="FFFF99"/>
            <w:noWrap/>
            <w:vAlign w:val="center"/>
            <w:hideMark/>
          </w:tcPr>
          <w:p w:rsidR="00EF047E" w:rsidRPr="003C3BD3" w:rsidRDefault="00537A2F" w:rsidP="00D71E46">
            <w:pPr>
              <w:jc w:val="center"/>
              <w:rPr>
                <w:rFonts w:ascii="Calibri" w:eastAsia="Times New Roman" w:hAnsi="Calibri"/>
                <w:b/>
                <w:color w:val="000000"/>
                <w:sz w:val="16"/>
                <w:szCs w:val="16"/>
                <w:lang w:eastAsia="es-ES"/>
              </w:rPr>
            </w:pPr>
            <w:r>
              <w:rPr>
                <w:rFonts w:ascii="Calibri" w:eastAsia="Times New Roman" w:hAnsi="Calibri"/>
                <w:b/>
                <w:color w:val="000000"/>
                <w:sz w:val="16"/>
                <w:szCs w:val="16"/>
                <w:lang w:eastAsia="es-ES"/>
              </w:rPr>
              <w:t xml:space="preserve">               3.474.317</w:t>
            </w:r>
            <w:r w:rsidR="00EF047E" w:rsidRPr="003C3BD3">
              <w:rPr>
                <w:rFonts w:ascii="Calibri" w:eastAsia="Times New Roman" w:hAnsi="Calibri"/>
                <w:b/>
                <w:color w:val="000000"/>
                <w:sz w:val="16"/>
                <w:szCs w:val="16"/>
                <w:lang w:eastAsia="es-ES"/>
              </w:rPr>
              <w:t xml:space="preserve"> </w:t>
            </w:r>
          </w:p>
        </w:tc>
        <w:tc>
          <w:tcPr>
            <w:tcW w:w="2024"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color w:val="000000"/>
                <w:sz w:val="12"/>
                <w:szCs w:val="12"/>
                <w:lang w:eastAsia="es-ES"/>
              </w:rPr>
            </w:pPr>
          </w:p>
        </w:tc>
      </w:tr>
      <w:tr w:rsidR="00EF047E" w:rsidRPr="00B7774D" w:rsidTr="00EF047E">
        <w:trPr>
          <w:gridAfter w:val="8"/>
          <w:wAfter w:w="7796" w:type="dxa"/>
          <w:trHeight w:val="20"/>
        </w:trPr>
        <w:tc>
          <w:tcPr>
            <w:tcW w:w="856"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564" w:type="dxa"/>
            <w:gridSpan w:val="3"/>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2024" w:type="dxa"/>
            <w:gridSpan w:val="3"/>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r w:rsidR="00EF047E" w:rsidRPr="00B7774D" w:rsidTr="00EF047E">
        <w:trPr>
          <w:trHeight w:val="20"/>
        </w:trPr>
        <w:tc>
          <w:tcPr>
            <w:tcW w:w="1177"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93"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938"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088"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487" w:type="dxa"/>
            <w:gridSpan w:val="2"/>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281" w:type="dxa"/>
            <w:tcBorders>
              <w:top w:val="nil"/>
              <w:left w:val="nil"/>
              <w:bottom w:val="nil"/>
              <w:right w:val="nil"/>
            </w:tcBorders>
            <w:shd w:val="clear" w:color="auto" w:fill="auto"/>
            <w:noWrap/>
            <w:vAlign w:val="bottom"/>
            <w:hideMark/>
          </w:tcPr>
          <w:p w:rsidR="00EF047E" w:rsidRPr="00B7774D" w:rsidRDefault="00EF047E" w:rsidP="00D71E46">
            <w:pPr>
              <w:rPr>
                <w:rFonts w:eastAsia="Times New Roman"/>
                <w:sz w:val="12"/>
                <w:szCs w:val="12"/>
                <w:lang w:eastAsia="es-ES"/>
              </w:rPr>
            </w:pPr>
          </w:p>
        </w:tc>
        <w:tc>
          <w:tcPr>
            <w:tcW w:w="1868"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EF047E" w:rsidRPr="00B7774D" w:rsidRDefault="00EF047E" w:rsidP="00D71E46">
            <w:pPr>
              <w:jc w:val="center"/>
              <w:rPr>
                <w:rFonts w:ascii="Calibri" w:eastAsia="Times New Roman" w:hAnsi="Calibri"/>
                <w:b/>
                <w:bCs/>
                <w:i/>
                <w:iCs/>
                <w:color w:val="000000"/>
                <w:sz w:val="12"/>
                <w:szCs w:val="12"/>
                <w:lang w:eastAsia="es-ES"/>
              </w:rPr>
            </w:pPr>
            <w:proofErr w:type="spellStart"/>
            <w:r w:rsidRPr="00B7774D">
              <w:rPr>
                <w:rFonts w:ascii="Calibri" w:eastAsia="Times New Roman" w:hAnsi="Calibri"/>
                <w:b/>
                <w:bCs/>
                <w:i/>
                <w:iCs/>
                <w:color w:val="000000"/>
                <w:sz w:val="12"/>
                <w:szCs w:val="12"/>
                <w:lang w:eastAsia="es-ES"/>
              </w:rPr>
              <w:t>Mesada</w:t>
            </w:r>
            <w:proofErr w:type="spellEnd"/>
          </w:p>
        </w:tc>
        <w:tc>
          <w:tcPr>
            <w:tcW w:w="1564" w:type="dxa"/>
            <w:tcBorders>
              <w:top w:val="single" w:sz="4" w:space="0" w:color="333300"/>
              <w:left w:val="nil"/>
              <w:bottom w:val="single" w:sz="4" w:space="0" w:color="333300"/>
              <w:right w:val="single" w:sz="4" w:space="0" w:color="333300"/>
            </w:tcBorders>
            <w:shd w:val="clear" w:color="000000" w:fill="FFFF99"/>
            <w:noWrap/>
            <w:vAlign w:val="center"/>
            <w:hideMark/>
          </w:tcPr>
          <w:p w:rsidR="00EF047E" w:rsidRPr="00C7023B" w:rsidRDefault="00EF047E" w:rsidP="00D71E46">
            <w:pPr>
              <w:jc w:val="center"/>
              <w:rPr>
                <w:rFonts w:ascii="Calibri" w:eastAsia="Times New Roman" w:hAnsi="Calibri"/>
                <w:b/>
                <w:bCs/>
                <w:i/>
                <w:iCs/>
                <w:color w:val="000000"/>
                <w:sz w:val="20"/>
                <w:szCs w:val="20"/>
                <w:lang w:eastAsia="es-ES"/>
              </w:rPr>
            </w:pPr>
            <w:r w:rsidRPr="00C7023B">
              <w:rPr>
                <w:rFonts w:ascii="Calibri" w:eastAsia="Times New Roman" w:hAnsi="Calibri"/>
                <w:b/>
                <w:bCs/>
                <w:i/>
                <w:iCs/>
                <w:color w:val="000000"/>
                <w:sz w:val="20"/>
                <w:szCs w:val="20"/>
                <w:lang w:eastAsia="es-ES"/>
              </w:rPr>
              <w:t xml:space="preserve">              </w:t>
            </w:r>
            <w:r w:rsidRPr="00C7023B">
              <w:rPr>
                <w:rFonts w:ascii="Calibri" w:eastAsia="Times New Roman" w:hAnsi="Calibri"/>
                <w:b/>
                <w:bCs/>
                <w:i/>
                <w:iCs/>
                <w:color w:val="000000"/>
                <w:sz w:val="16"/>
                <w:szCs w:val="16"/>
                <w:lang w:eastAsia="es-ES"/>
              </w:rPr>
              <w:t>$</w:t>
            </w:r>
            <w:r w:rsidRPr="00C7023B">
              <w:rPr>
                <w:rFonts w:ascii="Calibri" w:eastAsia="Times New Roman" w:hAnsi="Calibri"/>
                <w:b/>
                <w:bCs/>
                <w:i/>
                <w:iCs/>
                <w:color w:val="000000"/>
                <w:sz w:val="20"/>
                <w:szCs w:val="20"/>
                <w:lang w:eastAsia="es-ES"/>
              </w:rPr>
              <w:t xml:space="preserve"> </w:t>
            </w:r>
            <w:r w:rsidR="00537A2F">
              <w:rPr>
                <w:rFonts w:ascii="Calibri" w:eastAsia="Times New Roman" w:hAnsi="Calibri"/>
                <w:b/>
                <w:bCs/>
                <w:i/>
                <w:iCs/>
                <w:color w:val="000000"/>
                <w:sz w:val="16"/>
                <w:szCs w:val="16"/>
                <w:lang w:eastAsia="es-ES"/>
              </w:rPr>
              <w:t>2.237.808</w:t>
            </w:r>
            <w:r w:rsidRPr="003C3BD3">
              <w:rPr>
                <w:rFonts w:ascii="Calibri" w:eastAsia="Times New Roman" w:hAnsi="Calibri"/>
                <w:b/>
                <w:bCs/>
                <w:i/>
                <w:iCs/>
                <w:color w:val="000000"/>
                <w:sz w:val="16"/>
                <w:szCs w:val="16"/>
                <w:lang w:eastAsia="es-ES"/>
              </w:rPr>
              <w:t xml:space="preserve"> </w:t>
            </w:r>
          </w:p>
        </w:tc>
        <w:tc>
          <w:tcPr>
            <w:tcW w:w="1424" w:type="dxa"/>
            <w:tcBorders>
              <w:top w:val="nil"/>
              <w:left w:val="nil"/>
              <w:bottom w:val="nil"/>
              <w:right w:val="nil"/>
            </w:tcBorders>
            <w:shd w:val="clear" w:color="auto" w:fill="auto"/>
            <w:noWrap/>
            <w:vAlign w:val="bottom"/>
            <w:hideMark/>
          </w:tcPr>
          <w:p w:rsidR="00EF047E" w:rsidRPr="00B7774D" w:rsidRDefault="00EF047E" w:rsidP="00D71E46">
            <w:pPr>
              <w:jc w:val="center"/>
              <w:rPr>
                <w:rFonts w:ascii="Calibri" w:eastAsia="Times New Roman" w:hAnsi="Calibri"/>
                <w:b/>
                <w:bCs/>
                <w:i/>
                <w:iCs/>
                <w:color w:val="000000"/>
                <w:sz w:val="12"/>
                <w:szCs w:val="12"/>
                <w:lang w:eastAsia="es-ES"/>
              </w:rPr>
            </w:pPr>
          </w:p>
        </w:tc>
        <w:tc>
          <w:tcPr>
            <w:tcW w:w="1420" w:type="dxa"/>
            <w:gridSpan w:val="2"/>
            <w:tcBorders>
              <w:top w:val="nil"/>
              <w:left w:val="nil"/>
              <w:bottom w:val="nil"/>
              <w:right w:val="nil"/>
            </w:tcBorders>
            <w:shd w:val="clear" w:color="auto" w:fill="auto"/>
            <w:noWrap/>
            <w:vAlign w:val="bottom"/>
            <w:hideMark/>
          </w:tcPr>
          <w:p w:rsidR="00EF047E" w:rsidRPr="00B7774D" w:rsidRDefault="00EF047E" w:rsidP="00D71E46">
            <w:pPr>
              <w:jc w:val="center"/>
              <w:rPr>
                <w:rFonts w:eastAsia="Times New Roman"/>
                <w:sz w:val="12"/>
                <w:szCs w:val="12"/>
                <w:lang w:eastAsia="es-ES"/>
              </w:rPr>
            </w:pPr>
          </w:p>
        </w:tc>
      </w:tr>
    </w:tbl>
    <w:p w:rsidR="00EF047E" w:rsidRPr="00EF047E" w:rsidRDefault="00EF047E" w:rsidP="006078CF">
      <w:pPr>
        <w:pStyle w:val="Paragraphedeliste"/>
        <w:spacing w:line="276" w:lineRule="auto"/>
        <w:ind w:left="0" w:firstLine="709"/>
        <w:jc w:val="both"/>
        <w:rPr>
          <w:rFonts w:ascii="Tahoma" w:hAnsi="Tahoma" w:cs="Tahoma"/>
          <w:sz w:val="16"/>
          <w:szCs w:val="16"/>
        </w:rPr>
      </w:pPr>
    </w:p>
    <w:p w:rsidR="00EF047E" w:rsidRDefault="00EF047E" w:rsidP="00EF047E">
      <w:pPr>
        <w:spacing w:line="276" w:lineRule="auto"/>
        <w:jc w:val="center"/>
        <w:rPr>
          <w:rFonts w:ascii="Tahoma" w:hAnsi="Tahoma" w:cs="Tahoma"/>
          <w:sz w:val="16"/>
          <w:szCs w:val="16"/>
          <w:u w:color="454545"/>
          <w:lang w:val="es-CO"/>
        </w:rPr>
      </w:pPr>
      <w:r w:rsidRPr="00537A2F">
        <w:rPr>
          <w:rFonts w:ascii="Tahoma" w:eastAsia="Times New Roman" w:hAnsi="Tahoma" w:cs="Tahoma"/>
          <w:b/>
          <w:sz w:val="16"/>
          <w:szCs w:val="16"/>
          <w:bdr w:val="none" w:sz="0" w:space="0" w:color="auto"/>
          <w:lang w:val="es-ES" w:eastAsia="es-ES"/>
        </w:rPr>
        <w:t>RETROACTIVO</w:t>
      </w:r>
      <w:r w:rsidR="00537A2F" w:rsidRPr="00537A2F">
        <w:rPr>
          <w:rFonts w:ascii="Tahoma" w:eastAsia="Times New Roman" w:hAnsi="Tahoma" w:cs="Tahoma"/>
          <w:b/>
          <w:sz w:val="16"/>
          <w:szCs w:val="16"/>
          <w:bdr w:val="none" w:sz="0" w:space="0" w:color="auto"/>
          <w:lang w:val="es-ES" w:eastAsia="es-ES"/>
        </w:rPr>
        <w:t xml:space="preserve"> </w:t>
      </w:r>
      <w:r w:rsidR="00537A2F">
        <w:rPr>
          <w:rFonts w:ascii="Tahoma" w:eastAsia="Times New Roman" w:hAnsi="Tahoma" w:cs="Tahoma"/>
          <w:b/>
          <w:sz w:val="16"/>
          <w:szCs w:val="16"/>
          <w:bdr w:val="none" w:sz="0" w:space="0" w:color="auto"/>
          <w:lang w:val="es-ES" w:eastAsia="es-ES"/>
        </w:rPr>
        <w:t xml:space="preserve"> </w:t>
      </w:r>
    </w:p>
    <w:p w:rsidR="00537A2F" w:rsidRPr="00EF047E" w:rsidRDefault="00537A2F" w:rsidP="00EF047E">
      <w:pPr>
        <w:spacing w:line="276" w:lineRule="auto"/>
        <w:jc w:val="center"/>
        <w:rPr>
          <w:rFonts w:ascii="Tahoma" w:hAnsi="Tahoma" w:cs="Tahoma"/>
          <w:b/>
        </w:rPr>
      </w:pPr>
    </w:p>
    <w:tbl>
      <w:tblPr>
        <w:tblW w:w="5000" w:type="pct"/>
        <w:tblCellMar>
          <w:left w:w="70" w:type="dxa"/>
          <w:right w:w="70" w:type="dxa"/>
        </w:tblCellMar>
        <w:tblLook w:val="04A0" w:firstRow="1" w:lastRow="0" w:firstColumn="1" w:lastColumn="0" w:noHBand="0" w:noVBand="1"/>
      </w:tblPr>
      <w:tblGrid>
        <w:gridCol w:w="1747"/>
        <w:gridCol w:w="1473"/>
        <w:gridCol w:w="1391"/>
        <w:gridCol w:w="1613"/>
        <w:gridCol w:w="1311"/>
        <w:gridCol w:w="1967"/>
      </w:tblGrid>
      <w:tr w:rsidR="00C7023B" w:rsidTr="00C7023B">
        <w:trPr>
          <w:trHeight w:val="20"/>
        </w:trPr>
        <w:tc>
          <w:tcPr>
            <w:tcW w:w="919" w:type="pct"/>
            <w:tcBorders>
              <w:top w:val="single" w:sz="8" w:space="0" w:color="auto"/>
              <w:left w:val="single" w:sz="8" w:space="0" w:color="auto"/>
              <w:bottom w:val="nil"/>
              <w:right w:val="nil"/>
            </w:tcBorders>
            <w:shd w:val="clear" w:color="auto" w:fill="FFFF99"/>
            <w:vAlign w:val="center"/>
            <w:hideMark/>
          </w:tcPr>
          <w:p w:rsidR="00C7023B" w:rsidRPr="00C7023B" w:rsidRDefault="00C7023B" w:rsidP="00D71E46">
            <w:pPr>
              <w:jc w:val="center"/>
              <w:rPr>
                <w:rFonts w:ascii="Calibri" w:eastAsia="Times New Roman" w:hAnsi="Calibri"/>
                <w:b/>
                <w:bCs/>
                <w:color w:val="000000"/>
                <w:sz w:val="16"/>
                <w:szCs w:val="16"/>
                <w:lang w:eastAsia="es-ES"/>
              </w:rPr>
            </w:pPr>
            <w:proofErr w:type="spellStart"/>
            <w:r w:rsidRPr="00C7023B">
              <w:rPr>
                <w:rFonts w:ascii="Calibri" w:eastAsia="Times New Roman" w:hAnsi="Calibri"/>
                <w:b/>
                <w:bCs/>
                <w:color w:val="000000"/>
                <w:sz w:val="16"/>
                <w:szCs w:val="16"/>
                <w:lang w:eastAsia="es-ES"/>
              </w:rPr>
              <w:t>Año</w:t>
            </w:r>
            <w:proofErr w:type="spellEnd"/>
          </w:p>
        </w:tc>
        <w:tc>
          <w:tcPr>
            <w:tcW w:w="775" w:type="pct"/>
            <w:tcBorders>
              <w:top w:val="single" w:sz="8" w:space="0" w:color="auto"/>
              <w:left w:val="single" w:sz="8" w:space="0" w:color="auto"/>
              <w:bottom w:val="nil"/>
              <w:right w:val="single" w:sz="4" w:space="0" w:color="808000"/>
            </w:tcBorders>
            <w:shd w:val="clear" w:color="auto" w:fill="FFFF99"/>
            <w:vAlign w:val="center"/>
            <w:hideMark/>
          </w:tcPr>
          <w:p w:rsidR="00C7023B" w:rsidRPr="00C7023B" w:rsidRDefault="00C7023B" w:rsidP="00C7023B">
            <w:pPr>
              <w:jc w:val="center"/>
              <w:rPr>
                <w:rFonts w:ascii="Calibri" w:eastAsia="Times New Roman" w:hAnsi="Calibri"/>
                <w:b/>
                <w:bCs/>
                <w:color w:val="000000"/>
                <w:sz w:val="16"/>
                <w:szCs w:val="16"/>
                <w:lang w:eastAsia="es-ES"/>
              </w:rPr>
            </w:pPr>
            <w:r w:rsidRPr="00C7023B">
              <w:rPr>
                <w:rFonts w:ascii="Calibri" w:eastAsia="Times New Roman" w:hAnsi="Calibri"/>
                <w:b/>
                <w:bCs/>
                <w:color w:val="000000"/>
                <w:sz w:val="16"/>
                <w:szCs w:val="16"/>
                <w:lang w:eastAsia="es-ES"/>
              </w:rPr>
              <w:t>IPC</w:t>
            </w:r>
            <w:r w:rsidRPr="00C7023B">
              <w:rPr>
                <w:rFonts w:ascii="Calibri" w:eastAsia="Times New Roman" w:hAnsi="Calibri"/>
                <w:b/>
                <w:bCs/>
                <w:sz w:val="16"/>
                <w:szCs w:val="16"/>
                <w:lang w:eastAsia="es-ES"/>
              </w:rPr>
              <w:t xml:space="preserve">   (Var. </w:t>
            </w:r>
            <w:proofErr w:type="spellStart"/>
            <w:r w:rsidRPr="00C7023B">
              <w:rPr>
                <w:rFonts w:ascii="Calibri" w:eastAsia="Times New Roman" w:hAnsi="Calibri"/>
                <w:b/>
                <w:bCs/>
                <w:sz w:val="16"/>
                <w:szCs w:val="16"/>
                <w:lang w:eastAsia="es-ES"/>
              </w:rPr>
              <w:t>año</w:t>
            </w:r>
            <w:proofErr w:type="spellEnd"/>
            <w:r w:rsidRPr="00C7023B">
              <w:rPr>
                <w:rFonts w:ascii="Calibri" w:eastAsia="Times New Roman" w:hAnsi="Calibri"/>
                <w:b/>
                <w:bCs/>
                <w:sz w:val="16"/>
                <w:szCs w:val="16"/>
                <w:lang w:eastAsia="es-ES"/>
              </w:rPr>
              <w:t xml:space="preserve"> anterior)</w:t>
            </w:r>
          </w:p>
        </w:tc>
        <w:tc>
          <w:tcPr>
            <w:tcW w:w="732" w:type="pct"/>
            <w:tcBorders>
              <w:top w:val="single" w:sz="8" w:space="0" w:color="auto"/>
              <w:left w:val="nil"/>
              <w:bottom w:val="nil"/>
              <w:right w:val="single" w:sz="4" w:space="0" w:color="808000"/>
            </w:tcBorders>
            <w:shd w:val="clear" w:color="auto" w:fill="FFFF99"/>
            <w:vAlign w:val="center"/>
            <w:hideMark/>
          </w:tcPr>
          <w:p w:rsidR="00C7023B" w:rsidRPr="00C7023B" w:rsidRDefault="00C7023B" w:rsidP="00D71E46">
            <w:pPr>
              <w:jc w:val="center"/>
              <w:rPr>
                <w:rFonts w:ascii="Calibri" w:eastAsia="Times New Roman" w:hAnsi="Calibri"/>
                <w:b/>
                <w:bCs/>
                <w:color w:val="000000"/>
                <w:sz w:val="16"/>
                <w:szCs w:val="16"/>
                <w:lang w:eastAsia="es-ES"/>
              </w:rPr>
            </w:pPr>
            <w:proofErr w:type="spellStart"/>
            <w:r w:rsidRPr="00C7023B">
              <w:rPr>
                <w:rFonts w:ascii="Calibri" w:eastAsia="Times New Roman" w:hAnsi="Calibri"/>
                <w:b/>
                <w:bCs/>
                <w:color w:val="000000"/>
                <w:sz w:val="16"/>
                <w:szCs w:val="16"/>
                <w:lang w:eastAsia="es-ES"/>
              </w:rPr>
              <w:t>Desde</w:t>
            </w:r>
            <w:proofErr w:type="spellEnd"/>
          </w:p>
        </w:tc>
        <w:tc>
          <w:tcPr>
            <w:tcW w:w="849" w:type="pct"/>
            <w:tcBorders>
              <w:top w:val="single" w:sz="8" w:space="0" w:color="auto"/>
              <w:left w:val="nil"/>
              <w:bottom w:val="nil"/>
              <w:right w:val="single" w:sz="4" w:space="0" w:color="808000"/>
            </w:tcBorders>
            <w:shd w:val="clear" w:color="auto" w:fill="FFFF99"/>
            <w:vAlign w:val="center"/>
            <w:hideMark/>
          </w:tcPr>
          <w:p w:rsidR="00C7023B" w:rsidRPr="00C7023B" w:rsidRDefault="00C7023B" w:rsidP="00D71E46">
            <w:pPr>
              <w:jc w:val="center"/>
              <w:rPr>
                <w:rFonts w:ascii="Calibri" w:eastAsia="Times New Roman" w:hAnsi="Calibri"/>
                <w:b/>
                <w:bCs/>
                <w:color w:val="000000"/>
                <w:sz w:val="16"/>
                <w:szCs w:val="16"/>
                <w:lang w:eastAsia="es-ES"/>
              </w:rPr>
            </w:pPr>
            <w:r w:rsidRPr="00C7023B">
              <w:rPr>
                <w:rFonts w:ascii="Calibri" w:eastAsia="Times New Roman" w:hAnsi="Calibri"/>
                <w:b/>
                <w:bCs/>
                <w:color w:val="000000"/>
                <w:sz w:val="16"/>
                <w:szCs w:val="16"/>
                <w:lang w:eastAsia="es-ES"/>
              </w:rPr>
              <w:t>Hasta</w:t>
            </w:r>
          </w:p>
        </w:tc>
        <w:tc>
          <w:tcPr>
            <w:tcW w:w="690" w:type="pct"/>
            <w:tcBorders>
              <w:top w:val="single" w:sz="8" w:space="0" w:color="auto"/>
              <w:left w:val="nil"/>
              <w:bottom w:val="nil"/>
              <w:right w:val="single" w:sz="4" w:space="0" w:color="808000"/>
            </w:tcBorders>
            <w:shd w:val="clear" w:color="auto" w:fill="FFFF99"/>
            <w:vAlign w:val="center"/>
            <w:hideMark/>
          </w:tcPr>
          <w:p w:rsidR="00C7023B" w:rsidRPr="00C7023B" w:rsidRDefault="00C7023B" w:rsidP="00D71E46">
            <w:pPr>
              <w:jc w:val="center"/>
              <w:rPr>
                <w:rFonts w:ascii="Calibri" w:eastAsia="Times New Roman" w:hAnsi="Calibri"/>
                <w:b/>
                <w:bCs/>
                <w:color w:val="000000"/>
                <w:sz w:val="16"/>
                <w:szCs w:val="16"/>
                <w:lang w:eastAsia="es-ES"/>
              </w:rPr>
            </w:pPr>
            <w:proofErr w:type="spellStart"/>
            <w:r w:rsidRPr="00C7023B">
              <w:rPr>
                <w:rFonts w:ascii="Calibri" w:eastAsia="Times New Roman" w:hAnsi="Calibri"/>
                <w:b/>
                <w:bCs/>
                <w:color w:val="000000"/>
                <w:sz w:val="16"/>
                <w:szCs w:val="16"/>
                <w:lang w:eastAsia="es-ES"/>
              </w:rPr>
              <w:t>Causadas</w:t>
            </w:r>
            <w:proofErr w:type="spellEnd"/>
          </w:p>
        </w:tc>
        <w:tc>
          <w:tcPr>
            <w:tcW w:w="1035" w:type="pct"/>
            <w:tcBorders>
              <w:top w:val="single" w:sz="8" w:space="0" w:color="auto"/>
              <w:left w:val="nil"/>
              <w:bottom w:val="nil"/>
              <w:right w:val="single" w:sz="4" w:space="0" w:color="808000"/>
            </w:tcBorders>
            <w:shd w:val="clear" w:color="auto" w:fill="FFFF99"/>
            <w:vAlign w:val="center"/>
            <w:hideMark/>
          </w:tcPr>
          <w:p w:rsidR="00C7023B" w:rsidRPr="00C7023B" w:rsidRDefault="00C7023B" w:rsidP="00D71E46">
            <w:pPr>
              <w:jc w:val="center"/>
              <w:rPr>
                <w:rFonts w:ascii="Calibri" w:eastAsia="Times New Roman" w:hAnsi="Calibri"/>
                <w:b/>
                <w:bCs/>
                <w:color w:val="000000"/>
                <w:sz w:val="16"/>
                <w:szCs w:val="16"/>
                <w:lang w:eastAsia="es-ES"/>
              </w:rPr>
            </w:pPr>
            <w:r w:rsidRPr="00C7023B">
              <w:rPr>
                <w:rFonts w:ascii="Calibri" w:eastAsia="Times New Roman" w:hAnsi="Calibri"/>
                <w:b/>
                <w:bCs/>
                <w:color w:val="000000"/>
                <w:sz w:val="16"/>
                <w:szCs w:val="16"/>
                <w:lang w:eastAsia="es-ES"/>
              </w:rPr>
              <w:t xml:space="preserve">Valor </w:t>
            </w:r>
            <w:proofErr w:type="spellStart"/>
            <w:r w:rsidRPr="00C7023B">
              <w:rPr>
                <w:rFonts w:ascii="Calibri" w:eastAsia="Times New Roman" w:hAnsi="Calibri"/>
                <w:b/>
                <w:bCs/>
                <w:color w:val="000000"/>
                <w:sz w:val="16"/>
                <w:szCs w:val="16"/>
                <w:lang w:eastAsia="es-ES"/>
              </w:rPr>
              <w:t>mesada</w:t>
            </w:r>
            <w:proofErr w:type="spellEnd"/>
            <w:r w:rsidRPr="00C7023B">
              <w:rPr>
                <w:rFonts w:ascii="Calibri" w:eastAsia="Times New Roman" w:hAnsi="Calibri"/>
                <w:b/>
                <w:bCs/>
                <w:color w:val="000000"/>
                <w:sz w:val="16"/>
                <w:szCs w:val="16"/>
                <w:lang w:eastAsia="es-ES"/>
              </w:rPr>
              <w:t xml:space="preserve"> </w:t>
            </w:r>
            <w:proofErr w:type="spellStart"/>
            <w:r w:rsidRPr="00C7023B">
              <w:rPr>
                <w:rFonts w:ascii="Calibri" w:eastAsia="Times New Roman" w:hAnsi="Calibri"/>
                <w:b/>
                <w:bCs/>
                <w:color w:val="000000"/>
                <w:sz w:val="16"/>
                <w:szCs w:val="16"/>
                <w:lang w:eastAsia="es-ES"/>
              </w:rPr>
              <w:t>acomulada</w:t>
            </w:r>
            <w:proofErr w:type="spellEnd"/>
          </w:p>
        </w:tc>
      </w:tr>
      <w:tr w:rsidR="00C7023B" w:rsidTr="00C7023B">
        <w:trPr>
          <w:trHeight w:val="20"/>
        </w:trPr>
        <w:tc>
          <w:tcPr>
            <w:tcW w:w="919" w:type="pct"/>
            <w:tcBorders>
              <w:top w:val="single" w:sz="4" w:space="0" w:color="auto"/>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2012</w:t>
            </w:r>
          </w:p>
        </w:tc>
        <w:tc>
          <w:tcPr>
            <w:tcW w:w="775" w:type="pct"/>
            <w:tcBorders>
              <w:top w:val="single" w:sz="4" w:space="0" w:color="auto"/>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2,44</w:t>
            </w:r>
          </w:p>
        </w:tc>
        <w:tc>
          <w:tcPr>
            <w:tcW w:w="732" w:type="pct"/>
            <w:tcBorders>
              <w:top w:val="single" w:sz="4" w:space="0" w:color="auto"/>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13-ago-12</w:t>
            </w:r>
          </w:p>
        </w:tc>
        <w:tc>
          <w:tcPr>
            <w:tcW w:w="849" w:type="pct"/>
            <w:tcBorders>
              <w:top w:val="single" w:sz="4" w:space="0" w:color="auto"/>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31-dic-12</w:t>
            </w:r>
          </w:p>
        </w:tc>
        <w:tc>
          <w:tcPr>
            <w:tcW w:w="690" w:type="pct"/>
            <w:tcBorders>
              <w:top w:val="single" w:sz="4" w:space="0" w:color="auto"/>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6,57</w:t>
            </w:r>
          </w:p>
        </w:tc>
        <w:tc>
          <w:tcPr>
            <w:tcW w:w="1035" w:type="pct"/>
            <w:tcBorders>
              <w:top w:val="single" w:sz="4" w:space="0" w:color="auto"/>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w:t>
            </w:r>
            <w:r w:rsidR="00DE3F7C">
              <w:rPr>
                <w:rFonts w:ascii="Calibri" w:eastAsia="Times New Roman" w:hAnsi="Calibri"/>
                <w:sz w:val="16"/>
                <w:szCs w:val="16"/>
                <w:lang w:eastAsia="es-ES"/>
              </w:rPr>
              <w:t>12.457.131</w:t>
            </w:r>
          </w:p>
        </w:tc>
      </w:tr>
      <w:tr w:rsidR="00C7023B" w:rsidTr="00C7023B">
        <w:trPr>
          <w:trHeight w:val="20"/>
        </w:trPr>
        <w:tc>
          <w:tcPr>
            <w:tcW w:w="919" w:type="pct"/>
            <w:tcBorders>
              <w:top w:val="nil"/>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2013</w:t>
            </w:r>
          </w:p>
        </w:tc>
        <w:tc>
          <w:tcPr>
            <w:tcW w:w="775"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1,94</w:t>
            </w:r>
          </w:p>
        </w:tc>
        <w:tc>
          <w:tcPr>
            <w:tcW w:w="732"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01-ene-13</w:t>
            </w:r>
          </w:p>
        </w:tc>
        <w:tc>
          <w:tcPr>
            <w:tcW w:w="849"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31-dic-13</w:t>
            </w:r>
          </w:p>
        </w:tc>
        <w:tc>
          <w:tcPr>
            <w:tcW w:w="690"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13,00</w:t>
            </w:r>
          </w:p>
        </w:tc>
        <w:tc>
          <w:tcPr>
            <w:tcW w:w="1035" w:type="pct"/>
            <w:tcBorders>
              <w:top w:val="nil"/>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29.791.249 </w:t>
            </w:r>
          </w:p>
        </w:tc>
      </w:tr>
      <w:tr w:rsidR="00C7023B" w:rsidTr="00C7023B">
        <w:trPr>
          <w:trHeight w:val="20"/>
        </w:trPr>
        <w:tc>
          <w:tcPr>
            <w:tcW w:w="919" w:type="pct"/>
            <w:tcBorders>
              <w:top w:val="nil"/>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2014</w:t>
            </w:r>
          </w:p>
        </w:tc>
        <w:tc>
          <w:tcPr>
            <w:tcW w:w="775"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3,66</w:t>
            </w:r>
          </w:p>
        </w:tc>
        <w:tc>
          <w:tcPr>
            <w:tcW w:w="732"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01-ene-14</w:t>
            </w:r>
          </w:p>
        </w:tc>
        <w:tc>
          <w:tcPr>
            <w:tcW w:w="849"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31-dic-14</w:t>
            </w:r>
          </w:p>
        </w:tc>
        <w:tc>
          <w:tcPr>
            <w:tcW w:w="690"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13,00</w:t>
            </w:r>
          </w:p>
        </w:tc>
        <w:tc>
          <w:tcPr>
            <w:tcW w:w="1035" w:type="pct"/>
            <w:tcBorders>
              <w:top w:val="nil"/>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30.369.199 </w:t>
            </w:r>
          </w:p>
        </w:tc>
      </w:tr>
      <w:tr w:rsidR="00C7023B" w:rsidTr="00C7023B">
        <w:trPr>
          <w:trHeight w:val="20"/>
        </w:trPr>
        <w:tc>
          <w:tcPr>
            <w:tcW w:w="919" w:type="pct"/>
            <w:tcBorders>
              <w:top w:val="nil"/>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2015</w:t>
            </w:r>
          </w:p>
        </w:tc>
        <w:tc>
          <w:tcPr>
            <w:tcW w:w="775"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6,77</w:t>
            </w:r>
          </w:p>
        </w:tc>
        <w:tc>
          <w:tcPr>
            <w:tcW w:w="732"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01-ene-15</w:t>
            </w:r>
          </w:p>
        </w:tc>
        <w:tc>
          <w:tcPr>
            <w:tcW w:w="849"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31-dic-15</w:t>
            </w:r>
          </w:p>
        </w:tc>
        <w:tc>
          <w:tcPr>
            <w:tcW w:w="690"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13,00</w:t>
            </w:r>
          </w:p>
        </w:tc>
        <w:tc>
          <w:tcPr>
            <w:tcW w:w="1035" w:type="pct"/>
            <w:tcBorders>
              <w:top w:val="nil"/>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31.480.712 </w:t>
            </w:r>
          </w:p>
        </w:tc>
      </w:tr>
      <w:tr w:rsidR="00C7023B" w:rsidTr="00C7023B">
        <w:trPr>
          <w:trHeight w:val="20"/>
        </w:trPr>
        <w:tc>
          <w:tcPr>
            <w:tcW w:w="919" w:type="pct"/>
            <w:tcBorders>
              <w:top w:val="nil"/>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2016</w:t>
            </w:r>
          </w:p>
        </w:tc>
        <w:tc>
          <w:tcPr>
            <w:tcW w:w="775"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5,75</w:t>
            </w:r>
          </w:p>
        </w:tc>
        <w:tc>
          <w:tcPr>
            <w:tcW w:w="732"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01-ene-16</w:t>
            </w:r>
          </w:p>
        </w:tc>
        <w:tc>
          <w:tcPr>
            <w:tcW w:w="849"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31-dic-16</w:t>
            </w:r>
          </w:p>
        </w:tc>
        <w:tc>
          <w:tcPr>
            <w:tcW w:w="690"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13,00</w:t>
            </w:r>
          </w:p>
        </w:tc>
        <w:tc>
          <w:tcPr>
            <w:tcW w:w="1035" w:type="pct"/>
            <w:tcBorders>
              <w:top w:val="nil"/>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33.611.956 </w:t>
            </w:r>
          </w:p>
        </w:tc>
      </w:tr>
      <w:tr w:rsidR="00C7023B" w:rsidTr="00C7023B">
        <w:trPr>
          <w:trHeight w:val="20"/>
        </w:trPr>
        <w:tc>
          <w:tcPr>
            <w:tcW w:w="919" w:type="pct"/>
            <w:tcBorders>
              <w:top w:val="nil"/>
              <w:left w:val="single" w:sz="8" w:space="0" w:color="auto"/>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2017</w:t>
            </w:r>
          </w:p>
        </w:tc>
        <w:tc>
          <w:tcPr>
            <w:tcW w:w="775"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0,00</w:t>
            </w:r>
          </w:p>
        </w:tc>
        <w:tc>
          <w:tcPr>
            <w:tcW w:w="732"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01-ene-17</w:t>
            </w:r>
          </w:p>
        </w:tc>
        <w:tc>
          <w:tcPr>
            <w:tcW w:w="849" w:type="pct"/>
            <w:tcBorders>
              <w:top w:val="nil"/>
              <w:left w:val="nil"/>
              <w:bottom w:val="single" w:sz="4" w:space="0" w:color="auto"/>
              <w:right w:val="single" w:sz="4" w:space="0" w:color="auto"/>
            </w:tcBorders>
            <w:noWrap/>
            <w:vAlign w:val="center"/>
            <w:hideMark/>
          </w:tcPr>
          <w:p w:rsidR="00C7023B" w:rsidRPr="00C7023B" w:rsidRDefault="00C7023B" w:rsidP="00D71E46">
            <w:pPr>
              <w:jc w:val="right"/>
              <w:rPr>
                <w:rFonts w:ascii="Calibri" w:eastAsia="Times New Roman" w:hAnsi="Calibri"/>
                <w:color w:val="000000"/>
                <w:sz w:val="16"/>
                <w:szCs w:val="16"/>
                <w:lang w:eastAsia="es-ES"/>
              </w:rPr>
            </w:pPr>
            <w:r w:rsidRPr="00C7023B">
              <w:rPr>
                <w:rFonts w:ascii="Calibri" w:eastAsia="Times New Roman" w:hAnsi="Calibri"/>
                <w:color w:val="000000"/>
                <w:sz w:val="16"/>
                <w:szCs w:val="16"/>
                <w:lang w:eastAsia="es-ES"/>
              </w:rPr>
              <w:t>30-sep-17</w:t>
            </w:r>
          </w:p>
        </w:tc>
        <w:tc>
          <w:tcPr>
            <w:tcW w:w="690" w:type="pct"/>
            <w:tcBorders>
              <w:top w:val="nil"/>
              <w:left w:val="nil"/>
              <w:bottom w:val="single" w:sz="4" w:space="0" w:color="auto"/>
              <w:right w:val="single" w:sz="4" w:space="0" w:color="auto"/>
            </w:tcBorders>
            <w:shd w:val="clear" w:color="auto" w:fill="FFFFCC"/>
            <w:noWrap/>
            <w:vAlign w:val="bottom"/>
            <w:hideMark/>
          </w:tcPr>
          <w:p w:rsidR="00C7023B" w:rsidRPr="00C7023B" w:rsidRDefault="00C7023B" w:rsidP="00D71E46">
            <w:pPr>
              <w:jc w:val="center"/>
              <w:rPr>
                <w:rFonts w:ascii="Calibri" w:eastAsia="Times New Roman" w:hAnsi="Calibri"/>
                <w:sz w:val="16"/>
                <w:szCs w:val="16"/>
                <w:lang w:eastAsia="es-ES"/>
              </w:rPr>
            </w:pPr>
            <w:r w:rsidRPr="00C7023B">
              <w:rPr>
                <w:rFonts w:ascii="Calibri" w:eastAsia="Times New Roman" w:hAnsi="Calibri"/>
                <w:sz w:val="16"/>
                <w:szCs w:val="16"/>
                <w:lang w:eastAsia="es-ES"/>
              </w:rPr>
              <w:t>9,00</w:t>
            </w:r>
          </w:p>
        </w:tc>
        <w:tc>
          <w:tcPr>
            <w:tcW w:w="1035" w:type="pct"/>
            <w:tcBorders>
              <w:top w:val="nil"/>
              <w:left w:val="nil"/>
              <w:bottom w:val="single" w:sz="4" w:space="0" w:color="auto"/>
              <w:right w:val="single" w:sz="4" w:space="0" w:color="auto"/>
            </w:tcBorders>
            <w:shd w:val="clear" w:color="auto" w:fill="FFFFCC"/>
            <w:vAlign w:val="bottom"/>
            <w:hideMark/>
          </w:tcPr>
          <w:p w:rsidR="00C7023B" w:rsidRPr="00C7023B" w:rsidRDefault="00C7023B" w:rsidP="00D71E46">
            <w:pPr>
              <w:rPr>
                <w:rFonts w:ascii="Calibri" w:eastAsia="Times New Roman" w:hAnsi="Calibri"/>
                <w:sz w:val="16"/>
                <w:szCs w:val="16"/>
                <w:lang w:eastAsia="es-ES"/>
              </w:rPr>
            </w:pPr>
            <w:r w:rsidRPr="00C7023B">
              <w:rPr>
                <w:rFonts w:ascii="Calibri" w:eastAsia="Times New Roman" w:hAnsi="Calibri"/>
                <w:sz w:val="16"/>
                <w:szCs w:val="16"/>
                <w:lang w:eastAsia="es-ES"/>
              </w:rPr>
              <w:t xml:space="preserve"> $  24.607.830 </w:t>
            </w:r>
          </w:p>
        </w:tc>
      </w:tr>
      <w:tr w:rsidR="00C7023B" w:rsidTr="00C7023B">
        <w:trPr>
          <w:trHeight w:val="20"/>
        </w:trPr>
        <w:tc>
          <w:tcPr>
            <w:tcW w:w="3965" w:type="pct"/>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C7023B" w:rsidRPr="00EF047E" w:rsidRDefault="00C7023B" w:rsidP="00EF047E">
            <w:pPr>
              <w:jc w:val="center"/>
              <w:rPr>
                <w:rFonts w:ascii="Calibri" w:eastAsia="Times New Roman" w:hAnsi="Calibri"/>
                <w:b/>
                <w:bCs/>
                <w:sz w:val="28"/>
                <w:szCs w:val="28"/>
                <w:lang w:eastAsia="es-ES"/>
              </w:rPr>
            </w:pPr>
            <w:r w:rsidRPr="00EF047E">
              <w:rPr>
                <w:rFonts w:ascii="Calibri" w:eastAsia="Times New Roman" w:hAnsi="Calibri"/>
                <w:b/>
                <w:bCs/>
                <w:sz w:val="28"/>
                <w:szCs w:val="28"/>
                <w:lang w:eastAsia="es-ES"/>
              </w:rPr>
              <w:t>Total</w:t>
            </w:r>
          </w:p>
        </w:tc>
        <w:tc>
          <w:tcPr>
            <w:tcW w:w="1035" w:type="pct"/>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C7023B" w:rsidRPr="00EF047E" w:rsidRDefault="00DE3F7C" w:rsidP="00D71E46">
            <w:pPr>
              <w:jc w:val="both"/>
              <w:rPr>
                <w:rFonts w:ascii="Calibri" w:eastAsia="Times New Roman" w:hAnsi="Calibri"/>
                <w:b/>
                <w:color w:val="000000"/>
                <w:sz w:val="28"/>
                <w:szCs w:val="28"/>
                <w:lang w:eastAsia="es-ES"/>
              </w:rPr>
            </w:pPr>
            <w:r>
              <w:rPr>
                <w:rFonts w:ascii="Calibri" w:eastAsia="Times New Roman" w:hAnsi="Calibri"/>
                <w:b/>
                <w:color w:val="000000"/>
                <w:sz w:val="28"/>
                <w:szCs w:val="28"/>
                <w:lang w:eastAsia="es-ES"/>
              </w:rPr>
              <w:t>$162.318.076</w:t>
            </w:r>
          </w:p>
        </w:tc>
      </w:tr>
    </w:tbl>
    <w:p w:rsidR="002B5E9A" w:rsidRPr="00945A80" w:rsidRDefault="002B5E9A">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ahoma" w:hAnsi="Tahoma" w:cs="Tahoma"/>
          <w:sz w:val="24"/>
          <w:szCs w:val="24"/>
          <w:lang w:val="es-CO"/>
        </w:rPr>
      </w:pPr>
    </w:p>
    <w:sectPr w:rsidR="002B5E9A" w:rsidRPr="00945A80" w:rsidSect="00972214">
      <w:headerReference w:type="default" r:id="rId8"/>
      <w:footerReference w:type="default" r:id="rId9"/>
      <w:pgSz w:w="12242" w:h="19442" w:code="268"/>
      <w:pgMar w:top="1440" w:right="1440" w:bottom="1440" w:left="1440" w:header="720" w:footer="8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60" w:rsidRDefault="00796F60">
      <w:r>
        <w:separator/>
      </w:r>
    </w:p>
  </w:endnote>
  <w:endnote w:type="continuationSeparator" w:id="0">
    <w:p w:rsidR="00796F60" w:rsidRDefault="0079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Gothic">
    <w:altName w:val="Times New Roman"/>
    <w:charset w:val="00"/>
    <w:family w:val="roman"/>
    <w:pitch w:val="default"/>
  </w:font>
  <w:font w:name="Estrangelo Edessa">
    <w:panose1 w:val="030806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30890"/>
      <w:docPartObj>
        <w:docPartGallery w:val="Page Numbers (Bottom of Page)"/>
        <w:docPartUnique/>
      </w:docPartObj>
    </w:sdtPr>
    <w:sdtEndPr/>
    <w:sdtContent>
      <w:p w:rsidR="006078CF" w:rsidRDefault="006078CF">
        <w:pPr>
          <w:pStyle w:val="Pieddepage"/>
          <w:jc w:val="right"/>
        </w:pPr>
        <w:r>
          <w:fldChar w:fldCharType="begin"/>
        </w:r>
        <w:r>
          <w:instrText>PAGE   \* MERGEFORMAT</w:instrText>
        </w:r>
        <w:r>
          <w:fldChar w:fldCharType="separate"/>
        </w:r>
        <w:r w:rsidR="008E66D6" w:rsidRPr="008E66D6">
          <w:rPr>
            <w:noProof/>
            <w:lang w:val="es-ES"/>
          </w:rPr>
          <w:t>6</w:t>
        </w:r>
        <w:r>
          <w:fldChar w:fldCharType="end"/>
        </w:r>
      </w:p>
    </w:sdtContent>
  </w:sdt>
  <w:p w:rsidR="006078CF" w:rsidRDefault="006078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60" w:rsidRDefault="00796F60">
      <w:r>
        <w:separator/>
      </w:r>
    </w:p>
  </w:footnote>
  <w:footnote w:type="continuationSeparator" w:id="0">
    <w:p w:rsidR="00796F60" w:rsidRDefault="0079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A" w:rsidRPr="006078CF" w:rsidRDefault="006078CF">
    <w:pPr>
      <w:rPr>
        <w:rFonts w:ascii="Tahoma" w:hAnsi="Tahoma" w:cs="Tahoma"/>
        <w:i/>
        <w:sz w:val="16"/>
        <w:szCs w:val="16"/>
        <w:lang w:val="es-CO"/>
      </w:rPr>
    </w:pPr>
    <w:r w:rsidRPr="006078CF">
      <w:rPr>
        <w:rFonts w:ascii="Tahoma" w:hAnsi="Tahoma" w:cs="Tahoma"/>
        <w:i/>
        <w:sz w:val="16"/>
        <w:szCs w:val="16"/>
        <w:lang w:val="es-CO"/>
      </w:rPr>
      <w:t>Demandante: Rómulo Gustavo Salcedo Becerra</w:t>
    </w:r>
  </w:p>
  <w:p w:rsidR="006078CF" w:rsidRPr="006078CF" w:rsidRDefault="006078CF">
    <w:pPr>
      <w:rPr>
        <w:rFonts w:ascii="Tahoma" w:hAnsi="Tahoma" w:cs="Tahoma"/>
        <w:i/>
        <w:sz w:val="16"/>
        <w:szCs w:val="16"/>
        <w:lang w:val="es-CO"/>
      </w:rPr>
    </w:pPr>
    <w:r w:rsidRPr="006078CF">
      <w:rPr>
        <w:rFonts w:ascii="Tahoma" w:hAnsi="Tahoma" w:cs="Tahoma"/>
        <w:i/>
        <w:sz w:val="16"/>
        <w:szCs w:val="16"/>
        <w:lang w:val="es-CO"/>
      </w:rPr>
      <w:t>Demandado: Colpensiones</w:t>
    </w:r>
  </w:p>
  <w:p w:rsidR="006078CF" w:rsidRPr="006078CF" w:rsidRDefault="006078CF">
    <w:pPr>
      <w:rPr>
        <w:rFonts w:ascii="Tahoma" w:hAnsi="Tahoma" w:cs="Tahoma"/>
        <w:i/>
        <w:sz w:val="16"/>
        <w:szCs w:val="16"/>
        <w:lang w:val="es-CO"/>
      </w:rPr>
    </w:pPr>
    <w:r w:rsidRPr="006078CF">
      <w:rPr>
        <w:rFonts w:ascii="Tahoma" w:hAnsi="Tahoma" w:cs="Tahoma"/>
        <w:i/>
        <w:sz w:val="16"/>
        <w:szCs w:val="16"/>
        <w:lang w:val="es-CO"/>
      </w:rPr>
      <w:t>Rad.: 2014-00123</w:t>
    </w:r>
  </w:p>
  <w:p w:rsidR="006078CF" w:rsidRPr="006078CF" w:rsidRDefault="006078CF">
    <w:pPr>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9A"/>
    <w:rsid w:val="0008338D"/>
    <w:rsid w:val="000E1AD5"/>
    <w:rsid w:val="000E2DC0"/>
    <w:rsid w:val="00171C7B"/>
    <w:rsid w:val="002B5E9A"/>
    <w:rsid w:val="00337735"/>
    <w:rsid w:val="00342173"/>
    <w:rsid w:val="00366247"/>
    <w:rsid w:val="003C3BD3"/>
    <w:rsid w:val="00537A2F"/>
    <w:rsid w:val="00602BDF"/>
    <w:rsid w:val="006078CF"/>
    <w:rsid w:val="00686406"/>
    <w:rsid w:val="007241B3"/>
    <w:rsid w:val="00796F60"/>
    <w:rsid w:val="008E66D6"/>
    <w:rsid w:val="00945A80"/>
    <w:rsid w:val="00972214"/>
    <w:rsid w:val="00972B89"/>
    <w:rsid w:val="009B6FF0"/>
    <w:rsid w:val="00A5209B"/>
    <w:rsid w:val="00A8224C"/>
    <w:rsid w:val="00B76866"/>
    <w:rsid w:val="00C7023B"/>
    <w:rsid w:val="00CD16DE"/>
    <w:rsid w:val="00D5125B"/>
    <w:rsid w:val="00DA53C6"/>
    <w:rsid w:val="00DB535D"/>
    <w:rsid w:val="00DE3F7C"/>
    <w:rsid w:val="00E94DF5"/>
    <w:rsid w:val="00EF047E"/>
    <w:rsid w:val="00EF1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3">
    <w:name w:val="heading 3"/>
    <w:basedOn w:val="Normal"/>
    <w:next w:val="Normal"/>
    <w:link w:val="Titre3Car"/>
    <w:uiPriority w:val="9"/>
    <w:semiHidden/>
    <w:unhideWhenUsed/>
    <w:qFormat/>
    <w:rsid w:val="006078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firstLine="709"/>
      <w:jc w:val="both"/>
      <w:outlineLvl w:val="2"/>
    </w:pPr>
    <w:rPr>
      <w:rFonts w:asciiTheme="majorHAnsi" w:eastAsiaTheme="majorEastAsia" w:hAnsiTheme="majorHAnsi" w:cstheme="majorBidi"/>
      <w:color w:val="00507F" w:themeColor="accent1" w:themeShade="7F"/>
      <w:bdr w:val="none" w:sz="0" w:space="0" w:color="auto"/>
      <w:lang w:val="es-ES"/>
    </w:rPr>
  </w:style>
  <w:style w:type="paragraph" w:styleId="Titre4">
    <w:name w:val="heading 4"/>
    <w:basedOn w:val="Normal"/>
    <w:next w:val="Normal"/>
    <w:link w:val="Titre4Car"/>
    <w:qFormat/>
    <w:rsid w:val="006078C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jc w:val="center"/>
      <w:textAlignment w:val="baseline"/>
      <w:outlineLvl w:val="3"/>
    </w:pPr>
    <w:rPr>
      <w:rFonts w:eastAsia="Times New Roman"/>
      <w:b/>
      <w:szCs w:val="20"/>
      <w:bdr w:val="none" w:sz="0" w:space="0" w:color="auto"/>
      <w:lang w:val="es-ES" w:eastAsia="es-ES"/>
    </w:rPr>
  </w:style>
  <w:style w:type="paragraph" w:styleId="Titre5">
    <w:name w:val="heading 5"/>
    <w:basedOn w:val="Normal"/>
    <w:next w:val="Normal"/>
    <w:link w:val="Titre5Car"/>
    <w:qFormat/>
    <w:rsid w:val="006078CF"/>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jc w:val="both"/>
      <w:outlineLvl w:val="4"/>
    </w:pPr>
    <w:rPr>
      <w:rFonts w:ascii="Arial" w:eastAsia="Times New Roman" w:hAnsi="Arial" w:cs="Arial"/>
      <w:b/>
      <w:bCs/>
      <w:bdr w:val="none" w:sz="0" w:space="0" w:color="auto"/>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character" w:customStyle="1" w:styleId="Ninguno">
    <w:name w:val="Ninguno"/>
  </w:style>
  <w:style w:type="table" w:styleId="Grilledutableau">
    <w:name w:val="Table Grid"/>
    <w:basedOn w:val="TableauNormal"/>
    <w:uiPriority w:val="39"/>
    <w:rsid w:val="00945A80"/>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224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
    </w:rPr>
  </w:style>
  <w:style w:type="character" w:customStyle="1" w:styleId="Titre4Car">
    <w:name w:val="Titre 4 Car"/>
    <w:basedOn w:val="Policepardfaut"/>
    <w:link w:val="Titre4"/>
    <w:rsid w:val="006078CF"/>
    <w:rPr>
      <w:rFonts w:eastAsia="Times New Roman"/>
      <w:b/>
      <w:sz w:val="24"/>
      <w:bdr w:val="none" w:sz="0" w:space="0" w:color="auto"/>
    </w:rPr>
  </w:style>
  <w:style w:type="character" w:customStyle="1" w:styleId="Titre5Car">
    <w:name w:val="Titre 5 Car"/>
    <w:basedOn w:val="Policepardfaut"/>
    <w:link w:val="Titre5"/>
    <w:rsid w:val="006078CF"/>
    <w:rPr>
      <w:rFonts w:ascii="Arial" w:eastAsia="Times New Roman" w:hAnsi="Arial" w:cs="Arial"/>
      <w:b/>
      <w:bCs/>
      <w:sz w:val="24"/>
      <w:szCs w:val="24"/>
      <w:bdr w:val="none" w:sz="0" w:space="0" w:color="auto"/>
    </w:rPr>
  </w:style>
  <w:style w:type="paragraph" w:styleId="Titre">
    <w:name w:val="Title"/>
    <w:basedOn w:val="Normal"/>
    <w:link w:val="TitreCar"/>
    <w:qFormat/>
    <w:rsid w:val="00607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pPr>
    <w:rPr>
      <w:rFonts w:ascii="Arial" w:eastAsia="Times New Roman" w:hAnsi="Arial" w:cs="Arial"/>
      <w:b/>
      <w:bdr w:val="none" w:sz="0" w:space="0" w:color="auto"/>
      <w:lang w:val="es-ES" w:eastAsia="es-ES"/>
    </w:rPr>
  </w:style>
  <w:style w:type="character" w:customStyle="1" w:styleId="TitreCar">
    <w:name w:val="Titre Car"/>
    <w:basedOn w:val="Policepardfaut"/>
    <w:link w:val="Titre"/>
    <w:rsid w:val="006078CF"/>
    <w:rPr>
      <w:rFonts w:ascii="Arial" w:eastAsia="Times New Roman" w:hAnsi="Arial" w:cs="Arial"/>
      <w:b/>
      <w:sz w:val="24"/>
      <w:szCs w:val="24"/>
      <w:bdr w:val="none" w:sz="0" w:space="0" w:color="auto"/>
    </w:rPr>
  </w:style>
  <w:style w:type="paragraph" w:styleId="En-tte">
    <w:name w:val="header"/>
    <w:basedOn w:val="Normal"/>
    <w:link w:val="En-tteCar"/>
    <w:uiPriority w:val="99"/>
    <w:unhideWhenUsed/>
    <w:rsid w:val="006078CF"/>
    <w:pPr>
      <w:tabs>
        <w:tab w:val="center" w:pos="4252"/>
        <w:tab w:val="right" w:pos="8504"/>
      </w:tabs>
    </w:pPr>
  </w:style>
  <w:style w:type="character" w:customStyle="1" w:styleId="En-tteCar">
    <w:name w:val="En-tête Car"/>
    <w:basedOn w:val="Policepardfaut"/>
    <w:link w:val="En-tte"/>
    <w:uiPriority w:val="99"/>
    <w:rsid w:val="006078CF"/>
    <w:rPr>
      <w:sz w:val="24"/>
      <w:szCs w:val="24"/>
      <w:lang w:val="en-US" w:eastAsia="en-US"/>
    </w:rPr>
  </w:style>
  <w:style w:type="paragraph" w:styleId="Pieddepage">
    <w:name w:val="footer"/>
    <w:basedOn w:val="Normal"/>
    <w:link w:val="PieddepageCar"/>
    <w:uiPriority w:val="99"/>
    <w:unhideWhenUsed/>
    <w:rsid w:val="006078CF"/>
    <w:pPr>
      <w:tabs>
        <w:tab w:val="center" w:pos="4252"/>
        <w:tab w:val="right" w:pos="8504"/>
      </w:tabs>
    </w:pPr>
  </w:style>
  <w:style w:type="character" w:customStyle="1" w:styleId="PieddepageCar">
    <w:name w:val="Pied de page Car"/>
    <w:basedOn w:val="Policepardfaut"/>
    <w:link w:val="Pieddepage"/>
    <w:uiPriority w:val="99"/>
    <w:rsid w:val="006078CF"/>
    <w:rPr>
      <w:sz w:val="24"/>
      <w:szCs w:val="24"/>
      <w:lang w:val="en-US" w:eastAsia="en-US"/>
    </w:rPr>
  </w:style>
  <w:style w:type="character" w:customStyle="1" w:styleId="Titre3Car">
    <w:name w:val="Titre 3 Car"/>
    <w:basedOn w:val="Policepardfaut"/>
    <w:link w:val="Titre3"/>
    <w:uiPriority w:val="9"/>
    <w:semiHidden/>
    <w:rsid w:val="006078CF"/>
    <w:rPr>
      <w:rFonts w:asciiTheme="majorHAnsi" w:eastAsiaTheme="majorEastAsia" w:hAnsiTheme="majorHAnsi" w:cstheme="majorBidi"/>
      <w:color w:val="00507F" w:themeColor="accent1" w:themeShade="7F"/>
      <w:sz w:val="24"/>
      <w:szCs w:val="24"/>
      <w:bdr w:val="none" w:sz="0" w:space="0" w:color="auto"/>
      <w:lang w:eastAsia="en-US"/>
    </w:rPr>
  </w:style>
  <w:style w:type="paragraph" w:customStyle="1" w:styleId="Textoindependiente31">
    <w:name w:val="Texto independiente 31"/>
    <w:basedOn w:val="Normal"/>
    <w:rsid w:val="006078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szCs w:val="20"/>
      <w:bdr w:val="none" w:sz="0" w:space="0" w:color="auto"/>
      <w:lang w:val="es-ES_tradnl" w:eastAsia="es-ES"/>
    </w:rPr>
  </w:style>
  <w:style w:type="paragraph" w:styleId="Retraitcorpsdetexte">
    <w:name w:val="Body Text Indent"/>
    <w:basedOn w:val="Normal"/>
    <w:link w:val="RetraitcorpsdetexteCar"/>
    <w:rsid w:val="00607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jc w:val="both"/>
    </w:pPr>
    <w:rPr>
      <w:rFonts w:ascii="Tahoma" w:eastAsia="Times New Roman" w:hAnsi="Tahoma" w:cs="Tahoma"/>
      <w:bdr w:val="none" w:sz="0" w:space="0" w:color="auto"/>
      <w:lang w:val="es-ES" w:eastAsia="es-ES"/>
    </w:rPr>
  </w:style>
  <w:style w:type="character" w:customStyle="1" w:styleId="RetraitcorpsdetexteCar">
    <w:name w:val="Retrait corps de texte Car"/>
    <w:basedOn w:val="Policepardfaut"/>
    <w:link w:val="Retraitcorpsdetexte"/>
    <w:rsid w:val="006078CF"/>
    <w:rPr>
      <w:rFonts w:ascii="Tahoma" w:eastAsia="Times New Roman" w:hAnsi="Tahoma" w:cs="Tahoma"/>
      <w:sz w:val="24"/>
      <w:szCs w:val="24"/>
      <w:bdr w:val="none" w:sz="0" w:space="0" w:color="auto"/>
    </w:rPr>
  </w:style>
  <w:style w:type="paragraph" w:styleId="Textedebulles">
    <w:name w:val="Balloon Text"/>
    <w:basedOn w:val="Normal"/>
    <w:link w:val="TextedebullesCar"/>
    <w:uiPriority w:val="99"/>
    <w:semiHidden/>
    <w:unhideWhenUsed/>
    <w:rsid w:val="009722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214"/>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3">
    <w:name w:val="heading 3"/>
    <w:basedOn w:val="Normal"/>
    <w:next w:val="Normal"/>
    <w:link w:val="Titre3Car"/>
    <w:uiPriority w:val="9"/>
    <w:semiHidden/>
    <w:unhideWhenUsed/>
    <w:qFormat/>
    <w:rsid w:val="006078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ind w:firstLine="709"/>
      <w:jc w:val="both"/>
      <w:outlineLvl w:val="2"/>
    </w:pPr>
    <w:rPr>
      <w:rFonts w:asciiTheme="majorHAnsi" w:eastAsiaTheme="majorEastAsia" w:hAnsiTheme="majorHAnsi" w:cstheme="majorBidi"/>
      <w:color w:val="00507F" w:themeColor="accent1" w:themeShade="7F"/>
      <w:bdr w:val="none" w:sz="0" w:space="0" w:color="auto"/>
      <w:lang w:val="es-ES"/>
    </w:rPr>
  </w:style>
  <w:style w:type="paragraph" w:styleId="Titre4">
    <w:name w:val="heading 4"/>
    <w:basedOn w:val="Normal"/>
    <w:next w:val="Normal"/>
    <w:link w:val="Titre4Car"/>
    <w:qFormat/>
    <w:rsid w:val="006078CF"/>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jc w:val="center"/>
      <w:textAlignment w:val="baseline"/>
      <w:outlineLvl w:val="3"/>
    </w:pPr>
    <w:rPr>
      <w:rFonts w:eastAsia="Times New Roman"/>
      <w:b/>
      <w:szCs w:val="20"/>
      <w:bdr w:val="none" w:sz="0" w:space="0" w:color="auto"/>
      <w:lang w:val="es-ES" w:eastAsia="es-ES"/>
    </w:rPr>
  </w:style>
  <w:style w:type="paragraph" w:styleId="Titre5">
    <w:name w:val="heading 5"/>
    <w:basedOn w:val="Normal"/>
    <w:next w:val="Normal"/>
    <w:link w:val="Titre5Car"/>
    <w:qFormat/>
    <w:rsid w:val="006078CF"/>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jc w:val="both"/>
      <w:outlineLvl w:val="4"/>
    </w:pPr>
    <w:rPr>
      <w:rFonts w:ascii="Arial" w:eastAsia="Times New Roman" w:hAnsi="Arial" w:cs="Arial"/>
      <w:b/>
      <w:bCs/>
      <w:bdr w:val="none" w:sz="0" w:space="0" w:color="auto"/>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rPr>
  </w:style>
  <w:style w:type="character" w:customStyle="1" w:styleId="Ninguno">
    <w:name w:val="Ninguno"/>
  </w:style>
  <w:style w:type="table" w:styleId="Grilledutableau">
    <w:name w:val="Table Grid"/>
    <w:basedOn w:val="TableauNormal"/>
    <w:uiPriority w:val="39"/>
    <w:rsid w:val="00945A80"/>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224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s-ES" w:eastAsia="es-ES"/>
    </w:rPr>
  </w:style>
  <w:style w:type="character" w:customStyle="1" w:styleId="Titre4Car">
    <w:name w:val="Titre 4 Car"/>
    <w:basedOn w:val="Policepardfaut"/>
    <w:link w:val="Titre4"/>
    <w:rsid w:val="006078CF"/>
    <w:rPr>
      <w:rFonts w:eastAsia="Times New Roman"/>
      <w:b/>
      <w:sz w:val="24"/>
      <w:bdr w:val="none" w:sz="0" w:space="0" w:color="auto"/>
    </w:rPr>
  </w:style>
  <w:style w:type="character" w:customStyle="1" w:styleId="Titre5Car">
    <w:name w:val="Titre 5 Car"/>
    <w:basedOn w:val="Policepardfaut"/>
    <w:link w:val="Titre5"/>
    <w:rsid w:val="006078CF"/>
    <w:rPr>
      <w:rFonts w:ascii="Arial" w:eastAsia="Times New Roman" w:hAnsi="Arial" w:cs="Arial"/>
      <w:b/>
      <w:bCs/>
      <w:sz w:val="24"/>
      <w:szCs w:val="24"/>
      <w:bdr w:val="none" w:sz="0" w:space="0" w:color="auto"/>
    </w:rPr>
  </w:style>
  <w:style w:type="paragraph" w:styleId="Titre">
    <w:name w:val="Title"/>
    <w:basedOn w:val="Normal"/>
    <w:link w:val="TitreCar"/>
    <w:qFormat/>
    <w:rsid w:val="00607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pPr>
    <w:rPr>
      <w:rFonts w:ascii="Arial" w:eastAsia="Times New Roman" w:hAnsi="Arial" w:cs="Arial"/>
      <w:b/>
      <w:bdr w:val="none" w:sz="0" w:space="0" w:color="auto"/>
      <w:lang w:val="es-ES" w:eastAsia="es-ES"/>
    </w:rPr>
  </w:style>
  <w:style w:type="character" w:customStyle="1" w:styleId="TitreCar">
    <w:name w:val="Titre Car"/>
    <w:basedOn w:val="Policepardfaut"/>
    <w:link w:val="Titre"/>
    <w:rsid w:val="006078CF"/>
    <w:rPr>
      <w:rFonts w:ascii="Arial" w:eastAsia="Times New Roman" w:hAnsi="Arial" w:cs="Arial"/>
      <w:b/>
      <w:sz w:val="24"/>
      <w:szCs w:val="24"/>
      <w:bdr w:val="none" w:sz="0" w:space="0" w:color="auto"/>
    </w:rPr>
  </w:style>
  <w:style w:type="paragraph" w:styleId="En-tte">
    <w:name w:val="header"/>
    <w:basedOn w:val="Normal"/>
    <w:link w:val="En-tteCar"/>
    <w:uiPriority w:val="99"/>
    <w:unhideWhenUsed/>
    <w:rsid w:val="006078CF"/>
    <w:pPr>
      <w:tabs>
        <w:tab w:val="center" w:pos="4252"/>
        <w:tab w:val="right" w:pos="8504"/>
      </w:tabs>
    </w:pPr>
  </w:style>
  <w:style w:type="character" w:customStyle="1" w:styleId="En-tteCar">
    <w:name w:val="En-tête Car"/>
    <w:basedOn w:val="Policepardfaut"/>
    <w:link w:val="En-tte"/>
    <w:uiPriority w:val="99"/>
    <w:rsid w:val="006078CF"/>
    <w:rPr>
      <w:sz w:val="24"/>
      <w:szCs w:val="24"/>
      <w:lang w:val="en-US" w:eastAsia="en-US"/>
    </w:rPr>
  </w:style>
  <w:style w:type="paragraph" w:styleId="Pieddepage">
    <w:name w:val="footer"/>
    <w:basedOn w:val="Normal"/>
    <w:link w:val="PieddepageCar"/>
    <w:uiPriority w:val="99"/>
    <w:unhideWhenUsed/>
    <w:rsid w:val="006078CF"/>
    <w:pPr>
      <w:tabs>
        <w:tab w:val="center" w:pos="4252"/>
        <w:tab w:val="right" w:pos="8504"/>
      </w:tabs>
    </w:pPr>
  </w:style>
  <w:style w:type="character" w:customStyle="1" w:styleId="PieddepageCar">
    <w:name w:val="Pied de page Car"/>
    <w:basedOn w:val="Policepardfaut"/>
    <w:link w:val="Pieddepage"/>
    <w:uiPriority w:val="99"/>
    <w:rsid w:val="006078CF"/>
    <w:rPr>
      <w:sz w:val="24"/>
      <w:szCs w:val="24"/>
      <w:lang w:val="en-US" w:eastAsia="en-US"/>
    </w:rPr>
  </w:style>
  <w:style w:type="character" w:customStyle="1" w:styleId="Titre3Car">
    <w:name w:val="Titre 3 Car"/>
    <w:basedOn w:val="Policepardfaut"/>
    <w:link w:val="Titre3"/>
    <w:uiPriority w:val="9"/>
    <w:semiHidden/>
    <w:rsid w:val="006078CF"/>
    <w:rPr>
      <w:rFonts w:asciiTheme="majorHAnsi" w:eastAsiaTheme="majorEastAsia" w:hAnsiTheme="majorHAnsi" w:cstheme="majorBidi"/>
      <w:color w:val="00507F" w:themeColor="accent1" w:themeShade="7F"/>
      <w:sz w:val="24"/>
      <w:szCs w:val="24"/>
      <w:bdr w:val="none" w:sz="0" w:space="0" w:color="auto"/>
      <w:lang w:eastAsia="en-US"/>
    </w:rPr>
  </w:style>
  <w:style w:type="paragraph" w:customStyle="1" w:styleId="Textoindependiente31">
    <w:name w:val="Texto independiente 31"/>
    <w:basedOn w:val="Normal"/>
    <w:rsid w:val="006078C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szCs w:val="20"/>
      <w:bdr w:val="none" w:sz="0" w:space="0" w:color="auto"/>
      <w:lang w:val="es-ES_tradnl" w:eastAsia="es-ES"/>
    </w:rPr>
  </w:style>
  <w:style w:type="paragraph" w:styleId="Retraitcorpsdetexte">
    <w:name w:val="Body Text Indent"/>
    <w:basedOn w:val="Normal"/>
    <w:link w:val="RetraitcorpsdetexteCar"/>
    <w:rsid w:val="006078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08"/>
      <w:jc w:val="both"/>
    </w:pPr>
    <w:rPr>
      <w:rFonts w:ascii="Tahoma" w:eastAsia="Times New Roman" w:hAnsi="Tahoma" w:cs="Tahoma"/>
      <w:bdr w:val="none" w:sz="0" w:space="0" w:color="auto"/>
      <w:lang w:val="es-ES" w:eastAsia="es-ES"/>
    </w:rPr>
  </w:style>
  <w:style w:type="character" w:customStyle="1" w:styleId="RetraitcorpsdetexteCar">
    <w:name w:val="Retrait corps de texte Car"/>
    <w:basedOn w:val="Policepardfaut"/>
    <w:link w:val="Retraitcorpsdetexte"/>
    <w:rsid w:val="006078CF"/>
    <w:rPr>
      <w:rFonts w:ascii="Tahoma" w:eastAsia="Times New Roman" w:hAnsi="Tahoma" w:cs="Tahoma"/>
      <w:sz w:val="24"/>
      <w:szCs w:val="24"/>
      <w:bdr w:val="none" w:sz="0" w:space="0" w:color="auto"/>
    </w:rPr>
  </w:style>
  <w:style w:type="paragraph" w:styleId="Textedebulles">
    <w:name w:val="Balloon Text"/>
    <w:basedOn w:val="Normal"/>
    <w:link w:val="TextedebullesCar"/>
    <w:uiPriority w:val="99"/>
    <w:semiHidden/>
    <w:unhideWhenUsed/>
    <w:rsid w:val="009722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21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4A95-8139-45D6-92ED-DE08B372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2590</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Garces Moncada</dc:creator>
  <cp:lastModifiedBy>Malucimedina</cp:lastModifiedBy>
  <cp:revision>12</cp:revision>
  <cp:lastPrinted>2017-10-31T13:46:00Z</cp:lastPrinted>
  <dcterms:created xsi:type="dcterms:W3CDTF">2017-10-27T19:48:00Z</dcterms:created>
  <dcterms:modified xsi:type="dcterms:W3CDTF">2017-12-15T17:41:00Z</dcterms:modified>
</cp:coreProperties>
</file>