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3A3BBB" w:rsidRPr="00985E1C" w:rsidRDefault="003A3BBB" w:rsidP="00985E1C">
      <w:pPr>
        <w:pStyle w:val="Titre"/>
        <w:pBdr>
          <w:top w:val="single" w:sz="4" w:space="1" w:color="auto"/>
          <w:left w:val="single" w:sz="4" w:space="4" w:color="auto"/>
          <w:bottom w:val="single" w:sz="4" w:space="1" w:color="auto"/>
          <w:right w:val="single" w:sz="4" w:space="4" w:color="auto"/>
        </w:pBdr>
        <w:spacing w:line="240" w:lineRule="auto"/>
        <w:rPr>
          <w:rFonts w:ascii="Arial Narrow" w:hAnsi="Arial Narrow" w:cs="Tahoma"/>
          <w:b w:val="0"/>
          <w:color w:val="FF0000"/>
          <w:sz w:val="18"/>
          <w:szCs w:val="18"/>
        </w:rPr>
      </w:pPr>
      <w:bookmarkStart w:id="0" w:name="_GoBack"/>
      <w:bookmarkEnd w:id="0"/>
      <w:r w:rsidRPr="00985E1C">
        <w:rPr>
          <w:rFonts w:ascii="Arial Narrow" w:hAnsi="Arial Narrow" w:cs="Tahoma"/>
          <w:b w:val="0"/>
          <w:color w:val="FF0000"/>
          <w:sz w:val="18"/>
          <w:szCs w:val="18"/>
        </w:rPr>
        <w:t>El contenido total y fiel de la decisión debe ser verificado en el audio que reposa en la Secretaría.</w:t>
      </w:r>
    </w:p>
    <w:p w:rsidR="003A3BBB" w:rsidRPr="007F52DC" w:rsidRDefault="003A3BBB" w:rsidP="00AF4777">
      <w:pPr>
        <w:pStyle w:val="Titre"/>
        <w:spacing w:line="240" w:lineRule="auto"/>
        <w:jc w:val="both"/>
        <w:rPr>
          <w:rFonts w:ascii="Tahoma" w:hAnsi="Tahoma" w:cs="Tahoma"/>
          <w:sz w:val="18"/>
          <w:szCs w:val="18"/>
        </w:rPr>
      </w:pPr>
    </w:p>
    <w:p w:rsidR="003A3BBB" w:rsidRPr="007F52DC" w:rsidRDefault="003A3BBB" w:rsidP="00AF4777">
      <w:pPr>
        <w:pStyle w:val="Titre"/>
        <w:spacing w:line="240" w:lineRule="auto"/>
        <w:jc w:val="both"/>
        <w:rPr>
          <w:rFonts w:ascii="Tahoma" w:hAnsi="Tahoma" w:cs="Tahoma"/>
          <w:b w:val="0"/>
          <w:sz w:val="18"/>
          <w:szCs w:val="18"/>
        </w:rPr>
      </w:pPr>
      <w:r w:rsidRPr="007F52DC">
        <w:rPr>
          <w:rFonts w:ascii="Tahoma" w:hAnsi="Tahoma" w:cs="Tahoma"/>
          <w:sz w:val="18"/>
          <w:szCs w:val="18"/>
        </w:rPr>
        <w:t>Providencia:</w:t>
      </w:r>
      <w:r w:rsidRPr="007F52DC">
        <w:rPr>
          <w:rFonts w:ascii="Tahoma" w:hAnsi="Tahoma" w:cs="Tahoma"/>
          <w:b w:val="0"/>
          <w:sz w:val="18"/>
          <w:szCs w:val="18"/>
        </w:rPr>
        <w:t xml:space="preserve"> </w:t>
      </w:r>
      <w:r w:rsidRPr="007F52DC">
        <w:rPr>
          <w:rFonts w:ascii="Tahoma" w:hAnsi="Tahoma" w:cs="Tahoma"/>
          <w:b w:val="0"/>
          <w:sz w:val="18"/>
          <w:szCs w:val="18"/>
        </w:rPr>
        <w:tab/>
      </w:r>
      <w:r w:rsidRPr="007F52DC">
        <w:rPr>
          <w:rFonts w:ascii="Tahoma" w:hAnsi="Tahoma" w:cs="Tahoma"/>
          <w:b w:val="0"/>
          <w:sz w:val="18"/>
          <w:szCs w:val="18"/>
        </w:rPr>
        <w:tab/>
      </w:r>
      <w:r w:rsidRPr="007F52DC">
        <w:rPr>
          <w:rFonts w:ascii="Tahoma" w:hAnsi="Tahoma" w:cs="Tahoma"/>
          <w:b w:val="0"/>
          <w:bCs/>
          <w:sz w:val="18"/>
          <w:szCs w:val="18"/>
        </w:rPr>
        <w:t xml:space="preserve">Sentencia </w:t>
      </w:r>
      <w:r w:rsidR="00985E1C">
        <w:rPr>
          <w:rFonts w:ascii="Tahoma" w:hAnsi="Tahoma" w:cs="Tahoma"/>
          <w:b w:val="0"/>
          <w:bCs/>
          <w:sz w:val="18"/>
          <w:szCs w:val="18"/>
        </w:rPr>
        <w:t>- 2ª instancia -</w:t>
      </w:r>
      <w:r w:rsidR="00F56DA6" w:rsidRPr="007F52DC">
        <w:rPr>
          <w:rFonts w:ascii="Tahoma" w:hAnsi="Tahoma" w:cs="Tahoma"/>
          <w:b w:val="0"/>
          <w:bCs/>
          <w:sz w:val="18"/>
          <w:szCs w:val="18"/>
        </w:rPr>
        <w:t xml:space="preserve"> </w:t>
      </w:r>
      <w:r w:rsidR="00DF1046" w:rsidRPr="007F52DC">
        <w:rPr>
          <w:rFonts w:ascii="Tahoma" w:hAnsi="Tahoma" w:cs="Tahoma"/>
          <w:b w:val="0"/>
          <w:bCs/>
          <w:sz w:val="18"/>
          <w:szCs w:val="18"/>
        </w:rPr>
        <w:t>10</w:t>
      </w:r>
      <w:r w:rsidR="00013636" w:rsidRPr="007F52DC">
        <w:rPr>
          <w:rFonts w:ascii="Tahoma" w:hAnsi="Tahoma" w:cs="Tahoma"/>
          <w:b w:val="0"/>
          <w:bCs/>
          <w:sz w:val="18"/>
          <w:szCs w:val="18"/>
        </w:rPr>
        <w:t xml:space="preserve"> de noviembre </w:t>
      </w:r>
      <w:r w:rsidR="00184CF8" w:rsidRPr="007F52DC">
        <w:rPr>
          <w:rFonts w:ascii="Tahoma" w:hAnsi="Tahoma" w:cs="Tahoma"/>
          <w:b w:val="0"/>
          <w:bCs/>
          <w:sz w:val="18"/>
          <w:szCs w:val="18"/>
        </w:rPr>
        <w:t>de 2017</w:t>
      </w:r>
      <w:r w:rsidR="002129EF" w:rsidRPr="007F52DC">
        <w:rPr>
          <w:rFonts w:ascii="Tahoma" w:hAnsi="Tahoma" w:cs="Tahoma"/>
          <w:b w:val="0"/>
          <w:bCs/>
          <w:sz w:val="18"/>
          <w:szCs w:val="18"/>
        </w:rPr>
        <w:t xml:space="preserve"> </w:t>
      </w:r>
    </w:p>
    <w:p w:rsidR="00985E1C" w:rsidRPr="007F52DC" w:rsidRDefault="00985E1C" w:rsidP="00985E1C">
      <w:pPr>
        <w:pStyle w:val="Titre"/>
        <w:spacing w:line="240" w:lineRule="auto"/>
        <w:jc w:val="both"/>
        <w:rPr>
          <w:rFonts w:ascii="Tahoma" w:hAnsi="Tahoma" w:cs="Tahoma"/>
          <w:b w:val="0"/>
          <w:sz w:val="18"/>
          <w:szCs w:val="18"/>
        </w:rPr>
      </w:pPr>
      <w:r w:rsidRPr="007F52DC">
        <w:rPr>
          <w:rFonts w:ascii="Tahoma" w:hAnsi="Tahoma" w:cs="Tahoma"/>
          <w:sz w:val="18"/>
          <w:szCs w:val="18"/>
        </w:rPr>
        <w:t>Proceso:</w:t>
      </w:r>
      <w:r w:rsidRPr="007F52DC">
        <w:rPr>
          <w:rFonts w:ascii="Tahoma" w:hAnsi="Tahoma" w:cs="Tahoma"/>
          <w:b w:val="0"/>
          <w:sz w:val="18"/>
          <w:szCs w:val="18"/>
        </w:rPr>
        <w:tab/>
      </w:r>
      <w:r w:rsidRPr="007F52DC">
        <w:rPr>
          <w:rFonts w:ascii="Tahoma" w:hAnsi="Tahoma" w:cs="Tahoma"/>
          <w:b w:val="0"/>
          <w:sz w:val="18"/>
          <w:szCs w:val="18"/>
        </w:rPr>
        <w:tab/>
        <w:t xml:space="preserve">Ordinario laboral </w:t>
      </w:r>
      <w:r>
        <w:rPr>
          <w:rFonts w:ascii="Tahoma" w:hAnsi="Tahoma" w:cs="Tahoma"/>
          <w:b w:val="0"/>
          <w:sz w:val="18"/>
          <w:szCs w:val="18"/>
        </w:rPr>
        <w:t>– Confirma decisión del a quo que negó las pretensiones</w:t>
      </w:r>
    </w:p>
    <w:p w:rsidR="003A3BBB" w:rsidRPr="007F52DC" w:rsidRDefault="003A3BBB" w:rsidP="00AF4777">
      <w:pPr>
        <w:pStyle w:val="Titre"/>
        <w:spacing w:line="240" w:lineRule="auto"/>
        <w:jc w:val="both"/>
        <w:rPr>
          <w:rFonts w:ascii="Tahoma" w:hAnsi="Tahoma" w:cs="Tahoma"/>
          <w:b w:val="0"/>
          <w:sz w:val="18"/>
          <w:szCs w:val="18"/>
        </w:rPr>
      </w:pPr>
      <w:r w:rsidRPr="007F52DC">
        <w:rPr>
          <w:rFonts w:ascii="Tahoma" w:hAnsi="Tahoma" w:cs="Tahoma"/>
          <w:sz w:val="18"/>
          <w:szCs w:val="18"/>
        </w:rPr>
        <w:t>Radicación No.:</w:t>
      </w:r>
      <w:r w:rsidRPr="007F52DC">
        <w:rPr>
          <w:rFonts w:ascii="Tahoma" w:hAnsi="Tahoma" w:cs="Tahoma"/>
          <w:b w:val="0"/>
          <w:sz w:val="18"/>
          <w:szCs w:val="18"/>
        </w:rPr>
        <w:tab/>
      </w:r>
      <w:r w:rsidRPr="007F52DC">
        <w:rPr>
          <w:rFonts w:ascii="Tahoma" w:hAnsi="Tahoma" w:cs="Tahoma"/>
          <w:b w:val="0"/>
          <w:sz w:val="18"/>
          <w:szCs w:val="18"/>
        </w:rPr>
        <w:tab/>
        <w:t>66</w:t>
      </w:r>
      <w:r w:rsidR="004603F1" w:rsidRPr="007F52DC">
        <w:rPr>
          <w:rFonts w:ascii="Tahoma" w:hAnsi="Tahoma" w:cs="Tahoma"/>
          <w:b w:val="0"/>
          <w:sz w:val="18"/>
          <w:szCs w:val="18"/>
        </w:rPr>
        <w:t>001</w:t>
      </w:r>
      <w:r w:rsidRPr="007F52DC">
        <w:rPr>
          <w:rFonts w:ascii="Tahoma" w:hAnsi="Tahoma" w:cs="Tahoma"/>
          <w:b w:val="0"/>
          <w:sz w:val="18"/>
          <w:szCs w:val="18"/>
        </w:rPr>
        <w:t>-31-</w:t>
      </w:r>
      <w:r w:rsidR="004603F1" w:rsidRPr="007F52DC">
        <w:rPr>
          <w:rFonts w:ascii="Tahoma" w:hAnsi="Tahoma" w:cs="Tahoma"/>
          <w:b w:val="0"/>
          <w:sz w:val="18"/>
          <w:szCs w:val="18"/>
        </w:rPr>
        <w:t>05</w:t>
      </w:r>
      <w:r w:rsidRPr="007F52DC">
        <w:rPr>
          <w:rFonts w:ascii="Tahoma" w:hAnsi="Tahoma" w:cs="Tahoma"/>
          <w:b w:val="0"/>
          <w:sz w:val="18"/>
          <w:szCs w:val="18"/>
        </w:rPr>
        <w:t>-00</w:t>
      </w:r>
      <w:r w:rsidR="00DF1046" w:rsidRPr="007F52DC">
        <w:rPr>
          <w:rFonts w:ascii="Tahoma" w:hAnsi="Tahoma" w:cs="Tahoma"/>
          <w:b w:val="0"/>
          <w:sz w:val="18"/>
          <w:szCs w:val="18"/>
        </w:rPr>
        <w:t>4</w:t>
      </w:r>
      <w:r w:rsidRPr="007F52DC">
        <w:rPr>
          <w:rFonts w:ascii="Tahoma" w:hAnsi="Tahoma" w:cs="Tahoma"/>
          <w:b w:val="0"/>
          <w:sz w:val="18"/>
          <w:szCs w:val="18"/>
        </w:rPr>
        <w:t>-201</w:t>
      </w:r>
      <w:r w:rsidR="00013636" w:rsidRPr="007F52DC">
        <w:rPr>
          <w:rFonts w:ascii="Tahoma" w:hAnsi="Tahoma" w:cs="Tahoma"/>
          <w:b w:val="0"/>
          <w:sz w:val="18"/>
          <w:szCs w:val="18"/>
        </w:rPr>
        <w:t>5</w:t>
      </w:r>
      <w:r w:rsidRPr="007F52DC">
        <w:rPr>
          <w:rFonts w:ascii="Tahoma" w:hAnsi="Tahoma" w:cs="Tahoma"/>
          <w:b w:val="0"/>
          <w:sz w:val="18"/>
          <w:szCs w:val="18"/>
        </w:rPr>
        <w:t>-00</w:t>
      </w:r>
      <w:r w:rsidR="00DF1046" w:rsidRPr="007F52DC">
        <w:rPr>
          <w:rFonts w:ascii="Tahoma" w:hAnsi="Tahoma" w:cs="Tahoma"/>
          <w:b w:val="0"/>
          <w:sz w:val="18"/>
          <w:szCs w:val="18"/>
        </w:rPr>
        <w:t>648</w:t>
      </w:r>
      <w:r w:rsidRPr="007F52DC">
        <w:rPr>
          <w:rFonts w:ascii="Tahoma" w:hAnsi="Tahoma" w:cs="Tahoma"/>
          <w:b w:val="0"/>
          <w:sz w:val="18"/>
          <w:szCs w:val="18"/>
        </w:rPr>
        <w:t>-01</w:t>
      </w:r>
    </w:p>
    <w:p w:rsidR="003A3BBB" w:rsidRPr="007F52DC" w:rsidRDefault="003A3BBB" w:rsidP="00AF4777">
      <w:pPr>
        <w:pStyle w:val="Titre"/>
        <w:spacing w:line="240" w:lineRule="auto"/>
        <w:jc w:val="both"/>
        <w:rPr>
          <w:rFonts w:ascii="Tahoma" w:hAnsi="Tahoma" w:cs="Tahoma"/>
          <w:b w:val="0"/>
          <w:sz w:val="18"/>
          <w:szCs w:val="18"/>
        </w:rPr>
      </w:pPr>
      <w:r w:rsidRPr="007F52DC">
        <w:rPr>
          <w:rFonts w:ascii="Tahoma" w:hAnsi="Tahoma" w:cs="Tahoma"/>
          <w:sz w:val="18"/>
          <w:szCs w:val="18"/>
        </w:rPr>
        <w:t>Demandante:</w:t>
      </w:r>
      <w:r w:rsidRPr="007F52DC">
        <w:rPr>
          <w:rFonts w:ascii="Tahoma" w:hAnsi="Tahoma" w:cs="Tahoma"/>
          <w:b w:val="0"/>
          <w:sz w:val="18"/>
          <w:szCs w:val="18"/>
        </w:rPr>
        <w:tab/>
      </w:r>
      <w:r w:rsidRPr="007F52DC">
        <w:rPr>
          <w:rFonts w:ascii="Tahoma" w:hAnsi="Tahoma" w:cs="Tahoma"/>
          <w:b w:val="0"/>
          <w:sz w:val="18"/>
          <w:szCs w:val="18"/>
        </w:rPr>
        <w:tab/>
      </w:r>
      <w:r w:rsidR="00DF1046" w:rsidRPr="007F52DC">
        <w:rPr>
          <w:rFonts w:ascii="Tahoma" w:hAnsi="Tahoma" w:cs="Tahoma"/>
          <w:b w:val="0"/>
          <w:sz w:val="18"/>
          <w:szCs w:val="18"/>
        </w:rPr>
        <w:t xml:space="preserve">María Liliana Herrera Alzate </w:t>
      </w:r>
      <w:r w:rsidR="00A54D92" w:rsidRPr="007F52DC">
        <w:rPr>
          <w:rFonts w:ascii="Tahoma" w:hAnsi="Tahoma" w:cs="Tahoma"/>
          <w:b w:val="0"/>
          <w:sz w:val="18"/>
          <w:szCs w:val="18"/>
        </w:rPr>
        <w:t xml:space="preserve"> </w:t>
      </w:r>
    </w:p>
    <w:p w:rsidR="003A3BBB" w:rsidRPr="007F52DC" w:rsidRDefault="003A3BBB" w:rsidP="00AF4777">
      <w:pPr>
        <w:pStyle w:val="Titre"/>
        <w:spacing w:line="240" w:lineRule="auto"/>
        <w:ind w:left="708" w:hanging="708"/>
        <w:jc w:val="both"/>
        <w:rPr>
          <w:rFonts w:ascii="Tahoma" w:hAnsi="Tahoma" w:cs="Tahoma"/>
          <w:b w:val="0"/>
          <w:sz w:val="18"/>
          <w:szCs w:val="18"/>
        </w:rPr>
      </w:pPr>
      <w:r w:rsidRPr="007F52DC">
        <w:rPr>
          <w:rFonts w:ascii="Tahoma" w:hAnsi="Tahoma" w:cs="Tahoma"/>
          <w:sz w:val="18"/>
          <w:szCs w:val="18"/>
        </w:rPr>
        <w:t>Demandado:</w:t>
      </w:r>
      <w:r w:rsidRPr="007F52DC">
        <w:rPr>
          <w:rFonts w:ascii="Tahoma" w:hAnsi="Tahoma" w:cs="Tahoma"/>
          <w:b w:val="0"/>
          <w:sz w:val="18"/>
          <w:szCs w:val="18"/>
        </w:rPr>
        <w:tab/>
      </w:r>
      <w:r w:rsidRPr="007F52DC">
        <w:rPr>
          <w:rFonts w:ascii="Tahoma" w:hAnsi="Tahoma" w:cs="Tahoma"/>
          <w:b w:val="0"/>
          <w:sz w:val="18"/>
          <w:szCs w:val="18"/>
        </w:rPr>
        <w:tab/>
      </w:r>
      <w:r w:rsidR="00243E9F" w:rsidRPr="007F52DC">
        <w:rPr>
          <w:rFonts w:ascii="Tahoma" w:hAnsi="Tahoma" w:cs="Tahoma"/>
          <w:b w:val="0"/>
          <w:sz w:val="18"/>
          <w:szCs w:val="18"/>
        </w:rPr>
        <w:t xml:space="preserve">Colpensiones </w:t>
      </w:r>
      <w:r w:rsidR="00DF1046" w:rsidRPr="007F52DC">
        <w:rPr>
          <w:rFonts w:ascii="Tahoma" w:hAnsi="Tahoma" w:cs="Tahoma"/>
          <w:b w:val="0"/>
          <w:sz w:val="18"/>
          <w:szCs w:val="18"/>
        </w:rPr>
        <w:t>y Porvenir S.A.</w:t>
      </w:r>
    </w:p>
    <w:p w:rsidR="003A3BBB" w:rsidRPr="007F52DC" w:rsidRDefault="003A3BBB" w:rsidP="00AF4777">
      <w:pPr>
        <w:pStyle w:val="Titre"/>
        <w:spacing w:line="240" w:lineRule="auto"/>
        <w:jc w:val="both"/>
        <w:rPr>
          <w:rFonts w:ascii="Tahoma" w:hAnsi="Tahoma" w:cs="Tahoma"/>
          <w:b w:val="0"/>
          <w:sz w:val="18"/>
          <w:szCs w:val="18"/>
        </w:rPr>
      </w:pPr>
      <w:r w:rsidRPr="007F52DC">
        <w:rPr>
          <w:rFonts w:ascii="Tahoma" w:hAnsi="Tahoma" w:cs="Tahoma"/>
          <w:sz w:val="18"/>
          <w:szCs w:val="18"/>
        </w:rPr>
        <w:t xml:space="preserve">Juzgado de </w:t>
      </w:r>
      <w:r w:rsidR="004D3091" w:rsidRPr="007F52DC">
        <w:rPr>
          <w:rFonts w:ascii="Tahoma" w:hAnsi="Tahoma" w:cs="Tahoma"/>
          <w:sz w:val="18"/>
          <w:szCs w:val="18"/>
        </w:rPr>
        <w:t>origen</w:t>
      </w:r>
      <w:r w:rsidRPr="007F52DC">
        <w:rPr>
          <w:rFonts w:ascii="Tahoma" w:hAnsi="Tahoma" w:cs="Tahoma"/>
          <w:sz w:val="18"/>
          <w:szCs w:val="18"/>
        </w:rPr>
        <w:t>:</w:t>
      </w:r>
      <w:r w:rsidRPr="007F52DC">
        <w:rPr>
          <w:rFonts w:ascii="Tahoma" w:hAnsi="Tahoma" w:cs="Tahoma"/>
          <w:b w:val="0"/>
          <w:sz w:val="18"/>
          <w:szCs w:val="18"/>
        </w:rPr>
        <w:t xml:space="preserve"> </w:t>
      </w:r>
      <w:r w:rsidRPr="007F52DC">
        <w:rPr>
          <w:rFonts w:ascii="Tahoma" w:hAnsi="Tahoma" w:cs="Tahoma"/>
          <w:b w:val="0"/>
          <w:sz w:val="18"/>
          <w:szCs w:val="18"/>
        </w:rPr>
        <w:tab/>
      </w:r>
      <w:r w:rsidR="00DF1046" w:rsidRPr="007F52DC">
        <w:rPr>
          <w:rFonts w:ascii="Tahoma" w:hAnsi="Tahoma" w:cs="Tahoma"/>
          <w:b w:val="0"/>
          <w:sz w:val="18"/>
          <w:szCs w:val="18"/>
        </w:rPr>
        <w:t xml:space="preserve">Cuarto </w:t>
      </w:r>
      <w:r w:rsidR="004603F1" w:rsidRPr="007F52DC">
        <w:rPr>
          <w:rFonts w:ascii="Tahoma" w:hAnsi="Tahoma" w:cs="Tahoma"/>
          <w:b w:val="0"/>
          <w:sz w:val="18"/>
          <w:szCs w:val="18"/>
        </w:rPr>
        <w:t xml:space="preserve">Laboral </w:t>
      </w:r>
      <w:r w:rsidR="00CE5F80" w:rsidRPr="007F52DC">
        <w:rPr>
          <w:rFonts w:ascii="Tahoma" w:hAnsi="Tahoma" w:cs="Tahoma"/>
          <w:b w:val="0"/>
          <w:sz w:val="18"/>
          <w:szCs w:val="18"/>
        </w:rPr>
        <w:t xml:space="preserve">del Circuito de </w:t>
      </w:r>
      <w:r w:rsidR="00107AB5" w:rsidRPr="007F52DC">
        <w:rPr>
          <w:rFonts w:ascii="Tahoma" w:hAnsi="Tahoma" w:cs="Tahoma"/>
          <w:b w:val="0"/>
          <w:sz w:val="18"/>
          <w:szCs w:val="18"/>
        </w:rPr>
        <w:t>Pereira</w:t>
      </w:r>
      <w:r w:rsidR="00CE5F80" w:rsidRPr="007F52DC">
        <w:rPr>
          <w:rFonts w:ascii="Tahoma" w:hAnsi="Tahoma" w:cs="Tahoma"/>
          <w:b w:val="0"/>
          <w:sz w:val="18"/>
          <w:szCs w:val="18"/>
        </w:rPr>
        <w:t xml:space="preserve"> </w:t>
      </w:r>
    </w:p>
    <w:p w:rsidR="003A3BBB" w:rsidRPr="007F52DC" w:rsidRDefault="003A3BBB" w:rsidP="00AF4777">
      <w:pPr>
        <w:pStyle w:val="Titre"/>
        <w:spacing w:line="240" w:lineRule="auto"/>
        <w:jc w:val="both"/>
        <w:rPr>
          <w:rFonts w:ascii="Tahoma" w:hAnsi="Tahoma" w:cs="Tahoma"/>
          <w:b w:val="0"/>
          <w:sz w:val="18"/>
          <w:szCs w:val="18"/>
        </w:rPr>
      </w:pPr>
      <w:r w:rsidRPr="007F52DC">
        <w:rPr>
          <w:rFonts w:ascii="Tahoma" w:hAnsi="Tahoma" w:cs="Tahoma"/>
          <w:sz w:val="18"/>
          <w:szCs w:val="18"/>
        </w:rPr>
        <w:t>Magistrada ponente:</w:t>
      </w:r>
      <w:r w:rsidRPr="007F52DC">
        <w:rPr>
          <w:rFonts w:ascii="Tahoma" w:hAnsi="Tahoma" w:cs="Tahoma"/>
          <w:b w:val="0"/>
          <w:sz w:val="18"/>
          <w:szCs w:val="18"/>
        </w:rPr>
        <w:tab/>
        <w:t>Dra. Ana Lucía Caicedo Calderón</w:t>
      </w:r>
    </w:p>
    <w:p w:rsidR="003A3BBB" w:rsidRPr="007F52DC" w:rsidRDefault="003A3BBB" w:rsidP="00AF4777">
      <w:pPr>
        <w:pStyle w:val="Titre"/>
        <w:spacing w:line="240" w:lineRule="auto"/>
        <w:ind w:left="2124" w:hanging="2124"/>
        <w:jc w:val="both"/>
        <w:rPr>
          <w:rFonts w:ascii="Tahoma" w:hAnsi="Tahoma" w:cs="Tahoma"/>
          <w:sz w:val="18"/>
          <w:szCs w:val="18"/>
        </w:rPr>
      </w:pPr>
      <w:r w:rsidRPr="007F52DC">
        <w:rPr>
          <w:rFonts w:ascii="Tahoma" w:hAnsi="Tahoma" w:cs="Tahoma"/>
          <w:sz w:val="18"/>
          <w:szCs w:val="18"/>
        </w:rPr>
        <w:t>Tema:</w:t>
      </w:r>
      <w:r w:rsidRPr="007F52DC">
        <w:rPr>
          <w:rFonts w:ascii="Tahoma" w:hAnsi="Tahoma" w:cs="Tahoma"/>
          <w:sz w:val="18"/>
          <w:szCs w:val="18"/>
        </w:rPr>
        <w:tab/>
      </w:r>
    </w:p>
    <w:p w:rsidR="009A3575" w:rsidRPr="007F52DC" w:rsidRDefault="007038B6" w:rsidP="00AF4777">
      <w:pPr>
        <w:pStyle w:val="Titre"/>
        <w:tabs>
          <w:tab w:val="left" w:pos="567"/>
        </w:tabs>
        <w:spacing w:line="240" w:lineRule="auto"/>
        <w:ind w:left="2127"/>
        <w:jc w:val="both"/>
        <w:rPr>
          <w:rFonts w:ascii="Tahoma" w:hAnsi="Tahoma" w:cs="Tahoma"/>
          <w:b w:val="0"/>
          <w:bCs/>
          <w:sz w:val="18"/>
          <w:szCs w:val="18"/>
        </w:rPr>
      </w:pPr>
      <w:r w:rsidRPr="007F52DC">
        <w:rPr>
          <w:rFonts w:ascii="Tahoma" w:hAnsi="Tahoma" w:cs="Tahoma"/>
          <w:sz w:val="18"/>
          <w:szCs w:val="18"/>
        </w:rPr>
        <w:t>Retorno al régimen de prima media</w:t>
      </w:r>
      <w:r w:rsidR="00AF4777" w:rsidRPr="007F52DC">
        <w:rPr>
          <w:rFonts w:ascii="Tahoma" w:hAnsi="Tahoma" w:cs="Tahoma"/>
          <w:sz w:val="18"/>
          <w:szCs w:val="18"/>
        </w:rPr>
        <w:t xml:space="preserve">: </w:t>
      </w:r>
      <w:r w:rsidRPr="007F52DC">
        <w:rPr>
          <w:rFonts w:ascii="Tahoma" w:hAnsi="Tahoma" w:cs="Tahoma"/>
          <w:b w:val="0"/>
          <w:sz w:val="18"/>
          <w:szCs w:val="18"/>
          <w:lang w:val="es-CO"/>
        </w:rPr>
        <w:t xml:space="preserve">La Sala de Casación Laboral de la Corte Suprema de Justicia, entre otras, en la </w:t>
      </w:r>
      <w:r w:rsidRPr="007F52DC">
        <w:rPr>
          <w:rFonts w:ascii="Tahoma" w:hAnsi="Tahoma" w:cs="Tahoma"/>
          <w:b w:val="0"/>
          <w:iCs/>
          <w:sz w:val="18"/>
          <w:szCs w:val="18"/>
        </w:rPr>
        <w:t xml:space="preserve">sentencia SL-12136 de 3 de septiembre de 2014, radicación Nº 46.292, si bien abandonó el concepto de “nulidad” del traslado por vicios del consentimiento (o por omisión de información) para advertir que en este tipo de casos, lo que debe de analizarse es si el acto jurídico que generó el traslado de régimen resulta o no ineficaz, lo cierto es que, tal como lo concluyó atinadamente la Jueza de instancia, con dicho precedente procura la protección de aquellas personas a quienes, siendo beneficiarias de la transición sólo por edad, no se les advirtió el riesgo que estaban asumiendo al trasladarse al RAIS, el cual radicaba, nada más y nada menos, que en perder definitivamente la posibilidad de acudir a una de las disposiciones normativas previas a la Ley 100; por lo que en los procesos en donde se solicita el retorno al régimen de prima medida </w:t>
      </w:r>
      <w:r w:rsidRPr="007F52DC">
        <w:rPr>
          <w:rFonts w:ascii="Tahoma" w:hAnsi="Tahoma" w:cs="Tahoma"/>
          <w:b w:val="0"/>
          <w:i/>
          <w:iCs/>
          <w:sz w:val="18"/>
          <w:szCs w:val="18"/>
        </w:rPr>
        <w:t>–con los beneficios del régimen de transición-</w:t>
      </w:r>
      <w:r w:rsidRPr="007F52DC">
        <w:rPr>
          <w:rFonts w:ascii="Tahoma" w:hAnsi="Tahoma" w:cs="Tahoma"/>
          <w:b w:val="0"/>
          <w:iCs/>
          <w:sz w:val="18"/>
          <w:szCs w:val="18"/>
        </w:rPr>
        <w:t xml:space="preserve"> recae en cabeza</w:t>
      </w:r>
      <w:r w:rsidRPr="007F52DC">
        <w:rPr>
          <w:rFonts w:ascii="Tahoma" w:hAnsi="Tahoma" w:cs="Tahoma"/>
          <w:b w:val="0"/>
          <w:i/>
          <w:iCs/>
          <w:sz w:val="18"/>
          <w:szCs w:val="18"/>
        </w:rPr>
        <w:t xml:space="preserve"> </w:t>
      </w:r>
      <w:r w:rsidRPr="007F52DC">
        <w:rPr>
          <w:rFonts w:ascii="Tahoma" w:hAnsi="Tahoma" w:cs="Tahoma"/>
          <w:b w:val="0"/>
          <w:iCs/>
          <w:sz w:val="18"/>
          <w:szCs w:val="18"/>
        </w:rPr>
        <w:t>de la AFP del RAIS</w:t>
      </w:r>
      <w:r w:rsidRPr="007F52DC">
        <w:rPr>
          <w:rFonts w:ascii="Tahoma" w:hAnsi="Tahoma" w:cs="Tahoma"/>
          <w:b w:val="0"/>
          <w:i/>
          <w:iCs/>
          <w:sz w:val="18"/>
          <w:szCs w:val="18"/>
        </w:rPr>
        <w:t xml:space="preserve"> </w:t>
      </w:r>
      <w:r w:rsidRPr="007F52DC">
        <w:rPr>
          <w:rFonts w:ascii="Tahoma" w:hAnsi="Tahoma" w:cs="Tahoma"/>
          <w:b w:val="0"/>
          <w:iCs/>
          <w:sz w:val="18"/>
          <w:szCs w:val="18"/>
        </w:rPr>
        <w:t>la carga de demostrar que brindó la información relativa a la pérdida del régimen de transición, con suma diligencia, prudencia y pericia</w:t>
      </w:r>
      <w:r w:rsidR="00A56994" w:rsidRPr="007F52DC">
        <w:rPr>
          <w:rFonts w:ascii="Tahoma" w:hAnsi="Tahoma" w:cs="Tahoma"/>
          <w:b w:val="0"/>
          <w:iCs/>
          <w:sz w:val="18"/>
          <w:szCs w:val="18"/>
        </w:rPr>
        <w:t>.</w:t>
      </w:r>
    </w:p>
    <w:p w:rsidR="00AF4777" w:rsidRPr="007F52DC" w:rsidRDefault="00AF4777" w:rsidP="00AF4777">
      <w:pPr>
        <w:pStyle w:val="Titre"/>
        <w:spacing w:line="240" w:lineRule="auto"/>
        <w:ind w:left="2127"/>
        <w:jc w:val="both"/>
        <w:rPr>
          <w:rFonts w:ascii="Tahoma" w:hAnsi="Tahoma" w:cs="Tahoma"/>
          <w:sz w:val="18"/>
          <w:szCs w:val="18"/>
        </w:rPr>
      </w:pPr>
    </w:p>
    <w:p w:rsidR="00815A7D" w:rsidRPr="007F52DC" w:rsidRDefault="00815A7D" w:rsidP="00AF4777">
      <w:pPr>
        <w:pStyle w:val="Titre"/>
        <w:tabs>
          <w:tab w:val="left" w:pos="567"/>
        </w:tabs>
        <w:spacing w:line="240" w:lineRule="auto"/>
        <w:ind w:left="2127" w:hanging="2805"/>
        <w:jc w:val="both"/>
        <w:rPr>
          <w:rFonts w:ascii="Tahoma" w:hAnsi="Tahoma" w:cs="Tahoma"/>
          <w:b w:val="0"/>
          <w:sz w:val="18"/>
          <w:szCs w:val="18"/>
        </w:rPr>
      </w:pPr>
    </w:p>
    <w:p w:rsidR="003A3BBB" w:rsidRPr="007F52DC" w:rsidRDefault="003A3BBB" w:rsidP="00AF4777">
      <w:pPr>
        <w:pStyle w:val="Titre4"/>
        <w:widowControl w:val="0"/>
        <w:tabs>
          <w:tab w:val="clear" w:pos="0"/>
        </w:tabs>
        <w:rPr>
          <w:rFonts w:ascii="Tahoma" w:hAnsi="Tahoma" w:cs="Tahoma"/>
          <w:bCs/>
          <w:szCs w:val="24"/>
          <w:lang w:eastAsia="es-MX"/>
        </w:rPr>
      </w:pPr>
      <w:r w:rsidRPr="007F52DC">
        <w:rPr>
          <w:rFonts w:ascii="Tahoma" w:hAnsi="Tahoma" w:cs="Tahoma"/>
          <w:bCs/>
          <w:szCs w:val="24"/>
          <w:lang w:eastAsia="es-MX"/>
        </w:rPr>
        <w:t>TRIBUNAL SUPERIOR DEL DISTRITO JUDICIAL DE PEREIRA</w:t>
      </w:r>
    </w:p>
    <w:p w:rsidR="003A3BBB" w:rsidRPr="007F52DC" w:rsidRDefault="003A3BBB" w:rsidP="00AF4777">
      <w:pPr>
        <w:pStyle w:val="Titre4"/>
        <w:widowControl w:val="0"/>
        <w:tabs>
          <w:tab w:val="clear" w:pos="0"/>
        </w:tabs>
        <w:rPr>
          <w:rFonts w:ascii="Tahoma" w:hAnsi="Tahoma" w:cs="Tahoma"/>
          <w:bCs/>
          <w:szCs w:val="24"/>
          <w:lang w:eastAsia="es-MX"/>
        </w:rPr>
      </w:pPr>
      <w:r w:rsidRPr="007F52DC">
        <w:rPr>
          <w:rFonts w:ascii="Tahoma" w:hAnsi="Tahoma" w:cs="Tahoma"/>
          <w:bCs/>
          <w:szCs w:val="24"/>
          <w:lang w:eastAsia="es-MX"/>
        </w:rPr>
        <w:t>SALA</w:t>
      </w:r>
      <w:r w:rsidR="00666B78" w:rsidRPr="007F52DC">
        <w:rPr>
          <w:rFonts w:ascii="Tahoma" w:hAnsi="Tahoma" w:cs="Tahoma"/>
          <w:bCs/>
          <w:szCs w:val="24"/>
          <w:lang w:eastAsia="es-MX"/>
        </w:rPr>
        <w:t xml:space="preserve"> DE DECISIÓN</w:t>
      </w:r>
      <w:r w:rsidRPr="007F52DC">
        <w:rPr>
          <w:rFonts w:ascii="Tahoma" w:hAnsi="Tahoma" w:cs="Tahoma"/>
          <w:bCs/>
          <w:szCs w:val="24"/>
          <w:lang w:eastAsia="es-MX"/>
        </w:rPr>
        <w:t xml:space="preserve"> LABORAL</w:t>
      </w:r>
      <w:r w:rsidR="00666B78" w:rsidRPr="007F52DC">
        <w:rPr>
          <w:rFonts w:ascii="Tahoma" w:hAnsi="Tahoma" w:cs="Tahoma"/>
          <w:bCs/>
          <w:szCs w:val="24"/>
          <w:lang w:eastAsia="es-MX"/>
        </w:rPr>
        <w:t xml:space="preserve"> No. 1</w:t>
      </w:r>
    </w:p>
    <w:p w:rsidR="003A3BBB" w:rsidRPr="007F52DC" w:rsidRDefault="003A3BBB" w:rsidP="00AF4777">
      <w:pPr>
        <w:jc w:val="center"/>
        <w:rPr>
          <w:rFonts w:ascii="Tahoma" w:hAnsi="Tahoma" w:cs="Tahoma"/>
          <w:bCs/>
        </w:rPr>
      </w:pPr>
    </w:p>
    <w:p w:rsidR="003A3BBB" w:rsidRPr="007F52DC" w:rsidRDefault="003A3BBB" w:rsidP="00AF4777">
      <w:pPr>
        <w:jc w:val="center"/>
        <w:rPr>
          <w:rFonts w:ascii="Tahoma" w:hAnsi="Tahoma" w:cs="Tahoma"/>
          <w:b/>
          <w:bCs/>
          <w:sz w:val="22"/>
          <w:szCs w:val="22"/>
        </w:rPr>
      </w:pPr>
      <w:r w:rsidRPr="007F52DC">
        <w:rPr>
          <w:rFonts w:ascii="Tahoma" w:hAnsi="Tahoma" w:cs="Tahoma"/>
          <w:bCs/>
          <w:sz w:val="22"/>
          <w:szCs w:val="22"/>
        </w:rPr>
        <w:t>Magistrada ponente:</w:t>
      </w:r>
      <w:r w:rsidRPr="007F52DC">
        <w:rPr>
          <w:rFonts w:ascii="Tahoma" w:hAnsi="Tahoma" w:cs="Tahoma"/>
          <w:b/>
          <w:bCs/>
          <w:sz w:val="22"/>
          <w:szCs w:val="22"/>
        </w:rPr>
        <w:t xml:space="preserve"> Ana Lucía Caicedo Calderón</w:t>
      </w:r>
    </w:p>
    <w:p w:rsidR="003A3BBB" w:rsidRPr="00136E69" w:rsidRDefault="003A3BBB" w:rsidP="00AF4777">
      <w:pPr>
        <w:jc w:val="center"/>
        <w:rPr>
          <w:rFonts w:ascii="Tahoma" w:hAnsi="Tahoma" w:cs="Tahoma"/>
          <w:b/>
          <w:sz w:val="16"/>
          <w:szCs w:val="16"/>
        </w:rPr>
      </w:pPr>
    </w:p>
    <w:p w:rsidR="003A3BBB" w:rsidRPr="007F52DC" w:rsidRDefault="003A3BBB" w:rsidP="00AF4777">
      <w:pPr>
        <w:jc w:val="center"/>
        <w:rPr>
          <w:rFonts w:ascii="Tahoma" w:hAnsi="Tahoma" w:cs="Tahoma"/>
          <w:b/>
          <w:sz w:val="22"/>
          <w:szCs w:val="22"/>
        </w:rPr>
      </w:pPr>
      <w:r w:rsidRPr="007F52DC">
        <w:rPr>
          <w:rFonts w:ascii="Tahoma" w:hAnsi="Tahoma" w:cs="Tahoma"/>
          <w:b/>
          <w:sz w:val="22"/>
          <w:szCs w:val="22"/>
        </w:rPr>
        <w:t>Acta No. ____</w:t>
      </w:r>
    </w:p>
    <w:p w:rsidR="003A3BBB" w:rsidRPr="00136E69" w:rsidRDefault="003A3BBB" w:rsidP="00AF4777">
      <w:pPr>
        <w:pStyle w:val="Sansinterligne"/>
        <w:rPr>
          <w:sz w:val="16"/>
          <w:szCs w:val="16"/>
        </w:rPr>
      </w:pPr>
    </w:p>
    <w:p w:rsidR="003A3BBB" w:rsidRPr="007F52DC" w:rsidRDefault="003A3BBB" w:rsidP="00AF4777">
      <w:pPr>
        <w:pStyle w:val="Titre5"/>
        <w:spacing w:line="240" w:lineRule="auto"/>
        <w:ind w:firstLine="0"/>
        <w:jc w:val="center"/>
        <w:rPr>
          <w:rFonts w:ascii="Tahoma" w:hAnsi="Tahoma" w:cs="Tahoma"/>
          <w:sz w:val="22"/>
          <w:szCs w:val="22"/>
        </w:rPr>
      </w:pPr>
      <w:r w:rsidRPr="007F52DC">
        <w:rPr>
          <w:rFonts w:ascii="Tahoma" w:hAnsi="Tahoma" w:cs="Tahoma"/>
          <w:sz w:val="22"/>
          <w:szCs w:val="22"/>
        </w:rPr>
        <w:t>Sistema oral - Audiencia de juzgamiento</w:t>
      </w:r>
    </w:p>
    <w:p w:rsidR="003A3BBB" w:rsidRPr="007F52DC" w:rsidRDefault="003A3BBB" w:rsidP="00AF4777">
      <w:pPr>
        <w:pStyle w:val="Sansinterligne"/>
        <w:rPr>
          <w:sz w:val="22"/>
          <w:szCs w:val="22"/>
        </w:rPr>
      </w:pPr>
      <w:r w:rsidRPr="007F52DC">
        <w:rPr>
          <w:sz w:val="22"/>
          <w:szCs w:val="22"/>
        </w:rPr>
        <w:tab/>
      </w:r>
      <w:r w:rsidR="004052FE" w:rsidRPr="007F52DC">
        <w:rPr>
          <w:sz w:val="22"/>
          <w:szCs w:val="22"/>
        </w:rPr>
        <w:t xml:space="preserve"> </w:t>
      </w:r>
    </w:p>
    <w:p w:rsidR="003A3BBB" w:rsidRPr="007F52DC" w:rsidRDefault="003A3BBB" w:rsidP="00AF4777">
      <w:pPr>
        <w:spacing w:line="276" w:lineRule="auto"/>
        <w:ind w:firstLine="708"/>
        <w:jc w:val="both"/>
        <w:rPr>
          <w:rFonts w:ascii="Tahoma" w:hAnsi="Tahoma" w:cs="Tahoma"/>
          <w:b/>
          <w:sz w:val="22"/>
          <w:szCs w:val="22"/>
          <w:lang w:val="es-ES_tradnl"/>
        </w:rPr>
      </w:pPr>
      <w:r w:rsidRPr="007F52DC">
        <w:rPr>
          <w:rFonts w:ascii="Tahoma" w:hAnsi="Tahoma" w:cs="Tahoma"/>
          <w:sz w:val="22"/>
          <w:szCs w:val="22"/>
          <w:lang w:val="es-ES_tradnl"/>
        </w:rPr>
        <w:t xml:space="preserve">Siendo las </w:t>
      </w:r>
      <w:r w:rsidR="00DF1046" w:rsidRPr="007F52DC">
        <w:rPr>
          <w:rFonts w:ascii="Tahoma" w:hAnsi="Tahoma" w:cs="Tahoma"/>
          <w:sz w:val="22"/>
          <w:szCs w:val="22"/>
          <w:lang w:val="es-ES_tradnl"/>
        </w:rPr>
        <w:t>9</w:t>
      </w:r>
      <w:r w:rsidR="003626FE" w:rsidRPr="007F52DC">
        <w:rPr>
          <w:rFonts w:ascii="Tahoma" w:hAnsi="Tahoma" w:cs="Tahoma"/>
          <w:sz w:val="22"/>
          <w:szCs w:val="22"/>
          <w:lang w:val="es-ES_tradnl"/>
        </w:rPr>
        <w:t>:00</w:t>
      </w:r>
      <w:r w:rsidRPr="007F52DC">
        <w:rPr>
          <w:rFonts w:ascii="Tahoma" w:hAnsi="Tahoma" w:cs="Tahoma"/>
          <w:sz w:val="22"/>
          <w:szCs w:val="22"/>
          <w:lang w:val="es-ES_tradnl"/>
        </w:rPr>
        <w:t xml:space="preserve"> </w:t>
      </w:r>
      <w:r w:rsidR="000108FA" w:rsidRPr="007F52DC">
        <w:rPr>
          <w:rFonts w:ascii="Tahoma" w:hAnsi="Tahoma" w:cs="Tahoma"/>
          <w:sz w:val="22"/>
          <w:szCs w:val="22"/>
          <w:lang w:val="es-ES_tradnl"/>
        </w:rPr>
        <w:t>a</w:t>
      </w:r>
      <w:r w:rsidR="0042768E" w:rsidRPr="007F52DC">
        <w:rPr>
          <w:rFonts w:ascii="Tahoma" w:hAnsi="Tahoma" w:cs="Tahoma"/>
          <w:sz w:val="22"/>
          <w:szCs w:val="22"/>
          <w:lang w:val="es-ES_tradnl"/>
        </w:rPr>
        <w:t>.m. de hoy,</w:t>
      </w:r>
      <w:r w:rsidR="00F206D8" w:rsidRPr="007F52DC">
        <w:rPr>
          <w:rFonts w:ascii="Tahoma" w:hAnsi="Tahoma" w:cs="Tahoma"/>
          <w:sz w:val="22"/>
          <w:szCs w:val="22"/>
          <w:lang w:val="es-ES_tradnl"/>
        </w:rPr>
        <w:t xml:space="preserve"> </w:t>
      </w:r>
      <w:r w:rsidR="005366D1" w:rsidRPr="007F52DC">
        <w:rPr>
          <w:rFonts w:ascii="Tahoma" w:hAnsi="Tahoma" w:cs="Tahoma"/>
          <w:sz w:val="22"/>
          <w:szCs w:val="22"/>
          <w:lang w:val="es-ES_tradnl"/>
        </w:rPr>
        <w:t>vierne</w:t>
      </w:r>
      <w:r w:rsidR="00835297" w:rsidRPr="007F52DC">
        <w:rPr>
          <w:rFonts w:ascii="Tahoma" w:hAnsi="Tahoma" w:cs="Tahoma"/>
          <w:sz w:val="22"/>
          <w:szCs w:val="22"/>
          <w:lang w:val="es-ES_tradnl"/>
        </w:rPr>
        <w:t xml:space="preserve">s </w:t>
      </w:r>
      <w:r w:rsidR="00DF1046" w:rsidRPr="007F52DC">
        <w:rPr>
          <w:rFonts w:ascii="Tahoma" w:hAnsi="Tahoma" w:cs="Tahoma"/>
          <w:sz w:val="22"/>
          <w:szCs w:val="22"/>
          <w:lang w:val="es-ES_tradnl"/>
        </w:rPr>
        <w:t xml:space="preserve">10 </w:t>
      </w:r>
      <w:r w:rsidR="00013636" w:rsidRPr="007F52DC">
        <w:rPr>
          <w:rFonts w:ascii="Tahoma" w:hAnsi="Tahoma" w:cs="Tahoma"/>
          <w:sz w:val="22"/>
          <w:szCs w:val="22"/>
          <w:lang w:val="es-ES_tradnl"/>
        </w:rPr>
        <w:t>de noviembre</w:t>
      </w:r>
      <w:r w:rsidR="00AC6676" w:rsidRPr="007F52DC">
        <w:rPr>
          <w:rFonts w:ascii="Tahoma" w:hAnsi="Tahoma" w:cs="Tahoma"/>
          <w:sz w:val="22"/>
          <w:szCs w:val="22"/>
          <w:lang w:val="es-ES_tradnl"/>
        </w:rPr>
        <w:t xml:space="preserve"> </w:t>
      </w:r>
      <w:r w:rsidR="00F206D8" w:rsidRPr="007F52DC">
        <w:rPr>
          <w:rFonts w:ascii="Tahoma" w:hAnsi="Tahoma" w:cs="Tahoma"/>
          <w:sz w:val="22"/>
          <w:szCs w:val="22"/>
          <w:lang w:val="es-ES_tradnl"/>
        </w:rPr>
        <w:t>de 201</w:t>
      </w:r>
      <w:r w:rsidR="00AC6676" w:rsidRPr="007F52DC">
        <w:rPr>
          <w:rFonts w:ascii="Tahoma" w:hAnsi="Tahoma" w:cs="Tahoma"/>
          <w:sz w:val="22"/>
          <w:szCs w:val="22"/>
          <w:lang w:val="es-ES_tradnl"/>
        </w:rPr>
        <w:t>7</w:t>
      </w:r>
      <w:r w:rsidRPr="007F52DC">
        <w:rPr>
          <w:rFonts w:ascii="Tahoma" w:hAnsi="Tahoma" w:cs="Tahoma"/>
          <w:sz w:val="22"/>
          <w:szCs w:val="22"/>
          <w:lang w:val="es-ES_tradnl"/>
        </w:rPr>
        <w:t xml:space="preserve">, la Sala de Decisión Laboral </w:t>
      </w:r>
      <w:r w:rsidR="00EA7593" w:rsidRPr="007F52DC">
        <w:rPr>
          <w:rFonts w:ascii="Tahoma" w:hAnsi="Tahoma" w:cs="Tahoma"/>
          <w:sz w:val="22"/>
          <w:szCs w:val="22"/>
          <w:lang w:val="es-ES_tradnl"/>
        </w:rPr>
        <w:t xml:space="preserve">No. 1 </w:t>
      </w:r>
      <w:r w:rsidRPr="007F52DC">
        <w:rPr>
          <w:rFonts w:ascii="Tahoma" w:hAnsi="Tahoma" w:cs="Tahoma"/>
          <w:sz w:val="22"/>
          <w:szCs w:val="22"/>
          <w:lang w:val="es-ES_tradnl"/>
        </w:rPr>
        <w:t xml:space="preserve">del Tribunal Superior de Pereira se constituye en audiencia pública de juzgamiento en el proceso ordinario laboral instaurado por </w:t>
      </w:r>
      <w:r w:rsidR="00DF1046" w:rsidRPr="007F52DC">
        <w:rPr>
          <w:rFonts w:ascii="Tahoma" w:hAnsi="Tahoma" w:cs="Tahoma"/>
          <w:b/>
          <w:sz w:val="22"/>
          <w:szCs w:val="22"/>
          <w:lang w:val="es-ES_tradnl"/>
        </w:rPr>
        <w:t>María Liliana Herrera Alzate</w:t>
      </w:r>
      <w:r w:rsidR="003626FE" w:rsidRPr="007F52DC">
        <w:rPr>
          <w:rFonts w:ascii="Tahoma" w:hAnsi="Tahoma" w:cs="Tahoma"/>
          <w:b/>
          <w:sz w:val="22"/>
          <w:szCs w:val="22"/>
          <w:lang w:val="es-ES_tradnl"/>
        </w:rPr>
        <w:t xml:space="preserve"> </w:t>
      </w:r>
      <w:r w:rsidR="007818AA" w:rsidRPr="007F52DC">
        <w:rPr>
          <w:rFonts w:ascii="Tahoma" w:hAnsi="Tahoma" w:cs="Tahoma"/>
          <w:sz w:val="22"/>
          <w:szCs w:val="22"/>
          <w:lang w:val="es-ES_tradnl"/>
        </w:rPr>
        <w:t>co</w:t>
      </w:r>
      <w:r w:rsidRPr="007F52DC">
        <w:rPr>
          <w:rFonts w:ascii="Tahoma" w:hAnsi="Tahoma" w:cs="Tahoma"/>
          <w:sz w:val="22"/>
          <w:szCs w:val="22"/>
          <w:lang w:val="es-ES_tradnl"/>
        </w:rPr>
        <w:t>ntra</w:t>
      </w:r>
      <w:r w:rsidR="00EA6A2F" w:rsidRPr="007F52DC">
        <w:rPr>
          <w:rFonts w:ascii="Tahoma" w:hAnsi="Tahoma" w:cs="Tahoma"/>
          <w:sz w:val="22"/>
          <w:szCs w:val="22"/>
          <w:lang w:val="es-ES_tradnl"/>
        </w:rPr>
        <w:t xml:space="preserve"> </w:t>
      </w:r>
      <w:r w:rsidRPr="007F52DC">
        <w:rPr>
          <w:rFonts w:ascii="Tahoma" w:hAnsi="Tahoma" w:cs="Tahoma"/>
          <w:sz w:val="22"/>
          <w:szCs w:val="22"/>
          <w:lang w:val="es-ES_tradnl"/>
        </w:rPr>
        <w:t xml:space="preserve">la </w:t>
      </w:r>
      <w:r w:rsidR="00243E9F" w:rsidRPr="007F52DC">
        <w:rPr>
          <w:rFonts w:ascii="Tahoma" w:hAnsi="Tahoma" w:cs="Tahoma"/>
          <w:b/>
          <w:sz w:val="22"/>
          <w:szCs w:val="22"/>
          <w:lang w:val="es-ES_tradnl"/>
        </w:rPr>
        <w:t>Administradora Colombiana de Pensiones – Colpensiones</w:t>
      </w:r>
      <w:r w:rsidR="00EA6A2F" w:rsidRPr="007F52DC">
        <w:rPr>
          <w:rFonts w:ascii="Tahoma" w:hAnsi="Tahoma" w:cs="Tahoma"/>
          <w:b/>
          <w:sz w:val="22"/>
          <w:szCs w:val="22"/>
          <w:lang w:val="es-ES_tradnl"/>
        </w:rPr>
        <w:t xml:space="preserve"> </w:t>
      </w:r>
      <w:r w:rsidR="00EA6A2F" w:rsidRPr="007F52DC">
        <w:rPr>
          <w:rFonts w:ascii="Tahoma" w:hAnsi="Tahoma" w:cs="Tahoma"/>
          <w:sz w:val="22"/>
          <w:szCs w:val="22"/>
          <w:lang w:val="es-ES_tradnl"/>
        </w:rPr>
        <w:t>y</w:t>
      </w:r>
      <w:r w:rsidR="00EA6A2F" w:rsidRPr="007F52DC">
        <w:rPr>
          <w:rFonts w:ascii="Tahoma" w:hAnsi="Tahoma" w:cs="Tahoma"/>
          <w:b/>
          <w:sz w:val="22"/>
          <w:szCs w:val="22"/>
          <w:lang w:val="es-ES_tradnl"/>
        </w:rPr>
        <w:t xml:space="preserve"> Porvenir S.A.</w:t>
      </w:r>
    </w:p>
    <w:p w:rsidR="003A3BBB" w:rsidRPr="007F52DC" w:rsidRDefault="003A3BBB" w:rsidP="00AF4777">
      <w:pPr>
        <w:pStyle w:val="Sansinterligne"/>
        <w:rPr>
          <w:sz w:val="22"/>
          <w:szCs w:val="22"/>
          <w:lang w:val="es-ES_tradnl"/>
        </w:rPr>
      </w:pPr>
    </w:p>
    <w:p w:rsidR="003A3BBB" w:rsidRPr="007F52DC" w:rsidRDefault="003A3BBB" w:rsidP="00AF4777">
      <w:pPr>
        <w:spacing w:line="276" w:lineRule="auto"/>
        <w:ind w:firstLine="708"/>
        <w:jc w:val="both"/>
        <w:rPr>
          <w:rFonts w:ascii="Tahoma" w:hAnsi="Tahoma" w:cs="Tahoma"/>
          <w:sz w:val="22"/>
          <w:szCs w:val="22"/>
          <w:lang w:val="es-ES_tradnl"/>
        </w:rPr>
      </w:pPr>
      <w:r w:rsidRPr="007F52DC">
        <w:rPr>
          <w:rFonts w:ascii="Tahoma" w:hAnsi="Tahoma" w:cs="Tahoma"/>
          <w:sz w:val="22"/>
          <w:szCs w:val="22"/>
          <w:lang w:val="es-ES_tradnl"/>
        </w:rPr>
        <w:t>Para el efecto, se verifica la asistencia de las partes a la presente diligencia: Por la parte demandante… Por la demandada…</w:t>
      </w:r>
    </w:p>
    <w:p w:rsidR="003A3BBB" w:rsidRPr="007F52DC" w:rsidRDefault="003A3BBB" w:rsidP="00AF4777">
      <w:pPr>
        <w:widowControl w:val="0"/>
        <w:autoSpaceDE w:val="0"/>
        <w:autoSpaceDN w:val="0"/>
        <w:adjustRightInd w:val="0"/>
        <w:spacing w:line="276" w:lineRule="auto"/>
        <w:jc w:val="center"/>
        <w:rPr>
          <w:rFonts w:ascii="Tahoma" w:hAnsi="Tahoma" w:cs="Tahoma"/>
          <w:b/>
          <w:sz w:val="22"/>
          <w:szCs w:val="22"/>
        </w:rPr>
      </w:pPr>
      <w:r w:rsidRPr="007F52DC">
        <w:rPr>
          <w:rFonts w:ascii="Tahoma" w:hAnsi="Tahoma" w:cs="Tahoma"/>
          <w:b/>
          <w:sz w:val="22"/>
          <w:szCs w:val="22"/>
        </w:rPr>
        <w:t>Alegatos de conclusión</w:t>
      </w:r>
    </w:p>
    <w:p w:rsidR="003A3BBB" w:rsidRPr="00136E69" w:rsidRDefault="003A3BBB" w:rsidP="00AF4777">
      <w:pPr>
        <w:pStyle w:val="Sansinterligne"/>
        <w:rPr>
          <w:sz w:val="16"/>
          <w:szCs w:val="16"/>
        </w:rPr>
      </w:pPr>
    </w:p>
    <w:p w:rsidR="003A3BBB" w:rsidRPr="007F52DC" w:rsidRDefault="003A3BBB" w:rsidP="00AF4777">
      <w:pPr>
        <w:spacing w:line="276" w:lineRule="auto"/>
        <w:ind w:firstLine="708"/>
        <w:jc w:val="both"/>
        <w:rPr>
          <w:rFonts w:ascii="Tahoma" w:hAnsi="Tahoma" w:cs="Tahoma"/>
          <w:sz w:val="22"/>
          <w:szCs w:val="22"/>
          <w:lang w:val="es-ES_tradnl"/>
        </w:rPr>
      </w:pPr>
      <w:r w:rsidRPr="007F52DC">
        <w:rPr>
          <w:rFonts w:ascii="Tahoma" w:hAnsi="Tahoma" w:cs="Tahoma"/>
          <w:sz w:val="22"/>
          <w:szCs w:val="22"/>
          <w:lang w:val="es-ES_tradnl"/>
        </w:rPr>
        <w:t>De conformidad con el artículo 82 del C.P.T</w:t>
      </w:r>
      <w:r w:rsidR="007C5FFC" w:rsidRPr="007F52DC">
        <w:rPr>
          <w:rFonts w:ascii="Tahoma" w:hAnsi="Tahoma" w:cs="Tahoma"/>
          <w:sz w:val="22"/>
          <w:szCs w:val="22"/>
          <w:lang w:val="es-ES_tradnl"/>
        </w:rPr>
        <w:t>.</w:t>
      </w:r>
      <w:r w:rsidRPr="007F52DC">
        <w:rPr>
          <w:rFonts w:ascii="Tahoma" w:hAnsi="Tahoma" w:cs="Tahoma"/>
          <w:sz w:val="22"/>
          <w:szCs w:val="22"/>
          <w:lang w:val="es-ES_tradnl"/>
        </w:rPr>
        <w:t xml:space="preserve"> y de la S.S., modificado por el artículo 13 de la Ley 1149 de 2007, se concede el uso de la palabra a las partes para que presenten sus alegatos de conclusión:</w:t>
      </w:r>
      <w:r w:rsidR="000A129C" w:rsidRPr="007F52DC">
        <w:rPr>
          <w:rFonts w:ascii="Tahoma" w:hAnsi="Tahoma" w:cs="Tahoma"/>
          <w:sz w:val="22"/>
          <w:szCs w:val="22"/>
          <w:lang w:val="es-ES_tradnl"/>
        </w:rPr>
        <w:t xml:space="preserve"> </w:t>
      </w:r>
      <w:r w:rsidRPr="007F52DC">
        <w:rPr>
          <w:rFonts w:ascii="Tahoma" w:hAnsi="Tahoma" w:cs="Tahoma"/>
          <w:sz w:val="22"/>
          <w:szCs w:val="22"/>
          <w:lang w:val="es-ES_tradnl"/>
        </w:rPr>
        <w:t xml:space="preserve"> Por la parte demandante… Por la parte demandada…</w:t>
      </w:r>
    </w:p>
    <w:p w:rsidR="003A3BBB" w:rsidRPr="007F52DC" w:rsidRDefault="003A3BBB" w:rsidP="00AF4777">
      <w:pPr>
        <w:pStyle w:val="Sansinterligne"/>
        <w:rPr>
          <w:sz w:val="22"/>
          <w:szCs w:val="22"/>
        </w:rPr>
      </w:pPr>
    </w:p>
    <w:p w:rsidR="003A3BBB" w:rsidRPr="007F52DC" w:rsidRDefault="003A3BBB" w:rsidP="00AF4777">
      <w:pPr>
        <w:widowControl w:val="0"/>
        <w:autoSpaceDE w:val="0"/>
        <w:autoSpaceDN w:val="0"/>
        <w:adjustRightInd w:val="0"/>
        <w:spacing w:line="276" w:lineRule="auto"/>
        <w:jc w:val="center"/>
        <w:rPr>
          <w:rFonts w:ascii="Tahoma" w:hAnsi="Tahoma" w:cs="Tahoma"/>
          <w:b/>
          <w:sz w:val="22"/>
          <w:szCs w:val="22"/>
        </w:rPr>
      </w:pPr>
      <w:r w:rsidRPr="007F52DC">
        <w:rPr>
          <w:rFonts w:ascii="Tahoma" w:hAnsi="Tahoma" w:cs="Tahoma"/>
          <w:b/>
          <w:sz w:val="22"/>
          <w:szCs w:val="22"/>
        </w:rPr>
        <w:t>S E N T E N C I A</w:t>
      </w:r>
    </w:p>
    <w:p w:rsidR="003A3BBB" w:rsidRPr="00136E69" w:rsidRDefault="003A3BBB" w:rsidP="00AF4777">
      <w:pPr>
        <w:pStyle w:val="Sansinterligne"/>
        <w:rPr>
          <w:sz w:val="16"/>
          <w:szCs w:val="16"/>
        </w:rPr>
      </w:pPr>
    </w:p>
    <w:p w:rsidR="005A6E74" w:rsidRPr="007F52DC" w:rsidRDefault="00F929A1" w:rsidP="00AF4777">
      <w:pPr>
        <w:widowControl w:val="0"/>
        <w:autoSpaceDE w:val="0"/>
        <w:autoSpaceDN w:val="0"/>
        <w:adjustRightInd w:val="0"/>
        <w:spacing w:line="276" w:lineRule="auto"/>
        <w:ind w:firstLine="708"/>
        <w:jc w:val="both"/>
        <w:rPr>
          <w:rFonts w:ascii="Tahoma" w:hAnsi="Tahoma" w:cs="Tahoma"/>
          <w:sz w:val="22"/>
          <w:szCs w:val="22"/>
        </w:rPr>
      </w:pPr>
      <w:r w:rsidRPr="007F52DC">
        <w:rPr>
          <w:rFonts w:ascii="Tahoma" w:hAnsi="Tahoma" w:cs="Tahoma"/>
          <w:sz w:val="22"/>
          <w:szCs w:val="22"/>
        </w:rPr>
        <w:t xml:space="preserve">Como quiera que los </w:t>
      </w:r>
      <w:r w:rsidR="007A472F" w:rsidRPr="007F52DC">
        <w:rPr>
          <w:rFonts w:ascii="Tahoma" w:hAnsi="Tahoma" w:cs="Tahoma"/>
          <w:sz w:val="22"/>
          <w:szCs w:val="22"/>
        </w:rPr>
        <w:t>ar</w:t>
      </w:r>
      <w:r w:rsidRPr="007F52DC">
        <w:rPr>
          <w:rFonts w:ascii="Tahoma" w:hAnsi="Tahoma" w:cs="Tahoma"/>
          <w:sz w:val="22"/>
          <w:szCs w:val="22"/>
        </w:rPr>
        <w:t xml:space="preserve">gumentos expuestos en las alegaciones </w:t>
      </w:r>
      <w:proofErr w:type="gramStart"/>
      <w:r w:rsidRPr="007F52DC">
        <w:rPr>
          <w:rFonts w:ascii="Tahoma" w:hAnsi="Tahoma" w:cs="Tahoma"/>
          <w:sz w:val="22"/>
          <w:szCs w:val="22"/>
        </w:rPr>
        <w:t>fueron</w:t>
      </w:r>
      <w:proofErr w:type="gramEnd"/>
      <w:r w:rsidRPr="007F52DC">
        <w:rPr>
          <w:rFonts w:ascii="Tahoma" w:hAnsi="Tahoma" w:cs="Tahoma"/>
          <w:sz w:val="22"/>
          <w:szCs w:val="22"/>
        </w:rPr>
        <w:t xml:space="preserve"> tenidos en cuenta en la discusión del proyecto, procede la Sala </w:t>
      </w:r>
      <w:r w:rsidR="00AC649A" w:rsidRPr="007F52DC">
        <w:rPr>
          <w:rFonts w:ascii="Tahoma" w:hAnsi="Tahoma" w:cs="Tahoma"/>
          <w:sz w:val="22"/>
          <w:szCs w:val="22"/>
        </w:rPr>
        <w:t xml:space="preserve">a </w:t>
      </w:r>
      <w:r w:rsidR="009A3575" w:rsidRPr="007F52DC">
        <w:rPr>
          <w:rFonts w:ascii="Tahoma" w:hAnsi="Tahoma" w:cs="Tahoma"/>
          <w:sz w:val="22"/>
          <w:szCs w:val="22"/>
        </w:rPr>
        <w:t>re</w:t>
      </w:r>
      <w:r w:rsidR="00275854" w:rsidRPr="007F52DC">
        <w:rPr>
          <w:rFonts w:ascii="Tahoma" w:hAnsi="Tahoma" w:cs="Tahoma"/>
          <w:sz w:val="22"/>
          <w:szCs w:val="22"/>
        </w:rPr>
        <w:t xml:space="preserve">visar en sede de consulta la sentencia proferida por el </w:t>
      </w:r>
      <w:r w:rsidR="00FE2152" w:rsidRPr="007F52DC">
        <w:rPr>
          <w:rFonts w:ascii="Tahoma" w:hAnsi="Tahoma" w:cs="Tahoma"/>
          <w:sz w:val="22"/>
          <w:szCs w:val="22"/>
        </w:rPr>
        <w:t xml:space="preserve">Juzgado </w:t>
      </w:r>
      <w:r w:rsidR="00275854" w:rsidRPr="007F52DC">
        <w:rPr>
          <w:rFonts w:ascii="Tahoma" w:hAnsi="Tahoma" w:cs="Tahoma"/>
          <w:sz w:val="22"/>
          <w:szCs w:val="22"/>
        </w:rPr>
        <w:t xml:space="preserve">Cuarto </w:t>
      </w:r>
      <w:r w:rsidR="00BE36DD" w:rsidRPr="007F52DC">
        <w:rPr>
          <w:rFonts w:ascii="Tahoma" w:hAnsi="Tahoma" w:cs="Tahoma"/>
          <w:sz w:val="22"/>
          <w:szCs w:val="22"/>
        </w:rPr>
        <w:t xml:space="preserve">Laboral </w:t>
      </w:r>
      <w:r w:rsidR="005107E5" w:rsidRPr="007F52DC">
        <w:rPr>
          <w:rFonts w:ascii="Tahoma" w:hAnsi="Tahoma" w:cs="Tahoma"/>
          <w:sz w:val="22"/>
          <w:szCs w:val="22"/>
        </w:rPr>
        <w:t xml:space="preserve">del Circuito de </w:t>
      </w:r>
      <w:r w:rsidR="00755CE1" w:rsidRPr="007F52DC">
        <w:rPr>
          <w:rFonts w:ascii="Tahoma" w:hAnsi="Tahoma" w:cs="Tahoma"/>
          <w:sz w:val="22"/>
          <w:szCs w:val="22"/>
        </w:rPr>
        <w:t xml:space="preserve">Pereira </w:t>
      </w:r>
      <w:r w:rsidR="00D52F23" w:rsidRPr="007F52DC">
        <w:rPr>
          <w:rFonts w:ascii="Tahoma" w:hAnsi="Tahoma" w:cs="Tahoma"/>
          <w:sz w:val="22"/>
          <w:szCs w:val="22"/>
        </w:rPr>
        <w:t xml:space="preserve">el </w:t>
      </w:r>
      <w:r w:rsidR="00275854" w:rsidRPr="007F52DC">
        <w:rPr>
          <w:rFonts w:ascii="Tahoma" w:hAnsi="Tahoma" w:cs="Tahoma"/>
          <w:sz w:val="22"/>
          <w:szCs w:val="22"/>
        </w:rPr>
        <w:t>23</w:t>
      </w:r>
      <w:r w:rsidR="004C2405" w:rsidRPr="007F52DC">
        <w:rPr>
          <w:rFonts w:ascii="Tahoma" w:hAnsi="Tahoma" w:cs="Tahoma"/>
          <w:sz w:val="22"/>
          <w:szCs w:val="22"/>
        </w:rPr>
        <w:t xml:space="preserve"> de </w:t>
      </w:r>
      <w:r w:rsidR="009A3575" w:rsidRPr="007F52DC">
        <w:rPr>
          <w:rFonts w:ascii="Tahoma" w:hAnsi="Tahoma" w:cs="Tahoma"/>
          <w:sz w:val="22"/>
          <w:szCs w:val="22"/>
        </w:rPr>
        <w:t xml:space="preserve">noviembre </w:t>
      </w:r>
      <w:r w:rsidR="00D52F23" w:rsidRPr="007F52DC">
        <w:rPr>
          <w:rFonts w:ascii="Tahoma" w:hAnsi="Tahoma" w:cs="Tahoma"/>
          <w:sz w:val="22"/>
          <w:szCs w:val="22"/>
        </w:rPr>
        <w:t>de 2016</w:t>
      </w:r>
      <w:r w:rsidR="00A15DB2" w:rsidRPr="007F52DC">
        <w:rPr>
          <w:rFonts w:ascii="Tahoma" w:hAnsi="Tahoma" w:cs="Tahoma"/>
          <w:sz w:val="22"/>
          <w:szCs w:val="22"/>
        </w:rPr>
        <w:t>,</w:t>
      </w:r>
      <w:r w:rsidR="00DC21B9" w:rsidRPr="007F52DC">
        <w:rPr>
          <w:rFonts w:ascii="Tahoma" w:hAnsi="Tahoma" w:cs="Tahoma"/>
          <w:sz w:val="22"/>
          <w:szCs w:val="22"/>
        </w:rPr>
        <w:t xml:space="preserve"> </w:t>
      </w:r>
      <w:r w:rsidR="00E61862" w:rsidRPr="007F52DC">
        <w:rPr>
          <w:rFonts w:ascii="Tahoma" w:hAnsi="Tahoma" w:cs="Tahoma"/>
          <w:sz w:val="22"/>
          <w:szCs w:val="22"/>
        </w:rPr>
        <w:t>dentro del proceso ordinario laboral reseñado con anterioridad.</w:t>
      </w:r>
    </w:p>
    <w:p w:rsidR="008A4AE3" w:rsidRPr="007F52DC" w:rsidRDefault="008A4AE3" w:rsidP="00AF4777">
      <w:pPr>
        <w:widowControl w:val="0"/>
        <w:autoSpaceDE w:val="0"/>
        <w:autoSpaceDN w:val="0"/>
        <w:adjustRightInd w:val="0"/>
        <w:ind w:firstLine="708"/>
        <w:jc w:val="both"/>
        <w:rPr>
          <w:sz w:val="22"/>
          <w:szCs w:val="22"/>
        </w:rPr>
      </w:pPr>
    </w:p>
    <w:p w:rsidR="003A3BBB" w:rsidRPr="007F52DC" w:rsidRDefault="003A3BBB" w:rsidP="00AF4777">
      <w:pPr>
        <w:widowControl w:val="0"/>
        <w:autoSpaceDE w:val="0"/>
        <w:autoSpaceDN w:val="0"/>
        <w:adjustRightInd w:val="0"/>
        <w:spacing w:line="276" w:lineRule="auto"/>
        <w:jc w:val="center"/>
        <w:rPr>
          <w:rFonts w:ascii="Tahoma" w:hAnsi="Tahoma" w:cs="Tahoma"/>
          <w:b/>
          <w:sz w:val="22"/>
          <w:szCs w:val="22"/>
        </w:rPr>
      </w:pPr>
      <w:r w:rsidRPr="007F52DC">
        <w:rPr>
          <w:rFonts w:ascii="Tahoma" w:hAnsi="Tahoma" w:cs="Tahoma"/>
          <w:b/>
          <w:sz w:val="22"/>
          <w:szCs w:val="22"/>
        </w:rPr>
        <w:t>Problema jurídico por resolver</w:t>
      </w:r>
    </w:p>
    <w:p w:rsidR="001B5F3A" w:rsidRPr="00136E69" w:rsidRDefault="001B5F3A" w:rsidP="00136E69">
      <w:pPr>
        <w:pStyle w:val="Sansinterligne"/>
        <w:rPr>
          <w:sz w:val="16"/>
          <w:szCs w:val="16"/>
        </w:rPr>
      </w:pPr>
    </w:p>
    <w:p w:rsidR="00D7256D" w:rsidRPr="007F52DC" w:rsidRDefault="00DD4D98" w:rsidP="00AF4777">
      <w:pPr>
        <w:tabs>
          <w:tab w:val="left" w:pos="567"/>
        </w:tabs>
        <w:spacing w:line="276" w:lineRule="auto"/>
        <w:jc w:val="both"/>
        <w:rPr>
          <w:rFonts w:ascii="Tahoma" w:hAnsi="Tahoma" w:cs="Tahoma"/>
          <w:sz w:val="22"/>
          <w:szCs w:val="22"/>
        </w:rPr>
      </w:pPr>
      <w:r w:rsidRPr="007F52DC">
        <w:rPr>
          <w:rFonts w:ascii="Tahoma" w:hAnsi="Tahoma" w:cs="Tahoma"/>
          <w:sz w:val="22"/>
          <w:szCs w:val="22"/>
        </w:rPr>
        <w:tab/>
      </w:r>
      <w:r w:rsidR="00A54D92" w:rsidRPr="007F52DC">
        <w:rPr>
          <w:rFonts w:ascii="Tahoma" w:hAnsi="Tahoma" w:cs="Tahoma"/>
          <w:sz w:val="22"/>
          <w:szCs w:val="22"/>
        </w:rPr>
        <w:tab/>
        <w:t xml:space="preserve">De acuerdo a lo expuesto en la sentencia de primera instancia, le corresponde a la Sala determinar </w:t>
      </w:r>
      <w:r w:rsidR="0016031F" w:rsidRPr="007F52DC">
        <w:rPr>
          <w:rFonts w:ascii="Tahoma" w:hAnsi="Tahoma" w:cs="Tahoma"/>
          <w:sz w:val="22"/>
          <w:szCs w:val="22"/>
        </w:rPr>
        <w:t xml:space="preserve">si </w:t>
      </w:r>
      <w:r w:rsidR="00975DD3" w:rsidRPr="007F52DC">
        <w:rPr>
          <w:rFonts w:ascii="Tahoma" w:hAnsi="Tahoma" w:cs="Tahoma"/>
          <w:sz w:val="22"/>
          <w:szCs w:val="22"/>
        </w:rPr>
        <w:t>la afiliación</w:t>
      </w:r>
      <w:r w:rsidR="00D7256D" w:rsidRPr="007F52DC">
        <w:rPr>
          <w:rFonts w:ascii="Tahoma" w:hAnsi="Tahoma" w:cs="Tahoma"/>
          <w:sz w:val="22"/>
          <w:szCs w:val="22"/>
        </w:rPr>
        <w:t xml:space="preserve"> por medio del cual la demandante se trasladó al RAIS es o no ineficaz.</w:t>
      </w:r>
      <w:r w:rsidR="0016031F" w:rsidRPr="007F52DC">
        <w:rPr>
          <w:rFonts w:ascii="Tahoma" w:hAnsi="Tahoma" w:cs="Tahoma"/>
          <w:sz w:val="22"/>
          <w:szCs w:val="22"/>
        </w:rPr>
        <w:t xml:space="preserve"> </w:t>
      </w:r>
    </w:p>
    <w:p w:rsidR="00966E2B" w:rsidRPr="007F52DC" w:rsidRDefault="00966E2B" w:rsidP="00AF4777">
      <w:pPr>
        <w:tabs>
          <w:tab w:val="left" w:pos="709"/>
        </w:tabs>
        <w:spacing w:line="276" w:lineRule="auto"/>
        <w:jc w:val="both"/>
        <w:rPr>
          <w:rFonts w:ascii="Tahoma" w:hAnsi="Tahoma" w:cs="Tahoma"/>
          <w:sz w:val="22"/>
          <w:szCs w:val="22"/>
        </w:rPr>
      </w:pPr>
    </w:p>
    <w:p w:rsidR="003A3BBB" w:rsidRPr="007F52DC" w:rsidRDefault="003A3BBB" w:rsidP="00AF4777">
      <w:pPr>
        <w:widowControl w:val="0"/>
        <w:numPr>
          <w:ilvl w:val="0"/>
          <w:numId w:val="8"/>
        </w:numPr>
        <w:tabs>
          <w:tab w:val="clear" w:pos="1080"/>
          <w:tab w:val="num" w:pos="0"/>
          <w:tab w:val="left" w:pos="374"/>
        </w:tabs>
        <w:autoSpaceDE w:val="0"/>
        <w:autoSpaceDN w:val="0"/>
        <w:adjustRightInd w:val="0"/>
        <w:spacing w:line="276" w:lineRule="auto"/>
        <w:ind w:left="0" w:firstLine="0"/>
        <w:jc w:val="center"/>
        <w:rPr>
          <w:rFonts w:ascii="Tahoma" w:hAnsi="Tahoma" w:cs="Tahoma"/>
          <w:b/>
          <w:sz w:val="22"/>
          <w:szCs w:val="22"/>
        </w:rPr>
      </w:pPr>
      <w:r w:rsidRPr="007F52DC">
        <w:rPr>
          <w:rFonts w:ascii="Tahoma" w:hAnsi="Tahoma" w:cs="Tahoma"/>
          <w:b/>
          <w:sz w:val="22"/>
          <w:szCs w:val="22"/>
        </w:rPr>
        <w:t>La demanda y su contestación</w:t>
      </w:r>
    </w:p>
    <w:p w:rsidR="00A82F87" w:rsidRPr="00136E69" w:rsidRDefault="00A82F87" w:rsidP="00136E69">
      <w:pPr>
        <w:widowControl w:val="0"/>
        <w:autoSpaceDE w:val="0"/>
        <w:autoSpaceDN w:val="0"/>
        <w:adjustRightInd w:val="0"/>
        <w:ind w:firstLine="708"/>
        <w:jc w:val="both"/>
        <w:rPr>
          <w:rFonts w:ascii="Tahoma" w:hAnsi="Tahoma" w:cs="Tahoma"/>
          <w:sz w:val="16"/>
          <w:szCs w:val="16"/>
        </w:rPr>
      </w:pPr>
    </w:p>
    <w:p w:rsidR="00275854" w:rsidRPr="007F52DC" w:rsidRDefault="00C90A9C" w:rsidP="00AF4777">
      <w:pPr>
        <w:widowControl w:val="0"/>
        <w:autoSpaceDE w:val="0"/>
        <w:autoSpaceDN w:val="0"/>
        <w:adjustRightInd w:val="0"/>
        <w:spacing w:line="276" w:lineRule="auto"/>
        <w:ind w:firstLine="708"/>
        <w:jc w:val="both"/>
        <w:rPr>
          <w:rFonts w:ascii="Tahoma" w:hAnsi="Tahoma" w:cs="Tahoma"/>
          <w:sz w:val="22"/>
          <w:szCs w:val="22"/>
        </w:rPr>
      </w:pPr>
      <w:r w:rsidRPr="007F52DC">
        <w:rPr>
          <w:rFonts w:ascii="Tahoma" w:hAnsi="Tahoma" w:cs="Tahoma"/>
          <w:sz w:val="22"/>
          <w:szCs w:val="22"/>
        </w:rPr>
        <w:t>La</w:t>
      </w:r>
      <w:r w:rsidR="000423AA" w:rsidRPr="007F52DC">
        <w:rPr>
          <w:rFonts w:ascii="Tahoma" w:hAnsi="Tahoma" w:cs="Tahoma"/>
          <w:sz w:val="22"/>
          <w:szCs w:val="22"/>
        </w:rPr>
        <w:t xml:space="preserve"> </w:t>
      </w:r>
      <w:r w:rsidR="00B158AB" w:rsidRPr="007F52DC">
        <w:rPr>
          <w:rFonts w:ascii="Tahoma" w:hAnsi="Tahoma" w:cs="Tahoma"/>
          <w:sz w:val="22"/>
          <w:szCs w:val="22"/>
        </w:rPr>
        <w:t>citad</w:t>
      </w:r>
      <w:r w:rsidRPr="007F52DC">
        <w:rPr>
          <w:rFonts w:ascii="Tahoma" w:hAnsi="Tahoma" w:cs="Tahoma"/>
          <w:sz w:val="22"/>
          <w:szCs w:val="22"/>
        </w:rPr>
        <w:t xml:space="preserve">a </w:t>
      </w:r>
      <w:r w:rsidR="00B158AB" w:rsidRPr="007F52DC">
        <w:rPr>
          <w:rFonts w:ascii="Tahoma" w:hAnsi="Tahoma" w:cs="Tahoma"/>
          <w:sz w:val="22"/>
          <w:szCs w:val="22"/>
        </w:rPr>
        <w:t xml:space="preserve">demandante solicita </w:t>
      </w:r>
      <w:r w:rsidR="007818AA" w:rsidRPr="007F52DC">
        <w:rPr>
          <w:rFonts w:ascii="Tahoma" w:hAnsi="Tahoma" w:cs="Tahoma"/>
          <w:sz w:val="22"/>
          <w:szCs w:val="22"/>
        </w:rPr>
        <w:t xml:space="preserve">que se </w:t>
      </w:r>
      <w:r w:rsidR="00700D6B" w:rsidRPr="007F52DC">
        <w:rPr>
          <w:rFonts w:ascii="Tahoma" w:hAnsi="Tahoma" w:cs="Tahoma"/>
          <w:sz w:val="22"/>
          <w:szCs w:val="22"/>
        </w:rPr>
        <w:t>declare que</w:t>
      </w:r>
      <w:r w:rsidR="00275854" w:rsidRPr="007F52DC">
        <w:rPr>
          <w:rFonts w:ascii="Tahoma" w:hAnsi="Tahoma" w:cs="Tahoma"/>
          <w:sz w:val="22"/>
          <w:szCs w:val="22"/>
        </w:rPr>
        <w:t xml:space="preserve"> el traslado realizado al RAIS fue ineficaz y, en consecuencia, se ordene a Colpensiones recibirla en el régimen de prima media</w:t>
      </w:r>
      <w:r w:rsidR="00AC649A" w:rsidRPr="007F52DC">
        <w:rPr>
          <w:rFonts w:ascii="Tahoma" w:hAnsi="Tahoma" w:cs="Tahoma"/>
          <w:sz w:val="22"/>
          <w:szCs w:val="22"/>
        </w:rPr>
        <w:t>,</w:t>
      </w:r>
      <w:r w:rsidR="00275854" w:rsidRPr="007F52DC">
        <w:rPr>
          <w:rFonts w:ascii="Tahoma" w:hAnsi="Tahoma" w:cs="Tahoma"/>
          <w:sz w:val="22"/>
          <w:szCs w:val="22"/>
        </w:rPr>
        <w:t xml:space="preserve"> y a Porvenir S.A. girar a dicha entidad el total del monto de </w:t>
      </w:r>
      <w:r w:rsidR="00030C56" w:rsidRPr="007F52DC">
        <w:rPr>
          <w:rFonts w:ascii="Tahoma" w:hAnsi="Tahoma" w:cs="Tahoma"/>
          <w:sz w:val="22"/>
          <w:szCs w:val="22"/>
        </w:rPr>
        <w:t>su</w:t>
      </w:r>
      <w:r w:rsidR="00275854" w:rsidRPr="007F52DC">
        <w:rPr>
          <w:rFonts w:ascii="Tahoma" w:hAnsi="Tahoma" w:cs="Tahoma"/>
          <w:sz w:val="22"/>
          <w:szCs w:val="22"/>
        </w:rPr>
        <w:t xml:space="preserve"> cuenta pensional y pagar las costas procesales. </w:t>
      </w:r>
    </w:p>
    <w:p w:rsidR="002706F2" w:rsidRPr="007F52DC" w:rsidRDefault="00275854" w:rsidP="00AF4777">
      <w:pPr>
        <w:widowControl w:val="0"/>
        <w:autoSpaceDE w:val="0"/>
        <w:autoSpaceDN w:val="0"/>
        <w:adjustRightInd w:val="0"/>
        <w:spacing w:line="276" w:lineRule="auto"/>
        <w:ind w:firstLine="708"/>
        <w:jc w:val="both"/>
        <w:rPr>
          <w:rFonts w:ascii="Tahoma" w:hAnsi="Tahoma" w:cs="Tahoma"/>
          <w:sz w:val="22"/>
          <w:szCs w:val="22"/>
        </w:rPr>
      </w:pPr>
      <w:r w:rsidRPr="007F52DC">
        <w:rPr>
          <w:rFonts w:ascii="Tahoma" w:hAnsi="Tahoma" w:cs="Tahoma"/>
          <w:sz w:val="22"/>
          <w:szCs w:val="22"/>
        </w:rPr>
        <w:lastRenderedPageBreak/>
        <w:t>Para fundar dichas pretensiones manifiesta que nació el 2 de enero de 1960 y empezó a realizar cotizaciones al entonces I.S.S. desde junio de 1988</w:t>
      </w:r>
      <w:r w:rsidR="004E054D" w:rsidRPr="007F52DC">
        <w:rPr>
          <w:rFonts w:ascii="Tahoma" w:hAnsi="Tahoma" w:cs="Tahoma"/>
          <w:sz w:val="22"/>
          <w:szCs w:val="22"/>
        </w:rPr>
        <w:t xml:space="preserve">, trasladándose al R.A.I.S. el 11 de octubre de 1997, </w:t>
      </w:r>
      <w:r w:rsidR="002706F2" w:rsidRPr="007F52DC">
        <w:rPr>
          <w:rFonts w:ascii="Tahoma" w:hAnsi="Tahoma" w:cs="Tahoma"/>
          <w:sz w:val="22"/>
          <w:szCs w:val="22"/>
        </w:rPr>
        <w:t>a través de Porvenir S.A., sociedad que no le brindó el soporte informativo necesario para conocer los riesgos a los que se sometía con el traslado, como el monto de la pensión o la diferencia en el pago de aportes.</w:t>
      </w:r>
    </w:p>
    <w:p w:rsidR="002706F2" w:rsidRPr="007F52DC" w:rsidRDefault="002706F2" w:rsidP="00AF4777">
      <w:pPr>
        <w:widowControl w:val="0"/>
        <w:autoSpaceDE w:val="0"/>
        <w:autoSpaceDN w:val="0"/>
        <w:adjustRightInd w:val="0"/>
        <w:spacing w:line="276" w:lineRule="auto"/>
        <w:ind w:firstLine="708"/>
        <w:jc w:val="both"/>
        <w:rPr>
          <w:rFonts w:ascii="Tahoma" w:hAnsi="Tahoma" w:cs="Tahoma"/>
          <w:sz w:val="22"/>
          <w:szCs w:val="22"/>
        </w:rPr>
      </w:pPr>
    </w:p>
    <w:p w:rsidR="00E774E2" w:rsidRPr="007F52DC" w:rsidRDefault="002706F2" w:rsidP="00AF4777">
      <w:pPr>
        <w:widowControl w:val="0"/>
        <w:autoSpaceDE w:val="0"/>
        <w:autoSpaceDN w:val="0"/>
        <w:adjustRightInd w:val="0"/>
        <w:spacing w:line="276" w:lineRule="auto"/>
        <w:ind w:firstLine="708"/>
        <w:jc w:val="both"/>
        <w:rPr>
          <w:rFonts w:ascii="Tahoma" w:hAnsi="Tahoma" w:cs="Tahoma"/>
          <w:sz w:val="22"/>
          <w:szCs w:val="22"/>
        </w:rPr>
      </w:pPr>
      <w:r w:rsidRPr="007F52DC">
        <w:rPr>
          <w:rFonts w:ascii="Tahoma" w:hAnsi="Tahoma" w:cs="Tahoma"/>
          <w:sz w:val="22"/>
          <w:szCs w:val="22"/>
        </w:rPr>
        <w:t>Agrega</w:t>
      </w:r>
      <w:r w:rsidR="0051677F" w:rsidRPr="007F52DC">
        <w:rPr>
          <w:rFonts w:ascii="Tahoma" w:hAnsi="Tahoma" w:cs="Tahoma"/>
          <w:sz w:val="22"/>
          <w:szCs w:val="22"/>
        </w:rPr>
        <w:t xml:space="preserve"> que</w:t>
      </w:r>
      <w:r w:rsidR="00BC32C0" w:rsidRPr="007F52DC">
        <w:rPr>
          <w:rFonts w:ascii="Tahoma" w:hAnsi="Tahoma" w:cs="Tahoma"/>
          <w:sz w:val="22"/>
          <w:szCs w:val="22"/>
        </w:rPr>
        <w:t xml:space="preserve"> el</w:t>
      </w:r>
      <w:r w:rsidR="0051677F" w:rsidRPr="007F52DC">
        <w:rPr>
          <w:rFonts w:ascii="Tahoma" w:hAnsi="Tahoma" w:cs="Tahoma"/>
          <w:sz w:val="22"/>
          <w:szCs w:val="22"/>
        </w:rPr>
        <w:t xml:space="preserve"> </w:t>
      </w:r>
      <w:r w:rsidR="00BC32C0" w:rsidRPr="007F52DC">
        <w:rPr>
          <w:rFonts w:ascii="Tahoma" w:hAnsi="Tahoma" w:cs="Tahoma"/>
          <w:sz w:val="22"/>
          <w:szCs w:val="22"/>
        </w:rPr>
        <w:t xml:space="preserve">9 de julio de 2015 </w:t>
      </w:r>
      <w:r w:rsidR="004E7888" w:rsidRPr="007F52DC">
        <w:rPr>
          <w:rFonts w:ascii="Tahoma" w:hAnsi="Tahoma" w:cs="Tahoma"/>
          <w:sz w:val="22"/>
          <w:szCs w:val="22"/>
        </w:rPr>
        <w:t>solicitó a</w:t>
      </w:r>
      <w:r w:rsidR="00BC32C0" w:rsidRPr="007F52DC">
        <w:rPr>
          <w:rFonts w:ascii="Tahoma" w:hAnsi="Tahoma" w:cs="Tahoma"/>
          <w:sz w:val="22"/>
          <w:szCs w:val="22"/>
        </w:rPr>
        <w:t xml:space="preserve">nte Porvenir S.A. </w:t>
      </w:r>
      <w:r w:rsidR="004E7888" w:rsidRPr="007F52DC">
        <w:rPr>
          <w:rFonts w:ascii="Tahoma" w:hAnsi="Tahoma" w:cs="Tahoma"/>
          <w:sz w:val="22"/>
          <w:szCs w:val="22"/>
        </w:rPr>
        <w:t xml:space="preserve">copia de la información que le fue brindada para el cambio de régimen, frente a lo cual </w:t>
      </w:r>
      <w:r w:rsidR="0051677F" w:rsidRPr="007F52DC">
        <w:rPr>
          <w:rFonts w:ascii="Tahoma" w:hAnsi="Tahoma" w:cs="Tahoma"/>
          <w:sz w:val="22"/>
          <w:szCs w:val="22"/>
        </w:rPr>
        <w:t>recibi</w:t>
      </w:r>
      <w:r w:rsidR="004E7888" w:rsidRPr="007F52DC">
        <w:rPr>
          <w:rFonts w:ascii="Tahoma" w:hAnsi="Tahoma" w:cs="Tahoma"/>
          <w:sz w:val="22"/>
          <w:szCs w:val="22"/>
        </w:rPr>
        <w:t>ó</w:t>
      </w:r>
      <w:r w:rsidR="0051677F" w:rsidRPr="007F52DC">
        <w:rPr>
          <w:rFonts w:ascii="Tahoma" w:hAnsi="Tahoma" w:cs="Tahoma"/>
          <w:sz w:val="22"/>
          <w:szCs w:val="22"/>
        </w:rPr>
        <w:t xml:space="preserve"> una respuesta </w:t>
      </w:r>
      <w:r w:rsidR="004E7888" w:rsidRPr="007F52DC">
        <w:rPr>
          <w:rFonts w:ascii="Tahoma" w:hAnsi="Tahoma" w:cs="Tahoma"/>
          <w:sz w:val="22"/>
          <w:szCs w:val="22"/>
        </w:rPr>
        <w:t>de la que se des</w:t>
      </w:r>
      <w:r w:rsidR="006C6D17" w:rsidRPr="007F52DC">
        <w:rPr>
          <w:rFonts w:ascii="Tahoma" w:hAnsi="Tahoma" w:cs="Tahoma"/>
          <w:sz w:val="22"/>
          <w:szCs w:val="22"/>
        </w:rPr>
        <w:t xml:space="preserve">prende que </w:t>
      </w:r>
      <w:r w:rsidR="00E774E2" w:rsidRPr="007F52DC">
        <w:rPr>
          <w:rFonts w:ascii="Tahoma" w:hAnsi="Tahoma" w:cs="Tahoma"/>
          <w:sz w:val="22"/>
          <w:szCs w:val="22"/>
        </w:rPr>
        <w:t xml:space="preserve">esa </w:t>
      </w:r>
      <w:r w:rsidR="002A3C7A" w:rsidRPr="007F52DC">
        <w:rPr>
          <w:rFonts w:ascii="Tahoma" w:hAnsi="Tahoma" w:cs="Tahoma"/>
          <w:sz w:val="22"/>
          <w:szCs w:val="22"/>
        </w:rPr>
        <w:t xml:space="preserve">sociedad </w:t>
      </w:r>
      <w:r w:rsidR="006C6D17" w:rsidRPr="007F52DC">
        <w:rPr>
          <w:rFonts w:ascii="Tahoma" w:hAnsi="Tahoma" w:cs="Tahoma"/>
          <w:sz w:val="22"/>
          <w:szCs w:val="22"/>
        </w:rPr>
        <w:t>no efectuó los soportes informativos necesarios para que conociera las diferencias precisas que conllevaba permanecer en el régimen de prima media o trasladarse al RAIS.</w:t>
      </w:r>
      <w:r w:rsidR="004E7888" w:rsidRPr="007F52DC">
        <w:rPr>
          <w:rFonts w:ascii="Tahoma" w:hAnsi="Tahoma" w:cs="Tahoma"/>
          <w:sz w:val="22"/>
          <w:szCs w:val="22"/>
        </w:rPr>
        <w:t xml:space="preserve"> </w:t>
      </w:r>
    </w:p>
    <w:p w:rsidR="00E774E2" w:rsidRPr="007F52DC" w:rsidRDefault="00E774E2" w:rsidP="00AF4777">
      <w:pPr>
        <w:widowControl w:val="0"/>
        <w:autoSpaceDE w:val="0"/>
        <w:autoSpaceDN w:val="0"/>
        <w:adjustRightInd w:val="0"/>
        <w:spacing w:line="276" w:lineRule="auto"/>
        <w:ind w:firstLine="708"/>
        <w:jc w:val="both"/>
        <w:rPr>
          <w:rFonts w:ascii="Tahoma" w:hAnsi="Tahoma" w:cs="Tahoma"/>
          <w:sz w:val="22"/>
          <w:szCs w:val="22"/>
        </w:rPr>
      </w:pPr>
    </w:p>
    <w:p w:rsidR="00275854" w:rsidRPr="007F52DC" w:rsidRDefault="00E774E2" w:rsidP="00AF4777">
      <w:pPr>
        <w:widowControl w:val="0"/>
        <w:autoSpaceDE w:val="0"/>
        <w:autoSpaceDN w:val="0"/>
        <w:adjustRightInd w:val="0"/>
        <w:spacing w:line="276" w:lineRule="auto"/>
        <w:ind w:firstLine="708"/>
        <w:jc w:val="both"/>
        <w:rPr>
          <w:rFonts w:ascii="Tahoma" w:hAnsi="Tahoma" w:cs="Tahoma"/>
          <w:sz w:val="22"/>
          <w:szCs w:val="22"/>
        </w:rPr>
      </w:pPr>
      <w:r w:rsidRPr="007F52DC">
        <w:rPr>
          <w:rFonts w:ascii="Tahoma" w:hAnsi="Tahoma" w:cs="Tahoma"/>
          <w:sz w:val="22"/>
          <w:szCs w:val="22"/>
        </w:rPr>
        <w:t xml:space="preserve">Por último, sostiene </w:t>
      </w:r>
      <w:r w:rsidR="004E7888" w:rsidRPr="007F52DC">
        <w:rPr>
          <w:rFonts w:ascii="Tahoma" w:hAnsi="Tahoma" w:cs="Tahoma"/>
          <w:sz w:val="22"/>
          <w:szCs w:val="22"/>
        </w:rPr>
        <w:t xml:space="preserve">que el 13 de julio de 2015 radicó en Colpensiones </w:t>
      </w:r>
      <w:r w:rsidR="00E30D7D" w:rsidRPr="007F52DC">
        <w:rPr>
          <w:rFonts w:ascii="Tahoma" w:hAnsi="Tahoma" w:cs="Tahoma"/>
          <w:sz w:val="22"/>
          <w:szCs w:val="22"/>
        </w:rPr>
        <w:t xml:space="preserve">solicitud </w:t>
      </w:r>
      <w:r w:rsidR="004E7888" w:rsidRPr="007F52DC">
        <w:rPr>
          <w:rFonts w:ascii="Tahoma" w:hAnsi="Tahoma" w:cs="Tahoma"/>
          <w:sz w:val="22"/>
          <w:szCs w:val="22"/>
        </w:rPr>
        <w:t xml:space="preserve">de </w:t>
      </w:r>
      <w:r w:rsidR="000528ED" w:rsidRPr="007F52DC">
        <w:rPr>
          <w:rFonts w:ascii="Tahoma" w:hAnsi="Tahoma" w:cs="Tahoma"/>
          <w:sz w:val="22"/>
          <w:szCs w:val="22"/>
        </w:rPr>
        <w:t>retorno al régimen de prima media, l</w:t>
      </w:r>
      <w:r w:rsidR="004E7888" w:rsidRPr="007F52DC">
        <w:rPr>
          <w:rFonts w:ascii="Tahoma" w:hAnsi="Tahoma" w:cs="Tahoma"/>
          <w:sz w:val="22"/>
          <w:szCs w:val="22"/>
        </w:rPr>
        <w:t>a</w:t>
      </w:r>
      <w:r w:rsidR="000528ED" w:rsidRPr="007F52DC">
        <w:rPr>
          <w:rFonts w:ascii="Tahoma" w:hAnsi="Tahoma" w:cs="Tahoma"/>
          <w:sz w:val="22"/>
          <w:szCs w:val="22"/>
        </w:rPr>
        <w:t xml:space="preserve"> cual fue rechazad</w:t>
      </w:r>
      <w:r w:rsidR="004E7888" w:rsidRPr="007F52DC">
        <w:rPr>
          <w:rFonts w:ascii="Tahoma" w:hAnsi="Tahoma" w:cs="Tahoma"/>
          <w:sz w:val="22"/>
          <w:szCs w:val="22"/>
        </w:rPr>
        <w:t>a</w:t>
      </w:r>
      <w:r w:rsidR="000528ED" w:rsidRPr="007F52DC">
        <w:rPr>
          <w:rFonts w:ascii="Tahoma" w:hAnsi="Tahoma" w:cs="Tahoma"/>
          <w:sz w:val="22"/>
          <w:szCs w:val="22"/>
        </w:rPr>
        <w:t xml:space="preserve"> por esa entidad bajo el argumento de que se encontraba a menos de 10 años para pensionarse.</w:t>
      </w:r>
    </w:p>
    <w:p w:rsidR="005D4687" w:rsidRPr="007F52DC" w:rsidRDefault="005D4687" w:rsidP="00AF4777">
      <w:pPr>
        <w:widowControl w:val="0"/>
        <w:autoSpaceDE w:val="0"/>
        <w:autoSpaceDN w:val="0"/>
        <w:adjustRightInd w:val="0"/>
        <w:spacing w:line="276" w:lineRule="auto"/>
        <w:ind w:firstLine="708"/>
        <w:jc w:val="both"/>
        <w:rPr>
          <w:rFonts w:ascii="Tahoma" w:hAnsi="Tahoma" w:cs="Tahoma"/>
          <w:sz w:val="22"/>
          <w:szCs w:val="22"/>
        </w:rPr>
      </w:pPr>
    </w:p>
    <w:p w:rsidR="0080115F" w:rsidRPr="007F52DC" w:rsidRDefault="004C5151" w:rsidP="00AF4777">
      <w:pPr>
        <w:widowControl w:val="0"/>
        <w:autoSpaceDE w:val="0"/>
        <w:autoSpaceDN w:val="0"/>
        <w:adjustRightInd w:val="0"/>
        <w:spacing w:line="276" w:lineRule="auto"/>
        <w:ind w:firstLine="708"/>
        <w:jc w:val="both"/>
        <w:rPr>
          <w:rFonts w:ascii="Tahoma" w:hAnsi="Tahoma" w:cs="Tahoma"/>
          <w:sz w:val="22"/>
          <w:szCs w:val="22"/>
        </w:rPr>
      </w:pPr>
      <w:r w:rsidRPr="007F52DC">
        <w:rPr>
          <w:rFonts w:ascii="Tahoma" w:hAnsi="Tahoma" w:cs="Tahoma"/>
          <w:sz w:val="22"/>
          <w:szCs w:val="22"/>
        </w:rPr>
        <w:t xml:space="preserve">Colpensiones </w:t>
      </w:r>
      <w:r w:rsidR="00A57624" w:rsidRPr="007F52DC">
        <w:rPr>
          <w:rFonts w:ascii="Tahoma" w:hAnsi="Tahoma" w:cs="Tahoma"/>
          <w:sz w:val="22"/>
          <w:szCs w:val="22"/>
        </w:rPr>
        <w:t xml:space="preserve">aceptó </w:t>
      </w:r>
      <w:r w:rsidR="008E1650" w:rsidRPr="007F52DC">
        <w:rPr>
          <w:rFonts w:ascii="Tahoma" w:hAnsi="Tahoma" w:cs="Tahoma"/>
          <w:sz w:val="22"/>
          <w:szCs w:val="22"/>
        </w:rPr>
        <w:t>los hechos de la demanda</w:t>
      </w:r>
      <w:r w:rsidR="0080115F" w:rsidRPr="007F52DC">
        <w:rPr>
          <w:rFonts w:ascii="Tahoma" w:hAnsi="Tahoma" w:cs="Tahoma"/>
          <w:sz w:val="22"/>
          <w:szCs w:val="22"/>
        </w:rPr>
        <w:t xml:space="preserve"> relacionados con la edad de la demandante,</w:t>
      </w:r>
      <w:r w:rsidR="00493362" w:rsidRPr="007F52DC">
        <w:rPr>
          <w:rFonts w:ascii="Tahoma" w:hAnsi="Tahoma" w:cs="Tahoma"/>
          <w:sz w:val="22"/>
          <w:szCs w:val="22"/>
        </w:rPr>
        <w:t xml:space="preserve"> su vinculación al I.S.S. y </w:t>
      </w:r>
      <w:r w:rsidR="0080115F" w:rsidRPr="007F52DC">
        <w:rPr>
          <w:rFonts w:ascii="Tahoma" w:hAnsi="Tahoma" w:cs="Tahoma"/>
          <w:sz w:val="22"/>
          <w:szCs w:val="22"/>
        </w:rPr>
        <w:t xml:space="preserve">el traslado que </w:t>
      </w:r>
      <w:r w:rsidR="00030C56" w:rsidRPr="007F52DC">
        <w:rPr>
          <w:rFonts w:ascii="Tahoma" w:hAnsi="Tahoma" w:cs="Tahoma"/>
          <w:sz w:val="22"/>
          <w:szCs w:val="22"/>
        </w:rPr>
        <w:t xml:space="preserve">esta </w:t>
      </w:r>
      <w:r w:rsidR="0080115F" w:rsidRPr="007F52DC">
        <w:rPr>
          <w:rFonts w:ascii="Tahoma" w:hAnsi="Tahoma" w:cs="Tahoma"/>
          <w:sz w:val="22"/>
          <w:szCs w:val="22"/>
        </w:rPr>
        <w:t>efectuó a Porvenir S.A.</w:t>
      </w:r>
      <w:r w:rsidR="00030C56" w:rsidRPr="007F52DC">
        <w:rPr>
          <w:rFonts w:ascii="Tahoma" w:hAnsi="Tahoma" w:cs="Tahoma"/>
          <w:sz w:val="22"/>
          <w:szCs w:val="22"/>
        </w:rPr>
        <w:t xml:space="preserve"> Asimismo, indicó que era cierto que la demandante solicitó a </w:t>
      </w:r>
      <w:r w:rsidR="00BC7C3D" w:rsidRPr="007F52DC">
        <w:rPr>
          <w:rFonts w:ascii="Tahoma" w:hAnsi="Tahoma" w:cs="Tahoma"/>
          <w:sz w:val="22"/>
          <w:szCs w:val="22"/>
        </w:rPr>
        <w:t>Porvenir</w:t>
      </w:r>
      <w:r w:rsidR="00030C56" w:rsidRPr="007F52DC">
        <w:rPr>
          <w:rFonts w:ascii="Tahoma" w:hAnsi="Tahoma" w:cs="Tahoma"/>
          <w:sz w:val="22"/>
          <w:szCs w:val="22"/>
        </w:rPr>
        <w:t xml:space="preserve"> S.A. información relacionada con su vinculación</w:t>
      </w:r>
      <w:r w:rsidR="002A3C7A" w:rsidRPr="007F52DC">
        <w:rPr>
          <w:rFonts w:ascii="Tahoma" w:hAnsi="Tahoma" w:cs="Tahoma"/>
          <w:sz w:val="22"/>
          <w:szCs w:val="22"/>
        </w:rPr>
        <w:t xml:space="preserve">; </w:t>
      </w:r>
      <w:r w:rsidR="00CD58D9" w:rsidRPr="007F52DC">
        <w:rPr>
          <w:rFonts w:ascii="Tahoma" w:hAnsi="Tahoma" w:cs="Tahoma"/>
          <w:sz w:val="22"/>
          <w:szCs w:val="22"/>
        </w:rPr>
        <w:t>la petición de retorno al régimen de prima media presentado ante Colpensiones y</w:t>
      </w:r>
      <w:r w:rsidR="002A3C7A" w:rsidRPr="007F52DC">
        <w:rPr>
          <w:rFonts w:ascii="Tahoma" w:hAnsi="Tahoma" w:cs="Tahoma"/>
          <w:sz w:val="22"/>
          <w:szCs w:val="22"/>
        </w:rPr>
        <w:t>, finalmente,</w:t>
      </w:r>
      <w:r w:rsidR="00CD58D9" w:rsidRPr="007F52DC">
        <w:rPr>
          <w:rFonts w:ascii="Tahoma" w:hAnsi="Tahoma" w:cs="Tahoma"/>
          <w:sz w:val="22"/>
          <w:szCs w:val="22"/>
        </w:rPr>
        <w:t xml:space="preserve"> la negativa </w:t>
      </w:r>
      <w:r w:rsidR="002A3C7A" w:rsidRPr="007F52DC">
        <w:rPr>
          <w:rFonts w:ascii="Tahoma" w:hAnsi="Tahoma" w:cs="Tahoma"/>
          <w:sz w:val="22"/>
          <w:szCs w:val="22"/>
        </w:rPr>
        <w:t xml:space="preserve">expuesta por esta </w:t>
      </w:r>
      <w:r w:rsidR="00CD58D9" w:rsidRPr="007F52DC">
        <w:rPr>
          <w:rFonts w:ascii="Tahoma" w:hAnsi="Tahoma" w:cs="Tahoma"/>
          <w:sz w:val="22"/>
          <w:szCs w:val="22"/>
        </w:rPr>
        <w:t>por faltarle menos de 10 años para pensionarse. Frente a los demás hechos indicó que no le constaban.</w:t>
      </w:r>
    </w:p>
    <w:p w:rsidR="0080115F" w:rsidRPr="007F52DC" w:rsidRDefault="0080115F" w:rsidP="00AF4777">
      <w:pPr>
        <w:widowControl w:val="0"/>
        <w:autoSpaceDE w:val="0"/>
        <w:autoSpaceDN w:val="0"/>
        <w:adjustRightInd w:val="0"/>
        <w:spacing w:line="276" w:lineRule="auto"/>
        <w:ind w:firstLine="708"/>
        <w:jc w:val="both"/>
        <w:rPr>
          <w:rFonts w:ascii="Tahoma" w:hAnsi="Tahoma" w:cs="Tahoma"/>
          <w:sz w:val="22"/>
          <w:szCs w:val="22"/>
        </w:rPr>
      </w:pPr>
    </w:p>
    <w:p w:rsidR="00CD58D9" w:rsidRPr="007F52DC" w:rsidRDefault="00CD58D9" w:rsidP="00AF4777">
      <w:pPr>
        <w:widowControl w:val="0"/>
        <w:autoSpaceDE w:val="0"/>
        <w:autoSpaceDN w:val="0"/>
        <w:adjustRightInd w:val="0"/>
        <w:spacing w:line="276" w:lineRule="auto"/>
        <w:ind w:firstLine="708"/>
        <w:jc w:val="both"/>
        <w:rPr>
          <w:rFonts w:ascii="Tahoma" w:hAnsi="Tahoma" w:cs="Tahoma"/>
          <w:sz w:val="22"/>
          <w:szCs w:val="22"/>
        </w:rPr>
      </w:pPr>
      <w:r w:rsidRPr="007F52DC">
        <w:rPr>
          <w:rFonts w:ascii="Tahoma" w:hAnsi="Tahoma" w:cs="Tahoma"/>
          <w:sz w:val="22"/>
          <w:szCs w:val="22"/>
        </w:rPr>
        <w:t>Seguidamente se opuso en contra de las pretensiones propuestas en su contra y propuso las excepciones de mérito que denominó “Inexistencia de la obligación” y “Prescripción”.</w:t>
      </w:r>
    </w:p>
    <w:p w:rsidR="00CD58D9" w:rsidRPr="007F52DC" w:rsidRDefault="00CD58D9" w:rsidP="00AF4777">
      <w:pPr>
        <w:widowControl w:val="0"/>
        <w:autoSpaceDE w:val="0"/>
        <w:autoSpaceDN w:val="0"/>
        <w:adjustRightInd w:val="0"/>
        <w:spacing w:line="276" w:lineRule="auto"/>
        <w:ind w:firstLine="708"/>
        <w:jc w:val="both"/>
        <w:rPr>
          <w:rFonts w:ascii="Tahoma" w:hAnsi="Tahoma" w:cs="Tahoma"/>
          <w:sz w:val="22"/>
          <w:szCs w:val="22"/>
        </w:rPr>
      </w:pPr>
    </w:p>
    <w:p w:rsidR="0080115F" w:rsidRPr="007F52DC" w:rsidRDefault="0080115F" w:rsidP="00AF4777">
      <w:pPr>
        <w:widowControl w:val="0"/>
        <w:autoSpaceDE w:val="0"/>
        <w:autoSpaceDN w:val="0"/>
        <w:adjustRightInd w:val="0"/>
        <w:spacing w:line="276" w:lineRule="auto"/>
        <w:ind w:firstLine="708"/>
        <w:jc w:val="both"/>
        <w:rPr>
          <w:rFonts w:ascii="Tahoma" w:hAnsi="Tahoma" w:cs="Tahoma"/>
          <w:sz w:val="22"/>
          <w:szCs w:val="22"/>
        </w:rPr>
      </w:pPr>
      <w:r w:rsidRPr="007F52DC">
        <w:rPr>
          <w:rFonts w:ascii="Tahoma" w:hAnsi="Tahoma" w:cs="Tahoma"/>
          <w:sz w:val="22"/>
          <w:szCs w:val="22"/>
        </w:rPr>
        <w:t>Por su parte, Porvenir S.A.</w:t>
      </w:r>
      <w:r w:rsidR="00493362" w:rsidRPr="007F52DC">
        <w:rPr>
          <w:rFonts w:ascii="Tahoma" w:hAnsi="Tahoma" w:cs="Tahoma"/>
          <w:sz w:val="22"/>
          <w:szCs w:val="22"/>
        </w:rPr>
        <w:t xml:space="preserve"> aceptó la fecha de nacimiento de la demandante; </w:t>
      </w:r>
      <w:r w:rsidR="006872C8" w:rsidRPr="007F52DC">
        <w:rPr>
          <w:rFonts w:ascii="Tahoma" w:hAnsi="Tahoma" w:cs="Tahoma"/>
          <w:sz w:val="22"/>
          <w:szCs w:val="22"/>
        </w:rPr>
        <w:t>su afiliación inicial al I.S.S., el traslado efectuado al R.A.I.S. a través de Porvenir S.A.</w:t>
      </w:r>
      <w:r w:rsidR="00144B9F" w:rsidRPr="007F52DC">
        <w:rPr>
          <w:rFonts w:ascii="Tahoma" w:hAnsi="Tahoma" w:cs="Tahoma"/>
          <w:sz w:val="22"/>
          <w:szCs w:val="22"/>
        </w:rPr>
        <w:t xml:space="preserve"> y</w:t>
      </w:r>
      <w:r w:rsidR="00496295" w:rsidRPr="007F52DC">
        <w:rPr>
          <w:rFonts w:ascii="Tahoma" w:hAnsi="Tahoma" w:cs="Tahoma"/>
          <w:sz w:val="22"/>
          <w:szCs w:val="22"/>
        </w:rPr>
        <w:t xml:space="preserve"> la solicitud de información presentada por </w:t>
      </w:r>
      <w:r w:rsidR="00144B9F" w:rsidRPr="007F52DC">
        <w:rPr>
          <w:rFonts w:ascii="Tahoma" w:hAnsi="Tahoma" w:cs="Tahoma"/>
          <w:sz w:val="22"/>
          <w:szCs w:val="22"/>
        </w:rPr>
        <w:t>ella a esa sociedad</w:t>
      </w:r>
      <w:r w:rsidR="00496295" w:rsidRPr="007F52DC">
        <w:rPr>
          <w:rFonts w:ascii="Tahoma" w:hAnsi="Tahoma" w:cs="Tahoma"/>
          <w:sz w:val="22"/>
          <w:szCs w:val="22"/>
        </w:rPr>
        <w:t xml:space="preserve">. Frente a los demás hechos indicó que no eran ciertos o que no le constaban. </w:t>
      </w:r>
    </w:p>
    <w:p w:rsidR="00496295" w:rsidRPr="007F52DC" w:rsidRDefault="00496295" w:rsidP="00AF4777">
      <w:pPr>
        <w:widowControl w:val="0"/>
        <w:autoSpaceDE w:val="0"/>
        <w:autoSpaceDN w:val="0"/>
        <w:adjustRightInd w:val="0"/>
        <w:spacing w:line="276" w:lineRule="auto"/>
        <w:ind w:firstLine="708"/>
        <w:jc w:val="both"/>
        <w:rPr>
          <w:rFonts w:ascii="Tahoma" w:hAnsi="Tahoma" w:cs="Tahoma"/>
          <w:sz w:val="22"/>
          <w:szCs w:val="22"/>
        </w:rPr>
      </w:pPr>
    </w:p>
    <w:p w:rsidR="00496295" w:rsidRPr="007F52DC" w:rsidRDefault="00496295" w:rsidP="00AF4777">
      <w:pPr>
        <w:widowControl w:val="0"/>
        <w:autoSpaceDE w:val="0"/>
        <w:autoSpaceDN w:val="0"/>
        <w:adjustRightInd w:val="0"/>
        <w:spacing w:line="276" w:lineRule="auto"/>
        <w:ind w:firstLine="708"/>
        <w:jc w:val="both"/>
        <w:rPr>
          <w:rFonts w:ascii="Tahoma" w:hAnsi="Tahoma" w:cs="Tahoma"/>
          <w:sz w:val="22"/>
          <w:szCs w:val="22"/>
        </w:rPr>
      </w:pPr>
      <w:r w:rsidRPr="007F52DC">
        <w:rPr>
          <w:rFonts w:ascii="Tahoma" w:hAnsi="Tahoma" w:cs="Tahoma"/>
          <w:sz w:val="22"/>
          <w:szCs w:val="22"/>
        </w:rPr>
        <w:t xml:space="preserve">Se opuso a la totalidad de las pretensiones y </w:t>
      </w:r>
      <w:r w:rsidR="00CB1CF6" w:rsidRPr="007F52DC">
        <w:rPr>
          <w:rFonts w:ascii="Tahoma" w:hAnsi="Tahoma" w:cs="Tahoma"/>
          <w:sz w:val="22"/>
          <w:szCs w:val="22"/>
        </w:rPr>
        <w:t>propuso como excepciones de mérito la “Genérica o innominada”; “Prescripción”; “Buena fe”; “Compensación”; “Exoneración de condena en costas”; “Ausencia de sujeto susceptible de beneficio del régimen de transición”; “I</w:t>
      </w:r>
      <w:r w:rsidR="00EB5ADC" w:rsidRPr="007F52DC">
        <w:rPr>
          <w:rFonts w:ascii="Tahoma" w:hAnsi="Tahoma" w:cs="Tahoma"/>
          <w:sz w:val="22"/>
          <w:szCs w:val="22"/>
        </w:rPr>
        <w:t>nexistencia de la obligación”; “Falta de causa para pedir”; “Falta de legitimación en la causa por pasiva”; “Falta de personería sustantiva por pasiva”; “Inexistencia de la fuente de la obligación” e “Inexistencia de la causa por inexistencia de la oportunidad”.</w:t>
      </w:r>
    </w:p>
    <w:p w:rsidR="0080115F" w:rsidRPr="007F52DC" w:rsidRDefault="0080115F" w:rsidP="00AF4777">
      <w:pPr>
        <w:widowControl w:val="0"/>
        <w:autoSpaceDE w:val="0"/>
        <w:autoSpaceDN w:val="0"/>
        <w:adjustRightInd w:val="0"/>
        <w:spacing w:line="276" w:lineRule="auto"/>
        <w:ind w:firstLine="708"/>
        <w:jc w:val="both"/>
        <w:rPr>
          <w:rFonts w:ascii="Tahoma" w:hAnsi="Tahoma" w:cs="Tahoma"/>
          <w:sz w:val="22"/>
          <w:szCs w:val="22"/>
        </w:rPr>
      </w:pPr>
    </w:p>
    <w:p w:rsidR="003A3BBB" w:rsidRPr="007F52DC" w:rsidRDefault="003A3BBB" w:rsidP="00AF4777">
      <w:pPr>
        <w:widowControl w:val="0"/>
        <w:numPr>
          <w:ilvl w:val="0"/>
          <w:numId w:val="8"/>
        </w:numPr>
        <w:tabs>
          <w:tab w:val="clear" w:pos="1080"/>
          <w:tab w:val="num" w:pos="187"/>
          <w:tab w:val="left" w:pos="561"/>
        </w:tabs>
        <w:autoSpaceDE w:val="0"/>
        <w:autoSpaceDN w:val="0"/>
        <w:adjustRightInd w:val="0"/>
        <w:spacing w:line="276" w:lineRule="auto"/>
        <w:ind w:left="0" w:firstLine="0"/>
        <w:jc w:val="center"/>
        <w:rPr>
          <w:rFonts w:ascii="Tahoma" w:hAnsi="Tahoma" w:cs="Tahoma"/>
          <w:b/>
          <w:sz w:val="22"/>
          <w:szCs w:val="22"/>
        </w:rPr>
      </w:pPr>
      <w:r w:rsidRPr="007F52DC">
        <w:rPr>
          <w:rFonts w:ascii="Tahoma" w:hAnsi="Tahoma" w:cs="Tahoma"/>
          <w:b/>
          <w:sz w:val="22"/>
          <w:szCs w:val="22"/>
        </w:rPr>
        <w:t>La sentencia de primera instancia</w:t>
      </w:r>
    </w:p>
    <w:p w:rsidR="003A3BBB" w:rsidRPr="007F52DC" w:rsidRDefault="003A3BBB" w:rsidP="00AF4777">
      <w:pPr>
        <w:pStyle w:val="Sansinterligne"/>
        <w:spacing w:line="276" w:lineRule="auto"/>
        <w:rPr>
          <w:sz w:val="22"/>
          <w:szCs w:val="22"/>
        </w:rPr>
      </w:pPr>
    </w:p>
    <w:p w:rsidR="004F6606" w:rsidRPr="007F52DC" w:rsidRDefault="004F6606" w:rsidP="00AF4777">
      <w:pPr>
        <w:tabs>
          <w:tab w:val="left" w:pos="748"/>
        </w:tabs>
        <w:spacing w:line="276" w:lineRule="auto"/>
        <w:jc w:val="both"/>
        <w:rPr>
          <w:rFonts w:ascii="Tahoma" w:hAnsi="Tahoma" w:cs="Tahoma"/>
          <w:sz w:val="22"/>
          <w:szCs w:val="22"/>
        </w:rPr>
      </w:pPr>
      <w:r w:rsidRPr="007F52DC">
        <w:rPr>
          <w:rFonts w:ascii="Tahoma" w:hAnsi="Tahoma" w:cs="Tahoma"/>
          <w:sz w:val="22"/>
          <w:szCs w:val="22"/>
        </w:rPr>
        <w:tab/>
        <w:t>La Jueza de conocimiento negó las pretensiones de la señora M</w:t>
      </w:r>
      <w:r w:rsidR="009C5E62" w:rsidRPr="007F52DC">
        <w:rPr>
          <w:rFonts w:ascii="Tahoma" w:hAnsi="Tahoma" w:cs="Tahoma"/>
          <w:sz w:val="22"/>
          <w:szCs w:val="22"/>
        </w:rPr>
        <w:t>aría Liliana Herrera Álzate</w:t>
      </w:r>
      <w:r w:rsidRPr="007F52DC">
        <w:rPr>
          <w:rFonts w:ascii="Tahoma" w:hAnsi="Tahoma" w:cs="Tahoma"/>
          <w:sz w:val="22"/>
          <w:szCs w:val="22"/>
        </w:rPr>
        <w:t xml:space="preserve">, a quien condenó al pago de las costas procesales. </w:t>
      </w:r>
    </w:p>
    <w:p w:rsidR="004F6606" w:rsidRPr="007F52DC" w:rsidRDefault="004F6606" w:rsidP="00AF4777">
      <w:pPr>
        <w:tabs>
          <w:tab w:val="left" w:pos="748"/>
        </w:tabs>
        <w:spacing w:line="276" w:lineRule="auto"/>
        <w:jc w:val="both"/>
        <w:rPr>
          <w:rFonts w:ascii="Tahoma" w:hAnsi="Tahoma" w:cs="Tahoma"/>
          <w:sz w:val="22"/>
          <w:szCs w:val="22"/>
        </w:rPr>
      </w:pPr>
      <w:r w:rsidRPr="007F52DC">
        <w:rPr>
          <w:rFonts w:ascii="Tahoma" w:hAnsi="Tahoma" w:cs="Tahoma"/>
          <w:sz w:val="22"/>
          <w:szCs w:val="22"/>
        </w:rPr>
        <w:t xml:space="preserve"> </w:t>
      </w:r>
    </w:p>
    <w:p w:rsidR="007B355A" w:rsidRPr="007F52DC" w:rsidRDefault="009C5E62" w:rsidP="00AF4777">
      <w:pPr>
        <w:tabs>
          <w:tab w:val="left" w:pos="748"/>
        </w:tabs>
        <w:spacing w:line="276" w:lineRule="auto"/>
        <w:jc w:val="both"/>
        <w:rPr>
          <w:rFonts w:ascii="Tahoma" w:hAnsi="Tahoma" w:cs="Tahoma"/>
          <w:sz w:val="22"/>
          <w:szCs w:val="22"/>
        </w:rPr>
      </w:pPr>
      <w:r w:rsidRPr="007F52DC">
        <w:rPr>
          <w:rFonts w:ascii="Tahoma" w:hAnsi="Tahoma" w:cs="Tahoma"/>
          <w:sz w:val="22"/>
          <w:szCs w:val="22"/>
        </w:rPr>
        <w:tab/>
      </w:r>
      <w:r w:rsidR="004F6606" w:rsidRPr="007F52DC">
        <w:rPr>
          <w:rFonts w:ascii="Tahoma" w:hAnsi="Tahoma" w:cs="Tahoma"/>
          <w:sz w:val="22"/>
          <w:szCs w:val="22"/>
        </w:rPr>
        <w:t xml:space="preserve">Para llegar a tal determinación la A-quo consideró, en síntesis, que </w:t>
      </w:r>
      <w:r w:rsidR="00144B9F" w:rsidRPr="007F52DC">
        <w:rPr>
          <w:rFonts w:ascii="Tahoma" w:hAnsi="Tahoma" w:cs="Tahoma"/>
          <w:sz w:val="22"/>
          <w:szCs w:val="22"/>
        </w:rPr>
        <w:t xml:space="preserve">en el presente asunto, a diferencia de aquellos en los que esta Corporación ha declarado la nulidad del traslado, </w:t>
      </w:r>
      <w:r w:rsidR="0043367C" w:rsidRPr="007F52DC">
        <w:rPr>
          <w:rFonts w:ascii="Tahoma" w:hAnsi="Tahoma" w:cs="Tahoma"/>
          <w:sz w:val="22"/>
          <w:szCs w:val="22"/>
        </w:rPr>
        <w:t xml:space="preserve">no se evidencia el perjuicio que se le causó a la promotora del litigio, pues </w:t>
      </w:r>
      <w:r w:rsidR="00A8073F" w:rsidRPr="007F52DC">
        <w:rPr>
          <w:rFonts w:ascii="Tahoma" w:hAnsi="Tahoma" w:cs="Tahoma"/>
          <w:sz w:val="22"/>
          <w:szCs w:val="22"/>
        </w:rPr>
        <w:t xml:space="preserve">la jurisprudencia se ha encaminado a salvaguardar los derechos de aquellas personas que fueron beneficiarias del régimen de transición </w:t>
      </w:r>
      <w:r w:rsidR="00A8073F" w:rsidRPr="007F52DC">
        <w:rPr>
          <w:rFonts w:ascii="Tahoma" w:hAnsi="Tahoma" w:cs="Tahoma"/>
          <w:b/>
          <w:sz w:val="22"/>
          <w:szCs w:val="22"/>
        </w:rPr>
        <w:t>únicamente por edad</w:t>
      </w:r>
      <w:r w:rsidR="00A8073F" w:rsidRPr="007F52DC">
        <w:rPr>
          <w:rFonts w:ascii="Tahoma" w:hAnsi="Tahoma" w:cs="Tahoma"/>
          <w:sz w:val="22"/>
          <w:szCs w:val="22"/>
        </w:rPr>
        <w:t xml:space="preserve">, ya que ellas, a diferencia de quienes se beneficiaron de la transición por servicios, no pueden retornar al régimen de prima media </w:t>
      </w:r>
      <w:r w:rsidR="002C0F59" w:rsidRPr="007F52DC">
        <w:rPr>
          <w:rFonts w:ascii="Tahoma" w:hAnsi="Tahoma" w:cs="Tahoma"/>
          <w:i/>
          <w:sz w:val="22"/>
          <w:szCs w:val="22"/>
        </w:rPr>
        <w:t>–conservando las prerrogativas transicionales-</w:t>
      </w:r>
      <w:r w:rsidR="00A8073F" w:rsidRPr="007F52DC">
        <w:rPr>
          <w:rFonts w:ascii="Tahoma" w:hAnsi="Tahoma" w:cs="Tahoma"/>
          <w:sz w:val="22"/>
          <w:szCs w:val="22"/>
        </w:rPr>
        <w:t>en cualquier momento</w:t>
      </w:r>
      <w:r w:rsidR="002C0F59" w:rsidRPr="007F52DC">
        <w:rPr>
          <w:rFonts w:ascii="Tahoma" w:hAnsi="Tahoma" w:cs="Tahoma"/>
          <w:sz w:val="22"/>
          <w:szCs w:val="22"/>
        </w:rPr>
        <w:t xml:space="preserve">, y en el caso de marras, la señora Herrera álzate </w:t>
      </w:r>
      <w:r w:rsidR="002C0F59" w:rsidRPr="007F52DC">
        <w:rPr>
          <w:rFonts w:ascii="Tahoma" w:hAnsi="Tahoma" w:cs="Tahoma"/>
          <w:b/>
          <w:sz w:val="22"/>
          <w:szCs w:val="22"/>
        </w:rPr>
        <w:t>no fue beneficiaria del régimen de transición</w:t>
      </w:r>
      <w:r w:rsidR="002C0F59" w:rsidRPr="007F52DC">
        <w:rPr>
          <w:rFonts w:ascii="Tahoma" w:hAnsi="Tahoma" w:cs="Tahoma"/>
          <w:sz w:val="22"/>
          <w:szCs w:val="22"/>
        </w:rPr>
        <w:t xml:space="preserve"> por ninguna de las dos modalidades, por lo que a la entrada en vigencia de la Ley 100 de 1993 quedó sometida en su integridad a los dos regímenes que dicha codificación contempla,</w:t>
      </w:r>
      <w:r w:rsidR="00020881" w:rsidRPr="007F52DC">
        <w:rPr>
          <w:rFonts w:ascii="Tahoma" w:hAnsi="Tahoma" w:cs="Tahoma"/>
          <w:sz w:val="22"/>
          <w:szCs w:val="22"/>
        </w:rPr>
        <w:t xml:space="preserve"> por lo que si en algún momento se trasladó al RAIS podía retornar </w:t>
      </w:r>
      <w:r w:rsidR="00020881" w:rsidRPr="007F52DC">
        <w:rPr>
          <w:rFonts w:ascii="Tahoma" w:hAnsi="Tahoma" w:cs="Tahoma"/>
          <w:sz w:val="22"/>
          <w:szCs w:val="22"/>
        </w:rPr>
        <w:lastRenderedPageBreak/>
        <w:t>al régimen de prima media</w:t>
      </w:r>
      <w:r w:rsidR="00A76C6D" w:rsidRPr="007F52DC">
        <w:rPr>
          <w:rFonts w:ascii="Tahoma" w:hAnsi="Tahoma" w:cs="Tahoma"/>
          <w:sz w:val="22"/>
          <w:szCs w:val="22"/>
        </w:rPr>
        <w:t>, antes de que le faltaran menos de 10 años para alcanzar la edad mínima para pensionarse, no obstante, sólo lo hizo en el año 2015, cuando sólo le faltaban dos.</w:t>
      </w:r>
    </w:p>
    <w:p w:rsidR="007B355A" w:rsidRPr="007F52DC" w:rsidRDefault="007B355A" w:rsidP="00AF4777">
      <w:pPr>
        <w:tabs>
          <w:tab w:val="left" w:pos="748"/>
        </w:tabs>
        <w:spacing w:line="276" w:lineRule="auto"/>
        <w:jc w:val="both"/>
        <w:rPr>
          <w:rFonts w:ascii="Tahoma" w:hAnsi="Tahoma" w:cs="Tahoma"/>
          <w:sz w:val="22"/>
          <w:szCs w:val="22"/>
        </w:rPr>
      </w:pPr>
    </w:p>
    <w:p w:rsidR="007B355A" w:rsidRPr="007F52DC" w:rsidRDefault="007B355A" w:rsidP="00AF4777">
      <w:pPr>
        <w:tabs>
          <w:tab w:val="left" w:pos="748"/>
        </w:tabs>
        <w:spacing w:line="276" w:lineRule="auto"/>
        <w:jc w:val="both"/>
        <w:rPr>
          <w:rFonts w:ascii="Tahoma" w:hAnsi="Tahoma" w:cs="Tahoma"/>
          <w:sz w:val="22"/>
          <w:szCs w:val="22"/>
        </w:rPr>
      </w:pPr>
      <w:r w:rsidRPr="007F52DC">
        <w:rPr>
          <w:rFonts w:ascii="Tahoma" w:hAnsi="Tahoma" w:cs="Tahoma"/>
          <w:sz w:val="22"/>
          <w:szCs w:val="22"/>
        </w:rPr>
        <w:tab/>
        <w:t xml:space="preserve">Finalmente, manifestó que para 1995, cuando la demandante se vinculó al RAIS, no se lo podía exigir a la administradora del régimen de ahorro individual un valor aproximado de la prestación a que tendría derecho, pues le faltaban aproximadamente 20 años para pensionarse. </w:t>
      </w:r>
    </w:p>
    <w:p w:rsidR="007B355A" w:rsidRPr="007F52DC" w:rsidRDefault="007B355A" w:rsidP="00AF4777">
      <w:pPr>
        <w:tabs>
          <w:tab w:val="left" w:pos="748"/>
        </w:tabs>
        <w:spacing w:line="276" w:lineRule="auto"/>
        <w:jc w:val="both"/>
        <w:rPr>
          <w:rFonts w:ascii="Tahoma" w:hAnsi="Tahoma" w:cs="Tahoma"/>
          <w:sz w:val="22"/>
          <w:szCs w:val="22"/>
        </w:rPr>
      </w:pPr>
    </w:p>
    <w:p w:rsidR="003274A7" w:rsidRPr="007F52DC" w:rsidRDefault="0003362B" w:rsidP="00AF4777">
      <w:pPr>
        <w:widowControl w:val="0"/>
        <w:numPr>
          <w:ilvl w:val="0"/>
          <w:numId w:val="8"/>
        </w:numPr>
        <w:tabs>
          <w:tab w:val="clear" w:pos="1080"/>
          <w:tab w:val="num" w:pos="374"/>
        </w:tabs>
        <w:autoSpaceDE w:val="0"/>
        <w:autoSpaceDN w:val="0"/>
        <w:adjustRightInd w:val="0"/>
        <w:spacing w:line="276" w:lineRule="auto"/>
        <w:ind w:left="0" w:firstLine="0"/>
        <w:jc w:val="center"/>
        <w:rPr>
          <w:rFonts w:ascii="Tahoma" w:hAnsi="Tahoma" w:cs="Tahoma"/>
          <w:b/>
          <w:sz w:val="22"/>
          <w:szCs w:val="22"/>
        </w:rPr>
      </w:pPr>
      <w:r w:rsidRPr="007F52DC">
        <w:rPr>
          <w:rFonts w:ascii="Tahoma" w:hAnsi="Tahoma" w:cs="Tahoma"/>
          <w:b/>
          <w:sz w:val="22"/>
          <w:szCs w:val="22"/>
        </w:rPr>
        <w:t>Procedencia de la consulta</w:t>
      </w:r>
    </w:p>
    <w:p w:rsidR="00924F0D" w:rsidRPr="007F52DC" w:rsidRDefault="00924F0D" w:rsidP="00AF4777">
      <w:pPr>
        <w:spacing w:line="276" w:lineRule="auto"/>
        <w:ind w:firstLine="708"/>
        <w:jc w:val="both"/>
        <w:rPr>
          <w:rFonts w:ascii="Tahoma" w:hAnsi="Tahoma" w:cs="Tahoma"/>
          <w:sz w:val="22"/>
          <w:szCs w:val="22"/>
        </w:rPr>
      </w:pPr>
    </w:p>
    <w:p w:rsidR="0003362B" w:rsidRPr="007F52DC" w:rsidRDefault="0003362B" w:rsidP="00AF4777">
      <w:pPr>
        <w:pStyle w:val="Retraitcorpsdetexte"/>
        <w:spacing w:line="276" w:lineRule="auto"/>
        <w:ind w:firstLine="561"/>
        <w:rPr>
          <w:sz w:val="22"/>
          <w:szCs w:val="22"/>
        </w:rPr>
      </w:pPr>
      <w:r w:rsidRPr="007F52DC">
        <w:rPr>
          <w:sz w:val="22"/>
          <w:szCs w:val="22"/>
        </w:rPr>
        <w:t>Como quiera que la sentencia de primer grado fue totalmente desfavorable para los intereses de la demandante y no fue apelada, se dispuso el grado jurisdiccional de consulta.</w:t>
      </w:r>
    </w:p>
    <w:p w:rsidR="00AA2E1E" w:rsidRPr="007F52DC" w:rsidRDefault="00AA2E1E" w:rsidP="00AF4777">
      <w:pPr>
        <w:pStyle w:val="Retraitcorpsdetexte"/>
        <w:spacing w:line="276" w:lineRule="auto"/>
        <w:ind w:firstLine="561"/>
        <w:rPr>
          <w:sz w:val="22"/>
          <w:szCs w:val="22"/>
        </w:rPr>
      </w:pPr>
    </w:p>
    <w:p w:rsidR="003A3BBB" w:rsidRPr="007F52DC" w:rsidRDefault="003A3BBB" w:rsidP="00AF4777">
      <w:pPr>
        <w:widowControl w:val="0"/>
        <w:numPr>
          <w:ilvl w:val="0"/>
          <w:numId w:val="8"/>
        </w:numPr>
        <w:autoSpaceDE w:val="0"/>
        <w:autoSpaceDN w:val="0"/>
        <w:adjustRightInd w:val="0"/>
        <w:spacing w:line="276" w:lineRule="auto"/>
        <w:ind w:hanging="519"/>
        <w:jc w:val="center"/>
        <w:rPr>
          <w:rFonts w:ascii="Tahoma" w:hAnsi="Tahoma" w:cs="Tahoma"/>
          <w:b/>
          <w:sz w:val="22"/>
          <w:szCs w:val="22"/>
        </w:rPr>
      </w:pPr>
      <w:r w:rsidRPr="007F52DC">
        <w:rPr>
          <w:rFonts w:ascii="Tahoma" w:hAnsi="Tahoma" w:cs="Tahoma"/>
          <w:b/>
          <w:sz w:val="22"/>
          <w:szCs w:val="22"/>
        </w:rPr>
        <w:t>Consideraciones</w:t>
      </w:r>
    </w:p>
    <w:p w:rsidR="00981193" w:rsidRPr="007F52DC" w:rsidRDefault="00981193" w:rsidP="00AF4777">
      <w:pPr>
        <w:widowControl w:val="0"/>
        <w:autoSpaceDE w:val="0"/>
        <w:autoSpaceDN w:val="0"/>
        <w:adjustRightInd w:val="0"/>
        <w:spacing w:line="276" w:lineRule="auto"/>
        <w:ind w:left="1080"/>
        <w:rPr>
          <w:rFonts w:ascii="Tahoma" w:hAnsi="Tahoma" w:cs="Tahoma"/>
          <w:b/>
          <w:sz w:val="22"/>
          <w:szCs w:val="22"/>
        </w:rPr>
      </w:pPr>
    </w:p>
    <w:p w:rsidR="00503641" w:rsidRPr="007F52DC" w:rsidRDefault="00D12D58" w:rsidP="00AF4777">
      <w:pPr>
        <w:pStyle w:val="Corpsdetexte"/>
        <w:numPr>
          <w:ilvl w:val="1"/>
          <w:numId w:val="8"/>
        </w:numPr>
        <w:spacing w:after="0" w:line="276" w:lineRule="auto"/>
        <w:ind w:right="51" w:hanging="371"/>
        <w:jc w:val="both"/>
        <w:rPr>
          <w:rFonts w:ascii="Tahoma" w:hAnsi="Tahoma" w:cs="Tahoma"/>
          <w:b/>
          <w:sz w:val="22"/>
          <w:szCs w:val="22"/>
        </w:rPr>
      </w:pPr>
      <w:r w:rsidRPr="007F52DC">
        <w:rPr>
          <w:rFonts w:ascii="Tahoma" w:hAnsi="Tahoma" w:cs="Tahoma"/>
          <w:b/>
          <w:sz w:val="22"/>
          <w:szCs w:val="22"/>
        </w:rPr>
        <w:t>Hechos</w:t>
      </w:r>
      <w:r w:rsidR="00FD1B34" w:rsidRPr="007F52DC">
        <w:rPr>
          <w:rFonts w:ascii="Tahoma" w:hAnsi="Tahoma" w:cs="Tahoma"/>
          <w:b/>
          <w:sz w:val="22"/>
          <w:szCs w:val="22"/>
        </w:rPr>
        <w:t xml:space="preserve"> p</w:t>
      </w:r>
      <w:r w:rsidRPr="007F52DC">
        <w:rPr>
          <w:rFonts w:ascii="Tahoma" w:hAnsi="Tahoma" w:cs="Tahoma"/>
          <w:b/>
          <w:sz w:val="22"/>
          <w:szCs w:val="22"/>
        </w:rPr>
        <w:t>or fuera</w:t>
      </w:r>
      <w:r w:rsidR="00FD1B34" w:rsidRPr="007F52DC">
        <w:rPr>
          <w:rFonts w:ascii="Tahoma" w:hAnsi="Tahoma" w:cs="Tahoma"/>
          <w:b/>
          <w:sz w:val="22"/>
          <w:szCs w:val="22"/>
        </w:rPr>
        <w:t xml:space="preserve"> de debate</w:t>
      </w:r>
    </w:p>
    <w:p w:rsidR="00503641" w:rsidRPr="007F52DC" w:rsidRDefault="00503641" w:rsidP="00AF4777">
      <w:pPr>
        <w:pStyle w:val="Sansinterligne"/>
        <w:spacing w:line="276" w:lineRule="auto"/>
        <w:rPr>
          <w:sz w:val="22"/>
          <w:szCs w:val="22"/>
        </w:rPr>
      </w:pPr>
    </w:p>
    <w:p w:rsidR="00503641" w:rsidRPr="007F52DC" w:rsidRDefault="00503641" w:rsidP="00AF4777">
      <w:pPr>
        <w:pStyle w:val="Corpsdetexte"/>
        <w:spacing w:after="0" w:line="276" w:lineRule="auto"/>
        <w:ind w:right="51" w:firstLine="708"/>
        <w:jc w:val="both"/>
        <w:rPr>
          <w:rFonts w:ascii="Tahoma" w:hAnsi="Tahoma" w:cs="Tahoma"/>
          <w:bCs/>
          <w:sz w:val="22"/>
          <w:szCs w:val="22"/>
        </w:rPr>
      </w:pPr>
      <w:r w:rsidRPr="007F52DC">
        <w:rPr>
          <w:rFonts w:ascii="Tahoma" w:hAnsi="Tahoma" w:cs="Tahoma"/>
          <w:bCs/>
          <w:sz w:val="22"/>
          <w:szCs w:val="22"/>
        </w:rPr>
        <w:t>Son hechos que se encuentran por fuera de discusión los siguientes:</w:t>
      </w:r>
    </w:p>
    <w:p w:rsidR="00503641" w:rsidRPr="007F52DC" w:rsidRDefault="00503641" w:rsidP="00AF4777">
      <w:pPr>
        <w:pStyle w:val="Corpsdetexte"/>
        <w:spacing w:after="0" w:line="276" w:lineRule="auto"/>
        <w:ind w:right="51" w:firstLine="708"/>
        <w:jc w:val="both"/>
        <w:rPr>
          <w:rFonts w:ascii="Tahoma" w:hAnsi="Tahoma" w:cs="Tahoma"/>
          <w:bCs/>
          <w:sz w:val="22"/>
          <w:szCs w:val="22"/>
        </w:rPr>
      </w:pPr>
      <w:r w:rsidRPr="007F52DC">
        <w:rPr>
          <w:rFonts w:ascii="Tahoma" w:hAnsi="Tahoma" w:cs="Tahoma"/>
          <w:bCs/>
          <w:sz w:val="22"/>
          <w:szCs w:val="22"/>
        </w:rPr>
        <w:t xml:space="preserve"> </w:t>
      </w:r>
    </w:p>
    <w:p w:rsidR="00BA641C" w:rsidRPr="007F52DC" w:rsidRDefault="00503641" w:rsidP="00AF4777">
      <w:pPr>
        <w:pStyle w:val="Corpsdetexte"/>
        <w:numPr>
          <w:ilvl w:val="0"/>
          <w:numId w:val="35"/>
        </w:numPr>
        <w:tabs>
          <w:tab w:val="left" w:pos="1134"/>
        </w:tabs>
        <w:spacing w:after="0" w:line="276" w:lineRule="auto"/>
        <w:ind w:left="709" w:right="51" w:firstLine="0"/>
        <w:jc w:val="both"/>
        <w:rPr>
          <w:rFonts w:ascii="Tahoma" w:hAnsi="Tahoma" w:cs="Tahoma"/>
          <w:bCs/>
          <w:sz w:val="22"/>
          <w:szCs w:val="22"/>
        </w:rPr>
      </w:pPr>
      <w:r w:rsidRPr="007F52DC">
        <w:rPr>
          <w:rFonts w:ascii="Tahoma" w:hAnsi="Tahoma" w:cs="Tahoma"/>
          <w:bCs/>
          <w:sz w:val="22"/>
          <w:szCs w:val="22"/>
        </w:rPr>
        <w:t xml:space="preserve">Que </w:t>
      </w:r>
      <w:r w:rsidR="002C6BB9" w:rsidRPr="007F52DC">
        <w:rPr>
          <w:rFonts w:ascii="Tahoma" w:hAnsi="Tahoma" w:cs="Tahoma"/>
          <w:bCs/>
          <w:sz w:val="22"/>
          <w:szCs w:val="22"/>
        </w:rPr>
        <w:t>la</w:t>
      </w:r>
      <w:r w:rsidRPr="007F52DC">
        <w:rPr>
          <w:rFonts w:ascii="Tahoma" w:hAnsi="Tahoma" w:cs="Tahoma"/>
          <w:bCs/>
          <w:sz w:val="22"/>
          <w:szCs w:val="22"/>
        </w:rPr>
        <w:t xml:space="preserve"> demandante </w:t>
      </w:r>
      <w:r w:rsidR="00BA641C" w:rsidRPr="007F52DC">
        <w:rPr>
          <w:rFonts w:ascii="Tahoma" w:hAnsi="Tahoma" w:cs="Tahoma"/>
          <w:b/>
          <w:bCs/>
          <w:sz w:val="22"/>
          <w:szCs w:val="22"/>
        </w:rPr>
        <w:t>no fue beneficiaria del régimen de transición</w:t>
      </w:r>
      <w:r w:rsidR="00BA641C" w:rsidRPr="007F52DC">
        <w:rPr>
          <w:rFonts w:ascii="Tahoma" w:hAnsi="Tahoma" w:cs="Tahoma"/>
          <w:bCs/>
          <w:sz w:val="22"/>
          <w:szCs w:val="22"/>
        </w:rPr>
        <w:t>, pues nació el 2 de enero de 1960 y, por lo tanto, al 1º de abril de 1994 contaba con 34 años de edad (</w:t>
      </w:r>
      <w:proofErr w:type="spellStart"/>
      <w:r w:rsidR="00BA641C" w:rsidRPr="007F52DC">
        <w:rPr>
          <w:rFonts w:ascii="Tahoma" w:hAnsi="Tahoma" w:cs="Tahoma"/>
          <w:bCs/>
          <w:sz w:val="22"/>
          <w:szCs w:val="22"/>
        </w:rPr>
        <w:t>fl</w:t>
      </w:r>
      <w:proofErr w:type="spellEnd"/>
      <w:r w:rsidR="00BA641C" w:rsidRPr="007F52DC">
        <w:rPr>
          <w:rFonts w:ascii="Tahoma" w:hAnsi="Tahoma" w:cs="Tahoma"/>
          <w:bCs/>
          <w:sz w:val="22"/>
          <w:szCs w:val="22"/>
        </w:rPr>
        <w:t xml:space="preserve">. 21); además, no contaba con 15 años o más de servicios cotizados </w:t>
      </w:r>
      <w:r w:rsidR="00981193" w:rsidRPr="007F52DC">
        <w:rPr>
          <w:rFonts w:ascii="Tahoma" w:hAnsi="Tahoma" w:cs="Tahoma"/>
          <w:bCs/>
          <w:sz w:val="22"/>
          <w:szCs w:val="22"/>
        </w:rPr>
        <w:t xml:space="preserve">a la entrada en vigencia de la Ley 100 de 1993 </w:t>
      </w:r>
      <w:r w:rsidR="00BA641C" w:rsidRPr="007F52DC">
        <w:rPr>
          <w:rFonts w:ascii="Tahoma" w:hAnsi="Tahoma" w:cs="Tahoma"/>
          <w:bCs/>
          <w:sz w:val="22"/>
          <w:szCs w:val="22"/>
        </w:rPr>
        <w:t>(</w:t>
      </w:r>
      <w:proofErr w:type="spellStart"/>
      <w:r w:rsidR="00BA641C" w:rsidRPr="007F52DC">
        <w:rPr>
          <w:rFonts w:ascii="Tahoma" w:hAnsi="Tahoma" w:cs="Tahoma"/>
          <w:bCs/>
          <w:sz w:val="22"/>
          <w:szCs w:val="22"/>
        </w:rPr>
        <w:t>fl</w:t>
      </w:r>
      <w:proofErr w:type="spellEnd"/>
      <w:r w:rsidR="00BA641C" w:rsidRPr="007F52DC">
        <w:rPr>
          <w:rFonts w:ascii="Tahoma" w:hAnsi="Tahoma" w:cs="Tahoma"/>
          <w:bCs/>
          <w:sz w:val="22"/>
          <w:szCs w:val="22"/>
        </w:rPr>
        <w:t>. 48).</w:t>
      </w:r>
    </w:p>
    <w:p w:rsidR="00BA641C" w:rsidRPr="007F52DC" w:rsidRDefault="00BA641C" w:rsidP="00AF4777">
      <w:pPr>
        <w:pStyle w:val="Corpsdetexte"/>
        <w:tabs>
          <w:tab w:val="left" w:pos="1134"/>
        </w:tabs>
        <w:spacing w:after="0" w:line="276" w:lineRule="auto"/>
        <w:ind w:left="709" w:right="51"/>
        <w:jc w:val="both"/>
        <w:rPr>
          <w:rFonts w:ascii="Tahoma" w:hAnsi="Tahoma" w:cs="Tahoma"/>
          <w:bCs/>
          <w:sz w:val="22"/>
          <w:szCs w:val="22"/>
        </w:rPr>
      </w:pPr>
    </w:p>
    <w:p w:rsidR="00BA641C" w:rsidRPr="007F52DC" w:rsidRDefault="007C7749" w:rsidP="00AF4777">
      <w:pPr>
        <w:pStyle w:val="Corpsdetexte"/>
        <w:numPr>
          <w:ilvl w:val="0"/>
          <w:numId w:val="35"/>
        </w:numPr>
        <w:tabs>
          <w:tab w:val="left" w:pos="1134"/>
        </w:tabs>
        <w:spacing w:after="0" w:line="276" w:lineRule="auto"/>
        <w:ind w:left="709" w:right="51" w:firstLine="0"/>
        <w:jc w:val="both"/>
        <w:rPr>
          <w:rFonts w:ascii="Tahoma" w:hAnsi="Tahoma" w:cs="Tahoma"/>
          <w:bCs/>
          <w:sz w:val="22"/>
          <w:szCs w:val="22"/>
        </w:rPr>
      </w:pPr>
      <w:r w:rsidRPr="007F52DC">
        <w:rPr>
          <w:rFonts w:ascii="Tahoma" w:hAnsi="Tahoma" w:cs="Tahoma"/>
          <w:bCs/>
          <w:sz w:val="22"/>
          <w:szCs w:val="22"/>
        </w:rPr>
        <w:t>Que se t</w:t>
      </w:r>
      <w:r w:rsidR="00BA641C" w:rsidRPr="007F52DC">
        <w:rPr>
          <w:rFonts w:ascii="Tahoma" w:hAnsi="Tahoma" w:cs="Tahoma"/>
          <w:bCs/>
          <w:sz w:val="22"/>
          <w:szCs w:val="22"/>
        </w:rPr>
        <w:t>raslad</w:t>
      </w:r>
      <w:r w:rsidRPr="007F52DC">
        <w:rPr>
          <w:rFonts w:ascii="Tahoma" w:hAnsi="Tahoma" w:cs="Tahoma"/>
          <w:bCs/>
          <w:sz w:val="22"/>
          <w:szCs w:val="22"/>
        </w:rPr>
        <w:t>ó</w:t>
      </w:r>
      <w:r w:rsidR="00BA641C" w:rsidRPr="007F52DC">
        <w:rPr>
          <w:rFonts w:ascii="Tahoma" w:hAnsi="Tahoma" w:cs="Tahoma"/>
          <w:bCs/>
          <w:sz w:val="22"/>
          <w:szCs w:val="22"/>
        </w:rPr>
        <w:t xml:space="preserve"> al RAIS a partir del 1º de noviembre de 1995 (</w:t>
      </w:r>
      <w:proofErr w:type="spellStart"/>
      <w:r w:rsidR="00BA641C" w:rsidRPr="007F52DC">
        <w:rPr>
          <w:rFonts w:ascii="Tahoma" w:hAnsi="Tahoma" w:cs="Tahoma"/>
          <w:bCs/>
          <w:sz w:val="22"/>
          <w:szCs w:val="22"/>
        </w:rPr>
        <w:t>fl</w:t>
      </w:r>
      <w:proofErr w:type="spellEnd"/>
      <w:r w:rsidR="00BA641C" w:rsidRPr="007F52DC">
        <w:rPr>
          <w:rFonts w:ascii="Tahoma" w:hAnsi="Tahoma" w:cs="Tahoma"/>
          <w:bCs/>
          <w:sz w:val="22"/>
          <w:szCs w:val="22"/>
        </w:rPr>
        <w:t>. 18)</w:t>
      </w:r>
      <w:r w:rsidRPr="007F52DC">
        <w:rPr>
          <w:rFonts w:ascii="Tahoma" w:hAnsi="Tahoma" w:cs="Tahoma"/>
          <w:bCs/>
          <w:sz w:val="22"/>
          <w:szCs w:val="22"/>
        </w:rPr>
        <w:t xml:space="preserve"> y, </w:t>
      </w:r>
    </w:p>
    <w:p w:rsidR="00BA641C" w:rsidRPr="007F52DC" w:rsidRDefault="00BA641C" w:rsidP="00AF4777">
      <w:pPr>
        <w:pStyle w:val="Corpsdetexte"/>
        <w:tabs>
          <w:tab w:val="left" w:pos="1134"/>
        </w:tabs>
        <w:spacing w:after="0" w:line="276" w:lineRule="auto"/>
        <w:ind w:right="51"/>
        <w:jc w:val="both"/>
        <w:rPr>
          <w:rFonts w:ascii="Tahoma" w:hAnsi="Tahoma" w:cs="Tahoma"/>
          <w:bCs/>
          <w:sz w:val="22"/>
          <w:szCs w:val="22"/>
        </w:rPr>
      </w:pPr>
    </w:p>
    <w:p w:rsidR="00BA641C" w:rsidRPr="007F52DC" w:rsidRDefault="007C7749" w:rsidP="00AF4777">
      <w:pPr>
        <w:pStyle w:val="Corpsdetexte"/>
        <w:numPr>
          <w:ilvl w:val="0"/>
          <w:numId w:val="35"/>
        </w:numPr>
        <w:tabs>
          <w:tab w:val="left" w:pos="1134"/>
        </w:tabs>
        <w:spacing w:after="0" w:line="276" w:lineRule="auto"/>
        <w:ind w:left="709" w:right="51" w:firstLine="0"/>
        <w:jc w:val="both"/>
        <w:rPr>
          <w:rFonts w:ascii="Tahoma" w:hAnsi="Tahoma" w:cs="Tahoma"/>
          <w:bCs/>
          <w:sz w:val="22"/>
          <w:szCs w:val="22"/>
        </w:rPr>
      </w:pPr>
      <w:r w:rsidRPr="007F52DC">
        <w:rPr>
          <w:rFonts w:ascii="Tahoma" w:hAnsi="Tahoma" w:cs="Tahoma"/>
          <w:bCs/>
          <w:sz w:val="22"/>
          <w:szCs w:val="22"/>
        </w:rPr>
        <w:t>Que el 13</w:t>
      </w:r>
      <w:r w:rsidR="00BA641C" w:rsidRPr="007F52DC">
        <w:rPr>
          <w:rFonts w:ascii="Tahoma" w:hAnsi="Tahoma" w:cs="Tahoma"/>
          <w:bCs/>
          <w:sz w:val="22"/>
          <w:szCs w:val="22"/>
        </w:rPr>
        <w:t xml:space="preserve"> de julio de 2015 presentó ante Colpensiones solicitud de traslado al r</w:t>
      </w:r>
      <w:r w:rsidR="00587863" w:rsidRPr="007F52DC">
        <w:rPr>
          <w:rFonts w:ascii="Tahoma" w:hAnsi="Tahoma" w:cs="Tahoma"/>
          <w:bCs/>
          <w:sz w:val="22"/>
          <w:szCs w:val="22"/>
        </w:rPr>
        <w:t>égimen de prima media, la cual fue negada el mismo día bajo el argumento de que se encontraba a menos de 10 años del requisito de tiempo para pensionarse (</w:t>
      </w:r>
      <w:proofErr w:type="spellStart"/>
      <w:r w:rsidR="00587863" w:rsidRPr="007F52DC">
        <w:rPr>
          <w:rFonts w:ascii="Tahoma" w:hAnsi="Tahoma" w:cs="Tahoma"/>
          <w:bCs/>
          <w:sz w:val="22"/>
          <w:szCs w:val="22"/>
        </w:rPr>
        <w:t>fls</w:t>
      </w:r>
      <w:proofErr w:type="spellEnd"/>
      <w:r w:rsidR="00587863" w:rsidRPr="007F52DC">
        <w:rPr>
          <w:rFonts w:ascii="Tahoma" w:hAnsi="Tahoma" w:cs="Tahoma"/>
          <w:bCs/>
          <w:sz w:val="22"/>
          <w:szCs w:val="22"/>
        </w:rPr>
        <w:t>. 19 y 20).</w:t>
      </w:r>
    </w:p>
    <w:p w:rsidR="00BA641C" w:rsidRPr="007F52DC" w:rsidRDefault="00BA641C" w:rsidP="00AF4777">
      <w:pPr>
        <w:pStyle w:val="Corpsdetexte"/>
        <w:tabs>
          <w:tab w:val="left" w:pos="1134"/>
        </w:tabs>
        <w:spacing w:after="0" w:line="276" w:lineRule="auto"/>
        <w:ind w:left="709" w:right="51"/>
        <w:jc w:val="both"/>
        <w:rPr>
          <w:rFonts w:ascii="Tahoma" w:hAnsi="Tahoma" w:cs="Tahoma"/>
          <w:bCs/>
          <w:sz w:val="22"/>
          <w:szCs w:val="22"/>
        </w:rPr>
      </w:pPr>
    </w:p>
    <w:p w:rsidR="00D12D58" w:rsidRPr="007F52DC" w:rsidRDefault="00D12D58" w:rsidP="00AF4777">
      <w:pPr>
        <w:pStyle w:val="Corpsdetexte"/>
        <w:numPr>
          <w:ilvl w:val="1"/>
          <w:numId w:val="8"/>
        </w:numPr>
        <w:spacing w:after="0" w:line="276" w:lineRule="auto"/>
        <w:ind w:right="51" w:hanging="371"/>
        <w:jc w:val="both"/>
        <w:rPr>
          <w:rFonts w:ascii="Tahoma" w:hAnsi="Tahoma" w:cs="Tahoma"/>
          <w:b/>
          <w:sz w:val="22"/>
          <w:szCs w:val="22"/>
        </w:rPr>
      </w:pPr>
      <w:r w:rsidRPr="007F52DC">
        <w:rPr>
          <w:rFonts w:ascii="Tahoma" w:hAnsi="Tahoma" w:cs="Tahoma"/>
          <w:b/>
          <w:sz w:val="22"/>
          <w:szCs w:val="22"/>
        </w:rPr>
        <w:t>Caso concreto</w:t>
      </w:r>
    </w:p>
    <w:p w:rsidR="00D12D58" w:rsidRPr="007F52DC" w:rsidRDefault="00D12D58" w:rsidP="00AF4777">
      <w:pPr>
        <w:pStyle w:val="Corpsdetexte"/>
        <w:tabs>
          <w:tab w:val="left" w:pos="1134"/>
        </w:tabs>
        <w:spacing w:after="0" w:line="276" w:lineRule="auto"/>
        <w:ind w:left="709" w:right="51"/>
        <w:jc w:val="both"/>
        <w:rPr>
          <w:rFonts w:ascii="Tahoma" w:hAnsi="Tahoma" w:cs="Tahoma"/>
          <w:bCs/>
          <w:sz w:val="22"/>
          <w:szCs w:val="22"/>
        </w:rPr>
      </w:pPr>
    </w:p>
    <w:p w:rsidR="00A80791" w:rsidRPr="007F52DC" w:rsidRDefault="00C52F08" w:rsidP="00AF4777">
      <w:pPr>
        <w:spacing w:line="276" w:lineRule="auto"/>
        <w:ind w:firstLine="708"/>
        <w:jc w:val="both"/>
        <w:rPr>
          <w:rFonts w:ascii="Tahoma" w:hAnsi="Tahoma" w:cs="Tahoma"/>
          <w:sz w:val="22"/>
          <w:szCs w:val="22"/>
          <w:lang w:val="es-CO"/>
        </w:rPr>
      </w:pPr>
      <w:r w:rsidRPr="007F52DC">
        <w:rPr>
          <w:rFonts w:ascii="Tahoma" w:hAnsi="Tahoma" w:cs="Tahoma"/>
          <w:sz w:val="22"/>
          <w:szCs w:val="22"/>
        </w:rPr>
        <w:t xml:space="preserve">No son necesarias mayores elucubraciones en el caso que concita la atención de la Sala para concluir que la decisión de primer grado fue acertada, </w:t>
      </w:r>
      <w:r w:rsidR="00FD1B34" w:rsidRPr="007F52DC">
        <w:rPr>
          <w:rFonts w:ascii="Tahoma" w:hAnsi="Tahoma" w:cs="Tahoma"/>
          <w:sz w:val="22"/>
          <w:szCs w:val="22"/>
        </w:rPr>
        <w:t xml:space="preserve">pues como primera medida, </w:t>
      </w:r>
      <w:r w:rsidR="00981193" w:rsidRPr="007F52DC">
        <w:rPr>
          <w:rFonts w:ascii="Tahoma" w:hAnsi="Tahoma" w:cs="Tahoma"/>
          <w:sz w:val="22"/>
          <w:szCs w:val="22"/>
        </w:rPr>
        <w:t xml:space="preserve">en </w:t>
      </w:r>
      <w:r w:rsidR="00FD1B34" w:rsidRPr="007F52DC">
        <w:rPr>
          <w:rFonts w:ascii="Tahoma" w:hAnsi="Tahoma" w:cs="Tahoma"/>
          <w:sz w:val="22"/>
          <w:szCs w:val="22"/>
        </w:rPr>
        <w:t xml:space="preserve">la sentencia </w:t>
      </w:r>
      <w:r w:rsidR="006516F4" w:rsidRPr="007F52DC">
        <w:rPr>
          <w:rFonts w:ascii="Tahoma" w:hAnsi="Tahoma" w:cs="Tahoma"/>
          <w:sz w:val="22"/>
          <w:szCs w:val="22"/>
          <w:lang w:val="es-CO"/>
        </w:rPr>
        <w:t>SU-130 de 2013</w:t>
      </w:r>
      <w:r w:rsidR="00FD1B34" w:rsidRPr="007F52DC">
        <w:rPr>
          <w:rFonts w:ascii="Tahoma" w:hAnsi="Tahoma" w:cs="Tahoma"/>
          <w:sz w:val="22"/>
          <w:szCs w:val="22"/>
          <w:lang w:val="es-CO"/>
        </w:rPr>
        <w:t>,</w:t>
      </w:r>
      <w:r w:rsidR="006516F4" w:rsidRPr="007F52DC">
        <w:rPr>
          <w:rFonts w:ascii="Tahoma" w:hAnsi="Tahoma" w:cs="Tahoma"/>
          <w:b/>
          <w:sz w:val="22"/>
          <w:szCs w:val="22"/>
          <w:lang w:val="es-CO"/>
        </w:rPr>
        <w:t xml:space="preserve"> </w:t>
      </w:r>
      <w:r w:rsidR="00A80791" w:rsidRPr="007F52DC">
        <w:rPr>
          <w:rFonts w:ascii="Tahoma" w:hAnsi="Tahoma" w:cs="Tahoma"/>
          <w:i/>
          <w:sz w:val="22"/>
          <w:szCs w:val="22"/>
          <w:lang w:val="es-CO"/>
        </w:rPr>
        <w:t xml:space="preserve">que </w:t>
      </w:r>
      <w:r w:rsidR="005042BE" w:rsidRPr="007F52DC">
        <w:rPr>
          <w:rFonts w:ascii="Tahoma" w:hAnsi="Tahoma" w:cs="Tahoma"/>
          <w:i/>
          <w:sz w:val="22"/>
          <w:szCs w:val="22"/>
          <w:lang w:val="es-CO"/>
        </w:rPr>
        <w:t xml:space="preserve">hizo un recuento jurisprudencial relacionado con </w:t>
      </w:r>
      <w:r w:rsidR="00A80791" w:rsidRPr="007F52DC">
        <w:rPr>
          <w:rFonts w:ascii="Tahoma" w:hAnsi="Tahoma" w:cs="Tahoma"/>
          <w:i/>
          <w:sz w:val="22"/>
          <w:szCs w:val="22"/>
          <w:lang w:val="es-CO"/>
        </w:rPr>
        <w:t>la posibilidad de retornar al régimen de prima media con prestación definida con los beneficios transicionales</w:t>
      </w:r>
      <w:r w:rsidR="00A80791" w:rsidRPr="007F52DC">
        <w:rPr>
          <w:rFonts w:ascii="Tahoma" w:hAnsi="Tahoma" w:cs="Tahoma"/>
          <w:sz w:val="22"/>
          <w:szCs w:val="22"/>
          <w:lang w:val="es-CO"/>
        </w:rPr>
        <w:t xml:space="preserve">, </w:t>
      </w:r>
      <w:r w:rsidR="005042BE" w:rsidRPr="007F52DC">
        <w:rPr>
          <w:rFonts w:ascii="Tahoma" w:hAnsi="Tahoma" w:cs="Tahoma"/>
          <w:sz w:val="22"/>
          <w:szCs w:val="22"/>
          <w:lang w:val="es-CO"/>
        </w:rPr>
        <w:t xml:space="preserve">se concluyó que dicha prerrogativa </w:t>
      </w:r>
      <w:r w:rsidR="00A80791" w:rsidRPr="007F52DC">
        <w:rPr>
          <w:rFonts w:ascii="Tahoma" w:hAnsi="Tahoma" w:cs="Tahoma"/>
          <w:sz w:val="22"/>
          <w:szCs w:val="22"/>
          <w:lang w:val="es-CO"/>
        </w:rPr>
        <w:t xml:space="preserve">está dirigida a aquellas personas </w:t>
      </w:r>
      <w:r w:rsidR="00986692" w:rsidRPr="007F52DC">
        <w:rPr>
          <w:rFonts w:ascii="Tahoma" w:hAnsi="Tahoma" w:cs="Tahoma"/>
          <w:sz w:val="22"/>
          <w:szCs w:val="22"/>
          <w:lang w:val="es-CO"/>
        </w:rPr>
        <w:t>que a la entrada en vigencia de la Ley 100 de 1993 contaban con 15 años de servicios</w:t>
      </w:r>
      <w:r w:rsidR="00BE5D44" w:rsidRPr="007F52DC">
        <w:rPr>
          <w:rFonts w:ascii="Tahoma" w:hAnsi="Tahoma" w:cs="Tahoma"/>
          <w:sz w:val="22"/>
          <w:szCs w:val="22"/>
          <w:lang w:val="es-CO"/>
        </w:rPr>
        <w:t>, excluyendo a quienes se beneficiaron de la transición únicamente por edad.</w:t>
      </w:r>
    </w:p>
    <w:p w:rsidR="00BE5D44" w:rsidRPr="007F52DC" w:rsidRDefault="00BE5D44" w:rsidP="00AF4777">
      <w:pPr>
        <w:spacing w:line="276" w:lineRule="auto"/>
        <w:ind w:firstLine="708"/>
        <w:jc w:val="both"/>
        <w:rPr>
          <w:rFonts w:ascii="Tahoma" w:hAnsi="Tahoma" w:cs="Tahoma"/>
          <w:sz w:val="22"/>
          <w:szCs w:val="22"/>
          <w:lang w:val="es-CO"/>
        </w:rPr>
      </w:pPr>
    </w:p>
    <w:p w:rsidR="00DD2CBF" w:rsidRPr="007F52DC" w:rsidRDefault="00754FB0" w:rsidP="00AF4777">
      <w:pPr>
        <w:pStyle w:val="Corpsdetexte"/>
        <w:spacing w:after="0" w:line="276" w:lineRule="auto"/>
        <w:ind w:right="51" w:firstLine="708"/>
        <w:jc w:val="both"/>
        <w:rPr>
          <w:rFonts w:ascii="Tahoma" w:hAnsi="Tahoma" w:cs="Tahoma"/>
          <w:iCs/>
          <w:sz w:val="22"/>
          <w:szCs w:val="22"/>
        </w:rPr>
      </w:pPr>
      <w:r w:rsidRPr="007F52DC">
        <w:rPr>
          <w:rFonts w:ascii="Tahoma" w:hAnsi="Tahoma" w:cs="Tahoma"/>
          <w:sz w:val="22"/>
          <w:szCs w:val="22"/>
          <w:lang w:val="es-CO"/>
        </w:rPr>
        <w:t>Por otra parte</w:t>
      </w:r>
      <w:r w:rsidR="00BE5D44" w:rsidRPr="007F52DC">
        <w:rPr>
          <w:rFonts w:ascii="Tahoma" w:hAnsi="Tahoma" w:cs="Tahoma"/>
          <w:sz w:val="22"/>
          <w:szCs w:val="22"/>
          <w:lang w:val="es-CO"/>
        </w:rPr>
        <w:t xml:space="preserve">, la Sala de Casación Laboral de la Corte Suprema de Justicia, entre otras, en la </w:t>
      </w:r>
      <w:r w:rsidR="00BE5D44" w:rsidRPr="007F52DC">
        <w:rPr>
          <w:rFonts w:ascii="Tahoma" w:hAnsi="Tahoma" w:cs="Tahoma"/>
          <w:iCs/>
          <w:sz w:val="22"/>
          <w:szCs w:val="22"/>
        </w:rPr>
        <w:t xml:space="preserve">sentencia SL-12136 de 3 de septiembre de 2014, radicación Nº 46.292, </w:t>
      </w:r>
      <w:r w:rsidR="00981193" w:rsidRPr="007F52DC">
        <w:rPr>
          <w:rFonts w:ascii="Tahoma" w:hAnsi="Tahoma" w:cs="Tahoma"/>
          <w:iCs/>
          <w:sz w:val="22"/>
          <w:szCs w:val="22"/>
        </w:rPr>
        <w:t xml:space="preserve">si bien </w:t>
      </w:r>
      <w:r w:rsidR="00BE5D44" w:rsidRPr="007F52DC">
        <w:rPr>
          <w:rFonts w:ascii="Tahoma" w:hAnsi="Tahoma" w:cs="Tahoma"/>
          <w:iCs/>
          <w:sz w:val="22"/>
          <w:szCs w:val="22"/>
        </w:rPr>
        <w:t>abandonó el concepto de “nulidad” del traslado por vicios del consentimiento (o por omisión de información) para advertir que en este tipo de casos, lo que debe de analizarse es si el acto jurídico que generó el traslado de régimen resulta o no ineficaz</w:t>
      </w:r>
      <w:r w:rsidR="00981193" w:rsidRPr="007F52DC">
        <w:rPr>
          <w:rFonts w:ascii="Tahoma" w:hAnsi="Tahoma" w:cs="Tahoma"/>
          <w:iCs/>
          <w:sz w:val="22"/>
          <w:szCs w:val="22"/>
        </w:rPr>
        <w:t xml:space="preserve">, lo cierto es que, </w:t>
      </w:r>
      <w:r w:rsidR="00A45626" w:rsidRPr="007F52DC">
        <w:rPr>
          <w:rFonts w:ascii="Tahoma" w:hAnsi="Tahoma" w:cs="Tahoma"/>
          <w:iCs/>
          <w:sz w:val="22"/>
          <w:szCs w:val="22"/>
        </w:rPr>
        <w:t xml:space="preserve">tal como lo </w:t>
      </w:r>
      <w:r w:rsidR="00F13521" w:rsidRPr="007F52DC">
        <w:rPr>
          <w:rFonts w:ascii="Tahoma" w:hAnsi="Tahoma" w:cs="Tahoma"/>
          <w:iCs/>
          <w:sz w:val="22"/>
          <w:szCs w:val="22"/>
        </w:rPr>
        <w:t xml:space="preserve">concluyó </w:t>
      </w:r>
      <w:r w:rsidR="00A45626" w:rsidRPr="007F52DC">
        <w:rPr>
          <w:rFonts w:ascii="Tahoma" w:hAnsi="Tahoma" w:cs="Tahoma"/>
          <w:iCs/>
          <w:sz w:val="22"/>
          <w:szCs w:val="22"/>
        </w:rPr>
        <w:t xml:space="preserve">atinadamente la Jueza de instancia, </w:t>
      </w:r>
      <w:r w:rsidR="00DD2CBF" w:rsidRPr="007F52DC">
        <w:rPr>
          <w:rFonts w:ascii="Tahoma" w:hAnsi="Tahoma" w:cs="Tahoma"/>
          <w:iCs/>
          <w:sz w:val="22"/>
          <w:szCs w:val="22"/>
        </w:rPr>
        <w:t>en</w:t>
      </w:r>
      <w:r w:rsidR="00981193" w:rsidRPr="007F52DC">
        <w:rPr>
          <w:rFonts w:ascii="Tahoma" w:hAnsi="Tahoma" w:cs="Tahoma"/>
          <w:iCs/>
          <w:sz w:val="22"/>
          <w:szCs w:val="22"/>
        </w:rPr>
        <w:t xml:space="preserve"> </w:t>
      </w:r>
      <w:r w:rsidR="00F13521" w:rsidRPr="007F52DC">
        <w:rPr>
          <w:rFonts w:ascii="Tahoma" w:hAnsi="Tahoma" w:cs="Tahoma"/>
          <w:iCs/>
          <w:sz w:val="22"/>
          <w:szCs w:val="22"/>
        </w:rPr>
        <w:t xml:space="preserve">dicho precedente </w:t>
      </w:r>
      <w:r w:rsidR="00DD2CBF" w:rsidRPr="007F52DC">
        <w:rPr>
          <w:rFonts w:ascii="Tahoma" w:hAnsi="Tahoma" w:cs="Tahoma"/>
          <w:iCs/>
          <w:sz w:val="22"/>
          <w:szCs w:val="22"/>
        </w:rPr>
        <w:t xml:space="preserve">se trató el caso </w:t>
      </w:r>
      <w:r w:rsidR="00F13521" w:rsidRPr="007F52DC">
        <w:rPr>
          <w:rFonts w:ascii="Tahoma" w:hAnsi="Tahoma" w:cs="Tahoma"/>
          <w:iCs/>
          <w:sz w:val="22"/>
          <w:szCs w:val="22"/>
        </w:rPr>
        <w:t xml:space="preserve">de aquellas personas a quienes, </w:t>
      </w:r>
      <w:r w:rsidR="00F13521" w:rsidRPr="007F52DC">
        <w:rPr>
          <w:rFonts w:ascii="Tahoma" w:hAnsi="Tahoma" w:cs="Tahoma"/>
          <w:b/>
          <w:iCs/>
          <w:sz w:val="22"/>
          <w:szCs w:val="22"/>
        </w:rPr>
        <w:t xml:space="preserve">siendo beneficiarias de la transición </w:t>
      </w:r>
      <w:r w:rsidR="00943350" w:rsidRPr="007F52DC">
        <w:rPr>
          <w:rFonts w:ascii="Tahoma" w:hAnsi="Tahoma" w:cs="Tahoma"/>
          <w:b/>
          <w:iCs/>
          <w:sz w:val="22"/>
          <w:szCs w:val="22"/>
        </w:rPr>
        <w:t xml:space="preserve">sólo </w:t>
      </w:r>
      <w:r w:rsidR="00F13521" w:rsidRPr="007F52DC">
        <w:rPr>
          <w:rFonts w:ascii="Tahoma" w:hAnsi="Tahoma" w:cs="Tahoma"/>
          <w:b/>
          <w:iCs/>
          <w:sz w:val="22"/>
          <w:szCs w:val="22"/>
        </w:rPr>
        <w:t>por edad</w:t>
      </w:r>
      <w:r w:rsidR="00F13521" w:rsidRPr="007F52DC">
        <w:rPr>
          <w:rFonts w:ascii="Tahoma" w:hAnsi="Tahoma" w:cs="Tahoma"/>
          <w:iCs/>
          <w:sz w:val="22"/>
          <w:szCs w:val="22"/>
        </w:rPr>
        <w:t xml:space="preserve">, no se les </w:t>
      </w:r>
      <w:r w:rsidR="000554AD" w:rsidRPr="007F52DC">
        <w:rPr>
          <w:rFonts w:ascii="Tahoma" w:hAnsi="Tahoma" w:cs="Tahoma"/>
          <w:iCs/>
          <w:sz w:val="22"/>
          <w:szCs w:val="22"/>
        </w:rPr>
        <w:t>advirtió</w:t>
      </w:r>
      <w:r w:rsidR="00A936F6" w:rsidRPr="007F52DC">
        <w:rPr>
          <w:rFonts w:ascii="Tahoma" w:hAnsi="Tahoma" w:cs="Tahoma"/>
          <w:iCs/>
          <w:sz w:val="22"/>
          <w:szCs w:val="22"/>
        </w:rPr>
        <w:t xml:space="preserve"> el riesgo que estaban asumiendo</w:t>
      </w:r>
      <w:r w:rsidR="00943350" w:rsidRPr="007F52DC">
        <w:rPr>
          <w:rFonts w:ascii="Tahoma" w:hAnsi="Tahoma" w:cs="Tahoma"/>
          <w:iCs/>
          <w:sz w:val="22"/>
          <w:szCs w:val="22"/>
        </w:rPr>
        <w:t xml:space="preserve"> al trasladarse al RAIS, el cual </w:t>
      </w:r>
      <w:r w:rsidR="00037B62" w:rsidRPr="007F52DC">
        <w:rPr>
          <w:rFonts w:ascii="Tahoma" w:hAnsi="Tahoma" w:cs="Tahoma"/>
          <w:iCs/>
          <w:sz w:val="22"/>
          <w:szCs w:val="22"/>
        </w:rPr>
        <w:t>radicaba</w:t>
      </w:r>
      <w:r w:rsidR="00943350" w:rsidRPr="007F52DC">
        <w:rPr>
          <w:rFonts w:ascii="Tahoma" w:hAnsi="Tahoma" w:cs="Tahoma"/>
          <w:iCs/>
          <w:sz w:val="22"/>
          <w:szCs w:val="22"/>
        </w:rPr>
        <w:t xml:space="preserve">, nada más y nada menos, en perder definitivamente la posibilidad de acudir a una de las disposiciones normativas </w:t>
      </w:r>
      <w:r w:rsidR="00E15D31" w:rsidRPr="007F52DC">
        <w:rPr>
          <w:rFonts w:ascii="Tahoma" w:hAnsi="Tahoma" w:cs="Tahoma"/>
          <w:iCs/>
          <w:sz w:val="22"/>
          <w:szCs w:val="22"/>
        </w:rPr>
        <w:t xml:space="preserve">previas a la Ley </w:t>
      </w:r>
      <w:r w:rsidR="000B626D" w:rsidRPr="007F52DC">
        <w:rPr>
          <w:rFonts w:ascii="Tahoma" w:hAnsi="Tahoma" w:cs="Tahoma"/>
          <w:iCs/>
          <w:sz w:val="22"/>
          <w:szCs w:val="22"/>
        </w:rPr>
        <w:t>100</w:t>
      </w:r>
      <w:r w:rsidR="00DD2CBF" w:rsidRPr="007F52DC">
        <w:rPr>
          <w:rFonts w:ascii="Tahoma" w:hAnsi="Tahoma" w:cs="Tahoma"/>
          <w:iCs/>
          <w:sz w:val="22"/>
          <w:szCs w:val="22"/>
        </w:rPr>
        <w:t>. La Corte concluyó que en esos eventos recae en cabeza</w:t>
      </w:r>
      <w:r w:rsidR="00DD2CBF" w:rsidRPr="007F52DC">
        <w:rPr>
          <w:rFonts w:ascii="Tahoma" w:hAnsi="Tahoma" w:cs="Tahoma"/>
          <w:i/>
          <w:iCs/>
          <w:sz w:val="22"/>
          <w:szCs w:val="22"/>
        </w:rPr>
        <w:t xml:space="preserve"> </w:t>
      </w:r>
      <w:r w:rsidR="00DD2CBF" w:rsidRPr="007F52DC">
        <w:rPr>
          <w:rFonts w:ascii="Tahoma" w:hAnsi="Tahoma" w:cs="Tahoma"/>
          <w:iCs/>
          <w:sz w:val="22"/>
          <w:szCs w:val="22"/>
        </w:rPr>
        <w:t>de la AFP del RAIS</w:t>
      </w:r>
      <w:r w:rsidR="00DD2CBF" w:rsidRPr="007F52DC">
        <w:rPr>
          <w:rFonts w:ascii="Tahoma" w:hAnsi="Tahoma" w:cs="Tahoma"/>
          <w:i/>
          <w:iCs/>
          <w:sz w:val="22"/>
          <w:szCs w:val="22"/>
        </w:rPr>
        <w:t xml:space="preserve"> </w:t>
      </w:r>
      <w:r w:rsidR="00DD2CBF" w:rsidRPr="007F52DC">
        <w:rPr>
          <w:rFonts w:ascii="Tahoma" w:hAnsi="Tahoma" w:cs="Tahoma"/>
          <w:iCs/>
          <w:sz w:val="22"/>
          <w:szCs w:val="22"/>
        </w:rPr>
        <w:t>la carga de demostrar que brindó la información relativa a la pérdida del régimen de transición, con suma diligencia, prudencia y pericia.</w:t>
      </w:r>
    </w:p>
    <w:p w:rsidR="00DD2CBF" w:rsidRPr="007F52DC" w:rsidRDefault="00DD2CBF" w:rsidP="00AF4777">
      <w:pPr>
        <w:pStyle w:val="Corpsdetexte"/>
        <w:spacing w:after="0" w:line="276" w:lineRule="auto"/>
        <w:ind w:right="51" w:firstLine="708"/>
        <w:jc w:val="both"/>
        <w:rPr>
          <w:rFonts w:ascii="Tahoma" w:hAnsi="Tahoma" w:cs="Tahoma"/>
          <w:iCs/>
          <w:sz w:val="22"/>
          <w:szCs w:val="22"/>
        </w:rPr>
      </w:pPr>
    </w:p>
    <w:p w:rsidR="00037B62" w:rsidRPr="007F52DC" w:rsidRDefault="00DD2CBF" w:rsidP="00AF4777">
      <w:pPr>
        <w:pStyle w:val="Corpsdetexte"/>
        <w:spacing w:after="0" w:line="276" w:lineRule="auto"/>
        <w:ind w:right="51" w:firstLine="708"/>
        <w:jc w:val="both"/>
        <w:rPr>
          <w:rFonts w:ascii="Tahoma" w:hAnsi="Tahoma" w:cs="Tahoma"/>
          <w:iCs/>
          <w:sz w:val="22"/>
          <w:szCs w:val="22"/>
        </w:rPr>
      </w:pPr>
      <w:r w:rsidRPr="007F52DC">
        <w:rPr>
          <w:rFonts w:ascii="Tahoma" w:hAnsi="Tahoma" w:cs="Tahoma"/>
          <w:iCs/>
          <w:sz w:val="22"/>
          <w:szCs w:val="22"/>
        </w:rPr>
        <w:lastRenderedPageBreak/>
        <w:t>Para las personas que no son beneficiarias del régimen de transición, como la aquí demandante, la situación se ha manejado por esta Corporación de manera diferente, atendiendo las particularidades de cada caso.</w:t>
      </w:r>
    </w:p>
    <w:p w:rsidR="00DD2CBF" w:rsidRPr="007F52DC" w:rsidRDefault="00DD2CBF" w:rsidP="00AF4777">
      <w:pPr>
        <w:pStyle w:val="Corpsdetexte"/>
        <w:spacing w:after="0" w:line="276" w:lineRule="auto"/>
        <w:ind w:right="51" w:firstLine="708"/>
        <w:jc w:val="both"/>
        <w:rPr>
          <w:rFonts w:ascii="Tahoma" w:hAnsi="Tahoma" w:cs="Tahoma"/>
          <w:iCs/>
          <w:sz w:val="22"/>
          <w:szCs w:val="22"/>
        </w:rPr>
      </w:pPr>
    </w:p>
    <w:p w:rsidR="00DD2CBF" w:rsidRPr="007F52DC" w:rsidRDefault="00DD2CBF" w:rsidP="00AF4777">
      <w:pPr>
        <w:pStyle w:val="Corpsdetexte"/>
        <w:spacing w:after="0" w:line="276" w:lineRule="auto"/>
        <w:ind w:right="51" w:firstLine="708"/>
        <w:jc w:val="both"/>
        <w:rPr>
          <w:rFonts w:ascii="Tahoma" w:hAnsi="Tahoma" w:cs="Tahoma"/>
          <w:iCs/>
          <w:sz w:val="22"/>
          <w:szCs w:val="22"/>
        </w:rPr>
      </w:pPr>
      <w:r w:rsidRPr="007F52DC">
        <w:rPr>
          <w:rFonts w:ascii="Tahoma" w:hAnsi="Tahoma" w:cs="Tahoma"/>
          <w:iCs/>
          <w:sz w:val="22"/>
          <w:szCs w:val="22"/>
        </w:rPr>
        <w:t xml:space="preserve">Ahora, en lo relativo a la carga de la información que le compete a la AFP del RAIS, si bien debe ser clara y suficiente, también para quienes no hacen parte del régimen de transición, lo cierto es </w:t>
      </w:r>
      <w:r w:rsidR="007F52DC" w:rsidRPr="007F52DC">
        <w:rPr>
          <w:rFonts w:ascii="Tahoma" w:hAnsi="Tahoma" w:cs="Tahoma"/>
          <w:iCs/>
          <w:sz w:val="22"/>
          <w:szCs w:val="22"/>
        </w:rPr>
        <w:t xml:space="preserve">que </w:t>
      </w:r>
      <w:r w:rsidRPr="007F52DC">
        <w:rPr>
          <w:rFonts w:ascii="Tahoma" w:hAnsi="Tahoma" w:cs="Tahoma"/>
          <w:iCs/>
          <w:sz w:val="22"/>
          <w:szCs w:val="22"/>
        </w:rPr>
        <w:t xml:space="preserve">en la década de los noventas no había un riesgo objetivo que debiera ponérseles de presente y, por lo tanto, la información que se les otorgara no podía ser otra distinta a la consagrada en los </w:t>
      </w:r>
      <w:r w:rsidRPr="007F52DC">
        <w:rPr>
          <w:rFonts w:ascii="Tahoma" w:hAnsi="Tahoma" w:cs="Tahoma"/>
          <w:sz w:val="22"/>
          <w:szCs w:val="22"/>
          <w:lang w:val="es-CO"/>
        </w:rPr>
        <w:t>artículos 59 y s.s. de la ley 100 de 1993.</w:t>
      </w:r>
    </w:p>
    <w:p w:rsidR="00DD2CBF" w:rsidRPr="007F52DC" w:rsidRDefault="00DD2CBF" w:rsidP="00AF4777">
      <w:pPr>
        <w:pStyle w:val="Corpsdetexte"/>
        <w:spacing w:after="0" w:line="276" w:lineRule="auto"/>
        <w:ind w:right="51" w:firstLine="708"/>
        <w:jc w:val="both"/>
        <w:rPr>
          <w:rFonts w:ascii="Tahoma" w:hAnsi="Tahoma" w:cs="Tahoma"/>
          <w:iCs/>
          <w:sz w:val="22"/>
          <w:szCs w:val="22"/>
        </w:rPr>
      </w:pPr>
    </w:p>
    <w:p w:rsidR="0093018B" w:rsidRPr="007F52DC" w:rsidRDefault="007038B6" w:rsidP="00AF4777">
      <w:pPr>
        <w:pStyle w:val="Corpsdetexte"/>
        <w:spacing w:after="0" w:line="276" w:lineRule="auto"/>
        <w:ind w:right="51" w:firstLine="708"/>
        <w:jc w:val="both"/>
        <w:rPr>
          <w:rFonts w:ascii="Tahoma" w:hAnsi="Tahoma" w:cs="Tahoma"/>
          <w:sz w:val="22"/>
          <w:szCs w:val="22"/>
          <w:lang w:val="es-CO"/>
        </w:rPr>
      </w:pPr>
      <w:r w:rsidRPr="007F52DC">
        <w:rPr>
          <w:rFonts w:ascii="Tahoma" w:hAnsi="Tahoma" w:cs="Tahoma"/>
          <w:sz w:val="22"/>
          <w:szCs w:val="22"/>
          <w:lang w:val="es-CO"/>
        </w:rPr>
        <w:t>En el sub lite</w:t>
      </w:r>
      <w:r w:rsidR="00506B53" w:rsidRPr="007F52DC">
        <w:rPr>
          <w:rFonts w:ascii="Tahoma" w:hAnsi="Tahoma" w:cs="Tahoma"/>
          <w:sz w:val="22"/>
          <w:szCs w:val="22"/>
          <w:lang w:val="es-CO"/>
        </w:rPr>
        <w:t xml:space="preserve">, </w:t>
      </w:r>
      <w:r w:rsidRPr="007F52DC">
        <w:rPr>
          <w:rFonts w:ascii="Tahoma" w:hAnsi="Tahoma" w:cs="Tahoma"/>
          <w:sz w:val="22"/>
          <w:szCs w:val="22"/>
          <w:lang w:val="es-CO"/>
        </w:rPr>
        <w:t xml:space="preserve">la información brindada para la actora </w:t>
      </w:r>
      <w:r w:rsidR="00D52FBA" w:rsidRPr="007F52DC">
        <w:rPr>
          <w:rFonts w:ascii="Tahoma" w:hAnsi="Tahoma" w:cs="Tahoma"/>
          <w:b/>
          <w:sz w:val="22"/>
          <w:szCs w:val="22"/>
          <w:lang w:val="es-CO"/>
        </w:rPr>
        <w:t>para el 1º de noviembre de 1995</w:t>
      </w:r>
      <w:r w:rsidR="00D52FBA" w:rsidRPr="007F52DC">
        <w:rPr>
          <w:rFonts w:ascii="Tahoma" w:hAnsi="Tahoma" w:cs="Tahoma"/>
          <w:sz w:val="22"/>
          <w:szCs w:val="22"/>
          <w:lang w:val="es-CO"/>
        </w:rPr>
        <w:t xml:space="preserve"> </w:t>
      </w:r>
      <w:r w:rsidRPr="007F52DC">
        <w:rPr>
          <w:rFonts w:ascii="Tahoma" w:hAnsi="Tahoma" w:cs="Tahoma"/>
          <w:sz w:val="22"/>
          <w:szCs w:val="22"/>
          <w:lang w:val="es-CO"/>
        </w:rPr>
        <w:t xml:space="preserve">radicaba básicamente en que </w:t>
      </w:r>
      <w:r w:rsidR="00191477" w:rsidRPr="007F52DC">
        <w:rPr>
          <w:rFonts w:ascii="Tahoma" w:hAnsi="Tahoma" w:cs="Tahoma"/>
          <w:sz w:val="22"/>
          <w:szCs w:val="22"/>
          <w:lang w:val="es-CO"/>
        </w:rPr>
        <w:t xml:space="preserve">las condiciones para acceder a las prestaciones en ambos regímenes </w:t>
      </w:r>
      <w:r w:rsidR="00D52FBA" w:rsidRPr="007F52DC">
        <w:rPr>
          <w:rFonts w:ascii="Tahoma" w:hAnsi="Tahoma" w:cs="Tahoma"/>
          <w:sz w:val="22"/>
          <w:szCs w:val="22"/>
          <w:lang w:val="es-CO"/>
        </w:rPr>
        <w:t>eran similares</w:t>
      </w:r>
      <w:r w:rsidR="0050646E" w:rsidRPr="007F52DC">
        <w:rPr>
          <w:rFonts w:ascii="Tahoma" w:hAnsi="Tahoma" w:cs="Tahoma"/>
          <w:sz w:val="22"/>
          <w:szCs w:val="22"/>
          <w:lang w:val="es-CO"/>
        </w:rPr>
        <w:t xml:space="preserve">; que el monto de las cotizaciones era el mismo </w:t>
      </w:r>
      <w:r w:rsidR="00D30775" w:rsidRPr="007F52DC">
        <w:rPr>
          <w:rFonts w:ascii="Tahoma" w:hAnsi="Tahoma" w:cs="Tahoma"/>
          <w:sz w:val="22"/>
          <w:szCs w:val="22"/>
          <w:lang w:val="es-CO"/>
        </w:rPr>
        <w:t>y que las</w:t>
      </w:r>
      <w:r w:rsidR="0050646E" w:rsidRPr="007F52DC">
        <w:rPr>
          <w:rFonts w:ascii="Tahoma" w:hAnsi="Tahoma" w:cs="Tahoma"/>
          <w:sz w:val="22"/>
          <w:szCs w:val="22"/>
          <w:lang w:val="es-CO"/>
        </w:rPr>
        <w:t xml:space="preserve"> implicaciones de la eventual decisión de traslado</w:t>
      </w:r>
      <w:r w:rsidR="00506B53" w:rsidRPr="007F52DC">
        <w:rPr>
          <w:rFonts w:ascii="Tahoma" w:hAnsi="Tahoma" w:cs="Tahoma"/>
          <w:sz w:val="22"/>
          <w:szCs w:val="22"/>
          <w:lang w:val="es-CO"/>
        </w:rPr>
        <w:t xml:space="preserve"> </w:t>
      </w:r>
      <w:r w:rsidR="0050646E" w:rsidRPr="007F52DC">
        <w:rPr>
          <w:rFonts w:ascii="Tahoma" w:hAnsi="Tahoma" w:cs="Tahoma"/>
          <w:sz w:val="22"/>
          <w:szCs w:val="22"/>
          <w:lang w:val="es-CO"/>
        </w:rPr>
        <w:t>prácticamente no existían</w:t>
      </w:r>
      <w:r w:rsidR="00D30775" w:rsidRPr="007F52DC">
        <w:rPr>
          <w:rFonts w:ascii="Tahoma" w:hAnsi="Tahoma" w:cs="Tahoma"/>
          <w:sz w:val="22"/>
          <w:szCs w:val="22"/>
          <w:lang w:val="es-CO"/>
        </w:rPr>
        <w:t>; aunado al hecho de que</w:t>
      </w:r>
      <w:r w:rsidRPr="007F52DC">
        <w:rPr>
          <w:rFonts w:ascii="Tahoma" w:hAnsi="Tahoma" w:cs="Tahoma"/>
          <w:sz w:val="22"/>
          <w:szCs w:val="22"/>
          <w:lang w:val="es-CO"/>
        </w:rPr>
        <w:t>,</w:t>
      </w:r>
      <w:r w:rsidR="00506B53" w:rsidRPr="007F52DC">
        <w:rPr>
          <w:rFonts w:ascii="Tahoma" w:hAnsi="Tahoma" w:cs="Tahoma"/>
          <w:sz w:val="22"/>
          <w:szCs w:val="22"/>
          <w:lang w:val="es-CO"/>
        </w:rPr>
        <w:t xml:space="preserve"> </w:t>
      </w:r>
      <w:r w:rsidR="002F264F" w:rsidRPr="007F52DC">
        <w:rPr>
          <w:rFonts w:ascii="Tahoma" w:hAnsi="Tahoma" w:cs="Tahoma"/>
          <w:iCs/>
          <w:sz w:val="22"/>
          <w:szCs w:val="22"/>
        </w:rPr>
        <w:t>bajo unas circunstancias específicas</w:t>
      </w:r>
      <w:r w:rsidR="00506B53" w:rsidRPr="007F52DC">
        <w:rPr>
          <w:rFonts w:ascii="Tahoma" w:hAnsi="Tahoma" w:cs="Tahoma"/>
          <w:iCs/>
          <w:sz w:val="22"/>
          <w:szCs w:val="22"/>
        </w:rPr>
        <w:t>,</w:t>
      </w:r>
      <w:r w:rsidR="002F264F" w:rsidRPr="007F52DC">
        <w:rPr>
          <w:rFonts w:ascii="Tahoma" w:hAnsi="Tahoma" w:cs="Tahoma"/>
          <w:iCs/>
          <w:sz w:val="22"/>
          <w:szCs w:val="22"/>
        </w:rPr>
        <w:t xml:space="preserve"> podía acceder a la pensión de vejez antes de la edad mínima establecida en el régimen de prima media o que, incluso, podía ser superior.</w:t>
      </w:r>
      <w:r w:rsidR="0093018B" w:rsidRPr="007F52DC">
        <w:rPr>
          <w:rFonts w:ascii="Tahoma" w:hAnsi="Tahoma" w:cs="Tahoma"/>
          <w:iCs/>
          <w:sz w:val="22"/>
          <w:szCs w:val="22"/>
        </w:rPr>
        <w:t xml:space="preserve"> </w:t>
      </w:r>
      <w:r w:rsidR="00975DD3" w:rsidRPr="007F52DC">
        <w:rPr>
          <w:rFonts w:ascii="Tahoma" w:hAnsi="Tahoma" w:cs="Tahoma"/>
          <w:sz w:val="22"/>
          <w:szCs w:val="22"/>
          <w:lang w:val="es-CO"/>
        </w:rPr>
        <w:t>No obstante, era imposible establecer la fluctuación del mercado, que incide en los rendimientos de los ahorros de los afiliados a los fondos privados.</w:t>
      </w:r>
    </w:p>
    <w:p w:rsidR="0093018B" w:rsidRPr="007F52DC" w:rsidRDefault="0093018B" w:rsidP="00AF4777">
      <w:pPr>
        <w:pStyle w:val="Corpsdetexte"/>
        <w:spacing w:after="0" w:line="276" w:lineRule="auto"/>
        <w:ind w:right="51" w:firstLine="708"/>
        <w:jc w:val="both"/>
        <w:rPr>
          <w:rFonts w:ascii="Tahoma" w:hAnsi="Tahoma" w:cs="Tahoma"/>
          <w:sz w:val="22"/>
          <w:szCs w:val="22"/>
          <w:lang w:val="es-CO"/>
        </w:rPr>
      </w:pPr>
    </w:p>
    <w:p w:rsidR="00D30775" w:rsidRPr="007F52DC" w:rsidRDefault="00D30775" w:rsidP="00AF4777">
      <w:pPr>
        <w:spacing w:line="276" w:lineRule="auto"/>
        <w:ind w:firstLine="708"/>
        <w:jc w:val="both"/>
        <w:rPr>
          <w:rFonts w:ascii="Tahoma" w:hAnsi="Tahoma" w:cs="Tahoma"/>
          <w:sz w:val="22"/>
          <w:szCs w:val="22"/>
          <w:lang w:val="es-CO"/>
        </w:rPr>
      </w:pPr>
      <w:r w:rsidRPr="007F52DC">
        <w:rPr>
          <w:rFonts w:ascii="Tahoma" w:hAnsi="Tahoma" w:cs="Tahoma"/>
          <w:sz w:val="22"/>
          <w:szCs w:val="22"/>
        </w:rPr>
        <w:t>Ahora bien, u</w:t>
      </w:r>
      <w:r w:rsidR="00C32D12" w:rsidRPr="007F52DC">
        <w:rPr>
          <w:rFonts w:ascii="Tahoma" w:hAnsi="Tahoma" w:cs="Tahoma"/>
          <w:sz w:val="22"/>
          <w:szCs w:val="22"/>
        </w:rPr>
        <w:t>n</w:t>
      </w:r>
      <w:r w:rsidRPr="007F52DC">
        <w:rPr>
          <w:rFonts w:ascii="Tahoma" w:hAnsi="Tahoma" w:cs="Tahoma"/>
          <w:sz w:val="22"/>
          <w:szCs w:val="22"/>
          <w:lang w:val="es-CO"/>
        </w:rPr>
        <w:t xml:space="preserve">a vez realizada la escogencia de régimen, la demandante contaba con la posibilidad </w:t>
      </w:r>
      <w:r w:rsidR="007038B6" w:rsidRPr="007F52DC">
        <w:rPr>
          <w:rFonts w:ascii="Tahoma" w:hAnsi="Tahoma" w:cs="Tahoma"/>
          <w:sz w:val="22"/>
          <w:szCs w:val="22"/>
          <w:lang w:val="es-CO"/>
        </w:rPr>
        <w:t xml:space="preserve">legal </w:t>
      </w:r>
      <w:r w:rsidRPr="007F52DC">
        <w:rPr>
          <w:rFonts w:ascii="Tahoma" w:hAnsi="Tahoma" w:cs="Tahoma"/>
          <w:sz w:val="22"/>
          <w:szCs w:val="22"/>
          <w:lang w:val="es-CO"/>
        </w:rPr>
        <w:t>de retornar al de prima media hasta el 1º de enero de 2007</w:t>
      </w:r>
      <w:r w:rsidRPr="007F52DC">
        <w:rPr>
          <w:rStyle w:val="Appelnotedebasdep"/>
          <w:rFonts w:ascii="Tahoma" w:hAnsi="Tahoma" w:cs="Tahoma"/>
          <w:sz w:val="22"/>
          <w:szCs w:val="22"/>
          <w:lang w:val="es-CO"/>
        </w:rPr>
        <w:footnoteReference w:id="1"/>
      </w:r>
      <w:r w:rsidRPr="007F52DC">
        <w:rPr>
          <w:rFonts w:ascii="Tahoma" w:hAnsi="Tahoma" w:cs="Tahoma"/>
          <w:sz w:val="22"/>
          <w:szCs w:val="22"/>
          <w:lang w:val="es-CO"/>
        </w:rPr>
        <w:t>, esto es, tenía más de 10 años desde la suscripción del contrato de vinculación al RAIS</w:t>
      </w:r>
      <w:r w:rsidR="007038B6" w:rsidRPr="007F52DC">
        <w:rPr>
          <w:rFonts w:ascii="Tahoma" w:hAnsi="Tahoma" w:cs="Tahoma"/>
          <w:sz w:val="22"/>
          <w:szCs w:val="22"/>
          <w:lang w:val="es-CO"/>
        </w:rPr>
        <w:t xml:space="preserve"> para retornar al de prima media</w:t>
      </w:r>
      <w:r w:rsidRPr="007F52DC">
        <w:rPr>
          <w:rFonts w:ascii="Tahoma" w:hAnsi="Tahoma" w:cs="Tahoma"/>
          <w:sz w:val="22"/>
          <w:szCs w:val="22"/>
          <w:lang w:val="es-CO"/>
        </w:rPr>
        <w:t>, empero, sólo hizo uso ese derecho el 13 de julio de 2015, casi 20 años después de la selección inicial.</w:t>
      </w:r>
    </w:p>
    <w:p w:rsidR="007038B6" w:rsidRPr="007F52DC" w:rsidRDefault="007038B6" w:rsidP="00AF4777">
      <w:pPr>
        <w:spacing w:line="276" w:lineRule="auto"/>
        <w:ind w:firstLine="708"/>
        <w:jc w:val="both"/>
        <w:rPr>
          <w:rFonts w:ascii="Tahoma" w:hAnsi="Tahoma" w:cs="Tahoma"/>
          <w:sz w:val="22"/>
          <w:szCs w:val="22"/>
          <w:lang w:val="es-CO"/>
        </w:rPr>
      </w:pPr>
    </w:p>
    <w:p w:rsidR="00503641" w:rsidRPr="007F52DC" w:rsidRDefault="007038B6" w:rsidP="00AF4777">
      <w:pPr>
        <w:spacing w:line="276" w:lineRule="auto"/>
        <w:ind w:firstLine="708"/>
        <w:jc w:val="both"/>
        <w:rPr>
          <w:rFonts w:ascii="Tahoma" w:hAnsi="Tahoma" w:cs="Tahoma"/>
          <w:sz w:val="22"/>
          <w:szCs w:val="22"/>
        </w:rPr>
      </w:pPr>
      <w:r w:rsidRPr="007F52DC">
        <w:rPr>
          <w:rFonts w:ascii="Tahoma" w:hAnsi="Tahoma" w:cs="Tahoma"/>
          <w:sz w:val="22"/>
          <w:szCs w:val="22"/>
          <w:lang w:val="es-CO"/>
        </w:rPr>
        <w:t xml:space="preserve">Por lo brevemente discurrido se confirmará la decisión de primera instancia, sin que haya lugar a condena en costas </w:t>
      </w:r>
      <w:r w:rsidR="00503641" w:rsidRPr="007F52DC">
        <w:rPr>
          <w:rFonts w:ascii="Tahoma" w:hAnsi="Tahoma" w:cs="Tahoma"/>
          <w:sz w:val="22"/>
          <w:szCs w:val="22"/>
        </w:rPr>
        <w:t xml:space="preserve">en </w:t>
      </w:r>
      <w:r w:rsidR="00D27968" w:rsidRPr="007F52DC">
        <w:rPr>
          <w:rFonts w:ascii="Tahoma" w:hAnsi="Tahoma" w:cs="Tahoma"/>
          <w:sz w:val="22"/>
          <w:szCs w:val="22"/>
        </w:rPr>
        <w:t>este grado jurisdiccional</w:t>
      </w:r>
      <w:r w:rsidR="00503641" w:rsidRPr="007F52DC">
        <w:rPr>
          <w:rFonts w:ascii="Tahoma" w:hAnsi="Tahoma" w:cs="Tahoma"/>
          <w:sz w:val="22"/>
          <w:szCs w:val="22"/>
        </w:rPr>
        <w:t>.</w:t>
      </w:r>
    </w:p>
    <w:p w:rsidR="00503641" w:rsidRPr="007F52DC" w:rsidRDefault="00503641" w:rsidP="00AF4777">
      <w:pPr>
        <w:autoSpaceDE w:val="0"/>
        <w:autoSpaceDN w:val="0"/>
        <w:adjustRightInd w:val="0"/>
        <w:spacing w:line="276" w:lineRule="auto"/>
        <w:ind w:firstLine="708"/>
        <w:jc w:val="both"/>
        <w:rPr>
          <w:rFonts w:ascii="Tahoma" w:hAnsi="Tahoma" w:cs="Tahoma"/>
          <w:sz w:val="22"/>
          <w:szCs w:val="22"/>
        </w:rPr>
      </w:pPr>
    </w:p>
    <w:p w:rsidR="00503641" w:rsidRPr="007F52DC" w:rsidRDefault="00503641" w:rsidP="00AF4777">
      <w:pPr>
        <w:pStyle w:val="Retraitcorpsdetexte"/>
        <w:spacing w:line="276" w:lineRule="auto"/>
        <w:rPr>
          <w:sz w:val="22"/>
          <w:szCs w:val="22"/>
        </w:rPr>
      </w:pPr>
      <w:r w:rsidRPr="007F52DC">
        <w:rPr>
          <w:sz w:val="22"/>
          <w:szCs w:val="22"/>
        </w:rPr>
        <w:t>En mérito de  lo expuesto,</w:t>
      </w:r>
      <w:r w:rsidRPr="007F52DC">
        <w:rPr>
          <w:b/>
          <w:sz w:val="22"/>
          <w:szCs w:val="22"/>
        </w:rPr>
        <w:t xml:space="preserve"> </w:t>
      </w:r>
      <w:r w:rsidRPr="007F52DC">
        <w:rPr>
          <w:b/>
          <w:sz w:val="22"/>
          <w:szCs w:val="22"/>
          <w:lang w:val="es-ES_tradnl"/>
        </w:rPr>
        <w:t>la Sala No. 1º de Decisión Laboral del Tribunal Superior de Pereira</w:t>
      </w:r>
      <w:r w:rsidRPr="007F52DC">
        <w:rPr>
          <w:sz w:val="22"/>
          <w:szCs w:val="22"/>
        </w:rPr>
        <w:t>, administrando justicia en nombre de la República  y por autoridad de la Ley,</w:t>
      </w:r>
    </w:p>
    <w:p w:rsidR="00503641" w:rsidRPr="007F52DC" w:rsidRDefault="00503641" w:rsidP="00AF4777">
      <w:pPr>
        <w:pStyle w:val="Retraitcorpsdetexte"/>
        <w:spacing w:line="276" w:lineRule="auto"/>
        <w:rPr>
          <w:sz w:val="22"/>
          <w:szCs w:val="22"/>
        </w:rPr>
      </w:pPr>
    </w:p>
    <w:p w:rsidR="00503641" w:rsidRPr="007F52DC" w:rsidRDefault="00503641" w:rsidP="00AF4777">
      <w:pPr>
        <w:widowControl w:val="0"/>
        <w:autoSpaceDE w:val="0"/>
        <w:autoSpaceDN w:val="0"/>
        <w:adjustRightInd w:val="0"/>
        <w:spacing w:line="360" w:lineRule="auto"/>
        <w:jc w:val="center"/>
        <w:rPr>
          <w:rFonts w:ascii="Tahoma" w:hAnsi="Tahoma" w:cs="Tahoma"/>
          <w:b/>
          <w:sz w:val="22"/>
          <w:szCs w:val="22"/>
        </w:rPr>
      </w:pPr>
      <w:r w:rsidRPr="007F52DC">
        <w:rPr>
          <w:rFonts w:ascii="Tahoma" w:hAnsi="Tahoma" w:cs="Tahoma"/>
          <w:b/>
          <w:sz w:val="22"/>
          <w:szCs w:val="22"/>
        </w:rPr>
        <w:t>R E S U E L V E:</w:t>
      </w:r>
    </w:p>
    <w:p w:rsidR="00503641" w:rsidRPr="007F52DC" w:rsidRDefault="00503641" w:rsidP="00AF4777">
      <w:pPr>
        <w:widowControl w:val="0"/>
        <w:autoSpaceDE w:val="0"/>
        <w:autoSpaceDN w:val="0"/>
        <w:adjustRightInd w:val="0"/>
        <w:jc w:val="both"/>
        <w:rPr>
          <w:rFonts w:ascii="Tahoma" w:hAnsi="Tahoma" w:cs="Tahoma"/>
          <w:sz w:val="22"/>
          <w:szCs w:val="22"/>
        </w:rPr>
      </w:pPr>
    </w:p>
    <w:p w:rsidR="00503641" w:rsidRPr="007F52DC" w:rsidRDefault="00503641" w:rsidP="00AF4777">
      <w:pPr>
        <w:spacing w:line="276" w:lineRule="auto"/>
        <w:ind w:firstLine="708"/>
        <w:jc w:val="both"/>
        <w:rPr>
          <w:rFonts w:ascii="Tahoma" w:hAnsi="Tahoma" w:cs="Tahoma"/>
          <w:sz w:val="22"/>
          <w:szCs w:val="22"/>
        </w:rPr>
      </w:pPr>
      <w:r w:rsidRPr="007F52DC">
        <w:rPr>
          <w:rFonts w:ascii="Tahoma" w:hAnsi="Tahoma" w:cs="Tahoma"/>
          <w:b/>
          <w:sz w:val="22"/>
          <w:szCs w:val="22"/>
          <w:u w:val="single"/>
        </w:rPr>
        <w:t>PRIMERO</w:t>
      </w:r>
      <w:r w:rsidRPr="007F52DC">
        <w:rPr>
          <w:rFonts w:ascii="Tahoma" w:hAnsi="Tahoma" w:cs="Tahoma"/>
          <w:sz w:val="22"/>
          <w:szCs w:val="22"/>
        </w:rPr>
        <w:t xml:space="preserve">.- </w:t>
      </w:r>
      <w:r w:rsidR="00D27968" w:rsidRPr="007F52DC">
        <w:rPr>
          <w:rFonts w:ascii="Tahoma" w:hAnsi="Tahoma" w:cs="Tahoma"/>
          <w:b/>
          <w:sz w:val="22"/>
          <w:szCs w:val="22"/>
        </w:rPr>
        <w:t>CONFIRMAR</w:t>
      </w:r>
      <w:r w:rsidR="00ED2C84" w:rsidRPr="007F52DC">
        <w:rPr>
          <w:rFonts w:ascii="Tahoma" w:hAnsi="Tahoma" w:cs="Tahoma"/>
          <w:sz w:val="22"/>
          <w:szCs w:val="22"/>
        </w:rPr>
        <w:t xml:space="preserve"> la sentencia proferida </w:t>
      </w:r>
      <w:r w:rsidRPr="007F52DC">
        <w:rPr>
          <w:rFonts w:ascii="Tahoma" w:hAnsi="Tahoma" w:cs="Tahoma"/>
          <w:sz w:val="22"/>
          <w:szCs w:val="22"/>
        </w:rPr>
        <w:t xml:space="preserve">por el Juzgado </w:t>
      </w:r>
      <w:r w:rsidR="00D27968" w:rsidRPr="007F52DC">
        <w:rPr>
          <w:rFonts w:ascii="Tahoma" w:hAnsi="Tahoma" w:cs="Tahoma"/>
          <w:sz w:val="22"/>
          <w:szCs w:val="22"/>
        </w:rPr>
        <w:t xml:space="preserve">Cuarto </w:t>
      </w:r>
      <w:r w:rsidRPr="007F52DC">
        <w:rPr>
          <w:rFonts w:ascii="Tahoma" w:hAnsi="Tahoma" w:cs="Tahoma"/>
          <w:sz w:val="22"/>
          <w:szCs w:val="22"/>
        </w:rPr>
        <w:t>Laboral del Circuito de Pereira, dentro del proceso ordinario laboral promovido por</w:t>
      </w:r>
      <w:r w:rsidRPr="007F52DC">
        <w:rPr>
          <w:rFonts w:ascii="Tahoma" w:hAnsi="Tahoma" w:cs="Tahoma"/>
          <w:b/>
          <w:sz w:val="22"/>
          <w:szCs w:val="22"/>
        </w:rPr>
        <w:t xml:space="preserve"> </w:t>
      </w:r>
      <w:r w:rsidR="00D27968" w:rsidRPr="007F52DC">
        <w:rPr>
          <w:rFonts w:ascii="Tahoma" w:hAnsi="Tahoma" w:cs="Tahoma"/>
          <w:b/>
          <w:sz w:val="22"/>
          <w:szCs w:val="22"/>
          <w:lang w:val="es-ES_tradnl"/>
        </w:rPr>
        <w:t xml:space="preserve">María Liliana Herrera Alzate </w:t>
      </w:r>
      <w:r w:rsidR="00D27968" w:rsidRPr="007F52DC">
        <w:rPr>
          <w:rFonts w:ascii="Tahoma" w:hAnsi="Tahoma" w:cs="Tahoma"/>
          <w:sz w:val="22"/>
          <w:szCs w:val="22"/>
          <w:lang w:val="es-ES_tradnl"/>
        </w:rPr>
        <w:t xml:space="preserve">contra la </w:t>
      </w:r>
      <w:r w:rsidR="00D27968" w:rsidRPr="007F52DC">
        <w:rPr>
          <w:rFonts w:ascii="Tahoma" w:hAnsi="Tahoma" w:cs="Tahoma"/>
          <w:b/>
          <w:sz w:val="22"/>
          <w:szCs w:val="22"/>
          <w:lang w:val="es-ES_tradnl"/>
        </w:rPr>
        <w:t xml:space="preserve">Administradora Colombiana de Pensiones – Colpensiones </w:t>
      </w:r>
      <w:r w:rsidR="00D27968" w:rsidRPr="007F52DC">
        <w:rPr>
          <w:rFonts w:ascii="Tahoma" w:hAnsi="Tahoma" w:cs="Tahoma"/>
          <w:sz w:val="22"/>
          <w:szCs w:val="22"/>
          <w:lang w:val="es-ES_tradnl"/>
        </w:rPr>
        <w:t>y</w:t>
      </w:r>
      <w:r w:rsidR="00D27968" w:rsidRPr="007F52DC">
        <w:rPr>
          <w:rFonts w:ascii="Tahoma" w:hAnsi="Tahoma" w:cs="Tahoma"/>
          <w:b/>
          <w:sz w:val="22"/>
          <w:szCs w:val="22"/>
          <w:lang w:val="es-ES_tradnl"/>
        </w:rPr>
        <w:t xml:space="preserve"> Porvenir S.A.</w:t>
      </w:r>
    </w:p>
    <w:p w:rsidR="00503641" w:rsidRPr="007F52DC" w:rsidRDefault="00503641" w:rsidP="00AF4777">
      <w:pPr>
        <w:spacing w:line="276" w:lineRule="auto"/>
        <w:ind w:firstLine="709"/>
        <w:jc w:val="both"/>
        <w:rPr>
          <w:rFonts w:ascii="Tahoma" w:hAnsi="Tahoma" w:cs="Tahoma"/>
          <w:sz w:val="22"/>
          <w:szCs w:val="22"/>
        </w:rPr>
      </w:pPr>
    </w:p>
    <w:p w:rsidR="00503641" w:rsidRPr="007F52DC" w:rsidRDefault="00503641" w:rsidP="00AF4777">
      <w:pPr>
        <w:spacing w:line="276" w:lineRule="auto"/>
        <w:ind w:firstLine="709"/>
        <w:jc w:val="both"/>
        <w:rPr>
          <w:rFonts w:ascii="Tahoma" w:hAnsi="Tahoma" w:cs="Tahoma"/>
          <w:sz w:val="22"/>
          <w:szCs w:val="22"/>
        </w:rPr>
      </w:pPr>
      <w:r w:rsidRPr="007F52DC">
        <w:rPr>
          <w:rFonts w:ascii="Tahoma" w:hAnsi="Tahoma" w:cs="Tahoma"/>
          <w:b/>
          <w:sz w:val="22"/>
          <w:szCs w:val="22"/>
          <w:u w:val="single"/>
        </w:rPr>
        <w:t>SEGUNDO</w:t>
      </w:r>
      <w:r w:rsidRPr="007F52DC">
        <w:rPr>
          <w:rFonts w:ascii="Tahoma" w:hAnsi="Tahoma" w:cs="Tahoma"/>
          <w:sz w:val="22"/>
          <w:szCs w:val="22"/>
        </w:rPr>
        <w:t>.-</w:t>
      </w:r>
      <w:r w:rsidRPr="007F52DC">
        <w:rPr>
          <w:rFonts w:ascii="Tahoma" w:hAnsi="Tahoma" w:cs="Tahoma"/>
          <w:b/>
          <w:sz w:val="22"/>
          <w:szCs w:val="22"/>
        </w:rPr>
        <w:t xml:space="preserve"> </w:t>
      </w:r>
      <w:r w:rsidRPr="007F52DC">
        <w:rPr>
          <w:rFonts w:ascii="Tahoma" w:hAnsi="Tahoma" w:cs="Tahoma"/>
          <w:sz w:val="22"/>
          <w:szCs w:val="22"/>
        </w:rPr>
        <w:t xml:space="preserve">Sin lugar a condena en costas en </w:t>
      </w:r>
      <w:r w:rsidR="00D27968" w:rsidRPr="007F52DC">
        <w:rPr>
          <w:rFonts w:ascii="Tahoma" w:hAnsi="Tahoma" w:cs="Tahoma"/>
          <w:sz w:val="22"/>
          <w:szCs w:val="22"/>
        </w:rPr>
        <w:t>este grado jurisdiccional</w:t>
      </w:r>
      <w:r w:rsidRPr="007F52DC">
        <w:rPr>
          <w:rFonts w:ascii="Tahoma" w:hAnsi="Tahoma" w:cs="Tahoma"/>
          <w:sz w:val="22"/>
          <w:szCs w:val="22"/>
        </w:rPr>
        <w:t>.</w:t>
      </w:r>
    </w:p>
    <w:p w:rsidR="00503641" w:rsidRPr="007F52DC" w:rsidRDefault="00503641" w:rsidP="00AF4777">
      <w:pPr>
        <w:spacing w:line="276" w:lineRule="auto"/>
        <w:jc w:val="both"/>
        <w:rPr>
          <w:rFonts w:ascii="Tahoma" w:hAnsi="Tahoma" w:cs="Tahoma"/>
          <w:sz w:val="22"/>
          <w:szCs w:val="22"/>
        </w:rPr>
      </w:pPr>
    </w:p>
    <w:p w:rsidR="00503641" w:rsidRPr="007F52DC" w:rsidRDefault="00503641" w:rsidP="00AF4777">
      <w:pPr>
        <w:widowControl w:val="0"/>
        <w:autoSpaceDE w:val="0"/>
        <w:autoSpaceDN w:val="0"/>
        <w:adjustRightInd w:val="0"/>
        <w:spacing w:line="276" w:lineRule="auto"/>
        <w:jc w:val="both"/>
        <w:rPr>
          <w:rFonts w:ascii="Tahoma" w:hAnsi="Tahoma" w:cs="Tahoma"/>
          <w:b/>
          <w:bCs/>
          <w:sz w:val="22"/>
          <w:szCs w:val="22"/>
        </w:rPr>
      </w:pPr>
      <w:r w:rsidRPr="007F52DC">
        <w:rPr>
          <w:rFonts w:ascii="Tahoma" w:hAnsi="Tahoma" w:cs="Tahoma"/>
          <w:sz w:val="22"/>
          <w:szCs w:val="22"/>
        </w:rPr>
        <w:tab/>
      </w:r>
      <w:r w:rsidRPr="007F52DC">
        <w:rPr>
          <w:rFonts w:ascii="Tahoma" w:hAnsi="Tahoma" w:cs="Tahoma"/>
          <w:b/>
          <w:bCs/>
          <w:sz w:val="22"/>
          <w:szCs w:val="22"/>
        </w:rPr>
        <w:t xml:space="preserve">Notificación surtida en estrados. </w:t>
      </w:r>
      <w:r w:rsidRPr="007F52DC">
        <w:rPr>
          <w:rFonts w:ascii="Tahoma" w:hAnsi="Tahoma" w:cs="Tahoma"/>
          <w:b/>
          <w:sz w:val="22"/>
          <w:szCs w:val="22"/>
        </w:rPr>
        <w:t>Cúmplase</w:t>
      </w:r>
      <w:r w:rsidRPr="007F52DC">
        <w:rPr>
          <w:rFonts w:ascii="Tahoma" w:hAnsi="Tahoma" w:cs="Tahoma"/>
          <w:sz w:val="22"/>
          <w:szCs w:val="22"/>
        </w:rPr>
        <w:t xml:space="preserve"> y </w:t>
      </w:r>
      <w:r w:rsidRPr="007F52DC">
        <w:rPr>
          <w:rFonts w:ascii="Tahoma" w:hAnsi="Tahoma" w:cs="Tahoma"/>
          <w:b/>
          <w:sz w:val="22"/>
          <w:szCs w:val="22"/>
        </w:rPr>
        <w:t>devuélvase</w:t>
      </w:r>
      <w:r w:rsidRPr="007F52DC">
        <w:rPr>
          <w:rFonts w:ascii="Tahoma" w:hAnsi="Tahoma" w:cs="Tahoma"/>
          <w:sz w:val="22"/>
          <w:szCs w:val="22"/>
        </w:rPr>
        <w:t xml:space="preserve"> el expediente al Juzgado de origen.</w:t>
      </w:r>
    </w:p>
    <w:p w:rsidR="00503641" w:rsidRPr="007F52DC" w:rsidRDefault="00503641" w:rsidP="00AF4777">
      <w:pPr>
        <w:spacing w:line="276" w:lineRule="auto"/>
        <w:ind w:firstLine="708"/>
        <w:jc w:val="both"/>
        <w:rPr>
          <w:rFonts w:ascii="Tahoma" w:hAnsi="Tahoma" w:cs="Tahoma"/>
          <w:sz w:val="22"/>
          <w:szCs w:val="22"/>
        </w:rPr>
      </w:pPr>
      <w:r w:rsidRPr="007F52DC">
        <w:rPr>
          <w:rFonts w:ascii="Tahoma" w:hAnsi="Tahoma" w:cs="Tahoma"/>
          <w:sz w:val="22"/>
          <w:szCs w:val="22"/>
        </w:rPr>
        <w:t xml:space="preserve">La Magistrada, </w:t>
      </w:r>
    </w:p>
    <w:p w:rsidR="00503641" w:rsidRPr="007F52DC" w:rsidRDefault="00503641" w:rsidP="00AF4777">
      <w:pPr>
        <w:spacing w:line="276" w:lineRule="auto"/>
        <w:rPr>
          <w:rFonts w:ascii="Tahoma" w:hAnsi="Tahoma" w:cs="Tahoma"/>
          <w:sz w:val="22"/>
          <w:szCs w:val="22"/>
        </w:rPr>
      </w:pPr>
    </w:p>
    <w:p w:rsidR="00503641" w:rsidRPr="007F52DC" w:rsidRDefault="00503641" w:rsidP="00AF4777">
      <w:pPr>
        <w:pStyle w:val="Titre3"/>
        <w:spacing w:before="0" w:after="0"/>
        <w:jc w:val="center"/>
        <w:rPr>
          <w:rFonts w:ascii="Tahoma" w:hAnsi="Tahoma" w:cs="Tahoma"/>
          <w:b w:val="0"/>
          <w:bCs w:val="0"/>
          <w:sz w:val="22"/>
          <w:szCs w:val="22"/>
        </w:rPr>
      </w:pPr>
      <w:r w:rsidRPr="007F52DC">
        <w:rPr>
          <w:rFonts w:ascii="Tahoma" w:hAnsi="Tahoma" w:cs="Tahoma"/>
          <w:sz w:val="22"/>
          <w:szCs w:val="22"/>
        </w:rPr>
        <w:t>ANA LUCÍA CAICEDO CALDERÓN</w:t>
      </w:r>
    </w:p>
    <w:p w:rsidR="006B2F9A" w:rsidRPr="007F52DC" w:rsidRDefault="006B2F9A" w:rsidP="00AF4777">
      <w:pPr>
        <w:spacing w:line="276" w:lineRule="auto"/>
        <w:jc w:val="center"/>
        <w:rPr>
          <w:rFonts w:ascii="Tahoma" w:hAnsi="Tahoma" w:cs="Tahoma"/>
          <w:b/>
          <w:sz w:val="22"/>
          <w:szCs w:val="22"/>
        </w:rPr>
      </w:pPr>
    </w:p>
    <w:p w:rsidR="00503641" w:rsidRPr="007F52DC" w:rsidRDefault="00503641" w:rsidP="00AF4777">
      <w:pPr>
        <w:spacing w:line="276" w:lineRule="auto"/>
        <w:ind w:firstLine="708"/>
        <w:rPr>
          <w:rFonts w:ascii="Tahoma" w:hAnsi="Tahoma" w:cs="Tahoma"/>
          <w:sz w:val="22"/>
          <w:szCs w:val="22"/>
        </w:rPr>
      </w:pPr>
      <w:r w:rsidRPr="007F52DC">
        <w:rPr>
          <w:rFonts w:ascii="Tahoma" w:hAnsi="Tahoma" w:cs="Tahoma"/>
          <w:sz w:val="22"/>
          <w:szCs w:val="22"/>
        </w:rPr>
        <w:t xml:space="preserve">Los Magistrados, </w:t>
      </w:r>
    </w:p>
    <w:p w:rsidR="006B2F9A" w:rsidRDefault="006B2F9A" w:rsidP="00AF4777">
      <w:pPr>
        <w:spacing w:line="276" w:lineRule="auto"/>
        <w:rPr>
          <w:rFonts w:ascii="Tahoma" w:hAnsi="Tahoma" w:cs="Tahoma"/>
          <w:b/>
          <w:sz w:val="22"/>
          <w:szCs w:val="22"/>
        </w:rPr>
      </w:pPr>
    </w:p>
    <w:p w:rsidR="00136E69" w:rsidRPr="007F52DC" w:rsidRDefault="00136E69" w:rsidP="00AF4777">
      <w:pPr>
        <w:spacing w:line="276" w:lineRule="auto"/>
        <w:rPr>
          <w:rFonts w:ascii="Tahoma" w:hAnsi="Tahoma" w:cs="Tahoma"/>
          <w:b/>
          <w:sz w:val="22"/>
          <w:szCs w:val="22"/>
        </w:rPr>
      </w:pPr>
    </w:p>
    <w:p w:rsidR="00503641" w:rsidRPr="007F52DC" w:rsidRDefault="00503641" w:rsidP="00AF4777">
      <w:pPr>
        <w:spacing w:line="276" w:lineRule="auto"/>
        <w:rPr>
          <w:rFonts w:ascii="Tahoma" w:hAnsi="Tahoma" w:cs="Tahoma"/>
          <w:b/>
          <w:sz w:val="22"/>
          <w:szCs w:val="22"/>
        </w:rPr>
      </w:pPr>
    </w:p>
    <w:p w:rsidR="00503641" w:rsidRPr="007F52DC" w:rsidRDefault="00503641" w:rsidP="00136E69">
      <w:pPr>
        <w:spacing w:line="276" w:lineRule="auto"/>
        <w:jc w:val="center"/>
        <w:rPr>
          <w:rFonts w:ascii="Tahoma" w:hAnsi="Tahoma" w:cs="Tahoma"/>
          <w:bCs/>
          <w:sz w:val="22"/>
          <w:szCs w:val="22"/>
        </w:rPr>
      </w:pPr>
      <w:r w:rsidRPr="007F52DC">
        <w:rPr>
          <w:rFonts w:ascii="Tahoma" w:hAnsi="Tahoma" w:cs="Tahoma"/>
          <w:b/>
          <w:sz w:val="22"/>
          <w:szCs w:val="22"/>
        </w:rPr>
        <w:t>JULIO CÉSAR SALAZAR MUÑOZ                                  FRANCISCO JAVIER TAMAYO TABARES</w:t>
      </w:r>
    </w:p>
    <w:p w:rsidR="00C3137D" w:rsidRPr="007F52DC" w:rsidRDefault="00C3137D" w:rsidP="00AF4777">
      <w:pPr>
        <w:pStyle w:val="Sansinterligne"/>
        <w:ind w:left="708"/>
        <w:jc w:val="center"/>
        <w:rPr>
          <w:sz w:val="20"/>
          <w:szCs w:val="20"/>
        </w:rPr>
      </w:pPr>
    </w:p>
    <w:sectPr w:rsidR="00C3137D" w:rsidRPr="007F52DC" w:rsidSect="002E3685">
      <w:headerReference w:type="even" r:id="rId9"/>
      <w:headerReference w:type="default" r:id="rId10"/>
      <w:footerReference w:type="default" r:id="rId11"/>
      <w:footerReference w:type="first" r:id="rId12"/>
      <w:pgSz w:w="12242" w:h="18722" w:code="14"/>
      <w:pgMar w:top="1134" w:right="1134" w:bottom="1134" w:left="1134"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4375" w:rsidRDefault="00874375">
      <w:r>
        <w:separator/>
      </w:r>
    </w:p>
  </w:endnote>
  <w:endnote w:type="continuationSeparator" w:id="0">
    <w:p w:rsidR="00874375" w:rsidRDefault="008743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8D9" w:rsidRPr="0002458E" w:rsidRDefault="00CD58D9">
    <w:pPr>
      <w:pStyle w:val="Pieddepage"/>
      <w:jc w:val="right"/>
    </w:pPr>
    <w:r w:rsidRPr="0002458E">
      <w:fldChar w:fldCharType="begin"/>
    </w:r>
    <w:r w:rsidRPr="0002458E">
      <w:instrText>PAGE   \* MERGEFORMAT</w:instrText>
    </w:r>
    <w:r w:rsidRPr="0002458E">
      <w:fldChar w:fldCharType="separate"/>
    </w:r>
    <w:r w:rsidR="00136E69">
      <w:rPr>
        <w:noProof/>
      </w:rPr>
      <w:t>4</w:t>
    </w:r>
    <w:r w:rsidRPr="0002458E">
      <w:fldChar w:fldCharType="end"/>
    </w:r>
  </w:p>
  <w:p w:rsidR="00CD58D9" w:rsidRDefault="00CD58D9">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8D9" w:rsidRDefault="00CD58D9">
    <w:pPr>
      <w:pStyle w:val="Pieddepage"/>
      <w:jc w:val="right"/>
    </w:pPr>
    <w:r>
      <w:fldChar w:fldCharType="begin"/>
    </w:r>
    <w:r>
      <w:instrText>PAGE   \* MERGEFORMAT</w:instrText>
    </w:r>
    <w:r>
      <w:fldChar w:fldCharType="separate"/>
    </w:r>
    <w:r w:rsidR="00136E69">
      <w:rPr>
        <w:noProof/>
      </w:rPr>
      <w:t>1</w:t>
    </w:r>
    <w:r>
      <w:fldChar w:fldCharType="end"/>
    </w:r>
  </w:p>
  <w:p w:rsidR="00CD58D9" w:rsidRDefault="00CD58D9">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4375" w:rsidRDefault="00874375">
      <w:r>
        <w:separator/>
      </w:r>
    </w:p>
  </w:footnote>
  <w:footnote w:type="continuationSeparator" w:id="0">
    <w:p w:rsidR="00874375" w:rsidRDefault="00874375">
      <w:r>
        <w:continuationSeparator/>
      </w:r>
    </w:p>
  </w:footnote>
  <w:footnote w:id="1">
    <w:p w:rsidR="00D30775" w:rsidRPr="00801A7B" w:rsidRDefault="00D30775" w:rsidP="00D30775">
      <w:pPr>
        <w:pStyle w:val="Notedebasdepage"/>
        <w:rPr>
          <w:lang w:val="es-CO"/>
        </w:rPr>
      </w:pPr>
      <w:r>
        <w:rPr>
          <w:rStyle w:val="Appelnotedebasdep"/>
        </w:rPr>
        <w:footnoteRef/>
      </w:r>
      <w:r>
        <w:t xml:space="preserve"> </w:t>
      </w:r>
      <w:r>
        <w:rPr>
          <w:lang w:val="es-CO"/>
        </w:rPr>
        <w:t>10 años y 1 día antes del cumplimiento de los 57 años de edad; edad que le era exigible a la demandante porque cumplió los 55 años el 2º de enero de 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8D9" w:rsidRDefault="00CD58D9">
    <w:pPr>
      <w:pStyle w:val="En-tt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CD58D9" w:rsidRDefault="00CD58D9">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8D9" w:rsidRPr="00275854" w:rsidRDefault="00CD58D9" w:rsidP="00275854">
    <w:pPr>
      <w:pStyle w:val="Titre"/>
      <w:spacing w:line="240" w:lineRule="auto"/>
      <w:jc w:val="both"/>
      <w:rPr>
        <w:rFonts w:ascii="Times New Roman" w:hAnsi="Times New Roman" w:cs="Times New Roman"/>
        <w:b w:val="0"/>
        <w:sz w:val="16"/>
        <w:szCs w:val="16"/>
      </w:rPr>
    </w:pPr>
    <w:r w:rsidRPr="00275854">
      <w:rPr>
        <w:rFonts w:ascii="Times New Roman" w:hAnsi="Times New Roman" w:cs="Times New Roman"/>
        <w:b w:val="0"/>
        <w:sz w:val="16"/>
        <w:szCs w:val="16"/>
      </w:rPr>
      <w:t>Radicación No.:</w:t>
    </w:r>
    <w:r>
      <w:rPr>
        <w:rFonts w:ascii="Times New Roman" w:hAnsi="Times New Roman" w:cs="Times New Roman"/>
        <w:b w:val="0"/>
        <w:sz w:val="16"/>
        <w:szCs w:val="16"/>
      </w:rPr>
      <w:t xml:space="preserve"> </w:t>
    </w:r>
    <w:r w:rsidRPr="00275854">
      <w:rPr>
        <w:rFonts w:ascii="Times New Roman" w:hAnsi="Times New Roman" w:cs="Times New Roman"/>
        <w:b w:val="0"/>
        <w:sz w:val="16"/>
        <w:szCs w:val="16"/>
      </w:rPr>
      <w:t>66001-31-05-004-2015-00648-01</w:t>
    </w:r>
  </w:p>
  <w:p w:rsidR="00CD58D9" w:rsidRPr="00275854" w:rsidRDefault="00CD58D9" w:rsidP="00275854">
    <w:pPr>
      <w:pStyle w:val="Titre"/>
      <w:spacing w:line="240" w:lineRule="auto"/>
      <w:jc w:val="both"/>
      <w:rPr>
        <w:rFonts w:ascii="Times New Roman" w:hAnsi="Times New Roman" w:cs="Times New Roman"/>
        <w:b w:val="0"/>
        <w:sz w:val="16"/>
        <w:szCs w:val="16"/>
      </w:rPr>
    </w:pPr>
    <w:r w:rsidRPr="00275854">
      <w:rPr>
        <w:rFonts w:ascii="Times New Roman" w:hAnsi="Times New Roman" w:cs="Times New Roman"/>
        <w:b w:val="0"/>
        <w:sz w:val="16"/>
        <w:szCs w:val="16"/>
      </w:rPr>
      <w:t>Demandante:</w:t>
    </w:r>
    <w:r>
      <w:rPr>
        <w:rFonts w:ascii="Times New Roman" w:hAnsi="Times New Roman" w:cs="Times New Roman"/>
        <w:b w:val="0"/>
        <w:sz w:val="16"/>
        <w:szCs w:val="16"/>
      </w:rPr>
      <w:t xml:space="preserve"> </w:t>
    </w:r>
    <w:r w:rsidRPr="00275854">
      <w:rPr>
        <w:rFonts w:ascii="Times New Roman" w:hAnsi="Times New Roman" w:cs="Times New Roman"/>
        <w:b w:val="0"/>
        <w:sz w:val="16"/>
        <w:szCs w:val="16"/>
      </w:rPr>
      <w:t xml:space="preserve">María Liliana Herrera Alzate  </w:t>
    </w:r>
  </w:p>
  <w:p w:rsidR="00CD58D9" w:rsidRPr="00275854" w:rsidRDefault="00CD58D9" w:rsidP="00275854">
    <w:pPr>
      <w:pStyle w:val="Titre"/>
      <w:spacing w:line="240" w:lineRule="auto"/>
      <w:ind w:left="708" w:hanging="708"/>
      <w:jc w:val="both"/>
      <w:rPr>
        <w:rFonts w:ascii="Times New Roman" w:hAnsi="Times New Roman" w:cs="Times New Roman"/>
        <w:b w:val="0"/>
        <w:sz w:val="16"/>
        <w:szCs w:val="16"/>
      </w:rPr>
    </w:pPr>
    <w:r w:rsidRPr="00275854">
      <w:rPr>
        <w:rFonts w:ascii="Times New Roman" w:hAnsi="Times New Roman" w:cs="Times New Roman"/>
        <w:b w:val="0"/>
        <w:sz w:val="16"/>
        <w:szCs w:val="16"/>
      </w:rPr>
      <w:t>Demandado:</w:t>
    </w:r>
    <w:r>
      <w:rPr>
        <w:rFonts w:ascii="Times New Roman" w:hAnsi="Times New Roman" w:cs="Times New Roman"/>
        <w:b w:val="0"/>
        <w:sz w:val="16"/>
        <w:szCs w:val="16"/>
      </w:rPr>
      <w:t xml:space="preserve"> </w:t>
    </w:r>
    <w:r w:rsidRPr="00275854">
      <w:rPr>
        <w:rFonts w:ascii="Times New Roman" w:hAnsi="Times New Roman" w:cs="Times New Roman"/>
        <w:b w:val="0"/>
        <w:sz w:val="16"/>
        <w:szCs w:val="16"/>
      </w:rPr>
      <w:t>Colpensiones y Porvenir S.A.</w:t>
    </w:r>
  </w:p>
  <w:p w:rsidR="00CD58D9" w:rsidRDefault="00CD58D9" w:rsidP="005107E5">
    <w:pPr>
      <w:pStyle w:val="Titre"/>
      <w:spacing w:line="240" w:lineRule="auto"/>
      <w:jc w:val="both"/>
      <w:rPr>
        <w:rFonts w:ascii="Times New Roman" w:hAnsi="Times New Roman" w:cs="Times New Roman"/>
        <w:b w:val="0"/>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4EA872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9"/>
    <w:multiLevelType w:val="singleLevel"/>
    <w:tmpl w:val="8D127332"/>
    <w:lvl w:ilvl="0">
      <w:start w:val="1"/>
      <w:numFmt w:val="bullet"/>
      <w:pStyle w:val="Listepuces"/>
      <w:lvlText w:val=""/>
      <w:lvlJc w:val="left"/>
      <w:pPr>
        <w:tabs>
          <w:tab w:val="num" w:pos="360"/>
        </w:tabs>
        <w:ind w:left="360" w:hanging="360"/>
      </w:pPr>
      <w:rPr>
        <w:rFonts w:ascii="Symbol" w:hAnsi="Symbol" w:hint="default"/>
      </w:rPr>
    </w:lvl>
  </w:abstractNum>
  <w:abstractNum w:abstractNumId="2">
    <w:nsid w:val="05A70FB6"/>
    <w:multiLevelType w:val="hybridMultilevel"/>
    <w:tmpl w:val="63FACC7A"/>
    <w:lvl w:ilvl="0" w:tplc="259072D2">
      <w:start w:val="1"/>
      <w:numFmt w:val="decimal"/>
      <w:lvlText w:val="%1."/>
      <w:lvlJc w:val="left"/>
      <w:pPr>
        <w:ind w:left="1428" w:hanging="360"/>
      </w:pPr>
      <w:rPr>
        <w:rFonts w:hint="default"/>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3">
    <w:nsid w:val="0A242A31"/>
    <w:multiLevelType w:val="hybridMultilevel"/>
    <w:tmpl w:val="A1A6D870"/>
    <w:lvl w:ilvl="0" w:tplc="0C0A0001">
      <w:start w:val="1"/>
      <w:numFmt w:val="bullet"/>
      <w:lvlText w:val=""/>
      <w:lvlJc w:val="left"/>
      <w:pPr>
        <w:tabs>
          <w:tab w:val="num" w:pos="900"/>
        </w:tabs>
        <w:ind w:left="900" w:hanging="360"/>
      </w:pPr>
      <w:rPr>
        <w:rFonts w:ascii="Symbol" w:hAnsi="Symbol" w:hint="default"/>
      </w:rPr>
    </w:lvl>
    <w:lvl w:ilvl="1" w:tplc="0C0A0003" w:tentative="1">
      <w:start w:val="1"/>
      <w:numFmt w:val="bullet"/>
      <w:lvlText w:val="o"/>
      <w:lvlJc w:val="left"/>
      <w:pPr>
        <w:tabs>
          <w:tab w:val="num" w:pos="1620"/>
        </w:tabs>
        <w:ind w:left="1620" w:hanging="360"/>
      </w:pPr>
      <w:rPr>
        <w:rFonts w:ascii="Courier New" w:hAnsi="Courier New" w:cs="Courier New" w:hint="default"/>
      </w:rPr>
    </w:lvl>
    <w:lvl w:ilvl="2" w:tplc="0C0A0005" w:tentative="1">
      <w:start w:val="1"/>
      <w:numFmt w:val="bullet"/>
      <w:lvlText w:val=""/>
      <w:lvlJc w:val="left"/>
      <w:pPr>
        <w:tabs>
          <w:tab w:val="num" w:pos="2340"/>
        </w:tabs>
        <w:ind w:left="2340" w:hanging="360"/>
      </w:pPr>
      <w:rPr>
        <w:rFonts w:ascii="Wingdings" w:hAnsi="Wingdings" w:hint="default"/>
      </w:rPr>
    </w:lvl>
    <w:lvl w:ilvl="3" w:tplc="0C0A0001" w:tentative="1">
      <w:start w:val="1"/>
      <w:numFmt w:val="bullet"/>
      <w:lvlText w:val=""/>
      <w:lvlJc w:val="left"/>
      <w:pPr>
        <w:tabs>
          <w:tab w:val="num" w:pos="3060"/>
        </w:tabs>
        <w:ind w:left="3060" w:hanging="360"/>
      </w:pPr>
      <w:rPr>
        <w:rFonts w:ascii="Symbol" w:hAnsi="Symbol" w:hint="default"/>
      </w:rPr>
    </w:lvl>
    <w:lvl w:ilvl="4" w:tplc="0C0A0003" w:tentative="1">
      <w:start w:val="1"/>
      <w:numFmt w:val="bullet"/>
      <w:lvlText w:val="o"/>
      <w:lvlJc w:val="left"/>
      <w:pPr>
        <w:tabs>
          <w:tab w:val="num" w:pos="3780"/>
        </w:tabs>
        <w:ind w:left="3780" w:hanging="360"/>
      </w:pPr>
      <w:rPr>
        <w:rFonts w:ascii="Courier New" w:hAnsi="Courier New" w:cs="Courier New" w:hint="default"/>
      </w:rPr>
    </w:lvl>
    <w:lvl w:ilvl="5" w:tplc="0C0A0005" w:tentative="1">
      <w:start w:val="1"/>
      <w:numFmt w:val="bullet"/>
      <w:lvlText w:val=""/>
      <w:lvlJc w:val="left"/>
      <w:pPr>
        <w:tabs>
          <w:tab w:val="num" w:pos="4500"/>
        </w:tabs>
        <w:ind w:left="4500" w:hanging="360"/>
      </w:pPr>
      <w:rPr>
        <w:rFonts w:ascii="Wingdings" w:hAnsi="Wingdings" w:hint="default"/>
      </w:rPr>
    </w:lvl>
    <w:lvl w:ilvl="6" w:tplc="0C0A0001" w:tentative="1">
      <w:start w:val="1"/>
      <w:numFmt w:val="bullet"/>
      <w:lvlText w:val=""/>
      <w:lvlJc w:val="left"/>
      <w:pPr>
        <w:tabs>
          <w:tab w:val="num" w:pos="5220"/>
        </w:tabs>
        <w:ind w:left="5220" w:hanging="360"/>
      </w:pPr>
      <w:rPr>
        <w:rFonts w:ascii="Symbol" w:hAnsi="Symbol" w:hint="default"/>
      </w:rPr>
    </w:lvl>
    <w:lvl w:ilvl="7" w:tplc="0C0A0003" w:tentative="1">
      <w:start w:val="1"/>
      <w:numFmt w:val="bullet"/>
      <w:lvlText w:val="o"/>
      <w:lvlJc w:val="left"/>
      <w:pPr>
        <w:tabs>
          <w:tab w:val="num" w:pos="5940"/>
        </w:tabs>
        <w:ind w:left="5940" w:hanging="360"/>
      </w:pPr>
      <w:rPr>
        <w:rFonts w:ascii="Courier New" w:hAnsi="Courier New" w:cs="Courier New" w:hint="default"/>
      </w:rPr>
    </w:lvl>
    <w:lvl w:ilvl="8" w:tplc="0C0A0005" w:tentative="1">
      <w:start w:val="1"/>
      <w:numFmt w:val="bullet"/>
      <w:lvlText w:val=""/>
      <w:lvlJc w:val="left"/>
      <w:pPr>
        <w:tabs>
          <w:tab w:val="num" w:pos="6660"/>
        </w:tabs>
        <w:ind w:left="6660" w:hanging="360"/>
      </w:pPr>
      <w:rPr>
        <w:rFonts w:ascii="Wingdings" w:hAnsi="Wingdings" w:hint="default"/>
      </w:rPr>
    </w:lvl>
  </w:abstractNum>
  <w:abstractNum w:abstractNumId="4">
    <w:nsid w:val="0FAC62E7"/>
    <w:multiLevelType w:val="hybridMultilevel"/>
    <w:tmpl w:val="6598D4D4"/>
    <w:lvl w:ilvl="0" w:tplc="EFA8A0E2">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5">
    <w:nsid w:val="17863691"/>
    <w:multiLevelType w:val="multilevel"/>
    <w:tmpl w:val="12B64AE6"/>
    <w:lvl w:ilvl="0">
      <w:start w:val="4"/>
      <w:numFmt w:val="decimal"/>
      <w:lvlText w:val="%1"/>
      <w:lvlJc w:val="left"/>
      <w:pPr>
        <w:ind w:left="375" w:hanging="375"/>
      </w:pPr>
      <w:rPr>
        <w:rFonts w:hint="default"/>
      </w:rPr>
    </w:lvl>
    <w:lvl w:ilvl="1">
      <w:start w:val="1"/>
      <w:numFmt w:val="decimal"/>
      <w:lvlText w:val="%1.%2"/>
      <w:lvlJc w:val="left"/>
      <w:pPr>
        <w:ind w:left="1468" w:hanging="720"/>
      </w:pPr>
      <w:rPr>
        <w:rFonts w:hint="default"/>
      </w:rPr>
    </w:lvl>
    <w:lvl w:ilvl="2">
      <w:start w:val="1"/>
      <w:numFmt w:val="decimal"/>
      <w:lvlText w:val="%1.%2.%3"/>
      <w:lvlJc w:val="left"/>
      <w:pPr>
        <w:ind w:left="2576" w:hanging="1080"/>
      </w:pPr>
      <w:rPr>
        <w:rFonts w:hint="default"/>
      </w:rPr>
    </w:lvl>
    <w:lvl w:ilvl="3">
      <w:start w:val="1"/>
      <w:numFmt w:val="decimal"/>
      <w:lvlText w:val="%1.%2.%3.%4"/>
      <w:lvlJc w:val="left"/>
      <w:pPr>
        <w:ind w:left="3324" w:hanging="1080"/>
      </w:pPr>
      <w:rPr>
        <w:rFonts w:hint="default"/>
      </w:rPr>
    </w:lvl>
    <w:lvl w:ilvl="4">
      <w:start w:val="1"/>
      <w:numFmt w:val="decimal"/>
      <w:lvlText w:val="%1.%2.%3.%4.%5"/>
      <w:lvlJc w:val="left"/>
      <w:pPr>
        <w:ind w:left="4432" w:hanging="1440"/>
      </w:pPr>
      <w:rPr>
        <w:rFonts w:hint="default"/>
      </w:rPr>
    </w:lvl>
    <w:lvl w:ilvl="5">
      <w:start w:val="1"/>
      <w:numFmt w:val="decimal"/>
      <w:lvlText w:val="%1.%2.%3.%4.%5.%6"/>
      <w:lvlJc w:val="left"/>
      <w:pPr>
        <w:ind w:left="5540" w:hanging="1800"/>
      </w:pPr>
      <w:rPr>
        <w:rFonts w:hint="default"/>
      </w:rPr>
    </w:lvl>
    <w:lvl w:ilvl="6">
      <w:start w:val="1"/>
      <w:numFmt w:val="decimal"/>
      <w:lvlText w:val="%1.%2.%3.%4.%5.%6.%7"/>
      <w:lvlJc w:val="left"/>
      <w:pPr>
        <w:ind w:left="6648" w:hanging="2160"/>
      </w:pPr>
      <w:rPr>
        <w:rFonts w:hint="default"/>
      </w:rPr>
    </w:lvl>
    <w:lvl w:ilvl="7">
      <w:start w:val="1"/>
      <w:numFmt w:val="decimal"/>
      <w:lvlText w:val="%1.%2.%3.%4.%5.%6.%7.%8"/>
      <w:lvlJc w:val="left"/>
      <w:pPr>
        <w:ind w:left="7396" w:hanging="2160"/>
      </w:pPr>
      <w:rPr>
        <w:rFonts w:hint="default"/>
      </w:rPr>
    </w:lvl>
    <w:lvl w:ilvl="8">
      <w:start w:val="1"/>
      <w:numFmt w:val="decimal"/>
      <w:lvlText w:val="%1.%2.%3.%4.%5.%6.%7.%8.%9"/>
      <w:lvlJc w:val="left"/>
      <w:pPr>
        <w:ind w:left="8504" w:hanging="2520"/>
      </w:pPr>
      <w:rPr>
        <w:rFonts w:hint="default"/>
      </w:rPr>
    </w:lvl>
  </w:abstractNum>
  <w:abstractNum w:abstractNumId="6">
    <w:nsid w:val="1BCB7A59"/>
    <w:multiLevelType w:val="multilevel"/>
    <w:tmpl w:val="551220DC"/>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7">
    <w:nsid w:val="1CCA18AA"/>
    <w:multiLevelType w:val="hybridMultilevel"/>
    <w:tmpl w:val="1C28895A"/>
    <w:lvl w:ilvl="0" w:tplc="9CD8982A">
      <w:start w:val="1"/>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8">
    <w:nsid w:val="1D657105"/>
    <w:multiLevelType w:val="multilevel"/>
    <w:tmpl w:val="551220DC"/>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9">
    <w:nsid w:val="1E6B2580"/>
    <w:multiLevelType w:val="hybridMultilevel"/>
    <w:tmpl w:val="6A48D790"/>
    <w:lvl w:ilvl="0" w:tplc="0C0A000F">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0">
    <w:nsid w:val="22420212"/>
    <w:multiLevelType w:val="multilevel"/>
    <w:tmpl w:val="1F904D96"/>
    <w:lvl w:ilvl="0">
      <w:start w:val="4"/>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3240" w:hanging="1080"/>
      </w:pPr>
      <w:rPr>
        <w:rFonts w:hint="default"/>
      </w:rPr>
    </w:lvl>
    <w:lvl w:ilvl="3">
      <w:start w:val="1"/>
      <w:numFmt w:val="decimal"/>
      <w:lvlText w:val="%1.%2.%3.%4."/>
      <w:lvlJc w:val="left"/>
      <w:pPr>
        <w:ind w:left="4680" w:hanging="144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7200" w:hanging="1800"/>
      </w:pPr>
      <w:rPr>
        <w:rFonts w:hint="default"/>
      </w:rPr>
    </w:lvl>
    <w:lvl w:ilvl="6">
      <w:start w:val="1"/>
      <w:numFmt w:val="decimal"/>
      <w:lvlText w:val="%1.%2.%3.%4.%5.%6.%7."/>
      <w:lvlJc w:val="left"/>
      <w:pPr>
        <w:ind w:left="8640" w:hanging="2160"/>
      </w:pPr>
      <w:rPr>
        <w:rFonts w:hint="default"/>
      </w:rPr>
    </w:lvl>
    <w:lvl w:ilvl="7">
      <w:start w:val="1"/>
      <w:numFmt w:val="decimal"/>
      <w:lvlText w:val="%1.%2.%3.%4.%5.%6.%7.%8."/>
      <w:lvlJc w:val="left"/>
      <w:pPr>
        <w:ind w:left="10080" w:hanging="2520"/>
      </w:pPr>
      <w:rPr>
        <w:rFonts w:hint="default"/>
      </w:rPr>
    </w:lvl>
    <w:lvl w:ilvl="8">
      <w:start w:val="1"/>
      <w:numFmt w:val="decimal"/>
      <w:lvlText w:val="%1.%2.%3.%4.%5.%6.%7.%8.%9."/>
      <w:lvlJc w:val="left"/>
      <w:pPr>
        <w:ind w:left="11160" w:hanging="2520"/>
      </w:pPr>
      <w:rPr>
        <w:rFonts w:hint="default"/>
      </w:rPr>
    </w:lvl>
  </w:abstractNum>
  <w:abstractNum w:abstractNumId="11">
    <w:nsid w:val="23437C4C"/>
    <w:multiLevelType w:val="hybridMultilevel"/>
    <w:tmpl w:val="6B52C840"/>
    <w:lvl w:ilvl="0" w:tplc="0C0A0001">
      <w:start w:val="1"/>
      <w:numFmt w:val="bullet"/>
      <w:lvlText w:val=""/>
      <w:lvlJc w:val="left"/>
      <w:pPr>
        <w:tabs>
          <w:tab w:val="num" w:pos="1320"/>
        </w:tabs>
        <w:ind w:left="1320" w:hanging="360"/>
      </w:pPr>
      <w:rPr>
        <w:rFonts w:ascii="Symbol" w:hAnsi="Symbol" w:hint="default"/>
      </w:rPr>
    </w:lvl>
    <w:lvl w:ilvl="1" w:tplc="0C0A0003">
      <w:start w:val="1"/>
      <w:numFmt w:val="bullet"/>
      <w:lvlText w:val="o"/>
      <w:lvlJc w:val="left"/>
      <w:pPr>
        <w:tabs>
          <w:tab w:val="num" w:pos="2040"/>
        </w:tabs>
        <w:ind w:left="2040" w:hanging="360"/>
      </w:pPr>
      <w:rPr>
        <w:rFonts w:ascii="Courier New" w:hAnsi="Courier New" w:cs="Courier New" w:hint="default"/>
      </w:rPr>
    </w:lvl>
    <w:lvl w:ilvl="2" w:tplc="0C0A0005" w:tentative="1">
      <w:start w:val="1"/>
      <w:numFmt w:val="bullet"/>
      <w:lvlText w:val=""/>
      <w:lvlJc w:val="left"/>
      <w:pPr>
        <w:tabs>
          <w:tab w:val="num" w:pos="2760"/>
        </w:tabs>
        <w:ind w:left="2760" w:hanging="360"/>
      </w:pPr>
      <w:rPr>
        <w:rFonts w:ascii="Wingdings" w:hAnsi="Wingdings" w:hint="default"/>
      </w:rPr>
    </w:lvl>
    <w:lvl w:ilvl="3" w:tplc="0C0A0001" w:tentative="1">
      <w:start w:val="1"/>
      <w:numFmt w:val="bullet"/>
      <w:lvlText w:val=""/>
      <w:lvlJc w:val="left"/>
      <w:pPr>
        <w:tabs>
          <w:tab w:val="num" w:pos="3480"/>
        </w:tabs>
        <w:ind w:left="3480" w:hanging="360"/>
      </w:pPr>
      <w:rPr>
        <w:rFonts w:ascii="Symbol" w:hAnsi="Symbol" w:hint="default"/>
      </w:rPr>
    </w:lvl>
    <w:lvl w:ilvl="4" w:tplc="0C0A0003" w:tentative="1">
      <w:start w:val="1"/>
      <w:numFmt w:val="bullet"/>
      <w:lvlText w:val="o"/>
      <w:lvlJc w:val="left"/>
      <w:pPr>
        <w:tabs>
          <w:tab w:val="num" w:pos="4200"/>
        </w:tabs>
        <w:ind w:left="4200" w:hanging="360"/>
      </w:pPr>
      <w:rPr>
        <w:rFonts w:ascii="Courier New" w:hAnsi="Courier New" w:cs="Courier New" w:hint="default"/>
      </w:rPr>
    </w:lvl>
    <w:lvl w:ilvl="5" w:tplc="0C0A0005" w:tentative="1">
      <w:start w:val="1"/>
      <w:numFmt w:val="bullet"/>
      <w:lvlText w:val=""/>
      <w:lvlJc w:val="left"/>
      <w:pPr>
        <w:tabs>
          <w:tab w:val="num" w:pos="4920"/>
        </w:tabs>
        <w:ind w:left="4920" w:hanging="360"/>
      </w:pPr>
      <w:rPr>
        <w:rFonts w:ascii="Wingdings" w:hAnsi="Wingdings" w:hint="default"/>
      </w:rPr>
    </w:lvl>
    <w:lvl w:ilvl="6" w:tplc="0C0A0001" w:tentative="1">
      <w:start w:val="1"/>
      <w:numFmt w:val="bullet"/>
      <w:lvlText w:val=""/>
      <w:lvlJc w:val="left"/>
      <w:pPr>
        <w:tabs>
          <w:tab w:val="num" w:pos="5640"/>
        </w:tabs>
        <w:ind w:left="5640" w:hanging="360"/>
      </w:pPr>
      <w:rPr>
        <w:rFonts w:ascii="Symbol" w:hAnsi="Symbol" w:hint="default"/>
      </w:rPr>
    </w:lvl>
    <w:lvl w:ilvl="7" w:tplc="0C0A0003" w:tentative="1">
      <w:start w:val="1"/>
      <w:numFmt w:val="bullet"/>
      <w:lvlText w:val="o"/>
      <w:lvlJc w:val="left"/>
      <w:pPr>
        <w:tabs>
          <w:tab w:val="num" w:pos="6360"/>
        </w:tabs>
        <w:ind w:left="6360" w:hanging="360"/>
      </w:pPr>
      <w:rPr>
        <w:rFonts w:ascii="Courier New" w:hAnsi="Courier New" w:cs="Courier New" w:hint="default"/>
      </w:rPr>
    </w:lvl>
    <w:lvl w:ilvl="8" w:tplc="0C0A0005" w:tentative="1">
      <w:start w:val="1"/>
      <w:numFmt w:val="bullet"/>
      <w:lvlText w:val=""/>
      <w:lvlJc w:val="left"/>
      <w:pPr>
        <w:tabs>
          <w:tab w:val="num" w:pos="7080"/>
        </w:tabs>
        <w:ind w:left="7080" w:hanging="360"/>
      </w:pPr>
      <w:rPr>
        <w:rFonts w:ascii="Wingdings" w:hAnsi="Wingdings" w:hint="default"/>
      </w:rPr>
    </w:lvl>
  </w:abstractNum>
  <w:abstractNum w:abstractNumId="12">
    <w:nsid w:val="23A65C4F"/>
    <w:multiLevelType w:val="hybridMultilevel"/>
    <w:tmpl w:val="CB340078"/>
    <w:lvl w:ilvl="0" w:tplc="CB925EBC">
      <w:start w:val="1"/>
      <w:numFmt w:val="upperRoman"/>
      <w:lvlText w:val="%1."/>
      <w:lvlJc w:val="left"/>
      <w:pPr>
        <w:tabs>
          <w:tab w:val="num" w:pos="1080"/>
        </w:tabs>
        <w:ind w:left="1080" w:hanging="720"/>
      </w:pPr>
      <w:rPr>
        <w:rFonts w:hint="default"/>
      </w:rPr>
    </w:lvl>
    <w:lvl w:ilvl="1" w:tplc="3F866098">
      <w:numFmt w:val="bullet"/>
      <w:lvlText w:val="-"/>
      <w:lvlJc w:val="left"/>
      <w:pPr>
        <w:tabs>
          <w:tab w:val="num" w:pos="1440"/>
        </w:tabs>
        <w:ind w:left="1440" w:hanging="360"/>
      </w:pPr>
      <w:rPr>
        <w:rFonts w:ascii="Tahoma" w:eastAsia="Times New Roman" w:hAnsi="Tahoma" w:cs="Tahoma"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257B2BC5"/>
    <w:multiLevelType w:val="hybridMultilevel"/>
    <w:tmpl w:val="DDFEFA82"/>
    <w:lvl w:ilvl="0" w:tplc="0C0A000F">
      <w:start w:val="1"/>
      <w:numFmt w:val="decimal"/>
      <w:lvlText w:val="%1."/>
      <w:lvlJc w:val="left"/>
      <w:pPr>
        <w:tabs>
          <w:tab w:val="num" w:pos="720"/>
        </w:tabs>
        <w:ind w:left="720" w:hanging="360"/>
      </w:pPr>
      <w:rPr>
        <w:rFonts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27162DFD"/>
    <w:multiLevelType w:val="hybridMultilevel"/>
    <w:tmpl w:val="9746CE4E"/>
    <w:lvl w:ilvl="0" w:tplc="C5C23CA2">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273C5203"/>
    <w:multiLevelType w:val="hybridMultilevel"/>
    <w:tmpl w:val="4956CC8A"/>
    <w:lvl w:ilvl="0" w:tplc="8A76752A">
      <w:start w:val="1"/>
      <w:numFmt w:val="lowerRoman"/>
      <w:lvlText w:val="%1)"/>
      <w:lvlJc w:val="left"/>
      <w:pPr>
        <w:ind w:left="1428" w:hanging="72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6">
    <w:nsid w:val="2A6655E7"/>
    <w:multiLevelType w:val="hybridMultilevel"/>
    <w:tmpl w:val="698A2D9C"/>
    <w:lvl w:ilvl="0" w:tplc="0E1A4FBC">
      <w:numFmt w:val="bullet"/>
      <w:lvlText w:val="-"/>
      <w:lvlJc w:val="left"/>
      <w:pPr>
        <w:tabs>
          <w:tab w:val="num" w:pos="855"/>
        </w:tabs>
        <w:ind w:left="855" w:hanging="495"/>
      </w:pPr>
      <w:rPr>
        <w:rFonts w:ascii="Tahoma" w:eastAsia="Times New Roman" w:hAnsi="Tahoma" w:cs="Tahoma"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2BDF4963"/>
    <w:multiLevelType w:val="hybridMultilevel"/>
    <w:tmpl w:val="079AF6A6"/>
    <w:lvl w:ilvl="0" w:tplc="EC6689F6">
      <w:start w:val="2"/>
      <w:numFmt w:val="upperRoman"/>
      <w:lvlText w:val="%1."/>
      <w:lvlJc w:val="left"/>
      <w:pPr>
        <w:tabs>
          <w:tab w:val="num" w:pos="1468"/>
        </w:tabs>
        <w:ind w:left="1468" w:hanging="720"/>
      </w:pPr>
      <w:rPr>
        <w:rFonts w:hint="default"/>
      </w:rPr>
    </w:lvl>
    <w:lvl w:ilvl="1" w:tplc="0C0A0019" w:tentative="1">
      <w:start w:val="1"/>
      <w:numFmt w:val="lowerLetter"/>
      <w:lvlText w:val="%2."/>
      <w:lvlJc w:val="left"/>
      <w:pPr>
        <w:tabs>
          <w:tab w:val="num" w:pos="1828"/>
        </w:tabs>
        <w:ind w:left="1828" w:hanging="360"/>
      </w:pPr>
    </w:lvl>
    <w:lvl w:ilvl="2" w:tplc="0C0A001B" w:tentative="1">
      <w:start w:val="1"/>
      <w:numFmt w:val="lowerRoman"/>
      <w:lvlText w:val="%3."/>
      <w:lvlJc w:val="right"/>
      <w:pPr>
        <w:tabs>
          <w:tab w:val="num" w:pos="2548"/>
        </w:tabs>
        <w:ind w:left="2548" w:hanging="180"/>
      </w:pPr>
    </w:lvl>
    <w:lvl w:ilvl="3" w:tplc="0C0A000F" w:tentative="1">
      <w:start w:val="1"/>
      <w:numFmt w:val="decimal"/>
      <w:lvlText w:val="%4."/>
      <w:lvlJc w:val="left"/>
      <w:pPr>
        <w:tabs>
          <w:tab w:val="num" w:pos="3268"/>
        </w:tabs>
        <w:ind w:left="3268" w:hanging="360"/>
      </w:pPr>
    </w:lvl>
    <w:lvl w:ilvl="4" w:tplc="0C0A0019" w:tentative="1">
      <w:start w:val="1"/>
      <w:numFmt w:val="lowerLetter"/>
      <w:lvlText w:val="%5."/>
      <w:lvlJc w:val="left"/>
      <w:pPr>
        <w:tabs>
          <w:tab w:val="num" w:pos="3988"/>
        </w:tabs>
        <w:ind w:left="3988" w:hanging="360"/>
      </w:pPr>
    </w:lvl>
    <w:lvl w:ilvl="5" w:tplc="0C0A001B" w:tentative="1">
      <w:start w:val="1"/>
      <w:numFmt w:val="lowerRoman"/>
      <w:lvlText w:val="%6."/>
      <w:lvlJc w:val="right"/>
      <w:pPr>
        <w:tabs>
          <w:tab w:val="num" w:pos="4708"/>
        </w:tabs>
        <w:ind w:left="4708" w:hanging="180"/>
      </w:pPr>
    </w:lvl>
    <w:lvl w:ilvl="6" w:tplc="0C0A000F" w:tentative="1">
      <w:start w:val="1"/>
      <w:numFmt w:val="decimal"/>
      <w:lvlText w:val="%7."/>
      <w:lvlJc w:val="left"/>
      <w:pPr>
        <w:tabs>
          <w:tab w:val="num" w:pos="5428"/>
        </w:tabs>
        <w:ind w:left="5428" w:hanging="360"/>
      </w:pPr>
    </w:lvl>
    <w:lvl w:ilvl="7" w:tplc="0C0A0019" w:tentative="1">
      <w:start w:val="1"/>
      <w:numFmt w:val="lowerLetter"/>
      <w:lvlText w:val="%8."/>
      <w:lvlJc w:val="left"/>
      <w:pPr>
        <w:tabs>
          <w:tab w:val="num" w:pos="6148"/>
        </w:tabs>
        <w:ind w:left="6148" w:hanging="360"/>
      </w:pPr>
    </w:lvl>
    <w:lvl w:ilvl="8" w:tplc="0C0A001B" w:tentative="1">
      <w:start w:val="1"/>
      <w:numFmt w:val="lowerRoman"/>
      <w:lvlText w:val="%9."/>
      <w:lvlJc w:val="right"/>
      <w:pPr>
        <w:tabs>
          <w:tab w:val="num" w:pos="6868"/>
        </w:tabs>
        <w:ind w:left="6868" w:hanging="180"/>
      </w:pPr>
    </w:lvl>
  </w:abstractNum>
  <w:abstractNum w:abstractNumId="18">
    <w:nsid w:val="2FDB2C19"/>
    <w:multiLevelType w:val="hybridMultilevel"/>
    <w:tmpl w:val="94F04404"/>
    <w:lvl w:ilvl="0" w:tplc="AEB60FEE">
      <w:start w:val="1"/>
      <w:numFmt w:val="decimal"/>
      <w:lvlText w:val="%1)"/>
      <w:lvlJc w:val="left"/>
      <w:pPr>
        <w:tabs>
          <w:tab w:val="num" w:pos="420"/>
        </w:tabs>
        <w:ind w:left="420" w:hanging="360"/>
      </w:pPr>
      <w:rPr>
        <w:rFonts w:hint="default"/>
      </w:rPr>
    </w:lvl>
    <w:lvl w:ilvl="1" w:tplc="0C0A0019" w:tentative="1">
      <w:start w:val="1"/>
      <w:numFmt w:val="lowerLetter"/>
      <w:lvlText w:val="%2."/>
      <w:lvlJc w:val="left"/>
      <w:pPr>
        <w:tabs>
          <w:tab w:val="num" w:pos="1140"/>
        </w:tabs>
        <w:ind w:left="1140" w:hanging="360"/>
      </w:pPr>
    </w:lvl>
    <w:lvl w:ilvl="2" w:tplc="0C0A001B" w:tentative="1">
      <w:start w:val="1"/>
      <w:numFmt w:val="lowerRoman"/>
      <w:lvlText w:val="%3."/>
      <w:lvlJc w:val="right"/>
      <w:pPr>
        <w:tabs>
          <w:tab w:val="num" w:pos="1860"/>
        </w:tabs>
        <w:ind w:left="1860" w:hanging="180"/>
      </w:pPr>
    </w:lvl>
    <w:lvl w:ilvl="3" w:tplc="0C0A000F" w:tentative="1">
      <w:start w:val="1"/>
      <w:numFmt w:val="decimal"/>
      <w:lvlText w:val="%4."/>
      <w:lvlJc w:val="left"/>
      <w:pPr>
        <w:tabs>
          <w:tab w:val="num" w:pos="2580"/>
        </w:tabs>
        <w:ind w:left="2580" w:hanging="360"/>
      </w:pPr>
    </w:lvl>
    <w:lvl w:ilvl="4" w:tplc="0C0A0019" w:tentative="1">
      <w:start w:val="1"/>
      <w:numFmt w:val="lowerLetter"/>
      <w:lvlText w:val="%5."/>
      <w:lvlJc w:val="left"/>
      <w:pPr>
        <w:tabs>
          <w:tab w:val="num" w:pos="3300"/>
        </w:tabs>
        <w:ind w:left="3300" w:hanging="360"/>
      </w:pPr>
    </w:lvl>
    <w:lvl w:ilvl="5" w:tplc="0C0A001B" w:tentative="1">
      <w:start w:val="1"/>
      <w:numFmt w:val="lowerRoman"/>
      <w:lvlText w:val="%6."/>
      <w:lvlJc w:val="right"/>
      <w:pPr>
        <w:tabs>
          <w:tab w:val="num" w:pos="4020"/>
        </w:tabs>
        <w:ind w:left="4020" w:hanging="180"/>
      </w:pPr>
    </w:lvl>
    <w:lvl w:ilvl="6" w:tplc="0C0A000F" w:tentative="1">
      <w:start w:val="1"/>
      <w:numFmt w:val="decimal"/>
      <w:lvlText w:val="%7."/>
      <w:lvlJc w:val="left"/>
      <w:pPr>
        <w:tabs>
          <w:tab w:val="num" w:pos="4740"/>
        </w:tabs>
        <w:ind w:left="4740" w:hanging="360"/>
      </w:pPr>
    </w:lvl>
    <w:lvl w:ilvl="7" w:tplc="0C0A0019" w:tentative="1">
      <w:start w:val="1"/>
      <w:numFmt w:val="lowerLetter"/>
      <w:lvlText w:val="%8."/>
      <w:lvlJc w:val="left"/>
      <w:pPr>
        <w:tabs>
          <w:tab w:val="num" w:pos="5460"/>
        </w:tabs>
        <w:ind w:left="5460" w:hanging="360"/>
      </w:pPr>
    </w:lvl>
    <w:lvl w:ilvl="8" w:tplc="0C0A001B" w:tentative="1">
      <w:start w:val="1"/>
      <w:numFmt w:val="lowerRoman"/>
      <w:lvlText w:val="%9."/>
      <w:lvlJc w:val="right"/>
      <w:pPr>
        <w:tabs>
          <w:tab w:val="num" w:pos="6180"/>
        </w:tabs>
        <w:ind w:left="6180" w:hanging="180"/>
      </w:pPr>
    </w:lvl>
  </w:abstractNum>
  <w:abstractNum w:abstractNumId="19">
    <w:nsid w:val="334E65B8"/>
    <w:multiLevelType w:val="multilevel"/>
    <w:tmpl w:val="04DA76EE"/>
    <w:lvl w:ilvl="0">
      <w:start w:val="4"/>
      <w:numFmt w:val="decimal"/>
      <w:lvlText w:val="%1"/>
      <w:lvlJc w:val="left"/>
      <w:pPr>
        <w:ind w:left="375" w:hanging="375"/>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0">
    <w:nsid w:val="40553CEB"/>
    <w:multiLevelType w:val="multilevel"/>
    <w:tmpl w:val="7A3CC1E6"/>
    <w:lvl w:ilvl="0">
      <w:start w:val="4"/>
      <w:numFmt w:val="decimal"/>
      <w:lvlText w:val="%1"/>
      <w:lvlJc w:val="left"/>
      <w:pPr>
        <w:ind w:left="375" w:hanging="37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1">
    <w:nsid w:val="407161FF"/>
    <w:multiLevelType w:val="hybridMultilevel"/>
    <w:tmpl w:val="644E69EA"/>
    <w:lvl w:ilvl="0" w:tplc="785852BC">
      <w:start w:val="1"/>
      <w:numFmt w:val="bullet"/>
      <w:lvlText w:val="-"/>
      <w:lvlJc w:val="left"/>
      <w:pPr>
        <w:ind w:left="1068" w:hanging="360"/>
      </w:pPr>
      <w:rPr>
        <w:rFonts w:ascii="Tahoma" w:eastAsia="Times New Roman" w:hAnsi="Tahoma" w:cs="Tahoma"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2">
    <w:nsid w:val="46DB0B43"/>
    <w:multiLevelType w:val="hybridMultilevel"/>
    <w:tmpl w:val="D20ED8AC"/>
    <w:lvl w:ilvl="0" w:tplc="85EE9C88">
      <w:start w:val="1"/>
      <w:numFmt w:val="decimal"/>
      <w:lvlText w:val="%1)"/>
      <w:lvlJc w:val="left"/>
      <w:pPr>
        <w:tabs>
          <w:tab w:val="num" w:pos="420"/>
        </w:tabs>
        <w:ind w:left="420" w:hanging="360"/>
      </w:pPr>
      <w:rPr>
        <w:rFonts w:hint="default"/>
      </w:rPr>
    </w:lvl>
    <w:lvl w:ilvl="1" w:tplc="D3CCE4D0">
      <w:start w:val="180"/>
      <w:numFmt w:val="decimal"/>
      <w:lvlText w:val="%2"/>
      <w:lvlJc w:val="left"/>
      <w:pPr>
        <w:tabs>
          <w:tab w:val="num" w:pos="3255"/>
        </w:tabs>
        <w:ind w:left="3255" w:hanging="2475"/>
      </w:pPr>
      <w:rPr>
        <w:rFonts w:hint="default"/>
      </w:rPr>
    </w:lvl>
    <w:lvl w:ilvl="2" w:tplc="0C0A001B" w:tentative="1">
      <w:start w:val="1"/>
      <w:numFmt w:val="lowerRoman"/>
      <w:lvlText w:val="%3."/>
      <w:lvlJc w:val="right"/>
      <w:pPr>
        <w:tabs>
          <w:tab w:val="num" w:pos="1860"/>
        </w:tabs>
        <w:ind w:left="1860" w:hanging="180"/>
      </w:pPr>
    </w:lvl>
    <w:lvl w:ilvl="3" w:tplc="0C0A000F" w:tentative="1">
      <w:start w:val="1"/>
      <w:numFmt w:val="decimal"/>
      <w:lvlText w:val="%4."/>
      <w:lvlJc w:val="left"/>
      <w:pPr>
        <w:tabs>
          <w:tab w:val="num" w:pos="2580"/>
        </w:tabs>
        <w:ind w:left="2580" w:hanging="360"/>
      </w:pPr>
    </w:lvl>
    <w:lvl w:ilvl="4" w:tplc="0C0A0019" w:tentative="1">
      <w:start w:val="1"/>
      <w:numFmt w:val="lowerLetter"/>
      <w:lvlText w:val="%5."/>
      <w:lvlJc w:val="left"/>
      <w:pPr>
        <w:tabs>
          <w:tab w:val="num" w:pos="3300"/>
        </w:tabs>
        <w:ind w:left="3300" w:hanging="360"/>
      </w:pPr>
    </w:lvl>
    <w:lvl w:ilvl="5" w:tplc="0C0A001B" w:tentative="1">
      <w:start w:val="1"/>
      <w:numFmt w:val="lowerRoman"/>
      <w:lvlText w:val="%6."/>
      <w:lvlJc w:val="right"/>
      <w:pPr>
        <w:tabs>
          <w:tab w:val="num" w:pos="4020"/>
        </w:tabs>
        <w:ind w:left="4020" w:hanging="180"/>
      </w:pPr>
    </w:lvl>
    <w:lvl w:ilvl="6" w:tplc="0C0A000F" w:tentative="1">
      <w:start w:val="1"/>
      <w:numFmt w:val="decimal"/>
      <w:lvlText w:val="%7."/>
      <w:lvlJc w:val="left"/>
      <w:pPr>
        <w:tabs>
          <w:tab w:val="num" w:pos="4740"/>
        </w:tabs>
        <w:ind w:left="4740" w:hanging="360"/>
      </w:pPr>
    </w:lvl>
    <w:lvl w:ilvl="7" w:tplc="0C0A0019" w:tentative="1">
      <w:start w:val="1"/>
      <w:numFmt w:val="lowerLetter"/>
      <w:lvlText w:val="%8."/>
      <w:lvlJc w:val="left"/>
      <w:pPr>
        <w:tabs>
          <w:tab w:val="num" w:pos="5460"/>
        </w:tabs>
        <w:ind w:left="5460" w:hanging="360"/>
      </w:pPr>
    </w:lvl>
    <w:lvl w:ilvl="8" w:tplc="0C0A001B" w:tentative="1">
      <w:start w:val="1"/>
      <w:numFmt w:val="lowerRoman"/>
      <w:lvlText w:val="%9."/>
      <w:lvlJc w:val="right"/>
      <w:pPr>
        <w:tabs>
          <w:tab w:val="num" w:pos="6180"/>
        </w:tabs>
        <w:ind w:left="6180" w:hanging="180"/>
      </w:pPr>
    </w:lvl>
  </w:abstractNum>
  <w:abstractNum w:abstractNumId="23">
    <w:nsid w:val="4D130F61"/>
    <w:multiLevelType w:val="hybridMultilevel"/>
    <w:tmpl w:val="4B22C8CE"/>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4">
    <w:nsid w:val="4FC74908"/>
    <w:multiLevelType w:val="hybridMultilevel"/>
    <w:tmpl w:val="58809FBC"/>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nsid w:val="51200F4E"/>
    <w:multiLevelType w:val="hybridMultilevel"/>
    <w:tmpl w:val="741833A6"/>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nsid w:val="5655422D"/>
    <w:multiLevelType w:val="hybridMultilevel"/>
    <w:tmpl w:val="E8D27BDE"/>
    <w:lvl w:ilvl="0" w:tplc="DE2CEC30">
      <w:start w:val="4"/>
      <w:numFmt w:val="decimal"/>
      <w:lvlText w:val="%1"/>
      <w:lvlJc w:val="left"/>
      <w:pPr>
        <w:tabs>
          <w:tab w:val="num" w:pos="720"/>
        </w:tabs>
        <w:ind w:left="720" w:hanging="360"/>
      </w:pPr>
      <w:rPr>
        <w:rFonts w:hint="default"/>
      </w:rPr>
    </w:lvl>
    <w:lvl w:ilvl="1" w:tplc="739E0FE0">
      <w:start w:val="5"/>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nsid w:val="5BB56C9E"/>
    <w:multiLevelType w:val="hybridMultilevel"/>
    <w:tmpl w:val="F7C6EA92"/>
    <w:lvl w:ilvl="0" w:tplc="CA641D9A">
      <w:start w:val="2"/>
      <w:numFmt w:val="bullet"/>
      <w:lvlText w:val="-"/>
      <w:lvlJc w:val="left"/>
      <w:pPr>
        <w:ind w:left="1482" w:hanging="360"/>
      </w:pPr>
      <w:rPr>
        <w:rFonts w:ascii="Tahoma" w:eastAsia="Times New Roman" w:hAnsi="Tahoma" w:cs="Tahoma" w:hint="default"/>
      </w:rPr>
    </w:lvl>
    <w:lvl w:ilvl="1" w:tplc="0C0A0003" w:tentative="1">
      <w:start w:val="1"/>
      <w:numFmt w:val="bullet"/>
      <w:lvlText w:val="o"/>
      <w:lvlJc w:val="left"/>
      <w:pPr>
        <w:ind w:left="2202" w:hanging="360"/>
      </w:pPr>
      <w:rPr>
        <w:rFonts w:ascii="Courier New" w:hAnsi="Courier New" w:cs="Courier New" w:hint="default"/>
      </w:rPr>
    </w:lvl>
    <w:lvl w:ilvl="2" w:tplc="0C0A0005" w:tentative="1">
      <w:start w:val="1"/>
      <w:numFmt w:val="bullet"/>
      <w:lvlText w:val=""/>
      <w:lvlJc w:val="left"/>
      <w:pPr>
        <w:ind w:left="2922" w:hanging="360"/>
      </w:pPr>
      <w:rPr>
        <w:rFonts w:ascii="Wingdings" w:hAnsi="Wingdings" w:hint="default"/>
      </w:rPr>
    </w:lvl>
    <w:lvl w:ilvl="3" w:tplc="0C0A0001" w:tentative="1">
      <w:start w:val="1"/>
      <w:numFmt w:val="bullet"/>
      <w:lvlText w:val=""/>
      <w:lvlJc w:val="left"/>
      <w:pPr>
        <w:ind w:left="3642" w:hanging="360"/>
      </w:pPr>
      <w:rPr>
        <w:rFonts w:ascii="Symbol" w:hAnsi="Symbol" w:hint="default"/>
      </w:rPr>
    </w:lvl>
    <w:lvl w:ilvl="4" w:tplc="0C0A0003" w:tentative="1">
      <w:start w:val="1"/>
      <w:numFmt w:val="bullet"/>
      <w:lvlText w:val="o"/>
      <w:lvlJc w:val="left"/>
      <w:pPr>
        <w:ind w:left="4362" w:hanging="360"/>
      </w:pPr>
      <w:rPr>
        <w:rFonts w:ascii="Courier New" w:hAnsi="Courier New" w:cs="Courier New" w:hint="default"/>
      </w:rPr>
    </w:lvl>
    <w:lvl w:ilvl="5" w:tplc="0C0A0005" w:tentative="1">
      <w:start w:val="1"/>
      <w:numFmt w:val="bullet"/>
      <w:lvlText w:val=""/>
      <w:lvlJc w:val="left"/>
      <w:pPr>
        <w:ind w:left="5082" w:hanging="360"/>
      </w:pPr>
      <w:rPr>
        <w:rFonts w:ascii="Wingdings" w:hAnsi="Wingdings" w:hint="default"/>
      </w:rPr>
    </w:lvl>
    <w:lvl w:ilvl="6" w:tplc="0C0A0001" w:tentative="1">
      <w:start w:val="1"/>
      <w:numFmt w:val="bullet"/>
      <w:lvlText w:val=""/>
      <w:lvlJc w:val="left"/>
      <w:pPr>
        <w:ind w:left="5802" w:hanging="360"/>
      </w:pPr>
      <w:rPr>
        <w:rFonts w:ascii="Symbol" w:hAnsi="Symbol" w:hint="default"/>
      </w:rPr>
    </w:lvl>
    <w:lvl w:ilvl="7" w:tplc="0C0A0003" w:tentative="1">
      <w:start w:val="1"/>
      <w:numFmt w:val="bullet"/>
      <w:lvlText w:val="o"/>
      <w:lvlJc w:val="left"/>
      <w:pPr>
        <w:ind w:left="6522" w:hanging="360"/>
      </w:pPr>
      <w:rPr>
        <w:rFonts w:ascii="Courier New" w:hAnsi="Courier New" w:cs="Courier New" w:hint="default"/>
      </w:rPr>
    </w:lvl>
    <w:lvl w:ilvl="8" w:tplc="0C0A0005" w:tentative="1">
      <w:start w:val="1"/>
      <w:numFmt w:val="bullet"/>
      <w:lvlText w:val=""/>
      <w:lvlJc w:val="left"/>
      <w:pPr>
        <w:ind w:left="7242" w:hanging="360"/>
      </w:pPr>
      <w:rPr>
        <w:rFonts w:ascii="Wingdings" w:hAnsi="Wingdings" w:hint="default"/>
      </w:rPr>
    </w:lvl>
  </w:abstractNum>
  <w:abstractNum w:abstractNumId="28">
    <w:nsid w:val="5E7E4DB7"/>
    <w:multiLevelType w:val="hybridMultilevel"/>
    <w:tmpl w:val="AF7EEE3A"/>
    <w:lvl w:ilvl="0" w:tplc="B954509A">
      <w:start w:val="2"/>
      <w:numFmt w:val="bullet"/>
      <w:lvlText w:val="-"/>
      <w:lvlJc w:val="left"/>
      <w:pPr>
        <w:ind w:left="2202" w:hanging="360"/>
      </w:pPr>
      <w:rPr>
        <w:rFonts w:ascii="Tahoma" w:eastAsia="Times New Roman" w:hAnsi="Tahoma" w:cs="Tahoma" w:hint="default"/>
      </w:rPr>
    </w:lvl>
    <w:lvl w:ilvl="1" w:tplc="0C0A0003" w:tentative="1">
      <w:start w:val="1"/>
      <w:numFmt w:val="bullet"/>
      <w:lvlText w:val="o"/>
      <w:lvlJc w:val="left"/>
      <w:pPr>
        <w:ind w:left="2922" w:hanging="360"/>
      </w:pPr>
      <w:rPr>
        <w:rFonts w:ascii="Courier New" w:hAnsi="Courier New" w:cs="Courier New" w:hint="default"/>
      </w:rPr>
    </w:lvl>
    <w:lvl w:ilvl="2" w:tplc="0C0A0005" w:tentative="1">
      <w:start w:val="1"/>
      <w:numFmt w:val="bullet"/>
      <w:lvlText w:val=""/>
      <w:lvlJc w:val="left"/>
      <w:pPr>
        <w:ind w:left="3642" w:hanging="360"/>
      </w:pPr>
      <w:rPr>
        <w:rFonts w:ascii="Wingdings" w:hAnsi="Wingdings" w:hint="default"/>
      </w:rPr>
    </w:lvl>
    <w:lvl w:ilvl="3" w:tplc="0C0A0001" w:tentative="1">
      <w:start w:val="1"/>
      <w:numFmt w:val="bullet"/>
      <w:lvlText w:val=""/>
      <w:lvlJc w:val="left"/>
      <w:pPr>
        <w:ind w:left="4362" w:hanging="360"/>
      </w:pPr>
      <w:rPr>
        <w:rFonts w:ascii="Symbol" w:hAnsi="Symbol" w:hint="default"/>
      </w:rPr>
    </w:lvl>
    <w:lvl w:ilvl="4" w:tplc="0C0A0003" w:tentative="1">
      <w:start w:val="1"/>
      <w:numFmt w:val="bullet"/>
      <w:lvlText w:val="o"/>
      <w:lvlJc w:val="left"/>
      <w:pPr>
        <w:ind w:left="5082" w:hanging="360"/>
      </w:pPr>
      <w:rPr>
        <w:rFonts w:ascii="Courier New" w:hAnsi="Courier New" w:cs="Courier New" w:hint="default"/>
      </w:rPr>
    </w:lvl>
    <w:lvl w:ilvl="5" w:tplc="0C0A0005" w:tentative="1">
      <w:start w:val="1"/>
      <w:numFmt w:val="bullet"/>
      <w:lvlText w:val=""/>
      <w:lvlJc w:val="left"/>
      <w:pPr>
        <w:ind w:left="5802" w:hanging="360"/>
      </w:pPr>
      <w:rPr>
        <w:rFonts w:ascii="Wingdings" w:hAnsi="Wingdings" w:hint="default"/>
      </w:rPr>
    </w:lvl>
    <w:lvl w:ilvl="6" w:tplc="0C0A0001" w:tentative="1">
      <w:start w:val="1"/>
      <w:numFmt w:val="bullet"/>
      <w:lvlText w:val=""/>
      <w:lvlJc w:val="left"/>
      <w:pPr>
        <w:ind w:left="6522" w:hanging="360"/>
      </w:pPr>
      <w:rPr>
        <w:rFonts w:ascii="Symbol" w:hAnsi="Symbol" w:hint="default"/>
      </w:rPr>
    </w:lvl>
    <w:lvl w:ilvl="7" w:tplc="0C0A0003" w:tentative="1">
      <w:start w:val="1"/>
      <w:numFmt w:val="bullet"/>
      <w:lvlText w:val="o"/>
      <w:lvlJc w:val="left"/>
      <w:pPr>
        <w:ind w:left="7242" w:hanging="360"/>
      </w:pPr>
      <w:rPr>
        <w:rFonts w:ascii="Courier New" w:hAnsi="Courier New" w:cs="Courier New" w:hint="default"/>
      </w:rPr>
    </w:lvl>
    <w:lvl w:ilvl="8" w:tplc="0C0A0005" w:tentative="1">
      <w:start w:val="1"/>
      <w:numFmt w:val="bullet"/>
      <w:lvlText w:val=""/>
      <w:lvlJc w:val="left"/>
      <w:pPr>
        <w:ind w:left="7962" w:hanging="360"/>
      </w:pPr>
      <w:rPr>
        <w:rFonts w:ascii="Wingdings" w:hAnsi="Wingdings" w:hint="default"/>
      </w:rPr>
    </w:lvl>
  </w:abstractNum>
  <w:abstractNum w:abstractNumId="29">
    <w:nsid w:val="618F015E"/>
    <w:multiLevelType w:val="hybridMultilevel"/>
    <w:tmpl w:val="AE80CF3C"/>
    <w:lvl w:ilvl="0" w:tplc="20408EA4">
      <w:start w:val="1"/>
      <w:numFmt w:val="lowerLetter"/>
      <w:lvlText w:val="%1)"/>
      <w:lvlJc w:val="left"/>
      <w:pPr>
        <w:ind w:left="1842" w:hanging="360"/>
      </w:pPr>
      <w:rPr>
        <w:rFonts w:hint="default"/>
      </w:rPr>
    </w:lvl>
    <w:lvl w:ilvl="1" w:tplc="0C0A0019" w:tentative="1">
      <w:start w:val="1"/>
      <w:numFmt w:val="lowerLetter"/>
      <w:lvlText w:val="%2."/>
      <w:lvlJc w:val="left"/>
      <w:pPr>
        <w:ind w:left="2562" w:hanging="360"/>
      </w:pPr>
    </w:lvl>
    <w:lvl w:ilvl="2" w:tplc="0C0A001B" w:tentative="1">
      <w:start w:val="1"/>
      <w:numFmt w:val="lowerRoman"/>
      <w:lvlText w:val="%3."/>
      <w:lvlJc w:val="right"/>
      <w:pPr>
        <w:ind w:left="3282" w:hanging="180"/>
      </w:pPr>
    </w:lvl>
    <w:lvl w:ilvl="3" w:tplc="0C0A000F" w:tentative="1">
      <w:start w:val="1"/>
      <w:numFmt w:val="decimal"/>
      <w:lvlText w:val="%4."/>
      <w:lvlJc w:val="left"/>
      <w:pPr>
        <w:ind w:left="4002" w:hanging="360"/>
      </w:pPr>
    </w:lvl>
    <w:lvl w:ilvl="4" w:tplc="0C0A0019" w:tentative="1">
      <w:start w:val="1"/>
      <w:numFmt w:val="lowerLetter"/>
      <w:lvlText w:val="%5."/>
      <w:lvlJc w:val="left"/>
      <w:pPr>
        <w:ind w:left="4722" w:hanging="360"/>
      </w:pPr>
    </w:lvl>
    <w:lvl w:ilvl="5" w:tplc="0C0A001B" w:tentative="1">
      <w:start w:val="1"/>
      <w:numFmt w:val="lowerRoman"/>
      <w:lvlText w:val="%6."/>
      <w:lvlJc w:val="right"/>
      <w:pPr>
        <w:ind w:left="5442" w:hanging="180"/>
      </w:pPr>
    </w:lvl>
    <w:lvl w:ilvl="6" w:tplc="0C0A000F" w:tentative="1">
      <w:start w:val="1"/>
      <w:numFmt w:val="decimal"/>
      <w:lvlText w:val="%7."/>
      <w:lvlJc w:val="left"/>
      <w:pPr>
        <w:ind w:left="6162" w:hanging="360"/>
      </w:pPr>
    </w:lvl>
    <w:lvl w:ilvl="7" w:tplc="0C0A0019" w:tentative="1">
      <w:start w:val="1"/>
      <w:numFmt w:val="lowerLetter"/>
      <w:lvlText w:val="%8."/>
      <w:lvlJc w:val="left"/>
      <w:pPr>
        <w:ind w:left="6882" w:hanging="360"/>
      </w:pPr>
    </w:lvl>
    <w:lvl w:ilvl="8" w:tplc="0C0A001B" w:tentative="1">
      <w:start w:val="1"/>
      <w:numFmt w:val="lowerRoman"/>
      <w:lvlText w:val="%9."/>
      <w:lvlJc w:val="right"/>
      <w:pPr>
        <w:ind w:left="7602" w:hanging="180"/>
      </w:pPr>
    </w:lvl>
  </w:abstractNum>
  <w:abstractNum w:abstractNumId="30">
    <w:nsid w:val="7066510F"/>
    <w:multiLevelType w:val="hybridMultilevel"/>
    <w:tmpl w:val="26CE1FE2"/>
    <w:lvl w:ilvl="0" w:tplc="94C834F8">
      <w:start w:val="1"/>
      <w:numFmt w:val="upperRoman"/>
      <w:lvlText w:val="%1."/>
      <w:lvlJc w:val="left"/>
      <w:pPr>
        <w:tabs>
          <w:tab w:val="num" w:pos="1281"/>
        </w:tabs>
        <w:ind w:left="1281" w:hanging="720"/>
      </w:pPr>
      <w:rPr>
        <w:rFonts w:hint="default"/>
      </w:rPr>
    </w:lvl>
    <w:lvl w:ilvl="1" w:tplc="96EA03C4">
      <w:numFmt w:val="none"/>
      <w:lvlText w:val=""/>
      <w:lvlJc w:val="left"/>
      <w:pPr>
        <w:tabs>
          <w:tab w:val="num" w:pos="360"/>
        </w:tabs>
      </w:pPr>
    </w:lvl>
    <w:lvl w:ilvl="2" w:tplc="C84C9810">
      <w:numFmt w:val="none"/>
      <w:lvlText w:val=""/>
      <w:lvlJc w:val="left"/>
      <w:pPr>
        <w:tabs>
          <w:tab w:val="num" w:pos="360"/>
        </w:tabs>
      </w:pPr>
    </w:lvl>
    <w:lvl w:ilvl="3" w:tplc="2E5E318E">
      <w:numFmt w:val="none"/>
      <w:lvlText w:val=""/>
      <w:lvlJc w:val="left"/>
      <w:pPr>
        <w:tabs>
          <w:tab w:val="num" w:pos="360"/>
        </w:tabs>
      </w:pPr>
    </w:lvl>
    <w:lvl w:ilvl="4" w:tplc="9F10B078">
      <w:numFmt w:val="none"/>
      <w:lvlText w:val=""/>
      <w:lvlJc w:val="left"/>
      <w:pPr>
        <w:tabs>
          <w:tab w:val="num" w:pos="360"/>
        </w:tabs>
      </w:pPr>
    </w:lvl>
    <w:lvl w:ilvl="5" w:tplc="6706F1C4">
      <w:numFmt w:val="none"/>
      <w:lvlText w:val=""/>
      <w:lvlJc w:val="left"/>
      <w:pPr>
        <w:tabs>
          <w:tab w:val="num" w:pos="360"/>
        </w:tabs>
      </w:pPr>
    </w:lvl>
    <w:lvl w:ilvl="6" w:tplc="8AA2D4A2">
      <w:numFmt w:val="none"/>
      <w:lvlText w:val=""/>
      <w:lvlJc w:val="left"/>
      <w:pPr>
        <w:tabs>
          <w:tab w:val="num" w:pos="360"/>
        </w:tabs>
      </w:pPr>
    </w:lvl>
    <w:lvl w:ilvl="7" w:tplc="C14C1E64">
      <w:numFmt w:val="none"/>
      <w:lvlText w:val=""/>
      <w:lvlJc w:val="left"/>
      <w:pPr>
        <w:tabs>
          <w:tab w:val="num" w:pos="360"/>
        </w:tabs>
      </w:pPr>
    </w:lvl>
    <w:lvl w:ilvl="8" w:tplc="6D6EAC3E">
      <w:numFmt w:val="none"/>
      <w:lvlText w:val=""/>
      <w:lvlJc w:val="left"/>
      <w:pPr>
        <w:tabs>
          <w:tab w:val="num" w:pos="360"/>
        </w:tabs>
      </w:pPr>
    </w:lvl>
  </w:abstractNum>
  <w:abstractNum w:abstractNumId="31">
    <w:nsid w:val="70F12C77"/>
    <w:multiLevelType w:val="hybridMultilevel"/>
    <w:tmpl w:val="8B1877AA"/>
    <w:lvl w:ilvl="0" w:tplc="8F66D9CA">
      <w:start w:val="1"/>
      <w:numFmt w:val="upperRoman"/>
      <w:lvlText w:val="%1."/>
      <w:lvlJc w:val="left"/>
      <w:pPr>
        <w:tabs>
          <w:tab w:val="num" w:pos="1468"/>
        </w:tabs>
        <w:ind w:left="1468" w:hanging="720"/>
      </w:pPr>
      <w:rPr>
        <w:rFonts w:hint="default"/>
      </w:rPr>
    </w:lvl>
    <w:lvl w:ilvl="1" w:tplc="56569B8E">
      <w:start w:val="2"/>
      <w:numFmt w:val="decimal"/>
      <w:lvlText w:val="%2."/>
      <w:lvlJc w:val="left"/>
      <w:pPr>
        <w:tabs>
          <w:tab w:val="num" w:pos="1828"/>
        </w:tabs>
        <w:ind w:left="1828" w:hanging="360"/>
      </w:pPr>
      <w:rPr>
        <w:rFonts w:hint="default"/>
      </w:rPr>
    </w:lvl>
    <w:lvl w:ilvl="2" w:tplc="0C0A001B" w:tentative="1">
      <w:start w:val="1"/>
      <w:numFmt w:val="lowerRoman"/>
      <w:lvlText w:val="%3."/>
      <w:lvlJc w:val="right"/>
      <w:pPr>
        <w:tabs>
          <w:tab w:val="num" w:pos="2548"/>
        </w:tabs>
        <w:ind w:left="2548" w:hanging="180"/>
      </w:pPr>
    </w:lvl>
    <w:lvl w:ilvl="3" w:tplc="0C0A000F" w:tentative="1">
      <w:start w:val="1"/>
      <w:numFmt w:val="decimal"/>
      <w:lvlText w:val="%4."/>
      <w:lvlJc w:val="left"/>
      <w:pPr>
        <w:tabs>
          <w:tab w:val="num" w:pos="3268"/>
        </w:tabs>
        <w:ind w:left="3268" w:hanging="360"/>
      </w:pPr>
    </w:lvl>
    <w:lvl w:ilvl="4" w:tplc="0C0A0019" w:tentative="1">
      <w:start w:val="1"/>
      <w:numFmt w:val="lowerLetter"/>
      <w:lvlText w:val="%5."/>
      <w:lvlJc w:val="left"/>
      <w:pPr>
        <w:tabs>
          <w:tab w:val="num" w:pos="3988"/>
        </w:tabs>
        <w:ind w:left="3988" w:hanging="360"/>
      </w:pPr>
    </w:lvl>
    <w:lvl w:ilvl="5" w:tplc="0C0A001B" w:tentative="1">
      <w:start w:val="1"/>
      <w:numFmt w:val="lowerRoman"/>
      <w:lvlText w:val="%6."/>
      <w:lvlJc w:val="right"/>
      <w:pPr>
        <w:tabs>
          <w:tab w:val="num" w:pos="4708"/>
        </w:tabs>
        <w:ind w:left="4708" w:hanging="180"/>
      </w:pPr>
    </w:lvl>
    <w:lvl w:ilvl="6" w:tplc="0C0A000F" w:tentative="1">
      <w:start w:val="1"/>
      <w:numFmt w:val="decimal"/>
      <w:lvlText w:val="%7."/>
      <w:lvlJc w:val="left"/>
      <w:pPr>
        <w:tabs>
          <w:tab w:val="num" w:pos="5428"/>
        </w:tabs>
        <w:ind w:left="5428" w:hanging="360"/>
      </w:pPr>
    </w:lvl>
    <w:lvl w:ilvl="7" w:tplc="0C0A0019" w:tentative="1">
      <w:start w:val="1"/>
      <w:numFmt w:val="lowerLetter"/>
      <w:lvlText w:val="%8."/>
      <w:lvlJc w:val="left"/>
      <w:pPr>
        <w:tabs>
          <w:tab w:val="num" w:pos="6148"/>
        </w:tabs>
        <w:ind w:left="6148" w:hanging="360"/>
      </w:pPr>
    </w:lvl>
    <w:lvl w:ilvl="8" w:tplc="0C0A001B" w:tentative="1">
      <w:start w:val="1"/>
      <w:numFmt w:val="lowerRoman"/>
      <w:lvlText w:val="%9."/>
      <w:lvlJc w:val="right"/>
      <w:pPr>
        <w:tabs>
          <w:tab w:val="num" w:pos="6868"/>
        </w:tabs>
        <w:ind w:left="6868" w:hanging="180"/>
      </w:pPr>
    </w:lvl>
  </w:abstractNum>
  <w:abstractNum w:abstractNumId="32">
    <w:nsid w:val="7B431499"/>
    <w:multiLevelType w:val="hybridMultilevel"/>
    <w:tmpl w:val="564C26EC"/>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nsid w:val="7C675557"/>
    <w:multiLevelType w:val="hybridMultilevel"/>
    <w:tmpl w:val="908E2112"/>
    <w:lvl w:ilvl="0" w:tplc="14FA1F98">
      <w:start w:val="1"/>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34">
    <w:nsid w:val="7F7F6F70"/>
    <w:multiLevelType w:val="hybridMultilevel"/>
    <w:tmpl w:val="26E0BD76"/>
    <w:lvl w:ilvl="0" w:tplc="E50EC618">
      <w:start w:val="1"/>
      <w:numFmt w:val="lowerRoman"/>
      <w:lvlText w:val="%1)"/>
      <w:lvlJc w:val="left"/>
      <w:pPr>
        <w:ind w:left="1287" w:hanging="72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num w:numId="1">
    <w:abstractNumId w:val="13"/>
  </w:num>
  <w:num w:numId="2">
    <w:abstractNumId w:val="33"/>
  </w:num>
  <w:num w:numId="3">
    <w:abstractNumId w:val="23"/>
  </w:num>
  <w:num w:numId="4">
    <w:abstractNumId w:val="22"/>
  </w:num>
  <w:num w:numId="5">
    <w:abstractNumId w:val="18"/>
  </w:num>
  <w:num w:numId="6">
    <w:abstractNumId w:val="16"/>
  </w:num>
  <w:num w:numId="7">
    <w:abstractNumId w:val="14"/>
  </w:num>
  <w:num w:numId="8">
    <w:abstractNumId w:val="6"/>
  </w:num>
  <w:num w:numId="9">
    <w:abstractNumId w:val="11"/>
  </w:num>
  <w:num w:numId="10">
    <w:abstractNumId w:val="12"/>
  </w:num>
  <w:num w:numId="11">
    <w:abstractNumId w:val="9"/>
  </w:num>
  <w:num w:numId="12">
    <w:abstractNumId w:val="3"/>
  </w:num>
  <w:num w:numId="13">
    <w:abstractNumId w:val="1"/>
  </w:num>
  <w:num w:numId="14">
    <w:abstractNumId w:val="27"/>
  </w:num>
  <w:num w:numId="15">
    <w:abstractNumId w:val="29"/>
  </w:num>
  <w:num w:numId="16">
    <w:abstractNumId w:val="28"/>
  </w:num>
  <w:num w:numId="17">
    <w:abstractNumId w:val="17"/>
  </w:num>
  <w:num w:numId="18">
    <w:abstractNumId w:val="31"/>
  </w:num>
  <w:num w:numId="19">
    <w:abstractNumId w:val="32"/>
  </w:num>
  <w:num w:numId="20">
    <w:abstractNumId w:val="24"/>
  </w:num>
  <w:num w:numId="21">
    <w:abstractNumId w:val="30"/>
  </w:num>
  <w:num w:numId="22">
    <w:abstractNumId w:val="26"/>
  </w:num>
  <w:num w:numId="23">
    <w:abstractNumId w:val="25"/>
  </w:num>
  <w:num w:numId="24">
    <w:abstractNumId w:val="0"/>
  </w:num>
  <w:num w:numId="25">
    <w:abstractNumId w:val="20"/>
  </w:num>
  <w:num w:numId="26">
    <w:abstractNumId w:val="19"/>
  </w:num>
  <w:num w:numId="27">
    <w:abstractNumId w:val="7"/>
  </w:num>
  <w:num w:numId="28">
    <w:abstractNumId w:val="34"/>
  </w:num>
  <w:num w:numId="29">
    <w:abstractNumId w:val="10"/>
  </w:num>
  <w:num w:numId="30">
    <w:abstractNumId w:val="5"/>
  </w:num>
  <w:num w:numId="31">
    <w:abstractNumId w:val="8"/>
  </w:num>
  <w:num w:numId="32">
    <w:abstractNumId w:val="4"/>
  </w:num>
  <w:num w:numId="33">
    <w:abstractNumId w:val="21"/>
  </w:num>
  <w:num w:numId="34">
    <w:abstractNumId w:val="2"/>
  </w:num>
  <w:num w:numId="3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ctiveWritingStyle w:appName="MSWord" w:lang="es-ES" w:vendorID="64" w:dllVersion="131078" w:nlCheck="1" w:checkStyle="1"/>
  <w:activeWritingStyle w:appName="MSWord" w:lang="es-ES_tradnl" w:vendorID="64" w:dllVersion="131078" w:nlCheck="1" w:checkStyle="1"/>
  <w:activeWritingStyle w:appName="MSWord" w:lang="es-CO" w:vendorID="64" w:dllVersion="131078" w:nlCheck="1" w:checkStyle="1"/>
  <w:activeWritingStyle w:appName="MSWord" w:lang="es-MX"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noPunctuationKerning/>
  <w:characterSpacingControl w:val="doNotCompress"/>
  <w:hdrShapeDefaults>
    <o:shapedefaults v:ext="edit" spidmax="2049">
      <o:colormru v:ext="edit" colors="#036"/>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E2C"/>
    <w:rsid w:val="00000588"/>
    <w:rsid w:val="00000709"/>
    <w:rsid w:val="0000089E"/>
    <w:rsid w:val="00001311"/>
    <w:rsid w:val="0000167C"/>
    <w:rsid w:val="00001E22"/>
    <w:rsid w:val="00002362"/>
    <w:rsid w:val="00002AEC"/>
    <w:rsid w:val="000033DB"/>
    <w:rsid w:val="00004003"/>
    <w:rsid w:val="000043B8"/>
    <w:rsid w:val="0000451C"/>
    <w:rsid w:val="000045BD"/>
    <w:rsid w:val="000057C8"/>
    <w:rsid w:val="00006084"/>
    <w:rsid w:val="0000616E"/>
    <w:rsid w:val="00006421"/>
    <w:rsid w:val="000067FE"/>
    <w:rsid w:val="00006AB3"/>
    <w:rsid w:val="000108A0"/>
    <w:rsid w:val="000108FA"/>
    <w:rsid w:val="000113A2"/>
    <w:rsid w:val="000117AB"/>
    <w:rsid w:val="00011DC0"/>
    <w:rsid w:val="00013138"/>
    <w:rsid w:val="00013636"/>
    <w:rsid w:val="000138D2"/>
    <w:rsid w:val="00014101"/>
    <w:rsid w:val="00014172"/>
    <w:rsid w:val="00014949"/>
    <w:rsid w:val="000149FB"/>
    <w:rsid w:val="00014F1A"/>
    <w:rsid w:val="000153D6"/>
    <w:rsid w:val="00015677"/>
    <w:rsid w:val="00015C7D"/>
    <w:rsid w:val="00016CEA"/>
    <w:rsid w:val="00020881"/>
    <w:rsid w:val="00020B62"/>
    <w:rsid w:val="00020EAD"/>
    <w:rsid w:val="00021B46"/>
    <w:rsid w:val="000228BF"/>
    <w:rsid w:val="00022A5C"/>
    <w:rsid w:val="0002387D"/>
    <w:rsid w:val="0002448C"/>
    <w:rsid w:val="0002458E"/>
    <w:rsid w:val="00025895"/>
    <w:rsid w:val="00026905"/>
    <w:rsid w:val="000269CA"/>
    <w:rsid w:val="000271CA"/>
    <w:rsid w:val="000277BB"/>
    <w:rsid w:val="00027E37"/>
    <w:rsid w:val="00030C56"/>
    <w:rsid w:val="0003362B"/>
    <w:rsid w:val="000355F6"/>
    <w:rsid w:val="00035929"/>
    <w:rsid w:val="00035BF4"/>
    <w:rsid w:val="00035D3A"/>
    <w:rsid w:val="000360E7"/>
    <w:rsid w:val="00036C06"/>
    <w:rsid w:val="00036EDF"/>
    <w:rsid w:val="00037530"/>
    <w:rsid w:val="00037AF3"/>
    <w:rsid w:val="00037B62"/>
    <w:rsid w:val="00037FB7"/>
    <w:rsid w:val="000400DC"/>
    <w:rsid w:val="000423AA"/>
    <w:rsid w:val="000424DD"/>
    <w:rsid w:val="000424FE"/>
    <w:rsid w:val="00042929"/>
    <w:rsid w:val="00042D64"/>
    <w:rsid w:val="00043582"/>
    <w:rsid w:val="0004475C"/>
    <w:rsid w:val="00044C28"/>
    <w:rsid w:val="00045950"/>
    <w:rsid w:val="00046230"/>
    <w:rsid w:val="0004798C"/>
    <w:rsid w:val="000502A9"/>
    <w:rsid w:val="00050B8B"/>
    <w:rsid w:val="000513E3"/>
    <w:rsid w:val="000516FA"/>
    <w:rsid w:val="000528ED"/>
    <w:rsid w:val="0005299F"/>
    <w:rsid w:val="00053767"/>
    <w:rsid w:val="000539D9"/>
    <w:rsid w:val="00053BBC"/>
    <w:rsid w:val="00054180"/>
    <w:rsid w:val="000554AD"/>
    <w:rsid w:val="00056F1F"/>
    <w:rsid w:val="00057644"/>
    <w:rsid w:val="00057E02"/>
    <w:rsid w:val="0006298A"/>
    <w:rsid w:val="000634C3"/>
    <w:rsid w:val="00063FBC"/>
    <w:rsid w:val="00065677"/>
    <w:rsid w:val="00065765"/>
    <w:rsid w:val="00065E53"/>
    <w:rsid w:val="00067227"/>
    <w:rsid w:val="0007089E"/>
    <w:rsid w:val="00071C2C"/>
    <w:rsid w:val="00073CDD"/>
    <w:rsid w:val="00074717"/>
    <w:rsid w:val="000755E0"/>
    <w:rsid w:val="000758C9"/>
    <w:rsid w:val="00075CDE"/>
    <w:rsid w:val="000768A1"/>
    <w:rsid w:val="000770E2"/>
    <w:rsid w:val="00077395"/>
    <w:rsid w:val="000804F3"/>
    <w:rsid w:val="0008113C"/>
    <w:rsid w:val="000816D0"/>
    <w:rsid w:val="000821A3"/>
    <w:rsid w:val="000824C9"/>
    <w:rsid w:val="00082836"/>
    <w:rsid w:val="00082F11"/>
    <w:rsid w:val="000834E1"/>
    <w:rsid w:val="00084F5B"/>
    <w:rsid w:val="00085416"/>
    <w:rsid w:val="00085A34"/>
    <w:rsid w:val="00085F79"/>
    <w:rsid w:val="00086703"/>
    <w:rsid w:val="00087119"/>
    <w:rsid w:val="00090314"/>
    <w:rsid w:val="00090391"/>
    <w:rsid w:val="00090A38"/>
    <w:rsid w:val="00090C03"/>
    <w:rsid w:val="000910A9"/>
    <w:rsid w:val="00091C87"/>
    <w:rsid w:val="00092999"/>
    <w:rsid w:val="000934B4"/>
    <w:rsid w:val="000934F5"/>
    <w:rsid w:val="00093D21"/>
    <w:rsid w:val="00093DFA"/>
    <w:rsid w:val="000945BA"/>
    <w:rsid w:val="00094661"/>
    <w:rsid w:val="0009470B"/>
    <w:rsid w:val="00094805"/>
    <w:rsid w:val="0009509A"/>
    <w:rsid w:val="00096148"/>
    <w:rsid w:val="00096A81"/>
    <w:rsid w:val="00096C52"/>
    <w:rsid w:val="0009794F"/>
    <w:rsid w:val="00097ED3"/>
    <w:rsid w:val="00097EFB"/>
    <w:rsid w:val="000A129C"/>
    <w:rsid w:val="000A21BB"/>
    <w:rsid w:val="000A2266"/>
    <w:rsid w:val="000A22BF"/>
    <w:rsid w:val="000A23F4"/>
    <w:rsid w:val="000A36A6"/>
    <w:rsid w:val="000A37DE"/>
    <w:rsid w:val="000A3DFE"/>
    <w:rsid w:val="000A4174"/>
    <w:rsid w:val="000A5A26"/>
    <w:rsid w:val="000A5C99"/>
    <w:rsid w:val="000A73FC"/>
    <w:rsid w:val="000A7871"/>
    <w:rsid w:val="000A7A02"/>
    <w:rsid w:val="000B0F92"/>
    <w:rsid w:val="000B3191"/>
    <w:rsid w:val="000B3201"/>
    <w:rsid w:val="000B408E"/>
    <w:rsid w:val="000B5064"/>
    <w:rsid w:val="000B626D"/>
    <w:rsid w:val="000B7C76"/>
    <w:rsid w:val="000B7F7C"/>
    <w:rsid w:val="000C0CA5"/>
    <w:rsid w:val="000C1504"/>
    <w:rsid w:val="000C1551"/>
    <w:rsid w:val="000C1808"/>
    <w:rsid w:val="000C2226"/>
    <w:rsid w:val="000C2C37"/>
    <w:rsid w:val="000C49FA"/>
    <w:rsid w:val="000C4CB0"/>
    <w:rsid w:val="000C5830"/>
    <w:rsid w:val="000C6F72"/>
    <w:rsid w:val="000C732F"/>
    <w:rsid w:val="000C7393"/>
    <w:rsid w:val="000C76C5"/>
    <w:rsid w:val="000C79F9"/>
    <w:rsid w:val="000C7DB4"/>
    <w:rsid w:val="000D2236"/>
    <w:rsid w:val="000D2E16"/>
    <w:rsid w:val="000D306C"/>
    <w:rsid w:val="000D33C5"/>
    <w:rsid w:val="000D349C"/>
    <w:rsid w:val="000D3ABC"/>
    <w:rsid w:val="000D4C36"/>
    <w:rsid w:val="000D6954"/>
    <w:rsid w:val="000D6E32"/>
    <w:rsid w:val="000D74FA"/>
    <w:rsid w:val="000D786F"/>
    <w:rsid w:val="000D7A48"/>
    <w:rsid w:val="000D7BE7"/>
    <w:rsid w:val="000E02E2"/>
    <w:rsid w:val="000E15CE"/>
    <w:rsid w:val="000E18F8"/>
    <w:rsid w:val="000E1CB4"/>
    <w:rsid w:val="000E1F40"/>
    <w:rsid w:val="000E2911"/>
    <w:rsid w:val="000E2B6D"/>
    <w:rsid w:val="000E2C96"/>
    <w:rsid w:val="000E2F2F"/>
    <w:rsid w:val="000E3D17"/>
    <w:rsid w:val="000E46A6"/>
    <w:rsid w:val="000E4D43"/>
    <w:rsid w:val="000E4F18"/>
    <w:rsid w:val="000E5DEB"/>
    <w:rsid w:val="000E618D"/>
    <w:rsid w:val="000E6B13"/>
    <w:rsid w:val="000E7518"/>
    <w:rsid w:val="000E7993"/>
    <w:rsid w:val="000E7A93"/>
    <w:rsid w:val="000E7B1E"/>
    <w:rsid w:val="000F0469"/>
    <w:rsid w:val="000F0540"/>
    <w:rsid w:val="000F0BDD"/>
    <w:rsid w:val="000F1911"/>
    <w:rsid w:val="000F200C"/>
    <w:rsid w:val="000F34FC"/>
    <w:rsid w:val="000F374C"/>
    <w:rsid w:val="000F44F9"/>
    <w:rsid w:val="000F5060"/>
    <w:rsid w:val="000F52F9"/>
    <w:rsid w:val="000F5EBD"/>
    <w:rsid w:val="000F6B06"/>
    <w:rsid w:val="000F7199"/>
    <w:rsid w:val="000F719F"/>
    <w:rsid w:val="00100D4D"/>
    <w:rsid w:val="001015B5"/>
    <w:rsid w:val="00102482"/>
    <w:rsid w:val="001045F3"/>
    <w:rsid w:val="00104A14"/>
    <w:rsid w:val="0010539E"/>
    <w:rsid w:val="001070DD"/>
    <w:rsid w:val="00107553"/>
    <w:rsid w:val="00107712"/>
    <w:rsid w:val="0010779E"/>
    <w:rsid w:val="00107AB5"/>
    <w:rsid w:val="00107E75"/>
    <w:rsid w:val="00110367"/>
    <w:rsid w:val="001103AC"/>
    <w:rsid w:val="0011286C"/>
    <w:rsid w:val="00112F15"/>
    <w:rsid w:val="00113705"/>
    <w:rsid w:val="00113870"/>
    <w:rsid w:val="001172A8"/>
    <w:rsid w:val="00120A35"/>
    <w:rsid w:val="00120EAB"/>
    <w:rsid w:val="00122140"/>
    <w:rsid w:val="00122521"/>
    <w:rsid w:val="00123412"/>
    <w:rsid w:val="00123767"/>
    <w:rsid w:val="00124D1E"/>
    <w:rsid w:val="00125BB8"/>
    <w:rsid w:val="00126266"/>
    <w:rsid w:val="00130D74"/>
    <w:rsid w:val="00131250"/>
    <w:rsid w:val="00131C1B"/>
    <w:rsid w:val="0013280B"/>
    <w:rsid w:val="00133DD5"/>
    <w:rsid w:val="001355E4"/>
    <w:rsid w:val="00135707"/>
    <w:rsid w:val="00136E69"/>
    <w:rsid w:val="00137BDE"/>
    <w:rsid w:val="00137E1C"/>
    <w:rsid w:val="00141D49"/>
    <w:rsid w:val="00143418"/>
    <w:rsid w:val="001446C7"/>
    <w:rsid w:val="00144B9F"/>
    <w:rsid w:val="00144DF0"/>
    <w:rsid w:val="00146321"/>
    <w:rsid w:val="001464C6"/>
    <w:rsid w:val="00146FF0"/>
    <w:rsid w:val="00147041"/>
    <w:rsid w:val="00150F76"/>
    <w:rsid w:val="00150FF4"/>
    <w:rsid w:val="001511CE"/>
    <w:rsid w:val="0015175B"/>
    <w:rsid w:val="00151859"/>
    <w:rsid w:val="00152518"/>
    <w:rsid w:val="00152925"/>
    <w:rsid w:val="00153753"/>
    <w:rsid w:val="00153E29"/>
    <w:rsid w:val="00154A10"/>
    <w:rsid w:val="00154E20"/>
    <w:rsid w:val="00154FBA"/>
    <w:rsid w:val="00155008"/>
    <w:rsid w:val="0015510F"/>
    <w:rsid w:val="001554E1"/>
    <w:rsid w:val="00155AE5"/>
    <w:rsid w:val="00156529"/>
    <w:rsid w:val="00156577"/>
    <w:rsid w:val="0015690B"/>
    <w:rsid w:val="00156F0C"/>
    <w:rsid w:val="001573DE"/>
    <w:rsid w:val="0016031F"/>
    <w:rsid w:val="00160472"/>
    <w:rsid w:val="0016169A"/>
    <w:rsid w:val="001627AF"/>
    <w:rsid w:val="00162D1D"/>
    <w:rsid w:val="00163A57"/>
    <w:rsid w:val="00166A97"/>
    <w:rsid w:val="00166F5B"/>
    <w:rsid w:val="00167EBE"/>
    <w:rsid w:val="001700CB"/>
    <w:rsid w:val="0017023C"/>
    <w:rsid w:val="00170E1A"/>
    <w:rsid w:val="0017149D"/>
    <w:rsid w:val="0017184C"/>
    <w:rsid w:val="0017221E"/>
    <w:rsid w:val="00172CAC"/>
    <w:rsid w:val="00175883"/>
    <w:rsid w:val="00175C09"/>
    <w:rsid w:val="001807B2"/>
    <w:rsid w:val="00180C70"/>
    <w:rsid w:val="0018136A"/>
    <w:rsid w:val="00182710"/>
    <w:rsid w:val="001827BA"/>
    <w:rsid w:val="00183A73"/>
    <w:rsid w:val="001841F6"/>
    <w:rsid w:val="00184CF8"/>
    <w:rsid w:val="00185349"/>
    <w:rsid w:val="001867EA"/>
    <w:rsid w:val="00186AF7"/>
    <w:rsid w:val="00186CDF"/>
    <w:rsid w:val="001906E1"/>
    <w:rsid w:val="00191410"/>
    <w:rsid w:val="00191477"/>
    <w:rsid w:val="001917DB"/>
    <w:rsid w:val="00191D60"/>
    <w:rsid w:val="00192076"/>
    <w:rsid w:val="00193410"/>
    <w:rsid w:val="001938F9"/>
    <w:rsid w:val="001939B4"/>
    <w:rsid w:val="00193AAA"/>
    <w:rsid w:val="00194645"/>
    <w:rsid w:val="001962B9"/>
    <w:rsid w:val="00196342"/>
    <w:rsid w:val="00197194"/>
    <w:rsid w:val="001971E7"/>
    <w:rsid w:val="00197CFD"/>
    <w:rsid w:val="00197F8E"/>
    <w:rsid w:val="001A0550"/>
    <w:rsid w:val="001A0E8A"/>
    <w:rsid w:val="001A0EB1"/>
    <w:rsid w:val="001A143D"/>
    <w:rsid w:val="001A1535"/>
    <w:rsid w:val="001A192B"/>
    <w:rsid w:val="001A2137"/>
    <w:rsid w:val="001A2FF9"/>
    <w:rsid w:val="001A3192"/>
    <w:rsid w:val="001A325B"/>
    <w:rsid w:val="001A377E"/>
    <w:rsid w:val="001A3BD6"/>
    <w:rsid w:val="001A3CA5"/>
    <w:rsid w:val="001A42CC"/>
    <w:rsid w:val="001A5A7A"/>
    <w:rsid w:val="001A6356"/>
    <w:rsid w:val="001A69F9"/>
    <w:rsid w:val="001A762A"/>
    <w:rsid w:val="001A7850"/>
    <w:rsid w:val="001A7FD7"/>
    <w:rsid w:val="001B07DE"/>
    <w:rsid w:val="001B0A01"/>
    <w:rsid w:val="001B0B83"/>
    <w:rsid w:val="001B1178"/>
    <w:rsid w:val="001B237E"/>
    <w:rsid w:val="001B26BD"/>
    <w:rsid w:val="001B3CDE"/>
    <w:rsid w:val="001B3E4E"/>
    <w:rsid w:val="001B5F3A"/>
    <w:rsid w:val="001B6E90"/>
    <w:rsid w:val="001B76BD"/>
    <w:rsid w:val="001C03A9"/>
    <w:rsid w:val="001C14EA"/>
    <w:rsid w:val="001C1CDC"/>
    <w:rsid w:val="001C2DB5"/>
    <w:rsid w:val="001C4178"/>
    <w:rsid w:val="001C4293"/>
    <w:rsid w:val="001C46CD"/>
    <w:rsid w:val="001C4780"/>
    <w:rsid w:val="001C5B1C"/>
    <w:rsid w:val="001C7F1D"/>
    <w:rsid w:val="001D153F"/>
    <w:rsid w:val="001D2276"/>
    <w:rsid w:val="001D305C"/>
    <w:rsid w:val="001D3995"/>
    <w:rsid w:val="001D3A97"/>
    <w:rsid w:val="001D3DC4"/>
    <w:rsid w:val="001D5B31"/>
    <w:rsid w:val="001E13EB"/>
    <w:rsid w:val="001E1F88"/>
    <w:rsid w:val="001E2399"/>
    <w:rsid w:val="001E34F9"/>
    <w:rsid w:val="001E3682"/>
    <w:rsid w:val="001E36CE"/>
    <w:rsid w:val="001E3A55"/>
    <w:rsid w:val="001E448B"/>
    <w:rsid w:val="001E4B08"/>
    <w:rsid w:val="001E514F"/>
    <w:rsid w:val="001E52A5"/>
    <w:rsid w:val="001E65B7"/>
    <w:rsid w:val="001E7355"/>
    <w:rsid w:val="001E7B5E"/>
    <w:rsid w:val="001F0CF7"/>
    <w:rsid w:val="001F0DDE"/>
    <w:rsid w:val="001F25BB"/>
    <w:rsid w:val="001F3AEA"/>
    <w:rsid w:val="001F3CEA"/>
    <w:rsid w:val="001F4666"/>
    <w:rsid w:val="001F48BB"/>
    <w:rsid w:val="001F54E6"/>
    <w:rsid w:val="001F55B9"/>
    <w:rsid w:val="001F582C"/>
    <w:rsid w:val="001F5BC2"/>
    <w:rsid w:val="001F5F7F"/>
    <w:rsid w:val="001F6B11"/>
    <w:rsid w:val="001F7DFA"/>
    <w:rsid w:val="00200192"/>
    <w:rsid w:val="00201DEE"/>
    <w:rsid w:val="0020257E"/>
    <w:rsid w:val="00203502"/>
    <w:rsid w:val="00203E26"/>
    <w:rsid w:val="00204572"/>
    <w:rsid w:val="002054CF"/>
    <w:rsid w:val="00205CFF"/>
    <w:rsid w:val="002072A1"/>
    <w:rsid w:val="00207306"/>
    <w:rsid w:val="00207313"/>
    <w:rsid w:val="00207574"/>
    <w:rsid w:val="00207DF5"/>
    <w:rsid w:val="0021045A"/>
    <w:rsid w:val="00210A79"/>
    <w:rsid w:val="00210ADD"/>
    <w:rsid w:val="00211281"/>
    <w:rsid w:val="00212261"/>
    <w:rsid w:val="002126DB"/>
    <w:rsid w:val="002129DF"/>
    <w:rsid w:val="002129EF"/>
    <w:rsid w:val="002143B5"/>
    <w:rsid w:val="00214A75"/>
    <w:rsid w:val="00214CA4"/>
    <w:rsid w:val="00214E9E"/>
    <w:rsid w:val="002158ED"/>
    <w:rsid w:val="00215AC3"/>
    <w:rsid w:val="00215D91"/>
    <w:rsid w:val="002168DD"/>
    <w:rsid w:val="00216D9B"/>
    <w:rsid w:val="00216E76"/>
    <w:rsid w:val="00221452"/>
    <w:rsid w:val="00221E2C"/>
    <w:rsid w:val="00221F05"/>
    <w:rsid w:val="002225AD"/>
    <w:rsid w:val="0022317F"/>
    <w:rsid w:val="0022375A"/>
    <w:rsid w:val="00223AE4"/>
    <w:rsid w:val="002244C1"/>
    <w:rsid w:val="0022458D"/>
    <w:rsid w:val="002248AE"/>
    <w:rsid w:val="002262B8"/>
    <w:rsid w:val="002266BC"/>
    <w:rsid w:val="0022734D"/>
    <w:rsid w:val="002273C1"/>
    <w:rsid w:val="002307F0"/>
    <w:rsid w:val="00231133"/>
    <w:rsid w:val="002314B7"/>
    <w:rsid w:val="002321BD"/>
    <w:rsid w:val="00233341"/>
    <w:rsid w:val="002338AC"/>
    <w:rsid w:val="00233BD7"/>
    <w:rsid w:val="00234388"/>
    <w:rsid w:val="002343F1"/>
    <w:rsid w:val="00234B63"/>
    <w:rsid w:val="00234BAC"/>
    <w:rsid w:val="00234E83"/>
    <w:rsid w:val="00235D02"/>
    <w:rsid w:val="00235D95"/>
    <w:rsid w:val="002360AF"/>
    <w:rsid w:val="0023693B"/>
    <w:rsid w:val="002400B7"/>
    <w:rsid w:val="002400DC"/>
    <w:rsid w:val="002404F3"/>
    <w:rsid w:val="002405F5"/>
    <w:rsid w:val="00240BD7"/>
    <w:rsid w:val="002411AC"/>
    <w:rsid w:val="002413EE"/>
    <w:rsid w:val="002429C7"/>
    <w:rsid w:val="00242B0A"/>
    <w:rsid w:val="00243627"/>
    <w:rsid w:val="00243D9E"/>
    <w:rsid w:val="00243E9F"/>
    <w:rsid w:val="0024401A"/>
    <w:rsid w:val="002454BA"/>
    <w:rsid w:val="00245528"/>
    <w:rsid w:val="002458C2"/>
    <w:rsid w:val="00245D8A"/>
    <w:rsid w:val="00245EB0"/>
    <w:rsid w:val="00246115"/>
    <w:rsid w:val="00246652"/>
    <w:rsid w:val="00246CB1"/>
    <w:rsid w:val="00247231"/>
    <w:rsid w:val="002477C5"/>
    <w:rsid w:val="00247841"/>
    <w:rsid w:val="00247E47"/>
    <w:rsid w:val="002500A3"/>
    <w:rsid w:val="00250BE8"/>
    <w:rsid w:val="002531AB"/>
    <w:rsid w:val="00253D88"/>
    <w:rsid w:val="00253F65"/>
    <w:rsid w:val="00253FD6"/>
    <w:rsid w:val="00254181"/>
    <w:rsid w:val="00255760"/>
    <w:rsid w:val="002557C5"/>
    <w:rsid w:val="002557C8"/>
    <w:rsid w:val="002565B2"/>
    <w:rsid w:val="002568B4"/>
    <w:rsid w:val="00261293"/>
    <w:rsid w:val="00262666"/>
    <w:rsid w:val="00262E0F"/>
    <w:rsid w:val="00264334"/>
    <w:rsid w:val="002643EE"/>
    <w:rsid w:val="00265644"/>
    <w:rsid w:val="00265B6D"/>
    <w:rsid w:val="0026673D"/>
    <w:rsid w:val="00266836"/>
    <w:rsid w:val="002676DC"/>
    <w:rsid w:val="0027052D"/>
    <w:rsid w:val="002706F2"/>
    <w:rsid w:val="00271611"/>
    <w:rsid w:val="00271B05"/>
    <w:rsid w:val="0027261A"/>
    <w:rsid w:val="00272C0E"/>
    <w:rsid w:val="00272DB6"/>
    <w:rsid w:val="00273743"/>
    <w:rsid w:val="00274834"/>
    <w:rsid w:val="00274C60"/>
    <w:rsid w:val="00274CA0"/>
    <w:rsid w:val="0027552B"/>
    <w:rsid w:val="00275854"/>
    <w:rsid w:val="002763C1"/>
    <w:rsid w:val="0027657D"/>
    <w:rsid w:val="002765F1"/>
    <w:rsid w:val="00276620"/>
    <w:rsid w:val="00277315"/>
    <w:rsid w:val="002802D1"/>
    <w:rsid w:val="00280DED"/>
    <w:rsid w:val="002814C1"/>
    <w:rsid w:val="002818EA"/>
    <w:rsid w:val="002819E9"/>
    <w:rsid w:val="00281F83"/>
    <w:rsid w:val="002821A5"/>
    <w:rsid w:val="00282359"/>
    <w:rsid w:val="00283EF3"/>
    <w:rsid w:val="00284A68"/>
    <w:rsid w:val="00285115"/>
    <w:rsid w:val="00285425"/>
    <w:rsid w:val="00286916"/>
    <w:rsid w:val="00287075"/>
    <w:rsid w:val="002871EE"/>
    <w:rsid w:val="00290751"/>
    <w:rsid w:val="00291521"/>
    <w:rsid w:val="00292402"/>
    <w:rsid w:val="00293351"/>
    <w:rsid w:val="002944C2"/>
    <w:rsid w:val="00294FEA"/>
    <w:rsid w:val="0029596C"/>
    <w:rsid w:val="00295E8D"/>
    <w:rsid w:val="00295FDC"/>
    <w:rsid w:val="00296CCC"/>
    <w:rsid w:val="00297E38"/>
    <w:rsid w:val="002A07BE"/>
    <w:rsid w:val="002A0AB1"/>
    <w:rsid w:val="002A1141"/>
    <w:rsid w:val="002A2734"/>
    <w:rsid w:val="002A2B23"/>
    <w:rsid w:val="002A2CD2"/>
    <w:rsid w:val="002A3C7A"/>
    <w:rsid w:val="002A47DA"/>
    <w:rsid w:val="002A6E4A"/>
    <w:rsid w:val="002A7981"/>
    <w:rsid w:val="002A7B5A"/>
    <w:rsid w:val="002B0087"/>
    <w:rsid w:val="002B0F49"/>
    <w:rsid w:val="002B191F"/>
    <w:rsid w:val="002B2511"/>
    <w:rsid w:val="002B2545"/>
    <w:rsid w:val="002B2DEC"/>
    <w:rsid w:val="002B4504"/>
    <w:rsid w:val="002B4874"/>
    <w:rsid w:val="002B5A64"/>
    <w:rsid w:val="002B60ED"/>
    <w:rsid w:val="002B6380"/>
    <w:rsid w:val="002B6B54"/>
    <w:rsid w:val="002B73AC"/>
    <w:rsid w:val="002B776A"/>
    <w:rsid w:val="002B7E9C"/>
    <w:rsid w:val="002B7FD3"/>
    <w:rsid w:val="002C0BAD"/>
    <w:rsid w:val="002C0F59"/>
    <w:rsid w:val="002C1403"/>
    <w:rsid w:val="002C2A7C"/>
    <w:rsid w:val="002C31C2"/>
    <w:rsid w:val="002C363A"/>
    <w:rsid w:val="002C42A9"/>
    <w:rsid w:val="002C454D"/>
    <w:rsid w:val="002C4F26"/>
    <w:rsid w:val="002C5485"/>
    <w:rsid w:val="002C559F"/>
    <w:rsid w:val="002C57E6"/>
    <w:rsid w:val="002C5A2E"/>
    <w:rsid w:val="002C6022"/>
    <w:rsid w:val="002C6BB9"/>
    <w:rsid w:val="002C6CCF"/>
    <w:rsid w:val="002C77D4"/>
    <w:rsid w:val="002D0DE5"/>
    <w:rsid w:val="002D1A18"/>
    <w:rsid w:val="002D1E02"/>
    <w:rsid w:val="002D211D"/>
    <w:rsid w:val="002D248F"/>
    <w:rsid w:val="002D33E0"/>
    <w:rsid w:val="002D380F"/>
    <w:rsid w:val="002D3D0B"/>
    <w:rsid w:val="002D541B"/>
    <w:rsid w:val="002D61C8"/>
    <w:rsid w:val="002D61EE"/>
    <w:rsid w:val="002D7717"/>
    <w:rsid w:val="002E183B"/>
    <w:rsid w:val="002E204B"/>
    <w:rsid w:val="002E2FBA"/>
    <w:rsid w:val="002E31A0"/>
    <w:rsid w:val="002E3685"/>
    <w:rsid w:val="002E444D"/>
    <w:rsid w:val="002E4F23"/>
    <w:rsid w:val="002E6272"/>
    <w:rsid w:val="002E65E5"/>
    <w:rsid w:val="002E6783"/>
    <w:rsid w:val="002E6C11"/>
    <w:rsid w:val="002E6C9E"/>
    <w:rsid w:val="002E6DB9"/>
    <w:rsid w:val="002E7ED1"/>
    <w:rsid w:val="002F045E"/>
    <w:rsid w:val="002F0805"/>
    <w:rsid w:val="002F11B1"/>
    <w:rsid w:val="002F264F"/>
    <w:rsid w:val="002F347F"/>
    <w:rsid w:val="002F36B3"/>
    <w:rsid w:val="002F394A"/>
    <w:rsid w:val="002F3BB8"/>
    <w:rsid w:val="002F4257"/>
    <w:rsid w:val="002F4962"/>
    <w:rsid w:val="002F5385"/>
    <w:rsid w:val="002F6742"/>
    <w:rsid w:val="002F748E"/>
    <w:rsid w:val="00300150"/>
    <w:rsid w:val="003018EC"/>
    <w:rsid w:val="00301DB0"/>
    <w:rsid w:val="003021A9"/>
    <w:rsid w:val="003035A7"/>
    <w:rsid w:val="003038FB"/>
    <w:rsid w:val="003055F2"/>
    <w:rsid w:val="00305990"/>
    <w:rsid w:val="003060CA"/>
    <w:rsid w:val="003061BB"/>
    <w:rsid w:val="00306290"/>
    <w:rsid w:val="003064FA"/>
    <w:rsid w:val="00306B02"/>
    <w:rsid w:val="0030730A"/>
    <w:rsid w:val="00307FC0"/>
    <w:rsid w:val="00310418"/>
    <w:rsid w:val="0031092F"/>
    <w:rsid w:val="00310C08"/>
    <w:rsid w:val="0031125C"/>
    <w:rsid w:val="00311C3F"/>
    <w:rsid w:val="00312030"/>
    <w:rsid w:val="00312087"/>
    <w:rsid w:val="003135B0"/>
    <w:rsid w:val="003135C5"/>
    <w:rsid w:val="00313C38"/>
    <w:rsid w:val="00313D2B"/>
    <w:rsid w:val="0031435A"/>
    <w:rsid w:val="00314594"/>
    <w:rsid w:val="00314B1E"/>
    <w:rsid w:val="0031503C"/>
    <w:rsid w:val="003151DF"/>
    <w:rsid w:val="00315202"/>
    <w:rsid w:val="003153A9"/>
    <w:rsid w:val="003155A0"/>
    <w:rsid w:val="00315918"/>
    <w:rsid w:val="00316687"/>
    <w:rsid w:val="00317201"/>
    <w:rsid w:val="00320D1D"/>
    <w:rsid w:val="0032124D"/>
    <w:rsid w:val="003216D0"/>
    <w:rsid w:val="00322B29"/>
    <w:rsid w:val="00323C2D"/>
    <w:rsid w:val="00325D21"/>
    <w:rsid w:val="00326E13"/>
    <w:rsid w:val="0032713E"/>
    <w:rsid w:val="003274A7"/>
    <w:rsid w:val="00327884"/>
    <w:rsid w:val="00327D30"/>
    <w:rsid w:val="00332594"/>
    <w:rsid w:val="00332F27"/>
    <w:rsid w:val="00333929"/>
    <w:rsid w:val="00333C41"/>
    <w:rsid w:val="00334208"/>
    <w:rsid w:val="00334AB3"/>
    <w:rsid w:val="00334BE1"/>
    <w:rsid w:val="00335549"/>
    <w:rsid w:val="00335AFF"/>
    <w:rsid w:val="00335E64"/>
    <w:rsid w:val="00336559"/>
    <w:rsid w:val="0033658A"/>
    <w:rsid w:val="003366CA"/>
    <w:rsid w:val="003377A1"/>
    <w:rsid w:val="00337B89"/>
    <w:rsid w:val="00337C3D"/>
    <w:rsid w:val="003425A9"/>
    <w:rsid w:val="00342B91"/>
    <w:rsid w:val="0034420C"/>
    <w:rsid w:val="00344697"/>
    <w:rsid w:val="00344FE9"/>
    <w:rsid w:val="00345108"/>
    <w:rsid w:val="00346BF8"/>
    <w:rsid w:val="00346D00"/>
    <w:rsid w:val="003470ED"/>
    <w:rsid w:val="0034777B"/>
    <w:rsid w:val="00347BFA"/>
    <w:rsid w:val="00351DA6"/>
    <w:rsid w:val="00353228"/>
    <w:rsid w:val="00353C76"/>
    <w:rsid w:val="00355296"/>
    <w:rsid w:val="00355E71"/>
    <w:rsid w:val="003561C2"/>
    <w:rsid w:val="003561ED"/>
    <w:rsid w:val="00356D92"/>
    <w:rsid w:val="00360FBF"/>
    <w:rsid w:val="003612E6"/>
    <w:rsid w:val="0036166D"/>
    <w:rsid w:val="003619A5"/>
    <w:rsid w:val="00361C60"/>
    <w:rsid w:val="00361E4B"/>
    <w:rsid w:val="00361F70"/>
    <w:rsid w:val="003621F3"/>
    <w:rsid w:val="003626FE"/>
    <w:rsid w:val="003627F9"/>
    <w:rsid w:val="00363588"/>
    <w:rsid w:val="003644DA"/>
    <w:rsid w:val="00364504"/>
    <w:rsid w:val="003650EB"/>
    <w:rsid w:val="00366BFD"/>
    <w:rsid w:val="00366E68"/>
    <w:rsid w:val="00371191"/>
    <w:rsid w:val="003720D7"/>
    <w:rsid w:val="003725CC"/>
    <w:rsid w:val="00372E1F"/>
    <w:rsid w:val="0037454D"/>
    <w:rsid w:val="003750A1"/>
    <w:rsid w:val="0037582F"/>
    <w:rsid w:val="00375CF8"/>
    <w:rsid w:val="0037720D"/>
    <w:rsid w:val="00380ED1"/>
    <w:rsid w:val="00381284"/>
    <w:rsid w:val="00381782"/>
    <w:rsid w:val="003821B0"/>
    <w:rsid w:val="003822EF"/>
    <w:rsid w:val="003837C8"/>
    <w:rsid w:val="00384432"/>
    <w:rsid w:val="00385042"/>
    <w:rsid w:val="0038616C"/>
    <w:rsid w:val="00386E56"/>
    <w:rsid w:val="00386EC9"/>
    <w:rsid w:val="003870B2"/>
    <w:rsid w:val="00387D04"/>
    <w:rsid w:val="003913BF"/>
    <w:rsid w:val="00391F0D"/>
    <w:rsid w:val="003921C9"/>
    <w:rsid w:val="003935DC"/>
    <w:rsid w:val="00394320"/>
    <w:rsid w:val="0039489B"/>
    <w:rsid w:val="00395136"/>
    <w:rsid w:val="003951A5"/>
    <w:rsid w:val="0039610D"/>
    <w:rsid w:val="0039694A"/>
    <w:rsid w:val="003A22EF"/>
    <w:rsid w:val="003A2C58"/>
    <w:rsid w:val="003A388F"/>
    <w:rsid w:val="003A3A6E"/>
    <w:rsid w:val="003A3BBB"/>
    <w:rsid w:val="003A3D86"/>
    <w:rsid w:val="003A3FC4"/>
    <w:rsid w:val="003A4185"/>
    <w:rsid w:val="003A432A"/>
    <w:rsid w:val="003A43C3"/>
    <w:rsid w:val="003A6522"/>
    <w:rsid w:val="003A65B1"/>
    <w:rsid w:val="003A66AE"/>
    <w:rsid w:val="003A69EC"/>
    <w:rsid w:val="003A7B37"/>
    <w:rsid w:val="003B02A3"/>
    <w:rsid w:val="003B0E40"/>
    <w:rsid w:val="003B1930"/>
    <w:rsid w:val="003B2E57"/>
    <w:rsid w:val="003B4467"/>
    <w:rsid w:val="003B4CEA"/>
    <w:rsid w:val="003B51C2"/>
    <w:rsid w:val="003B5CD2"/>
    <w:rsid w:val="003B5F57"/>
    <w:rsid w:val="003B6103"/>
    <w:rsid w:val="003B61BF"/>
    <w:rsid w:val="003B6E9D"/>
    <w:rsid w:val="003B7777"/>
    <w:rsid w:val="003C0C9A"/>
    <w:rsid w:val="003C1DD7"/>
    <w:rsid w:val="003C2237"/>
    <w:rsid w:val="003C2541"/>
    <w:rsid w:val="003C3278"/>
    <w:rsid w:val="003C485E"/>
    <w:rsid w:val="003C4B44"/>
    <w:rsid w:val="003C5545"/>
    <w:rsid w:val="003C6A58"/>
    <w:rsid w:val="003C7018"/>
    <w:rsid w:val="003C7149"/>
    <w:rsid w:val="003C7C33"/>
    <w:rsid w:val="003D01CA"/>
    <w:rsid w:val="003D2095"/>
    <w:rsid w:val="003D2DEE"/>
    <w:rsid w:val="003D37B3"/>
    <w:rsid w:val="003D4545"/>
    <w:rsid w:val="003D4A24"/>
    <w:rsid w:val="003D4EEF"/>
    <w:rsid w:val="003D519C"/>
    <w:rsid w:val="003D520A"/>
    <w:rsid w:val="003D5ECA"/>
    <w:rsid w:val="003D721B"/>
    <w:rsid w:val="003E0F5C"/>
    <w:rsid w:val="003E1938"/>
    <w:rsid w:val="003E1BB2"/>
    <w:rsid w:val="003E1D76"/>
    <w:rsid w:val="003E21D9"/>
    <w:rsid w:val="003E2409"/>
    <w:rsid w:val="003E3A8B"/>
    <w:rsid w:val="003E4883"/>
    <w:rsid w:val="003E5306"/>
    <w:rsid w:val="003E544D"/>
    <w:rsid w:val="003E62D6"/>
    <w:rsid w:val="003E638F"/>
    <w:rsid w:val="003E6A85"/>
    <w:rsid w:val="003F0212"/>
    <w:rsid w:val="003F0BE6"/>
    <w:rsid w:val="003F1A0A"/>
    <w:rsid w:val="003F1F88"/>
    <w:rsid w:val="003F30EF"/>
    <w:rsid w:val="003F348D"/>
    <w:rsid w:val="003F4F97"/>
    <w:rsid w:val="003F52B3"/>
    <w:rsid w:val="003F5592"/>
    <w:rsid w:val="003F5D62"/>
    <w:rsid w:val="003F6DB5"/>
    <w:rsid w:val="003F73AE"/>
    <w:rsid w:val="003F758F"/>
    <w:rsid w:val="003F77AC"/>
    <w:rsid w:val="00400050"/>
    <w:rsid w:val="004004AA"/>
    <w:rsid w:val="004012CA"/>
    <w:rsid w:val="00401559"/>
    <w:rsid w:val="00401BC4"/>
    <w:rsid w:val="00403EE1"/>
    <w:rsid w:val="0040469F"/>
    <w:rsid w:val="00404FCE"/>
    <w:rsid w:val="004052FE"/>
    <w:rsid w:val="00405B51"/>
    <w:rsid w:val="00406C6D"/>
    <w:rsid w:val="00407199"/>
    <w:rsid w:val="0040776C"/>
    <w:rsid w:val="00407D53"/>
    <w:rsid w:val="0041273C"/>
    <w:rsid w:val="004127F3"/>
    <w:rsid w:val="00412810"/>
    <w:rsid w:val="00412B4E"/>
    <w:rsid w:val="004130F7"/>
    <w:rsid w:val="00413E1F"/>
    <w:rsid w:val="00413F4B"/>
    <w:rsid w:val="00414B84"/>
    <w:rsid w:val="0041535B"/>
    <w:rsid w:val="00415C0B"/>
    <w:rsid w:val="0041613F"/>
    <w:rsid w:val="00416B10"/>
    <w:rsid w:val="00416F85"/>
    <w:rsid w:val="00417C64"/>
    <w:rsid w:val="0042055D"/>
    <w:rsid w:val="004205AD"/>
    <w:rsid w:val="00422549"/>
    <w:rsid w:val="004228F4"/>
    <w:rsid w:val="004229FF"/>
    <w:rsid w:val="004233E4"/>
    <w:rsid w:val="00425009"/>
    <w:rsid w:val="00425324"/>
    <w:rsid w:val="004261A0"/>
    <w:rsid w:val="00426234"/>
    <w:rsid w:val="004265FE"/>
    <w:rsid w:val="004275E7"/>
    <w:rsid w:val="0042768E"/>
    <w:rsid w:val="00430558"/>
    <w:rsid w:val="004306D0"/>
    <w:rsid w:val="00430C7F"/>
    <w:rsid w:val="004319EF"/>
    <w:rsid w:val="00431F77"/>
    <w:rsid w:val="004325C7"/>
    <w:rsid w:val="0043367C"/>
    <w:rsid w:val="00433FA1"/>
    <w:rsid w:val="00433FF1"/>
    <w:rsid w:val="0043421D"/>
    <w:rsid w:val="00434967"/>
    <w:rsid w:val="004356B3"/>
    <w:rsid w:val="004357B2"/>
    <w:rsid w:val="0043741C"/>
    <w:rsid w:val="004403B2"/>
    <w:rsid w:val="00441167"/>
    <w:rsid w:val="004412A1"/>
    <w:rsid w:val="00441C3C"/>
    <w:rsid w:val="00442325"/>
    <w:rsid w:val="004425F1"/>
    <w:rsid w:val="0044269F"/>
    <w:rsid w:val="004434C6"/>
    <w:rsid w:val="004445BB"/>
    <w:rsid w:val="00445139"/>
    <w:rsid w:val="00445A76"/>
    <w:rsid w:val="00445F50"/>
    <w:rsid w:val="00446778"/>
    <w:rsid w:val="004469B0"/>
    <w:rsid w:val="00447A15"/>
    <w:rsid w:val="004511D9"/>
    <w:rsid w:val="00451A93"/>
    <w:rsid w:val="00451D74"/>
    <w:rsid w:val="004529A7"/>
    <w:rsid w:val="00452F74"/>
    <w:rsid w:val="004543AB"/>
    <w:rsid w:val="004545A0"/>
    <w:rsid w:val="00454D5B"/>
    <w:rsid w:val="00454E5E"/>
    <w:rsid w:val="00456585"/>
    <w:rsid w:val="004574CB"/>
    <w:rsid w:val="00457599"/>
    <w:rsid w:val="004575BF"/>
    <w:rsid w:val="00457AF3"/>
    <w:rsid w:val="0046001C"/>
    <w:rsid w:val="004603F1"/>
    <w:rsid w:val="00461EE1"/>
    <w:rsid w:val="0046245C"/>
    <w:rsid w:val="00462E1B"/>
    <w:rsid w:val="004631FD"/>
    <w:rsid w:val="00463DA1"/>
    <w:rsid w:val="00463ECE"/>
    <w:rsid w:val="00464FDA"/>
    <w:rsid w:val="00465518"/>
    <w:rsid w:val="00466812"/>
    <w:rsid w:val="00466CA4"/>
    <w:rsid w:val="00466E02"/>
    <w:rsid w:val="00467254"/>
    <w:rsid w:val="00467540"/>
    <w:rsid w:val="00467781"/>
    <w:rsid w:val="00470028"/>
    <w:rsid w:val="00470E19"/>
    <w:rsid w:val="004718E2"/>
    <w:rsid w:val="00472BD9"/>
    <w:rsid w:val="00472C5D"/>
    <w:rsid w:val="00473069"/>
    <w:rsid w:val="00473135"/>
    <w:rsid w:val="0047392F"/>
    <w:rsid w:val="0047546E"/>
    <w:rsid w:val="004757DF"/>
    <w:rsid w:val="00476D40"/>
    <w:rsid w:val="00476F5C"/>
    <w:rsid w:val="00476F6F"/>
    <w:rsid w:val="004801B8"/>
    <w:rsid w:val="0048101C"/>
    <w:rsid w:val="00481298"/>
    <w:rsid w:val="00481B7D"/>
    <w:rsid w:val="00482DB2"/>
    <w:rsid w:val="00483B84"/>
    <w:rsid w:val="00483BCD"/>
    <w:rsid w:val="00483D44"/>
    <w:rsid w:val="00483D99"/>
    <w:rsid w:val="004848FF"/>
    <w:rsid w:val="00486A4E"/>
    <w:rsid w:val="00487908"/>
    <w:rsid w:val="00487EF1"/>
    <w:rsid w:val="00487FF7"/>
    <w:rsid w:val="004901F4"/>
    <w:rsid w:val="00491B22"/>
    <w:rsid w:val="00491B8A"/>
    <w:rsid w:val="0049244C"/>
    <w:rsid w:val="00492486"/>
    <w:rsid w:val="00492A9E"/>
    <w:rsid w:val="00493362"/>
    <w:rsid w:val="00493E08"/>
    <w:rsid w:val="004940ED"/>
    <w:rsid w:val="00494331"/>
    <w:rsid w:val="00494BA4"/>
    <w:rsid w:val="00495E07"/>
    <w:rsid w:val="00496295"/>
    <w:rsid w:val="004A0D39"/>
    <w:rsid w:val="004A1714"/>
    <w:rsid w:val="004A1C5B"/>
    <w:rsid w:val="004A20E0"/>
    <w:rsid w:val="004A21D0"/>
    <w:rsid w:val="004A26E6"/>
    <w:rsid w:val="004A31E9"/>
    <w:rsid w:val="004A349C"/>
    <w:rsid w:val="004A3C31"/>
    <w:rsid w:val="004A48B2"/>
    <w:rsid w:val="004A5014"/>
    <w:rsid w:val="004A5036"/>
    <w:rsid w:val="004A504E"/>
    <w:rsid w:val="004A508D"/>
    <w:rsid w:val="004A6247"/>
    <w:rsid w:val="004A7233"/>
    <w:rsid w:val="004A75F4"/>
    <w:rsid w:val="004A7C5D"/>
    <w:rsid w:val="004B0127"/>
    <w:rsid w:val="004B33AE"/>
    <w:rsid w:val="004B3FE6"/>
    <w:rsid w:val="004B42AA"/>
    <w:rsid w:val="004B46ED"/>
    <w:rsid w:val="004B4AA1"/>
    <w:rsid w:val="004B4C02"/>
    <w:rsid w:val="004B5199"/>
    <w:rsid w:val="004B5434"/>
    <w:rsid w:val="004B55A8"/>
    <w:rsid w:val="004B55B0"/>
    <w:rsid w:val="004B7C9C"/>
    <w:rsid w:val="004C0DD4"/>
    <w:rsid w:val="004C2405"/>
    <w:rsid w:val="004C36BF"/>
    <w:rsid w:val="004C3D4F"/>
    <w:rsid w:val="004C430C"/>
    <w:rsid w:val="004C45EE"/>
    <w:rsid w:val="004C4B30"/>
    <w:rsid w:val="004C5151"/>
    <w:rsid w:val="004C547B"/>
    <w:rsid w:val="004C5772"/>
    <w:rsid w:val="004C5A85"/>
    <w:rsid w:val="004C63C8"/>
    <w:rsid w:val="004C6653"/>
    <w:rsid w:val="004C6957"/>
    <w:rsid w:val="004C70D2"/>
    <w:rsid w:val="004C7CED"/>
    <w:rsid w:val="004D13E2"/>
    <w:rsid w:val="004D1A9D"/>
    <w:rsid w:val="004D3091"/>
    <w:rsid w:val="004D3DBA"/>
    <w:rsid w:val="004D5CA3"/>
    <w:rsid w:val="004D6361"/>
    <w:rsid w:val="004D6AFD"/>
    <w:rsid w:val="004D7BE8"/>
    <w:rsid w:val="004E054D"/>
    <w:rsid w:val="004E0697"/>
    <w:rsid w:val="004E16B2"/>
    <w:rsid w:val="004E19FD"/>
    <w:rsid w:val="004E218B"/>
    <w:rsid w:val="004E2C92"/>
    <w:rsid w:val="004E3445"/>
    <w:rsid w:val="004E5E6C"/>
    <w:rsid w:val="004E62E1"/>
    <w:rsid w:val="004E70C1"/>
    <w:rsid w:val="004E7888"/>
    <w:rsid w:val="004F0469"/>
    <w:rsid w:val="004F1C0F"/>
    <w:rsid w:val="004F1D2C"/>
    <w:rsid w:val="004F1FD4"/>
    <w:rsid w:val="004F2069"/>
    <w:rsid w:val="004F31FF"/>
    <w:rsid w:val="004F43F1"/>
    <w:rsid w:val="004F48F6"/>
    <w:rsid w:val="004F4F15"/>
    <w:rsid w:val="004F6606"/>
    <w:rsid w:val="004F6882"/>
    <w:rsid w:val="004F69C5"/>
    <w:rsid w:val="004F71FA"/>
    <w:rsid w:val="004F7351"/>
    <w:rsid w:val="004F7C33"/>
    <w:rsid w:val="00500756"/>
    <w:rsid w:val="005014A9"/>
    <w:rsid w:val="00503641"/>
    <w:rsid w:val="005042BE"/>
    <w:rsid w:val="005051A9"/>
    <w:rsid w:val="00505E54"/>
    <w:rsid w:val="0050646E"/>
    <w:rsid w:val="005065A4"/>
    <w:rsid w:val="00506B53"/>
    <w:rsid w:val="005079BC"/>
    <w:rsid w:val="005105B7"/>
    <w:rsid w:val="005107E5"/>
    <w:rsid w:val="00512883"/>
    <w:rsid w:val="00512888"/>
    <w:rsid w:val="00512F75"/>
    <w:rsid w:val="00513B9C"/>
    <w:rsid w:val="00513D07"/>
    <w:rsid w:val="00514368"/>
    <w:rsid w:val="00514F16"/>
    <w:rsid w:val="00515180"/>
    <w:rsid w:val="00516131"/>
    <w:rsid w:val="0051677F"/>
    <w:rsid w:val="005169AF"/>
    <w:rsid w:val="00516EAE"/>
    <w:rsid w:val="005170B2"/>
    <w:rsid w:val="005205C2"/>
    <w:rsid w:val="00520851"/>
    <w:rsid w:val="00520B83"/>
    <w:rsid w:val="0052170A"/>
    <w:rsid w:val="00522A1B"/>
    <w:rsid w:val="00523032"/>
    <w:rsid w:val="005235DA"/>
    <w:rsid w:val="00523843"/>
    <w:rsid w:val="00523AA8"/>
    <w:rsid w:val="0052426E"/>
    <w:rsid w:val="00524572"/>
    <w:rsid w:val="005248E1"/>
    <w:rsid w:val="005251F3"/>
    <w:rsid w:val="005263AE"/>
    <w:rsid w:val="00526F12"/>
    <w:rsid w:val="0052733E"/>
    <w:rsid w:val="00527593"/>
    <w:rsid w:val="0053068C"/>
    <w:rsid w:val="00531442"/>
    <w:rsid w:val="00532384"/>
    <w:rsid w:val="00532475"/>
    <w:rsid w:val="005337F5"/>
    <w:rsid w:val="00533BA1"/>
    <w:rsid w:val="00533FD9"/>
    <w:rsid w:val="00534379"/>
    <w:rsid w:val="00534CEA"/>
    <w:rsid w:val="0053628F"/>
    <w:rsid w:val="005366D1"/>
    <w:rsid w:val="00540A27"/>
    <w:rsid w:val="00540BF2"/>
    <w:rsid w:val="005416D6"/>
    <w:rsid w:val="005417FF"/>
    <w:rsid w:val="00542138"/>
    <w:rsid w:val="00542C65"/>
    <w:rsid w:val="00542C9B"/>
    <w:rsid w:val="0054465E"/>
    <w:rsid w:val="0054549D"/>
    <w:rsid w:val="005455F5"/>
    <w:rsid w:val="00545B55"/>
    <w:rsid w:val="0054647D"/>
    <w:rsid w:val="00546BE0"/>
    <w:rsid w:val="00547C05"/>
    <w:rsid w:val="00547DEE"/>
    <w:rsid w:val="00550451"/>
    <w:rsid w:val="0055210C"/>
    <w:rsid w:val="00552B5A"/>
    <w:rsid w:val="00553402"/>
    <w:rsid w:val="00553A43"/>
    <w:rsid w:val="005544E8"/>
    <w:rsid w:val="0055466E"/>
    <w:rsid w:val="005553CE"/>
    <w:rsid w:val="005563C6"/>
    <w:rsid w:val="00556454"/>
    <w:rsid w:val="00556956"/>
    <w:rsid w:val="00556EC7"/>
    <w:rsid w:val="00557079"/>
    <w:rsid w:val="00560257"/>
    <w:rsid w:val="005602C9"/>
    <w:rsid w:val="00560B96"/>
    <w:rsid w:val="00560C3D"/>
    <w:rsid w:val="00561091"/>
    <w:rsid w:val="005613FF"/>
    <w:rsid w:val="00561ED0"/>
    <w:rsid w:val="00561F1B"/>
    <w:rsid w:val="00562173"/>
    <w:rsid w:val="00562441"/>
    <w:rsid w:val="005627E3"/>
    <w:rsid w:val="00563866"/>
    <w:rsid w:val="00563FC0"/>
    <w:rsid w:val="005649CC"/>
    <w:rsid w:val="005651AD"/>
    <w:rsid w:val="00566226"/>
    <w:rsid w:val="0056774A"/>
    <w:rsid w:val="0056776A"/>
    <w:rsid w:val="00567BED"/>
    <w:rsid w:val="00570552"/>
    <w:rsid w:val="00570C1C"/>
    <w:rsid w:val="00570FA6"/>
    <w:rsid w:val="00572199"/>
    <w:rsid w:val="005721AB"/>
    <w:rsid w:val="0057284F"/>
    <w:rsid w:val="005728DC"/>
    <w:rsid w:val="005735A5"/>
    <w:rsid w:val="00574B14"/>
    <w:rsid w:val="005753F5"/>
    <w:rsid w:val="005759F3"/>
    <w:rsid w:val="00576657"/>
    <w:rsid w:val="005768AD"/>
    <w:rsid w:val="0057796B"/>
    <w:rsid w:val="00577CDE"/>
    <w:rsid w:val="00577F67"/>
    <w:rsid w:val="00580128"/>
    <w:rsid w:val="005803F2"/>
    <w:rsid w:val="00580427"/>
    <w:rsid w:val="00580919"/>
    <w:rsid w:val="005819B3"/>
    <w:rsid w:val="00581A30"/>
    <w:rsid w:val="005824BE"/>
    <w:rsid w:val="00582D26"/>
    <w:rsid w:val="005850E4"/>
    <w:rsid w:val="0058542A"/>
    <w:rsid w:val="005872C1"/>
    <w:rsid w:val="00587863"/>
    <w:rsid w:val="00587896"/>
    <w:rsid w:val="00587936"/>
    <w:rsid w:val="00587E7F"/>
    <w:rsid w:val="00590296"/>
    <w:rsid w:val="00591329"/>
    <w:rsid w:val="005918AF"/>
    <w:rsid w:val="00592A13"/>
    <w:rsid w:val="005941FD"/>
    <w:rsid w:val="00594769"/>
    <w:rsid w:val="00595055"/>
    <w:rsid w:val="00595856"/>
    <w:rsid w:val="0059678F"/>
    <w:rsid w:val="00596BBA"/>
    <w:rsid w:val="00597947"/>
    <w:rsid w:val="005A073F"/>
    <w:rsid w:val="005A0929"/>
    <w:rsid w:val="005A10CA"/>
    <w:rsid w:val="005A1558"/>
    <w:rsid w:val="005A221E"/>
    <w:rsid w:val="005A2620"/>
    <w:rsid w:val="005A2946"/>
    <w:rsid w:val="005A3587"/>
    <w:rsid w:val="005A3A67"/>
    <w:rsid w:val="005A5E6A"/>
    <w:rsid w:val="005A67F3"/>
    <w:rsid w:val="005A696A"/>
    <w:rsid w:val="005A6E74"/>
    <w:rsid w:val="005A716C"/>
    <w:rsid w:val="005A75BA"/>
    <w:rsid w:val="005A7AE9"/>
    <w:rsid w:val="005B0811"/>
    <w:rsid w:val="005B1010"/>
    <w:rsid w:val="005B1BA2"/>
    <w:rsid w:val="005B1C48"/>
    <w:rsid w:val="005B1F8E"/>
    <w:rsid w:val="005B20D0"/>
    <w:rsid w:val="005B2EFE"/>
    <w:rsid w:val="005B33CE"/>
    <w:rsid w:val="005B37F1"/>
    <w:rsid w:val="005B4056"/>
    <w:rsid w:val="005B7021"/>
    <w:rsid w:val="005B72F4"/>
    <w:rsid w:val="005C1171"/>
    <w:rsid w:val="005C214D"/>
    <w:rsid w:val="005C321D"/>
    <w:rsid w:val="005C36FA"/>
    <w:rsid w:val="005C4839"/>
    <w:rsid w:val="005C54F0"/>
    <w:rsid w:val="005C618F"/>
    <w:rsid w:val="005C6217"/>
    <w:rsid w:val="005C7C27"/>
    <w:rsid w:val="005D1275"/>
    <w:rsid w:val="005D173D"/>
    <w:rsid w:val="005D22B2"/>
    <w:rsid w:val="005D2D57"/>
    <w:rsid w:val="005D322F"/>
    <w:rsid w:val="005D3FC4"/>
    <w:rsid w:val="005D41D3"/>
    <w:rsid w:val="005D4687"/>
    <w:rsid w:val="005D47F3"/>
    <w:rsid w:val="005D4CFA"/>
    <w:rsid w:val="005D56BB"/>
    <w:rsid w:val="005D571D"/>
    <w:rsid w:val="005D580C"/>
    <w:rsid w:val="005D5AE3"/>
    <w:rsid w:val="005D651C"/>
    <w:rsid w:val="005D6E3A"/>
    <w:rsid w:val="005D6EA7"/>
    <w:rsid w:val="005D7364"/>
    <w:rsid w:val="005E04A9"/>
    <w:rsid w:val="005E0DF3"/>
    <w:rsid w:val="005E1D1E"/>
    <w:rsid w:val="005E2ACF"/>
    <w:rsid w:val="005E3663"/>
    <w:rsid w:val="005E3C0D"/>
    <w:rsid w:val="005E4725"/>
    <w:rsid w:val="005E4884"/>
    <w:rsid w:val="005E4B59"/>
    <w:rsid w:val="005E4C18"/>
    <w:rsid w:val="005E4C35"/>
    <w:rsid w:val="005E562F"/>
    <w:rsid w:val="005E684E"/>
    <w:rsid w:val="005E6E40"/>
    <w:rsid w:val="005E7A62"/>
    <w:rsid w:val="005E7DD1"/>
    <w:rsid w:val="005F15EF"/>
    <w:rsid w:val="005F1887"/>
    <w:rsid w:val="005F22AD"/>
    <w:rsid w:val="005F248C"/>
    <w:rsid w:val="005F29D6"/>
    <w:rsid w:val="005F2B0E"/>
    <w:rsid w:val="005F2DC3"/>
    <w:rsid w:val="005F2DE1"/>
    <w:rsid w:val="005F3CEB"/>
    <w:rsid w:val="005F3E14"/>
    <w:rsid w:val="005F4267"/>
    <w:rsid w:val="005F46E5"/>
    <w:rsid w:val="005F5194"/>
    <w:rsid w:val="005F5575"/>
    <w:rsid w:val="005F5ADF"/>
    <w:rsid w:val="005F5B27"/>
    <w:rsid w:val="005F6045"/>
    <w:rsid w:val="005F628F"/>
    <w:rsid w:val="005F6EEC"/>
    <w:rsid w:val="005F72A6"/>
    <w:rsid w:val="005F7D80"/>
    <w:rsid w:val="00600136"/>
    <w:rsid w:val="006005EE"/>
    <w:rsid w:val="0060123E"/>
    <w:rsid w:val="00601D2E"/>
    <w:rsid w:val="00601E68"/>
    <w:rsid w:val="0060282E"/>
    <w:rsid w:val="00602F78"/>
    <w:rsid w:val="006033E3"/>
    <w:rsid w:val="00603759"/>
    <w:rsid w:val="00603E91"/>
    <w:rsid w:val="00604A2C"/>
    <w:rsid w:val="00604C9F"/>
    <w:rsid w:val="00604DEC"/>
    <w:rsid w:val="006051E6"/>
    <w:rsid w:val="00605224"/>
    <w:rsid w:val="00605933"/>
    <w:rsid w:val="00606C0F"/>
    <w:rsid w:val="006072B6"/>
    <w:rsid w:val="0060738D"/>
    <w:rsid w:val="00611598"/>
    <w:rsid w:val="006125F4"/>
    <w:rsid w:val="00612616"/>
    <w:rsid w:val="00612E56"/>
    <w:rsid w:val="0061340F"/>
    <w:rsid w:val="006139E3"/>
    <w:rsid w:val="006153AB"/>
    <w:rsid w:val="00615B84"/>
    <w:rsid w:val="00616C21"/>
    <w:rsid w:val="00616F8E"/>
    <w:rsid w:val="006172B6"/>
    <w:rsid w:val="006206DD"/>
    <w:rsid w:val="00620DA9"/>
    <w:rsid w:val="00621A38"/>
    <w:rsid w:val="00622F78"/>
    <w:rsid w:val="00623155"/>
    <w:rsid w:val="00624A9F"/>
    <w:rsid w:val="00625073"/>
    <w:rsid w:val="00625736"/>
    <w:rsid w:val="00625821"/>
    <w:rsid w:val="00625AAF"/>
    <w:rsid w:val="00625F7A"/>
    <w:rsid w:val="00626128"/>
    <w:rsid w:val="006278B9"/>
    <w:rsid w:val="00627A55"/>
    <w:rsid w:val="00630204"/>
    <w:rsid w:val="0063044C"/>
    <w:rsid w:val="00630DF7"/>
    <w:rsid w:val="00630F66"/>
    <w:rsid w:val="00630FB8"/>
    <w:rsid w:val="0063143E"/>
    <w:rsid w:val="0063160D"/>
    <w:rsid w:val="00632369"/>
    <w:rsid w:val="00632C4D"/>
    <w:rsid w:val="0063348A"/>
    <w:rsid w:val="00633727"/>
    <w:rsid w:val="00633C82"/>
    <w:rsid w:val="00633E07"/>
    <w:rsid w:val="006344C0"/>
    <w:rsid w:val="00635ADE"/>
    <w:rsid w:val="00635CE4"/>
    <w:rsid w:val="00636635"/>
    <w:rsid w:val="00636812"/>
    <w:rsid w:val="00636945"/>
    <w:rsid w:val="00637785"/>
    <w:rsid w:val="00637FD8"/>
    <w:rsid w:val="006406AA"/>
    <w:rsid w:val="00643B07"/>
    <w:rsid w:val="00644D88"/>
    <w:rsid w:val="00644F38"/>
    <w:rsid w:val="0064502D"/>
    <w:rsid w:val="00645F06"/>
    <w:rsid w:val="00646E28"/>
    <w:rsid w:val="006475D0"/>
    <w:rsid w:val="00647F52"/>
    <w:rsid w:val="00650B3E"/>
    <w:rsid w:val="006516F4"/>
    <w:rsid w:val="0065228F"/>
    <w:rsid w:val="006522B0"/>
    <w:rsid w:val="00652678"/>
    <w:rsid w:val="00652B2C"/>
    <w:rsid w:val="00654623"/>
    <w:rsid w:val="00654BAD"/>
    <w:rsid w:val="00654D3D"/>
    <w:rsid w:val="006553DC"/>
    <w:rsid w:val="0065759A"/>
    <w:rsid w:val="006609C0"/>
    <w:rsid w:val="00660F77"/>
    <w:rsid w:val="006621E9"/>
    <w:rsid w:val="0066269A"/>
    <w:rsid w:val="00663BEC"/>
    <w:rsid w:val="00664D3D"/>
    <w:rsid w:val="00666B78"/>
    <w:rsid w:val="00667269"/>
    <w:rsid w:val="006672AD"/>
    <w:rsid w:val="006677D7"/>
    <w:rsid w:val="00670E02"/>
    <w:rsid w:val="0067116B"/>
    <w:rsid w:val="006713AF"/>
    <w:rsid w:val="00672845"/>
    <w:rsid w:val="00672B23"/>
    <w:rsid w:val="00672FE3"/>
    <w:rsid w:val="00673BB8"/>
    <w:rsid w:val="00673D39"/>
    <w:rsid w:val="0067431F"/>
    <w:rsid w:val="00674D78"/>
    <w:rsid w:val="00676937"/>
    <w:rsid w:val="00676D3D"/>
    <w:rsid w:val="006776BD"/>
    <w:rsid w:val="00677B3F"/>
    <w:rsid w:val="00681774"/>
    <w:rsid w:val="0068233B"/>
    <w:rsid w:val="0068315A"/>
    <w:rsid w:val="006834F0"/>
    <w:rsid w:val="0068387E"/>
    <w:rsid w:val="006838B6"/>
    <w:rsid w:val="00683904"/>
    <w:rsid w:val="006840BA"/>
    <w:rsid w:val="006846CE"/>
    <w:rsid w:val="006857A7"/>
    <w:rsid w:val="006872C8"/>
    <w:rsid w:val="00687ACE"/>
    <w:rsid w:val="00687CFD"/>
    <w:rsid w:val="00690700"/>
    <w:rsid w:val="0069102A"/>
    <w:rsid w:val="00693263"/>
    <w:rsid w:val="00693296"/>
    <w:rsid w:val="006936EA"/>
    <w:rsid w:val="00695976"/>
    <w:rsid w:val="006960F1"/>
    <w:rsid w:val="00696D9D"/>
    <w:rsid w:val="00697587"/>
    <w:rsid w:val="00697666"/>
    <w:rsid w:val="00697E72"/>
    <w:rsid w:val="006A0CC1"/>
    <w:rsid w:val="006A24A6"/>
    <w:rsid w:val="006A24AC"/>
    <w:rsid w:val="006A29E7"/>
    <w:rsid w:val="006A2AA7"/>
    <w:rsid w:val="006A2C7E"/>
    <w:rsid w:val="006A2E03"/>
    <w:rsid w:val="006A4958"/>
    <w:rsid w:val="006A4F4F"/>
    <w:rsid w:val="006A52A2"/>
    <w:rsid w:val="006A58D8"/>
    <w:rsid w:val="006A5C36"/>
    <w:rsid w:val="006A5DD7"/>
    <w:rsid w:val="006A6626"/>
    <w:rsid w:val="006A7C1E"/>
    <w:rsid w:val="006A7CFC"/>
    <w:rsid w:val="006B057C"/>
    <w:rsid w:val="006B108A"/>
    <w:rsid w:val="006B2798"/>
    <w:rsid w:val="006B2831"/>
    <w:rsid w:val="006B2C1E"/>
    <w:rsid w:val="006B2DB9"/>
    <w:rsid w:val="006B2F9A"/>
    <w:rsid w:val="006B4B48"/>
    <w:rsid w:val="006B53B7"/>
    <w:rsid w:val="006B60D9"/>
    <w:rsid w:val="006B6423"/>
    <w:rsid w:val="006B7830"/>
    <w:rsid w:val="006C15E8"/>
    <w:rsid w:val="006C23AF"/>
    <w:rsid w:val="006C2C44"/>
    <w:rsid w:val="006C2DC7"/>
    <w:rsid w:val="006C319C"/>
    <w:rsid w:val="006C3280"/>
    <w:rsid w:val="006C46EF"/>
    <w:rsid w:val="006C4B86"/>
    <w:rsid w:val="006C4CDF"/>
    <w:rsid w:val="006C5678"/>
    <w:rsid w:val="006C5927"/>
    <w:rsid w:val="006C6B36"/>
    <w:rsid w:val="006C6D17"/>
    <w:rsid w:val="006C7035"/>
    <w:rsid w:val="006C71A8"/>
    <w:rsid w:val="006C71F6"/>
    <w:rsid w:val="006C75C8"/>
    <w:rsid w:val="006C7894"/>
    <w:rsid w:val="006D0A42"/>
    <w:rsid w:val="006D12E7"/>
    <w:rsid w:val="006D18C0"/>
    <w:rsid w:val="006D1EB1"/>
    <w:rsid w:val="006D26AB"/>
    <w:rsid w:val="006D2A26"/>
    <w:rsid w:val="006D320F"/>
    <w:rsid w:val="006D3F66"/>
    <w:rsid w:val="006D435F"/>
    <w:rsid w:val="006D4CFE"/>
    <w:rsid w:val="006D5764"/>
    <w:rsid w:val="006D5A43"/>
    <w:rsid w:val="006D5FD1"/>
    <w:rsid w:val="006D6152"/>
    <w:rsid w:val="006D6FA1"/>
    <w:rsid w:val="006D791C"/>
    <w:rsid w:val="006E057B"/>
    <w:rsid w:val="006E0CD7"/>
    <w:rsid w:val="006E16C9"/>
    <w:rsid w:val="006E26B9"/>
    <w:rsid w:val="006E4B16"/>
    <w:rsid w:val="006E6431"/>
    <w:rsid w:val="006E6612"/>
    <w:rsid w:val="006E675C"/>
    <w:rsid w:val="006E72A1"/>
    <w:rsid w:val="006E78E8"/>
    <w:rsid w:val="006E7B3B"/>
    <w:rsid w:val="006E7C2B"/>
    <w:rsid w:val="006E7FC1"/>
    <w:rsid w:val="006F086D"/>
    <w:rsid w:val="006F089B"/>
    <w:rsid w:val="006F0BEA"/>
    <w:rsid w:val="006F16E1"/>
    <w:rsid w:val="006F1A1E"/>
    <w:rsid w:val="006F216B"/>
    <w:rsid w:val="006F23B3"/>
    <w:rsid w:val="006F38E5"/>
    <w:rsid w:val="006F4272"/>
    <w:rsid w:val="006F4C18"/>
    <w:rsid w:val="006F4F3E"/>
    <w:rsid w:val="006F5471"/>
    <w:rsid w:val="006F5A8B"/>
    <w:rsid w:val="006F63B7"/>
    <w:rsid w:val="006F6FFC"/>
    <w:rsid w:val="006F74C5"/>
    <w:rsid w:val="00700D6B"/>
    <w:rsid w:val="00701153"/>
    <w:rsid w:val="0070134C"/>
    <w:rsid w:val="007014F8"/>
    <w:rsid w:val="00701E01"/>
    <w:rsid w:val="00702DA3"/>
    <w:rsid w:val="007032EF"/>
    <w:rsid w:val="007038B6"/>
    <w:rsid w:val="00705943"/>
    <w:rsid w:val="00707856"/>
    <w:rsid w:val="00707D90"/>
    <w:rsid w:val="00710EDE"/>
    <w:rsid w:val="0071154D"/>
    <w:rsid w:val="00711B3E"/>
    <w:rsid w:val="007122E4"/>
    <w:rsid w:val="00713DAF"/>
    <w:rsid w:val="00714338"/>
    <w:rsid w:val="00714870"/>
    <w:rsid w:val="00714B35"/>
    <w:rsid w:val="00715566"/>
    <w:rsid w:val="00715E20"/>
    <w:rsid w:val="00717064"/>
    <w:rsid w:val="0071752E"/>
    <w:rsid w:val="00723BD9"/>
    <w:rsid w:val="00723FD3"/>
    <w:rsid w:val="00724E3A"/>
    <w:rsid w:val="007250F3"/>
    <w:rsid w:val="007255D0"/>
    <w:rsid w:val="00725BD5"/>
    <w:rsid w:val="00725FC0"/>
    <w:rsid w:val="00726102"/>
    <w:rsid w:val="00727AF6"/>
    <w:rsid w:val="00730B52"/>
    <w:rsid w:val="007310CB"/>
    <w:rsid w:val="00731B40"/>
    <w:rsid w:val="0073326C"/>
    <w:rsid w:val="0073357B"/>
    <w:rsid w:val="00733726"/>
    <w:rsid w:val="0073395C"/>
    <w:rsid w:val="00734730"/>
    <w:rsid w:val="0073497E"/>
    <w:rsid w:val="00734AE6"/>
    <w:rsid w:val="00734C45"/>
    <w:rsid w:val="00735908"/>
    <w:rsid w:val="00737335"/>
    <w:rsid w:val="00737CC9"/>
    <w:rsid w:val="00737D33"/>
    <w:rsid w:val="00740311"/>
    <w:rsid w:val="00740546"/>
    <w:rsid w:val="00741464"/>
    <w:rsid w:val="00741D8B"/>
    <w:rsid w:val="00741FA4"/>
    <w:rsid w:val="0074262D"/>
    <w:rsid w:val="00742DEE"/>
    <w:rsid w:val="00743EFD"/>
    <w:rsid w:val="00743F97"/>
    <w:rsid w:val="0074423A"/>
    <w:rsid w:val="00744D7A"/>
    <w:rsid w:val="00744FFF"/>
    <w:rsid w:val="00745003"/>
    <w:rsid w:val="00745829"/>
    <w:rsid w:val="00746D43"/>
    <w:rsid w:val="00746FF3"/>
    <w:rsid w:val="0074709F"/>
    <w:rsid w:val="00747365"/>
    <w:rsid w:val="007475D7"/>
    <w:rsid w:val="007477DB"/>
    <w:rsid w:val="00747F79"/>
    <w:rsid w:val="007508EA"/>
    <w:rsid w:val="00751752"/>
    <w:rsid w:val="00751D83"/>
    <w:rsid w:val="0075227E"/>
    <w:rsid w:val="007524E8"/>
    <w:rsid w:val="00752774"/>
    <w:rsid w:val="0075315E"/>
    <w:rsid w:val="0075371F"/>
    <w:rsid w:val="0075410B"/>
    <w:rsid w:val="0075491E"/>
    <w:rsid w:val="00754FB0"/>
    <w:rsid w:val="007555B0"/>
    <w:rsid w:val="00755CE1"/>
    <w:rsid w:val="0075687E"/>
    <w:rsid w:val="00756DF9"/>
    <w:rsid w:val="00761EB7"/>
    <w:rsid w:val="00762382"/>
    <w:rsid w:val="0076244C"/>
    <w:rsid w:val="0076247D"/>
    <w:rsid w:val="007628FC"/>
    <w:rsid w:val="00762A32"/>
    <w:rsid w:val="00763045"/>
    <w:rsid w:val="0076351A"/>
    <w:rsid w:val="00763610"/>
    <w:rsid w:val="007639E9"/>
    <w:rsid w:val="00763EED"/>
    <w:rsid w:val="00764D29"/>
    <w:rsid w:val="00766D44"/>
    <w:rsid w:val="00766DE5"/>
    <w:rsid w:val="00767572"/>
    <w:rsid w:val="00767752"/>
    <w:rsid w:val="0077011F"/>
    <w:rsid w:val="007701D7"/>
    <w:rsid w:val="00770643"/>
    <w:rsid w:val="0077071F"/>
    <w:rsid w:val="00771E1D"/>
    <w:rsid w:val="0077280E"/>
    <w:rsid w:val="0077284B"/>
    <w:rsid w:val="0077321F"/>
    <w:rsid w:val="0077374D"/>
    <w:rsid w:val="007754D8"/>
    <w:rsid w:val="00776A8B"/>
    <w:rsid w:val="0077789E"/>
    <w:rsid w:val="00780210"/>
    <w:rsid w:val="0078138B"/>
    <w:rsid w:val="007818AA"/>
    <w:rsid w:val="00781E64"/>
    <w:rsid w:val="00782109"/>
    <w:rsid w:val="007829A7"/>
    <w:rsid w:val="00782D54"/>
    <w:rsid w:val="00783314"/>
    <w:rsid w:val="007833A8"/>
    <w:rsid w:val="00785BAE"/>
    <w:rsid w:val="0078749D"/>
    <w:rsid w:val="00787CF8"/>
    <w:rsid w:val="007903DF"/>
    <w:rsid w:val="0079079B"/>
    <w:rsid w:val="00790836"/>
    <w:rsid w:val="00790D2F"/>
    <w:rsid w:val="007910C1"/>
    <w:rsid w:val="007916D2"/>
    <w:rsid w:val="00791841"/>
    <w:rsid w:val="00792EA6"/>
    <w:rsid w:val="00793198"/>
    <w:rsid w:val="007938CC"/>
    <w:rsid w:val="00794113"/>
    <w:rsid w:val="00794CB7"/>
    <w:rsid w:val="00795202"/>
    <w:rsid w:val="007967F5"/>
    <w:rsid w:val="0079708A"/>
    <w:rsid w:val="0079722E"/>
    <w:rsid w:val="007973E2"/>
    <w:rsid w:val="00797511"/>
    <w:rsid w:val="007979E2"/>
    <w:rsid w:val="00797BB8"/>
    <w:rsid w:val="007A02F0"/>
    <w:rsid w:val="007A06F1"/>
    <w:rsid w:val="007A1C16"/>
    <w:rsid w:val="007A1D95"/>
    <w:rsid w:val="007A281E"/>
    <w:rsid w:val="007A3175"/>
    <w:rsid w:val="007A350B"/>
    <w:rsid w:val="007A41F1"/>
    <w:rsid w:val="007A472F"/>
    <w:rsid w:val="007A4D61"/>
    <w:rsid w:val="007A7C37"/>
    <w:rsid w:val="007B0A84"/>
    <w:rsid w:val="007B0C81"/>
    <w:rsid w:val="007B133A"/>
    <w:rsid w:val="007B234E"/>
    <w:rsid w:val="007B355A"/>
    <w:rsid w:val="007B427C"/>
    <w:rsid w:val="007B4882"/>
    <w:rsid w:val="007B4A12"/>
    <w:rsid w:val="007B58F5"/>
    <w:rsid w:val="007B5A38"/>
    <w:rsid w:val="007B71CE"/>
    <w:rsid w:val="007B7BDB"/>
    <w:rsid w:val="007C0C4D"/>
    <w:rsid w:val="007C1842"/>
    <w:rsid w:val="007C207A"/>
    <w:rsid w:val="007C257E"/>
    <w:rsid w:val="007C2596"/>
    <w:rsid w:val="007C3028"/>
    <w:rsid w:val="007C383D"/>
    <w:rsid w:val="007C5023"/>
    <w:rsid w:val="007C5FFC"/>
    <w:rsid w:val="007C63D6"/>
    <w:rsid w:val="007C7749"/>
    <w:rsid w:val="007C7F97"/>
    <w:rsid w:val="007D08C3"/>
    <w:rsid w:val="007D1260"/>
    <w:rsid w:val="007D298E"/>
    <w:rsid w:val="007D2A0B"/>
    <w:rsid w:val="007D2C24"/>
    <w:rsid w:val="007D2D77"/>
    <w:rsid w:val="007D302A"/>
    <w:rsid w:val="007D3778"/>
    <w:rsid w:val="007D3B6D"/>
    <w:rsid w:val="007D41AB"/>
    <w:rsid w:val="007D4553"/>
    <w:rsid w:val="007D5613"/>
    <w:rsid w:val="007D56F0"/>
    <w:rsid w:val="007D5C11"/>
    <w:rsid w:val="007D6E17"/>
    <w:rsid w:val="007E13EB"/>
    <w:rsid w:val="007E25BE"/>
    <w:rsid w:val="007E27D8"/>
    <w:rsid w:val="007E3EE7"/>
    <w:rsid w:val="007E4040"/>
    <w:rsid w:val="007E4194"/>
    <w:rsid w:val="007E425F"/>
    <w:rsid w:val="007E4570"/>
    <w:rsid w:val="007E488B"/>
    <w:rsid w:val="007E4903"/>
    <w:rsid w:val="007E4B08"/>
    <w:rsid w:val="007E5CD6"/>
    <w:rsid w:val="007E646E"/>
    <w:rsid w:val="007E69CD"/>
    <w:rsid w:val="007E6A0B"/>
    <w:rsid w:val="007E7E41"/>
    <w:rsid w:val="007F0E86"/>
    <w:rsid w:val="007F0F5B"/>
    <w:rsid w:val="007F2707"/>
    <w:rsid w:val="007F2CD5"/>
    <w:rsid w:val="007F4058"/>
    <w:rsid w:val="007F43EF"/>
    <w:rsid w:val="007F4D78"/>
    <w:rsid w:val="007F52DC"/>
    <w:rsid w:val="007F5D10"/>
    <w:rsid w:val="007F6520"/>
    <w:rsid w:val="007F7BC4"/>
    <w:rsid w:val="007F7CCB"/>
    <w:rsid w:val="008010EC"/>
    <w:rsid w:val="0080115F"/>
    <w:rsid w:val="00801471"/>
    <w:rsid w:val="0080165B"/>
    <w:rsid w:val="008018B1"/>
    <w:rsid w:val="00801A7B"/>
    <w:rsid w:val="00801C6C"/>
    <w:rsid w:val="008027F9"/>
    <w:rsid w:val="00802C6C"/>
    <w:rsid w:val="008038DC"/>
    <w:rsid w:val="00804725"/>
    <w:rsid w:val="00804D2D"/>
    <w:rsid w:val="008050D3"/>
    <w:rsid w:val="008054F8"/>
    <w:rsid w:val="00805A82"/>
    <w:rsid w:val="00805EBC"/>
    <w:rsid w:val="00807046"/>
    <w:rsid w:val="00807BFD"/>
    <w:rsid w:val="00807E7B"/>
    <w:rsid w:val="008102A8"/>
    <w:rsid w:val="0081058C"/>
    <w:rsid w:val="0081073E"/>
    <w:rsid w:val="00811467"/>
    <w:rsid w:val="0081288C"/>
    <w:rsid w:val="0081288D"/>
    <w:rsid w:val="008130A6"/>
    <w:rsid w:val="00813908"/>
    <w:rsid w:val="00813EAE"/>
    <w:rsid w:val="0081479D"/>
    <w:rsid w:val="00814923"/>
    <w:rsid w:val="00815322"/>
    <w:rsid w:val="00815A7D"/>
    <w:rsid w:val="0081628A"/>
    <w:rsid w:val="008165FB"/>
    <w:rsid w:val="0081673E"/>
    <w:rsid w:val="00816F82"/>
    <w:rsid w:val="008175C6"/>
    <w:rsid w:val="0081782E"/>
    <w:rsid w:val="00820469"/>
    <w:rsid w:val="00820CB4"/>
    <w:rsid w:val="00820EF2"/>
    <w:rsid w:val="008228FE"/>
    <w:rsid w:val="00823A0F"/>
    <w:rsid w:val="00823AB6"/>
    <w:rsid w:val="00823BDB"/>
    <w:rsid w:val="00824291"/>
    <w:rsid w:val="008243A5"/>
    <w:rsid w:val="0082471B"/>
    <w:rsid w:val="00824A9D"/>
    <w:rsid w:val="00824DBF"/>
    <w:rsid w:val="008253A9"/>
    <w:rsid w:val="008278C0"/>
    <w:rsid w:val="00827C16"/>
    <w:rsid w:val="00827FFD"/>
    <w:rsid w:val="0083001F"/>
    <w:rsid w:val="00830623"/>
    <w:rsid w:val="008317F2"/>
    <w:rsid w:val="00832619"/>
    <w:rsid w:val="00832B98"/>
    <w:rsid w:val="00833141"/>
    <w:rsid w:val="0083359B"/>
    <w:rsid w:val="00835297"/>
    <w:rsid w:val="00835720"/>
    <w:rsid w:val="00835A9F"/>
    <w:rsid w:val="00836E63"/>
    <w:rsid w:val="00836F5B"/>
    <w:rsid w:val="00840BBB"/>
    <w:rsid w:val="0084136C"/>
    <w:rsid w:val="0084167C"/>
    <w:rsid w:val="00842ECF"/>
    <w:rsid w:val="00842FF4"/>
    <w:rsid w:val="008438C8"/>
    <w:rsid w:val="00843EF9"/>
    <w:rsid w:val="00844517"/>
    <w:rsid w:val="00844688"/>
    <w:rsid w:val="00844840"/>
    <w:rsid w:val="0084491B"/>
    <w:rsid w:val="00844E2A"/>
    <w:rsid w:val="00844EF0"/>
    <w:rsid w:val="00845A71"/>
    <w:rsid w:val="00846653"/>
    <w:rsid w:val="008476E7"/>
    <w:rsid w:val="00847E70"/>
    <w:rsid w:val="00850A53"/>
    <w:rsid w:val="00850B62"/>
    <w:rsid w:val="0085196F"/>
    <w:rsid w:val="00851AB6"/>
    <w:rsid w:val="00851C40"/>
    <w:rsid w:val="00852D1F"/>
    <w:rsid w:val="00852F27"/>
    <w:rsid w:val="00853A4C"/>
    <w:rsid w:val="008546AA"/>
    <w:rsid w:val="008549C4"/>
    <w:rsid w:val="00854E0B"/>
    <w:rsid w:val="00856E29"/>
    <w:rsid w:val="00860141"/>
    <w:rsid w:val="00862013"/>
    <w:rsid w:val="0086238E"/>
    <w:rsid w:val="0086299B"/>
    <w:rsid w:val="00862DA4"/>
    <w:rsid w:val="00863046"/>
    <w:rsid w:val="00863432"/>
    <w:rsid w:val="00863CCE"/>
    <w:rsid w:val="00863E28"/>
    <w:rsid w:val="0086487F"/>
    <w:rsid w:val="00864C7F"/>
    <w:rsid w:val="00865B37"/>
    <w:rsid w:val="00866060"/>
    <w:rsid w:val="00866E65"/>
    <w:rsid w:val="00867367"/>
    <w:rsid w:val="00867A99"/>
    <w:rsid w:val="00867D10"/>
    <w:rsid w:val="00870518"/>
    <w:rsid w:val="00871010"/>
    <w:rsid w:val="0087143C"/>
    <w:rsid w:val="008725BF"/>
    <w:rsid w:val="00873205"/>
    <w:rsid w:val="00873340"/>
    <w:rsid w:val="00873969"/>
    <w:rsid w:val="00873F8B"/>
    <w:rsid w:val="00874375"/>
    <w:rsid w:val="00874E0C"/>
    <w:rsid w:val="0087586E"/>
    <w:rsid w:val="00875A24"/>
    <w:rsid w:val="00877335"/>
    <w:rsid w:val="00881514"/>
    <w:rsid w:val="0088223A"/>
    <w:rsid w:val="008837EF"/>
    <w:rsid w:val="0088455A"/>
    <w:rsid w:val="00884E1D"/>
    <w:rsid w:val="00885370"/>
    <w:rsid w:val="00885C43"/>
    <w:rsid w:val="00885F8E"/>
    <w:rsid w:val="00886B50"/>
    <w:rsid w:val="00886DEA"/>
    <w:rsid w:val="00886FEC"/>
    <w:rsid w:val="00890290"/>
    <w:rsid w:val="00890A75"/>
    <w:rsid w:val="00890B57"/>
    <w:rsid w:val="00891AF7"/>
    <w:rsid w:val="00891DE7"/>
    <w:rsid w:val="00891F2A"/>
    <w:rsid w:val="00892886"/>
    <w:rsid w:val="00892D38"/>
    <w:rsid w:val="008933B2"/>
    <w:rsid w:val="00894FCF"/>
    <w:rsid w:val="00895D96"/>
    <w:rsid w:val="008967BE"/>
    <w:rsid w:val="008A0A4C"/>
    <w:rsid w:val="008A0C42"/>
    <w:rsid w:val="008A0CE2"/>
    <w:rsid w:val="008A1406"/>
    <w:rsid w:val="008A16D6"/>
    <w:rsid w:val="008A19D8"/>
    <w:rsid w:val="008A238D"/>
    <w:rsid w:val="008A2514"/>
    <w:rsid w:val="008A2A13"/>
    <w:rsid w:val="008A2A76"/>
    <w:rsid w:val="008A2A8B"/>
    <w:rsid w:val="008A327A"/>
    <w:rsid w:val="008A4014"/>
    <w:rsid w:val="008A4642"/>
    <w:rsid w:val="008A4A10"/>
    <w:rsid w:val="008A4AE3"/>
    <w:rsid w:val="008A4B0D"/>
    <w:rsid w:val="008A4DC3"/>
    <w:rsid w:val="008A4EBC"/>
    <w:rsid w:val="008A6C58"/>
    <w:rsid w:val="008A6F32"/>
    <w:rsid w:val="008A6FF5"/>
    <w:rsid w:val="008B111D"/>
    <w:rsid w:val="008B24F9"/>
    <w:rsid w:val="008B35A7"/>
    <w:rsid w:val="008B684D"/>
    <w:rsid w:val="008B69DF"/>
    <w:rsid w:val="008B7A03"/>
    <w:rsid w:val="008C0444"/>
    <w:rsid w:val="008C0B7C"/>
    <w:rsid w:val="008C0D89"/>
    <w:rsid w:val="008C22DA"/>
    <w:rsid w:val="008C26C2"/>
    <w:rsid w:val="008C29CE"/>
    <w:rsid w:val="008C2B48"/>
    <w:rsid w:val="008C2EB1"/>
    <w:rsid w:val="008C30F6"/>
    <w:rsid w:val="008C33A4"/>
    <w:rsid w:val="008C3F1C"/>
    <w:rsid w:val="008C4417"/>
    <w:rsid w:val="008C5E5B"/>
    <w:rsid w:val="008C6FEC"/>
    <w:rsid w:val="008C762C"/>
    <w:rsid w:val="008C7A13"/>
    <w:rsid w:val="008D0698"/>
    <w:rsid w:val="008D10A9"/>
    <w:rsid w:val="008D125A"/>
    <w:rsid w:val="008D2FB8"/>
    <w:rsid w:val="008D308E"/>
    <w:rsid w:val="008D4756"/>
    <w:rsid w:val="008D4B0E"/>
    <w:rsid w:val="008D4B1D"/>
    <w:rsid w:val="008D544F"/>
    <w:rsid w:val="008D6240"/>
    <w:rsid w:val="008D68D0"/>
    <w:rsid w:val="008D69CD"/>
    <w:rsid w:val="008D7BDF"/>
    <w:rsid w:val="008D7C69"/>
    <w:rsid w:val="008D7E7A"/>
    <w:rsid w:val="008E02CC"/>
    <w:rsid w:val="008E0D71"/>
    <w:rsid w:val="008E130A"/>
    <w:rsid w:val="008E1650"/>
    <w:rsid w:val="008E18C6"/>
    <w:rsid w:val="008E1B46"/>
    <w:rsid w:val="008E1CB2"/>
    <w:rsid w:val="008E3270"/>
    <w:rsid w:val="008E40FB"/>
    <w:rsid w:val="008E4311"/>
    <w:rsid w:val="008E4DEE"/>
    <w:rsid w:val="008E6C43"/>
    <w:rsid w:val="008E72F2"/>
    <w:rsid w:val="008F02C2"/>
    <w:rsid w:val="008F0382"/>
    <w:rsid w:val="008F0439"/>
    <w:rsid w:val="008F1C52"/>
    <w:rsid w:val="008F236D"/>
    <w:rsid w:val="008F3386"/>
    <w:rsid w:val="008F43E6"/>
    <w:rsid w:val="008F468C"/>
    <w:rsid w:val="008F4DC3"/>
    <w:rsid w:val="008F4FE1"/>
    <w:rsid w:val="008F5A3A"/>
    <w:rsid w:val="008F5F6E"/>
    <w:rsid w:val="008F6075"/>
    <w:rsid w:val="008F6407"/>
    <w:rsid w:val="008F6664"/>
    <w:rsid w:val="00900280"/>
    <w:rsid w:val="0090154D"/>
    <w:rsid w:val="00901EFB"/>
    <w:rsid w:val="00902A37"/>
    <w:rsid w:val="009035E7"/>
    <w:rsid w:val="00903C8D"/>
    <w:rsid w:val="0090466B"/>
    <w:rsid w:val="00905B2D"/>
    <w:rsid w:val="00905BEF"/>
    <w:rsid w:val="009060BE"/>
    <w:rsid w:val="009063D2"/>
    <w:rsid w:val="00906CB2"/>
    <w:rsid w:val="00907178"/>
    <w:rsid w:val="00912B95"/>
    <w:rsid w:val="00912BD3"/>
    <w:rsid w:val="009135F2"/>
    <w:rsid w:val="009144C3"/>
    <w:rsid w:val="00915125"/>
    <w:rsid w:val="00915574"/>
    <w:rsid w:val="00916848"/>
    <w:rsid w:val="0091686A"/>
    <w:rsid w:val="00916BB3"/>
    <w:rsid w:val="00916D41"/>
    <w:rsid w:val="009172CA"/>
    <w:rsid w:val="00917DA5"/>
    <w:rsid w:val="0092012F"/>
    <w:rsid w:val="00920A3E"/>
    <w:rsid w:val="00920BFE"/>
    <w:rsid w:val="00921A19"/>
    <w:rsid w:val="009230B8"/>
    <w:rsid w:val="00923C8D"/>
    <w:rsid w:val="00924F0D"/>
    <w:rsid w:val="009267D7"/>
    <w:rsid w:val="00927407"/>
    <w:rsid w:val="00927865"/>
    <w:rsid w:val="009279E8"/>
    <w:rsid w:val="0093018B"/>
    <w:rsid w:val="0093077C"/>
    <w:rsid w:val="00930DA8"/>
    <w:rsid w:val="00931860"/>
    <w:rsid w:val="00931C36"/>
    <w:rsid w:val="00932757"/>
    <w:rsid w:val="0093294A"/>
    <w:rsid w:val="00932D7A"/>
    <w:rsid w:val="0093391F"/>
    <w:rsid w:val="00933C2D"/>
    <w:rsid w:val="00933D65"/>
    <w:rsid w:val="00934A25"/>
    <w:rsid w:val="0093544A"/>
    <w:rsid w:val="009355E0"/>
    <w:rsid w:val="0093685F"/>
    <w:rsid w:val="00940331"/>
    <w:rsid w:val="009403A0"/>
    <w:rsid w:val="00940725"/>
    <w:rsid w:val="00940D13"/>
    <w:rsid w:val="009417F2"/>
    <w:rsid w:val="00941BC6"/>
    <w:rsid w:val="009420F1"/>
    <w:rsid w:val="009425DB"/>
    <w:rsid w:val="00942A3E"/>
    <w:rsid w:val="009432E2"/>
    <w:rsid w:val="00943350"/>
    <w:rsid w:val="009436BC"/>
    <w:rsid w:val="00943D69"/>
    <w:rsid w:val="00944A44"/>
    <w:rsid w:val="009458B5"/>
    <w:rsid w:val="009462C5"/>
    <w:rsid w:val="009476D9"/>
    <w:rsid w:val="00950717"/>
    <w:rsid w:val="009509CC"/>
    <w:rsid w:val="009510BE"/>
    <w:rsid w:val="009516A9"/>
    <w:rsid w:val="00951A53"/>
    <w:rsid w:val="009529F5"/>
    <w:rsid w:val="00952D0A"/>
    <w:rsid w:val="00953C96"/>
    <w:rsid w:val="0095406A"/>
    <w:rsid w:val="00955200"/>
    <w:rsid w:val="009555F2"/>
    <w:rsid w:val="00955A0D"/>
    <w:rsid w:val="00955D06"/>
    <w:rsid w:val="00957838"/>
    <w:rsid w:val="00957889"/>
    <w:rsid w:val="00957E5C"/>
    <w:rsid w:val="009622B1"/>
    <w:rsid w:val="009637CB"/>
    <w:rsid w:val="00964CFD"/>
    <w:rsid w:val="00964F65"/>
    <w:rsid w:val="00964FC6"/>
    <w:rsid w:val="00966217"/>
    <w:rsid w:val="009662CE"/>
    <w:rsid w:val="00966BDF"/>
    <w:rsid w:val="00966E2B"/>
    <w:rsid w:val="009700B3"/>
    <w:rsid w:val="0097024E"/>
    <w:rsid w:val="00970A88"/>
    <w:rsid w:val="00970BD9"/>
    <w:rsid w:val="00970C45"/>
    <w:rsid w:val="009712B3"/>
    <w:rsid w:val="009730BE"/>
    <w:rsid w:val="00973BC9"/>
    <w:rsid w:val="00974AF1"/>
    <w:rsid w:val="00974EF9"/>
    <w:rsid w:val="00974FD3"/>
    <w:rsid w:val="0097517E"/>
    <w:rsid w:val="00975DD3"/>
    <w:rsid w:val="00976097"/>
    <w:rsid w:val="009761C9"/>
    <w:rsid w:val="009771B0"/>
    <w:rsid w:val="00977A65"/>
    <w:rsid w:val="00980FAA"/>
    <w:rsid w:val="00981193"/>
    <w:rsid w:val="0098140C"/>
    <w:rsid w:val="00981E1C"/>
    <w:rsid w:val="00982144"/>
    <w:rsid w:val="00982BC4"/>
    <w:rsid w:val="009834A8"/>
    <w:rsid w:val="00984C8A"/>
    <w:rsid w:val="00984E11"/>
    <w:rsid w:val="00985E1C"/>
    <w:rsid w:val="00986692"/>
    <w:rsid w:val="0098751C"/>
    <w:rsid w:val="009875F0"/>
    <w:rsid w:val="00987B5C"/>
    <w:rsid w:val="009904DA"/>
    <w:rsid w:val="00990A77"/>
    <w:rsid w:val="00991640"/>
    <w:rsid w:val="00991A3C"/>
    <w:rsid w:val="00992668"/>
    <w:rsid w:val="0099338C"/>
    <w:rsid w:val="009952BF"/>
    <w:rsid w:val="00997754"/>
    <w:rsid w:val="009977C1"/>
    <w:rsid w:val="00997B10"/>
    <w:rsid w:val="00997FB1"/>
    <w:rsid w:val="009A0496"/>
    <w:rsid w:val="009A0807"/>
    <w:rsid w:val="009A126F"/>
    <w:rsid w:val="009A1429"/>
    <w:rsid w:val="009A1674"/>
    <w:rsid w:val="009A2924"/>
    <w:rsid w:val="009A3047"/>
    <w:rsid w:val="009A32A1"/>
    <w:rsid w:val="009A3575"/>
    <w:rsid w:val="009A3EDD"/>
    <w:rsid w:val="009A57B9"/>
    <w:rsid w:val="009A5975"/>
    <w:rsid w:val="009A6407"/>
    <w:rsid w:val="009A6A74"/>
    <w:rsid w:val="009A6B48"/>
    <w:rsid w:val="009A6D71"/>
    <w:rsid w:val="009A7D79"/>
    <w:rsid w:val="009A7E52"/>
    <w:rsid w:val="009B1643"/>
    <w:rsid w:val="009B175B"/>
    <w:rsid w:val="009B29A6"/>
    <w:rsid w:val="009B3F8F"/>
    <w:rsid w:val="009B43C5"/>
    <w:rsid w:val="009B5C1C"/>
    <w:rsid w:val="009B6875"/>
    <w:rsid w:val="009B6923"/>
    <w:rsid w:val="009B79EE"/>
    <w:rsid w:val="009B7B37"/>
    <w:rsid w:val="009B7D2C"/>
    <w:rsid w:val="009C0108"/>
    <w:rsid w:val="009C1081"/>
    <w:rsid w:val="009C1475"/>
    <w:rsid w:val="009C178C"/>
    <w:rsid w:val="009C1E5A"/>
    <w:rsid w:val="009C23E0"/>
    <w:rsid w:val="009C2B0C"/>
    <w:rsid w:val="009C2BB4"/>
    <w:rsid w:val="009C39E1"/>
    <w:rsid w:val="009C4601"/>
    <w:rsid w:val="009C4EE8"/>
    <w:rsid w:val="009C5006"/>
    <w:rsid w:val="009C52EF"/>
    <w:rsid w:val="009C551A"/>
    <w:rsid w:val="009C554B"/>
    <w:rsid w:val="009C5844"/>
    <w:rsid w:val="009C5E62"/>
    <w:rsid w:val="009C6497"/>
    <w:rsid w:val="009C6934"/>
    <w:rsid w:val="009C6BC6"/>
    <w:rsid w:val="009C7BC7"/>
    <w:rsid w:val="009D0F6C"/>
    <w:rsid w:val="009D12E7"/>
    <w:rsid w:val="009D1FEA"/>
    <w:rsid w:val="009D20D6"/>
    <w:rsid w:val="009D2CEF"/>
    <w:rsid w:val="009D43E4"/>
    <w:rsid w:val="009D4A4E"/>
    <w:rsid w:val="009D4AFD"/>
    <w:rsid w:val="009D5ADA"/>
    <w:rsid w:val="009D679E"/>
    <w:rsid w:val="009D694C"/>
    <w:rsid w:val="009D6B15"/>
    <w:rsid w:val="009D7237"/>
    <w:rsid w:val="009D76AF"/>
    <w:rsid w:val="009D772F"/>
    <w:rsid w:val="009E1642"/>
    <w:rsid w:val="009E1650"/>
    <w:rsid w:val="009E19E7"/>
    <w:rsid w:val="009E27E4"/>
    <w:rsid w:val="009E3C2D"/>
    <w:rsid w:val="009E4107"/>
    <w:rsid w:val="009E411E"/>
    <w:rsid w:val="009E4905"/>
    <w:rsid w:val="009E4E6A"/>
    <w:rsid w:val="009E5C1F"/>
    <w:rsid w:val="009E72A7"/>
    <w:rsid w:val="009F2CDF"/>
    <w:rsid w:val="009F3150"/>
    <w:rsid w:val="009F4358"/>
    <w:rsid w:val="009F4A0B"/>
    <w:rsid w:val="009F7425"/>
    <w:rsid w:val="009F7588"/>
    <w:rsid w:val="00A0016D"/>
    <w:rsid w:val="00A01A26"/>
    <w:rsid w:val="00A030B2"/>
    <w:rsid w:val="00A03DD2"/>
    <w:rsid w:val="00A04183"/>
    <w:rsid w:val="00A0445C"/>
    <w:rsid w:val="00A0470B"/>
    <w:rsid w:val="00A05643"/>
    <w:rsid w:val="00A066EB"/>
    <w:rsid w:val="00A076FC"/>
    <w:rsid w:val="00A079F3"/>
    <w:rsid w:val="00A07C90"/>
    <w:rsid w:val="00A117EC"/>
    <w:rsid w:val="00A119A0"/>
    <w:rsid w:val="00A11EBC"/>
    <w:rsid w:val="00A140F5"/>
    <w:rsid w:val="00A140FF"/>
    <w:rsid w:val="00A142A0"/>
    <w:rsid w:val="00A147A0"/>
    <w:rsid w:val="00A15541"/>
    <w:rsid w:val="00A15D7E"/>
    <w:rsid w:val="00A15DB2"/>
    <w:rsid w:val="00A16285"/>
    <w:rsid w:val="00A16C21"/>
    <w:rsid w:val="00A17968"/>
    <w:rsid w:val="00A17DA7"/>
    <w:rsid w:val="00A17E34"/>
    <w:rsid w:val="00A206B7"/>
    <w:rsid w:val="00A207D1"/>
    <w:rsid w:val="00A208B3"/>
    <w:rsid w:val="00A220D6"/>
    <w:rsid w:val="00A22D2F"/>
    <w:rsid w:val="00A23597"/>
    <w:rsid w:val="00A2401C"/>
    <w:rsid w:val="00A24052"/>
    <w:rsid w:val="00A24BAA"/>
    <w:rsid w:val="00A25C78"/>
    <w:rsid w:val="00A25DC4"/>
    <w:rsid w:val="00A269C2"/>
    <w:rsid w:val="00A272C8"/>
    <w:rsid w:val="00A278E1"/>
    <w:rsid w:val="00A30A68"/>
    <w:rsid w:val="00A30BA3"/>
    <w:rsid w:val="00A30CBC"/>
    <w:rsid w:val="00A315E1"/>
    <w:rsid w:val="00A3227E"/>
    <w:rsid w:val="00A32545"/>
    <w:rsid w:val="00A33693"/>
    <w:rsid w:val="00A34F54"/>
    <w:rsid w:val="00A36576"/>
    <w:rsid w:val="00A36C44"/>
    <w:rsid w:val="00A37CF9"/>
    <w:rsid w:val="00A37F81"/>
    <w:rsid w:val="00A414EA"/>
    <w:rsid w:val="00A419DD"/>
    <w:rsid w:val="00A41ACF"/>
    <w:rsid w:val="00A41D55"/>
    <w:rsid w:val="00A43BB8"/>
    <w:rsid w:val="00A443BC"/>
    <w:rsid w:val="00A44DE9"/>
    <w:rsid w:val="00A45626"/>
    <w:rsid w:val="00A45733"/>
    <w:rsid w:val="00A457C8"/>
    <w:rsid w:val="00A4627C"/>
    <w:rsid w:val="00A46822"/>
    <w:rsid w:val="00A50E2A"/>
    <w:rsid w:val="00A511F8"/>
    <w:rsid w:val="00A52CBE"/>
    <w:rsid w:val="00A52F8B"/>
    <w:rsid w:val="00A533AC"/>
    <w:rsid w:val="00A53625"/>
    <w:rsid w:val="00A54D92"/>
    <w:rsid w:val="00A55509"/>
    <w:rsid w:val="00A56994"/>
    <w:rsid w:val="00A57624"/>
    <w:rsid w:val="00A57DE4"/>
    <w:rsid w:val="00A6014B"/>
    <w:rsid w:val="00A605B8"/>
    <w:rsid w:val="00A60815"/>
    <w:rsid w:val="00A616FE"/>
    <w:rsid w:val="00A61B1C"/>
    <w:rsid w:val="00A61F7C"/>
    <w:rsid w:val="00A6245C"/>
    <w:rsid w:val="00A625EF"/>
    <w:rsid w:val="00A64070"/>
    <w:rsid w:val="00A65508"/>
    <w:rsid w:val="00A656F0"/>
    <w:rsid w:val="00A66012"/>
    <w:rsid w:val="00A664EA"/>
    <w:rsid w:val="00A66547"/>
    <w:rsid w:val="00A66778"/>
    <w:rsid w:val="00A66F02"/>
    <w:rsid w:val="00A67653"/>
    <w:rsid w:val="00A71330"/>
    <w:rsid w:val="00A71908"/>
    <w:rsid w:val="00A725A2"/>
    <w:rsid w:val="00A73674"/>
    <w:rsid w:val="00A737EB"/>
    <w:rsid w:val="00A73C88"/>
    <w:rsid w:val="00A75EC3"/>
    <w:rsid w:val="00A762C5"/>
    <w:rsid w:val="00A76C6D"/>
    <w:rsid w:val="00A77324"/>
    <w:rsid w:val="00A77862"/>
    <w:rsid w:val="00A77BAA"/>
    <w:rsid w:val="00A8073F"/>
    <w:rsid w:val="00A80791"/>
    <w:rsid w:val="00A8142C"/>
    <w:rsid w:val="00A81C64"/>
    <w:rsid w:val="00A81E82"/>
    <w:rsid w:val="00A82F87"/>
    <w:rsid w:val="00A83722"/>
    <w:rsid w:val="00A848D6"/>
    <w:rsid w:val="00A868F7"/>
    <w:rsid w:val="00A86B4F"/>
    <w:rsid w:val="00A86CAE"/>
    <w:rsid w:val="00A87B6A"/>
    <w:rsid w:val="00A87FBF"/>
    <w:rsid w:val="00A90108"/>
    <w:rsid w:val="00A91E04"/>
    <w:rsid w:val="00A91FC6"/>
    <w:rsid w:val="00A92401"/>
    <w:rsid w:val="00A93362"/>
    <w:rsid w:val="00A936F6"/>
    <w:rsid w:val="00A93F75"/>
    <w:rsid w:val="00A942A9"/>
    <w:rsid w:val="00A94470"/>
    <w:rsid w:val="00A9549C"/>
    <w:rsid w:val="00A95F31"/>
    <w:rsid w:val="00A96399"/>
    <w:rsid w:val="00A96A5C"/>
    <w:rsid w:val="00A97146"/>
    <w:rsid w:val="00A973E3"/>
    <w:rsid w:val="00AA0A66"/>
    <w:rsid w:val="00AA0D24"/>
    <w:rsid w:val="00AA14DF"/>
    <w:rsid w:val="00AA1A90"/>
    <w:rsid w:val="00AA24AB"/>
    <w:rsid w:val="00AA2E1E"/>
    <w:rsid w:val="00AA2FDB"/>
    <w:rsid w:val="00AA3FF9"/>
    <w:rsid w:val="00AA4808"/>
    <w:rsid w:val="00AA4869"/>
    <w:rsid w:val="00AA48AF"/>
    <w:rsid w:val="00AA5233"/>
    <w:rsid w:val="00AA5629"/>
    <w:rsid w:val="00AA5D05"/>
    <w:rsid w:val="00AA6E2E"/>
    <w:rsid w:val="00AA74F1"/>
    <w:rsid w:val="00AA7768"/>
    <w:rsid w:val="00AB0A1C"/>
    <w:rsid w:val="00AB1B69"/>
    <w:rsid w:val="00AB2A28"/>
    <w:rsid w:val="00AB31AC"/>
    <w:rsid w:val="00AB3C23"/>
    <w:rsid w:val="00AB3EE5"/>
    <w:rsid w:val="00AB46AD"/>
    <w:rsid w:val="00AB4E10"/>
    <w:rsid w:val="00AB59B2"/>
    <w:rsid w:val="00AB5C0F"/>
    <w:rsid w:val="00AB676A"/>
    <w:rsid w:val="00AB7B56"/>
    <w:rsid w:val="00AB7D82"/>
    <w:rsid w:val="00AC0705"/>
    <w:rsid w:val="00AC168E"/>
    <w:rsid w:val="00AC2030"/>
    <w:rsid w:val="00AC229F"/>
    <w:rsid w:val="00AC2A42"/>
    <w:rsid w:val="00AC373B"/>
    <w:rsid w:val="00AC38EC"/>
    <w:rsid w:val="00AC3BF4"/>
    <w:rsid w:val="00AC3FB9"/>
    <w:rsid w:val="00AC5139"/>
    <w:rsid w:val="00AC5D25"/>
    <w:rsid w:val="00AC618B"/>
    <w:rsid w:val="00AC649A"/>
    <w:rsid w:val="00AC6676"/>
    <w:rsid w:val="00AD17BA"/>
    <w:rsid w:val="00AD1E37"/>
    <w:rsid w:val="00AD252D"/>
    <w:rsid w:val="00AD2E5A"/>
    <w:rsid w:val="00AD2F0D"/>
    <w:rsid w:val="00AD2F77"/>
    <w:rsid w:val="00AD3634"/>
    <w:rsid w:val="00AD386A"/>
    <w:rsid w:val="00AD40FF"/>
    <w:rsid w:val="00AD45D4"/>
    <w:rsid w:val="00AD4AAA"/>
    <w:rsid w:val="00AD539A"/>
    <w:rsid w:val="00AD5AA2"/>
    <w:rsid w:val="00AD5B8D"/>
    <w:rsid w:val="00AD63F5"/>
    <w:rsid w:val="00AD6F87"/>
    <w:rsid w:val="00AD75E9"/>
    <w:rsid w:val="00AD771D"/>
    <w:rsid w:val="00AE0DCC"/>
    <w:rsid w:val="00AE2017"/>
    <w:rsid w:val="00AE2351"/>
    <w:rsid w:val="00AE23DE"/>
    <w:rsid w:val="00AE255E"/>
    <w:rsid w:val="00AE267A"/>
    <w:rsid w:val="00AE2950"/>
    <w:rsid w:val="00AE32E5"/>
    <w:rsid w:val="00AE34D5"/>
    <w:rsid w:val="00AE39BF"/>
    <w:rsid w:val="00AE43D5"/>
    <w:rsid w:val="00AE4BBE"/>
    <w:rsid w:val="00AE531D"/>
    <w:rsid w:val="00AF0852"/>
    <w:rsid w:val="00AF1552"/>
    <w:rsid w:val="00AF1576"/>
    <w:rsid w:val="00AF1827"/>
    <w:rsid w:val="00AF1C94"/>
    <w:rsid w:val="00AF2A41"/>
    <w:rsid w:val="00AF31B3"/>
    <w:rsid w:val="00AF327B"/>
    <w:rsid w:val="00AF411A"/>
    <w:rsid w:val="00AF4777"/>
    <w:rsid w:val="00AF519E"/>
    <w:rsid w:val="00AF6507"/>
    <w:rsid w:val="00AF6802"/>
    <w:rsid w:val="00AF693E"/>
    <w:rsid w:val="00AF702B"/>
    <w:rsid w:val="00AF706B"/>
    <w:rsid w:val="00B00484"/>
    <w:rsid w:val="00B00D85"/>
    <w:rsid w:val="00B02250"/>
    <w:rsid w:val="00B0358A"/>
    <w:rsid w:val="00B04FCD"/>
    <w:rsid w:val="00B052E9"/>
    <w:rsid w:val="00B0538B"/>
    <w:rsid w:val="00B05774"/>
    <w:rsid w:val="00B07D70"/>
    <w:rsid w:val="00B1000D"/>
    <w:rsid w:val="00B109E0"/>
    <w:rsid w:val="00B1188A"/>
    <w:rsid w:val="00B12335"/>
    <w:rsid w:val="00B12DC9"/>
    <w:rsid w:val="00B13258"/>
    <w:rsid w:val="00B13822"/>
    <w:rsid w:val="00B1491A"/>
    <w:rsid w:val="00B14BDF"/>
    <w:rsid w:val="00B14EDC"/>
    <w:rsid w:val="00B158AB"/>
    <w:rsid w:val="00B15C43"/>
    <w:rsid w:val="00B15DED"/>
    <w:rsid w:val="00B16A1C"/>
    <w:rsid w:val="00B16B65"/>
    <w:rsid w:val="00B16F90"/>
    <w:rsid w:val="00B16FAD"/>
    <w:rsid w:val="00B17C1F"/>
    <w:rsid w:val="00B17C94"/>
    <w:rsid w:val="00B23581"/>
    <w:rsid w:val="00B23DC2"/>
    <w:rsid w:val="00B249AB"/>
    <w:rsid w:val="00B25012"/>
    <w:rsid w:val="00B25057"/>
    <w:rsid w:val="00B2540D"/>
    <w:rsid w:val="00B25A30"/>
    <w:rsid w:val="00B26388"/>
    <w:rsid w:val="00B26618"/>
    <w:rsid w:val="00B2675C"/>
    <w:rsid w:val="00B2682E"/>
    <w:rsid w:val="00B26C5D"/>
    <w:rsid w:val="00B26D67"/>
    <w:rsid w:val="00B27C20"/>
    <w:rsid w:val="00B30D4B"/>
    <w:rsid w:val="00B30F21"/>
    <w:rsid w:val="00B30F2B"/>
    <w:rsid w:val="00B31EE0"/>
    <w:rsid w:val="00B31FFA"/>
    <w:rsid w:val="00B320E6"/>
    <w:rsid w:val="00B34F7E"/>
    <w:rsid w:val="00B35666"/>
    <w:rsid w:val="00B35C7F"/>
    <w:rsid w:val="00B363D6"/>
    <w:rsid w:val="00B36581"/>
    <w:rsid w:val="00B36B81"/>
    <w:rsid w:val="00B36C81"/>
    <w:rsid w:val="00B37588"/>
    <w:rsid w:val="00B37CD7"/>
    <w:rsid w:val="00B37FF6"/>
    <w:rsid w:val="00B4219B"/>
    <w:rsid w:val="00B43BEE"/>
    <w:rsid w:val="00B4463E"/>
    <w:rsid w:val="00B44856"/>
    <w:rsid w:val="00B459E5"/>
    <w:rsid w:val="00B45D51"/>
    <w:rsid w:val="00B46330"/>
    <w:rsid w:val="00B479EA"/>
    <w:rsid w:val="00B47ADC"/>
    <w:rsid w:val="00B540BB"/>
    <w:rsid w:val="00B54344"/>
    <w:rsid w:val="00B54374"/>
    <w:rsid w:val="00B55327"/>
    <w:rsid w:val="00B5545C"/>
    <w:rsid w:val="00B56D64"/>
    <w:rsid w:val="00B604FB"/>
    <w:rsid w:val="00B60EFB"/>
    <w:rsid w:val="00B613C3"/>
    <w:rsid w:val="00B61FEC"/>
    <w:rsid w:val="00B62E5F"/>
    <w:rsid w:val="00B63393"/>
    <w:rsid w:val="00B63C91"/>
    <w:rsid w:val="00B642D6"/>
    <w:rsid w:val="00B648B1"/>
    <w:rsid w:val="00B64B03"/>
    <w:rsid w:val="00B65CB2"/>
    <w:rsid w:val="00B66122"/>
    <w:rsid w:val="00B661CD"/>
    <w:rsid w:val="00B665CD"/>
    <w:rsid w:val="00B67D94"/>
    <w:rsid w:val="00B70629"/>
    <w:rsid w:val="00B70698"/>
    <w:rsid w:val="00B712B2"/>
    <w:rsid w:val="00B71470"/>
    <w:rsid w:val="00B719B4"/>
    <w:rsid w:val="00B71D5C"/>
    <w:rsid w:val="00B72662"/>
    <w:rsid w:val="00B73734"/>
    <w:rsid w:val="00B73B18"/>
    <w:rsid w:val="00B746B8"/>
    <w:rsid w:val="00B74D7C"/>
    <w:rsid w:val="00B74F47"/>
    <w:rsid w:val="00B7518A"/>
    <w:rsid w:val="00B758F4"/>
    <w:rsid w:val="00B77503"/>
    <w:rsid w:val="00B778DA"/>
    <w:rsid w:val="00B77F3D"/>
    <w:rsid w:val="00B8079B"/>
    <w:rsid w:val="00B80AA6"/>
    <w:rsid w:val="00B82B47"/>
    <w:rsid w:val="00B84528"/>
    <w:rsid w:val="00B8493E"/>
    <w:rsid w:val="00B875BD"/>
    <w:rsid w:val="00B90554"/>
    <w:rsid w:val="00B929BA"/>
    <w:rsid w:val="00B931B7"/>
    <w:rsid w:val="00B9358A"/>
    <w:rsid w:val="00B937D1"/>
    <w:rsid w:val="00B943B5"/>
    <w:rsid w:val="00B9486D"/>
    <w:rsid w:val="00B94B44"/>
    <w:rsid w:val="00B94E3E"/>
    <w:rsid w:val="00B96021"/>
    <w:rsid w:val="00B9647A"/>
    <w:rsid w:val="00B965AA"/>
    <w:rsid w:val="00B96777"/>
    <w:rsid w:val="00B968E5"/>
    <w:rsid w:val="00B96F86"/>
    <w:rsid w:val="00B9700E"/>
    <w:rsid w:val="00B9774A"/>
    <w:rsid w:val="00B97D0C"/>
    <w:rsid w:val="00BA05D3"/>
    <w:rsid w:val="00BA0812"/>
    <w:rsid w:val="00BA0B78"/>
    <w:rsid w:val="00BA109E"/>
    <w:rsid w:val="00BA1604"/>
    <w:rsid w:val="00BA1859"/>
    <w:rsid w:val="00BA2038"/>
    <w:rsid w:val="00BA280A"/>
    <w:rsid w:val="00BA35EF"/>
    <w:rsid w:val="00BA36D7"/>
    <w:rsid w:val="00BA3B10"/>
    <w:rsid w:val="00BA3D41"/>
    <w:rsid w:val="00BA4196"/>
    <w:rsid w:val="00BA47BB"/>
    <w:rsid w:val="00BA5060"/>
    <w:rsid w:val="00BA62A0"/>
    <w:rsid w:val="00BA641C"/>
    <w:rsid w:val="00BA6DBA"/>
    <w:rsid w:val="00BA75E4"/>
    <w:rsid w:val="00BA7EF5"/>
    <w:rsid w:val="00BB03E6"/>
    <w:rsid w:val="00BB1DE9"/>
    <w:rsid w:val="00BB2CF5"/>
    <w:rsid w:val="00BB2DB8"/>
    <w:rsid w:val="00BB3D5A"/>
    <w:rsid w:val="00BB3DFD"/>
    <w:rsid w:val="00BB4372"/>
    <w:rsid w:val="00BB4544"/>
    <w:rsid w:val="00BB49C1"/>
    <w:rsid w:val="00BB6167"/>
    <w:rsid w:val="00BB7253"/>
    <w:rsid w:val="00BC1511"/>
    <w:rsid w:val="00BC17E8"/>
    <w:rsid w:val="00BC18AD"/>
    <w:rsid w:val="00BC1AA0"/>
    <w:rsid w:val="00BC1D27"/>
    <w:rsid w:val="00BC28C3"/>
    <w:rsid w:val="00BC2DAD"/>
    <w:rsid w:val="00BC32C0"/>
    <w:rsid w:val="00BC3A76"/>
    <w:rsid w:val="00BC4A13"/>
    <w:rsid w:val="00BC52FE"/>
    <w:rsid w:val="00BC6080"/>
    <w:rsid w:val="00BC73DE"/>
    <w:rsid w:val="00BC765E"/>
    <w:rsid w:val="00BC7C3D"/>
    <w:rsid w:val="00BC7DEB"/>
    <w:rsid w:val="00BD0F02"/>
    <w:rsid w:val="00BD1142"/>
    <w:rsid w:val="00BD36E0"/>
    <w:rsid w:val="00BD3F2E"/>
    <w:rsid w:val="00BD4A6A"/>
    <w:rsid w:val="00BD6412"/>
    <w:rsid w:val="00BD689D"/>
    <w:rsid w:val="00BD77FD"/>
    <w:rsid w:val="00BD7A75"/>
    <w:rsid w:val="00BE0FB0"/>
    <w:rsid w:val="00BE11FC"/>
    <w:rsid w:val="00BE2326"/>
    <w:rsid w:val="00BE3022"/>
    <w:rsid w:val="00BE36DD"/>
    <w:rsid w:val="00BE4066"/>
    <w:rsid w:val="00BE4591"/>
    <w:rsid w:val="00BE4C99"/>
    <w:rsid w:val="00BE4DE5"/>
    <w:rsid w:val="00BE4F53"/>
    <w:rsid w:val="00BE57B4"/>
    <w:rsid w:val="00BE5C2D"/>
    <w:rsid w:val="00BE5D44"/>
    <w:rsid w:val="00BE6AB7"/>
    <w:rsid w:val="00BE6F83"/>
    <w:rsid w:val="00BE711F"/>
    <w:rsid w:val="00BE755E"/>
    <w:rsid w:val="00BE7996"/>
    <w:rsid w:val="00BF18DD"/>
    <w:rsid w:val="00BF2942"/>
    <w:rsid w:val="00BF297A"/>
    <w:rsid w:val="00BF2F2C"/>
    <w:rsid w:val="00BF32AF"/>
    <w:rsid w:val="00BF43B5"/>
    <w:rsid w:val="00BF5E08"/>
    <w:rsid w:val="00BF6510"/>
    <w:rsid w:val="00BF67FB"/>
    <w:rsid w:val="00BF6AF0"/>
    <w:rsid w:val="00BF6CDA"/>
    <w:rsid w:val="00BF7882"/>
    <w:rsid w:val="00BF7DBE"/>
    <w:rsid w:val="00C011B2"/>
    <w:rsid w:val="00C01C27"/>
    <w:rsid w:val="00C0263C"/>
    <w:rsid w:val="00C0306B"/>
    <w:rsid w:val="00C0371A"/>
    <w:rsid w:val="00C03A5D"/>
    <w:rsid w:val="00C04554"/>
    <w:rsid w:val="00C046D7"/>
    <w:rsid w:val="00C05441"/>
    <w:rsid w:val="00C058B7"/>
    <w:rsid w:val="00C05AA6"/>
    <w:rsid w:val="00C05C85"/>
    <w:rsid w:val="00C060DB"/>
    <w:rsid w:val="00C065B8"/>
    <w:rsid w:val="00C068EF"/>
    <w:rsid w:val="00C1005D"/>
    <w:rsid w:val="00C10B24"/>
    <w:rsid w:val="00C123A5"/>
    <w:rsid w:val="00C14339"/>
    <w:rsid w:val="00C14441"/>
    <w:rsid w:val="00C151E0"/>
    <w:rsid w:val="00C15BBB"/>
    <w:rsid w:val="00C162EE"/>
    <w:rsid w:val="00C1711B"/>
    <w:rsid w:val="00C203EF"/>
    <w:rsid w:val="00C20611"/>
    <w:rsid w:val="00C21135"/>
    <w:rsid w:val="00C212D1"/>
    <w:rsid w:val="00C2166E"/>
    <w:rsid w:val="00C22D36"/>
    <w:rsid w:val="00C22ED8"/>
    <w:rsid w:val="00C22F77"/>
    <w:rsid w:val="00C23D59"/>
    <w:rsid w:val="00C24068"/>
    <w:rsid w:val="00C24285"/>
    <w:rsid w:val="00C2441F"/>
    <w:rsid w:val="00C2518C"/>
    <w:rsid w:val="00C251EA"/>
    <w:rsid w:val="00C25BE3"/>
    <w:rsid w:val="00C2673F"/>
    <w:rsid w:val="00C26902"/>
    <w:rsid w:val="00C26CEE"/>
    <w:rsid w:val="00C277C0"/>
    <w:rsid w:val="00C27F9F"/>
    <w:rsid w:val="00C3137D"/>
    <w:rsid w:val="00C320AB"/>
    <w:rsid w:val="00C32163"/>
    <w:rsid w:val="00C32D12"/>
    <w:rsid w:val="00C335F2"/>
    <w:rsid w:val="00C36830"/>
    <w:rsid w:val="00C37EED"/>
    <w:rsid w:val="00C4008B"/>
    <w:rsid w:val="00C4023D"/>
    <w:rsid w:val="00C40782"/>
    <w:rsid w:val="00C40A92"/>
    <w:rsid w:val="00C41F62"/>
    <w:rsid w:val="00C4234D"/>
    <w:rsid w:val="00C42660"/>
    <w:rsid w:val="00C42C6A"/>
    <w:rsid w:val="00C43477"/>
    <w:rsid w:val="00C43611"/>
    <w:rsid w:val="00C43A2B"/>
    <w:rsid w:val="00C43F11"/>
    <w:rsid w:val="00C4534B"/>
    <w:rsid w:val="00C45355"/>
    <w:rsid w:val="00C4537C"/>
    <w:rsid w:val="00C461C2"/>
    <w:rsid w:val="00C474EB"/>
    <w:rsid w:val="00C4783E"/>
    <w:rsid w:val="00C47DD1"/>
    <w:rsid w:val="00C47E1D"/>
    <w:rsid w:val="00C47E46"/>
    <w:rsid w:val="00C500D7"/>
    <w:rsid w:val="00C502FE"/>
    <w:rsid w:val="00C5039B"/>
    <w:rsid w:val="00C503E8"/>
    <w:rsid w:val="00C50ADF"/>
    <w:rsid w:val="00C51664"/>
    <w:rsid w:val="00C5264C"/>
    <w:rsid w:val="00C528B8"/>
    <w:rsid w:val="00C52F08"/>
    <w:rsid w:val="00C530FE"/>
    <w:rsid w:val="00C533F1"/>
    <w:rsid w:val="00C53793"/>
    <w:rsid w:val="00C53873"/>
    <w:rsid w:val="00C54875"/>
    <w:rsid w:val="00C55CCF"/>
    <w:rsid w:val="00C55E35"/>
    <w:rsid w:val="00C570E0"/>
    <w:rsid w:val="00C5713A"/>
    <w:rsid w:val="00C57CE2"/>
    <w:rsid w:val="00C60D6A"/>
    <w:rsid w:val="00C60E53"/>
    <w:rsid w:val="00C61DF1"/>
    <w:rsid w:val="00C62BC9"/>
    <w:rsid w:val="00C63381"/>
    <w:rsid w:val="00C63559"/>
    <w:rsid w:val="00C635C0"/>
    <w:rsid w:val="00C6471C"/>
    <w:rsid w:val="00C649C0"/>
    <w:rsid w:val="00C65733"/>
    <w:rsid w:val="00C70046"/>
    <w:rsid w:val="00C7207A"/>
    <w:rsid w:val="00C721D7"/>
    <w:rsid w:val="00C738D7"/>
    <w:rsid w:val="00C73ACA"/>
    <w:rsid w:val="00C7546D"/>
    <w:rsid w:val="00C760C5"/>
    <w:rsid w:val="00C76A70"/>
    <w:rsid w:val="00C77274"/>
    <w:rsid w:val="00C77A04"/>
    <w:rsid w:val="00C800AE"/>
    <w:rsid w:val="00C819F1"/>
    <w:rsid w:val="00C8298E"/>
    <w:rsid w:val="00C82A0A"/>
    <w:rsid w:val="00C82E2F"/>
    <w:rsid w:val="00C82E84"/>
    <w:rsid w:val="00C830C2"/>
    <w:rsid w:val="00C8349A"/>
    <w:rsid w:val="00C83AA2"/>
    <w:rsid w:val="00C83D43"/>
    <w:rsid w:val="00C84924"/>
    <w:rsid w:val="00C84BC9"/>
    <w:rsid w:val="00C84D13"/>
    <w:rsid w:val="00C8503F"/>
    <w:rsid w:val="00C85568"/>
    <w:rsid w:val="00C85CC7"/>
    <w:rsid w:val="00C86746"/>
    <w:rsid w:val="00C907E0"/>
    <w:rsid w:val="00C90A9C"/>
    <w:rsid w:val="00C90C89"/>
    <w:rsid w:val="00C90DC5"/>
    <w:rsid w:val="00C90DD6"/>
    <w:rsid w:val="00C913F3"/>
    <w:rsid w:val="00C91481"/>
    <w:rsid w:val="00C91B31"/>
    <w:rsid w:val="00C92B02"/>
    <w:rsid w:val="00C956DF"/>
    <w:rsid w:val="00C97B5F"/>
    <w:rsid w:val="00C97F7D"/>
    <w:rsid w:val="00CA06EE"/>
    <w:rsid w:val="00CA0E3F"/>
    <w:rsid w:val="00CA115F"/>
    <w:rsid w:val="00CA23C7"/>
    <w:rsid w:val="00CA264C"/>
    <w:rsid w:val="00CA2A47"/>
    <w:rsid w:val="00CA405F"/>
    <w:rsid w:val="00CA51C4"/>
    <w:rsid w:val="00CA5254"/>
    <w:rsid w:val="00CA52DD"/>
    <w:rsid w:val="00CA699A"/>
    <w:rsid w:val="00CA70EB"/>
    <w:rsid w:val="00CA7306"/>
    <w:rsid w:val="00CA7923"/>
    <w:rsid w:val="00CB051B"/>
    <w:rsid w:val="00CB077B"/>
    <w:rsid w:val="00CB0AD2"/>
    <w:rsid w:val="00CB1CF6"/>
    <w:rsid w:val="00CB286E"/>
    <w:rsid w:val="00CB3572"/>
    <w:rsid w:val="00CB3C06"/>
    <w:rsid w:val="00CB3F3B"/>
    <w:rsid w:val="00CB441D"/>
    <w:rsid w:val="00CB4525"/>
    <w:rsid w:val="00CB640E"/>
    <w:rsid w:val="00CB6584"/>
    <w:rsid w:val="00CB7BA0"/>
    <w:rsid w:val="00CB7C32"/>
    <w:rsid w:val="00CB7DE9"/>
    <w:rsid w:val="00CC09A2"/>
    <w:rsid w:val="00CC0DC7"/>
    <w:rsid w:val="00CC2B6D"/>
    <w:rsid w:val="00CC2FAF"/>
    <w:rsid w:val="00CC362C"/>
    <w:rsid w:val="00CC3B98"/>
    <w:rsid w:val="00CC3E1B"/>
    <w:rsid w:val="00CC516B"/>
    <w:rsid w:val="00CC60B8"/>
    <w:rsid w:val="00CC63F7"/>
    <w:rsid w:val="00CC6A5B"/>
    <w:rsid w:val="00CC6DB3"/>
    <w:rsid w:val="00CD0326"/>
    <w:rsid w:val="00CD425D"/>
    <w:rsid w:val="00CD4263"/>
    <w:rsid w:val="00CD55CD"/>
    <w:rsid w:val="00CD58D9"/>
    <w:rsid w:val="00CD5941"/>
    <w:rsid w:val="00CD5CEB"/>
    <w:rsid w:val="00CD64B2"/>
    <w:rsid w:val="00CD7F5A"/>
    <w:rsid w:val="00CE0156"/>
    <w:rsid w:val="00CE1429"/>
    <w:rsid w:val="00CE16CE"/>
    <w:rsid w:val="00CE28BC"/>
    <w:rsid w:val="00CE4142"/>
    <w:rsid w:val="00CE4676"/>
    <w:rsid w:val="00CE48BF"/>
    <w:rsid w:val="00CE4E5E"/>
    <w:rsid w:val="00CE4F1A"/>
    <w:rsid w:val="00CE526B"/>
    <w:rsid w:val="00CE52C8"/>
    <w:rsid w:val="00CE5F80"/>
    <w:rsid w:val="00CE5FDE"/>
    <w:rsid w:val="00CE6AF0"/>
    <w:rsid w:val="00CE6D1E"/>
    <w:rsid w:val="00CE6FBC"/>
    <w:rsid w:val="00CE788C"/>
    <w:rsid w:val="00CF016E"/>
    <w:rsid w:val="00CF0670"/>
    <w:rsid w:val="00CF1693"/>
    <w:rsid w:val="00CF1E45"/>
    <w:rsid w:val="00CF2084"/>
    <w:rsid w:val="00CF2C37"/>
    <w:rsid w:val="00CF3705"/>
    <w:rsid w:val="00CF3E20"/>
    <w:rsid w:val="00CF4509"/>
    <w:rsid w:val="00CF597D"/>
    <w:rsid w:val="00CF7754"/>
    <w:rsid w:val="00D010BF"/>
    <w:rsid w:val="00D01346"/>
    <w:rsid w:val="00D01532"/>
    <w:rsid w:val="00D0153B"/>
    <w:rsid w:val="00D01C6B"/>
    <w:rsid w:val="00D01E34"/>
    <w:rsid w:val="00D01EDD"/>
    <w:rsid w:val="00D022DF"/>
    <w:rsid w:val="00D023E5"/>
    <w:rsid w:val="00D031FC"/>
    <w:rsid w:val="00D032C1"/>
    <w:rsid w:val="00D03475"/>
    <w:rsid w:val="00D03B22"/>
    <w:rsid w:val="00D05544"/>
    <w:rsid w:val="00D056CB"/>
    <w:rsid w:val="00D061A8"/>
    <w:rsid w:val="00D061BC"/>
    <w:rsid w:val="00D062D7"/>
    <w:rsid w:val="00D0634F"/>
    <w:rsid w:val="00D06B54"/>
    <w:rsid w:val="00D075BE"/>
    <w:rsid w:val="00D07639"/>
    <w:rsid w:val="00D07C1D"/>
    <w:rsid w:val="00D103EF"/>
    <w:rsid w:val="00D10F44"/>
    <w:rsid w:val="00D11FCD"/>
    <w:rsid w:val="00D12B22"/>
    <w:rsid w:val="00D12B43"/>
    <w:rsid w:val="00D12D58"/>
    <w:rsid w:val="00D13595"/>
    <w:rsid w:val="00D13640"/>
    <w:rsid w:val="00D13B16"/>
    <w:rsid w:val="00D15314"/>
    <w:rsid w:val="00D15399"/>
    <w:rsid w:val="00D159ED"/>
    <w:rsid w:val="00D15F31"/>
    <w:rsid w:val="00D1667C"/>
    <w:rsid w:val="00D16E96"/>
    <w:rsid w:val="00D16ECD"/>
    <w:rsid w:val="00D178FE"/>
    <w:rsid w:val="00D17EE4"/>
    <w:rsid w:val="00D17FBE"/>
    <w:rsid w:val="00D201EE"/>
    <w:rsid w:val="00D20B3B"/>
    <w:rsid w:val="00D20FEC"/>
    <w:rsid w:val="00D2197D"/>
    <w:rsid w:val="00D225B4"/>
    <w:rsid w:val="00D2285C"/>
    <w:rsid w:val="00D22C3F"/>
    <w:rsid w:val="00D2316A"/>
    <w:rsid w:val="00D256F8"/>
    <w:rsid w:val="00D25E2C"/>
    <w:rsid w:val="00D26175"/>
    <w:rsid w:val="00D266A4"/>
    <w:rsid w:val="00D2780D"/>
    <w:rsid w:val="00D27968"/>
    <w:rsid w:val="00D300B3"/>
    <w:rsid w:val="00D30775"/>
    <w:rsid w:val="00D30E7A"/>
    <w:rsid w:val="00D31332"/>
    <w:rsid w:val="00D314AE"/>
    <w:rsid w:val="00D31730"/>
    <w:rsid w:val="00D31CA4"/>
    <w:rsid w:val="00D31EBF"/>
    <w:rsid w:val="00D32457"/>
    <w:rsid w:val="00D33E68"/>
    <w:rsid w:val="00D33E8F"/>
    <w:rsid w:val="00D3403A"/>
    <w:rsid w:val="00D35826"/>
    <w:rsid w:val="00D359E4"/>
    <w:rsid w:val="00D36126"/>
    <w:rsid w:val="00D3683A"/>
    <w:rsid w:val="00D375AB"/>
    <w:rsid w:val="00D4013E"/>
    <w:rsid w:val="00D405CF"/>
    <w:rsid w:val="00D40D3B"/>
    <w:rsid w:val="00D40E1A"/>
    <w:rsid w:val="00D40E25"/>
    <w:rsid w:val="00D411CF"/>
    <w:rsid w:val="00D41BA7"/>
    <w:rsid w:val="00D424F5"/>
    <w:rsid w:val="00D42937"/>
    <w:rsid w:val="00D4361E"/>
    <w:rsid w:val="00D43DD6"/>
    <w:rsid w:val="00D440C2"/>
    <w:rsid w:val="00D442D6"/>
    <w:rsid w:val="00D44E2C"/>
    <w:rsid w:val="00D456FF"/>
    <w:rsid w:val="00D462F7"/>
    <w:rsid w:val="00D47DF0"/>
    <w:rsid w:val="00D50B5D"/>
    <w:rsid w:val="00D50D0C"/>
    <w:rsid w:val="00D5110D"/>
    <w:rsid w:val="00D51576"/>
    <w:rsid w:val="00D52190"/>
    <w:rsid w:val="00D52D7E"/>
    <w:rsid w:val="00D52F23"/>
    <w:rsid w:val="00D52F99"/>
    <w:rsid w:val="00D52FBA"/>
    <w:rsid w:val="00D53F83"/>
    <w:rsid w:val="00D55013"/>
    <w:rsid w:val="00D55531"/>
    <w:rsid w:val="00D5556E"/>
    <w:rsid w:val="00D569F8"/>
    <w:rsid w:val="00D60116"/>
    <w:rsid w:val="00D604D6"/>
    <w:rsid w:val="00D60737"/>
    <w:rsid w:val="00D6118C"/>
    <w:rsid w:val="00D64C01"/>
    <w:rsid w:val="00D65299"/>
    <w:rsid w:val="00D655CF"/>
    <w:rsid w:val="00D65F50"/>
    <w:rsid w:val="00D66F1F"/>
    <w:rsid w:val="00D67344"/>
    <w:rsid w:val="00D67A20"/>
    <w:rsid w:val="00D702D4"/>
    <w:rsid w:val="00D705D6"/>
    <w:rsid w:val="00D70F03"/>
    <w:rsid w:val="00D71894"/>
    <w:rsid w:val="00D718F4"/>
    <w:rsid w:val="00D724B3"/>
    <w:rsid w:val="00D7256D"/>
    <w:rsid w:val="00D72C0A"/>
    <w:rsid w:val="00D7348D"/>
    <w:rsid w:val="00D74097"/>
    <w:rsid w:val="00D74808"/>
    <w:rsid w:val="00D74919"/>
    <w:rsid w:val="00D74C49"/>
    <w:rsid w:val="00D74D58"/>
    <w:rsid w:val="00D7585A"/>
    <w:rsid w:val="00D76301"/>
    <w:rsid w:val="00D764DB"/>
    <w:rsid w:val="00D76654"/>
    <w:rsid w:val="00D77081"/>
    <w:rsid w:val="00D77F4F"/>
    <w:rsid w:val="00D80C9F"/>
    <w:rsid w:val="00D81119"/>
    <w:rsid w:val="00D81896"/>
    <w:rsid w:val="00D818F9"/>
    <w:rsid w:val="00D81E4D"/>
    <w:rsid w:val="00D82587"/>
    <w:rsid w:val="00D82F65"/>
    <w:rsid w:val="00D83C73"/>
    <w:rsid w:val="00D84924"/>
    <w:rsid w:val="00D84DEB"/>
    <w:rsid w:val="00D84EAE"/>
    <w:rsid w:val="00D8578D"/>
    <w:rsid w:val="00D85FFD"/>
    <w:rsid w:val="00D8679A"/>
    <w:rsid w:val="00D87535"/>
    <w:rsid w:val="00D90A00"/>
    <w:rsid w:val="00D90B5A"/>
    <w:rsid w:val="00D9131B"/>
    <w:rsid w:val="00D918FC"/>
    <w:rsid w:val="00D9214A"/>
    <w:rsid w:val="00D92B53"/>
    <w:rsid w:val="00D93485"/>
    <w:rsid w:val="00D934FA"/>
    <w:rsid w:val="00D9453B"/>
    <w:rsid w:val="00D946A9"/>
    <w:rsid w:val="00D94B76"/>
    <w:rsid w:val="00D94BC4"/>
    <w:rsid w:val="00D957EB"/>
    <w:rsid w:val="00D96830"/>
    <w:rsid w:val="00D96DD1"/>
    <w:rsid w:val="00DA0FD5"/>
    <w:rsid w:val="00DA386E"/>
    <w:rsid w:val="00DA416B"/>
    <w:rsid w:val="00DA5551"/>
    <w:rsid w:val="00DA59D6"/>
    <w:rsid w:val="00DA628A"/>
    <w:rsid w:val="00DA6558"/>
    <w:rsid w:val="00DA7DCB"/>
    <w:rsid w:val="00DB08B1"/>
    <w:rsid w:val="00DB1AF4"/>
    <w:rsid w:val="00DB1D82"/>
    <w:rsid w:val="00DB1DBC"/>
    <w:rsid w:val="00DB243D"/>
    <w:rsid w:val="00DB2B48"/>
    <w:rsid w:val="00DB2C63"/>
    <w:rsid w:val="00DB3576"/>
    <w:rsid w:val="00DB37B3"/>
    <w:rsid w:val="00DB3C9B"/>
    <w:rsid w:val="00DB43F4"/>
    <w:rsid w:val="00DB4ED0"/>
    <w:rsid w:val="00DB5589"/>
    <w:rsid w:val="00DB5BA9"/>
    <w:rsid w:val="00DB62EF"/>
    <w:rsid w:val="00DB7018"/>
    <w:rsid w:val="00DB75CA"/>
    <w:rsid w:val="00DC09F6"/>
    <w:rsid w:val="00DC0D7B"/>
    <w:rsid w:val="00DC0EEA"/>
    <w:rsid w:val="00DC1098"/>
    <w:rsid w:val="00DC1678"/>
    <w:rsid w:val="00DC1F3F"/>
    <w:rsid w:val="00DC21B9"/>
    <w:rsid w:val="00DC22C1"/>
    <w:rsid w:val="00DC22D7"/>
    <w:rsid w:val="00DC2A9D"/>
    <w:rsid w:val="00DC3FFA"/>
    <w:rsid w:val="00DC47F7"/>
    <w:rsid w:val="00DC522E"/>
    <w:rsid w:val="00DC62B2"/>
    <w:rsid w:val="00DC65F7"/>
    <w:rsid w:val="00DC6725"/>
    <w:rsid w:val="00DC67D6"/>
    <w:rsid w:val="00DC67FD"/>
    <w:rsid w:val="00DC696F"/>
    <w:rsid w:val="00DC698A"/>
    <w:rsid w:val="00DC79E4"/>
    <w:rsid w:val="00DD01F2"/>
    <w:rsid w:val="00DD1394"/>
    <w:rsid w:val="00DD14FF"/>
    <w:rsid w:val="00DD1608"/>
    <w:rsid w:val="00DD2CBF"/>
    <w:rsid w:val="00DD3315"/>
    <w:rsid w:val="00DD4D98"/>
    <w:rsid w:val="00DD5F21"/>
    <w:rsid w:val="00DE0F1D"/>
    <w:rsid w:val="00DE1CF2"/>
    <w:rsid w:val="00DE2020"/>
    <w:rsid w:val="00DE2B9B"/>
    <w:rsid w:val="00DE3A97"/>
    <w:rsid w:val="00DE3FAA"/>
    <w:rsid w:val="00DE5002"/>
    <w:rsid w:val="00DE5D5E"/>
    <w:rsid w:val="00DE5E8D"/>
    <w:rsid w:val="00DE6687"/>
    <w:rsid w:val="00DE7825"/>
    <w:rsid w:val="00DF0309"/>
    <w:rsid w:val="00DF03D7"/>
    <w:rsid w:val="00DF1046"/>
    <w:rsid w:val="00DF239B"/>
    <w:rsid w:val="00DF2E56"/>
    <w:rsid w:val="00DF3BFF"/>
    <w:rsid w:val="00DF3E97"/>
    <w:rsid w:val="00DF46D4"/>
    <w:rsid w:val="00DF4C92"/>
    <w:rsid w:val="00DF524A"/>
    <w:rsid w:val="00DF5A64"/>
    <w:rsid w:val="00DF5FD8"/>
    <w:rsid w:val="00DF6329"/>
    <w:rsid w:val="00DF7364"/>
    <w:rsid w:val="00DF7ED5"/>
    <w:rsid w:val="00E00464"/>
    <w:rsid w:val="00E00922"/>
    <w:rsid w:val="00E00B88"/>
    <w:rsid w:val="00E00CA5"/>
    <w:rsid w:val="00E01A19"/>
    <w:rsid w:val="00E02438"/>
    <w:rsid w:val="00E03558"/>
    <w:rsid w:val="00E04642"/>
    <w:rsid w:val="00E055B6"/>
    <w:rsid w:val="00E06B63"/>
    <w:rsid w:val="00E06CAA"/>
    <w:rsid w:val="00E0719A"/>
    <w:rsid w:val="00E07908"/>
    <w:rsid w:val="00E07983"/>
    <w:rsid w:val="00E10DB9"/>
    <w:rsid w:val="00E11139"/>
    <w:rsid w:val="00E1161C"/>
    <w:rsid w:val="00E11C08"/>
    <w:rsid w:val="00E1224B"/>
    <w:rsid w:val="00E122E7"/>
    <w:rsid w:val="00E12858"/>
    <w:rsid w:val="00E13DBC"/>
    <w:rsid w:val="00E14218"/>
    <w:rsid w:val="00E159FE"/>
    <w:rsid w:val="00E15D31"/>
    <w:rsid w:val="00E15FFA"/>
    <w:rsid w:val="00E1604A"/>
    <w:rsid w:val="00E162DC"/>
    <w:rsid w:val="00E16B28"/>
    <w:rsid w:val="00E1724B"/>
    <w:rsid w:val="00E174D4"/>
    <w:rsid w:val="00E17578"/>
    <w:rsid w:val="00E17C92"/>
    <w:rsid w:val="00E17DC6"/>
    <w:rsid w:val="00E17F97"/>
    <w:rsid w:val="00E20CDA"/>
    <w:rsid w:val="00E211F6"/>
    <w:rsid w:val="00E2134C"/>
    <w:rsid w:val="00E217F9"/>
    <w:rsid w:val="00E22F60"/>
    <w:rsid w:val="00E2407A"/>
    <w:rsid w:val="00E249C1"/>
    <w:rsid w:val="00E24B33"/>
    <w:rsid w:val="00E2531E"/>
    <w:rsid w:val="00E264DC"/>
    <w:rsid w:val="00E26E44"/>
    <w:rsid w:val="00E27672"/>
    <w:rsid w:val="00E27A1F"/>
    <w:rsid w:val="00E30591"/>
    <w:rsid w:val="00E30735"/>
    <w:rsid w:val="00E30AC5"/>
    <w:rsid w:val="00E30D7D"/>
    <w:rsid w:val="00E31713"/>
    <w:rsid w:val="00E31ACE"/>
    <w:rsid w:val="00E32128"/>
    <w:rsid w:val="00E33D54"/>
    <w:rsid w:val="00E342E5"/>
    <w:rsid w:val="00E355DA"/>
    <w:rsid w:val="00E3591B"/>
    <w:rsid w:val="00E35D84"/>
    <w:rsid w:val="00E36028"/>
    <w:rsid w:val="00E3641B"/>
    <w:rsid w:val="00E36F1F"/>
    <w:rsid w:val="00E376A8"/>
    <w:rsid w:val="00E37778"/>
    <w:rsid w:val="00E40FBC"/>
    <w:rsid w:val="00E41882"/>
    <w:rsid w:val="00E41F7B"/>
    <w:rsid w:val="00E42FC3"/>
    <w:rsid w:val="00E43CD2"/>
    <w:rsid w:val="00E4641F"/>
    <w:rsid w:val="00E4696E"/>
    <w:rsid w:val="00E46C5B"/>
    <w:rsid w:val="00E46DD5"/>
    <w:rsid w:val="00E47542"/>
    <w:rsid w:val="00E523AD"/>
    <w:rsid w:val="00E525E1"/>
    <w:rsid w:val="00E52A14"/>
    <w:rsid w:val="00E52A52"/>
    <w:rsid w:val="00E52F56"/>
    <w:rsid w:val="00E54E3C"/>
    <w:rsid w:val="00E5525F"/>
    <w:rsid w:val="00E56600"/>
    <w:rsid w:val="00E56D30"/>
    <w:rsid w:val="00E56EF9"/>
    <w:rsid w:val="00E570F9"/>
    <w:rsid w:val="00E573BF"/>
    <w:rsid w:val="00E57874"/>
    <w:rsid w:val="00E57AFD"/>
    <w:rsid w:val="00E57B1C"/>
    <w:rsid w:val="00E57FB1"/>
    <w:rsid w:val="00E604E2"/>
    <w:rsid w:val="00E60A07"/>
    <w:rsid w:val="00E610DA"/>
    <w:rsid w:val="00E61120"/>
    <w:rsid w:val="00E61862"/>
    <w:rsid w:val="00E61E3D"/>
    <w:rsid w:val="00E63934"/>
    <w:rsid w:val="00E63F1A"/>
    <w:rsid w:val="00E64023"/>
    <w:rsid w:val="00E64874"/>
    <w:rsid w:val="00E64A2B"/>
    <w:rsid w:val="00E64FC0"/>
    <w:rsid w:val="00E6509B"/>
    <w:rsid w:val="00E65B05"/>
    <w:rsid w:val="00E661B9"/>
    <w:rsid w:val="00E66958"/>
    <w:rsid w:val="00E66984"/>
    <w:rsid w:val="00E66BCE"/>
    <w:rsid w:val="00E70C8F"/>
    <w:rsid w:val="00E7167D"/>
    <w:rsid w:val="00E71811"/>
    <w:rsid w:val="00E734D8"/>
    <w:rsid w:val="00E74A60"/>
    <w:rsid w:val="00E753D1"/>
    <w:rsid w:val="00E76A5D"/>
    <w:rsid w:val="00E774E2"/>
    <w:rsid w:val="00E77B20"/>
    <w:rsid w:val="00E77DB4"/>
    <w:rsid w:val="00E8069F"/>
    <w:rsid w:val="00E812BC"/>
    <w:rsid w:val="00E8198B"/>
    <w:rsid w:val="00E819D3"/>
    <w:rsid w:val="00E81F74"/>
    <w:rsid w:val="00E8211B"/>
    <w:rsid w:val="00E838FB"/>
    <w:rsid w:val="00E8401D"/>
    <w:rsid w:val="00E853F5"/>
    <w:rsid w:val="00E8572F"/>
    <w:rsid w:val="00E8690A"/>
    <w:rsid w:val="00E8747B"/>
    <w:rsid w:val="00E87C61"/>
    <w:rsid w:val="00E90B59"/>
    <w:rsid w:val="00E90C15"/>
    <w:rsid w:val="00E90C53"/>
    <w:rsid w:val="00E90F31"/>
    <w:rsid w:val="00E91789"/>
    <w:rsid w:val="00E91817"/>
    <w:rsid w:val="00E91A49"/>
    <w:rsid w:val="00E91C83"/>
    <w:rsid w:val="00E92CA8"/>
    <w:rsid w:val="00E93F2B"/>
    <w:rsid w:val="00E94D03"/>
    <w:rsid w:val="00E94F93"/>
    <w:rsid w:val="00E95175"/>
    <w:rsid w:val="00E95BC1"/>
    <w:rsid w:val="00E96784"/>
    <w:rsid w:val="00EA0160"/>
    <w:rsid w:val="00EA0954"/>
    <w:rsid w:val="00EA241B"/>
    <w:rsid w:val="00EA320A"/>
    <w:rsid w:val="00EA36E4"/>
    <w:rsid w:val="00EA3EDD"/>
    <w:rsid w:val="00EA3EFB"/>
    <w:rsid w:val="00EA47A3"/>
    <w:rsid w:val="00EA5395"/>
    <w:rsid w:val="00EA5A1A"/>
    <w:rsid w:val="00EA5B02"/>
    <w:rsid w:val="00EA5F92"/>
    <w:rsid w:val="00EA6532"/>
    <w:rsid w:val="00EA6A2F"/>
    <w:rsid w:val="00EA73DA"/>
    <w:rsid w:val="00EA7593"/>
    <w:rsid w:val="00EA7F94"/>
    <w:rsid w:val="00EB0B5E"/>
    <w:rsid w:val="00EB0FAE"/>
    <w:rsid w:val="00EB13EB"/>
    <w:rsid w:val="00EB1EAC"/>
    <w:rsid w:val="00EB2326"/>
    <w:rsid w:val="00EB2B0E"/>
    <w:rsid w:val="00EB2EA6"/>
    <w:rsid w:val="00EB306E"/>
    <w:rsid w:val="00EB37C1"/>
    <w:rsid w:val="00EB3D47"/>
    <w:rsid w:val="00EB3DAA"/>
    <w:rsid w:val="00EB4ACF"/>
    <w:rsid w:val="00EB4F85"/>
    <w:rsid w:val="00EB5516"/>
    <w:rsid w:val="00EB5ADC"/>
    <w:rsid w:val="00EC0153"/>
    <w:rsid w:val="00EC0163"/>
    <w:rsid w:val="00EC18B3"/>
    <w:rsid w:val="00EC238A"/>
    <w:rsid w:val="00EC2782"/>
    <w:rsid w:val="00EC2895"/>
    <w:rsid w:val="00EC344C"/>
    <w:rsid w:val="00EC3A53"/>
    <w:rsid w:val="00EC3F0B"/>
    <w:rsid w:val="00EC402A"/>
    <w:rsid w:val="00EC4063"/>
    <w:rsid w:val="00EC539B"/>
    <w:rsid w:val="00EC55C4"/>
    <w:rsid w:val="00EC5915"/>
    <w:rsid w:val="00EC63D1"/>
    <w:rsid w:val="00EC6F50"/>
    <w:rsid w:val="00EC782C"/>
    <w:rsid w:val="00EC7A0D"/>
    <w:rsid w:val="00EC7BE3"/>
    <w:rsid w:val="00ED137C"/>
    <w:rsid w:val="00ED1561"/>
    <w:rsid w:val="00ED2C84"/>
    <w:rsid w:val="00ED2E7F"/>
    <w:rsid w:val="00ED387F"/>
    <w:rsid w:val="00ED3C01"/>
    <w:rsid w:val="00ED420D"/>
    <w:rsid w:val="00ED4287"/>
    <w:rsid w:val="00ED4DEB"/>
    <w:rsid w:val="00ED57A7"/>
    <w:rsid w:val="00ED5A33"/>
    <w:rsid w:val="00ED5F4D"/>
    <w:rsid w:val="00ED6436"/>
    <w:rsid w:val="00ED69B9"/>
    <w:rsid w:val="00ED6F70"/>
    <w:rsid w:val="00ED707E"/>
    <w:rsid w:val="00ED7784"/>
    <w:rsid w:val="00ED7C41"/>
    <w:rsid w:val="00EE06F3"/>
    <w:rsid w:val="00EE0C0E"/>
    <w:rsid w:val="00EE105C"/>
    <w:rsid w:val="00EE1FB7"/>
    <w:rsid w:val="00EE238E"/>
    <w:rsid w:val="00EE2431"/>
    <w:rsid w:val="00EE359B"/>
    <w:rsid w:val="00EE39A1"/>
    <w:rsid w:val="00EE3A47"/>
    <w:rsid w:val="00EE3DCE"/>
    <w:rsid w:val="00EE45FA"/>
    <w:rsid w:val="00EE47B2"/>
    <w:rsid w:val="00EE58A3"/>
    <w:rsid w:val="00EE5B24"/>
    <w:rsid w:val="00EE618C"/>
    <w:rsid w:val="00EE63F9"/>
    <w:rsid w:val="00EE64F0"/>
    <w:rsid w:val="00EF0357"/>
    <w:rsid w:val="00EF0782"/>
    <w:rsid w:val="00EF1300"/>
    <w:rsid w:val="00EF15D6"/>
    <w:rsid w:val="00EF1BE7"/>
    <w:rsid w:val="00EF2014"/>
    <w:rsid w:val="00EF27CF"/>
    <w:rsid w:val="00EF3A80"/>
    <w:rsid w:val="00EF40EB"/>
    <w:rsid w:val="00EF5865"/>
    <w:rsid w:val="00EF5F01"/>
    <w:rsid w:val="00EF66DB"/>
    <w:rsid w:val="00EF68AB"/>
    <w:rsid w:val="00EF7963"/>
    <w:rsid w:val="00F00139"/>
    <w:rsid w:val="00F01032"/>
    <w:rsid w:val="00F017D5"/>
    <w:rsid w:val="00F0183A"/>
    <w:rsid w:val="00F02059"/>
    <w:rsid w:val="00F02254"/>
    <w:rsid w:val="00F025D5"/>
    <w:rsid w:val="00F034F8"/>
    <w:rsid w:val="00F037D6"/>
    <w:rsid w:val="00F038E9"/>
    <w:rsid w:val="00F03945"/>
    <w:rsid w:val="00F0416C"/>
    <w:rsid w:val="00F05A2F"/>
    <w:rsid w:val="00F06611"/>
    <w:rsid w:val="00F06D6D"/>
    <w:rsid w:val="00F06E13"/>
    <w:rsid w:val="00F10C6E"/>
    <w:rsid w:val="00F10FCC"/>
    <w:rsid w:val="00F134F4"/>
    <w:rsid w:val="00F13521"/>
    <w:rsid w:val="00F1429C"/>
    <w:rsid w:val="00F17E0D"/>
    <w:rsid w:val="00F204EF"/>
    <w:rsid w:val="00F206D8"/>
    <w:rsid w:val="00F20E7A"/>
    <w:rsid w:val="00F22898"/>
    <w:rsid w:val="00F23581"/>
    <w:rsid w:val="00F23B68"/>
    <w:rsid w:val="00F24A41"/>
    <w:rsid w:val="00F2554B"/>
    <w:rsid w:val="00F25CF0"/>
    <w:rsid w:val="00F25F18"/>
    <w:rsid w:val="00F26712"/>
    <w:rsid w:val="00F27290"/>
    <w:rsid w:val="00F2785B"/>
    <w:rsid w:val="00F279B0"/>
    <w:rsid w:val="00F30251"/>
    <w:rsid w:val="00F30293"/>
    <w:rsid w:val="00F305B2"/>
    <w:rsid w:val="00F3226D"/>
    <w:rsid w:val="00F3245D"/>
    <w:rsid w:val="00F335A7"/>
    <w:rsid w:val="00F33E15"/>
    <w:rsid w:val="00F34CDE"/>
    <w:rsid w:val="00F35249"/>
    <w:rsid w:val="00F353F9"/>
    <w:rsid w:val="00F35BAB"/>
    <w:rsid w:val="00F3646F"/>
    <w:rsid w:val="00F373AF"/>
    <w:rsid w:val="00F3754E"/>
    <w:rsid w:val="00F4167E"/>
    <w:rsid w:val="00F416FA"/>
    <w:rsid w:val="00F4314A"/>
    <w:rsid w:val="00F43433"/>
    <w:rsid w:val="00F43450"/>
    <w:rsid w:val="00F44BE8"/>
    <w:rsid w:val="00F44C0F"/>
    <w:rsid w:val="00F470A4"/>
    <w:rsid w:val="00F4752C"/>
    <w:rsid w:val="00F47836"/>
    <w:rsid w:val="00F479F8"/>
    <w:rsid w:val="00F50A32"/>
    <w:rsid w:val="00F50B68"/>
    <w:rsid w:val="00F516D6"/>
    <w:rsid w:val="00F51D3D"/>
    <w:rsid w:val="00F5262C"/>
    <w:rsid w:val="00F527D2"/>
    <w:rsid w:val="00F52F30"/>
    <w:rsid w:val="00F5558B"/>
    <w:rsid w:val="00F55ED9"/>
    <w:rsid w:val="00F56DA6"/>
    <w:rsid w:val="00F56FE4"/>
    <w:rsid w:val="00F570B1"/>
    <w:rsid w:val="00F62AFD"/>
    <w:rsid w:val="00F6310D"/>
    <w:rsid w:val="00F64CAE"/>
    <w:rsid w:val="00F65258"/>
    <w:rsid w:val="00F6531D"/>
    <w:rsid w:val="00F65B99"/>
    <w:rsid w:val="00F6676D"/>
    <w:rsid w:val="00F67785"/>
    <w:rsid w:val="00F677C4"/>
    <w:rsid w:val="00F677FA"/>
    <w:rsid w:val="00F70786"/>
    <w:rsid w:val="00F7114A"/>
    <w:rsid w:val="00F7324D"/>
    <w:rsid w:val="00F73A09"/>
    <w:rsid w:val="00F73EDF"/>
    <w:rsid w:val="00F74C2B"/>
    <w:rsid w:val="00F74D45"/>
    <w:rsid w:val="00F7527F"/>
    <w:rsid w:val="00F754A7"/>
    <w:rsid w:val="00F75C5A"/>
    <w:rsid w:val="00F762A6"/>
    <w:rsid w:val="00F768F2"/>
    <w:rsid w:val="00F769B5"/>
    <w:rsid w:val="00F76CC5"/>
    <w:rsid w:val="00F76CDA"/>
    <w:rsid w:val="00F805C0"/>
    <w:rsid w:val="00F8109B"/>
    <w:rsid w:val="00F815C1"/>
    <w:rsid w:val="00F8182F"/>
    <w:rsid w:val="00F82212"/>
    <w:rsid w:val="00F823F0"/>
    <w:rsid w:val="00F82539"/>
    <w:rsid w:val="00F83D5D"/>
    <w:rsid w:val="00F83EBA"/>
    <w:rsid w:val="00F84162"/>
    <w:rsid w:val="00F85686"/>
    <w:rsid w:val="00F85E7E"/>
    <w:rsid w:val="00F87CE0"/>
    <w:rsid w:val="00F90901"/>
    <w:rsid w:val="00F91224"/>
    <w:rsid w:val="00F91732"/>
    <w:rsid w:val="00F929A1"/>
    <w:rsid w:val="00F9315B"/>
    <w:rsid w:val="00F93C4B"/>
    <w:rsid w:val="00F94CE3"/>
    <w:rsid w:val="00F94FA6"/>
    <w:rsid w:val="00F95627"/>
    <w:rsid w:val="00F95877"/>
    <w:rsid w:val="00F958E4"/>
    <w:rsid w:val="00F95BD9"/>
    <w:rsid w:val="00F95D39"/>
    <w:rsid w:val="00F96496"/>
    <w:rsid w:val="00F968EE"/>
    <w:rsid w:val="00F97DBD"/>
    <w:rsid w:val="00FA000A"/>
    <w:rsid w:val="00FA0189"/>
    <w:rsid w:val="00FA03F4"/>
    <w:rsid w:val="00FA0C36"/>
    <w:rsid w:val="00FA1C72"/>
    <w:rsid w:val="00FA49F7"/>
    <w:rsid w:val="00FA5348"/>
    <w:rsid w:val="00FB0592"/>
    <w:rsid w:val="00FB0808"/>
    <w:rsid w:val="00FB1198"/>
    <w:rsid w:val="00FB2619"/>
    <w:rsid w:val="00FB276C"/>
    <w:rsid w:val="00FB372D"/>
    <w:rsid w:val="00FB4032"/>
    <w:rsid w:val="00FB42E8"/>
    <w:rsid w:val="00FB4714"/>
    <w:rsid w:val="00FB57FB"/>
    <w:rsid w:val="00FB6C48"/>
    <w:rsid w:val="00FB71DC"/>
    <w:rsid w:val="00FB78A4"/>
    <w:rsid w:val="00FC116A"/>
    <w:rsid w:val="00FC13CC"/>
    <w:rsid w:val="00FC18C4"/>
    <w:rsid w:val="00FC1ACE"/>
    <w:rsid w:val="00FC26DD"/>
    <w:rsid w:val="00FC4ECC"/>
    <w:rsid w:val="00FC53CE"/>
    <w:rsid w:val="00FC5E4E"/>
    <w:rsid w:val="00FC6EF4"/>
    <w:rsid w:val="00FD0675"/>
    <w:rsid w:val="00FD0D70"/>
    <w:rsid w:val="00FD1829"/>
    <w:rsid w:val="00FD19E3"/>
    <w:rsid w:val="00FD1B34"/>
    <w:rsid w:val="00FD2245"/>
    <w:rsid w:val="00FD2BCE"/>
    <w:rsid w:val="00FD4053"/>
    <w:rsid w:val="00FD45EB"/>
    <w:rsid w:val="00FD58B1"/>
    <w:rsid w:val="00FD7D0A"/>
    <w:rsid w:val="00FD7F59"/>
    <w:rsid w:val="00FE147D"/>
    <w:rsid w:val="00FE18C9"/>
    <w:rsid w:val="00FE1B93"/>
    <w:rsid w:val="00FE2152"/>
    <w:rsid w:val="00FE2CCF"/>
    <w:rsid w:val="00FE3BA0"/>
    <w:rsid w:val="00FE49E5"/>
    <w:rsid w:val="00FE4A5D"/>
    <w:rsid w:val="00FE4AE7"/>
    <w:rsid w:val="00FE6CC2"/>
    <w:rsid w:val="00FE74BD"/>
    <w:rsid w:val="00FF058D"/>
    <w:rsid w:val="00FF072B"/>
    <w:rsid w:val="00FF1D50"/>
    <w:rsid w:val="00FF280A"/>
    <w:rsid w:val="00FF292C"/>
    <w:rsid w:val="00FF2C9C"/>
    <w:rsid w:val="00FF33AA"/>
    <w:rsid w:val="00FF35DA"/>
    <w:rsid w:val="00FF3A16"/>
    <w:rsid w:val="00FF3BFC"/>
    <w:rsid w:val="00FF3C8A"/>
    <w:rsid w:val="00FF42BB"/>
    <w:rsid w:val="00FF4C5F"/>
    <w:rsid w:val="00FF50A1"/>
    <w:rsid w:val="00FF5B88"/>
    <w:rsid w:val="00FF7237"/>
    <w:rsid w:val="00FF768C"/>
    <w:rsid w:val="00FF7B6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3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3BBB"/>
    <w:rPr>
      <w:sz w:val="24"/>
      <w:szCs w:val="24"/>
    </w:rPr>
  </w:style>
  <w:style w:type="paragraph" w:styleId="Titre1">
    <w:name w:val="heading 1"/>
    <w:basedOn w:val="Normal"/>
    <w:next w:val="Normal"/>
    <w:qFormat/>
    <w:pPr>
      <w:keepNext/>
      <w:widowControl w:val="0"/>
      <w:autoSpaceDE w:val="0"/>
      <w:autoSpaceDN w:val="0"/>
      <w:adjustRightInd w:val="0"/>
      <w:jc w:val="center"/>
      <w:outlineLvl w:val="0"/>
    </w:pPr>
    <w:rPr>
      <w:rFonts w:ascii="Arial" w:hAnsi="Arial" w:cs="Arial"/>
      <w:b/>
      <w:sz w:val="28"/>
    </w:rPr>
  </w:style>
  <w:style w:type="paragraph" w:styleId="Titre2">
    <w:name w:val="heading 2"/>
    <w:basedOn w:val="Normal"/>
    <w:next w:val="Normal"/>
    <w:qFormat/>
    <w:pPr>
      <w:keepNext/>
      <w:widowControl w:val="0"/>
      <w:autoSpaceDE w:val="0"/>
      <w:autoSpaceDN w:val="0"/>
      <w:adjustRightInd w:val="0"/>
      <w:ind w:firstLine="360"/>
      <w:jc w:val="center"/>
      <w:outlineLvl w:val="1"/>
    </w:pPr>
    <w:rPr>
      <w:rFonts w:ascii="Arial" w:hAnsi="Arial" w:cs="Arial"/>
      <w:b/>
      <w:sz w:val="28"/>
    </w:rPr>
  </w:style>
  <w:style w:type="paragraph" w:styleId="Titre3">
    <w:name w:val="heading 3"/>
    <w:basedOn w:val="Normal"/>
    <w:next w:val="Normal"/>
    <w:link w:val="Titre3Car"/>
    <w:qFormat/>
    <w:rsid w:val="00AF702B"/>
    <w:pPr>
      <w:keepNext/>
      <w:spacing w:before="240" w:after="60"/>
      <w:outlineLvl w:val="2"/>
    </w:pPr>
    <w:rPr>
      <w:rFonts w:ascii="Arial" w:hAnsi="Arial" w:cs="Arial"/>
      <w:b/>
      <w:bCs/>
      <w:sz w:val="26"/>
      <w:szCs w:val="26"/>
    </w:rPr>
  </w:style>
  <w:style w:type="paragraph" w:styleId="Titre4">
    <w:name w:val="heading 4"/>
    <w:basedOn w:val="Normal"/>
    <w:next w:val="Normal"/>
    <w:link w:val="Titre4Car"/>
    <w:qFormat/>
    <w:pPr>
      <w:keepNext/>
      <w:tabs>
        <w:tab w:val="left" w:pos="0"/>
      </w:tabs>
      <w:overflowPunct w:val="0"/>
      <w:autoSpaceDE w:val="0"/>
      <w:autoSpaceDN w:val="0"/>
      <w:adjustRightInd w:val="0"/>
      <w:jc w:val="center"/>
      <w:textAlignment w:val="baseline"/>
      <w:outlineLvl w:val="3"/>
    </w:pPr>
    <w:rPr>
      <w:b/>
      <w:szCs w:val="20"/>
    </w:rPr>
  </w:style>
  <w:style w:type="paragraph" w:styleId="Titre5">
    <w:name w:val="heading 5"/>
    <w:basedOn w:val="Normal"/>
    <w:next w:val="Normal"/>
    <w:link w:val="Titre5Car"/>
    <w:qFormat/>
    <w:pPr>
      <w:keepNext/>
      <w:widowControl w:val="0"/>
      <w:autoSpaceDE w:val="0"/>
      <w:autoSpaceDN w:val="0"/>
      <w:adjustRightInd w:val="0"/>
      <w:spacing w:line="360" w:lineRule="auto"/>
      <w:ind w:firstLine="708"/>
      <w:jc w:val="both"/>
      <w:outlineLvl w:val="4"/>
    </w:pPr>
    <w:rPr>
      <w:rFonts w:ascii="Arial" w:hAnsi="Arial" w:cs="Arial"/>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link w:val="Titre3"/>
    <w:rsid w:val="00107553"/>
    <w:rPr>
      <w:rFonts w:ascii="Arial" w:hAnsi="Arial" w:cs="Arial"/>
      <w:b/>
      <w:bCs/>
      <w:sz w:val="26"/>
      <w:szCs w:val="26"/>
    </w:rPr>
  </w:style>
  <w:style w:type="character" w:customStyle="1" w:styleId="Titre4Car">
    <w:name w:val="Titre 4 Car"/>
    <w:link w:val="Titre4"/>
    <w:rsid w:val="00107553"/>
    <w:rPr>
      <w:b/>
      <w:sz w:val="24"/>
    </w:rPr>
  </w:style>
  <w:style w:type="character" w:customStyle="1" w:styleId="Titre5Car">
    <w:name w:val="Titre 5 Car"/>
    <w:link w:val="Titre5"/>
    <w:rsid w:val="00107553"/>
    <w:rPr>
      <w:rFonts w:ascii="Arial" w:hAnsi="Arial" w:cs="Arial"/>
      <w:b/>
      <w:bCs/>
      <w:sz w:val="24"/>
      <w:szCs w:val="24"/>
    </w:rPr>
  </w:style>
  <w:style w:type="paragraph" w:styleId="Titre">
    <w:name w:val="Title"/>
    <w:basedOn w:val="Normal"/>
    <w:link w:val="TitreCar"/>
    <w:qFormat/>
    <w:pPr>
      <w:widowControl w:val="0"/>
      <w:autoSpaceDE w:val="0"/>
      <w:autoSpaceDN w:val="0"/>
      <w:adjustRightInd w:val="0"/>
      <w:spacing w:line="360" w:lineRule="auto"/>
      <w:jc w:val="center"/>
    </w:pPr>
    <w:rPr>
      <w:rFonts w:ascii="Arial" w:hAnsi="Arial" w:cs="Arial"/>
      <w:b/>
    </w:rPr>
  </w:style>
  <w:style w:type="character" w:customStyle="1" w:styleId="TitreCar">
    <w:name w:val="Titre Car"/>
    <w:link w:val="Titre"/>
    <w:rsid w:val="00107553"/>
    <w:rPr>
      <w:rFonts w:ascii="Arial" w:hAnsi="Arial" w:cs="Arial"/>
      <w:b/>
      <w:sz w:val="24"/>
      <w:szCs w:val="24"/>
    </w:rPr>
  </w:style>
  <w:style w:type="paragraph" w:styleId="Retraitcorpsdetexte2">
    <w:name w:val="Body Text Indent 2"/>
    <w:basedOn w:val="Normal"/>
    <w:pPr>
      <w:widowControl w:val="0"/>
      <w:autoSpaceDE w:val="0"/>
      <w:autoSpaceDN w:val="0"/>
      <w:adjustRightInd w:val="0"/>
      <w:ind w:firstLine="708"/>
      <w:jc w:val="both"/>
    </w:pPr>
    <w:rPr>
      <w:rFonts w:ascii="Arial" w:hAnsi="Arial" w:cs="Arial"/>
      <w:sz w:val="28"/>
    </w:rPr>
  </w:style>
  <w:style w:type="character" w:styleId="Numrodepage">
    <w:name w:val="page number"/>
    <w:basedOn w:val="Policepardfaut"/>
  </w:style>
  <w:style w:type="paragraph" w:styleId="En-tte">
    <w:name w:val="header"/>
    <w:basedOn w:val="Normal"/>
    <w:pPr>
      <w:tabs>
        <w:tab w:val="center" w:pos="4419"/>
        <w:tab w:val="right" w:pos="8838"/>
      </w:tabs>
    </w:pPr>
  </w:style>
  <w:style w:type="paragraph" w:styleId="Retraitcorpsdetexte">
    <w:name w:val="Body Text Indent"/>
    <w:basedOn w:val="Normal"/>
    <w:link w:val="RetraitcorpsdetexteCar"/>
    <w:pPr>
      <w:widowControl w:val="0"/>
      <w:autoSpaceDE w:val="0"/>
      <w:autoSpaceDN w:val="0"/>
      <w:adjustRightInd w:val="0"/>
      <w:spacing w:line="360" w:lineRule="auto"/>
      <w:ind w:firstLine="708"/>
      <w:jc w:val="both"/>
    </w:pPr>
    <w:rPr>
      <w:rFonts w:ascii="Tahoma" w:hAnsi="Tahoma" w:cs="Tahoma"/>
    </w:rPr>
  </w:style>
  <w:style w:type="character" w:customStyle="1" w:styleId="RetraitcorpsdetexteCar">
    <w:name w:val="Retrait corps de texte Car"/>
    <w:link w:val="Retraitcorpsdetexte"/>
    <w:rsid w:val="00107553"/>
    <w:rPr>
      <w:rFonts w:ascii="Tahoma" w:hAnsi="Tahoma" w:cs="Tahoma"/>
      <w:sz w:val="24"/>
      <w:szCs w:val="24"/>
    </w:rPr>
  </w:style>
  <w:style w:type="paragraph" w:styleId="Corpsdetexte">
    <w:name w:val="Body Text"/>
    <w:basedOn w:val="Normal"/>
    <w:link w:val="CorpsdetexteCar"/>
    <w:rsid w:val="00EB2EA6"/>
    <w:pPr>
      <w:spacing w:after="120"/>
    </w:pPr>
  </w:style>
  <w:style w:type="character" w:customStyle="1" w:styleId="CorpsdetexteCar">
    <w:name w:val="Corps de texte Car"/>
    <w:link w:val="Corpsdetexte"/>
    <w:rsid w:val="00107553"/>
    <w:rPr>
      <w:sz w:val="24"/>
      <w:szCs w:val="24"/>
    </w:rPr>
  </w:style>
  <w:style w:type="paragraph" w:styleId="Corpsdetexte3">
    <w:name w:val="Body Text 3"/>
    <w:basedOn w:val="Normal"/>
    <w:rsid w:val="00EB2EA6"/>
    <w:pPr>
      <w:spacing w:after="120"/>
    </w:pPr>
    <w:rPr>
      <w:sz w:val="16"/>
      <w:szCs w:val="16"/>
    </w:rPr>
  </w:style>
  <w:style w:type="character" w:customStyle="1" w:styleId="textonavy">
    <w:name w:val="texto_navy"/>
    <w:basedOn w:val="Policepardfaut"/>
    <w:rsid w:val="00AF702B"/>
  </w:style>
  <w:style w:type="paragraph" w:customStyle="1" w:styleId="Textoindependiente31">
    <w:name w:val="Texto independiente 31"/>
    <w:basedOn w:val="Normal"/>
    <w:rsid w:val="00AF702B"/>
    <w:pPr>
      <w:overflowPunct w:val="0"/>
      <w:autoSpaceDE w:val="0"/>
      <w:autoSpaceDN w:val="0"/>
      <w:adjustRightInd w:val="0"/>
      <w:jc w:val="both"/>
      <w:textAlignment w:val="baseline"/>
    </w:pPr>
    <w:rPr>
      <w:rFonts w:ascii="Tahoma" w:hAnsi="Tahoma"/>
      <w:szCs w:val="20"/>
      <w:lang w:val="es-CO"/>
    </w:rPr>
  </w:style>
  <w:style w:type="character" w:styleId="Appelnotedebasdep">
    <w:name w:val="footnote reference"/>
    <w:rsid w:val="00AF702B"/>
    <w:rPr>
      <w:vertAlign w:val="superscript"/>
    </w:rPr>
  </w:style>
  <w:style w:type="paragraph" w:styleId="Notedebasdepage">
    <w:name w:val="footnote text"/>
    <w:aliases w:val="Footnote Text Char Char Char Char Char,Footnote Text Char Char Char Char,Ref. de nota al pie1,FA Fu,Footnote Text Char Char Char,Texto de nota al pie,referencia nota al pie,Footnote Text Char"/>
    <w:basedOn w:val="Normal"/>
    <w:link w:val="NotedebasdepageCar"/>
    <w:rsid w:val="00AF702B"/>
    <w:rPr>
      <w:sz w:val="20"/>
      <w:szCs w:val="20"/>
    </w:rPr>
  </w:style>
  <w:style w:type="character" w:customStyle="1" w:styleId="NotedebasdepageCar">
    <w:name w:val="Note de bas de page Car"/>
    <w:aliases w:val="Footnote Text Char Char Char Char Char Car1,Footnote Text Char Char Char Char Car1,Ref. de nota al pie1 Car1,FA Fu Car1,Footnote Text Char Char Char Car1,Texto de nota al pie Car,referencia nota al pie Car,Footnote Text Char Car"/>
    <w:basedOn w:val="Policepardfaut"/>
    <w:link w:val="Notedebasdepage"/>
    <w:rsid w:val="00107553"/>
  </w:style>
  <w:style w:type="paragraph" w:styleId="Retraitcorpsdetexte3">
    <w:name w:val="Body Text Indent 3"/>
    <w:basedOn w:val="Normal"/>
    <w:rsid w:val="0077284B"/>
    <w:pPr>
      <w:spacing w:after="120"/>
      <w:ind w:left="283"/>
    </w:pPr>
    <w:rPr>
      <w:sz w:val="16"/>
      <w:szCs w:val="16"/>
    </w:rPr>
  </w:style>
  <w:style w:type="paragraph" w:customStyle="1" w:styleId="Nueve">
    <w:name w:val="Nueve"/>
    <w:rsid w:val="0077284B"/>
    <w:pPr>
      <w:widowControl w:val="0"/>
      <w:autoSpaceDE w:val="0"/>
      <w:autoSpaceDN w:val="0"/>
      <w:adjustRightInd w:val="0"/>
      <w:spacing w:before="71" w:after="71"/>
      <w:ind w:firstLine="159"/>
      <w:jc w:val="both"/>
    </w:pPr>
    <w:rPr>
      <w:rFonts w:ascii="Arial" w:hAnsi="Arial" w:cs="Arial"/>
      <w:color w:val="000000"/>
    </w:rPr>
  </w:style>
  <w:style w:type="paragraph" w:styleId="Pieddepage">
    <w:name w:val="footer"/>
    <w:basedOn w:val="Normal"/>
    <w:link w:val="PieddepageCar"/>
    <w:uiPriority w:val="99"/>
    <w:rsid w:val="00D55013"/>
    <w:pPr>
      <w:tabs>
        <w:tab w:val="center" w:pos="4252"/>
        <w:tab w:val="right" w:pos="8504"/>
      </w:tabs>
    </w:pPr>
  </w:style>
  <w:style w:type="paragraph" w:customStyle="1" w:styleId="Textoindependiente21">
    <w:name w:val="Texto independiente 21"/>
    <w:basedOn w:val="Normal"/>
    <w:rsid w:val="004E5E6C"/>
    <w:pPr>
      <w:spacing w:line="360" w:lineRule="auto"/>
      <w:jc w:val="both"/>
    </w:pPr>
    <w:rPr>
      <w:rFonts w:ascii="Arial" w:hAnsi="Arial"/>
      <w:b/>
      <w:sz w:val="28"/>
      <w:szCs w:val="20"/>
      <w:lang w:val="es-ES_tradnl"/>
    </w:rPr>
  </w:style>
  <w:style w:type="paragraph" w:customStyle="1" w:styleId="Listavistosa-nfasis11">
    <w:name w:val="Lista vistosa - Énfasis 11"/>
    <w:basedOn w:val="Normal"/>
    <w:uiPriority w:val="34"/>
    <w:qFormat/>
    <w:rsid w:val="000108A0"/>
    <w:pPr>
      <w:ind w:left="708"/>
    </w:pPr>
  </w:style>
  <w:style w:type="paragraph" w:styleId="Listepuces">
    <w:name w:val="List Bullet"/>
    <w:basedOn w:val="Normal"/>
    <w:rsid w:val="00D9453B"/>
    <w:pPr>
      <w:numPr>
        <w:numId w:val="13"/>
      </w:numPr>
      <w:contextualSpacing/>
    </w:pPr>
  </w:style>
  <w:style w:type="character" w:styleId="Lienhypertexte">
    <w:name w:val="Hyperlink"/>
    <w:uiPriority w:val="99"/>
    <w:unhideWhenUsed/>
    <w:rsid w:val="00DE5002"/>
    <w:rPr>
      <w:color w:val="0000FF"/>
      <w:u w:val="single"/>
    </w:rPr>
  </w:style>
  <w:style w:type="character" w:styleId="Accentuation">
    <w:name w:val="Emphasis"/>
    <w:qFormat/>
    <w:rsid w:val="008A238D"/>
    <w:rPr>
      <w:i/>
      <w:iCs/>
    </w:rPr>
  </w:style>
  <w:style w:type="paragraph" w:customStyle="1" w:styleId="Cuadrculavistosa-nfasis11">
    <w:name w:val="Cuadrícula vistosa - Énfasis 11"/>
    <w:basedOn w:val="Normal"/>
    <w:next w:val="Normal"/>
    <w:link w:val="Cuadrculavistosa-nfasis1Car"/>
    <w:uiPriority w:val="29"/>
    <w:qFormat/>
    <w:rsid w:val="008A238D"/>
    <w:rPr>
      <w:i/>
      <w:iCs/>
      <w:color w:val="000000"/>
    </w:rPr>
  </w:style>
  <w:style w:type="character" w:customStyle="1" w:styleId="Cuadrculavistosa-nfasis1Car">
    <w:name w:val="Cuadrícula vistosa - Énfasis 1 Car"/>
    <w:link w:val="Cuadrculavistosa-nfasis11"/>
    <w:uiPriority w:val="29"/>
    <w:rsid w:val="008A238D"/>
    <w:rPr>
      <w:i/>
      <w:iCs/>
      <w:color w:val="000000"/>
      <w:sz w:val="24"/>
      <w:szCs w:val="24"/>
    </w:rPr>
  </w:style>
  <w:style w:type="character" w:customStyle="1" w:styleId="Tablanormal31">
    <w:name w:val="Tabla normal 31"/>
    <w:uiPriority w:val="19"/>
    <w:qFormat/>
    <w:rsid w:val="000502A9"/>
    <w:rPr>
      <w:i/>
      <w:iCs/>
      <w:color w:val="808080"/>
    </w:rPr>
  </w:style>
  <w:style w:type="paragraph" w:customStyle="1" w:styleId="Default">
    <w:name w:val="Default"/>
    <w:rsid w:val="006C71A8"/>
    <w:pPr>
      <w:autoSpaceDE w:val="0"/>
      <w:autoSpaceDN w:val="0"/>
      <w:adjustRightInd w:val="0"/>
    </w:pPr>
    <w:rPr>
      <w:rFonts w:ascii="Tahoma" w:hAnsi="Tahoma" w:cs="Tahoma"/>
      <w:color w:val="000000"/>
      <w:sz w:val="24"/>
      <w:szCs w:val="24"/>
    </w:rPr>
  </w:style>
  <w:style w:type="table" w:styleId="Grilledutableau">
    <w:name w:val="Table Grid"/>
    <w:basedOn w:val="TableauNormal"/>
    <w:rsid w:val="00AF411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arCar2">
    <w:name w:val="Car Car2"/>
    <w:locked/>
    <w:rsid w:val="00C05AA6"/>
    <w:rPr>
      <w:rFonts w:ascii="Arial" w:hAnsi="Arial" w:cs="Arial"/>
      <w:b/>
      <w:sz w:val="24"/>
      <w:szCs w:val="24"/>
      <w:lang w:val="es-ES" w:eastAsia="es-ES" w:bidi="ar-SA"/>
    </w:rPr>
  </w:style>
  <w:style w:type="paragraph" w:styleId="NormalWeb">
    <w:name w:val="Normal (Web)"/>
    <w:basedOn w:val="Normal"/>
    <w:uiPriority w:val="99"/>
    <w:rsid w:val="00BA2038"/>
    <w:pPr>
      <w:spacing w:before="100" w:beforeAutospacing="1" w:after="100" w:afterAutospacing="1"/>
    </w:pPr>
  </w:style>
  <w:style w:type="paragraph" w:styleId="Corpsdetexte2">
    <w:name w:val="Body Text 2"/>
    <w:basedOn w:val="Normal"/>
    <w:rsid w:val="003A3BBB"/>
    <w:pPr>
      <w:spacing w:after="120" w:line="480" w:lineRule="auto"/>
    </w:pPr>
  </w:style>
  <w:style w:type="paragraph" w:styleId="Textedebulles">
    <w:name w:val="Balloon Text"/>
    <w:basedOn w:val="Normal"/>
    <w:semiHidden/>
    <w:rsid w:val="00743F97"/>
    <w:rPr>
      <w:rFonts w:ascii="Tahoma" w:hAnsi="Tahoma" w:cs="Tahoma"/>
      <w:sz w:val="16"/>
      <w:szCs w:val="16"/>
    </w:rPr>
  </w:style>
  <w:style w:type="character" w:styleId="Lienhypertextesuivivisit">
    <w:name w:val="FollowedHyperlink"/>
    <w:uiPriority w:val="99"/>
    <w:unhideWhenUsed/>
    <w:rsid w:val="00863CCE"/>
    <w:rPr>
      <w:color w:val="800080"/>
      <w:u w:val="single"/>
    </w:rPr>
  </w:style>
  <w:style w:type="paragraph" w:styleId="Paragraphedeliste">
    <w:name w:val="List Paragraph"/>
    <w:basedOn w:val="Normal"/>
    <w:uiPriority w:val="34"/>
    <w:qFormat/>
    <w:rsid w:val="00746FF3"/>
    <w:pPr>
      <w:ind w:left="720"/>
      <w:contextualSpacing/>
    </w:pPr>
  </w:style>
  <w:style w:type="paragraph" w:styleId="Sansinterligne">
    <w:name w:val="No Spacing"/>
    <w:link w:val="SansinterligneCar"/>
    <w:uiPriority w:val="1"/>
    <w:qFormat/>
    <w:rsid w:val="00746FF3"/>
    <w:rPr>
      <w:sz w:val="24"/>
      <w:szCs w:val="24"/>
    </w:rPr>
  </w:style>
  <w:style w:type="character" w:customStyle="1" w:styleId="PieddepageCar">
    <w:name w:val="Pied de page Car"/>
    <w:link w:val="Pieddepage"/>
    <w:uiPriority w:val="99"/>
    <w:rsid w:val="00414B84"/>
    <w:rPr>
      <w:sz w:val="24"/>
      <w:szCs w:val="24"/>
    </w:rPr>
  </w:style>
  <w:style w:type="character" w:styleId="Emphaseple">
    <w:name w:val="Subtle Emphasis"/>
    <w:basedOn w:val="Policepardfaut"/>
    <w:uiPriority w:val="19"/>
    <w:qFormat/>
    <w:rsid w:val="00924F0D"/>
    <w:rPr>
      <w:i/>
      <w:iCs/>
      <w:color w:val="404040" w:themeColor="text1" w:themeTint="BF"/>
    </w:rPr>
  </w:style>
  <w:style w:type="character" w:customStyle="1" w:styleId="TextonotapieCar1">
    <w:name w:val="Texto nota pie Car1"/>
    <w:aliases w:val="Texto nota pie Car Car,Footnote Text Char Char Char Char Char Car,Footnote Text Char Char Char Char Car,Ref. de nota al pie1 Car,FA Fu Car,Footnote Text Char Char Char Car"/>
    <w:basedOn w:val="Policepardfaut"/>
    <w:uiPriority w:val="99"/>
    <w:semiHidden/>
    <w:rsid w:val="007E69CD"/>
    <w:rPr>
      <w:sz w:val="20"/>
      <w:szCs w:val="20"/>
      <w:lang w:val="es-CO" w:eastAsia="es-CO"/>
    </w:rPr>
  </w:style>
  <w:style w:type="character" w:customStyle="1" w:styleId="SansinterligneCar">
    <w:name w:val="Sans interligne Car"/>
    <w:link w:val="Sansinterligne"/>
    <w:uiPriority w:val="1"/>
    <w:locked/>
    <w:rsid w:val="0050364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3BBB"/>
    <w:rPr>
      <w:sz w:val="24"/>
      <w:szCs w:val="24"/>
    </w:rPr>
  </w:style>
  <w:style w:type="paragraph" w:styleId="Titre1">
    <w:name w:val="heading 1"/>
    <w:basedOn w:val="Normal"/>
    <w:next w:val="Normal"/>
    <w:qFormat/>
    <w:pPr>
      <w:keepNext/>
      <w:widowControl w:val="0"/>
      <w:autoSpaceDE w:val="0"/>
      <w:autoSpaceDN w:val="0"/>
      <w:adjustRightInd w:val="0"/>
      <w:jc w:val="center"/>
      <w:outlineLvl w:val="0"/>
    </w:pPr>
    <w:rPr>
      <w:rFonts w:ascii="Arial" w:hAnsi="Arial" w:cs="Arial"/>
      <w:b/>
      <w:sz w:val="28"/>
    </w:rPr>
  </w:style>
  <w:style w:type="paragraph" w:styleId="Titre2">
    <w:name w:val="heading 2"/>
    <w:basedOn w:val="Normal"/>
    <w:next w:val="Normal"/>
    <w:qFormat/>
    <w:pPr>
      <w:keepNext/>
      <w:widowControl w:val="0"/>
      <w:autoSpaceDE w:val="0"/>
      <w:autoSpaceDN w:val="0"/>
      <w:adjustRightInd w:val="0"/>
      <w:ind w:firstLine="360"/>
      <w:jc w:val="center"/>
      <w:outlineLvl w:val="1"/>
    </w:pPr>
    <w:rPr>
      <w:rFonts w:ascii="Arial" w:hAnsi="Arial" w:cs="Arial"/>
      <w:b/>
      <w:sz w:val="28"/>
    </w:rPr>
  </w:style>
  <w:style w:type="paragraph" w:styleId="Titre3">
    <w:name w:val="heading 3"/>
    <w:basedOn w:val="Normal"/>
    <w:next w:val="Normal"/>
    <w:link w:val="Titre3Car"/>
    <w:qFormat/>
    <w:rsid w:val="00AF702B"/>
    <w:pPr>
      <w:keepNext/>
      <w:spacing w:before="240" w:after="60"/>
      <w:outlineLvl w:val="2"/>
    </w:pPr>
    <w:rPr>
      <w:rFonts w:ascii="Arial" w:hAnsi="Arial" w:cs="Arial"/>
      <w:b/>
      <w:bCs/>
      <w:sz w:val="26"/>
      <w:szCs w:val="26"/>
    </w:rPr>
  </w:style>
  <w:style w:type="paragraph" w:styleId="Titre4">
    <w:name w:val="heading 4"/>
    <w:basedOn w:val="Normal"/>
    <w:next w:val="Normal"/>
    <w:link w:val="Titre4Car"/>
    <w:qFormat/>
    <w:pPr>
      <w:keepNext/>
      <w:tabs>
        <w:tab w:val="left" w:pos="0"/>
      </w:tabs>
      <w:overflowPunct w:val="0"/>
      <w:autoSpaceDE w:val="0"/>
      <w:autoSpaceDN w:val="0"/>
      <w:adjustRightInd w:val="0"/>
      <w:jc w:val="center"/>
      <w:textAlignment w:val="baseline"/>
      <w:outlineLvl w:val="3"/>
    </w:pPr>
    <w:rPr>
      <w:b/>
      <w:szCs w:val="20"/>
    </w:rPr>
  </w:style>
  <w:style w:type="paragraph" w:styleId="Titre5">
    <w:name w:val="heading 5"/>
    <w:basedOn w:val="Normal"/>
    <w:next w:val="Normal"/>
    <w:link w:val="Titre5Car"/>
    <w:qFormat/>
    <w:pPr>
      <w:keepNext/>
      <w:widowControl w:val="0"/>
      <w:autoSpaceDE w:val="0"/>
      <w:autoSpaceDN w:val="0"/>
      <w:adjustRightInd w:val="0"/>
      <w:spacing w:line="360" w:lineRule="auto"/>
      <w:ind w:firstLine="708"/>
      <w:jc w:val="both"/>
      <w:outlineLvl w:val="4"/>
    </w:pPr>
    <w:rPr>
      <w:rFonts w:ascii="Arial" w:hAnsi="Arial" w:cs="Arial"/>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link w:val="Titre3"/>
    <w:rsid w:val="00107553"/>
    <w:rPr>
      <w:rFonts w:ascii="Arial" w:hAnsi="Arial" w:cs="Arial"/>
      <w:b/>
      <w:bCs/>
      <w:sz w:val="26"/>
      <w:szCs w:val="26"/>
    </w:rPr>
  </w:style>
  <w:style w:type="character" w:customStyle="1" w:styleId="Titre4Car">
    <w:name w:val="Titre 4 Car"/>
    <w:link w:val="Titre4"/>
    <w:rsid w:val="00107553"/>
    <w:rPr>
      <w:b/>
      <w:sz w:val="24"/>
    </w:rPr>
  </w:style>
  <w:style w:type="character" w:customStyle="1" w:styleId="Titre5Car">
    <w:name w:val="Titre 5 Car"/>
    <w:link w:val="Titre5"/>
    <w:rsid w:val="00107553"/>
    <w:rPr>
      <w:rFonts w:ascii="Arial" w:hAnsi="Arial" w:cs="Arial"/>
      <w:b/>
      <w:bCs/>
      <w:sz w:val="24"/>
      <w:szCs w:val="24"/>
    </w:rPr>
  </w:style>
  <w:style w:type="paragraph" w:styleId="Titre">
    <w:name w:val="Title"/>
    <w:basedOn w:val="Normal"/>
    <w:link w:val="TitreCar"/>
    <w:qFormat/>
    <w:pPr>
      <w:widowControl w:val="0"/>
      <w:autoSpaceDE w:val="0"/>
      <w:autoSpaceDN w:val="0"/>
      <w:adjustRightInd w:val="0"/>
      <w:spacing w:line="360" w:lineRule="auto"/>
      <w:jc w:val="center"/>
    </w:pPr>
    <w:rPr>
      <w:rFonts w:ascii="Arial" w:hAnsi="Arial" w:cs="Arial"/>
      <w:b/>
    </w:rPr>
  </w:style>
  <w:style w:type="character" w:customStyle="1" w:styleId="TitreCar">
    <w:name w:val="Titre Car"/>
    <w:link w:val="Titre"/>
    <w:rsid w:val="00107553"/>
    <w:rPr>
      <w:rFonts w:ascii="Arial" w:hAnsi="Arial" w:cs="Arial"/>
      <w:b/>
      <w:sz w:val="24"/>
      <w:szCs w:val="24"/>
    </w:rPr>
  </w:style>
  <w:style w:type="paragraph" w:styleId="Retraitcorpsdetexte2">
    <w:name w:val="Body Text Indent 2"/>
    <w:basedOn w:val="Normal"/>
    <w:pPr>
      <w:widowControl w:val="0"/>
      <w:autoSpaceDE w:val="0"/>
      <w:autoSpaceDN w:val="0"/>
      <w:adjustRightInd w:val="0"/>
      <w:ind w:firstLine="708"/>
      <w:jc w:val="both"/>
    </w:pPr>
    <w:rPr>
      <w:rFonts w:ascii="Arial" w:hAnsi="Arial" w:cs="Arial"/>
      <w:sz w:val="28"/>
    </w:rPr>
  </w:style>
  <w:style w:type="character" w:styleId="Numrodepage">
    <w:name w:val="page number"/>
    <w:basedOn w:val="Policepardfaut"/>
  </w:style>
  <w:style w:type="paragraph" w:styleId="En-tte">
    <w:name w:val="header"/>
    <w:basedOn w:val="Normal"/>
    <w:pPr>
      <w:tabs>
        <w:tab w:val="center" w:pos="4419"/>
        <w:tab w:val="right" w:pos="8838"/>
      </w:tabs>
    </w:pPr>
  </w:style>
  <w:style w:type="paragraph" w:styleId="Retraitcorpsdetexte">
    <w:name w:val="Body Text Indent"/>
    <w:basedOn w:val="Normal"/>
    <w:link w:val="RetraitcorpsdetexteCar"/>
    <w:pPr>
      <w:widowControl w:val="0"/>
      <w:autoSpaceDE w:val="0"/>
      <w:autoSpaceDN w:val="0"/>
      <w:adjustRightInd w:val="0"/>
      <w:spacing w:line="360" w:lineRule="auto"/>
      <w:ind w:firstLine="708"/>
      <w:jc w:val="both"/>
    </w:pPr>
    <w:rPr>
      <w:rFonts w:ascii="Tahoma" w:hAnsi="Tahoma" w:cs="Tahoma"/>
    </w:rPr>
  </w:style>
  <w:style w:type="character" w:customStyle="1" w:styleId="RetraitcorpsdetexteCar">
    <w:name w:val="Retrait corps de texte Car"/>
    <w:link w:val="Retraitcorpsdetexte"/>
    <w:rsid w:val="00107553"/>
    <w:rPr>
      <w:rFonts w:ascii="Tahoma" w:hAnsi="Tahoma" w:cs="Tahoma"/>
      <w:sz w:val="24"/>
      <w:szCs w:val="24"/>
    </w:rPr>
  </w:style>
  <w:style w:type="paragraph" w:styleId="Corpsdetexte">
    <w:name w:val="Body Text"/>
    <w:basedOn w:val="Normal"/>
    <w:link w:val="CorpsdetexteCar"/>
    <w:rsid w:val="00EB2EA6"/>
    <w:pPr>
      <w:spacing w:after="120"/>
    </w:pPr>
  </w:style>
  <w:style w:type="character" w:customStyle="1" w:styleId="CorpsdetexteCar">
    <w:name w:val="Corps de texte Car"/>
    <w:link w:val="Corpsdetexte"/>
    <w:rsid w:val="00107553"/>
    <w:rPr>
      <w:sz w:val="24"/>
      <w:szCs w:val="24"/>
    </w:rPr>
  </w:style>
  <w:style w:type="paragraph" w:styleId="Corpsdetexte3">
    <w:name w:val="Body Text 3"/>
    <w:basedOn w:val="Normal"/>
    <w:rsid w:val="00EB2EA6"/>
    <w:pPr>
      <w:spacing w:after="120"/>
    </w:pPr>
    <w:rPr>
      <w:sz w:val="16"/>
      <w:szCs w:val="16"/>
    </w:rPr>
  </w:style>
  <w:style w:type="character" w:customStyle="1" w:styleId="textonavy">
    <w:name w:val="texto_navy"/>
    <w:basedOn w:val="Policepardfaut"/>
    <w:rsid w:val="00AF702B"/>
  </w:style>
  <w:style w:type="paragraph" w:customStyle="1" w:styleId="Textoindependiente31">
    <w:name w:val="Texto independiente 31"/>
    <w:basedOn w:val="Normal"/>
    <w:rsid w:val="00AF702B"/>
    <w:pPr>
      <w:overflowPunct w:val="0"/>
      <w:autoSpaceDE w:val="0"/>
      <w:autoSpaceDN w:val="0"/>
      <w:adjustRightInd w:val="0"/>
      <w:jc w:val="both"/>
      <w:textAlignment w:val="baseline"/>
    </w:pPr>
    <w:rPr>
      <w:rFonts w:ascii="Tahoma" w:hAnsi="Tahoma"/>
      <w:szCs w:val="20"/>
      <w:lang w:val="es-CO"/>
    </w:rPr>
  </w:style>
  <w:style w:type="character" w:styleId="Appelnotedebasdep">
    <w:name w:val="footnote reference"/>
    <w:rsid w:val="00AF702B"/>
    <w:rPr>
      <w:vertAlign w:val="superscript"/>
    </w:rPr>
  </w:style>
  <w:style w:type="paragraph" w:styleId="Notedebasdepage">
    <w:name w:val="footnote text"/>
    <w:aliases w:val="Footnote Text Char Char Char Char Char,Footnote Text Char Char Char Char,Ref. de nota al pie1,FA Fu,Footnote Text Char Char Char,Texto de nota al pie,referencia nota al pie,Footnote Text Char"/>
    <w:basedOn w:val="Normal"/>
    <w:link w:val="NotedebasdepageCar"/>
    <w:rsid w:val="00AF702B"/>
    <w:rPr>
      <w:sz w:val="20"/>
      <w:szCs w:val="20"/>
    </w:rPr>
  </w:style>
  <w:style w:type="character" w:customStyle="1" w:styleId="NotedebasdepageCar">
    <w:name w:val="Note de bas de page Car"/>
    <w:aliases w:val="Footnote Text Char Char Char Char Char Car1,Footnote Text Char Char Char Char Car1,Ref. de nota al pie1 Car1,FA Fu Car1,Footnote Text Char Char Char Car1,Texto de nota al pie Car,referencia nota al pie Car,Footnote Text Char Car"/>
    <w:basedOn w:val="Policepardfaut"/>
    <w:link w:val="Notedebasdepage"/>
    <w:rsid w:val="00107553"/>
  </w:style>
  <w:style w:type="paragraph" w:styleId="Retraitcorpsdetexte3">
    <w:name w:val="Body Text Indent 3"/>
    <w:basedOn w:val="Normal"/>
    <w:rsid w:val="0077284B"/>
    <w:pPr>
      <w:spacing w:after="120"/>
      <w:ind w:left="283"/>
    </w:pPr>
    <w:rPr>
      <w:sz w:val="16"/>
      <w:szCs w:val="16"/>
    </w:rPr>
  </w:style>
  <w:style w:type="paragraph" w:customStyle="1" w:styleId="Nueve">
    <w:name w:val="Nueve"/>
    <w:rsid w:val="0077284B"/>
    <w:pPr>
      <w:widowControl w:val="0"/>
      <w:autoSpaceDE w:val="0"/>
      <w:autoSpaceDN w:val="0"/>
      <w:adjustRightInd w:val="0"/>
      <w:spacing w:before="71" w:after="71"/>
      <w:ind w:firstLine="159"/>
      <w:jc w:val="both"/>
    </w:pPr>
    <w:rPr>
      <w:rFonts w:ascii="Arial" w:hAnsi="Arial" w:cs="Arial"/>
      <w:color w:val="000000"/>
    </w:rPr>
  </w:style>
  <w:style w:type="paragraph" w:styleId="Pieddepage">
    <w:name w:val="footer"/>
    <w:basedOn w:val="Normal"/>
    <w:link w:val="PieddepageCar"/>
    <w:uiPriority w:val="99"/>
    <w:rsid w:val="00D55013"/>
    <w:pPr>
      <w:tabs>
        <w:tab w:val="center" w:pos="4252"/>
        <w:tab w:val="right" w:pos="8504"/>
      </w:tabs>
    </w:pPr>
  </w:style>
  <w:style w:type="paragraph" w:customStyle="1" w:styleId="Textoindependiente21">
    <w:name w:val="Texto independiente 21"/>
    <w:basedOn w:val="Normal"/>
    <w:rsid w:val="004E5E6C"/>
    <w:pPr>
      <w:spacing w:line="360" w:lineRule="auto"/>
      <w:jc w:val="both"/>
    </w:pPr>
    <w:rPr>
      <w:rFonts w:ascii="Arial" w:hAnsi="Arial"/>
      <w:b/>
      <w:sz w:val="28"/>
      <w:szCs w:val="20"/>
      <w:lang w:val="es-ES_tradnl"/>
    </w:rPr>
  </w:style>
  <w:style w:type="paragraph" w:customStyle="1" w:styleId="Listavistosa-nfasis11">
    <w:name w:val="Lista vistosa - Énfasis 11"/>
    <w:basedOn w:val="Normal"/>
    <w:uiPriority w:val="34"/>
    <w:qFormat/>
    <w:rsid w:val="000108A0"/>
    <w:pPr>
      <w:ind w:left="708"/>
    </w:pPr>
  </w:style>
  <w:style w:type="paragraph" w:styleId="Listepuces">
    <w:name w:val="List Bullet"/>
    <w:basedOn w:val="Normal"/>
    <w:rsid w:val="00D9453B"/>
    <w:pPr>
      <w:numPr>
        <w:numId w:val="13"/>
      </w:numPr>
      <w:contextualSpacing/>
    </w:pPr>
  </w:style>
  <w:style w:type="character" w:styleId="Lienhypertexte">
    <w:name w:val="Hyperlink"/>
    <w:uiPriority w:val="99"/>
    <w:unhideWhenUsed/>
    <w:rsid w:val="00DE5002"/>
    <w:rPr>
      <w:color w:val="0000FF"/>
      <w:u w:val="single"/>
    </w:rPr>
  </w:style>
  <w:style w:type="character" w:styleId="Accentuation">
    <w:name w:val="Emphasis"/>
    <w:qFormat/>
    <w:rsid w:val="008A238D"/>
    <w:rPr>
      <w:i/>
      <w:iCs/>
    </w:rPr>
  </w:style>
  <w:style w:type="paragraph" w:customStyle="1" w:styleId="Cuadrculavistosa-nfasis11">
    <w:name w:val="Cuadrícula vistosa - Énfasis 11"/>
    <w:basedOn w:val="Normal"/>
    <w:next w:val="Normal"/>
    <w:link w:val="Cuadrculavistosa-nfasis1Car"/>
    <w:uiPriority w:val="29"/>
    <w:qFormat/>
    <w:rsid w:val="008A238D"/>
    <w:rPr>
      <w:i/>
      <w:iCs/>
      <w:color w:val="000000"/>
    </w:rPr>
  </w:style>
  <w:style w:type="character" w:customStyle="1" w:styleId="Cuadrculavistosa-nfasis1Car">
    <w:name w:val="Cuadrícula vistosa - Énfasis 1 Car"/>
    <w:link w:val="Cuadrculavistosa-nfasis11"/>
    <w:uiPriority w:val="29"/>
    <w:rsid w:val="008A238D"/>
    <w:rPr>
      <w:i/>
      <w:iCs/>
      <w:color w:val="000000"/>
      <w:sz w:val="24"/>
      <w:szCs w:val="24"/>
    </w:rPr>
  </w:style>
  <w:style w:type="character" w:customStyle="1" w:styleId="Tablanormal31">
    <w:name w:val="Tabla normal 31"/>
    <w:uiPriority w:val="19"/>
    <w:qFormat/>
    <w:rsid w:val="000502A9"/>
    <w:rPr>
      <w:i/>
      <w:iCs/>
      <w:color w:val="808080"/>
    </w:rPr>
  </w:style>
  <w:style w:type="paragraph" w:customStyle="1" w:styleId="Default">
    <w:name w:val="Default"/>
    <w:rsid w:val="006C71A8"/>
    <w:pPr>
      <w:autoSpaceDE w:val="0"/>
      <w:autoSpaceDN w:val="0"/>
      <w:adjustRightInd w:val="0"/>
    </w:pPr>
    <w:rPr>
      <w:rFonts w:ascii="Tahoma" w:hAnsi="Tahoma" w:cs="Tahoma"/>
      <w:color w:val="000000"/>
      <w:sz w:val="24"/>
      <w:szCs w:val="24"/>
    </w:rPr>
  </w:style>
  <w:style w:type="table" w:styleId="Grilledutableau">
    <w:name w:val="Table Grid"/>
    <w:basedOn w:val="TableauNormal"/>
    <w:rsid w:val="00AF411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arCar2">
    <w:name w:val="Car Car2"/>
    <w:locked/>
    <w:rsid w:val="00C05AA6"/>
    <w:rPr>
      <w:rFonts w:ascii="Arial" w:hAnsi="Arial" w:cs="Arial"/>
      <w:b/>
      <w:sz w:val="24"/>
      <w:szCs w:val="24"/>
      <w:lang w:val="es-ES" w:eastAsia="es-ES" w:bidi="ar-SA"/>
    </w:rPr>
  </w:style>
  <w:style w:type="paragraph" w:styleId="NormalWeb">
    <w:name w:val="Normal (Web)"/>
    <w:basedOn w:val="Normal"/>
    <w:uiPriority w:val="99"/>
    <w:rsid w:val="00BA2038"/>
    <w:pPr>
      <w:spacing w:before="100" w:beforeAutospacing="1" w:after="100" w:afterAutospacing="1"/>
    </w:pPr>
  </w:style>
  <w:style w:type="paragraph" w:styleId="Corpsdetexte2">
    <w:name w:val="Body Text 2"/>
    <w:basedOn w:val="Normal"/>
    <w:rsid w:val="003A3BBB"/>
    <w:pPr>
      <w:spacing w:after="120" w:line="480" w:lineRule="auto"/>
    </w:pPr>
  </w:style>
  <w:style w:type="paragraph" w:styleId="Textedebulles">
    <w:name w:val="Balloon Text"/>
    <w:basedOn w:val="Normal"/>
    <w:semiHidden/>
    <w:rsid w:val="00743F97"/>
    <w:rPr>
      <w:rFonts w:ascii="Tahoma" w:hAnsi="Tahoma" w:cs="Tahoma"/>
      <w:sz w:val="16"/>
      <w:szCs w:val="16"/>
    </w:rPr>
  </w:style>
  <w:style w:type="character" w:styleId="Lienhypertextesuivivisit">
    <w:name w:val="FollowedHyperlink"/>
    <w:uiPriority w:val="99"/>
    <w:unhideWhenUsed/>
    <w:rsid w:val="00863CCE"/>
    <w:rPr>
      <w:color w:val="800080"/>
      <w:u w:val="single"/>
    </w:rPr>
  </w:style>
  <w:style w:type="paragraph" w:styleId="Paragraphedeliste">
    <w:name w:val="List Paragraph"/>
    <w:basedOn w:val="Normal"/>
    <w:uiPriority w:val="34"/>
    <w:qFormat/>
    <w:rsid w:val="00746FF3"/>
    <w:pPr>
      <w:ind w:left="720"/>
      <w:contextualSpacing/>
    </w:pPr>
  </w:style>
  <w:style w:type="paragraph" w:styleId="Sansinterligne">
    <w:name w:val="No Spacing"/>
    <w:link w:val="SansinterligneCar"/>
    <w:uiPriority w:val="1"/>
    <w:qFormat/>
    <w:rsid w:val="00746FF3"/>
    <w:rPr>
      <w:sz w:val="24"/>
      <w:szCs w:val="24"/>
    </w:rPr>
  </w:style>
  <w:style w:type="character" w:customStyle="1" w:styleId="PieddepageCar">
    <w:name w:val="Pied de page Car"/>
    <w:link w:val="Pieddepage"/>
    <w:uiPriority w:val="99"/>
    <w:rsid w:val="00414B84"/>
    <w:rPr>
      <w:sz w:val="24"/>
      <w:szCs w:val="24"/>
    </w:rPr>
  </w:style>
  <w:style w:type="character" w:styleId="Emphaseple">
    <w:name w:val="Subtle Emphasis"/>
    <w:basedOn w:val="Policepardfaut"/>
    <w:uiPriority w:val="19"/>
    <w:qFormat/>
    <w:rsid w:val="00924F0D"/>
    <w:rPr>
      <w:i/>
      <w:iCs/>
      <w:color w:val="404040" w:themeColor="text1" w:themeTint="BF"/>
    </w:rPr>
  </w:style>
  <w:style w:type="character" w:customStyle="1" w:styleId="TextonotapieCar1">
    <w:name w:val="Texto nota pie Car1"/>
    <w:aliases w:val="Texto nota pie Car Car,Footnote Text Char Char Char Char Char Car,Footnote Text Char Char Char Char Car,Ref. de nota al pie1 Car,FA Fu Car,Footnote Text Char Char Char Car"/>
    <w:basedOn w:val="Policepardfaut"/>
    <w:uiPriority w:val="99"/>
    <w:semiHidden/>
    <w:rsid w:val="007E69CD"/>
    <w:rPr>
      <w:sz w:val="20"/>
      <w:szCs w:val="20"/>
      <w:lang w:val="es-CO" w:eastAsia="es-CO"/>
    </w:rPr>
  </w:style>
  <w:style w:type="character" w:customStyle="1" w:styleId="SansinterligneCar">
    <w:name w:val="Sans interligne Car"/>
    <w:link w:val="Sansinterligne"/>
    <w:uiPriority w:val="1"/>
    <w:locked/>
    <w:rsid w:val="0050364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158322">
      <w:bodyDiv w:val="1"/>
      <w:marLeft w:val="0"/>
      <w:marRight w:val="0"/>
      <w:marTop w:val="0"/>
      <w:marBottom w:val="0"/>
      <w:divBdr>
        <w:top w:val="none" w:sz="0" w:space="0" w:color="auto"/>
        <w:left w:val="none" w:sz="0" w:space="0" w:color="auto"/>
        <w:bottom w:val="none" w:sz="0" w:space="0" w:color="auto"/>
        <w:right w:val="none" w:sz="0" w:space="0" w:color="auto"/>
      </w:divBdr>
    </w:div>
    <w:div w:id="93477876">
      <w:bodyDiv w:val="1"/>
      <w:marLeft w:val="0"/>
      <w:marRight w:val="0"/>
      <w:marTop w:val="0"/>
      <w:marBottom w:val="0"/>
      <w:divBdr>
        <w:top w:val="none" w:sz="0" w:space="0" w:color="auto"/>
        <w:left w:val="none" w:sz="0" w:space="0" w:color="auto"/>
        <w:bottom w:val="none" w:sz="0" w:space="0" w:color="auto"/>
        <w:right w:val="none" w:sz="0" w:space="0" w:color="auto"/>
      </w:divBdr>
    </w:div>
    <w:div w:id="161043990">
      <w:bodyDiv w:val="1"/>
      <w:marLeft w:val="0"/>
      <w:marRight w:val="0"/>
      <w:marTop w:val="0"/>
      <w:marBottom w:val="0"/>
      <w:divBdr>
        <w:top w:val="none" w:sz="0" w:space="0" w:color="auto"/>
        <w:left w:val="none" w:sz="0" w:space="0" w:color="auto"/>
        <w:bottom w:val="none" w:sz="0" w:space="0" w:color="auto"/>
        <w:right w:val="none" w:sz="0" w:space="0" w:color="auto"/>
      </w:divBdr>
    </w:div>
    <w:div w:id="177625987">
      <w:bodyDiv w:val="1"/>
      <w:marLeft w:val="0"/>
      <w:marRight w:val="0"/>
      <w:marTop w:val="0"/>
      <w:marBottom w:val="0"/>
      <w:divBdr>
        <w:top w:val="none" w:sz="0" w:space="0" w:color="auto"/>
        <w:left w:val="none" w:sz="0" w:space="0" w:color="auto"/>
        <w:bottom w:val="none" w:sz="0" w:space="0" w:color="auto"/>
        <w:right w:val="none" w:sz="0" w:space="0" w:color="auto"/>
      </w:divBdr>
    </w:div>
    <w:div w:id="178861469">
      <w:bodyDiv w:val="1"/>
      <w:marLeft w:val="0"/>
      <w:marRight w:val="0"/>
      <w:marTop w:val="0"/>
      <w:marBottom w:val="0"/>
      <w:divBdr>
        <w:top w:val="none" w:sz="0" w:space="0" w:color="auto"/>
        <w:left w:val="none" w:sz="0" w:space="0" w:color="auto"/>
        <w:bottom w:val="none" w:sz="0" w:space="0" w:color="auto"/>
        <w:right w:val="none" w:sz="0" w:space="0" w:color="auto"/>
      </w:divBdr>
    </w:div>
    <w:div w:id="262613089">
      <w:bodyDiv w:val="1"/>
      <w:marLeft w:val="0"/>
      <w:marRight w:val="0"/>
      <w:marTop w:val="0"/>
      <w:marBottom w:val="0"/>
      <w:divBdr>
        <w:top w:val="none" w:sz="0" w:space="0" w:color="auto"/>
        <w:left w:val="none" w:sz="0" w:space="0" w:color="auto"/>
        <w:bottom w:val="none" w:sz="0" w:space="0" w:color="auto"/>
        <w:right w:val="none" w:sz="0" w:space="0" w:color="auto"/>
      </w:divBdr>
    </w:div>
    <w:div w:id="262802974">
      <w:bodyDiv w:val="1"/>
      <w:marLeft w:val="0"/>
      <w:marRight w:val="0"/>
      <w:marTop w:val="0"/>
      <w:marBottom w:val="0"/>
      <w:divBdr>
        <w:top w:val="none" w:sz="0" w:space="0" w:color="auto"/>
        <w:left w:val="none" w:sz="0" w:space="0" w:color="auto"/>
        <w:bottom w:val="none" w:sz="0" w:space="0" w:color="auto"/>
        <w:right w:val="none" w:sz="0" w:space="0" w:color="auto"/>
      </w:divBdr>
    </w:div>
    <w:div w:id="289366790">
      <w:bodyDiv w:val="1"/>
      <w:marLeft w:val="0"/>
      <w:marRight w:val="0"/>
      <w:marTop w:val="0"/>
      <w:marBottom w:val="0"/>
      <w:divBdr>
        <w:top w:val="none" w:sz="0" w:space="0" w:color="auto"/>
        <w:left w:val="none" w:sz="0" w:space="0" w:color="auto"/>
        <w:bottom w:val="none" w:sz="0" w:space="0" w:color="auto"/>
        <w:right w:val="none" w:sz="0" w:space="0" w:color="auto"/>
      </w:divBdr>
    </w:div>
    <w:div w:id="319820039">
      <w:bodyDiv w:val="1"/>
      <w:marLeft w:val="0"/>
      <w:marRight w:val="0"/>
      <w:marTop w:val="0"/>
      <w:marBottom w:val="0"/>
      <w:divBdr>
        <w:top w:val="none" w:sz="0" w:space="0" w:color="auto"/>
        <w:left w:val="none" w:sz="0" w:space="0" w:color="auto"/>
        <w:bottom w:val="none" w:sz="0" w:space="0" w:color="auto"/>
        <w:right w:val="none" w:sz="0" w:space="0" w:color="auto"/>
      </w:divBdr>
    </w:div>
    <w:div w:id="332680779">
      <w:bodyDiv w:val="1"/>
      <w:marLeft w:val="0"/>
      <w:marRight w:val="0"/>
      <w:marTop w:val="0"/>
      <w:marBottom w:val="0"/>
      <w:divBdr>
        <w:top w:val="none" w:sz="0" w:space="0" w:color="auto"/>
        <w:left w:val="none" w:sz="0" w:space="0" w:color="auto"/>
        <w:bottom w:val="none" w:sz="0" w:space="0" w:color="auto"/>
        <w:right w:val="none" w:sz="0" w:space="0" w:color="auto"/>
      </w:divBdr>
    </w:div>
    <w:div w:id="334502359">
      <w:bodyDiv w:val="1"/>
      <w:marLeft w:val="0"/>
      <w:marRight w:val="0"/>
      <w:marTop w:val="0"/>
      <w:marBottom w:val="0"/>
      <w:divBdr>
        <w:top w:val="none" w:sz="0" w:space="0" w:color="auto"/>
        <w:left w:val="none" w:sz="0" w:space="0" w:color="auto"/>
        <w:bottom w:val="none" w:sz="0" w:space="0" w:color="auto"/>
        <w:right w:val="none" w:sz="0" w:space="0" w:color="auto"/>
      </w:divBdr>
    </w:div>
    <w:div w:id="337460736">
      <w:bodyDiv w:val="1"/>
      <w:marLeft w:val="0"/>
      <w:marRight w:val="0"/>
      <w:marTop w:val="0"/>
      <w:marBottom w:val="0"/>
      <w:divBdr>
        <w:top w:val="none" w:sz="0" w:space="0" w:color="auto"/>
        <w:left w:val="none" w:sz="0" w:space="0" w:color="auto"/>
        <w:bottom w:val="none" w:sz="0" w:space="0" w:color="auto"/>
        <w:right w:val="none" w:sz="0" w:space="0" w:color="auto"/>
      </w:divBdr>
    </w:div>
    <w:div w:id="395512289">
      <w:bodyDiv w:val="1"/>
      <w:marLeft w:val="0"/>
      <w:marRight w:val="0"/>
      <w:marTop w:val="0"/>
      <w:marBottom w:val="0"/>
      <w:divBdr>
        <w:top w:val="none" w:sz="0" w:space="0" w:color="auto"/>
        <w:left w:val="none" w:sz="0" w:space="0" w:color="auto"/>
        <w:bottom w:val="none" w:sz="0" w:space="0" w:color="auto"/>
        <w:right w:val="none" w:sz="0" w:space="0" w:color="auto"/>
      </w:divBdr>
    </w:div>
    <w:div w:id="461846135">
      <w:bodyDiv w:val="1"/>
      <w:marLeft w:val="0"/>
      <w:marRight w:val="0"/>
      <w:marTop w:val="0"/>
      <w:marBottom w:val="0"/>
      <w:divBdr>
        <w:top w:val="none" w:sz="0" w:space="0" w:color="auto"/>
        <w:left w:val="none" w:sz="0" w:space="0" w:color="auto"/>
        <w:bottom w:val="none" w:sz="0" w:space="0" w:color="auto"/>
        <w:right w:val="none" w:sz="0" w:space="0" w:color="auto"/>
      </w:divBdr>
    </w:div>
    <w:div w:id="471674603">
      <w:bodyDiv w:val="1"/>
      <w:marLeft w:val="0"/>
      <w:marRight w:val="0"/>
      <w:marTop w:val="0"/>
      <w:marBottom w:val="0"/>
      <w:divBdr>
        <w:top w:val="none" w:sz="0" w:space="0" w:color="auto"/>
        <w:left w:val="none" w:sz="0" w:space="0" w:color="auto"/>
        <w:bottom w:val="none" w:sz="0" w:space="0" w:color="auto"/>
        <w:right w:val="none" w:sz="0" w:space="0" w:color="auto"/>
      </w:divBdr>
    </w:div>
    <w:div w:id="500316720">
      <w:bodyDiv w:val="1"/>
      <w:marLeft w:val="0"/>
      <w:marRight w:val="0"/>
      <w:marTop w:val="0"/>
      <w:marBottom w:val="0"/>
      <w:divBdr>
        <w:top w:val="none" w:sz="0" w:space="0" w:color="auto"/>
        <w:left w:val="none" w:sz="0" w:space="0" w:color="auto"/>
        <w:bottom w:val="none" w:sz="0" w:space="0" w:color="auto"/>
        <w:right w:val="none" w:sz="0" w:space="0" w:color="auto"/>
      </w:divBdr>
    </w:div>
    <w:div w:id="605233249">
      <w:bodyDiv w:val="1"/>
      <w:marLeft w:val="0"/>
      <w:marRight w:val="0"/>
      <w:marTop w:val="0"/>
      <w:marBottom w:val="0"/>
      <w:divBdr>
        <w:top w:val="none" w:sz="0" w:space="0" w:color="auto"/>
        <w:left w:val="none" w:sz="0" w:space="0" w:color="auto"/>
        <w:bottom w:val="none" w:sz="0" w:space="0" w:color="auto"/>
        <w:right w:val="none" w:sz="0" w:space="0" w:color="auto"/>
      </w:divBdr>
    </w:div>
    <w:div w:id="624777711">
      <w:bodyDiv w:val="1"/>
      <w:marLeft w:val="0"/>
      <w:marRight w:val="0"/>
      <w:marTop w:val="0"/>
      <w:marBottom w:val="0"/>
      <w:divBdr>
        <w:top w:val="none" w:sz="0" w:space="0" w:color="auto"/>
        <w:left w:val="none" w:sz="0" w:space="0" w:color="auto"/>
        <w:bottom w:val="none" w:sz="0" w:space="0" w:color="auto"/>
        <w:right w:val="none" w:sz="0" w:space="0" w:color="auto"/>
      </w:divBdr>
    </w:div>
    <w:div w:id="639262443">
      <w:bodyDiv w:val="1"/>
      <w:marLeft w:val="0"/>
      <w:marRight w:val="0"/>
      <w:marTop w:val="0"/>
      <w:marBottom w:val="0"/>
      <w:divBdr>
        <w:top w:val="none" w:sz="0" w:space="0" w:color="auto"/>
        <w:left w:val="none" w:sz="0" w:space="0" w:color="auto"/>
        <w:bottom w:val="none" w:sz="0" w:space="0" w:color="auto"/>
        <w:right w:val="none" w:sz="0" w:space="0" w:color="auto"/>
      </w:divBdr>
    </w:div>
    <w:div w:id="679746727">
      <w:bodyDiv w:val="1"/>
      <w:marLeft w:val="0"/>
      <w:marRight w:val="0"/>
      <w:marTop w:val="0"/>
      <w:marBottom w:val="0"/>
      <w:divBdr>
        <w:top w:val="none" w:sz="0" w:space="0" w:color="auto"/>
        <w:left w:val="none" w:sz="0" w:space="0" w:color="auto"/>
        <w:bottom w:val="none" w:sz="0" w:space="0" w:color="auto"/>
        <w:right w:val="none" w:sz="0" w:space="0" w:color="auto"/>
      </w:divBdr>
    </w:div>
    <w:div w:id="702753058">
      <w:bodyDiv w:val="1"/>
      <w:marLeft w:val="0"/>
      <w:marRight w:val="0"/>
      <w:marTop w:val="0"/>
      <w:marBottom w:val="0"/>
      <w:divBdr>
        <w:top w:val="none" w:sz="0" w:space="0" w:color="auto"/>
        <w:left w:val="none" w:sz="0" w:space="0" w:color="auto"/>
        <w:bottom w:val="none" w:sz="0" w:space="0" w:color="auto"/>
        <w:right w:val="none" w:sz="0" w:space="0" w:color="auto"/>
      </w:divBdr>
    </w:div>
    <w:div w:id="713505826">
      <w:bodyDiv w:val="1"/>
      <w:marLeft w:val="0"/>
      <w:marRight w:val="0"/>
      <w:marTop w:val="0"/>
      <w:marBottom w:val="0"/>
      <w:divBdr>
        <w:top w:val="none" w:sz="0" w:space="0" w:color="auto"/>
        <w:left w:val="none" w:sz="0" w:space="0" w:color="auto"/>
        <w:bottom w:val="none" w:sz="0" w:space="0" w:color="auto"/>
        <w:right w:val="none" w:sz="0" w:space="0" w:color="auto"/>
      </w:divBdr>
    </w:div>
    <w:div w:id="738332596">
      <w:bodyDiv w:val="1"/>
      <w:marLeft w:val="0"/>
      <w:marRight w:val="0"/>
      <w:marTop w:val="0"/>
      <w:marBottom w:val="0"/>
      <w:divBdr>
        <w:top w:val="none" w:sz="0" w:space="0" w:color="auto"/>
        <w:left w:val="none" w:sz="0" w:space="0" w:color="auto"/>
        <w:bottom w:val="none" w:sz="0" w:space="0" w:color="auto"/>
        <w:right w:val="none" w:sz="0" w:space="0" w:color="auto"/>
      </w:divBdr>
    </w:div>
    <w:div w:id="770590218">
      <w:bodyDiv w:val="1"/>
      <w:marLeft w:val="0"/>
      <w:marRight w:val="0"/>
      <w:marTop w:val="0"/>
      <w:marBottom w:val="0"/>
      <w:divBdr>
        <w:top w:val="none" w:sz="0" w:space="0" w:color="auto"/>
        <w:left w:val="none" w:sz="0" w:space="0" w:color="auto"/>
        <w:bottom w:val="none" w:sz="0" w:space="0" w:color="auto"/>
        <w:right w:val="none" w:sz="0" w:space="0" w:color="auto"/>
      </w:divBdr>
    </w:div>
    <w:div w:id="818576501">
      <w:bodyDiv w:val="1"/>
      <w:marLeft w:val="0"/>
      <w:marRight w:val="0"/>
      <w:marTop w:val="0"/>
      <w:marBottom w:val="0"/>
      <w:divBdr>
        <w:top w:val="none" w:sz="0" w:space="0" w:color="auto"/>
        <w:left w:val="none" w:sz="0" w:space="0" w:color="auto"/>
        <w:bottom w:val="none" w:sz="0" w:space="0" w:color="auto"/>
        <w:right w:val="none" w:sz="0" w:space="0" w:color="auto"/>
      </w:divBdr>
    </w:div>
    <w:div w:id="831993833">
      <w:bodyDiv w:val="1"/>
      <w:marLeft w:val="0"/>
      <w:marRight w:val="0"/>
      <w:marTop w:val="0"/>
      <w:marBottom w:val="0"/>
      <w:divBdr>
        <w:top w:val="none" w:sz="0" w:space="0" w:color="auto"/>
        <w:left w:val="none" w:sz="0" w:space="0" w:color="auto"/>
        <w:bottom w:val="none" w:sz="0" w:space="0" w:color="auto"/>
        <w:right w:val="none" w:sz="0" w:space="0" w:color="auto"/>
      </w:divBdr>
    </w:div>
    <w:div w:id="833692397">
      <w:bodyDiv w:val="1"/>
      <w:marLeft w:val="0"/>
      <w:marRight w:val="0"/>
      <w:marTop w:val="0"/>
      <w:marBottom w:val="0"/>
      <w:divBdr>
        <w:top w:val="none" w:sz="0" w:space="0" w:color="auto"/>
        <w:left w:val="none" w:sz="0" w:space="0" w:color="auto"/>
        <w:bottom w:val="none" w:sz="0" w:space="0" w:color="auto"/>
        <w:right w:val="none" w:sz="0" w:space="0" w:color="auto"/>
      </w:divBdr>
    </w:div>
    <w:div w:id="895318354">
      <w:bodyDiv w:val="1"/>
      <w:marLeft w:val="0"/>
      <w:marRight w:val="0"/>
      <w:marTop w:val="0"/>
      <w:marBottom w:val="0"/>
      <w:divBdr>
        <w:top w:val="none" w:sz="0" w:space="0" w:color="auto"/>
        <w:left w:val="none" w:sz="0" w:space="0" w:color="auto"/>
        <w:bottom w:val="none" w:sz="0" w:space="0" w:color="auto"/>
        <w:right w:val="none" w:sz="0" w:space="0" w:color="auto"/>
      </w:divBdr>
    </w:div>
    <w:div w:id="896284197">
      <w:bodyDiv w:val="1"/>
      <w:marLeft w:val="0"/>
      <w:marRight w:val="0"/>
      <w:marTop w:val="0"/>
      <w:marBottom w:val="0"/>
      <w:divBdr>
        <w:top w:val="none" w:sz="0" w:space="0" w:color="auto"/>
        <w:left w:val="none" w:sz="0" w:space="0" w:color="auto"/>
        <w:bottom w:val="none" w:sz="0" w:space="0" w:color="auto"/>
        <w:right w:val="none" w:sz="0" w:space="0" w:color="auto"/>
      </w:divBdr>
    </w:div>
    <w:div w:id="906458709">
      <w:bodyDiv w:val="1"/>
      <w:marLeft w:val="0"/>
      <w:marRight w:val="0"/>
      <w:marTop w:val="0"/>
      <w:marBottom w:val="0"/>
      <w:divBdr>
        <w:top w:val="none" w:sz="0" w:space="0" w:color="auto"/>
        <w:left w:val="none" w:sz="0" w:space="0" w:color="auto"/>
        <w:bottom w:val="none" w:sz="0" w:space="0" w:color="auto"/>
        <w:right w:val="none" w:sz="0" w:space="0" w:color="auto"/>
      </w:divBdr>
    </w:div>
    <w:div w:id="919565552">
      <w:bodyDiv w:val="1"/>
      <w:marLeft w:val="0"/>
      <w:marRight w:val="0"/>
      <w:marTop w:val="0"/>
      <w:marBottom w:val="0"/>
      <w:divBdr>
        <w:top w:val="none" w:sz="0" w:space="0" w:color="auto"/>
        <w:left w:val="none" w:sz="0" w:space="0" w:color="auto"/>
        <w:bottom w:val="none" w:sz="0" w:space="0" w:color="auto"/>
        <w:right w:val="none" w:sz="0" w:space="0" w:color="auto"/>
      </w:divBdr>
    </w:div>
    <w:div w:id="947659138">
      <w:bodyDiv w:val="1"/>
      <w:marLeft w:val="0"/>
      <w:marRight w:val="0"/>
      <w:marTop w:val="0"/>
      <w:marBottom w:val="0"/>
      <w:divBdr>
        <w:top w:val="none" w:sz="0" w:space="0" w:color="auto"/>
        <w:left w:val="none" w:sz="0" w:space="0" w:color="auto"/>
        <w:bottom w:val="none" w:sz="0" w:space="0" w:color="auto"/>
        <w:right w:val="none" w:sz="0" w:space="0" w:color="auto"/>
      </w:divBdr>
    </w:div>
    <w:div w:id="991713026">
      <w:bodyDiv w:val="1"/>
      <w:marLeft w:val="0"/>
      <w:marRight w:val="0"/>
      <w:marTop w:val="0"/>
      <w:marBottom w:val="0"/>
      <w:divBdr>
        <w:top w:val="none" w:sz="0" w:space="0" w:color="auto"/>
        <w:left w:val="none" w:sz="0" w:space="0" w:color="auto"/>
        <w:bottom w:val="none" w:sz="0" w:space="0" w:color="auto"/>
        <w:right w:val="none" w:sz="0" w:space="0" w:color="auto"/>
      </w:divBdr>
    </w:div>
    <w:div w:id="1076829875">
      <w:bodyDiv w:val="1"/>
      <w:marLeft w:val="0"/>
      <w:marRight w:val="0"/>
      <w:marTop w:val="0"/>
      <w:marBottom w:val="0"/>
      <w:divBdr>
        <w:top w:val="none" w:sz="0" w:space="0" w:color="auto"/>
        <w:left w:val="none" w:sz="0" w:space="0" w:color="auto"/>
        <w:bottom w:val="none" w:sz="0" w:space="0" w:color="auto"/>
        <w:right w:val="none" w:sz="0" w:space="0" w:color="auto"/>
      </w:divBdr>
    </w:div>
    <w:div w:id="1126586311">
      <w:bodyDiv w:val="1"/>
      <w:marLeft w:val="0"/>
      <w:marRight w:val="0"/>
      <w:marTop w:val="0"/>
      <w:marBottom w:val="0"/>
      <w:divBdr>
        <w:top w:val="none" w:sz="0" w:space="0" w:color="auto"/>
        <w:left w:val="none" w:sz="0" w:space="0" w:color="auto"/>
        <w:bottom w:val="none" w:sz="0" w:space="0" w:color="auto"/>
        <w:right w:val="none" w:sz="0" w:space="0" w:color="auto"/>
      </w:divBdr>
    </w:div>
    <w:div w:id="1137994574">
      <w:bodyDiv w:val="1"/>
      <w:marLeft w:val="0"/>
      <w:marRight w:val="0"/>
      <w:marTop w:val="0"/>
      <w:marBottom w:val="0"/>
      <w:divBdr>
        <w:top w:val="none" w:sz="0" w:space="0" w:color="auto"/>
        <w:left w:val="none" w:sz="0" w:space="0" w:color="auto"/>
        <w:bottom w:val="none" w:sz="0" w:space="0" w:color="auto"/>
        <w:right w:val="none" w:sz="0" w:space="0" w:color="auto"/>
      </w:divBdr>
    </w:div>
    <w:div w:id="1147627835">
      <w:bodyDiv w:val="1"/>
      <w:marLeft w:val="0"/>
      <w:marRight w:val="0"/>
      <w:marTop w:val="0"/>
      <w:marBottom w:val="0"/>
      <w:divBdr>
        <w:top w:val="none" w:sz="0" w:space="0" w:color="auto"/>
        <w:left w:val="none" w:sz="0" w:space="0" w:color="auto"/>
        <w:bottom w:val="none" w:sz="0" w:space="0" w:color="auto"/>
        <w:right w:val="none" w:sz="0" w:space="0" w:color="auto"/>
      </w:divBdr>
    </w:div>
    <w:div w:id="1154879805">
      <w:bodyDiv w:val="1"/>
      <w:marLeft w:val="0"/>
      <w:marRight w:val="0"/>
      <w:marTop w:val="0"/>
      <w:marBottom w:val="0"/>
      <w:divBdr>
        <w:top w:val="none" w:sz="0" w:space="0" w:color="auto"/>
        <w:left w:val="none" w:sz="0" w:space="0" w:color="auto"/>
        <w:bottom w:val="none" w:sz="0" w:space="0" w:color="auto"/>
        <w:right w:val="none" w:sz="0" w:space="0" w:color="auto"/>
      </w:divBdr>
    </w:div>
    <w:div w:id="1159274760">
      <w:bodyDiv w:val="1"/>
      <w:marLeft w:val="0"/>
      <w:marRight w:val="0"/>
      <w:marTop w:val="0"/>
      <w:marBottom w:val="0"/>
      <w:divBdr>
        <w:top w:val="none" w:sz="0" w:space="0" w:color="auto"/>
        <w:left w:val="none" w:sz="0" w:space="0" w:color="auto"/>
        <w:bottom w:val="none" w:sz="0" w:space="0" w:color="auto"/>
        <w:right w:val="none" w:sz="0" w:space="0" w:color="auto"/>
      </w:divBdr>
    </w:div>
    <w:div w:id="1219168158">
      <w:bodyDiv w:val="1"/>
      <w:marLeft w:val="0"/>
      <w:marRight w:val="0"/>
      <w:marTop w:val="0"/>
      <w:marBottom w:val="0"/>
      <w:divBdr>
        <w:top w:val="none" w:sz="0" w:space="0" w:color="auto"/>
        <w:left w:val="none" w:sz="0" w:space="0" w:color="auto"/>
        <w:bottom w:val="none" w:sz="0" w:space="0" w:color="auto"/>
        <w:right w:val="none" w:sz="0" w:space="0" w:color="auto"/>
      </w:divBdr>
    </w:div>
    <w:div w:id="1273048812">
      <w:bodyDiv w:val="1"/>
      <w:marLeft w:val="0"/>
      <w:marRight w:val="0"/>
      <w:marTop w:val="0"/>
      <w:marBottom w:val="0"/>
      <w:divBdr>
        <w:top w:val="none" w:sz="0" w:space="0" w:color="auto"/>
        <w:left w:val="none" w:sz="0" w:space="0" w:color="auto"/>
        <w:bottom w:val="none" w:sz="0" w:space="0" w:color="auto"/>
        <w:right w:val="none" w:sz="0" w:space="0" w:color="auto"/>
      </w:divBdr>
    </w:div>
    <w:div w:id="1293248231">
      <w:bodyDiv w:val="1"/>
      <w:marLeft w:val="0"/>
      <w:marRight w:val="0"/>
      <w:marTop w:val="0"/>
      <w:marBottom w:val="0"/>
      <w:divBdr>
        <w:top w:val="none" w:sz="0" w:space="0" w:color="auto"/>
        <w:left w:val="none" w:sz="0" w:space="0" w:color="auto"/>
        <w:bottom w:val="none" w:sz="0" w:space="0" w:color="auto"/>
        <w:right w:val="none" w:sz="0" w:space="0" w:color="auto"/>
      </w:divBdr>
    </w:div>
    <w:div w:id="1356930376">
      <w:bodyDiv w:val="1"/>
      <w:marLeft w:val="0"/>
      <w:marRight w:val="0"/>
      <w:marTop w:val="0"/>
      <w:marBottom w:val="0"/>
      <w:divBdr>
        <w:top w:val="none" w:sz="0" w:space="0" w:color="auto"/>
        <w:left w:val="none" w:sz="0" w:space="0" w:color="auto"/>
        <w:bottom w:val="none" w:sz="0" w:space="0" w:color="auto"/>
        <w:right w:val="none" w:sz="0" w:space="0" w:color="auto"/>
      </w:divBdr>
    </w:div>
    <w:div w:id="1381517489">
      <w:bodyDiv w:val="1"/>
      <w:marLeft w:val="0"/>
      <w:marRight w:val="0"/>
      <w:marTop w:val="0"/>
      <w:marBottom w:val="0"/>
      <w:divBdr>
        <w:top w:val="none" w:sz="0" w:space="0" w:color="auto"/>
        <w:left w:val="none" w:sz="0" w:space="0" w:color="auto"/>
        <w:bottom w:val="none" w:sz="0" w:space="0" w:color="auto"/>
        <w:right w:val="none" w:sz="0" w:space="0" w:color="auto"/>
      </w:divBdr>
    </w:div>
    <w:div w:id="1399860415">
      <w:bodyDiv w:val="1"/>
      <w:marLeft w:val="0"/>
      <w:marRight w:val="0"/>
      <w:marTop w:val="0"/>
      <w:marBottom w:val="0"/>
      <w:divBdr>
        <w:top w:val="none" w:sz="0" w:space="0" w:color="auto"/>
        <w:left w:val="none" w:sz="0" w:space="0" w:color="auto"/>
        <w:bottom w:val="none" w:sz="0" w:space="0" w:color="auto"/>
        <w:right w:val="none" w:sz="0" w:space="0" w:color="auto"/>
      </w:divBdr>
    </w:div>
    <w:div w:id="1404137979">
      <w:bodyDiv w:val="1"/>
      <w:marLeft w:val="0"/>
      <w:marRight w:val="0"/>
      <w:marTop w:val="0"/>
      <w:marBottom w:val="0"/>
      <w:divBdr>
        <w:top w:val="none" w:sz="0" w:space="0" w:color="auto"/>
        <w:left w:val="none" w:sz="0" w:space="0" w:color="auto"/>
        <w:bottom w:val="none" w:sz="0" w:space="0" w:color="auto"/>
        <w:right w:val="none" w:sz="0" w:space="0" w:color="auto"/>
      </w:divBdr>
    </w:div>
    <w:div w:id="1442531393">
      <w:bodyDiv w:val="1"/>
      <w:marLeft w:val="0"/>
      <w:marRight w:val="0"/>
      <w:marTop w:val="0"/>
      <w:marBottom w:val="0"/>
      <w:divBdr>
        <w:top w:val="none" w:sz="0" w:space="0" w:color="auto"/>
        <w:left w:val="none" w:sz="0" w:space="0" w:color="auto"/>
        <w:bottom w:val="none" w:sz="0" w:space="0" w:color="auto"/>
        <w:right w:val="none" w:sz="0" w:space="0" w:color="auto"/>
      </w:divBdr>
    </w:div>
    <w:div w:id="1453210010">
      <w:bodyDiv w:val="1"/>
      <w:marLeft w:val="0"/>
      <w:marRight w:val="0"/>
      <w:marTop w:val="0"/>
      <w:marBottom w:val="0"/>
      <w:divBdr>
        <w:top w:val="none" w:sz="0" w:space="0" w:color="auto"/>
        <w:left w:val="none" w:sz="0" w:space="0" w:color="auto"/>
        <w:bottom w:val="none" w:sz="0" w:space="0" w:color="auto"/>
        <w:right w:val="none" w:sz="0" w:space="0" w:color="auto"/>
      </w:divBdr>
    </w:div>
    <w:div w:id="1466464907">
      <w:bodyDiv w:val="1"/>
      <w:marLeft w:val="0"/>
      <w:marRight w:val="0"/>
      <w:marTop w:val="0"/>
      <w:marBottom w:val="0"/>
      <w:divBdr>
        <w:top w:val="none" w:sz="0" w:space="0" w:color="auto"/>
        <w:left w:val="none" w:sz="0" w:space="0" w:color="auto"/>
        <w:bottom w:val="none" w:sz="0" w:space="0" w:color="auto"/>
        <w:right w:val="none" w:sz="0" w:space="0" w:color="auto"/>
      </w:divBdr>
    </w:div>
    <w:div w:id="1484934788">
      <w:bodyDiv w:val="1"/>
      <w:marLeft w:val="0"/>
      <w:marRight w:val="0"/>
      <w:marTop w:val="0"/>
      <w:marBottom w:val="0"/>
      <w:divBdr>
        <w:top w:val="none" w:sz="0" w:space="0" w:color="auto"/>
        <w:left w:val="none" w:sz="0" w:space="0" w:color="auto"/>
        <w:bottom w:val="none" w:sz="0" w:space="0" w:color="auto"/>
        <w:right w:val="none" w:sz="0" w:space="0" w:color="auto"/>
      </w:divBdr>
    </w:div>
    <w:div w:id="1617910183">
      <w:bodyDiv w:val="1"/>
      <w:marLeft w:val="0"/>
      <w:marRight w:val="0"/>
      <w:marTop w:val="0"/>
      <w:marBottom w:val="0"/>
      <w:divBdr>
        <w:top w:val="none" w:sz="0" w:space="0" w:color="auto"/>
        <w:left w:val="none" w:sz="0" w:space="0" w:color="auto"/>
        <w:bottom w:val="none" w:sz="0" w:space="0" w:color="auto"/>
        <w:right w:val="none" w:sz="0" w:space="0" w:color="auto"/>
      </w:divBdr>
    </w:div>
    <w:div w:id="1625502668">
      <w:bodyDiv w:val="1"/>
      <w:marLeft w:val="0"/>
      <w:marRight w:val="0"/>
      <w:marTop w:val="0"/>
      <w:marBottom w:val="0"/>
      <w:divBdr>
        <w:top w:val="none" w:sz="0" w:space="0" w:color="auto"/>
        <w:left w:val="none" w:sz="0" w:space="0" w:color="auto"/>
        <w:bottom w:val="none" w:sz="0" w:space="0" w:color="auto"/>
        <w:right w:val="none" w:sz="0" w:space="0" w:color="auto"/>
      </w:divBdr>
    </w:div>
    <w:div w:id="1627735837">
      <w:bodyDiv w:val="1"/>
      <w:marLeft w:val="0"/>
      <w:marRight w:val="0"/>
      <w:marTop w:val="0"/>
      <w:marBottom w:val="0"/>
      <w:divBdr>
        <w:top w:val="none" w:sz="0" w:space="0" w:color="auto"/>
        <w:left w:val="none" w:sz="0" w:space="0" w:color="auto"/>
        <w:bottom w:val="none" w:sz="0" w:space="0" w:color="auto"/>
        <w:right w:val="none" w:sz="0" w:space="0" w:color="auto"/>
      </w:divBdr>
    </w:div>
    <w:div w:id="1667590028">
      <w:bodyDiv w:val="1"/>
      <w:marLeft w:val="0"/>
      <w:marRight w:val="0"/>
      <w:marTop w:val="0"/>
      <w:marBottom w:val="0"/>
      <w:divBdr>
        <w:top w:val="none" w:sz="0" w:space="0" w:color="auto"/>
        <w:left w:val="none" w:sz="0" w:space="0" w:color="auto"/>
        <w:bottom w:val="none" w:sz="0" w:space="0" w:color="auto"/>
        <w:right w:val="none" w:sz="0" w:space="0" w:color="auto"/>
      </w:divBdr>
    </w:div>
    <w:div w:id="1667973745">
      <w:bodyDiv w:val="1"/>
      <w:marLeft w:val="0"/>
      <w:marRight w:val="0"/>
      <w:marTop w:val="0"/>
      <w:marBottom w:val="0"/>
      <w:divBdr>
        <w:top w:val="none" w:sz="0" w:space="0" w:color="auto"/>
        <w:left w:val="none" w:sz="0" w:space="0" w:color="auto"/>
        <w:bottom w:val="none" w:sz="0" w:space="0" w:color="auto"/>
        <w:right w:val="none" w:sz="0" w:space="0" w:color="auto"/>
      </w:divBdr>
    </w:div>
    <w:div w:id="1734347461">
      <w:bodyDiv w:val="1"/>
      <w:marLeft w:val="0"/>
      <w:marRight w:val="0"/>
      <w:marTop w:val="0"/>
      <w:marBottom w:val="0"/>
      <w:divBdr>
        <w:top w:val="none" w:sz="0" w:space="0" w:color="auto"/>
        <w:left w:val="none" w:sz="0" w:space="0" w:color="auto"/>
        <w:bottom w:val="none" w:sz="0" w:space="0" w:color="auto"/>
        <w:right w:val="none" w:sz="0" w:space="0" w:color="auto"/>
      </w:divBdr>
    </w:div>
    <w:div w:id="1758675242">
      <w:bodyDiv w:val="1"/>
      <w:marLeft w:val="0"/>
      <w:marRight w:val="0"/>
      <w:marTop w:val="0"/>
      <w:marBottom w:val="0"/>
      <w:divBdr>
        <w:top w:val="none" w:sz="0" w:space="0" w:color="auto"/>
        <w:left w:val="none" w:sz="0" w:space="0" w:color="auto"/>
        <w:bottom w:val="none" w:sz="0" w:space="0" w:color="auto"/>
        <w:right w:val="none" w:sz="0" w:space="0" w:color="auto"/>
      </w:divBdr>
    </w:div>
    <w:div w:id="1771118279">
      <w:bodyDiv w:val="1"/>
      <w:marLeft w:val="0"/>
      <w:marRight w:val="0"/>
      <w:marTop w:val="0"/>
      <w:marBottom w:val="0"/>
      <w:divBdr>
        <w:top w:val="none" w:sz="0" w:space="0" w:color="auto"/>
        <w:left w:val="none" w:sz="0" w:space="0" w:color="auto"/>
        <w:bottom w:val="none" w:sz="0" w:space="0" w:color="auto"/>
        <w:right w:val="none" w:sz="0" w:space="0" w:color="auto"/>
      </w:divBdr>
    </w:div>
    <w:div w:id="1835758756">
      <w:bodyDiv w:val="1"/>
      <w:marLeft w:val="0"/>
      <w:marRight w:val="0"/>
      <w:marTop w:val="0"/>
      <w:marBottom w:val="0"/>
      <w:divBdr>
        <w:top w:val="none" w:sz="0" w:space="0" w:color="auto"/>
        <w:left w:val="none" w:sz="0" w:space="0" w:color="auto"/>
        <w:bottom w:val="none" w:sz="0" w:space="0" w:color="auto"/>
        <w:right w:val="none" w:sz="0" w:space="0" w:color="auto"/>
      </w:divBdr>
      <w:divsChild>
        <w:div w:id="1510873">
          <w:marLeft w:val="0"/>
          <w:marRight w:val="0"/>
          <w:marTop w:val="0"/>
          <w:marBottom w:val="0"/>
          <w:divBdr>
            <w:top w:val="none" w:sz="0" w:space="0" w:color="auto"/>
            <w:left w:val="none" w:sz="0" w:space="0" w:color="auto"/>
            <w:bottom w:val="none" w:sz="0" w:space="0" w:color="auto"/>
            <w:right w:val="none" w:sz="0" w:space="0" w:color="auto"/>
          </w:divBdr>
        </w:div>
        <w:div w:id="45298440">
          <w:marLeft w:val="0"/>
          <w:marRight w:val="0"/>
          <w:marTop w:val="0"/>
          <w:marBottom w:val="0"/>
          <w:divBdr>
            <w:top w:val="none" w:sz="0" w:space="0" w:color="auto"/>
            <w:left w:val="none" w:sz="0" w:space="0" w:color="auto"/>
            <w:bottom w:val="none" w:sz="0" w:space="0" w:color="auto"/>
            <w:right w:val="none" w:sz="0" w:space="0" w:color="auto"/>
          </w:divBdr>
        </w:div>
        <w:div w:id="50160283">
          <w:marLeft w:val="0"/>
          <w:marRight w:val="0"/>
          <w:marTop w:val="0"/>
          <w:marBottom w:val="0"/>
          <w:divBdr>
            <w:top w:val="none" w:sz="0" w:space="0" w:color="auto"/>
            <w:left w:val="none" w:sz="0" w:space="0" w:color="auto"/>
            <w:bottom w:val="none" w:sz="0" w:space="0" w:color="auto"/>
            <w:right w:val="none" w:sz="0" w:space="0" w:color="auto"/>
          </w:divBdr>
        </w:div>
        <w:div w:id="111825925">
          <w:marLeft w:val="0"/>
          <w:marRight w:val="0"/>
          <w:marTop w:val="0"/>
          <w:marBottom w:val="0"/>
          <w:divBdr>
            <w:top w:val="none" w:sz="0" w:space="0" w:color="auto"/>
            <w:left w:val="none" w:sz="0" w:space="0" w:color="auto"/>
            <w:bottom w:val="none" w:sz="0" w:space="0" w:color="auto"/>
            <w:right w:val="none" w:sz="0" w:space="0" w:color="auto"/>
          </w:divBdr>
        </w:div>
        <w:div w:id="324818261">
          <w:marLeft w:val="0"/>
          <w:marRight w:val="0"/>
          <w:marTop w:val="0"/>
          <w:marBottom w:val="0"/>
          <w:divBdr>
            <w:top w:val="none" w:sz="0" w:space="0" w:color="auto"/>
            <w:left w:val="none" w:sz="0" w:space="0" w:color="auto"/>
            <w:bottom w:val="none" w:sz="0" w:space="0" w:color="auto"/>
            <w:right w:val="none" w:sz="0" w:space="0" w:color="auto"/>
          </w:divBdr>
        </w:div>
        <w:div w:id="468472551">
          <w:marLeft w:val="0"/>
          <w:marRight w:val="0"/>
          <w:marTop w:val="0"/>
          <w:marBottom w:val="0"/>
          <w:divBdr>
            <w:top w:val="none" w:sz="0" w:space="0" w:color="auto"/>
            <w:left w:val="none" w:sz="0" w:space="0" w:color="auto"/>
            <w:bottom w:val="none" w:sz="0" w:space="0" w:color="auto"/>
            <w:right w:val="none" w:sz="0" w:space="0" w:color="auto"/>
          </w:divBdr>
        </w:div>
        <w:div w:id="471142680">
          <w:marLeft w:val="0"/>
          <w:marRight w:val="0"/>
          <w:marTop w:val="0"/>
          <w:marBottom w:val="0"/>
          <w:divBdr>
            <w:top w:val="none" w:sz="0" w:space="0" w:color="auto"/>
            <w:left w:val="none" w:sz="0" w:space="0" w:color="auto"/>
            <w:bottom w:val="none" w:sz="0" w:space="0" w:color="auto"/>
            <w:right w:val="none" w:sz="0" w:space="0" w:color="auto"/>
          </w:divBdr>
        </w:div>
        <w:div w:id="493499278">
          <w:marLeft w:val="0"/>
          <w:marRight w:val="0"/>
          <w:marTop w:val="0"/>
          <w:marBottom w:val="0"/>
          <w:divBdr>
            <w:top w:val="none" w:sz="0" w:space="0" w:color="auto"/>
            <w:left w:val="none" w:sz="0" w:space="0" w:color="auto"/>
            <w:bottom w:val="none" w:sz="0" w:space="0" w:color="auto"/>
            <w:right w:val="none" w:sz="0" w:space="0" w:color="auto"/>
          </w:divBdr>
        </w:div>
        <w:div w:id="650135167">
          <w:marLeft w:val="0"/>
          <w:marRight w:val="0"/>
          <w:marTop w:val="0"/>
          <w:marBottom w:val="0"/>
          <w:divBdr>
            <w:top w:val="none" w:sz="0" w:space="0" w:color="auto"/>
            <w:left w:val="none" w:sz="0" w:space="0" w:color="auto"/>
            <w:bottom w:val="none" w:sz="0" w:space="0" w:color="auto"/>
            <w:right w:val="none" w:sz="0" w:space="0" w:color="auto"/>
          </w:divBdr>
        </w:div>
        <w:div w:id="735904264">
          <w:marLeft w:val="0"/>
          <w:marRight w:val="0"/>
          <w:marTop w:val="0"/>
          <w:marBottom w:val="0"/>
          <w:divBdr>
            <w:top w:val="none" w:sz="0" w:space="0" w:color="auto"/>
            <w:left w:val="none" w:sz="0" w:space="0" w:color="auto"/>
            <w:bottom w:val="none" w:sz="0" w:space="0" w:color="auto"/>
            <w:right w:val="none" w:sz="0" w:space="0" w:color="auto"/>
          </w:divBdr>
        </w:div>
        <w:div w:id="851921419">
          <w:marLeft w:val="0"/>
          <w:marRight w:val="0"/>
          <w:marTop w:val="0"/>
          <w:marBottom w:val="0"/>
          <w:divBdr>
            <w:top w:val="none" w:sz="0" w:space="0" w:color="auto"/>
            <w:left w:val="none" w:sz="0" w:space="0" w:color="auto"/>
            <w:bottom w:val="none" w:sz="0" w:space="0" w:color="auto"/>
            <w:right w:val="none" w:sz="0" w:space="0" w:color="auto"/>
          </w:divBdr>
        </w:div>
        <w:div w:id="874735921">
          <w:marLeft w:val="0"/>
          <w:marRight w:val="0"/>
          <w:marTop w:val="0"/>
          <w:marBottom w:val="0"/>
          <w:divBdr>
            <w:top w:val="none" w:sz="0" w:space="0" w:color="auto"/>
            <w:left w:val="none" w:sz="0" w:space="0" w:color="auto"/>
            <w:bottom w:val="none" w:sz="0" w:space="0" w:color="auto"/>
            <w:right w:val="none" w:sz="0" w:space="0" w:color="auto"/>
          </w:divBdr>
        </w:div>
        <w:div w:id="898244978">
          <w:marLeft w:val="0"/>
          <w:marRight w:val="0"/>
          <w:marTop w:val="0"/>
          <w:marBottom w:val="0"/>
          <w:divBdr>
            <w:top w:val="none" w:sz="0" w:space="0" w:color="auto"/>
            <w:left w:val="none" w:sz="0" w:space="0" w:color="auto"/>
            <w:bottom w:val="none" w:sz="0" w:space="0" w:color="auto"/>
            <w:right w:val="none" w:sz="0" w:space="0" w:color="auto"/>
          </w:divBdr>
        </w:div>
        <w:div w:id="957416153">
          <w:marLeft w:val="0"/>
          <w:marRight w:val="0"/>
          <w:marTop w:val="0"/>
          <w:marBottom w:val="0"/>
          <w:divBdr>
            <w:top w:val="none" w:sz="0" w:space="0" w:color="auto"/>
            <w:left w:val="none" w:sz="0" w:space="0" w:color="auto"/>
            <w:bottom w:val="none" w:sz="0" w:space="0" w:color="auto"/>
            <w:right w:val="none" w:sz="0" w:space="0" w:color="auto"/>
          </w:divBdr>
        </w:div>
        <w:div w:id="1098871459">
          <w:marLeft w:val="0"/>
          <w:marRight w:val="0"/>
          <w:marTop w:val="0"/>
          <w:marBottom w:val="0"/>
          <w:divBdr>
            <w:top w:val="none" w:sz="0" w:space="0" w:color="auto"/>
            <w:left w:val="none" w:sz="0" w:space="0" w:color="auto"/>
            <w:bottom w:val="none" w:sz="0" w:space="0" w:color="auto"/>
            <w:right w:val="none" w:sz="0" w:space="0" w:color="auto"/>
          </w:divBdr>
        </w:div>
        <w:div w:id="1137458002">
          <w:marLeft w:val="0"/>
          <w:marRight w:val="0"/>
          <w:marTop w:val="0"/>
          <w:marBottom w:val="0"/>
          <w:divBdr>
            <w:top w:val="none" w:sz="0" w:space="0" w:color="auto"/>
            <w:left w:val="none" w:sz="0" w:space="0" w:color="auto"/>
            <w:bottom w:val="none" w:sz="0" w:space="0" w:color="auto"/>
            <w:right w:val="none" w:sz="0" w:space="0" w:color="auto"/>
          </w:divBdr>
        </w:div>
        <w:div w:id="1207839983">
          <w:marLeft w:val="0"/>
          <w:marRight w:val="0"/>
          <w:marTop w:val="0"/>
          <w:marBottom w:val="0"/>
          <w:divBdr>
            <w:top w:val="none" w:sz="0" w:space="0" w:color="auto"/>
            <w:left w:val="none" w:sz="0" w:space="0" w:color="auto"/>
            <w:bottom w:val="none" w:sz="0" w:space="0" w:color="auto"/>
            <w:right w:val="none" w:sz="0" w:space="0" w:color="auto"/>
          </w:divBdr>
        </w:div>
        <w:div w:id="1220748779">
          <w:marLeft w:val="0"/>
          <w:marRight w:val="0"/>
          <w:marTop w:val="0"/>
          <w:marBottom w:val="0"/>
          <w:divBdr>
            <w:top w:val="none" w:sz="0" w:space="0" w:color="auto"/>
            <w:left w:val="none" w:sz="0" w:space="0" w:color="auto"/>
            <w:bottom w:val="none" w:sz="0" w:space="0" w:color="auto"/>
            <w:right w:val="none" w:sz="0" w:space="0" w:color="auto"/>
          </w:divBdr>
        </w:div>
        <w:div w:id="1222136946">
          <w:marLeft w:val="0"/>
          <w:marRight w:val="0"/>
          <w:marTop w:val="0"/>
          <w:marBottom w:val="0"/>
          <w:divBdr>
            <w:top w:val="none" w:sz="0" w:space="0" w:color="auto"/>
            <w:left w:val="none" w:sz="0" w:space="0" w:color="auto"/>
            <w:bottom w:val="none" w:sz="0" w:space="0" w:color="auto"/>
            <w:right w:val="none" w:sz="0" w:space="0" w:color="auto"/>
          </w:divBdr>
        </w:div>
        <w:div w:id="1281381102">
          <w:marLeft w:val="0"/>
          <w:marRight w:val="0"/>
          <w:marTop w:val="0"/>
          <w:marBottom w:val="0"/>
          <w:divBdr>
            <w:top w:val="none" w:sz="0" w:space="0" w:color="auto"/>
            <w:left w:val="none" w:sz="0" w:space="0" w:color="auto"/>
            <w:bottom w:val="none" w:sz="0" w:space="0" w:color="auto"/>
            <w:right w:val="none" w:sz="0" w:space="0" w:color="auto"/>
          </w:divBdr>
        </w:div>
        <w:div w:id="1334990605">
          <w:marLeft w:val="0"/>
          <w:marRight w:val="0"/>
          <w:marTop w:val="0"/>
          <w:marBottom w:val="0"/>
          <w:divBdr>
            <w:top w:val="none" w:sz="0" w:space="0" w:color="auto"/>
            <w:left w:val="none" w:sz="0" w:space="0" w:color="auto"/>
            <w:bottom w:val="none" w:sz="0" w:space="0" w:color="auto"/>
            <w:right w:val="none" w:sz="0" w:space="0" w:color="auto"/>
          </w:divBdr>
        </w:div>
        <w:div w:id="1344166805">
          <w:marLeft w:val="0"/>
          <w:marRight w:val="0"/>
          <w:marTop w:val="0"/>
          <w:marBottom w:val="0"/>
          <w:divBdr>
            <w:top w:val="none" w:sz="0" w:space="0" w:color="auto"/>
            <w:left w:val="none" w:sz="0" w:space="0" w:color="auto"/>
            <w:bottom w:val="none" w:sz="0" w:space="0" w:color="auto"/>
            <w:right w:val="none" w:sz="0" w:space="0" w:color="auto"/>
          </w:divBdr>
        </w:div>
        <w:div w:id="1369910496">
          <w:marLeft w:val="0"/>
          <w:marRight w:val="0"/>
          <w:marTop w:val="0"/>
          <w:marBottom w:val="0"/>
          <w:divBdr>
            <w:top w:val="none" w:sz="0" w:space="0" w:color="auto"/>
            <w:left w:val="none" w:sz="0" w:space="0" w:color="auto"/>
            <w:bottom w:val="none" w:sz="0" w:space="0" w:color="auto"/>
            <w:right w:val="none" w:sz="0" w:space="0" w:color="auto"/>
          </w:divBdr>
        </w:div>
        <w:div w:id="1702702728">
          <w:marLeft w:val="0"/>
          <w:marRight w:val="0"/>
          <w:marTop w:val="0"/>
          <w:marBottom w:val="0"/>
          <w:divBdr>
            <w:top w:val="none" w:sz="0" w:space="0" w:color="auto"/>
            <w:left w:val="none" w:sz="0" w:space="0" w:color="auto"/>
            <w:bottom w:val="none" w:sz="0" w:space="0" w:color="auto"/>
            <w:right w:val="none" w:sz="0" w:space="0" w:color="auto"/>
          </w:divBdr>
        </w:div>
        <w:div w:id="1942250804">
          <w:marLeft w:val="0"/>
          <w:marRight w:val="0"/>
          <w:marTop w:val="0"/>
          <w:marBottom w:val="0"/>
          <w:divBdr>
            <w:top w:val="none" w:sz="0" w:space="0" w:color="auto"/>
            <w:left w:val="none" w:sz="0" w:space="0" w:color="auto"/>
            <w:bottom w:val="none" w:sz="0" w:space="0" w:color="auto"/>
            <w:right w:val="none" w:sz="0" w:space="0" w:color="auto"/>
          </w:divBdr>
        </w:div>
        <w:div w:id="1995252414">
          <w:marLeft w:val="0"/>
          <w:marRight w:val="0"/>
          <w:marTop w:val="0"/>
          <w:marBottom w:val="0"/>
          <w:divBdr>
            <w:top w:val="none" w:sz="0" w:space="0" w:color="auto"/>
            <w:left w:val="none" w:sz="0" w:space="0" w:color="auto"/>
            <w:bottom w:val="none" w:sz="0" w:space="0" w:color="auto"/>
            <w:right w:val="none" w:sz="0" w:space="0" w:color="auto"/>
          </w:divBdr>
        </w:div>
        <w:div w:id="2014650756">
          <w:marLeft w:val="0"/>
          <w:marRight w:val="0"/>
          <w:marTop w:val="0"/>
          <w:marBottom w:val="0"/>
          <w:divBdr>
            <w:top w:val="none" w:sz="0" w:space="0" w:color="auto"/>
            <w:left w:val="none" w:sz="0" w:space="0" w:color="auto"/>
            <w:bottom w:val="none" w:sz="0" w:space="0" w:color="auto"/>
            <w:right w:val="none" w:sz="0" w:space="0" w:color="auto"/>
          </w:divBdr>
        </w:div>
        <w:div w:id="2118675923">
          <w:marLeft w:val="0"/>
          <w:marRight w:val="0"/>
          <w:marTop w:val="0"/>
          <w:marBottom w:val="0"/>
          <w:divBdr>
            <w:top w:val="none" w:sz="0" w:space="0" w:color="auto"/>
            <w:left w:val="none" w:sz="0" w:space="0" w:color="auto"/>
            <w:bottom w:val="none" w:sz="0" w:space="0" w:color="auto"/>
            <w:right w:val="none" w:sz="0" w:space="0" w:color="auto"/>
          </w:divBdr>
        </w:div>
      </w:divsChild>
    </w:div>
    <w:div w:id="1852647985">
      <w:bodyDiv w:val="1"/>
      <w:marLeft w:val="0"/>
      <w:marRight w:val="0"/>
      <w:marTop w:val="0"/>
      <w:marBottom w:val="0"/>
      <w:divBdr>
        <w:top w:val="none" w:sz="0" w:space="0" w:color="auto"/>
        <w:left w:val="none" w:sz="0" w:space="0" w:color="auto"/>
        <w:bottom w:val="none" w:sz="0" w:space="0" w:color="auto"/>
        <w:right w:val="none" w:sz="0" w:space="0" w:color="auto"/>
      </w:divBdr>
    </w:div>
    <w:div w:id="1905096244">
      <w:bodyDiv w:val="1"/>
      <w:marLeft w:val="0"/>
      <w:marRight w:val="0"/>
      <w:marTop w:val="0"/>
      <w:marBottom w:val="0"/>
      <w:divBdr>
        <w:top w:val="none" w:sz="0" w:space="0" w:color="auto"/>
        <w:left w:val="none" w:sz="0" w:space="0" w:color="auto"/>
        <w:bottom w:val="none" w:sz="0" w:space="0" w:color="auto"/>
        <w:right w:val="none" w:sz="0" w:space="0" w:color="auto"/>
      </w:divBdr>
    </w:div>
    <w:div w:id="1914121875">
      <w:bodyDiv w:val="1"/>
      <w:marLeft w:val="0"/>
      <w:marRight w:val="0"/>
      <w:marTop w:val="0"/>
      <w:marBottom w:val="0"/>
      <w:divBdr>
        <w:top w:val="none" w:sz="0" w:space="0" w:color="auto"/>
        <w:left w:val="none" w:sz="0" w:space="0" w:color="auto"/>
        <w:bottom w:val="none" w:sz="0" w:space="0" w:color="auto"/>
        <w:right w:val="none" w:sz="0" w:space="0" w:color="auto"/>
      </w:divBdr>
    </w:div>
    <w:div w:id="1954627686">
      <w:bodyDiv w:val="1"/>
      <w:marLeft w:val="0"/>
      <w:marRight w:val="0"/>
      <w:marTop w:val="0"/>
      <w:marBottom w:val="0"/>
      <w:divBdr>
        <w:top w:val="none" w:sz="0" w:space="0" w:color="auto"/>
        <w:left w:val="none" w:sz="0" w:space="0" w:color="auto"/>
        <w:bottom w:val="none" w:sz="0" w:space="0" w:color="auto"/>
        <w:right w:val="none" w:sz="0" w:space="0" w:color="auto"/>
      </w:divBdr>
    </w:div>
    <w:div w:id="1960646678">
      <w:bodyDiv w:val="1"/>
      <w:marLeft w:val="0"/>
      <w:marRight w:val="0"/>
      <w:marTop w:val="0"/>
      <w:marBottom w:val="0"/>
      <w:divBdr>
        <w:top w:val="none" w:sz="0" w:space="0" w:color="auto"/>
        <w:left w:val="none" w:sz="0" w:space="0" w:color="auto"/>
        <w:bottom w:val="none" w:sz="0" w:space="0" w:color="auto"/>
        <w:right w:val="none" w:sz="0" w:space="0" w:color="auto"/>
      </w:divBdr>
    </w:div>
    <w:div w:id="1986927329">
      <w:bodyDiv w:val="1"/>
      <w:marLeft w:val="0"/>
      <w:marRight w:val="0"/>
      <w:marTop w:val="0"/>
      <w:marBottom w:val="0"/>
      <w:divBdr>
        <w:top w:val="none" w:sz="0" w:space="0" w:color="auto"/>
        <w:left w:val="none" w:sz="0" w:space="0" w:color="auto"/>
        <w:bottom w:val="none" w:sz="0" w:space="0" w:color="auto"/>
        <w:right w:val="none" w:sz="0" w:space="0" w:color="auto"/>
      </w:divBdr>
    </w:div>
    <w:div w:id="2038770998">
      <w:bodyDiv w:val="1"/>
      <w:marLeft w:val="0"/>
      <w:marRight w:val="0"/>
      <w:marTop w:val="0"/>
      <w:marBottom w:val="0"/>
      <w:divBdr>
        <w:top w:val="none" w:sz="0" w:space="0" w:color="auto"/>
        <w:left w:val="none" w:sz="0" w:space="0" w:color="auto"/>
        <w:bottom w:val="none" w:sz="0" w:space="0" w:color="auto"/>
        <w:right w:val="none" w:sz="0" w:space="0" w:color="auto"/>
      </w:divBdr>
    </w:div>
    <w:div w:id="2099590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00CF76-2CD1-4B36-935B-3A9593A1C5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8416</TotalTime>
  <Pages>4</Pages>
  <Words>1990</Words>
  <Characters>10949</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contrato de trabajo</vt:lpstr>
    </vt:vector>
  </TitlesOfParts>
  <Company>Trabajo</Company>
  <LinksUpToDate>false</LinksUpToDate>
  <CharactersWithSpaces>12914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de trabajo</dc:title>
  <dc:subject>Presunción del contrato de trabajo</dc:subject>
  <dc:creator>Ana Lucia Caicedo Calderon</dc:creator>
  <cp:keywords>articulo 24 CST y de la S.S</cp:keywords>
  <dc:description/>
  <cp:lastModifiedBy>Malucimedina</cp:lastModifiedBy>
  <cp:revision>269</cp:revision>
  <cp:lastPrinted>2017-11-24T18:46:00Z</cp:lastPrinted>
  <dcterms:created xsi:type="dcterms:W3CDTF">2016-08-26T00:07:00Z</dcterms:created>
  <dcterms:modified xsi:type="dcterms:W3CDTF">2017-12-15T18:07:00Z</dcterms:modified>
  <cp:category>Sala Laboral Tribunal Superior de Periera</cp:category>
</cp:coreProperties>
</file>