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D2" w:rsidRPr="00A817A6" w:rsidRDefault="00C765D2" w:rsidP="00C765D2">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bookmarkStart w:id="0" w:name="_GoBack"/>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C765D2" w:rsidRPr="009275F8" w:rsidRDefault="00C765D2" w:rsidP="00C765D2">
      <w:pPr>
        <w:pStyle w:val="Sinespaciado"/>
        <w:rPr>
          <w:rFonts w:asciiTheme="minorHAnsi" w:hAnsiTheme="minorHAnsi"/>
          <w:sz w:val="18"/>
          <w:szCs w:val="18"/>
        </w:rPr>
      </w:pPr>
    </w:p>
    <w:bookmarkEnd w:id="0"/>
    <w:p w:rsidR="001B6A95" w:rsidRPr="00CF2231" w:rsidRDefault="001B6A95" w:rsidP="001B6A95">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39238A">
        <w:rPr>
          <w:rFonts w:ascii="Tahoma" w:hAnsi="Tahoma" w:cs="Tahoma"/>
          <w:bCs/>
          <w:sz w:val="18"/>
          <w:szCs w:val="18"/>
        </w:rPr>
        <w:t xml:space="preserve">Auto del </w:t>
      </w:r>
      <w:r w:rsidR="0070163F">
        <w:rPr>
          <w:rFonts w:ascii="Tahoma" w:hAnsi="Tahoma" w:cs="Tahoma"/>
          <w:bCs/>
          <w:sz w:val="18"/>
          <w:szCs w:val="18"/>
        </w:rPr>
        <w:t>15 de diciembre</w:t>
      </w:r>
      <w:r w:rsidR="003D277E">
        <w:rPr>
          <w:rFonts w:ascii="Tahoma" w:hAnsi="Tahoma" w:cs="Tahoma"/>
          <w:bCs/>
          <w:sz w:val="18"/>
          <w:szCs w:val="18"/>
        </w:rPr>
        <w:t xml:space="preserve"> de 2017</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70163F">
        <w:rPr>
          <w:rFonts w:ascii="Tahoma" w:hAnsi="Tahoma" w:cs="Tahoma"/>
          <w:sz w:val="18"/>
          <w:szCs w:val="18"/>
        </w:rPr>
        <w:t>005-2017-00330</w:t>
      </w:r>
      <w:r w:rsidR="007E3B44">
        <w:rPr>
          <w:rFonts w:ascii="Tahoma" w:hAnsi="Tahoma" w:cs="Tahoma"/>
          <w:sz w:val="18"/>
          <w:szCs w:val="18"/>
        </w:rPr>
        <w:t>-01</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003D277E">
        <w:rPr>
          <w:rFonts w:ascii="Tahoma" w:hAnsi="Tahoma" w:cs="Tahoma"/>
          <w:sz w:val="18"/>
          <w:szCs w:val="18"/>
        </w:rPr>
        <w:t>ORDINARIO LABORAL</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70163F">
        <w:rPr>
          <w:rFonts w:ascii="Tahoma" w:hAnsi="Tahoma" w:cs="Tahoma"/>
          <w:sz w:val="18"/>
          <w:szCs w:val="18"/>
        </w:rPr>
        <w:t>MARÍA NELLY BERMUDEZ BEDOYA</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70163F">
        <w:rPr>
          <w:rFonts w:ascii="Tahoma" w:hAnsi="Tahoma" w:cs="Tahoma"/>
          <w:sz w:val="18"/>
          <w:szCs w:val="18"/>
        </w:rPr>
        <w:t>COLPENSIONES Y PORVENIR S.A.</w:t>
      </w:r>
      <w:r>
        <w:rPr>
          <w:rFonts w:ascii="Tahoma" w:hAnsi="Tahoma" w:cs="Tahoma"/>
          <w:sz w:val="18"/>
          <w:szCs w:val="18"/>
        </w:rPr>
        <w:t>.</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261D39">
        <w:rPr>
          <w:rFonts w:ascii="Tahoma" w:hAnsi="Tahoma" w:cs="Tahoma"/>
          <w:sz w:val="18"/>
          <w:szCs w:val="18"/>
        </w:rPr>
        <w:t xml:space="preserve">Juzgado </w:t>
      </w:r>
      <w:r w:rsidR="004D007A">
        <w:rPr>
          <w:rFonts w:ascii="Tahoma" w:hAnsi="Tahoma" w:cs="Tahoma"/>
          <w:sz w:val="18"/>
          <w:szCs w:val="18"/>
        </w:rPr>
        <w:t>Quinto Laboral</w:t>
      </w:r>
      <w:r>
        <w:rPr>
          <w:rFonts w:ascii="Tahoma" w:hAnsi="Tahoma" w:cs="Tahoma"/>
          <w:sz w:val="18"/>
          <w:szCs w:val="18"/>
        </w:rPr>
        <w:t xml:space="preserve"> del Circuito de Pereira</w:t>
      </w:r>
    </w:p>
    <w:p w:rsidR="00BD690C" w:rsidRPr="00BD690C" w:rsidRDefault="001B6A95" w:rsidP="00A374A8">
      <w:pPr>
        <w:spacing w:line="240" w:lineRule="auto"/>
        <w:ind w:left="1418" w:right="51" w:hanging="1418"/>
        <w:jc w:val="both"/>
        <w:rPr>
          <w:rFonts w:ascii="Tahoma" w:hAnsi="Tahoma" w:cs="Tahoma"/>
          <w:sz w:val="18"/>
          <w:szCs w:val="18"/>
          <w:lang w:val="es-CO"/>
        </w:rPr>
      </w:pPr>
      <w:r w:rsidRPr="001B6A95">
        <w:rPr>
          <w:rFonts w:ascii="Tahoma" w:hAnsi="Tahoma" w:cs="Tahoma"/>
          <w:sz w:val="18"/>
          <w:szCs w:val="18"/>
        </w:rPr>
        <w:t>Tema</w:t>
      </w:r>
      <w:r w:rsidRPr="001B6A95">
        <w:rPr>
          <w:rFonts w:ascii="Tahoma" w:hAnsi="Tahoma" w:cs="Tahoma"/>
          <w:sz w:val="18"/>
          <w:szCs w:val="18"/>
        </w:rPr>
        <w:tab/>
        <w:t>:</w:t>
      </w:r>
      <w:r w:rsidR="00837961">
        <w:rPr>
          <w:rFonts w:ascii="Tahoma" w:hAnsi="Tahoma" w:cs="Tahoma"/>
          <w:b/>
          <w:sz w:val="18"/>
          <w:szCs w:val="18"/>
        </w:rPr>
        <w:t xml:space="preserve">CONTENIDO DE LA </w:t>
      </w:r>
      <w:r w:rsidR="00837961" w:rsidRPr="00837961">
        <w:rPr>
          <w:rFonts w:ascii="Tahoma" w:hAnsi="Tahoma" w:cs="Tahoma"/>
          <w:b/>
          <w:sz w:val="18"/>
          <w:szCs w:val="18"/>
        </w:rPr>
        <w:t>RECLAMACIÓN ADMINISTRATIVA</w:t>
      </w:r>
      <w:r w:rsidR="00BD690C">
        <w:rPr>
          <w:rFonts w:ascii="Tahoma" w:hAnsi="Tahoma" w:cs="Tahoma"/>
          <w:b/>
          <w:sz w:val="18"/>
          <w:szCs w:val="18"/>
        </w:rPr>
        <w:t xml:space="preserve"> CUANDO SE PRETENDE LA INEFICACIA DEL TRASLADO AL RÉGIMEN DE AHORRO INDIVIDUAL</w:t>
      </w:r>
      <w:r w:rsidR="00A374A8">
        <w:rPr>
          <w:rFonts w:ascii="Tahoma" w:hAnsi="Tahoma" w:cs="Tahoma"/>
          <w:b/>
          <w:sz w:val="18"/>
          <w:szCs w:val="18"/>
        </w:rPr>
        <w:t xml:space="preserve">: </w:t>
      </w:r>
      <w:r w:rsidR="00BD690C" w:rsidRPr="00BD690C">
        <w:rPr>
          <w:rFonts w:ascii="Tahoma" w:hAnsi="Tahoma" w:cs="Tahoma"/>
          <w:sz w:val="18"/>
          <w:szCs w:val="18"/>
          <w:lang w:val="es-CO"/>
        </w:rPr>
        <w:t>De acuerdo al precedente de esta Corporación, cuyos antecedentes fácticos son iguales a los del presente asunto,  COLPENSIONES no es la entidad llamada a resolver la solicitud de traslado, sino PORVENIR ante quien se hizo la respectiva afiliación y cuya ineficacia se depreca en este proceso. Por otra parte, debe quedar claro que en estricto derecho sólo los y las juezas tienen competencia para nulitar o declarar ineficaz un acto, de modo que esta es otra razón demás para afirmar que respecto a la pretensión de declarar la ineficacia del traslado al régimen de ahorro individual la parte demandante no tenía la obligación de agotar la reclamación administrativa ante COLPENSIONES.</w:t>
      </w:r>
      <w:r w:rsidR="00A374A8">
        <w:rPr>
          <w:rFonts w:ascii="Tahoma" w:hAnsi="Tahoma" w:cs="Tahoma"/>
          <w:sz w:val="18"/>
          <w:szCs w:val="18"/>
          <w:lang w:val="es-CO"/>
        </w:rPr>
        <w:t xml:space="preserve"> </w:t>
      </w:r>
      <w:r w:rsidR="00A374A8" w:rsidRPr="00A374A8">
        <w:rPr>
          <w:rFonts w:ascii="Tahoma" w:hAnsi="Tahoma" w:cs="Tahoma"/>
          <w:sz w:val="18"/>
          <w:szCs w:val="18"/>
          <w:lang w:val="es-CO"/>
        </w:rPr>
        <w:t xml:space="preserve">Ahora, teniendo en cuenta que como consecuencia de la declaratoria de ineficacia del traslado se pretende el reconocimiento de la pensión de vejez por parte de COLPENSIONES, la reclamación administrativa sólo iba encaminada a pedir dicha prestación, como en efecto se hizo en este caso.  </w:t>
      </w:r>
      <w:r w:rsidR="00BD690C" w:rsidRPr="00BD690C">
        <w:rPr>
          <w:rFonts w:ascii="Tahoma" w:hAnsi="Tahoma" w:cs="Tahoma"/>
          <w:sz w:val="18"/>
          <w:szCs w:val="18"/>
          <w:lang w:val="es-CO"/>
        </w:rPr>
        <w:t xml:space="preserve"> </w:t>
      </w:r>
    </w:p>
    <w:p w:rsidR="00BD690C" w:rsidRPr="00BD690C" w:rsidRDefault="00BD690C" w:rsidP="00BD690C">
      <w:pPr>
        <w:pStyle w:val="Prrafodelista"/>
        <w:spacing w:line="240" w:lineRule="auto"/>
        <w:ind w:left="1413" w:firstLine="705"/>
        <w:jc w:val="both"/>
        <w:rPr>
          <w:rFonts w:ascii="Tahoma" w:hAnsi="Tahoma" w:cs="Tahoma"/>
          <w:sz w:val="18"/>
          <w:szCs w:val="18"/>
          <w:lang w:val="es-CO"/>
        </w:rPr>
      </w:pPr>
    </w:p>
    <w:p w:rsidR="00837961" w:rsidRPr="0076119F" w:rsidRDefault="00837961" w:rsidP="0076119F">
      <w:pPr>
        <w:overflowPunct w:val="0"/>
        <w:autoSpaceDE w:val="0"/>
        <w:autoSpaceDN w:val="0"/>
        <w:adjustRightInd w:val="0"/>
        <w:spacing w:line="240" w:lineRule="auto"/>
        <w:ind w:left="1416"/>
        <w:jc w:val="both"/>
        <w:rPr>
          <w:rFonts w:ascii="Tahoma" w:hAnsi="Tahoma" w:cs="Tahoma"/>
          <w:sz w:val="18"/>
          <w:szCs w:val="18"/>
        </w:rPr>
      </w:pPr>
    </w:p>
    <w:p w:rsidR="0076119F" w:rsidRPr="001B6A95" w:rsidRDefault="0076119F" w:rsidP="001B6A95">
      <w:pPr>
        <w:spacing w:line="276" w:lineRule="auto"/>
        <w:ind w:left="1418" w:right="51" w:hanging="1418"/>
        <w:jc w:val="both"/>
        <w:rPr>
          <w:rFonts w:ascii="Tahoma" w:hAnsi="Tahoma" w:cs="Tahoma"/>
          <w:sz w:val="18"/>
          <w:szCs w:val="18"/>
        </w:rPr>
      </w:pPr>
    </w:p>
    <w:p w:rsidR="001B6A95" w:rsidRPr="00C6522A" w:rsidRDefault="001B6A95"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06335A" w:rsidRDefault="001B6A95" w:rsidP="001B6A95">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1B6A95" w:rsidRDefault="001B6A95" w:rsidP="001B6A95">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1B6A95" w:rsidRPr="0006335A" w:rsidRDefault="001B6A95" w:rsidP="001B6A95">
      <w:pPr>
        <w:spacing w:line="240" w:lineRule="auto"/>
        <w:rPr>
          <w:lang w:eastAsia="es-MX"/>
        </w:rPr>
      </w:pPr>
    </w:p>
    <w:p w:rsidR="001B6A95" w:rsidRPr="0006335A" w:rsidRDefault="001B6A95" w:rsidP="001B6A95">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1B6A95" w:rsidRDefault="001B6A95" w:rsidP="001B6A95">
      <w:pPr>
        <w:spacing w:line="240" w:lineRule="auto"/>
        <w:jc w:val="center"/>
        <w:rPr>
          <w:rFonts w:ascii="Tahoma" w:hAnsi="Tahoma" w:cs="Tahoma"/>
          <w:b/>
          <w:sz w:val="24"/>
          <w:szCs w:val="24"/>
        </w:rPr>
      </w:pPr>
    </w:p>
    <w:p w:rsidR="001B6A95" w:rsidRPr="0006335A" w:rsidRDefault="001B6A95" w:rsidP="001B6A95">
      <w:pPr>
        <w:spacing w:line="276" w:lineRule="auto"/>
        <w:jc w:val="center"/>
        <w:rPr>
          <w:rFonts w:ascii="Tahoma" w:hAnsi="Tahoma" w:cs="Tahoma"/>
          <w:b/>
          <w:sz w:val="24"/>
          <w:szCs w:val="24"/>
        </w:rPr>
      </w:pPr>
      <w:r w:rsidRPr="0006335A">
        <w:rPr>
          <w:rFonts w:ascii="Tahoma" w:hAnsi="Tahoma" w:cs="Tahoma"/>
          <w:b/>
          <w:sz w:val="24"/>
          <w:szCs w:val="24"/>
        </w:rPr>
        <w:t>ACTA No. ______</w:t>
      </w:r>
    </w:p>
    <w:p w:rsidR="001B6A95" w:rsidRPr="0006335A" w:rsidRDefault="0039238A" w:rsidP="001B6A95">
      <w:pPr>
        <w:spacing w:line="276" w:lineRule="auto"/>
        <w:jc w:val="center"/>
        <w:rPr>
          <w:rFonts w:ascii="Tahoma" w:hAnsi="Tahoma" w:cs="Tahoma"/>
          <w:b/>
          <w:sz w:val="24"/>
          <w:szCs w:val="24"/>
        </w:rPr>
      </w:pPr>
      <w:r>
        <w:rPr>
          <w:rFonts w:ascii="Tahoma" w:hAnsi="Tahoma" w:cs="Tahoma"/>
          <w:b/>
          <w:sz w:val="24"/>
          <w:szCs w:val="24"/>
        </w:rPr>
        <w:t>(</w:t>
      </w:r>
      <w:r w:rsidR="0070163F">
        <w:rPr>
          <w:rFonts w:ascii="Tahoma" w:hAnsi="Tahoma" w:cs="Tahoma"/>
          <w:b/>
          <w:sz w:val="24"/>
          <w:szCs w:val="24"/>
        </w:rPr>
        <w:t>15 de diciembre</w:t>
      </w:r>
      <w:r w:rsidR="003D277E">
        <w:rPr>
          <w:rFonts w:ascii="Tahoma" w:hAnsi="Tahoma" w:cs="Tahoma"/>
          <w:b/>
          <w:sz w:val="24"/>
          <w:szCs w:val="24"/>
        </w:rPr>
        <w:t xml:space="preserve"> de 2017</w:t>
      </w:r>
      <w:r w:rsidR="001B6A95" w:rsidRPr="0006335A">
        <w:rPr>
          <w:rFonts w:ascii="Tahoma" w:hAnsi="Tahoma" w:cs="Tahoma"/>
          <w:b/>
          <w:sz w:val="24"/>
          <w:szCs w:val="24"/>
        </w:rPr>
        <w:t>)</w:t>
      </w:r>
    </w:p>
    <w:p w:rsidR="001B6A95" w:rsidRDefault="001B6A95" w:rsidP="001B6A95">
      <w:pPr>
        <w:spacing w:line="276" w:lineRule="auto"/>
        <w:jc w:val="both"/>
        <w:rPr>
          <w:rFonts w:ascii="Tahoma" w:hAnsi="Tahoma" w:cs="Tahoma"/>
          <w:b/>
        </w:rPr>
      </w:pPr>
      <w:r>
        <w:rPr>
          <w:rFonts w:ascii="Tahoma" w:hAnsi="Tahoma" w:cs="Tahoma"/>
          <w:b/>
        </w:rPr>
        <w:tab/>
      </w: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w:t>
      </w:r>
      <w:r w:rsidR="00896E7B">
        <w:rPr>
          <w:rFonts w:ascii="Tahoma" w:hAnsi="Tahoma" w:cs="Tahoma"/>
          <w:spacing w:val="-2"/>
          <w:sz w:val="24"/>
          <w:szCs w:val="24"/>
        </w:rPr>
        <w:t xml:space="preserve">No. 1 </w:t>
      </w:r>
      <w:r w:rsidRPr="0006335A">
        <w:rPr>
          <w:rFonts w:ascii="Tahoma" w:hAnsi="Tahoma" w:cs="Tahoma"/>
          <w:spacing w:val="-2"/>
          <w:sz w:val="24"/>
          <w:szCs w:val="24"/>
        </w:rPr>
        <w:t xml:space="preserve">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1B6A95" w:rsidRPr="0006335A" w:rsidRDefault="001B6A95" w:rsidP="001B6A95">
      <w:pPr>
        <w:widowControl w:val="0"/>
        <w:autoSpaceDE w:val="0"/>
        <w:autoSpaceDN w:val="0"/>
        <w:adjustRightInd w:val="0"/>
        <w:spacing w:line="240" w:lineRule="auto"/>
        <w:ind w:firstLine="1080"/>
        <w:jc w:val="both"/>
        <w:rPr>
          <w:rFonts w:ascii="Tahoma" w:hAnsi="Tahoma" w:cs="Tahoma"/>
          <w:b/>
          <w:sz w:val="24"/>
          <w:szCs w:val="24"/>
          <w:lang w:val="es-ES_tradnl"/>
        </w:rPr>
      </w:pP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1B6A95" w:rsidRDefault="001B6A95" w:rsidP="001B6A95">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DB6EBA" w:rsidRPr="00DB6EBA" w:rsidRDefault="00DB6EBA" w:rsidP="00DB6EBA">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DB6EBA" w:rsidRDefault="00DB6EBA" w:rsidP="001B6A95">
      <w:pPr>
        <w:spacing w:line="240" w:lineRule="auto"/>
        <w:jc w:val="both"/>
        <w:rPr>
          <w:lang w:val="es-CO"/>
        </w:rPr>
      </w:pPr>
    </w:p>
    <w:p w:rsidR="00261D39" w:rsidRPr="00C53C5C" w:rsidRDefault="00DB6EBA" w:rsidP="00896E7B">
      <w:pPr>
        <w:spacing w:line="276" w:lineRule="auto"/>
        <w:jc w:val="both"/>
        <w:rPr>
          <w:rFonts w:ascii="Tahoma" w:hAnsi="Tahoma" w:cs="Tahoma"/>
          <w:i/>
          <w:sz w:val="24"/>
          <w:szCs w:val="24"/>
          <w:lang w:val="es-CO"/>
        </w:rPr>
      </w:pPr>
      <w:r>
        <w:rPr>
          <w:rFonts w:ascii="Tahoma" w:hAnsi="Tahoma" w:cs="Tahoma"/>
          <w:sz w:val="24"/>
          <w:szCs w:val="24"/>
          <w:lang w:val="es-CO"/>
        </w:rPr>
        <w:tab/>
      </w:r>
      <w:r w:rsidR="00E57C24">
        <w:rPr>
          <w:rFonts w:ascii="Tahoma" w:hAnsi="Tahoma" w:cs="Tahoma"/>
          <w:sz w:val="24"/>
          <w:szCs w:val="24"/>
          <w:lang w:val="es-CO"/>
        </w:rPr>
        <w:t>La jueza</w:t>
      </w:r>
      <w:r w:rsidR="00F70190" w:rsidRPr="00794294">
        <w:rPr>
          <w:rFonts w:ascii="Tahoma" w:hAnsi="Tahoma" w:cs="Tahoma"/>
          <w:sz w:val="24"/>
          <w:szCs w:val="24"/>
          <w:lang w:val="es-CO"/>
        </w:rPr>
        <w:t xml:space="preserve"> de primer grado decidió, mediante auto del </w:t>
      </w:r>
      <w:r w:rsidR="00261D39">
        <w:rPr>
          <w:rFonts w:ascii="Tahoma" w:hAnsi="Tahoma" w:cs="Tahoma"/>
          <w:sz w:val="24"/>
          <w:szCs w:val="24"/>
          <w:lang w:val="es-CO"/>
        </w:rPr>
        <w:t>1</w:t>
      </w:r>
      <w:r w:rsidR="00E57C24">
        <w:rPr>
          <w:rFonts w:ascii="Tahoma" w:hAnsi="Tahoma" w:cs="Tahoma"/>
          <w:sz w:val="24"/>
          <w:szCs w:val="24"/>
          <w:lang w:val="es-CO"/>
        </w:rPr>
        <w:t>6 de agosto</w:t>
      </w:r>
      <w:r w:rsidR="00261D39">
        <w:rPr>
          <w:rFonts w:ascii="Tahoma" w:hAnsi="Tahoma" w:cs="Tahoma"/>
          <w:sz w:val="24"/>
          <w:szCs w:val="24"/>
          <w:lang w:val="es-CO"/>
        </w:rPr>
        <w:t xml:space="preserve"> de 2017</w:t>
      </w:r>
      <w:r w:rsidR="00896E7B">
        <w:rPr>
          <w:rFonts w:ascii="Tahoma" w:hAnsi="Tahoma" w:cs="Tahoma"/>
          <w:sz w:val="24"/>
          <w:szCs w:val="24"/>
          <w:lang w:val="es-CO"/>
        </w:rPr>
        <w:t xml:space="preserve"> (folio </w:t>
      </w:r>
      <w:r w:rsidR="00E57C24">
        <w:rPr>
          <w:rFonts w:ascii="Tahoma" w:hAnsi="Tahoma" w:cs="Tahoma"/>
          <w:sz w:val="24"/>
          <w:szCs w:val="24"/>
          <w:lang w:val="es-CO"/>
        </w:rPr>
        <w:t>97</w:t>
      </w:r>
      <w:r w:rsidR="00896E7B">
        <w:rPr>
          <w:rFonts w:ascii="Tahoma" w:hAnsi="Tahoma" w:cs="Tahoma"/>
          <w:sz w:val="24"/>
          <w:szCs w:val="24"/>
          <w:lang w:val="es-CO"/>
        </w:rPr>
        <w:t>)</w:t>
      </w:r>
      <w:r w:rsidR="00F70190" w:rsidRPr="00794294">
        <w:rPr>
          <w:rFonts w:ascii="Tahoma" w:hAnsi="Tahoma" w:cs="Tahoma"/>
          <w:sz w:val="24"/>
          <w:szCs w:val="24"/>
          <w:lang w:val="es-CO"/>
        </w:rPr>
        <w:t xml:space="preserve">, </w:t>
      </w:r>
      <w:r w:rsidR="00896E7B">
        <w:rPr>
          <w:rFonts w:ascii="Tahoma" w:hAnsi="Tahoma" w:cs="Tahoma"/>
          <w:sz w:val="24"/>
          <w:szCs w:val="24"/>
          <w:lang w:val="es-CO"/>
        </w:rPr>
        <w:t>inadmitir</w:t>
      </w:r>
      <w:r w:rsidR="00F70190" w:rsidRPr="00794294">
        <w:rPr>
          <w:rFonts w:ascii="Tahoma" w:hAnsi="Tahoma" w:cs="Tahoma"/>
          <w:sz w:val="24"/>
          <w:szCs w:val="24"/>
          <w:lang w:val="es-CO"/>
        </w:rPr>
        <w:t xml:space="preserve"> la demanda ordinaria laboral promovida por </w:t>
      </w:r>
      <w:r w:rsidR="004D007A">
        <w:rPr>
          <w:rFonts w:ascii="Tahoma" w:hAnsi="Tahoma" w:cs="Tahoma"/>
          <w:sz w:val="24"/>
          <w:szCs w:val="24"/>
          <w:lang w:val="es-CO"/>
        </w:rPr>
        <w:t>la señora</w:t>
      </w:r>
      <w:r w:rsidR="00F70190" w:rsidRPr="00794294">
        <w:rPr>
          <w:rFonts w:ascii="Tahoma" w:hAnsi="Tahoma" w:cs="Tahoma"/>
          <w:sz w:val="24"/>
          <w:szCs w:val="24"/>
          <w:lang w:val="es-CO"/>
        </w:rPr>
        <w:t xml:space="preserve"> </w:t>
      </w:r>
      <w:r w:rsidR="0070163F">
        <w:rPr>
          <w:rFonts w:ascii="Tahoma" w:hAnsi="Tahoma" w:cs="Tahoma"/>
          <w:sz w:val="24"/>
          <w:szCs w:val="24"/>
          <w:lang w:val="es-CO"/>
        </w:rPr>
        <w:t>MARÍA NELLY BERMUDEZ BEDOYA</w:t>
      </w:r>
      <w:r w:rsidR="00F70190" w:rsidRPr="00794294">
        <w:rPr>
          <w:rFonts w:ascii="Tahoma" w:hAnsi="Tahoma" w:cs="Tahoma"/>
          <w:sz w:val="24"/>
          <w:szCs w:val="24"/>
          <w:lang w:val="es-CO"/>
        </w:rPr>
        <w:t xml:space="preserve"> en contra de </w:t>
      </w:r>
      <w:r w:rsidR="0070163F">
        <w:rPr>
          <w:rFonts w:ascii="Tahoma" w:hAnsi="Tahoma" w:cs="Tahoma"/>
          <w:sz w:val="24"/>
          <w:szCs w:val="24"/>
          <w:lang w:val="es-CO"/>
        </w:rPr>
        <w:t>COLPENSIONES Y PORVENIR S.A.</w:t>
      </w:r>
      <w:r w:rsidR="00896E7B">
        <w:rPr>
          <w:rFonts w:ascii="Tahoma" w:hAnsi="Tahoma" w:cs="Tahoma"/>
          <w:sz w:val="24"/>
          <w:szCs w:val="24"/>
          <w:lang w:val="es-CO"/>
        </w:rPr>
        <w:t xml:space="preserve">, aduciendo que </w:t>
      </w:r>
      <w:r w:rsidR="00261D39">
        <w:rPr>
          <w:rFonts w:ascii="Tahoma" w:hAnsi="Tahoma" w:cs="Tahoma"/>
          <w:sz w:val="24"/>
          <w:szCs w:val="24"/>
          <w:lang w:val="es-CO"/>
        </w:rPr>
        <w:t>no cumple con los requisitos de los</w:t>
      </w:r>
      <w:r w:rsidR="00896E7B">
        <w:rPr>
          <w:rFonts w:ascii="Tahoma" w:hAnsi="Tahoma" w:cs="Tahoma"/>
          <w:sz w:val="24"/>
          <w:szCs w:val="24"/>
          <w:lang w:val="es-CO"/>
        </w:rPr>
        <w:t xml:space="preserve"> artículo</w:t>
      </w:r>
      <w:r w:rsidR="00261D39">
        <w:rPr>
          <w:rFonts w:ascii="Tahoma" w:hAnsi="Tahoma" w:cs="Tahoma"/>
          <w:sz w:val="24"/>
          <w:szCs w:val="24"/>
          <w:lang w:val="es-CO"/>
        </w:rPr>
        <w:t>s</w:t>
      </w:r>
      <w:r w:rsidR="00896E7B">
        <w:rPr>
          <w:rFonts w:ascii="Tahoma" w:hAnsi="Tahoma" w:cs="Tahoma"/>
          <w:sz w:val="24"/>
          <w:szCs w:val="24"/>
          <w:lang w:val="es-CO"/>
        </w:rPr>
        <w:t xml:space="preserve"> 25 </w:t>
      </w:r>
      <w:r w:rsidR="00261D39">
        <w:rPr>
          <w:rFonts w:ascii="Tahoma" w:hAnsi="Tahoma" w:cs="Tahoma"/>
          <w:sz w:val="24"/>
          <w:szCs w:val="24"/>
          <w:lang w:val="es-CO"/>
        </w:rPr>
        <w:t xml:space="preserve">y 26 </w:t>
      </w:r>
      <w:r w:rsidR="00896E7B">
        <w:rPr>
          <w:rFonts w:ascii="Tahoma" w:hAnsi="Tahoma" w:cs="Tahoma"/>
          <w:sz w:val="24"/>
          <w:szCs w:val="24"/>
          <w:lang w:val="es-CO"/>
        </w:rPr>
        <w:t>del C. P.L., a continuación de lo cual</w:t>
      </w:r>
      <w:r w:rsidR="00261D39">
        <w:rPr>
          <w:rFonts w:ascii="Tahoma" w:hAnsi="Tahoma" w:cs="Tahoma"/>
          <w:sz w:val="24"/>
          <w:szCs w:val="24"/>
          <w:lang w:val="es-CO"/>
        </w:rPr>
        <w:t xml:space="preserve"> en </w:t>
      </w:r>
      <w:r w:rsidR="00E57C24">
        <w:rPr>
          <w:rFonts w:ascii="Tahoma" w:hAnsi="Tahoma" w:cs="Tahoma"/>
          <w:sz w:val="24"/>
          <w:szCs w:val="24"/>
          <w:lang w:val="es-CO"/>
        </w:rPr>
        <w:t>3 puntos</w:t>
      </w:r>
      <w:r w:rsidR="00261D39">
        <w:rPr>
          <w:rFonts w:ascii="Tahoma" w:hAnsi="Tahoma" w:cs="Tahoma"/>
          <w:sz w:val="24"/>
          <w:szCs w:val="24"/>
          <w:lang w:val="es-CO"/>
        </w:rPr>
        <w:t xml:space="preserve"> relaciona cada uno de los defectos que encontró en el libelo. En lo que interesa a este recurso, en el </w:t>
      </w:r>
      <w:r w:rsidR="00C53C5C">
        <w:rPr>
          <w:rFonts w:ascii="Tahoma" w:hAnsi="Tahoma" w:cs="Tahoma"/>
          <w:sz w:val="24"/>
          <w:szCs w:val="24"/>
          <w:lang w:val="es-CO"/>
        </w:rPr>
        <w:t>primer punto</w:t>
      </w:r>
      <w:r w:rsidR="00261D39">
        <w:rPr>
          <w:rFonts w:ascii="Tahoma" w:hAnsi="Tahoma" w:cs="Tahoma"/>
          <w:sz w:val="24"/>
          <w:szCs w:val="24"/>
          <w:lang w:val="es-CO"/>
        </w:rPr>
        <w:t xml:space="preserve"> manifestó que no se acreditó el agotamiento de la reclamación administrativa </w:t>
      </w:r>
      <w:r w:rsidR="00C53C5C">
        <w:rPr>
          <w:rFonts w:ascii="Tahoma" w:hAnsi="Tahoma" w:cs="Tahoma"/>
          <w:sz w:val="24"/>
          <w:szCs w:val="24"/>
          <w:lang w:val="es-CO"/>
        </w:rPr>
        <w:t xml:space="preserve">frente a COLPENSIONES </w:t>
      </w:r>
      <w:r w:rsidR="00261D39">
        <w:rPr>
          <w:rFonts w:ascii="Tahoma" w:hAnsi="Tahoma" w:cs="Tahoma"/>
          <w:sz w:val="24"/>
          <w:szCs w:val="24"/>
          <w:lang w:val="es-CO"/>
        </w:rPr>
        <w:t xml:space="preserve">en lo que tiene que ver con el derecho que se pretende en este asunto. </w:t>
      </w:r>
      <w:r w:rsidR="00C53C5C">
        <w:rPr>
          <w:rFonts w:ascii="Tahoma" w:hAnsi="Tahoma" w:cs="Tahoma"/>
          <w:sz w:val="24"/>
          <w:szCs w:val="24"/>
          <w:lang w:val="es-CO"/>
        </w:rPr>
        <w:t xml:space="preserve">En el segundo punto manifestó que </w:t>
      </w:r>
      <w:r w:rsidR="00C53C5C">
        <w:rPr>
          <w:rFonts w:ascii="Tahoma" w:hAnsi="Tahoma" w:cs="Tahoma"/>
          <w:i/>
          <w:sz w:val="24"/>
          <w:szCs w:val="24"/>
          <w:lang w:val="es-CO"/>
        </w:rPr>
        <w:t xml:space="preserve">“no existe claridad respecto de las pretensiones condenatorias 3º, 4º, 5º, 7º y las declarativas 1º y 2º, (Subsidiarias declarativas 1º y 2º, condenatorias 3º, 4º, 5º, 7º); dado que, no es procedente que se ordene a Porvenir S.A. reconocer y pagar pensión de vejez junto con sus intereses moratorios y al mismo tiempo condenar a Colpensiones </w:t>
      </w:r>
      <w:r w:rsidR="00C53C5C">
        <w:rPr>
          <w:rFonts w:ascii="Tahoma" w:hAnsi="Tahoma" w:cs="Tahoma"/>
          <w:i/>
          <w:sz w:val="24"/>
          <w:szCs w:val="24"/>
          <w:lang w:val="es-CO"/>
        </w:rPr>
        <w:lastRenderedPageBreak/>
        <w:t>a desembolsar la mesada que corresp</w:t>
      </w:r>
      <w:r w:rsidR="007B3A94">
        <w:rPr>
          <w:rFonts w:ascii="Tahoma" w:hAnsi="Tahoma" w:cs="Tahoma"/>
          <w:i/>
          <w:sz w:val="24"/>
          <w:szCs w:val="24"/>
          <w:lang w:val="es-CO"/>
        </w:rPr>
        <w:t>o</w:t>
      </w:r>
      <w:r w:rsidR="00C53C5C">
        <w:rPr>
          <w:rFonts w:ascii="Tahoma" w:hAnsi="Tahoma" w:cs="Tahoma"/>
          <w:i/>
          <w:sz w:val="24"/>
          <w:szCs w:val="24"/>
          <w:lang w:val="es-CO"/>
        </w:rPr>
        <w:t xml:space="preserve">nda, si lo reclamado es la declaración de la validación y vigencia de la afiliación </w:t>
      </w:r>
      <w:r w:rsidR="00892039">
        <w:rPr>
          <w:rFonts w:ascii="Tahoma" w:hAnsi="Tahoma" w:cs="Tahoma"/>
          <w:i/>
          <w:sz w:val="24"/>
          <w:szCs w:val="24"/>
          <w:lang w:val="es-CO"/>
        </w:rPr>
        <w:t>del actor a Colpensiones</w:t>
      </w:r>
      <w:r w:rsidR="007B3A94">
        <w:rPr>
          <w:rFonts w:ascii="Tahoma" w:hAnsi="Tahoma" w:cs="Tahoma"/>
          <w:i/>
          <w:sz w:val="24"/>
          <w:szCs w:val="24"/>
          <w:lang w:val="es-CO"/>
        </w:rPr>
        <w:t xml:space="preserve"> y en subsidio la nulidad de la afiliación…”</w:t>
      </w:r>
    </w:p>
    <w:p w:rsidR="00F15EEE" w:rsidRDefault="00F15EEE" w:rsidP="00896E7B">
      <w:pPr>
        <w:spacing w:line="276" w:lineRule="auto"/>
        <w:jc w:val="both"/>
        <w:rPr>
          <w:rFonts w:ascii="Tahoma" w:hAnsi="Tahoma" w:cs="Tahoma"/>
          <w:sz w:val="24"/>
          <w:szCs w:val="24"/>
          <w:lang w:val="es-CO"/>
        </w:rPr>
      </w:pPr>
    </w:p>
    <w:p w:rsidR="00794294" w:rsidRDefault="00794294" w:rsidP="00794294">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r w:rsidR="00F15EEE">
        <w:rPr>
          <w:rFonts w:ascii="Tahoma" w:hAnsi="Tahoma" w:cs="Tahoma"/>
          <w:sz w:val="24"/>
          <w:szCs w:val="24"/>
          <w:lang w:val="es-CO"/>
        </w:rPr>
        <w:t>Acto seguido y d</w:t>
      </w:r>
      <w:r>
        <w:rPr>
          <w:rFonts w:ascii="Tahoma" w:hAnsi="Tahoma" w:cs="Tahoma"/>
          <w:sz w:val="24"/>
          <w:szCs w:val="24"/>
          <w:lang w:val="es-CO"/>
        </w:rPr>
        <w:t>e conformidad con el artículo 28 del C.P.T. y de la S.S., se concedió al demandante el término de cinco (5) días para subsanar los defectos de la demanda, so pena de ser rechazada.</w:t>
      </w:r>
    </w:p>
    <w:p w:rsidR="00794294" w:rsidRDefault="00794294" w:rsidP="00794294">
      <w:pPr>
        <w:pStyle w:val="Prrafodelista"/>
        <w:spacing w:line="276" w:lineRule="auto"/>
        <w:ind w:left="0"/>
        <w:jc w:val="both"/>
        <w:rPr>
          <w:rFonts w:ascii="Tahoma" w:hAnsi="Tahoma" w:cs="Tahoma"/>
          <w:sz w:val="24"/>
          <w:szCs w:val="24"/>
          <w:lang w:val="es-CO"/>
        </w:rPr>
      </w:pPr>
    </w:p>
    <w:p w:rsidR="00794294" w:rsidRDefault="00794294" w:rsidP="00794294">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Dentro de</w:t>
      </w:r>
      <w:r w:rsidR="00DB6EBA">
        <w:rPr>
          <w:rFonts w:ascii="Tahoma" w:hAnsi="Tahoma" w:cs="Tahoma"/>
          <w:sz w:val="24"/>
          <w:szCs w:val="24"/>
          <w:lang w:val="es-CO"/>
        </w:rPr>
        <w:t>l término l</w:t>
      </w:r>
      <w:r w:rsidR="00E84C19">
        <w:rPr>
          <w:rFonts w:ascii="Tahoma" w:hAnsi="Tahoma" w:cs="Tahoma"/>
          <w:sz w:val="24"/>
          <w:szCs w:val="24"/>
          <w:lang w:val="es-CO"/>
        </w:rPr>
        <w:t xml:space="preserve">egal, el demandante presentó </w:t>
      </w:r>
      <w:r w:rsidR="00DB6EBA">
        <w:rPr>
          <w:rFonts w:ascii="Tahoma" w:hAnsi="Tahoma" w:cs="Tahoma"/>
          <w:sz w:val="24"/>
          <w:szCs w:val="24"/>
          <w:lang w:val="es-CO"/>
        </w:rPr>
        <w:t>nuevo libelo introductor corrigiendo las falencias advertidas en la demanda inicial.</w:t>
      </w:r>
    </w:p>
    <w:p w:rsidR="00DB6EBA" w:rsidRDefault="00DB6EBA" w:rsidP="00794294">
      <w:pPr>
        <w:pStyle w:val="Prrafodelista"/>
        <w:spacing w:line="276" w:lineRule="auto"/>
        <w:ind w:left="0"/>
        <w:jc w:val="both"/>
        <w:rPr>
          <w:rFonts w:ascii="Tahoma" w:hAnsi="Tahoma" w:cs="Tahoma"/>
          <w:sz w:val="24"/>
          <w:szCs w:val="24"/>
          <w:lang w:val="es-CO"/>
        </w:rPr>
      </w:pPr>
    </w:p>
    <w:p w:rsidR="00F15EEE" w:rsidRDefault="00F15EEE" w:rsidP="00794294">
      <w:pPr>
        <w:pStyle w:val="Prrafodelista"/>
        <w:spacing w:line="276" w:lineRule="auto"/>
        <w:ind w:left="0"/>
        <w:jc w:val="both"/>
        <w:rPr>
          <w:rFonts w:ascii="Tahoma" w:hAnsi="Tahoma" w:cs="Tahoma"/>
          <w:sz w:val="24"/>
          <w:szCs w:val="24"/>
          <w:lang w:val="es-CO"/>
        </w:rPr>
      </w:pPr>
    </w:p>
    <w:p w:rsidR="00DB6EBA" w:rsidRPr="00DB6EBA" w:rsidRDefault="00DB6EBA" w:rsidP="00DB6EBA">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AUTO OBJETO DEL RECURSO DE APELACIÓN</w:t>
      </w:r>
    </w:p>
    <w:p w:rsidR="00DB6EBA" w:rsidRDefault="00DB6EBA" w:rsidP="00794294">
      <w:pPr>
        <w:pStyle w:val="Prrafodelista"/>
        <w:spacing w:line="276" w:lineRule="auto"/>
        <w:ind w:left="0"/>
        <w:jc w:val="both"/>
        <w:rPr>
          <w:rFonts w:ascii="Tahoma" w:hAnsi="Tahoma" w:cs="Tahoma"/>
          <w:sz w:val="24"/>
          <w:szCs w:val="24"/>
          <w:lang w:val="es-CO"/>
        </w:rPr>
      </w:pPr>
    </w:p>
    <w:p w:rsidR="002D2511" w:rsidRDefault="00D51E9D"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Mediante providencia del </w:t>
      </w:r>
      <w:r w:rsidR="007B3A94">
        <w:rPr>
          <w:rFonts w:ascii="Tahoma" w:hAnsi="Tahoma" w:cs="Tahoma"/>
          <w:sz w:val="24"/>
          <w:szCs w:val="24"/>
          <w:lang w:val="es-CO"/>
        </w:rPr>
        <w:t>31 de agosto</w:t>
      </w:r>
      <w:r w:rsidR="00545E00">
        <w:rPr>
          <w:rFonts w:ascii="Tahoma" w:hAnsi="Tahoma" w:cs="Tahoma"/>
          <w:sz w:val="24"/>
          <w:szCs w:val="24"/>
          <w:lang w:val="es-CO"/>
        </w:rPr>
        <w:t xml:space="preserve"> de 2017</w:t>
      </w:r>
      <w:r w:rsidR="00F15EEE">
        <w:rPr>
          <w:rFonts w:ascii="Tahoma" w:hAnsi="Tahoma" w:cs="Tahoma"/>
          <w:sz w:val="24"/>
          <w:szCs w:val="24"/>
          <w:lang w:val="es-CO"/>
        </w:rPr>
        <w:t xml:space="preserve"> (folio </w:t>
      </w:r>
      <w:r w:rsidR="00545E00">
        <w:rPr>
          <w:rFonts w:ascii="Tahoma" w:hAnsi="Tahoma" w:cs="Tahoma"/>
          <w:sz w:val="24"/>
          <w:szCs w:val="24"/>
          <w:lang w:val="es-CO"/>
        </w:rPr>
        <w:t>1</w:t>
      </w:r>
      <w:r w:rsidR="007B3A94">
        <w:rPr>
          <w:rFonts w:ascii="Tahoma" w:hAnsi="Tahoma" w:cs="Tahoma"/>
          <w:sz w:val="24"/>
          <w:szCs w:val="24"/>
          <w:lang w:val="es-CO"/>
        </w:rPr>
        <w:t>30</w:t>
      </w:r>
      <w:r w:rsidR="00F15EEE">
        <w:rPr>
          <w:rFonts w:ascii="Tahoma" w:hAnsi="Tahoma" w:cs="Tahoma"/>
          <w:sz w:val="24"/>
          <w:szCs w:val="24"/>
          <w:lang w:val="es-CO"/>
        </w:rPr>
        <w:t>)</w:t>
      </w:r>
      <w:r>
        <w:rPr>
          <w:rFonts w:ascii="Tahoma" w:hAnsi="Tahoma" w:cs="Tahoma"/>
          <w:sz w:val="24"/>
          <w:szCs w:val="24"/>
          <w:lang w:val="es-CO"/>
        </w:rPr>
        <w:t xml:space="preserve">, el Juzgado decidió rechazar la demanda ordinaria laboral de primera instancia, bajo </w:t>
      </w:r>
      <w:r w:rsidR="00F03672">
        <w:rPr>
          <w:rFonts w:ascii="Tahoma" w:hAnsi="Tahoma" w:cs="Tahoma"/>
          <w:sz w:val="24"/>
          <w:szCs w:val="24"/>
          <w:lang w:val="es-CO"/>
        </w:rPr>
        <w:t xml:space="preserve">2 </w:t>
      </w:r>
      <w:r>
        <w:rPr>
          <w:rFonts w:ascii="Tahoma" w:hAnsi="Tahoma" w:cs="Tahoma"/>
          <w:sz w:val="24"/>
          <w:szCs w:val="24"/>
          <w:lang w:val="es-CO"/>
        </w:rPr>
        <w:t>argumento</w:t>
      </w:r>
      <w:r w:rsidR="00F03672">
        <w:rPr>
          <w:rFonts w:ascii="Tahoma" w:hAnsi="Tahoma" w:cs="Tahoma"/>
          <w:sz w:val="24"/>
          <w:szCs w:val="24"/>
          <w:lang w:val="es-CO"/>
        </w:rPr>
        <w:t xml:space="preserve">s: a) </w:t>
      </w:r>
      <w:r>
        <w:rPr>
          <w:rFonts w:ascii="Tahoma" w:hAnsi="Tahoma" w:cs="Tahoma"/>
          <w:sz w:val="24"/>
          <w:szCs w:val="24"/>
          <w:lang w:val="es-CO"/>
        </w:rPr>
        <w:t>que</w:t>
      </w:r>
      <w:r w:rsidR="00F15EEE">
        <w:rPr>
          <w:rFonts w:ascii="Tahoma" w:hAnsi="Tahoma" w:cs="Tahoma"/>
          <w:sz w:val="24"/>
          <w:szCs w:val="24"/>
          <w:lang w:val="es-CO"/>
        </w:rPr>
        <w:t xml:space="preserve"> la parte demandante </w:t>
      </w:r>
      <w:r w:rsidR="00545E00">
        <w:rPr>
          <w:rFonts w:ascii="Tahoma" w:hAnsi="Tahoma" w:cs="Tahoma"/>
          <w:sz w:val="24"/>
          <w:szCs w:val="24"/>
          <w:lang w:val="es-CO"/>
        </w:rPr>
        <w:t xml:space="preserve">no acreditó el agotamiento de la reclamación administrativa, toda vez que lo que se pretende en este proceso es la declaratoria de la </w:t>
      </w:r>
      <w:r w:rsidR="00D8025E">
        <w:rPr>
          <w:rFonts w:ascii="Tahoma" w:hAnsi="Tahoma" w:cs="Tahoma"/>
          <w:sz w:val="24"/>
          <w:szCs w:val="24"/>
          <w:lang w:val="es-CO"/>
        </w:rPr>
        <w:t>nulidad y/o ineficacia del traslado del régimen</w:t>
      </w:r>
      <w:r w:rsidR="00545E00">
        <w:rPr>
          <w:rFonts w:ascii="Tahoma" w:hAnsi="Tahoma" w:cs="Tahoma"/>
          <w:sz w:val="24"/>
          <w:szCs w:val="24"/>
          <w:lang w:val="es-CO"/>
        </w:rPr>
        <w:t xml:space="preserve">, en tanto que la reclamación administrativa que se efectuó </w:t>
      </w:r>
      <w:r w:rsidR="00D8025E">
        <w:rPr>
          <w:rFonts w:ascii="Tahoma" w:hAnsi="Tahoma" w:cs="Tahoma"/>
          <w:sz w:val="24"/>
          <w:szCs w:val="24"/>
          <w:lang w:val="es-CO"/>
        </w:rPr>
        <w:t xml:space="preserve">ante COLPENSIONES la súplica de la actora está dirigida al reconocimiento de la pensión de vejez más no a que esa entidad declare nulo o ineficaz el traslado de régimen pensional como se solicita en la demanda. </w:t>
      </w:r>
      <w:r w:rsidR="00545E00">
        <w:rPr>
          <w:rFonts w:ascii="Tahoma" w:hAnsi="Tahoma" w:cs="Tahoma"/>
          <w:sz w:val="24"/>
          <w:szCs w:val="24"/>
          <w:lang w:val="es-CO"/>
        </w:rPr>
        <w:t xml:space="preserve"> </w:t>
      </w:r>
      <w:r w:rsidR="00F03672">
        <w:rPr>
          <w:rFonts w:ascii="Tahoma" w:hAnsi="Tahoma" w:cs="Tahoma"/>
          <w:sz w:val="24"/>
          <w:szCs w:val="24"/>
          <w:lang w:val="es-CO"/>
        </w:rPr>
        <w:t xml:space="preserve">b) Tampoco se subsanaron las disertaciones relacionadas con las pretensiones </w:t>
      </w:r>
      <w:r w:rsidR="00F03672" w:rsidRPr="00F03672">
        <w:rPr>
          <w:rFonts w:ascii="Tahoma" w:hAnsi="Tahoma" w:cs="Tahoma"/>
          <w:sz w:val="24"/>
          <w:szCs w:val="24"/>
          <w:lang w:val="es-CO"/>
        </w:rPr>
        <w:t>condenatorias 3º, 4º, 5º, 7º y la declarativa 2º</w:t>
      </w:r>
      <w:r w:rsidR="00F03672">
        <w:rPr>
          <w:rFonts w:ascii="Tahoma" w:hAnsi="Tahoma" w:cs="Tahoma"/>
          <w:sz w:val="24"/>
          <w:szCs w:val="24"/>
          <w:lang w:val="es-CO"/>
        </w:rPr>
        <w:t xml:space="preserve"> y s</w:t>
      </w:r>
      <w:r w:rsidR="00F03672" w:rsidRPr="00F03672">
        <w:rPr>
          <w:rFonts w:ascii="Tahoma" w:hAnsi="Tahoma" w:cs="Tahoma"/>
          <w:sz w:val="24"/>
          <w:szCs w:val="24"/>
          <w:lang w:val="es-CO"/>
        </w:rPr>
        <w:t>ubsidiarias declarativas 1º y 2º, condenatorias 3º, 4º, 5º, 7º</w:t>
      </w:r>
      <w:r w:rsidR="00F03672">
        <w:rPr>
          <w:rFonts w:ascii="Tahoma" w:hAnsi="Tahoma" w:cs="Tahoma"/>
          <w:sz w:val="24"/>
          <w:szCs w:val="24"/>
          <w:lang w:val="es-CO"/>
        </w:rPr>
        <w:t xml:space="preserve">, debido </w:t>
      </w:r>
      <w:r w:rsidR="004824A7">
        <w:rPr>
          <w:rFonts w:ascii="Tahoma" w:hAnsi="Tahoma" w:cs="Tahoma"/>
          <w:sz w:val="24"/>
          <w:szCs w:val="24"/>
          <w:lang w:val="es-CO"/>
        </w:rPr>
        <w:t xml:space="preserve">a que lo solicitado era que se aclarara la razón por la cual se solicitaba que se ordenara a Porvenir reconocer y pagar pensión de vejez junto con los intereses moratorios y al mismo tiempo condenar a COLPENSIONES a desembolsar la mesada correspondiente, pero en la subsanación aún aparece que se condene a </w:t>
      </w:r>
      <w:r w:rsidR="002D2511">
        <w:rPr>
          <w:rFonts w:ascii="Tahoma" w:hAnsi="Tahoma" w:cs="Tahoma"/>
          <w:sz w:val="24"/>
          <w:szCs w:val="24"/>
          <w:lang w:val="es-CO"/>
        </w:rPr>
        <w:t xml:space="preserve">COLPENSIONES a reconocer y pagar la pensión de vejez mientras que se solicita que </w:t>
      </w:r>
      <w:r w:rsidR="004824A7">
        <w:rPr>
          <w:rFonts w:ascii="Tahoma" w:hAnsi="Tahoma" w:cs="Tahoma"/>
          <w:sz w:val="24"/>
          <w:szCs w:val="24"/>
          <w:lang w:val="es-CO"/>
        </w:rPr>
        <w:t>PORVENIR pag</w:t>
      </w:r>
      <w:r w:rsidR="002D2511">
        <w:rPr>
          <w:rFonts w:ascii="Tahoma" w:hAnsi="Tahoma" w:cs="Tahoma"/>
          <w:sz w:val="24"/>
          <w:szCs w:val="24"/>
          <w:lang w:val="es-CO"/>
        </w:rPr>
        <w:t>ue</w:t>
      </w:r>
      <w:r w:rsidR="004824A7">
        <w:rPr>
          <w:rFonts w:ascii="Tahoma" w:hAnsi="Tahoma" w:cs="Tahoma"/>
          <w:sz w:val="24"/>
          <w:szCs w:val="24"/>
          <w:lang w:val="es-CO"/>
        </w:rPr>
        <w:t xml:space="preserve"> los intereses moratorios</w:t>
      </w:r>
      <w:r w:rsidR="002D2511">
        <w:rPr>
          <w:rFonts w:ascii="Tahoma" w:hAnsi="Tahoma" w:cs="Tahoma"/>
          <w:sz w:val="24"/>
          <w:szCs w:val="24"/>
          <w:lang w:val="es-CO"/>
        </w:rPr>
        <w:t xml:space="preserve">. </w:t>
      </w:r>
    </w:p>
    <w:p w:rsidR="002D2511" w:rsidRDefault="002D2511" w:rsidP="006B7860">
      <w:pPr>
        <w:pStyle w:val="Prrafodelista"/>
        <w:spacing w:line="276" w:lineRule="auto"/>
        <w:ind w:left="0"/>
        <w:jc w:val="both"/>
        <w:rPr>
          <w:rFonts w:ascii="Tahoma" w:hAnsi="Tahoma" w:cs="Tahoma"/>
          <w:sz w:val="24"/>
          <w:szCs w:val="24"/>
          <w:lang w:val="es-CO"/>
        </w:rPr>
      </w:pPr>
    </w:p>
    <w:p w:rsidR="00545E00" w:rsidRDefault="00545E00" w:rsidP="006B7860">
      <w:pPr>
        <w:pStyle w:val="Prrafodelista"/>
        <w:spacing w:line="276" w:lineRule="auto"/>
        <w:ind w:left="0"/>
        <w:jc w:val="both"/>
        <w:rPr>
          <w:rFonts w:ascii="Arial Narrow" w:hAnsi="Arial Narrow" w:cs="Tahoma"/>
          <w:sz w:val="24"/>
          <w:szCs w:val="24"/>
          <w:lang w:val="es-CO"/>
        </w:rPr>
      </w:pPr>
    </w:p>
    <w:p w:rsidR="006B7860" w:rsidRDefault="006B7860" w:rsidP="006B7860">
      <w:pPr>
        <w:pStyle w:val="Prrafodelista"/>
        <w:numPr>
          <w:ilvl w:val="0"/>
          <w:numId w:val="2"/>
        </w:numPr>
        <w:spacing w:line="276" w:lineRule="auto"/>
        <w:ind w:left="0" w:firstLine="0"/>
        <w:jc w:val="center"/>
        <w:rPr>
          <w:rFonts w:ascii="Tahoma" w:hAnsi="Tahoma" w:cs="Tahoma"/>
          <w:b/>
          <w:sz w:val="24"/>
          <w:szCs w:val="24"/>
          <w:lang w:val="es-CO"/>
        </w:rPr>
      </w:pPr>
      <w:r w:rsidRPr="006B7860">
        <w:rPr>
          <w:rFonts w:ascii="Tahoma" w:hAnsi="Tahoma" w:cs="Tahoma"/>
          <w:b/>
          <w:sz w:val="24"/>
          <w:szCs w:val="24"/>
          <w:lang w:val="es-CO"/>
        </w:rPr>
        <w:t>RECURSO DE APELACIÓN</w:t>
      </w:r>
    </w:p>
    <w:p w:rsidR="00783126" w:rsidRDefault="00783126" w:rsidP="00783126">
      <w:pPr>
        <w:pStyle w:val="Prrafodelista"/>
        <w:spacing w:line="276" w:lineRule="auto"/>
        <w:ind w:left="0"/>
        <w:jc w:val="center"/>
        <w:rPr>
          <w:rFonts w:ascii="Tahoma" w:hAnsi="Tahoma" w:cs="Tahoma"/>
          <w:b/>
          <w:sz w:val="24"/>
          <w:szCs w:val="24"/>
          <w:lang w:val="es-CO"/>
        </w:rPr>
      </w:pPr>
    </w:p>
    <w:p w:rsidR="00D01EAC" w:rsidRDefault="006B7860"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El demandante promueve recurso de </w:t>
      </w:r>
      <w:r w:rsidR="002D2511">
        <w:rPr>
          <w:rFonts w:ascii="Tahoma" w:hAnsi="Tahoma" w:cs="Tahoma"/>
          <w:sz w:val="24"/>
          <w:szCs w:val="24"/>
          <w:lang w:val="es-CO"/>
        </w:rPr>
        <w:t xml:space="preserve">reposición y en subsidio </w:t>
      </w:r>
      <w:r>
        <w:rPr>
          <w:rFonts w:ascii="Tahoma" w:hAnsi="Tahoma" w:cs="Tahoma"/>
          <w:sz w:val="24"/>
          <w:szCs w:val="24"/>
          <w:lang w:val="es-CO"/>
        </w:rPr>
        <w:t xml:space="preserve">apelación </w:t>
      </w:r>
      <w:r w:rsidR="00A24FDB">
        <w:rPr>
          <w:rFonts w:ascii="Tahoma" w:hAnsi="Tahoma" w:cs="Tahoma"/>
          <w:sz w:val="24"/>
          <w:szCs w:val="24"/>
          <w:lang w:val="es-CO"/>
        </w:rPr>
        <w:t xml:space="preserve">con fundamento en los siguientes argumentos: </w:t>
      </w:r>
      <w:r w:rsidR="00A24FDB">
        <w:rPr>
          <w:rFonts w:ascii="Tahoma" w:hAnsi="Tahoma" w:cs="Tahoma"/>
          <w:i/>
          <w:sz w:val="24"/>
          <w:szCs w:val="24"/>
          <w:lang w:val="es-CO"/>
        </w:rPr>
        <w:t xml:space="preserve">i) </w:t>
      </w:r>
      <w:r w:rsidR="00A202B9">
        <w:rPr>
          <w:rFonts w:ascii="Tahoma" w:hAnsi="Tahoma" w:cs="Tahoma"/>
          <w:sz w:val="24"/>
          <w:szCs w:val="24"/>
          <w:lang w:val="es-CO"/>
        </w:rPr>
        <w:t xml:space="preserve">que lo que se solicita es la declaratoria de la ineficacia o nulidad del traslado de la demandante a PORVENIR y que como consecuencia de ello se declare sin solución de continuidad la afiliación que la demandante tenía con COLPENSIONES. Por lo tanto mal se haría </w:t>
      </w:r>
      <w:r>
        <w:rPr>
          <w:rFonts w:ascii="Tahoma" w:hAnsi="Tahoma" w:cs="Tahoma"/>
          <w:sz w:val="24"/>
          <w:szCs w:val="24"/>
          <w:lang w:val="es-CO"/>
        </w:rPr>
        <w:t xml:space="preserve">en </w:t>
      </w:r>
      <w:r w:rsidR="00A202B9">
        <w:rPr>
          <w:rFonts w:ascii="Tahoma" w:hAnsi="Tahoma" w:cs="Tahoma"/>
          <w:sz w:val="24"/>
          <w:szCs w:val="24"/>
          <w:lang w:val="es-CO"/>
        </w:rPr>
        <w:t xml:space="preserve">solicitarle a COLPENSIONES la nulidad o ineficacia del referido </w:t>
      </w:r>
      <w:r w:rsidR="00D01EAC">
        <w:rPr>
          <w:rFonts w:ascii="Tahoma" w:hAnsi="Tahoma" w:cs="Tahoma"/>
          <w:sz w:val="24"/>
          <w:szCs w:val="24"/>
          <w:lang w:val="es-CO"/>
        </w:rPr>
        <w:t>traslado cuando lo que se pide f</w:t>
      </w:r>
      <w:r w:rsidR="00A202B9">
        <w:rPr>
          <w:rFonts w:ascii="Tahoma" w:hAnsi="Tahoma" w:cs="Tahoma"/>
          <w:sz w:val="24"/>
          <w:szCs w:val="24"/>
          <w:lang w:val="es-CO"/>
        </w:rPr>
        <w:t xml:space="preserve">rente a esta entidad es el reconocimiento y pago de la pensión de vejez. </w:t>
      </w:r>
      <w:r w:rsidR="00D01EAC">
        <w:rPr>
          <w:rFonts w:ascii="Tahoma" w:hAnsi="Tahoma" w:cs="Tahoma"/>
          <w:i/>
          <w:sz w:val="24"/>
          <w:szCs w:val="24"/>
          <w:lang w:val="es-CO"/>
        </w:rPr>
        <w:t xml:space="preserve">ii) </w:t>
      </w:r>
      <w:r w:rsidR="00D01EAC">
        <w:rPr>
          <w:rFonts w:ascii="Tahoma" w:hAnsi="Tahoma" w:cs="Tahoma"/>
          <w:sz w:val="24"/>
          <w:szCs w:val="24"/>
          <w:lang w:val="es-CO"/>
        </w:rPr>
        <w:t xml:space="preserve">Con relación al segundo punto de rechazo manifiesta que efectivamente se está solicitando que se condene a COLPENSIONES al pago de la respectiva pensión de vejez y a PORVENIR que se lo condene al pago de los intereses moratorios, pero subsidiariamente se solicita que tal condena se fulmine en contra de COLPENSIONES, de manera que resulta confusa la aclaración que solicita el juzgado por cuanto ello ya pertenece al desenvolvimiento de la litis y en nada vulneran o contrarían los requisitos del artículo </w:t>
      </w:r>
      <w:r w:rsidR="00D01EAC">
        <w:rPr>
          <w:rFonts w:ascii="Tahoma" w:hAnsi="Tahoma" w:cs="Tahoma"/>
          <w:sz w:val="24"/>
          <w:szCs w:val="24"/>
          <w:lang w:val="es-CO"/>
        </w:rPr>
        <w:lastRenderedPageBreak/>
        <w:t xml:space="preserve">25 del C. P. L. En consecuencia solicita que se reponga la decisión o en su defecto se desate el recurso de apelación. </w:t>
      </w:r>
    </w:p>
    <w:p w:rsidR="00D01EAC" w:rsidRDefault="00000D29"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p>
    <w:p w:rsidR="00391F9B" w:rsidRDefault="00000D29"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La jueza se negó a reponer argumentando que la reclamación administrativa sólo se agotó respecto a la solicitud de la pensión de vejez pero </w:t>
      </w:r>
      <w:r w:rsidR="00063E6A">
        <w:rPr>
          <w:rFonts w:ascii="Tahoma" w:hAnsi="Tahoma" w:cs="Tahoma"/>
          <w:sz w:val="24"/>
          <w:szCs w:val="24"/>
          <w:lang w:val="es-CO"/>
        </w:rPr>
        <w:t xml:space="preserve">no </w:t>
      </w:r>
      <w:r>
        <w:rPr>
          <w:rFonts w:ascii="Tahoma" w:hAnsi="Tahoma" w:cs="Tahoma"/>
          <w:sz w:val="24"/>
          <w:szCs w:val="24"/>
          <w:lang w:val="es-CO"/>
        </w:rPr>
        <w:t>frente a la i</w:t>
      </w:r>
      <w:r w:rsidR="00063E6A">
        <w:rPr>
          <w:rFonts w:ascii="Tahoma" w:hAnsi="Tahoma" w:cs="Tahoma"/>
          <w:sz w:val="24"/>
          <w:szCs w:val="24"/>
          <w:lang w:val="es-CO"/>
        </w:rPr>
        <w:t xml:space="preserve">neficacia del traslado, por lo que se le quitó a COLPENSIONES la oportunidad en sede administrativa de decidir si aceptaba o no a la demandante como su nueva afiliada, máxime cuando la ineficacia del traslado trae consecuencias para la administradora. </w:t>
      </w:r>
      <w:r w:rsidR="00391F9B">
        <w:rPr>
          <w:rFonts w:ascii="Tahoma" w:hAnsi="Tahoma" w:cs="Tahoma"/>
          <w:sz w:val="24"/>
          <w:szCs w:val="24"/>
          <w:lang w:val="es-CO"/>
        </w:rPr>
        <w:t xml:space="preserve">Respecto a la claridad de las cuestionadas pretensiones, manifiesta que si bien se subsanaron en cuanto a su redacción, conservaron su alcance  por cuanto ni haciendo uso de las facultades interpretativas de la demanda se logra desentrañar las razones fácticas y jurídicas por las cuales se solicita el pago de la pensión a COLPENSIONES y a PORVENIR el pago de los intereses moratorios, los cuales, según la demanda, estarían en cabeza de COLPENSIONES. </w:t>
      </w:r>
    </w:p>
    <w:p w:rsidR="00391F9B" w:rsidRDefault="00391F9B" w:rsidP="006B7860">
      <w:pPr>
        <w:pStyle w:val="Prrafodelista"/>
        <w:spacing w:line="276" w:lineRule="auto"/>
        <w:ind w:left="0"/>
        <w:jc w:val="both"/>
        <w:rPr>
          <w:rFonts w:ascii="Tahoma" w:hAnsi="Tahoma" w:cs="Tahoma"/>
          <w:sz w:val="24"/>
          <w:szCs w:val="24"/>
          <w:lang w:val="es-CO"/>
        </w:rPr>
      </w:pPr>
    </w:p>
    <w:p w:rsidR="00783126" w:rsidRDefault="00F15EEE" w:rsidP="006C3C91">
      <w:pPr>
        <w:pStyle w:val="Prrafodelista"/>
        <w:spacing w:line="276" w:lineRule="auto"/>
        <w:ind w:left="0" w:firstLine="708"/>
        <w:jc w:val="both"/>
        <w:rPr>
          <w:rFonts w:ascii="Tahoma" w:hAnsi="Tahoma" w:cs="Tahoma"/>
          <w:sz w:val="24"/>
          <w:szCs w:val="24"/>
          <w:lang w:val="es-CO"/>
        </w:rPr>
      </w:pPr>
      <w:r>
        <w:rPr>
          <w:rFonts w:ascii="Tahoma" w:hAnsi="Tahoma" w:cs="Tahoma"/>
          <w:sz w:val="24"/>
          <w:szCs w:val="24"/>
          <w:lang w:val="es-CO"/>
        </w:rPr>
        <w:t xml:space="preserve">En consecuencia </w:t>
      </w:r>
      <w:r w:rsidR="00391F9B">
        <w:rPr>
          <w:rFonts w:ascii="Tahoma" w:hAnsi="Tahoma" w:cs="Tahoma"/>
          <w:sz w:val="24"/>
          <w:szCs w:val="24"/>
          <w:lang w:val="es-CO"/>
        </w:rPr>
        <w:t xml:space="preserve">concedió el recurso de apelación, el mismo que ahora es objeto de estudio. </w:t>
      </w:r>
    </w:p>
    <w:p w:rsidR="0062435E" w:rsidRDefault="0062435E" w:rsidP="006C3C91">
      <w:pPr>
        <w:pStyle w:val="Prrafodelista"/>
        <w:spacing w:line="276" w:lineRule="auto"/>
        <w:ind w:left="0" w:firstLine="708"/>
        <w:jc w:val="both"/>
        <w:rPr>
          <w:rFonts w:ascii="Tahoma" w:hAnsi="Tahoma" w:cs="Tahoma"/>
          <w:sz w:val="24"/>
          <w:szCs w:val="24"/>
          <w:lang w:val="es-CO"/>
        </w:rPr>
      </w:pPr>
    </w:p>
    <w:p w:rsidR="00783126" w:rsidRDefault="00783126" w:rsidP="00FB7576">
      <w:pPr>
        <w:pStyle w:val="Prrafodelista"/>
        <w:spacing w:line="240" w:lineRule="auto"/>
        <w:ind w:left="1065"/>
        <w:jc w:val="both"/>
        <w:rPr>
          <w:rFonts w:ascii="Tahoma" w:hAnsi="Tahoma" w:cs="Tahoma"/>
          <w:sz w:val="24"/>
          <w:szCs w:val="24"/>
          <w:lang w:val="es-CO"/>
        </w:rPr>
      </w:pPr>
    </w:p>
    <w:p w:rsidR="00766D38" w:rsidRPr="00783126" w:rsidRDefault="00783126" w:rsidP="00783126">
      <w:pPr>
        <w:pStyle w:val="Prrafodelista"/>
        <w:numPr>
          <w:ilvl w:val="0"/>
          <w:numId w:val="2"/>
        </w:numPr>
        <w:spacing w:line="276" w:lineRule="auto"/>
        <w:ind w:left="0" w:firstLine="0"/>
        <w:jc w:val="center"/>
        <w:rPr>
          <w:rFonts w:ascii="Tahoma" w:hAnsi="Tahoma" w:cs="Tahoma"/>
          <w:b/>
          <w:sz w:val="24"/>
          <w:szCs w:val="24"/>
          <w:lang w:val="es-CO"/>
        </w:rPr>
      </w:pPr>
      <w:r w:rsidRPr="00783126">
        <w:rPr>
          <w:rFonts w:ascii="Tahoma" w:hAnsi="Tahoma" w:cs="Tahoma"/>
          <w:b/>
          <w:sz w:val="24"/>
          <w:szCs w:val="24"/>
          <w:lang w:val="es-CO"/>
        </w:rPr>
        <w:t>CONSIDERACIONES</w:t>
      </w:r>
    </w:p>
    <w:p w:rsidR="006C2900" w:rsidRDefault="006C2900" w:rsidP="00FB7576">
      <w:pPr>
        <w:pStyle w:val="Prrafodelista"/>
        <w:spacing w:line="240" w:lineRule="auto"/>
        <w:ind w:left="0"/>
        <w:jc w:val="both"/>
        <w:rPr>
          <w:rFonts w:ascii="Tahoma" w:hAnsi="Tahoma" w:cs="Tahoma"/>
          <w:sz w:val="24"/>
          <w:szCs w:val="24"/>
          <w:lang w:val="es-CO"/>
        </w:rPr>
      </w:pPr>
    </w:p>
    <w:p w:rsidR="00603901" w:rsidRPr="00603901" w:rsidRDefault="00603901" w:rsidP="00F4368C">
      <w:pPr>
        <w:pStyle w:val="Prrafodelista"/>
        <w:numPr>
          <w:ilvl w:val="1"/>
          <w:numId w:val="2"/>
        </w:numPr>
        <w:spacing w:line="276" w:lineRule="auto"/>
        <w:ind w:left="0" w:firstLine="0"/>
        <w:jc w:val="both"/>
        <w:rPr>
          <w:rFonts w:ascii="Tahoma" w:hAnsi="Tahoma" w:cs="Tahoma"/>
          <w:b/>
          <w:sz w:val="24"/>
          <w:szCs w:val="24"/>
          <w:lang w:val="es-CO"/>
        </w:rPr>
      </w:pPr>
      <w:r w:rsidRPr="00603901">
        <w:rPr>
          <w:rFonts w:ascii="Tahoma" w:hAnsi="Tahoma" w:cs="Tahoma"/>
          <w:b/>
          <w:sz w:val="24"/>
          <w:szCs w:val="24"/>
          <w:lang w:val="es-CO"/>
        </w:rPr>
        <w:t>PROBLEMA JURIDICO</w:t>
      </w:r>
      <w:r w:rsidR="006C3C91">
        <w:rPr>
          <w:rFonts w:ascii="Tahoma" w:hAnsi="Tahoma" w:cs="Tahoma"/>
          <w:b/>
          <w:sz w:val="24"/>
          <w:szCs w:val="24"/>
          <w:lang w:val="es-CO"/>
        </w:rPr>
        <w:t xml:space="preserve"> POR RESOLVER:</w:t>
      </w:r>
    </w:p>
    <w:p w:rsidR="00603901" w:rsidRDefault="00603901" w:rsidP="006B7860">
      <w:pPr>
        <w:pStyle w:val="Prrafodelista"/>
        <w:spacing w:line="276" w:lineRule="auto"/>
        <w:ind w:left="0"/>
        <w:jc w:val="both"/>
        <w:rPr>
          <w:rFonts w:ascii="Tahoma" w:hAnsi="Tahoma" w:cs="Tahoma"/>
          <w:sz w:val="24"/>
          <w:szCs w:val="24"/>
          <w:lang w:val="es-CO"/>
        </w:rPr>
      </w:pPr>
    </w:p>
    <w:p w:rsidR="00391F9B" w:rsidRDefault="0062435E" w:rsidP="00F4368C">
      <w:pPr>
        <w:pStyle w:val="Prrafodelista"/>
        <w:numPr>
          <w:ilvl w:val="0"/>
          <w:numId w:val="5"/>
        </w:numPr>
        <w:spacing w:line="276" w:lineRule="auto"/>
        <w:jc w:val="both"/>
        <w:rPr>
          <w:rFonts w:ascii="Tahoma" w:hAnsi="Tahoma" w:cs="Tahoma"/>
          <w:sz w:val="24"/>
          <w:szCs w:val="24"/>
        </w:rPr>
      </w:pPr>
      <w:r w:rsidRPr="00391F9B">
        <w:rPr>
          <w:rFonts w:ascii="Tahoma" w:hAnsi="Tahoma" w:cs="Tahoma"/>
          <w:sz w:val="24"/>
          <w:szCs w:val="24"/>
        </w:rPr>
        <w:t xml:space="preserve">¿El documento que el demandante presentó ante </w:t>
      </w:r>
      <w:r w:rsidR="00391F9B" w:rsidRPr="00391F9B">
        <w:rPr>
          <w:rFonts w:ascii="Tahoma" w:hAnsi="Tahoma" w:cs="Tahoma"/>
          <w:sz w:val="24"/>
          <w:szCs w:val="24"/>
        </w:rPr>
        <w:t>COLPENSIONES</w:t>
      </w:r>
      <w:r w:rsidRPr="00391F9B">
        <w:rPr>
          <w:rFonts w:ascii="Tahoma" w:hAnsi="Tahoma" w:cs="Tahoma"/>
          <w:sz w:val="24"/>
          <w:szCs w:val="24"/>
        </w:rPr>
        <w:t>, agota la reclamación administrativa?</w:t>
      </w:r>
    </w:p>
    <w:p w:rsidR="00391F9B" w:rsidRDefault="00391F9B" w:rsidP="00F4368C">
      <w:pPr>
        <w:pStyle w:val="Prrafodelista"/>
        <w:numPr>
          <w:ilvl w:val="0"/>
          <w:numId w:val="5"/>
        </w:numPr>
        <w:spacing w:line="276" w:lineRule="auto"/>
        <w:jc w:val="both"/>
        <w:rPr>
          <w:rFonts w:ascii="Tahoma" w:hAnsi="Tahoma" w:cs="Tahoma"/>
          <w:sz w:val="24"/>
          <w:szCs w:val="24"/>
        </w:rPr>
      </w:pPr>
      <w:r>
        <w:rPr>
          <w:rFonts w:ascii="Tahoma" w:hAnsi="Tahoma" w:cs="Tahoma"/>
          <w:sz w:val="24"/>
          <w:szCs w:val="24"/>
        </w:rPr>
        <w:t xml:space="preserve">¿Cuándo se solicita al juez laboral que declare la ineficacia del traslado al régimen de ahorro individual, hay que agotar la reclamación administrativa frente a COLPENSIONES, solicitando igual cosa ante esa entidad? </w:t>
      </w:r>
    </w:p>
    <w:p w:rsidR="00391F9B" w:rsidRPr="00391F9B" w:rsidRDefault="00391F9B" w:rsidP="00F4368C">
      <w:pPr>
        <w:pStyle w:val="Prrafodelista"/>
        <w:numPr>
          <w:ilvl w:val="0"/>
          <w:numId w:val="5"/>
        </w:numPr>
        <w:spacing w:line="276" w:lineRule="auto"/>
        <w:jc w:val="both"/>
        <w:rPr>
          <w:rFonts w:ascii="Tahoma" w:hAnsi="Tahoma" w:cs="Tahoma"/>
          <w:sz w:val="24"/>
          <w:szCs w:val="24"/>
        </w:rPr>
      </w:pPr>
      <w:r w:rsidRPr="00391F9B">
        <w:rPr>
          <w:rFonts w:ascii="Tahoma" w:hAnsi="Tahoma" w:cs="Tahoma"/>
          <w:sz w:val="24"/>
          <w:szCs w:val="24"/>
        </w:rPr>
        <w:t xml:space="preserve">¿Cuándo se solicitan pretensiones en forma principal y subsidiaria, necesariamente debe explicarse las razones de esa forma de pedir? </w:t>
      </w:r>
    </w:p>
    <w:p w:rsidR="002172CB" w:rsidRDefault="002172CB" w:rsidP="00FB7576">
      <w:pPr>
        <w:pStyle w:val="Prrafodelista"/>
        <w:spacing w:line="240" w:lineRule="auto"/>
        <w:ind w:left="0"/>
        <w:jc w:val="both"/>
        <w:rPr>
          <w:rFonts w:ascii="Tahoma" w:hAnsi="Tahoma" w:cs="Tahoma"/>
          <w:sz w:val="24"/>
          <w:szCs w:val="24"/>
          <w:lang w:val="es-CO"/>
        </w:rPr>
      </w:pPr>
    </w:p>
    <w:p w:rsidR="002172CB" w:rsidRDefault="002172CB" w:rsidP="0076119F">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p>
    <w:p w:rsidR="00F4368C" w:rsidRPr="00F4368C" w:rsidRDefault="00390D0F" w:rsidP="00F4368C">
      <w:pPr>
        <w:pStyle w:val="Prrafodelista"/>
        <w:numPr>
          <w:ilvl w:val="1"/>
          <w:numId w:val="2"/>
        </w:numPr>
        <w:spacing w:line="276" w:lineRule="auto"/>
        <w:ind w:left="0" w:firstLine="0"/>
        <w:jc w:val="both"/>
        <w:rPr>
          <w:rFonts w:ascii="Tahoma" w:hAnsi="Tahoma" w:cs="Tahoma"/>
          <w:sz w:val="24"/>
          <w:szCs w:val="24"/>
          <w:bdr w:val="none" w:sz="0" w:space="0" w:color="auto" w:frame="1"/>
          <w:shd w:val="clear" w:color="auto" w:fill="FFFFFF"/>
        </w:rPr>
      </w:pPr>
      <w:r w:rsidRPr="00F4368C">
        <w:rPr>
          <w:rFonts w:ascii="Tahoma" w:hAnsi="Tahoma" w:cs="Tahoma"/>
          <w:b/>
          <w:sz w:val="24"/>
          <w:szCs w:val="24"/>
          <w:lang w:val="es-CO"/>
        </w:rPr>
        <w:t xml:space="preserve">DEFECTO PROCEDIMENTAL </w:t>
      </w:r>
      <w:r w:rsidR="00EB15EC" w:rsidRPr="00F4368C">
        <w:rPr>
          <w:rFonts w:ascii="Tahoma" w:hAnsi="Tahoma" w:cs="Tahoma"/>
          <w:b/>
          <w:sz w:val="24"/>
          <w:szCs w:val="24"/>
          <w:lang w:val="es-CO"/>
        </w:rPr>
        <w:t>POR EXCESO RITUAL MANIFIESTO</w:t>
      </w:r>
      <w:r w:rsidR="00F4368C" w:rsidRPr="00F4368C">
        <w:rPr>
          <w:rFonts w:ascii="Tahoma" w:hAnsi="Tahoma" w:cs="Tahoma"/>
          <w:b/>
          <w:sz w:val="24"/>
          <w:szCs w:val="24"/>
          <w:lang w:val="es-CO"/>
        </w:rPr>
        <w:t xml:space="preserve">.- </w:t>
      </w:r>
      <w:r w:rsidR="00F4368C" w:rsidRPr="00F4368C">
        <w:rPr>
          <w:rFonts w:ascii="Tahoma" w:hAnsi="Tahoma" w:cs="Tahoma"/>
          <w:b/>
          <w:sz w:val="24"/>
          <w:szCs w:val="24"/>
          <w:bdr w:val="none" w:sz="0" w:space="0" w:color="auto" w:frame="1"/>
          <w:shd w:val="clear" w:color="auto" w:fill="FFFFFF"/>
        </w:rPr>
        <w:t>PRECEDENTE HORIZONTAL RESPECTO A UN ASUNTO SIMILAR AL QUE ES OBJETO DE APELACIÓN:</w:t>
      </w:r>
    </w:p>
    <w:p w:rsidR="00C1682C" w:rsidRPr="00826516" w:rsidRDefault="00C1682C" w:rsidP="00F4368C">
      <w:pPr>
        <w:pStyle w:val="Prrafodelista"/>
        <w:spacing w:line="276" w:lineRule="auto"/>
        <w:ind w:left="1425"/>
        <w:jc w:val="both"/>
        <w:rPr>
          <w:rFonts w:ascii="Tahoma" w:hAnsi="Tahoma" w:cs="Tahoma"/>
          <w:b/>
          <w:sz w:val="24"/>
          <w:szCs w:val="24"/>
          <w:lang w:val="es-CO"/>
        </w:rPr>
      </w:pPr>
    </w:p>
    <w:p w:rsidR="00EF09D1" w:rsidRDefault="00FC65EB" w:rsidP="00F4368C">
      <w:pPr>
        <w:spacing w:line="276" w:lineRule="auto"/>
        <w:jc w:val="both"/>
        <w:rPr>
          <w:rFonts w:ascii="Tahoma" w:hAnsi="Tahoma" w:cs="Tahoma"/>
          <w:sz w:val="24"/>
          <w:szCs w:val="24"/>
          <w:bdr w:val="none" w:sz="0" w:space="0" w:color="auto" w:frame="1"/>
          <w:shd w:val="clear" w:color="auto" w:fill="FFFFFF"/>
        </w:rPr>
      </w:pPr>
      <w:r>
        <w:rPr>
          <w:rFonts w:ascii="Tahoma" w:hAnsi="Tahoma" w:cs="Tahoma"/>
          <w:color w:val="2D2D2D"/>
          <w:sz w:val="24"/>
          <w:szCs w:val="24"/>
          <w:shd w:val="clear" w:color="auto" w:fill="FFFFFF"/>
        </w:rPr>
        <w:tab/>
      </w:r>
      <w:r w:rsidR="0062435E" w:rsidRPr="0062435E">
        <w:rPr>
          <w:rFonts w:ascii="Tahoma" w:hAnsi="Tahoma" w:cs="Tahoma"/>
          <w:sz w:val="24"/>
          <w:szCs w:val="24"/>
          <w:bdr w:val="none" w:sz="0" w:space="0" w:color="auto" w:frame="1"/>
          <w:shd w:val="clear" w:color="auto" w:fill="FFFFFF"/>
        </w:rPr>
        <w:t>En un asunto similar al que es objeto de análisis en el que también se rechazó la demanda so pretexto de que no se había agotado correctamente la reclamaci</w:t>
      </w:r>
      <w:r w:rsidR="00EF09D1">
        <w:rPr>
          <w:rFonts w:ascii="Tahoma" w:hAnsi="Tahoma" w:cs="Tahoma"/>
          <w:sz w:val="24"/>
          <w:szCs w:val="24"/>
          <w:bdr w:val="none" w:sz="0" w:space="0" w:color="auto" w:frame="1"/>
          <w:shd w:val="clear" w:color="auto" w:fill="FFFFFF"/>
        </w:rPr>
        <w:t>ón ad</w:t>
      </w:r>
      <w:r w:rsidR="0062435E" w:rsidRPr="0062435E">
        <w:rPr>
          <w:rFonts w:ascii="Tahoma" w:hAnsi="Tahoma" w:cs="Tahoma"/>
          <w:sz w:val="24"/>
          <w:szCs w:val="24"/>
          <w:bdr w:val="none" w:sz="0" w:space="0" w:color="auto" w:frame="1"/>
          <w:shd w:val="clear" w:color="auto" w:fill="FFFFFF"/>
        </w:rPr>
        <w:t>min</w:t>
      </w:r>
      <w:r w:rsidR="00EF09D1">
        <w:rPr>
          <w:rFonts w:ascii="Tahoma" w:hAnsi="Tahoma" w:cs="Tahoma"/>
          <w:sz w:val="24"/>
          <w:szCs w:val="24"/>
          <w:bdr w:val="none" w:sz="0" w:space="0" w:color="auto" w:frame="1"/>
          <w:shd w:val="clear" w:color="auto" w:fill="FFFFFF"/>
        </w:rPr>
        <w:t>i</w:t>
      </w:r>
      <w:r w:rsidR="0062435E" w:rsidRPr="0062435E">
        <w:rPr>
          <w:rFonts w:ascii="Tahoma" w:hAnsi="Tahoma" w:cs="Tahoma"/>
          <w:sz w:val="24"/>
          <w:szCs w:val="24"/>
          <w:bdr w:val="none" w:sz="0" w:space="0" w:color="auto" w:frame="1"/>
          <w:shd w:val="clear" w:color="auto" w:fill="FFFFFF"/>
        </w:rPr>
        <w:t>str</w:t>
      </w:r>
      <w:r w:rsidR="00F4368C">
        <w:rPr>
          <w:rFonts w:ascii="Tahoma" w:hAnsi="Tahoma" w:cs="Tahoma"/>
          <w:sz w:val="24"/>
          <w:szCs w:val="24"/>
          <w:bdr w:val="none" w:sz="0" w:space="0" w:color="auto" w:frame="1"/>
          <w:shd w:val="clear" w:color="auto" w:fill="FFFFFF"/>
        </w:rPr>
        <w:t xml:space="preserve">ativa y se hizo </w:t>
      </w:r>
      <w:r w:rsidR="006173CB">
        <w:rPr>
          <w:rFonts w:ascii="Tahoma" w:hAnsi="Tahoma" w:cs="Tahoma"/>
          <w:sz w:val="24"/>
          <w:szCs w:val="24"/>
          <w:bdr w:val="none" w:sz="0" w:space="0" w:color="auto" w:frame="1"/>
          <w:shd w:val="clear" w:color="auto" w:fill="FFFFFF"/>
        </w:rPr>
        <w:t xml:space="preserve">iguales </w:t>
      </w:r>
      <w:r w:rsidR="00F4368C">
        <w:rPr>
          <w:rFonts w:ascii="Tahoma" w:hAnsi="Tahoma" w:cs="Tahoma"/>
          <w:sz w:val="24"/>
          <w:szCs w:val="24"/>
          <w:bdr w:val="none" w:sz="0" w:space="0" w:color="auto" w:frame="1"/>
          <w:shd w:val="clear" w:color="auto" w:fill="FFFFFF"/>
        </w:rPr>
        <w:t xml:space="preserve">reparos </w:t>
      </w:r>
      <w:r w:rsidR="00EF09D1">
        <w:rPr>
          <w:rFonts w:ascii="Tahoma" w:hAnsi="Tahoma" w:cs="Tahoma"/>
          <w:sz w:val="24"/>
          <w:szCs w:val="24"/>
          <w:bdr w:val="none" w:sz="0" w:space="0" w:color="auto" w:frame="1"/>
          <w:shd w:val="clear" w:color="auto" w:fill="FFFFFF"/>
        </w:rPr>
        <w:t xml:space="preserve"> </w:t>
      </w:r>
      <w:r w:rsidR="006173CB">
        <w:rPr>
          <w:rFonts w:ascii="Tahoma" w:hAnsi="Tahoma" w:cs="Tahoma"/>
          <w:sz w:val="24"/>
          <w:szCs w:val="24"/>
          <w:bdr w:val="none" w:sz="0" w:space="0" w:color="auto" w:frame="1"/>
          <w:shd w:val="clear" w:color="auto" w:fill="FFFFFF"/>
        </w:rPr>
        <w:t xml:space="preserve">a las pretensiones de la demanda, que casualmente tienen idéntico contenido a las de este asunto,  </w:t>
      </w:r>
      <w:r w:rsidR="00EF09D1">
        <w:rPr>
          <w:rFonts w:ascii="Tahoma" w:hAnsi="Tahoma" w:cs="Tahoma"/>
          <w:sz w:val="24"/>
          <w:szCs w:val="24"/>
          <w:bdr w:val="none" w:sz="0" w:space="0" w:color="auto" w:frame="1"/>
          <w:shd w:val="clear" w:color="auto" w:fill="FFFFFF"/>
        </w:rPr>
        <w:t xml:space="preserve">esta Corporación tuvo la oportunidad de pronunciarse mediante auto del 7 de </w:t>
      </w:r>
      <w:r w:rsidR="006173CB">
        <w:rPr>
          <w:rFonts w:ascii="Tahoma" w:hAnsi="Tahoma" w:cs="Tahoma"/>
          <w:sz w:val="24"/>
          <w:szCs w:val="24"/>
          <w:bdr w:val="none" w:sz="0" w:space="0" w:color="auto" w:frame="1"/>
          <w:shd w:val="clear" w:color="auto" w:fill="FFFFFF"/>
        </w:rPr>
        <w:t>diciembre</w:t>
      </w:r>
      <w:r w:rsidR="00EF09D1">
        <w:rPr>
          <w:rFonts w:ascii="Tahoma" w:hAnsi="Tahoma" w:cs="Tahoma"/>
          <w:sz w:val="24"/>
          <w:szCs w:val="24"/>
          <w:bdr w:val="none" w:sz="0" w:space="0" w:color="auto" w:frame="1"/>
          <w:shd w:val="clear" w:color="auto" w:fill="FFFFFF"/>
        </w:rPr>
        <w:t xml:space="preserve"> de 2017</w:t>
      </w:r>
      <w:r w:rsidR="00EF09D1">
        <w:rPr>
          <w:rStyle w:val="Refdenotaalpie"/>
          <w:rFonts w:ascii="Tahoma" w:hAnsi="Tahoma" w:cs="Tahoma"/>
          <w:sz w:val="24"/>
          <w:szCs w:val="24"/>
          <w:bdr w:val="none" w:sz="0" w:space="0" w:color="auto" w:frame="1"/>
          <w:shd w:val="clear" w:color="auto" w:fill="FFFFFF"/>
        </w:rPr>
        <w:footnoteReference w:id="1"/>
      </w:r>
      <w:r w:rsidR="00EF09D1">
        <w:rPr>
          <w:rFonts w:ascii="Tahoma" w:hAnsi="Tahoma" w:cs="Tahoma"/>
          <w:sz w:val="24"/>
          <w:szCs w:val="24"/>
          <w:bdr w:val="none" w:sz="0" w:space="0" w:color="auto" w:frame="1"/>
          <w:shd w:val="clear" w:color="auto" w:fill="FFFFFF"/>
        </w:rPr>
        <w:t>, en los siguientes términos:</w:t>
      </w:r>
    </w:p>
    <w:p w:rsidR="0062435E" w:rsidRDefault="00EF09D1" w:rsidP="00EF09D1">
      <w:pPr>
        <w:spacing w:line="276" w:lineRule="auto"/>
        <w:ind w:firstLine="705"/>
        <w:jc w:val="both"/>
        <w:rPr>
          <w:rFonts w:ascii="Tahoma" w:hAnsi="Tahoma" w:cs="Tahoma"/>
          <w:sz w:val="24"/>
          <w:szCs w:val="24"/>
          <w:bdr w:val="none" w:sz="0" w:space="0" w:color="auto" w:frame="1"/>
          <w:shd w:val="clear" w:color="auto" w:fill="FFFFFF"/>
        </w:rPr>
      </w:pPr>
      <w:r>
        <w:rPr>
          <w:rFonts w:ascii="Tahoma" w:hAnsi="Tahoma" w:cs="Tahoma"/>
          <w:sz w:val="24"/>
          <w:szCs w:val="24"/>
          <w:bdr w:val="none" w:sz="0" w:space="0" w:color="auto" w:frame="1"/>
          <w:shd w:val="clear" w:color="auto" w:fill="FFFFFF"/>
        </w:rPr>
        <w:t xml:space="preserve"> </w:t>
      </w:r>
    </w:p>
    <w:p w:rsidR="006173CB" w:rsidRPr="006173CB" w:rsidRDefault="006173CB" w:rsidP="006173CB">
      <w:pPr>
        <w:autoSpaceDE w:val="0"/>
        <w:adjustRightInd w:val="0"/>
        <w:spacing w:line="276" w:lineRule="auto"/>
        <w:ind w:firstLine="708"/>
        <w:jc w:val="both"/>
        <w:rPr>
          <w:rFonts w:ascii="Arial Narrow" w:hAnsi="Arial Narrow" w:cs="Comic Sans MS"/>
          <w:i/>
        </w:rPr>
      </w:pPr>
      <w:r>
        <w:rPr>
          <w:rFonts w:ascii="Arial Narrow" w:hAnsi="Arial Narrow" w:cs="Comic Sans MS"/>
          <w:i/>
        </w:rPr>
        <w:lastRenderedPageBreak/>
        <w:t>“</w:t>
      </w:r>
      <w:r w:rsidRPr="006173CB">
        <w:rPr>
          <w:rFonts w:ascii="Arial Narrow" w:hAnsi="Arial Narrow" w:cs="Comic Sans MS"/>
          <w:i/>
        </w:rPr>
        <w:t xml:space="preserve">Para empezar, es menester precisar que 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w:t>
      </w:r>
    </w:p>
    <w:p w:rsidR="006173CB" w:rsidRPr="006173CB" w:rsidRDefault="006173CB" w:rsidP="006173CB">
      <w:pPr>
        <w:pStyle w:val="Sinespaciado"/>
        <w:spacing w:line="276" w:lineRule="auto"/>
        <w:rPr>
          <w:rFonts w:hint="eastAsia"/>
          <w:i/>
          <w:sz w:val="22"/>
          <w:szCs w:val="22"/>
        </w:rPr>
      </w:pPr>
    </w:p>
    <w:p w:rsidR="006173CB" w:rsidRPr="006173CB" w:rsidRDefault="006173CB" w:rsidP="006173CB">
      <w:pPr>
        <w:spacing w:line="276" w:lineRule="auto"/>
        <w:ind w:firstLine="709"/>
        <w:jc w:val="both"/>
        <w:rPr>
          <w:rFonts w:ascii="Arial Narrow" w:hAnsi="Arial Narrow" w:cs="Arial"/>
          <w:i/>
        </w:rPr>
      </w:pPr>
      <w:r w:rsidRPr="006173CB">
        <w:rPr>
          <w:rFonts w:ascii="Arial Narrow" w:hAnsi="Arial Narrow" w:cs="Arial"/>
          <w:i/>
        </w:rPr>
        <w:t>En el sub-lite no se remite a discusión que mediante providencia del 31 de agosto de 2017, la a-quo rechazó la demanda al estimar que el señor Gabriel Elías Gómez no subsanó lo concerniente a la reclamación administrativa ante Colpensiones tendiente a obtener la ineficacia del traslado de régimen, ni tampoco lo relacionado con las pretensiones condenatorias 3º, 4º, 5º y 7º, pues a su juicio, no es coherente que se solicite a Colpensiones el pago de la pensión e vejez y a Porvenir S.A. el pago de los intereses de mora del canon 141 de la Ley 100/93.</w:t>
      </w:r>
    </w:p>
    <w:p w:rsidR="006173CB" w:rsidRPr="006173CB" w:rsidRDefault="006173CB" w:rsidP="006173CB">
      <w:pPr>
        <w:pStyle w:val="Sinespaciado"/>
        <w:spacing w:line="276" w:lineRule="auto"/>
        <w:rPr>
          <w:rFonts w:hint="eastAsia"/>
          <w:i/>
          <w:sz w:val="22"/>
          <w:szCs w:val="22"/>
        </w:rPr>
      </w:pPr>
    </w:p>
    <w:p w:rsidR="006173CB" w:rsidRPr="006173CB" w:rsidRDefault="006173CB" w:rsidP="006173CB">
      <w:pPr>
        <w:spacing w:line="276" w:lineRule="auto"/>
        <w:ind w:firstLine="709"/>
        <w:jc w:val="both"/>
        <w:rPr>
          <w:rFonts w:ascii="Arial Narrow" w:hAnsi="Arial Narrow" w:cs="Arial"/>
          <w:i/>
        </w:rPr>
      </w:pPr>
      <w:r w:rsidRPr="006173CB">
        <w:rPr>
          <w:rFonts w:ascii="Arial Narrow" w:hAnsi="Arial Narrow" w:cs="Arial"/>
          <w:i/>
        </w:rPr>
        <w:t>Respecto al primer reparo, contrario a lo estimado por la a-quo, la Sala considera que no es necesario que en asuntos en los que se pretende la declaratoria de ineficacia o nulidad del traslado de régimen, la parte interesada deba agotar ante Colpensiones respecto de ese puntual aspecto la reclamación administrativa como requisito de procedibilidad, habida cuenta que no es esa entidad, sino el fondo privado, a quien corresponde, en principio, resolver la procedencia o no de la solicitud de de traslado,  por ser la entidad con quien se suscribió la afiliación o se llevó a cabo el acto jurídico del traslado. De modo que, no se trata de un procedimiento administrativo frente al cual Colpensiones pueda tomar una determinación propia, en virtud del principio de autotutela.</w:t>
      </w:r>
    </w:p>
    <w:p w:rsidR="006173CB" w:rsidRPr="006173CB" w:rsidRDefault="006173CB" w:rsidP="006173CB">
      <w:pPr>
        <w:pStyle w:val="Sinespaciado"/>
        <w:spacing w:line="276" w:lineRule="auto"/>
        <w:rPr>
          <w:rFonts w:hint="eastAsia"/>
          <w:i/>
          <w:sz w:val="22"/>
          <w:szCs w:val="22"/>
        </w:rPr>
      </w:pPr>
    </w:p>
    <w:p w:rsidR="006173CB" w:rsidRPr="006173CB" w:rsidRDefault="006173CB" w:rsidP="006173CB">
      <w:pPr>
        <w:spacing w:line="276" w:lineRule="auto"/>
        <w:ind w:firstLine="709"/>
        <w:jc w:val="both"/>
        <w:rPr>
          <w:rFonts w:ascii="Arial Narrow" w:hAnsi="Arial Narrow" w:cs="Arial"/>
          <w:i/>
        </w:rPr>
      </w:pPr>
      <w:r w:rsidRPr="006173CB">
        <w:rPr>
          <w:rFonts w:ascii="Arial Narrow" w:hAnsi="Arial Narrow" w:cs="Arial"/>
          <w:i/>
        </w:rPr>
        <w:t>Adicionalmente, si se repara el contenido de las pretensiones de la demanda, claramente se lee que lo pretendido respecto a la administradora del régimen de prima media, es el reconocimiento y pago de la pensión de vejez, aspecto frente al cual en efecto el demandante agotó la respectiva reclamación administrativa como requisito de procedibilidad, por lo que la entidad tuvo la oportunidad de conocer de primera mano, en el contexto de un procedimiento administrativo, la intensión del peticionario de que se le reconociera un derecho, aun cuando la respuesta fue que no podía acceder a ello por no encontrarse afiliado a la entidad.</w:t>
      </w:r>
    </w:p>
    <w:p w:rsidR="006173CB" w:rsidRPr="006173CB" w:rsidRDefault="006173CB" w:rsidP="006173CB">
      <w:pPr>
        <w:pStyle w:val="Sinespaciado"/>
        <w:spacing w:line="276" w:lineRule="auto"/>
        <w:rPr>
          <w:rFonts w:hint="eastAsia"/>
          <w:i/>
          <w:sz w:val="22"/>
          <w:szCs w:val="22"/>
        </w:rPr>
      </w:pPr>
    </w:p>
    <w:p w:rsidR="006173CB" w:rsidRDefault="006173CB" w:rsidP="006173CB">
      <w:pPr>
        <w:spacing w:line="276" w:lineRule="auto"/>
        <w:ind w:firstLine="709"/>
        <w:jc w:val="both"/>
        <w:rPr>
          <w:rFonts w:ascii="Arial Narrow" w:hAnsi="Arial Narrow" w:cs="Arial"/>
          <w:i/>
        </w:rPr>
      </w:pPr>
      <w:r w:rsidRPr="006173CB">
        <w:rPr>
          <w:rFonts w:ascii="Arial Narrow" w:hAnsi="Arial Narrow" w:cs="Arial"/>
          <w:i/>
        </w:rPr>
        <w:t xml:space="preserve">En cuanto al señalamiento que se hace respecto a la falta de subsanación de las pretensiones de la demanda, tampoco acierta la juzgadora, por cuanto la petición conjunta de reconocimiento y pago de la pensión de vejez a cargo de la administradora del régimen de prima media, y de otro lado, el pago de intereses de mora o en subsidio la indexación al fondo privado accionado, de manera alguna puede tomarse como incoherente, pues se trata de pretensiones claras y precisas que traen consigo los supuestos fácticos que las apoyan o respaldan, </w:t>
      </w:r>
      <w:r>
        <w:rPr>
          <w:rFonts w:ascii="Arial Narrow" w:hAnsi="Arial Narrow" w:cs="Arial"/>
          <w:i/>
        </w:rPr>
        <w:t>…</w:t>
      </w:r>
    </w:p>
    <w:p w:rsidR="006173CB" w:rsidRDefault="006173CB" w:rsidP="006173CB">
      <w:pPr>
        <w:spacing w:line="276" w:lineRule="auto"/>
        <w:ind w:firstLine="709"/>
        <w:jc w:val="both"/>
        <w:rPr>
          <w:rFonts w:ascii="Arial Narrow" w:hAnsi="Arial Narrow" w:cs="Arial"/>
          <w:i/>
        </w:rPr>
      </w:pPr>
    </w:p>
    <w:p w:rsidR="006173CB" w:rsidRPr="006173CB" w:rsidRDefault="006173CB" w:rsidP="006173CB">
      <w:pPr>
        <w:spacing w:line="276" w:lineRule="auto"/>
        <w:ind w:firstLine="709"/>
        <w:jc w:val="both"/>
        <w:rPr>
          <w:rFonts w:ascii="Arial Narrow" w:hAnsi="Arial Narrow" w:cs="Arial"/>
          <w:i/>
        </w:rPr>
      </w:pPr>
      <w:r w:rsidRPr="006173CB">
        <w:rPr>
          <w:rFonts w:ascii="Arial Narrow" w:hAnsi="Arial Narrow" w:cs="Arial"/>
          <w:i/>
        </w:rPr>
        <w:t>Luego entonces, no puede predicarse incoherencia alguna en dichas pretensiones, y menos aún, falta de causa para pedir, pues tales postulaciones en nada vulneran o contrarían los requisitos del artículo 25 del C.P.T. y de la S.S., amén de que son aspectos que pertenecen al desenvolvimiento de la Litis, y por ende, su viabilidad o procedencia debe ser resuelta en la decisión que ponga fin a la controversia</w:t>
      </w:r>
      <w:r>
        <w:rPr>
          <w:rFonts w:ascii="Arial Narrow" w:hAnsi="Arial Narrow" w:cs="Arial"/>
          <w:i/>
        </w:rPr>
        <w:t>”</w:t>
      </w:r>
      <w:r w:rsidRPr="006173CB">
        <w:rPr>
          <w:rFonts w:ascii="Arial Narrow" w:hAnsi="Arial Narrow" w:cs="Arial"/>
          <w:i/>
        </w:rPr>
        <w:t xml:space="preserve">.  </w:t>
      </w:r>
    </w:p>
    <w:p w:rsidR="006173CB" w:rsidRPr="006173CB" w:rsidRDefault="006173CB" w:rsidP="006173CB">
      <w:pPr>
        <w:pStyle w:val="Sinespaciado"/>
        <w:spacing w:line="276" w:lineRule="auto"/>
        <w:rPr>
          <w:rFonts w:hint="eastAsia"/>
          <w:i/>
          <w:sz w:val="22"/>
          <w:szCs w:val="22"/>
        </w:rPr>
      </w:pPr>
    </w:p>
    <w:p w:rsidR="00A35852" w:rsidRDefault="00A35852" w:rsidP="00D4616B">
      <w:pPr>
        <w:pStyle w:val="Prrafodelista"/>
        <w:spacing w:line="276" w:lineRule="auto"/>
        <w:ind w:left="705"/>
        <w:jc w:val="both"/>
        <w:rPr>
          <w:rFonts w:ascii="Tahoma" w:hAnsi="Tahoma" w:cs="Tahoma"/>
          <w:sz w:val="24"/>
          <w:szCs w:val="24"/>
        </w:rPr>
      </w:pPr>
    </w:p>
    <w:p w:rsidR="00A35852" w:rsidRPr="00F4368C" w:rsidRDefault="00A35852" w:rsidP="00F4368C">
      <w:pPr>
        <w:pStyle w:val="Prrafodelista"/>
        <w:numPr>
          <w:ilvl w:val="1"/>
          <w:numId w:val="2"/>
        </w:numPr>
        <w:spacing w:line="276" w:lineRule="auto"/>
        <w:ind w:left="0" w:firstLine="0"/>
        <w:jc w:val="both"/>
        <w:rPr>
          <w:rFonts w:ascii="Tahoma" w:hAnsi="Tahoma" w:cs="Tahoma"/>
          <w:sz w:val="24"/>
          <w:szCs w:val="24"/>
          <w:bdr w:val="none" w:sz="0" w:space="0" w:color="auto" w:frame="1"/>
          <w:shd w:val="clear" w:color="auto" w:fill="FFFFFF"/>
        </w:rPr>
      </w:pPr>
      <w:r w:rsidRPr="00F4368C">
        <w:rPr>
          <w:rFonts w:ascii="Tahoma" w:hAnsi="Tahoma" w:cs="Tahoma"/>
          <w:b/>
          <w:sz w:val="24"/>
          <w:szCs w:val="24"/>
          <w:bdr w:val="none" w:sz="0" w:space="0" w:color="auto" w:frame="1"/>
          <w:shd w:val="clear" w:color="auto" w:fill="FFFFFF"/>
        </w:rPr>
        <w:t>CASO CONCRETO:</w:t>
      </w:r>
    </w:p>
    <w:p w:rsidR="00A35852" w:rsidRPr="00D4616B" w:rsidRDefault="00A35852" w:rsidP="00D4616B">
      <w:pPr>
        <w:pStyle w:val="Prrafodelista"/>
        <w:spacing w:line="276" w:lineRule="auto"/>
        <w:ind w:left="705"/>
        <w:jc w:val="both"/>
        <w:rPr>
          <w:rFonts w:ascii="Tahoma" w:hAnsi="Tahoma" w:cs="Tahoma"/>
          <w:sz w:val="24"/>
          <w:szCs w:val="24"/>
        </w:rPr>
      </w:pPr>
    </w:p>
    <w:p w:rsidR="003F7752" w:rsidRDefault="003F7752" w:rsidP="00D4616B">
      <w:pPr>
        <w:pStyle w:val="Prrafodelista"/>
        <w:spacing w:line="276" w:lineRule="auto"/>
        <w:ind w:left="0" w:firstLine="705"/>
        <w:jc w:val="both"/>
        <w:rPr>
          <w:rFonts w:ascii="Tahoma" w:hAnsi="Tahoma" w:cs="Tahoma"/>
          <w:sz w:val="24"/>
          <w:szCs w:val="24"/>
          <w:lang w:val="es-CO"/>
        </w:rPr>
      </w:pPr>
      <w:r>
        <w:rPr>
          <w:rFonts w:ascii="Tahoma" w:hAnsi="Tahoma" w:cs="Tahoma"/>
          <w:sz w:val="24"/>
          <w:szCs w:val="24"/>
        </w:rPr>
        <w:t xml:space="preserve">Para resolver el punto del litigo referente al agotamiento de la reclamación administrativa, conviene precisar dos asuntos previamente: </w:t>
      </w:r>
      <w:r>
        <w:rPr>
          <w:rFonts w:ascii="Tahoma" w:hAnsi="Tahoma" w:cs="Tahoma"/>
          <w:i/>
          <w:sz w:val="24"/>
          <w:szCs w:val="24"/>
        </w:rPr>
        <w:t xml:space="preserve">i) </w:t>
      </w:r>
      <w:r>
        <w:rPr>
          <w:rFonts w:ascii="Tahoma" w:hAnsi="Tahoma" w:cs="Tahoma"/>
          <w:sz w:val="24"/>
          <w:szCs w:val="24"/>
        </w:rPr>
        <w:t xml:space="preserve">que las pretensiones de la demanda buscan fundamentalmente que se declare ineficaz el traslado que la demandante hizo ante PORVENIR y que como consecuencia de ello, dicha entidad migre los aportes a COLPENSIONES y a su vez que </w:t>
      </w:r>
      <w:r>
        <w:rPr>
          <w:rFonts w:ascii="Tahoma" w:hAnsi="Tahoma" w:cs="Tahoma"/>
          <w:sz w:val="24"/>
          <w:szCs w:val="24"/>
          <w:lang w:val="es-CO"/>
        </w:rPr>
        <w:t xml:space="preserve">ésta última reconozca y pague la deprecada pensión de vejez. </w:t>
      </w:r>
    </w:p>
    <w:p w:rsidR="003F7752" w:rsidRDefault="003F7752" w:rsidP="00D4616B">
      <w:pPr>
        <w:pStyle w:val="Prrafodelista"/>
        <w:spacing w:line="276" w:lineRule="auto"/>
        <w:ind w:left="0" w:firstLine="705"/>
        <w:jc w:val="both"/>
        <w:rPr>
          <w:rFonts w:ascii="Tahoma" w:hAnsi="Tahoma" w:cs="Tahoma"/>
          <w:sz w:val="24"/>
          <w:szCs w:val="24"/>
          <w:lang w:val="es-CO"/>
        </w:rPr>
      </w:pPr>
    </w:p>
    <w:p w:rsidR="00A66961" w:rsidRDefault="003F7752" w:rsidP="00D4616B">
      <w:pPr>
        <w:pStyle w:val="Prrafodelista"/>
        <w:spacing w:line="276" w:lineRule="auto"/>
        <w:ind w:left="0" w:firstLine="705"/>
        <w:jc w:val="both"/>
        <w:rPr>
          <w:rFonts w:ascii="Tahoma" w:hAnsi="Tahoma" w:cs="Tahoma"/>
          <w:sz w:val="24"/>
          <w:szCs w:val="24"/>
          <w:lang w:val="es-CO"/>
        </w:rPr>
      </w:pPr>
      <w:r>
        <w:rPr>
          <w:rFonts w:ascii="Tahoma" w:hAnsi="Tahoma" w:cs="Tahoma"/>
          <w:i/>
          <w:sz w:val="24"/>
          <w:szCs w:val="24"/>
          <w:lang w:val="es-CO"/>
        </w:rPr>
        <w:t xml:space="preserve">ii)  </w:t>
      </w:r>
      <w:r>
        <w:rPr>
          <w:rFonts w:ascii="Tahoma" w:hAnsi="Tahoma" w:cs="Tahoma"/>
          <w:sz w:val="24"/>
          <w:szCs w:val="24"/>
          <w:lang w:val="es-CO"/>
        </w:rPr>
        <w:t xml:space="preserve">Que la prerrogativa de auto tutela de que gozan </w:t>
      </w:r>
      <w:r w:rsidR="000275D1">
        <w:rPr>
          <w:rFonts w:ascii="Tahoma" w:hAnsi="Tahoma" w:cs="Tahoma"/>
          <w:sz w:val="24"/>
          <w:szCs w:val="24"/>
          <w:lang w:val="es-CO"/>
        </w:rPr>
        <w:t xml:space="preserve">las </w:t>
      </w:r>
      <w:r>
        <w:rPr>
          <w:rFonts w:ascii="Tahoma" w:hAnsi="Tahoma" w:cs="Tahoma"/>
          <w:sz w:val="24"/>
          <w:szCs w:val="24"/>
          <w:lang w:val="es-CO"/>
        </w:rPr>
        <w:t xml:space="preserve">entidades públicas </w:t>
      </w:r>
      <w:r w:rsidR="000275D1">
        <w:rPr>
          <w:rFonts w:ascii="Tahoma" w:hAnsi="Tahoma" w:cs="Tahoma"/>
          <w:sz w:val="24"/>
          <w:szCs w:val="24"/>
          <w:lang w:val="es-CO"/>
        </w:rPr>
        <w:t xml:space="preserve">les permite que, previo a un juicio, la propia entidad resuelva lo que será materia del debate jurídico. Si en el presente caso, el debate jurídico gira alrededor de la declaratoria de ineficacia del traslado de la demandante al régimen de ahorro individual, hay que analizar si COLPENSIONES está en capacidad de resolver dicha </w:t>
      </w:r>
      <w:r w:rsidR="000275D1">
        <w:rPr>
          <w:rFonts w:ascii="Tahoma" w:hAnsi="Tahoma" w:cs="Tahoma"/>
          <w:sz w:val="24"/>
          <w:szCs w:val="24"/>
          <w:lang w:val="es-CO"/>
        </w:rPr>
        <w:lastRenderedPageBreak/>
        <w:t xml:space="preserve">solicitud, caso en el cual, efectivamente antes de acudir a la justicia laboral ordinaria, debía la demandante agotar la reclamación administrativa. </w:t>
      </w:r>
    </w:p>
    <w:p w:rsidR="00A66961" w:rsidRDefault="00A66961" w:rsidP="00D4616B">
      <w:pPr>
        <w:pStyle w:val="Prrafodelista"/>
        <w:spacing w:line="276" w:lineRule="auto"/>
        <w:ind w:left="0" w:firstLine="705"/>
        <w:jc w:val="both"/>
        <w:rPr>
          <w:rFonts w:ascii="Tahoma" w:hAnsi="Tahoma" w:cs="Tahoma"/>
          <w:sz w:val="24"/>
          <w:szCs w:val="24"/>
          <w:lang w:val="es-CO"/>
        </w:rPr>
      </w:pPr>
    </w:p>
    <w:p w:rsidR="006D2F5A" w:rsidRDefault="00A66961" w:rsidP="00D4616B">
      <w:pPr>
        <w:pStyle w:val="Prrafodelista"/>
        <w:spacing w:line="276" w:lineRule="auto"/>
        <w:ind w:left="0" w:firstLine="705"/>
        <w:jc w:val="both"/>
        <w:rPr>
          <w:rFonts w:ascii="Tahoma" w:hAnsi="Tahoma" w:cs="Tahoma"/>
          <w:sz w:val="24"/>
          <w:szCs w:val="24"/>
          <w:lang w:val="es-CO"/>
        </w:rPr>
      </w:pPr>
      <w:r>
        <w:rPr>
          <w:rFonts w:ascii="Tahoma" w:hAnsi="Tahoma" w:cs="Tahoma"/>
          <w:sz w:val="24"/>
          <w:szCs w:val="24"/>
          <w:lang w:val="es-CO"/>
        </w:rPr>
        <w:t>De acuerdo al precedente de esta Corporación, cuyos antecedentes fácticos son iguales a los del presente asunto,  COLPENSIONES no es la entidad llamada a resolver la solicitud de traslado, sino PORVENIR ante quien se hizo la respectiva afiliación y cuya ineficacia se depreca en este proceso. Por otra parte, debe quedar cl</w:t>
      </w:r>
      <w:r w:rsidR="000275D1">
        <w:rPr>
          <w:rFonts w:ascii="Tahoma" w:hAnsi="Tahoma" w:cs="Tahoma"/>
          <w:sz w:val="24"/>
          <w:szCs w:val="24"/>
          <w:lang w:val="es-CO"/>
        </w:rPr>
        <w:t>a</w:t>
      </w:r>
      <w:r>
        <w:rPr>
          <w:rFonts w:ascii="Tahoma" w:hAnsi="Tahoma" w:cs="Tahoma"/>
          <w:sz w:val="24"/>
          <w:szCs w:val="24"/>
          <w:lang w:val="es-CO"/>
        </w:rPr>
        <w:t>ro</w:t>
      </w:r>
      <w:r w:rsidR="006D2F5A">
        <w:rPr>
          <w:rFonts w:ascii="Tahoma" w:hAnsi="Tahoma" w:cs="Tahoma"/>
          <w:sz w:val="24"/>
          <w:szCs w:val="24"/>
          <w:lang w:val="es-CO"/>
        </w:rPr>
        <w:t xml:space="preserve"> que en est</w:t>
      </w:r>
      <w:r>
        <w:rPr>
          <w:rFonts w:ascii="Tahoma" w:hAnsi="Tahoma" w:cs="Tahoma"/>
          <w:sz w:val="24"/>
          <w:szCs w:val="24"/>
          <w:lang w:val="es-CO"/>
        </w:rPr>
        <w:t>ricto derecho sólo los y las juezas tiene</w:t>
      </w:r>
      <w:r w:rsidR="006D2F5A">
        <w:rPr>
          <w:rFonts w:ascii="Tahoma" w:hAnsi="Tahoma" w:cs="Tahoma"/>
          <w:sz w:val="24"/>
          <w:szCs w:val="24"/>
          <w:lang w:val="es-CO"/>
        </w:rPr>
        <w:t>n</w:t>
      </w:r>
      <w:r>
        <w:rPr>
          <w:rFonts w:ascii="Tahoma" w:hAnsi="Tahoma" w:cs="Tahoma"/>
          <w:sz w:val="24"/>
          <w:szCs w:val="24"/>
          <w:lang w:val="es-CO"/>
        </w:rPr>
        <w:t xml:space="preserve"> competencia para nulitar o declarar</w:t>
      </w:r>
      <w:r w:rsidR="006173CB">
        <w:rPr>
          <w:rFonts w:ascii="Tahoma" w:hAnsi="Tahoma" w:cs="Tahoma"/>
          <w:sz w:val="24"/>
          <w:szCs w:val="24"/>
          <w:lang w:val="es-CO"/>
        </w:rPr>
        <w:t xml:space="preserve"> ineficaz un acto, de modo que </w:t>
      </w:r>
      <w:r>
        <w:rPr>
          <w:rFonts w:ascii="Tahoma" w:hAnsi="Tahoma" w:cs="Tahoma"/>
          <w:sz w:val="24"/>
          <w:szCs w:val="24"/>
          <w:lang w:val="es-CO"/>
        </w:rPr>
        <w:t xml:space="preserve">es otra razón demás </w:t>
      </w:r>
      <w:r w:rsidR="006D2F5A">
        <w:rPr>
          <w:rFonts w:ascii="Tahoma" w:hAnsi="Tahoma" w:cs="Tahoma"/>
          <w:sz w:val="24"/>
          <w:szCs w:val="24"/>
          <w:lang w:val="es-CO"/>
        </w:rPr>
        <w:t xml:space="preserve">para afirmar que respecto a la pretensión de declarar la ineficacia del traslado al régimen de ahorro individual la parte demandante no tenía la obligación de agotar la reclamación administrativa ante COLPENSIONES. </w:t>
      </w:r>
      <w:r w:rsidR="00BD690C">
        <w:rPr>
          <w:rFonts w:ascii="Tahoma" w:hAnsi="Tahoma" w:cs="Tahoma"/>
          <w:sz w:val="24"/>
          <w:szCs w:val="24"/>
          <w:lang w:val="es-CO"/>
        </w:rPr>
        <w:t xml:space="preserve">Ahora, teniendo en cuenta que como consecuencia de la declaratoria de ineficacia del traslado se pretende el reconocimiento de la pensión de vejez por parte de COLPENSIONES, la reclamación administrativa sólo iba encaminada a </w:t>
      </w:r>
      <w:r w:rsidR="00A374A8">
        <w:rPr>
          <w:rFonts w:ascii="Tahoma" w:hAnsi="Tahoma" w:cs="Tahoma"/>
          <w:sz w:val="24"/>
          <w:szCs w:val="24"/>
          <w:lang w:val="es-CO"/>
        </w:rPr>
        <w:t>pedir dicha prestación</w:t>
      </w:r>
      <w:r w:rsidR="00BD690C">
        <w:rPr>
          <w:rFonts w:ascii="Tahoma" w:hAnsi="Tahoma" w:cs="Tahoma"/>
          <w:sz w:val="24"/>
          <w:szCs w:val="24"/>
          <w:lang w:val="es-CO"/>
        </w:rPr>
        <w:t xml:space="preserve">, como en efecto se hizo en este caso.  </w:t>
      </w:r>
    </w:p>
    <w:p w:rsidR="006D2F5A" w:rsidRDefault="006D2F5A" w:rsidP="00D4616B">
      <w:pPr>
        <w:pStyle w:val="Prrafodelista"/>
        <w:spacing w:line="276" w:lineRule="auto"/>
        <w:ind w:left="0" w:firstLine="705"/>
        <w:jc w:val="both"/>
        <w:rPr>
          <w:rFonts w:ascii="Tahoma" w:hAnsi="Tahoma" w:cs="Tahoma"/>
          <w:sz w:val="24"/>
          <w:szCs w:val="24"/>
          <w:lang w:val="es-CO"/>
        </w:rPr>
      </w:pPr>
    </w:p>
    <w:p w:rsidR="001466D3" w:rsidRDefault="006D2F5A" w:rsidP="00D4616B">
      <w:pPr>
        <w:pStyle w:val="Prrafodelista"/>
        <w:spacing w:line="276" w:lineRule="auto"/>
        <w:ind w:left="0" w:firstLine="705"/>
        <w:jc w:val="both"/>
        <w:rPr>
          <w:rFonts w:ascii="Tahoma" w:hAnsi="Tahoma" w:cs="Tahoma"/>
          <w:sz w:val="24"/>
          <w:szCs w:val="24"/>
          <w:lang w:val="es-CO"/>
        </w:rPr>
      </w:pPr>
      <w:r>
        <w:rPr>
          <w:rFonts w:ascii="Tahoma" w:hAnsi="Tahoma" w:cs="Tahoma"/>
          <w:sz w:val="24"/>
          <w:szCs w:val="24"/>
          <w:lang w:val="es-CO"/>
        </w:rPr>
        <w:t xml:space="preserve">Con relación a los reparos de las pretensiones, dígase de una vez que como quiera que se presentaron en forma principal y subsidiaria, le corresponde al juez primero analizar si acoge o no las principales y en caso negativo entrar a estudiar las pretensiones subsidiarias, sobre las cuales también tendrá que hacer el respectivo estudio de su procedencia o no. </w:t>
      </w:r>
      <w:r w:rsidR="001466D3">
        <w:rPr>
          <w:rFonts w:ascii="Tahoma" w:hAnsi="Tahoma" w:cs="Tahoma"/>
          <w:sz w:val="24"/>
          <w:szCs w:val="24"/>
          <w:lang w:val="es-CO"/>
        </w:rPr>
        <w:t xml:space="preserve">Resulta exagerado pedirle a la parte demandante que explique las razones por las cuales solicitó unas condenas que en su criterio son incoherentes, cuando en las pretensiones subsidiarias se solicita lo que en sentir de la jueza era la forma correcta de pedir. </w:t>
      </w:r>
      <w:r>
        <w:rPr>
          <w:rFonts w:ascii="Tahoma" w:hAnsi="Tahoma" w:cs="Tahoma"/>
          <w:sz w:val="24"/>
          <w:szCs w:val="24"/>
          <w:lang w:val="es-CO"/>
        </w:rPr>
        <w:t xml:space="preserve">Por lo demás, </w:t>
      </w:r>
      <w:r w:rsidR="001466D3">
        <w:rPr>
          <w:rFonts w:ascii="Tahoma" w:hAnsi="Tahoma" w:cs="Tahoma"/>
          <w:sz w:val="24"/>
          <w:szCs w:val="24"/>
          <w:lang w:val="es-CO"/>
        </w:rPr>
        <w:t>conforme al precedente de esta</w:t>
      </w:r>
      <w:r w:rsidR="006173CB">
        <w:rPr>
          <w:rFonts w:ascii="Tahoma" w:hAnsi="Tahoma" w:cs="Tahoma"/>
          <w:sz w:val="24"/>
          <w:szCs w:val="24"/>
          <w:lang w:val="es-CO"/>
        </w:rPr>
        <w:t xml:space="preserve"> Sala</w:t>
      </w:r>
      <w:r w:rsidR="001466D3">
        <w:rPr>
          <w:rFonts w:ascii="Tahoma" w:hAnsi="Tahoma" w:cs="Tahoma"/>
          <w:sz w:val="24"/>
          <w:szCs w:val="24"/>
          <w:lang w:val="es-CO"/>
        </w:rPr>
        <w:t>, la parte demandante formuló todas las pretensiones en forma clara y precisa, respaldadas con los respectivos supuestos fácticos.</w:t>
      </w:r>
    </w:p>
    <w:p w:rsidR="001466D3" w:rsidRDefault="001466D3" w:rsidP="00D4616B">
      <w:pPr>
        <w:pStyle w:val="Prrafodelista"/>
        <w:spacing w:line="276" w:lineRule="auto"/>
        <w:ind w:left="0" w:firstLine="705"/>
        <w:jc w:val="both"/>
        <w:rPr>
          <w:rFonts w:ascii="Tahoma" w:hAnsi="Tahoma" w:cs="Tahoma"/>
          <w:sz w:val="24"/>
          <w:szCs w:val="24"/>
          <w:lang w:val="es-CO"/>
        </w:rPr>
      </w:pPr>
    </w:p>
    <w:p w:rsidR="00BD690C" w:rsidRDefault="001466D3" w:rsidP="00D4616B">
      <w:pPr>
        <w:pStyle w:val="Prrafodelista"/>
        <w:spacing w:line="276" w:lineRule="auto"/>
        <w:ind w:left="0" w:firstLine="705"/>
        <w:jc w:val="both"/>
        <w:rPr>
          <w:rFonts w:ascii="Tahoma" w:hAnsi="Tahoma" w:cs="Tahoma"/>
          <w:sz w:val="24"/>
          <w:szCs w:val="24"/>
          <w:lang w:val="es-CO"/>
        </w:rPr>
      </w:pPr>
      <w:r>
        <w:rPr>
          <w:rFonts w:ascii="Tahoma" w:hAnsi="Tahoma" w:cs="Tahoma"/>
          <w:sz w:val="24"/>
          <w:szCs w:val="24"/>
          <w:lang w:val="es-CO"/>
        </w:rPr>
        <w:t xml:space="preserve">En consecuencia, estima la Sala que la demanda cumple los requisitos del artículo 25 del C. de P.L. y por lo tanto procede la revocatoria de la decisión de primera instancia en cuyo contenido se evidencia un excesivo e injustificado rigorismo procedimental. En su lugar se ordenará a la primera instancia que proceda a la admisión de la demanda y a impartir el trámite que corresponda. </w:t>
      </w:r>
    </w:p>
    <w:p w:rsidR="00BD690C" w:rsidRDefault="00BD690C" w:rsidP="00D4616B">
      <w:pPr>
        <w:pStyle w:val="Prrafodelista"/>
        <w:spacing w:line="276" w:lineRule="auto"/>
        <w:ind w:left="0" w:firstLine="705"/>
        <w:jc w:val="both"/>
        <w:rPr>
          <w:rFonts w:ascii="Tahoma" w:hAnsi="Tahoma" w:cs="Tahoma"/>
          <w:sz w:val="24"/>
          <w:szCs w:val="24"/>
          <w:lang w:val="es-CO"/>
        </w:rPr>
      </w:pPr>
    </w:p>
    <w:p w:rsidR="00837961" w:rsidRDefault="00BD690C" w:rsidP="00D4616B">
      <w:pPr>
        <w:pStyle w:val="Prrafodelista"/>
        <w:spacing w:line="276" w:lineRule="auto"/>
        <w:ind w:left="0" w:firstLine="705"/>
        <w:jc w:val="both"/>
        <w:rPr>
          <w:rFonts w:ascii="Tahoma" w:hAnsi="Tahoma" w:cs="Tahoma"/>
          <w:sz w:val="24"/>
          <w:szCs w:val="24"/>
        </w:rPr>
      </w:pPr>
      <w:r>
        <w:rPr>
          <w:rFonts w:ascii="Tahoma" w:hAnsi="Tahoma" w:cs="Tahoma"/>
          <w:sz w:val="24"/>
          <w:szCs w:val="24"/>
          <w:lang w:val="es-CO"/>
        </w:rPr>
        <w:t xml:space="preserve">Sin costas en esta instancia. </w:t>
      </w:r>
      <w:r w:rsidR="00837961">
        <w:rPr>
          <w:rFonts w:ascii="Tahoma" w:hAnsi="Tahoma" w:cs="Tahoma"/>
          <w:sz w:val="24"/>
          <w:szCs w:val="24"/>
        </w:rPr>
        <w:t xml:space="preserve"> </w:t>
      </w:r>
    </w:p>
    <w:p w:rsidR="006E1FE5" w:rsidRPr="009506D2" w:rsidRDefault="006E1FE5" w:rsidP="009506D2">
      <w:pPr>
        <w:spacing w:line="240" w:lineRule="auto"/>
        <w:jc w:val="both"/>
        <w:rPr>
          <w:rFonts w:ascii="Tahoma" w:hAnsi="Tahoma" w:cs="Tahoma"/>
          <w:shd w:val="clear" w:color="auto" w:fill="FFFFFF"/>
        </w:rPr>
      </w:pPr>
    </w:p>
    <w:p w:rsidR="001B6A95" w:rsidRPr="009506D2" w:rsidRDefault="001B6A95" w:rsidP="001B6A95">
      <w:pPr>
        <w:widowControl w:val="0"/>
        <w:autoSpaceDE w:val="0"/>
        <w:autoSpaceDN w:val="0"/>
        <w:adjustRightInd w:val="0"/>
        <w:spacing w:line="276" w:lineRule="auto"/>
        <w:ind w:firstLine="708"/>
        <w:jc w:val="both"/>
        <w:rPr>
          <w:rFonts w:ascii="Tahoma" w:hAnsi="Tahoma" w:cs="Tahoma"/>
        </w:rPr>
      </w:pPr>
      <w:r w:rsidRPr="009506D2">
        <w:rPr>
          <w:rFonts w:ascii="Tahoma" w:hAnsi="Tahoma" w:cs="Tahoma"/>
        </w:rPr>
        <w:t xml:space="preserve">En mérito de  lo expuesto, el </w:t>
      </w:r>
      <w:r w:rsidRPr="009506D2">
        <w:rPr>
          <w:rFonts w:ascii="Tahoma" w:hAnsi="Tahoma" w:cs="Tahoma"/>
          <w:b/>
        </w:rPr>
        <w:t>TRIBUNAL SUPERIOR DEL DISTRITO JUDICIAL DE PEREIRA (RISARALDA)</w:t>
      </w:r>
      <w:r w:rsidRPr="009506D2">
        <w:rPr>
          <w:rFonts w:ascii="Tahoma" w:hAnsi="Tahoma" w:cs="Tahoma"/>
        </w:rPr>
        <w:t xml:space="preserve">, </w:t>
      </w:r>
      <w:r w:rsidRPr="009506D2">
        <w:rPr>
          <w:rFonts w:ascii="Tahoma" w:hAnsi="Tahoma" w:cs="Tahoma"/>
          <w:b/>
        </w:rPr>
        <w:t xml:space="preserve">SALA </w:t>
      </w:r>
      <w:r w:rsidR="00CF574A">
        <w:rPr>
          <w:rFonts w:ascii="Tahoma" w:hAnsi="Tahoma" w:cs="Tahoma"/>
          <w:b/>
        </w:rPr>
        <w:t>DE DECISIÓN LABORAL No. 1</w:t>
      </w:r>
      <w:r w:rsidRPr="009506D2">
        <w:rPr>
          <w:rFonts w:ascii="Tahoma" w:hAnsi="Tahoma" w:cs="Tahoma"/>
        </w:rPr>
        <w:t xml:space="preserve">, </w:t>
      </w:r>
    </w:p>
    <w:p w:rsidR="001B6A95" w:rsidRDefault="001B6A95" w:rsidP="00B504AA">
      <w:pPr>
        <w:widowControl w:val="0"/>
        <w:autoSpaceDE w:val="0"/>
        <w:autoSpaceDN w:val="0"/>
        <w:adjustRightInd w:val="0"/>
        <w:spacing w:line="240" w:lineRule="auto"/>
        <w:jc w:val="both"/>
        <w:rPr>
          <w:rFonts w:ascii="Tahoma" w:hAnsi="Tahoma" w:cs="Tahoma"/>
          <w:b/>
        </w:rPr>
      </w:pPr>
    </w:p>
    <w:p w:rsidR="0076119F" w:rsidRPr="00352354" w:rsidRDefault="0076119F" w:rsidP="00B504AA">
      <w:pPr>
        <w:widowControl w:val="0"/>
        <w:autoSpaceDE w:val="0"/>
        <w:autoSpaceDN w:val="0"/>
        <w:adjustRightInd w:val="0"/>
        <w:spacing w:line="240" w:lineRule="auto"/>
        <w:jc w:val="both"/>
        <w:rPr>
          <w:rFonts w:ascii="Tahoma" w:hAnsi="Tahoma" w:cs="Tahoma"/>
          <w:b/>
        </w:rPr>
      </w:pPr>
    </w:p>
    <w:p w:rsidR="001B6A95" w:rsidRPr="00CD1772"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1B6A95" w:rsidRDefault="001B6A95" w:rsidP="00B504AA">
      <w:pPr>
        <w:widowControl w:val="0"/>
        <w:autoSpaceDE w:val="0"/>
        <w:autoSpaceDN w:val="0"/>
        <w:adjustRightInd w:val="0"/>
        <w:spacing w:line="240" w:lineRule="auto"/>
        <w:jc w:val="both"/>
        <w:rPr>
          <w:rFonts w:ascii="Tahoma" w:hAnsi="Tahoma" w:cs="Tahoma"/>
        </w:rPr>
      </w:pPr>
    </w:p>
    <w:p w:rsidR="002345BC" w:rsidRDefault="001B6A95" w:rsidP="002345BC">
      <w:pPr>
        <w:spacing w:line="276" w:lineRule="auto"/>
        <w:ind w:firstLine="708"/>
        <w:jc w:val="both"/>
        <w:rPr>
          <w:rFonts w:ascii="Tahoma" w:hAnsi="Tahoma" w:cs="Tahoma"/>
          <w:sz w:val="24"/>
          <w:szCs w:val="24"/>
        </w:rPr>
      </w:pPr>
      <w:r w:rsidRPr="000D5AF6">
        <w:rPr>
          <w:rFonts w:ascii="Tahoma" w:hAnsi="Tahoma" w:cs="Tahoma"/>
          <w:b/>
          <w:sz w:val="24"/>
          <w:szCs w:val="24"/>
          <w:u w:val="single"/>
        </w:rPr>
        <w:t>PRIMERO</w:t>
      </w:r>
      <w:r w:rsidRPr="000D5AF6">
        <w:rPr>
          <w:rFonts w:ascii="Tahoma" w:hAnsi="Tahoma" w:cs="Tahoma"/>
          <w:sz w:val="24"/>
          <w:szCs w:val="24"/>
        </w:rPr>
        <w:t xml:space="preserve">.- </w:t>
      </w:r>
      <w:r w:rsidR="00FB7576">
        <w:rPr>
          <w:rFonts w:ascii="Tahoma" w:hAnsi="Tahoma" w:cs="Tahoma"/>
          <w:b/>
          <w:sz w:val="24"/>
          <w:szCs w:val="24"/>
        </w:rPr>
        <w:t xml:space="preserve">REVOCAR </w:t>
      </w:r>
      <w:r w:rsidR="00FB7576" w:rsidRPr="00FB7576">
        <w:rPr>
          <w:rFonts w:ascii="Tahoma" w:hAnsi="Tahoma" w:cs="Tahoma"/>
          <w:sz w:val="24"/>
          <w:szCs w:val="24"/>
        </w:rPr>
        <w:t xml:space="preserve">el auto </w:t>
      </w:r>
      <w:r w:rsidR="00BD690C">
        <w:rPr>
          <w:rFonts w:ascii="Tahoma" w:hAnsi="Tahoma" w:cs="Tahoma"/>
          <w:sz w:val="24"/>
          <w:szCs w:val="24"/>
        </w:rPr>
        <w:t>objeto de apelación</w:t>
      </w:r>
      <w:r w:rsidR="00FB7576">
        <w:rPr>
          <w:rFonts w:ascii="Tahoma" w:hAnsi="Tahoma" w:cs="Tahoma"/>
          <w:sz w:val="24"/>
          <w:szCs w:val="24"/>
        </w:rPr>
        <w:t xml:space="preserve">, </w:t>
      </w:r>
      <w:r w:rsidR="00CF574A">
        <w:rPr>
          <w:rFonts w:ascii="Tahoma" w:hAnsi="Tahoma" w:cs="Tahoma"/>
          <w:sz w:val="24"/>
          <w:szCs w:val="24"/>
        </w:rPr>
        <w:t xml:space="preserve">por las razones expuestas en la parte motiva de esta providencia. </w:t>
      </w:r>
    </w:p>
    <w:p w:rsidR="00CF574A" w:rsidRDefault="00CF574A" w:rsidP="002345BC">
      <w:pPr>
        <w:spacing w:line="276" w:lineRule="auto"/>
        <w:ind w:firstLine="708"/>
        <w:jc w:val="both"/>
        <w:rPr>
          <w:rFonts w:ascii="Tahoma" w:hAnsi="Tahoma" w:cs="Tahoma"/>
          <w:sz w:val="24"/>
          <w:szCs w:val="24"/>
        </w:rPr>
      </w:pPr>
    </w:p>
    <w:p w:rsidR="00837961" w:rsidRPr="00837961" w:rsidRDefault="00CF574A" w:rsidP="002345BC">
      <w:pPr>
        <w:spacing w:line="276" w:lineRule="auto"/>
        <w:ind w:firstLine="708"/>
        <w:jc w:val="both"/>
        <w:rPr>
          <w:rFonts w:ascii="Tahoma" w:hAnsi="Tahoma" w:cs="Tahoma"/>
          <w:sz w:val="24"/>
          <w:szCs w:val="24"/>
        </w:rPr>
      </w:pPr>
      <w:r>
        <w:rPr>
          <w:rFonts w:ascii="Tahoma" w:hAnsi="Tahoma" w:cs="Tahoma"/>
          <w:b/>
          <w:sz w:val="24"/>
          <w:szCs w:val="24"/>
          <w:u w:val="single"/>
        </w:rPr>
        <w:t>SEGUNDO</w:t>
      </w:r>
      <w:r>
        <w:rPr>
          <w:rFonts w:ascii="Tahoma" w:hAnsi="Tahoma" w:cs="Tahoma"/>
          <w:b/>
          <w:sz w:val="24"/>
          <w:szCs w:val="24"/>
        </w:rPr>
        <w:t xml:space="preserve">.- </w:t>
      </w:r>
      <w:r>
        <w:rPr>
          <w:rFonts w:ascii="Tahoma" w:hAnsi="Tahoma" w:cs="Tahoma"/>
          <w:sz w:val="24"/>
          <w:szCs w:val="24"/>
        </w:rPr>
        <w:t xml:space="preserve">En su lugar, </w:t>
      </w:r>
      <w:r>
        <w:rPr>
          <w:rFonts w:ascii="Tahoma" w:hAnsi="Tahoma" w:cs="Tahoma"/>
          <w:b/>
          <w:sz w:val="24"/>
          <w:szCs w:val="24"/>
        </w:rPr>
        <w:t xml:space="preserve">ORDENAR </w:t>
      </w:r>
      <w:r>
        <w:rPr>
          <w:rFonts w:ascii="Tahoma" w:hAnsi="Tahoma" w:cs="Tahoma"/>
          <w:sz w:val="24"/>
          <w:szCs w:val="24"/>
        </w:rPr>
        <w:t xml:space="preserve">al juzgado de </w:t>
      </w:r>
      <w:r w:rsidR="00837961">
        <w:rPr>
          <w:rFonts w:ascii="Tahoma" w:hAnsi="Tahoma" w:cs="Tahoma"/>
          <w:sz w:val="24"/>
          <w:szCs w:val="24"/>
        </w:rPr>
        <w:t xml:space="preserve">primera instancia que </w:t>
      </w:r>
      <w:r w:rsidR="00BD690C">
        <w:rPr>
          <w:rFonts w:ascii="Tahoma" w:hAnsi="Tahoma" w:cs="Tahoma"/>
          <w:sz w:val="24"/>
          <w:szCs w:val="24"/>
        </w:rPr>
        <w:t xml:space="preserve">proceda a la admisión </w:t>
      </w:r>
      <w:r w:rsidR="00837961" w:rsidRPr="00837961">
        <w:rPr>
          <w:rFonts w:ascii="Tahoma" w:hAnsi="Tahoma" w:cs="Tahoma"/>
          <w:spacing w:val="-2"/>
          <w:sz w:val="24"/>
          <w:szCs w:val="24"/>
        </w:rPr>
        <w:t xml:space="preserve">de la demanda </w:t>
      </w:r>
      <w:r w:rsidR="00BD690C">
        <w:rPr>
          <w:rFonts w:ascii="Tahoma" w:hAnsi="Tahoma" w:cs="Tahoma"/>
          <w:spacing w:val="-2"/>
          <w:sz w:val="24"/>
          <w:szCs w:val="24"/>
        </w:rPr>
        <w:t xml:space="preserve">e imparta el trámite que legalmente corresponde. </w:t>
      </w:r>
    </w:p>
    <w:p w:rsidR="006E1FE5" w:rsidRPr="002345BC" w:rsidRDefault="006E1FE5" w:rsidP="00FB7576">
      <w:pPr>
        <w:spacing w:line="276" w:lineRule="auto"/>
        <w:ind w:firstLine="708"/>
        <w:jc w:val="both"/>
        <w:rPr>
          <w:rFonts w:ascii="Tahoma" w:hAnsi="Tahoma" w:cs="Tahoma"/>
          <w:sz w:val="24"/>
          <w:szCs w:val="24"/>
        </w:rPr>
      </w:pPr>
    </w:p>
    <w:p w:rsidR="00FB7576" w:rsidRPr="00FB7576" w:rsidRDefault="00FB7576" w:rsidP="00FB7576">
      <w:pPr>
        <w:spacing w:line="276" w:lineRule="auto"/>
        <w:ind w:firstLine="708"/>
        <w:jc w:val="both"/>
        <w:rPr>
          <w:rFonts w:ascii="Tahoma" w:hAnsi="Tahoma" w:cs="Tahoma"/>
          <w:sz w:val="24"/>
          <w:szCs w:val="24"/>
          <w:shd w:val="clear" w:color="auto" w:fill="FFFFFF"/>
        </w:rPr>
      </w:pPr>
      <w:r w:rsidRPr="00FB7576">
        <w:rPr>
          <w:rFonts w:ascii="Tahoma" w:hAnsi="Tahoma" w:cs="Tahoma"/>
          <w:b/>
          <w:sz w:val="24"/>
          <w:szCs w:val="24"/>
          <w:u w:val="single"/>
          <w:shd w:val="clear" w:color="auto" w:fill="FFFFFF"/>
        </w:rPr>
        <w:t>TERCERO.</w:t>
      </w:r>
      <w:r>
        <w:rPr>
          <w:rFonts w:ascii="Tahoma" w:hAnsi="Tahoma" w:cs="Tahoma"/>
          <w:b/>
          <w:sz w:val="24"/>
          <w:szCs w:val="24"/>
          <w:shd w:val="clear" w:color="auto" w:fill="FFFFFF"/>
        </w:rPr>
        <w:t xml:space="preserve"> – </w:t>
      </w:r>
      <w:r w:rsidRPr="00FB7576">
        <w:rPr>
          <w:rFonts w:ascii="Tahoma" w:hAnsi="Tahoma" w:cs="Tahoma"/>
          <w:sz w:val="24"/>
          <w:szCs w:val="24"/>
          <w:shd w:val="clear" w:color="auto" w:fill="FFFFFF"/>
        </w:rPr>
        <w:t>Sin costas en esta instancia.</w:t>
      </w:r>
    </w:p>
    <w:p w:rsidR="001B6A95" w:rsidRDefault="00FB7576"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BD690C" w:rsidRPr="00FB7576" w:rsidRDefault="00BD690C" w:rsidP="00FB7576">
      <w:pPr>
        <w:spacing w:line="276" w:lineRule="auto"/>
        <w:ind w:firstLine="708"/>
        <w:jc w:val="both"/>
        <w:rPr>
          <w:rFonts w:ascii="Tahoma" w:hAnsi="Tahoma" w:cs="Tahoma"/>
          <w:sz w:val="24"/>
          <w:szCs w:val="24"/>
        </w:rPr>
      </w:pPr>
    </w:p>
    <w:p w:rsidR="001B6A95" w:rsidRDefault="001B6A95" w:rsidP="002345BC">
      <w:pPr>
        <w:widowControl w:val="0"/>
        <w:autoSpaceDE w:val="0"/>
        <w:autoSpaceDN w:val="0"/>
        <w:adjustRightInd w:val="0"/>
        <w:spacing w:line="276" w:lineRule="auto"/>
        <w:ind w:firstLine="708"/>
        <w:jc w:val="both"/>
        <w:rPr>
          <w:rFonts w:ascii="Tahoma" w:hAnsi="Tahoma" w:cs="Tahoma"/>
          <w:sz w:val="24"/>
          <w:szCs w:val="24"/>
        </w:rPr>
      </w:pPr>
      <w:r w:rsidRPr="00CD1772">
        <w:rPr>
          <w:rFonts w:ascii="Tahoma" w:hAnsi="Tahoma" w:cs="Tahoma"/>
          <w:b/>
          <w:sz w:val="24"/>
          <w:szCs w:val="24"/>
        </w:rPr>
        <w:t>CÓPIESE,</w:t>
      </w:r>
      <w:r w:rsidRPr="00CD1772">
        <w:rPr>
          <w:rFonts w:ascii="Tahoma" w:hAnsi="Tahoma" w:cs="Tahoma"/>
          <w:sz w:val="24"/>
          <w:szCs w:val="24"/>
        </w:rPr>
        <w:t xml:space="preserve"> </w:t>
      </w:r>
      <w:r w:rsidRPr="00CD1772">
        <w:rPr>
          <w:rFonts w:ascii="Tahoma" w:hAnsi="Tahoma" w:cs="Tahoma"/>
          <w:b/>
          <w:sz w:val="24"/>
          <w:szCs w:val="24"/>
        </w:rPr>
        <w:t>NOTIFÍQUESE</w:t>
      </w:r>
      <w:r w:rsidRPr="00CD1772">
        <w:rPr>
          <w:rFonts w:ascii="Tahoma" w:hAnsi="Tahoma" w:cs="Tahoma"/>
          <w:sz w:val="24"/>
          <w:szCs w:val="24"/>
        </w:rPr>
        <w:t xml:space="preserve">, </w:t>
      </w:r>
      <w:r w:rsidRPr="00CD1772">
        <w:rPr>
          <w:rFonts w:ascii="Tahoma" w:hAnsi="Tahoma" w:cs="Tahoma"/>
          <w:b/>
          <w:sz w:val="24"/>
          <w:szCs w:val="24"/>
        </w:rPr>
        <w:t>CÚMPLASE</w:t>
      </w:r>
      <w:r w:rsidRPr="00CD1772">
        <w:rPr>
          <w:rFonts w:ascii="Tahoma" w:hAnsi="Tahoma" w:cs="Tahoma"/>
          <w:sz w:val="24"/>
          <w:szCs w:val="24"/>
        </w:rPr>
        <w:t xml:space="preserve"> y </w:t>
      </w:r>
      <w:r w:rsidRPr="00CD1772">
        <w:rPr>
          <w:rFonts w:ascii="Tahoma" w:hAnsi="Tahoma" w:cs="Tahoma"/>
          <w:b/>
          <w:sz w:val="24"/>
          <w:szCs w:val="24"/>
        </w:rPr>
        <w:t>DEVUÉLVASE</w:t>
      </w:r>
      <w:r w:rsidRPr="00CD1772">
        <w:rPr>
          <w:rFonts w:ascii="Tahoma" w:hAnsi="Tahoma" w:cs="Tahoma"/>
          <w:sz w:val="24"/>
          <w:szCs w:val="24"/>
        </w:rPr>
        <w:t xml:space="preserve"> </w:t>
      </w:r>
    </w:p>
    <w:p w:rsidR="002345BC" w:rsidRPr="00CD1772" w:rsidRDefault="002345BC" w:rsidP="002345BC">
      <w:pPr>
        <w:widowControl w:val="0"/>
        <w:autoSpaceDE w:val="0"/>
        <w:autoSpaceDN w:val="0"/>
        <w:adjustRightInd w:val="0"/>
        <w:spacing w:line="276" w:lineRule="auto"/>
        <w:ind w:firstLine="708"/>
        <w:jc w:val="both"/>
        <w:rPr>
          <w:rFonts w:ascii="Tahoma" w:hAnsi="Tahoma" w:cs="Tahoma"/>
          <w:sz w:val="24"/>
          <w:szCs w:val="24"/>
        </w:rPr>
      </w:pPr>
    </w:p>
    <w:p w:rsidR="0075720B" w:rsidRDefault="00FB7576"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p>
    <w:p w:rsidR="001B6A95" w:rsidRDefault="0076119F"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La Magistrada Ponente,</w:t>
      </w:r>
    </w:p>
    <w:p w:rsidR="0076119F" w:rsidRPr="00CD1772" w:rsidRDefault="0076119F" w:rsidP="001B6A95">
      <w:pPr>
        <w:widowControl w:val="0"/>
        <w:autoSpaceDE w:val="0"/>
        <w:autoSpaceDN w:val="0"/>
        <w:adjustRightInd w:val="0"/>
        <w:spacing w:line="276" w:lineRule="auto"/>
        <w:jc w:val="both"/>
        <w:rPr>
          <w:rFonts w:ascii="Tahoma" w:hAnsi="Tahoma" w:cs="Tahoma"/>
          <w:sz w:val="24"/>
          <w:szCs w:val="24"/>
        </w:rPr>
      </w:pPr>
    </w:p>
    <w:p w:rsidR="001B6A95" w:rsidRDefault="001B6A95" w:rsidP="001B6A95">
      <w:pPr>
        <w:widowControl w:val="0"/>
        <w:autoSpaceDE w:val="0"/>
        <w:autoSpaceDN w:val="0"/>
        <w:adjustRightInd w:val="0"/>
        <w:spacing w:line="276" w:lineRule="auto"/>
        <w:jc w:val="both"/>
        <w:rPr>
          <w:rFonts w:ascii="Tahoma" w:hAnsi="Tahoma" w:cs="Tahoma"/>
          <w:sz w:val="24"/>
          <w:szCs w:val="24"/>
        </w:rPr>
      </w:pPr>
    </w:p>
    <w:p w:rsidR="0075720B" w:rsidRDefault="0075720B" w:rsidP="001B6A95">
      <w:pPr>
        <w:widowControl w:val="0"/>
        <w:autoSpaceDE w:val="0"/>
        <w:autoSpaceDN w:val="0"/>
        <w:adjustRightInd w:val="0"/>
        <w:spacing w:line="276" w:lineRule="auto"/>
        <w:jc w:val="both"/>
        <w:rPr>
          <w:rFonts w:ascii="Tahoma" w:hAnsi="Tahoma" w:cs="Tahoma"/>
          <w:sz w:val="24"/>
          <w:szCs w:val="24"/>
        </w:rPr>
      </w:pPr>
    </w:p>
    <w:p w:rsidR="0075720B" w:rsidRPr="00CD1772" w:rsidRDefault="0075720B" w:rsidP="001B6A95">
      <w:pPr>
        <w:widowControl w:val="0"/>
        <w:autoSpaceDE w:val="0"/>
        <w:autoSpaceDN w:val="0"/>
        <w:adjustRightInd w:val="0"/>
        <w:spacing w:line="276" w:lineRule="auto"/>
        <w:jc w:val="both"/>
        <w:rPr>
          <w:rFonts w:ascii="Tahoma" w:hAnsi="Tahoma" w:cs="Tahoma"/>
          <w:sz w:val="24"/>
          <w:szCs w:val="24"/>
        </w:rPr>
      </w:pPr>
    </w:p>
    <w:p w:rsidR="001B6A95" w:rsidRPr="00A45E71"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1B6A95" w:rsidRDefault="001B6A95" w:rsidP="00FB7576">
      <w:pPr>
        <w:widowControl w:val="0"/>
        <w:autoSpaceDE w:val="0"/>
        <w:autoSpaceDN w:val="0"/>
        <w:adjustRightInd w:val="0"/>
        <w:spacing w:line="240" w:lineRule="auto"/>
        <w:rPr>
          <w:rFonts w:ascii="Tahoma" w:hAnsi="Tahoma" w:cs="Tahoma"/>
          <w:sz w:val="24"/>
          <w:szCs w:val="24"/>
        </w:rPr>
      </w:pPr>
    </w:p>
    <w:p w:rsidR="001B6A95" w:rsidRPr="00CD1772" w:rsidRDefault="00FB7576" w:rsidP="001B6A95">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b/>
      </w:r>
      <w:r w:rsidR="001B6A95" w:rsidRPr="00CD1772">
        <w:rPr>
          <w:rFonts w:ascii="Tahoma" w:hAnsi="Tahoma" w:cs="Tahoma"/>
          <w:sz w:val="24"/>
          <w:szCs w:val="24"/>
        </w:rPr>
        <w:t>Los Magistrados,</w:t>
      </w:r>
    </w:p>
    <w:p w:rsidR="001B6A95" w:rsidRDefault="001B6A95" w:rsidP="001B6A95">
      <w:pPr>
        <w:widowControl w:val="0"/>
        <w:autoSpaceDE w:val="0"/>
        <w:autoSpaceDN w:val="0"/>
        <w:adjustRightInd w:val="0"/>
        <w:spacing w:line="276" w:lineRule="auto"/>
        <w:jc w:val="both"/>
        <w:rPr>
          <w:rFonts w:ascii="Tahoma" w:hAnsi="Tahoma" w:cs="Tahoma"/>
          <w:b/>
          <w:sz w:val="24"/>
          <w:szCs w:val="24"/>
        </w:rPr>
      </w:pPr>
    </w:p>
    <w:p w:rsidR="0039238A" w:rsidRDefault="0039238A"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1B6A95" w:rsidRDefault="001B6A95" w:rsidP="00FB7576">
      <w:pPr>
        <w:widowControl w:val="0"/>
        <w:autoSpaceDE w:val="0"/>
        <w:autoSpaceDN w:val="0"/>
        <w:adjustRightInd w:val="0"/>
        <w:spacing w:line="240" w:lineRule="auto"/>
        <w:jc w:val="both"/>
        <w:rPr>
          <w:rFonts w:ascii="Tahoma" w:hAnsi="Tahoma" w:cs="Tahoma"/>
          <w:b/>
          <w:sz w:val="24"/>
          <w:szCs w:val="24"/>
        </w:rPr>
      </w:pPr>
    </w:p>
    <w:p w:rsidR="001B6A95" w:rsidRDefault="001B6A95" w:rsidP="0076119F">
      <w:pPr>
        <w:widowControl w:val="0"/>
        <w:autoSpaceDE w:val="0"/>
        <w:autoSpaceDN w:val="0"/>
        <w:adjustRightInd w:val="0"/>
        <w:spacing w:line="276" w:lineRule="auto"/>
        <w:jc w:val="both"/>
        <w:rPr>
          <w:rFonts w:ascii="Tahoma" w:hAnsi="Tahoma" w:cs="Tahoma"/>
          <w:b/>
          <w:bCs/>
          <w:spacing w:val="2"/>
          <w:sz w:val="24"/>
          <w:szCs w:val="24"/>
        </w:rPr>
      </w:pPr>
      <w:r w:rsidRPr="00CD1772">
        <w:rPr>
          <w:rFonts w:ascii="Tahoma" w:hAnsi="Tahoma" w:cs="Tahoma"/>
          <w:b/>
          <w:sz w:val="24"/>
          <w:szCs w:val="24"/>
        </w:rPr>
        <w:t>JULIO CÉSAR SALAZAR MUÑOZ</w:t>
      </w:r>
      <w:r>
        <w:rPr>
          <w:rFonts w:ascii="Tahoma" w:hAnsi="Tahoma" w:cs="Tahoma"/>
          <w:b/>
          <w:sz w:val="24"/>
          <w:szCs w:val="24"/>
        </w:rPr>
        <w:t xml:space="preserve">     </w:t>
      </w:r>
      <w:r w:rsidRPr="00CD1772">
        <w:rPr>
          <w:rFonts w:ascii="Tahoma" w:hAnsi="Tahoma" w:cs="Tahoma"/>
          <w:b/>
          <w:sz w:val="24"/>
          <w:szCs w:val="24"/>
        </w:rPr>
        <w:t>FRANCISCO JAVIER TAMAYO TABARES</w:t>
      </w:r>
      <w:r w:rsidR="0039238A">
        <w:rPr>
          <w:rFonts w:ascii="Tahoma" w:hAnsi="Tahoma" w:cs="Tahoma"/>
          <w:b/>
          <w:bCs/>
          <w:spacing w:val="2"/>
          <w:sz w:val="24"/>
          <w:szCs w:val="24"/>
        </w:rPr>
        <w:t xml:space="preserve"> </w:t>
      </w:r>
    </w:p>
    <w:p w:rsidR="00FB7576" w:rsidRDefault="00FB7576" w:rsidP="00FB7576">
      <w:pPr>
        <w:spacing w:line="240" w:lineRule="auto"/>
        <w:rPr>
          <w:rFonts w:ascii="Tahoma" w:hAnsi="Tahoma" w:cs="Tahoma"/>
          <w:b/>
          <w:bCs/>
          <w:spacing w:val="2"/>
          <w:sz w:val="24"/>
          <w:szCs w:val="24"/>
        </w:rPr>
      </w:pPr>
    </w:p>
    <w:sectPr w:rsidR="00FB7576" w:rsidSect="00AC032F">
      <w:headerReference w:type="default" r:id="rId8"/>
      <w:footerReference w:type="default" r:id="rId9"/>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E6" w:rsidRDefault="00F179E6" w:rsidP="00C92F21">
      <w:pPr>
        <w:spacing w:line="240" w:lineRule="auto"/>
      </w:pPr>
      <w:r>
        <w:separator/>
      </w:r>
    </w:p>
  </w:endnote>
  <w:endnote w:type="continuationSeparator" w:id="0">
    <w:p w:rsidR="00F179E6" w:rsidRDefault="00F179E6"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241504" w:rsidRDefault="00241504">
        <w:pPr>
          <w:pStyle w:val="Piedepgina"/>
          <w:jc w:val="right"/>
        </w:pPr>
        <w:r>
          <w:fldChar w:fldCharType="begin"/>
        </w:r>
        <w:r>
          <w:instrText>PAGE   \* MERGEFORMAT</w:instrText>
        </w:r>
        <w:r>
          <w:fldChar w:fldCharType="separate"/>
        </w:r>
        <w:r w:rsidR="00C765D2">
          <w:rPr>
            <w:noProof/>
          </w:rPr>
          <w:t>6</w:t>
        </w:r>
        <w:r>
          <w:fldChar w:fldCharType="end"/>
        </w:r>
      </w:p>
    </w:sdtContent>
  </w:sdt>
  <w:p w:rsidR="00241504" w:rsidRDefault="00241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E6" w:rsidRDefault="00F179E6" w:rsidP="00C92F21">
      <w:pPr>
        <w:spacing w:line="240" w:lineRule="auto"/>
      </w:pPr>
      <w:r>
        <w:separator/>
      </w:r>
    </w:p>
  </w:footnote>
  <w:footnote w:type="continuationSeparator" w:id="0">
    <w:p w:rsidR="00F179E6" w:rsidRDefault="00F179E6" w:rsidP="00C92F21">
      <w:pPr>
        <w:spacing w:line="240" w:lineRule="auto"/>
      </w:pPr>
      <w:r>
        <w:continuationSeparator/>
      </w:r>
    </w:p>
  </w:footnote>
  <w:footnote w:id="1">
    <w:p w:rsidR="00EF09D1" w:rsidRPr="00EF09D1" w:rsidRDefault="00EF09D1" w:rsidP="006173CB">
      <w:pPr>
        <w:pStyle w:val="Standard"/>
        <w:jc w:val="both"/>
        <w:rPr>
          <w:rFonts w:ascii="Times New Roman" w:hAnsi="Times New Roman" w:cs="Times New Roman"/>
          <w:b/>
          <w:bCs/>
          <w:spacing w:val="2"/>
          <w:sz w:val="20"/>
          <w:szCs w:val="20"/>
        </w:rPr>
      </w:pPr>
      <w:r>
        <w:rPr>
          <w:rStyle w:val="Refdenotaalpie"/>
        </w:rPr>
        <w:footnoteRef/>
      </w:r>
      <w:r>
        <w:t xml:space="preserve"> </w:t>
      </w:r>
      <w:r w:rsidRPr="00EF09D1">
        <w:rPr>
          <w:rFonts w:ascii="Times New Roman" w:hAnsi="Times New Roman" w:cs="Times New Roman"/>
          <w:spacing w:val="2"/>
          <w:sz w:val="20"/>
          <w:szCs w:val="20"/>
        </w:rPr>
        <w:t xml:space="preserve">Auto del </w:t>
      </w:r>
      <w:r w:rsidR="006173CB">
        <w:rPr>
          <w:rFonts w:ascii="Times New Roman" w:hAnsi="Times New Roman" w:cs="Times New Roman"/>
          <w:spacing w:val="2"/>
          <w:sz w:val="20"/>
          <w:szCs w:val="20"/>
        </w:rPr>
        <w:t>7 de diciembre</w:t>
      </w:r>
      <w:r w:rsidRPr="00EF09D1">
        <w:rPr>
          <w:rFonts w:ascii="Times New Roman" w:hAnsi="Times New Roman" w:cs="Times New Roman"/>
          <w:spacing w:val="2"/>
          <w:sz w:val="20"/>
          <w:szCs w:val="20"/>
        </w:rPr>
        <w:t xml:space="preserve"> de 2017, Radicación Nro. </w:t>
      </w:r>
      <w:r w:rsidR="006173CB" w:rsidRPr="006173CB">
        <w:rPr>
          <w:rFonts w:ascii="Times New Roman" w:hAnsi="Times New Roman" w:cs="Times New Roman"/>
          <w:bCs/>
          <w:iCs/>
          <w:sz w:val="20"/>
          <w:szCs w:val="20"/>
        </w:rPr>
        <w:t>66001-31-05-2017-00323-01, Proceso O</w:t>
      </w:r>
      <w:r w:rsidR="006173CB" w:rsidRPr="006173CB">
        <w:rPr>
          <w:rFonts w:ascii="Times New Roman" w:hAnsi="Times New Roman" w:cs="Times New Roman"/>
          <w:iCs/>
          <w:sz w:val="20"/>
          <w:szCs w:val="20"/>
        </w:rPr>
        <w:t xml:space="preserve">rdinario Laboral, Demandante: Gabriel Elías Gómez Ruíz, </w:t>
      </w:r>
      <w:r w:rsidR="006173CB" w:rsidRPr="006173CB">
        <w:rPr>
          <w:rFonts w:ascii="Times New Roman" w:hAnsi="Times New Roman" w:cs="Times New Roman"/>
          <w:bCs/>
          <w:iCs/>
          <w:sz w:val="20"/>
          <w:szCs w:val="20"/>
        </w:rPr>
        <w:t xml:space="preserve">Demandado: Colpensiones y Porvenir S.A., </w:t>
      </w:r>
      <w:r w:rsidRPr="00EF09D1">
        <w:rPr>
          <w:rFonts w:ascii="Times New Roman" w:hAnsi="Times New Roman" w:cs="Times New Roman"/>
          <w:spacing w:val="2"/>
          <w:sz w:val="20"/>
          <w:szCs w:val="20"/>
        </w:rPr>
        <w:t>Magistrado Ponente: Francisco Javier Tamayo Tabares</w:t>
      </w:r>
    </w:p>
    <w:p w:rsidR="00EF09D1" w:rsidRPr="00EF09D1" w:rsidRDefault="00EF09D1" w:rsidP="006173C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04" w:rsidRPr="00C92F21" w:rsidRDefault="00241504">
    <w:pPr>
      <w:pStyle w:val="Encabezado"/>
      <w:rPr>
        <w:rFonts w:ascii="Candara" w:hAnsi="Candara" w:cs="Tahoma"/>
        <w:i/>
        <w:sz w:val="16"/>
        <w:szCs w:val="16"/>
        <w:lang w:val="es-CO"/>
      </w:rPr>
    </w:pPr>
    <w:r w:rsidRPr="00C92F21">
      <w:rPr>
        <w:rFonts w:ascii="Candara" w:hAnsi="Candara" w:cs="Tahoma"/>
        <w:i/>
        <w:sz w:val="16"/>
        <w:szCs w:val="16"/>
        <w:lang w:val="es-CO"/>
      </w:rPr>
      <w:t xml:space="preserve">Demandante: </w:t>
    </w:r>
    <w:r w:rsidR="0070163F">
      <w:rPr>
        <w:rFonts w:ascii="Candara" w:hAnsi="Candara" w:cs="Tahoma"/>
        <w:i/>
        <w:sz w:val="16"/>
        <w:szCs w:val="16"/>
        <w:lang w:val="es-CO"/>
      </w:rPr>
      <w:t>MARÍA NELLY BERMUDEZ BEDOYA</w:t>
    </w:r>
  </w:p>
  <w:p w:rsidR="00241504" w:rsidRPr="00C92F21" w:rsidRDefault="00241504">
    <w:pPr>
      <w:pStyle w:val="Encabezado"/>
      <w:rPr>
        <w:rFonts w:ascii="Candara" w:hAnsi="Candara" w:cs="Tahoma"/>
        <w:i/>
        <w:sz w:val="16"/>
        <w:szCs w:val="16"/>
        <w:lang w:val="es-CO"/>
      </w:rPr>
    </w:pPr>
    <w:r w:rsidRPr="00C92F21">
      <w:rPr>
        <w:rFonts w:ascii="Candara" w:hAnsi="Candara" w:cs="Tahoma"/>
        <w:i/>
        <w:sz w:val="16"/>
        <w:szCs w:val="16"/>
        <w:lang w:val="es-CO"/>
      </w:rPr>
      <w:t>Demandado: AD Electronics S.A.S.</w:t>
    </w:r>
  </w:p>
  <w:p w:rsidR="00241504" w:rsidRPr="00C92F21" w:rsidRDefault="00241504" w:rsidP="00C92F21">
    <w:pPr>
      <w:pStyle w:val="Encabezado"/>
      <w:rPr>
        <w:rFonts w:ascii="Candara" w:hAnsi="Candara" w:cs="Tahoma"/>
        <w:i/>
        <w:sz w:val="16"/>
        <w:szCs w:val="16"/>
        <w:lang w:val="es-CO"/>
      </w:rPr>
    </w:pPr>
    <w:r w:rsidRPr="00C92F21">
      <w:rPr>
        <w:rFonts w:ascii="Candara" w:hAnsi="Candara" w:cs="Tahoma"/>
        <w:i/>
        <w:sz w:val="16"/>
        <w:szCs w:val="16"/>
        <w:lang w:val="es-CO"/>
      </w:rPr>
      <w:t xml:space="preserve">Rad.: </w:t>
    </w:r>
    <w:r w:rsidR="0070163F">
      <w:rPr>
        <w:rFonts w:ascii="Candara" w:hAnsi="Candara" w:cs="Tahoma"/>
        <w:i/>
        <w:sz w:val="16"/>
        <w:szCs w:val="16"/>
        <w:lang w:val="es-CO"/>
      </w:rPr>
      <w:t>005-2017-00330</w:t>
    </w:r>
    <w:r>
      <w:rPr>
        <w:rFonts w:ascii="Candara" w:hAnsi="Candara" w:cs="Tahoma"/>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A452CB"/>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4">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6">
    <w:nsid w:val="70924F79"/>
    <w:multiLevelType w:val="hybridMultilevel"/>
    <w:tmpl w:val="02028852"/>
    <w:lvl w:ilvl="0" w:tplc="3698B4BC">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275D1"/>
    <w:rsid w:val="00063E6A"/>
    <w:rsid w:val="000710A0"/>
    <w:rsid w:val="00091499"/>
    <w:rsid w:val="000B6B76"/>
    <w:rsid w:val="000C5DFB"/>
    <w:rsid w:val="000E3B26"/>
    <w:rsid w:val="001466D3"/>
    <w:rsid w:val="00171F14"/>
    <w:rsid w:val="001B022D"/>
    <w:rsid w:val="001B41A7"/>
    <w:rsid w:val="001B6A95"/>
    <w:rsid w:val="001D5C82"/>
    <w:rsid w:val="002172CB"/>
    <w:rsid w:val="002345BC"/>
    <w:rsid w:val="00241504"/>
    <w:rsid w:val="00241742"/>
    <w:rsid w:val="00261D39"/>
    <w:rsid w:val="00274255"/>
    <w:rsid w:val="00281726"/>
    <w:rsid w:val="002C71C8"/>
    <w:rsid w:val="002D2511"/>
    <w:rsid w:val="00371E19"/>
    <w:rsid w:val="00390D0F"/>
    <w:rsid w:val="00391F9B"/>
    <w:rsid w:val="0039238A"/>
    <w:rsid w:val="003D277E"/>
    <w:rsid w:val="003F130D"/>
    <w:rsid w:val="003F7752"/>
    <w:rsid w:val="00410E45"/>
    <w:rsid w:val="004447B1"/>
    <w:rsid w:val="00450CCF"/>
    <w:rsid w:val="004562C4"/>
    <w:rsid w:val="004824A7"/>
    <w:rsid w:val="004D007A"/>
    <w:rsid w:val="00545E00"/>
    <w:rsid w:val="00560533"/>
    <w:rsid w:val="005D62ED"/>
    <w:rsid w:val="00603901"/>
    <w:rsid w:val="006173CB"/>
    <w:rsid w:val="0062435E"/>
    <w:rsid w:val="00630C56"/>
    <w:rsid w:val="00642611"/>
    <w:rsid w:val="00642624"/>
    <w:rsid w:val="006B0741"/>
    <w:rsid w:val="006B7860"/>
    <w:rsid w:val="006C2900"/>
    <w:rsid w:val="006C3C91"/>
    <w:rsid w:val="006D2F5A"/>
    <w:rsid w:val="006E1FE5"/>
    <w:rsid w:val="0070163F"/>
    <w:rsid w:val="007562C7"/>
    <w:rsid w:val="0075720B"/>
    <w:rsid w:val="0076119F"/>
    <w:rsid w:val="00766D38"/>
    <w:rsid w:val="00783126"/>
    <w:rsid w:val="00794294"/>
    <w:rsid w:val="007A05A4"/>
    <w:rsid w:val="007B3A94"/>
    <w:rsid w:val="007C0EB0"/>
    <w:rsid w:val="007E3B44"/>
    <w:rsid w:val="00806BD1"/>
    <w:rsid w:val="00807F7C"/>
    <w:rsid w:val="00826516"/>
    <w:rsid w:val="00832409"/>
    <w:rsid w:val="00837961"/>
    <w:rsid w:val="00840609"/>
    <w:rsid w:val="0084476B"/>
    <w:rsid w:val="00847483"/>
    <w:rsid w:val="008623C4"/>
    <w:rsid w:val="00892039"/>
    <w:rsid w:val="00896E7B"/>
    <w:rsid w:val="008A51BD"/>
    <w:rsid w:val="008C56FE"/>
    <w:rsid w:val="008E17E6"/>
    <w:rsid w:val="00903CAE"/>
    <w:rsid w:val="00913FAB"/>
    <w:rsid w:val="00933396"/>
    <w:rsid w:val="009506D2"/>
    <w:rsid w:val="0096202E"/>
    <w:rsid w:val="009B7EC7"/>
    <w:rsid w:val="009C7625"/>
    <w:rsid w:val="00A15972"/>
    <w:rsid w:val="00A202B9"/>
    <w:rsid w:val="00A24FDB"/>
    <w:rsid w:val="00A27EC0"/>
    <w:rsid w:val="00A35852"/>
    <w:rsid w:val="00A374A8"/>
    <w:rsid w:val="00A50ECD"/>
    <w:rsid w:val="00A66961"/>
    <w:rsid w:val="00AC032F"/>
    <w:rsid w:val="00B370BF"/>
    <w:rsid w:val="00B504AA"/>
    <w:rsid w:val="00B84B58"/>
    <w:rsid w:val="00B97BDA"/>
    <w:rsid w:val="00BD690C"/>
    <w:rsid w:val="00C1682C"/>
    <w:rsid w:val="00C2202C"/>
    <w:rsid w:val="00C53C5C"/>
    <w:rsid w:val="00C5437F"/>
    <w:rsid w:val="00C54A48"/>
    <w:rsid w:val="00C707BD"/>
    <w:rsid w:val="00C765D2"/>
    <w:rsid w:val="00C92F21"/>
    <w:rsid w:val="00C93D65"/>
    <w:rsid w:val="00CB5A0C"/>
    <w:rsid w:val="00CE6724"/>
    <w:rsid w:val="00CF574A"/>
    <w:rsid w:val="00D01EAC"/>
    <w:rsid w:val="00D33AC8"/>
    <w:rsid w:val="00D4616B"/>
    <w:rsid w:val="00D51E9D"/>
    <w:rsid w:val="00D7563A"/>
    <w:rsid w:val="00D8025E"/>
    <w:rsid w:val="00D914E3"/>
    <w:rsid w:val="00DA077E"/>
    <w:rsid w:val="00DB6EBA"/>
    <w:rsid w:val="00E204A8"/>
    <w:rsid w:val="00E35219"/>
    <w:rsid w:val="00E57C24"/>
    <w:rsid w:val="00E84C19"/>
    <w:rsid w:val="00EA6D9A"/>
    <w:rsid w:val="00EB15EC"/>
    <w:rsid w:val="00ED440F"/>
    <w:rsid w:val="00ED4DBC"/>
    <w:rsid w:val="00EF09D1"/>
    <w:rsid w:val="00F03672"/>
    <w:rsid w:val="00F15EEE"/>
    <w:rsid w:val="00F179E6"/>
    <w:rsid w:val="00F4368C"/>
    <w:rsid w:val="00F70190"/>
    <w:rsid w:val="00F74BC2"/>
    <w:rsid w:val="00FA0D01"/>
    <w:rsid w:val="00FB7576"/>
    <w:rsid w:val="00FC65E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paragraph" w:styleId="Sinespaciado">
    <w:name w:val="No Spacing"/>
    <w:link w:val="SinespaciadoCar"/>
    <w:uiPriority w:val="1"/>
    <w:qFormat/>
    <w:rsid w:val="006173CB"/>
    <w:pPr>
      <w:widowControl w:val="0"/>
      <w:suppressAutoHyphens/>
      <w:autoSpaceDN w:val="0"/>
      <w:spacing w:line="240" w:lineRule="auto"/>
      <w:textAlignment w:val="baseline"/>
    </w:pPr>
    <w:rPr>
      <w:rFonts w:ascii="Liberation Serif" w:eastAsia="SimSun" w:hAnsi="Liberation Serif" w:cs="Mangal"/>
      <w:kern w:val="3"/>
      <w:sz w:val="24"/>
      <w:szCs w:val="21"/>
      <w:lang w:val="es-CO" w:eastAsia="zh-CN" w:bidi="hi-IN"/>
    </w:rPr>
  </w:style>
  <w:style w:type="paragraph" w:customStyle="1" w:styleId="Standard">
    <w:name w:val="Standard"/>
    <w:rsid w:val="006173CB"/>
    <w:pPr>
      <w:widowControl w:val="0"/>
      <w:suppressAutoHyphens/>
      <w:autoSpaceDN w:val="0"/>
      <w:spacing w:line="240" w:lineRule="auto"/>
      <w:textAlignment w:val="baseline"/>
    </w:pPr>
    <w:rPr>
      <w:rFonts w:ascii="Liberation Serif" w:eastAsia="SimSun" w:hAnsi="Liberation Serif" w:cs="Mangal"/>
      <w:kern w:val="3"/>
      <w:sz w:val="24"/>
      <w:szCs w:val="24"/>
      <w:lang w:val="es-CO" w:eastAsia="zh-CN" w:bidi="hi-IN"/>
    </w:rPr>
  </w:style>
  <w:style w:type="character" w:customStyle="1" w:styleId="SinespaciadoCar">
    <w:name w:val="Sin espaciado Car"/>
    <w:link w:val="Sinespaciado"/>
    <w:uiPriority w:val="1"/>
    <w:locked/>
    <w:rsid w:val="00C765D2"/>
    <w:rPr>
      <w:rFonts w:ascii="Liberation Serif" w:eastAsia="SimSun" w:hAnsi="Liberation Serif" w:cs="Mangal"/>
      <w:kern w:val="3"/>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8AF8-FCE3-46D3-87A5-E01134B2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13084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3</cp:revision>
  <cp:lastPrinted>2017-04-05T23:05:00Z</cp:lastPrinted>
  <dcterms:created xsi:type="dcterms:W3CDTF">2017-12-06T21:20:00Z</dcterms:created>
  <dcterms:modified xsi:type="dcterms:W3CDTF">2018-01-24T13:37:00Z</dcterms:modified>
</cp:coreProperties>
</file>