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05" w:rsidRPr="00C266DC" w:rsidRDefault="00592005" w:rsidP="00592005">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592005" w:rsidRPr="00F07CFD" w:rsidRDefault="00592005" w:rsidP="00592005">
      <w:pPr>
        <w:rPr>
          <w:rFonts w:ascii="Tahoma" w:hAnsi="Tahoma" w:cs="Tahoma"/>
          <w:b/>
          <w:sz w:val="18"/>
          <w:szCs w:val="18"/>
        </w:rPr>
      </w:pPr>
    </w:p>
    <w:p w:rsidR="00592005" w:rsidRPr="00F07CFD" w:rsidRDefault="00592005" w:rsidP="00592005">
      <w:pPr>
        <w:ind w:firstLine="0"/>
        <w:rPr>
          <w:rFonts w:ascii="Tahoma" w:hAnsi="Tahoma" w:cs="Tahoma"/>
          <w:b/>
          <w:sz w:val="18"/>
          <w:szCs w:val="18"/>
        </w:rPr>
      </w:pPr>
      <w:r w:rsidRPr="00F07CFD">
        <w:rPr>
          <w:rFonts w:ascii="Tahoma" w:hAnsi="Tahoma" w:cs="Tahoma"/>
          <w:b/>
          <w:sz w:val="18"/>
          <w:szCs w:val="18"/>
        </w:rPr>
        <w:t>Providencia</w:t>
      </w:r>
      <w:r w:rsidRPr="00F07CFD">
        <w:rPr>
          <w:rFonts w:ascii="Tahoma" w:hAnsi="Tahoma" w:cs="Tahoma"/>
          <w:b/>
          <w:sz w:val="18"/>
          <w:szCs w:val="18"/>
        </w:rPr>
        <w:tab/>
        <w:t>:</w:t>
      </w:r>
      <w:r w:rsidRPr="00F07CFD">
        <w:rPr>
          <w:rFonts w:ascii="Tahoma" w:hAnsi="Tahoma" w:cs="Tahoma"/>
          <w:sz w:val="18"/>
          <w:szCs w:val="18"/>
        </w:rPr>
        <w:tab/>
      </w:r>
      <w:r w:rsidR="001B462E">
        <w:rPr>
          <w:rFonts w:ascii="Tahoma" w:hAnsi="Tahoma" w:cs="Tahoma"/>
          <w:bCs/>
          <w:sz w:val="18"/>
          <w:szCs w:val="18"/>
        </w:rPr>
        <w:t>Sentencia del 1º de diciembre</w:t>
      </w:r>
      <w:r>
        <w:rPr>
          <w:rFonts w:ascii="Tahoma" w:hAnsi="Tahoma" w:cs="Tahoma"/>
          <w:bCs/>
          <w:sz w:val="18"/>
          <w:szCs w:val="18"/>
        </w:rPr>
        <w:t xml:space="preserve"> de 2017</w:t>
      </w:r>
    </w:p>
    <w:p w:rsidR="00592005" w:rsidRPr="00F07CFD" w:rsidRDefault="00592005" w:rsidP="00592005">
      <w:pPr>
        <w:ind w:firstLine="0"/>
        <w:rPr>
          <w:rFonts w:ascii="Tahoma" w:hAnsi="Tahoma" w:cs="Tahoma"/>
          <w:b/>
          <w:sz w:val="18"/>
          <w:szCs w:val="18"/>
        </w:rPr>
      </w:pPr>
      <w:r w:rsidRPr="00F07CFD">
        <w:rPr>
          <w:rFonts w:ascii="Tahoma" w:hAnsi="Tahoma" w:cs="Tahoma"/>
          <w:b/>
          <w:sz w:val="18"/>
          <w:szCs w:val="18"/>
        </w:rPr>
        <w:t>Radicación No.</w:t>
      </w:r>
      <w:r w:rsidRPr="00F07CFD">
        <w:rPr>
          <w:rFonts w:ascii="Tahoma" w:hAnsi="Tahoma" w:cs="Tahoma"/>
          <w:b/>
          <w:sz w:val="18"/>
          <w:szCs w:val="18"/>
        </w:rPr>
        <w:tab/>
        <w:t>:</w:t>
      </w:r>
      <w:r w:rsidR="009C3D71">
        <w:rPr>
          <w:rFonts w:ascii="Tahoma" w:hAnsi="Tahoma" w:cs="Tahoma"/>
          <w:sz w:val="18"/>
          <w:szCs w:val="18"/>
        </w:rPr>
        <w:tab/>
        <w:t>66001-31-05-005-2014-00579</w:t>
      </w:r>
      <w:r w:rsidRPr="00F07CFD">
        <w:rPr>
          <w:rFonts w:ascii="Tahoma" w:hAnsi="Tahoma" w:cs="Tahoma"/>
          <w:sz w:val="18"/>
          <w:szCs w:val="18"/>
        </w:rPr>
        <w:t>-01</w:t>
      </w:r>
    </w:p>
    <w:p w:rsidR="00592005" w:rsidRPr="00F07CFD" w:rsidRDefault="00592005" w:rsidP="00592005">
      <w:pPr>
        <w:ind w:firstLine="0"/>
        <w:rPr>
          <w:rFonts w:ascii="Tahoma" w:hAnsi="Tahoma" w:cs="Tahoma"/>
          <w:b/>
          <w:sz w:val="18"/>
          <w:szCs w:val="18"/>
        </w:rPr>
      </w:pPr>
      <w:r w:rsidRPr="00F07CFD">
        <w:rPr>
          <w:rFonts w:ascii="Tahoma" w:hAnsi="Tahoma" w:cs="Tahoma"/>
          <w:b/>
          <w:sz w:val="18"/>
          <w:szCs w:val="18"/>
        </w:rPr>
        <w:t>Proceso</w:t>
      </w:r>
      <w:r w:rsidRPr="00F07CFD">
        <w:rPr>
          <w:rFonts w:ascii="Tahoma" w:hAnsi="Tahoma" w:cs="Tahoma"/>
          <w:b/>
          <w:sz w:val="18"/>
          <w:szCs w:val="18"/>
        </w:rPr>
        <w:tab/>
        <w:t>:</w:t>
      </w:r>
      <w:r w:rsidRPr="00F07CFD">
        <w:rPr>
          <w:rFonts w:ascii="Tahoma" w:hAnsi="Tahoma" w:cs="Tahoma"/>
          <w:sz w:val="18"/>
          <w:szCs w:val="18"/>
        </w:rPr>
        <w:tab/>
        <w:t xml:space="preserve">Ordinario Laboral </w:t>
      </w:r>
    </w:p>
    <w:p w:rsidR="00592005" w:rsidRPr="00F07CFD" w:rsidRDefault="00592005" w:rsidP="00592005">
      <w:pPr>
        <w:ind w:firstLine="0"/>
        <w:rPr>
          <w:rFonts w:ascii="Tahoma" w:hAnsi="Tahoma" w:cs="Tahoma"/>
          <w:b/>
          <w:sz w:val="18"/>
          <w:szCs w:val="18"/>
        </w:rPr>
      </w:pPr>
      <w:r w:rsidRPr="00F07CFD">
        <w:rPr>
          <w:rFonts w:ascii="Tahoma" w:hAnsi="Tahoma" w:cs="Tahoma"/>
          <w:b/>
          <w:sz w:val="18"/>
          <w:szCs w:val="18"/>
        </w:rPr>
        <w:t>Demandante</w:t>
      </w:r>
      <w:r w:rsidRPr="00F07CFD">
        <w:rPr>
          <w:rFonts w:ascii="Tahoma" w:hAnsi="Tahoma" w:cs="Tahoma"/>
          <w:b/>
          <w:sz w:val="18"/>
          <w:szCs w:val="18"/>
        </w:rPr>
        <w:tab/>
        <w:t>:</w:t>
      </w:r>
      <w:r w:rsidRPr="00F07CFD">
        <w:rPr>
          <w:rFonts w:ascii="Tahoma" w:hAnsi="Tahoma" w:cs="Tahoma"/>
          <w:sz w:val="18"/>
          <w:szCs w:val="18"/>
        </w:rPr>
        <w:tab/>
      </w:r>
      <w:r w:rsidR="0090032A">
        <w:rPr>
          <w:rFonts w:ascii="Tahoma" w:hAnsi="Tahoma" w:cs="Tahoma"/>
          <w:sz w:val="18"/>
          <w:szCs w:val="18"/>
        </w:rPr>
        <w:t>Luis Emiro Mona Ballesteros</w:t>
      </w:r>
    </w:p>
    <w:p w:rsidR="00592005" w:rsidRPr="00F07CFD" w:rsidRDefault="00592005" w:rsidP="00592005">
      <w:pPr>
        <w:ind w:firstLine="0"/>
        <w:rPr>
          <w:rFonts w:ascii="Tahoma" w:hAnsi="Tahoma" w:cs="Tahoma"/>
          <w:b/>
          <w:sz w:val="18"/>
          <w:szCs w:val="18"/>
        </w:rPr>
      </w:pPr>
      <w:r w:rsidRPr="00F07CFD">
        <w:rPr>
          <w:rFonts w:ascii="Tahoma" w:hAnsi="Tahoma" w:cs="Tahoma"/>
          <w:b/>
          <w:sz w:val="18"/>
          <w:szCs w:val="18"/>
        </w:rPr>
        <w:t>Demandado</w:t>
      </w:r>
      <w:r w:rsidRPr="00F07CFD">
        <w:rPr>
          <w:rFonts w:ascii="Tahoma" w:hAnsi="Tahoma" w:cs="Tahoma"/>
          <w:b/>
          <w:sz w:val="18"/>
          <w:szCs w:val="18"/>
        </w:rPr>
        <w:tab/>
        <w:t>:</w:t>
      </w:r>
      <w:r w:rsidRPr="00F07CFD">
        <w:rPr>
          <w:rFonts w:ascii="Tahoma" w:hAnsi="Tahoma" w:cs="Tahoma"/>
          <w:sz w:val="18"/>
          <w:szCs w:val="18"/>
        </w:rPr>
        <w:tab/>
      </w:r>
      <w:r w:rsidR="009C3D71">
        <w:rPr>
          <w:rFonts w:ascii="Tahoma" w:hAnsi="Tahoma" w:cs="Tahoma"/>
          <w:sz w:val="18"/>
          <w:szCs w:val="18"/>
        </w:rPr>
        <w:t>P.A.R. ISS</w:t>
      </w:r>
    </w:p>
    <w:p w:rsidR="00592005" w:rsidRPr="00F07CFD" w:rsidRDefault="00592005" w:rsidP="00592005">
      <w:pPr>
        <w:ind w:firstLine="0"/>
        <w:rPr>
          <w:rFonts w:ascii="Tahoma" w:hAnsi="Tahoma" w:cs="Tahoma"/>
          <w:b/>
          <w:sz w:val="18"/>
          <w:szCs w:val="18"/>
        </w:rPr>
      </w:pPr>
      <w:r w:rsidRPr="00F07CFD">
        <w:rPr>
          <w:rFonts w:ascii="Tahoma" w:hAnsi="Tahoma" w:cs="Tahoma"/>
          <w:b/>
          <w:sz w:val="18"/>
          <w:szCs w:val="18"/>
        </w:rPr>
        <w:t>Juzgado</w:t>
      </w:r>
      <w:r w:rsidRPr="00F07CFD">
        <w:rPr>
          <w:rFonts w:ascii="Tahoma" w:hAnsi="Tahoma" w:cs="Tahoma"/>
          <w:b/>
          <w:sz w:val="18"/>
          <w:szCs w:val="18"/>
        </w:rPr>
        <w:tab/>
        <w:t>:</w:t>
      </w:r>
      <w:r w:rsidRPr="00F07CFD">
        <w:rPr>
          <w:rFonts w:ascii="Tahoma" w:hAnsi="Tahoma" w:cs="Tahoma"/>
          <w:b/>
          <w:sz w:val="18"/>
          <w:szCs w:val="18"/>
        </w:rPr>
        <w:tab/>
      </w:r>
      <w:r w:rsidRPr="00F07CFD">
        <w:rPr>
          <w:rFonts w:ascii="Tahoma" w:hAnsi="Tahoma" w:cs="Tahoma"/>
          <w:sz w:val="18"/>
          <w:szCs w:val="18"/>
        </w:rPr>
        <w:t xml:space="preserve">Juzgado </w:t>
      </w:r>
      <w:r w:rsidR="009C3D71">
        <w:rPr>
          <w:rFonts w:ascii="Tahoma" w:hAnsi="Tahoma" w:cs="Tahoma"/>
          <w:sz w:val="18"/>
          <w:szCs w:val="18"/>
        </w:rPr>
        <w:t>Quinto</w:t>
      </w:r>
      <w:r w:rsidRPr="00F07CFD">
        <w:rPr>
          <w:rFonts w:ascii="Tahoma" w:hAnsi="Tahoma" w:cs="Tahoma"/>
          <w:sz w:val="18"/>
          <w:szCs w:val="18"/>
        </w:rPr>
        <w:t xml:space="preserve"> Laboral del Circuito de Pereira</w:t>
      </w:r>
    </w:p>
    <w:p w:rsidR="00592005" w:rsidRPr="00F07CFD" w:rsidRDefault="00592005" w:rsidP="00592005">
      <w:pPr>
        <w:ind w:firstLine="0"/>
        <w:rPr>
          <w:rFonts w:ascii="Tahoma" w:hAnsi="Tahoma" w:cs="Tahoma"/>
          <w:sz w:val="18"/>
          <w:szCs w:val="18"/>
        </w:rPr>
      </w:pPr>
      <w:r w:rsidRPr="00F07CFD">
        <w:rPr>
          <w:rFonts w:ascii="Tahoma" w:hAnsi="Tahoma" w:cs="Tahoma"/>
          <w:b/>
          <w:sz w:val="18"/>
          <w:szCs w:val="18"/>
        </w:rPr>
        <w:t>M.P.</w:t>
      </w:r>
      <w:r w:rsidRPr="00F07CFD">
        <w:rPr>
          <w:rFonts w:ascii="Tahoma" w:hAnsi="Tahoma" w:cs="Tahoma"/>
          <w:b/>
          <w:sz w:val="18"/>
          <w:szCs w:val="18"/>
        </w:rPr>
        <w:tab/>
      </w:r>
      <w:r w:rsidRPr="00F07CFD">
        <w:rPr>
          <w:rFonts w:ascii="Tahoma" w:hAnsi="Tahoma" w:cs="Tahoma"/>
          <w:b/>
          <w:sz w:val="18"/>
          <w:szCs w:val="18"/>
        </w:rPr>
        <w:tab/>
        <w:t>:</w:t>
      </w:r>
      <w:r w:rsidRPr="00F07CFD">
        <w:rPr>
          <w:rFonts w:ascii="Tahoma" w:hAnsi="Tahoma" w:cs="Tahoma"/>
          <w:b/>
          <w:sz w:val="18"/>
          <w:szCs w:val="18"/>
        </w:rPr>
        <w:tab/>
      </w:r>
      <w:r w:rsidRPr="00F07CFD">
        <w:rPr>
          <w:rFonts w:ascii="Tahoma" w:hAnsi="Tahoma" w:cs="Tahoma"/>
          <w:sz w:val="18"/>
          <w:szCs w:val="18"/>
        </w:rPr>
        <w:t>Dra. Ana Lucía Caicedo Calderón</w:t>
      </w:r>
    </w:p>
    <w:p w:rsidR="0090032A" w:rsidRPr="0090032A" w:rsidRDefault="00592005" w:rsidP="0090032A">
      <w:pPr>
        <w:ind w:left="2124" w:hanging="2124"/>
        <w:rPr>
          <w:rFonts w:ascii="Tahoma" w:hAnsi="Tahoma" w:cs="Tahoma"/>
          <w:color w:val="000000"/>
          <w:sz w:val="18"/>
          <w:szCs w:val="18"/>
          <w:shd w:val="clear" w:color="auto" w:fill="FFFFFF"/>
        </w:rPr>
      </w:pPr>
      <w:r w:rsidRPr="0090032A">
        <w:rPr>
          <w:rFonts w:ascii="Tahoma" w:hAnsi="Tahoma" w:cs="Tahoma"/>
          <w:b/>
          <w:sz w:val="18"/>
          <w:szCs w:val="18"/>
        </w:rPr>
        <w:t>Tema</w:t>
      </w:r>
      <w:r w:rsidRPr="0090032A">
        <w:rPr>
          <w:rFonts w:ascii="Tahoma" w:hAnsi="Tahoma" w:cs="Tahoma"/>
          <w:b/>
          <w:sz w:val="18"/>
          <w:szCs w:val="18"/>
          <w:lang w:val="es-CO"/>
        </w:rPr>
        <w:tab/>
      </w:r>
      <w:r w:rsidR="0090032A" w:rsidRPr="0090032A">
        <w:rPr>
          <w:rFonts w:ascii="Tahoma" w:eastAsia="Times New Roman" w:hAnsi="Tahoma" w:cs="Tahoma"/>
          <w:b/>
          <w:bCs/>
          <w:sz w:val="18"/>
          <w:szCs w:val="18"/>
          <w:lang w:eastAsia="es-ES"/>
        </w:rPr>
        <w:t>IGUALDAD REMUNERATIVA Y CRITERIOS PARA LA DIFERENCIACIÓN SALARIAL OBJETIVA</w:t>
      </w:r>
      <w:r w:rsidR="0090032A" w:rsidRPr="0090032A">
        <w:rPr>
          <w:rFonts w:ascii="Tahoma" w:hAnsi="Tahoma" w:cs="Tahoma"/>
          <w:color w:val="000000"/>
          <w:sz w:val="18"/>
          <w:szCs w:val="18"/>
          <w:shd w:val="clear" w:color="auto" w:fill="FFFFFF"/>
        </w:rPr>
        <w:t xml:space="preserve">: </w:t>
      </w:r>
      <w:r w:rsidR="0090032A" w:rsidRPr="0090032A">
        <w:rPr>
          <w:rFonts w:ascii="Tahoma" w:eastAsia="Times New Roman" w:hAnsi="Tahoma" w:cs="Tahoma"/>
          <w:sz w:val="18"/>
          <w:szCs w:val="18"/>
          <w:lang w:eastAsia="es-ES"/>
        </w:rPr>
        <w:t>se tiene desarrollado jurisprudencialmente, que cuando el fundamento para reclamar la nivelación salarial derive de la existencia de un escalafón en el que se fijen salarios para determinado cargo, bastará probar el desempeño del cargo en las condiciones exigidas en la respectiva tabla salarial, pero no será indispensable la prueba de las condiciones de eficiencia laboral</w:t>
      </w:r>
      <w:r w:rsidR="0090032A">
        <w:rPr>
          <w:rFonts w:ascii="Tahoma" w:eastAsia="Times New Roman" w:hAnsi="Tahoma" w:cs="Tahoma"/>
          <w:sz w:val="18"/>
          <w:szCs w:val="18"/>
          <w:lang w:eastAsia="es-ES"/>
        </w:rPr>
        <w:t>.</w:t>
      </w:r>
    </w:p>
    <w:p w:rsidR="00592005" w:rsidRPr="00F07CFD" w:rsidRDefault="00592005" w:rsidP="00592005">
      <w:pPr>
        <w:pStyle w:val="Textoindependiente"/>
        <w:spacing w:after="0" w:line="240" w:lineRule="auto"/>
        <w:ind w:left="2124" w:hanging="2124"/>
        <w:rPr>
          <w:rFonts w:ascii="Tahoma" w:hAnsi="Tahoma" w:cs="Tahoma"/>
          <w:b/>
          <w:sz w:val="18"/>
          <w:szCs w:val="18"/>
          <w:lang w:val="es-CO"/>
        </w:rPr>
      </w:pPr>
    </w:p>
    <w:p w:rsidR="00592005" w:rsidRPr="006A2178" w:rsidRDefault="00592005" w:rsidP="00592005">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rsidR="00592005" w:rsidRPr="006A2178" w:rsidRDefault="00592005" w:rsidP="00592005">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rsidR="00592005" w:rsidRPr="001B462E" w:rsidRDefault="00592005" w:rsidP="001B462E">
      <w:pPr>
        <w:spacing w:line="240" w:lineRule="auto"/>
        <w:rPr>
          <w:sz w:val="20"/>
          <w:szCs w:val="20"/>
          <w:lang w:eastAsia="es-MX"/>
        </w:rPr>
      </w:pPr>
    </w:p>
    <w:p w:rsidR="00592005" w:rsidRPr="006A2178" w:rsidRDefault="00592005" w:rsidP="00592005">
      <w:pPr>
        <w:spacing w:line="276" w:lineRule="auto"/>
        <w:jc w:val="center"/>
        <w:rPr>
          <w:rFonts w:ascii="Tahoma" w:hAnsi="Tahoma" w:cs="Tahoma"/>
          <w:b/>
          <w:bCs/>
          <w:sz w:val="24"/>
          <w:szCs w:val="24"/>
        </w:rPr>
      </w:pPr>
      <w:r w:rsidRPr="006A2178">
        <w:rPr>
          <w:rFonts w:ascii="Tahoma" w:hAnsi="Tahoma" w:cs="Tahoma"/>
          <w:bCs/>
          <w:sz w:val="24"/>
          <w:szCs w:val="24"/>
        </w:rPr>
        <w:t xml:space="preserve">Magistrada ponente: </w:t>
      </w:r>
      <w:r w:rsidRPr="006A2178">
        <w:rPr>
          <w:rFonts w:ascii="Tahoma" w:hAnsi="Tahoma" w:cs="Tahoma"/>
          <w:b/>
          <w:bCs/>
          <w:sz w:val="24"/>
          <w:szCs w:val="24"/>
        </w:rPr>
        <w:t>Ana Lucía Caicedo Calderón</w:t>
      </w:r>
    </w:p>
    <w:p w:rsidR="00592005" w:rsidRPr="006A2178" w:rsidRDefault="00592005" w:rsidP="00592005">
      <w:pPr>
        <w:spacing w:line="276" w:lineRule="auto"/>
        <w:jc w:val="center"/>
        <w:rPr>
          <w:rFonts w:ascii="Tahoma" w:hAnsi="Tahoma" w:cs="Tahoma"/>
          <w:b/>
          <w:sz w:val="24"/>
          <w:szCs w:val="24"/>
        </w:rPr>
      </w:pPr>
      <w:r w:rsidRPr="006A2178">
        <w:rPr>
          <w:rFonts w:ascii="Tahoma" w:hAnsi="Tahoma" w:cs="Tahoma"/>
          <w:b/>
          <w:sz w:val="24"/>
          <w:szCs w:val="24"/>
        </w:rPr>
        <w:t>Acta No. ____</w:t>
      </w:r>
    </w:p>
    <w:p w:rsidR="00592005" w:rsidRDefault="00592005" w:rsidP="00592005">
      <w:pPr>
        <w:spacing w:line="276" w:lineRule="auto"/>
        <w:jc w:val="center"/>
        <w:rPr>
          <w:rFonts w:ascii="Tahoma" w:hAnsi="Tahoma" w:cs="Tahoma"/>
          <w:b/>
          <w:sz w:val="24"/>
          <w:szCs w:val="24"/>
        </w:rPr>
      </w:pPr>
      <w:r w:rsidRPr="006A2178">
        <w:rPr>
          <w:rFonts w:ascii="Tahoma" w:hAnsi="Tahoma" w:cs="Tahoma"/>
          <w:b/>
          <w:sz w:val="24"/>
          <w:szCs w:val="24"/>
        </w:rPr>
        <w:t>(</w:t>
      </w:r>
      <w:r w:rsidR="001B462E">
        <w:rPr>
          <w:rFonts w:ascii="Tahoma" w:hAnsi="Tahoma" w:cs="Tahoma"/>
          <w:b/>
          <w:sz w:val="24"/>
          <w:szCs w:val="24"/>
        </w:rPr>
        <w:t>Diciembre 1</w:t>
      </w:r>
      <w:r w:rsidR="006F3464">
        <w:rPr>
          <w:rFonts w:ascii="Tahoma" w:hAnsi="Tahoma" w:cs="Tahoma"/>
          <w:b/>
          <w:sz w:val="24"/>
          <w:szCs w:val="24"/>
        </w:rPr>
        <w:t xml:space="preserve"> de 2017</w:t>
      </w:r>
      <w:r w:rsidRPr="006A2178">
        <w:rPr>
          <w:rFonts w:ascii="Tahoma" w:hAnsi="Tahoma" w:cs="Tahoma"/>
          <w:b/>
          <w:sz w:val="24"/>
          <w:szCs w:val="24"/>
        </w:rPr>
        <w:t>)</w:t>
      </w:r>
    </w:p>
    <w:p w:rsidR="00592005" w:rsidRPr="001B462E" w:rsidRDefault="00592005" w:rsidP="001B462E">
      <w:pPr>
        <w:spacing w:line="240" w:lineRule="auto"/>
        <w:jc w:val="center"/>
        <w:rPr>
          <w:rFonts w:ascii="Tahoma" w:hAnsi="Tahoma" w:cs="Tahoma"/>
          <w:b/>
          <w:sz w:val="20"/>
          <w:szCs w:val="20"/>
        </w:rPr>
      </w:pPr>
    </w:p>
    <w:p w:rsidR="00592005" w:rsidRPr="006A2178" w:rsidRDefault="00592005" w:rsidP="00592005">
      <w:pPr>
        <w:pStyle w:val="Ttulo5"/>
        <w:spacing w:before="0" w:line="276" w:lineRule="auto"/>
        <w:jc w:val="center"/>
        <w:rPr>
          <w:rFonts w:ascii="Tahoma" w:hAnsi="Tahoma" w:cs="Tahoma"/>
          <w:color w:val="auto"/>
          <w:sz w:val="24"/>
          <w:szCs w:val="24"/>
        </w:rPr>
      </w:pPr>
      <w:r>
        <w:rPr>
          <w:rFonts w:ascii="Tahoma" w:hAnsi="Tahoma" w:cs="Tahoma"/>
          <w:color w:val="auto"/>
          <w:sz w:val="24"/>
          <w:szCs w:val="24"/>
        </w:rPr>
        <w:t>Sistema oral</w:t>
      </w:r>
      <w:r w:rsidRPr="006A2178">
        <w:rPr>
          <w:rFonts w:ascii="Tahoma" w:hAnsi="Tahoma" w:cs="Tahoma"/>
          <w:color w:val="auto"/>
          <w:sz w:val="24"/>
          <w:szCs w:val="24"/>
        </w:rPr>
        <w:t xml:space="preserve"> - Audiencia de juzgamiento</w:t>
      </w:r>
    </w:p>
    <w:p w:rsidR="00592005" w:rsidRPr="001B462E" w:rsidRDefault="00592005" w:rsidP="001B462E">
      <w:pPr>
        <w:spacing w:line="240" w:lineRule="auto"/>
        <w:rPr>
          <w:rFonts w:ascii="Tahoma" w:hAnsi="Tahoma" w:cs="Tahoma"/>
          <w:sz w:val="20"/>
          <w:szCs w:val="20"/>
        </w:rPr>
      </w:pPr>
      <w:r w:rsidRPr="00CB117F">
        <w:rPr>
          <w:rFonts w:ascii="Tahoma" w:hAnsi="Tahoma" w:cs="Tahoma"/>
          <w:b/>
          <w:sz w:val="24"/>
          <w:szCs w:val="24"/>
        </w:rPr>
        <w:tab/>
      </w:r>
    </w:p>
    <w:p w:rsidR="00592005" w:rsidRPr="0080535A" w:rsidRDefault="00592005" w:rsidP="001B462E">
      <w:pPr>
        <w:spacing w:line="276" w:lineRule="auto"/>
        <w:ind w:firstLine="708"/>
        <w:rPr>
          <w:rFonts w:ascii="Tahoma" w:hAnsi="Tahoma" w:cs="Tahoma"/>
          <w:sz w:val="24"/>
          <w:szCs w:val="24"/>
        </w:rPr>
      </w:pPr>
      <w:r>
        <w:rPr>
          <w:rFonts w:ascii="Tahoma" w:hAnsi="Tahoma" w:cs="Tahoma"/>
          <w:sz w:val="24"/>
          <w:szCs w:val="24"/>
        </w:rPr>
        <w:t>Siendo las</w:t>
      </w:r>
      <w:r w:rsidR="001B462E">
        <w:rPr>
          <w:rFonts w:ascii="Tahoma" w:hAnsi="Tahoma" w:cs="Tahoma"/>
          <w:sz w:val="24"/>
          <w:szCs w:val="24"/>
        </w:rPr>
        <w:t xml:space="preserve"> </w:t>
      </w:r>
      <w:r w:rsidRPr="0080535A">
        <w:rPr>
          <w:rFonts w:ascii="Tahoma" w:hAnsi="Tahoma" w:cs="Tahoma"/>
          <w:sz w:val="24"/>
          <w:szCs w:val="24"/>
        </w:rPr>
        <w:t xml:space="preserve"> de hoy, </w:t>
      </w:r>
      <w:r w:rsidR="001B462E">
        <w:rPr>
          <w:rFonts w:ascii="Tahoma" w:hAnsi="Tahoma" w:cs="Tahoma"/>
          <w:sz w:val="24"/>
          <w:szCs w:val="24"/>
        </w:rPr>
        <w:t>1º</w:t>
      </w:r>
      <w:r>
        <w:rPr>
          <w:rFonts w:ascii="Tahoma" w:hAnsi="Tahoma" w:cs="Tahoma"/>
          <w:sz w:val="24"/>
          <w:szCs w:val="24"/>
        </w:rPr>
        <w:t xml:space="preserve"> </w:t>
      </w:r>
      <w:r w:rsidR="009C3D71">
        <w:rPr>
          <w:rFonts w:ascii="Tahoma" w:hAnsi="Tahoma" w:cs="Tahoma"/>
          <w:sz w:val="24"/>
          <w:szCs w:val="24"/>
        </w:rPr>
        <w:t>de</w:t>
      </w:r>
      <w:r w:rsidR="001B462E">
        <w:rPr>
          <w:rFonts w:ascii="Tahoma" w:hAnsi="Tahoma" w:cs="Tahoma"/>
          <w:sz w:val="24"/>
          <w:szCs w:val="24"/>
        </w:rPr>
        <w:t xml:space="preserve"> diciembre</w:t>
      </w:r>
      <w:r w:rsidR="009C3D71">
        <w:rPr>
          <w:rFonts w:ascii="Tahoma" w:hAnsi="Tahoma" w:cs="Tahoma"/>
          <w:sz w:val="24"/>
          <w:szCs w:val="24"/>
        </w:rPr>
        <w:t xml:space="preserve"> </w:t>
      </w:r>
      <w:r w:rsidR="001B462E">
        <w:rPr>
          <w:rFonts w:ascii="Tahoma" w:hAnsi="Tahoma" w:cs="Tahoma"/>
          <w:sz w:val="24"/>
          <w:szCs w:val="24"/>
        </w:rPr>
        <w:t xml:space="preserve">de </w:t>
      </w:r>
      <w:r w:rsidR="009C3D71">
        <w:rPr>
          <w:rFonts w:ascii="Tahoma" w:hAnsi="Tahoma" w:cs="Tahoma"/>
          <w:sz w:val="24"/>
          <w:szCs w:val="24"/>
        </w:rPr>
        <w:t>2017</w:t>
      </w:r>
      <w:r w:rsidRPr="0080535A">
        <w:rPr>
          <w:rFonts w:ascii="Tahoma" w:hAnsi="Tahoma" w:cs="Tahoma"/>
          <w:sz w:val="24"/>
          <w:szCs w:val="24"/>
        </w:rPr>
        <w:t>, la Sala de Decisión Laboral No. 1 del Tribunal Superior de Pereira se constituye en audiencia pública de juzgamiento en el proceso ordinario laboral instaurado po</w:t>
      </w:r>
      <w:r w:rsidRPr="000B0523">
        <w:rPr>
          <w:rFonts w:ascii="Tahoma" w:hAnsi="Tahoma" w:cs="Tahoma"/>
          <w:sz w:val="24"/>
          <w:szCs w:val="24"/>
        </w:rPr>
        <w:t xml:space="preserve">r </w:t>
      </w:r>
      <w:r w:rsidR="009C3D71">
        <w:rPr>
          <w:rFonts w:ascii="Tahoma" w:hAnsi="Tahoma" w:cs="Tahoma"/>
          <w:b/>
          <w:sz w:val="24"/>
          <w:szCs w:val="24"/>
        </w:rPr>
        <w:t>LUIS EMIRO MONA BALLESTEROS</w:t>
      </w:r>
      <w:r w:rsidRPr="000B0523">
        <w:rPr>
          <w:rFonts w:ascii="Tahoma" w:hAnsi="Tahoma" w:cs="Tahoma"/>
          <w:sz w:val="24"/>
          <w:szCs w:val="24"/>
        </w:rPr>
        <w:t xml:space="preserve"> en contra de</w:t>
      </w:r>
      <w:r>
        <w:rPr>
          <w:rFonts w:ascii="Tahoma" w:hAnsi="Tahoma" w:cs="Tahoma"/>
          <w:sz w:val="24"/>
          <w:szCs w:val="24"/>
        </w:rPr>
        <w:t xml:space="preserve">l </w:t>
      </w:r>
      <w:r w:rsidR="009C3D71" w:rsidRPr="009C3D71">
        <w:rPr>
          <w:rFonts w:ascii="Tahoma" w:hAnsi="Tahoma" w:cs="Tahoma"/>
          <w:b/>
          <w:sz w:val="24"/>
          <w:szCs w:val="24"/>
        </w:rPr>
        <w:t>PATRIMONIO AUTONOMO DE REMANENTES DEL INSTITUTO DE SEGUROS SOCIALES –PAR ISS-</w:t>
      </w:r>
      <w:r w:rsidR="009C3D71">
        <w:rPr>
          <w:rFonts w:ascii="Tahoma" w:hAnsi="Tahoma" w:cs="Tahoma"/>
          <w:sz w:val="24"/>
          <w:szCs w:val="24"/>
        </w:rPr>
        <w:t>.</w:t>
      </w:r>
      <w:r>
        <w:rPr>
          <w:rFonts w:ascii="Tahoma" w:hAnsi="Tahoma" w:cs="Tahoma"/>
          <w:sz w:val="24"/>
          <w:szCs w:val="24"/>
        </w:rPr>
        <w:t xml:space="preserve"> </w:t>
      </w:r>
      <w:r w:rsidRPr="0080535A">
        <w:rPr>
          <w:rFonts w:ascii="Tahoma" w:hAnsi="Tahoma" w:cs="Tahoma"/>
          <w:sz w:val="24"/>
          <w:szCs w:val="24"/>
        </w:rPr>
        <w:t>Para el efecto, se verifica la asistencia de las partes a la presente diligencia: Por la parte demandante… Por la demandada…</w:t>
      </w:r>
    </w:p>
    <w:p w:rsidR="00592005" w:rsidRPr="001B462E" w:rsidRDefault="00592005" w:rsidP="001B462E">
      <w:pPr>
        <w:widowControl w:val="0"/>
        <w:autoSpaceDE w:val="0"/>
        <w:autoSpaceDN w:val="0"/>
        <w:adjustRightInd w:val="0"/>
        <w:spacing w:line="240" w:lineRule="auto"/>
        <w:jc w:val="center"/>
        <w:rPr>
          <w:rFonts w:ascii="Tahoma" w:hAnsi="Tahoma" w:cs="Tahoma"/>
          <w:b/>
          <w:sz w:val="20"/>
          <w:szCs w:val="20"/>
        </w:rPr>
      </w:pPr>
    </w:p>
    <w:p w:rsidR="00592005" w:rsidRPr="00B24B29" w:rsidRDefault="00592005" w:rsidP="00592005">
      <w:pPr>
        <w:widowControl w:val="0"/>
        <w:autoSpaceDE w:val="0"/>
        <w:autoSpaceDN w:val="0"/>
        <w:adjustRightInd w:val="0"/>
        <w:spacing w:line="276" w:lineRule="auto"/>
        <w:jc w:val="center"/>
        <w:rPr>
          <w:rFonts w:ascii="Tahoma" w:hAnsi="Tahoma" w:cs="Tahoma"/>
          <w:b/>
          <w:caps/>
          <w:sz w:val="24"/>
          <w:szCs w:val="24"/>
        </w:rPr>
      </w:pPr>
      <w:r w:rsidRPr="00B24B29">
        <w:rPr>
          <w:rFonts w:ascii="Tahoma" w:hAnsi="Tahoma" w:cs="Tahoma"/>
          <w:b/>
          <w:caps/>
          <w:sz w:val="24"/>
          <w:szCs w:val="24"/>
        </w:rPr>
        <w:t>Alegatos de conclusión</w:t>
      </w:r>
    </w:p>
    <w:p w:rsidR="00592005" w:rsidRPr="00CB117F" w:rsidRDefault="00592005" w:rsidP="00592005">
      <w:pPr>
        <w:pStyle w:val="Sinespaciado"/>
      </w:pPr>
    </w:p>
    <w:p w:rsidR="00592005" w:rsidRDefault="00592005" w:rsidP="001B462E">
      <w:pPr>
        <w:spacing w:line="276" w:lineRule="auto"/>
        <w:ind w:firstLine="708"/>
        <w:rPr>
          <w:rFonts w:ascii="Tahoma" w:hAnsi="Tahoma" w:cs="Tahoma"/>
          <w:sz w:val="24"/>
          <w:szCs w:val="24"/>
        </w:rPr>
      </w:pPr>
      <w:r w:rsidRPr="00CB117F">
        <w:rPr>
          <w:rFonts w:ascii="Tahoma" w:hAnsi="Tahoma" w:cs="Tahoma"/>
          <w:sz w:val="24"/>
          <w:szCs w:val="24"/>
        </w:rPr>
        <w:t>Con fundamento en el artículo 82 del C.P.T y de la S.S., modificado por el artículo 13 de la Ley 1149 de 2007, se concede el uso de la palabra a las partes para que presenten sus alegatos de conclusión: Parte demandante… Parte demandada…</w:t>
      </w:r>
    </w:p>
    <w:p w:rsidR="00592005" w:rsidRDefault="00592005" w:rsidP="001B462E">
      <w:pPr>
        <w:spacing w:line="240" w:lineRule="auto"/>
        <w:ind w:firstLine="708"/>
        <w:rPr>
          <w:rFonts w:ascii="Tahoma" w:hAnsi="Tahoma" w:cs="Tahoma"/>
          <w:sz w:val="24"/>
          <w:szCs w:val="24"/>
        </w:rPr>
      </w:pPr>
    </w:p>
    <w:p w:rsidR="00592005" w:rsidRDefault="00592005" w:rsidP="00592005">
      <w:pPr>
        <w:widowControl w:val="0"/>
        <w:autoSpaceDE w:val="0"/>
        <w:autoSpaceDN w:val="0"/>
        <w:adjustRightInd w:val="0"/>
        <w:spacing w:line="276" w:lineRule="auto"/>
        <w:jc w:val="center"/>
        <w:rPr>
          <w:rFonts w:ascii="Tahoma" w:hAnsi="Tahoma" w:cs="Tahoma"/>
          <w:b/>
          <w:color w:val="000000" w:themeColor="text1"/>
          <w:sz w:val="24"/>
          <w:szCs w:val="24"/>
        </w:rPr>
      </w:pPr>
      <w:r w:rsidRPr="00364064">
        <w:rPr>
          <w:rFonts w:ascii="Tahoma" w:hAnsi="Tahoma" w:cs="Tahoma"/>
          <w:b/>
          <w:color w:val="000000" w:themeColor="text1"/>
          <w:sz w:val="24"/>
          <w:szCs w:val="24"/>
        </w:rPr>
        <w:t>SENTENCIA</w:t>
      </w:r>
    </w:p>
    <w:p w:rsidR="00592005" w:rsidRPr="001B462E" w:rsidRDefault="00592005" w:rsidP="001B462E">
      <w:pPr>
        <w:widowControl w:val="0"/>
        <w:autoSpaceDE w:val="0"/>
        <w:autoSpaceDN w:val="0"/>
        <w:adjustRightInd w:val="0"/>
        <w:spacing w:line="240" w:lineRule="auto"/>
        <w:jc w:val="center"/>
        <w:rPr>
          <w:rFonts w:ascii="Tahoma" w:hAnsi="Tahoma" w:cs="Tahoma"/>
          <w:b/>
          <w:color w:val="000000" w:themeColor="text1"/>
          <w:sz w:val="20"/>
          <w:szCs w:val="20"/>
        </w:rPr>
      </w:pPr>
    </w:p>
    <w:p w:rsidR="00592005" w:rsidRDefault="00592005" w:rsidP="00592005">
      <w:pPr>
        <w:widowControl w:val="0"/>
        <w:autoSpaceDE w:val="0"/>
        <w:autoSpaceDN w:val="0"/>
        <w:adjustRightInd w:val="0"/>
        <w:spacing w:line="276" w:lineRule="auto"/>
        <w:ind w:firstLine="708"/>
        <w:rPr>
          <w:rFonts w:ascii="Tahoma" w:hAnsi="Tahoma" w:cs="Tahoma"/>
          <w:sz w:val="24"/>
          <w:szCs w:val="24"/>
          <w:lang w:val="es-CO"/>
        </w:rPr>
      </w:pPr>
      <w:r w:rsidRPr="00364064">
        <w:rPr>
          <w:rFonts w:ascii="Tahoma" w:hAnsi="Tahoma" w:cs="Tahoma"/>
          <w:color w:val="000000" w:themeColor="text1"/>
          <w:sz w:val="24"/>
          <w:szCs w:val="24"/>
        </w:rPr>
        <w:t>Como quiera que los alegatos coinciden a cabalidad con los puntos fácticos y jurídicos objeto de discusión en esta instancia, procede la Sala</w:t>
      </w:r>
      <w:r>
        <w:rPr>
          <w:rFonts w:ascii="Tahoma" w:hAnsi="Tahoma" w:cs="Tahoma"/>
          <w:color w:val="000000" w:themeColor="text1"/>
          <w:sz w:val="24"/>
          <w:szCs w:val="24"/>
        </w:rPr>
        <w:t xml:space="preserve"> a desatar el recurso de apelación promovido por el demandante</w:t>
      </w:r>
      <w:r w:rsidR="009C3D71">
        <w:rPr>
          <w:rFonts w:ascii="Tahoma" w:hAnsi="Tahoma" w:cs="Tahoma"/>
          <w:color w:val="000000" w:themeColor="text1"/>
          <w:sz w:val="24"/>
          <w:szCs w:val="24"/>
        </w:rPr>
        <w:t xml:space="preserve"> </w:t>
      </w:r>
      <w:r>
        <w:rPr>
          <w:rFonts w:ascii="Tahoma" w:hAnsi="Tahoma" w:cs="Tahoma"/>
          <w:sz w:val="24"/>
          <w:szCs w:val="24"/>
          <w:lang w:val="es-CO"/>
        </w:rPr>
        <w:t xml:space="preserve">en contra de la sentencia emitida por el Juzgado </w:t>
      </w:r>
      <w:r w:rsidR="009C3D71">
        <w:rPr>
          <w:rFonts w:ascii="Tahoma" w:hAnsi="Tahoma" w:cs="Tahoma"/>
          <w:sz w:val="24"/>
          <w:szCs w:val="24"/>
          <w:lang w:val="es-CO"/>
        </w:rPr>
        <w:t>Quinto</w:t>
      </w:r>
      <w:r>
        <w:rPr>
          <w:rFonts w:ascii="Tahoma" w:hAnsi="Tahoma" w:cs="Tahoma"/>
          <w:sz w:val="24"/>
          <w:szCs w:val="24"/>
          <w:lang w:val="es-CO"/>
        </w:rPr>
        <w:t xml:space="preserve"> Laboral del Circuito de Pereira el pasado </w:t>
      </w:r>
      <w:r w:rsidR="009C3D71">
        <w:rPr>
          <w:rFonts w:ascii="Tahoma" w:hAnsi="Tahoma" w:cs="Tahoma"/>
          <w:sz w:val="24"/>
          <w:szCs w:val="24"/>
          <w:lang w:val="es-CO"/>
        </w:rPr>
        <w:t>30 de agosto de 2016</w:t>
      </w:r>
      <w:r>
        <w:rPr>
          <w:rFonts w:ascii="Tahoma" w:hAnsi="Tahoma" w:cs="Tahoma"/>
          <w:sz w:val="24"/>
          <w:szCs w:val="24"/>
          <w:lang w:val="es-CO"/>
        </w:rPr>
        <w:t>.</w:t>
      </w:r>
    </w:p>
    <w:p w:rsidR="009C3D71" w:rsidRPr="001B462E" w:rsidRDefault="009C3D71" w:rsidP="001B462E">
      <w:pPr>
        <w:widowControl w:val="0"/>
        <w:autoSpaceDE w:val="0"/>
        <w:autoSpaceDN w:val="0"/>
        <w:adjustRightInd w:val="0"/>
        <w:spacing w:line="240" w:lineRule="auto"/>
        <w:ind w:firstLine="708"/>
        <w:rPr>
          <w:rFonts w:ascii="Tahoma" w:hAnsi="Tahoma" w:cs="Tahoma"/>
          <w:color w:val="000000" w:themeColor="text1"/>
          <w:sz w:val="20"/>
          <w:szCs w:val="20"/>
        </w:rPr>
      </w:pPr>
    </w:p>
    <w:p w:rsidR="00592005" w:rsidRDefault="00592005" w:rsidP="00592005">
      <w:pPr>
        <w:spacing w:line="276" w:lineRule="auto"/>
        <w:jc w:val="center"/>
        <w:rPr>
          <w:rFonts w:ascii="Tahoma" w:hAnsi="Tahoma" w:cs="Tahoma"/>
          <w:b/>
          <w:sz w:val="24"/>
          <w:szCs w:val="24"/>
          <w:lang w:val="es-CO"/>
        </w:rPr>
      </w:pPr>
      <w:r>
        <w:rPr>
          <w:rFonts w:ascii="Tahoma" w:hAnsi="Tahoma" w:cs="Tahoma"/>
          <w:b/>
          <w:sz w:val="24"/>
          <w:szCs w:val="24"/>
          <w:lang w:val="es-CO"/>
        </w:rPr>
        <w:t>PROBLEMA JURIDICO</w:t>
      </w:r>
    </w:p>
    <w:p w:rsidR="00592005" w:rsidRPr="001B462E" w:rsidRDefault="00592005" w:rsidP="001B462E">
      <w:pPr>
        <w:spacing w:line="240" w:lineRule="auto"/>
        <w:rPr>
          <w:rFonts w:ascii="Tahoma" w:hAnsi="Tahoma" w:cs="Tahoma"/>
          <w:b/>
          <w:sz w:val="20"/>
          <w:szCs w:val="20"/>
          <w:lang w:val="es-CO"/>
        </w:rPr>
      </w:pPr>
    </w:p>
    <w:p w:rsidR="00592005" w:rsidRDefault="00592005" w:rsidP="001B462E">
      <w:pPr>
        <w:spacing w:line="276" w:lineRule="auto"/>
        <w:ind w:firstLine="708"/>
        <w:rPr>
          <w:rFonts w:ascii="Tahoma" w:hAnsi="Tahoma" w:cs="Tahoma"/>
          <w:sz w:val="24"/>
          <w:szCs w:val="24"/>
          <w:lang w:val="es-CO"/>
        </w:rPr>
      </w:pPr>
      <w:r>
        <w:rPr>
          <w:rFonts w:ascii="Tahoma" w:hAnsi="Tahoma" w:cs="Tahoma"/>
          <w:sz w:val="24"/>
          <w:szCs w:val="24"/>
          <w:lang w:val="es-CO"/>
        </w:rPr>
        <w:t xml:space="preserve">De acuerdo a la </w:t>
      </w:r>
      <w:r w:rsidRPr="00ED42B2">
        <w:rPr>
          <w:rFonts w:ascii="Tahoma" w:hAnsi="Tahoma" w:cs="Tahoma"/>
          <w:i/>
          <w:sz w:val="24"/>
          <w:szCs w:val="24"/>
          <w:lang w:val="es-CO"/>
        </w:rPr>
        <w:t>ratio decidendi</w:t>
      </w:r>
      <w:r>
        <w:rPr>
          <w:rFonts w:ascii="Tahoma" w:hAnsi="Tahoma" w:cs="Tahoma"/>
          <w:sz w:val="24"/>
          <w:szCs w:val="24"/>
          <w:lang w:val="es-CO"/>
        </w:rPr>
        <w:t xml:space="preserve"> de la sentencia de primera instancia y a los argumentos de la apelación, la Sala examinará la viabilidad de la nivelación salarial reclamada por el demandante. Para ello se tendrán en cuenta los siguientes antecedentes:</w:t>
      </w:r>
    </w:p>
    <w:p w:rsidR="001B462E" w:rsidRPr="001B462E" w:rsidRDefault="001B462E" w:rsidP="001B462E">
      <w:pPr>
        <w:spacing w:line="240" w:lineRule="auto"/>
        <w:ind w:firstLine="708"/>
        <w:rPr>
          <w:rFonts w:ascii="Tahoma" w:hAnsi="Tahoma" w:cs="Tahoma"/>
          <w:sz w:val="20"/>
          <w:szCs w:val="20"/>
          <w:lang w:val="es-CO"/>
        </w:rPr>
      </w:pPr>
    </w:p>
    <w:p w:rsidR="00E8484B" w:rsidRPr="00E8484B" w:rsidRDefault="00E8484B" w:rsidP="008D6CCC">
      <w:pPr>
        <w:shd w:val="clear" w:color="auto" w:fill="FFFFFF"/>
        <w:spacing w:line="240" w:lineRule="auto"/>
        <w:ind w:firstLine="0"/>
        <w:jc w:val="center"/>
        <w:rPr>
          <w:rFonts w:ascii="Tahoma" w:eastAsia="Times New Roman" w:hAnsi="Tahoma" w:cs="Tahoma"/>
          <w:sz w:val="24"/>
          <w:szCs w:val="24"/>
          <w:lang w:eastAsia="es-ES"/>
        </w:rPr>
      </w:pPr>
      <w:r w:rsidRPr="00E8484B">
        <w:rPr>
          <w:rFonts w:ascii="Tahoma" w:eastAsia="Times New Roman" w:hAnsi="Tahoma" w:cs="Tahoma"/>
          <w:b/>
          <w:bCs/>
          <w:sz w:val="24"/>
          <w:szCs w:val="24"/>
          <w:lang w:eastAsia="es-ES"/>
        </w:rPr>
        <w:t>I - ANTECEDENTES</w:t>
      </w:r>
    </w:p>
    <w:p w:rsidR="00E8484B" w:rsidRPr="001B462E" w:rsidRDefault="00E8484B" w:rsidP="001B462E">
      <w:pPr>
        <w:shd w:val="clear" w:color="auto" w:fill="FFFFFF"/>
        <w:spacing w:line="240" w:lineRule="auto"/>
        <w:ind w:firstLine="0"/>
        <w:jc w:val="left"/>
        <w:rPr>
          <w:rFonts w:ascii="Courier New" w:eastAsia="Times New Roman" w:hAnsi="Courier New" w:cs="Courier New"/>
          <w:color w:val="454545"/>
          <w:sz w:val="20"/>
          <w:szCs w:val="20"/>
          <w:lang w:eastAsia="es-ES"/>
        </w:rPr>
      </w:pPr>
    </w:p>
    <w:p w:rsidR="00E8484B" w:rsidRPr="00E8484B" w:rsidRDefault="00E8484B" w:rsidP="00E8484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 xml:space="preserve">En lo que interesa a la resolución del recurso de apelación, se dice en el hecho tercero de la demanda, que el 14 diciembre de 1989, el demandante ingresó a laborar en la Gerencia Administrativa Seccional -Departamento Seccional Comercial- del INSTITUTO </w:t>
      </w:r>
      <w:r w:rsidRPr="00E8484B">
        <w:rPr>
          <w:rFonts w:ascii="Tahoma" w:eastAsia="Times New Roman" w:hAnsi="Tahoma" w:cs="Tahoma"/>
          <w:sz w:val="24"/>
          <w:szCs w:val="24"/>
          <w:lang w:eastAsia="es-ES"/>
        </w:rPr>
        <w:lastRenderedPageBreak/>
        <w:t xml:space="preserve">DE SEGUROS SOCIALES -hoy extinto-, según se puede leer en el acta de posesión No. 1498 de diciembre 14 de 1989, al cargo de ayudante de servicios generales, clase 1, grado 8-D, dedicación completa, y que el 25 de agosto de 2008, por orden del gerente seccional administrativo, fue designado almacenista, desempeñándose a partir de ese momento como técnico de servicios administrativos -grado 16-, </w:t>
      </w:r>
      <w:r>
        <w:rPr>
          <w:rFonts w:ascii="Tahoma" w:eastAsia="Times New Roman" w:hAnsi="Tahoma" w:cs="Tahoma"/>
          <w:sz w:val="24"/>
          <w:szCs w:val="24"/>
          <w:lang w:eastAsia="es-ES"/>
        </w:rPr>
        <w:t>cargo que</w:t>
      </w:r>
      <w:r w:rsidRPr="00E8484B">
        <w:rPr>
          <w:rFonts w:ascii="Tahoma" w:eastAsia="Times New Roman" w:hAnsi="Tahoma" w:cs="Tahoma"/>
          <w:sz w:val="24"/>
          <w:szCs w:val="24"/>
          <w:lang w:eastAsia="es-ES"/>
        </w:rPr>
        <w:t xml:space="preserve"> ha ocupado ininterrumpidamente hasta la fecha</w:t>
      </w:r>
      <w:r>
        <w:rPr>
          <w:rFonts w:ascii="Tahoma" w:eastAsia="Times New Roman" w:hAnsi="Tahoma" w:cs="Tahoma"/>
          <w:sz w:val="24"/>
          <w:szCs w:val="24"/>
          <w:lang w:eastAsia="es-ES"/>
        </w:rPr>
        <w:t xml:space="preserve"> de presentación de la demanda</w:t>
      </w:r>
      <w:r w:rsidRPr="00E8484B">
        <w:rPr>
          <w:rFonts w:ascii="Tahoma" w:eastAsia="Times New Roman" w:hAnsi="Tahoma" w:cs="Tahoma"/>
          <w:sz w:val="24"/>
          <w:szCs w:val="24"/>
          <w:lang w:eastAsia="es-ES"/>
        </w:rPr>
        <w:t>.</w:t>
      </w:r>
    </w:p>
    <w:p w:rsidR="00E8484B" w:rsidRPr="001B462E" w:rsidRDefault="00E8484B" w:rsidP="001B462E">
      <w:pPr>
        <w:shd w:val="clear" w:color="auto" w:fill="FFFFFF"/>
        <w:spacing w:line="240" w:lineRule="auto"/>
        <w:ind w:firstLine="0"/>
        <w:jc w:val="center"/>
        <w:rPr>
          <w:rFonts w:ascii="Tahoma" w:eastAsia="Times New Roman" w:hAnsi="Tahoma" w:cs="Tahoma"/>
          <w:sz w:val="20"/>
          <w:szCs w:val="20"/>
          <w:lang w:eastAsia="es-ES"/>
        </w:rPr>
      </w:pPr>
    </w:p>
    <w:p w:rsidR="00E8484B" w:rsidRPr="00E8484B" w:rsidRDefault="00E8484B" w:rsidP="00E8484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Añade que</w:t>
      </w:r>
      <w:r>
        <w:rPr>
          <w:rFonts w:ascii="Tahoma" w:eastAsia="Times New Roman" w:hAnsi="Tahoma" w:cs="Tahoma"/>
          <w:sz w:val="24"/>
          <w:szCs w:val="24"/>
          <w:lang w:eastAsia="es-ES"/>
        </w:rPr>
        <w:t xml:space="preserve"> a pesar de su designación en ese</w:t>
      </w:r>
      <w:r w:rsidRPr="00E8484B">
        <w:rPr>
          <w:rFonts w:ascii="Tahoma" w:eastAsia="Times New Roman" w:hAnsi="Tahoma" w:cs="Tahoma"/>
          <w:sz w:val="24"/>
          <w:szCs w:val="24"/>
          <w:lang w:eastAsia="es-ES"/>
        </w:rPr>
        <w:t xml:space="preserve"> nuevo cargo, se le continuó pagando la remuneración de un ayudante de servicios administrativos, la cual es inferior a la </w:t>
      </w:r>
      <w:r w:rsidR="007D323B">
        <w:rPr>
          <w:rFonts w:ascii="Tahoma" w:eastAsia="Times New Roman" w:hAnsi="Tahoma" w:cs="Tahoma"/>
          <w:sz w:val="24"/>
          <w:szCs w:val="24"/>
          <w:lang w:eastAsia="es-ES"/>
        </w:rPr>
        <w:t>que corresponde</w:t>
      </w:r>
      <w:r w:rsidRPr="00E8484B">
        <w:rPr>
          <w:rFonts w:ascii="Tahoma" w:eastAsia="Times New Roman" w:hAnsi="Tahoma" w:cs="Tahoma"/>
          <w:sz w:val="24"/>
          <w:szCs w:val="24"/>
          <w:lang w:eastAsia="es-ES"/>
        </w:rPr>
        <w:t xml:space="preserve"> al verdadero cargo que ocupa desde el 25 de agosto de 2008 en el almacén de la entidad.</w:t>
      </w:r>
    </w:p>
    <w:p w:rsidR="00E8484B" w:rsidRPr="001B462E" w:rsidRDefault="00E8484B" w:rsidP="001B462E">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E8484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De otra parte, anota que fue designado en dich</w:t>
      </w:r>
      <w:r>
        <w:rPr>
          <w:rFonts w:ascii="Tahoma" w:eastAsia="Times New Roman" w:hAnsi="Tahoma" w:cs="Tahoma"/>
          <w:sz w:val="24"/>
          <w:szCs w:val="24"/>
          <w:lang w:eastAsia="es-ES"/>
        </w:rPr>
        <w:t>o puesto</w:t>
      </w:r>
      <w:r w:rsidRPr="00E8484B">
        <w:rPr>
          <w:rFonts w:ascii="Tahoma" w:eastAsia="Times New Roman" w:hAnsi="Tahoma" w:cs="Tahoma"/>
          <w:sz w:val="24"/>
          <w:szCs w:val="24"/>
          <w:lang w:eastAsia="es-ES"/>
        </w:rPr>
        <w:t xml:space="preserve"> debido a sus capacidades y calidades, toda vez que es técnico en sistemas y diseño gráfico, además recibió entrenamiento y capacitación para el manejo de los registros de almacén y activos fijos en el sistema SAP, por parte del Instituto de Seguro Social, para las funciones que debía desempeñar en el almacén seccional, ya que la trabajadora que se desempeñaba en dicho cargo, se acogió al plan de retiro voluntario, en razón de lo cual se dio la necesidad urgente de encargarlo en reemplazo de ella.</w:t>
      </w:r>
    </w:p>
    <w:p w:rsidR="00E8484B" w:rsidRPr="001B462E" w:rsidRDefault="00E8484B" w:rsidP="001B462E">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E8484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En vista de lo anterior, reclama la re-liquidación de su salario y de las prestaciones sociales legales y convencionales a las que tiene derecho con base en la remuneración de un técnico administrativo -grado 16- desde el 25 de agosto de 2008 y hasta la fec</w:t>
      </w:r>
      <w:r w:rsidR="007D323B">
        <w:rPr>
          <w:rFonts w:ascii="Tahoma" w:eastAsia="Times New Roman" w:hAnsi="Tahoma" w:cs="Tahoma"/>
          <w:sz w:val="24"/>
          <w:szCs w:val="24"/>
          <w:lang w:eastAsia="es-ES"/>
        </w:rPr>
        <w:t>ha, teniendo en cuenta que a la</w:t>
      </w:r>
      <w:r w:rsidRPr="00E8484B">
        <w:rPr>
          <w:rFonts w:ascii="Tahoma" w:eastAsia="Times New Roman" w:hAnsi="Tahoma" w:cs="Tahoma"/>
          <w:sz w:val="24"/>
          <w:szCs w:val="24"/>
          <w:lang w:eastAsia="es-ES"/>
        </w:rPr>
        <w:t xml:space="preserve"> presentación de la demanda se encontraba todavía vinculado a dicho cargo. </w:t>
      </w:r>
    </w:p>
    <w:p w:rsidR="00E8484B" w:rsidRPr="001B462E" w:rsidRDefault="00E8484B" w:rsidP="001B462E">
      <w:pPr>
        <w:shd w:val="clear" w:color="auto" w:fill="FFFFFF"/>
        <w:spacing w:line="240" w:lineRule="auto"/>
        <w:ind w:firstLine="0"/>
        <w:rPr>
          <w:rFonts w:ascii="Tahoma" w:eastAsia="Times New Roman" w:hAnsi="Tahoma" w:cs="Tahoma"/>
          <w:sz w:val="20"/>
          <w:szCs w:val="20"/>
          <w:lang w:eastAsia="es-ES"/>
        </w:rPr>
      </w:pPr>
    </w:p>
    <w:p w:rsidR="0090032A" w:rsidRDefault="00E8484B" w:rsidP="00E8484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 xml:space="preserve">En respuesta a la demanda, el PATRIMONIO AUTONOMO DE REMANENTES DEL INSTITUTO DE SEGUROS SOCIALES, advirtió que el demandante se vinculó al ISS en calidad de trabajador oficial mediante contrato de trabajo a término indefinido desde el 14 septiembre de 1989, cuando fue nombrado en el cargo de ayudante de servicios administrativos grado 8, y que no se evidencia en el expediente que haya sido nombrado o promovido a cargo diferente, o que se haya producido algún cambio en su historia laboral, pues no hay prueba de que se haya profesionalizado u obtenido algún grado de técnico o de profesional para ocupar un cargo distinto al asignado al momento de su posesión y en todo caso, el cargo de almacenista no lo ocupó en propiedad, sino en encargo. </w:t>
      </w:r>
    </w:p>
    <w:p w:rsidR="0090032A" w:rsidRPr="001B462E" w:rsidRDefault="0090032A" w:rsidP="001B462E">
      <w:pPr>
        <w:shd w:val="clear" w:color="auto" w:fill="FFFFFF"/>
        <w:spacing w:line="240" w:lineRule="auto"/>
        <w:ind w:firstLine="708"/>
        <w:rPr>
          <w:rFonts w:ascii="Tahoma" w:eastAsia="Times New Roman" w:hAnsi="Tahoma" w:cs="Tahoma"/>
          <w:sz w:val="20"/>
          <w:szCs w:val="20"/>
          <w:lang w:eastAsia="es-ES"/>
        </w:rPr>
      </w:pPr>
    </w:p>
    <w:p w:rsidR="00E8484B" w:rsidRDefault="00E8484B" w:rsidP="00E8484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En consecuencia, se opuso a la prosperidad de las pretensiones y sustentó en su defensa las excepciones de mérito denominadas “cobro de lo no debido”, “enriquecimiento sin justa causa” “buena fe” y “prescripción”.</w:t>
      </w:r>
    </w:p>
    <w:p w:rsidR="00E8484B" w:rsidRPr="001B462E" w:rsidRDefault="00E8484B" w:rsidP="001B462E">
      <w:pPr>
        <w:shd w:val="clear" w:color="auto" w:fill="FFFFFF"/>
        <w:spacing w:line="240" w:lineRule="auto"/>
        <w:ind w:firstLine="0"/>
        <w:jc w:val="left"/>
        <w:rPr>
          <w:rFonts w:ascii="Times New Roman" w:eastAsia="Times New Roman" w:hAnsi="Times New Roman" w:cs="Times New Roman"/>
          <w:color w:val="454545"/>
          <w:sz w:val="20"/>
          <w:szCs w:val="20"/>
          <w:lang w:eastAsia="es-ES"/>
        </w:rPr>
      </w:pPr>
    </w:p>
    <w:p w:rsidR="00E8484B" w:rsidRPr="008D6CCC" w:rsidRDefault="00E8484B" w:rsidP="008D6CCC">
      <w:pPr>
        <w:shd w:val="clear" w:color="auto" w:fill="FFFFFF"/>
        <w:spacing w:line="240" w:lineRule="auto"/>
        <w:ind w:firstLine="0"/>
        <w:jc w:val="center"/>
        <w:rPr>
          <w:rFonts w:ascii="Tahoma" w:eastAsia="Times New Roman" w:hAnsi="Tahoma" w:cs="Tahoma"/>
          <w:b/>
          <w:bCs/>
          <w:sz w:val="24"/>
          <w:szCs w:val="24"/>
          <w:lang w:eastAsia="es-ES"/>
        </w:rPr>
      </w:pPr>
      <w:r w:rsidRPr="00E8484B">
        <w:rPr>
          <w:rFonts w:ascii="Tahoma" w:eastAsia="Times New Roman" w:hAnsi="Tahoma" w:cs="Tahoma"/>
          <w:b/>
          <w:bCs/>
          <w:sz w:val="24"/>
          <w:szCs w:val="24"/>
          <w:lang w:eastAsia="es-ES"/>
        </w:rPr>
        <w:t xml:space="preserve">II </w:t>
      </w:r>
      <w:r w:rsidRPr="008D6CCC">
        <w:rPr>
          <w:rFonts w:ascii="Tahoma" w:eastAsia="Times New Roman" w:hAnsi="Tahoma" w:cs="Tahoma"/>
          <w:b/>
          <w:bCs/>
          <w:sz w:val="24"/>
          <w:szCs w:val="24"/>
          <w:lang w:eastAsia="es-ES"/>
        </w:rPr>
        <w:t>–</w:t>
      </w:r>
      <w:r w:rsidRPr="00E8484B">
        <w:rPr>
          <w:rFonts w:ascii="Tahoma" w:eastAsia="Times New Roman" w:hAnsi="Tahoma" w:cs="Tahoma"/>
          <w:b/>
          <w:bCs/>
          <w:sz w:val="24"/>
          <w:szCs w:val="24"/>
          <w:lang w:eastAsia="es-ES"/>
        </w:rPr>
        <w:t xml:space="preserve"> SENTENCIA</w:t>
      </w:r>
    </w:p>
    <w:p w:rsidR="00E8484B" w:rsidRPr="001B462E" w:rsidRDefault="00E8484B" w:rsidP="001B462E">
      <w:pPr>
        <w:shd w:val="clear" w:color="auto" w:fill="FFFFFF"/>
        <w:spacing w:line="240" w:lineRule="auto"/>
        <w:ind w:firstLine="0"/>
        <w:jc w:val="left"/>
        <w:rPr>
          <w:rFonts w:ascii="Tahoma" w:eastAsia="Times New Roman" w:hAnsi="Tahoma" w:cs="Tahoma"/>
          <w:b/>
          <w:bCs/>
          <w:color w:val="454545"/>
          <w:sz w:val="20"/>
          <w:szCs w:val="20"/>
          <w:lang w:eastAsia="es-ES"/>
        </w:rPr>
      </w:pPr>
    </w:p>
    <w:p w:rsidR="007157E4" w:rsidRDefault="00E8484B" w:rsidP="00E8484B">
      <w:pPr>
        <w:shd w:val="clear" w:color="auto" w:fill="FFFFFF"/>
        <w:spacing w:line="276" w:lineRule="auto"/>
        <w:ind w:firstLine="708"/>
        <w:rPr>
          <w:rFonts w:ascii="Tahoma" w:eastAsia="Times New Roman" w:hAnsi="Tahoma" w:cs="Tahoma"/>
          <w:bCs/>
          <w:sz w:val="24"/>
          <w:szCs w:val="24"/>
          <w:lang w:eastAsia="es-ES"/>
        </w:rPr>
      </w:pPr>
      <w:r w:rsidRPr="007157E4">
        <w:rPr>
          <w:rFonts w:ascii="Tahoma" w:eastAsia="Times New Roman" w:hAnsi="Tahoma" w:cs="Tahoma"/>
          <w:bCs/>
          <w:sz w:val="24"/>
          <w:szCs w:val="24"/>
          <w:lang w:eastAsia="es-ES"/>
        </w:rPr>
        <w:t>La jueza de primera instancia decidió absolver de todas las pretensiones a la demandada</w:t>
      </w:r>
      <w:r w:rsidR="008D6CCC">
        <w:rPr>
          <w:rFonts w:ascii="Tahoma" w:eastAsia="Times New Roman" w:hAnsi="Tahoma" w:cs="Tahoma"/>
          <w:bCs/>
          <w:sz w:val="24"/>
          <w:szCs w:val="24"/>
          <w:lang w:eastAsia="es-ES"/>
        </w:rPr>
        <w:t xml:space="preserve"> y con</w:t>
      </w:r>
      <w:r w:rsidR="007D323B">
        <w:rPr>
          <w:rFonts w:ascii="Tahoma" w:eastAsia="Times New Roman" w:hAnsi="Tahoma" w:cs="Tahoma"/>
          <w:bCs/>
          <w:sz w:val="24"/>
          <w:szCs w:val="24"/>
          <w:lang w:eastAsia="es-ES"/>
        </w:rPr>
        <w:t xml:space="preserve">denar en costas procesales al </w:t>
      </w:r>
      <w:r w:rsidR="008D6CCC">
        <w:rPr>
          <w:rFonts w:ascii="Tahoma" w:eastAsia="Times New Roman" w:hAnsi="Tahoma" w:cs="Tahoma"/>
          <w:bCs/>
          <w:sz w:val="24"/>
          <w:szCs w:val="24"/>
          <w:lang w:eastAsia="es-ES"/>
        </w:rPr>
        <w:t>demandante</w:t>
      </w:r>
      <w:r w:rsidRPr="007157E4">
        <w:rPr>
          <w:rFonts w:ascii="Tahoma" w:eastAsia="Times New Roman" w:hAnsi="Tahoma" w:cs="Tahoma"/>
          <w:bCs/>
          <w:sz w:val="24"/>
          <w:szCs w:val="24"/>
          <w:lang w:eastAsia="es-ES"/>
        </w:rPr>
        <w:t>, al considerar que no</w:t>
      </w:r>
      <w:r w:rsidR="007157E4" w:rsidRPr="007157E4">
        <w:rPr>
          <w:rFonts w:ascii="Tahoma" w:eastAsia="Times New Roman" w:hAnsi="Tahoma" w:cs="Tahoma"/>
          <w:bCs/>
          <w:sz w:val="24"/>
          <w:szCs w:val="24"/>
          <w:lang w:eastAsia="es-ES"/>
        </w:rPr>
        <w:t xml:space="preserve"> se</w:t>
      </w:r>
      <w:r w:rsidRPr="007157E4">
        <w:rPr>
          <w:rFonts w:ascii="Tahoma" w:eastAsia="Times New Roman" w:hAnsi="Tahoma" w:cs="Tahoma"/>
          <w:bCs/>
          <w:sz w:val="24"/>
          <w:szCs w:val="24"/>
          <w:lang w:eastAsia="es-ES"/>
        </w:rPr>
        <w:t xml:space="preserve"> puso a disposición del proceso parámetros comparativos de discriminación salarial frente a otro empleado del ISS que hubiera podido ejercer funciones similares o idénticas a las de LUIS EMIRO MONA. Pues pese a que se demostró que el demandante se ocupó del cargo de almacenista desde el 25 de agosto de 2008, no se acreditó que dic</w:t>
      </w:r>
      <w:r w:rsidR="007157E4" w:rsidRPr="007157E4">
        <w:rPr>
          <w:rFonts w:ascii="Tahoma" w:eastAsia="Times New Roman" w:hAnsi="Tahoma" w:cs="Tahoma"/>
          <w:bCs/>
          <w:sz w:val="24"/>
          <w:szCs w:val="24"/>
          <w:lang w:eastAsia="es-ES"/>
        </w:rPr>
        <w:t xml:space="preserve">ho cargo fuera necesariamente ocupado, antes que él, por alguien del nivel técnico administrativo y, </w:t>
      </w:r>
      <w:r w:rsidR="007157E4" w:rsidRPr="007157E4">
        <w:rPr>
          <w:rFonts w:ascii="Tahoma" w:eastAsia="Times New Roman" w:hAnsi="Tahoma" w:cs="Tahoma"/>
          <w:bCs/>
          <w:sz w:val="24"/>
          <w:szCs w:val="24"/>
          <w:lang w:eastAsia="es-ES"/>
        </w:rPr>
        <w:lastRenderedPageBreak/>
        <w:t xml:space="preserve">como si eso fuera poco, tampoco se demostró que existiera alguna diferencia salarial real entre el cargo de ayudante y el de técnico, aspecto que no le es dable suponer al despacho. </w:t>
      </w:r>
    </w:p>
    <w:p w:rsidR="007157E4" w:rsidRPr="002A058F" w:rsidRDefault="007157E4" w:rsidP="002A058F">
      <w:pPr>
        <w:shd w:val="clear" w:color="auto" w:fill="FFFFFF"/>
        <w:spacing w:line="240" w:lineRule="auto"/>
        <w:ind w:firstLine="708"/>
        <w:rPr>
          <w:rFonts w:ascii="Tahoma" w:eastAsia="Times New Roman" w:hAnsi="Tahoma" w:cs="Tahoma"/>
          <w:bCs/>
          <w:sz w:val="20"/>
          <w:szCs w:val="20"/>
          <w:lang w:eastAsia="es-ES"/>
        </w:rPr>
      </w:pPr>
    </w:p>
    <w:p w:rsidR="00E8484B" w:rsidRDefault="007157E4" w:rsidP="008D6CCC">
      <w:pPr>
        <w:shd w:val="clear" w:color="auto" w:fill="FFFFFF"/>
        <w:spacing w:line="276" w:lineRule="auto"/>
        <w:ind w:firstLine="708"/>
        <w:rPr>
          <w:rFonts w:ascii="Tahoma" w:eastAsia="Times New Roman" w:hAnsi="Tahoma" w:cs="Tahoma"/>
          <w:b/>
          <w:bCs/>
          <w:color w:val="454545"/>
          <w:sz w:val="24"/>
          <w:szCs w:val="24"/>
          <w:lang w:eastAsia="es-ES"/>
        </w:rPr>
      </w:pPr>
      <w:r w:rsidRPr="007157E4">
        <w:rPr>
          <w:rFonts w:ascii="Tahoma" w:eastAsia="Times New Roman" w:hAnsi="Tahoma" w:cs="Tahoma"/>
          <w:bCs/>
          <w:sz w:val="24"/>
          <w:szCs w:val="24"/>
          <w:lang w:eastAsia="es-ES"/>
        </w:rPr>
        <w:t xml:space="preserve">En conclusión, </w:t>
      </w:r>
      <w:r>
        <w:rPr>
          <w:rFonts w:ascii="Tahoma" w:eastAsia="Times New Roman" w:hAnsi="Tahoma" w:cs="Tahoma"/>
          <w:bCs/>
          <w:sz w:val="24"/>
          <w:szCs w:val="24"/>
          <w:lang w:eastAsia="es-ES"/>
        </w:rPr>
        <w:t xml:space="preserve">la jueza advirtió que no se tomó como referencia el frente de comparación a que debe apuntar el trabajador que pretende la nivelación, pues es justamente la comparación del puesto, la jornada y las condiciones de eficiencia desarrolladas por </w:t>
      </w:r>
      <w:r w:rsidR="008D6CCC">
        <w:rPr>
          <w:rFonts w:ascii="Tahoma" w:eastAsia="Times New Roman" w:hAnsi="Tahoma" w:cs="Tahoma"/>
          <w:bCs/>
          <w:sz w:val="24"/>
          <w:szCs w:val="24"/>
          <w:lang w:eastAsia="es-ES"/>
        </w:rPr>
        <w:t>la persona conc</w:t>
      </w:r>
      <w:r w:rsidR="00E518A9">
        <w:rPr>
          <w:rFonts w:ascii="Tahoma" w:eastAsia="Times New Roman" w:hAnsi="Tahoma" w:cs="Tahoma"/>
          <w:bCs/>
          <w:sz w:val="24"/>
          <w:szCs w:val="24"/>
          <w:lang w:eastAsia="es-ES"/>
        </w:rPr>
        <w:t>reta</w:t>
      </w:r>
      <w:bookmarkStart w:id="0" w:name="_GoBack"/>
      <w:bookmarkEnd w:id="0"/>
      <w:r w:rsidR="008D6CCC">
        <w:rPr>
          <w:rFonts w:ascii="Tahoma" w:eastAsia="Times New Roman" w:hAnsi="Tahoma" w:cs="Tahoma"/>
          <w:bCs/>
          <w:sz w:val="24"/>
          <w:szCs w:val="24"/>
          <w:lang w:eastAsia="es-ES"/>
        </w:rPr>
        <w:t xml:space="preserve"> con quien el trabajador aspira a equipararse, lo que permite a la justicia determinar si de acuerdo a los criterios establecidos en el artículo 143 del C.S.T. existe o no discriminación remunerativa.</w:t>
      </w:r>
    </w:p>
    <w:p w:rsidR="00E8484B" w:rsidRPr="002A058F" w:rsidRDefault="00E8484B" w:rsidP="002A058F">
      <w:pPr>
        <w:shd w:val="clear" w:color="auto" w:fill="FFFFFF"/>
        <w:spacing w:line="240" w:lineRule="auto"/>
        <w:ind w:firstLine="0"/>
        <w:jc w:val="left"/>
        <w:rPr>
          <w:rFonts w:ascii="Tahoma" w:eastAsia="Times New Roman" w:hAnsi="Tahoma" w:cs="Tahoma"/>
          <w:color w:val="454545"/>
          <w:sz w:val="20"/>
          <w:szCs w:val="20"/>
          <w:lang w:eastAsia="es-ES"/>
        </w:rPr>
      </w:pPr>
    </w:p>
    <w:p w:rsidR="00E8484B" w:rsidRDefault="00E8484B" w:rsidP="008D6CCC">
      <w:pPr>
        <w:shd w:val="clear" w:color="auto" w:fill="FFFFFF"/>
        <w:spacing w:line="240" w:lineRule="auto"/>
        <w:ind w:firstLine="0"/>
        <w:jc w:val="center"/>
        <w:rPr>
          <w:rFonts w:ascii="Tahoma" w:eastAsia="Times New Roman" w:hAnsi="Tahoma" w:cs="Tahoma"/>
          <w:b/>
          <w:bCs/>
          <w:sz w:val="24"/>
          <w:szCs w:val="24"/>
          <w:lang w:eastAsia="es-ES"/>
        </w:rPr>
      </w:pPr>
      <w:r w:rsidRPr="00E8484B">
        <w:rPr>
          <w:rFonts w:ascii="Tahoma" w:eastAsia="Times New Roman" w:hAnsi="Tahoma" w:cs="Tahoma"/>
          <w:b/>
          <w:bCs/>
          <w:sz w:val="24"/>
          <w:szCs w:val="24"/>
          <w:lang w:eastAsia="es-ES"/>
        </w:rPr>
        <w:t xml:space="preserve">III </w:t>
      </w:r>
      <w:r w:rsidR="008D6CCC">
        <w:rPr>
          <w:rFonts w:ascii="Tahoma" w:eastAsia="Times New Roman" w:hAnsi="Tahoma" w:cs="Tahoma"/>
          <w:b/>
          <w:bCs/>
          <w:sz w:val="24"/>
          <w:szCs w:val="24"/>
          <w:lang w:eastAsia="es-ES"/>
        </w:rPr>
        <w:t>–</w:t>
      </w:r>
      <w:r w:rsidRPr="00E8484B">
        <w:rPr>
          <w:rFonts w:ascii="Tahoma" w:eastAsia="Times New Roman" w:hAnsi="Tahoma" w:cs="Tahoma"/>
          <w:b/>
          <w:bCs/>
          <w:sz w:val="24"/>
          <w:szCs w:val="24"/>
          <w:lang w:eastAsia="es-ES"/>
        </w:rPr>
        <w:t xml:space="preserve"> APELACIÓN</w:t>
      </w:r>
    </w:p>
    <w:p w:rsidR="008D6CCC" w:rsidRDefault="008D6CCC" w:rsidP="002A058F">
      <w:pPr>
        <w:shd w:val="clear" w:color="auto" w:fill="FFFFFF"/>
        <w:spacing w:line="240" w:lineRule="auto"/>
        <w:ind w:firstLine="0"/>
        <w:jc w:val="left"/>
        <w:rPr>
          <w:rFonts w:ascii="Tahoma" w:eastAsia="Times New Roman" w:hAnsi="Tahoma" w:cs="Tahoma"/>
          <w:b/>
          <w:bCs/>
          <w:sz w:val="24"/>
          <w:szCs w:val="24"/>
          <w:lang w:eastAsia="es-ES"/>
        </w:rPr>
      </w:pPr>
    </w:p>
    <w:p w:rsidR="003B7B8B" w:rsidRDefault="008D6CCC" w:rsidP="003B7B8B">
      <w:pPr>
        <w:shd w:val="clear" w:color="auto" w:fill="FFFFFF"/>
        <w:spacing w:line="276" w:lineRule="auto"/>
        <w:ind w:firstLine="0"/>
        <w:rPr>
          <w:rFonts w:ascii="Tahoma" w:eastAsia="Times New Roman" w:hAnsi="Tahoma" w:cs="Tahoma"/>
          <w:sz w:val="24"/>
          <w:szCs w:val="24"/>
          <w:lang w:eastAsia="es-ES"/>
        </w:rPr>
      </w:pPr>
      <w:r>
        <w:rPr>
          <w:rFonts w:ascii="Tahoma" w:eastAsia="Times New Roman" w:hAnsi="Tahoma" w:cs="Tahoma"/>
          <w:sz w:val="24"/>
          <w:szCs w:val="24"/>
          <w:lang w:eastAsia="es-ES"/>
        </w:rPr>
        <w:tab/>
        <w:t>Contra la decisión acaba</w:t>
      </w:r>
      <w:r w:rsidR="007D323B">
        <w:rPr>
          <w:rFonts w:ascii="Tahoma" w:eastAsia="Times New Roman" w:hAnsi="Tahoma" w:cs="Tahoma"/>
          <w:sz w:val="24"/>
          <w:szCs w:val="24"/>
          <w:lang w:eastAsia="es-ES"/>
        </w:rPr>
        <w:t>da</w:t>
      </w:r>
      <w:r>
        <w:rPr>
          <w:rFonts w:ascii="Tahoma" w:eastAsia="Times New Roman" w:hAnsi="Tahoma" w:cs="Tahoma"/>
          <w:sz w:val="24"/>
          <w:szCs w:val="24"/>
          <w:lang w:eastAsia="es-ES"/>
        </w:rPr>
        <w:t xml:space="preserve"> de resumir interpone recurso de apelación la parte actora, quien empieza por señalar que se observó dentro del proceso que el señor JOSÉ BELARIÓN VALENCIA CORREA (testi</w:t>
      </w:r>
      <w:r w:rsidR="003B7B8B">
        <w:rPr>
          <w:rFonts w:ascii="Tahoma" w:eastAsia="Times New Roman" w:hAnsi="Tahoma" w:cs="Tahoma"/>
          <w:sz w:val="24"/>
          <w:szCs w:val="24"/>
          <w:lang w:eastAsia="es-ES"/>
        </w:rPr>
        <w:t>go) fue almacenista y devengaba</w:t>
      </w:r>
      <w:r>
        <w:rPr>
          <w:rFonts w:ascii="Tahoma" w:eastAsia="Times New Roman" w:hAnsi="Tahoma" w:cs="Tahoma"/>
          <w:sz w:val="24"/>
          <w:szCs w:val="24"/>
          <w:lang w:eastAsia="es-ES"/>
        </w:rPr>
        <w:t xml:space="preserve"> el salario de un técnico administrativo grado 16</w:t>
      </w:r>
      <w:r w:rsidR="003B7B8B">
        <w:rPr>
          <w:rFonts w:ascii="Tahoma" w:eastAsia="Times New Roman" w:hAnsi="Tahoma" w:cs="Tahoma"/>
          <w:sz w:val="24"/>
          <w:szCs w:val="24"/>
          <w:lang w:eastAsia="es-ES"/>
        </w:rPr>
        <w:t>, que es la remuneración a la que aspira el demandante.</w:t>
      </w:r>
    </w:p>
    <w:p w:rsidR="003B7B8B" w:rsidRPr="002A058F" w:rsidRDefault="003B7B8B" w:rsidP="003B7B8B">
      <w:pPr>
        <w:shd w:val="clear" w:color="auto" w:fill="FFFFFF"/>
        <w:spacing w:line="276" w:lineRule="auto"/>
        <w:ind w:firstLine="0"/>
        <w:rPr>
          <w:rFonts w:ascii="Tahoma" w:eastAsia="Times New Roman" w:hAnsi="Tahoma" w:cs="Tahoma"/>
          <w:sz w:val="20"/>
          <w:szCs w:val="20"/>
          <w:lang w:eastAsia="es-ES"/>
        </w:rPr>
      </w:pPr>
    </w:p>
    <w:p w:rsidR="00E8484B" w:rsidRDefault="003B7B8B" w:rsidP="007D323B">
      <w:pPr>
        <w:shd w:val="clear" w:color="auto" w:fill="FFFFFF"/>
        <w:spacing w:line="276" w:lineRule="auto"/>
        <w:ind w:firstLine="708"/>
        <w:rPr>
          <w:rFonts w:ascii="Tahoma" w:eastAsia="Times New Roman" w:hAnsi="Tahoma" w:cs="Tahoma"/>
          <w:sz w:val="24"/>
          <w:szCs w:val="24"/>
          <w:lang w:eastAsia="es-ES"/>
        </w:rPr>
      </w:pPr>
      <w:r>
        <w:rPr>
          <w:rFonts w:ascii="Tahoma" w:eastAsia="Times New Roman" w:hAnsi="Tahoma" w:cs="Tahoma"/>
          <w:sz w:val="24"/>
          <w:szCs w:val="24"/>
          <w:lang w:eastAsia="es-ES"/>
        </w:rPr>
        <w:t xml:space="preserve">Adicionalmente, hizo referencia al convenio de la OIT sobre igualdad de remuneración, para señalar que entre trabajadores igualmente calificados, que rinden lo mismo en cantidad y calidad de tiempo de trabajo por el mismo patrono y en idénticas condiciones, no se pueden introducir formas de distinción en sus remuneraciones. En ese orden, </w:t>
      </w:r>
      <w:r w:rsidR="007D323B">
        <w:rPr>
          <w:rFonts w:ascii="Tahoma" w:eastAsia="Times New Roman" w:hAnsi="Tahoma" w:cs="Tahoma"/>
          <w:sz w:val="24"/>
          <w:szCs w:val="24"/>
          <w:lang w:eastAsia="es-ES"/>
        </w:rPr>
        <w:t>solicita que sea revocada la decisión de primera instancia y en su defecto se acceda a las suplicas de la demanda.</w:t>
      </w:r>
    </w:p>
    <w:p w:rsidR="007D323B" w:rsidRPr="002A058F" w:rsidRDefault="007D323B" w:rsidP="002A058F">
      <w:pPr>
        <w:shd w:val="clear" w:color="auto" w:fill="FFFFFF"/>
        <w:spacing w:line="240" w:lineRule="auto"/>
        <w:ind w:firstLine="708"/>
        <w:rPr>
          <w:rFonts w:ascii="Tahoma" w:eastAsia="Times New Roman" w:hAnsi="Tahoma" w:cs="Tahoma"/>
          <w:sz w:val="20"/>
          <w:szCs w:val="20"/>
          <w:lang w:eastAsia="es-ES"/>
        </w:rPr>
      </w:pPr>
    </w:p>
    <w:p w:rsidR="00E8484B" w:rsidRPr="00E8484B" w:rsidRDefault="00E8484B" w:rsidP="003B7B8B">
      <w:pPr>
        <w:shd w:val="clear" w:color="auto" w:fill="FFFFFF"/>
        <w:spacing w:line="240" w:lineRule="auto"/>
        <w:ind w:firstLine="0"/>
        <w:jc w:val="center"/>
        <w:rPr>
          <w:rFonts w:ascii="Tahoma" w:eastAsia="Times New Roman" w:hAnsi="Tahoma" w:cs="Tahoma"/>
          <w:sz w:val="24"/>
          <w:szCs w:val="24"/>
          <w:lang w:eastAsia="es-ES"/>
        </w:rPr>
      </w:pPr>
      <w:r w:rsidRPr="00E8484B">
        <w:rPr>
          <w:rFonts w:ascii="Tahoma" w:eastAsia="Times New Roman" w:hAnsi="Tahoma" w:cs="Tahoma"/>
          <w:b/>
          <w:bCs/>
          <w:sz w:val="24"/>
          <w:szCs w:val="24"/>
          <w:lang w:eastAsia="es-ES"/>
        </w:rPr>
        <w:t>IV - CONSIDERACIONES</w:t>
      </w:r>
    </w:p>
    <w:p w:rsidR="00E8484B" w:rsidRPr="002A058F" w:rsidRDefault="00E8484B" w:rsidP="002A058F">
      <w:pPr>
        <w:shd w:val="clear" w:color="auto" w:fill="FFFFFF"/>
        <w:spacing w:line="240" w:lineRule="auto"/>
        <w:ind w:firstLine="0"/>
        <w:jc w:val="left"/>
        <w:rPr>
          <w:rFonts w:ascii="Tahoma" w:eastAsia="Times New Roman" w:hAnsi="Tahoma" w:cs="Tahoma"/>
          <w:sz w:val="20"/>
          <w:szCs w:val="20"/>
          <w:lang w:eastAsia="es-ES"/>
        </w:rPr>
      </w:pPr>
    </w:p>
    <w:p w:rsidR="00E8484B" w:rsidRPr="00E8484B" w:rsidRDefault="00E8484B" w:rsidP="009C3D71">
      <w:pPr>
        <w:shd w:val="clear" w:color="auto" w:fill="FFFFFF"/>
        <w:spacing w:line="240" w:lineRule="auto"/>
        <w:ind w:firstLine="0"/>
        <w:jc w:val="center"/>
        <w:rPr>
          <w:rFonts w:ascii="Tahoma" w:eastAsia="Times New Roman" w:hAnsi="Tahoma" w:cs="Tahoma"/>
          <w:sz w:val="24"/>
          <w:szCs w:val="24"/>
          <w:lang w:eastAsia="es-ES"/>
        </w:rPr>
      </w:pPr>
      <w:r w:rsidRPr="00E8484B">
        <w:rPr>
          <w:rFonts w:ascii="Tahoma" w:eastAsia="Times New Roman" w:hAnsi="Tahoma" w:cs="Tahoma"/>
          <w:b/>
          <w:bCs/>
          <w:sz w:val="24"/>
          <w:szCs w:val="24"/>
          <w:lang w:eastAsia="es-ES"/>
        </w:rPr>
        <w:t>4.1. IGUALDAD REMUNERATIVA Y CRITERIOS PARA LA DIFERENCIACIÓN SALARIAL OBJETIVA</w:t>
      </w:r>
    </w:p>
    <w:p w:rsidR="00E8484B" w:rsidRPr="002A058F" w:rsidRDefault="00E8484B" w:rsidP="00E8484B">
      <w:pPr>
        <w:shd w:val="clear" w:color="auto" w:fill="FFFFFF"/>
        <w:spacing w:line="240" w:lineRule="auto"/>
        <w:ind w:firstLine="0"/>
        <w:jc w:val="left"/>
        <w:rPr>
          <w:rFonts w:ascii="Tahoma" w:eastAsia="Times New Roman" w:hAnsi="Tahoma" w:cs="Tahoma"/>
          <w:color w:val="454545"/>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En el año 2011 (29 de diciembre de ese año) se expidió la Ley 1496 de 2011, con el objeto de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p w:rsidR="00E8484B" w:rsidRPr="002A058F" w:rsidRDefault="00E8484B" w:rsidP="002A058F">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Aquella no fue la primera consagración legal del principio universal del derecho “a trabajo igual, igual salario”. Ya desde el año 1945, el artículo 5º de la Ley 6º de ese año, consagraba: </w:t>
      </w:r>
      <w:r w:rsidRPr="002A058F">
        <w:rPr>
          <w:rFonts w:ascii="Arial Narrow" w:eastAsia="Times New Roman" w:hAnsi="Arial Narrow" w:cs="Tahoma"/>
          <w:i/>
          <w:iCs/>
          <w:sz w:val="24"/>
          <w:szCs w:val="24"/>
          <w:lang w:eastAsia="es-ES"/>
        </w:rPr>
        <w:t>“la diferencia de salarios para trabajadores dependientes de una misma empresa en una misma región económica y por trabajos equivalentes, solo podrá fundarse en razones de capacidad profesional o técnica, de antigüedad, de experiencia en la labor, de cargas familiares o de rendimiento en la obra, y en ningún caso en diferencias de nacionalidad, sexo, edad, religión, opinión política o actividades sindicales”</w:t>
      </w:r>
      <w:r w:rsidRPr="00E8484B">
        <w:rPr>
          <w:rFonts w:ascii="Tahoma" w:eastAsia="Times New Roman" w:hAnsi="Tahoma" w:cs="Tahoma"/>
          <w:i/>
          <w:iCs/>
          <w:sz w:val="24"/>
          <w:szCs w:val="24"/>
          <w:lang w:eastAsia="es-ES"/>
        </w:rPr>
        <w:t> </w:t>
      </w:r>
    </w:p>
    <w:p w:rsidR="00E8484B" w:rsidRPr="002A058F" w:rsidRDefault="00E8484B" w:rsidP="002A058F">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De igual forma, el artículo 143 del código sustantivo de trabajo, desde el año 1950, tiene previsto que: </w:t>
      </w:r>
      <w:r w:rsidRPr="00E8484B">
        <w:rPr>
          <w:rFonts w:ascii="Tahoma" w:eastAsia="Times New Roman" w:hAnsi="Tahoma" w:cs="Tahoma"/>
          <w:b/>
          <w:bCs/>
          <w:sz w:val="24"/>
          <w:szCs w:val="24"/>
          <w:lang w:eastAsia="es-ES"/>
        </w:rPr>
        <w:t>1)</w:t>
      </w:r>
      <w:r w:rsidR="005E1821">
        <w:rPr>
          <w:rFonts w:ascii="Tahoma" w:eastAsia="Times New Roman" w:hAnsi="Tahoma" w:cs="Tahoma"/>
          <w:b/>
          <w:bCs/>
          <w:sz w:val="24"/>
          <w:szCs w:val="24"/>
          <w:lang w:eastAsia="es-ES"/>
        </w:rPr>
        <w:t xml:space="preserve"> </w:t>
      </w:r>
      <w:r w:rsidRPr="00E8484B">
        <w:rPr>
          <w:rFonts w:ascii="Tahoma" w:eastAsia="Times New Roman" w:hAnsi="Tahoma" w:cs="Tahoma"/>
          <w:sz w:val="24"/>
          <w:szCs w:val="24"/>
          <w:lang w:eastAsia="es-ES"/>
        </w:rPr>
        <w:t>a trabajo igual desempeñado en puesto, jornada y condiciones de eficiencia también iguales, debe corresponder salario igual y </w:t>
      </w:r>
      <w:r w:rsidRPr="00E8484B">
        <w:rPr>
          <w:rFonts w:ascii="Tahoma" w:eastAsia="Times New Roman" w:hAnsi="Tahoma" w:cs="Tahoma"/>
          <w:b/>
          <w:bCs/>
          <w:sz w:val="24"/>
          <w:szCs w:val="24"/>
          <w:lang w:eastAsia="es-ES"/>
        </w:rPr>
        <w:t>2)</w:t>
      </w:r>
      <w:r w:rsidRPr="00E8484B">
        <w:rPr>
          <w:rFonts w:ascii="Tahoma" w:eastAsia="Times New Roman" w:hAnsi="Tahoma" w:cs="Tahoma"/>
          <w:sz w:val="24"/>
          <w:szCs w:val="24"/>
          <w:lang w:eastAsia="es-ES"/>
        </w:rPr>
        <w:t xml:space="preserve"> no pueden establecerse diferencias en el salario por razones de edad, género, sexo nacionalidad, raza, religión, opinión política o actividades sindicales. Por último, el artículo 53 de la Constitución Política </w:t>
      </w:r>
      <w:r w:rsidRPr="00E8484B">
        <w:rPr>
          <w:rFonts w:ascii="Tahoma" w:eastAsia="Times New Roman" w:hAnsi="Tahoma" w:cs="Tahoma"/>
          <w:sz w:val="24"/>
          <w:szCs w:val="24"/>
          <w:lang w:eastAsia="es-ES"/>
        </w:rPr>
        <w:lastRenderedPageBreak/>
        <w:t>también establece que la remuneración debe ser proporcional a la cantidad y calidad del trabajo. </w:t>
      </w:r>
    </w:p>
    <w:p w:rsidR="00E8484B" w:rsidRPr="002A058F" w:rsidRDefault="00E8484B" w:rsidP="002A058F">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Ha de advertirse, que la primera de las leyes mencionadas (Ley 1496 de 2011) adicionó el artículo 143 del C.S.T., introduciendo la presunción legal según la cual </w:t>
      </w:r>
      <w:r w:rsidRPr="00E8484B">
        <w:rPr>
          <w:rFonts w:ascii="Tahoma" w:eastAsia="Times New Roman" w:hAnsi="Tahoma" w:cs="Tahoma"/>
          <w:i/>
          <w:iCs/>
          <w:sz w:val="24"/>
          <w:szCs w:val="24"/>
          <w:lang w:eastAsia="es-ES"/>
        </w:rPr>
        <w:t>“todo trato diferenciado en materia salarial o de remuneración, se presumirá injustificado hasta tanto el empleador demuestre factores objetivos de diferenciación”</w:t>
      </w:r>
    </w:p>
    <w:p w:rsidR="00E8484B" w:rsidRPr="002A058F" w:rsidRDefault="00E8484B" w:rsidP="002A058F">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En el campo de la jurisprudencia nacional, la Corte Suprema de Justicia, en su Sala de Casación Laboral, tiene previsto que para dar aplicación al principio de “a trabajo igual salario igual”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rsidR="00E8484B" w:rsidRPr="002A058F" w:rsidRDefault="00E8484B" w:rsidP="002A058F">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Ahora bien, también se tiene desarrollado jurisprudencialmente, que cuando el fundamento para reclamar la nivelación salarial derive de la existencia de un escalafón en el que se fijen salarios para determinado cargo, bastará probar el desempeño del cargo en las condiciones exigidas en la respectiva tabla salarial, pero no será indispensable la prueba de las condiciones de eficiencia laboral”. (</w:t>
      </w:r>
      <w:r w:rsidR="008D6CCC" w:rsidRPr="00E8484B">
        <w:rPr>
          <w:rFonts w:ascii="Tahoma" w:eastAsia="Times New Roman" w:hAnsi="Tahoma" w:cs="Tahoma"/>
          <w:sz w:val="24"/>
          <w:szCs w:val="24"/>
          <w:lang w:eastAsia="es-ES"/>
        </w:rPr>
        <w:t>Sentencia</w:t>
      </w:r>
      <w:r w:rsidRPr="00E8484B">
        <w:rPr>
          <w:rFonts w:ascii="Tahoma" w:eastAsia="Times New Roman" w:hAnsi="Tahoma" w:cs="Tahoma"/>
          <w:sz w:val="24"/>
          <w:szCs w:val="24"/>
          <w:lang w:eastAsia="es-ES"/>
        </w:rPr>
        <w:t xml:space="preserve"> 26437 del 2 de noviembre de 2006).</w:t>
      </w:r>
    </w:p>
    <w:p w:rsidR="00E8484B" w:rsidRPr="002A058F" w:rsidRDefault="00E8484B" w:rsidP="002A058F">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Respecto al caso concreto objeto del anterior pronunciamiento de la Corte, se consideró injustificado que </w:t>
      </w:r>
      <w:r w:rsidRPr="00E8484B">
        <w:rPr>
          <w:rFonts w:ascii="Tahoma" w:eastAsia="Times New Roman" w:hAnsi="Tahoma" w:cs="Tahoma"/>
          <w:i/>
          <w:iCs/>
          <w:sz w:val="24"/>
          <w:szCs w:val="24"/>
          <w:lang w:eastAsia="es-ES"/>
        </w:rPr>
        <w:t>“existiendo como existe al interior de la empleadora una tabla de salarios según la cual cada cargo tiene asignado una remuneración determinada, ella no se aplique a todos quienes ocupan dichos puestos, y concretamente a la demandante, pues situación muy distinta se presentaría en el caso de que los salarios estuvieran a término de comparación entre trabajadores de igual posición”</w:t>
      </w:r>
      <w:r w:rsidRPr="00E8484B">
        <w:rPr>
          <w:rFonts w:ascii="Tahoma" w:eastAsia="Times New Roman" w:hAnsi="Tahoma" w:cs="Tahoma"/>
          <w:sz w:val="24"/>
          <w:szCs w:val="24"/>
          <w:lang w:eastAsia="es-ES"/>
        </w:rPr>
        <w:t>.</w:t>
      </w:r>
    </w:p>
    <w:p w:rsidR="00E8484B" w:rsidRPr="002A058F" w:rsidRDefault="00E8484B" w:rsidP="002A058F">
      <w:pPr>
        <w:shd w:val="clear" w:color="auto" w:fill="FFFFFF"/>
        <w:spacing w:line="240" w:lineRule="auto"/>
        <w:ind w:firstLine="0"/>
        <w:rPr>
          <w:rFonts w:ascii="Tahoma" w:eastAsia="Times New Roman" w:hAnsi="Tahoma" w:cs="Tahoma"/>
          <w:sz w:val="20"/>
          <w:szCs w:val="20"/>
          <w:lang w:eastAsia="es-ES"/>
        </w:rPr>
      </w:pPr>
    </w:p>
    <w:p w:rsidR="00E8484B" w:rsidRPr="00E8484B" w:rsidRDefault="00E8484B" w:rsidP="003B7B8B">
      <w:pPr>
        <w:shd w:val="clear" w:color="auto" w:fill="FFFFFF"/>
        <w:spacing w:line="276" w:lineRule="auto"/>
        <w:ind w:firstLine="708"/>
        <w:rPr>
          <w:rFonts w:ascii="Tahoma" w:eastAsia="Times New Roman" w:hAnsi="Tahoma" w:cs="Tahoma"/>
          <w:sz w:val="24"/>
          <w:szCs w:val="24"/>
          <w:lang w:eastAsia="es-ES"/>
        </w:rPr>
      </w:pPr>
      <w:r w:rsidRPr="00E8484B">
        <w:rPr>
          <w:rFonts w:ascii="Tahoma" w:eastAsia="Times New Roman" w:hAnsi="Tahoma" w:cs="Tahoma"/>
          <w:sz w:val="24"/>
          <w:szCs w:val="24"/>
          <w:lang w:eastAsia="es-ES"/>
        </w:rPr>
        <w:t>De lo que viene de decirse, como quiera que el soporte fáctico para reclamar la nivelación salarial impetrada, consiste en la existencia de un escalafón que fija los salarios para los cargos de “AYUDANTE DE SERVICIOS GENERALES, GRADO 8” y “TÉCNICO ADMINISTRATIVO, GRADO 16”, bastaba al demandante demostrar que fue nombrado y cumplía las funciones inherentes al último de esos cargos y, que la remuneración devengada no correspondía a la que se tenía establecida por la entidad. En ese orden de ideas, pasará la Sala a comprobar, de cara a las pruebas aportadas al proceso, si se cumplen dichos supuestos fácticos.</w:t>
      </w:r>
    </w:p>
    <w:p w:rsidR="00E8484B" w:rsidRPr="002A058F" w:rsidRDefault="00E8484B" w:rsidP="001B462E">
      <w:pPr>
        <w:shd w:val="clear" w:color="auto" w:fill="FFFFFF"/>
        <w:spacing w:line="240" w:lineRule="auto"/>
        <w:ind w:firstLine="0"/>
        <w:rPr>
          <w:rFonts w:ascii="Tahoma" w:eastAsia="Times New Roman" w:hAnsi="Tahoma" w:cs="Tahoma"/>
          <w:color w:val="454545"/>
          <w:sz w:val="20"/>
          <w:szCs w:val="20"/>
          <w:lang w:eastAsia="es-ES"/>
        </w:rPr>
      </w:pPr>
    </w:p>
    <w:p w:rsidR="00E8484B" w:rsidRPr="00E8484B" w:rsidRDefault="00E8484B" w:rsidP="009C3D71">
      <w:pPr>
        <w:shd w:val="clear" w:color="auto" w:fill="FFFFFF"/>
        <w:spacing w:line="240" w:lineRule="auto"/>
        <w:ind w:firstLine="0"/>
        <w:jc w:val="center"/>
        <w:rPr>
          <w:rFonts w:ascii="Tahoma" w:eastAsia="Times New Roman" w:hAnsi="Tahoma" w:cs="Tahoma"/>
          <w:color w:val="454545"/>
          <w:sz w:val="24"/>
          <w:szCs w:val="24"/>
          <w:lang w:eastAsia="es-ES"/>
        </w:rPr>
      </w:pPr>
      <w:r w:rsidRPr="00E8484B">
        <w:rPr>
          <w:rFonts w:ascii="Tahoma" w:eastAsia="Times New Roman" w:hAnsi="Tahoma" w:cs="Tahoma"/>
          <w:b/>
          <w:bCs/>
          <w:sz w:val="24"/>
          <w:szCs w:val="24"/>
          <w:lang w:eastAsia="es-ES"/>
        </w:rPr>
        <w:t>4.2. CASO CONCRETO</w:t>
      </w:r>
    </w:p>
    <w:p w:rsidR="00E8484B" w:rsidRPr="002A058F" w:rsidRDefault="00E8484B" w:rsidP="002A058F">
      <w:pPr>
        <w:spacing w:line="240" w:lineRule="auto"/>
        <w:ind w:firstLine="0"/>
        <w:rPr>
          <w:rFonts w:ascii="Tahoma" w:hAnsi="Tahoma" w:cs="Tahoma"/>
          <w:sz w:val="20"/>
          <w:szCs w:val="20"/>
          <w:lang w:val="es-CO"/>
        </w:rPr>
      </w:pPr>
    </w:p>
    <w:p w:rsidR="004B3387" w:rsidRPr="001B462E" w:rsidRDefault="00C30A42" w:rsidP="001B462E">
      <w:pPr>
        <w:spacing w:line="276" w:lineRule="auto"/>
        <w:rPr>
          <w:rFonts w:ascii="Tahoma" w:hAnsi="Tahoma" w:cs="Tahoma"/>
          <w:sz w:val="24"/>
          <w:szCs w:val="24"/>
          <w:lang w:val="es-CO"/>
        </w:rPr>
      </w:pPr>
      <w:r w:rsidRPr="004B3387">
        <w:rPr>
          <w:rFonts w:ascii="Tahoma" w:hAnsi="Tahoma" w:cs="Tahoma"/>
          <w:sz w:val="24"/>
          <w:szCs w:val="24"/>
          <w:lang w:val="es-CO"/>
        </w:rPr>
        <w:t>Por medio de la Resolución No. 2800 de 1994, la presidencia de</w:t>
      </w:r>
      <w:r w:rsidR="00EB74C5">
        <w:rPr>
          <w:rFonts w:ascii="Tahoma" w:hAnsi="Tahoma" w:cs="Tahoma"/>
          <w:sz w:val="24"/>
          <w:szCs w:val="24"/>
          <w:lang w:val="es-CO"/>
        </w:rPr>
        <w:t>l INSTITUTO DE SEGUROS SOCIALES</w:t>
      </w:r>
      <w:r w:rsidRPr="004B3387">
        <w:rPr>
          <w:rFonts w:ascii="Tahoma" w:hAnsi="Tahoma" w:cs="Tahoma"/>
          <w:sz w:val="24"/>
          <w:szCs w:val="24"/>
          <w:lang w:val="es-CO"/>
        </w:rPr>
        <w:t xml:space="preserve"> adoptó el manual de funciones y requisitos de los cargos de la entidad. El artículo 6º</w:t>
      </w:r>
      <w:r w:rsidR="004B3387" w:rsidRPr="004B3387">
        <w:rPr>
          <w:rFonts w:ascii="Tahoma" w:hAnsi="Tahoma" w:cs="Tahoma"/>
          <w:sz w:val="24"/>
          <w:szCs w:val="24"/>
          <w:lang w:val="es-CO"/>
        </w:rPr>
        <w:t xml:space="preserve"> de dicho decreto, establece que los cargos se clasifican por niveles jerárquicos que se determinan de acuerdo con la naturaleza general de sus funciones la índole de sus responsabilidades y los requisitos exigidos para su desempeño en: directivo, asesor, ejecutivo, profesional, técnico, auxiliar y operativo. </w:t>
      </w:r>
    </w:p>
    <w:p w:rsidR="000A676B" w:rsidRDefault="004B3387" w:rsidP="004B3387">
      <w:pPr>
        <w:spacing w:line="276" w:lineRule="auto"/>
        <w:rPr>
          <w:rFonts w:ascii="Tahoma" w:hAnsi="Tahoma" w:cs="Tahoma"/>
          <w:sz w:val="24"/>
          <w:szCs w:val="24"/>
          <w:lang w:val="es-CO"/>
        </w:rPr>
      </w:pPr>
      <w:r w:rsidRPr="004B3387">
        <w:rPr>
          <w:rFonts w:ascii="Tahoma" w:hAnsi="Tahoma" w:cs="Tahoma"/>
          <w:sz w:val="24"/>
          <w:szCs w:val="24"/>
          <w:lang w:val="es-CO"/>
        </w:rPr>
        <w:lastRenderedPageBreak/>
        <w:t>El demandante asegura que las actividades que le fueron asignadas en el almacén de la entidad</w:t>
      </w:r>
      <w:r w:rsidR="000A676B">
        <w:rPr>
          <w:rFonts w:ascii="Tahoma" w:hAnsi="Tahoma" w:cs="Tahoma"/>
          <w:sz w:val="24"/>
          <w:szCs w:val="24"/>
          <w:lang w:val="es-CO"/>
        </w:rPr>
        <w:t>,</w:t>
      </w:r>
      <w:r w:rsidRPr="004B3387">
        <w:rPr>
          <w:rFonts w:ascii="Tahoma" w:hAnsi="Tahoma" w:cs="Tahoma"/>
          <w:sz w:val="24"/>
          <w:szCs w:val="24"/>
          <w:lang w:val="es-CO"/>
        </w:rPr>
        <w:t xml:space="preserve"> a partir del 31 de agosto de 2008, corresponden a las que</w:t>
      </w:r>
      <w:r w:rsidR="000A676B">
        <w:rPr>
          <w:rFonts w:ascii="Tahoma" w:hAnsi="Tahoma" w:cs="Tahoma"/>
          <w:sz w:val="24"/>
          <w:szCs w:val="24"/>
          <w:lang w:val="es-CO"/>
        </w:rPr>
        <w:t xml:space="preserve"> normalmente</w:t>
      </w:r>
      <w:r w:rsidRPr="004B3387">
        <w:rPr>
          <w:rFonts w:ascii="Tahoma" w:hAnsi="Tahoma" w:cs="Tahoma"/>
          <w:sz w:val="24"/>
          <w:szCs w:val="24"/>
          <w:lang w:val="es-CO"/>
        </w:rPr>
        <w:t xml:space="preserve"> debe </w:t>
      </w:r>
      <w:r>
        <w:rPr>
          <w:rFonts w:ascii="Tahoma" w:hAnsi="Tahoma" w:cs="Tahoma"/>
          <w:sz w:val="24"/>
          <w:szCs w:val="24"/>
          <w:lang w:val="es-CO"/>
        </w:rPr>
        <w:t>ejecutar</w:t>
      </w:r>
      <w:r w:rsidRPr="004B3387">
        <w:rPr>
          <w:rFonts w:ascii="Tahoma" w:hAnsi="Tahoma" w:cs="Tahoma"/>
          <w:sz w:val="24"/>
          <w:szCs w:val="24"/>
          <w:lang w:val="es-CO"/>
        </w:rPr>
        <w:t xml:space="preserve"> </w:t>
      </w:r>
      <w:r>
        <w:rPr>
          <w:rFonts w:ascii="Tahoma" w:hAnsi="Tahoma" w:cs="Tahoma"/>
          <w:sz w:val="24"/>
          <w:szCs w:val="24"/>
          <w:lang w:val="es-CO"/>
        </w:rPr>
        <w:t>“un técnico administrativo,</w:t>
      </w:r>
      <w:r w:rsidRPr="004B3387">
        <w:rPr>
          <w:rFonts w:ascii="Tahoma" w:hAnsi="Tahoma" w:cs="Tahoma"/>
          <w:sz w:val="24"/>
          <w:szCs w:val="24"/>
          <w:lang w:val="es-CO"/>
        </w:rPr>
        <w:t xml:space="preserve"> grado 16” y no un “ayudante de servicios administrativos, grado 8</w:t>
      </w:r>
      <w:r>
        <w:rPr>
          <w:rFonts w:ascii="Tahoma" w:hAnsi="Tahoma" w:cs="Tahoma"/>
          <w:sz w:val="24"/>
          <w:szCs w:val="24"/>
          <w:lang w:val="es-CO"/>
        </w:rPr>
        <w:t>”</w:t>
      </w:r>
      <w:r w:rsidR="000A676B">
        <w:rPr>
          <w:rFonts w:ascii="Tahoma" w:hAnsi="Tahoma" w:cs="Tahoma"/>
          <w:sz w:val="24"/>
          <w:szCs w:val="24"/>
          <w:lang w:val="es-CO"/>
        </w:rPr>
        <w:t>, denominación bajo la cual ha sido remunerado desde el mismo momento de la vinculación a la entidad en el año 1989.</w:t>
      </w:r>
    </w:p>
    <w:p w:rsidR="000A676B" w:rsidRPr="002A058F" w:rsidRDefault="000A676B" w:rsidP="002A058F">
      <w:pPr>
        <w:spacing w:line="240" w:lineRule="auto"/>
        <w:rPr>
          <w:rFonts w:ascii="Tahoma" w:hAnsi="Tahoma" w:cs="Tahoma"/>
          <w:sz w:val="20"/>
          <w:szCs w:val="20"/>
          <w:lang w:val="es-CO"/>
        </w:rPr>
      </w:pPr>
    </w:p>
    <w:p w:rsidR="00E9742C" w:rsidRDefault="004B3387" w:rsidP="004B3387">
      <w:pPr>
        <w:spacing w:line="276" w:lineRule="auto"/>
        <w:rPr>
          <w:rFonts w:ascii="Tahoma" w:hAnsi="Tahoma" w:cs="Tahoma"/>
          <w:sz w:val="24"/>
          <w:szCs w:val="24"/>
          <w:lang w:val="es-CO"/>
        </w:rPr>
      </w:pPr>
      <w:r>
        <w:rPr>
          <w:rFonts w:ascii="Tahoma" w:hAnsi="Tahoma" w:cs="Tahoma"/>
          <w:sz w:val="24"/>
          <w:szCs w:val="24"/>
          <w:lang w:val="es-CO"/>
        </w:rPr>
        <w:t xml:space="preserve">  </w:t>
      </w:r>
      <w:r w:rsidR="000A676B">
        <w:rPr>
          <w:rFonts w:ascii="Tahoma" w:hAnsi="Tahoma" w:cs="Tahoma"/>
          <w:sz w:val="24"/>
          <w:szCs w:val="24"/>
          <w:lang w:val="es-CO"/>
        </w:rPr>
        <w:t xml:space="preserve">Se indica en el artículo 53 ídem, que el cargo de técnico de servicios administrativos, en cualquiera de sus grados, agrupa, entre otros, los relacionados con actividades de computación, tesorería, </w:t>
      </w:r>
      <w:r w:rsidR="000A676B" w:rsidRPr="000A676B">
        <w:rPr>
          <w:rFonts w:ascii="Tahoma" w:hAnsi="Tahoma" w:cs="Tahoma"/>
          <w:sz w:val="24"/>
          <w:szCs w:val="24"/>
          <w:u w:val="single"/>
          <w:lang w:val="es-CO"/>
        </w:rPr>
        <w:t>almacén</w:t>
      </w:r>
      <w:r w:rsidR="000A676B">
        <w:rPr>
          <w:rFonts w:ascii="Tahoma" w:hAnsi="Tahoma" w:cs="Tahoma"/>
          <w:sz w:val="24"/>
          <w:szCs w:val="24"/>
          <w:lang w:val="es-CO"/>
        </w:rPr>
        <w:t>, contabilidad, costos, educación física, estadística, etc. (otras 19 actividades que no viene al ca</w:t>
      </w:r>
      <w:r w:rsidR="00E9742C">
        <w:rPr>
          <w:rFonts w:ascii="Tahoma" w:hAnsi="Tahoma" w:cs="Tahoma"/>
          <w:sz w:val="24"/>
          <w:szCs w:val="24"/>
          <w:lang w:val="es-CO"/>
        </w:rPr>
        <w:t>so mencionar).</w:t>
      </w:r>
    </w:p>
    <w:p w:rsidR="00E9742C" w:rsidRPr="002A058F" w:rsidRDefault="00E9742C" w:rsidP="002A058F">
      <w:pPr>
        <w:spacing w:line="240" w:lineRule="auto"/>
        <w:rPr>
          <w:rFonts w:ascii="Tahoma" w:hAnsi="Tahoma" w:cs="Tahoma"/>
          <w:sz w:val="20"/>
          <w:szCs w:val="20"/>
          <w:lang w:val="es-CO"/>
        </w:rPr>
      </w:pPr>
    </w:p>
    <w:p w:rsidR="00E9742C" w:rsidRDefault="00E9742C" w:rsidP="004B3387">
      <w:pPr>
        <w:spacing w:line="276" w:lineRule="auto"/>
        <w:rPr>
          <w:rFonts w:ascii="Tahoma" w:hAnsi="Tahoma" w:cs="Tahoma"/>
          <w:sz w:val="24"/>
          <w:szCs w:val="24"/>
          <w:lang w:val="es-CO"/>
        </w:rPr>
      </w:pPr>
      <w:r>
        <w:rPr>
          <w:rFonts w:ascii="Tahoma" w:hAnsi="Tahoma" w:cs="Tahoma"/>
          <w:sz w:val="24"/>
          <w:szCs w:val="24"/>
          <w:lang w:val="es-CO"/>
        </w:rPr>
        <w:t>P</w:t>
      </w:r>
      <w:r w:rsidR="000A676B">
        <w:rPr>
          <w:rFonts w:ascii="Tahoma" w:hAnsi="Tahoma" w:cs="Tahoma"/>
          <w:sz w:val="24"/>
          <w:szCs w:val="24"/>
          <w:lang w:val="es-CO"/>
        </w:rPr>
        <w:t>or su parte,</w:t>
      </w:r>
      <w:r>
        <w:rPr>
          <w:rFonts w:ascii="Tahoma" w:hAnsi="Tahoma" w:cs="Tahoma"/>
          <w:sz w:val="24"/>
          <w:szCs w:val="24"/>
          <w:lang w:val="es-CO"/>
        </w:rPr>
        <w:t xml:space="preserve"> en el artículo 62 del mismo decreto, se indica que los cargos del nivel operativo o de ayudantes, agrupan actividades relacionadas con mensajería, </w:t>
      </w:r>
      <w:r w:rsidRPr="00E9742C">
        <w:rPr>
          <w:rFonts w:ascii="Tahoma" w:hAnsi="Tahoma" w:cs="Tahoma"/>
          <w:sz w:val="24"/>
          <w:szCs w:val="24"/>
          <w:u w:val="single"/>
          <w:lang w:val="es-CO"/>
        </w:rPr>
        <w:t>almacén</w:t>
      </w:r>
      <w:r>
        <w:rPr>
          <w:rFonts w:ascii="Tahoma" w:hAnsi="Tahoma" w:cs="Tahoma"/>
          <w:sz w:val="24"/>
          <w:szCs w:val="24"/>
          <w:lang w:val="es-CO"/>
        </w:rPr>
        <w:t>, imprenta, publicaciones, archivo, correspondencia, financiera, personal, despachador.</w:t>
      </w:r>
    </w:p>
    <w:p w:rsidR="00E9742C" w:rsidRPr="002A058F" w:rsidRDefault="00E9742C" w:rsidP="002A058F">
      <w:pPr>
        <w:spacing w:line="240" w:lineRule="auto"/>
        <w:rPr>
          <w:rFonts w:ascii="Tahoma" w:hAnsi="Tahoma" w:cs="Tahoma"/>
          <w:sz w:val="20"/>
          <w:szCs w:val="20"/>
          <w:lang w:val="es-CO"/>
        </w:rPr>
      </w:pPr>
    </w:p>
    <w:p w:rsidR="003857CD" w:rsidRDefault="00E9742C" w:rsidP="003857CD">
      <w:pPr>
        <w:spacing w:line="276" w:lineRule="auto"/>
        <w:rPr>
          <w:rFonts w:ascii="Arial Narrow" w:hAnsi="Arial Narrow" w:cs="Arial"/>
          <w:i/>
          <w:color w:val="000000"/>
          <w:sz w:val="24"/>
          <w:szCs w:val="24"/>
          <w:shd w:val="clear" w:color="auto" w:fill="FFFFFF"/>
        </w:rPr>
      </w:pPr>
      <w:r w:rsidRPr="003857CD">
        <w:rPr>
          <w:rFonts w:ascii="Tahoma" w:hAnsi="Tahoma" w:cs="Tahoma"/>
          <w:sz w:val="24"/>
          <w:szCs w:val="24"/>
          <w:lang w:val="es-CO"/>
        </w:rPr>
        <w:t>Como se puede ver, ambos niveles agrupan actividades relacion</w:t>
      </w:r>
      <w:r w:rsidR="003857CD">
        <w:rPr>
          <w:rFonts w:ascii="Tahoma" w:hAnsi="Tahoma" w:cs="Tahoma"/>
          <w:sz w:val="24"/>
          <w:szCs w:val="24"/>
          <w:lang w:val="es-CO"/>
        </w:rPr>
        <w:t>adas con el trabajo al interior del</w:t>
      </w:r>
      <w:r w:rsidR="00E462CF" w:rsidRPr="003857CD">
        <w:rPr>
          <w:rFonts w:ascii="Tahoma" w:hAnsi="Tahoma" w:cs="Tahoma"/>
          <w:sz w:val="24"/>
          <w:szCs w:val="24"/>
          <w:lang w:val="es-CO"/>
        </w:rPr>
        <w:t xml:space="preserve"> almacén</w:t>
      </w:r>
      <w:r w:rsidR="003857CD">
        <w:rPr>
          <w:rFonts w:ascii="Tahoma" w:hAnsi="Tahoma" w:cs="Tahoma"/>
          <w:sz w:val="24"/>
          <w:szCs w:val="24"/>
          <w:lang w:val="es-CO"/>
        </w:rPr>
        <w:t xml:space="preserve"> </w:t>
      </w:r>
      <w:r w:rsidR="00C34D44">
        <w:rPr>
          <w:rFonts w:ascii="Tahoma" w:hAnsi="Tahoma" w:cs="Tahoma"/>
          <w:sz w:val="24"/>
          <w:szCs w:val="24"/>
          <w:lang w:val="es-CO"/>
        </w:rPr>
        <w:t>de la entidad</w:t>
      </w:r>
      <w:r w:rsidR="003857CD">
        <w:rPr>
          <w:rFonts w:ascii="Tahoma" w:hAnsi="Tahoma" w:cs="Tahoma"/>
          <w:sz w:val="24"/>
          <w:szCs w:val="24"/>
          <w:lang w:val="es-CO"/>
        </w:rPr>
        <w:t>. De otra parte, en el</w:t>
      </w:r>
      <w:r w:rsidR="00E462CF" w:rsidRPr="003857CD">
        <w:rPr>
          <w:rFonts w:ascii="Tahoma" w:hAnsi="Tahoma" w:cs="Tahoma"/>
          <w:sz w:val="24"/>
          <w:szCs w:val="24"/>
          <w:lang w:val="es-CO"/>
        </w:rPr>
        <w:t xml:space="preserve"> Decreto </w:t>
      </w:r>
      <w:r w:rsidR="003857CD">
        <w:rPr>
          <w:rFonts w:ascii="Tahoma" w:hAnsi="Tahoma" w:cs="Tahoma"/>
          <w:sz w:val="24"/>
          <w:szCs w:val="24"/>
          <w:lang w:val="es-CO"/>
        </w:rPr>
        <w:t>1402 de 1994</w:t>
      </w:r>
      <w:r w:rsidR="003857CD">
        <w:rPr>
          <w:rStyle w:val="Refdenotaalpie"/>
          <w:rFonts w:ascii="Tahoma" w:hAnsi="Tahoma" w:cs="Tahoma"/>
          <w:sz w:val="24"/>
          <w:szCs w:val="24"/>
          <w:lang w:val="es-CO"/>
        </w:rPr>
        <w:footnoteReference w:id="1"/>
      </w:r>
      <w:r w:rsidR="0002565A" w:rsidRPr="003857CD">
        <w:rPr>
          <w:rFonts w:ascii="Tahoma" w:hAnsi="Tahoma" w:cs="Tahoma"/>
          <w:sz w:val="24"/>
          <w:szCs w:val="24"/>
          <w:lang w:val="es-CO"/>
        </w:rPr>
        <w:t xml:space="preserve"> </w:t>
      </w:r>
      <w:r w:rsidR="003857CD" w:rsidRPr="003857CD">
        <w:rPr>
          <w:rFonts w:ascii="Arial Narrow" w:hAnsi="Arial Narrow" w:cs="Tahoma"/>
          <w:i/>
          <w:sz w:val="24"/>
          <w:szCs w:val="24"/>
          <w:u w:val="single"/>
          <w:lang w:val="es-CO"/>
        </w:rPr>
        <w:t>-“</w:t>
      </w:r>
      <w:r w:rsidR="0002565A" w:rsidRPr="003857CD">
        <w:rPr>
          <w:rFonts w:ascii="Arial Narrow" w:hAnsi="Arial Narrow" w:cs="Tahoma"/>
          <w:i/>
          <w:sz w:val="24"/>
          <w:szCs w:val="24"/>
          <w:u w:val="single"/>
          <w:lang w:val="es-CO"/>
        </w:rPr>
        <w:t>por medio del cual el gobierno nacional estableció el sistema de nomenclatura, clasificación y remuneración de los empleos del Instituto de Seguros Sociales</w:t>
      </w:r>
      <w:r w:rsidR="003857CD" w:rsidRPr="003857CD">
        <w:rPr>
          <w:rFonts w:ascii="Arial Narrow" w:hAnsi="Arial Narrow" w:cs="Tahoma"/>
          <w:i/>
          <w:sz w:val="24"/>
          <w:szCs w:val="24"/>
          <w:lang w:val="es-CO"/>
        </w:rPr>
        <w:t>”</w:t>
      </w:r>
      <w:r w:rsidR="003857CD">
        <w:rPr>
          <w:rFonts w:ascii="Tahoma" w:hAnsi="Tahoma" w:cs="Tahoma"/>
          <w:sz w:val="24"/>
          <w:szCs w:val="24"/>
          <w:lang w:val="es-CO"/>
        </w:rPr>
        <w:t>-</w:t>
      </w:r>
      <w:r w:rsidR="0002565A" w:rsidRPr="003857CD">
        <w:rPr>
          <w:rFonts w:ascii="Tahoma" w:hAnsi="Tahoma" w:cs="Tahoma"/>
          <w:sz w:val="24"/>
          <w:szCs w:val="24"/>
          <w:lang w:val="es-CO"/>
        </w:rPr>
        <w:t xml:space="preserve">, </w:t>
      </w:r>
      <w:r w:rsidR="003857CD" w:rsidRPr="003857CD">
        <w:rPr>
          <w:rFonts w:ascii="Tahoma" w:hAnsi="Tahoma" w:cs="Tahoma"/>
          <w:sz w:val="24"/>
          <w:szCs w:val="24"/>
          <w:lang w:val="es-CO"/>
        </w:rPr>
        <w:t xml:space="preserve">se prevé a la altura del artículo 3, que el nivel técnico </w:t>
      </w:r>
      <w:r w:rsidR="003857CD" w:rsidRPr="003857CD">
        <w:rPr>
          <w:rFonts w:ascii="Arial Narrow" w:hAnsi="Arial Narrow" w:cs="Tahoma"/>
          <w:i/>
          <w:sz w:val="24"/>
          <w:szCs w:val="24"/>
          <w:lang w:val="es-CO"/>
        </w:rPr>
        <w:t>“comprende</w:t>
      </w:r>
      <w:r w:rsidR="003857CD" w:rsidRPr="003857CD">
        <w:rPr>
          <w:rFonts w:ascii="Arial Narrow" w:hAnsi="Arial Narrow" w:cs="Tahoma"/>
          <w:i/>
          <w:color w:val="000000"/>
          <w:sz w:val="24"/>
          <w:szCs w:val="24"/>
          <w:shd w:val="clear" w:color="auto" w:fill="FFFFFF"/>
        </w:rPr>
        <w:t xml:space="preserve"> los empleos que exigen la aplicación de procedimientos y recursos necesarios para el ejercicio de una ciencia o arte”</w:t>
      </w:r>
      <w:r w:rsidR="003857CD">
        <w:rPr>
          <w:rFonts w:ascii="Tahoma" w:hAnsi="Tahoma" w:cs="Tahoma"/>
          <w:i/>
          <w:color w:val="000000"/>
          <w:sz w:val="24"/>
          <w:szCs w:val="24"/>
          <w:shd w:val="clear" w:color="auto" w:fill="FFFFFF"/>
        </w:rPr>
        <w:t xml:space="preserve">, </w:t>
      </w:r>
      <w:r w:rsidR="003857CD">
        <w:rPr>
          <w:rFonts w:ascii="Tahoma" w:hAnsi="Tahoma" w:cs="Tahoma"/>
          <w:color w:val="000000"/>
          <w:sz w:val="24"/>
          <w:szCs w:val="24"/>
          <w:shd w:val="clear" w:color="auto" w:fill="FFFFFF"/>
        </w:rPr>
        <w:t xml:space="preserve">mientras que los del nivel operativo, </w:t>
      </w:r>
      <w:r w:rsidR="003857CD" w:rsidRPr="003857CD">
        <w:rPr>
          <w:rFonts w:ascii="Arial Narrow" w:hAnsi="Arial Narrow" w:cs="Tahoma"/>
          <w:i/>
          <w:color w:val="000000"/>
          <w:sz w:val="24"/>
          <w:szCs w:val="24"/>
          <w:shd w:val="clear" w:color="auto" w:fill="FFFFFF"/>
        </w:rPr>
        <w:t>“c</w:t>
      </w:r>
      <w:r w:rsidR="003857CD" w:rsidRPr="003857CD">
        <w:rPr>
          <w:rFonts w:ascii="Arial Narrow" w:hAnsi="Arial Narrow" w:cs="Arial"/>
          <w:i/>
          <w:color w:val="000000"/>
          <w:sz w:val="24"/>
          <w:szCs w:val="24"/>
          <w:shd w:val="clear" w:color="auto" w:fill="FFFFFF"/>
        </w:rPr>
        <w:t>omprende los empleos cuyo ejercicio se caracteriza por el predominio de actividades manuales o de simple ejecución”</w:t>
      </w:r>
      <w:r w:rsidR="001A5781">
        <w:rPr>
          <w:rFonts w:ascii="Arial Narrow" w:hAnsi="Arial Narrow" w:cs="Arial"/>
          <w:i/>
          <w:color w:val="000000"/>
          <w:sz w:val="24"/>
          <w:szCs w:val="24"/>
          <w:shd w:val="clear" w:color="auto" w:fill="FFFFFF"/>
        </w:rPr>
        <w:t>.</w:t>
      </w:r>
    </w:p>
    <w:p w:rsidR="001A5781" w:rsidRPr="002A058F" w:rsidRDefault="001A5781" w:rsidP="002A058F">
      <w:pPr>
        <w:spacing w:line="240" w:lineRule="auto"/>
        <w:rPr>
          <w:rFonts w:ascii="Arial Narrow" w:hAnsi="Arial Narrow" w:cs="Arial"/>
          <w:i/>
          <w:color w:val="000000"/>
          <w:sz w:val="20"/>
          <w:szCs w:val="20"/>
          <w:shd w:val="clear" w:color="auto" w:fill="FFFFFF"/>
        </w:rPr>
      </w:pPr>
    </w:p>
    <w:p w:rsidR="00D62C30" w:rsidRDefault="00F07051" w:rsidP="003857CD">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Antes de pasar al análisis de las pruebas que obran en el proceso, es del</w:t>
      </w:r>
      <w:r w:rsidR="00C34D44">
        <w:rPr>
          <w:rFonts w:ascii="Tahoma" w:hAnsi="Tahoma" w:cs="Tahoma"/>
          <w:color w:val="000000"/>
          <w:sz w:val="24"/>
          <w:szCs w:val="24"/>
          <w:shd w:val="clear" w:color="auto" w:fill="FFFFFF"/>
        </w:rPr>
        <w:t xml:space="preserve"> caso reiterar que </w:t>
      </w:r>
      <w:r w:rsidR="00D62C30">
        <w:rPr>
          <w:rFonts w:ascii="Tahoma" w:hAnsi="Tahoma" w:cs="Tahoma"/>
          <w:color w:val="000000"/>
          <w:sz w:val="24"/>
          <w:szCs w:val="24"/>
          <w:shd w:val="clear" w:color="auto" w:fill="FFFFFF"/>
        </w:rPr>
        <w:t xml:space="preserve">cuando el fundamento para reclamar la nivelación salarial derive de la existencia de una tabla o escalafón de salarios para determinado cargo, el éxito de las pretensiones dependerá de la demostración: </w:t>
      </w:r>
      <w:r w:rsidR="00D62C30" w:rsidRPr="00F07051">
        <w:rPr>
          <w:rFonts w:ascii="Tahoma" w:hAnsi="Tahoma" w:cs="Tahoma"/>
          <w:b/>
          <w:color w:val="000000"/>
          <w:sz w:val="24"/>
          <w:szCs w:val="24"/>
          <w:shd w:val="clear" w:color="auto" w:fill="FFFFFF"/>
        </w:rPr>
        <w:t>1)</w:t>
      </w:r>
      <w:r w:rsidR="00D62C30">
        <w:rPr>
          <w:rFonts w:ascii="Tahoma" w:hAnsi="Tahoma" w:cs="Tahoma"/>
          <w:color w:val="000000"/>
          <w:sz w:val="24"/>
          <w:szCs w:val="24"/>
          <w:shd w:val="clear" w:color="auto" w:fill="FFFFFF"/>
        </w:rPr>
        <w:t xml:space="preserve"> del desempeño de un cargo cuya asignación salarial es superior a la efectivamente devengada</w:t>
      </w:r>
      <w:r>
        <w:rPr>
          <w:rFonts w:ascii="Tahoma" w:hAnsi="Tahoma" w:cs="Tahoma"/>
          <w:color w:val="000000"/>
          <w:sz w:val="24"/>
          <w:szCs w:val="24"/>
          <w:shd w:val="clear" w:color="auto" w:fill="FFFFFF"/>
        </w:rPr>
        <w:t xml:space="preserve"> por el demandante</w:t>
      </w:r>
      <w:r w:rsidR="00D62C30">
        <w:rPr>
          <w:rFonts w:ascii="Tahoma" w:hAnsi="Tahoma" w:cs="Tahoma"/>
          <w:color w:val="000000"/>
          <w:sz w:val="24"/>
          <w:szCs w:val="24"/>
          <w:shd w:val="clear" w:color="auto" w:fill="FFFFFF"/>
        </w:rPr>
        <w:t xml:space="preserve"> y, </w:t>
      </w:r>
      <w:r w:rsidR="00D62C30" w:rsidRPr="00F07051">
        <w:rPr>
          <w:rFonts w:ascii="Tahoma" w:hAnsi="Tahoma" w:cs="Tahoma"/>
          <w:b/>
          <w:color w:val="000000"/>
          <w:sz w:val="24"/>
          <w:szCs w:val="24"/>
          <w:shd w:val="clear" w:color="auto" w:fill="FFFFFF"/>
        </w:rPr>
        <w:t>2)</w:t>
      </w:r>
      <w:r w:rsidR="00D62C30">
        <w:rPr>
          <w:rFonts w:ascii="Tahoma" w:hAnsi="Tahoma" w:cs="Tahoma"/>
          <w:color w:val="000000"/>
          <w:sz w:val="24"/>
          <w:szCs w:val="24"/>
          <w:shd w:val="clear" w:color="auto" w:fill="FFFFFF"/>
        </w:rPr>
        <w:t xml:space="preserve"> del lleno de los requisitos para ocupar dicho cargo.</w:t>
      </w:r>
    </w:p>
    <w:p w:rsidR="00D62C30" w:rsidRPr="002A058F" w:rsidRDefault="00D62C30" w:rsidP="002A058F">
      <w:pPr>
        <w:spacing w:line="240" w:lineRule="auto"/>
        <w:rPr>
          <w:rFonts w:ascii="Tahoma" w:hAnsi="Tahoma" w:cs="Tahoma"/>
          <w:color w:val="000000"/>
          <w:sz w:val="20"/>
          <w:szCs w:val="20"/>
          <w:shd w:val="clear" w:color="auto" w:fill="FFFFFF"/>
        </w:rPr>
      </w:pPr>
    </w:p>
    <w:p w:rsidR="00F07051" w:rsidRDefault="00D62C30" w:rsidP="001B462E">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En el caso sub-examine, como quiera que el </w:t>
      </w:r>
      <w:r w:rsidR="00F07051">
        <w:rPr>
          <w:rFonts w:ascii="Tahoma" w:hAnsi="Tahoma" w:cs="Tahoma"/>
          <w:color w:val="000000"/>
          <w:sz w:val="24"/>
          <w:szCs w:val="24"/>
          <w:shd w:val="clear" w:color="auto" w:fill="FFFFFF"/>
        </w:rPr>
        <w:t>promotor del litigio</w:t>
      </w:r>
      <w:r>
        <w:rPr>
          <w:rFonts w:ascii="Tahoma" w:hAnsi="Tahoma" w:cs="Tahoma"/>
          <w:color w:val="000000"/>
          <w:sz w:val="24"/>
          <w:szCs w:val="24"/>
          <w:shd w:val="clear" w:color="auto" w:fill="FFFFFF"/>
        </w:rPr>
        <w:t xml:space="preserve"> supuestamente reemplazó en el cargo a una compañera que renunció a la entidad</w:t>
      </w:r>
      <w:r w:rsidR="004D4537">
        <w:rPr>
          <w:rFonts w:ascii="Tahoma" w:hAnsi="Tahoma" w:cs="Tahoma"/>
          <w:color w:val="000000"/>
          <w:sz w:val="24"/>
          <w:szCs w:val="24"/>
          <w:shd w:val="clear" w:color="auto" w:fill="FFFFFF"/>
        </w:rPr>
        <w:t xml:space="preserve"> desde el 25 de agosto del año 2008</w:t>
      </w:r>
      <w:r w:rsidR="007D3F89">
        <w:rPr>
          <w:rFonts w:ascii="Tahoma" w:hAnsi="Tahoma" w:cs="Tahoma"/>
          <w:color w:val="000000"/>
          <w:sz w:val="24"/>
          <w:szCs w:val="24"/>
          <w:shd w:val="clear" w:color="auto" w:fill="FFFFFF"/>
        </w:rPr>
        <w:t xml:space="preserve"> (según se aduce en la demanda y en los alegatos de conclusión en primera instancia)</w:t>
      </w:r>
      <w:r>
        <w:rPr>
          <w:rFonts w:ascii="Tahoma" w:hAnsi="Tahoma" w:cs="Tahoma"/>
          <w:color w:val="000000"/>
          <w:sz w:val="24"/>
          <w:szCs w:val="24"/>
          <w:shd w:val="clear" w:color="auto" w:fill="FFFFFF"/>
        </w:rPr>
        <w:t>, tenía la c</w:t>
      </w:r>
      <w:r w:rsidR="004D4537">
        <w:rPr>
          <w:rFonts w:ascii="Tahoma" w:hAnsi="Tahoma" w:cs="Tahoma"/>
          <w:color w:val="000000"/>
          <w:sz w:val="24"/>
          <w:szCs w:val="24"/>
          <w:shd w:val="clear" w:color="auto" w:fill="FFFFFF"/>
        </w:rPr>
        <w:t xml:space="preserve">arga adicional de acreditar que la persona que remplazó </w:t>
      </w:r>
      <w:r w:rsidR="00F07051">
        <w:rPr>
          <w:rFonts w:ascii="Tahoma" w:hAnsi="Tahoma" w:cs="Tahoma"/>
          <w:color w:val="000000"/>
          <w:sz w:val="24"/>
          <w:szCs w:val="24"/>
          <w:shd w:val="clear" w:color="auto" w:fill="FFFFFF"/>
        </w:rPr>
        <w:t>ostentaba un</w:t>
      </w:r>
      <w:r w:rsidR="004D4537">
        <w:rPr>
          <w:rFonts w:ascii="Tahoma" w:hAnsi="Tahoma" w:cs="Tahoma"/>
          <w:color w:val="000000"/>
          <w:sz w:val="24"/>
          <w:szCs w:val="24"/>
          <w:shd w:val="clear" w:color="auto" w:fill="FFFFFF"/>
        </w:rPr>
        <w:t xml:space="preserve"> cargo superior al suyo</w:t>
      </w:r>
      <w:r w:rsidR="00F07051">
        <w:rPr>
          <w:rFonts w:ascii="Tahoma" w:hAnsi="Tahoma" w:cs="Tahoma"/>
          <w:color w:val="000000"/>
          <w:sz w:val="24"/>
          <w:szCs w:val="24"/>
          <w:shd w:val="clear" w:color="auto" w:fill="FFFFFF"/>
        </w:rPr>
        <w:t xml:space="preserve"> y</w:t>
      </w:r>
      <w:r w:rsidR="007D3F89">
        <w:rPr>
          <w:rFonts w:ascii="Tahoma" w:hAnsi="Tahoma" w:cs="Tahoma"/>
          <w:color w:val="000000"/>
          <w:sz w:val="24"/>
          <w:szCs w:val="24"/>
          <w:shd w:val="clear" w:color="auto" w:fill="FFFFFF"/>
        </w:rPr>
        <w:t xml:space="preserve"> que devengaba</w:t>
      </w:r>
      <w:r w:rsidR="004D4537">
        <w:rPr>
          <w:rFonts w:ascii="Tahoma" w:hAnsi="Tahoma" w:cs="Tahoma"/>
          <w:color w:val="000000"/>
          <w:sz w:val="24"/>
          <w:szCs w:val="24"/>
          <w:shd w:val="clear" w:color="auto" w:fill="FFFFFF"/>
        </w:rPr>
        <w:t>, por ende, un salario superior</w:t>
      </w:r>
      <w:r w:rsidR="009870F8">
        <w:rPr>
          <w:rFonts w:ascii="Tahoma" w:hAnsi="Tahoma" w:cs="Tahoma"/>
          <w:color w:val="000000"/>
          <w:sz w:val="24"/>
          <w:szCs w:val="24"/>
          <w:shd w:val="clear" w:color="auto" w:fill="FFFFFF"/>
        </w:rPr>
        <w:t xml:space="preserve"> al que él percibía</w:t>
      </w:r>
      <w:r w:rsidR="004D4537">
        <w:rPr>
          <w:rFonts w:ascii="Tahoma" w:hAnsi="Tahoma" w:cs="Tahoma"/>
          <w:color w:val="000000"/>
          <w:sz w:val="24"/>
          <w:szCs w:val="24"/>
          <w:shd w:val="clear" w:color="auto" w:fill="FFFFFF"/>
        </w:rPr>
        <w:t>. Adicional a ello, era menester la demostración de que ingresó a cumplir idénticas funciones a las del cargo</w:t>
      </w:r>
      <w:r w:rsidR="00BD1C47">
        <w:rPr>
          <w:rFonts w:ascii="Tahoma" w:hAnsi="Tahoma" w:cs="Tahoma"/>
          <w:color w:val="000000"/>
          <w:sz w:val="24"/>
          <w:szCs w:val="24"/>
          <w:shd w:val="clear" w:color="auto" w:fill="FFFFFF"/>
        </w:rPr>
        <w:t xml:space="preserve"> que quedó vacante y que el mismo era ejecutado por técnicos y no por personal operativo. </w:t>
      </w:r>
    </w:p>
    <w:p w:rsidR="001B462E" w:rsidRPr="001B462E" w:rsidRDefault="001B462E" w:rsidP="001B462E">
      <w:pPr>
        <w:spacing w:line="240" w:lineRule="auto"/>
        <w:rPr>
          <w:rFonts w:ascii="Tahoma" w:hAnsi="Tahoma" w:cs="Tahoma"/>
          <w:color w:val="000000"/>
          <w:sz w:val="20"/>
          <w:szCs w:val="20"/>
          <w:shd w:val="clear" w:color="auto" w:fill="FFFFFF"/>
        </w:rPr>
      </w:pPr>
    </w:p>
    <w:p w:rsidR="00D34BD2" w:rsidRDefault="00F07051" w:rsidP="009870F8">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De cara a las anteriores premisas, se advierte que </w:t>
      </w:r>
      <w:r w:rsidR="00D34BD2">
        <w:rPr>
          <w:rFonts w:ascii="Tahoma" w:hAnsi="Tahoma" w:cs="Tahoma"/>
          <w:color w:val="000000"/>
          <w:sz w:val="24"/>
          <w:szCs w:val="24"/>
          <w:shd w:val="clear" w:color="auto" w:fill="FFFFFF"/>
        </w:rPr>
        <w:t xml:space="preserve">ninguno de </w:t>
      </w:r>
      <w:r>
        <w:rPr>
          <w:rFonts w:ascii="Tahoma" w:hAnsi="Tahoma" w:cs="Tahoma"/>
          <w:color w:val="000000"/>
          <w:sz w:val="24"/>
          <w:szCs w:val="24"/>
          <w:shd w:val="clear" w:color="auto" w:fill="FFFFFF"/>
        </w:rPr>
        <w:t>los anteriores tópicos</w:t>
      </w:r>
      <w:r w:rsidR="00D34BD2">
        <w:rPr>
          <w:rFonts w:ascii="Tahoma" w:hAnsi="Tahoma" w:cs="Tahoma"/>
          <w:color w:val="000000"/>
          <w:sz w:val="24"/>
          <w:szCs w:val="24"/>
          <w:shd w:val="clear" w:color="auto" w:fill="FFFFFF"/>
        </w:rPr>
        <w:t xml:space="preserve"> </w:t>
      </w:r>
      <w:r w:rsidR="009870F8">
        <w:rPr>
          <w:rFonts w:ascii="Tahoma" w:hAnsi="Tahoma" w:cs="Tahoma"/>
          <w:color w:val="000000"/>
          <w:sz w:val="24"/>
          <w:szCs w:val="24"/>
          <w:shd w:val="clear" w:color="auto" w:fill="FFFFFF"/>
        </w:rPr>
        <w:t>fue</w:t>
      </w:r>
      <w:r w:rsidR="00D34BD2">
        <w:rPr>
          <w:rFonts w:ascii="Tahoma" w:hAnsi="Tahoma" w:cs="Tahoma"/>
          <w:color w:val="000000"/>
          <w:sz w:val="24"/>
          <w:szCs w:val="24"/>
          <w:shd w:val="clear" w:color="auto" w:fill="FFFFFF"/>
        </w:rPr>
        <w:t xml:space="preserve"> </w:t>
      </w:r>
      <w:r w:rsidR="009870F8">
        <w:rPr>
          <w:rFonts w:ascii="Tahoma" w:hAnsi="Tahoma" w:cs="Tahoma"/>
          <w:color w:val="000000"/>
          <w:sz w:val="24"/>
          <w:szCs w:val="24"/>
          <w:shd w:val="clear" w:color="auto" w:fill="FFFFFF"/>
        </w:rPr>
        <w:t>acreditado</w:t>
      </w:r>
      <w:r>
        <w:rPr>
          <w:rFonts w:ascii="Tahoma" w:hAnsi="Tahoma" w:cs="Tahoma"/>
          <w:color w:val="000000"/>
          <w:sz w:val="24"/>
          <w:szCs w:val="24"/>
          <w:shd w:val="clear" w:color="auto" w:fill="FFFFFF"/>
        </w:rPr>
        <w:t xml:space="preserve"> en el proceso</w:t>
      </w:r>
      <w:r w:rsidR="003B7B8B">
        <w:rPr>
          <w:rFonts w:ascii="Tahoma" w:hAnsi="Tahoma" w:cs="Tahoma"/>
          <w:color w:val="000000"/>
          <w:sz w:val="24"/>
          <w:szCs w:val="24"/>
          <w:shd w:val="clear" w:color="auto" w:fill="FFFFFF"/>
        </w:rPr>
        <w:t>, debido a que</w:t>
      </w:r>
      <w:r w:rsidR="009870F8">
        <w:rPr>
          <w:rFonts w:ascii="Tahoma" w:hAnsi="Tahoma" w:cs="Tahoma"/>
          <w:color w:val="000000"/>
          <w:sz w:val="24"/>
          <w:szCs w:val="24"/>
          <w:shd w:val="clear" w:color="auto" w:fill="FFFFFF"/>
        </w:rPr>
        <w:t xml:space="preserve"> no se acreditó al menos el nombre y el cargo </w:t>
      </w:r>
      <w:r w:rsidR="009870F8">
        <w:rPr>
          <w:rFonts w:ascii="Tahoma" w:hAnsi="Tahoma" w:cs="Tahoma"/>
          <w:color w:val="000000"/>
          <w:sz w:val="24"/>
          <w:szCs w:val="24"/>
          <w:shd w:val="clear" w:color="auto" w:fill="FFFFFF"/>
        </w:rPr>
        <w:lastRenderedPageBreak/>
        <w:t>de la persona a quien reemplazó el demandante en el cargo de almacenista. En otras palabras, el interesado no pudo establecer</w:t>
      </w:r>
      <w:r w:rsidR="00D34BD2">
        <w:rPr>
          <w:rFonts w:ascii="Tahoma" w:hAnsi="Tahoma" w:cs="Tahoma"/>
          <w:color w:val="000000"/>
          <w:sz w:val="24"/>
          <w:szCs w:val="24"/>
          <w:shd w:val="clear" w:color="auto" w:fill="FFFFFF"/>
        </w:rPr>
        <w:t xml:space="preserve"> que el cargo que ostentaba la persona a la que el </w:t>
      </w:r>
      <w:r w:rsidR="009870F8">
        <w:rPr>
          <w:rFonts w:ascii="Tahoma" w:hAnsi="Tahoma" w:cs="Tahoma"/>
          <w:color w:val="000000"/>
          <w:sz w:val="24"/>
          <w:szCs w:val="24"/>
          <w:shd w:val="clear" w:color="auto" w:fill="FFFFFF"/>
        </w:rPr>
        <w:t>supuestamente</w:t>
      </w:r>
      <w:r w:rsidR="00D34BD2">
        <w:rPr>
          <w:rFonts w:ascii="Tahoma" w:hAnsi="Tahoma" w:cs="Tahoma"/>
          <w:color w:val="000000"/>
          <w:sz w:val="24"/>
          <w:szCs w:val="24"/>
          <w:shd w:val="clear" w:color="auto" w:fill="FFFFFF"/>
        </w:rPr>
        <w:t xml:space="preserve"> remplazó en el almacén</w:t>
      </w:r>
      <w:r w:rsidR="009870F8">
        <w:rPr>
          <w:rFonts w:ascii="Tahoma" w:hAnsi="Tahoma" w:cs="Tahoma"/>
          <w:color w:val="000000"/>
          <w:sz w:val="24"/>
          <w:szCs w:val="24"/>
          <w:shd w:val="clear" w:color="auto" w:fill="FFFFFF"/>
        </w:rPr>
        <w:t>,</w:t>
      </w:r>
      <w:r w:rsidR="00D34BD2">
        <w:rPr>
          <w:rFonts w:ascii="Tahoma" w:hAnsi="Tahoma" w:cs="Tahoma"/>
          <w:color w:val="000000"/>
          <w:sz w:val="24"/>
          <w:szCs w:val="24"/>
          <w:shd w:val="clear" w:color="auto" w:fill="FFFFFF"/>
        </w:rPr>
        <w:t xml:space="preserve"> era de un ni</w:t>
      </w:r>
      <w:r w:rsidR="009870F8">
        <w:rPr>
          <w:rFonts w:ascii="Tahoma" w:hAnsi="Tahoma" w:cs="Tahoma"/>
          <w:color w:val="000000"/>
          <w:sz w:val="24"/>
          <w:szCs w:val="24"/>
          <w:shd w:val="clear" w:color="auto" w:fill="FFFFFF"/>
        </w:rPr>
        <w:t>vel jerárquico superior al suyo y, por tanto, devengaba más que lo que él entró a ganar.</w:t>
      </w:r>
    </w:p>
    <w:p w:rsidR="00D34BD2" w:rsidRPr="002A058F" w:rsidRDefault="00D34BD2" w:rsidP="002A058F">
      <w:pPr>
        <w:spacing w:line="240" w:lineRule="auto"/>
        <w:rPr>
          <w:rFonts w:ascii="Tahoma" w:hAnsi="Tahoma" w:cs="Tahoma"/>
          <w:color w:val="000000"/>
          <w:sz w:val="20"/>
          <w:szCs w:val="20"/>
          <w:shd w:val="clear" w:color="auto" w:fill="FFFFFF"/>
        </w:rPr>
      </w:pPr>
    </w:p>
    <w:p w:rsidR="001B41A7" w:rsidRDefault="007D3F89" w:rsidP="007D3F89">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Frente a este último punto, ha de advertirse que con el propósito de demostrar que devengaba menos que la persona que antes que él ocupaba su puesto en el almacén de la entidad, el demandante llamó a declarar a los señores </w:t>
      </w:r>
      <w:r w:rsidRPr="001B41A7">
        <w:rPr>
          <w:rFonts w:ascii="Tahoma" w:hAnsi="Tahoma" w:cs="Tahoma"/>
          <w:b/>
          <w:color w:val="000000"/>
          <w:sz w:val="24"/>
          <w:szCs w:val="24"/>
          <w:shd w:val="clear" w:color="auto" w:fill="FFFFFF"/>
        </w:rPr>
        <w:t>ROD</w:t>
      </w:r>
      <w:r w:rsidR="007D323B">
        <w:rPr>
          <w:rFonts w:ascii="Tahoma" w:hAnsi="Tahoma" w:cs="Tahoma"/>
          <w:b/>
          <w:color w:val="000000"/>
          <w:sz w:val="24"/>
          <w:szCs w:val="24"/>
          <w:shd w:val="clear" w:color="auto" w:fill="FFFFFF"/>
        </w:rPr>
        <w:t>RIGO</w:t>
      </w:r>
      <w:r w:rsidRPr="001B41A7">
        <w:rPr>
          <w:rFonts w:ascii="Tahoma" w:hAnsi="Tahoma" w:cs="Tahoma"/>
          <w:b/>
          <w:color w:val="000000"/>
          <w:sz w:val="24"/>
          <w:szCs w:val="24"/>
          <w:shd w:val="clear" w:color="auto" w:fill="FFFFFF"/>
        </w:rPr>
        <w:t xml:space="preserve"> CAMACHO OSORIO</w:t>
      </w:r>
      <w:r>
        <w:rPr>
          <w:rFonts w:ascii="Tahoma" w:hAnsi="Tahoma" w:cs="Tahoma"/>
          <w:color w:val="000000"/>
          <w:sz w:val="24"/>
          <w:szCs w:val="24"/>
          <w:shd w:val="clear" w:color="auto" w:fill="FFFFFF"/>
        </w:rPr>
        <w:t xml:space="preserve"> y </w:t>
      </w:r>
      <w:r w:rsidRPr="001B41A7">
        <w:rPr>
          <w:rFonts w:ascii="Tahoma" w:hAnsi="Tahoma" w:cs="Tahoma"/>
          <w:b/>
          <w:color w:val="000000"/>
          <w:sz w:val="24"/>
          <w:szCs w:val="24"/>
          <w:shd w:val="clear" w:color="auto" w:fill="FFFFFF"/>
        </w:rPr>
        <w:t>JOSÉ BELARIÓN VALENCIA</w:t>
      </w:r>
      <w:r>
        <w:rPr>
          <w:rFonts w:ascii="Tahoma" w:hAnsi="Tahoma" w:cs="Tahoma"/>
          <w:color w:val="000000"/>
          <w:sz w:val="24"/>
          <w:szCs w:val="24"/>
          <w:shd w:val="clear" w:color="auto" w:fill="FFFFFF"/>
        </w:rPr>
        <w:t>, antiguos compañeros</w:t>
      </w:r>
      <w:r w:rsidR="001B41A7">
        <w:rPr>
          <w:rFonts w:ascii="Tahoma" w:hAnsi="Tahoma" w:cs="Tahoma"/>
          <w:color w:val="000000"/>
          <w:sz w:val="24"/>
          <w:szCs w:val="24"/>
          <w:shd w:val="clear" w:color="auto" w:fill="FFFFFF"/>
        </w:rPr>
        <w:t xml:space="preserve"> suyos dentro de la entidad demandada</w:t>
      </w:r>
      <w:r>
        <w:rPr>
          <w:rFonts w:ascii="Tahoma" w:hAnsi="Tahoma" w:cs="Tahoma"/>
          <w:color w:val="000000"/>
          <w:sz w:val="24"/>
          <w:szCs w:val="24"/>
          <w:shd w:val="clear" w:color="auto" w:fill="FFFFFF"/>
        </w:rPr>
        <w:t xml:space="preserve">. </w:t>
      </w:r>
    </w:p>
    <w:p w:rsidR="001B41A7" w:rsidRPr="002A058F" w:rsidRDefault="001B41A7" w:rsidP="002A058F">
      <w:pPr>
        <w:spacing w:line="240" w:lineRule="auto"/>
        <w:rPr>
          <w:rFonts w:ascii="Tahoma" w:hAnsi="Tahoma" w:cs="Tahoma"/>
          <w:color w:val="000000"/>
          <w:sz w:val="20"/>
          <w:szCs w:val="20"/>
          <w:shd w:val="clear" w:color="auto" w:fill="FFFFFF"/>
        </w:rPr>
      </w:pPr>
    </w:p>
    <w:p w:rsidR="006719D9" w:rsidRDefault="006719D9" w:rsidP="00931292">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En efecto</w:t>
      </w:r>
      <w:r w:rsidR="001B41A7">
        <w:rPr>
          <w:rFonts w:ascii="Tahoma" w:hAnsi="Tahoma" w:cs="Tahoma"/>
          <w:color w:val="000000"/>
          <w:sz w:val="24"/>
          <w:szCs w:val="24"/>
          <w:shd w:val="clear" w:color="auto" w:fill="FFFFFF"/>
        </w:rPr>
        <w:t>,</w:t>
      </w:r>
      <w:r w:rsidR="007D3F89">
        <w:rPr>
          <w:rFonts w:ascii="Tahoma" w:hAnsi="Tahoma" w:cs="Tahoma"/>
          <w:color w:val="000000"/>
          <w:sz w:val="24"/>
          <w:szCs w:val="24"/>
          <w:shd w:val="clear" w:color="auto" w:fill="FFFFFF"/>
        </w:rPr>
        <w:t xml:space="preserve"> los declarantes coinciden en afirmar que el demandante fue trasladado al puesto de almacenista</w:t>
      </w:r>
      <w:r w:rsidR="001D201F">
        <w:rPr>
          <w:rStyle w:val="Refdenotaalpie"/>
          <w:rFonts w:ascii="Tahoma" w:hAnsi="Tahoma" w:cs="Tahoma"/>
          <w:color w:val="000000"/>
          <w:sz w:val="24"/>
          <w:szCs w:val="24"/>
          <w:shd w:val="clear" w:color="auto" w:fill="FFFFFF"/>
        </w:rPr>
        <w:footnoteReference w:id="2"/>
      </w:r>
      <w:r w:rsidR="001D201F">
        <w:rPr>
          <w:rFonts w:ascii="Tahoma" w:hAnsi="Tahoma" w:cs="Tahoma"/>
          <w:color w:val="000000"/>
          <w:sz w:val="24"/>
          <w:szCs w:val="24"/>
          <w:shd w:val="clear" w:color="auto" w:fill="FFFFFF"/>
        </w:rPr>
        <w:t xml:space="preserve"> </w:t>
      </w:r>
      <w:r w:rsidR="007D323B">
        <w:rPr>
          <w:rFonts w:ascii="Tahoma" w:hAnsi="Tahoma" w:cs="Tahoma"/>
          <w:color w:val="000000"/>
          <w:sz w:val="24"/>
          <w:szCs w:val="24"/>
          <w:shd w:val="clear" w:color="auto" w:fill="FFFFFF"/>
        </w:rPr>
        <w:t>en el año 2008, no obstante</w:t>
      </w:r>
      <w:r w:rsidR="001B41A7">
        <w:rPr>
          <w:rFonts w:ascii="Tahoma" w:hAnsi="Tahoma" w:cs="Tahoma"/>
          <w:color w:val="000000"/>
          <w:sz w:val="24"/>
          <w:szCs w:val="24"/>
          <w:shd w:val="clear" w:color="auto" w:fill="FFFFFF"/>
        </w:rPr>
        <w:t>, contrariando</w:t>
      </w:r>
      <w:r w:rsidR="007D3F89">
        <w:rPr>
          <w:rFonts w:ascii="Tahoma" w:hAnsi="Tahoma" w:cs="Tahoma"/>
          <w:color w:val="000000"/>
          <w:sz w:val="24"/>
          <w:szCs w:val="24"/>
          <w:shd w:val="clear" w:color="auto" w:fill="FFFFFF"/>
        </w:rPr>
        <w:t xml:space="preserve"> lo afirmado en el recurso de apelación</w:t>
      </w:r>
      <w:r w:rsidR="001B41A7">
        <w:rPr>
          <w:rFonts w:ascii="Tahoma" w:hAnsi="Tahoma" w:cs="Tahoma"/>
          <w:color w:val="000000"/>
          <w:sz w:val="24"/>
          <w:szCs w:val="24"/>
          <w:shd w:val="clear" w:color="auto" w:fill="FFFFFF"/>
        </w:rPr>
        <w:t xml:space="preserve"> por la apoderada judicial del demandante</w:t>
      </w:r>
      <w:r w:rsidR="007D3F89">
        <w:rPr>
          <w:rFonts w:ascii="Tahoma" w:hAnsi="Tahoma" w:cs="Tahoma"/>
          <w:color w:val="000000"/>
          <w:sz w:val="24"/>
          <w:szCs w:val="24"/>
          <w:shd w:val="clear" w:color="auto" w:fill="FFFFFF"/>
        </w:rPr>
        <w:t xml:space="preserve">, difieren en cuanto al nombre y cargo que dentro del escalafón salarial ocupaba él o la antigua almacenista de la entidad. </w:t>
      </w:r>
      <w:r w:rsidR="00931292">
        <w:rPr>
          <w:rFonts w:ascii="Tahoma" w:hAnsi="Tahoma" w:cs="Tahoma"/>
          <w:color w:val="000000"/>
          <w:sz w:val="24"/>
          <w:szCs w:val="24"/>
          <w:shd w:val="clear" w:color="auto" w:fill="FFFFFF"/>
        </w:rPr>
        <w:t>A este respecto, JOSÉ BELARIÓN VALENCIA</w:t>
      </w:r>
      <w:r w:rsidR="001B41A7">
        <w:rPr>
          <w:rFonts w:ascii="Tahoma" w:hAnsi="Tahoma" w:cs="Tahoma"/>
          <w:color w:val="000000"/>
          <w:sz w:val="24"/>
          <w:szCs w:val="24"/>
          <w:shd w:val="clear" w:color="auto" w:fill="FFFFFF"/>
        </w:rPr>
        <w:t xml:space="preserve"> señaló que el demandante devengaba el salario de un auxiliar administrativo, mientras que él</w:t>
      </w:r>
      <w:r w:rsidR="00931292">
        <w:rPr>
          <w:rFonts w:ascii="Tahoma" w:hAnsi="Tahoma" w:cs="Tahoma"/>
          <w:color w:val="000000"/>
          <w:sz w:val="24"/>
          <w:szCs w:val="24"/>
          <w:shd w:val="clear" w:color="auto" w:fill="FFFFFF"/>
        </w:rPr>
        <w:t xml:space="preserve"> -esto es, el declarante-</w:t>
      </w:r>
      <w:r w:rsidR="001B41A7">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recibía mensualmente la asignación</w:t>
      </w:r>
      <w:r w:rsidR="007D323B">
        <w:rPr>
          <w:rFonts w:ascii="Tahoma" w:hAnsi="Tahoma" w:cs="Tahoma"/>
          <w:color w:val="000000"/>
          <w:sz w:val="24"/>
          <w:szCs w:val="24"/>
          <w:shd w:val="clear" w:color="auto" w:fill="FFFFFF"/>
        </w:rPr>
        <w:t xml:space="preserve"> salarial</w:t>
      </w:r>
      <w:r>
        <w:rPr>
          <w:rFonts w:ascii="Tahoma" w:hAnsi="Tahoma" w:cs="Tahoma"/>
          <w:color w:val="000000"/>
          <w:sz w:val="24"/>
          <w:szCs w:val="24"/>
          <w:shd w:val="clear" w:color="auto" w:fill="FFFFFF"/>
        </w:rPr>
        <w:t xml:space="preserve"> correspondiente a un técnico administrativo, </w:t>
      </w:r>
      <w:r w:rsidR="00E32C50">
        <w:rPr>
          <w:rFonts w:ascii="Tahoma" w:hAnsi="Tahoma" w:cs="Tahoma"/>
          <w:color w:val="000000"/>
          <w:sz w:val="24"/>
          <w:szCs w:val="24"/>
          <w:shd w:val="clear" w:color="auto" w:fill="FFFFFF"/>
        </w:rPr>
        <w:t>ocupándose</w:t>
      </w:r>
      <w:r>
        <w:rPr>
          <w:rFonts w:ascii="Tahoma" w:hAnsi="Tahoma" w:cs="Tahoma"/>
          <w:color w:val="000000"/>
          <w:sz w:val="24"/>
          <w:szCs w:val="24"/>
          <w:shd w:val="clear" w:color="auto" w:fill="FFFFFF"/>
        </w:rPr>
        <w:t xml:space="preserve"> de la </w:t>
      </w:r>
      <w:r w:rsidRPr="009870F8">
        <w:rPr>
          <w:rFonts w:ascii="Tahoma" w:hAnsi="Tahoma" w:cs="Tahoma"/>
          <w:color w:val="000000"/>
          <w:sz w:val="24"/>
          <w:szCs w:val="24"/>
          <w:u w:val="single"/>
          <w:shd w:val="clear" w:color="auto" w:fill="FFFFFF"/>
        </w:rPr>
        <w:t>jefatura de inventario</w:t>
      </w:r>
      <w:r w:rsidR="009870F8">
        <w:rPr>
          <w:rFonts w:ascii="Tahoma" w:hAnsi="Tahoma" w:cs="Tahoma"/>
          <w:color w:val="000000"/>
          <w:sz w:val="24"/>
          <w:szCs w:val="24"/>
          <w:shd w:val="clear" w:color="auto" w:fill="FFFFFF"/>
        </w:rPr>
        <w:t>, pero nunca dijo que fue</w:t>
      </w:r>
      <w:r>
        <w:rPr>
          <w:rFonts w:ascii="Tahoma" w:hAnsi="Tahoma" w:cs="Tahoma"/>
          <w:color w:val="000000"/>
          <w:sz w:val="24"/>
          <w:szCs w:val="24"/>
          <w:shd w:val="clear" w:color="auto" w:fill="FFFFFF"/>
        </w:rPr>
        <w:t xml:space="preserve"> almacenista, como se pretende mostrar en el recurso de apelación</w:t>
      </w:r>
      <w:r w:rsidR="009870F8">
        <w:rPr>
          <w:rFonts w:ascii="Tahoma" w:hAnsi="Tahoma" w:cs="Tahoma"/>
          <w:color w:val="000000"/>
          <w:sz w:val="24"/>
          <w:szCs w:val="24"/>
          <w:shd w:val="clear" w:color="auto" w:fill="FFFFFF"/>
        </w:rPr>
        <w:t>.</w:t>
      </w:r>
    </w:p>
    <w:p w:rsidR="009870F8" w:rsidRPr="002A058F" w:rsidRDefault="009870F8" w:rsidP="002A058F">
      <w:pPr>
        <w:spacing w:line="240" w:lineRule="auto"/>
        <w:rPr>
          <w:rFonts w:ascii="Tahoma" w:hAnsi="Tahoma" w:cs="Tahoma"/>
          <w:color w:val="000000"/>
          <w:sz w:val="20"/>
          <w:szCs w:val="20"/>
          <w:shd w:val="clear" w:color="auto" w:fill="FFFFFF"/>
        </w:rPr>
      </w:pPr>
    </w:p>
    <w:p w:rsidR="006719D9" w:rsidRDefault="006719D9" w:rsidP="006719D9">
      <w:pPr>
        <w:spacing w:line="276" w:lineRule="auto"/>
        <w:rPr>
          <w:rFonts w:ascii="Arial Narrow" w:hAnsi="Arial Narrow" w:cs="Arial"/>
          <w:color w:val="000000"/>
          <w:sz w:val="24"/>
          <w:szCs w:val="24"/>
          <w:shd w:val="clear" w:color="auto" w:fill="FFFFFF"/>
        </w:rPr>
      </w:pPr>
      <w:r>
        <w:rPr>
          <w:rFonts w:ascii="Tahoma" w:hAnsi="Tahoma" w:cs="Tahoma"/>
          <w:color w:val="000000"/>
          <w:sz w:val="24"/>
          <w:szCs w:val="24"/>
          <w:shd w:val="clear" w:color="auto" w:fill="FFFFFF"/>
        </w:rPr>
        <w:t>De otra parte, RODRIGO CAMACHO OSORIO, señaló que el demandante reemplazó en el cargo de almacenista a TERESITA GRAJALES, quien ostentaba el cargo de profesional universitaria y luego a JOSÉ BELARIÓN, quien además de jefe de inventarios fue almacenista, ocupando el cargo de auxiliar de servicios</w:t>
      </w:r>
      <w:r w:rsidR="007D323B">
        <w:rPr>
          <w:rFonts w:ascii="Arial Narrow" w:hAnsi="Arial Narrow" w:cs="Arial"/>
          <w:color w:val="000000"/>
          <w:sz w:val="24"/>
          <w:szCs w:val="24"/>
          <w:shd w:val="clear" w:color="auto" w:fill="FFFFFF"/>
        </w:rPr>
        <w:t>.</w:t>
      </w:r>
    </w:p>
    <w:p w:rsidR="006719D9" w:rsidRPr="002A058F" w:rsidRDefault="006719D9" w:rsidP="002A058F">
      <w:pPr>
        <w:spacing w:line="240" w:lineRule="auto"/>
        <w:rPr>
          <w:rFonts w:ascii="Arial Narrow" w:hAnsi="Arial Narrow" w:cs="Arial"/>
          <w:color w:val="000000"/>
          <w:sz w:val="20"/>
          <w:szCs w:val="20"/>
          <w:shd w:val="clear" w:color="auto" w:fill="FFFFFF"/>
        </w:rPr>
      </w:pPr>
    </w:p>
    <w:p w:rsidR="005D63DF" w:rsidRDefault="006719D9" w:rsidP="006719D9">
      <w:pPr>
        <w:spacing w:line="276" w:lineRule="auto"/>
        <w:rPr>
          <w:rFonts w:ascii="Tahoma" w:hAnsi="Tahoma" w:cs="Tahoma"/>
          <w:color w:val="000000"/>
          <w:sz w:val="24"/>
          <w:szCs w:val="24"/>
          <w:shd w:val="clear" w:color="auto" w:fill="FFFFFF"/>
        </w:rPr>
      </w:pPr>
      <w:r w:rsidRPr="00E32C50">
        <w:rPr>
          <w:rFonts w:ascii="Tahoma" w:hAnsi="Tahoma" w:cs="Tahoma"/>
          <w:color w:val="000000"/>
          <w:sz w:val="24"/>
          <w:szCs w:val="24"/>
          <w:shd w:val="clear" w:color="auto" w:fill="FFFFFF"/>
        </w:rPr>
        <w:t xml:space="preserve">Conviene en este punto </w:t>
      </w:r>
      <w:r w:rsidR="009870F8">
        <w:rPr>
          <w:rFonts w:ascii="Tahoma" w:hAnsi="Tahoma" w:cs="Tahoma"/>
          <w:color w:val="000000"/>
          <w:sz w:val="24"/>
          <w:szCs w:val="24"/>
          <w:shd w:val="clear" w:color="auto" w:fill="FFFFFF"/>
        </w:rPr>
        <w:t>destacar</w:t>
      </w:r>
      <w:r w:rsidRPr="00E32C50">
        <w:rPr>
          <w:rFonts w:ascii="Tahoma" w:hAnsi="Tahoma" w:cs="Tahoma"/>
          <w:color w:val="000000"/>
          <w:sz w:val="24"/>
          <w:szCs w:val="24"/>
          <w:shd w:val="clear" w:color="auto" w:fill="FFFFFF"/>
        </w:rPr>
        <w:t xml:space="preserve"> que en la demanda y en los alegatos de conclusió</w:t>
      </w:r>
      <w:r w:rsidR="005D63DF">
        <w:rPr>
          <w:rFonts w:ascii="Tahoma" w:hAnsi="Tahoma" w:cs="Tahoma"/>
          <w:color w:val="000000"/>
          <w:sz w:val="24"/>
          <w:szCs w:val="24"/>
          <w:shd w:val="clear" w:color="auto" w:fill="FFFFFF"/>
        </w:rPr>
        <w:t>n, se hace hincapié en el hecho de que el demandante había llenado la vacante que dejó la señora EDILIA CARTAGENA al pensionarse, pues a partir de ese momento la gerencia le asignó las mismas tareas que esta última desarrollaba en el almacén. Sin emba</w:t>
      </w:r>
      <w:r w:rsidR="00057AB7">
        <w:rPr>
          <w:rFonts w:ascii="Tahoma" w:hAnsi="Tahoma" w:cs="Tahoma"/>
          <w:color w:val="000000"/>
          <w:sz w:val="24"/>
          <w:szCs w:val="24"/>
          <w:shd w:val="clear" w:color="auto" w:fill="FFFFFF"/>
        </w:rPr>
        <w:t>rgo dicho nombre no fue mencionado por los declarantes</w:t>
      </w:r>
      <w:r w:rsidR="00931292">
        <w:rPr>
          <w:rFonts w:ascii="Tahoma" w:hAnsi="Tahoma" w:cs="Tahoma"/>
          <w:color w:val="000000"/>
          <w:sz w:val="24"/>
          <w:szCs w:val="24"/>
          <w:shd w:val="clear" w:color="auto" w:fill="FFFFFF"/>
        </w:rPr>
        <w:t>. Valga anotar a este</w:t>
      </w:r>
      <w:r w:rsidR="00057AB7">
        <w:rPr>
          <w:rFonts w:ascii="Tahoma" w:hAnsi="Tahoma" w:cs="Tahoma"/>
          <w:color w:val="000000"/>
          <w:sz w:val="24"/>
          <w:szCs w:val="24"/>
          <w:shd w:val="clear" w:color="auto" w:fill="FFFFFF"/>
        </w:rPr>
        <w:t xml:space="preserve"> respecto,</w:t>
      </w:r>
      <w:r w:rsidR="00931292">
        <w:rPr>
          <w:rFonts w:ascii="Tahoma" w:hAnsi="Tahoma" w:cs="Tahoma"/>
          <w:color w:val="000000"/>
          <w:sz w:val="24"/>
          <w:szCs w:val="24"/>
          <w:shd w:val="clear" w:color="auto" w:fill="FFFFFF"/>
        </w:rPr>
        <w:t xml:space="preserve"> que</w:t>
      </w:r>
      <w:r w:rsidR="00057AB7">
        <w:rPr>
          <w:rFonts w:ascii="Tahoma" w:hAnsi="Tahoma" w:cs="Tahoma"/>
          <w:color w:val="000000"/>
          <w:sz w:val="24"/>
          <w:szCs w:val="24"/>
          <w:shd w:val="clear" w:color="auto" w:fill="FFFFFF"/>
        </w:rPr>
        <w:t xml:space="preserve"> RODRIGO CAMACHO OSORIO indic</w:t>
      </w:r>
      <w:r w:rsidR="00931292">
        <w:rPr>
          <w:rFonts w:ascii="Tahoma" w:hAnsi="Tahoma" w:cs="Tahoma"/>
          <w:color w:val="000000"/>
          <w:sz w:val="24"/>
          <w:szCs w:val="24"/>
          <w:shd w:val="clear" w:color="auto" w:fill="FFFFFF"/>
        </w:rPr>
        <w:t xml:space="preserve">ó que el puesto de almacenista, antes que el demandante, lo ocupó la señora TERESITA GRAJALES, quien era profesional universitaria. </w:t>
      </w:r>
    </w:p>
    <w:p w:rsidR="00931292" w:rsidRPr="002A058F" w:rsidRDefault="00931292" w:rsidP="002A058F">
      <w:pPr>
        <w:spacing w:line="240" w:lineRule="auto"/>
        <w:ind w:firstLine="0"/>
        <w:rPr>
          <w:rFonts w:ascii="Arial Narrow" w:hAnsi="Arial Narrow" w:cs="Arial"/>
          <w:color w:val="000000"/>
          <w:sz w:val="20"/>
          <w:szCs w:val="20"/>
          <w:shd w:val="clear" w:color="auto" w:fill="FFFFFF"/>
        </w:rPr>
      </w:pPr>
    </w:p>
    <w:p w:rsidR="00931292" w:rsidRPr="00931292" w:rsidRDefault="00931292" w:rsidP="00931292">
      <w:pPr>
        <w:spacing w:line="276" w:lineRule="auto"/>
        <w:ind w:firstLine="0"/>
        <w:rPr>
          <w:rFonts w:ascii="Tahoma" w:hAnsi="Tahoma" w:cs="Tahoma"/>
          <w:color w:val="000000"/>
          <w:sz w:val="24"/>
          <w:szCs w:val="24"/>
          <w:shd w:val="clear" w:color="auto" w:fill="FFFFFF"/>
        </w:rPr>
      </w:pPr>
      <w:r w:rsidRPr="00931292">
        <w:rPr>
          <w:rFonts w:ascii="Tahoma" w:hAnsi="Tahoma" w:cs="Tahoma"/>
          <w:color w:val="000000"/>
          <w:sz w:val="24"/>
          <w:szCs w:val="24"/>
          <w:shd w:val="clear" w:color="auto" w:fill="FFFFFF"/>
        </w:rPr>
        <w:tab/>
      </w:r>
      <w:r>
        <w:rPr>
          <w:rFonts w:ascii="Tahoma" w:hAnsi="Tahoma" w:cs="Tahoma"/>
          <w:color w:val="000000"/>
          <w:sz w:val="24"/>
          <w:szCs w:val="24"/>
          <w:shd w:val="clear" w:color="auto" w:fill="FFFFFF"/>
        </w:rPr>
        <w:t xml:space="preserve">Adicional a lo anterior, </w:t>
      </w:r>
      <w:r w:rsidR="00E6793E">
        <w:rPr>
          <w:rFonts w:ascii="Tahoma" w:hAnsi="Tahoma" w:cs="Tahoma"/>
          <w:color w:val="000000"/>
          <w:sz w:val="24"/>
          <w:szCs w:val="24"/>
          <w:shd w:val="clear" w:color="auto" w:fill="FFFFFF"/>
        </w:rPr>
        <w:t>es del caso anotar que esta</w:t>
      </w:r>
      <w:r>
        <w:rPr>
          <w:rFonts w:ascii="Tahoma" w:hAnsi="Tahoma" w:cs="Tahoma"/>
          <w:color w:val="000000"/>
          <w:sz w:val="24"/>
          <w:szCs w:val="24"/>
          <w:shd w:val="clear" w:color="auto" w:fill="FFFFFF"/>
        </w:rPr>
        <w:t xml:space="preserve"> Sala</w:t>
      </w:r>
      <w:r w:rsidR="00E6793E">
        <w:rPr>
          <w:rFonts w:ascii="Tahoma" w:hAnsi="Tahoma" w:cs="Tahoma"/>
          <w:color w:val="000000"/>
          <w:sz w:val="24"/>
          <w:szCs w:val="24"/>
          <w:shd w:val="clear" w:color="auto" w:fill="FFFFFF"/>
        </w:rPr>
        <w:t>, a través del auto No. 90 del 10 de octubre de 2017,</w:t>
      </w:r>
      <w:r>
        <w:rPr>
          <w:rFonts w:ascii="Tahoma" w:hAnsi="Tahoma" w:cs="Tahoma"/>
          <w:color w:val="000000"/>
          <w:sz w:val="24"/>
          <w:szCs w:val="24"/>
          <w:shd w:val="clear" w:color="auto" w:fill="FFFFFF"/>
        </w:rPr>
        <w:t xml:space="preserve"> </w:t>
      </w:r>
      <w:r w:rsidR="00E6793E">
        <w:rPr>
          <w:rFonts w:ascii="Tahoma" w:hAnsi="Tahoma" w:cs="Tahoma"/>
          <w:color w:val="000000"/>
          <w:sz w:val="24"/>
          <w:szCs w:val="24"/>
          <w:shd w:val="clear" w:color="auto" w:fill="FFFFFF"/>
        </w:rPr>
        <w:t xml:space="preserve">decretó de oficio requerir al Patrimonio Autónomo de Remanentes de Instituto de Seguros Sociales a efectos de que procediera a remitir al proceso el listado de los empleados que, entre el 1º de enero y 31 de agosto de 2008 </w:t>
      </w:r>
      <w:r w:rsidR="00E6793E" w:rsidRPr="00D7480D">
        <w:rPr>
          <w:rFonts w:ascii="Tahoma" w:hAnsi="Tahoma" w:cs="Tahoma"/>
          <w:color w:val="000000"/>
          <w:sz w:val="24"/>
          <w:szCs w:val="24"/>
          <w:u w:val="single"/>
          <w:shd w:val="clear" w:color="auto" w:fill="FFFFFF"/>
        </w:rPr>
        <w:t>–esto es, dentro de los 6 meses anteriores a la fecha en la que supuestamente el demandante asumió el encargo de almacenista-</w:t>
      </w:r>
      <w:r w:rsidR="00E6793E">
        <w:rPr>
          <w:rFonts w:ascii="Tahoma" w:hAnsi="Tahoma" w:cs="Tahoma"/>
          <w:color w:val="000000"/>
          <w:sz w:val="24"/>
          <w:szCs w:val="24"/>
          <w:shd w:val="clear" w:color="auto" w:fill="FFFFFF"/>
        </w:rPr>
        <w:t xml:space="preserve">, prestaron sus servicios personales al ISS bajo la categoría de TÉCNICOS ADMINISTRATIVOS </w:t>
      </w:r>
      <w:r w:rsidR="00D7480D">
        <w:rPr>
          <w:rFonts w:ascii="Tahoma" w:hAnsi="Tahoma" w:cs="Tahoma"/>
          <w:color w:val="000000"/>
          <w:sz w:val="24"/>
          <w:szCs w:val="24"/>
          <w:shd w:val="clear" w:color="auto" w:fill="FFFFFF"/>
        </w:rPr>
        <w:t>-</w:t>
      </w:r>
      <w:r w:rsidR="00E6793E">
        <w:rPr>
          <w:rFonts w:ascii="Tahoma" w:hAnsi="Tahoma" w:cs="Tahoma"/>
          <w:color w:val="000000"/>
          <w:sz w:val="24"/>
          <w:szCs w:val="24"/>
          <w:shd w:val="clear" w:color="auto" w:fill="FFFFFF"/>
        </w:rPr>
        <w:t>GRADO 16</w:t>
      </w:r>
      <w:r w:rsidR="00D7480D">
        <w:rPr>
          <w:rFonts w:ascii="Tahoma" w:hAnsi="Tahoma" w:cs="Tahoma"/>
          <w:color w:val="000000"/>
          <w:sz w:val="24"/>
          <w:szCs w:val="24"/>
          <w:shd w:val="clear" w:color="auto" w:fill="FFFFFF"/>
        </w:rPr>
        <w:t>-</w:t>
      </w:r>
      <w:r w:rsidR="00E6793E">
        <w:rPr>
          <w:rFonts w:ascii="Tahoma" w:hAnsi="Tahoma" w:cs="Tahoma"/>
          <w:color w:val="000000"/>
          <w:sz w:val="24"/>
          <w:szCs w:val="24"/>
          <w:shd w:val="clear" w:color="auto" w:fill="FFFFFF"/>
        </w:rPr>
        <w:t>, con indicación de sus nombres, funciones y dependencias en las que prestaba sus servicios</w:t>
      </w:r>
      <w:r w:rsidR="00D7480D">
        <w:rPr>
          <w:rFonts w:ascii="Tahoma" w:hAnsi="Tahoma" w:cs="Tahoma"/>
          <w:color w:val="000000"/>
          <w:sz w:val="24"/>
          <w:szCs w:val="24"/>
          <w:shd w:val="clear" w:color="auto" w:fill="FFFFFF"/>
        </w:rPr>
        <w:t>. En respuesta al requerimiento, la mencionada entidad certificó que la única persona nombrada bajo dicha denominación en la Seccional de Risaralda, era una señora de nombre MARTHA LUZ MUÑOZ GONZALEZ, quien trabajaba en el Departamento Seccional Financiera de la entidad</w:t>
      </w:r>
      <w:r w:rsidR="002A058F">
        <w:rPr>
          <w:rFonts w:ascii="Tahoma" w:hAnsi="Tahoma" w:cs="Tahoma"/>
          <w:color w:val="000000"/>
          <w:sz w:val="24"/>
          <w:szCs w:val="24"/>
          <w:shd w:val="clear" w:color="auto" w:fill="FFFFFF"/>
        </w:rPr>
        <w:t>.</w:t>
      </w:r>
      <w:r w:rsidR="00D7480D">
        <w:rPr>
          <w:rFonts w:ascii="Tahoma" w:hAnsi="Tahoma" w:cs="Tahoma"/>
          <w:color w:val="000000"/>
          <w:sz w:val="24"/>
          <w:szCs w:val="24"/>
          <w:shd w:val="clear" w:color="auto" w:fill="FFFFFF"/>
        </w:rPr>
        <w:t xml:space="preserve"> </w:t>
      </w:r>
    </w:p>
    <w:p w:rsidR="00931292" w:rsidRPr="002A058F" w:rsidRDefault="00931292" w:rsidP="002A058F">
      <w:pPr>
        <w:spacing w:line="240" w:lineRule="auto"/>
        <w:ind w:firstLine="0"/>
        <w:rPr>
          <w:rFonts w:ascii="Arial Narrow" w:hAnsi="Arial Narrow" w:cs="Arial"/>
          <w:color w:val="000000"/>
          <w:sz w:val="20"/>
          <w:szCs w:val="20"/>
          <w:shd w:val="clear" w:color="auto" w:fill="FFFFFF"/>
        </w:rPr>
      </w:pPr>
    </w:p>
    <w:p w:rsidR="00E6793E" w:rsidRDefault="007D323B" w:rsidP="007D323B">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lastRenderedPageBreak/>
        <w:t>Así, q</w:t>
      </w:r>
      <w:r w:rsidR="00E32C50">
        <w:rPr>
          <w:rFonts w:ascii="Tahoma" w:hAnsi="Tahoma" w:cs="Tahoma"/>
          <w:color w:val="000000"/>
          <w:sz w:val="24"/>
          <w:szCs w:val="24"/>
          <w:shd w:val="clear" w:color="auto" w:fill="FFFFFF"/>
        </w:rPr>
        <w:t>ueda puesto de relieve que no hay una versión</w:t>
      </w:r>
      <w:r w:rsidR="009C3D71">
        <w:rPr>
          <w:rFonts w:ascii="Tahoma" w:hAnsi="Tahoma" w:cs="Tahoma"/>
          <w:color w:val="000000"/>
          <w:sz w:val="24"/>
          <w:szCs w:val="24"/>
          <w:shd w:val="clear" w:color="auto" w:fill="FFFFFF"/>
        </w:rPr>
        <w:t xml:space="preserve"> unánime</w:t>
      </w:r>
      <w:r w:rsidR="00E32C50">
        <w:rPr>
          <w:rFonts w:ascii="Tahoma" w:hAnsi="Tahoma" w:cs="Tahoma"/>
          <w:color w:val="000000"/>
          <w:sz w:val="24"/>
          <w:szCs w:val="24"/>
          <w:shd w:val="clear" w:color="auto" w:fill="FFFFFF"/>
        </w:rPr>
        <w:t xml:space="preserve"> frente a los hechos que sustentan las pretensiones: los declarantes se contradicen entre ellos y ninguno se acerca </w:t>
      </w:r>
      <w:r w:rsidR="00592005">
        <w:rPr>
          <w:rFonts w:ascii="Tahoma" w:hAnsi="Tahoma" w:cs="Tahoma"/>
          <w:color w:val="000000"/>
          <w:sz w:val="24"/>
          <w:szCs w:val="24"/>
          <w:shd w:val="clear" w:color="auto" w:fill="FFFFFF"/>
        </w:rPr>
        <w:t xml:space="preserve">siquiera </w:t>
      </w:r>
      <w:r w:rsidR="00E32C50">
        <w:rPr>
          <w:rFonts w:ascii="Tahoma" w:hAnsi="Tahoma" w:cs="Tahoma"/>
          <w:color w:val="000000"/>
          <w:sz w:val="24"/>
          <w:szCs w:val="24"/>
          <w:shd w:val="clear" w:color="auto" w:fill="FFFFFF"/>
        </w:rPr>
        <w:t xml:space="preserve">al relato </w:t>
      </w:r>
      <w:r w:rsidR="00592005">
        <w:rPr>
          <w:rFonts w:ascii="Tahoma" w:hAnsi="Tahoma" w:cs="Tahoma"/>
          <w:color w:val="000000"/>
          <w:sz w:val="24"/>
          <w:szCs w:val="24"/>
          <w:shd w:val="clear" w:color="auto" w:fill="FFFFFF"/>
        </w:rPr>
        <w:t>fáctico planteado</w:t>
      </w:r>
      <w:r w:rsidR="00E32C50">
        <w:rPr>
          <w:rFonts w:ascii="Tahoma" w:hAnsi="Tahoma" w:cs="Tahoma"/>
          <w:color w:val="000000"/>
          <w:sz w:val="24"/>
          <w:szCs w:val="24"/>
          <w:shd w:val="clear" w:color="auto" w:fill="FFFFFF"/>
        </w:rPr>
        <w:t xml:space="preserve"> en la demanda</w:t>
      </w:r>
      <w:r w:rsidRPr="007D323B">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y en los alegatos de conclusión, pues difieren frente al nombre y el cargo de la persona que fue reemplazada por el demandante en el cargo de almacenista,</w:t>
      </w:r>
      <w:r w:rsidR="00E32C50">
        <w:rPr>
          <w:rFonts w:ascii="Tahoma" w:hAnsi="Tahoma" w:cs="Tahoma"/>
          <w:color w:val="000000"/>
          <w:sz w:val="24"/>
          <w:szCs w:val="24"/>
          <w:shd w:val="clear" w:color="auto" w:fill="FFFFFF"/>
        </w:rPr>
        <w:t xml:space="preserve"> lo cual impide al fallador establecer con certeza si s</w:t>
      </w:r>
      <w:r w:rsidR="00592005">
        <w:rPr>
          <w:rFonts w:ascii="Tahoma" w:hAnsi="Tahoma" w:cs="Tahoma"/>
          <w:color w:val="000000"/>
          <w:sz w:val="24"/>
          <w:szCs w:val="24"/>
          <w:shd w:val="clear" w:color="auto" w:fill="FFFFFF"/>
        </w:rPr>
        <w:t>e configura o no en este asunto una verdadera discriminación salarial.</w:t>
      </w:r>
      <w:r w:rsidR="002A058F">
        <w:rPr>
          <w:rFonts w:ascii="Tahoma" w:hAnsi="Tahoma" w:cs="Tahoma"/>
          <w:color w:val="000000"/>
          <w:sz w:val="24"/>
          <w:szCs w:val="24"/>
          <w:shd w:val="clear" w:color="auto" w:fill="FFFFFF"/>
        </w:rPr>
        <w:t xml:space="preserve"> Pero además de lo anterior, de acuerdo a la certificación a la que se acaba de hacer referencia, antes de que al demandante le asignaran la responsabilidad del almacén, en la planta de personal de la entidad no había ningún técnico administrativo grado 16 en el Departamento de Bienes y Servicios, que es la dependencia al que pertenecía el ALMACEN, según lo explicado</w:t>
      </w:r>
      <w:r w:rsidR="006919DB">
        <w:rPr>
          <w:rFonts w:ascii="Tahoma" w:hAnsi="Tahoma" w:cs="Tahoma"/>
          <w:color w:val="000000"/>
          <w:sz w:val="24"/>
          <w:szCs w:val="24"/>
          <w:shd w:val="clear" w:color="auto" w:fill="FFFFFF"/>
        </w:rPr>
        <w:t xml:space="preserve"> por</w:t>
      </w:r>
      <w:r w:rsidR="002A058F">
        <w:rPr>
          <w:rFonts w:ascii="Tahoma" w:hAnsi="Tahoma" w:cs="Tahoma"/>
          <w:color w:val="000000"/>
          <w:sz w:val="24"/>
          <w:szCs w:val="24"/>
          <w:shd w:val="clear" w:color="auto" w:fill="FFFFFF"/>
        </w:rPr>
        <w:t xml:space="preserve"> el declarante </w:t>
      </w:r>
      <w:r w:rsidR="002A058F" w:rsidRPr="002A058F">
        <w:rPr>
          <w:rFonts w:ascii="Tahoma" w:hAnsi="Tahoma" w:cs="Tahoma"/>
          <w:color w:val="000000"/>
          <w:sz w:val="24"/>
          <w:szCs w:val="24"/>
          <w:shd w:val="clear" w:color="auto" w:fill="FFFFFF"/>
        </w:rPr>
        <w:t>JOSÉ BELARIÓN VALENCIA</w:t>
      </w:r>
    </w:p>
    <w:p w:rsidR="009C3D71" w:rsidRPr="002A058F" w:rsidRDefault="009C3D71" w:rsidP="002A058F">
      <w:pPr>
        <w:spacing w:line="240" w:lineRule="auto"/>
        <w:ind w:firstLine="0"/>
        <w:rPr>
          <w:rFonts w:ascii="Tahoma" w:hAnsi="Tahoma" w:cs="Tahoma"/>
          <w:color w:val="000000"/>
          <w:sz w:val="20"/>
          <w:szCs w:val="20"/>
          <w:shd w:val="clear" w:color="auto" w:fill="FFFFFF"/>
        </w:rPr>
      </w:pPr>
    </w:p>
    <w:p w:rsidR="009C3D71" w:rsidRDefault="00592005" w:rsidP="00E32C50">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En estas condiciones, solo resta confirmar la decisión de primera instancia y condenar en costas procesales de esta instancia a la parte actora, dada la improsperidad del recurso impetrado.</w:t>
      </w:r>
    </w:p>
    <w:p w:rsidR="009C3D71" w:rsidRPr="002A058F" w:rsidRDefault="009C3D71" w:rsidP="002A058F">
      <w:pPr>
        <w:spacing w:line="240" w:lineRule="auto"/>
        <w:ind w:firstLine="0"/>
        <w:rPr>
          <w:rFonts w:ascii="Tahoma" w:eastAsia="Times New Roman" w:hAnsi="Tahoma" w:cs="Tahoma"/>
          <w:sz w:val="20"/>
          <w:szCs w:val="20"/>
          <w:lang w:eastAsia="es-ES"/>
        </w:rPr>
      </w:pPr>
    </w:p>
    <w:p w:rsidR="001B462E" w:rsidRDefault="009C3D71" w:rsidP="001B462E">
      <w:pPr>
        <w:pStyle w:val="Sangradetextonormal"/>
        <w:spacing w:line="276" w:lineRule="auto"/>
        <w:ind w:left="0" w:firstLine="708"/>
        <w:rPr>
          <w:rFonts w:ascii="Tahoma" w:hAnsi="Tahoma" w:cs="Tahoma"/>
          <w:sz w:val="24"/>
          <w:szCs w:val="24"/>
        </w:rPr>
      </w:pPr>
      <w:r w:rsidRPr="00C81CAA">
        <w:rPr>
          <w:rFonts w:ascii="Tahoma" w:hAnsi="Tahoma" w:cs="Tahoma"/>
          <w:sz w:val="24"/>
          <w:szCs w:val="24"/>
        </w:rPr>
        <w:t xml:space="preserve">En mérito de  lo expuesto, </w:t>
      </w:r>
      <w:r w:rsidRPr="00C81CAA">
        <w:rPr>
          <w:rFonts w:ascii="Tahoma" w:hAnsi="Tahoma" w:cs="Tahoma"/>
          <w:b/>
          <w:caps/>
          <w:sz w:val="24"/>
          <w:szCs w:val="24"/>
        </w:rPr>
        <w:t>Tribunal Superior del Distrito Judicial de Pereira (Risaralda)</w:t>
      </w:r>
      <w:r w:rsidRPr="00C81CAA">
        <w:rPr>
          <w:rFonts w:ascii="Tahoma" w:hAnsi="Tahoma" w:cs="Tahoma"/>
          <w:caps/>
          <w:sz w:val="24"/>
          <w:szCs w:val="24"/>
        </w:rPr>
        <w:t xml:space="preserve">, </w:t>
      </w:r>
      <w:r w:rsidRPr="00C81CAA">
        <w:rPr>
          <w:rFonts w:ascii="Tahoma" w:hAnsi="Tahoma" w:cs="Tahoma"/>
          <w:b/>
          <w:caps/>
          <w:sz w:val="24"/>
          <w:szCs w:val="24"/>
        </w:rPr>
        <w:t>Sala Laboral No. 1</w:t>
      </w:r>
      <w:r w:rsidRPr="00C81CAA">
        <w:rPr>
          <w:rFonts w:ascii="Tahoma" w:hAnsi="Tahoma" w:cs="Tahoma"/>
          <w:sz w:val="24"/>
          <w:szCs w:val="24"/>
        </w:rPr>
        <w:t>, Administrando Justicia en Nombre de la República  y por autoridad de la Ley,</w:t>
      </w:r>
    </w:p>
    <w:p w:rsidR="001B462E" w:rsidRPr="001B462E" w:rsidRDefault="001B462E" w:rsidP="001B462E">
      <w:pPr>
        <w:pStyle w:val="Sangradetextonormal"/>
        <w:spacing w:after="0" w:line="240" w:lineRule="auto"/>
        <w:ind w:left="0"/>
        <w:rPr>
          <w:rFonts w:ascii="Tahoma" w:hAnsi="Tahoma" w:cs="Tahoma"/>
          <w:sz w:val="20"/>
          <w:szCs w:val="20"/>
        </w:rPr>
      </w:pPr>
    </w:p>
    <w:p w:rsidR="009C3D71" w:rsidRPr="0020315A" w:rsidRDefault="009C3D71" w:rsidP="009C3D71">
      <w:pPr>
        <w:widowControl w:val="0"/>
        <w:autoSpaceDE w:val="0"/>
        <w:autoSpaceDN w:val="0"/>
        <w:adjustRightInd w:val="0"/>
        <w:spacing w:line="276" w:lineRule="auto"/>
        <w:jc w:val="center"/>
        <w:rPr>
          <w:rFonts w:ascii="Tahoma" w:hAnsi="Tahoma" w:cs="Tahoma"/>
          <w:b/>
          <w:sz w:val="24"/>
          <w:szCs w:val="24"/>
        </w:rPr>
      </w:pPr>
      <w:r w:rsidRPr="0020315A">
        <w:rPr>
          <w:rFonts w:ascii="Tahoma" w:hAnsi="Tahoma" w:cs="Tahoma"/>
          <w:b/>
          <w:sz w:val="24"/>
          <w:szCs w:val="24"/>
        </w:rPr>
        <w:t>R E S U E L V E:</w:t>
      </w:r>
    </w:p>
    <w:p w:rsidR="009C3D71" w:rsidRPr="002A058F" w:rsidRDefault="009C3D71" w:rsidP="002A058F">
      <w:pPr>
        <w:widowControl w:val="0"/>
        <w:autoSpaceDE w:val="0"/>
        <w:autoSpaceDN w:val="0"/>
        <w:adjustRightInd w:val="0"/>
        <w:spacing w:line="240" w:lineRule="auto"/>
        <w:ind w:firstLine="0"/>
        <w:rPr>
          <w:rFonts w:ascii="Tahoma" w:hAnsi="Tahoma" w:cs="Tahoma"/>
          <w:sz w:val="20"/>
          <w:szCs w:val="20"/>
        </w:rPr>
      </w:pPr>
    </w:p>
    <w:p w:rsidR="009C3D71" w:rsidRDefault="009C3D71" w:rsidP="009C3D71">
      <w:pPr>
        <w:spacing w:line="276" w:lineRule="auto"/>
        <w:rPr>
          <w:rFonts w:ascii="Tahoma" w:hAnsi="Tahoma" w:cs="Tahoma"/>
          <w:sz w:val="24"/>
          <w:szCs w:val="24"/>
        </w:rPr>
      </w:pPr>
      <w:r w:rsidRPr="0020315A">
        <w:rPr>
          <w:rFonts w:ascii="Tahoma" w:hAnsi="Tahoma" w:cs="Tahoma"/>
          <w:b/>
          <w:sz w:val="24"/>
          <w:szCs w:val="24"/>
          <w:u w:val="single"/>
        </w:rPr>
        <w:t>PRIMERO</w:t>
      </w:r>
      <w:r w:rsidRPr="0020315A">
        <w:rPr>
          <w:rFonts w:ascii="Tahoma" w:hAnsi="Tahoma" w:cs="Tahoma"/>
          <w:sz w:val="24"/>
          <w:szCs w:val="24"/>
        </w:rPr>
        <w:t xml:space="preserve">.- </w:t>
      </w:r>
      <w:r w:rsidRPr="0020315A">
        <w:rPr>
          <w:rFonts w:ascii="Tahoma" w:hAnsi="Tahoma" w:cs="Tahoma"/>
          <w:b/>
          <w:sz w:val="24"/>
          <w:szCs w:val="24"/>
        </w:rPr>
        <w:t>CONFIRMAR</w:t>
      </w:r>
      <w:r w:rsidRPr="0020315A">
        <w:rPr>
          <w:rFonts w:ascii="Tahoma" w:hAnsi="Tahoma" w:cs="Tahoma"/>
          <w:sz w:val="24"/>
          <w:szCs w:val="24"/>
        </w:rPr>
        <w:t xml:space="preserve"> </w:t>
      </w:r>
      <w:r>
        <w:rPr>
          <w:rFonts w:ascii="Tahoma" w:hAnsi="Tahoma" w:cs="Tahoma"/>
          <w:sz w:val="24"/>
          <w:szCs w:val="24"/>
        </w:rPr>
        <w:t xml:space="preserve">en todas sus partes </w:t>
      </w:r>
      <w:r w:rsidRPr="0020315A">
        <w:rPr>
          <w:rFonts w:ascii="Tahoma" w:hAnsi="Tahoma" w:cs="Tahoma"/>
          <w:sz w:val="24"/>
          <w:szCs w:val="24"/>
        </w:rPr>
        <w:t>la sentencia de la referencia</w:t>
      </w:r>
    </w:p>
    <w:p w:rsidR="009C3D71" w:rsidRPr="002A058F" w:rsidRDefault="009C3D71" w:rsidP="002A058F">
      <w:pPr>
        <w:spacing w:line="240" w:lineRule="auto"/>
        <w:rPr>
          <w:rFonts w:ascii="Tahoma" w:hAnsi="Tahoma" w:cs="Tahoma"/>
          <w:sz w:val="20"/>
          <w:szCs w:val="20"/>
        </w:rPr>
      </w:pPr>
    </w:p>
    <w:p w:rsidR="009C3D71" w:rsidRPr="0020315A" w:rsidRDefault="009C3D71" w:rsidP="009C3D71">
      <w:pPr>
        <w:spacing w:line="276" w:lineRule="auto"/>
        <w:rPr>
          <w:rFonts w:ascii="Tahoma" w:hAnsi="Tahoma" w:cs="Tahoma"/>
          <w:sz w:val="24"/>
          <w:szCs w:val="24"/>
        </w:rPr>
      </w:pPr>
      <w:r w:rsidRPr="0020315A">
        <w:rPr>
          <w:rFonts w:ascii="Tahoma" w:hAnsi="Tahoma" w:cs="Tahoma"/>
          <w:b/>
          <w:sz w:val="24"/>
          <w:szCs w:val="24"/>
          <w:u w:val="single"/>
        </w:rPr>
        <w:t>SEGUNDO</w:t>
      </w:r>
      <w:r w:rsidRPr="0020315A">
        <w:rPr>
          <w:rFonts w:ascii="Tahoma" w:hAnsi="Tahoma" w:cs="Tahoma"/>
          <w:sz w:val="24"/>
          <w:szCs w:val="24"/>
        </w:rPr>
        <w:t xml:space="preserve">.- </w:t>
      </w:r>
      <w:r w:rsidRPr="0020315A">
        <w:rPr>
          <w:rFonts w:ascii="Tahoma" w:hAnsi="Tahoma" w:cs="Tahoma"/>
          <w:b/>
          <w:sz w:val="24"/>
          <w:szCs w:val="24"/>
        </w:rPr>
        <w:t>CONDENAR</w:t>
      </w:r>
      <w:r w:rsidRPr="0020315A">
        <w:rPr>
          <w:rFonts w:ascii="Tahoma" w:hAnsi="Tahoma" w:cs="Tahoma"/>
          <w:sz w:val="24"/>
          <w:szCs w:val="24"/>
        </w:rPr>
        <w:t xml:space="preserve"> en costas procesales de segunda instancia al apelante único. Liquídense en sede primer grado.</w:t>
      </w:r>
    </w:p>
    <w:p w:rsidR="009C3D71" w:rsidRPr="002A058F" w:rsidRDefault="009C3D71" w:rsidP="002A058F">
      <w:pPr>
        <w:spacing w:line="240" w:lineRule="auto"/>
        <w:rPr>
          <w:rFonts w:ascii="Tahoma" w:hAnsi="Tahoma" w:cs="Tahoma"/>
          <w:sz w:val="20"/>
          <w:szCs w:val="20"/>
        </w:rPr>
      </w:pPr>
    </w:p>
    <w:p w:rsidR="009C3D71" w:rsidRPr="0020315A" w:rsidRDefault="009C3D71" w:rsidP="009C3D71">
      <w:pPr>
        <w:widowControl w:val="0"/>
        <w:autoSpaceDE w:val="0"/>
        <w:autoSpaceDN w:val="0"/>
        <w:adjustRightInd w:val="0"/>
        <w:spacing w:line="276" w:lineRule="auto"/>
        <w:ind w:firstLine="708"/>
        <w:rPr>
          <w:rFonts w:ascii="Tahoma" w:hAnsi="Tahoma" w:cs="Tahoma"/>
          <w:b/>
          <w:bCs/>
          <w:sz w:val="24"/>
          <w:szCs w:val="24"/>
        </w:rPr>
      </w:pPr>
      <w:r w:rsidRPr="0020315A">
        <w:rPr>
          <w:rFonts w:ascii="Tahoma" w:hAnsi="Tahoma" w:cs="Tahoma"/>
          <w:bCs/>
          <w:sz w:val="24"/>
          <w:szCs w:val="24"/>
        </w:rPr>
        <w:t xml:space="preserve">Notificación surtida en estrados. </w:t>
      </w:r>
      <w:r w:rsidRPr="0020315A">
        <w:rPr>
          <w:rFonts w:ascii="Tahoma" w:hAnsi="Tahoma" w:cs="Tahoma"/>
          <w:b/>
          <w:sz w:val="24"/>
          <w:szCs w:val="24"/>
        </w:rPr>
        <w:t>Cúmplase y devuélvase</w:t>
      </w:r>
      <w:r w:rsidRPr="0020315A">
        <w:rPr>
          <w:rFonts w:ascii="Tahoma" w:hAnsi="Tahoma" w:cs="Tahoma"/>
          <w:sz w:val="24"/>
          <w:szCs w:val="24"/>
        </w:rPr>
        <w:t xml:space="preserve"> el expediente al Juzgado de origen.</w:t>
      </w:r>
    </w:p>
    <w:p w:rsidR="009C3D71" w:rsidRPr="002A058F" w:rsidRDefault="009C3D71" w:rsidP="002A058F">
      <w:pPr>
        <w:widowControl w:val="0"/>
        <w:autoSpaceDE w:val="0"/>
        <w:autoSpaceDN w:val="0"/>
        <w:adjustRightInd w:val="0"/>
        <w:spacing w:line="240" w:lineRule="auto"/>
        <w:ind w:firstLine="708"/>
        <w:rPr>
          <w:rFonts w:ascii="Tahoma" w:hAnsi="Tahoma" w:cs="Tahoma"/>
          <w:sz w:val="20"/>
          <w:szCs w:val="20"/>
        </w:rPr>
      </w:pPr>
    </w:p>
    <w:p w:rsidR="009C3D71" w:rsidRPr="0020315A" w:rsidRDefault="009C3D71" w:rsidP="009C3D71">
      <w:pPr>
        <w:spacing w:line="276" w:lineRule="auto"/>
        <w:ind w:firstLine="708"/>
        <w:rPr>
          <w:rFonts w:ascii="Tahoma" w:hAnsi="Tahoma" w:cs="Tahoma"/>
          <w:sz w:val="24"/>
          <w:szCs w:val="24"/>
        </w:rPr>
      </w:pPr>
      <w:r w:rsidRPr="0020315A">
        <w:rPr>
          <w:rFonts w:ascii="Tahoma" w:hAnsi="Tahoma" w:cs="Tahoma"/>
          <w:sz w:val="24"/>
          <w:szCs w:val="24"/>
        </w:rPr>
        <w:t>La Magistrada ponente,</w:t>
      </w:r>
    </w:p>
    <w:p w:rsidR="009C3D71" w:rsidRPr="0020315A" w:rsidRDefault="009C3D71" w:rsidP="009C3D71">
      <w:pPr>
        <w:rPr>
          <w:sz w:val="24"/>
          <w:szCs w:val="24"/>
        </w:rPr>
      </w:pPr>
    </w:p>
    <w:p w:rsidR="009C3D71" w:rsidRPr="0020315A" w:rsidRDefault="009C3D71" w:rsidP="009C3D71">
      <w:pPr>
        <w:ind w:firstLine="0"/>
        <w:rPr>
          <w:b/>
          <w:sz w:val="24"/>
          <w:szCs w:val="24"/>
        </w:rPr>
      </w:pPr>
    </w:p>
    <w:p w:rsidR="009C3D71" w:rsidRPr="0020315A" w:rsidRDefault="009C3D71" w:rsidP="009C3D71">
      <w:pPr>
        <w:pStyle w:val="Ttulo3"/>
        <w:spacing w:before="0"/>
        <w:jc w:val="center"/>
        <w:rPr>
          <w:rFonts w:ascii="Tahoma" w:hAnsi="Tahoma" w:cs="Tahoma"/>
          <w:b/>
          <w:bCs/>
          <w:color w:val="auto"/>
        </w:rPr>
      </w:pPr>
      <w:r w:rsidRPr="0020315A">
        <w:rPr>
          <w:rFonts w:ascii="Tahoma" w:hAnsi="Tahoma" w:cs="Tahoma"/>
          <w:b/>
          <w:color w:val="auto"/>
        </w:rPr>
        <w:t>ANA LUCÍA CAICEDO CALDERÓN</w:t>
      </w:r>
    </w:p>
    <w:p w:rsidR="009C3D71" w:rsidRPr="0020315A" w:rsidRDefault="009C3D71" w:rsidP="009C3D71">
      <w:pPr>
        <w:rPr>
          <w:rFonts w:ascii="Tahoma" w:hAnsi="Tahoma" w:cs="Tahoma"/>
          <w:b/>
          <w:sz w:val="24"/>
          <w:szCs w:val="24"/>
        </w:rPr>
      </w:pPr>
    </w:p>
    <w:p w:rsidR="009C3D71" w:rsidRPr="0020315A" w:rsidRDefault="009C3D71" w:rsidP="009C3D71">
      <w:pPr>
        <w:rPr>
          <w:rFonts w:ascii="Tahoma" w:hAnsi="Tahoma" w:cs="Tahoma"/>
          <w:b/>
          <w:sz w:val="24"/>
          <w:szCs w:val="24"/>
        </w:rPr>
      </w:pPr>
    </w:p>
    <w:p w:rsidR="009C3D71" w:rsidRPr="0020315A" w:rsidRDefault="009C3D71" w:rsidP="009C3D71">
      <w:pPr>
        <w:ind w:firstLine="708"/>
        <w:rPr>
          <w:rFonts w:ascii="Tahoma" w:hAnsi="Tahoma" w:cs="Tahoma"/>
          <w:sz w:val="24"/>
          <w:szCs w:val="24"/>
        </w:rPr>
      </w:pPr>
      <w:r w:rsidRPr="0020315A">
        <w:rPr>
          <w:rFonts w:ascii="Tahoma" w:hAnsi="Tahoma" w:cs="Tahoma"/>
          <w:sz w:val="24"/>
          <w:szCs w:val="24"/>
        </w:rPr>
        <w:t>Los Magistrados,</w:t>
      </w:r>
    </w:p>
    <w:p w:rsidR="009C3D71" w:rsidRPr="0020315A" w:rsidRDefault="009C3D71" w:rsidP="009C3D71">
      <w:pPr>
        <w:rPr>
          <w:rFonts w:ascii="Tahoma" w:hAnsi="Tahoma" w:cs="Tahoma"/>
          <w:b/>
          <w:sz w:val="24"/>
          <w:szCs w:val="24"/>
        </w:rPr>
      </w:pPr>
    </w:p>
    <w:p w:rsidR="009C3D71" w:rsidRPr="0020315A" w:rsidRDefault="009C3D71" w:rsidP="009C3D71">
      <w:pPr>
        <w:rPr>
          <w:rFonts w:ascii="Tahoma" w:hAnsi="Tahoma" w:cs="Tahoma"/>
          <w:b/>
          <w:sz w:val="24"/>
          <w:szCs w:val="24"/>
        </w:rPr>
      </w:pPr>
    </w:p>
    <w:p w:rsidR="009C3D71" w:rsidRPr="0020315A" w:rsidRDefault="009C3D71" w:rsidP="009C3D71">
      <w:pPr>
        <w:ind w:firstLine="0"/>
        <w:rPr>
          <w:rFonts w:ascii="Tahoma" w:hAnsi="Tahoma" w:cs="Tahoma"/>
          <w:b/>
          <w:sz w:val="24"/>
          <w:szCs w:val="24"/>
        </w:rPr>
      </w:pPr>
    </w:p>
    <w:p w:rsidR="009C3D71" w:rsidRPr="0020315A" w:rsidRDefault="009C3D71" w:rsidP="009C3D71">
      <w:pPr>
        <w:rPr>
          <w:rFonts w:ascii="Tahoma" w:hAnsi="Tahoma" w:cs="Tahoma"/>
          <w:b/>
          <w:sz w:val="24"/>
          <w:szCs w:val="24"/>
        </w:rPr>
      </w:pPr>
    </w:p>
    <w:p w:rsidR="009C3D71" w:rsidRPr="0020315A" w:rsidRDefault="009C3D71" w:rsidP="009C3D71">
      <w:pPr>
        <w:ind w:firstLine="0"/>
        <w:rPr>
          <w:rFonts w:ascii="Tahoma" w:hAnsi="Tahoma" w:cs="Tahoma"/>
          <w:b/>
          <w:sz w:val="24"/>
          <w:szCs w:val="24"/>
        </w:rPr>
      </w:pPr>
      <w:r w:rsidRPr="0020315A">
        <w:rPr>
          <w:rFonts w:ascii="Tahoma" w:hAnsi="Tahoma" w:cs="Tahoma"/>
          <w:b/>
          <w:sz w:val="24"/>
          <w:szCs w:val="24"/>
        </w:rPr>
        <w:t>JULI</w:t>
      </w:r>
      <w:r>
        <w:rPr>
          <w:rFonts w:ascii="Tahoma" w:hAnsi="Tahoma" w:cs="Tahoma"/>
          <w:b/>
          <w:sz w:val="24"/>
          <w:szCs w:val="24"/>
        </w:rPr>
        <w:t xml:space="preserve">O CÉSAR SALAZAR MUÑOZ               </w:t>
      </w:r>
      <w:r w:rsidRPr="0020315A">
        <w:rPr>
          <w:rFonts w:ascii="Tahoma" w:hAnsi="Tahoma" w:cs="Tahoma"/>
          <w:b/>
          <w:sz w:val="24"/>
          <w:szCs w:val="24"/>
        </w:rPr>
        <w:t>FRANCISCO JAVIER TAMAYO TABARES</w:t>
      </w:r>
    </w:p>
    <w:p w:rsidR="009C3D71" w:rsidRPr="0020315A" w:rsidRDefault="009C3D71" w:rsidP="009C3D71">
      <w:pPr>
        <w:rPr>
          <w:rFonts w:ascii="Tahoma" w:hAnsi="Tahoma" w:cs="Tahoma"/>
          <w:b/>
          <w:sz w:val="24"/>
          <w:szCs w:val="24"/>
        </w:rPr>
      </w:pPr>
    </w:p>
    <w:p w:rsidR="009C3D71" w:rsidRPr="0020315A" w:rsidRDefault="009C3D71" w:rsidP="009C3D71">
      <w:pPr>
        <w:ind w:firstLine="0"/>
        <w:rPr>
          <w:rFonts w:ascii="Tahoma" w:hAnsi="Tahoma" w:cs="Tahoma"/>
          <w:b/>
          <w:sz w:val="24"/>
          <w:szCs w:val="24"/>
        </w:rPr>
      </w:pPr>
    </w:p>
    <w:p w:rsidR="007B7ED2" w:rsidRPr="0090032A" w:rsidRDefault="00592005" w:rsidP="0090032A">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p>
    <w:sectPr w:rsidR="007B7ED2" w:rsidRPr="0090032A" w:rsidSect="004E687C">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20" w:rsidRDefault="00DD5B20" w:rsidP="003857CD">
      <w:pPr>
        <w:spacing w:line="240" w:lineRule="auto"/>
      </w:pPr>
      <w:r>
        <w:separator/>
      </w:r>
    </w:p>
  </w:endnote>
  <w:endnote w:type="continuationSeparator" w:id="0">
    <w:p w:rsidR="00DD5B20" w:rsidRDefault="00DD5B20" w:rsidP="00385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6605"/>
      <w:docPartObj>
        <w:docPartGallery w:val="Page Numbers (Bottom of Page)"/>
        <w:docPartUnique/>
      </w:docPartObj>
    </w:sdtPr>
    <w:sdtEndPr/>
    <w:sdtContent>
      <w:p w:rsidR="004E687C" w:rsidRDefault="004E687C">
        <w:pPr>
          <w:pStyle w:val="Piedepgina"/>
          <w:jc w:val="right"/>
        </w:pPr>
        <w:r>
          <w:fldChar w:fldCharType="begin"/>
        </w:r>
        <w:r>
          <w:instrText>PAGE   \* MERGEFORMAT</w:instrText>
        </w:r>
        <w:r>
          <w:fldChar w:fldCharType="separate"/>
        </w:r>
        <w:r w:rsidR="00E518A9">
          <w:rPr>
            <w:noProof/>
          </w:rPr>
          <w:t>7</w:t>
        </w:r>
        <w:r>
          <w:fldChar w:fldCharType="end"/>
        </w:r>
      </w:p>
    </w:sdtContent>
  </w:sdt>
  <w:p w:rsidR="004E687C" w:rsidRDefault="004E68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20" w:rsidRDefault="00DD5B20" w:rsidP="003857CD">
      <w:pPr>
        <w:spacing w:line="240" w:lineRule="auto"/>
      </w:pPr>
      <w:r>
        <w:separator/>
      </w:r>
    </w:p>
  </w:footnote>
  <w:footnote w:type="continuationSeparator" w:id="0">
    <w:p w:rsidR="00DD5B20" w:rsidRDefault="00DD5B20" w:rsidP="003857CD">
      <w:pPr>
        <w:spacing w:line="240" w:lineRule="auto"/>
      </w:pPr>
      <w:r>
        <w:continuationSeparator/>
      </w:r>
    </w:p>
  </w:footnote>
  <w:footnote w:id="1">
    <w:p w:rsidR="003857CD" w:rsidRPr="0002565A" w:rsidRDefault="003857CD" w:rsidP="003857CD">
      <w:pPr>
        <w:spacing w:line="276" w:lineRule="auto"/>
        <w:rPr>
          <w:rFonts w:ascii="Arial Narrow" w:hAnsi="Arial Narrow" w:cs="Tahoma"/>
          <w:sz w:val="18"/>
          <w:szCs w:val="18"/>
          <w:lang w:val="es-CO"/>
        </w:rPr>
      </w:pPr>
      <w:r>
        <w:rPr>
          <w:rStyle w:val="Refdenotaalpie"/>
        </w:rPr>
        <w:footnoteRef/>
      </w:r>
      <w:r>
        <w:t xml:space="preserve"> </w:t>
      </w:r>
      <w:r w:rsidRPr="003857CD">
        <w:rPr>
          <w:rFonts w:ascii="Arial Narrow" w:hAnsi="Arial Narrow" w:cs="Tahoma"/>
          <w:sz w:val="18"/>
          <w:szCs w:val="18"/>
          <w:lang w:val="es-CO"/>
        </w:rPr>
        <w:t xml:space="preserve">Al inicio del Decreto se establece que </w:t>
      </w:r>
      <w:r w:rsidRPr="003857CD">
        <w:rPr>
          <w:rFonts w:ascii="Arial Narrow" w:eastAsia="Times New Roman" w:hAnsi="Arial Narrow" w:cs="Tahoma"/>
          <w:color w:val="000000"/>
          <w:sz w:val="18"/>
          <w:szCs w:val="18"/>
          <w:lang w:eastAsia="es-ES"/>
        </w:rPr>
        <w:t>la nomenclatura y clasificación de los empleos del Instituto de Seguros Sociales se determinan por Área, Nivel, Denominación, y Grado o Clase.</w:t>
      </w:r>
      <w:bookmarkStart w:id="1" w:name="2A2A520E-F450-4773-80E9-2239D6EB0093"/>
      <w:bookmarkEnd w:id="1"/>
      <w:r w:rsidRPr="003857CD">
        <w:rPr>
          <w:rFonts w:ascii="Arial Narrow" w:hAnsi="Arial Narrow" w:cs="Tahoma"/>
          <w:sz w:val="18"/>
          <w:szCs w:val="18"/>
          <w:lang w:val="es-CO"/>
        </w:rPr>
        <w:t xml:space="preserve"> Así, e</w:t>
      </w:r>
      <w:r w:rsidRPr="003857CD">
        <w:rPr>
          <w:rFonts w:ascii="Arial Narrow" w:eastAsia="Times New Roman" w:hAnsi="Arial Narrow" w:cs="Tahoma"/>
          <w:color w:val="000000"/>
          <w:sz w:val="18"/>
          <w:szCs w:val="18"/>
          <w:lang w:eastAsia="es-ES"/>
        </w:rPr>
        <w:t>n el área, se ubica el cargo según la naturaleza de las funciones desempeñadas: asistencial o administrativa.</w:t>
      </w:r>
      <w:bookmarkStart w:id="2" w:name="6ECE153A-F6BB-408D-A615-CFF60B9A0D22"/>
      <w:bookmarkEnd w:id="2"/>
      <w:r w:rsidRPr="003857CD">
        <w:rPr>
          <w:rFonts w:ascii="Arial Narrow" w:hAnsi="Arial Narrow" w:cs="Tahoma"/>
          <w:sz w:val="18"/>
          <w:szCs w:val="18"/>
          <w:lang w:val="es-CO"/>
        </w:rPr>
        <w:t xml:space="preserve"> e</w:t>
      </w:r>
      <w:r w:rsidRPr="003857CD">
        <w:rPr>
          <w:rFonts w:ascii="Arial Narrow" w:eastAsia="Times New Roman" w:hAnsi="Arial Narrow" w:cs="Tahoma"/>
          <w:color w:val="000000"/>
          <w:sz w:val="18"/>
          <w:szCs w:val="18"/>
          <w:lang w:eastAsia="es-ES"/>
        </w:rPr>
        <w:t>l Nivel, que se clasifica en directivo, asesor, ejecutivo, profesional, técnico, auxiliar y operativo, lo determina la responsabilidad, los requisitos exigidos para su desempeño, y la naturaleza general de sus funciones.</w:t>
      </w:r>
      <w:bookmarkStart w:id="3" w:name="FC6AB776-4D0B-4474-8A5D-41C508D43B64"/>
      <w:bookmarkEnd w:id="3"/>
      <w:r w:rsidRPr="003857CD">
        <w:rPr>
          <w:rFonts w:ascii="Arial Narrow" w:hAnsi="Arial Narrow" w:cs="Tahoma"/>
          <w:sz w:val="18"/>
          <w:szCs w:val="18"/>
          <w:lang w:val="es-CO"/>
        </w:rPr>
        <w:t xml:space="preserve"> l</w:t>
      </w:r>
      <w:r w:rsidRPr="003857CD">
        <w:rPr>
          <w:rFonts w:ascii="Arial Narrow" w:eastAsia="Times New Roman" w:hAnsi="Arial Narrow" w:cs="Tahoma"/>
          <w:color w:val="000000"/>
          <w:sz w:val="18"/>
          <w:szCs w:val="18"/>
          <w:lang w:eastAsia="es-ES"/>
        </w:rPr>
        <w:t>a Denominación, es la identificación del cargo, por los deberes, atribuciones y responsabilidades</w:t>
      </w:r>
      <w:bookmarkStart w:id="4" w:name="278AA6E7-AABD-4A8B-9AE7-12C1ABDAA0E8"/>
      <w:bookmarkEnd w:id="4"/>
      <w:r w:rsidRPr="003857CD">
        <w:rPr>
          <w:rFonts w:ascii="Arial Narrow" w:eastAsia="Times New Roman" w:hAnsi="Arial Narrow" w:cs="Tahoma"/>
          <w:color w:val="000000"/>
          <w:sz w:val="18"/>
          <w:szCs w:val="18"/>
          <w:lang w:eastAsia="es-ES"/>
        </w:rPr>
        <w:t>. El Grado, indica la asignación básica mensual del empleado dentro de la escala salarial progresiva, para funcionarios de seguridad social y trabajadores oficiales, según la complejidad y responsabilidad inherente al ejercicio de las funciones.</w:t>
      </w:r>
      <w:bookmarkStart w:id="5" w:name="2D794917-CD9E-450B-AB33-9E9AE21EFC86"/>
      <w:bookmarkEnd w:id="5"/>
      <w:r w:rsidRPr="003857CD">
        <w:rPr>
          <w:rFonts w:ascii="Arial Narrow" w:hAnsi="Arial Narrow" w:cs="Tahoma"/>
          <w:sz w:val="18"/>
          <w:szCs w:val="18"/>
          <w:lang w:val="es-CO"/>
        </w:rPr>
        <w:t xml:space="preserve"> </w:t>
      </w:r>
      <w:r w:rsidRPr="003857CD">
        <w:rPr>
          <w:rFonts w:ascii="Arial Narrow" w:eastAsia="Times New Roman" w:hAnsi="Arial Narrow" w:cs="Tahoma"/>
          <w:color w:val="000000"/>
          <w:sz w:val="18"/>
          <w:szCs w:val="18"/>
          <w:lang w:eastAsia="es-ES"/>
        </w:rPr>
        <w:t>La Clase dentro de cada denominación, indica la asignación básica mensual para los empleados públicos y para algunos funcionarios de seguridad social cuya remuneración se fija por los mismos mecanismos previstos para los empleados públicos.</w:t>
      </w:r>
    </w:p>
    <w:p w:rsidR="003857CD" w:rsidRPr="004B3387" w:rsidRDefault="003857CD" w:rsidP="003857CD">
      <w:pPr>
        <w:spacing w:line="276" w:lineRule="auto"/>
        <w:rPr>
          <w:rFonts w:ascii="Tahoma" w:hAnsi="Tahoma" w:cs="Tahoma"/>
          <w:sz w:val="24"/>
          <w:szCs w:val="24"/>
          <w:lang w:val="es-CO"/>
        </w:rPr>
      </w:pPr>
      <w:r>
        <w:rPr>
          <w:rFonts w:ascii="Tahoma" w:hAnsi="Tahoma" w:cs="Tahoma"/>
          <w:sz w:val="24"/>
          <w:szCs w:val="24"/>
          <w:lang w:val="es-CO"/>
        </w:rPr>
        <w:t xml:space="preserve">  </w:t>
      </w:r>
    </w:p>
    <w:p w:rsidR="003857CD" w:rsidRPr="003857CD" w:rsidRDefault="003857CD">
      <w:pPr>
        <w:pStyle w:val="Textonotapie"/>
        <w:rPr>
          <w:lang w:val="es-CO"/>
        </w:rPr>
      </w:pPr>
    </w:p>
  </w:footnote>
  <w:footnote w:id="2">
    <w:p w:rsidR="001D201F" w:rsidRPr="001D201F" w:rsidRDefault="001D201F">
      <w:pPr>
        <w:pStyle w:val="Textonotapie"/>
        <w:rPr>
          <w:lang w:val="es-CO"/>
        </w:rPr>
      </w:pPr>
      <w:r>
        <w:rPr>
          <w:rStyle w:val="Refdenotaalpie"/>
        </w:rPr>
        <w:footnoteRef/>
      </w:r>
      <w:r>
        <w:t xml:space="preserve"> </w:t>
      </w:r>
      <w:r w:rsidRPr="001D201F">
        <w:rPr>
          <w:rFonts w:ascii="Tahoma" w:hAnsi="Tahoma" w:cs="Tahoma"/>
          <w:color w:val="000000"/>
          <w:sz w:val="18"/>
          <w:szCs w:val="18"/>
          <w:shd w:val="clear" w:color="auto" w:fill="FFFFFF"/>
        </w:rPr>
        <w:t>El cual, valga anotar, no es un cargo que figure dentro del escalafón salarial de la entidad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D71" w:rsidRPr="001B462E" w:rsidRDefault="009C3D71" w:rsidP="009C3D71">
    <w:pPr>
      <w:pStyle w:val="Encabezado"/>
      <w:ind w:firstLine="0"/>
      <w:rPr>
        <w:i/>
        <w:sz w:val="14"/>
        <w:szCs w:val="14"/>
        <w:lang w:val="es-CO"/>
      </w:rPr>
    </w:pPr>
    <w:r w:rsidRPr="001B462E">
      <w:rPr>
        <w:i/>
        <w:sz w:val="14"/>
        <w:szCs w:val="14"/>
        <w:lang w:val="es-CO"/>
      </w:rPr>
      <w:t>Demandante: Luis Emiro Mona Ballesteros</w:t>
    </w:r>
  </w:p>
  <w:p w:rsidR="009C3D71" w:rsidRPr="001B462E" w:rsidRDefault="009C3D71" w:rsidP="009C3D71">
    <w:pPr>
      <w:pStyle w:val="Encabezado"/>
      <w:ind w:firstLine="0"/>
      <w:rPr>
        <w:i/>
        <w:sz w:val="14"/>
        <w:szCs w:val="14"/>
        <w:lang w:val="es-CO"/>
      </w:rPr>
    </w:pPr>
    <w:r w:rsidRPr="001B462E">
      <w:rPr>
        <w:i/>
        <w:sz w:val="14"/>
        <w:szCs w:val="14"/>
        <w:lang w:val="es-CO"/>
      </w:rPr>
      <w:t xml:space="preserve">Demandado: PAR ISS </w:t>
    </w:r>
  </w:p>
  <w:p w:rsidR="009C3D71" w:rsidRPr="001B462E" w:rsidRDefault="009C3D71" w:rsidP="009C3D71">
    <w:pPr>
      <w:pStyle w:val="Encabezado"/>
      <w:ind w:firstLine="0"/>
      <w:rPr>
        <w:i/>
        <w:sz w:val="14"/>
        <w:szCs w:val="14"/>
        <w:lang w:val="es-CO"/>
      </w:rPr>
    </w:pPr>
    <w:r w:rsidRPr="001B462E">
      <w:rPr>
        <w:i/>
        <w:sz w:val="14"/>
        <w:szCs w:val="14"/>
        <w:lang w:val="es-CO"/>
      </w:rPr>
      <w:t>Radicado: 2014-00579</w:t>
    </w:r>
  </w:p>
  <w:p w:rsidR="009C3D71" w:rsidRPr="001B462E" w:rsidRDefault="009C3D71" w:rsidP="009C3D71">
    <w:pPr>
      <w:pStyle w:val="Encabezado"/>
      <w:ind w:firstLine="0"/>
      <w:rPr>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68"/>
    <w:rsid w:val="00004438"/>
    <w:rsid w:val="00012217"/>
    <w:rsid w:val="0002565A"/>
    <w:rsid w:val="00057AB7"/>
    <w:rsid w:val="00094312"/>
    <w:rsid w:val="000A676B"/>
    <w:rsid w:val="00114D68"/>
    <w:rsid w:val="00133583"/>
    <w:rsid w:val="00150B02"/>
    <w:rsid w:val="001A5781"/>
    <w:rsid w:val="001B41A7"/>
    <w:rsid w:val="001B462E"/>
    <w:rsid w:val="001D201F"/>
    <w:rsid w:val="002A058F"/>
    <w:rsid w:val="002D2767"/>
    <w:rsid w:val="003857CD"/>
    <w:rsid w:val="003B7B8B"/>
    <w:rsid w:val="004B3387"/>
    <w:rsid w:val="004B5ADD"/>
    <w:rsid w:val="004D4537"/>
    <w:rsid w:val="004E687C"/>
    <w:rsid w:val="00523D40"/>
    <w:rsid w:val="00592005"/>
    <w:rsid w:val="005D63DF"/>
    <w:rsid w:val="005E1821"/>
    <w:rsid w:val="005F5E0E"/>
    <w:rsid w:val="006719D9"/>
    <w:rsid w:val="006919DB"/>
    <w:rsid w:val="006D1A02"/>
    <w:rsid w:val="006F3464"/>
    <w:rsid w:val="007157E4"/>
    <w:rsid w:val="007B7ED2"/>
    <w:rsid w:val="007D323B"/>
    <w:rsid w:val="007D3F89"/>
    <w:rsid w:val="008D6CCC"/>
    <w:rsid w:val="0090032A"/>
    <w:rsid w:val="00921283"/>
    <w:rsid w:val="00931292"/>
    <w:rsid w:val="00933D99"/>
    <w:rsid w:val="009870F8"/>
    <w:rsid w:val="009C3D71"/>
    <w:rsid w:val="00A7383E"/>
    <w:rsid w:val="00B06786"/>
    <w:rsid w:val="00B33381"/>
    <w:rsid w:val="00BD1C47"/>
    <w:rsid w:val="00C30A42"/>
    <w:rsid w:val="00C34D44"/>
    <w:rsid w:val="00C35B69"/>
    <w:rsid w:val="00D34BD2"/>
    <w:rsid w:val="00D5736B"/>
    <w:rsid w:val="00D62C30"/>
    <w:rsid w:val="00D7480D"/>
    <w:rsid w:val="00D760BF"/>
    <w:rsid w:val="00DD5B20"/>
    <w:rsid w:val="00E32C50"/>
    <w:rsid w:val="00E462CF"/>
    <w:rsid w:val="00E518A9"/>
    <w:rsid w:val="00E6793E"/>
    <w:rsid w:val="00E8484B"/>
    <w:rsid w:val="00E9742C"/>
    <w:rsid w:val="00EB74C5"/>
    <w:rsid w:val="00F07051"/>
    <w:rsid w:val="00FE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AD759-E30D-4C58-BF57-026FBB2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9C3D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92005"/>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9200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text">
    <w:name w:val="btext"/>
    <w:basedOn w:val="Fuentedeprrafopredeter"/>
    <w:rsid w:val="0002565A"/>
  </w:style>
  <w:style w:type="character" w:customStyle="1" w:styleId="badge">
    <w:name w:val="badge"/>
    <w:basedOn w:val="Fuentedeprrafopredeter"/>
    <w:rsid w:val="0002565A"/>
  </w:style>
  <w:style w:type="character" w:customStyle="1" w:styleId="badge-label">
    <w:name w:val="badge-label"/>
    <w:basedOn w:val="Fuentedeprrafopredeter"/>
    <w:rsid w:val="0002565A"/>
  </w:style>
  <w:style w:type="paragraph" w:styleId="Textonotapie">
    <w:name w:val="footnote text"/>
    <w:basedOn w:val="Normal"/>
    <w:link w:val="TextonotapieCar"/>
    <w:uiPriority w:val="99"/>
    <w:semiHidden/>
    <w:unhideWhenUsed/>
    <w:rsid w:val="003857CD"/>
    <w:pPr>
      <w:spacing w:line="240" w:lineRule="auto"/>
    </w:pPr>
    <w:rPr>
      <w:sz w:val="20"/>
      <w:szCs w:val="20"/>
    </w:rPr>
  </w:style>
  <w:style w:type="character" w:customStyle="1" w:styleId="TextonotapieCar">
    <w:name w:val="Texto nota pie Car"/>
    <w:basedOn w:val="Fuentedeprrafopredeter"/>
    <w:link w:val="Textonotapie"/>
    <w:uiPriority w:val="99"/>
    <w:semiHidden/>
    <w:rsid w:val="003857CD"/>
    <w:rPr>
      <w:sz w:val="20"/>
      <w:szCs w:val="20"/>
    </w:rPr>
  </w:style>
  <w:style w:type="character" w:styleId="Refdenotaalpie">
    <w:name w:val="footnote reference"/>
    <w:basedOn w:val="Fuentedeprrafopredeter"/>
    <w:uiPriority w:val="99"/>
    <w:semiHidden/>
    <w:unhideWhenUsed/>
    <w:rsid w:val="003857CD"/>
    <w:rPr>
      <w:vertAlign w:val="superscript"/>
    </w:rPr>
  </w:style>
  <w:style w:type="character" w:customStyle="1" w:styleId="Ttulo4Car">
    <w:name w:val="Título 4 Car"/>
    <w:basedOn w:val="Fuentedeprrafopredeter"/>
    <w:link w:val="Ttulo4"/>
    <w:uiPriority w:val="9"/>
    <w:semiHidden/>
    <w:rsid w:val="00592005"/>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92005"/>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592005"/>
  </w:style>
  <w:style w:type="paragraph" w:styleId="Sinespaciado">
    <w:name w:val="No Spacing"/>
    <w:uiPriority w:val="1"/>
    <w:qFormat/>
    <w:rsid w:val="00592005"/>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592005"/>
    <w:pPr>
      <w:spacing w:after="120"/>
    </w:pPr>
  </w:style>
  <w:style w:type="character" w:customStyle="1" w:styleId="TextoindependienteCar">
    <w:name w:val="Texto independiente Car"/>
    <w:basedOn w:val="Fuentedeprrafopredeter"/>
    <w:link w:val="Textoindependiente"/>
    <w:uiPriority w:val="99"/>
    <w:rsid w:val="00592005"/>
  </w:style>
  <w:style w:type="character" w:customStyle="1" w:styleId="Ttulo3Car">
    <w:name w:val="Título 3 Car"/>
    <w:basedOn w:val="Fuentedeprrafopredeter"/>
    <w:link w:val="Ttulo3"/>
    <w:uiPriority w:val="9"/>
    <w:semiHidden/>
    <w:rsid w:val="009C3D71"/>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C3D71"/>
    <w:pPr>
      <w:spacing w:after="120"/>
      <w:ind w:left="283"/>
    </w:pPr>
  </w:style>
  <w:style w:type="character" w:customStyle="1" w:styleId="SangradetextonormalCar">
    <w:name w:val="Sangría de texto normal Car"/>
    <w:basedOn w:val="Fuentedeprrafopredeter"/>
    <w:link w:val="Sangradetextonormal"/>
    <w:uiPriority w:val="99"/>
    <w:semiHidden/>
    <w:rsid w:val="009C3D71"/>
  </w:style>
  <w:style w:type="paragraph" w:styleId="Encabezado">
    <w:name w:val="header"/>
    <w:basedOn w:val="Normal"/>
    <w:link w:val="EncabezadoCar"/>
    <w:uiPriority w:val="99"/>
    <w:unhideWhenUsed/>
    <w:rsid w:val="009C3D7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C3D71"/>
  </w:style>
  <w:style w:type="paragraph" w:styleId="Piedepgina">
    <w:name w:val="footer"/>
    <w:basedOn w:val="Normal"/>
    <w:link w:val="PiedepginaCar"/>
    <w:uiPriority w:val="99"/>
    <w:unhideWhenUsed/>
    <w:rsid w:val="009C3D7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C3D71"/>
  </w:style>
  <w:style w:type="paragraph" w:styleId="Textodeglobo">
    <w:name w:val="Balloon Text"/>
    <w:basedOn w:val="Normal"/>
    <w:link w:val="TextodegloboCar"/>
    <w:uiPriority w:val="99"/>
    <w:semiHidden/>
    <w:unhideWhenUsed/>
    <w:rsid w:val="004E68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932">
      <w:bodyDiv w:val="1"/>
      <w:marLeft w:val="0"/>
      <w:marRight w:val="0"/>
      <w:marTop w:val="0"/>
      <w:marBottom w:val="0"/>
      <w:divBdr>
        <w:top w:val="none" w:sz="0" w:space="0" w:color="auto"/>
        <w:left w:val="none" w:sz="0" w:space="0" w:color="auto"/>
        <w:bottom w:val="none" w:sz="0" w:space="0" w:color="auto"/>
        <w:right w:val="none" w:sz="0" w:space="0" w:color="auto"/>
      </w:divBdr>
      <w:divsChild>
        <w:div w:id="637298018">
          <w:marLeft w:val="0"/>
          <w:marRight w:val="0"/>
          <w:marTop w:val="0"/>
          <w:marBottom w:val="0"/>
          <w:divBdr>
            <w:top w:val="none" w:sz="0" w:space="0" w:color="auto"/>
            <w:left w:val="none" w:sz="0" w:space="0" w:color="auto"/>
            <w:bottom w:val="none" w:sz="0" w:space="0" w:color="auto"/>
            <w:right w:val="none" w:sz="0" w:space="0" w:color="auto"/>
          </w:divBdr>
          <w:divsChild>
            <w:div w:id="849758774">
              <w:marLeft w:val="0"/>
              <w:marRight w:val="0"/>
              <w:marTop w:val="0"/>
              <w:marBottom w:val="0"/>
              <w:divBdr>
                <w:top w:val="none" w:sz="0" w:space="0" w:color="auto"/>
                <w:left w:val="none" w:sz="0" w:space="0" w:color="auto"/>
                <w:bottom w:val="none" w:sz="0" w:space="0" w:color="auto"/>
                <w:right w:val="none" w:sz="0" w:space="0" w:color="auto"/>
              </w:divBdr>
              <w:divsChild>
                <w:div w:id="5138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7865">
      <w:bodyDiv w:val="1"/>
      <w:marLeft w:val="0"/>
      <w:marRight w:val="0"/>
      <w:marTop w:val="0"/>
      <w:marBottom w:val="0"/>
      <w:divBdr>
        <w:top w:val="none" w:sz="0" w:space="0" w:color="auto"/>
        <w:left w:val="none" w:sz="0" w:space="0" w:color="auto"/>
        <w:bottom w:val="none" w:sz="0" w:space="0" w:color="auto"/>
        <w:right w:val="none" w:sz="0" w:space="0" w:color="auto"/>
      </w:divBdr>
      <w:divsChild>
        <w:div w:id="679739775">
          <w:marLeft w:val="0"/>
          <w:marRight w:val="0"/>
          <w:marTop w:val="0"/>
          <w:marBottom w:val="0"/>
          <w:divBdr>
            <w:top w:val="none" w:sz="0" w:space="0" w:color="auto"/>
            <w:left w:val="none" w:sz="0" w:space="0" w:color="auto"/>
            <w:bottom w:val="none" w:sz="0" w:space="0" w:color="auto"/>
            <w:right w:val="none" w:sz="0" w:space="0" w:color="auto"/>
          </w:divBdr>
        </w:div>
        <w:div w:id="1689720748">
          <w:marLeft w:val="0"/>
          <w:marRight w:val="0"/>
          <w:marTop w:val="0"/>
          <w:marBottom w:val="0"/>
          <w:divBdr>
            <w:top w:val="none" w:sz="0" w:space="0" w:color="auto"/>
            <w:left w:val="none" w:sz="0" w:space="0" w:color="auto"/>
            <w:bottom w:val="none" w:sz="0" w:space="0" w:color="auto"/>
            <w:right w:val="none" w:sz="0" w:space="0" w:color="auto"/>
          </w:divBdr>
        </w:div>
        <w:div w:id="666251132">
          <w:marLeft w:val="0"/>
          <w:marRight w:val="0"/>
          <w:marTop w:val="0"/>
          <w:marBottom w:val="0"/>
          <w:divBdr>
            <w:top w:val="none" w:sz="0" w:space="0" w:color="auto"/>
            <w:left w:val="none" w:sz="0" w:space="0" w:color="auto"/>
            <w:bottom w:val="none" w:sz="0" w:space="0" w:color="auto"/>
            <w:right w:val="none" w:sz="0" w:space="0" w:color="auto"/>
          </w:divBdr>
        </w:div>
        <w:div w:id="839345666">
          <w:marLeft w:val="0"/>
          <w:marRight w:val="0"/>
          <w:marTop w:val="0"/>
          <w:marBottom w:val="0"/>
          <w:divBdr>
            <w:top w:val="none" w:sz="0" w:space="0" w:color="auto"/>
            <w:left w:val="none" w:sz="0" w:space="0" w:color="auto"/>
            <w:bottom w:val="none" w:sz="0" w:space="0" w:color="auto"/>
            <w:right w:val="none" w:sz="0" w:space="0" w:color="auto"/>
          </w:divBdr>
        </w:div>
        <w:div w:id="17630419">
          <w:marLeft w:val="0"/>
          <w:marRight w:val="0"/>
          <w:marTop w:val="0"/>
          <w:marBottom w:val="0"/>
          <w:divBdr>
            <w:top w:val="none" w:sz="0" w:space="0" w:color="auto"/>
            <w:left w:val="none" w:sz="0" w:space="0" w:color="auto"/>
            <w:bottom w:val="none" w:sz="0" w:space="0" w:color="auto"/>
            <w:right w:val="none" w:sz="0" w:space="0" w:color="auto"/>
          </w:divBdr>
        </w:div>
        <w:div w:id="746414343">
          <w:marLeft w:val="0"/>
          <w:marRight w:val="0"/>
          <w:marTop w:val="0"/>
          <w:marBottom w:val="0"/>
          <w:divBdr>
            <w:top w:val="none" w:sz="0" w:space="0" w:color="auto"/>
            <w:left w:val="none" w:sz="0" w:space="0" w:color="auto"/>
            <w:bottom w:val="none" w:sz="0" w:space="0" w:color="auto"/>
            <w:right w:val="none" w:sz="0" w:space="0" w:color="auto"/>
          </w:divBdr>
        </w:div>
        <w:div w:id="1872299859">
          <w:marLeft w:val="0"/>
          <w:marRight w:val="0"/>
          <w:marTop w:val="0"/>
          <w:marBottom w:val="0"/>
          <w:divBdr>
            <w:top w:val="none" w:sz="0" w:space="0" w:color="auto"/>
            <w:left w:val="none" w:sz="0" w:space="0" w:color="auto"/>
            <w:bottom w:val="none" w:sz="0" w:space="0" w:color="auto"/>
            <w:right w:val="none" w:sz="0" w:space="0" w:color="auto"/>
          </w:divBdr>
        </w:div>
        <w:div w:id="102850460">
          <w:marLeft w:val="0"/>
          <w:marRight w:val="0"/>
          <w:marTop w:val="0"/>
          <w:marBottom w:val="0"/>
          <w:divBdr>
            <w:top w:val="none" w:sz="0" w:space="0" w:color="auto"/>
            <w:left w:val="none" w:sz="0" w:space="0" w:color="auto"/>
            <w:bottom w:val="none" w:sz="0" w:space="0" w:color="auto"/>
            <w:right w:val="none" w:sz="0" w:space="0" w:color="auto"/>
          </w:divBdr>
        </w:div>
        <w:div w:id="260573908">
          <w:marLeft w:val="0"/>
          <w:marRight w:val="0"/>
          <w:marTop w:val="0"/>
          <w:marBottom w:val="0"/>
          <w:divBdr>
            <w:top w:val="none" w:sz="0" w:space="0" w:color="auto"/>
            <w:left w:val="none" w:sz="0" w:space="0" w:color="auto"/>
            <w:bottom w:val="none" w:sz="0" w:space="0" w:color="auto"/>
            <w:right w:val="none" w:sz="0" w:space="0" w:color="auto"/>
          </w:divBdr>
        </w:div>
        <w:div w:id="1650284850">
          <w:marLeft w:val="0"/>
          <w:marRight w:val="0"/>
          <w:marTop w:val="0"/>
          <w:marBottom w:val="0"/>
          <w:divBdr>
            <w:top w:val="none" w:sz="0" w:space="0" w:color="auto"/>
            <w:left w:val="none" w:sz="0" w:space="0" w:color="auto"/>
            <w:bottom w:val="none" w:sz="0" w:space="0" w:color="auto"/>
            <w:right w:val="none" w:sz="0" w:space="0" w:color="auto"/>
          </w:divBdr>
        </w:div>
        <w:div w:id="1807315191">
          <w:marLeft w:val="0"/>
          <w:marRight w:val="0"/>
          <w:marTop w:val="0"/>
          <w:marBottom w:val="0"/>
          <w:divBdr>
            <w:top w:val="none" w:sz="0" w:space="0" w:color="auto"/>
            <w:left w:val="none" w:sz="0" w:space="0" w:color="auto"/>
            <w:bottom w:val="none" w:sz="0" w:space="0" w:color="auto"/>
            <w:right w:val="none" w:sz="0" w:space="0" w:color="auto"/>
          </w:divBdr>
        </w:div>
        <w:div w:id="1496458919">
          <w:marLeft w:val="0"/>
          <w:marRight w:val="0"/>
          <w:marTop w:val="0"/>
          <w:marBottom w:val="0"/>
          <w:divBdr>
            <w:top w:val="none" w:sz="0" w:space="0" w:color="auto"/>
            <w:left w:val="none" w:sz="0" w:space="0" w:color="auto"/>
            <w:bottom w:val="none" w:sz="0" w:space="0" w:color="auto"/>
            <w:right w:val="none" w:sz="0" w:space="0" w:color="auto"/>
          </w:divBdr>
        </w:div>
        <w:div w:id="1597833836">
          <w:marLeft w:val="0"/>
          <w:marRight w:val="0"/>
          <w:marTop w:val="0"/>
          <w:marBottom w:val="0"/>
          <w:divBdr>
            <w:top w:val="none" w:sz="0" w:space="0" w:color="auto"/>
            <w:left w:val="none" w:sz="0" w:space="0" w:color="auto"/>
            <w:bottom w:val="none" w:sz="0" w:space="0" w:color="auto"/>
            <w:right w:val="none" w:sz="0" w:space="0" w:color="auto"/>
          </w:divBdr>
        </w:div>
        <w:div w:id="2105565893">
          <w:marLeft w:val="0"/>
          <w:marRight w:val="0"/>
          <w:marTop w:val="0"/>
          <w:marBottom w:val="0"/>
          <w:divBdr>
            <w:top w:val="none" w:sz="0" w:space="0" w:color="auto"/>
            <w:left w:val="none" w:sz="0" w:space="0" w:color="auto"/>
            <w:bottom w:val="none" w:sz="0" w:space="0" w:color="auto"/>
            <w:right w:val="none" w:sz="0" w:space="0" w:color="auto"/>
          </w:divBdr>
        </w:div>
        <w:div w:id="1222985972">
          <w:marLeft w:val="0"/>
          <w:marRight w:val="0"/>
          <w:marTop w:val="0"/>
          <w:marBottom w:val="0"/>
          <w:divBdr>
            <w:top w:val="none" w:sz="0" w:space="0" w:color="auto"/>
            <w:left w:val="none" w:sz="0" w:space="0" w:color="auto"/>
            <w:bottom w:val="none" w:sz="0" w:space="0" w:color="auto"/>
            <w:right w:val="none" w:sz="0" w:space="0" w:color="auto"/>
          </w:divBdr>
        </w:div>
        <w:div w:id="1390225295">
          <w:marLeft w:val="0"/>
          <w:marRight w:val="0"/>
          <w:marTop w:val="0"/>
          <w:marBottom w:val="0"/>
          <w:divBdr>
            <w:top w:val="none" w:sz="0" w:space="0" w:color="auto"/>
            <w:left w:val="none" w:sz="0" w:space="0" w:color="auto"/>
            <w:bottom w:val="none" w:sz="0" w:space="0" w:color="auto"/>
            <w:right w:val="none" w:sz="0" w:space="0" w:color="auto"/>
          </w:divBdr>
        </w:div>
        <w:div w:id="804279757">
          <w:marLeft w:val="0"/>
          <w:marRight w:val="0"/>
          <w:marTop w:val="0"/>
          <w:marBottom w:val="0"/>
          <w:divBdr>
            <w:top w:val="none" w:sz="0" w:space="0" w:color="auto"/>
            <w:left w:val="none" w:sz="0" w:space="0" w:color="auto"/>
            <w:bottom w:val="none" w:sz="0" w:space="0" w:color="auto"/>
            <w:right w:val="none" w:sz="0" w:space="0" w:color="auto"/>
          </w:divBdr>
        </w:div>
        <w:div w:id="1018313691">
          <w:marLeft w:val="0"/>
          <w:marRight w:val="0"/>
          <w:marTop w:val="0"/>
          <w:marBottom w:val="0"/>
          <w:divBdr>
            <w:top w:val="none" w:sz="0" w:space="0" w:color="auto"/>
            <w:left w:val="none" w:sz="0" w:space="0" w:color="auto"/>
            <w:bottom w:val="none" w:sz="0" w:space="0" w:color="auto"/>
            <w:right w:val="none" w:sz="0" w:space="0" w:color="auto"/>
          </w:divBdr>
        </w:div>
        <w:div w:id="1231041055">
          <w:marLeft w:val="0"/>
          <w:marRight w:val="0"/>
          <w:marTop w:val="0"/>
          <w:marBottom w:val="0"/>
          <w:divBdr>
            <w:top w:val="none" w:sz="0" w:space="0" w:color="auto"/>
            <w:left w:val="none" w:sz="0" w:space="0" w:color="auto"/>
            <w:bottom w:val="none" w:sz="0" w:space="0" w:color="auto"/>
            <w:right w:val="none" w:sz="0" w:space="0" w:color="auto"/>
          </w:divBdr>
        </w:div>
        <w:div w:id="1581257716">
          <w:marLeft w:val="0"/>
          <w:marRight w:val="0"/>
          <w:marTop w:val="0"/>
          <w:marBottom w:val="0"/>
          <w:divBdr>
            <w:top w:val="none" w:sz="0" w:space="0" w:color="auto"/>
            <w:left w:val="none" w:sz="0" w:space="0" w:color="auto"/>
            <w:bottom w:val="none" w:sz="0" w:space="0" w:color="auto"/>
            <w:right w:val="none" w:sz="0" w:space="0" w:color="auto"/>
          </w:divBdr>
        </w:div>
        <w:div w:id="186530722">
          <w:marLeft w:val="0"/>
          <w:marRight w:val="0"/>
          <w:marTop w:val="0"/>
          <w:marBottom w:val="0"/>
          <w:divBdr>
            <w:top w:val="none" w:sz="0" w:space="0" w:color="auto"/>
            <w:left w:val="none" w:sz="0" w:space="0" w:color="auto"/>
            <w:bottom w:val="none" w:sz="0" w:space="0" w:color="auto"/>
            <w:right w:val="none" w:sz="0" w:space="0" w:color="auto"/>
          </w:divBdr>
        </w:div>
        <w:div w:id="1040278336">
          <w:marLeft w:val="0"/>
          <w:marRight w:val="0"/>
          <w:marTop w:val="0"/>
          <w:marBottom w:val="0"/>
          <w:divBdr>
            <w:top w:val="none" w:sz="0" w:space="0" w:color="auto"/>
            <w:left w:val="none" w:sz="0" w:space="0" w:color="auto"/>
            <w:bottom w:val="none" w:sz="0" w:space="0" w:color="auto"/>
            <w:right w:val="none" w:sz="0" w:space="0" w:color="auto"/>
          </w:divBdr>
        </w:div>
        <w:div w:id="838232103">
          <w:marLeft w:val="0"/>
          <w:marRight w:val="0"/>
          <w:marTop w:val="0"/>
          <w:marBottom w:val="0"/>
          <w:divBdr>
            <w:top w:val="none" w:sz="0" w:space="0" w:color="auto"/>
            <w:left w:val="none" w:sz="0" w:space="0" w:color="auto"/>
            <w:bottom w:val="none" w:sz="0" w:space="0" w:color="auto"/>
            <w:right w:val="none" w:sz="0" w:space="0" w:color="auto"/>
          </w:divBdr>
        </w:div>
        <w:div w:id="1488017194">
          <w:marLeft w:val="0"/>
          <w:marRight w:val="0"/>
          <w:marTop w:val="0"/>
          <w:marBottom w:val="0"/>
          <w:divBdr>
            <w:top w:val="none" w:sz="0" w:space="0" w:color="auto"/>
            <w:left w:val="none" w:sz="0" w:space="0" w:color="auto"/>
            <w:bottom w:val="none" w:sz="0" w:space="0" w:color="auto"/>
            <w:right w:val="none" w:sz="0" w:space="0" w:color="auto"/>
          </w:divBdr>
        </w:div>
        <w:div w:id="148835007">
          <w:marLeft w:val="0"/>
          <w:marRight w:val="0"/>
          <w:marTop w:val="0"/>
          <w:marBottom w:val="0"/>
          <w:divBdr>
            <w:top w:val="none" w:sz="0" w:space="0" w:color="auto"/>
            <w:left w:val="none" w:sz="0" w:space="0" w:color="auto"/>
            <w:bottom w:val="none" w:sz="0" w:space="0" w:color="auto"/>
            <w:right w:val="none" w:sz="0" w:space="0" w:color="auto"/>
          </w:divBdr>
        </w:div>
        <w:div w:id="1258321998">
          <w:marLeft w:val="0"/>
          <w:marRight w:val="0"/>
          <w:marTop w:val="0"/>
          <w:marBottom w:val="0"/>
          <w:divBdr>
            <w:top w:val="none" w:sz="0" w:space="0" w:color="auto"/>
            <w:left w:val="none" w:sz="0" w:space="0" w:color="auto"/>
            <w:bottom w:val="none" w:sz="0" w:space="0" w:color="auto"/>
            <w:right w:val="none" w:sz="0" w:space="0" w:color="auto"/>
          </w:divBdr>
        </w:div>
        <w:div w:id="2050110272">
          <w:marLeft w:val="0"/>
          <w:marRight w:val="0"/>
          <w:marTop w:val="0"/>
          <w:marBottom w:val="0"/>
          <w:divBdr>
            <w:top w:val="none" w:sz="0" w:space="0" w:color="auto"/>
            <w:left w:val="none" w:sz="0" w:space="0" w:color="auto"/>
            <w:bottom w:val="none" w:sz="0" w:space="0" w:color="auto"/>
            <w:right w:val="none" w:sz="0" w:space="0" w:color="auto"/>
          </w:divBdr>
        </w:div>
        <w:div w:id="662439097">
          <w:marLeft w:val="0"/>
          <w:marRight w:val="0"/>
          <w:marTop w:val="0"/>
          <w:marBottom w:val="0"/>
          <w:divBdr>
            <w:top w:val="none" w:sz="0" w:space="0" w:color="auto"/>
            <w:left w:val="none" w:sz="0" w:space="0" w:color="auto"/>
            <w:bottom w:val="none" w:sz="0" w:space="0" w:color="auto"/>
            <w:right w:val="none" w:sz="0" w:space="0" w:color="auto"/>
          </w:divBdr>
        </w:div>
        <w:div w:id="732698194">
          <w:marLeft w:val="0"/>
          <w:marRight w:val="0"/>
          <w:marTop w:val="0"/>
          <w:marBottom w:val="0"/>
          <w:divBdr>
            <w:top w:val="none" w:sz="0" w:space="0" w:color="auto"/>
            <w:left w:val="none" w:sz="0" w:space="0" w:color="auto"/>
            <w:bottom w:val="none" w:sz="0" w:space="0" w:color="auto"/>
            <w:right w:val="none" w:sz="0" w:space="0" w:color="auto"/>
          </w:divBdr>
        </w:div>
        <w:div w:id="1314873029">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923301165">
          <w:marLeft w:val="0"/>
          <w:marRight w:val="0"/>
          <w:marTop w:val="0"/>
          <w:marBottom w:val="0"/>
          <w:divBdr>
            <w:top w:val="none" w:sz="0" w:space="0" w:color="auto"/>
            <w:left w:val="none" w:sz="0" w:space="0" w:color="auto"/>
            <w:bottom w:val="none" w:sz="0" w:space="0" w:color="auto"/>
            <w:right w:val="none" w:sz="0" w:space="0" w:color="auto"/>
          </w:divBdr>
        </w:div>
        <w:div w:id="2078629115">
          <w:marLeft w:val="0"/>
          <w:marRight w:val="0"/>
          <w:marTop w:val="0"/>
          <w:marBottom w:val="0"/>
          <w:divBdr>
            <w:top w:val="none" w:sz="0" w:space="0" w:color="auto"/>
            <w:left w:val="none" w:sz="0" w:space="0" w:color="auto"/>
            <w:bottom w:val="none" w:sz="0" w:space="0" w:color="auto"/>
            <w:right w:val="none" w:sz="0" w:space="0" w:color="auto"/>
          </w:divBdr>
        </w:div>
        <w:div w:id="766002213">
          <w:marLeft w:val="0"/>
          <w:marRight w:val="0"/>
          <w:marTop w:val="0"/>
          <w:marBottom w:val="0"/>
          <w:divBdr>
            <w:top w:val="none" w:sz="0" w:space="0" w:color="auto"/>
            <w:left w:val="none" w:sz="0" w:space="0" w:color="auto"/>
            <w:bottom w:val="none" w:sz="0" w:space="0" w:color="auto"/>
            <w:right w:val="none" w:sz="0" w:space="0" w:color="auto"/>
          </w:divBdr>
        </w:div>
        <w:div w:id="1476139245">
          <w:marLeft w:val="0"/>
          <w:marRight w:val="0"/>
          <w:marTop w:val="0"/>
          <w:marBottom w:val="0"/>
          <w:divBdr>
            <w:top w:val="none" w:sz="0" w:space="0" w:color="auto"/>
            <w:left w:val="none" w:sz="0" w:space="0" w:color="auto"/>
            <w:bottom w:val="none" w:sz="0" w:space="0" w:color="auto"/>
            <w:right w:val="none" w:sz="0" w:space="0" w:color="auto"/>
          </w:divBdr>
        </w:div>
        <w:div w:id="1489325968">
          <w:marLeft w:val="0"/>
          <w:marRight w:val="0"/>
          <w:marTop w:val="0"/>
          <w:marBottom w:val="0"/>
          <w:divBdr>
            <w:top w:val="none" w:sz="0" w:space="0" w:color="auto"/>
            <w:left w:val="none" w:sz="0" w:space="0" w:color="auto"/>
            <w:bottom w:val="none" w:sz="0" w:space="0" w:color="auto"/>
            <w:right w:val="none" w:sz="0" w:space="0" w:color="auto"/>
          </w:divBdr>
        </w:div>
        <w:div w:id="1877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B107-FF27-4570-AC46-69C4DE9F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3127</Words>
  <Characters>17199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15</cp:revision>
  <cp:lastPrinted>2017-11-24T20:23:00Z</cp:lastPrinted>
  <dcterms:created xsi:type="dcterms:W3CDTF">2017-09-25T15:27:00Z</dcterms:created>
  <dcterms:modified xsi:type="dcterms:W3CDTF">2017-12-04T13:13:00Z</dcterms:modified>
</cp:coreProperties>
</file>