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81BE3" w:rsidRPr="008429B7" w:rsidRDefault="00B81BE3" w:rsidP="004D7AC7">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sz w:val="16"/>
          <w:szCs w:val="16"/>
        </w:rPr>
      </w:pPr>
      <w:r w:rsidRPr="0001208F">
        <w:rPr>
          <w:rFonts w:ascii="Arial Narrow" w:hAnsi="Arial Narrow" w:cs="Tahoma"/>
          <w:sz w:val="16"/>
          <w:szCs w:val="16"/>
        </w:rPr>
        <w:t xml:space="preserve">El contenido total y fiel de la decisión debe ser verificado en el audio que reposa en la Secretaría de esta Corporación. </w:t>
      </w:r>
    </w:p>
    <w:p w:rsidR="00B81BE3" w:rsidRDefault="00B81BE3" w:rsidP="004D7AC7">
      <w:pPr>
        <w:spacing w:line="240" w:lineRule="auto"/>
        <w:jc w:val="both"/>
        <w:rPr>
          <w:rFonts w:ascii="Tahoma" w:hAnsi="Tahoma" w:cs="Tahoma"/>
          <w:sz w:val="18"/>
          <w:szCs w:val="18"/>
        </w:rPr>
      </w:pPr>
    </w:p>
    <w:p w:rsidR="00B81BE3" w:rsidRPr="00F84F71" w:rsidRDefault="00B81BE3" w:rsidP="004D7AC7">
      <w:pPr>
        <w:spacing w:line="240" w:lineRule="auto"/>
        <w:jc w:val="both"/>
        <w:rPr>
          <w:rFonts w:ascii="Tahoma" w:hAnsi="Tahoma" w:cs="Tahoma"/>
          <w:sz w:val="18"/>
          <w:szCs w:val="18"/>
        </w:rPr>
      </w:pPr>
      <w:r w:rsidRPr="0022238C">
        <w:rPr>
          <w:rFonts w:ascii="Tahoma" w:hAnsi="Tahoma" w:cs="Tahoma"/>
          <w:b/>
          <w:sz w:val="18"/>
          <w:szCs w:val="18"/>
        </w:rPr>
        <w:t>Providencia</w:t>
      </w:r>
      <w:r>
        <w:rPr>
          <w:rFonts w:ascii="Tahoma" w:hAnsi="Tahoma" w:cs="Tahoma"/>
          <w:sz w:val="18"/>
          <w:szCs w:val="18"/>
        </w:rPr>
        <w:t>:</w:t>
      </w:r>
      <w:r>
        <w:rPr>
          <w:rFonts w:ascii="Tahoma" w:hAnsi="Tahoma" w:cs="Tahoma"/>
          <w:sz w:val="18"/>
          <w:szCs w:val="18"/>
        </w:rPr>
        <w:tab/>
      </w:r>
      <w:r>
        <w:rPr>
          <w:rFonts w:ascii="Tahoma" w:hAnsi="Tahoma" w:cs="Tahoma"/>
          <w:sz w:val="18"/>
          <w:szCs w:val="18"/>
        </w:rPr>
        <w:tab/>
        <w:t xml:space="preserve">Sentencia del </w:t>
      </w:r>
      <w:r w:rsidR="0022238C">
        <w:rPr>
          <w:rFonts w:ascii="Tahoma" w:hAnsi="Tahoma" w:cs="Tahoma"/>
          <w:sz w:val="18"/>
          <w:szCs w:val="18"/>
        </w:rPr>
        <w:t xml:space="preserve">1º </w:t>
      </w:r>
      <w:r>
        <w:rPr>
          <w:rFonts w:ascii="Tahoma" w:hAnsi="Tahoma" w:cs="Tahoma"/>
          <w:sz w:val="18"/>
          <w:szCs w:val="18"/>
        </w:rPr>
        <w:t xml:space="preserve">de </w:t>
      </w:r>
      <w:r w:rsidR="0022238C">
        <w:rPr>
          <w:rFonts w:ascii="Tahoma" w:hAnsi="Tahoma" w:cs="Tahoma"/>
          <w:sz w:val="18"/>
          <w:szCs w:val="18"/>
        </w:rPr>
        <w:t>diciembre</w:t>
      </w:r>
      <w:r>
        <w:rPr>
          <w:rFonts w:ascii="Tahoma" w:hAnsi="Tahoma" w:cs="Tahoma"/>
          <w:sz w:val="18"/>
          <w:szCs w:val="18"/>
        </w:rPr>
        <w:t xml:space="preserve"> de 201</w:t>
      </w:r>
      <w:r w:rsidR="0022238C">
        <w:rPr>
          <w:rFonts w:ascii="Tahoma" w:hAnsi="Tahoma" w:cs="Tahoma"/>
          <w:sz w:val="18"/>
          <w:szCs w:val="18"/>
        </w:rPr>
        <w:t>7</w:t>
      </w:r>
    </w:p>
    <w:p w:rsidR="00B81BE3" w:rsidRPr="00F84F71" w:rsidRDefault="00B81BE3" w:rsidP="004D7AC7">
      <w:pPr>
        <w:spacing w:line="240" w:lineRule="auto"/>
        <w:jc w:val="both"/>
        <w:rPr>
          <w:rFonts w:ascii="Tahoma" w:hAnsi="Tahoma" w:cs="Tahoma"/>
          <w:sz w:val="18"/>
          <w:szCs w:val="18"/>
        </w:rPr>
      </w:pPr>
      <w:r w:rsidRPr="0022238C">
        <w:rPr>
          <w:rFonts w:ascii="Tahoma" w:hAnsi="Tahoma" w:cs="Tahoma"/>
          <w:b/>
          <w:sz w:val="18"/>
          <w:szCs w:val="18"/>
        </w:rPr>
        <w:t>Radicación</w:t>
      </w:r>
      <w:r>
        <w:rPr>
          <w:rFonts w:ascii="Tahoma" w:hAnsi="Tahoma" w:cs="Tahoma"/>
          <w:sz w:val="18"/>
          <w:szCs w:val="18"/>
        </w:rPr>
        <w:t xml:space="preserve"> </w:t>
      </w:r>
      <w:r w:rsidRPr="0022238C">
        <w:rPr>
          <w:rFonts w:ascii="Tahoma" w:hAnsi="Tahoma" w:cs="Tahoma"/>
          <w:b/>
          <w:sz w:val="18"/>
          <w:szCs w:val="18"/>
        </w:rPr>
        <w:t>No</w:t>
      </w:r>
      <w:r>
        <w:rPr>
          <w:rFonts w:ascii="Tahoma" w:hAnsi="Tahoma" w:cs="Tahoma"/>
          <w:sz w:val="18"/>
          <w:szCs w:val="18"/>
        </w:rPr>
        <w:t>.:</w:t>
      </w:r>
      <w:r>
        <w:rPr>
          <w:rFonts w:ascii="Tahoma" w:hAnsi="Tahoma" w:cs="Tahoma"/>
          <w:sz w:val="18"/>
          <w:szCs w:val="18"/>
        </w:rPr>
        <w:tab/>
      </w:r>
      <w:r>
        <w:rPr>
          <w:rFonts w:ascii="Tahoma" w:hAnsi="Tahoma" w:cs="Tahoma"/>
          <w:sz w:val="18"/>
          <w:szCs w:val="18"/>
        </w:rPr>
        <w:tab/>
        <w:t>66001-31-05-00</w:t>
      </w:r>
      <w:r w:rsidR="0022238C">
        <w:rPr>
          <w:rFonts w:ascii="Tahoma" w:hAnsi="Tahoma" w:cs="Tahoma"/>
          <w:sz w:val="18"/>
          <w:szCs w:val="18"/>
        </w:rPr>
        <w:t>5</w:t>
      </w:r>
      <w:r>
        <w:rPr>
          <w:rFonts w:ascii="Tahoma" w:hAnsi="Tahoma" w:cs="Tahoma"/>
          <w:sz w:val="18"/>
          <w:szCs w:val="18"/>
        </w:rPr>
        <w:t>-2014-000</w:t>
      </w:r>
      <w:r w:rsidR="0022238C">
        <w:rPr>
          <w:rFonts w:ascii="Tahoma" w:hAnsi="Tahoma" w:cs="Tahoma"/>
          <w:sz w:val="18"/>
          <w:szCs w:val="18"/>
        </w:rPr>
        <w:t>67</w:t>
      </w:r>
      <w:r w:rsidRPr="00F84F71">
        <w:rPr>
          <w:rFonts w:ascii="Tahoma" w:hAnsi="Tahoma" w:cs="Tahoma"/>
          <w:sz w:val="18"/>
          <w:szCs w:val="18"/>
        </w:rPr>
        <w:t>-01</w:t>
      </w:r>
    </w:p>
    <w:p w:rsidR="00B81BE3" w:rsidRPr="00F84F71" w:rsidRDefault="00B81BE3" w:rsidP="004D7AC7">
      <w:pPr>
        <w:spacing w:line="240" w:lineRule="auto"/>
        <w:jc w:val="both"/>
        <w:rPr>
          <w:rFonts w:ascii="Tahoma" w:hAnsi="Tahoma" w:cs="Tahoma"/>
          <w:sz w:val="18"/>
          <w:szCs w:val="18"/>
        </w:rPr>
      </w:pPr>
      <w:r w:rsidRPr="0022238C">
        <w:rPr>
          <w:rFonts w:ascii="Tahoma" w:hAnsi="Tahoma" w:cs="Tahoma"/>
          <w:b/>
          <w:sz w:val="18"/>
          <w:szCs w:val="18"/>
        </w:rPr>
        <w:t>Proceso</w:t>
      </w:r>
      <w:r w:rsidRPr="00F84F71">
        <w:rPr>
          <w:rFonts w:ascii="Tahoma" w:hAnsi="Tahoma" w:cs="Tahoma"/>
          <w:sz w:val="18"/>
          <w:szCs w:val="18"/>
        </w:rPr>
        <w:t>:</w:t>
      </w:r>
      <w:r w:rsidRPr="00F84F71">
        <w:rPr>
          <w:rFonts w:ascii="Tahoma" w:hAnsi="Tahoma" w:cs="Tahoma"/>
          <w:sz w:val="18"/>
          <w:szCs w:val="18"/>
        </w:rPr>
        <w:tab/>
      </w:r>
      <w:r w:rsidRPr="00F84F71">
        <w:rPr>
          <w:rFonts w:ascii="Tahoma" w:hAnsi="Tahoma" w:cs="Tahoma"/>
          <w:sz w:val="18"/>
          <w:szCs w:val="18"/>
        </w:rPr>
        <w:tab/>
        <w:t xml:space="preserve">Ordinario laboral </w:t>
      </w:r>
    </w:p>
    <w:p w:rsidR="00B81BE3" w:rsidRPr="00F84F71" w:rsidRDefault="00B81BE3" w:rsidP="004D7AC7">
      <w:pPr>
        <w:spacing w:line="240" w:lineRule="auto"/>
        <w:jc w:val="both"/>
        <w:rPr>
          <w:rFonts w:ascii="Tahoma" w:hAnsi="Tahoma" w:cs="Tahoma"/>
          <w:sz w:val="18"/>
          <w:szCs w:val="18"/>
        </w:rPr>
      </w:pPr>
      <w:r w:rsidRPr="0022238C">
        <w:rPr>
          <w:rFonts w:ascii="Tahoma" w:hAnsi="Tahoma" w:cs="Tahoma"/>
          <w:b/>
          <w:sz w:val="18"/>
          <w:szCs w:val="18"/>
        </w:rPr>
        <w:t>Demandante</w:t>
      </w:r>
      <w:r>
        <w:rPr>
          <w:rFonts w:ascii="Tahoma" w:hAnsi="Tahoma" w:cs="Tahoma"/>
          <w:sz w:val="18"/>
          <w:szCs w:val="18"/>
        </w:rPr>
        <w:t>:</w:t>
      </w:r>
      <w:r>
        <w:rPr>
          <w:rFonts w:ascii="Tahoma" w:hAnsi="Tahoma" w:cs="Tahoma"/>
          <w:sz w:val="18"/>
          <w:szCs w:val="18"/>
        </w:rPr>
        <w:tab/>
      </w:r>
      <w:r>
        <w:rPr>
          <w:rFonts w:ascii="Tahoma" w:hAnsi="Tahoma" w:cs="Tahoma"/>
          <w:sz w:val="18"/>
          <w:szCs w:val="18"/>
        </w:rPr>
        <w:tab/>
      </w:r>
      <w:r w:rsidR="00EF2A46">
        <w:rPr>
          <w:rFonts w:ascii="Tahoma" w:hAnsi="Tahoma" w:cs="Tahoma"/>
          <w:sz w:val="18"/>
          <w:szCs w:val="18"/>
        </w:rPr>
        <w:t xml:space="preserve">Deyanira Jiménez </w:t>
      </w:r>
      <w:proofErr w:type="spellStart"/>
      <w:r w:rsidR="00EF2A46">
        <w:rPr>
          <w:rFonts w:ascii="Tahoma" w:hAnsi="Tahoma" w:cs="Tahoma"/>
          <w:sz w:val="18"/>
          <w:szCs w:val="18"/>
        </w:rPr>
        <w:t>Jiménez</w:t>
      </w:r>
      <w:proofErr w:type="spellEnd"/>
      <w:r w:rsidR="00EF2A46">
        <w:rPr>
          <w:rFonts w:ascii="Tahoma" w:hAnsi="Tahoma" w:cs="Tahoma"/>
          <w:sz w:val="18"/>
          <w:szCs w:val="18"/>
        </w:rPr>
        <w:t xml:space="preserve"> </w:t>
      </w:r>
    </w:p>
    <w:p w:rsidR="00B81BE3" w:rsidRPr="00F84F71" w:rsidRDefault="00B81BE3" w:rsidP="004D7AC7">
      <w:pPr>
        <w:spacing w:line="240" w:lineRule="auto"/>
        <w:jc w:val="both"/>
        <w:rPr>
          <w:rFonts w:ascii="Tahoma" w:hAnsi="Tahoma" w:cs="Tahoma"/>
          <w:sz w:val="18"/>
          <w:szCs w:val="18"/>
        </w:rPr>
      </w:pPr>
      <w:r w:rsidRPr="0022238C">
        <w:rPr>
          <w:rFonts w:ascii="Tahoma" w:hAnsi="Tahoma" w:cs="Tahoma"/>
          <w:b/>
          <w:sz w:val="18"/>
          <w:szCs w:val="18"/>
        </w:rPr>
        <w:t>Demandado</w:t>
      </w:r>
      <w:r>
        <w:rPr>
          <w:rFonts w:ascii="Tahoma" w:hAnsi="Tahoma" w:cs="Tahoma"/>
          <w:sz w:val="18"/>
          <w:szCs w:val="18"/>
        </w:rPr>
        <w:t>:</w:t>
      </w:r>
      <w:r>
        <w:rPr>
          <w:rFonts w:ascii="Tahoma" w:hAnsi="Tahoma" w:cs="Tahoma"/>
          <w:sz w:val="18"/>
          <w:szCs w:val="18"/>
        </w:rPr>
        <w:tab/>
      </w:r>
      <w:r>
        <w:rPr>
          <w:rFonts w:ascii="Tahoma" w:hAnsi="Tahoma" w:cs="Tahoma"/>
          <w:sz w:val="18"/>
          <w:szCs w:val="18"/>
        </w:rPr>
        <w:tab/>
        <w:t xml:space="preserve">ARL </w:t>
      </w:r>
      <w:r w:rsidR="00EF2A46">
        <w:rPr>
          <w:rFonts w:ascii="Tahoma" w:hAnsi="Tahoma" w:cs="Tahoma"/>
          <w:sz w:val="18"/>
          <w:szCs w:val="18"/>
        </w:rPr>
        <w:t xml:space="preserve">Positiva </w:t>
      </w:r>
      <w:r>
        <w:rPr>
          <w:rFonts w:ascii="Tahoma" w:hAnsi="Tahoma" w:cs="Tahoma"/>
          <w:sz w:val="18"/>
          <w:szCs w:val="18"/>
        </w:rPr>
        <w:t>S.A.</w:t>
      </w:r>
      <w:r w:rsidR="00EF2A46">
        <w:rPr>
          <w:rFonts w:ascii="Tahoma" w:hAnsi="Tahoma" w:cs="Tahoma"/>
          <w:sz w:val="18"/>
          <w:szCs w:val="18"/>
        </w:rPr>
        <w:t xml:space="preserve"> y otros</w:t>
      </w:r>
    </w:p>
    <w:p w:rsidR="00B81BE3" w:rsidRPr="00F84F71" w:rsidRDefault="00B81BE3" w:rsidP="004D7AC7">
      <w:pPr>
        <w:spacing w:line="240" w:lineRule="auto"/>
        <w:jc w:val="both"/>
        <w:rPr>
          <w:rFonts w:ascii="Tahoma" w:hAnsi="Tahoma" w:cs="Tahoma"/>
          <w:sz w:val="18"/>
          <w:szCs w:val="18"/>
        </w:rPr>
      </w:pPr>
      <w:r w:rsidRPr="0022238C">
        <w:rPr>
          <w:rFonts w:ascii="Tahoma" w:hAnsi="Tahoma" w:cs="Tahoma"/>
          <w:b/>
          <w:sz w:val="18"/>
          <w:szCs w:val="18"/>
        </w:rPr>
        <w:t>Juzgado de origen:</w:t>
      </w:r>
      <w:r>
        <w:rPr>
          <w:rFonts w:ascii="Tahoma" w:hAnsi="Tahoma" w:cs="Tahoma"/>
          <w:sz w:val="18"/>
          <w:szCs w:val="18"/>
        </w:rPr>
        <w:tab/>
      </w:r>
      <w:r w:rsidR="00EF2A46">
        <w:rPr>
          <w:rFonts w:ascii="Tahoma" w:hAnsi="Tahoma" w:cs="Tahoma"/>
          <w:sz w:val="18"/>
          <w:szCs w:val="18"/>
        </w:rPr>
        <w:t>Quinto</w:t>
      </w:r>
      <w:r w:rsidRPr="00F84F71">
        <w:rPr>
          <w:rFonts w:ascii="Tahoma" w:hAnsi="Tahoma" w:cs="Tahoma"/>
          <w:sz w:val="18"/>
          <w:szCs w:val="18"/>
        </w:rPr>
        <w:t xml:space="preserve"> Laboral del Circuito de Pereira</w:t>
      </w:r>
    </w:p>
    <w:p w:rsidR="00B81BE3" w:rsidRPr="00F84F71" w:rsidRDefault="00B81BE3" w:rsidP="004D7AC7">
      <w:pPr>
        <w:spacing w:line="240" w:lineRule="auto"/>
        <w:jc w:val="both"/>
        <w:rPr>
          <w:rFonts w:ascii="Tahoma" w:hAnsi="Tahoma" w:cs="Tahoma"/>
          <w:sz w:val="18"/>
          <w:szCs w:val="18"/>
        </w:rPr>
      </w:pPr>
      <w:r w:rsidRPr="0022238C">
        <w:rPr>
          <w:rFonts w:ascii="Tahoma" w:hAnsi="Tahoma" w:cs="Tahoma"/>
          <w:b/>
          <w:sz w:val="18"/>
          <w:szCs w:val="18"/>
        </w:rPr>
        <w:t>Magistrada ponente:</w:t>
      </w:r>
      <w:r w:rsidRPr="00F84F71">
        <w:rPr>
          <w:rFonts w:ascii="Tahoma" w:hAnsi="Tahoma" w:cs="Tahoma"/>
          <w:sz w:val="18"/>
          <w:szCs w:val="18"/>
        </w:rPr>
        <w:tab/>
        <w:t>Dra. Ana Lucía Caicedo Calderón</w:t>
      </w:r>
    </w:p>
    <w:p w:rsidR="0022238C" w:rsidRPr="0022238C" w:rsidRDefault="00B81BE3" w:rsidP="004D7AC7">
      <w:pPr>
        <w:spacing w:line="240" w:lineRule="auto"/>
        <w:ind w:left="2127" w:hanging="2127"/>
        <w:jc w:val="both"/>
        <w:rPr>
          <w:rFonts w:ascii="Tahoma" w:hAnsi="Tahoma" w:cs="Tahoma"/>
          <w:b/>
          <w:sz w:val="18"/>
          <w:szCs w:val="18"/>
        </w:rPr>
      </w:pPr>
      <w:r w:rsidRPr="0022238C">
        <w:rPr>
          <w:rFonts w:ascii="Tahoma" w:hAnsi="Tahoma" w:cs="Tahoma"/>
          <w:b/>
          <w:sz w:val="18"/>
          <w:szCs w:val="18"/>
        </w:rPr>
        <w:t>Tema:</w:t>
      </w:r>
      <w:r w:rsidRPr="0022238C">
        <w:rPr>
          <w:rFonts w:ascii="Tahoma" w:hAnsi="Tahoma" w:cs="Tahoma"/>
          <w:b/>
          <w:sz w:val="18"/>
          <w:szCs w:val="18"/>
        </w:rPr>
        <w:tab/>
      </w:r>
    </w:p>
    <w:p w:rsidR="0022238C" w:rsidRDefault="0022238C" w:rsidP="004D7AC7">
      <w:pPr>
        <w:spacing w:line="240" w:lineRule="auto"/>
        <w:ind w:left="2127" w:hanging="3"/>
        <w:jc w:val="both"/>
        <w:rPr>
          <w:rFonts w:ascii="Tahoma" w:hAnsi="Tahoma" w:cs="Tahoma"/>
          <w:sz w:val="18"/>
          <w:szCs w:val="18"/>
          <w:shd w:val="clear" w:color="auto" w:fill="FFFFFF"/>
        </w:rPr>
      </w:pPr>
      <w:r w:rsidRPr="0022238C">
        <w:rPr>
          <w:rFonts w:ascii="Tahoma" w:hAnsi="Tahoma" w:cs="Tahoma"/>
          <w:b/>
          <w:sz w:val="18"/>
          <w:szCs w:val="18"/>
          <w:u w:val="single"/>
        </w:rPr>
        <w:t>Accidente de trabajo</w:t>
      </w:r>
      <w:r w:rsidR="00B47600" w:rsidRPr="00B47600">
        <w:rPr>
          <w:rFonts w:ascii="Tahoma" w:hAnsi="Tahoma" w:cs="Tahoma"/>
          <w:b/>
          <w:caps/>
          <w:sz w:val="18"/>
          <w:szCs w:val="18"/>
        </w:rPr>
        <w:t>:</w:t>
      </w:r>
      <w:r w:rsidR="00B47600" w:rsidRPr="00B47600">
        <w:rPr>
          <w:rFonts w:ascii="Tahoma" w:hAnsi="Tahoma" w:cs="Tahoma"/>
          <w:sz w:val="18"/>
          <w:szCs w:val="18"/>
        </w:rPr>
        <w:t xml:space="preserve"> </w:t>
      </w:r>
      <w:r w:rsidRPr="00B47600">
        <w:rPr>
          <w:rFonts w:ascii="Tahoma" w:hAnsi="Tahoma" w:cs="Tahoma"/>
          <w:sz w:val="18"/>
          <w:szCs w:val="18"/>
        </w:rPr>
        <w:t>P</w:t>
      </w:r>
      <w:r w:rsidRPr="00B47600">
        <w:rPr>
          <w:rFonts w:ascii="Tahoma" w:hAnsi="Tahoma" w:cs="Tahoma"/>
          <w:sz w:val="18"/>
          <w:szCs w:val="18"/>
          <w:shd w:val="clear" w:color="auto" w:fill="FFFFFF"/>
        </w:rPr>
        <w:t xml:space="preserve">ara </w:t>
      </w:r>
      <w:r w:rsidR="00B47600" w:rsidRPr="00B47600">
        <w:rPr>
          <w:rFonts w:ascii="Tahoma" w:hAnsi="Tahoma" w:cs="Tahoma"/>
          <w:sz w:val="18"/>
          <w:szCs w:val="18"/>
          <w:shd w:val="clear" w:color="auto" w:fill="FFFFFF"/>
        </w:rPr>
        <w:t>que el suceso violento en el que el hijo de l</w:t>
      </w:r>
      <w:r w:rsidR="005B3645">
        <w:rPr>
          <w:rFonts w:ascii="Tahoma" w:hAnsi="Tahoma" w:cs="Tahoma"/>
          <w:sz w:val="18"/>
          <w:szCs w:val="18"/>
          <w:shd w:val="clear" w:color="auto" w:fill="FFFFFF"/>
        </w:rPr>
        <w:t>a</w:t>
      </w:r>
      <w:r w:rsidR="00B47600" w:rsidRPr="00B47600">
        <w:rPr>
          <w:rFonts w:ascii="Tahoma" w:hAnsi="Tahoma" w:cs="Tahoma"/>
          <w:sz w:val="18"/>
          <w:szCs w:val="18"/>
          <w:shd w:val="clear" w:color="auto" w:fill="FFFFFF"/>
        </w:rPr>
        <w:t xml:space="preserve"> promotor</w:t>
      </w:r>
      <w:r w:rsidR="005B3645">
        <w:rPr>
          <w:rFonts w:ascii="Tahoma" w:hAnsi="Tahoma" w:cs="Tahoma"/>
          <w:sz w:val="18"/>
          <w:szCs w:val="18"/>
          <w:shd w:val="clear" w:color="auto" w:fill="FFFFFF"/>
        </w:rPr>
        <w:t>a</w:t>
      </w:r>
      <w:r w:rsidR="00B47600" w:rsidRPr="00B47600">
        <w:rPr>
          <w:rFonts w:ascii="Tahoma" w:hAnsi="Tahoma" w:cs="Tahoma"/>
          <w:sz w:val="18"/>
          <w:szCs w:val="18"/>
          <w:shd w:val="clear" w:color="auto" w:fill="FFFFFF"/>
        </w:rPr>
        <w:t xml:space="preserve"> del litigio perdió la vida pueda calificarse como accidente de trabajo se exige por la ley que </w:t>
      </w:r>
      <w:r w:rsidR="00B47600" w:rsidRPr="00B47600">
        <w:rPr>
          <w:rFonts w:ascii="Tahoma" w:hAnsi="Tahoma" w:cs="Tahoma"/>
          <w:sz w:val="18"/>
          <w:szCs w:val="18"/>
          <w:u w:val="single"/>
          <w:shd w:val="clear" w:color="auto" w:fill="FFFFFF"/>
        </w:rPr>
        <w:t>se haya producido de manera repentina por causa o con ocasión del trabajo</w:t>
      </w:r>
      <w:r w:rsidR="00B47600" w:rsidRPr="00B47600">
        <w:rPr>
          <w:rFonts w:ascii="Tahoma" w:hAnsi="Tahoma" w:cs="Tahoma"/>
          <w:sz w:val="18"/>
          <w:szCs w:val="18"/>
          <w:shd w:val="clear" w:color="auto" w:fill="FFFFFF"/>
        </w:rPr>
        <w:t xml:space="preserve"> y produzca en el trabajador una lesión orgánica, una perturbación funcional</w:t>
      </w:r>
      <w:r w:rsidR="00A8118D">
        <w:rPr>
          <w:rFonts w:ascii="Tahoma" w:hAnsi="Tahoma" w:cs="Tahoma"/>
          <w:sz w:val="18"/>
          <w:szCs w:val="18"/>
          <w:shd w:val="clear" w:color="auto" w:fill="FFFFFF"/>
        </w:rPr>
        <w:t xml:space="preserve"> o psiquiátrica</w:t>
      </w:r>
      <w:r w:rsidR="00B47600" w:rsidRPr="00B47600">
        <w:rPr>
          <w:rFonts w:ascii="Tahoma" w:hAnsi="Tahoma" w:cs="Tahoma"/>
          <w:sz w:val="18"/>
          <w:szCs w:val="18"/>
          <w:shd w:val="clear" w:color="auto" w:fill="FFFFFF"/>
        </w:rPr>
        <w:t xml:space="preserve">, una invalidez o la muerte, tal como lo </w:t>
      </w:r>
      <w:r w:rsidR="00CC4811">
        <w:rPr>
          <w:rFonts w:ascii="Tahoma" w:hAnsi="Tahoma" w:cs="Tahoma"/>
          <w:sz w:val="18"/>
          <w:szCs w:val="18"/>
          <w:shd w:val="clear" w:color="auto" w:fill="FFFFFF"/>
        </w:rPr>
        <w:t xml:space="preserve">señala </w:t>
      </w:r>
      <w:r w:rsidR="00B47600" w:rsidRPr="00B47600">
        <w:rPr>
          <w:rFonts w:ascii="Tahoma" w:hAnsi="Tahoma" w:cs="Tahoma"/>
          <w:sz w:val="18"/>
          <w:szCs w:val="18"/>
          <w:shd w:val="clear" w:color="auto" w:fill="FFFFFF"/>
        </w:rPr>
        <w:t xml:space="preserve">expresamente el artículo 3º de la Ley 1562 de 2012. </w:t>
      </w:r>
      <w:bookmarkStart w:id="0" w:name="_GoBack"/>
      <w:bookmarkEnd w:id="0"/>
    </w:p>
    <w:p w:rsidR="005B3645" w:rsidRDefault="005B3645" w:rsidP="004D7AC7">
      <w:pPr>
        <w:spacing w:line="240" w:lineRule="auto"/>
        <w:ind w:left="2127" w:hanging="3"/>
        <w:jc w:val="both"/>
        <w:rPr>
          <w:rFonts w:ascii="Tahoma" w:hAnsi="Tahoma" w:cs="Tahoma"/>
          <w:sz w:val="18"/>
          <w:szCs w:val="18"/>
          <w:lang w:val="es-ES_tradnl"/>
        </w:rPr>
      </w:pPr>
    </w:p>
    <w:p w:rsidR="00B47600" w:rsidRDefault="00B47600" w:rsidP="004D7AC7">
      <w:pPr>
        <w:spacing w:line="240" w:lineRule="auto"/>
        <w:ind w:left="2127" w:hanging="2127"/>
        <w:jc w:val="both"/>
        <w:rPr>
          <w:rFonts w:ascii="Tahoma" w:hAnsi="Tahoma" w:cs="Tahoma"/>
          <w:sz w:val="18"/>
          <w:szCs w:val="18"/>
        </w:rPr>
      </w:pPr>
      <w:r>
        <w:rPr>
          <w:rFonts w:ascii="Tahoma" w:hAnsi="Tahoma" w:cs="Tahoma"/>
          <w:sz w:val="18"/>
          <w:szCs w:val="18"/>
          <w:lang w:val="es-ES_tradnl"/>
        </w:rPr>
        <w:tab/>
      </w:r>
      <w:r w:rsidR="0022238C" w:rsidRPr="0022238C">
        <w:rPr>
          <w:rFonts w:ascii="Tahoma" w:hAnsi="Tahoma" w:cs="Tahoma"/>
          <w:b/>
          <w:sz w:val="18"/>
          <w:szCs w:val="18"/>
          <w:u w:val="single"/>
          <w:lang w:val="es-ES_tradnl"/>
        </w:rPr>
        <w:t xml:space="preserve">Irregularidades en la vinculación al sistema general de riesgos profesionales </w:t>
      </w:r>
      <w:r w:rsidRPr="0022238C">
        <w:rPr>
          <w:rFonts w:ascii="Tahoma" w:hAnsi="Tahoma" w:cs="Tahoma"/>
          <w:b/>
          <w:sz w:val="18"/>
          <w:szCs w:val="18"/>
          <w:u w:val="single"/>
          <w:lang w:val="es-ES_tradnl"/>
        </w:rPr>
        <w:t>(</w:t>
      </w:r>
      <w:r w:rsidR="0022238C" w:rsidRPr="0022238C">
        <w:rPr>
          <w:rFonts w:ascii="Tahoma" w:hAnsi="Tahoma" w:cs="Tahoma"/>
          <w:b/>
          <w:sz w:val="18"/>
          <w:szCs w:val="18"/>
          <w:u w:val="single"/>
          <w:lang w:val="es-ES_tradnl"/>
        </w:rPr>
        <w:t>hoy Laborales</w:t>
      </w:r>
      <w:r w:rsidRPr="0022238C">
        <w:rPr>
          <w:rFonts w:ascii="Tahoma" w:hAnsi="Tahoma" w:cs="Tahoma"/>
          <w:b/>
          <w:sz w:val="18"/>
          <w:szCs w:val="18"/>
          <w:lang w:val="es-ES_tradnl"/>
        </w:rPr>
        <w:t>)</w:t>
      </w:r>
      <w:r w:rsidR="0022238C">
        <w:rPr>
          <w:rFonts w:ascii="Tahoma" w:hAnsi="Tahoma" w:cs="Tahoma"/>
          <w:sz w:val="18"/>
          <w:szCs w:val="18"/>
          <w:lang w:val="es-ES_tradnl"/>
        </w:rPr>
        <w:t xml:space="preserve">: </w:t>
      </w:r>
      <w:r w:rsidR="0022238C" w:rsidRPr="00B47600">
        <w:rPr>
          <w:rFonts w:ascii="Tahoma" w:hAnsi="Tahoma" w:cs="Tahoma"/>
          <w:sz w:val="18"/>
          <w:szCs w:val="18"/>
        </w:rPr>
        <w:t xml:space="preserve">Las </w:t>
      </w:r>
      <w:r w:rsidRPr="00B47600">
        <w:rPr>
          <w:rFonts w:ascii="Tahoma" w:hAnsi="Tahoma" w:cs="Tahoma"/>
          <w:sz w:val="18"/>
          <w:szCs w:val="18"/>
        </w:rPr>
        <w:t>administradoras de riesgos profesionales deben vigilar el proceso de vinculación que efectúen las personas que deseen gozar de la cobertura contra los riesgos profesionales. (…) Cabe aclarar que cualquier controversia en torno a quien es el verdadero empleador del afiliado, si el dueño del taxi o la empresa de transporte al cual este vehículo se encontraba inscrito; son situaciones que afectarían única y exclusivamente a quienes intervinieron en la celebración del convenio al que con insistencia se refiere el apelante, y no puede trascender al campo de la seguridad social en la forma que lo sugiere el censor, máxime cuando la Cooperativa tantas veces mencionada que se integró a la Litis no está discutiendo su calidad de empleadora directa del conductor fallecido, como tampoco haberlo afiliado a la seguridad social desde su vinculación, quien pagó cumplidamente las cotizaciones por varios ciclos a la administradora de riesgos profesionales demandada, sin que en ningún momento dicha ARP objetara antes del siniestro ocurrido la afiliación o los aportes</w:t>
      </w:r>
      <w:r>
        <w:rPr>
          <w:rFonts w:ascii="Tahoma" w:hAnsi="Tahoma" w:cs="Tahoma"/>
          <w:sz w:val="18"/>
          <w:szCs w:val="18"/>
        </w:rPr>
        <w:t>.</w:t>
      </w:r>
    </w:p>
    <w:p w:rsidR="0022238C" w:rsidRDefault="0022238C" w:rsidP="004D7AC7">
      <w:pPr>
        <w:spacing w:line="240" w:lineRule="auto"/>
        <w:ind w:left="2127" w:hanging="2127"/>
        <w:jc w:val="both"/>
        <w:rPr>
          <w:rFonts w:ascii="Tahoma" w:hAnsi="Tahoma" w:cs="Tahoma"/>
          <w:sz w:val="18"/>
          <w:szCs w:val="18"/>
        </w:rPr>
      </w:pPr>
    </w:p>
    <w:p w:rsidR="00B47600" w:rsidRPr="00B47600" w:rsidRDefault="00B47600" w:rsidP="004D7AC7">
      <w:pPr>
        <w:spacing w:line="240" w:lineRule="auto"/>
        <w:ind w:left="2127" w:hanging="2127"/>
        <w:jc w:val="both"/>
        <w:rPr>
          <w:rFonts w:ascii="Tahoma" w:hAnsi="Tahoma" w:cs="Tahoma"/>
          <w:b/>
          <w:sz w:val="18"/>
          <w:szCs w:val="18"/>
          <w:lang w:val="es-ES_tradnl"/>
        </w:rPr>
      </w:pPr>
      <w:r>
        <w:rPr>
          <w:rFonts w:ascii="Tahoma" w:hAnsi="Tahoma" w:cs="Tahoma"/>
          <w:b/>
          <w:sz w:val="18"/>
          <w:szCs w:val="18"/>
          <w:lang w:val="es-ES_tradnl"/>
        </w:rPr>
        <w:tab/>
      </w:r>
    </w:p>
    <w:p w:rsidR="00B81BE3" w:rsidRDefault="00B81BE3" w:rsidP="004D7AC7">
      <w:pPr>
        <w:ind w:left="2127" w:hanging="2127"/>
        <w:jc w:val="both"/>
        <w:rPr>
          <w:rFonts w:ascii="Tahoma" w:hAnsi="Tahoma" w:cs="Tahoma"/>
          <w:sz w:val="24"/>
          <w:szCs w:val="24"/>
          <w:lang w:val="es-ES_tradnl"/>
        </w:rPr>
      </w:pPr>
    </w:p>
    <w:p w:rsidR="0022238C" w:rsidRPr="00B47600" w:rsidRDefault="0022238C" w:rsidP="004D7AC7">
      <w:pPr>
        <w:ind w:left="2127" w:hanging="2127"/>
        <w:jc w:val="both"/>
        <w:rPr>
          <w:rFonts w:ascii="Tahoma" w:hAnsi="Tahoma" w:cs="Tahoma"/>
          <w:sz w:val="24"/>
          <w:szCs w:val="24"/>
          <w:lang w:val="es-ES_tradnl"/>
        </w:rPr>
      </w:pPr>
    </w:p>
    <w:p w:rsidR="00B81BE3" w:rsidRPr="00546AE2" w:rsidRDefault="00B81BE3" w:rsidP="00CC4811">
      <w:pPr>
        <w:spacing w:line="240" w:lineRule="auto"/>
        <w:jc w:val="center"/>
        <w:rPr>
          <w:rFonts w:ascii="Tahoma" w:hAnsi="Tahoma" w:cs="Tahoma"/>
          <w:b/>
          <w:sz w:val="24"/>
          <w:szCs w:val="24"/>
        </w:rPr>
      </w:pPr>
      <w:r w:rsidRPr="00546AE2">
        <w:rPr>
          <w:rFonts w:ascii="Tahoma" w:hAnsi="Tahoma" w:cs="Tahoma"/>
          <w:b/>
          <w:sz w:val="24"/>
          <w:szCs w:val="24"/>
        </w:rPr>
        <w:t>TRIBUNAL SUPERIOR DEL DISTRITO JUDICIAL DE PEREIRA</w:t>
      </w:r>
    </w:p>
    <w:p w:rsidR="00B81BE3" w:rsidRDefault="00B81BE3" w:rsidP="00CC4811">
      <w:pPr>
        <w:spacing w:line="240" w:lineRule="auto"/>
        <w:jc w:val="center"/>
        <w:rPr>
          <w:rFonts w:ascii="Tahoma" w:hAnsi="Tahoma" w:cs="Tahoma"/>
          <w:b/>
          <w:sz w:val="24"/>
          <w:szCs w:val="24"/>
        </w:rPr>
      </w:pPr>
      <w:r w:rsidRPr="00546AE2">
        <w:rPr>
          <w:rFonts w:ascii="Tahoma" w:hAnsi="Tahoma" w:cs="Tahoma"/>
          <w:b/>
          <w:sz w:val="24"/>
          <w:szCs w:val="24"/>
        </w:rPr>
        <w:t xml:space="preserve">SALA </w:t>
      </w:r>
      <w:r w:rsidR="007B3A71">
        <w:rPr>
          <w:rFonts w:ascii="Tahoma" w:hAnsi="Tahoma" w:cs="Tahoma"/>
          <w:b/>
          <w:sz w:val="24"/>
          <w:szCs w:val="24"/>
        </w:rPr>
        <w:t xml:space="preserve">DE DECISIÓN </w:t>
      </w:r>
      <w:r w:rsidRPr="00546AE2">
        <w:rPr>
          <w:rFonts w:ascii="Tahoma" w:hAnsi="Tahoma" w:cs="Tahoma"/>
          <w:b/>
          <w:sz w:val="24"/>
          <w:szCs w:val="24"/>
        </w:rPr>
        <w:t>LABORAL</w:t>
      </w:r>
      <w:r w:rsidR="007B3A71">
        <w:rPr>
          <w:rFonts w:ascii="Tahoma" w:hAnsi="Tahoma" w:cs="Tahoma"/>
          <w:b/>
          <w:sz w:val="24"/>
          <w:szCs w:val="24"/>
        </w:rPr>
        <w:t xml:space="preserve"> No. 1</w:t>
      </w:r>
    </w:p>
    <w:p w:rsidR="00B47600" w:rsidRPr="00546AE2" w:rsidRDefault="00B47600" w:rsidP="00CC4811">
      <w:pPr>
        <w:spacing w:line="240" w:lineRule="auto"/>
        <w:jc w:val="center"/>
        <w:rPr>
          <w:rFonts w:ascii="Tahoma" w:hAnsi="Tahoma" w:cs="Tahoma"/>
          <w:b/>
          <w:sz w:val="24"/>
          <w:szCs w:val="24"/>
        </w:rPr>
      </w:pPr>
    </w:p>
    <w:p w:rsidR="00B81BE3" w:rsidRPr="007B3A71" w:rsidRDefault="00B81BE3" w:rsidP="00CC4811">
      <w:pPr>
        <w:spacing w:line="240" w:lineRule="auto"/>
        <w:jc w:val="center"/>
        <w:rPr>
          <w:rFonts w:ascii="Tahoma" w:hAnsi="Tahoma" w:cs="Tahoma"/>
        </w:rPr>
      </w:pPr>
      <w:r w:rsidRPr="00C21912">
        <w:rPr>
          <w:rFonts w:ascii="Tahoma" w:hAnsi="Tahoma" w:cs="Tahoma"/>
          <w:b/>
        </w:rPr>
        <w:t xml:space="preserve">Magistrada Ponente: </w:t>
      </w:r>
      <w:r w:rsidRPr="007B3A71">
        <w:rPr>
          <w:rFonts w:ascii="Tahoma" w:hAnsi="Tahoma" w:cs="Tahoma"/>
        </w:rPr>
        <w:t>Ana Lucía Caicedo Calderón</w:t>
      </w:r>
    </w:p>
    <w:p w:rsidR="0022238C" w:rsidRPr="00C21912" w:rsidRDefault="0022238C" w:rsidP="00CC4811">
      <w:pPr>
        <w:spacing w:line="240" w:lineRule="auto"/>
        <w:jc w:val="center"/>
        <w:rPr>
          <w:rFonts w:ascii="Tahoma" w:hAnsi="Tahoma" w:cs="Tahoma"/>
        </w:rPr>
      </w:pPr>
    </w:p>
    <w:p w:rsidR="00B81BE3" w:rsidRPr="00C21912" w:rsidRDefault="00B81BE3" w:rsidP="00CC4811">
      <w:pPr>
        <w:spacing w:line="240" w:lineRule="auto"/>
        <w:jc w:val="center"/>
        <w:rPr>
          <w:rFonts w:ascii="Tahoma" w:hAnsi="Tahoma" w:cs="Tahoma"/>
        </w:rPr>
      </w:pPr>
      <w:r w:rsidRPr="00C21912">
        <w:rPr>
          <w:rFonts w:ascii="Tahoma" w:hAnsi="Tahoma" w:cs="Tahoma"/>
        </w:rPr>
        <w:t>Acta No. ____</w:t>
      </w:r>
    </w:p>
    <w:p w:rsidR="00B81BE3" w:rsidRPr="00C21912" w:rsidRDefault="00B81BE3" w:rsidP="00CC4811">
      <w:pPr>
        <w:spacing w:line="240" w:lineRule="auto"/>
        <w:jc w:val="center"/>
        <w:rPr>
          <w:rFonts w:ascii="Tahoma" w:hAnsi="Tahoma" w:cs="Tahoma"/>
        </w:rPr>
      </w:pPr>
      <w:r w:rsidRPr="00C21912">
        <w:rPr>
          <w:rFonts w:ascii="Tahoma" w:hAnsi="Tahoma" w:cs="Tahoma"/>
        </w:rPr>
        <w:t>(</w:t>
      </w:r>
      <w:r w:rsidR="00EF2A46" w:rsidRPr="00C21912">
        <w:rPr>
          <w:rFonts w:ascii="Tahoma" w:hAnsi="Tahoma" w:cs="Tahoma"/>
        </w:rPr>
        <w:t>1º de diciembre de 2017</w:t>
      </w:r>
      <w:r w:rsidRPr="00C21912">
        <w:rPr>
          <w:rFonts w:ascii="Tahoma" w:hAnsi="Tahoma" w:cs="Tahoma"/>
        </w:rPr>
        <w:t>)</w:t>
      </w:r>
    </w:p>
    <w:p w:rsidR="00BA753A" w:rsidRPr="00C21912" w:rsidRDefault="00BA753A" w:rsidP="00CC4811">
      <w:pPr>
        <w:spacing w:line="240" w:lineRule="auto"/>
        <w:jc w:val="center"/>
        <w:rPr>
          <w:rFonts w:ascii="Tahoma" w:hAnsi="Tahoma" w:cs="Tahoma"/>
        </w:rPr>
      </w:pPr>
    </w:p>
    <w:p w:rsidR="00B81BE3" w:rsidRPr="00C21912" w:rsidRDefault="00B81BE3" w:rsidP="00CC4811">
      <w:pPr>
        <w:spacing w:line="240" w:lineRule="auto"/>
        <w:jc w:val="center"/>
        <w:rPr>
          <w:rFonts w:ascii="Tahoma" w:hAnsi="Tahoma" w:cs="Tahoma"/>
        </w:rPr>
      </w:pPr>
      <w:r w:rsidRPr="00C21912">
        <w:rPr>
          <w:rFonts w:ascii="Tahoma" w:hAnsi="Tahoma" w:cs="Tahoma"/>
        </w:rPr>
        <w:t>Sistema oral - Audiencia de juzgamiento</w:t>
      </w:r>
    </w:p>
    <w:p w:rsidR="00B81BE3" w:rsidRPr="00C21912" w:rsidRDefault="00B81BE3" w:rsidP="004D7AC7">
      <w:pPr>
        <w:jc w:val="center"/>
        <w:rPr>
          <w:rFonts w:ascii="Tahoma" w:hAnsi="Tahoma" w:cs="Tahoma"/>
          <w:b/>
        </w:rPr>
      </w:pPr>
      <w:r w:rsidRPr="00C21912">
        <w:rPr>
          <w:rFonts w:ascii="Tahoma" w:hAnsi="Tahoma" w:cs="Tahoma"/>
          <w:b/>
        </w:rPr>
        <w:tab/>
      </w:r>
    </w:p>
    <w:p w:rsidR="00B81BE3" w:rsidRDefault="00B80DE1" w:rsidP="004D7AC7">
      <w:pPr>
        <w:jc w:val="both"/>
        <w:rPr>
          <w:rFonts w:ascii="Tahoma" w:hAnsi="Tahoma" w:cs="Tahoma"/>
          <w:b/>
        </w:rPr>
      </w:pPr>
      <w:r w:rsidRPr="00C21912">
        <w:rPr>
          <w:rFonts w:ascii="Tahoma" w:hAnsi="Tahoma" w:cs="Tahoma"/>
        </w:rPr>
        <w:tab/>
        <w:t xml:space="preserve">Siendo las </w:t>
      </w:r>
      <w:r w:rsidR="0022238C" w:rsidRPr="00C21912">
        <w:rPr>
          <w:rFonts w:ascii="Tahoma" w:hAnsi="Tahoma" w:cs="Tahoma"/>
        </w:rPr>
        <w:t>10</w:t>
      </w:r>
      <w:r w:rsidRPr="00C21912">
        <w:rPr>
          <w:rFonts w:ascii="Tahoma" w:hAnsi="Tahoma" w:cs="Tahoma"/>
        </w:rPr>
        <w:t xml:space="preserve">:20 </w:t>
      </w:r>
      <w:r w:rsidR="00EF2A46" w:rsidRPr="00C21912">
        <w:rPr>
          <w:rFonts w:ascii="Tahoma" w:hAnsi="Tahoma" w:cs="Tahoma"/>
        </w:rPr>
        <w:t>a.m.</w:t>
      </w:r>
      <w:r w:rsidR="00B81BE3" w:rsidRPr="00C21912">
        <w:rPr>
          <w:rFonts w:ascii="Tahoma" w:hAnsi="Tahoma" w:cs="Tahoma"/>
        </w:rPr>
        <w:t xml:space="preserve"> de hoy, viernes </w:t>
      </w:r>
      <w:r w:rsidR="007B3A71">
        <w:rPr>
          <w:rFonts w:ascii="Tahoma" w:hAnsi="Tahoma" w:cs="Tahoma"/>
        </w:rPr>
        <w:t>1º de diciembre de 2017</w:t>
      </w:r>
      <w:r w:rsidR="00B81BE3" w:rsidRPr="00C21912">
        <w:rPr>
          <w:rFonts w:ascii="Tahoma" w:hAnsi="Tahoma" w:cs="Tahoma"/>
        </w:rPr>
        <w:t>, la Sala</w:t>
      </w:r>
      <w:r w:rsidR="00734EF2" w:rsidRPr="00C21912">
        <w:rPr>
          <w:rFonts w:ascii="Tahoma" w:hAnsi="Tahoma" w:cs="Tahoma"/>
        </w:rPr>
        <w:t xml:space="preserve"> </w:t>
      </w:r>
      <w:r w:rsidR="00B81BE3" w:rsidRPr="00C21912">
        <w:rPr>
          <w:rFonts w:ascii="Tahoma" w:hAnsi="Tahoma" w:cs="Tahoma"/>
        </w:rPr>
        <w:t xml:space="preserve">de Decisión Laboral </w:t>
      </w:r>
      <w:r w:rsidR="00C510FC" w:rsidRPr="00C21912">
        <w:rPr>
          <w:rFonts w:ascii="Tahoma" w:hAnsi="Tahoma" w:cs="Tahoma"/>
        </w:rPr>
        <w:t>No. 1</w:t>
      </w:r>
      <w:r w:rsidR="00C510FC">
        <w:rPr>
          <w:rFonts w:ascii="Tahoma" w:hAnsi="Tahoma" w:cs="Tahoma"/>
        </w:rPr>
        <w:t xml:space="preserve"> </w:t>
      </w:r>
      <w:r w:rsidR="00B81BE3" w:rsidRPr="00C21912">
        <w:rPr>
          <w:rFonts w:ascii="Tahoma" w:hAnsi="Tahoma" w:cs="Tahoma"/>
        </w:rPr>
        <w:t xml:space="preserve">del Tribunal Superior de Pereira se constituye en audiencia pública de juzgamiento en el proceso ordinario laboral instaurado por </w:t>
      </w:r>
      <w:r w:rsidR="003135EC" w:rsidRPr="003135EC">
        <w:rPr>
          <w:rFonts w:ascii="Tahoma" w:hAnsi="Tahoma" w:cs="Tahoma"/>
          <w:b/>
        </w:rPr>
        <w:t xml:space="preserve">Deyanira Jiménez </w:t>
      </w:r>
      <w:proofErr w:type="spellStart"/>
      <w:r w:rsidR="003135EC" w:rsidRPr="003135EC">
        <w:rPr>
          <w:rFonts w:ascii="Tahoma" w:hAnsi="Tahoma" w:cs="Tahoma"/>
          <w:b/>
        </w:rPr>
        <w:t>Jiménez</w:t>
      </w:r>
      <w:proofErr w:type="spellEnd"/>
      <w:r w:rsidR="00B81BE3" w:rsidRPr="00C21912">
        <w:rPr>
          <w:rFonts w:ascii="Tahoma" w:hAnsi="Tahoma" w:cs="Tahoma"/>
        </w:rPr>
        <w:t xml:space="preserve"> en contra de la </w:t>
      </w:r>
      <w:r w:rsidR="003135EC" w:rsidRPr="003135EC">
        <w:rPr>
          <w:rFonts w:ascii="Tahoma" w:hAnsi="Tahoma" w:cs="Tahoma"/>
          <w:b/>
        </w:rPr>
        <w:t>Aseguradora de Riesgos Laborales</w:t>
      </w:r>
      <w:r w:rsidR="003135EC">
        <w:rPr>
          <w:rFonts w:ascii="Tahoma" w:hAnsi="Tahoma" w:cs="Tahoma"/>
        </w:rPr>
        <w:t xml:space="preserve"> </w:t>
      </w:r>
      <w:r w:rsidR="003135EC" w:rsidRPr="003135EC">
        <w:rPr>
          <w:rFonts w:ascii="Tahoma" w:hAnsi="Tahoma" w:cs="Tahoma"/>
          <w:b/>
        </w:rPr>
        <w:t>Positiva S.A</w:t>
      </w:r>
      <w:r w:rsidR="003135EC" w:rsidRPr="009419D6">
        <w:rPr>
          <w:rFonts w:ascii="Tahoma" w:hAnsi="Tahoma" w:cs="Tahoma"/>
        </w:rPr>
        <w:t>.</w:t>
      </w:r>
      <w:r w:rsidR="009419D6" w:rsidRPr="009419D6">
        <w:rPr>
          <w:rFonts w:ascii="Tahoma" w:hAnsi="Tahoma" w:cs="Tahoma"/>
        </w:rPr>
        <w:t>; proceso en el que fueron vinculados la</w:t>
      </w:r>
      <w:r w:rsidR="009419D6">
        <w:rPr>
          <w:rFonts w:ascii="Tahoma" w:hAnsi="Tahoma" w:cs="Tahoma"/>
          <w:b/>
        </w:rPr>
        <w:t xml:space="preserve"> AFP Protección</w:t>
      </w:r>
      <w:r w:rsidR="009419D6" w:rsidRPr="009419D6">
        <w:rPr>
          <w:rFonts w:ascii="Tahoma" w:hAnsi="Tahoma" w:cs="Tahoma"/>
        </w:rPr>
        <w:t>,</w:t>
      </w:r>
      <w:r w:rsidR="009419D6">
        <w:rPr>
          <w:rFonts w:ascii="Tahoma" w:hAnsi="Tahoma" w:cs="Tahoma"/>
        </w:rPr>
        <w:t xml:space="preserve"> </w:t>
      </w:r>
      <w:proofErr w:type="spellStart"/>
      <w:r w:rsidR="009419D6" w:rsidRPr="009419D6">
        <w:rPr>
          <w:rFonts w:ascii="Tahoma" w:hAnsi="Tahoma" w:cs="Tahoma"/>
          <w:b/>
        </w:rPr>
        <w:t>Colma</w:t>
      </w:r>
      <w:r w:rsidR="005B3645">
        <w:rPr>
          <w:rFonts w:ascii="Tahoma" w:hAnsi="Tahoma" w:cs="Tahoma"/>
          <w:b/>
        </w:rPr>
        <w:t>s</w:t>
      </w:r>
      <w:r w:rsidR="009419D6" w:rsidRPr="009419D6">
        <w:rPr>
          <w:rFonts w:ascii="Tahoma" w:hAnsi="Tahoma" w:cs="Tahoma"/>
          <w:b/>
        </w:rPr>
        <w:t>er</w:t>
      </w:r>
      <w:proofErr w:type="spellEnd"/>
      <w:r w:rsidR="009419D6" w:rsidRPr="009419D6">
        <w:rPr>
          <w:rFonts w:ascii="Tahoma" w:hAnsi="Tahoma" w:cs="Tahoma"/>
          <w:b/>
        </w:rPr>
        <w:t xml:space="preserve"> </w:t>
      </w:r>
      <w:proofErr w:type="spellStart"/>
      <w:r w:rsidR="009419D6" w:rsidRPr="009419D6">
        <w:rPr>
          <w:rFonts w:ascii="Tahoma" w:hAnsi="Tahoma" w:cs="Tahoma"/>
          <w:b/>
        </w:rPr>
        <w:t>CTA</w:t>
      </w:r>
      <w:proofErr w:type="spellEnd"/>
      <w:r w:rsidR="009419D6">
        <w:rPr>
          <w:rFonts w:ascii="Tahoma" w:hAnsi="Tahoma" w:cs="Tahoma"/>
        </w:rPr>
        <w:t>, la</w:t>
      </w:r>
      <w:r w:rsidR="000A346F">
        <w:rPr>
          <w:rFonts w:ascii="Tahoma" w:hAnsi="Tahoma" w:cs="Tahoma"/>
        </w:rPr>
        <w:t xml:space="preserve"> empresa</w:t>
      </w:r>
      <w:r w:rsidR="009419D6">
        <w:rPr>
          <w:rFonts w:ascii="Tahoma" w:hAnsi="Tahoma" w:cs="Tahoma"/>
        </w:rPr>
        <w:t xml:space="preserve"> </w:t>
      </w:r>
      <w:r w:rsidR="009419D6" w:rsidRPr="009419D6">
        <w:rPr>
          <w:rFonts w:ascii="Tahoma" w:hAnsi="Tahoma" w:cs="Tahoma"/>
          <w:b/>
        </w:rPr>
        <w:t>Transport</w:t>
      </w:r>
      <w:r w:rsidR="000A346F">
        <w:rPr>
          <w:rFonts w:ascii="Tahoma" w:hAnsi="Tahoma" w:cs="Tahoma"/>
          <w:b/>
        </w:rPr>
        <w:t xml:space="preserve">es </w:t>
      </w:r>
      <w:r w:rsidR="009419D6" w:rsidRPr="009419D6">
        <w:rPr>
          <w:rFonts w:ascii="Tahoma" w:hAnsi="Tahoma" w:cs="Tahoma"/>
          <w:b/>
        </w:rPr>
        <w:t>Mariscal</w:t>
      </w:r>
      <w:r w:rsidR="009419D6">
        <w:rPr>
          <w:rFonts w:ascii="Tahoma" w:hAnsi="Tahoma" w:cs="Tahoma"/>
        </w:rPr>
        <w:t xml:space="preserve"> </w:t>
      </w:r>
      <w:r w:rsidR="000A346F" w:rsidRPr="000A346F">
        <w:rPr>
          <w:rFonts w:ascii="Tahoma" w:hAnsi="Tahoma" w:cs="Tahoma"/>
          <w:b/>
        </w:rPr>
        <w:t>Robledo</w:t>
      </w:r>
      <w:r w:rsidR="000A346F">
        <w:rPr>
          <w:rFonts w:ascii="Tahoma" w:hAnsi="Tahoma" w:cs="Tahoma"/>
        </w:rPr>
        <w:t xml:space="preserve"> </w:t>
      </w:r>
      <w:r w:rsidR="009419D6">
        <w:rPr>
          <w:rFonts w:ascii="Tahoma" w:hAnsi="Tahoma" w:cs="Tahoma"/>
        </w:rPr>
        <w:t xml:space="preserve">y el señor </w:t>
      </w:r>
      <w:r w:rsidR="009419D6" w:rsidRPr="00F16319">
        <w:rPr>
          <w:rFonts w:ascii="Tahoma" w:hAnsi="Tahoma" w:cs="Tahoma"/>
          <w:b/>
        </w:rPr>
        <w:t>Carlos Arturo</w:t>
      </w:r>
      <w:r w:rsidR="00F16319">
        <w:rPr>
          <w:rFonts w:ascii="Tahoma" w:hAnsi="Tahoma" w:cs="Tahoma"/>
          <w:b/>
        </w:rPr>
        <w:t xml:space="preserve"> </w:t>
      </w:r>
      <w:proofErr w:type="spellStart"/>
      <w:r w:rsidR="00F16319">
        <w:rPr>
          <w:rFonts w:ascii="Tahoma" w:hAnsi="Tahoma" w:cs="Tahoma"/>
          <w:b/>
        </w:rPr>
        <w:t>Alzate</w:t>
      </w:r>
      <w:proofErr w:type="spellEnd"/>
      <w:r w:rsidR="00F16319">
        <w:rPr>
          <w:rFonts w:ascii="Tahoma" w:hAnsi="Tahoma" w:cs="Tahoma"/>
          <w:b/>
        </w:rPr>
        <w:t xml:space="preserve"> Bedoya.</w:t>
      </w:r>
    </w:p>
    <w:p w:rsidR="005B3645" w:rsidRPr="00C21912" w:rsidRDefault="005B3645" w:rsidP="004D7AC7">
      <w:pPr>
        <w:jc w:val="both"/>
        <w:rPr>
          <w:rFonts w:ascii="Tahoma" w:hAnsi="Tahoma" w:cs="Tahoma"/>
          <w:b/>
        </w:rPr>
      </w:pPr>
    </w:p>
    <w:p w:rsidR="00B81BE3" w:rsidRPr="00C21912" w:rsidRDefault="00B81BE3" w:rsidP="00CC4811">
      <w:pPr>
        <w:jc w:val="both"/>
        <w:rPr>
          <w:rFonts w:ascii="Tahoma" w:hAnsi="Tahoma" w:cs="Tahoma"/>
        </w:rPr>
      </w:pPr>
      <w:r w:rsidRPr="00C21912">
        <w:rPr>
          <w:rFonts w:ascii="Tahoma" w:hAnsi="Tahoma" w:cs="Tahoma"/>
        </w:rPr>
        <w:tab/>
        <w:t>Para el efecto, se verifica la asistencia de las partes a la presente diligencia: Por la parte demandante… Por la demandada…</w:t>
      </w:r>
    </w:p>
    <w:p w:rsidR="00B81BE3" w:rsidRPr="00C21912" w:rsidRDefault="00B81BE3" w:rsidP="004D7AC7">
      <w:pPr>
        <w:spacing w:line="240" w:lineRule="auto"/>
        <w:jc w:val="both"/>
        <w:rPr>
          <w:rFonts w:ascii="Tahoma" w:hAnsi="Tahoma" w:cs="Tahoma"/>
        </w:rPr>
      </w:pPr>
    </w:p>
    <w:p w:rsidR="00B81BE3" w:rsidRPr="00C21912" w:rsidRDefault="00991130" w:rsidP="004D7AC7">
      <w:pPr>
        <w:jc w:val="center"/>
        <w:rPr>
          <w:rFonts w:ascii="Tahoma" w:hAnsi="Tahoma" w:cs="Tahoma"/>
          <w:b/>
        </w:rPr>
      </w:pPr>
      <w:r w:rsidRPr="00C21912">
        <w:rPr>
          <w:rFonts w:ascii="Tahoma" w:hAnsi="Tahoma" w:cs="Tahoma"/>
          <w:b/>
        </w:rPr>
        <w:t>Alegatos de conclusión</w:t>
      </w:r>
    </w:p>
    <w:p w:rsidR="00B81BE3" w:rsidRPr="00C21912" w:rsidRDefault="00B81BE3" w:rsidP="004D7AC7">
      <w:pPr>
        <w:spacing w:line="240" w:lineRule="auto"/>
        <w:jc w:val="center"/>
        <w:rPr>
          <w:rFonts w:ascii="Tahoma" w:hAnsi="Tahoma" w:cs="Tahoma"/>
          <w:b/>
        </w:rPr>
      </w:pPr>
    </w:p>
    <w:p w:rsidR="00CC4811" w:rsidRDefault="00B81BE3" w:rsidP="00CC4811">
      <w:pPr>
        <w:jc w:val="both"/>
        <w:rPr>
          <w:rFonts w:ascii="Tahoma" w:hAnsi="Tahoma" w:cs="Tahoma"/>
        </w:rPr>
      </w:pPr>
      <w:r w:rsidRPr="00C21912">
        <w:rPr>
          <w:rFonts w:ascii="Tahoma" w:hAnsi="Tahoma" w:cs="Tahoma"/>
        </w:rPr>
        <w:tab/>
        <w:t xml:space="preserve">De conformidad con el artículo 82 del C.P.T y de la s.s., modificado por el artículo 13 de la Ley 1149 de 2007, se concede el uso de la palabra a las partes para que presenten sus alegatos de conclusión. </w:t>
      </w:r>
    </w:p>
    <w:p w:rsidR="00CC4811" w:rsidRDefault="00CC4811" w:rsidP="00CC4811">
      <w:pPr>
        <w:jc w:val="both"/>
        <w:rPr>
          <w:rFonts w:ascii="Tahoma" w:hAnsi="Tahoma" w:cs="Tahoma"/>
        </w:rPr>
      </w:pPr>
    </w:p>
    <w:p w:rsidR="00B81BE3" w:rsidRPr="00C21912" w:rsidRDefault="00B81BE3" w:rsidP="00CC4811">
      <w:pPr>
        <w:ind w:firstLine="708"/>
        <w:jc w:val="both"/>
        <w:rPr>
          <w:rFonts w:ascii="Tahoma" w:hAnsi="Tahoma" w:cs="Tahoma"/>
        </w:rPr>
      </w:pPr>
      <w:r w:rsidRPr="00C21912">
        <w:rPr>
          <w:rFonts w:ascii="Tahoma" w:hAnsi="Tahoma" w:cs="Tahoma"/>
        </w:rPr>
        <w:t>Por la parte demandante… Por la parte demandada…</w:t>
      </w:r>
    </w:p>
    <w:p w:rsidR="00B81BE3" w:rsidRPr="00C21912" w:rsidRDefault="004E6907" w:rsidP="004D7AC7">
      <w:pPr>
        <w:jc w:val="center"/>
        <w:rPr>
          <w:rFonts w:ascii="Tahoma" w:hAnsi="Tahoma" w:cs="Tahoma"/>
          <w:b/>
        </w:rPr>
      </w:pPr>
      <w:r w:rsidRPr="00C21912">
        <w:rPr>
          <w:rFonts w:ascii="Tahoma" w:hAnsi="Tahoma" w:cs="Tahoma"/>
          <w:b/>
        </w:rPr>
        <w:lastRenderedPageBreak/>
        <w:t>SENTENCIA</w:t>
      </w:r>
    </w:p>
    <w:p w:rsidR="00B81BE3" w:rsidRPr="00C21912" w:rsidRDefault="00B81BE3" w:rsidP="004D7AC7">
      <w:pPr>
        <w:jc w:val="center"/>
        <w:rPr>
          <w:rFonts w:ascii="Tahoma" w:hAnsi="Tahoma" w:cs="Tahoma"/>
          <w:b/>
        </w:rPr>
      </w:pPr>
    </w:p>
    <w:p w:rsidR="00B81BE3" w:rsidRPr="00C21912" w:rsidRDefault="00B81BE3" w:rsidP="004D7AC7">
      <w:pPr>
        <w:widowControl w:val="0"/>
        <w:autoSpaceDE w:val="0"/>
        <w:autoSpaceDN w:val="0"/>
        <w:adjustRightInd w:val="0"/>
        <w:ind w:firstLine="708"/>
        <w:jc w:val="both"/>
        <w:rPr>
          <w:rFonts w:ascii="Tahoma" w:hAnsi="Tahoma" w:cs="Tahoma"/>
        </w:rPr>
      </w:pPr>
      <w:r w:rsidRPr="00C21912">
        <w:rPr>
          <w:rFonts w:ascii="Tahoma" w:hAnsi="Tahoma" w:cs="Tahoma"/>
        </w:rPr>
        <w:t xml:space="preserve">Como quiera que los alegatos coinciden a cabalidad con los puntos fácticos y jurídicos objeto de discusión en esta instancia, procede la Sala a resolver la apelación propuesta por la ARL </w:t>
      </w:r>
      <w:r w:rsidR="005D5C5E">
        <w:rPr>
          <w:rFonts w:ascii="Tahoma" w:hAnsi="Tahoma" w:cs="Tahoma"/>
        </w:rPr>
        <w:t xml:space="preserve">Positiva S.A. </w:t>
      </w:r>
      <w:r w:rsidRPr="00C21912">
        <w:rPr>
          <w:rFonts w:ascii="Tahoma" w:hAnsi="Tahoma" w:cs="Tahoma"/>
        </w:rPr>
        <w:t xml:space="preserve">en contra de la sentencia emitida por el Juzgado </w:t>
      </w:r>
      <w:r w:rsidR="005D5C5E">
        <w:rPr>
          <w:rFonts w:ascii="Tahoma" w:hAnsi="Tahoma" w:cs="Tahoma"/>
        </w:rPr>
        <w:t xml:space="preserve">Quinto </w:t>
      </w:r>
      <w:r w:rsidRPr="00C21912">
        <w:rPr>
          <w:rFonts w:ascii="Tahoma" w:hAnsi="Tahoma" w:cs="Tahoma"/>
        </w:rPr>
        <w:t xml:space="preserve">Laboral del Circuito de Pereira el día </w:t>
      </w:r>
      <w:r w:rsidR="005D5C5E">
        <w:rPr>
          <w:rFonts w:ascii="Tahoma" w:hAnsi="Tahoma" w:cs="Tahoma"/>
        </w:rPr>
        <w:t>12</w:t>
      </w:r>
      <w:r w:rsidRPr="00C21912">
        <w:rPr>
          <w:rFonts w:ascii="Tahoma" w:hAnsi="Tahoma" w:cs="Tahoma"/>
        </w:rPr>
        <w:t xml:space="preserve"> de </w:t>
      </w:r>
      <w:r w:rsidR="005D5C5E">
        <w:rPr>
          <w:rFonts w:ascii="Tahoma" w:hAnsi="Tahoma" w:cs="Tahoma"/>
        </w:rPr>
        <w:t xml:space="preserve">diciembre </w:t>
      </w:r>
      <w:r w:rsidRPr="00C21912">
        <w:rPr>
          <w:rFonts w:ascii="Tahoma" w:hAnsi="Tahoma" w:cs="Tahoma"/>
        </w:rPr>
        <w:t>de 2016, dentro del proceso ordinario laboral reseñado con anterioridad.</w:t>
      </w:r>
    </w:p>
    <w:p w:rsidR="00B81BE3" w:rsidRPr="00C21912" w:rsidRDefault="00B81BE3" w:rsidP="004D7AC7">
      <w:pPr>
        <w:spacing w:line="240" w:lineRule="auto"/>
        <w:jc w:val="both"/>
        <w:rPr>
          <w:rFonts w:ascii="Tahoma" w:hAnsi="Tahoma" w:cs="Tahoma"/>
        </w:rPr>
      </w:pPr>
    </w:p>
    <w:p w:rsidR="00B81BE3" w:rsidRPr="00C21912" w:rsidRDefault="004E6907" w:rsidP="004D7AC7">
      <w:pPr>
        <w:jc w:val="center"/>
        <w:rPr>
          <w:rFonts w:ascii="Tahoma" w:hAnsi="Tahoma" w:cs="Tahoma"/>
          <w:b/>
        </w:rPr>
      </w:pPr>
      <w:r w:rsidRPr="00C21912">
        <w:rPr>
          <w:rFonts w:ascii="Tahoma" w:hAnsi="Tahoma" w:cs="Tahoma"/>
          <w:b/>
        </w:rPr>
        <w:t>Problema</w:t>
      </w:r>
      <w:r>
        <w:rPr>
          <w:rFonts w:ascii="Tahoma" w:hAnsi="Tahoma" w:cs="Tahoma"/>
          <w:b/>
        </w:rPr>
        <w:t>s</w:t>
      </w:r>
      <w:r w:rsidRPr="00C21912">
        <w:rPr>
          <w:rFonts w:ascii="Tahoma" w:hAnsi="Tahoma" w:cs="Tahoma"/>
          <w:b/>
        </w:rPr>
        <w:t xml:space="preserve"> jur</w:t>
      </w:r>
      <w:r>
        <w:rPr>
          <w:rFonts w:ascii="Tahoma" w:hAnsi="Tahoma" w:cs="Tahoma"/>
          <w:b/>
        </w:rPr>
        <w:t>í</w:t>
      </w:r>
      <w:r w:rsidRPr="00C21912">
        <w:rPr>
          <w:rFonts w:ascii="Tahoma" w:hAnsi="Tahoma" w:cs="Tahoma"/>
          <w:b/>
        </w:rPr>
        <w:t>dico</w:t>
      </w:r>
      <w:r>
        <w:rPr>
          <w:rFonts w:ascii="Tahoma" w:hAnsi="Tahoma" w:cs="Tahoma"/>
          <w:b/>
        </w:rPr>
        <w:t>s</w:t>
      </w:r>
    </w:p>
    <w:p w:rsidR="00B81BE3" w:rsidRPr="00C21912" w:rsidRDefault="00B81BE3" w:rsidP="004D7AC7">
      <w:pPr>
        <w:jc w:val="center"/>
        <w:rPr>
          <w:rFonts w:ascii="Tahoma" w:hAnsi="Tahoma" w:cs="Tahoma"/>
          <w:b/>
        </w:rPr>
      </w:pPr>
    </w:p>
    <w:p w:rsidR="00B81BE3" w:rsidRDefault="00B81BE3" w:rsidP="004D7AC7">
      <w:pPr>
        <w:jc w:val="both"/>
        <w:rPr>
          <w:rFonts w:ascii="Tahoma" w:hAnsi="Tahoma" w:cs="Tahoma"/>
        </w:rPr>
      </w:pPr>
      <w:r w:rsidRPr="00C21912">
        <w:rPr>
          <w:rFonts w:ascii="Tahoma" w:hAnsi="Tahoma" w:cs="Tahoma"/>
        </w:rPr>
        <w:tab/>
      </w:r>
      <w:r w:rsidR="009D0A35" w:rsidRPr="00EC090A">
        <w:rPr>
          <w:rFonts w:ascii="Tahoma" w:hAnsi="Tahoma" w:cs="Tahoma"/>
        </w:rPr>
        <w:t>De acuerdo a lo expuesto en la sentencia de primera instancia</w:t>
      </w:r>
      <w:r w:rsidR="009D0A35">
        <w:rPr>
          <w:rFonts w:ascii="Tahoma" w:hAnsi="Tahoma" w:cs="Tahoma"/>
        </w:rPr>
        <w:t xml:space="preserve"> y a los fundamentos del recurso de apelación</w:t>
      </w:r>
      <w:r w:rsidR="009D0A35" w:rsidRPr="00EC090A">
        <w:rPr>
          <w:rFonts w:ascii="Tahoma" w:hAnsi="Tahoma" w:cs="Tahoma"/>
        </w:rPr>
        <w:t>,</w:t>
      </w:r>
      <w:r w:rsidR="004E6907" w:rsidRPr="004E6907">
        <w:rPr>
          <w:rFonts w:ascii="Tahoma" w:hAnsi="Tahoma" w:cs="Tahoma"/>
        </w:rPr>
        <w:t xml:space="preserve"> </w:t>
      </w:r>
      <w:r w:rsidR="004E6907" w:rsidRPr="00EC090A">
        <w:rPr>
          <w:rFonts w:ascii="Tahoma" w:hAnsi="Tahoma" w:cs="Tahoma"/>
        </w:rPr>
        <w:t>le corresponde a la Sala determinar</w:t>
      </w:r>
      <w:r w:rsidRPr="00C21912">
        <w:rPr>
          <w:rFonts w:ascii="Tahoma" w:hAnsi="Tahoma" w:cs="Tahoma"/>
        </w:rPr>
        <w:t xml:space="preserve">: </w:t>
      </w:r>
      <w:r w:rsidR="004E6907">
        <w:rPr>
          <w:rFonts w:ascii="Tahoma" w:hAnsi="Tahoma" w:cs="Tahoma"/>
        </w:rPr>
        <w:t>i)</w:t>
      </w:r>
      <w:r w:rsidR="00FC640E" w:rsidRPr="00C21912">
        <w:rPr>
          <w:rFonts w:ascii="Tahoma" w:hAnsi="Tahoma" w:cs="Tahoma"/>
        </w:rPr>
        <w:t xml:space="preserve"> </w:t>
      </w:r>
      <w:r w:rsidR="004E6907">
        <w:rPr>
          <w:rFonts w:ascii="Tahoma" w:hAnsi="Tahoma" w:cs="Tahoma"/>
        </w:rPr>
        <w:t xml:space="preserve">si </w:t>
      </w:r>
      <w:r w:rsidRPr="00C21912">
        <w:rPr>
          <w:rFonts w:ascii="Tahoma" w:hAnsi="Tahoma" w:cs="Tahoma"/>
        </w:rPr>
        <w:t xml:space="preserve">se puede asegurar que los hechos que rodearon la muerte del señor </w:t>
      </w:r>
      <w:r w:rsidR="004E6907">
        <w:rPr>
          <w:rFonts w:ascii="Tahoma" w:hAnsi="Tahoma" w:cs="Tahoma"/>
        </w:rPr>
        <w:t xml:space="preserve">Norberto de Jesús Rendón Jiménez </w:t>
      </w:r>
      <w:r w:rsidRPr="00C21912">
        <w:rPr>
          <w:rFonts w:ascii="Tahoma" w:hAnsi="Tahoma" w:cs="Tahoma"/>
        </w:rPr>
        <w:t>guardan relación con su trabajo como taxista</w:t>
      </w:r>
      <w:r w:rsidR="005B3645">
        <w:rPr>
          <w:rFonts w:ascii="Tahoma" w:hAnsi="Tahoma" w:cs="Tahoma"/>
        </w:rPr>
        <w:t xml:space="preserve"> y,</w:t>
      </w:r>
      <w:r w:rsidR="00DB5B33">
        <w:rPr>
          <w:rFonts w:ascii="Tahoma" w:hAnsi="Tahoma" w:cs="Tahoma"/>
        </w:rPr>
        <w:t xml:space="preserve"> ii)</w:t>
      </w:r>
      <w:r w:rsidR="00FC640E" w:rsidRPr="00C21912">
        <w:rPr>
          <w:rFonts w:ascii="Tahoma" w:hAnsi="Tahoma" w:cs="Tahoma"/>
        </w:rPr>
        <w:t xml:space="preserve"> </w:t>
      </w:r>
      <w:r w:rsidR="00DB5B33">
        <w:rPr>
          <w:rFonts w:ascii="Tahoma" w:hAnsi="Tahoma" w:cs="Tahoma"/>
        </w:rPr>
        <w:t xml:space="preserve">si </w:t>
      </w:r>
      <w:r w:rsidR="00FC640E" w:rsidRPr="00C21912">
        <w:rPr>
          <w:rFonts w:ascii="Tahoma" w:hAnsi="Tahoma" w:cs="Tahoma"/>
        </w:rPr>
        <w:t>la ARL demandada está obligada a responder por la pensión de sobrevivientes reclamada por l</w:t>
      </w:r>
      <w:r w:rsidR="00F654D9">
        <w:rPr>
          <w:rFonts w:ascii="Tahoma" w:hAnsi="Tahoma" w:cs="Tahoma"/>
        </w:rPr>
        <w:t>a</w:t>
      </w:r>
      <w:r w:rsidR="00FC640E" w:rsidRPr="00C21912">
        <w:rPr>
          <w:rFonts w:ascii="Tahoma" w:hAnsi="Tahoma" w:cs="Tahoma"/>
        </w:rPr>
        <w:t xml:space="preserve"> </w:t>
      </w:r>
      <w:r w:rsidR="00F654D9">
        <w:rPr>
          <w:rFonts w:ascii="Tahoma" w:hAnsi="Tahoma" w:cs="Tahoma"/>
        </w:rPr>
        <w:t>señora Deyanira Jiménez.</w:t>
      </w:r>
    </w:p>
    <w:p w:rsidR="00F654D9" w:rsidRPr="00C21912" w:rsidRDefault="00F654D9" w:rsidP="004D7AC7">
      <w:pPr>
        <w:jc w:val="both"/>
        <w:rPr>
          <w:rFonts w:ascii="Tahoma" w:hAnsi="Tahoma" w:cs="Tahoma"/>
          <w:b/>
        </w:rPr>
      </w:pPr>
    </w:p>
    <w:p w:rsidR="00AA3509" w:rsidRPr="00C21912" w:rsidRDefault="007729B1" w:rsidP="004D7AC7">
      <w:pPr>
        <w:pStyle w:val="Prrafodelista"/>
        <w:numPr>
          <w:ilvl w:val="0"/>
          <w:numId w:val="4"/>
        </w:numPr>
        <w:tabs>
          <w:tab w:val="left" w:pos="284"/>
        </w:tabs>
        <w:ind w:left="0" w:firstLine="0"/>
        <w:jc w:val="center"/>
        <w:rPr>
          <w:rFonts w:ascii="Tahoma" w:hAnsi="Tahoma" w:cs="Tahoma"/>
          <w:b/>
        </w:rPr>
      </w:pPr>
      <w:r w:rsidRPr="00C21912">
        <w:rPr>
          <w:rFonts w:ascii="Tahoma" w:hAnsi="Tahoma" w:cs="Tahoma"/>
          <w:b/>
        </w:rPr>
        <w:t>Antecedentes</w:t>
      </w:r>
    </w:p>
    <w:p w:rsidR="00AA3509" w:rsidRPr="00C21912" w:rsidRDefault="00AA3509" w:rsidP="004D7AC7">
      <w:pPr>
        <w:pStyle w:val="Prrafodelista"/>
        <w:ind w:left="0"/>
        <w:jc w:val="center"/>
        <w:rPr>
          <w:rFonts w:ascii="Tahoma" w:hAnsi="Tahoma" w:cs="Tahoma"/>
          <w:b/>
        </w:rPr>
      </w:pPr>
    </w:p>
    <w:p w:rsidR="007155FB" w:rsidRDefault="00E50D94" w:rsidP="004D7AC7">
      <w:pPr>
        <w:ind w:firstLine="708"/>
        <w:jc w:val="both"/>
        <w:rPr>
          <w:rFonts w:ascii="Tahoma" w:hAnsi="Tahoma" w:cs="Tahoma"/>
          <w:b/>
        </w:rPr>
      </w:pPr>
      <w:r w:rsidRPr="00C21912">
        <w:rPr>
          <w:rFonts w:ascii="Tahoma" w:hAnsi="Tahoma" w:cs="Tahoma"/>
        </w:rPr>
        <w:t>L</w:t>
      </w:r>
      <w:r w:rsidR="00F654D9">
        <w:rPr>
          <w:rFonts w:ascii="Tahoma" w:hAnsi="Tahoma" w:cs="Tahoma"/>
        </w:rPr>
        <w:t>a</w:t>
      </w:r>
      <w:r w:rsidR="004A563C" w:rsidRPr="00C21912">
        <w:rPr>
          <w:rFonts w:ascii="Tahoma" w:hAnsi="Tahoma" w:cs="Tahoma"/>
        </w:rPr>
        <w:t xml:space="preserve"> citad</w:t>
      </w:r>
      <w:r w:rsidR="00F654D9">
        <w:rPr>
          <w:rFonts w:ascii="Tahoma" w:hAnsi="Tahoma" w:cs="Tahoma"/>
        </w:rPr>
        <w:t>a</w:t>
      </w:r>
      <w:r w:rsidR="004A563C" w:rsidRPr="00C21912">
        <w:rPr>
          <w:rFonts w:ascii="Tahoma" w:hAnsi="Tahoma" w:cs="Tahoma"/>
        </w:rPr>
        <w:t xml:space="preserve"> demandante</w:t>
      </w:r>
      <w:r w:rsidR="00A1614B" w:rsidRPr="00C21912">
        <w:rPr>
          <w:rFonts w:ascii="Tahoma" w:hAnsi="Tahoma" w:cs="Tahoma"/>
        </w:rPr>
        <w:t xml:space="preserve"> inici</w:t>
      </w:r>
      <w:r w:rsidR="00F654D9">
        <w:rPr>
          <w:rFonts w:ascii="Tahoma" w:hAnsi="Tahoma" w:cs="Tahoma"/>
        </w:rPr>
        <w:t xml:space="preserve">ó </w:t>
      </w:r>
      <w:r w:rsidR="00A1614B" w:rsidRPr="00C21912">
        <w:rPr>
          <w:rFonts w:ascii="Tahoma" w:hAnsi="Tahoma" w:cs="Tahoma"/>
        </w:rPr>
        <w:t>proceso ordinario laboral</w:t>
      </w:r>
      <w:r w:rsidRPr="00C21912">
        <w:rPr>
          <w:rFonts w:ascii="Tahoma" w:hAnsi="Tahoma" w:cs="Tahoma"/>
        </w:rPr>
        <w:t xml:space="preserve"> </w:t>
      </w:r>
      <w:r w:rsidR="007155FB">
        <w:rPr>
          <w:rFonts w:ascii="Tahoma" w:hAnsi="Tahoma" w:cs="Tahoma"/>
        </w:rPr>
        <w:t>con el fin de que se ordene a la ARL Positiva S.A.</w:t>
      </w:r>
      <w:r w:rsidRPr="00C21912">
        <w:rPr>
          <w:rFonts w:ascii="Tahoma" w:hAnsi="Tahoma" w:cs="Tahoma"/>
          <w:b/>
        </w:rPr>
        <w:t xml:space="preserve"> </w:t>
      </w:r>
      <w:r w:rsidR="001122D8" w:rsidRPr="001122D8">
        <w:rPr>
          <w:rFonts w:ascii="Tahoma" w:hAnsi="Tahoma" w:cs="Tahoma"/>
        </w:rPr>
        <w:t xml:space="preserve">que </w:t>
      </w:r>
      <w:r w:rsidR="001122D8">
        <w:rPr>
          <w:rFonts w:ascii="Tahoma" w:hAnsi="Tahoma" w:cs="Tahoma"/>
        </w:rPr>
        <w:t>le reconozca y pague la pensión de sobrevivientes causada con motivo del fallecimiento del señor Norberto de Jesús Rendón Ramírez, a partir del 25 de julio de 2012</w:t>
      </w:r>
      <w:r w:rsidR="00EA1D5F">
        <w:rPr>
          <w:rFonts w:ascii="Tahoma" w:hAnsi="Tahoma" w:cs="Tahoma"/>
        </w:rPr>
        <w:t xml:space="preserve"> y en cuantía de un salario mínimo.</w:t>
      </w:r>
      <w:r w:rsidR="007A4409">
        <w:rPr>
          <w:rFonts w:ascii="Tahoma" w:hAnsi="Tahoma" w:cs="Tahoma"/>
        </w:rPr>
        <w:t xml:space="preserve"> Asimismo, solicita el pago de las costas procesales.</w:t>
      </w:r>
    </w:p>
    <w:p w:rsidR="007155FB" w:rsidRDefault="007155FB" w:rsidP="004D7AC7">
      <w:pPr>
        <w:ind w:firstLine="708"/>
        <w:jc w:val="both"/>
        <w:rPr>
          <w:rFonts w:ascii="Tahoma" w:hAnsi="Tahoma" w:cs="Tahoma"/>
          <w:b/>
        </w:rPr>
      </w:pPr>
    </w:p>
    <w:p w:rsidR="00DF256D" w:rsidRDefault="007A4409" w:rsidP="004D7AC7">
      <w:pPr>
        <w:ind w:firstLine="708"/>
        <w:jc w:val="both"/>
        <w:rPr>
          <w:rFonts w:ascii="Tahoma" w:hAnsi="Tahoma" w:cs="Tahoma"/>
        </w:rPr>
      </w:pPr>
      <w:r>
        <w:rPr>
          <w:rFonts w:ascii="Tahoma" w:hAnsi="Tahoma" w:cs="Tahoma"/>
        </w:rPr>
        <w:t xml:space="preserve">Para fundar dichas pretensiones manifiesta que el señor Norberto Rendón falleció el 25 de julio de 2012, </w:t>
      </w:r>
      <w:r w:rsidR="00DF256D">
        <w:rPr>
          <w:rFonts w:ascii="Tahoma" w:hAnsi="Tahoma" w:cs="Tahoma"/>
        </w:rPr>
        <w:t xml:space="preserve">cuando </w:t>
      </w:r>
      <w:r>
        <w:rPr>
          <w:rFonts w:ascii="Tahoma" w:hAnsi="Tahoma" w:cs="Tahoma"/>
        </w:rPr>
        <w:t>se desempeñaba como taxista</w:t>
      </w:r>
      <w:r w:rsidR="00DF256D">
        <w:rPr>
          <w:rFonts w:ascii="Tahoma" w:hAnsi="Tahoma" w:cs="Tahoma"/>
        </w:rPr>
        <w:t xml:space="preserve">, encontrándose afiliado en ese momento al sistema de seguridad en riesgos profesionales a la ARL Positiva, cuyos aportes realizaba a través de la Cooperativa de Trabajo Asociado </w:t>
      </w:r>
      <w:proofErr w:type="spellStart"/>
      <w:r w:rsidR="00DF256D">
        <w:rPr>
          <w:rFonts w:ascii="Tahoma" w:hAnsi="Tahoma" w:cs="Tahoma"/>
        </w:rPr>
        <w:t>Colmaser</w:t>
      </w:r>
      <w:proofErr w:type="spellEnd"/>
      <w:r w:rsidR="00DF256D">
        <w:rPr>
          <w:rFonts w:ascii="Tahoma" w:hAnsi="Tahoma" w:cs="Tahoma"/>
        </w:rPr>
        <w:t xml:space="preserve"> </w:t>
      </w:r>
      <w:proofErr w:type="spellStart"/>
      <w:r w:rsidR="00DF256D">
        <w:rPr>
          <w:rFonts w:ascii="Tahoma" w:hAnsi="Tahoma" w:cs="Tahoma"/>
        </w:rPr>
        <w:t>CTA</w:t>
      </w:r>
      <w:proofErr w:type="spellEnd"/>
      <w:r w:rsidR="00DF256D">
        <w:rPr>
          <w:rFonts w:ascii="Tahoma" w:hAnsi="Tahoma" w:cs="Tahoma"/>
        </w:rPr>
        <w:t>, en la cual se encontraba vinculado como asociado.</w:t>
      </w:r>
    </w:p>
    <w:p w:rsidR="00DF256D" w:rsidRDefault="00DF256D" w:rsidP="004D7AC7">
      <w:pPr>
        <w:ind w:firstLine="708"/>
        <w:jc w:val="both"/>
        <w:rPr>
          <w:rFonts w:ascii="Tahoma" w:hAnsi="Tahoma" w:cs="Tahoma"/>
        </w:rPr>
      </w:pPr>
    </w:p>
    <w:p w:rsidR="00915D66" w:rsidRDefault="00DF256D" w:rsidP="004D7AC7">
      <w:pPr>
        <w:ind w:firstLine="708"/>
        <w:jc w:val="both"/>
        <w:rPr>
          <w:rFonts w:ascii="Tahoma" w:hAnsi="Tahoma" w:cs="Tahoma"/>
        </w:rPr>
      </w:pPr>
      <w:r>
        <w:rPr>
          <w:rFonts w:ascii="Tahoma" w:hAnsi="Tahoma" w:cs="Tahoma"/>
        </w:rPr>
        <w:t>R</w:t>
      </w:r>
      <w:r w:rsidR="00C4052A">
        <w:rPr>
          <w:rFonts w:ascii="Tahoma" w:hAnsi="Tahoma" w:cs="Tahoma"/>
        </w:rPr>
        <w:t xml:space="preserve">efiere que </w:t>
      </w:r>
      <w:proofErr w:type="spellStart"/>
      <w:r w:rsidR="00C4052A">
        <w:rPr>
          <w:rFonts w:ascii="Tahoma" w:hAnsi="Tahoma" w:cs="Tahoma"/>
        </w:rPr>
        <w:t>Colma</w:t>
      </w:r>
      <w:r w:rsidR="005B3645">
        <w:rPr>
          <w:rFonts w:ascii="Tahoma" w:hAnsi="Tahoma" w:cs="Tahoma"/>
        </w:rPr>
        <w:t>s</w:t>
      </w:r>
      <w:r w:rsidR="00C4052A">
        <w:rPr>
          <w:rFonts w:ascii="Tahoma" w:hAnsi="Tahoma" w:cs="Tahoma"/>
        </w:rPr>
        <w:t>er</w:t>
      </w:r>
      <w:proofErr w:type="spellEnd"/>
      <w:r>
        <w:rPr>
          <w:rFonts w:ascii="Tahoma" w:hAnsi="Tahoma" w:cs="Tahoma"/>
        </w:rPr>
        <w:t xml:space="preserve"> </w:t>
      </w:r>
      <w:r w:rsidR="00C4052A">
        <w:rPr>
          <w:rFonts w:ascii="Tahoma" w:hAnsi="Tahoma" w:cs="Tahoma"/>
        </w:rPr>
        <w:t xml:space="preserve">le </w:t>
      </w:r>
      <w:r>
        <w:rPr>
          <w:rFonts w:ascii="Tahoma" w:hAnsi="Tahoma" w:cs="Tahoma"/>
        </w:rPr>
        <w:t xml:space="preserve">informó a Positiva S.A. </w:t>
      </w:r>
      <w:r w:rsidR="00C4052A">
        <w:rPr>
          <w:rFonts w:ascii="Tahoma" w:hAnsi="Tahoma" w:cs="Tahoma"/>
        </w:rPr>
        <w:t xml:space="preserve">que </w:t>
      </w:r>
      <w:r>
        <w:rPr>
          <w:rFonts w:ascii="Tahoma" w:hAnsi="Tahoma" w:cs="Tahoma"/>
        </w:rPr>
        <w:t>su asociado</w:t>
      </w:r>
      <w:r w:rsidR="00C4052A">
        <w:rPr>
          <w:rFonts w:ascii="Tahoma" w:hAnsi="Tahoma" w:cs="Tahoma"/>
        </w:rPr>
        <w:t xml:space="preserve"> fue atacado con heridas de bala que le causaron la muerte</w:t>
      </w:r>
      <w:r>
        <w:rPr>
          <w:rFonts w:ascii="Tahoma" w:hAnsi="Tahoma" w:cs="Tahoma"/>
        </w:rPr>
        <w:t xml:space="preserve"> </w:t>
      </w:r>
      <w:r w:rsidR="00C4052A">
        <w:rPr>
          <w:rFonts w:ascii="Tahoma" w:hAnsi="Tahoma" w:cs="Tahoma"/>
        </w:rPr>
        <w:t>y que</w:t>
      </w:r>
      <w:r w:rsidR="00915D66">
        <w:rPr>
          <w:rFonts w:ascii="Tahoma" w:hAnsi="Tahoma" w:cs="Tahoma"/>
        </w:rPr>
        <w:t xml:space="preserve">, posteriormente, </w:t>
      </w:r>
      <w:r w:rsidR="00C4052A">
        <w:rPr>
          <w:rFonts w:ascii="Tahoma" w:hAnsi="Tahoma" w:cs="Tahoma"/>
        </w:rPr>
        <w:t xml:space="preserve">ella hizo la reclamación </w:t>
      </w:r>
      <w:r w:rsidR="00915D66">
        <w:rPr>
          <w:rFonts w:ascii="Tahoma" w:hAnsi="Tahoma" w:cs="Tahoma"/>
        </w:rPr>
        <w:t xml:space="preserve">de la pensión de sobrevivientes </w:t>
      </w:r>
      <w:r w:rsidR="00C4052A">
        <w:rPr>
          <w:rFonts w:ascii="Tahoma" w:hAnsi="Tahoma" w:cs="Tahoma"/>
        </w:rPr>
        <w:t>ante dicha sociedad</w:t>
      </w:r>
      <w:r w:rsidR="00915D66">
        <w:rPr>
          <w:rFonts w:ascii="Tahoma" w:hAnsi="Tahoma" w:cs="Tahoma"/>
        </w:rPr>
        <w:t xml:space="preserve">, en su condición de beneficiaria, la cual fue negada mediante oficio del 3 de septiembre de 2013, bajo el argumento de que </w:t>
      </w:r>
      <w:proofErr w:type="spellStart"/>
      <w:r w:rsidR="00915D66">
        <w:rPr>
          <w:rFonts w:ascii="Tahoma" w:hAnsi="Tahoma" w:cs="Tahoma"/>
        </w:rPr>
        <w:t>Colmaser</w:t>
      </w:r>
      <w:proofErr w:type="spellEnd"/>
      <w:r w:rsidR="00915D66">
        <w:rPr>
          <w:rFonts w:ascii="Tahoma" w:hAnsi="Tahoma" w:cs="Tahoma"/>
        </w:rPr>
        <w:t xml:space="preserve"> afilió a su hijo como trabajador </w:t>
      </w:r>
      <w:r w:rsidR="00D82205">
        <w:rPr>
          <w:rFonts w:ascii="Tahoma" w:hAnsi="Tahoma" w:cs="Tahoma"/>
        </w:rPr>
        <w:t>y que el día de los hechos él no se encontraba subordinado a dicha cooperativa, pues estaba realizando una actividad a favor de un tercero que no lo afilió.</w:t>
      </w:r>
    </w:p>
    <w:p w:rsidR="002F646A" w:rsidRDefault="002F646A" w:rsidP="004D7AC7">
      <w:pPr>
        <w:ind w:firstLine="708"/>
        <w:jc w:val="both"/>
        <w:rPr>
          <w:rFonts w:ascii="Tahoma" w:hAnsi="Tahoma" w:cs="Tahoma"/>
        </w:rPr>
      </w:pPr>
    </w:p>
    <w:p w:rsidR="002F646A" w:rsidRDefault="002F646A" w:rsidP="004D7AC7">
      <w:pPr>
        <w:ind w:firstLine="708"/>
        <w:jc w:val="both"/>
        <w:rPr>
          <w:rFonts w:ascii="Tahoma" w:hAnsi="Tahoma" w:cs="Tahoma"/>
        </w:rPr>
      </w:pPr>
      <w:r>
        <w:rPr>
          <w:rFonts w:ascii="Tahoma" w:hAnsi="Tahoma" w:cs="Tahoma"/>
        </w:rPr>
        <w:t>Por último manifiesta que ella es beneficiaria de la pensión de sobrevivientes por el fallecimiento de su hijo, pues dependía económicamente de él</w:t>
      </w:r>
      <w:r w:rsidR="005B3645">
        <w:rPr>
          <w:rFonts w:ascii="Tahoma" w:hAnsi="Tahoma" w:cs="Tahoma"/>
        </w:rPr>
        <w:t xml:space="preserve"> y</w:t>
      </w:r>
      <w:r>
        <w:rPr>
          <w:rFonts w:ascii="Tahoma" w:hAnsi="Tahoma" w:cs="Tahoma"/>
        </w:rPr>
        <w:t xml:space="preserve"> al momento de presentación de la demanda tenía 72 años de edad.</w:t>
      </w:r>
    </w:p>
    <w:p w:rsidR="008C2604" w:rsidRDefault="008C2604" w:rsidP="004D7AC7">
      <w:pPr>
        <w:ind w:firstLine="708"/>
        <w:jc w:val="both"/>
        <w:rPr>
          <w:rFonts w:ascii="Tahoma" w:hAnsi="Tahoma" w:cs="Tahoma"/>
        </w:rPr>
      </w:pPr>
    </w:p>
    <w:p w:rsidR="008C2604" w:rsidRDefault="008C2604" w:rsidP="004D7AC7">
      <w:pPr>
        <w:ind w:firstLine="708"/>
        <w:jc w:val="both"/>
        <w:rPr>
          <w:rFonts w:ascii="Tahoma" w:hAnsi="Tahoma" w:cs="Tahoma"/>
        </w:rPr>
      </w:pPr>
      <w:r>
        <w:rPr>
          <w:rFonts w:ascii="Tahoma" w:hAnsi="Tahoma" w:cs="Tahoma"/>
        </w:rPr>
        <w:t xml:space="preserve">Una vez revisada la demanda en su integridad por el despacho de conocimiento, en el auto </w:t>
      </w:r>
      <w:proofErr w:type="spellStart"/>
      <w:r>
        <w:rPr>
          <w:rFonts w:ascii="Tahoma" w:hAnsi="Tahoma" w:cs="Tahoma"/>
        </w:rPr>
        <w:t>admisorio</w:t>
      </w:r>
      <w:proofErr w:type="spellEnd"/>
      <w:r>
        <w:rPr>
          <w:rFonts w:ascii="Tahoma" w:hAnsi="Tahoma" w:cs="Tahoma"/>
        </w:rPr>
        <w:t xml:space="preserve"> de la mismo ordenó la vinculación de Protección S.A.; de </w:t>
      </w:r>
      <w:proofErr w:type="spellStart"/>
      <w:r>
        <w:rPr>
          <w:rFonts w:ascii="Tahoma" w:hAnsi="Tahoma" w:cs="Tahoma"/>
        </w:rPr>
        <w:t>Colmaser</w:t>
      </w:r>
      <w:proofErr w:type="spellEnd"/>
      <w:r>
        <w:rPr>
          <w:rFonts w:ascii="Tahoma" w:hAnsi="Tahoma" w:cs="Tahoma"/>
        </w:rPr>
        <w:t xml:space="preserve"> </w:t>
      </w:r>
      <w:proofErr w:type="spellStart"/>
      <w:r>
        <w:rPr>
          <w:rFonts w:ascii="Tahoma" w:hAnsi="Tahoma" w:cs="Tahoma"/>
        </w:rPr>
        <w:t>CTA</w:t>
      </w:r>
      <w:proofErr w:type="spellEnd"/>
      <w:r>
        <w:rPr>
          <w:rFonts w:ascii="Tahoma" w:hAnsi="Tahoma" w:cs="Tahoma"/>
        </w:rPr>
        <w:t xml:space="preserve">, de la empresa Transportes Mariscal Robledo y del señor Carlos Arturo </w:t>
      </w:r>
      <w:proofErr w:type="spellStart"/>
      <w:r>
        <w:rPr>
          <w:rFonts w:ascii="Tahoma" w:hAnsi="Tahoma" w:cs="Tahoma"/>
        </w:rPr>
        <w:t>Alzate</w:t>
      </w:r>
      <w:proofErr w:type="spellEnd"/>
      <w:r>
        <w:rPr>
          <w:rFonts w:ascii="Tahoma" w:hAnsi="Tahoma" w:cs="Tahoma"/>
        </w:rPr>
        <w:t xml:space="preserve"> Bedoya.</w:t>
      </w:r>
    </w:p>
    <w:p w:rsidR="00915D66" w:rsidRDefault="00915D66" w:rsidP="004D7AC7">
      <w:pPr>
        <w:ind w:firstLine="708"/>
        <w:jc w:val="both"/>
        <w:rPr>
          <w:rFonts w:ascii="Tahoma" w:hAnsi="Tahoma" w:cs="Tahoma"/>
        </w:rPr>
      </w:pPr>
    </w:p>
    <w:p w:rsidR="00F153DB" w:rsidRDefault="00690907" w:rsidP="004D7AC7">
      <w:pPr>
        <w:ind w:firstLine="708"/>
        <w:jc w:val="both"/>
        <w:rPr>
          <w:rFonts w:ascii="Tahoma" w:hAnsi="Tahoma" w:cs="Tahoma"/>
        </w:rPr>
      </w:pPr>
      <w:r w:rsidRPr="00C21912">
        <w:rPr>
          <w:rFonts w:ascii="Tahoma" w:hAnsi="Tahoma" w:cs="Tahoma"/>
        </w:rPr>
        <w:t>La</w:t>
      </w:r>
      <w:r w:rsidR="00015747">
        <w:rPr>
          <w:rFonts w:ascii="Tahoma" w:hAnsi="Tahoma" w:cs="Tahoma"/>
        </w:rPr>
        <w:t xml:space="preserve"> </w:t>
      </w:r>
      <w:r w:rsidR="00015747" w:rsidRPr="00015747">
        <w:rPr>
          <w:rFonts w:ascii="Tahoma" w:hAnsi="Tahoma" w:cs="Tahoma"/>
          <w:b/>
        </w:rPr>
        <w:t>ARL Positiva S.A.</w:t>
      </w:r>
      <w:r w:rsidR="00015747">
        <w:rPr>
          <w:rFonts w:ascii="Tahoma" w:hAnsi="Tahoma" w:cs="Tahoma"/>
        </w:rPr>
        <w:t xml:space="preserve"> aceptó los hechos de la demanda relacionados con </w:t>
      </w:r>
      <w:r w:rsidR="00E90B4C">
        <w:rPr>
          <w:rFonts w:ascii="Tahoma" w:hAnsi="Tahoma" w:cs="Tahoma"/>
        </w:rPr>
        <w:t xml:space="preserve">la fecha del deceso del señor Norberto Rendón; que éste falleció desempeñándose como taxista; que se encontraba afiliado a riesgos laborales en esa entidad, a través del empleador </w:t>
      </w:r>
      <w:proofErr w:type="spellStart"/>
      <w:r w:rsidR="005B3645">
        <w:rPr>
          <w:rFonts w:ascii="Tahoma" w:hAnsi="Tahoma" w:cs="Tahoma"/>
        </w:rPr>
        <w:t>Colmaser</w:t>
      </w:r>
      <w:proofErr w:type="spellEnd"/>
      <w:r w:rsidR="005B3645">
        <w:rPr>
          <w:rFonts w:ascii="Tahoma" w:hAnsi="Tahoma" w:cs="Tahoma"/>
        </w:rPr>
        <w:t xml:space="preserve"> </w:t>
      </w:r>
      <w:proofErr w:type="spellStart"/>
      <w:r w:rsidR="00E90B4C">
        <w:rPr>
          <w:rFonts w:ascii="Tahoma" w:hAnsi="Tahoma" w:cs="Tahoma"/>
        </w:rPr>
        <w:t>CTA</w:t>
      </w:r>
      <w:proofErr w:type="spellEnd"/>
      <w:r w:rsidR="00E90B4C">
        <w:rPr>
          <w:rFonts w:ascii="Tahoma" w:hAnsi="Tahoma" w:cs="Tahoma"/>
        </w:rPr>
        <w:t>;</w:t>
      </w:r>
      <w:r w:rsidR="00F153DB">
        <w:rPr>
          <w:rFonts w:ascii="Tahoma" w:hAnsi="Tahoma" w:cs="Tahoma"/>
        </w:rPr>
        <w:t xml:space="preserve"> que esta última le informó sobre el siniestro ocurrido; que la demandante reclamó la pensión de sobrevivientes y que la misma fue negada mediante oficio del 3 de septiembre de 2013, en razón a que, al momento de su muerte, el causante no se encontraba desempeñando </w:t>
      </w:r>
      <w:r w:rsidR="00F153DB">
        <w:rPr>
          <w:rFonts w:ascii="Tahoma" w:hAnsi="Tahoma" w:cs="Tahoma"/>
        </w:rPr>
        <w:lastRenderedPageBreak/>
        <w:t xml:space="preserve">actividades bajo la subordinación de </w:t>
      </w:r>
      <w:proofErr w:type="spellStart"/>
      <w:r w:rsidR="00F153DB">
        <w:rPr>
          <w:rFonts w:ascii="Tahoma" w:hAnsi="Tahoma" w:cs="Tahoma"/>
        </w:rPr>
        <w:t>Colmaser</w:t>
      </w:r>
      <w:proofErr w:type="spellEnd"/>
      <w:r w:rsidR="00F153DB">
        <w:rPr>
          <w:rFonts w:ascii="Tahoma" w:hAnsi="Tahoma" w:cs="Tahoma"/>
        </w:rPr>
        <w:t xml:space="preserve"> CTA. Frente a los demás hechos manifestó que no eran ciertos o que no eran hechos como tal.</w:t>
      </w:r>
    </w:p>
    <w:p w:rsidR="00F153DB" w:rsidRDefault="00F153DB" w:rsidP="004D7AC7">
      <w:pPr>
        <w:ind w:firstLine="708"/>
        <w:jc w:val="both"/>
        <w:rPr>
          <w:rFonts w:ascii="Tahoma" w:hAnsi="Tahoma" w:cs="Tahoma"/>
        </w:rPr>
      </w:pPr>
    </w:p>
    <w:p w:rsidR="00015747" w:rsidRDefault="00F153DB" w:rsidP="004D7AC7">
      <w:pPr>
        <w:ind w:firstLine="708"/>
        <w:jc w:val="both"/>
        <w:rPr>
          <w:rFonts w:ascii="Tahoma" w:hAnsi="Tahoma" w:cs="Tahoma"/>
        </w:rPr>
      </w:pPr>
      <w:r>
        <w:rPr>
          <w:rFonts w:ascii="Tahoma" w:hAnsi="Tahoma" w:cs="Tahoma"/>
        </w:rPr>
        <w:t xml:space="preserve">Seguidamente se opuso a la totalidad de las pretensiones </w:t>
      </w:r>
      <w:r w:rsidR="00DC6692">
        <w:rPr>
          <w:rFonts w:ascii="Tahoma" w:hAnsi="Tahoma" w:cs="Tahoma"/>
        </w:rPr>
        <w:t>y propuso como excepciones de mérito las que denominó “</w:t>
      </w:r>
      <w:r w:rsidR="000A346F">
        <w:rPr>
          <w:rFonts w:ascii="Tahoma" w:hAnsi="Tahoma" w:cs="Tahoma"/>
        </w:rPr>
        <w:t>Inexistencia del derecho e inexistencia de la obligación”; “Falta de legitimación en la causa por pasiva”; “Buena fe de la entidad demandada”; “Enriquecimiento sin causa”; “Prescripción” y la “Innominada o genérica”.</w:t>
      </w:r>
      <w:r w:rsidR="00E90B4C">
        <w:rPr>
          <w:rFonts w:ascii="Tahoma" w:hAnsi="Tahoma" w:cs="Tahoma"/>
        </w:rPr>
        <w:t xml:space="preserve"> </w:t>
      </w:r>
    </w:p>
    <w:p w:rsidR="00015747" w:rsidRDefault="00015747" w:rsidP="004D7AC7">
      <w:pPr>
        <w:ind w:firstLine="708"/>
        <w:jc w:val="both"/>
        <w:rPr>
          <w:rFonts w:ascii="Tahoma" w:hAnsi="Tahoma" w:cs="Tahoma"/>
        </w:rPr>
      </w:pPr>
    </w:p>
    <w:p w:rsidR="00EE5812" w:rsidRDefault="00EE5812" w:rsidP="004D7AC7">
      <w:pPr>
        <w:ind w:firstLine="708"/>
        <w:jc w:val="both"/>
        <w:rPr>
          <w:rFonts w:ascii="Tahoma" w:hAnsi="Tahoma" w:cs="Tahoma"/>
        </w:rPr>
      </w:pPr>
      <w:r>
        <w:rPr>
          <w:rFonts w:ascii="Tahoma" w:hAnsi="Tahoma" w:cs="Tahoma"/>
        </w:rPr>
        <w:t xml:space="preserve">Por su parte, </w:t>
      </w:r>
      <w:r w:rsidRPr="00946242">
        <w:rPr>
          <w:rFonts w:ascii="Tahoma" w:hAnsi="Tahoma" w:cs="Tahoma"/>
          <w:b/>
        </w:rPr>
        <w:t>Protección S.A.</w:t>
      </w:r>
      <w:r>
        <w:rPr>
          <w:rFonts w:ascii="Tahoma" w:hAnsi="Tahoma" w:cs="Tahoma"/>
        </w:rPr>
        <w:t xml:space="preserve"> aceptó únicamente el hecho que refiere que el señor Norberto Rendón realizaba los aportes para seguridad social </w:t>
      </w:r>
      <w:r w:rsidR="005B3E31">
        <w:rPr>
          <w:rFonts w:ascii="Tahoma" w:hAnsi="Tahoma" w:cs="Tahoma"/>
        </w:rPr>
        <w:t xml:space="preserve">en pensiones </w:t>
      </w:r>
      <w:r>
        <w:rPr>
          <w:rFonts w:ascii="Tahoma" w:hAnsi="Tahoma" w:cs="Tahoma"/>
        </w:rPr>
        <w:t xml:space="preserve">a través de </w:t>
      </w:r>
      <w:proofErr w:type="spellStart"/>
      <w:r>
        <w:rPr>
          <w:rFonts w:ascii="Tahoma" w:hAnsi="Tahoma" w:cs="Tahoma"/>
        </w:rPr>
        <w:t>Colmaser</w:t>
      </w:r>
      <w:proofErr w:type="spellEnd"/>
      <w:r>
        <w:rPr>
          <w:rFonts w:ascii="Tahoma" w:hAnsi="Tahoma" w:cs="Tahoma"/>
        </w:rPr>
        <w:t xml:space="preserve"> CTA. Frente a los demás manifestó que </w:t>
      </w:r>
      <w:r w:rsidR="005B3E31">
        <w:rPr>
          <w:rFonts w:ascii="Tahoma" w:hAnsi="Tahoma" w:cs="Tahoma"/>
        </w:rPr>
        <w:t>no le constaban.</w:t>
      </w:r>
      <w:r w:rsidR="00FE48CF">
        <w:rPr>
          <w:rFonts w:ascii="Tahoma" w:hAnsi="Tahoma" w:cs="Tahoma"/>
        </w:rPr>
        <w:t xml:space="preserve"> Por otra parte, no se opuso a las pretensiones propuestas en contra de la ARL demandada, e indicó que no había lugar a condena en costas en </w:t>
      </w:r>
      <w:r w:rsidR="005B3645">
        <w:rPr>
          <w:rFonts w:ascii="Tahoma" w:hAnsi="Tahoma" w:cs="Tahoma"/>
        </w:rPr>
        <w:t>dicha AFP</w:t>
      </w:r>
      <w:r w:rsidR="00FE48CF">
        <w:rPr>
          <w:rFonts w:ascii="Tahoma" w:hAnsi="Tahoma" w:cs="Tahoma"/>
        </w:rPr>
        <w:t xml:space="preserve">. </w:t>
      </w:r>
    </w:p>
    <w:p w:rsidR="00015747" w:rsidRDefault="00015747" w:rsidP="004D7AC7">
      <w:pPr>
        <w:ind w:firstLine="708"/>
        <w:jc w:val="both"/>
        <w:rPr>
          <w:rFonts w:ascii="Tahoma" w:hAnsi="Tahoma" w:cs="Tahoma"/>
        </w:rPr>
      </w:pPr>
    </w:p>
    <w:p w:rsidR="00FE48CF" w:rsidRDefault="00FE48CF" w:rsidP="004D7AC7">
      <w:pPr>
        <w:ind w:firstLine="708"/>
        <w:jc w:val="both"/>
        <w:rPr>
          <w:rFonts w:ascii="Tahoma" w:hAnsi="Tahoma" w:cs="Tahoma"/>
        </w:rPr>
      </w:pPr>
      <w:r>
        <w:rPr>
          <w:rFonts w:ascii="Tahoma" w:hAnsi="Tahoma" w:cs="Tahoma"/>
        </w:rPr>
        <w:t>Propuso finalmente las excepciones “Genérica”; “Prescripción”; “Buena fe”; “Inexistencia de la obligación y/o cobro de lo no adeudado”; “Compensación”</w:t>
      </w:r>
      <w:r w:rsidR="00135873">
        <w:rPr>
          <w:rFonts w:ascii="Tahoma" w:hAnsi="Tahoma" w:cs="Tahoma"/>
        </w:rPr>
        <w:t>; “Existencia de accidente de trabajo”; “Inexistencia de la naturaleza del riesgo como de origen común”; “Culpa exclusiva del afiliado” y “Exoneración de condena en costas y de interés de mora”.</w:t>
      </w:r>
    </w:p>
    <w:p w:rsidR="00FE48CF" w:rsidRDefault="00FE48CF" w:rsidP="004D7AC7">
      <w:pPr>
        <w:ind w:firstLine="708"/>
        <w:jc w:val="both"/>
        <w:rPr>
          <w:rFonts w:ascii="Tahoma" w:hAnsi="Tahoma" w:cs="Tahoma"/>
        </w:rPr>
      </w:pPr>
    </w:p>
    <w:p w:rsidR="00FE48CF" w:rsidRDefault="00FE48CF" w:rsidP="004D7AC7">
      <w:pPr>
        <w:ind w:firstLine="708"/>
        <w:jc w:val="both"/>
        <w:rPr>
          <w:rFonts w:ascii="Tahoma" w:hAnsi="Tahoma" w:cs="Tahoma"/>
        </w:rPr>
      </w:pPr>
      <w:r>
        <w:rPr>
          <w:rFonts w:ascii="Tahoma" w:hAnsi="Tahoma" w:cs="Tahoma"/>
        </w:rPr>
        <w:t xml:space="preserve"> </w:t>
      </w:r>
      <w:r w:rsidR="00946242">
        <w:rPr>
          <w:rFonts w:ascii="Tahoma" w:hAnsi="Tahoma" w:cs="Tahoma"/>
        </w:rPr>
        <w:t>La curadora Ad-</w:t>
      </w:r>
      <w:proofErr w:type="spellStart"/>
      <w:r w:rsidR="00946242">
        <w:rPr>
          <w:rFonts w:ascii="Tahoma" w:hAnsi="Tahoma" w:cs="Tahoma"/>
        </w:rPr>
        <w:t>litem</w:t>
      </w:r>
      <w:proofErr w:type="spellEnd"/>
      <w:r w:rsidR="00946242">
        <w:rPr>
          <w:rFonts w:ascii="Tahoma" w:hAnsi="Tahoma" w:cs="Tahoma"/>
        </w:rPr>
        <w:t xml:space="preserve"> de </w:t>
      </w:r>
      <w:r w:rsidR="00946242" w:rsidRPr="00946242">
        <w:rPr>
          <w:rFonts w:ascii="Tahoma" w:hAnsi="Tahoma" w:cs="Tahoma"/>
          <w:b/>
        </w:rPr>
        <w:t>Transportes Mariscal Robledo</w:t>
      </w:r>
      <w:r w:rsidR="00946242">
        <w:rPr>
          <w:rFonts w:ascii="Tahoma" w:hAnsi="Tahoma" w:cs="Tahoma"/>
        </w:rPr>
        <w:t xml:space="preserve"> se opuso a las pretensiones de la demanda que </w:t>
      </w:r>
      <w:r w:rsidR="00F54B76">
        <w:rPr>
          <w:rFonts w:ascii="Tahoma" w:hAnsi="Tahoma" w:cs="Tahoma"/>
        </w:rPr>
        <w:t>pudieran</w:t>
      </w:r>
      <w:r w:rsidR="00946242">
        <w:rPr>
          <w:rFonts w:ascii="Tahoma" w:hAnsi="Tahoma" w:cs="Tahoma"/>
        </w:rPr>
        <w:t xml:space="preserve"> afectar a su defendida y propuso las</w:t>
      </w:r>
      <w:r w:rsidR="00F54B76">
        <w:rPr>
          <w:rFonts w:ascii="Tahoma" w:hAnsi="Tahoma" w:cs="Tahoma"/>
        </w:rPr>
        <w:t xml:space="preserve"> excepciones perentorias que denominó “Total incumplimiento de las obligaciones por parte de la ARL Positiva”; “Buena fe” y la “Innominada o genérica”.</w:t>
      </w:r>
    </w:p>
    <w:p w:rsidR="00F54B76" w:rsidRDefault="00F54B76" w:rsidP="004D7AC7">
      <w:pPr>
        <w:ind w:firstLine="708"/>
        <w:jc w:val="both"/>
        <w:rPr>
          <w:rFonts w:ascii="Tahoma" w:hAnsi="Tahoma" w:cs="Tahoma"/>
        </w:rPr>
      </w:pPr>
    </w:p>
    <w:p w:rsidR="00F54B76" w:rsidRDefault="00701CB1" w:rsidP="004D7AC7">
      <w:pPr>
        <w:ind w:firstLine="708"/>
        <w:jc w:val="both"/>
        <w:rPr>
          <w:rFonts w:ascii="Tahoma" w:hAnsi="Tahoma" w:cs="Tahoma"/>
        </w:rPr>
      </w:pPr>
      <w:r>
        <w:rPr>
          <w:rFonts w:ascii="Tahoma" w:hAnsi="Tahoma" w:cs="Tahoma"/>
        </w:rPr>
        <w:t>Por su parte, l</w:t>
      </w:r>
      <w:r w:rsidR="00F54B76">
        <w:rPr>
          <w:rFonts w:ascii="Tahoma" w:hAnsi="Tahoma" w:cs="Tahoma"/>
        </w:rPr>
        <w:t>a curadora Ad-</w:t>
      </w:r>
      <w:proofErr w:type="spellStart"/>
      <w:r w:rsidR="00F54B76">
        <w:rPr>
          <w:rFonts w:ascii="Tahoma" w:hAnsi="Tahoma" w:cs="Tahoma"/>
        </w:rPr>
        <w:t>litem</w:t>
      </w:r>
      <w:proofErr w:type="spellEnd"/>
      <w:r w:rsidR="00F54B76">
        <w:rPr>
          <w:rFonts w:ascii="Tahoma" w:hAnsi="Tahoma" w:cs="Tahoma"/>
        </w:rPr>
        <w:t xml:space="preserve"> de </w:t>
      </w:r>
      <w:proofErr w:type="spellStart"/>
      <w:r w:rsidR="00F54B76">
        <w:rPr>
          <w:rFonts w:ascii="Tahoma" w:hAnsi="Tahoma" w:cs="Tahoma"/>
          <w:b/>
        </w:rPr>
        <w:t>Colmacer</w:t>
      </w:r>
      <w:proofErr w:type="spellEnd"/>
      <w:r w:rsidR="00F54B76">
        <w:rPr>
          <w:rFonts w:ascii="Tahoma" w:hAnsi="Tahoma" w:cs="Tahoma"/>
          <w:b/>
        </w:rPr>
        <w:t xml:space="preserve"> </w:t>
      </w:r>
      <w:proofErr w:type="spellStart"/>
      <w:r w:rsidR="00F54B76">
        <w:rPr>
          <w:rFonts w:ascii="Tahoma" w:hAnsi="Tahoma" w:cs="Tahoma"/>
          <w:b/>
        </w:rPr>
        <w:t>CTA</w:t>
      </w:r>
      <w:proofErr w:type="spellEnd"/>
      <w:r w:rsidR="00F54B76">
        <w:rPr>
          <w:rFonts w:ascii="Tahoma" w:hAnsi="Tahoma" w:cs="Tahoma"/>
        </w:rPr>
        <w:t xml:space="preserve"> señaló que las pretensiones debían concederse o negarse conforme se logre demostrar la vigencia de las peticiones cuya declaración se reclama, y propuso las excepciones de mérito de “Prescripción” y la “</w:t>
      </w:r>
      <w:r w:rsidR="00ED4D79">
        <w:rPr>
          <w:rFonts w:ascii="Tahoma" w:hAnsi="Tahoma" w:cs="Tahoma"/>
        </w:rPr>
        <w:t>Genérica</w:t>
      </w:r>
      <w:r w:rsidR="00F54B76">
        <w:rPr>
          <w:rFonts w:ascii="Tahoma" w:hAnsi="Tahoma" w:cs="Tahoma"/>
        </w:rPr>
        <w:t>”.</w:t>
      </w:r>
    </w:p>
    <w:p w:rsidR="00F54B76" w:rsidRDefault="00F54B76" w:rsidP="004D7AC7">
      <w:pPr>
        <w:ind w:firstLine="708"/>
        <w:jc w:val="both"/>
        <w:rPr>
          <w:rFonts w:ascii="Tahoma" w:hAnsi="Tahoma" w:cs="Tahoma"/>
        </w:rPr>
      </w:pPr>
      <w:r>
        <w:rPr>
          <w:rFonts w:ascii="Tahoma" w:hAnsi="Tahoma" w:cs="Tahoma"/>
        </w:rPr>
        <w:t xml:space="preserve"> </w:t>
      </w:r>
    </w:p>
    <w:p w:rsidR="00946242" w:rsidRPr="00F54B76" w:rsidRDefault="00F54B76" w:rsidP="004D7AC7">
      <w:pPr>
        <w:ind w:firstLine="708"/>
        <w:jc w:val="both"/>
        <w:rPr>
          <w:rFonts w:ascii="Tahoma" w:hAnsi="Tahoma" w:cs="Tahoma"/>
        </w:rPr>
      </w:pPr>
      <w:r>
        <w:rPr>
          <w:rFonts w:ascii="Tahoma" w:hAnsi="Tahoma" w:cs="Tahoma"/>
        </w:rPr>
        <w:t>Finalmente, e</w:t>
      </w:r>
      <w:r w:rsidR="00946242">
        <w:rPr>
          <w:rFonts w:ascii="Tahoma" w:hAnsi="Tahoma" w:cs="Tahoma"/>
        </w:rPr>
        <w:t xml:space="preserve">l señor </w:t>
      </w:r>
      <w:r w:rsidR="00946242" w:rsidRPr="00F54B76">
        <w:rPr>
          <w:rFonts w:ascii="Tahoma" w:hAnsi="Tahoma" w:cs="Tahoma"/>
          <w:b/>
        </w:rPr>
        <w:t xml:space="preserve">Carlos Arturo </w:t>
      </w:r>
      <w:proofErr w:type="spellStart"/>
      <w:r w:rsidR="00946242" w:rsidRPr="00F54B76">
        <w:rPr>
          <w:rFonts w:ascii="Tahoma" w:hAnsi="Tahoma" w:cs="Tahoma"/>
          <w:b/>
        </w:rPr>
        <w:t>Alzate</w:t>
      </w:r>
      <w:proofErr w:type="spellEnd"/>
      <w:r w:rsidR="00946242" w:rsidRPr="00F54B76">
        <w:rPr>
          <w:rFonts w:ascii="Tahoma" w:hAnsi="Tahoma" w:cs="Tahoma"/>
          <w:b/>
        </w:rPr>
        <w:t xml:space="preserve"> Bedoya</w:t>
      </w:r>
      <w:r>
        <w:rPr>
          <w:rFonts w:ascii="Tahoma" w:hAnsi="Tahoma" w:cs="Tahoma"/>
          <w:b/>
        </w:rPr>
        <w:t xml:space="preserve"> </w:t>
      </w:r>
      <w:r>
        <w:rPr>
          <w:rFonts w:ascii="Tahoma" w:hAnsi="Tahoma" w:cs="Tahoma"/>
        </w:rPr>
        <w:t>no contestó la demanda dentro del término concedido para tal efecto.</w:t>
      </w:r>
    </w:p>
    <w:p w:rsidR="00AA3509" w:rsidRPr="00C21912" w:rsidRDefault="00AA3509" w:rsidP="004D7AC7">
      <w:pPr>
        <w:pStyle w:val="Prrafodelista"/>
        <w:ind w:left="0"/>
        <w:jc w:val="both"/>
        <w:rPr>
          <w:rFonts w:ascii="Tahoma" w:hAnsi="Tahoma" w:cs="Tahoma"/>
          <w:b/>
        </w:rPr>
      </w:pPr>
    </w:p>
    <w:p w:rsidR="00AA3509" w:rsidRPr="00C21912" w:rsidRDefault="003910AE" w:rsidP="004D7AC7">
      <w:pPr>
        <w:pStyle w:val="Prrafodelista"/>
        <w:numPr>
          <w:ilvl w:val="0"/>
          <w:numId w:val="4"/>
        </w:numPr>
        <w:tabs>
          <w:tab w:val="left" w:pos="426"/>
        </w:tabs>
        <w:ind w:left="0" w:firstLine="0"/>
        <w:jc w:val="center"/>
        <w:rPr>
          <w:rFonts w:ascii="Tahoma" w:hAnsi="Tahoma" w:cs="Tahoma"/>
          <w:b/>
          <w:caps/>
        </w:rPr>
      </w:pPr>
      <w:r w:rsidRPr="00C21912">
        <w:rPr>
          <w:rFonts w:ascii="Tahoma" w:hAnsi="Tahoma" w:cs="Tahoma"/>
          <w:b/>
        </w:rPr>
        <w:t>Sentencia de primera instancia</w:t>
      </w:r>
    </w:p>
    <w:p w:rsidR="00AA3509" w:rsidRPr="00C21912" w:rsidRDefault="00AA3509" w:rsidP="004D7AC7">
      <w:pPr>
        <w:pStyle w:val="Prrafodelista"/>
        <w:ind w:left="0"/>
        <w:jc w:val="both"/>
        <w:rPr>
          <w:rFonts w:ascii="Tahoma" w:hAnsi="Tahoma" w:cs="Tahoma"/>
        </w:rPr>
      </w:pPr>
    </w:p>
    <w:p w:rsidR="00A151E5" w:rsidRDefault="00AA3509" w:rsidP="004D7AC7">
      <w:pPr>
        <w:pStyle w:val="Prrafodelista"/>
        <w:ind w:left="0"/>
        <w:jc w:val="both"/>
        <w:rPr>
          <w:rFonts w:ascii="Tahoma" w:hAnsi="Tahoma" w:cs="Tahoma"/>
        </w:rPr>
      </w:pPr>
      <w:r w:rsidRPr="00C21912">
        <w:rPr>
          <w:rFonts w:ascii="Tahoma" w:hAnsi="Tahoma" w:cs="Tahoma"/>
        </w:rPr>
        <w:tab/>
        <w:t xml:space="preserve">La </w:t>
      </w:r>
      <w:r w:rsidR="003910AE" w:rsidRPr="00C21912">
        <w:rPr>
          <w:rFonts w:ascii="Tahoma" w:hAnsi="Tahoma" w:cs="Tahoma"/>
        </w:rPr>
        <w:t xml:space="preserve">Jueza </w:t>
      </w:r>
      <w:r w:rsidRPr="00C21912">
        <w:rPr>
          <w:rFonts w:ascii="Tahoma" w:hAnsi="Tahoma" w:cs="Tahoma"/>
        </w:rPr>
        <w:t xml:space="preserve">de primer grado declaró </w:t>
      </w:r>
      <w:r w:rsidR="00A151E5">
        <w:rPr>
          <w:rFonts w:ascii="Tahoma" w:hAnsi="Tahoma" w:cs="Tahoma"/>
        </w:rPr>
        <w:t xml:space="preserve">no probadas las excepciones </w:t>
      </w:r>
      <w:r w:rsidR="00517BD2">
        <w:rPr>
          <w:rFonts w:ascii="Tahoma" w:hAnsi="Tahoma" w:cs="Tahoma"/>
        </w:rPr>
        <w:t xml:space="preserve">propuestas por la ARL Positiva y probadas las propuestas por la AFP Protección S.A.; en consecuencia, condenó a Positiva a reconocer y cancelar a la señora Deyanira Jiménez la pensión vitalicia de sobrevivientes en su calidad de madre del fallecido Norberto de Jesús Rendón, desde el 25 de julio de 2012 </w:t>
      </w:r>
      <w:r w:rsidR="007729B1">
        <w:rPr>
          <w:rFonts w:ascii="Tahoma" w:hAnsi="Tahoma" w:cs="Tahoma"/>
        </w:rPr>
        <w:t>y en cuantía del salario mínimo, con un retroactivo que estimó a la fecha de la sentencia en la suma de $35.088.925.</w:t>
      </w:r>
    </w:p>
    <w:p w:rsidR="007729B1" w:rsidRDefault="007729B1" w:rsidP="004D7AC7">
      <w:pPr>
        <w:pStyle w:val="Prrafodelista"/>
        <w:ind w:left="0"/>
        <w:jc w:val="both"/>
        <w:rPr>
          <w:rFonts w:ascii="Tahoma" w:hAnsi="Tahoma" w:cs="Tahoma"/>
        </w:rPr>
      </w:pPr>
    </w:p>
    <w:p w:rsidR="007729B1" w:rsidRDefault="007729B1" w:rsidP="004D7AC7">
      <w:pPr>
        <w:pStyle w:val="Prrafodelista"/>
        <w:ind w:left="0"/>
        <w:jc w:val="both"/>
        <w:rPr>
          <w:rFonts w:ascii="Tahoma" w:hAnsi="Tahoma" w:cs="Tahoma"/>
        </w:rPr>
      </w:pPr>
      <w:r>
        <w:rPr>
          <w:rFonts w:ascii="Tahoma" w:hAnsi="Tahoma" w:cs="Tahoma"/>
        </w:rPr>
        <w:tab/>
        <w:t>Asimismo, condenó a dicha entidad a cancelar los intereses legales sobre el monto reconocido a título de retroactivo; absolvió a las demás demandadas de las pretensiones del gestor y condenó a Positiva a pagar las costas procesales en un 90% a favor de la parte demandante.</w:t>
      </w:r>
    </w:p>
    <w:p w:rsidR="00AE1D0D" w:rsidRPr="00C21912" w:rsidRDefault="00AE1D0D" w:rsidP="004D7AC7">
      <w:pPr>
        <w:pStyle w:val="Prrafodelista"/>
        <w:ind w:left="0"/>
        <w:jc w:val="both"/>
        <w:rPr>
          <w:rFonts w:ascii="Tahoma" w:hAnsi="Tahoma" w:cs="Tahoma"/>
        </w:rPr>
      </w:pPr>
    </w:p>
    <w:p w:rsidR="00AE1D0D" w:rsidRDefault="00AE1D0D" w:rsidP="004D7AC7">
      <w:pPr>
        <w:pStyle w:val="Prrafodelista"/>
        <w:widowControl w:val="0"/>
        <w:ind w:left="0"/>
        <w:jc w:val="both"/>
        <w:rPr>
          <w:rFonts w:ascii="Tahoma" w:hAnsi="Tahoma" w:cs="Tahoma"/>
          <w:iCs/>
        </w:rPr>
      </w:pPr>
      <w:r w:rsidRPr="00C21912">
        <w:rPr>
          <w:rFonts w:ascii="Tahoma" w:hAnsi="Tahoma" w:cs="Tahoma"/>
        </w:rPr>
        <w:tab/>
      </w:r>
      <w:r w:rsidR="00323E54">
        <w:rPr>
          <w:rFonts w:ascii="Tahoma" w:hAnsi="Tahoma" w:cs="Tahoma"/>
        </w:rPr>
        <w:t>Para llegar a tal determinación la A-quo consideró, en síntesis, que</w:t>
      </w:r>
      <w:r w:rsidR="005233F2" w:rsidRPr="005233F2">
        <w:rPr>
          <w:rFonts w:ascii="Tahoma" w:hAnsi="Tahoma" w:cs="Tahoma"/>
        </w:rPr>
        <w:t xml:space="preserve"> </w:t>
      </w:r>
      <w:r w:rsidR="005233F2" w:rsidRPr="00C21912">
        <w:rPr>
          <w:rFonts w:ascii="Tahoma" w:hAnsi="Tahoma" w:cs="Tahoma"/>
        </w:rPr>
        <w:t>la Administradora de Riesgos</w:t>
      </w:r>
      <w:r w:rsidR="005233F2">
        <w:rPr>
          <w:rFonts w:ascii="Tahoma" w:hAnsi="Tahoma" w:cs="Tahoma"/>
        </w:rPr>
        <w:t xml:space="preserve"> Laborales no podía exonerarse de su obligación con el argumento de que al momento de su accidente no estaba bajo la subordinación de quien lo había afiliado como empleador, pues </w:t>
      </w:r>
      <w:r w:rsidR="00323E54">
        <w:rPr>
          <w:rFonts w:ascii="Tahoma" w:hAnsi="Tahoma" w:cs="Tahoma"/>
        </w:rPr>
        <w:t xml:space="preserve"> era </w:t>
      </w:r>
      <w:r w:rsidR="005233F2">
        <w:rPr>
          <w:rFonts w:ascii="Tahoma" w:hAnsi="Tahoma" w:cs="Tahoma"/>
        </w:rPr>
        <w:t xml:space="preserve">su deber </w:t>
      </w:r>
      <w:r w:rsidRPr="00C21912">
        <w:rPr>
          <w:rFonts w:ascii="Tahoma" w:hAnsi="Tahoma" w:cs="Tahoma"/>
        </w:rPr>
        <w:t xml:space="preserve">vigilar el proceso de vinculación </w:t>
      </w:r>
      <w:r w:rsidR="00A1262B">
        <w:rPr>
          <w:rFonts w:ascii="Tahoma" w:hAnsi="Tahoma" w:cs="Tahoma"/>
        </w:rPr>
        <w:t xml:space="preserve">efectuado por </w:t>
      </w:r>
      <w:r w:rsidRPr="00C21912">
        <w:rPr>
          <w:rFonts w:ascii="Tahoma" w:hAnsi="Tahoma" w:cs="Tahoma"/>
        </w:rPr>
        <w:t>las personas que dese</w:t>
      </w:r>
      <w:r w:rsidR="00323E54">
        <w:rPr>
          <w:rFonts w:ascii="Tahoma" w:hAnsi="Tahoma" w:cs="Tahoma"/>
        </w:rPr>
        <w:t xml:space="preserve">aran </w:t>
      </w:r>
      <w:r w:rsidRPr="00C21912">
        <w:rPr>
          <w:rFonts w:ascii="Tahoma" w:hAnsi="Tahoma" w:cs="Tahoma"/>
        </w:rPr>
        <w:t xml:space="preserve">gozar de la cobertura contra los riesgos profesionales, </w:t>
      </w:r>
      <w:r w:rsidR="00A1262B">
        <w:rPr>
          <w:rFonts w:ascii="Tahoma" w:hAnsi="Tahoma" w:cs="Tahoma"/>
        </w:rPr>
        <w:t xml:space="preserve">ya que </w:t>
      </w:r>
      <w:r w:rsidRPr="00C21912">
        <w:rPr>
          <w:rFonts w:ascii="Tahoma" w:hAnsi="Tahoma" w:cs="Tahoma"/>
        </w:rPr>
        <w:t>después de ocurrido el infortunio laboral,</w:t>
      </w:r>
      <w:r w:rsidR="00C10AC3" w:rsidRPr="00C21912">
        <w:rPr>
          <w:rFonts w:ascii="Tahoma" w:hAnsi="Tahoma" w:cs="Tahoma"/>
        </w:rPr>
        <w:t xml:space="preserve"> </w:t>
      </w:r>
      <w:r w:rsidR="002B2F02" w:rsidRPr="00C21912">
        <w:rPr>
          <w:rFonts w:ascii="Tahoma" w:hAnsi="Tahoma" w:cs="Tahoma"/>
        </w:rPr>
        <w:t xml:space="preserve">si omitió la </w:t>
      </w:r>
      <w:r w:rsidR="00A1262B" w:rsidRPr="00C21912">
        <w:rPr>
          <w:rFonts w:ascii="Tahoma" w:hAnsi="Tahoma" w:cs="Tahoma"/>
        </w:rPr>
        <w:t>cautela</w:t>
      </w:r>
      <w:r w:rsidR="007B17D6" w:rsidRPr="00C21912">
        <w:rPr>
          <w:rFonts w:ascii="Tahoma" w:hAnsi="Tahoma" w:cs="Tahoma"/>
        </w:rPr>
        <w:t xml:space="preserve"> que le corresponde, </w:t>
      </w:r>
      <w:r w:rsidR="00A1262B">
        <w:rPr>
          <w:rFonts w:ascii="Tahoma" w:hAnsi="Tahoma" w:cs="Tahoma"/>
        </w:rPr>
        <w:t xml:space="preserve">estaba </w:t>
      </w:r>
      <w:r w:rsidR="007B17D6" w:rsidRPr="00C21912">
        <w:rPr>
          <w:rFonts w:ascii="Tahoma" w:hAnsi="Tahoma" w:cs="Tahoma"/>
        </w:rPr>
        <w:t xml:space="preserve">obligada a responder por el </w:t>
      </w:r>
      <w:r w:rsidR="007B17D6" w:rsidRPr="00C21912">
        <w:rPr>
          <w:rFonts w:ascii="Tahoma" w:hAnsi="Tahoma" w:cs="Tahoma"/>
        </w:rPr>
        <w:lastRenderedPageBreak/>
        <w:t>riesgo asegurado</w:t>
      </w:r>
      <w:r w:rsidR="002862E4" w:rsidRPr="00C21912">
        <w:rPr>
          <w:rFonts w:ascii="Tahoma" w:hAnsi="Tahoma" w:cs="Tahoma"/>
          <w:iCs/>
        </w:rPr>
        <w:t>,</w:t>
      </w:r>
      <w:r w:rsidR="003153CC" w:rsidRPr="00C21912">
        <w:rPr>
          <w:rFonts w:ascii="Tahoma" w:hAnsi="Tahoma" w:cs="Tahoma"/>
          <w:iCs/>
        </w:rPr>
        <w:t xml:space="preserve"> al margen de quien haya sido el</w:t>
      </w:r>
      <w:r w:rsidR="002B2F02" w:rsidRPr="00C21912">
        <w:rPr>
          <w:rFonts w:ascii="Tahoma" w:hAnsi="Tahoma" w:cs="Tahoma"/>
          <w:iCs/>
        </w:rPr>
        <w:t xml:space="preserve"> verdadero empl</w:t>
      </w:r>
      <w:r w:rsidR="005233F2">
        <w:rPr>
          <w:rFonts w:ascii="Tahoma" w:hAnsi="Tahoma" w:cs="Tahoma"/>
          <w:iCs/>
        </w:rPr>
        <w:t>eador o contratante del taxista</w:t>
      </w:r>
      <w:r w:rsidR="002862E4" w:rsidRPr="00C21912">
        <w:rPr>
          <w:rFonts w:ascii="Tahoma" w:hAnsi="Tahoma" w:cs="Tahoma"/>
          <w:iCs/>
        </w:rPr>
        <w:t xml:space="preserve">. </w:t>
      </w:r>
    </w:p>
    <w:p w:rsidR="00D520FC" w:rsidRPr="00C21912" w:rsidRDefault="00D520FC" w:rsidP="004D7AC7">
      <w:pPr>
        <w:pStyle w:val="Prrafodelista"/>
        <w:widowControl w:val="0"/>
        <w:ind w:left="0"/>
        <w:jc w:val="both"/>
        <w:rPr>
          <w:rFonts w:ascii="Arial Narrow" w:hAnsi="Arial Narrow" w:cs="Tahoma"/>
          <w:i/>
          <w:iCs/>
        </w:rPr>
      </w:pPr>
    </w:p>
    <w:p w:rsidR="00FF2003" w:rsidRDefault="00416E1B" w:rsidP="004D7AC7">
      <w:pPr>
        <w:pStyle w:val="Prrafodelista"/>
        <w:ind w:left="0"/>
        <w:jc w:val="both"/>
        <w:rPr>
          <w:rFonts w:ascii="Tahoma" w:hAnsi="Tahoma" w:cs="Tahoma"/>
          <w:iCs/>
        </w:rPr>
      </w:pPr>
      <w:r w:rsidRPr="00C21912">
        <w:rPr>
          <w:rFonts w:ascii="Tahoma" w:hAnsi="Tahoma" w:cs="Tahoma"/>
          <w:iCs/>
        </w:rPr>
        <w:tab/>
      </w:r>
      <w:r w:rsidR="00CB7EB6">
        <w:rPr>
          <w:rFonts w:ascii="Tahoma" w:hAnsi="Tahoma" w:cs="Tahoma"/>
          <w:iCs/>
        </w:rPr>
        <w:t xml:space="preserve">Ulteriormente, </w:t>
      </w:r>
      <w:r w:rsidR="002862E4" w:rsidRPr="00C21912">
        <w:rPr>
          <w:rFonts w:ascii="Tahoma" w:hAnsi="Tahoma" w:cs="Tahoma"/>
          <w:iCs/>
        </w:rPr>
        <w:t>con apoyo en las declaraciones rendidas en el proceso</w:t>
      </w:r>
      <w:r w:rsidR="00CB7EB6">
        <w:rPr>
          <w:rFonts w:ascii="Tahoma" w:hAnsi="Tahoma" w:cs="Tahoma"/>
          <w:iCs/>
        </w:rPr>
        <w:t xml:space="preserve"> y con la investigación administrativa que realizara en su momento Protección S.A., </w:t>
      </w:r>
      <w:r w:rsidR="002862E4" w:rsidRPr="00C21912">
        <w:rPr>
          <w:rFonts w:ascii="Tahoma" w:hAnsi="Tahoma" w:cs="Tahoma"/>
          <w:iCs/>
        </w:rPr>
        <w:t>indicó que la dependencia económica de l</w:t>
      </w:r>
      <w:r w:rsidR="00FF2003">
        <w:rPr>
          <w:rFonts w:ascii="Tahoma" w:hAnsi="Tahoma" w:cs="Tahoma"/>
          <w:iCs/>
        </w:rPr>
        <w:t>a</w:t>
      </w:r>
      <w:r w:rsidR="002862E4" w:rsidRPr="00C21912">
        <w:rPr>
          <w:rFonts w:ascii="Tahoma" w:hAnsi="Tahoma" w:cs="Tahoma"/>
          <w:iCs/>
        </w:rPr>
        <w:t xml:space="preserve"> </w:t>
      </w:r>
      <w:r w:rsidR="00CB7EB6">
        <w:rPr>
          <w:rFonts w:ascii="Tahoma" w:hAnsi="Tahoma" w:cs="Tahoma"/>
          <w:iCs/>
        </w:rPr>
        <w:t>señora Deyanira Jiménez</w:t>
      </w:r>
      <w:r w:rsidR="00FF2003">
        <w:rPr>
          <w:rFonts w:ascii="Tahoma" w:hAnsi="Tahoma" w:cs="Tahoma"/>
          <w:iCs/>
        </w:rPr>
        <w:t xml:space="preserve"> </w:t>
      </w:r>
      <w:r w:rsidR="00FF2003" w:rsidRPr="00C21912">
        <w:rPr>
          <w:rFonts w:ascii="Tahoma" w:hAnsi="Tahoma" w:cs="Tahoma"/>
          <w:iCs/>
        </w:rPr>
        <w:t>qued</w:t>
      </w:r>
      <w:r w:rsidR="00FF2003">
        <w:rPr>
          <w:rFonts w:ascii="Tahoma" w:hAnsi="Tahoma" w:cs="Tahoma"/>
          <w:iCs/>
        </w:rPr>
        <w:t xml:space="preserve">ó </w:t>
      </w:r>
      <w:r w:rsidR="00FF2003" w:rsidRPr="00C21912">
        <w:rPr>
          <w:rFonts w:ascii="Tahoma" w:hAnsi="Tahoma" w:cs="Tahoma"/>
          <w:iCs/>
        </w:rPr>
        <w:t>plenamente acreditad</w:t>
      </w:r>
      <w:r w:rsidR="00FF2003" w:rsidRPr="00CB7EB6">
        <w:rPr>
          <w:rFonts w:ascii="Tahoma" w:hAnsi="Tahoma" w:cs="Tahoma"/>
          <w:iCs/>
        </w:rPr>
        <w:t>a</w:t>
      </w:r>
      <w:r w:rsidR="00FF2003">
        <w:rPr>
          <w:rFonts w:ascii="Tahoma" w:hAnsi="Tahoma" w:cs="Tahoma"/>
          <w:iCs/>
        </w:rPr>
        <w:t>,</w:t>
      </w:r>
      <w:r w:rsidR="00FF2003" w:rsidRPr="00FF2003">
        <w:rPr>
          <w:rFonts w:ascii="Tahoma" w:hAnsi="Tahoma" w:cs="Tahoma"/>
          <w:iCs/>
        </w:rPr>
        <w:t xml:space="preserve"> </w:t>
      </w:r>
      <w:r w:rsidR="00FF2003" w:rsidRPr="00CB7EB6">
        <w:rPr>
          <w:rFonts w:ascii="Tahoma" w:hAnsi="Tahoma" w:cs="Tahoma"/>
          <w:iCs/>
        </w:rPr>
        <w:t>pues de ellas</w:t>
      </w:r>
      <w:r w:rsidR="00FF2003">
        <w:rPr>
          <w:rFonts w:ascii="Tahoma" w:hAnsi="Tahoma" w:cs="Tahoma"/>
          <w:iCs/>
        </w:rPr>
        <w:t xml:space="preserve"> se desprende que al momento del deceso de su hijo era una persona de más de 70 años de edad, con cáncer de mama </w:t>
      </w:r>
      <w:r w:rsidR="004D7AC7">
        <w:rPr>
          <w:rFonts w:ascii="Tahoma" w:hAnsi="Tahoma" w:cs="Tahoma"/>
          <w:iCs/>
        </w:rPr>
        <w:t>y</w:t>
      </w:r>
      <w:r w:rsidR="00FF2003">
        <w:rPr>
          <w:rFonts w:ascii="Tahoma" w:hAnsi="Tahoma" w:cs="Tahoma"/>
          <w:iCs/>
        </w:rPr>
        <w:t xml:space="preserve"> no tenía un ingreso propio</w:t>
      </w:r>
      <w:r w:rsidR="004D7AC7">
        <w:rPr>
          <w:rFonts w:ascii="Tahoma" w:hAnsi="Tahoma" w:cs="Tahoma"/>
          <w:iCs/>
        </w:rPr>
        <w:t>, por lo que al momento del deceso de su hijo quedó en precarias condiciones y a merced de lo que lo podía proporcionar el esposo de su hija, ya que esta última no tenía trabajo</w:t>
      </w:r>
      <w:r w:rsidR="00FF2003">
        <w:rPr>
          <w:rFonts w:ascii="Tahoma" w:hAnsi="Tahoma" w:cs="Tahoma"/>
          <w:iCs/>
        </w:rPr>
        <w:t>.</w:t>
      </w:r>
    </w:p>
    <w:p w:rsidR="00FF2003" w:rsidRDefault="00FF2003" w:rsidP="004D7AC7">
      <w:pPr>
        <w:pStyle w:val="Prrafodelista"/>
        <w:ind w:left="0"/>
        <w:jc w:val="both"/>
        <w:rPr>
          <w:rFonts w:ascii="Tahoma" w:hAnsi="Tahoma" w:cs="Tahoma"/>
          <w:iCs/>
        </w:rPr>
      </w:pPr>
    </w:p>
    <w:p w:rsidR="00230422" w:rsidRPr="00C21912" w:rsidRDefault="00BA753A" w:rsidP="004D7AC7">
      <w:pPr>
        <w:pStyle w:val="Prrafodelista"/>
        <w:ind w:left="0" w:firstLine="708"/>
        <w:jc w:val="both"/>
        <w:rPr>
          <w:rFonts w:ascii="Tahoma" w:hAnsi="Tahoma" w:cs="Tahoma"/>
          <w:iCs/>
        </w:rPr>
      </w:pPr>
      <w:r w:rsidRPr="00C21912">
        <w:rPr>
          <w:rFonts w:ascii="Tahoma" w:hAnsi="Tahoma" w:cs="Tahoma"/>
          <w:iCs/>
        </w:rPr>
        <w:t>En consecuencia,</w:t>
      </w:r>
      <w:r w:rsidR="00E5496A" w:rsidRPr="00C21912">
        <w:rPr>
          <w:rFonts w:ascii="Tahoma" w:hAnsi="Tahoma" w:cs="Tahoma"/>
          <w:iCs/>
        </w:rPr>
        <w:t xml:space="preserve"> accedió al reclamo pensional y ordenó el pago de la pensión a favor de </w:t>
      </w:r>
      <w:r w:rsidR="00EB60F6">
        <w:rPr>
          <w:rFonts w:ascii="Tahoma" w:hAnsi="Tahoma" w:cs="Tahoma"/>
          <w:iCs/>
        </w:rPr>
        <w:t>la</w:t>
      </w:r>
      <w:r w:rsidR="00E5496A" w:rsidRPr="00C21912">
        <w:rPr>
          <w:rFonts w:ascii="Tahoma" w:hAnsi="Tahoma" w:cs="Tahoma"/>
          <w:iCs/>
        </w:rPr>
        <w:t xml:space="preserve"> promotor</w:t>
      </w:r>
      <w:r w:rsidR="00EB60F6">
        <w:rPr>
          <w:rFonts w:ascii="Tahoma" w:hAnsi="Tahoma" w:cs="Tahoma"/>
          <w:iCs/>
        </w:rPr>
        <w:t>a</w:t>
      </w:r>
      <w:r w:rsidR="00E5496A" w:rsidRPr="00C21912">
        <w:rPr>
          <w:rFonts w:ascii="Tahoma" w:hAnsi="Tahoma" w:cs="Tahoma"/>
          <w:iCs/>
        </w:rPr>
        <w:t xml:space="preserve"> del litigio</w:t>
      </w:r>
      <w:r w:rsidR="00EB60F6">
        <w:rPr>
          <w:rFonts w:ascii="Tahoma" w:hAnsi="Tahoma" w:cs="Tahoma"/>
          <w:iCs/>
        </w:rPr>
        <w:t xml:space="preserve">, </w:t>
      </w:r>
      <w:r w:rsidR="00230422" w:rsidRPr="00C21912">
        <w:rPr>
          <w:rFonts w:ascii="Tahoma" w:hAnsi="Tahoma" w:cs="Tahoma"/>
          <w:iCs/>
        </w:rPr>
        <w:t xml:space="preserve">a partir del </w:t>
      </w:r>
      <w:r w:rsidR="00EB60F6">
        <w:rPr>
          <w:rFonts w:ascii="Tahoma" w:hAnsi="Tahoma" w:cs="Tahoma"/>
          <w:iCs/>
        </w:rPr>
        <w:t>25</w:t>
      </w:r>
      <w:r w:rsidR="00230422" w:rsidRPr="00C21912">
        <w:rPr>
          <w:rFonts w:ascii="Tahoma" w:hAnsi="Tahoma" w:cs="Tahoma"/>
          <w:iCs/>
        </w:rPr>
        <w:t xml:space="preserve"> de julio de 20</w:t>
      </w:r>
      <w:r w:rsidR="00EB60F6">
        <w:rPr>
          <w:rFonts w:ascii="Tahoma" w:hAnsi="Tahoma" w:cs="Tahoma"/>
          <w:iCs/>
        </w:rPr>
        <w:t>12</w:t>
      </w:r>
      <w:r w:rsidR="00230422" w:rsidRPr="00C21912">
        <w:rPr>
          <w:rFonts w:ascii="Tahoma" w:hAnsi="Tahoma" w:cs="Tahoma"/>
          <w:iCs/>
        </w:rPr>
        <w:t>,</w:t>
      </w:r>
      <w:r w:rsidR="00416E1B" w:rsidRPr="00C21912">
        <w:rPr>
          <w:rFonts w:ascii="Tahoma" w:hAnsi="Tahoma" w:cs="Tahoma"/>
          <w:iCs/>
        </w:rPr>
        <w:t xml:space="preserve"> en cuantía de </w:t>
      </w:r>
      <w:r w:rsidR="00EB60F6">
        <w:rPr>
          <w:rFonts w:ascii="Tahoma" w:hAnsi="Tahoma" w:cs="Tahoma"/>
          <w:iCs/>
        </w:rPr>
        <w:t xml:space="preserve">un salario mínimo </w:t>
      </w:r>
      <w:r w:rsidR="00230422" w:rsidRPr="00C21912">
        <w:rPr>
          <w:rFonts w:ascii="Tahoma" w:hAnsi="Tahoma" w:cs="Tahoma"/>
          <w:iCs/>
        </w:rPr>
        <w:t>y por 1</w:t>
      </w:r>
      <w:r w:rsidR="00FA68DB">
        <w:rPr>
          <w:rFonts w:ascii="Tahoma" w:hAnsi="Tahoma" w:cs="Tahoma"/>
          <w:iCs/>
        </w:rPr>
        <w:t>3</w:t>
      </w:r>
      <w:r w:rsidR="00230422" w:rsidRPr="00C21912">
        <w:rPr>
          <w:rFonts w:ascii="Tahoma" w:hAnsi="Tahoma" w:cs="Tahoma"/>
          <w:iCs/>
        </w:rPr>
        <w:t xml:space="preserve"> mesadas al año, lo que arroj</w:t>
      </w:r>
      <w:r w:rsidR="00FA68DB">
        <w:rPr>
          <w:rFonts w:ascii="Tahoma" w:hAnsi="Tahoma" w:cs="Tahoma"/>
          <w:iCs/>
        </w:rPr>
        <w:t>ó</w:t>
      </w:r>
      <w:r w:rsidR="00230422" w:rsidRPr="00C21912">
        <w:rPr>
          <w:rFonts w:ascii="Tahoma" w:hAnsi="Tahoma" w:cs="Tahoma"/>
          <w:iCs/>
        </w:rPr>
        <w:t xml:space="preserve"> un retroactivo pensional de </w:t>
      </w:r>
      <w:r w:rsidR="00230422" w:rsidRPr="00C21912">
        <w:rPr>
          <w:rFonts w:ascii="Tahoma" w:hAnsi="Tahoma" w:cs="Tahoma"/>
          <w:b/>
          <w:iCs/>
        </w:rPr>
        <w:t>$</w:t>
      </w:r>
      <w:r w:rsidR="00FA68DB">
        <w:rPr>
          <w:rFonts w:ascii="Tahoma" w:hAnsi="Tahoma" w:cs="Tahoma"/>
          <w:b/>
          <w:iCs/>
        </w:rPr>
        <w:t>35</w:t>
      </w:r>
      <w:r w:rsidR="00230422" w:rsidRPr="00C21912">
        <w:rPr>
          <w:rFonts w:ascii="Tahoma" w:hAnsi="Tahoma" w:cs="Tahoma"/>
          <w:b/>
          <w:iCs/>
        </w:rPr>
        <w:t>.</w:t>
      </w:r>
      <w:r w:rsidR="00FA68DB">
        <w:rPr>
          <w:rFonts w:ascii="Tahoma" w:hAnsi="Tahoma" w:cs="Tahoma"/>
          <w:b/>
          <w:iCs/>
        </w:rPr>
        <w:t>088</w:t>
      </w:r>
      <w:r w:rsidR="00230422" w:rsidRPr="00C21912">
        <w:rPr>
          <w:rFonts w:ascii="Tahoma" w:hAnsi="Tahoma" w:cs="Tahoma"/>
          <w:b/>
          <w:iCs/>
        </w:rPr>
        <w:t>.</w:t>
      </w:r>
      <w:r w:rsidR="00FA68DB">
        <w:rPr>
          <w:rFonts w:ascii="Tahoma" w:hAnsi="Tahoma" w:cs="Tahoma"/>
          <w:b/>
          <w:iCs/>
        </w:rPr>
        <w:t xml:space="preserve">925 </w:t>
      </w:r>
      <w:r w:rsidR="00FA68DB" w:rsidRPr="00FA68DB">
        <w:rPr>
          <w:rFonts w:ascii="Tahoma" w:hAnsi="Tahoma" w:cs="Tahoma"/>
          <w:iCs/>
        </w:rPr>
        <w:t>al momento de proferir el fallo</w:t>
      </w:r>
      <w:r w:rsidR="00C10AC3" w:rsidRPr="00C21912">
        <w:rPr>
          <w:rFonts w:ascii="Tahoma" w:hAnsi="Tahoma" w:cs="Tahoma"/>
          <w:iCs/>
        </w:rPr>
        <w:t xml:space="preserve">. </w:t>
      </w:r>
    </w:p>
    <w:p w:rsidR="00230422" w:rsidRPr="00C21912" w:rsidRDefault="00230422" w:rsidP="004D7AC7">
      <w:pPr>
        <w:pStyle w:val="Prrafodelista"/>
        <w:ind w:left="0"/>
        <w:jc w:val="center"/>
        <w:rPr>
          <w:rFonts w:ascii="Tahoma" w:hAnsi="Tahoma" w:cs="Tahoma"/>
          <w:iCs/>
        </w:rPr>
      </w:pPr>
    </w:p>
    <w:p w:rsidR="002862E4" w:rsidRPr="00C21912" w:rsidRDefault="007729B1" w:rsidP="004D7AC7">
      <w:pPr>
        <w:pStyle w:val="Prrafodelista"/>
        <w:numPr>
          <w:ilvl w:val="0"/>
          <w:numId w:val="4"/>
        </w:numPr>
        <w:ind w:left="0" w:firstLine="0"/>
        <w:jc w:val="center"/>
        <w:rPr>
          <w:rFonts w:ascii="Tahoma" w:hAnsi="Tahoma" w:cs="Tahoma"/>
          <w:b/>
          <w:iCs/>
        </w:rPr>
      </w:pPr>
      <w:r w:rsidRPr="00C21912">
        <w:rPr>
          <w:rFonts w:ascii="Tahoma" w:hAnsi="Tahoma" w:cs="Tahoma"/>
          <w:b/>
          <w:iCs/>
        </w:rPr>
        <w:t>Recurso de apelación</w:t>
      </w:r>
    </w:p>
    <w:p w:rsidR="00CC789E" w:rsidRPr="00C21912" w:rsidRDefault="00CC789E" w:rsidP="004D7AC7">
      <w:pPr>
        <w:pStyle w:val="Prrafodelista"/>
        <w:ind w:left="0"/>
        <w:jc w:val="center"/>
        <w:rPr>
          <w:rFonts w:ascii="Tahoma" w:hAnsi="Tahoma" w:cs="Tahoma"/>
          <w:b/>
          <w:iCs/>
        </w:rPr>
      </w:pPr>
    </w:p>
    <w:p w:rsidR="00CC789E" w:rsidRPr="00C21912" w:rsidRDefault="00CC789E" w:rsidP="00FA68DB">
      <w:pPr>
        <w:pStyle w:val="Prrafodelista"/>
        <w:ind w:left="0"/>
        <w:jc w:val="both"/>
        <w:rPr>
          <w:rFonts w:ascii="Tahoma" w:hAnsi="Tahoma" w:cs="Tahoma"/>
          <w:shd w:val="clear" w:color="auto" w:fill="FFFFFF"/>
        </w:rPr>
      </w:pPr>
      <w:r w:rsidRPr="00C21912">
        <w:rPr>
          <w:rFonts w:ascii="Tahoma" w:hAnsi="Tahoma" w:cs="Tahoma"/>
          <w:iCs/>
        </w:rPr>
        <w:tab/>
        <w:t>Contra dicha de</w:t>
      </w:r>
      <w:r w:rsidR="003153CC" w:rsidRPr="00C21912">
        <w:rPr>
          <w:rFonts w:ascii="Tahoma" w:hAnsi="Tahoma" w:cs="Tahoma"/>
          <w:iCs/>
        </w:rPr>
        <w:t>cisión</w:t>
      </w:r>
      <w:r w:rsidR="00AF4AD3" w:rsidRPr="00C21912">
        <w:rPr>
          <w:rFonts w:ascii="Tahoma" w:hAnsi="Tahoma" w:cs="Tahoma"/>
          <w:iCs/>
        </w:rPr>
        <w:t xml:space="preserve"> la aseguradora de Riesgos Laborales</w:t>
      </w:r>
      <w:r w:rsidR="003153CC" w:rsidRPr="00C21912">
        <w:rPr>
          <w:rFonts w:ascii="Tahoma" w:hAnsi="Tahoma" w:cs="Tahoma"/>
          <w:iCs/>
        </w:rPr>
        <w:t xml:space="preserve"> presenta recurso de</w:t>
      </w:r>
      <w:r w:rsidR="008464F3" w:rsidRPr="00C21912">
        <w:rPr>
          <w:rFonts w:ascii="Tahoma" w:hAnsi="Tahoma" w:cs="Tahoma"/>
          <w:iCs/>
        </w:rPr>
        <w:t xml:space="preserve"> apelación</w:t>
      </w:r>
      <w:r w:rsidR="00AF4AD3" w:rsidRPr="00C21912">
        <w:rPr>
          <w:rFonts w:ascii="Tahoma" w:hAnsi="Tahoma" w:cs="Tahoma"/>
          <w:iCs/>
        </w:rPr>
        <w:t xml:space="preserve"> insistiendo, básicamente, </w:t>
      </w:r>
      <w:r w:rsidR="003153CC" w:rsidRPr="00C21912">
        <w:rPr>
          <w:rFonts w:ascii="Tahoma" w:hAnsi="Tahoma" w:cs="Tahoma"/>
          <w:iCs/>
        </w:rPr>
        <w:t>en</w:t>
      </w:r>
      <w:r w:rsidR="008464F3" w:rsidRPr="00C21912">
        <w:rPr>
          <w:rFonts w:ascii="Tahoma" w:hAnsi="Tahoma" w:cs="Tahoma"/>
          <w:iCs/>
        </w:rPr>
        <w:t xml:space="preserve"> los mismos</w:t>
      </w:r>
      <w:r w:rsidRPr="00C21912">
        <w:rPr>
          <w:rFonts w:ascii="Tahoma" w:hAnsi="Tahoma" w:cs="Tahoma"/>
          <w:iCs/>
        </w:rPr>
        <w:t xml:space="preserve"> argumentos jurídicos que expuso en la contestación de la demandada. </w:t>
      </w:r>
      <w:r w:rsidR="000F7424" w:rsidRPr="00C21912">
        <w:rPr>
          <w:rFonts w:ascii="Tahoma" w:hAnsi="Tahoma" w:cs="Tahoma"/>
          <w:iCs/>
        </w:rPr>
        <w:t>Asimismo, e</w:t>
      </w:r>
      <w:r w:rsidRPr="00C21912">
        <w:rPr>
          <w:rFonts w:ascii="Tahoma" w:hAnsi="Tahoma" w:cs="Tahoma"/>
          <w:iCs/>
        </w:rPr>
        <w:t xml:space="preserve">l recurrente </w:t>
      </w:r>
      <w:r w:rsidRPr="00C21912">
        <w:rPr>
          <w:rFonts w:ascii="Tahoma" w:hAnsi="Tahoma" w:cs="Tahoma"/>
          <w:shd w:val="clear" w:color="auto" w:fill="FFFFFF"/>
        </w:rPr>
        <w:t>objet</w:t>
      </w:r>
      <w:r w:rsidR="00E076BC">
        <w:rPr>
          <w:rFonts w:ascii="Tahoma" w:hAnsi="Tahoma" w:cs="Tahoma"/>
          <w:shd w:val="clear" w:color="auto" w:fill="FFFFFF"/>
        </w:rPr>
        <w:t>ó</w:t>
      </w:r>
      <w:r w:rsidRPr="00C21912">
        <w:rPr>
          <w:rFonts w:ascii="Tahoma" w:hAnsi="Tahoma" w:cs="Tahoma"/>
          <w:shd w:val="clear" w:color="auto" w:fill="FFFFFF"/>
        </w:rPr>
        <w:t xml:space="preserve"> la naturaleza de accidente de trabajo otorgada por la </w:t>
      </w:r>
      <w:r w:rsidRPr="00C21912">
        <w:rPr>
          <w:rFonts w:ascii="Tahoma" w:hAnsi="Tahoma" w:cs="Tahoma"/>
          <w:i/>
          <w:shd w:val="clear" w:color="auto" w:fill="FFFFFF"/>
        </w:rPr>
        <w:t>a-quo</w:t>
      </w:r>
      <w:r w:rsidRPr="00C21912">
        <w:rPr>
          <w:rFonts w:ascii="Tahoma" w:hAnsi="Tahoma" w:cs="Tahoma"/>
          <w:shd w:val="clear" w:color="auto" w:fill="FFFFFF"/>
        </w:rPr>
        <w:t xml:space="preserve"> al suceso que le causó la muerte al </w:t>
      </w:r>
      <w:r w:rsidR="00E076BC">
        <w:rPr>
          <w:rFonts w:ascii="Tahoma" w:hAnsi="Tahoma" w:cs="Tahoma"/>
          <w:shd w:val="clear" w:color="auto" w:fill="FFFFFF"/>
        </w:rPr>
        <w:t>señor Norberto Rendón</w:t>
      </w:r>
      <w:r w:rsidRPr="00C21912">
        <w:rPr>
          <w:rFonts w:ascii="Tahoma" w:hAnsi="Tahoma" w:cs="Tahoma"/>
          <w:shd w:val="clear" w:color="auto" w:fill="FFFFFF"/>
        </w:rPr>
        <w:t xml:space="preserve">, </w:t>
      </w:r>
      <w:r w:rsidR="00E076BC">
        <w:rPr>
          <w:rFonts w:ascii="Tahoma" w:hAnsi="Tahoma" w:cs="Tahoma"/>
          <w:shd w:val="clear" w:color="auto" w:fill="FFFFFF"/>
        </w:rPr>
        <w:t xml:space="preserve">arguyendo </w:t>
      </w:r>
      <w:r w:rsidRPr="00C21912">
        <w:rPr>
          <w:rFonts w:ascii="Tahoma" w:hAnsi="Tahoma" w:cs="Tahoma"/>
          <w:shd w:val="clear" w:color="auto" w:fill="FFFFFF"/>
        </w:rPr>
        <w:t>que no tuvo en cuenta que las pruebas acusadas no indicaban que el actor estuviese prestando</w:t>
      </w:r>
      <w:r w:rsidR="007B17D6" w:rsidRPr="00C21912">
        <w:rPr>
          <w:rFonts w:ascii="Tahoma" w:hAnsi="Tahoma" w:cs="Tahoma"/>
          <w:shd w:val="clear" w:color="auto" w:fill="FFFFFF"/>
        </w:rPr>
        <w:t xml:space="preserve"> algún</w:t>
      </w:r>
      <w:r w:rsidRPr="00C21912">
        <w:rPr>
          <w:rFonts w:ascii="Tahoma" w:hAnsi="Tahoma" w:cs="Tahoma"/>
          <w:shd w:val="clear" w:color="auto" w:fill="FFFFFF"/>
        </w:rPr>
        <w:t xml:space="preserve"> servicio </w:t>
      </w:r>
      <w:r w:rsidR="002D7EC7">
        <w:rPr>
          <w:rFonts w:ascii="Tahoma" w:hAnsi="Tahoma" w:cs="Tahoma"/>
          <w:shd w:val="clear" w:color="auto" w:fill="FFFFFF"/>
        </w:rPr>
        <w:t>subordinado par</w:t>
      </w:r>
      <w:r w:rsidRPr="00C21912">
        <w:rPr>
          <w:rFonts w:ascii="Tahoma" w:hAnsi="Tahoma" w:cs="Tahoma"/>
          <w:shd w:val="clear" w:color="auto" w:fill="FFFFFF"/>
        </w:rPr>
        <w:t xml:space="preserve">a la empresa </w:t>
      </w:r>
      <w:r w:rsidR="002D7EC7">
        <w:rPr>
          <w:rFonts w:ascii="Tahoma" w:hAnsi="Tahoma" w:cs="Tahoma"/>
          <w:shd w:val="clear" w:color="auto" w:fill="FFFFFF"/>
        </w:rPr>
        <w:t>que lo afilió a riesgos laboral</w:t>
      </w:r>
      <w:r w:rsidR="00E076BC">
        <w:rPr>
          <w:rFonts w:ascii="Tahoma" w:hAnsi="Tahoma" w:cs="Tahoma"/>
          <w:shd w:val="clear" w:color="auto" w:fill="FFFFFF"/>
        </w:rPr>
        <w:t>es</w:t>
      </w:r>
      <w:r w:rsidRPr="00C21912">
        <w:rPr>
          <w:rFonts w:ascii="Tahoma" w:hAnsi="Tahoma" w:cs="Tahoma"/>
          <w:shd w:val="clear" w:color="auto" w:fill="FFFFFF"/>
        </w:rPr>
        <w:t>.</w:t>
      </w:r>
    </w:p>
    <w:p w:rsidR="00AE1D0D" w:rsidRPr="00C21912" w:rsidRDefault="00AE1D0D" w:rsidP="004D7AC7">
      <w:pPr>
        <w:pStyle w:val="Prrafodelista"/>
        <w:ind w:left="0"/>
        <w:jc w:val="center"/>
        <w:rPr>
          <w:rFonts w:ascii="Verdana" w:hAnsi="Verdana"/>
          <w:b/>
        </w:rPr>
      </w:pPr>
    </w:p>
    <w:p w:rsidR="00DC118E" w:rsidRPr="00C21912" w:rsidRDefault="00E076BC" w:rsidP="00E076BC">
      <w:pPr>
        <w:pStyle w:val="Prrafodelista"/>
        <w:numPr>
          <w:ilvl w:val="0"/>
          <w:numId w:val="4"/>
        </w:numPr>
        <w:tabs>
          <w:tab w:val="left" w:pos="426"/>
        </w:tabs>
        <w:ind w:left="0" w:firstLine="0"/>
        <w:jc w:val="center"/>
        <w:rPr>
          <w:rFonts w:ascii="Tahoma" w:hAnsi="Tahoma" w:cs="Tahoma"/>
          <w:b/>
        </w:rPr>
      </w:pPr>
      <w:r w:rsidRPr="00C21912">
        <w:rPr>
          <w:rFonts w:ascii="Tahoma" w:hAnsi="Tahoma" w:cs="Tahoma"/>
          <w:b/>
        </w:rPr>
        <w:t>Consideraciones</w:t>
      </w:r>
    </w:p>
    <w:p w:rsidR="00F27AB5" w:rsidRPr="00C21912" w:rsidRDefault="00F27AB5" w:rsidP="004D7AC7">
      <w:pPr>
        <w:pStyle w:val="Prrafodelista"/>
        <w:ind w:left="0"/>
        <w:rPr>
          <w:rFonts w:ascii="Tahoma" w:hAnsi="Tahoma" w:cs="Tahoma"/>
          <w:b/>
        </w:rPr>
      </w:pPr>
    </w:p>
    <w:p w:rsidR="0062098D" w:rsidRPr="00C21912" w:rsidRDefault="0062098D" w:rsidP="00E076BC">
      <w:pPr>
        <w:pStyle w:val="Prrafodelista"/>
        <w:ind w:left="709"/>
        <w:jc w:val="both"/>
        <w:rPr>
          <w:rFonts w:ascii="Tahoma" w:hAnsi="Tahoma" w:cs="Tahoma"/>
          <w:b/>
        </w:rPr>
      </w:pPr>
      <w:r w:rsidRPr="00C21912">
        <w:rPr>
          <w:rFonts w:ascii="Tahoma" w:hAnsi="Tahoma" w:cs="Tahoma"/>
          <w:b/>
        </w:rPr>
        <w:t>4.</w:t>
      </w:r>
      <w:r w:rsidR="009906C4">
        <w:rPr>
          <w:rFonts w:ascii="Tahoma" w:hAnsi="Tahoma" w:cs="Tahoma"/>
          <w:b/>
        </w:rPr>
        <w:t>1</w:t>
      </w:r>
      <w:r w:rsidRPr="00C21912">
        <w:rPr>
          <w:rFonts w:ascii="Tahoma" w:hAnsi="Tahoma" w:cs="Tahoma"/>
          <w:b/>
        </w:rPr>
        <w:t xml:space="preserve">. </w:t>
      </w:r>
      <w:r w:rsidR="00E076BC" w:rsidRPr="00C21912">
        <w:rPr>
          <w:rFonts w:ascii="Tahoma" w:hAnsi="Tahoma" w:cs="Tahoma"/>
          <w:b/>
        </w:rPr>
        <w:t>Accidente de trabajo</w:t>
      </w:r>
    </w:p>
    <w:p w:rsidR="00F27AB5" w:rsidRPr="00C21912" w:rsidRDefault="009E6204" w:rsidP="004D7AC7">
      <w:pPr>
        <w:pStyle w:val="Prrafodelista"/>
        <w:ind w:left="0"/>
        <w:jc w:val="both"/>
        <w:rPr>
          <w:rFonts w:ascii="Verdana" w:hAnsi="Verdana"/>
          <w:color w:val="4F4F4F"/>
          <w:shd w:val="clear" w:color="auto" w:fill="FFFFFF"/>
        </w:rPr>
      </w:pPr>
      <w:r w:rsidRPr="00C21912">
        <w:rPr>
          <w:rFonts w:ascii="Tahoma" w:hAnsi="Tahoma" w:cs="Tahoma"/>
          <w:b/>
        </w:rPr>
        <w:tab/>
      </w:r>
    </w:p>
    <w:p w:rsidR="00F27AB5" w:rsidRPr="00C21912" w:rsidRDefault="00CB7272" w:rsidP="004D7AC7">
      <w:pPr>
        <w:pStyle w:val="Prrafodelista"/>
        <w:ind w:left="0" w:firstLine="708"/>
        <w:jc w:val="both"/>
        <w:rPr>
          <w:rFonts w:ascii="Tahoma" w:hAnsi="Tahoma" w:cs="Tahoma"/>
          <w:shd w:val="clear" w:color="auto" w:fill="FFFFFF"/>
        </w:rPr>
      </w:pPr>
      <w:r w:rsidRPr="00324804">
        <w:rPr>
          <w:rFonts w:ascii="Tahoma" w:hAnsi="Tahoma" w:cs="Tahoma"/>
        </w:rPr>
        <w:t>Para que el suceso viole</w:t>
      </w:r>
      <w:r w:rsidR="00830836" w:rsidRPr="00324804">
        <w:rPr>
          <w:rFonts w:ascii="Tahoma" w:hAnsi="Tahoma" w:cs="Tahoma"/>
        </w:rPr>
        <w:t xml:space="preserve">nto en el que el </w:t>
      </w:r>
      <w:r w:rsidRPr="00324804">
        <w:rPr>
          <w:rFonts w:ascii="Tahoma" w:hAnsi="Tahoma" w:cs="Tahoma"/>
        </w:rPr>
        <w:t>hijo de l</w:t>
      </w:r>
      <w:r w:rsidR="002A16B1" w:rsidRPr="00324804">
        <w:rPr>
          <w:rFonts w:ascii="Tahoma" w:hAnsi="Tahoma" w:cs="Tahoma"/>
        </w:rPr>
        <w:t>a</w:t>
      </w:r>
      <w:r w:rsidRPr="00324804">
        <w:rPr>
          <w:rFonts w:ascii="Tahoma" w:hAnsi="Tahoma" w:cs="Tahoma"/>
        </w:rPr>
        <w:t xml:space="preserve"> promotor</w:t>
      </w:r>
      <w:r w:rsidR="002A16B1" w:rsidRPr="00324804">
        <w:rPr>
          <w:rFonts w:ascii="Tahoma" w:hAnsi="Tahoma" w:cs="Tahoma"/>
        </w:rPr>
        <w:t>a</w:t>
      </w:r>
      <w:r w:rsidRPr="00324804">
        <w:rPr>
          <w:rFonts w:ascii="Tahoma" w:hAnsi="Tahoma" w:cs="Tahoma"/>
        </w:rPr>
        <w:t xml:space="preserve"> del litigio</w:t>
      </w:r>
      <w:r w:rsidR="00830836" w:rsidRPr="00324804">
        <w:rPr>
          <w:rFonts w:ascii="Tahoma" w:hAnsi="Tahoma" w:cs="Tahoma"/>
        </w:rPr>
        <w:t xml:space="preserve"> perdió la vida</w:t>
      </w:r>
      <w:r w:rsidR="0069210F" w:rsidRPr="00324804">
        <w:rPr>
          <w:rFonts w:ascii="Tahoma" w:hAnsi="Tahoma" w:cs="Tahoma"/>
        </w:rPr>
        <w:t xml:space="preserve"> pueda calificarse como</w:t>
      </w:r>
      <w:r w:rsidR="00F27AB5" w:rsidRPr="00324804">
        <w:rPr>
          <w:rFonts w:ascii="Tahoma" w:hAnsi="Tahoma" w:cs="Tahoma"/>
        </w:rPr>
        <w:t xml:space="preserve"> </w:t>
      </w:r>
      <w:r w:rsidR="00207BAA" w:rsidRPr="00324804">
        <w:rPr>
          <w:rFonts w:ascii="Tahoma" w:hAnsi="Tahoma" w:cs="Tahoma"/>
        </w:rPr>
        <w:t xml:space="preserve">accidente de trabajo se exige por la ley que </w:t>
      </w:r>
      <w:r w:rsidRPr="00324804">
        <w:rPr>
          <w:rFonts w:ascii="Tahoma" w:hAnsi="Tahoma" w:cs="Tahoma"/>
          <w:u w:val="single"/>
        </w:rPr>
        <w:t>se haya producido</w:t>
      </w:r>
      <w:r w:rsidR="00207BAA" w:rsidRPr="00324804">
        <w:rPr>
          <w:rFonts w:ascii="Tahoma" w:hAnsi="Tahoma" w:cs="Tahoma"/>
          <w:u w:val="single"/>
        </w:rPr>
        <w:t xml:space="preserve"> de manera repentina por causa o con ocasión del trabajo</w:t>
      </w:r>
      <w:r w:rsidR="00207BAA" w:rsidRPr="00324804">
        <w:rPr>
          <w:rFonts w:ascii="Tahoma" w:hAnsi="Tahoma" w:cs="Tahoma"/>
        </w:rPr>
        <w:t xml:space="preserve"> y produzca en el trabajador una lesión orgánica, una perturbación funcional</w:t>
      </w:r>
      <w:r w:rsidR="00A8118D">
        <w:rPr>
          <w:rFonts w:ascii="Tahoma" w:hAnsi="Tahoma" w:cs="Tahoma"/>
        </w:rPr>
        <w:t xml:space="preserve"> o psiquiátrica</w:t>
      </w:r>
      <w:r w:rsidR="00207BAA" w:rsidRPr="00324804">
        <w:rPr>
          <w:rFonts w:ascii="Tahoma" w:hAnsi="Tahoma" w:cs="Tahoma"/>
        </w:rPr>
        <w:t xml:space="preserve">, una invalidez o la muerte, tal como lo </w:t>
      </w:r>
      <w:r w:rsidR="00CC4811">
        <w:rPr>
          <w:rFonts w:ascii="Tahoma" w:hAnsi="Tahoma" w:cs="Tahoma"/>
        </w:rPr>
        <w:t xml:space="preserve">señala </w:t>
      </w:r>
      <w:r w:rsidR="00207BAA" w:rsidRPr="00324804">
        <w:rPr>
          <w:rFonts w:ascii="Tahoma" w:hAnsi="Tahoma" w:cs="Tahoma"/>
        </w:rPr>
        <w:t>expresamente el artículo 3º de la Ley 1562 de 2012.</w:t>
      </w:r>
      <w:r w:rsidR="00207BAA" w:rsidRPr="00C21912">
        <w:rPr>
          <w:rFonts w:ascii="Tahoma" w:hAnsi="Tahoma" w:cs="Tahoma"/>
          <w:shd w:val="clear" w:color="auto" w:fill="FFFFFF"/>
        </w:rPr>
        <w:t xml:space="preserve"> </w:t>
      </w:r>
    </w:p>
    <w:p w:rsidR="00207BAA" w:rsidRPr="00C21912" w:rsidRDefault="00207BAA" w:rsidP="004D7AC7">
      <w:pPr>
        <w:jc w:val="both"/>
        <w:rPr>
          <w:rFonts w:ascii="Tahoma" w:hAnsi="Tahoma" w:cs="Tahoma"/>
          <w:shd w:val="clear" w:color="auto" w:fill="FFFFFF"/>
        </w:rPr>
      </w:pPr>
    </w:p>
    <w:p w:rsidR="00207BAA" w:rsidRPr="00C21912" w:rsidRDefault="00D520FC" w:rsidP="004D7AC7">
      <w:pPr>
        <w:pStyle w:val="Prrafodelista"/>
        <w:ind w:left="0" w:firstLine="708"/>
        <w:jc w:val="both"/>
        <w:rPr>
          <w:rFonts w:ascii="Tahoma" w:hAnsi="Tahoma" w:cs="Tahoma"/>
          <w:shd w:val="clear" w:color="auto" w:fill="FFFFFF"/>
        </w:rPr>
      </w:pPr>
      <w:r>
        <w:rPr>
          <w:rFonts w:ascii="Tahoma" w:hAnsi="Tahoma" w:cs="Tahoma"/>
        </w:rPr>
        <w:t>En el caso de marras,</w:t>
      </w:r>
      <w:r w:rsidR="00207BAA" w:rsidRPr="00324804">
        <w:rPr>
          <w:rFonts w:ascii="Tahoma" w:hAnsi="Tahoma" w:cs="Tahoma"/>
        </w:rPr>
        <w:t xml:space="preserve"> de los medios de prueba </w:t>
      </w:r>
      <w:r>
        <w:rPr>
          <w:rFonts w:ascii="Tahoma" w:hAnsi="Tahoma" w:cs="Tahoma"/>
        </w:rPr>
        <w:t xml:space="preserve">allegado al proceso </w:t>
      </w:r>
      <w:r w:rsidR="00207BAA" w:rsidRPr="00324804">
        <w:rPr>
          <w:rFonts w:ascii="Tahoma" w:hAnsi="Tahoma" w:cs="Tahoma"/>
        </w:rPr>
        <w:t xml:space="preserve">resulta </w:t>
      </w:r>
      <w:r>
        <w:rPr>
          <w:rFonts w:ascii="Tahoma" w:hAnsi="Tahoma" w:cs="Tahoma"/>
        </w:rPr>
        <w:t xml:space="preserve">oportuno resaltar </w:t>
      </w:r>
      <w:r w:rsidR="00207BAA" w:rsidRPr="00324804">
        <w:rPr>
          <w:rFonts w:ascii="Tahoma" w:hAnsi="Tahoma" w:cs="Tahoma"/>
        </w:rPr>
        <w:t>lo</w:t>
      </w:r>
      <w:r>
        <w:rPr>
          <w:rFonts w:ascii="Tahoma" w:hAnsi="Tahoma" w:cs="Tahoma"/>
        </w:rPr>
        <w:t xml:space="preserve">s </w:t>
      </w:r>
      <w:r w:rsidR="00207BAA" w:rsidRPr="00324804">
        <w:rPr>
          <w:rFonts w:ascii="Tahoma" w:hAnsi="Tahoma" w:cs="Tahoma"/>
        </w:rPr>
        <w:t>siguiente</w:t>
      </w:r>
      <w:r>
        <w:rPr>
          <w:rFonts w:ascii="Tahoma" w:hAnsi="Tahoma" w:cs="Tahoma"/>
        </w:rPr>
        <w:t>s</w:t>
      </w:r>
      <w:r w:rsidR="00207BAA" w:rsidRPr="00324804">
        <w:rPr>
          <w:rFonts w:ascii="Tahoma" w:hAnsi="Tahoma" w:cs="Tahoma"/>
        </w:rPr>
        <w:t>:</w:t>
      </w:r>
    </w:p>
    <w:p w:rsidR="002B2F02" w:rsidRPr="00C21912" w:rsidRDefault="002B2F02" w:rsidP="004D7AC7">
      <w:pPr>
        <w:pStyle w:val="Prrafodelista"/>
        <w:ind w:left="1065"/>
        <w:jc w:val="both"/>
        <w:rPr>
          <w:rFonts w:ascii="Tahoma" w:hAnsi="Tahoma" w:cs="Tahoma"/>
          <w:shd w:val="clear" w:color="auto" w:fill="FFFFFF"/>
        </w:rPr>
      </w:pPr>
    </w:p>
    <w:p w:rsidR="00A01E51" w:rsidRDefault="00A437E5" w:rsidP="00A01E51">
      <w:pPr>
        <w:pStyle w:val="Prrafodelista"/>
        <w:numPr>
          <w:ilvl w:val="1"/>
          <w:numId w:val="9"/>
        </w:numPr>
        <w:ind w:left="0" w:firstLine="709"/>
        <w:jc w:val="both"/>
        <w:rPr>
          <w:rFonts w:ascii="Tahoma" w:hAnsi="Tahoma" w:cs="Tahoma"/>
          <w:shd w:val="clear" w:color="auto" w:fill="FFFFFF"/>
        </w:rPr>
      </w:pPr>
      <w:r w:rsidRPr="00C21912">
        <w:rPr>
          <w:rFonts w:ascii="Tahoma" w:hAnsi="Tahoma" w:cs="Tahoma"/>
          <w:shd w:val="clear" w:color="auto" w:fill="FFFFFF"/>
        </w:rPr>
        <w:t xml:space="preserve">En </w:t>
      </w:r>
      <w:r w:rsidR="00A01E51">
        <w:rPr>
          <w:rFonts w:ascii="Tahoma" w:hAnsi="Tahoma" w:cs="Tahoma"/>
          <w:shd w:val="clear" w:color="auto" w:fill="FFFFFF"/>
        </w:rPr>
        <w:t xml:space="preserve">la descripción del accidente que aparece en </w:t>
      </w:r>
      <w:r w:rsidRPr="00C21912">
        <w:rPr>
          <w:rFonts w:ascii="Tahoma" w:hAnsi="Tahoma" w:cs="Tahoma"/>
          <w:shd w:val="clear" w:color="auto" w:fill="FFFFFF"/>
        </w:rPr>
        <w:t xml:space="preserve">el </w:t>
      </w:r>
      <w:r w:rsidR="00A01E51">
        <w:rPr>
          <w:rFonts w:ascii="Tahoma" w:hAnsi="Tahoma" w:cs="Tahoma"/>
          <w:shd w:val="clear" w:color="auto" w:fill="FFFFFF"/>
        </w:rPr>
        <w:t>“</w:t>
      </w:r>
      <w:r w:rsidR="001A1BBB">
        <w:rPr>
          <w:rFonts w:ascii="Tahoma" w:hAnsi="Tahoma" w:cs="Tahoma"/>
          <w:shd w:val="clear" w:color="auto" w:fill="FFFFFF"/>
        </w:rPr>
        <w:t>formato de informe para accidente de trabajo del empleador o contratante</w:t>
      </w:r>
      <w:r w:rsidR="00A01E51">
        <w:rPr>
          <w:rFonts w:ascii="Tahoma" w:hAnsi="Tahoma" w:cs="Tahoma"/>
          <w:shd w:val="clear" w:color="auto" w:fill="FFFFFF"/>
        </w:rPr>
        <w:t>”</w:t>
      </w:r>
      <w:r w:rsidR="005D4431" w:rsidRPr="00C21912">
        <w:rPr>
          <w:rFonts w:ascii="Tahoma" w:hAnsi="Tahoma" w:cs="Tahoma"/>
          <w:shd w:val="clear" w:color="auto" w:fill="FFFFFF"/>
        </w:rPr>
        <w:t>,</w:t>
      </w:r>
      <w:r w:rsidR="001A1BBB">
        <w:rPr>
          <w:rFonts w:ascii="Tahoma" w:hAnsi="Tahoma" w:cs="Tahoma"/>
          <w:shd w:val="clear" w:color="auto" w:fill="FFFFFF"/>
        </w:rPr>
        <w:t xml:space="preserve"> entregado a la entidad demandada el 1º de agosto de 2012</w:t>
      </w:r>
      <w:r w:rsidRPr="00C21912">
        <w:rPr>
          <w:rFonts w:ascii="Tahoma" w:hAnsi="Tahoma" w:cs="Tahoma"/>
          <w:shd w:val="clear" w:color="auto" w:fill="FFFFFF"/>
        </w:rPr>
        <w:t xml:space="preserve">, </w:t>
      </w:r>
      <w:r w:rsidR="00A01E51">
        <w:rPr>
          <w:rFonts w:ascii="Tahoma" w:hAnsi="Tahoma" w:cs="Tahoma"/>
          <w:shd w:val="clear" w:color="auto" w:fill="FFFFFF"/>
        </w:rPr>
        <w:t>se indica que la víctima</w:t>
      </w:r>
      <w:r w:rsidR="00D520FC">
        <w:rPr>
          <w:rFonts w:ascii="Tahoma" w:hAnsi="Tahoma" w:cs="Tahoma"/>
          <w:shd w:val="clear" w:color="auto" w:fill="FFFFFF"/>
        </w:rPr>
        <w:t>:</w:t>
      </w:r>
      <w:r w:rsidR="00A01E51">
        <w:rPr>
          <w:rFonts w:ascii="Tahoma" w:hAnsi="Tahoma" w:cs="Tahoma"/>
          <w:shd w:val="clear" w:color="auto" w:fill="FFFFFF"/>
        </w:rPr>
        <w:t xml:space="preserve"> </w:t>
      </w:r>
      <w:r w:rsidR="00A01E51" w:rsidRPr="00D520FC">
        <w:rPr>
          <w:rFonts w:ascii="Arial Narrow" w:hAnsi="Arial Narrow" w:cs="Tahoma"/>
          <w:shd w:val="clear" w:color="auto" w:fill="FFFFFF"/>
        </w:rPr>
        <w:t>“estaba trabajando mientras conducía el vehículo taxi, fue atacado con heridas de bala causándole la muerte al conductor. Cuando se hizo el levantamiento</w:t>
      </w:r>
      <w:r w:rsidR="002F4D72" w:rsidRPr="00D520FC">
        <w:rPr>
          <w:rFonts w:ascii="Arial Narrow" w:hAnsi="Arial Narrow" w:cs="Tahoma"/>
          <w:shd w:val="clear" w:color="auto" w:fill="FFFFFF"/>
        </w:rPr>
        <w:t xml:space="preserve"> </w:t>
      </w:r>
      <w:r w:rsidR="00A01E51" w:rsidRPr="00D520FC">
        <w:rPr>
          <w:rFonts w:ascii="Arial Narrow" w:hAnsi="Arial Narrow" w:cs="Tahoma"/>
          <w:shd w:val="clear" w:color="auto" w:fill="FFFFFF"/>
        </w:rPr>
        <w:t>se observó que en su billetera no tenía dinero”</w:t>
      </w:r>
      <w:r w:rsidR="00A01E51">
        <w:rPr>
          <w:rFonts w:ascii="Tahoma" w:hAnsi="Tahoma" w:cs="Tahoma"/>
          <w:shd w:val="clear" w:color="auto" w:fill="FFFFFF"/>
        </w:rPr>
        <w:t>.</w:t>
      </w:r>
    </w:p>
    <w:p w:rsidR="00A01E51" w:rsidRDefault="00A01E51" w:rsidP="00A01E51">
      <w:pPr>
        <w:pStyle w:val="Prrafodelista"/>
        <w:ind w:left="1428"/>
        <w:jc w:val="both"/>
        <w:rPr>
          <w:rFonts w:ascii="Tahoma" w:hAnsi="Tahoma" w:cs="Tahoma"/>
          <w:shd w:val="clear" w:color="auto" w:fill="FFFFFF"/>
        </w:rPr>
      </w:pPr>
    </w:p>
    <w:p w:rsidR="00A01E51" w:rsidRDefault="004D7A27" w:rsidP="004D7AC7">
      <w:pPr>
        <w:pStyle w:val="Prrafodelista"/>
        <w:ind w:left="0" w:firstLine="708"/>
        <w:jc w:val="both"/>
        <w:rPr>
          <w:rFonts w:ascii="Tahoma" w:hAnsi="Tahoma" w:cs="Tahoma"/>
          <w:b/>
          <w:shd w:val="clear" w:color="auto" w:fill="FFFFFF"/>
        </w:rPr>
      </w:pPr>
      <w:r w:rsidRPr="00C21912">
        <w:rPr>
          <w:rFonts w:ascii="Tahoma" w:hAnsi="Tahoma" w:cs="Tahoma"/>
          <w:b/>
          <w:shd w:val="clear" w:color="auto" w:fill="FFFFFF"/>
        </w:rPr>
        <w:t>1</w:t>
      </w:r>
      <w:r w:rsidR="0062098D" w:rsidRPr="00C21912">
        <w:rPr>
          <w:rFonts w:ascii="Tahoma" w:hAnsi="Tahoma" w:cs="Tahoma"/>
          <w:b/>
          <w:shd w:val="clear" w:color="auto" w:fill="FFFFFF"/>
        </w:rPr>
        <w:t>.2.)</w:t>
      </w:r>
      <w:r w:rsidR="00A01E51">
        <w:rPr>
          <w:rFonts w:ascii="Tahoma" w:hAnsi="Tahoma" w:cs="Tahoma"/>
          <w:b/>
          <w:shd w:val="clear" w:color="auto" w:fill="FFFFFF"/>
        </w:rPr>
        <w:t xml:space="preserve"> </w:t>
      </w:r>
      <w:r w:rsidR="00A01E51" w:rsidRPr="00A01E51">
        <w:rPr>
          <w:rFonts w:ascii="Tahoma" w:hAnsi="Tahoma" w:cs="Tahoma"/>
          <w:shd w:val="clear" w:color="auto" w:fill="FFFFFF"/>
        </w:rPr>
        <w:t xml:space="preserve">En la constancia expedida por la Fiscalía General de la Nación </w:t>
      </w:r>
      <w:r w:rsidR="002F4D72">
        <w:rPr>
          <w:rFonts w:ascii="Tahoma" w:hAnsi="Tahoma" w:cs="Tahoma"/>
          <w:shd w:val="clear" w:color="auto" w:fill="FFFFFF"/>
        </w:rPr>
        <w:t>se expone</w:t>
      </w:r>
      <w:r w:rsidR="002F4D72" w:rsidRPr="00D520FC">
        <w:rPr>
          <w:rFonts w:ascii="Arial Narrow" w:hAnsi="Arial Narrow" w:cs="Tahoma"/>
          <w:shd w:val="clear" w:color="auto" w:fill="FFFFFF"/>
        </w:rPr>
        <w:t xml:space="preserve">: “aparece como víctima el señor Norberto de Jesús Rendón Jiménez, c.c. No. 6.241.129 expedida en Cartago – Valle, quien se encontró en posición fetal sobre la silla del conductor y sus manos sobre sus piernas, dentro del vehículo Taxi de placas </w:t>
      </w:r>
      <w:proofErr w:type="spellStart"/>
      <w:r w:rsidR="002F4D72" w:rsidRPr="00D520FC">
        <w:rPr>
          <w:rFonts w:ascii="Arial Narrow" w:hAnsi="Arial Narrow" w:cs="Tahoma"/>
          <w:shd w:val="clear" w:color="auto" w:fill="FFFFFF"/>
        </w:rPr>
        <w:t>STH</w:t>
      </w:r>
      <w:proofErr w:type="spellEnd"/>
      <w:r w:rsidR="002F4D72" w:rsidRPr="00D520FC">
        <w:rPr>
          <w:rFonts w:ascii="Arial Narrow" w:hAnsi="Arial Narrow" w:cs="Tahoma"/>
          <w:shd w:val="clear" w:color="auto" w:fill="FFFFFF"/>
        </w:rPr>
        <w:t xml:space="preserve"> 040”</w:t>
      </w:r>
      <w:r w:rsidR="002F4D72">
        <w:rPr>
          <w:rFonts w:ascii="Tahoma" w:hAnsi="Tahoma" w:cs="Tahoma"/>
          <w:shd w:val="clear" w:color="auto" w:fill="FFFFFF"/>
        </w:rPr>
        <w:t xml:space="preserve"> (</w:t>
      </w:r>
      <w:proofErr w:type="spellStart"/>
      <w:r w:rsidR="002F4D72">
        <w:rPr>
          <w:rFonts w:ascii="Tahoma" w:hAnsi="Tahoma" w:cs="Tahoma"/>
          <w:shd w:val="clear" w:color="auto" w:fill="FFFFFF"/>
        </w:rPr>
        <w:t>fl</w:t>
      </w:r>
      <w:proofErr w:type="spellEnd"/>
      <w:r w:rsidR="002F4D72">
        <w:rPr>
          <w:rFonts w:ascii="Tahoma" w:hAnsi="Tahoma" w:cs="Tahoma"/>
          <w:shd w:val="clear" w:color="auto" w:fill="FFFFFF"/>
        </w:rPr>
        <w:t>. 79).</w:t>
      </w:r>
    </w:p>
    <w:p w:rsidR="00A01E51" w:rsidRDefault="00A01E51" w:rsidP="004D7AC7">
      <w:pPr>
        <w:pStyle w:val="Prrafodelista"/>
        <w:ind w:left="0" w:firstLine="708"/>
        <w:jc w:val="both"/>
        <w:rPr>
          <w:rFonts w:ascii="Tahoma" w:hAnsi="Tahoma" w:cs="Tahoma"/>
          <w:b/>
          <w:shd w:val="clear" w:color="auto" w:fill="FFFFFF"/>
        </w:rPr>
      </w:pPr>
    </w:p>
    <w:p w:rsidR="00A01E51" w:rsidRDefault="002F4D72" w:rsidP="004D7AC7">
      <w:pPr>
        <w:pStyle w:val="Prrafodelista"/>
        <w:ind w:left="0" w:firstLine="708"/>
        <w:jc w:val="both"/>
        <w:rPr>
          <w:rFonts w:ascii="Tahoma" w:hAnsi="Tahoma" w:cs="Tahoma"/>
          <w:shd w:val="clear" w:color="auto" w:fill="FFFFFF"/>
        </w:rPr>
      </w:pPr>
      <w:r>
        <w:rPr>
          <w:rFonts w:ascii="Tahoma" w:hAnsi="Tahoma" w:cs="Tahoma"/>
          <w:b/>
          <w:shd w:val="clear" w:color="auto" w:fill="FFFFFF"/>
        </w:rPr>
        <w:t>1.3.)</w:t>
      </w:r>
      <w:r w:rsidR="0062098D" w:rsidRPr="00C21912">
        <w:rPr>
          <w:rFonts w:ascii="Tahoma" w:hAnsi="Tahoma" w:cs="Tahoma"/>
          <w:shd w:val="clear" w:color="auto" w:fill="FFFFFF"/>
        </w:rPr>
        <w:t xml:space="preserve"> </w:t>
      </w:r>
      <w:r w:rsidR="005D4431" w:rsidRPr="00C21912">
        <w:rPr>
          <w:rFonts w:ascii="Tahoma" w:hAnsi="Tahoma" w:cs="Tahoma"/>
          <w:shd w:val="clear" w:color="auto" w:fill="FFFFFF"/>
        </w:rPr>
        <w:t>De otra parte</w:t>
      </w:r>
      <w:r w:rsidR="0062098D" w:rsidRPr="00C21912">
        <w:rPr>
          <w:rFonts w:ascii="Tahoma" w:hAnsi="Tahoma" w:cs="Tahoma"/>
          <w:shd w:val="clear" w:color="auto" w:fill="FFFFFF"/>
        </w:rPr>
        <w:t>,</w:t>
      </w:r>
      <w:r w:rsidR="005D4431" w:rsidRPr="00C21912">
        <w:rPr>
          <w:rFonts w:ascii="Tahoma" w:hAnsi="Tahoma" w:cs="Tahoma"/>
          <w:shd w:val="clear" w:color="auto" w:fill="FFFFFF"/>
        </w:rPr>
        <w:t xml:space="preserve"> en el informe de investigación del accidente de trabajo</w:t>
      </w:r>
      <w:r w:rsidR="00A01E51">
        <w:rPr>
          <w:rFonts w:ascii="Tahoma" w:hAnsi="Tahoma" w:cs="Tahoma"/>
          <w:shd w:val="clear" w:color="auto" w:fill="FFFFFF"/>
        </w:rPr>
        <w:t xml:space="preserve"> se describi</w:t>
      </w:r>
      <w:r>
        <w:rPr>
          <w:rFonts w:ascii="Tahoma" w:hAnsi="Tahoma" w:cs="Tahoma"/>
          <w:shd w:val="clear" w:color="auto" w:fill="FFFFFF"/>
        </w:rPr>
        <w:t xml:space="preserve">ó el suceso </w:t>
      </w:r>
      <w:r w:rsidR="00A01E51">
        <w:rPr>
          <w:rFonts w:ascii="Tahoma" w:hAnsi="Tahoma" w:cs="Tahoma"/>
          <w:shd w:val="clear" w:color="auto" w:fill="FFFFFF"/>
        </w:rPr>
        <w:t>de la siguiente manera:</w:t>
      </w:r>
      <w:r>
        <w:rPr>
          <w:rFonts w:ascii="Tahoma" w:hAnsi="Tahoma" w:cs="Tahoma"/>
          <w:shd w:val="clear" w:color="auto" w:fill="FFFFFF"/>
        </w:rPr>
        <w:t xml:space="preserve"> </w:t>
      </w:r>
      <w:r w:rsidRPr="001B26FA">
        <w:rPr>
          <w:rFonts w:ascii="Arial Narrow" w:hAnsi="Arial Narrow" w:cs="Tahoma"/>
          <w:i/>
          <w:shd w:val="clear" w:color="auto" w:fill="FFFFFF"/>
        </w:rPr>
        <w:t>“</w:t>
      </w:r>
      <w:r w:rsidRPr="001B26FA">
        <w:rPr>
          <w:rFonts w:ascii="Arial Narrow" w:hAnsi="Arial Narrow" w:cs="Tahoma"/>
          <w:b/>
          <w:i/>
          <w:shd w:val="clear" w:color="auto" w:fill="FFFFFF"/>
        </w:rPr>
        <w:t>CIRCUNSTANCIAS DE TIEMPO, MODO Y LUGAR DE LOS HECHOS:</w:t>
      </w:r>
      <w:r w:rsidRPr="001B26FA">
        <w:rPr>
          <w:rFonts w:ascii="Arial Narrow" w:hAnsi="Arial Narrow" w:cs="Tahoma"/>
          <w:i/>
          <w:shd w:val="clear" w:color="auto" w:fill="FFFFFF"/>
        </w:rPr>
        <w:t xml:space="preserve"> </w:t>
      </w:r>
      <w:r w:rsidRPr="001B26FA">
        <w:rPr>
          <w:rFonts w:ascii="Arial Narrow" w:hAnsi="Arial Narrow" w:cs="Tahoma"/>
          <w:i/>
          <w:shd w:val="clear" w:color="auto" w:fill="FFFFFF"/>
        </w:rPr>
        <w:lastRenderedPageBreak/>
        <w:t xml:space="preserve">1. El 25 de julio de 2012 siendo las 18:50 pm, el señor Norberto de Jesús Rendón, conducía el taxi de placas STH-040 número interno 037 Afiliado a la empresa Mariscal Robledo S.A. con </w:t>
      </w:r>
      <w:proofErr w:type="spellStart"/>
      <w:r w:rsidRPr="001B26FA">
        <w:rPr>
          <w:rFonts w:ascii="Arial Narrow" w:hAnsi="Arial Narrow" w:cs="Tahoma"/>
          <w:i/>
          <w:shd w:val="clear" w:color="auto" w:fill="FFFFFF"/>
        </w:rPr>
        <w:t>Nit</w:t>
      </w:r>
      <w:proofErr w:type="spellEnd"/>
      <w:r w:rsidRPr="001B26FA">
        <w:rPr>
          <w:rFonts w:ascii="Arial Narrow" w:hAnsi="Arial Narrow" w:cs="Tahoma"/>
          <w:i/>
          <w:shd w:val="clear" w:color="auto" w:fill="FFFFFF"/>
        </w:rPr>
        <w:t xml:space="preserve"> 800218477-9, y se disponía hacer entrega del turno a su compañero Fredy, conductor de la noche</w:t>
      </w:r>
      <w:r w:rsidR="001B26FA" w:rsidRPr="001B26FA">
        <w:rPr>
          <w:rFonts w:ascii="Arial Narrow" w:hAnsi="Arial Narrow" w:cs="Tahoma"/>
          <w:i/>
          <w:shd w:val="clear" w:color="auto" w:fill="FFFFFF"/>
        </w:rPr>
        <w:t xml:space="preserve"> y en el momento que se desplazaban por la carrera 11 con calle 4 Barrio El Polo, frente al número 10-55 y 10-37, fue atacado por sicarios que le propinaron ocho tiros con arma de fuego que le causaron la muerte de manera instantánea</w:t>
      </w:r>
      <w:r w:rsidR="001B26FA">
        <w:rPr>
          <w:rFonts w:ascii="Arial Narrow" w:hAnsi="Arial Narrow" w:cs="Tahoma"/>
          <w:i/>
          <w:shd w:val="clear" w:color="auto" w:fill="FFFFFF"/>
        </w:rPr>
        <w:t xml:space="preserve"> (…)”</w:t>
      </w:r>
      <w:r w:rsidR="001B26FA" w:rsidRPr="001B26FA">
        <w:rPr>
          <w:rFonts w:ascii="Arial Narrow" w:hAnsi="Arial Narrow" w:cs="Tahoma"/>
          <w:i/>
          <w:shd w:val="clear" w:color="auto" w:fill="FFFFFF"/>
        </w:rPr>
        <w:t xml:space="preserve"> </w:t>
      </w:r>
    </w:p>
    <w:p w:rsidR="00A01E51" w:rsidRDefault="00A01E51" w:rsidP="004D7AC7">
      <w:pPr>
        <w:pStyle w:val="Prrafodelista"/>
        <w:ind w:left="0" w:firstLine="708"/>
        <w:jc w:val="both"/>
        <w:rPr>
          <w:rFonts w:ascii="Tahoma" w:hAnsi="Tahoma" w:cs="Tahoma"/>
          <w:shd w:val="clear" w:color="auto" w:fill="FFFFFF"/>
        </w:rPr>
      </w:pPr>
    </w:p>
    <w:p w:rsidR="00830836" w:rsidRPr="00C21912" w:rsidRDefault="00830836" w:rsidP="002D66C5">
      <w:pPr>
        <w:pStyle w:val="Prrafodelista"/>
        <w:ind w:left="0" w:firstLine="708"/>
        <w:jc w:val="both"/>
        <w:rPr>
          <w:rFonts w:ascii="Tahoma" w:hAnsi="Tahoma" w:cs="Tahoma"/>
          <w:lang w:val="es-ES_tradnl"/>
        </w:rPr>
      </w:pPr>
      <w:r w:rsidRPr="002D66C5">
        <w:rPr>
          <w:rFonts w:ascii="Tahoma" w:hAnsi="Tahoma" w:cs="Tahoma"/>
        </w:rPr>
        <w:t xml:space="preserve">Advierte la Sala que esos </w:t>
      </w:r>
      <w:r w:rsidR="001B26FA" w:rsidRPr="002D66C5">
        <w:rPr>
          <w:rFonts w:ascii="Tahoma" w:hAnsi="Tahoma" w:cs="Tahoma"/>
        </w:rPr>
        <w:t>tres</w:t>
      </w:r>
      <w:r w:rsidRPr="002D66C5">
        <w:rPr>
          <w:rFonts w:ascii="Tahoma" w:hAnsi="Tahoma" w:cs="Tahoma"/>
        </w:rPr>
        <w:t xml:space="preserve"> medios de convicción</w:t>
      </w:r>
      <w:r w:rsidR="00D520FC">
        <w:rPr>
          <w:rFonts w:ascii="Tahoma" w:hAnsi="Tahoma" w:cs="Tahoma"/>
        </w:rPr>
        <w:t xml:space="preserve"> </w:t>
      </w:r>
      <w:r w:rsidR="004D7A27" w:rsidRPr="002D66C5">
        <w:rPr>
          <w:rFonts w:ascii="Tahoma" w:hAnsi="Tahoma" w:cs="Tahoma"/>
        </w:rPr>
        <w:t xml:space="preserve">sirven </w:t>
      </w:r>
      <w:r w:rsidRPr="002D66C5">
        <w:rPr>
          <w:rFonts w:ascii="Tahoma" w:hAnsi="Tahoma" w:cs="Tahoma"/>
        </w:rPr>
        <w:t>al propósito de</w:t>
      </w:r>
      <w:r w:rsidR="004D7A27" w:rsidRPr="002D66C5">
        <w:rPr>
          <w:rFonts w:ascii="Tahoma" w:hAnsi="Tahoma" w:cs="Tahoma"/>
        </w:rPr>
        <w:t xml:space="preserve"> </w:t>
      </w:r>
      <w:r w:rsidR="00D520FC">
        <w:rPr>
          <w:rFonts w:ascii="Tahoma" w:hAnsi="Tahoma" w:cs="Tahoma"/>
        </w:rPr>
        <w:t xml:space="preserve">aclarar </w:t>
      </w:r>
      <w:r w:rsidR="004D7A27" w:rsidRPr="002D66C5">
        <w:rPr>
          <w:rFonts w:ascii="Tahoma" w:hAnsi="Tahoma" w:cs="Tahoma"/>
        </w:rPr>
        <w:t>la conexidad del accidente con las funciones propias del cargo que tenía el causante</w:t>
      </w:r>
      <w:r w:rsidRPr="002D66C5">
        <w:rPr>
          <w:rFonts w:ascii="Tahoma" w:hAnsi="Tahoma" w:cs="Tahoma"/>
        </w:rPr>
        <w:t>,</w:t>
      </w:r>
      <w:r w:rsidR="004D7A27" w:rsidRPr="002D66C5">
        <w:rPr>
          <w:rFonts w:ascii="Tahoma" w:hAnsi="Tahoma" w:cs="Tahoma"/>
        </w:rPr>
        <w:t xml:space="preserve"> </w:t>
      </w:r>
      <w:r w:rsidR="00D520FC">
        <w:rPr>
          <w:rFonts w:ascii="Tahoma" w:hAnsi="Tahoma" w:cs="Tahoma"/>
        </w:rPr>
        <w:t xml:space="preserve">y con base en </w:t>
      </w:r>
      <w:r w:rsidR="00CB7272" w:rsidRPr="002D66C5">
        <w:rPr>
          <w:rFonts w:ascii="Tahoma" w:hAnsi="Tahoma" w:cs="Tahoma"/>
        </w:rPr>
        <w:t xml:space="preserve">ellos </w:t>
      </w:r>
      <w:r w:rsidR="004D7A27" w:rsidRPr="002D66C5">
        <w:rPr>
          <w:rFonts w:ascii="Tahoma" w:hAnsi="Tahoma" w:cs="Tahoma"/>
        </w:rPr>
        <w:t>s</w:t>
      </w:r>
      <w:r w:rsidR="00CB7272" w:rsidRPr="002D66C5">
        <w:rPr>
          <w:rFonts w:ascii="Tahoma" w:hAnsi="Tahoma" w:cs="Tahoma"/>
        </w:rPr>
        <w:t>e puede afirmar sin dubitación alguna</w:t>
      </w:r>
      <w:r w:rsidR="004D7A27" w:rsidRPr="002D66C5">
        <w:rPr>
          <w:rFonts w:ascii="Tahoma" w:hAnsi="Tahoma" w:cs="Tahoma"/>
        </w:rPr>
        <w:t xml:space="preserve"> que el trabajador se encontraba laborando al momento de su fallecimiento.</w:t>
      </w:r>
      <w:r w:rsidR="002D66C5">
        <w:rPr>
          <w:rFonts w:ascii="Tahoma" w:hAnsi="Tahoma" w:cs="Tahoma"/>
        </w:rPr>
        <w:t xml:space="preserve"> </w:t>
      </w:r>
    </w:p>
    <w:p w:rsidR="004D7A27" w:rsidRPr="00C21912" w:rsidRDefault="004D7A27" w:rsidP="004D7AC7">
      <w:pPr>
        <w:pStyle w:val="Prrafodelista"/>
        <w:ind w:left="0"/>
        <w:jc w:val="both"/>
        <w:rPr>
          <w:rFonts w:ascii="Tahoma" w:hAnsi="Tahoma" w:cs="Tahoma"/>
        </w:rPr>
      </w:pPr>
    </w:p>
    <w:p w:rsidR="00E70B65" w:rsidRPr="00C21912" w:rsidRDefault="00E70B65" w:rsidP="004D7AC7">
      <w:pPr>
        <w:pStyle w:val="Prrafodelista"/>
        <w:ind w:left="0"/>
        <w:jc w:val="both"/>
        <w:rPr>
          <w:rFonts w:ascii="Tahoma" w:hAnsi="Tahoma" w:cs="Tahoma"/>
          <w:shd w:val="clear" w:color="auto" w:fill="FFFFFF"/>
        </w:rPr>
      </w:pPr>
      <w:r w:rsidRPr="00C21912">
        <w:rPr>
          <w:rFonts w:ascii="Tahoma" w:hAnsi="Tahoma" w:cs="Tahoma"/>
          <w:shd w:val="clear" w:color="auto" w:fill="FFFFFF"/>
        </w:rPr>
        <w:tab/>
      </w:r>
      <w:r w:rsidR="00CB7272" w:rsidRPr="00C21912">
        <w:rPr>
          <w:rFonts w:ascii="Tahoma" w:hAnsi="Tahoma" w:cs="Tahoma"/>
          <w:shd w:val="clear" w:color="auto" w:fill="FFFFFF"/>
        </w:rPr>
        <w:t xml:space="preserve">Sin más que agregar, al igual que la </w:t>
      </w:r>
      <w:r w:rsidR="000E4B67" w:rsidRPr="00C21912">
        <w:rPr>
          <w:rFonts w:ascii="Tahoma" w:hAnsi="Tahoma" w:cs="Tahoma"/>
          <w:shd w:val="clear" w:color="auto" w:fill="FFFFFF"/>
        </w:rPr>
        <w:t>A</w:t>
      </w:r>
      <w:r w:rsidR="00CB7272" w:rsidRPr="00C21912">
        <w:rPr>
          <w:rFonts w:ascii="Tahoma" w:hAnsi="Tahoma" w:cs="Tahoma"/>
          <w:shd w:val="clear" w:color="auto" w:fill="FFFFFF"/>
        </w:rPr>
        <w:t xml:space="preserve">-quo, la Sala considera que la muerte del señor </w:t>
      </w:r>
      <w:r w:rsidR="002D66C5">
        <w:rPr>
          <w:rFonts w:ascii="Tahoma" w:hAnsi="Tahoma" w:cs="Tahoma"/>
          <w:shd w:val="clear" w:color="auto" w:fill="FFFFFF"/>
        </w:rPr>
        <w:t>Norberto Rendón Jiménez</w:t>
      </w:r>
      <w:r w:rsidR="00CB7272" w:rsidRPr="00C21912">
        <w:rPr>
          <w:rFonts w:ascii="Tahoma" w:hAnsi="Tahoma" w:cs="Tahoma"/>
          <w:shd w:val="clear" w:color="auto" w:fill="FFFFFF"/>
        </w:rPr>
        <w:t xml:space="preserve"> sobrevino como consecuencia del accidente de trabajo que sufrió el 2</w:t>
      </w:r>
      <w:r w:rsidR="002769AF">
        <w:rPr>
          <w:rFonts w:ascii="Tahoma" w:hAnsi="Tahoma" w:cs="Tahoma"/>
          <w:shd w:val="clear" w:color="auto" w:fill="FFFFFF"/>
        </w:rPr>
        <w:t>5</w:t>
      </w:r>
      <w:r w:rsidR="00CB7272" w:rsidRPr="00C21912">
        <w:rPr>
          <w:rFonts w:ascii="Tahoma" w:hAnsi="Tahoma" w:cs="Tahoma"/>
          <w:shd w:val="clear" w:color="auto" w:fill="FFFFFF"/>
        </w:rPr>
        <w:t xml:space="preserve"> de </w:t>
      </w:r>
      <w:r w:rsidR="002769AF">
        <w:rPr>
          <w:rFonts w:ascii="Tahoma" w:hAnsi="Tahoma" w:cs="Tahoma"/>
          <w:shd w:val="clear" w:color="auto" w:fill="FFFFFF"/>
        </w:rPr>
        <w:t>julio de 2012</w:t>
      </w:r>
      <w:r w:rsidR="00CB7272" w:rsidRPr="00C21912">
        <w:rPr>
          <w:rFonts w:ascii="Tahoma" w:hAnsi="Tahoma" w:cs="Tahoma"/>
          <w:shd w:val="clear" w:color="auto" w:fill="FFFFFF"/>
        </w:rPr>
        <w:t>.</w:t>
      </w:r>
    </w:p>
    <w:p w:rsidR="00CB7272" w:rsidRPr="00C21912" w:rsidRDefault="00CB7272" w:rsidP="004D7AC7">
      <w:pPr>
        <w:pStyle w:val="Prrafodelista"/>
        <w:ind w:left="0"/>
        <w:jc w:val="center"/>
        <w:rPr>
          <w:rFonts w:ascii="Tahoma" w:hAnsi="Tahoma" w:cs="Tahoma"/>
          <w:shd w:val="clear" w:color="auto" w:fill="FFFFFF"/>
        </w:rPr>
      </w:pPr>
    </w:p>
    <w:p w:rsidR="00CB7272" w:rsidRPr="00C21912" w:rsidRDefault="00CB7272" w:rsidP="001A1BBB">
      <w:pPr>
        <w:pStyle w:val="Prrafodelista"/>
        <w:ind w:left="709"/>
        <w:jc w:val="both"/>
        <w:rPr>
          <w:rFonts w:ascii="Tahoma" w:hAnsi="Tahoma" w:cs="Tahoma"/>
          <w:b/>
          <w:shd w:val="clear" w:color="auto" w:fill="FFFFFF"/>
        </w:rPr>
      </w:pPr>
      <w:r w:rsidRPr="00C21912">
        <w:rPr>
          <w:rFonts w:ascii="Tahoma" w:hAnsi="Tahoma" w:cs="Tahoma"/>
          <w:b/>
          <w:shd w:val="clear" w:color="auto" w:fill="FFFFFF"/>
        </w:rPr>
        <w:t xml:space="preserve">4.2. </w:t>
      </w:r>
      <w:r w:rsidR="001A1BBB" w:rsidRPr="00C21912">
        <w:rPr>
          <w:rFonts w:ascii="Tahoma" w:hAnsi="Tahoma" w:cs="Tahoma"/>
          <w:b/>
          <w:shd w:val="clear" w:color="auto" w:fill="FFFFFF"/>
        </w:rPr>
        <w:t xml:space="preserve">Irregularidades en la afiliación al </w:t>
      </w:r>
      <w:r w:rsidR="002D66C5" w:rsidRPr="00C21912">
        <w:rPr>
          <w:rFonts w:ascii="Tahoma" w:hAnsi="Tahoma" w:cs="Tahoma"/>
          <w:b/>
          <w:shd w:val="clear" w:color="auto" w:fill="FFFFFF"/>
        </w:rPr>
        <w:t xml:space="preserve">Sistema General </w:t>
      </w:r>
      <w:r w:rsidR="001A1BBB" w:rsidRPr="00C21912">
        <w:rPr>
          <w:rFonts w:ascii="Tahoma" w:hAnsi="Tahoma" w:cs="Tahoma"/>
          <w:b/>
          <w:shd w:val="clear" w:color="auto" w:fill="FFFFFF"/>
        </w:rPr>
        <w:t xml:space="preserve">de Riesgos </w:t>
      </w:r>
      <w:r w:rsidR="001A1BBB">
        <w:rPr>
          <w:rFonts w:ascii="Tahoma" w:hAnsi="Tahoma" w:cs="Tahoma"/>
          <w:b/>
          <w:shd w:val="clear" w:color="auto" w:fill="FFFFFF"/>
        </w:rPr>
        <w:t>Laborales</w:t>
      </w:r>
    </w:p>
    <w:p w:rsidR="00F27AB5" w:rsidRPr="00C21912" w:rsidRDefault="00F27AB5" w:rsidP="004D7AC7">
      <w:pPr>
        <w:pStyle w:val="Prrafodelista"/>
        <w:ind w:left="0"/>
        <w:jc w:val="both"/>
        <w:rPr>
          <w:rFonts w:ascii="Tahoma" w:hAnsi="Tahoma" w:cs="Tahoma"/>
          <w:shd w:val="clear" w:color="auto" w:fill="FFFFFF"/>
        </w:rPr>
      </w:pPr>
    </w:p>
    <w:p w:rsidR="00353827" w:rsidRPr="00C21912" w:rsidRDefault="008F5B5F" w:rsidP="004D7AC7">
      <w:pPr>
        <w:ind w:firstLine="709"/>
        <w:jc w:val="both"/>
        <w:rPr>
          <w:rFonts w:ascii="Tahoma" w:hAnsi="Tahoma" w:cs="Tahoma"/>
          <w:lang w:val="es-MX"/>
        </w:rPr>
      </w:pPr>
      <w:r w:rsidRPr="00C21912">
        <w:rPr>
          <w:rFonts w:ascii="Tahoma" w:hAnsi="Tahoma" w:cs="Tahoma"/>
        </w:rPr>
        <w:t xml:space="preserve">Es </w:t>
      </w:r>
      <w:r w:rsidR="0069210F" w:rsidRPr="00C21912">
        <w:rPr>
          <w:rFonts w:ascii="Tahoma" w:hAnsi="Tahoma" w:cs="Tahoma"/>
        </w:rPr>
        <w:t>indiscutible que</w:t>
      </w:r>
      <w:r w:rsidR="00F8078A" w:rsidRPr="00C21912">
        <w:rPr>
          <w:rFonts w:ascii="Tahoma" w:hAnsi="Tahoma" w:cs="Tahoma"/>
        </w:rPr>
        <w:t xml:space="preserve"> con</w:t>
      </w:r>
      <w:r w:rsidR="00F8078A" w:rsidRPr="00C21912">
        <w:rPr>
          <w:rFonts w:ascii="Tahoma" w:hAnsi="Tahoma" w:cs="Tahoma"/>
          <w:lang w:val="es-MX"/>
        </w:rPr>
        <w:t xml:space="preserve"> la afiliación al Sistema se formaliza el vínculo de la relación de seguridad social cuyo contenido es</w:t>
      </w:r>
      <w:r w:rsidR="00353827">
        <w:rPr>
          <w:rFonts w:ascii="Tahoma" w:hAnsi="Tahoma" w:cs="Tahoma"/>
          <w:lang w:val="es-MX"/>
        </w:rPr>
        <w:t xml:space="preserve">, </w:t>
      </w:r>
      <w:r w:rsidR="00F8078A" w:rsidRPr="00C21912">
        <w:rPr>
          <w:rFonts w:ascii="Tahoma" w:hAnsi="Tahoma" w:cs="Tahoma"/>
          <w:lang w:val="es-MX"/>
        </w:rPr>
        <w:t xml:space="preserve">entre otros, la prestación que se reclama en el proceso: la pensión de sobrevivientes consagrada en el artículo </w:t>
      </w:r>
      <w:r w:rsidR="00353827">
        <w:rPr>
          <w:rFonts w:ascii="Tahoma" w:hAnsi="Tahoma" w:cs="Tahoma"/>
          <w:lang w:val="es-MX"/>
        </w:rPr>
        <w:t>11</w:t>
      </w:r>
      <w:r w:rsidR="00F8078A" w:rsidRPr="00C21912">
        <w:rPr>
          <w:rFonts w:ascii="Tahoma" w:hAnsi="Tahoma" w:cs="Tahoma"/>
          <w:lang w:val="es-MX"/>
        </w:rPr>
        <w:t xml:space="preserve"> de</w:t>
      </w:r>
      <w:r w:rsidR="00353827">
        <w:rPr>
          <w:rFonts w:ascii="Tahoma" w:hAnsi="Tahoma" w:cs="Tahoma"/>
          <w:lang w:val="es-MX"/>
        </w:rPr>
        <w:t xml:space="preserve"> la Ley 776 de 2002</w:t>
      </w:r>
      <w:r w:rsidR="00F8078A" w:rsidRPr="00C21912">
        <w:rPr>
          <w:rFonts w:ascii="Tahoma" w:hAnsi="Tahoma" w:cs="Tahoma"/>
          <w:lang w:val="es-MX"/>
        </w:rPr>
        <w:t xml:space="preserve">. El Sistema de Riesgos Profesionales tiene regulación propia en materia de afiliación y sus efectos. Según lo dispone el artículo 13 del Decreto 1295 </w:t>
      </w:r>
      <w:r w:rsidR="00353827">
        <w:rPr>
          <w:rFonts w:ascii="Tahoma" w:hAnsi="Tahoma" w:cs="Tahoma"/>
          <w:lang w:val="es-MX"/>
        </w:rPr>
        <w:t xml:space="preserve">de 1994, </w:t>
      </w:r>
      <w:r w:rsidR="00353827" w:rsidRPr="00353827">
        <w:rPr>
          <w:rFonts w:ascii="Tahoma" w:hAnsi="Tahoma" w:cs="Tahoma"/>
          <w:b/>
          <w:i/>
          <w:lang w:val="es-MX"/>
        </w:rPr>
        <w:t>modificado por el artículo 2º de la Ley 1562 de 2012</w:t>
      </w:r>
      <w:r w:rsidR="00F8078A" w:rsidRPr="00353827">
        <w:rPr>
          <w:rFonts w:ascii="Tahoma" w:hAnsi="Tahoma" w:cs="Tahoma"/>
          <w:b/>
          <w:lang w:val="es-MX"/>
        </w:rPr>
        <w:t>,</w:t>
      </w:r>
      <w:r w:rsidR="00F8078A" w:rsidRPr="00C21912">
        <w:rPr>
          <w:rFonts w:ascii="Tahoma" w:hAnsi="Tahoma" w:cs="Tahoma"/>
          <w:lang w:val="es-MX"/>
        </w:rPr>
        <w:t xml:space="preserve"> la afiliación a ese Sistema es obligatoria entre otros, para los trabajadores dependientes vinculados mediante contrato de trabajo</w:t>
      </w:r>
      <w:r w:rsidR="007A05F2" w:rsidRPr="00C21912">
        <w:rPr>
          <w:rFonts w:ascii="Tahoma" w:hAnsi="Tahoma" w:cs="Tahoma"/>
          <w:lang w:val="es-MX"/>
        </w:rPr>
        <w:t xml:space="preserve">, y se </w:t>
      </w:r>
      <w:r w:rsidR="00F8078A" w:rsidRPr="00C21912">
        <w:rPr>
          <w:rFonts w:ascii="Tahoma" w:hAnsi="Tahoma" w:cs="Tahoma"/>
          <w:lang w:val="es-MX"/>
        </w:rPr>
        <w:t>cumple en este específico evento mediante el diligenciamiento por parte de los empleadores del formulario de afiliación y la aceptación por la entidad administradora en los términos que determine el reglamento.</w:t>
      </w:r>
      <w:r w:rsidR="00353827">
        <w:rPr>
          <w:rFonts w:ascii="Tahoma" w:hAnsi="Tahoma" w:cs="Tahoma"/>
          <w:lang w:val="es-MX"/>
        </w:rPr>
        <w:t xml:space="preserve"> Igual obligatoriedad dispone la misma disposición normativa para l</w:t>
      </w:r>
      <w:r w:rsidR="00353827" w:rsidRPr="00353827">
        <w:rPr>
          <w:rFonts w:ascii="Tahoma" w:hAnsi="Tahoma" w:cs="Tahoma"/>
          <w:lang w:val="es-MX"/>
        </w:rPr>
        <w:t xml:space="preserve">as Cooperativas y </w:t>
      </w:r>
      <w:proofErr w:type="spellStart"/>
      <w:r w:rsidR="00353827" w:rsidRPr="00353827">
        <w:rPr>
          <w:rFonts w:ascii="Tahoma" w:hAnsi="Tahoma" w:cs="Tahoma"/>
          <w:lang w:val="es-MX"/>
        </w:rPr>
        <w:t>Precooperativas</w:t>
      </w:r>
      <w:proofErr w:type="spellEnd"/>
      <w:r w:rsidR="00353827" w:rsidRPr="00353827">
        <w:rPr>
          <w:rFonts w:ascii="Tahoma" w:hAnsi="Tahoma" w:cs="Tahoma"/>
          <w:lang w:val="es-MX"/>
        </w:rPr>
        <w:t xml:space="preserve"> de Trabajo Asociado</w:t>
      </w:r>
      <w:r w:rsidR="00353827">
        <w:rPr>
          <w:rFonts w:ascii="Tahoma" w:hAnsi="Tahoma" w:cs="Tahoma"/>
          <w:lang w:val="es-MX"/>
        </w:rPr>
        <w:t>, las cuales</w:t>
      </w:r>
      <w:r w:rsidR="00353827" w:rsidRPr="00353827">
        <w:rPr>
          <w:rFonts w:ascii="Tahoma" w:hAnsi="Tahoma" w:cs="Tahoma"/>
          <w:lang w:val="es-MX"/>
        </w:rPr>
        <w:t xml:space="preserve"> son responsables conforme a la ley, del proceso de afiliación y pago de los aportes de los trabajadores asociados. </w:t>
      </w:r>
    </w:p>
    <w:p w:rsidR="00F8078A" w:rsidRPr="00C21912" w:rsidRDefault="00F8078A" w:rsidP="004D7AC7">
      <w:pPr>
        <w:ind w:firstLine="709"/>
        <w:jc w:val="both"/>
        <w:rPr>
          <w:rFonts w:ascii="Tahoma" w:hAnsi="Tahoma" w:cs="Tahoma"/>
          <w:lang w:val="es-MX"/>
        </w:rPr>
      </w:pPr>
    </w:p>
    <w:p w:rsidR="00F8078A" w:rsidRPr="00C21912" w:rsidRDefault="007A05F2" w:rsidP="004D7AC7">
      <w:pPr>
        <w:ind w:firstLine="709"/>
        <w:jc w:val="both"/>
        <w:rPr>
          <w:rFonts w:ascii="Tahoma" w:hAnsi="Tahoma" w:cs="Tahoma"/>
          <w:i/>
          <w:lang w:val="es-MX"/>
        </w:rPr>
      </w:pPr>
      <w:r w:rsidRPr="00C21912">
        <w:rPr>
          <w:rFonts w:ascii="Tahoma" w:hAnsi="Tahoma" w:cs="Tahoma"/>
          <w:lang w:val="es-MX"/>
        </w:rPr>
        <w:t>Siguiendo esa línea</w:t>
      </w:r>
      <w:r w:rsidR="00F8078A" w:rsidRPr="00C21912">
        <w:rPr>
          <w:rFonts w:ascii="Tahoma" w:hAnsi="Tahoma" w:cs="Tahoma"/>
          <w:lang w:val="es-MX"/>
        </w:rPr>
        <w:t xml:space="preserve">, se ha de entender que a diferencia del Sistema General de Pensiones, el de Riesgos Profesionales tiene por fin cubrir una contingencia que corresponde íntegramente al empleador, pues se origina en el ámbito y por causa de la actividad de la empresa; por esta razón la afiliación está a cargo exclusivo suyo, y su falta se sanciona en los términos del artículo 91 del Decreto 1295 de 1994, atribuyéndole al empleador </w:t>
      </w:r>
      <w:r w:rsidR="00F8078A" w:rsidRPr="00C21912">
        <w:rPr>
          <w:rFonts w:ascii="Tahoma" w:hAnsi="Tahoma" w:cs="Tahoma"/>
          <w:i/>
          <w:lang w:val="es-MX"/>
        </w:rPr>
        <w:t xml:space="preserve">la obligación de reconocer y pagar al trabajador las prestaciones consagradas en el presente Decreto.  </w:t>
      </w:r>
    </w:p>
    <w:p w:rsidR="00F8078A" w:rsidRPr="00C21912" w:rsidRDefault="00F8078A" w:rsidP="004D7AC7">
      <w:pPr>
        <w:ind w:firstLine="709"/>
        <w:jc w:val="both"/>
        <w:rPr>
          <w:rFonts w:ascii="Tahoma" w:hAnsi="Tahoma" w:cs="Tahoma"/>
          <w:lang w:val="es-MX"/>
        </w:rPr>
      </w:pPr>
    </w:p>
    <w:p w:rsidR="00F8078A" w:rsidRPr="00C21912" w:rsidRDefault="00F8078A" w:rsidP="004D7AC7">
      <w:pPr>
        <w:ind w:firstLine="709"/>
        <w:jc w:val="both"/>
        <w:rPr>
          <w:rFonts w:ascii="Tahoma" w:hAnsi="Tahoma" w:cs="Tahoma"/>
          <w:lang w:val="es-MX"/>
        </w:rPr>
      </w:pPr>
      <w:r w:rsidRPr="00C21912">
        <w:rPr>
          <w:rFonts w:ascii="Tahoma" w:hAnsi="Tahoma" w:cs="Tahoma"/>
          <w:lang w:val="es-MX"/>
        </w:rPr>
        <w:t>La subrogación del riesgo que asume la Administr</w:t>
      </w:r>
      <w:r w:rsidR="007A05F2" w:rsidRPr="00C21912">
        <w:rPr>
          <w:rFonts w:ascii="Tahoma" w:hAnsi="Tahoma" w:cs="Tahoma"/>
          <w:lang w:val="es-MX"/>
        </w:rPr>
        <w:t>adora de Riesgos Profesionales surge a partir de la inscripción y aceptación del trabajador</w:t>
      </w:r>
      <w:r w:rsidRPr="00C21912">
        <w:rPr>
          <w:rFonts w:ascii="Tahoma" w:hAnsi="Tahoma" w:cs="Tahoma"/>
          <w:lang w:val="es-MX"/>
        </w:rPr>
        <w:t xml:space="preserve">; y con arreglo al literal K) del artículo 4° ibídem, la cobertura se inicia desde el día calendario siguiente al de la afiliación, naturalmente dando cumplimiento de manera continuada a las obligaciones que se derivan de la misma, en especial el pago de los aportes en la medida en que estos se causen. </w:t>
      </w:r>
    </w:p>
    <w:p w:rsidR="00F912A4" w:rsidRPr="00C21912" w:rsidRDefault="00F912A4" w:rsidP="004D7AC7">
      <w:pPr>
        <w:pStyle w:val="NormalWeb"/>
        <w:spacing w:before="0" w:beforeAutospacing="0" w:after="0" w:afterAutospacing="0" w:line="276" w:lineRule="auto"/>
        <w:ind w:firstLine="708"/>
        <w:jc w:val="both"/>
        <w:rPr>
          <w:rFonts w:ascii="Tahoma" w:hAnsi="Tahoma" w:cs="Tahoma"/>
          <w:sz w:val="22"/>
          <w:szCs w:val="22"/>
        </w:rPr>
      </w:pPr>
    </w:p>
    <w:p w:rsidR="008E0B73" w:rsidRPr="00C21912" w:rsidRDefault="00F8078A" w:rsidP="004D7AC7">
      <w:pPr>
        <w:pStyle w:val="NormalWeb"/>
        <w:spacing w:before="0" w:beforeAutospacing="0" w:after="0" w:afterAutospacing="0" w:line="276" w:lineRule="auto"/>
        <w:ind w:firstLine="708"/>
        <w:jc w:val="both"/>
        <w:rPr>
          <w:rFonts w:ascii="Tahoma" w:hAnsi="Tahoma" w:cs="Tahoma"/>
          <w:sz w:val="22"/>
          <w:szCs w:val="22"/>
        </w:rPr>
      </w:pPr>
      <w:r w:rsidRPr="00C21912">
        <w:rPr>
          <w:rFonts w:ascii="Tahoma" w:hAnsi="Tahoma" w:cs="Tahoma"/>
          <w:sz w:val="22"/>
          <w:szCs w:val="22"/>
        </w:rPr>
        <w:t>De esta manera y expuesto lo anterior,</w:t>
      </w:r>
      <w:r w:rsidR="008E0B73" w:rsidRPr="00C21912">
        <w:rPr>
          <w:rFonts w:ascii="Tahoma" w:hAnsi="Tahoma" w:cs="Tahoma"/>
          <w:sz w:val="22"/>
          <w:szCs w:val="22"/>
        </w:rPr>
        <w:t xml:space="preserve"> se tiene que, dadas las especiales condiciones de operación de los taxistas y los riesgos a los que se encuentran expuestos en desarrollo de sus tareas, las empresas operadoras de transporte público terrestre automotor de pasajeros en vehículos taxi, tal como se acaba de </w:t>
      </w:r>
      <w:r w:rsidR="00D47207" w:rsidRPr="00C21912">
        <w:rPr>
          <w:rFonts w:ascii="Tahoma" w:hAnsi="Tahoma" w:cs="Tahoma"/>
          <w:sz w:val="22"/>
          <w:szCs w:val="22"/>
        </w:rPr>
        <w:t>explicar</w:t>
      </w:r>
      <w:r w:rsidR="008E0B73" w:rsidRPr="00C21912">
        <w:rPr>
          <w:rFonts w:ascii="Tahoma" w:hAnsi="Tahoma" w:cs="Tahoma"/>
          <w:sz w:val="22"/>
          <w:szCs w:val="22"/>
        </w:rPr>
        <w:t>, están obligadas a garantizar la afiliaci</w:t>
      </w:r>
      <w:r w:rsidR="00D47207" w:rsidRPr="00C21912">
        <w:rPr>
          <w:rFonts w:ascii="Tahoma" w:hAnsi="Tahoma" w:cs="Tahoma"/>
          <w:sz w:val="22"/>
          <w:szCs w:val="22"/>
        </w:rPr>
        <w:t>ón de sus conductores, ya sea que estos conduzcan vehículos de la empresa o de sus asociados</w:t>
      </w:r>
      <w:r w:rsidR="008E0B73" w:rsidRPr="00C21912">
        <w:rPr>
          <w:rFonts w:ascii="Tahoma" w:hAnsi="Tahoma" w:cs="Tahoma"/>
          <w:sz w:val="22"/>
          <w:szCs w:val="22"/>
        </w:rPr>
        <w:t>,</w:t>
      </w:r>
      <w:r w:rsidR="00D47207" w:rsidRPr="00C21912">
        <w:rPr>
          <w:rFonts w:ascii="Tahoma" w:hAnsi="Tahoma" w:cs="Tahoma"/>
          <w:sz w:val="22"/>
          <w:szCs w:val="22"/>
        </w:rPr>
        <w:t xml:space="preserve"> al Sistema de Seguridad Social, independiente de que aquel sea o no un trabajador independiente o subordinado, luego, una vez presentado el riesgo, resulta inocuo establecer si lo que existía entre el conductor del taxi y el dueño del vehículo es un contrato laboral, porque, reitérese, la </w:t>
      </w:r>
      <w:r w:rsidR="00D47207" w:rsidRPr="00C21912">
        <w:rPr>
          <w:rFonts w:ascii="Tahoma" w:hAnsi="Tahoma" w:cs="Tahoma"/>
          <w:sz w:val="22"/>
          <w:szCs w:val="22"/>
        </w:rPr>
        <w:lastRenderedPageBreak/>
        <w:t xml:space="preserve">calidad de trabajador que ostenta el conductor no se desvanece por el tipo de relación </w:t>
      </w:r>
      <w:r w:rsidR="00F912A4" w:rsidRPr="00C21912">
        <w:rPr>
          <w:rFonts w:ascii="Tahoma" w:hAnsi="Tahoma" w:cs="Tahoma"/>
          <w:sz w:val="22"/>
          <w:szCs w:val="22"/>
        </w:rPr>
        <w:t>que sostuvo con el dueño del vehículo o la empresa operadora de transportes.</w:t>
      </w:r>
      <w:r w:rsidR="00D47207" w:rsidRPr="00C21912">
        <w:rPr>
          <w:rFonts w:ascii="Tahoma" w:hAnsi="Tahoma" w:cs="Tahoma"/>
          <w:sz w:val="22"/>
          <w:szCs w:val="22"/>
        </w:rPr>
        <w:t xml:space="preserve">   </w:t>
      </w:r>
      <w:r w:rsidR="008E0B73" w:rsidRPr="00C21912">
        <w:rPr>
          <w:rFonts w:ascii="Tahoma" w:hAnsi="Tahoma" w:cs="Tahoma"/>
          <w:sz w:val="22"/>
          <w:szCs w:val="22"/>
        </w:rPr>
        <w:t xml:space="preserve"> </w:t>
      </w:r>
    </w:p>
    <w:p w:rsidR="002D66C5" w:rsidRDefault="002D66C5" w:rsidP="004D7AC7">
      <w:pPr>
        <w:pStyle w:val="Textoindependiente21"/>
        <w:spacing w:before="0" w:line="276" w:lineRule="auto"/>
        <w:ind w:firstLine="708"/>
        <w:rPr>
          <w:rFonts w:ascii="Tahoma" w:hAnsi="Tahoma" w:cs="Tahoma"/>
          <w:sz w:val="22"/>
          <w:szCs w:val="22"/>
        </w:rPr>
      </w:pPr>
    </w:p>
    <w:p w:rsidR="007A05F2" w:rsidRPr="00C21912" w:rsidRDefault="007A05F2" w:rsidP="004D7AC7">
      <w:pPr>
        <w:pStyle w:val="Textoindependiente21"/>
        <w:spacing w:before="0" w:line="276" w:lineRule="auto"/>
        <w:ind w:firstLine="708"/>
        <w:rPr>
          <w:rFonts w:ascii="Tahoma" w:hAnsi="Tahoma" w:cs="Tahoma"/>
          <w:sz w:val="22"/>
          <w:szCs w:val="22"/>
        </w:rPr>
      </w:pPr>
      <w:r w:rsidRPr="00C21912">
        <w:rPr>
          <w:rFonts w:ascii="Tahoma" w:hAnsi="Tahoma" w:cs="Tahoma"/>
          <w:sz w:val="22"/>
          <w:szCs w:val="22"/>
        </w:rPr>
        <w:t>Cabe a</w:t>
      </w:r>
      <w:r w:rsidR="00A24924" w:rsidRPr="00C21912">
        <w:rPr>
          <w:rFonts w:ascii="Tahoma" w:hAnsi="Tahoma" w:cs="Tahoma"/>
          <w:sz w:val="22"/>
          <w:szCs w:val="22"/>
        </w:rPr>
        <w:t>clarar que cualquier controversia en torno a quien es el ve</w:t>
      </w:r>
      <w:r w:rsidR="00B47600" w:rsidRPr="00C21912">
        <w:rPr>
          <w:rFonts w:ascii="Tahoma" w:hAnsi="Tahoma" w:cs="Tahoma"/>
          <w:sz w:val="22"/>
          <w:szCs w:val="22"/>
        </w:rPr>
        <w:t>rdadero empleador</w:t>
      </w:r>
      <w:r w:rsidR="00F912A4" w:rsidRPr="00C21912">
        <w:rPr>
          <w:rFonts w:ascii="Tahoma" w:hAnsi="Tahoma" w:cs="Tahoma"/>
          <w:sz w:val="22"/>
          <w:szCs w:val="22"/>
        </w:rPr>
        <w:t xml:space="preserve"> o contratante</w:t>
      </w:r>
      <w:r w:rsidR="00B47600" w:rsidRPr="00C21912">
        <w:rPr>
          <w:rFonts w:ascii="Tahoma" w:hAnsi="Tahoma" w:cs="Tahoma"/>
          <w:sz w:val="22"/>
          <w:szCs w:val="22"/>
        </w:rPr>
        <w:t xml:space="preserve"> del afiliado</w:t>
      </w:r>
      <w:r w:rsidR="00A24924" w:rsidRPr="00C21912">
        <w:rPr>
          <w:rFonts w:ascii="Tahoma" w:hAnsi="Tahoma" w:cs="Tahoma"/>
          <w:sz w:val="22"/>
          <w:szCs w:val="22"/>
        </w:rPr>
        <w:t xml:space="preserve">, si el dueño del taxi o la empresa de transporte al cual este vehículo se </w:t>
      </w:r>
      <w:r w:rsidR="00F912A4" w:rsidRPr="00C21912">
        <w:rPr>
          <w:rFonts w:ascii="Tahoma" w:hAnsi="Tahoma" w:cs="Tahoma"/>
          <w:sz w:val="22"/>
          <w:szCs w:val="22"/>
        </w:rPr>
        <w:t>encontraba adscrito,</w:t>
      </w:r>
      <w:r w:rsidRPr="00C21912">
        <w:rPr>
          <w:rFonts w:ascii="Tahoma" w:hAnsi="Tahoma" w:cs="Tahoma"/>
          <w:sz w:val="22"/>
          <w:szCs w:val="22"/>
        </w:rPr>
        <w:t xml:space="preserve"> son situaciones que afectarían única y exclusivamente a quienes intervinieron en la celebración de</w:t>
      </w:r>
      <w:r w:rsidR="00A24924" w:rsidRPr="00C21912">
        <w:rPr>
          <w:rFonts w:ascii="Tahoma" w:hAnsi="Tahoma" w:cs="Tahoma"/>
          <w:sz w:val="22"/>
          <w:szCs w:val="22"/>
        </w:rPr>
        <w:t>l convenio al que con insistencia se refiere el apelante, y no puede</w:t>
      </w:r>
      <w:r w:rsidRPr="00C21912">
        <w:rPr>
          <w:rFonts w:ascii="Tahoma" w:hAnsi="Tahoma" w:cs="Tahoma"/>
          <w:sz w:val="22"/>
          <w:szCs w:val="22"/>
        </w:rPr>
        <w:t xml:space="preserve"> trascender al campo de la seguri</w:t>
      </w:r>
      <w:r w:rsidR="008A732D">
        <w:rPr>
          <w:rFonts w:ascii="Tahoma" w:hAnsi="Tahoma" w:cs="Tahoma"/>
          <w:sz w:val="22"/>
          <w:szCs w:val="22"/>
        </w:rPr>
        <w:t>dad social</w:t>
      </w:r>
      <w:r w:rsidR="00597D07" w:rsidRPr="00C21912">
        <w:rPr>
          <w:rFonts w:ascii="Tahoma" w:hAnsi="Tahoma" w:cs="Tahoma"/>
          <w:sz w:val="22"/>
          <w:szCs w:val="22"/>
        </w:rPr>
        <w:t>, m</w:t>
      </w:r>
      <w:r w:rsidRPr="00C21912">
        <w:rPr>
          <w:rFonts w:ascii="Tahoma" w:hAnsi="Tahoma" w:cs="Tahoma"/>
          <w:sz w:val="22"/>
          <w:szCs w:val="22"/>
        </w:rPr>
        <w:t xml:space="preserve">áxime cuando la Cooperativa </w:t>
      </w:r>
      <w:r w:rsidR="008A732D">
        <w:rPr>
          <w:rFonts w:ascii="Tahoma" w:hAnsi="Tahoma" w:cs="Tahoma"/>
          <w:sz w:val="22"/>
          <w:szCs w:val="22"/>
        </w:rPr>
        <w:t xml:space="preserve">de Trabajo Asociado </w:t>
      </w:r>
      <w:proofErr w:type="spellStart"/>
      <w:r w:rsidR="008A732D">
        <w:rPr>
          <w:rFonts w:ascii="Tahoma" w:hAnsi="Tahoma" w:cs="Tahoma"/>
          <w:sz w:val="22"/>
          <w:szCs w:val="22"/>
        </w:rPr>
        <w:t>Colmaser</w:t>
      </w:r>
      <w:proofErr w:type="spellEnd"/>
      <w:r w:rsidR="008A732D">
        <w:rPr>
          <w:rFonts w:ascii="Tahoma" w:hAnsi="Tahoma" w:cs="Tahoma"/>
          <w:sz w:val="22"/>
          <w:szCs w:val="22"/>
        </w:rPr>
        <w:t xml:space="preserve"> </w:t>
      </w:r>
      <w:r w:rsidRPr="00C21912">
        <w:rPr>
          <w:rFonts w:ascii="Tahoma" w:hAnsi="Tahoma" w:cs="Tahoma"/>
          <w:sz w:val="22"/>
          <w:szCs w:val="22"/>
        </w:rPr>
        <w:t xml:space="preserve">no está discutiendo su calidad </w:t>
      </w:r>
      <w:r w:rsidR="00A24924" w:rsidRPr="00C21912">
        <w:rPr>
          <w:rFonts w:ascii="Tahoma" w:hAnsi="Tahoma" w:cs="Tahoma"/>
          <w:sz w:val="22"/>
          <w:szCs w:val="22"/>
        </w:rPr>
        <w:t>de empleadora directa del conductor fallecido</w:t>
      </w:r>
      <w:r w:rsidRPr="00C21912">
        <w:rPr>
          <w:rFonts w:ascii="Tahoma" w:hAnsi="Tahoma" w:cs="Tahoma"/>
          <w:sz w:val="22"/>
          <w:szCs w:val="22"/>
        </w:rPr>
        <w:t xml:space="preserve">, como tampoco haberlo afiliado a la seguridad social desde su vinculación, </w:t>
      </w:r>
      <w:r w:rsidR="008A732D">
        <w:rPr>
          <w:rFonts w:ascii="Tahoma" w:hAnsi="Tahoma" w:cs="Tahoma"/>
          <w:sz w:val="22"/>
          <w:szCs w:val="22"/>
        </w:rPr>
        <w:t xml:space="preserve">cancelando </w:t>
      </w:r>
      <w:r w:rsidRPr="00C21912">
        <w:rPr>
          <w:rFonts w:ascii="Tahoma" w:hAnsi="Tahoma" w:cs="Tahoma"/>
          <w:sz w:val="22"/>
          <w:szCs w:val="22"/>
        </w:rPr>
        <w:t xml:space="preserve">cumplidamente las cotizaciones por varios ciclos a la administradora de riesgos </w:t>
      </w:r>
      <w:r w:rsidR="008A732D">
        <w:rPr>
          <w:rFonts w:ascii="Tahoma" w:hAnsi="Tahoma" w:cs="Tahoma"/>
          <w:sz w:val="22"/>
          <w:szCs w:val="22"/>
        </w:rPr>
        <w:t xml:space="preserve">laborales </w:t>
      </w:r>
      <w:r w:rsidRPr="00C21912">
        <w:rPr>
          <w:rFonts w:ascii="Tahoma" w:hAnsi="Tahoma" w:cs="Tahoma"/>
          <w:sz w:val="22"/>
          <w:szCs w:val="22"/>
        </w:rPr>
        <w:t xml:space="preserve"> demandada, sin que en ningún momento dicha AR</w:t>
      </w:r>
      <w:r w:rsidR="008A732D">
        <w:rPr>
          <w:rFonts w:ascii="Tahoma" w:hAnsi="Tahoma" w:cs="Tahoma"/>
          <w:sz w:val="22"/>
          <w:szCs w:val="22"/>
        </w:rPr>
        <w:t>L</w:t>
      </w:r>
      <w:r w:rsidRPr="00C21912">
        <w:rPr>
          <w:rFonts w:ascii="Tahoma" w:hAnsi="Tahoma" w:cs="Tahoma"/>
          <w:sz w:val="22"/>
          <w:szCs w:val="22"/>
        </w:rPr>
        <w:t xml:space="preserve"> objetara antes del siniestro ocurrido la afiliación o los aportes.</w:t>
      </w:r>
    </w:p>
    <w:p w:rsidR="007A05F2" w:rsidRPr="00C21912" w:rsidRDefault="007A05F2" w:rsidP="004D7AC7">
      <w:pPr>
        <w:jc w:val="both"/>
        <w:rPr>
          <w:rFonts w:ascii="Tahoma" w:hAnsi="Tahoma" w:cs="Tahoma"/>
        </w:rPr>
      </w:pPr>
    </w:p>
    <w:p w:rsidR="005831B7" w:rsidRPr="00C21912" w:rsidRDefault="005831B7" w:rsidP="004D7AC7">
      <w:pPr>
        <w:ind w:firstLine="708"/>
        <w:jc w:val="both"/>
        <w:rPr>
          <w:rFonts w:ascii="Tahoma" w:hAnsi="Tahoma" w:cs="Tahoma"/>
          <w:shd w:val="clear" w:color="auto" w:fill="FFFFFF"/>
        </w:rPr>
      </w:pPr>
      <w:r w:rsidRPr="00C21912">
        <w:rPr>
          <w:rFonts w:ascii="Tahoma" w:hAnsi="Tahoma" w:cs="Tahoma"/>
        </w:rPr>
        <w:t>Para finalizar este punto de la controversia, al igual que lo hizo la falladora de primer grado, conviene recordar que sobre un asunto de características similares al presente, en que fue protagonista un miembro fallecido de una Cooperativa de Trabajo Asociado, cuya vinculación no fue regida por un contrato de trabajo, la Corte Suprema tuvo la oportunidad de pronunciarse en la sentencia de 2 de febrero de 2006, radicación 25725, señalando que e</w:t>
      </w:r>
      <w:r w:rsidR="007A05F2" w:rsidRPr="00C21912">
        <w:rPr>
          <w:rFonts w:ascii="Tahoma" w:hAnsi="Tahoma" w:cs="Tahoma"/>
          <w:shd w:val="clear" w:color="auto" w:fill="FFFFFF"/>
        </w:rPr>
        <w:t>n estas condiciones, la Administradora de Riesgos Profesionales que está instituida para proteger tanto a trabajadores subordinados, independientes y asociados, luego de recibir la afiliación de cualquiera de éstos, no le es dable sostener que no le cabe obligación o responsabilidad alguna, pues ello no tiene sentido, precisamente porque cuando la Cooperativa a la cual</w:t>
      </w:r>
      <w:r w:rsidRPr="00C21912">
        <w:rPr>
          <w:rFonts w:ascii="Tahoma" w:hAnsi="Tahoma" w:cs="Tahoma"/>
          <w:shd w:val="clear" w:color="auto" w:fill="FFFFFF"/>
        </w:rPr>
        <w:t xml:space="preserve"> pertenecía el occiso, se decidió</w:t>
      </w:r>
      <w:r w:rsidR="007A05F2" w:rsidRPr="00C21912">
        <w:rPr>
          <w:rFonts w:ascii="Tahoma" w:hAnsi="Tahoma" w:cs="Tahoma"/>
          <w:shd w:val="clear" w:color="auto" w:fill="FFFFFF"/>
        </w:rPr>
        <w:t xml:space="preserve"> por la protección de la seguridad social a través de la AR</w:t>
      </w:r>
      <w:r w:rsidR="00C14F22">
        <w:rPr>
          <w:rFonts w:ascii="Tahoma" w:hAnsi="Tahoma" w:cs="Tahoma"/>
          <w:shd w:val="clear" w:color="auto" w:fill="FFFFFF"/>
        </w:rPr>
        <w:t>L</w:t>
      </w:r>
      <w:r w:rsidR="007A05F2" w:rsidRPr="00C21912">
        <w:rPr>
          <w:rFonts w:ascii="Tahoma" w:hAnsi="Tahoma" w:cs="Tahoma"/>
          <w:shd w:val="clear" w:color="auto" w:fill="FFFFFF"/>
        </w:rPr>
        <w:t xml:space="preserve"> demandada, quedó subroga</w:t>
      </w:r>
      <w:r w:rsidRPr="00C21912">
        <w:rPr>
          <w:rFonts w:ascii="Tahoma" w:hAnsi="Tahoma" w:cs="Tahoma"/>
          <w:shd w:val="clear" w:color="auto" w:fill="FFFFFF"/>
        </w:rPr>
        <w:t xml:space="preserve">da en los riesgos profesionales. </w:t>
      </w:r>
    </w:p>
    <w:p w:rsidR="005831B7" w:rsidRPr="00C21912" w:rsidRDefault="005831B7" w:rsidP="004D7AC7">
      <w:pPr>
        <w:ind w:firstLine="708"/>
        <w:jc w:val="both"/>
        <w:rPr>
          <w:rFonts w:ascii="Tahoma" w:hAnsi="Tahoma" w:cs="Tahoma"/>
          <w:shd w:val="clear" w:color="auto" w:fill="FFFFFF"/>
        </w:rPr>
      </w:pPr>
    </w:p>
    <w:p w:rsidR="00830836" w:rsidRPr="00C21912" w:rsidRDefault="005831B7" w:rsidP="004D7AC7">
      <w:pPr>
        <w:ind w:firstLine="708"/>
        <w:jc w:val="both"/>
        <w:rPr>
          <w:rFonts w:ascii="Tahoma" w:hAnsi="Tahoma" w:cs="Tahoma"/>
          <w:shd w:val="clear" w:color="auto" w:fill="FFFFFF"/>
        </w:rPr>
      </w:pPr>
      <w:r w:rsidRPr="00C21912">
        <w:rPr>
          <w:rFonts w:ascii="Tahoma" w:hAnsi="Tahoma" w:cs="Tahoma"/>
          <w:shd w:val="clear" w:color="auto" w:fill="FFFFFF"/>
        </w:rPr>
        <w:t xml:space="preserve">En el presente caso ocurre igual que en aquel que estudió la Corte, la Cooperativa cumplió </w:t>
      </w:r>
      <w:r w:rsidR="007A05F2" w:rsidRPr="00C21912">
        <w:rPr>
          <w:rFonts w:ascii="Tahoma" w:hAnsi="Tahoma" w:cs="Tahoma"/>
          <w:shd w:val="clear" w:color="auto" w:fill="FFFFFF"/>
        </w:rPr>
        <w:t xml:space="preserve">con las preceptivas de los </w:t>
      </w:r>
      <w:r w:rsidR="00746AD2" w:rsidRPr="00C21912">
        <w:rPr>
          <w:rFonts w:ascii="Tahoma" w:hAnsi="Tahoma" w:cs="Tahoma"/>
        </w:rPr>
        <w:t>artículos 15 de la Ley 15 de 1959 y 34 de la Ley 336 de 1996</w:t>
      </w:r>
      <w:r w:rsidR="007A05F2" w:rsidRPr="00C21912">
        <w:rPr>
          <w:rFonts w:ascii="Tahoma" w:hAnsi="Tahoma" w:cs="Tahoma"/>
          <w:shd w:val="clear" w:color="auto" w:fill="FFFFFF"/>
        </w:rPr>
        <w:t>, quedando la accionada obligada a cubrir las prestaciones por el riesgo ocasionado, en los términos del ordenamiento vigente para la época, en este caso concreto, la pensión de sobrevivientes por la muerte del afiliado consagrada en el artículo 49 del estatuto de riegos profesionales dispu</w:t>
      </w:r>
      <w:r w:rsidRPr="00C21912">
        <w:rPr>
          <w:rFonts w:ascii="Tahoma" w:hAnsi="Tahoma" w:cs="Tahoma"/>
          <w:shd w:val="clear" w:color="auto" w:fill="FFFFFF"/>
        </w:rPr>
        <w:t>esto en el Decreto 1295 de 1994</w:t>
      </w:r>
      <w:r w:rsidR="00C14F22">
        <w:rPr>
          <w:rFonts w:ascii="Tahoma" w:hAnsi="Tahoma" w:cs="Tahoma"/>
          <w:shd w:val="clear" w:color="auto" w:fill="FFFFFF"/>
        </w:rPr>
        <w:t xml:space="preserve">, </w:t>
      </w:r>
      <w:r w:rsidR="00C14F22" w:rsidRPr="00C14F22">
        <w:rPr>
          <w:rFonts w:ascii="Tahoma" w:hAnsi="Tahoma" w:cs="Tahoma"/>
          <w:i/>
          <w:shd w:val="clear" w:color="auto" w:fill="FFFFFF"/>
        </w:rPr>
        <w:t>-</w:t>
      </w:r>
      <w:r w:rsidR="00C14F22" w:rsidRPr="00C14F22">
        <w:rPr>
          <w:rFonts w:ascii="Tahoma" w:hAnsi="Tahoma" w:cs="Tahoma"/>
          <w:b/>
          <w:i/>
          <w:shd w:val="clear" w:color="auto" w:fill="FFFFFF"/>
        </w:rPr>
        <w:t>enmarcada actualmente en el artículo 11 de la Ley 776 de 2002-</w:t>
      </w:r>
      <w:r w:rsidRPr="00C21912">
        <w:rPr>
          <w:rFonts w:ascii="Tahoma" w:hAnsi="Tahoma" w:cs="Tahoma"/>
          <w:shd w:val="clear" w:color="auto" w:fill="FFFFFF"/>
        </w:rPr>
        <w:t>.</w:t>
      </w:r>
    </w:p>
    <w:p w:rsidR="00830836" w:rsidRPr="00C21912" w:rsidRDefault="00830836" w:rsidP="004D7AC7">
      <w:pPr>
        <w:tabs>
          <w:tab w:val="left" w:pos="0"/>
        </w:tabs>
        <w:ind w:right="79"/>
        <w:jc w:val="both"/>
        <w:rPr>
          <w:rFonts w:ascii="Tahoma" w:hAnsi="Tahoma" w:cs="Tahoma"/>
        </w:rPr>
      </w:pPr>
    </w:p>
    <w:p w:rsidR="00807681" w:rsidRPr="00C21912" w:rsidRDefault="00830836" w:rsidP="004D7AC7">
      <w:pPr>
        <w:tabs>
          <w:tab w:val="left" w:pos="0"/>
        </w:tabs>
        <w:ind w:right="79"/>
        <w:jc w:val="both"/>
        <w:rPr>
          <w:rFonts w:ascii="Tahoma" w:hAnsi="Tahoma" w:cs="Tahoma"/>
        </w:rPr>
      </w:pPr>
      <w:r w:rsidRPr="00C21912">
        <w:rPr>
          <w:rFonts w:ascii="Tahoma" w:hAnsi="Tahoma" w:cs="Tahoma"/>
        </w:rPr>
        <w:tab/>
      </w:r>
      <w:r w:rsidR="00807681" w:rsidRPr="00C21912">
        <w:rPr>
          <w:rFonts w:ascii="Tahoma" w:hAnsi="Tahoma" w:cs="Tahoma"/>
        </w:rPr>
        <w:t>Igualmente se dijo por la Sala</w:t>
      </w:r>
      <w:r w:rsidRPr="00C21912">
        <w:rPr>
          <w:rFonts w:ascii="Tahoma" w:hAnsi="Tahoma" w:cs="Tahoma"/>
        </w:rPr>
        <w:t xml:space="preserve"> de Casación Laboral</w:t>
      </w:r>
      <w:r w:rsidR="00807681" w:rsidRPr="00C21912">
        <w:rPr>
          <w:rFonts w:ascii="Tahoma" w:hAnsi="Tahoma" w:cs="Tahoma"/>
        </w:rPr>
        <w:t xml:space="preserve"> que la falta de reglamentación de la afiliación no significa que ésta no produzca efectos desde el momento en que se cumplió. También se precisó en esa sentencia que las administradoras de riesgos profesionales deben vigilar el proceso de vinculación que efectúen las personas que deseen gozar de la cobertura contra los riesgos profesionales.</w:t>
      </w:r>
    </w:p>
    <w:p w:rsidR="00807681" w:rsidRPr="00C21912" w:rsidRDefault="00807681" w:rsidP="004D7AC7">
      <w:pPr>
        <w:tabs>
          <w:tab w:val="left" w:pos="204"/>
        </w:tabs>
        <w:ind w:right="79"/>
        <w:jc w:val="both"/>
        <w:rPr>
          <w:rFonts w:ascii="Tahoma" w:hAnsi="Tahoma" w:cs="Tahoma"/>
        </w:rPr>
      </w:pPr>
    </w:p>
    <w:p w:rsidR="00807681" w:rsidRDefault="00807681" w:rsidP="004D7AC7">
      <w:pPr>
        <w:tabs>
          <w:tab w:val="left" w:pos="0"/>
        </w:tabs>
        <w:ind w:right="79"/>
        <w:jc w:val="both"/>
        <w:rPr>
          <w:rFonts w:ascii="Tahoma" w:hAnsi="Tahoma" w:cs="Tahoma"/>
        </w:rPr>
      </w:pPr>
      <w:r w:rsidRPr="00C21912">
        <w:rPr>
          <w:rFonts w:ascii="Tahoma" w:hAnsi="Tahoma" w:cs="Tahoma"/>
        </w:rPr>
        <w:tab/>
        <w:t xml:space="preserve">Así se dijo en la aludida sentencia: </w:t>
      </w:r>
    </w:p>
    <w:p w:rsidR="004D7AC7" w:rsidRPr="00C21912" w:rsidRDefault="004D7AC7" w:rsidP="004D7AC7">
      <w:pPr>
        <w:tabs>
          <w:tab w:val="left" w:pos="0"/>
        </w:tabs>
        <w:ind w:right="79"/>
        <w:jc w:val="both"/>
        <w:rPr>
          <w:rFonts w:ascii="Tahoma" w:hAnsi="Tahoma" w:cs="Tahoma"/>
        </w:rPr>
      </w:pPr>
    </w:p>
    <w:p w:rsidR="00807681" w:rsidRPr="00C21912" w:rsidRDefault="00A24924" w:rsidP="004D7AC7">
      <w:pPr>
        <w:pStyle w:val="Textoindependiente22"/>
        <w:spacing w:before="0"/>
        <w:ind w:left="540" w:right="540" w:firstLine="168"/>
        <w:rPr>
          <w:rFonts w:ascii="Arial Narrow" w:hAnsi="Arial Narrow"/>
          <w:i/>
          <w:iCs/>
          <w:sz w:val="22"/>
          <w:szCs w:val="22"/>
        </w:rPr>
      </w:pPr>
      <w:r w:rsidRPr="00C21912">
        <w:rPr>
          <w:rFonts w:ascii="Arial Narrow" w:hAnsi="Arial Narrow"/>
          <w:i/>
          <w:iCs/>
          <w:sz w:val="22"/>
          <w:szCs w:val="22"/>
        </w:rPr>
        <w:t xml:space="preserve"> </w:t>
      </w:r>
      <w:r w:rsidR="00807681" w:rsidRPr="00C21912">
        <w:rPr>
          <w:rFonts w:ascii="Arial Narrow" w:hAnsi="Arial Narrow"/>
          <w:i/>
          <w:iCs/>
          <w:sz w:val="22"/>
          <w:szCs w:val="22"/>
        </w:rPr>
        <w:t>“</w:t>
      </w:r>
      <w:r w:rsidRPr="00C21912">
        <w:rPr>
          <w:rFonts w:ascii="Arial Narrow" w:hAnsi="Arial Narrow"/>
          <w:i/>
          <w:iCs/>
          <w:sz w:val="22"/>
          <w:szCs w:val="22"/>
        </w:rPr>
        <w:t>(…)</w:t>
      </w:r>
      <w:r w:rsidR="00807681" w:rsidRPr="00C21912">
        <w:rPr>
          <w:rFonts w:ascii="Arial Narrow" w:hAnsi="Arial Narrow"/>
          <w:i/>
          <w:iCs/>
          <w:sz w:val="22"/>
          <w:szCs w:val="22"/>
        </w:rPr>
        <w:t xml:space="preserve"> no resulta valedera la posición de la ARP recurrente, para sustraerse como aseguradora a responder y satisfacer la prestación por muerte reclamada por la cónyuge sobreviviente, cuando considera que la afiliación de Agudelo Franco como escolta no es válida, por la circunstancia de que la Cooperativa COOPES no especificó en el formulario suministrado por la propia ARP, la condición de asociado de éste (folio 59 y 137 del cuaderno del juzgado), dando lugar en su criterio a un vicio del consentimiento generativo de una nulidad relativa; por la potísima razón de que esa Administradora de Riesgos Profesionales no desconocía ni le era ajeno que la empresa fuera una "Cooperativa Especializada de Vigilancia y Seguridad Privada", que se regía por un régimen especial de trabajo, prevención y de seguridad social, toda vez que previamente a recibir la novedad de ingreso en la que se incluyó al ahora causante, debió seguir el proceso de vinculación de la Cooperativa, mediante el diligenciamiento del formulario provisto para tal efecto y que se hace mención en el </w:t>
      </w:r>
      <w:r w:rsidR="00807681" w:rsidRPr="00C21912">
        <w:rPr>
          <w:rFonts w:ascii="Arial Narrow" w:hAnsi="Arial Narrow"/>
          <w:i/>
          <w:iCs/>
          <w:sz w:val="22"/>
          <w:szCs w:val="22"/>
        </w:rPr>
        <w:lastRenderedPageBreak/>
        <w:t>artículo 4° del Decreto 1772 de 1994, en el que se determina la razón social y la actividad económica del tomador del seguro.”</w:t>
      </w:r>
    </w:p>
    <w:p w:rsidR="00807681" w:rsidRPr="00C21912" w:rsidRDefault="00807681" w:rsidP="004D7AC7">
      <w:pPr>
        <w:jc w:val="both"/>
        <w:rPr>
          <w:rFonts w:ascii="Tahoma" w:hAnsi="Tahoma" w:cs="Tahoma"/>
        </w:rPr>
      </w:pPr>
    </w:p>
    <w:p w:rsidR="00BD1187" w:rsidRPr="001965A0" w:rsidRDefault="0072712C" w:rsidP="004D7AC7">
      <w:pPr>
        <w:ind w:firstLine="540"/>
        <w:jc w:val="both"/>
        <w:rPr>
          <w:rFonts w:ascii="Tahoma" w:hAnsi="Tahoma" w:cs="Tahoma"/>
        </w:rPr>
      </w:pPr>
      <w:r w:rsidRPr="00C21912">
        <w:rPr>
          <w:rFonts w:ascii="Tahoma" w:hAnsi="Tahoma" w:cs="Tahoma"/>
          <w:shd w:val="clear" w:color="auto" w:fill="FFFFFF"/>
        </w:rPr>
        <w:t>Todo lo anterior</w:t>
      </w:r>
      <w:r w:rsidR="00BD1187" w:rsidRPr="00C21912">
        <w:rPr>
          <w:rFonts w:ascii="Tahoma" w:hAnsi="Tahoma" w:cs="Tahoma"/>
        </w:rPr>
        <w:t xml:space="preserve"> trae consigo que no resulta atendible la alegación de la </w:t>
      </w:r>
      <w:r w:rsidR="00C14F22">
        <w:rPr>
          <w:rFonts w:ascii="Tahoma" w:hAnsi="Tahoma" w:cs="Tahoma"/>
        </w:rPr>
        <w:t xml:space="preserve">entidad </w:t>
      </w:r>
      <w:r w:rsidR="00BD1187" w:rsidRPr="00C21912">
        <w:rPr>
          <w:rFonts w:ascii="Tahoma" w:hAnsi="Tahoma" w:cs="Tahoma"/>
        </w:rPr>
        <w:t xml:space="preserve">recurrente, orientada a sustraerse como aseguradora a responder y satisfacer la prestación por muerte reclamada y derivada del infortunio en que </w:t>
      </w:r>
      <w:r w:rsidR="00BD1187" w:rsidRPr="001965A0">
        <w:rPr>
          <w:rFonts w:ascii="Tahoma" w:hAnsi="Tahoma" w:cs="Tahoma"/>
        </w:rPr>
        <w:t>el citado afiliado perdió la vida</w:t>
      </w:r>
      <w:r w:rsidRPr="001965A0">
        <w:rPr>
          <w:rFonts w:ascii="Tahoma" w:hAnsi="Tahoma" w:cs="Tahoma"/>
        </w:rPr>
        <w:t>.</w:t>
      </w:r>
    </w:p>
    <w:p w:rsidR="00C7037A" w:rsidRPr="001965A0" w:rsidRDefault="00C7037A" w:rsidP="004D7AC7">
      <w:pPr>
        <w:ind w:firstLine="540"/>
        <w:jc w:val="both"/>
        <w:rPr>
          <w:rFonts w:ascii="Tahoma" w:hAnsi="Tahoma" w:cs="Tahoma"/>
        </w:rPr>
      </w:pPr>
    </w:p>
    <w:p w:rsidR="007D5133" w:rsidRPr="001965A0" w:rsidRDefault="007D5133" w:rsidP="004D7AC7">
      <w:pPr>
        <w:tabs>
          <w:tab w:val="left" w:pos="748"/>
        </w:tabs>
        <w:jc w:val="both"/>
        <w:rPr>
          <w:rFonts w:ascii="Tahoma" w:hAnsi="Tahoma" w:cs="Tahoma"/>
          <w:iCs/>
        </w:rPr>
      </w:pPr>
      <w:r w:rsidRPr="001965A0">
        <w:rPr>
          <w:rFonts w:ascii="Tahoma" w:hAnsi="Tahoma" w:cs="Tahoma"/>
        </w:rPr>
        <w:tab/>
        <w:t>Así las cosas, siendo este el único punto en el que el censor formula su inconformidad,</w:t>
      </w:r>
      <w:r w:rsidR="00D520FC">
        <w:rPr>
          <w:rFonts w:ascii="Tahoma" w:hAnsi="Tahoma" w:cs="Tahoma"/>
        </w:rPr>
        <w:t xml:space="preserve"> al no tener vocación de prosperidad </w:t>
      </w:r>
      <w:r w:rsidRPr="001965A0">
        <w:rPr>
          <w:rFonts w:ascii="Tahoma" w:hAnsi="Tahoma" w:cs="Tahoma"/>
        </w:rPr>
        <w:t xml:space="preserve">se confirmará la sentencia de primer grado. </w:t>
      </w:r>
      <w:r w:rsidR="00EC7859" w:rsidRPr="001965A0">
        <w:rPr>
          <w:rFonts w:ascii="Tahoma" w:hAnsi="Tahoma" w:cs="Tahoma"/>
          <w:iCs/>
        </w:rPr>
        <w:t>La condena en costas en esta instancia, en un ciento po</w:t>
      </w:r>
      <w:r w:rsidR="00417977" w:rsidRPr="001965A0">
        <w:rPr>
          <w:rFonts w:ascii="Tahoma" w:hAnsi="Tahoma" w:cs="Tahoma"/>
          <w:iCs/>
        </w:rPr>
        <w:t>r ciento, correrá a cargo de la ARL demandada</w:t>
      </w:r>
      <w:r w:rsidR="00EC7859" w:rsidRPr="001965A0">
        <w:rPr>
          <w:rFonts w:ascii="Tahoma" w:hAnsi="Tahoma" w:cs="Tahoma"/>
          <w:iCs/>
        </w:rPr>
        <w:t xml:space="preserve"> </w:t>
      </w:r>
      <w:r w:rsidR="00417977" w:rsidRPr="001965A0">
        <w:rPr>
          <w:rFonts w:ascii="Tahoma" w:hAnsi="Tahoma" w:cs="Tahoma"/>
          <w:iCs/>
        </w:rPr>
        <w:t>y a favor de l</w:t>
      </w:r>
      <w:r w:rsidRPr="001965A0">
        <w:rPr>
          <w:rFonts w:ascii="Tahoma" w:hAnsi="Tahoma" w:cs="Tahoma"/>
          <w:iCs/>
        </w:rPr>
        <w:t>a</w:t>
      </w:r>
      <w:r w:rsidR="00EC7859" w:rsidRPr="001965A0">
        <w:rPr>
          <w:rFonts w:ascii="Tahoma" w:hAnsi="Tahoma" w:cs="Tahoma"/>
          <w:iCs/>
        </w:rPr>
        <w:t xml:space="preserve"> </w:t>
      </w:r>
      <w:r w:rsidRPr="001965A0">
        <w:rPr>
          <w:rFonts w:ascii="Tahoma" w:hAnsi="Tahoma" w:cs="Tahoma"/>
          <w:iCs/>
        </w:rPr>
        <w:t>demandante, y será liquidada por el Juzgado de origen.</w:t>
      </w:r>
    </w:p>
    <w:p w:rsidR="00417977" w:rsidRPr="001965A0" w:rsidRDefault="00417977" w:rsidP="004D7AC7">
      <w:pPr>
        <w:tabs>
          <w:tab w:val="left" w:pos="748"/>
        </w:tabs>
        <w:jc w:val="both"/>
        <w:rPr>
          <w:rFonts w:ascii="Tahoma" w:hAnsi="Tahoma" w:cs="Tahoma"/>
          <w:iCs/>
        </w:rPr>
      </w:pPr>
    </w:p>
    <w:p w:rsidR="00EC7859" w:rsidRPr="001965A0" w:rsidRDefault="00417977" w:rsidP="004D7AC7">
      <w:pPr>
        <w:tabs>
          <w:tab w:val="left" w:pos="748"/>
        </w:tabs>
        <w:jc w:val="both"/>
        <w:rPr>
          <w:rFonts w:ascii="Tahoma" w:hAnsi="Tahoma" w:cs="Tahoma"/>
          <w:iCs/>
        </w:rPr>
      </w:pPr>
      <w:r w:rsidRPr="001965A0">
        <w:rPr>
          <w:rFonts w:ascii="Tahoma" w:hAnsi="Tahoma" w:cs="Tahoma"/>
          <w:iCs/>
        </w:rPr>
        <w:tab/>
      </w:r>
      <w:r w:rsidR="00EC7859" w:rsidRPr="001965A0">
        <w:rPr>
          <w:rFonts w:ascii="Tahoma" w:hAnsi="Tahoma" w:cs="Tahoma"/>
        </w:rPr>
        <w:t xml:space="preserve">En mérito de  lo expuesto, el </w:t>
      </w:r>
      <w:r w:rsidR="007B3A71" w:rsidRPr="001965A0">
        <w:rPr>
          <w:rFonts w:ascii="Tahoma" w:hAnsi="Tahoma" w:cs="Tahoma"/>
          <w:b/>
        </w:rPr>
        <w:t xml:space="preserve">Tribunal Superior del Distrito Judicial de Pereira </w:t>
      </w:r>
      <w:r w:rsidR="00EC7859" w:rsidRPr="001965A0">
        <w:rPr>
          <w:rFonts w:ascii="Tahoma" w:hAnsi="Tahoma" w:cs="Tahoma"/>
          <w:b/>
        </w:rPr>
        <w:t>(</w:t>
      </w:r>
      <w:r w:rsidR="007B3A71" w:rsidRPr="001965A0">
        <w:rPr>
          <w:rFonts w:ascii="Tahoma" w:hAnsi="Tahoma" w:cs="Tahoma"/>
          <w:b/>
        </w:rPr>
        <w:t>Risaralda</w:t>
      </w:r>
      <w:r w:rsidR="00EC7859" w:rsidRPr="001965A0">
        <w:rPr>
          <w:rFonts w:ascii="Tahoma" w:hAnsi="Tahoma" w:cs="Tahoma"/>
          <w:b/>
        </w:rPr>
        <w:t>)</w:t>
      </w:r>
      <w:r w:rsidR="00EC7859" w:rsidRPr="001965A0">
        <w:rPr>
          <w:rFonts w:ascii="Tahoma" w:hAnsi="Tahoma" w:cs="Tahoma"/>
        </w:rPr>
        <w:t xml:space="preserve">, </w:t>
      </w:r>
      <w:r w:rsidR="007B3A71" w:rsidRPr="001965A0">
        <w:rPr>
          <w:rFonts w:ascii="Tahoma" w:hAnsi="Tahoma" w:cs="Tahoma"/>
          <w:b/>
        </w:rPr>
        <w:t xml:space="preserve">Sala de Decisión Laboral </w:t>
      </w:r>
      <w:r w:rsidRPr="001965A0">
        <w:rPr>
          <w:rFonts w:ascii="Tahoma" w:hAnsi="Tahoma" w:cs="Tahoma"/>
          <w:b/>
        </w:rPr>
        <w:t>No. 1</w:t>
      </w:r>
      <w:r w:rsidR="00EC7859" w:rsidRPr="001965A0">
        <w:rPr>
          <w:rFonts w:ascii="Tahoma" w:hAnsi="Tahoma" w:cs="Tahoma"/>
        </w:rPr>
        <w:t>, Administrando Justicia en Nombre de la República</w:t>
      </w:r>
      <w:r w:rsidRPr="001965A0">
        <w:rPr>
          <w:rFonts w:ascii="Tahoma" w:hAnsi="Tahoma" w:cs="Tahoma"/>
        </w:rPr>
        <w:t xml:space="preserve"> </w:t>
      </w:r>
      <w:r w:rsidR="00EC7859" w:rsidRPr="001965A0">
        <w:rPr>
          <w:rFonts w:ascii="Tahoma" w:hAnsi="Tahoma" w:cs="Tahoma"/>
        </w:rPr>
        <w:t>y por autoridad de la Ley,</w:t>
      </w:r>
    </w:p>
    <w:p w:rsidR="00EC7859" w:rsidRPr="00C21912" w:rsidRDefault="00EC7859" w:rsidP="004D7AC7">
      <w:pPr>
        <w:pStyle w:val="Sangradetextonormal"/>
        <w:spacing w:after="0"/>
        <w:rPr>
          <w:rFonts w:ascii="Tahoma" w:hAnsi="Tahoma" w:cs="Tahoma"/>
        </w:rPr>
      </w:pPr>
    </w:p>
    <w:p w:rsidR="00EC7859" w:rsidRPr="00C21912" w:rsidRDefault="00EC7859" w:rsidP="004D7AC7">
      <w:pPr>
        <w:widowControl w:val="0"/>
        <w:autoSpaceDE w:val="0"/>
        <w:autoSpaceDN w:val="0"/>
        <w:adjustRightInd w:val="0"/>
        <w:jc w:val="center"/>
        <w:rPr>
          <w:rFonts w:ascii="Tahoma" w:hAnsi="Tahoma" w:cs="Tahoma"/>
          <w:b/>
        </w:rPr>
      </w:pPr>
      <w:r w:rsidRPr="00C21912">
        <w:rPr>
          <w:rFonts w:ascii="Tahoma" w:hAnsi="Tahoma" w:cs="Tahoma"/>
          <w:b/>
        </w:rPr>
        <w:t>R E S U E L V E:</w:t>
      </w:r>
    </w:p>
    <w:p w:rsidR="00EC7859" w:rsidRPr="00C21912" w:rsidRDefault="00EC7859" w:rsidP="004D7AC7">
      <w:pPr>
        <w:widowControl w:val="0"/>
        <w:autoSpaceDE w:val="0"/>
        <w:autoSpaceDN w:val="0"/>
        <w:adjustRightInd w:val="0"/>
        <w:jc w:val="both"/>
        <w:rPr>
          <w:rFonts w:ascii="Tahoma" w:hAnsi="Tahoma" w:cs="Tahoma"/>
        </w:rPr>
      </w:pPr>
    </w:p>
    <w:p w:rsidR="00EC7859" w:rsidRPr="00C21912" w:rsidRDefault="00EC7859" w:rsidP="004D7AC7">
      <w:pPr>
        <w:ind w:firstLine="709"/>
        <w:jc w:val="both"/>
        <w:rPr>
          <w:rFonts w:ascii="Tahoma" w:hAnsi="Tahoma" w:cs="Tahoma"/>
          <w:b/>
        </w:rPr>
      </w:pPr>
      <w:r w:rsidRPr="00C21912">
        <w:rPr>
          <w:rFonts w:ascii="Tahoma" w:hAnsi="Tahoma" w:cs="Tahoma"/>
          <w:b/>
          <w:u w:val="single"/>
        </w:rPr>
        <w:t>PRIMERO</w:t>
      </w:r>
      <w:r w:rsidRPr="00C21912">
        <w:rPr>
          <w:rFonts w:ascii="Tahoma" w:hAnsi="Tahoma" w:cs="Tahoma"/>
        </w:rPr>
        <w:t xml:space="preserve">.- </w:t>
      </w:r>
      <w:r w:rsidR="00C21912" w:rsidRPr="00C21912">
        <w:rPr>
          <w:rFonts w:ascii="Tahoma" w:hAnsi="Tahoma" w:cs="Tahoma"/>
          <w:b/>
        </w:rPr>
        <w:t>Confirmar</w:t>
      </w:r>
      <w:r w:rsidR="00C21912" w:rsidRPr="00C21912">
        <w:rPr>
          <w:rFonts w:ascii="Tahoma" w:hAnsi="Tahoma" w:cs="Tahoma"/>
        </w:rPr>
        <w:t xml:space="preserve"> </w:t>
      </w:r>
      <w:r w:rsidR="00417977" w:rsidRPr="00C21912">
        <w:rPr>
          <w:rFonts w:ascii="Tahoma" w:hAnsi="Tahoma" w:cs="Tahoma"/>
        </w:rPr>
        <w:t xml:space="preserve">la sentencia proferida </w:t>
      </w:r>
      <w:r w:rsidRPr="00C21912">
        <w:rPr>
          <w:rFonts w:ascii="Tahoma" w:hAnsi="Tahoma" w:cs="Tahoma"/>
        </w:rPr>
        <w:t xml:space="preserve">por el Juzgado </w:t>
      </w:r>
      <w:r w:rsidR="00C21912">
        <w:rPr>
          <w:rFonts w:ascii="Tahoma" w:hAnsi="Tahoma" w:cs="Tahoma"/>
        </w:rPr>
        <w:t xml:space="preserve">Quinto </w:t>
      </w:r>
      <w:r w:rsidRPr="00C21912">
        <w:rPr>
          <w:rFonts w:ascii="Tahoma" w:hAnsi="Tahoma" w:cs="Tahoma"/>
        </w:rPr>
        <w:t xml:space="preserve">Laboral del Circuito de Pereira dentro del proceso ordinario laboral promovido por </w:t>
      </w:r>
      <w:r w:rsidR="00C21912">
        <w:rPr>
          <w:rFonts w:ascii="Tahoma" w:hAnsi="Tahoma" w:cs="Tahoma"/>
          <w:b/>
        </w:rPr>
        <w:t xml:space="preserve">Deyanira Jiménez </w:t>
      </w:r>
      <w:proofErr w:type="spellStart"/>
      <w:r w:rsidR="00C21912">
        <w:rPr>
          <w:rFonts w:ascii="Tahoma" w:hAnsi="Tahoma" w:cs="Tahoma"/>
          <w:b/>
        </w:rPr>
        <w:t>Jiménez</w:t>
      </w:r>
      <w:proofErr w:type="spellEnd"/>
      <w:r w:rsidR="00C21912">
        <w:rPr>
          <w:rFonts w:ascii="Tahoma" w:hAnsi="Tahoma" w:cs="Tahoma"/>
          <w:b/>
        </w:rPr>
        <w:t xml:space="preserve"> </w:t>
      </w:r>
      <w:r w:rsidRPr="00C21912">
        <w:rPr>
          <w:rFonts w:ascii="Tahoma" w:hAnsi="Tahoma" w:cs="Tahoma"/>
        </w:rPr>
        <w:t xml:space="preserve">contra la </w:t>
      </w:r>
      <w:proofErr w:type="spellStart"/>
      <w:r w:rsidR="00417977" w:rsidRPr="00C21912">
        <w:rPr>
          <w:rFonts w:ascii="Tahoma" w:hAnsi="Tahoma" w:cs="Tahoma"/>
          <w:b/>
        </w:rPr>
        <w:t>ARL</w:t>
      </w:r>
      <w:proofErr w:type="spellEnd"/>
      <w:r w:rsidR="00417977" w:rsidRPr="00C21912">
        <w:rPr>
          <w:rFonts w:ascii="Tahoma" w:hAnsi="Tahoma" w:cs="Tahoma"/>
          <w:b/>
        </w:rPr>
        <w:t xml:space="preserve"> </w:t>
      </w:r>
      <w:r w:rsidR="00C21912">
        <w:rPr>
          <w:rFonts w:ascii="Tahoma" w:hAnsi="Tahoma" w:cs="Tahoma"/>
          <w:b/>
        </w:rPr>
        <w:t xml:space="preserve">Positiva </w:t>
      </w:r>
      <w:r w:rsidR="00417977" w:rsidRPr="00C21912">
        <w:rPr>
          <w:rFonts w:ascii="Tahoma" w:hAnsi="Tahoma" w:cs="Tahoma"/>
          <w:b/>
        </w:rPr>
        <w:t>S.A.</w:t>
      </w:r>
      <w:r w:rsidR="00C21912" w:rsidRPr="00C21912">
        <w:rPr>
          <w:rFonts w:ascii="Tahoma" w:hAnsi="Tahoma" w:cs="Tahoma"/>
        </w:rPr>
        <w:t xml:space="preserve"> y otros.</w:t>
      </w:r>
    </w:p>
    <w:p w:rsidR="00EC7859" w:rsidRPr="00C21912" w:rsidRDefault="00EC7859" w:rsidP="004D7AC7">
      <w:pPr>
        <w:ind w:firstLine="709"/>
        <w:jc w:val="both"/>
        <w:rPr>
          <w:rFonts w:ascii="Tahoma" w:hAnsi="Tahoma" w:cs="Tahoma"/>
          <w:b/>
        </w:rPr>
      </w:pPr>
    </w:p>
    <w:p w:rsidR="00EC7859" w:rsidRPr="00C21912" w:rsidRDefault="00EC7859" w:rsidP="004D7AC7">
      <w:pPr>
        <w:ind w:firstLine="709"/>
        <w:jc w:val="both"/>
        <w:rPr>
          <w:rFonts w:ascii="Tahoma" w:hAnsi="Tahoma" w:cs="Tahoma"/>
          <w:bCs/>
        </w:rPr>
      </w:pPr>
      <w:r w:rsidRPr="00C21912">
        <w:rPr>
          <w:rFonts w:ascii="Tahoma" w:hAnsi="Tahoma" w:cs="Tahoma"/>
          <w:b/>
          <w:u w:val="single"/>
        </w:rPr>
        <w:t>SEGUNDO</w:t>
      </w:r>
      <w:r w:rsidRPr="00C21912">
        <w:rPr>
          <w:rFonts w:ascii="Tahoma" w:hAnsi="Tahoma" w:cs="Tahoma"/>
        </w:rPr>
        <w:t xml:space="preserve">.- </w:t>
      </w:r>
      <w:r w:rsidRPr="00C21912">
        <w:rPr>
          <w:rFonts w:ascii="Tahoma" w:hAnsi="Tahoma" w:cs="Tahoma"/>
          <w:b/>
          <w:bCs/>
        </w:rPr>
        <w:t xml:space="preserve">CONDENAR </w:t>
      </w:r>
      <w:r w:rsidRPr="00C21912">
        <w:rPr>
          <w:rFonts w:ascii="Tahoma" w:hAnsi="Tahoma" w:cs="Tahoma"/>
        </w:rPr>
        <w:t xml:space="preserve">a la </w:t>
      </w:r>
      <w:r w:rsidR="00C21912" w:rsidRPr="00C21912">
        <w:rPr>
          <w:rFonts w:ascii="Tahoma" w:hAnsi="Tahoma" w:cs="Tahoma"/>
          <w:b/>
        </w:rPr>
        <w:t>ARL Positiva S.A.</w:t>
      </w:r>
      <w:r w:rsidR="00C21912">
        <w:rPr>
          <w:rFonts w:ascii="Tahoma" w:hAnsi="Tahoma" w:cs="Tahoma"/>
        </w:rPr>
        <w:t xml:space="preserve"> </w:t>
      </w:r>
      <w:r w:rsidRPr="00C21912">
        <w:rPr>
          <w:rFonts w:ascii="Tahoma" w:hAnsi="Tahoma" w:cs="Tahoma"/>
        </w:rPr>
        <w:t>al pago de las costas procesales de segunda instancia</w:t>
      </w:r>
      <w:r w:rsidR="00C21912">
        <w:rPr>
          <w:rFonts w:ascii="Tahoma" w:hAnsi="Tahoma" w:cs="Tahoma"/>
        </w:rPr>
        <w:t xml:space="preserve"> en un 100% a favor de la demandante</w:t>
      </w:r>
      <w:r w:rsidRPr="00C21912">
        <w:rPr>
          <w:rFonts w:ascii="Tahoma" w:hAnsi="Tahoma" w:cs="Tahoma"/>
        </w:rPr>
        <w:t xml:space="preserve">. </w:t>
      </w:r>
    </w:p>
    <w:p w:rsidR="00417977" w:rsidRPr="00C21912" w:rsidRDefault="00417977" w:rsidP="004D7AC7">
      <w:pPr>
        <w:ind w:firstLine="709"/>
        <w:jc w:val="both"/>
        <w:rPr>
          <w:rFonts w:ascii="Tahoma" w:hAnsi="Tahoma" w:cs="Tahoma"/>
        </w:rPr>
      </w:pPr>
    </w:p>
    <w:p w:rsidR="00FC640E" w:rsidRPr="00C21912" w:rsidRDefault="00EC7859" w:rsidP="004D7AC7">
      <w:pPr>
        <w:widowControl w:val="0"/>
        <w:autoSpaceDE w:val="0"/>
        <w:autoSpaceDN w:val="0"/>
        <w:adjustRightInd w:val="0"/>
        <w:jc w:val="both"/>
        <w:rPr>
          <w:rFonts w:ascii="Tahoma" w:hAnsi="Tahoma" w:cs="Tahoma"/>
          <w:b/>
          <w:bCs/>
        </w:rPr>
      </w:pPr>
      <w:r w:rsidRPr="00C21912">
        <w:rPr>
          <w:rFonts w:ascii="Tahoma" w:hAnsi="Tahoma" w:cs="Tahoma"/>
        </w:rPr>
        <w:tab/>
      </w:r>
      <w:r w:rsidR="00C21912" w:rsidRPr="00C21912">
        <w:rPr>
          <w:rFonts w:ascii="Tahoma" w:hAnsi="Tahoma" w:cs="Tahoma"/>
          <w:b/>
          <w:bCs/>
        </w:rPr>
        <w:t>Notificación surtida en estrados</w:t>
      </w:r>
      <w:r w:rsidR="00417977" w:rsidRPr="00C21912">
        <w:rPr>
          <w:rFonts w:ascii="Tahoma" w:hAnsi="Tahoma" w:cs="Tahoma"/>
          <w:b/>
          <w:bCs/>
        </w:rPr>
        <w:t xml:space="preserve">. </w:t>
      </w:r>
    </w:p>
    <w:p w:rsidR="00FC640E" w:rsidRPr="00C21912" w:rsidRDefault="00FC640E" w:rsidP="004D7AC7">
      <w:pPr>
        <w:widowControl w:val="0"/>
        <w:autoSpaceDE w:val="0"/>
        <w:autoSpaceDN w:val="0"/>
        <w:adjustRightInd w:val="0"/>
        <w:jc w:val="both"/>
        <w:rPr>
          <w:rFonts w:ascii="Tahoma" w:hAnsi="Tahoma" w:cs="Tahoma"/>
          <w:b/>
          <w:bCs/>
        </w:rPr>
      </w:pPr>
    </w:p>
    <w:p w:rsidR="00EC7859" w:rsidRPr="00C21912" w:rsidRDefault="00FC640E" w:rsidP="004D7AC7">
      <w:pPr>
        <w:widowControl w:val="0"/>
        <w:autoSpaceDE w:val="0"/>
        <w:autoSpaceDN w:val="0"/>
        <w:adjustRightInd w:val="0"/>
        <w:jc w:val="both"/>
        <w:rPr>
          <w:rFonts w:ascii="Tahoma" w:hAnsi="Tahoma" w:cs="Tahoma"/>
          <w:b/>
          <w:bCs/>
        </w:rPr>
      </w:pPr>
      <w:r w:rsidRPr="00C21912">
        <w:rPr>
          <w:rFonts w:ascii="Tahoma" w:hAnsi="Tahoma" w:cs="Tahoma"/>
          <w:b/>
        </w:rPr>
        <w:tab/>
      </w:r>
      <w:r w:rsidR="00C21912" w:rsidRPr="00C21912">
        <w:rPr>
          <w:rFonts w:ascii="Tahoma" w:hAnsi="Tahoma" w:cs="Tahoma"/>
          <w:b/>
        </w:rPr>
        <w:t>Cúmplase</w:t>
      </w:r>
      <w:r w:rsidR="00C21912" w:rsidRPr="00C21912">
        <w:rPr>
          <w:rFonts w:ascii="Tahoma" w:hAnsi="Tahoma" w:cs="Tahoma"/>
        </w:rPr>
        <w:t xml:space="preserve"> </w:t>
      </w:r>
      <w:r w:rsidR="00EC7859" w:rsidRPr="00C21912">
        <w:rPr>
          <w:rFonts w:ascii="Tahoma" w:hAnsi="Tahoma" w:cs="Tahoma"/>
        </w:rPr>
        <w:t xml:space="preserve">y </w:t>
      </w:r>
      <w:r w:rsidR="00C21912" w:rsidRPr="00C21912">
        <w:rPr>
          <w:rFonts w:ascii="Tahoma" w:hAnsi="Tahoma" w:cs="Tahoma"/>
          <w:b/>
        </w:rPr>
        <w:t>devuélvase</w:t>
      </w:r>
      <w:r w:rsidR="00C21912" w:rsidRPr="00C21912">
        <w:rPr>
          <w:rFonts w:ascii="Tahoma" w:hAnsi="Tahoma" w:cs="Tahoma"/>
        </w:rPr>
        <w:t xml:space="preserve"> </w:t>
      </w:r>
      <w:r w:rsidR="00EC7859" w:rsidRPr="00C21912">
        <w:rPr>
          <w:rFonts w:ascii="Tahoma" w:hAnsi="Tahoma" w:cs="Tahoma"/>
        </w:rPr>
        <w:t>el expediente al Juzgado de origen.</w:t>
      </w:r>
    </w:p>
    <w:p w:rsidR="00D520FC" w:rsidRPr="00C21912" w:rsidRDefault="00EC7859" w:rsidP="004D7AC7">
      <w:pPr>
        <w:jc w:val="both"/>
        <w:rPr>
          <w:rFonts w:ascii="Tahoma" w:hAnsi="Tahoma" w:cs="Tahoma"/>
        </w:rPr>
      </w:pPr>
      <w:r w:rsidRPr="00C21912">
        <w:rPr>
          <w:rFonts w:ascii="Tahoma" w:hAnsi="Tahoma" w:cs="Tahoma"/>
        </w:rPr>
        <w:t xml:space="preserve"> </w:t>
      </w:r>
    </w:p>
    <w:p w:rsidR="00EC7859" w:rsidRPr="00C21912" w:rsidRDefault="00FC640E" w:rsidP="004D7AC7">
      <w:pPr>
        <w:ind w:firstLine="708"/>
        <w:jc w:val="both"/>
        <w:rPr>
          <w:rFonts w:ascii="Tahoma" w:hAnsi="Tahoma" w:cs="Tahoma"/>
        </w:rPr>
      </w:pPr>
      <w:r w:rsidRPr="00C21912">
        <w:rPr>
          <w:rFonts w:ascii="Tahoma" w:hAnsi="Tahoma" w:cs="Tahoma"/>
        </w:rPr>
        <w:t>La Magistrada</w:t>
      </w:r>
      <w:r w:rsidR="00EC7859" w:rsidRPr="00C21912">
        <w:rPr>
          <w:rFonts w:ascii="Tahoma" w:hAnsi="Tahoma" w:cs="Tahoma"/>
        </w:rPr>
        <w:t>,</w:t>
      </w:r>
    </w:p>
    <w:p w:rsidR="00EC7859" w:rsidRDefault="00EC7859" w:rsidP="004D7AC7">
      <w:pPr>
        <w:rPr>
          <w:rFonts w:ascii="Tahoma" w:hAnsi="Tahoma" w:cs="Tahoma"/>
        </w:rPr>
      </w:pPr>
    </w:p>
    <w:p w:rsidR="00D520FC" w:rsidRDefault="00D520FC" w:rsidP="004D7AC7">
      <w:pPr>
        <w:rPr>
          <w:rFonts w:ascii="Tahoma" w:hAnsi="Tahoma" w:cs="Tahoma"/>
        </w:rPr>
      </w:pPr>
    </w:p>
    <w:p w:rsidR="00D520FC" w:rsidRPr="00C21912" w:rsidRDefault="00D520FC" w:rsidP="004D7AC7">
      <w:pPr>
        <w:rPr>
          <w:rFonts w:ascii="Tahoma" w:hAnsi="Tahoma" w:cs="Tahoma"/>
        </w:rPr>
      </w:pPr>
    </w:p>
    <w:p w:rsidR="00FC640E" w:rsidRPr="00C21912" w:rsidRDefault="00FC640E" w:rsidP="004D7AC7">
      <w:pPr>
        <w:rPr>
          <w:rFonts w:ascii="Tahoma" w:hAnsi="Tahoma" w:cs="Tahoma"/>
        </w:rPr>
      </w:pPr>
    </w:p>
    <w:p w:rsidR="00EC7859" w:rsidRPr="00C21912" w:rsidRDefault="00EC7859" w:rsidP="004D7AC7">
      <w:pPr>
        <w:pStyle w:val="Ttulo3"/>
        <w:spacing w:before="0" w:after="0" w:line="276" w:lineRule="auto"/>
        <w:jc w:val="center"/>
        <w:rPr>
          <w:rFonts w:ascii="Tahoma" w:hAnsi="Tahoma" w:cs="Tahoma"/>
          <w:bCs w:val="0"/>
          <w:sz w:val="22"/>
          <w:szCs w:val="22"/>
        </w:rPr>
      </w:pPr>
      <w:r w:rsidRPr="00C21912">
        <w:rPr>
          <w:rFonts w:ascii="Tahoma" w:hAnsi="Tahoma" w:cs="Tahoma"/>
          <w:bCs w:val="0"/>
          <w:sz w:val="22"/>
          <w:szCs w:val="22"/>
        </w:rPr>
        <w:t>ANA LUCÍA CAICEDO CALDERÓN</w:t>
      </w:r>
    </w:p>
    <w:p w:rsidR="00EC7859" w:rsidRDefault="00EC7859" w:rsidP="004D7AC7">
      <w:pPr>
        <w:rPr>
          <w:rFonts w:ascii="Tahoma" w:hAnsi="Tahoma" w:cs="Tahoma"/>
          <w:b/>
        </w:rPr>
      </w:pPr>
    </w:p>
    <w:p w:rsidR="00D520FC" w:rsidRPr="00C21912" w:rsidRDefault="00D520FC" w:rsidP="004D7AC7">
      <w:pPr>
        <w:rPr>
          <w:rFonts w:ascii="Tahoma" w:hAnsi="Tahoma" w:cs="Tahoma"/>
          <w:b/>
        </w:rPr>
      </w:pPr>
    </w:p>
    <w:p w:rsidR="00FC640E" w:rsidRPr="00C21912" w:rsidRDefault="00FC640E" w:rsidP="004D7AC7">
      <w:pPr>
        <w:ind w:firstLine="708"/>
        <w:rPr>
          <w:rFonts w:ascii="Tahoma" w:hAnsi="Tahoma" w:cs="Tahoma"/>
        </w:rPr>
      </w:pPr>
      <w:r w:rsidRPr="00C21912">
        <w:rPr>
          <w:rFonts w:ascii="Tahoma" w:hAnsi="Tahoma" w:cs="Tahoma"/>
        </w:rPr>
        <w:t>Los Magistrados,</w:t>
      </w:r>
    </w:p>
    <w:p w:rsidR="00FC640E" w:rsidRPr="00C21912" w:rsidRDefault="00FC640E" w:rsidP="004D7AC7">
      <w:pPr>
        <w:rPr>
          <w:rFonts w:ascii="Tahoma" w:hAnsi="Tahoma" w:cs="Tahoma"/>
          <w:b/>
        </w:rPr>
      </w:pPr>
    </w:p>
    <w:p w:rsidR="00FC640E" w:rsidRDefault="00FC640E" w:rsidP="004D7AC7">
      <w:pPr>
        <w:rPr>
          <w:rFonts w:ascii="Tahoma" w:hAnsi="Tahoma" w:cs="Tahoma"/>
          <w:b/>
        </w:rPr>
      </w:pPr>
    </w:p>
    <w:p w:rsidR="00D520FC" w:rsidRDefault="00D520FC" w:rsidP="004D7AC7">
      <w:pPr>
        <w:rPr>
          <w:rFonts w:ascii="Tahoma" w:hAnsi="Tahoma" w:cs="Tahoma"/>
          <w:b/>
        </w:rPr>
      </w:pPr>
    </w:p>
    <w:p w:rsidR="00D520FC" w:rsidRDefault="00D520FC" w:rsidP="004D7AC7">
      <w:pPr>
        <w:rPr>
          <w:rFonts w:ascii="Tahoma" w:hAnsi="Tahoma" w:cs="Tahoma"/>
          <w:b/>
        </w:rPr>
      </w:pPr>
    </w:p>
    <w:p w:rsidR="00D520FC" w:rsidRPr="00C21912" w:rsidRDefault="00D520FC" w:rsidP="004D7AC7">
      <w:pPr>
        <w:rPr>
          <w:rFonts w:ascii="Tahoma" w:hAnsi="Tahoma" w:cs="Tahoma"/>
          <w:b/>
        </w:rPr>
      </w:pPr>
    </w:p>
    <w:p w:rsidR="00FC640E" w:rsidRPr="00C21912" w:rsidRDefault="00FC640E" w:rsidP="004D7AC7">
      <w:pPr>
        <w:rPr>
          <w:rFonts w:ascii="Tahoma" w:hAnsi="Tahoma" w:cs="Tahoma"/>
          <w:b/>
        </w:rPr>
      </w:pPr>
    </w:p>
    <w:p w:rsidR="00EC7859" w:rsidRPr="00C21912" w:rsidRDefault="00FC640E" w:rsidP="004D7AC7">
      <w:pPr>
        <w:jc w:val="both"/>
        <w:rPr>
          <w:rFonts w:ascii="Tahoma" w:hAnsi="Tahoma" w:cs="Tahoma"/>
          <w:b/>
        </w:rPr>
      </w:pPr>
      <w:r w:rsidRPr="00C21912">
        <w:rPr>
          <w:rFonts w:ascii="Tahoma" w:hAnsi="Tahoma" w:cs="Tahoma"/>
          <w:b/>
        </w:rPr>
        <w:t xml:space="preserve">JULIO CÉSAR SALAZAR MUÑOZ       </w:t>
      </w:r>
      <w:r w:rsidR="00C21912">
        <w:rPr>
          <w:rFonts w:ascii="Tahoma" w:hAnsi="Tahoma" w:cs="Tahoma"/>
          <w:b/>
        </w:rPr>
        <w:t xml:space="preserve">                </w:t>
      </w:r>
      <w:r w:rsidRPr="00C21912">
        <w:rPr>
          <w:rFonts w:ascii="Tahoma" w:hAnsi="Tahoma" w:cs="Tahoma"/>
          <w:b/>
        </w:rPr>
        <w:t xml:space="preserve">  </w:t>
      </w:r>
      <w:r w:rsidR="00EC7859" w:rsidRPr="00C21912">
        <w:rPr>
          <w:rFonts w:ascii="Tahoma" w:hAnsi="Tahoma" w:cs="Tahoma"/>
          <w:b/>
        </w:rPr>
        <w:t>FRANCISCO JAVIER TAMAYO TABARES</w:t>
      </w:r>
    </w:p>
    <w:p w:rsidR="00EC7859" w:rsidRPr="00C21912" w:rsidRDefault="00EC7859" w:rsidP="004D7AC7">
      <w:pPr>
        <w:rPr>
          <w:rFonts w:ascii="Tahoma" w:hAnsi="Tahoma" w:cs="Tahoma"/>
          <w:b/>
        </w:rPr>
      </w:pPr>
    </w:p>
    <w:sectPr w:rsidR="00EC7859" w:rsidRPr="00C21912" w:rsidSect="00A8118D">
      <w:headerReference w:type="default" r:id="rId8"/>
      <w:footerReference w:type="default" r:id="rId9"/>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CA" w:rsidRDefault="00EE53CA" w:rsidP="00FC640E">
      <w:pPr>
        <w:spacing w:line="240" w:lineRule="auto"/>
      </w:pPr>
      <w:r>
        <w:separator/>
      </w:r>
    </w:p>
  </w:endnote>
  <w:endnote w:type="continuationSeparator" w:id="0">
    <w:p w:rsidR="00EE53CA" w:rsidRDefault="00EE53CA" w:rsidP="00FC6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954920"/>
      <w:docPartObj>
        <w:docPartGallery w:val="Page Numbers (Bottom of Page)"/>
        <w:docPartUnique/>
      </w:docPartObj>
    </w:sdtPr>
    <w:sdtEndPr/>
    <w:sdtContent>
      <w:p w:rsidR="00DF256D" w:rsidRDefault="00DF256D">
        <w:pPr>
          <w:pStyle w:val="Piedepgina"/>
          <w:jc w:val="right"/>
        </w:pPr>
        <w:r>
          <w:fldChar w:fldCharType="begin"/>
        </w:r>
        <w:r>
          <w:instrText>PAGE   \* MERGEFORMAT</w:instrText>
        </w:r>
        <w:r>
          <w:fldChar w:fldCharType="separate"/>
        </w:r>
        <w:r w:rsidR="00AE13E9">
          <w:rPr>
            <w:noProof/>
          </w:rPr>
          <w:t>7</w:t>
        </w:r>
        <w:r>
          <w:fldChar w:fldCharType="end"/>
        </w:r>
      </w:p>
    </w:sdtContent>
  </w:sdt>
  <w:p w:rsidR="00DF256D" w:rsidRDefault="00DF25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CA" w:rsidRDefault="00EE53CA" w:rsidP="00FC640E">
      <w:pPr>
        <w:spacing w:line="240" w:lineRule="auto"/>
      </w:pPr>
      <w:r>
        <w:separator/>
      </w:r>
    </w:p>
  </w:footnote>
  <w:footnote w:type="continuationSeparator" w:id="0">
    <w:p w:rsidR="00EE53CA" w:rsidRDefault="00EE53CA" w:rsidP="00FC64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6D" w:rsidRPr="003135EC" w:rsidRDefault="00DF256D" w:rsidP="003135EC">
    <w:pPr>
      <w:spacing w:line="240" w:lineRule="auto"/>
      <w:jc w:val="both"/>
      <w:rPr>
        <w:rFonts w:ascii="Times New Roman" w:hAnsi="Times New Roman"/>
        <w:sz w:val="16"/>
        <w:szCs w:val="16"/>
      </w:rPr>
    </w:pPr>
    <w:r w:rsidRPr="003135EC">
      <w:rPr>
        <w:rFonts w:ascii="Times New Roman" w:hAnsi="Times New Roman"/>
        <w:b/>
        <w:sz w:val="16"/>
        <w:szCs w:val="16"/>
      </w:rPr>
      <w:t>Radicación</w:t>
    </w:r>
    <w:r w:rsidRPr="003135EC">
      <w:rPr>
        <w:rFonts w:ascii="Times New Roman" w:hAnsi="Times New Roman"/>
        <w:sz w:val="16"/>
        <w:szCs w:val="16"/>
      </w:rPr>
      <w:t xml:space="preserve"> </w:t>
    </w:r>
    <w:r w:rsidRPr="003135EC">
      <w:rPr>
        <w:rFonts w:ascii="Times New Roman" w:hAnsi="Times New Roman"/>
        <w:b/>
        <w:sz w:val="16"/>
        <w:szCs w:val="16"/>
      </w:rPr>
      <w:t>No</w:t>
    </w:r>
    <w:r w:rsidRPr="003135EC">
      <w:rPr>
        <w:rFonts w:ascii="Times New Roman" w:hAnsi="Times New Roman"/>
        <w:sz w:val="16"/>
        <w:szCs w:val="16"/>
      </w:rPr>
      <w:t>.:</w:t>
    </w:r>
    <w:r>
      <w:rPr>
        <w:rFonts w:ascii="Times New Roman" w:hAnsi="Times New Roman"/>
        <w:sz w:val="16"/>
        <w:szCs w:val="16"/>
      </w:rPr>
      <w:t xml:space="preserve"> </w:t>
    </w:r>
    <w:r w:rsidRPr="003135EC">
      <w:rPr>
        <w:rFonts w:ascii="Times New Roman" w:hAnsi="Times New Roman"/>
        <w:sz w:val="16"/>
        <w:szCs w:val="16"/>
      </w:rPr>
      <w:t>66001-31-05-005-2014-00067-01</w:t>
    </w:r>
  </w:p>
  <w:p w:rsidR="00DF256D" w:rsidRPr="003135EC" w:rsidRDefault="00DF256D" w:rsidP="003135EC">
    <w:pPr>
      <w:spacing w:line="240" w:lineRule="auto"/>
      <w:jc w:val="both"/>
      <w:rPr>
        <w:rFonts w:ascii="Times New Roman" w:hAnsi="Times New Roman"/>
        <w:sz w:val="16"/>
        <w:szCs w:val="16"/>
      </w:rPr>
    </w:pPr>
    <w:r w:rsidRPr="003135EC">
      <w:rPr>
        <w:rFonts w:ascii="Times New Roman" w:hAnsi="Times New Roman"/>
        <w:b/>
        <w:sz w:val="16"/>
        <w:szCs w:val="16"/>
      </w:rPr>
      <w:t>Demandante</w:t>
    </w:r>
    <w:r w:rsidRPr="003135EC">
      <w:rPr>
        <w:rFonts w:ascii="Times New Roman" w:hAnsi="Times New Roman"/>
        <w:sz w:val="16"/>
        <w:szCs w:val="16"/>
      </w:rPr>
      <w:t>:</w:t>
    </w:r>
    <w:r>
      <w:rPr>
        <w:rFonts w:ascii="Times New Roman" w:hAnsi="Times New Roman"/>
        <w:sz w:val="16"/>
        <w:szCs w:val="16"/>
      </w:rPr>
      <w:t xml:space="preserve"> </w:t>
    </w:r>
    <w:r w:rsidRPr="003135EC">
      <w:rPr>
        <w:rFonts w:ascii="Times New Roman" w:hAnsi="Times New Roman"/>
        <w:sz w:val="16"/>
        <w:szCs w:val="16"/>
      </w:rPr>
      <w:t xml:space="preserve">Deyanira Jiménez </w:t>
    </w:r>
    <w:proofErr w:type="spellStart"/>
    <w:r w:rsidRPr="003135EC">
      <w:rPr>
        <w:rFonts w:ascii="Times New Roman" w:hAnsi="Times New Roman"/>
        <w:sz w:val="16"/>
        <w:szCs w:val="16"/>
      </w:rPr>
      <w:t>Jiménez</w:t>
    </w:r>
    <w:proofErr w:type="spellEnd"/>
    <w:r w:rsidRPr="003135EC">
      <w:rPr>
        <w:rFonts w:ascii="Times New Roman" w:hAnsi="Times New Roman"/>
        <w:sz w:val="16"/>
        <w:szCs w:val="16"/>
      </w:rPr>
      <w:t xml:space="preserve"> </w:t>
    </w:r>
  </w:p>
  <w:p w:rsidR="00DF256D" w:rsidRPr="003135EC" w:rsidRDefault="00DF256D" w:rsidP="003135EC">
    <w:pPr>
      <w:spacing w:line="240" w:lineRule="auto"/>
      <w:jc w:val="both"/>
      <w:rPr>
        <w:rFonts w:ascii="Times New Roman" w:hAnsi="Times New Roman"/>
        <w:sz w:val="16"/>
        <w:szCs w:val="16"/>
      </w:rPr>
    </w:pPr>
    <w:r w:rsidRPr="003135EC">
      <w:rPr>
        <w:rFonts w:ascii="Times New Roman" w:hAnsi="Times New Roman"/>
        <w:b/>
        <w:sz w:val="16"/>
        <w:szCs w:val="16"/>
      </w:rPr>
      <w:t>Demandado</w:t>
    </w:r>
    <w:r w:rsidRPr="003135EC">
      <w:rPr>
        <w:rFonts w:ascii="Times New Roman" w:hAnsi="Times New Roman"/>
        <w:sz w:val="16"/>
        <w:szCs w:val="16"/>
      </w:rPr>
      <w:t>:</w:t>
    </w:r>
    <w:r>
      <w:rPr>
        <w:rFonts w:ascii="Times New Roman" w:hAnsi="Times New Roman"/>
        <w:sz w:val="16"/>
        <w:szCs w:val="16"/>
      </w:rPr>
      <w:t xml:space="preserve"> </w:t>
    </w:r>
    <w:r w:rsidRPr="003135EC">
      <w:rPr>
        <w:rFonts w:ascii="Times New Roman" w:hAnsi="Times New Roman"/>
        <w:sz w:val="16"/>
        <w:szCs w:val="16"/>
      </w:rPr>
      <w:t>ARL Positiva S.A. y otros</w:t>
    </w:r>
  </w:p>
  <w:p w:rsidR="00DF256D" w:rsidRPr="003135EC" w:rsidRDefault="00DF256D" w:rsidP="003135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75FFB"/>
    <w:multiLevelType w:val="hybridMultilevel"/>
    <w:tmpl w:val="D93C8524"/>
    <w:lvl w:ilvl="0" w:tplc="57AE3FB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3AB562FA"/>
    <w:multiLevelType w:val="hybridMultilevel"/>
    <w:tmpl w:val="DC9A846A"/>
    <w:lvl w:ilvl="0" w:tplc="7724304A">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3B375EF0"/>
    <w:multiLevelType w:val="hybridMultilevel"/>
    <w:tmpl w:val="D36A0152"/>
    <w:lvl w:ilvl="0" w:tplc="EFF2D9FA">
      <w:start w:val="1"/>
      <w:numFmt w:val="decimal"/>
      <w:lvlText w:val="%1)"/>
      <w:lvlJc w:val="left"/>
      <w:pPr>
        <w:ind w:left="1098" w:hanging="39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3C670685"/>
    <w:multiLevelType w:val="multilevel"/>
    <w:tmpl w:val="93883392"/>
    <w:lvl w:ilvl="0">
      <w:start w:val="1"/>
      <w:numFmt w:val="decimal"/>
      <w:lvlText w:val="%1."/>
      <w:lvlJc w:val="left"/>
      <w:pPr>
        <w:ind w:left="630" w:hanging="63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496" w:hanging="108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4272" w:hanging="1440"/>
      </w:pPr>
      <w:rPr>
        <w:rFonts w:hint="default"/>
        <w:b/>
      </w:rPr>
    </w:lvl>
    <w:lvl w:ilvl="5">
      <w:start w:val="1"/>
      <w:numFmt w:val="decimal"/>
      <w:lvlText w:val="%1.%2.)%3.%4.%5.%6."/>
      <w:lvlJc w:val="left"/>
      <w:pPr>
        <w:ind w:left="5340" w:hanging="180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7116" w:hanging="2160"/>
      </w:pPr>
      <w:rPr>
        <w:rFonts w:hint="default"/>
        <w:b/>
      </w:rPr>
    </w:lvl>
    <w:lvl w:ilvl="8">
      <w:start w:val="1"/>
      <w:numFmt w:val="decimal"/>
      <w:lvlText w:val="%1.%2.)%3.%4.%5.%6.%7.%8.%9."/>
      <w:lvlJc w:val="left"/>
      <w:pPr>
        <w:ind w:left="7824" w:hanging="2160"/>
      </w:pPr>
      <w:rPr>
        <w:rFonts w:hint="default"/>
        <w:b/>
      </w:rPr>
    </w:lvl>
  </w:abstractNum>
  <w:abstractNum w:abstractNumId="4">
    <w:nsid w:val="45E80CB9"/>
    <w:multiLevelType w:val="multilevel"/>
    <w:tmpl w:val="540E1458"/>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5">
    <w:nsid w:val="4A432B44"/>
    <w:multiLevelType w:val="hybridMultilevel"/>
    <w:tmpl w:val="457C05B2"/>
    <w:lvl w:ilvl="0" w:tplc="63AE75C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65775088"/>
    <w:multiLevelType w:val="hybridMultilevel"/>
    <w:tmpl w:val="57141292"/>
    <w:lvl w:ilvl="0" w:tplc="D3FADAEE">
      <w:start w:val="1"/>
      <w:numFmt w:val="decimal"/>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7">
    <w:nsid w:val="6FCF1A24"/>
    <w:multiLevelType w:val="hybridMultilevel"/>
    <w:tmpl w:val="625E3D6E"/>
    <w:lvl w:ilvl="0" w:tplc="F932AA02">
      <w:start w:val="1"/>
      <w:numFmt w:val="decimal"/>
      <w:lvlText w:val="%1)"/>
      <w:lvlJc w:val="left"/>
      <w:pPr>
        <w:ind w:left="1140" w:hanging="390"/>
      </w:pPr>
      <w:rPr>
        <w:rFonts w:hint="default"/>
        <w:b/>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8">
    <w:nsid w:val="7D697318"/>
    <w:multiLevelType w:val="hybridMultilevel"/>
    <w:tmpl w:val="5F92DCAE"/>
    <w:lvl w:ilvl="0" w:tplc="978446D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8"/>
  </w:num>
  <w:num w:numId="2">
    <w:abstractNumId w:val="2"/>
  </w:num>
  <w:num w:numId="3">
    <w:abstractNumId w:val="5"/>
  </w:num>
  <w:num w:numId="4">
    <w:abstractNumId w:val="4"/>
  </w:num>
  <w:num w:numId="5">
    <w:abstractNumId w:val="6"/>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45"/>
    <w:rsid w:val="00015747"/>
    <w:rsid w:val="00024332"/>
    <w:rsid w:val="0004604A"/>
    <w:rsid w:val="00073A09"/>
    <w:rsid w:val="000A346F"/>
    <w:rsid w:val="000B3CCD"/>
    <w:rsid w:val="000E4B67"/>
    <w:rsid w:val="000F6752"/>
    <w:rsid w:val="000F7424"/>
    <w:rsid w:val="001122D8"/>
    <w:rsid w:val="00116E5A"/>
    <w:rsid w:val="00121840"/>
    <w:rsid w:val="00130FD7"/>
    <w:rsid w:val="00135873"/>
    <w:rsid w:val="001947AC"/>
    <w:rsid w:val="001965A0"/>
    <w:rsid w:val="001A1BBB"/>
    <w:rsid w:val="001B26FA"/>
    <w:rsid w:val="00207BAA"/>
    <w:rsid w:val="0022238C"/>
    <w:rsid w:val="00230422"/>
    <w:rsid w:val="00233709"/>
    <w:rsid w:val="00247DE0"/>
    <w:rsid w:val="002769AF"/>
    <w:rsid w:val="002862E4"/>
    <w:rsid w:val="002A16B1"/>
    <w:rsid w:val="002B2F02"/>
    <w:rsid w:val="002D66C5"/>
    <w:rsid w:val="002D7EC7"/>
    <w:rsid w:val="002E10E4"/>
    <w:rsid w:val="002F4D72"/>
    <w:rsid w:val="002F646A"/>
    <w:rsid w:val="003135EC"/>
    <w:rsid w:val="003153CC"/>
    <w:rsid w:val="00323E54"/>
    <w:rsid w:val="00324804"/>
    <w:rsid w:val="00353827"/>
    <w:rsid w:val="003910AE"/>
    <w:rsid w:val="00394951"/>
    <w:rsid w:val="003C4A9E"/>
    <w:rsid w:val="00416E1B"/>
    <w:rsid w:val="00417977"/>
    <w:rsid w:val="00420182"/>
    <w:rsid w:val="004219E7"/>
    <w:rsid w:val="004447B1"/>
    <w:rsid w:val="0045716C"/>
    <w:rsid w:val="004A2684"/>
    <w:rsid w:val="004A563C"/>
    <w:rsid w:val="004D7A27"/>
    <w:rsid w:val="004D7AC7"/>
    <w:rsid w:val="004E6907"/>
    <w:rsid w:val="00517BD2"/>
    <w:rsid w:val="005233F2"/>
    <w:rsid w:val="00531EA4"/>
    <w:rsid w:val="005814B7"/>
    <w:rsid w:val="005831B7"/>
    <w:rsid w:val="00597D07"/>
    <w:rsid w:val="005B0769"/>
    <w:rsid w:val="005B3645"/>
    <w:rsid w:val="005B3E31"/>
    <w:rsid w:val="005D4431"/>
    <w:rsid w:val="005D5C5E"/>
    <w:rsid w:val="005F2C18"/>
    <w:rsid w:val="00600377"/>
    <w:rsid w:val="0062098D"/>
    <w:rsid w:val="00690907"/>
    <w:rsid w:val="0069210F"/>
    <w:rsid w:val="006925D6"/>
    <w:rsid w:val="006A1A05"/>
    <w:rsid w:val="006C1506"/>
    <w:rsid w:val="00701CB1"/>
    <w:rsid w:val="007155FB"/>
    <w:rsid w:val="00722139"/>
    <w:rsid w:val="0072712C"/>
    <w:rsid w:val="00733F00"/>
    <w:rsid w:val="00734EF2"/>
    <w:rsid w:val="00746AD2"/>
    <w:rsid w:val="007729B1"/>
    <w:rsid w:val="00781B43"/>
    <w:rsid w:val="0078557D"/>
    <w:rsid w:val="007A05F2"/>
    <w:rsid w:val="007A4409"/>
    <w:rsid w:val="007B17D6"/>
    <w:rsid w:val="007B3A71"/>
    <w:rsid w:val="007D5133"/>
    <w:rsid w:val="007F0FD2"/>
    <w:rsid w:val="007F62AD"/>
    <w:rsid w:val="00807681"/>
    <w:rsid w:val="00807F7C"/>
    <w:rsid w:val="00827646"/>
    <w:rsid w:val="00830836"/>
    <w:rsid w:val="008464F3"/>
    <w:rsid w:val="00896A07"/>
    <w:rsid w:val="00897DF5"/>
    <w:rsid w:val="008A732D"/>
    <w:rsid w:val="008B24EB"/>
    <w:rsid w:val="008C2604"/>
    <w:rsid w:val="008E0B73"/>
    <w:rsid w:val="008E2345"/>
    <w:rsid w:val="008F5B5F"/>
    <w:rsid w:val="0091593E"/>
    <w:rsid w:val="00915D66"/>
    <w:rsid w:val="00916DD1"/>
    <w:rsid w:val="009419D6"/>
    <w:rsid w:val="0094385E"/>
    <w:rsid w:val="0094589F"/>
    <w:rsid w:val="00946242"/>
    <w:rsid w:val="009906C4"/>
    <w:rsid w:val="00991130"/>
    <w:rsid w:val="009938C6"/>
    <w:rsid w:val="009B1F45"/>
    <w:rsid w:val="009B36D1"/>
    <w:rsid w:val="009C534F"/>
    <w:rsid w:val="009D0A35"/>
    <w:rsid w:val="009D0ED9"/>
    <w:rsid w:val="009E6204"/>
    <w:rsid w:val="009F452E"/>
    <w:rsid w:val="00A01E51"/>
    <w:rsid w:val="00A1262B"/>
    <w:rsid w:val="00A151E5"/>
    <w:rsid w:val="00A1614B"/>
    <w:rsid w:val="00A24924"/>
    <w:rsid w:val="00A437E5"/>
    <w:rsid w:val="00A5720F"/>
    <w:rsid w:val="00A62010"/>
    <w:rsid w:val="00A8118D"/>
    <w:rsid w:val="00AA3509"/>
    <w:rsid w:val="00AD515A"/>
    <w:rsid w:val="00AE13E9"/>
    <w:rsid w:val="00AE1D0D"/>
    <w:rsid w:val="00AF4AD3"/>
    <w:rsid w:val="00B41C1D"/>
    <w:rsid w:val="00B47600"/>
    <w:rsid w:val="00B700C1"/>
    <w:rsid w:val="00B70B8B"/>
    <w:rsid w:val="00B71872"/>
    <w:rsid w:val="00B772E7"/>
    <w:rsid w:val="00B80DE1"/>
    <w:rsid w:val="00B81BE3"/>
    <w:rsid w:val="00B97BDA"/>
    <w:rsid w:val="00BA753A"/>
    <w:rsid w:val="00BC1566"/>
    <w:rsid w:val="00BD1187"/>
    <w:rsid w:val="00BD27AD"/>
    <w:rsid w:val="00BE3433"/>
    <w:rsid w:val="00C05823"/>
    <w:rsid w:val="00C10AC3"/>
    <w:rsid w:val="00C14F22"/>
    <w:rsid w:val="00C21912"/>
    <w:rsid w:val="00C2202C"/>
    <w:rsid w:val="00C4052A"/>
    <w:rsid w:val="00C510FC"/>
    <w:rsid w:val="00C7037A"/>
    <w:rsid w:val="00CB7272"/>
    <w:rsid w:val="00CB7EB6"/>
    <w:rsid w:val="00CC3D78"/>
    <w:rsid w:val="00CC4811"/>
    <w:rsid w:val="00CC789E"/>
    <w:rsid w:val="00D03685"/>
    <w:rsid w:val="00D21CB9"/>
    <w:rsid w:val="00D47207"/>
    <w:rsid w:val="00D520FC"/>
    <w:rsid w:val="00D82205"/>
    <w:rsid w:val="00DB5B33"/>
    <w:rsid w:val="00DC118E"/>
    <w:rsid w:val="00DC6692"/>
    <w:rsid w:val="00DE162E"/>
    <w:rsid w:val="00DF256D"/>
    <w:rsid w:val="00E076BC"/>
    <w:rsid w:val="00E27CC2"/>
    <w:rsid w:val="00E47C88"/>
    <w:rsid w:val="00E50D94"/>
    <w:rsid w:val="00E5496A"/>
    <w:rsid w:val="00E70B65"/>
    <w:rsid w:val="00E90B4C"/>
    <w:rsid w:val="00EA1D5F"/>
    <w:rsid w:val="00EB3673"/>
    <w:rsid w:val="00EB60F6"/>
    <w:rsid w:val="00EB76E5"/>
    <w:rsid w:val="00EC678D"/>
    <w:rsid w:val="00EC7859"/>
    <w:rsid w:val="00ED4D79"/>
    <w:rsid w:val="00EE44CC"/>
    <w:rsid w:val="00EE53CA"/>
    <w:rsid w:val="00EE5812"/>
    <w:rsid w:val="00EF2A46"/>
    <w:rsid w:val="00F153DB"/>
    <w:rsid w:val="00F16319"/>
    <w:rsid w:val="00F27AB5"/>
    <w:rsid w:val="00F54B76"/>
    <w:rsid w:val="00F654D9"/>
    <w:rsid w:val="00F70E0A"/>
    <w:rsid w:val="00F7111F"/>
    <w:rsid w:val="00F75B2A"/>
    <w:rsid w:val="00F8078A"/>
    <w:rsid w:val="00F912A4"/>
    <w:rsid w:val="00FA68DB"/>
    <w:rsid w:val="00FB53F5"/>
    <w:rsid w:val="00FC640E"/>
    <w:rsid w:val="00FC6AEA"/>
    <w:rsid w:val="00FD6075"/>
    <w:rsid w:val="00FE48CF"/>
    <w:rsid w:val="00FF0F26"/>
    <w:rsid w:val="00FF200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94FE1-3F53-46C7-BC2D-D8DB0DA6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39"/>
    <w:pPr>
      <w:spacing w:line="276" w:lineRule="auto"/>
    </w:pPr>
    <w:rPr>
      <w:sz w:val="22"/>
      <w:szCs w:val="22"/>
      <w:lang w:val="es-ES" w:eastAsia="en-US"/>
    </w:rPr>
  </w:style>
  <w:style w:type="paragraph" w:styleId="Ttulo3">
    <w:name w:val="heading 3"/>
    <w:basedOn w:val="Normal"/>
    <w:next w:val="Normal"/>
    <w:link w:val="Ttulo3Car"/>
    <w:qFormat/>
    <w:rsid w:val="00EC7859"/>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752"/>
    <w:pPr>
      <w:ind w:left="720"/>
      <w:contextualSpacing/>
    </w:pPr>
  </w:style>
  <w:style w:type="paragraph" w:styleId="Textoindependiente">
    <w:name w:val="Body Text"/>
    <w:basedOn w:val="Normal"/>
    <w:link w:val="TextoindependienteCar"/>
    <w:rsid w:val="00A1614B"/>
    <w:pPr>
      <w:spacing w:line="480" w:lineRule="auto"/>
      <w:jc w:val="both"/>
    </w:pPr>
    <w:rPr>
      <w:rFonts w:ascii="Arial" w:eastAsia="Times New Roman" w:hAnsi="Arial"/>
      <w:b/>
      <w:sz w:val="24"/>
      <w:szCs w:val="20"/>
      <w:lang w:val="es-ES_tradnl" w:eastAsia="es-ES"/>
    </w:rPr>
  </w:style>
  <w:style w:type="character" w:customStyle="1" w:styleId="TextoindependienteCar">
    <w:name w:val="Texto independiente Car"/>
    <w:basedOn w:val="Fuentedeprrafopredeter"/>
    <w:link w:val="Textoindependiente"/>
    <w:rsid w:val="00A1614B"/>
    <w:rPr>
      <w:rFonts w:ascii="Arial" w:eastAsia="Times New Roman" w:hAnsi="Arial" w:cs="Times New Roman"/>
      <w:b/>
      <w:sz w:val="24"/>
      <w:szCs w:val="20"/>
      <w:lang w:val="es-ES_tradnl" w:eastAsia="es-ES"/>
    </w:rPr>
  </w:style>
  <w:style w:type="paragraph" w:customStyle="1" w:styleId="Textoindependiente21">
    <w:name w:val="Texto independiente 21"/>
    <w:basedOn w:val="Normal"/>
    <w:rsid w:val="00AE1D0D"/>
    <w:pPr>
      <w:spacing w:before="240" w:line="240" w:lineRule="auto"/>
      <w:jc w:val="both"/>
    </w:pPr>
    <w:rPr>
      <w:rFonts w:ascii="Arial" w:eastAsia="Times New Roman" w:hAnsi="Arial"/>
      <w:sz w:val="28"/>
      <w:szCs w:val="20"/>
      <w:lang w:eastAsia="es-ES"/>
    </w:rPr>
  </w:style>
  <w:style w:type="paragraph" w:customStyle="1" w:styleId="Textoindependiente22">
    <w:name w:val="Texto independiente 22"/>
    <w:basedOn w:val="Normal"/>
    <w:rsid w:val="00807681"/>
    <w:pPr>
      <w:spacing w:before="240" w:line="240" w:lineRule="auto"/>
      <w:jc w:val="both"/>
    </w:pPr>
    <w:rPr>
      <w:rFonts w:ascii="Arial" w:eastAsia="Times New Roman" w:hAnsi="Arial"/>
      <w:sz w:val="28"/>
      <w:szCs w:val="20"/>
      <w:lang w:eastAsia="es-ES"/>
    </w:rPr>
  </w:style>
  <w:style w:type="paragraph" w:customStyle="1" w:styleId="Textoindependiente23">
    <w:name w:val="Texto independiente 23"/>
    <w:basedOn w:val="Normal"/>
    <w:link w:val="BodyText2Car"/>
    <w:rsid w:val="00BD1187"/>
    <w:pPr>
      <w:overflowPunct w:val="0"/>
      <w:autoSpaceDE w:val="0"/>
      <w:autoSpaceDN w:val="0"/>
      <w:adjustRightInd w:val="0"/>
      <w:spacing w:line="360" w:lineRule="auto"/>
      <w:ind w:firstLine="709"/>
      <w:jc w:val="both"/>
      <w:textAlignment w:val="baseline"/>
    </w:pPr>
    <w:rPr>
      <w:rFonts w:ascii="Arial Narrow" w:eastAsia="Times New Roman" w:hAnsi="Arial Narrow"/>
      <w:sz w:val="30"/>
      <w:szCs w:val="20"/>
      <w:lang w:val="es-CO" w:eastAsia="es-ES"/>
    </w:rPr>
  </w:style>
  <w:style w:type="character" w:customStyle="1" w:styleId="BodyText2Car">
    <w:name w:val="Body Text 2 Car"/>
    <w:link w:val="Textoindependiente23"/>
    <w:rsid w:val="00BD1187"/>
    <w:rPr>
      <w:rFonts w:ascii="Arial Narrow" w:eastAsia="Times New Roman" w:hAnsi="Arial Narrow"/>
      <w:sz w:val="30"/>
      <w:lang w:eastAsia="es-ES"/>
    </w:rPr>
  </w:style>
  <w:style w:type="paragraph" w:styleId="NormalWeb">
    <w:name w:val="Normal (Web)"/>
    <w:basedOn w:val="Normal"/>
    <w:uiPriority w:val="99"/>
    <w:unhideWhenUsed/>
    <w:rsid w:val="009F452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9F452E"/>
  </w:style>
  <w:style w:type="character" w:styleId="Hipervnculo">
    <w:name w:val="Hyperlink"/>
    <w:basedOn w:val="Fuentedeprrafopredeter"/>
    <w:uiPriority w:val="99"/>
    <w:semiHidden/>
    <w:unhideWhenUsed/>
    <w:rsid w:val="009F452E"/>
    <w:rPr>
      <w:color w:val="0000FF"/>
      <w:u w:val="single"/>
    </w:rPr>
  </w:style>
  <w:style w:type="character" w:customStyle="1" w:styleId="spelle">
    <w:name w:val="spelle"/>
    <w:basedOn w:val="Fuentedeprrafopredeter"/>
    <w:rsid w:val="009F452E"/>
  </w:style>
  <w:style w:type="character" w:styleId="Textoennegrita">
    <w:name w:val="Strong"/>
    <w:basedOn w:val="Fuentedeprrafopredeter"/>
    <w:uiPriority w:val="22"/>
    <w:qFormat/>
    <w:rsid w:val="00C7037A"/>
    <w:rPr>
      <w:b/>
      <w:bCs/>
    </w:rPr>
  </w:style>
  <w:style w:type="paragraph" w:styleId="Sangradetextonormal">
    <w:name w:val="Body Text Indent"/>
    <w:basedOn w:val="Normal"/>
    <w:link w:val="SangradetextonormalCar"/>
    <w:uiPriority w:val="99"/>
    <w:semiHidden/>
    <w:unhideWhenUsed/>
    <w:rsid w:val="00EC7859"/>
    <w:pPr>
      <w:spacing w:after="120"/>
      <w:ind w:left="283"/>
    </w:pPr>
  </w:style>
  <w:style w:type="character" w:customStyle="1" w:styleId="SangradetextonormalCar">
    <w:name w:val="Sangría de texto normal Car"/>
    <w:basedOn w:val="Fuentedeprrafopredeter"/>
    <w:link w:val="Sangradetextonormal"/>
    <w:uiPriority w:val="99"/>
    <w:semiHidden/>
    <w:rsid w:val="00EC7859"/>
    <w:rPr>
      <w:sz w:val="22"/>
      <w:szCs w:val="22"/>
      <w:lang w:val="es-ES" w:eastAsia="en-US"/>
    </w:rPr>
  </w:style>
  <w:style w:type="character" w:customStyle="1" w:styleId="Ttulo3Car">
    <w:name w:val="Título 3 Car"/>
    <w:basedOn w:val="Fuentedeprrafopredeter"/>
    <w:link w:val="Ttulo3"/>
    <w:rsid w:val="00EC7859"/>
    <w:rPr>
      <w:rFonts w:ascii="Arial" w:eastAsia="Times New Roman" w:hAnsi="Arial" w:cs="Arial"/>
      <w:b/>
      <w:bCs/>
      <w:sz w:val="26"/>
      <w:szCs w:val="26"/>
      <w:lang w:val="es-ES" w:eastAsia="es-ES"/>
    </w:rPr>
  </w:style>
  <w:style w:type="paragraph" w:styleId="Encabezado">
    <w:name w:val="header"/>
    <w:basedOn w:val="Normal"/>
    <w:link w:val="EncabezadoCar"/>
    <w:uiPriority w:val="99"/>
    <w:unhideWhenUsed/>
    <w:rsid w:val="00FC640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C640E"/>
    <w:rPr>
      <w:sz w:val="22"/>
      <w:szCs w:val="22"/>
      <w:lang w:val="es-ES" w:eastAsia="en-US"/>
    </w:rPr>
  </w:style>
  <w:style w:type="paragraph" w:styleId="Piedepgina">
    <w:name w:val="footer"/>
    <w:basedOn w:val="Normal"/>
    <w:link w:val="PiedepginaCar"/>
    <w:uiPriority w:val="99"/>
    <w:unhideWhenUsed/>
    <w:rsid w:val="00FC640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C640E"/>
    <w:rPr>
      <w:sz w:val="22"/>
      <w:szCs w:val="22"/>
      <w:lang w:val="es-ES" w:eastAsia="en-US"/>
    </w:rPr>
  </w:style>
  <w:style w:type="paragraph" w:styleId="Textodeglobo">
    <w:name w:val="Balloon Text"/>
    <w:basedOn w:val="Normal"/>
    <w:link w:val="TextodegloboCar"/>
    <w:uiPriority w:val="99"/>
    <w:semiHidden/>
    <w:unhideWhenUsed/>
    <w:rsid w:val="00FC64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40E"/>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26238">
      <w:bodyDiv w:val="1"/>
      <w:marLeft w:val="0"/>
      <w:marRight w:val="0"/>
      <w:marTop w:val="0"/>
      <w:marBottom w:val="0"/>
      <w:divBdr>
        <w:top w:val="none" w:sz="0" w:space="0" w:color="auto"/>
        <w:left w:val="none" w:sz="0" w:space="0" w:color="auto"/>
        <w:bottom w:val="none" w:sz="0" w:space="0" w:color="auto"/>
        <w:right w:val="none" w:sz="0" w:space="0" w:color="auto"/>
      </w:divBdr>
    </w:div>
    <w:div w:id="902839660">
      <w:bodyDiv w:val="1"/>
      <w:marLeft w:val="0"/>
      <w:marRight w:val="0"/>
      <w:marTop w:val="0"/>
      <w:marBottom w:val="0"/>
      <w:divBdr>
        <w:top w:val="none" w:sz="0" w:space="0" w:color="auto"/>
        <w:left w:val="none" w:sz="0" w:space="0" w:color="auto"/>
        <w:bottom w:val="none" w:sz="0" w:space="0" w:color="auto"/>
        <w:right w:val="none" w:sz="0" w:space="0" w:color="auto"/>
      </w:divBdr>
    </w:div>
    <w:div w:id="10324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9AFD-D662-4571-A839-540C0C8B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7</Pages>
  <Words>3397</Words>
  <Characters>18687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Laboral</dc:creator>
  <cp:lastModifiedBy>Henry Lora Rodriguez</cp:lastModifiedBy>
  <cp:revision>49</cp:revision>
  <cp:lastPrinted>2017-11-24T20:22:00Z</cp:lastPrinted>
  <dcterms:created xsi:type="dcterms:W3CDTF">2017-11-22T23:22:00Z</dcterms:created>
  <dcterms:modified xsi:type="dcterms:W3CDTF">2018-01-24T14:19:00Z</dcterms:modified>
</cp:coreProperties>
</file>