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47C" w:rsidRPr="00346DF6" w:rsidRDefault="00C1247C" w:rsidP="00C1247C">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eastAsiaTheme="minorHAnsi" w:cs="Calibri"/>
          <w:color w:val="222222"/>
          <w:sz w:val="24"/>
          <w:lang w:eastAsia="fr-FR"/>
        </w:rPr>
      </w:pPr>
      <w:r w:rsidRPr="00346DF6">
        <w:rPr>
          <w:rFonts w:eastAsiaTheme="minorHAnsi"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346DF6">
        <w:rPr>
          <w:rFonts w:eastAsiaTheme="minorHAnsi" w:cs="Calibri"/>
          <w:color w:val="222222"/>
          <w:sz w:val="18"/>
          <w:szCs w:val="18"/>
          <w:lang w:eastAsia="fr-FR"/>
        </w:rPr>
        <w:t> </w:t>
      </w: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433247">
      <w:pPr>
        <w:widowControl w:val="0"/>
        <w:spacing w:line="24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433247">
      <w:pPr>
        <w:widowControl w:val="0"/>
        <w:spacing w:line="24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433247">
      <w:pPr>
        <w:keepNext/>
        <w:spacing w:line="240" w:lineRule="auto"/>
        <w:jc w:val="center"/>
        <w:rPr>
          <w:rFonts w:ascii="Arial" w:hAnsi="Arial" w:cs="Arial"/>
          <w:bCs/>
          <w:szCs w:val="24"/>
        </w:rPr>
      </w:pPr>
      <w:r w:rsidRPr="00781A7A">
        <w:rPr>
          <w:rFonts w:ascii="Arial" w:hAnsi="Arial" w:cs="Arial"/>
          <w:bCs/>
          <w:szCs w:val="24"/>
        </w:rPr>
        <w:t>SALA CUARTA DE DECISIÓN LABORAL</w:t>
      </w: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F36A82">
      <w:pPr>
        <w:pStyle w:val="En-tte"/>
        <w:tabs>
          <w:tab w:val="clear" w:pos="4419"/>
          <w:tab w:val="center" w:pos="2268"/>
        </w:tabs>
        <w:spacing w:line="276" w:lineRule="auto"/>
        <w:ind w:right="-7"/>
        <w:contextualSpacing/>
        <w:rPr>
          <w:rFonts w:ascii="Arial" w:hAnsi="Arial" w:cs="Arial"/>
        </w:rPr>
      </w:pPr>
    </w:p>
    <w:p w:rsidR="00F36A82" w:rsidRDefault="00F36A82" w:rsidP="00F36A82">
      <w:pPr>
        <w:tabs>
          <w:tab w:val="center" w:pos="2268"/>
        </w:tabs>
        <w:autoSpaceDE w:val="0"/>
        <w:ind w:left="2410"/>
        <w:contextualSpacing/>
        <w:jc w:val="both"/>
        <w:rPr>
          <w:rFonts w:ascii="Arial" w:hAnsi="Arial" w:cs="Arial"/>
          <w:sz w:val="18"/>
          <w:szCs w:val="18"/>
        </w:rPr>
      </w:pPr>
      <w:r w:rsidRPr="009F7ADA">
        <w:rPr>
          <w:rFonts w:ascii="Arial" w:hAnsi="Arial" w:cs="Arial"/>
          <w:b/>
          <w:sz w:val="18"/>
          <w:szCs w:val="18"/>
          <w:u w:val="single"/>
        </w:rPr>
        <w:t>Providencia</w:t>
      </w:r>
      <w:r w:rsidRPr="009F7ADA">
        <w:rPr>
          <w:rFonts w:ascii="Arial" w:hAnsi="Arial" w:cs="Arial"/>
          <w:sz w:val="18"/>
          <w:szCs w:val="18"/>
        </w:rPr>
        <w:t xml:space="preserve">: </w:t>
      </w:r>
      <w:r w:rsidRPr="009F7ADA">
        <w:rPr>
          <w:rFonts w:ascii="Arial" w:hAnsi="Arial" w:cs="Arial"/>
          <w:sz w:val="18"/>
          <w:szCs w:val="18"/>
        </w:rPr>
        <w:tab/>
        <w:t xml:space="preserve">     </w:t>
      </w:r>
      <w:r>
        <w:rPr>
          <w:rFonts w:ascii="Arial" w:hAnsi="Arial" w:cs="Arial"/>
          <w:sz w:val="18"/>
          <w:szCs w:val="18"/>
        </w:rPr>
        <w:t xml:space="preserve">   </w:t>
      </w:r>
      <w:r>
        <w:rPr>
          <w:rFonts w:ascii="Arial" w:hAnsi="Arial" w:cs="Arial"/>
          <w:sz w:val="18"/>
          <w:szCs w:val="18"/>
        </w:rPr>
        <w:tab/>
      </w:r>
      <w:r w:rsidRPr="009F7ADA">
        <w:rPr>
          <w:rFonts w:ascii="Arial" w:hAnsi="Arial" w:cs="Arial"/>
          <w:sz w:val="18"/>
          <w:szCs w:val="18"/>
        </w:rPr>
        <w:t xml:space="preserve">Sentencia </w:t>
      </w:r>
      <w:r>
        <w:rPr>
          <w:rFonts w:ascii="Arial" w:hAnsi="Arial" w:cs="Arial"/>
          <w:sz w:val="18"/>
          <w:szCs w:val="18"/>
        </w:rPr>
        <w:t>– 1ª instancia – 20 de enero de 2017</w:t>
      </w:r>
    </w:p>
    <w:p w:rsidR="00504167" w:rsidRPr="009F7ADA" w:rsidRDefault="00504167" w:rsidP="00F36A82">
      <w:pPr>
        <w:tabs>
          <w:tab w:val="center" w:pos="2268"/>
        </w:tabs>
        <w:autoSpaceDE w:val="0"/>
        <w:ind w:left="2410"/>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t>66001-22-05-000-2016-00</w:t>
      </w:r>
      <w:r w:rsidR="00E574CB">
        <w:rPr>
          <w:rFonts w:ascii="Arial" w:hAnsi="Arial" w:cs="Arial"/>
          <w:sz w:val="18"/>
          <w:szCs w:val="18"/>
        </w:rPr>
        <w:t>267</w:t>
      </w:r>
      <w:r w:rsidRPr="009F7ADA">
        <w:rPr>
          <w:rFonts w:ascii="Arial" w:hAnsi="Arial" w:cs="Arial"/>
          <w:sz w:val="18"/>
          <w:szCs w:val="18"/>
        </w:rPr>
        <w:t xml:space="preserve">-00 </w:t>
      </w:r>
    </w:p>
    <w:p w:rsidR="00504167" w:rsidRPr="009F7ADA" w:rsidRDefault="00504167" w:rsidP="00F36A82">
      <w:pPr>
        <w:tabs>
          <w:tab w:val="center" w:pos="2268"/>
        </w:tabs>
        <w:ind w:left="2410"/>
        <w:contextualSpacing/>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r w:rsidR="00F36A82">
        <w:rPr>
          <w:rFonts w:ascii="Arial" w:hAnsi="Arial" w:cs="Arial"/>
          <w:iCs/>
          <w:sz w:val="18"/>
          <w:szCs w:val="18"/>
        </w:rPr>
        <w:t xml:space="preserve"> – Concede el amparo solicitado</w:t>
      </w:r>
    </w:p>
    <w:p w:rsidR="00504167" w:rsidRPr="009F7ADA" w:rsidRDefault="00504167" w:rsidP="00F36A82">
      <w:pPr>
        <w:tabs>
          <w:tab w:val="center" w:pos="2268"/>
        </w:tabs>
        <w:ind w:left="2410"/>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E574CB">
        <w:rPr>
          <w:rFonts w:ascii="Arial" w:hAnsi="Arial" w:cs="Arial"/>
          <w:bCs/>
          <w:iCs/>
          <w:sz w:val="18"/>
          <w:szCs w:val="18"/>
        </w:rPr>
        <w:t>Adán Alzate de la Pava</w:t>
      </w:r>
    </w:p>
    <w:p w:rsidR="00E469C6" w:rsidRDefault="001F31D2" w:rsidP="00F36A82">
      <w:pPr>
        <w:tabs>
          <w:tab w:val="center" w:pos="2268"/>
        </w:tabs>
        <w:autoSpaceDE w:val="0"/>
        <w:ind w:left="4240" w:hanging="1830"/>
        <w:contextualSpacing/>
        <w:jc w:val="both"/>
        <w:rPr>
          <w:rFonts w:ascii="Arial" w:hAnsi="Arial" w:cs="Arial"/>
          <w:sz w:val="18"/>
          <w:szCs w:val="18"/>
        </w:rPr>
      </w:pPr>
      <w:r>
        <w:rPr>
          <w:rFonts w:ascii="Arial" w:hAnsi="Arial" w:cs="Arial"/>
          <w:b/>
          <w:bCs/>
          <w:iCs/>
          <w:sz w:val="18"/>
          <w:szCs w:val="18"/>
          <w:u w:val="single"/>
        </w:rPr>
        <w:t>Accionado</w:t>
      </w:r>
      <w:r w:rsidR="00BD4E52">
        <w:rPr>
          <w:rFonts w:ascii="Arial" w:hAnsi="Arial" w:cs="Arial"/>
          <w:b/>
          <w:bCs/>
          <w:iCs/>
          <w:sz w:val="18"/>
          <w:szCs w:val="18"/>
          <w:u w:val="single"/>
        </w:rPr>
        <w:t>s</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166853">
        <w:rPr>
          <w:rFonts w:ascii="Arial" w:hAnsi="Arial" w:cs="Arial"/>
          <w:sz w:val="18"/>
          <w:szCs w:val="18"/>
        </w:rPr>
        <w:t>Juzgado Segundo Municipal de Peque</w:t>
      </w:r>
      <w:r w:rsidR="00E469C6">
        <w:rPr>
          <w:rFonts w:ascii="Arial" w:hAnsi="Arial" w:cs="Arial"/>
          <w:sz w:val="18"/>
          <w:szCs w:val="18"/>
        </w:rPr>
        <w:t xml:space="preserve">ñas Causas Laborales de Pereira </w:t>
      </w:r>
    </w:p>
    <w:p w:rsidR="008209EA" w:rsidRPr="009F7ADA" w:rsidRDefault="00E469C6" w:rsidP="00F36A82">
      <w:pPr>
        <w:tabs>
          <w:tab w:val="center" w:pos="2268"/>
        </w:tabs>
        <w:autoSpaceDE w:val="0"/>
        <w:ind w:left="4240" w:hanging="1830"/>
        <w:contextualSpacing/>
        <w:jc w:val="both"/>
        <w:rPr>
          <w:rFonts w:ascii="Arial" w:hAnsi="Arial" w:cs="Arial"/>
          <w:b/>
          <w:sz w:val="18"/>
          <w:szCs w:val="18"/>
          <w:u w:val="single"/>
        </w:rPr>
      </w:pPr>
      <w:r>
        <w:rPr>
          <w:rFonts w:ascii="Arial" w:hAnsi="Arial" w:cs="Arial"/>
          <w:b/>
          <w:bCs/>
          <w:iCs/>
          <w:sz w:val="18"/>
          <w:szCs w:val="18"/>
          <w:u w:val="single"/>
        </w:rPr>
        <w:t>Vinculado</w:t>
      </w:r>
      <w:r w:rsidRPr="009F7ADA">
        <w:rPr>
          <w:rFonts w:ascii="Arial" w:hAnsi="Arial" w:cs="Arial"/>
          <w:b/>
          <w:bCs/>
          <w:iCs/>
          <w:sz w:val="18"/>
          <w:szCs w:val="18"/>
          <w:u w:val="single"/>
        </w:rPr>
        <w:t>:</w:t>
      </w:r>
      <w:r w:rsidRPr="009F7ADA">
        <w:rPr>
          <w:rFonts w:ascii="Arial" w:hAnsi="Arial" w:cs="Arial"/>
          <w:sz w:val="18"/>
          <w:szCs w:val="18"/>
        </w:rPr>
        <w:t xml:space="preserve"> </w:t>
      </w:r>
      <w:r>
        <w:rPr>
          <w:rFonts w:ascii="Arial" w:hAnsi="Arial" w:cs="Arial"/>
          <w:sz w:val="18"/>
          <w:szCs w:val="18"/>
        </w:rPr>
        <w:tab/>
      </w:r>
      <w:r w:rsidR="00F36A82">
        <w:rPr>
          <w:rFonts w:ascii="Arial" w:hAnsi="Arial" w:cs="Arial"/>
          <w:sz w:val="18"/>
          <w:szCs w:val="18"/>
        </w:rPr>
        <w:tab/>
      </w:r>
      <w:r w:rsidR="00E574CB">
        <w:rPr>
          <w:rFonts w:ascii="Arial" w:hAnsi="Arial" w:cs="Arial"/>
          <w:sz w:val="18"/>
          <w:szCs w:val="18"/>
        </w:rPr>
        <w:t xml:space="preserve">Administradora Colombiana de Pensiones </w:t>
      </w:r>
      <w:proofErr w:type="spellStart"/>
      <w:r w:rsidR="00E574CB">
        <w:rPr>
          <w:rFonts w:ascii="Arial" w:hAnsi="Arial" w:cs="Arial"/>
          <w:sz w:val="18"/>
          <w:szCs w:val="18"/>
        </w:rPr>
        <w:t>Colpensiones</w:t>
      </w:r>
      <w:proofErr w:type="spellEnd"/>
      <w:r w:rsidR="00E574CB">
        <w:rPr>
          <w:rFonts w:ascii="Arial" w:hAnsi="Arial" w:cs="Arial"/>
          <w:sz w:val="18"/>
          <w:szCs w:val="18"/>
        </w:rPr>
        <w:t xml:space="preserve"> y </w:t>
      </w:r>
      <w:r w:rsidR="00166853">
        <w:rPr>
          <w:rFonts w:ascii="Arial" w:hAnsi="Arial" w:cs="Arial"/>
          <w:sz w:val="18"/>
          <w:szCs w:val="18"/>
        </w:rPr>
        <w:t xml:space="preserve">Juzgado </w:t>
      </w:r>
      <w:r w:rsidR="00E574CB">
        <w:rPr>
          <w:rFonts w:ascii="Arial" w:hAnsi="Arial" w:cs="Arial"/>
          <w:sz w:val="18"/>
          <w:szCs w:val="18"/>
        </w:rPr>
        <w:t>Primero</w:t>
      </w:r>
      <w:r w:rsidR="00166853">
        <w:rPr>
          <w:rFonts w:ascii="Arial" w:hAnsi="Arial" w:cs="Arial"/>
          <w:sz w:val="18"/>
          <w:szCs w:val="18"/>
        </w:rPr>
        <w:t xml:space="preserve"> Laboral de Circuito de Pereira</w:t>
      </w:r>
    </w:p>
    <w:p w:rsidR="00F36A82" w:rsidRPr="009F7ADA" w:rsidRDefault="00F36A82" w:rsidP="00F36A82">
      <w:pPr>
        <w:tabs>
          <w:tab w:val="center" w:pos="2268"/>
        </w:tabs>
        <w:autoSpaceDE w:val="0"/>
        <w:ind w:left="2410"/>
        <w:contextualSpacing/>
        <w:jc w:val="both"/>
        <w:rPr>
          <w:rFonts w:ascii="Arial" w:hAnsi="Arial" w:cs="Arial"/>
          <w:b/>
          <w:sz w:val="18"/>
          <w:szCs w:val="18"/>
          <w:u w:val="single"/>
        </w:rPr>
      </w:pPr>
    </w:p>
    <w:p w:rsidR="00315923" w:rsidRPr="00315923" w:rsidRDefault="00504167" w:rsidP="00315923">
      <w:pPr>
        <w:tabs>
          <w:tab w:val="center" w:pos="2268"/>
        </w:tabs>
        <w:ind w:left="2410"/>
        <w:contextualSpacing/>
        <w:jc w:val="both"/>
        <w:rPr>
          <w:rFonts w:ascii="Arial" w:hAnsi="Arial" w:cs="Arial"/>
          <w:sz w:val="18"/>
          <w:szCs w:val="18"/>
          <w:lang w:val="es-ES"/>
        </w:rPr>
      </w:pPr>
      <w:bookmarkStart w:id="0" w:name="_GoBack"/>
      <w:r w:rsidRPr="00AC6424">
        <w:rPr>
          <w:rFonts w:ascii="Arial" w:hAnsi="Arial" w:cs="Arial"/>
          <w:b/>
          <w:bCs/>
          <w:sz w:val="18"/>
          <w:szCs w:val="18"/>
          <w:u w:val="single"/>
        </w:rPr>
        <w:t>Tema a Tratar</w:t>
      </w:r>
      <w:bookmarkEnd w:id="0"/>
      <w:r w:rsidRPr="00470BAA">
        <w:rPr>
          <w:rFonts w:ascii="Arial" w:hAnsi="Arial" w:cs="Arial"/>
          <w:b/>
          <w:bCs/>
          <w:sz w:val="18"/>
          <w:szCs w:val="18"/>
        </w:rPr>
        <w:t xml:space="preserve">: </w:t>
      </w:r>
      <w:r w:rsidR="00470BAA">
        <w:rPr>
          <w:rFonts w:ascii="Arial" w:hAnsi="Arial" w:cs="Arial"/>
          <w:b/>
          <w:bCs/>
          <w:sz w:val="18"/>
          <w:szCs w:val="18"/>
        </w:rPr>
        <w:tab/>
      </w:r>
      <w:r w:rsidR="00AC6424" w:rsidRPr="00F36A82">
        <w:rPr>
          <w:rFonts w:ascii="Arial" w:hAnsi="Arial" w:cs="Arial"/>
          <w:b/>
          <w:bCs/>
          <w:sz w:val="18"/>
          <w:szCs w:val="18"/>
        </w:rPr>
        <w:t>TUTELA CONTRA PROVIDENCIAS JUDICIALES-DEFECTOS FÁCTICO Y PROCEDIMENTAL</w:t>
      </w:r>
      <w:r w:rsidR="00AC6424">
        <w:rPr>
          <w:rFonts w:ascii="Arial" w:hAnsi="Arial" w:cs="Arial"/>
          <w:b/>
          <w:bCs/>
          <w:sz w:val="18"/>
          <w:szCs w:val="18"/>
        </w:rPr>
        <w:t>.</w:t>
      </w:r>
      <w:r w:rsidR="00315923">
        <w:rPr>
          <w:rFonts w:ascii="Arial" w:hAnsi="Arial" w:cs="Arial"/>
          <w:b/>
          <w:bCs/>
          <w:sz w:val="18"/>
          <w:szCs w:val="18"/>
        </w:rPr>
        <w:t xml:space="preserve"> </w:t>
      </w:r>
      <w:r w:rsidR="00315923" w:rsidRPr="00315923">
        <w:rPr>
          <w:rFonts w:ascii="Arial" w:hAnsi="Arial" w:cs="Arial"/>
          <w:b/>
          <w:bCs/>
          <w:sz w:val="18"/>
          <w:szCs w:val="18"/>
        </w:rPr>
        <w:t>“</w:t>
      </w:r>
      <w:r w:rsidR="00315923" w:rsidRPr="00315923">
        <w:rPr>
          <w:rFonts w:ascii="Arial" w:hAnsi="Arial" w:cs="Arial"/>
          <w:sz w:val="18"/>
          <w:szCs w:val="18"/>
        </w:rPr>
        <w:t>[S]i bien las decisiones tomadas por las juezas de instancias no carecen de sustento probatorio, su análisis probatorio no fue completo y atendiendo las reglas de la sana crítica (reglas de la ciencia, experiencia y de la lógica), si en cuenta se tiene que los testigos expusieron sobre la convivencia y dependencia económica de la cónyuge Patiño Ramírez (…).</w:t>
      </w:r>
      <w:r w:rsidR="00315923">
        <w:rPr>
          <w:rFonts w:ascii="Arial" w:hAnsi="Arial" w:cs="Arial"/>
          <w:sz w:val="18"/>
          <w:szCs w:val="18"/>
        </w:rPr>
        <w:t xml:space="preserve"> </w:t>
      </w:r>
      <w:r w:rsidR="00315923" w:rsidRPr="00315923">
        <w:rPr>
          <w:rFonts w:ascii="Arial" w:hAnsi="Arial" w:cs="Arial"/>
          <w:sz w:val="18"/>
          <w:szCs w:val="18"/>
        </w:rPr>
        <w:t xml:space="preserve">Ahora, si para la judicatura lo reseñado por los testigos y la prueba indiciaria mencionada, aún le generaba duda de la convivencia y dependencia actual, al poderse presentar un hecho modificativo en la pareja, luego de presentada la demanda, debió utilizar sus poderes oficiosos, como deberes establecidos en búsqueda de la verdad, en pro de las finalidades esenciales del Estado y la efectividad de los principios, derechos y deberes consagrados en la Constitución, con el fin de esclarecer sobre la convivencia de la pareja al menos con la hija que vive en esta ciudad y mencionada por una de las testigos, máxime que el hecho que les generó dudas a las Juezas se presentó luego de iniciada la demanda, por lo tanto no imputable a la incuria del apoderado para traer prueba al respecto, al haber </w:t>
      </w:r>
      <w:proofErr w:type="spellStart"/>
      <w:r w:rsidR="00315923" w:rsidRPr="00315923">
        <w:rPr>
          <w:rFonts w:ascii="Arial" w:hAnsi="Arial" w:cs="Arial"/>
          <w:sz w:val="18"/>
          <w:szCs w:val="18"/>
        </w:rPr>
        <w:t>precluído</w:t>
      </w:r>
      <w:proofErr w:type="spellEnd"/>
      <w:r w:rsidR="00315923" w:rsidRPr="00315923">
        <w:rPr>
          <w:rFonts w:ascii="Arial" w:hAnsi="Arial" w:cs="Arial"/>
          <w:sz w:val="18"/>
          <w:szCs w:val="18"/>
        </w:rPr>
        <w:t xml:space="preserve"> las oportunidades para ello. No sobra decir que </w:t>
      </w:r>
      <w:r w:rsidR="00315923" w:rsidRPr="00315923">
        <w:rPr>
          <w:rFonts w:ascii="Arial" w:hAnsi="Arial" w:cs="Arial"/>
          <w:sz w:val="18"/>
          <w:szCs w:val="18"/>
          <w:lang w:val="es-ES"/>
        </w:rPr>
        <w:t>el decreto oficioso de pruebas está respaldado por la jurisprudencia constitucional teniendo en cuenta que la búsqueda de la verdad es un imperativo para el juez y un presupuesto para la obtención de decisiones justas y no constituye una mera liberalidad, sino un verdadero deber legal.”.</w:t>
      </w:r>
    </w:p>
    <w:p w:rsidR="00F36A82" w:rsidRPr="00315923" w:rsidRDefault="00F36A82" w:rsidP="00315923">
      <w:pPr>
        <w:tabs>
          <w:tab w:val="center" w:pos="2268"/>
        </w:tabs>
        <w:ind w:left="2268"/>
        <w:contextualSpacing/>
        <w:jc w:val="both"/>
        <w:rPr>
          <w:rFonts w:ascii="Arial" w:hAnsi="Arial" w:cs="Arial"/>
          <w:b/>
          <w:bCs/>
          <w:sz w:val="18"/>
          <w:szCs w:val="18"/>
          <w:lang w:val="es-ES"/>
        </w:rPr>
      </w:pPr>
    </w:p>
    <w:p w:rsidR="00F36A82" w:rsidRPr="00F36A82" w:rsidRDefault="00F36A82" w:rsidP="00F36A82">
      <w:pPr>
        <w:tabs>
          <w:tab w:val="center" w:pos="2268"/>
        </w:tabs>
        <w:ind w:left="4240" w:hanging="1830"/>
        <w:contextualSpacing/>
        <w:jc w:val="both"/>
        <w:rPr>
          <w:rFonts w:ascii="Arial" w:hAnsi="Arial" w:cs="Arial"/>
          <w:b/>
          <w:bCs/>
          <w:sz w:val="18"/>
          <w:szCs w:val="18"/>
        </w:rPr>
      </w:pPr>
    </w:p>
    <w:p w:rsidR="00E574CB" w:rsidRDefault="00E574CB" w:rsidP="00CA57AD">
      <w:pPr>
        <w:spacing w:after="0"/>
        <w:contextualSpacing/>
        <w:jc w:val="center"/>
        <w:rPr>
          <w:rFonts w:ascii="Arial" w:hAnsi="Arial" w:cs="Arial"/>
          <w:sz w:val="24"/>
          <w:szCs w:val="24"/>
        </w:rPr>
      </w:pPr>
    </w:p>
    <w:p w:rsidR="00567D0D"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E574CB">
        <w:rPr>
          <w:rFonts w:ascii="Arial" w:hAnsi="Arial" w:cs="Arial"/>
          <w:sz w:val="24"/>
          <w:szCs w:val="24"/>
        </w:rPr>
        <w:t>veinte</w:t>
      </w:r>
      <w:r w:rsidR="0047555A">
        <w:rPr>
          <w:rFonts w:ascii="Arial" w:hAnsi="Arial" w:cs="Arial"/>
          <w:sz w:val="24"/>
          <w:szCs w:val="24"/>
        </w:rPr>
        <w:t xml:space="preserve"> </w:t>
      </w:r>
      <w:r w:rsidR="00567D0D" w:rsidRPr="008A706F">
        <w:rPr>
          <w:rFonts w:ascii="Arial" w:hAnsi="Arial" w:cs="Arial"/>
          <w:sz w:val="24"/>
          <w:szCs w:val="24"/>
        </w:rPr>
        <w:t>(</w:t>
      </w:r>
      <w:r w:rsidR="00E574CB">
        <w:rPr>
          <w:rFonts w:ascii="Arial" w:hAnsi="Arial" w:cs="Arial"/>
          <w:sz w:val="24"/>
          <w:szCs w:val="24"/>
        </w:rPr>
        <w:t>20</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E574CB">
        <w:rPr>
          <w:rFonts w:ascii="Arial" w:hAnsi="Arial" w:cs="Arial"/>
          <w:sz w:val="24"/>
          <w:szCs w:val="24"/>
        </w:rPr>
        <w:t>enero</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E574CB">
        <w:rPr>
          <w:rFonts w:ascii="Arial" w:hAnsi="Arial" w:cs="Arial"/>
          <w:sz w:val="24"/>
          <w:szCs w:val="24"/>
        </w:rPr>
        <w:t>diecisiete</w:t>
      </w:r>
      <w:r w:rsidR="000375BE" w:rsidRPr="008A706F">
        <w:rPr>
          <w:rFonts w:ascii="Arial" w:hAnsi="Arial" w:cs="Arial"/>
          <w:sz w:val="24"/>
          <w:szCs w:val="24"/>
        </w:rPr>
        <w:t xml:space="preserve"> </w:t>
      </w:r>
      <w:r w:rsidR="00567D0D" w:rsidRPr="008A706F">
        <w:rPr>
          <w:rFonts w:ascii="Arial" w:hAnsi="Arial" w:cs="Arial"/>
          <w:sz w:val="24"/>
          <w:szCs w:val="24"/>
        </w:rPr>
        <w:t>(201</w:t>
      </w:r>
      <w:r w:rsidR="00E574CB">
        <w:rPr>
          <w:rFonts w:ascii="Arial" w:hAnsi="Arial" w:cs="Arial"/>
          <w:sz w:val="24"/>
          <w:szCs w:val="24"/>
        </w:rPr>
        <w:t>7</w:t>
      </w:r>
      <w:r w:rsidR="00567D0D" w:rsidRPr="008A706F">
        <w:rPr>
          <w:rFonts w:ascii="Arial" w:hAnsi="Arial" w:cs="Arial"/>
          <w:sz w:val="24"/>
          <w:szCs w:val="24"/>
        </w:rPr>
        <w:t>)</w:t>
      </w:r>
    </w:p>
    <w:p w:rsidR="00166853" w:rsidRPr="008A706F" w:rsidRDefault="00E574CB" w:rsidP="00CA57AD">
      <w:pPr>
        <w:spacing w:after="0"/>
        <w:contextualSpacing/>
        <w:jc w:val="center"/>
        <w:rPr>
          <w:rFonts w:ascii="Arial" w:hAnsi="Arial" w:cs="Arial"/>
          <w:sz w:val="24"/>
          <w:szCs w:val="24"/>
        </w:rPr>
      </w:pPr>
      <w:r>
        <w:rPr>
          <w:rFonts w:ascii="Arial" w:hAnsi="Arial" w:cs="Arial"/>
          <w:sz w:val="24"/>
          <w:szCs w:val="24"/>
        </w:rPr>
        <w:t>Acta número ____ de 20-01-2017</w:t>
      </w:r>
    </w:p>
    <w:p w:rsidR="00FB241E" w:rsidRPr="00FB241E" w:rsidRDefault="00FB241E" w:rsidP="00CA57AD">
      <w:pPr>
        <w:spacing w:after="0"/>
        <w:contextualSpacing/>
        <w:jc w:val="both"/>
        <w:rPr>
          <w:rFonts w:ascii="Arial" w:hAnsi="Arial" w:cs="Arial"/>
          <w:color w:val="000000"/>
          <w:sz w:val="24"/>
          <w:szCs w:val="24"/>
        </w:rPr>
      </w:pPr>
    </w:p>
    <w:p w:rsidR="008476E8" w:rsidRDefault="004929D6" w:rsidP="00CA57AD">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en primera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FC16E5">
        <w:rPr>
          <w:rFonts w:ascii="Arial" w:hAnsi="Arial" w:cs="Arial"/>
          <w:color w:val="000000"/>
          <w:sz w:val="24"/>
          <w:szCs w:val="24"/>
        </w:rPr>
        <w:t xml:space="preserve">el </w:t>
      </w:r>
      <w:r w:rsidR="009C3777">
        <w:rPr>
          <w:rFonts w:ascii="Arial" w:hAnsi="Arial" w:cs="Arial"/>
          <w:color w:val="000000"/>
          <w:sz w:val="24"/>
          <w:szCs w:val="24"/>
        </w:rPr>
        <w:t>señor</w:t>
      </w:r>
      <w:r w:rsidR="00FC16E5">
        <w:rPr>
          <w:rFonts w:ascii="Arial" w:hAnsi="Arial" w:cs="Arial"/>
          <w:color w:val="000000"/>
          <w:sz w:val="24"/>
          <w:szCs w:val="24"/>
        </w:rPr>
        <w:t xml:space="preserve"> </w:t>
      </w:r>
      <w:r w:rsidR="004914FE">
        <w:rPr>
          <w:rFonts w:ascii="Arial" w:hAnsi="Arial" w:cs="Arial"/>
          <w:color w:val="000000"/>
          <w:sz w:val="24"/>
          <w:szCs w:val="24"/>
        </w:rPr>
        <w:t>Adán Alzate de la Pava</w:t>
      </w:r>
      <w:r w:rsidR="00FC16E5">
        <w:rPr>
          <w:rFonts w:ascii="Arial" w:hAnsi="Arial" w:cs="Arial"/>
          <w:color w:val="000000"/>
          <w:sz w:val="24"/>
          <w:szCs w:val="24"/>
        </w:rPr>
        <w:t>, identificado</w:t>
      </w:r>
      <w:r w:rsidR="00592F3A">
        <w:rPr>
          <w:rFonts w:ascii="Arial" w:hAnsi="Arial" w:cs="Arial"/>
          <w:color w:val="000000"/>
          <w:sz w:val="24"/>
          <w:szCs w:val="24"/>
        </w:rPr>
        <w:t xml:space="preserve"> con cédula de ciudadanía </w:t>
      </w:r>
      <w:r w:rsidR="00913D58">
        <w:rPr>
          <w:rFonts w:ascii="Arial" w:hAnsi="Arial" w:cs="Arial"/>
          <w:color w:val="000000"/>
          <w:sz w:val="24"/>
          <w:szCs w:val="24"/>
        </w:rPr>
        <w:t>No.10.078.291</w:t>
      </w:r>
      <w:r w:rsidR="0047555A">
        <w:rPr>
          <w:rFonts w:ascii="Arial" w:hAnsi="Arial" w:cs="Arial"/>
          <w:color w:val="000000"/>
          <w:sz w:val="24"/>
          <w:szCs w:val="24"/>
        </w:rPr>
        <w:t xml:space="preserve"> de </w:t>
      </w:r>
      <w:r w:rsidR="00913D58">
        <w:rPr>
          <w:rFonts w:ascii="Arial" w:hAnsi="Arial" w:cs="Arial"/>
          <w:color w:val="000000"/>
          <w:sz w:val="24"/>
          <w:szCs w:val="24"/>
        </w:rPr>
        <w:t xml:space="preserve">Pereira </w:t>
      </w:r>
      <w:r w:rsidR="00C62660">
        <w:rPr>
          <w:rFonts w:ascii="Arial" w:hAnsi="Arial" w:cs="Arial"/>
          <w:color w:val="000000"/>
          <w:sz w:val="24"/>
          <w:szCs w:val="24"/>
        </w:rPr>
        <w:t xml:space="preserve">a través de apoderado judicial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166853">
        <w:rPr>
          <w:rFonts w:ascii="Arial" w:hAnsi="Arial" w:cs="Arial"/>
          <w:color w:val="000000"/>
          <w:sz w:val="24"/>
          <w:szCs w:val="24"/>
        </w:rPr>
        <w:t>l Juzgado Segundo Municipal de Pequeñas Causas Laborales de Pereira donde se vinculó a</w:t>
      </w:r>
      <w:r w:rsidR="00913D58">
        <w:rPr>
          <w:rFonts w:ascii="Arial" w:hAnsi="Arial" w:cs="Arial"/>
          <w:color w:val="000000"/>
          <w:sz w:val="24"/>
          <w:szCs w:val="24"/>
        </w:rPr>
        <w:t xml:space="preserve"> </w:t>
      </w:r>
      <w:r w:rsidR="00166853">
        <w:rPr>
          <w:rFonts w:ascii="Arial" w:hAnsi="Arial" w:cs="Arial"/>
          <w:color w:val="000000"/>
          <w:sz w:val="24"/>
          <w:szCs w:val="24"/>
        </w:rPr>
        <w:t>l</w:t>
      </w:r>
      <w:r w:rsidR="00913D58">
        <w:rPr>
          <w:rFonts w:ascii="Arial" w:hAnsi="Arial" w:cs="Arial"/>
          <w:color w:val="000000"/>
          <w:sz w:val="24"/>
          <w:szCs w:val="24"/>
        </w:rPr>
        <w:t>a Administradora Colombiana de Pensiones Colpensiones y al</w:t>
      </w:r>
      <w:r w:rsidR="00166853">
        <w:rPr>
          <w:rFonts w:ascii="Arial" w:hAnsi="Arial" w:cs="Arial"/>
          <w:color w:val="000000"/>
          <w:sz w:val="24"/>
          <w:szCs w:val="24"/>
        </w:rPr>
        <w:t xml:space="preserve"> Juzgado </w:t>
      </w:r>
      <w:r w:rsidR="00913D58">
        <w:rPr>
          <w:rFonts w:ascii="Arial" w:hAnsi="Arial" w:cs="Arial"/>
          <w:color w:val="000000"/>
          <w:sz w:val="24"/>
          <w:szCs w:val="24"/>
        </w:rPr>
        <w:t xml:space="preserve">Primero </w:t>
      </w:r>
      <w:r w:rsidR="00166853">
        <w:rPr>
          <w:rFonts w:ascii="Arial" w:hAnsi="Arial" w:cs="Arial"/>
          <w:color w:val="000000"/>
          <w:sz w:val="24"/>
          <w:szCs w:val="24"/>
        </w:rPr>
        <w:t>Laboral del Circuito de esta ciudad.</w:t>
      </w:r>
    </w:p>
    <w:p w:rsidR="0099184C" w:rsidRDefault="0099184C" w:rsidP="00CA57AD">
      <w:pPr>
        <w:spacing w:after="0"/>
        <w:contextualSpacing/>
        <w:jc w:val="both"/>
        <w:rPr>
          <w:rFonts w:ascii="Arial" w:hAnsi="Arial" w:cs="Arial"/>
          <w:color w:val="000000"/>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color w:val="000000"/>
          <w:sz w:val="24"/>
          <w:szCs w:val="24"/>
        </w:rPr>
      </w:pPr>
      <w:r w:rsidRPr="00430C49">
        <w:rPr>
          <w:rFonts w:ascii="Arial" w:hAnsi="Arial" w:cs="Arial"/>
          <w:b/>
          <w:color w:val="000000"/>
          <w:sz w:val="24"/>
          <w:szCs w:val="24"/>
        </w:rPr>
        <w:t>1. Derechos fundamentales invocados, pretensión y hechos relevantes en los que se funda</w:t>
      </w:r>
    </w:p>
    <w:p w:rsidR="000B7309" w:rsidRDefault="000B7309" w:rsidP="00CA57AD">
      <w:pPr>
        <w:spacing w:after="0"/>
        <w:contextualSpacing/>
        <w:jc w:val="both"/>
        <w:rPr>
          <w:rFonts w:ascii="Arial" w:hAnsi="Arial" w:cs="Arial"/>
          <w:color w:val="000000"/>
          <w:sz w:val="24"/>
          <w:szCs w:val="24"/>
        </w:rPr>
      </w:pPr>
    </w:p>
    <w:p w:rsidR="00E63069"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B279FD">
        <w:rPr>
          <w:rFonts w:ascii="Arial" w:hAnsi="Arial" w:cs="Arial"/>
          <w:color w:val="000000"/>
          <w:sz w:val="24"/>
          <w:szCs w:val="24"/>
        </w:rPr>
        <w:t xml:space="preserve"> su</w:t>
      </w:r>
      <w:r w:rsidR="00913D58">
        <w:rPr>
          <w:rFonts w:ascii="Arial" w:hAnsi="Arial" w:cs="Arial"/>
          <w:color w:val="000000"/>
          <w:sz w:val="24"/>
          <w:szCs w:val="24"/>
        </w:rPr>
        <w:t xml:space="preserve"> </w:t>
      </w:r>
      <w:r w:rsidR="0051483E">
        <w:rPr>
          <w:rFonts w:ascii="Arial" w:hAnsi="Arial" w:cs="Arial"/>
          <w:color w:val="000000"/>
          <w:sz w:val="24"/>
          <w:szCs w:val="24"/>
        </w:rPr>
        <w:t>derecho fundamental</w:t>
      </w:r>
      <w:r w:rsidR="00611C21">
        <w:rPr>
          <w:rFonts w:ascii="Arial" w:hAnsi="Arial" w:cs="Arial"/>
          <w:color w:val="000000"/>
          <w:sz w:val="24"/>
          <w:szCs w:val="24"/>
        </w:rPr>
        <w:t xml:space="preserve"> </w:t>
      </w:r>
      <w:r w:rsidR="005F26B0">
        <w:rPr>
          <w:rFonts w:ascii="Arial" w:hAnsi="Arial" w:cs="Arial"/>
          <w:color w:val="000000"/>
          <w:sz w:val="24"/>
          <w:szCs w:val="24"/>
        </w:rPr>
        <w:t>al</w:t>
      </w:r>
      <w:r w:rsidR="00FC16E5">
        <w:rPr>
          <w:rFonts w:ascii="Arial" w:hAnsi="Arial" w:cs="Arial"/>
          <w:color w:val="000000"/>
          <w:sz w:val="24"/>
          <w:szCs w:val="24"/>
        </w:rPr>
        <w:t xml:space="preserve"> </w:t>
      </w:r>
      <w:r w:rsidR="00611C21">
        <w:rPr>
          <w:rFonts w:ascii="Arial" w:hAnsi="Arial" w:cs="Arial"/>
          <w:color w:val="000000"/>
          <w:sz w:val="24"/>
          <w:szCs w:val="24"/>
        </w:rPr>
        <w:t>debido proceso</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B279FD">
        <w:rPr>
          <w:rFonts w:ascii="Arial" w:hAnsi="Arial" w:cs="Arial"/>
          <w:color w:val="000000"/>
          <w:sz w:val="24"/>
          <w:szCs w:val="24"/>
        </w:rPr>
        <w:t>a</w:t>
      </w:r>
      <w:r w:rsidR="00611C21">
        <w:rPr>
          <w:rFonts w:ascii="Arial" w:hAnsi="Arial" w:cs="Arial"/>
          <w:color w:val="000000"/>
          <w:sz w:val="24"/>
          <w:szCs w:val="24"/>
        </w:rPr>
        <w:t xml:space="preserve">l Juzgado Segundo Municipal de Pequeñas Causas Laborales de esta ciudad </w:t>
      </w:r>
      <w:r w:rsidR="005F26B0">
        <w:rPr>
          <w:rFonts w:ascii="Arial" w:hAnsi="Arial" w:cs="Arial"/>
          <w:color w:val="000000"/>
          <w:sz w:val="24"/>
          <w:szCs w:val="24"/>
        </w:rPr>
        <w:t>que</w:t>
      </w:r>
      <w:r w:rsidR="00913D58">
        <w:rPr>
          <w:rFonts w:ascii="Arial" w:hAnsi="Arial" w:cs="Arial"/>
          <w:color w:val="000000"/>
          <w:sz w:val="24"/>
          <w:szCs w:val="24"/>
        </w:rPr>
        <w:t xml:space="preserve"> sustituya la sentencia de 05-05-2016 y declare que le asiste el derecho a que le sea incrementada su pensión</w:t>
      </w:r>
      <w:r w:rsidR="005F26B0">
        <w:rPr>
          <w:rFonts w:ascii="Arial" w:hAnsi="Arial" w:cs="Arial"/>
          <w:color w:val="000000"/>
          <w:sz w:val="24"/>
          <w:szCs w:val="24"/>
        </w:rPr>
        <w:t xml:space="preserve"> </w:t>
      </w:r>
      <w:r w:rsidR="00913D58">
        <w:rPr>
          <w:rFonts w:ascii="Arial" w:hAnsi="Arial" w:cs="Arial"/>
          <w:color w:val="000000"/>
          <w:sz w:val="24"/>
          <w:szCs w:val="24"/>
        </w:rPr>
        <w:t>en un 14% por tener a cargo a su cónyuge.</w:t>
      </w:r>
    </w:p>
    <w:p w:rsidR="00611C21" w:rsidRDefault="00611C21" w:rsidP="00CA57AD">
      <w:pPr>
        <w:spacing w:after="0"/>
        <w:contextualSpacing/>
        <w:jc w:val="both"/>
        <w:rPr>
          <w:rFonts w:ascii="Arial" w:hAnsi="Arial" w:cs="Arial"/>
          <w:sz w:val="24"/>
          <w:szCs w:val="24"/>
        </w:rPr>
      </w:pPr>
    </w:p>
    <w:p w:rsidR="006746A3"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883182">
        <w:rPr>
          <w:rFonts w:ascii="Arial" w:hAnsi="Arial" w:cs="Arial"/>
          <w:sz w:val="24"/>
          <w:szCs w:val="24"/>
        </w:rPr>
        <w:t xml:space="preserve"> el a</w:t>
      </w:r>
      <w:r w:rsidR="00C62660">
        <w:rPr>
          <w:rFonts w:ascii="Arial" w:hAnsi="Arial" w:cs="Arial"/>
          <w:sz w:val="24"/>
          <w:szCs w:val="24"/>
        </w:rPr>
        <w:t>poderado</w:t>
      </w:r>
      <w:r w:rsidR="00F111CE">
        <w:rPr>
          <w:rFonts w:ascii="Arial" w:hAnsi="Arial" w:cs="Arial"/>
          <w:sz w:val="24"/>
          <w:szCs w:val="24"/>
        </w:rPr>
        <w:t xml:space="preserve"> </w:t>
      </w:r>
      <w:r w:rsidR="009527D0">
        <w:rPr>
          <w:rFonts w:ascii="Arial" w:hAnsi="Arial" w:cs="Arial"/>
          <w:sz w:val="24"/>
          <w:szCs w:val="24"/>
        </w:rPr>
        <w:t>que</w:t>
      </w:r>
      <w:r w:rsidR="0042184C">
        <w:rPr>
          <w:rFonts w:ascii="Arial" w:hAnsi="Arial" w:cs="Arial"/>
          <w:sz w:val="24"/>
          <w:szCs w:val="24"/>
        </w:rPr>
        <w:t xml:space="preserve"> </w:t>
      </w:r>
      <w:r w:rsidR="00837378">
        <w:rPr>
          <w:rFonts w:ascii="Arial" w:hAnsi="Arial" w:cs="Arial"/>
          <w:sz w:val="24"/>
          <w:szCs w:val="24"/>
        </w:rPr>
        <w:t xml:space="preserve">(i) </w:t>
      </w:r>
      <w:r w:rsidR="00DB577C">
        <w:rPr>
          <w:rFonts w:ascii="Arial" w:hAnsi="Arial" w:cs="Arial"/>
          <w:sz w:val="24"/>
          <w:szCs w:val="24"/>
        </w:rPr>
        <w:t>se adelantó proceso ordinario laboral de única instancia ante el Juzgado Segundo Municipal de Pequeñas Causas Laborales de Pereira en contra de Colpensiones con el fin de que se declarara que le asistía el derecho a percibir el incremento del 14% que establece el artículo 21 del Acuerdo 049 de 19</w:t>
      </w:r>
      <w:r w:rsidR="006746A3">
        <w:rPr>
          <w:rFonts w:ascii="Arial" w:hAnsi="Arial" w:cs="Arial"/>
          <w:sz w:val="24"/>
          <w:szCs w:val="24"/>
        </w:rPr>
        <w:t>90 por tener a cargo su cónyuge.</w:t>
      </w:r>
    </w:p>
    <w:p w:rsidR="006746A3" w:rsidRDefault="006746A3" w:rsidP="00CA57AD">
      <w:pPr>
        <w:spacing w:after="0"/>
        <w:contextualSpacing/>
        <w:jc w:val="both"/>
        <w:rPr>
          <w:rFonts w:ascii="Arial" w:hAnsi="Arial" w:cs="Arial"/>
          <w:sz w:val="24"/>
          <w:szCs w:val="24"/>
        </w:rPr>
      </w:pPr>
    </w:p>
    <w:p w:rsidR="006746A3" w:rsidRDefault="00DB577C" w:rsidP="00CA57AD">
      <w:pPr>
        <w:spacing w:after="0"/>
        <w:contextualSpacing/>
        <w:jc w:val="both"/>
        <w:rPr>
          <w:rFonts w:ascii="Arial" w:hAnsi="Arial" w:cs="Arial"/>
          <w:sz w:val="24"/>
          <w:szCs w:val="24"/>
        </w:rPr>
      </w:pPr>
      <w:r>
        <w:rPr>
          <w:rFonts w:ascii="Arial" w:hAnsi="Arial" w:cs="Arial"/>
          <w:sz w:val="24"/>
          <w:szCs w:val="24"/>
        </w:rPr>
        <w:t xml:space="preserve"> (ii)</w:t>
      </w:r>
      <w:r w:rsidR="005F7DCC">
        <w:rPr>
          <w:rFonts w:ascii="Arial" w:hAnsi="Arial" w:cs="Arial"/>
          <w:sz w:val="24"/>
          <w:szCs w:val="24"/>
        </w:rPr>
        <w:t xml:space="preserve"> </w:t>
      </w:r>
      <w:r w:rsidR="006746A3">
        <w:rPr>
          <w:rFonts w:ascii="Arial" w:hAnsi="Arial" w:cs="Arial"/>
          <w:sz w:val="24"/>
          <w:szCs w:val="24"/>
        </w:rPr>
        <w:t>L</w:t>
      </w:r>
      <w:r w:rsidR="00086BF9">
        <w:rPr>
          <w:rFonts w:ascii="Arial" w:hAnsi="Arial" w:cs="Arial"/>
          <w:sz w:val="24"/>
          <w:szCs w:val="24"/>
        </w:rPr>
        <w:t xml:space="preserve">a sentencia fue favorable a Colpensiones </w:t>
      </w:r>
      <w:r>
        <w:rPr>
          <w:rFonts w:ascii="Arial" w:hAnsi="Arial" w:cs="Arial"/>
          <w:sz w:val="24"/>
          <w:szCs w:val="24"/>
        </w:rPr>
        <w:t xml:space="preserve">el día 05-05-2016 </w:t>
      </w:r>
      <w:r w:rsidR="00086BF9">
        <w:rPr>
          <w:rFonts w:ascii="Arial" w:hAnsi="Arial" w:cs="Arial"/>
          <w:sz w:val="24"/>
          <w:szCs w:val="24"/>
        </w:rPr>
        <w:t xml:space="preserve">bajo el supuesto que </w:t>
      </w:r>
      <w:r>
        <w:rPr>
          <w:rFonts w:ascii="Arial" w:hAnsi="Arial" w:cs="Arial"/>
          <w:sz w:val="24"/>
          <w:szCs w:val="24"/>
        </w:rPr>
        <w:t>no se demostró la convivencia y la dependencia económica de su cónyuge por cuanto los testigos señalaron que la pareja desde el año pasado se fue para el exterior</w:t>
      </w:r>
      <w:r w:rsidR="000D2111">
        <w:rPr>
          <w:rFonts w:ascii="Arial" w:hAnsi="Arial" w:cs="Arial"/>
          <w:sz w:val="24"/>
          <w:szCs w:val="24"/>
        </w:rPr>
        <w:t xml:space="preserve"> y por lo tanto no pueden dar fe de la convivencia actual de la pareja, sentencia que se confirmó en el grado jurisdiccional de consulta por el Juzgado Primero Laboral del Circuito de esta ciudad</w:t>
      </w:r>
      <w:r w:rsidR="006746A3">
        <w:rPr>
          <w:rFonts w:ascii="Arial" w:hAnsi="Arial" w:cs="Arial"/>
          <w:sz w:val="24"/>
          <w:szCs w:val="24"/>
        </w:rPr>
        <w:t>.</w:t>
      </w:r>
    </w:p>
    <w:p w:rsidR="006746A3" w:rsidRDefault="006746A3" w:rsidP="00CA57AD">
      <w:pPr>
        <w:spacing w:after="0"/>
        <w:contextualSpacing/>
        <w:jc w:val="both"/>
        <w:rPr>
          <w:rFonts w:ascii="Arial" w:hAnsi="Arial" w:cs="Arial"/>
          <w:sz w:val="24"/>
          <w:szCs w:val="24"/>
        </w:rPr>
      </w:pPr>
    </w:p>
    <w:p w:rsidR="000D2111" w:rsidRDefault="00294806" w:rsidP="00CA57AD">
      <w:pPr>
        <w:spacing w:after="0"/>
        <w:contextualSpacing/>
        <w:jc w:val="both"/>
        <w:rPr>
          <w:rFonts w:ascii="Arial" w:hAnsi="Arial" w:cs="Arial"/>
          <w:sz w:val="24"/>
          <w:szCs w:val="24"/>
        </w:rPr>
      </w:pPr>
      <w:r>
        <w:rPr>
          <w:rFonts w:ascii="Arial" w:hAnsi="Arial" w:cs="Arial"/>
          <w:sz w:val="24"/>
          <w:szCs w:val="24"/>
        </w:rPr>
        <w:t>(</w:t>
      </w:r>
      <w:r w:rsidR="00DB577C">
        <w:rPr>
          <w:rFonts w:ascii="Arial" w:hAnsi="Arial" w:cs="Arial"/>
          <w:sz w:val="24"/>
          <w:szCs w:val="24"/>
        </w:rPr>
        <w:t>iii</w:t>
      </w:r>
      <w:r>
        <w:rPr>
          <w:rFonts w:ascii="Arial" w:hAnsi="Arial" w:cs="Arial"/>
          <w:sz w:val="24"/>
          <w:szCs w:val="24"/>
        </w:rPr>
        <w:t>)</w:t>
      </w:r>
      <w:r w:rsidR="000D2111">
        <w:rPr>
          <w:rFonts w:ascii="Arial" w:hAnsi="Arial" w:cs="Arial"/>
          <w:sz w:val="24"/>
          <w:szCs w:val="24"/>
        </w:rPr>
        <w:t xml:space="preserve"> </w:t>
      </w:r>
      <w:r w:rsidR="006746A3">
        <w:rPr>
          <w:rFonts w:ascii="Arial" w:hAnsi="Arial" w:cs="Arial"/>
          <w:sz w:val="24"/>
          <w:szCs w:val="24"/>
        </w:rPr>
        <w:t>A</w:t>
      </w:r>
      <w:r w:rsidR="000D2111">
        <w:rPr>
          <w:rFonts w:ascii="Arial" w:hAnsi="Arial" w:cs="Arial"/>
          <w:sz w:val="24"/>
          <w:szCs w:val="24"/>
        </w:rPr>
        <w:t>grega, que el Juzgado incurrió en defecto procedimental por exceso</w:t>
      </w:r>
      <w:r w:rsidR="00071468">
        <w:rPr>
          <w:rFonts w:ascii="Arial" w:hAnsi="Arial" w:cs="Arial"/>
          <w:sz w:val="24"/>
          <w:szCs w:val="24"/>
        </w:rPr>
        <w:t xml:space="preserve"> ritual manifiesto y defecto fá</w:t>
      </w:r>
      <w:r w:rsidR="000D2111">
        <w:rPr>
          <w:rFonts w:ascii="Arial" w:hAnsi="Arial" w:cs="Arial"/>
          <w:sz w:val="24"/>
          <w:szCs w:val="24"/>
        </w:rPr>
        <w:t xml:space="preserve">ctico </w:t>
      </w:r>
      <w:r w:rsidR="00071468">
        <w:rPr>
          <w:rFonts w:ascii="Arial" w:hAnsi="Arial" w:cs="Arial"/>
          <w:sz w:val="24"/>
          <w:szCs w:val="24"/>
        </w:rPr>
        <w:t xml:space="preserve">en su dimensión negativa por haber valorado únicamente la prueba testimonial y de manera aislada las demás pruebas documentales aportadas. </w:t>
      </w:r>
    </w:p>
    <w:p w:rsidR="006746A3" w:rsidRDefault="006746A3" w:rsidP="00CA57AD">
      <w:pPr>
        <w:spacing w:after="0"/>
        <w:contextualSpacing/>
        <w:jc w:val="both"/>
        <w:rPr>
          <w:rFonts w:ascii="Arial" w:hAnsi="Arial" w:cs="Arial"/>
          <w:sz w:val="24"/>
          <w:szCs w:val="24"/>
        </w:rPr>
      </w:pPr>
    </w:p>
    <w:p w:rsidR="000838AD" w:rsidRDefault="00681706" w:rsidP="00CA57AD">
      <w:pPr>
        <w:spacing w:after="0"/>
        <w:contextualSpacing/>
        <w:jc w:val="both"/>
        <w:rPr>
          <w:rFonts w:ascii="Arial" w:hAnsi="Arial" w:cs="Arial"/>
          <w:b/>
          <w:sz w:val="24"/>
          <w:szCs w:val="24"/>
        </w:rPr>
      </w:pPr>
      <w:r>
        <w:rPr>
          <w:rFonts w:ascii="Arial" w:hAnsi="Arial" w:cs="Arial"/>
          <w:b/>
          <w:sz w:val="24"/>
          <w:szCs w:val="24"/>
        </w:rPr>
        <w:t xml:space="preserve">2. </w:t>
      </w:r>
      <w:r w:rsidR="000838AD">
        <w:rPr>
          <w:rFonts w:ascii="Arial" w:hAnsi="Arial" w:cs="Arial"/>
          <w:b/>
          <w:sz w:val="24"/>
          <w:szCs w:val="24"/>
        </w:rPr>
        <w:t xml:space="preserve">Pronunciamiento del Juzgado </w:t>
      </w:r>
      <w:r w:rsidR="004B566B">
        <w:rPr>
          <w:rFonts w:ascii="Arial" w:hAnsi="Arial" w:cs="Arial"/>
          <w:b/>
          <w:sz w:val="24"/>
          <w:szCs w:val="24"/>
        </w:rPr>
        <w:t>Primero</w:t>
      </w:r>
      <w:r w:rsidR="000838AD">
        <w:rPr>
          <w:rFonts w:ascii="Arial" w:hAnsi="Arial" w:cs="Arial"/>
          <w:b/>
          <w:sz w:val="24"/>
          <w:szCs w:val="24"/>
        </w:rPr>
        <w:t xml:space="preserve"> Laboral del Circuito de Pereira</w:t>
      </w:r>
    </w:p>
    <w:p w:rsidR="004B566B" w:rsidRDefault="004B566B" w:rsidP="00CA57AD">
      <w:pPr>
        <w:spacing w:after="0"/>
        <w:contextualSpacing/>
        <w:jc w:val="both"/>
        <w:rPr>
          <w:rFonts w:ascii="Arial" w:hAnsi="Arial" w:cs="Arial"/>
          <w:b/>
          <w:sz w:val="24"/>
          <w:szCs w:val="24"/>
        </w:rPr>
      </w:pPr>
    </w:p>
    <w:p w:rsidR="009621D3" w:rsidRDefault="002B7EA5" w:rsidP="00CA57AD">
      <w:pPr>
        <w:spacing w:after="0"/>
        <w:contextualSpacing/>
        <w:jc w:val="both"/>
        <w:rPr>
          <w:rFonts w:ascii="Arial" w:hAnsi="Arial" w:cs="Arial"/>
          <w:sz w:val="24"/>
          <w:szCs w:val="24"/>
        </w:rPr>
      </w:pPr>
      <w:r>
        <w:rPr>
          <w:rFonts w:ascii="Arial" w:hAnsi="Arial" w:cs="Arial"/>
          <w:sz w:val="24"/>
          <w:szCs w:val="24"/>
        </w:rPr>
        <w:t>Manifestó que los administradores no están sometidos a un sistema de tarifa legal que les imponga darle un valor determinado a las pruebas, teniendo en cuenta que su decisión se debe fundar en su libre convencimiento enmarcado dentro de los parámetros de la persuasión racional</w:t>
      </w:r>
      <w:r w:rsidR="009621D3">
        <w:rPr>
          <w:rFonts w:ascii="Arial" w:hAnsi="Arial" w:cs="Arial"/>
          <w:sz w:val="24"/>
          <w:szCs w:val="24"/>
        </w:rPr>
        <w:t xml:space="preserve">. </w:t>
      </w:r>
    </w:p>
    <w:p w:rsidR="009621D3" w:rsidRDefault="009621D3" w:rsidP="00CA57AD">
      <w:pPr>
        <w:spacing w:after="0"/>
        <w:contextualSpacing/>
        <w:jc w:val="both"/>
        <w:rPr>
          <w:rFonts w:ascii="Arial" w:hAnsi="Arial" w:cs="Arial"/>
          <w:sz w:val="24"/>
          <w:szCs w:val="24"/>
        </w:rPr>
      </w:pPr>
    </w:p>
    <w:p w:rsidR="002B7EA5" w:rsidRDefault="009621D3" w:rsidP="00CA57AD">
      <w:pPr>
        <w:spacing w:after="0"/>
        <w:contextualSpacing/>
        <w:jc w:val="both"/>
        <w:rPr>
          <w:rFonts w:ascii="Arial" w:hAnsi="Arial" w:cs="Arial"/>
          <w:sz w:val="24"/>
          <w:szCs w:val="24"/>
        </w:rPr>
      </w:pPr>
      <w:r>
        <w:rPr>
          <w:rFonts w:ascii="Arial" w:hAnsi="Arial" w:cs="Arial"/>
          <w:sz w:val="24"/>
          <w:szCs w:val="24"/>
        </w:rPr>
        <w:t xml:space="preserve">En el caso en concreto, las pruebas arrimadas al plenario no ofrecieron la convicción suficiente sobre los presupuestos legales para acceder al derecho pretendido por el demandante, de ahí la conclusión a la que se arribó con base en la valoración plena de las pruebas en conjunto y bajo un criterio de la sana crítica, por lo tanto la decisión no es producto de una actuación arbitraria </w:t>
      </w:r>
      <w:r w:rsidR="00AA77B6">
        <w:rPr>
          <w:rFonts w:ascii="Arial" w:hAnsi="Arial" w:cs="Arial"/>
          <w:sz w:val="24"/>
          <w:szCs w:val="24"/>
        </w:rPr>
        <w:t>o abusiva sino el resultado de una confrontación objetiva y seria entre la norma aplicable y el caso en concreto.</w:t>
      </w:r>
    </w:p>
    <w:p w:rsidR="009621D3" w:rsidRPr="002B7EA5" w:rsidRDefault="009621D3" w:rsidP="00CA57AD">
      <w:pPr>
        <w:spacing w:after="0"/>
        <w:contextualSpacing/>
        <w:jc w:val="both"/>
        <w:rPr>
          <w:rFonts w:ascii="Arial" w:hAnsi="Arial" w:cs="Arial"/>
          <w:sz w:val="24"/>
          <w:szCs w:val="24"/>
        </w:rPr>
      </w:pPr>
    </w:p>
    <w:p w:rsidR="00A05399" w:rsidRDefault="000838AD" w:rsidP="00CA57AD">
      <w:pPr>
        <w:spacing w:after="0"/>
        <w:contextualSpacing/>
        <w:jc w:val="both"/>
        <w:rPr>
          <w:rFonts w:ascii="Arial" w:hAnsi="Arial" w:cs="Arial"/>
          <w:b/>
          <w:sz w:val="24"/>
          <w:szCs w:val="24"/>
        </w:rPr>
      </w:pPr>
      <w:r>
        <w:rPr>
          <w:rFonts w:ascii="Arial" w:hAnsi="Arial" w:cs="Arial"/>
          <w:b/>
          <w:sz w:val="24"/>
          <w:szCs w:val="24"/>
        </w:rPr>
        <w:lastRenderedPageBreak/>
        <w:t xml:space="preserve">3. </w:t>
      </w:r>
      <w:r w:rsidR="00681706">
        <w:rPr>
          <w:rFonts w:ascii="Arial" w:hAnsi="Arial" w:cs="Arial"/>
          <w:b/>
          <w:sz w:val="24"/>
          <w:szCs w:val="24"/>
        </w:rPr>
        <w:t xml:space="preserve">Pronunciamiento </w:t>
      </w:r>
      <w:r w:rsidR="0042184C">
        <w:rPr>
          <w:rFonts w:ascii="Arial" w:hAnsi="Arial" w:cs="Arial"/>
          <w:b/>
          <w:sz w:val="24"/>
          <w:szCs w:val="24"/>
        </w:rPr>
        <w:t>de</w:t>
      </w:r>
      <w:r w:rsidR="007724BE">
        <w:rPr>
          <w:rFonts w:ascii="Arial" w:hAnsi="Arial" w:cs="Arial"/>
          <w:b/>
          <w:sz w:val="24"/>
          <w:szCs w:val="24"/>
        </w:rPr>
        <w:t xml:space="preserve">l Juzgado Segundo Municipal de Pequeñas Causas Laborales </w:t>
      </w:r>
      <w:r>
        <w:rPr>
          <w:rFonts w:ascii="Arial" w:hAnsi="Arial" w:cs="Arial"/>
          <w:b/>
          <w:sz w:val="24"/>
          <w:szCs w:val="24"/>
        </w:rPr>
        <w:t>de Pereira y</w:t>
      </w:r>
      <w:r w:rsidR="007724BE">
        <w:rPr>
          <w:rFonts w:ascii="Arial" w:hAnsi="Arial" w:cs="Arial"/>
          <w:b/>
          <w:sz w:val="24"/>
          <w:szCs w:val="24"/>
        </w:rPr>
        <w:t xml:space="preserve"> de la Administradora Colombiana de Pensiones Colpensiones </w:t>
      </w:r>
    </w:p>
    <w:p w:rsidR="007724BE" w:rsidRDefault="007724BE" w:rsidP="00CA57AD">
      <w:pPr>
        <w:spacing w:after="0"/>
        <w:contextualSpacing/>
        <w:jc w:val="both"/>
        <w:rPr>
          <w:rFonts w:ascii="Arial" w:hAnsi="Arial" w:cs="Arial"/>
          <w:sz w:val="24"/>
          <w:szCs w:val="24"/>
        </w:rPr>
      </w:pPr>
      <w:r>
        <w:rPr>
          <w:rFonts w:ascii="Arial" w:hAnsi="Arial" w:cs="Arial"/>
          <w:sz w:val="24"/>
          <w:szCs w:val="24"/>
        </w:rPr>
        <w:t>A pesar de estar debidamente notificados descor</w:t>
      </w:r>
      <w:r w:rsidR="00783165">
        <w:rPr>
          <w:rFonts w:ascii="Arial" w:hAnsi="Arial" w:cs="Arial"/>
          <w:sz w:val="24"/>
          <w:szCs w:val="24"/>
        </w:rPr>
        <w:t>rieron el traslado en silencio.</w:t>
      </w:r>
    </w:p>
    <w:p w:rsidR="007724BE" w:rsidRPr="007724BE" w:rsidRDefault="007724BE" w:rsidP="00CA57AD">
      <w:pPr>
        <w:spacing w:after="0"/>
        <w:contextualSpacing/>
        <w:jc w:val="both"/>
        <w:rPr>
          <w:rFonts w:ascii="Arial" w:hAnsi="Arial" w:cs="Arial"/>
          <w:sz w:val="24"/>
          <w:szCs w:val="24"/>
        </w:rPr>
      </w:pPr>
    </w:p>
    <w:p w:rsidR="00477366" w:rsidRPr="00430C49" w:rsidRDefault="00477366" w:rsidP="00CA57AD">
      <w:pPr>
        <w:pStyle w:val="Paragraphedeliste"/>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477366" w:rsidRDefault="00477366" w:rsidP="00CA57AD">
      <w:pPr>
        <w:spacing w:after="0"/>
        <w:contextualSpacing/>
        <w:jc w:val="both"/>
        <w:rPr>
          <w:rFonts w:ascii="Arial" w:hAnsi="Arial" w:cs="Arial"/>
          <w:sz w:val="24"/>
          <w:szCs w:val="24"/>
          <w:lang w:val="es-ES"/>
        </w:rPr>
      </w:pPr>
    </w:p>
    <w:p w:rsidR="00BD4E52" w:rsidRPr="00235FC8" w:rsidRDefault="008A7389" w:rsidP="00BD4E52">
      <w:pPr>
        <w:contextualSpacing/>
        <w:jc w:val="both"/>
        <w:rPr>
          <w:rFonts w:ascii="Arial" w:hAnsi="Arial" w:cs="Arial"/>
          <w:sz w:val="24"/>
          <w:szCs w:val="24"/>
        </w:rPr>
      </w:pPr>
      <w:r w:rsidRPr="00374BAA">
        <w:rPr>
          <w:rFonts w:ascii="Arial" w:hAnsi="Arial" w:cs="Arial"/>
          <w:sz w:val="24"/>
          <w:szCs w:val="24"/>
        </w:rPr>
        <w:t>Esta Sala es competente para conocer de esta acción</w:t>
      </w:r>
      <w:r w:rsidR="00122F0A" w:rsidRPr="00374BAA">
        <w:rPr>
          <w:rFonts w:ascii="Arial" w:hAnsi="Arial" w:cs="Arial"/>
          <w:sz w:val="24"/>
          <w:szCs w:val="24"/>
        </w:rPr>
        <w:t xml:space="preserve">, </w:t>
      </w:r>
      <w:r w:rsidR="00374BAA" w:rsidRPr="00374BAA">
        <w:rPr>
          <w:rFonts w:ascii="Arial" w:hAnsi="Arial" w:cs="Arial"/>
          <w:sz w:val="24"/>
          <w:szCs w:val="26"/>
        </w:rPr>
        <w:t>por cua</w:t>
      </w:r>
      <w:r w:rsidR="00F51220">
        <w:rPr>
          <w:rFonts w:ascii="Arial" w:hAnsi="Arial" w:cs="Arial"/>
          <w:sz w:val="24"/>
          <w:szCs w:val="26"/>
        </w:rPr>
        <w:t xml:space="preserve">nto </w:t>
      </w:r>
      <w:r w:rsidR="00BD4E52">
        <w:rPr>
          <w:rFonts w:ascii="Arial" w:hAnsi="Arial" w:cs="Arial"/>
          <w:sz w:val="24"/>
          <w:szCs w:val="26"/>
        </w:rPr>
        <w:t>este Tribunal es superior fu</w:t>
      </w:r>
      <w:r w:rsidR="00CF4287">
        <w:rPr>
          <w:rFonts w:ascii="Arial" w:hAnsi="Arial" w:cs="Arial"/>
          <w:sz w:val="24"/>
          <w:szCs w:val="26"/>
        </w:rPr>
        <w:t>ncional del</w:t>
      </w:r>
      <w:r w:rsidR="00F51220">
        <w:rPr>
          <w:rFonts w:ascii="Arial" w:hAnsi="Arial" w:cs="Arial"/>
          <w:sz w:val="24"/>
          <w:szCs w:val="26"/>
        </w:rPr>
        <w:t xml:space="preserve"> </w:t>
      </w:r>
      <w:r w:rsidR="00BD4E52">
        <w:rPr>
          <w:rFonts w:ascii="Arial" w:hAnsi="Arial" w:cs="Arial"/>
          <w:sz w:val="24"/>
          <w:szCs w:val="26"/>
        </w:rPr>
        <w:t xml:space="preserve">Juzgado </w:t>
      </w:r>
      <w:r w:rsidR="004B566B">
        <w:rPr>
          <w:rFonts w:ascii="Arial" w:hAnsi="Arial" w:cs="Arial"/>
          <w:sz w:val="24"/>
          <w:szCs w:val="26"/>
        </w:rPr>
        <w:t>Primero</w:t>
      </w:r>
      <w:r w:rsidR="00BD4E52">
        <w:rPr>
          <w:rFonts w:ascii="Arial" w:hAnsi="Arial" w:cs="Arial"/>
          <w:sz w:val="24"/>
          <w:szCs w:val="26"/>
        </w:rPr>
        <w:t xml:space="preserve"> Laboral del Circuito de Pereira.</w:t>
      </w:r>
    </w:p>
    <w:p w:rsidR="00002A76" w:rsidRDefault="00002A76"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 jurídico</w:t>
      </w:r>
    </w:p>
    <w:p w:rsidR="00B2366A" w:rsidRPr="00430C49" w:rsidRDefault="00B2366A" w:rsidP="00CA57AD">
      <w:pPr>
        <w:spacing w:after="0"/>
        <w:contextualSpacing/>
        <w:jc w:val="both"/>
        <w:rPr>
          <w:rFonts w:ascii="Arial" w:hAnsi="Arial" w:cs="Arial"/>
          <w:b/>
          <w:sz w:val="24"/>
          <w:szCs w:val="24"/>
        </w:rPr>
      </w:pPr>
    </w:p>
    <w:p w:rsidR="00477366" w:rsidRDefault="00477366" w:rsidP="00CA57AD">
      <w:pPr>
        <w:spacing w:after="0"/>
        <w:contextualSpacing/>
        <w:jc w:val="both"/>
        <w:rPr>
          <w:rFonts w:ascii="Arial" w:hAnsi="Arial" w:cs="Arial"/>
          <w:sz w:val="24"/>
          <w:szCs w:val="24"/>
        </w:rPr>
      </w:pPr>
      <w:r w:rsidRPr="00430C49">
        <w:rPr>
          <w:rFonts w:ascii="Arial" w:hAnsi="Arial" w:cs="Arial"/>
          <w:sz w:val="24"/>
          <w:szCs w:val="24"/>
        </w:rPr>
        <w:t xml:space="preserve">En </w:t>
      </w:r>
      <w:r w:rsidR="00AF1632">
        <w:rPr>
          <w:rFonts w:ascii="Arial" w:hAnsi="Arial" w:cs="Arial"/>
          <w:sz w:val="24"/>
          <w:szCs w:val="24"/>
        </w:rPr>
        <w:t>atención a lo expuesto por el</w:t>
      </w:r>
      <w:r w:rsidR="00687DB7">
        <w:rPr>
          <w:rFonts w:ascii="Arial" w:hAnsi="Arial" w:cs="Arial"/>
          <w:sz w:val="24"/>
          <w:szCs w:val="24"/>
        </w:rPr>
        <w:t xml:space="preserve"> accionante</w:t>
      </w:r>
      <w:r w:rsidRPr="00430C49">
        <w:rPr>
          <w:rFonts w:ascii="Arial" w:hAnsi="Arial" w:cs="Arial"/>
          <w:sz w:val="24"/>
          <w:szCs w:val="24"/>
        </w:rPr>
        <w:t xml:space="preserve">, la Sala se formula </w:t>
      </w:r>
      <w:r w:rsidR="009F2E27">
        <w:rPr>
          <w:rFonts w:ascii="Arial" w:hAnsi="Arial" w:cs="Arial"/>
          <w:sz w:val="24"/>
          <w:szCs w:val="24"/>
        </w:rPr>
        <w:t>el</w:t>
      </w:r>
      <w:r w:rsidR="0096597D">
        <w:rPr>
          <w:rFonts w:ascii="Arial" w:hAnsi="Arial" w:cs="Arial"/>
          <w:sz w:val="24"/>
          <w:szCs w:val="24"/>
        </w:rPr>
        <w:t xml:space="preserve"> siguiente </w:t>
      </w:r>
      <w:r w:rsidRPr="00430C49">
        <w:rPr>
          <w:rFonts w:ascii="Arial" w:hAnsi="Arial" w:cs="Arial"/>
          <w:sz w:val="24"/>
          <w:szCs w:val="24"/>
        </w:rPr>
        <w:t>interrogante:</w:t>
      </w:r>
    </w:p>
    <w:p w:rsidR="00FB3940" w:rsidRDefault="00FB3940" w:rsidP="00FB3940">
      <w:pPr>
        <w:tabs>
          <w:tab w:val="left" w:pos="3261"/>
        </w:tabs>
        <w:spacing w:after="0"/>
        <w:contextualSpacing/>
        <w:jc w:val="both"/>
        <w:rPr>
          <w:rFonts w:ascii="Arial" w:hAnsi="Arial" w:cs="Arial"/>
          <w:color w:val="000000" w:themeColor="text1"/>
          <w:sz w:val="24"/>
          <w:szCs w:val="24"/>
        </w:rPr>
      </w:pPr>
      <w:r>
        <w:rPr>
          <w:rFonts w:ascii="Arial" w:hAnsi="Arial" w:cs="Arial"/>
          <w:sz w:val="24"/>
          <w:szCs w:val="24"/>
        </w:rPr>
        <w:t>(i)</w:t>
      </w:r>
      <w:r w:rsidR="009F2E27">
        <w:rPr>
          <w:rFonts w:ascii="Arial" w:hAnsi="Arial" w:cs="Arial"/>
          <w:sz w:val="24"/>
          <w:szCs w:val="24"/>
        </w:rPr>
        <w:t xml:space="preserve"> </w:t>
      </w:r>
      <w:r w:rsidRPr="00235FC8">
        <w:rPr>
          <w:rFonts w:ascii="Arial" w:hAnsi="Arial" w:cs="Arial"/>
          <w:color w:val="000000" w:themeColor="text1"/>
          <w:sz w:val="24"/>
          <w:szCs w:val="24"/>
        </w:rPr>
        <w:t>¿</w:t>
      </w:r>
      <w:r>
        <w:rPr>
          <w:rFonts w:ascii="Arial" w:hAnsi="Arial" w:cs="Arial"/>
          <w:color w:val="000000" w:themeColor="text1"/>
          <w:sz w:val="24"/>
          <w:szCs w:val="24"/>
        </w:rPr>
        <w:t xml:space="preserve">Incurrió </w:t>
      </w:r>
      <w:r w:rsidR="006746A3">
        <w:rPr>
          <w:rFonts w:ascii="Arial" w:hAnsi="Arial" w:cs="Arial"/>
          <w:color w:val="000000" w:themeColor="text1"/>
          <w:sz w:val="24"/>
          <w:szCs w:val="24"/>
        </w:rPr>
        <w:t xml:space="preserve">en defecto fáctico y procedimental </w:t>
      </w:r>
      <w:r>
        <w:rPr>
          <w:rFonts w:ascii="Arial" w:hAnsi="Arial" w:cs="Arial"/>
          <w:color w:val="000000" w:themeColor="text1"/>
          <w:sz w:val="24"/>
          <w:szCs w:val="24"/>
        </w:rPr>
        <w:t xml:space="preserve">la Jueza </w:t>
      </w:r>
      <w:r w:rsidR="00513673">
        <w:rPr>
          <w:rFonts w:ascii="Arial" w:hAnsi="Arial" w:cs="Arial"/>
          <w:color w:val="000000" w:themeColor="text1"/>
          <w:sz w:val="24"/>
          <w:szCs w:val="24"/>
        </w:rPr>
        <w:t xml:space="preserve">Segunda Municipal de Pequeñas Causas Laborales al </w:t>
      </w:r>
      <w:r w:rsidR="006746A3">
        <w:rPr>
          <w:rFonts w:ascii="Arial" w:hAnsi="Arial" w:cs="Arial"/>
          <w:color w:val="000000" w:themeColor="text1"/>
          <w:sz w:val="24"/>
          <w:szCs w:val="24"/>
        </w:rPr>
        <w:t>negar las pretensiones del accionante dentro</w:t>
      </w:r>
      <w:r w:rsidR="00513673">
        <w:rPr>
          <w:rFonts w:ascii="Arial" w:hAnsi="Arial" w:cs="Arial"/>
          <w:color w:val="000000" w:themeColor="text1"/>
          <w:sz w:val="24"/>
          <w:szCs w:val="24"/>
        </w:rPr>
        <w:t xml:space="preserve"> del proceso ordinario</w:t>
      </w:r>
      <w:r w:rsidR="00AA77B6">
        <w:rPr>
          <w:rFonts w:ascii="Arial" w:hAnsi="Arial" w:cs="Arial"/>
          <w:color w:val="000000" w:themeColor="text1"/>
          <w:sz w:val="24"/>
          <w:szCs w:val="24"/>
        </w:rPr>
        <w:t xml:space="preserve"> laboral de única instancia 2015-000</w:t>
      </w:r>
      <w:r w:rsidR="00513673">
        <w:rPr>
          <w:rFonts w:ascii="Arial" w:hAnsi="Arial" w:cs="Arial"/>
          <w:color w:val="000000" w:themeColor="text1"/>
          <w:sz w:val="24"/>
          <w:szCs w:val="24"/>
        </w:rPr>
        <w:t xml:space="preserve">33 </w:t>
      </w:r>
      <w:r w:rsidR="002A68E5">
        <w:rPr>
          <w:rFonts w:ascii="Arial" w:hAnsi="Arial" w:cs="Arial"/>
          <w:color w:val="000000" w:themeColor="text1"/>
          <w:sz w:val="24"/>
          <w:szCs w:val="24"/>
        </w:rPr>
        <w:t>y</w:t>
      </w:r>
      <w:r w:rsidR="006746A3" w:rsidRPr="006746A3">
        <w:rPr>
          <w:rFonts w:ascii="Arial" w:hAnsi="Arial" w:cs="Arial"/>
          <w:color w:val="000000" w:themeColor="text1"/>
          <w:sz w:val="24"/>
          <w:szCs w:val="24"/>
        </w:rPr>
        <w:t xml:space="preserve"> </w:t>
      </w:r>
      <w:r w:rsidR="006746A3">
        <w:rPr>
          <w:rFonts w:ascii="Arial" w:hAnsi="Arial" w:cs="Arial"/>
          <w:color w:val="000000" w:themeColor="text1"/>
          <w:sz w:val="24"/>
          <w:szCs w:val="24"/>
        </w:rPr>
        <w:t xml:space="preserve">la Jueza Primero Laboral del Circuito de esta ciudad al confirmar la </w:t>
      </w:r>
      <w:proofErr w:type="spellStart"/>
      <w:r w:rsidR="006746A3">
        <w:rPr>
          <w:rFonts w:ascii="Arial" w:hAnsi="Arial" w:cs="Arial"/>
          <w:color w:val="000000" w:themeColor="text1"/>
          <w:sz w:val="24"/>
          <w:szCs w:val="24"/>
        </w:rPr>
        <w:t>decisón</w:t>
      </w:r>
      <w:proofErr w:type="spellEnd"/>
      <w:r w:rsidR="002A68E5">
        <w:rPr>
          <w:rFonts w:ascii="Arial" w:hAnsi="Arial" w:cs="Arial"/>
          <w:color w:val="000000" w:themeColor="text1"/>
          <w:sz w:val="24"/>
          <w:szCs w:val="24"/>
        </w:rPr>
        <w:t xml:space="preserve"> en el grado jurisdiccional de consulta</w:t>
      </w:r>
      <w:r>
        <w:rPr>
          <w:rFonts w:ascii="Arial" w:hAnsi="Arial" w:cs="Arial"/>
          <w:color w:val="000000" w:themeColor="text1"/>
          <w:sz w:val="24"/>
          <w:szCs w:val="24"/>
        </w:rPr>
        <w:t>?</w:t>
      </w:r>
    </w:p>
    <w:p w:rsidR="00513673" w:rsidRDefault="00513673" w:rsidP="00FB3940">
      <w:pPr>
        <w:tabs>
          <w:tab w:val="left" w:pos="3261"/>
        </w:tabs>
        <w:spacing w:after="0"/>
        <w:contextualSpacing/>
        <w:jc w:val="both"/>
        <w:rPr>
          <w:rFonts w:ascii="Arial" w:hAnsi="Arial" w:cs="Arial"/>
          <w:color w:val="000000" w:themeColor="text1"/>
          <w:sz w:val="24"/>
          <w:szCs w:val="24"/>
        </w:rPr>
      </w:pPr>
    </w:p>
    <w:p w:rsidR="00B2366A" w:rsidRDefault="00AF1632" w:rsidP="00CA57AD">
      <w:pPr>
        <w:spacing w:after="0"/>
        <w:contextualSpacing/>
        <w:jc w:val="both"/>
        <w:rPr>
          <w:rFonts w:ascii="Arial" w:hAnsi="Arial" w:cs="Arial"/>
          <w:sz w:val="24"/>
          <w:szCs w:val="24"/>
        </w:rPr>
      </w:pPr>
      <w:r>
        <w:rPr>
          <w:rFonts w:ascii="Arial" w:hAnsi="Arial" w:cs="Arial"/>
          <w:sz w:val="24"/>
          <w:szCs w:val="24"/>
        </w:rPr>
        <w:t>Previo a abordar el interrogante planteado</w:t>
      </w:r>
      <w:r w:rsidR="00E15A37">
        <w:rPr>
          <w:rFonts w:ascii="Arial" w:hAnsi="Arial" w:cs="Arial"/>
          <w:sz w:val="24"/>
          <w:szCs w:val="24"/>
        </w:rPr>
        <w:t xml:space="preserve">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002A76" w:rsidRDefault="00002A76" w:rsidP="00CA57AD">
      <w:pPr>
        <w:spacing w:after="0"/>
        <w:contextualSpacing/>
        <w:jc w:val="both"/>
        <w:rPr>
          <w:rFonts w:ascii="Arial" w:hAnsi="Arial" w:cs="Arial"/>
          <w:sz w:val="24"/>
          <w:szCs w:val="24"/>
        </w:rPr>
      </w:pPr>
    </w:p>
    <w:p w:rsidR="00D16D56" w:rsidRDefault="00D16D56" w:rsidP="00D16D56">
      <w:pPr>
        <w:spacing w:after="0"/>
        <w:ind w:right="23"/>
        <w:jc w:val="both"/>
        <w:rPr>
          <w:rFonts w:ascii="Arial" w:hAnsi="Arial" w:cs="Arial"/>
          <w:b/>
          <w:bCs/>
          <w:sz w:val="24"/>
          <w:szCs w:val="24"/>
        </w:rPr>
      </w:pPr>
      <w:r>
        <w:rPr>
          <w:rFonts w:ascii="Arial" w:hAnsi="Arial" w:cs="Arial"/>
          <w:b/>
          <w:bCs/>
          <w:sz w:val="24"/>
          <w:szCs w:val="24"/>
        </w:rPr>
        <w:t>3.1. Requisitos generales de procedibilidad</w:t>
      </w:r>
    </w:p>
    <w:p w:rsidR="00470BAA" w:rsidRDefault="00470BAA" w:rsidP="00D16D56">
      <w:pPr>
        <w:spacing w:after="0"/>
        <w:ind w:right="23"/>
        <w:jc w:val="both"/>
        <w:rPr>
          <w:rFonts w:ascii="Arial" w:hAnsi="Arial" w:cs="Arial"/>
          <w:b/>
          <w:bCs/>
          <w:sz w:val="24"/>
          <w:szCs w:val="24"/>
        </w:rPr>
      </w:pPr>
    </w:p>
    <w:p w:rsidR="00D16D56" w:rsidRPr="0095531C" w:rsidRDefault="00D16D56" w:rsidP="00D16D56">
      <w:pPr>
        <w:spacing w:after="0"/>
        <w:ind w:right="23"/>
        <w:jc w:val="both"/>
        <w:rPr>
          <w:rFonts w:ascii="Arial" w:hAnsi="Arial" w:cs="Arial"/>
          <w:b/>
          <w:bCs/>
          <w:sz w:val="24"/>
          <w:szCs w:val="24"/>
        </w:rPr>
      </w:pPr>
      <w:r>
        <w:rPr>
          <w:rFonts w:ascii="Arial" w:hAnsi="Arial" w:cs="Arial"/>
          <w:b/>
          <w:bCs/>
          <w:sz w:val="24"/>
          <w:szCs w:val="24"/>
        </w:rPr>
        <w:t>3.1.1 Fundamento jurídico</w:t>
      </w:r>
    </w:p>
    <w:p w:rsidR="00D16D56" w:rsidRDefault="00D16D56" w:rsidP="0095531C">
      <w:pPr>
        <w:spacing w:after="0"/>
        <w:ind w:right="23"/>
        <w:jc w:val="both"/>
        <w:rPr>
          <w:rFonts w:ascii="Arial" w:hAnsi="Arial" w:cs="Arial"/>
          <w:b/>
          <w:bCs/>
          <w:sz w:val="24"/>
          <w:szCs w:val="24"/>
        </w:rPr>
      </w:pPr>
    </w:p>
    <w:p w:rsidR="0095531C" w:rsidRPr="0095531C" w:rsidRDefault="0095531C" w:rsidP="0095531C">
      <w:pPr>
        <w:spacing w:after="0"/>
        <w:jc w:val="both"/>
        <w:rPr>
          <w:rFonts w:ascii="Arial" w:hAnsi="Arial" w:cs="Arial"/>
          <w:noProof/>
          <w:sz w:val="24"/>
          <w:szCs w:val="24"/>
        </w:rPr>
      </w:pPr>
      <w:r w:rsidRPr="0095531C">
        <w:rPr>
          <w:rFonts w:ascii="Arial" w:hAnsi="Arial" w:cs="Arial"/>
          <w:sz w:val="24"/>
          <w:szCs w:val="24"/>
        </w:rPr>
        <w:t xml:space="preserve">Siendo la acción de tutela contra decisiones judiciales un tema muy discutido al interior de las altas Cortes de nuestro país, la Corte Constitucional, fungiendo como órgano de cierre constitucional, definió </w:t>
      </w:r>
      <w:r w:rsidR="00C2558F">
        <w:rPr>
          <w:rFonts w:ascii="Arial" w:hAnsi="Arial" w:cs="Arial"/>
          <w:noProof/>
          <w:sz w:val="24"/>
          <w:szCs w:val="24"/>
        </w:rPr>
        <w:t>que a través de é</w:t>
      </w:r>
      <w:r w:rsidRPr="0095531C">
        <w:rPr>
          <w:rFonts w:ascii="Arial" w:hAnsi="Arial" w:cs="Arial"/>
          <w:noProof/>
          <w:sz w:val="24"/>
          <w:szCs w:val="24"/>
        </w:rPr>
        <w:t>sta, se puede cuestionar la válidez de las providencias judiciales, de manera excepcional y restrictiva, en razón a los principios de cosa juzgada, seguridad jurídica, independencia, autonomía de los jueces y la definición de los conflictos por el juez natural.</w:t>
      </w:r>
    </w:p>
    <w:p w:rsidR="0095531C" w:rsidRPr="0095531C" w:rsidRDefault="0095531C" w:rsidP="0095531C">
      <w:pPr>
        <w:spacing w:after="0"/>
        <w:jc w:val="both"/>
        <w:rPr>
          <w:rFonts w:ascii="Arial" w:hAnsi="Arial" w:cs="Arial"/>
          <w:noProof/>
          <w:sz w:val="24"/>
          <w:szCs w:val="24"/>
        </w:rPr>
      </w:pPr>
    </w:p>
    <w:p w:rsidR="0095531C" w:rsidRPr="0095531C" w:rsidRDefault="0095531C" w:rsidP="0095531C">
      <w:pPr>
        <w:spacing w:after="0"/>
        <w:jc w:val="both"/>
        <w:rPr>
          <w:rFonts w:ascii="Arial" w:hAnsi="Arial" w:cs="Arial"/>
          <w:noProof/>
          <w:sz w:val="24"/>
          <w:szCs w:val="24"/>
        </w:rPr>
      </w:pPr>
      <w:r w:rsidRPr="0095531C">
        <w:rPr>
          <w:rFonts w:ascii="Arial" w:hAnsi="Arial" w:cs="Arial"/>
          <w:noProof/>
          <w:sz w:val="24"/>
          <w:szCs w:val="24"/>
        </w:rPr>
        <w:t>En inmumerables fallos, tanto de tutela como de constitucionalidad se ha elaborado la doctrina constitucional en torno a los eventos y condiciones en los cuales procede la tutela contra providencias judiciales; distinguiendo la Corte entre requisitos generales y causales específicas de procedibilidad, labor que se cumplió de manera clara en la sentencia C-590 de 2005</w:t>
      </w:r>
      <w:r w:rsidRPr="0095531C">
        <w:rPr>
          <w:rFonts w:ascii="Arial" w:hAnsi="Arial" w:cs="Arial"/>
          <w:noProof/>
          <w:sz w:val="24"/>
          <w:szCs w:val="24"/>
          <w:vertAlign w:val="superscript"/>
        </w:rPr>
        <w:footnoteReference w:id="1"/>
      </w:r>
      <w:r w:rsidRPr="0095531C">
        <w:rPr>
          <w:rFonts w:ascii="Arial" w:hAnsi="Arial" w:cs="Arial"/>
          <w:noProof/>
          <w:sz w:val="24"/>
          <w:szCs w:val="24"/>
        </w:rPr>
        <w:t>, siendo los primeros condición para que el juez constitucional evalúe si los elementos fácticos del caso concreto se subsumen en las segundas hipótesis de prosperidad de la acción de tutela contra providencias judiciales.</w:t>
      </w:r>
    </w:p>
    <w:p w:rsidR="0095531C" w:rsidRPr="0095531C" w:rsidRDefault="0095531C" w:rsidP="0095531C">
      <w:pPr>
        <w:spacing w:after="0"/>
        <w:jc w:val="both"/>
        <w:rPr>
          <w:rFonts w:ascii="Arial" w:hAnsi="Arial" w:cs="Arial"/>
          <w:noProof/>
          <w:sz w:val="24"/>
          <w:szCs w:val="24"/>
        </w:rPr>
      </w:pPr>
    </w:p>
    <w:p w:rsidR="0095531C" w:rsidRPr="0095531C" w:rsidRDefault="0095531C" w:rsidP="0095531C">
      <w:pPr>
        <w:spacing w:after="0"/>
        <w:ind w:right="20"/>
        <w:jc w:val="both"/>
        <w:rPr>
          <w:rFonts w:ascii="Arial" w:hAnsi="Arial" w:cs="Arial"/>
          <w:noProof/>
          <w:sz w:val="24"/>
          <w:szCs w:val="24"/>
          <w:lang w:eastAsia="es-ES"/>
        </w:rPr>
      </w:pPr>
      <w:r w:rsidRPr="0095531C">
        <w:rPr>
          <w:rFonts w:ascii="Arial" w:hAnsi="Arial" w:cs="Arial"/>
          <w:noProof/>
          <w:sz w:val="24"/>
          <w:szCs w:val="24"/>
          <w:lang w:eastAsia="es-ES"/>
        </w:rPr>
        <w:t>El citado fallo precisó como requisitos generales</w:t>
      </w:r>
      <w:r w:rsidRPr="0095531C">
        <w:rPr>
          <w:rFonts w:ascii="Arial" w:hAnsi="Arial" w:cs="Arial"/>
          <w:noProof/>
          <w:sz w:val="24"/>
          <w:szCs w:val="24"/>
          <w:vertAlign w:val="superscript"/>
          <w:lang w:eastAsia="es-ES"/>
        </w:rPr>
        <w:footnoteReference w:id="2"/>
      </w:r>
      <w:r w:rsidRPr="0095531C">
        <w:rPr>
          <w:rFonts w:ascii="Arial" w:hAnsi="Arial" w:cs="Arial"/>
          <w:noProof/>
          <w:sz w:val="24"/>
          <w:szCs w:val="24"/>
          <w:lang w:eastAsia="es-ES"/>
        </w:rPr>
        <w:t xml:space="preserve">: </w:t>
      </w:r>
      <w:r w:rsidRPr="0095531C">
        <w:rPr>
          <w:rFonts w:ascii="Arial" w:hAnsi="Arial" w:cs="Arial"/>
          <w:b/>
          <w:noProof/>
          <w:sz w:val="24"/>
          <w:szCs w:val="24"/>
          <w:lang w:eastAsia="es-ES"/>
        </w:rPr>
        <w:t xml:space="preserve">(i) </w:t>
      </w:r>
      <w:r w:rsidRPr="0095531C">
        <w:rPr>
          <w:rFonts w:ascii="Arial" w:hAnsi="Arial" w:cs="Arial"/>
          <w:noProof/>
          <w:sz w:val="24"/>
          <w:szCs w:val="24"/>
          <w:lang w:eastAsia="es-ES"/>
        </w:rPr>
        <w:t xml:space="preserve">la relevancia constitucional de la cuestión discutida; </w:t>
      </w:r>
      <w:r w:rsidRPr="0095531C">
        <w:rPr>
          <w:rFonts w:ascii="Arial" w:hAnsi="Arial" w:cs="Arial"/>
          <w:b/>
          <w:noProof/>
          <w:sz w:val="24"/>
          <w:szCs w:val="24"/>
          <w:lang w:eastAsia="es-ES"/>
        </w:rPr>
        <w:t xml:space="preserve">(ii) </w:t>
      </w:r>
      <w:r w:rsidRPr="0095531C">
        <w:rPr>
          <w:rFonts w:ascii="Arial" w:hAnsi="Arial" w:cs="Arial"/>
          <w:noProof/>
          <w:sz w:val="24"/>
          <w:szCs w:val="24"/>
          <w:lang w:eastAsia="es-ES"/>
        </w:rPr>
        <w:t xml:space="preserve">el agotamiento de los mecanismos ordinarios o extraordinarios de defensa; </w:t>
      </w:r>
      <w:r w:rsidRPr="0095531C">
        <w:rPr>
          <w:rFonts w:ascii="Arial" w:hAnsi="Arial" w:cs="Arial"/>
          <w:b/>
          <w:noProof/>
          <w:sz w:val="24"/>
          <w:szCs w:val="24"/>
          <w:lang w:eastAsia="es-ES"/>
        </w:rPr>
        <w:t xml:space="preserve">(iii) </w:t>
      </w:r>
      <w:r w:rsidRPr="0095531C">
        <w:rPr>
          <w:rFonts w:ascii="Arial" w:hAnsi="Arial" w:cs="Arial"/>
          <w:noProof/>
          <w:sz w:val="24"/>
          <w:szCs w:val="24"/>
          <w:lang w:eastAsia="es-ES"/>
        </w:rPr>
        <w:t xml:space="preserve">la inmediatez (es decir, si se solicita el amparo pasado un tiempo razonable desde el hecho que originó la violación); </w:t>
      </w:r>
      <w:r w:rsidRPr="0095531C">
        <w:rPr>
          <w:rFonts w:ascii="Arial" w:hAnsi="Arial" w:cs="Arial"/>
          <w:b/>
          <w:noProof/>
          <w:sz w:val="24"/>
          <w:szCs w:val="24"/>
          <w:lang w:eastAsia="es-ES"/>
        </w:rPr>
        <w:t xml:space="preserve">(iv) </w:t>
      </w:r>
      <w:r w:rsidRPr="0095531C">
        <w:rPr>
          <w:rFonts w:ascii="Arial" w:hAnsi="Arial" w:cs="Arial"/>
          <w:noProof/>
          <w:sz w:val="24"/>
          <w:szCs w:val="24"/>
          <w:lang w:eastAsia="es-ES"/>
        </w:rPr>
        <w:t xml:space="preserve">que si se trata de una irregularidad procesal, ella tengan incidencia en la decisión que se impugna, salvo que se atente gravemente contra los derechos fundamentales; </w:t>
      </w:r>
      <w:r w:rsidRPr="0095531C">
        <w:rPr>
          <w:rFonts w:ascii="Arial" w:hAnsi="Arial" w:cs="Arial"/>
          <w:b/>
          <w:noProof/>
          <w:sz w:val="24"/>
          <w:szCs w:val="24"/>
          <w:lang w:eastAsia="es-ES"/>
        </w:rPr>
        <w:t xml:space="preserve">(v) </w:t>
      </w:r>
      <w:r w:rsidRPr="0095531C">
        <w:rPr>
          <w:rFonts w:ascii="Arial" w:hAnsi="Arial" w:cs="Arial"/>
          <w:noProof/>
          <w:sz w:val="24"/>
          <w:szCs w:val="24"/>
          <w:lang w:eastAsia="es-ES"/>
        </w:rPr>
        <w:t>la identificación razonable de los hechos que dieron lugar a la vulneración, así como los derechos vulnerados y de haber sido posible,</w:t>
      </w:r>
      <w:r w:rsidR="00C2558F">
        <w:rPr>
          <w:rFonts w:ascii="Arial" w:hAnsi="Arial" w:cs="Arial"/>
          <w:noProof/>
          <w:sz w:val="24"/>
          <w:szCs w:val="24"/>
          <w:lang w:eastAsia="es-ES"/>
        </w:rPr>
        <w:t xml:space="preserve"> </w:t>
      </w:r>
      <w:r w:rsidRPr="0095531C">
        <w:rPr>
          <w:rFonts w:ascii="Arial" w:hAnsi="Arial" w:cs="Arial"/>
          <w:noProof/>
          <w:sz w:val="24"/>
          <w:szCs w:val="24"/>
          <w:lang w:eastAsia="es-ES"/>
        </w:rPr>
        <w:t xml:space="preserve">se hubieren alegado oportunamente en las instancias; </w:t>
      </w:r>
      <w:r w:rsidRPr="0095531C">
        <w:rPr>
          <w:rFonts w:ascii="Arial" w:hAnsi="Arial" w:cs="Arial"/>
          <w:b/>
          <w:noProof/>
          <w:sz w:val="24"/>
          <w:szCs w:val="24"/>
          <w:lang w:eastAsia="es-ES"/>
        </w:rPr>
        <w:t xml:space="preserve">(vi) </w:t>
      </w:r>
      <w:r w:rsidRPr="0095531C">
        <w:rPr>
          <w:rFonts w:ascii="Arial" w:hAnsi="Arial" w:cs="Arial"/>
          <w:noProof/>
          <w:sz w:val="24"/>
          <w:szCs w:val="24"/>
          <w:lang w:eastAsia="es-ES"/>
        </w:rPr>
        <w:t>no se trate de una sentencia de tutela.</w:t>
      </w:r>
    </w:p>
    <w:p w:rsidR="0095531C" w:rsidRPr="0095531C" w:rsidRDefault="0095531C" w:rsidP="0095531C">
      <w:pPr>
        <w:spacing w:after="0"/>
        <w:ind w:right="20"/>
        <w:jc w:val="both"/>
        <w:rPr>
          <w:rFonts w:ascii="Arial" w:hAnsi="Arial" w:cs="Arial"/>
          <w:noProof/>
          <w:sz w:val="24"/>
          <w:szCs w:val="24"/>
          <w:lang w:eastAsia="es-ES"/>
        </w:rPr>
      </w:pPr>
    </w:p>
    <w:p w:rsidR="00D16D56" w:rsidRDefault="00D16D56" w:rsidP="00D16D56">
      <w:pPr>
        <w:spacing w:after="0"/>
        <w:contextualSpacing/>
        <w:jc w:val="both"/>
        <w:rPr>
          <w:rFonts w:ascii="Arial" w:hAnsi="Arial" w:cs="Arial"/>
          <w:b/>
          <w:sz w:val="24"/>
          <w:szCs w:val="24"/>
          <w:lang w:eastAsia="es-ES"/>
        </w:rPr>
      </w:pPr>
      <w:r>
        <w:rPr>
          <w:rFonts w:ascii="Arial" w:hAnsi="Arial" w:cs="Arial"/>
          <w:b/>
          <w:sz w:val="24"/>
          <w:szCs w:val="24"/>
          <w:lang w:eastAsia="es-ES"/>
        </w:rPr>
        <w:t>3.1.2</w:t>
      </w:r>
      <w:r w:rsidRPr="007E5226">
        <w:rPr>
          <w:rFonts w:ascii="Arial" w:hAnsi="Arial" w:cs="Arial"/>
          <w:b/>
          <w:sz w:val="24"/>
          <w:szCs w:val="24"/>
          <w:lang w:eastAsia="es-ES"/>
        </w:rPr>
        <w:t xml:space="preserve">. </w:t>
      </w:r>
      <w:r>
        <w:rPr>
          <w:rFonts w:ascii="Arial" w:hAnsi="Arial" w:cs="Arial"/>
          <w:b/>
          <w:sz w:val="24"/>
          <w:szCs w:val="24"/>
          <w:lang w:eastAsia="es-ES"/>
        </w:rPr>
        <w:t>Fundamento fáctico</w:t>
      </w:r>
    </w:p>
    <w:p w:rsidR="00D16D56" w:rsidRDefault="00D16D56" w:rsidP="00D16D56">
      <w:pPr>
        <w:spacing w:before="100" w:beforeAutospacing="1" w:after="100" w:afterAutospacing="1"/>
        <w:jc w:val="both"/>
        <w:rPr>
          <w:rFonts w:ascii="Arial" w:hAnsi="Arial" w:cs="Arial"/>
          <w:color w:val="000000"/>
          <w:sz w:val="24"/>
          <w:szCs w:val="24"/>
        </w:rPr>
      </w:pPr>
      <w:r w:rsidRPr="00CE0366">
        <w:rPr>
          <w:rFonts w:ascii="Arial" w:hAnsi="Arial" w:cs="Arial"/>
          <w:color w:val="000000"/>
          <w:sz w:val="24"/>
          <w:szCs w:val="24"/>
        </w:rPr>
        <w:t xml:space="preserve">De acuerdo con lo expuesto, la procedencia excepcional de la acción de tutela contra providencias judiciales está supeditada a que se verifique el cumplimiento de los requisitos generales y de alguna de las causales específicas de procedibilidad, las cuales deben aparecer de forma manifiesta en la providencia examinada. Así, mientras que la acreditación de las exigencias generales se </w:t>
      </w:r>
      <w:proofErr w:type="gramStart"/>
      <w:r w:rsidRPr="00CE0366">
        <w:rPr>
          <w:rFonts w:ascii="Arial" w:hAnsi="Arial" w:cs="Arial"/>
          <w:color w:val="000000"/>
          <w:sz w:val="24"/>
          <w:szCs w:val="24"/>
        </w:rPr>
        <w:t>relaciona</w:t>
      </w:r>
      <w:r>
        <w:rPr>
          <w:rFonts w:ascii="Arial" w:hAnsi="Arial" w:cs="Arial"/>
          <w:color w:val="000000"/>
          <w:sz w:val="24"/>
          <w:szCs w:val="24"/>
        </w:rPr>
        <w:t>n</w:t>
      </w:r>
      <w:proofErr w:type="gramEnd"/>
      <w:r w:rsidRPr="00CE0366">
        <w:rPr>
          <w:rFonts w:ascii="Arial" w:hAnsi="Arial" w:cs="Arial"/>
          <w:color w:val="000000"/>
          <w:sz w:val="24"/>
          <w:szCs w:val="24"/>
        </w:rPr>
        <w:t xml:space="preserve"> con la procedencia de la acción de tutela, las específicas se refieren a la prosperidad del amparo reclamado</w:t>
      </w:r>
      <w:r>
        <w:rPr>
          <w:rFonts w:ascii="Arial" w:hAnsi="Arial" w:cs="Arial"/>
          <w:color w:val="000000"/>
          <w:sz w:val="24"/>
          <w:szCs w:val="24"/>
        </w:rPr>
        <w:t>.</w:t>
      </w:r>
    </w:p>
    <w:p w:rsidR="00D16D56" w:rsidRDefault="00D16D56" w:rsidP="00D16D56">
      <w:pPr>
        <w:spacing w:before="100" w:beforeAutospacing="1" w:after="100" w:afterAutospacing="1"/>
        <w:jc w:val="both"/>
        <w:rPr>
          <w:rFonts w:ascii="Arial" w:hAnsi="Arial" w:cs="Arial"/>
          <w:color w:val="000000"/>
          <w:sz w:val="24"/>
          <w:szCs w:val="24"/>
        </w:rPr>
      </w:pPr>
      <w:r>
        <w:rPr>
          <w:rFonts w:ascii="Arial" w:hAnsi="Arial" w:cs="Arial"/>
          <w:color w:val="000000"/>
          <w:sz w:val="24"/>
          <w:szCs w:val="24"/>
        </w:rPr>
        <w:t xml:space="preserve">Por lo tanto, se procederá a analizar si se satisfacen los </w:t>
      </w:r>
      <w:r w:rsidRPr="003B7AD4">
        <w:rPr>
          <w:rFonts w:ascii="Arial" w:hAnsi="Arial" w:cs="Arial"/>
          <w:b/>
          <w:color w:val="000000"/>
          <w:sz w:val="24"/>
          <w:szCs w:val="24"/>
        </w:rPr>
        <w:t xml:space="preserve">requisitos generales de procedencia de la acción de tutela </w:t>
      </w:r>
      <w:r>
        <w:rPr>
          <w:rFonts w:ascii="Arial" w:hAnsi="Arial" w:cs="Arial"/>
          <w:color w:val="000000"/>
          <w:sz w:val="24"/>
          <w:szCs w:val="24"/>
        </w:rPr>
        <w:t>decantados por la jurisprudencia de la Corte Constitucional:</w:t>
      </w:r>
    </w:p>
    <w:p w:rsidR="00D16D56" w:rsidRDefault="00D16D56" w:rsidP="00D16D56">
      <w:pPr>
        <w:shd w:val="clear" w:color="auto" w:fill="FFFFFF"/>
        <w:spacing w:before="100" w:beforeAutospacing="1" w:after="100" w:afterAutospacing="1"/>
        <w:ind w:right="20"/>
        <w:jc w:val="both"/>
        <w:rPr>
          <w:rFonts w:ascii="Arial" w:hAnsi="Arial" w:cs="Arial"/>
          <w:color w:val="000000"/>
          <w:sz w:val="24"/>
          <w:szCs w:val="24"/>
        </w:rPr>
      </w:pPr>
      <w:r w:rsidRPr="001546F2">
        <w:rPr>
          <w:rFonts w:ascii="Arial" w:hAnsi="Arial" w:cs="Arial"/>
          <w:b/>
          <w:color w:val="000000"/>
          <w:sz w:val="24"/>
          <w:szCs w:val="24"/>
        </w:rPr>
        <w:t xml:space="preserve">(i) </w:t>
      </w:r>
      <w:r>
        <w:rPr>
          <w:rFonts w:ascii="Arial" w:hAnsi="Arial" w:cs="Arial"/>
          <w:color w:val="000000"/>
          <w:sz w:val="24"/>
          <w:szCs w:val="24"/>
        </w:rPr>
        <w:t>Relevancia constitucional: Se cumple al versar la controversia sobre la protección del derecho fundamental al debido proceso (art. 29 C.N.) del señor Adán Alzate de la Pava dentro del proceso ordinario laboral 2015-00033, tramitado en el Juzgado Segundo Municipal de Pequeñas Causas Laborales.</w:t>
      </w:r>
    </w:p>
    <w:p w:rsidR="00D16D56" w:rsidRDefault="00D16D56" w:rsidP="00D16D56">
      <w:pPr>
        <w:spacing w:after="0"/>
        <w:contextualSpacing/>
        <w:jc w:val="both"/>
        <w:rPr>
          <w:rFonts w:ascii="Arial" w:hAnsi="Arial" w:cs="Arial"/>
          <w:sz w:val="24"/>
          <w:szCs w:val="24"/>
        </w:rPr>
      </w:pPr>
      <w:r>
        <w:rPr>
          <w:rFonts w:ascii="Arial" w:hAnsi="Arial" w:cs="Arial"/>
          <w:b/>
          <w:color w:val="000000"/>
          <w:sz w:val="24"/>
          <w:szCs w:val="24"/>
        </w:rPr>
        <w:t xml:space="preserve">(ii) </w:t>
      </w:r>
      <w:r>
        <w:rPr>
          <w:rFonts w:ascii="Arial" w:hAnsi="Arial" w:cs="Arial"/>
          <w:color w:val="000000"/>
          <w:sz w:val="24"/>
          <w:szCs w:val="24"/>
        </w:rPr>
        <w:t>Agotamiento de los recursos judiciales ordinarios y extraordinarios: Los hechos tienen origen en el proceso ordinario laboral iniciado por Adán Alzate de la Pava contra la Administradora Colombiana de Pensiones Colpensiones radicado 2015-00033. La sentencia atacada es de única instancia, por ende el accionante carece de mecanismos judiciales de defensa, frente a la misma,</w:t>
      </w:r>
      <w:r w:rsidRPr="00D4789E">
        <w:rPr>
          <w:rFonts w:ascii="Arial" w:hAnsi="Arial" w:cs="Arial"/>
          <w:sz w:val="24"/>
          <w:szCs w:val="24"/>
        </w:rPr>
        <w:t xml:space="preserve"> </w:t>
      </w:r>
      <w:r>
        <w:rPr>
          <w:rFonts w:ascii="Arial" w:hAnsi="Arial" w:cs="Arial"/>
          <w:sz w:val="24"/>
          <w:szCs w:val="24"/>
        </w:rPr>
        <w:t>con excepción del grado jurisdiccional de consulta, que no es un recurso ordinario o extraordinario, aunque si un mecanismo de revisión, del que ya fue objeto la mencionada sentencia y cuyo fallo fue confirmatorio.</w:t>
      </w:r>
    </w:p>
    <w:p w:rsidR="00A6136A" w:rsidRDefault="00A6136A" w:rsidP="00D16D56">
      <w:pPr>
        <w:spacing w:after="0"/>
        <w:contextualSpacing/>
        <w:jc w:val="both"/>
        <w:rPr>
          <w:rFonts w:ascii="Arial" w:hAnsi="Arial" w:cs="Arial"/>
          <w:sz w:val="24"/>
          <w:szCs w:val="24"/>
        </w:rPr>
      </w:pPr>
    </w:p>
    <w:p w:rsidR="00D16D56" w:rsidRDefault="00D16D56" w:rsidP="00D16D56">
      <w:pPr>
        <w:spacing w:after="0"/>
        <w:contextualSpacing/>
        <w:jc w:val="both"/>
        <w:rPr>
          <w:rFonts w:ascii="Arial" w:hAnsi="Arial" w:cs="Arial"/>
          <w:color w:val="000000"/>
          <w:sz w:val="24"/>
          <w:szCs w:val="24"/>
        </w:rPr>
      </w:pPr>
      <w:r>
        <w:rPr>
          <w:rFonts w:ascii="Arial" w:hAnsi="Arial" w:cs="Arial"/>
          <w:b/>
          <w:color w:val="000000"/>
          <w:sz w:val="24"/>
          <w:szCs w:val="24"/>
        </w:rPr>
        <w:t xml:space="preserve">(iii) </w:t>
      </w:r>
      <w:r w:rsidRPr="00D651A0">
        <w:rPr>
          <w:rFonts w:ascii="Arial" w:hAnsi="Arial" w:cs="Arial"/>
          <w:color w:val="000000"/>
          <w:sz w:val="24"/>
          <w:szCs w:val="24"/>
        </w:rPr>
        <w:t>Principio de inmediatez</w:t>
      </w:r>
      <w:r>
        <w:rPr>
          <w:rFonts w:ascii="Arial" w:hAnsi="Arial" w:cs="Arial"/>
          <w:color w:val="000000"/>
          <w:sz w:val="24"/>
          <w:szCs w:val="24"/>
        </w:rPr>
        <w:t xml:space="preserve">: El fallo cuestionado en sede de tutela fue proferido por el Juzgado Segundo Municipal de Pequeñas Causas Laborales el 05-05-2016, el del grado jurisdiccional de consulta el 18-10-2016 y la acción de tutela fue presentada el </w:t>
      </w:r>
      <w:r>
        <w:rPr>
          <w:rFonts w:ascii="Arial" w:hAnsi="Arial" w:cs="Arial"/>
          <w:sz w:val="24"/>
          <w:szCs w:val="24"/>
        </w:rPr>
        <w:t>(13-12</w:t>
      </w:r>
      <w:r w:rsidRPr="007414C9">
        <w:rPr>
          <w:rFonts w:ascii="Arial" w:hAnsi="Arial" w:cs="Arial"/>
          <w:sz w:val="24"/>
          <w:szCs w:val="24"/>
        </w:rPr>
        <w:t>-2016)</w:t>
      </w:r>
      <w:r>
        <w:rPr>
          <w:rStyle w:val="Appelnotedebasdep"/>
          <w:rFonts w:ascii="Arial" w:hAnsi="Arial" w:cs="Arial"/>
          <w:sz w:val="24"/>
          <w:szCs w:val="24"/>
        </w:rPr>
        <w:footnoteReference w:id="3"/>
      </w:r>
      <w:r w:rsidRPr="007414C9">
        <w:rPr>
          <w:rFonts w:ascii="Arial" w:hAnsi="Arial" w:cs="Arial"/>
          <w:sz w:val="24"/>
          <w:szCs w:val="24"/>
        </w:rPr>
        <w:t>,</w:t>
      </w:r>
      <w:r>
        <w:rPr>
          <w:rFonts w:ascii="Arial" w:hAnsi="Arial" w:cs="Arial"/>
          <w:sz w:val="24"/>
          <w:szCs w:val="24"/>
        </w:rPr>
        <w:t xml:space="preserve"> </w:t>
      </w:r>
      <w:r>
        <w:rPr>
          <w:rFonts w:ascii="Arial" w:hAnsi="Arial" w:cs="Arial"/>
          <w:color w:val="000000"/>
          <w:sz w:val="24"/>
          <w:szCs w:val="24"/>
        </w:rPr>
        <w:t xml:space="preserve">por lo tanto han trascurrido casi dos meses, lo que significa que se presentó la acción dentro de un término razonable, atendiendo el </w:t>
      </w:r>
      <w:r>
        <w:rPr>
          <w:rFonts w:ascii="Arial" w:hAnsi="Arial" w:cs="Arial"/>
          <w:color w:val="000000"/>
          <w:sz w:val="24"/>
          <w:szCs w:val="24"/>
        </w:rPr>
        <w:lastRenderedPageBreak/>
        <w:t xml:space="preserve">defecto fáctico (valoración probatoria) y procedimental (exceso ritual manifiesto) que corresponden a un aspecto de mediana complejidad. </w:t>
      </w:r>
    </w:p>
    <w:p w:rsidR="009716CF" w:rsidRDefault="00D16D56" w:rsidP="009716CF">
      <w:pPr>
        <w:shd w:val="clear" w:color="auto" w:fill="FFFFFF"/>
        <w:spacing w:before="100" w:beforeAutospacing="1" w:after="100" w:afterAutospacing="1"/>
        <w:ind w:right="20"/>
        <w:jc w:val="both"/>
        <w:rPr>
          <w:rFonts w:ascii="Arial" w:hAnsi="Arial" w:cs="Arial"/>
          <w:color w:val="000000"/>
          <w:sz w:val="24"/>
          <w:szCs w:val="24"/>
        </w:rPr>
      </w:pPr>
      <w:r w:rsidRPr="009716CF">
        <w:rPr>
          <w:rFonts w:ascii="Arial" w:hAnsi="Arial" w:cs="Arial"/>
          <w:b/>
          <w:color w:val="000000"/>
          <w:sz w:val="24"/>
          <w:szCs w:val="24"/>
        </w:rPr>
        <w:t xml:space="preserve">(iv) </w:t>
      </w:r>
      <w:r w:rsidRPr="009716CF">
        <w:rPr>
          <w:rFonts w:ascii="Arial" w:hAnsi="Arial" w:cs="Arial"/>
          <w:bCs/>
          <w:color w:val="000000"/>
          <w:sz w:val="24"/>
          <w:szCs w:val="24"/>
        </w:rPr>
        <w:t xml:space="preserve">Que, en caso de tratarse de una irregularidad procesal, esta tenga incidencia directa en la decisión que resulta </w:t>
      </w:r>
      <w:proofErr w:type="spellStart"/>
      <w:r w:rsidRPr="009716CF">
        <w:rPr>
          <w:rFonts w:ascii="Arial" w:hAnsi="Arial" w:cs="Arial"/>
          <w:bCs/>
          <w:color w:val="000000"/>
          <w:sz w:val="24"/>
          <w:szCs w:val="24"/>
        </w:rPr>
        <w:t>vulneratoria</w:t>
      </w:r>
      <w:proofErr w:type="spellEnd"/>
      <w:r w:rsidRPr="009716CF">
        <w:rPr>
          <w:rFonts w:ascii="Arial" w:hAnsi="Arial" w:cs="Arial"/>
          <w:bCs/>
          <w:color w:val="000000"/>
          <w:sz w:val="24"/>
          <w:szCs w:val="24"/>
        </w:rPr>
        <w:t xml:space="preserve"> de los derechos fundamentales</w:t>
      </w:r>
      <w:r w:rsidRPr="009716CF">
        <w:rPr>
          <w:rFonts w:ascii="Arial" w:hAnsi="Arial" w:cs="Arial"/>
          <w:color w:val="000000"/>
          <w:sz w:val="24"/>
          <w:szCs w:val="24"/>
        </w:rPr>
        <w:t xml:space="preserve">. </w:t>
      </w:r>
      <w:r w:rsidR="009716CF">
        <w:rPr>
          <w:rFonts w:ascii="Arial" w:hAnsi="Arial" w:cs="Arial"/>
          <w:color w:val="000000"/>
          <w:sz w:val="24"/>
          <w:szCs w:val="24"/>
        </w:rPr>
        <w:t xml:space="preserve">Se alega que se </w:t>
      </w:r>
      <w:r w:rsidR="009716CF">
        <w:rPr>
          <w:rFonts w:ascii="Arial" w:hAnsi="Arial" w:cs="Arial"/>
          <w:color w:val="000000"/>
          <w:sz w:val="24"/>
          <w:szCs w:val="24"/>
          <w:lang w:eastAsia="es-ES"/>
        </w:rPr>
        <w:t>desconoció el debido proceso del accionante por negarse al reconocimiento del incremento pensional por tener a cargo a su cónyuge cumpliendo los requisitos para ello, en la medida en que probó la convivencia actual y la dependencia económica.</w:t>
      </w:r>
    </w:p>
    <w:p w:rsidR="00F6083E" w:rsidRDefault="00D16D56" w:rsidP="00F6083E">
      <w:pPr>
        <w:spacing w:after="0"/>
        <w:contextualSpacing/>
        <w:jc w:val="both"/>
        <w:rPr>
          <w:rFonts w:ascii="Arial" w:hAnsi="Arial" w:cs="Arial"/>
          <w:sz w:val="24"/>
          <w:szCs w:val="24"/>
        </w:rPr>
      </w:pPr>
      <w:r>
        <w:rPr>
          <w:rFonts w:ascii="Arial" w:hAnsi="Arial" w:cs="Arial"/>
          <w:b/>
          <w:color w:val="000000"/>
          <w:sz w:val="24"/>
          <w:szCs w:val="24"/>
        </w:rPr>
        <w:t xml:space="preserve">(v) </w:t>
      </w:r>
      <w:r w:rsidRPr="00C65920">
        <w:rPr>
          <w:rFonts w:ascii="Arial" w:hAnsi="Arial" w:cs="Arial"/>
          <w:bCs/>
          <w:color w:val="000000"/>
          <w:sz w:val="24"/>
          <w:szCs w:val="24"/>
        </w:rPr>
        <w:t xml:space="preserve">Que el actor identifique, de forma razonable, los hechos que generan la violación y </w:t>
      </w:r>
      <w:r w:rsidRPr="00C65920">
        <w:rPr>
          <w:rFonts w:ascii="Arial" w:hAnsi="Arial" w:cs="Arial"/>
          <w:noProof/>
          <w:sz w:val="24"/>
          <w:szCs w:val="24"/>
        </w:rPr>
        <w:t>de haber sido posible,</w:t>
      </w:r>
      <w:r>
        <w:rPr>
          <w:rFonts w:ascii="Arial" w:hAnsi="Arial" w:cs="Arial"/>
          <w:noProof/>
          <w:sz w:val="24"/>
          <w:szCs w:val="24"/>
        </w:rPr>
        <w:t xml:space="preserve"> </w:t>
      </w:r>
      <w:r w:rsidRPr="00C65920">
        <w:rPr>
          <w:rFonts w:ascii="Arial" w:hAnsi="Arial" w:cs="Arial"/>
          <w:noProof/>
          <w:sz w:val="24"/>
          <w:szCs w:val="24"/>
        </w:rPr>
        <w:t xml:space="preserve">se hubieren alegado </w:t>
      </w:r>
      <w:r>
        <w:rPr>
          <w:rFonts w:ascii="Arial" w:hAnsi="Arial" w:cs="Arial"/>
          <w:noProof/>
          <w:sz w:val="24"/>
          <w:szCs w:val="24"/>
        </w:rPr>
        <w:t xml:space="preserve">oportunamente en las instancias. </w:t>
      </w:r>
      <w:r>
        <w:rPr>
          <w:rFonts w:ascii="Arial" w:hAnsi="Arial" w:cs="Arial"/>
          <w:color w:val="000000"/>
          <w:sz w:val="24"/>
          <w:szCs w:val="24"/>
        </w:rPr>
        <w:t>En</w:t>
      </w:r>
      <w:r w:rsidRPr="00C65920">
        <w:rPr>
          <w:rFonts w:ascii="Arial" w:hAnsi="Arial" w:cs="Arial"/>
          <w:color w:val="000000"/>
          <w:sz w:val="24"/>
          <w:szCs w:val="24"/>
        </w:rPr>
        <w:t xml:space="preserve"> la presentación de la </w:t>
      </w:r>
      <w:r>
        <w:rPr>
          <w:rFonts w:ascii="Arial" w:hAnsi="Arial" w:cs="Arial"/>
          <w:color w:val="000000"/>
          <w:sz w:val="24"/>
          <w:szCs w:val="24"/>
        </w:rPr>
        <w:t>tutela</w:t>
      </w:r>
      <w:r w:rsidRPr="00C65920">
        <w:rPr>
          <w:rFonts w:ascii="Arial" w:hAnsi="Arial" w:cs="Arial"/>
          <w:color w:val="000000"/>
          <w:sz w:val="24"/>
          <w:szCs w:val="24"/>
        </w:rPr>
        <w:t xml:space="preserve">, </w:t>
      </w:r>
      <w:r>
        <w:rPr>
          <w:rFonts w:ascii="Arial" w:hAnsi="Arial" w:cs="Arial"/>
          <w:color w:val="000000"/>
          <w:sz w:val="24"/>
          <w:szCs w:val="24"/>
        </w:rPr>
        <w:t xml:space="preserve">el accionante </w:t>
      </w:r>
      <w:r w:rsidRPr="00C65920">
        <w:rPr>
          <w:rFonts w:ascii="Arial" w:hAnsi="Arial" w:cs="Arial"/>
          <w:color w:val="000000"/>
          <w:sz w:val="24"/>
          <w:szCs w:val="24"/>
        </w:rPr>
        <w:t xml:space="preserve">alega la existencia de </w:t>
      </w:r>
      <w:r>
        <w:rPr>
          <w:rFonts w:ascii="Arial" w:hAnsi="Arial" w:cs="Arial"/>
          <w:color w:val="000000"/>
          <w:sz w:val="24"/>
          <w:szCs w:val="24"/>
        </w:rPr>
        <w:t>un defecto fáctico</w:t>
      </w:r>
      <w:r w:rsidRPr="00C65920">
        <w:rPr>
          <w:rFonts w:ascii="Arial" w:hAnsi="Arial" w:cs="Arial"/>
          <w:color w:val="000000"/>
          <w:sz w:val="24"/>
          <w:szCs w:val="24"/>
        </w:rPr>
        <w:t xml:space="preserve">, </w:t>
      </w:r>
      <w:r>
        <w:rPr>
          <w:rFonts w:ascii="Arial" w:hAnsi="Arial" w:cs="Arial"/>
          <w:color w:val="000000"/>
          <w:sz w:val="24"/>
          <w:szCs w:val="24"/>
        </w:rPr>
        <w:t xml:space="preserve">como es </w:t>
      </w:r>
      <w:r>
        <w:rPr>
          <w:rFonts w:ascii="Arial" w:hAnsi="Arial" w:cs="Arial"/>
          <w:sz w:val="24"/>
          <w:szCs w:val="24"/>
        </w:rPr>
        <w:t>valoración errada de la prueba</w:t>
      </w:r>
      <w:r w:rsidR="00F6083E">
        <w:rPr>
          <w:rFonts w:ascii="Arial" w:hAnsi="Arial" w:cs="Arial"/>
          <w:sz w:val="24"/>
          <w:szCs w:val="24"/>
        </w:rPr>
        <w:t xml:space="preserve"> y procedimental por exceso ritual manifiesto</w:t>
      </w:r>
      <w:r>
        <w:rPr>
          <w:rFonts w:ascii="Arial" w:hAnsi="Arial" w:cs="Arial"/>
          <w:sz w:val="24"/>
          <w:szCs w:val="24"/>
        </w:rPr>
        <w:t xml:space="preserve"> por cuanto </w:t>
      </w:r>
      <w:r w:rsidR="00F6083E">
        <w:rPr>
          <w:rFonts w:ascii="Arial" w:hAnsi="Arial" w:cs="Arial"/>
          <w:sz w:val="24"/>
          <w:szCs w:val="24"/>
        </w:rPr>
        <w:t>acreditó los requisitos para hacerse merecedor del incremento pensional por personas a cargo.</w:t>
      </w:r>
    </w:p>
    <w:p w:rsidR="00F6083E" w:rsidRDefault="00F6083E" w:rsidP="00F6083E">
      <w:pPr>
        <w:spacing w:after="0"/>
        <w:contextualSpacing/>
        <w:jc w:val="both"/>
        <w:rPr>
          <w:rFonts w:ascii="Arial" w:hAnsi="Arial" w:cs="Arial"/>
          <w:sz w:val="24"/>
          <w:szCs w:val="24"/>
        </w:rPr>
      </w:pPr>
    </w:p>
    <w:p w:rsidR="00D16D56" w:rsidRDefault="00D16D56" w:rsidP="00F6083E">
      <w:pPr>
        <w:spacing w:after="0"/>
        <w:contextualSpacing/>
        <w:jc w:val="both"/>
        <w:rPr>
          <w:rFonts w:ascii="Arial" w:hAnsi="Arial" w:cs="Arial"/>
          <w:color w:val="000000"/>
          <w:sz w:val="24"/>
          <w:szCs w:val="24"/>
        </w:rPr>
      </w:pPr>
      <w:r>
        <w:rPr>
          <w:rFonts w:ascii="Arial" w:hAnsi="Arial" w:cs="Arial"/>
          <w:b/>
          <w:color w:val="000000"/>
          <w:sz w:val="24"/>
          <w:szCs w:val="24"/>
        </w:rPr>
        <w:t>(</w:t>
      </w:r>
      <w:proofErr w:type="gramStart"/>
      <w:r>
        <w:rPr>
          <w:rFonts w:ascii="Arial" w:hAnsi="Arial" w:cs="Arial"/>
          <w:b/>
          <w:color w:val="000000"/>
          <w:sz w:val="24"/>
          <w:szCs w:val="24"/>
        </w:rPr>
        <w:t>vi</w:t>
      </w:r>
      <w:proofErr w:type="gramEnd"/>
      <w:r>
        <w:rPr>
          <w:rFonts w:ascii="Arial" w:hAnsi="Arial" w:cs="Arial"/>
          <w:b/>
          <w:color w:val="000000"/>
          <w:sz w:val="24"/>
          <w:szCs w:val="24"/>
        </w:rPr>
        <w:t xml:space="preserve">) </w:t>
      </w:r>
      <w:r>
        <w:rPr>
          <w:rFonts w:ascii="Arial" w:hAnsi="Arial" w:cs="Arial"/>
          <w:color w:val="000000"/>
          <w:sz w:val="24"/>
          <w:szCs w:val="24"/>
        </w:rPr>
        <w:t>Que el fallo controvertido no sea una sentencia de tutela. Al respecto cabe señalar que la sentencia judicial que se considera violatoria de los derechos fundamentales es resultado de un proceso ordinario laboral de única instancia.</w:t>
      </w:r>
    </w:p>
    <w:p w:rsidR="00315923" w:rsidRDefault="00315923" w:rsidP="009716CF">
      <w:pPr>
        <w:spacing w:after="0"/>
        <w:ind w:right="23"/>
        <w:jc w:val="both"/>
        <w:rPr>
          <w:rFonts w:ascii="Arial" w:hAnsi="Arial" w:cs="Arial"/>
          <w:b/>
          <w:bCs/>
          <w:sz w:val="24"/>
          <w:szCs w:val="24"/>
        </w:rPr>
      </w:pPr>
    </w:p>
    <w:p w:rsidR="009716CF" w:rsidRDefault="009716CF" w:rsidP="009716CF">
      <w:pPr>
        <w:spacing w:after="0"/>
        <w:ind w:right="23"/>
        <w:jc w:val="both"/>
        <w:rPr>
          <w:rFonts w:ascii="Arial" w:hAnsi="Arial" w:cs="Arial"/>
          <w:b/>
          <w:bCs/>
          <w:sz w:val="24"/>
          <w:szCs w:val="24"/>
        </w:rPr>
      </w:pPr>
      <w:r>
        <w:rPr>
          <w:rFonts w:ascii="Arial" w:hAnsi="Arial" w:cs="Arial"/>
          <w:b/>
          <w:bCs/>
          <w:sz w:val="24"/>
          <w:szCs w:val="24"/>
        </w:rPr>
        <w:t>3.2. Requisitos específicos de procedibilidad de la acción de tutela contra providencias judiciales</w:t>
      </w:r>
    </w:p>
    <w:p w:rsidR="009716CF" w:rsidRDefault="009716CF" w:rsidP="009716CF">
      <w:pPr>
        <w:spacing w:after="0"/>
        <w:ind w:right="23"/>
        <w:jc w:val="both"/>
        <w:rPr>
          <w:rFonts w:ascii="Arial" w:hAnsi="Arial" w:cs="Arial"/>
          <w:b/>
          <w:bCs/>
          <w:sz w:val="24"/>
          <w:szCs w:val="24"/>
        </w:rPr>
      </w:pPr>
    </w:p>
    <w:p w:rsidR="009716CF" w:rsidRDefault="009716CF" w:rsidP="009716CF">
      <w:pPr>
        <w:spacing w:after="0"/>
        <w:ind w:right="23"/>
        <w:jc w:val="both"/>
        <w:rPr>
          <w:rFonts w:ascii="Arial" w:hAnsi="Arial" w:cs="Arial"/>
          <w:b/>
          <w:bCs/>
          <w:sz w:val="24"/>
          <w:szCs w:val="24"/>
        </w:rPr>
      </w:pPr>
      <w:r>
        <w:rPr>
          <w:rFonts w:ascii="Arial" w:hAnsi="Arial" w:cs="Arial"/>
          <w:b/>
          <w:bCs/>
          <w:sz w:val="24"/>
          <w:szCs w:val="24"/>
        </w:rPr>
        <w:t>3.2.1 Fundamento jurídico</w:t>
      </w:r>
    </w:p>
    <w:p w:rsidR="009716CF" w:rsidRPr="0095531C" w:rsidRDefault="009716CF" w:rsidP="009716CF">
      <w:pPr>
        <w:spacing w:after="0"/>
        <w:ind w:right="23"/>
        <w:jc w:val="both"/>
        <w:rPr>
          <w:rFonts w:ascii="Arial" w:hAnsi="Arial" w:cs="Arial"/>
          <w:b/>
          <w:bCs/>
          <w:sz w:val="24"/>
          <w:szCs w:val="24"/>
        </w:rPr>
      </w:pPr>
    </w:p>
    <w:p w:rsidR="009716CF" w:rsidRPr="0095531C" w:rsidRDefault="009716CF" w:rsidP="009716CF">
      <w:pPr>
        <w:spacing w:after="0"/>
        <w:ind w:right="20"/>
        <w:jc w:val="both"/>
        <w:rPr>
          <w:rFonts w:ascii="Arial" w:hAnsi="Arial" w:cs="Arial"/>
          <w:noProof/>
          <w:sz w:val="24"/>
          <w:szCs w:val="24"/>
          <w:lang w:eastAsia="es-ES"/>
        </w:rPr>
      </w:pPr>
      <w:r w:rsidRPr="0095531C">
        <w:rPr>
          <w:rFonts w:ascii="Arial" w:hAnsi="Arial" w:cs="Arial"/>
          <w:noProof/>
          <w:sz w:val="24"/>
          <w:szCs w:val="24"/>
          <w:lang w:eastAsia="es-ES"/>
        </w:rPr>
        <w:t xml:space="preserve">En relación con las causales específicas de procedibilidad, en providencia de la Corte Constitucional T-205-2013 M.P. Jorge Iván Palacio Palacio, las sintetizó así: </w:t>
      </w:r>
    </w:p>
    <w:p w:rsidR="009716CF" w:rsidRPr="0095531C" w:rsidRDefault="009716CF" w:rsidP="009716CF">
      <w:pPr>
        <w:spacing w:after="0"/>
        <w:ind w:right="20"/>
        <w:jc w:val="both"/>
        <w:rPr>
          <w:rFonts w:ascii="Arial" w:hAnsi="Arial" w:cs="Arial"/>
          <w:i/>
          <w:noProof/>
          <w:sz w:val="24"/>
          <w:szCs w:val="24"/>
          <w:lang w:eastAsia="es-ES"/>
        </w:rPr>
      </w:pPr>
    </w:p>
    <w:p w:rsidR="009716CF" w:rsidRDefault="009716CF" w:rsidP="009716CF">
      <w:pPr>
        <w:spacing w:after="0"/>
        <w:ind w:right="20"/>
        <w:jc w:val="both"/>
        <w:rPr>
          <w:rFonts w:ascii="Arial" w:hAnsi="Arial" w:cs="Arial"/>
          <w:bCs/>
          <w:i/>
          <w:color w:val="000000"/>
          <w:sz w:val="24"/>
          <w:szCs w:val="24"/>
          <w:lang w:eastAsia="es-ES"/>
        </w:rPr>
      </w:pPr>
      <w:r w:rsidRPr="0095531C">
        <w:rPr>
          <w:rFonts w:ascii="Arial" w:hAnsi="Arial" w:cs="Arial"/>
          <w:b/>
          <w:i/>
          <w:noProof/>
          <w:sz w:val="24"/>
          <w:szCs w:val="24"/>
          <w:lang w:eastAsia="es-ES"/>
        </w:rPr>
        <w:t>“(i)</w:t>
      </w:r>
      <w:r w:rsidRPr="0095531C">
        <w:rPr>
          <w:rFonts w:ascii="Arial" w:hAnsi="Arial" w:cs="Arial"/>
          <w:i/>
          <w:noProof/>
          <w:sz w:val="24"/>
          <w:szCs w:val="24"/>
          <w:lang w:eastAsia="es-ES"/>
        </w:rPr>
        <w:t xml:space="preserve"> </w:t>
      </w:r>
      <w:r w:rsidRPr="0095531C">
        <w:rPr>
          <w:rFonts w:ascii="Arial" w:hAnsi="Arial" w:cs="Arial"/>
          <w:bCs/>
          <w:i/>
          <w:color w:val="000000"/>
          <w:sz w:val="24"/>
          <w:szCs w:val="24"/>
          <w:lang w:eastAsia="es-ES"/>
        </w:rPr>
        <w:t>Orgánico</w:t>
      </w:r>
      <w:r w:rsidRPr="0095531C">
        <w:rPr>
          <w:rFonts w:ascii="Arial" w:hAnsi="Arial" w:cs="Arial"/>
          <w:i/>
          <w:color w:val="000000"/>
          <w:sz w:val="24"/>
          <w:szCs w:val="24"/>
          <w:lang w:eastAsia="es-ES"/>
        </w:rPr>
        <w:t xml:space="preserve">. Se presenta cuando el funcionario judicial carece absolutamente de competencia para proferir la providencia impugnada. </w:t>
      </w:r>
      <w:r w:rsidRPr="0095531C">
        <w:rPr>
          <w:rFonts w:ascii="Arial" w:hAnsi="Arial" w:cs="Arial"/>
          <w:b/>
          <w:i/>
          <w:color w:val="000000"/>
          <w:sz w:val="24"/>
          <w:szCs w:val="24"/>
          <w:lang w:eastAsia="es-ES"/>
        </w:rPr>
        <w:t>(ii)</w:t>
      </w:r>
      <w:r w:rsidRPr="0095531C">
        <w:rPr>
          <w:rFonts w:ascii="Arial" w:hAnsi="Arial" w:cs="Arial"/>
          <w:i/>
          <w:color w:val="000000"/>
          <w:sz w:val="24"/>
          <w:szCs w:val="24"/>
          <w:lang w:eastAsia="es-ES"/>
        </w:rPr>
        <w:t xml:space="preserve"> </w:t>
      </w:r>
      <w:r w:rsidRPr="0095531C">
        <w:rPr>
          <w:rFonts w:ascii="Arial" w:hAnsi="Arial" w:cs="Arial"/>
          <w:bCs/>
          <w:i/>
          <w:color w:val="000000"/>
          <w:sz w:val="24"/>
          <w:szCs w:val="24"/>
          <w:lang w:eastAsia="es-ES"/>
        </w:rPr>
        <w:t>Procedimental</w:t>
      </w:r>
      <w:r w:rsidRPr="0095531C">
        <w:rPr>
          <w:rFonts w:ascii="Arial" w:hAnsi="Arial" w:cs="Arial"/>
          <w:i/>
          <w:color w:val="000000"/>
          <w:sz w:val="24"/>
          <w:szCs w:val="24"/>
          <w:lang w:eastAsia="es-ES"/>
        </w:rPr>
        <w:t xml:space="preserve">. Se origina cuando el juez actuó completamente al margen del procedimiento establecido. </w:t>
      </w:r>
      <w:r w:rsidRPr="0095531C">
        <w:rPr>
          <w:rFonts w:ascii="Arial" w:hAnsi="Arial" w:cs="Arial"/>
          <w:b/>
          <w:i/>
          <w:color w:val="000000"/>
          <w:sz w:val="24"/>
          <w:szCs w:val="24"/>
          <w:lang w:eastAsia="es-ES"/>
        </w:rPr>
        <w:t>(iii)</w:t>
      </w:r>
      <w:r w:rsidRPr="0095531C">
        <w:rPr>
          <w:rFonts w:ascii="Arial" w:hAnsi="Arial" w:cs="Arial"/>
          <w:i/>
          <w:color w:val="000000"/>
          <w:sz w:val="24"/>
          <w:szCs w:val="24"/>
          <w:lang w:eastAsia="es-ES"/>
        </w:rPr>
        <w:t xml:space="preserve"> </w:t>
      </w:r>
      <w:r w:rsidRPr="0095531C">
        <w:rPr>
          <w:rFonts w:ascii="Arial" w:hAnsi="Arial" w:cs="Arial"/>
          <w:bCs/>
          <w:i/>
          <w:color w:val="000000"/>
          <w:sz w:val="24"/>
          <w:szCs w:val="24"/>
          <w:lang w:eastAsia="es-ES"/>
        </w:rPr>
        <w:t>Fáctico</w:t>
      </w:r>
      <w:r w:rsidRPr="0095531C">
        <w:rPr>
          <w:rFonts w:ascii="Arial" w:hAnsi="Arial" w:cs="Arial"/>
          <w:i/>
          <w:color w:val="000000"/>
          <w:sz w:val="24"/>
          <w:szCs w:val="24"/>
          <w:lang w:eastAsia="es-ES"/>
        </w:rPr>
        <w:t xml:space="preserve">. Surge cuando el juez carece del apoyo probatorio que le permita aplicar el supuesto legal en el que sustenta la decisión. </w:t>
      </w:r>
      <w:r w:rsidRPr="0095531C">
        <w:rPr>
          <w:rFonts w:ascii="Arial" w:hAnsi="Arial" w:cs="Arial"/>
          <w:b/>
          <w:i/>
          <w:color w:val="000000"/>
          <w:sz w:val="24"/>
          <w:szCs w:val="24"/>
          <w:lang w:eastAsia="es-ES"/>
        </w:rPr>
        <w:t>(iv)</w:t>
      </w:r>
      <w:r w:rsidRPr="0095531C">
        <w:rPr>
          <w:rFonts w:ascii="Arial" w:hAnsi="Arial" w:cs="Arial"/>
          <w:i/>
          <w:color w:val="000000"/>
          <w:sz w:val="24"/>
          <w:szCs w:val="24"/>
          <w:lang w:eastAsia="es-ES"/>
        </w:rPr>
        <w:t xml:space="preserve"> </w:t>
      </w:r>
      <w:r w:rsidRPr="0095531C">
        <w:rPr>
          <w:rFonts w:ascii="Arial" w:hAnsi="Arial" w:cs="Arial"/>
          <w:bCs/>
          <w:i/>
          <w:color w:val="000000"/>
          <w:sz w:val="24"/>
          <w:szCs w:val="24"/>
          <w:lang w:eastAsia="es-ES"/>
        </w:rPr>
        <w:t>Material o sustantivo</w:t>
      </w:r>
      <w:r w:rsidRPr="0095531C">
        <w:rPr>
          <w:rFonts w:ascii="Arial" w:hAnsi="Arial" w:cs="Arial"/>
          <w:i/>
          <w:color w:val="000000"/>
          <w:sz w:val="24"/>
          <w:szCs w:val="24"/>
          <w:lang w:eastAsia="es-ES"/>
        </w:rPr>
        <w:t xml:space="preserve">. Como en los casos en los cuales se decide con fundamento en normas inexistentes o inconstitucionales o que presentan una evidente y grosera contradicción entre los fundamentos y la decisión. </w:t>
      </w:r>
      <w:r w:rsidRPr="0095531C">
        <w:rPr>
          <w:rFonts w:ascii="Arial" w:hAnsi="Arial" w:cs="Arial"/>
          <w:b/>
          <w:i/>
          <w:color w:val="000000"/>
          <w:sz w:val="24"/>
          <w:szCs w:val="24"/>
          <w:lang w:eastAsia="es-ES"/>
        </w:rPr>
        <w:t>(v)</w:t>
      </w:r>
      <w:r w:rsidRPr="0095531C">
        <w:rPr>
          <w:rFonts w:ascii="Arial" w:hAnsi="Arial" w:cs="Arial"/>
          <w:i/>
          <w:color w:val="000000"/>
          <w:sz w:val="24"/>
          <w:szCs w:val="24"/>
          <w:lang w:eastAsia="es-ES"/>
        </w:rPr>
        <w:t xml:space="preserve"> </w:t>
      </w:r>
      <w:r w:rsidRPr="0095531C">
        <w:rPr>
          <w:rFonts w:ascii="Arial" w:hAnsi="Arial" w:cs="Arial"/>
          <w:bCs/>
          <w:i/>
          <w:color w:val="000000"/>
          <w:sz w:val="24"/>
          <w:szCs w:val="24"/>
          <w:lang w:eastAsia="es-ES"/>
        </w:rPr>
        <w:t>Error inducido</w:t>
      </w:r>
      <w:r w:rsidRPr="0095531C">
        <w:rPr>
          <w:rFonts w:ascii="Arial" w:hAnsi="Arial" w:cs="Arial"/>
          <w:i/>
          <w:color w:val="000000"/>
          <w:sz w:val="24"/>
          <w:szCs w:val="24"/>
          <w:lang w:eastAsia="es-ES"/>
        </w:rPr>
        <w:t xml:space="preserve">. Surge cuando el juez fue víctima de un engaño por parte de terceros, que lo conduce a la adopción de una decisión que afecta derechos fundamentales. </w:t>
      </w:r>
      <w:r w:rsidRPr="0095531C">
        <w:rPr>
          <w:rFonts w:ascii="Arial" w:hAnsi="Arial" w:cs="Arial"/>
          <w:b/>
          <w:i/>
          <w:color w:val="000000"/>
          <w:sz w:val="24"/>
          <w:szCs w:val="24"/>
          <w:lang w:eastAsia="es-ES"/>
        </w:rPr>
        <w:t>(</w:t>
      </w:r>
      <w:proofErr w:type="gramStart"/>
      <w:r w:rsidRPr="0095531C">
        <w:rPr>
          <w:rFonts w:ascii="Arial" w:hAnsi="Arial" w:cs="Arial"/>
          <w:b/>
          <w:i/>
          <w:color w:val="000000"/>
          <w:sz w:val="24"/>
          <w:szCs w:val="24"/>
          <w:lang w:eastAsia="es-ES"/>
        </w:rPr>
        <w:t>vi</w:t>
      </w:r>
      <w:proofErr w:type="gramEnd"/>
      <w:r w:rsidRPr="0095531C">
        <w:rPr>
          <w:rFonts w:ascii="Arial" w:hAnsi="Arial" w:cs="Arial"/>
          <w:b/>
          <w:i/>
          <w:color w:val="000000"/>
          <w:sz w:val="24"/>
          <w:szCs w:val="24"/>
          <w:lang w:eastAsia="es-ES"/>
        </w:rPr>
        <w:t>)</w:t>
      </w:r>
      <w:r w:rsidRPr="0095531C">
        <w:rPr>
          <w:rFonts w:ascii="Arial" w:hAnsi="Arial" w:cs="Arial"/>
          <w:i/>
          <w:color w:val="000000"/>
          <w:sz w:val="24"/>
          <w:szCs w:val="24"/>
          <w:lang w:eastAsia="es-ES"/>
        </w:rPr>
        <w:t xml:space="preserve"> </w:t>
      </w:r>
      <w:r w:rsidRPr="0095531C">
        <w:rPr>
          <w:rFonts w:ascii="Arial" w:hAnsi="Arial" w:cs="Arial"/>
          <w:bCs/>
          <w:i/>
          <w:color w:val="000000"/>
          <w:sz w:val="24"/>
          <w:szCs w:val="24"/>
          <w:lang w:eastAsia="es-ES"/>
        </w:rPr>
        <w:t>Decisión sin motivación</w:t>
      </w:r>
      <w:r w:rsidRPr="0095531C">
        <w:rPr>
          <w:rFonts w:ascii="Arial" w:hAnsi="Arial" w:cs="Arial"/>
          <w:i/>
          <w:color w:val="000000"/>
          <w:sz w:val="24"/>
          <w:szCs w:val="24"/>
          <w:lang w:eastAsia="es-ES"/>
        </w:rPr>
        <w:t xml:space="preserve">. Referido al incumplimiento por parte del juez de dar cuenta de los fundamentos fácticos y jurídicos de sus decisiones que es precisamente en donde reposa la legitimidad de su órbita funcional. </w:t>
      </w:r>
      <w:r w:rsidRPr="0095531C">
        <w:rPr>
          <w:rFonts w:ascii="Arial" w:hAnsi="Arial" w:cs="Arial"/>
          <w:b/>
          <w:i/>
          <w:color w:val="000000"/>
          <w:sz w:val="24"/>
          <w:szCs w:val="24"/>
          <w:lang w:eastAsia="es-ES"/>
        </w:rPr>
        <w:t>(vii)</w:t>
      </w:r>
      <w:r w:rsidRPr="0095531C">
        <w:rPr>
          <w:rFonts w:ascii="Arial" w:hAnsi="Arial" w:cs="Arial"/>
          <w:i/>
          <w:color w:val="000000"/>
          <w:sz w:val="24"/>
          <w:szCs w:val="24"/>
          <w:lang w:eastAsia="es-ES"/>
        </w:rPr>
        <w:t xml:space="preserve"> </w:t>
      </w:r>
      <w:r w:rsidRPr="0095531C">
        <w:rPr>
          <w:rFonts w:ascii="Arial" w:hAnsi="Arial" w:cs="Arial"/>
          <w:bCs/>
          <w:i/>
          <w:color w:val="000000"/>
          <w:sz w:val="24"/>
          <w:szCs w:val="24"/>
          <w:lang w:eastAsia="es-ES"/>
        </w:rPr>
        <w:t>Desconocimiento del precedente</w:t>
      </w:r>
      <w:r w:rsidRPr="0095531C">
        <w:rPr>
          <w:rFonts w:ascii="Arial" w:hAnsi="Arial" w:cs="Arial"/>
          <w:i/>
          <w:color w:val="000000"/>
          <w:sz w:val="24"/>
          <w:szCs w:val="24"/>
          <w:lang w:eastAsia="es-ES"/>
        </w:rPr>
        <w:t xml:space="preserve">. Se presenta en aquellos casos en los cuales la autoridad judicial, a través de sus pronunciamientos, se aparta del precedente jurisprudencial que le resulta aplicable al caso, sin ofrecer un mínimo razonable de argumentación jurídica que justifique dicho cambio de jurisprudencia. </w:t>
      </w:r>
      <w:r w:rsidRPr="0095531C">
        <w:rPr>
          <w:rFonts w:ascii="Arial" w:hAnsi="Arial" w:cs="Arial"/>
          <w:b/>
          <w:i/>
          <w:color w:val="000000"/>
          <w:sz w:val="24"/>
          <w:szCs w:val="24"/>
          <w:lang w:eastAsia="es-ES"/>
        </w:rPr>
        <w:t>(viii)</w:t>
      </w:r>
      <w:r w:rsidRPr="0095531C">
        <w:rPr>
          <w:rFonts w:ascii="Arial" w:hAnsi="Arial" w:cs="Arial"/>
          <w:i/>
          <w:color w:val="000000"/>
          <w:sz w:val="24"/>
          <w:szCs w:val="24"/>
          <w:lang w:eastAsia="es-ES"/>
        </w:rPr>
        <w:t xml:space="preserve"> </w:t>
      </w:r>
      <w:r w:rsidRPr="0095531C">
        <w:rPr>
          <w:rFonts w:ascii="Arial" w:hAnsi="Arial" w:cs="Arial"/>
          <w:bCs/>
          <w:i/>
          <w:color w:val="000000"/>
          <w:sz w:val="24"/>
          <w:szCs w:val="24"/>
          <w:lang w:eastAsia="es-ES"/>
        </w:rPr>
        <w:t xml:space="preserve">Violación directa de la Constitución </w:t>
      </w:r>
      <w:r w:rsidRPr="0095531C">
        <w:rPr>
          <w:rFonts w:ascii="Arial" w:hAnsi="Arial" w:cs="Arial"/>
          <w:i/>
          <w:sz w:val="24"/>
          <w:szCs w:val="28"/>
          <w:lang w:eastAsia="es-ES"/>
        </w:rPr>
        <w:t xml:space="preserve">que se </w:t>
      </w:r>
      <w:r w:rsidRPr="0095531C">
        <w:rPr>
          <w:rFonts w:ascii="Arial" w:hAnsi="Arial" w:cs="Arial"/>
          <w:i/>
          <w:sz w:val="24"/>
          <w:szCs w:val="28"/>
          <w:lang w:eastAsia="es-ES"/>
        </w:rPr>
        <w:lastRenderedPageBreak/>
        <w:t>configura cuando el juez ordinario adopta una decisión que desconoce, de forma específica, postulados de la Carta Política</w:t>
      </w:r>
      <w:r w:rsidRPr="0095531C">
        <w:rPr>
          <w:rFonts w:ascii="Arial" w:hAnsi="Arial" w:cs="Arial"/>
          <w:bCs/>
          <w:i/>
          <w:color w:val="000000"/>
          <w:sz w:val="24"/>
          <w:szCs w:val="24"/>
          <w:lang w:eastAsia="es-ES"/>
        </w:rPr>
        <w:t xml:space="preserve">”. </w:t>
      </w:r>
    </w:p>
    <w:p w:rsidR="00D16D56" w:rsidRDefault="00D16D56" w:rsidP="0095531C">
      <w:pPr>
        <w:spacing w:after="0"/>
        <w:ind w:right="20"/>
        <w:jc w:val="both"/>
        <w:rPr>
          <w:rFonts w:ascii="Arial" w:hAnsi="Arial" w:cs="Arial"/>
          <w:bCs/>
          <w:i/>
          <w:color w:val="000000"/>
          <w:sz w:val="24"/>
          <w:szCs w:val="24"/>
          <w:lang w:eastAsia="es-ES"/>
        </w:rPr>
      </w:pPr>
    </w:p>
    <w:p w:rsidR="0095531C" w:rsidRPr="0095531C" w:rsidRDefault="0095531C" w:rsidP="0095531C">
      <w:pPr>
        <w:spacing w:after="0"/>
        <w:ind w:right="20"/>
        <w:jc w:val="both"/>
        <w:rPr>
          <w:rFonts w:ascii="Arial" w:hAnsi="Arial" w:cs="Arial"/>
          <w:b/>
          <w:sz w:val="24"/>
          <w:szCs w:val="24"/>
          <w:lang w:eastAsia="es-ES"/>
        </w:rPr>
      </w:pPr>
      <w:r w:rsidRPr="0095531C">
        <w:rPr>
          <w:rFonts w:ascii="Arial" w:hAnsi="Arial" w:cs="Arial"/>
          <w:b/>
          <w:sz w:val="24"/>
          <w:szCs w:val="24"/>
          <w:lang w:eastAsia="es-ES"/>
        </w:rPr>
        <w:t xml:space="preserve">Defecto fáctico como causal </w:t>
      </w:r>
      <w:proofErr w:type="gramStart"/>
      <w:r w:rsidRPr="0095531C">
        <w:rPr>
          <w:rFonts w:ascii="Arial" w:hAnsi="Arial" w:cs="Arial"/>
          <w:b/>
          <w:sz w:val="24"/>
          <w:szCs w:val="24"/>
          <w:lang w:eastAsia="es-ES"/>
        </w:rPr>
        <w:t>específica</w:t>
      </w:r>
      <w:proofErr w:type="gramEnd"/>
      <w:r w:rsidRPr="0095531C">
        <w:rPr>
          <w:rFonts w:ascii="Arial" w:hAnsi="Arial" w:cs="Arial"/>
          <w:b/>
          <w:sz w:val="24"/>
          <w:szCs w:val="24"/>
          <w:lang w:eastAsia="es-ES"/>
        </w:rPr>
        <w:t xml:space="preserve"> de procedibilidad de la acción de tutela contra providencias judiciales</w:t>
      </w:r>
    </w:p>
    <w:p w:rsidR="0095531C" w:rsidRPr="0095531C" w:rsidRDefault="0095531C" w:rsidP="0095531C">
      <w:pPr>
        <w:spacing w:after="0"/>
        <w:ind w:right="20"/>
        <w:jc w:val="both"/>
        <w:rPr>
          <w:rFonts w:ascii="Arial" w:hAnsi="Arial" w:cs="Arial"/>
          <w:sz w:val="24"/>
          <w:szCs w:val="24"/>
          <w:lang w:eastAsia="es-ES"/>
        </w:rPr>
      </w:pPr>
    </w:p>
    <w:p w:rsidR="0095531C" w:rsidRPr="0095531C" w:rsidRDefault="0095531C" w:rsidP="0095531C">
      <w:pPr>
        <w:spacing w:after="0"/>
        <w:ind w:right="20"/>
        <w:jc w:val="both"/>
        <w:rPr>
          <w:rFonts w:ascii="Arial" w:hAnsi="Arial" w:cs="Arial"/>
          <w:i/>
          <w:color w:val="000000"/>
          <w:sz w:val="24"/>
          <w:szCs w:val="24"/>
          <w:lang w:eastAsia="es-ES"/>
        </w:rPr>
      </w:pPr>
      <w:r w:rsidRPr="0095531C">
        <w:rPr>
          <w:rFonts w:ascii="Arial" w:hAnsi="Arial" w:cs="Arial"/>
          <w:sz w:val="24"/>
          <w:szCs w:val="24"/>
          <w:lang w:eastAsia="es-ES"/>
        </w:rPr>
        <w:t xml:space="preserve">En relación con el defecto fáctico, la Corte Constitucional decantó en providencia anteriormente citada, que la acción de tutela procede únicamente </w:t>
      </w:r>
      <w:r w:rsidRPr="0095531C">
        <w:rPr>
          <w:rFonts w:ascii="Arial" w:hAnsi="Arial" w:cs="Arial"/>
          <w:i/>
          <w:sz w:val="24"/>
          <w:szCs w:val="24"/>
          <w:lang w:eastAsia="es-ES"/>
        </w:rPr>
        <w:t xml:space="preserve">“cuando es </w:t>
      </w:r>
      <w:r w:rsidRPr="009D04E4">
        <w:rPr>
          <w:rFonts w:ascii="Arial" w:hAnsi="Arial" w:cs="Arial"/>
          <w:i/>
          <w:sz w:val="24"/>
          <w:szCs w:val="24"/>
          <w:lang w:eastAsia="es-ES"/>
        </w:rPr>
        <w:t xml:space="preserve">marcadamente irrazonable </w:t>
      </w:r>
      <w:r w:rsidRPr="009D04E4">
        <w:rPr>
          <w:rFonts w:ascii="Arial" w:hAnsi="Arial" w:cs="Arial"/>
          <w:i/>
          <w:color w:val="000000"/>
          <w:sz w:val="24"/>
          <w:szCs w:val="24"/>
          <w:lang w:eastAsia="es-ES"/>
        </w:rPr>
        <w:t>la valoración probatoria realizada</w:t>
      </w:r>
      <w:bookmarkStart w:id="1" w:name="_ftnref7"/>
      <w:r w:rsidRPr="009D04E4">
        <w:rPr>
          <w:rFonts w:ascii="Arial" w:hAnsi="Arial" w:cs="Arial"/>
          <w:i/>
          <w:color w:val="000000"/>
          <w:sz w:val="24"/>
          <w:szCs w:val="24"/>
          <w:lang w:eastAsia="es-ES"/>
        </w:rPr>
        <w:t xml:space="preserve"> por el juez en una providencia</w:t>
      </w:r>
      <w:bookmarkEnd w:id="1"/>
      <w:r w:rsidRPr="009D04E4">
        <w:rPr>
          <w:rFonts w:ascii="Arial" w:hAnsi="Arial" w:cs="Arial"/>
          <w:i/>
          <w:color w:val="000000"/>
          <w:sz w:val="24"/>
          <w:szCs w:val="24"/>
          <w:lang w:eastAsia="es-ES"/>
        </w:rPr>
        <w:t>. El error en la valoración de las pruebas debe ser ostensible, flagrante y manifiesto. De la misma manera, debe incidir directamente en la decisión judicial adoptada, toda vez que, en caso contrario, implicaría convertir al juez de tutela en una instancia revisora de la valoración del juez natural del asunto, según las reglas generales de competencia”.</w:t>
      </w:r>
    </w:p>
    <w:p w:rsidR="0095531C" w:rsidRPr="0095531C" w:rsidRDefault="0095531C" w:rsidP="0095531C">
      <w:pPr>
        <w:spacing w:after="0"/>
        <w:ind w:right="20"/>
        <w:jc w:val="both"/>
        <w:rPr>
          <w:rFonts w:ascii="Arial" w:hAnsi="Arial" w:cs="Arial"/>
          <w:i/>
          <w:color w:val="000000"/>
          <w:sz w:val="24"/>
          <w:szCs w:val="24"/>
          <w:lang w:eastAsia="es-ES"/>
        </w:rPr>
      </w:pPr>
    </w:p>
    <w:p w:rsidR="0095531C" w:rsidRPr="0095531C" w:rsidRDefault="0095531C" w:rsidP="0095531C">
      <w:pPr>
        <w:spacing w:after="0"/>
        <w:ind w:right="20"/>
        <w:jc w:val="both"/>
        <w:rPr>
          <w:rFonts w:ascii="Arial" w:hAnsi="Arial" w:cs="Arial"/>
          <w:color w:val="000000"/>
          <w:sz w:val="24"/>
          <w:szCs w:val="24"/>
          <w:lang w:eastAsia="es-ES"/>
        </w:rPr>
      </w:pPr>
      <w:r w:rsidRPr="0095531C">
        <w:rPr>
          <w:rFonts w:ascii="Arial" w:hAnsi="Arial" w:cs="Arial"/>
          <w:color w:val="000000"/>
          <w:sz w:val="24"/>
          <w:szCs w:val="24"/>
          <w:lang w:eastAsia="es-ES"/>
        </w:rPr>
        <w:t>En la misma línea, identificó dos dimensiones y las modalidades en las que se presenta el defecto fáctico:</w:t>
      </w:r>
    </w:p>
    <w:p w:rsidR="0095531C" w:rsidRPr="0095531C" w:rsidRDefault="0095531C" w:rsidP="0095531C">
      <w:pPr>
        <w:spacing w:after="0"/>
        <w:ind w:right="20"/>
        <w:jc w:val="both"/>
        <w:rPr>
          <w:rFonts w:ascii="Arial" w:hAnsi="Arial" w:cs="Arial"/>
          <w:i/>
          <w:color w:val="000000"/>
          <w:sz w:val="24"/>
          <w:szCs w:val="24"/>
          <w:lang w:eastAsia="es-ES"/>
        </w:rPr>
      </w:pPr>
    </w:p>
    <w:p w:rsidR="0095531C" w:rsidRPr="0095531C" w:rsidRDefault="0095531C" w:rsidP="0095531C">
      <w:pPr>
        <w:spacing w:after="0"/>
        <w:ind w:right="20"/>
        <w:jc w:val="both"/>
        <w:rPr>
          <w:rFonts w:ascii="Arial" w:hAnsi="Arial" w:cs="Arial"/>
          <w:i/>
          <w:color w:val="000000"/>
          <w:sz w:val="24"/>
          <w:szCs w:val="24"/>
          <w:lang w:eastAsia="es-ES"/>
        </w:rPr>
      </w:pPr>
      <w:r w:rsidRPr="009D04E4">
        <w:rPr>
          <w:rFonts w:ascii="Arial" w:hAnsi="Arial" w:cs="Arial"/>
          <w:i/>
          <w:color w:val="000000"/>
          <w:sz w:val="24"/>
          <w:szCs w:val="24"/>
          <w:lang w:eastAsia="es-ES"/>
        </w:rPr>
        <w:t>(i) La dimensión negativa, que comprende las omisiones en la valoración de las pruebas determinantes para identificar la veracidad de los hechos analizados por el juez. Dentro</w:t>
      </w:r>
      <w:r w:rsidRPr="0095531C">
        <w:rPr>
          <w:rFonts w:ascii="Arial" w:hAnsi="Arial" w:cs="Arial"/>
          <w:i/>
          <w:color w:val="000000"/>
          <w:sz w:val="24"/>
          <w:szCs w:val="24"/>
          <w:lang w:eastAsia="es-ES"/>
        </w:rPr>
        <w:t xml:space="preserve"> de este supuesto pueden ubicarse la negativa o valoración arbitraria, irracional y caprichosa, o cuando se omite apreciar la prueba y sin ninguna razón válida se tiene por no probado el hecho o la circunstancia que del mismo emerge de manera clara y objetiva. (ii) La dimensión positiva, que se origina cuando el juez aprecia pruebas esenciales y determinantes de lo resuelto en la providencia cuestionada que no ha debido admitir ni valorar porque, por ejemplo, fueron recaudadas indebidamente (art. 29 C.P), o cuando tiene por establecidas circunstancias sin que exista material probatorio que fundamente lo decidido y, de esta manera, vulnere la Constitución.</w:t>
      </w:r>
    </w:p>
    <w:p w:rsidR="0095531C" w:rsidRPr="0095531C" w:rsidRDefault="0095531C" w:rsidP="0095531C">
      <w:pPr>
        <w:spacing w:after="0"/>
        <w:ind w:right="20"/>
        <w:jc w:val="both"/>
        <w:rPr>
          <w:rFonts w:ascii="Arial" w:hAnsi="Arial" w:cs="Arial"/>
          <w:i/>
          <w:sz w:val="24"/>
          <w:szCs w:val="24"/>
          <w:lang w:eastAsia="es-ES"/>
        </w:rPr>
      </w:pPr>
    </w:p>
    <w:p w:rsidR="0095531C" w:rsidRDefault="0095531C" w:rsidP="0095531C">
      <w:pPr>
        <w:spacing w:after="0"/>
        <w:ind w:right="20"/>
        <w:jc w:val="both"/>
        <w:rPr>
          <w:rFonts w:ascii="Arial" w:hAnsi="Arial" w:cs="Arial"/>
          <w:i/>
          <w:color w:val="000000"/>
          <w:sz w:val="24"/>
          <w:szCs w:val="24"/>
          <w:lang w:eastAsia="es-ES"/>
        </w:rPr>
      </w:pPr>
      <w:r w:rsidRPr="0095531C">
        <w:rPr>
          <w:rFonts w:ascii="Arial" w:hAnsi="Arial" w:cs="Arial"/>
          <w:sz w:val="24"/>
          <w:szCs w:val="24"/>
          <w:lang w:eastAsia="es-ES"/>
        </w:rPr>
        <w:t xml:space="preserve">Dentro de las modalidades que puede asumir el defecto fáctico son: </w:t>
      </w:r>
      <w:r w:rsidRPr="0095531C">
        <w:rPr>
          <w:rFonts w:ascii="Arial" w:hAnsi="Arial" w:cs="Arial"/>
          <w:i/>
          <w:color w:val="000000"/>
          <w:sz w:val="24"/>
          <w:szCs w:val="24"/>
          <w:lang w:eastAsia="es-ES"/>
        </w:rPr>
        <w:t>(i)</w:t>
      </w:r>
      <w:r w:rsidRPr="0095531C">
        <w:rPr>
          <w:rFonts w:ascii="Arial" w:hAnsi="Arial" w:cs="Arial"/>
          <w:i/>
          <w:color w:val="000000"/>
          <w:sz w:val="14"/>
          <w:szCs w:val="14"/>
          <w:lang w:eastAsia="es-ES"/>
        </w:rPr>
        <w:t xml:space="preserve"> </w:t>
      </w:r>
      <w:r w:rsidRPr="0095531C">
        <w:rPr>
          <w:rFonts w:ascii="Arial" w:hAnsi="Arial" w:cs="Arial"/>
          <w:i/>
          <w:color w:val="000000"/>
          <w:sz w:val="24"/>
          <w:szCs w:val="24"/>
          <w:lang w:eastAsia="es-ES"/>
        </w:rPr>
        <w:t>Defecto fáctico por la omisión en el decreto y práctica de pruebas. (ii)</w:t>
      </w:r>
      <w:r w:rsidRPr="0095531C">
        <w:rPr>
          <w:rFonts w:ascii="Arial" w:hAnsi="Arial" w:cs="Arial"/>
          <w:i/>
          <w:color w:val="000000"/>
          <w:sz w:val="14"/>
          <w:szCs w:val="14"/>
          <w:lang w:eastAsia="es-ES"/>
        </w:rPr>
        <w:t xml:space="preserve"> </w:t>
      </w:r>
      <w:r w:rsidRPr="009D04E4">
        <w:rPr>
          <w:rFonts w:ascii="Arial" w:hAnsi="Arial" w:cs="Arial"/>
          <w:i/>
          <w:color w:val="000000"/>
          <w:sz w:val="24"/>
          <w:szCs w:val="24"/>
          <w:lang w:eastAsia="es-ES"/>
        </w:rPr>
        <w:t>Defecto fáctico por la no valoración del material probatorio. (iii)</w:t>
      </w:r>
      <w:r w:rsidRPr="009D04E4">
        <w:rPr>
          <w:rFonts w:ascii="Arial" w:hAnsi="Arial" w:cs="Arial"/>
          <w:i/>
          <w:color w:val="000000"/>
          <w:sz w:val="14"/>
          <w:szCs w:val="14"/>
          <w:lang w:eastAsia="es-ES"/>
        </w:rPr>
        <w:t xml:space="preserve"> </w:t>
      </w:r>
      <w:r w:rsidRPr="009D04E4">
        <w:rPr>
          <w:rFonts w:ascii="Arial" w:hAnsi="Arial" w:cs="Arial"/>
          <w:i/>
          <w:color w:val="000000"/>
          <w:sz w:val="24"/>
          <w:szCs w:val="24"/>
          <w:lang w:eastAsia="es-ES"/>
        </w:rPr>
        <w:t>Defecto fáctico por desconocimiento de las reglas de la sana crítica, que comprende la omisión en considerar</w:t>
      </w:r>
      <w:r w:rsidRPr="0095531C">
        <w:rPr>
          <w:rFonts w:ascii="Arial" w:hAnsi="Arial" w:cs="Arial"/>
          <w:i/>
          <w:color w:val="000000"/>
          <w:sz w:val="24"/>
          <w:szCs w:val="24"/>
          <w:lang w:eastAsia="es-ES"/>
        </w:rPr>
        <w:t xml:space="preserve"> elementos probatorios que constan en el proceso, no se advierten o simplemente no se tienen en cuenta para fundamentar la decisión.</w:t>
      </w:r>
    </w:p>
    <w:p w:rsidR="00A16FCC" w:rsidRDefault="00A16FCC" w:rsidP="0095531C">
      <w:pPr>
        <w:spacing w:after="0"/>
        <w:ind w:right="20"/>
        <w:jc w:val="both"/>
        <w:rPr>
          <w:rFonts w:ascii="Arial" w:hAnsi="Arial" w:cs="Arial"/>
          <w:i/>
          <w:color w:val="000000"/>
          <w:sz w:val="24"/>
          <w:szCs w:val="24"/>
          <w:lang w:eastAsia="es-ES"/>
        </w:rPr>
      </w:pPr>
    </w:p>
    <w:p w:rsidR="00A16FCC" w:rsidRPr="0095531C" w:rsidRDefault="00A16FCC" w:rsidP="00A16FCC">
      <w:pPr>
        <w:spacing w:after="0"/>
        <w:ind w:right="20"/>
        <w:jc w:val="both"/>
        <w:rPr>
          <w:rFonts w:ascii="Arial" w:hAnsi="Arial" w:cs="Arial"/>
          <w:b/>
          <w:sz w:val="24"/>
          <w:szCs w:val="24"/>
          <w:lang w:eastAsia="es-ES"/>
        </w:rPr>
      </w:pPr>
      <w:r w:rsidRPr="0095531C">
        <w:rPr>
          <w:rFonts w:ascii="Arial" w:hAnsi="Arial" w:cs="Arial"/>
          <w:b/>
          <w:sz w:val="24"/>
          <w:szCs w:val="24"/>
          <w:lang w:eastAsia="es-ES"/>
        </w:rPr>
        <w:t xml:space="preserve">Defecto </w:t>
      </w:r>
      <w:r>
        <w:rPr>
          <w:rFonts w:ascii="Arial" w:hAnsi="Arial" w:cs="Arial"/>
          <w:b/>
          <w:sz w:val="24"/>
          <w:szCs w:val="24"/>
          <w:lang w:eastAsia="es-ES"/>
        </w:rPr>
        <w:t xml:space="preserve">procedimental </w:t>
      </w:r>
      <w:r w:rsidRPr="0095531C">
        <w:rPr>
          <w:rFonts w:ascii="Arial" w:hAnsi="Arial" w:cs="Arial"/>
          <w:b/>
          <w:sz w:val="24"/>
          <w:szCs w:val="24"/>
          <w:lang w:eastAsia="es-ES"/>
        </w:rPr>
        <w:t xml:space="preserve">como causal </w:t>
      </w:r>
      <w:proofErr w:type="gramStart"/>
      <w:r w:rsidRPr="0095531C">
        <w:rPr>
          <w:rFonts w:ascii="Arial" w:hAnsi="Arial" w:cs="Arial"/>
          <w:b/>
          <w:sz w:val="24"/>
          <w:szCs w:val="24"/>
          <w:lang w:eastAsia="es-ES"/>
        </w:rPr>
        <w:t>específica</w:t>
      </w:r>
      <w:proofErr w:type="gramEnd"/>
      <w:r w:rsidRPr="0095531C">
        <w:rPr>
          <w:rFonts w:ascii="Arial" w:hAnsi="Arial" w:cs="Arial"/>
          <w:b/>
          <w:sz w:val="24"/>
          <w:szCs w:val="24"/>
          <w:lang w:eastAsia="es-ES"/>
        </w:rPr>
        <w:t xml:space="preserve"> de procedibilidad de la acción de tutela contra providencias judiciales</w:t>
      </w:r>
    </w:p>
    <w:p w:rsidR="00A16FCC" w:rsidRDefault="00A16FCC" w:rsidP="00A16FCC">
      <w:pPr>
        <w:spacing w:after="0"/>
        <w:ind w:right="20"/>
        <w:jc w:val="both"/>
        <w:rPr>
          <w:rFonts w:ascii="Arial" w:hAnsi="Arial" w:cs="Arial"/>
          <w:sz w:val="24"/>
          <w:szCs w:val="24"/>
          <w:lang w:eastAsia="es-ES"/>
        </w:rPr>
      </w:pPr>
    </w:p>
    <w:p w:rsidR="00EE3F4A" w:rsidRDefault="00EE3F4A" w:rsidP="00A16FCC">
      <w:pPr>
        <w:spacing w:after="0"/>
        <w:ind w:right="20"/>
        <w:jc w:val="both"/>
        <w:rPr>
          <w:rFonts w:ascii="Arial" w:hAnsi="Arial" w:cs="Arial"/>
          <w:sz w:val="24"/>
          <w:szCs w:val="24"/>
          <w:lang w:eastAsia="es-ES"/>
        </w:rPr>
      </w:pPr>
      <w:r>
        <w:rPr>
          <w:rFonts w:ascii="Arial" w:hAnsi="Arial" w:cs="Arial"/>
          <w:sz w:val="24"/>
          <w:szCs w:val="24"/>
          <w:lang w:eastAsia="es-ES"/>
        </w:rPr>
        <w:t>Se configura según el máximo Tribunal Constitucional</w:t>
      </w:r>
      <w:r>
        <w:rPr>
          <w:rStyle w:val="Appelnotedebasdep"/>
          <w:rFonts w:ascii="Arial" w:hAnsi="Arial" w:cs="Arial"/>
          <w:sz w:val="24"/>
          <w:szCs w:val="24"/>
          <w:lang w:eastAsia="es-ES"/>
        </w:rPr>
        <w:footnoteReference w:id="4"/>
      </w:r>
      <w:r>
        <w:rPr>
          <w:rFonts w:ascii="Arial" w:hAnsi="Arial" w:cs="Arial"/>
          <w:sz w:val="24"/>
          <w:szCs w:val="24"/>
          <w:lang w:eastAsia="es-ES"/>
        </w:rPr>
        <w:t xml:space="preserve"> cuando (i) el juez ignora completamente el procedimiento establecido o (ii) incurre en un exceso ritual manifiesto en la aplicación de las reglas procedimentales o adjetivas. </w:t>
      </w:r>
    </w:p>
    <w:p w:rsidR="00EE3F4A" w:rsidRDefault="00EE3F4A" w:rsidP="00A16FCC">
      <w:pPr>
        <w:spacing w:after="0"/>
        <w:ind w:right="20"/>
        <w:jc w:val="both"/>
        <w:rPr>
          <w:rFonts w:ascii="Arial" w:hAnsi="Arial" w:cs="Arial"/>
          <w:sz w:val="24"/>
          <w:szCs w:val="24"/>
          <w:lang w:eastAsia="es-ES"/>
        </w:rPr>
      </w:pPr>
    </w:p>
    <w:p w:rsidR="00EE3F4A" w:rsidRPr="00EE3F4A" w:rsidRDefault="00EE3F4A" w:rsidP="00EE3F4A">
      <w:pPr>
        <w:spacing w:after="0"/>
        <w:ind w:right="20"/>
        <w:jc w:val="both"/>
        <w:rPr>
          <w:rFonts w:ascii="Arial" w:hAnsi="Arial" w:cs="Arial"/>
          <w:color w:val="2D2D2D"/>
          <w:szCs w:val="24"/>
          <w:lang w:val="es-ES" w:eastAsia="es-ES"/>
        </w:rPr>
      </w:pPr>
      <w:r>
        <w:rPr>
          <w:rFonts w:ascii="Arial" w:hAnsi="Arial" w:cs="Arial"/>
          <w:sz w:val="24"/>
          <w:szCs w:val="24"/>
          <w:lang w:eastAsia="es-ES"/>
        </w:rPr>
        <w:lastRenderedPageBreak/>
        <w:t>En relación con este segundo supuesto dicha Corporación ha dicho que se viola el derecho al debido proceso por excedo ritual manifiesto cuando en un fallo se renuncia consciente a la verdad jurídica objetiva evidente en los hechos, por un extremo rigor en las normas procesales y se puede configurar en los siguientes casos cuando el Juez: “</w:t>
      </w:r>
      <w:r>
        <w:rPr>
          <w:rFonts w:ascii="Arial" w:hAnsi="Arial" w:cs="Arial"/>
          <w:i/>
          <w:iCs/>
          <w:color w:val="2D2D2D"/>
          <w:sz w:val="24"/>
          <w:szCs w:val="28"/>
          <w:bdr w:val="none" w:sz="0" w:space="0" w:color="auto" w:frame="1"/>
          <w:lang w:val="es-ES" w:eastAsia="es-ES"/>
        </w:rPr>
        <w:t>(i</w:t>
      </w:r>
      <w:r w:rsidRPr="00EE3F4A">
        <w:rPr>
          <w:rFonts w:ascii="Arial" w:hAnsi="Arial" w:cs="Arial"/>
          <w:i/>
          <w:iCs/>
          <w:color w:val="2D2D2D"/>
          <w:sz w:val="24"/>
          <w:szCs w:val="28"/>
          <w:bdr w:val="none" w:sz="0" w:space="0" w:color="auto" w:frame="1"/>
          <w:lang w:val="es-ES" w:eastAsia="es-ES"/>
        </w:rPr>
        <w:t xml:space="preserve">) deja de </w:t>
      </w:r>
      <w:proofErr w:type="spellStart"/>
      <w:r w:rsidRPr="00EE3F4A">
        <w:rPr>
          <w:rFonts w:ascii="Arial" w:hAnsi="Arial" w:cs="Arial"/>
          <w:i/>
          <w:iCs/>
          <w:color w:val="2D2D2D"/>
          <w:sz w:val="24"/>
          <w:szCs w:val="28"/>
          <w:bdr w:val="none" w:sz="0" w:space="0" w:color="auto" w:frame="1"/>
          <w:lang w:val="es-ES" w:eastAsia="es-ES"/>
        </w:rPr>
        <w:t>inaplicar</w:t>
      </w:r>
      <w:proofErr w:type="spellEnd"/>
      <w:r w:rsidRPr="00EE3F4A">
        <w:rPr>
          <w:rFonts w:ascii="Arial" w:hAnsi="Arial" w:cs="Arial"/>
          <w:i/>
          <w:iCs/>
          <w:color w:val="2D2D2D"/>
          <w:sz w:val="24"/>
          <w:szCs w:val="28"/>
          <w:bdr w:val="none" w:sz="0" w:space="0" w:color="auto" w:frame="1"/>
          <w:lang w:val="es-ES" w:eastAsia="es-ES"/>
        </w:rPr>
        <w:t xml:space="preserve"> disposiciones procesales que se oponen a la vigencia de derechos constitucionales en un caso concreto;</w:t>
      </w:r>
      <w:r>
        <w:rPr>
          <w:rFonts w:ascii="Arial" w:hAnsi="Arial" w:cs="Arial"/>
          <w:i/>
          <w:iCs/>
          <w:color w:val="2D2D2D"/>
          <w:sz w:val="24"/>
          <w:szCs w:val="28"/>
          <w:bdr w:val="none" w:sz="0" w:space="0" w:color="auto" w:frame="1"/>
          <w:lang w:val="es-ES" w:eastAsia="es-ES"/>
        </w:rPr>
        <w:t xml:space="preserve"> </w:t>
      </w:r>
      <w:r w:rsidRPr="00EE3F4A">
        <w:rPr>
          <w:rFonts w:ascii="Arial" w:hAnsi="Arial" w:cs="Arial"/>
          <w:i/>
          <w:iCs/>
          <w:color w:val="2D2D2D"/>
          <w:sz w:val="24"/>
          <w:szCs w:val="28"/>
          <w:bdr w:val="none" w:sz="0" w:space="0" w:color="auto" w:frame="1"/>
          <w:lang w:val="es-ES" w:eastAsia="es-ES"/>
        </w:rPr>
        <w:t>(ii) exige el cumplimiento de requisitos formales de manera irreflexiva, aunque en determinadas circunstancias puedan constituir cargas imposibles de cumplir para las partes, siempre que esa situación se encuentre comprobada; (iii) incurre en un rigorismo procedimental en la apreciación de las pruebas.”</w:t>
      </w:r>
      <w:r w:rsidRPr="00EE3F4A">
        <w:rPr>
          <w:rFonts w:ascii="Arial" w:hAnsi="Arial" w:cs="Arial"/>
          <w:color w:val="2D2D2D"/>
          <w:szCs w:val="24"/>
          <w:lang w:val="es-ES" w:eastAsia="es-ES"/>
        </w:rPr>
        <w:t xml:space="preserve"> </w:t>
      </w:r>
    </w:p>
    <w:p w:rsidR="00A16FCC" w:rsidRDefault="00A16FCC" w:rsidP="005112F6">
      <w:pPr>
        <w:spacing w:after="0"/>
        <w:contextualSpacing/>
        <w:jc w:val="both"/>
        <w:rPr>
          <w:rFonts w:ascii="Arial" w:hAnsi="Arial" w:cs="Arial"/>
          <w:b/>
          <w:sz w:val="24"/>
          <w:szCs w:val="24"/>
          <w:lang w:eastAsia="es-ES"/>
        </w:rPr>
      </w:pPr>
    </w:p>
    <w:p w:rsidR="0095531C" w:rsidRDefault="007E5226" w:rsidP="005112F6">
      <w:pPr>
        <w:spacing w:after="0"/>
        <w:contextualSpacing/>
        <w:jc w:val="both"/>
        <w:rPr>
          <w:rFonts w:ascii="Arial" w:hAnsi="Arial" w:cs="Arial"/>
          <w:b/>
          <w:sz w:val="24"/>
          <w:szCs w:val="24"/>
          <w:lang w:eastAsia="es-ES"/>
        </w:rPr>
      </w:pPr>
      <w:r w:rsidRPr="007E5226">
        <w:rPr>
          <w:rFonts w:ascii="Arial" w:hAnsi="Arial" w:cs="Arial"/>
          <w:b/>
          <w:sz w:val="24"/>
          <w:szCs w:val="24"/>
          <w:lang w:eastAsia="es-ES"/>
        </w:rPr>
        <w:t>5. Caso concreto</w:t>
      </w:r>
    </w:p>
    <w:p w:rsidR="002D6D34" w:rsidRPr="00C71805" w:rsidRDefault="00D60CD1" w:rsidP="002D6D34">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Acreditados</w:t>
      </w:r>
      <w:r w:rsidR="002D6D34">
        <w:rPr>
          <w:rFonts w:ascii="Arial" w:hAnsi="Arial" w:cs="Arial"/>
          <w:sz w:val="24"/>
          <w:szCs w:val="24"/>
        </w:rPr>
        <w:t xml:space="preserve"> los requisitos </w:t>
      </w:r>
      <w:r>
        <w:rPr>
          <w:rFonts w:ascii="Arial" w:hAnsi="Arial" w:cs="Arial"/>
          <w:sz w:val="24"/>
          <w:szCs w:val="24"/>
        </w:rPr>
        <w:t xml:space="preserve">generales </w:t>
      </w:r>
      <w:r w:rsidR="002D6D34">
        <w:rPr>
          <w:rFonts w:ascii="Arial" w:hAnsi="Arial" w:cs="Arial"/>
          <w:sz w:val="24"/>
          <w:szCs w:val="24"/>
        </w:rPr>
        <w:t>de procedibilidad de la tutela contra providencias judiciales, se abordará el estudio de la</w:t>
      </w:r>
      <w:r w:rsidR="009716CF">
        <w:rPr>
          <w:rFonts w:ascii="Arial" w:hAnsi="Arial" w:cs="Arial"/>
          <w:sz w:val="24"/>
          <w:szCs w:val="24"/>
        </w:rPr>
        <w:t>s</w:t>
      </w:r>
      <w:r w:rsidR="002D6D34">
        <w:rPr>
          <w:rFonts w:ascii="Arial" w:hAnsi="Arial" w:cs="Arial"/>
          <w:sz w:val="24"/>
          <w:szCs w:val="24"/>
        </w:rPr>
        <w:t xml:space="preserve"> </w:t>
      </w:r>
      <w:r w:rsidR="002D6D34" w:rsidRPr="004A0504">
        <w:rPr>
          <w:rFonts w:ascii="Arial" w:hAnsi="Arial" w:cs="Arial"/>
          <w:b/>
          <w:sz w:val="24"/>
          <w:szCs w:val="24"/>
        </w:rPr>
        <w:t>causal</w:t>
      </w:r>
      <w:r w:rsidR="009716CF">
        <w:rPr>
          <w:rFonts w:ascii="Arial" w:hAnsi="Arial" w:cs="Arial"/>
          <w:b/>
          <w:sz w:val="24"/>
          <w:szCs w:val="24"/>
        </w:rPr>
        <w:t>es</w:t>
      </w:r>
      <w:r w:rsidR="002D6D34" w:rsidRPr="004A0504">
        <w:rPr>
          <w:rFonts w:ascii="Arial" w:hAnsi="Arial" w:cs="Arial"/>
          <w:b/>
          <w:sz w:val="24"/>
          <w:szCs w:val="24"/>
        </w:rPr>
        <w:t xml:space="preserve"> específica</w:t>
      </w:r>
      <w:r w:rsidR="009716CF">
        <w:rPr>
          <w:rFonts w:ascii="Arial" w:hAnsi="Arial" w:cs="Arial"/>
          <w:b/>
          <w:sz w:val="24"/>
          <w:szCs w:val="24"/>
        </w:rPr>
        <w:t>s</w:t>
      </w:r>
      <w:r w:rsidR="002D6D34" w:rsidRPr="004A0504">
        <w:rPr>
          <w:rFonts w:ascii="Arial" w:hAnsi="Arial" w:cs="Arial"/>
          <w:b/>
          <w:sz w:val="24"/>
          <w:szCs w:val="24"/>
        </w:rPr>
        <w:t xml:space="preserve"> de procedibilidad de defecto fáctico</w:t>
      </w:r>
      <w:r w:rsidR="009716CF">
        <w:rPr>
          <w:rFonts w:ascii="Arial" w:hAnsi="Arial" w:cs="Arial"/>
          <w:b/>
          <w:sz w:val="24"/>
          <w:szCs w:val="24"/>
        </w:rPr>
        <w:t xml:space="preserve"> y procedimental</w:t>
      </w:r>
      <w:r w:rsidR="002D6D34">
        <w:rPr>
          <w:rFonts w:ascii="Arial" w:hAnsi="Arial" w:cs="Arial"/>
          <w:sz w:val="24"/>
          <w:szCs w:val="24"/>
        </w:rPr>
        <w:t xml:space="preserve"> alegada</w:t>
      </w:r>
      <w:r w:rsidR="009716CF">
        <w:rPr>
          <w:rFonts w:ascii="Arial" w:hAnsi="Arial" w:cs="Arial"/>
          <w:sz w:val="24"/>
          <w:szCs w:val="24"/>
        </w:rPr>
        <w:t>s</w:t>
      </w:r>
      <w:r w:rsidR="002D6D34">
        <w:rPr>
          <w:rFonts w:ascii="Arial" w:hAnsi="Arial" w:cs="Arial"/>
          <w:sz w:val="24"/>
          <w:szCs w:val="24"/>
        </w:rPr>
        <w:t>, para determinar la procedencia material del amparo.</w:t>
      </w:r>
    </w:p>
    <w:p w:rsidR="009716CF" w:rsidRDefault="002D6D34" w:rsidP="00982787">
      <w:pPr>
        <w:spacing w:after="0"/>
        <w:contextualSpacing/>
        <w:jc w:val="both"/>
        <w:rPr>
          <w:rFonts w:ascii="Arial" w:hAnsi="Arial" w:cs="Arial"/>
          <w:sz w:val="24"/>
          <w:szCs w:val="24"/>
        </w:rPr>
      </w:pPr>
      <w:r>
        <w:rPr>
          <w:rFonts w:ascii="Arial" w:hAnsi="Arial" w:cs="Arial"/>
          <w:sz w:val="24"/>
          <w:szCs w:val="24"/>
        </w:rPr>
        <w:t xml:space="preserve">En relación con los defectos fácticos y como se dijo en líneas atrás, la jurisprudencia de la Corte Constitucional ha identificado </w:t>
      </w:r>
      <w:r w:rsidR="00861785">
        <w:rPr>
          <w:rFonts w:ascii="Arial" w:hAnsi="Arial" w:cs="Arial"/>
          <w:sz w:val="24"/>
          <w:szCs w:val="24"/>
        </w:rPr>
        <w:t>dos</w:t>
      </w:r>
      <w:r>
        <w:rPr>
          <w:rFonts w:ascii="Arial" w:hAnsi="Arial" w:cs="Arial"/>
          <w:sz w:val="24"/>
          <w:szCs w:val="24"/>
        </w:rPr>
        <w:t xml:space="preserve"> </w:t>
      </w:r>
      <w:r w:rsidR="00861785">
        <w:rPr>
          <w:rFonts w:ascii="Arial" w:hAnsi="Arial" w:cs="Arial"/>
          <w:sz w:val="24"/>
          <w:szCs w:val="24"/>
        </w:rPr>
        <w:t>(2) dimensiones</w:t>
      </w:r>
      <w:r>
        <w:rPr>
          <w:rFonts w:ascii="Arial" w:hAnsi="Arial" w:cs="Arial"/>
          <w:sz w:val="24"/>
          <w:szCs w:val="24"/>
        </w:rPr>
        <w:t xml:space="preserve"> </w:t>
      </w:r>
      <w:r w:rsidR="00CF4287">
        <w:rPr>
          <w:rFonts w:ascii="Arial" w:hAnsi="Arial" w:cs="Arial"/>
          <w:sz w:val="24"/>
          <w:szCs w:val="24"/>
        </w:rPr>
        <w:t xml:space="preserve">y tres (3) modalidades </w:t>
      </w:r>
      <w:r>
        <w:rPr>
          <w:rFonts w:ascii="Arial" w:hAnsi="Arial" w:cs="Arial"/>
          <w:sz w:val="24"/>
          <w:szCs w:val="24"/>
        </w:rPr>
        <w:t>en las que se desarrolla</w:t>
      </w:r>
      <w:r w:rsidR="00D60CD1">
        <w:rPr>
          <w:rFonts w:ascii="Arial" w:hAnsi="Arial" w:cs="Arial"/>
          <w:sz w:val="24"/>
          <w:szCs w:val="24"/>
        </w:rPr>
        <w:t>;</w:t>
      </w:r>
      <w:r>
        <w:rPr>
          <w:rFonts w:ascii="Arial" w:hAnsi="Arial" w:cs="Arial"/>
          <w:sz w:val="24"/>
          <w:szCs w:val="24"/>
        </w:rPr>
        <w:t xml:space="preserve"> para el caso en concreto, se evidencia en </w:t>
      </w:r>
      <w:r w:rsidR="00D60CD1">
        <w:rPr>
          <w:rFonts w:ascii="Arial" w:hAnsi="Arial" w:cs="Arial"/>
          <w:sz w:val="24"/>
          <w:szCs w:val="24"/>
        </w:rPr>
        <w:t>el proceso</w:t>
      </w:r>
      <w:r>
        <w:rPr>
          <w:rFonts w:ascii="Arial" w:hAnsi="Arial" w:cs="Arial"/>
          <w:sz w:val="24"/>
          <w:szCs w:val="24"/>
        </w:rPr>
        <w:t xml:space="preserve"> </w:t>
      </w:r>
      <w:r w:rsidR="00D60CD1">
        <w:rPr>
          <w:rFonts w:ascii="Arial" w:hAnsi="Arial" w:cs="Arial"/>
          <w:sz w:val="24"/>
          <w:szCs w:val="24"/>
        </w:rPr>
        <w:t>inspeccionado que</w:t>
      </w:r>
      <w:r>
        <w:rPr>
          <w:rFonts w:ascii="Arial" w:hAnsi="Arial" w:cs="Arial"/>
          <w:sz w:val="24"/>
          <w:szCs w:val="24"/>
        </w:rPr>
        <w:t xml:space="preserve"> el juzgado accionado</w:t>
      </w:r>
      <w:r w:rsidR="00D60CD1">
        <w:rPr>
          <w:rFonts w:ascii="Arial" w:hAnsi="Arial" w:cs="Arial"/>
          <w:sz w:val="24"/>
          <w:szCs w:val="24"/>
        </w:rPr>
        <w:t xml:space="preserve"> decretó, practicó y valoró las</w:t>
      </w:r>
      <w:r>
        <w:rPr>
          <w:rFonts w:ascii="Arial" w:hAnsi="Arial" w:cs="Arial"/>
          <w:sz w:val="24"/>
          <w:szCs w:val="24"/>
        </w:rPr>
        <w:t xml:space="preserve"> pruebas, y es precisamente en este último aspecto donde se centra la discusión, esto es, en el ejerci</w:t>
      </w:r>
      <w:r w:rsidR="00861785">
        <w:rPr>
          <w:rFonts w:ascii="Arial" w:hAnsi="Arial" w:cs="Arial"/>
          <w:sz w:val="24"/>
          <w:szCs w:val="24"/>
        </w:rPr>
        <w:t>cio de la valoración probatoria (dimensión negativa),</w:t>
      </w:r>
      <w:r>
        <w:rPr>
          <w:rFonts w:ascii="Arial" w:hAnsi="Arial" w:cs="Arial"/>
          <w:sz w:val="24"/>
          <w:szCs w:val="24"/>
        </w:rPr>
        <w:t xml:space="preserve"> por considerar</w:t>
      </w:r>
      <w:r w:rsidR="00982787">
        <w:rPr>
          <w:rFonts w:ascii="Arial" w:hAnsi="Arial" w:cs="Arial"/>
          <w:sz w:val="24"/>
          <w:szCs w:val="24"/>
        </w:rPr>
        <w:t xml:space="preserve"> el</w:t>
      </w:r>
      <w:r>
        <w:rPr>
          <w:rFonts w:ascii="Arial" w:hAnsi="Arial" w:cs="Arial"/>
          <w:sz w:val="24"/>
          <w:szCs w:val="24"/>
        </w:rPr>
        <w:t xml:space="preserve"> accionante que</w:t>
      </w:r>
      <w:r w:rsidR="00982787">
        <w:rPr>
          <w:rFonts w:ascii="Arial" w:hAnsi="Arial" w:cs="Arial"/>
          <w:sz w:val="24"/>
          <w:szCs w:val="24"/>
        </w:rPr>
        <w:t xml:space="preserve"> </w:t>
      </w:r>
      <w:r w:rsidR="00751BFE">
        <w:rPr>
          <w:rFonts w:ascii="Arial" w:hAnsi="Arial" w:cs="Arial"/>
          <w:sz w:val="24"/>
          <w:szCs w:val="24"/>
        </w:rPr>
        <w:t xml:space="preserve">la Jueza valoró </w:t>
      </w:r>
      <w:r w:rsidR="00FA26CB">
        <w:rPr>
          <w:rFonts w:ascii="Arial" w:hAnsi="Arial" w:cs="Arial"/>
          <w:sz w:val="24"/>
          <w:szCs w:val="24"/>
        </w:rPr>
        <w:t>únicamente la prueba testimonial y de manera aislada las demás pruebas documentales aportadas y consideró que al haberse ido la pareja desde el año pasado al exterior, los testigos no pueden dar fe de la</w:t>
      </w:r>
      <w:r w:rsidR="00D60CD1">
        <w:rPr>
          <w:rFonts w:ascii="Arial" w:hAnsi="Arial" w:cs="Arial"/>
          <w:sz w:val="24"/>
          <w:szCs w:val="24"/>
        </w:rPr>
        <w:t xml:space="preserve"> convivencia actual de la misma, lo que se encuadra en la modalidad omisión en considerar elementos probatorios que están en el proceso; situación que tiene íntima relación con el defecto procedimental, al atribuirle el accionante a los despachos judicial un rigorismo en la apreciación de las pruebas.</w:t>
      </w:r>
    </w:p>
    <w:p w:rsidR="00A6136A" w:rsidRDefault="00A6136A" w:rsidP="00AE0CCC">
      <w:pPr>
        <w:spacing w:after="0"/>
        <w:ind w:right="20"/>
        <w:jc w:val="both"/>
        <w:rPr>
          <w:rFonts w:ascii="Arial" w:hAnsi="Arial" w:cs="Arial"/>
          <w:sz w:val="24"/>
          <w:szCs w:val="24"/>
        </w:rPr>
      </w:pPr>
    </w:p>
    <w:p w:rsidR="002D6D34" w:rsidRDefault="00893BE7" w:rsidP="00AE0CCC">
      <w:pPr>
        <w:spacing w:after="0"/>
        <w:ind w:right="20"/>
        <w:jc w:val="both"/>
        <w:rPr>
          <w:rFonts w:ascii="Arial" w:hAnsi="Arial" w:cs="Arial"/>
          <w:sz w:val="24"/>
          <w:szCs w:val="24"/>
        </w:rPr>
      </w:pPr>
      <w:r>
        <w:rPr>
          <w:rFonts w:ascii="Arial" w:hAnsi="Arial" w:cs="Arial"/>
          <w:sz w:val="24"/>
          <w:szCs w:val="24"/>
        </w:rPr>
        <w:t xml:space="preserve">Tesis </w:t>
      </w:r>
      <w:r w:rsidR="002D6D34">
        <w:rPr>
          <w:rFonts w:ascii="Arial" w:hAnsi="Arial" w:cs="Arial"/>
          <w:sz w:val="24"/>
          <w:szCs w:val="24"/>
        </w:rPr>
        <w:t>que tendrá acogida</w:t>
      </w:r>
      <w:r w:rsidR="00781DE2">
        <w:rPr>
          <w:rFonts w:ascii="Arial" w:hAnsi="Arial" w:cs="Arial"/>
          <w:sz w:val="24"/>
          <w:szCs w:val="24"/>
        </w:rPr>
        <w:t>,</w:t>
      </w:r>
      <w:r w:rsidR="002D6D34">
        <w:rPr>
          <w:rFonts w:ascii="Arial" w:hAnsi="Arial" w:cs="Arial"/>
          <w:sz w:val="24"/>
          <w:szCs w:val="24"/>
        </w:rPr>
        <w:t xml:space="preserve"> de acre</w:t>
      </w:r>
      <w:r w:rsidR="000C01B9">
        <w:rPr>
          <w:rFonts w:ascii="Arial" w:hAnsi="Arial" w:cs="Arial"/>
          <w:sz w:val="24"/>
          <w:szCs w:val="24"/>
        </w:rPr>
        <w:t>ditarse que la valoración</w:t>
      </w:r>
      <w:r w:rsidR="00D60CD1">
        <w:rPr>
          <w:rFonts w:ascii="Arial" w:hAnsi="Arial" w:cs="Arial"/>
          <w:sz w:val="24"/>
          <w:szCs w:val="24"/>
        </w:rPr>
        <w:t xml:space="preserve"> conjunta</w:t>
      </w:r>
      <w:r w:rsidR="000C01B9">
        <w:rPr>
          <w:rFonts w:ascii="Arial" w:hAnsi="Arial" w:cs="Arial"/>
          <w:sz w:val="24"/>
          <w:szCs w:val="24"/>
        </w:rPr>
        <w:t xml:space="preserve"> de la prueba documental</w:t>
      </w:r>
      <w:r w:rsidR="00FA26CB">
        <w:rPr>
          <w:rFonts w:ascii="Arial" w:hAnsi="Arial" w:cs="Arial"/>
          <w:sz w:val="24"/>
          <w:szCs w:val="24"/>
        </w:rPr>
        <w:t xml:space="preserve"> y testimonial </w:t>
      </w:r>
      <w:r w:rsidR="002D6D34">
        <w:rPr>
          <w:rFonts w:ascii="Arial" w:hAnsi="Arial" w:cs="Arial"/>
          <w:sz w:val="24"/>
          <w:szCs w:val="24"/>
        </w:rPr>
        <w:t>es contraria a las reglas de la sana crítica por alejarse de los criterios objetivos y racionales</w:t>
      </w:r>
      <w:r w:rsidR="00FC41C0">
        <w:rPr>
          <w:rFonts w:ascii="Arial" w:hAnsi="Arial" w:cs="Arial"/>
          <w:sz w:val="24"/>
          <w:szCs w:val="24"/>
        </w:rPr>
        <w:t xml:space="preserve"> o </w:t>
      </w:r>
      <w:r w:rsidR="00CD4567">
        <w:rPr>
          <w:rFonts w:ascii="Arial" w:hAnsi="Arial" w:cs="Arial"/>
          <w:sz w:val="24"/>
          <w:szCs w:val="24"/>
        </w:rPr>
        <w:t>por renunciarse</w:t>
      </w:r>
      <w:r w:rsidR="00F7012A">
        <w:rPr>
          <w:rFonts w:ascii="Arial" w:hAnsi="Arial" w:cs="Arial"/>
          <w:sz w:val="24"/>
          <w:szCs w:val="24"/>
        </w:rPr>
        <w:t xml:space="preserve"> a esa verdad jurídica</w:t>
      </w:r>
      <w:r w:rsidR="00CD4567">
        <w:rPr>
          <w:rFonts w:ascii="Arial" w:hAnsi="Arial" w:cs="Arial"/>
          <w:sz w:val="24"/>
          <w:szCs w:val="24"/>
        </w:rPr>
        <w:t xml:space="preserve"> objetiva</w:t>
      </w:r>
      <w:r w:rsidR="00F7012A">
        <w:rPr>
          <w:rFonts w:ascii="Arial" w:hAnsi="Arial" w:cs="Arial"/>
          <w:sz w:val="24"/>
          <w:szCs w:val="24"/>
        </w:rPr>
        <w:t xml:space="preserve"> evidente en los hechos por aplicar un rigorismo procedimental en la apreciación de </w:t>
      </w:r>
      <w:r w:rsidR="00AE0CCC">
        <w:rPr>
          <w:rFonts w:ascii="Arial" w:hAnsi="Arial" w:cs="Arial"/>
          <w:sz w:val="24"/>
          <w:szCs w:val="24"/>
        </w:rPr>
        <w:t>las pruebas</w:t>
      </w:r>
      <w:r w:rsidR="002D6D34">
        <w:rPr>
          <w:rFonts w:ascii="Arial" w:hAnsi="Arial" w:cs="Arial"/>
          <w:sz w:val="24"/>
          <w:szCs w:val="24"/>
        </w:rPr>
        <w:t>, como se pasa a estudiar a continuación:</w:t>
      </w:r>
    </w:p>
    <w:p w:rsidR="000C5412" w:rsidRDefault="002D6D34" w:rsidP="000438BD">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 xml:space="preserve">En la acción de tutela </w:t>
      </w:r>
      <w:r w:rsidR="00AF615A">
        <w:rPr>
          <w:rFonts w:ascii="Arial" w:hAnsi="Arial" w:cs="Arial"/>
          <w:sz w:val="24"/>
          <w:szCs w:val="24"/>
        </w:rPr>
        <w:t>se probó la existencia de</w:t>
      </w:r>
      <w:r>
        <w:rPr>
          <w:rFonts w:ascii="Arial" w:hAnsi="Arial" w:cs="Arial"/>
          <w:b/>
          <w:sz w:val="24"/>
          <w:szCs w:val="24"/>
        </w:rPr>
        <w:t xml:space="preserve"> </w:t>
      </w:r>
      <w:r w:rsidR="00E273BA">
        <w:rPr>
          <w:rFonts w:ascii="Arial" w:hAnsi="Arial" w:cs="Arial"/>
          <w:sz w:val="24"/>
          <w:szCs w:val="24"/>
        </w:rPr>
        <w:t xml:space="preserve">un proceso ordinario laboral de única instancia </w:t>
      </w:r>
      <w:r w:rsidR="00C576CC">
        <w:rPr>
          <w:rFonts w:ascii="Arial" w:hAnsi="Arial" w:cs="Arial"/>
          <w:sz w:val="24"/>
          <w:szCs w:val="24"/>
        </w:rPr>
        <w:t>cuya</w:t>
      </w:r>
      <w:r w:rsidR="00F14A67">
        <w:rPr>
          <w:rFonts w:ascii="Arial" w:hAnsi="Arial" w:cs="Arial"/>
          <w:sz w:val="24"/>
          <w:szCs w:val="24"/>
        </w:rPr>
        <w:t xml:space="preserve"> sentencia de 05-05</w:t>
      </w:r>
      <w:r w:rsidR="00E273BA">
        <w:rPr>
          <w:rFonts w:ascii="Arial" w:hAnsi="Arial" w:cs="Arial"/>
          <w:sz w:val="24"/>
          <w:szCs w:val="24"/>
        </w:rPr>
        <w:t>-2016</w:t>
      </w:r>
      <w:r>
        <w:rPr>
          <w:rFonts w:ascii="Arial" w:hAnsi="Arial" w:cs="Arial"/>
          <w:sz w:val="24"/>
          <w:szCs w:val="24"/>
        </w:rPr>
        <w:t xml:space="preserve"> </w:t>
      </w:r>
      <w:r w:rsidR="00E273BA">
        <w:rPr>
          <w:rFonts w:ascii="Arial" w:hAnsi="Arial" w:cs="Arial"/>
          <w:sz w:val="24"/>
          <w:szCs w:val="24"/>
        </w:rPr>
        <w:t>absolvió a Colpensiones</w:t>
      </w:r>
      <w:r w:rsidR="00C576CC">
        <w:rPr>
          <w:rFonts w:ascii="Arial" w:hAnsi="Arial" w:cs="Arial"/>
          <w:sz w:val="24"/>
          <w:szCs w:val="24"/>
        </w:rPr>
        <w:t xml:space="preserve"> de las pretensiones de la demanda que formuló el señor </w:t>
      </w:r>
      <w:r w:rsidR="00F14A67">
        <w:rPr>
          <w:rFonts w:ascii="Arial" w:hAnsi="Arial" w:cs="Arial"/>
          <w:sz w:val="24"/>
          <w:szCs w:val="24"/>
        </w:rPr>
        <w:t>Alzate de la Pava</w:t>
      </w:r>
      <w:r>
        <w:rPr>
          <w:rFonts w:ascii="Arial" w:hAnsi="Arial" w:cs="Arial"/>
          <w:sz w:val="24"/>
          <w:szCs w:val="24"/>
        </w:rPr>
        <w:t>,</w:t>
      </w:r>
      <w:r w:rsidR="00D60CD1">
        <w:rPr>
          <w:rFonts w:ascii="Arial" w:hAnsi="Arial" w:cs="Arial"/>
          <w:sz w:val="24"/>
          <w:szCs w:val="24"/>
        </w:rPr>
        <w:t xml:space="preserve"> tendiente al</w:t>
      </w:r>
      <w:r w:rsidR="00C576CC">
        <w:rPr>
          <w:rFonts w:ascii="Arial" w:hAnsi="Arial" w:cs="Arial"/>
          <w:sz w:val="24"/>
          <w:szCs w:val="24"/>
        </w:rPr>
        <w:t xml:space="preserve"> reconocimiento y pago de incremento adicional a su pensión del 14% por</w:t>
      </w:r>
      <w:r w:rsidR="00D60CD1">
        <w:rPr>
          <w:rFonts w:ascii="Arial" w:hAnsi="Arial" w:cs="Arial"/>
          <w:sz w:val="24"/>
          <w:szCs w:val="24"/>
        </w:rPr>
        <w:t xml:space="preserve"> tener a cargo</w:t>
      </w:r>
      <w:r w:rsidR="00C576CC">
        <w:rPr>
          <w:rFonts w:ascii="Arial" w:hAnsi="Arial" w:cs="Arial"/>
          <w:sz w:val="24"/>
          <w:szCs w:val="24"/>
        </w:rPr>
        <w:t xml:space="preserve"> su cónyuge </w:t>
      </w:r>
      <w:r w:rsidR="00F14A67">
        <w:rPr>
          <w:rFonts w:ascii="Arial" w:hAnsi="Arial" w:cs="Arial"/>
          <w:sz w:val="24"/>
          <w:szCs w:val="24"/>
        </w:rPr>
        <w:t xml:space="preserve">María </w:t>
      </w:r>
      <w:proofErr w:type="spellStart"/>
      <w:r w:rsidR="00F14A67">
        <w:rPr>
          <w:rFonts w:ascii="Arial" w:hAnsi="Arial" w:cs="Arial"/>
          <w:sz w:val="24"/>
          <w:szCs w:val="24"/>
        </w:rPr>
        <w:t>Soley</w:t>
      </w:r>
      <w:proofErr w:type="spellEnd"/>
      <w:r w:rsidR="00F14A67">
        <w:rPr>
          <w:rFonts w:ascii="Arial" w:hAnsi="Arial" w:cs="Arial"/>
          <w:sz w:val="24"/>
          <w:szCs w:val="24"/>
        </w:rPr>
        <w:t xml:space="preserve"> Patiño Ramírez</w:t>
      </w:r>
      <w:r w:rsidR="000C5412">
        <w:rPr>
          <w:rFonts w:ascii="Arial" w:hAnsi="Arial" w:cs="Arial"/>
          <w:sz w:val="24"/>
          <w:szCs w:val="24"/>
        </w:rPr>
        <w:t>.</w:t>
      </w:r>
    </w:p>
    <w:p w:rsidR="001667FC" w:rsidRDefault="000C5412" w:rsidP="000438BD">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E</w:t>
      </w:r>
      <w:r w:rsidR="000438BD">
        <w:rPr>
          <w:rFonts w:ascii="Arial" w:hAnsi="Arial" w:cs="Arial"/>
          <w:sz w:val="24"/>
          <w:szCs w:val="24"/>
        </w:rPr>
        <w:t>l fundamento de dicho fallo fue el resultado d</w:t>
      </w:r>
      <w:r w:rsidR="00913222">
        <w:rPr>
          <w:rFonts w:ascii="Arial" w:hAnsi="Arial" w:cs="Arial"/>
          <w:sz w:val="24"/>
          <w:szCs w:val="24"/>
        </w:rPr>
        <w:t xml:space="preserve">el análisis de </w:t>
      </w:r>
      <w:r w:rsidR="00E01613">
        <w:rPr>
          <w:rFonts w:ascii="Arial" w:hAnsi="Arial" w:cs="Arial"/>
          <w:sz w:val="24"/>
          <w:szCs w:val="24"/>
        </w:rPr>
        <w:t>la prueba testimonial</w:t>
      </w:r>
      <w:r w:rsidR="00F14A67">
        <w:rPr>
          <w:rFonts w:ascii="Arial" w:hAnsi="Arial" w:cs="Arial"/>
          <w:sz w:val="24"/>
          <w:szCs w:val="24"/>
        </w:rPr>
        <w:t xml:space="preserve"> y </w:t>
      </w:r>
      <w:r w:rsidR="00D60CD1">
        <w:rPr>
          <w:rFonts w:ascii="Arial" w:hAnsi="Arial" w:cs="Arial"/>
          <w:sz w:val="24"/>
          <w:szCs w:val="24"/>
        </w:rPr>
        <w:t xml:space="preserve">parcial de la </w:t>
      </w:r>
      <w:r w:rsidR="00F14A67">
        <w:rPr>
          <w:rFonts w:ascii="Arial" w:hAnsi="Arial" w:cs="Arial"/>
          <w:sz w:val="24"/>
          <w:szCs w:val="24"/>
        </w:rPr>
        <w:t>documental</w:t>
      </w:r>
      <w:r w:rsidR="00D60CD1">
        <w:rPr>
          <w:rFonts w:ascii="Arial" w:hAnsi="Arial" w:cs="Arial"/>
          <w:sz w:val="24"/>
          <w:szCs w:val="24"/>
        </w:rPr>
        <w:t>, con los que</w:t>
      </w:r>
      <w:r w:rsidR="000438BD">
        <w:rPr>
          <w:rFonts w:ascii="Arial" w:hAnsi="Arial" w:cs="Arial"/>
          <w:sz w:val="24"/>
          <w:szCs w:val="24"/>
        </w:rPr>
        <w:t xml:space="preserve"> la Jueza determinó que </w:t>
      </w:r>
      <w:r w:rsidR="00F14A67">
        <w:rPr>
          <w:rFonts w:ascii="Arial" w:hAnsi="Arial" w:cs="Arial"/>
          <w:sz w:val="24"/>
          <w:szCs w:val="24"/>
        </w:rPr>
        <w:t xml:space="preserve">el requisito de la convivencia permanente y dependencia económica de la señora Patiño Ramírez </w:t>
      </w:r>
      <w:r w:rsidR="00F14A67">
        <w:rPr>
          <w:rFonts w:ascii="Arial" w:hAnsi="Arial" w:cs="Arial"/>
          <w:sz w:val="24"/>
          <w:szCs w:val="24"/>
        </w:rPr>
        <w:lastRenderedPageBreak/>
        <w:t>con el señor Alzate de la Pava, no se acreditó</w:t>
      </w:r>
      <w:r w:rsidR="001667FC">
        <w:rPr>
          <w:rFonts w:ascii="Arial" w:hAnsi="Arial" w:cs="Arial"/>
          <w:sz w:val="24"/>
          <w:szCs w:val="24"/>
        </w:rPr>
        <w:t xml:space="preserve">, </w:t>
      </w:r>
      <w:r w:rsidR="00E01613">
        <w:rPr>
          <w:rFonts w:ascii="Arial" w:hAnsi="Arial" w:cs="Arial"/>
          <w:sz w:val="24"/>
          <w:szCs w:val="24"/>
        </w:rPr>
        <w:t>pues si bien no está pensionada, la prueba testimonial no fue suficiente para determinar la convivencia actual y menos la dependencia económica en la medida en que los testigos señalaron que la pareja desde el año pasado viven en el exterior y están sin comunicación con ellos, razón por la cual no pueden dar fe de dichos aspectos y</w:t>
      </w:r>
      <w:r w:rsidR="001667FC">
        <w:rPr>
          <w:rFonts w:ascii="Arial" w:hAnsi="Arial" w:cs="Arial"/>
          <w:sz w:val="24"/>
          <w:szCs w:val="24"/>
        </w:rPr>
        <w:t xml:space="preserve"> no es posible el reconocimiento del</w:t>
      </w:r>
      <w:r w:rsidR="00CF4287">
        <w:rPr>
          <w:rFonts w:ascii="Arial" w:hAnsi="Arial" w:cs="Arial"/>
          <w:sz w:val="24"/>
          <w:szCs w:val="24"/>
        </w:rPr>
        <w:t xml:space="preserve"> incremento pensional deprecado.</w:t>
      </w:r>
    </w:p>
    <w:p w:rsidR="002A68E5" w:rsidRDefault="00A61A53" w:rsidP="000C5412">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 decisión fue confirmada por</w:t>
      </w:r>
      <w:r w:rsidR="002A68E5">
        <w:rPr>
          <w:rFonts w:ascii="Arial" w:hAnsi="Arial" w:cs="Arial"/>
          <w:sz w:val="24"/>
          <w:szCs w:val="24"/>
        </w:rPr>
        <w:t xml:space="preserve"> el Juzgado </w:t>
      </w:r>
      <w:r w:rsidR="00633474">
        <w:rPr>
          <w:rFonts w:ascii="Arial" w:hAnsi="Arial" w:cs="Arial"/>
          <w:sz w:val="24"/>
          <w:szCs w:val="24"/>
        </w:rPr>
        <w:t>Primero</w:t>
      </w:r>
      <w:r w:rsidR="002A68E5">
        <w:rPr>
          <w:rFonts w:ascii="Arial" w:hAnsi="Arial" w:cs="Arial"/>
          <w:sz w:val="24"/>
          <w:szCs w:val="24"/>
        </w:rPr>
        <w:t xml:space="preserve"> Laboral del Circuito de esta ciudad</w:t>
      </w:r>
      <w:r w:rsidR="00D80645">
        <w:rPr>
          <w:rFonts w:ascii="Arial" w:hAnsi="Arial" w:cs="Arial"/>
          <w:sz w:val="24"/>
          <w:szCs w:val="24"/>
        </w:rPr>
        <w:t xml:space="preserve"> al resolver el grado jurisdiccional d</w:t>
      </w:r>
      <w:r w:rsidR="00633474">
        <w:rPr>
          <w:rFonts w:ascii="Arial" w:hAnsi="Arial" w:cs="Arial"/>
          <w:sz w:val="24"/>
          <w:szCs w:val="24"/>
        </w:rPr>
        <w:t>e consulta de la sentencia de 05-05</w:t>
      </w:r>
      <w:r w:rsidR="00D80645">
        <w:rPr>
          <w:rFonts w:ascii="Arial" w:hAnsi="Arial" w:cs="Arial"/>
          <w:sz w:val="24"/>
          <w:szCs w:val="24"/>
        </w:rPr>
        <w:t>-2016</w:t>
      </w:r>
      <w:r>
        <w:rPr>
          <w:rFonts w:ascii="Arial" w:hAnsi="Arial" w:cs="Arial"/>
          <w:sz w:val="24"/>
          <w:szCs w:val="24"/>
        </w:rPr>
        <w:t xml:space="preserve"> quien señaló que si bien los testigos dan cuenta de que conocen a la pareja y de que han convivido como una pareja estable, de lo narrado por ellos, se advirtió que  desde hace un tiempo considerable no tienen contacto con ella al haberse ausentado del país desde el mes de mayo de 2015</w:t>
      </w:r>
    </w:p>
    <w:p w:rsidR="007F7C11" w:rsidRDefault="00390F38" w:rsidP="002D6D34">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Lo anterior deja entrever que</w:t>
      </w:r>
      <w:r w:rsidR="00716669">
        <w:rPr>
          <w:rFonts w:ascii="Arial" w:hAnsi="Arial" w:cs="Arial"/>
          <w:sz w:val="24"/>
          <w:szCs w:val="24"/>
        </w:rPr>
        <w:t xml:space="preserve"> si bien</w:t>
      </w:r>
      <w:r>
        <w:rPr>
          <w:rFonts w:ascii="Arial" w:hAnsi="Arial" w:cs="Arial"/>
          <w:sz w:val="24"/>
          <w:szCs w:val="24"/>
        </w:rPr>
        <w:t xml:space="preserve"> la</w:t>
      </w:r>
      <w:r w:rsidR="00E07357">
        <w:rPr>
          <w:rFonts w:ascii="Arial" w:hAnsi="Arial" w:cs="Arial"/>
          <w:sz w:val="24"/>
          <w:szCs w:val="24"/>
        </w:rPr>
        <w:t>s decisio</w:t>
      </w:r>
      <w:r>
        <w:rPr>
          <w:rFonts w:ascii="Arial" w:hAnsi="Arial" w:cs="Arial"/>
          <w:sz w:val="24"/>
          <w:szCs w:val="24"/>
        </w:rPr>
        <w:t>n</w:t>
      </w:r>
      <w:r w:rsidR="00E07357">
        <w:rPr>
          <w:rFonts w:ascii="Arial" w:hAnsi="Arial" w:cs="Arial"/>
          <w:sz w:val="24"/>
          <w:szCs w:val="24"/>
        </w:rPr>
        <w:t>es</w:t>
      </w:r>
      <w:r>
        <w:rPr>
          <w:rFonts w:ascii="Arial" w:hAnsi="Arial" w:cs="Arial"/>
          <w:sz w:val="24"/>
          <w:szCs w:val="24"/>
        </w:rPr>
        <w:t xml:space="preserve"> tomada</w:t>
      </w:r>
      <w:r w:rsidR="00E07357">
        <w:rPr>
          <w:rFonts w:ascii="Arial" w:hAnsi="Arial" w:cs="Arial"/>
          <w:sz w:val="24"/>
          <w:szCs w:val="24"/>
        </w:rPr>
        <w:t>s</w:t>
      </w:r>
      <w:r>
        <w:rPr>
          <w:rFonts w:ascii="Arial" w:hAnsi="Arial" w:cs="Arial"/>
          <w:sz w:val="24"/>
          <w:szCs w:val="24"/>
        </w:rPr>
        <w:t xml:space="preserve"> por la</w:t>
      </w:r>
      <w:r w:rsidR="00E07357">
        <w:rPr>
          <w:rFonts w:ascii="Arial" w:hAnsi="Arial" w:cs="Arial"/>
          <w:sz w:val="24"/>
          <w:szCs w:val="24"/>
        </w:rPr>
        <w:t>s</w:t>
      </w:r>
      <w:r>
        <w:rPr>
          <w:rFonts w:ascii="Arial" w:hAnsi="Arial" w:cs="Arial"/>
          <w:sz w:val="24"/>
          <w:szCs w:val="24"/>
        </w:rPr>
        <w:t xml:space="preserve"> jueza</w:t>
      </w:r>
      <w:r w:rsidR="00E07357">
        <w:rPr>
          <w:rFonts w:ascii="Arial" w:hAnsi="Arial" w:cs="Arial"/>
          <w:sz w:val="24"/>
          <w:szCs w:val="24"/>
        </w:rPr>
        <w:t>s</w:t>
      </w:r>
      <w:r>
        <w:rPr>
          <w:rFonts w:ascii="Arial" w:hAnsi="Arial" w:cs="Arial"/>
          <w:sz w:val="24"/>
          <w:szCs w:val="24"/>
        </w:rPr>
        <w:t xml:space="preserve"> de instancia</w:t>
      </w:r>
      <w:r w:rsidR="00E07357">
        <w:rPr>
          <w:rFonts w:ascii="Arial" w:hAnsi="Arial" w:cs="Arial"/>
          <w:sz w:val="24"/>
          <w:szCs w:val="24"/>
        </w:rPr>
        <w:t>s</w:t>
      </w:r>
      <w:r>
        <w:rPr>
          <w:rFonts w:ascii="Arial" w:hAnsi="Arial" w:cs="Arial"/>
          <w:sz w:val="24"/>
          <w:szCs w:val="24"/>
        </w:rPr>
        <w:t xml:space="preserve"> no carece</w:t>
      </w:r>
      <w:r w:rsidR="00E07357">
        <w:rPr>
          <w:rFonts w:ascii="Arial" w:hAnsi="Arial" w:cs="Arial"/>
          <w:sz w:val="24"/>
          <w:szCs w:val="24"/>
        </w:rPr>
        <w:t>n</w:t>
      </w:r>
      <w:r>
        <w:rPr>
          <w:rFonts w:ascii="Arial" w:hAnsi="Arial" w:cs="Arial"/>
          <w:sz w:val="24"/>
          <w:szCs w:val="24"/>
        </w:rPr>
        <w:t xml:space="preserve"> de sustento probatorio</w:t>
      </w:r>
      <w:r w:rsidR="00D60CD1">
        <w:rPr>
          <w:rFonts w:ascii="Arial" w:hAnsi="Arial" w:cs="Arial"/>
          <w:sz w:val="24"/>
          <w:szCs w:val="24"/>
        </w:rPr>
        <w:t xml:space="preserve">, </w:t>
      </w:r>
      <w:r w:rsidR="007F7C11">
        <w:rPr>
          <w:rFonts w:ascii="Arial" w:hAnsi="Arial" w:cs="Arial"/>
          <w:sz w:val="24"/>
          <w:szCs w:val="24"/>
        </w:rPr>
        <w:t xml:space="preserve">su </w:t>
      </w:r>
      <w:r w:rsidR="00D60CD1">
        <w:rPr>
          <w:rFonts w:ascii="Arial" w:hAnsi="Arial" w:cs="Arial"/>
          <w:sz w:val="24"/>
          <w:szCs w:val="24"/>
        </w:rPr>
        <w:t>análisis probatorio no fue completo y atendiendo las reglas de la sana crítica (reglas de la ciencia, experiencia y de la lógica)</w:t>
      </w:r>
      <w:r w:rsidR="00641477">
        <w:rPr>
          <w:rFonts w:ascii="Arial" w:hAnsi="Arial" w:cs="Arial"/>
          <w:sz w:val="24"/>
          <w:szCs w:val="24"/>
        </w:rPr>
        <w:t>,</w:t>
      </w:r>
      <w:r w:rsidR="00AE0CDC">
        <w:rPr>
          <w:rFonts w:ascii="Arial" w:hAnsi="Arial" w:cs="Arial"/>
          <w:sz w:val="24"/>
          <w:szCs w:val="24"/>
        </w:rPr>
        <w:t xml:space="preserve"> si en cuenta se tiene </w:t>
      </w:r>
      <w:r w:rsidR="00FC57F3">
        <w:rPr>
          <w:rFonts w:ascii="Arial" w:hAnsi="Arial" w:cs="Arial"/>
          <w:sz w:val="24"/>
          <w:szCs w:val="24"/>
        </w:rPr>
        <w:t xml:space="preserve">que </w:t>
      </w:r>
      <w:r w:rsidR="00922A2E">
        <w:rPr>
          <w:rFonts w:ascii="Arial" w:hAnsi="Arial" w:cs="Arial"/>
          <w:sz w:val="24"/>
          <w:szCs w:val="24"/>
        </w:rPr>
        <w:t xml:space="preserve">los testigos expusieron sobre la convivencia y dependencia económica de la cónyuge Patiño Ramírez en los siguientes términos: </w:t>
      </w:r>
      <w:r w:rsidR="00775E5E">
        <w:rPr>
          <w:rFonts w:ascii="Arial" w:hAnsi="Arial" w:cs="Arial"/>
          <w:sz w:val="24"/>
          <w:szCs w:val="24"/>
        </w:rPr>
        <w:t>que la pareja ha convivido de manera continua</w:t>
      </w:r>
      <w:r w:rsidR="00922A2E">
        <w:rPr>
          <w:rFonts w:ascii="Arial" w:hAnsi="Arial" w:cs="Arial"/>
          <w:sz w:val="24"/>
          <w:szCs w:val="24"/>
        </w:rPr>
        <w:t xml:space="preserve"> desde hace muchos años (38)</w:t>
      </w:r>
      <w:r w:rsidR="00775E5E">
        <w:rPr>
          <w:rFonts w:ascii="Arial" w:hAnsi="Arial" w:cs="Arial"/>
          <w:sz w:val="24"/>
          <w:szCs w:val="24"/>
        </w:rPr>
        <w:t xml:space="preserve">, que la señora Patiño Ramírez depende económicamente del señor Alzate de la Pava al ser ama de casa, que se fueron a España a visitar </w:t>
      </w:r>
      <w:r w:rsidR="002C32C0">
        <w:rPr>
          <w:rFonts w:ascii="Arial" w:hAnsi="Arial" w:cs="Arial"/>
          <w:sz w:val="24"/>
          <w:szCs w:val="24"/>
        </w:rPr>
        <w:t xml:space="preserve">a </w:t>
      </w:r>
      <w:r w:rsidR="00775E5E">
        <w:rPr>
          <w:rFonts w:ascii="Arial" w:hAnsi="Arial" w:cs="Arial"/>
          <w:sz w:val="24"/>
          <w:szCs w:val="24"/>
        </w:rPr>
        <w:t>una de las dos hijas que tienen y que si bien no se ha</w:t>
      </w:r>
      <w:r w:rsidR="00A6123B">
        <w:rPr>
          <w:rFonts w:ascii="Arial" w:hAnsi="Arial" w:cs="Arial"/>
          <w:sz w:val="24"/>
          <w:szCs w:val="24"/>
        </w:rPr>
        <w:t>n</w:t>
      </w:r>
      <w:r w:rsidR="00775E5E">
        <w:rPr>
          <w:rFonts w:ascii="Arial" w:hAnsi="Arial" w:cs="Arial"/>
          <w:sz w:val="24"/>
          <w:szCs w:val="24"/>
        </w:rPr>
        <w:t xml:space="preserve"> comunicado con ellos, la testigo María </w:t>
      </w:r>
      <w:proofErr w:type="spellStart"/>
      <w:r w:rsidR="00775E5E">
        <w:rPr>
          <w:rFonts w:ascii="Arial" w:hAnsi="Arial" w:cs="Arial"/>
          <w:sz w:val="24"/>
          <w:szCs w:val="24"/>
        </w:rPr>
        <w:t>Auly</w:t>
      </w:r>
      <w:proofErr w:type="spellEnd"/>
      <w:r w:rsidR="00775E5E">
        <w:rPr>
          <w:rFonts w:ascii="Arial" w:hAnsi="Arial" w:cs="Arial"/>
          <w:sz w:val="24"/>
          <w:szCs w:val="24"/>
        </w:rPr>
        <w:t xml:space="preserve"> Velásquez Zapata, manifestó que la hija</w:t>
      </w:r>
      <w:r w:rsidR="002C32C0">
        <w:rPr>
          <w:rFonts w:ascii="Arial" w:hAnsi="Arial" w:cs="Arial"/>
          <w:sz w:val="24"/>
          <w:szCs w:val="24"/>
        </w:rPr>
        <w:t xml:space="preserve"> de aquellos</w:t>
      </w:r>
      <w:r w:rsidR="00922A2E">
        <w:rPr>
          <w:rFonts w:ascii="Arial" w:hAnsi="Arial" w:cs="Arial"/>
          <w:sz w:val="24"/>
          <w:szCs w:val="24"/>
        </w:rPr>
        <w:t>,</w:t>
      </w:r>
      <w:r w:rsidR="00775E5E">
        <w:rPr>
          <w:rFonts w:ascii="Arial" w:hAnsi="Arial" w:cs="Arial"/>
          <w:sz w:val="24"/>
          <w:szCs w:val="24"/>
        </w:rPr>
        <w:t xml:space="preserve"> </w:t>
      </w:r>
      <w:r w:rsidR="00922A2E">
        <w:rPr>
          <w:rFonts w:ascii="Arial" w:hAnsi="Arial" w:cs="Arial"/>
          <w:sz w:val="24"/>
          <w:szCs w:val="24"/>
        </w:rPr>
        <w:t>con</w:t>
      </w:r>
      <w:r w:rsidR="007702B0">
        <w:rPr>
          <w:rFonts w:ascii="Arial" w:hAnsi="Arial" w:cs="Arial"/>
          <w:sz w:val="24"/>
          <w:szCs w:val="24"/>
        </w:rPr>
        <w:t xml:space="preserve"> quien</w:t>
      </w:r>
      <w:r w:rsidR="00922A2E">
        <w:rPr>
          <w:rFonts w:ascii="Arial" w:hAnsi="Arial" w:cs="Arial"/>
          <w:sz w:val="24"/>
          <w:szCs w:val="24"/>
        </w:rPr>
        <w:t xml:space="preserve"> tiene una buena comunicación, </w:t>
      </w:r>
      <w:r w:rsidR="002C32C0">
        <w:rPr>
          <w:rFonts w:ascii="Arial" w:hAnsi="Arial" w:cs="Arial"/>
          <w:sz w:val="24"/>
          <w:szCs w:val="24"/>
        </w:rPr>
        <w:t>le contó</w:t>
      </w:r>
      <w:r w:rsidR="00775E5E">
        <w:rPr>
          <w:rFonts w:ascii="Arial" w:hAnsi="Arial" w:cs="Arial"/>
          <w:sz w:val="24"/>
          <w:szCs w:val="24"/>
        </w:rPr>
        <w:t xml:space="preserve"> </w:t>
      </w:r>
      <w:r w:rsidR="007F7C11">
        <w:rPr>
          <w:rFonts w:ascii="Arial" w:hAnsi="Arial" w:cs="Arial"/>
          <w:sz w:val="24"/>
          <w:szCs w:val="24"/>
        </w:rPr>
        <w:t>cómo</w:t>
      </w:r>
      <w:r w:rsidR="00775E5E">
        <w:rPr>
          <w:rFonts w:ascii="Arial" w:hAnsi="Arial" w:cs="Arial"/>
          <w:sz w:val="24"/>
          <w:szCs w:val="24"/>
        </w:rPr>
        <w:t xml:space="preserve"> est</w:t>
      </w:r>
      <w:r w:rsidR="002C32C0">
        <w:rPr>
          <w:rFonts w:ascii="Arial" w:hAnsi="Arial" w:cs="Arial"/>
          <w:sz w:val="24"/>
          <w:szCs w:val="24"/>
        </w:rPr>
        <w:t>aban</w:t>
      </w:r>
      <w:r w:rsidR="007F7C11">
        <w:rPr>
          <w:rFonts w:ascii="Arial" w:hAnsi="Arial" w:cs="Arial"/>
          <w:sz w:val="24"/>
          <w:szCs w:val="24"/>
        </w:rPr>
        <w:t>.</w:t>
      </w:r>
    </w:p>
    <w:p w:rsidR="00A61A53" w:rsidRDefault="007F7C11" w:rsidP="002D6D34">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w:t>
      </w:r>
      <w:r w:rsidR="002C32C0">
        <w:rPr>
          <w:rFonts w:ascii="Arial" w:hAnsi="Arial" w:cs="Arial"/>
          <w:sz w:val="24"/>
          <w:szCs w:val="24"/>
        </w:rPr>
        <w:t>ituación que si bien solo hace referencia a los hechos expuestos en la demanda y hasta un tiempo después de presentada la misma</w:t>
      </w:r>
      <w:r w:rsidR="00DE1089">
        <w:rPr>
          <w:rFonts w:ascii="Arial" w:hAnsi="Arial" w:cs="Arial"/>
          <w:sz w:val="24"/>
          <w:szCs w:val="24"/>
        </w:rPr>
        <w:t>-23-01-2015-(</w:t>
      </w:r>
      <w:proofErr w:type="spellStart"/>
      <w:r w:rsidR="00DE1089">
        <w:rPr>
          <w:rFonts w:ascii="Arial" w:hAnsi="Arial" w:cs="Arial"/>
          <w:sz w:val="24"/>
          <w:szCs w:val="24"/>
        </w:rPr>
        <w:t>fl.10</w:t>
      </w:r>
      <w:proofErr w:type="spellEnd"/>
      <w:r w:rsidR="00DE1089">
        <w:rPr>
          <w:rFonts w:ascii="Arial" w:hAnsi="Arial" w:cs="Arial"/>
          <w:sz w:val="24"/>
          <w:szCs w:val="24"/>
        </w:rPr>
        <w:t xml:space="preserve"> </w:t>
      </w:r>
      <w:proofErr w:type="spellStart"/>
      <w:r w:rsidR="00DE1089">
        <w:rPr>
          <w:rFonts w:ascii="Arial" w:hAnsi="Arial" w:cs="Arial"/>
          <w:sz w:val="24"/>
          <w:szCs w:val="24"/>
        </w:rPr>
        <w:t>cdno</w:t>
      </w:r>
      <w:proofErr w:type="spellEnd"/>
      <w:r w:rsidR="00DE1089">
        <w:rPr>
          <w:rFonts w:ascii="Arial" w:hAnsi="Arial" w:cs="Arial"/>
          <w:sz w:val="24"/>
          <w:szCs w:val="24"/>
        </w:rPr>
        <w:t>. tutela)</w:t>
      </w:r>
      <w:r w:rsidR="002C32C0">
        <w:rPr>
          <w:rFonts w:ascii="Arial" w:hAnsi="Arial" w:cs="Arial"/>
          <w:sz w:val="24"/>
          <w:szCs w:val="24"/>
        </w:rPr>
        <w:t>, toda vez que el viaje al exterior se dio</w:t>
      </w:r>
      <w:r w:rsidR="00DE1089">
        <w:rPr>
          <w:rFonts w:ascii="Arial" w:hAnsi="Arial" w:cs="Arial"/>
          <w:sz w:val="24"/>
          <w:szCs w:val="24"/>
        </w:rPr>
        <w:t xml:space="preserve"> el 25-05-2015</w:t>
      </w:r>
      <w:r>
        <w:rPr>
          <w:rFonts w:ascii="Arial" w:hAnsi="Arial" w:cs="Arial"/>
          <w:sz w:val="24"/>
          <w:szCs w:val="24"/>
        </w:rPr>
        <w:t>; el convencimiento de la convivencia y dependencia posterior de la cónyuge para con el demandante emerge de la prueba indiciaria,</w:t>
      </w:r>
      <w:r w:rsidR="00DE1089">
        <w:rPr>
          <w:rFonts w:ascii="Arial" w:hAnsi="Arial" w:cs="Arial"/>
          <w:sz w:val="24"/>
          <w:szCs w:val="24"/>
        </w:rPr>
        <w:t xml:space="preserve"> al estar acreditada</w:t>
      </w:r>
      <w:r>
        <w:rPr>
          <w:rFonts w:ascii="Arial" w:hAnsi="Arial" w:cs="Arial"/>
          <w:sz w:val="24"/>
          <w:szCs w:val="24"/>
        </w:rPr>
        <w:t xml:space="preserve"> </w:t>
      </w:r>
      <w:r w:rsidR="00775E5E">
        <w:rPr>
          <w:rFonts w:ascii="Arial" w:hAnsi="Arial" w:cs="Arial"/>
          <w:sz w:val="24"/>
          <w:szCs w:val="24"/>
        </w:rPr>
        <w:t>con la prueba documental</w:t>
      </w:r>
      <w:r>
        <w:rPr>
          <w:rFonts w:ascii="Arial" w:hAnsi="Arial" w:cs="Arial"/>
          <w:sz w:val="24"/>
          <w:szCs w:val="24"/>
        </w:rPr>
        <w:t xml:space="preserve"> la vigencia del vínculo matrimonial, al no tener nota marginal el</w:t>
      </w:r>
      <w:r w:rsidR="00775E5E">
        <w:rPr>
          <w:rFonts w:ascii="Arial" w:hAnsi="Arial" w:cs="Arial"/>
          <w:sz w:val="24"/>
          <w:szCs w:val="24"/>
        </w:rPr>
        <w:t xml:space="preserve"> registro civil de matrimonio celebrado el 31-12-1978</w:t>
      </w:r>
      <w:r w:rsidR="005E0663">
        <w:rPr>
          <w:rFonts w:ascii="Arial" w:hAnsi="Arial" w:cs="Arial"/>
          <w:sz w:val="24"/>
          <w:szCs w:val="24"/>
        </w:rPr>
        <w:t xml:space="preserve"> </w:t>
      </w:r>
      <w:r w:rsidR="00775E5E">
        <w:rPr>
          <w:rFonts w:ascii="Arial" w:hAnsi="Arial" w:cs="Arial"/>
          <w:sz w:val="24"/>
          <w:szCs w:val="24"/>
        </w:rPr>
        <w:t>entre el</w:t>
      </w:r>
      <w:r w:rsidR="005E0663">
        <w:rPr>
          <w:rFonts w:ascii="Arial" w:hAnsi="Arial" w:cs="Arial"/>
          <w:sz w:val="24"/>
          <w:szCs w:val="24"/>
        </w:rPr>
        <w:t xml:space="preserve"> señor Alzate de la Pava y la señora Patiño Ramírez </w:t>
      </w:r>
      <w:r>
        <w:rPr>
          <w:rFonts w:ascii="Arial" w:hAnsi="Arial" w:cs="Arial"/>
          <w:sz w:val="24"/>
          <w:szCs w:val="24"/>
        </w:rPr>
        <w:t>que dé cuenta de su disolución (</w:t>
      </w:r>
      <w:proofErr w:type="spellStart"/>
      <w:r>
        <w:rPr>
          <w:rFonts w:ascii="Arial" w:hAnsi="Arial" w:cs="Arial"/>
          <w:sz w:val="24"/>
          <w:szCs w:val="24"/>
        </w:rPr>
        <w:t>fl</w:t>
      </w:r>
      <w:proofErr w:type="spellEnd"/>
      <w:r>
        <w:rPr>
          <w:rFonts w:ascii="Arial" w:hAnsi="Arial" w:cs="Arial"/>
          <w:sz w:val="24"/>
          <w:szCs w:val="24"/>
        </w:rPr>
        <w:t xml:space="preserve">. 19 </w:t>
      </w:r>
      <w:proofErr w:type="spellStart"/>
      <w:r>
        <w:rPr>
          <w:rFonts w:ascii="Arial" w:hAnsi="Arial" w:cs="Arial"/>
          <w:sz w:val="24"/>
          <w:szCs w:val="24"/>
        </w:rPr>
        <w:t>cdno</w:t>
      </w:r>
      <w:proofErr w:type="spellEnd"/>
      <w:r>
        <w:rPr>
          <w:rFonts w:ascii="Arial" w:hAnsi="Arial" w:cs="Arial"/>
          <w:sz w:val="24"/>
          <w:szCs w:val="24"/>
        </w:rPr>
        <w:t xml:space="preserve">. tutela); </w:t>
      </w:r>
      <w:r w:rsidR="00775E5E">
        <w:rPr>
          <w:rFonts w:ascii="Arial" w:hAnsi="Arial" w:cs="Arial"/>
          <w:sz w:val="24"/>
          <w:szCs w:val="24"/>
        </w:rPr>
        <w:t>el certificado del</w:t>
      </w:r>
      <w:r w:rsidR="0001594C">
        <w:rPr>
          <w:rFonts w:ascii="Arial" w:hAnsi="Arial" w:cs="Arial"/>
          <w:sz w:val="24"/>
          <w:szCs w:val="24"/>
        </w:rPr>
        <w:t xml:space="preserve"> registro único de afiliados a la protección social RUAF</w:t>
      </w:r>
      <w:r w:rsidR="00775E5E">
        <w:rPr>
          <w:rFonts w:ascii="Arial" w:hAnsi="Arial" w:cs="Arial"/>
          <w:sz w:val="24"/>
          <w:szCs w:val="24"/>
        </w:rPr>
        <w:t xml:space="preserve"> </w:t>
      </w:r>
      <w:r w:rsidR="007702B0">
        <w:rPr>
          <w:rFonts w:ascii="Arial" w:hAnsi="Arial" w:cs="Arial"/>
          <w:sz w:val="24"/>
          <w:szCs w:val="24"/>
        </w:rPr>
        <w:t xml:space="preserve">que denota que la señora Patiño Ramírez no </w:t>
      </w:r>
      <w:r>
        <w:rPr>
          <w:rFonts w:ascii="Arial" w:hAnsi="Arial" w:cs="Arial"/>
          <w:sz w:val="24"/>
          <w:szCs w:val="24"/>
        </w:rPr>
        <w:t xml:space="preserve">tiene pensión y es beneficiaria </w:t>
      </w:r>
      <w:r w:rsidR="007702B0">
        <w:rPr>
          <w:rFonts w:ascii="Arial" w:hAnsi="Arial" w:cs="Arial"/>
          <w:sz w:val="24"/>
          <w:szCs w:val="24"/>
        </w:rPr>
        <w:t>en salud del demandante</w:t>
      </w:r>
      <w:r>
        <w:rPr>
          <w:rFonts w:ascii="Arial" w:hAnsi="Arial" w:cs="Arial"/>
          <w:sz w:val="24"/>
          <w:szCs w:val="24"/>
        </w:rPr>
        <w:t xml:space="preserve"> </w:t>
      </w:r>
      <w:r w:rsidR="00DE1089">
        <w:rPr>
          <w:rFonts w:ascii="Arial" w:hAnsi="Arial" w:cs="Arial"/>
          <w:sz w:val="24"/>
          <w:szCs w:val="24"/>
        </w:rPr>
        <w:t xml:space="preserve">para el año </w:t>
      </w:r>
      <w:r w:rsidR="00716071">
        <w:rPr>
          <w:rFonts w:ascii="Arial" w:hAnsi="Arial" w:cs="Arial"/>
          <w:sz w:val="24"/>
          <w:szCs w:val="24"/>
        </w:rPr>
        <w:t>2016</w:t>
      </w:r>
      <w:r w:rsidR="00DE1089">
        <w:rPr>
          <w:rFonts w:ascii="Arial" w:hAnsi="Arial" w:cs="Arial"/>
          <w:sz w:val="24"/>
          <w:szCs w:val="24"/>
        </w:rPr>
        <w:t xml:space="preserve"> </w:t>
      </w:r>
      <w:r>
        <w:rPr>
          <w:rFonts w:ascii="Arial" w:hAnsi="Arial" w:cs="Arial"/>
          <w:sz w:val="24"/>
          <w:szCs w:val="24"/>
        </w:rPr>
        <w:t>(</w:t>
      </w:r>
      <w:proofErr w:type="spellStart"/>
      <w:r>
        <w:rPr>
          <w:rFonts w:ascii="Arial" w:hAnsi="Arial" w:cs="Arial"/>
          <w:sz w:val="24"/>
          <w:szCs w:val="24"/>
        </w:rPr>
        <w:t>fl</w:t>
      </w:r>
      <w:proofErr w:type="spellEnd"/>
      <w:r>
        <w:rPr>
          <w:rFonts w:ascii="Arial" w:hAnsi="Arial" w:cs="Arial"/>
          <w:sz w:val="24"/>
          <w:szCs w:val="24"/>
        </w:rPr>
        <w:t>. 45</w:t>
      </w:r>
      <w:r w:rsidRPr="005E0663">
        <w:rPr>
          <w:rFonts w:ascii="Arial" w:hAnsi="Arial" w:cs="Arial"/>
          <w:sz w:val="24"/>
          <w:szCs w:val="24"/>
        </w:rPr>
        <w:t xml:space="preserve"> </w:t>
      </w:r>
      <w:proofErr w:type="spellStart"/>
      <w:r>
        <w:rPr>
          <w:rFonts w:ascii="Arial" w:hAnsi="Arial" w:cs="Arial"/>
          <w:sz w:val="24"/>
          <w:szCs w:val="24"/>
        </w:rPr>
        <w:t>cdno</w:t>
      </w:r>
      <w:proofErr w:type="spellEnd"/>
      <w:r>
        <w:rPr>
          <w:rFonts w:ascii="Arial" w:hAnsi="Arial" w:cs="Arial"/>
          <w:sz w:val="24"/>
          <w:szCs w:val="24"/>
        </w:rPr>
        <w:t>. tutela)</w:t>
      </w:r>
      <w:r w:rsidR="007702B0">
        <w:rPr>
          <w:rFonts w:ascii="Arial" w:hAnsi="Arial" w:cs="Arial"/>
          <w:sz w:val="24"/>
          <w:szCs w:val="24"/>
        </w:rPr>
        <w:t>.</w:t>
      </w:r>
      <w:r w:rsidR="00775E5E">
        <w:rPr>
          <w:rFonts w:ascii="Arial" w:hAnsi="Arial" w:cs="Arial"/>
          <w:sz w:val="24"/>
          <w:szCs w:val="24"/>
        </w:rPr>
        <w:t xml:space="preserve"> </w:t>
      </w:r>
    </w:p>
    <w:p w:rsidR="007F7C11" w:rsidRDefault="007F7C11" w:rsidP="00B44519">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Aunado a que los declarantes de manera coincidente expusieron que la pareja de cónyuge</w:t>
      </w:r>
      <w:r w:rsidR="00DE1089">
        <w:rPr>
          <w:rFonts w:ascii="Arial" w:hAnsi="Arial" w:cs="Arial"/>
          <w:sz w:val="24"/>
          <w:szCs w:val="24"/>
        </w:rPr>
        <w:t>s</w:t>
      </w:r>
      <w:r>
        <w:rPr>
          <w:rFonts w:ascii="Arial" w:hAnsi="Arial" w:cs="Arial"/>
          <w:sz w:val="24"/>
          <w:szCs w:val="24"/>
        </w:rPr>
        <w:t xml:space="preserve"> viajaron juntos a España a visitar a su hija,</w:t>
      </w:r>
      <w:r w:rsidR="00DE1089">
        <w:rPr>
          <w:rFonts w:ascii="Arial" w:hAnsi="Arial" w:cs="Arial"/>
          <w:sz w:val="24"/>
          <w:szCs w:val="24"/>
        </w:rPr>
        <w:t xml:space="preserve"> lo que se corrobora con la compra de los tiquetes que se allegó como prueba al expediente (</w:t>
      </w:r>
      <w:proofErr w:type="spellStart"/>
      <w:r w:rsidR="00DE1089">
        <w:rPr>
          <w:rFonts w:ascii="Arial" w:hAnsi="Arial" w:cs="Arial"/>
          <w:sz w:val="24"/>
          <w:szCs w:val="24"/>
        </w:rPr>
        <w:t>fls.26</w:t>
      </w:r>
      <w:proofErr w:type="spellEnd"/>
      <w:r w:rsidR="00DE1089">
        <w:rPr>
          <w:rFonts w:ascii="Arial" w:hAnsi="Arial" w:cs="Arial"/>
          <w:sz w:val="24"/>
          <w:szCs w:val="24"/>
        </w:rPr>
        <w:t xml:space="preserve"> a 27 </w:t>
      </w:r>
      <w:proofErr w:type="spellStart"/>
      <w:r w:rsidR="00DE1089">
        <w:rPr>
          <w:rFonts w:ascii="Arial" w:hAnsi="Arial" w:cs="Arial"/>
          <w:sz w:val="24"/>
          <w:szCs w:val="24"/>
        </w:rPr>
        <w:t>cdno</w:t>
      </w:r>
      <w:proofErr w:type="spellEnd"/>
      <w:r w:rsidR="00DE1089">
        <w:rPr>
          <w:rFonts w:ascii="Arial" w:hAnsi="Arial" w:cs="Arial"/>
          <w:sz w:val="24"/>
          <w:szCs w:val="24"/>
        </w:rPr>
        <w:t>. tutela), de lo que se infiere que para la época</w:t>
      </w:r>
      <w:r>
        <w:rPr>
          <w:rFonts w:ascii="Arial" w:hAnsi="Arial" w:cs="Arial"/>
          <w:sz w:val="24"/>
          <w:szCs w:val="24"/>
        </w:rPr>
        <w:t xml:space="preserve"> </w:t>
      </w:r>
      <w:r w:rsidR="00DE1089">
        <w:rPr>
          <w:rFonts w:ascii="Arial" w:hAnsi="Arial" w:cs="Arial"/>
          <w:sz w:val="24"/>
          <w:szCs w:val="24"/>
        </w:rPr>
        <w:t>posterior a</w:t>
      </w:r>
      <w:r>
        <w:rPr>
          <w:rFonts w:ascii="Arial" w:hAnsi="Arial" w:cs="Arial"/>
          <w:sz w:val="24"/>
          <w:szCs w:val="24"/>
        </w:rPr>
        <w:t xml:space="preserve"> la demanda continuaban con la convivencia y de contera con la dependencia económica de la esposa, situación que aun </w:t>
      </w:r>
      <w:r w:rsidR="00DE1089">
        <w:rPr>
          <w:rFonts w:ascii="Arial" w:hAnsi="Arial" w:cs="Arial"/>
          <w:sz w:val="24"/>
          <w:szCs w:val="24"/>
        </w:rPr>
        <w:t>permanece,</w:t>
      </w:r>
      <w:r>
        <w:rPr>
          <w:rFonts w:ascii="Arial" w:hAnsi="Arial" w:cs="Arial"/>
          <w:sz w:val="24"/>
          <w:szCs w:val="24"/>
        </w:rPr>
        <w:t xml:space="preserve"> como también se desprende de la deponente V</w:t>
      </w:r>
      <w:r w:rsidR="00DE1089">
        <w:rPr>
          <w:rFonts w:ascii="Arial" w:hAnsi="Arial" w:cs="Arial"/>
          <w:sz w:val="24"/>
          <w:szCs w:val="24"/>
        </w:rPr>
        <w:t>elá</w:t>
      </w:r>
      <w:r>
        <w:rPr>
          <w:rFonts w:ascii="Arial" w:hAnsi="Arial" w:cs="Arial"/>
          <w:sz w:val="24"/>
          <w:szCs w:val="24"/>
        </w:rPr>
        <w:t>squez Zapata</w:t>
      </w:r>
      <w:r w:rsidR="00DE1089">
        <w:rPr>
          <w:rFonts w:ascii="Arial" w:hAnsi="Arial" w:cs="Arial"/>
          <w:sz w:val="24"/>
          <w:szCs w:val="24"/>
        </w:rPr>
        <w:t xml:space="preserve">, al manifestar que la pareja está bien y pronta a regresar, según </w:t>
      </w:r>
      <w:r>
        <w:rPr>
          <w:rFonts w:ascii="Arial" w:hAnsi="Arial" w:cs="Arial"/>
          <w:sz w:val="24"/>
          <w:szCs w:val="24"/>
        </w:rPr>
        <w:t xml:space="preserve"> </w:t>
      </w:r>
      <w:r w:rsidR="00DE1089">
        <w:rPr>
          <w:rFonts w:ascii="Arial" w:hAnsi="Arial" w:cs="Arial"/>
          <w:sz w:val="24"/>
          <w:szCs w:val="24"/>
        </w:rPr>
        <w:t>le dijo la hija de aquellos, conocimiento que resulta verosímil al tener parentesco la testigo con la esposa del demandante.</w:t>
      </w:r>
    </w:p>
    <w:p w:rsidR="00B44519" w:rsidRDefault="00E225A5" w:rsidP="00B44519">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lastRenderedPageBreak/>
        <w:t>A</w:t>
      </w:r>
      <w:r w:rsidR="00542EB2">
        <w:rPr>
          <w:rFonts w:ascii="Arial" w:hAnsi="Arial" w:cs="Arial"/>
          <w:sz w:val="24"/>
          <w:szCs w:val="24"/>
        </w:rPr>
        <w:t xml:space="preserve">hora, si </w:t>
      </w:r>
      <w:r w:rsidR="00DE1089">
        <w:rPr>
          <w:rFonts w:ascii="Arial" w:hAnsi="Arial" w:cs="Arial"/>
          <w:sz w:val="24"/>
          <w:szCs w:val="24"/>
        </w:rPr>
        <w:t>para</w:t>
      </w:r>
      <w:r w:rsidR="00B44519">
        <w:rPr>
          <w:rFonts w:ascii="Arial" w:hAnsi="Arial" w:cs="Arial"/>
          <w:sz w:val="24"/>
          <w:szCs w:val="24"/>
        </w:rPr>
        <w:t xml:space="preserve"> la judicatura </w:t>
      </w:r>
      <w:r w:rsidR="00DE1089">
        <w:rPr>
          <w:rFonts w:ascii="Arial" w:hAnsi="Arial" w:cs="Arial"/>
          <w:sz w:val="24"/>
          <w:szCs w:val="24"/>
        </w:rPr>
        <w:t>lo reseñado por los testigos y la prueba indi</w:t>
      </w:r>
      <w:r w:rsidR="002B033A">
        <w:rPr>
          <w:rFonts w:ascii="Arial" w:hAnsi="Arial" w:cs="Arial"/>
          <w:sz w:val="24"/>
          <w:szCs w:val="24"/>
        </w:rPr>
        <w:t>ciaria mencionada, aún le generaba</w:t>
      </w:r>
      <w:r w:rsidR="00DE1089">
        <w:rPr>
          <w:rFonts w:ascii="Arial" w:hAnsi="Arial" w:cs="Arial"/>
          <w:sz w:val="24"/>
          <w:szCs w:val="24"/>
        </w:rPr>
        <w:t xml:space="preserve"> duda de la convivencia </w:t>
      </w:r>
      <w:r w:rsidR="002B033A">
        <w:rPr>
          <w:rFonts w:ascii="Arial" w:hAnsi="Arial" w:cs="Arial"/>
          <w:sz w:val="24"/>
          <w:szCs w:val="24"/>
        </w:rPr>
        <w:t xml:space="preserve">y dependencia </w:t>
      </w:r>
      <w:r w:rsidR="00DE1089">
        <w:rPr>
          <w:rFonts w:ascii="Arial" w:hAnsi="Arial" w:cs="Arial"/>
          <w:sz w:val="24"/>
          <w:szCs w:val="24"/>
        </w:rPr>
        <w:t>actual</w:t>
      </w:r>
      <w:r w:rsidR="002B033A">
        <w:rPr>
          <w:rFonts w:ascii="Arial" w:hAnsi="Arial" w:cs="Arial"/>
          <w:sz w:val="24"/>
          <w:szCs w:val="24"/>
        </w:rPr>
        <w:t xml:space="preserve">, al poderse presentar un hecho </w:t>
      </w:r>
      <w:r w:rsidR="00B44519">
        <w:rPr>
          <w:rFonts w:ascii="Arial" w:hAnsi="Arial" w:cs="Arial"/>
          <w:sz w:val="24"/>
          <w:szCs w:val="24"/>
        </w:rPr>
        <w:t>modificativo</w:t>
      </w:r>
      <w:r w:rsidR="002B033A">
        <w:rPr>
          <w:rFonts w:ascii="Arial" w:hAnsi="Arial" w:cs="Arial"/>
          <w:sz w:val="24"/>
          <w:szCs w:val="24"/>
        </w:rPr>
        <w:t xml:space="preserve"> en la pareja,</w:t>
      </w:r>
      <w:r w:rsidR="00B44519">
        <w:rPr>
          <w:rFonts w:ascii="Arial" w:hAnsi="Arial" w:cs="Arial"/>
          <w:sz w:val="24"/>
          <w:szCs w:val="24"/>
        </w:rPr>
        <w:t xml:space="preserve"> </w:t>
      </w:r>
      <w:r w:rsidR="002B033A">
        <w:rPr>
          <w:rFonts w:ascii="Arial" w:hAnsi="Arial" w:cs="Arial"/>
          <w:sz w:val="24"/>
          <w:szCs w:val="24"/>
        </w:rPr>
        <w:t xml:space="preserve">luego de presentada la demanda, </w:t>
      </w:r>
      <w:r w:rsidR="00B44519">
        <w:rPr>
          <w:rFonts w:ascii="Arial" w:hAnsi="Arial" w:cs="Arial"/>
          <w:sz w:val="24"/>
          <w:szCs w:val="24"/>
        </w:rPr>
        <w:t>debió utilizar sus poderes oficiosos, como deberes establecidos en búsqueda de la verdad, en pro de las finalidades esenciales del Estado y la efectividad de los principios, derechos y deberes consagrados en la Constitución, con el fin de esclarecer sobre la convivencia de la pareja</w:t>
      </w:r>
      <w:r>
        <w:rPr>
          <w:rFonts w:ascii="Arial" w:hAnsi="Arial" w:cs="Arial"/>
          <w:sz w:val="24"/>
          <w:szCs w:val="24"/>
        </w:rPr>
        <w:t xml:space="preserve"> al menos con la hija que vive en esta ciudad</w:t>
      </w:r>
      <w:r w:rsidR="002B033A">
        <w:rPr>
          <w:rFonts w:ascii="Arial" w:hAnsi="Arial" w:cs="Arial"/>
          <w:sz w:val="24"/>
          <w:szCs w:val="24"/>
        </w:rPr>
        <w:t xml:space="preserve"> y mencionada por una de las testigos, máxime que el hecho que les generó dudas a las Juezas se presentó luego de iniciada la demanda, por lo tanto no imputable a la incuria del apoderado para traer prueba al respecto</w:t>
      </w:r>
      <w:r w:rsidR="00A6136A">
        <w:rPr>
          <w:rFonts w:ascii="Arial" w:hAnsi="Arial" w:cs="Arial"/>
          <w:sz w:val="24"/>
          <w:szCs w:val="24"/>
        </w:rPr>
        <w:t xml:space="preserve">, al haber </w:t>
      </w:r>
      <w:proofErr w:type="spellStart"/>
      <w:r w:rsidR="00A6136A">
        <w:rPr>
          <w:rFonts w:ascii="Arial" w:hAnsi="Arial" w:cs="Arial"/>
          <w:sz w:val="24"/>
          <w:szCs w:val="24"/>
        </w:rPr>
        <w:t>precluído</w:t>
      </w:r>
      <w:proofErr w:type="spellEnd"/>
      <w:r w:rsidR="002B033A">
        <w:rPr>
          <w:rFonts w:ascii="Arial" w:hAnsi="Arial" w:cs="Arial"/>
          <w:sz w:val="24"/>
          <w:szCs w:val="24"/>
        </w:rPr>
        <w:t xml:space="preserve"> las oportunidades para ello.</w:t>
      </w:r>
    </w:p>
    <w:p w:rsidR="00B44519" w:rsidRDefault="00B44519" w:rsidP="00B44519">
      <w:pPr>
        <w:autoSpaceDE w:val="0"/>
        <w:autoSpaceDN w:val="0"/>
        <w:adjustRightInd w:val="0"/>
        <w:jc w:val="both"/>
        <w:rPr>
          <w:rFonts w:ascii="Arial" w:hAnsi="Arial" w:cs="Arial"/>
          <w:color w:val="000000"/>
          <w:sz w:val="24"/>
          <w:szCs w:val="24"/>
          <w:lang w:val="es-ES"/>
        </w:rPr>
      </w:pPr>
      <w:r>
        <w:rPr>
          <w:rFonts w:ascii="Arial" w:hAnsi="Arial" w:cs="Arial"/>
          <w:sz w:val="24"/>
          <w:szCs w:val="24"/>
        </w:rPr>
        <w:t>N</w:t>
      </w:r>
      <w:r w:rsidRPr="001E3BD4">
        <w:rPr>
          <w:rFonts w:ascii="Arial" w:hAnsi="Arial" w:cs="Arial"/>
          <w:sz w:val="24"/>
          <w:szCs w:val="24"/>
        </w:rPr>
        <w:t xml:space="preserve">o sobra decir que </w:t>
      </w:r>
      <w:r>
        <w:rPr>
          <w:rFonts w:ascii="Arial" w:hAnsi="Arial" w:cs="Arial"/>
          <w:color w:val="000000"/>
          <w:sz w:val="24"/>
          <w:szCs w:val="24"/>
          <w:lang w:val="es-ES"/>
        </w:rPr>
        <w:t>el decreto oficioso de pruebas está respaldado por la jurisprudencia constitucional teniendo en cuenta que la búsqueda de la verdad es un imperativo para el juez y un presupuesto para la obtención de decisiones justas y no constituye una mera liberalidad, sino un verdadero deber legal.</w:t>
      </w:r>
    </w:p>
    <w:p w:rsidR="00B44519" w:rsidRPr="0074412A" w:rsidRDefault="00B44519" w:rsidP="00B44519">
      <w:pPr>
        <w:autoSpaceDE w:val="0"/>
        <w:autoSpaceDN w:val="0"/>
        <w:adjustRightInd w:val="0"/>
        <w:jc w:val="both"/>
        <w:rPr>
          <w:rFonts w:ascii="Times New Roman" w:hAnsi="Times New Roman"/>
          <w:color w:val="2D2D2D"/>
          <w:sz w:val="28"/>
          <w:szCs w:val="28"/>
          <w:lang w:val="es-ES" w:eastAsia="es-ES"/>
        </w:rPr>
      </w:pPr>
      <w:r>
        <w:rPr>
          <w:rFonts w:ascii="Arial" w:hAnsi="Arial" w:cs="Arial"/>
          <w:color w:val="000000"/>
          <w:sz w:val="24"/>
          <w:szCs w:val="24"/>
          <w:lang w:val="es-ES"/>
        </w:rPr>
        <w:t>Al respecto ha dicho</w:t>
      </w:r>
      <w:r>
        <w:rPr>
          <w:rStyle w:val="Appelnotedebasdep"/>
          <w:rFonts w:ascii="Arial" w:hAnsi="Arial" w:cs="Arial"/>
          <w:color w:val="000000"/>
          <w:sz w:val="24"/>
          <w:szCs w:val="24"/>
          <w:lang w:val="es-ES"/>
        </w:rPr>
        <w:footnoteReference w:id="5"/>
      </w:r>
      <w:r>
        <w:rPr>
          <w:rFonts w:ascii="Arial" w:hAnsi="Arial" w:cs="Arial"/>
          <w:color w:val="000000"/>
          <w:sz w:val="24"/>
          <w:szCs w:val="24"/>
          <w:lang w:val="es-ES"/>
        </w:rPr>
        <w:t xml:space="preserve"> </w:t>
      </w:r>
      <w:r w:rsidRPr="0074412A">
        <w:rPr>
          <w:rFonts w:ascii="Arial" w:hAnsi="Arial" w:cs="Arial"/>
          <w:i/>
          <w:color w:val="000000"/>
          <w:sz w:val="24"/>
          <w:szCs w:val="24"/>
          <w:lang w:val="es-ES"/>
        </w:rPr>
        <w:t>“</w:t>
      </w:r>
      <w:r w:rsidRPr="0074412A">
        <w:rPr>
          <w:rFonts w:ascii="Arial" w:hAnsi="Arial" w:cs="Arial"/>
          <w:i/>
          <w:iCs/>
          <w:color w:val="2D2D2D"/>
          <w:sz w:val="24"/>
          <w:szCs w:val="24"/>
          <w:bdr w:val="none" w:sz="0" w:space="0" w:color="auto" w:frame="1"/>
          <w:lang w:eastAsia="es-ES"/>
        </w:rPr>
        <w:t>De acuerdo a esta Corporación, el funcionario deberá decretar pruebas oficiosamente: (i) cuando a partir de los hechos narrados por las partes y de los medios de prueba que estas pretendan hacer valer, surja en el funcionario la necesidad de esclarecer espacios oscuros de la controversia; (ii) cuando la ley le marque un claro derrotero a seguir; o (iii) cuando existan fundadas razones para considerar que su inactividad puede apartar su decisión del sendero de la justicia material; (iv) cuidándose, en todo caso, de no promover con ello la negligencia o mala fe de las partes</w:t>
      </w:r>
      <w:r>
        <w:rPr>
          <w:rFonts w:ascii="Arial" w:hAnsi="Arial" w:cs="Arial"/>
          <w:i/>
          <w:iCs/>
          <w:color w:val="2D2D2D"/>
          <w:sz w:val="24"/>
          <w:szCs w:val="24"/>
          <w:bdr w:val="none" w:sz="0" w:space="0" w:color="auto" w:frame="1"/>
          <w:lang w:eastAsia="es-ES"/>
        </w:rPr>
        <w:t>”</w:t>
      </w:r>
      <w:r w:rsidRPr="0074412A">
        <w:rPr>
          <w:rFonts w:ascii="Arial" w:hAnsi="Arial" w:cs="Arial"/>
          <w:i/>
          <w:iCs/>
          <w:color w:val="2D2D2D"/>
          <w:sz w:val="24"/>
          <w:szCs w:val="24"/>
          <w:bdr w:val="none" w:sz="0" w:space="0" w:color="auto" w:frame="1"/>
          <w:lang w:eastAsia="es-ES"/>
        </w:rPr>
        <w:t>.</w:t>
      </w:r>
    </w:p>
    <w:p w:rsidR="0037366A" w:rsidRPr="00B879ED" w:rsidRDefault="0037366A" w:rsidP="000847EB">
      <w:pPr>
        <w:spacing w:after="0"/>
        <w:ind w:right="20"/>
        <w:jc w:val="both"/>
        <w:rPr>
          <w:rFonts w:ascii="Arial" w:hAnsi="Arial" w:cs="Arial"/>
          <w:sz w:val="24"/>
          <w:szCs w:val="24"/>
        </w:rPr>
      </w:pPr>
      <w:r>
        <w:rPr>
          <w:rFonts w:ascii="Arial" w:hAnsi="Arial" w:cs="Arial"/>
          <w:sz w:val="24"/>
          <w:szCs w:val="24"/>
        </w:rPr>
        <w:t>Por lo anterior, esta Sala avizora que se ha incurrido en defecto fáctico</w:t>
      </w:r>
      <w:r w:rsidR="002B033A">
        <w:rPr>
          <w:rFonts w:ascii="Arial" w:hAnsi="Arial" w:cs="Arial"/>
          <w:sz w:val="24"/>
          <w:szCs w:val="24"/>
        </w:rPr>
        <w:t xml:space="preserve"> y procedimental</w:t>
      </w:r>
      <w:r>
        <w:rPr>
          <w:rFonts w:ascii="Arial" w:hAnsi="Arial" w:cs="Arial"/>
          <w:sz w:val="24"/>
          <w:szCs w:val="24"/>
        </w:rPr>
        <w:t xml:space="preserve"> por </w:t>
      </w:r>
      <w:r w:rsidR="002B033A">
        <w:rPr>
          <w:rFonts w:ascii="Arial" w:hAnsi="Arial" w:cs="Arial"/>
          <w:sz w:val="24"/>
          <w:szCs w:val="24"/>
        </w:rPr>
        <w:t>excesivo</w:t>
      </w:r>
      <w:r w:rsidR="002B033A">
        <w:rPr>
          <w:rFonts w:ascii="Arial" w:hAnsi="Arial" w:cs="Arial"/>
          <w:color w:val="000000"/>
          <w:sz w:val="24"/>
          <w:szCs w:val="24"/>
          <w:lang w:eastAsia="es-ES"/>
        </w:rPr>
        <w:t xml:space="preserve"> rigor</w:t>
      </w:r>
      <w:r w:rsidR="000847EB">
        <w:rPr>
          <w:rFonts w:ascii="Arial" w:hAnsi="Arial" w:cs="Arial"/>
          <w:color w:val="000000"/>
          <w:sz w:val="24"/>
          <w:szCs w:val="24"/>
          <w:lang w:eastAsia="es-ES"/>
        </w:rPr>
        <w:t xml:space="preserve"> procedimental en la apreciación de las pruebas</w:t>
      </w:r>
      <w:r w:rsidR="000847EB" w:rsidRPr="000847EB">
        <w:rPr>
          <w:rFonts w:ascii="Arial" w:hAnsi="Arial" w:cs="Arial"/>
          <w:iCs/>
          <w:color w:val="2D2D2D"/>
          <w:sz w:val="24"/>
          <w:szCs w:val="28"/>
          <w:bdr w:val="none" w:sz="0" w:space="0" w:color="auto" w:frame="1"/>
          <w:lang w:val="es-ES" w:eastAsia="es-ES"/>
        </w:rPr>
        <w:t>,</w:t>
      </w:r>
      <w:r w:rsidRPr="00B879ED">
        <w:rPr>
          <w:rFonts w:ascii="Arial" w:hAnsi="Arial" w:cs="Arial"/>
          <w:color w:val="000000"/>
          <w:sz w:val="24"/>
          <w:szCs w:val="24"/>
          <w:lang w:eastAsia="es-ES"/>
        </w:rPr>
        <w:t xml:space="preserve"> lo que da lugar</w:t>
      </w:r>
      <w:r w:rsidR="002B033A">
        <w:rPr>
          <w:rFonts w:ascii="Arial" w:hAnsi="Arial" w:cs="Arial"/>
          <w:color w:val="000000"/>
          <w:sz w:val="24"/>
          <w:szCs w:val="24"/>
          <w:lang w:eastAsia="es-ES"/>
        </w:rPr>
        <w:t xml:space="preserve"> a su amparo.</w:t>
      </w:r>
    </w:p>
    <w:p w:rsidR="00470BAA" w:rsidRDefault="00470BAA" w:rsidP="000D558B">
      <w:pPr>
        <w:contextualSpacing/>
        <w:jc w:val="center"/>
        <w:rPr>
          <w:rFonts w:ascii="Arial" w:hAnsi="Arial" w:cs="Arial"/>
          <w:b/>
          <w:sz w:val="24"/>
          <w:szCs w:val="24"/>
          <w:lang w:val="es-ES"/>
        </w:rPr>
      </w:pPr>
    </w:p>
    <w:p w:rsidR="000D558B" w:rsidRDefault="000D558B" w:rsidP="000D558B">
      <w:pPr>
        <w:contextualSpacing/>
        <w:jc w:val="center"/>
        <w:rPr>
          <w:rFonts w:ascii="Arial" w:hAnsi="Arial" w:cs="Arial"/>
          <w:b/>
          <w:sz w:val="24"/>
          <w:szCs w:val="24"/>
          <w:lang w:val="es-ES"/>
        </w:rPr>
      </w:pPr>
      <w:r>
        <w:rPr>
          <w:rFonts w:ascii="Arial" w:hAnsi="Arial" w:cs="Arial"/>
          <w:b/>
          <w:sz w:val="24"/>
          <w:szCs w:val="24"/>
          <w:lang w:val="es-ES"/>
        </w:rPr>
        <w:t>CONCLUSIÓN</w:t>
      </w:r>
    </w:p>
    <w:p w:rsidR="00002A76" w:rsidRDefault="00002A76" w:rsidP="000D558B">
      <w:pPr>
        <w:contextualSpacing/>
        <w:jc w:val="center"/>
        <w:rPr>
          <w:rFonts w:ascii="Arial" w:hAnsi="Arial" w:cs="Arial"/>
          <w:b/>
          <w:sz w:val="24"/>
          <w:szCs w:val="24"/>
          <w:lang w:val="es-ES"/>
        </w:rPr>
      </w:pPr>
    </w:p>
    <w:p w:rsidR="001E3BD4" w:rsidRDefault="00517E62" w:rsidP="00C34F66">
      <w:pPr>
        <w:tabs>
          <w:tab w:val="left" w:pos="3261"/>
        </w:tabs>
        <w:spacing w:after="0"/>
        <w:contextualSpacing/>
        <w:jc w:val="both"/>
        <w:rPr>
          <w:rFonts w:ascii="Arial" w:hAnsi="Arial" w:cs="Arial"/>
          <w:bCs/>
          <w:iCs/>
          <w:spacing w:val="-3"/>
          <w:sz w:val="24"/>
          <w:szCs w:val="24"/>
        </w:rPr>
      </w:pPr>
      <w:r w:rsidRPr="00D96A0B">
        <w:rPr>
          <w:rFonts w:ascii="Arial" w:hAnsi="Arial" w:cs="Arial"/>
          <w:bCs/>
          <w:iCs/>
          <w:spacing w:val="-3"/>
          <w:sz w:val="24"/>
          <w:szCs w:val="24"/>
        </w:rPr>
        <w:t xml:space="preserve">Por consiguiente, </w:t>
      </w:r>
      <w:r w:rsidR="002B033A">
        <w:rPr>
          <w:rFonts w:ascii="Arial" w:hAnsi="Arial" w:cs="Arial"/>
          <w:bCs/>
          <w:iCs/>
          <w:spacing w:val="-3"/>
          <w:sz w:val="24"/>
          <w:szCs w:val="24"/>
        </w:rPr>
        <w:t xml:space="preserve">se </w:t>
      </w:r>
      <w:r w:rsidR="008417B9">
        <w:rPr>
          <w:rFonts w:ascii="Arial" w:hAnsi="Arial" w:cs="Arial"/>
          <w:bCs/>
          <w:iCs/>
          <w:spacing w:val="-3"/>
          <w:sz w:val="24"/>
          <w:szCs w:val="24"/>
        </w:rPr>
        <w:t>tutelar</w:t>
      </w:r>
      <w:r w:rsidR="002B033A">
        <w:rPr>
          <w:rFonts w:ascii="Arial" w:hAnsi="Arial" w:cs="Arial"/>
          <w:bCs/>
          <w:iCs/>
          <w:spacing w:val="-3"/>
          <w:sz w:val="24"/>
          <w:szCs w:val="24"/>
        </w:rPr>
        <w:t>á</w:t>
      </w:r>
      <w:r w:rsidR="008417B9">
        <w:rPr>
          <w:rFonts w:ascii="Arial" w:hAnsi="Arial" w:cs="Arial"/>
          <w:bCs/>
          <w:iCs/>
          <w:spacing w:val="-3"/>
          <w:sz w:val="24"/>
          <w:szCs w:val="24"/>
        </w:rPr>
        <w:t xml:space="preserve"> el</w:t>
      </w:r>
      <w:r w:rsidR="00C34F66">
        <w:rPr>
          <w:rFonts w:ascii="Arial" w:hAnsi="Arial" w:cs="Arial"/>
          <w:bCs/>
          <w:iCs/>
          <w:spacing w:val="-3"/>
          <w:sz w:val="24"/>
          <w:szCs w:val="24"/>
        </w:rPr>
        <w:t xml:space="preserve"> derecho al debido proceso</w:t>
      </w:r>
      <w:r w:rsidR="00184814">
        <w:rPr>
          <w:rFonts w:ascii="Arial" w:hAnsi="Arial" w:cs="Arial"/>
          <w:bCs/>
          <w:iCs/>
          <w:spacing w:val="-3"/>
          <w:sz w:val="24"/>
          <w:szCs w:val="24"/>
        </w:rPr>
        <w:t>,</w:t>
      </w:r>
      <w:r w:rsidR="00641477">
        <w:rPr>
          <w:rFonts w:ascii="Arial" w:hAnsi="Arial" w:cs="Arial"/>
          <w:bCs/>
          <w:iCs/>
          <w:spacing w:val="-3"/>
          <w:sz w:val="24"/>
          <w:szCs w:val="24"/>
        </w:rPr>
        <w:t xml:space="preserve"> </w:t>
      </w:r>
      <w:r w:rsidR="00184814">
        <w:rPr>
          <w:rFonts w:ascii="Arial" w:hAnsi="Arial" w:cs="Arial"/>
          <w:bCs/>
          <w:iCs/>
          <w:spacing w:val="-3"/>
          <w:sz w:val="24"/>
          <w:szCs w:val="24"/>
        </w:rPr>
        <w:t>y</w:t>
      </w:r>
      <w:r w:rsidR="002B033A">
        <w:rPr>
          <w:rFonts w:ascii="Arial" w:hAnsi="Arial" w:cs="Arial"/>
          <w:bCs/>
          <w:iCs/>
          <w:spacing w:val="-3"/>
          <w:sz w:val="24"/>
          <w:szCs w:val="24"/>
        </w:rPr>
        <w:t xml:space="preserve"> en consecuencia, se dejará </w:t>
      </w:r>
      <w:r w:rsidR="00184814">
        <w:rPr>
          <w:rFonts w:ascii="Arial" w:hAnsi="Arial" w:cs="Arial"/>
          <w:bCs/>
          <w:iCs/>
          <w:spacing w:val="-3"/>
          <w:sz w:val="24"/>
          <w:szCs w:val="24"/>
        </w:rPr>
        <w:t>sin efecto las s</w:t>
      </w:r>
      <w:r w:rsidR="00BA2E1A">
        <w:rPr>
          <w:rFonts w:ascii="Arial" w:hAnsi="Arial" w:cs="Arial"/>
          <w:bCs/>
          <w:iCs/>
          <w:spacing w:val="-3"/>
          <w:sz w:val="24"/>
          <w:szCs w:val="24"/>
        </w:rPr>
        <w:t>entencias de fecha 05-05</w:t>
      </w:r>
      <w:r w:rsidR="00905C67">
        <w:rPr>
          <w:rFonts w:ascii="Arial" w:hAnsi="Arial" w:cs="Arial"/>
          <w:bCs/>
          <w:iCs/>
          <w:spacing w:val="-3"/>
          <w:sz w:val="24"/>
          <w:szCs w:val="24"/>
        </w:rPr>
        <w:t>-2016 inclusive p</w:t>
      </w:r>
      <w:r w:rsidR="00184814">
        <w:rPr>
          <w:rFonts w:ascii="Arial" w:hAnsi="Arial" w:cs="Arial"/>
          <w:bCs/>
          <w:iCs/>
          <w:spacing w:val="-3"/>
          <w:sz w:val="24"/>
          <w:szCs w:val="24"/>
        </w:rPr>
        <w:t>roferida por e</w:t>
      </w:r>
      <w:r w:rsidR="00A14585">
        <w:rPr>
          <w:rFonts w:ascii="Arial" w:hAnsi="Arial" w:cs="Arial"/>
          <w:bCs/>
          <w:iCs/>
          <w:spacing w:val="-3"/>
          <w:sz w:val="24"/>
          <w:szCs w:val="24"/>
        </w:rPr>
        <w:t>l Juzgado Segundo Municipal de P</w:t>
      </w:r>
      <w:r w:rsidR="00184814">
        <w:rPr>
          <w:rFonts w:ascii="Arial" w:hAnsi="Arial" w:cs="Arial"/>
          <w:bCs/>
          <w:iCs/>
          <w:spacing w:val="-3"/>
          <w:sz w:val="24"/>
          <w:szCs w:val="24"/>
        </w:rPr>
        <w:t>equeñas Causas Laborales de Pereira</w:t>
      </w:r>
      <w:r w:rsidR="00BA2E1A">
        <w:rPr>
          <w:rFonts w:ascii="Arial" w:hAnsi="Arial" w:cs="Arial"/>
          <w:bCs/>
          <w:iCs/>
          <w:spacing w:val="-3"/>
          <w:sz w:val="24"/>
          <w:szCs w:val="24"/>
        </w:rPr>
        <w:t xml:space="preserve"> y la del 18-10</w:t>
      </w:r>
      <w:r w:rsidR="00905C67">
        <w:rPr>
          <w:rFonts w:ascii="Arial" w:hAnsi="Arial" w:cs="Arial"/>
          <w:bCs/>
          <w:iCs/>
          <w:spacing w:val="-3"/>
          <w:sz w:val="24"/>
          <w:szCs w:val="24"/>
        </w:rPr>
        <w:t xml:space="preserve">-2016 inclusive por el Juzgado </w:t>
      </w:r>
      <w:r w:rsidR="00BA2E1A">
        <w:rPr>
          <w:rFonts w:ascii="Arial" w:hAnsi="Arial" w:cs="Arial"/>
          <w:bCs/>
          <w:iCs/>
          <w:spacing w:val="-3"/>
          <w:sz w:val="24"/>
          <w:szCs w:val="24"/>
        </w:rPr>
        <w:t>Primero</w:t>
      </w:r>
      <w:r w:rsidR="00905C67">
        <w:rPr>
          <w:rFonts w:ascii="Arial" w:hAnsi="Arial" w:cs="Arial"/>
          <w:bCs/>
          <w:iCs/>
          <w:spacing w:val="-3"/>
          <w:sz w:val="24"/>
          <w:szCs w:val="24"/>
        </w:rPr>
        <w:t xml:space="preserve"> Laboral del Circuito de esta ciudad,</w:t>
      </w:r>
      <w:r w:rsidR="00A14585">
        <w:rPr>
          <w:rFonts w:ascii="Arial" w:hAnsi="Arial" w:cs="Arial"/>
          <w:bCs/>
          <w:iCs/>
          <w:spacing w:val="-3"/>
          <w:sz w:val="24"/>
          <w:szCs w:val="24"/>
        </w:rPr>
        <w:t xml:space="preserve"> dentro del proceso ordinario</w:t>
      </w:r>
      <w:r w:rsidR="00BA2E1A">
        <w:rPr>
          <w:rFonts w:ascii="Arial" w:hAnsi="Arial" w:cs="Arial"/>
          <w:bCs/>
          <w:iCs/>
          <w:spacing w:val="-3"/>
          <w:sz w:val="24"/>
          <w:szCs w:val="24"/>
        </w:rPr>
        <w:t xml:space="preserve"> laboral de única instancia 2015-000</w:t>
      </w:r>
      <w:r w:rsidR="00A14585">
        <w:rPr>
          <w:rFonts w:ascii="Arial" w:hAnsi="Arial" w:cs="Arial"/>
          <w:bCs/>
          <w:iCs/>
          <w:spacing w:val="-3"/>
          <w:sz w:val="24"/>
          <w:szCs w:val="24"/>
        </w:rPr>
        <w:t xml:space="preserve">33 propuesto por </w:t>
      </w:r>
      <w:r w:rsidR="00BA2E1A">
        <w:rPr>
          <w:rFonts w:ascii="Arial" w:hAnsi="Arial" w:cs="Arial"/>
          <w:bCs/>
          <w:iCs/>
          <w:spacing w:val="-3"/>
          <w:sz w:val="24"/>
          <w:szCs w:val="24"/>
        </w:rPr>
        <w:t>Adán Alzate de la Pava</w:t>
      </w:r>
      <w:r w:rsidR="00A14585">
        <w:rPr>
          <w:rFonts w:ascii="Arial" w:hAnsi="Arial" w:cs="Arial"/>
          <w:bCs/>
          <w:iCs/>
          <w:spacing w:val="-3"/>
          <w:sz w:val="24"/>
          <w:szCs w:val="24"/>
        </w:rPr>
        <w:t xml:space="preserve"> en contra de</w:t>
      </w:r>
      <w:r w:rsidR="00BA2E1A">
        <w:rPr>
          <w:rFonts w:ascii="Arial" w:hAnsi="Arial" w:cs="Arial"/>
          <w:bCs/>
          <w:iCs/>
          <w:spacing w:val="-3"/>
          <w:sz w:val="24"/>
          <w:szCs w:val="24"/>
        </w:rPr>
        <w:t xml:space="preserve"> la</w:t>
      </w:r>
      <w:r w:rsidR="00A14585">
        <w:rPr>
          <w:rFonts w:ascii="Arial" w:hAnsi="Arial" w:cs="Arial"/>
          <w:bCs/>
          <w:iCs/>
          <w:spacing w:val="-3"/>
          <w:sz w:val="24"/>
          <w:szCs w:val="24"/>
        </w:rPr>
        <w:t xml:space="preserve"> Administradora Colombiana de Pensiones Colpensiones.</w:t>
      </w:r>
    </w:p>
    <w:p w:rsidR="00A14585" w:rsidRDefault="00A14585" w:rsidP="00C34F66">
      <w:pPr>
        <w:tabs>
          <w:tab w:val="left" w:pos="3261"/>
        </w:tabs>
        <w:spacing w:after="0"/>
        <w:contextualSpacing/>
        <w:jc w:val="both"/>
        <w:rPr>
          <w:rFonts w:ascii="Arial" w:hAnsi="Arial" w:cs="Arial"/>
          <w:bCs/>
          <w:iCs/>
          <w:spacing w:val="-3"/>
          <w:sz w:val="24"/>
          <w:szCs w:val="24"/>
        </w:rPr>
      </w:pPr>
    </w:p>
    <w:p w:rsidR="001E3BD4" w:rsidRDefault="002B033A" w:rsidP="00C34F66">
      <w:pPr>
        <w:tabs>
          <w:tab w:val="left" w:pos="3261"/>
        </w:tabs>
        <w:spacing w:after="0"/>
        <w:contextualSpacing/>
        <w:jc w:val="both"/>
        <w:rPr>
          <w:rFonts w:ascii="Arial" w:hAnsi="Arial" w:cs="Arial"/>
          <w:sz w:val="24"/>
          <w:szCs w:val="28"/>
        </w:rPr>
      </w:pPr>
      <w:r>
        <w:rPr>
          <w:rFonts w:ascii="Arial" w:hAnsi="Arial" w:cs="Arial"/>
          <w:sz w:val="24"/>
          <w:szCs w:val="28"/>
        </w:rPr>
        <w:t>Y</w:t>
      </w:r>
      <w:r w:rsidR="00A14585">
        <w:rPr>
          <w:rFonts w:ascii="Arial" w:hAnsi="Arial" w:cs="Arial"/>
          <w:b/>
          <w:sz w:val="24"/>
          <w:szCs w:val="28"/>
        </w:rPr>
        <w:t xml:space="preserve"> </w:t>
      </w:r>
      <w:r w:rsidR="00A14585" w:rsidRPr="00172D01">
        <w:rPr>
          <w:rFonts w:ascii="Arial" w:hAnsi="Arial" w:cs="Arial"/>
          <w:sz w:val="24"/>
          <w:szCs w:val="28"/>
        </w:rPr>
        <w:t>se</w:t>
      </w:r>
      <w:r w:rsidR="00A14585">
        <w:rPr>
          <w:rFonts w:ascii="Arial" w:hAnsi="Arial" w:cs="Arial"/>
          <w:b/>
          <w:sz w:val="24"/>
          <w:szCs w:val="28"/>
        </w:rPr>
        <w:t xml:space="preserve"> </w:t>
      </w:r>
      <w:r w:rsidR="00A14585" w:rsidRPr="00172D01">
        <w:rPr>
          <w:rFonts w:ascii="Arial" w:hAnsi="Arial" w:cs="Arial"/>
          <w:sz w:val="24"/>
          <w:szCs w:val="28"/>
        </w:rPr>
        <w:t>ordenar</w:t>
      </w:r>
      <w:r w:rsidR="00A14585">
        <w:rPr>
          <w:rFonts w:ascii="Arial" w:hAnsi="Arial" w:cs="Arial"/>
          <w:sz w:val="24"/>
          <w:szCs w:val="28"/>
        </w:rPr>
        <w:t>á</w:t>
      </w:r>
      <w:r w:rsidR="00A14585">
        <w:rPr>
          <w:rFonts w:ascii="Arial" w:hAnsi="Arial" w:cs="Arial"/>
          <w:b/>
          <w:sz w:val="24"/>
          <w:szCs w:val="28"/>
        </w:rPr>
        <w:t xml:space="preserve"> </w:t>
      </w:r>
      <w:r w:rsidR="00A14585">
        <w:rPr>
          <w:rFonts w:ascii="Arial" w:hAnsi="Arial" w:cs="Arial"/>
          <w:sz w:val="24"/>
          <w:szCs w:val="28"/>
        </w:rPr>
        <w:t>a</w:t>
      </w:r>
      <w:r w:rsidR="00A14585" w:rsidRPr="003D7C60">
        <w:rPr>
          <w:rFonts w:ascii="Arial" w:hAnsi="Arial" w:cs="Arial"/>
          <w:sz w:val="24"/>
          <w:szCs w:val="28"/>
        </w:rPr>
        <w:t xml:space="preserve">l Juzgado </w:t>
      </w:r>
      <w:r w:rsidR="00A14585">
        <w:rPr>
          <w:rFonts w:ascii="Arial" w:hAnsi="Arial" w:cs="Arial"/>
          <w:sz w:val="24"/>
          <w:szCs w:val="28"/>
        </w:rPr>
        <w:t xml:space="preserve">Segundo Municipal de Pequeñas Causas Laborales de Pereira que dentro de </w:t>
      </w:r>
      <w:r>
        <w:rPr>
          <w:rFonts w:ascii="Arial" w:hAnsi="Arial" w:cs="Arial"/>
          <w:sz w:val="24"/>
          <w:szCs w:val="28"/>
        </w:rPr>
        <w:t>los diez (10) días</w:t>
      </w:r>
      <w:r w:rsidR="00A14585">
        <w:rPr>
          <w:rFonts w:ascii="Arial" w:hAnsi="Arial" w:cs="Arial"/>
          <w:sz w:val="24"/>
          <w:szCs w:val="28"/>
        </w:rPr>
        <w:t xml:space="preserve"> siguientes a la notificación de esta providencia fije fecha para proferir sentencia, la cual deberá surtirse dentro del mes siguiente a la notificación de este fallo, de acuerdo, con lo esgrimido en esta provid</w:t>
      </w:r>
      <w:r w:rsidR="00641477">
        <w:rPr>
          <w:rFonts w:ascii="Arial" w:hAnsi="Arial" w:cs="Arial"/>
          <w:sz w:val="24"/>
          <w:szCs w:val="28"/>
        </w:rPr>
        <w:t>encia, sin perjuicio que la J</w:t>
      </w:r>
      <w:r w:rsidR="00A14585">
        <w:rPr>
          <w:rFonts w:ascii="Arial" w:hAnsi="Arial" w:cs="Arial"/>
          <w:sz w:val="24"/>
          <w:szCs w:val="28"/>
        </w:rPr>
        <w:t>uez</w:t>
      </w:r>
      <w:r w:rsidR="00641477">
        <w:rPr>
          <w:rFonts w:ascii="Arial" w:hAnsi="Arial" w:cs="Arial"/>
          <w:sz w:val="24"/>
          <w:szCs w:val="28"/>
        </w:rPr>
        <w:t>a</w:t>
      </w:r>
      <w:r w:rsidR="00A14585">
        <w:rPr>
          <w:rFonts w:ascii="Arial" w:hAnsi="Arial" w:cs="Arial"/>
          <w:sz w:val="24"/>
          <w:szCs w:val="28"/>
        </w:rPr>
        <w:t xml:space="preserve"> pueda decretar pruebas de oficio</w:t>
      </w:r>
      <w:r w:rsidR="00641477">
        <w:rPr>
          <w:rFonts w:ascii="Arial" w:hAnsi="Arial" w:cs="Arial"/>
          <w:sz w:val="24"/>
          <w:szCs w:val="28"/>
        </w:rPr>
        <w:t xml:space="preserve">, las que </w:t>
      </w:r>
      <w:r w:rsidR="00641477">
        <w:rPr>
          <w:rFonts w:ascii="Arial" w:hAnsi="Arial" w:cs="Arial"/>
          <w:sz w:val="24"/>
          <w:szCs w:val="28"/>
        </w:rPr>
        <w:lastRenderedPageBreak/>
        <w:t xml:space="preserve">fueron ausentes en el </w:t>
      </w:r>
      <w:r w:rsidR="00641477">
        <w:rPr>
          <w:rFonts w:ascii="Arial" w:hAnsi="Arial" w:cs="Arial"/>
          <w:bCs/>
          <w:iCs/>
          <w:spacing w:val="-3"/>
          <w:sz w:val="24"/>
          <w:szCs w:val="24"/>
        </w:rPr>
        <w:t>proceso ordinario</w:t>
      </w:r>
      <w:r w:rsidR="00BA2E1A">
        <w:rPr>
          <w:rFonts w:ascii="Arial" w:hAnsi="Arial" w:cs="Arial"/>
          <w:bCs/>
          <w:iCs/>
          <w:spacing w:val="-3"/>
          <w:sz w:val="24"/>
          <w:szCs w:val="24"/>
        </w:rPr>
        <w:t xml:space="preserve"> laboral de única instancia 2015-000</w:t>
      </w:r>
      <w:r w:rsidR="00641477">
        <w:rPr>
          <w:rFonts w:ascii="Arial" w:hAnsi="Arial" w:cs="Arial"/>
          <w:bCs/>
          <w:iCs/>
          <w:spacing w:val="-3"/>
          <w:sz w:val="24"/>
          <w:szCs w:val="24"/>
        </w:rPr>
        <w:t>33,</w:t>
      </w:r>
      <w:r w:rsidR="00A14585">
        <w:rPr>
          <w:rFonts w:ascii="Arial" w:hAnsi="Arial" w:cs="Arial"/>
          <w:sz w:val="24"/>
          <w:szCs w:val="28"/>
        </w:rPr>
        <w:t xml:space="preserve"> y del grado jurisdiccional de consulta.</w:t>
      </w:r>
    </w:p>
    <w:p w:rsidR="00A14585" w:rsidRDefault="00A14585" w:rsidP="00C34F66">
      <w:pPr>
        <w:tabs>
          <w:tab w:val="left" w:pos="3261"/>
        </w:tabs>
        <w:spacing w:after="0"/>
        <w:contextualSpacing/>
        <w:jc w:val="both"/>
        <w:rPr>
          <w:rFonts w:ascii="Arial" w:hAnsi="Arial" w:cs="Arial"/>
          <w:bCs/>
          <w:iCs/>
          <w:spacing w:val="-3"/>
          <w:sz w:val="24"/>
          <w:szCs w:val="24"/>
        </w:rPr>
      </w:pPr>
    </w:p>
    <w:p w:rsidR="002E272F" w:rsidRDefault="002E272F" w:rsidP="00072B4D">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CF5B01" w:rsidRDefault="00CF5B01" w:rsidP="00072B4D">
      <w:pPr>
        <w:tabs>
          <w:tab w:val="left" w:pos="-3220"/>
        </w:tabs>
        <w:contextualSpacing/>
        <w:jc w:val="both"/>
        <w:rPr>
          <w:rFonts w:ascii="Arial" w:hAnsi="Arial" w:cs="Arial"/>
          <w:sz w:val="24"/>
          <w:szCs w:val="24"/>
        </w:rPr>
      </w:pPr>
    </w:p>
    <w:p w:rsidR="002E272F" w:rsidRDefault="002E272F" w:rsidP="00072B4D">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sidR="00264718">
        <w:rPr>
          <w:rFonts w:ascii="Arial" w:hAnsi="Arial" w:cs="Arial"/>
          <w:b/>
          <w:sz w:val="24"/>
          <w:szCs w:val="24"/>
        </w:rPr>
        <w:t xml:space="preserve">Pereira, Risaralda - </w:t>
      </w:r>
      <w:r w:rsidRPr="00072B4D">
        <w:rPr>
          <w:rFonts w:ascii="Arial" w:hAnsi="Arial" w:cs="Arial"/>
          <w:b/>
          <w:sz w:val="24"/>
          <w:szCs w:val="24"/>
        </w:rPr>
        <w:t>Sala</w:t>
      </w:r>
      <w:r w:rsidR="00604C5D" w:rsidRPr="00072B4D">
        <w:rPr>
          <w:rFonts w:ascii="Arial" w:hAnsi="Arial" w:cs="Arial"/>
          <w:b/>
          <w:sz w:val="24"/>
          <w:szCs w:val="24"/>
        </w:rPr>
        <w:t xml:space="preserve"> Cuarta de </w:t>
      </w:r>
      <w:r w:rsidRPr="00072B4D">
        <w:rPr>
          <w:rFonts w:ascii="Arial" w:hAnsi="Arial" w:cs="Arial"/>
          <w:b/>
          <w:sz w:val="24"/>
          <w:szCs w:val="24"/>
        </w:rPr>
        <w:t>Decisión</w:t>
      </w:r>
      <w:r>
        <w:rPr>
          <w:rFonts w:ascii="Arial" w:hAnsi="Arial" w:cs="Arial"/>
          <w:sz w:val="24"/>
          <w:szCs w:val="24"/>
        </w:rPr>
        <w:t>, admi</w:t>
      </w:r>
      <w:r w:rsidR="00604C5D">
        <w:rPr>
          <w:rFonts w:ascii="Arial" w:hAnsi="Arial" w:cs="Arial"/>
          <w:sz w:val="24"/>
          <w:szCs w:val="24"/>
        </w:rPr>
        <w:t>nistrando justicia en nombre de</w:t>
      </w:r>
      <w:r>
        <w:rPr>
          <w:rFonts w:ascii="Arial" w:hAnsi="Arial" w:cs="Arial"/>
          <w:sz w:val="24"/>
          <w:szCs w:val="24"/>
        </w:rPr>
        <w:t xml:space="preserve">l </w:t>
      </w:r>
      <w:r w:rsidR="00604C5D">
        <w:rPr>
          <w:rFonts w:ascii="Arial" w:hAnsi="Arial" w:cs="Arial"/>
          <w:sz w:val="24"/>
          <w:szCs w:val="24"/>
        </w:rPr>
        <w:t xml:space="preserve">Pueblo </w:t>
      </w:r>
      <w:r>
        <w:rPr>
          <w:rFonts w:ascii="Arial" w:hAnsi="Arial" w:cs="Arial"/>
          <w:sz w:val="24"/>
          <w:szCs w:val="24"/>
        </w:rPr>
        <w:t xml:space="preserve">y por autoridad de la </w:t>
      </w:r>
      <w:r w:rsidR="00604C5D">
        <w:rPr>
          <w:rFonts w:ascii="Arial" w:hAnsi="Arial" w:cs="Arial"/>
          <w:sz w:val="24"/>
          <w:szCs w:val="24"/>
        </w:rPr>
        <w:t>Constitución</w:t>
      </w:r>
      <w:r>
        <w:rPr>
          <w:rFonts w:ascii="Arial" w:hAnsi="Arial" w:cs="Arial"/>
          <w:sz w:val="24"/>
          <w:szCs w:val="24"/>
        </w:rPr>
        <w:t>,</w:t>
      </w:r>
    </w:p>
    <w:p w:rsidR="009D04E4" w:rsidRDefault="009D04E4" w:rsidP="00072B4D">
      <w:pPr>
        <w:keepNext/>
        <w:contextualSpacing/>
        <w:jc w:val="center"/>
        <w:rPr>
          <w:rFonts w:ascii="Arial" w:hAnsi="Arial" w:cs="Arial"/>
          <w:b/>
          <w:sz w:val="24"/>
          <w:szCs w:val="24"/>
        </w:rPr>
      </w:pPr>
    </w:p>
    <w:p w:rsidR="002E272F" w:rsidRDefault="002E272F" w:rsidP="00072B4D">
      <w:pPr>
        <w:keepNext/>
        <w:contextualSpacing/>
        <w:jc w:val="center"/>
        <w:rPr>
          <w:rFonts w:ascii="Arial" w:hAnsi="Arial" w:cs="Arial"/>
          <w:b/>
          <w:sz w:val="24"/>
          <w:szCs w:val="24"/>
        </w:rPr>
      </w:pPr>
      <w:r>
        <w:rPr>
          <w:rFonts w:ascii="Arial" w:hAnsi="Arial" w:cs="Arial"/>
          <w:b/>
          <w:sz w:val="24"/>
          <w:szCs w:val="24"/>
        </w:rPr>
        <w:t>R E S U E L V E</w:t>
      </w:r>
    </w:p>
    <w:p w:rsidR="001E3BD4" w:rsidRDefault="001E3BD4" w:rsidP="00072B4D">
      <w:pPr>
        <w:keepNext/>
        <w:contextualSpacing/>
        <w:jc w:val="center"/>
        <w:rPr>
          <w:rFonts w:ascii="Arial" w:hAnsi="Arial" w:cs="Arial"/>
          <w:b/>
          <w:sz w:val="24"/>
          <w:szCs w:val="24"/>
        </w:rPr>
      </w:pPr>
    </w:p>
    <w:p w:rsidR="00B1614F" w:rsidRPr="00B1614F" w:rsidRDefault="00B1614F" w:rsidP="00BA2E1A">
      <w:pPr>
        <w:spacing w:after="0"/>
        <w:contextualSpacing/>
        <w:jc w:val="both"/>
        <w:rPr>
          <w:rFonts w:ascii="Arial" w:hAnsi="Arial" w:cs="Arial"/>
          <w:sz w:val="24"/>
          <w:szCs w:val="24"/>
        </w:rPr>
      </w:pPr>
      <w:r w:rsidRPr="00B1614F">
        <w:rPr>
          <w:rFonts w:ascii="Arial" w:hAnsi="Arial" w:cs="Arial"/>
          <w:b/>
          <w:sz w:val="24"/>
          <w:szCs w:val="24"/>
          <w:u w:val="single"/>
        </w:rPr>
        <w:t>PRIMERO:</w:t>
      </w:r>
      <w:r w:rsidR="004E4EAC">
        <w:rPr>
          <w:rFonts w:ascii="Arial" w:hAnsi="Arial" w:cs="Arial"/>
          <w:b/>
          <w:sz w:val="24"/>
          <w:szCs w:val="24"/>
        </w:rPr>
        <w:t xml:space="preserve"> </w:t>
      </w:r>
      <w:r w:rsidR="00A14585">
        <w:rPr>
          <w:rFonts w:ascii="Arial" w:hAnsi="Arial" w:cs="Arial"/>
          <w:b/>
          <w:sz w:val="24"/>
          <w:szCs w:val="24"/>
        </w:rPr>
        <w:t>TUTELAR</w:t>
      </w:r>
      <w:r w:rsidR="00A14585">
        <w:rPr>
          <w:rFonts w:ascii="Arial" w:hAnsi="Arial" w:cs="Arial"/>
          <w:sz w:val="24"/>
          <w:szCs w:val="24"/>
        </w:rPr>
        <w:t xml:space="preserve"> el derecho al debido proceso d</w:t>
      </w:r>
      <w:r w:rsidR="0040559D">
        <w:rPr>
          <w:rFonts w:ascii="Arial" w:hAnsi="Arial" w:cs="Arial"/>
          <w:sz w:val="24"/>
          <w:szCs w:val="24"/>
        </w:rPr>
        <w:t>el</w:t>
      </w:r>
      <w:r w:rsidR="00D96A0B">
        <w:rPr>
          <w:rFonts w:ascii="Arial" w:hAnsi="Arial" w:cs="Arial"/>
          <w:sz w:val="24"/>
          <w:szCs w:val="24"/>
        </w:rPr>
        <w:t xml:space="preserve"> </w:t>
      </w:r>
      <w:r w:rsidRPr="00B1614F">
        <w:rPr>
          <w:rFonts w:ascii="Arial" w:hAnsi="Arial" w:cs="Arial"/>
          <w:sz w:val="24"/>
          <w:szCs w:val="24"/>
        </w:rPr>
        <w:t xml:space="preserve">señor </w:t>
      </w:r>
      <w:r w:rsidR="00BA2E1A">
        <w:rPr>
          <w:rFonts w:ascii="Arial" w:hAnsi="Arial" w:cs="Arial"/>
          <w:color w:val="000000"/>
          <w:sz w:val="24"/>
          <w:szCs w:val="24"/>
        </w:rPr>
        <w:t>Adán Alzate de la Pava, identificado con cédula de ciudadanía No.10.078.291 de Pereira a través de apoderado judicial en contra del Juzgado Segundo Municipal de Pequeñas Causas Laborales de Pereira donde se vinculó a la Administradora Colombiana de Pensiones Colpensiones y al Juzgado Primero Laboral del Circuito de esta ciudad</w:t>
      </w:r>
      <w:r w:rsidR="009D04E4">
        <w:rPr>
          <w:rFonts w:ascii="Arial" w:hAnsi="Arial" w:cs="Arial"/>
          <w:color w:val="000000"/>
          <w:sz w:val="24"/>
          <w:szCs w:val="24"/>
        </w:rPr>
        <w:t>, por lo expuesto en la parte motiva.</w:t>
      </w:r>
    </w:p>
    <w:p w:rsidR="00002A76" w:rsidRPr="00B1614F" w:rsidRDefault="00002A76" w:rsidP="00B1614F">
      <w:pPr>
        <w:pStyle w:val="Corpsdetexte"/>
        <w:ind w:firstLine="709"/>
        <w:contextualSpacing/>
        <w:rPr>
          <w:rFonts w:ascii="Arial" w:hAnsi="Arial" w:cs="Arial"/>
          <w:sz w:val="24"/>
          <w:szCs w:val="24"/>
        </w:rPr>
      </w:pPr>
    </w:p>
    <w:p w:rsidR="003F69FE" w:rsidRDefault="003F69FE" w:rsidP="00641477">
      <w:pPr>
        <w:tabs>
          <w:tab w:val="left" w:pos="3261"/>
        </w:tabs>
        <w:spacing w:after="0"/>
        <w:contextualSpacing/>
        <w:jc w:val="both"/>
        <w:rPr>
          <w:rFonts w:ascii="Arial" w:hAnsi="Arial" w:cs="Arial"/>
          <w:b/>
          <w:u w:val="single"/>
        </w:rPr>
      </w:pPr>
    </w:p>
    <w:p w:rsidR="00641477" w:rsidRDefault="00B1614F" w:rsidP="00641477">
      <w:pPr>
        <w:tabs>
          <w:tab w:val="left" w:pos="3261"/>
        </w:tabs>
        <w:spacing w:after="0"/>
        <w:contextualSpacing/>
        <w:jc w:val="both"/>
        <w:rPr>
          <w:rFonts w:ascii="Arial" w:hAnsi="Arial" w:cs="Arial"/>
          <w:sz w:val="24"/>
          <w:szCs w:val="28"/>
        </w:rPr>
      </w:pPr>
      <w:r w:rsidRPr="00B1614F">
        <w:rPr>
          <w:rFonts w:ascii="Arial" w:hAnsi="Arial" w:cs="Arial"/>
          <w:b/>
          <w:u w:val="single"/>
        </w:rPr>
        <w:t>SEGUNDO</w:t>
      </w:r>
      <w:r w:rsidRPr="00B1614F">
        <w:rPr>
          <w:rFonts w:ascii="Arial" w:hAnsi="Arial" w:cs="Arial"/>
          <w:b/>
        </w:rPr>
        <w:t xml:space="preserve">: </w:t>
      </w:r>
      <w:r w:rsidR="00A14585" w:rsidRPr="00A14585">
        <w:rPr>
          <w:rFonts w:ascii="Arial" w:hAnsi="Arial" w:cs="Arial"/>
          <w:b/>
          <w:bCs/>
          <w:iCs/>
          <w:spacing w:val="-3"/>
          <w:sz w:val="24"/>
          <w:szCs w:val="24"/>
        </w:rPr>
        <w:t>DEJAR SIN EFECTO</w:t>
      </w:r>
      <w:r w:rsidR="00C26ED4">
        <w:rPr>
          <w:rFonts w:ascii="Arial" w:hAnsi="Arial" w:cs="Arial"/>
          <w:bCs/>
          <w:iCs/>
          <w:spacing w:val="-3"/>
          <w:sz w:val="24"/>
          <w:szCs w:val="24"/>
        </w:rPr>
        <w:t xml:space="preserve"> las sentencias de fecha 05-05</w:t>
      </w:r>
      <w:r w:rsidR="00A14585">
        <w:rPr>
          <w:rFonts w:ascii="Arial" w:hAnsi="Arial" w:cs="Arial"/>
          <w:bCs/>
          <w:iCs/>
          <w:spacing w:val="-3"/>
          <w:sz w:val="24"/>
          <w:szCs w:val="24"/>
        </w:rPr>
        <w:t>-2016 inclusive proferida por el Juzgado Segundo Municipal de Pequeñas Causas Laborales de Pereira y la del 1</w:t>
      </w:r>
      <w:r w:rsidR="00C26ED4">
        <w:rPr>
          <w:rFonts w:ascii="Arial" w:hAnsi="Arial" w:cs="Arial"/>
          <w:bCs/>
          <w:iCs/>
          <w:spacing w:val="-3"/>
          <w:sz w:val="24"/>
          <w:szCs w:val="24"/>
        </w:rPr>
        <w:t>8-10</w:t>
      </w:r>
      <w:r w:rsidR="00A14585">
        <w:rPr>
          <w:rFonts w:ascii="Arial" w:hAnsi="Arial" w:cs="Arial"/>
          <w:bCs/>
          <w:iCs/>
          <w:spacing w:val="-3"/>
          <w:sz w:val="24"/>
          <w:szCs w:val="24"/>
        </w:rPr>
        <w:t xml:space="preserve">-2016 inclusive por el Juzgado </w:t>
      </w:r>
      <w:r w:rsidR="00C26ED4">
        <w:rPr>
          <w:rFonts w:ascii="Arial" w:hAnsi="Arial" w:cs="Arial"/>
          <w:bCs/>
          <w:iCs/>
          <w:spacing w:val="-3"/>
          <w:sz w:val="24"/>
          <w:szCs w:val="24"/>
        </w:rPr>
        <w:t>Primero</w:t>
      </w:r>
      <w:r w:rsidR="00A14585">
        <w:rPr>
          <w:rFonts w:ascii="Arial" w:hAnsi="Arial" w:cs="Arial"/>
          <w:bCs/>
          <w:iCs/>
          <w:spacing w:val="-3"/>
          <w:sz w:val="24"/>
          <w:szCs w:val="24"/>
        </w:rPr>
        <w:t xml:space="preserve"> Laboral del Circuito de esta ciudad, dentro del proceso ordinario </w:t>
      </w:r>
      <w:r w:rsidR="00C26ED4">
        <w:rPr>
          <w:rFonts w:ascii="Arial" w:hAnsi="Arial" w:cs="Arial"/>
          <w:bCs/>
          <w:iCs/>
          <w:spacing w:val="-3"/>
          <w:sz w:val="24"/>
          <w:szCs w:val="24"/>
        </w:rPr>
        <w:t>laboral de única instancia 2015-000</w:t>
      </w:r>
      <w:r w:rsidR="00A14585">
        <w:rPr>
          <w:rFonts w:ascii="Arial" w:hAnsi="Arial" w:cs="Arial"/>
          <w:bCs/>
          <w:iCs/>
          <w:spacing w:val="-3"/>
          <w:sz w:val="24"/>
          <w:szCs w:val="24"/>
        </w:rPr>
        <w:t xml:space="preserve">33 propuesto por </w:t>
      </w:r>
      <w:r w:rsidR="00C26ED4">
        <w:rPr>
          <w:rFonts w:ascii="Arial" w:hAnsi="Arial" w:cs="Arial"/>
          <w:color w:val="000000"/>
          <w:sz w:val="24"/>
          <w:szCs w:val="24"/>
        </w:rPr>
        <w:t>Adán Alzate de la Pava</w:t>
      </w:r>
      <w:r w:rsidR="00C26ED4">
        <w:rPr>
          <w:rFonts w:ascii="Arial" w:hAnsi="Arial" w:cs="Arial"/>
          <w:bCs/>
          <w:iCs/>
          <w:spacing w:val="-3"/>
          <w:sz w:val="24"/>
          <w:szCs w:val="24"/>
        </w:rPr>
        <w:t xml:space="preserve"> </w:t>
      </w:r>
      <w:r w:rsidR="00A14585">
        <w:rPr>
          <w:rFonts w:ascii="Arial" w:hAnsi="Arial" w:cs="Arial"/>
          <w:bCs/>
          <w:iCs/>
          <w:spacing w:val="-3"/>
          <w:sz w:val="24"/>
          <w:szCs w:val="24"/>
        </w:rPr>
        <w:t xml:space="preserve">en contra de Administradora Colombiana de Pensiones Colpensiones. </w:t>
      </w:r>
      <w:r w:rsidR="00A14585" w:rsidRPr="006667B1">
        <w:rPr>
          <w:rFonts w:ascii="Arial" w:hAnsi="Arial" w:cs="Arial"/>
          <w:sz w:val="24"/>
          <w:szCs w:val="28"/>
        </w:rPr>
        <w:t>En consecuencia</w:t>
      </w:r>
      <w:r w:rsidR="00A14585">
        <w:rPr>
          <w:rFonts w:ascii="Arial" w:hAnsi="Arial" w:cs="Arial"/>
          <w:b/>
          <w:sz w:val="24"/>
          <w:szCs w:val="28"/>
        </w:rPr>
        <w:t xml:space="preserve"> </w:t>
      </w:r>
      <w:r w:rsidR="00A14585" w:rsidRPr="00172D01">
        <w:rPr>
          <w:rFonts w:ascii="Arial" w:hAnsi="Arial" w:cs="Arial"/>
          <w:sz w:val="24"/>
          <w:szCs w:val="28"/>
        </w:rPr>
        <w:t>se</w:t>
      </w:r>
      <w:r w:rsidR="00A14585">
        <w:rPr>
          <w:rFonts w:ascii="Arial" w:hAnsi="Arial" w:cs="Arial"/>
          <w:b/>
          <w:sz w:val="24"/>
          <w:szCs w:val="28"/>
        </w:rPr>
        <w:t xml:space="preserve"> ORDENAR </w:t>
      </w:r>
      <w:r w:rsidR="00A14585">
        <w:rPr>
          <w:rFonts w:ascii="Arial" w:hAnsi="Arial" w:cs="Arial"/>
          <w:sz w:val="24"/>
          <w:szCs w:val="28"/>
        </w:rPr>
        <w:t>a</w:t>
      </w:r>
      <w:r w:rsidR="00A14585" w:rsidRPr="003D7C60">
        <w:rPr>
          <w:rFonts w:ascii="Arial" w:hAnsi="Arial" w:cs="Arial"/>
          <w:sz w:val="24"/>
          <w:szCs w:val="28"/>
        </w:rPr>
        <w:t xml:space="preserve">l Juzgado </w:t>
      </w:r>
      <w:r w:rsidR="00A14585">
        <w:rPr>
          <w:rFonts w:ascii="Arial" w:hAnsi="Arial" w:cs="Arial"/>
          <w:sz w:val="24"/>
          <w:szCs w:val="28"/>
        </w:rPr>
        <w:t xml:space="preserve">Segundo Municipal de Pequeñas Causas Laborales de Pereira que dentro de </w:t>
      </w:r>
      <w:r w:rsidR="00470BAA">
        <w:rPr>
          <w:rFonts w:ascii="Arial" w:hAnsi="Arial" w:cs="Arial"/>
          <w:sz w:val="24"/>
          <w:szCs w:val="28"/>
        </w:rPr>
        <w:t xml:space="preserve">los diez (10) días siguientes </w:t>
      </w:r>
      <w:r w:rsidR="00A14585">
        <w:rPr>
          <w:rFonts w:ascii="Arial" w:hAnsi="Arial" w:cs="Arial"/>
          <w:sz w:val="24"/>
          <w:szCs w:val="28"/>
        </w:rPr>
        <w:t xml:space="preserve">a la notificación de esta providencia fije fecha para proferir sentencia, la cual deberá surtirse dentro del mes siguiente a la notificación de este fallo, de acuerdo, con lo esgrimido en esta providencia, sin perjuicio </w:t>
      </w:r>
      <w:r w:rsidR="00641477">
        <w:rPr>
          <w:rFonts w:ascii="Arial" w:hAnsi="Arial" w:cs="Arial"/>
          <w:sz w:val="24"/>
          <w:szCs w:val="28"/>
        </w:rPr>
        <w:t xml:space="preserve">la Jueza pueda decretar pruebas de oficio, las que fueron ausentes en el </w:t>
      </w:r>
      <w:r w:rsidR="00641477">
        <w:rPr>
          <w:rFonts w:ascii="Arial" w:hAnsi="Arial" w:cs="Arial"/>
          <w:bCs/>
          <w:iCs/>
          <w:spacing w:val="-3"/>
          <w:sz w:val="24"/>
          <w:szCs w:val="24"/>
        </w:rPr>
        <w:t>proceso ordinario</w:t>
      </w:r>
      <w:r w:rsidR="00C26ED4">
        <w:rPr>
          <w:rFonts w:ascii="Arial" w:hAnsi="Arial" w:cs="Arial"/>
          <w:bCs/>
          <w:iCs/>
          <w:spacing w:val="-3"/>
          <w:sz w:val="24"/>
          <w:szCs w:val="24"/>
        </w:rPr>
        <w:t xml:space="preserve"> laboral de única instancia 2015-000</w:t>
      </w:r>
      <w:r w:rsidR="00641477">
        <w:rPr>
          <w:rFonts w:ascii="Arial" w:hAnsi="Arial" w:cs="Arial"/>
          <w:bCs/>
          <w:iCs/>
          <w:spacing w:val="-3"/>
          <w:sz w:val="24"/>
          <w:szCs w:val="24"/>
        </w:rPr>
        <w:t>33,</w:t>
      </w:r>
      <w:r w:rsidR="00641477">
        <w:rPr>
          <w:rFonts w:ascii="Arial" w:hAnsi="Arial" w:cs="Arial"/>
          <w:sz w:val="24"/>
          <w:szCs w:val="28"/>
        </w:rPr>
        <w:t xml:space="preserve"> y del grado jurisdiccional de consulta.</w:t>
      </w:r>
    </w:p>
    <w:p w:rsidR="00470BAA" w:rsidRDefault="00470BAA" w:rsidP="00641477">
      <w:pPr>
        <w:tabs>
          <w:tab w:val="left" w:pos="3261"/>
        </w:tabs>
        <w:spacing w:after="0"/>
        <w:contextualSpacing/>
        <w:jc w:val="both"/>
        <w:rPr>
          <w:rFonts w:ascii="Arial" w:hAnsi="Arial" w:cs="Arial"/>
          <w:sz w:val="24"/>
          <w:szCs w:val="28"/>
        </w:rPr>
      </w:pPr>
    </w:p>
    <w:p w:rsidR="00B1614F" w:rsidRPr="000D558B" w:rsidRDefault="00641477" w:rsidP="00FC014B">
      <w:pPr>
        <w:tabs>
          <w:tab w:val="left" w:pos="3261"/>
        </w:tabs>
        <w:spacing w:after="0"/>
        <w:contextualSpacing/>
        <w:jc w:val="both"/>
        <w:rPr>
          <w:rFonts w:ascii="Arial" w:hAnsi="Arial" w:cs="Arial"/>
          <w:bdr w:val="none" w:sz="0" w:space="0" w:color="auto" w:frame="1"/>
        </w:rPr>
      </w:pPr>
      <w:r>
        <w:rPr>
          <w:rFonts w:ascii="Arial" w:hAnsi="Arial" w:cs="Arial"/>
          <w:b/>
          <w:sz w:val="24"/>
          <w:szCs w:val="24"/>
          <w:u w:val="single"/>
        </w:rPr>
        <w:t>TECER</w:t>
      </w:r>
      <w:r w:rsidR="00A14585" w:rsidRPr="00A14585">
        <w:rPr>
          <w:rFonts w:ascii="Arial" w:hAnsi="Arial" w:cs="Arial"/>
          <w:b/>
          <w:sz w:val="24"/>
          <w:szCs w:val="24"/>
          <w:u w:val="single"/>
        </w:rPr>
        <w:t>O:</w:t>
      </w:r>
      <w:r w:rsidR="00A14585">
        <w:rPr>
          <w:rFonts w:ascii="Arial" w:hAnsi="Arial" w:cs="Arial"/>
          <w:b/>
          <w:sz w:val="24"/>
          <w:szCs w:val="24"/>
        </w:rPr>
        <w:t xml:space="preserve"> </w:t>
      </w:r>
      <w:r w:rsidR="00FC014B" w:rsidRPr="00B1614F">
        <w:rPr>
          <w:rFonts w:ascii="Arial" w:hAnsi="Arial" w:cs="Arial"/>
          <w:b/>
          <w:sz w:val="24"/>
          <w:szCs w:val="24"/>
        </w:rPr>
        <w:t>NOTIFICAR</w:t>
      </w:r>
      <w:r w:rsidR="00FC014B" w:rsidRPr="00B1614F">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002A76" w:rsidRDefault="00002A76" w:rsidP="00B1614F">
      <w:pPr>
        <w:jc w:val="both"/>
        <w:rPr>
          <w:rFonts w:ascii="Arial" w:hAnsi="Arial" w:cs="Arial"/>
          <w:b/>
          <w:sz w:val="24"/>
          <w:szCs w:val="24"/>
          <w:u w:val="single"/>
        </w:rPr>
      </w:pPr>
    </w:p>
    <w:p w:rsidR="00B1614F" w:rsidRDefault="00641477" w:rsidP="00FC014B">
      <w:pPr>
        <w:jc w:val="both"/>
        <w:rPr>
          <w:rFonts w:ascii="Arial" w:eastAsia="SimSun" w:hAnsi="Arial" w:cs="Arial"/>
          <w:sz w:val="24"/>
          <w:szCs w:val="24"/>
          <w:lang w:val="es-ES_tradnl"/>
        </w:rPr>
      </w:pPr>
      <w:r>
        <w:rPr>
          <w:rFonts w:ascii="Arial" w:hAnsi="Arial" w:cs="Arial"/>
          <w:b/>
          <w:sz w:val="24"/>
          <w:szCs w:val="24"/>
          <w:u w:val="single"/>
        </w:rPr>
        <w:t>CUAR</w:t>
      </w:r>
      <w:r w:rsidR="00A14585">
        <w:rPr>
          <w:rFonts w:ascii="Arial" w:hAnsi="Arial" w:cs="Arial"/>
          <w:b/>
          <w:sz w:val="24"/>
          <w:szCs w:val="24"/>
          <w:u w:val="single"/>
        </w:rPr>
        <w:t>T</w:t>
      </w:r>
      <w:r w:rsidR="00B1614F" w:rsidRPr="00B1614F">
        <w:rPr>
          <w:rFonts w:ascii="Arial" w:hAnsi="Arial" w:cs="Arial"/>
          <w:b/>
          <w:sz w:val="24"/>
          <w:szCs w:val="24"/>
          <w:u w:val="single"/>
        </w:rPr>
        <w:t>O:</w:t>
      </w:r>
      <w:r w:rsidR="00B1614F" w:rsidRPr="00B1614F">
        <w:rPr>
          <w:rFonts w:ascii="Arial" w:hAnsi="Arial" w:cs="Arial"/>
          <w:b/>
          <w:sz w:val="24"/>
          <w:szCs w:val="24"/>
        </w:rPr>
        <w:t xml:space="preserve"> </w:t>
      </w:r>
      <w:r w:rsidR="00B1614F" w:rsidRPr="00B1614F">
        <w:rPr>
          <w:rFonts w:ascii="Arial" w:eastAsia="SimSun" w:hAnsi="Arial" w:cs="Arial"/>
          <w:b/>
          <w:sz w:val="24"/>
          <w:szCs w:val="24"/>
          <w:lang w:val="es-ES_tradnl"/>
        </w:rPr>
        <w:t>DISPONER</w:t>
      </w:r>
      <w:r w:rsidR="00B1614F" w:rsidRPr="00B1614F">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FC014B" w:rsidRPr="00B1614F" w:rsidRDefault="00FC014B" w:rsidP="00FC014B">
      <w:pPr>
        <w:jc w:val="both"/>
        <w:rPr>
          <w:rFonts w:ascii="Arial" w:eastAsia="SimSun" w:hAnsi="Arial" w:cs="Arial"/>
          <w:sz w:val="24"/>
          <w:szCs w:val="24"/>
          <w:lang w:val="es-ES_tradnl"/>
        </w:rPr>
      </w:pPr>
    </w:p>
    <w:p w:rsidR="00641477" w:rsidRDefault="00641477" w:rsidP="00002A76">
      <w:pPr>
        <w:pStyle w:val="Prrafodelista1"/>
        <w:spacing w:line="276" w:lineRule="auto"/>
        <w:ind w:left="0"/>
        <w:jc w:val="center"/>
        <w:rPr>
          <w:rFonts w:ascii="Arial" w:hAnsi="Arial" w:cs="Arial"/>
          <w:b/>
        </w:rPr>
      </w:pPr>
    </w:p>
    <w:p w:rsidR="00B1614F" w:rsidRDefault="00B1614F" w:rsidP="00002A76">
      <w:pPr>
        <w:pStyle w:val="Prrafodelista1"/>
        <w:spacing w:line="276" w:lineRule="auto"/>
        <w:ind w:left="0"/>
        <w:jc w:val="center"/>
        <w:rPr>
          <w:rFonts w:ascii="Arial" w:hAnsi="Arial" w:cs="Arial"/>
          <w:b/>
        </w:rPr>
      </w:pPr>
      <w:r w:rsidRPr="00B1614F">
        <w:rPr>
          <w:rFonts w:ascii="Arial" w:hAnsi="Arial" w:cs="Arial"/>
          <w:b/>
        </w:rPr>
        <w:t>NOTIFÍQUESE Y CÚMPLASE</w:t>
      </w:r>
    </w:p>
    <w:p w:rsidR="00002A76" w:rsidRDefault="00002A76" w:rsidP="001B2231">
      <w:pPr>
        <w:pStyle w:val="Prrafodelista1"/>
        <w:spacing w:line="276" w:lineRule="auto"/>
        <w:ind w:left="0"/>
        <w:jc w:val="both"/>
        <w:rPr>
          <w:rFonts w:ascii="Arial" w:hAnsi="Arial" w:cs="Arial"/>
          <w:b/>
        </w:rPr>
      </w:pPr>
    </w:p>
    <w:p w:rsidR="00002A76" w:rsidRDefault="00002A76" w:rsidP="001B2231">
      <w:pPr>
        <w:pStyle w:val="Prrafodelista1"/>
        <w:spacing w:line="276" w:lineRule="auto"/>
        <w:ind w:left="0"/>
        <w:jc w:val="both"/>
        <w:rPr>
          <w:rFonts w:ascii="Arial" w:hAnsi="Arial" w:cs="Arial"/>
          <w:b/>
        </w:rPr>
      </w:pPr>
    </w:p>
    <w:p w:rsidR="00002A76" w:rsidRDefault="00002A76" w:rsidP="00CA57AD">
      <w:pPr>
        <w:spacing w:after="0"/>
        <w:contextualSpacing/>
        <w:jc w:val="center"/>
        <w:rPr>
          <w:rFonts w:ascii="Arial" w:hAnsi="Arial" w:cs="Arial"/>
          <w:b/>
          <w:sz w:val="24"/>
          <w:szCs w:val="24"/>
          <w:lang w:eastAsia="es-ES"/>
        </w:rPr>
      </w:pPr>
    </w:p>
    <w:p w:rsidR="00CF5B01" w:rsidRDefault="00CF5B01" w:rsidP="00CA57AD">
      <w:pPr>
        <w:spacing w:after="0"/>
        <w:contextualSpacing/>
        <w:jc w:val="center"/>
        <w:rPr>
          <w:rFonts w:ascii="Arial" w:hAnsi="Arial" w:cs="Arial"/>
          <w:b/>
          <w:sz w:val="24"/>
          <w:szCs w:val="24"/>
          <w:lang w:eastAsia="es-ES"/>
        </w:rPr>
      </w:pPr>
    </w:p>
    <w:p w:rsidR="00B84629" w:rsidRDefault="00B84629" w:rsidP="00CA57AD">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616FBA" w:rsidRDefault="00604C5D" w:rsidP="00CA57AD">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B84629" w:rsidRDefault="00B84629" w:rsidP="00CA57AD">
      <w:pPr>
        <w:spacing w:after="0"/>
        <w:contextualSpacing/>
        <w:jc w:val="both"/>
        <w:rPr>
          <w:rFonts w:ascii="Arial" w:hAnsi="Arial" w:cs="Arial"/>
          <w:b/>
          <w:sz w:val="24"/>
          <w:szCs w:val="24"/>
          <w:lang w:eastAsia="es-ES"/>
        </w:rPr>
      </w:pPr>
    </w:p>
    <w:p w:rsidR="00002A76" w:rsidRDefault="00002A76" w:rsidP="00CA57AD">
      <w:pPr>
        <w:spacing w:after="0"/>
        <w:contextualSpacing/>
        <w:jc w:val="both"/>
        <w:rPr>
          <w:rFonts w:ascii="Arial" w:hAnsi="Arial" w:cs="Arial"/>
          <w:b/>
          <w:sz w:val="24"/>
          <w:szCs w:val="24"/>
          <w:lang w:eastAsia="es-ES"/>
        </w:rPr>
      </w:pPr>
    </w:p>
    <w:p w:rsidR="00942FB0" w:rsidRDefault="00942FB0" w:rsidP="00137B91">
      <w:pPr>
        <w:spacing w:after="0"/>
        <w:contextualSpacing/>
        <w:jc w:val="both"/>
        <w:rPr>
          <w:rFonts w:ascii="Arial" w:hAnsi="Arial" w:cs="Arial"/>
          <w:b/>
          <w:sz w:val="24"/>
          <w:szCs w:val="24"/>
          <w:lang w:eastAsia="es-ES"/>
        </w:rPr>
      </w:pPr>
    </w:p>
    <w:p w:rsidR="00CF5B01" w:rsidRDefault="00CF5B01" w:rsidP="00137B91">
      <w:pPr>
        <w:spacing w:after="0"/>
        <w:contextualSpacing/>
        <w:jc w:val="both"/>
        <w:rPr>
          <w:rFonts w:ascii="Arial" w:hAnsi="Arial" w:cs="Arial"/>
          <w:b/>
          <w:sz w:val="24"/>
          <w:szCs w:val="24"/>
          <w:lang w:eastAsia="es-ES"/>
        </w:rPr>
      </w:pPr>
    </w:p>
    <w:p w:rsidR="00641477" w:rsidRDefault="00641477" w:rsidP="00137B91">
      <w:pPr>
        <w:spacing w:after="0"/>
        <w:contextualSpacing/>
        <w:jc w:val="both"/>
        <w:rPr>
          <w:rFonts w:ascii="Arial" w:hAnsi="Arial" w:cs="Arial"/>
          <w:b/>
          <w:sz w:val="24"/>
          <w:szCs w:val="24"/>
          <w:lang w:eastAsia="es-ES"/>
        </w:rPr>
      </w:pPr>
    </w:p>
    <w:p w:rsidR="001B2231" w:rsidRDefault="00A2124B" w:rsidP="00137B91">
      <w:pPr>
        <w:spacing w:after="0"/>
        <w:contextualSpacing/>
        <w:jc w:val="both"/>
        <w:rPr>
          <w:rFonts w:ascii="Arial" w:hAnsi="Arial" w:cs="Arial"/>
          <w:b/>
          <w:sz w:val="24"/>
          <w:szCs w:val="24"/>
          <w:lang w:eastAsia="es-ES"/>
        </w:rPr>
      </w:pPr>
      <w:r>
        <w:rPr>
          <w:rFonts w:ascii="Arial" w:hAnsi="Arial" w:cs="Arial"/>
          <w:b/>
          <w:sz w:val="24"/>
          <w:szCs w:val="24"/>
          <w:lang w:eastAsia="es-ES"/>
        </w:rPr>
        <w:t>JULIO CÉSAR SALAZAR MUÑOZ</w:t>
      </w:r>
      <w:r w:rsidRPr="00A2124B">
        <w:rPr>
          <w:rFonts w:ascii="Arial" w:hAnsi="Arial" w:cs="Arial"/>
          <w:b/>
          <w:sz w:val="24"/>
          <w:szCs w:val="24"/>
          <w:lang w:eastAsia="es-ES"/>
        </w:rPr>
        <w:t xml:space="preserve"> </w:t>
      </w:r>
      <w:r w:rsidR="00613676">
        <w:rPr>
          <w:rFonts w:ascii="Arial" w:hAnsi="Arial" w:cs="Arial"/>
          <w:b/>
          <w:sz w:val="24"/>
          <w:szCs w:val="24"/>
          <w:lang w:eastAsia="es-ES"/>
        </w:rPr>
        <w:tab/>
      </w:r>
      <w:r w:rsidR="00A14585">
        <w:rPr>
          <w:rFonts w:ascii="Arial" w:hAnsi="Arial" w:cs="Arial"/>
          <w:b/>
          <w:sz w:val="24"/>
          <w:szCs w:val="24"/>
          <w:lang w:eastAsia="es-ES"/>
        </w:rPr>
        <w:t xml:space="preserve">          </w:t>
      </w:r>
      <w:r>
        <w:rPr>
          <w:rFonts w:ascii="Arial" w:hAnsi="Arial" w:cs="Arial"/>
          <w:b/>
          <w:sz w:val="24"/>
          <w:szCs w:val="24"/>
          <w:lang w:eastAsia="es-ES"/>
        </w:rPr>
        <w:t xml:space="preserve">ANA LUCÍA CAICEDO CALDERÓN </w:t>
      </w:r>
      <w:r>
        <w:rPr>
          <w:rFonts w:ascii="Arial" w:hAnsi="Arial" w:cs="Arial"/>
          <w:b/>
          <w:sz w:val="24"/>
          <w:szCs w:val="24"/>
          <w:lang w:eastAsia="es-ES"/>
        </w:rPr>
        <w:tab/>
      </w:r>
      <w:r>
        <w:rPr>
          <w:rFonts w:ascii="Arial" w:hAnsi="Arial" w:cs="Arial"/>
          <w:b/>
          <w:sz w:val="24"/>
          <w:szCs w:val="24"/>
          <w:lang w:eastAsia="es-ES"/>
        </w:rPr>
        <w:tab/>
        <w:t>Magistrado</w:t>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t>Magistrada</w:t>
      </w:r>
      <w:r w:rsidR="0018370D">
        <w:rPr>
          <w:rFonts w:ascii="Arial" w:hAnsi="Arial" w:cs="Arial"/>
          <w:b/>
          <w:sz w:val="24"/>
          <w:szCs w:val="24"/>
          <w:lang w:eastAsia="es-ES"/>
        </w:rPr>
        <w:tab/>
        <w:t xml:space="preserve"> </w:t>
      </w:r>
    </w:p>
    <w:sectPr w:rsidR="001B2231" w:rsidSect="00002A76">
      <w:headerReference w:type="default" r:id="rId10"/>
      <w:footerReference w:type="even" r:id="rId11"/>
      <w:footerReference w:type="default" r:id="rId12"/>
      <w:pgSz w:w="12242" w:h="18722" w:code="1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F71" w:rsidRDefault="00571F71" w:rsidP="00567D0D">
      <w:pPr>
        <w:spacing w:after="0" w:line="240" w:lineRule="auto"/>
      </w:pPr>
      <w:r>
        <w:separator/>
      </w:r>
    </w:p>
  </w:endnote>
  <w:endnote w:type="continuationSeparator" w:id="0">
    <w:p w:rsidR="00571F71" w:rsidRDefault="00571F71"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55" w:rsidRDefault="00805155"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805155" w:rsidRDefault="0080515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55" w:rsidRDefault="00805155"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AC6424">
      <w:rPr>
        <w:rStyle w:val="Numrodepage"/>
        <w:noProof/>
      </w:rPr>
      <w:t>4</w:t>
    </w:r>
    <w:r>
      <w:rPr>
        <w:rStyle w:val="Numrodepage"/>
      </w:rPr>
      <w:fldChar w:fldCharType="end"/>
    </w:r>
  </w:p>
  <w:p w:rsidR="00805155" w:rsidRDefault="0080515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F71" w:rsidRDefault="00571F71" w:rsidP="00567D0D">
      <w:pPr>
        <w:spacing w:after="0" w:line="240" w:lineRule="auto"/>
      </w:pPr>
      <w:r>
        <w:separator/>
      </w:r>
    </w:p>
  </w:footnote>
  <w:footnote w:type="continuationSeparator" w:id="0">
    <w:p w:rsidR="00571F71" w:rsidRDefault="00571F71" w:rsidP="00567D0D">
      <w:pPr>
        <w:spacing w:after="0" w:line="240" w:lineRule="auto"/>
      </w:pPr>
      <w:r>
        <w:continuationSeparator/>
      </w:r>
    </w:p>
  </w:footnote>
  <w:footnote w:id="1">
    <w:p w:rsidR="0095531C" w:rsidRPr="00C2558F" w:rsidRDefault="0095531C" w:rsidP="0095531C">
      <w:pPr>
        <w:pStyle w:val="Notedebasdepage"/>
        <w:jc w:val="both"/>
        <w:rPr>
          <w:rFonts w:ascii="Arial" w:eastAsia="Arial Unicode MS" w:hAnsi="Arial" w:cs="Arial"/>
          <w:sz w:val="18"/>
        </w:rPr>
      </w:pPr>
      <w:r w:rsidRPr="00C2558F">
        <w:rPr>
          <w:rStyle w:val="Appelnotedebasdep"/>
          <w:rFonts w:ascii="Arial" w:eastAsia="Arial Unicode MS" w:hAnsi="Arial" w:cs="Arial"/>
          <w:sz w:val="18"/>
        </w:rPr>
        <w:footnoteRef/>
      </w:r>
      <w:r w:rsidRPr="00C2558F">
        <w:rPr>
          <w:rFonts w:ascii="Arial" w:eastAsia="Arial Unicode MS" w:hAnsi="Arial" w:cs="Arial"/>
          <w:sz w:val="18"/>
        </w:rPr>
        <w:t xml:space="preserve"> Corte Constitucional. Sentencia C-590 de 08-06-2005. M.P. Jaime Córdoba Triviño. </w:t>
      </w:r>
    </w:p>
  </w:footnote>
  <w:footnote w:id="2">
    <w:p w:rsidR="0095531C" w:rsidRPr="00491DE2" w:rsidRDefault="0095531C" w:rsidP="0095531C">
      <w:pPr>
        <w:pStyle w:val="Notedebasdepage"/>
        <w:jc w:val="both"/>
        <w:rPr>
          <w:rFonts w:asciiTheme="minorHAnsi" w:hAnsiTheme="minorHAnsi" w:cstheme="minorHAnsi"/>
        </w:rPr>
      </w:pPr>
      <w:r w:rsidRPr="00C2558F">
        <w:rPr>
          <w:rStyle w:val="Appelnotedebasdep"/>
          <w:rFonts w:ascii="Arial" w:hAnsi="Arial" w:cs="Arial"/>
          <w:sz w:val="18"/>
        </w:rPr>
        <w:footnoteRef/>
      </w:r>
      <w:r w:rsidRPr="00C2558F">
        <w:rPr>
          <w:rFonts w:ascii="Arial" w:hAnsi="Arial" w:cs="Arial"/>
          <w:sz w:val="18"/>
        </w:rPr>
        <w:t xml:space="preserve"> Requisitos generales reiterados en la providencia de la Corte Constitucional T-205-2013 M.P. Jorge Iván Palacio </w:t>
      </w:r>
      <w:proofErr w:type="spellStart"/>
      <w:r w:rsidRPr="00C2558F">
        <w:rPr>
          <w:rFonts w:ascii="Arial" w:hAnsi="Arial" w:cs="Arial"/>
          <w:sz w:val="18"/>
        </w:rPr>
        <w:t>Palacio</w:t>
      </w:r>
      <w:proofErr w:type="spellEnd"/>
      <w:r w:rsidRPr="00C2558F">
        <w:rPr>
          <w:rFonts w:ascii="Arial" w:hAnsi="Arial" w:cs="Arial"/>
          <w:sz w:val="18"/>
        </w:rPr>
        <w:t>.</w:t>
      </w:r>
    </w:p>
  </w:footnote>
  <w:footnote w:id="3">
    <w:p w:rsidR="00D16D56" w:rsidRPr="008D30D3" w:rsidRDefault="00D16D56" w:rsidP="00D16D56">
      <w:pPr>
        <w:pStyle w:val="Notedebasdepage"/>
        <w:jc w:val="both"/>
        <w:rPr>
          <w:rFonts w:ascii="Arial" w:hAnsi="Arial" w:cs="Arial"/>
        </w:rPr>
      </w:pPr>
      <w:r w:rsidRPr="008D30D3">
        <w:rPr>
          <w:rStyle w:val="Appelnotedebasdep"/>
          <w:rFonts w:ascii="Arial" w:hAnsi="Arial" w:cs="Arial"/>
          <w:sz w:val="18"/>
        </w:rPr>
        <w:footnoteRef/>
      </w:r>
      <w:r w:rsidRPr="008D30D3">
        <w:rPr>
          <w:rFonts w:ascii="Arial" w:hAnsi="Arial" w:cs="Arial"/>
          <w:sz w:val="18"/>
        </w:rPr>
        <w:t xml:space="preserve"> Fecha de reparto al Juzgado Primero Laboral del Circuito.</w:t>
      </w:r>
    </w:p>
  </w:footnote>
  <w:footnote w:id="4">
    <w:p w:rsidR="00EE3F4A" w:rsidRDefault="00EE3F4A">
      <w:pPr>
        <w:pStyle w:val="Notedebasdepage"/>
      </w:pPr>
      <w:r w:rsidRPr="00EE3F4A">
        <w:rPr>
          <w:rStyle w:val="Appelnotedebasdep"/>
          <w:rFonts w:ascii="Arial" w:hAnsi="Arial" w:cs="Arial"/>
          <w:sz w:val="18"/>
        </w:rPr>
        <w:footnoteRef/>
      </w:r>
      <w:r>
        <w:t xml:space="preserve"> </w:t>
      </w:r>
      <w:r w:rsidRPr="00C2558F">
        <w:rPr>
          <w:rFonts w:ascii="Arial" w:eastAsia="Arial Unicode MS" w:hAnsi="Arial" w:cs="Arial"/>
          <w:sz w:val="18"/>
        </w:rPr>
        <w:t>C</w:t>
      </w:r>
      <w:r>
        <w:rPr>
          <w:rFonts w:ascii="Arial" w:eastAsia="Arial Unicode MS" w:hAnsi="Arial" w:cs="Arial"/>
          <w:sz w:val="18"/>
        </w:rPr>
        <w:t>orte Constitucional. Sentencia T-031 de 08-02</w:t>
      </w:r>
      <w:r w:rsidRPr="00C2558F">
        <w:rPr>
          <w:rFonts w:ascii="Arial" w:eastAsia="Arial Unicode MS" w:hAnsi="Arial" w:cs="Arial"/>
          <w:sz w:val="18"/>
        </w:rPr>
        <w:t>-20</w:t>
      </w:r>
      <w:r>
        <w:rPr>
          <w:rFonts w:ascii="Arial" w:eastAsia="Arial Unicode MS" w:hAnsi="Arial" w:cs="Arial"/>
          <w:sz w:val="18"/>
        </w:rPr>
        <w:t>16</w:t>
      </w:r>
      <w:r w:rsidRPr="00C2558F">
        <w:rPr>
          <w:rFonts w:ascii="Arial" w:eastAsia="Arial Unicode MS" w:hAnsi="Arial" w:cs="Arial"/>
          <w:sz w:val="18"/>
        </w:rPr>
        <w:t xml:space="preserve">. M.P. </w:t>
      </w:r>
      <w:r>
        <w:rPr>
          <w:rFonts w:ascii="Arial" w:eastAsia="Arial Unicode MS" w:hAnsi="Arial" w:cs="Arial"/>
          <w:sz w:val="18"/>
        </w:rPr>
        <w:t>Luis Guillermo Guerrero Pérez.</w:t>
      </w:r>
    </w:p>
  </w:footnote>
  <w:footnote w:id="5">
    <w:p w:rsidR="00B44519" w:rsidRPr="0074412A" w:rsidRDefault="00B44519" w:rsidP="00B44519">
      <w:pPr>
        <w:pStyle w:val="Notedebasdepage"/>
        <w:jc w:val="both"/>
        <w:rPr>
          <w:sz w:val="18"/>
          <w:szCs w:val="18"/>
        </w:rPr>
      </w:pPr>
      <w:r w:rsidRPr="0074412A">
        <w:rPr>
          <w:rStyle w:val="Appelnotedebasdep"/>
          <w:rFonts w:ascii="Arial" w:hAnsi="Arial" w:cs="Arial"/>
          <w:sz w:val="18"/>
          <w:szCs w:val="18"/>
        </w:rPr>
        <w:footnoteRef/>
      </w:r>
      <w:r w:rsidRPr="0074412A">
        <w:rPr>
          <w:sz w:val="18"/>
          <w:szCs w:val="18"/>
        </w:rPr>
        <w:t xml:space="preserve"> </w:t>
      </w:r>
      <w:r w:rsidRPr="0074412A">
        <w:rPr>
          <w:rFonts w:ascii="Arial" w:eastAsia="Arial Unicode MS" w:hAnsi="Arial" w:cs="Arial"/>
          <w:sz w:val="18"/>
          <w:szCs w:val="18"/>
        </w:rPr>
        <w:t>C</w:t>
      </w:r>
      <w:r>
        <w:rPr>
          <w:rFonts w:ascii="Arial" w:eastAsia="Arial Unicode MS" w:hAnsi="Arial" w:cs="Arial"/>
          <w:sz w:val="18"/>
          <w:szCs w:val="18"/>
        </w:rPr>
        <w:t xml:space="preserve">orte Constitucional. Sentencia SU-768 de 16-10-2014. M.P. Jorge Iván Palacio </w:t>
      </w:r>
      <w:proofErr w:type="spellStart"/>
      <w:r>
        <w:rPr>
          <w:rFonts w:ascii="Arial" w:eastAsia="Arial Unicode MS" w:hAnsi="Arial" w:cs="Arial"/>
          <w:sz w:val="18"/>
          <w:szCs w:val="18"/>
        </w:rPr>
        <w:t>Palacio</w:t>
      </w:r>
      <w:proofErr w:type="spellEnd"/>
      <w:r w:rsidRPr="0074412A">
        <w:rPr>
          <w:rFonts w:ascii="Arial" w:eastAsia="Arial Unicode MS"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67" w:rsidRDefault="00504167" w:rsidP="00504167">
    <w:pPr>
      <w:pStyle w:val="En-tte"/>
      <w:jc w:val="center"/>
      <w:rPr>
        <w:rFonts w:ascii="Arial" w:hAnsi="Arial" w:cs="Arial"/>
        <w:sz w:val="18"/>
        <w:szCs w:val="18"/>
      </w:rPr>
    </w:pPr>
  </w:p>
  <w:p w:rsidR="00504167" w:rsidRDefault="00504167" w:rsidP="00504167">
    <w:pPr>
      <w:pStyle w:val="En-tte"/>
      <w:jc w:val="center"/>
      <w:rPr>
        <w:rFonts w:ascii="Arial" w:hAnsi="Arial" w:cs="Arial"/>
        <w:sz w:val="18"/>
        <w:szCs w:val="18"/>
      </w:rPr>
    </w:pPr>
  </w:p>
  <w:p w:rsidR="00504167" w:rsidRPr="00A85437" w:rsidRDefault="00504167" w:rsidP="00504167">
    <w:pPr>
      <w:pStyle w:val="En-tte"/>
      <w:jc w:val="center"/>
      <w:rPr>
        <w:rFonts w:ascii="Arial" w:hAnsi="Arial" w:cs="Arial"/>
        <w:sz w:val="18"/>
        <w:szCs w:val="18"/>
      </w:rPr>
    </w:pPr>
    <w:r w:rsidRPr="00A85437">
      <w:rPr>
        <w:rFonts w:ascii="Arial" w:hAnsi="Arial" w:cs="Arial"/>
        <w:sz w:val="18"/>
        <w:szCs w:val="18"/>
      </w:rPr>
      <w:t xml:space="preserve">Acción de Tutela </w:t>
    </w:r>
  </w:p>
  <w:p w:rsidR="00504167" w:rsidRPr="00A85437" w:rsidRDefault="00504167" w:rsidP="00504167">
    <w:pPr>
      <w:pStyle w:val="En-tte"/>
      <w:jc w:val="center"/>
      <w:rPr>
        <w:rFonts w:ascii="Arial" w:hAnsi="Arial" w:cs="Arial"/>
        <w:sz w:val="18"/>
        <w:szCs w:val="18"/>
      </w:rPr>
    </w:pPr>
    <w:r w:rsidRPr="00A85437">
      <w:rPr>
        <w:rFonts w:ascii="Arial" w:hAnsi="Arial" w:cs="Arial"/>
        <w:sz w:val="18"/>
        <w:szCs w:val="18"/>
      </w:rPr>
      <w:t>66001-22-05-000-2016-00</w:t>
    </w:r>
    <w:r w:rsidR="00E574CB">
      <w:rPr>
        <w:rFonts w:ascii="Arial" w:hAnsi="Arial" w:cs="Arial"/>
        <w:sz w:val="18"/>
        <w:szCs w:val="18"/>
      </w:rPr>
      <w:t>267</w:t>
    </w:r>
    <w:r w:rsidRPr="00A85437">
      <w:rPr>
        <w:rFonts w:ascii="Arial" w:hAnsi="Arial" w:cs="Arial"/>
        <w:sz w:val="18"/>
        <w:szCs w:val="18"/>
      </w:rPr>
      <w:t>-00</w:t>
    </w:r>
  </w:p>
  <w:p w:rsidR="00504167" w:rsidRDefault="00E574CB" w:rsidP="00504167">
    <w:pPr>
      <w:pStyle w:val="En-tte"/>
      <w:jc w:val="center"/>
    </w:pPr>
    <w:r>
      <w:rPr>
        <w:rFonts w:ascii="Arial" w:hAnsi="Arial" w:cs="Arial"/>
        <w:sz w:val="18"/>
        <w:szCs w:val="18"/>
      </w:rPr>
      <w:t xml:space="preserve">Adán Alzate de la Pava </w:t>
    </w:r>
    <w:r w:rsidR="00504167" w:rsidRPr="00A85437">
      <w:rPr>
        <w:rFonts w:ascii="Arial" w:hAnsi="Arial" w:cs="Arial"/>
        <w:sz w:val="18"/>
        <w:szCs w:val="18"/>
      </w:rPr>
      <w:t xml:space="preserve">vs </w:t>
    </w:r>
    <w:r w:rsidR="00E11C22">
      <w:rPr>
        <w:rFonts w:ascii="Arial" w:hAnsi="Arial" w:cs="Arial"/>
        <w:sz w:val="18"/>
        <w:szCs w:val="18"/>
      </w:rPr>
      <w:t xml:space="preserve">Juzgado Segundo Municipal de Pequeñas Causas Laborales de Pereira; Colpensiones y Juzgado </w:t>
    </w:r>
    <w:r>
      <w:rPr>
        <w:rFonts w:ascii="Arial" w:hAnsi="Arial" w:cs="Arial"/>
        <w:sz w:val="18"/>
        <w:szCs w:val="18"/>
      </w:rPr>
      <w:t>Primero</w:t>
    </w:r>
    <w:r w:rsidR="00E11C22">
      <w:rPr>
        <w:rFonts w:ascii="Arial" w:hAnsi="Arial" w:cs="Arial"/>
        <w:sz w:val="18"/>
        <w:szCs w:val="18"/>
      </w:rPr>
      <w:t xml:space="preserve"> Laboral del Circuito de Pereira</w:t>
    </w:r>
  </w:p>
  <w:p w:rsidR="00504167" w:rsidRDefault="00504167" w:rsidP="00504167">
    <w:pPr>
      <w:pStyle w:val="En-tte"/>
      <w:jc w:val="center"/>
    </w:pPr>
  </w:p>
  <w:p w:rsidR="00805155" w:rsidRPr="00504167" w:rsidRDefault="00805155" w:rsidP="005041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E40"/>
    <w:multiLevelType w:val="hybridMultilevel"/>
    <w:tmpl w:val="CDF4AC2C"/>
    <w:lvl w:ilvl="0" w:tplc="71949D44">
      <w:start w:val="1"/>
      <w:numFmt w:val="low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8">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6"/>
  </w:num>
  <w:num w:numId="5">
    <w:abstractNumId w:val="4"/>
  </w:num>
  <w:num w:numId="6">
    <w:abstractNumId w:val="8"/>
  </w:num>
  <w:num w:numId="7">
    <w:abstractNumId w:val="9"/>
  </w:num>
  <w:num w:numId="8">
    <w:abstractNumId w:val="1"/>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0D"/>
    <w:rsid w:val="00002901"/>
    <w:rsid w:val="00002A76"/>
    <w:rsid w:val="000032E4"/>
    <w:rsid w:val="00003AB9"/>
    <w:rsid w:val="00006C93"/>
    <w:rsid w:val="000100EB"/>
    <w:rsid w:val="00010491"/>
    <w:rsid w:val="00011B41"/>
    <w:rsid w:val="00013212"/>
    <w:rsid w:val="00013AD7"/>
    <w:rsid w:val="0001594C"/>
    <w:rsid w:val="00020431"/>
    <w:rsid w:val="00021370"/>
    <w:rsid w:val="000221B1"/>
    <w:rsid w:val="000221D3"/>
    <w:rsid w:val="00034A1F"/>
    <w:rsid w:val="00035360"/>
    <w:rsid w:val="000353FA"/>
    <w:rsid w:val="00036075"/>
    <w:rsid w:val="000363E6"/>
    <w:rsid w:val="000363F7"/>
    <w:rsid w:val="000375BE"/>
    <w:rsid w:val="000425CB"/>
    <w:rsid w:val="00042858"/>
    <w:rsid w:val="00043463"/>
    <w:rsid w:val="000438BD"/>
    <w:rsid w:val="000468F3"/>
    <w:rsid w:val="00046BAE"/>
    <w:rsid w:val="000544A3"/>
    <w:rsid w:val="00056D3F"/>
    <w:rsid w:val="00060E2B"/>
    <w:rsid w:val="00065A9C"/>
    <w:rsid w:val="000708CE"/>
    <w:rsid w:val="00070EC8"/>
    <w:rsid w:val="00071468"/>
    <w:rsid w:val="000720D6"/>
    <w:rsid w:val="00072B4D"/>
    <w:rsid w:val="00076BE5"/>
    <w:rsid w:val="00077CB7"/>
    <w:rsid w:val="00080383"/>
    <w:rsid w:val="00082187"/>
    <w:rsid w:val="000838AD"/>
    <w:rsid w:val="000847EB"/>
    <w:rsid w:val="000857C9"/>
    <w:rsid w:val="00086B65"/>
    <w:rsid w:val="00086BF9"/>
    <w:rsid w:val="000922B6"/>
    <w:rsid w:val="00092A81"/>
    <w:rsid w:val="0009303E"/>
    <w:rsid w:val="000941C4"/>
    <w:rsid w:val="00096CB1"/>
    <w:rsid w:val="000A0D05"/>
    <w:rsid w:val="000A71A4"/>
    <w:rsid w:val="000B4D9D"/>
    <w:rsid w:val="000B4F90"/>
    <w:rsid w:val="000B5C4B"/>
    <w:rsid w:val="000B6A47"/>
    <w:rsid w:val="000B7309"/>
    <w:rsid w:val="000C01B9"/>
    <w:rsid w:val="000C03AB"/>
    <w:rsid w:val="000C0DBA"/>
    <w:rsid w:val="000C2669"/>
    <w:rsid w:val="000C31DA"/>
    <w:rsid w:val="000C321A"/>
    <w:rsid w:val="000C4A1E"/>
    <w:rsid w:val="000C4DB6"/>
    <w:rsid w:val="000C5412"/>
    <w:rsid w:val="000C64FC"/>
    <w:rsid w:val="000C6B32"/>
    <w:rsid w:val="000C7F45"/>
    <w:rsid w:val="000D1D9A"/>
    <w:rsid w:val="000D2111"/>
    <w:rsid w:val="000D25A6"/>
    <w:rsid w:val="000D4320"/>
    <w:rsid w:val="000D4E09"/>
    <w:rsid w:val="000D4E6F"/>
    <w:rsid w:val="000D558B"/>
    <w:rsid w:val="000E0725"/>
    <w:rsid w:val="000E153A"/>
    <w:rsid w:val="000E1F06"/>
    <w:rsid w:val="000E2626"/>
    <w:rsid w:val="000E2B09"/>
    <w:rsid w:val="000E4D01"/>
    <w:rsid w:val="000E5062"/>
    <w:rsid w:val="000F1303"/>
    <w:rsid w:val="000F2EC7"/>
    <w:rsid w:val="000F7DF9"/>
    <w:rsid w:val="001003D3"/>
    <w:rsid w:val="001008C8"/>
    <w:rsid w:val="00101B8D"/>
    <w:rsid w:val="00102840"/>
    <w:rsid w:val="00105CAD"/>
    <w:rsid w:val="00106C6D"/>
    <w:rsid w:val="00110DB6"/>
    <w:rsid w:val="0011172C"/>
    <w:rsid w:val="00111E5E"/>
    <w:rsid w:val="0011239B"/>
    <w:rsid w:val="00112452"/>
    <w:rsid w:val="00116FE8"/>
    <w:rsid w:val="00117A7F"/>
    <w:rsid w:val="00122312"/>
    <w:rsid w:val="00122F0A"/>
    <w:rsid w:val="0012542E"/>
    <w:rsid w:val="0012616D"/>
    <w:rsid w:val="00126D6A"/>
    <w:rsid w:val="00131CF9"/>
    <w:rsid w:val="00133C34"/>
    <w:rsid w:val="00135288"/>
    <w:rsid w:val="00136F4A"/>
    <w:rsid w:val="00137255"/>
    <w:rsid w:val="00137A44"/>
    <w:rsid w:val="00137B91"/>
    <w:rsid w:val="00140521"/>
    <w:rsid w:val="001410EA"/>
    <w:rsid w:val="00141DF6"/>
    <w:rsid w:val="00142434"/>
    <w:rsid w:val="00143C7C"/>
    <w:rsid w:val="00147C96"/>
    <w:rsid w:val="0015299A"/>
    <w:rsid w:val="00153D09"/>
    <w:rsid w:val="00154438"/>
    <w:rsid w:val="001550CD"/>
    <w:rsid w:val="00156010"/>
    <w:rsid w:val="001560B6"/>
    <w:rsid w:val="00157420"/>
    <w:rsid w:val="001606E9"/>
    <w:rsid w:val="00160B6C"/>
    <w:rsid w:val="001615A0"/>
    <w:rsid w:val="001619A8"/>
    <w:rsid w:val="0016435A"/>
    <w:rsid w:val="001667FC"/>
    <w:rsid w:val="00166853"/>
    <w:rsid w:val="00166DF5"/>
    <w:rsid w:val="00170522"/>
    <w:rsid w:val="00171B07"/>
    <w:rsid w:val="001733AC"/>
    <w:rsid w:val="00173C6F"/>
    <w:rsid w:val="00175D8F"/>
    <w:rsid w:val="00181EA1"/>
    <w:rsid w:val="00182867"/>
    <w:rsid w:val="0018321A"/>
    <w:rsid w:val="001835A4"/>
    <w:rsid w:val="0018370D"/>
    <w:rsid w:val="001845A5"/>
    <w:rsid w:val="00184814"/>
    <w:rsid w:val="00184B17"/>
    <w:rsid w:val="00185CA3"/>
    <w:rsid w:val="00187DB9"/>
    <w:rsid w:val="0019166A"/>
    <w:rsid w:val="00192FCF"/>
    <w:rsid w:val="00195507"/>
    <w:rsid w:val="0019577C"/>
    <w:rsid w:val="00196B77"/>
    <w:rsid w:val="001A0C5D"/>
    <w:rsid w:val="001A38AC"/>
    <w:rsid w:val="001A6A5B"/>
    <w:rsid w:val="001A7088"/>
    <w:rsid w:val="001A7903"/>
    <w:rsid w:val="001B1F96"/>
    <w:rsid w:val="001B2231"/>
    <w:rsid w:val="001B396F"/>
    <w:rsid w:val="001B731F"/>
    <w:rsid w:val="001C0D14"/>
    <w:rsid w:val="001C3321"/>
    <w:rsid w:val="001C408A"/>
    <w:rsid w:val="001C5D32"/>
    <w:rsid w:val="001C7402"/>
    <w:rsid w:val="001D0F0B"/>
    <w:rsid w:val="001D3C5F"/>
    <w:rsid w:val="001D5506"/>
    <w:rsid w:val="001D6FB1"/>
    <w:rsid w:val="001E3BD4"/>
    <w:rsid w:val="001E48B6"/>
    <w:rsid w:val="001E496A"/>
    <w:rsid w:val="001E69EB"/>
    <w:rsid w:val="001F011C"/>
    <w:rsid w:val="001F1E49"/>
    <w:rsid w:val="001F2876"/>
    <w:rsid w:val="001F31D2"/>
    <w:rsid w:val="001F4CAE"/>
    <w:rsid w:val="001F58FF"/>
    <w:rsid w:val="001F5D95"/>
    <w:rsid w:val="00202B24"/>
    <w:rsid w:val="00202BC9"/>
    <w:rsid w:val="00206BE9"/>
    <w:rsid w:val="00206C56"/>
    <w:rsid w:val="00210CAA"/>
    <w:rsid w:val="002135DD"/>
    <w:rsid w:val="0021403B"/>
    <w:rsid w:val="00214B7D"/>
    <w:rsid w:val="00222899"/>
    <w:rsid w:val="0022621B"/>
    <w:rsid w:val="00230850"/>
    <w:rsid w:val="00233912"/>
    <w:rsid w:val="00234C99"/>
    <w:rsid w:val="00236881"/>
    <w:rsid w:val="00237B41"/>
    <w:rsid w:val="00237C72"/>
    <w:rsid w:val="002400D6"/>
    <w:rsid w:val="002402CA"/>
    <w:rsid w:val="00240C08"/>
    <w:rsid w:val="00241B53"/>
    <w:rsid w:val="0024212C"/>
    <w:rsid w:val="0024221B"/>
    <w:rsid w:val="00244CF3"/>
    <w:rsid w:val="00246E2C"/>
    <w:rsid w:val="00246F26"/>
    <w:rsid w:val="00247680"/>
    <w:rsid w:val="002507CF"/>
    <w:rsid w:val="00251410"/>
    <w:rsid w:val="00252B6A"/>
    <w:rsid w:val="00254522"/>
    <w:rsid w:val="00255716"/>
    <w:rsid w:val="00255D18"/>
    <w:rsid w:val="00256847"/>
    <w:rsid w:val="00257810"/>
    <w:rsid w:val="00257D93"/>
    <w:rsid w:val="00261047"/>
    <w:rsid w:val="0026342B"/>
    <w:rsid w:val="00264718"/>
    <w:rsid w:val="00265227"/>
    <w:rsid w:val="002658E8"/>
    <w:rsid w:val="00266CCB"/>
    <w:rsid w:val="00270028"/>
    <w:rsid w:val="0027021C"/>
    <w:rsid w:val="00270D36"/>
    <w:rsid w:val="00270F86"/>
    <w:rsid w:val="00272026"/>
    <w:rsid w:val="00272BA0"/>
    <w:rsid w:val="002733C1"/>
    <w:rsid w:val="00276F82"/>
    <w:rsid w:val="00277172"/>
    <w:rsid w:val="00277D4F"/>
    <w:rsid w:val="002803A2"/>
    <w:rsid w:val="0028277C"/>
    <w:rsid w:val="00283C7D"/>
    <w:rsid w:val="002852AA"/>
    <w:rsid w:val="00285DDD"/>
    <w:rsid w:val="00292FA7"/>
    <w:rsid w:val="0029477A"/>
    <w:rsid w:val="00294806"/>
    <w:rsid w:val="00296118"/>
    <w:rsid w:val="00296687"/>
    <w:rsid w:val="00296944"/>
    <w:rsid w:val="002A0880"/>
    <w:rsid w:val="002A1083"/>
    <w:rsid w:val="002A5C3B"/>
    <w:rsid w:val="002A68E5"/>
    <w:rsid w:val="002B033A"/>
    <w:rsid w:val="002B0F2F"/>
    <w:rsid w:val="002B7485"/>
    <w:rsid w:val="002B7EA5"/>
    <w:rsid w:val="002C0D10"/>
    <w:rsid w:val="002C110D"/>
    <w:rsid w:val="002C214F"/>
    <w:rsid w:val="002C32C0"/>
    <w:rsid w:val="002C5E73"/>
    <w:rsid w:val="002C7806"/>
    <w:rsid w:val="002D07CB"/>
    <w:rsid w:val="002D5378"/>
    <w:rsid w:val="002D6D34"/>
    <w:rsid w:val="002E0109"/>
    <w:rsid w:val="002E1B25"/>
    <w:rsid w:val="002E272F"/>
    <w:rsid w:val="002E32C3"/>
    <w:rsid w:val="002E3F51"/>
    <w:rsid w:val="002E5E8B"/>
    <w:rsid w:val="002E6218"/>
    <w:rsid w:val="002E7A74"/>
    <w:rsid w:val="002F1DCB"/>
    <w:rsid w:val="002F2022"/>
    <w:rsid w:val="002F3B4B"/>
    <w:rsid w:val="002F4C6E"/>
    <w:rsid w:val="002F52AF"/>
    <w:rsid w:val="002F7765"/>
    <w:rsid w:val="003003E7"/>
    <w:rsid w:val="00304FF9"/>
    <w:rsid w:val="00306012"/>
    <w:rsid w:val="003078C0"/>
    <w:rsid w:val="00313089"/>
    <w:rsid w:val="00313CA6"/>
    <w:rsid w:val="00314947"/>
    <w:rsid w:val="00315923"/>
    <w:rsid w:val="00321240"/>
    <w:rsid w:val="00321CDC"/>
    <w:rsid w:val="00325079"/>
    <w:rsid w:val="003252E8"/>
    <w:rsid w:val="00325FD5"/>
    <w:rsid w:val="00326B5B"/>
    <w:rsid w:val="003333A7"/>
    <w:rsid w:val="00333F68"/>
    <w:rsid w:val="003353FA"/>
    <w:rsid w:val="003354D5"/>
    <w:rsid w:val="003365A9"/>
    <w:rsid w:val="003379E1"/>
    <w:rsid w:val="00340CE8"/>
    <w:rsid w:val="00343BDE"/>
    <w:rsid w:val="00344AA4"/>
    <w:rsid w:val="00345674"/>
    <w:rsid w:val="00345DC5"/>
    <w:rsid w:val="003503C3"/>
    <w:rsid w:val="00350D7F"/>
    <w:rsid w:val="00352FAD"/>
    <w:rsid w:val="00355F20"/>
    <w:rsid w:val="00356072"/>
    <w:rsid w:val="003566D4"/>
    <w:rsid w:val="00356A03"/>
    <w:rsid w:val="00361A31"/>
    <w:rsid w:val="00362DFD"/>
    <w:rsid w:val="00364868"/>
    <w:rsid w:val="00366515"/>
    <w:rsid w:val="0037276E"/>
    <w:rsid w:val="00373408"/>
    <w:rsid w:val="0037366A"/>
    <w:rsid w:val="00374BAA"/>
    <w:rsid w:val="003767A2"/>
    <w:rsid w:val="00376E13"/>
    <w:rsid w:val="0037716A"/>
    <w:rsid w:val="00377FE2"/>
    <w:rsid w:val="00381CC7"/>
    <w:rsid w:val="00382DB9"/>
    <w:rsid w:val="00383B6F"/>
    <w:rsid w:val="00384E77"/>
    <w:rsid w:val="00387120"/>
    <w:rsid w:val="003873E4"/>
    <w:rsid w:val="0038755B"/>
    <w:rsid w:val="0038773E"/>
    <w:rsid w:val="00390F38"/>
    <w:rsid w:val="00392579"/>
    <w:rsid w:val="00394AAC"/>
    <w:rsid w:val="00395514"/>
    <w:rsid w:val="003A02DB"/>
    <w:rsid w:val="003A21A2"/>
    <w:rsid w:val="003A2FC6"/>
    <w:rsid w:val="003A3273"/>
    <w:rsid w:val="003A32F0"/>
    <w:rsid w:val="003A3C2C"/>
    <w:rsid w:val="003A54FF"/>
    <w:rsid w:val="003A5D6B"/>
    <w:rsid w:val="003A790F"/>
    <w:rsid w:val="003B3D8C"/>
    <w:rsid w:val="003B61CE"/>
    <w:rsid w:val="003B6C2B"/>
    <w:rsid w:val="003C0631"/>
    <w:rsid w:val="003C0EB2"/>
    <w:rsid w:val="003C2F7B"/>
    <w:rsid w:val="003C3097"/>
    <w:rsid w:val="003C41D3"/>
    <w:rsid w:val="003C5ACA"/>
    <w:rsid w:val="003C6B93"/>
    <w:rsid w:val="003D081D"/>
    <w:rsid w:val="003D0D44"/>
    <w:rsid w:val="003D1244"/>
    <w:rsid w:val="003D23AA"/>
    <w:rsid w:val="003D3BE7"/>
    <w:rsid w:val="003E357E"/>
    <w:rsid w:val="003E430D"/>
    <w:rsid w:val="003E44B1"/>
    <w:rsid w:val="003E4CD3"/>
    <w:rsid w:val="003E507C"/>
    <w:rsid w:val="003E7685"/>
    <w:rsid w:val="003F1C0A"/>
    <w:rsid w:val="003F2770"/>
    <w:rsid w:val="003F2C8E"/>
    <w:rsid w:val="003F44BB"/>
    <w:rsid w:val="003F5242"/>
    <w:rsid w:val="003F69FE"/>
    <w:rsid w:val="0040008C"/>
    <w:rsid w:val="00400256"/>
    <w:rsid w:val="004027F9"/>
    <w:rsid w:val="00402E77"/>
    <w:rsid w:val="00403F1E"/>
    <w:rsid w:val="0040403A"/>
    <w:rsid w:val="00404948"/>
    <w:rsid w:val="0040559D"/>
    <w:rsid w:val="00405C88"/>
    <w:rsid w:val="00405C9C"/>
    <w:rsid w:val="00407E50"/>
    <w:rsid w:val="00410898"/>
    <w:rsid w:val="00412099"/>
    <w:rsid w:val="0041757D"/>
    <w:rsid w:val="004201F0"/>
    <w:rsid w:val="0042184C"/>
    <w:rsid w:val="0042227C"/>
    <w:rsid w:val="00422E6C"/>
    <w:rsid w:val="00422EBA"/>
    <w:rsid w:val="0042368F"/>
    <w:rsid w:val="00423AA5"/>
    <w:rsid w:val="004304D3"/>
    <w:rsid w:val="0043214E"/>
    <w:rsid w:val="0043228B"/>
    <w:rsid w:val="00433247"/>
    <w:rsid w:val="00434875"/>
    <w:rsid w:val="004369F9"/>
    <w:rsid w:val="00436BE9"/>
    <w:rsid w:val="00437670"/>
    <w:rsid w:val="00437B5C"/>
    <w:rsid w:val="00437C1C"/>
    <w:rsid w:val="0044100F"/>
    <w:rsid w:val="00441FA0"/>
    <w:rsid w:val="004433BE"/>
    <w:rsid w:val="0044372F"/>
    <w:rsid w:val="0044647C"/>
    <w:rsid w:val="00450B38"/>
    <w:rsid w:val="0045129D"/>
    <w:rsid w:val="00452A1D"/>
    <w:rsid w:val="00454ED4"/>
    <w:rsid w:val="00455535"/>
    <w:rsid w:val="00457009"/>
    <w:rsid w:val="00457CF9"/>
    <w:rsid w:val="00464665"/>
    <w:rsid w:val="00465BE1"/>
    <w:rsid w:val="004701FC"/>
    <w:rsid w:val="00470BAA"/>
    <w:rsid w:val="004726F6"/>
    <w:rsid w:val="0047493E"/>
    <w:rsid w:val="0047555A"/>
    <w:rsid w:val="00477366"/>
    <w:rsid w:val="00477CEB"/>
    <w:rsid w:val="00481027"/>
    <w:rsid w:val="00484328"/>
    <w:rsid w:val="00485B13"/>
    <w:rsid w:val="0048725A"/>
    <w:rsid w:val="004914FE"/>
    <w:rsid w:val="004929D6"/>
    <w:rsid w:val="00493C7E"/>
    <w:rsid w:val="0049440A"/>
    <w:rsid w:val="00495C99"/>
    <w:rsid w:val="004A0A31"/>
    <w:rsid w:val="004A4188"/>
    <w:rsid w:val="004A5C80"/>
    <w:rsid w:val="004A6298"/>
    <w:rsid w:val="004A73C2"/>
    <w:rsid w:val="004A73C6"/>
    <w:rsid w:val="004B14C2"/>
    <w:rsid w:val="004B1E88"/>
    <w:rsid w:val="004B24F5"/>
    <w:rsid w:val="004B4652"/>
    <w:rsid w:val="004B4AD6"/>
    <w:rsid w:val="004B531A"/>
    <w:rsid w:val="004B566B"/>
    <w:rsid w:val="004C136C"/>
    <w:rsid w:val="004C3A53"/>
    <w:rsid w:val="004C3FDC"/>
    <w:rsid w:val="004C43D5"/>
    <w:rsid w:val="004C5579"/>
    <w:rsid w:val="004C74D2"/>
    <w:rsid w:val="004C75E1"/>
    <w:rsid w:val="004D4225"/>
    <w:rsid w:val="004D50A4"/>
    <w:rsid w:val="004D51F4"/>
    <w:rsid w:val="004D6A00"/>
    <w:rsid w:val="004D7C03"/>
    <w:rsid w:val="004D7F14"/>
    <w:rsid w:val="004E310C"/>
    <w:rsid w:val="004E3A01"/>
    <w:rsid w:val="004E3A08"/>
    <w:rsid w:val="004E4EAC"/>
    <w:rsid w:val="004E5B03"/>
    <w:rsid w:val="004E7B9D"/>
    <w:rsid w:val="004F18B8"/>
    <w:rsid w:val="004F21C0"/>
    <w:rsid w:val="004F4D68"/>
    <w:rsid w:val="004F5311"/>
    <w:rsid w:val="004F57D0"/>
    <w:rsid w:val="004F6487"/>
    <w:rsid w:val="004F7FFE"/>
    <w:rsid w:val="00500EAD"/>
    <w:rsid w:val="005016DC"/>
    <w:rsid w:val="0050183A"/>
    <w:rsid w:val="00504167"/>
    <w:rsid w:val="005044C7"/>
    <w:rsid w:val="00505808"/>
    <w:rsid w:val="005066D8"/>
    <w:rsid w:val="00506A74"/>
    <w:rsid w:val="00507CB5"/>
    <w:rsid w:val="005112F6"/>
    <w:rsid w:val="00512111"/>
    <w:rsid w:val="00513673"/>
    <w:rsid w:val="0051483E"/>
    <w:rsid w:val="00515F4F"/>
    <w:rsid w:val="00517626"/>
    <w:rsid w:val="00517E62"/>
    <w:rsid w:val="00521D6F"/>
    <w:rsid w:val="005227C4"/>
    <w:rsid w:val="005242AF"/>
    <w:rsid w:val="005248A2"/>
    <w:rsid w:val="00530EF3"/>
    <w:rsid w:val="00530F5B"/>
    <w:rsid w:val="00531255"/>
    <w:rsid w:val="00533BF2"/>
    <w:rsid w:val="0053495C"/>
    <w:rsid w:val="00534B8A"/>
    <w:rsid w:val="00535A71"/>
    <w:rsid w:val="005364F7"/>
    <w:rsid w:val="005373D6"/>
    <w:rsid w:val="00537C44"/>
    <w:rsid w:val="005405A6"/>
    <w:rsid w:val="00542EB2"/>
    <w:rsid w:val="00543895"/>
    <w:rsid w:val="00543BAE"/>
    <w:rsid w:val="00544A6E"/>
    <w:rsid w:val="005451AC"/>
    <w:rsid w:val="005452A3"/>
    <w:rsid w:val="00546688"/>
    <w:rsid w:val="00547B64"/>
    <w:rsid w:val="00547B88"/>
    <w:rsid w:val="00551B7C"/>
    <w:rsid w:val="005537D9"/>
    <w:rsid w:val="0055403A"/>
    <w:rsid w:val="00556736"/>
    <w:rsid w:val="0055693B"/>
    <w:rsid w:val="00557563"/>
    <w:rsid w:val="0056071A"/>
    <w:rsid w:val="00563368"/>
    <w:rsid w:val="00567D0D"/>
    <w:rsid w:val="00570B7B"/>
    <w:rsid w:val="00571AFD"/>
    <w:rsid w:val="00571F71"/>
    <w:rsid w:val="005720B4"/>
    <w:rsid w:val="005725AF"/>
    <w:rsid w:val="00573330"/>
    <w:rsid w:val="0057416F"/>
    <w:rsid w:val="00574F14"/>
    <w:rsid w:val="00575A12"/>
    <w:rsid w:val="00575BB3"/>
    <w:rsid w:val="00576EDD"/>
    <w:rsid w:val="00577343"/>
    <w:rsid w:val="00580D8C"/>
    <w:rsid w:val="005833E0"/>
    <w:rsid w:val="005837EE"/>
    <w:rsid w:val="00591334"/>
    <w:rsid w:val="005929F5"/>
    <w:rsid w:val="00592F3A"/>
    <w:rsid w:val="00593146"/>
    <w:rsid w:val="005942B1"/>
    <w:rsid w:val="0059504B"/>
    <w:rsid w:val="00595DF9"/>
    <w:rsid w:val="005961FA"/>
    <w:rsid w:val="00596C5C"/>
    <w:rsid w:val="005A2AAC"/>
    <w:rsid w:val="005A5592"/>
    <w:rsid w:val="005A66CC"/>
    <w:rsid w:val="005B1A19"/>
    <w:rsid w:val="005B2592"/>
    <w:rsid w:val="005B7EA6"/>
    <w:rsid w:val="005C2883"/>
    <w:rsid w:val="005C4A7B"/>
    <w:rsid w:val="005D57C3"/>
    <w:rsid w:val="005D6A60"/>
    <w:rsid w:val="005E0663"/>
    <w:rsid w:val="005E1A10"/>
    <w:rsid w:val="005E6554"/>
    <w:rsid w:val="005E66A8"/>
    <w:rsid w:val="005E712B"/>
    <w:rsid w:val="005E730F"/>
    <w:rsid w:val="005F13F4"/>
    <w:rsid w:val="005F1E73"/>
    <w:rsid w:val="005F23F5"/>
    <w:rsid w:val="005F26B0"/>
    <w:rsid w:val="005F42A2"/>
    <w:rsid w:val="005F759D"/>
    <w:rsid w:val="005F7DCC"/>
    <w:rsid w:val="0060088D"/>
    <w:rsid w:val="00601575"/>
    <w:rsid w:val="00601642"/>
    <w:rsid w:val="0060180E"/>
    <w:rsid w:val="00602D45"/>
    <w:rsid w:val="0060409B"/>
    <w:rsid w:val="00604C5D"/>
    <w:rsid w:val="00606839"/>
    <w:rsid w:val="00606E20"/>
    <w:rsid w:val="006073E1"/>
    <w:rsid w:val="00611AE8"/>
    <w:rsid w:val="00611C21"/>
    <w:rsid w:val="006135CA"/>
    <w:rsid w:val="00613676"/>
    <w:rsid w:val="0061390D"/>
    <w:rsid w:val="00616FBA"/>
    <w:rsid w:val="0061749F"/>
    <w:rsid w:val="00620924"/>
    <w:rsid w:val="00621DC7"/>
    <w:rsid w:val="00625B63"/>
    <w:rsid w:val="00627174"/>
    <w:rsid w:val="006277AF"/>
    <w:rsid w:val="006329B9"/>
    <w:rsid w:val="00633331"/>
    <w:rsid w:val="00633474"/>
    <w:rsid w:val="00635329"/>
    <w:rsid w:val="00636587"/>
    <w:rsid w:val="0063725C"/>
    <w:rsid w:val="00641477"/>
    <w:rsid w:val="00642321"/>
    <w:rsid w:val="00643A75"/>
    <w:rsid w:val="0064554A"/>
    <w:rsid w:val="006545E2"/>
    <w:rsid w:val="00654E22"/>
    <w:rsid w:val="006600AD"/>
    <w:rsid w:val="00661B9A"/>
    <w:rsid w:val="00663524"/>
    <w:rsid w:val="00663A50"/>
    <w:rsid w:val="00663B74"/>
    <w:rsid w:val="00664734"/>
    <w:rsid w:val="00664869"/>
    <w:rsid w:val="006653D0"/>
    <w:rsid w:val="00672241"/>
    <w:rsid w:val="006746A3"/>
    <w:rsid w:val="006763E6"/>
    <w:rsid w:val="0067794A"/>
    <w:rsid w:val="00681706"/>
    <w:rsid w:val="00684338"/>
    <w:rsid w:val="00684F2F"/>
    <w:rsid w:val="00685560"/>
    <w:rsid w:val="0068567B"/>
    <w:rsid w:val="00686400"/>
    <w:rsid w:val="00687DB7"/>
    <w:rsid w:val="0069042B"/>
    <w:rsid w:val="00696FF8"/>
    <w:rsid w:val="006A1426"/>
    <w:rsid w:val="006A1A1F"/>
    <w:rsid w:val="006A1E71"/>
    <w:rsid w:val="006A3922"/>
    <w:rsid w:val="006A53FB"/>
    <w:rsid w:val="006A629D"/>
    <w:rsid w:val="006A69FE"/>
    <w:rsid w:val="006A6FF4"/>
    <w:rsid w:val="006A771F"/>
    <w:rsid w:val="006B15B2"/>
    <w:rsid w:val="006B1943"/>
    <w:rsid w:val="006C02E1"/>
    <w:rsid w:val="006C0A34"/>
    <w:rsid w:val="006C13E6"/>
    <w:rsid w:val="006C1BAD"/>
    <w:rsid w:val="006C23A8"/>
    <w:rsid w:val="006C2AB9"/>
    <w:rsid w:val="006C3048"/>
    <w:rsid w:val="006C5705"/>
    <w:rsid w:val="006C794C"/>
    <w:rsid w:val="006D00DC"/>
    <w:rsid w:val="006D0717"/>
    <w:rsid w:val="006D0757"/>
    <w:rsid w:val="006D21DF"/>
    <w:rsid w:val="006D2C12"/>
    <w:rsid w:val="006D43D7"/>
    <w:rsid w:val="006D4BE8"/>
    <w:rsid w:val="006D5E12"/>
    <w:rsid w:val="006D6C7E"/>
    <w:rsid w:val="006E0601"/>
    <w:rsid w:val="006E0CEE"/>
    <w:rsid w:val="006E1382"/>
    <w:rsid w:val="006E1FDC"/>
    <w:rsid w:val="006E5352"/>
    <w:rsid w:val="006E6C9D"/>
    <w:rsid w:val="006E795E"/>
    <w:rsid w:val="006F2749"/>
    <w:rsid w:val="006F2C7D"/>
    <w:rsid w:val="006F3AB7"/>
    <w:rsid w:val="006F3B7A"/>
    <w:rsid w:val="007005FB"/>
    <w:rsid w:val="00702CB0"/>
    <w:rsid w:val="00702ECE"/>
    <w:rsid w:val="007037B4"/>
    <w:rsid w:val="00703907"/>
    <w:rsid w:val="0070455B"/>
    <w:rsid w:val="007101F9"/>
    <w:rsid w:val="00710C88"/>
    <w:rsid w:val="00713168"/>
    <w:rsid w:val="00716071"/>
    <w:rsid w:val="00716351"/>
    <w:rsid w:val="00716669"/>
    <w:rsid w:val="00716902"/>
    <w:rsid w:val="007203C3"/>
    <w:rsid w:val="00720483"/>
    <w:rsid w:val="00720CB5"/>
    <w:rsid w:val="00720F19"/>
    <w:rsid w:val="00721F1A"/>
    <w:rsid w:val="00722F2C"/>
    <w:rsid w:val="00723090"/>
    <w:rsid w:val="00724691"/>
    <w:rsid w:val="00724C2D"/>
    <w:rsid w:val="00724EAB"/>
    <w:rsid w:val="00727882"/>
    <w:rsid w:val="00727C04"/>
    <w:rsid w:val="0073094E"/>
    <w:rsid w:val="007315B7"/>
    <w:rsid w:val="007328D5"/>
    <w:rsid w:val="007329FA"/>
    <w:rsid w:val="00733726"/>
    <w:rsid w:val="007350EA"/>
    <w:rsid w:val="0073701F"/>
    <w:rsid w:val="0073753E"/>
    <w:rsid w:val="007414C9"/>
    <w:rsid w:val="00741520"/>
    <w:rsid w:val="00742690"/>
    <w:rsid w:val="00743746"/>
    <w:rsid w:val="0074412A"/>
    <w:rsid w:val="00746A8F"/>
    <w:rsid w:val="00747399"/>
    <w:rsid w:val="00751BFE"/>
    <w:rsid w:val="00754218"/>
    <w:rsid w:val="007568F3"/>
    <w:rsid w:val="00760337"/>
    <w:rsid w:val="00762649"/>
    <w:rsid w:val="00767608"/>
    <w:rsid w:val="007678E1"/>
    <w:rsid w:val="007702B0"/>
    <w:rsid w:val="007724BE"/>
    <w:rsid w:val="00775582"/>
    <w:rsid w:val="007756CF"/>
    <w:rsid w:val="00775E5E"/>
    <w:rsid w:val="00777B6B"/>
    <w:rsid w:val="00781DE2"/>
    <w:rsid w:val="00783165"/>
    <w:rsid w:val="007835D7"/>
    <w:rsid w:val="007846EA"/>
    <w:rsid w:val="00785704"/>
    <w:rsid w:val="00785940"/>
    <w:rsid w:val="00785CD2"/>
    <w:rsid w:val="0079030B"/>
    <w:rsid w:val="00792126"/>
    <w:rsid w:val="00792EA5"/>
    <w:rsid w:val="00792F8E"/>
    <w:rsid w:val="00797948"/>
    <w:rsid w:val="007A4407"/>
    <w:rsid w:val="007A7415"/>
    <w:rsid w:val="007A7AC7"/>
    <w:rsid w:val="007A7F35"/>
    <w:rsid w:val="007B397B"/>
    <w:rsid w:val="007C0030"/>
    <w:rsid w:val="007C04DD"/>
    <w:rsid w:val="007C07EA"/>
    <w:rsid w:val="007C10F1"/>
    <w:rsid w:val="007C34E4"/>
    <w:rsid w:val="007C4032"/>
    <w:rsid w:val="007C4AFA"/>
    <w:rsid w:val="007C71D7"/>
    <w:rsid w:val="007D0C4A"/>
    <w:rsid w:val="007D2EDB"/>
    <w:rsid w:val="007D3338"/>
    <w:rsid w:val="007D3C36"/>
    <w:rsid w:val="007D3F5B"/>
    <w:rsid w:val="007D61CF"/>
    <w:rsid w:val="007E5226"/>
    <w:rsid w:val="007E695B"/>
    <w:rsid w:val="007E776D"/>
    <w:rsid w:val="007F286F"/>
    <w:rsid w:val="007F7903"/>
    <w:rsid w:val="007F7C11"/>
    <w:rsid w:val="0080082E"/>
    <w:rsid w:val="0080193B"/>
    <w:rsid w:val="0080272B"/>
    <w:rsid w:val="00802882"/>
    <w:rsid w:val="00803A5C"/>
    <w:rsid w:val="00804F30"/>
    <w:rsid w:val="00805155"/>
    <w:rsid w:val="00805628"/>
    <w:rsid w:val="00805AB6"/>
    <w:rsid w:val="008064F9"/>
    <w:rsid w:val="00806777"/>
    <w:rsid w:val="0081515B"/>
    <w:rsid w:val="00816E1A"/>
    <w:rsid w:val="0081747F"/>
    <w:rsid w:val="00820526"/>
    <w:rsid w:val="008209EA"/>
    <w:rsid w:val="00824BB1"/>
    <w:rsid w:val="00830379"/>
    <w:rsid w:val="00830D92"/>
    <w:rsid w:val="008342F9"/>
    <w:rsid w:val="00837378"/>
    <w:rsid w:val="008417B9"/>
    <w:rsid w:val="00843267"/>
    <w:rsid w:val="00843AE8"/>
    <w:rsid w:val="00843D0E"/>
    <w:rsid w:val="00844DC5"/>
    <w:rsid w:val="00845497"/>
    <w:rsid w:val="008476E8"/>
    <w:rsid w:val="00850E6F"/>
    <w:rsid w:val="008519FE"/>
    <w:rsid w:val="00851F2E"/>
    <w:rsid w:val="008538CA"/>
    <w:rsid w:val="00854FC0"/>
    <w:rsid w:val="008569E1"/>
    <w:rsid w:val="00861785"/>
    <w:rsid w:val="008652DF"/>
    <w:rsid w:val="008710C3"/>
    <w:rsid w:val="008718C8"/>
    <w:rsid w:val="00874114"/>
    <w:rsid w:val="0087432B"/>
    <w:rsid w:val="0087471F"/>
    <w:rsid w:val="00876D58"/>
    <w:rsid w:val="00880AC2"/>
    <w:rsid w:val="00883182"/>
    <w:rsid w:val="008842CE"/>
    <w:rsid w:val="00884EFF"/>
    <w:rsid w:val="008867AB"/>
    <w:rsid w:val="008868B6"/>
    <w:rsid w:val="0089062A"/>
    <w:rsid w:val="008906EE"/>
    <w:rsid w:val="00891FD4"/>
    <w:rsid w:val="008921E9"/>
    <w:rsid w:val="00893BE7"/>
    <w:rsid w:val="00894C8F"/>
    <w:rsid w:val="008A1B7A"/>
    <w:rsid w:val="008A6626"/>
    <w:rsid w:val="008A706F"/>
    <w:rsid w:val="008A7389"/>
    <w:rsid w:val="008B359B"/>
    <w:rsid w:val="008B460E"/>
    <w:rsid w:val="008B653F"/>
    <w:rsid w:val="008B67B3"/>
    <w:rsid w:val="008B6ED3"/>
    <w:rsid w:val="008B7E78"/>
    <w:rsid w:val="008C2F9E"/>
    <w:rsid w:val="008C31FC"/>
    <w:rsid w:val="008C539C"/>
    <w:rsid w:val="008C59D1"/>
    <w:rsid w:val="008C6269"/>
    <w:rsid w:val="008C6A2F"/>
    <w:rsid w:val="008C7363"/>
    <w:rsid w:val="008D30D3"/>
    <w:rsid w:val="008D3E0F"/>
    <w:rsid w:val="008D4EC8"/>
    <w:rsid w:val="008E2E52"/>
    <w:rsid w:val="008E35F7"/>
    <w:rsid w:val="008E3808"/>
    <w:rsid w:val="008E3E25"/>
    <w:rsid w:val="008E5653"/>
    <w:rsid w:val="008E5886"/>
    <w:rsid w:val="008E58A1"/>
    <w:rsid w:val="008E79EB"/>
    <w:rsid w:val="008F18E5"/>
    <w:rsid w:val="008F19F3"/>
    <w:rsid w:val="008F5BD1"/>
    <w:rsid w:val="008F7F8E"/>
    <w:rsid w:val="009017E9"/>
    <w:rsid w:val="009043FD"/>
    <w:rsid w:val="009045C7"/>
    <w:rsid w:val="00905C67"/>
    <w:rsid w:val="0090716C"/>
    <w:rsid w:val="009102AC"/>
    <w:rsid w:val="00913222"/>
    <w:rsid w:val="00913D58"/>
    <w:rsid w:val="009148A2"/>
    <w:rsid w:val="00916165"/>
    <w:rsid w:val="00916475"/>
    <w:rsid w:val="00922A2E"/>
    <w:rsid w:val="009237D2"/>
    <w:rsid w:val="00924FE3"/>
    <w:rsid w:val="00925E26"/>
    <w:rsid w:val="00927007"/>
    <w:rsid w:val="009274E5"/>
    <w:rsid w:val="00930074"/>
    <w:rsid w:val="00930FB4"/>
    <w:rsid w:val="0093233A"/>
    <w:rsid w:val="00932E89"/>
    <w:rsid w:val="009357A6"/>
    <w:rsid w:val="00937A2F"/>
    <w:rsid w:val="00942FB0"/>
    <w:rsid w:val="00943966"/>
    <w:rsid w:val="009459BA"/>
    <w:rsid w:val="00947857"/>
    <w:rsid w:val="00947BD3"/>
    <w:rsid w:val="00947F83"/>
    <w:rsid w:val="00951C64"/>
    <w:rsid w:val="009526B6"/>
    <w:rsid w:val="009527D0"/>
    <w:rsid w:val="0095531C"/>
    <w:rsid w:val="00955842"/>
    <w:rsid w:val="0095617A"/>
    <w:rsid w:val="009567BA"/>
    <w:rsid w:val="009572B2"/>
    <w:rsid w:val="00957522"/>
    <w:rsid w:val="009605EF"/>
    <w:rsid w:val="009613E9"/>
    <w:rsid w:val="00961A77"/>
    <w:rsid w:val="00961EDC"/>
    <w:rsid w:val="009621D3"/>
    <w:rsid w:val="009623FC"/>
    <w:rsid w:val="009624DF"/>
    <w:rsid w:val="00962E38"/>
    <w:rsid w:val="0096597D"/>
    <w:rsid w:val="009678E7"/>
    <w:rsid w:val="00970825"/>
    <w:rsid w:val="00970A34"/>
    <w:rsid w:val="00970C1C"/>
    <w:rsid w:val="009715ED"/>
    <w:rsid w:val="009716CF"/>
    <w:rsid w:val="00971AAD"/>
    <w:rsid w:val="00975868"/>
    <w:rsid w:val="0098084D"/>
    <w:rsid w:val="00980F5C"/>
    <w:rsid w:val="00981D2B"/>
    <w:rsid w:val="00982377"/>
    <w:rsid w:val="00982787"/>
    <w:rsid w:val="00987AFC"/>
    <w:rsid w:val="00990D33"/>
    <w:rsid w:val="0099184C"/>
    <w:rsid w:val="00992EBD"/>
    <w:rsid w:val="009935F5"/>
    <w:rsid w:val="009943C9"/>
    <w:rsid w:val="00996771"/>
    <w:rsid w:val="009973E7"/>
    <w:rsid w:val="009A2304"/>
    <w:rsid w:val="009A2AC2"/>
    <w:rsid w:val="009A2E88"/>
    <w:rsid w:val="009A3578"/>
    <w:rsid w:val="009A376F"/>
    <w:rsid w:val="009A3D93"/>
    <w:rsid w:val="009A4E5A"/>
    <w:rsid w:val="009A6DE3"/>
    <w:rsid w:val="009B197F"/>
    <w:rsid w:val="009B1D55"/>
    <w:rsid w:val="009B73D8"/>
    <w:rsid w:val="009B763D"/>
    <w:rsid w:val="009C14BD"/>
    <w:rsid w:val="009C3523"/>
    <w:rsid w:val="009C3777"/>
    <w:rsid w:val="009C39C2"/>
    <w:rsid w:val="009C44D5"/>
    <w:rsid w:val="009C55BF"/>
    <w:rsid w:val="009C7E5E"/>
    <w:rsid w:val="009D04E4"/>
    <w:rsid w:val="009D160A"/>
    <w:rsid w:val="009D4D10"/>
    <w:rsid w:val="009D566D"/>
    <w:rsid w:val="009E23EC"/>
    <w:rsid w:val="009E2CC0"/>
    <w:rsid w:val="009E2E6E"/>
    <w:rsid w:val="009E4720"/>
    <w:rsid w:val="009E4C3F"/>
    <w:rsid w:val="009E6012"/>
    <w:rsid w:val="009E6D69"/>
    <w:rsid w:val="009F1BA6"/>
    <w:rsid w:val="009F225F"/>
    <w:rsid w:val="009F2E27"/>
    <w:rsid w:val="009F4FBD"/>
    <w:rsid w:val="009F611F"/>
    <w:rsid w:val="009F6737"/>
    <w:rsid w:val="009F7F02"/>
    <w:rsid w:val="00A023C9"/>
    <w:rsid w:val="00A04C0B"/>
    <w:rsid w:val="00A05399"/>
    <w:rsid w:val="00A0798A"/>
    <w:rsid w:val="00A10117"/>
    <w:rsid w:val="00A12534"/>
    <w:rsid w:val="00A14585"/>
    <w:rsid w:val="00A158A3"/>
    <w:rsid w:val="00A1592E"/>
    <w:rsid w:val="00A16FCC"/>
    <w:rsid w:val="00A202B1"/>
    <w:rsid w:val="00A20CFB"/>
    <w:rsid w:val="00A2124B"/>
    <w:rsid w:val="00A214D1"/>
    <w:rsid w:val="00A215DE"/>
    <w:rsid w:val="00A231F7"/>
    <w:rsid w:val="00A2382E"/>
    <w:rsid w:val="00A25DB2"/>
    <w:rsid w:val="00A25FEE"/>
    <w:rsid w:val="00A26FD0"/>
    <w:rsid w:val="00A27DDF"/>
    <w:rsid w:val="00A3329E"/>
    <w:rsid w:val="00A34964"/>
    <w:rsid w:val="00A40AB1"/>
    <w:rsid w:val="00A42C0F"/>
    <w:rsid w:val="00A43ECF"/>
    <w:rsid w:val="00A448FB"/>
    <w:rsid w:val="00A53062"/>
    <w:rsid w:val="00A5373F"/>
    <w:rsid w:val="00A57483"/>
    <w:rsid w:val="00A6123B"/>
    <w:rsid w:val="00A6136A"/>
    <w:rsid w:val="00A61A53"/>
    <w:rsid w:val="00A65786"/>
    <w:rsid w:val="00A6724E"/>
    <w:rsid w:val="00A70496"/>
    <w:rsid w:val="00A70AAB"/>
    <w:rsid w:val="00A71686"/>
    <w:rsid w:val="00A72029"/>
    <w:rsid w:val="00A73EC1"/>
    <w:rsid w:val="00A74CFD"/>
    <w:rsid w:val="00A75807"/>
    <w:rsid w:val="00A7659E"/>
    <w:rsid w:val="00A76CC7"/>
    <w:rsid w:val="00A776E7"/>
    <w:rsid w:val="00A86594"/>
    <w:rsid w:val="00A9159D"/>
    <w:rsid w:val="00A9241A"/>
    <w:rsid w:val="00AA0011"/>
    <w:rsid w:val="00AA01B7"/>
    <w:rsid w:val="00AA3B48"/>
    <w:rsid w:val="00AA3E4E"/>
    <w:rsid w:val="00AA77B6"/>
    <w:rsid w:val="00AB082A"/>
    <w:rsid w:val="00AB0BA6"/>
    <w:rsid w:val="00AB0E96"/>
    <w:rsid w:val="00AB147D"/>
    <w:rsid w:val="00AB430A"/>
    <w:rsid w:val="00AB4426"/>
    <w:rsid w:val="00AB50EF"/>
    <w:rsid w:val="00AB532D"/>
    <w:rsid w:val="00AB6C41"/>
    <w:rsid w:val="00AC09DD"/>
    <w:rsid w:val="00AC0D80"/>
    <w:rsid w:val="00AC32B2"/>
    <w:rsid w:val="00AC3724"/>
    <w:rsid w:val="00AC3A7B"/>
    <w:rsid w:val="00AC5EC1"/>
    <w:rsid w:val="00AC6424"/>
    <w:rsid w:val="00AC6A6E"/>
    <w:rsid w:val="00AD2810"/>
    <w:rsid w:val="00AD3A6B"/>
    <w:rsid w:val="00AD465C"/>
    <w:rsid w:val="00AD527E"/>
    <w:rsid w:val="00AD6852"/>
    <w:rsid w:val="00AD7D58"/>
    <w:rsid w:val="00AE0CCC"/>
    <w:rsid w:val="00AE0CDC"/>
    <w:rsid w:val="00AE2F69"/>
    <w:rsid w:val="00AE4231"/>
    <w:rsid w:val="00AE6B87"/>
    <w:rsid w:val="00AE71AB"/>
    <w:rsid w:val="00AE73E2"/>
    <w:rsid w:val="00AF03E4"/>
    <w:rsid w:val="00AF1632"/>
    <w:rsid w:val="00AF2B87"/>
    <w:rsid w:val="00AF3822"/>
    <w:rsid w:val="00AF3AF4"/>
    <w:rsid w:val="00AF3E74"/>
    <w:rsid w:val="00AF615A"/>
    <w:rsid w:val="00B010C5"/>
    <w:rsid w:val="00B051ED"/>
    <w:rsid w:val="00B07FE0"/>
    <w:rsid w:val="00B11063"/>
    <w:rsid w:val="00B14AA9"/>
    <w:rsid w:val="00B14F1B"/>
    <w:rsid w:val="00B1614F"/>
    <w:rsid w:val="00B16DB5"/>
    <w:rsid w:val="00B17E53"/>
    <w:rsid w:val="00B20E08"/>
    <w:rsid w:val="00B21650"/>
    <w:rsid w:val="00B21817"/>
    <w:rsid w:val="00B2366A"/>
    <w:rsid w:val="00B23CB5"/>
    <w:rsid w:val="00B24673"/>
    <w:rsid w:val="00B25880"/>
    <w:rsid w:val="00B279FD"/>
    <w:rsid w:val="00B27E8F"/>
    <w:rsid w:val="00B31A97"/>
    <w:rsid w:val="00B3581C"/>
    <w:rsid w:val="00B36562"/>
    <w:rsid w:val="00B422AB"/>
    <w:rsid w:val="00B42724"/>
    <w:rsid w:val="00B442E1"/>
    <w:rsid w:val="00B44519"/>
    <w:rsid w:val="00B44D51"/>
    <w:rsid w:val="00B45BFE"/>
    <w:rsid w:val="00B46071"/>
    <w:rsid w:val="00B478AC"/>
    <w:rsid w:val="00B52422"/>
    <w:rsid w:val="00B52C86"/>
    <w:rsid w:val="00B53D86"/>
    <w:rsid w:val="00B55DF7"/>
    <w:rsid w:val="00B57A86"/>
    <w:rsid w:val="00B62125"/>
    <w:rsid w:val="00B63453"/>
    <w:rsid w:val="00B65996"/>
    <w:rsid w:val="00B6723B"/>
    <w:rsid w:val="00B67281"/>
    <w:rsid w:val="00B67C34"/>
    <w:rsid w:val="00B706FD"/>
    <w:rsid w:val="00B72B66"/>
    <w:rsid w:val="00B72CAC"/>
    <w:rsid w:val="00B72FEA"/>
    <w:rsid w:val="00B7414B"/>
    <w:rsid w:val="00B74513"/>
    <w:rsid w:val="00B75615"/>
    <w:rsid w:val="00B80486"/>
    <w:rsid w:val="00B80706"/>
    <w:rsid w:val="00B81DEF"/>
    <w:rsid w:val="00B833AE"/>
    <w:rsid w:val="00B84629"/>
    <w:rsid w:val="00B862CD"/>
    <w:rsid w:val="00B879ED"/>
    <w:rsid w:val="00B914B4"/>
    <w:rsid w:val="00B921C5"/>
    <w:rsid w:val="00B93C86"/>
    <w:rsid w:val="00B94CC7"/>
    <w:rsid w:val="00B97824"/>
    <w:rsid w:val="00BA2201"/>
    <w:rsid w:val="00BA2E1A"/>
    <w:rsid w:val="00BA5240"/>
    <w:rsid w:val="00BA5B16"/>
    <w:rsid w:val="00BA6181"/>
    <w:rsid w:val="00BA6CD0"/>
    <w:rsid w:val="00BA7FB6"/>
    <w:rsid w:val="00BB20AB"/>
    <w:rsid w:val="00BB52E5"/>
    <w:rsid w:val="00BC1453"/>
    <w:rsid w:val="00BC2946"/>
    <w:rsid w:val="00BC2B0E"/>
    <w:rsid w:val="00BC33B5"/>
    <w:rsid w:val="00BC3B3B"/>
    <w:rsid w:val="00BC4EB4"/>
    <w:rsid w:val="00BC63C7"/>
    <w:rsid w:val="00BC6BB8"/>
    <w:rsid w:val="00BD1F93"/>
    <w:rsid w:val="00BD437C"/>
    <w:rsid w:val="00BD47DB"/>
    <w:rsid w:val="00BD4E52"/>
    <w:rsid w:val="00BD517D"/>
    <w:rsid w:val="00BD707C"/>
    <w:rsid w:val="00BD7502"/>
    <w:rsid w:val="00BE0E6D"/>
    <w:rsid w:val="00BE20F8"/>
    <w:rsid w:val="00BE3579"/>
    <w:rsid w:val="00BE599B"/>
    <w:rsid w:val="00BE5A36"/>
    <w:rsid w:val="00BE6605"/>
    <w:rsid w:val="00BF0F52"/>
    <w:rsid w:val="00BF164A"/>
    <w:rsid w:val="00BF17B6"/>
    <w:rsid w:val="00BF1B35"/>
    <w:rsid w:val="00BF2A1B"/>
    <w:rsid w:val="00BF38E7"/>
    <w:rsid w:val="00BF4EC5"/>
    <w:rsid w:val="00BF685F"/>
    <w:rsid w:val="00BF7C81"/>
    <w:rsid w:val="00C013DA"/>
    <w:rsid w:val="00C04238"/>
    <w:rsid w:val="00C05AF5"/>
    <w:rsid w:val="00C06CFB"/>
    <w:rsid w:val="00C06D5E"/>
    <w:rsid w:val="00C10F36"/>
    <w:rsid w:val="00C1247C"/>
    <w:rsid w:val="00C13A58"/>
    <w:rsid w:val="00C14197"/>
    <w:rsid w:val="00C149BF"/>
    <w:rsid w:val="00C14DFA"/>
    <w:rsid w:val="00C17536"/>
    <w:rsid w:val="00C17AEC"/>
    <w:rsid w:val="00C230C0"/>
    <w:rsid w:val="00C2558F"/>
    <w:rsid w:val="00C2565D"/>
    <w:rsid w:val="00C26100"/>
    <w:rsid w:val="00C26ED4"/>
    <w:rsid w:val="00C2748D"/>
    <w:rsid w:val="00C32C1B"/>
    <w:rsid w:val="00C34F66"/>
    <w:rsid w:val="00C356B5"/>
    <w:rsid w:val="00C37976"/>
    <w:rsid w:val="00C37991"/>
    <w:rsid w:val="00C415D6"/>
    <w:rsid w:val="00C420A8"/>
    <w:rsid w:val="00C43042"/>
    <w:rsid w:val="00C45853"/>
    <w:rsid w:val="00C45CBD"/>
    <w:rsid w:val="00C460D9"/>
    <w:rsid w:val="00C47961"/>
    <w:rsid w:val="00C51709"/>
    <w:rsid w:val="00C51A85"/>
    <w:rsid w:val="00C51EB2"/>
    <w:rsid w:val="00C576CC"/>
    <w:rsid w:val="00C620DA"/>
    <w:rsid w:val="00C62660"/>
    <w:rsid w:val="00C6586D"/>
    <w:rsid w:val="00C730CF"/>
    <w:rsid w:val="00C73557"/>
    <w:rsid w:val="00C73BF9"/>
    <w:rsid w:val="00C746F0"/>
    <w:rsid w:val="00C75F39"/>
    <w:rsid w:val="00C766C3"/>
    <w:rsid w:val="00C76E60"/>
    <w:rsid w:val="00C77F4E"/>
    <w:rsid w:val="00C80E76"/>
    <w:rsid w:val="00C8167A"/>
    <w:rsid w:val="00C8342A"/>
    <w:rsid w:val="00C8511D"/>
    <w:rsid w:val="00C86674"/>
    <w:rsid w:val="00C868FB"/>
    <w:rsid w:val="00C86F7E"/>
    <w:rsid w:val="00C90048"/>
    <w:rsid w:val="00C91D9D"/>
    <w:rsid w:val="00CA161E"/>
    <w:rsid w:val="00CA2527"/>
    <w:rsid w:val="00CA57AD"/>
    <w:rsid w:val="00CA585F"/>
    <w:rsid w:val="00CA59D7"/>
    <w:rsid w:val="00CA5C5F"/>
    <w:rsid w:val="00CA6634"/>
    <w:rsid w:val="00CA7080"/>
    <w:rsid w:val="00CA70D4"/>
    <w:rsid w:val="00CA7689"/>
    <w:rsid w:val="00CA7C3A"/>
    <w:rsid w:val="00CB0660"/>
    <w:rsid w:val="00CB0F0A"/>
    <w:rsid w:val="00CB1BD4"/>
    <w:rsid w:val="00CB241D"/>
    <w:rsid w:val="00CB2807"/>
    <w:rsid w:val="00CB298A"/>
    <w:rsid w:val="00CB32AC"/>
    <w:rsid w:val="00CB432D"/>
    <w:rsid w:val="00CB64B2"/>
    <w:rsid w:val="00CB777F"/>
    <w:rsid w:val="00CC0517"/>
    <w:rsid w:val="00CC08F8"/>
    <w:rsid w:val="00CC1D34"/>
    <w:rsid w:val="00CC248E"/>
    <w:rsid w:val="00CC34F5"/>
    <w:rsid w:val="00CC4F5E"/>
    <w:rsid w:val="00CC50D8"/>
    <w:rsid w:val="00CC5B69"/>
    <w:rsid w:val="00CC5F97"/>
    <w:rsid w:val="00CD0871"/>
    <w:rsid w:val="00CD121D"/>
    <w:rsid w:val="00CD1A9B"/>
    <w:rsid w:val="00CD2173"/>
    <w:rsid w:val="00CD34F5"/>
    <w:rsid w:val="00CD380D"/>
    <w:rsid w:val="00CD4567"/>
    <w:rsid w:val="00CD7767"/>
    <w:rsid w:val="00CF0046"/>
    <w:rsid w:val="00CF05B6"/>
    <w:rsid w:val="00CF159D"/>
    <w:rsid w:val="00CF2BDA"/>
    <w:rsid w:val="00CF4287"/>
    <w:rsid w:val="00CF5B01"/>
    <w:rsid w:val="00CF6C35"/>
    <w:rsid w:val="00CF7233"/>
    <w:rsid w:val="00CF7A73"/>
    <w:rsid w:val="00D0022B"/>
    <w:rsid w:val="00D01A42"/>
    <w:rsid w:val="00D01BE5"/>
    <w:rsid w:val="00D027C6"/>
    <w:rsid w:val="00D0337F"/>
    <w:rsid w:val="00D038FB"/>
    <w:rsid w:val="00D1395B"/>
    <w:rsid w:val="00D13AFA"/>
    <w:rsid w:val="00D159B1"/>
    <w:rsid w:val="00D15BC1"/>
    <w:rsid w:val="00D16D56"/>
    <w:rsid w:val="00D22728"/>
    <w:rsid w:val="00D23AAE"/>
    <w:rsid w:val="00D2463E"/>
    <w:rsid w:val="00D24EFB"/>
    <w:rsid w:val="00D25F19"/>
    <w:rsid w:val="00D26FB5"/>
    <w:rsid w:val="00D31DF2"/>
    <w:rsid w:val="00D3526D"/>
    <w:rsid w:val="00D36942"/>
    <w:rsid w:val="00D4211E"/>
    <w:rsid w:val="00D431FA"/>
    <w:rsid w:val="00D437BF"/>
    <w:rsid w:val="00D44AB3"/>
    <w:rsid w:val="00D46200"/>
    <w:rsid w:val="00D473B5"/>
    <w:rsid w:val="00D4789E"/>
    <w:rsid w:val="00D503A4"/>
    <w:rsid w:val="00D507CD"/>
    <w:rsid w:val="00D50869"/>
    <w:rsid w:val="00D54CF8"/>
    <w:rsid w:val="00D54D9F"/>
    <w:rsid w:val="00D56C7D"/>
    <w:rsid w:val="00D60CD1"/>
    <w:rsid w:val="00D61618"/>
    <w:rsid w:val="00D61789"/>
    <w:rsid w:val="00D62F52"/>
    <w:rsid w:val="00D650AD"/>
    <w:rsid w:val="00D67DBA"/>
    <w:rsid w:val="00D70E80"/>
    <w:rsid w:val="00D750C1"/>
    <w:rsid w:val="00D760C0"/>
    <w:rsid w:val="00D8025C"/>
    <w:rsid w:val="00D80645"/>
    <w:rsid w:val="00D844DC"/>
    <w:rsid w:val="00D857AC"/>
    <w:rsid w:val="00D87E1D"/>
    <w:rsid w:val="00D90FE0"/>
    <w:rsid w:val="00D917DC"/>
    <w:rsid w:val="00D92262"/>
    <w:rsid w:val="00D95EAE"/>
    <w:rsid w:val="00D96015"/>
    <w:rsid w:val="00D96A0B"/>
    <w:rsid w:val="00D96CE4"/>
    <w:rsid w:val="00D974F8"/>
    <w:rsid w:val="00DA03C7"/>
    <w:rsid w:val="00DA0A27"/>
    <w:rsid w:val="00DA0B70"/>
    <w:rsid w:val="00DA3581"/>
    <w:rsid w:val="00DA4D78"/>
    <w:rsid w:val="00DA56B1"/>
    <w:rsid w:val="00DB0CC2"/>
    <w:rsid w:val="00DB1C77"/>
    <w:rsid w:val="00DB350B"/>
    <w:rsid w:val="00DB4652"/>
    <w:rsid w:val="00DB577C"/>
    <w:rsid w:val="00DB5F45"/>
    <w:rsid w:val="00DB69FD"/>
    <w:rsid w:val="00DB78AC"/>
    <w:rsid w:val="00DC0F6A"/>
    <w:rsid w:val="00DC2CC2"/>
    <w:rsid w:val="00DC36D1"/>
    <w:rsid w:val="00DC3800"/>
    <w:rsid w:val="00DC5C5F"/>
    <w:rsid w:val="00DC6BBB"/>
    <w:rsid w:val="00DC7A4C"/>
    <w:rsid w:val="00DD0ED7"/>
    <w:rsid w:val="00DD5EA7"/>
    <w:rsid w:val="00DD6BD5"/>
    <w:rsid w:val="00DE088F"/>
    <w:rsid w:val="00DE1089"/>
    <w:rsid w:val="00DE14D9"/>
    <w:rsid w:val="00DE16C5"/>
    <w:rsid w:val="00DE229E"/>
    <w:rsid w:val="00DE2E61"/>
    <w:rsid w:val="00DE46AF"/>
    <w:rsid w:val="00DE4763"/>
    <w:rsid w:val="00DE5B51"/>
    <w:rsid w:val="00DF59C1"/>
    <w:rsid w:val="00DF73CB"/>
    <w:rsid w:val="00E01613"/>
    <w:rsid w:val="00E06C6C"/>
    <w:rsid w:val="00E07357"/>
    <w:rsid w:val="00E103E5"/>
    <w:rsid w:val="00E11C22"/>
    <w:rsid w:val="00E1543A"/>
    <w:rsid w:val="00E15A37"/>
    <w:rsid w:val="00E16256"/>
    <w:rsid w:val="00E164EC"/>
    <w:rsid w:val="00E225A5"/>
    <w:rsid w:val="00E2445D"/>
    <w:rsid w:val="00E26DE3"/>
    <w:rsid w:val="00E273BA"/>
    <w:rsid w:val="00E31275"/>
    <w:rsid w:val="00E324E8"/>
    <w:rsid w:val="00E3283D"/>
    <w:rsid w:val="00E35DB5"/>
    <w:rsid w:val="00E3606B"/>
    <w:rsid w:val="00E362D5"/>
    <w:rsid w:val="00E40E40"/>
    <w:rsid w:val="00E40FA4"/>
    <w:rsid w:val="00E423AB"/>
    <w:rsid w:val="00E469C6"/>
    <w:rsid w:val="00E503DD"/>
    <w:rsid w:val="00E50EE5"/>
    <w:rsid w:val="00E51825"/>
    <w:rsid w:val="00E51C5F"/>
    <w:rsid w:val="00E535FB"/>
    <w:rsid w:val="00E540DB"/>
    <w:rsid w:val="00E563BF"/>
    <w:rsid w:val="00E574CB"/>
    <w:rsid w:val="00E63069"/>
    <w:rsid w:val="00E63622"/>
    <w:rsid w:val="00E71F41"/>
    <w:rsid w:val="00E729BA"/>
    <w:rsid w:val="00E744CC"/>
    <w:rsid w:val="00E747B7"/>
    <w:rsid w:val="00E747F1"/>
    <w:rsid w:val="00E7497D"/>
    <w:rsid w:val="00E76CF5"/>
    <w:rsid w:val="00E77826"/>
    <w:rsid w:val="00E80637"/>
    <w:rsid w:val="00E80DBD"/>
    <w:rsid w:val="00E8188A"/>
    <w:rsid w:val="00E826E9"/>
    <w:rsid w:val="00E82C2B"/>
    <w:rsid w:val="00E9349D"/>
    <w:rsid w:val="00E940B8"/>
    <w:rsid w:val="00E95215"/>
    <w:rsid w:val="00E9586F"/>
    <w:rsid w:val="00E96ED9"/>
    <w:rsid w:val="00E97F4D"/>
    <w:rsid w:val="00EA37DB"/>
    <w:rsid w:val="00EA39A0"/>
    <w:rsid w:val="00EA438E"/>
    <w:rsid w:val="00EB04FA"/>
    <w:rsid w:val="00EB3DE1"/>
    <w:rsid w:val="00EB538A"/>
    <w:rsid w:val="00EB6719"/>
    <w:rsid w:val="00EC0647"/>
    <w:rsid w:val="00EC1C89"/>
    <w:rsid w:val="00EC2F4D"/>
    <w:rsid w:val="00EC390D"/>
    <w:rsid w:val="00EC5C1A"/>
    <w:rsid w:val="00EC62A2"/>
    <w:rsid w:val="00EC64EC"/>
    <w:rsid w:val="00EC6E99"/>
    <w:rsid w:val="00EC7854"/>
    <w:rsid w:val="00EC78DD"/>
    <w:rsid w:val="00ED1D9A"/>
    <w:rsid w:val="00ED528D"/>
    <w:rsid w:val="00ED6211"/>
    <w:rsid w:val="00ED7159"/>
    <w:rsid w:val="00EE3CD1"/>
    <w:rsid w:val="00EE3F4A"/>
    <w:rsid w:val="00EE48EA"/>
    <w:rsid w:val="00EE72D0"/>
    <w:rsid w:val="00EE7E03"/>
    <w:rsid w:val="00EF140B"/>
    <w:rsid w:val="00EF169B"/>
    <w:rsid w:val="00EF22AD"/>
    <w:rsid w:val="00EF36E8"/>
    <w:rsid w:val="00EF6A45"/>
    <w:rsid w:val="00F01960"/>
    <w:rsid w:val="00F02526"/>
    <w:rsid w:val="00F02FA0"/>
    <w:rsid w:val="00F044A7"/>
    <w:rsid w:val="00F109D1"/>
    <w:rsid w:val="00F10CD9"/>
    <w:rsid w:val="00F111CE"/>
    <w:rsid w:val="00F12D14"/>
    <w:rsid w:val="00F14A67"/>
    <w:rsid w:val="00F15B4A"/>
    <w:rsid w:val="00F17537"/>
    <w:rsid w:val="00F17A90"/>
    <w:rsid w:val="00F21E9A"/>
    <w:rsid w:val="00F2332D"/>
    <w:rsid w:val="00F2366F"/>
    <w:rsid w:val="00F23C96"/>
    <w:rsid w:val="00F246D7"/>
    <w:rsid w:val="00F25E94"/>
    <w:rsid w:val="00F25EC0"/>
    <w:rsid w:val="00F317CA"/>
    <w:rsid w:val="00F33002"/>
    <w:rsid w:val="00F33626"/>
    <w:rsid w:val="00F348E9"/>
    <w:rsid w:val="00F36A82"/>
    <w:rsid w:val="00F36E0A"/>
    <w:rsid w:val="00F406F8"/>
    <w:rsid w:val="00F4097F"/>
    <w:rsid w:val="00F410DD"/>
    <w:rsid w:val="00F4272F"/>
    <w:rsid w:val="00F44CEA"/>
    <w:rsid w:val="00F45F56"/>
    <w:rsid w:val="00F469DF"/>
    <w:rsid w:val="00F47288"/>
    <w:rsid w:val="00F47F71"/>
    <w:rsid w:val="00F51220"/>
    <w:rsid w:val="00F5626C"/>
    <w:rsid w:val="00F6083E"/>
    <w:rsid w:val="00F6162E"/>
    <w:rsid w:val="00F63F34"/>
    <w:rsid w:val="00F66C5A"/>
    <w:rsid w:val="00F7012A"/>
    <w:rsid w:val="00F73121"/>
    <w:rsid w:val="00F734D5"/>
    <w:rsid w:val="00F73C21"/>
    <w:rsid w:val="00F75EED"/>
    <w:rsid w:val="00F76543"/>
    <w:rsid w:val="00F76929"/>
    <w:rsid w:val="00F77250"/>
    <w:rsid w:val="00F80766"/>
    <w:rsid w:val="00F82C36"/>
    <w:rsid w:val="00F86515"/>
    <w:rsid w:val="00F86CA7"/>
    <w:rsid w:val="00F912DA"/>
    <w:rsid w:val="00F92909"/>
    <w:rsid w:val="00F936F4"/>
    <w:rsid w:val="00F93BD7"/>
    <w:rsid w:val="00F941D6"/>
    <w:rsid w:val="00F96270"/>
    <w:rsid w:val="00FA26CB"/>
    <w:rsid w:val="00FA2995"/>
    <w:rsid w:val="00FA29D7"/>
    <w:rsid w:val="00FA498B"/>
    <w:rsid w:val="00FA5712"/>
    <w:rsid w:val="00FA73ED"/>
    <w:rsid w:val="00FB118F"/>
    <w:rsid w:val="00FB241E"/>
    <w:rsid w:val="00FB365F"/>
    <w:rsid w:val="00FB3940"/>
    <w:rsid w:val="00FB465A"/>
    <w:rsid w:val="00FB4D2B"/>
    <w:rsid w:val="00FB4DDE"/>
    <w:rsid w:val="00FB6407"/>
    <w:rsid w:val="00FB6682"/>
    <w:rsid w:val="00FB7D7D"/>
    <w:rsid w:val="00FC014B"/>
    <w:rsid w:val="00FC080C"/>
    <w:rsid w:val="00FC0A52"/>
    <w:rsid w:val="00FC16E5"/>
    <w:rsid w:val="00FC1D8E"/>
    <w:rsid w:val="00FC1FF2"/>
    <w:rsid w:val="00FC2529"/>
    <w:rsid w:val="00FC41C0"/>
    <w:rsid w:val="00FC57F3"/>
    <w:rsid w:val="00FC6510"/>
    <w:rsid w:val="00FC78F1"/>
    <w:rsid w:val="00FC7C96"/>
    <w:rsid w:val="00FD0B7C"/>
    <w:rsid w:val="00FD1C7F"/>
    <w:rsid w:val="00FD2C66"/>
    <w:rsid w:val="00FD41CF"/>
    <w:rsid w:val="00FD46AA"/>
    <w:rsid w:val="00FD4738"/>
    <w:rsid w:val="00FD6499"/>
    <w:rsid w:val="00FD7C97"/>
    <w:rsid w:val="00FD7FE2"/>
    <w:rsid w:val="00FF0764"/>
    <w:rsid w:val="00FF67C5"/>
    <w:rsid w:val="00FF76B9"/>
    <w:rsid w:val="00FF797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34"/>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customStyle="1" w:styleId="sinespaciado2">
    <w:name w:val="sinespaciado2"/>
    <w:basedOn w:val="Normal"/>
    <w:rsid w:val="00B478AC"/>
    <w:pPr>
      <w:spacing w:before="100" w:beforeAutospacing="1" w:after="100" w:afterAutospacing="1" w:line="240" w:lineRule="auto"/>
    </w:pPr>
    <w:rPr>
      <w:rFonts w:ascii="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34"/>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customStyle="1" w:styleId="sinespaciado2">
    <w:name w:val="sinespaciado2"/>
    <w:basedOn w:val="Normal"/>
    <w:rsid w:val="00B478AC"/>
    <w:pPr>
      <w:spacing w:before="100" w:beforeAutospacing="1" w:after="100" w:afterAutospacing="1" w:line="240" w:lineRule="auto"/>
    </w:pPr>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3024">
      <w:bodyDiv w:val="1"/>
      <w:marLeft w:val="0"/>
      <w:marRight w:val="0"/>
      <w:marTop w:val="0"/>
      <w:marBottom w:val="0"/>
      <w:divBdr>
        <w:top w:val="none" w:sz="0" w:space="0" w:color="auto"/>
        <w:left w:val="none" w:sz="0" w:space="0" w:color="auto"/>
        <w:bottom w:val="none" w:sz="0" w:space="0" w:color="auto"/>
        <w:right w:val="none" w:sz="0" w:space="0" w:color="auto"/>
      </w:divBdr>
    </w:div>
    <w:div w:id="240868996">
      <w:bodyDiv w:val="1"/>
      <w:marLeft w:val="0"/>
      <w:marRight w:val="0"/>
      <w:marTop w:val="0"/>
      <w:marBottom w:val="0"/>
      <w:divBdr>
        <w:top w:val="none" w:sz="0" w:space="0" w:color="auto"/>
        <w:left w:val="none" w:sz="0" w:space="0" w:color="auto"/>
        <w:bottom w:val="none" w:sz="0" w:space="0" w:color="auto"/>
        <w:right w:val="none" w:sz="0" w:space="0" w:color="auto"/>
      </w:divBdr>
      <w:divsChild>
        <w:div w:id="548612499">
          <w:marLeft w:val="0"/>
          <w:marRight w:val="0"/>
          <w:marTop w:val="0"/>
          <w:marBottom w:val="0"/>
          <w:divBdr>
            <w:top w:val="none" w:sz="0" w:space="0" w:color="auto"/>
            <w:left w:val="none" w:sz="0" w:space="0" w:color="auto"/>
            <w:bottom w:val="none" w:sz="0" w:space="0" w:color="auto"/>
            <w:right w:val="none" w:sz="0" w:space="0" w:color="auto"/>
          </w:divBdr>
          <w:divsChild>
            <w:div w:id="750926593">
              <w:marLeft w:val="0"/>
              <w:marRight w:val="0"/>
              <w:marTop w:val="0"/>
              <w:marBottom w:val="0"/>
              <w:divBdr>
                <w:top w:val="none" w:sz="0" w:space="0" w:color="auto"/>
                <w:left w:val="none" w:sz="0" w:space="0" w:color="auto"/>
                <w:bottom w:val="none" w:sz="0" w:space="0" w:color="auto"/>
                <w:right w:val="none" w:sz="0" w:space="0" w:color="auto"/>
              </w:divBdr>
              <w:divsChild>
                <w:div w:id="16011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1045">
      <w:bodyDiv w:val="1"/>
      <w:marLeft w:val="0"/>
      <w:marRight w:val="0"/>
      <w:marTop w:val="0"/>
      <w:marBottom w:val="0"/>
      <w:divBdr>
        <w:top w:val="none" w:sz="0" w:space="0" w:color="auto"/>
        <w:left w:val="none" w:sz="0" w:space="0" w:color="auto"/>
        <w:bottom w:val="none" w:sz="0" w:space="0" w:color="auto"/>
        <w:right w:val="none" w:sz="0" w:space="0" w:color="auto"/>
      </w:divBdr>
      <w:divsChild>
        <w:div w:id="288975843">
          <w:marLeft w:val="0"/>
          <w:marRight w:val="0"/>
          <w:marTop w:val="0"/>
          <w:marBottom w:val="0"/>
          <w:divBdr>
            <w:top w:val="none" w:sz="0" w:space="0" w:color="auto"/>
            <w:left w:val="none" w:sz="0" w:space="0" w:color="auto"/>
            <w:bottom w:val="none" w:sz="0" w:space="0" w:color="auto"/>
            <w:right w:val="none" w:sz="0" w:space="0" w:color="auto"/>
          </w:divBdr>
          <w:divsChild>
            <w:div w:id="1365248705">
              <w:marLeft w:val="0"/>
              <w:marRight w:val="0"/>
              <w:marTop w:val="0"/>
              <w:marBottom w:val="0"/>
              <w:divBdr>
                <w:top w:val="none" w:sz="0" w:space="0" w:color="auto"/>
                <w:left w:val="none" w:sz="0" w:space="0" w:color="auto"/>
                <w:bottom w:val="none" w:sz="0" w:space="0" w:color="auto"/>
                <w:right w:val="none" w:sz="0" w:space="0" w:color="auto"/>
              </w:divBdr>
              <w:divsChild>
                <w:div w:id="15134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593366234">
      <w:bodyDiv w:val="1"/>
      <w:marLeft w:val="0"/>
      <w:marRight w:val="0"/>
      <w:marTop w:val="0"/>
      <w:marBottom w:val="0"/>
      <w:divBdr>
        <w:top w:val="none" w:sz="0" w:space="0" w:color="auto"/>
        <w:left w:val="none" w:sz="0" w:space="0" w:color="auto"/>
        <w:bottom w:val="none" w:sz="0" w:space="0" w:color="auto"/>
        <w:right w:val="none" w:sz="0" w:space="0" w:color="auto"/>
      </w:divBdr>
    </w:div>
    <w:div w:id="603734998">
      <w:bodyDiv w:val="1"/>
      <w:marLeft w:val="0"/>
      <w:marRight w:val="0"/>
      <w:marTop w:val="0"/>
      <w:marBottom w:val="0"/>
      <w:divBdr>
        <w:top w:val="none" w:sz="0" w:space="0" w:color="auto"/>
        <w:left w:val="none" w:sz="0" w:space="0" w:color="auto"/>
        <w:bottom w:val="none" w:sz="0" w:space="0" w:color="auto"/>
        <w:right w:val="none" w:sz="0" w:space="0" w:color="auto"/>
      </w:divBdr>
      <w:divsChild>
        <w:div w:id="371225285">
          <w:marLeft w:val="0"/>
          <w:marRight w:val="0"/>
          <w:marTop w:val="0"/>
          <w:marBottom w:val="0"/>
          <w:divBdr>
            <w:top w:val="none" w:sz="0" w:space="0" w:color="auto"/>
            <w:left w:val="none" w:sz="0" w:space="0" w:color="auto"/>
            <w:bottom w:val="none" w:sz="0" w:space="0" w:color="auto"/>
            <w:right w:val="none" w:sz="0" w:space="0" w:color="auto"/>
          </w:divBdr>
          <w:divsChild>
            <w:div w:id="2144425400">
              <w:marLeft w:val="0"/>
              <w:marRight w:val="0"/>
              <w:marTop w:val="0"/>
              <w:marBottom w:val="0"/>
              <w:divBdr>
                <w:top w:val="none" w:sz="0" w:space="0" w:color="auto"/>
                <w:left w:val="none" w:sz="0" w:space="0" w:color="auto"/>
                <w:bottom w:val="none" w:sz="0" w:space="0" w:color="auto"/>
                <w:right w:val="none" w:sz="0" w:space="0" w:color="auto"/>
              </w:divBdr>
              <w:divsChild>
                <w:div w:id="18372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21010">
      <w:bodyDiv w:val="1"/>
      <w:marLeft w:val="0"/>
      <w:marRight w:val="0"/>
      <w:marTop w:val="0"/>
      <w:marBottom w:val="0"/>
      <w:divBdr>
        <w:top w:val="none" w:sz="0" w:space="0" w:color="auto"/>
        <w:left w:val="none" w:sz="0" w:space="0" w:color="auto"/>
        <w:bottom w:val="none" w:sz="0" w:space="0" w:color="auto"/>
        <w:right w:val="none" w:sz="0" w:space="0" w:color="auto"/>
      </w:divBdr>
      <w:divsChild>
        <w:div w:id="301930972">
          <w:marLeft w:val="0"/>
          <w:marRight w:val="0"/>
          <w:marTop w:val="0"/>
          <w:marBottom w:val="0"/>
          <w:divBdr>
            <w:top w:val="none" w:sz="0" w:space="0" w:color="auto"/>
            <w:left w:val="none" w:sz="0" w:space="0" w:color="auto"/>
            <w:bottom w:val="none" w:sz="0" w:space="0" w:color="auto"/>
            <w:right w:val="none" w:sz="0" w:space="0" w:color="auto"/>
          </w:divBdr>
          <w:divsChild>
            <w:div w:id="2017492397">
              <w:marLeft w:val="0"/>
              <w:marRight w:val="0"/>
              <w:marTop w:val="0"/>
              <w:marBottom w:val="0"/>
              <w:divBdr>
                <w:top w:val="none" w:sz="0" w:space="0" w:color="auto"/>
                <w:left w:val="none" w:sz="0" w:space="0" w:color="auto"/>
                <w:bottom w:val="none" w:sz="0" w:space="0" w:color="auto"/>
                <w:right w:val="none" w:sz="0" w:space="0" w:color="auto"/>
              </w:divBdr>
              <w:divsChild>
                <w:div w:id="7380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46905">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54906557">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389378339">
      <w:bodyDiv w:val="1"/>
      <w:marLeft w:val="0"/>
      <w:marRight w:val="0"/>
      <w:marTop w:val="0"/>
      <w:marBottom w:val="0"/>
      <w:divBdr>
        <w:top w:val="none" w:sz="0" w:space="0" w:color="auto"/>
        <w:left w:val="none" w:sz="0" w:space="0" w:color="auto"/>
        <w:bottom w:val="none" w:sz="0" w:space="0" w:color="auto"/>
        <w:right w:val="none" w:sz="0" w:space="0" w:color="auto"/>
      </w:divBdr>
    </w:div>
    <w:div w:id="1633709596">
      <w:bodyDiv w:val="1"/>
      <w:marLeft w:val="0"/>
      <w:marRight w:val="0"/>
      <w:marTop w:val="0"/>
      <w:marBottom w:val="0"/>
      <w:divBdr>
        <w:top w:val="none" w:sz="0" w:space="0" w:color="auto"/>
        <w:left w:val="none" w:sz="0" w:space="0" w:color="auto"/>
        <w:bottom w:val="none" w:sz="0" w:space="0" w:color="auto"/>
        <w:right w:val="none" w:sz="0" w:space="0" w:color="auto"/>
      </w:divBdr>
      <w:divsChild>
        <w:div w:id="857280265">
          <w:marLeft w:val="0"/>
          <w:marRight w:val="0"/>
          <w:marTop w:val="0"/>
          <w:marBottom w:val="0"/>
          <w:divBdr>
            <w:top w:val="none" w:sz="0" w:space="0" w:color="auto"/>
            <w:left w:val="none" w:sz="0" w:space="0" w:color="auto"/>
            <w:bottom w:val="none" w:sz="0" w:space="0" w:color="auto"/>
            <w:right w:val="none" w:sz="0" w:space="0" w:color="auto"/>
          </w:divBdr>
          <w:divsChild>
            <w:div w:id="1639067833">
              <w:marLeft w:val="0"/>
              <w:marRight w:val="0"/>
              <w:marTop w:val="0"/>
              <w:marBottom w:val="0"/>
              <w:divBdr>
                <w:top w:val="none" w:sz="0" w:space="0" w:color="auto"/>
                <w:left w:val="none" w:sz="0" w:space="0" w:color="auto"/>
                <w:bottom w:val="none" w:sz="0" w:space="0" w:color="auto"/>
                <w:right w:val="none" w:sz="0" w:space="0" w:color="auto"/>
              </w:divBdr>
              <w:divsChild>
                <w:div w:id="19942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6047">
      <w:bodyDiv w:val="1"/>
      <w:marLeft w:val="0"/>
      <w:marRight w:val="0"/>
      <w:marTop w:val="0"/>
      <w:marBottom w:val="0"/>
      <w:divBdr>
        <w:top w:val="none" w:sz="0" w:space="0" w:color="auto"/>
        <w:left w:val="none" w:sz="0" w:space="0" w:color="auto"/>
        <w:bottom w:val="none" w:sz="0" w:space="0" w:color="auto"/>
        <w:right w:val="none" w:sz="0" w:space="0" w:color="auto"/>
      </w:divBdr>
      <w:divsChild>
        <w:div w:id="1046838113">
          <w:marLeft w:val="0"/>
          <w:marRight w:val="0"/>
          <w:marTop w:val="0"/>
          <w:marBottom w:val="0"/>
          <w:divBdr>
            <w:top w:val="none" w:sz="0" w:space="0" w:color="auto"/>
            <w:left w:val="none" w:sz="0" w:space="0" w:color="auto"/>
            <w:bottom w:val="none" w:sz="0" w:space="0" w:color="auto"/>
            <w:right w:val="none" w:sz="0" w:space="0" w:color="auto"/>
          </w:divBdr>
          <w:divsChild>
            <w:div w:id="432171891">
              <w:marLeft w:val="0"/>
              <w:marRight w:val="0"/>
              <w:marTop w:val="0"/>
              <w:marBottom w:val="0"/>
              <w:divBdr>
                <w:top w:val="none" w:sz="0" w:space="0" w:color="auto"/>
                <w:left w:val="none" w:sz="0" w:space="0" w:color="auto"/>
                <w:bottom w:val="none" w:sz="0" w:space="0" w:color="auto"/>
                <w:right w:val="none" w:sz="0" w:space="0" w:color="auto"/>
              </w:divBdr>
              <w:divsChild>
                <w:div w:id="3419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37762">
      <w:bodyDiv w:val="1"/>
      <w:marLeft w:val="0"/>
      <w:marRight w:val="0"/>
      <w:marTop w:val="0"/>
      <w:marBottom w:val="0"/>
      <w:divBdr>
        <w:top w:val="none" w:sz="0" w:space="0" w:color="auto"/>
        <w:left w:val="none" w:sz="0" w:space="0" w:color="auto"/>
        <w:bottom w:val="none" w:sz="0" w:space="0" w:color="auto"/>
        <w:right w:val="none" w:sz="0" w:space="0" w:color="auto"/>
      </w:divBdr>
      <w:divsChild>
        <w:div w:id="1179077369">
          <w:marLeft w:val="0"/>
          <w:marRight w:val="0"/>
          <w:marTop w:val="0"/>
          <w:marBottom w:val="0"/>
          <w:divBdr>
            <w:top w:val="none" w:sz="0" w:space="0" w:color="auto"/>
            <w:left w:val="none" w:sz="0" w:space="0" w:color="auto"/>
            <w:bottom w:val="none" w:sz="0" w:space="0" w:color="auto"/>
            <w:right w:val="none" w:sz="0" w:space="0" w:color="auto"/>
          </w:divBdr>
          <w:divsChild>
            <w:div w:id="358506167">
              <w:marLeft w:val="0"/>
              <w:marRight w:val="0"/>
              <w:marTop w:val="0"/>
              <w:marBottom w:val="0"/>
              <w:divBdr>
                <w:top w:val="none" w:sz="0" w:space="0" w:color="auto"/>
                <w:left w:val="none" w:sz="0" w:space="0" w:color="auto"/>
                <w:bottom w:val="none" w:sz="0" w:space="0" w:color="auto"/>
                <w:right w:val="none" w:sz="0" w:space="0" w:color="auto"/>
              </w:divBdr>
              <w:divsChild>
                <w:div w:id="6687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26105523">
      <w:bodyDiv w:val="1"/>
      <w:marLeft w:val="0"/>
      <w:marRight w:val="0"/>
      <w:marTop w:val="0"/>
      <w:marBottom w:val="0"/>
      <w:divBdr>
        <w:top w:val="none" w:sz="0" w:space="0" w:color="auto"/>
        <w:left w:val="none" w:sz="0" w:space="0" w:color="auto"/>
        <w:bottom w:val="none" w:sz="0" w:space="0" w:color="auto"/>
        <w:right w:val="none" w:sz="0" w:space="0" w:color="auto"/>
      </w:divBdr>
      <w:divsChild>
        <w:div w:id="1082800571">
          <w:marLeft w:val="0"/>
          <w:marRight w:val="0"/>
          <w:marTop w:val="0"/>
          <w:marBottom w:val="0"/>
          <w:divBdr>
            <w:top w:val="none" w:sz="0" w:space="0" w:color="auto"/>
            <w:left w:val="none" w:sz="0" w:space="0" w:color="auto"/>
            <w:bottom w:val="none" w:sz="0" w:space="0" w:color="auto"/>
            <w:right w:val="none" w:sz="0" w:space="0" w:color="auto"/>
          </w:divBdr>
          <w:divsChild>
            <w:div w:id="2078043939">
              <w:marLeft w:val="0"/>
              <w:marRight w:val="0"/>
              <w:marTop w:val="0"/>
              <w:marBottom w:val="0"/>
              <w:divBdr>
                <w:top w:val="none" w:sz="0" w:space="0" w:color="auto"/>
                <w:left w:val="none" w:sz="0" w:space="0" w:color="auto"/>
                <w:bottom w:val="none" w:sz="0" w:space="0" w:color="auto"/>
                <w:right w:val="none" w:sz="0" w:space="0" w:color="auto"/>
              </w:divBdr>
              <w:divsChild>
                <w:div w:id="15359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88091">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11608-9367-4BED-81D9-65F626267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4177</Words>
  <Characters>22976</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Malucimedina</cp:lastModifiedBy>
  <cp:revision>12</cp:revision>
  <cp:lastPrinted>2017-01-20T14:51:00Z</cp:lastPrinted>
  <dcterms:created xsi:type="dcterms:W3CDTF">2017-01-20T15:21:00Z</dcterms:created>
  <dcterms:modified xsi:type="dcterms:W3CDTF">2017-05-01T03:02:00Z</dcterms:modified>
</cp:coreProperties>
</file>