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B3A" w:rsidRPr="00A817A6" w:rsidRDefault="001D3B3A" w:rsidP="001D3B3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041CDE" w:rsidRPr="00117D71" w:rsidRDefault="00041CDE" w:rsidP="00041CDE">
      <w:pPr>
        <w:spacing w:line="240" w:lineRule="atLeast"/>
        <w:jc w:val="center"/>
        <w:rPr>
          <w:rFonts w:ascii="Edwardian Script ITC" w:hAnsi="Edwardian Script ITC" w:cs="Arial"/>
          <w:b/>
          <w:sz w:val="22"/>
          <w:lang w:val="en-GB"/>
        </w:rPr>
      </w:pPr>
      <w:bookmarkStart w:id="0" w:name="_GoBack"/>
      <w:bookmarkEnd w:id="0"/>
      <w:r w:rsidRPr="00117D71">
        <w:rPr>
          <w:rFonts w:ascii="Edwardian Script ITC" w:hAnsi="Edwardian Script ITC"/>
          <w:noProof/>
          <w:sz w:val="22"/>
          <w:lang w:val="fr-FR" w:eastAsia="fr-FR"/>
        </w:rPr>
        <w:drawing>
          <wp:inline distT="0" distB="0" distL="0" distR="0">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041CDE" w:rsidRPr="00D156FB" w:rsidRDefault="00041CDE" w:rsidP="00041CDE">
      <w:pPr>
        <w:widowControl w:val="0"/>
        <w:spacing w:line="360" w:lineRule="auto"/>
        <w:jc w:val="center"/>
        <w:rPr>
          <w:rFonts w:ascii="Arial" w:hAnsi="Arial" w:cs="Arial"/>
          <w:kern w:val="28"/>
          <w:szCs w:val="21"/>
        </w:rPr>
      </w:pPr>
      <w:r w:rsidRPr="00D156FB">
        <w:rPr>
          <w:rFonts w:ascii="Arial" w:hAnsi="Arial" w:cs="Arial"/>
          <w:kern w:val="28"/>
          <w:szCs w:val="21"/>
        </w:rPr>
        <w:t>RAMA JUDICIAL DEL PODER PÚBLICO</w:t>
      </w:r>
    </w:p>
    <w:p w:rsidR="00041CDE" w:rsidRPr="00D156FB" w:rsidRDefault="00041CDE" w:rsidP="00041CDE">
      <w:pPr>
        <w:widowControl w:val="0"/>
        <w:spacing w:line="360" w:lineRule="auto"/>
        <w:jc w:val="center"/>
        <w:rPr>
          <w:rFonts w:ascii="Arial" w:hAnsi="Arial" w:cs="Arial"/>
          <w:kern w:val="28"/>
          <w:szCs w:val="21"/>
        </w:rPr>
      </w:pPr>
      <w:r w:rsidRPr="00D156FB">
        <w:rPr>
          <w:rFonts w:ascii="Arial" w:hAnsi="Arial" w:cs="Arial"/>
          <w:kern w:val="28"/>
          <w:szCs w:val="21"/>
        </w:rPr>
        <w:t>TRIBUNAL SUPERIOR DEL DISTRITO JUDICIAL DE PEREIRA</w:t>
      </w:r>
    </w:p>
    <w:p w:rsidR="00041CDE" w:rsidRPr="00D156FB" w:rsidRDefault="00041CDE" w:rsidP="00041CDE">
      <w:pPr>
        <w:keepNext/>
        <w:spacing w:line="360" w:lineRule="auto"/>
        <w:jc w:val="center"/>
        <w:rPr>
          <w:rFonts w:ascii="Arial" w:hAnsi="Arial" w:cs="Arial"/>
          <w:bCs/>
          <w:szCs w:val="21"/>
        </w:rPr>
      </w:pPr>
      <w:r w:rsidRPr="00D156FB">
        <w:rPr>
          <w:rFonts w:ascii="Arial" w:hAnsi="Arial" w:cs="Arial"/>
          <w:bCs/>
          <w:szCs w:val="21"/>
        </w:rPr>
        <w:t>SALA CUARTA DE DECISIÓN LABORAL</w:t>
      </w:r>
    </w:p>
    <w:p w:rsidR="00150BF8" w:rsidRDefault="00150BF8" w:rsidP="001D3B3A">
      <w:pPr>
        <w:autoSpaceDE w:val="0"/>
        <w:contextualSpacing/>
        <w:jc w:val="both"/>
        <w:rPr>
          <w:rFonts w:ascii="Arial" w:hAnsi="Arial" w:cs="Arial"/>
          <w:b/>
          <w:sz w:val="18"/>
          <w:szCs w:val="18"/>
          <w:u w:val="single"/>
        </w:rPr>
      </w:pPr>
    </w:p>
    <w:p w:rsidR="001D3B3A" w:rsidRPr="009C57C2" w:rsidRDefault="001D3B3A" w:rsidP="001D3B3A">
      <w:pPr>
        <w:autoSpaceDE w:val="0"/>
        <w:contextualSpacing/>
        <w:jc w:val="both"/>
        <w:rPr>
          <w:rFonts w:ascii="Arial" w:hAnsi="Arial" w:cs="Arial"/>
          <w:b/>
          <w:sz w:val="21"/>
          <w:szCs w:val="21"/>
          <w:u w:val="single"/>
        </w:rPr>
      </w:pPr>
      <w:r w:rsidRPr="009C57C2">
        <w:rPr>
          <w:rFonts w:ascii="Arial" w:hAnsi="Arial" w:cs="Arial"/>
          <w:b/>
          <w:sz w:val="21"/>
          <w:szCs w:val="21"/>
          <w:u w:val="single"/>
        </w:rPr>
        <w:t>Providencia</w:t>
      </w:r>
      <w:r w:rsidRPr="009C57C2">
        <w:rPr>
          <w:rFonts w:ascii="Arial" w:hAnsi="Arial" w:cs="Arial"/>
          <w:sz w:val="21"/>
          <w:szCs w:val="21"/>
        </w:rPr>
        <w:t xml:space="preserve">: </w:t>
      </w:r>
      <w:r w:rsidRPr="009C57C2">
        <w:rPr>
          <w:rFonts w:ascii="Arial" w:hAnsi="Arial" w:cs="Arial"/>
          <w:sz w:val="21"/>
          <w:szCs w:val="21"/>
        </w:rPr>
        <w:tab/>
      </w:r>
      <w:r>
        <w:rPr>
          <w:rFonts w:ascii="Arial" w:hAnsi="Arial" w:cs="Arial"/>
          <w:sz w:val="21"/>
          <w:szCs w:val="21"/>
        </w:rPr>
        <w:tab/>
      </w:r>
      <w:r w:rsidRPr="009C57C2">
        <w:rPr>
          <w:rFonts w:ascii="Arial" w:hAnsi="Arial" w:cs="Arial"/>
          <w:sz w:val="21"/>
          <w:szCs w:val="21"/>
        </w:rPr>
        <w:t>Acepta desistimiento</w:t>
      </w:r>
      <w:r>
        <w:rPr>
          <w:rFonts w:ascii="Arial" w:hAnsi="Arial" w:cs="Arial"/>
          <w:sz w:val="21"/>
          <w:szCs w:val="21"/>
        </w:rPr>
        <w:t xml:space="preserve"> de la Acción de Tutela – 29 de marzo de 2017</w:t>
      </w:r>
    </w:p>
    <w:p w:rsidR="0038680A" w:rsidRPr="009C57C2" w:rsidRDefault="0038680A" w:rsidP="001D3B3A">
      <w:pPr>
        <w:autoSpaceDE w:val="0"/>
        <w:contextualSpacing/>
        <w:jc w:val="both"/>
        <w:rPr>
          <w:rFonts w:ascii="Arial" w:hAnsi="Arial" w:cs="Arial"/>
          <w:b/>
          <w:bCs/>
          <w:iCs/>
          <w:sz w:val="21"/>
          <w:szCs w:val="21"/>
          <w:u w:val="single"/>
        </w:rPr>
      </w:pPr>
      <w:r w:rsidRPr="009C57C2">
        <w:rPr>
          <w:rFonts w:ascii="Arial" w:hAnsi="Arial" w:cs="Arial"/>
          <w:b/>
          <w:sz w:val="21"/>
          <w:szCs w:val="21"/>
          <w:u w:val="single"/>
        </w:rPr>
        <w:t>Radicación Nro.</w:t>
      </w:r>
      <w:r w:rsidRPr="009C57C2">
        <w:rPr>
          <w:rFonts w:ascii="Arial" w:hAnsi="Arial" w:cs="Arial"/>
          <w:sz w:val="21"/>
          <w:szCs w:val="21"/>
        </w:rPr>
        <w:t xml:space="preserve"> :</w:t>
      </w:r>
      <w:r w:rsidRPr="009C57C2">
        <w:rPr>
          <w:rFonts w:ascii="Arial" w:hAnsi="Arial" w:cs="Arial"/>
          <w:sz w:val="21"/>
          <w:szCs w:val="21"/>
        </w:rPr>
        <w:tab/>
        <w:t>66001-31-05-005-2017-00043-01</w:t>
      </w:r>
    </w:p>
    <w:p w:rsidR="0038680A" w:rsidRPr="009C57C2" w:rsidRDefault="0038680A" w:rsidP="001D3B3A">
      <w:pPr>
        <w:contextualSpacing/>
        <w:jc w:val="both"/>
        <w:rPr>
          <w:rFonts w:ascii="Arial" w:hAnsi="Arial" w:cs="Arial"/>
          <w:iCs/>
          <w:sz w:val="21"/>
          <w:szCs w:val="21"/>
        </w:rPr>
      </w:pPr>
      <w:r w:rsidRPr="009C57C2">
        <w:rPr>
          <w:rFonts w:ascii="Arial" w:hAnsi="Arial" w:cs="Arial"/>
          <w:b/>
          <w:bCs/>
          <w:iCs/>
          <w:sz w:val="21"/>
          <w:szCs w:val="21"/>
          <w:u w:val="single"/>
        </w:rPr>
        <w:t>Accionante:</w:t>
      </w:r>
      <w:r w:rsidRPr="009C57C2">
        <w:rPr>
          <w:rFonts w:ascii="Arial" w:hAnsi="Arial" w:cs="Arial"/>
          <w:iCs/>
          <w:sz w:val="21"/>
          <w:szCs w:val="21"/>
        </w:rPr>
        <w:t xml:space="preserve"> </w:t>
      </w:r>
      <w:r w:rsidRPr="009C57C2">
        <w:rPr>
          <w:rFonts w:ascii="Arial" w:hAnsi="Arial" w:cs="Arial"/>
          <w:iCs/>
          <w:sz w:val="21"/>
          <w:szCs w:val="21"/>
        </w:rPr>
        <w:tab/>
      </w:r>
      <w:r w:rsidR="001D3B3A">
        <w:rPr>
          <w:rFonts w:ascii="Arial" w:hAnsi="Arial" w:cs="Arial"/>
          <w:iCs/>
          <w:sz w:val="21"/>
          <w:szCs w:val="21"/>
        </w:rPr>
        <w:tab/>
      </w:r>
      <w:r w:rsidRPr="009C57C2">
        <w:rPr>
          <w:rFonts w:ascii="Arial" w:hAnsi="Arial" w:cs="Arial"/>
          <w:iCs/>
          <w:sz w:val="21"/>
          <w:szCs w:val="21"/>
        </w:rPr>
        <w:t>Kevin Andrés Rayo Bello</w:t>
      </w:r>
    </w:p>
    <w:p w:rsidR="0038680A" w:rsidRPr="009C57C2" w:rsidRDefault="0038680A" w:rsidP="001D3B3A">
      <w:pPr>
        <w:contextualSpacing/>
        <w:jc w:val="both"/>
        <w:rPr>
          <w:rFonts w:ascii="Arial" w:hAnsi="Arial" w:cs="Arial"/>
          <w:bCs/>
          <w:iCs/>
          <w:sz w:val="21"/>
          <w:szCs w:val="21"/>
        </w:rPr>
      </w:pPr>
      <w:r w:rsidRPr="009C57C2">
        <w:rPr>
          <w:rFonts w:ascii="Arial" w:hAnsi="Arial" w:cs="Arial"/>
          <w:b/>
          <w:bCs/>
          <w:iCs/>
          <w:sz w:val="21"/>
          <w:szCs w:val="21"/>
          <w:u w:val="single"/>
        </w:rPr>
        <w:t>Agente oficioso:</w:t>
      </w:r>
      <w:r w:rsidRPr="009C57C2">
        <w:rPr>
          <w:rFonts w:ascii="Arial" w:hAnsi="Arial" w:cs="Arial"/>
          <w:iCs/>
          <w:sz w:val="21"/>
          <w:szCs w:val="21"/>
        </w:rPr>
        <w:tab/>
        <w:t xml:space="preserve">Elena Patricia Bello Linares </w:t>
      </w:r>
    </w:p>
    <w:p w:rsidR="0038680A" w:rsidRPr="009C57C2" w:rsidRDefault="0038680A" w:rsidP="001D3B3A">
      <w:pPr>
        <w:autoSpaceDE w:val="0"/>
        <w:contextualSpacing/>
        <w:jc w:val="both"/>
        <w:rPr>
          <w:rFonts w:ascii="Arial" w:hAnsi="Arial" w:cs="Arial"/>
          <w:b/>
          <w:sz w:val="21"/>
          <w:szCs w:val="21"/>
          <w:u w:val="single"/>
        </w:rPr>
      </w:pPr>
      <w:r w:rsidRPr="009C57C2">
        <w:rPr>
          <w:rFonts w:ascii="Arial" w:hAnsi="Arial" w:cs="Arial"/>
          <w:b/>
          <w:bCs/>
          <w:iCs/>
          <w:sz w:val="21"/>
          <w:szCs w:val="21"/>
          <w:u w:val="single"/>
        </w:rPr>
        <w:t>Accionado:</w:t>
      </w:r>
      <w:r w:rsidRPr="009C57C2">
        <w:rPr>
          <w:rFonts w:ascii="Arial" w:hAnsi="Arial" w:cs="Arial"/>
          <w:sz w:val="21"/>
          <w:szCs w:val="21"/>
        </w:rPr>
        <w:t xml:space="preserve"> </w:t>
      </w:r>
      <w:r w:rsidRPr="009C57C2">
        <w:rPr>
          <w:rFonts w:ascii="Arial" w:hAnsi="Arial" w:cs="Arial"/>
          <w:sz w:val="21"/>
          <w:szCs w:val="21"/>
        </w:rPr>
        <w:tab/>
      </w:r>
      <w:r w:rsidR="001D3B3A">
        <w:rPr>
          <w:rFonts w:ascii="Arial" w:hAnsi="Arial" w:cs="Arial"/>
          <w:sz w:val="21"/>
          <w:szCs w:val="21"/>
        </w:rPr>
        <w:tab/>
      </w:r>
      <w:r w:rsidRPr="009C57C2">
        <w:rPr>
          <w:rFonts w:ascii="Arial" w:hAnsi="Arial" w:cs="Arial"/>
          <w:sz w:val="21"/>
          <w:szCs w:val="21"/>
        </w:rPr>
        <w:t>Jefatura de reclutamiento y control de reservas de la Armada Nacional</w:t>
      </w:r>
    </w:p>
    <w:p w:rsidR="0038680A" w:rsidRPr="009C57C2" w:rsidRDefault="00912656" w:rsidP="001D3B3A">
      <w:pPr>
        <w:autoSpaceDE w:val="0"/>
        <w:ind w:left="2124" w:hanging="2124"/>
        <w:contextualSpacing/>
        <w:jc w:val="both"/>
        <w:rPr>
          <w:rFonts w:ascii="Arial" w:hAnsi="Arial" w:cs="Arial"/>
          <w:b/>
          <w:sz w:val="21"/>
          <w:szCs w:val="21"/>
        </w:rPr>
      </w:pPr>
      <w:r w:rsidRPr="009C57C2">
        <w:rPr>
          <w:rFonts w:ascii="Arial" w:hAnsi="Arial" w:cs="Arial"/>
          <w:b/>
          <w:bCs/>
          <w:iCs/>
          <w:sz w:val="21"/>
          <w:szCs w:val="21"/>
          <w:u w:val="single"/>
        </w:rPr>
        <w:t>Vinculados</w:t>
      </w:r>
      <w:r w:rsidR="00150BF8" w:rsidRPr="009C57C2">
        <w:rPr>
          <w:rFonts w:ascii="Arial" w:hAnsi="Arial" w:cs="Arial"/>
          <w:b/>
          <w:bCs/>
          <w:iCs/>
          <w:sz w:val="21"/>
          <w:szCs w:val="21"/>
          <w:u w:val="single"/>
        </w:rPr>
        <w:t xml:space="preserve">: </w:t>
      </w:r>
      <w:r w:rsidR="00150BF8" w:rsidRPr="009C57C2">
        <w:rPr>
          <w:rFonts w:ascii="Arial" w:hAnsi="Arial" w:cs="Arial"/>
          <w:b/>
          <w:bCs/>
          <w:iCs/>
          <w:sz w:val="21"/>
          <w:szCs w:val="21"/>
        </w:rPr>
        <w:tab/>
      </w:r>
      <w:r w:rsidR="0038680A" w:rsidRPr="009C57C2">
        <w:rPr>
          <w:rFonts w:ascii="Arial" w:hAnsi="Arial" w:cs="Arial"/>
          <w:bCs/>
          <w:iCs/>
          <w:sz w:val="21"/>
          <w:szCs w:val="21"/>
        </w:rPr>
        <w:t>Jefe de Personal del</w:t>
      </w:r>
      <w:r w:rsidR="0038680A" w:rsidRPr="009C57C2">
        <w:rPr>
          <w:rFonts w:ascii="Arial" w:hAnsi="Arial" w:cs="Arial"/>
          <w:b/>
          <w:bCs/>
          <w:iCs/>
          <w:sz w:val="21"/>
          <w:szCs w:val="21"/>
        </w:rPr>
        <w:t xml:space="preserve"> </w:t>
      </w:r>
      <w:r w:rsidR="0038680A" w:rsidRPr="009C57C2">
        <w:rPr>
          <w:rFonts w:ascii="Arial" w:hAnsi="Arial" w:cs="Arial"/>
          <w:sz w:val="21"/>
          <w:szCs w:val="21"/>
          <w:lang w:val="es-ES_tradnl"/>
        </w:rPr>
        <w:t>Batallón Fluvial de Infantería d</w:t>
      </w:r>
      <w:r w:rsidR="009C57C2" w:rsidRPr="009C57C2">
        <w:rPr>
          <w:rFonts w:ascii="Arial" w:hAnsi="Arial" w:cs="Arial"/>
          <w:sz w:val="21"/>
          <w:szCs w:val="21"/>
          <w:lang w:val="es-ES_tradnl"/>
        </w:rPr>
        <w:t xml:space="preserve">e Marina </w:t>
      </w:r>
      <w:proofErr w:type="spellStart"/>
      <w:r w:rsidR="009C57C2" w:rsidRPr="009C57C2">
        <w:rPr>
          <w:rFonts w:ascii="Arial" w:hAnsi="Arial" w:cs="Arial"/>
          <w:sz w:val="21"/>
          <w:szCs w:val="21"/>
          <w:lang w:val="es-ES_tradnl"/>
        </w:rPr>
        <w:t>No.22</w:t>
      </w:r>
      <w:proofErr w:type="spellEnd"/>
      <w:r w:rsidR="009C57C2" w:rsidRPr="009C57C2">
        <w:rPr>
          <w:rFonts w:ascii="Arial" w:hAnsi="Arial" w:cs="Arial"/>
          <w:sz w:val="21"/>
          <w:szCs w:val="21"/>
          <w:lang w:val="es-ES_tradnl"/>
        </w:rPr>
        <w:t xml:space="preserve"> de Guapi Cauca; </w:t>
      </w:r>
      <w:r w:rsidR="0038680A" w:rsidRPr="009C57C2">
        <w:rPr>
          <w:rFonts w:ascii="Arial" w:hAnsi="Arial" w:cs="Arial"/>
          <w:sz w:val="21"/>
          <w:szCs w:val="21"/>
          <w:lang w:val="es-ES_tradnl"/>
        </w:rPr>
        <w:t>Comandante de Batallón de Infantería de Guapi Cauca</w:t>
      </w:r>
      <w:r w:rsidR="009C57C2" w:rsidRPr="009C57C2">
        <w:rPr>
          <w:rFonts w:ascii="Arial" w:hAnsi="Arial" w:cs="Arial"/>
          <w:sz w:val="21"/>
          <w:szCs w:val="21"/>
          <w:lang w:val="es-ES_tradnl"/>
        </w:rPr>
        <w:t xml:space="preserve">; Comandante </w:t>
      </w:r>
      <w:proofErr w:type="spellStart"/>
      <w:r w:rsidR="009C57C2" w:rsidRPr="009C57C2">
        <w:rPr>
          <w:rFonts w:ascii="Arial" w:hAnsi="Arial" w:cs="Arial"/>
          <w:sz w:val="21"/>
          <w:szCs w:val="21"/>
          <w:lang w:val="es-ES_tradnl"/>
        </w:rPr>
        <w:t>Batallon</w:t>
      </w:r>
      <w:proofErr w:type="spellEnd"/>
      <w:r w:rsidR="009C57C2" w:rsidRPr="009C57C2">
        <w:rPr>
          <w:rFonts w:ascii="Arial" w:hAnsi="Arial" w:cs="Arial"/>
          <w:sz w:val="21"/>
          <w:szCs w:val="21"/>
          <w:lang w:val="es-ES_tradnl"/>
        </w:rPr>
        <w:t xml:space="preserve"> Fluvial de Infantería de Marina </w:t>
      </w:r>
      <w:proofErr w:type="spellStart"/>
      <w:r w:rsidR="009C57C2" w:rsidRPr="009C57C2">
        <w:rPr>
          <w:rFonts w:ascii="Arial" w:hAnsi="Arial" w:cs="Arial"/>
          <w:sz w:val="21"/>
          <w:szCs w:val="21"/>
          <w:lang w:val="es-ES_tradnl"/>
        </w:rPr>
        <w:t>No.42</w:t>
      </w:r>
      <w:proofErr w:type="spellEnd"/>
      <w:r w:rsidR="009C57C2" w:rsidRPr="009C57C2">
        <w:rPr>
          <w:rFonts w:ascii="Arial" w:hAnsi="Arial" w:cs="Arial"/>
          <w:sz w:val="21"/>
          <w:szCs w:val="21"/>
          <w:lang w:val="es-ES_tradnl"/>
        </w:rPr>
        <w:t xml:space="preserve"> de Guapi Cauca</w:t>
      </w:r>
    </w:p>
    <w:p w:rsidR="00041CDE" w:rsidRPr="005361F5" w:rsidRDefault="00041CDE" w:rsidP="00041CDE">
      <w:pPr>
        <w:jc w:val="center"/>
        <w:rPr>
          <w:rFonts w:ascii="Arial" w:hAnsi="Arial" w:cs="Arial"/>
          <w:color w:val="000000"/>
        </w:rPr>
      </w:pPr>
    </w:p>
    <w:p w:rsidR="00041CDE" w:rsidRPr="008D51D9" w:rsidRDefault="007B0E77" w:rsidP="00D156FB">
      <w:pPr>
        <w:overflowPunct w:val="0"/>
        <w:autoSpaceDE w:val="0"/>
        <w:autoSpaceDN w:val="0"/>
        <w:adjustRightInd w:val="0"/>
        <w:ind w:left="1416"/>
        <w:textAlignment w:val="baseline"/>
        <w:rPr>
          <w:rFonts w:ascii="Arial" w:hAnsi="Arial" w:cs="Arial"/>
          <w:b/>
          <w:szCs w:val="21"/>
          <w:lang w:val="es-ES_tradnl"/>
        </w:rPr>
      </w:pPr>
      <w:r>
        <w:rPr>
          <w:rFonts w:ascii="Arial" w:hAnsi="Arial" w:cs="Arial"/>
          <w:b/>
          <w:szCs w:val="21"/>
          <w:lang w:val="es-ES_tradnl"/>
        </w:rPr>
        <w:t xml:space="preserve">       </w:t>
      </w:r>
      <w:r w:rsidR="00041CDE" w:rsidRPr="008D51D9">
        <w:rPr>
          <w:rFonts w:ascii="Arial" w:hAnsi="Arial" w:cs="Arial"/>
          <w:b/>
          <w:szCs w:val="21"/>
          <w:lang w:val="es-ES_tradnl"/>
        </w:rPr>
        <w:t>MAGISTRADA:</w:t>
      </w:r>
      <w:r w:rsidR="00041CDE" w:rsidRPr="008D51D9">
        <w:rPr>
          <w:rFonts w:ascii="Arial" w:hAnsi="Arial" w:cs="Arial"/>
          <w:szCs w:val="21"/>
          <w:lang w:val="es-ES_tradnl"/>
        </w:rPr>
        <w:t xml:space="preserve"> </w:t>
      </w:r>
      <w:r w:rsidR="00041CDE" w:rsidRPr="008D51D9">
        <w:rPr>
          <w:rFonts w:ascii="Arial" w:hAnsi="Arial" w:cs="Arial"/>
          <w:b/>
          <w:szCs w:val="21"/>
          <w:lang w:val="es-ES_tradnl"/>
        </w:rPr>
        <w:t>OLGA LUCÍA HOYOS SEPÚLVEDA</w:t>
      </w:r>
    </w:p>
    <w:p w:rsidR="00041CDE" w:rsidRPr="008D51D9" w:rsidRDefault="00041CDE" w:rsidP="00D156FB">
      <w:pPr>
        <w:overflowPunct w:val="0"/>
        <w:autoSpaceDE w:val="0"/>
        <w:autoSpaceDN w:val="0"/>
        <w:adjustRightInd w:val="0"/>
        <w:ind w:firstLine="708"/>
        <w:jc w:val="center"/>
        <w:textAlignment w:val="baseline"/>
        <w:rPr>
          <w:rFonts w:ascii="Arial" w:hAnsi="Arial" w:cs="Arial"/>
          <w:szCs w:val="21"/>
          <w:lang w:val="es-ES_tradnl"/>
        </w:rPr>
      </w:pPr>
      <w:r w:rsidRPr="008D51D9">
        <w:rPr>
          <w:rFonts w:ascii="Arial" w:hAnsi="Arial" w:cs="Arial"/>
          <w:szCs w:val="21"/>
          <w:lang w:val="es-ES_tradnl"/>
        </w:rPr>
        <w:t xml:space="preserve">Pereira, </w:t>
      </w:r>
      <w:r w:rsidR="009C57C2">
        <w:rPr>
          <w:rFonts w:ascii="Arial" w:hAnsi="Arial" w:cs="Arial"/>
          <w:szCs w:val="21"/>
          <w:lang w:val="es-ES_tradnl"/>
        </w:rPr>
        <w:t>veintinueve (29</w:t>
      </w:r>
      <w:r w:rsidRPr="008D51D9">
        <w:rPr>
          <w:rFonts w:ascii="Arial" w:hAnsi="Arial" w:cs="Arial"/>
          <w:szCs w:val="21"/>
          <w:lang w:val="es-ES_tradnl"/>
        </w:rPr>
        <w:t xml:space="preserve">) de </w:t>
      </w:r>
      <w:r w:rsidR="00150BF8">
        <w:rPr>
          <w:rFonts w:ascii="Arial" w:hAnsi="Arial" w:cs="Arial"/>
          <w:szCs w:val="21"/>
          <w:lang w:val="es-ES_tradnl"/>
        </w:rPr>
        <w:t>marz</w:t>
      </w:r>
      <w:r w:rsidR="007B0E77">
        <w:rPr>
          <w:rFonts w:ascii="Arial" w:hAnsi="Arial" w:cs="Arial"/>
          <w:szCs w:val="21"/>
          <w:lang w:val="es-ES_tradnl"/>
        </w:rPr>
        <w:t>o</w:t>
      </w:r>
      <w:r w:rsidRPr="008D51D9">
        <w:rPr>
          <w:rFonts w:ascii="Arial" w:hAnsi="Arial" w:cs="Arial"/>
          <w:szCs w:val="21"/>
          <w:lang w:val="es-ES_tradnl"/>
        </w:rPr>
        <w:t xml:space="preserve"> de dos mil diecis</w:t>
      </w:r>
      <w:r w:rsidR="007B0E77">
        <w:rPr>
          <w:rFonts w:ascii="Arial" w:hAnsi="Arial" w:cs="Arial"/>
          <w:szCs w:val="21"/>
          <w:lang w:val="es-ES_tradnl"/>
        </w:rPr>
        <w:t>iete (2017</w:t>
      </w:r>
      <w:r w:rsidRPr="008D51D9">
        <w:rPr>
          <w:rFonts w:ascii="Arial" w:hAnsi="Arial" w:cs="Arial"/>
          <w:szCs w:val="21"/>
          <w:lang w:val="es-ES_tradnl"/>
        </w:rPr>
        <w:t>)</w:t>
      </w:r>
    </w:p>
    <w:p w:rsidR="00D208B9" w:rsidRDefault="00D208B9" w:rsidP="00D208B9">
      <w:pPr>
        <w:widowControl w:val="0"/>
        <w:spacing w:line="276" w:lineRule="auto"/>
        <w:jc w:val="center"/>
        <w:rPr>
          <w:rFonts w:ascii="Arial" w:eastAsia="MS Mincho" w:hAnsi="Arial" w:cs="Arial"/>
          <w:b/>
          <w:bCs/>
        </w:rPr>
      </w:pPr>
    </w:p>
    <w:p w:rsidR="009C57C2" w:rsidRPr="009C57C2" w:rsidRDefault="009C57C2" w:rsidP="009C57C2">
      <w:pPr>
        <w:jc w:val="both"/>
        <w:rPr>
          <w:rFonts w:ascii="Arial" w:hAnsi="Arial" w:cs="Arial"/>
        </w:rPr>
      </w:pPr>
      <w:r w:rsidRPr="009C57C2">
        <w:rPr>
          <w:rFonts w:ascii="Arial" w:hAnsi="Arial" w:cs="Arial"/>
        </w:rPr>
        <w:t xml:space="preserve">El día </w:t>
      </w:r>
      <w:r>
        <w:rPr>
          <w:rFonts w:ascii="Arial" w:hAnsi="Arial" w:cs="Arial"/>
        </w:rPr>
        <w:t>21-03</w:t>
      </w:r>
      <w:r w:rsidRPr="009C57C2">
        <w:rPr>
          <w:rFonts w:ascii="Arial" w:hAnsi="Arial" w:cs="Arial"/>
        </w:rPr>
        <w:t>-</w:t>
      </w:r>
      <w:r>
        <w:rPr>
          <w:rFonts w:ascii="Arial" w:hAnsi="Arial" w:cs="Arial"/>
        </w:rPr>
        <w:t>2017</w:t>
      </w:r>
      <w:r w:rsidRPr="009C57C2">
        <w:rPr>
          <w:rFonts w:ascii="Arial" w:hAnsi="Arial" w:cs="Arial"/>
        </w:rPr>
        <w:t>, es asignada a este Despacho la tutela interpuesta por</w:t>
      </w:r>
      <w:r w:rsidR="0062395F">
        <w:rPr>
          <w:rFonts w:ascii="Arial" w:hAnsi="Arial" w:cs="Arial"/>
        </w:rPr>
        <w:t xml:space="preserve"> el joven</w:t>
      </w:r>
      <w:r w:rsidRPr="009C57C2">
        <w:rPr>
          <w:rFonts w:ascii="Arial" w:hAnsi="Arial" w:cs="Arial"/>
        </w:rPr>
        <w:t xml:space="preserve"> </w:t>
      </w:r>
      <w:r>
        <w:rPr>
          <w:rFonts w:ascii="Arial" w:hAnsi="Arial" w:cs="Arial"/>
        </w:rPr>
        <w:t xml:space="preserve">Kevin Andrés Rayo Bello a través de la agente oficioso Elena Patricia Bello Linares </w:t>
      </w:r>
      <w:r w:rsidRPr="009C57C2">
        <w:rPr>
          <w:rFonts w:ascii="Arial" w:hAnsi="Arial" w:cs="Arial"/>
        </w:rPr>
        <w:t xml:space="preserve">en contra de </w:t>
      </w:r>
      <w:r>
        <w:rPr>
          <w:rFonts w:ascii="Arial" w:hAnsi="Arial" w:cs="Arial"/>
        </w:rPr>
        <w:t>la Jefatura de reclutamiento y control de reservas de la Armada Nacional</w:t>
      </w:r>
      <w:r w:rsidRPr="009C57C2">
        <w:rPr>
          <w:rFonts w:ascii="Arial" w:hAnsi="Arial" w:cs="Arial"/>
        </w:rPr>
        <w:t xml:space="preserve">, con la cual solicitaba se tutele </w:t>
      </w:r>
      <w:r>
        <w:rPr>
          <w:rFonts w:ascii="Arial" w:hAnsi="Arial" w:cs="Arial"/>
        </w:rPr>
        <w:t>el</w:t>
      </w:r>
      <w:r w:rsidRPr="009C57C2">
        <w:rPr>
          <w:rFonts w:ascii="Arial" w:hAnsi="Arial" w:cs="Arial"/>
        </w:rPr>
        <w:t xml:space="preserve"> </w:t>
      </w:r>
      <w:r>
        <w:rPr>
          <w:rFonts w:ascii="Arial" w:hAnsi="Arial" w:cs="Arial"/>
        </w:rPr>
        <w:t>derecho de</w:t>
      </w:r>
      <w:r w:rsidRPr="009C57C2">
        <w:rPr>
          <w:rFonts w:ascii="Arial" w:hAnsi="Arial" w:cs="Arial"/>
        </w:rPr>
        <w:t xml:space="preserve"> petición.</w:t>
      </w:r>
    </w:p>
    <w:p w:rsidR="009C57C2" w:rsidRPr="009C57C2" w:rsidRDefault="009C57C2" w:rsidP="009C57C2">
      <w:pPr>
        <w:jc w:val="both"/>
        <w:rPr>
          <w:rFonts w:ascii="Arial" w:hAnsi="Arial" w:cs="Arial"/>
        </w:rPr>
      </w:pPr>
    </w:p>
    <w:p w:rsidR="009C57C2" w:rsidRPr="009C57C2" w:rsidRDefault="009C57C2" w:rsidP="009C57C2">
      <w:pPr>
        <w:jc w:val="both"/>
        <w:rPr>
          <w:rFonts w:ascii="Arial" w:hAnsi="Arial" w:cs="Arial"/>
        </w:rPr>
      </w:pPr>
      <w:r w:rsidRPr="009C57C2">
        <w:rPr>
          <w:rFonts w:ascii="Arial" w:hAnsi="Arial" w:cs="Arial"/>
        </w:rPr>
        <w:t>E</w:t>
      </w:r>
      <w:r>
        <w:rPr>
          <w:rFonts w:ascii="Arial" w:hAnsi="Arial" w:cs="Arial"/>
        </w:rPr>
        <w:t>l 29-03-2017</w:t>
      </w:r>
      <w:r w:rsidRPr="009C57C2">
        <w:rPr>
          <w:rFonts w:ascii="Arial" w:hAnsi="Arial" w:cs="Arial"/>
        </w:rPr>
        <w:t xml:space="preserve">, </w:t>
      </w:r>
      <w:r>
        <w:rPr>
          <w:rFonts w:ascii="Arial" w:hAnsi="Arial" w:cs="Arial"/>
        </w:rPr>
        <w:t>la agente oficio</w:t>
      </w:r>
      <w:r w:rsidRPr="009C57C2">
        <w:rPr>
          <w:rFonts w:ascii="Arial" w:hAnsi="Arial" w:cs="Arial"/>
        </w:rPr>
        <w:t xml:space="preserve"> radica escrito por medio del cual informa que desiste de la tutela de la referencia</w:t>
      </w:r>
      <w:r w:rsidR="0062395F">
        <w:rPr>
          <w:rFonts w:ascii="Arial" w:hAnsi="Arial" w:cs="Arial"/>
        </w:rPr>
        <w:t xml:space="preserve"> porque a su hijo Kevin Andrés le dieron salida del B</w:t>
      </w:r>
      <w:r w:rsidRPr="009C57C2">
        <w:rPr>
          <w:rFonts w:ascii="Arial" w:hAnsi="Arial" w:cs="Arial"/>
        </w:rPr>
        <w:t>a</w:t>
      </w:r>
      <w:r w:rsidR="0062395F">
        <w:rPr>
          <w:rFonts w:ascii="Arial" w:hAnsi="Arial" w:cs="Arial"/>
        </w:rPr>
        <w:t>tallón, otorgándole de esta forma el derecho que se estaba solicitando con la tutela.</w:t>
      </w:r>
    </w:p>
    <w:p w:rsidR="009C57C2" w:rsidRPr="009C57C2" w:rsidRDefault="009C57C2" w:rsidP="009C57C2">
      <w:pPr>
        <w:jc w:val="both"/>
        <w:rPr>
          <w:rFonts w:ascii="Arial" w:hAnsi="Arial" w:cs="Arial"/>
        </w:rPr>
      </w:pPr>
    </w:p>
    <w:p w:rsidR="009C57C2" w:rsidRPr="009C57C2" w:rsidRDefault="009C57C2" w:rsidP="009C57C2">
      <w:pPr>
        <w:jc w:val="both"/>
        <w:rPr>
          <w:rFonts w:ascii="Arial" w:hAnsi="Arial" w:cs="Arial"/>
          <w:i/>
          <w:lang w:val="es-ES_tradnl"/>
        </w:rPr>
      </w:pPr>
      <w:r w:rsidRPr="009C57C2">
        <w:rPr>
          <w:rFonts w:ascii="Arial" w:hAnsi="Arial" w:cs="Arial"/>
          <w:lang w:val="es-ES_tradnl"/>
        </w:rPr>
        <w:t xml:space="preserve">Teniendo en cuenta que el artículo 26 del Decreto 2591 de 1991, establece la posibilidad de </w:t>
      </w:r>
      <w:r w:rsidRPr="009C57C2">
        <w:rPr>
          <w:rFonts w:ascii="Arial" w:hAnsi="Arial" w:cs="Arial"/>
          <w:i/>
          <w:lang w:val="es-ES_tradnl"/>
        </w:rPr>
        <w:t xml:space="preserve">“desistir de la tutela” </w:t>
      </w:r>
      <w:r w:rsidRPr="009C57C2">
        <w:rPr>
          <w:rFonts w:ascii="Arial" w:hAnsi="Arial" w:cs="Arial"/>
          <w:lang w:val="es-ES_tradnl"/>
        </w:rPr>
        <w:t xml:space="preserve">en el trámite de la misma, es procedente admitir la solicitud de desistimiento, sin perjuicio de lo previsto en el inciso final de este artículo: </w:t>
      </w:r>
      <w:r w:rsidRPr="009C57C2">
        <w:rPr>
          <w:rFonts w:ascii="Arial" w:hAnsi="Arial" w:cs="Arial"/>
          <w:i/>
          <w:lang w:val="es-ES_tradnl"/>
        </w:rPr>
        <w:t>“Cuando el desistimiento hubiere tenido origen en una satisfacción extraprocesal de los derechos reclamados por el interesado, el expediente podrá reabrirse en cualquier tiempo, si se demuestra que la satisfacción acordada ha resultado incumplida o tardía.”.</w:t>
      </w:r>
    </w:p>
    <w:p w:rsidR="009C57C2" w:rsidRPr="009A025E" w:rsidRDefault="009C57C2" w:rsidP="009C57C2">
      <w:pPr>
        <w:jc w:val="both"/>
        <w:rPr>
          <w:rFonts w:ascii="Arial Narrow" w:hAnsi="Arial Narrow" w:cs="Arial"/>
          <w:lang w:val="es-ES_tradnl"/>
        </w:rPr>
      </w:pPr>
    </w:p>
    <w:p w:rsidR="0062395F" w:rsidRDefault="0062395F" w:rsidP="0062395F">
      <w:pPr>
        <w:spacing w:line="276" w:lineRule="auto"/>
        <w:jc w:val="both"/>
        <w:rPr>
          <w:rFonts w:ascii="Arial" w:hAnsi="Arial" w:cs="Arial"/>
        </w:rPr>
      </w:pPr>
      <w:r>
        <w:rPr>
          <w:rFonts w:ascii="Arial" w:hAnsi="Arial" w:cs="Arial"/>
        </w:rPr>
        <w:t xml:space="preserve"> Por lo anterior,</w:t>
      </w:r>
      <w:r w:rsidRPr="007D47D3">
        <w:rPr>
          <w:rFonts w:ascii="Arial" w:hAnsi="Arial" w:cs="Arial"/>
        </w:rPr>
        <w:t xml:space="preserve"> </w:t>
      </w:r>
      <w:r>
        <w:rPr>
          <w:rFonts w:ascii="Arial" w:hAnsi="Arial" w:cs="Arial"/>
        </w:rPr>
        <w:t>est</w:t>
      </w:r>
      <w:r w:rsidRPr="007D47D3">
        <w:rPr>
          <w:rFonts w:ascii="Arial" w:hAnsi="Arial" w:cs="Arial"/>
        </w:rPr>
        <w:t xml:space="preserve">a Magistratura del </w:t>
      </w:r>
      <w:r w:rsidRPr="001D7689">
        <w:rPr>
          <w:rFonts w:ascii="Arial" w:hAnsi="Arial" w:cs="Arial"/>
          <w:b/>
        </w:rPr>
        <w:t>TRIBUNAL SUPERIOR DEL DISTRITO JUDICIAL SALA CUARTA LABORAL DE PEREIRA</w:t>
      </w:r>
      <w:r w:rsidRPr="007D47D3">
        <w:rPr>
          <w:rFonts w:ascii="Arial" w:hAnsi="Arial" w:cs="Arial"/>
        </w:rPr>
        <w:t xml:space="preserve">, </w:t>
      </w:r>
    </w:p>
    <w:p w:rsidR="00CF1BFD" w:rsidRPr="001147CB" w:rsidRDefault="00CF1BFD" w:rsidP="00D156FB">
      <w:pPr>
        <w:jc w:val="both"/>
        <w:rPr>
          <w:rFonts w:ascii="Arial" w:eastAsia="MS Mincho" w:hAnsi="Arial" w:cs="Arial"/>
          <w:bCs/>
        </w:rPr>
      </w:pPr>
    </w:p>
    <w:p w:rsidR="001D3B3A" w:rsidRDefault="001D3B3A" w:rsidP="00D156FB">
      <w:pPr>
        <w:jc w:val="center"/>
        <w:rPr>
          <w:rFonts w:ascii="Arial" w:eastAsia="MS Mincho" w:hAnsi="Arial" w:cs="Arial"/>
          <w:b/>
          <w:bCs/>
        </w:rPr>
      </w:pPr>
    </w:p>
    <w:p w:rsidR="00CF1BFD" w:rsidRDefault="00CF1BFD" w:rsidP="00D156FB">
      <w:pPr>
        <w:jc w:val="center"/>
        <w:rPr>
          <w:rFonts w:ascii="Arial" w:eastAsia="MS Mincho" w:hAnsi="Arial" w:cs="Arial"/>
          <w:b/>
          <w:bCs/>
        </w:rPr>
      </w:pPr>
      <w:r w:rsidRPr="001147CB">
        <w:rPr>
          <w:rFonts w:ascii="Arial" w:eastAsia="MS Mincho" w:hAnsi="Arial" w:cs="Arial"/>
          <w:b/>
          <w:bCs/>
        </w:rPr>
        <w:t>RESUELVE</w:t>
      </w:r>
    </w:p>
    <w:p w:rsidR="00007B57" w:rsidRPr="001147CB" w:rsidRDefault="00007B57" w:rsidP="00D156FB">
      <w:pPr>
        <w:jc w:val="center"/>
        <w:rPr>
          <w:rFonts w:ascii="Arial" w:eastAsia="MS Mincho" w:hAnsi="Arial" w:cs="Arial"/>
          <w:b/>
          <w:bCs/>
        </w:rPr>
      </w:pPr>
    </w:p>
    <w:p w:rsidR="0062395F" w:rsidRDefault="0062395F" w:rsidP="0062395F">
      <w:pPr>
        <w:jc w:val="both"/>
        <w:rPr>
          <w:rFonts w:ascii="Arial" w:hAnsi="Arial" w:cs="Arial"/>
          <w:b/>
        </w:rPr>
      </w:pPr>
    </w:p>
    <w:p w:rsidR="0062395F" w:rsidRPr="0062395F" w:rsidRDefault="00CF1BFD" w:rsidP="0062395F">
      <w:pPr>
        <w:jc w:val="both"/>
        <w:rPr>
          <w:rFonts w:ascii="Arial" w:hAnsi="Arial" w:cs="Arial"/>
        </w:rPr>
      </w:pPr>
      <w:r w:rsidRPr="001147CB">
        <w:rPr>
          <w:rFonts w:ascii="Arial" w:hAnsi="Arial" w:cs="Arial"/>
          <w:b/>
        </w:rPr>
        <w:t xml:space="preserve">PRIMERO.- </w:t>
      </w:r>
      <w:r w:rsidR="0062395F" w:rsidRPr="0062395F">
        <w:rPr>
          <w:rFonts w:ascii="Arial" w:hAnsi="Arial" w:cs="Arial"/>
          <w:b/>
        </w:rPr>
        <w:t xml:space="preserve">ACEPTAR </w:t>
      </w:r>
      <w:r w:rsidR="0062395F" w:rsidRPr="0062395F">
        <w:rPr>
          <w:rFonts w:ascii="Arial" w:hAnsi="Arial" w:cs="Arial"/>
        </w:rPr>
        <w:t>el desistimiento del trámite de la acción de tutela presentada por el</w:t>
      </w:r>
      <w:r w:rsidR="0062395F">
        <w:rPr>
          <w:rFonts w:ascii="Arial" w:hAnsi="Arial" w:cs="Arial"/>
        </w:rPr>
        <w:t xml:space="preserve"> joven Kevin Andrés Rayo Bello a través de la agente oficioso Elena Patricia Bello Linares</w:t>
      </w:r>
      <w:r w:rsidR="0062395F" w:rsidRPr="0062395F">
        <w:rPr>
          <w:rFonts w:ascii="Arial" w:hAnsi="Arial" w:cs="Arial"/>
        </w:rPr>
        <w:t xml:space="preserve">, sin perjuicio de lo establecido en el inciso final del artículo 26 del Decreto 2591 de 1991. </w:t>
      </w:r>
    </w:p>
    <w:p w:rsidR="0062395F" w:rsidRDefault="0062395F" w:rsidP="0062395F">
      <w:pPr>
        <w:pStyle w:val="Textoindependiente21"/>
        <w:spacing w:line="240" w:lineRule="auto"/>
        <w:ind w:firstLine="0"/>
        <w:rPr>
          <w:rFonts w:eastAsia="Calibri" w:cs="Arial"/>
          <w:b/>
          <w:szCs w:val="24"/>
        </w:rPr>
      </w:pPr>
    </w:p>
    <w:p w:rsidR="0062395F" w:rsidRPr="0062395F" w:rsidRDefault="00CF1BFD" w:rsidP="0062395F">
      <w:pPr>
        <w:pStyle w:val="Textoindependiente21"/>
        <w:spacing w:line="240" w:lineRule="auto"/>
        <w:ind w:firstLine="0"/>
        <w:rPr>
          <w:rFonts w:cs="Arial"/>
          <w:szCs w:val="24"/>
        </w:rPr>
      </w:pPr>
      <w:r w:rsidRPr="0062395F">
        <w:rPr>
          <w:rFonts w:eastAsia="Calibri" w:cs="Arial"/>
          <w:b/>
          <w:szCs w:val="24"/>
        </w:rPr>
        <w:t xml:space="preserve">SEGUNDO.- </w:t>
      </w:r>
      <w:r w:rsidR="0062395F" w:rsidRPr="0062395F">
        <w:rPr>
          <w:rFonts w:cs="Arial"/>
          <w:b/>
          <w:szCs w:val="24"/>
        </w:rPr>
        <w:t xml:space="preserve">ARCHÍVESE </w:t>
      </w:r>
      <w:r w:rsidR="0062395F" w:rsidRPr="0062395F">
        <w:rPr>
          <w:rFonts w:cs="Arial"/>
          <w:szCs w:val="24"/>
        </w:rPr>
        <w:t>la presente acción, una vez ejecutoriado este auto.</w:t>
      </w:r>
    </w:p>
    <w:p w:rsidR="0062395F" w:rsidRPr="0062395F" w:rsidRDefault="0062395F" w:rsidP="0062395F">
      <w:pPr>
        <w:jc w:val="both"/>
        <w:rPr>
          <w:rFonts w:ascii="Arial" w:hAnsi="Arial" w:cs="Arial"/>
        </w:rPr>
      </w:pPr>
    </w:p>
    <w:p w:rsidR="0062395F" w:rsidRDefault="0062395F" w:rsidP="0062395F">
      <w:pPr>
        <w:jc w:val="both"/>
        <w:rPr>
          <w:rFonts w:ascii="Arial" w:hAnsi="Arial" w:cs="Arial"/>
          <w:b/>
        </w:rPr>
      </w:pPr>
    </w:p>
    <w:p w:rsidR="0062395F" w:rsidRPr="0062395F" w:rsidRDefault="0062395F" w:rsidP="0062395F">
      <w:pPr>
        <w:jc w:val="both"/>
        <w:rPr>
          <w:rFonts w:ascii="Arial" w:hAnsi="Arial" w:cs="Arial"/>
        </w:rPr>
      </w:pPr>
      <w:r w:rsidRPr="0062395F">
        <w:rPr>
          <w:rFonts w:ascii="Arial" w:hAnsi="Arial" w:cs="Arial"/>
          <w:b/>
        </w:rPr>
        <w:t xml:space="preserve">TERCERO.- HÁGANSE </w:t>
      </w:r>
      <w:r w:rsidRPr="0062395F">
        <w:rPr>
          <w:rFonts w:ascii="Arial" w:hAnsi="Arial" w:cs="Arial"/>
        </w:rPr>
        <w:t xml:space="preserve">las comunicaciones y anotaciones correspondientes. </w:t>
      </w:r>
    </w:p>
    <w:p w:rsidR="00235F5A" w:rsidRPr="00C7098F" w:rsidRDefault="00235F5A" w:rsidP="00235F5A">
      <w:pPr>
        <w:pStyle w:val="Textoindependiente21"/>
        <w:spacing w:line="240" w:lineRule="auto"/>
        <w:ind w:firstLine="0"/>
        <w:rPr>
          <w:rFonts w:cs="Arial"/>
          <w:szCs w:val="21"/>
          <w:lang w:val="es-ES_tradnl"/>
        </w:rPr>
      </w:pPr>
    </w:p>
    <w:p w:rsidR="00DA6F8B" w:rsidRDefault="00DA6F8B" w:rsidP="00D208B9">
      <w:pPr>
        <w:spacing w:line="276" w:lineRule="auto"/>
        <w:jc w:val="center"/>
        <w:rPr>
          <w:rFonts w:ascii="Arial" w:hAnsi="Arial" w:cs="Arial"/>
          <w:b/>
        </w:rPr>
      </w:pPr>
    </w:p>
    <w:p w:rsidR="00DA6F8B" w:rsidRDefault="00DA6F8B" w:rsidP="00D208B9">
      <w:pPr>
        <w:spacing w:line="276" w:lineRule="auto"/>
        <w:jc w:val="center"/>
        <w:rPr>
          <w:rFonts w:ascii="Arial" w:hAnsi="Arial" w:cs="Arial"/>
          <w:b/>
        </w:rPr>
      </w:pPr>
    </w:p>
    <w:p w:rsidR="00CF1BFD" w:rsidRPr="001147CB" w:rsidRDefault="00CF1BFD" w:rsidP="00D208B9">
      <w:pPr>
        <w:spacing w:line="276" w:lineRule="auto"/>
        <w:jc w:val="center"/>
        <w:rPr>
          <w:rFonts w:ascii="Arial" w:hAnsi="Arial" w:cs="Arial"/>
          <w:b/>
        </w:rPr>
      </w:pPr>
      <w:r w:rsidRPr="001147CB">
        <w:rPr>
          <w:rFonts w:ascii="Arial" w:hAnsi="Arial" w:cs="Arial"/>
          <w:b/>
        </w:rPr>
        <w:t xml:space="preserve">NOTIFÍQUESE Y CÚMPLASE </w:t>
      </w:r>
    </w:p>
    <w:p w:rsidR="00CF1BFD" w:rsidRPr="001147CB" w:rsidRDefault="00CF1BFD" w:rsidP="00D208B9">
      <w:pPr>
        <w:spacing w:line="276" w:lineRule="auto"/>
        <w:jc w:val="center"/>
        <w:rPr>
          <w:rFonts w:ascii="Arial" w:hAnsi="Arial" w:cs="Arial"/>
          <w:b/>
        </w:rPr>
      </w:pPr>
    </w:p>
    <w:p w:rsidR="00081282" w:rsidRDefault="00081282" w:rsidP="00D208B9">
      <w:pPr>
        <w:spacing w:line="276" w:lineRule="auto"/>
        <w:rPr>
          <w:rFonts w:ascii="Arial" w:hAnsi="Arial" w:cs="Arial"/>
        </w:rPr>
      </w:pPr>
    </w:p>
    <w:p w:rsidR="00DA6F8B" w:rsidRDefault="00DA6F8B" w:rsidP="00D208B9">
      <w:pPr>
        <w:spacing w:line="276" w:lineRule="auto"/>
        <w:rPr>
          <w:rFonts w:ascii="Arial" w:hAnsi="Arial" w:cs="Arial"/>
        </w:rPr>
      </w:pPr>
    </w:p>
    <w:p w:rsidR="00DA6F8B" w:rsidRPr="001147CB" w:rsidRDefault="00DA6F8B" w:rsidP="00D208B9">
      <w:pPr>
        <w:spacing w:line="276" w:lineRule="auto"/>
        <w:rPr>
          <w:rFonts w:ascii="Arial" w:hAnsi="Arial" w:cs="Arial"/>
        </w:rPr>
      </w:pPr>
    </w:p>
    <w:p w:rsidR="00CF1BFD" w:rsidRPr="001147CB" w:rsidRDefault="00CF1BFD" w:rsidP="00D208B9">
      <w:pPr>
        <w:spacing w:line="276" w:lineRule="auto"/>
        <w:jc w:val="center"/>
        <w:rPr>
          <w:rFonts w:ascii="Arial" w:hAnsi="Arial" w:cs="Arial"/>
          <w:b/>
        </w:rPr>
      </w:pPr>
      <w:r w:rsidRPr="001147CB">
        <w:rPr>
          <w:rFonts w:ascii="Arial" w:hAnsi="Arial" w:cs="Arial"/>
          <w:b/>
        </w:rPr>
        <w:t xml:space="preserve">OLGA LUCÍA HOYOS SEPÚLVEDA </w:t>
      </w:r>
    </w:p>
    <w:p w:rsidR="001E3C3C" w:rsidRPr="001147CB" w:rsidRDefault="00CF1BFD" w:rsidP="00D208B9">
      <w:pPr>
        <w:spacing w:line="276" w:lineRule="auto"/>
        <w:jc w:val="center"/>
        <w:rPr>
          <w:rFonts w:ascii="Arial" w:hAnsi="Arial" w:cs="Arial"/>
        </w:rPr>
      </w:pPr>
      <w:r w:rsidRPr="001147CB">
        <w:rPr>
          <w:rFonts w:ascii="Arial" w:hAnsi="Arial" w:cs="Arial"/>
        </w:rPr>
        <w:t>Magistrada</w:t>
      </w:r>
    </w:p>
    <w:sectPr w:rsidR="001E3C3C" w:rsidRPr="001147CB" w:rsidSect="00E65D93">
      <w:pgSz w:w="12242" w:h="18722" w:code="138"/>
      <w:pgMar w:top="1701" w:right="1701" w:bottom="1701" w:left="1701" w:header="34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263" w:rsidRDefault="004E4263" w:rsidP="00A40BAB">
      <w:r>
        <w:separator/>
      </w:r>
    </w:p>
  </w:endnote>
  <w:endnote w:type="continuationSeparator" w:id="0">
    <w:p w:rsidR="004E4263" w:rsidRDefault="004E4263" w:rsidP="00A4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263" w:rsidRDefault="004E4263" w:rsidP="00A40BAB">
      <w:r>
        <w:separator/>
      </w:r>
    </w:p>
  </w:footnote>
  <w:footnote w:type="continuationSeparator" w:id="0">
    <w:p w:rsidR="004E4263" w:rsidRDefault="004E4263" w:rsidP="00A40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FD"/>
    <w:rsid w:val="00007B57"/>
    <w:rsid w:val="0001087D"/>
    <w:rsid w:val="000239BB"/>
    <w:rsid w:val="000413E9"/>
    <w:rsid w:val="00041CDE"/>
    <w:rsid w:val="00052936"/>
    <w:rsid w:val="00081282"/>
    <w:rsid w:val="00087E62"/>
    <w:rsid w:val="00096589"/>
    <w:rsid w:val="000A03EA"/>
    <w:rsid w:val="000A537C"/>
    <w:rsid w:val="000A5612"/>
    <w:rsid w:val="000C569B"/>
    <w:rsid w:val="000F057A"/>
    <w:rsid w:val="000F25B9"/>
    <w:rsid w:val="001147CB"/>
    <w:rsid w:val="0012020F"/>
    <w:rsid w:val="00126D9D"/>
    <w:rsid w:val="00131586"/>
    <w:rsid w:val="00150BF8"/>
    <w:rsid w:val="0015258C"/>
    <w:rsid w:val="0016123A"/>
    <w:rsid w:val="001632BA"/>
    <w:rsid w:val="00183B70"/>
    <w:rsid w:val="001C06BD"/>
    <w:rsid w:val="001C0862"/>
    <w:rsid w:val="001D3B3A"/>
    <w:rsid w:val="001E3C3C"/>
    <w:rsid w:val="00213AA8"/>
    <w:rsid w:val="00235F5A"/>
    <w:rsid w:val="002413FA"/>
    <w:rsid w:val="0024202D"/>
    <w:rsid w:val="00264228"/>
    <w:rsid w:val="00281093"/>
    <w:rsid w:val="002A3AC0"/>
    <w:rsid w:val="002A635A"/>
    <w:rsid w:val="002B2DF3"/>
    <w:rsid w:val="002D4B95"/>
    <w:rsid w:val="002F4B9F"/>
    <w:rsid w:val="00303498"/>
    <w:rsid w:val="00314558"/>
    <w:rsid w:val="003369A9"/>
    <w:rsid w:val="003660C1"/>
    <w:rsid w:val="0038680A"/>
    <w:rsid w:val="00396C09"/>
    <w:rsid w:val="003B3C69"/>
    <w:rsid w:val="003C4340"/>
    <w:rsid w:val="003E7AFF"/>
    <w:rsid w:val="00413D27"/>
    <w:rsid w:val="0042015D"/>
    <w:rsid w:val="004314A4"/>
    <w:rsid w:val="00445EE3"/>
    <w:rsid w:val="004612EC"/>
    <w:rsid w:val="00475C88"/>
    <w:rsid w:val="004779F0"/>
    <w:rsid w:val="0048426C"/>
    <w:rsid w:val="00494EAB"/>
    <w:rsid w:val="004A4BBB"/>
    <w:rsid w:val="004D3FE6"/>
    <w:rsid w:val="004E4263"/>
    <w:rsid w:val="004F2023"/>
    <w:rsid w:val="0050746B"/>
    <w:rsid w:val="005104B3"/>
    <w:rsid w:val="00513875"/>
    <w:rsid w:val="005138A5"/>
    <w:rsid w:val="00557593"/>
    <w:rsid w:val="00587302"/>
    <w:rsid w:val="005B6594"/>
    <w:rsid w:val="005B7C09"/>
    <w:rsid w:val="005C52DB"/>
    <w:rsid w:val="005C5438"/>
    <w:rsid w:val="005D2CDA"/>
    <w:rsid w:val="005D31AE"/>
    <w:rsid w:val="005D5395"/>
    <w:rsid w:val="005D58FD"/>
    <w:rsid w:val="005D764A"/>
    <w:rsid w:val="00606027"/>
    <w:rsid w:val="00621139"/>
    <w:rsid w:val="0062395F"/>
    <w:rsid w:val="006262BE"/>
    <w:rsid w:val="006443F1"/>
    <w:rsid w:val="00645825"/>
    <w:rsid w:val="00652E76"/>
    <w:rsid w:val="006703D8"/>
    <w:rsid w:val="00672543"/>
    <w:rsid w:val="006B7EFB"/>
    <w:rsid w:val="006C5E8D"/>
    <w:rsid w:val="00703F17"/>
    <w:rsid w:val="00716FB0"/>
    <w:rsid w:val="00721DD9"/>
    <w:rsid w:val="00751B21"/>
    <w:rsid w:val="00762ED0"/>
    <w:rsid w:val="0076368A"/>
    <w:rsid w:val="0076434D"/>
    <w:rsid w:val="00767D7D"/>
    <w:rsid w:val="007731F5"/>
    <w:rsid w:val="00797751"/>
    <w:rsid w:val="007A34F2"/>
    <w:rsid w:val="007A75C1"/>
    <w:rsid w:val="007B0E77"/>
    <w:rsid w:val="007B3BC0"/>
    <w:rsid w:val="007B47A7"/>
    <w:rsid w:val="007E0287"/>
    <w:rsid w:val="0081673A"/>
    <w:rsid w:val="008252C3"/>
    <w:rsid w:val="00826192"/>
    <w:rsid w:val="00842355"/>
    <w:rsid w:val="008577EF"/>
    <w:rsid w:val="0089554E"/>
    <w:rsid w:val="008C2B95"/>
    <w:rsid w:val="008E2D48"/>
    <w:rsid w:val="008E5A5F"/>
    <w:rsid w:val="008F33BD"/>
    <w:rsid w:val="00904458"/>
    <w:rsid w:val="009104E3"/>
    <w:rsid w:val="00911A0A"/>
    <w:rsid w:val="00912656"/>
    <w:rsid w:val="00913B9A"/>
    <w:rsid w:val="009326DF"/>
    <w:rsid w:val="009413DF"/>
    <w:rsid w:val="009B0E86"/>
    <w:rsid w:val="009C57C2"/>
    <w:rsid w:val="009D25BB"/>
    <w:rsid w:val="009D270C"/>
    <w:rsid w:val="009E4E9C"/>
    <w:rsid w:val="00A166D4"/>
    <w:rsid w:val="00A206E3"/>
    <w:rsid w:val="00A2538B"/>
    <w:rsid w:val="00A40BAB"/>
    <w:rsid w:val="00A9172D"/>
    <w:rsid w:val="00AA1D3F"/>
    <w:rsid w:val="00AC244E"/>
    <w:rsid w:val="00AF35E9"/>
    <w:rsid w:val="00B05E33"/>
    <w:rsid w:val="00B243D6"/>
    <w:rsid w:val="00B378D3"/>
    <w:rsid w:val="00B54B7B"/>
    <w:rsid w:val="00B75C9D"/>
    <w:rsid w:val="00BB2C4D"/>
    <w:rsid w:val="00BB795D"/>
    <w:rsid w:val="00BC0229"/>
    <w:rsid w:val="00BD472C"/>
    <w:rsid w:val="00BF3408"/>
    <w:rsid w:val="00C041D2"/>
    <w:rsid w:val="00C0583B"/>
    <w:rsid w:val="00C105E5"/>
    <w:rsid w:val="00C11BAA"/>
    <w:rsid w:val="00C1251D"/>
    <w:rsid w:val="00C34443"/>
    <w:rsid w:val="00C3641C"/>
    <w:rsid w:val="00C44213"/>
    <w:rsid w:val="00C804DB"/>
    <w:rsid w:val="00C96DC5"/>
    <w:rsid w:val="00CC4DBC"/>
    <w:rsid w:val="00CD3202"/>
    <w:rsid w:val="00CE6877"/>
    <w:rsid w:val="00CF1BFD"/>
    <w:rsid w:val="00CF76A1"/>
    <w:rsid w:val="00D03979"/>
    <w:rsid w:val="00D156FB"/>
    <w:rsid w:val="00D208B9"/>
    <w:rsid w:val="00D4549E"/>
    <w:rsid w:val="00D52923"/>
    <w:rsid w:val="00D615A3"/>
    <w:rsid w:val="00D8100D"/>
    <w:rsid w:val="00D939C3"/>
    <w:rsid w:val="00D9550C"/>
    <w:rsid w:val="00D973DF"/>
    <w:rsid w:val="00DA6F8B"/>
    <w:rsid w:val="00DB670D"/>
    <w:rsid w:val="00DC7B44"/>
    <w:rsid w:val="00DF1A84"/>
    <w:rsid w:val="00DF6713"/>
    <w:rsid w:val="00E120D1"/>
    <w:rsid w:val="00E12A32"/>
    <w:rsid w:val="00E177F1"/>
    <w:rsid w:val="00E45B00"/>
    <w:rsid w:val="00E5501D"/>
    <w:rsid w:val="00E65D93"/>
    <w:rsid w:val="00E7173D"/>
    <w:rsid w:val="00E912AA"/>
    <w:rsid w:val="00EB5D37"/>
    <w:rsid w:val="00EC0D2E"/>
    <w:rsid w:val="00EC1EC1"/>
    <w:rsid w:val="00EE0CA2"/>
    <w:rsid w:val="00EE1D1C"/>
    <w:rsid w:val="00EF47EF"/>
    <w:rsid w:val="00F14F6A"/>
    <w:rsid w:val="00F32BAB"/>
    <w:rsid w:val="00F40AC4"/>
    <w:rsid w:val="00F41C10"/>
    <w:rsid w:val="00F41DDE"/>
    <w:rsid w:val="00F468C5"/>
    <w:rsid w:val="00F468EC"/>
    <w:rsid w:val="00F514E1"/>
    <w:rsid w:val="00F61053"/>
    <w:rsid w:val="00F7257F"/>
    <w:rsid w:val="00F85508"/>
    <w:rsid w:val="00F967A5"/>
    <w:rsid w:val="00FA25BA"/>
    <w:rsid w:val="00FD01E1"/>
    <w:rsid w:val="00FE0FA7"/>
    <w:rsid w:val="00FE5775"/>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FD"/>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1BFD"/>
    <w:pPr>
      <w:spacing w:after="0" w:line="240" w:lineRule="auto"/>
    </w:pPr>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CF1BFD"/>
    <w:rPr>
      <w:rFonts w:ascii="Tahoma" w:hAnsi="Tahoma" w:cs="Tahoma"/>
      <w:sz w:val="16"/>
      <w:szCs w:val="16"/>
    </w:rPr>
  </w:style>
  <w:style w:type="character" w:customStyle="1" w:styleId="TextedebullesCar">
    <w:name w:val="Texte de bulles Car"/>
    <w:basedOn w:val="Policepardfaut"/>
    <w:link w:val="Textedebulles"/>
    <w:uiPriority w:val="99"/>
    <w:semiHidden/>
    <w:rsid w:val="00CF1BFD"/>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40BAB"/>
    <w:pPr>
      <w:tabs>
        <w:tab w:val="center" w:pos="4419"/>
        <w:tab w:val="right" w:pos="8838"/>
      </w:tabs>
    </w:pPr>
  </w:style>
  <w:style w:type="character" w:customStyle="1" w:styleId="En-tteCar">
    <w:name w:val="En-tête Car"/>
    <w:basedOn w:val="Policepardfaut"/>
    <w:link w:val="En-tte"/>
    <w:uiPriority w:val="99"/>
    <w:rsid w:val="00A40BAB"/>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40BAB"/>
    <w:pPr>
      <w:tabs>
        <w:tab w:val="center" w:pos="4419"/>
        <w:tab w:val="right" w:pos="8838"/>
      </w:tabs>
    </w:pPr>
  </w:style>
  <w:style w:type="character" w:customStyle="1" w:styleId="PieddepageCar">
    <w:name w:val="Pied de page Car"/>
    <w:basedOn w:val="Policepardfaut"/>
    <w:link w:val="Pieddepage"/>
    <w:uiPriority w:val="99"/>
    <w:rsid w:val="00A40BAB"/>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50746B"/>
    <w:pPr>
      <w:overflowPunct w:val="0"/>
      <w:autoSpaceDE w:val="0"/>
      <w:autoSpaceDN w:val="0"/>
      <w:adjustRightInd w:val="0"/>
      <w:spacing w:line="360" w:lineRule="auto"/>
      <w:ind w:firstLine="710"/>
      <w:jc w:val="both"/>
      <w:textAlignment w:val="baseline"/>
    </w:pPr>
    <w:rPr>
      <w:rFonts w:ascii="Arial" w:hAnsi="Arial"/>
      <w:szCs w:val="20"/>
      <w:lang w:val="es-CO"/>
    </w:rPr>
  </w:style>
  <w:style w:type="character" w:customStyle="1" w:styleId="apple-converted-space">
    <w:name w:val="apple-converted-space"/>
    <w:basedOn w:val="Policepardfaut"/>
    <w:rsid w:val="00183B70"/>
  </w:style>
  <w:style w:type="character" w:styleId="Lienhypertexte">
    <w:name w:val="Hyperlink"/>
    <w:basedOn w:val="Policepardfaut"/>
    <w:uiPriority w:val="99"/>
    <w:unhideWhenUsed/>
    <w:rsid w:val="006B7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BFD"/>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F1BFD"/>
    <w:pPr>
      <w:spacing w:after="0" w:line="240" w:lineRule="auto"/>
    </w:pPr>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CF1BFD"/>
    <w:rPr>
      <w:rFonts w:ascii="Tahoma" w:hAnsi="Tahoma" w:cs="Tahoma"/>
      <w:sz w:val="16"/>
      <w:szCs w:val="16"/>
    </w:rPr>
  </w:style>
  <w:style w:type="character" w:customStyle="1" w:styleId="TextedebullesCar">
    <w:name w:val="Texte de bulles Car"/>
    <w:basedOn w:val="Policepardfaut"/>
    <w:link w:val="Textedebulles"/>
    <w:uiPriority w:val="99"/>
    <w:semiHidden/>
    <w:rsid w:val="00CF1BFD"/>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40BAB"/>
    <w:pPr>
      <w:tabs>
        <w:tab w:val="center" w:pos="4419"/>
        <w:tab w:val="right" w:pos="8838"/>
      </w:tabs>
    </w:pPr>
  </w:style>
  <w:style w:type="character" w:customStyle="1" w:styleId="En-tteCar">
    <w:name w:val="En-tête Car"/>
    <w:basedOn w:val="Policepardfaut"/>
    <w:link w:val="En-tte"/>
    <w:uiPriority w:val="99"/>
    <w:rsid w:val="00A40BAB"/>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40BAB"/>
    <w:pPr>
      <w:tabs>
        <w:tab w:val="center" w:pos="4419"/>
        <w:tab w:val="right" w:pos="8838"/>
      </w:tabs>
    </w:pPr>
  </w:style>
  <w:style w:type="character" w:customStyle="1" w:styleId="PieddepageCar">
    <w:name w:val="Pied de page Car"/>
    <w:basedOn w:val="Policepardfaut"/>
    <w:link w:val="Pieddepage"/>
    <w:uiPriority w:val="99"/>
    <w:rsid w:val="00A40BAB"/>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50746B"/>
    <w:pPr>
      <w:overflowPunct w:val="0"/>
      <w:autoSpaceDE w:val="0"/>
      <w:autoSpaceDN w:val="0"/>
      <w:adjustRightInd w:val="0"/>
      <w:spacing w:line="360" w:lineRule="auto"/>
      <w:ind w:firstLine="710"/>
      <w:jc w:val="both"/>
      <w:textAlignment w:val="baseline"/>
    </w:pPr>
    <w:rPr>
      <w:rFonts w:ascii="Arial" w:hAnsi="Arial"/>
      <w:szCs w:val="20"/>
      <w:lang w:val="es-CO"/>
    </w:rPr>
  </w:style>
  <w:style w:type="character" w:customStyle="1" w:styleId="apple-converted-space">
    <w:name w:val="apple-converted-space"/>
    <w:basedOn w:val="Policepardfaut"/>
    <w:rsid w:val="00183B70"/>
  </w:style>
  <w:style w:type="character" w:styleId="Lienhypertexte">
    <w:name w:val="Hyperlink"/>
    <w:basedOn w:val="Policepardfaut"/>
    <w:uiPriority w:val="99"/>
    <w:unhideWhenUsed/>
    <w:rsid w:val="006B7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BB743-0A98-40A7-A163-F4B822E5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413</Words>
  <Characters>2276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soporte-pc</dc:creator>
  <cp:lastModifiedBy>Malucimedina</cp:lastModifiedBy>
  <cp:revision>5</cp:revision>
  <cp:lastPrinted>2017-03-24T16:28:00Z</cp:lastPrinted>
  <dcterms:created xsi:type="dcterms:W3CDTF">2017-03-29T14:19:00Z</dcterms:created>
  <dcterms:modified xsi:type="dcterms:W3CDTF">2017-05-14T05:34:00Z</dcterms:modified>
</cp:coreProperties>
</file>