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2A96" w:rsidRPr="0094372D" w:rsidRDefault="00BE2A96" w:rsidP="00BE2A96">
      <w:pPr>
        <w:pBdr>
          <w:top w:val="single" w:sz="4" w:space="1" w:color="auto"/>
          <w:left w:val="single" w:sz="4" w:space="4" w:color="auto"/>
          <w:bottom w:val="single" w:sz="4" w:space="1" w:color="auto"/>
          <w:right w:val="single" w:sz="4" w:space="4" w:color="auto"/>
        </w:pBdr>
        <w:shd w:val="clear" w:color="auto" w:fill="FFFFFF"/>
        <w:tabs>
          <w:tab w:val="left" w:pos="851"/>
        </w:tabs>
        <w:jc w:val="center"/>
        <w:rPr>
          <w:rFonts w:ascii="Calibri" w:hAnsi="Calibri" w:cs="Calibri"/>
          <w:color w:val="222222"/>
          <w:sz w:val="16"/>
          <w:szCs w:val="16"/>
          <w:lang w:val="es-CO" w:eastAsia="fr-FR"/>
        </w:rPr>
      </w:pPr>
      <w:bookmarkStart w:id="0" w:name="_GoBack"/>
      <w:bookmarkEnd w:id="0"/>
      <w:r w:rsidRPr="0094372D">
        <w:rPr>
          <w:rFonts w:ascii="Calibri" w:hAnsi="Calibri" w:cs="Calibri"/>
          <w:color w:val="FF0000"/>
          <w:sz w:val="16"/>
          <w:szCs w:val="16"/>
          <w:lang w:val="es-CO" w:eastAsia="fr-FR"/>
        </w:rPr>
        <w:t>El siguiente es el documento presentado por el Magistrado Ponente que sirvió de base para proferir la providencia dentro del presente proceso. El contenido total y fiel de la decisión debe ser verificado en el audio que reposa en la Secretaría de esta Sala.</w:t>
      </w:r>
      <w:r w:rsidRPr="0094372D">
        <w:rPr>
          <w:rFonts w:ascii="Calibri" w:hAnsi="Calibri" w:cs="Calibri"/>
          <w:color w:val="222222"/>
          <w:sz w:val="16"/>
          <w:szCs w:val="16"/>
          <w:lang w:val="es-CO" w:eastAsia="fr-FR"/>
        </w:rPr>
        <w:t> </w:t>
      </w:r>
    </w:p>
    <w:p w:rsidR="00C87DF6" w:rsidRPr="00BE2A96" w:rsidRDefault="00C87DF6" w:rsidP="00C87DF6">
      <w:pPr>
        <w:spacing w:line="276" w:lineRule="auto"/>
        <w:ind w:left="2127"/>
        <w:jc w:val="both"/>
        <w:rPr>
          <w:i/>
          <w:sz w:val="22"/>
          <w:lang w:val="es-CO"/>
        </w:rPr>
      </w:pPr>
    </w:p>
    <w:p w:rsidR="009378A8" w:rsidRDefault="009378A8" w:rsidP="009378A8">
      <w:pPr>
        <w:shd w:val="clear" w:color="auto" w:fill="FFFFFF"/>
        <w:tabs>
          <w:tab w:val="left" w:pos="5197"/>
        </w:tabs>
        <w:spacing w:line="276" w:lineRule="auto"/>
        <w:ind w:left="2127"/>
        <w:jc w:val="both"/>
        <w:rPr>
          <w:rFonts w:ascii="Arial" w:hAnsi="Arial" w:cs="Arial"/>
          <w:color w:val="000000"/>
          <w:sz w:val="18"/>
          <w:szCs w:val="18"/>
          <w:lang w:eastAsia="es-CO"/>
        </w:rPr>
      </w:pPr>
    </w:p>
    <w:p w:rsidR="003440CA" w:rsidRDefault="003440CA" w:rsidP="005D7A47">
      <w:pPr>
        <w:spacing w:line="276" w:lineRule="auto"/>
        <w:ind w:left="2832" w:hanging="1981"/>
        <w:jc w:val="center"/>
        <w:rPr>
          <w:rFonts w:ascii="Arial" w:hAnsi="Arial" w:cs="Arial"/>
          <w:b/>
          <w:szCs w:val="24"/>
        </w:rPr>
      </w:pPr>
      <w:r>
        <w:rPr>
          <w:rFonts w:ascii="Arial" w:hAnsi="Arial" w:cs="Arial"/>
          <w:b/>
          <w:szCs w:val="24"/>
        </w:rPr>
        <w:t xml:space="preserve">RAMA JUDICIAL </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TRIBUNAL SUPERIOR DEL DISTRITO JUDICIAL DE PEREIRA</w:t>
      </w:r>
    </w:p>
    <w:p w:rsidR="003440CA" w:rsidRDefault="003440CA" w:rsidP="00F017BF">
      <w:pPr>
        <w:spacing w:line="276" w:lineRule="auto"/>
        <w:ind w:left="2127" w:hanging="1276"/>
        <w:jc w:val="center"/>
        <w:rPr>
          <w:rFonts w:ascii="Arial" w:hAnsi="Arial" w:cs="Arial"/>
          <w:b/>
          <w:szCs w:val="24"/>
        </w:rPr>
      </w:pPr>
      <w:r>
        <w:rPr>
          <w:rFonts w:ascii="Arial" w:hAnsi="Arial" w:cs="Arial"/>
          <w:b/>
          <w:szCs w:val="24"/>
        </w:rPr>
        <w:t>SALA LABORAL</w:t>
      </w:r>
    </w:p>
    <w:p w:rsidR="003440CA" w:rsidRDefault="003440CA" w:rsidP="00F017BF">
      <w:pPr>
        <w:spacing w:line="276" w:lineRule="auto"/>
        <w:ind w:left="2127" w:hanging="1276"/>
        <w:jc w:val="center"/>
        <w:rPr>
          <w:rFonts w:ascii="Arial" w:hAnsi="Arial" w:cs="Arial"/>
          <w:b/>
          <w:szCs w:val="24"/>
        </w:rPr>
      </w:pPr>
    </w:p>
    <w:p w:rsidR="003440CA" w:rsidRPr="003440CA" w:rsidRDefault="0025347E" w:rsidP="00F017BF">
      <w:pPr>
        <w:spacing w:line="276" w:lineRule="auto"/>
        <w:ind w:left="2127" w:hanging="1276"/>
        <w:jc w:val="center"/>
        <w:rPr>
          <w:rFonts w:ascii="Arial" w:hAnsi="Arial" w:cs="Arial"/>
          <w:b/>
          <w:szCs w:val="24"/>
        </w:rPr>
      </w:pPr>
      <w:r>
        <w:rPr>
          <w:rFonts w:ascii="Arial" w:hAnsi="Arial" w:cs="Arial"/>
          <w:b/>
          <w:szCs w:val="24"/>
        </w:rPr>
        <w:t>MAGISTRADA</w:t>
      </w:r>
      <w:r w:rsidR="003440CA">
        <w:rPr>
          <w:rFonts w:ascii="Arial" w:hAnsi="Arial" w:cs="Arial"/>
          <w:b/>
          <w:szCs w:val="24"/>
        </w:rPr>
        <w:t xml:space="preserve"> PONENTE: </w:t>
      </w:r>
      <w:r>
        <w:rPr>
          <w:rFonts w:ascii="Arial" w:hAnsi="Arial" w:cs="Arial"/>
          <w:b/>
          <w:szCs w:val="24"/>
        </w:rPr>
        <w:t xml:space="preserve">OLGA LUCÍA HOYOS </w:t>
      </w:r>
      <w:proofErr w:type="spellStart"/>
      <w:r>
        <w:rPr>
          <w:rFonts w:ascii="Arial" w:hAnsi="Arial" w:cs="Arial"/>
          <w:b/>
          <w:szCs w:val="24"/>
        </w:rPr>
        <w:t>SEPULVEDA</w:t>
      </w:r>
      <w:proofErr w:type="spellEnd"/>
    </w:p>
    <w:p w:rsidR="003440CA" w:rsidRDefault="003440CA" w:rsidP="00F017BF">
      <w:pPr>
        <w:spacing w:line="276" w:lineRule="auto"/>
        <w:ind w:left="2127" w:hanging="1276"/>
        <w:jc w:val="center"/>
        <w:rPr>
          <w:rFonts w:ascii="Arial" w:hAnsi="Arial" w:cs="Arial"/>
          <w:b/>
          <w:szCs w:val="24"/>
          <w:u w:val="single"/>
        </w:rPr>
      </w:pPr>
    </w:p>
    <w:p w:rsidR="00BE2A96" w:rsidRPr="007C5A02" w:rsidRDefault="00BE2A96" w:rsidP="00BE2A96">
      <w:pPr>
        <w:spacing w:line="276" w:lineRule="auto"/>
        <w:ind w:left="1276"/>
        <w:jc w:val="both"/>
        <w:rPr>
          <w:rFonts w:ascii="Arial" w:hAnsi="Arial" w:cs="Arial"/>
          <w:sz w:val="18"/>
          <w:szCs w:val="18"/>
        </w:rPr>
      </w:pPr>
      <w:r w:rsidRPr="007C5A02">
        <w:rPr>
          <w:rFonts w:ascii="Arial" w:hAnsi="Arial" w:cs="Arial"/>
          <w:b/>
          <w:sz w:val="18"/>
          <w:szCs w:val="18"/>
        </w:rPr>
        <w:t>Providencia</w:t>
      </w:r>
      <w:r w:rsidRPr="007C5A02">
        <w:rPr>
          <w:rFonts w:ascii="Arial" w:hAnsi="Arial" w:cs="Arial"/>
          <w:sz w:val="18"/>
          <w:szCs w:val="18"/>
        </w:rPr>
        <w:t>:</w:t>
      </w:r>
      <w:r w:rsidRPr="007C5A02">
        <w:rPr>
          <w:rFonts w:ascii="Arial" w:hAnsi="Arial" w:cs="Arial"/>
          <w:sz w:val="18"/>
          <w:szCs w:val="18"/>
        </w:rPr>
        <w:tab/>
      </w:r>
      <w:r w:rsidRPr="007C5A02">
        <w:rPr>
          <w:rFonts w:ascii="Arial" w:hAnsi="Arial" w:cs="Arial"/>
          <w:sz w:val="18"/>
          <w:szCs w:val="18"/>
        </w:rPr>
        <w:tab/>
        <w:t xml:space="preserve">Sentencia </w:t>
      </w:r>
      <w:r>
        <w:rPr>
          <w:rFonts w:ascii="Arial" w:hAnsi="Arial" w:cs="Arial"/>
          <w:sz w:val="18"/>
          <w:szCs w:val="18"/>
        </w:rPr>
        <w:t>– 2ª instancia – 21 de marzo de 2017</w:t>
      </w:r>
    </w:p>
    <w:p w:rsidR="00BE2A96" w:rsidRPr="007C5A02" w:rsidRDefault="00BE2A96" w:rsidP="00BE2A96">
      <w:pPr>
        <w:spacing w:line="276" w:lineRule="auto"/>
        <w:ind w:left="1276"/>
        <w:jc w:val="both"/>
        <w:rPr>
          <w:rFonts w:ascii="Arial" w:hAnsi="Arial" w:cs="Arial"/>
          <w:bCs/>
          <w:iCs/>
          <w:sz w:val="18"/>
          <w:szCs w:val="18"/>
        </w:rPr>
      </w:pPr>
      <w:r w:rsidRPr="007C5A02">
        <w:rPr>
          <w:rFonts w:ascii="Arial" w:hAnsi="Arial" w:cs="Arial"/>
          <w:b/>
          <w:bCs/>
          <w:sz w:val="18"/>
          <w:szCs w:val="18"/>
        </w:rPr>
        <w:t>Radicación No</w:t>
      </w:r>
      <w:r w:rsidRPr="007C5A02">
        <w:rPr>
          <w:rFonts w:ascii="Arial" w:hAnsi="Arial" w:cs="Arial"/>
          <w:bCs/>
          <w:sz w:val="18"/>
          <w:szCs w:val="18"/>
        </w:rPr>
        <w:t>:</w:t>
      </w:r>
      <w:r w:rsidRPr="007C5A02">
        <w:rPr>
          <w:rFonts w:ascii="Arial" w:hAnsi="Arial" w:cs="Arial"/>
          <w:b/>
          <w:bCs/>
          <w:sz w:val="18"/>
          <w:szCs w:val="18"/>
        </w:rPr>
        <w:tab/>
      </w:r>
      <w:r w:rsidRPr="007C5A02">
        <w:rPr>
          <w:rFonts w:ascii="Arial" w:hAnsi="Arial" w:cs="Arial"/>
          <w:b/>
          <w:bCs/>
          <w:sz w:val="18"/>
          <w:szCs w:val="18"/>
        </w:rPr>
        <w:tab/>
      </w:r>
      <w:r>
        <w:rPr>
          <w:rFonts w:ascii="Arial" w:hAnsi="Arial" w:cs="Arial"/>
          <w:bCs/>
          <w:sz w:val="18"/>
          <w:szCs w:val="18"/>
        </w:rPr>
        <w:t>66001-31-05-001-2015</w:t>
      </w:r>
      <w:r w:rsidRPr="007C5A02">
        <w:rPr>
          <w:rFonts w:ascii="Arial" w:hAnsi="Arial" w:cs="Arial"/>
          <w:bCs/>
          <w:sz w:val="18"/>
          <w:szCs w:val="18"/>
        </w:rPr>
        <w:t>-0</w:t>
      </w:r>
      <w:r>
        <w:rPr>
          <w:rFonts w:ascii="Arial" w:hAnsi="Arial" w:cs="Arial"/>
          <w:bCs/>
          <w:sz w:val="18"/>
          <w:szCs w:val="18"/>
        </w:rPr>
        <w:t>0038</w:t>
      </w:r>
      <w:r w:rsidRPr="007C5A02">
        <w:rPr>
          <w:rFonts w:ascii="Arial" w:hAnsi="Arial" w:cs="Arial"/>
          <w:bCs/>
          <w:sz w:val="18"/>
          <w:szCs w:val="18"/>
        </w:rPr>
        <w:t>-01</w:t>
      </w:r>
    </w:p>
    <w:p w:rsidR="00BE2A96" w:rsidRPr="00C93824" w:rsidRDefault="00BE2A96" w:rsidP="00BE2A96">
      <w:pPr>
        <w:spacing w:line="276" w:lineRule="auto"/>
        <w:ind w:left="1276"/>
        <w:jc w:val="both"/>
        <w:rPr>
          <w:rFonts w:ascii="Arial" w:hAnsi="Arial" w:cs="Arial"/>
          <w:iCs/>
          <w:sz w:val="18"/>
          <w:szCs w:val="18"/>
        </w:rPr>
      </w:pPr>
      <w:r w:rsidRPr="007C5A02">
        <w:rPr>
          <w:rFonts w:ascii="Arial" w:hAnsi="Arial" w:cs="Arial"/>
          <w:b/>
          <w:bCs/>
          <w:iCs/>
          <w:sz w:val="18"/>
          <w:szCs w:val="18"/>
        </w:rPr>
        <w:t>Proceso</w:t>
      </w:r>
      <w:r w:rsidRPr="007C5A02">
        <w:rPr>
          <w:rFonts w:ascii="Arial" w:hAnsi="Arial" w:cs="Arial"/>
          <w:bCs/>
          <w:iCs/>
          <w:sz w:val="18"/>
          <w:szCs w:val="18"/>
        </w:rPr>
        <w:t>:</w:t>
      </w:r>
      <w:r w:rsidRPr="00C93824">
        <w:rPr>
          <w:rFonts w:ascii="Arial" w:hAnsi="Arial" w:cs="Arial"/>
          <w:b/>
          <w:iCs/>
          <w:sz w:val="18"/>
          <w:szCs w:val="18"/>
        </w:rPr>
        <w:tab/>
      </w:r>
      <w:r w:rsidRPr="00C93824">
        <w:rPr>
          <w:rFonts w:ascii="Arial" w:hAnsi="Arial" w:cs="Arial"/>
          <w:b/>
          <w:iCs/>
          <w:sz w:val="18"/>
          <w:szCs w:val="18"/>
        </w:rPr>
        <w:tab/>
      </w:r>
      <w:r>
        <w:rPr>
          <w:rFonts w:ascii="Arial" w:hAnsi="Arial" w:cs="Arial"/>
          <w:b/>
          <w:iCs/>
          <w:sz w:val="18"/>
          <w:szCs w:val="18"/>
        </w:rPr>
        <w:tab/>
      </w:r>
      <w:r>
        <w:rPr>
          <w:rFonts w:ascii="Arial" w:hAnsi="Arial" w:cs="Arial"/>
          <w:iCs/>
          <w:sz w:val="18"/>
          <w:szCs w:val="18"/>
        </w:rPr>
        <w:t>Ordinario Laboral - Confirma sentencia que negó las pretensiones</w:t>
      </w:r>
    </w:p>
    <w:p w:rsidR="00BE2A96" w:rsidRPr="00C93824" w:rsidRDefault="00BE2A96" w:rsidP="00BE2A96">
      <w:pPr>
        <w:spacing w:line="276" w:lineRule="auto"/>
        <w:ind w:left="1276"/>
        <w:jc w:val="both"/>
        <w:rPr>
          <w:rFonts w:ascii="Arial" w:hAnsi="Arial" w:cs="Arial"/>
          <w:iCs/>
          <w:sz w:val="18"/>
          <w:szCs w:val="18"/>
        </w:rPr>
      </w:pPr>
      <w:r w:rsidRPr="00C93824">
        <w:rPr>
          <w:rFonts w:ascii="Arial" w:hAnsi="Arial" w:cs="Arial"/>
          <w:b/>
          <w:iCs/>
          <w:sz w:val="18"/>
          <w:szCs w:val="18"/>
        </w:rPr>
        <w:t>Demandante</w:t>
      </w:r>
      <w:r w:rsidRPr="00C93824">
        <w:rPr>
          <w:rFonts w:ascii="Arial" w:hAnsi="Arial" w:cs="Arial"/>
          <w:iCs/>
          <w:sz w:val="18"/>
          <w:szCs w:val="18"/>
        </w:rPr>
        <w:t xml:space="preserve">:     </w:t>
      </w:r>
      <w:r w:rsidRPr="00C93824">
        <w:rPr>
          <w:rFonts w:ascii="Arial" w:hAnsi="Arial" w:cs="Arial"/>
          <w:iCs/>
          <w:sz w:val="18"/>
          <w:szCs w:val="18"/>
        </w:rPr>
        <w:tab/>
      </w:r>
      <w:r w:rsidRPr="00C93824">
        <w:rPr>
          <w:rFonts w:ascii="Arial" w:hAnsi="Arial" w:cs="Arial"/>
          <w:iCs/>
          <w:sz w:val="18"/>
          <w:szCs w:val="18"/>
        </w:rPr>
        <w:tab/>
      </w:r>
      <w:r>
        <w:rPr>
          <w:rFonts w:ascii="Arial" w:hAnsi="Arial" w:cs="Arial"/>
          <w:iCs/>
          <w:sz w:val="18"/>
          <w:szCs w:val="18"/>
        </w:rPr>
        <w:t xml:space="preserve">Héctor Jaime Sepúlveda Acevedo </w:t>
      </w:r>
    </w:p>
    <w:p w:rsidR="00BE2A96" w:rsidRPr="00C93824" w:rsidRDefault="00BE2A96" w:rsidP="00BE2A96">
      <w:pPr>
        <w:spacing w:line="276" w:lineRule="auto"/>
        <w:ind w:left="1276"/>
        <w:jc w:val="both"/>
        <w:rPr>
          <w:rFonts w:ascii="Arial" w:hAnsi="Arial" w:cs="Arial"/>
          <w:bCs/>
          <w:sz w:val="18"/>
          <w:szCs w:val="18"/>
        </w:rPr>
      </w:pPr>
      <w:r w:rsidRPr="00C93824">
        <w:rPr>
          <w:rFonts w:ascii="Arial" w:hAnsi="Arial" w:cs="Arial"/>
          <w:b/>
          <w:bCs/>
          <w:sz w:val="18"/>
          <w:szCs w:val="18"/>
        </w:rPr>
        <w:t>Demandado:</w:t>
      </w:r>
      <w:r w:rsidRPr="00C93824">
        <w:rPr>
          <w:rFonts w:ascii="Arial" w:hAnsi="Arial" w:cs="Arial"/>
          <w:bCs/>
          <w:sz w:val="18"/>
          <w:szCs w:val="18"/>
        </w:rPr>
        <w:tab/>
      </w:r>
      <w:r w:rsidRPr="00C93824">
        <w:rPr>
          <w:rFonts w:ascii="Arial" w:hAnsi="Arial" w:cs="Arial"/>
          <w:bCs/>
          <w:sz w:val="18"/>
          <w:szCs w:val="18"/>
        </w:rPr>
        <w:tab/>
      </w:r>
      <w:proofErr w:type="spellStart"/>
      <w:r w:rsidRPr="00C93824">
        <w:rPr>
          <w:rFonts w:ascii="Arial" w:hAnsi="Arial" w:cs="Arial"/>
          <w:bCs/>
          <w:sz w:val="18"/>
          <w:szCs w:val="18"/>
        </w:rPr>
        <w:t>Colpensiones</w:t>
      </w:r>
      <w:proofErr w:type="spellEnd"/>
      <w:r w:rsidRPr="00C93824">
        <w:rPr>
          <w:rFonts w:ascii="Arial" w:hAnsi="Arial" w:cs="Arial"/>
          <w:bCs/>
          <w:sz w:val="18"/>
          <w:szCs w:val="18"/>
        </w:rPr>
        <w:t xml:space="preserve"> </w:t>
      </w:r>
    </w:p>
    <w:p w:rsidR="00BE2A96" w:rsidRDefault="00BE2A96" w:rsidP="00BE2A96">
      <w:pPr>
        <w:spacing w:line="276" w:lineRule="auto"/>
        <w:ind w:left="1276"/>
        <w:jc w:val="both"/>
        <w:rPr>
          <w:rFonts w:ascii="Arial" w:hAnsi="Arial" w:cs="Arial"/>
          <w:sz w:val="18"/>
          <w:szCs w:val="18"/>
        </w:rPr>
      </w:pPr>
      <w:r w:rsidRPr="00C93824">
        <w:rPr>
          <w:rFonts w:ascii="Arial" w:hAnsi="Arial" w:cs="Arial"/>
          <w:b/>
          <w:sz w:val="18"/>
          <w:szCs w:val="18"/>
        </w:rPr>
        <w:t>Juzgado de origen</w:t>
      </w:r>
      <w:r w:rsidRPr="00C93824">
        <w:rPr>
          <w:rFonts w:ascii="Arial" w:hAnsi="Arial" w:cs="Arial"/>
          <w:sz w:val="18"/>
          <w:szCs w:val="18"/>
        </w:rPr>
        <w:t xml:space="preserve">:     </w:t>
      </w:r>
      <w:r w:rsidRPr="00C93824">
        <w:rPr>
          <w:rFonts w:ascii="Arial" w:hAnsi="Arial" w:cs="Arial"/>
          <w:sz w:val="18"/>
          <w:szCs w:val="18"/>
        </w:rPr>
        <w:tab/>
      </w:r>
      <w:r>
        <w:rPr>
          <w:rFonts w:ascii="Arial" w:hAnsi="Arial" w:cs="Arial"/>
          <w:sz w:val="18"/>
          <w:szCs w:val="18"/>
        </w:rPr>
        <w:t xml:space="preserve">Primero </w:t>
      </w:r>
      <w:r w:rsidRPr="00C93824">
        <w:rPr>
          <w:rFonts w:ascii="Arial" w:hAnsi="Arial" w:cs="Arial"/>
          <w:sz w:val="18"/>
          <w:szCs w:val="18"/>
        </w:rPr>
        <w:t>Laboral del Circuito de Pereira.</w:t>
      </w:r>
    </w:p>
    <w:p w:rsidR="00BE2A96" w:rsidRPr="00C93824" w:rsidRDefault="00BE2A96" w:rsidP="00BE2A96">
      <w:pPr>
        <w:spacing w:line="276" w:lineRule="auto"/>
        <w:ind w:left="1276"/>
        <w:jc w:val="both"/>
        <w:rPr>
          <w:rFonts w:ascii="Arial" w:hAnsi="Arial" w:cs="Arial"/>
          <w:sz w:val="18"/>
          <w:szCs w:val="18"/>
        </w:rPr>
      </w:pPr>
    </w:p>
    <w:p w:rsidR="00BE2A96" w:rsidRPr="00BE2A96" w:rsidRDefault="00BE2A96" w:rsidP="00BE2A96">
      <w:pPr>
        <w:ind w:left="1276"/>
        <w:jc w:val="both"/>
        <w:rPr>
          <w:b/>
          <w:bCs/>
          <w:sz w:val="18"/>
          <w:szCs w:val="18"/>
          <w:lang w:val="es-ES"/>
        </w:rPr>
      </w:pPr>
      <w:r w:rsidRPr="00C93824">
        <w:rPr>
          <w:rFonts w:ascii="Arial" w:hAnsi="Arial" w:cs="Arial"/>
          <w:b/>
          <w:bCs/>
          <w:sz w:val="18"/>
          <w:szCs w:val="18"/>
        </w:rPr>
        <w:t xml:space="preserve">Tema a tratar: </w:t>
      </w:r>
      <w:r w:rsidRPr="00C93824">
        <w:rPr>
          <w:rFonts w:ascii="Arial" w:hAnsi="Arial" w:cs="Arial"/>
          <w:b/>
          <w:bCs/>
          <w:sz w:val="18"/>
          <w:szCs w:val="18"/>
        </w:rPr>
        <w:tab/>
      </w:r>
      <w:r w:rsidRPr="00007B72">
        <w:rPr>
          <w:rFonts w:ascii="Arial" w:hAnsi="Arial" w:cs="Arial"/>
          <w:b/>
          <w:bCs/>
          <w:sz w:val="18"/>
          <w:szCs w:val="18"/>
        </w:rPr>
        <w:tab/>
      </w:r>
      <w:r w:rsidRPr="00007B72">
        <w:rPr>
          <w:rFonts w:ascii="Arial" w:hAnsi="Arial" w:cs="Arial"/>
          <w:b/>
          <w:bCs/>
          <w:sz w:val="18"/>
          <w:szCs w:val="18"/>
        </w:rPr>
        <w:t>PENSIÓN DE</w:t>
      </w:r>
      <w:r>
        <w:rPr>
          <w:rFonts w:ascii="Arial" w:hAnsi="Arial" w:cs="Arial"/>
          <w:b/>
          <w:bCs/>
          <w:sz w:val="18"/>
          <w:szCs w:val="18"/>
        </w:rPr>
        <w:t xml:space="preserve"> INVA</w:t>
      </w:r>
      <w:r w:rsidRPr="00BE2A96">
        <w:rPr>
          <w:rFonts w:ascii="Arial" w:hAnsi="Arial" w:cs="Arial"/>
          <w:b/>
          <w:bCs/>
          <w:sz w:val="18"/>
          <w:szCs w:val="18"/>
        </w:rPr>
        <w:t xml:space="preserve">LIDEZ. </w:t>
      </w:r>
      <w:r w:rsidRPr="00BE2A96">
        <w:rPr>
          <w:rFonts w:ascii="Arial" w:hAnsi="Arial" w:cs="Arial"/>
          <w:bCs/>
          <w:sz w:val="18"/>
          <w:szCs w:val="18"/>
        </w:rPr>
        <w:t>“</w:t>
      </w:r>
      <w:r w:rsidRPr="00BE2A96">
        <w:rPr>
          <w:rFonts w:ascii="Arial" w:hAnsi="Arial" w:cs="Arial"/>
          <w:bCs/>
          <w:sz w:val="18"/>
          <w:szCs w:val="18"/>
          <w:lang w:val="es-ES"/>
        </w:rPr>
        <w:t>Para determinar la fecha a partir de la cual debe ser reconocida la pensión de invalidez, como regla general debe atenderse el contenido del inciso final</w:t>
      </w:r>
      <w:r w:rsidRPr="00BE2A96">
        <w:rPr>
          <w:rFonts w:ascii="Arial" w:hAnsi="Arial" w:cs="Arial"/>
          <w:bCs/>
          <w:sz w:val="18"/>
          <w:szCs w:val="18"/>
          <w:vertAlign w:val="superscript"/>
          <w:lang w:val="es-ES"/>
        </w:rPr>
        <w:footnoteReference w:id="1"/>
      </w:r>
      <w:r w:rsidRPr="00BE2A96">
        <w:rPr>
          <w:rFonts w:ascii="Arial" w:hAnsi="Arial" w:cs="Arial"/>
          <w:bCs/>
          <w:sz w:val="18"/>
          <w:szCs w:val="18"/>
          <w:lang w:val="es-ES"/>
        </w:rPr>
        <w:t xml:space="preserve"> del artículo 40 de la Ley 100 de 1993 y el 3°</w:t>
      </w:r>
      <w:r w:rsidRPr="00BE2A96">
        <w:rPr>
          <w:rFonts w:ascii="Arial" w:hAnsi="Arial" w:cs="Arial"/>
          <w:bCs/>
          <w:sz w:val="18"/>
          <w:szCs w:val="18"/>
          <w:vertAlign w:val="superscript"/>
          <w:lang w:val="es-ES"/>
        </w:rPr>
        <w:footnoteReference w:id="2"/>
      </w:r>
      <w:r w:rsidRPr="00BE2A96">
        <w:rPr>
          <w:rFonts w:ascii="Arial" w:hAnsi="Arial" w:cs="Arial"/>
          <w:bCs/>
          <w:sz w:val="18"/>
          <w:szCs w:val="18"/>
          <w:lang w:val="es-ES"/>
        </w:rPr>
        <w:t xml:space="preserve"> del Decreto 917/99, que permiten colegir que la misma debe serlo a partir del momento en que se estructura el hecho invalidante, salvo que con posterioridad a esa calenda el afiliado haya disfrutado del subsidio de incapacidad, caso en el cual, el reconocimiento se debe efectuar una vez cese este pago, toda vez que se trataría del reconocimiento de varias prestaciones respecto de una misma contingencia.”.</w:t>
      </w:r>
    </w:p>
    <w:p w:rsidR="00BE2A96" w:rsidRPr="00BE2A96" w:rsidRDefault="00BE2A96" w:rsidP="00BE2A96">
      <w:pPr>
        <w:spacing w:line="276" w:lineRule="auto"/>
        <w:ind w:left="1276"/>
        <w:jc w:val="both"/>
        <w:rPr>
          <w:rFonts w:ascii="Arial" w:hAnsi="Arial" w:cs="Arial"/>
          <w:b/>
          <w:bCs/>
          <w:sz w:val="18"/>
          <w:szCs w:val="18"/>
          <w:lang w:val="es-ES"/>
        </w:rPr>
      </w:pPr>
    </w:p>
    <w:p w:rsidR="00BE2A96" w:rsidRDefault="00BE2A96" w:rsidP="00F017BF">
      <w:pPr>
        <w:spacing w:line="276" w:lineRule="auto"/>
        <w:ind w:left="2127" w:hanging="1276"/>
        <w:jc w:val="center"/>
        <w:rPr>
          <w:rFonts w:ascii="Arial" w:hAnsi="Arial" w:cs="Arial"/>
          <w:b/>
          <w:szCs w:val="24"/>
          <w:u w:val="single"/>
        </w:rPr>
      </w:pPr>
    </w:p>
    <w:p w:rsidR="00226D5F" w:rsidRPr="00AC486E" w:rsidRDefault="00226D5F" w:rsidP="00F017BF">
      <w:pPr>
        <w:spacing w:line="276" w:lineRule="auto"/>
        <w:ind w:left="2127" w:hanging="1276"/>
        <w:jc w:val="center"/>
        <w:rPr>
          <w:rFonts w:ascii="Arial" w:hAnsi="Arial" w:cs="Arial"/>
          <w:b/>
          <w:szCs w:val="24"/>
        </w:rPr>
      </w:pPr>
      <w:r w:rsidRPr="003440CA">
        <w:rPr>
          <w:rFonts w:ascii="Arial" w:hAnsi="Arial" w:cs="Arial"/>
          <w:b/>
          <w:szCs w:val="24"/>
        </w:rPr>
        <w:t>AUDIENCIA PÚBLICA</w:t>
      </w:r>
    </w:p>
    <w:p w:rsidR="00226D5F" w:rsidRPr="00AC486E" w:rsidRDefault="00226D5F" w:rsidP="00F017BF">
      <w:pPr>
        <w:pStyle w:val="Sansinterligne"/>
        <w:spacing w:line="276" w:lineRule="auto"/>
        <w:rPr>
          <w:rFonts w:ascii="Arial" w:hAnsi="Arial" w:cs="Arial"/>
          <w:sz w:val="24"/>
          <w:szCs w:val="24"/>
        </w:rPr>
      </w:pPr>
    </w:p>
    <w:p w:rsidR="00226D5F" w:rsidRDefault="00226D5F" w:rsidP="00312238">
      <w:pPr>
        <w:spacing w:line="276" w:lineRule="auto"/>
        <w:jc w:val="both"/>
        <w:rPr>
          <w:rFonts w:ascii="Arial" w:hAnsi="Arial" w:cs="Arial"/>
          <w:bCs/>
          <w:szCs w:val="24"/>
        </w:rPr>
      </w:pPr>
      <w:r w:rsidRPr="00AC486E">
        <w:rPr>
          <w:rFonts w:ascii="Arial" w:eastAsia="Calibri" w:hAnsi="Arial" w:cs="Arial"/>
          <w:szCs w:val="24"/>
          <w:lang w:val="es-CO" w:eastAsia="en-US"/>
        </w:rPr>
        <w:t xml:space="preserve">En Pereira, a los </w:t>
      </w:r>
      <w:r w:rsidR="00C87DF6">
        <w:rPr>
          <w:rFonts w:ascii="Arial" w:eastAsia="Calibri" w:hAnsi="Arial" w:cs="Arial"/>
          <w:szCs w:val="24"/>
          <w:lang w:val="es-CO" w:eastAsia="en-US"/>
        </w:rPr>
        <w:t xml:space="preserve">veintiún </w:t>
      </w:r>
      <w:r w:rsidRPr="00AC486E">
        <w:rPr>
          <w:rFonts w:ascii="Arial" w:eastAsia="Calibri" w:hAnsi="Arial" w:cs="Arial"/>
          <w:szCs w:val="24"/>
          <w:lang w:val="es-CO" w:eastAsia="en-US"/>
        </w:rPr>
        <w:t>(</w:t>
      </w:r>
      <w:r w:rsidR="00C87DF6">
        <w:rPr>
          <w:rFonts w:ascii="Arial" w:eastAsia="Calibri" w:hAnsi="Arial" w:cs="Arial"/>
          <w:szCs w:val="24"/>
          <w:lang w:val="es-CO" w:eastAsia="en-US"/>
        </w:rPr>
        <w:t>21</w:t>
      </w:r>
      <w:r w:rsidRPr="00AC486E">
        <w:rPr>
          <w:rFonts w:ascii="Arial" w:eastAsia="Calibri" w:hAnsi="Arial" w:cs="Arial"/>
          <w:szCs w:val="24"/>
          <w:lang w:val="es-CO" w:eastAsia="en-US"/>
        </w:rPr>
        <w:t xml:space="preserve">) días del mes de </w:t>
      </w:r>
      <w:r w:rsidR="00C87DF6">
        <w:rPr>
          <w:rFonts w:ascii="Arial" w:eastAsia="Calibri" w:hAnsi="Arial" w:cs="Arial"/>
          <w:szCs w:val="24"/>
          <w:lang w:val="es-CO" w:eastAsia="en-US"/>
        </w:rPr>
        <w:t xml:space="preserve">marzo </w:t>
      </w:r>
      <w:r w:rsidRPr="00AC486E">
        <w:rPr>
          <w:rFonts w:ascii="Arial" w:eastAsia="Calibri" w:hAnsi="Arial" w:cs="Arial"/>
          <w:szCs w:val="24"/>
          <w:lang w:val="es-CO" w:eastAsia="en-US"/>
        </w:rPr>
        <w:t xml:space="preserve">de dos mil </w:t>
      </w:r>
      <w:r w:rsidR="007C5A02">
        <w:rPr>
          <w:rFonts w:ascii="Arial" w:eastAsia="Calibri" w:hAnsi="Arial" w:cs="Arial"/>
          <w:szCs w:val="24"/>
          <w:lang w:val="es-CO" w:eastAsia="en-US"/>
        </w:rPr>
        <w:t>diecis</w:t>
      </w:r>
      <w:r w:rsidR="00F5716A">
        <w:rPr>
          <w:rFonts w:ascii="Arial" w:eastAsia="Calibri" w:hAnsi="Arial" w:cs="Arial"/>
          <w:szCs w:val="24"/>
          <w:lang w:val="es-CO" w:eastAsia="en-US"/>
        </w:rPr>
        <w:t xml:space="preserve">iete </w:t>
      </w:r>
      <w:r w:rsidRPr="00AC486E">
        <w:rPr>
          <w:rFonts w:ascii="Arial" w:eastAsia="Calibri" w:hAnsi="Arial" w:cs="Arial"/>
          <w:szCs w:val="24"/>
          <w:lang w:val="es-CO" w:eastAsia="en-US"/>
        </w:rPr>
        <w:t>(201</w:t>
      </w:r>
      <w:r w:rsidR="00F5716A">
        <w:rPr>
          <w:rFonts w:ascii="Arial" w:eastAsia="Calibri" w:hAnsi="Arial" w:cs="Arial"/>
          <w:szCs w:val="24"/>
          <w:lang w:val="es-CO" w:eastAsia="en-US"/>
        </w:rPr>
        <w:t>7</w:t>
      </w:r>
      <w:r w:rsidRPr="00AC486E">
        <w:rPr>
          <w:rFonts w:ascii="Arial" w:eastAsia="Calibri" w:hAnsi="Arial" w:cs="Arial"/>
          <w:szCs w:val="24"/>
          <w:lang w:val="es-CO" w:eastAsia="en-US"/>
        </w:rPr>
        <w:t xml:space="preserve">), siendo las </w:t>
      </w:r>
      <w:r w:rsidR="00C87DF6">
        <w:rPr>
          <w:rFonts w:ascii="Arial" w:eastAsia="Calibri" w:hAnsi="Arial" w:cs="Arial"/>
          <w:szCs w:val="24"/>
          <w:lang w:val="es-CO" w:eastAsia="en-US"/>
        </w:rPr>
        <w:t xml:space="preserve">ocho y treinta </w:t>
      </w:r>
      <w:r w:rsidR="008378EA">
        <w:rPr>
          <w:rFonts w:ascii="Arial" w:eastAsia="Calibri" w:hAnsi="Arial" w:cs="Arial"/>
          <w:szCs w:val="24"/>
          <w:lang w:val="es-CO" w:eastAsia="en-US"/>
        </w:rPr>
        <w:t xml:space="preserve">de la mañana </w:t>
      </w:r>
      <w:r w:rsidR="00C1062A" w:rsidRPr="00AC486E">
        <w:rPr>
          <w:rFonts w:ascii="Arial" w:eastAsia="Calibri" w:hAnsi="Arial" w:cs="Arial"/>
          <w:szCs w:val="24"/>
          <w:lang w:val="es-CO" w:eastAsia="en-US"/>
        </w:rPr>
        <w:t>(</w:t>
      </w:r>
      <w:r w:rsidR="00502B7B">
        <w:rPr>
          <w:rFonts w:ascii="Arial" w:eastAsia="Calibri" w:hAnsi="Arial" w:cs="Arial"/>
          <w:szCs w:val="24"/>
          <w:lang w:val="es-CO" w:eastAsia="en-US"/>
        </w:rPr>
        <w:t>0</w:t>
      </w:r>
      <w:r w:rsidR="00C87DF6">
        <w:rPr>
          <w:rFonts w:ascii="Arial" w:eastAsia="Calibri" w:hAnsi="Arial" w:cs="Arial"/>
          <w:szCs w:val="24"/>
          <w:lang w:val="es-CO" w:eastAsia="en-US"/>
        </w:rPr>
        <w:t xml:space="preserve">8:30 </w:t>
      </w:r>
      <w:r w:rsidR="008378EA">
        <w:rPr>
          <w:rFonts w:ascii="Arial" w:eastAsia="Calibri" w:hAnsi="Arial" w:cs="Arial"/>
          <w:szCs w:val="24"/>
          <w:lang w:val="es-CO" w:eastAsia="en-US"/>
        </w:rPr>
        <w:t>a</w:t>
      </w:r>
      <w:r w:rsidR="00502B7B">
        <w:rPr>
          <w:rFonts w:ascii="Arial" w:eastAsia="Calibri" w:hAnsi="Arial" w:cs="Arial"/>
          <w:szCs w:val="24"/>
          <w:lang w:val="es-CO" w:eastAsia="en-US"/>
        </w:rPr>
        <w:t>.</w:t>
      </w:r>
      <w:r w:rsidR="00C1062A" w:rsidRPr="00AC486E">
        <w:rPr>
          <w:rFonts w:ascii="Arial" w:eastAsia="Calibri" w:hAnsi="Arial" w:cs="Arial"/>
          <w:szCs w:val="24"/>
          <w:lang w:val="es-CO" w:eastAsia="en-US"/>
        </w:rPr>
        <w:t>m.),</w:t>
      </w:r>
      <w:r w:rsidRPr="00AC486E">
        <w:rPr>
          <w:rFonts w:ascii="Arial" w:eastAsia="Calibri" w:hAnsi="Arial" w:cs="Arial"/>
          <w:szCs w:val="24"/>
          <w:lang w:val="es-CO" w:eastAsia="en-US"/>
        </w:rPr>
        <w:t xml:space="preserve"> </w:t>
      </w:r>
      <w:r w:rsidRPr="00AC486E">
        <w:rPr>
          <w:rFonts w:ascii="Arial" w:hAnsi="Arial" w:cs="Arial"/>
          <w:bCs/>
          <w:color w:val="000000"/>
          <w:szCs w:val="24"/>
          <w:lang w:eastAsia="es-CO"/>
        </w:rPr>
        <w:t>la Sala</w:t>
      </w:r>
      <w:r w:rsidR="007C5A02">
        <w:rPr>
          <w:rFonts w:ascii="Arial" w:hAnsi="Arial" w:cs="Arial"/>
          <w:bCs/>
          <w:color w:val="000000"/>
          <w:szCs w:val="24"/>
          <w:lang w:eastAsia="es-CO"/>
        </w:rPr>
        <w:t xml:space="preserve"> Cuarta de Decisión Labo</w:t>
      </w:r>
      <w:r w:rsidR="00777072">
        <w:rPr>
          <w:rFonts w:ascii="Arial" w:hAnsi="Arial" w:cs="Arial"/>
          <w:bCs/>
          <w:color w:val="000000"/>
          <w:szCs w:val="24"/>
          <w:lang w:eastAsia="es-CO"/>
        </w:rPr>
        <w:t>r</w:t>
      </w:r>
      <w:r w:rsidR="007C5A02">
        <w:rPr>
          <w:rFonts w:ascii="Arial" w:hAnsi="Arial" w:cs="Arial"/>
          <w:bCs/>
          <w:color w:val="000000"/>
          <w:szCs w:val="24"/>
          <w:lang w:eastAsia="es-CO"/>
        </w:rPr>
        <w:t xml:space="preserve">al del </w:t>
      </w:r>
      <w:r w:rsidRPr="00AC486E">
        <w:rPr>
          <w:rFonts w:ascii="Arial" w:hAnsi="Arial" w:cs="Arial"/>
          <w:bCs/>
          <w:color w:val="000000"/>
          <w:szCs w:val="24"/>
          <w:lang w:eastAsia="es-CO"/>
        </w:rPr>
        <w:t>Tribunal Superior de</w:t>
      </w:r>
      <w:r w:rsidR="007C5A02">
        <w:rPr>
          <w:rFonts w:ascii="Arial" w:hAnsi="Arial" w:cs="Arial"/>
          <w:bCs/>
          <w:color w:val="000000"/>
          <w:szCs w:val="24"/>
          <w:lang w:eastAsia="es-CO"/>
        </w:rPr>
        <w:t>l Distrito Judicial de</w:t>
      </w:r>
      <w:r w:rsidRPr="00AC486E">
        <w:rPr>
          <w:rFonts w:ascii="Arial" w:hAnsi="Arial" w:cs="Arial"/>
          <w:bCs/>
          <w:color w:val="000000"/>
          <w:szCs w:val="24"/>
          <w:lang w:eastAsia="es-CO"/>
        </w:rPr>
        <w:t xml:space="preserve"> Pereira, </w:t>
      </w:r>
      <w:r w:rsidR="007C5A02">
        <w:rPr>
          <w:rFonts w:ascii="Arial" w:hAnsi="Arial" w:cs="Arial"/>
          <w:bCs/>
          <w:color w:val="000000"/>
          <w:szCs w:val="24"/>
          <w:lang w:eastAsia="es-CO"/>
        </w:rPr>
        <w:t xml:space="preserve">se </w:t>
      </w:r>
      <w:r w:rsidRPr="00AC486E">
        <w:rPr>
          <w:rFonts w:ascii="Arial" w:hAnsi="Arial" w:cs="Arial"/>
          <w:bCs/>
          <w:color w:val="000000"/>
          <w:szCs w:val="24"/>
          <w:lang w:eastAsia="es-CO"/>
        </w:rPr>
        <w:t xml:space="preserve">declara </w:t>
      </w:r>
      <w:r w:rsidR="007C5A02">
        <w:rPr>
          <w:rFonts w:ascii="Arial" w:hAnsi="Arial" w:cs="Arial"/>
          <w:bCs/>
          <w:color w:val="000000"/>
          <w:szCs w:val="24"/>
          <w:lang w:eastAsia="es-CO"/>
        </w:rPr>
        <w:t xml:space="preserve">en </w:t>
      </w:r>
      <w:proofErr w:type="gramStart"/>
      <w:r w:rsidR="007C5A02">
        <w:rPr>
          <w:rFonts w:ascii="Arial" w:hAnsi="Arial" w:cs="Arial"/>
          <w:bCs/>
          <w:color w:val="000000"/>
          <w:szCs w:val="24"/>
          <w:lang w:eastAsia="es-CO"/>
        </w:rPr>
        <w:t>audiencia</w:t>
      </w:r>
      <w:proofErr w:type="gramEnd"/>
      <w:r w:rsidR="007C5A02">
        <w:rPr>
          <w:rFonts w:ascii="Arial" w:hAnsi="Arial" w:cs="Arial"/>
          <w:bCs/>
          <w:color w:val="000000"/>
          <w:szCs w:val="24"/>
          <w:lang w:eastAsia="es-CO"/>
        </w:rPr>
        <w:t xml:space="preserve"> pública con el propósito de resolver el </w:t>
      </w:r>
      <w:r w:rsidR="000A2BBF">
        <w:rPr>
          <w:rFonts w:ascii="Arial" w:hAnsi="Arial" w:cs="Arial"/>
          <w:bCs/>
          <w:color w:val="000000"/>
          <w:szCs w:val="24"/>
          <w:lang w:eastAsia="es-CO"/>
        </w:rPr>
        <w:t xml:space="preserve">recurso de apelación interpuesto por la </w:t>
      </w:r>
      <w:r w:rsidR="00C87DF6">
        <w:rPr>
          <w:rFonts w:ascii="Arial" w:hAnsi="Arial" w:cs="Arial"/>
          <w:bCs/>
          <w:color w:val="000000"/>
          <w:szCs w:val="24"/>
          <w:lang w:eastAsia="es-CO"/>
        </w:rPr>
        <w:t xml:space="preserve">parte actora </w:t>
      </w:r>
      <w:r w:rsidR="008261E9">
        <w:rPr>
          <w:rFonts w:ascii="Arial" w:hAnsi="Arial" w:cs="Arial"/>
          <w:bCs/>
          <w:color w:val="000000"/>
          <w:szCs w:val="24"/>
          <w:lang w:eastAsia="es-CO"/>
        </w:rPr>
        <w:t xml:space="preserve">respecto de </w:t>
      </w:r>
      <w:r w:rsidRPr="00AC486E">
        <w:rPr>
          <w:rFonts w:ascii="Arial" w:hAnsi="Arial" w:cs="Arial"/>
          <w:bCs/>
          <w:color w:val="000000"/>
          <w:szCs w:val="24"/>
          <w:lang w:eastAsia="es-CO"/>
        </w:rPr>
        <w:t>la sentencia p</w:t>
      </w:r>
      <w:r w:rsidRPr="00AC486E">
        <w:rPr>
          <w:rFonts w:ascii="Arial" w:hAnsi="Arial" w:cs="Arial"/>
          <w:szCs w:val="24"/>
        </w:rPr>
        <w:t>roferida el</w:t>
      </w:r>
      <w:r w:rsidR="000C79DB">
        <w:rPr>
          <w:rFonts w:ascii="Arial" w:hAnsi="Arial" w:cs="Arial"/>
          <w:szCs w:val="24"/>
        </w:rPr>
        <w:t xml:space="preserve"> </w:t>
      </w:r>
      <w:r w:rsidR="00C87DF6">
        <w:rPr>
          <w:rFonts w:ascii="Arial" w:hAnsi="Arial" w:cs="Arial"/>
          <w:szCs w:val="24"/>
        </w:rPr>
        <w:t>08</w:t>
      </w:r>
      <w:r w:rsidR="008378EA">
        <w:rPr>
          <w:rFonts w:ascii="Arial" w:hAnsi="Arial" w:cs="Arial"/>
          <w:szCs w:val="24"/>
        </w:rPr>
        <w:t xml:space="preserve"> </w:t>
      </w:r>
      <w:r w:rsidRPr="00AC486E">
        <w:rPr>
          <w:rFonts w:ascii="Arial" w:hAnsi="Arial" w:cs="Arial"/>
          <w:szCs w:val="24"/>
        </w:rPr>
        <w:t xml:space="preserve">de </w:t>
      </w:r>
      <w:r w:rsidR="00C87DF6">
        <w:rPr>
          <w:rFonts w:ascii="Arial" w:hAnsi="Arial" w:cs="Arial"/>
          <w:szCs w:val="24"/>
        </w:rPr>
        <w:t xml:space="preserve">abril </w:t>
      </w:r>
      <w:r w:rsidRPr="00AC486E">
        <w:rPr>
          <w:rFonts w:ascii="Arial" w:hAnsi="Arial" w:cs="Arial"/>
          <w:szCs w:val="24"/>
        </w:rPr>
        <w:t>de 201</w:t>
      </w:r>
      <w:r w:rsidR="008378EA">
        <w:rPr>
          <w:rFonts w:ascii="Arial" w:hAnsi="Arial" w:cs="Arial"/>
          <w:szCs w:val="24"/>
        </w:rPr>
        <w:t>6</w:t>
      </w:r>
      <w:r w:rsidRPr="00AC486E">
        <w:rPr>
          <w:rFonts w:ascii="Arial" w:hAnsi="Arial" w:cs="Arial"/>
          <w:szCs w:val="24"/>
        </w:rPr>
        <w:t xml:space="preserve"> por el Juzgado </w:t>
      </w:r>
      <w:r w:rsidR="00C87DF6">
        <w:rPr>
          <w:rFonts w:ascii="Arial" w:hAnsi="Arial" w:cs="Arial"/>
          <w:szCs w:val="24"/>
        </w:rPr>
        <w:t xml:space="preserve">Primero </w:t>
      </w:r>
      <w:r w:rsidRPr="00AC486E">
        <w:rPr>
          <w:rFonts w:ascii="Arial" w:hAnsi="Arial" w:cs="Arial"/>
          <w:szCs w:val="24"/>
        </w:rPr>
        <w:t xml:space="preserve">Laboral del Circuito de Pereira, dentro del proceso </w:t>
      </w:r>
      <w:r w:rsidR="003440CA">
        <w:rPr>
          <w:rFonts w:ascii="Arial" w:hAnsi="Arial" w:cs="Arial"/>
          <w:szCs w:val="24"/>
        </w:rPr>
        <w:t xml:space="preserve">que </w:t>
      </w:r>
      <w:r w:rsidRPr="00AC486E">
        <w:rPr>
          <w:rFonts w:ascii="Arial" w:hAnsi="Arial" w:cs="Arial"/>
          <w:szCs w:val="24"/>
        </w:rPr>
        <w:t>prom</w:t>
      </w:r>
      <w:r w:rsidR="003440CA">
        <w:rPr>
          <w:rFonts w:ascii="Arial" w:hAnsi="Arial" w:cs="Arial"/>
          <w:szCs w:val="24"/>
        </w:rPr>
        <w:t xml:space="preserve">ueve </w:t>
      </w:r>
      <w:r w:rsidR="008378EA">
        <w:rPr>
          <w:rFonts w:ascii="Arial" w:hAnsi="Arial" w:cs="Arial"/>
          <w:szCs w:val="24"/>
        </w:rPr>
        <w:t xml:space="preserve">el </w:t>
      </w:r>
      <w:r w:rsidR="003440CA">
        <w:rPr>
          <w:rFonts w:ascii="Arial" w:hAnsi="Arial" w:cs="Arial"/>
          <w:szCs w:val="24"/>
        </w:rPr>
        <w:t xml:space="preserve">señor </w:t>
      </w:r>
      <w:r w:rsidR="00C87DF6">
        <w:rPr>
          <w:rFonts w:ascii="Arial" w:hAnsi="Arial" w:cs="Arial"/>
          <w:b/>
          <w:szCs w:val="24"/>
        </w:rPr>
        <w:t xml:space="preserve">Héctor Jaime Sepúlveda Acevedo </w:t>
      </w:r>
      <w:r w:rsidR="00C65FCA">
        <w:rPr>
          <w:rFonts w:ascii="Arial" w:hAnsi="Arial" w:cs="Arial"/>
          <w:szCs w:val="24"/>
        </w:rPr>
        <w:t xml:space="preserve">en </w:t>
      </w:r>
      <w:r w:rsidRPr="003440CA">
        <w:rPr>
          <w:rFonts w:ascii="Arial" w:hAnsi="Arial" w:cs="Arial"/>
          <w:szCs w:val="24"/>
        </w:rPr>
        <w:t>contra</w:t>
      </w:r>
      <w:r w:rsidR="00C65FCA">
        <w:rPr>
          <w:rFonts w:ascii="Arial" w:hAnsi="Arial" w:cs="Arial"/>
          <w:szCs w:val="24"/>
        </w:rPr>
        <w:t xml:space="preserve"> de</w:t>
      </w:r>
      <w:r w:rsidR="00995A19">
        <w:rPr>
          <w:rFonts w:ascii="Arial" w:hAnsi="Arial" w:cs="Arial"/>
          <w:szCs w:val="24"/>
        </w:rPr>
        <w:t xml:space="preserve"> la </w:t>
      </w:r>
      <w:r w:rsidR="00995A19">
        <w:rPr>
          <w:rFonts w:ascii="Arial" w:hAnsi="Arial" w:cs="Arial"/>
          <w:b/>
          <w:szCs w:val="24"/>
        </w:rPr>
        <w:t>Administradora Colombiana de Pensiones –COLPENSIONES-</w:t>
      </w:r>
      <w:r w:rsidR="0085196C">
        <w:rPr>
          <w:rFonts w:ascii="Arial" w:hAnsi="Arial" w:cs="Arial"/>
          <w:bCs/>
          <w:szCs w:val="24"/>
        </w:rPr>
        <w:t>,</w:t>
      </w:r>
      <w:r w:rsidR="0085196C">
        <w:rPr>
          <w:rFonts w:ascii="Arial" w:hAnsi="Arial" w:cs="Arial"/>
          <w:b/>
          <w:bCs/>
          <w:szCs w:val="24"/>
        </w:rPr>
        <w:t xml:space="preserve"> </w:t>
      </w:r>
      <w:r w:rsidR="00876B39">
        <w:rPr>
          <w:rFonts w:ascii="Arial" w:hAnsi="Arial" w:cs="Arial"/>
          <w:bCs/>
          <w:szCs w:val="24"/>
        </w:rPr>
        <w:t>r</w:t>
      </w:r>
      <w:r w:rsidR="00777072">
        <w:rPr>
          <w:rFonts w:ascii="Arial" w:hAnsi="Arial" w:cs="Arial"/>
          <w:bCs/>
          <w:szCs w:val="24"/>
        </w:rPr>
        <w:t>ad</w:t>
      </w:r>
      <w:r w:rsidR="00351804">
        <w:rPr>
          <w:rFonts w:ascii="Arial" w:hAnsi="Arial" w:cs="Arial"/>
          <w:bCs/>
          <w:szCs w:val="24"/>
        </w:rPr>
        <w:t>icado bajo el N° 66001-31-05-00</w:t>
      </w:r>
      <w:r w:rsidR="00C87DF6">
        <w:rPr>
          <w:rFonts w:ascii="Arial" w:hAnsi="Arial" w:cs="Arial"/>
          <w:bCs/>
          <w:szCs w:val="24"/>
        </w:rPr>
        <w:t>1</w:t>
      </w:r>
      <w:r w:rsidR="00777072">
        <w:rPr>
          <w:rFonts w:ascii="Arial" w:hAnsi="Arial" w:cs="Arial"/>
          <w:bCs/>
          <w:szCs w:val="24"/>
        </w:rPr>
        <w:t>-20</w:t>
      </w:r>
      <w:r w:rsidR="008E177B">
        <w:rPr>
          <w:rFonts w:ascii="Arial" w:hAnsi="Arial" w:cs="Arial"/>
          <w:bCs/>
          <w:szCs w:val="24"/>
        </w:rPr>
        <w:t>1</w:t>
      </w:r>
      <w:r w:rsidR="00C334C9">
        <w:rPr>
          <w:rFonts w:ascii="Arial" w:hAnsi="Arial" w:cs="Arial"/>
          <w:bCs/>
          <w:szCs w:val="24"/>
        </w:rPr>
        <w:t>5</w:t>
      </w:r>
      <w:r w:rsidR="00777072">
        <w:rPr>
          <w:rFonts w:ascii="Arial" w:hAnsi="Arial" w:cs="Arial"/>
          <w:bCs/>
          <w:szCs w:val="24"/>
        </w:rPr>
        <w:t>-00</w:t>
      </w:r>
      <w:r w:rsidR="00C87DF6">
        <w:rPr>
          <w:rFonts w:ascii="Arial" w:hAnsi="Arial" w:cs="Arial"/>
          <w:bCs/>
          <w:szCs w:val="24"/>
        </w:rPr>
        <w:t>038</w:t>
      </w:r>
      <w:r w:rsidR="00777072">
        <w:rPr>
          <w:rFonts w:ascii="Arial" w:hAnsi="Arial" w:cs="Arial"/>
          <w:bCs/>
          <w:szCs w:val="24"/>
        </w:rPr>
        <w:t>-01.</w:t>
      </w:r>
    </w:p>
    <w:p w:rsidR="009378A8" w:rsidRPr="00433ACE" w:rsidRDefault="009378A8" w:rsidP="00312238">
      <w:pPr>
        <w:spacing w:line="276" w:lineRule="auto"/>
        <w:jc w:val="both"/>
        <w:rPr>
          <w:rFonts w:ascii="Arial" w:eastAsia="Calibri" w:hAnsi="Arial" w:cs="Arial"/>
          <w:szCs w:val="24"/>
          <w:lang w:val="es-CO" w:eastAsia="en-US"/>
        </w:rPr>
      </w:pPr>
    </w:p>
    <w:p w:rsidR="00502691" w:rsidRPr="00502691" w:rsidRDefault="00364783" w:rsidP="00312238">
      <w:pPr>
        <w:spacing w:line="276" w:lineRule="auto"/>
        <w:rPr>
          <w:rFonts w:ascii="Arial" w:hAnsi="Arial" w:cs="Arial"/>
          <w:b/>
          <w:szCs w:val="24"/>
        </w:rPr>
      </w:pPr>
      <w:r w:rsidRPr="00502691">
        <w:rPr>
          <w:rFonts w:ascii="Arial" w:hAnsi="Arial" w:cs="Arial"/>
          <w:b/>
          <w:szCs w:val="24"/>
        </w:rPr>
        <w:t>Registro de asistencia:</w:t>
      </w:r>
    </w:p>
    <w:p w:rsidR="00502691" w:rsidRDefault="00502691" w:rsidP="00F017BF">
      <w:pPr>
        <w:spacing w:line="276" w:lineRule="auto"/>
        <w:ind w:firstLine="851"/>
        <w:rPr>
          <w:rFonts w:ascii="Arial" w:hAnsi="Arial" w:cs="Arial"/>
          <w:szCs w:val="24"/>
        </w:rPr>
      </w:pPr>
    </w:p>
    <w:p w:rsidR="00DD64B2" w:rsidRDefault="00502691" w:rsidP="00312238">
      <w:pPr>
        <w:spacing w:line="276" w:lineRule="auto"/>
        <w:rPr>
          <w:rFonts w:ascii="Arial" w:hAnsi="Arial" w:cs="Arial"/>
          <w:szCs w:val="24"/>
        </w:rPr>
      </w:pPr>
      <w:r>
        <w:rPr>
          <w:rFonts w:ascii="Arial" w:hAnsi="Arial" w:cs="Arial"/>
          <w:szCs w:val="24"/>
        </w:rPr>
        <w:t>Demandante y su apodera</w:t>
      </w:r>
      <w:r w:rsidR="00777072">
        <w:rPr>
          <w:rFonts w:ascii="Arial" w:hAnsi="Arial" w:cs="Arial"/>
          <w:szCs w:val="24"/>
        </w:rPr>
        <w:t>da</w:t>
      </w:r>
      <w:r w:rsidR="005E0ED1">
        <w:rPr>
          <w:rFonts w:ascii="Arial" w:hAnsi="Arial" w:cs="Arial"/>
          <w:szCs w:val="24"/>
        </w:rPr>
        <w:t xml:space="preserve">: </w:t>
      </w:r>
    </w:p>
    <w:p w:rsidR="008B2194" w:rsidRDefault="002B556B" w:rsidP="00312238">
      <w:pPr>
        <w:spacing w:line="276" w:lineRule="auto"/>
        <w:rPr>
          <w:rFonts w:ascii="Arial" w:hAnsi="Arial" w:cs="Arial"/>
          <w:szCs w:val="24"/>
        </w:rPr>
      </w:pPr>
      <w:r>
        <w:rPr>
          <w:rFonts w:ascii="Arial" w:hAnsi="Arial" w:cs="Arial"/>
          <w:szCs w:val="24"/>
        </w:rPr>
        <w:t xml:space="preserve">Administradora Colombiana de Pensiones </w:t>
      </w:r>
      <w:r w:rsidR="008B2194">
        <w:rPr>
          <w:rFonts w:ascii="Arial" w:hAnsi="Arial" w:cs="Arial"/>
          <w:szCs w:val="24"/>
        </w:rPr>
        <w:t>y su apoderada:</w:t>
      </w:r>
    </w:p>
    <w:p w:rsidR="008B2194" w:rsidRDefault="008B2194" w:rsidP="008B2194">
      <w:pPr>
        <w:spacing w:line="276" w:lineRule="auto"/>
        <w:ind w:firstLine="851"/>
        <w:rPr>
          <w:rFonts w:ascii="Arial" w:hAnsi="Arial" w:cs="Arial"/>
          <w:szCs w:val="24"/>
        </w:rPr>
      </w:pPr>
    </w:p>
    <w:p w:rsidR="00272C8B" w:rsidRDefault="00364783" w:rsidP="00312238">
      <w:pPr>
        <w:spacing w:line="276" w:lineRule="auto"/>
        <w:jc w:val="both"/>
        <w:rPr>
          <w:rFonts w:ascii="Arial" w:hAnsi="Arial" w:cs="Arial"/>
          <w:b/>
          <w:szCs w:val="24"/>
        </w:rPr>
      </w:pPr>
      <w:r>
        <w:rPr>
          <w:rFonts w:ascii="Arial" w:hAnsi="Arial" w:cs="Arial"/>
          <w:b/>
          <w:szCs w:val="24"/>
        </w:rPr>
        <w:t>T</w:t>
      </w:r>
      <w:r w:rsidRPr="00312238">
        <w:rPr>
          <w:rFonts w:ascii="Arial" w:hAnsi="Arial" w:cs="Arial"/>
          <w:b/>
          <w:szCs w:val="24"/>
        </w:rPr>
        <w:t>raslado a las partes</w:t>
      </w:r>
    </w:p>
    <w:p w:rsidR="00DD64B2" w:rsidRDefault="00DD64B2" w:rsidP="00312238">
      <w:pPr>
        <w:spacing w:line="276" w:lineRule="auto"/>
        <w:jc w:val="both"/>
        <w:rPr>
          <w:rFonts w:ascii="Arial" w:hAnsi="Arial" w:cs="Arial"/>
          <w:b/>
          <w:szCs w:val="24"/>
        </w:rPr>
      </w:pPr>
    </w:p>
    <w:p w:rsidR="00272C8B" w:rsidRDefault="00272C8B" w:rsidP="00312238">
      <w:pPr>
        <w:spacing w:line="276" w:lineRule="auto"/>
        <w:contextualSpacing/>
        <w:jc w:val="both"/>
        <w:rPr>
          <w:rFonts w:ascii="Arial" w:hAnsi="Arial" w:cs="Arial"/>
          <w:szCs w:val="24"/>
        </w:rPr>
      </w:pPr>
      <w:r w:rsidRPr="001A1834">
        <w:rPr>
          <w:rFonts w:ascii="Arial" w:hAnsi="Arial" w:cs="Arial"/>
          <w:szCs w:val="24"/>
        </w:rPr>
        <w:t xml:space="preserve">En este estado se corre traslado a los asistentes </w:t>
      </w:r>
      <w:r w:rsidR="00F57ABD">
        <w:rPr>
          <w:rFonts w:ascii="Arial" w:hAnsi="Arial" w:cs="Arial"/>
          <w:szCs w:val="24"/>
        </w:rPr>
        <w:t>para que presenten sus alegatos atendiendo lo previsto en el artículo 13 de la Ley 1149 de 2007.</w:t>
      </w:r>
    </w:p>
    <w:p w:rsidR="00226D5F" w:rsidRPr="00312238" w:rsidRDefault="00312238" w:rsidP="00312238">
      <w:pPr>
        <w:spacing w:line="276" w:lineRule="auto"/>
        <w:jc w:val="center"/>
        <w:rPr>
          <w:rFonts w:ascii="Arial" w:hAnsi="Arial" w:cs="Arial"/>
          <w:b/>
          <w:szCs w:val="24"/>
        </w:rPr>
      </w:pPr>
      <w:r>
        <w:rPr>
          <w:rFonts w:ascii="Arial" w:hAnsi="Arial" w:cs="Arial"/>
          <w:b/>
          <w:szCs w:val="24"/>
        </w:rPr>
        <w:lastRenderedPageBreak/>
        <w:t>ANTECEDENTES</w:t>
      </w:r>
    </w:p>
    <w:p w:rsidR="00312238" w:rsidRDefault="00312238" w:rsidP="00312238">
      <w:pPr>
        <w:spacing w:line="276" w:lineRule="auto"/>
        <w:rPr>
          <w:rFonts w:ascii="Arial" w:hAnsi="Arial" w:cs="Arial"/>
          <w:b/>
          <w:szCs w:val="24"/>
        </w:rPr>
      </w:pPr>
    </w:p>
    <w:p w:rsidR="00312238"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Síntesis de la demanda y su contestación</w:t>
      </w:r>
    </w:p>
    <w:p w:rsidR="00226D5F" w:rsidRDefault="008378EA" w:rsidP="00312238">
      <w:pPr>
        <w:spacing w:line="276" w:lineRule="auto"/>
        <w:jc w:val="both"/>
        <w:rPr>
          <w:rFonts w:ascii="Arial" w:hAnsi="Arial" w:cs="Arial"/>
          <w:szCs w:val="24"/>
        </w:rPr>
      </w:pPr>
      <w:r>
        <w:rPr>
          <w:rFonts w:ascii="Arial" w:hAnsi="Arial" w:cs="Arial"/>
          <w:szCs w:val="24"/>
        </w:rPr>
        <w:t xml:space="preserve">El señor </w:t>
      </w:r>
      <w:r w:rsidR="00842BBF">
        <w:rPr>
          <w:rFonts w:ascii="Arial" w:hAnsi="Arial" w:cs="Arial"/>
          <w:szCs w:val="24"/>
        </w:rPr>
        <w:t>Héctor Jaime Sepúlveda Acevedo</w:t>
      </w:r>
      <w:r w:rsidR="000A2BBF">
        <w:rPr>
          <w:rFonts w:ascii="Arial" w:hAnsi="Arial" w:cs="Arial"/>
          <w:szCs w:val="24"/>
        </w:rPr>
        <w:t xml:space="preserve"> </w:t>
      </w:r>
      <w:r w:rsidR="00433ACE">
        <w:rPr>
          <w:rFonts w:ascii="Arial" w:hAnsi="Arial" w:cs="Arial"/>
          <w:szCs w:val="24"/>
        </w:rPr>
        <w:t xml:space="preserve">solicita </w:t>
      </w:r>
      <w:r w:rsidR="00947CCF">
        <w:rPr>
          <w:rFonts w:ascii="Arial" w:hAnsi="Arial" w:cs="Arial"/>
          <w:szCs w:val="24"/>
        </w:rPr>
        <w:t xml:space="preserve">que se </w:t>
      </w:r>
      <w:r>
        <w:rPr>
          <w:rFonts w:ascii="Arial" w:hAnsi="Arial" w:cs="Arial"/>
          <w:szCs w:val="24"/>
        </w:rPr>
        <w:t xml:space="preserve">condene a </w:t>
      </w:r>
      <w:proofErr w:type="spellStart"/>
      <w:r>
        <w:rPr>
          <w:rFonts w:ascii="Arial" w:hAnsi="Arial" w:cs="Arial"/>
          <w:szCs w:val="24"/>
        </w:rPr>
        <w:t>Colpensiones</w:t>
      </w:r>
      <w:proofErr w:type="spellEnd"/>
      <w:r>
        <w:rPr>
          <w:rFonts w:ascii="Arial" w:hAnsi="Arial" w:cs="Arial"/>
          <w:szCs w:val="24"/>
        </w:rPr>
        <w:t xml:space="preserve"> </w:t>
      </w:r>
      <w:r w:rsidR="001A019F">
        <w:rPr>
          <w:rFonts w:ascii="Arial" w:hAnsi="Arial" w:cs="Arial"/>
          <w:szCs w:val="24"/>
        </w:rPr>
        <w:t>a reconocerle la pensión de invalidez a partir del 2</w:t>
      </w:r>
      <w:r w:rsidR="00842BBF">
        <w:rPr>
          <w:rFonts w:ascii="Arial" w:hAnsi="Arial" w:cs="Arial"/>
          <w:szCs w:val="24"/>
        </w:rPr>
        <w:t xml:space="preserve">8 de octubre </w:t>
      </w:r>
      <w:r w:rsidR="003740D7">
        <w:rPr>
          <w:rFonts w:ascii="Arial" w:hAnsi="Arial" w:cs="Arial"/>
          <w:szCs w:val="24"/>
        </w:rPr>
        <w:t>de 201</w:t>
      </w:r>
      <w:r w:rsidR="00CC5554">
        <w:rPr>
          <w:rFonts w:ascii="Arial" w:hAnsi="Arial" w:cs="Arial"/>
          <w:szCs w:val="24"/>
        </w:rPr>
        <w:t>3</w:t>
      </w:r>
      <w:r w:rsidR="003740D7">
        <w:rPr>
          <w:rFonts w:ascii="Arial" w:hAnsi="Arial" w:cs="Arial"/>
          <w:szCs w:val="24"/>
        </w:rPr>
        <w:t>, con su correspondiente retroactivo, los intereses moratorios</w:t>
      </w:r>
      <w:r w:rsidR="00CC5554">
        <w:rPr>
          <w:rFonts w:ascii="Arial" w:hAnsi="Arial" w:cs="Arial"/>
          <w:szCs w:val="24"/>
        </w:rPr>
        <w:t xml:space="preserve"> o en subsidio la indexación</w:t>
      </w:r>
      <w:r w:rsidR="003740D7">
        <w:rPr>
          <w:rFonts w:ascii="Arial" w:hAnsi="Arial" w:cs="Arial"/>
          <w:szCs w:val="24"/>
        </w:rPr>
        <w:t xml:space="preserve"> y, las costas procesales.</w:t>
      </w:r>
    </w:p>
    <w:p w:rsidR="00A957FB" w:rsidRPr="00AC486E" w:rsidRDefault="00A957FB" w:rsidP="00F017BF">
      <w:pPr>
        <w:spacing w:line="276" w:lineRule="auto"/>
        <w:ind w:firstLine="900"/>
        <w:jc w:val="both"/>
        <w:rPr>
          <w:rFonts w:ascii="Arial" w:hAnsi="Arial" w:cs="Arial"/>
          <w:szCs w:val="24"/>
        </w:rPr>
      </w:pPr>
    </w:p>
    <w:p w:rsidR="00ED6759" w:rsidRDefault="00A957FB" w:rsidP="00312238">
      <w:pPr>
        <w:spacing w:line="276" w:lineRule="auto"/>
        <w:jc w:val="both"/>
        <w:rPr>
          <w:rFonts w:ascii="Arial" w:hAnsi="Arial" w:cs="Arial"/>
          <w:szCs w:val="24"/>
        </w:rPr>
      </w:pPr>
      <w:r>
        <w:rPr>
          <w:rFonts w:ascii="Arial" w:hAnsi="Arial" w:cs="Arial"/>
          <w:szCs w:val="24"/>
        </w:rPr>
        <w:t xml:space="preserve">Fundamenta sus aspiraciones </w:t>
      </w:r>
      <w:r w:rsidR="00226D5F" w:rsidRPr="00AC486E">
        <w:rPr>
          <w:rFonts w:ascii="Arial" w:hAnsi="Arial" w:cs="Arial"/>
          <w:szCs w:val="24"/>
        </w:rPr>
        <w:t>en que</w:t>
      </w:r>
      <w:r w:rsidR="00A95C6B">
        <w:rPr>
          <w:rFonts w:ascii="Arial" w:hAnsi="Arial" w:cs="Arial"/>
          <w:szCs w:val="24"/>
        </w:rPr>
        <w:t>:</w:t>
      </w:r>
      <w:r w:rsidR="000C79DB">
        <w:rPr>
          <w:rFonts w:ascii="Arial" w:hAnsi="Arial" w:cs="Arial"/>
          <w:szCs w:val="24"/>
        </w:rPr>
        <w:t xml:space="preserve"> (i) </w:t>
      </w:r>
      <w:r w:rsidR="003F3A36">
        <w:rPr>
          <w:rFonts w:ascii="Arial" w:hAnsi="Arial" w:cs="Arial"/>
          <w:szCs w:val="24"/>
        </w:rPr>
        <w:t>nació el 26/03/1959</w:t>
      </w:r>
      <w:r w:rsidR="00CC5554">
        <w:rPr>
          <w:rFonts w:ascii="Arial" w:hAnsi="Arial" w:cs="Arial"/>
          <w:szCs w:val="24"/>
        </w:rPr>
        <w:t xml:space="preserve"> y para la fecha de presentación de la demanda contaba con 59 años de edad; (ii) el 26/03/2014 el área de medicina laboral de </w:t>
      </w:r>
      <w:proofErr w:type="spellStart"/>
      <w:r w:rsidR="00CC5554">
        <w:rPr>
          <w:rFonts w:ascii="Arial" w:hAnsi="Arial" w:cs="Arial"/>
          <w:szCs w:val="24"/>
        </w:rPr>
        <w:t>Colpensiones</w:t>
      </w:r>
      <w:proofErr w:type="spellEnd"/>
      <w:r w:rsidR="00CC5554">
        <w:rPr>
          <w:rFonts w:ascii="Arial" w:hAnsi="Arial" w:cs="Arial"/>
          <w:szCs w:val="24"/>
        </w:rPr>
        <w:t xml:space="preserve"> lo calificó con el 64.08 de </w:t>
      </w:r>
      <w:proofErr w:type="spellStart"/>
      <w:r w:rsidR="00CC5554">
        <w:rPr>
          <w:rFonts w:ascii="Arial" w:hAnsi="Arial" w:cs="Arial"/>
          <w:szCs w:val="24"/>
        </w:rPr>
        <w:t>PCL</w:t>
      </w:r>
      <w:proofErr w:type="spellEnd"/>
      <w:r w:rsidR="00CC5554">
        <w:rPr>
          <w:rFonts w:ascii="Arial" w:hAnsi="Arial" w:cs="Arial"/>
          <w:szCs w:val="24"/>
        </w:rPr>
        <w:t xml:space="preserve"> de origen común y estructurada el 28/10/2013</w:t>
      </w:r>
      <w:r w:rsidR="003740D7">
        <w:rPr>
          <w:rFonts w:ascii="Arial" w:hAnsi="Arial" w:cs="Arial"/>
          <w:szCs w:val="24"/>
        </w:rPr>
        <w:t>; (</w:t>
      </w:r>
      <w:r w:rsidR="00CC5554">
        <w:rPr>
          <w:rFonts w:ascii="Arial" w:hAnsi="Arial" w:cs="Arial"/>
          <w:szCs w:val="24"/>
        </w:rPr>
        <w:t>i</w:t>
      </w:r>
      <w:r w:rsidR="003740D7">
        <w:rPr>
          <w:rFonts w:ascii="Arial" w:hAnsi="Arial" w:cs="Arial"/>
          <w:szCs w:val="24"/>
        </w:rPr>
        <w:t xml:space="preserve">ii) durante toda su vida laboral </w:t>
      </w:r>
      <w:r w:rsidR="00CC5554">
        <w:rPr>
          <w:rFonts w:ascii="Arial" w:hAnsi="Arial" w:cs="Arial"/>
          <w:szCs w:val="24"/>
        </w:rPr>
        <w:t>cotizó 1.024,14 semanas, de las cuales 159 lo fueron dentro de los 3 años anteriores a la estructuración de su invalidez</w:t>
      </w:r>
      <w:r w:rsidR="00AF29EA">
        <w:rPr>
          <w:rFonts w:ascii="Arial" w:hAnsi="Arial" w:cs="Arial"/>
          <w:szCs w:val="24"/>
        </w:rPr>
        <w:t xml:space="preserve">; </w:t>
      </w:r>
      <w:r w:rsidR="003740D7">
        <w:rPr>
          <w:rFonts w:ascii="Arial" w:hAnsi="Arial" w:cs="Arial"/>
          <w:szCs w:val="24"/>
        </w:rPr>
        <w:t>(iv)</w:t>
      </w:r>
      <w:r w:rsidR="00AF29EA">
        <w:rPr>
          <w:rFonts w:ascii="Arial" w:hAnsi="Arial" w:cs="Arial"/>
          <w:szCs w:val="24"/>
        </w:rPr>
        <w:t xml:space="preserve"> el </w:t>
      </w:r>
      <w:r w:rsidR="00CC5554">
        <w:rPr>
          <w:rFonts w:ascii="Arial" w:hAnsi="Arial" w:cs="Arial"/>
          <w:szCs w:val="24"/>
        </w:rPr>
        <w:t xml:space="preserve">08/04/2014 </w:t>
      </w:r>
      <w:r w:rsidR="00AF29EA">
        <w:rPr>
          <w:rFonts w:ascii="Arial" w:hAnsi="Arial" w:cs="Arial"/>
          <w:szCs w:val="24"/>
        </w:rPr>
        <w:t>solicitó el reconocimiento de la prestación por invalidez</w:t>
      </w:r>
      <w:r w:rsidR="00CC5554">
        <w:rPr>
          <w:rFonts w:ascii="Arial" w:hAnsi="Arial" w:cs="Arial"/>
          <w:szCs w:val="24"/>
        </w:rPr>
        <w:t xml:space="preserve">, sin que la entidad demandada se haya pronunciado; (v) la Nueva </w:t>
      </w:r>
      <w:proofErr w:type="spellStart"/>
      <w:r w:rsidR="00CC5554">
        <w:rPr>
          <w:rFonts w:ascii="Arial" w:hAnsi="Arial" w:cs="Arial"/>
          <w:szCs w:val="24"/>
        </w:rPr>
        <w:t>EPS</w:t>
      </w:r>
      <w:proofErr w:type="spellEnd"/>
      <w:r w:rsidR="00CC5554">
        <w:rPr>
          <w:rFonts w:ascii="Arial" w:hAnsi="Arial" w:cs="Arial"/>
          <w:szCs w:val="24"/>
        </w:rPr>
        <w:t xml:space="preserve"> S.A. no le ha cancelado ningún tipo de incapacidad</w:t>
      </w:r>
      <w:r w:rsidR="00AF29EA">
        <w:rPr>
          <w:rFonts w:ascii="Arial" w:hAnsi="Arial" w:cs="Arial"/>
          <w:szCs w:val="24"/>
        </w:rPr>
        <w:t>.</w:t>
      </w:r>
    </w:p>
    <w:p w:rsidR="00B35761" w:rsidRDefault="00B35761" w:rsidP="00CD0F44">
      <w:pPr>
        <w:spacing w:line="276" w:lineRule="auto"/>
        <w:ind w:firstLine="708"/>
        <w:jc w:val="both"/>
        <w:rPr>
          <w:rFonts w:ascii="Arial" w:hAnsi="Arial" w:cs="Arial"/>
          <w:szCs w:val="24"/>
        </w:rPr>
      </w:pPr>
    </w:p>
    <w:p w:rsidR="005F3F1E" w:rsidRDefault="009960F6" w:rsidP="005F3F1E">
      <w:pPr>
        <w:spacing w:line="276" w:lineRule="auto"/>
        <w:jc w:val="both"/>
        <w:rPr>
          <w:rFonts w:ascii="Arial" w:hAnsi="Arial" w:cs="Arial"/>
          <w:szCs w:val="24"/>
        </w:rPr>
      </w:pPr>
      <w:r w:rsidRPr="009960F6">
        <w:rPr>
          <w:rFonts w:ascii="Arial" w:hAnsi="Arial" w:cs="Arial"/>
          <w:szCs w:val="24"/>
        </w:rPr>
        <w:t>La</w:t>
      </w:r>
      <w:r>
        <w:rPr>
          <w:rFonts w:ascii="Arial" w:hAnsi="Arial" w:cs="Arial"/>
          <w:b/>
          <w:szCs w:val="24"/>
        </w:rPr>
        <w:t xml:space="preserve"> Administradora Colombiana de Pensiones -COLPENSIONES</w:t>
      </w:r>
      <w:r w:rsidR="00B220D2">
        <w:rPr>
          <w:rFonts w:ascii="Arial" w:hAnsi="Arial" w:cs="Arial"/>
          <w:b/>
          <w:szCs w:val="24"/>
        </w:rPr>
        <w:t>-,</w:t>
      </w:r>
      <w:r w:rsidR="000E3C0E">
        <w:rPr>
          <w:rFonts w:ascii="Arial" w:hAnsi="Arial" w:cs="Arial"/>
          <w:szCs w:val="24"/>
        </w:rPr>
        <w:t xml:space="preserve"> se opuso a todas las pretensiones de la demanda</w:t>
      </w:r>
      <w:r w:rsidR="00F94049">
        <w:rPr>
          <w:rFonts w:ascii="Arial" w:hAnsi="Arial" w:cs="Arial"/>
          <w:szCs w:val="24"/>
        </w:rPr>
        <w:t xml:space="preserve">, como razones de defensa </w:t>
      </w:r>
      <w:r w:rsidR="00D76452">
        <w:rPr>
          <w:rFonts w:ascii="Arial" w:hAnsi="Arial" w:cs="Arial"/>
          <w:szCs w:val="24"/>
        </w:rPr>
        <w:t>arguyó que el actor si bien cumplía el requisito de la p</w:t>
      </w:r>
      <w:r w:rsidR="003F3A36">
        <w:rPr>
          <w:rFonts w:ascii="Arial" w:hAnsi="Arial" w:cs="Arial"/>
          <w:szCs w:val="24"/>
        </w:rPr>
        <w:t>é</w:t>
      </w:r>
      <w:r w:rsidR="00D76452">
        <w:rPr>
          <w:rFonts w:ascii="Arial" w:hAnsi="Arial" w:cs="Arial"/>
          <w:szCs w:val="24"/>
        </w:rPr>
        <w:t xml:space="preserve">rdida de la capacidad laboral superior al 50%, no sucedía lo mismo con el de densidad de cotizaciones dentro de los 3 años </w:t>
      </w:r>
      <w:r w:rsidR="009A0B21">
        <w:rPr>
          <w:rFonts w:ascii="Arial" w:hAnsi="Arial" w:cs="Arial"/>
          <w:szCs w:val="24"/>
        </w:rPr>
        <w:t>previos</w:t>
      </w:r>
      <w:r w:rsidR="00D76452">
        <w:rPr>
          <w:rFonts w:ascii="Arial" w:hAnsi="Arial" w:cs="Arial"/>
          <w:szCs w:val="24"/>
        </w:rPr>
        <w:t xml:space="preserve">; </w:t>
      </w:r>
      <w:r w:rsidR="005F3F1E" w:rsidRPr="008E0CBF">
        <w:rPr>
          <w:rFonts w:ascii="Arial" w:hAnsi="Arial" w:cs="Arial"/>
          <w:szCs w:val="24"/>
        </w:rPr>
        <w:t xml:space="preserve">propuso como excepciones de mérito las que denominó </w:t>
      </w:r>
      <w:r w:rsidR="003B1A0F">
        <w:rPr>
          <w:rFonts w:ascii="Arial" w:hAnsi="Arial" w:cs="Arial"/>
          <w:szCs w:val="24"/>
        </w:rPr>
        <w:t>“</w:t>
      </w:r>
      <w:r w:rsidR="00CD43BB">
        <w:rPr>
          <w:rFonts w:ascii="Arial" w:hAnsi="Arial" w:cs="Arial"/>
          <w:szCs w:val="24"/>
        </w:rPr>
        <w:t>Inexistenc</w:t>
      </w:r>
      <w:r w:rsidR="00F94049">
        <w:rPr>
          <w:rFonts w:ascii="Arial" w:hAnsi="Arial" w:cs="Arial"/>
          <w:szCs w:val="24"/>
        </w:rPr>
        <w:t>ia de la obligación demandada</w:t>
      </w:r>
      <w:r w:rsidR="00C63E7D">
        <w:rPr>
          <w:rFonts w:ascii="Arial" w:hAnsi="Arial" w:cs="Arial"/>
          <w:szCs w:val="24"/>
        </w:rPr>
        <w:t>”</w:t>
      </w:r>
      <w:r w:rsidR="00780901">
        <w:rPr>
          <w:rFonts w:ascii="Arial" w:hAnsi="Arial" w:cs="Arial"/>
          <w:szCs w:val="24"/>
        </w:rPr>
        <w:t xml:space="preserve"> y</w:t>
      </w:r>
      <w:r w:rsidR="00C63E7D">
        <w:rPr>
          <w:rFonts w:ascii="Arial" w:hAnsi="Arial" w:cs="Arial"/>
          <w:szCs w:val="24"/>
        </w:rPr>
        <w:t xml:space="preserve"> </w:t>
      </w:r>
      <w:r w:rsidR="003B1A0F">
        <w:rPr>
          <w:rFonts w:ascii="Arial" w:hAnsi="Arial" w:cs="Arial"/>
          <w:szCs w:val="24"/>
        </w:rPr>
        <w:t>“Prescripción</w:t>
      </w:r>
      <w:r w:rsidR="00C63E7D">
        <w:rPr>
          <w:rFonts w:ascii="Arial" w:hAnsi="Arial" w:cs="Arial"/>
          <w:szCs w:val="24"/>
        </w:rPr>
        <w:t>”</w:t>
      </w:r>
      <w:r w:rsidR="00780901">
        <w:rPr>
          <w:rFonts w:ascii="Arial" w:hAnsi="Arial" w:cs="Arial"/>
          <w:szCs w:val="24"/>
        </w:rPr>
        <w:t>.</w:t>
      </w:r>
    </w:p>
    <w:p w:rsidR="001843BE" w:rsidRDefault="001843BE" w:rsidP="005F3F1E">
      <w:pPr>
        <w:spacing w:line="276" w:lineRule="auto"/>
        <w:jc w:val="both"/>
        <w:rPr>
          <w:rFonts w:ascii="Arial" w:hAnsi="Arial" w:cs="Arial"/>
          <w:szCs w:val="24"/>
        </w:rPr>
      </w:pPr>
    </w:p>
    <w:p w:rsidR="00226D5F" w:rsidRPr="00312238" w:rsidRDefault="00312238" w:rsidP="00312238">
      <w:pPr>
        <w:pStyle w:val="Paragraphedeliste"/>
        <w:numPr>
          <w:ilvl w:val="1"/>
          <w:numId w:val="7"/>
        </w:numPr>
        <w:spacing w:line="276" w:lineRule="auto"/>
        <w:rPr>
          <w:rFonts w:ascii="Arial" w:hAnsi="Arial" w:cs="Arial"/>
          <w:b/>
          <w:sz w:val="24"/>
          <w:szCs w:val="24"/>
        </w:rPr>
      </w:pPr>
      <w:r w:rsidRPr="00312238">
        <w:rPr>
          <w:rFonts w:ascii="Arial" w:hAnsi="Arial" w:cs="Arial"/>
          <w:b/>
          <w:sz w:val="24"/>
          <w:szCs w:val="24"/>
        </w:rPr>
        <w:t xml:space="preserve">Síntesis de la sentencia </w:t>
      </w:r>
      <w:r w:rsidR="00C00DC3">
        <w:rPr>
          <w:rFonts w:ascii="Arial" w:hAnsi="Arial" w:cs="Arial"/>
          <w:b/>
          <w:sz w:val="24"/>
          <w:szCs w:val="24"/>
        </w:rPr>
        <w:t>apelada</w:t>
      </w:r>
    </w:p>
    <w:p w:rsidR="001D1DD4" w:rsidRDefault="00226D5F" w:rsidP="00C00DC3">
      <w:pPr>
        <w:spacing w:line="276" w:lineRule="auto"/>
        <w:jc w:val="both"/>
        <w:rPr>
          <w:rFonts w:ascii="Arial" w:hAnsi="Arial" w:cs="Arial"/>
          <w:color w:val="000000"/>
          <w:szCs w:val="24"/>
          <w:lang w:eastAsia="es-CO"/>
        </w:rPr>
      </w:pPr>
      <w:r w:rsidRPr="00AC486E">
        <w:rPr>
          <w:rFonts w:ascii="Arial" w:hAnsi="Arial" w:cs="Arial"/>
          <w:color w:val="000000"/>
          <w:szCs w:val="24"/>
          <w:lang w:eastAsia="es-CO"/>
        </w:rPr>
        <w:t>El Juzgado</w:t>
      </w:r>
      <w:r w:rsidR="0053562A" w:rsidRPr="00AC486E">
        <w:rPr>
          <w:rFonts w:ascii="Arial" w:hAnsi="Arial" w:cs="Arial"/>
          <w:color w:val="000000"/>
          <w:szCs w:val="24"/>
          <w:lang w:eastAsia="es-CO"/>
        </w:rPr>
        <w:t xml:space="preserve"> </w:t>
      </w:r>
      <w:r w:rsidR="00780901">
        <w:rPr>
          <w:rFonts w:ascii="Arial" w:hAnsi="Arial" w:cs="Arial"/>
          <w:color w:val="000000"/>
          <w:szCs w:val="24"/>
          <w:lang w:eastAsia="es-CO"/>
        </w:rPr>
        <w:t xml:space="preserve">Primero </w:t>
      </w:r>
      <w:r w:rsidRPr="00AC486E">
        <w:rPr>
          <w:rFonts w:ascii="Arial" w:hAnsi="Arial" w:cs="Arial"/>
          <w:color w:val="000000"/>
          <w:szCs w:val="24"/>
          <w:lang w:eastAsia="es-CO"/>
        </w:rPr>
        <w:t>Laboral del Circuito de Pereira</w:t>
      </w:r>
      <w:r w:rsidR="001927D7">
        <w:rPr>
          <w:rFonts w:ascii="Arial" w:hAnsi="Arial" w:cs="Arial"/>
          <w:color w:val="000000"/>
          <w:szCs w:val="24"/>
          <w:lang w:eastAsia="es-CO"/>
        </w:rPr>
        <w:t xml:space="preserve">, </w:t>
      </w:r>
      <w:r w:rsidR="00C63E7D">
        <w:rPr>
          <w:rFonts w:ascii="Arial" w:hAnsi="Arial" w:cs="Arial"/>
          <w:color w:val="000000"/>
          <w:szCs w:val="24"/>
          <w:lang w:eastAsia="es-CO"/>
        </w:rPr>
        <w:t>negó las pretensiones de la demanda</w:t>
      </w:r>
      <w:r w:rsidR="001927D7">
        <w:rPr>
          <w:rFonts w:ascii="Arial" w:hAnsi="Arial" w:cs="Arial"/>
          <w:color w:val="000000"/>
          <w:szCs w:val="24"/>
          <w:lang w:eastAsia="es-CO"/>
        </w:rPr>
        <w:t xml:space="preserve"> y condenó en cosas a la parte actora.</w:t>
      </w:r>
    </w:p>
    <w:p w:rsidR="00801E76" w:rsidRDefault="00801E76" w:rsidP="00C33CE3">
      <w:pPr>
        <w:spacing w:line="276" w:lineRule="auto"/>
        <w:jc w:val="both"/>
        <w:rPr>
          <w:rFonts w:ascii="Arial" w:hAnsi="Arial" w:cs="Arial"/>
          <w:color w:val="000000"/>
          <w:szCs w:val="24"/>
          <w:lang w:eastAsia="es-CO"/>
        </w:rPr>
      </w:pPr>
    </w:p>
    <w:p w:rsidR="006F5035" w:rsidRDefault="00C00DC3" w:rsidP="00C63E7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Para arribar a esa conclusión, </w:t>
      </w:r>
      <w:r w:rsidR="00C044AD">
        <w:rPr>
          <w:rFonts w:ascii="Arial" w:hAnsi="Arial" w:cs="Arial"/>
          <w:color w:val="000000"/>
          <w:szCs w:val="24"/>
          <w:lang w:eastAsia="es-CO"/>
        </w:rPr>
        <w:t xml:space="preserve">determinó </w:t>
      </w:r>
      <w:r w:rsidR="003D06E0">
        <w:rPr>
          <w:rFonts w:ascii="Arial" w:hAnsi="Arial" w:cs="Arial"/>
          <w:color w:val="000000"/>
          <w:szCs w:val="24"/>
          <w:lang w:eastAsia="es-CO"/>
        </w:rPr>
        <w:t>que</w:t>
      </w:r>
      <w:r w:rsidR="006F5035">
        <w:rPr>
          <w:rFonts w:ascii="Arial" w:hAnsi="Arial" w:cs="Arial"/>
          <w:color w:val="000000"/>
          <w:szCs w:val="24"/>
          <w:lang w:eastAsia="es-CO"/>
        </w:rPr>
        <w:t xml:space="preserve"> como en el cu</w:t>
      </w:r>
      <w:r w:rsidR="001B3EBD">
        <w:rPr>
          <w:rFonts w:ascii="Arial" w:hAnsi="Arial" w:cs="Arial"/>
          <w:color w:val="000000"/>
          <w:szCs w:val="24"/>
          <w:lang w:eastAsia="es-CO"/>
        </w:rPr>
        <w:t>r</w:t>
      </w:r>
      <w:r w:rsidR="006F5035">
        <w:rPr>
          <w:rFonts w:ascii="Arial" w:hAnsi="Arial" w:cs="Arial"/>
          <w:color w:val="000000"/>
          <w:szCs w:val="24"/>
          <w:lang w:eastAsia="es-CO"/>
        </w:rPr>
        <w:t xml:space="preserve">so del proceso se habían allegado los actos administrativos de reconocimiento de la prestación solicitada a favor del actor, el objeto del litigio se circunscribía a determinar la fecha a partir de </w:t>
      </w:r>
      <w:r w:rsidR="001B3EBD">
        <w:rPr>
          <w:rFonts w:ascii="Arial" w:hAnsi="Arial" w:cs="Arial"/>
          <w:color w:val="000000"/>
          <w:szCs w:val="24"/>
          <w:lang w:eastAsia="es-CO"/>
        </w:rPr>
        <w:t xml:space="preserve">la cual </w:t>
      </w:r>
      <w:r w:rsidR="006F5035">
        <w:rPr>
          <w:rFonts w:ascii="Arial" w:hAnsi="Arial" w:cs="Arial"/>
          <w:color w:val="000000"/>
          <w:szCs w:val="24"/>
          <w:lang w:eastAsia="es-CO"/>
        </w:rPr>
        <w:t>debía reconocerse el derecho y, si en el caso concreto, procedían los intereses moratorios.</w:t>
      </w:r>
    </w:p>
    <w:p w:rsidR="006F5035" w:rsidRDefault="006F5035" w:rsidP="00C63E7D">
      <w:pPr>
        <w:spacing w:line="276" w:lineRule="auto"/>
        <w:jc w:val="both"/>
        <w:rPr>
          <w:rFonts w:ascii="Arial" w:hAnsi="Arial" w:cs="Arial"/>
          <w:color w:val="000000"/>
          <w:szCs w:val="24"/>
          <w:lang w:eastAsia="es-CO"/>
        </w:rPr>
      </w:pPr>
    </w:p>
    <w:p w:rsidR="006F5035" w:rsidRDefault="006F5035" w:rsidP="00C63E7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En relación con el primer aspecto, refirió que conforme a la Resolución N° </w:t>
      </w:r>
      <w:proofErr w:type="spellStart"/>
      <w:r>
        <w:rPr>
          <w:rFonts w:ascii="Arial" w:hAnsi="Arial" w:cs="Arial"/>
          <w:color w:val="000000"/>
          <w:szCs w:val="24"/>
          <w:lang w:eastAsia="es-CO"/>
        </w:rPr>
        <w:t>GNR</w:t>
      </w:r>
      <w:proofErr w:type="spellEnd"/>
      <w:r>
        <w:rPr>
          <w:rFonts w:ascii="Arial" w:hAnsi="Arial" w:cs="Arial"/>
          <w:color w:val="000000"/>
          <w:szCs w:val="24"/>
          <w:lang w:eastAsia="es-CO"/>
        </w:rPr>
        <w:t xml:space="preserve"> 6263 de 15/01/2015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xml:space="preserve">. 71 cd. 1-, </w:t>
      </w:r>
      <w:proofErr w:type="spellStart"/>
      <w:r>
        <w:rPr>
          <w:rFonts w:ascii="Arial" w:hAnsi="Arial" w:cs="Arial"/>
          <w:color w:val="000000"/>
          <w:szCs w:val="24"/>
          <w:lang w:eastAsia="es-CO"/>
        </w:rPr>
        <w:t>Colpensiones</w:t>
      </w:r>
      <w:proofErr w:type="spellEnd"/>
      <w:r>
        <w:rPr>
          <w:rFonts w:ascii="Arial" w:hAnsi="Arial" w:cs="Arial"/>
          <w:color w:val="000000"/>
          <w:szCs w:val="24"/>
          <w:lang w:eastAsia="es-CO"/>
        </w:rPr>
        <w:t xml:space="preserve"> ordenó como fecha de disfrute el 01/02/2015, porque no se había allegado certificación actualizada sobre el pago de incapacidades al pensionado y aclaró que procedería a </w:t>
      </w:r>
      <w:proofErr w:type="spellStart"/>
      <w:r>
        <w:rPr>
          <w:rFonts w:ascii="Arial" w:hAnsi="Arial" w:cs="Arial"/>
          <w:color w:val="000000"/>
          <w:szCs w:val="24"/>
          <w:lang w:eastAsia="es-CO"/>
        </w:rPr>
        <w:t>reliquidarla</w:t>
      </w:r>
      <w:proofErr w:type="spellEnd"/>
      <w:r>
        <w:rPr>
          <w:rFonts w:ascii="Arial" w:hAnsi="Arial" w:cs="Arial"/>
          <w:color w:val="000000"/>
          <w:szCs w:val="24"/>
          <w:lang w:eastAsia="es-CO"/>
        </w:rPr>
        <w:t xml:space="preserve"> cuando se subsanara esa falencia, como en efecto ocurrió con la Resolución </w:t>
      </w:r>
      <w:proofErr w:type="spellStart"/>
      <w:r>
        <w:rPr>
          <w:rFonts w:ascii="Arial" w:hAnsi="Arial" w:cs="Arial"/>
          <w:color w:val="000000"/>
          <w:szCs w:val="24"/>
          <w:lang w:eastAsia="es-CO"/>
        </w:rPr>
        <w:t>GNVPB</w:t>
      </w:r>
      <w:proofErr w:type="spellEnd"/>
      <w:r>
        <w:rPr>
          <w:rFonts w:ascii="Arial" w:hAnsi="Arial" w:cs="Arial"/>
          <w:color w:val="000000"/>
          <w:szCs w:val="24"/>
          <w:lang w:eastAsia="es-CO"/>
        </w:rPr>
        <w:t xml:space="preserve"> 50184 del 23/06/2015, a través de la cual reconoció la prestación a partir del 10/08/2014, atendiendo que el último pago de incapacidad se efectuó </w:t>
      </w:r>
      <w:r w:rsidR="00022799">
        <w:rPr>
          <w:rFonts w:ascii="Arial" w:hAnsi="Arial" w:cs="Arial"/>
          <w:color w:val="000000"/>
          <w:szCs w:val="24"/>
          <w:lang w:eastAsia="es-CO"/>
        </w:rPr>
        <w:t>el 9 de agosto de ese mismo año por parte de Positiva S.A.</w:t>
      </w:r>
    </w:p>
    <w:p w:rsidR="006F5035" w:rsidRDefault="006F5035" w:rsidP="00C63E7D">
      <w:pPr>
        <w:spacing w:line="276" w:lineRule="auto"/>
        <w:jc w:val="both"/>
        <w:rPr>
          <w:rFonts w:ascii="Arial" w:hAnsi="Arial" w:cs="Arial"/>
          <w:color w:val="000000"/>
          <w:szCs w:val="24"/>
          <w:lang w:eastAsia="es-CO"/>
        </w:rPr>
      </w:pPr>
    </w:p>
    <w:p w:rsidR="008B057F" w:rsidRDefault="00CD5838" w:rsidP="00C63E7D">
      <w:pPr>
        <w:spacing w:line="276" w:lineRule="auto"/>
        <w:jc w:val="both"/>
        <w:rPr>
          <w:rFonts w:ascii="Arial" w:hAnsi="Arial" w:cs="Arial"/>
          <w:color w:val="000000"/>
          <w:szCs w:val="24"/>
          <w:lang w:eastAsia="es-CO"/>
        </w:rPr>
      </w:pPr>
      <w:r>
        <w:rPr>
          <w:rFonts w:ascii="Arial" w:hAnsi="Arial" w:cs="Arial"/>
          <w:color w:val="000000"/>
          <w:szCs w:val="24"/>
          <w:lang w:eastAsia="es-CO"/>
        </w:rPr>
        <w:t xml:space="preserve">Teniendo en cuenta lo anterior y con base en el artículo 40 de la Ley 100/1993, en concordancia con el artículo 10 del Decreto 758/90 y el 3° del Decreto 917/99, </w:t>
      </w:r>
      <w:r w:rsidR="008E5B6E">
        <w:rPr>
          <w:rFonts w:ascii="Arial" w:hAnsi="Arial" w:cs="Arial"/>
          <w:color w:val="000000"/>
          <w:szCs w:val="24"/>
          <w:lang w:eastAsia="es-CO"/>
        </w:rPr>
        <w:t xml:space="preserve">afirmó que el disfrute solo procedía al vencimiento de la última incapacidad temporal reconocida;  concluyó que la determinación de </w:t>
      </w:r>
      <w:proofErr w:type="spellStart"/>
      <w:r w:rsidR="008E5B6E">
        <w:rPr>
          <w:rFonts w:ascii="Arial" w:hAnsi="Arial" w:cs="Arial"/>
          <w:color w:val="000000"/>
          <w:szCs w:val="24"/>
          <w:lang w:eastAsia="es-CO"/>
        </w:rPr>
        <w:t>Colpensiones</w:t>
      </w:r>
      <w:proofErr w:type="spellEnd"/>
      <w:r w:rsidR="008E5B6E">
        <w:rPr>
          <w:rFonts w:ascii="Arial" w:hAnsi="Arial" w:cs="Arial"/>
          <w:color w:val="000000"/>
          <w:szCs w:val="24"/>
          <w:lang w:eastAsia="es-CO"/>
        </w:rPr>
        <w:t xml:space="preserve"> era </w:t>
      </w:r>
      <w:r w:rsidR="008E5B6E">
        <w:rPr>
          <w:rFonts w:ascii="Arial" w:hAnsi="Arial" w:cs="Arial"/>
          <w:color w:val="000000"/>
          <w:szCs w:val="24"/>
          <w:lang w:eastAsia="es-CO"/>
        </w:rPr>
        <w:lastRenderedPageBreak/>
        <w:t>acertada, porque la parte actora no desvirtuó lo expuesto en el aludido acto administrativo.</w:t>
      </w:r>
    </w:p>
    <w:p w:rsidR="008E5B6E" w:rsidRDefault="008E5B6E" w:rsidP="00C63E7D">
      <w:pPr>
        <w:spacing w:line="276" w:lineRule="auto"/>
        <w:jc w:val="both"/>
        <w:rPr>
          <w:rFonts w:ascii="Arial" w:hAnsi="Arial" w:cs="Arial"/>
          <w:color w:val="000000"/>
          <w:szCs w:val="24"/>
          <w:lang w:eastAsia="es-CO"/>
        </w:rPr>
      </w:pPr>
    </w:p>
    <w:p w:rsidR="008E5B6E" w:rsidRDefault="008E5B6E" w:rsidP="00C63E7D">
      <w:pPr>
        <w:spacing w:line="276" w:lineRule="auto"/>
        <w:jc w:val="both"/>
        <w:rPr>
          <w:rFonts w:ascii="Arial" w:hAnsi="Arial" w:cs="Arial"/>
          <w:color w:val="000000"/>
          <w:szCs w:val="24"/>
          <w:lang w:eastAsia="es-CO"/>
        </w:rPr>
      </w:pPr>
      <w:r>
        <w:rPr>
          <w:rFonts w:ascii="Arial" w:hAnsi="Arial" w:cs="Arial"/>
          <w:color w:val="000000"/>
          <w:szCs w:val="24"/>
          <w:lang w:eastAsia="es-CO"/>
        </w:rPr>
        <w:t>En relación con los intereses de mora, como la solicitud se presentó el 08/08/2014 y como la primera resolución se expidió el 15/01/2015, es evidente que se superó el término legal para proceder con el reconocimiento de la prestación; por lo que en principio deberían reconocerse los intereses, pero conforme al certificado expedido por Positiva S.A. –</w:t>
      </w:r>
      <w:proofErr w:type="spellStart"/>
      <w:r>
        <w:rPr>
          <w:rFonts w:ascii="Arial" w:hAnsi="Arial" w:cs="Arial"/>
          <w:color w:val="000000"/>
          <w:szCs w:val="24"/>
          <w:lang w:eastAsia="es-CO"/>
        </w:rPr>
        <w:t>fl</w:t>
      </w:r>
      <w:proofErr w:type="spellEnd"/>
      <w:r>
        <w:rPr>
          <w:rFonts w:ascii="Arial" w:hAnsi="Arial" w:cs="Arial"/>
          <w:color w:val="000000"/>
          <w:szCs w:val="24"/>
          <w:lang w:eastAsia="es-CO"/>
        </w:rPr>
        <w:t>. 159 cd. 1-, como el demandante percibió el pago de subsidios de incapacidad hasta el 05/03/2015, lo que significa que el derecho a percibir la pensión lo adquirió el 06/03/2015 y no el 10/08</w:t>
      </w:r>
      <w:r w:rsidR="003A5729">
        <w:rPr>
          <w:rFonts w:ascii="Arial" w:hAnsi="Arial" w:cs="Arial"/>
          <w:color w:val="000000"/>
          <w:szCs w:val="24"/>
          <w:lang w:eastAsia="es-CO"/>
        </w:rPr>
        <w:t>/2014 como lo hizo la demandada, evidenciándose una incompatibilidad entre ambos subsidios económicos.</w:t>
      </w:r>
    </w:p>
    <w:p w:rsidR="008E5B6E" w:rsidRDefault="008E5B6E" w:rsidP="00C63E7D">
      <w:pPr>
        <w:spacing w:line="276" w:lineRule="auto"/>
        <w:jc w:val="both"/>
        <w:rPr>
          <w:rFonts w:ascii="Arial" w:hAnsi="Arial" w:cs="Arial"/>
          <w:color w:val="000000"/>
          <w:szCs w:val="24"/>
          <w:lang w:eastAsia="es-CO"/>
        </w:rPr>
      </w:pPr>
    </w:p>
    <w:p w:rsidR="002C313D" w:rsidRPr="0083063B" w:rsidRDefault="00660FA6" w:rsidP="003300DB">
      <w:pPr>
        <w:pStyle w:val="Paragraphedeliste"/>
        <w:numPr>
          <w:ilvl w:val="1"/>
          <w:numId w:val="7"/>
        </w:numPr>
        <w:spacing w:line="276" w:lineRule="auto"/>
        <w:jc w:val="both"/>
        <w:rPr>
          <w:rFonts w:ascii="Arial" w:hAnsi="Arial" w:cs="Arial"/>
          <w:b/>
          <w:sz w:val="24"/>
          <w:szCs w:val="24"/>
        </w:rPr>
      </w:pPr>
      <w:r w:rsidRPr="0083063B">
        <w:rPr>
          <w:rFonts w:ascii="Arial" w:hAnsi="Arial" w:cs="Arial"/>
          <w:b/>
          <w:sz w:val="24"/>
          <w:szCs w:val="24"/>
        </w:rPr>
        <w:t xml:space="preserve">Síntesis del recurso de apelación </w:t>
      </w:r>
    </w:p>
    <w:p w:rsidR="00981734" w:rsidRDefault="00C00DC3" w:rsidP="00F01F6B">
      <w:pPr>
        <w:shd w:val="clear" w:color="auto" w:fill="FFFFFF"/>
        <w:spacing w:line="276" w:lineRule="auto"/>
        <w:jc w:val="both"/>
        <w:rPr>
          <w:rFonts w:ascii="Arial" w:hAnsi="Arial" w:cs="Arial"/>
          <w:szCs w:val="24"/>
        </w:rPr>
      </w:pPr>
      <w:r>
        <w:rPr>
          <w:rFonts w:ascii="Arial" w:hAnsi="Arial" w:cs="Arial"/>
          <w:szCs w:val="24"/>
        </w:rPr>
        <w:t xml:space="preserve">Inconforme con esa decisión, </w:t>
      </w:r>
      <w:r w:rsidR="00F01F6B">
        <w:rPr>
          <w:rFonts w:ascii="Arial" w:hAnsi="Arial" w:cs="Arial"/>
          <w:szCs w:val="24"/>
        </w:rPr>
        <w:t>la apoderada</w:t>
      </w:r>
      <w:r w:rsidR="00981734">
        <w:rPr>
          <w:rFonts w:ascii="Arial" w:hAnsi="Arial" w:cs="Arial"/>
          <w:szCs w:val="24"/>
        </w:rPr>
        <w:t xml:space="preserve"> judicial de</w:t>
      </w:r>
      <w:r w:rsidR="00202E6B">
        <w:rPr>
          <w:rFonts w:ascii="Arial" w:hAnsi="Arial" w:cs="Arial"/>
          <w:szCs w:val="24"/>
        </w:rPr>
        <w:t xml:space="preserve"> la </w:t>
      </w:r>
      <w:r w:rsidR="009464B4">
        <w:rPr>
          <w:rFonts w:ascii="Arial" w:hAnsi="Arial" w:cs="Arial"/>
          <w:szCs w:val="24"/>
        </w:rPr>
        <w:t>parte actora</w:t>
      </w:r>
      <w:r w:rsidR="00202E6B">
        <w:rPr>
          <w:rFonts w:ascii="Arial" w:hAnsi="Arial" w:cs="Arial"/>
          <w:szCs w:val="24"/>
        </w:rPr>
        <w:t xml:space="preserve"> </w:t>
      </w:r>
      <w:r w:rsidR="000E7CC8">
        <w:rPr>
          <w:rFonts w:ascii="Arial" w:hAnsi="Arial" w:cs="Arial"/>
          <w:szCs w:val="24"/>
        </w:rPr>
        <w:t xml:space="preserve">interpuso recurso de apelación </w:t>
      </w:r>
      <w:r w:rsidR="009464B4">
        <w:rPr>
          <w:rFonts w:ascii="Arial" w:hAnsi="Arial" w:cs="Arial"/>
          <w:szCs w:val="24"/>
        </w:rPr>
        <w:t xml:space="preserve">y argumentó que </w:t>
      </w:r>
      <w:r w:rsidR="003A5729">
        <w:rPr>
          <w:rFonts w:ascii="Arial" w:hAnsi="Arial" w:cs="Arial"/>
          <w:szCs w:val="24"/>
        </w:rPr>
        <w:t xml:space="preserve">la invalidez del actor es de origen común, motivo por el cual no deben tener ninguna incidencia en el caso concreto, el pago de las incapacidades realizadas por Positiva S.A., como aseguradora de los riegos profesionales; por lo que solo puede generar efectos, la certificación expedida por la Nueva </w:t>
      </w:r>
      <w:proofErr w:type="spellStart"/>
      <w:r w:rsidR="003A5729">
        <w:rPr>
          <w:rFonts w:ascii="Arial" w:hAnsi="Arial" w:cs="Arial"/>
          <w:szCs w:val="24"/>
        </w:rPr>
        <w:t>EPS</w:t>
      </w:r>
      <w:proofErr w:type="spellEnd"/>
      <w:r w:rsidR="003A5729">
        <w:rPr>
          <w:rFonts w:ascii="Arial" w:hAnsi="Arial" w:cs="Arial"/>
          <w:szCs w:val="24"/>
        </w:rPr>
        <w:t>, donde consta que el último pago de incapacidad se presentó para el 28/10/2013</w:t>
      </w:r>
      <w:r w:rsidR="00F71E3C">
        <w:rPr>
          <w:rFonts w:ascii="Arial" w:hAnsi="Arial" w:cs="Arial"/>
          <w:szCs w:val="24"/>
        </w:rPr>
        <w:t xml:space="preserve"> </w:t>
      </w:r>
      <w:r w:rsidR="003A5729">
        <w:rPr>
          <w:rFonts w:ascii="Arial" w:hAnsi="Arial" w:cs="Arial"/>
          <w:szCs w:val="24"/>
        </w:rPr>
        <w:t>.</w:t>
      </w:r>
    </w:p>
    <w:p w:rsidR="003A5729" w:rsidRDefault="003A5729" w:rsidP="00F01F6B">
      <w:pPr>
        <w:shd w:val="clear" w:color="auto" w:fill="FFFFFF"/>
        <w:spacing w:line="276" w:lineRule="auto"/>
        <w:jc w:val="both"/>
        <w:rPr>
          <w:rFonts w:ascii="Arial" w:hAnsi="Arial" w:cs="Arial"/>
          <w:szCs w:val="24"/>
        </w:rPr>
      </w:pPr>
    </w:p>
    <w:p w:rsidR="003A5729" w:rsidRDefault="003A5729" w:rsidP="00F01F6B">
      <w:pPr>
        <w:shd w:val="clear" w:color="auto" w:fill="FFFFFF"/>
        <w:spacing w:line="276" w:lineRule="auto"/>
        <w:jc w:val="both"/>
        <w:rPr>
          <w:rFonts w:ascii="Arial" w:hAnsi="Arial" w:cs="Arial"/>
          <w:szCs w:val="24"/>
        </w:rPr>
      </w:pPr>
      <w:r>
        <w:rPr>
          <w:rFonts w:ascii="Arial" w:hAnsi="Arial" w:cs="Arial"/>
          <w:szCs w:val="24"/>
        </w:rPr>
        <w:t xml:space="preserve">Frente a los intereses moratorios, indicó que </w:t>
      </w:r>
      <w:r w:rsidR="008A0F89">
        <w:rPr>
          <w:rFonts w:ascii="Arial" w:hAnsi="Arial" w:cs="Arial"/>
          <w:szCs w:val="24"/>
        </w:rPr>
        <w:t>era evidente la configuración de la mora, porque el pago no se realizó dentro del término previsto por las leyes que regulan el tema, esto es, para el 08/10/2014.</w:t>
      </w:r>
    </w:p>
    <w:p w:rsidR="00F01F6B" w:rsidRDefault="00F01F6B" w:rsidP="00F01F6B">
      <w:pPr>
        <w:shd w:val="clear" w:color="auto" w:fill="FFFFFF"/>
        <w:spacing w:line="276" w:lineRule="auto"/>
        <w:jc w:val="both"/>
        <w:rPr>
          <w:rFonts w:ascii="Arial" w:hAnsi="Arial" w:cs="Arial"/>
          <w:szCs w:val="24"/>
        </w:rPr>
      </w:pPr>
    </w:p>
    <w:p w:rsidR="0061484D" w:rsidRDefault="0061484D" w:rsidP="00644DEC">
      <w:pPr>
        <w:shd w:val="clear" w:color="auto" w:fill="FFFFFF"/>
        <w:spacing w:line="276" w:lineRule="auto"/>
        <w:jc w:val="center"/>
        <w:rPr>
          <w:rFonts w:ascii="Arial" w:hAnsi="Arial" w:cs="Arial"/>
          <w:b/>
          <w:szCs w:val="24"/>
        </w:rPr>
      </w:pPr>
      <w:r w:rsidRPr="00654159">
        <w:rPr>
          <w:rFonts w:ascii="Arial" w:hAnsi="Arial" w:cs="Arial"/>
          <w:b/>
          <w:szCs w:val="24"/>
        </w:rPr>
        <w:t>CONSIDERACIONES</w:t>
      </w:r>
    </w:p>
    <w:p w:rsidR="00654159" w:rsidRPr="00C84DAD" w:rsidRDefault="00654159" w:rsidP="00644DEC">
      <w:pPr>
        <w:shd w:val="clear" w:color="auto" w:fill="FFFFFF"/>
        <w:spacing w:line="276" w:lineRule="auto"/>
        <w:jc w:val="center"/>
        <w:rPr>
          <w:rFonts w:ascii="Arial" w:hAnsi="Arial" w:cs="Arial"/>
          <w:b/>
          <w:szCs w:val="24"/>
        </w:rPr>
      </w:pPr>
    </w:p>
    <w:p w:rsidR="00226D5F" w:rsidRPr="00982149" w:rsidRDefault="00226D5F" w:rsidP="00982149">
      <w:pPr>
        <w:pStyle w:val="Paragraphedeliste"/>
        <w:numPr>
          <w:ilvl w:val="0"/>
          <w:numId w:val="9"/>
        </w:numPr>
        <w:shd w:val="clear" w:color="auto" w:fill="FFFFFF"/>
        <w:tabs>
          <w:tab w:val="left" w:pos="5197"/>
        </w:tabs>
        <w:spacing w:line="276" w:lineRule="auto"/>
        <w:jc w:val="both"/>
        <w:rPr>
          <w:rFonts w:ascii="Arial" w:hAnsi="Arial" w:cs="Arial"/>
          <w:sz w:val="24"/>
          <w:szCs w:val="24"/>
        </w:rPr>
      </w:pPr>
      <w:r w:rsidRPr="00982149">
        <w:rPr>
          <w:rFonts w:ascii="Arial" w:hAnsi="Arial" w:cs="Arial"/>
          <w:b/>
          <w:sz w:val="24"/>
          <w:szCs w:val="24"/>
        </w:rPr>
        <w:t>Del</w:t>
      </w:r>
      <w:r w:rsidR="00017A69">
        <w:rPr>
          <w:rFonts w:ascii="Arial" w:hAnsi="Arial" w:cs="Arial"/>
          <w:b/>
          <w:sz w:val="24"/>
          <w:szCs w:val="24"/>
        </w:rPr>
        <w:t xml:space="preserve"> </w:t>
      </w:r>
      <w:r w:rsidR="00E6434C">
        <w:rPr>
          <w:rFonts w:ascii="Arial" w:hAnsi="Arial" w:cs="Arial"/>
          <w:b/>
          <w:sz w:val="24"/>
          <w:szCs w:val="24"/>
        </w:rPr>
        <w:t>problema jurídico</w:t>
      </w:r>
    </w:p>
    <w:p w:rsidR="00CC3BC0" w:rsidRDefault="00CC3BC0" w:rsidP="00CC3BC0">
      <w:pPr>
        <w:shd w:val="clear" w:color="auto" w:fill="FFFFFF"/>
        <w:tabs>
          <w:tab w:val="left" w:pos="5197"/>
        </w:tabs>
        <w:spacing w:line="276" w:lineRule="auto"/>
        <w:contextualSpacing/>
        <w:jc w:val="both"/>
        <w:rPr>
          <w:rFonts w:ascii="Arial" w:hAnsi="Arial" w:cs="Arial"/>
          <w:color w:val="000000"/>
          <w:szCs w:val="24"/>
          <w:lang w:eastAsia="es-CO"/>
        </w:rPr>
      </w:pPr>
      <w:r w:rsidRPr="00AD3534">
        <w:rPr>
          <w:rFonts w:ascii="Arial" w:hAnsi="Arial" w:cs="Arial"/>
          <w:color w:val="000000"/>
          <w:szCs w:val="24"/>
          <w:lang w:eastAsia="es-CO"/>
        </w:rPr>
        <w:t xml:space="preserve">Visto el recuento anterior, la Sala formula los siguientes </w:t>
      </w:r>
      <w:r w:rsidR="005E27FC">
        <w:rPr>
          <w:rFonts w:ascii="Arial" w:hAnsi="Arial" w:cs="Arial"/>
          <w:color w:val="000000"/>
          <w:szCs w:val="24"/>
          <w:lang w:eastAsia="es-CO"/>
        </w:rPr>
        <w:t>cuestionamientos</w:t>
      </w:r>
      <w:r w:rsidR="00443AD9">
        <w:rPr>
          <w:rFonts w:ascii="Arial" w:hAnsi="Arial" w:cs="Arial"/>
          <w:color w:val="000000"/>
          <w:szCs w:val="24"/>
          <w:lang w:eastAsia="es-CO"/>
        </w:rPr>
        <w:t>:</w:t>
      </w:r>
    </w:p>
    <w:p w:rsidR="005E27FC" w:rsidRDefault="005E27FC" w:rsidP="00BE2A96">
      <w:pPr>
        <w:shd w:val="clear" w:color="auto" w:fill="FFFFFF"/>
        <w:tabs>
          <w:tab w:val="left" w:pos="5197"/>
        </w:tabs>
        <w:contextualSpacing/>
        <w:jc w:val="both"/>
        <w:rPr>
          <w:rFonts w:ascii="Arial" w:hAnsi="Arial" w:cs="Arial"/>
          <w:color w:val="000000"/>
          <w:szCs w:val="24"/>
          <w:lang w:eastAsia="es-CO"/>
        </w:rPr>
      </w:pPr>
    </w:p>
    <w:p w:rsidR="005E27FC" w:rsidRDefault="005E27FC" w:rsidP="005E27FC">
      <w:pPr>
        <w:spacing w:line="276" w:lineRule="auto"/>
        <w:jc w:val="both"/>
        <w:rPr>
          <w:rFonts w:ascii="Arial" w:hAnsi="Arial" w:cs="Arial"/>
          <w:szCs w:val="24"/>
        </w:rPr>
      </w:pPr>
      <w:r>
        <w:rPr>
          <w:rFonts w:ascii="Arial" w:hAnsi="Arial" w:cs="Arial"/>
          <w:szCs w:val="24"/>
        </w:rPr>
        <w:t>1.1. ¿Desde cuándo debe reconocerse la pensión de invalidez?</w:t>
      </w:r>
    </w:p>
    <w:p w:rsidR="005E27FC" w:rsidRDefault="005E27FC" w:rsidP="00BE2A96">
      <w:pPr>
        <w:ind w:left="1134"/>
        <w:jc w:val="both"/>
        <w:rPr>
          <w:rFonts w:ascii="Arial" w:hAnsi="Arial" w:cs="Arial"/>
          <w:szCs w:val="24"/>
        </w:rPr>
      </w:pPr>
    </w:p>
    <w:p w:rsidR="005E27FC" w:rsidRDefault="005E27FC" w:rsidP="005E27FC">
      <w:pPr>
        <w:spacing w:line="276" w:lineRule="auto"/>
        <w:jc w:val="both"/>
        <w:rPr>
          <w:rFonts w:ascii="Arial" w:hAnsi="Arial" w:cs="Arial"/>
          <w:szCs w:val="24"/>
        </w:rPr>
      </w:pPr>
      <w:r>
        <w:rPr>
          <w:rFonts w:ascii="Arial" w:hAnsi="Arial" w:cs="Arial"/>
          <w:szCs w:val="24"/>
        </w:rPr>
        <w:t>1.2. ¿Al señor Héctor Jaime Sepúlveda Acevedo le asiste el derecho a obtener el reconocimiento y pago del retroactivo pensional pretendido?</w:t>
      </w:r>
    </w:p>
    <w:p w:rsidR="005E27FC" w:rsidRDefault="005E27FC" w:rsidP="00BE2A96">
      <w:pPr>
        <w:jc w:val="both"/>
        <w:rPr>
          <w:rFonts w:ascii="Arial" w:hAnsi="Arial" w:cs="Arial"/>
          <w:szCs w:val="24"/>
        </w:rPr>
      </w:pPr>
    </w:p>
    <w:p w:rsidR="00836E0B" w:rsidRDefault="005E27FC" w:rsidP="005E27FC">
      <w:pPr>
        <w:spacing w:line="276" w:lineRule="auto"/>
        <w:jc w:val="both"/>
        <w:rPr>
          <w:rFonts w:ascii="Arial" w:hAnsi="Arial" w:cs="Arial"/>
          <w:szCs w:val="24"/>
        </w:rPr>
      </w:pPr>
      <w:r>
        <w:rPr>
          <w:rFonts w:ascii="Arial" w:hAnsi="Arial" w:cs="Arial"/>
          <w:szCs w:val="24"/>
        </w:rPr>
        <w:t xml:space="preserve">1.3. </w:t>
      </w:r>
      <w:r w:rsidR="00836E0B">
        <w:rPr>
          <w:rFonts w:ascii="Arial" w:hAnsi="Arial" w:cs="Arial"/>
          <w:szCs w:val="24"/>
        </w:rPr>
        <w:t xml:space="preserve">¿En tratándose del reconocimiento de la pensión de invalidez de origen común, para determinar el retroactivo debe atenderse el pago exclusivo de incapacidades por parte de la </w:t>
      </w:r>
      <w:proofErr w:type="spellStart"/>
      <w:r w:rsidR="00836E0B">
        <w:rPr>
          <w:rFonts w:ascii="Arial" w:hAnsi="Arial" w:cs="Arial"/>
          <w:szCs w:val="24"/>
        </w:rPr>
        <w:t>EPS</w:t>
      </w:r>
      <w:proofErr w:type="spellEnd"/>
      <w:r w:rsidR="00836E0B">
        <w:rPr>
          <w:rFonts w:ascii="Arial" w:hAnsi="Arial" w:cs="Arial"/>
          <w:szCs w:val="24"/>
        </w:rPr>
        <w:t xml:space="preserve"> o también debe hacerse respecto de aquellas canceladas por la </w:t>
      </w:r>
      <w:proofErr w:type="spellStart"/>
      <w:r w:rsidR="00836E0B">
        <w:rPr>
          <w:rFonts w:ascii="Arial" w:hAnsi="Arial" w:cs="Arial"/>
          <w:szCs w:val="24"/>
        </w:rPr>
        <w:t>ARL</w:t>
      </w:r>
      <w:proofErr w:type="spellEnd"/>
      <w:r w:rsidR="00836E0B">
        <w:rPr>
          <w:rFonts w:ascii="Arial" w:hAnsi="Arial" w:cs="Arial"/>
          <w:szCs w:val="24"/>
        </w:rPr>
        <w:t>?</w:t>
      </w:r>
    </w:p>
    <w:p w:rsidR="00836E0B" w:rsidRDefault="00836E0B" w:rsidP="00BE2A96">
      <w:pPr>
        <w:jc w:val="both"/>
        <w:rPr>
          <w:rFonts w:ascii="Arial" w:hAnsi="Arial" w:cs="Arial"/>
          <w:szCs w:val="24"/>
        </w:rPr>
      </w:pPr>
    </w:p>
    <w:p w:rsidR="005E27FC" w:rsidRPr="008460CC" w:rsidRDefault="00836E0B" w:rsidP="005E27FC">
      <w:pPr>
        <w:spacing w:line="276" w:lineRule="auto"/>
        <w:jc w:val="both"/>
        <w:rPr>
          <w:rFonts w:ascii="Arial" w:hAnsi="Arial" w:cs="Arial"/>
          <w:szCs w:val="24"/>
        </w:rPr>
      </w:pPr>
      <w:r>
        <w:rPr>
          <w:rFonts w:ascii="Arial" w:hAnsi="Arial" w:cs="Arial"/>
          <w:szCs w:val="24"/>
        </w:rPr>
        <w:t xml:space="preserve">1.4. </w:t>
      </w:r>
      <w:r w:rsidR="004142BC">
        <w:rPr>
          <w:rFonts w:ascii="Arial" w:hAnsi="Arial" w:cs="Arial"/>
          <w:szCs w:val="24"/>
        </w:rPr>
        <w:t>¿Se causaron a favor del demandante los intereses moratorios previstos en el artí</w:t>
      </w:r>
      <w:r w:rsidR="002D1909">
        <w:rPr>
          <w:rFonts w:ascii="Arial" w:hAnsi="Arial" w:cs="Arial"/>
          <w:szCs w:val="24"/>
        </w:rPr>
        <w:t>culo 141 de la Ley 100 de 1993?</w:t>
      </w:r>
    </w:p>
    <w:p w:rsidR="005E27FC" w:rsidRPr="008460CC" w:rsidRDefault="005E27FC" w:rsidP="005E27FC">
      <w:pPr>
        <w:spacing w:line="276" w:lineRule="auto"/>
        <w:ind w:left="1134" w:right="1134"/>
        <w:jc w:val="both"/>
        <w:rPr>
          <w:rFonts w:ascii="Arial" w:hAnsi="Arial" w:cs="Arial"/>
          <w:szCs w:val="24"/>
        </w:rPr>
      </w:pPr>
    </w:p>
    <w:p w:rsidR="005E27FC" w:rsidRPr="00A02043" w:rsidRDefault="005E27FC" w:rsidP="005E27FC">
      <w:pPr>
        <w:pStyle w:val="Corpsdetexte"/>
        <w:spacing w:line="276" w:lineRule="auto"/>
        <w:contextualSpacing/>
        <w:rPr>
          <w:b/>
          <w:iCs/>
          <w:szCs w:val="24"/>
        </w:rPr>
      </w:pPr>
      <w:r w:rsidRPr="00A02043">
        <w:rPr>
          <w:b/>
          <w:iCs/>
          <w:szCs w:val="24"/>
        </w:rPr>
        <w:t xml:space="preserve">2. Solución a los problemas jurídicos </w:t>
      </w:r>
    </w:p>
    <w:p w:rsidR="005E27FC" w:rsidRPr="00A02043" w:rsidRDefault="005E27FC" w:rsidP="00BE2A96">
      <w:pPr>
        <w:pStyle w:val="Corpsdetexte"/>
        <w:ind w:left="390"/>
        <w:contextualSpacing/>
        <w:rPr>
          <w:b/>
          <w:iCs/>
          <w:szCs w:val="24"/>
        </w:rPr>
      </w:pPr>
    </w:p>
    <w:p w:rsidR="005E27FC" w:rsidRPr="00A02043" w:rsidRDefault="005E27FC" w:rsidP="005E27FC">
      <w:pPr>
        <w:pStyle w:val="Corpsdetexte"/>
        <w:spacing w:line="276" w:lineRule="auto"/>
        <w:contextualSpacing/>
        <w:rPr>
          <w:iCs/>
          <w:szCs w:val="24"/>
        </w:rPr>
      </w:pPr>
      <w:r w:rsidRPr="00A02043">
        <w:rPr>
          <w:iCs/>
          <w:szCs w:val="24"/>
        </w:rPr>
        <w:t>Con el propósito de dar solución a los anteriores interrogantes, se considera necesario precisar</w:t>
      </w:r>
      <w:r>
        <w:rPr>
          <w:iCs/>
          <w:szCs w:val="24"/>
        </w:rPr>
        <w:t xml:space="preserve"> lo</w:t>
      </w:r>
      <w:r w:rsidRPr="00A02043">
        <w:rPr>
          <w:iCs/>
          <w:szCs w:val="24"/>
        </w:rPr>
        <w:t xml:space="preserve"> siguiente:</w:t>
      </w:r>
    </w:p>
    <w:p w:rsidR="005E27FC" w:rsidRDefault="005E27FC" w:rsidP="005E27FC">
      <w:pPr>
        <w:pStyle w:val="Corpsdetexte"/>
        <w:rPr>
          <w:b/>
          <w:color w:val="000000"/>
          <w:szCs w:val="24"/>
          <w:shd w:val="clear" w:color="auto" w:fill="FFFFFF"/>
          <w:lang w:val="es-ES"/>
        </w:rPr>
      </w:pPr>
      <w:r>
        <w:rPr>
          <w:b/>
          <w:color w:val="000000"/>
          <w:szCs w:val="24"/>
          <w:shd w:val="clear" w:color="auto" w:fill="FFFFFF"/>
          <w:lang w:val="es-ES"/>
        </w:rPr>
        <w:lastRenderedPageBreak/>
        <w:t xml:space="preserve">2.1. </w:t>
      </w:r>
      <w:r w:rsidRPr="0079339E">
        <w:rPr>
          <w:b/>
          <w:color w:val="000000"/>
          <w:szCs w:val="24"/>
          <w:shd w:val="clear" w:color="auto" w:fill="FFFFFF"/>
          <w:lang w:val="es-ES"/>
        </w:rPr>
        <w:t>De la fecha en que debe ser reconocida la pensión de invalidez</w:t>
      </w:r>
    </w:p>
    <w:p w:rsidR="005E27FC" w:rsidRDefault="005E27FC" w:rsidP="005E27FC">
      <w:pPr>
        <w:pStyle w:val="Corpsdetexte"/>
        <w:rPr>
          <w:b/>
          <w:color w:val="000000"/>
          <w:szCs w:val="24"/>
          <w:shd w:val="clear" w:color="auto" w:fill="FFFFFF"/>
          <w:lang w:val="es-ES"/>
        </w:rPr>
      </w:pPr>
    </w:p>
    <w:p w:rsidR="005E27FC" w:rsidRDefault="005E27FC" w:rsidP="005E27FC">
      <w:pPr>
        <w:pStyle w:val="Corpsdetexte"/>
        <w:rPr>
          <w:b/>
          <w:color w:val="000000"/>
          <w:szCs w:val="24"/>
          <w:shd w:val="clear" w:color="auto" w:fill="FFFFFF"/>
          <w:lang w:val="es-ES"/>
        </w:rPr>
      </w:pPr>
      <w:r>
        <w:rPr>
          <w:b/>
          <w:color w:val="000000"/>
          <w:szCs w:val="24"/>
          <w:shd w:val="clear" w:color="auto" w:fill="FFFFFF"/>
          <w:lang w:val="es-ES"/>
        </w:rPr>
        <w:t>2.1.1. Fundamento jurídico</w:t>
      </w:r>
    </w:p>
    <w:p w:rsidR="005E27FC" w:rsidRDefault="005E27FC" w:rsidP="005E27FC">
      <w:pPr>
        <w:pStyle w:val="Corpsdetexte"/>
        <w:ind w:firstLine="708"/>
        <w:rPr>
          <w:b/>
          <w:color w:val="000000"/>
          <w:szCs w:val="24"/>
          <w:shd w:val="clear" w:color="auto" w:fill="FFFFFF"/>
          <w:lang w:val="es-ES"/>
        </w:rPr>
      </w:pPr>
    </w:p>
    <w:p w:rsidR="005E27FC" w:rsidRDefault="005E27FC" w:rsidP="005E27FC">
      <w:pPr>
        <w:pStyle w:val="Corpsdetexte"/>
        <w:spacing w:line="276" w:lineRule="auto"/>
        <w:rPr>
          <w:color w:val="000000"/>
          <w:szCs w:val="24"/>
          <w:shd w:val="clear" w:color="auto" w:fill="FFFFFF"/>
          <w:lang w:val="es-ES"/>
        </w:rPr>
      </w:pPr>
      <w:r>
        <w:rPr>
          <w:color w:val="000000"/>
          <w:szCs w:val="24"/>
          <w:shd w:val="clear" w:color="auto" w:fill="FFFFFF"/>
          <w:lang w:val="es-ES"/>
        </w:rPr>
        <w:t>Para determinar la fecha a partir de la cual debe ser reconocida la pensión de invalidez, como regla general debe atenderse el contenido del inciso final</w:t>
      </w:r>
      <w:r>
        <w:rPr>
          <w:rStyle w:val="Appelnotedebasdep"/>
          <w:color w:val="000000"/>
          <w:szCs w:val="24"/>
          <w:shd w:val="clear" w:color="auto" w:fill="FFFFFF"/>
          <w:lang w:val="es-ES"/>
        </w:rPr>
        <w:footnoteReference w:id="3"/>
      </w:r>
      <w:r>
        <w:rPr>
          <w:color w:val="000000"/>
          <w:szCs w:val="24"/>
          <w:shd w:val="clear" w:color="auto" w:fill="FFFFFF"/>
          <w:lang w:val="es-ES"/>
        </w:rPr>
        <w:t xml:space="preserve"> del artículo 40 de la Ley 100 de 1993 y el 3°</w:t>
      </w:r>
      <w:r>
        <w:rPr>
          <w:rStyle w:val="Appelnotedebasdep"/>
          <w:color w:val="000000"/>
          <w:szCs w:val="24"/>
          <w:shd w:val="clear" w:color="auto" w:fill="FFFFFF"/>
          <w:lang w:val="es-ES"/>
        </w:rPr>
        <w:footnoteReference w:id="4"/>
      </w:r>
      <w:r>
        <w:rPr>
          <w:color w:val="000000"/>
          <w:szCs w:val="24"/>
          <w:shd w:val="clear" w:color="auto" w:fill="FFFFFF"/>
          <w:lang w:val="es-ES"/>
        </w:rPr>
        <w:t xml:space="preserve"> del Decreto 917/99, que permiten colegir que la misma debe serlo a partir del momento en que se estructura el hecho invalidante, salvo que con posterioridad a esa calenda el afiliado haya disfrutado del subsidio de incapacidad, caso en el cual, el reconocimiento se debe efectuar una vez cese este pago, toda vez que se trataría del reconocimiento de varias prestaciones respecto de una misma contingencia.</w:t>
      </w:r>
    </w:p>
    <w:p w:rsidR="005E27FC" w:rsidRDefault="005E27FC" w:rsidP="005E27FC">
      <w:pPr>
        <w:pStyle w:val="Corpsdetexte"/>
        <w:spacing w:line="276" w:lineRule="auto"/>
        <w:rPr>
          <w:color w:val="000000"/>
          <w:szCs w:val="24"/>
          <w:shd w:val="clear" w:color="auto" w:fill="FFFFFF"/>
          <w:lang w:val="es-ES"/>
        </w:rPr>
      </w:pPr>
    </w:p>
    <w:p w:rsidR="005E27FC" w:rsidRPr="009D7B62" w:rsidRDefault="005E27FC" w:rsidP="005E27FC">
      <w:pPr>
        <w:pStyle w:val="Corpsdetexte"/>
        <w:rPr>
          <w:b/>
          <w:color w:val="000000"/>
          <w:szCs w:val="24"/>
          <w:shd w:val="clear" w:color="auto" w:fill="FFFFFF"/>
          <w:lang w:val="es-ES"/>
        </w:rPr>
      </w:pPr>
      <w:r w:rsidRPr="00E2449B">
        <w:rPr>
          <w:b/>
          <w:color w:val="000000"/>
          <w:szCs w:val="24"/>
          <w:shd w:val="clear" w:color="auto" w:fill="FFFFFF"/>
          <w:lang w:val="es-ES"/>
        </w:rPr>
        <w:t>2.1.2. Fundamento fáctico:</w:t>
      </w:r>
    </w:p>
    <w:p w:rsidR="005E27FC" w:rsidRDefault="005E27FC" w:rsidP="005E27FC">
      <w:pPr>
        <w:pStyle w:val="Corpsdetexte"/>
        <w:ind w:firstLine="708"/>
        <w:rPr>
          <w:color w:val="000000"/>
          <w:szCs w:val="24"/>
          <w:shd w:val="clear" w:color="auto" w:fill="FFFFFF"/>
          <w:lang w:val="es-ES"/>
        </w:rPr>
      </w:pPr>
    </w:p>
    <w:p w:rsidR="005E27FC" w:rsidRDefault="005E27FC" w:rsidP="005E27FC">
      <w:pPr>
        <w:pStyle w:val="Sansinterligne"/>
        <w:spacing w:line="276" w:lineRule="auto"/>
        <w:jc w:val="both"/>
        <w:rPr>
          <w:rFonts w:ascii="Arial" w:hAnsi="Arial" w:cs="Arial"/>
          <w:sz w:val="24"/>
          <w:szCs w:val="24"/>
        </w:rPr>
      </w:pPr>
      <w:r w:rsidRPr="0083050B">
        <w:rPr>
          <w:rFonts w:ascii="Arial" w:hAnsi="Arial" w:cs="Arial"/>
          <w:sz w:val="24"/>
          <w:szCs w:val="24"/>
        </w:rPr>
        <w:t xml:space="preserve">Conforme al material probatorio adosado al expediente se encuentra acreditado que el señor </w:t>
      </w:r>
      <w:r w:rsidR="00B64D70">
        <w:rPr>
          <w:rFonts w:ascii="Arial" w:hAnsi="Arial" w:cs="Arial"/>
          <w:sz w:val="24"/>
          <w:szCs w:val="24"/>
        </w:rPr>
        <w:t xml:space="preserve">Héctor Jaime Sepúlveda Acevedo </w:t>
      </w:r>
      <w:r w:rsidRPr="0083050B">
        <w:rPr>
          <w:rFonts w:ascii="Arial" w:hAnsi="Arial" w:cs="Arial"/>
          <w:sz w:val="24"/>
          <w:szCs w:val="24"/>
        </w:rPr>
        <w:t xml:space="preserve">fue calificado por la </w:t>
      </w:r>
      <w:r w:rsidR="00B64D70">
        <w:rPr>
          <w:rFonts w:ascii="Arial" w:hAnsi="Arial" w:cs="Arial"/>
          <w:sz w:val="24"/>
          <w:szCs w:val="24"/>
        </w:rPr>
        <w:t>Administradora Colombiana de Pensiones –</w:t>
      </w:r>
      <w:proofErr w:type="spellStart"/>
      <w:r w:rsidR="00B64D70">
        <w:rPr>
          <w:rFonts w:ascii="Arial" w:hAnsi="Arial" w:cs="Arial"/>
          <w:sz w:val="24"/>
          <w:szCs w:val="24"/>
        </w:rPr>
        <w:t>Colpensiones</w:t>
      </w:r>
      <w:proofErr w:type="spellEnd"/>
      <w:r w:rsidR="00B64D70">
        <w:rPr>
          <w:rFonts w:ascii="Arial" w:hAnsi="Arial" w:cs="Arial"/>
          <w:sz w:val="24"/>
          <w:szCs w:val="24"/>
        </w:rPr>
        <w:t xml:space="preserve">- </w:t>
      </w:r>
      <w:r w:rsidRPr="0083050B">
        <w:rPr>
          <w:rFonts w:ascii="Arial" w:hAnsi="Arial" w:cs="Arial"/>
          <w:sz w:val="24"/>
          <w:szCs w:val="24"/>
        </w:rPr>
        <w:t xml:space="preserve">con una </w:t>
      </w:r>
      <w:proofErr w:type="spellStart"/>
      <w:r>
        <w:rPr>
          <w:rFonts w:ascii="Arial" w:hAnsi="Arial" w:cs="Arial"/>
          <w:sz w:val="24"/>
          <w:szCs w:val="24"/>
        </w:rPr>
        <w:t>PCL</w:t>
      </w:r>
      <w:proofErr w:type="spellEnd"/>
      <w:r>
        <w:rPr>
          <w:rFonts w:ascii="Arial" w:hAnsi="Arial" w:cs="Arial"/>
          <w:sz w:val="24"/>
          <w:szCs w:val="24"/>
        </w:rPr>
        <w:t xml:space="preserve"> </w:t>
      </w:r>
      <w:r w:rsidRPr="0083050B">
        <w:rPr>
          <w:rFonts w:ascii="Arial" w:hAnsi="Arial" w:cs="Arial"/>
          <w:sz w:val="24"/>
          <w:szCs w:val="24"/>
        </w:rPr>
        <w:t xml:space="preserve">equivalente al </w:t>
      </w:r>
      <w:r w:rsidR="00B64D70">
        <w:rPr>
          <w:rFonts w:ascii="Arial" w:hAnsi="Arial" w:cs="Arial"/>
          <w:sz w:val="24"/>
          <w:szCs w:val="24"/>
        </w:rPr>
        <w:t>64.08</w:t>
      </w:r>
      <w:r w:rsidRPr="0083050B">
        <w:rPr>
          <w:rFonts w:ascii="Arial" w:hAnsi="Arial" w:cs="Arial"/>
          <w:sz w:val="24"/>
          <w:szCs w:val="24"/>
        </w:rPr>
        <w:t xml:space="preserve"> %, de origen común y</w:t>
      </w:r>
      <w:r w:rsidR="00B64D70">
        <w:rPr>
          <w:rFonts w:ascii="Arial" w:hAnsi="Arial" w:cs="Arial"/>
          <w:sz w:val="24"/>
          <w:szCs w:val="24"/>
        </w:rPr>
        <w:t xml:space="preserve"> con fecha de estructuración del</w:t>
      </w:r>
      <w:r w:rsidRPr="0083050B">
        <w:rPr>
          <w:rFonts w:ascii="Arial" w:hAnsi="Arial" w:cs="Arial"/>
          <w:sz w:val="24"/>
          <w:szCs w:val="24"/>
        </w:rPr>
        <w:t xml:space="preserve"> </w:t>
      </w:r>
      <w:r w:rsidR="00B64D70">
        <w:rPr>
          <w:rFonts w:ascii="Arial" w:hAnsi="Arial" w:cs="Arial"/>
          <w:sz w:val="24"/>
          <w:szCs w:val="24"/>
        </w:rPr>
        <w:t>28/10/2013</w:t>
      </w:r>
      <w:r w:rsidRPr="0083050B">
        <w:rPr>
          <w:rFonts w:ascii="Arial" w:hAnsi="Arial" w:cs="Arial"/>
          <w:sz w:val="24"/>
          <w:szCs w:val="24"/>
        </w:rPr>
        <w:t xml:space="preserve"> –</w:t>
      </w:r>
      <w:proofErr w:type="spellStart"/>
      <w:r w:rsidRPr="0083050B">
        <w:rPr>
          <w:rFonts w:ascii="Arial" w:hAnsi="Arial" w:cs="Arial"/>
          <w:sz w:val="24"/>
          <w:szCs w:val="24"/>
        </w:rPr>
        <w:t>fl</w:t>
      </w:r>
      <w:proofErr w:type="spellEnd"/>
      <w:r w:rsidRPr="0083050B">
        <w:rPr>
          <w:rFonts w:ascii="Arial" w:hAnsi="Arial" w:cs="Arial"/>
          <w:sz w:val="24"/>
          <w:szCs w:val="24"/>
        </w:rPr>
        <w:t>. 1</w:t>
      </w:r>
      <w:r w:rsidR="00B64D70">
        <w:rPr>
          <w:rFonts w:ascii="Arial" w:hAnsi="Arial" w:cs="Arial"/>
          <w:sz w:val="24"/>
          <w:szCs w:val="24"/>
        </w:rPr>
        <w:t>3 y s.s. cd. 1</w:t>
      </w:r>
      <w:r w:rsidRPr="0083050B">
        <w:rPr>
          <w:rFonts w:ascii="Arial" w:hAnsi="Arial" w:cs="Arial"/>
          <w:sz w:val="24"/>
          <w:szCs w:val="24"/>
        </w:rPr>
        <w:t>-</w:t>
      </w:r>
      <w:r>
        <w:rPr>
          <w:rFonts w:ascii="Arial" w:hAnsi="Arial" w:cs="Arial"/>
          <w:sz w:val="24"/>
          <w:szCs w:val="24"/>
        </w:rPr>
        <w:t xml:space="preserve">; así mismo, que </w:t>
      </w:r>
      <w:r w:rsidR="00B64D70">
        <w:rPr>
          <w:rFonts w:ascii="Arial" w:hAnsi="Arial" w:cs="Arial"/>
          <w:sz w:val="24"/>
          <w:szCs w:val="24"/>
        </w:rPr>
        <w:t xml:space="preserve">causó el derecho </w:t>
      </w:r>
      <w:r>
        <w:rPr>
          <w:rFonts w:ascii="Arial" w:hAnsi="Arial" w:cs="Arial"/>
          <w:sz w:val="24"/>
          <w:szCs w:val="24"/>
        </w:rPr>
        <w:t>a o</w:t>
      </w:r>
      <w:r w:rsidR="00B64D70">
        <w:rPr>
          <w:rFonts w:ascii="Arial" w:hAnsi="Arial" w:cs="Arial"/>
          <w:sz w:val="24"/>
          <w:szCs w:val="24"/>
        </w:rPr>
        <w:t>btener la pensión de invalidez, en tanto la entidad demandada le reconoció la prestación en vía administrativa.</w:t>
      </w:r>
    </w:p>
    <w:p w:rsidR="005E27FC" w:rsidRDefault="005E27FC" w:rsidP="005E27FC">
      <w:pPr>
        <w:pStyle w:val="Sansinterligne"/>
        <w:spacing w:line="276" w:lineRule="auto"/>
        <w:jc w:val="both"/>
        <w:rPr>
          <w:rFonts w:ascii="Arial" w:hAnsi="Arial" w:cs="Arial"/>
          <w:sz w:val="24"/>
          <w:szCs w:val="24"/>
        </w:rPr>
      </w:pPr>
    </w:p>
    <w:p w:rsidR="00697808" w:rsidRDefault="005E27FC" w:rsidP="005E27FC">
      <w:pPr>
        <w:pStyle w:val="Sansinterligne"/>
        <w:spacing w:line="276" w:lineRule="auto"/>
        <w:jc w:val="both"/>
        <w:rPr>
          <w:rFonts w:ascii="Arial" w:hAnsi="Arial" w:cs="Arial"/>
          <w:sz w:val="24"/>
          <w:szCs w:val="24"/>
        </w:rPr>
      </w:pPr>
      <w:r>
        <w:rPr>
          <w:rFonts w:ascii="Arial" w:hAnsi="Arial" w:cs="Arial"/>
          <w:sz w:val="24"/>
          <w:szCs w:val="24"/>
        </w:rPr>
        <w:t xml:space="preserve">Sumado a lo anterior, conforme al certificado de incapacidades expedido por la Nueva </w:t>
      </w:r>
      <w:proofErr w:type="spellStart"/>
      <w:r>
        <w:rPr>
          <w:rFonts w:ascii="Arial" w:hAnsi="Arial" w:cs="Arial"/>
          <w:sz w:val="24"/>
          <w:szCs w:val="24"/>
        </w:rPr>
        <w:t>EPS</w:t>
      </w:r>
      <w:proofErr w:type="spellEnd"/>
      <w:r>
        <w:rPr>
          <w:rFonts w:ascii="Arial" w:hAnsi="Arial" w:cs="Arial"/>
          <w:sz w:val="24"/>
          <w:szCs w:val="24"/>
        </w:rPr>
        <w:t xml:space="preserve"> S.A., visible a folios</w:t>
      </w:r>
      <w:r w:rsidR="00697808">
        <w:rPr>
          <w:rFonts w:ascii="Arial" w:hAnsi="Arial" w:cs="Arial"/>
          <w:sz w:val="24"/>
          <w:szCs w:val="24"/>
        </w:rPr>
        <w:t xml:space="preserve"> 27</w:t>
      </w:r>
      <w:r>
        <w:rPr>
          <w:rFonts w:ascii="Arial" w:hAnsi="Arial" w:cs="Arial"/>
          <w:sz w:val="24"/>
          <w:szCs w:val="24"/>
        </w:rPr>
        <w:t xml:space="preserve"> a 28 del cd. 1-, </w:t>
      </w:r>
      <w:r w:rsidR="00697808">
        <w:rPr>
          <w:rFonts w:ascii="Arial" w:hAnsi="Arial" w:cs="Arial"/>
          <w:sz w:val="24"/>
          <w:szCs w:val="24"/>
        </w:rPr>
        <w:t>esa entidad no canceló subsidios de incapacidad a favor del señor Héctor Jaime Sepúlveda Acevedo.</w:t>
      </w:r>
    </w:p>
    <w:p w:rsidR="00697808" w:rsidRDefault="00697808" w:rsidP="005E27FC">
      <w:pPr>
        <w:pStyle w:val="Sansinterligne"/>
        <w:spacing w:line="276" w:lineRule="auto"/>
        <w:jc w:val="both"/>
        <w:rPr>
          <w:rFonts w:ascii="Arial" w:hAnsi="Arial" w:cs="Arial"/>
          <w:sz w:val="24"/>
          <w:szCs w:val="24"/>
        </w:rPr>
      </w:pPr>
    </w:p>
    <w:p w:rsidR="00697808" w:rsidRDefault="00697808" w:rsidP="005E27FC">
      <w:pPr>
        <w:pStyle w:val="Sansinterligne"/>
        <w:spacing w:line="276" w:lineRule="auto"/>
        <w:jc w:val="both"/>
        <w:rPr>
          <w:rFonts w:ascii="Arial" w:hAnsi="Arial" w:cs="Arial"/>
          <w:sz w:val="24"/>
          <w:szCs w:val="24"/>
        </w:rPr>
      </w:pPr>
      <w:r>
        <w:rPr>
          <w:rFonts w:ascii="Arial" w:hAnsi="Arial" w:cs="Arial"/>
          <w:sz w:val="24"/>
          <w:szCs w:val="24"/>
        </w:rPr>
        <w:t>Por su parte, a folios 159 y s.s., existe un “reporte de incapacidades temporales liquidadas por afiliado”, expedida por Pos</w:t>
      </w:r>
      <w:r w:rsidR="00DF73DA">
        <w:rPr>
          <w:rFonts w:ascii="Arial" w:hAnsi="Arial" w:cs="Arial"/>
          <w:sz w:val="24"/>
          <w:szCs w:val="24"/>
        </w:rPr>
        <w:t>itiva Compañía de Seguros S.A.</w:t>
      </w:r>
    </w:p>
    <w:p w:rsidR="00DF73DA" w:rsidRDefault="00DF73DA" w:rsidP="005E27FC">
      <w:pPr>
        <w:pStyle w:val="Sansinterligne"/>
        <w:spacing w:line="276" w:lineRule="auto"/>
        <w:jc w:val="both"/>
        <w:rPr>
          <w:rFonts w:ascii="Arial" w:hAnsi="Arial" w:cs="Arial"/>
          <w:sz w:val="24"/>
          <w:szCs w:val="24"/>
        </w:rPr>
      </w:pPr>
    </w:p>
    <w:p w:rsidR="00DF73DA" w:rsidRDefault="0027472E" w:rsidP="005E27FC">
      <w:pPr>
        <w:pStyle w:val="Sansinterligne"/>
        <w:spacing w:line="276" w:lineRule="auto"/>
        <w:jc w:val="both"/>
        <w:rPr>
          <w:rFonts w:ascii="Arial" w:hAnsi="Arial" w:cs="Arial"/>
          <w:sz w:val="24"/>
          <w:szCs w:val="24"/>
        </w:rPr>
      </w:pPr>
      <w:r>
        <w:rPr>
          <w:rFonts w:ascii="Arial" w:hAnsi="Arial" w:cs="Arial"/>
          <w:sz w:val="24"/>
          <w:szCs w:val="24"/>
        </w:rPr>
        <w:t xml:space="preserve">En principio, podría </w:t>
      </w:r>
      <w:r w:rsidR="00DF73DA">
        <w:rPr>
          <w:rFonts w:ascii="Arial" w:hAnsi="Arial" w:cs="Arial"/>
          <w:sz w:val="24"/>
          <w:szCs w:val="24"/>
        </w:rPr>
        <w:t>pensarse que no existe incompatibilidad entre el pago de</w:t>
      </w:r>
      <w:r w:rsidR="00F6708E">
        <w:rPr>
          <w:rFonts w:ascii="Arial" w:hAnsi="Arial" w:cs="Arial"/>
          <w:sz w:val="24"/>
          <w:szCs w:val="24"/>
        </w:rPr>
        <w:t>l subsidio de</w:t>
      </w:r>
      <w:r w:rsidR="00DF73DA">
        <w:rPr>
          <w:rFonts w:ascii="Arial" w:hAnsi="Arial" w:cs="Arial"/>
          <w:sz w:val="24"/>
          <w:szCs w:val="24"/>
        </w:rPr>
        <w:t xml:space="preserve"> incapacidad por parte de la administradora de riegos profesionales y </w:t>
      </w:r>
      <w:r w:rsidR="00F6708E">
        <w:rPr>
          <w:rFonts w:ascii="Arial" w:hAnsi="Arial" w:cs="Arial"/>
          <w:sz w:val="24"/>
          <w:szCs w:val="24"/>
        </w:rPr>
        <w:t xml:space="preserve">el disfrute </w:t>
      </w:r>
      <w:r w:rsidR="00DF73DA">
        <w:rPr>
          <w:rFonts w:ascii="Arial" w:hAnsi="Arial" w:cs="Arial"/>
          <w:sz w:val="24"/>
          <w:szCs w:val="24"/>
        </w:rPr>
        <w:t>de la pensión de invalidez de origen común</w:t>
      </w:r>
      <w:r w:rsidR="000708D8">
        <w:rPr>
          <w:rFonts w:ascii="Arial" w:hAnsi="Arial" w:cs="Arial"/>
          <w:sz w:val="24"/>
          <w:szCs w:val="24"/>
        </w:rPr>
        <w:t xml:space="preserve">, que le corresponde a la administradora de fondos de pensiones; </w:t>
      </w:r>
      <w:r w:rsidR="00DF73DA">
        <w:rPr>
          <w:rFonts w:ascii="Arial" w:hAnsi="Arial" w:cs="Arial"/>
          <w:sz w:val="24"/>
          <w:szCs w:val="24"/>
        </w:rPr>
        <w:t xml:space="preserve">bajo el entendido que </w:t>
      </w:r>
      <w:r w:rsidR="00F6708E">
        <w:rPr>
          <w:rFonts w:ascii="Arial" w:hAnsi="Arial" w:cs="Arial"/>
          <w:sz w:val="24"/>
          <w:szCs w:val="24"/>
        </w:rPr>
        <w:t>tienen orígenes diferentes, pues mientras la primera</w:t>
      </w:r>
      <w:r>
        <w:rPr>
          <w:rFonts w:ascii="Arial" w:hAnsi="Arial" w:cs="Arial"/>
          <w:sz w:val="24"/>
          <w:szCs w:val="24"/>
        </w:rPr>
        <w:t xml:space="preserve"> asume el pago de las contingencias generadas a </w:t>
      </w:r>
      <w:r w:rsidR="00F6708E">
        <w:rPr>
          <w:rFonts w:ascii="Arial" w:hAnsi="Arial" w:cs="Arial"/>
          <w:sz w:val="24"/>
          <w:szCs w:val="24"/>
        </w:rPr>
        <w:t>causa de una actividad profesional, la segund</w:t>
      </w:r>
      <w:r>
        <w:rPr>
          <w:rFonts w:ascii="Arial" w:hAnsi="Arial" w:cs="Arial"/>
          <w:sz w:val="24"/>
          <w:szCs w:val="24"/>
        </w:rPr>
        <w:t>a</w:t>
      </w:r>
      <w:r w:rsidR="00F6708E">
        <w:rPr>
          <w:rFonts w:ascii="Arial" w:hAnsi="Arial" w:cs="Arial"/>
          <w:sz w:val="24"/>
          <w:szCs w:val="24"/>
        </w:rPr>
        <w:t xml:space="preserve"> </w:t>
      </w:r>
      <w:r w:rsidR="000708D8">
        <w:rPr>
          <w:rFonts w:ascii="Arial" w:hAnsi="Arial" w:cs="Arial"/>
          <w:sz w:val="24"/>
          <w:szCs w:val="24"/>
        </w:rPr>
        <w:t>lo hace</w:t>
      </w:r>
      <w:r>
        <w:rPr>
          <w:rFonts w:ascii="Arial" w:hAnsi="Arial" w:cs="Arial"/>
          <w:sz w:val="24"/>
          <w:szCs w:val="24"/>
        </w:rPr>
        <w:t xml:space="preserve"> </w:t>
      </w:r>
      <w:r w:rsidR="00F6708E">
        <w:rPr>
          <w:rFonts w:ascii="Arial" w:hAnsi="Arial" w:cs="Arial"/>
          <w:sz w:val="24"/>
          <w:szCs w:val="24"/>
        </w:rPr>
        <w:t xml:space="preserve">por un riesgo </w:t>
      </w:r>
      <w:r w:rsidR="000708D8">
        <w:rPr>
          <w:rFonts w:ascii="Arial" w:hAnsi="Arial" w:cs="Arial"/>
          <w:sz w:val="24"/>
          <w:szCs w:val="24"/>
        </w:rPr>
        <w:t xml:space="preserve">de origen </w:t>
      </w:r>
      <w:r w:rsidR="00F6708E">
        <w:rPr>
          <w:rFonts w:ascii="Arial" w:hAnsi="Arial" w:cs="Arial"/>
          <w:sz w:val="24"/>
          <w:szCs w:val="24"/>
        </w:rPr>
        <w:t>común</w:t>
      </w:r>
      <w:r>
        <w:rPr>
          <w:rFonts w:ascii="Arial" w:hAnsi="Arial" w:cs="Arial"/>
          <w:sz w:val="24"/>
          <w:szCs w:val="24"/>
        </w:rPr>
        <w:t>; así mismo, porque tienen reglamentación diferente</w:t>
      </w:r>
      <w:r w:rsidR="000708D8">
        <w:rPr>
          <w:rFonts w:ascii="Arial" w:hAnsi="Arial" w:cs="Arial"/>
          <w:sz w:val="24"/>
          <w:szCs w:val="24"/>
        </w:rPr>
        <w:t xml:space="preserve"> y</w:t>
      </w:r>
      <w:r>
        <w:rPr>
          <w:rFonts w:ascii="Arial" w:hAnsi="Arial" w:cs="Arial"/>
          <w:sz w:val="24"/>
          <w:szCs w:val="24"/>
        </w:rPr>
        <w:t xml:space="preserve"> los recursos o financiación provienen de fuentes independientes, en tanto se </w:t>
      </w:r>
      <w:r w:rsidR="000708D8">
        <w:rPr>
          <w:rFonts w:ascii="Arial" w:hAnsi="Arial" w:cs="Arial"/>
          <w:sz w:val="24"/>
          <w:szCs w:val="24"/>
        </w:rPr>
        <w:t>cotiza de manera separada.</w:t>
      </w:r>
    </w:p>
    <w:p w:rsidR="00697808" w:rsidRDefault="00697808" w:rsidP="005E27FC">
      <w:pPr>
        <w:pStyle w:val="Sansinterligne"/>
        <w:spacing w:line="276" w:lineRule="auto"/>
        <w:jc w:val="both"/>
        <w:rPr>
          <w:rFonts w:ascii="Arial" w:hAnsi="Arial" w:cs="Arial"/>
          <w:sz w:val="24"/>
          <w:szCs w:val="24"/>
        </w:rPr>
      </w:pPr>
    </w:p>
    <w:p w:rsidR="00B67134" w:rsidRDefault="002E7235" w:rsidP="005E27FC">
      <w:pPr>
        <w:pStyle w:val="Sansinterligne"/>
        <w:spacing w:line="276" w:lineRule="auto"/>
        <w:jc w:val="both"/>
        <w:rPr>
          <w:rFonts w:ascii="Arial" w:hAnsi="Arial" w:cs="Arial"/>
          <w:sz w:val="24"/>
          <w:szCs w:val="24"/>
        </w:rPr>
      </w:pPr>
      <w:r>
        <w:rPr>
          <w:rFonts w:ascii="Arial" w:hAnsi="Arial" w:cs="Arial"/>
          <w:sz w:val="24"/>
          <w:szCs w:val="24"/>
        </w:rPr>
        <w:t xml:space="preserve">Sin embargo, </w:t>
      </w:r>
      <w:r w:rsidR="00FF5759">
        <w:rPr>
          <w:rFonts w:ascii="Arial" w:hAnsi="Arial" w:cs="Arial"/>
          <w:sz w:val="24"/>
          <w:szCs w:val="24"/>
        </w:rPr>
        <w:t>no puede pasarse por alto que tanto el subsidio de incapacidad como las mesadas que se originan a causa del reconocimiento de la pensión de invalidez de origen común, tiene la misma finalidad, esto es, suplir la carencia de ingresos del trabajador, para garantizar entre otros derechos, su mínimo vital.</w:t>
      </w:r>
    </w:p>
    <w:p w:rsidR="00F6708E" w:rsidRDefault="00587EC6" w:rsidP="00FC309B">
      <w:pPr>
        <w:pStyle w:val="Sansinterligne"/>
        <w:spacing w:line="276" w:lineRule="auto"/>
        <w:jc w:val="both"/>
        <w:rPr>
          <w:rFonts w:ascii="Arial" w:hAnsi="Arial" w:cs="Arial"/>
          <w:color w:val="000000"/>
          <w:sz w:val="24"/>
          <w:szCs w:val="24"/>
          <w:shd w:val="clear" w:color="auto" w:fill="FFFFFF"/>
        </w:rPr>
      </w:pPr>
      <w:r w:rsidRPr="00FC309B">
        <w:rPr>
          <w:rFonts w:ascii="Arial" w:hAnsi="Arial" w:cs="Arial"/>
          <w:sz w:val="24"/>
          <w:szCs w:val="24"/>
        </w:rPr>
        <w:lastRenderedPageBreak/>
        <w:t xml:space="preserve">Aunado a lo anterior, es del caso traer a colación el </w:t>
      </w:r>
      <w:r w:rsidRPr="00FC309B">
        <w:rPr>
          <w:rFonts w:ascii="Arial" w:hAnsi="Arial" w:cs="Arial"/>
          <w:iCs/>
          <w:sz w:val="24"/>
          <w:szCs w:val="24"/>
          <w:bdr w:val="none" w:sz="0" w:space="0" w:color="auto" w:frame="1"/>
          <w:shd w:val="clear" w:color="auto" w:fill="FFFFFF"/>
        </w:rPr>
        <w:t>principio de interpretación</w:t>
      </w:r>
      <w:r w:rsidRPr="00FC309B">
        <w:rPr>
          <w:rFonts w:ascii="Arial" w:hAnsi="Arial" w:cs="Arial"/>
          <w:sz w:val="24"/>
          <w:szCs w:val="24"/>
          <w:shd w:val="clear" w:color="auto" w:fill="FFFFFF"/>
        </w:rPr>
        <w:t>, según el cual "</w:t>
      </w:r>
      <w:r w:rsidRPr="00ED60A2">
        <w:rPr>
          <w:rFonts w:ascii="Arial" w:hAnsi="Arial" w:cs="Arial"/>
          <w:i/>
          <w:iCs/>
          <w:sz w:val="24"/>
          <w:szCs w:val="24"/>
          <w:bdr w:val="none" w:sz="0" w:space="0" w:color="auto" w:frame="1"/>
          <w:shd w:val="clear" w:color="auto" w:fill="FFFFFF"/>
        </w:rPr>
        <w:t>donde el legislador no distingue no le es dado al intérprete distinguir</w:t>
      </w:r>
      <w:r w:rsidRPr="00ED60A2">
        <w:rPr>
          <w:rFonts w:ascii="Arial" w:hAnsi="Arial" w:cs="Arial"/>
          <w:i/>
          <w:sz w:val="24"/>
          <w:szCs w:val="24"/>
          <w:shd w:val="clear" w:color="auto" w:fill="FFFFFF"/>
        </w:rPr>
        <w:t>"</w:t>
      </w:r>
      <w:r w:rsidRPr="00FC309B">
        <w:rPr>
          <w:rFonts w:ascii="Arial" w:hAnsi="Arial" w:cs="Arial"/>
          <w:sz w:val="24"/>
          <w:szCs w:val="24"/>
          <w:shd w:val="clear" w:color="auto" w:fill="FFFFFF"/>
        </w:rPr>
        <w:t>, el cual tiene plena aplicación en este asunto, porque el Decreto 917 de 1999</w:t>
      </w:r>
      <w:r w:rsidR="00FA0091" w:rsidRPr="00FC309B">
        <w:rPr>
          <w:rStyle w:val="Appelnotedebasdep"/>
          <w:rFonts w:ascii="Arial" w:hAnsi="Arial" w:cs="Arial"/>
          <w:sz w:val="24"/>
          <w:szCs w:val="24"/>
          <w:shd w:val="clear" w:color="auto" w:fill="FFFFFF"/>
        </w:rPr>
        <w:footnoteReference w:id="5"/>
      </w:r>
      <w:r w:rsidRPr="00FC309B">
        <w:rPr>
          <w:rFonts w:ascii="Arial" w:hAnsi="Arial" w:cs="Arial"/>
          <w:sz w:val="24"/>
          <w:szCs w:val="24"/>
          <w:shd w:val="clear" w:color="auto" w:fill="FFFFFF"/>
        </w:rPr>
        <w:t>, que en su artículo 3° supedita el pago de la pensión de invalidez al momento en que cese el pago de incapacidades,</w:t>
      </w:r>
      <w:r w:rsidR="00C37F07">
        <w:rPr>
          <w:rFonts w:ascii="Arial" w:hAnsi="Arial" w:cs="Arial"/>
          <w:sz w:val="24"/>
          <w:szCs w:val="24"/>
          <w:shd w:val="clear" w:color="auto" w:fill="FFFFFF"/>
        </w:rPr>
        <w:t xml:space="preserve"> esto es, señala en forma expresa la incompatibilidad entre ambas prestaciones económicas,</w:t>
      </w:r>
      <w:r w:rsidRPr="00FC309B">
        <w:rPr>
          <w:rFonts w:ascii="Arial" w:hAnsi="Arial" w:cs="Arial"/>
          <w:sz w:val="24"/>
          <w:szCs w:val="24"/>
          <w:shd w:val="clear" w:color="auto" w:fill="FFFFFF"/>
        </w:rPr>
        <w:t xml:space="preserve"> debe interpretarse </w:t>
      </w:r>
      <w:r w:rsidR="000F7C62" w:rsidRPr="00FC309B">
        <w:rPr>
          <w:rFonts w:ascii="Arial" w:hAnsi="Arial" w:cs="Arial"/>
          <w:sz w:val="24"/>
          <w:szCs w:val="24"/>
          <w:shd w:val="clear" w:color="auto" w:fill="FFFFFF"/>
        </w:rPr>
        <w:t xml:space="preserve">bajo la óptica </w:t>
      </w:r>
      <w:r w:rsidR="00C37F07">
        <w:rPr>
          <w:rFonts w:ascii="Arial" w:hAnsi="Arial" w:cs="Arial"/>
          <w:sz w:val="24"/>
          <w:szCs w:val="24"/>
          <w:shd w:val="clear" w:color="auto" w:fill="FFFFFF"/>
        </w:rPr>
        <w:t xml:space="preserve"> de </w:t>
      </w:r>
      <w:r w:rsidR="000F7C62" w:rsidRPr="00FC309B">
        <w:rPr>
          <w:rFonts w:ascii="Arial" w:hAnsi="Arial" w:cs="Arial"/>
          <w:sz w:val="24"/>
          <w:szCs w:val="24"/>
          <w:shd w:val="clear" w:color="auto" w:fill="FFFFFF"/>
        </w:rPr>
        <w:t xml:space="preserve">que esa normativa </w:t>
      </w:r>
      <w:r w:rsidR="00FA0091" w:rsidRPr="00FC309B">
        <w:rPr>
          <w:rFonts w:ascii="Arial" w:hAnsi="Arial" w:cs="Arial"/>
          <w:sz w:val="24"/>
          <w:szCs w:val="24"/>
          <w:shd w:val="clear" w:color="auto" w:fill="FFFFFF"/>
        </w:rPr>
        <w:t>está destinada</w:t>
      </w:r>
      <w:r w:rsidR="00FC309B" w:rsidRPr="00FC309B">
        <w:rPr>
          <w:rFonts w:ascii="Arial" w:hAnsi="Arial" w:cs="Arial"/>
          <w:color w:val="000000"/>
          <w:sz w:val="24"/>
          <w:szCs w:val="24"/>
          <w:shd w:val="clear" w:color="auto" w:fill="FFFFFF"/>
        </w:rPr>
        <w:t xml:space="preserve"> </w:t>
      </w:r>
      <w:r w:rsidR="00FA0091" w:rsidRPr="00FC309B">
        <w:rPr>
          <w:rFonts w:ascii="Arial" w:hAnsi="Arial" w:cs="Arial"/>
          <w:color w:val="000000"/>
          <w:sz w:val="24"/>
          <w:szCs w:val="24"/>
          <w:shd w:val="clear" w:color="auto" w:fill="FFFFFF"/>
        </w:rPr>
        <w:t>para determinar la pérdida de la capacidad laboral de cualquier origen</w:t>
      </w:r>
      <w:r w:rsidR="00ED60A2">
        <w:rPr>
          <w:rFonts w:ascii="Arial" w:hAnsi="Arial" w:cs="Arial"/>
          <w:color w:val="000000"/>
          <w:sz w:val="24"/>
          <w:szCs w:val="24"/>
          <w:shd w:val="clear" w:color="auto" w:fill="FFFFFF"/>
        </w:rPr>
        <w:t>, sin hacer ninguna distinción frente a los recursos de donde proven</w:t>
      </w:r>
      <w:r w:rsidR="00C37F07">
        <w:rPr>
          <w:rFonts w:ascii="Arial" w:hAnsi="Arial" w:cs="Arial"/>
          <w:color w:val="000000"/>
          <w:sz w:val="24"/>
          <w:szCs w:val="24"/>
          <w:shd w:val="clear" w:color="auto" w:fill="FFFFFF"/>
        </w:rPr>
        <w:t>ga el pago de las incapacidades.</w:t>
      </w:r>
    </w:p>
    <w:p w:rsidR="00E57295" w:rsidRDefault="00E57295" w:rsidP="00FC309B">
      <w:pPr>
        <w:pStyle w:val="Sansinterligne"/>
        <w:spacing w:line="276" w:lineRule="auto"/>
        <w:jc w:val="both"/>
        <w:rPr>
          <w:rFonts w:ascii="Arial" w:hAnsi="Arial" w:cs="Arial"/>
          <w:color w:val="000000"/>
          <w:sz w:val="24"/>
          <w:szCs w:val="24"/>
          <w:shd w:val="clear" w:color="auto" w:fill="FFFFFF"/>
        </w:rPr>
      </w:pPr>
    </w:p>
    <w:p w:rsidR="00E57295" w:rsidRDefault="00E57295" w:rsidP="00FC309B">
      <w:pPr>
        <w:pStyle w:val="Sansinterligne"/>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 xml:space="preserve">En este orden de ideas, como no existe dubitación respecto a que el actor recibió el pago de su última incapacidad por el periodo comprendido entre el </w:t>
      </w:r>
      <w:r w:rsidR="006A5392">
        <w:rPr>
          <w:rFonts w:ascii="Arial" w:hAnsi="Arial" w:cs="Arial"/>
          <w:color w:val="000000"/>
          <w:sz w:val="24"/>
          <w:szCs w:val="24"/>
          <w:shd w:val="clear" w:color="auto" w:fill="FFFFFF"/>
        </w:rPr>
        <w:t>19/02</w:t>
      </w:r>
      <w:r w:rsidR="00A4732D">
        <w:rPr>
          <w:rFonts w:ascii="Arial" w:hAnsi="Arial" w:cs="Arial"/>
          <w:color w:val="000000"/>
          <w:sz w:val="24"/>
          <w:szCs w:val="24"/>
          <w:shd w:val="clear" w:color="auto" w:fill="FFFFFF"/>
        </w:rPr>
        <w:t>/2015 al 0</w:t>
      </w:r>
      <w:r w:rsidR="006A5392">
        <w:rPr>
          <w:rFonts w:ascii="Arial" w:hAnsi="Arial" w:cs="Arial"/>
          <w:color w:val="000000"/>
          <w:sz w:val="24"/>
          <w:szCs w:val="24"/>
          <w:shd w:val="clear" w:color="auto" w:fill="FFFFFF"/>
        </w:rPr>
        <w:t>5/03/</w:t>
      </w:r>
      <w:r w:rsidR="00A4732D">
        <w:rPr>
          <w:rFonts w:ascii="Arial" w:hAnsi="Arial" w:cs="Arial"/>
          <w:color w:val="000000"/>
          <w:sz w:val="24"/>
          <w:szCs w:val="24"/>
          <w:shd w:val="clear" w:color="auto" w:fill="FFFFFF"/>
        </w:rPr>
        <w:t>2015</w:t>
      </w:r>
      <w:r w:rsidR="00106B57">
        <w:rPr>
          <w:rFonts w:ascii="Arial" w:hAnsi="Arial" w:cs="Arial"/>
          <w:color w:val="000000"/>
          <w:sz w:val="24"/>
          <w:szCs w:val="24"/>
          <w:shd w:val="clear" w:color="auto" w:fill="FFFFFF"/>
        </w:rPr>
        <w:t xml:space="preserve"> –</w:t>
      </w:r>
      <w:proofErr w:type="spellStart"/>
      <w:r w:rsidR="00106B57">
        <w:rPr>
          <w:rFonts w:ascii="Arial" w:hAnsi="Arial" w:cs="Arial"/>
          <w:color w:val="000000"/>
          <w:sz w:val="24"/>
          <w:szCs w:val="24"/>
          <w:shd w:val="clear" w:color="auto" w:fill="FFFFFF"/>
        </w:rPr>
        <w:t>fl</w:t>
      </w:r>
      <w:proofErr w:type="spellEnd"/>
      <w:r w:rsidR="00106B57">
        <w:rPr>
          <w:rFonts w:ascii="Arial" w:hAnsi="Arial" w:cs="Arial"/>
          <w:color w:val="000000"/>
          <w:sz w:val="24"/>
          <w:szCs w:val="24"/>
          <w:shd w:val="clear" w:color="auto" w:fill="FFFFFF"/>
        </w:rPr>
        <w:t>. 167 cd. 1-</w:t>
      </w:r>
      <w:r w:rsidR="00A4732D">
        <w:rPr>
          <w:rFonts w:ascii="Arial" w:hAnsi="Arial" w:cs="Arial"/>
          <w:color w:val="000000"/>
          <w:sz w:val="24"/>
          <w:szCs w:val="24"/>
          <w:shd w:val="clear" w:color="auto" w:fill="FFFFFF"/>
        </w:rPr>
        <w:t>, la pensión solo podría reconocerse a partir del día siguiente, esto es, 0</w:t>
      </w:r>
      <w:r w:rsidR="006A5392">
        <w:rPr>
          <w:rFonts w:ascii="Arial" w:hAnsi="Arial" w:cs="Arial"/>
          <w:color w:val="000000"/>
          <w:sz w:val="24"/>
          <w:szCs w:val="24"/>
          <w:shd w:val="clear" w:color="auto" w:fill="FFFFFF"/>
        </w:rPr>
        <w:t>6/03</w:t>
      </w:r>
      <w:r w:rsidR="00A4732D">
        <w:rPr>
          <w:rFonts w:ascii="Arial" w:hAnsi="Arial" w:cs="Arial"/>
          <w:color w:val="000000"/>
          <w:sz w:val="24"/>
          <w:szCs w:val="24"/>
          <w:shd w:val="clear" w:color="auto" w:fill="FFFFFF"/>
        </w:rPr>
        <w:t>/2015</w:t>
      </w:r>
      <w:r w:rsidR="00106B57">
        <w:rPr>
          <w:rFonts w:ascii="Arial" w:hAnsi="Arial" w:cs="Arial"/>
          <w:color w:val="000000"/>
          <w:sz w:val="24"/>
          <w:szCs w:val="24"/>
          <w:shd w:val="clear" w:color="auto" w:fill="FFFFFF"/>
        </w:rPr>
        <w:t xml:space="preserve"> y no desde el 10/08/2014 como lo hizo en sede administrativa la entidad demandada.</w:t>
      </w:r>
    </w:p>
    <w:p w:rsidR="00106B57" w:rsidRDefault="00106B57" w:rsidP="00FC309B">
      <w:pPr>
        <w:pStyle w:val="Sansinterligne"/>
        <w:spacing w:line="276" w:lineRule="auto"/>
        <w:jc w:val="both"/>
        <w:rPr>
          <w:rFonts w:ascii="Arial" w:hAnsi="Arial" w:cs="Arial"/>
          <w:color w:val="000000"/>
          <w:sz w:val="24"/>
          <w:szCs w:val="24"/>
          <w:shd w:val="clear" w:color="auto" w:fill="FFFFFF"/>
        </w:rPr>
      </w:pPr>
    </w:p>
    <w:p w:rsidR="00106B57" w:rsidRDefault="00106B57" w:rsidP="00FC309B">
      <w:pPr>
        <w:pStyle w:val="Sansinterligne"/>
        <w:spacing w:line="276" w:lineRule="auto"/>
        <w:jc w:val="both"/>
        <w:rPr>
          <w:rFonts w:ascii="Arial" w:hAnsi="Arial" w:cs="Arial"/>
          <w:color w:val="000000"/>
          <w:sz w:val="24"/>
          <w:szCs w:val="24"/>
          <w:shd w:val="clear" w:color="auto" w:fill="FFFFFF"/>
        </w:rPr>
      </w:pPr>
      <w:r>
        <w:rPr>
          <w:rFonts w:ascii="Arial" w:hAnsi="Arial" w:cs="Arial"/>
          <w:color w:val="000000"/>
          <w:sz w:val="24"/>
          <w:szCs w:val="24"/>
          <w:shd w:val="clear" w:color="auto" w:fill="FFFFFF"/>
        </w:rPr>
        <w:t>Por lo visto, no hay lugar al reconocimiento de retroactivo pensional en la forma solicitada por la parte recurrente, por lo que se confirmará la decisión en ese aspecto.</w:t>
      </w:r>
    </w:p>
    <w:p w:rsidR="00E57295" w:rsidRDefault="00E57295" w:rsidP="00FC309B">
      <w:pPr>
        <w:pStyle w:val="Sansinterligne"/>
        <w:spacing w:line="276" w:lineRule="auto"/>
        <w:jc w:val="both"/>
        <w:rPr>
          <w:rFonts w:ascii="Arial" w:hAnsi="Arial" w:cs="Arial"/>
          <w:color w:val="000000"/>
          <w:sz w:val="24"/>
          <w:szCs w:val="24"/>
          <w:shd w:val="clear" w:color="auto" w:fill="FFFFFF"/>
        </w:rPr>
      </w:pPr>
    </w:p>
    <w:p w:rsidR="00B67134" w:rsidRPr="008A0773" w:rsidRDefault="00E57295" w:rsidP="005E27FC">
      <w:pPr>
        <w:pStyle w:val="Sansinterligne"/>
        <w:spacing w:line="276" w:lineRule="auto"/>
        <w:jc w:val="both"/>
        <w:rPr>
          <w:rFonts w:ascii="Arial" w:hAnsi="Arial" w:cs="Arial"/>
          <w:b/>
          <w:sz w:val="24"/>
          <w:szCs w:val="24"/>
        </w:rPr>
      </w:pPr>
      <w:r w:rsidRPr="008A0773">
        <w:rPr>
          <w:rFonts w:ascii="Arial" w:hAnsi="Arial" w:cs="Arial"/>
          <w:b/>
          <w:sz w:val="24"/>
          <w:szCs w:val="24"/>
        </w:rPr>
        <w:t xml:space="preserve">2.2. De los intereses moratorios </w:t>
      </w:r>
    </w:p>
    <w:p w:rsidR="00B67134" w:rsidRDefault="00B67134" w:rsidP="005E27FC">
      <w:pPr>
        <w:pStyle w:val="Sansinterligne"/>
        <w:spacing w:line="276" w:lineRule="auto"/>
        <w:jc w:val="both"/>
        <w:rPr>
          <w:rFonts w:ascii="Arial" w:hAnsi="Arial" w:cs="Arial"/>
          <w:sz w:val="24"/>
          <w:szCs w:val="24"/>
        </w:rPr>
      </w:pPr>
    </w:p>
    <w:p w:rsidR="008A0773" w:rsidRPr="008A0773" w:rsidRDefault="008A0773" w:rsidP="008A0773">
      <w:pPr>
        <w:pStyle w:val="Corpsdetexte"/>
        <w:spacing w:line="276" w:lineRule="auto"/>
        <w:rPr>
          <w:b/>
          <w:szCs w:val="24"/>
        </w:rPr>
      </w:pPr>
      <w:r w:rsidRPr="008A0773">
        <w:rPr>
          <w:b/>
          <w:szCs w:val="24"/>
        </w:rPr>
        <w:t>2.2.1. Fundamento jurídico</w:t>
      </w:r>
    </w:p>
    <w:p w:rsidR="008A0773" w:rsidRDefault="008A0773" w:rsidP="008A0773">
      <w:pPr>
        <w:pStyle w:val="Corpsdetexte"/>
        <w:spacing w:line="276" w:lineRule="auto"/>
        <w:rPr>
          <w:szCs w:val="24"/>
        </w:rPr>
      </w:pPr>
    </w:p>
    <w:p w:rsidR="008A0773" w:rsidRDefault="008A0773" w:rsidP="008A0773">
      <w:pPr>
        <w:pStyle w:val="Corpsdetexte"/>
        <w:spacing w:line="276" w:lineRule="auto"/>
        <w:rPr>
          <w:szCs w:val="24"/>
        </w:rPr>
      </w:pPr>
      <w:r>
        <w:rPr>
          <w:szCs w:val="24"/>
        </w:rPr>
        <w:t>En lo que tiene que ver con la fecha a partir de la cual proceden los intereses moratorios previstos en el artículo 141 de la Ley 100 de 1993, de conformidad con lo dispuesto por el artículo 4° de la Ley 700 de 2001, el término con que cuentan las administradoras de pensiones para proceder con el reconocimiento y pago de las pensiones de invalidez no puede sobrepasar los seis meses contados a partir del momento en que se radique la solicitud de reconocimiento pensional con el lleno de todos los requisitos legales.</w:t>
      </w:r>
    </w:p>
    <w:p w:rsidR="008A0773" w:rsidRDefault="008A0773" w:rsidP="008A0773">
      <w:pPr>
        <w:pStyle w:val="Corpsdetexte"/>
        <w:spacing w:line="276" w:lineRule="auto"/>
        <w:rPr>
          <w:szCs w:val="24"/>
        </w:rPr>
      </w:pPr>
    </w:p>
    <w:p w:rsidR="008A0773" w:rsidRPr="003301C7" w:rsidRDefault="008A0773" w:rsidP="008A0773">
      <w:pPr>
        <w:pStyle w:val="Corpsdetexte"/>
        <w:spacing w:line="276" w:lineRule="auto"/>
        <w:rPr>
          <w:b/>
          <w:szCs w:val="24"/>
        </w:rPr>
      </w:pPr>
      <w:r>
        <w:rPr>
          <w:b/>
          <w:szCs w:val="24"/>
        </w:rPr>
        <w:t>2.2</w:t>
      </w:r>
      <w:r w:rsidRPr="003301C7">
        <w:rPr>
          <w:b/>
          <w:szCs w:val="24"/>
        </w:rPr>
        <w:t>.2. Fundamento fáctico</w:t>
      </w:r>
    </w:p>
    <w:p w:rsidR="008A0773" w:rsidRDefault="008A0773" w:rsidP="008A0773">
      <w:pPr>
        <w:pStyle w:val="Corpsdetexte"/>
        <w:spacing w:line="276" w:lineRule="auto"/>
        <w:rPr>
          <w:szCs w:val="24"/>
        </w:rPr>
      </w:pPr>
    </w:p>
    <w:p w:rsidR="00EA3186" w:rsidRDefault="008A0773" w:rsidP="008A0773">
      <w:pPr>
        <w:pStyle w:val="Corpsdetexte"/>
        <w:spacing w:line="276" w:lineRule="auto"/>
        <w:rPr>
          <w:szCs w:val="24"/>
        </w:rPr>
      </w:pPr>
      <w:r>
        <w:rPr>
          <w:szCs w:val="24"/>
        </w:rPr>
        <w:t xml:space="preserve">Encuentra </w:t>
      </w:r>
      <w:r w:rsidRPr="00B22A2D">
        <w:rPr>
          <w:szCs w:val="24"/>
        </w:rPr>
        <w:t xml:space="preserve">la Sala, teniendo en cuenta que la solicitud de reconocimiento pensional fue presentada por </w:t>
      </w:r>
      <w:r>
        <w:rPr>
          <w:szCs w:val="24"/>
        </w:rPr>
        <w:t xml:space="preserve">la </w:t>
      </w:r>
      <w:r w:rsidRPr="00B22A2D">
        <w:rPr>
          <w:szCs w:val="24"/>
        </w:rPr>
        <w:t xml:space="preserve">demandante el día </w:t>
      </w:r>
      <w:r w:rsidR="008124A7">
        <w:rPr>
          <w:szCs w:val="24"/>
        </w:rPr>
        <w:t>08/04/2014</w:t>
      </w:r>
      <w:r w:rsidRPr="00B22A2D">
        <w:rPr>
          <w:szCs w:val="24"/>
        </w:rPr>
        <w:t xml:space="preserve">, </w:t>
      </w:r>
      <w:r>
        <w:rPr>
          <w:szCs w:val="24"/>
        </w:rPr>
        <w:t xml:space="preserve">que </w:t>
      </w:r>
      <w:r w:rsidRPr="00B22A2D">
        <w:rPr>
          <w:szCs w:val="24"/>
        </w:rPr>
        <w:t xml:space="preserve">la entidad contaba hasta el </w:t>
      </w:r>
      <w:r w:rsidR="008124A7">
        <w:rPr>
          <w:szCs w:val="24"/>
        </w:rPr>
        <w:t xml:space="preserve">07 de octubre </w:t>
      </w:r>
      <w:r w:rsidRPr="00B22A2D">
        <w:rPr>
          <w:szCs w:val="24"/>
        </w:rPr>
        <w:t xml:space="preserve">de </w:t>
      </w:r>
      <w:r>
        <w:rPr>
          <w:szCs w:val="24"/>
        </w:rPr>
        <w:t xml:space="preserve">ese mismo año </w:t>
      </w:r>
      <w:r w:rsidRPr="00B22A2D">
        <w:rPr>
          <w:szCs w:val="24"/>
        </w:rPr>
        <w:t>para efectuar el reconocimiento y pago de las mesadas pensionales respectivas</w:t>
      </w:r>
      <w:r w:rsidR="003F3A36">
        <w:rPr>
          <w:szCs w:val="24"/>
        </w:rPr>
        <w:t>;</w:t>
      </w:r>
      <w:r>
        <w:rPr>
          <w:szCs w:val="24"/>
        </w:rPr>
        <w:t xml:space="preserve"> sin embargo, ello no ocurrió, conforme se ha expuesto a lo largo de esta providencia, de tal manera que los intereses deberían correr a partir del día siguiente a la última calenda anunciada, esto es, </w:t>
      </w:r>
      <w:r w:rsidR="008124A7">
        <w:rPr>
          <w:szCs w:val="24"/>
        </w:rPr>
        <w:t>08/10/2014</w:t>
      </w:r>
      <w:r>
        <w:rPr>
          <w:szCs w:val="24"/>
        </w:rPr>
        <w:t xml:space="preserve"> y hasta el pago efectivo de la obligación</w:t>
      </w:r>
      <w:r w:rsidR="00EA3186">
        <w:rPr>
          <w:szCs w:val="24"/>
        </w:rPr>
        <w:t>.</w:t>
      </w:r>
    </w:p>
    <w:p w:rsidR="00EA3186" w:rsidRDefault="00EA3186" w:rsidP="008A0773">
      <w:pPr>
        <w:pStyle w:val="Corpsdetexte"/>
        <w:spacing w:line="276" w:lineRule="auto"/>
        <w:rPr>
          <w:szCs w:val="24"/>
        </w:rPr>
      </w:pPr>
    </w:p>
    <w:p w:rsidR="008A0773" w:rsidRDefault="003F3A36" w:rsidP="008A0773">
      <w:pPr>
        <w:pStyle w:val="Corpsdetexte"/>
        <w:spacing w:line="276" w:lineRule="auto"/>
        <w:rPr>
          <w:szCs w:val="24"/>
        </w:rPr>
      </w:pPr>
      <w:r>
        <w:rPr>
          <w:szCs w:val="24"/>
        </w:rPr>
        <w:t>No obstante</w:t>
      </w:r>
      <w:r w:rsidR="008A0773">
        <w:rPr>
          <w:szCs w:val="24"/>
        </w:rPr>
        <w:t xml:space="preserve">, no es posible reconocer los mismos con anterioridad a la fecha del disfrute de la obligación principal que los genera, en tanto se ha dicho </w:t>
      </w:r>
      <w:r w:rsidR="008124A7">
        <w:rPr>
          <w:szCs w:val="24"/>
        </w:rPr>
        <w:t xml:space="preserve">que debe ser una vez acreditado el cese del pago de incapacidades, de tal manera que como ello ocurrió el 05/03/2015, pero la entidad demandada hizo el primer </w:t>
      </w:r>
      <w:r w:rsidR="008124A7">
        <w:rPr>
          <w:szCs w:val="24"/>
        </w:rPr>
        <w:lastRenderedPageBreak/>
        <w:t xml:space="preserve">reconocimiento pensional a partir del 01/02/2015 </w:t>
      </w:r>
      <w:r w:rsidR="008124A7" w:rsidRPr="008124A7">
        <w:rPr>
          <w:i/>
          <w:szCs w:val="24"/>
        </w:rPr>
        <w:t xml:space="preserve">–Resolución </w:t>
      </w:r>
      <w:proofErr w:type="spellStart"/>
      <w:r w:rsidR="008124A7" w:rsidRPr="008124A7">
        <w:rPr>
          <w:i/>
          <w:szCs w:val="24"/>
        </w:rPr>
        <w:t>GNR</w:t>
      </w:r>
      <w:proofErr w:type="spellEnd"/>
      <w:r w:rsidR="008124A7" w:rsidRPr="008124A7">
        <w:rPr>
          <w:i/>
          <w:szCs w:val="24"/>
        </w:rPr>
        <w:t xml:space="preserve"> 6263 del 15/01/2015-</w:t>
      </w:r>
      <w:r w:rsidR="00EA3186">
        <w:rPr>
          <w:i/>
          <w:szCs w:val="24"/>
        </w:rPr>
        <w:t xml:space="preserve">, </w:t>
      </w:r>
      <w:r w:rsidR="00EA3186">
        <w:rPr>
          <w:szCs w:val="24"/>
        </w:rPr>
        <w:t>es decir, antes del “disfrute”, no se puede sancionar a la demanda porque no actúo en forma morosa.</w:t>
      </w:r>
    </w:p>
    <w:p w:rsidR="00B67134" w:rsidRDefault="00B67134" w:rsidP="005E27FC">
      <w:pPr>
        <w:pStyle w:val="Sansinterligne"/>
        <w:spacing w:line="276" w:lineRule="auto"/>
        <w:jc w:val="both"/>
        <w:rPr>
          <w:rFonts w:ascii="Arial" w:hAnsi="Arial" w:cs="Arial"/>
          <w:sz w:val="24"/>
          <w:szCs w:val="24"/>
        </w:rPr>
      </w:pPr>
    </w:p>
    <w:p w:rsidR="005E27FC" w:rsidRDefault="005E27FC" w:rsidP="005E27FC">
      <w:pPr>
        <w:pStyle w:val="Corpsdetexte"/>
        <w:contextualSpacing/>
        <w:jc w:val="center"/>
        <w:rPr>
          <w:b/>
          <w:color w:val="000000"/>
          <w:szCs w:val="24"/>
          <w:shd w:val="clear" w:color="auto" w:fill="FFFFFF"/>
          <w:lang w:val="es-ES"/>
        </w:rPr>
      </w:pPr>
      <w:r>
        <w:rPr>
          <w:b/>
          <w:color w:val="000000"/>
          <w:szCs w:val="24"/>
          <w:shd w:val="clear" w:color="auto" w:fill="FFFFFF"/>
          <w:lang w:val="es-ES"/>
        </w:rPr>
        <w:t>CONCLUSIÓN</w:t>
      </w:r>
    </w:p>
    <w:p w:rsidR="005E27FC" w:rsidRDefault="005E27FC" w:rsidP="005E27FC">
      <w:pPr>
        <w:pStyle w:val="Corpsdetexte"/>
        <w:spacing w:line="276" w:lineRule="auto"/>
        <w:ind w:firstLine="708"/>
        <w:contextualSpacing/>
        <w:rPr>
          <w:color w:val="000000"/>
          <w:szCs w:val="24"/>
          <w:shd w:val="clear" w:color="auto" w:fill="FFFFFF"/>
          <w:lang w:val="es-ES"/>
        </w:rPr>
      </w:pPr>
    </w:p>
    <w:p w:rsidR="005E27FC" w:rsidRPr="00A32B05" w:rsidRDefault="005E27FC" w:rsidP="00EA3186">
      <w:pPr>
        <w:pStyle w:val="Corpsdetexte"/>
        <w:spacing w:line="276" w:lineRule="auto"/>
        <w:contextualSpacing/>
        <w:rPr>
          <w:color w:val="000000"/>
          <w:szCs w:val="24"/>
          <w:shd w:val="clear" w:color="auto" w:fill="FFFFFF"/>
          <w:lang w:val="es-ES"/>
        </w:rPr>
      </w:pPr>
      <w:r w:rsidRPr="00A32B05">
        <w:rPr>
          <w:color w:val="000000"/>
          <w:szCs w:val="24"/>
          <w:shd w:val="clear" w:color="auto" w:fill="FFFFFF"/>
          <w:lang w:val="es-ES"/>
        </w:rPr>
        <w:t xml:space="preserve">Así las cosas, se observa que la sentencia objeto de censura es acertada y habrá de confirmarse. </w:t>
      </w:r>
    </w:p>
    <w:p w:rsidR="005E27FC" w:rsidRDefault="005E27FC" w:rsidP="005E27FC">
      <w:pPr>
        <w:spacing w:line="276" w:lineRule="auto"/>
        <w:ind w:firstLine="708"/>
        <w:contextualSpacing/>
        <w:jc w:val="both"/>
        <w:rPr>
          <w:rFonts w:ascii="Arial" w:hAnsi="Arial" w:cs="Arial"/>
          <w:szCs w:val="24"/>
        </w:rPr>
      </w:pPr>
    </w:p>
    <w:p w:rsidR="005E27FC" w:rsidRPr="00D578CB" w:rsidRDefault="005E27FC" w:rsidP="005E27FC">
      <w:pPr>
        <w:spacing w:line="276" w:lineRule="auto"/>
        <w:contextualSpacing/>
        <w:jc w:val="both"/>
        <w:rPr>
          <w:rFonts w:ascii="Arial" w:hAnsi="Arial" w:cs="Arial"/>
          <w:szCs w:val="24"/>
        </w:rPr>
      </w:pPr>
      <w:r w:rsidRPr="00D578CB">
        <w:rPr>
          <w:rFonts w:ascii="Arial" w:hAnsi="Arial" w:cs="Arial"/>
          <w:szCs w:val="24"/>
        </w:rPr>
        <w:t xml:space="preserve">Costas en </w:t>
      </w:r>
      <w:r>
        <w:rPr>
          <w:rFonts w:ascii="Arial" w:hAnsi="Arial" w:cs="Arial"/>
          <w:szCs w:val="24"/>
        </w:rPr>
        <w:t xml:space="preserve">esta instancia </w:t>
      </w:r>
      <w:r w:rsidR="00EA3186">
        <w:rPr>
          <w:rFonts w:ascii="Arial" w:hAnsi="Arial" w:cs="Arial"/>
          <w:szCs w:val="24"/>
        </w:rPr>
        <w:t xml:space="preserve">a cargo de la parte actora, dada la </w:t>
      </w:r>
      <w:proofErr w:type="spellStart"/>
      <w:r w:rsidR="00EA3186">
        <w:rPr>
          <w:rFonts w:ascii="Arial" w:hAnsi="Arial" w:cs="Arial"/>
          <w:szCs w:val="24"/>
        </w:rPr>
        <w:t>improsperidad</w:t>
      </w:r>
      <w:proofErr w:type="spellEnd"/>
      <w:r w:rsidR="00EA3186">
        <w:rPr>
          <w:rFonts w:ascii="Arial" w:hAnsi="Arial" w:cs="Arial"/>
          <w:szCs w:val="24"/>
        </w:rPr>
        <w:t xml:space="preserve"> del recurso interpuesto (artículo 365 numerales 1 y 3 del </w:t>
      </w:r>
      <w:proofErr w:type="spellStart"/>
      <w:r w:rsidR="00EA3186">
        <w:rPr>
          <w:rFonts w:ascii="Arial" w:hAnsi="Arial" w:cs="Arial"/>
          <w:szCs w:val="24"/>
        </w:rPr>
        <w:t>C.G.P</w:t>
      </w:r>
      <w:proofErr w:type="spellEnd"/>
      <w:r w:rsidR="00EA3186">
        <w:rPr>
          <w:rFonts w:ascii="Arial" w:hAnsi="Arial" w:cs="Arial"/>
          <w:szCs w:val="24"/>
        </w:rPr>
        <w:t>.)</w:t>
      </w:r>
    </w:p>
    <w:p w:rsidR="005E27FC" w:rsidRPr="00FE749B" w:rsidRDefault="005E27FC" w:rsidP="005E27FC">
      <w:pPr>
        <w:pStyle w:val="Corpsdetexte"/>
        <w:ind w:firstLine="708"/>
        <w:contextualSpacing/>
        <w:jc w:val="center"/>
        <w:rPr>
          <w:b/>
          <w:color w:val="000000"/>
          <w:szCs w:val="24"/>
          <w:shd w:val="clear" w:color="auto" w:fill="FFFFFF"/>
          <w:lang w:val="es-ES"/>
        </w:rPr>
      </w:pPr>
    </w:p>
    <w:p w:rsidR="005E27FC" w:rsidRPr="00FE749B" w:rsidRDefault="005E27FC" w:rsidP="005E27FC">
      <w:pPr>
        <w:pStyle w:val="Sansinterligne"/>
        <w:spacing w:line="276" w:lineRule="auto"/>
        <w:contextualSpacing/>
        <w:jc w:val="center"/>
        <w:rPr>
          <w:rFonts w:ascii="Arial" w:hAnsi="Arial" w:cs="Arial"/>
          <w:b/>
          <w:sz w:val="24"/>
          <w:szCs w:val="24"/>
        </w:rPr>
      </w:pPr>
      <w:r w:rsidRPr="00FE749B">
        <w:rPr>
          <w:rFonts w:ascii="Arial" w:hAnsi="Arial" w:cs="Arial"/>
          <w:b/>
          <w:sz w:val="24"/>
          <w:szCs w:val="24"/>
        </w:rPr>
        <w:t>DECISIÓN</w:t>
      </w:r>
    </w:p>
    <w:p w:rsidR="005E27FC" w:rsidRPr="00D578CB" w:rsidRDefault="005E27FC" w:rsidP="005E27FC">
      <w:pPr>
        <w:pStyle w:val="Sansinterligne"/>
        <w:spacing w:line="276" w:lineRule="auto"/>
        <w:contextualSpacing/>
        <w:rPr>
          <w:rFonts w:ascii="Arial" w:hAnsi="Arial" w:cs="Arial"/>
          <w:sz w:val="24"/>
          <w:szCs w:val="24"/>
        </w:rPr>
      </w:pPr>
    </w:p>
    <w:p w:rsidR="005E27FC" w:rsidRPr="00D578CB" w:rsidRDefault="005E27FC" w:rsidP="005E27FC">
      <w:pPr>
        <w:pStyle w:val="Prrafodelista2"/>
        <w:spacing w:after="0"/>
        <w:ind w:left="0"/>
        <w:jc w:val="both"/>
        <w:rPr>
          <w:rFonts w:ascii="Arial" w:hAnsi="Arial" w:cs="Arial"/>
          <w:sz w:val="24"/>
          <w:szCs w:val="24"/>
        </w:rPr>
      </w:pPr>
      <w:r w:rsidRPr="00D578CB">
        <w:rPr>
          <w:rFonts w:ascii="Arial" w:hAnsi="Arial" w:cs="Arial"/>
          <w:sz w:val="24"/>
          <w:szCs w:val="24"/>
        </w:rPr>
        <w:t xml:space="preserve">En mérito de lo expuesto, el </w:t>
      </w:r>
      <w:r w:rsidRPr="00D578CB">
        <w:rPr>
          <w:rFonts w:ascii="Arial" w:hAnsi="Arial" w:cs="Arial"/>
          <w:b/>
          <w:sz w:val="24"/>
          <w:szCs w:val="24"/>
        </w:rPr>
        <w:t xml:space="preserve">Tribunal Superior del Distrito Judicial de Pereira - Risaralda, Sala </w:t>
      </w:r>
      <w:r>
        <w:rPr>
          <w:rFonts w:ascii="Arial" w:hAnsi="Arial" w:cs="Arial"/>
          <w:b/>
          <w:sz w:val="24"/>
          <w:szCs w:val="24"/>
        </w:rPr>
        <w:t xml:space="preserve">Cuarta de Decisión </w:t>
      </w:r>
      <w:r w:rsidRPr="00D578CB">
        <w:rPr>
          <w:rFonts w:ascii="Arial" w:hAnsi="Arial" w:cs="Arial"/>
          <w:b/>
          <w:sz w:val="24"/>
          <w:szCs w:val="24"/>
        </w:rPr>
        <w:t>Laboral,</w:t>
      </w:r>
      <w:r w:rsidRPr="00D578CB">
        <w:rPr>
          <w:rFonts w:ascii="Arial" w:hAnsi="Arial" w:cs="Arial"/>
          <w:sz w:val="24"/>
          <w:szCs w:val="24"/>
        </w:rPr>
        <w:t xml:space="preserve"> administrando justicia en nombre de la República y por autoridad de la ley,</w:t>
      </w:r>
    </w:p>
    <w:p w:rsidR="005E27FC" w:rsidRPr="00D578CB" w:rsidRDefault="005E27FC" w:rsidP="005E27FC">
      <w:pPr>
        <w:pStyle w:val="Prrafodelista2"/>
        <w:spacing w:after="0"/>
        <w:ind w:left="0" w:firstLine="708"/>
        <w:jc w:val="both"/>
        <w:rPr>
          <w:rFonts w:ascii="Arial" w:hAnsi="Arial" w:cs="Arial"/>
          <w:sz w:val="24"/>
          <w:szCs w:val="24"/>
        </w:rPr>
      </w:pPr>
    </w:p>
    <w:p w:rsidR="005E27FC" w:rsidRDefault="005E27FC" w:rsidP="005E27FC">
      <w:pPr>
        <w:spacing w:line="276" w:lineRule="auto"/>
        <w:jc w:val="center"/>
        <w:rPr>
          <w:rFonts w:ascii="Arial" w:hAnsi="Arial" w:cs="Arial"/>
          <w:b/>
          <w:szCs w:val="24"/>
        </w:rPr>
      </w:pPr>
      <w:r w:rsidRPr="00D578CB">
        <w:rPr>
          <w:rFonts w:ascii="Arial" w:hAnsi="Arial" w:cs="Arial"/>
          <w:b/>
          <w:szCs w:val="24"/>
        </w:rPr>
        <w:t>RESUELVE</w:t>
      </w:r>
    </w:p>
    <w:p w:rsidR="005E27FC" w:rsidRPr="00D578CB" w:rsidRDefault="005E27FC" w:rsidP="005E27FC">
      <w:pPr>
        <w:spacing w:line="276" w:lineRule="auto"/>
        <w:jc w:val="center"/>
        <w:rPr>
          <w:rFonts w:ascii="Arial" w:hAnsi="Arial" w:cs="Arial"/>
          <w:b/>
          <w:szCs w:val="24"/>
        </w:rPr>
      </w:pPr>
    </w:p>
    <w:p w:rsidR="005E27FC" w:rsidRPr="00C53ACB" w:rsidRDefault="005E27FC" w:rsidP="005E27FC">
      <w:pPr>
        <w:spacing w:line="276" w:lineRule="auto"/>
        <w:jc w:val="both"/>
        <w:rPr>
          <w:rFonts w:ascii="Arial" w:hAnsi="Arial" w:cs="Arial"/>
          <w:i/>
          <w:sz w:val="22"/>
          <w:szCs w:val="22"/>
        </w:rPr>
      </w:pPr>
      <w:r w:rsidRPr="00A86805">
        <w:rPr>
          <w:rFonts w:ascii="Arial" w:hAnsi="Arial" w:cs="Arial"/>
          <w:b/>
          <w:spacing w:val="-2"/>
          <w:szCs w:val="24"/>
          <w:u w:val="single"/>
        </w:rPr>
        <w:t>PRIMERO:</w:t>
      </w:r>
      <w:r w:rsidRPr="00D578CB">
        <w:rPr>
          <w:rFonts w:ascii="Arial" w:hAnsi="Arial" w:cs="Arial"/>
          <w:b/>
          <w:spacing w:val="-2"/>
          <w:szCs w:val="24"/>
        </w:rPr>
        <w:t xml:space="preserve"> </w:t>
      </w:r>
      <w:r>
        <w:rPr>
          <w:rFonts w:ascii="Arial" w:hAnsi="Arial" w:cs="Arial"/>
          <w:b/>
          <w:spacing w:val="-2"/>
          <w:szCs w:val="24"/>
        </w:rPr>
        <w:t xml:space="preserve">CONFIRMAR </w:t>
      </w:r>
      <w:r w:rsidRPr="00D578CB">
        <w:rPr>
          <w:rFonts w:ascii="Arial" w:hAnsi="Arial" w:cs="Arial"/>
          <w:spacing w:val="-2"/>
          <w:szCs w:val="24"/>
        </w:rPr>
        <w:t>l</w:t>
      </w:r>
      <w:r w:rsidRPr="00D578CB">
        <w:rPr>
          <w:rFonts w:ascii="Arial" w:hAnsi="Arial" w:cs="Arial"/>
          <w:szCs w:val="24"/>
        </w:rPr>
        <w:t xml:space="preserve">a sentencia proferida el </w:t>
      </w:r>
      <w:r>
        <w:rPr>
          <w:rFonts w:ascii="Arial" w:hAnsi="Arial" w:cs="Arial"/>
          <w:szCs w:val="24"/>
        </w:rPr>
        <w:t xml:space="preserve">08 </w:t>
      </w:r>
      <w:r w:rsidRPr="00D578CB">
        <w:rPr>
          <w:rFonts w:ascii="Arial" w:hAnsi="Arial" w:cs="Arial"/>
          <w:szCs w:val="24"/>
        </w:rPr>
        <w:t xml:space="preserve">de </w:t>
      </w:r>
      <w:r w:rsidR="00EA3186">
        <w:rPr>
          <w:rFonts w:ascii="Arial" w:hAnsi="Arial" w:cs="Arial"/>
          <w:szCs w:val="24"/>
        </w:rPr>
        <w:t xml:space="preserve">abril </w:t>
      </w:r>
      <w:r w:rsidRPr="00D578CB">
        <w:rPr>
          <w:rFonts w:ascii="Arial" w:hAnsi="Arial" w:cs="Arial"/>
          <w:szCs w:val="24"/>
        </w:rPr>
        <w:t>de 201</w:t>
      </w:r>
      <w:r>
        <w:rPr>
          <w:rFonts w:ascii="Arial" w:hAnsi="Arial" w:cs="Arial"/>
          <w:szCs w:val="24"/>
        </w:rPr>
        <w:t>6</w:t>
      </w:r>
      <w:r w:rsidRPr="00D578CB">
        <w:rPr>
          <w:rFonts w:ascii="Arial" w:hAnsi="Arial" w:cs="Arial"/>
          <w:szCs w:val="24"/>
        </w:rPr>
        <w:t xml:space="preserve"> por el Juzgado </w:t>
      </w:r>
      <w:r w:rsidR="00EA3186">
        <w:rPr>
          <w:rFonts w:ascii="Arial" w:hAnsi="Arial" w:cs="Arial"/>
          <w:szCs w:val="24"/>
        </w:rPr>
        <w:t xml:space="preserve">Primero </w:t>
      </w:r>
      <w:r w:rsidRPr="00D578CB">
        <w:rPr>
          <w:rFonts w:ascii="Arial" w:hAnsi="Arial" w:cs="Arial"/>
          <w:szCs w:val="24"/>
        </w:rPr>
        <w:t>Laboral del Circuito de Pereir</w:t>
      </w:r>
      <w:r>
        <w:rPr>
          <w:rFonts w:ascii="Arial" w:hAnsi="Arial" w:cs="Arial"/>
          <w:szCs w:val="24"/>
        </w:rPr>
        <w:t xml:space="preserve">a, dentro del proceso ordinario </w:t>
      </w:r>
      <w:r w:rsidRPr="00D578CB">
        <w:rPr>
          <w:rFonts w:ascii="Arial" w:hAnsi="Arial" w:cs="Arial"/>
          <w:szCs w:val="24"/>
        </w:rPr>
        <w:t xml:space="preserve">laboral propuesto por </w:t>
      </w:r>
      <w:r>
        <w:rPr>
          <w:rFonts w:ascii="Arial" w:hAnsi="Arial" w:cs="Arial"/>
          <w:szCs w:val="24"/>
        </w:rPr>
        <w:t xml:space="preserve">el señor </w:t>
      </w:r>
      <w:r w:rsidR="00EA3186">
        <w:rPr>
          <w:rFonts w:ascii="Arial" w:hAnsi="Arial" w:cs="Arial"/>
          <w:b/>
          <w:szCs w:val="24"/>
        </w:rPr>
        <w:t xml:space="preserve">Héctor Jaime Sepúlveda Acevedo </w:t>
      </w:r>
      <w:r>
        <w:rPr>
          <w:rFonts w:ascii="Arial" w:hAnsi="Arial" w:cs="Arial"/>
          <w:szCs w:val="24"/>
        </w:rPr>
        <w:t xml:space="preserve">en </w:t>
      </w:r>
      <w:r w:rsidRPr="003440CA">
        <w:rPr>
          <w:rFonts w:ascii="Arial" w:hAnsi="Arial" w:cs="Arial"/>
          <w:szCs w:val="24"/>
        </w:rPr>
        <w:t>contra</w:t>
      </w:r>
      <w:r>
        <w:rPr>
          <w:rFonts w:ascii="Arial" w:hAnsi="Arial" w:cs="Arial"/>
          <w:szCs w:val="24"/>
        </w:rPr>
        <w:t xml:space="preserve"> de</w:t>
      </w:r>
      <w:r w:rsidRPr="003440CA">
        <w:rPr>
          <w:rFonts w:ascii="Arial" w:hAnsi="Arial" w:cs="Arial"/>
          <w:szCs w:val="24"/>
        </w:rPr>
        <w:t xml:space="preserve"> la </w:t>
      </w:r>
      <w:r w:rsidRPr="000D6AE3">
        <w:rPr>
          <w:rFonts w:ascii="Arial" w:hAnsi="Arial" w:cs="Arial"/>
          <w:szCs w:val="24"/>
        </w:rPr>
        <w:t>Administradora Colombiana de Pensiones</w:t>
      </w:r>
      <w:r w:rsidRPr="003440CA">
        <w:rPr>
          <w:rFonts w:ascii="Arial" w:hAnsi="Arial" w:cs="Arial"/>
          <w:b/>
          <w:szCs w:val="24"/>
        </w:rPr>
        <w:t xml:space="preserve"> </w:t>
      </w:r>
      <w:r w:rsidRPr="003440CA">
        <w:rPr>
          <w:rFonts w:ascii="Arial" w:hAnsi="Arial" w:cs="Arial"/>
          <w:b/>
          <w:bCs/>
          <w:szCs w:val="24"/>
        </w:rPr>
        <w:t>COLPENSIONES</w:t>
      </w:r>
      <w:r>
        <w:rPr>
          <w:rFonts w:ascii="Arial" w:hAnsi="Arial" w:cs="Arial"/>
          <w:bCs/>
          <w:iCs/>
          <w:szCs w:val="24"/>
        </w:rPr>
        <w:t>, de conformidad con lo expuesto en la parte motiva de esta decisión.</w:t>
      </w:r>
    </w:p>
    <w:p w:rsidR="005E27FC" w:rsidRPr="00D578CB" w:rsidRDefault="005E27FC" w:rsidP="005E27FC">
      <w:pPr>
        <w:spacing w:line="276" w:lineRule="auto"/>
        <w:jc w:val="both"/>
        <w:rPr>
          <w:rFonts w:ascii="Arial" w:hAnsi="Arial" w:cs="Arial"/>
          <w:szCs w:val="24"/>
        </w:rPr>
      </w:pPr>
    </w:p>
    <w:p w:rsidR="005E27FC" w:rsidRPr="00A92079" w:rsidRDefault="005E27FC" w:rsidP="005E27FC">
      <w:pPr>
        <w:spacing w:line="276" w:lineRule="auto"/>
        <w:jc w:val="both"/>
        <w:rPr>
          <w:rFonts w:ascii="Arial" w:hAnsi="Arial" w:cs="Arial"/>
          <w:b/>
          <w:bCs/>
          <w:iCs/>
          <w:szCs w:val="24"/>
          <w:lang w:val="es-ES"/>
        </w:rPr>
      </w:pPr>
      <w:r w:rsidRPr="00A92079">
        <w:rPr>
          <w:rFonts w:ascii="Arial" w:hAnsi="Arial" w:cs="Arial"/>
          <w:b/>
          <w:bCs/>
          <w:iCs/>
          <w:szCs w:val="24"/>
          <w:u w:val="single"/>
          <w:lang w:val="es-ES"/>
        </w:rPr>
        <w:t>SEGUNDO:</w:t>
      </w:r>
      <w:r>
        <w:rPr>
          <w:rFonts w:ascii="Arial" w:hAnsi="Arial" w:cs="Arial"/>
          <w:b/>
          <w:bCs/>
          <w:iCs/>
          <w:szCs w:val="24"/>
          <w:u w:val="single"/>
          <w:lang w:val="es-ES"/>
        </w:rPr>
        <w:t xml:space="preserve"> </w:t>
      </w:r>
      <w:r w:rsidR="00EA3186">
        <w:rPr>
          <w:rFonts w:ascii="Arial" w:hAnsi="Arial" w:cs="Arial"/>
          <w:bCs/>
          <w:iCs/>
          <w:szCs w:val="24"/>
          <w:lang w:val="es-ES"/>
        </w:rPr>
        <w:t xml:space="preserve">Costas en esta instancia a cargo de la parte actora y a favor de </w:t>
      </w:r>
      <w:proofErr w:type="spellStart"/>
      <w:r w:rsidR="00EA3186">
        <w:rPr>
          <w:rFonts w:ascii="Arial" w:hAnsi="Arial" w:cs="Arial"/>
          <w:bCs/>
          <w:iCs/>
          <w:szCs w:val="24"/>
          <w:lang w:val="es-ES"/>
        </w:rPr>
        <w:t>Colpensiones</w:t>
      </w:r>
      <w:proofErr w:type="spellEnd"/>
      <w:r w:rsidRPr="00A92079">
        <w:rPr>
          <w:rFonts w:ascii="Arial" w:hAnsi="Arial" w:cs="Arial"/>
          <w:bCs/>
          <w:iCs/>
          <w:szCs w:val="24"/>
          <w:lang w:val="es-ES"/>
        </w:rPr>
        <w:t xml:space="preserve"> por lo expuesto.</w:t>
      </w:r>
      <w:r>
        <w:rPr>
          <w:rFonts w:ascii="Arial" w:hAnsi="Arial" w:cs="Arial"/>
          <w:b/>
          <w:bCs/>
          <w:iCs/>
          <w:szCs w:val="24"/>
          <w:lang w:val="es-ES"/>
        </w:rPr>
        <w:t xml:space="preserve"> </w:t>
      </w:r>
    </w:p>
    <w:p w:rsidR="005E27FC" w:rsidRDefault="005E27FC" w:rsidP="005E27FC">
      <w:pPr>
        <w:spacing w:line="276" w:lineRule="auto"/>
        <w:jc w:val="both"/>
        <w:rPr>
          <w:rFonts w:ascii="Arial" w:hAnsi="Arial" w:cs="Arial"/>
          <w:bCs/>
          <w:iCs/>
          <w:szCs w:val="24"/>
          <w:lang w:val="es-ES"/>
        </w:rPr>
      </w:pPr>
    </w:p>
    <w:p w:rsidR="005E27FC" w:rsidRPr="00D578CB" w:rsidRDefault="005E27FC" w:rsidP="005E27FC">
      <w:pPr>
        <w:spacing w:line="276" w:lineRule="auto"/>
        <w:jc w:val="both"/>
        <w:rPr>
          <w:rFonts w:ascii="Arial" w:hAnsi="Arial" w:cs="Arial"/>
          <w:bCs/>
          <w:iCs/>
          <w:szCs w:val="24"/>
          <w:lang w:val="es-ES"/>
        </w:rPr>
      </w:pPr>
      <w:r w:rsidRPr="00D578CB">
        <w:rPr>
          <w:rFonts w:ascii="Arial" w:hAnsi="Arial" w:cs="Arial"/>
          <w:bCs/>
          <w:iCs/>
          <w:szCs w:val="24"/>
          <w:lang w:val="es-ES"/>
        </w:rPr>
        <w:t>La anterior decisión queda notificada en estrados.</w:t>
      </w:r>
    </w:p>
    <w:p w:rsidR="005E27FC" w:rsidRPr="00D578CB" w:rsidRDefault="005E27FC" w:rsidP="005E27FC">
      <w:pPr>
        <w:pStyle w:val="Sansinterligne"/>
        <w:spacing w:line="276" w:lineRule="auto"/>
        <w:rPr>
          <w:rFonts w:ascii="Arial" w:hAnsi="Arial" w:cs="Arial"/>
          <w:sz w:val="24"/>
          <w:szCs w:val="24"/>
          <w:lang w:val="es-ES"/>
        </w:rPr>
      </w:pPr>
    </w:p>
    <w:p w:rsidR="005E27FC" w:rsidRPr="00A47C8D" w:rsidRDefault="005E27FC" w:rsidP="005E27FC">
      <w:pPr>
        <w:pStyle w:val="Corpsdetexte"/>
        <w:spacing w:line="276" w:lineRule="auto"/>
        <w:contextualSpacing/>
        <w:rPr>
          <w:szCs w:val="24"/>
        </w:rPr>
      </w:pPr>
      <w:r w:rsidRPr="00A47C8D">
        <w:rPr>
          <w:szCs w:val="24"/>
        </w:rPr>
        <w:t>No siendo otro el objeto de la presente audiencia, se eleva y firma esta acta por las personas que han intervenido.</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widowControl w:val="0"/>
        <w:autoSpaceDE w:val="0"/>
        <w:autoSpaceDN w:val="0"/>
        <w:adjustRightInd w:val="0"/>
        <w:spacing w:line="276" w:lineRule="auto"/>
        <w:contextualSpacing/>
        <w:jc w:val="both"/>
        <w:rPr>
          <w:rFonts w:ascii="Arial" w:hAnsi="Arial" w:cs="Arial"/>
          <w:szCs w:val="24"/>
        </w:rPr>
      </w:pPr>
      <w:r w:rsidRPr="00A47C8D">
        <w:rPr>
          <w:rFonts w:ascii="Arial" w:hAnsi="Arial" w:cs="Arial"/>
          <w:szCs w:val="24"/>
        </w:rPr>
        <w:t>Quienes integran la Sala,</w:t>
      </w:r>
    </w:p>
    <w:p w:rsidR="005E27FC" w:rsidRPr="00A47C8D" w:rsidRDefault="005E27FC" w:rsidP="005E27FC">
      <w:pPr>
        <w:widowControl w:val="0"/>
        <w:autoSpaceDE w:val="0"/>
        <w:autoSpaceDN w:val="0"/>
        <w:adjustRightInd w:val="0"/>
        <w:spacing w:line="276" w:lineRule="auto"/>
        <w:contextualSpacing/>
        <w:jc w:val="both"/>
        <w:rPr>
          <w:rFonts w:ascii="Arial" w:hAnsi="Arial" w:cs="Arial"/>
          <w:szCs w:val="24"/>
        </w:rPr>
      </w:pPr>
    </w:p>
    <w:p w:rsidR="005E27FC" w:rsidRDefault="005E27FC" w:rsidP="005E27FC">
      <w:pPr>
        <w:pStyle w:val="Sansinterligne"/>
        <w:spacing w:line="276" w:lineRule="auto"/>
        <w:contextualSpacing/>
        <w:rPr>
          <w:rFonts w:ascii="Arial" w:hAnsi="Arial" w:cs="Arial"/>
          <w:sz w:val="24"/>
          <w:szCs w:val="24"/>
          <w:lang w:val="es-ES"/>
        </w:rPr>
      </w:pPr>
    </w:p>
    <w:p w:rsidR="005E27FC" w:rsidRDefault="005E27FC" w:rsidP="005E27FC">
      <w:pPr>
        <w:pStyle w:val="Sansinterligne"/>
        <w:spacing w:line="276" w:lineRule="auto"/>
        <w:contextualSpacing/>
        <w:rPr>
          <w:rFonts w:ascii="Arial" w:hAnsi="Arial" w:cs="Arial"/>
          <w:sz w:val="24"/>
          <w:szCs w:val="24"/>
          <w:lang w:val="es-ES"/>
        </w:rPr>
      </w:pPr>
    </w:p>
    <w:p w:rsidR="005E27FC" w:rsidRPr="00D578CB" w:rsidRDefault="005E27FC" w:rsidP="005E27FC">
      <w:pPr>
        <w:pStyle w:val="Sansinterligne"/>
        <w:spacing w:line="276" w:lineRule="auto"/>
        <w:contextualSpacing/>
        <w:jc w:val="center"/>
        <w:rPr>
          <w:rFonts w:ascii="Arial" w:hAnsi="Arial" w:cs="Arial"/>
          <w:b/>
          <w:sz w:val="24"/>
          <w:szCs w:val="24"/>
          <w:lang w:val="es-ES"/>
        </w:rPr>
      </w:pPr>
      <w:r>
        <w:rPr>
          <w:rFonts w:ascii="Arial" w:hAnsi="Arial" w:cs="Arial"/>
          <w:b/>
          <w:sz w:val="24"/>
          <w:szCs w:val="24"/>
          <w:lang w:val="es-ES"/>
        </w:rPr>
        <w:t>OLGA LUCÍA HOYOS SEPÚLVEDA</w:t>
      </w:r>
    </w:p>
    <w:p w:rsidR="005E27FC" w:rsidRPr="00D578CB" w:rsidRDefault="005E27FC" w:rsidP="005E27FC">
      <w:pPr>
        <w:pStyle w:val="Sansinterligne"/>
        <w:spacing w:line="276" w:lineRule="auto"/>
        <w:contextualSpacing/>
        <w:jc w:val="center"/>
        <w:rPr>
          <w:rFonts w:ascii="Arial" w:hAnsi="Arial" w:cs="Arial"/>
          <w:sz w:val="24"/>
          <w:szCs w:val="24"/>
          <w:lang w:val="es-ES"/>
        </w:rPr>
      </w:pPr>
      <w:r w:rsidRPr="00D578CB">
        <w:rPr>
          <w:rFonts w:ascii="Arial" w:hAnsi="Arial" w:cs="Arial"/>
          <w:sz w:val="24"/>
          <w:szCs w:val="24"/>
          <w:lang w:val="es-ES"/>
        </w:rPr>
        <w:t>Magistrad</w:t>
      </w:r>
      <w:r>
        <w:rPr>
          <w:rFonts w:ascii="Arial" w:hAnsi="Arial" w:cs="Arial"/>
          <w:sz w:val="24"/>
          <w:szCs w:val="24"/>
          <w:lang w:val="es-ES"/>
        </w:rPr>
        <w:t>a</w:t>
      </w:r>
      <w:r w:rsidRPr="00D578CB">
        <w:rPr>
          <w:rFonts w:ascii="Arial" w:hAnsi="Arial" w:cs="Arial"/>
          <w:sz w:val="24"/>
          <w:szCs w:val="24"/>
          <w:lang w:val="es-ES"/>
        </w:rPr>
        <w:t xml:space="preserve"> Ponente</w:t>
      </w:r>
    </w:p>
    <w:p w:rsidR="005E27FC" w:rsidRPr="00D578CB" w:rsidRDefault="005E27FC" w:rsidP="005E27FC">
      <w:pPr>
        <w:spacing w:line="276" w:lineRule="auto"/>
        <w:ind w:firstLine="900"/>
        <w:contextualSpacing/>
        <w:jc w:val="center"/>
        <w:rPr>
          <w:rFonts w:ascii="Arial" w:hAnsi="Arial" w:cs="Arial"/>
          <w:b/>
          <w:szCs w:val="24"/>
          <w:lang w:val="es-ES"/>
        </w:rPr>
      </w:pPr>
    </w:p>
    <w:p w:rsidR="005E27FC"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pStyle w:val="Sansinterligne"/>
        <w:spacing w:line="276" w:lineRule="auto"/>
        <w:contextualSpacing/>
        <w:rPr>
          <w:rFonts w:ascii="Arial" w:hAnsi="Arial" w:cs="Arial"/>
          <w:sz w:val="23"/>
          <w:szCs w:val="23"/>
          <w:lang w:val="es-ES"/>
        </w:rPr>
      </w:pPr>
    </w:p>
    <w:p w:rsidR="005E27FC" w:rsidRPr="0045273B" w:rsidRDefault="005E27FC" w:rsidP="005E27FC">
      <w:pPr>
        <w:spacing w:line="276" w:lineRule="auto"/>
        <w:contextualSpacing/>
        <w:jc w:val="both"/>
        <w:rPr>
          <w:rFonts w:ascii="Arial" w:hAnsi="Arial" w:cs="Arial"/>
          <w:b/>
          <w:bCs/>
          <w:iCs/>
          <w:sz w:val="23"/>
          <w:szCs w:val="23"/>
          <w:lang w:val="es-ES"/>
        </w:rPr>
      </w:pPr>
    </w:p>
    <w:p w:rsidR="005E27FC" w:rsidRPr="0045273B" w:rsidRDefault="005E27FC" w:rsidP="005E27FC">
      <w:pPr>
        <w:spacing w:line="276" w:lineRule="auto"/>
        <w:contextualSpacing/>
        <w:jc w:val="both"/>
        <w:rPr>
          <w:rFonts w:ascii="Arial" w:hAnsi="Arial" w:cs="Arial"/>
          <w:sz w:val="23"/>
          <w:szCs w:val="23"/>
          <w:lang w:val="es-ES"/>
        </w:rPr>
      </w:pPr>
      <w:r w:rsidRPr="0045273B">
        <w:rPr>
          <w:rFonts w:ascii="Arial" w:hAnsi="Arial" w:cs="Arial"/>
          <w:b/>
          <w:bCs/>
          <w:iCs/>
          <w:sz w:val="23"/>
          <w:szCs w:val="23"/>
          <w:lang w:val="es-ES"/>
        </w:rPr>
        <w:t>JULIO CÉSAR SALAZAR MUÑOZ</w:t>
      </w:r>
      <w:r w:rsidRPr="0045273B">
        <w:rPr>
          <w:rFonts w:ascii="Arial" w:hAnsi="Arial" w:cs="Arial"/>
          <w:sz w:val="23"/>
          <w:szCs w:val="23"/>
          <w:lang w:val="es-ES"/>
        </w:rPr>
        <w:t xml:space="preserve"> </w:t>
      </w:r>
      <w:r>
        <w:rPr>
          <w:rFonts w:ascii="Arial" w:hAnsi="Arial" w:cs="Arial"/>
          <w:sz w:val="23"/>
          <w:szCs w:val="23"/>
          <w:lang w:val="es-ES"/>
        </w:rPr>
        <w:tab/>
      </w:r>
      <w:r>
        <w:rPr>
          <w:rFonts w:ascii="Arial" w:hAnsi="Arial" w:cs="Arial"/>
          <w:sz w:val="23"/>
          <w:szCs w:val="23"/>
          <w:lang w:val="es-ES"/>
        </w:rPr>
        <w:tab/>
      </w:r>
      <w:r w:rsidRPr="0045273B">
        <w:rPr>
          <w:rFonts w:ascii="Arial" w:hAnsi="Arial" w:cs="Arial"/>
          <w:b/>
          <w:bCs/>
          <w:iCs/>
          <w:sz w:val="23"/>
          <w:szCs w:val="23"/>
          <w:lang w:val="es-ES"/>
        </w:rPr>
        <w:t xml:space="preserve">ANA LUCÍA CAICEDO CALDERÓN                         </w:t>
      </w:r>
    </w:p>
    <w:p w:rsidR="005E27FC" w:rsidRDefault="005E27FC" w:rsidP="005E27FC">
      <w:pPr>
        <w:spacing w:line="276" w:lineRule="auto"/>
        <w:contextualSpacing/>
        <w:jc w:val="both"/>
        <w:rPr>
          <w:rFonts w:ascii="Arial" w:hAnsi="Arial" w:cs="Arial"/>
          <w:sz w:val="23"/>
          <w:szCs w:val="23"/>
          <w:lang w:val="es-ES"/>
        </w:rPr>
      </w:pPr>
      <w:r w:rsidRPr="0045273B">
        <w:rPr>
          <w:rFonts w:ascii="Arial" w:hAnsi="Arial" w:cs="Arial"/>
          <w:sz w:val="23"/>
          <w:szCs w:val="23"/>
          <w:lang w:val="es-ES"/>
        </w:rPr>
        <w:t xml:space="preserve">  </w:t>
      </w:r>
      <w:r>
        <w:rPr>
          <w:rFonts w:ascii="Arial" w:hAnsi="Arial" w:cs="Arial"/>
          <w:sz w:val="23"/>
          <w:szCs w:val="23"/>
          <w:lang w:val="es-ES"/>
        </w:rPr>
        <w:t xml:space="preserve">                 Magistrado</w:t>
      </w:r>
      <w:r w:rsidRPr="0045273B">
        <w:rPr>
          <w:rFonts w:ascii="Arial" w:hAnsi="Arial" w:cs="Arial"/>
          <w:sz w:val="23"/>
          <w:szCs w:val="23"/>
          <w:lang w:val="es-ES"/>
        </w:rPr>
        <w:t xml:space="preserve">                                      </w:t>
      </w:r>
      <w:r>
        <w:rPr>
          <w:rFonts w:ascii="Arial" w:hAnsi="Arial" w:cs="Arial"/>
          <w:sz w:val="23"/>
          <w:szCs w:val="23"/>
          <w:lang w:val="es-ES"/>
        </w:rPr>
        <w:t xml:space="preserve">                      Magistrada</w:t>
      </w:r>
      <w:r w:rsidRPr="0045273B">
        <w:rPr>
          <w:rFonts w:ascii="Arial" w:hAnsi="Arial" w:cs="Arial"/>
          <w:sz w:val="23"/>
          <w:szCs w:val="23"/>
          <w:lang w:val="es-ES"/>
        </w:rPr>
        <w:t xml:space="preserve"> </w:t>
      </w:r>
    </w:p>
    <w:p w:rsidR="005E27FC" w:rsidRPr="004F08F8" w:rsidRDefault="005E27FC" w:rsidP="005E27FC">
      <w:pPr>
        <w:spacing w:line="276" w:lineRule="auto"/>
        <w:contextualSpacing/>
        <w:jc w:val="both"/>
        <w:rPr>
          <w:rFonts w:ascii="Arial" w:hAnsi="Arial" w:cs="Arial"/>
          <w:sz w:val="20"/>
          <w:lang w:val="es-ES"/>
        </w:rPr>
      </w:pP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r>
        <w:rPr>
          <w:rFonts w:ascii="Arial" w:hAnsi="Arial" w:cs="Arial"/>
          <w:sz w:val="23"/>
          <w:szCs w:val="23"/>
          <w:lang w:val="es-ES"/>
        </w:rPr>
        <w:tab/>
      </w:r>
    </w:p>
    <w:p w:rsidR="005E27FC" w:rsidRDefault="005E27FC" w:rsidP="005E27FC">
      <w:pPr>
        <w:spacing w:line="276" w:lineRule="auto"/>
        <w:contextualSpacing/>
        <w:jc w:val="both"/>
        <w:rPr>
          <w:rFonts w:ascii="Arial" w:hAnsi="Arial" w:cs="Arial"/>
          <w:bCs/>
          <w:iCs/>
          <w:sz w:val="23"/>
          <w:szCs w:val="23"/>
          <w:lang w:val="es-ES"/>
        </w:rPr>
      </w:pPr>
      <w:r w:rsidRPr="0045273B">
        <w:rPr>
          <w:rFonts w:ascii="Arial" w:hAnsi="Arial" w:cs="Arial"/>
          <w:sz w:val="23"/>
          <w:szCs w:val="23"/>
          <w:lang w:val="es-ES"/>
        </w:rPr>
        <w:t xml:space="preserve"> </w:t>
      </w:r>
      <w:r w:rsidRPr="0045273B">
        <w:rPr>
          <w:rFonts w:ascii="Arial" w:hAnsi="Arial" w:cs="Arial"/>
          <w:bCs/>
          <w:iCs/>
          <w:sz w:val="23"/>
          <w:szCs w:val="23"/>
          <w:lang w:val="es-ES"/>
        </w:rPr>
        <w:t xml:space="preserve">  </w:t>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r>
      <w:r w:rsidRPr="0045273B">
        <w:rPr>
          <w:rFonts w:ascii="Arial" w:hAnsi="Arial" w:cs="Arial"/>
          <w:bCs/>
          <w:iCs/>
          <w:sz w:val="23"/>
          <w:szCs w:val="23"/>
          <w:lang w:val="es-ES"/>
        </w:rPr>
        <w:tab/>
        <w:t xml:space="preserve">      </w:t>
      </w:r>
      <w:r>
        <w:rPr>
          <w:rFonts w:ascii="Arial" w:hAnsi="Arial" w:cs="Arial"/>
          <w:bCs/>
          <w:iCs/>
          <w:sz w:val="23"/>
          <w:szCs w:val="23"/>
          <w:lang w:val="es-ES"/>
        </w:rPr>
        <w:t xml:space="preserve">    </w:t>
      </w:r>
    </w:p>
    <w:sectPr w:rsidR="005E27FC" w:rsidSect="00982149">
      <w:headerReference w:type="default" r:id="rId9"/>
      <w:footerReference w:type="even" r:id="rId10"/>
      <w:footerReference w:type="default" r:id="rId11"/>
      <w:pgSz w:w="12242" w:h="18722" w:code="14"/>
      <w:pgMar w:top="1701" w:right="1701" w:bottom="170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030C" w:rsidRDefault="00B6030C" w:rsidP="00226D5F">
      <w:r>
        <w:separator/>
      </w:r>
    </w:p>
  </w:endnote>
  <w:endnote w:type="continuationSeparator" w:id="0">
    <w:p w:rsidR="00B6030C" w:rsidRDefault="00B6030C"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D62A00" w:rsidRDefault="00D62A00" w:rsidP="00D62A00">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2A00" w:rsidRDefault="0083155E" w:rsidP="00D62A0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BE2A96">
      <w:rPr>
        <w:rStyle w:val="Numrodepage"/>
        <w:noProof/>
      </w:rPr>
      <w:t>6</w:t>
    </w:r>
    <w:r>
      <w:rPr>
        <w:rStyle w:val="Numrodepage"/>
      </w:rPr>
      <w:fldChar w:fldCharType="end"/>
    </w:r>
  </w:p>
  <w:p w:rsidR="00D62A00" w:rsidRDefault="00D62A00" w:rsidP="00D62A00">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030C" w:rsidRDefault="00B6030C" w:rsidP="00226D5F">
      <w:r>
        <w:separator/>
      </w:r>
    </w:p>
  </w:footnote>
  <w:footnote w:type="continuationSeparator" w:id="0">
    <w:p w:rsidR="00B6030C" w:rsidRDefault="00B6030C" w:rsidP="00226D5F">
      <w:r>
        <w:continuationSeparator/>
      </w:r>
    </w:p>
  </w:footnote>
  <w:footnote w:id="1">
    <w:p w:rsidR="00BE2A96" w:rsidRPr="00974577" w:rsidRDefault="00BE2A96" w:rsidP="00BE2A96">
      <w:pPr>
        <w:pStyle w:val="Corpsdetexte"/>
        <w:rPr>
          <w:sz w:val="18"/>
          <w:szCs w:val="18"/>
          <w:lang w:val="es-AR"/>
        </w:rPr>
      </w:pPr>
      <w:r w:rsidRPr="00974577">
        <w:rPr>
          <w:rStyle w:val="Appelnotedebasdep"/>
          <w:sz w:val="18"/>
          <w:szCs w:val="18"/>
        </w:rPr>
        <w:footnoteRef/>
      </w:r>
      <w:r w:rsidRPr="00974577">
        <w:rPr>
          <w:sz w:val="18"/>
          <w:szCs w:val="18"/>
        </w:rPr>
        <w:t xml:space="preserve"> </w:t>
      </w:r>
      <w:r w:rsidRPr="00974577">
        <w:rPr>
          <w:b/>
          <w:bCs/>
          <w:sz w:val="18"/>
          <w:szCs w:val="18"/>
        </w:rPr>
        <w:t xml:space="preserve">LEY 100 DE 1993. ARTICULO.   40. INCISO FINAL: </w:t>
      </w:r>
      <w:r w:rsidRPr="00974577">
        <w:rPr>
          <w:color w:val="000000"/>
          <w:sz w:val="18"/>
          <w:szCs w:val="18"/>
        </w:rPr>
        <w:t>La pensión de</w:t>
      </w:r>
      <w:r w:rsidRPr="00974577">
        <w:rPr>
          <w:rStyle w:val="apple-converted-space"/>
          <w:color w:val="000000"/>
          <w:sz w:val="18"/>
          <w:szCs w:val="18"/>
        </w:rPr>
        <w:t> </w:t>
      </w:r>
      <w:r w:rsidRPr="00974577">
        <w:rPr>
          <w:color w:val="000000"/>
          <w:sz w:val="18"/>
          <w:szCs w:val="18"/>
          <w:u w:val="single"/>
        </w:rPr>
        <w:t>invalidez</w:t>
      </w:r>
      <w:r w:rsidRPr="00974577">
        <w:rPr>
          <w:rStyle w:val="apple-converted-space"/>
          <w:color w:val="000000"/>
          <w:sz w:val="18"/>
          <w:szCs w:val="18"/>
        </w:rPr>
        <w:t> </w:t>
      </w:r>
      <w:r w:rsidRPr="00974577">
        <w:rPr>
          <w:color w:val="000000"/>
          <w:sz w:val="18"/>
          <w:szCs w:val="18"/>
        </w:rPr>
        <w:t>se reconocerá a solicitud de parte interesada y comenzará a pagarse, en forma retroactiva, desde la fecha en que se produzca tal estado.</w:t>
      </w:r>
    </w:p>
  </w:footnote>
  <w:footnote w:id="2">
    <w:p w:rsidR="00BE2A96" w:rsidRPr="00F555EC" w:rsidRDefault="00BE2A96" w:rsidP="00BE2A96">
      <w:pPr>
        <w:pStyle w:val="Notedebasdepage"/>
        <w:jc w:val="both"/>
        <w:rPr>
          <w:rFonts w:ascii="Arial" w:hAnsi="Arial" w:cs="Arial"/>
          <w:sz w:val="18"/>
          <w:szCs w:val="18"/>
          <w:lang w:val="es-AR"/>
        </w:rPr>
      </w:pPr>
      <w:r w:rsidRPr="00F555EC">
        <w:rPr>
          <w:rStyle w:val="Appelnotedebasdep"/>
          <w:rFonts w:ascii="Arial" w:hAnsi="Arial" w:cs="Arial"/>
          <w:sz w:val="18"/>
          <w:szCs w:val="18"/>
        </w:rPr>
        <w:footnoteRef/>
      </w:r>
      <w:r w:rsidRPr="00F555EC">
        <w:rPr>
          <w:rFonts w:ascii="Arial" w:hAnsi="Arial" w:cs="Arial"/>
          <w:sz w:val="18"/>
          <w:szCs w:val="18"/>
        </w:rPr>
        <w:t xml:space="preserve"> </w:t>
      </w:r>
      <w:r w:rsidRPr="00F555EC">
        <w:rPr>
          <w:rFonts w:ascii="Arial" w:hAnsi="Arial" w:cs="Arial"/>
          <w:b/>
          <w:bCs/>
          <w:color w:val="000000"/>
          <w:sz w:val="18"/>
          <w:szCs w:val="18"/>
          <w:shd w:val="clear" w:color="auto" w:fill="FFFFFF"/>
        </w:rPr>
        <w:t xml:space="preserve">ARTICULO </w:t>
      </w:r>
      <w:proofErr w:type="spellStart"/>
      <w:r w:rsidRPr="00F555EC">
        <w:rPr>
          <w:rFonts w:ascii="Arial" w:hAnsi="Arial" w:cs="Arial"/>
          <w:b/>
          <w:bCs/>
          <w:color w:val="000000"/>
          <w:sz w:val="18"/>
          <w:szCs w:val="18"/>
          <w:shd w:val="clear" w:color="auto" w:fill="FFFFFF"/>
        </w:rPr>
        <w:t>3o</w:t>
      </w:r>
      <w:proofErr w:type="spellEnd"/>
      <w:r w:rsidRPr="00F555EC">
        <w:rPr>
          <w:rFonts w:ascii="Arial" w:hAnsi="Arial" w:cs="Arial"/>
          <w:b/>
          <w:bCs/>
          <w:color w:val="000000"/>
          <w:sz w:val="18"/>
          <w:szCs w:val="18"/>
          <w:shd w:val="clear" w:color="auto" w:fill="FFFFFF"/>
        </w:rPr>
        <w:t>. FECHA DE ESTRUCTURACIÓN O DECLARATORIA DE LA PÉRDIDA DE LA CAPACIDAD LABORAL.</w:t>
      </w:r>
      <w:r w:rsidRPr="00F555EC">
        <w:rPr>
          <w:rStyle w:val="apple-converted-space"/>
          <w:rFonts w:ascii="Arial" w:hAnsi="Arial" w:cs="Arial"/>
          <w:color w:val="000000"/>
          <w:sz w:val="18"/>
          <w:szCs w:val="18"/>
          <w:shd w:val="clear" w:color="auto" w:fill="FFFFFF"/>
        </w:rPr>
        <w:t> </w:t>
      </w:r>
      <w:r w:rsidRPr="00F555EC">
        <w:rPr>
          <w:rFonts w:ascii="Arial" w:hAnsi="Arial" w:cs="Arial"/>
          <w:color w:val="000000"/>
          <w:sz w:val="18"/>
          <w:szCs w:val="18"/>
          <w:shd w:val="clear" w:color="auto" w:fill="FFFFFF"/>
        </w:rPr>
        <w:t>Es la fecha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 En todo caso, mientras dicha persona reciba subsidio por incapacidad temporal, no habrá lugar a percibir las prestaciones derivadas de la invalidez”.</w:t>
      </w:r>
    </w:p>
  </w:footnote>
  <w:footnote w:id="3">
    <w:p w:rsidR="005E27FC" w:rsidRPr="00974577" w:rsidRDefault="005E27FC" w:rsidP="00BE2A96">
      <w:pPr>
        <w:pStyle w:val="Corpsdetexte"/>
        <w:rPr>
          <w:sz w:val="18"/>
          <w:szCs w:val="18"/>
          <w:lang w:val="es-AR"/>
        </w:rPr>
      </w:pPr>
      <w:r w:rsidRPr="00974577">
        <w:rPr>
          <w:rStyle w:val="Appelnotedebasdep"/>
          <w:sz w:val="18"/>
          <w:szCs w:val="18"/>
        </w:rPr>
        <w:footnoteRef/>
      </w:r>
      <w:r w:rsidRPr="00974577">
        <w:rPr>
          <w:sz w:val="18"/>
          <w:szCs w:val="18"/>
        </w:rPr>
        <w:t xml:space="preserve"> </w:t>
      </w:r>
      <w:r w:rsidRPr="00974577">
        <w:rPr>
          <w:b/>
          <w:bCs/>
          <w:sz w:val="18"/>
          <w:szCs w:val="18"/>
        </w:rPr>
        <w:t>LEY 100 DE 1993. ARTICULO. </w:t>
      </w:r>
      <w:bookmarkStart w:id="1" w:name="BM40"/>
      <w:r w:rsidRPr="00974577">
        <w:rPr>
          <w:b/>
          <w:bCs/>
          <w:sz w:val="18"/>
          <w:szCs w:val="18"/>
        </w:rPr>
        <w:t> </w:t>
      </w:r>
      <w:bookmarkStart w:id="2" w:name="40"/>
      <w:bookmarkEnd w:id="1"/>
      <w:r w:rsidRPr="00974577">
        <w:rPr>
          <w:b/>
          <w:bCs/>
          <w:sz w:val="18"/>
          <w:szCs w:val="18"/>
        </w:rPr>
        <w:t> </w:t>
      </w:r>
      <w:bookmarkEnd w:id="2"/>
      <w:r w:rsidRPr="00974577">
        <w:rPr>
          <w:b/>
          <w:bCs/>
          <w:sz w:val="18"/>
          <w:szCs w:val="18"/>
        </w:rPr>
        <w:t xml:space="preserve">40. INCISO FINAL: </w:t>
      </w:r>
      <w:r w:rsidRPr="00974577">
        <w:rPr>
          <w:color w:val="000000"/>
          <w:sz w:val="18"/>
          <w:szCs w:val="18"/>
        </w:rPr>
        <w:t>La pensión de</w:t>
      </w:r>
      <w:r w:rsidRPr="00974577">
        <w:rPr>
          <w:rStyle w:val="apple-converted-space"/>
          <w:color w:val="000000"/>
          <w:sz w:val="18"/>
          <w:szCs w:val="18"/>
        </w:rPr>
        <w:t> </w:t>
      </w:r>
      <w:r w:rsidRPr="00974577">
        <w:rPr>
          <w:color w:val="000000"/>
          <w:sz w:val="18"/>
          <w:szCs w:val="18"/>
          <w:u w:val="single"/>
        </w:rPr>
        <w:t>invalidez</w:t>
      </w:r>
      <w:r w:rsidRPr="00974577">
        <w:rPr>
          <w:rStyle w:val="apple-converted-space"/>
          <w:color w:val="000000"/>
          <w:sz w:val="18"/>
          <w:szCs w:val="18"/>
        </w:rPr>
        <w:t> </w:t>
      </w:r>
      <w:r w:rsidRPr="00974577">
        <w:rPr>
          <w:color w:val="000000"/>
          <w:sz w:val="18"/>
          <w:szCs w:val="18"/>
        </w:rPr>
        <w:t>se reconocerá a solicitud de parte interesada y comenzará a pagarse, en forma retroactiva, desde la fecha en que se produzca tal estado.</w:t>
      </w:r>
    </w:p>
  </w:footnote>
  <w:footnote w:id="4">
    <w:p w:rsidR="005E27FC" w:rsidRPr="00F555EC" w:rsidRDefault="005E27FC" w:rsidP="005E27FC">
      <w:pPr>
        <w:pStyle w:val="Notedebasdepage"/>
        <w:jc w:val="both"/>
        <w:rPr>
          <w:rFonts w:ascii="Arial" w:hAnsi="Arial" w:cs="Arial"/>
          <w:sz w:val="18"/>
          <w:szCs w:val="18"/>
          <w:lang w:val="es-AR"/>
        </w:rPr>
      </w:pPr>
      <w:r w:rsidRPr="00F555EC">
        <w:rPr>
          <w:rStyle w:val="Appelnotedebasdep"/>
          <w:rFonts w:ascii="Arial" w:hAnsi="Arial" w:cs="Arial"/>
          <w:sz w:val="18"/>
          <w:szCs w:val="18"/>
        </w:rPr>
        <w:footnoteRef/>
      </w:r>
      <w:r w:rsidRPr="00F555EC">
        <w:rPr>
          <w:rFonts w:ascii="Arial" w:hAnsi="Arial" w:cs="Arial"/>
          <w:sz w:val="18"/>
          <w:szCs w:val="18"/>
        </w:rPr>
        <w:t xml:space="preserve"> </w:t>
      </w:r>
      <w:r w:rsidRPr="00F555EC">
        <w:rPr>
          <w:rFonts w:ascii="Arial" w:hAnsi="Arial" w:cs="Arial"/>
          <w:b/>
          <w:bCs/>
          <w:color w:val="000000"/>
          <w:sz w:val="18"/>
          <w:szCs w:val="18"/>
          <w:shd w:val="clear" w:color="auto" w:fill="FFFFFF"/>
        </w:rPr>
        <w:t xml:space="preserve">ARTICULO </w:t>
      </w:r>
      <w:proofErr w:type="spellStart"/>
      <w:r w:rsidRPr="00F555EC">
        <w:rPr>
          <w:rFonts w:ascii="Arial" w:hAnsi="Arial" w:cs="Arial"/>
          <w:b/>
          <w:bCs/>
          <w:color w:val="000000"/>
          <w:sz w:val="18"/>
          <w:szCs w:val="18"/>
          <w:shd w:val="clear" w:color="auto" w:fill="FFFFFF"/>
        </w:rPr>
        <w:t>3o</w:t>
      </w:r>
      <w:proofErr w:type="spellEnd"/>
      <w:r w:rsidRPr="00F555EC">
        <w:rPr>
          <w:rFonts w:ascii="Arial" w:hAnsi="Arial" w:cs="Arial"/>
          <w:b/>
          <w:bCs/>
          <w:color w:val="000000"/>
          <w:sz w:val="18"/>
          <w:szCs w:val="18"/>
          <w:shd w:val="clear" w:color="auto" w:fill="FFFFFF"/>
        </w:rPr>
        <w:t>. FECHA DE ESTRUCTURACIÓN O DECLARATORIA DE LA PÉRDIDA DE LA CAPACIDAD LABORAL.</w:t>
      </w:r>
      <w:r w:rsidRPr="00F555EC">
        <w:rPr>
          <w:rStyle w:val="apple-converted-space"/>
          <w:rFonts w:ascii="Arial" w:hAnsi="Arial" w:cs="Arial"/>
          <w:color w:val="000000"/>
          <w:sz w:val="18"/>
          <w:szCs w:val="18"/>
          <w:shd w:val="clear" w:color="auto" w:fill="FFFFFF"/>
        </w:rPr>
        <w:t> </w:t>
      </w:r>
      <w:r w:rsidRPr="00F555EC">
        <w:rPr>
          <w:rFonts w:ascii="Arial" w:hAnsi="Arial" w:cs="Arial"/>
          <w:color w:val="000000"/>
          <w:sz w:val="18"/>
          <w:szCs w:val="18"/>
          <w:shd w:val="clear" w:color="auto" w:fill="FFFFFF"/>
        </w:rPr>
        <w:t>Es la fecha en que se genera en el individuo una pérdida en su capacidad laboral en forma permanente y definitiva. Para cualquier contingencia, esta fecha debe documentarse con la historia clínica, los exámenes clínicos y de ayuda diagnóstica, y puede ser anterior o corresponder a la fecha de calificación. En todo caso, mientras dicha persona reciba subsidio por incapacidad temporal, no habrá lugar a percibir las prestaciones derivadas de la invalidez”.</w:t>
      </w:r>
    </w:p>
  </w:footnote>
  <w:footnote w:id="5">
    <w:p w:rsidR="00FA0091" w:rsidRPr="00FA0091" w:rsidRDefault="00FA0091">
      <w:pPr>
        <w:pStyle w:val="Notedebasdepage"/>
        <w:rPr>
          <w:rFonts w:ascii="Arial" w:hAnsi="Arial" w:cs="Arial"/>
          <w:sz w:val="18"/>
          <w:szCs w:val="18"/>
          <w:lang w:val="es-AR"/>
        </w:rPr>
      </w:pPr>
      <w:r w:rsidRPr="00FA0091">
        <w:rPr>
          <w:rStyle w:val="Appelnotedebasdep"/>
          <w:rFonts w:ascii="Arial" w:hAnsi="Arial" w:cs="Arial"/>
          <w:sz w:val="18"/>
          <w:szCs w:val="18"/>
        </w:rPr>
        <w:footnoteRef/>
      </w:r>
      <w:r w:rsidRPr="00FA0091">
        <w:rPr>
          <w:rFonts w:ascii="Arial" w:hAnsi="Arial" w:cs="Arial"/>
          <w:sz w:val="18"/>
          <w:szCs w:val="18"/>
        </w:rPr>
        <w:t xml:space="preserve"> </w:t>
      </w:r>
      <w:r w:rsidRPr="00FA0091">
        <w:rPr>
          <w:rFonts w:ascii="Arial" w:hAnsi="Arial" w:cs="Arial"/>
          <w:sz w:val="18"/>
          <w:szCs w:val="18"/>
          <w:lang w:val="es-AR"/>
        </w:rPr>
        <w:t>Vigente para la fecha de causación de la pensión de invalidez del actor.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Proceso Ordinario Laboral</w:t>
    </w:r>
  </w:p>
  <w:p w:rsidR="00F5729C" w:rsidRPr="00F5729C" w:rsidRDefault="00F5729C" w:rsidP="00F5729C">
    <w:pPr>
      <w:pStyle w:val="En-tte"/>
      <w:jc w:val="center"/>
      <w:rPr>
        <w:rFonts w:ascii="Arial" w:hAnsi="Arial" w:cs="Arial"/>
        <w:sz w:val="18"/>
        <w:szCs w:val="18"/>
      </w:rPr>
    </w:pPr>
    <w:r w:rsidRPr="00F5729C">
      <w:rPr>
        <w:rFonts w:ascii="Arial" w:hAnsi="Arial" w:cs="Arial"/>
        <w:sz w:val="18"/>
        <w:szCs w:val="18"/>
      </w:rPr>
      <w:t>66001-31-05-00</w:t>
    </w:r>
    <w:r w:rsidR="00842BBF">
      <w:rPr>
        <w:rFonts w:ascii="Arial" w:hAnsi="Arial" w:cs="Arial"/>
        <w:sz w:val="18"/>
        <w:szCs w:val="18"/>
      </w:rPr>
      <w:t>1</w:t>
    </w:r>
    <w:r w:rsidR="00876B39">
      <w:rPr>
        <w:rFonts w:ascii="Arial" w:hAnsi="Arial" w:cs="Arial"/>
        <w:sz w:val="18"/>
        <w:szCs w:val="18"/>
      </w:rPr>
      <w:t>-201</w:t>
    </w:r>
    <w:r w:rsidR="00B40154">
      <w:rPr>
        <w:rFonts w:ascii="Arial" w:hAnsi="Arial" w:cs="Arial"/>
        <w:sz w:val="18"/>
        <w:szCs w:val="18"/>
      </w:rPr>
      <w:t>5</w:t>
    </w:r>
    <w:r w:rsidRPr="00F5729C">
      <w:rPr>
        <w:rFonts w:ascii="Arial" w:hAnsi="Arial" w:cs="Arial"/>
        <w:sz w:val="18"/>
        <w:szCs w:val="18"/>
      </w:rPr>
      <w:t>-00</w:t>
    </w:r>
    <w:r w:rsidR="00842BBF">
      <w:rPr>
        <w:rFonts w:ascii="Arial" w:hAnsi="Arial" w:cs="Arial"/>
        <w:sz w:val="18"/>
        <w:szCs w:val="18"/>
      </w:rPr>
      <w:t>038</w:t>
    </w:r>
    <w:r w:rsidRPr="00F5729C">
      <w:rPr>
        <w:rFonts w:ascii="Arial" w:hAnsi="Arial" w:cs="Arial"/>
        <w:sz w:val="18"/>
        <w:szCs w:val="18"/>
      </w:rPr>
      <w:t>-01</w:t>
    </w:r>
  </w:p>
  <w:p w:rsidR="00F5729C" w:rsidRPr="00F5729C" w:rsidRDefault="00842BBF" w:rsidP="00F5729C">
    <w:pPr>
      <w:pStyle w:val="En-tte"/>
      <w:jc w:val="center"/>
      <w:rPr>
        <w:rFonts w:ascii="Arial" w:hAnsi="Arial" w:cs="Arial"/>
        <w:sz w:val="18"/>
        <w:szCs w:val="18"/>
      </w:rPr>
    </w:pPr>
    <w:r>
      <w:rPr>
        <w:rFonts w:ascii="Arial" w:hAnsi="Arial" w:cs="Arial"/>
        <w:sz w:val="18"/>
        <w:szCs w:val="18"/>
      </w:rPr>
      <w:t xml:space="preserve">Héctor Jaime Sepúlveda Acevedo </w:t>
    </w:r>
    <w:r w:rsidR="00F5729C" w:rsidRPr="00F5729C">
      <w:rPr>
        <w:rFonts w:ascii="Arial" w:hAnsi="Arial" w:cs="Arial"/>
        <w:sz w:val="18"/>
        <w:szCs w:val="18"/>
      </w:rPr>
      <w:t>v</w:t>
    </w:r>
    <w:r w:rsidR="00D07E82">
      <w:rPr>
        <w:rFonts w:ascii="Arial" w:hAnsi="Arial" w:cs="Arial"/>
        <w:sz w:val="18"/>
        <w:szCs w:val="18"/>
      </w:rPr>
      <w:t xml:space="preserve">s </w:t>
    </w:r>
    <w:proofErr w:type="spellStart"/>
    <w:r w:rsidR="00D07E82">
      <w:rPr>
        <w:rFonts w:ascii="Arial" w:hAnsi="Arial" w:cs="Arial"/>
        <w:sz w:val="18"/>
        <w:szCs w:val="18"/>
      </w:rPr>
      <w:t>Colpensiones</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2">
    <w:nsid w:val="18872C59"/>
    <w:multiLevelType w:val="hybridMultilevel"/>
    <w:tmpl w:val="6780FFF0"/>
    <w:lvl w:ilvl="0" w:tplc="DF6E1F62">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
    <w:nsid w:val="1D3C5086"/>
    <w:multiLevelType w:val="hybridMultilevel"/>
    <w:tmpl w:val="58F6685A"/>
    <w:lvl w:ilvl="0" w:tplc="005C2588">
      <w:start w:val="1"/>
      <w:numFmt w:val="bullet"/>
      <w:lvlText w:val="-"/>
      <w:lvlJc w:val="left"/>
      <w:pPr>
        <w:ind w:left="720" w:hanging="360"/>
      </w:pPr>
      <w:rPr>
        <w:rFonts w:ascii="Arial" w:eastAsiaTheme="minorHAns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FD55C66"/>
    <w:multiLevelType w:val="multilevel"/>
    <w:tmpl w:val="DC64A0E6"/>
    <w:lvl w:ilvl="0">
      <w:start w:val="1"/>
      <w:numFmt w:val="decimal"/>
      <w:lvlText w:val="%1."/>
      <w:lvlJc w:val="left"/>
      <w:pPr>
        <w:ind w:left="390" w:hanging="390"/>
      </w:pPr>
      <w:rPr>
        <w:rFonts w:hint="default"/>
      </w:rPr>
    </w:lvl>
    <w:lvl w:ilvl="1">
      <w:start w:val="1"/>
      <w:numFmt w:val="decimal"/>
      <w:lvlText w:val="%1.%2."/>
      <w:lvlJc w:val="left"/>
      <w:pPr>
        <w:ind w:left="1854" w:hanging="7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482" w:hanging="108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7110" w:hanging="144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738" w:hanging="1800"/>
      </w:pPr>
      <w:rPr>
        <w:rFonts w:hint="default"/>
      </w:rPr>
    </w:lvl>
    <w:lvl w:ilvl="8">
      <w:start w:val="1"/>
      <w:numFmt w:val="decimal"/>
      <w:lvlText w:val="%1.%2.%3.%4.%5.%6.%7.%8.%9."/>
      <w:lvlJc w:val="left"/>
      <w:pPr>
        <w:ind w:left="11232" w:hanging="2160"/>
      </w:pPr>
      <w:rPr>
        <w:rFonts w:hint="default"/>
      </w:rPr>
    </w:lvl>
  </w:abstractNum>
  <w:abstractNum w:abstractNumId="5">
    <w:nsid w:val="23F81A06"/>
    <w:multiLevelType w:val="hybridMultilevel"/>
    <w:tmpl w:val="15D83D2E"/>
    <w:lvl w:ilvl="0" w:tplc="23FE39C2">
      <w:start w:val="1"/>
      <w:numFmt w:val="decimal"/>
      <w:lvlText w:val="%1."/>
      <w:lvlJc w:val="left"/>
      <w:pPr>
        <w:ind w:left="720" w:hanging="360"/>
      </w:pPr>
      <w:rPr>
        <w:rFonts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4866DC7"/>
    <w:multiLevelType w:val="multilevel"/>
    <w:tmpl w:val="6E50705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0">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1">
    <w:nsid w:val="7C4C51C2"/>
    <w:multiLevelType w:val="multilevel"/>
    <w:tmpl w:val="9794B63C"/>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8"/>
  </w:num>
  <w:num w:numId="2">
    <w:abstractNumId w:val="1"/>
  </w:num>
  <w:num w:numId="3">
    <w:abstractNumId w:val="7"/>
  </w:num>
  <w:num w:numId="4">
    <w:abstractNumId w:val="10"/>
  </w:num>
  <w:num w:numId="5">
    <w:abstractNumId w:val="0"/>
  </w:num>
  <w:num w:numId="6">
    <w:abstractNumId w:val="9"/>
  </w:num>
  <w:num w:numId="7">
    <w:abstractNumId w:val="11"/>
  </w:num>
  <w:num w:numId="8">
    <w:abstractNumId w:val="6"/>
  </w:num>
  <w:num w:numId="9">
    <w:abstractNumId w:val="5"/>
  </w:num>
  <w:num w:numId="10">
    <w:abstractNumId w:val="4"/>
  </w:num>
  <w:num w:numId="11">
    <w:abstractNumId w:val="2"/>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pt-BR" w:vendorID="64" w:dllVersion="131078" w:nlCheck="1" w:checkStyle="0"/>
  <w:activeWritingStyle w:appName="MSWord" w:lang="es-ES_tradnl" w:vendorID="64" w:dllVersion="131078" w:nlCheck="1" w:checkStyle="1"/>
  <w:activeWritingStyle w:appName="MSWord" w:lang="es-CO" w:vendorID="64" w:dllVersion="131078" w:nlCheck="1" w:checkStyle="1"/>
  <w:activeWritingStyle w:appName="MSWord" w:lang="es-ES" w:vendorID="64" w:dllVersion="131078" w:nlCheck="1" w:checkStyle="1"/>
  <w:activeWritingStyle w:appName="MSWord" w:lang="es-AR"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6D5F"/>
    <w:rsid w:val="000006E4"/>
    <w:rsid w:val="00001C91"/>
    <w:rsid w:val="000023B8"/>
    <w:rsid w:val="0000581C"/>
    <w:rsid w:val="00005D7F"/>
    <w:rsid w:val="00007B72"/>
    <w:rsid w:val="00010F66"/>
    <w:rsid w:val="00011774"/>
    <w:rsid w:val="0001248C"/>
    <w:rsid w:val="000137BB"/>
    <w:rsid w:val="00015B90"/>
    <w:rsid w:val="00017A69"/>
    <w:rsid w:val="00017E79"/>
    <w:rsid w:val="00022684"/>
    <w:rsid w:val="00022799"/>
    <w:rsid w:val="000237B7"/>
    <w:rsid w:val="000252B4"/>
    <w:rsid w:val="00025774"/>
    <w:rsid w:val="00026C2A"/>
    <w:rsid w:val="00027862"/>
    <w:rsid w:val="00033F4C"/>
    <w:rsid w:val="00040018"/>
    <w:rsid w:val="00040A6C"/>
    <w:rsid w:val="00040E9A"/>
    <w:rsid w:val="000429E7"/>
    <w:rsid w:val="000452F4"/>
    <w:rsid w:val="00052904"/>
    <w:rsid w:val="000547C7"/>
    <w:rsid w:val="000578C8"/>
    <w:rsid w:val="00057FAE"/>
    <w:rsid w:val="00062F54"/>
    <w:rsid w:val="00064DBC"/>
    <w:rsid w:val="000708D8"/>
    <w:rsid w:val="00076B37"/>
    <w:rsid w:val="00077562"/>
    <w:rsid w:val="00080C0E"/>
    <w:rsid w:val="00081E7D"/>
    <w:rsid w:val="00083043"/>
    <w:rsid w:val="00083178"/>
    <w:rsid w:val="00084002"/>
    <w:rsid w:val="000900D3"/>
    <w:rsid w:val="00091647"/>
    <w:rsid w:val="0009408B"/>
    <w:rsid w:val="00094680"/>
    <w:rsid w:val="000978BB"/>
    <w:rsid w:val="000A2BBF"/>
    <w:rsid w:val="000A397D"/>
    <w:rsid w:val="000B4CF2"/>
    <w:rsid w:val="000B7B3A"/>
    <w:rsid w:val="000C08B1"/>
    <w:rsid w:val="000C08C0"/>
    <w:rsid w:val="000C0A51"/>
    <w:rsid w:val="000C4847"/>
    <w:rsid w:val="000C626B"/>
    <w:rsid w:val="000C6BEB"/>
    <w:rsid w:val="000C79DB"/>
    <w:rsid w:val="000C79E0"/>
    <w:rsid w:val="000C7D58"/>
    <w:rsid w:val="000D0444"/>
    <w:rsid w:val="000D1130"/>
    <w:rsid w:val="000D6873"/>
    <w:rsid w:val="000D6AE3"/>
    <w:rsid w:val="000D7555"/>
    <w:rsid w:val="000E3C0E"/>
    <w:rsid w:val="000E409A"/>
    <w:rsid w:val="000E70EB"/>
    <w:rsid w:val="000E7CC8"/>
    <w:rsid w:val="000E7DA7"/>
    <w:rsid w:val="000E7E87"/>
    <w:rsid w:val="000E7F42"/>
    <w:rsid w:val="000F08C1"/>
    <w:rsid w:val="000F38F8"/>
    <w:rsid w:val="000F5775"/>
    <w:rsid w:val="000F6ECA"/>
    <w:rsid w:val="000F6FF9"/>
    <w:rsid w:val="000F7C62"/>
    <w:rsid w:val="001013ED"/>
    <w:rsid w:val="00101DEB"/>
    <w:rsid w:val="00102D9F"/>
    <w:rsid w:val="00103D79"/>
    <w:rsid w:val="00103F0B"/>
    <w:rsid w:val="00106A7E"/>
    <w:rsid w:val="00106B57"/>
    <w:rsid w:val="00117283"/>
    <w:rsid w:val="00121C7F"/>
    <w:rsid w:val="00121F87"/>
    <w:rsid w:val="00122A57"/>
    <w:rsid w:val="001231C5"/>
    <w:rsid w:val="0012657D"/>
    <w:rsid w:val="00127390"/>
    <w:rsid w:val="001320DB"/>
    <w:rsid w:val="00132136"/>
    <w:rsid w:val="00133E70"/>
    <w:rsid w:val="00134C86"/>
    <w:rsid w:val="001365C6"/>
    <w:rsid w:val="00137366"/>
    <w:rsid w:val="00141DA3"/>
    <w:rsid w:val="00143778"/>
    <w:rsid w:val="00146507"/>
    <w:rsid w:val="00146784"/>
    <w:rsid w:val="00150D59"/>
    <w:rsid w:val="00153B8A"/>
    <w:rsid w:val="00154747"/>
    <w:rsid w:val="00154754"/>
    <w:rsid w:val="00164E8B"/>
    <w:rsid w:val="001664B1"/>
    <w:rsid w:val="001667FB"/>
    <w:rsid w:val="00171869"/>
    <w:rsid w:val="00171C56"/>
    <w:rsid w:val="00172834"/>
    <w:rsid w:val="00172C64"/>
    <w:rsid w:val="00173A2A"/>
    <w:rsid w:val="00173C4E"/>
    <w:rsid w:val="00183477"/>
    <w:rsid w:val="00183F07"/>
    <w:rsid w:val="001843BE"/>
    <w:rsid w:val="0018530C"/>
    <w:rsid w:val="0018666F"/>
    <w:rsid w:val="00187075"/>
    <w:rsid w:val="001926F2"/>
    <w:rsid w:val="001927D7"/>
    <w:rsid w:val="00194121"/>
    <w:rsid w:val="001945F3"/>
    <w:rsid w:val="00197043"/>
    <w:rsid w:val="001A019F"/>
    <w:rsid w:val="001A2492"/>
    <w:rsid w:val="001A2E17"/>
    <w:rsid w:val="001A4058"/>
    <w:rsid w:val="001A495E"/>
    <w:rsid w:val="001A4D21"/>
    <w:rsid w:val="001B03FA"/>
    <w:rsid w:val="001B05A6"/>
    <w:rsid w:val="001B2C53"/>
    <w:rsid w:val="001B3EBD"/>
    <w:rsid w:val="001C1802"/>
    <w:rsid w:val="001C46FA"/>
    <w:rsid w:val="001C4D7F"/>
    <w:rsid w:val="001D09CD"/>
    <w:rsid w:val="001D1DD4"/>
    <w:rsid w:val="001D38D5"/>
    <w:rsid w:val="001D3A2C"/>
    <w:rsid w:val="001D6261"/>
    <w:rsid w:val="001E0313"/>
    <w:rsid w:val="001E3462"/>
    <w:rsid w:val="001E42B9"/>
    <w:rsid w:val="001E64EA"/>
    <w:rsid w:val="001E7504"/>
    <w:rsid w:val="001F20CE"/>
    <w:rsid w:val="001F22E5"/>
    <w:rsid w:val="001F38E1"/>
    <w:rsid w:val="001F4ABB"/>
    <w:rsid w:val="001F60D8"/>
    <w:rsid w:val="00202E6B"/>
    <w:rsid w:val="00207FF3"/>
    <w:rsid w:val="00215C5A"/>
    <w:rsid w:val="00217431"/>
    <w:rsid w:val="00217D7A"/>
    <w:rsid w:val="002233EC"/>
    <w:rsid w:val="00226D5F"/>
    <w:rsid w:val="0023095E"/>
    <w:rsid w:val="00230A28"/>
    <w:rsid w:val="00230AFD"/>
    <w:rsid w:val="00231C21"/>
    <w:rsid w:val="002320EB"/>
    <w:rsid w:val="00233151"/>
    <w:rsid w:val="002355AF"/>
    <w:rsid w:val="002377AF"/>
    <w:rsid w:val="00242152"/>
    <w:rsid w:val="00243527"/>
    <w:rsid w:val="002440B3"/>
    <w:rsid w:val="00244804"/>
    <w:rsid w:val="0024524B"/>
    <w:rsid w:val="00247BBE"/>
    <w:rsid w:val="00251CC1"/>
    <w:rsid w:val="0025347E"/>
    <w:rsid w:val="0025585C"/>
    <w:rsid w:val="00255BC3"/>
    <w:rsid w:val="002561D7"/>
    <w:rsid w:val="002601A0"/>
    <w:rsid w:val="00261F6D"/>
    <w:rsid w:val="00265520"/>
    <w:rsid w:val="0026682F"/>
    <w:rsid w:val="00270AF2"/>
    <w:rsid w:val="00272540"/>
    <w:rsid w:val="00272C8B"/>
    <w:rsid w:val="00273805"/>
    <w:rsid w:val="0027472E"/>
    <w:rsid w:val="002758C2"/>
    <w:rsid w:val="00275C45"/>
    <w:rsid w:val="00280037"/>
    <w:rsid w:val="00282763"/>
    <w:rsid w:val="002828C4"/>
    <w:rsid w:val="00286873"/>
    <w:rsid w:val="00287CC2"/>
    <w:rsid w:val="00290C0B"/>
    <w:rsid w:val="002916E6"/>
    <w:rsid w:val="002A02BA"/>
    <w:rsid w:val="002A1785"/>
    <w:rsid w:val="002A2840"/>
    <w:rsid w:val="002A6219"/>
    <w:rsid w:val="002B2228"/>
    <w:rsid w:val="002B556B"/>
    <w:rsid w:val="002B596F"/>
    <w:rsid w:val="002B6F2A"/>
    <w:rsid w:val="002B7D79"/>
    <w:rsid w:val="002C15F7"/>
    <w:rsid w:val="002C313D"/>
    <w:rsid w:val="002C5345"/>
    <w:rsid w:val="002D1909"/>
    <w:rsid w:val="002D6807"/>
    <w:rsid w:val="002E09C2"/>
    <w:rsid w:val="002E36F9"/>
    <w:rsid w:val="002E4F47"/>
    <w:rsid w:val="002E6E80"/>
    <w:rsid w:val="002E7235"/>
    <w:rsid w:val="002F07BA"/>
    <w:rsid w:val="002F2A42"/>
    <w:rsid w:val="002F5878"/>
    <w:rsid w:val="0030012D"/>
    <w:rsid w:val="00304335"/>
    <w:rsid w:val="003048D2"/>
    <w:rsid w:val="0030740B"/>
    <w:rsid w:val="00311431"/>
    <w:rsid w:val="00311E5B"/>
    <w:rsid w:val="00312238"/>
    <w:rsid w:val="0031266A"/>
    <w:rsid w:val="00313DC2"/>
    <w:rsid w:val="003159C2"/>
    <w:rsid w:val="00316580"/>
    <w:rsid w:val="00322C46"/>
    <w:rsid w:val="00324AD2"/>
    <w:rsid w:val="00325F73"/>
    <w:rsid w:val="003300DB"/>
    <w:rsid w:val="00332BE9"/>
    <w:rsid w:val="00334515"/>
    <w:rsid w:val="00335D50"/>
    <w:rsid w:val="003401A7"/>
    <w:rsid w:val="00343D95"/>
    <w:rsid w:val="003440CA"/>
    <w:rsid w:val="00344548"/>
    <w:rsid w:val="00344F1C"/>
    <w:rsid w:val="003463CD"/>
    <w:rsid w:val="003465C4"/>
    <w:rsid w:val="00347C69"/>
    <w:rsid w:val="00351804"/>
    <w:rsid w:val="00352EF5"/>
    <w:rsid w:val="00356A5F"/>
    <w:rsid w:val="00356F69"/>
    <w:rsid w:val="003576B8"/>
    <w:rsid w:val="003578D3"/>
    <w:rsid w:val="00357D26"/>
    <w:rsid w:val="003643A6"/>
    <w:rsid w:val="00364783"/>
    <w:rsid w:val="00372347"/>
    <w:rsid w:val="00372F39"/>
    <w:rsid w:val="003740D7"/>
    <w:rsid w:val="00376926"/>
    <w:rsid w:val="003812FB"/>
    <w:rsid w:val="00382914"/>
    <w:rsid w:val="00382C70"/>
    <w:rsid w:val="00390620"/>
    <w:rsid w:val="003906F7"/>
    <w:rsid w:val="00390A9E"/>
    <w:rsid w:val="00390B71"/>
    <w:rsid w:val="00390DF9"/>
    <w:rsid w:val="003922FA"/>
    <w:rsid w:val="00392455"/>
    <w:rsid w:val="003932F1"/>
    <w:rsid w:val="00395B16"/>
    <w:rsid w:val="003968C4"/>
    <w:rsid w:val="003A0003"/>
    <w:rsid w:val="003A5729"/>
    <w:rsid w:val="003B1A0F"/>
    <w:rsid w:val="003B48CC"/>
    <w:rsid w:val="003B4EA7"/>
    <w:rsid w:val="003B6DFE"/>
    <w:rsid w:val="003C42A6"/>
    <w:rsid w:val="003C4C10"/>
    <w:rsid w:val="003C5994"/>
    <w:rsid w:val="003D06E0"/>
    <w:rsid w:val="003D0DFC"/>
    <w:rsid w:val="003D2D7B"/>
    <w:rsid w:val="003D362A"/>
    <w:rsid w:val="003D3FD3"/>
    <w:rsid w:val="003E5E16"/>
    <w:rsid w:val="003E7752"/>
    <w:rsid w:val="003F1AB1"/>
    <w:rsid w:val="003F1E78"/>
    <w:rsid w:val="003F39CE"/>
    <w:rsid w:val="003F3A36"/>
    <w:rsid w:val="00404C23"/>
    <w:rsid w:val="00405796"/>
    <w:rsid w:val="004059CE"/>
    <w:rsid w:val="00406A44"/>
    <w:rsid w:val="00412CB5"/>
    <w:rsid w:val="004142BC"/>
    <w:rsid w:val="004167F6"/>
    <w:rsid w:val="00416A8D"/>
    <w:rsid w:val="00417928"/>
    <w:rsid w:val="00427FE1"/>
    <w:rsid w:val="00433ACE"/>
    <w:rsid w:val="004348AB"/>
    <w:rsid w:val="004375AE"/>
    <w:rsid w:val="00442F6D"/>
    <w:rsid w:val="00443AD9"/>
    <w:rsid w:val="004453BD"/>
    <w:rsid w:val="00450598"/>
    <w:rsid w:val="00450903"/>
    <w:rsid w:val="0045143F"/>
    <w:rsid w:val="004519EB"/>
    <w:rsid w:val="0045273B"/>
    <w:rsid w:val="00453DC3"/>
    <w:rsid w:val="00454184"/>
    <w:rsid w:val="00454AED"/>
    <w:rsid w:val="00460B2F"/>
    <w:rsid w:val="00470873"/>
    <w:rsid w:val="00475B9D"/>
    <w:rsid w:val="00480C56"/>
    <w:rsid w:val="00484A44"/>
    <w:rsid w:val="00485C06"/>
    <w:rsid w:val="004864DD"/>
    <w:rsid w:val="00491995"/>
    <w:rsid w:val="00491BBD"/>
    <w:rsid w:val="004A1067"/>
    <w:rsid w:val="004A2426"/>
    <w:rsid w:val="004A2468"/>
    <w:rsid w:val="004A36E0"/>
    <w:rsid w:val="004A4DE5"/>
    <w:rsid w:val="004A7AB4"/>
    <w:rsid w:val="004B632F"/>
    <w:rsid w:val="004B6775"/>
    <w:rsid w:val="004C184D"/>
    <w:rsid w:val="004C28EB"/>
    <w:rsid w:val="004C5B27"/>
    <w:rsid w:val="004C746A"/>
    <w:rsid w:val="004D018B"/>
    <w:rsid w:val="004D01C5"/>
    <w:rsid w:val="004D0233"/>
    <w:rsid w:val="004D04E7"/>
    <w:rsid w:val="004D4073"/>
    <w:rsid w:val="004D4BBB"/>
    <w:rsid w:val="004E0CD7"/>
    <w:rsid w:val="004E2F7F"/>
    <w:rsid w:val="004E4CC6"/>
    <w:rsid w:val="004F2040"/>
    <w:rsid w:val="004F5C24"/>
    <w:rsid w:val="004F724D"/>
    <w:rsid w:val="005001C1"/>
    <w:rsid w:val="00501034"/>
    <w:rsid w:val="00502691"/>
    <w:rsid w:val="00502B7B"/>
    <w:rsid w:val="00503D70"/>
    <w:rsid w:val="0051055C"/>
    <w:rsid w:val="005144E9"/>
    <w:rsid w:val="00514F76"/>
    <w:rsid w:val="00515BDC"/>
    <w:rsid w:val="00516ACD"/>
    <w:rsid w:val="00516F04"/>
    <w:rsid w:val="00520AA8"/>
    <w:rsid w:val="005237D3"/>
    <w:rsid w:val="00533F10"/>
    <w:rsid w:val="0053562A"/>
    <w:rsid w:val="0053685D"/>
    <w:rsid w:val="00550787"/>
    <w:rsid w:val="005522AF"/>
    <w:rsid w:val="00552CE3"/>
    <w:rsid w:val="005531E7"/>
    <w:rsid w:val="00553F51"/>
    <w:rsid w:val="0055465D"/>
    <w:rsid w:val="005606ED"/>
    <w:rsid w:val="0056183E"/>
    <w:rsid w:val="00562A60"/>
    <w:rsid w:val="00562AE5"/>
    <w:rsid w:val="00563496"/>
    <w:rsid w:val="00563B31"/>
    <w:rsid w:val="005651A6"/>
    <w:rsid w:val="005655AD"/>
    <w:rsid w:val="00565E83"/>
    <w:rsid w:val="00567B33"/>
    <w:rsid w:val="00567C97"/>
    <w:rsid w:val="005701C4"/>
    <w:rsid w:val="0057161A"/>
    <w:rsid w:val="00572BE9"/>
    <w:rsid w:val="00572C54"/>
    <w:rsid w:val="005748DA"/>
    <w:rsid w:val="00580565"/>
    <w:rsid w:val="0058139C"/>
    <w:rsid w:val="0058592D"/>
    <w:rsid w:val="00586CB3"/>
    <w:rsid w:val="005878E1"/>
    <w:rsid w:val="00587EC6"/>
    <w:rsid w:val="00590466"/>
    <w:rsid w:val="00591F75"/>
    <w:rsid w:val="005928B5"/>
    <w:rsid w:val="00594723"/>
    <w:rsid w:val="00595001"/>
    <w:rsid w:val="00596038"/>
    <w:rsid w:val="005976E9"/>
    <w:rsid w:val="005A026A"/>
    <w:rsid w:val="005A0EC3"/>
    <w:rsid w:val="005A3485"/>
    <w:rsid w:val="005A381B"/>
    <w:rsid w:val="005A4B1A"/>
    <w:rsid w:val="005A56AD"/>
    <w:rsid w:val="005A6DB9"/>
    <w:rsid w:val="005B1792"/>
    <w:rsid w:val="005B2C2D"/>
    <w:rsid w:val="005B34D8"/>
    <w:rsid w:val="005B5E47"/>
    <w:rsid w:val="005B7D0B"/>
    <w:rsid w:val="005C041C"/>
    <w:rsid w:val="005C32CE"/>
    <w:rsid w:val="005C3850"/>
    <w:rsid w:val="005C3E71"/>
    <w:rsid w:val="005D1C5A"/>
    <w:rsid w:val="005D4E0F"/>
    <w:rsid w:val="005D5800"/>
    <w:rsid w:val="005D64E2"/>
    <w:rsid w:val="005D7A47"/>
    <w:rsid w:val="005D7D55"/>
    <w:rsid w:val="005E0ED1"/>
    <w:rsid w:val="005E1981"/>
    <w:rsid w:val="005E27FC"/>
    <w:rsid w:val="005E44F6"/>
    <w:rsid w:val="005E49FB"/>
    <w:rsid w:val="005E664B"/>
    <w:rsid w:val="005E7DA5"/>
    <w:rsid w:val="005F0A5D"/>
    <w:rsid w:val="005F1504"/>
    <w:rsid w:val="005F36B2"/>
    <w:rsid w:val="005F396A"/>
    <w:rsid w:val="005F3F1E"/>
    <w:rsid w:val="005F5DF3"/>
    <w:rsid w:val="005F5E82"/>
    <w:rsid w:val="00600EF0"/>
    <w:rsid w:val="00601040"/>
    <w:rsid w:val="006121A6"/>
    <w:rsid w:val="00612607"/>
    <w:rsid w:val="006135E9"/>
    <w:rsid w:val="006143EE"/>
    <w:rsid w:val="0061484D"/>
    <w:rsid w:val="006149E0"/>
    <w:rsid w:val="00615E23"/>
    <w:rsid w:val="0062213D"/>
    <w:rsid w:val="00622B0F"/>
    <w:rsid w:val="006330D3"/>
    <w:rsid w:val="00634B91"/>
    <w:rsid w:val="00634BCA"/>
    <w:rsid w:val="00635000"/>
    <w:rsid w:val="00637118"/>
    <w:rsid w:val="006407FE"/>
    <w:rsid w:val="00640EDF"/>
    <w:rsid w:val="0064158C"/>
    <w:rsid w:val="006424B0"/>
    <w:rsid w:val="00643210"/>
    <w:rsid w:val="00643D10"/>
    <w:rsid w:val="0064473C"/>
    <w:rsid w:val="00644DEC"/>
    <w:rsid w:val="00650668"/>
    <w:rsid w:val="00650C2E"/>
    <w:rsid w:val="006516CA"/>
    <w:rsid w:val="006528E0"/>
    <w:rsid w:val="00654159"/>
    <w:rsid w:val="00660FA6"/>
    <w:rsid w:val="00662013"/>
    <w:rsid w:val="00662287"/>
    <w:rsid w:val="00662BF5"/>
    <w:rsid w:val="006746D0"/>
    <w:rsid w:val="00675E25"/>
    <w:rsid w:val="0067695F"/>
    <w:rsid w:val="00682272"/>
    <w:rsid w:val="00682BA8"/>
    <w:rsid w:val="00685A19"/>
    <w:rsid w:val="00687454"/>
    <w:rsid w:val="00690E1D"/>
    <w:rsid w:val="00691827"/>
    <w:rsid w:val="00691D5C"/>
    <w:rsid w:val="006954F0"/>
    <w:rsid w:val="00697808"/>
    <w:rsid w:val="006A0D48"/>
    <w:rsid w:val="006A3D88"/>
    <w:rsid w:val="006A4FD9"/>
    <w:rsid w:val="006A5392"/>
    <w:rsid w:val="006B16AF"/>
    <w:rsid w:val="006B33F4"/>
    <w:rsid w:val="006C1C3B"/>
    <w:rsid w:val="006C48AA"/>
    <w:rsid w:val="006C4EE8"/>
    <w:rsid w:val="006C5953"/>
    <w:rsid w:val="006D0816"/>
    <w:rsid w:val="006D15F2"/>
    <w:rsid w:val="006D46EB"/>
    <w:rsid w:val="006D7BEC"/>
    <w:rsid w:val="006E11A2"/>
    <w:rsid w:val="006E14DB"/>
    <w:rsid w:val="006E1F37"/>
    <w:rsid w:val="006E2F01"/>
    <w:rsid w:val="006E3949"/>
    <w:rsid w:val="006E49A7"/>
    <w:rsid w:val="006E5EEE"/>
    <w:rsid w:val="006E7826"/>
    <w:rsid w:val="006F000D"/>
    <w:rsid w:val="006F26CE"/>
    <w:rsid w:val="006F2FF3"/>
    <w:rsid w:val="006F3D12"/>
    <w:rsid w:val="006F5035"/>
    <w:rsid w:val="006F68BC"/>
    <w:rsid w:val="00712CFC"/>
    <w:rsid w:val="0071318C"/>
    <w:rsid w:val="00713558"/>
    <w:rsid w:val="00716474"/>
    <w:rsid w:val="007220D1"/>
    <w:rsid w:val="00724874"/>
    <w:rsid w:val="007257B2"/>
    <w:rsid w:val="007258A6"/>
    <w:rsid w:val="00726CC1"/>
    <w:rsid w:val="007308D1"/>
    <w:rsid w:val="00732A3A"/>
    <w:rsid w:val="00732CCC"/>
    <w:rsid w:val="00734CF2"/>
    <w:rsid w:val="007364DD"/>
    <w:rsid w:val="007409C2"/>
    <w:rsid w:val="00745389"/>
    <w:rsid w:val="00745EC1"/>
    <w:rsid w:val="007465BA"/>
    <w:rsid w:val="0074716A"/>
    <w:rsid w:val="0074785C"/>
    <w:rsid w:val="00750744"/>
    <w:rsid w:val="00753029"/>
    <w:rsid w:val="00754A05"/>
    <w:rsid w:val="0075711C"/>
    <w:rsid w:val="007632AA"/>
    <w:rsid w:val="00764C9B"/>
    <w:rsid w:val="00765D88"/>
    <w:rsid w:val="00767DE3"/>
    <w:rsid w:val="007701DD"/>
    <w:rsid w:val="00770372"/>
    <w:rsid w:val="00772162"/>
    <w:rsid w:val="00772783"/>
    <w:rsid w:val="007769B9"/>
    <w:rsid w:val="00776BD3"/>
    <w:rsid w:val="00776EC7"/>
    <w:rsid w:val="00777072"/>
    <w:rsid w:val="00777D9C"/>
    <w:rsid w:val="00780901"/>
    <w:rsid w:val="00782149"/>
    <w:rsid w:val="00784E91"/>
    <w:rsid w:val="00785080"/>
    <w:rsid w:val="00791760"/>
    <w:rsid w:val="00795237"/>
    <w:rsid w:val="007A2D40"/>
    <w:rsid w:val="007A3E24"/>
    <w:rsid w:val="007A73A3"/>
    <w:rsid w:val="007B1977"/>
    <w:rsid w:val="007B19A7"/>
    <w:rsid w:val="007B5499"/>
    <w:rsid w:val="007B6F39"/>
    <w:rsid w:val="007C00E9"/>
    <w:rsid w:val="007C1262"/>
    <w:rsid w:val="007C5A02"/>
    <w:rsid w:val="007C647B"/>
    <w:rsid w:val="007D098E"/>
    <w:rsid w:val="007D0C8E"/>
    <w:rsid w:val="007D40B8"/>
    <w:rsid w:val="007E0BAF"/>
    <w:rsid w:val="007E3F4A"/>
    <w:rsid w:val="007E463A"/>
    <w:rsid w:val="007E483C"/>
    <w:rsid w:val="007E5F18"/>
    <w:rsid w:val="007F0E49"/>
    <w:rsid w:val="007F111B"/>
    <w:rsid w:val="007F176A"/>
    <w:rsid w:val="007F1F65"/>
    <w:rsid w:val="007F2F7F"/>
    <w:rsid w:val="007F4B76"/>
    <w:rsid w:val="007F64AE"/>
    <w:rsid w:val="007F7476"/>
    <w:rsid w:val="007F7CE7"/>
    <w:rsid w:val="00801E76"/>
    <w:rsid w:val="008031E8"/>
    <w:rsid w:val="0080566A"/>
    <w:rsid w:val="0080681F"/>
    <w:rsid w:val="008073E6"/>
    <w:rsid w:val="008074A1"/>
    <w:rsid w:val="00810397"/>
    <w:rsid w:val="008124A7"/>
    <w:rsid w:val="00817D02"/>
    <w:rsid w:val="0082591D"/>
    <w:rsid w:val="008261E9"/>
    <w:rsid w:val="00827731"/>
    <w:rsid w:val="0083061B"/>
    <w:rsid w:val="0083063B"/>
    <w:rsid w:val="00831503"/>
    <w:rsid w:val="0083155E"/>
    <w:rsid w:val="00831C73"/>
    <w:rsid w:val="00832DBC"/>
    <w:rsid w:val="00833057"/>
    <w:rsid w:val="00836E0B"/>
    <w:rsid w:val="008378EA"/>
    <w:rsid w:val="00840045"/>
    <w:rsid w:val="00840EAA"/>
    <w:rsid w:val="00842BBF"/>
    <w:rsid w:val="008435EC"/>
    <w:rsid w:val="008460CC"/>
    <w:rsid w:val="008472E5"/>
    <w:rsid w:val="00851193"/>
    <w:rsid w:val="0085196C"/>
    <w:rsid w:val="00852460"/>
    <w:rsid w:val="0085354E"/>
    <w:rsid w:val="00854AB5"/>
    <w:rsid w:val="00862453"/>
    <w:rsid w:val="0086290A"/>
    <w:rsid w:val="00862EBC"/>
    <w:rsid w:val="0086783D"/>
    <w:rsid w:val="0087188C"/>
    <w:rsid w:val="008751D8"/>
    <w:rsid w:val="008763A6"/>
    <w:rsid w:val="00876B39"/>
    <w:rsid w:val="008778BA"/>
    <w:rsid w:val="00881830"/>
    <w:rsid w:val="00882EAB"/>
    <w:rsid w:val="008842A5"/>
    <w:rsid w:val="00890367"/>
    <w:rsid w:val="00891545"/>
    <w:rsid w:val="008924B4"/>
    <w:rsid w:val="00892D61"/>
    <w:rsid w:val="008942AA"/>
    <w:rsid w:val="008948F6"/>
    <w:rsid w:val="00895036"/>
    <w:rsid w:val="00897628"/>
    <w:rsid w:val="008A04F6"/>
    <w:rsid w:val="008A0773"/>
    <w:rsid w:val="008A0F89"/>
    <w:rsid w:val="008A3162"/>
    <w:rsid w:val="008A316B"/>
    <w:rsid w:val="008A66E1"/>
    <w:rsid w:val="008B057F"/>
    <w:rsid w:val="008B2194"/>
    <w:rsid w:val="008B2EA6"/>
    <w:rsid w:val="008B3D4C"/>
    <w:rsid w:val="008B48B8"/>
    <w:rsid w:val="008B702B"/>
    <w:rsid w:val="008C19F9"/>
    <w:rsid w:val="008C644E"/>
    <w:rsid w:val="008C7200"/>
    <w:rsid w:val="008C7B99"/>
    <w:rsid w:val="008D0040"/>
    <w:rsid w:val="008D27EF"/>
    <w:rsid w:val="008D4370"/>
    <w:rsid w:val="008D4591"/>
    <w:rsid w:val="008D46E0"/>
    <w:rsid w:val="008D7B4F"/>
    <w:rsid w:val="008E0EF1"/>
    <w:rsid w:val="008E177B"/>
    <w:rsid w:val="008E2244"/>
    <w:rsid w:val="008E4150"/>
    <w:rsid w:val="008E5B6E"/>
    <w:rsid w:val="008F003B"/>
    <w:rsid w:val="008F07C7"/>
    <w:rsid w:val="008F2258"/>
    <w:rsid w:val="008F31EB"/>
    <w:rsid w:val="008F4859"/>
    <w:rsid w:val="008F4FE4"/>
    <w:rsid w:val="008F76AE"/>
    <w:rsid w:val="009000D4"/>
    <w:rsid w:val="009014C7"/>
    <w:rsid w:val="009018F8"/>
    <w:rsid w:val="009071F5"/>
    <w:rsid w:val="00907A5F"/>
    <w:rsid w:val="00911B29"/>
    <w:rsid w:val="009133B8"/>
    <w:rsid w:val="009137A5"/>
    <w:rsid w:val="00915EE3"/>
    <w:rsid w:val="0091611D"/>
    <w:rsid w:val="00917EFA"/>
    <w:rsid w:val="00921636"/>
    <w:rsid w:val="00921B15"/>
    <w:rsid w:val="00923234"/>
    <w:rsid w:val="00934023"/>
    <w:rsid w:val="0093571C"/>
    <w:rsid w:val="009378A8"/>
    <w:rsid w:val="00941ABF"/>
    <w:rsid w:val="00942C73"/>
    <w:rsid w:val="00943F86"/>
    <w:rsid w:val="00944622"/>
    <w:rsid w:val="00944AE5"/>
    <w:rsid w:val="009464B4"/>
    <w:rsid w:val="00947CCF"/>
    <w:rsid w:val="00956C3A"/>
    <w:rsid w:val="0096112F"/>
    <w:rsid w:val="009615A9"/>
    <w:rsid w:val="009660D4"/>
    <w:rsid w:val="00966F23"/>
    <w:rsid w:val="0097065E"/>
    <w:rsid w:val="00972117"/>
    <w:rsid w:val="009740CF"/>
    <w:rsid w:val="00975DEE"/>
    <w:rsid w:val="0097617E"/>
    <w:rsid w:val="00977C95"/>
    <w:rsid w:val="00981734"/>
    <w:rsid w:val="00981764"/>
    <w:rsid w:val="00981DA7"/>
    <w:rsid w:val="00982149"/>
    <w:rsid w:val="0098259C"/>
    <w:rsid w:val="0098273E"/>
    <w:rsid w:val="009827E2"/>
    <w:rsid w:val="009849BE"/>
    <w:rsid w:val="00985172"/>
    <w:rsid w:val="0098656A"/>
    <w:rsid w:val="00990133"/>
    <w:rsid w:val="0099054F"/>
    <w:rsid w:val="00991805"/>
    <w:rsid w:val="00991D5B"/>
    <w:rsid w:val="009945F5"/>
    <w:rsid w:val="00995393"/>
    <w:rsid w:val="00995A19"/>
    <w:rsid w:val="009960F6"/>
    <w:rsid w:val="00996B2C"/>
    <w:rsid w:val="00996C56"/>
    <w:rsid w:val="009978E8"/>
    <w:rsid w:val="009A0660"/>
    <w:rsid w:val="009A0B21"/>
    <w:rsid w:val="009A0D3A"/>
    <w:rsid w:val="009A2505"/>
    <w:rsid w:val="009A2A82"/>
    <w:rsid w:val="009B0270"/>
    <w:rsid w:val="009B4226"/>
    <w:rsid w:val="009B4651"/>
    <w:rsid w:val="009B4DBC"/>
    <w:rsid w:val="009B6E23"/>
    <w:rsid w:val="009C0388"/>
    <w:rsid w:val="009C3900"/>
    <w:rsid w:val="009C53EB"/>
    <w:rsid w:val="009C7044"/>
    <w:rsid w:val="009C77EB"/>
    <w:rsid w:val="009D1438"/>
    <w:rsid w:val="009D2915"/>
    <w:rsid w:val="009D2E66"/>
    <w:rsid w:val="009D3DC0"/>
    <w:rsid w:val="009D3E37"/>
    <w:rsid w:val="009D6F42"/>
    <w:rsid w:val="009D7443"/>
    <w:rsid w:val="009E1CC0"/>
    <w:rsid w:val="009E2CC7"/>
    <w:rsid w:val="009E5A8E"/>
    <w:rsid w:val="009E645E"/>
    <w:rsid w:val="009F0B85"/>
    <w:rsid w:val="009F0E24"/>
    <w:rsid w:val="009F1835"/>
    <w:rsid w:val="009F2E46"/>
    <w:rsid w:val="009F2EDB"/>
    <w:rsid w:val="009F52A7"/>
    <w:rsid w:val="009F6F08"/>
    <w:rsid w:val="009F7BE8"/>
    <w:rsid w:val="00A01A6F"/>
    <w:rsid w:val="00A02096"/>
    <w:rsid w:val="00A03BDB"/>
    <w:rsid w:val="00A03D62"/>
    <w:rsid w:val="00A113F8"/>
    <w:rsid w:val="00A12AD4"/>
    <w:rsid w:val="00A227F4"/>
    <w:rsid w:val="00A23BFC"/>
    <w:rsid w:val="00A23CFA"/>
    <w:rsid w:val="00A25955"/>
    <w:rsid w:val="00A26951"/>
    <w:rsid w:val="00A26C03"/>
    <w:rsid w:val="00A27137"/>
    <w:rsid w:val="00A27753"/>
    <w:rsid w:val="00A30D33"/>
    <w:rsid w:val="00A32B05"/>
    <w:rsid w:val="00A36479"/>
    <w:rsid w:val="00A36956"/>
    <w:rsid w:val="00A41823"/>
    <w:rsid w:val="00A42244"/>
    <w:rsid w:val="00A4314C"/>
    <w:rsid w:val="00A46191"/>
    <w:rsid w:val="00A4732D"/>
    <w:rsid w:val="00A47542"/>
    <w:rsid w:val="00A47F23"/>
    <w:rsid w:val="00A5024C"/>
    <w:rsid w:val="00A5463B"/>
    <w:rsid w:val="00A57A43"/>
    <w:rsid w:val="00A60FE3"/>
    <w:rsid w:val="00A626AF"/>
    <w:rsid w:val="00A6348B"/>
    <w:rsid w:val="00A73AD3"/>
    <w:rsid w:val="00A80B20"/>
    <w:rsid w:val="00A815F5"/>
    <w:rsid w:val="00A8247F"/>
    <w:rsid w:val="00A928D2"/>
    <w:rsid w:val="00A93DCA"/>
    <w:rsid w:val="00A957FB"/>
    <w:rsid w:val="00A95C6B"/>
    <w:rsid w:val="00AA2F30"/>
    <w:rsid w:val="00AA4554"/>
    <w:rsid w:val="00AA6DFC"/>
    <w:rsid w:val="00AB2427"/>
    <w:rsid w:val="00AB2EE7"/>
    <w:rsid w:val="00AB51CB"/>
    <w:rsid w:val="00AB5E7A"/>
    <w:rsid w:val="00AC172E"/>
    <w:rsid w:val="00AC1764"/>
    <w:rsid w:val="00AC486E"/>
    <w:rsid w:val="00AC5DDE"/>
    <w:rsid w:val="00AC77F4"/>
    <w:rsid w:val="00AD657C"/>
    <w:rsid w:val="00AD7EF8"/>
    <w:rsid w:val="00AE118E"/>
    <w:rsid w:val="00AE3317"/>
    <w:rsid w:val="00AE62E4"/>
    <w:rsid w:val="00AE6457"/>
    <w:rsid w:val="00AF0935"/>
    <w:rsid w:val="00AF0990"/>
    <w:rsid w:val="00AF29EA"/>
    <w:rsid w:val="00AF416B"/>
    <w:rsid w:val="00AF46F1"/>
    <w:rsid w:val="00AF53F9"/>
    <w:rsid w:val="00AF5C75"/>
    <w:rsid w:val="00AF6E3F"/>
    <w:rsid w:val="00B02BD6"/>
    <w:rsid w:val="00B02F1F"/>
    <w:rsid w:val="00B0330C"/>
    <w:rsid w:val="00B04151"/>
    <w:rsid w:val="00B0466B"/>
    <w:rsid w:val="00B04949"/>
    <w:rsid w:val="00B10FF3"/>
    <w:rsid w:val="00B13038"/>
    <w:rsid w:val="00B15681"/>
    <w:rsid w:val="00B1704F"/>
    <w:rsid w:val="00B17528"/>
    <w:rsid w:val="00B21160"/>
    <w:rsid w:val="00B2133E"/>
    <w:rsid w:val="00B220D2"/>
    <w:rsid w:val="00B22E56"/>
    <w:rsid w:val="00B30C67"/>
    <w:rsid w:val="00B35761"/>
    <w:rsid w:val="00B364A1"/>
    <w:rsid w:val="00B36B90"/>
    <w:rsid w:val="00B40154"/>
    <w:rsid w:val="00B4194C"/>
    <w:rsid w:val="00B51CA2"/>
    <w:rsid w:val="00B54250"/>
    <w:rsid w:val="00B5427D"/>
    <w:rsid w:val="00B547FB"/>
    <w:rsid w:val="00B56E76"/>
    <w:rsid w:val="00B6030C"/>
    <w:rsid w:val="00B61CD1"/>
    <w:rsid w:val="00B61FB4"/>
    <w:rsid w:val="00B63804"/>
    <w:rsid w:val="00B64D70"/>
    <w:rsid w:val="00B65F9A"/>
    <w:rsid w:val="00B67118"/>
    <w:rsid w:val="00B67134"/>
    <w:rsid w:val="00B71C3E"/>
    <w:rsid w:val="00B77D15"/>
    <w:rsid w:val="00B804F1"/>
    <w:rsid w:val="00B86AC5"/>
    <w:rsid w:val="00B92076"/>
    <w:rsid w:val="00B926ED"/>
    <w:rsid w:val="00B92DF7"/>
    <w:rsid w:val="00B948DB"/>
    <w:rsid w:val="00B9600C"/>
    <w:rsid w:val="00B96380"/>
    <w:rsid w:val="00B97110"/>
    <w:rsid w:val="00B9793C"/>
    <w:rsid w:val="00BA0C20"/>
    <w:rsid w:val="00BA14BC"/>
    <w:rsid w:val="00BA2C9D"/>
    <w:rsid w:val="00BB101A"/>
    <w:rsid w:val="00BB1F45"/>
    <w:rsid w:val="00BB2C59"/>
    <w:rsid w:val="00BB675C"/>
    <w:rsid w:val="00BB74C3"/>
    <w:rsid w:val="00BC11D0"/>
    <w:rsid w:val="00BC31C2"/>
    <w:rsid w:val="00BC31C8"/>
    <w:rsid w:val="00BC3F99"/>
    <w:rsid w:val="00BC48A2"/>
    <w:rsid w:val="00BC70D9"/>
    <w:rsid w:val="00BD2DC8"/>
    <w:rsid w:val="00BD3320"/>
    <w:rsid w:val="00BD4931"/>
    <w:rsid w:val="00BD6776"/>
    <w:rsid w:val="00BE0373"/>
    <w:rsid w:val="00BE2A96"/>
    <w:rsid w:val="00BE40B2"/>
    <w:rsid w:val="00BE4770"/>
    <w:rsid w:val="00BF2489"/>
    <w:rsid w:val="00C00DC3"/>
    <w:rsid w:val="00C02176"/>
    <w:rsid w:val="00C03079"/>
    <w:rsid w:val="00C044AD"/>
    <w:rsid w:val="00C05AFF"/>
    <w:rsid w:val="00C05B1E"/>
    <w:rsid w:val="00C066DD"/>
    <w:rsid w:val="00C06BB3"/>
    <w:rsid w:val="00C07401"/>
    <w:rsid w:val="00C100C8"/>
    <w:rsid w:val="00C1062A"/>
    <w:rsid w:val="00C11D15"/>
    <w:rsid w:val="00C128F7"/>
    <w:rsid w:val="00C1591F"/>
    <w:rsid w:val="00C16B83"/>
    <w:rsid w:val="00C22810"/>
    <w:rsid w:val="00C22EE6"/>
    <w:rsid w:val="00C334C9"/>
    <w:rsid w:val="00C33CE3"/>
    <w:rsid w:val="00C36C5D"/>
    <w:rsid w:val="00C37F07"/>
    <w:rsid w:val="00C4044E"/>
    <w:rsid w:val="00C425A5"/>
    <w:rsid w:val="00C42852"/>
    <w:rsid w:val="00C433FF"/>
    <w:rsid w:val="00C43BEE"/>
    <w:rsid w:val="00C45EC5"/>
    <w:rsid w:val="00C46D60"/>
    <w:rsid w:val="00C512B9"/>
    <w:rsid w:val="00C51CFD"/>
    <w:rsid w:val="00C54002"/>
    <w:rsid w:val="00C551BB"/>
    <w:rsid w:val="00C55D5E"/>
    <w:rsid w:val="00C56E1F"/>
    <w:rsid w:val="00C56E3E"/>
    <w:rsid w:val="00C57BD9"/>
    <w:rsid w:val="00C60785"/>
    <w:rsid w:val="00C6314D"/>
    <w:rsid w:val="00C634AF"/>
    <w:rsid w:val="00C63E7D"/>
    <w:rsid w:val="00C65FCA"/>
    <w:rsid w:val="00C71D5E"/>
    <w:rsid w:val="00C73E29"/>
    <w:rsid w:val="00C73F27"/>
    <w:rsid w:val="00C743CA"/>
    <w:rsid w:val="00C75ECF"/>
    <w:rsid w:val="00C80996"/>
    <w:rsid w:val="00C813E7"/>
    <w:rsid w:val="00C81FE6"/>
    <w:rsid w:val="00C8348C"/>
    <w:rsid w:val="00C83734"/>
    <w:rsid w:val="00C83E27"/>
    <w:rsid w:val="00C845EE"/>
    <w:rsid w:val="00C8466C"/>
    <w:rsid w:val="00C8489A"/>
    <w:rsid w:val="00C84DAD"/>
    <w:rsid w:val="00C87DF6"/>
    <w:rsid w:val="00C91182"/>
    <w:rsid w:val="00C92D41"/>
    <w:rsid w:val="00C93824"/>
    <w:rsid w:val="00C93A31"/>
    <w:rsid w:val="00C93C83"/>
    <w:rsid w:val="00C95A12"/>
    <w:rsid w:val="00CA42D3"/>
    <w:rsid w:val="00CA5AFD"/>
    <w:rsid w:val="00CB17D9"/>
    <w:rsid w:val="00CB24D6"/>
    <w:rsid w:val="00CB4FA2"/>
    <w:rsid w:val="00CB550B"/>
    <w:rsid w:val="00CB6CAE"/>
    <w:rsid w:val="00CC01FF"/>
    <w:rsid w:val="00CC0590"/>
    <w:rsid w:val="00CC3BC0"/>
    <w:rsid w:val="00CC473D"/>
    <w:rsid w:val="00CC4EF1"/>
    <w:rsid w:val="00CC5554"/>
    <w:rsid w:val="00CC7F38"/>
    <w:rsid w:val="00CD0F44"/>
    <w:rsid w:val="00CD280B"/>
    <w:rsid w:val="00CD43BB"/>
    <w:rsid w:val="00CD5838"/>
    <w:rsid w:val="00CD79DF"/>
    <w:rsid w:val="00CE272D"/>
    <w:rsid w:val="00CE3079"/>
    <w:rsid w:val="00CE3D55"/>
    <w:rsid w:val="00CE714F"/>
    <w:rsid w:val="00CE7377"/>
    <w:rsid w:val="00CF074A"/>
    <w:rsid w:val="00CF43C7"/>
    <w:rsid w:val="00CF576A"/>
    <w:rsid w:val="00CF62DC"/>
    <w:rsid w:val="00CF7B4A"/>
    <w:rsid w:val="00D01287"/>
    <w:rsid w:val="00D02EE4"/>
    <w:rsid w:val="00D04404"/>
    <w:rsid w:val="00D05129"/>
    <w:rsid w:val="00D07E82"/>
    <w:rsid w:val="00D13723"/>
    <w:rsid w:val="00D15949"/>
    <w:rsid w:val="00D203CF"/>
    <w:rsid w:val="00D24656"/>
    <w:rsid w:val="00D254A9"/>
    <w:rsid w:val="00D260C3"/>
    <w:rsid w:val="00D320B2"/>
    <w:rsid w:val="00D33344"/>
    <w:rsid w:val="00D333D1"/>
    <w:rsid w:val="00D37327"/>
    <w:rsid w:val="00D432E6"/>
    <w:rsid w:val="00D459C1"/>
    <w:rsid w:val="00D471CA"/>
    <w:rsid w:val="00D47375"/>
    <w:rsid w:val="00D50A1D"/>
    <w:rsid w:val="00D51CB6"/>
    <w:rsid w:val="00D53615"/>
    <w:rsid w:val="00D552C2"/>
    <w:rsid w:val="00D578CB"/>
    <w:rsid w:val="00D62197"/>
    <w:rsid w:val="00D62A00"/>
    <w:rsid w:val="00D65F8C"/>
    <w:rsid w:val="00D70CAC"/>
    <w:rsid w:val="00D736BD"/>
    <w:rsid w:val="00D745A8"/>
    <w:rsid w:val="00D747E2"/>
    <w:rsid w:val="00D76452"/>
    <w:rsid w:val="00D7711F"/>
    <w:rsid w:val="00D81FB9"/>
    <w:rsid w:val="00D81FFA"/>
    <w:rsid w:val="00D90CFA"/>
    <w:rsid w:val="00D91996"/>
    <w:rsid w:val="00D93CFB"/>
    <w:rsid w:val="00D95674"/>
    <w:rsid w:val="00D959B2"/>
    <w:rsid w:val="00D96462"/>
    <w:rsid w:val="00D96A1B"/>
    <w:rsid w:val="00D96DB6"/>
    <w:rsid w:val="00DA3E57"/>
    <w:rsid w:val="00DA3F38"/>
    <w:rsid w:val="00DA407E"/>
    <w:rsid w:val="00DA4623"/>
    <w:rsid w:val="00DA4B0A"/>
    <w:rsid w:val="00DB1C70"/>
    <w:rsid w:val="00DB6BF8"/>
    <w:rsid w:val="00DC02D8"/>
    <w:rsid w:val="00DC3A03"/>
    <w:rsid w:val="00DC3D92"/>
    <w:rsid w:val="00DC45E3"/>
    <w:rsid w:val="00DC4D6B"/>
    <w:rsid w:val="00DD161C"/>
    <w:rsid w:val="00DD1C8E"/>
    <w:rsid w:val="00DD514E"/>
    <w:rsid w:val="00DD64B2"/>
    <w:rsid w:val="00DD6BF4"/>
    <w:rsid w:val="00DE0EAF"/>
    <w:rsid w:val="00DE18EF"/>
    <w:rsid w:val="00DE37DF"/>
    <w:rsid w:val="00DE6393"/>
    <w:rsid w:val="00DE6CD7"/>
    <w:rsid w:val="00DF1BCD"/>
    <w:rsid w:val="00DF30A5"/>
    <w:rsid w:val="00DF4A39"/>
    <w:rsid w:val="00DF73DA"/>
    <w:rsid w:val="00E001ED"/>
    <w:rsid w:val="00E024E6"/>
    <w:rsid w:val="00E04B5A"/>
    <w:rsid w:val="00E062F9"/>
    <w:rsid w:val="00E0665C"/>
    <w:rsid w:val="00E11853"/>
    <w:rsid w:val="00E12CF7"/>
    <w:rsid w:val="00E205E5"/>
    <w:rsid w:val="00E25344"/>
    <w:rsid w:val="00E267BE"/>
    <w:rsid w:val="00E273CE"/>
    <w:rsid w:val="00E27B52"/>
    <w:rsid w:val="00E30827"/>
    <w:rsid w:val="00E35AC3"/>
    <w:rsid w:val="00E36746"/>
    <w:rsid w:val="00E368B2"/>
    <w:rsid w:val="00E4480D"/>
    <w:rsid w:val="00E51E3D"/>
    <w:rsid w:val="00E523D6"/>
    <w:rsid w:val="00E525A8"/>
    <w:rsid w:val="00E57295"/>
    <w:rsid w:val="00E6434C"/>
    <w:rsid w:val="00E65B04"/>
    <w:rsid w:val="00E65C99"/>
    <w:rsid w:val="00E661D0"/>
    <w:rsid w:val="00E665CA"/>
    <w:rsid w:val="00E70A48"/>
    <w:rsid w:val="00E72202"/>
    <w:rsid w:val="00E73818"/>
    <w:rsid w:val="00E75847"/>
    <w:rsid w:val="00E77022"/>
    <w:rsid w:val="00E80A7D"/>
    <w:rsid w:val="00E812BF"/>
    <w:rsid w:val="00E820BA"/>
    <w:rsid w:val="00E83346"/>
    <w:rsid w:val="00E838B7"/>
    <w:rsid w:val="00E852DF"/>
    <w:rsid w:val="00E91BFB"/>
    <w:rsid w:val="00E92122"/>
    <w:rsid w:val="00EA085E"/>
    <w:rsid w:val="00EA0A58"/>
    <w:rsid w:val="00EA1FEB"/>
    <w:rsid w:val="00EA3186"/>
    <w:rsid w:val="00EA3CA8"/>
    <w:rsid w:val="00EA4765"/>
    <w:rsid w:val="00EA7E61"/>
    <w:rsid w:val="00EB28C3"/>
    <w:rsid w:val="00EB5239"/>
    <w:rsid w:val="00EC0EF5"/>
    <w:rsid w:val="00EC1A09"/>
    <w:rsid w:val="00EC3979"/>
    <w:rsid w:val="00EC3C6F"/>
    <w:rsid w:val="00EC4F99"/>
    <w:rsid w:val="00ED1BDA"/>
    <w:rsid w:val="00ED29F1"/>
    <w:rsid w:val="00ED2CDF"/>
    <w:rsid w:val="00ED5883"/>
    <w:rsid w:val="00ED60A2"/>
    <w:rsid w:val="00ED6759"/>
    <w:rsid w:val="00ED6A12"/>
    <w:rsid w:val="00ED73D1"/>
    <w:rsid w:val="00ED7CCD"/>
    <w:rsid w:val="00EE309C"/>
    <w:rsid w:val="00EE7900"/>
    <w:rsid w:val="00EF1695"/>
    <w:rsid w:val="00EF2074"/>
    <w:rsid w:val="00EF46E6"/>
    <w:rsid w:val="00F008C0"/>
    <w:rsid w:val="00F0158C"/>
    <w:rsid w:val="00F017BF"/>
    <w:rsid w:val="00F01869"/>
    <w:rsid w:val="00F01F6B"/>
    <w:rsid w:val="00F02C4C"/>
    <w:rsid w:val="00F052D5"/>
    <w:rsid w:val="00F0544F"/>
    <w:rsid w:val="00F05FAC"/>
    <w:rsid w:val="00F11410"/>
    <w:rsid w:val="00F14373"/>
    <w:rsid w:val="00F216EE"/>
    <w:rsid w:val="00F21D3D"/>
    <w:rsid w:val="00F4367C"/>
    <w:rsid w:val="00F43AA4"/>
    <w:rsid w:val="00F450BE"/>
    <w:rsid w:val="00F500A7"/>
    <w:rsid w:val="00F50AA0"/>
    <w:rsid w:val="00F5456E"/>
    <w:rsid w:val="00F5716A"/>
    <w:rsid w:val="00F5729C"/>
    <w:rsid w:val="00F57ABD"/>
    <w:rsid w:val="00F57CD9"/>
    <w:rsid w:val="00F57FE6"/>
    <w:rsid w:val="00F65645"/>
    <w:rsid w:val="00F65EFF"/>
    <w:rsid w:val="00F6708E"/>
    <w:rsid w:val="00F678C1"/>
    <w:rsid w:val="00F71E3C"/>
    <w:rsid w:val="00F7229A"/>
    <w:rsid w:val="00F75AE1"/>
    <w:rsid w:val="00F770B1"/>
    <w:rsid w:val="00F841A8"/>
    <w:rsid w:val="00F919EA"/>
    <w:rsid w:val="00F922DD"/>
    <w:rsid w:val="00F94049"/>
    <w:rsid w:val="00F9550A"/>
    <w:rsid w:val="00F96994"/>
    <w:rsid w:val="00F96FD6"/>
    <w:rsid w:val="00FA0091"/>
    <w:rsid w:val="00FA27D3"/>
    <w:rsid w:val="00FA6675"/>
    <w:rsid w:val="00FB162B"/>
    <w:rsid w:val="00FB27BB"/>
    <w:rsid w:val="00FB3D33"/>
    <w:rsid w:val="00FB415B"/>
    <w:rsid w:val="00FB7BA5"/>
    <w:rsid w:val="00FC0D53"/>
    <w:rsid w:val="00FC309B"/>
    <w:rsid w:val="00FC495A"/>
    <w:rsid w:val="00FD0A75"/>
    <w:rsid w:val="00FD2305"/>
    <w:rsid w:val="00FD2B7E"/>
    <w:rsid w:val="00FD3942"/>
    <w:rsid w:val="00FD6247"/>
    <w:rsid w:val="00FE059A"/>
    <w:rsid w:val="00FE078F"/>
    <w:rsid w:val="00FE1CFA"/>
    <w:rsid w:val="00FE2BDE"/>
    <w:rsid w:val="00FE5214"/>
    <w:rsid w:val="00FE52E6"/>
    <w:rsid w:val="00FE7515"/>
    <w:rsid w:val="00FE78C5"/>
    <w:rsid w:val="00FF06BF"/>
    <w:rsid w:val="00FF200A"/>
    <w:rsid w:val="00FF24FA"/>
    <w:rsid w:val="00FF5759"/>
    <w:rsid w:val="00FF5C71"/>
    <w:rsid w:val="00FF5F2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CorpsdetexteCar">
    <w:name w:val="Corps de texte Car"/>
    <w:link w:val="Corpsdetexte"/>
    <w:locked/>
    <w:rsid w:val="00226D5F"/>
    <w:rPr>
      <w:rFonts w:ascii="Arial" w:hAnsi="Arial" w:cs="Arial"/>
      <w:sz w:val="24"/>
      <w:lang w:val="es-ES_tradnl" w:eastAsia="es-ES"/>
    </w:rPr>
  </w:style>
  <w:style w:type="paragraph" w:styleId="Corpsdetexte">
    <w:name w:val="Body Text"/>
    <w:basedOn w:val="Normal"/>
    <w:link w:val="CorpsdetexteCar"/>
    <w:rsid w:val="00226D5F"/>
    <w:pPr>
      <w:jc w:val="both"/>
    </w:pPr>
    <w:rPr>
      <w:rFonts w:ascii="Arial" w:eastAsiaTheme="minorHAnsi" w:hAnsi="Arial" w:cs="Arial"/>
      <w:szCs w:val="22"/>
    </w:rPr>
  </w:style>
  <w:style w:type="character" w:customStyle="1" w:styleId="TextoindependienteCar1">
    <w:name w:val="Texto independiente Car1"/>
    <w:basedOn w:val="Policepardfaut"/>
    <w:uiPriority w:val="99"/>
    <w:semiHidden/>
    <w:rsid w:val="00226D5F"/>
    <w:rPr>
      <w:rFonts w:ascii="Times New Roman" w:eastAsia="Times New Roman" w:hAnsi="Times New Roman" w:cs="Times New Roman"/>
      <w:sz w:val="24"/>
      <w:szCs w:val="20"/>
      <w:lang w:val="es-ES_tradnl" w:eastAsia="es-ES"/>
    </w:rPr>
  </w:style>
  <w:style w:type="paragraph" w:styleId="Pieddepage">
    <w:name w:val="footer"/>
    <w:basedOn w:val="Normal"/>
    <w:link w:val="PieddepageCar"/>
    <w:rsid w:val="00226D5F"/>
    <w:pPr>
      <w:tabs>
        <w:tab w:val="center" w:pos="4252"/>
        <w:tab w:val="right" w:pos="8504"/>
      </w:tabs>
    </w:pPr>
  </w:style>
  <w:style w:type="character" w:customStyle="1" w:styleId="PieddepageCar">
    <w:name w:val="Pied de page Car"/>
    <w:basedOn w:val="Policepardfaut"/>
    <w:link w:val="Pieddepage"/>
    <w:rsid w:val="00226D5F"/>
    <w:rPr>
      <w:rFonts w:ascii="Times New Roman" w:eastAsia="Times New Roman" w:hAnsi="Times New Roman" w:cs="Times New Roman"/>
      <w:sz w:val="24"/>
      <w:szCs w:val="20"/>
      <w:lang w:val="es-ES_tradnl" w:eastAsia="es-ES"/>
    </w:rPr>
  </w:style>
  <w:style w:type="character" w:styleId="Numrodepage">
    <w:name w:val="page number"/>
    <w:basedOn w:val="Policepardfaut"/>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ansinterligne">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tte">
    <w:name w:val="header"/>
    <w:basedOn w:val="Normal"/>
    <w:link w:val="En-tteCar"/>
    <w:uiPriority w:val="99"/>
    <w:unhideWhenUsed/>
    <w:rsid w:val="00226D5F"/>
    <w:pPr>
      <w:tabs>
        <w:tab w:val="center" w:pos="4419"/>
        <w:tab w:val="right" w:pos="8838"/>
      </w:tabs>
    </w:pPr>
  </w:style>
  <w:style w:type="character" w:customStyle="1" w:styleId="En-tteCar">
    <w:name w:val="En-tête Car"/>
    <w:basedOn w:val="Policepardfaut"/>
    <w:link w:val="En-tte"/>
    <w:uiPriority w:val="99"/>
    <w:rsid w:val="00226D5F"/>
    <w:rPr>
      <w:rFonts w:ascii="Times New Roman" w:eastAsia="Times New Roman" w:hAnsi="Times New Roman" w:cs="Times New Roman"/>
      <w:sz w:val="24"/>
      <w:szCs w:val="20"/>
      <w:lang w:val="es-ES_tradnl" w:eastAsia="es-ES"/>
    </w:rPr>
  </w:style>
  <w:style w:type="paragraph" w:styleId="Paragraphedeliste">
    <w:name w:val="List Paragraph"/>
    <w:basedOn w:val="Normal"/>
    <w:uiPriority w:val="34"/>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Retraitcorpsdetexte">
    <w:name w:val="Body Text Indent"/>
    <w:basedOn w:val="Normal"/>
    <w:link w:val="RetraitcorpsdetexteCar"/>
    <w:uiPriority w:val="99"/>
    <w:unhideWhenUsed/>
    <w:rsid w:val="001C4D7F"/>
    <w:pPr>
      <w:spacing w:after="120"/>
      <w:ind w:left="283"/>
    </w:pPr>
  </w:style>
  <w:style w:type="character" w:customStyle="1" w:styleId="RetraitcorpsdetexteCar">
    <w:name w:val="Retrait corps de texte Car"/>
    <w:basedOn w:val="Policepardfaut"/>
    <w:link w:val="Retraitcorpsdetexte"/>
    <w:uiPriority w:val="99"/>
    <w:rsid w:val="001C4D7F"/>
    <w:rPr>
      <w:rFonts w:ascii="Times New Roman" w:eastAsia="Times New Roman" w:hAnsi="Times New Roman" w:cs="Times New Roman"/>
      <w:sz w:val="24"/>
      <w:szCs w:val="20"/>
      <w:lang w:val="es-ES_tradnl" w:eastAsia="es-ES"/>
    </w:rPr>
  </w:style>
  <w:style w:type="paragraph" w:styleId="Textedebulles">
    <w:name w:val="Balloon Text"/>
    <w:basedOn w:val="Normal"/>
    <w:link w:val="TextedebullesCar"/>
    <w:uiPriority w:val="99"/>
    <w:semiHidden/>
    <w:unhideWhenUsed/>
    <w:rsid w:val="009E5A8E"/>
    <w:rPr>
      <w:rFonts w:ascii="Segoe UI" w:hAnsi="Segoe UI" w:cs="Segoe UI"/>
      <w:sz w:val="18"/>
      <w:szCs w:val="18"/>
    </w:rPr>
  </w:style>
  <w:style w:type="character" w:customStyle="1" w:styleId="TextedebullesCar">
    <w:name w:val="Texte de bulles Car"/>
    <w:basedOn w:val="Policepardfaut"/>
    <w:link w:val="Textedebulles"/>
    <w:uiPriority w:val="99"/>
    <w:semiHidden/>
    <w:rsid w:val="009E5A8E"/>
    <w:rPr>
      <w:rFonts w:ascii="Segoe UI" w:eastAsia="Times New Roman" w:hAnsi="Segoe UI" w:cs="Segoe UI"/>
      <w:sz w:val="18"/>
      <w:szCs w:val="18"/>
      <w:lang w:val="es-ES_tradnl" w:eastAsia="es-ES"/>
    </w:rPr>
  </w:style>
  <w:style w:type="paragraph" w:styleId="Notedebasdepage">
    <w:name w:val="footnote text"/>
    <w:basedOn w:val="Normal"/>
    <w:link w:val="NotedebasdepageCar"/>
    <w:uiPriority w:val="99"/>
    <w:semiHidden/>
    <w:unhideWhenUsed/>
    <w:rsid w:val="00A27137"/>
    <w:rPr>
      <w:sz w:val="20"/>
    </w:rPr>
  </w:style>
  <w:style w:type="character" w:customStyle="1" w:styleId="NotedebasdepageCar">
    <w:name w:val="Note de bas de page Car"/>
    <w:basedOn w:val="Policepardfaut"/>
    <w:link w:val="Notedebasdepage"/>
    <w:uiPriority w:val="99"/>
    <w:semiHidden/>
    <w:rsid w:val="00A27137"/>
    <w:rPr>
      <w:rFonts w:ascii="Times New Roman" w:eastAsia="Times New Roman" w:hAnsi="Times New Roman" w:cs="Times New Roman"/>
      <w:sz w:val="20"/>
      <w:szCs w:val="20"/>
      <w:lang w:val="es-ES_tradnl" w:eastAsia="es-ES"/>
    </w:rPr>
  </w:style>
  <w:style w:type="character" w:styleId="Appelnotedebasdep">
    <w:name w:val="footnote reference"/>
    <w:basedOn w:val="Policepardfaut"/>
    <w:uiPriority w:val="99"/>
    <w:semiHidden/>
    <w:unhideWhenUsed/>
    <w:rsid w:val="00A27137"/>
    <w:rPr>
      <w:vertAlign w:val="superscript"/>
    </w:rPr>
  </w:style>
  <w:style w:type="character" w:customStyle="1" w:styleId="apple-converted-space">
    <w:name w:val="apple-converted-space"/>
    <w:basedOn w:val="Policepardfaut"/>
    <w:rsid w:val="00AF5C75"/>
  </w:style>
  <w:style w:type="character" w:styleId="lev">
    <w:name w:val="Strong"/>
    <w:basedOn w:val="Policepardfaut"/>
    <w:uiPriority w:val="22"/>
    <w:qFormat/>
    <w:rsid w:val="00AF5C75"/>
    <w:rPr>
      <w:b/>
      <w:bCs/>
    </w:rPr>
  </w:style>
  <w:style w:type="character" w:styleId="Lienhypertexte">
    <w:name w:val="Hyperlink"/>
    <w:basedOn w:val="Policepardfaut"/>
    <w:uiPriority w:val="99"/>
    <w:semiHidden/>
    <w:unhideWhenUsed/>
    <w:rsid w:val="00AF5C75"/>
    <w:rPr>
      <w:color w:val="0000FF"/>
      <w:u w:val="single"/>
    </w:rPr>
  </w:style>
  <w:style w:type="paragraph" w:styleId="Corpsdetexte2">
    <w:name w:val="Body Text 2"/>
    <w:basedOn w:val="Normal"/>
    <w:link w:val="Corpsdetexte2Car"/>
    <w:uiPriority w:val="99"/>
    <w:semiHidden/>
    <w:unhideWhenUsed/>
    <w:rsid w:val="00A42244"/>
    <w:pPr>
      <w:spacing w:after="120" w:line="480" w:lineRule="auto"/>
    </w:pPr>
  </w:style>
  <w:style w:type="character" w:customStyle="1" w:styleId="Corpsdetexte2Car">
    <w:name w:val="Corps de texte 2 Car"/>
    <w:basedOn w:val="Policepardfaut"/>
    <w:link w:val="Corpsdetexte2"/>
    <w:uiPriority w:val="99"/>
    <w:semiHidden/>
    <w:rsid w:val="00A42244"/>
    <w:rPr>
      <w:rFonts w:ascii="Times New Roman" w:eastAsia="Times New Roman" w:hAnsi="Times New Roman" w:cs="Times New Roman"/>
      <w:sz w:val="24"/>
      <w:szCs w:val="20"/>
      <w:lang w:val="es-ES_tradnl" w:eastAsia="es-ES"/>
    </w:rPr>
  </w:style>
  <w:style w:type="paragraph" w:customStyle="1" w:styleId="Textoindependiente32">
    <w:name w:val="Texto independiente 32"/>
    <w:basedOn w:val="Normal"/>
    <w:rsid w:val="008F31EB"/>
    <w:pPr>
      <w:spacing w:line="360" w:lineRule="auto"/>
      <w:jc w:val="both"/>
    </w:pPr>
    <w:rPr>
      <w:rFonts w:ascii="Arial" w:hAnsi="Arial"/>
    </w:rPr>
  </w:style>
  <w:style w:type="character" w:customStyle="1" w:styleId="iaj">
    <w:name w:val="i_aj"/>
    <w:basedOn w:val="Policepardfaut"/>
    <w:rsid w:val="008E4150"/>
  </w:style>
  <w:style w:type="character" w:customStyle="1" w:styleId="baj">
    <w:name w:val="b_aj"/>
    <w:basedOn w:val="Policepardfaut"/>
    <w:rsid w:val="008E4150"/>
  </w:style>
  <w:style w:type="character" w:customStyle="1" w:styleId="FontStyle12">
    <w:name w:val="Font Style12"/>
    <w:uiPriority w:val="99"/>
    <w:rsid w:val="00827731"/>
    <w:rPr>
      <w:rFonts w:ascii="Bookman Old Style" w:hAnsi="Bookman Old Style" w:cs="Bookman Old Style"/>
      <w:sz w:val="28"/>
      <w:szCs w:val="28"/>
    </w:rPr>
  </w:style>
  <w:style w:type="paragraph" w:customStyle="1" w:styleId="Textoindependiente21">
    <w:name w:val="Texto independiente 21"/>
    <w:basedOn w:val="Normal"/>
    <w:link w:val="BodyText2Car"/>
    <w:uiPriority w:val="99"/>
    <w:rsid w:val="00CB6CAE"/>
    <w:pPr>
      <w:overflowPunct w:val="0"/>
      <w:autoSpaceDE w:val="0"/>
      <w:autoSpaceDN w:val="0"/>
      <w:adjustRightInd w:val="0"/>
      <w:spacing w:line="360" w:lineRule="auto"/>
      <w:ind w:firstLine="709"/>
      <w:jc w:val="both"/>
      <w:textAlignment w:val="baseline"/>
    </w:pPr>
    <w:rPr>
      <w:rFonts w:ascii="Arial Narrow" w:hAnsi="Arial Narrow"/>
      <w:sz w:val="30"/>
      <w:lang w:val="x-none"/>
    </w:rPr>
  </w:style>
  <w:style w:type="character" w:customStyle="1" w:styleId="BodyText2Car">
    <w:name w:val="Body Text 2 Car"/>
    <w:link w:val="Textoindependiente21"/>
    <w:uiPriority w:val="99"/>
    <w:rsid w:val="00CB6CAE"/>
    <w:rPr>
      <w:rFonts w:ascii="Arial Narrow" w:eastAsia="Times New Roman" w:hAnsi="Arial Narrow" w:cs="Times New Roman"/>
      <w:sz w:val="30"/>
      <w:szCs w:val="20"/>
      <w:lang w:val="x-none" w:eastAsia="es-ES"/>
    </w:rPr>
  </w:style>
  <w:style w:type="paragraph" w:customStyle="1" w:styleId="Textoindependiente22">
    <w:name w:val="Texto independiente 22"/>
    <w:basedOn w:val="Normal"/>
    <w:rsid w:val="00852460"/>
    <w:pPr>
      <w:overflowPunct w:val="0"/>
      <w:autoSpaceDE w:val="0"/>
      <w:autoSpaceDN w:val="0"/>
      <w:adjustRightInd w:val="0"/>
      <w:spacing w:line="360" w:lineRule="auto"/>
      <w:ind w:firstLine="709"/>
      <w:jc w:val="both"/>
      <w:textAlignment w:val="baseline"/>
    </w:pPr>
    <w:rPr>
      <w:rFonts w:ascii="Arial Narrow" w:hAnsi="Arial Narrow"/>
      <w:sz w:val="30"/>
      <w:lang w:val="es-CO"/>
    </w:rPr>
  </w:style>
  <w:style w:type="character" w:customStyle="1" w:styleId="eacep1">
    <w:name w:val="eacep1"/>
    <w:basedOn w:val="Policepardfaut"/>
    <w:rsid w:val="009E1CC0"/>
  </w:style>
  <w:style w:type="paragraph" w:customStyle="1" w:styleId="Textoindependiente33">
    <w:name w:val="Texto independiente 33"/>
    <w:basedOn w:val="Normal"/>
    <w:rsid w:val="00CC3BC0"/>
    <w:pPr>
      <w:spacing w:line="360" w:lineRule="auto"/>
      <w:jc w:val="both"/>
    </w:pPr>
    <w:rPr>
      <w:rFonts w:ascii="Arial" w:hAnsi="Arial"/>
    </w:rPr>
  </w:style>
  <w:style w:type="character" w:styleId="Accentuation">
    <w:name w:val="Emphasis"/>
    <w:qFormat/>
    <w:rsid w:val="00E852DF"/>
    <w:rPr>
      <w:i/>
      <w:iCs/>
    </w:rPr>
  </w:style>
  <w:style w:type="paragraph" w:customStyle="1" w:styleId="a">
    <w:basedOn w:val="Normal"/>
    <w:next w:val="Titre"/>
    <w:link w:val="TtuloCar"/>
    <w:qFormat/>
    <w:rsid w:val="00E852DF"/>
    <w:pPr>
      <w:jc w:val="center"/>
    </w:pPr>
    <w:rPr>
      <w:rFonts w:ascii="Arial" w:eastAsiaTheme="minorHAnsi" w:hAnsi="Arial" w:cs="Arial"/>
      <w:b/>
      <w:bCs/>
      <w:sz w:val="28"/>
      <w:szCs w:val="22"/>
    </w:rPr>
  </w:style>
  <w:style w:type="character" w:customStyle="1" w:styleId="TtuloCar">
    <w:name w:val="Título Car"/>
    <w:link w:val="a"/>
    <w:rsid w:val="00E852DF"/>
    <w:rPr>
      <w:rFonts w:ascii="Arial" w:hAnsi="Arial" w:cs="Arial"/>
      <w:b/>
      <w:bCs/>
      <w:sz w:val="28"/>
      <w:lang w:val="es-ES_tradnl" w:eastAsia="es-ES"/>
    </w:rPr>
  </w:style>
  <w:style w:type="paragraph" w:customStyle="1" w:styleId="Direccininterior">
    <w:name w:val="Dirección interior"/>
    <w:basedOn w:val="Normal"/>
    <w:rsid w:val="00E852DF"/>
    <w:rPr>
      <w:rFonts w:ascii="Arial" w:hAnsi="Arial"/>
      <w:sz w:val="28"/>
    </w:rPr>
  </w:style>
  <w:style w:type="paragraph" w:styleId="Titre">
    <w:name w:val="Title"/>
    <w:basedOn w:val="Normal"/>
    <w:next w:val="Normal"/>
    <w:link w:val="TitreCar"/>
    <w:uiPriority w:val="10"/>
    <w:qFormat/>
    <w:rsid w:val="00E852DF"/>
    <w:pPr>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E852DF"/>
    <w:rPr>
      <w:rFonts w:asciiTheme="majorHAnsi" w:eastAsiaTheme="majorEastAsia" w:hAnsiTheme="majorHAnsi" w:cstheme="majorBidi"/>
      <w:spacing w:val="-10"/>
      <w:kern w:val="28"/>
      <w:sz w:val="56"/>
      <w:szCs w:val="56"/>
      <w:lang w:val="es-ES_tradnl" w:eastAsia="es-ES"/>
    </w:rPr>
  </w:style>
  <w:style w:type="paragraph" w:styleId="Retrait1religne">
    <w:name w:val="Body Text First Indent"/>
    <w:basedOn w:val="Corpsdetexte"/>
    <w:link w:val="Retrait1religneCar"/>
    <w:uiPriority w:val="99"/>
    <w:semiHidden/>
    <w:unhideWhenUsed/>
    <w:rsid w:val="00D81FFA"/>
    <w:pPr>
      <w:ind w:firstLine="360"/>
      <w:jc w:val="left"/>
    </w:pPr>
    <w:rPr>
      <w:rFonts w:ascii="Times New Roman" w:eastAsia="Times New Roman" w:hAnsi="Times New Roman" w:cs="Times New Roman"/>
      <w:szCs w:val="20"/>
    </w:rPr>
  </w:style>
  <w:style w:type="character" w:customStyle="1" w:styleId="Retrait1religneCar">
    <w:name w:val="Retrait 1re ligne Car"/>
    <w:basedOn w:val="CorpsdetexteCar"/>
    <w:link w:val="Retrait1religne"/>
    <w:uiPriority w:val="99"/>
    <w:semiHidden/>
    <w:rsid w:val="00D81FFA"/>
    <w:rPr>
      <w:rFonts w:ascii="Times New Roman" w:eastAsia="Times New Roman" w:hAnsi="Times New Roman" w:cs="Times New Roman"/>
      <w:sz w:val="24"/>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9953">
      <w:bodyDiv w:val="1"/>
      <w:marLeft w:val="0"/>
      <w:marRight w:val="0"/>
      <w:marTop w:val="0"/>
      <w:marBottom w:val="0"/>
      <w:divBdr>
        <w:top w:val="none" w:sz="0" w:space="0" w:color="auto"/>
        <w:left w:val="none" w:sz="0" w:space="0" w:color="auto"/>
        <w:bottom w:val="none" w:sz="0" w:space="0" w:color="auto"/>
        <w:right w:val="none" w:sz="0" w:space="0" w:color="auto"/>
      </w:divBdr>
    </w:div>
    <w:div w:id="467362574">
      <w:bodyDiv w:val="1"/>
      <w:marLeft w:val="0"/>
      <w:marRight w:val="0"/>
      <w:marTop w:val="0"/>
      <w:marBottom w:val="0"/>
      <w:divBdr>
        <w:top w:val="none" w:sz="0" w:space="0" w:color="auto"/>
        <w:left w:val="none" w:sz="0" w:space="0" w:color="auto"/>
        <w:bottom w:val="none" w:sz="0" w:space="0" w:color="auto"/>
        <w:right w:val="none" w:sz="0" w:space="0" w:color="auto"/>
      </w:divBdr>
    </w:div>
    <w:div w:id="567693397">
      <w:bodyDiv w:val="1"/>
      <w:marLeft w:val="0"/>
      <w:marRight w:val="0"/>
      <w:marTop w:val="0"/>
      <w:marBottom w:val="0"/>
      <w:divBdr>
        <w:top w:val="none" w:sz="0" w:space="0" w:color="auto"/>
        <w:left w:val="none" w:sz="0" w:space="0" w:color="auto"/>
        <w:bottom w:val="none" w:sz="0" w:space="0" w:color="auto"/>
        <w:right w:val="none" w:sz="0" w:space="0" w:color="auto"/>
      </w:divBdr>
    </w:div>
    <w:div w:id="758065752">
      <w:bodyDiv w:val="1"/>
      <w:marLeft w:val="0"/>
      <w:marRight w:val="0"/>
      <w:marTop w:val="0"/>
      <w:marBottom w:val="0"/>
      <w:divBdr>
        <w:top w:val="none" w:sz="0" w:space="0" w:color="auto"/>
        <w:left w:val="none" w:sz="0" w:space="0" w:color="auto"/>
        <w:bottom w:val="none" w:sz="0" w:space="0" w:color="auto"/>
        <w:right w:val="none" w:sz="0" w:space="0" w:color="auto"/>
      </w:divBdr>
    </w:div>
    <w:div w:id="773285554">
      <w:bodyDiv w:val="1"/>
      <w:marLeft w:val="0"/>
      <w:marRight w:val="0"/>
      <w:marTop w:val="0"/>
      <w:marBottom w:val="0"/>
      <w:divBdr>
        <w:top w:val="none" w:sz="0" w:space="0" w:color="auto"/>
        <w:left w:val="none" w:sz="0" w:space="0" w:color="auto"/>
        <w:bottom w:val="none" w:sz="0" w:space="0" w:color="auto"/>
        <w:right w:val="none" w:sz="0" w:space="0" w:color="auto"/>
      </w:divBdr>
    </w:div>
    <w:div w:id="965281854">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06033183">
      <w:bodyDiv w:val="1"/>
      <w:marLeft w:val="0"/>
      <w:marRight w:val="0"/>
      <w:marTop w:val="0"/>
      <w:marBottom w:val="0"/>
      <w:divBdr>
        <w:top w:val="none" w:sz="0" w:space="0" w:color="auto"/>
        <w:left w:val="none" w:sz="0" w:space="0" w:color="auto"/>
        <w:bottom w:val="none" w:sz="0" w:space="0" w:color="auto"/>
        <w:right w:val="none" w:sz="0" w:space="0" w:color="auto"/>
      </w:divBdr>
    </w:div>
    <w:div w:id="1820729015">
      <w:bodyDiv w:val="1"/>
      <w:marLeft w:val="0"/>
      <w:marRight w:val="0"/>
      <w:marTop w:val="0"/>
      <w:marBottom w:val="0"/>
      <w:divBdr>
        <w:top w:val="none" w:sz="0" w:space="0" w:color="auto"/>
        <w:left w:val="none" w:sz="0" w:space="0" w:color="auto"/>
        <w:bottom w:val="none" w:sz="0" w:space="0" w:color="auto"/>
        <w:right w:val="none" w:sz="0" w:space="0" w:color="auto"/>
      </w:divBdr>
    </w:div>
    <w:div w:id="1850099590">
      <w:bodyDiv w:val="1"/>
      <w:marLeft w:val="0"/>
      <w:marRight w:val="0"/>
      <w:marTop w:val="0"/>
      <w:marBottom w:val="0"/>
      <w:divBdr>
        <w:top w:val="none" w:sz="0" w:space="0" w:color="auto"/>
        <w:left w:val="none" w:sz="0" w:space="0" w:color="auto"/>
        <w:bottom w:val="none" w:sz="0" w:space="0" w:color="auto"/>
        <w:right w:val="none" w:sz="0" w:space="0" w:color="auto"/>
      </w:divBdr>
    </w:div>
    <w:div w:id="196256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47F97-C44D-44CB-BD7E-9F3B8F8BD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6</Pages>
  <Words>2197</Words>
  <Characters>12087</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Malucimedina</cp:lastModifiedBy>
  <cp:revision>45</cp:revision>
  <cp:lastPrinted>2017-03-10T16:29:00Z</cp:lastPrinted>
  <dcterms:created xsi:type="dcterms:W3CDTF">2017-03-08T13:42:00Z</dcterms:created>
  <dcterms:modified xsi:type="dcterms:W3CDTF">2017-05-14T12:03:00Z</dcterms:modified>
</cp:coreProperties>
</file>