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10" w:rsidRPr="00AA21A5" w:rsidRDefault="009A0110" w:rsidP="009A011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9A0110" w:rsidRPr="00AA21A5" w:rsidRDefault="009A0110" w:rsidP="009A011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9A0110" w:rsidRPr="009A0110" w:rsidRDefault="009A0110" w:rsidP="00F017BF">
      <w:pPr>
        <w:spacing w:line="276" w:lineRule="auto"/>
        <w:ind w:left="1416" w:firstLine="708"/>
        <w:jc w:val="both"/>
        <w:rPr>
          <w:rFonts w:ascii="Arial" w:hAnsi="Arial" w:cs="Arial"/>
          <w:b/>
          <w:sz w:val="6"/>
          <w:szCs w:val="6"/>
        </w:rPr>
      </w:pPr>
    </w:p>
    <w:p w:rsidR="00226D5F" w:rsidRPr="007C5A02" w:rsidRDefault="00226D5F" w:rsidP="009A0110">
      <w:pPr>
        <w:spacing w:line="276" w:lineRule="auto"/>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9A0110">
        <w:rPr>
          <w:rFonts w:ascii="Arial" w:hAnsi="Arial" w:cs="Arial"/>
          <w:sz w:val="18"/>
          <w:szCs w:val="18"/>
        </w:rPr>
        <w:tab/>
        <w:t>Sentencia – 2ª instancia – 25 de abril de 2017</w:t>
      </w:r>
    </w:p>
    <w:p w:rsidR="009A0110" w:rsidRPr="009A0110" w:rsidRDefault="009A0110" w:rsidP="009A0110">
      <w:pPr>
        <w:spacing w:line="276" w:lineRule="auto"/>
        <w:jc w:val="both"/>
        <w:rPr>
          <w:rFonts w:ascii="Arial" w:hAnsi="Arial" w:cs="Arial"/>
          <w:iCs/>
          <w:sz w:val="18"/>
          <w:szCs w:val="18"/>
          <w:lang w:val="es-CO"/>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Pr>
          <w:rFonts w:ascii="Arial" w:hAnsi="Arial" w:cs="Arial"/>
          <w:iCs/>
          <w:sz w:val="18"/>
          <w:szCs w:val="18"/>
        </w:rPr>
        <w:t xml:space="preserve">Ordinario Laboral – Confirma sentencia que </w:t>
      </w:r>
      <w:proofErr w:type="spellStart"/>
      <w:r>
        <w:rPr>
          <w:rFonts w:ascii="Arial" w:hAnsi="Arial" w:cs="Arial"/>
          <w:iCs/>
          <w:sz w:val="18"/>
          <w:szCs w:val="18"/>
        </w:rPr>
        <w:t>neg</w:t>
      </w:r>
      <w:proofErr w:type="spellEnd"/>
      <w:r w:rsidRPr="009A0110">
        <w:rPr>
          <w:rFonts w:ascii="Arial" w:hAnsi="Arial" w:cs="Arial"/>
          <w:iCs/>
          <w:sz w:val="18"/>
          <w:szCs w:val="18"/>
          <w:lang w:val="es-CO"/>
        </w:rPr>
        <w:t>ó a las pretensiones</w:t>
      </w:r>
    </w:p>
    <w:p w:rsidR="00226D5F" w:rsidRPr="007C5A02" w:rsidRDefault="00226D5F" w:rsidP="009A0110">
      <w:pPr>
        <w:spacing w:line="276" w:lineRule="auto"/>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0C1EA1">
        <w:rPr>
          <w:rFonts w:ascii="Arial" w:hAnsi="Arial" w:cs="Arial"/>
          <w:bCs/>
          <w:sz w:val="18"/>
          <w:szCs w:val="18"/>
        </w:rPr>
        <w:t>5</w:t>
      </w:r>
      <w:r w:rsidR="00290C0B">
        <w:rPr>
          <w:rFonts w:ascii="Arial" w:hAnsi="Arial" w:cs="Arial"/>
          <w:bCs/>
          <w:sz w:val="18"/>
          <w:szCs w:val="18"/>
        </w:rPr>
        <w:t>-201</w:t>
      </w:r>
      <w:r w:rsidR="00C334C9">
        <w:rPr>
          <w:rFonts w:ascii="Arial" w:hAnsi="Arial" w:cs="Arial"/>
          <w:bCs/>
          <w:sz w:val="18"/>
          <w:szCs w:val="18"/>
        </w:rPr>
        <w:t>5</w:t>
      </w:r>
      <w:r w:rsidRPr="007C5A02">
        <w:rPr>
          <w:rFonts w:ascii="Arial" w:hAnsi="Arial" w:cs="Arial"/>
          <w:bCs/>
          <w:sz w:val="18"/>
          <w:szCs w:val="18"/>
        </w:rPr>
        <w:t>-0</w:t>
      </w:r>
      <w:r w:rsidR="00BC31C2">
        <w:rPr>
          <w:rFonts w:ascii="Arial" w:hAnsi="Arial" w:cs="Arial"/>
          <w:bCs/>
          <w:sz w:val="18"/>
          <w:szCs w:val="18"/>
        </w:rPr>
        <w:t>0</w:t>
      </w:r>
      <w:r w:rsidR="000C1EA1">
        <w:rPr>
          <w:rFonts w:ascii="Arial" w:hAnsi="Arial" w:cs="Arial"/>
          <w:bCs/>
          <w:sz w:val="18"/>
          <w:szCs w:val="18"/>
        </w:rPr>
        <w:t>273</w:t>
      </w:r>
      <w:r w:rsidRPr="007C5A02">
        <w:rPr>
          <w:rFonts w:ascii="Arial" w:hAnsi="Arial" w:cs="Arial"/>
          <w:bCs/>
          <w:sz w:val="18"/>
          <w:szCs w:val="18"/>
        </w:rPr>
        <w:t>-01</w:t>
      </w:r>
    </w:p>
    <w:p w:rsidR="00226D5F" w:rsidRPr="00C93824" w:rsidRDefault="00226D5F" w:rsidP="009A0110">
      <w:pPr>
        <w:spacing w:line="276" w:lineRule="auto"/>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sidR="000C1EA1">
        <w:rPr>
          <w:rFonts w:ascii="Arial" w:hAnsi="Arial" w:cs="Arial"/>
          <w:iCs/>
          <w:sz w:val="18"/>
          <w:szCs w:val="18"/>
        </w:rPr>
        <w:t xml:space="preserve">Luis Gonzaga </w:t>
      </w:r>
      <w:proofErr w:type="spellStart"/>
      <w:r w:rsidR="000C1EA1">
        <w:rPr>
          <w:rFonts w:ascii="Arial" w:hAnsi="Arial" w:cs="Arial"/>
          <w:iCs/>
          <w:sz w:val="18"/>
          <w:szCs w:val="18"/>
        </w:rPr>
        <w:t>Betancurth</w:t>
      </w:r>
      <w:proofErr w:type="spellEnd"/>
      <w:r w:rsidR="000C1EA1">
        <w:rPr>
          <w:rFonts w:ascii="Arial" w:hAnsi="Arial" w:cs="Arial"/>
          <w:iCs/>
          <w:sz w:val="18"/>
          <w:szCs w:val="18"/>
        </w:rPr>
        <w:t xml:space="preserve"> Loaiza</w:t>
      </w:r>
      <w:r w:rsidR="00F5716A">
        <w:rPr>
          <w:rFonts w:ascii="Arial" w:hAnsi="Arial" w:cs="Arial"/>
          <w:iCs/>
          <w:sz w:val="18"/>
          <w:szCs w:val="18"/>
        </w:rPr>
        <w:t xml:space="preserve"> </w:t>
      </w:r>
    </w:p>
    <w:p w:rsidR="00226D5F" w:rsidRPr="00C93824" w:rsidRDefault="00226D5F" w:rsidP="009A0110">
      <w:pPr>
        <w:spacing w:line="276" w:lineRule="auto"/>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proofErr w:type="spellStart"/>
      <w:r w:rsidR="00995A19" w:rsidRPr="00C93824">
        <w:rPr>
          <w:rFonts w:ascii="Arial" w:hAnsi="Arial" w:cs="Arial"/>
          <w:bCs/>
          <w:sz w:val="18"/>
          <w:szCs w:val="18"/>
        </w:rPr>
        <w:t>Colpensiones</w:t>
      </w:r>
      <w:proofErr w:type="spellEnd"/>
      <w:r w:rsidR="00995A19" w:rsidRPr="00C93824">
        <w:rPr>
          <w:rFonts w:ascii="Arial" w:hAnsi="Arial" w:cs="Arial"/>
          <w:bCs/>
          <w:sz w:val="18"/>
          <w:szCs w:val="18"/>
        </w:rPr>
        <w:t xml:space="preserve"> </w:t>
      </w:r>
    </w:p>
    <w:p w:rsidR="00226D5F" w:rsidRPr="00C93824" w:rsidRDefault="00226D5F" w:rsidP="009A0110">
      <w:pPr>
        <w:spacing w:line="276" w:lineRule="auto"/>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sidRPr="00C93824">
        <w:rPr>
          <w:rFonts w:ascii="Arial" w:hAnsi="Arial" w:cs="Arial"/>
          <w:sz w:val="18"/>
          <w:szCs w:val="18"/>
        </w:rPr>
        <w:tab/>
      </w:r>
      <w:r w:rsidR="000C1EA1">
        <w:rPr>
          <w:rFonts w:ascii="Arial" w:hAnsi="Arial" w:cs="Arial"/>
          <w:sz w:val="18"/>
          <w:szCs w:val="18"/>
        </w:rPr>
        <w:t xml:space="preserve">Quinto </w:t>
      </w:r>
      <w:r w:rsidRPr="00C93824">
        <w:rPr>
          <w:rFonts w:ascii="Arial" w:hAnsi="Arial" w:cs="Arial"/>
          <w:sz w:val="18"/>
          <w:szCs w:val="18"/>
        </w:rPr>
        <w:t>Laboral del Circuito de Pereira.</w:t>
      </w:r>
    </w:p>
    <w:p w:rsidR="009A0110" w:rsidRPr="009A0110" w:rsidRDefault="009A0110" w:rsidP="009A0110">
      <w:pPr>
        <w:spacing w:line="276" w:lineRule="auto"/>
        <w:jc w:val="both"/>
        <w:rPr>
          <w:rFonts w:ascii="Arial" w:hAnsi="Arial" w:cs="Arial"/>
          <w:b/>
          <w:bCs/>
          <w:sz w:val="6"/>
          <w:szCs w:val="6"/>
        </w:rPr>
      </w:pPr>
    </w:p>
    <w:p w:rsidR="009A0110" w:rsidRPr="009A0110" w:rsidRDefault="009A0110" w:rsidP="009A0110">
      <w:pPr>
        <w:spacing w:line="276" w:lineRule="auto"/>
        <w:jc w:val="both"/>
        <w:rPr>
          <w:rFonts w:ascii="Arial" w:hAnsi="Arial" w:cs="Arial"/>
          <w:bCs/>
          <w:sz w:val="18"/>
          <w:szCs w:val="18"/>
        </w:rPr>
      </w:pPr>
      <w:r>
        <w:rPr>
          <w:rFonts w:ascii="Arial" w:hAnsi="Arial" w:cs="Arial"/>
          <w:b/>
          <w:bCs/>
          <w:sz w:val="18"/>
          <w:szCs w:val="18"/>
        </w:rPr>
        <w:t>TEMA</w:t>
      </w:r>
      <w:r w:rsidRPr="00C93824">
        <w:rPr>
          <w:rFonts w:ascii="Arial" w:hAnsi="Arial" w:cs="Arial"/>
          <w:b/>
          <w:bCs/>
          <w:sz w:val="18"/>
          <w:szCs w:val="18"/>
        </w:rPr>
        <w:t xml:space="preserve">: </w:t>
      </w:r>
      <w:r>
        <w:rPr>
          <w:rFonts w:ascii="Arial" w:hAnsi="Arial" w:cs="Arial"/>
          <w:b/>
          <w:bCs/>
          <w:sz w:val="18"/>
          <w:szCs w:val="18"/>
        </w:rPr>
        <w:tab/>
      </w:r>
      <w:r w:rsidRPr="00C93824">
        <w:rPr>
          <w:rFonts w:ascii="Arial" w:hAnsi="Arial" w:cs="Arial"/>
          <w:b/>
          <w:bCs/>
          <w:sz w:val="18"/>
          <w:szCs w:val="18"/>
        </w:rPr>
        <w:tab/>
      </w:r>
      <w:r w:rsidRPr="00007B72">
        <w:rPr>
          <w:rFonts w:ascii="Arial" w:hAnsi="Arial" w:cs="Arial"/>
          <w:b/>
          <w:bCs/>
          <w:sz w:val="18"/>
          <w:szCs w:val="18"/>
        </w:rPr>
        <w:tab/>
      </w:r>
      <w:r>
        <w:rPr>
          <w:rFonts w:ascii="Arial" w:hAnsi="Arial" w:cs="Arial"/>
          <w:b/>
          <w:bCs/>
          <w:sz w:val="18"/>
          <w:szCs w:val="18"/>
        </w:rPr>
        <w:t>REQUISITO DE LA P</w:t>
      </w:r>
      <w:r w:rsidRPr="00007B72">
        <w:rPr>
          <w:rFonts w:ascii="Arial" w:hAnsi="Arial" w:cs="Arial"/>
          <w:b/>
          <w:bCs/>
          <w:sz w:val="18"/>
          <w:szCs w:val="18"/>
        </w:rPr>
        <w:t>ENSIÓN DE</w:t>
      </w:r>
      <w:r>
        <w:rPr>
          <w:rFonts w:ascii="Arial" w:hAnsi="Arial" w:cs="Arial"/>
          <w:b/>
          <w:bCs/>
          <w:sz w:val="18"/>
          <w:szCs w:val="18"/>
        </w:rPr>
        <w:t xml:space="preserve"> VEJEZ – ACUERDO 049/90. </w:t>
      </w:r>
      <w:r w:rsidRPr="009A0110">
        <w:rPr>
          <w:rFonts w:ascii="Arial" w:hAnsi="Arial" w:cs="Arial"/>
          <w:bCs/>
          <w:sz w:val="18"/>
          <w:szCs w:val="18"/>
        </w:rPr>
        <w:t xml:space="preserve">“De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 (…) Se encuentra probado que el actor nació el 14/01/1952, por lo tanto, cumplió los 60 años de edad en esa calenda de 2012, por ello satisface el requisito de la edad. </w:t>
      </w:r>
      <w:r>
        <w:rPr>
          <w:rFonts w:ascii="Arial" w:hAnsi="Arial" w:cs="Arial"/>
          <w:bCs/>
          <w:sz w:val="18"/>
          <w:szCs w:val="18"/>
        </w:rPr>
        <w:t>(…)</w:t>
      </w:r>
      <w:r w:rsidRPr="009A0110">
        <w:rPr>
          <w:rFonts w:ascii="Arial" w:hAnsi="Arial" w:cs="Arial"/>
          <w:bCs/>
          <w:sz w:val="18"/>
          <w:szCs w:val="18"/>
        </w:rPr>
        <w:t xml:space="preserve"> </w:t>
      </w:r>
      <w:r>
        <w:rPr>
          <w:rFonts w:ascii="Arial" w:hAnsi="Arial" w:cs="Arial"/>
          <w:bCs/>
          <w:sz w:val="18"/>
          <w:szCs w:val="18"/>
        </w:rPr>
        <w:t>[E]</w:t>
      </w:r>
      <w:r w:rsidRPr="009A0110">
        <w:rPr>
          <w:rFonts w:ascii="Arial" w:hAnsi="Arial" w:cs="Arial"/>
          <w:bCs/>
          <w:sz w:val="18"/>
          <w:szCs w:val="18"/>
        </w:rPr>
        <w:t>n toda la vida cuenta con 765,71 semanas cotizadas, de las cuales 47,14 fueron realizadas dentro de los 20 años anteriores al cumplimiento de la edad mínima para pensionarse; de donde resulta fácil colegir, como lo hizo la a-quo, que el actor no logró acreditar los requisitos antes referidos para acceder a la pensión de vejez.”.</w:t>
      </w:r>
    </w:p>
    <w:p w:rsidR="00C87DF6" w:rsidRDefault="00C87DF6" w:rsidP="009A0110">
      <w:pPr>
        <w:spacing w:line="276" w:lineRule="auto"/>
        <w:jc w:val="both"/>
        <w:rPr>
          <w:rFonts w:ascii="Arial" w:hAnsi="Arial" w:cs="Arial"/>
          <w:b/>
          <w:bCs/>
          <w:sz w:val="18"/>
          <w:szCs w:val="18"/>
        </w:rPr>
      </w:pPr>
    </w:p>
    <w:p w:rsidR="009378A8" w:rsidRDefault="009378A8" w:rsidP="009378A8">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C87DF6">
        <w:rPr>
          <w:rFonts w:ascii="Arial" w:eastAsia="Calibri" w:hAnsi="Arial" w:cs="Arial"/>
          <w:szCs w:val="24"/>
          <w:lang w:val="es-CO" w:eastAsia="en-US"/>
        </w:rPr>
        <w:t>veinti</w:t>
      </w:r>
      <w:r w:rsidR="008B68FB">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C87DF6">
        <w:rPr>
          <w:rFonts w:ascii="Arial" w:eastAsia="Calibri" w:hAnsi="Arial" w:cs="Arial"/>
          <w:szCs w:val="24"/>
          <w:lang w:val="es-CO" w:eastAsia="en-US"/>
        </w:rPr>
        <w:t>2</w:t>
      </w:r>
      <w:r w:rsidR="008B68FB">
        <w:rPr>
          <w:rFonts w:ascii="Arial" w:eastAsia="Calibri" w:hAnsi="Arial" w:cs="Arial"/>
          <w:szCs w:val="24"/>
          <w:lang w:val="es-CO" w:eastAsia="en-US"/>
        </w:rPr>
        <w:t>5</w:t>
      </w:r>
      <w:r w:rsidRPr="00AC486E">
        <w:rPr>
          <w:rFonts w:ascii="Arial" w:eastAsia="Calibri" w:hAnsi="Arial" w:cs="Arial"/>
          <w:szCs w:val="24"/>
          <w:lang w:val="es-CO" w:eastAsia="en-US"/>
        </w:rPr>
        <w:t xml:space="preserve">) días del mes de </w:t>
      </w:r>
      <w:r w:rsidR="000C1EA1">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F5716A">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F5716A">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0C1EA1">
        <w:rPr>
          <w:rFonts w:ascii="Arial" w:eastAsia="Calibri" w:hAnsi="Arial" w:cs="Arial"/>
          <w:szCs w:val="24"/>
          <w:lang w:val="es-CO" w:eastAsia="en-US"/>
        </w:rPr>
        <w:t xml:space="preserve">nueve </w:t>
      </w:r>
      <w:r w:rsidR="008378EA">
        <w:rPr>
          <w:rFonts w:ascii="Arial" w:eastAsia="Calibri" w:hAnsi="Arial" w:cs="Arial"/>
          <w:szCs w:val="24"/>
          <w:lang w:val="es-CO" w:eastAsia="en-US"/>
        </w:rPr>
        <w:t xml:space="preserve">de la mañana </w:t>
      </w:r>
      <w:r w:rsidR="00C1062A" w:rsidRPr="00AC486E">
        <w:rPr>
          <w:rFonts w:ascii="Arial" w:eastAsia="Calibri" w:hAnsi="Arial" w:cs="Arial"/>
          <w:szCs w:val="24"/>
          <w:lang w:val="es-CO" w:eastAsia="en-US"/>
        </w:rPr>
        <w:t>(</w:t>
      </w:r>
      <w:r w:rsidR="00502B7B">
        <w:rPr>
          <w:rFonts w:ascii="Arial" w:eastAsia="Calibri" w:hAnsi="Arial" w:cs="Arial"/>
          <w:szCs w:val="24"/>
          <w:lang w:val="es-CO" w:eastAsia="en-US"/>
        </w:rPr>
        <w:t>0</w:t>
      </w:r>
      <w:r w:rsidR="000C1EA1">
        <w:rPr>
          <w:rFonts w:ascii="Arial" w:eastAsia="Calibri" w:hAnsi="Arial" w:cs="Arial"/>
          <w:szCs w:val="24"/>
          <w:lang w:val="es-CO" w:eastAsia="en-US"/>
        </w:rPr>
        <w:t>9:00</w:t>
      </w:r>
      <w:r w:rsidR="00C87DF6">
        <w:rPr>
          <w:rFonts w:ascii="Arial" w:eastAsia="Calibri" w:hAnsi="Arial" w:cs="Arial"/>
          <w:szCs w:val="24"/>
          <w:lang w:val="es-CO" w:eastAsia="en-US"/>
        </w:rPr>
        <w:t xml:space="preserve"> </w:t>
      </w:r>
      <w:r w:rsidR="008378EA">
        <w:rPr>
          <w:rFonts w:ascii="Arial" w:eastAsia="Calibri" w:hAnsi="Arial" w:cs="Arial"/>
          <w:szCs w:val="24"/>
          <w:lang w:val="es-CO" w:eastAsia="en-US"/>
        </w:rPr>
        <w:t>a</w:t>
      </w:r>
      <w:r w:rsidR="00502B7B">
        <w:rPr>
          <w:rFonts w:ascii="Arial" w:eastAsia="Calibri" w:hAnsi="Arial" w:cs="Arial"/>
          <w:szCs w:val="24"/>
          <w:lang w:val="es-CO" w:eastAsia="en-US"/>
        </w:rPr>
        <w:t>.</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0C1EA1">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0C1EA1">
        <w:rPr>
          <w:rFonts w:ascii="Arial" w:hAnsi="Arial" w:cs="Arial"/>
          <w:szCs w:val="24"/>
        </w:rPr>
        <w:t>1°</w:t>
      </w:r>
      <w:r w:rsidR="008B68FB">
        <w:rPr>
          <w:rFonts w:ascii="Arial" w:hAnsi="Arial" w:cs="Arial"/>
          <w:szCs w:val="24"/>
        </w:rPr>
        <w:t xml:space="preserve"> </w:t>
      </w:r>
      <w:r w:rsidRPr="00AC486E">
        <w:rPr>
          <w:rFonts w:ascii="Arial" w:hAnsi="Arial" w:cs="Arial"/>
          <w:szCs w:val="24"/>
        </w:rPr>
        <w:t xml:space="preserve">de </w:t>
      </w:r>
      <w:r w:rsidR="008B68FB">
        <w:rPr>
          <w:rFonts w:ascii="Arial" w:hAnsi="Arial" w:cs="Arial"/>
          <w:szCs w:val="24"/>
        </w:rPr>
        <w:t xml:space="preserve">junio </w:t>
      </w:r>
      <w:r w:rsidRPr="00AC486E">
        <w:rPr>
          <w:rFonts w:ascii="Arial" w:hAnsi="Arial" w:cs="Arial"/>
          <w:szCs w:val="24"/>
        </w:rPr>
        <w:t>de 201</w:t>
      </w:r>
      <w:r w:rsidR="008378EA">
        <w:rPr>
          <w:rFonts w:ascii="Arial" w:hAnsi="Arial" w:cs="Arial"/>
          <w:szCs w:val="24"/>
        </w:rPr>
        <w:t>6</w:t>
      </w:r>
      <w:r w:rsidRPr="00AC486E">
        <w:rPr>
          <w:rFonts w:ascii="Arial" w:hAnsi="Arial" w:cs="Arial"/>
          <w:szCs w:val="24"/>
        </w:rPr>
        <w:t xml:space="preserve"> por el Juzgado </w:t>
      </w:r>
      <w:r w:rsidR="000C1EA1">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378EA">
        <w:rPr>
          <w:rFonts w:ascii="Arial" w:hAnsi="Arial" w:cs="Arial"/>
          <w:szCs w:val="24"/>
        </w:rPr>
        <w:t xml:space="preserve">el </w:t>
      </w:r>
      <w:r w:rsidR="003440CA">
        <w:rPr>
          <w:rFonts w:ascii="Arial" w:hAnsi="Arial" w:cs="Arial"/>
          <w:szCs w:val="24"/>
        </w:rPr>
        <w:t xml:space="preserve">señor </w:t>
      </w:r>
      <w:r w:rsidR="000C1EA1">
        <w:rPr>
          <w:rFonts w:ascii="Arial" w:hAnsi="Arial" w:cs="Arial"/>
          <w:b/>
          <w:szCs w:val="24"/>
        </w:rPr>
        <w:t xml:space="preserve">Luis Gonzaga </w:t>
      </w:r>
      <w:proofErr w:type="spellStart"/>
      <w:r w:rsidR="000C1EA1">
        <w:rPr>
          <w:rFonts w:ascii="Arial" w:hAnsi="Arial" w:cs="Arial"/>
          <w:b/>
          <w:szCs w:val="24"/>
        </w:rPr>
        <w:t>Betancurth</w:t>
      </w:r>
      <w:proofErr w:type="spellEnd"/>
      <w:r w:rsidR="000C1EA1">
        <w:rPr>
          <w:rFonts w:ascii="Arial" w:hAnsi="Arial" w:cs="Arial"/>
          <w:b/>
          <w:szCs w:val="24"/>
        </w:rPr>
        <w:t xml:space="preserve"> Loaiza</w:t>
      </w:r>
      <w:r w:rsidR="00C87DF6">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0C1EA1">
        <w:rPr>
          <w:rFonts w:ascii="Arial" w:hAnsi="Arial" w:cs="Arial"/>
          <w:bCs/>
          <w:szCs w:val="24"/>
        </w:rPr>
        <w:t>5</w:t>
      </w:r>
      <w:r w:rsidR="00777072">
        <w:rPr>
          <w:rFonts w:ascii="Arial" w:hAnsi="Arial" w:cs="Arial"/>
          <w:bCs/>
          <w:szCs w:val="24"/>
        </w:rPr>
        <w:t>-20</w:t>
      </w:r>
      <w:r w:rsidR="008E177B">
        <w:rPr>
          <w:rFonts w:ascii="Arial" w:hAnsi="Arial" w:cs="Arial"/>
          <w:bCs/>
          <w:szCs w:val="24"/>
        </w:rPr>
        <w:t>1</w:t>
      </w:r>
      <w:r w:rsidR="00C334C9">
        <w:rPr>
          <w:rFonts w:ascii="Arial" w:hAnsi="Arial" w:cs="Arial"/>
          <w:bCs/>
          <w:szCs w:val="24"/>
        </w:rPr>
        <w:t>5</w:t>
      </w:r>
      <w:r w:rsidR="00777072">
        <w:rPr>
          <w:rFonts w:ascii="Arial" w:hAnsi="Arial" w:cs="Arial"/>
          <w:bCs/>
          <w:szCs w:val="24"/>
        </w:rPr>
        <w:t>-00</w:t>
      </w:r>
      <w:r w:rsidR="000C1EA1">
        <w:rPr>
          <w:rFonts w:ascii="Arial" w:hAnsi="Arial" w:cs="Arial"/>
          <w:bCs/>
          <w:szCs w:val="24"/>
        </w:rPr>
        <w:t>273-</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753029" w:rsidRDefault="00753029" w:rsidP="00312238">
      <w:pPr>
        <w:spacing w:line="276" w:lineRule="auto"/>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8378EA" w:rsidP="00312238">
      <w:pPr>
        <w:spacing w:line="276" w:lineRule="auto"/>
        <w:jc w:val="both"/>
        <w:rPr>
          <w:rFonts w:ascii="Arial" w:hAnsi="Arial" w:cs="Arial"/>
          <w:szCs w:val="24"/>
        </w:rPr>
      </w:pPr>
      <w:r>
        <w:rPr>
          <w:rFonts w:ascii="Arial" w:hAnsi="Arial" w:cs="Arial"/>
          <w:szCs w:val="24"/>
        </w:rPr>
        <w:t xml:space="preserve">El señor </w:t>
      </w:r>
      <w:r w:rsidR="000C1EA1">
        <w:rPr>
          <w:rFonts w:ascii="Arial" w:hAnsi="Arial" w:cs="Arial"/>
          <w:szCs w:val="24"/>
        </w:rPr>
        <w:t xml:space="preserve">Luis Gonzaga </w:t>
      </w:r>
      <w:proofErr w:type="spellStart"/>
      <w:r w:rsidR="000C1EA1">
        <w:rPr>
          <w:rFonts w:ascii="Arial" w:hAnsi="Arial" w:cs="Arial"/>
          <w:szCs w:val="24"/>
        </w:rPr>
        <w:t>Betancurth</w:t>
      </w:r>
      <w:proofErr w:type="spellEnd"/>
      <w:r w:rsidR="000C1EA1">
        <w:rPr>
          <w:rFonts w:ascii="Arial" w:hAnsi="Arial" w:cs="Arial"/>
          <w:szCs w:val="24"/>
        </w:rPr>
        <w:t xml:space="preserve"> Loaiza</w:t>
      </w:r>
      <w:r w:rsidR="000A2BBF">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w:t>
      </w:r>
      <w:r>
        <w:rPr>
          <w:rFonts w:ascii="Arial" w:hAnsi="Arial" w:cs="Arial"/>
          <w:szCs w:val="24"/>
        </w:rPr>
        <w:t xml:space="preserve">condene a </w:t>
      </w:r>
      <w:proofErr w:type="spellStart"/>
      <w:r>
        <w:rPr>
          <w:rFonts w:ascii="Arial" w:hAnsi="Arial" w:cs="Arial"/>
          <w:szCs w:val="24"/>
        </w:rPr>
        <w:t>Colpensiones</w:t>
      </w:r>
      <w:proofErr w:type="spellEnd"/>
      <w:r>
        <w:rPr>
          <w:rFonts w:ascii="Arial" w:hAnsi="Arial" w:cs="Arial"/>
          <w:szCs w:val="24"/>
        </w:rPr>
        <w:t xml:space="preserve"> </w:t>
      </w:r>
      <w:r w:rsidR="001A019F">
        <w:rPr>
          <w:rFonts w:ascii="Arial" w:hAnsi="Arial" w:cs="Arial"/>
          <w:szCs w:val="24"/>
        </w:rPr>
        <w:t xml:space="preserve">a reconocerle la pensión de </w:t>
      </w:r>
      <w:r w:rsidR="00FB7EA8">
        <w:rPr>
          <w:rFonts w:ascii="Arial" w:hAnsi="Arial" w:cs="Arial"/>
          <w:szCs w:val="24"/>
        </w:rPr>
        <w:t xml:space="preserve">vejez </w:t>
      </w:r>
      <w:r w:rsidR="001A019F">
        <w:rPr>
          <w:rFonts w:ascii="Arial" w:hAnsi="Arial" w:cs="Arial"/>
          <w:szCs w:val="24"/>
        </w:rPr>
        <w:t xml:space="preserve">a partir del </w:t>
      </w:r>
      <w:r w:rsidR="00FB7EA8">
        <w:rPr>
          <w:rFonts w:ascii="Arial" w:hAnsi="Arial" w:cs="Arial"/>
          <w:szCs w:val="24"/>
        </w:rPr>
        <w:t>14/01/2012</w:t>
      </w:r>
      <w:r w:rsidR="003740D7">
        <w:rPr>
          <w:rFonts w:ascii="Arial" w:hAnsi="Arial" w:cs="Arial"/>
          <w:szCs w:val="24"/>
        </w:rPr>
        <w:t>, con su correspondiente retroactivo</w:t>
      </w:r>
      <w:r w:rsidR="008C4B80">
        <w:rPr>
          <w:rFonts w:ascii="Arial" w:hAnsi="Arial" w:cs="Arial"/>
          <w:szCs w:val="24"/>
        </w:rPr>
        <w:t>, las mesadas adicionales y; los intereses moratorios</w:t>
      </w:r>
      <w:r w:rsidR="002D18D1">
        <w:rPr>
          <w:rFonts w:ascii="Arial" w:hAnsi="Arial" w:cs="Arial"/>
          <w:szCs w:val="24"/>
        </w:rPr>
        <w:t>.</w:t>
      </w:r>
    </w:p>
    <w:p w:rsidR="00ED6759" w:rsidRDefault="00A957FB" w:rsidP="00312238">
      <w:pPr>
        <w:spacing w:line="276" w:lineRule="auto"/>
        <w:jc w:val="both"/>
        <w:rPr>
          <w:rFonts w:ascii="Arial" w:hAnsi="Arial" w:cs="Arial"/>
          <w:szCs w:val="24"/>
        </w:rPr>
      </w:pPr>
      <w:r>
        <w:rPr>
          <w:rFonts w:ascii="Arial" w:hAnsi="Arial" w:cs="Arial"/>
          <w:szCs w:val="24"/>
        </w:rPr>
        <w:lastRenderedPageBreak/>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3F3A36">
        <w:rPr>
          <w:rFonts w:ascii="Arial" w:hAnsi="Arial" w:cs="Arial"/>
          <w:szCs w:val="24"/>
        </w:rPr>
        <w:t xml:space="preserve">nació el </w:t>
      </w:r>
      <w:r w:rsidR="008C4B80">
        <w:rPr>
          <w:rFonts w:ascii="Arial" w:hAnsi="Arial" w:cs="Arial"/>
          <w:szCs w:val="24"/>
        </w:rPr>
        <w:t>14/01/1952 y al 01/04/1994 contaba con más de 40 años de edad y tenía más de 750 semanas cotizadas</w:t>
      </w:r>
      <w:r w:rsidR="00C85E69">
        <w:rPr>
          <w:rFonts w:ascii="Arial" w:hAnsi="Arial" w:cs="Arial"/>
          <w:szCs w:val="24"/>
        </w:rPr>
        <w:t xml:space="preserve">; </w:t>
      </w:r>
      <w:r w:rsidR="00CC5554">
        <w:rPr>
          <w:rFonts w:ascii="Arial" w:hAnsi="Arial" w:cs="Arial"/>
          <w:szCs w:val="24"/>
        </w:rPr>
        <w:t xml:space="preserve">(ii) </w:t>
      </w:r>
      <w:r w:rsidR="008C4B80">
        <w:rPr>
          <w:rFonts w:ascii="Arial" w:hAnsi="Arial" w:cs="Arial"/>
          <w:szCs w:val="24"/>
        </w:rPr>
        <w:t xml:space="preserve">inició su historia laboral en el </w:t>
      </w:r>
      <w:proofErr w:type="spellStart"/>
      <w:r w:rsidR="008C4B80">
        <w:rPr>
          <w:rFonts w:ascii="Arial" w:hAnsi="Arial" w:cs="Arial"/>
          <w:szCs w:val="24"/>
        </w:rPr>
        <w:t>ISS</w:t>
      </w:r>
      <w:proofErr w:type="spellEnd"/>
      <w:r w:rsidR="008C4B80">
        <w:rPr>
          <w:rFonts w:ascii="Arial" w:hAnsi="Arial" w:cs="Arial"/>
          <w:szCs w:val="24"/>
        </w:rPr>
        <w:t xml:space="preserve"> para cubrir las contingencias de </w:t>
      </w:r>
      <w:proofErr w:type="spellStart"/>
      <w:r w:rsidR="008C4B80">
        <w:rPr>
          <w:rFonts w:ascii="Arial" w:hAnsi="Arial" w:cs="Arial"/>
          <w:szCs w:val="24"/>
        </w:rPr>
        <w:t>IVM</w:t>
      </w:r>
      <w:proofErr w:type="spellEnd"/>
      <w:r w:rsidR="008C4B80">
        <w:rPr>
          <w:rFonts w:ascii="Arial" w:hAnsi="Arial" w:cs="Arial"/>
          <w:szCs w:val="24"/>
        </w:rPr>
        <w:t xml:space="preserve">, el 11/05/1973; (iii) </w:t>
      </w:r>
      <w:r w:rsidR="000A16BE">
        <w:rPr>
          <w:rFonts w:ascii="Arial" w:hAnsi="Arial" w:cs="Arial"/>
          <w:szCs w:val="24"/>
        </w:rPr>
        <w:t xml:space="preserve">el </w:t>
      </w:r>
      <w:r w:rsidR="008C4B80">
        <w:rPr>
          <w:rFonts w:ascii="Arial" w:hAnsi="Arial" w:cs="Arial"/>
          <w:szCs w:val="24"/>
        </w:rPr>
        <w:t>31/10/2014</w:t>
      </w:r>
      <w:r w:rsidR="000A16BE">
        <w:rPr>
          <w:rFonts w:ascii="Arial" w:hAnsi="Arial" w:cs="Arial"/>
          <w:szCs w:val="24"/>
        </w:rPr>
        <w:t xml:space="preserve"> solicitó el reconocimiento de la pensión de </w:t>
      </w:r>
      <w:r w:rsidR="008C4B80">
        <w:rPr>
          <w:rFonts w:ascii="Arial" w:hAnsi="Arial" w:cs="Arial"/>
          <w:szCs w:val="24"/>
        </w:rPr>
        <w:t>vejez</w:t>
      </w:r>
      <w:r w:rsidR="000A16BE">
        <w:rPr>
          <w:rFonts w:ascii="Arial" w:hAnsi="Arial" w:cs="Arial"/>
          <w:szCs w:val="24"/>
        </w:rPr>
        <w:t xml:space="preserve">, pero le fue negada mediante Resolución N° </w:t>
      </w:r>
      <w:proofErr w:type="spellStart"/>
      <w:r w:rsidR="000A16BE">
        <w:rPr>
          <w:rFonts w:ascii="Arial" w:hAnsi="Arial" w:cs="Arial"/>
          <w:szCs w:val="24"/>
        </w:rPr>
        <w:t>GNR</w:t>
      </w:r>
      <w:proofErr w:type="spellEnd"/>
      <w:r w:rsidR="000A16BE">
        <w:rPr>
          <w:rFonts w:ascii="Arial" w:hAnsi="Arial" w:cs="Arial"/>
          <w:szCs w:val="24"/>
        </w:rPr>
        <w:t xml:space="preserve"> </w:t>
      </w:r>
      <w:r w:rsidR="008C4B80">
        <w:rPr>
          <w:rFonts w:ascii="Arial" w:hAnsi="Arial" w:cs="Arial"/>
          <w:szCs w:val="24"/>
        </w:rPr>
        <w:t>447356 del 27/12/2014, acto administrativo frente al cual interpuso recurso de apelación que no ha sido resuelto.</w:t>
      </w:r>
      <w:r w:rsidR="00583581">
        <w:rPr>
          <w:rFonts w:ascii="Arial" w:hAnsi="Arial" w:cs="Arial"/>
          <w:szCs w:val="24"/>
        </w:rPr>
        <w:t xml:space="preserve"> </w:t>
      </w:r>
    </w:p>
    <w:p w:rsidR="009A0110" w:rsidRDefault="009A0110" w:rsidP="005F3F1E">
      <w:pPr>
        <w:spacing w:line="276" w:lineRule="auto"/>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w:t>
      </w:r>
      <w:r w:rsidR="00B81126">
        <w:rPr>
          <w:rFonts w:ascii="Arial" w:hAnsi="Arial" w:cs="Arial"/>
          <w:szCs w:val="24"/>
        </w:rPr>
        <w:t xml:space="preserve">; </w:t>
      </w:r>
      <w:r w:rsidR="00F94049">
        <w:rPr>
          <w:rFonts w:ascii="Arial" w:hAnsi="Arial" w:cs="Arial"/>
          <w:szCs w:val="24"/>
        </w:rPr>
        <w:t xml:space="preserve"> como razones de defensa </w:t>
      </w:r>
      <w:r w:rsidR="00D76452">
        <w:rPr>
          <w:rFonts w:ascii="Arial" w:hAnsi="Arial" w:cs="Arial"/>
          <w:szCs w:val="24"/>
        </w:rPr>
        <w:t xml:space="preserve">arguyó que </w:t>
      </w:r>
      <w:r w:rsidR="00B54C96">
        <w:rPr>
          <w:rFonts w:ascii="Arial" w:hAnsi="Arial" w:cs="Arial"/>
          <w:szCs w:val="24"/>
        </w:rPr>
        <w:t xml:space="preserve">no es viable aplicar el Acuerdo 049/90 en el presente asunto, porque aunque el actor fue beneficiario del régimen de transición por edad, lo perdió por no acreditar 750 semanas cotizadas a la entrada en vigencia del Acto Legislativo 01/2005. Pero si en gracia de discusión pudiere hacerse, tampoco cumple con la densidad de cotizaciones exigidas en el artículo 12, pues en toda la vida solo </w:t>
      </w:r>
      <w:r w:rsidR="00BF756A">
        <w:rPr>
          <w:rFonts w:ascii="Arial" w:hAnsi="Arial" w:cs="Arial"/>
          <w:szCs w:val="24"/>
        </w:rPr>
        <w:t>cuenta con 765 y en los últimos 20 años con 47,14</w:t>
      </w:r>
      <w:r w:rsidR="00D76452">
        <w:rPr>
          <w:rFonts w:ascii="Arial" w:hAnsi="Arial" w:cs="Arial"/>
          <w:szCs w:val="24"/>
        </w:rPr>
        <w:t xml:space="preserve">; </w:t>
      </w:r>
      <w:r w:rsidR="005F3F1E" w:rsidRPr="008E0CBF">
        <w:rPr>
          <w:rFonts w:ascii="Arial" w:hAnsi="Arial" w:cs="Arial"/>
          <w:szCs w:val="24"/>
        </w:rPr>
        <w:t xml:space="preserve">propuso como excepciones de mérito las que denominó </w:t>
      </w:r>
      <w:r w:rsidR="003B1A0F">
        <w:rPr>
          <w:rFonts w:ascii="Arial" w:hAnsi="Arial" w:cs="Arial"/>
          <w:szCs w:val="24"/>
        </w:rPr>
        <w:t>“</w:t>
      </w:r>
      <w:r w:rsidR="00CD43BB">
        <w:rPr>
          <w:rFonts w:ascii="Arial" w:hAnsi="Arial" w:cs="Arial"/>
          <w:szCs w:val="24"/>
        </w:rPr>
        <w:t>Inexistenc</w:t>
      </w:r>
      <w:r w:rsidR="00F94049">
        <w:rPr>
          <w:rFonts w:ascii="Arial" w:hAnsi="Arial" w:cs="Arial"/>
          <w:szCs w:val="24"/>
        </w:rPr>
        <w:t>ia de la obligación demandada</w:t>
      </w:r>
      <w:r w:rsidR="00C63E7D">
        <w:rPr>
          <w:rFonts w:ascii="Arial" w:hAnsi="Arial" w:cs="Arial"/>
          <w:szCs w:val="24"/>
        </w:rPr>
        <w:t>”</w:t>
      </w:r>
      <w:r w:rsidR="00780901">
        <w:rPr>
          <w:rFonts w:ascii="Arial" w:hAnsi="Arial" w:cs="Arial"/>
          <w:szCs w:val="24"/>
        </w:rPr>
        <w:t xml:space="preserve"> y</w:t>
      </w:r>
      <w:r w:rsidR="00C63E7D">
        <w:rPr>
          <w:rFonts w:ascii="Arial" w:hAnsi="Arial" w:cs="Arial"/>
          <w:szCs w:val="24"/>
        </w:rPr>
        <w:t xml:space="preserve"> </w:t>
      </w:r>
      <w:r w:rsidR="003B1A0F">
        <w:rPr>
          <w:rFonts w:ascii="Arial" w:hAnsi="Arial" w:cs="Arial"/>
          <w:szCs w:val="24"/>
        </w:rPr>
        <w:t>“Prescripción</w:t>
      </w:r>
      <w:r w:rsidR="00C63E7D">
        <w:rPr>
          <w:rFonts w:ascii="Arial" w:hAnsi="Arial" w:cs="Arial"/>
          <w:szCs w:val="24"/>
        </w:rPr>
        <w:t>”</w:t>
      </w:r>
      <w:r w:rsidR="00780901">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4B009D">
        <w:rPr>
          <w:rFonts w:ascii="Arial" w:hAnsi="Arial" w:cs="Arial"/>
          <w:b/>
          <w:sz w:val="24"/>
          <w:szCs w:val="24"/>
        </w:rPr>
        <w:t>consultada</w:t>
      </w:r>
    </w:p>
    <w:p w:rsidR="001D1DD4"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B009D">
        <w:rPr>
          <w:rFonts w:ascii="Arial" w:hAnsi="Arial" w:cs="Arial"/>
          <w:color w:val="000000"/>
          <w:szCs w:val="24"/>
          <w:lang w:eastAsia="es-CO"/>
        </w:rPr>
        <w:t xml:space="preserve">Quinto </w:t>
      </w:r>
      <w:r w:rsidRPr="00AC486E">
        <w:rPr>
          <w:rFonts w:ascii="Arial" w:hAnsi="Arial" w:cs="Arial"/>
          <w:color w:val="000000"/>
          <w:szCs w:val="24"/>
          <w:lang w:eastAsia="es-CO"/>
        </w:rPr>
        <w:t>Laboral del Circuito de Pereira</w:t>
      </w:r>
      <w:r w:rsidR="001927D7">
        <w:rPr>
          <w:rFonts w:ascii="Arial" w:hAnsi="Arial" w:cs="Arial"/>
          <w:color w:val="000000"/>
          <w:szCs w:val="24"/>
          <w:lang w:eastAsia="es-CO"/>
        </w:rPr>
        <w:t xml:space="preserve">, </w:t>
      </w:r>
      <w:r w:rsidR="008C7765">
        <w:rPr>
          <w:rFonts w:ascii="Arial" w:hAnsi="Arial" w:cs="Arial"/>
          <w:color w:val="000000"/>
          <w:szCs w:val="24"/>
          <w:lang w:eastAsia="es-CO"/>
        </w:rPr>
        <w:t xml:space="preserve">declaró al actor beneficiario del régimen de transición, pero </w:t>
      </w:r>
      <w:r w:rsidR="00C63E7D">
        <w:rPr>
          <w:rFonts w:ascii="Arial" w:hAnsi="Arial" w:cs="Arial"/>
          <w:color w:val="000000"/>
          <w:szCs w:val="24"/>
          <w:lang w:eastAsia="es-CO"/>
        </w:rPr>
        <w:t xml:space="preserve">negó las </w:t>
      </w:r>
      <w:r w:rsidR="008C7765">
        <w:rPr>
          <w:rFonts w:ascii="Arial" w:hAnsi="Arial" w:cs="Arial"/>
          <w:color w:val="000000"/>
          <w:szCs w:val="24"/>
          <w:lang w:eastAsia="es-CO"/>
        </w:rPr>
        <w:t xml:space="preserve">restantes </w:t>
      </w:r>
      <w:r w:rsidR="00C63E7D">
        <w:rPr>
          <w:rFonts w:ascii="Arial" w:hAnsi="Arial" w:cs="Arial"/>
          <w:color w:val="000000"/>
          <w:szCs w:val="24"/>
          <w:lang w:eastAsia="es-CO"/>
        </w:rPr>
        <w:t>pretensiones de la demanda</w:t>
      </w:r>
      <w:r w:rsidR="001927D7">
        <w:rPr>
          <w:rFonts w:ascii="Arial" w:hAnsi="Arial" w:cs="Arial"/>
          <w:color w:val="000000"/>
          <w:szCs w:val="24"/>
          <w:lang w:eastAsia="es-CO"/>
        </w:rPr>
        <w:t xml:space="preserve"> y</w:t>
      </w:r>
      <w:r w:rsidR="00DA2F66">
        <w:rPr>
          <w:rFonts w:ascii="Arial" w:hAnsi="Arial" w:cs="Arial"/>
          <w:color w:val="000000"/>
          <w:szCs w:val="24"/>
          <w:lang w:eastAsia="es-CO"/>
        </w:rPr>
        <w:t xml:space="preserve"> lo</w:t>
      </w:r>
      <w:r w:rsidR="001927D7">
        <w:rPr>
          <w:rFonts w:ascii="Arial" w:hAnsi="Arial" w:cs="Arial"/>
          <w:color w:val="000000"/>
          <w:szCs w:val="24"/>
          <w:lang w:eastAsia="es-CO"/>
        </w:rPr>
        <w:t xml:space="preserve"> condenó en cos</w:t>
      </w:r>
      <w:r w:rsidR="00787E7B">
        <w:rPr>
          <w:rFonts w:ascii="Arial" w:hAnsi="Arial" w:cs="Arial"/>
          <w:color w:val="000000"/>
          <w:szCs w:val="24"/>
          <w:lang w:eastAsia="es-CO"/>
        </w:rPr>
        <w:t>t</w:t>
      </w:r>
      <w:r w:rsidR="001927D7">
        <w:rPr>
          <w:rFonts w:ascii="Arial" w:hAnsi="Arial" w:cs="Arial"/>
          <w:color w:val="000000"/>
          <w:szCs w:val="24"/>
          <w:lang w:eastAsia="es-CO"/>
        </w:rPr>
        <w:t>as.</w:t>
      </w:r>
    </w:p>
    <w:p w:rsidR="00801E76" w:rsidRDefault="00801E76" w:rsidP="00C33CE3">
      <w:pPr>
        <w:spacing w:line="276" w:lineRule="auto"/>
        <w:jc w:val="both"/>
        <w:rPr>
          <w:rFonts w:ascii="Arial" w:hAnsi="Arial" w:cs="Arial"/>
          <w:color w:val="000000"/>
          <w:szCs w:val="24"/>
          <w:lang w:eastAsia="es-CO"/>
        </w:rPr>
      </w:pPr>
    </w:p>
    <w:p w:rsidR="002C4AEB" w:rsidRDefault="00C00DC3" w:rsidP="004B009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74565A">
        <w:rPr>
          <w:rFonts w:ascii="Arial" w:hAnsi="Arial" w:cs="Arial"/>
          <w:color w:val="000000"/>
          <w:szCs w:val="24"/>
          <w:lang w:eastAsia="es-CO"/>
        </w:rPr>
        <w:t xml:space="preserve">precisó </w:t>
      </w:r>
      <w:r w:rsidR="00CC0B05">
        <w:rPr>
          <w:rFonts w:ascii="Arial" w:hAnsi="Arial" w:cs="Arial"/>
          <w:color w:val="000000"/>
          <w:szCs w:val="24"/>
          <w:lang w:eastAsia="es-CO"/>
        </w:rPr>
        <w:t>que el actor era beneficiario del régimen de transición, porque a la entrada en vigencia de la Ley 100 de 1993, tenía 42 años de edad cumplidos y no se vio afectado con la expedición del acto legislativo 01/05 porque al 29/07/2005 contaba con 761.42 semanas cotizadas.</w:t>
      </w:r>
    </w:p>
    <w:p w:rsidR="00810AAE" w:rsidRDefault="00810AAE" w:rsidP="004B009D">
      <w:pPr>
        <w:spacing w:line="276" w:lineRule="auto"/>
        <w:jc w:val="both"/>
        <w:rPr>
          <w:rFonts w:ascii="Arial" w:hAnsi="Arial" w:cs="Arial"/>
          <w:color w:val="000000"/>
          <w:szCs w:val="24"/>
          <w:lang w:eastAsia="es-CO"/>
        </w:rPr>
      </w:pPr>
    </w:p>
    <w:p w:rsidR="006F2F80" w:rsidRDefault="00810AAE" w:rsidP="004B009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Consecuente con lo anterior, acudió al Acuerdo 049/90, pero encontró no satisfechos los requisitos exigidos por el artículo 12, toda vez que si bien cumplía con el requisito de la edad, </w:t>
      </w:r>
      <w:r w:rsidR="00067EF7">
        <w:rPr>
          <w:rFonts w:ascii="Arial" w:hAnsi="Arial" w:cs="Arial"/>
          <w:color w:val="000000"/>
          <w:szCs w:val="24"/>
          <w:lang w:eastAsia="es-CO"/>
        </w:rPr>
        <w:t>solo logró acreditar</w:t>
      </w:r>
      <w:r>
        <w:rPr>
          <w:rFonts w:ascii="Arial" w:hAnsi="Arial" w:cs="Arial"/>
          <w:color w:val="000000"/>
          <w:szCs w:val="24"/>
          <w:lang w:eastAsia="es-CO"/>
        </w:rPr>
        <w:t xml:space="preserve"> 765.71 semanas </w:t>
      </w:r>
      <w:r w:rsidR="00067EF7">
        <w:rPr>
          <w:rFonts w:ascii="Arial" w:hAnsi="Arial" w:cs="Arial"/>
          <w:color w:val="000000"/>
          <w:szCs w:val="24"/>
          <w:lang w:eastAsia="es-CO"/>
        </w:rPr>
        <w:t xml:space="preserve">en toda la vida </w:t>
      </w:r>
      <w:r>
        <w:rPr>
          <w:rFonts w:ascii="Arial" w:hAnsi="Arial" w:cs="Arial"/>
          <w:color w:val="000000"/>
          <w:szCs w:val="24"/>
          <w:lang w:eastAsia="es-CO"/>
        </w:rPr>
        <w:t>y  47.14</w:t>
      </w:r>
      <w:r w:rsidR="00067EF7">
        <w:rPr>
          <w:rFonts w:ascii="Arial" w:hAnsi="Arial" w:cs="Arial"/>
          <w:color w:val="000000"/>
          <w:szCs w:val="24"/>
          <w:lang w:eastAsia="es-CO"/>
        </w:rPr>
        <w:t xml:space="preserve"> dentro de los 20 años anteriores a la edad para pensionarse.</w:t>
      </w:r>
    </w:p>
    <w:p w:rsidR="006F2F80" w:rsidRDefault="006F2F80" w:rsidP="004B009D">
      <w:pPr>
        <w:spacing w:line="276" w:lineRule="auto"/>
        <w:jc w:val="both"/>
        <w:rPr>
          <w:rFonts w:ascii="Arial" w:hAnsi="Arial" w:cs="Arial"/>
          <w:color w:val="000000"/>
          <w:szCs w:val="24"/>
          <w:lang w:eastAsia="es-CO"/>
        </w:rPr>
      </w:pPr>
    </w:p>
    <w:p w:rsidR="002C313D" w:rsidRPr="0083063B" w:rsidRDefault="004B009D" w:rsidP="003300DB">
      <w:pPr>
        <w:pStyle w:val="Paragraphedeliste"/>
        <w:numPr>
          <w:ilvl w:val="1"/>
          <w:numId w:val="7"/>
        </w:numPr>
        <w:spacing w:line="276" w:lineRule="auto"/>
        <w:jc w:val="both"/>
        <w:rPr>
          <w:rFonts w:ascii="Arial" w:hAnsi="Arial" w:cs="Arial"/>
          <w:b/>
          <w:sz w:val="24"/>
          <w:szCs w:val="24"/>
        </w:rPr>
      </w:pPr>
      <w:r>
        <w:rPr>
          <w:rFonts w:ascii="Arial" w:hAnsi="Arial" w:cs="Arial"/>
          <w:b/>
          <w:sz w:val="24"/>
          <w:szCs w:val="24"/>
        </w:rPr>
        <w:t>Del grado jurisdiccional de consulta</w:t>
      </w:r>
    </w:p>
    <w:p w:rsidR="004B009D" w:rsidRPr="004B009D" w:rsidRDefault="004B009D" w:rsidP="004B009D">
      <w:pPr>
        <w:shd w:val="clear" w:color="auto" w:fill="FFFFFF"/>
        <w:spacing w:line="276" w:lineRule="auto"/>
        <w:jc w:val="both"/>
        <w:rPr>
          <w:rFonts w:ascii="Arial" w:hAnsi="Arial" w:cs="Arial"/>
          <w:szCs w:val="24"/>
        </w:rPr>
      </w:pPr>
      <w:r w:rsidRPr="004B009D">
        <w:rPr>
          <w:rFonts w:ascii="Arial" w:hAnsi="Arial" w:cs="Arial"/>
          <w:szCs w:val="24"/>
        </w:rPr>
        <w:t xml:space="preserve">De conformidad con lo dispuesto por el artículo 69 del </w:t>
      </w:r>
      <w:proofErr w:type="spellStart"/>
      <w:r w:rsidRPr="004B009D">
        <w:rPr>
          <w:rFonts w:ascii="Arial" w:hAnsi="Arial" w:cs="Arial"/>
          <w:szCs w:val="24"/>
        </w:rPr>
        <w:t>C.P.L</w:t>
      </w:r>
      <w:proofErr w:type="spellEnd"/>
      <w:r w:rsidRPr="004B009D">
        <w:rPr>
          <w:rFonts w:ascii="Arial" w:hAnsi="Arial" w:cs="Arial"/>
          <w:szCs w:val="24"/>
        </w:rPr>
        <w:t xml:space="preserve">. se ordenó el grado jurisdiccional de consulta respecto de la anterior decisión, al haber resultado adversa a los intereses de </w:t>
      </w:r>
      <w:r w:rsidR="00FE17C4">
        <w:rPr>
          <w:rFonts w:ascii="Arial" w:hAnsi="Arial" w:cs="Arial"/>
          <w:szCs w:val="24"/>
        </w:rPr>
        <w:t>la parte actora</w:t>
      </w:r>
      <w:r w:rsidRPr="004B009D">
        <w:rPr>
          <w:rFonts w:ascii="Arial" w:hAnsi="Arial" w:cs="Arial"/>
          <w:szCs w:val="24"/>
        </w:rPr>
        <w:t>.</w:t>
      </w:r>
    </w:p>
    <w:p w:rsidR="005B0E52" w:rsidRDefault="005B0E52" w:rsidP="005B0E52">
      <w:pPr>
        <w:shd w:val="clear" w:color="auto" w:fill="FFFFFF"/>
        <w:spacing w:line="276" w:lineRule="auto"/>
        <w:jc w:val="both"/>
        <w:rPr>
          <w:rFonts w:ascii="Arial" w:hAnsi="Arial" w:cs="Arial"/>
          <w:szCs w:val="24"/>
        </w:rPr>
      </w:pPr>
    </w:p>
    <w:p w:rsidR="0061484D" w:rsidRDefault="0061484D" w:rsidP="00644DEC">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654159" w:rsidRPr="00C84DAD" w:rsidRDefault="00654159" w:rsidP="00644DEC">
      <w:pPr>
        <w:shd w:val="clear" w:color="auto" w:fill="FFFFFF"/>
        <w:spacing w:line="276" w:lineRule="auto"/>
        <w:jc w:val="center"/>
        <w:rPr>
          <w:rFonts w:ascii="Arial" w:hAnsi="Arial" w:cs="Arial"/>
          <w:b/>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1A4FEC">
        <w:rPr>
          <w:rFonts w:ascii="Arial" w:hAnsi="Arial" w:cs="Arial"/>
          <w:color w:val="000000"/>
          <w:szCs w:val="24"/>
          <w:lang w:eastAsia="es-CO"/>
        </w:rPr>
        <w:t xml:space="preserve">el </w:t>
      </w:r>
      <w:r w:rsidRPr="00AD3534">
        <w:rPr>
          <w:rFonts w:ascii="Arial" w:hAnsi="Arial" w:cs="Arial"/>
          <w:color w:val="000000"/>
          <w:szCs w:val="24"/>
          <w:lang w:eastAsia="es-CO"/>
        </w:rPr>
        <w:t xml:space="preserve">siguiente </w:t>
      </w:r>
      <w:r w:rsidR="005E27FC">
        <w:rPr>
          <w:rFonts w:ascii="Arial" w:hAnsi="Arial" w:cs="Arial"/>
          <w:color w:val="000000"/>
          <w:szCs w:val="24"/>
          <w:lang w:eastAsia="es-CO"/>
        </w:rPr>
        <w:t>cuestionamiento</w:t>
      </w:r>
      <w:r w:rsidR="00443AD9">
        <w:rPr>
          <w:rFonts w:ascii="Arial" w:hAnsi="Arial" w:cs="Arial"/>
          <w:color w:val="000000"/>
          <w:szCs w:val="24"/>
          <w:lang w:eastAsia="es-CO"/>
        </w:rPr>
        <w:t>:</w:t>
      </w:r>
    </w:p>
    <w:p w:rsidR="005E27FC" w:rsidRDefault="005E27FC" w:rsidP="00CC3BC0">
      <w:pPr>
        <w:shd w:val="clear" w:color="auto" w:fill="FFFFFF"/>
        <w:tabs>
          <w:tab w:val="left" w:pos="5197"/>
        </w:tabs>
        <w:spacing w:line="276" w:lineRule="auto"/>
        <w:contextualSpacing/>
        <w:jc w:val="both"/>
        <w:rPr>
          <w:rFonts w:ascii="Arial" w:hAnsi="Arial" w:cs="Arial"/>
          <w:color w:val="000000"/>
          <w:szCs w:val="24"/>
          <w:lang w:eastAsia="es-CO"/>
        </w:rPr>
      </w:pPr>
    </w:p>
    <w:p w:rsidR="005E27FC" w:rsidRDefault="001A4FEC" w:rsidP="001A4FEC">
      <w:pPr>
        <w:spacing w:line="276" w:lineRule="auto"/>
        <w:jc w:val="both"/>
        <w:rPr>
          <w:rFonts w:ascii="Arial" w:hAnsi="Arial" w:cs="Arial"/>
          <w:szCs w:val="24"/>
        </w:rPr>
      </w:pPr>
      <w:r>
        <w:rPr>
          <w:rFonts w:ascii="Arial" w:hAnsi="Arial" w:cs="Arial"/>
          <w:szCs w:val="24"/>
        </w:rPr>
        <w:t xml:space="preserve">1.1. ¿El señor Luis Gonzaga </w:t>
      </w:r>
      <w:proofErr w:type="spellStart"/>
      <w:r>
        <w:rPr>
          <w:rFonts w:ascii="Arial" w:hAnsi="Arial" w:cs="Arial"/>
          <w:szCs w:val="24"/>
        </w:rPr>
        <w:t>Betancurth</w:t>
      </w:r>
      <w:proofErr w:type="spellEnd"/>
      <w:r>
        <w:rPr>
          <w:rFonts w:ascii="Arial" w:hAnsi="Arial" w:cs="Arial"/>
          <w:szCs w:val="24"/>
        </w:rPr>
        <w:t xml:space="preserve"> Loaiza logró acreditar el cumplimiento de la totalidad de los requisitos previstos en el artículo 12 del Acuerdo 049/90?</w:t>
      </w:r>
    </w:p>
    <w:p w:rsidR="00532081" w:rsidRPr="008460CC" w:rsidRDefault="00532081" w:rsidP="005E27FC">
      <w:pPr>
        <w:spacing w:line="276" w:lineRule="auto"/>
        <w:ind w:left="1134" w:right="1134"/>
        <w:jc w:val="both"/>
        <w:rPr>
          <w:rFonts w:ascii="Arial" w:hAnsi="Arial" w:cs="Arial"/>
          <w:szCs w:val="24"/>
        </w:rPr>
      </w:pPr>
    </w:p>
    <w:p w:rsidR="005E27FC" w:rsidRPr="00A02043" w:rsidRDefault="005E27FC" w:rsidP="005E27FC">
      <w:pPr>
        <w:pStyle w:val="Corpsdetexte"/>
        <w:spacing w:line="276" w:lineRule="auto"/>
        <w:contextualSpacing/>
        <w:rPr>
          <w:b/>
          <w:iCs/>
          <w:szCs w:val="24"/>
        </w:rPr>
      </w:pPr>
      <w:r w:rsidRPr="00A02043">
        <w:rPr>
          <w:b/>
          <w:iCs/>
          <w:szCs w:val="24"/>
        </w:rPr>
        <w:lastRenderedPageBreak/>
        <w:t>2. Solución al</w:t>
      </w:r>
      <w:r w:rsidR="001A4FEC">
        <w:rPr>
          <w:b/>
          <w:iCs/>
          <w:szCs w:val="24"/>
        </w:rPr>
        <w:t xml:space="preserve"> problema jurídico</w:t>
      </w:r>
    </w:p>
    <w:p w:rsidR="005E27FC" w:rsidRPr="00A02043" w:rsidRDefault="005E27FC" w:rsidP="005E27FC">
      <w:pPr>
        <w:pStyle w:val="Corpsdetexte"/>
        <w:spacing w:line="276" w:lineRule="auto"/>
        <w:ind w:left="390"/>
        <w:contextualSpacing/>
        <w:rPr>
          <w:b/>
          <w:iCs/>
          <w:szCs w:val="24"/>
        </w:rPr>
      </w:pPr>
    </w:p>
    <w:p w:rsidR="005E27FC" w:rsidRPr="00A02043" w:rsidRDefault="005E27FC" w:rsidP="005E27FC">
      <w:pPr>
        <w:pStyle w:val="Corpsdetexte"/>
        <w:spacing w:line="276" w:lineRule="auto"/>
        <w:contextualSpacing/>
        <w:rPr>
          <w:iCs/>
          <w:szCs w:val="24"/>
        </w:rPr>
      </w:pPr>
      <w:r w:rsidRPr="00A02043">
        <w:rPr>
          <w:iCs/>
          <w:szCs w:val="24"/>
        </w:rPr>
        <w:t>Con el propósito de dar solución a</w:t>
      </w:r>
      <w:r w:rsidR="001A4FEC">
        <w:rPr>
          <w:iCs/>
          <w:szCs w:val="24"/>
        </w:rPr>
        <w:t>l anterior interrogante</w:t>
      </w:r>
      <w:r w:rsidRPr="00A02043">
        <w:rPr>
          <w:iCs/>
          <w:szCs w:val="24"/>
        </w:rPr>
        <w:t>, se considera necesario precisar</w:t>
      </w:r>
      <w:r>
        <w:rPr>
          <w:iCs/>
          <w:szCs w:val="24"/>
        </w:rPr>
        <w:t xml:space="preserve"> lo</w:t>
      </w:r>
      <w:r w:rsidRPr="00A02043">
        <w:rPr>
          <w:iCs/>
          <w:szCs w:val="24"/>
        </w:rPr>
        <w:t xml:space="preserve"> siguiente:</w:t>
      </w:r>
    </w:p>
    <w:p w:rsidR="005E27FC" w:rsidRDefault="005E27FC" w:rsidP="005E27FC">
      <w:pPr>
        <w:pStyle w:val="Corpsdetexte"/>
        <w:ind w:firstLine="708"/>
        <w:rPr>
          <w:color w:val="000000"/>
          <w:szCs w:val="24"/>
          <w:shd w:val="clear" w:color="auto" w:fill="FFFFFF"/>
          <w:lang w:val="es-ES"/>
        </w:rPr>
      </w:pPr>
    </w:p>
    <w:p w:rsidR="001A4FEC" w:rsidRDefault="008420BC" w:rsidP="005E27FC">
      <w:pPr>
        <w:pStyle w:val="Sansinterligne"/>
        <w:spacing w:line="276" w:lineRule="auto"/>
        <w:jc w:val="both"/>
        <w:rPr>
          <w:rFonts w:ascii="Arial" w:hAnsi="Arial" w:cs="Arial"/>
          <w:b/>
          <w:sz w:val="24"/>
          <w:szCs w:val="24"/>
        </w:rPr>
      </w:pPr>
      <w:r w:rsidRPr="008420BC">
        <w:rPr>
          <w:rFonts w:ascii="Arial" w:hAnsi="Arial" w:cs="Arial"/>
          <w:b/>
          <w:sz w:val="24"/>
          <w:szCs w:val="24"/>
        </w:rPr>
        <w:t xml:space="preserve">2.1. Cuestión previa </w:t>
      </w:r>
    </w:p>
    <w:p w:rsidR="008420BC" w:rsidRDefault="008420BC" w:rsidP="005E27FC">
      <w:pPr>
        <w:pStyle w:val="Sansinterligne"/>
        <w:spacing w:line="276" w:lineRule="auto"/>
        <w:jc w:val="both"/>
        <w:rPr>
          <w:rFonts w:ascii="Arial" w:hAnsi="Arial" w:cs="Arial"/>
          <w:b/>
          <w:sz w:val="24"/>
          <w:szCs w:val="24"/>
        </w:rPr>
      </w:pPr>
    </w:p>
    <w:p w:rsidR="00A7332A" w:rsidRPr="003B7893" w:rsidRDefault="00936F1C" w:rsidP="005E27FC">
      <w:pPr>
        <w:pStyle w:val="Sansinterligne"/>
        <w:spacing w:line="276" w:lineRule="auto"/>
        <w:jc w:val="both"/>
        <w:rPr>
          <w:rFonts w:ascii="Arial" w:hAnsi="Arial" w:cs="Arial"/>
          <w:sz w:val="24"/>
          <w:szCs w:val="24"/>
        </w:rPr>
      </w:pPr>
      <w:r w:rsidRPr="003B7893">
        <w:rPr>
          <w:rFonts w:ascii="Arial" w:hAnsi="Arial" w:cs="Arial"/>
          <w:sz w:val="24"/>
          <w:szCs w:val="24"/>
        </w:rPr>
        <w:t xml:space="preserve">En primer lugar debe precisarse que </w:t>
      </w:r>
      <w:r w:rsidR="00745519" w:rsidRPr="003B7893">
        <w:rPr>
          <w:rFonts w:ascii="Arial" w:hAnsi="Arial" w:cs="Arial"/>
          <w:sz w:val="24"/>
          <w:szCs w:val="24"/>
        </w:rPr>
        <w:t xml:space="preserve">si bien el artículo 69 del </w:t>
      </w:r>
      <w:proofErr w:type="spellStart"/>
      <w:r w:rsidR="00745519" w:rsidRPr="003B7893">
        <w:rPr>
          <w:rFonts w:ascii="Arial" w:hAnsi="Arial" w:cs="Arial"/>
          <w:sz w:val="24"/>
          <w:szCs w:val="24"/>
        </w:rPr>
        <w:t>C.P.L</w:t>
      </w:r>
      <w:proofErr w:type="spellEnd"/>
      <w:r w:rsidR="00745519" w:rsidRPr="003B7893">
        <w:rPr>
          <w:rFonts w:ascii="Arial" w:hAnsi="Arial" w:cs="Arial"/>
          <w:sz w:val="24"/>
          <w:szCs w:val="24"/>
        </w:rPr>
        <w:t xml:space="preserve">. prevé el grado jurisdiccional de consulta para cuando la sentencia resulte totalmente adversa a las pretensiones del actor, </w:t>
      </w:r>
      <w:r w:rsidR="00A7332A" w:rsidRPr="003B7893">
        <w:rPr>
          <w:rFonts w:ascii="Arial" w:hAnsi="Arial" w:cs="Arial"/>
          <w:sz w:val="24"/>
          <w:szCs w:val="24"/>
        </w:rPr>
        <w:t xml:space="preserve">aún el mismo procede cuando en la decisión </w:t>
      </w:r>
      <w:r w:rsidR="003B7893">
        <w:rPr>
          <w:rFonts w:ascii="Arial" w:hAnsi="Arial" w:cs="Arial"/>
          <w:sz w:val="24"/>
          <w:szCs w:val="24"/>
        </w:rPr>
        <w:t>se accede</w:t>
      </w:r>
      <w:r w:rsidR="00A7332A" w:rsidRPr="003B7893">
        <w:rPr>
          <w:rFonts w:ascii="Arial" w:hAnsi="Arial" w:cs="Arial"/>
          <w:sz w:val="24"/>
          <w:szCs w:val="24"/>
        </w:rPr>
        <w:t xml:space="preserve"> a una o varias de las pretensiones declarativas.</w:t>
      </w:r>
    </w:p>
    <w:p w:rsidR="00A7332A" w:rsidRPr="003B7893" w:rsidRDefault="00A7332A" w:rsidP="005E27FC">
      <w:pPr>
        <w:pStyle w:val="Sansinterligne"/>
        <w:spacing w:line="276" w:lineRule="auto"/>
        <w:jc w:val="both"/>
        <w:rPr>
          <w:rFonts w:ascii="Arial" w:hAnsi="Arial" w:cs="Arial"/>
          <w:sz w:val="24"/>
          <w:szCs w:val="24"/>
        </w:rPr>
      </w:pPr>
    </w:p>
    <w:p w:rsidR="00D47038" w:rsidRDefault="00A7332A" w:rsidP="005E27FC">
      <w:pPr>
        <w:pStyle w:val="Sansinterligne"/>
        <w:spacing w:line="276" w:lineRule="auto"/>
        <w:jc w:val="both"/>
        <w:rPr>
          <w:rFonts w:ascii="Arial" w:hAnsi="Arial" w:cs="Arial"/>
          <w:color w:val="000000"/>
          <w:sz w:val="24"/>
          <w:szCs w:val="24"/>
        </w:rPr>
      </w:pPr>
      <w:r w:rsidRPr="003B7893">
        <w:rPr>
          <w:rFonts w:ascii="Arial" w:hAnsi="Arial" w:cs="Arial"/>
          <w:sz w:val="24"/>
          <w:szCs w:val="24"/>
        </w:rPr>
        <w:t xml:space="preserve">Lo anterior, porque </w:t>
      </w:r>
      <w:r w:rsidR="003B7893">
        <w:rPr>
          <w:rFonts w:ascii="Arial" w:hAnsi="Arial" w:cs="Arial"/>
          <w:sz w:val="24"/>
          <w:szCs w:val="24"/>
        </w:rPr>
        <w:t>ellas –las declarativas-</w:t>
      </w:r>
      <w:r w:rsidRPr="003B7893">
        <w:rPr>
          <w:rFonts w:ascii="Arial" w:hAnsi="Arial" w:cs="Arial"/>
          <w:sz w:val="24"/>
          <w:szCs w:val="24"/>
        </w:rPr>
        <w:t xml:space="preserve"> </w:t>
      </w:r>
      <w:r w:rsidR="00745519" w:rsidRPr="003B7893">
        <w:rPr>
          <w:rFonts w:ascii="Arial" w:hAnsi="Arial" w:cs="Arial"/>
          <w:color w:val="000000"/>
          <w:sz w:val="24"/>
          <w:szCs w:val="24"/>
        </w:rPr>
        <w:t xml:space="preserve">guardan </w:t>
      </w:r>
      <w:r w:rsidRPr="003B7893">
        <w:rPr>
          <w:rFonts w:ascii="Arial" w:hAnsi="Arial" w:cs="Arial"/>
          <w:color w:val="000000"/>
          <w:sz w:val="24"/>
          <w:szCs w:val="24"/>
        </w:rPr>
        <w:t xml:space="preserve">una estrecha </w:t>
      </w:r>
      <w:r w:rsidR="00B81126">
        <w:rPr>
          <w:rFonts w:ascii="Arial" w:hAnsi="Arial" w:cs="Arial"/>
          <w:color w:val="000000"/>
          <w:sz w:val="24"/>
          <w:szCs w:val="24"/>
        </w:rPr>
        <w:t xml:space="preserve">conexión con las de condena; así, </w:t>
      </w:r>
      <w:r w:rsidR="003B7893" w:rsidRPr="003B7893">
        <w:rPr>
          <w:rFonts w:ascii="Arial" w:hAnsi="Arial" w:cs="Arial"/>
          <w:color w:val="000000"/>
          <w:sz w:val="24"/>
          <w:szCs w:val="24"/>
        </w:rPr>
        <w:t xml:space="preserve">para las pensiones de vejez que fundamentan su procedencia por ostentar la calidad de beneficiario del régimen de transición, </w:t>
      </w:r>
      <w:r w:rsidR="00745519" w:rsidRPr="003B7893">
        <w:rPr>
          <w:rFonts w:ascii="Arial" w:hAnsi="Arial" w:cs="Arial"/>
          <w:color w:val="000000"/>
          <w:sz w:val="24"/>
          <w:szCs w:val="24"/>
        </w:rPr>
        <w:t>p</w:t>
      </w:r>
      <w:r w:rsidR="003B7893" w:rsidRPr="003B7893">
        <w:rPr>
          <w:rFonts w:ascii="Arial" w:hAnsi="Arial" w:cs="Arial"/>
          <w:color w:val="000000"/>
          <w:sz w:val="24"/>
          <w:szCs w:val="24"/>
        </w:rPr>
        <w:t xml:space="preserve">ermiten analizar la prestación bajo un régimen anterior al actualmente vigente, de cumplirse con las exigencias pertinentes </w:t>
      </w:r>
      <w:r w:rsidR="00284D95">
        <w:rPr>
          <w:rFonts w:ascii="Arial" w:hAnsi="Arial" w:cs="Arial"/>
          <w:color w:val="000000"/>
          <w:sz w:val="24"/>
          <w:szCs w:val="24"/>
        </w:rPr>
        <w:t>para ello; p</w:t>
      </w:r>
      <w:r w:rsidR="003B7893">
        <w:rPr>
          <w:rFonts w:ascii="Arial" w:hAnsi="Arial" w:cs="Arial"/>
          <w:color w:val="000000"/>
          <w:sz w:val="24"/>
          <w:szCs w:val="24"/>
        </w:rPr>
        <w:t xml:space="preserve">or su parte, las </w:t>
      </w:r>
      <w:r w:rsidR="00284D95">
        <w:rPr>
          <w:rFonts w:ascii="Arial" w:hAnsi="Arial" w:cs="Arial"/>
          <w:color w:val="000000"/>
          <w:sz w:val="24"/>
          <w:szCs w:val="24"/>
        </w:rPr>
        <w:t xml:space="preserve">de condena </w:t>
      </w:r>
      <w:r w:rsidR="003B7893">
        <w:rPr>
          <w:rFonts w:ascii="Arial" w:hAnsi="Arial" w:cs="Arial"/>
          <w:color w:val="000000"/>
          <w:sz w:val="24"/>
          <w:szCs w:val="24"/>
        </w:rPr>
        <w:t>buscan</w:t>
      </w:r>
      <w:r w:rsidR="00745519" w:rsidRPr="003B7893">
        <w:rPr>
          <w:rFonts w:ascii="Arial" w:hAnsi="Arial" w:cs="Arial"/>
          <w:color w:val="000000"/>
          <w:sz w:val="24"/>
          <w:szCs w:val="24"/>
        </w:rPr>
        <w:t xml:space="preserve"> justamente </w:t>
      </w:r>
      <w:r w:rsidR="00284D95">
        <w:rPr>
          <w:rFonts w:ascii="Arial" w:hAnsi="Arial" w:cs="Arial"/>
          <w:color w:val="000000"/>
          <w:sz w:val="24"/>
          <w:szCs w:val="24"/>
        </w:rPr>
        <w:t>el reconocimiento pensional, que es</w:t>
      </w:r>
      <w:r w:rsidR="00D47038">
        <w:rPr>
          <w:rFonts w:ascii="Arial" w:hAnsi="Arial" w:cs="Arial"/>
          <w:color w:val="000000"/>
          <w:sz w:val="24"/>
          <w:szCs w:val="24"/>
        </w:rPr>
        <w:t xml:space="preserve"> la pretensión principal o finalidad misma del proceso. </w:t>
      </w:r>
    </w:p>
    <w:p w:rsidR="00D47038" w:rsidRDefault="00D47038" w:rsidP="005E27FC">
      <w:pPr>
        <w:pStyle w:val="Sansinterligne"/>
        <w:spacing w:line="276" w:lineRule="auto"/>
        <w:jc w:val="both"/>
        <w:rPr>
          <w:rFonts w:ascii="Arial" w:hAnsi="Arial" w:cs="Arial"/>
          <w:color w:val="000000"/>
          <w:sz w:val="24"/>
          <w:szCs w:val="24"/>
        </w:rPr>
      </w:pPr>
    </w:p>
    <w:p w:rsidR="00745519" w:rsidRDefault="00D47038" w:rsidP="005E27FC">
      <w:pPr>
        <w:pStyle w:val="Sansinterligne"/>
        <w:spacing w:line="276" w:lineRule="auto"/>
        <w:jc w:val="both"/>
        <w:rPr>
          <w:rFonts w:ascii="Arial" w:hAnsi="Arial" w:cs="Arial"/>
          <w:b/>
          <w:sz w:val="24"/>
          <w:szCs w:val="24"/>
        </w:rPr>
      </w:pPr>
      <w:r>
        <w:rPr>
          <w:rFonts w:ascii="Arial" w:hAnsi="Arial" w:cs="Arial"/>
          <w:color w:val="000000"/>
          <w:sz w:val="24"/>
          <w:szCs w:val="24"/>
        </w:rPr>
        <w:t xml:space="preserve">Aclarado lo anterior y como precisamente la decisión de la a-quo declaró la calidad de beneficiario del régimen de transición del señor Luis Gonzaga </w:t>
      </w:r>
      <w:proofErr w:type="spellStart"/>
      <w:r>
        <w:rPr>
          <w:rFonts w:ascii="Arial" w:hAnsi="Arial" w:cs="Arial"/>
          <w:color w:val="000000"/>
          <w:sz w:val="24"/>
          <w:szCs w:val="24"/>
        </w:rPr>
        <w:t>Betancurth</w:t>
      </w:r>
      <w:proofErr w:type="spellEnd"/>
      <w:r>
        <w:rPr>
          <w:rFonts w:ascii="Arial" w:hAnsi="Arial" w:cs="Arial"/>
          <w:color w:val="000000"/>
          <w:sz w:val="24"/>
          <w:szCs w:val="24"/>
        </w:rPr>
        <w:t xml:space="preserve"> Loaiza,</w:t>
      </w:r>
      <w:r w:rsidR="008C7765">
        <w:rPr>
          <w:rFonts w:ascii="Arial" w:hAnsi="Arial" w:cs="Arial"/>
          <w:color w:val="000000"/>
          <w:sz w:val="24"/>
          <w:szCs w:val="24"/>
        </w:rPr>
        <w:t xml:space="preserve"> conclusión que comparte esta Sala, dado que los medios probatorios allegados </w:t>
      </w:r>
      <w:r w:rsidR="004755E0">
        <w:rPr>
          <w:rFonts w:ascii="Arial" w:hAnsi="Arial" w:cs="Arial"/>
          <w:color w:val="000000"/>
          <w:sz w:val="24"/>
          <w:szCs w:val="24"/>
        </w:rPr>
        <w:t xml:space="preserve">permiten avalarla, en tanto, </w:t>
      </w:r>
      <w:r w:rsidR="008C7765">
        <w:rPr>
          <w:rFonts w:ascii="Arial" w:hAnsi="Arial" w:cs="Arial"/>
          <w:color w:val="000000"/>
          <w:sz w:val="24"/>
          <w:szCs w:val="24"/>
        </w:rPr>
        <w:t xml:space="preserve">se </w:t>
      </w:r>
      <w:r w:rsidR="004755E0">
        <w:rPr>
          <w:rFonts w:ascii="Arial" w:hAnsi="Arial" w:cs="Arial"/>
          <w:color w:val="000000"/>
          <w:sz w:val="24"/>
          <w:szCs w:val="24"/>
        </w:rPr>
        <w:t xml:space="preserve">acreditó que al 01/04/1994 contaba con 42 años de edad y 761,42 semanas cotizadas; </w:t>
      </w:r>
      <w:r w:rsidR="008C7765">
        <w:rPr>
          <w:rFonts w:ascii="Arial" w:hAnsi="Arial" w:cs="Arial"/>
          <w:color w:val="000000"/>
          <w:sz w:val="24"/>
          <w:szCs w:val="24"/>
        </w:rPr>
        <w:t xml:space="preserve">se </w:t>
      </w:r>
      <w:r>
        <w:rPr>
          <w:rFonts w:ascii="Arial" w:hAnsi="Arial" w:cs="Arial"/>
          <w:color w:val="000000"/>
          <w:sz w:val="24"/>
          <w:szCs w:val="24"/>
        </w:rPr>
        <w:t xml:space="preserve">procederá </w:t>
      </w:r>
      <w:r w:rsidR="003533E7">
        <w:rPr>
          <w:rFonts w:ascii="Arial" w:hAnsi="Arial" w:cs="Arial"/>
          <w:color w:val="000000"/>
          <w:sz w:val="24"/>
          <w:szCs w:val="24"/>
        </w:rPr>
        <w:t xml:space="preserve">entonces </w:t>
      </w:r>
      <w:r>
        <w:rPr>
          <w:rFonts w:ascii="Arial" w:hAnsi="Arial" w:cs="Arial"/>
          <w:color w:val="000000"/>
          <w:sz w:val="24"/>
          <w:szCs w:val="24"/>
        </w:rPr>
        <w:t xml:space="preserve">a determinar si él, logró o no acreditar los requisitos para acceder a la pensión de vejez con base en el Acuerdo 049/90. </w:t>
      </w:r>
    </w:p>
    <w:p w:rsidR="008420BC" w:rsidRDefault="008420BC" w:rsidP="005E27FC">
      <w:pPr>
        <w:pStyle w:val="Sansinterligne"/>
        <w:spacing w:line="276" w:lineRule="auto"/>
        <w:jc w:val="both"/>
        <w:rPr>
          <w:rFonts w:ascii="Arial" w:hAnsi="Arial" w:cs="Arial"/>
          <w:b/>
          <w:sz w:val="24"/>
          <w:szCs w:val="24"/>
        </w:rPr>
      </w:pPr>
    </w:p>
    <w:p w:rsidR="009F4ADA" w:rsidRDefault="008420BC" w:rsidP="009F4ADA">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szCs w:val="24"/>
        </w:rPr>
        <w:t xml:space="preserve">2.2. </w:t>
      </w:r>
      <w:r w:rsidR="009F4ADA" w:rsidRPr="00F0544F">
        <w:rPr>
          <w:rFonts w:ascii="Arial" w:hAnsi="Arial" w:cs="Arial"/>
          <w:b/>
          <w:color w:val="000000"/>
          <w:szCs w:val="24"/>
          <w:lang w:eastAsia="es-CO"/>
        </w:rPr>
        <w:t>2.2. De los requisitos para acceder a la pensión de vejez conforme al Decreto 758 de 1990.</w:t>
      </w:r>
    </w:p>
    <w:p w:rsidR="009F4ADA" w:rsidRPr="00F0544F" w:rsidRDefault="009F4ADA" w:rsidP="009F4ADA">
      <w:pPr>
        <w:shd w:val="clear" w:color="auto" w:fill="FFFFFF"/>
        <w:tabs>
          <w:tab w:val="left" w:pos="5197"/>
        </w:tabs>
        <w:spacing w:line="276" w:lineRule="auto"/>
        <w:jc w:val="both"/>
        <w:rPr>
          <w:rFonts w:ascii="Arial" w:hAnsi="Arial" w:cs="Arial"/>
          <w:b/>
          <w:color w:val="000000"/>
          <w:szCs w:val="24"/>
          <w:lang w:eastAsia="es-CO"/>
        </w:rPr>
      </w:pPr>
    </w:p>
    <w:p w:rsidR="009F4ADA" w:rsidRPr="00F0544F" w:rsidRDefault="009F4ADA" w:rsidP="009F4ADA">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9F4ADA" w:rsidRDefault="009F4ADA" w:rsidP="009F4ADA">
      <w:pPr>
        <w:shd w:val="clear" w:color="auto" w:fill="FFFFFF"/>
        <w:tabs>
          <w:tab w:val="left" w:pos="5197"/>
        </w:tabs>
        <w:spacing w:line="276" w:lineRule="auto"/>
        <w:jc w:val="both"/>
        <w:rPr>
          <w:rFonts w:ascii="Arial" w:hAnsi="Arial" w:cs="Arial"/>
          <w:color w:val="000000"/>
          <w:szCs w:val="24"/>
          <w:lang w:eastAsia="es-CO"/>
        </w:rPr>
      </w:pPr>
    </w:p>
    <w:p w:rsidR="009F4ADA" w:rsidRDefault="009F4ADA" w:rsidP="009F4AD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9F4ADA" w:rsidRDefault="009F4ADA" w:rsidP="009F4ADA">
      <w:pPr>
        <w:shd w:val="clear" w:color="auto" w:fill="FFFFFF"/>
        <w:tabs>
          <w:tab w:val="left" w:pos="5197"/>
        </w:tabs>
        <w:spacing w:line="276" w:lineRule="auto"/>
        <w:jc w:val="both"/>
        <w:rPr>
          <w:rFonts w:ascii="Arial" w:hAnsi="Arial" w:cs="Arial"/>
          <w:color w:val="000000"/>
          <w:szCs w:val="24"/>
          <w:lang w:eastAsia="es-CO"/>
        </w:rPr>
      </w:pPr>
    </w:p>
    <w:p w:rsidR="009F4ADA" w:rsidRDefault="009F4ADA" w:rsidP="009F4ADA">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9F4ADA" w:rsidRDefault="009F4ADA" w:rsidP="009F4ADA">
      <w:pPr>
        <w:shd w:val="clear" w:color="auto" w:fill="FFFFFF"/>
        <w:tabs>
          <w:tab w:val="left" w:pos="5197"/>
        </w:tabs>
        <w:spacing w:line="276" w:lineRule="auto"/>
        <w:jc w:val="both"/>
        <w:rPr>
          <w:rFonts w:ascii="Arial" w:hAnsi="Arial" w:cs="Arial"/>
          <w:b/>
          <w:color w:val="000000"/>
          <w:szCs w:val="24"/>
          <w:lang w:eastAsia="es-CO"/>
        </w:rPr>
      </w:pPr>
    </w:p>
    <w:p w:rsidR="009F4ADA" w:rsidRDefault="009F4ADA" w:rsidP="009F4ADA">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el actor nació el 14/01/1952</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2012</w:t>
      </w:r>
      <w:r w:rsidRPr="00FF7655">
        <w:rPr>
          <w:rFonts w:ascii="Arial" w:hAnsi="Arial" w:cs="Arial"/>
          <w:color w:val="000000"/>
          <w:szCs w:val="24"/>
          <w:lang w:eastAsia="es-CO"/>
        </w:rPr>
        <w:t>, por</w:t>
      </w:r>
      <w:r>
        <w:rPr>
          <w:rFonts w:ascii="Arial" w:hAnsi="Arial" w:cs="Arial"/>
          <w:color w:val="000000"/>
          <w:szCs w:val="24"/>
          <w:lang w:eastAsia="es-CO"/>
        </w:rPr>
        <w:t xml:space="preserve"> el</w:t>
      </w:r>
      <w:r w:rsidRPr="00FF7655">
        <w:rPr>
          <w:rFonts w:ascii="Arial" w:hAnsi="Arial" w:cs="Arial"/>
          <w:color w:val="000000"/>
          <w:szCs w:val="24"/>
          <w:lang w:eastAsia="es-CO"/>
        </w:rPr>
        <w:t>lo satisf</w:t>
      </w:r>
      <w:r>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9F4ADA" w:rsidRPr="00FF7655" w:rsidRDefault="009F4ADA" w:rsidP="009F4ADA">
      <w:pPr>
        <w:shd w:val="clear" w:color="auto" w:fill="FFFFFF"/>
        <w:tabs>
          <w:tab w:val="left" w:pos="5197"/>
        </w:tabs>
        <w:spacing w:line="276" w:lineRule="auto"/>
        <w:jc w:val="both"/>
        <w:rPr>
          <w:rFonts w:ascii="Arial" w:hAnsi="Arial" w:cs="Arial"/>
          <w:color w:val="000000"/>
          <w:szCs w:val="24"/>
          <w:lang w:eastAsia="es-CO"/>
        </w:rPr>
      </w:pPr>
    </w:p>
    <w:p w:rsidR="009F4ADA" w:rsidRDefault="009F4ADA" w:rsidP="009F4ADA">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de conformidad con el registro de semanas o historia laboral visible a folios 64 y s.s. del cuaderno 1, se tiene que en toda la vida cuenta con 765,71 semanas cotizadas, de las cuales 47,14 fueron realizadas dentro de los 20 años anteriores al cumplimiento de la edad mínima para pensionarse; de donde resulta fácil colegir, como lo hizo la a-quo</w:t>
      </w:r>
      <w:r w:rsidR="00E26EAD">
        <w:rPr>
          <w:rFonts w:ascii="Arial" w:hAnsi="Arial" w:cs="Arial"/>
          <w:color w:val="000000"/>
          <w:szCs w:val="24"/>
          <w:lang w:eastAsia="es-CO"/>
        </w:rPr>
        <w:t>,</w:t>
      </w:r>
      <w:r>
        <w:rPr>
          <w:rFonts w:ascii="Arial" w:hAnsi="Arial" w:cs="Arial"/>
          <w:color w:val="000000"/>
          <w:szCs w:val="24"/>
          <w:lang w:eastAsia="es-CO"/>
        </w:rPr>
        <w:t xml:space="preserve"> que el </w:t>
      </w:r>
      <w:r>
        <w:rPr>
          <w:rFonts w:ascii="Arial" w:hAnsi="Arial" w:cs="Arial"/>
          <w:color w:val="000000"/>
          <w:szCs w:val="24"/>
          <w:lang w:eastAsia="es-CO"/>
        </w:rPr>
        <w:lastRenderedPageBreak/>
        <w:t>actor no logró acreditar los requisitos antes referidos para acceder a la pensión de vejez.</w:t>
      </w:r>
    </w:p>
    <w:p w:rsidR="008420BC" w:rsidRPr="008420BC" w:rsidRDefault="008420BC" w:rsidP="005E27FC">
      <w:pPr>
        <w:pStyle w:val="Sansinterligne"/>
        <w:spacing w:line="276" w:lineRule="auto"/>
        <w:jc w:val="both"/>
        <w:rPr>
          <w:rFonts w:ascii="Arial" w:hAnsi="Arial" w:cs="Arial"/>
          <w:b/>
          <w:sz w:val="24"/>
          <w:szCs w:val="24"/>
        </w:rPr>
      </w:pPr>
    </w:p>
    <w:p w:rsidR="005E27FC" w:rsidRDefault="005E27FC" w:rsidP="005E27FC">
      <w:pPr>
        <w:pStyle w:val="Corpsdetexte"/>
        <w:contextualSpacing/>
        <w:jc w:val="center"/>
        <w:rPr>
          <w:b/>
          <w:color w:val="000000"/>
          <w:szCs w:val="24"/>
          <w:shd w:val="clear" w:color="auto" w:fill="FFFFFF"/>
          <w:lang w:val="es-ES"/>
        </w:rPr>
      </w:pPr>
      <w:r>
        <w:rPr>
          <w:b/>
          <w:color w:val="000000"/>
          <w:szCs w:val="24"/>
          <w:shd w:val="clear" w:color="auto" w:fill="FFFFFF"/>
          <w:lang w:val="es-ES"/>
        </w:rPr>
        <w:t>CONCLUSIÓN</w:t>
      </w:r>
    </w:p>
    <w:p w:rsidR="005E27FC" w:rsidRDefault="005E27FC" w:rsidP="005E27FC">
      <w:pPr>
        <w:pStyle w:val="Corpsdetexte"/>
        <w:spacing w:line="276" w:lineRule="auto"/>
        <w:ind w:firstLine="708"/>
        <w:contextualSpacing/>
        <w:rPr>
          <w:color w:val="000000"/>
          <w:szCs w:val="24"/>
          <w:shd w:val="clear" w:color="auto" w:fill="FFFFFF"/>
          <w:lang w:val="es-ES"/>
        </w:rPr>
      </w:pPr>
    </w:p>
    <w:p w:rsidR="005E27FC" w:rsidRPr="00A32B05" w:rsidRDefault="005E27FC" w:rsidP="00EA3186">
      <w:pPr>
        <w:pStyle w:val="Corpsdetexte"/>
        <w:spacing w:line="276" w:lineRule="auto"/>
        <w:contextualSpacing/>
        <w:rPr>
          <w:color w:val="000000"/>
          <w:szCs w:val="24"/>
          <w:shd w:val="clear" w:color="auto" w:fill="FFFFFF"/>
          <w:lang w:val="es-ES"/>
        </w:rPr>
      </w:pPr>
      <w:r w:rsidRPr="00A32B05">
        <w:rPr>
          <w:color w:val="000000"/>
          <w:szCs w:val="24"/>
          <w:shd w:val="clear" w:color="auto" w:fill="FFFFFF"/>
          <w:lang w:val="es-ES"/>
        </w:rPr>
        <w:t xml:space="preserve">Así las cosas, se observa que la sentencia objeto de </w:t>
      </w:r>
      <w:r w:rsidR="00E02738">
        <w:rPr>
          <w:color w:val="000000"/>
          <w:szCs w:val="24"/>
          <w:shd w:val="clear" w:color="auto" w:fill="FFFFFF"/>
          <w:lang w:val="es-ES"/>
        </w:rPr>
        <w:t xml:space="preserve">consulta </w:t>
      </w:r>
      <w:r w:rsidRPr="00A32B05">
        <w:rPr>
          <w:color w:val="000000"/>
          <w:szCs w:val="24"/>
          <w:shd w:val="clear" w:color="auto" w:fill="FFFFFF"/>
          <w:lang w:val="es-ES"/>
        </w:rPr>
        <w:t xml:space="preserve">es acertada y habrá de confirmarse. </w:t>
      </w:r>
    </w:p>
    <w:p w:rsidR="005E27FC" w:rsidRDefault="005E27FC" w:rsidP="005E27FC">
      <w:pPr>
        <w:spacing w:line="276" w:lineRule="auto"/>
        <w:ind w:firstLine="708"/>
        <w:contextualSpacing/>
        <w:jc w:val="both"/>
        <w:rPr>
          <w:rFonts w:ascii="Arial" w:hAnsi="Arial" w:cs="Arial"/>
          <w:szCs w:val="24"/>
        </w:rPr>
      </w:pPr>
    </w:p>
    <w:p w:rsidR="005E27FC" w:rsidRPr="00D578CB" w:rsidRDefault="005E27FC" w:rsidP="005E27FC">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w:t>
      </w:r>
      <w:r w:rsidR="001A4FEC">
        <w:rPr>
          <w:rFonts w:ascii="Arial" w:hAnsi="Arial" w:cs="Arial"/>
          <w:szCs w:val="24"/>
        </w:rPr>
        <w:t>no se causaron por tratarse del grado jurisdiccional de consulta.</w:t>
      </w:r>
    </w:p>
    <w:p w:rsidR="00DA2F33" w:rsidRDefault="00DA2F33" w:rsidP="005E27FC">
      <w:pPr>
        <w:pStyle w:val="Sansinterligne"/>
        <w:spacing w:line="276" w:lineRule="auto"/>
        <w:contextualSpacing/>
        <w:jc w:val="center"/>
        <w:rPr>
          <w:rFonts w:ascii="Arial" w:hAnsi="Arial" w:cs="Arial"/>
          <w:b/>
          <w:sz w:val="24"/>
          <w:szCs w:val="24"/>
        </w:rPr>
      </w:pPr>
    </w:p>
    <w:p w:rsidR="00DA2F33" w:rsidRDefault="00DA2F33" w:rsidP="005E27FC">
      <w:pPr>
        <w:pStyle w:val="Sansinterligne"/>
        <w:spacing w:line="276" w:lineRule="auto"/>
        <w:contextualSpacing/>
        <w:jc w:val="center"/>
        <w:rPr>
          <w:rFonts w:ascii="Arial" w:hAnsi="Arial" w:cs="Arial"/>
          <w:b/>
          <w:sz w:val="24"/>
          <w:szCs w:val="24"/>
        </w:rPr>
      </w:pPr>
    </w:p>
    <w:p w:rsidR="005E27FC" w:rsidRPr="00FE749B" w:rsidRDefault="005E27FC" w:rsidP="005E27FC">
      <w:pPr>
        <w:pStyle w:val="Sansinterligne"/>
        <w:spacing w:line="276" w:lineRule="auto"/>
        <w:contextualSpacing/>
        <w:jc w:val="center"/>
        <w:rPr>
          <w:rFonts w:ascii="Arial" w:hAnsi="Arial" w:cs="Arial"/>
          <w:b/>
          <w:sz w:val="24"/>
          <w:szCs w:val="24"/>
        </w:rPr>
      </w:pPr>
      <w:r w:rsidRPr="00FE749B">
        <w:rPr>
          <w:rFonts w:ascii="Arial" w:hAnsi="Arial" w:cs="Arial"/>
          <w:b/>
          <w:sz w:val="24"/>
          <w:szCs w:val="24"/>
        </w:rPr>
        <w:t>DECISIÓN</w:t>
      </w:r>
    </w:p>
    <w:p w:rsidR="005E27FC" w:rsidRPr="00D578CB" w:rsidRDefault="005E27FC" w:rsidP="005E27FC">
      <w:pPr>
        <w:pStyle w:val="Sansinterligne"/>
        <w:spacing w:line="276" w:lineRule="auto"/>
        <w:contextualSpacing/>
        <w:rPr>
          <w:rFonts w:ascii="Arial" w:hAnsi="Arial" w:cs="Arial"/>
          <w:sz w:val="24"/>
          <w:szCs w:val="24"/>
        </w:rPr>
      </w:pPr>
    </w:p>
    <w:p w:rsidR="005E27FC" w:rsidRPr="00D578CB" w:rsidRDefault="005E27FC" w:rsidP="005E27F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5E27FC" w:rsidRPr="00D578CB" w:rsidRDefault="005E27FC" w:rsidP="005E27FC">
      <w:pPr>
        <w:pStyle w:val="Prrafodelista2"/>
        <w:spacing w:after="0"/>
        <w:ind w:left="0" w:firstLine="708"/>
        <w:jc w:val="both"/>
        <w:rPr>
          <w:rFonts w:ascii="Arial" w:hAnsi="Arial" w:cs="Arial"/>
          <w:sz w:val="24"/>
          <w:szCs w:val="24"/>
        </w:rPr>
      </w:pPr>
    </w:p>
    <w:p w:rsidR="005E27FC" w:rsidRDefault="005E27FC" w:rsidP="005E27FC">
      <w:pPr>
        <w:spacing w:line="276" w:lineRule="auto"/>
        <w:jc w:val="center"/>
        <w:rPr>
          <w:rFonts w:ascii="Arial" w:hAnsi="Arial" w:cs="Arial"/>
          <w:b/>
          <w:szCs w:val="24"/>
        </w:rPr>
      </w:pPr>
      <w:r w:rsidRPr="00D578CB">
        <w:rPr>
          <w:rFonts w:ascii="Arial" w:hAnsi="Arial" w:cs="Arial"/>
          <w:b/>
          <w:szCs w:val="24"/>
        </w:rPr>
        <w:t>RESUELVE</w:t>
      </w:r>
    </w:p>
    <w:p w:rsidR="005E27FC" w:rsidRPr="00D578CB" w:rsidRDefault="005E27FC" w:rsidP="005E27FC">
      <w:pPr>
        <w:spacing w:line="276" w:lineRule="auto"/>
        <w:jc w:val="center"/>
        <w:rPr>
          <w:rFonts w:ascii="Arial" w:hAnsi="Arial" w:cs="Arial"/>
          <w:b/>
          <w:szCs w:val="24"/>
        </w:rPr>
      </w:pPr>
    </w:p>
    <w:p w:rsidR="005E27FC" w:rsidRPr="00C53ACB" w:rsidRDefault="005E27FC" w:rsidP="005E27FC">
      <w:pPr>
        <w:spacing w:line="276" w:lineRule="auto"/>
        <w:jc w:val="both"/>
        <w:rPr>
          <w:rFonts w:ascii="Arial" w:hAnsi="Arial" w:cs="Arial"/>
          <w:i/>
          <w:sz w:val="22"/>
          <w:szCs w:val="22"/>
        </w:rPr>
      </w:pPr>
      <w:r w:rsidRPr="00A86805">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E26EAD">
        <w:rPr>
          <w:rFonts w:ascii="Arial" w:hAnsi="Arial" w:cs="Arial"/>
          <w:szCs w:val="24"/>
        </w:rPr>
        <w:t>1°</w:t>
      </w:r>
      <w:r>
        <w:rPr>
          <w:rFonts w:ascii="Arial" w:hAnsi="Arial" w:cs="Arial"/>
          <w:szCs w:val="24"/>
        </w:rPr>
        <w:t xml:space="preserve"> </w:t>
      </w:r>
      <w:r w:rsidRPr="00D578CB">
        <w:rPr>
          <w:rFonts w:ascii="Arial" w:hAnsi="Arial" w:cs="Arial"/>
          <w:szCs w:val="24"/>
        </w:rPr>
        <w:t xml:space="preserve">de </w:t>
      </w:r>
      <w:r w:rsidR="00E26EAD">
        <w:rPr>
          <w:rFonts w:ascii="Arial" w:hAnsi="Arial" w:cs="Arial"/>
          <w:szCs w:val="24"/>
        </w:rPr>
        <w:t xml:space="preserve">junio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sidR="00E02738">
        <w:rPr>
          <w:rFonts w:ascii="Arial" w:hAnsi="Arial" w:cs="Arial"/>
          <w:szCs w:val="24"/>
        </w:rPr>
        <w:t xml:space="preserve">Quinto </w:t>
      </w:r>
      <w:r w:rsidRPr="00D578CB">
        <w:rPr>
          <w:rFonts w:ascii="Arial" w:hAnsi="Arial" w:cs="Arial"/>
          <w:szCs w:val="24"/>
        </w:rPr>
        <w:t>Laboral del Circuito de Pereir</w:t>
      </w:r>
      <w:r>
        <w:rPr>
          <w:rFonts w:ascii="Arial" w:hAnsi="Arial" w:cs="Arial"/>
          <w:szCs w:val="24"/>
        </w:rPr>
        <w:t xml:space="preserve">a, dentro del proceso ordinario </w:t>
      </w:r>
      <w:r w:rsidRPr="00D578CB">
        <w:rPr>
          <w:rFonts w:ascii="Arial" w:hAnsi="Arial" w:cs="Arial"/>
          <w:szCs w:val="24"/>
        </w:rPr>
        <w:t xml:space="preserve">laboral propuesto por </w:t>
      </w:r>
      <w:r>
        <w:rPr>
          <w:rFonts w:ascii="Arial" w:hAnsi="Arial" w:cs="Arial"/>
          <w:szCs w:val="24"/>
        </w:rPr>
        <w:t xml:space="preserve">el señor </w:t>
      </w:r>
      <w:r w:rsidR="000C1EA1">
        <w:rPr>
          <w:rFonts w:ascii="Arial" w:hAnsi="Arial" w:cs="Arial"/>
          <w:b/>
          <w:szCs w:val="24"/>
        </w:rPr>
        <w:t xml:space="preserve">Luis Gonzaga </w:t>
      </w:r>
      <w:proofErr w:type="spellStart"/>
      <w:r w:rsidR="000C1EA1">
        <w:rPr>
          <w:rFonts w:ascii="Arial" w:hAnsi="Arial" w:cs="Arial"/>
          <w:b/>
          <w:szCs w:val="24"/>
        </w:rPr>
        <w:t>Betancurth</w:t>
      </w:r>
      <w:proofErr w:type="spellEnd"/>
      <w:r w:rsidR="000C1EA1">
        <w:rPr>
          <w:rFonts w:ascii="Arial" w:hAnsi="Arial" w:cs="Arial"/>
          <w:b/>
          <w:szCs w:val="24"/>
        </w:rPr>
        <w:t xml:space="preserve"> Loaiza</w:t>
      </w:r>
      <w:r w:rsidR="00EA3186">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de conformidad con lo expuesto en la parte motiva de esta decisión.</w:t>
      </w:r>
    </w:p>
    <w:p w:rsidR="005E27FC" w:rsidRPr="00D578CB" w:rsidRDefault="005E27FC" w:rsidP="005E27FC">
      <w:pPr>
        <w:spacing w:line="276" w:lineRule="auto"/>
        <w:jc w:val="both"/>
        <w:rPr>
          <w:rFonts w:ascii="Arial" w:hAnsi="Arial" w:cs="Arial"/>
          <w:szCs w:val="24"/>
        </w:rPr>
      </w:pPr>
    </w:p>
    <w:p w:rsidR="005E27FC" w:rsidRPr="00A92079" w:rsidRDefault="005E27FC" w:rsidP="005E27FC">
      <w:pPr>
        <w:spacing w:line="276" w:lineRule="auto"/>
        <w:jc w:val="both"/>
        <w:rPr>
          <w:rFonts w:ascii="Arial" w:hAnsi="Arial" w:cs="Arial"/>
          <w:b/>
          <w:bCs/>
          <w:iCs/>
          <w:szCs w:val="24"/>
          <w:lang w:val="es-ES"/>
        </w:rPr>
      </w:pPr>
      <w:r w:rsidRPr="00A92079">
        <w:rPr>
          <w:rFonts w:ascii="Arial" w:hAnsi="Arial" w:cs="Arial"/>
          <w:b/>
          <w:bCs/>
          <w:iCs/>
          <w:szCs w:val="24"/>
          <w:u w:val="single"/>
          <w:lang w:val="es-ES"/>
        </w:rPr>
        <w:t>SEGUNDO:</w:t>
      </w:r>
      <w:r w:rsidR="00E26EAD">
        <w:rPr>
          <w:rFonts w:ascii="Arial" w:hAnsi="Arial" w:cs="Arial"/>
          <w:b/>
          <w:bCs/>
          <w:iCs/>
          <w:szCs w:val="24"/>
          <w:u w:val="single"/>
          <w:lang w:val="es-ES"/>
        </w:rPr>
        <w:t xml:space="preserve"> </w:t>
      </w:r>
      <w:r w:rsidR="00E26EAD" w:rsidRPr="00E26EAD">
        <w:rPr>
          <w:rFonts w:ascii="Arial" w:hAnsi="Arial" w:cs="Arial"/>
          <w:bCs/>
          <w:iCs/>
          <w:szCs w:val="24"/>
          <w:lang w:val="es-ES"/>
        </w:rPr>
        <w:t>Sin</w:t>
      </w:r>
      <w:r w:rsidR="00E26EAD" w:rsidRPr="00E26EAD">
        <w:rPr>
          <w:rFonts w:ascii="Arial" w:hAnsi="Arial" w:cs="Arial"/>
          <w:b/>
          <w:bCs/>
          <w:iCs/>
          <w:szCs w:val="24"/>
          <w:lang w:val="es-ES"/>
        </w:rPr>
        <w:t xml:space="preserve"> </w:t>
      </w:r>
      <w:r w:rsidR="00E26EAD">
        <w:rPr>
          <w:rFonts w:ascii="Arial" w:hAnsi="Arial" w:cs="Arial"/>
          <w:bCs/>
          <w:iCs/>
          <w:szCs w:val="24"/>
          <w:lang w:val="es-ES"/>
        </w:rPr>
        <w:t>c</w:t>
      </w:r>
      <w:r w:rsidR="00EA3186">
        <w:rPr>
          <w:rFonts w:ascii="Arial" w:hAnsi="Arial" w:cs="Arial"/>
          <w:bCs/>
          <w:iCs/>
          <w:szCs w:val="24"/>
          <w:lang w:val="es-ES"/>
        </w:rPr>
        <w:t xml:space="preserve">ostas en esta instancia </w:t>
      </w:r>
      <w:r w:rsidRPr="00A92079">
        <w:rPr>
          <w:rFonts w:ascii="Arial" w:hAnsi="Arial" w:cs="Arial"/>
          <w:bCs/>
          <w:iCs/>
          <w:szCs w:val="24"/>
          <w:lang w:val="es-ES"/>
        </w:rPr>
        <w:t>por lo expuesto.</w:t>
      </w:r>
      <w:r>
        <w:rPr>
          <w:rFonts w:ascii="Arial" w:hAnsi="Arial" w:cs="Arial"/>
          <w:b/>
          <w:bCs/>
          <w:iCs/>
          <w:szCs w:val="24"/>
          <w:lang w:val="es-ES"/>
        </w:rPr>
        <w:t xml:space="preserve"> </w:t>
      </w:r>
    </w:p>
    <w:p w:rsidR="005E27FC" w:rsidRDefault="005E27FC" w:rsidP="005E27FC">
      <w:pPr>
        <w:spacing w:line="276" w:lineRule="auto"/>
        <w:jc w:val="both"/>
        <w:rPr>
          <w:rFonts w:ascii="Arial" w:hAnsi="Arial" w:cs="Arial"/>
          <w:bCs/>
          <w:iCs/>
          <w:szCs w:val="24"/>
          <w:lang w:val="es-ES"/>
        </w:rPr>
      </w:pPr>
    </w:p>
    <w:p w:rsidR="005E27FC" w:rsidRPr="00D578CB" w:rsidRDefault="005E27FC" w:rsidP="005E27FC">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E27FC" w:rsidRPr="00D578CB" w:rsidRDefault="005E27FC" w:rsidP="005E27FC">
      <w:pPr>
        <w:pStyle w:val="Sansinterligne"/>
        <w:spacing w:line="276" w:lineRule="auto"/>
        <w:rPr>
          <w:rFonts w:ascii="Arial" w:hAnsi="Arial" w:cs="Arial"/>
          <w:sz w:val="24"/>
          <w:szCs w:val="24"/>
          <w:lang w:val="es-ES"/>
        </w:rPr>
      </w:pPr>
    </w:p>
    <w:p w:rsidR="005E27FC" w:rsidRPr="00A47C8D" w:rsidRDefault="005E27FC" w:rsidP="005E27FC">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pStyle w:val="Sansinterligne"/>
        <w:spacing w:line="276" w:lineRule="auto"/>
        <w:contextualSpacing/>
        <w:rPr>
          <w:rFonts w:ascii="Arial" w:hAnsi="Arial" w:cs="Arial"/>
          <w:sz w:val="24"/>
          <w:szCs w:val="24"/>
          <w:lang w:val="es-ES"/>
        </w:rPr>
      </w:pPr>
    </w:p>
    <w:p w:rsidR="005E27FC" w:rsidRDefault="005E27FC" w:rsidP="005E27FC">
      <w:pPr>
        <w:pStyle w:val="Sansinterligne"/>
        <w:spacing w:line="276" w:lineRule="auto"/>
        <w:contextualSpacing/>
        <w:rPr>
          <w:rFonts w:ascii="Arial" w:hAnsi="Arial" w:cs="Arial"/>
          <w:sz w:val="24"/>
          <w:szCs w:val="24"/>
          <w:lang w:val="es-ES"/>
        </w:rPr>
      </w:pPr>
    </w:p>
    <w:p w:rsidR="005E27FC" w:rsidRPr="00D578CB" w:rsidRDefault="005E27FC" w:rsidP="005E27FC">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5E27FC" w:rsidRPr="00D578CB" w:rsidRDefault="005E27FC" w:rsidP="005E27FC">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5E27FC" w:rsidRPr="00D578CB" w:rsidRDefault="005E27FC" w:rsidP="005E27FC">
      <w:pPr>
        <w:spacing w:line="276" w:lineRule="auto"/>
        <w:ind w:firstLine="900"/>
        <w:contextualSpacing/>
        <w:jc w:val="center"/>
        <w:rPr>
          <w:rFonts w:ascii="Arial" w:hAnsi="Arial" w:cs="Arial"/>
          <w:b/>
          <w:szCs w:val="24"/>
          <w:lang w:val="es-ES"/>
        </w:rPr>
      </w:pPr>
    </w:p>
    <w:p w:rsidR="005E27FC" w:rsidRDefault="005E27FC" w:rsidP="005E27FC">
      <w:pPr>
        <w:pStyle w:val="Sansinterligne"/>
        <w:spacing w:line="276" w:lineRule="auto"/>
        <w:contextualSpacing/>
        <w:rPr>
          <w:rFonts w:ascii="Arial" w:hAnsi="Arial" w:cs="Arial"/>
          <w:sz w:val="23"/>
          <w:szCs w:val="23"/>
          <w:lang w:val="es-ES"/>
        </w:rPr>
      </w:pPr>
    </w:p>
    <w:p w:rsidR="005E27FC" w:rsidRPr="0045273B" w:rsidRDefault="005E27FC" w:rsidP="005E27FC">
      <w:pPr>
        <w:pStyle w:val="Sansinterligne"/>
        <w:spacing w:line="276" w:lineRule="auto"/>
        <w:contextualSpacing/>
        <w:rPr>
          <w:rFonts w:ascii="Arial" w:hAnsi="Arial" w:cs="Arial"/>
          <w:sz w:val="23"/>
          <w:szCs w:val="23"/>
          <w:lang w:val="es-ES"/>
        </w:rPr>
      </w:pPr>
    </w:p>
    <w:p w:rsidR="005E27FC" w:rsidRPr="0045273B" w:rsidRDefault="005E27FC" w:rsidP="005E27FC">
      <w:pPr>
        <w:spacing w:line="276" w:lineRule="auto"/>
        <w:contextualSpacing/>
        <w:jc w:val="both"/>
        <w:rPr>
          <w:rFonts w:ascii="Arial" w:hAnsi="Arial" w:cs="Arial"/>
          <w:b/>
          <w:bCs/>
          <w:iCs/>
          <w:sz w:val="23"/>
          <w:szCs w:val="23"/>
          <w:lang w:val="es-ES"/>
        </w:rPr>
      </w:pPr>
    </w:p>
    <w:p w:rsidR="005E27FC" w:rsidRPr="0045273B" w:rsidRDefault="005E27FC" w:rsidP="005E27F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5E27FC" w:rsidRDefault="005E27FC" w:rsidP="005E27FC">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5E27FC" w:rsidRPr="004F08F8" w:rsidRDefault="005E27FC" w:rsidP="005E27FC">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5E27FC" w:rsidRDefault="005E27FC" w:rsidP="005E27FC">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sectPr w:rsidR="005E27FC"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8B3" w:rsidRDefault="00BF68B3" w:rsidP="00226D5F">
      <w:r>
        <w:separator/>
      </w:r>
    </w:p>
  </w:endnote>
  <w:endnote w:type="continuationSeparator" w:id="0">
    <w:p w:rsidR="00BF68B3" w:rsidRDefault="00BF68B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0110">
      <w:rPr>
        <w:rStyle w:val="Numrodepage"/>
        <w:noProof/>
      </w:rPr>
      <w:t>4</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8B3" w:rsidRDefault="00BF68B3" w:rsidP="00226D5F">
      <w:r>
        <w:separator/>
      </w:r>
    </w:p>
  </w:footnote>
  <w:footnote w:type="continuationSeparator" w:id="0">
    <w:p w:rsidR="00BF68B3" w:rsidRDefault="00BF68B3"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622510">
      <w:rPr>
        <w:rFonts w:ascii="Arial" w:hAnsi="Arial" w:cs="Arial"/>
        <w:sz w:val="18"/>
        <w:szCs w:val="18"/>
      </w:rPr>
      <w:t>5</w:t>
    </w:r>
    <w:r w:rsidR="00876B39">
      <w:rPr>
        <w:rFonts w:ascii="Arial" w:hAnsi="Arial" w:cs="Arial"/>
        <w:sz w:val="18"/>
        <w:szCs w:val="18"/>
      </w:rPr>
      <w:t>-201</w:t>
    </w:r>
    <w:r w:rsidR="00B40154">
      <w:rPr>
        <w:rFonts w:ascii="Arial" w:hAnsi="Arial" w:cs="Arial"/>
        <w:sz w:val="18"/>
        <w:szCs w:val="18"/>
      </w:rPr>
      <w:t>5</w:t>
    </w:r>
    <w:r w:rsidRPr="00F5729C">
      <w:rPr>
        <w:rFonts w:ascii="Arial" w:hAnsi="Arial" w:cs="Arial"/>
        <w:sz w:val="18"/>
        <w:szCs w:val="18"/>
      </w:rPr>
      <w:t>-00</w:t>
    </w:r>
    <w:r w:rsidR="00622510">
      <w:rPr>
        <w:rFonts w:ascii="Arial" w:hAnsi="Arial" w:cs="Arial"/>
        <w:sz w:val="18"/>
        <w:szCs w:val="18"/>
      </w:rPr>
      <w:t>273</w:t>
    </w:r>
    <w:r w:rsidRPr="00F5729C">
      <w:rPr>
        <w:rFonts w:ascii="Arial" w:hAnsi="Arial" w:cs="Arial"/>
        <w:sz w:val="18"/>
        <w:szCs w:val="18"/>
      </w:rPr>
      <w:t>-01</w:t>
    </w:r>
  </w:p>
  <w:p w:rsidR="00F5729C" w:rsidRPr="00F5729C" w:rsidRDefault="00622510" w:rsidP="00F5729C">
    <w:pPr>
      <w:pStyle w:val="En-tte"/>
      <w:jc w:val="center"/>
      <w:rPr>
        <w:rFonts w:ascii="Arial" w:hAnsi="Arial" w:cs="Arial"/>
        <w:sz w:val="18"/>
        <w:szCs w:val="18"/>
      </w:rPr>
    </w:pPr>
    <w:r>
      <w:rPr>
        <w:rFonts w:ascii="Arial" w:hAnsi="Arial" w:cs="Arial"/>
        <w:sz w:val="18"/>
        <w:szCs w:val="18"/>
      </w:rPr>
      <w:t xml:space="preserve">Luis Gonzaga </w:t>
    </w:r>
    <w:proofErr w:type="spellStart"/>
    <w:r>
      <w:rPr>
        <w:rFonts w:ascii="Arial" w:hAnsi="Arial" w:cs="Arial"/>
        <w:sz w:val="18"/>
        <w:szCs w:val="18"/>
      </w:rPr>
      <w:t>Betancurth</w:t>
    </w:r>
    <w:proofErr w:type="spellEnd"/>
    <w:r>
      <w:rPr>
        <w:rFonts w:ascii="Arial" w:hAnsi="Arial" w:cs="Arial"/>
        <w:sz w:val="18"/>
        <w:szCs w:val="18"/>
      </w:rPr>
      <w:t xml:space="preserve"> Loaiza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2799"/>
    <w:rsid w:val="000237B7"/>
    <w:rsid w:val="000252B4"/>
    <w:rsid w:val="00025774"/>
    <w:rsid w:val="00026C2A"/>
    <w:rsid w:val="00027862"/>
    <w:rsid w:val="00033F4C"/>
    <w:rsid w:val="00040018"/>
    <w:rsid w:val="00040A6C"/>
    <w:rsid w:val="00040E9A"/>
    <w:rsid w:val="000429E7"/>
    <w:rsid w:val="000452F4"/>
    <w:rsid w:val="00052904"/>
    <w:rsid w:val="000547C7"/>
    <w:rsid w:val="000578C8"/>
    <w:rsid w:val="00057FAE"/>
    <w:rsid w:val="00062F54"/>
    <w:rsid w:val="00064DBC"/>
    <w:rsid w:val="00067EF7"/>
    <w:rsid w:val="000708D8"/>
    <w:rsid w:val="00076B37"/>
    <w:rsid w:val="00077562"/>
    <w:rsid w:val="00080C0E"/>
    <w:rsid w:val="00081E7D"/>
    <w:rsid w:val="00083043"/>
    <w:rsid w:val="00083178"/>
    <w:rsid w:val="00084002"/>
    <w:rsid w:val="000900D3"/>
    <w:rsid w:val="00091647"/>
    <w:rsid w:val="0009408B"/>
    <w:rsid w:val="00094680"/>
    <w:rsid w:val="000978BB"/>
    <w:rsid w:val="000A16BE"/>
    <w:rsid w:val="000A2BBF"/>
    <w:rsid w:val="000A397D"/>
    <w:rsid w:val="000B4CF2"/>
    <w:rsid w:val="000B7B3A"/>
    <w:rsid w:val="000C08B1"/>
    <w:rsid w:val="000C08C0"/>
    <w:rsid w:val="000C0A51"/>
    <w:rsid w:val="000C1EA1"/>
    <w:rsid w:val="000C4847"/>
    <w:rsid w:val="000C626B"/>
    <w:rsid w:val="000C6BEB"/>
    <w:rsid w:val="000C79DB"/>
    <w:rsid w:val="000C79E0"/>
    <w:rsid w:val="000C7D58"/>
    <w:rsid w:val="000D0444"/>
    <w:rsid w:val="000D1130"/>
    <w:rsid w:val="000D6873"/>
    <w:rsid w:val="000D6AE3"/>
    <w:rsid w:val="000D7555"/>
    <w:rsid w:val="000E3C0E"/>
    <w:rsid w:val="000E409A"/>
    <w:rsid w:val="000E70EB"/>
    <w:rsid w:val="000E7CC8"/>
    <w:rsid w:val="000E7DA7"/>
    <w:rsid w:val="000E7E87"/>
    <w:rsid w:val="000E7F42"/>
    <w:rsid w:val="000F08C1"/>
    <w:rsid w:val="000F0E55"/>
    <w:rsid w:val="000F38F8"/>
    <w:rsid w:val="000F5775"/>
    <w:rsid w:val="000F6ECA"/>
    <w:rsid w:val="000F6FF9"/>
    <w:rsid w:val="000F7C62"/>
    <w:rsid w:val="001013ED"/>
    <w:rsid w:val="00101DEB"/>
    <w:rsid w:val="00102D9F"/>
    <w:rsid w:val="00103D79"/>
    <w:rsid w:val="00103F0B"/>
    <w:rsid w:val="00106A7E"/>
    <w:rsid w:val="00106B57"/>
    <w:rsid w:val="00117283"/>
    <w:rsid w:val="00121C7F"/>
    <w:rsid w:val="00121F87"/>
    <w:rsid w:val="0012245B"/>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3B8A"/>
    <w:rsid w:val="00154747"/>
    <w:rsid w:val="00154754"/>
    <w:rsid w:val="00164E8B"/>
    <w:rsid w:val="001664B1"/>
    <w:rsid w:val="001667FB"/>
    <w:rsid w:val="00171869"/>
    <w:rsid w:val="00171C56"/>
    <w:rsid w:val="00172834"/>
    <w:rsid w:val="00172C64"/>
    <w:rsid w:val="0017385A"/>
    <w:rsid w:val="00173A2A"/>
    <w:rsid w:val="00173C4E"/>
    <w:rsid w:val="00183477"/>
    <w:rsid w:val="00183F07"/>
    <w:rsid w:val="001843BE"/>
    <w:rsid w:val="0018530C"/>
    <w:rsid w:val="0018666F"/>
    <w:rsid w:val="00187075"/>
    <w:rsid w:val="001926F2"/>
    <w:rsid w:val="001927D7"/>
    <w:rsid w:val="00194121"/>
    <w:rsid w:val="001945F3"/>
    <w:rsid w:val="00197043"/>
    <w:rsid w:val="001A019F"/>
    <w:rsid w:val="001A2492"/>
    <w:rsid w:val="001A2E17"/>
    <w:rsid w:val="001A4058"/>
    <w:rsid w:val="001A495E"/>
    <w:rsid w:val="001A4D21"/>
    <w:rsid w:val="001A4FEC"/>
    <w:rsid w:val="001B03FA"/>
    <w:rsid w:val="001B05A6"/>
    <w:rsid w:val="001B2C53"/>
    <w:rsid w:val="001B3EBD"/>
    <w:rsid w:val="001C1802"/>
    <w:rsid w:val="001C46FA"/>
    <w:rsid w:val="001C4D7F"/>
    <w:rsid w:val="001D09CD"/>
    <w:rsid w:val="001D1DD4"/>
    <w:rsid w:val="001D38D5"/>
    <w:rsid w:val="001D3A2C"/>
    <w:rsid w:val="001D6261"/>
    <w:rsid w:val="001E0313"/>
    <w:rsid w:val="001E3462"/>
    <w:rsid w:val="001E42B9"/>
    <w:rsid w:val="001E64EA"/>
    <w:rsid w:val="001E7504"/>
    <w:rsid w:val="001F20CE"/>
    <w:rsid w:val="001F22E5"/>
    <w:rsid w:val="001F309F"/>
    <w:rsid w:val="001F38E1"/>
    <w:rsid w:val="001F4ABB"/>
    <w:rsid w:val="001F60D8"/>
    <w:rsid w:val="00202E6B"/>
    <w:rsid w:val="00207FF3"/>
    <w:rsid w:val="00215C5A"/>
    <w:rsid w:val="00217431"/>
    <w:rsid w:val="00217D7A"/>
    <w:rsid w:val="002233EC"/>
    <w:rsid w:val="00226D5F"/>
    <w:rsid w:val="0023095E"/>
    <w:rsid w:val="00230A28"/>
    <w:rsid w:val="00230AFD"/>
    <w:rsid w:val="00231C21"/>
    <w:rsid w:val="002320EB"/>
    <w:rsid w:val="00233151"/>
    <w:rsid w:val="002355AF"/>
    <w:rsid w:val="002357A2"/>
    <w:rsid w:val="002377AF"/>
    <w:rsid w:val="00242152"/>
    <w:rsid w:val="00243527"/>
    <w:rsid w:val="002440B3"/>
    <w:rsid w:val="00244804"/>
    <w:rsid w:val="0024524B"/>
    <w:rsid w:val="00247BBE"/>
    <w:rsid w:val="00251CC1"/>
    <w:rsid w:val="0025347E"/>
    <w:rsid w:val="0025585C"/>
    <w:rsid w:val="00255BC3"/>
    <w:rsid w:val="002561D7"/>
    <w:rsid w:val="002601A0"/>
    <w:rsid w:val="00261F6D"/>
    <w:rsid w:val="00265520"/>
    <w:rsid w:val="0026682F"/>
    <w:rsid w:val="00270AF2"/>
    <w:rsid w:val="00272540"/>
    <w:rsid w:val="00272C8B"/>
    <w:rsid w:val="00273805"/>
    <w:rsid w:val="0027472E"/>
    <w:rsid w:val="002758C2"/>
    <w:rsid w:val="00275C45"/>
    <w:rsid w:val="00280037"/>
    <w:rsid w:val="00282763"/>
    <w:rsid w:val="002828C4"/>
    <w:rsid w:val="00284D95"/>
    <w:rsid w:val="00286873"/>
    <w:rsid w:val="00287CC2"/>
    <w:rsid w:val="00290C0B"/>
    <w:rsid w:val="002916E6"/>
    <w:rsid w:val="002A02BA"/>
    <w:rsid w:val="002A1785"/>
    <w:rsid w:val="002A2840"/>
    <w:rsid w:val="002A5E12"/>
    <w:rsid w:val="002A6219"/>
    <w:rsid w:val="002B2228"/>
    <w:rsid w:val="002B556B"/>
    <w:rsid w:val="002B596F"/>
    <w:rsid w:val="002B6F2A"/>
    <w:rsid w:val="002B7D79"/>
    <w:rsid w:val="002C15F7"/>
    <w:rsid w:val="002C313D"/>
    <w:rsid w:val="002C4AEB"/>
    <w:rsid w:val="002C5345"/>
    <w:rsid w:val="002D18D1"/>
    <w:rsid w:val="002D1909"/>
    <w:rsid w:val="002D6807"/>
    <w:rsid w:val="002E09C2"/>
    <w:rsid w:val="002E36F9"/>
    <w:rsid w:val="002E4F47"/>
    <w:rsid w:val="002E6E80"/>
    <w:rsid w:val="002E7235"/>
    <w:rsid w:val="002F07BA"/>
    <w:rsid w:val="002F2A42"/>
    <w:rsid w:val="002F5878"/>
    <w:rsid w:val="0030012D"/>
    <w:rsid w:val="00304335"/>
    <w:rsid w:val="003048D2"/>
    <w:rsid w:val="0030740B"/>
    <w:rsid w:val="00311431"/>
    <w:rsid w:val="00311E5B"/>
    <w:rsid w:val="00312238"/>
    <w:rsid w:val="0031266A"/>
    <w:rsid w:val="00313DC2"/>
    <w:rsid w:val="003159C2"/>
    <w:rsid w:val="00316580"/>
    <w:rsid w:val="00320333"/>
    <w:rsid w:val="00322C46"/>
    <w:rsid w:val="00323F03"/>
    <w:rsid w:val="00324AD2"/>
    <w:rsid w:val="00325F73"/>
    <w:rsid w:val="003300DB"/>
    <w:rsid w:val="0033282C"/>
    <w:rsid w:val="00332BE9"/>
    <w:rsid w:val="00334515"/>
    <w:rsid w:val="0033596E"/>
    <w:rsid w:val="00335D50"/>
    <w:rsid w:val="003401A7"/>
    <w:rsid w:val="00341BD1"/>
    <w:rsid w:val="00343D95"/>
    <w:rsid w:val="003440CA"/>
    <w:rsid w:val="00344548"/>
    <w:rsid w:val="00344F1C"/>
    <w:rsid w:val="003463CD"/>
    <w:rsid w:val="003465C4"/>
    <w:rsid w:val="00347C69"/>
    <w:rsid w:val="00351804"/>
    <w:rsid w:val="00352EF5"/>
    <w:rsid w:val="003533E7"/>
    <w:rsid w:val="00356A5F"/>
    <w:rsid w:val="00356F69"/>
    <w:rsid w:val="003576B8"/>
    <w:rsid w:val="003578D3"/>
    <w:rsid w:val="00357D26"/>
    <w:rsid w:val="003643A6"/>
    <w:rsid w:val="00364783"/>
    <w:rsid w:val="00372347"/>
    <w:rsid w:val="00372F39"/>
    <w:rsid w:val="003740D7"/>
    <w:rsid w:val="00376926"/>
    <w:rsid w:val="003812FB"/>
    <w:rsid w:val="00382914"/>
    <w:rsid w:val="00382C70"/>
    <w:rsid w:val="00390620"/>
    <w:rsid w:val="003906F7"/>
    <w:rsid w:val="00390A9E"/>
    <w:rsid w:val="00390B71"/>
    <w:rsid w:val="00390DF9"/>
    <w:rsid w:val="003922FA"/>
    <w:rsid w:val="00392455"/>
    <w:rsid w:val="003932F1"/>
    <w:rsid w:val="00395B16"/>
    <w:rsid w:val="003968C4"/>
    <w:rsid w:val="003A0003"/>
    <w:rsid w:val="003A5729"/>
    <w:rsid w:val="003B1A0F"/>
    <w:rsid w:val="003B48CC"/>
    <w:rsid w:val="003B4EA7"/>
    <w:rsid w:val="003B6DFE"/>
    <w:rsid w:val="003B7893"/>
    <w:rsid w:val="003C42A6"/>
    <w:rsid w:val="003C4C10"/>
    <w:rsid w:val="003C5994"/>
    <w:rsid w:val="003D06E0"/>
    <w:rsid w:val="003D0DFC"/>
    <w:rsid w:val="003D2D7B"/>
    <w:rsid w:val="003D362A"/>
    <w:rsid w:val="003D3FD3"/>
    <w:rsid w:val="003E5E16"/>
    <w:rsid w:val="003E7752"/>
    <w:rsid w:val="003F1AB1"/>
    <w:rsid w:val="003F1E78"/>
    <w:rsid w:val="003F39CE"/>
    <w:rsid w:val="003F3A36"/>
    <w:rsid w:val="00404C23"/>
    <w:rsid w:val="00405796"/>
    <w:rsid w:val="004059CE"/>
    <w:rsid w:val="00406A44"/>
    <w:rsid w:val="00412CB5"/>
    <w:rsid w:val="004142BC"/>
    <w:rsid w:val="004167F6"/>
    <w:rsid w:val="00416A8D"/>
    <w:rsid w:val="00417928"/>
    <w:rsid w:val="00427FE1"/>
    <w:rsid w:val="00433ACE"/>
    <w:rsid w:val="004348AB"/>
    <w:rsid w:val="004375AE"/>
    <w:rsid w:val="00442F6D"/>
    <w:rsid w:val="00443AD9"/>
    <w:rsid w:val="004453BD"/>
    <w:rsid w:val="00450598"/>
    <w:rsid w:val="00450903"/>
    <w:rsid w:val="0045143F"/>
    <w:rsid w:val="004519EB"/>
    <w:rsid w:val="0045273B"/>
    <w:rsid w:val="00453DC3"/>
    <w:rsid w:val="00454184"/>
    <w:rsid w:val="00454AED"/>
    <w:rsid w:val="00460B2F"/>
    <w:rsid w:val="00470873"/>
    <w:rsid w:val="004755E0"/>
    <w:rsid w:val="00475B9D"/>
    <w:rsid w:val="00480C56"/>
    <w:rsid w:val="00484A44"/>
    <w:rsid w:val="00485C06"/>
    <w:rsid w:val="004864DD"/>
    <w:rsid w:val="00491995"/>
    <w:rsid w:val="00491BBD"/>
    <w:rsid w:val="004A1067"/>
    <w:rsid w:val="004A2426"/>
    <w:rsid w:val="004A2468"/>
    <w:rsid w:val="004A36E0"/>
    <w:rsid w:val="004A4DE5"/>
    <w:rsid w:val="004A7AB4"/>
    <w:rsid w:val="004B009D"/>
    <w:rsid w:val="004B632F"/>
    <w:rsid w:val="004B6775"/>
    <w:rsid w:val="004C184D"/>
    <w:rsid w:val="004C28EB"/>
    <w:rsid w:val="004C5B27"/>
    <w:rsid w:val="004C746A"/>
    <w:rsid w:val="004D018B"/>
    <w:rsid w:val="004D01C5"/>
    <w:rsid w:val="004D0233"/>
    <w:rsid w:val="004D04E7"/>
    <w:rsid w:val="004D4073"/>
    <w:rsid w:val="004D4BBB"/>
    <w:rsid w:val="004E0CD7"/>
    <w:rsid w:val="004E2F7F"/>
    <w:rsid w:val="004E4CC6"/>
    <w:rsid w:val="004F2040"/>
    <w:rsid w:val="004F5C24"/>
    <w:rsid w:val="004F724D"/>
    <w:rsid w:val="005001C1"/>
    <w:rsid w:val="00501034"/>
    <w:rsid w:val="00502691"/>
    <w:rsid w:val="00502B7B"/>
    <w:rsid w:val="00503D70"/>
    <w:rsid w:val="0051055C"/>
    <w:rsid w:val="005144E9"/>
    <w:rsid w:val="00514F76"/>
    <w:rsid w:val="00515BDC"/>
    <w:rsid w:val="00516ACD"/>
    <w:rsid w:val="00516F04"/>
    <w:rsid w:val="00520AA8"/>
    <w:rsid w:val="005237D3"/>
    <w:rsid w:val="00532081"/>
    <w:rsid w:val="00533F10"/>
    <w:rsid w:val="0053562A"/>
    <w:rsid w:val="0053685D"/>
    <w:rsid w:val="00550787"/>
    <w:rsid w:val="005522AF"/>
    <w:rsid w:val="00552CE3"/>
    <w:rsid w:val="005531E7"/>
    <w:rsid w:val="00553F51"/>
    <w:rsid w:val="0055465D"/>
    <w:rsid w:val="005606ED"/>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48DA"/>
    <w:rsid w:val="00580565"/>
    <w:rsid w:val="0058139C"/>
    <w:rsid w:val="00583581"/>
    <w:rsid w:val="0058592D"/>
    <w:rsid w:val="00586CB3"/>
    <w:rsid w:val="005878E1"/>
    <w:rsid w:val="00587EC6"/>
    <w:rsid w:val="00590466"/>
    <w:rsid w:val="00591F75"/>
    <w:rsid w:val="005928B5"/>
    <w:rsid w:val="00594723"/>
    <w:rsid w:val="00595001"/>
    <w:rsid w:val="00596038"/>
    <w:rsid w:val="005976E9"/>
    <w:rsid w:val="005A026A"/>
    <w:rsid w:val="005A0EC3"/>
    <w:rsid w:val="005A3485"/>
    <w:rsid w:val="005A381B"/>
    <w:rsid w:val="005A4B1A"/>
    <w:rsid w:val="005A56AD"/>
    <w:rsid w:val="005A6DB9"/>
    <w:rsid w:val="005B0E52"/>
    <w:rsid w:val="005B1792"/>
    <w:rsid w:val="005B2C2D"/>
    <w:rsid w:val="005B34D8"/>
    <w:rsid w:val="005B5E47"/>
    <w:rsid w:val="005B7D0B"/>
    <w:rsid w:val="005C041C"/>
    <w:rsid w:val="005C32CE"/>
    <w:rsid w:val="005C3850"/>
    <w:rsid w:val="005C3E71"/>
    <w:rsid w:val="005D1C5A"/>
    <w:rsid w:val="005D4E0F"/>
    <w:rsid w:val="005D5800"/>
    <w:rsid w:val="005D64E2"/>
    <w:rsid w:val="005D7A47"/>
    <w:rsid w:val="005D7D55"/>
    <w:rsid w:val="005E0ED1"/>
    <w:rsid w:val="005E1981"/>
    <w:rsid w:val="005E27FC"/>
    <w:rsid w:val="005E44F6"/>
    <w:rsid w:val="005E49FB"/>
    <w:rsid w:val="005E664B"/>
    <w:rsid w:val="005E7DA5"/>
    <w:rsid w:val="005F0A5D"/>
    <w:rsid w:val="005F1504"/>
    <w:rsid w:val="005F36B2"/>
    <w:rsid w:val="005F396A"/>
    <w:rsid w:val="005F3F1E"/>
    <w:rsid w:val="005F5DF3"/>
    <w:rsid w:val="005F5E82"/>
    <w:rsid w:val="00600EF0"/>
    <w:rsid w:val="00601040"/>
    <w:rsid w:val="006121A6"/>
    <w:rsid w:val="00612607"/>
    <w:rsid w:val="006135E9"/>
    <w:rsid w:val="006143EE"/>
    <w:rsid w:val="0061484D"/>
    <w:rsid w:val="006149E0"/>
    <w:rsid w:val="00615E23"/>
    <w:rsid w:val="0062213D"/>
    <w:rsid w:val="00622510"/>
    <w:rsid w:val="00622B0F"/>
    <w:rsid w:val="006330D3"/>
    <w:rsid w:val="00634B91"/>
    <w:rsid w:val="00634BCA"/>
    <w:rsid w:val="00635000"/>
    <w:rsid w:val="00637118"/>
    <w:rsid w:val="006407FE"/>
    <w:rsid w:val="00640EDF"/>
    <w:rsid w:val="0064158C"/>
    <w:rsid w:val="006424B0"/>
    <w:rsid w:val="00643210"/>
    <w:rsid w:val="00643D10"/>
    <w:rsid w:val="0064473C"/>
    <w:rsid w:val="00644DEC"/>
    <w:rsid w:val="00650668"/>
    <w:rsid w:val="00650C2E"/>
    <w:rsid w:val="006516CA"/>
    <w:rsid w:val="006528E0"/>
    <w:rsid w:val="00654159"/>
    <w:rsid w:val="00660FA6"/>
    <w:rsid w:val="00662013"/>
    <w:rsid w:val="00662287"/>
    <w:rsid w:val="00662BF5"/>
    <w:rsid w:val="006746D0"/>
    <w:rsid w:val="00675E25"/>
    <w:rsid w:val="0067695F"/>
    <w:rsid w:val="00682272"/>
    <w:rsid w:val="00682BA8"/>
    <w:rsid w:val="00685A19"/>
    <w:rsid w:val="00687454"/>
    <w:rsid w:val="00690E1D"/>
    <w:rsid w:val="00691827"/>
    <w:rsid w:val="00691D5C"/>
    <w:rsid w:val="006954F0"/>
    <w:rsid w:val="00696632"/>
    <w:rsid w:val="00697808"/>
    <w:rsid w:val="006A0D48"/>
    <w:rsid w:val="006A3D88"/>
    <w:rsid w:val="006A4FD9"/>
    <w:rsid w:val="006A5392"/>
    <w:rsid w:val="006B16AF"/>
    <w:rsid w:val="006B33F4"/>
    <w:rsid w:val="006C1C3B"/>
    <w:rsid w:val="006C48AA"/>
    <w:rsid w:val="006C4EE8"/>
    <w:rsid w:val="006C5953"/>
    <w:rsid w:val="006D0816"/>
    <w:rsid w:val="006D15F2"/>
    <w:rsid w:val="006D46EB"/>
    <w:rsid w:val="006D7BEC"/>
    <w:rsid w:val="006E11A2"/>
    <w:rsid w:val="006E14DB"/>
    <w:rsid w:val="006E1F37"/>
    <w:rsid w:val="006E2F01"/>
    <w:rsid w:val="006E3949"/>
    <w:rsid w:val="006E49A7"/>
    <w:rsid w:val="006E5EEE"/>
    <w:rsid w:val="006E7826"/>
    <w:rsid w:val="006F000D"/>
    <w:rsid w:val="006F26CE"/>
    <w:rsid w:val="006F2F80"/>
    <w:rsid w:val="006F2FF3"/>
    <w:rsid w:val="006F3D12"/>
    <w:rsid w:val="006F5035"/>
    <w:rsid w:val="006F68BC"/>
    <w:rsid w:val="00712CFC"/>
    <w:rsid w:val="0071318C"/>
    <w:rsid w:val="00713558"/>
    <w:rsid w:val="00716474"/>
    <w:rsid w:val="007220D1"/>
    <w:rsid w:val="00724874"/>
    <w:rsid w:val="007257B2"/>
    <w:rsid w:val="007258A6"/>
    <w:rsid w:val="00726CC1"/>
    <w:rsid w:val="007308D1"/>
    <w:rsid w:val="00732A3A"/>
    <w:rsid w:val="00732CCC"/>
    <w:rsid w:val="00734CF2"/>
    <w:rsid w:val="007364DD"/>
    <w:rsid w:val="007409C2"/>
    <w:rsid w:val="00745389"/>
    <w:rsid w:val="00745519"/>
    <w:rsid w:val="0074565A"/>
    <w:rsid w:val="00745EC1"/>
    <w:rsid w:val="007465BA"/>
    <w:rsid w:val="0074716A"/>
    <w:rsid w:val="0074785C"/>
    <w:rsid w:val="00750744"/>
    <w:rsid w:val="00753029"/>
    <w:rsid w:val="00754A05"/>
    <w:rsid w:val="0075711C"/>
    <w:rsid w:val="007632AA"/>
    <w:rsid w:val="00764C9B"/>
    <w:rsid w:val="00765D88"/>
    <w:rsid w:val="00767DE3"/>
    <w:rsid w:val="007701DD"/>
    <w:rsid w:val="00770372"/>
    <w:rsid w:val="00772162"/>
    <w:rsid w:val="00772783"/>
    <w:rsid w:val="007769B9"/>
    <w:rsid w:val="00776BD3"/>
    <w:rsid w:val="00776EC7"/>
    <w:rsid w:val="00777072"/>
    <w:rsid w:val="00777D9C"/>
    <w:rsid w:val="00780901"/>
    <w:rsid w:val="00782149"/>
    <w:rsid w:val="00784E91"/>
    <w:rsid w:val="00785080"/>
    <w:rsid w:val="00787E7B"/>
    <w:rsid w:val="00791760"/>
    <w:rsid w:val="00795237"/>
    <w:rsid w:val="007A2D40"/>
    <w:rsid w:val="007A3E24"/>
    <w:rsid w:val="007A73A3"/>
    <w:rsid w:val="007B1977"/>
    <w:rsid w:val="007B19A7"/>
    <w:rsid w:val="007B5499"/>
    <w:rsid w:val="007B6F39"/>
    <w:rsid w:val="007C00E9"/>
    <w:rsid w:val="007C1262"/>
    <w:rsid w:val="007C5A02"/>
    <w:rsid w:val="007C647B"/>
    <w:rsid w:val="007D098E"/>
    <w:rsid w:val="007D0C8E"/>
    <w:rsid w:val="007D40B8"/>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31E8"/>
    <w:rsid w:val="0080566A"/>
    <w:rsid w:val="0080681F"/>
    <w:rsid w:val="008073E6"/>
    <w:rsid w:val="008074A1"/>
    <w:rsid w:val="00810397"/>
    <w:rsid w:val="00810AAE"/>
    <w:rsid w:val="008124A7"/>
    <w:rsid w:val="00817D02"/>
    <w:rsid w:val="0082591D"/>
    <w:rsid w:val="008261E9"/>
    <w:rsid w:val="00827731"/>
    <w:rsid w:val="0083061B"/>
    <w:rsid w:val="0083063B"/>
    <w:rsid w:val="00831503"/>
    <w:rsid w:val="0083155E"/>
    <w:rsid w:val="00831C73"/>
    <w:rsid w:val="00832DBC"/>
    <w:rsid w:val="00833057"/>
    <w:rsid w:val="00836E0B"/>
    <w:rsid w:val="008378EA"/>
    <w:rsid w:val="00840045"/>
    <w:rsid w:val="00840EAA"/>
    <w:rsid w:val="008420BC"/>
    <w:rsid w:val="00842BBF"/>
    <w:rsid w:val="008435EC"/>
    <w:rsid w:val="008460CC"/>
    <w:rsid w:val="008472E5"/>
    <w:rsid w:val="00851193"/>
    <w:rsid w:val="0085196C"/>
    <w:rsid w:val="00852460"/>
    <w:rsid w:val="0085354E"/>
    <w:rsid w:val="00854AB5"/>
    <w:rsid w:val="00862453"/>
    <w:rsid w:val="0086290A"/>
    <w:rsid w:val="00862EBC"/>
    <w:rsid w:val="0086783D"/>
    <w:rsid w:val="0087188C"/>
    <w:rsid w:val="008751D8"/>
    <w:rsid w:val="008763A6"/>
    <w:rsid w:val="00876B39"/>
    <w:rsid w:val="008778BA"/>
    <w:rsid w:val="00881830"/>
    <w:rsid w:val="00882EAB"/>
    <w:rsid w:val="008842A5"/>
    <w:rsid w:val="00890367"/>
    <w:rsid w:val="00891545"/>
    <w:rsid w:val="008924B4"/>
    <w:rsid w:val="00892D61"/>
    <w:rsid w:val="008942AA"/>
    <w:rsid w:val="008948F6"/>
    <w:rsid w:val="00895036"/>
    <w:rsid w:val="00897628"/>
    <w:rsid w:val="008A04F6"/>
    <w:rsid w:val="008A0773"/>
    <w:rsid w:val="008A0F89"/>
    <w:rsid w:val="008A3162"/>
    <w:rsid w:val="008A316B"/>
    <w:rsid w:val="008A66E1"/>
    <w:rsid w:val="008B057F"/>
    <w:rsid w:val="008B2194"/>
    <w:rsid w:val="008B2EA6"/>
    <w:rsid w:val="008B3D4C"/>
    <w:rsid w:val="008B48B8"/>
    <w:rsid w:val="008B68FB"/>
    <w:rsid w:val="008B702B"/>
    <w:rsid w:val="008C19F9"/>
    <w:rsid w:val="008C4B80"/>
    <w:rsid w:val="008C644E"/>
    <w:rsid w:val="008C7200"/>
    <w:rsid w:val="008C7765"/>
    <w:rsid w:val="008C7B99"/>
    <w:rsid w:val="008D0040"/>
    <w:rsid w:val="008D27EF"/>
    <w:rsid w:val="008D4370"/>
    <w:rsid w:val="008D4591"/>
    <w:rsid w:val="008D46E0"/>
    <w:rsid w:val="008D7B4F"/>
    <w:rsid w:val="008E0EF1"/>
    <w:rsid w:val="008E177B"/>
    <w:rsid w:val="008E2244"/>
    <w:rsid w:val="008E4150"/>
    <w:rsid w:val="008E5B6E"/>
    <w:rsid w:val="008F003B"/>
    <w:rsid w:val="008F07C7"/>
    <w:rsid w:val="008F2258"/>
    <w:rsid w:val="008F31EB"/>
    <w:rsid w:val="008F4859"/>
    <w:rsid w:val="008F4FE4"/>
    <w:rsid w:val="008F76AE"/>
    <w:rsid w:val="009000D4"/>
    <w:rsid w:val="009014C7"/>
    <w:rsid w:val="009018F8"/>
    <w:rsid w:val="009071F5"/>
    <w:rsid w:val="00907A5F"/>
    <w:rsid w:val="00911B29"/>
    <w:rsid w:val="009133B8"/>
    <w:rsid w:val="009137A5"/>
    <w:rsid w:val="00915EE3"/>
    <w:rsid w:val="0091611D"/>
    <w:rsid w:val="00917EFA"/>
    <w:rsid w:val="00921636"/>
    <w:rsid w:val="00921B15"/>
    <w:rsid w:val="00923234"/>
    <w:rsid w:val="00934023"/>
    <w:rsid w:val="0093571C"/>
    <w:rsid w:val="00936F1C"/>
    <w:rsid w:val="009378A8"/>
    <w:rsid w:val="00941ABF"/>
    <w:rsid w:val="00942C73"/>
    <w:rsid w:val="00943F86"/>
    <w:rsid w:val="00944622"/>
    <w:rsid w:val="00944AE5"/>
    <w:rsid w:val="009464B4"/>
    <w:rsid w:val="00947CCF"/>
    <w:rsid w:val="00951AFD"/>
    <w:rsid w:val="00956C3A"/>
    <w:rsid w:val="0096112F"/>
    <w:rsid w:val="009615A9"/>
    <w:rsid w:val="00965B32"/>
    <w:rsid w:val="009660D4"/>
    <w:rsid w:val="00966F23"/>
    <w:rsid w:val="0097065E"/>
    <w:rsid w:val="00972117"/>
    <w:rsid w:val="009740CF"/>
    <w:rsid w:val="00975DEE"/>
    <w:rsid w:val="0097617E"/>
    <w:rsid w:val="00977C95"/>
    <w:rsid w:val="00981734"/>
    <w:rsid w:val="00981764"/>
    <w:rsid w:val="00981DA7"/>
    <w:rsid w:val="00982149"/>
    <w:rsid w:val="0098259C"/>
    <w:rsid w:val="0098273E"/>
    <w:rsid w:val="009827E2"/>
    <w:rsid w:val="009849BE"/>
    <w:rsid w:val="00985172"/>
    <w:rsid w:val="0098656A"/>
    <w:rsid w:val="00990133"/>
    <w:rsid w:val="0099054F"/>
    <w:rsid w:val="00991805"/>
    <w:rsid w:val="00991D5B"/>
    <w:rsid w:val="009945F5"/>
    <w:rsid w:val="00995393"/>
    <w:rsid w:val="00995A19"/>
    <w:rsid w:val="009960F6"/>
    <w:rsid w:val="00996B2C"/>
    <w:rsid w:val="00996C56"/>
    <w:rsid w:val="009978E8"/>
    <w:rsid w:val="009A0110"/>
    <w:rsid w:val="009A0660"/>
    <w:rsid w:val="009A0B21"/>
    <w:rsid w:val="009A0D3A"/>
    <w:rsid w:val="009A2505"/>
    <w:rsid w:val="009A2A82"/>
    <w:rsid w:val="009B0270"/>
    <w:rsid w:val="009B4226"/>
    <w:rsid w:val="009B4651"/>
    <w:rsid w:val="009B4DBC"/>
    <w:rsid w:val="009B6E23"/>
    <w:rsid w:val="009C0388"/>
    <w:rsid w:val="009C3900"/>
    <w:rsid w:val="009C53EB"/>
    <w:rsid w:val="009C7044"/>
    <w:rsid w:val="009C77EB"/>
    <w:rsid w:val="009D1438"/>
    <w:rsid w:val="009D2915"/>
    <w:rsid w:val="009D2E66"/>
    <w:rsid w:val="009D3DC0"/>
    <w:rsid w:val="009D3E37"/>
    <w:rsid w:val="009D6F42"/>
    <w:rsid w:val="009D7443"/>
    <w:rsid w:val="009E1CC0"/>
    <w:rsid w:val="009E2CC7"/>
    <w:rsid w:val="009E5A8E"/>
    <w:rsid w:val="009E645E"/>
    <w:rsid w:val="009F0B85"/>
    <w:rsid w:val="009F0E24"/>
    <w:rsid w:val="009F1835"/>
    <w:rsid w:val="009F2E46"/>
    <w:rsid w:val="009F2EDB"/>
    <w:rsid w:val="009F4ADA"/>
    <w:rsid w:val="009F52A7"/>
    <w:rsid w:val="009F6F08"/>
    <w:rsid w:val="009F7BE8"/>
    <w:rsid w:val="00A01A6F"/>
    <w:rsid w:val="00A02096"/>
    <w:rsid w:val="00A03BDB"/>
    <w:rsid w:val="00A03D62"/>
    <w:rsid w:val="00A113F8"/>
    <w:rsid w:val="00A12AD4"/>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314C"/>
    <w:rsid w:val="00A46191"/>
    <w:rsid w:val="00A4732D"/>
    <w:rsid w:val="00A47542"/>
    <w:rsid w:val="00A47F23"/>
    <w:rsid w:val="00A5024C"/>
    <w:rsid w:val="00A5463B"/>
    <w:rsid w:val="00A57A43"/>
    <w:rsid w:val="00A60FE3"/>
    <w:rsid w:val="00A626AF"/>
    <w:rsid w:val="00A6348B"/>
    <w:rsid w:val="00A7332A"/>
    <w:rsid w:val="00A73AD3"/>
    <w:rsid w:val="00A80B20"/>
    <w:rsid w:val="00A815F5"/>
    <w:rsid w:val="00A8247F"/>
    <w:rsid w:val="00A84507"/>
    <w:rsid w:val="00A928D2"/>
    <w:rsid w:val="00A93DCA"/>
    <w:rsid w:val="00A957FB"/>
    <w:rsid w:val="00A95C6B"/>
    <w:rsid w:val="00AA2F30"/>
    <w:rsid w:val="00AA4554"/>
    <w:rsid w:val="00AA6DFC"/>
    <w:rsid w:val="00AB2427"/>
    <w:rsid w:val="00AB2EE7"/>
    <w:rsid w:val="00AB51CB"/>
    <w:rsid w:val="00AB5E7A"/>
    <w:rsid w:val="00AC172E"/>
    <w:rsid w:val="00AC1764"/>
    <w:rsid w:val="00AC486E"/>
    <w:rsid w:val="00AC5DDE"/>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F1F"/>
    <w:rsid w:val="00B0330C"/>
    <w:rsid w:val="00B04151"/>
    <w:rsid w:val="00B0466B"/>
    <w:rsid w:val="00B04949"/>
    <w:rsid w:val="00B10FF3"/>
    <w:rsid w:val="00B13038"/>
    <w:rsid w:val="00B15681"/>
    <w:rsid w:val="00B1704F"/>
    <w:rsid w:val="00B17528"/>
    <w:rsid w:val="00B21160"/>
    <w:rsid w:val="00B2133E"/>
    <w:rsid w:val="00B220D2"/>
    <w:rsid w:val="00B22B3E"/>
    <w:rsid w:val="00B22E56"/>
    <w:rsid w:val="00B30C67"/>
    <w:rsid w:val="00B35761"/>
    <w:rsid w:val="00B364A1"/>
    <w:rsid w:val="00B36B90"/>
    <w:rsid w:val="00B40154"/>
    <w:rsid w:val="00B4194C"/>
    <w:rsid w:val="00B51CA2"/>
    <w:rsid w:val="00B54250"/>
    <w:rsid w:val="00B5427D"/>
    <w:rsid w:val="00B547FB"/>
    <w:rsid w:val="00B54C96"/>
    <w:rsid w:val="00B56E76"/>
    <w:rsid w:val="00B61CD1"/>
    <w:rsid w:val="00B61FB4"/>
    <w:rsid w:val="00B63804"/>
    <w:rsid w:val="00B64D70"/>
    <w:rsid w:val="00B65F9A"/>
    <w:rsid w:val="00B67118"/>
    <w:rsid w:val="00B67134"/>
    <w:rsid w:val="00B71C3E"/>
    <w:rsid w:val="00B77D15"/>
    <w:rsid w:val="00B804F1"/>
    <w:rsid w:val="00B81126"/>
    <w:rsid w:val="00B86AC5"/>
    <w:rsid w:val="00B92076"/>
    <w:rsid w:val="00B926ED"/>
    <w:rsid w:val="00B92DF7"/>
    <w:rsid w:val="00B948DB"/>
    <w:rsid w:val="00B9600C"/>
    <w:rsid w:val="00B96380"/>
    <w:rsid w:val="00B97110"/>
    <w:rsid w:val="00B9793C"/>
    <w:rsid w:val="00BA0C20"/>
    <w:rsid w:val="00BA14BC"/>
    <w:rsid w:val="00BA2C9D"/>
    <w:rsid w:val="00BA7560"/>
    <w:rsid w:val="00BB101A"/>
    <w:rsid w:val="00BB1F45"/>
    <w:rsid w:val="00BB2C59"/>
    <w:rsid w:val="00BB675C"/>
    <w:rsid w:val="00BB74C3"/>
    <w:rsid w:val="00BC11D0"/>
    <w:rsid w:val="00BC31C2"/>
    <w:rsid w:val="00BC31C8"/>
    <w:rsid w:val="00BC3F99"/>
    <w:rsid w:val="00BC48A2"/>
    <w:rsid w:val="00BC70D9"/>
    <w:rsid w:val="00BD2DC8"/>
    <w:rsid w:val="00BD3320"/>
    <w:rsid w:val="00BD4931"/>
    <w:rsid w:val="00BD6776"/>
    <w:rsid w:val="00BE0373"/>
    <w:rsid w:val="00BE40B2"/>
    <w:rsid w:val="00BE4770"/>
    <w:rsid w:val="00BF1ACA"/>
    <w:rsid w:val="00BF2489"/>
    <w:rsid w:val="00BF68B3"/>
    <w:rsid w:val="00BF756A"/>
    <w:rsid w:val="00C00DC3"/>
    <w:rsid w:val="00C02176"/>
    <w:rsid w:val="00C03079"/>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37F07"/>
    <w:rsid w:val="00C4044E"/>
    <w:rsid w:val="00C425A5"/>
    <w:rsid w:val="00C42852"/>
    <w:rsid w:val="00C433FF"/>
    <w:rsid w:val="00C43BEE"/>
    <w:rsid w:val="00C45EC5"/>
    <w:rsid w:val="00C46D60"/>
    <w:rsid w:val="00C512B9"/>
    <w:rsid w:val="00C51CFD"/>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ECF"/>
    <w:rsid w:val="00C80996"/>
    <w:rsid w:val="00C813E7"/>
    <w:rsid w:val="00C81FE6"/>
    <w:rsid w:val="00C8348C"/>
    <w:rsid w:val="00C83734"/>
    <w:rsid w:val="00C83E27"/>
    <w:rsid w:val="00C845EE"/>
    <w:rsid w:val="00C8466C"/>
    <w:rsid w:val="00C8489A"/>
    <w:rsid w:val="00C84DAD"/>
    <w:rsid w:val="00C85E69"/>
    <w:rsid w:val="00C87DF6"/>
    <w:rsid w:val="00C91182"/>
    <w:rsid w:val="00C92D41"/>
    <w:rsid w:val="00C93824"/>
    <w:rsid w:val="00C93A31"/>
    <w:rsid w:val="00C93C83"/>
    <w:rsid w:val="00C95A12"/>
    <w:rsid w:val="00CA42D3"/>
    <w:rsid w:val="00CA5AFD"/>
    <w:rsid w:val="00CB0EB2"/>
    <w:rsid w:val="00CB17D9"/>
    <w:rsid w:val="00CB24D6"/>
    <w:rsid w:val="00CB4FA2"/>
    <w:rsid w:val="00CB550B"/>
    <w:rsid w:val="00CB6CAE"/>
    <w:rsid w:val="00CC01FF"/>
    <w:rsid w:val="00CC0590"/>
    <w:rsid w:val="00CC0B05"/>
    <w:rsid w:val="00CC3BC0"/>
    <w:rsid w:val="00CC473D"/>
    <w:rsid w:val="00CC4EF1"/>
    <w:rsid w:val="00CC5554"/>
    <w:rsid w:val="00CC7F38"/>
    <w:rsid w:val="00CD0F44"/>
    <w:rsid w:val="00CD280B"/>
    <w:rsid w:val="00CD43BB"/>
    <w:rsid w:val="00CD5838"/>
    <w:rsid w:val="00CD79DF"/>
    <w:rsid w:val="00CE272D"/>
    <w:rsid w:val="00CE3079"/>
    <w:rsid w:val="00CE3D55"/>
    <w:rsid w:val="00CE714F"/>
    <w:rsid w:val="00CE7377"/>
    <w:rsid w:val="00CF074A"/>
    <w:rsid w:val="00CF43C7"/>
    <w:rsid w:val="00CF576A"/>
    <w:rsid w:val="00CF62DC"/>
    <w:rsid w:val="00CF7B4A"/>
    <w:rsid w:val="00D01287"/>
    <w:rsid w:val="00D02EE4"/>
    <w:rsid w:val="00D04404"/>
    <w:rsid w:val="00D05129"/>
    <w:rsid w:val="00D07E82"/>
    <w:rsid w:val="00D13723"/>
    <w:rsid w:val="00D15949"/>
    <w:rsid w:val="00D203CF"/>
    <w:rsid w:val="00D24656"/>
    <w:rsid w:val="00D254A9"/>
    <w:rsid w:val="00D260C3"/>
    <w:rsid w:val="00D320B2"/>
    <w:rsid w:val="00D33344"/>
    <w:rsid w:val="00D333D1"/>
    <w:rsid w:val="00D37327"/>
    <w:rsid w:val="00D432E6"/>
    <w:rsid w:val="00D459C1"/>
    <w:rsid w:val="00D47038"/>
    <w:rsid w:val="00D471CA"/>
    <w:rsid w:val="00D47375"/>
    <w:rsid w:val="00D50A1D"/>
    <w:rsid w:val="00D51CB6"/>
    <w:rsid w:val="00D53615"/>
    <w:rsid w:val="00D54368"/>
    <w:rsid w:val="00D552C2"/>
    <w:rsid w:val="00D578CB"/>
    <w:rsid w:val="00D62197"/>
    <w:rsid w:val="00D62A00"/>
    <w:rsid w:val="00D65F8C"/>
    <w:rsid w:val="00D70CAC"/>
    <w:rsid w:val="00D736BD"/>
    <w:rsid w:val="00D745A8"/>
    <w:rsid w:val="00D747E2"/>
    <w:rsid w:val="00D76452"/>
    <w:rsid w:val="00D7711F"/>
    <w:rsid w:val="00D81FB9"/>
    <w:rsid w:val="00D81FFA"/>
    <w:rsid w:val="00D90CFA"/>
    <w:rsid w:val="00D91996"/>
    <w:rsid w:val="00D93CFB"/>
    <w:rsid w:val="00D95674"/>
    <w:rsid w:val="00D959B2"/>
    <w:rsid w:val="00D96462"/>
    <w:rsid w:val="00D96A1B"/>
    <w:rsid w:val="00D96DB6"/>
    <w:rsid w:val="00D97705"/>
    <w:rsid w:val="00DA2F33"/>
    <w:rsid w:val="00DA2F66"/>
    <w:rsid w:val="00DA3E57"/>
    <w:rsid w:val="00DA3F38"/>
    <w:rsid w:val="00DA407E"/>
    <w:rsid w:val="00DA4623"/>
    <w:rsid w:val="00DA4B0A"/>
    <w:rsid w:val="00DB1C70"/>
    <w:rsid w:val="00DB6BF8"/>
    <w:rsid w:val="00DC02D8"/>
    <w:rsid w:val="00DC3A03"/>
    <w:rsid w:val="00DC3D92"/>
    <w:rsid w:val="00DC45E3"/>
    <w:rsid w:val="00DC4D6B"/>
    <w:rsid w:val="00DD161C"/>
    <w:rsid w:val="00DD1C8E"/>
    <w:rsid w:val="00DD514E"/>
    <w:rsid w:val="00DD64B2"/>
    <w:rsid w:val="00DD6BF4"/>
    <w:rsid w:val="00DE0EAF"/>
    <w:rsid w:val="00DE18EF"/>
    <w:rsid w:val="00DE37DF"/>
    <w:rsid w:val="00DE6393"/>
    <w:rsid w:val="00DE6CD7"/>
    <w:rsid w:val="00DF1BCD"/>
    <w:rsid w:val="00DF30A5"/>
    <w:rsid w:val="00DF4A39"/>
    <w:rsid w:val="00DF73DA"/>
    <w:rsid w:val="00E001ED"/>
    <w:rsid w:val="00E024E6"/>
    <w:rsid w:val="00E02738"/>
    <w:rsid w:val="00E04B5A"/>
    <w:rsid w:val="00E062F9"/>
    <w:rsid w:val="00E0665C"/>
    <w:rsid w:val="00E11853"/>
    <w:rsid w:val="00E12CF7"/>
    <w:rsid w:val="00E15DD6"/>
    <w:rsid w:val="00E205E5"/>
    <w:rsid w:val="00E25344"/>
    <w:rsid w:val="00E267BE"/>
    <w:rsid w:val="00E26EAD"/>
    <w:rsid w:val="00E273CE"/>
    <w:rsid w:val="00E27B52"/>
    <w:rsid w:val="00E30827"/>
    <w:rsid w:val="00E35AC3"/>
    <w:rsid w:val="00E36746"/>
    <w:rsid w:val="00E368B2"/>
    <w:rsid w:val="00E4480D"/>
    <w:rsid w:val="00E51E3D"/>
    <w:rsid w:val="00E523D6"/>
    <w:rsid w:val="00E525A8"/>
    <w:rsid w:val="00E57295"/>
    <w:rsid w:val="00E6434C"/>
    <w:rsid w:val="00E65B04"/>
    <w:rsid w:val="00E65C99"/>
    <w:rsid w:val="00E661D0"/>
    <w:rsid w:val="00E665CA"/>
    <w:rsid w:val="00E70A48"/>
    <w:rsid w:val="00E72202"/>
    <w:rsid w:val="00E73818"/>
    <w:rsid w:val="00E75847"/>
    <w:rsid w:val="00E77022"/>
    <w:rsid w:val="00E80A7D"/>
    <w:rsid w:val="00E812BF"/>
    <w:rsid w:val="00E820BA"/>
    <w:rsid w:val="00E83346"/>
    <w:rsid w:val="00E838B7"/>
    <w:rsid w:val="00E852DF"/>
    <w:rsid w:val="00E91BFB"/>
    <w:rsid w:val="00E92122"/>
    <w:rsid w:val="00EA085E"/>
    <w:rsid w:val="00EA0A58"/>
    <w:rsid w:val="00EA1FEB"/>
    <w:rsid w:val="00EA3186"/>
    <w:rsid w:val="00EA3CA8"/>
    <w:rsid w:val="00EA4765"/>
    <w:rsid w:val="00EA7E61"/>
    <w:rsid w:val="00EB28C3"/>
    <w:rsid w:val="00EB5239"/>
    <w:rsid w:val="00EC0EF5"/>
    <w:rsid w:val="00EC1A09"/>
    <w:rsid w:val="00EC3979"/>
    <w:rsid w:val="00EC3C6F"/>
    <w:rsid w:val="00EC4F99"/>
    <w:rsid w:val="00ED1BDA"/>
    <w:rsid w:val="00ED29F1"/>
    <w:rsid w:val="00ED2CDF"/>
    <w:rsid w:val="00ED5883"/>
    <w:rsid w:val="00ED60A2"/>
    <w:rsid w:val="00ED6759"/>
    <w:rsid w:val="00ED6A12"/>
    <w:rsid w:val="00ED73D1"/>
    <w:rsid w:val="00ED7CCD"/>
    <w:rsid w:val="00EE309C"/>
    <w:rsid w:val="00EE7900"/>
    <w:rsid w:val="00EF1695"/>
    <w:rsid w:val="00EF2074"/>
    <w:rsid w:val="00EF46E6"/>
    <w:rsid w:val="00F008C0"/>
    <w:rsid w:val="00F0158C"/>
    <w:rsid w:val="00F017BF"/>
    <w:rsid w:val="00F01869"/>
    <w:rsid w:val="00F01F6B"/>
    <w:rsid w:val="00F02C4C"/>
    <w:rsid w:val="00F052D5"/>
    <w:rsid w:val="00F0544F"/>
    <w:rsid w:val="00F05FAC"/>
    <w:rsid w:val="00F11410"/>
    <w:rsid w:val="00F14373"/>
    <w:rsid w:val="00F216EE"/>
    <w:rsid w:val="00F21D3D"/>
    <w:rsid w:val="00F4367C"/>
    <w:rsid w:val="00F43AA4"/>
    <w:rsid w:val="00F450BE"/>
    <w:rsid w:val="00F500A7"/>
    <w:rsid w:val="00F50AA0"/>
    <w:rsid w:val="00F5456E"/>
    <w:rsid w:val="00F5716A"/>
    <w:rsid w:val="00F5729C"/>
    <w:rsid w:val="00F57ABD"/>
    <w:rsid w:val="00F57CD9"/>
    <w:rsid w:val="00F57FE6"/>
    <w:rsid w:val="00F65645"/>
    <w:rsid w:val="00F65EFF"/>
    <w:rsid w:val="00F6708E"/>
    <w:rsid w:val="00F678C1"/>
    <w:rsid w:val="00F71E3C"/>
    <w:rsid w:val="00F7229A"/>
    <w:rsid w:val="00F75AE1"/>
    <w:rsid w:val="00F770B1"/>
    <w:rsid w:val="00F841A8"/>
    <w:rsid w:val="00F919EA"/>
    <w:rsid w:val="00F922DD"/>
    <w:rsid w:val="00F94049"/>
    <w:rsid w:val="00F9550A"/>
    <w:rsid w:val="00F96994"/>
    <w:rsid w:val="00F96FD6"/>
    <w:rsid w:val="00FA0091"/>
    <w:rsid w:val="00FA1618"/>
    <w:rsid w:val="00FA27D3"/>
    <w:rsid w:val="00FA322B"/>
    <w:rsid w:val="00FA6675"/>
    <w:rsid w:val="00FB162B"/>
    <w:rsid w:val="00FB27BB"/>
    <w:rsid w:val="00FB3D33"/>
    <w:rsid w:val="00FB415B"/>
    <w:rsid w:val="00FB7BA5"/>
    <w:rsid w:val="00FB7EA8"/>
    <w:rsid w:val="00FC0D53"/>
    <w:rsid w:val="00FC309B"/>
    <w:rsid w:val="00FC495A"/>
    <w:rsid w:val="00FD0A75"/>
    <w:rsid w:val="00FD2305"/>
    <w:rsid w:val="00FD2B7E"/>
    <w:rsid w:val="00FD3942"/>
    <w:rsid w:val="00FD6247"/>
    <w:rsid w:val="00FE059A"/>
    <w:rsid w:val="00FE078F"/>
    <w:rsid w:val="00FE17C4"/>
    <w:rsid w:val="00FE1CFA"/>
    <w:rsid w:val="00FE2BDE"/>
    <w:rsid w:val="00FE5214"/>
    <w:rsid w:val="00FE52E6"/>
    <w:rsid w:val="00FE7515"/>
    <w:rsid w:val="00FE78C5"/>
    <w:rsid w:val="00FF06BF"/>
    <w:rsid w:val="00FF200A"/>
    <w:rsid w:val="00FF24FA"/>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2AD03-65B9-4055-9B1F-361E9B5D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1417</Words>
  <Characters>7796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31</cp:revision>
  <cp:lastPrinted>2017-04-19T13:16:00Z</cp:lastPrinted>
  <dcterms:created xsi:type="dcterms:W3CDTF">2017-04-06T20:12:00Z</dcterms:created>
  <dcterms:modified xsi:type="dcterms:W3CDTF">2017-06-24T00:51:00Z</dcterms:modified>
</cp:coreProperties>
</file>