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465" w:rsidRDefault="00D56105" w:rsidP="00D56105">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r w:rsidRPr="00B53465">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94372D">
        <w:rPr>
          <w:rFonts w:ascii="Calibri" w:hAnsi="Calibri" w:cs="Calibri"/>
          <w:color w:val="FF0000"/>
          <w:sz w:val="16"/>
          <w:szCs w:val="16"/>
          <w:lang w:val="es-CO" w:eastAsia="fr-FR"/>
        </w:rPr>
        <w:t xml:space="preserve"> </w:t>
      </w:r>
    </w:p>
    <w:p w:rsidR="00D56105" w:rsidRPr="0094372D" w:rsidRDefault="00D56105" w:rsidP="00D56105">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bookmarkStart w:id="0" w:name="_GoBack"/>
      <w:bookmarkEnd w:id="0"/>
      <w:r w:rsidRPr="0094372D">
        <w:rPr>
          <w:rFonts w:ascii="Calibri" w:hAnsi="Calibri" w:cs="Calibri"/>
          <w:color w:val="FF0000"/>
          <w:sz w:val="16"/>
          <w:szCs w:val="16"/>
          <w:lang w:val="es-CO" w:eastAsia="fr-FR"/>
        </w:rPr>
        <w:t>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D56105" w:rsidRPr="005517E9" w:rsidRDefault="00D56105" w:rsidP="00D56105">
      <w:pPr>
        <w:shd w:val="clear" w:color="auto" w:fill="FFFFFF"/>
        <w:tabs>
          <w:tab w:val="left" w:pos="0"/>
        </w:tabs>
        <w:rPr>
          <w:rFonts w:ascii="Calibri" w:hAnsi="Calibri" w:cs="Calibri"/>
          <w:color w:val="222222"/>
          <w:sz w:val="18"/>
          <w:szCs w:val="18"/>
          <w:lang w:val="es-MX" w:eastAsia="fr-FR"/>
        </w:rPr>
      </w:pPr>
    </w:p>
    <w:p w:rsidR="00226D5F" w:rsidRPr="007C5A02" w:rsidRDefault="00226D5F" w:rsidP="00D56105">
      <w:pPr>
        <w:spacing w:line="276" w:lineRule="auto"/>
        <w:contextualSpacing/>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 xml:space="preserve">Sentencia </w:t>
      </w:r>
      <w:r w:rsidR="00D56105">
        <w:rPr>
          <w:rFonts w:ascii="Arial" w:hAnsi="Arial" w:cs="Arial"/>
          <w:sz w:val="18"/>
          <w:szCs w:val="18"/>
        </w:rPr>
        <w:t>– 2ª instancia – 18 de abril de 2017</w:t>
      </w:r>
    </w:p>
    <w:p w:rsidR="00D56105" w:rsidRPr="007C5A02" w:rsidRDefault="00D56105" w:rsidP="00D56105">
      <w:pPr>
        <w:spacing w:line="276" w:lineRule="auto"/>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Pr>
          <w:rFonts w:ascii="Arial" w:hAnsi="Arial" w:cs="Arial"/>
          <w:iCs/>
          <w:sz w:val="18"/>
          <w:szCs w:val="18"/>
        </w:rPr>
        <w:t>Ordinario Laboral – Confirma sentencia que negó las pretensiones</w:t>
      </w:r>
    </w:p>
    <w:p w:rsidR="00226D5F" w:rsidRPr="007C5A02" w:rsidRDefault="00226D5F" w:rsidP="00D56105">
      <w:pPr>
        <w:spacing w:line="276" w:lineRule="auto"/>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883AAD">
        <w:rPr>
          <w:rFonts w:ascii="Arial" w:hAnsi="Arial" w:cs="Arial"/>
          <w:bCs/>
          <w:sz w:val="18"/>
          <w:szCs w:val="18"/>
        </w:rPr>
        <w:t>66001-31-05-00</w:t>
      </w:r>
      <w:r w:rsidR="0050370E">
        <w:rPr>
          <w:rFonts w:ascii="Arial" w:hAnsi="Arial" w:cs="Arial"/>
          <w:bCs/>
          <w:sz w:val="18"/>
          <w:szCs w:val="18"/>
        </w:rPr>
        <w:t>3</w:t>
      </w:r>
      <w:r w:rsidR="00381816">
        <w:rPr>
          <w:rFonts w:ascii="Arial" w:hAnsi="Arial" w:cs="Arial"/>
          <w:bCs/>
          <w:sz w:val="18"/>
          <w:szCs w:val="18"/>
        </w:rPr>
        <w:t>-2015-00</w:t>
      </w:r>
      <w:r w:rsidR="002D2217">
        <w:rPr>
          <w:rFonts w:ascii="Arial" w:hAnsi="Arial" w:cs="Arial"/>
          <w:bCs/>
          <w:sz w:val="18"/>
          <w:szCs w:val="18"/>
        </w:rPr>
        <w:t>4</w:t>
      </w:r>
      <w:r w:rsidR="0050370E">
        <w:rPr>
          <w:rFonts w:ascii="Arial" w:hAnsi="Arial" w:cs="Arial"/>
          <w:bCs/>
          <w:sz w:val="18"/>
          <w:szCs w:val="18"/>
        </w:rPr>
        <w:t>77</w:t>
      </w:r>
      <w:r w:rsidR="00381816">
        <w:rPr>
          <w:rFonts w:ascii="Arial" w:hAnsi="Arial" w:cs="Arial"/>
          <w:bCs/>
          <w:sz w:val="18"/>
          <w:szCs w:val="18"/>
        </w:rPr>
        <w:t>-01</w:t>
      </w:r>
    </w:p>
    <w:p w:rsidR="00226D5F" w:rsidRPr="007C5A02" w:rsidRDefault="00226D5F" w:rsidP="00D56105">
      <w:pPr>
        <w:spacing w:line="276" w:lineRule="auto"/>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50370E">
        <w:rPr>
          <w:rFonts w:ascii="Arial" w:hAnsi="Arial" w:cs="Arial"/>
          <w:iCs/>
          <w:sz w:val="18"/>
          <w:szCs w:val="18"/>
        </w:rPr>
        <w:t>María Bernarda Ramírez de Sepúlveda</w:t>
      </w:r>
    </w:p>
    <w:p w:rsidR="00226D5F" w:rsidRPr="007C5A02" w:rsidRDefault="00226D5F" w:rsidP="00D56105">
      <w:pPr>
        <w:spacing w:line="276" w:lineRule="auto"/>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proofErr w:type="spellStart"/>
      <w:r w:rsidRPr="007C5A02">
        <w:rPr>
          <w:rFonts w:ascii="Arial" w:hAnsi="Arial" w:cs="Arial"/>
          <w:bCs/>
          <w:sz w:val="18"/>
          <w:szCs w:val="18"/>
        </w:rPr>
        <w:t>Colpensiones</w:t>
      </w:r>
      <w:proofErr w:type="spellEnd"/>
    </w:p>
    <w:p w:rsidR="00C77CC8" w:rsidRPr="00907F08" w:rsidRDefault="00226D5F" w:rsidP="00D56105">
      <w:pPr>
        <w:spacing w:line="276" w:lineRule="auto"/>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50370E">
        <w:rPr>
          <w:rFonts w:ascii="Arial" w:hAnsi="Arial" w:cs="Arial"/>
          <w:sz w:val="18"/>
          <w:szCs w:val="18"/>
        </w:rPr>
        <w:t xml:space="preserve">Tercero </w:t>
      </w:r>
      <w:r w:rsidR="00907F08">
        <w:rPr>
          <w:rFonts w:ascii="Arial" w:hAnsi="Arial" w:cs="Arial"/>
          <w:sz w:val="18"/>
          <w:szCs w:val="18"/>
        </w:rPr>
        <w:t>Laboral del Circuito de Pereira</w:t>
      </w:r>
    </w:p>
    <w:p w:rsidR="00D56105" w:rsidRPr="00D56105" w:rsidRDefault="00D56105" w:rsidP="00D56105">
      <w:pPr>
        <w:spacing w:line="276" w:lineRule="auto"/>
        <w:contextualSpacing/>
        <w:jc w:val="both"/>
        <w:rPr>
          <w:rFonts w:ascii="Arial" w:hAnsi="Arial" w:cs="Arial"/>
          <w:b/>
          <w:bCs/>
          <w:sz w:val="6"/>
          <w:szCs w:val="6"/>
        </w:rPr>
      </w:pPr>
    </w:p>
    <w:p w:rsidR="00D56105" w:rsidRPr="00D56105" w:rsidRDefault="00D56105" w:rsidP="00D56105">
      <w:pPr>
        <w:spacing w:line="276" w:lineRule="auto"/>
        <w:contextualSpacing/>
        <w:jc w:val="both"/>
        <w:rPr>
          <w:rFonts w:ascii="Arial" w:hAnsi="Arial" w:cs="Arial"/>
          <w:bCs/>
          <w:sz w:val="18"/>
          <w:szCs w:val="18"/>
          <w:lang w:val="es-ES"/>
        </w:rPr>
      </w:pPr>
      <w:r>
        <w:rPr>
          <w:rFonts w:ascii="Arial" w:hAnsi="Arial" w:cs="Arial"/>
          <w:b/>
          <w:bCs/>
          <w:sz w:val="18"/>
          <w:szCs w:val="18"/>
        </w:rPr>
        <w:t>Tema</w:t>
      </w:r>
      <w:r w:rsidR="00907F08" w:rsidRPr="00007B72">
        <w:rPr>
          <w:rFonts w:ascii="Arial" w:hAnsi="Arial" w:cs="Arial"/>
          <w:b/>
          <w:bCs/>
          <w:sz w:val="18"/>
          <w:szCs w:val="18"/>
        </w:rPr>
        <w:t>:</w:t>
      </w:r>
      <w:r>
        <w:rPr>
          <w:rFonts w:ascii="Arial" w:hAnsi="Arial" w:cs="Arial"/>
          <w:b/>
          <w:bCs/>
          <w:sz w:val="18"/>
          <w:szCs w:val="18"/>
        </w:rPr>
        <w:tab/>
      </w:r>
      <w:r w:rsidR="00907F08" w:rsidRPr="00007B72">
        <w:rPr>
          <w:rFonts w:ascii="Arial" w:hAnsi="Arial" w:cs="Arial"/>
          <w:b/>
          <w:bCs/>
          <w:sz w:val="18"/>
          <w:szCs w:val="18"/>
        </w:rPr>
        <w:t xml:space="preserve"> </w:t>
      </w:r>
      <w:r w:rsidR="00907F08" w:rsidRPr="00007B72">
        <w:rPr>
          <w:rFonts w:ascii="Arial" w:hAnsi="Arial" w:cs="Arial"/>
          <w:b/>
          <w:bCs/>
          <w:sz w:val="18"/>
          <w:szCs w:val="18"/>
        </w:rPr>
        <w:tab/>
      </w:r>
      <w:r w:rsidR="00CA0456">
        <w:rPr>
          <w:rFonts w:ascii="Arial" w:hAnsi="Arial" w:cs="Arial"/>
          <w:b/>
          <w:bCs/>
          <w:sz w:val="18"/>
          <w:szCs w:val="18"/>
        </w:rPr>
        <w:tab/>
      </w:r>
      <w:r w:rsidRPr="00007B72">
        <w:rPr>
          <w:rFonts w:ascii="Arial" w:hAnsi="Arial" w:cs="Arial"/>
          <w:b/>
          <w:bCs/>
          <w:sz w:val="18"/>
          <w:szCs w:val="18"/>
        </w:rPr>
        <w:t>PENSIÓN DE SOBREVIVIENT</w:t>
      </w:r>
      <w:r>
        <w:rPr>
          <w:rFonts w:ascii="Arial" w:hAnsi="Arial" w:cs="Arial"/>
          <w:b/>
          <w:bCs/>
          <w:sz w:val="18"/>
          <w:szCs w:val="18"/>
        </w:rPr>
        <w:t xml:space="preserve">ES – CONDICIÓN MÁS BENEFICIOSA. </w:t>
      </w:r>
      <w:r w:rsidRPr="00D56105">
        <w:rPr>
          <w:rFonts w:ascii="Arial" w:hAnsi="Arial" w:cs="Arial"/>
          <w:bCs/>
          <w:sz w:val="18"/>
          <w:szCs w:val="18"/>
        </w:rPr>
        <w:t>“[H]</w:t>
      </w:r>
      <w:proofErr w:type="spellStart"/>
      <w:r w:rsidRPr="00D56105">
        <w:rPr>
          <w:rFonts w:ascii="Arial" w:hAnsi="Arial" w:cs="Arial"/>
          <w:bCs/>
          <w:sz w:val="18"/>
          <w:szCs w:val="18"/>
        </w:rPr>
        <w:t>a</w:t>
      </w:r>
      <w:proofErr w:type="spellEnd"/>
      <w:r w:rsidRPr="00D56105">
        <w:rPr>
          <w:rFonts w:ascii="Arial" w:hAnsi="Arial" w:cs="Arial"/>
          <w:bCs/>
          <w:sz w:val="18"/>
          <w:szCs w:val="18"/>
        </w:rPr>
        <w:t xml:space="preserve"> reiterado la Sala de Casación Laboral de Corte Suprema de Justicia que en los eventos en que el deceso del afiliado se presente en vigencia de la Ley 797/03, “</w:t>
      </w:r>
      <w:r w:rsidRPr="00D56105">
        <w:rPr>
          <w:rFonts w:ascii="Arial" w:hAnsi="Arial" w:cs="Arial"/>
          <w:bCs/>
          <w:i/>
          <w:sz w:val="18"/>
          <w:szCs w:val="18"/>
        </w:rPr>
        <w:t>no</w:t>
      </w:r>
      <w:r w:rsidRPr="00D56105">
        <w:rPr>
          <w:rFonts w:ascii="Arial" w:hAnsi="Arial" w:cs="Arial"/>
          <w:bCs/>
          <w:sz w:val="18"/>
          <w:szCs w:val="18"/>
        </w:rPr>
        <w:t xml:space="preserve"> </w:t>
      </w:r>
      <w:r w:rsidRPr="00D56105">
        <w:rPr>
          <w:rFonts w:ascii="Arial" w:hAnsi="Arial" w:cs="Arial"/>
          <w:bCs/>
          <w:i/>
          <w:sz w:val="18"/>
          <w:szCs w:val="18"/>
        </w:rPr>
        <w:t xml:space="preserve">es admisible aducir, como parámetro para la aplicación de la condición más beneficiosa, cualquier norma legal que haya regulado el asunto en algún momento pretérito en que se ha desarrollado la vinculación de la persona con el sistema de la seguridad social… Lo que no puede el juez es desplegar un ejercicio histórico, a fin de encontrar alguna otra legislación, más allá de la Ley 100 de 1993…”. </w:t>
      </w:r>
      <w:r w:rsidRPr="00D56105">
        <w:rPr>
          <w:rFonts w:ascii="Arial" w:hAnsi="Arial" w:cs="Arial"/>
          <w:bCs/>
          <w:sz w:val="18"/>
          <w:szCs w:val="18"/>
        </w:rPr>
        <w:t xml:space="preserve">De ello puede concluirse que </w:t>
      </w:r>
      <w:r w:rsidRPr="00D56105">
        <w:rPr>
          <w:rFonts w:ascii="Arial" w:hAnsi="Arial" w:cs="Arial"/>
          <w:bCs/>
          <w:sz w:val="18"/>
          <w:szCs w:val="18"/>
          <w:lang w:val="es-ES"/>
        </w:rPr>
        <w:t>el principio de la condición más beneficiosa no le permite al juzgador aplicar a un caso en particular cualquier norma legal que en el pasado haya regulado el asunto, sino que, de darse las condiciones necesarias para su aplicación, ello sería respecto a la norma inmediatamente anterior a la vigente en el momento en que se estructuró el derecho, tesis que se comparte y no la de la Corte Constitucional, por ser aquel el órgano de cierre de la jurisdicción laboral.”.</w:t>
      </w:r>
    </w:p>
    <w:p w:rsidR="00226D5F" w:rsidRPr="00AC486E" w:rsidRDefault="00226D5F" w:rsidP="002D566E">
      <w:pPr>
        <w:spacing w:line="276" w:lineRule="auto"/>
        <w:ind w:left="2127" w:hanging="2127"/>
        <w:contextualSpacing/>
        <w:jc w:val="both"/>
        <w:rPr>
          <w:rFonts w:ascii="Arial" w:hAnsi="Arial" w:cs="Arial"/>
          <w:bCs/>
          <w:i/>
          <w:color w:val="00B0F0"/>
          <w:sz w:val="18"/>
          <w:szCs w:val="18"/>
          <w:lang w:val="es-ES"/>
        </w:rPr>
      </w:pP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2D566E">
      <w:pPr>
        <w:spacing w:line="276" w:lineRule="auto"/>
        <w:ind w:left="2127" w:hanging="1276"/>
        <w:contextualSpacing/>
        <w:jc w:val="center"/>
        <w:rPr>
          <w:rFonts w:ascii="Arial" w:hAnsi="Arial" w:cs="Arial"/>
          <w:b/>
          <w:szCs w:val="24"/>
        </w:rPr>
      </w:pPr>
    </w:p>
    <w:p w:rsidR="003440CA" w:rsidRPr="003440CA" w:rsidRDefault="00695334" w:rsidP="002D566E">
      <w:pPr>
        <w:spacing w:line="276" w:lineRule="auto"/>
        <w:ind w:left="2127" w:hanging="1276"/>
        <w:contextualSpacing/>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 xml:space="preserve">OLGA LUCÍA HOYOS SEPÚLVEDA </w:t>
      </w:r>
    </w:p>
    <w:p w:rsidR="003440CA" w:rsidRDefault="003440CA" w:rsidP="002D566E">
      <w:pPr>
        <w:spacing w:line="276" w:lineRule="auto"/>
        <w:ind w:left="2127" w:hanging="1276"/>
        <w:contextualSpacing/>
        <w:jc w:val="center"/>
        <w:rPr>
          <w:rFonts w:ascii="Arial" w:hAnsi="Arial" w:cs="Arial"/>
          <w:b/>
          <w:szCs w:val="24"/>
          <w:u w:val="single"/>
        </w:rPr>
      </w:pPr>
    </w:p>
    <w:p w:rsidR="00226D5F" w:rsidRPr="00AC486E" w:rsidRDefault="00226D5F" w:rsidP="002D566E">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2D566E">
      <w:pPr>
        <w:pStyle w:val="Sansinterligne"/>
        <w:spacing w:line="276" w:lineRule="auto"/>
        <w:contextualSpacing/>
        <w:rPr>
          <w:rFonts w:ascii="Arial" w:hAnsi="Arial" w:cs="Arial"/>
          <w:sz w:val="24"/>
          <w:szCs w:val="24"/>
        </w:rPr>
      </w:pPr>
    </w:p>
    <w:p w:rsidR="00226D5F" w:rsidRPr="00AD7995" w:rsidRDefault="00226D5F" w:rsidP="002D566E">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50370E">
        <w:rPr>
          <w:rFonts w:ascii="Arial" w:eastAsia="Calibri" w:hAnsi="Arial" w:cs="Arial"/>
          <w:szCs w:val="24"/>
          <w:lang w:val="es-CO" w:eastAsia="en-US"/>
        </w:rPr>
        <w:t>diec</w:t>
      </w:r>
      <w:r w:rsidR="002D2217">
        <w:rPr>
          <w:rFonts w:ascii="Arial" w:eastAsia="Calibri" w:hAnsi="Arial" w:cs="Arial"/>
          <w:szCs w:val="24"/>
          <w:lang w:val="es-CO" w:eastAsia="en-US"/>
        </w:rPr>
        <w:t xml:space="preserve">iocho </w:t>
      </w:r>
      <w:r w:rsidRPr="00AC486E">
        <w:rPr>
          <w:rFonts w:ascii="Arial" w:eastAsia="Calibri" w:hAnsi="Arial" w:cs="Arial"/>
          <w:szCs w:val="24"/>
          <w:lang w:val="es-CO" w:eastAsia="en-US"/>
        </w:rPr>
        <w:t>(</w:t>
      </w:r>
      <w:r w:rsidR="0050370E">
        <w:rPr>
          <w:rFonts w:ascii="Arial" w:eastAsia="Calibri" w:hAnsi="Arial" w:cs="Arial"/>
          <w:szCs w:val="24"/>
          <w:lang w:val="es-CO" w:eastAsia="en-US"/>
        </w:rPr>
        <w:t>1</w:t>
      </w:r>
      <w:r w:rsidR="002D2217">
        <w:rPr>
          <w:rFonts w:ascii="Arial" w:eastAsia="Calibri" w:hAnsi="Arial" w:cs="Arial"/>
          <w:szCs w:val="24"/>
          <w:lang w:val="es-CO" w:eastAsia="en-US"/>
        </w:rPr>
        <w:t>8</w:t>
      </w:r>
      <w:r w:rsidRPr="00AC486E">
        <w:rPr>
          <w:rFonts w:ascii="Arial" w:eastAsia="Calibri" w:hAnsi="Arial" w:cs="Arial"/>
          <w:szCs w:val="24"/>
          <w:lang w:val="es-CO" w:eastAsia="en-US"/>
        </w:rPr>
        <w:t xml:space="preserve">) días del mes de </w:t>
      </w:r>
      <w:r w:rsidR="0050370E">
        <w:rPr>
          <w:rFonts w:ascii="Arial" w:eastAsia="Calibri" w:hAnsi="Arial" w:cs="Arial"/>
          <w:szCs w:val="24"/>
          <w:lang w:val="es-CO" w:eastAsia="en-US"/>
        </w:rPr>
        <w:t xml:space="preserve">abril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E34538">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E34538">
        <w:rPr>
          <w:rFonts w:ascii="Arial" w:eastAsia="Calibri" w:hAnsi="Arial" w:cs="Arial"/>
          <w:szCs w:val="24"/>
          <w:lang w:val="es-CO" w:eastAsia="en-US"/>
        </w:rPr>
        <w:t>7</w:t>
      </w:r>
      <w:r w:rsidRPr="00AC486E">
        <w:rPr>
          <w:rFonts w:ascii="Arial" w:eastAsia="Calibri" w:hAnsi="Arial" w:cs="Arial"/>
          <w:szCs w:val="24"/>
          <w:lang w:val="es-CO" w:eastAsia="en-US"/>
        </w:rPr>
        <w:t xml:space="preserve">), siendo las </w:t>
      </w:r>
      <w:r w:rsidR="0050370E">
        <w:rPr>
          <w:rFonts w:ascii="Arial" w:eastAsia="Calibri" w:hAnsi="Arial" w:cs="Arial"/>
          <w:szCs w:val="24"/>
          <w:lang w:val="es-CO" w:eastAsia="en-US"/>
        </w:rPr>
        <w:t xml:space="preserve">ocho </w:t>
      </w:r>
      <w:r w:rsidR="002D2217">
        <w:rPr>
          <w:rFonts w:ascii="Arial" w:eastAsia="Calibri" w:hAnsi="Arial" w:cs="Arial"/>
          <w:szCs w:val="24"/>
          <w:lang w:val="es-CO" w:eastAsia="en-US"/>
        </w:rPr>
        <w:t xml:space="preserve">y treinta </w:t>
      </w:r>
      <w:r w:rsidR="00C1062A" w:rsidRPr="00AC486E">
        <w:rPr>
          <w:rFonts w:ascii="Arial" w:eastAsia="Calibri" w:hAnsi="Arial" w:cs="Arial"/>
          <w:szCs w:val="24"/>
          <w:lang w:val="es-CO" w:eastAsia="en-US"/>
        </w:rPr>
        <w:t>de la mañana (</w:t>
      </w:r>
      <w:r w:rsidR="0050370E">
        <w:rPr>
          <w:rFonts w:ascii="Arial" w:eastAsia="Calibri" w:hAnsi="Arial" w:cs="Arial"/>
          <w:szCs w:val="24"/>
          <w:lang w:val="es-CO" w:eastAsia="en-US"/>
        </w:rPr>
        <w:t>08</w:t>
      </w:r>
      <w:r w:rsidR="002D2217">
        <w:rPr>
          <w:rFonts w:ascii="Arial" w:eastAsia="Calibri" w:hAnsi="Arial" w:cs="Arial"/>
          <w:szCs w:val="24"/>
          <w:lang w:val="es-CO" w:eastAsia="en-US"/>
        </w:rPr>
        <w:t>:30</w:t>
      </w:r>
      <w:r w:rsidR="00C1062A" w:rsidRPr="00AC486E">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w:t>
      </w:r>
      <w:r w:rsidR="00381816">
        <w:rPr>
          <w:rFonts w:ascii="Arial" w:hAnsi="Arial" w:cs="Arial"/>
          <w:bCs/>
          <w:color w:val="000000"/>
          <w:szCs w:val="24"/>
          <w:lang w:eastAsia="es-CO"/>
        </w:rPr>
        <w:t xml:space="preserve"> con el propósito de resolver </w:t>
      </w:r>
      <w:r w:rsidR="009A5558">
        <w:rPr>
          <w:rFonts w:ascii="Arial" w:hAnsi="Arial" w:cs="Arial"/>
          <w:bCs/>
          <w:color w:val="000000"/>
          <w:szCs w:val="24"/>
          <w:lang w:eastAsia="es-CO"/>
        </w:rPr>
        <w:t>el</w:t>
      </w:r>
      <w:r w:rsidR="007C5A02">
        <w:rPr>
          <w:rFonts w:ascii="Arial" w:hAnsi="Arial" w:cs="Arial"/>
          <w:bCs/>
          <w:color w:val="000000"/>
          <w:szCs w:val="24"/>
          <w:lang w:eastAsia="es-CO"/>
        </w:rPr>
        <w:t xml:space="preserve"> </w:t>
      </w:r>
      <w:r w:rsidR="0050370E">
        <w:rPr>
          <w:rFonts w:ascii="Arial" w:hAnsi="Arial" w:cs="Arial"/>
          <w:bCs/>
          <w:color w:val="000000"/>
          <w:szCs w:val="24"/>
          <w:lang w:eastAsia="es-CO"/>
        </w:rPr>
        <w:t xml:space="preserve">recurso de apelación </w:t>
      </w:r>
      <w:r w:rsidR="00766E35">
        <w:rPr>
          <w:rFonts w:ascii="Arial" w:hAnsi="Arial" w:cs="Arial"/>
          <w:bCs/>
          <w:color w:val="000000"/>
          <w:szCs w:val="24"/>
          <w:lang w:eastAsia="es-CO"/>
        </w:rPr>
        <w:t xml:space="preserve">respecto </w:t>
      </w:r>
      <w:r w:rsidR="002D2217">
        <w:rPr>
          <w:rFonts w:ascii="Arial" w:hAnsi="Arial" w:cs="Arial"/>
          <w:bCs/>
          <w:color w:val="000000"/>
          <w:szCs w:val="24"/>
          <w:lang w:eastAsia="es-CO"/>
        </w:rPr>
        <w:t>de</w:t>
      </w:r>
      <w:r w:rsidRPr="00AC486E">
        <w:rPr>
          <w:rFonts w:ascii="Arial" w:hAnsi="Arial" w:cs="Arial"/>
          <w:bCs/>
          <w:color w:val="000000"/>
          <w:szCs w:val="24"/>
          <w:lang w:eastAsia="es-CO"/>
        </w:rPr>
        <w:t xml:space="preserve"> la sentencia p</w:t>
      </w:r>
      <w:r w:rsidRPr="00AC486E">
        <w:rPr>
          <w:rFonts w:ascii="Arial" w:hAnsi="Arial" w:cs="Arial"/>
          <w:szCs w:val="24"/>
        </w:rPr>
        <w:t xml:space="preserve">roferida el </w:t>
      </w:r>
      <w:r w:rsidR="007970D0">
        <w:rPr>
          <w:rFonts w:ascii="Arial" w:hAnsi="Arial" w:cs="Arial"/>
          <w:szCs w:val="24"/>
        </w:rPr>
        <w:t>1</w:t>
      </w:r>
      <w:r w:rsidR="0050370E">
        <w:rPr>
          <w:rFonts w:ascii="Arial" w:hAnsi="Arial" w:cs="Arial"/>
          <w:szCs w:val="24"/>
        </w:rPr>
        <w:t>8</w:t>
      </w:r>
      <w:r w:rsidR="007970D0">
        <w:rPr>
          <w:rFonts w:ascii="Arial" w:hAnsi="Arial" w:cs="Arial"/>
          <w:szCs w:val="24"/>
        </w:rPr>
        <w:t xml:space="preserve"> </w:t>
      </w:r>
      <w:r w:rsidRPr="00AC486E">
        <w:rPr>
          <w:rFonts w:ascii="Arial" w:hAnsi="Arial" w:cs="Arial"/>
          <w:szCs w:val="24"/>
        </w:rPr>
        <w:t xml:space="preserve">de </w:t>
      </w:r>
      <w:r w:rsidR="002D2217">
        <w:rPr>
          <w:rFonts w:ascii="Arial" w:hAnsi="Arial" w:cs="Arial"/>
          <w:szCs w:val="24"/>
        </w:rPr>
        <w:t xml:space="preserve">mayo </w:t>
      </w:r>
      <w:r w:rsidRPr="00AC486E">
        <w:rPr>
          <w:rFonts w:ascii="Arial" w:hAnsi="Arial" w:cs="Arial"/>
          <w:szCs w:val="24"/>
        </w:rPr>
        <w:t>de 201</w:t>
      </w:r>
      <w:r w:rsidR="00381816">
        <w:rPr>
          <w:rFonts w:ascii="Arial" w:hAnsi="Arial" w:cs="Arial"/>
          <w:szCs w:val="24"/>
        </w:rPr>
        <w:t>6</w:t>
      </w:r>
      <w:r w:rsidRPr="00AC486E">
        <w:rPr>
          <w:rFonts w:ascii="Arial" w:hAnsi="Arial" w:cs="Arial"/>
          <w:szCs w:val="24"/>
        </w:rPr>
        <w:t xml:space="preserve"> por el Juzgado </w:t>
      </w:r>
      <w:r w:rsidR="0050370E">
        <w:rPr>
          <w:rFonts w:ascii="Arial" w:hAnsi="Arial" w:cs="Arial"/>
          <w:szCs w:val="24"/>
        </w:rPr>
        <w:t xml:space="preserve">Tercero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CA3DF9">
        <w:rPr>
          <w:rFonts w:ascii="Arial" w:hAnsi="Arial" w:cs="Arial"/>
          <w:szCs w:val="24"/>
        </w:rPr>
        <w:t xml:space="preserve">la </w:t>
      </w:r>
      <w:r w:rsidR="003440CA">
        <w:rPr>
          <w:rFonts w:ascii="Arial" w:hAnsi="Arial" w:cs="Arial"/>
          <w:szCs w:val="24"/>
        </w:rPr>
        <w:t>señor</w:t>
      </w:r>
      <w:r w:rsidR="00CA3DF9">
        <w:rPr>
          <w:rFonts w:ascii="Arial" w:hAnsi="Arial" w:cs="Arial"/>
          <w:szCs w:val="24"/>
        </w:rPr>
        <w:t>a</w:t>
      </w:r>
      <w:r w:rsidR="003440CA">
        <w:rPr>
          <w:rFonts w:ascii="Arial" w:hAnsi="Arial" w:cs="Arial"/>
          <w:szCs w:val="24"/>
        </w:rPr>
        <w:t xml:space="preserve"> </w:t>
      </w:r>
      <w:r w:rsidR="0050370E">
        <w:rPr>
          <w:rFonts w:ascii="Arial" w:hAnsi="Arial" w:cs="Arial"/>
          <w:b/>
          <w:szCs w:val="24"/>
        </w:rPr>
        <w:t>María Bernarda Ramírez de Sepúlveda</w:t>
      </w:r>
      <w:r w:rsidR="00CA3DF9">
        <w:rPr>
          <w:rFonts w:ascii="Arial" w:hAnsi="Arial" w:cs="Arial"/>
          <w:b/>
          <w:szCs w:val="24"/>
        </w:rPr>
        <w:t xml:space="preserve"> </w:t>
      </w:r>
      <w:r w:rsidRPr="003440CA">
        <w:rPr>
          <w:rFonts w:ascii="Arial" w:hAnsi="Arial" w:cs="Arial"/>
          <w:szCs w:val="24"/>
        </w:rPr>
        <w:t xml:space="preserve">contra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AD7995">
        <w:rPr>
          <w:rFonts w:ascii="Arial" w:hAnsi="Arial" w:cs="Arial"/>
          <w:bCs/>
          <w:iCs/>
          <w:szCs w:val="24"/>
        </w:rPr>
        <w:t>, radicado bajo el N° 66001-31-05-00</w:t>
      </w:r>
      <w:r w:rsidR="0050370E">
        <w:rPr>
          <w:rFonts w:ascii="Arial" w:hAnsi="Arial" w:cs="Arial"/>
          <w:bCs/>
          <w:iCs/>
          <w:szCs w:val="24"/>
        </w:rPr>
        <w:t>3</w:t>
      </w:r>
      <w:r w:rsidR="00EB368F">
        <w:rPr>
          <w:rFonts w:ascii="Arial" w:hAnsi="Arial" w:cs="Arial"/>
          <w:bCs/>
          <w:iCs/>
          <w:szCs w:val="24"/>
        </w:rPr>
        <w:t>-</w:t>
      </w:r>
      <w:r w:rsidR="00AD7995">
        <w:rPr>
          <w:rFonts w:ascii="Arial" w:hAnsi="Arial" w:cs="Arial"/>
          <w:bCs/>
          <w:iCs/>
          <w:szCs w:val="24"/>
        </w:rPr>
        <w:t>201</w:t>
      </w:r>
      <w:r w:rsidR="00381816">
        <w:rPr>
          <w:rFonts w:ascii="Arial" w:hAnsi="Arial" w:cs="Arial"/>
          <w:bCs/>
          <w:iCs/>
          <w:szCs w:val="24"/>
        </w:rPr>
        <w:t>5</w:t>
      </w:r>
      <w:r w:rsidR="00AD7995">
        <w:rPr>
          <w:rFonts w:ascii="Arial" w:hAnsi="Arial" w:cs="Arial"/>
          <w:bCs/>
          <w:iCs/>
          <w:szCs w:val="24"/>
        </w:rPr>
        <w:t>-00</w:t>
      </w:r>
      <w:r w:rsidR="002D2217">
        <w:rPr>
          <w:rFonts w:ascii="Arial" w:hAnsi="Arial" w:cs="Arial"/>
          <w:bCs/>
          <w:iCs/>
          <w:szCs w:val="24"/>
        </w:rPr>
        <w:t>4</w:t>
      </w:r>
      <w:r w:rsidR="0050370E">
        <w:rPr>
          <w:rFonts w:ascii="Arial" w:hAnsi="Arial" w:cs="Arial"/>
          <w:bCs/>
          <w:iCs/>
          <w:szCs w:val="24"/>
        </w:rPr>
        <w:t>77</w:t>
      </w:r>
      <w:r w:rsidR="001B22B4">
        <w:rPr>
          <w:rFonts w:ascii="Arial" w:hAnsi="Arial" w:cs="Arial"/>
          <w:bCs/>
          <w:iCs/>
          <w:szCs w:val="24"/>
        </w:rPr>
        <w:t>-01</w:t>
      </w:r>
      <w:r w:rsidR="00AD7995">
        <w:rPr>
          <w:rFonts w:ascii="Arial" w:hAnsi="Arial" w:cs="Arial"/>
          <w:bCs/>
          <w:iCs/>
          <w:szCs w:val="24"/>
        </w:rPr>
        <w:t>.</w:t>
      </w:r>
    </w:p>
    <w:p w:rsidR="00226D5F" w:rsidRPr="00AC486E" w:rsidRDefault="00226D5F" w:rsidP="002D566E">
      <w:pPr>
        <w:spacing w:line="276" w:lineRule="auto"/>
        <w:ind w:firstLine="851"/>
        <w:contextualSpacing/>
        <w:jc w:val="both"/>
        <w:rPr>
          <w:rFonts w:ascii="Arial" w:hAnsi="Arial" w:cs="Arial"/>
          <w:bCs/>
          <w:iCs/>
          <w:szCs w:val="24"/>
        </w:rPr>
      </w:pPr>
    </w:p>
    <w:p w:rsidR="00695334" w:rsidRPr="00502691" w:rsidRDefault="00695334" w:rsidP="002D566E">
      <w:pPr>
        <w:spacing w:line="276" w:lineRule="auto"/>
        <w:contextualSpacing/>
        <w:rPr>
          <w:rFonts w:ascii="Arial" w:hAnsi="Arial" w:cs="Arial"/>
          <w:b/>
          <w:szCs w:val="24"/>
        </w:rPr>
      </w:pPr>
      <w:r w:rsidRPr="00502691">
        <w:rPr>
          <w:rFonts w:ascii="Arial" w:hAnsi="Arial" w:cs="Arial"/>
          <w:b/>
          <w:szCs w:val="24"/>
        </w:rPr>
        <w:t>Registro de asistencia:</w:t>
      </w:r>
    </w:p>
    <w:p w:rsidR="00695334" w:rsidRDefault="00695334" w:rsidP="002D566E">
      <w:pPr>
        <w:spacing w:line="276" w:lineRule="auto"/>
        <w:ind w:firstLine="851"/>
        <w:contextualSpacing/>
        <w:rPr>
          <w:rFonts w:ascii="Arial" w:hAnsi="Arial" w:cs="Arial"/>
          <w:szCs w:val="24"/>
        </w:rPr>
      </w:pPr>
    </w:p>
    <w:p w:rsidR="00695334" w:rsidRDefault="00695334" w:rsidP="002D566E">
      <w:pPr>
        <w:spacing w:line="276" w:lineRule="auto"/>
        <w:contextualSpacing/>
        <w:rPr>
          <w:rFonts w:ascii="Arial" w:hAnsi="Arial" w:cs="Arial"/>
          <w:szCs w:val="24"/>
        </w:rPr>
      </w:pPr>
      <w:r>
        <w:rPr>
          <w:rFonts w:ascii="Arial" w:hAnsi="Arial" w:cs="Arial"/>
          <w:szCs w:val="24"/>
        </w:rPr>
        <w:t xml:space="preserve">Demandante y su apoderada: </w:t>
      </w:r>
    </w:p>
    <w:p w:rsidR="00695334" w:rsidRDefault="00695334" w:rsidP="002D566E">
      <w:pPr>
        <w:spacing w:line="276" w:lineRule="auto"/>
        <w:contextualSpacing/>
        <w:rPr>
          <w:rFonts w:ascii="Arial" w:hAnsi="Arial" w:cs="Arial"/>
          <w:szCs w:val="24"/>
        </w:rPr>
      </w:pPr>
      <w:r>
        <w:rPr>
          <w:rFonts w:ascii="Arial" w:hAnsi="Arial" w:cs="Arial"/>
          <w:szCs w:val="24"/>
        </w:rPr>
        <w:t>Administradora Colombiana de Pensiones y su apoderada:</w:t>
      </w:r>
    </w:p>
    <w:p w:rsidR="00695334" w:rsidRDefault="00695334" w:rsidP="002D566E">
      <w:pPr>
        <w:spacing w:line="276" w:lineRule="auto"/>
        <w:ind w:firstLine="851"/>
        <w:contextualSpacing/>
        <w:rPr>
          <w:rFonts w:ascii="Arial" w:hAnsi="Arial" w:cs="Arial"/>
          <w:szCs w:val="24"/>
        </w:rPr>
      </w:pPr>
    </w:p>
    <w:p w:rsidR="00695334" w:rsidRDefault="00695334" w:rsidP="002D566E">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695334" w:rsidRDefault="00695334" w:rsidP="002D566E">
      <w:pPr>
        <w:spacing w:line="276" w:lineRule="auto"/>
        <w:contextualSpacing/>
        <w:jc w:val="both"/>
        <w:rPr>
          <w:rFonts w:ascii="Arial" w:hAnsi="Arial" w:cs="Arial"/>
          <w:b/>
          <w:szCs w:val="24"/>
        </w:rPr>
      </w:pPr>
    </w:p>
    <w:p w:rsidR="00695334" w:rsidRDefault="00695334" w:rsidP="002D566E">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695334" w:rsidRDefault="00695334" w:rsidP="002D566E">
      <w:pPr>
        <w:spacing w:line="276" w:lineRule="auto"/>
        <w:contextualSpacing/>
        <w:jc w:val="both"/>
        <w:rPr>
          <w:rFonts w:ascii="Arial" w:hAnsi="Arial" w:cs="Arial"/>
          <w:szCs w:val="24"/>
        </w:rPr>
      </w:pPr>
    </w:p>
    <w:p w:rsidR="00695334" w:rsidRPr="00312238" w:rsidRDefault="00695334" w:rsidP="002D566E">
      <w:pPr>
        <w:spacing w:line="276" w:lineRule="auto"/>
        <w:contextualSpacing/>
        <w:jc w:val="center"/>
        <w:rPr>
          <w:rFonts w:ascii="Arial" w:hAnsi="Arial" w:cs="Arial"/>
          <w:b/>
          <w:szCs w:val="24"/>
        </w:rPr>
      </w:pPr>
      <w:r>
        <w:rPr>
          <w:rFonts w:ascii="Arial" w:hAnsi="Arial" w:cs="Arial"/>
          <w:b/>
          <w:szCs w:val="24"/>
        </w:rPr>
        <w:t>ANTECEDENTES</w:t>
      </w:r>
    </w:p>
    <w:p w:rsidR="00695334" w:rsidRDefault="00695334" w:rsidP="002D566E">
      <w:pPr>
        <w:spacing w:line="276" w:lineRule="auto"/>
        <w:contextualSpacing/>
        <w:rPr>
          <w:rFonts w:ascii="Arial" w:hAnsi="Arial" w:cs="Arial"/>
          <w:b/>
          <w:szCs w:val="24"/>
        </w:rPr>
      </w:pPr>
    </w:p>
    <w:p w:rsidR="00695334" w:rsidRPr="00312238" w:rsidRDefault="00695334" w:rsidP="002D566E">
      <w:pPr>
        <w:pStyle w:val="Paragraphedeliste"/>
        <w:numPr>
          <w:ilvl w:val="1"/>
          <w:numId w:val="8"/>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226D5F" w:rsidRDefault="00465508" w:rsidP="002D566E">
      <w:pPr>
        <w:spacing w:line="276" w:lineRule="auto"/>
        <w:contextualSpacing/>
        <w:jc w:val="both"/>
        <w:rPr>
          <w:rFonts w:ascii="Arial" w:hAnsi="Arial" w:cs="Arial"/>
          <w:szCs w:val="24"/>
        </w:rPr>
      </w:pPr>
      <w:r>
        <w:rPr>
          <w:rFonts w:ascii="Arial" w:hAnsi="Arial" w:cs="Arial"/>
          <w:szCs w:val="24"/>
        </w:rPr>
        <w:t xml:space="preserve">Pretende </w:t>
      </w:r>
      <w:r w:rsidR="00CA3DF9">
        <w:rPr>
          <w:rFonts w:ascii="Arial" w:hAnsi="Arial" w:cs="Arial"/>
          <w:szCs w:val="24"/>
        </w:rPr>
        <w:t xml:space="preserve">la </w:t>
      </w:r>
      <w:r w:rsidR="00A957FB">
        <w:rPr>
          <w:rFonts w:ascii="Arial" w:hAnsi="Arial" w:cs="Arial"/>
          <w:szCs w:val="24"/>
        </w:rPr>
        <w:t>señor</w:t>
      </w:r>
      <w:r w:rsidR="00CA3DF9">
        <w:rPr>
          <w:rFonts w:ascii="Arial" w:hAnsi="Arial" w:cs="Arial"/>
          <w:szCs w:val="24"/>
        </w:rPr>
        <w:t>a</w:t>
      </w:r>
      <w:r w:rsidR="00A957FB">
        <w:rPr>
          <w:rFonts w:ascii="Arial" w:hAnsi="Arial" w:cs="Arial"/>
          <w:szCs w:val="24"/>
        </w:rPr>
        <w:t xml:space="preserve"> </w:t>
      </w:r>
      <w:r w:rsidR="0050370E">
        <w:rPr>
          <w:rFonts w:ascii="Arial" w:hAnsi="Arial" w:cs="Arial"/>
          <w:szCs w:val="24"/>
        </w:rPr>
        <w:t>María Bernarda Ramírez de Sepúlveda</w:t>
      </w:r>
      <w:r>
        <w:rPr>
          <w:rFonts w:ascii="Arial" w:hAnsi="Arial" w:cs="Arial"/>
          <w:szCs w:val="24"/>
        </w:rPr>
        <w:t xml:space="preserve"> </w:t>
      </w:r>
      <w:r w:rsidR="00BB3FED">
        <w:rPr>
          <w:rFonts w:ascii="Arial" w:hAnsi="Arial" w:cs="Arial"/>
          <w:szCs w:val="24"/>
        </w:rPr>
        <w:t>que</w:t>
      </w:r>
      <w:r w:rsidR="001B22B4">
        <w:rPr>
          <w:rFonts w:ascii="Arial" w:hAnsi="Arial" w:cs="Arial"/>
          <w:szCs w:val="24"/>
        </w:rPr>
        <w:t xml:space="preserve"> </w:t>
      </w:r>
      <w:r w:rsidR="007970D0">
        <w:rPr>
          <w:rFonts w:ascii="Arial" w:hAnsi="Arial" w:cs="Arial"/>
          <w:szCs w:val="24"/>
        </w:rPr>
        <w:t xml:space="preserve">en aplicación del principio de la condición más beneficiosa </w:t>
      </w:r>
      <w:r w:rsidR="001B22B4">
        <w:rPr>
          <w:rFonts w:ascii="Arial" w:hAnsi="Arial" w:cs="Arial"/>
          <w:szCs w:val="24"/>
        </w:rPr>
        <w:t>se declare que</w:t>
      </w:r>
      <w:r w:rsidR="006F2EA3">
        <w:rPr>
          <w:rFonts w:ascii="Arial" w:hAnsi="Arial" w:cs="Arial"/>
          <w:szCs w:val="24"/>
        </w:rPr>
        <w:t xml:space="preserve"> es beneficiaria</w:t>
      </w:r>
      <w:r w:rsidR="00E04822">
        <w:rPr>
          <w:rFonts w:ascii="Arial" w:hAnsi="Arial" w:cs="Arial"/>
          <w:szCs w:val="24"/>
        </w:rPr>
        <w:t xml:space="preserve"> de la </w:t>
      </w:r>
      <w:r w:rsidR="002B7A17">
        <w:rPr>
          <w:rFonts w:ascii="Arial" w:hAnsi="Arial" w:cs="Arial"/>
          <w:szCs w:val="24"/>
        </w:rPr>
        <w:lastRenderedPageBreak/>
        <w:t>pensión de sobrevivientes</w:t>
      </w:r>
      <w:r w:rsidR="00186009">
        <w:rPr>
          <w:rFonts w:ascii="Arial" w:hAnsi="Arial" w:cs="Arial"/>
          <w:szCs w:val="24"/>
        </w:rPr>
        <w:t xml:space="preserve"> causada por el señor </w:t>
      </w:r>
      <w:r w:rsidR="0050370E">
        <w:rPr>
          <w:rFonts w:ascii="Arial" w:hAnsi="Arial" w:cs="Arial"/>
          <w:szCs w:val="24"/>
        </w:rPr>
        <w:t>Cristóbal Sepúlveda Vasco</w:t>
      </w:r>
      <w:r w:rsidR="002B7A17">
        <w:rPr>
          <w:rFonts w:ascii="Arial" w:hAnsi="Arial" w:cs="Arial"/>
          <w:szCs w:val="24"/>
        </w:rPr>
        <w:t>, fallecido</w:t>
      </w:r>
      <w:r w:rsidR="00426A77">
        <w:rPr>
          <w:rFonts w:ascii="Arial" w:hAnsi="Arial" w:cs="Arial"/>
          <w:szCs w:val="24"/>
        </w:rPr>
        <w:t xml:space="preserve"> el </w:t>
      </w:r>
      <w:r w:rsidR="00030AC2">
        <w:rPr>
          <w:rFonts w:ascii="Arial" w:hAnsi="Arial" w:cs="Arial"/>
          <w:szCs w:val="24"/>
        </w:rPr>
        <w:t>06/02/2014</w:t>
      </w:r>
      <w:r w:rsidR="00426A77">
        <w:rPr>
          <w:rFonts w:ascii="Arial" w:hAnsi="Arial" w:cs="Arial"/>
          <w:szCs w:val="24"/>
        </w:rPr>
        <w:t xml:space="preserve"> y, consecuente con ello, se ordene a la entidad demandada, el reconocimiento de la prestación a partir de esa calenda, junto con</w:t>
      </w:r>
      <w:r w:rsidR="002D2217">
        <w:rPr>
          <w:rFonts w:ascii="Arial" w:hAnsi="Arial" w:cs="Arial"/>
          <w:szCs w:val="24"/>
        </w:rPr>
        <w:t xml:space="preserve"> </w:t>
      </w:r>
      <w:r w:rsidR="00426A77">
        <w:rPr>
          <w:rFonts w:ascii="Arial" w:hAnsi="Arial" w:cs="Arial"/>
          <w:szCs w:val="24"/>
        </w:rPr>
        <w:t>los intereses moratorios</w:t>
      </w:r>
      <w:r w:rsidR="00030AC2">
        <w:rPr>
          <w:rFonts w:ascii="Arial" w:hAnsi="Arial" w:cs="Arial"/>
          <w:szCs w:val="24"/>
        </w:rPr>
        <w:t xml:space="preserve"> </w:t>
      </w:r>
      <w:r w:rsidR="00426A77" w:rsidRPr="004379CF">
        <w:rPr>
          <w:rFonts w:ascii="Arial" w:hAnsi="Arial" w:cs="Arial"/>
          <w:szCs w:val="24"/>
        </w:rPr>
        <w:t>y</w:t>
      </w:r>
      <w:r w:rsidR="00426A77">
        <w:rPr>
          <w:rFonts w:ascii="Arial" w:hAnsi="Arial" w:cs="Arial"/>
          <w:szCs w:val="24"/>
        </w:rPr>
        <w:t xml:space="preserve"> las costas procesales.</w:t>
      </w:r>
    </w:p>
    <w:p w:rsidR="00A957FB" w:rsidRPr="00AC486E" w:rsidRDefault="00A957FB" w:rsidP="002D566E">
      <w:pPr>
        <w:spacing w:line="276" w:lineRule="auto"/>
        <w:contextualSpacing/>
        <w:jc w:val="both"/>
        <w:rPr>
          <w:rFonts w:ascii="Arial" w:hAnsi="Arial" w:cs="Arial"/>
          <w:szCs w:val="24"/>
        </w:rPr>
      </w:pPr>
    </w:p>
    <w:p w:rsidR="00AF18BD" w:rsidRDefault="00A957FB" w:rsidP="002D566E">
      <w:pPr>
        <w:spacing w:line="276" w:lineRule="auto"/>
        <w:contextualSpacing/>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695334">
        <w:rPr>
          <w:rFonts w:ascii="Arial" w:hAnsi="Arial" w:cs="Arial"/>
          <w:szCs w:val="24"/>
        </w:rPr>
        <w:t xml:space="preserve">: </w:t>
      </w:r>
      <w:r w:rsidR="00D017B8">
        <w:rPr>
          <w:rFonts w:ascii="Arial" w:hAnsi="Arial" w:cs="Arial"/>
          <w:szCs w:val="24"/>
        </w:rPr>
        <w:t xml:space="preserve">(i) </w:t>
      </w:r>
      <w:r w:rsidR="002B7A17">
        <w:rPr>
          <w:rFonts w:ascii="Arial" w:hAnsi="Arial" w:cs="Arial"/>
          <w:szCs w:val="24"/>
        </w:rPr>
        <w:t xml:space="preserve">el señor </w:t>
      </w:r>
      <w:r w:rsidR="0050370E">
        <w:rPr>
          <w:rFonts w:ascii="Arial" w:hAnsi="Arial" w:cs="Arial"/>
          <w:szCs w:val="24"/>
        </w:rPr>
        <w:t>Cristóbal Sepúlveda Vasco</w:t>
      </w:r>
      <w:r w:rsidR="00594839">
        <w:rPr>
          <w:rFonts w:ascii="Arial" w:hAnsi="Arial" w:cs="Arial"/>
          <w:szCs w:val="24"/>
        </w:rPr>
        <w:t xml:space="preserve">, </w:t>
      </w:r>
      <w:r w:rsidR="0038387C">
        <w:rPr>
          <w:rFonts w:ascii="Arial" w:hAnsi="Arial" w:cs="Arial"/>
          <w:szCs w:val="24"/>
        </w:rPr>
        <w:t>falleció</w:t>
      </w:r>
      <w:r w:rsidR="00DE2D85">
        <w:rPr>
          <w:rFonts w:ascii="Arial" w:hAnsi="Arial" w:cs="Arial"/>
          <w:szCs w:val="24"/>
        </w:rPr>
        <w:t xml:space="preserve"> </w:t>
      </w:r>
      <w:r w:rsidR="002B7A17">
        <w:rPr>
          <w:rFonts w:ascii="Arial" w:hAnsi="Arial" w:cs="Arial"/>
          <w:szCs w:val="24"/>
        </w:rPr>
        <w:t xml:space="preserve">el </w:t>
      </w:r>
      <w:r w:rsidR="0024637D">
        <w:rPr>
          <w:rFonts w:ascii="Arial" w:hAnsi="Arial" w:cs="Arial"/>
          <w:szCs w:val="24"/>
        </w:rPr>
        <w:t>06/02/2014, fue enterrado en el Municipio de La Virginia cuyos gastos fueron cancelados por su cónyuge</w:t>
      </w:r>
      <w:r w:rsidR="00D017B8">
        <w:rPr>
          <w:rFonts w:ascii="Arial" w:hAnsi="Arial" w:cs="Arial"/>
          <w:szCs w:val="24"/>
        </w:rPr>
        <w:t xml:space="preserve">; (ii) </w:t>
      </w:r>
      <w:r w:rsidR="007D5023">
        <w:rPr>
          <w:rFonts w:ascii="Arial" w:hAnsi="Arial" w:cs="Arial"/>
          <w:szCs w:val="24"/>
        </w:rPr>
        <w:t>la actora y el causante con</w:t>
      </w:r>
      <w:r w:rsidR="002D2217">
        <w:rPr>
          <w:rFonts w:ascii="Arial" w:hAnsi="Arial" w:cs="Arial"/>
          <w:szCs w:val="24"/>
        </w:rPr>
        <w:t xml:space="preserve">trajeron matrimonio católico el </w:t>
      </w:r>
      <w:r w:rsidR="0024637D">
        <w:rPr>
          <w:rFonts w:ascii="Arial" w:hAnsi="Arial" w:cs="Arial"/>
          <w:szCs w:val="24"/>
        </w:rPr>
        <w:t xml:space="preserve">05/10/1975, residieron en el citado municipio y </w:t>
      </w:r>
      <w:r w:rsidR="00747E40">
        <w:rPr>
          <w:rFonts w:ascii="Arial" w:hAnsi="Arial" w:cs="Arial"/>
          <w:szCs w:val="24"/>
        </w:rPr>
        <w:t xml:space="preserve">procrearon </w:t>
      </w:r>
      <w:r w:rsidR="0024637D">
        <w:rPr>
          <w:rFonts w:ascii="Arial" w:hAnsi="Arial" w:cs="Arial"/>
          <w:szCs w:val="24"/>
        </w:rPr>
        <w:t xml:space="preserve">tres </w:t>
      </w:r>
      <w:r w:rsidR="00747E40">
        <w:rPr>
          <w:rFonts w:ascii="Arial" w:hAnsi="Arial" w:cs="Arial"/>
          <w:szCs w:val="24"/>
        </w:rPr>
        <w:t>hijos</w:t>
      </w:r>
      <w:r w:rsidR="002D2217">
        <w:rPr>
          <w:rFonts w:ascii="Arial" w:hAnsi="Arial" w:cs="Arial"/>
          <w:szCs w:val="24"/>
        </w:rPr>
        <w:t xml:space="preserve">, </w:t>
      </w:r>
      <w:r w:rsidR="0024637D">
        <w:rPr>
          <w:rFonts w:ascii="Arial" w:hAnsi="Arial" w:cs="Arial"/>
          <w:szCs w:val="24"/>
        </w:rPr>
        <w:t>de los que solo sobrevive uno</w:t>
      </w:r>
      <w:r w:rsidR="00594839">
        <w:rPr>
          <w:rFonts w:ascii="Arial" w:hAnsi="Arial" w:cs="Arial"/>
          <w:szCs w:val="24"/>
        </w:rPr>
        <w:t>; (</w:t>
      </w:r>
      <w:r w:rsidR="00A81A6D">
        <w:rPr>
          <w:rFonts w:ascii="Arial" w:hAnsi="Arial" w:cs="Arial"/>
          <w:szCs w:val="24"/>
        </w:rPr>
        <w:t xml:space="preserve">v) </w:t>
      </w:r>
      <w:r w:rsidR="00BE0180">
        <w:rPr>
          <w:rFonts w:ascii="Arial" w:hAnsi="Arial" w:cs="Arial"/>
          <w:szCs w:val="24"/>
        </w:rPr>
        <w:t>el causante cotizó</w:t>
      </w:r>
      <w:r w:rsidR="0024637D">
        <w:rPr>
          <w:rFonts w:ascii="Arial" w:hAnsi="Arial" w:cs="Arial"/>
          <w:szCs w:val="24"/>
        </w:rPr>
        <w:t xml:space="preserve"> ante </w:t>
      </w:r>
      <w:proofErr w:type="spellStart"/>
      <w:r w:rsidR="0024637D">
        <w:rPr>
          <w:rFonts w:ascii="Arial" w:hAnsi="Arial" w:cs="Arial"/>
          <w:szCs w:val="24"/>
        </w:rPr>
        <w:t>Colpensiones</w:t>
      </w:r>
      <w:proofErr w:type="spellEnd"/>
      <w:r w:rsidR="0024637D">
        <w:rPr>
          <w:rFonts w:ascii="Arial" w:hAnsi="Arial" w:cs="Arial"/>
          <w:szCs w:val="24"/>
        </w:rPr>
        <w:t xml:space="preserve"> </w:t>
      </w:r>
      <w:r w:rsidR="00BE0180">
        <w:rPr>
          <w:rFonts w:ascii="Arial" w:hAnsi="Arial" w:cs="Arial"/>
          <w:szCs w:val="24"/>
        </w:rPr>
        <w:t xml:space="preserve"> </w:t>
      </w:r>
      <w:r w:rsidR="002D2217">
        <w:rPr>
          <w:rFonts w:ascii="Arial" w:hAnsi="Arial" w:cs="Arial"/>
          <w:szCs w:val="24"/>
        </w:rPr>
        <w:t>4</w:t>
      </w:r>
      <w:r w:rsidR="0024637D">
        <w:rPr>
          <w:rFonts w:ascii="Arial" w:hAnsi="Arial" w:cs="Arial"/>
          <w:szCs w:val="24"/>
        </w:rPr>
        <w:t>03,86 semanas al 31/12/2001, de las cuales 302,71 fueron antes del 01/04/1994</w:t>
      </w:r>
      <w:r w:rsidR="00BE0180">
        <w:rPr>
          <w:rFonts w:ascii="Arial" w:hAnsi="Arial" w:cs="Arial"/>
          <w:szCs w:val="24"/>
        </w:rPr>
        <w:t xml:space="preserve">, (vi) </w:t>
      </w:r>
      <w:r w:rsidR="007D5023">
        <w:rPr>
          <w:rFonts w:ascii="Arial" w:hAnsi="Arial" w:cs="Arial"/>
          <w:szCs w:val="24"/>
        </w:rPr>
        <w:t xml:space="preserve">el </w:t>
      </w:r>
      <w:r w:rsidR="002D2217">
        <w:rPr>
          <w:rFonts w:ascii="Arial" w:hAnsi="Arial" w:cs="Arial"/>
          <w:szCs w:val="24"/>
        </w:rPr>
        <w:t>1</w:t>
      </w:r>
      <w:r w:rsidR="0024637D">
        <w:rPr>
          <w:rFonts w:ascii="Arial" w:hAnsi="Arial" w:cs="Arial"/>
          <w:szCs w:val="24"/>
        </w:rPr>
        <w:t>0/07/2014</w:t>
      </w:r>
      <w:r w:rsidR="002D2217">
        <w:rPr>
          <w:rFonts w:ascii="Arial" w:hAnsi="Arial" w:cs="Arial"/>
          <w:szCs w:val="24"/>
        </w:rPr>
        <w:t xml:space="preserve"> </w:t>
      </w:r>
      <w:r w:rsidR="00BE0180">
        <w:rPr>
          <w:rFonts w:ascii="Arial" w:hAnsi="Arial" w:cs="Arial"/>
          <w:szCs w:val="24"/>
        </w:rPr>
        <w:t>la</w:t>
      </w:r>
      <w:r w:rsidR="00A81A6D">
        <w:rPr>
          <w:rFonts w:ascii="Arial" w:hAnsi="Arial" w:cs="Arial"/>
          <w:szCs w:val="24"/>
        </w:rPr>
        <w:t xml:space="preserve"> demandante </w:t>
      </w:r>
      <w:r w:rsidR="00BE0180">
        <w:rPr>
          <w:rFonts w:ascii="Arial" w:hAnsi="Arial" w:cs="Arial"/>
          <w:szCs w:val="24"/>
        </w:rPr>
        <w:t>solicitó</w:t>
      </w:r>
      <w:r w:rsidR="00E654A5">
        <w:rPr>
          <w:rFonts w:ascii="Arial" w:hAnsi="Arial" w:cs="Arial"/>
          <w:szCs w:val="24"/>
        </w:rPr>
        <w:t xml:space="preserve"> </w:t>
      </w:r>
      <w:r w:rsidR="007D5023">
        <w:rPr>
          <w:rFonts w:ascii="Arial" w:hAnsi="Arial" w:cs="Arial"/>
          <w:szCs w:val="24"/>
        </w:rPr>
        <w:t xml:space="preserve">el reconocimiento de la pensión de sobrevivientes, la que </w:t>
      </w:r>
      <w:r w:rsidR="00456681">
        <w:rPr>
          <w:rFonts w:ascii="Arial" w:hAnsi="Arial" w:cs="Arial"/>
          <w:szCs w:val="24"/>
        </w:rPr>
        <w:t>a la fecha de presentación de la demanda no ha sido resuelta.</w:t>
      </w:r>
    </w:p>
    <w:p w:rsidR="007D5023" w:rsidRDefault="007D5023" w:rsidP="002D566E">
      <w:pPr>
        <w:spacing w:line="276" w:lineRule="auto"/>
        <w:contextualSpacing/>
        <w:jc w:val="both"/>
        <w:rPr>
          <w:rFonts w:ascii="Arial" w:hAnsi="Arial" w:cs="Arial"/>
          <w:szCs w:val="24"/>
        </w:rPr>
      </w:pPr>
    </w:p>
    <w:p w:rsidR="007D5023" w:rsidRDefault="007D5023" w:rsidP="002D566E">
      <w:pPr>
        <w:spacing w:line="276" w:lineRule="auto"/>
        <w:contextualSpacing/>
        <w:jc w:val="both"/>
        <w:rPr>
          <w:rFonts w:ascii="Arial" w:hAnsi="Arial" w:cs="Arial"/>
          <w:szCs w:val="24"/>
        </w:rPr>
      </w:pPr>
      <w:r>
        <w:rPr>
          <w:rFonts w:ascii="Arial" w:hAnsi="Arial" w:cs="Arial"/>
          <w:szCs w:val="24"/>
        </w:rPr>
        <w:t xml:space="preserve">La </w:t>
      </w:r>
      <w:r w:rsidRPr="00F00141">
        <w:rPr>
          <w:rFonts w:ascii="Arial" w:hAnsi="Arial" w:cs="Arial"/>
          <w:b/>
          <w:szCs w:val="24"/>
        </w:rPr>
        <w:t>Administradora Colombiana de Pensiones –</w:t>
      </w:r>
      <w:proofErr w:type="spellStart"/>
      <w:r w:rsidRPr="00F00141">
        <w:rPr>
          <w:rFonts w:ascii="Arial" w:hAnsi="Arial" w:cs="Arial"/>
          <w:b/>
          <w:szCs w:val="24"/>
        </w:rPr>
        <w:t>Colpensiones</w:t>
      </w:r>
      <w:proofErr w:type="spellEnd"/>
      <w:r w:rsidR="00F00141">
        <w:rPr>
          <w:rFonts w:ascii="Arial" w:hAnsi="Arial" w:cs="Arial"/>
          <w:szCs w:val="24"/>
        </w:rPr>
        <w:t xml:space="preserve">, se opuso a todas las pretensiones de la demanda y argumentó como razones de defensa que </w:t>
      </w:r>
      <w:r w:rsidR="00F552D5">
        <w:rPr>
          <w:rFonts w:ascii="Arial" w:hAnsi="Arial" w:cs="Arial"/>
          <w:szCs w:val="24"/>
        </w:rPr>
        <w:t>para la aplicación del principio de la condición más beneficiosa como se pretende, no es posible realizar una búsqueda histórica de la norma pertinente, porque según el criterio de la Corte Suprema de Justicia, debe acudirse a la norma inmediatamente anterior. Interpuso</w:t>
      </w:r>
      <w:r w:rsidR="002D2217">
        <w:rPr>
          <w:rFonts w:ascii="Arial" w:hAnsi="Arial" w:cs="Arial"/>
          <w:szCs w:val="24"/>
        </w:rPr>
        <w:t xml:space="preserve"> la</w:t>
      </w:r>
      <w:r w:rsidR="00456681">
        <w:rPr>
          <w:rFonts w:ascii="Arial" w:hAnsi="Arial" w:cs="Arial"/>
          <w:szCs w:val="24"/>
        </w:rPr>
        <w:t>s</w:t>
      </w:r>
      <w:r w:rsidR="002D2217">
        <w:rPr>
          <w:rFonts w:ascii="Arial" w:hAnsi="Arial" w:cs="Arial"/>
          <w:szCs w:val="24"/>
        </w:rPr>
        <w:t xml:space="preserve"> excepci</w:t>
      </w:r>
      <w:r w:rsidR="00456681">
        <w:rPr>
          <w:rFonts w:ascii="Arial" w:hAnsi="Arial" w:cs="Arial"/>
          <w:szCs w:val="24"/>
        </w:rPr>
        <w:t xml:space="preserve">ones de </w:t>
      </w:r>
      <w:r w:rsidR="00F552D5">
        <w:rPr>
          <w:rFonts w:ascii="Arial" w:hAnsi="Arial" w:cs="Arial"/>
          <w:szCs w:val="24"/>
        </w:rPr>
        <w:t>mérito que denominó “Inexistencia de</w:t>
      </w:r>
      <w:r w:rsidR="00456681">
        <w:rPr>
          <w:rFonts w:ascii="Arial" w:hAnsi="Arial" w:cs="Arial"/>
          <w:szCs w:val="24"/>
        </w:rPr>
        <w:t xml:space="preserve"> </w:t>
      </w:r>
      <w:r w:rsidR="00F552D5">
        <w:rPr>
          <w:rFonts w:ascii="Arial" w:hAnsi="Arial" w:cs="Arial"/>
          <w:szCs w:val="24"/>
        </w:rPr>
        <w:t>l</w:t>
      </w:r>
      <w:r w:rsidR="00456681">
        <w:rPr>
          <w:rFonts w:ascii="Arial" w:hAnsi="Arial" w:cs="Arial"/>
          <w:szCs w:val="24"/>
        </w:rPr>
        <w:t xml:space="preserve">a obligación demandada” </w:t>
      </w:r>
      <w:r w:rsidR="00747E40">
        <w:rPr>
          <w:rFonts w:ascii="Arial" w:hAnsi="Arial" w:cs="Arial"/>
          <w:szCs w:val="24"/>
        </w:rPr>
        <w:t>“</w:t>
      </w:r>
      <w:r w:rsidR="00023EF9">
        <w:rPr>
          <w:rFonts w:ascii="Arial" w:hAnsi="Arial" w:cs="Arial"/>
          <w:szCs w:val="24"/>
        </w:rPr>
        <w:t>Improcedencia de</w:t>
      </w:r>
      <w:r w:rsidR="00877C65">
        <w:rPr>
          <w:rFonts w:ascii="Arial" w:hAnsi="Arial" w:cs="Arial"/>
          <w:szCs w:val="24"/>
        </w:rPr>
        <w:t xml:space="preserve"> </w:t>
      </w:r>
      <w:r w:rsidR="00747E40">
        <w:rPr>
          <w:rFonts w:ascii="Arial" w:hAnsi="Arial" w:cs="Arial"/>
          <w:szCs w:val="24"/>
        </w:rPr>
        <w:t>l</w:t>
      </w:r>
      <w:r w:rsidR="00023EF9">
        <w:rPr>
          <w:rFonts w:ascii="Arial" w:hAnsi="Arial" w:cs="Arial"/>
          <w:szCs w:val="24"/>
        </w:rPr>
        <w:t xml:space="preserve">os intereses </w:t>
      </w:r>
      <w:r w:rsidR="00877C65">
        <w:rPr>
          <w:rFonts w:ascii="Arial" w:hAnsi="Arial" w:cs="Arial"/>
          <w:szCs w:val="24"/>
        </w:rPr>
        <w:t xml:space="preserve">de </w:t>
      </w:r>
      <w:r w:rsidR="00023EF9">
        <w:rPr>
          <w:rFonts w:ascii="Arial" w:hAnsi="Arial" w:cs="Arial"/>
          <w:szCs w:val="24"/>
        </w:rPr>
        <w:t>mora</w:t>
      </w:r>
      <w:r w:rsidR="00456681">
        <w:rPr>
          <w:rFonts w:ascii="Arial" w:hAnsi="Arial" w:cs="Arial"/>
          <w:szCs w:val="24"/>
        </w:rPr>
        <w:t xml:space="preserve"> en aplicación de la condición más beneficiosa”, “Exoneración de condena en costas por buena fe” </w:t>
      </w:r>
      <w:r w:rsidR="00877C65">
        <w:rPr>
          <w:rFonts w:ascii="Arial" w:hAnsi="Arial" w:cs="Arial"/>
          <w:szCs w:val="24"/>
        </w:rPr>
        <w:t>y</w:t>
      </w:r>
      <w:r w:rsidR="00F552D5">
        <w:rPr>
          <w:rFonts w:ascii="Arial" w:hAnsi="Arial" w:cs="Arial"/>
          <w:szCs w:val="24"/>
        </w:rPr>
        <w:t xml:space="preserve"> “</w:t>
      </w:r>
      <w:r w:rsidR="00023EF9">
        <w:rPr>
          <w:rFonts w:ascii="Arial" w:hAnsi="Arial" w:cs="Arial"/>
          <w:szCs w:val="24"/>
        </w:rPr>
        <w:t>Prescripción</w:t>
      </w:r>
      <w:r w:rsidR="00F552D5">
        <w:rPr>
          <w:rFonts w:ascii="Arial" w:hAnsi="Arial" w:cs="Arial"/>
          <w:szCs w:val="24"/>
        </w:rPr>
        <w:t>”</w:t>
      </w:r>
      <w:r w:rsidR="00877C65">
        <w:rPr>
          <w:rFonts w:ascii="Arial" w:hAnsi="Arial" w:cs="Arial"/>
          <w:szCs w:val="24"/>
        </w:rPr>
        <w:t>.</w:t>
      </w:r>
    </w:p>
    <w:p w:rsidR="007D5023" w:rsidRDefault="007D5023" w:rsidP="002D566E">
      <w:pPr>
        <w:spacing w:line="276" w:lineRule="auto"/>
        <w:contextualSpacing/>
        <w:jc w:val="both"/>
        <w:rPr>
          <w:rFonts w:ascii="Arial" w:hAnsi="Arial" w:cs="Arial"/>
          <w:szCs w:val="24"/>
        </w:rPr>
      </w:pPr>
    </w:p>
    <w:p w:rsidR="00226D5F" w:rsidRPr="00047835" w:rsidRDefault="00695334" w:rsidP="002D566E">
      <w:pPr>
        <w:pStyle w:val="Paragraphedeliste"/>
        <w:numPr>
          <w:ilvl w:val="1"/>
          <w:numId w:val="8"/>
        </w:numPr>
        <w:spacing w:line="276" w:lineRule="auto"/>
        <w:rPr>
          <w:rFonts w:ascii="Arial" w:hAnsi="Arial" w:cs="Arial"/>
          <w:b/>
          <w:sz w:val="24"/>
          <w:szCs w:val="24"/>
        </w:rPr>
      </w:pPr>
      <w:r w:rsidRPr="00047835">
        <w:rPr>
          <w:rFonts w:ascii="Arial" w:hAnsi="Arial" w:cs="Arial"/>
          <w:b/>
          <w:sz w:val="24"/>
          <w:szCs w:val="24"/>
        </w:rPr>
        <w:t xml:space="preserve">Síntesis de la sentencia </w:t>
      </w:r>
    </w:p>
    <w:p w:rsidR="00907F08" w:rsidRPr="00510E28" w:rsidRDefault="00907F08" w:rsidP="002D566E">
      <w:pPr>
        <w:spacing w:line="276" w:lineRule="auto"/>
        <w:contextualSpacing/>
        <w:jc w:val="both"/>
        <w:rPr>
          <w:rFonts w:ascii="Arial" w:hAnsi="Arial" w:cs="Arial"/>
          <w:szCs w:val="24"/>
          <w:lang w:eastAsia="es-CO"/>
        </w:rPr>
      </w:pPr>
      <w:r w:rsidRPr="00510E28">
        <w:rPr>
          <w:rFonts w:ascii="Arial" w:hAnsi="Arial" w:cs="Arial"/>
          <w:szCs w:val="24"/>
          <w:lang w:eastAsia="es-CO"/>
        </w:rPr>
        <w:t xml:space="preserve">El Juzgado </w:t>
      </w:r>
      <w:r w:rsidR="00456681">
        <w:rPr>
          <w:rFonts w:ascii="Arial" w:hAnsi="Arial" w:cs="Arial"/>
          <w:szCs w:val="24"/>
          <w:lang w:eastAsia="es-CO"/>
        </w:rPr>
        <w:t xml:space="preserve">Tercero </w:t>
      </w:r>
      <w:r w:rsidRPr="00510E28">
        <w:rPr>
          <w:rFonts w:ascii="Arial" w:hAnsi="Arial" w:cs="Arial"/>
          <w:szCs w:val="24"/>
          <w:lang w:eastAsia="es-CO"/>
        </w:rPr>
        <w:t xml:space="preserve">Laboral del Circuito de Pereira, </w:t>
      </w:r>
      <w:r w:rsidR="00023EF9">
        <w:rPr>
          <w:rFonts w:ascii="Arial" w:hAnsi="Arial" w:cs="Arial"/>
          <w:szCs w:val="24"/>
          <w:lang w:eastAsia="es-CO"/>
        </w:rPr>
        <w:t>negó las pretensiones de la demanda</w:t>
      </w:r>
      <w:r w:rsidR="001C1D03">
        <w:rPr>
          <w:rFonts w:ascii="Arial" w:hAnsi="Arial" w:cs="Arial"/>
          <w:szCs w:val="24"/>
          <w:lang w:eastAsia="es-CO"/>
        </w:rPr>
        <w:t>, declaró probada la excepción de inexistencia de la obligación demandada</w:t>
      </w:r>
      <w:r w:rsidR="00023EF9">
        <w:rPr>
          <w:rFonts w:ascii="Arial" w:hAnsi="Arial" w:cs="Arial"/>
          <w:szCs w:val="24"/>
          <w:lang w:eastAsia="es-CO"/>
        </w:rPr>
        <w:t xml:space="preserve"> y condenó en costas a la parte actora.</w:t>
      </w:r>
    </w:p>
    <w:p w:rsidR="00907F08" w:rsidRPr="00907F08" w:rsidRDefault="00907F08" w:rsidP="002D566E">
      <w:pPr>
        <w:spacing w:line="276" w:lineRule="auto"/>
        <w:contextualSpacing/>
        <w:jc w:val="both"/>
        <w:rPr>
          <w:rFonts w:ascii="Arial" w:hAnsi="Arial" w:cs="Arial"/>
          <w:color w:val="ED7D31" w:themeColor="accent2"/>
          <w:szCs w:val="24"/>
          <w:lang w:eastAsia="es-CO"/>
        </w:rPr>
      </w:pPr>
    </w:p>
    <w:p w:rsidR="00512268" w:rsidRDefault="0020288B" w:rsidP="0020288B">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esa conclusión, </w:t>
      </w:r>
      <w:r w:rsidR="009F0617">
        <w:rPr>
          <w:rFonts w:ascii="Arial" w:hAnsi="Arial" w:cs="Arial"/>
          <w:color w:val="000000"/>
          <w:szCs w:val="24"/>
          <w:lang w:eastAsia="es-CO"/>
        </w:rPr>
        <w:t xml:space="preserve">advirtió </w:t>
      </w:r>
      <w:r w:rsidR="00037D6B">
        <w:rPr>
          <w:rFonts w:ascii="Arial" w:hAnsi="Arial" w:cs="Arial"/>
          <w:color w:val="000000"/>
          <w:szCs w:val="24"/>
          <w:lang w:eastAsia="es-CO"/>
        </w:rPr>
        <w:t xml:space="preserve">que </w:t>
      </w:r>
      <w:r>
        <w:rPr>
          <w:rFonts w:ascii="Arial" w:hAnsi="Arial" w:cs="Arial"/>
          <w:color w:val="000000"/>
          <w:szCs w:val="24"/>
          <w:lang w:eastAsia="es-CO"/>
        </w:rPr>
        <w:t>el causante no había dejado c</w:t>
      </w:r>
      <w:r w:rsidR="00C6693F">
        <w:rPr>
          <w:rFonts w:ascii="Arial" w:hAnsi="Arial" w:cs="Arial"/>
          <w:color w:val="000000"/>
          <w:szCs w:val="24"/>
          <w:lang w:eastAsia="es-CO"/>
        </w:rPr>
        <w:t xml:space="preserve">umplido </w:t>
      </w:r>
      <w:r>
        <w:rPr>
          <w:rFonts w:ascii="Arial" w:hAnsi="Arial" w:cs="Arial"/>
          <w:color w:val="000000"/>
          <w:szCs w:val="24"/>
          <w:lang w:eastAsia="es-CO"/>
        </w:rPr>
        <w:t>el derecho a la pensión de conformidad con lo previsto en la Ley 797 de 2003, toda vez que no cuenta con 50 semanas cotizadas dentro de los 3 a</w:t>
      </w:r>
      <w:r w:rsidR="00512268">
        <w:rPr>
          <w:rFonts w:ascii="Arial" w:hAnsi="Arial" w:cs="Arial"/>
          <w:color w:val="000000"/>
          <w:szCs w:val="24"/>
          <w:lang w:eastAsia="es-CO"/>
        </w:rPr>
        <w:t xml:space="preserve">ños anteriores al fallecimiento, por lo que </w:t>
      </w:r>
      <w:r w:rsidR="001C1D03">
        <w:rPr>
          <w:rFonts w:ascii="Arial" w:hAnsi="Arial" w:cs="Arial"/>
          <w:color w:val="000000"/>
          <w:szCs w:val="24"/>
          <w:lang w:eastAsia="es-CO"/>
        </w:rPr>
        <w:t xml:space="preserve">solo </w:t>
      </w:r>
      <w:r w:rsidR="00512268">
        <w:rPr>
          <w:rFonts w:ascii="Arial" w:hAnsi="Arial" w:cs="Arial"/>
          <w:color w:val="000000"/>
          <w:szCs w:val="24"/>
          <w:lang w:eastAsia="es-CO"/>
        </w:rPr>
        <w:t>era posible en aplicación del principio de la condición más beneficiosa</w:t>
      </w:r>
      <w:r w:rsidR="009F0617">
        <w:rPr>
          <w:rFonts w:ascii="Arial" w:hAnsi="Arial" w:cs="Arial"/>
          <w:color w:val="000000"/>
          <w:szCs w:val="24"/>
          <w:lang w:eastAsia="es-CO"/>
        </w:rPr>
        <w:t xml:space="preserve"> acudir a</w:t>
      </w:r>
      <w:r w:rsidR="00456681">
        <w:rPr>
          <w:rFonts w:ascii="Arial" w:hAnsi="Arial" w:cs="Arial"/>
          <w:color w:val="000000"/>
          <w:szCs w:val="24"/>
          <w:lang w:eastAsia="es-CO"/>
        </w:rPr>
        <w:t xml:space="preserve"> </w:t>
      </w:r>
      <w:r w:rsidR="009F0617">
        <w:rPr>
          <w:rFonts w:ascii="Arial" w:hAnsi="Arial" w:cs="Arial"/>
          <w:color w:val="000000"/>
          <w:szCs w:val="24"/>
          <w:lang w:eastAsia="es-CO"/>
        </w:rPr>
        <w:t>l</w:t>
      </w:r>
      <w:r w:rsidR="00456681">
        <w:rPr>
          <w:rFonts w:ascii="Arial" w:hAnsi="Arial" w:cs="Arial"/>
          <w:color w:val="000000"/>
          <w:szCs w:val="24"/>
          <w:lang w:eastAsia="es-CO"/>
        </w:rPr>
        <w:t>a norma inmediatamente anterior</w:t>
      </w:r>
      <w:r w:rsidR="00B7215F">
        <w:rPr>
          <w:rFonts w:ascii="Arial" w:hAnsi="Arial" w:cs="Arial"/>
          <w:color w:val="000000"/>
          <w:szCs w:val="24"/>
          <w:lang w:eastAsia="es-CO"/>
        </w:rPr>
        <w:t>, conforme al criterio de la Sala de Casación Laboral de la Corte Suprema de Justicia</w:t>
      </w:r>
      <w:r w:rsidR="006E67C8">
        <w:rPr>
          <w:rFonts w:ascii="Arial" w:hAnsi="Arial" w:cs="Arial"/>
          <w:color w:val="000000"/>
          <w:szCs w:val="24"/>
          <w:lang w:eastAsia="es-CO"/>
        </w:rPr>
        <w:t xml:space="preserve"> y la Sala Laboral de esta Corporación con ponencia del Dr. Julio César Salazar Muñoz</w:t>
      </w:r>
      <w:r w:rsidR="00B7215F">
        <w:rPr>
          <w:rFonts w:ascii="Arial" w:hAnsi="Arial" w:cs="Arial"/>
          <w:color w:val="000000"/>
          <w:szCs w:val="24"/>
          <w:lang w:eastAsia="es-CO"/>
        </w:rPr>
        <w:t xml:space="preserve">; </w:t>
      </w:r>
      <w:r w:rsidR="00456681">
        <w:rPr>
          <w:rFonts w:ascii="Arial" w:hAnsi="Arial" w:cs="Arial"/>
          <w:color w:val="000000"/>
          <w:szCs w:val="24"/>
          <w:lang w:eastAsia="es-CO"/>
        </w:rPr>
        <w:t>es decir, a la Ley 100 de 1993, bajo la cual tampoco se acreditaban los requisitos para dej</w:t>
      </w:r>
      <w:r w:rsidR="001C1D03">
        <w:rPr>
          <w:rFonts w:ascii="Arial" w:hAnsi="Arial" w:cs="Arial"/>
          <w:color w:val="000000"/>
          <w:szCs w:val="24"/>
          <w:lang w:eastAsia="es-CO"/>
        </w:rPr>
        <w:t>ar causado el derecho pensional, toda vez que la última cotización al sistema fue realizada en el año 2001.</w:t>
      </w:r>
    </w:p>
    <w:p w:rsidR="00456681" w:rsidRDefault="00456681" w:rsidP="0020288B">
      <w:pPr>
        <w:spacing w:line="276" w:lineRule="auto"/>
        <w:jc w:val="both"/>
        <w:rPr>
          <w:rFonts w:ascii="Arial" w:hAnsi="Arial" w:cs="Arial"/>
          <w:color w:val="000000"/>
          <w:szCs w:val="24"/>
          <w:lang w:eastAsia="es-CO"/>
        </w:rPr>
      </w:pPr>
    </w:p>
    <w:p w:rsidR="0020288B" w:rsidRDefault="0020288B" w:rsidP="0020288B">
      <w:pPr>
        <w:spacing w:line="276" w:lineRule="auto"/>
        <w:jc w:val="both"/>
        <w:rPr>
          <w:rFonts w:ascii="Arial" w:hAnsi="Arial" w:cs="Arial"/>
          <w:color w:val="000000"/>
          <w:szCs w:val="24"/>
          <w:lang w:eastAsia="es-CO"/>
        </w:rPr>
      </w:pPr>
    </w:p>
    <w:p w:rsidR="003A294D" w:rsidRDefault="00023EF9" w:rsidP="00B07142">
      <w:pPr>
        <w:shd w:val="clear" w:color="auto" w:fill="FFFFFF"/>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1.3</w:t>
      </w:r>
      <w:r w:rsidR="00176304">
        <w:rPr>
          <w:rFonts w:ascii="Arial" w:hAnsi="Arial" w:cs="Arial"/>
          <w:b/>
          <w:color w:val="000000"/>
          <w:szCs w:val="24"/>
          <w:lang w:eastAsia="es-CO"/>
        </w:rPr>
        <w:t>.</w:t>
      </w:r>
      <w:r w:rsidR="003A294D">
        <w:rPr>
          <w:rFonts w:ascii="Arial" w:hAnsi="Arial" w:cs="Arial"/>
          <w:b/>
          <w:color w:val="000000"/>
          <w:szCs w:val="24"/>
          <w:lang w:eastAsia="es-CO"/>
        </w:rPr>
        <w:t xml:space="preserve"> Síntesis del recurso de apelación</w:t>
      </w:r>
    </w:p>
    <w:p w:rsidR="003A294D" w:rsidRDefault="003A294D" w:rsidP="00B07142">
      <w:pPr>
        <w:shd w:val="clear" w:color="auto" w:fill="FFFFFF"/>
        <w:spacing w:line="276" w:lineRule="auto"/>
        <w:contextualSpacing/>
        <w:jc w:val="both"/>
        <w:rPr>
          <w:rFonts w:ascii="Arial" w:hAnsi="Arial" w:cs="Arial"/>
          <w:b/>
          <w:color w:val="000000"/>
          <w:szCs w:val="24"/>
          <w:lang w:eastAsia="es-CO"/>
        </w:rPr>
      </w:pPr>
    </w:p>
    <w:p w:rsidR="00B07142" w:rsidRDefault="001C1D03" w:rsidP="00B07142">
      <w:pPr>
        <w:shd w:val="clear" w:color="auto" w:fill="FFFFFF"/>
        <w:spacing w:line="276" w:lineRule="auto"/>
        <w:contextualSpacing/>
        <w:jc w:val="both"/>
        <w:rPr>
          <w:rFonts w:ascii="Arial" w:hAnsi="Arial" w:cs="Arial"/>
          <w:szCs w:val="24"/>
        </w:rPr>
      </w:pPr>
      <w:r>
        <w:rPr>
          <w:rFonts w:ascii="Arial" w:hAnsi="Arial" w:cs="Arial"/>
          <w:szCs w:val="24"/>
        </w:rPr>
        <w:t xml:space="preserve">Inconforme con lo decidido, el apoderado judicial de la parte actora interpuso recurso de apelación y argumentó que </w:t>
      </w:r>
      <w:r w:rsidR="00B7215F">
        <w:rPr>
          <w:rFonts w:ascii="Arial" w:hAnsi="Arial" w:cs="Arial"/>
          <w:szCs w:val="24"/>
        </w:rPr>
        <w:t xml:space="preserve">si bien existían los lineamientos de la CSJ, también lo era que la Corte Constitucional tiene una posición totalmente diferente, </w:t>
      </w:r>
      <w:r w:rsidR="00B7215F">
        <w:rPr>
          <w:rFonts w:ascii="Arial" w:hAnsi="Arial" w:cs="Arial"/>
          <w:szCs w:val="24"/>
        </w:rPr>
        <w:lastRenderedPageBreak/>
        <w:t>en tanto permite la aplicación del principio de la condición más beneficiosa para acudir a cualquier norma del pasado que resulte más favorable y en vigencia de la cual se cu</w:t>
      </w:r>
      <w:r w:rsidR="006E67C8">
        <w:rPr>
          <w:rFonts w:ascii="Arial" w:hAnsi="Arial" w:cs="Arial"/>
          <w:szCs w:val="24"/>
        </w:rPr>
        <w:t xml:space="preserve">mpla la totalidad de requisitos; en consecuencia, en el presente asunto, debe aplicarse el Acuerdo 049/90, </w:t>
      </w:r>
      <w:r w:rsidR="009A727E">
        <w:rPr>
          <w:rFonts w:ascii="Arial" w:hAnsi="Arial" w:cs="Arial"/>
          <w:szCs w:val="24"/>
        </w:rPr>
        <w:t xml:space="preserve">bajo el cual se acreditan </w:t>
      </w:r>
      <w:r w:rsidR="00150064">
        <w:rPr>
          <w:rFonts w:ascii="Arial" w:hAnsi="Arial" w:cs="Arial"/>
          <w:szCs w:val="24"/>
        </w:rPr>
        <w:t>más</w:t>
      </w:r>
      <w:r w:rsidR="009A727E">
        <w:rPr>
          <w:rFonts w:ascii="Arial" w:hAnsi="Arial" w:cs="Arial"/>
          <w:szCs w:val="24"/>
        </w:rPr>
        <w:t xml:space="preserve"> de 300 semanas para que el causante hubiera dejado c</w:t>
      </w:r>
      <w:r w:rsidR="00C6693F">
        <w:rPr>
          <w:rFonts w:ascii="Arial" w:hAnsi="Arial" w:cs="Arial"/>
          <w:szCs w:val="24"/>
        </w:rPr>
        <w:t>umplido</w:t>
      </w:r>
      <w:r w:rsidR="009A727E">
        <w:rPr>
          <w:rFonts w:ascii="Arial" w:hAnsi="Arial" w:cs="Arial"/>
          <w:szCs w:val="24"/>
        </w:rPr>
        <w:t xml:space="preserve"> el derecho pensional.</w:t>
      </w:r>
    </w:p>
    <w:p w:rsidR="003F512C" w:rsidRDefault="003F512C" w:rsidP="00B07142">
      <w:pPr>
        <w:shd w:val="clear" w:color="auto" w:fill="FFFFFF"/>
        <w:spacing w:line="276" w:lineRule="auto"/>
        <w:contextualSpacing/>
        <w:jc w:val="both"/>
        <w:rPr>
          <w:rFonts w:ascii="Arial" w:hAnsi="Arial" w:cs="Arial"/>
          <w:szCs w:val="24"/>
        </w:rPr>
      </w:pPr>
    </w:p>
    <w:p w:rsidR="003F512C" w:rsidRPr="003F512C" w:rsidRDefault="003F512C" w:rsidP="00B07142">
      <w:pPr>
        <w:shd w:val="clear" w:color="auto" w:fill="FFFFFF"/>
        <w:spacing w:line="276" w:lineRule="auto"/>
        <w:contextualSpacing/>
        <w:jc w:val="both"/>
        <w:rPr>
          <w:rFonts w:ascii="Arial" w:hAnsi="Arial" w:cs="Arial"/>
          <w:szCs w:val="24"/>
        </w:rPr>
      </w:pPr>
      <w:r>
        <w:rPr>
          <w:rFonts w:ascii="Arial" w:hAnsi="Arial" w:cs="Arial"/>
          <w:szCs w:val="24"/>
        </w:rPr>
        <w:t xml:space="preserve">Aclara que si bien las sentencias de tutela tienen efectos inter - partes, dado que en las mismas se revisan </w:t>
      </w:r>
      <w:r w:rsidR="00C6693F">
        <w:rPr>
          <w:rFonts w:ascii="Arial" w:hAnsi="Arial" w:cs="Arial"/>
          <w:szCs w:val="24"/>
        </w:rPr>
        <w:t xml:space="preserve">iguales </w:t>
      </w:r>
      <w:r>
        <w:rPr>
          <w:rFonts w:ascii="Arial" w:hAnsi="Arial" w:cs="Arial"/>
          <w:szCs w:val="24"/>
        </w:rPr>
        <w:t xml:space="preserve">situaciones fácticas – </w:t>
      </w:r>
      <w:r w:rsidRPr="003F512C">
        <w:rPr>
          <w:rFonts w:ascii="Arial" w:hAnsi="Arial" w:cs="Arial"/>
          <w:i/>
          <w:szCs w:val="24"/>
        </w:rPr>
        <w:t>fallecido en vigencia Ley 797/03 y cotizaciones superiores a 300 semanas en vigencia del Acuerdo 049/90-</w:t>
      </w:r>
      <w:r>
        <w:rPr>
          <w:rFonts w:ascii="Arial" w:hAnsi="Arial" w:cs="Arial"/>
          <w:i/>
          <w:szCs w:val="24"/>
        </w:rPr>
        <w:t xml:space="preserve">, </w:t>
      </w:r>
      <w:r>
        <w:rPr>
          <w:rFonts w:ascii="Arial" w:hAnsi="Arial" w:cs="Arial"/>
          <w:szCs w:val="24"/>
        </w:rPr>
        <w:t xml:space="preserve">en aplicación del derecho a la igualdad, debe </w:t>
      </w:r>
      <w:r w:rsidR="00C6693F">
        <w:rPr>
          <w:rFonts w:ascii="Arial" w:hAnsi="Arial" w:cs="Arial"/>
          <w:szCs w:val="24"/>
        </w:rPr>
        <w:t xml:space="preserve">acudirse </w:t>
      </w:r>
      <w:r>
        <w:rPr>
          <w:rFonts w:ascii="Arial" w:hAnsi="Arial" w:cs="Arial"/>
          <w:szCs w:val="24"/>
        </w:rPr>
        <w:t>a ellas dentro de la presente actuación.</w:t>
      </w:r>
    </w:p>
    <w:p w:rsidR="009F0617" w:rsidRDefault="009F0617" w:rsidP="00B07142">
      <w:pPr>
        <w:shd w:val="clear" w:color="auto" w:fill="FFFFFF"/>
        <w:spacing w:line="276" w:lineRule="auto"/>
        <w:jc w:val="both"/>
        <w:rPr>
          <w:rFonts w:ascii="Arial" w:hAnsi="Arial" w:cs="Arial"/>
          <w:szCs w:val="24"/>
        </w:rPr>
      </w:pPr>
    </w:p>
    <w:p w:rsidR="00733AFD" w:rsidRPr="00C84DAD" w:rsidRDefault="00733AFD" w:rsidP="002D566E">
      <w:pPr>
        <w:shd w:val="clear" w:color="auto" w:fill="FFFFFF"/>
        <w:spacing w:line="276" w:lineRule="auto"/>
        <w:contextualSpacing/>
        <w:jc w:val="center"/>
        <w:rPr>
          <w:rFonts w:ascii="Arial" w:hAnsi="Arial" w:cs="Arial"/>
          <w:b/>
          <w:szCs w:val="24"/>
        </w:rPr>
      </w:pPr>
      <w:r w:rsidRPr="00C84DAD">
        <w:rPr>
          <w:rFonts w:ascii="Arial" w:hAnsi="Arial" w:cs="Arial"/>
          <w:b/>
          <w:szCs w:val="24"/>
        </w:rPr>
        <w:t>CONSIDERACIONES</w:t>
      </w:r>
    </w:p>
    <w:p w:rsidR="00733AFD" w:rsidRPr="00312238" w:rsidRDefault="00733AFD" w:rsidP="002D566E">
      <w:pPr>
        <w:pStyle w:val="Paragraphedeliste"/>
        <w:shd w:val="clear" w:color="auto" w:fill="FFFFFF"/>
        <w:tabs>
          <w:tab w:val="left" w:pos="5197"/>
        </w:tabs>
        <w:spacing w:line="276" w:lineRule="auto"/>
        <w:ind w:left="1800"/>
        <w:jc w:val="both"/>
        <w:rPr>
          <w:rFonts w:ascii="Arial" w:hAnsi="Arial" w:cs="Arial"/>
          <w:b/>
          <w:sz w:val="24"/>
          <w:szCs w:val="24"/>
        </w:rPr>
      </w:pPr>
    </w:p>
    <w:p w:rsidR="00733AFD" w:rsidRPr="00982149" w:rsidRDefault="00733AFD" w:rsidP="002D566E">
      <w:pPr>
        <w:pStyle w:val="Paragraphedeliste"/>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Del</w:t>
      </w:r>
      <w:r w:rsidR="003C2430">
        <w:rPr>
          <w:rFonts w:ascii="Arial" w:hAnsi="Arial" w:cs="Arial"/>
          <w:b/>
          <w:sz w:val="24"/>
          <w:szCs w:val="24"/>
        </w:rPr>
        <w:t xml:space="preserve"> problema jurídico</w:t>
      </w:r>
    </w:p>
    <w:p w:rsidR="00733AFD" w:rsidRDefault="00733AFD" w:rsidP="002D566E">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3C2430">
        <w:rPr>
          <w:rFonts w:ascii="Arial" w:hAnsi="Arial" w:cs="Arial"/>
          <w:color w:val="000000"/>
          <w:szCs w:val="24"/>
          <w:lang w:eastAsia="es-CO"/>
        </w:rPr>
        <w:t xml:space="preserve">el </w:t>
      </w:r>
      <w:r w:rsidRPr="00AD3534">
        <w:rPr>
          <w:rFonts w:ascii="Arial" w:hAnsi="Arial" w:cs="Arial"/>
          <w:color w:val="000000"/>
          <w:szCs w:val="24"/>
          <w:lang w:eastAsia="es-CO"/>
        </w:rPr>
        <w:t xml:space="preserve">siguiente </w:t>
      </w:r>
      <w:r>
        <w:rPr>
          <w:rFonts w:ascii="Arial" w:hAnsi="Arial" w:cs="Arial"/>
          <w:color w:val="000000"/>
          <w:szCs w:val="24"/>
          <w:lang w:eastAsia="es-CO"/>
        </w:rPr>
        <w:t>interrogante:</w:t>
      </w:r>
    </w:p>
    <w:p w:rsidR="00733AFD" w:rsidRDefault="00733AFD" w:rsidP="002D566E">
      <w:pPr>
        <w:shd w:val="clear" w:color="auto" w:fill="FFFFFF"/>
        <w:tabs>
          <w:tab w:val="left" w:pos="5197"/>
        </w:tabs>
        <w:spacing w:line="276" w:lineRule="auto"/>
        <w:contextualSpacing/>
        <w:jc w:val="both"/>
        <w:rPr>
          <w:rFonts w:ascii="Arial" w:hAnsi="Arial" w:cs="Arial"/>
          <w:color w:val="000000"/>
          <w:szCs w:val="24"/>
          <w:lang w:eastAsia="es-CO"/>
        </w:rPr>
      </w:pPr>
    </w:p>
    <w:p w:rsidR="009E1BB1" w:rsidRDefault="00733AFD" w:rsidP="009E1BB1">
      <w:pPr>
        <w:tabs>
          <w:tab w:val="left" w:pos="0"/>
          <w:tab w:val="left" w:pos="8647"/>
        </w:tabs>
        <w:suppressAutoHyphens/>
        <w:spacing w:line="276" w:lineRule="auto"/>
        <w:ind w:right="51"/>
        <w:contextualSpacing/>
        <w:jc w:val="both"/>
        <w:rPr>
          <w:rFonts w:ascii="Arial" w:hAnsi="Arial" w:cs="Arial"/>
          <w:iCs/>
          <w:szCs w:val="24"/>
        </w:rPr>
      </w:pPr>
      <w:r w:rsidRPr="00334B97">
        <w:rPr>
          <w:rFonts w:ascii="Arial" w:hAnsi="Arial" w:cs="Arial"/>
          <w:iCs/>
          <w:szCs w:val="24"/>
        </w:rPr>
        <w:t>1.1.</w:t>
      </w:r>
      <w:r>
        <w:rPr>
          <w:rFonts w:ascii="Arial" w:hAnsi="Arial" w:cs="Arial"/>
          <w:iCs/>
          <w:szCs w:val="24"/>
        </w:rPr>
        <w:t xml:space="preserve"> </w:t>
      </w:r>
      <w:r w:rsidR="000757E9">
        <w:rPr>
          <w:rFonts w:ascii="Arial" w:hAnsi="Arial" w:cs="Arial"/>
          <w:szCs w:val="24"/>
        </w:rPr>
        <w:t>¿Resul</w:t>
      </w:r>
      <w:r w:rsidRPr="00334B97">
        <w:rPr>
          <w:rFonts w:ascii="Arial" w:hAnsi="Arial" w:cs="Arial"/>
          <w:szCs w:val="24"/>
        </w:rPr>
        <w:t>ta procedente</w:t>
      </w:r>
      <w:r w:rsidR="009F0617">
        <w:rPr>
          <w:rFonts w:ascii="Arial" w:hAnsi="Arial" w:cs="Arial"/>
          <w:szCs w:val="24"/>
        </w:rPr>
        <w:t xml:space="preserve"> estudiar</w:t>
      </w:r>
      <w:r w:rsidRPr="00334B97">
        <w:rPr>
          <w:rFonts w:ascii="Arial" w:hAnsi="Arial" w:cs="Arial"/>
          <w:szCs w:val="24"/>
        </w:rPr>
        <w:t xml:space="preserve"> la pensión de sobrevivientes conforme al Acuerdo 049 de 1990, en aplicación de la condición más beneficiosa</w:t>
      </w:r>
      <w:r>
        <w:rPr>
          <w:rFonts w:ascii="Arial" w:hAnsi="Arial" w:cs="Arial"/>
          <w:szCs w:val="24"/>
        </w:rPr>
        <w:t>,</w:t>
      </w:r>
      <w:r w:rsidRPr="009740CF">
        <w:rPr>
          <w:rFonts w:ascii="Arial" w:hAnsi="Arial" w:cs="Arial"/>
          <w:szCs w:val="24"/>
        </w:rPr>
        <w:t xml:space="preserve"> </w:t>
      </w:r>
      <w:r w:rsidR="009E1BB1" w:rsidRPr="009740CF">
        <w:rPr>
          <w:rFonts w:ascii="Arial" w:hAnsi="Arial" w:cs="Arial"/>
          <w:szCs w:val="24"/>
        </w:rPr>
        <w:t>cuando el óbito del</w:t>
      </w:r>
      <w:r w:rsidR="009E1BB1">
        <w:rPr>
          <w:rFonts w:ascii="Arial" w:hAnsi="Arial" w:cs="Arial"/>
          <w:szCs w:val="24"/>
        </w:rPr>
        <w:t xml:space="preserve"> afilado </w:t>
      </w:r>
      <w:r w:rsidR="009E1BB1" w:rsidRPr="009740CF">
        <w:rPr>
          <w:rFonts w:ascii="Arial" w:hAnsi="Arial" w:cs="Arial"/>
          <w:szCs w:val="24"/>
        </w:rPr>
        <w:t>se produjo en vigencia de la Ley 797 de 2003</w:t>
      </w:r>
      <w:r w:rsidR="009E1BB1" w:rsidRPr="009740CF">
        <w:rPr>
          <w:rFonts w:ascii="Arial" w:hAnsi="Arial" w:cs="Arial"/>
          <w:iCs/>
          <w:szCs w:val="24"/>
        </w:rPr>
        <w:t>?</w:t>
      </w:r>
    </w:p>
    <w:p w:rsidR="00A85C4C" w:rsidRPr="009740CF" w:rsidRDefault="00A85C4C" w:rsidP="002D566E">
      <w:pPr>
        <w:tabs>
          <w:tab w:val="left" w:pos="0"/>
          <w:tab w:val="left" w:pos="8647"/>
        </w:tabs>
        <w:suppressAutoHyphens/>
        <w:spacing w:line="276" w:lineRule="auto"/>
        <w:ind w:right="51"/>
        <w:contextualSpacing/>
        <w:jc w:val="both"/>
        <w:rPr>
          <w:rFonts w:ascii="Arial" w:hAnsi="Arial" w:cs="Arial"/>
          <w:iCs/>
          <w:szCs w:val="24"/>
        </w:rPr>
      </w:pPr>
    </w:p>
    <w:p w:rsidR="00733AFD" w:rsidRDefault="00A85C4C" w:rsidP="002D566E">
      <w:pPr>
        <w:pStyle w:val="Corpsdetexte"/>
        <w:spacing w:line="276" w:lineRule="auto"/>
        <w:contextualSpacing/>
        <w:rPr>
          <w:b/>
          <w:iCs/>
          <w:szCs w:val="24"/>
        </w:rPr>
      </w:pPr>
      <w:r>
        <w:rPr>
          <w:b/>
          <w:iCs/>
          <w:szCs w:val="24"/>
        </w:rPr>
        <w:t>2. Solución a</w:t>
      </w:r>
      <w:r w:rsidR="00733AFD">
        <w:rPr>
          <w:b/>
          <w:iCs/>
          <w:szCs w:val="24"/>
        </w:rPr>
        <w:t>l</w:t>
      </w:r>
      <w:r w:rsidR="00733AFD" w:rsidRPr="00312238">
        <w:rPr>
          <w:b/>
          <w:iCs/>
          <w:szCs w:val="24"/>
        </w:rPr>
        <w:t xml:space="preserve"> problema jurídico </w:t>
      </w:r>
    </w:p>
    <w:p w:rsidR="0029381D" w:rsidRDefault="0029381D" w:rsidP="002D566E">
      <w:pPr>
        <w:pStyle w:val="Corpsdetexte"/>
        <w:spacing w:line="276" w:lineRule="auto"/>
        <w:contextualSpacing/>
        <w:rPr>
          <w:b/>
          <w:iCs/>
          <w:szCs w:val="24"/>
        </w:rPr>
      </w:pPr>
    </w:p>
    <w:p w:rsidR="00733AFD" w:rsidRDefault="00733AFD" w:rsidP="002D566E">
      <w:pPr>
        <w:pStyle w:val="Corpsdetexte"/>
        <w:spacing w:line="276" w:lineRule="auto"/>
        <w:contextualSpacing/>
        <w:rPr>
          <w:iCs/>
          <w:szCs w:val="24"/>
        </w:rPr>
      </w:pPr>
      <w:r w:rsidRPr="008E0CBF">
        <w:rPr>
          <w:iCs/>
          <w:szCs w:val="24"/>
        </w:rPr>
        <w:t>Con</w:t>
      </w:r>
      <w:r>
        <w:rPr>
          <w:iCs/>
          <w:szCs w:val="24"/>
        </w:rPr>
        <w:t xml:space="preserve"> el propósito de dar solución al</w:t>
      </w:r>
      <w:r w:rsidR="00A85C4C">
        <w:rPr>
          <w:iCs/>
          <w:szCs w:val="24"/>
        </w:rPr>
        <w:t xml:space="preserve"> anterior</w:t>
      </w:r>
      <w:r>
        <w:rPr>
          <w:iCs/>
          <w:szCs w:val="24"/>
        </w:rPr>
        <w:t xml:space="preserve"> </w:t>
      </w:r>
      <w:r w:rsidRPr="008E0CBF">
        <w:rPr>
          <w:iCs/>
          <w:szCs w:val="24"/>
        </w:rPr>
        <w:t>interrogante, se considera necesario precisar, lo siguiente:</w:t>
      </w:r>
    </w:p>
    <w:p w:rsidR="00733AFD" w:rsidRDefault="00733AFD" w:rsidP="002D566E">
      <w:pPr>
        <w:pStyle w:val="Corpsdetexte"/>
        <w:spacing w:line="276" w:lineRule="auto"/>
        <w:contextualSpacing/>
        <w:rPr>
          <w:iCs/>
          <w:szCs w:val="24"/>
        </w:rPr>
      </w:pPr>
    </w:p>
    <w:p w:rsidR="00C521EF" w:rsidRDefault="000757E9" w:rsidP="0068173D">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2.1. </w:t>
      </w:r>
      <w:r w:rsidR="00C521EF">
        <w:rPr>
          <w:rFonts w:ascii="Arial" w:hAnsi="Arial" w:cs="Arial"/>
          <w:szCs w:val="24"/>
        </w:rPr>
        <w:t xml:space="preserve">Se encuentra acreditado </w:t>
      </w:r>
      <w:r w:rsidR="00C521EF" w:rsidRPr="00AC486E">
        <w:rPr>
          <w:rFonts w:ascii="Arial" w:hAnsi="Arial" w:cs="Arial"/>
          <w:szCs w:val="24"/>
        </w:rPr>
        <w:t xml:space="preserve">que </w:t>
      </w:r>
      <w:r w:rsidR="005E165D">
        <w:rPr>
          <w:rFonts w:ascii="Arial" w:hAnsi="Arial" w:cs="Arial"/>
          <w:szCs w:val="24"/>
        </w:rPr>
        <w:t xml:space="preserve">el causante </w:t>
      </w:r>
      <w:r w:rsidR="00C521EF">
        <w:rPr>
          <w:rFonts w:ascii="Arial" w:hAnsi="Arial" w:cs="Arial"/>
          <w:szCs w:val="24"/>
        </w:rPr>
        <w:t xml:space="preserve">falleció el </w:t>
      </w:r>
      <w:r w:rsidR="0082232F">
        <w:rPr>
          <w:rFonts w:ascii="Arial" w:hAnsi="Arial" w:cs="Arial"/>
          <w:szCs w:val="24"/>
        </w:rPr>
        <w:t>06/02/2014 –</w:t>
      </w:r>
      <w:proofErr w:type="spellStart"/>
      <w:r w:rsidR="0082232F">
        <w:rPr>
          <w:rFonts w:ascii="Arial" w:hAnsi="Arial" w:cs="Arial"/>
          <w:szCs w:val="24"/>
        </w:rPr>
        <w:t>fl</w:t>
      </w:r>
      <w:proofErr w:type="spellEnd"/>
      <w:r w:rsidR="0082232F">
        <w:rPr>
          <w:rFonts w:ascii="Arial" w:hAnsi="Arial" w:cs="Arial"/>
          <w:szCs w:val="24"/>
        </w:rPr>
        <w:t>. 20 cd. 1-</w:t>
      </w:r>
      <w:r w:rsidR="00C521EF">
        <w:rPr>
          <w:rFonts w:ascii="Arial" w:hAnsi="Arial" w:cs="Arial"/>
          <w:szCs w:val="24"/>
        </w:rPr>
        <w:t xml:space="preserve">, </w:t>
      </w:r>
      <w:r w:rsidR="0068173D">
        <w:rPr>
          <w:rFonts w:ascii="Arial" w:hAnsi="Arial" w:cs="Arial"/>
          <w:szCs w:val="24"/>
        </w:rPr>
        <w:t>por lo tanto,</w:t>
      </w:r>
      <w:r w:rsidR="00C521EF" w:rsidRPr="00AC486E">
        <w:rPr>
          <w:rFonts w:ascii="Arial" w:hAnsi="Arial" w:cs="Arial"/>
          <w:szCs w:val="24"/>
        </w:rPr>
        <w:t xml:space="preserve"> la normativa </w:t>
      </w:r>
      <w:r w:rsidR="00C521EF">
        <w:rPr>
          <w:rFonts w:ascii="Arial" w:hAnsi="Arial" w:cs="Arial"/>
          <w:szCs w:val="24"/>
        </w:rPr>
        <w:t xml:space="preserve">aplicable </w:t>
      </w:r>
      <w:r w:rsidR="00C521EF" w:rsidRPr="00AC486E">
        <w:rPr>
          <w:rFonts w:ascii="Arial" w:hAnsi="Arial" w:cs="Arial"/>
          <w:szCs w:val="24"/>
        </w:rPr>
        <w:t xml:space="preserve">en esta actuación es el artículo </w:t>
      </w:r>
      <w:r w:rsidR="00C521EF">
        <w:rPr>
          <w:rFonts w:ascii="Arial" w:hAnsi="Arial" w:cs="Arial"/>
          <w:szCs w:val="24"/>
        </w:rPr>
        <w:t xml:space="preserve">12 de </w:t>
      </w:r>
      <w:r w:rsidR="00C521EF" w:rsidRPr="00AC486E">
        <w:rPr>
          <w:rFonts w:ascii="Arial" w:hAnsi="Arial" w:cs="Arial"/>
          <w:szCs w:val="24"/>
        </w:rPr>
        <w:t>la Ley 797 de 2003, que para los afiliados al sistema de seguridad social, exige haber cotizado 50 semanas dentro de los 3 años anteriores a su deceso y</w:t>
      </w:r>
      <w:r w:rsidR="00C521EF">
        <w:rPr>
          <w:rFonts w:ascii="Arial" w:hAnsi="Arial" w:cs="Arial"/>
          <w:szCs w:val="24"/>
        </w:rPr>
        <w:t xml:space="preserve">, conforme al artículo 13 de esa misma normativa, </w:t>
      </w:r>
      <w:r w:rsidR="00C521EF" w:rsidRPr="00AC486E">
        <w:rPr>
          <w:rFonts w:ascii="Arial" w:hAnsi="Arial" w:cs="Arial"/>
          <w:szCs w:val="24"/>
        </w:rPr>
        <w:t>para quien reclame la prestación en calidad de cónyuge o compañera supérstite, una convivencia con el causante por espacio no inferior a los 5 años anteriores a</w:t>
      </w:r>
      <w:r w:rsidR="009F0617">
        <w:rPr>
          <w:rFonts w:ascii="Arial" w:hAnsi="Arial" w:cs="Arial"/>
          <w:szCs w:val="24"/>
        </w:rPr>
        <w:t xml:space="preserve"> </w:t>
      </w:r>
      <w:r w:rsidR="00C521EF" w:rsidRPr="00AC486E">
        <w:rPr>
          <w:rFonts w:ascii="Arial" w:hAnsi="Arial" w:cs="Arial"/>
          <w:szCs w:val="24"/>
        </w:rPr>
        <w:t>l</w:t>
      </w:r>
      <w:r w:rsidR="009F0617">
        <w:rPr>
          <w:rFonts w:ascii="Arial" w:hAnsi="Arial" w:cs="Arial"/>
          <w:szCs w:val="24"/>
        </w:rPr>
        <w:t>a</w:t>
      </w:r>
      <w:r w:rsidR="00C521EF" w:rsidRPr="00AC486E">
        <w:rPr>
          <w:rFonts w:ascii="Arial" w:hAnsi="Arial" w:cs="Arial"/>
          <w:szCs w:val="24"/>
        </w:rPr>
        <w:t xml:space="preserve"> </w:t>
      </w:r>
      <w:r w:rsidR="009F0617">
        <w:rPr>
          <w:rFonts w:ascii="Arial" w:hAnsi="Arial" w:cs="Arial"/>
          <w:szCs w:val="24"/>
        </w:rPr>
        <w:t>muerte</w:t>
      </w:r>
      <w:r w:rsidR="00C521EF" w:rsidRPr="00AC486E">
        <w:rPr>
          <w:rFonts w:ascii="Arial" w:hAnsi="Arial" w:cs="Arial"/>
          <w:szCs w:val="24"/>
        </w:rPr>
        <w:t>.</w:t>
      </w:r>
    </w:p>
    <w:p w:rsidR="00C521EF" w:rsidRDefault="00C521EF" w:rsidP="00C521EF">
      <w:pPr>
        <w:autoSpaceDE w:val="0"/>
        <w:autoSpaceDN w:val="0"/>
        <w:adjustRightInd w:val="0"/>
        <w:spacing w:line="276" w:lineRule="auto"/>
        <w:contextualSpacing/>
        <w:jc w:val="both"/>
        <w:rPr>
          <w:rFonts w:ascii="Arial" w:hAnsi="Arial" w:cs="Arial"/>
          <w:szCs w:val="24"/>
        </w:rPr>
      </w:pPr>
    </w:p>
    <w:p w:rsidR="004E1949" w:rsidRDefault="00C521EF" w:rsidP="00C521EF">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Conforme a lo anterior, debe determinarse en primer lugar si dentro de los 3 años anteriores al deceso del señor </w:t>
      </w:r>
      <w:r w:rsidR="0050370E">
        <w:rPr>
          <w:rFonts w:ascii="Arial" w:hAnsi="Arial" w:cs="Arial"/>
          <w:szCs w:val="24"/>
        </w:rPr>
        <w:t>Cristóbal Sepúlveda Vasco</w:t>
      </w:r>
      <w:r>
        <w:rPr>
          <w:rFonts w:ascii="Arial" w:hAnsi="Arial" w:cs="Arial"/>
          <w:szCs w:val="24"/>
        </w:rPr>
        <w:t xml:space="preserve">, comprendido entre el </w:t>
      </w:r>
      <w:r w:rsidR="0082232F">
        <w:rPr>
          <w:rFonts w:ascii="Arial" w:hAnsi="Arial" w:cs="Arial"/>
          <w:szCs w:val="24"/>
        </w:rPr>
        <w:t xml:space="preserve">06/02/2014 </w:t>
      </w:r>
      <w:r>
        <w:rPr>
          <w:rFonts w:ascii="Arial" w:hAnsi="Arial" w:cs="Arial"/>
          <w:szCs w:val="24"/>
        </w:rPr>
        <w:t>y la misma fecha de 20</w:t>
      </w:r>
      <w:r w:rsidR="0082232F">
        <w:rPr>
          <w:rFonts w:ascii="Arial" w:hAnsi="Arial" w:cs="Arial"/>
          <w:szCs w:val="24"/>
        </w:rPr>
        <w:t>01</w:t>
      </w:r>
      <w:r>
        <w:rPr>
          <w:rFonts w:ascii="Arial" w:hAnsi="Arial" w:cs="Arial"/>
          <w:szCs w:val="24"/>
        </w:rPr>
        <w:t>, alcanzó a reunir 50 semanas de cotización</w:t>
      </w:r>
      <w:r w:rsidR="004E1949">
        <w:rPr>
          <w:rFonts w:ascii="Arial" w:hAnsi="Arial" w:cs="Arial"/>
          <w:szCs w:val="24"/>
        </w:rPr>
        <w:t>.</w:t>
      </w:r>
    </w:p>
    <w:p w:rsidR="004E1949" w:rsidRDefault="004E1949" w:rsidP="00C521EF">
      <w:pPr>
        <w:autoSpaceDE w:val="0"/>
        <w:autoSpaceDN w:val="0"/>
        <w:adjustRightInd w:val="0"/>
        <w:spacing w:line="276" w:lineRule="auto"/>
        <w:contextualSpacing/>
        <w:jc w:val="both"/>
        <w:rPr>
          <w:rFonts w:ascii="Arial" w:hAnsi="Arial" w:cs="Arial"/>
          <w:szCs w:val="24"/>
        </w:rPr>
      </w:pPr>
    </w:p>
    <w:p w:rsidR="00C521EF" w:rsidRDefault="004E1949" w:rsidP="00C521EF">
      <w:pPr>
        <w:autoSpaceDE w:val="0"/>
        <w:autoSpaceDN w:val="0"/>
        <w:adjustRightInd w:val="0"/>
        <w:spacing w:line="276" w:lineRule="auto"/>
        <w:contextualSpacing/>
        <w:jc w:val="both"/>
        <w:rPr>
          <w:rFonts w:ascii="Arial" w:hAnsi="Arial" w:cs="Arial"/>
          <w:szCs w:val="24"/>
        </w:rPr>
      </w:pPr>
      <w:r>
        <w:rPr>
          <w:rFonts w:ascii="Arial" w:hAnsi="Arial" w:cs="Arial"/>
          <w:szCs w:val="24"/>
        </w:rPr>
        <w:t>Dado que en el expediente no reposa historia laboral para verificar lo anterior, se acudirá al expediente administrativo remitid</w:t>
      </w:r>
      <w:r w:rsidR="00C6693F">
        <w:rPr>
          <w:rFonts w:ascii="Arial" w:hAnsi="Arial" w:cs="Arial"/>
          <w:szCs w:val="24"/>
        </w:rPr>
        <w:t>o</w:t>
      </w:r>
      <w:r>
        <w:rPr>
          <w:rFonts w:ascii="Arial" w:hAnsi="Arial" w:cs="Arial"/>
          <w:szCs w:val="24"/>
        </w:rPr>
        <w:t xml:space="preserve"> en medio magnético, </w:t>
      </w:r>
      <w:r w:rsidR="00415B08">
        <w:rPr>
          <w:rFonts w:ascii="Arial" w:hAnsi="Arial" w:cs="Arial"/>
          <w:szCs w:val="24"/>
        </w:rPr>
        <w:t xml:space="preserve">en el cual de diferentes documentos puede concluirse que el último aporte fue realizado por el ciclo de diciembre de 2001, </w:t>
      </w:r>
      <w:r w:rsidR="00C521EF">
        <w:rPr>
          <w:rFonts w:ascii="Arial" w:hAnsi="Arial" w:cs="Arial"/>
          <w:szCs w:val="24"/>
        </w:rPr>
        <w:t>de donde se evidencia que dentro de ese lapso no registra ni una sola cotización</w:t>
      </w:r>
      <w:r w:rsidR="00C90579">
        <w:rPr>
          <w:rFonts w:ascii="Arial" w:hAnsi="Arial" w:cs="Arial"/>
          <w:szCs w:val="24"/>
        </w:rPr>
        <w:t xml:space="preserve">, </w:t>
      </w:r>
      <w:r w:rsidR="00C521EF">
        <w:rPr>
          <w:rFonts w:ascii="Arial" w:hAnsi="Arial" w:cs="Arial"/>
          <w:szCs w:val="24"/>
        </w:rPr>
        <w:t xml:space="preserve">con lo cual resulta fácil colegir que no satisfizo </w:t>
      </w:r>
      <w:r w:rsidR="00C521EF" w:rsidRPr="00AC486E">
        <w:rPr>
          <w:rFonts w:ascii="Arial" w:hAnsi="Arial" w:cs="Arial"/>
          <w:szCs w:val="24"/>
        </w:rPr>
        <w:t>las exigencias del artículo 12 de la Ley 797 de 2003</w:t>
      </w:r>
      <w:r w:rsidR="00C521EF">
        <w:rPr>
          <w:rFonts w:ascii="Arial" w:hAnsi="Arial" w:cs="Arial"/>
          <w:szCs w:val="24"/>
        </w:rPr>
        <w:t>.</w:t>
      </w:r>
    </w:p>
    <w:p w:rsidR="00C521EF" w:rsidRDefault="00C521EF" w:rsidP="00C521EF">
      <w:pPr>
        <w:autoSpaceDE w:val="0"/>
        <w:autoSpaceDN w:val="0"/>
        <w:adjustRightInd w:val="0"/>
        <w:spacing w:line="276" w:lineRule="auto"/>
        <w:contextualSpacing/>
        <w:jc w:val="both"/>
        <w:rPr>
          <w:rFonts w:ascii="Arial" w:hAnsi="Arial" w:cs="Arial"/>
          <w:szCs w:val="24"/>
        </w:rPr>
      </w:pPr>
    </w:p>
    <w:p w:rsidR="00C521EF" w:rsidRDefault="00C521EF" w:rsidP="00C521EF">
      <w:pPr>
        <w:autoSpaceDE w:val="0"/>
        <w:autoSpaceDN w:val="0"/>
        <w:adjustRightInd w:val="0"/>
        <w:spacing w:line="276" w:lineRule="auto"/>
        <w:contextualSpacing/>
        <w:jc w:val="both"/>
        <w:rPr>
          <w:rFonts w:ascii="Arial" w:hAnsi="Arial" w:cs="Arial"/>
          <w:szCs w:val="24"/>
        </w:rPr>
      </w:pPr>
      <w:r>
        <w:rPr>
          <w:rFonts w:ascii="Arial" w:hAnsi="Arial" w:cs="Arial"/>
          <w:szCs w:val="24"/>
        </w:rPr>
        <w:lastRenderedPageBreak/>
        <w:t>Sin embargo, teniendo en cuenta que en el libelo introductorio se depreca la aplicación del principio de la condición más beneficiosa, se analizará su procedibilidad en el caso concreto.</w:t>
      </w:r>
    </w:p>
    <w:p w:rsidR="00E84DB5" w:rsidRDefault="00E84DB5" w:rsidP="00C521EF">
      <w:pPr>
        <w:autoSpaceDE w:val="0"/>
        <w:autoSpaceDN w:val="0"/>
        <w:adjustRightInd w:val="0"/>
        <w:spacing w:line="276" w:lineRule="auto"/>
        <w:contextualSpacing/>
        <w:jc w:val="both"/>
        <w:rPr>
          <w:rFonts w:ascii="Arial" w:hAnsi="Arial" w:cs="Arial"/>
          <w:szCs w:val="24"/>
        </w:rPr>
      </w:pPr>
    </w:p>
    <w:p w:rsidR="00C521EF" w:rsidRDefault="00C521EF" w:rsidP="00C521EF">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Así pues, frente a este aspecto, recientemente ha </w:t>
      </w:r>
      <w:r w:rsidR="00415B08">
        <w:rPr>
          <w:rFonts w:ascii="Arial" w:hAnsi="Arial" w:cs="Arial"/>
          <w:szCs w:val="24"/>
        </w:rPr>
        <w:t xml:space="preserve">reiterado </w:t>
      </w:r>
      <w:r>
        <w:rPr>
          <w:rFonts w:ascii="Arial" w:hAnsi="Arial" w:cs="Arial"/>
          <w:szCs w:val="24"/>
        </w:rPr>
        <w:t>la Sala de Casación Labora</w:t>
      </w:r>
      <w:r w:rsidR="00415B08">
        <w:rPr>
          <w:rFonts w:ascii="Arial" w:hAnsi="Arial" w:cs="Arial"/>
          <w:szCs w:val="24"/>
        </w:rPr>
        <w:t>l de Corte Suprema de Justicia</w:t>
      </w:r>
      <w:r w:rsidRPr="00DD3634">
        <w:rPr>
          <w:rStyle w:val="Appelnotedebasdep"/>
          <w:rFonts w:ascii="Arial" w:hAnsi="Arial" w:cs="Arial"/>
          <w:szCs w:val="24"/>
        </w:rPr>
        <w:footnoteReference w:id="1"/>
      </w:r>
      <w:r w:rsidR="00415B08">
        <w:rPr>
          <w:rFonts w:ascii="Arial" w:hAnsi="Arial" w:cs="Arial"/>
          <w:szCs w:val="24"/>
        </w:rPr>
        <w:t xml:space="preserve"> que en los eventos en que el deceso del afiliado se presente en vigencia de la Ley 797/03, </w:t>
      </w:r>
      <w:r w:rsidR="001304BE">
        <w:rPr>
          <w:rFonts w:ascii="Arial" w:hAnsi="Arial" w:cs="Arial"/>
          <w:szCs w:val="24"/>
        </w:rPr>
        <w:t>“</w:t>
      </w:r>
      <w:r w:rsidR="00415B08" w:rsidRPr="00B83B68">
        <w:rPr>
          <w:rFonts w:ascii="Arial" w:hAnsi="Arial" w:cs="Arial"/>
          <w:i/>
          <w:sz w:val="22"/>
          <w:szCs w:val="22"/>
        </w:rPr>
        <w:t>no</w:t>
      </w:r>
      <w:r w:rsidR="00415B08">
        <w:rPr>
          <w:rFonts w:ascii="Arial" w:hAnsi="Arial" w:cs="Arial"/>
          <w:szCs w:val="24"/>
        </w:rPr>
        <w:t xml:space="preserve"> </w:t>
      </w:r>
      <w:r w:rsidR="00415B08" w:rsidRPr="00080F7F">
        <w:rPr>
          <w:rFonts w:ascii="Arial" w:hAnsi="Arial" w:cs="Arial"/>
          <w:i/>
          <w:color w:val="000000"/>
          <w:sz w:val="22"/>
          <w:szCs w:val="22"/>
        </w:rPr>
        <w:t xml:space="preserve">es admisible aducir, como parámetro para la aplicación de la condición más beneficiosa, cualquier norma legal que haya regulado el asunto en algún momento pretérito en que se ha desarrollado la vinculación de la persona con el sistema de la seguridad social… Lo que no puede el juez es desplegar un ejercicio histórico, a fin de encontrar alguna otra legislación, más allá de la Ley 100 de </w:t>
      </w:r>
      <w:r w:rsidR="001304BE" w:rsidRPr="00080F7F">
        <w:rPr>
          <w:rFonts w:ascii="Arial" w:hAnsi="Arial" w:cs="Arial"/>
          <w:i/>
          <w:color w:val="000000"/>
          <w:sz w:val="22"/>
          <w:szCs w:val="22"/>
        </w:rPr>
        <w:t>1993…</w:t>
      </w:r>
      <w:r w:rsidR="001304BE">
        <w:rPr>
          <w:rFonts w:ascii="Arial" w:hAnsi="Arial" w:cs="Arial"/>
          <w:i/>
          <w:color w:val="000000"/>
          <w:sz w:val="22"/>
          <w:szCs w:val="22"/>
        </w:rPr>
        <w:t>”.</w:t>
      </w:r>
    </w:p>
    <w:p w:rsidR="00C521EF" w:rsidRDefault="00C521EF" w:rsidP="00C521EF">
      <w:pPr>
        <w:autoSpaceDE w:val="0"/>
        <w:autoSpaceDN w:val="0"/>
        <w:adjustRightInd w:val="0"/>
        <w:spacing w:line="276" w:lineRule="auto"/>
        <w:ind w:firstLine="858"/>
        <w:contextualSpacing/>
        <w:jc w:val="both"/>
        <w:rPr>
          <w:rFonts w:ascii="Arial" w:hAnsi="Arial" w:cs="Arial"/>
          <w:szCs w:val="24"/>
        </w:rPr>
      </w:pPr>
    </w:p>
    <w:p w:rsidR="00C521EF" w:rsidRPr="00DD3634" w:rsidRDefault="00C521EF" w:rsidP="00C521EF">
      <w:pPr>
        <w:ind w:left="567" w:right="20"/>
        <w:contextualSpacing/>
        <w:jc w:val="both"/>
        <w:rPr>
          <w:rFonts w:ascii="Arial" w:hAnsi="Arial" w:cs="Arial"/>
          <w:i/>
          <w:sz w:val="22"/>
          <w:szCs w:val="22"/>
        </w:rPr>
      </w:pPr>
    </w:p>
    <w:p w:rsidR="00C521EF" w:rsidRDefault="00C521EF" w:rsidP="00C521EF">
      <w:pPr>
        <w:tabs>
          <w:tab w:val="left" w:pos="1230"/>
        </w:tabs>
        <w:autoSpaceDE w:val="0"/>
        <w:autoSpaceDN w:val="0"/>
        <w:adjustRightInd w:val="0"/>
        <w:spacing w:line="276" w:lineRule="auto"/>
        <w:contextualSpacing/>
        <w:jc w:val="both"/>
        <w:rPr>
          <w:rFonts w:ascii="Arial" w:hAnsi="Arial" w:cs="Arial"/>
          <w:color w:val="000000"/>
          <w:szCs w:val="24"/>
          <w:lang w:val="es-ES"/>
        </w:rPr>
      </w:pPr>
      <w:r w:rsidRPr="00D578CB">
        <w:rPr>
          <w:rFonts w:ascii="Arial" w:hAnsi="Arial" w:cs="Arial"/>
          <w:szCs w:val="24"/>
        </w:rPr>
        <w:t>De</w:t>
      </w:r>
      <w:r w:rsidR="00B83B68">
        <w:rPr>
          <w:rFonts w:ascii="Arial" w:hAnsi="Arial" w:cs="Arial"/>
          <w:szCs w:val="24"/>
        </w:rPr>
        <w:t xml:space="preserve"> ello </w:t>
      </w:r>
      <w:r w:rsidRPr="00D578CB">
        <w:rPr>
          <w:rFonts w:ascii="Arial" w:hAnsi="Arial" w:cs="Arial"/>
          <w:szCs w:val="24"/>
        </w:rPr>
        <w:t xml:space="preserve">puede concluirse que </w:t>
      </w:r>
      <w:r w:rsidRPr="007B1977">
        <w:rPr>
          <w:rFonts w:ascii="Arial" w:hAnsi="Arial" w:cs="Arial"/>
          <w:color w:val="000000"/>
          <w:szCs w:val="24"/>
          <w:lang w:val="es-ES"/>
        </w:rPr>
        <w:t>el principio de la condición más beneficiosa no le permite al juzgador aplicar a un caso en particular cualquier norma legal que en el pasado haya regulado el asunto, sino que, de darse las condiciones necesarias para su aplicación, ello sería respecto a la norma inmediatamente anterior a la vigente en el momento</w:t>
      </w:r>
      <w:r>
        <w:rPr>
          <w:rFonts w:ascii="Arial" w:hAnsi="Arial" w:cs="Arial"/>
          <w:color w:val="000000"/>
          <w:szCs w:val="24"/>
          <w:lang w:val="es-ES"/>
        </w:rPr>
        <w:t xml:space="preserve"> en que se estructuró el derecho, tesis que se comparte y no la de la Corte Constitucional, por ser aquel el órgano de cierre de la jurisdicción laboral.</w:t>
      </w:r>
    </w:p>
    <w:p w:rsidR="00C521EF" w:rsidRDefault="00C521EF" w:rsidP="00C521EF">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C521EF" w:rsidRPr="00FA5FE5" w:rsidRDefault="00C521EF" w:rsidP="00C521EF">
      <w:pPr>
        <w:tabs>
          <w:tab w:val="left" w:pos="1230"/>
        </w:tabs>
        <w:autoSpaceDE w:val="0"/>
        <w:autoSpaceDN w:val="0"/>
        <w:adjustRightInd w:val="0"/>
        <w:spacing w:line="276" w:lineRule="auto"/>
        <w:contextualSpacing/>
        <w:jc w:val="both"/>
        <w:rPr>
          <w:rFonts w:ascii="Arial" w:hAnsi="Arial" w:cs="Arial"/>
          <w:color w:val="000000"/>
          <w:szCs w:val="24"/>
          <w:lang w:val="es-ES"/>
        </w:rPr>
      </w:pPr>
      <w:r w:rsidRPr="00FA5FE5">
        <w:rPr>
          <w:rFonts w:ascii="Arial" w:hAnsi="Arial" w:cs="Arial"/>
          <w:color w:val="000000"/>
          <w:szCs w:val="24"/>
          <w:lang w:val="es-ES"/>
        </w:rPr>
        <w:t>Respecto del valor normativo de las sentencias de la Corte Suprema de Justicia, inclusive, su homóloga constitucional ha manifestado</w:t>
      </w:r>
      <w:r w:rsidRPr="00FA5FE5">
        <w:rPr>
          <w:rStyle w:val="Appelnotedebasdep"/>
          <w:rFonts w:ascii="Arial" w:hAnsi="Arial" w:cs="Arial"/>
          <w:color w:val="000000"/>
          <w:szCs w:val="24"/>
          <w:lang w:val="es-ES"/>
        </w:rPr>
        <w:footnoteReference w:id="2"/>
      </w:r>
      <w:r w:rsidRPr="00FA5FE5">
        <w:rPr>
          <w:rFonts w:ascii="Arial" w:hAnsi="Arial" w:cs="Arial"/>
          <w:color w:val="000000"/>
          <w:szCs w:val="24"/>
          <w:lang w:val="es-ES"/>
        </w:rPr>
        <w:t xml:space="preserve"> que las decisiones adoptadas por la primera, deben ser atendidas por todos los jueces que conforman esa jurisdicción, sin que puedan apartarse de ellas a su arbitrio, pues ello solo es posible bajo un sólido argumento justificativo.</w:t>
      </w:r>
    </w:p>
    <w:p w:rsidR="00FA5FE5" w:rsidRPr="00FA5FE5" w:rsidRDefault="00FA5FE5" w:rsidP="00C521EF">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C521EF" w:rsidRPr="00493E3B" w:rsidRDefault="00C521EF" w:rsidP="00C521EF">
      <w:pPr>
        <w:tabs>
          <w:tab w:val="left" w:pos="1230"/>
        </w:tabs>
        <w:autoSpaceDE w:val="0"/>
        <w:autoSpaceDN w:val="0"/>
        <w:adjustRightInd w:val="0"/>
        <w:spacing w:line="276" w:lineRule="auto"/>
        <w:contextualSpacing/>
        <w:jc w:val="both"/>
        <w:rPr>
          <w:rFonts w:ascii="Arial" w:hAnsi="Arial" w:cs="Arial"/>
          <w:szCs w:val="24"/>
          <w:lang w:val="es-ES"/>
        </w:rPr>
      </w:pPr>
      <w:r w:rsidRPr="00FA5FE5">
        <w:rPr>
          <w:rFonts w:ascii="Arial" w:hAnsi="Arial" w:cs="Arial"/>
          <w:color w:val="000000"/>
          <w:szCs w:val="24"/>
          <w:lang w:val="es-ES"/>
        </w:rPr>
        <w:t>Ahora, frente a las sentencias de tutela proferidas por el Tribunal Constitucional, no existe duda que las mismas producen efectos inter partes</w:t>
      </w:r>
      <w:r w:rsidR="000757E9">
        <w:rPr>
          <w:rStyle w:val="Appelnotedebasdep"/>
          <w:rFonts w:ascii="Arial" w:hAnsi="Arial" w:cs="Arial"/>
          <w:color w:val="000000"/>
          <w:szCs w:val="24"/>
          <w:lang w:val="es-ES"/>
        </w:rPr>
        <w:footnoteReference w:id="3"/>
      </w:r>
      <w:r w:rsidRPr="00FA5FE5">
        <w:rPr>
          <w:rFonts w:ascii="Arial" w:hAnsi="Arial" w:cs="Arial"/>
          <w:color w:val="000000"/>
          <w:szCs w:val="24"/>
          <w:lang w:val="es-ES"/>
        </w:rPr>
        <w:t>, pero acerca de las sentencias de unificación dictadas por esa misma Corporación, si bien revisten carácter obligatorio, ha de entenderse que lo es dentro de la esfera constitucional y no dentro del conocimiento de los procesos ordinarios, sin perjuicio de que puedan acatarse al compartirse sus argument</w:t>
      </w:r>
      <w:r w:rsidR="00C6693F">
        <w:rPr>
          <w:rFonts w:ascii="Arial" w:hAnsi="Arial" w:cs="Arial"/>
          <w:color w:val="000000"/>
          <w:szCs w:val="24"/>
          <w:lang w:val="es-ES"/>
        </w:rPr>
        <w:t>aciones, que no es este el caso;</w:t>
      </w:r>
      <w:r w:rsidR="000E42AE">
        <w:rPr>
          <w:rFonts w:ascii="Arial" w:hAnsi="Arial" w:cs="Arial"/>
          <w:color w:val="000000"/>
          <w:szCs w:val="24"/>
          <w:lang w:val="es-ES"/>
        </w:rPr>
        <w:t xml:space="preserve"> que por el contrario, se está de acuerdo con los argumentos expuestos en el salvamento de voto del Magistrado </w:t>
      </w:r>
      <w:r w:rsidR="00493E3B">
        <w:rPr>
          <w:rFonts w:ascii="Arial" w:hAnsi="Arial" w:cs="Arial"/>
          <w:color w:val="000000"/>
          <w:szCs w:val="24"/>
          <w:lang w:val="es-ES"/>
        </w:rPr>
        <w:t>Alejandro Linares Cantillo</w:t>
      </w:r>
      <w:r w:rsidR="008C5A7F">
        <w:rPr>
          <w:rFonts w:ascii="Arial" w:hAnsi="Arial" w:cs="Arial"/>
          <w:color w:val="000000"/>
          <w:szCs w:val="24"/>
          <w:lang w:val="es-ES"/>
        </w:rPr>
        <w:t xml:space="preserve"> en la sentencia </w:t>
      </w:r>
      <w:r w:rsidR="00493E3B">
        <w:rPr>
          <w:rFonts w:ascii="Arial" w:hAnsi="Arial" w:cs="Arial"/>
          <w:color w:val="000000"/>
          <w:szCs w:val="24"/>
          <w:lang w:val="es-ES"/>
        </w:rPr>
        <w:t>SU-442-16</w:t>
      </w:r>
      <w:r w:rsidR="008C5A7F">
        <w:rPr>
          <w:rFonts w:ascii="Arial" w:hAnsi="Arial" w:cs="Arial"/>
          <w:color w:val="000000"/>
          <w:szCs w:val="24"/>
          <w:lang w:val="es-ES"/>
        </w:rPr>
        <w:t>-, que</w:t>
      </w:r>
      <w:r w:rsidR="00493E3B">
        <w:rPr>
          <w:rFonts w:ascii="Arial" w:hAnsi="Arial" w:cs="Arial"/>
          <w:color w:val="000000"/>
          <w:szCs w:val="24"/>
          <w:lang w:val="es-ES"/>
        </w:rPr>
        <w:t xml:space="preserve"> hace alusión a tres aspectos: i</w:t>
      </w:r>
      <w:r w:rsidR="008C5A7F">
        <w:rPr>
          <w:rFonts w:ascii="Arial" w:hAnsi="Arial" w:cs="Arial"/>
          <w:color w:val="000000"/>
          <w:szCs w:val="24"/>
          <w:lang w:val="es-ES"/>
        </w:rPr>
        <w:t>)</w:t>
      </w:r>
      <w:r w:rsidR="00493E3B">
        <w:rPr>
          <w:rFonts w:ascii="Arial" w:hAnsi="Arial" w:cs="Arial"/>
          <w:color w:val="000000"/>
          <w:szCs w:val="24"/>
          <w:lang w:val="es-ES"/>
        </w:rPr>
        <w:t xml:space="preserve"> el derecho solo se causa si se cumplen los requisitos de la ley,</w:t>
      </w:r>
      <w:r w:rsidR="008C5A7F">
        <w:rPr>
          <w:rFonts w:ascii="Arial" w:hAnsi="Arial" w:cs="Arial"/>
          <w:color w:val="000000"/>
          <w:szCs w:val="24"/>
          <w:lang w:val="es-ES"/>
        </w:rPr>
        <w:t xml:space="preserve"> ii)</w:t>
      </w:r>
      <w:r w:rsidR="00493E3B">
        <w:rPr>
          <w:rFonts w:ascii="Arial" w:hAnsi="Arial" w:cs="Arial"/>
          <w:color w:val="000000"/>
          <w:szCs w:val="24"/>
          <w:lang w:val="es-ES"/>
        </w:rPr>
        <w:t xml:space="preserve"> indebida aplicación del principio de favorabilidad, que exige que las dos normas en pugna se encuentren vigentes y, iii) </w:t>
      </w:r>
      <w:r w:rsidR="00493E3B" w:rsidRPr="00493E3B">
        <w:rPr>
          <w:rStyle w:val="lev"/>
          <w:rFonts w:ascii="Arial" w:hAnsi="Arial" w:cs="Arial"/>
          <w:b w:val="0"/>
          <w:bCs w:val="0"/>
          <w:szCs w:val="24"/>
          <w:shd w:val="clear" w:color="auto" w:fill="FFFFFF"/>
        </w:rPr>
        <w:t>la sostenibilidad fiscal del sistema de seguridad social en pensiones,</w:t>
      </w:r>
      <w:r w:rsidR="00493E3B" w:rsidRPr="00493E3B">
        <w:rPr>
          <w:rStyle w:val="apple-converted-space"/>
          <w:rFonts w:ascii="Arial" w:hAnsi="Arial" w:cs="Arial"/>
          <w:szCs w:val="24"/>
          <w:shd w:val="clear" w:color="auto" w:fill="FFFFFF"/>
        </w:rPr>
        <w:t> </w:t>
      </w:r>
      <w:r w:rsidR="00493E3B" w:rsidRPr="00493E3B">
        <w:rPr>
          <w:rStyle w:val="lev"/>
          <w:rFonts w:ascii="Arial" w:hAnsi="Arial" w:cs="Arial"/>
          <w:b w:val="0"/>
          <w:bCs w:val="0"/>
          <w:szCs w:val="24"/>
          <w:shd w:val="clear" w:color="auto" w:fill="FFFFFF"/>
        </w:rPr>
        <w:t>que también es un principio constitucional que garantiza el reconocimiento efectivo de los derechos pensionales de todos los afiliados</w:t>
      </w:r>
      <w:r w:rsidR="0091650A">
        <w:rPr>
          <w:rStyle w:val="lev"/>
          <w:rFonts w:ascii="Arial" w:hAnsi="Arial" w:cs="Arial"/>
          <w:b w:val="0"/>
          <w:bCs w:val="0"/>
          <w:szCs w:val="24"/>
          <w:shd w:val="clear" w:color="auto" w:fill="FFFFFF"/>
        </w:rPr>
        <w:t>.</w:t>
      </w:r>
    </w:p>
    <w:p w:rsidR="00E84DB5" w:rsidRPr="00D578CB" w:rsidRDefault="00E84DB5" w:rsidP="00C521EF">
      <w:pPr>
        <w:tabs>
          <w:tab w:val="left" w:pos="1230"/>
        </w:tabs>
        <w:autoSpaceDE w:val="0"/>
        <w:autoSpaceDN w:val="0"/>
        <w:adjustRightInd w:val="0"/>
        <w:spacing w:line="276" w:lineRule="auto"/>
        <w:contextualSpacing/>
        <w:jc w:val="both"/>
        <w:rPr>
          <w:rFonts w:ascii="Arial" w:hAnsi="Arial" w:cs="Arial"/>
          <w:szCs w:val="24"/>
        </w:rPr>
      </w:pPr>
    </w:p>
    <w:p w:rsidR="00C521EF" w:rsidRDefault="000757E9" w:rsidP="00C521EF">
      <w:pPr>
        <w:autoSpaceDE w:val="0"/>
        <w:autoSpaceDN w:val="0"/>
        <w:adjustRightInd w:val="0"/>
        <w:spacing w:line="276" w:lineRule="auto"/>
        <w:contextualSpacing/>
        <w:jc w:val="both"/>
        <w:rPr>
          <w:rFonts w:ascii="Arial" w:hAnsi="Arial" w:cs="Arial"/>
          <w:color w:val="000000"/>
          <w:szCs w:val="24"/>
          <w:lang w:val="es-ES"/>
        </w:rPr>
      </w:pPr>
      <w:r>
        <w:rPr>
          <w:rFonts w:ascii="Arial" w:hAnsi="Arial" w:cs="Arial"/>
          <w:szCs w:val="24"/>
        </w:rPr>
        <w:lastRenderedPageBreak/>
        <w:t xml:space="preserve">2.2. </w:t>
      </w:r>
      <w:r w:rsidR="00C521EF" w:rsidRPr="00D578CB">
        <w:rPr>
          <w:rFonts w:ascii="Arial" w:hAnsi="Arial" w:cs="Arial"/>
          <w:szCs w:val="24"/>
        </w:rPr>
        <w:t>E</w:t>
      </w:r>
      <w:r w:rsidR="00C521EF">
        <w:rPr>
          <w:rFonts w:ascii="Arial" w:hAnsi="Arial" w:cs="Arial"/>
          <w:szCs w:val="24"/>
        </w:rPr>
        <w:t>n</w:t>
      </w:r>
      <w:r w:rsidR="00652D0D">
        <w:rPr>
          <w:rFonts w:ascii="Arial" w:hAnsi="Arial" w:cs="Arial"/>
          <w:szCs w:val="24"/>
        </w:rPr>
        <w:t xml:space="preserve"> este orden de ideas, para el </w:t>
      </w:r>
      <w:r w:rsidR="00B83B68">
        <w:rPr>
          <w:rFonts w:ascii="Arial" w:hAnsi="Arial" w:cs="Arial"/>
          <w:szCs w:val="24"/>
        </w:rPr>
        <w:t>06/02/2014</w:t>
      </w:r>
      <w:r w:rsidR="000E42AE">
        <w:rPr>
          <w:rFonts w:ascii="Arial" w:hAnsi="Arial" w:cs="Arial"/>
          <w:szCs w:val="24"/>
        </w:rPr>
        <w:t>, la norma vigente es</w:t>
      </w:r>
      <w:r w:rsidR="00C521EF" w:rsidRPr="00D578CB">
        <w:rPr>
          <w:rFonts w:ascii="Arial" w:hAnsi="Arial" w:cs="Arial"/>
          <w:szCs w:val="24"/>
        </w:rPr>
        <w:t xml:space="preserve"> la Ley 797 de 2003, por lo que la disposición inmediatamente anterior resulta ser la Ley 100 de 1993 en su versión original, </w:t>
      </w:r>
      <w:r w:rsidR="00C521EF" w:rsidRPr="007B1977">
        <w:rPr>
          <w:rFonts w:ascii="Arial" w:hAnsi="Arial" w:cs="Arial"/>
          <w:color w:val="000000"/>
          <w:szCs w:val="24"/>
          <w:lang w:val="es-ES"/>
        </w:rPr>
        <w:t>c</w:t>
      </w:r>
      <w:r w:rsidR="00C521EF">
        <w:rPr>
          <w:rFonts w:ascii="Arial" w:hAnsi="Arial" w:cs="Arial"/>
          <w:color w:val="000000"/>
          <w:szCs w:val="24"/>
          <w:lang w:val="es-ES"/>
        </w:rPr>
        <w:t xml:space="preserve">uyas exigencias tampoco se reunían </w:t>
      </w:r>
      <w:r w:rsidR="00C521EF" w:rsidRPr="007B1977">
        <w:rPr>
          <w:rFonts w:ascii="Arial" w:hAnsi="Arial" w:cs="Arial"/>
          <w:color w:val="000000"/>
          <w:szCs w:val="24"/>
          <w:lang w:val="es-ES"/>
        </w:rPr>
        <w:t xml:space="preserve">en este </w:t>
      </w:r>
      <w:r w:rsidR="00C521EF">
        <w:rPr>
          <w:rFonts w:ascii="Arial" w:hAnsi="Arial" w:cs="Arial"/>
          <w:color w:val="000000"/>
          <w:szCs w:val="24"/>
          <w:lang w:val="es-ES"/>
        </w:rPr>
        <w:t>asunto</w:t>
      </w:r>
      <w:r w:rsidR="00C521EF" w:rsidRPr="007B1977">
        <w:rPr>
          <w:rFonts w:ascii="Arial" w:hAnsi="Arial" w:cs="Arial"/>
          <w:color w:val="000000"/>
          <w:szCs w:val="24"/>
          <w:lang w:val="es-ES"/>
        </w:rPr>
        <w:t xml:space="preserve">, pues según la </w:t>
      </w:r>
      <w:r w:rsidR="00652D0D">
        <w:rPr>
          <w:rFonts w:ascii="Arial" w:hAnsi="Arial" w:cs="Arial"/>
          <w:color w:val="000000"/>
          <w:szCs w:val="24"/>
          <w:lang w:val="es-ES"/>
        </w:rPr>
        <w:t xml:space="preserve">información que reposa en el expediente </w:t>
      </w:r>
      <w:r w:rsidR="00C521EF" w:rsidRPr="007B1977">
        <w:rPr>
          <w:rFonts w:ascii="Arial" w:hAnsi="Arial" w:cs="Arial"/>
          <w:color w:val="000000"/>
          <w:szCs w:val="24"/>
          <w:lang w:val="es-ES"/>
        </w:rPr>
        <w:t>el</w:t>
      </w:r>
      <w:r w:rsidR="00C521EF">
        <w:rPr>
          <w:rFonts w:ascii="Arial" w:hAnsi="Arial" w:cs="Arial"/>
          <w:color w:val="000000"/>
          <w:szCs w:val="24"/>
          <w:lang w:val="es-ES"/>
        </w:rPr>
        <w:t xml:space="preserve"> afiliado</w:t>
      </w:r>
      <w:r w:rsidR="00C521EF" w:rsidRPr="007B1977">
        <w:rPr>
          <w:rFonts w:ascii="Arial" w:hAnsi="Arial" w:cs="Arial"/>
          <w:color w:val="000000"/>
          <w:szCs w:val="24"/>
          <w:lang w:val="es-ES"/>
        </w:rPr>
        <w:t xml:space="preserve"> fallecid</w:t>
      </w:r>
      <w:r w:rsidR="00C521EF">
        <w:rPr>
          <w:rFonts w:ascii="Arial" w:hAnsi="Arial" w:cs="Arial"/>
          <w:color w:val="000000"/>
          <w:szCs w:val="24"/>
          <w:lang w:val="es-ES"/>
        </w:rPr>
        <w:t>o</w:t>
      </w:r>
      <w:r w:rsidR="00652D0D">
        <w:rPr>
          <w:rFonts w:ascii="Arial" w:hAnsi="Arial" w:cs="Arial"/>
          <w:color w:val="000000"/>
          <w:szCs w:val="24"/>
          <w:lang w:val="es-ES"/>
        </w:rPr>
        <w:t xml:space="preserve"> </w:t>
      </w:r>
      <w:r w:rsidR="00C521EF" w:rsidRPr="007B1977">
        <w:rPr>
          <w:rFonts w:ascii="Arial" w:hAnsi="Arial" w:cs="Arial"/>
          <w:color w:val="000000"/>
          <w:szCs w:val="24"/>
          <w:lang w:val="es-ES"/>
        </w:rPr>
        <w:t xml:space="preserve">al momento de </w:t>
      </w:r>
      <w:r w:rsidR="00652D0D">
        <w:rPr>
          <w:rFonts w:ascii="Arial" w:hAnsi="Arial" w:cs="Arial"/>
          <w:color w:val="000000"/>
          <w:szCs w:val="24"/>
          <w:lang w:val="es-ES"/>
        </w:rPr>
        <w:t>su m</w:t>
      </w:r>
      <w:r w:rsidR="00C521EF" w:rsidRPr="007B1977">
        <w:rPr>
          <w:rFonts w:ascii="Arial" w:hAnsi="Arial" w:cs="Arial"/>
          <w:color w:val="000000"/>
          <w:szCs w:val="24"/>
          <w:lang w:val="es-ES"/>
        </w:rPr>
        <w:t xml:space="preserve">uerte, no se encontraba cotizando </w:t>
      </w:r>
      <w:r w:rsidR="00260C0B">
        <w:rPr>
          <w:rFonts w:ascii="Arial" w:hAnsi="Arial" w:cs="Arial"/>
          <w:color w:val="000000"/>
          <w:szCs w:val="24"/>
          <w:lang w:val="es-ES"/>
        </w:rPr>
        <w:t>y no</w:t>
      </w:r>
      <w:r w:rsidR="00C521EF" w:rsidRPr="007B1977">
        <w:rPr>
          <w:rFonts w:ascii="Arial" w:hAnsi="Arial" w:cs="Arial"/>
          <w:color w:val="000000"/>
          <w:szCs w:val="24"/>
          <w:lang w:val="es-ES"/>
        </w:rPr>
        <w:t xml:space="preserve"> reportaba aportes por 26 semanas dentro del año inmediatamente anterior a esa fecha, como</w:t>
      </w:r>
      <w:r w:rsidR="00260C0B">
        <w:rPr>
          <w:rFonts w:ascii="Arial" w:hAnsi="Arial" w:cs="Arial"/>
          <w:color w:val="000000"/>
          <w:szCs w:val="24"/>
          <w:lang w:val="es-ES"/>
        </w:rPr>
        <w:t xml:space="preserve">  </w:t>
      </w:r>
      <w:r w:rsidR="00C521EF" w:rsidRPr="007B1977">
        <w:rPr>
          <w:rFonts w:ascii="Arial" w:hAnsi="Arial" w:cs="Arial"/>
          <w:color w:val="000000"/>
          <w:szCs w:val="24"/>
          <w:lang w:val="es-ES"/>
        </w:rPr>
        <w:t>lo exigía la norma en cuestión</w:t>
      </w:r>
      <w:r w:rsidR="00260C0B">
        <w:rPr>
          <w:rFonts w:ascii="Arial" w:hAnsi="Arial" w:cs="Arial"/>
          <w:color w:val="000000"/>
          <w:szCs w:val="24"/>
          <w:lang w:val="es-ES"/>
        </w:rPr>
        <w:t>,</w:t>
      </w:r>
      <w:r w:rsidR="00260C0B" w:rsidRPr="00260C0B">
        <w:rPr>
          <w:rFonts w:ascii="Arial" w:hAnsi="Arial" w:cs="Arial"/>
          <w:color w:val="000000"/>
          <w:szCs w:val="24"/>
          <w:lang w:val="es-ES"/>
        </w:rPr>
        <w:t xml:space="preserve"> </w:t>
      </w:r>
      <w:r w:rsidR="00260C0B">
        <w:rPr>
          <w:rFonts w:ascii="Arial" w:hAnsi="Arial" w:cs="Arial"/>
          <w:color w:val="000000"/>
          <w:szCs w:val="24"/>
          <w:lang w:val="es-ES"/>
        </w:rPr>
        <w:t>tampoco con anterioridad a la vigencia de la Ley 797 de 2003</w:t>
      </w:r>
      <w:r w:rsidR="00C521EF" w:rsidRPr="00D578CB">
        <w:rPr>
          <w:rFonts w:ascii="Arial" w:hAnsi="Arial" w:cs="Arial"/>
          <w:color w:val="000000"/>
          <w:szCs w:val="24"/>
          <w:lang w:val="es-ES"/>
        </w:rPr>
        <w:t xml:space="preserve">, toda vez que la última cotización realizada fue la del </w:t>
      </w:r>
      <w:r w:rsidR="00722BBF">
        <w:rPr>
          <w:rFonts w:ascii="Arial" w:hAnsi="Arial" w:cs="Arial"/>
          <w:color w:val="000000"/>
          <w:szCs w:val="24"/>
          <w:lang w:val="es-ES"/>
        </w:rPr>
        <w:t xml:space="preserve">diciembre </w:t>
      </w:r>
      <w:r w:rsidR="00C521EF" w:rsidRPr="00D578CB">
        <w:rPr>
          <w:rFonts w:ascii="Arial" w:hAnsi="Arial" w:cs="Arial"/>
          <w:color w:val="000000"/>
          <w:szCs w:val="24"/>
          <w:lang w:val="es-ES"/>
        </w:rPr>
        <w:t xml:space="preserve">de </w:t>
      </w:r>
      <w:r w:rsidR="00B83B68">
        <w:rPr>
          <w:rFonts w:ascii="Arial" w:hAnsi="Arial" w:cs="Arial"/>
          <w:color w:val="000000"/>
          <w:szCs w:val="24"/>
          <w:lang w:val="es-ES"/>
        </w:rPr>
        <w:t>2001</w:t>
      </w:r>
      <w:r w:rsidR="00652D0D">
        <w:rPr>
          <w:rFonts w:ascii="Arial" w:hAnsi="Arial" w:cs="Arial"/>
          <w:color w:val="000000"/>
          <w:szCs w:val="24"/>
          <w:lang w:val="es-ES"/>
        </w:rPr>
        <w:t>, como se refirió previamente</w:t>
      </w:r>
      <w:r w:rsidR="00C521EF" w:rsidRPr="007B1977">
        <w:rPr>
          <w:rFonts w:ascii="Arial" w:hAnsi="Arial" w:cs="Arial"/>
          <w:color w:val="000000"/>
          <w:szCs w:val="24"/>
          <w:lang w:val="es-ES"/>
        </w:rPr>
        <w:t>.</w:t>
      </w:r>
    </w:p>
    <w:p w:rsidR="00135B19" w:rsidRDefault="00135B19" w:rsidP="00C521EF">
      <w:pPr>
        <w:autoSpaceDE w:val="0"/>
        <w:autoSpaceDN w:val="0"/>
        <w:adjustRightInd w:val="0"/>
        <w:spacing w:line="276" w:lineRule="auto"/>
        <w:contextualSpacing/>
        <w:jc w:val="both"/>
        <w:rPr>
          <w:rFonts w:ascii="Arial" w:hAnsi="Arial" w:cs="Arial"/>
          <w:color w:val="000000"/>
          <w:szCs w:val="24"/>
          <w:lang w:val="es-ES"/>
        </w:rPr>
      </w:pPr>
    </w:p>
    <w:p w:rsidR="00C521EF" w:rsidRDefault="00C521EF" w:rsidP="00C521EF">
      <w:pPr>
        <w:autoSpaceDE w:val="0"/>
        <w:autoSpaceDN w:val="0"/>
        <w:adjustRightInd w:val="0"/>
        <w:spacing w:line="276" w:lineRule="auto"/>
        <w:contextualSpacing/>
        <w:jc w:val="both"/>
        <w:rPr>
          <w:rFonts w:ascii="Arial" w:hAnsi="Arial" w:cs="Arial"/>
          <w:color w:val="000000"/>
          <w:szCs w:val="24"/>
          <w:shd w:val="clear" w:color="auto" w:fill="FFFFFF"/>
        </w:rPr>
      </w:pPr>
      <w:r w:rsidRPr="001F00C4">
        <w:rPr>
          <w:rFonts w:ascii="Arial" w:hAnsi="Arial" w:cs="Arial"/>
          <w:color w:val="000000"/>
          <w:szCs w:val="24"/>
          <w:lang w:val="es-ES"/>
        </w:rPr>
        <w:t>Aunado a lo anterior, el Acto Legislativo 01 de 2005 dispone en la parte final del inciso 4</w:t>
      </w:r>
      <w:r w:rsidRPr="001F00C4">
        <w:rPr>
          <w:rFonts w:ascii="Arial" w:hAnsi="Arial" w:cs="Arial"/>
          <w:color w:val="000000"/>
          <w:sz w:val="22"/>
          <w:szCs w:val="22"/>
          <w:lang w:val="es-ES"/>
        </w:rPr>
        <w:t>° que “</w:t>
      </w:r>
      <w:r w:rsidRPr="001F00C4">
        <w:rPr>
          <w:rFonts w:ascii="Arial" w:hAnsi="Arial" w:cs="Arial"/>
          <w:i/>
          <w:color w:val="000000"/>
          <w:sz w:val="22"/>
          <w:szCs w:val="22"/>
          <w:shd w:val="clear" w:color="auto" w:fill="FFFFFF"/>
        </w:rPr>
        <w:t>Los requisitos y beneficios para adquirir el derecho a una pensión de invalidez o de sobrevivencia serán los establecidos por las leyes del Sistema General de Pensiones",</w:t>
      </w:r>
      <w:r>
        <w:t xml:space="preserve"> </w:t>
      </w:r>
      <w:r w:rsidRPr="001F00C4">
        <w:rPr>
          <w:rFonts w:ascii="Arial" w:hAnsi="Arial" w:cs="Arial"/>
          <w:szCs w:val="24"/>
          <w:lang w:val="es-AR"/>
        </w:rPr>
        <w:t>creado con la expedición de la Ley 100 de 1993</w:t>
      </w:r>
      <w:r w:rsidRPr="001F00C4">
        <w:rPr>
          <w:rFonts w:ascii="Arial" w:hAnsi="Arial" w:cs="Arial"/>
          <w:i/>
          <w:color w:val="000000"/>
          <w:szCs w:val="24"/>
          <w:shd w:val="clear" w:color="auto" w:fill="FFFFFF"/>
        </w:rPr>
        <w:t xml:space="preserve"> </w:t>
      </w:r>
      <w:r w:rsidRPr="001F00C4">
        <w:rPr>
          <w:rFonts w:ascii="Arial" w:hAnsi="Arial" w:cs="Arial"/>
          <w:color w:val="000000"/>
          <w:szCs w:val="24"/>
          <w:shd w:val="clear" w:color="auto" w:fill="FFFFFF"/>
        </w:rPr>
        <w:t xml:space="preserve">y desarrollado a partir del artículo 10 </w:t>
      </w:r>
      <w:r w:rsidRPr="001F00C4">
        <w:rPr>
          <w:rFonts w:ascii="Arial" w:hAnsi="Arial" w:cs="Arial"/>
          <w:i/>
          <w:color w:val="000000"/>
          <w:szCs w:val="24"/>
          <w:shd w:val="clear" w:color="auto" w:fill="FFFFFF"/>
        </w:rPr>
        <w:t>ibídem</w:t>
      </w:r>
      <w:r>
        <w:rPr>
          <w:rFonts w:ascii="Arial" w:hAnsi="Arial" w:cs="Arial"/>
          <w:color w:val="000000"/>
          <w:szCs w:val="24"/>
          <w:shd w:val="clear" w:color="auto" w:fill="FFFFFF"/>
        </w:rPr>
        <w:t xml:space="preserve">, lo que significa que </w:t>
      </w:r>
      <w:proofErr w:type="spellStart"/>
      <w:r>
        <w:rPr>
          <w:rFonts w:ascii="Arial" w:hAnsi="Arial" w:cs="Arial"/>
          <w:color w:val="000000"/>
          <w:szCs w:val="24"/>
          <w:shd w:val="clear" w:color="auto" w:fill="FFFFFF"/>
        </w:rPr>
        <w:t>el</w:t>
      </w:r>
      <w:proofErr w:type="spellEnd"/>
      <w:r>
        <w:rPr>
          <w:rFonts w:ascii="Arial" w:hAnsi="Arial" w:cs="Arial"/>
          <w:color w:val="000000"/>
          <w:szCs w:val="24"/>
          <w:shd w:val="clear" w:color="auto" w:fill="FFFFFF"/>
        </w:rPr>
        <w:t xml:space="preserve"> se encuentra constituido por esa normativa y las</w:t>
      </w:r>
      <w:r w:rsidRPr="001F00C4">
        <w:rPr>
          <w:rFonts w:ascii="Arial" w:hAnsi="Arial" w:cs="Arial"/>
          <w:color w:val="000000"/>
          <w:szCs w:val="24"/>
          <w:shd w:val="clear" w:color="auto" w:fill="FFFFFF"/>
        </w:rPr>
        <w:t xml:space="preserve"> modificaci</w:t>
      </w:r>
      <w:r>
        <w:rPr>
          <w:rFonts w:ascii="Arial" w:hAnsi="Arial" w:cs="Arial"/>
          <w:color w:val="000000"/>
          <w:szCs w:val="24"/>
          <w:shd w:val="clear" w:color="auto" w:fill="FFFFFF"/>
        </w:rPr>
        <w:t xml:space="preserve">ones </w:t>
      </w:r>
      <w:r w:rsidRPr="001F00C4">
        <w:rPr>
          <w:rFonts w:ascii="Arial" w:hAnsi="Arial" w:cs="Arial"/>
          <w:color w:val="000000"/>
          <w:szCs w:val="24"/>
          <w:shd w:val="clear" w:color="auto" w:fill="FFFFFF"/>
        </w:rPr>
        <w:t>introducida</w:t>
      </w:r>
      <w:r>
        <w:rPr>
          <w:rFonts w:ascii="Arial" w:hAnsi="Arial" w:cs="Arial"/>
          <w:color w:val="000000"/>
          <w:szCs w:val="24"/>
          <w:shd w:val="clear" w:color="auto" w:fill="FFFFFF"/>
        </w:rPr>
        <w:t>s</w:t>
      </w:r>
      <w:r w:rsidRPr="001F00C4">
        <w:rPr>
          <w:rFonts w:ascii="Arial" w:hAnsi="Arial" w:cs="Arial"/>
          <w:color w:val="000000"/>
          <w:szCs w:val="24"/>
          <w:shd w:val="clear" w:color="auto" w:fill="FFFFFF"/>
        </w:rPr>
        <w:t xml:space="preserve"> por la Ley 797 de 2003, de donde debe entender</w:t>
      </w:r>
      <w:r>
        <w:rPr>
          <w:rFonts w:ascii="Arial" w:hAnsi="Arial" w:cs="Arial"/>
          <w:color w:val="000000"/>
          <w:szCs w:val="24"/>
          <w:shd w:val="clear" w:color="auto" w:fill="FFFFFF"/>
        </w:rPr>
        <w:t>se</w:t>
      </w:r>
      <w:r w:rsidRPr="001F00C4">
        <w:rPr>
          <w:rFonts w:ascii="Arial" w:hAnsi="Arial" w:cs="Arial"/>
          <w:color w:val="000000"/>
          <w:szCs w:val="24"/>
          <w:shd w:val="clear" w:color="auto" w:fill="FFFFFF"/>
        </w:rPr>
        <w:t xml:space="preserve"> </w:t>
      </w:r>
      <w:r>
        <w:rPr>
          <w:rFonts w:ascii="Arial" w:hAnsi="Arial" w:cs="Arial"/>
          <w:color w:val="000000"/>
          <w:szCs w:val="24"/>
          <w:shd w:val="clear" w:color="auto" w:fill="FFFFFF"/>
        </w:rPr>
        <w:t>excluido el Acuerdo 049 de 1990, por ser anterior a estas.</w:t>
      </w:r>
    </w:p>
    <w:p w:rsidR="008C5A7F" w:rsidRDefault="008C5A7F" w:rsidP="00C521EF">
      <w:pPr>
        <w:autoSpaceDE w:val="0"/>
        <w:autoSpaceDN w:val="0"/>
        <w:adjustRightInd w:val="0"/>
        <w:spacing w:line="276" w:lineRule="auto"/>
        <w:contextualSpacing/>
        <w:jc w:val="both"/>
        <w:rPr>
          <w:rFonts w:ascii="Arial" w:hAnsi="Arial" w:cs="Arial"/>
          <w:color w:val="000000"/>
          <w:szCs w:val="24"/>
          <w:shd w:val="clear" w:color="auto" w:fill="FFFFFF"/>
        </w:rPr>
      </w:pPr>
    </w:p>
    <w:p w:rsidR="008C5A7F" w:rsidRPr="008C5A7F" w:rsidRDefault="008C5A7F" w:rsidP="00C521EF">
      <w:pPr>
        <w:autoSpaceDE w:val="0"/>
        <w:autoSpaceDN w:val="0"/>
        <w:adjustRightInd w:val="0"/>
        <w:spacing w:line="276" w:lineRule="auto"/>
        <w:contextualSpacing/>
        <w:jc w:val="both"/>
        <w:rPr>
          <w:rFonts w:ascii="Arial" w:hAnsi="Arial" w:cs="Arial"/>
          <w:szCs w:val="24"/>
        </w:rPr>
      </w:pPr>
      <w:r>
        <w:rPr>
          <w:rFonts w:ascii="Arial" w:hAnsi="Arial" w:cs="Arial"/>
          <w:color w:val="000000"/>
          <w:szCs w:val="24"/>
          <w:shd w:val="clear" w:color="auto" w:fill="FFFFFF"/>
        </w:rPr>
        <w:t>Además, debe prestarse atención al inciso 5° del mismo Acto Legislativo, que apunta que “</w:t>
      </w:r>
      <w:r w:rsidRPr="008C5A7F">
        <w:rPr>
          <w:rFonts w:ascii="Arial" w:hAnsi="Arial" w:cs="Arial"/>
          <w:i/>
          <w:color w:val="000000"/>
          <w:szCs w:val="24"/>
          <w:shd w:val="clear" w:color="auto" w:fill="FFFFFF"/>
        </w:rPr>
        <w:t>Los requisitos y beneficios pensionales para todas las personas, incluidos los de pensión de vejez por actividades de alto riesgo, serán los establecidos en las leyes del Sistema General de Pensiones. No podrá dictarse disposición o invocarse acuerdo alguno para apartarse de lo allí establecido</w:t>
      </w:r>
      <w:r>
        <w:rPr>
          <w:rFonts w:ascii="Arial" w:hAnsi="Arial" w:cs="Arial"/>
          <w:i/>
          <w:color w:val="000000"/>
          <w:szCs w:val="24"/>
          <w:shd w:val="clear" w:color="auto" w:fill="FFFFFF"/>
        </w:rPr>
        <w:t xml:space="preserve">”, </w:t>
      </w:r>
      <w:r>
        <w:rPr>
          <w:rFonts w:ascii="Arial" w:hAnsi="Arial" w:cs="Arial"/>
          <w:color w:val="000000"/>
          <w:szCs w:val="24"/>
          <w:shd w:val="clear" w:color="auto" w:fill="FFFFFF"/>
        </w:rPr>
        <w:t xml:space="preserve">lo que incluso da a entender que no pueda acudirse al Acuerdo 049/90, como se indicó anteriormente. </w:t>
      </w:r>
    </w:p>
    <w:p w:rsidR="00C521EF" w:rsidRDefault="00C521EF" w:rsidP="00C521EF">
      <w:pPr>
        <w:shd w:val="clear" w:color="auto" w:fill="FFFFFF"/>
        <w:spacing w:after="150" w:line="300" w:lineRule="atLeast"/>
        <w:contextualSpacing/>
        <w:jc w:val="both"/>
        <w:rPr>
          <w:rFonts w:ascii="Arial" w:hAnsi="Arial" w:cs="Arial"/>
          <w:color w:val="000000"/>
          <w:szCs w:val="24"/>
          <w:lang w:val="es-ES"/>
        </w:rPr>
      </w:pPr>
    </w:p>
    <w:p w:rsidR="00C521EF" w:rsidRPr="00D578CB" w:rsidRDefault="000757E9" w:rsidP="00652D0D">
      <w:pPr>
        <w:shd w:val="clear" w:color="auto" w:fill="FFFFFF"/>
        <w:spacing w:after="150" w:line="276" w:lineRule="auto"/>
        <w:jc w:val="both"/>
        <w:rPr>
          <w:rFonts w:ascii="Arial" w:hAnsi="Arial" w:cs="Arial"/>
          <w:szCs w:val="24"/>
        </w:rPr>
      </w:pPr>
      <w:r>
        <w:rPr>
          <w:rFonts w:ascii="Arial" w:hAnsi="Arial" w:cs="Arial"/>
          <w:color w:val="000000"/>
          <w:szCs w:val="24"/>
          <w:lang w:val="es-ES"/>
        </w:rPr>
        <w:t xml:space="preserve">2.3. </w:t>
      </w:r>
      <w:r w:rsidR="00260C0B">
        <w:rPr>
          <w:rFonts w:ascii="Arial" w:hAnsi="Arial" w:cs="Arial"/>
          <w:color w:val="000000"/>
          <w:szCs w:val="24"/>
          <w:lang w:val="es-ES"/>
        </w:rPr>
        <w:t xml:space="preserve">En armonía con lo dicho </w:t>
      </w:r>
      <w:r w:rsidR="00FA5FE5">
        <w:rPr>
          <w:rFonts w:ascii="Arial" w:hAnsi="Arial" w:cs="Arial"/>
          <w:color w:val="000000"/>
          <w:szCs w:val="24"/>
          <w:lang w:val="es-ES"/>
        </w:rPr>
        <w:t xml:space="preserve">y por sustracción de materia, </w:t>
      </w:r>
      <w:r w:rsidR="00F924F2">
        <w:rPr>
          <w:rFonts w:ascii="Arial" w:hAnsi="Arial" w:cs="Arial"/>
          <w:color w:val="000000"/>
          <w:szCs w:val="24"/>
          <w:lang w:val="es-ES"/>
        </w:rPr>
        <w:t xml:space="preserve">considera </w:t>
      </w:r>
      <w:r w:rsidR="00FA5FE5">
        <w:rPr>
          <w:rFonts w:ascii="Arial" w:hAnsi="Arial" w:cs="Arial"/>
          <w:color w:val="000000"/>
          <w:szCs w:val="24"/>
          <w:lang w:val="es-ES"/>
        </w:rPr>
        <w:t xml:space="preserve">la Sala Mayoritaria </w:t>
      </w:r>
      <w:r w:rsidR="00F924F2">
        <w:rPr>
          <w:rFonts w:ascii="Arial" w:hAnsi="Arial" w:cs="Arial"/>
          <w:color w:val="000000"/>
          <w:szCs w:val="24"/>
          <w:lang w:val="es-ES"/>
        </w:rPr>
        <w:t xml:space="preserve">que </w:t>
      </w:r>
      <w:r w:rsidR="00FA5FE5">
        <w:rPr>
          <w:rFonts w:ascii="Arial" w:hAnsi="Arial" w:cs="Arial"/>
          <w:color w:val="000000"/>
          <w:szCs w:val="24"/>
          <w:lang w:val="es-ES"/>
        </w:rPr>
        <w:t xml:space="preserve">se encuentra relevada de </w:t>
      </w:r>
      <w:r w:rsidR="00722BBF">
        <w:rPr>
          <w:rFonts w:ascii="Arial" w:hAnsi="Arial" w:cs="Arial"/>
          <w:color w:val="000000"/>
          <w:szCs w:val="24"/>
          <w:lang w:val="es-ES"/>
        </w:rPr>
        <w:t>abordar el análisis</w:t>
      </w:r>
      <w:r w:rsidR="00B83B68">
        <w:rPr>
          <w:rFonts w:ascii="Arial" w:hAnsi="Arial" w:cs="Arial"/>
          <w:color w:val="000000"/>
          <w:szCs w:val="24"/>
          <w:lang w:val="es-ES"/>
        </w:rPr>
        <w:t xml:space="preserve"> d</w:t>
      </w:r>
      <w:r w:rsidR="00722BBF">
        <w:rPr>
          <w:rFonts w:ascii="Arial" w:hAnsi="Arial" w:cs="Arial"/>
          <w:color w:val="000000"/>
          <w:szCs w:val="24"/>
          <w:lang w:val="es-ES"/>
        </w:rPr>
        <w:t>e</w:t>
      </w:r>
      <w:r w:rsidR="00C521EF" w:rsidRPr="00D578CB">
        <w:rPr>
          <w:rFonts w:ascii="Arial" w:hAnsi="Arial" w:cs="Arial"/>
          <w:szCs w:val="24"/>
        </w:rPr>
        <w:t xml:space="preserve">l aspecto de la convivencia entre </w:t>
      </w:r>
      <w:r w:rsidR="00C521EF">
        <w:rPr>
          <w:rFonts w:ascii="Arial" w:hAnsi="Arial" w:cs="Arial"/>
          <w:szCs w:val="24"/>
        </w:rPr>
        <w:t xml:space="preserve">la </w:t>
      </w:r>
      <w:r w:rsidR="00C521EF" w:rsidRPr="00D578CB">
        <w:rPr>
          <w:rFonts w:ascii="Arial" w:hAnsi="Arial" w:cs="Arial"/>
          <w:szCs w:val="24"/>
        </w:rPr>
        <w:t xml:space="preserve">demandante y </w:t>
      </w:r>
      <w:r w:rsidR="00C521EF">
        <w:rPr>
          <w:rFonts w:ascii="Arial" w:hAnsi="Arial" w:cs="Arial"/>
          <w:szCs w:val="24"/>
        </w:rPr>
        <w:t xml:space="preserve">el </w:t>
      </w:r>
      <w:r w:rsidR="00C521EF" w:rsidRPr="00D578CB">
        <w:rPr>
          <w:rFonts w:ascii="Arial" w:hAnsi="Arial" w:cs="Arial"/>
          <w:i/>
          <w:szCs w:val="24"/>
        </w:rPr>
        <w:t xml:space="preserve">de </w:t>
      </w:r>
      <w:proofErr w:type="spellStart"/>
      <w:r w:rsidR="00C521EF" w:rsidRPr="00D578CB">
        <w:rPr>
          <w:rFonts w:ascii="Arial" w:hAnsi="Arial" w:cs="Arial"/>
          <w:i/>
          <w:szCs w:val="24"/>
        </w:rPr>
        <w:t>cujus</w:t>
      </w:r>
      <w:proofErr w:type="spellEnd"/>
      <w:r w:rsidR="00C521EF" w:rsidRPr="00D578CB">
        <w:rPr>
          <w:rFonts w:ascii="Arial" w:hAnsi="Arial" w:cs="Arial"/>
          <w:i/>
          <w:szCs w:val="24"/>
        </w:rPr>
        <w:t>.</w:t>
      </w:r>
    </w:p>
    <w:p w:rsidR="00D56105" w:rsidRDefault="00D56105" w:rsidP="0020288B">
      <w:pPr>
        <w:pStyle w:val="Sansinterligne"/>
        <w:spacing w:line="276" w:lineRule="auto"/>
        <w:jc w:val="center"/>
        <w:rPr>
          <w:rFonts w:ascii="Arial" w:hAnsi="Arial" w:cs="Arial"/>
          <w:b/>
          <w:sz w:val="24"/>
          <w:szCs w:val="24"/>
        </w:rPr>
      </w:pPr>
    </w:p>
    <w:p w:rsidR="0020288B" w:rsidRDefault="0020288B" w:rsidP="0020288B">
      <w:pPr>
        <w:pStyle w:val="Sansinterligne"/>
        <w:spacing w:line="276" w:lineRule="auto"/>
        <w:jc w:val="center"/>
        <w:rPr>
          <w:rFonts w:ascii="Arial" w:hAnsi="Arial" w:cs="Arial"/>
          <w:b/>
          <w:sz w:val="24"/>
          <w:szCs w:val="24"/>
        </w:rPr>
      </w:pPr>
      <w:r w:rsidRPr="00195300">
        <w:rPr>
          <w:rFonts w:ascii="Arial" w:hAnsi="Arial" w:cs="Arial"/>
          <w:b/>
          <w:sz w:val="24"/>
          <w:szCs w:val="24"/>
        </w:rPr>
        <w:t>CONCLUSIÓN</w:t>
      </w:r>
    </w:p>
    <w:p w:rsidR="0020288B" w:rsidRPr="00195300" w:rsidRDefault="0020288B" w:rsidP="0020288B">
      <w:pPr>
        <w:pStyle w:val="Sansinterligne"/>
        <w:spacing w:line="276" w:lineRule="auto"/>
        <w:jc w:val="center"/>
        <w:rPr>
          <w:rFonts w:ascii="Arial" w:hAnsi="Arial" w:cs="Arial"/>
          <w:b/>
          <w:sz w:val="24"/>
          <w:szCs w:val="24"/>
        </w:rPr>
      </w:pPr>
    </w:p>
    <w:p w:rsidR="0020288B" w:rsidRPr="00D578CB" w:rsidRDefault="0020288B" w:rsidP="0020288B">
      <w:pPr>
        <w:spacing w:line="276" w:lineRule="auto"/>
        <w:jc w:val="both"/>
        <w:rPr>
          <w:rFonts w:ascii="Arial" w:hAnsi="Arial" w:cs="Arial"/>
          <w:szCs w:val="24"/>
        </w:rPr>
      </w:pPr>
      <w:r w:rsidRPr="00D578CB">
        <w:rPr>
          <w:rFonts w:ascii="Arial" w:hAnsi="Arial" w:cs="Arial"/>
          <w:szCs w:val="24"/>
        </w:rPr>
        <w:t xml:space="preserve">A tono con lo expuesto, se </w:t>
      </w:r>
      <w:r>
        <w:rPr>
          <w:rFonts w:ascii="Arial" w:hAnsi="Arial" w:cs="Arial"/>
          <w:szCs w:val="24"/>
        </w:rPr>
        <w:t>confirmará en su totalidad la decisión revisada</w:t>
      </w:r>
      <w:r w:rsidR="00135B19">
        <w:rPr>
          <w:rFonts w:ascii="Arial" w:hAnsi="Arial" w:cs="Arial"/>
          <w:szCs w:val="24"/>
        </w:rPr>
        <w:t>.</w:t>
      </w:r>
    </w:p>
    <w:p w:rsidR="0020288B" w:rsidRPr="00D578CB" w:rsidRDefault="0020288B" w:rsidP="0020288B">
      <w:pPr>
        <w:pStyle w:val="Sansinterligne"/>
        <w:spacing w:line="276" w:lineRule="auto"/>
        <w:jc w:val="center"/>
        <w:rPr>
          <w:rFonts w:ascii="Arial" w:hAnsi="Arial" w:cs="Arial"/>
          <w:sz w:val="24"/>
          <w:szCs w:val="24"/>
        </w:rPr>
      </w:pPr>
    </w:p>
    <w:p w:rsidR="000F5170" w:rsidRDefault="00733AFD" w:rsidP="002D566E">
      <w:pPr>
        <w:spacing w:line="276" w:lineRule="auto"/>
        <w:contextualSpacing/>
        <w:jc w:val="both"/>
        <w:rPr>
          <w:rFonts w:ascii="Arial" w:hAnsi="Arial" w:cs="Arial"/>
          <w:szCs w:val="24"/>
        </w:rPr>
      </w:pPr>
      <w:r w:rsidRPr="00D578CB">
        <w:rPr>
          <w:rFonts w:ascii="Arial" w:hAnsi="Arial" w:cs="Arial"/>
          <w:szCs w:val="24"/>
        </w:rPr>
        <w:t xml:space="preserve">Costas en </w:t>
      </w:r>
      <w:r w:rsidR="006A66F5">
        <w:rPr>
          <w:rFonts w:ascii="Arial" w:hAnsi="Arial" w:cs="Arial"/>
          <w:szCs w:val="24"/>
        </w:rPr>
        <w:t xml:space="preserve">esta </w:t>
      </w:r>
      <w:r w:rsidRPr="00D578CB">
        <w:rPr>
          <w:rFonts w:ascii="Arial" w:hAnsi="Arial" w:cs="Arial"/>
          <w:szCs w:val="24"/>
        </w:rPr>
        <w:t>instanc</w:t>
      </w:r>
      <w:r w:rsidR="006A66F5">
        <w:rPr>
          <w:rFonts w:ascii="Arial" w:hAnsi="Arial" w:cs="Arial"/>
          <w:szCs w:val="24"/>
        </w:rPr>
        <w:t>ia</w:t>
      </w:r>
      <w:r>
        <w:rPr>
          <w:rFonts w:ascii="Arial" w:hAnsi="Arial" w:cs="Arial"/>
          <w:szCs w:val="24"/>
        </w:rPr>
        <w:t xml:space="preserve"> </w:t>
      </w:r>
      <w:r w:rsidR="000F5170">
        <w:rPr>
          <w:rFonts w:ascii="Arial" w:hAnsi="Arial" w:cs="Arial"/>
          <w:szCs w:val="24"/>
        </w:rPr>
        <w:t xml:space="preserve">a cargo del recurrente y a favor de </w:t>
      </w:r>
      <w:proofErr w:type="spellStart"/>
      <w:r w:rsidR="000F5170">
        <w:rPr>
          <w:rFonts w:ascii="Arial" w:hAnsi="Arial" w:cs="Arial"/>
          <w:szCs w:val="24"/>
        </w:rPr>
        <w:t>Colpensiones</w:t>
      </w:r>
      <w:proofErr w:type="spellEnd"/>
      <w:r w:rsidR="000F5170">
        <w:rPr>
          <w:rFonts w:ascii="Arial" w:hAnsi="Arial" w:cs="Arial"/>
          <w:szCs w:val="24"/>
        </w:rPr>
        <w:t>, por no haber prosperado el recurso.</w:t>
      </w:r>
    </w:p>
    <w:p w:rsidR="00733AFD" w:rsidRDefault="000F5170" w:rsidP="002D566E">
      <w:pPr>
        <w:spacing w:line="276" w:lineRule="auto"/>
        <w:contextualSpacing/>
        <w:jc w:val="both"/>
        <w:rPr>
          <w:rFonts w:ascii="Arial" w:hAnsi="Arial" w:cs="Arial"/>
          <w:szCs w:val="24"/>
        </w:rPr>
      </w:pPr>
      <w:r>
        <w:rPr>
          <w:rFonts w:ascii="Arial" w:hAnsi="Arial" w:cs="Arial"/>
          <w:szCs w:val="24"/>
        </w:rPr>
        <w:t xml:space="preserve"> </w:t>
      </w:r>
    </w:p>
    <w:p w:rsidR="00733AFD" w:rsidRPr="00195300" w:rsidRDefault="00733AFD" w:rsidP="002D566E">
      <w:pPr>
        <w:pStyle w:val="Sansinterligne"/>
        <w:spacing w:line="276" w:lineRule="auto"/>
        <w:contextualSpacing/>
        <w:jc w:val="center"/>
        <w:rPr>
          <w:rFonts w:ascii="Arial" w:hAnsi="Arial" w:cs="Arial"/>
          <w:b/>
          <w:sz w:val="24"/>
          <w:szCs w:val="24"/>
        </w:rPr>
      </w:pPr>
      <w:r w:rsidRPr="00195300">
        <w:rPr>
          <w:rFonts w:ascii="Arial" w:hAnsi="Arial" w:cs="Arial"/>
          <w:b/>
          <w:sz w:val="24"/>
          <w:szCs w:val="24"/>
        </w:rPr>
        <w:t>DECISIÓN</w:t>
      </w:r>
    </w:p>
    <w:p w:rsidR="00733AFD" w:rsidRPr="00D578CB" w:rsidRDefault="00733AFD" w:rsidP="002D566E">
      <w:pPr>
        <w:pStyle w:val="Sansinterligne"/>
        <w:spacing w:line="276" w:lineRule="auto"/>
        <w:contextualSpacing/>
        <w:rPr>
          <w:rFonts w:ascii="Arial" w:hAnsi="Arial" w:cs="Arial"/>
          <w:sz w:val="24"/>
          <w:szCs w:val="24"/>
        </w:rPr>
      </w:pPr>
    </w:p>
    <w:p w:rsidR="00733AFD" w:rsidRDefault="00733AFD" w:rsidP="002D566E">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733AFD" w:rsidRPr="00D578CB" w:rsidRDefault="00733AFD" w:rsidP="002D566E">
      <w:pPr>
        <w:pStyle w:val="Prrafodelista2"/>
        <w:spacing w:after="0"/>
        <w:ind w:left="0" w:firstLine="708"/>
        <w:jc w:val="both"/>
        <w:rPr>
          <w:rFonts w:ascii="Arial" w:hAnsi="Arial" w:cs="Arial"/>
          <w:sz w:val="24"/>
          <w:szCs w:val="24"/>
        </w:rPr>
      </w:pPr>
    </w:p>
    <w:p w:rsidR="00733AFD" w:rsidRDefault="00733AFD" w:rsidP="002D566E">
      <w:pPr>
        <w:spacing w:line="276" w:lineRule="auto"/>
        <w:contextualSpacing/>
        <w:jc w:val="center"/>
        <w:rPr>
          <w:rFonts w:ascii="Arial" w:hAnsi="Arial" w:cs="Arial"/>
          <w:b/>
          <w:szCs w:val="24"/>
        </w:rPr>
      </w:pPr>
      <w:r w:rsidRPr="00D578CB">
        <w:rPr>
          <w:rFonts w:ascii="Arial" w:hAnsi="Arial" w:cs="Arial"/>
          <w:b/>
          <w:szCs w:val="24"/>
        </w:rPr>
        <w:t>RESUELVE</w:t>
      </w:r>
    </w:p>
    <w:p w:rsidR="00733AFD" w:rsidRPr="00D578CB" w:rsidRDefault="00733AFD" w:rsidP="002D566E">
      <w:pPr>
        <w:spacing w:line="276" w:lineRule="auto"/>
        <w:contextualSpacing/>
        <w:jc w:val="center"/>
        <w:rPr>
          <w:rFonts w:ascii="Arial" w:hAnsi="Arial" w:cs="Arial"/>
          <w:b/>
          <w:szCs w:val="24"/>
        </w:rPr>
      </w:pPr>
    </w:p>
    <w:p w:rsidR="00733AFD" w:rsidRPr="00E812BF" w:rsidRDefault="00733AFD" w:rsidP="002D566E">
      <w:pPr>
        <w:spacing w:line="276" w:lineRule="auto"/>
        <w:contextualSpacing/>
        <w:jc w:val="both"/>
        <w:rPr>
          <w:rFonts w:ascii="Arial" w:hAnsi="Arial" w:cs="Arial"/>
          <w:bCs/>
          <w:iCs/>
          <w:szCs w:val="24"/>
        </w:rPr>
      </w:pPr>
      <w:r w:rsidRPr="00195300">
        <w:rPr>
          <w:rFonts w:ascii="Arial" w:hAnsi="Arial" w:cs="Arial"/>
          <w:b/>
          <w:spacing w:val="-2"/>
          <w:szCs w:val="24"/>
          <w:u w:val="single"/>
        </w:rPr>
        <w:t>PRIMERO</w:t>
      </w:r>
      <w:r w:rsidRPr="00D578CB">
        <w:rPr>
          <w:rFonts w:ascii="Arial" w:hAnsi="Arial" w:cs="Arial"/>
          <w:b/>
          <w:spacing w:val="-2"/>
          <w:szCs w:val="24"/>
        </w:rPr>
        <w:t xml:space="preserve">: </w:t>
      </w:r>
      <w:r w:rsidR="0020288B">
        <w:rPr>
          <w:rFonts w:ascii="Arial" w:hAnsi="Arial" w:cs="Arial"/>
          <w:b/>
          <w:spacing w:val="-2"/>
          <w:szCs w:val="24"/>
        </w:rPr>
        <w:t>CONFIRMAR</w:t>
      </w:r>
      <w:r w:rsidR="000F5170">
        <w:rPr>
          <w:rFonts w:ascii="Arial" w:hAnsi="Arial" w:cs="Arial"/>
          <w:b/>
          <w:spacing w:val="-2"/>
          <w:szCs w:val="24"/>
        </w:rPr>
        <w:t xml:space="preserve"> </w:t>
      </w:r>
      <w:r w:rsidRPr="00D578CB">
        <w:rPr>
          <w:rFonts w:ascii="Arial" w:hAnsi="Arial" w:cs="Arial"/>
          <w:spacing w:val="-2"/>
          <w:szCs w:val="24"/>
        </w:rPr>
        <w:t>l</w:t>
      </w:r>
      <w:r w:rsidRPr="00D578CB">
        <w:rPr>
          <w:rFonts w:ascii="Arial" w:hAnsi="Arial" w:cs="Arial"/>
          <w:szCs w:val="24"/>
        </w:rPr>
        <w:t xml:space="preserve">a sentencia proferida el </w:t>
      </w:r>
      <w:r w:rsidR="002B0763">
        <w:rPr>
          <w:rFonts w:ascii="Arial" w:hAnsi="Arial" w:cs="Arial"/>
          <w:szCs w:val="24"/>
        </w:rPr>
        <w:t>1</w:t>
      </w:r>
      <w:r w:rsidR="000F5170">
        <w:rPr>
          <w:rFonts w:ascii="Arial" w:hAnsi="Arial" w:cs="Arial"/>
          <w:szCs w:val="24"/>
        </w:rPr>
        <w:t>8</w:t>
      </w:r>
      <w:r>
        <w:rPr>
          <w:rFonts w:ascii="Arial" w:hAnsi="Arial" w:cs="Arial"/>
          <w:szCs w:val="24"/>
        </w:rPr>
        <w:t xml:space="preserve"> </w:t>
      </w:r>
      <w:r w:rsidRPr="00D578CB">
        <w:rPr>
          <w:rFonts w:ascii="Arial" w:hAnsi="Arial" w:cs="Arial"/>
          <w:szCs w:val="24"/>
        </w:rPr>
        <w:t>de</w:t>
      </w:r>
      <w:r>
        <w:rPr>
          <w:rFonts w:ascii="Arial" w:hAnsi="Arial" w:cs="Arial"/>
          <w:szCs w:val="24"/>
        </w:rPr>
        <w:t xml:space="preserve"> </w:t>
      </w:r>
      <w:r w:rsidR="002B0763">
        <w:rPr>
          <w:rFonts w:ascii="Arial" w:hAnsi="Arial" w:cs="Arial"/>
          <w:szCs w:val="24"/>
        </w:rPr>
        <w:t xml:space="preserve">mayo </w:t>
      </w:r>
      <w:r w:rsidR="00427EC4">
        <w:rPr>
          <w:rFonts w:ascii="Arial" w:hAnsi="Arial" w:cs="Arial"/>
          <w:szCs w:val="24"/>
        </w:rPr>
        <w:t xml:space="preserve">de </w:t>
      </w:r>
      <w:r w:rsidRPr="00D578CB">
        <w:rPr>
          <w:rFonts w:ascii="Arial" w:hAnsi="Arial" w:cs="Arial"/>
          <w:szCs w:val="24"/>
        </w:rPr>
        <w:t>201</w:t>
      </w:r>
      <w:r w:rsidR="00EA2DED">
        <w:rPr>
          <w:rFonts w:ascii="Arial" w:hAnsi="Arial" w:cs="Arial"/>
          <w:szCs w:val="24"/>
        </w:rPr>
        <w:t>6</w:t>
      </w:r>
      <w:r w:rsidRPr="00D578CB">
        <w:rPr>
          <w:rFonts w:ascii="Arial" w:hAnsi="Arial" w:cs="Arial"/>
          <w:szCs w:val="24"/>
        </w:rPr>
        <w:t xml:space="preserve"> por el Juzgado </w:t>
      </w:r>
      <w:r w:rsidR="000F5170">
        <w:rPr>
          <w:rFonts w:ascii="Arial" w:hAnsi="Arial" w:cs="Arial"/>
          <w:szCs w:val="24"/>
        </w:rPr>
        <w:t xml:space="preserve">Tercero </w:t>
      </w:r>
      <w:r w:rsidRPr="00D578CB">
        <w:rPr>
          <w:rFonts w:ascii="Arial" w:hAnsi="Arial" w:cs="Arial"/>
          <w:szCs w:val="24"/>
        </w:rPr>
        <w:t xml:space="preserve">Laboral del Circuito de Pereira, dentro del proceso ordinario laboral propuesto por </w:t>
      </w:r>
      <w:r>
        <w:rPr>
          <w:rFonts w:ascii="Arial" w:hAnsi="Arial" w:cs="Arial"/>
          <w:szCs w:val="24"/>
        </w:rPr>
        <w:t xml:space="preserve">la señora </w:t>
      </w:r>
      <w:r w:rsidR="0050370E">
        <w:rPr>
          <w:rFonts w:ascii="Arial" w:hAnsi="Arial" w:cs="Arial"/>
          <w:b/>
          <w:szCs w:val="24"/>
        </w:rPr>
        <w:t>María Bernarda Ramírez de Sepúlveda</w:t>
      </w:r>
      <w:r>
        <w:rPr>
          <w:rFonts w:ascii="Arial" w:hAnsi="Arial" w:cs="Arial"/>
          <w:b/>
          <w:szCs w:val="24"/>
        </w:rPr>
        <w:t xml:space="preserve"> </w:t>
      </w:r>
      <w:r w:rsidRPr="00D578CB">
        <w:rPr>
          <w:rFonts w:ascii="Arial" w:hAnsi="Arial" w:cs="Arial"/>
          <w:szCs w:val="24"/>
        </w:rPr>
        <w:t xml:space="preserve">contra la </w:t>
      </w:r>
      <w:r w:rsidRPr="00D578CB">
        <w:rPr>
          <w:rFonts w:ascii="Arial" w:hAnsi="Arial" w:cs="Arial"/>
          <w:b/>
          <w:szCs w:val="24"/>
        </w:rPr>
        <w:lastRenderedPageBreak/>
        <w:t>Administradora Colombiana de Pensiones</w:t>
      </w:r>
      <w:r w:rsidRPr="00D578CB">
        <w:rPr>
          <w:rFonts w:ascii="Arial" w:hAnsi="Arial" w:cs="Arial"/>
          <w:szCs w:val="24"/>
        </w:rPr>
        <w:t xml:space="preserve"> </w:t>
      </w:r>
      <w:r>
        <w:rPr>
          <w:rFonts w:ascii="Arial" w:hAnsi="Arial" w:cs="Arial"/>
          <w:b/>
          <w:bCs/>
          <w:szCs w:val="24"/>
        </w:rPr>
        <w:t xml:space="preserve">COLPENSIONES, </w:t>
      </w:r>
      <w:r>
        <w:rPr>
          <w:rFonts w:ascii="Arial" w:hAnsi="Arial" w:cs="Arial"/>
          <w:bCs/>
          <w:szCs w:val="24"/>
        </w:rPr>
        <w:t>por las razones expuestas en precedencia.</w:t>
      </w:r>
    </w:p>
    <w:p w:rsidR="00733AFD" w:rsidRPr="00D578CB" w:rsidRDefault="00733AFD" w:rsidP="002D566E">
      <w:pPr>
        <w:pStyle w:val="Sansinterligne"/>
        <w:spacing w:line="276" w:lineRule="auto"/>
        <w:contextualSpacing/>
        <w:rPr>
          <w:rFonts w:ascii="Arial" w:hAnsi="Arial" w:cs="Arial"/>
          <w:sz w:val="24"/>
          <w:szCs w:val="24"/>
        </w:rPr>
      </w:pPr>
    </w:p>
    <w:p w:rsidR="00733AFD" w:rsidRDefault="00733AFD" w:rsidP="002D566E">
      <w:pPr>
        <w:autoSpaceDE w:val="0"/>
        <w:autoSpaceDN w:val="0"/>
        <w:adjustRightInd w:val="0"/>
        <w:spacing w:line="276" w:lineRule="auto"/>
        <w:contextualSpacing/>
        <w:jc w:val="both"/>
        <w:rPr>
          <w:rFonts w:ascii="Arial" w:hAnsi="Arial" w:cs="Arial"/>
          <w:szCs w:val="24"/>
        </w:rPr>
      </w:pPr>
      <w:r w:rsidRPr="00195300">
        <w:rPr>
          <w:rFonts w:ascii="Arial" w:hAnsi="Arial" w:cs="Arial"/>
          <w:b/>
          <w:szCs w:val="24"/>
          <w:u w:val="single"/>
          <w:lang w:val="es-ES"/>
        </w:rPr>
        <w:t>SEGUNDO</w:t>
      </w:r>
      <w:r w:rsidRPr="00D578CB">
        <w:rPr>
          <w:rFonts w:ascii="Arial" w:hAnsi="Arial" w:cs="Arial"/>
          <w:b/>
          <w:szCs w:val="24"/>
          <w:lang w:val="es-ES"/>
        </w:rPr>
        <w:t xml:space="preserve">: </w:t>
      </w:r>
      <w:r w:rsidR="000F5170">
        <w:rPr>
          <w:rFonts w:ascii="Arial" w:hAnsi="Arial" w:cs="Arial"/>
          <w:szCs w:val="24"/>
        </w:rPr>
        <w:t xml:space="preserve">Costas </w:t>
      </w:r>
      <w:r w:rsidR="000F5170" w:rsidRPr="00D578CB">
        <w:rPr>
          <w:rFonts w:ascii="Arial" w:hAnsi="Arial" w:cs="Arial"/>
          <w:szCs w:val="24"/>
        </w:rPr>
        <w:t xml:space="preserve">en </w:t>
      </w:r>
      <w:r w:rsidR="000F5170">
        <w:rPr>
          <w:rFonts w:ascii="Arial" w:hAnsi="Arial" w:cs="Arial"/>
          <w:szCs w:val="24"/>
        </w:rPr>
        <w:t xml:space="preserve">esta </w:t>
      </w:r>
      <w:r w:rsidR="000F5170" w:rsidRPr="00D578CB">
        <w:rPr>
          <w:rFonts w:ascii="Arial" w:hAnsi="Arial" w:cs="Arial"/>
          <w:szCs w:val="24"/>
        </w:rPr>
        <w:t>instanc</w:t>
      </w:r>
      <w:r w:rsidR="000F5170">
        <w:rPr>
          <w:rFonts w:ascii="Arial" w:hAnsi="Arial" w:cs="Arial"/>
          <w:szCs w:val="24"/>
        </w:rPr>
        <w:t xml:space="preserve">ia a cargo del recurrente y a favor de </w:t>
      </w:r>
      <w:proofErr w:type="spellStart"/>
      <w:r w:rsidR="000F5170">
        <w:rPr>
          <w:rFonts w:ascii="Arial" w:hAnsi="Arial" w:cs="Arial"/>
          <w:szCs w:val="24"/>
        </w:rPr>
        <w:t>Colpensiones</w:t>
      </w:r>
      <w:proofErr w:type="spellEnd"/>
      <w:r w:rsidR="000F5170">
        <w:rPr>
          <w:rFonts w:ascii="Arial" w:hAnsi="Arial" w:cs="Arial"/>
          <w:szCs w:val="24"/>
        </w:rPr>
        <w:t>, por lo dicho.</w:t>
      </w:r>
    </w:p>
    <w:p w:rsidR="00733AFD" w:rsidRPr="00D578CB" w:rsidRDefault="00733AFD" w:rsidP="002D566E">
      <w:pPr>
        <w:autoSpaceDE w:val="0"/>
        <w:autoSpaceDN w:val="0"/>
        <w:adjustRightInd w:val="0"/>
        <w:spacing w:line="276" w:lineRule="auto"/>
        <w:contextualSpacing/>
        <w:jc w:val="both"/>
        <w:rPr>
          <w:rFonts w:ascii="Arial" w:hAnsi="Arial" w:cs="Arial"/>
          <w:szCs w:val="24"/>
        </w:rPr>
      </w:pPr>
    </w:p>
    <w:p w:rsidR="00733AFD" w:rsidRDefault="00733AFD" w:rsidP="002D566E">
      <w:pPr>
        <w:spacing w:line="276" w:lineRule="auto"/>
        <w:contextualSpacing/>
        <w:jc w:val="both"/>
        <w:rPr>
          <w:rFonts w:ascii="Arial" w:hAnsi="Arial" w:cs="Arial"/>
          <w:szCs w:val="24"/>
        </w:rPr>
      </w:pPr>
      <w:r w:rsidRPr="00A47C8D">
        <w:rPr>
          <w:rFonts w:ascii="Arial" w:hAnsi="Arial" w:cs="Arial"/>
          <w:szCs w:val="24"/>
        </w:rPr>
        <w:t>Notificación surtida en estrados.</w:t>
      </w:r>
    </w:p>
    <w:p w:rsidR="00733AFD" w:rsidRPr="00A47C8D" w:rsidRDefault="00733AFD" w:rsidP="002D566E">
      <w:pPr>
        <w:spacing w:line="276" w:lineRule="auto"/>
        <w:contextualSpacing/>
        <w:jc w:val="both"/>
        <w:rPr>
          <w:rFonts w:ascii="Arial" w:hAnsi="Arial" w:cs="Arial"/>
          <w:szCs w:val="24"/>
        </w:rPr>
      </w:pPr>
    </w:p>
    <w:p w:rsidR="00733AFD" w:rsidRDefault="00733AFD" w:rsidP="002D566E">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2B0763" w:rsidRPr="00A47C8D" w:rsidRDefault="002B0763" w:rsidP="002D566E">
      <w:pPr>
        <w:pStyle w:val="Corpsdetexte"/>
        <w:spacing w:line="276" w:lineRule="auto"/>
        <w:contextualSpacing/>
        <w:rPr>
          <w:szCs w:val="24"/>
        </w:rPr>
      </w:pPr>
    </w:p>
    <w:p w:rsidR="00733AFD" w:rsidRPr="00A47C8D" w:rsidRDefault="00733AFD" w:rsidP="002D566E">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733AFD" w:rsidRDefault="00733AFD" w:rsidP="002D566E">
      <w:pPr>
        <w:pStyle w:val="Sansinterligne"/>
        <w:spacing w:line="276" w:lineRule="auto"/>
        <w:contextualSpacing/>
        <w:rPr>
          <w:rFonts w:ascii="Arial" w:hAnsi="Arial" w:cs="Arial"/>
          <w:sz w:val="24"/>
          <w:szCs w:val="24"/>
          <w:lang w:val="es-ES"/>
        </w:rPr>
      </w:pPr>
    </w:p>
    <w:p w:rsidR="00940051" w:rsidRDefault="00940051" w:rsidP="002D566E">
      <w:pPr>
        <w:pStyle w:val="Sansinterligne"/>
        <w:spacing w:line="276" w:lineRule="auto"/>
        <w:contextualSpacing/>
        <w:jc w:val="center"/>
        <w:rPr>
          <w:rFonts w:ascii="Arial" w:hAnsi="Arial" w:cs="Arial"/>
          <w:b/>
          <w:sz w:val="24"/>
          <w:szCs w:val="24"/>
          <w:lang w:val="es-ES"/>
        </w:rPr>
      </w:pPr>
    </w:p>
    <w:p w:rsidR="00940051" w:rsidRDefault="00940051" w:rsidP="002D566E">
      <w:pPr>
        <w:pStyle w:val="Sansinterligne"/>
        <w:spacing w:line="276" w:lineRule="auto"/>
        <w:contextualSpacing/>
        <w:jc w:val="center"/>
        <w:rPr>
          <w:rFonts w:ascii="Arial" w:hAnsi="Arial" w:cs="Arial"/>
          <w:b/>
          <w:sz w:val="24"/>
          <w:szCs w:val="24"/>
          <w:lang w:val="es-ES"/>
        </w:rPr>
      </w:pPr>
    </w:p>
    <w:p w:rsidR="00940051" w:rsidRDefault="00940051" w:rsidP="002D566E">
      <w:pPr>
        <w:pStyle w:val="Sansinterligne"/>
        <w:spacing w:line="276" w:lineRule="auto"/>
        <w:contextualSpacing/>
        <w:jc w:val="center"/>
        <w:rPr>
          <w:rFonts w:ascii="Arial" w:hAnsi="Arial" w:cs="Arial"/>
          <w:b/>
          <w:sz w:val="24"/>
          <w:szCs w:val="24"/>
          <w:lang w:val="es-ES"/>
        </w:rPr>
      </w:pPr>
    </w:p>
    <w:p w:rsidR="00940051" w:rsidRDefault="00940051" w:rsidP="002D566E">
      <w:pPr>
        <w:pStyle w:val="Sansinterligne"/>
        <w:spacing w:line="276" w:lineRule="auto"/>
        <w:contextualSpacing/>
        <w:jc w:val="center"/>
        <w:rPr>
          <w:rFonts w:ascii="Arial" w:hAnsi="Arial" w:cs="Arial"/>
          <w:b/>
          <w:sz w:val="24"/>
          <w:szCs w:val="24"/>
          <w:lang w:val="es-ES"/>
        </w:rPr>
      </w:pPr>
    </w:p>
    <w:p w:rsidR="00733AFD" w:rsidRPr="00D578CB" w:rsidRDefault="00733AFD" w:rsidP="002D566E">
      <w:pPr>
        <w:pStyle w:val="Sansinterligne"/>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CF3D28" w:rsidRDefault="00733AFD" w:rsidP="00B510AE">
      <w:pPr>
        <w:pStyle w:val="Sansinterligne"/>
        <w:spacing w:line="276" w:lineRule="auto"/>
        <w:contextualSpacing/>
        <w:jc w:val="center"/>
        <w:rPr>
          <w:rFonts w:ascii="Arial" w:hAnsi="Arial" w:cs="Arial"/>
          <w:b/>
          <w:bCs/>
          <w:iCs/>
          <w:sz w:val="23"/>
          <w:szCs w:val="23"/>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CF3D28" w:rsidRDefault="00CF3D28" w:rsidP="002D566E">
      <w:pPr>
        <w:spacing w:line="276" w:lineRule="auto"/>
        <w:contextualSpacing/>
        <w:jc w:val="both"/>
        <w:rPr>
          <w:rFonts w:ascii="Arial" w:hAnsi="Arial" w:cs="Arial"/>
          <w:b/>
          <w:bCs/>
          <w:iCs/>
          <w:sz w:val="23"/>
          <w:szCs w:val="23"/>
          <w:lang w:val="es-ES"/>
        </w:rPr>
      </w:pPr>
    </w:p>
    <w:p w:rsidR="00940051" w:rsidRDefault="00940051" w:rsidP="002D566E">
      <w:pPr>
        <w:spacing w:line="276" w:lineRule="auto"/>
        <w:contextualSpacing/>
        <w:jc w:val="both"/>
        <w:rPr>
          <w:rFonts w:ascii="Arial" w:hAnsi="Arial" w:cs="Arial"/>
          <w:b/>
          <w:bCs/>
          <w:iCs/>
          <w:sz w:val="23"/>
          <w:szCs w:val="23"/>
          <w:lang w:val="es-ES"/>
        </w:rPr>
      </w:pPr>
    </w:p>
    <w:p w:rsidR="00940051" w:rsidRDefault="00940051" w:rsidP="002D566E">
      <w:pPr>
        <w:spacing w:line="276" w:lineRule="auto"/>
        <w:contextualSpacing/>
        <w:jc w:val="both"/>
        <w:rPr>
          <w:rFonts w:ascii="Arial" w:hAnsi="Arial" w:cs="Arial"/>
          <w:b/>
          <w:bCs/>
          <w:iCs/>
          <w:sz w:val="23"/>
          <w:szCs w:val="23"/>
          <w:lang w:val="es-ES"/>
        </w:rPr>
      </w:pPr>
    </w:p>
    <w:p w:rsidR="00940051" w:rsidRDefault="00940051" w:rsidP="002D566E">
      <w:pPr>
        <w:spacing w:line="276" w:lineRule="auto"/>
        <w:contextualSpacing/>
        <w:jc w:val="both"/>
        <w:rPr>
          <w:rFonts w:ascii="Arial" w:hAnsi="Arial" w:cs="Arial"/>
          <w:b/>
          <w:bCs/>
          <w:iCs/>
          <w:sz w:val="23"/>
          <w:szCs w:val="23"/>
          <w:lang w:val="es-ES"/>
        </w:rPr>
      </w:pPr>
    </w:p>
    <w:p w:rsidR="00733AFD" w:rsidRPr="0045273B" w:rsidRDefault="00733AFD" w:rsidP="002D566E">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Pr>
          <w:rFonts w:ascii="Arial" w:hAnsi="Arial" w:cs="Arial"/>
          <w:b/>
          <w:bCs/>
          <w:iCs/>
          <w:sz w:val="23"/>
          <w:szCs w:val="23"/>
          <w:lang w:val="es-ES"/>
        </w:rPr>
        <w:tab/>
      </w:r>
      <w:r w:rsidRPr="0045273B">
        <w:rPr>
          <w:rFonts w:ascii="Arial" w:hAnsi="Arial" w:cs="Arial"/>
          <w:sz w:val="23"/>
          <w:szCs w:val="23"/>
          <w:lang w:val="es-ES"/>
        </w:rPr>
        <w:t xml:space="preserve"> </w:t>
      </w:r>
      <w:r w:rsidRPr="0045273B">
        <w:rPr>
          <w:rFonts w:ascii="Arial" w:hAnsi="Arial" w:cs="Arial"/>
          <w:b/>
          <w:bCs/>
          <w:iCs/>
          <w:sz w:val="23"/>
          <w:szCs w:val="23"/>
          <w:lang w:val="es-ES"/>
        </w:rPr>
        <w:t xml:space="preserve">ANA LUCÍA CAICEDO CALDERÓN                         </w:t>
      </w:r>
    </w:p>
    <w:p w:rsidR="00733AFD" w:rsidRDefault="00733AFD" w:rsidP="002D566E">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BD3C89" w:rsidRPr="00B510AE" w:rsidRDefault="00733AFD" w:rsidP="00B510AE">
      <w:pPr>
        <w:spacing w:line="276" w:lineRule="auto"/>
        <w:contextualSpacing/>
        <w:jc w:val="both"/>
        <w:rPr>
          <w:rFonts w:ascii="Arial" w:hAnsi="Arial" w:cs="Arial"/>
          <w:sz w:val="20"/>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t xml:space="preserve">    </w:t>
      </w:r>
      <w:r w:rsidRPr="00676BCA">
        <w:rPr>
          <w:rFonts w:ascii="Arial" w:hAnsi="Arial" w:cs="Arial"/>
          <w:sz w:val="20"/>
          <w:lang w:val="es-ES"/>
        </w:rPr>
        <w:t xml:space="preserve">        </w:t>
      </w:r>
      <w:r w:rsidR="00DA1B60">
        <w:rPr>
          <w:rFonts w:ascii="Arial" w:hAnsi="Arial" w:cs="Arial"/>
          <w:sz w:val="20"/>
          <w:lang w:val="es-ES"/>
        </w:rPr>
        <w:t>(</w:t>
      </w:r>
      <w:proofErr w:type="gramStart"/>
      <w:r w:rsidR="00B83B68">
        <w:rPr>
          <w:rFonts w:ascii="Arial" w:hAnsi="Arial" w:cs="Arial"/>
          <w:sz w:val="20"/>
          <w:lang w:val="es-ES"/>
        </w:rPr>
        <w:t>salva</w:t>
      </w:r>
      <w:proofErr w:type="gramEnd"/>
      <w:r w:rsidR="00B83B68">
        <w:rPr>
          <w:rFonts w:ascii="Arial" w:hAnsi="Arial" w:cs="Arial"/>
          <w:sz w:val="20"/>
          <w:lang w:val="es-ES"/>
        </w:rPr>
        <w:t xml:space="preserve"> </w:t>
      </w:r>
      <w:r w:rsidR="00260C0B">
        <w:rPr>
          <w:rFonts w:ascii="Arial" w:hAnsi="Arial" w:cs="Arial"/>
          <w:sz w:val="20"/>
          <w:lang w:val="es-ES"/>
        </w:rPr>
        <w:t>voto)</w:t>
      </w:r>
    </w:p>
    <w:sectPr w:rsidR="00BD3C89" w:rsidRPr="00B510AE" w:rsidSect="0082110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2A4" w:rsidRDefault="00A672A4" w:rsidP="00226D5F">
      <w:r>
        <w:separator/>
      </w:r>
    </w:p>
  </w:endnote>
  <w:endnote w:type="continuationSeparator" w:id="0">
    <w:p w:rsidR="00A672A4" w:rsidRDefault="00A672A4"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08" w:rsidRDefault="00907F08" w:rsidP="0038181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07F08" w:rsidRDefault="00907F08" w:rsidP="0038181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08" w:rsidRDefault="00907F08" w:rsidP="0038181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56105">
      <w:rPr>
        <w:rStyle w:val="Numrodepage"/>
        <w:noProof/>
      </w:rPr>
      <w:t>6</w:t>
    </w:r>
    <w:r>
      <w:rPr>
        <w:rStyle w:val="Numrodepage"/>
      </w:rPr>
      <w:fldChar w:fldCharType="end"/>
    </w:r>
  </w:p>
  <w:p w:rsidR="00907F08" w:rsidRDefault="00907F08" w:rsidP="0038181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2A4" w:rsidRDefault="00A672A4" w:rsidP="00226D5F">
      <w:r>
        <w:separator/>
      </w:r>
    </w:p>
  </w:footnote>
  <w:footnote w:type="continuationSeparator" w:id="0">
    <w:p w:rsidR="00A672A4" w:rsidRDefault="00A672A4" w:rsidP="00226D5F">
      <w:r>
        <w:continuationSeparator/>
      </w:r>
    </w:p>
  </w:footnote>
  <w:footnote w:id="1">
    <w:p w:rsidR="00C521EF" w:rsidRPr="00DD3634" w:rsidRDefault="00C521EF" w:rsidP="00C521EF">
      <w:pPr>
        <w:jc w:val="both"/>
        <w:rPr>
          <w:rFonts w:ascii="Arial" w:eastAsia="Calibri" w:hAnsi="Arial" w:cs="Arial"/>
          <w:sz w:val="18"/>
          <w:szCs w:val="18"/>
        </w:rPr>
      </w:pPr>
      <w:r w:rsidRPr="00DD3634">
        <w:rPr>
          <w:rStyle w:val="Appelnotedebasdep"/>
          <w:rFonts w:ascii="Arial" w:hAnsi="Arial" w:cs="Arial"/>
          <w:sz w:val="18"/>
          <w:szCs w:val="18"/>
        </w:rPr>
        <w:footnoteRef/>
      </w:r>
      <w:r w:rsidRPr="00DD3634">
        <w:rPr>
          <w:rFonts w:ascii="Arial" w:hAnsi="Arial" w:cs="Arial"/>
          <w:color w:val="000000"/>
          <w:sz w:val="18"/>
          <w:szCs w:val="18"/>
          <w:lang w:val="es-ES"/>
        </w:rPr>
        <w:t xml:space="preserve">Corte Suprema de Justicia. </w:t>
      </w:r>
      <w:proofErr w:type="spellStart"/>
      <w:r w:rsidRPr="00DD3634">
        <w:rPr>
          <w:rFonts w:ascii="Arial" w:hAnsi="Arial" w:cs="Arial"/>
          <w:color w:val="000000"/>
          <w:sz w:val="18"/>
          <w:szCs w:val="18"/>
          <w:lang w:val="es-ES"/>
        </w:rPr>
        <w:t>M.P</w:t>
      </w:r>
      <w:proofErr w:type="spellEnd"/>
      <w:r w:rsidRPr="00DD3634">
        <w:rPr>
          <w:rFonts w:ascii="Arial" w:hAnsi="Arial" w:cs="Arial"/>
          <w:color w:val="000000"/>
          <w:sz w:val="18"/>
          <w:szCs w:val="18"/>
          <w:lang w:val="es-ES"/>
        </w:rPr>
        <w:t xml:space="preserve">. </w:t>
      </w:r>
      <w:r>
        <w:rPr>
          <w:rFonts w:ascii="Arial" w:eastAsia="Calibri" w:hAnsi="Arial" w:cs="Arial"/>
          <w:sz w:val="18"/>
          <w:szCs w:val="18"/>
        </w:rPr>
        <w:t xml:space="preserve">Luis Gabriel Miranda </w:t>
      </w:r>
      <w:proofErr w:type="spellStart"/>
      <w:r>
        <w:rPr>
          <w:rFonts w:ascii="Arial" w:eastAsia="Calibri" w:hAnsi="Arial" w:cs="Arial"/>
          <w:sz w:val="18"/>
          <w:szCs w:val="18"/>
        </w:rPr>
        <w:t>Buelvas</w:t>
      </w:r>
      <w:proofErr w:type="spellEnd"/>
      <w:r w:rsidRPr="00DD3634">
        <w:rPr>
          <w:rFonts w:ascii="Arial" w:eastAsia="Calibri" w:hAnsi="Arial" w:cs="Arial"/>
          <w:sz w:val="18"/>
          <w:szCs w:val="18"/>
        </w:rPr>
        <w:t xml:space="preserve">. </w:t>
      </w:r>
      <w:proofErr w:type="spellStart"/>
      <w:r w:rsidRPr="00DD3634">
        <w:rPr>
          <w:rFonts w:ascii="Arial" w:hAnsi="Arial" w:cs="Arial"/>
          <w:sz w:val="18"/>
          <w:szCs w:val="18"/>
          <w:lang w:val="es-ES"/>
        </w:rPr>
        <w:t>SL1</w:t>
      </w:r>
      <w:r>
        <w:rPr>
          <w:rFonts w:ascii="Arial" w:hAnsi="Arial" w:cs="Arial"/>
          <w:sz w:val="18"/>
          <w:szCs w:val="18"/>
          <w:lang w:val="es-ES"/>
        </w:rPr>
        <w:t>8545</w:t>
      </w:r>
      <w:proofErr w:type="spellEnd"/>
      <w:r w:rsidRPr="00DD3634">
        <w:rPr>
          <w:rFonts w:ascii="Arial" w:hAnsi="Arial" w:cs="Arial"/>
          <w:sz w:val="18"/>
          <w:szCs w:val="18"/>
          <w:lang w:val="es-ES"/>
        </w:rPr>
        <w:t>-201</w:t>
      </w:r>
      <w:r>
        <w:rPr>
          <w:rFonts w:ascii="Arial" w:hAnsi="Arial" w:cs="Arial"/>
          <w:sz w:val="18"/>
          <w:szCs w:val="18"/>
          <w:lang w:val="es-ES"/>
        </w:rPr>
        <w:t>6</w:t>
      </w:r>
      <w:r w:rsidRPr="00DD3634">
        <w:rPr>
          <w:rFonts w:ascii="Arial" w:hAnsi="Arial" w:cs="Arial"/>
          <w:sz w:val="18"/>
          <w:szCs w:val="18"/>
          <w:lang w:val="es-ES"/>
        </w:rPr>
        <w:t xml:space="preserve">. </w:t>
      </w:r>
      <w:r w:rsidRPr="00DD3634">
        <w:rPr>
          <w:rFonts w:ascii="Arial" w:eastAsia="Calibri" w:hAnsi="Arial" w:cs="Arial"/>
          <w:sz w:val="18"/>
          <w:szCs w:val="18"/>
        </w:rPr>
        <w:t xml:space="preserve">Radicación N° </w:t>
      </w:r>
      <w:r>
        <w:rPr>
          <w:rFonts w:ascii="Arial" w:eastAsia="Calibri" w:hAnsi="Arial" w:cs="Arial"/>
          <w:sz w:val="18"/>
          <w:szCs w:val="18"/>
        </w:rPr>
        <w:t>54796 de 30</w:t>
      </w:r>
      <w:r w:rsidRPr="00DD3634">
        <w:rPr>
          <w:rFonts w:ascii="Arial" w:eastAsia="Calibri" w:hAnsi="Arial" w:cs="Arial"/>
          <w:sz w:val="18"/>
          <w:szCs w:val="18"/>
        </w:rPr>
        <w:t xml:space="preserve"> de </w:t>
      </w:r>
      <w:r>
        <w:rPr>
          <w:rFonts w:ascii="Arial" w:eastAsia="Calibri" w:hAnsi="Arial" w:cs="Arial"/>
          <w:sz w:val="18"/>
          <w:szCs w:val="18"/>
        </w:rPr>
        <w:t xml:space="preserve">noviembre </w:t>
      </w:r>
      <w:r w:rsidRPr="00DD3634">
        <w:rPr>
          <w:rFonts w:ascii="Arial" w:eastAsia="Calibri" w:hAnsi="Arial" w:cs="Arial"/>
          <w:sz w:val="18"/>
          <w:szCs w:val="18"/>
        </w:rPr>
        <w:t>de 201</w:t>
      </w:r>
      <w:r>
        <w:rPr>
          <w:rFonts w:ascii="Arial" w:eastAsia="Calibri" w:hAnsi="Arial" w:cs="Arial"/>
          <w:sz w:val="18"/>
          <w:szCs w:val="18"/>
        </w:rPr>
        <w:t>6.</w:t>
      </w:r>
    </w:p>
    <w:p w:rsidR="00C521EF" w:rsidRPr="00A27137" w:rsidRDefault="00C521EF" w:rsidP="00C521EF">
      <w:pPr>
        <w:pStyle w:val="Notedebasdepage"/>
        <w:rPr>
          <w:lang w:val="es-AR"/>
        </w:rPr>
      </w:pPr>
    </w:p>
  </w:footnote>
  <w:footnote w:id="2">
    <w:p w:rsidR="00C521EF" w:rsidRPr="00676199" w:rsidRDefault="00C521EF" w:rsidP="00C521EF">
      <w:pPr>
        <w:pStyle w:val="Notedebasdepage"/>
        <w:rPr>
          <w:rFonts w:ascii="Arial" w:hAnsi="Arial" w:cs="Arial"/>
          <w:sz w:val="18"/>
          <w:szCs w:val="18"/>
          <w:lang w:val="es-AR"/>
        </w:rPr>
      </w:pPr>
      <w:r w:rsidRPr="00676199">
        <w:rPr>
          <w:rStyle w:val="Appelnotedebasdep"/>
          <w:rFonts w:ascii="Arial" w:hAnsi="Arial" w:cs="Arial"/>
          <w:sz w:val="18"/>
          <w:szCs w:val="18"/>
        </w:rPr>
        <w:footnoteRef/>
      </w:r>
      <w:r w:rsidRPr="00676199">
        <w:rPr>
          <w:rFonts w:ascii="Arial" w:hAnsi="Arial" w:cs="Arial"/>
          <w:sz w:val="18"/>
          <w:szCs w:val="18"/>
        </w:rPr>
        <w:t xml:space="preserve"> </w:t>
      </w:r>
      <w:r w:rsidRPr="00676199">
        <w:rPr>
          <w:rFonts w:ascii="Arial" w:hAnsi="Arial" w:cs="Arial"/>
          <w:sz w:val="18"/>
          <w:szCs w:val="18"/>
          <w:lang w:val="es-AR"/>
        </w:rPr>
        <w:t>C-836-01</w:t>
      </w:r>
    </w:p>
  </w:footnote>
  <w:footnote w:id="3">
    <w:p w:rsidR="000757E9" w:rsidRPr="000757E9" w:rsidRDefault="000757E9">
      <w:pPr>
        <w:pStyle w:val="Notedebasdepage"/>
        <w:rPr>
          <w:rFonts w:ascii="Arial" w:hAnsi="Arial" w:cs="Arial"/>
          <w:sz w:val="18"/>
          <w:szCs w:val="18"/>
          <w:lang w:val="es-AR"/>
        </w:rPr>
      </w:pPr>
      <w:r w:rsidRPr="000757E9">
        <w:rPr>
          <w:rStyle w:val="Appelnotedebasdep"/>
          <w:rFonts w:ascii="Arial" w:hAnsi="Arial" w:cs="Arial"/>
          <w:sz w:val="18"/>
          <w:szCs w:val="18"/>
        </w:rPr>
        <w:footnoteRef/>
      </w:r>
      <w:r w:rsidRPr="000757E9">
        <w:rPr>
          <w:rFonts w:ascii="Arial" w:hAnsi="Arial" w:cs="Arial"/>
          <w:sz w:val="18"/>
          <w:szCs w:val="18"/>
        </w:rPr>
        <w:t xml:space="preserve"> </w:t>
      </w:r>
      <w:r w:rsidRPr="000757E9">
        <w:rPr>
          <w:rFonts w:ascii="Arial" w:hAnsi="Arial" w:cs="Arial"/>
          <w:sz w:val="18"/>
          <w:szCs w:val="18"/>
          <w:lang w:val="es-AR"/>
        </w:rPr>
        <w:t>Ley 270/1996 – Decreto 2591/1991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08" w:rsidRPr="00BB3FED" w:rsidRDefault="00907F08" w:rsidP="00AD7995">
    <w:pPr>
      <w:pStyle w:val="En-tte"/>
      <w:jc w:val="center"/>
      <w:rPr>
        <w:rFonts w:ascii="Arial" w:hAnsi="Arial" w:cs="Arial"/>
        <w:sz w:val="18"/>
        <w:szCs w:val="18"/>
      </w:rPr>
    </w:pPr>
    <w:r w:rsidRPr="00BB3FED">
      <w:rPr>
        <w:rFonts w:ascii="Arial" w:hAnsi="Arial" w:cs="Arial"/>
        <w:sz w:val="18"/>
        <w:szCs w:val="18"/>
      </w:rPr>
      <w:t xml:space="preserve">Proceso Ordinario Laboral </w:t>
    </w:r>
  </w:p>
  <w:p w:rsidR="00907F08" w:rsidRPr="00BB3FED" w:rsidRDefault="00907F08" w:rsidP="00AD7995">
    <w:pPr>
      <w:pStyle w:val="En-tte"/>
      <w:jc w:val="center"/>
      <w:rPr>
        <w:rFonts w:ascii="Arial" w:hAnsi="Arial" w:cs="Arial"/>
        <w:sz w:val="18"/>
        <w:szCs w:val="18"/>
      </w:rPr>
    </w:pPr>
    <w:r w:rsidRPr="00BB3FED">
      <w:rPr>
        <w:rFonts w:ascii="Arial" w:hAnsi="Arial" w:cs="Arial"/>
        <w:sz w:val="18"/>
        <w:szCs w:val="18"/>
      </w:rPr>
      <w:t xml:space="preserve">Radicado: </w:t>
    </w:r>
    <w:r w:rsidR="00601946">
      <w:rPr>
        <w:rFonts w:ascii="Arial" w:hAnsi="Arial" w:cs="Arial"/>
        <w:sz w:val="18"/>
        <w:szCs w:val="18"/>
      </w:rPr>
      <w:t>66001-31-05-00</w:t>
    </w:r>
    <w:r w:rsidR="0050370E">
      <w:rPr>
        <w:rFonts w:ascii="Arial" w:hAnsi="Arial" w:cs="Arial"/>
        <w:sz w:val="18"/>
        <w:szCs w:val="18"/>
      </w:rPr>
      <w:t>3</w:t>
    </w:r>
    <w:r w:rsidR="00601946">
      <w:rPr>
        <w:rFonts w:ascii="Arial" w:hAnsi="Arial" w:cs="Arial"/>
        <w:sz w:val="18"/>
        <w:szCs w:val="18"/>
      </w:rPr>
      <w:t>-2015-00</w:t>
    </w:r>
    <w:r w:rsidR="00357C7B">
      <w:rPr>
        <w:rFonts w:ascii="Arial" w:hAnsi="Arial" w:cs="Arial"/>
        <w:sz w:val="18"/>
        <w:szCs w:val="18"/>
      </w:rPr>
      <w:t>4</w:t>
    </w:r>
    <w:r w:rsidR="0050370E">
      <w:rPr>
        <w:rFonts w:ascii="Arial" w:hAnsi="Arial" w:cs="Arial"/>
        <w:sz w:val="18"/>
        <w:szCs w:val="18"/>
      </w:rPr>
      <w:t>77</w:t>
    </w:r>
    <w:r w:rsidR="00601946">
      <w:rPr>
        <w:rFonts w:ascii="Arial" w:hAnsi="Arial" w:cs="Arial"/>
        <w:sz w:val="18"/>
        <w:szCs w:val="18"/>
      </w:rPr>
      <w:t>-01</w:t>
    </w:r>
  </w:p>
  <w:p w:rsidR="00907F08" w:rsidRPr="00BB3FED" w:rsidRDefault="0050370E" w:rsidP="00AD7995">
    <w:pPr>
      <w:pStyle w:val="En-tte"/>
      <w:jc w:val="center"/>
      <w:rPr>
        <w:rFonts w:ascii="Arial" w:hAnsi="Arial" w:cs="Arial"/>
        <w:sz w:val="18"/>
        <w:szCs w:val="18"/>
      </w:rPr>
    </w:pPr>
    <w:r>
      <w:rPr>
        <w:rFonts w:ascii="Arial" w:hAnsi="Arial" w:cs="Arial"/>
        <w:sz w:val="18"/>
        <w:szCs w:val="18"/>
      </w:rPr>
      <w:t xml:space="preserve">María Bernarda Ramírez de Sepúlveda </w:t>
    </w:r>
    <w:r w:rsidR="00907F08" w:rsidRPr="00BB3FED">
      <w:rPr>
        <w:rFonts w:ascii="Arial" w:hAnsi="Arial" w:cs="Arial"/>
        <w:sz w:val="18"/>
        <w:szCs w:val="18"/>
      </w:rPr>
      <w:t xml:space="preserve">vs </w:t>
    </w:r>
    <w:proofErr w:type="spellStart"/>
    <w:r w:rsidR="00907F08" w:rsidRPr="00BB3FED">
      <w:rPr>
        <w:rFonts w:ascii="Arial" w:hAnsi="Arial" w:cs="Arial"/>
        <w:sz w:val="18"/>
        <w:szCs w:val="18"/>
      </w:rPr>
      <w:t>Colpensiones</w:t>
    </w:r>
    <w:proofErr w:type="spellEnd"/>
    <w:r w:rsidR="00907F08" w:rsidRPr="00BB3FED">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0D6A4AEE"/>
    <w:multiLevelType w:val="hybridMultilevel"/>
    <w:tmpl w:val="F4FC2CD4"/>
    <w:lvl w:ilvl="0" w:tplc="1BE0A322">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4"/>
  </w:num>
  <w:num w:numId="4">
    <w:abstractNumId w:val="8"/>
  </w:num>
  <w:num w:numId="5">
    <w:abstractNumId w:val="0"/>
  </w:num>
  <w:num w:numId="6">
    <w:abstractNumId w:val="7"/>
  </w:num>
  <w:num w:numId="7">
    <w:abstractNumId w:val="2"/>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AR"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311F"/>
    <w:rsid w:val="0000581C"/>
    <w:rsid w:val="00007B72"/>
    <w:rsid w:val="00021910"/>
    <w:rsid w:val="00023EF9"/>
    <w:rsid w:val="00025946"/>
    <w:rsid w:val="00030AC2"/>
    <w:rsid w:val="00037D6B"/>
    <w:rsid w:val="00040E9A"/>
    <w:rsid w:val="000429E7"/>
    <w:rsid w:val="00042E63"/>
    <w:rsid w:val="00047835"/>
    <w:rsid w:val="00050D8B"/>
    <w:rsid w:val="0005630D"/>
    <w:rsid w:val="0006677B"/>
    <w:rsid w:val="0007142F"/>
    <w:rsid w:val="000757E9"/>
    <w:rsid w:val="00080F7F"/>
    <w:rsid w:val="0008139A"/>
    <w:rsid w:val="000902F6"/>
    <w:rsid w:val="00093011"/>
    <w:rsid w:val="00095E67"/>
    <w:rsid w:val="000A397D"/>
    <w:rsid w:val="000A4D92"/>
    <w:rsid w:val="000B55C3"/>
    <w:rsid w:val="000C08B1"/>
    <w:rsid w:val="000C0A51"/>
    <w:rsid w:val="000C37D4"/>
    <w:rsid w:val="000D650B"/>
    <w:rsid w:val="000E31BE"/>
    <w:rsid w:val="000E42AE"/>
    <w:rsid w:val="000E70EB"/>
    <w:rsid w:val="000E7F42"/>
    <w:rsid w:val="000F5170"/>
    <w:rsid w:val="000F5775"/>
    <w:rsid w:val="00101DEB"/>
    <w:rsid w:val="00122A57"/>
    <w:rsid w:val="00126027"/>
    <w:rsid w:val="00127390"/>
    <w:rsid w:val="001304BE"/>
    <w:rsid w:val="00132A38"/>
    <w:rsid w:val="00134C86"/>
    <w:rsid w:val="00135B19"/>
    <w:rsid w:val="00136BD5"/>
    <w:rsid w:val="00140398"/>
    <w:rsid w:val="00143516"/>
    <w:rsid w:val="00146784"/>
    <w:rsid w:val="00150064"/>
    <w:rsid w:val="00153FC8"/>
    <w:rsid w:val="001667FB"/>
    <w:rsid w:val="001678EA"/>
    <w:rsid w:val="00171C56"/>
    <w:rsid w:val="00172834"/>
    <w:rsid w:val="00176304"/>
    <w:rsid w:val="00183477"/>
    <w:rsid w:val="00185B3C"/>
    <w:rsid w:val="00186009"/>
    <w:rsid w:val="00186C09"/>
    <w:rsid w:val="001A11EE"/>
    <w:rsid w:val="001A35A2"/>
    <w:rsid w:val="001A3F0C"/>
    <w:rsid w:val="001A4D21"/>
    <w:rsid w:val="001A7844"/>
    <w:rsid w:val="001B03FA"/>
    <w:rsid w:val="001B22B4"/>
    <w:rsid w:val="001C1D03"/>
    <w:rsid w:val="001C4D7F"/>
    <w:rsid w:val="001C756E"/>
    <w:rsid w:val="001E0313"/>
    <w:rsid w:val="001E359C"/>
    <w:rsid w:val="001F6B88"/>
    <w:rsid w:val="0020288B"/>
    <w:rsid w:val="00220AC7"/>
    <w:rsid w:val="00223134"/>
    <w:rsid w:val="00225C75"/>
    <w:rsid w:val="00226D5F"/>
    <w:rsid w:val="00231C0C"/>
    <w:rsid w:val="00231C21"/>
    <w:rsid w:val="002320EB"/>
    <w:rsid w:val="0024101E"/>
    <w:rsid w:val="00242152"/>
    <w:rsid w:val="0024637D"/>
    <w:rsid w:val="00247BBE"/>
    <w:rsid w:val="00260A0C"/>
    <w:rsid w:val="00260C0B"/>
    <w:rsid w:val="00272C8B"/>
    <w:rsid w:val="00287140"/>
    <w:rsid w:val="0029381D"/>
    <w:rsid w:val="00297363"/>
    <w:rsid w:val="002A02BA"/>
    <w:rsid w:val="002A30D0"/>
    <w:rsid w:val="002A55E3"/>
    <w:rsid w:val="002B0763"/>
    <w:rsid w:val="002B4E63"/>
    <w:rsid w:val="002B7A17"/>
    <w:rsid w:val="002C0C18"/>
    <w:rsid w:val="002C438C"/>
    <w:rsid w:val="002D2217"/>
    <w:rsid w:val="002D566E"/>
    <w:rsid w:val="002D6807"/>
    <w:rsid w:val="002E1176"/>
    <w:rsid w:val="002E4F47"/>
    <w:rsid w:val="002F4482"/>
    <w:rsid w:val="002F7578"/>
    <w:rsid w:val="0030077E"/>
    <w:rsid w:val="00307EEE"/>
    <w:rsid w:val="00312BD7"/>
    <w:rsid w:val="003140EF"/>
    <w:rsid w:val="00330564"/>
    <w:rsid w:val="003361EF"/>
    <w:rsid w:val="003440CA"/>
    <w:rsid w:val="00344B04"/>
    <w:rsid w:val="003463CD"/>
    <w:rsid w:val="003465C4"/>
    <w:rsid w:val="0035243D"/>
    <w:rsid w:val="00357C7B"/>
    <w:rsid w:val="00360B25"/>
    <w:rsid w:val="00362830"/>
    <w:rsid w:val="00371309"/>
    <w:rsid w:val="003718EC"/>
    <w:rsid w:val="0037195C"/>
    <w:rsid w:val="00371E9E"/>
    <w:rsid w:val="003751E1"/>
    <w:rsid w:val="00381816"/>
    <w:rsid w:val="0038387C"/>
    <w:rsid w:val="0039086A"/>
    <w:rsid w:val="003922FA"/>
    <w:rsid w:val="00392EA4"/>
    <w:rsid w:val="003A294D"/>
    <w:rsid w:val="003A3992"/>
    <w:rsid w:val="003C2430"/>
    <w:rsid w:val="003C527F"/>
    <w:rsid w:val="003D63A5"/>
    <w:rsid w:val="003E2B4E"/>
    <w:rsid w:val="003E31FF"/>
    <w:rsid w:val="003E46D1"/>
    <w:rsid w:val="003F0D02"/>
    <w:rsid w:val="003F339B"/>
    <w:rsid w:val="003F512C"/>
    <w:rsid w:val="003F77C1"/>
    <w:rsid w:val="00407775"/>
    <w:rsid w:val="00415B08"/>
    <w:rsid w:val="0042111D"/>
    <w:rsid w:val="004253D4"/>
    <w:rsid w:val="00426A77"/>
    <w:rsid w:val="00427EC4"/>
    <w:rsid w:val="00427FF5"/>
    <w:rsid w:val="004348AB"/>
    <w:rsid w:val="004379CF"/>
    <w:rsid w:val="00450598"/>
    <w:rsid w:val="00450903"/>
    <w:rsid w:val="004519EB"/>
    <w:rsid w:val="0045273B"/>
    <w:rsid w:val="00456681"/>
    <w:rsid w:val="0046338F"/>
    <w:rsid w:val="00465508"/>
    <w:rsid w:val="004779EB"/>
    <w:rsid w:val="004849E9"/>
    <w:rsid w:val="00493E3B"/>
    <w:rsid w:val="00495841"/>
    <w:rsid w:val="004A057C"/>
    <w:rsid w:val="004A2468"/>
    <w:rsid w:val="004A393C"/>
    <w:rsid w:val="004B2ADD"/>
    <w:rsid w:val="004B3C1E"/>
    <w:rsid w:val="004C4AF7"/>
    <w:rsid w:val="004D01C5"/>
    <w:rsid w:val="004D4032"/>
    <w:rsid w:val="004D51E9"/>
    <w:rsid w:val="004E0EBF"/>
    <w:rsid w:val="004E1949"/>
    <w:rsid w:val="004E4CC6"/>
    <w:rsid w:val="004E6076"/>
    <w:rsid w:val="00501034"/>
    <w:rsid w:val="00502691"/>
    <w:rsid w:val="0050370E"/>
    <w:rsid w:val="00510E28"/>
    <w:rsid w:val="00512268"/>
    <w:rsid w:val="005132A4"/>
    <w:rsid w:val="00515BDC"/>
    <w:rsid w:val="005351D4"/>
    <w:rsid w:val="0053562A"/>
    <w:rsid w:val="00550090"/>
    <w:rsid w:val="005535ED"/>
    <w:rsid w:val="00553BF5"/>
    <w:rsid w:val="0055465D"/>
    <w:rsid w:val="00560958"/>
    <w:rsid w:val="00561B54"/>
    <w:rsid w:val="00563496"/>
    <w:rsid w:val="00565E83"/>
    <w:rsid w:val="00567B33"/>
    <w:rsid w:val="00570188"/>
    <w:rsid w:val="00572BE9"/>
    <w:rsid w:val="005818EA"/>
    <w:rsid w:val="0058787C"/>
    <w:rsid w:val="00591063"/>
    <w:rsid w:val="00594839"/>
    <w:rsid w:val="00597160"/>
    <w:rsid w:val="005A0D7F"/>
    <w:rsid w:val="005A526F"/>
    <w:rsid w:val="005B4FAA"/>
    <w:rsid w:val="005C5B7A"/>
    <w:rsid w:val="005E0ED1"/>
    <w:rsid w:val="005E165D"/>
    <w:rsid w:val="005E200E"/>
    <w:rsid w:val="005F5E82"/>
    <w:rsid w:val="00601946"/>
    <w:rsid w:val="006135E9"/>
    <w:rsid w:val="0061484D"/>
    <w:rsid w:val="006232B1"/>
    <w:rsid w:val="00634D5E"/>
    <w:rsid w:val="00637118"/>
    <w:rsid w:val="006470C8"/>
    <w:rsid w:val="006516CA"/>
    <w:rsid w:val="00652D0D"/>
    <w:rsid w:val="00662604"/>
    <w:rsid w:val="00664C67"/>
    <w:rsid w:val="006732CE"/>
    <w:rsid w:val="00674E33"/>
    <w:rsid w:val="00675E25"/>
    <w:rsid w:val="00676199"/>
    <w:rsid w:val="0068173D"/>
    <w:rsid w:val="00693C7A"/>
    <w:rsid w:val="00695334"/>
    <w:rsid w:val="00696F69"/>
    <w:rsid w:val="006A0D48"/>
    <w:rsid w:val="006A66F5"/>
    <w:rsid w:val="006C4430"/>
    <w:rsid w:val="006C5B9B"/>
    <w:rsid w:val="006D0816"/>
    <w:rsid w:val="006E11A2"/>
    <w:rsid w:val="006E276B"/>
    <w:rsid w:val="006E2F01"/>
    <w:rsid w:val="006E53EA"/>
    <w:rsid w:val="006E67C8"/>
    <w:rsid w:val="006F0081"/>
    <w:rsid w:val="006F03F2"/>
    <w:rsid w:val="006F1F9C"/>
    <w:rsid w:val="006F2EA3"/>
    <w:rsid w:val="006F2FF3"/>
    <w:rsid w:val="006F3D12"/>
    <w:rsid w:val="006F68BC"/>
    <w:rsid w:val="00704279"/>
    <w:rsid w:val="00712CFC"/>
    <w:rsid w:val="00713558"/>
    <w:rsid w:val="007162DE"/>
    <w:rsid w:val="00716474"/>
    <w:rsid w:val="00720864"/>
    <w:rsid w:val="00721384"/>
    <w:rsid w:val="00722BBF"/>
    <w:rsid w:val="007257DE"/>
    <w:rsid w:val="007258A6"/>
    <w:rsid w:val="007308D1"/>
    <w:rsid w:val="007330F0"/>
    <w:rsid w:val="00733AFD"/>
    <w:rsid w:val="00734DCF"/>
    <w:rsid w:val="00734E40"/>
    <w:rsid w:val="007465BA"/>
    <w:rsid w:val="00747B2A"/>
    <w:rsid w:val="00747E40"/>
    <w:rsid w:val="007527A8"/>
    <w:rsid w:val="007632AA"/>
    <w:rsid w:val="00764C9B"/>
    <w:rsid w:val="00766E35"/>
    <w:rsid w:val="00777D9C"/>
    <w:rsid w:val="00781BA2"/>
    <w:rsid w:val="007821FC"/>
    <w:rsid w:val="00782777"/>
    <w:rsid w:val="0078325C"/>
    <w:rsid w:val="00783823"/>
    <w:rsid w:val="00795237"/>
    <w:rsid w:val="007970D0"/>
    <w:rsid w:val="007A2D40"/>
    <w:rsid w:val="007B1977"/>
    <w:rsid w:val="007B2654"/>
    <w:rsid w:val="007B3C6C"/>
    <w:rsid w:val="007B3F42"/>
    <w:rsid w:val="007B5499"/>
    <w:rsid w:val="007B79EF"/>
    <w:rsid w:val="007C5A02"/>
    <w:rsid w:val="007C6194"/>
    <w:rsid w:val="007C76E4"/>
    <w:rsid w:val="007D0A41"/>
    <w:rsid w:val="007D5023"/>
    <w:rsid w:val="007E5F18"/>
    <w:rsid w:val="0080180A"/>
    <w:rsid w:val="00804AC2"/>
    <w:rsid w:val="00810397"/>
    <w:rsid w:val="0082110F"/>
    <w:rsid w:val="0082232F"/>
    <w:rsid w:val="008273A4"/>
    <w:rsid w:val="0083061B"/>
    <w:rsid w:val="0083155E"/>
    <w:rsid w:val="0084536A"/>
    <w:rsid w:val="0084730C"/>
    <w:rsid w:val="00847BD3"/>
    <w:rsid w:val="008514AF"/>
    <w:rsid w:val="0085750F"/>
    <w:rsid w:val="00860E42"/>
    <w:rsid w:val="00861E49"/>
    <w:rsid w:val="00865F8B"/>
    <w:rsid w:val="00872FB9"/>
    <w:rsid w:val="008751D8"/>
    <w:rsid w:val="008778BA"/>
    <w:rsid w:val="008778C4"/>
    <w:rsid w:val="00877C65"/>
    <w:rsid w:val="00880921"/>
    <w:rsid w:val="00883AAD"/>
    <w:rsid w:val="00895036"/>
    <w:rsid w:val="008A04F6"/>
    <w:rsid w:val="008A090A"/>
    <w:rsid w:val="008B3495"/>
    <w:rsid w:val="008C5A7F"/>
    <w:rsid w:val="008C5FDB"/>
    <w:rsid w:val="008C61AB"/>
    <w:rsid w:val="008D7031"/>
    <w:rsid w:val="008E1DDD"/>
    <w:rsid w:val="008E5563"/>
    <w:rsid w:val="008F003B"/>
    <w:rsid w:val="00904D31"/>
    <w:rsid w:val="00907A5F"/>
    <w:rsid w:val="00907F08"/>
    <w:rsid w:val="00911270"/>
    <w:rsid w:val="00915EE3"/>
    <w:rsid w:val="0091650A"/>
    <w:rsid w:val="00922DCA"/>
    <w:rsid w:val="009249A0"/>
    <w:rsid w:val="009269DA"/>
    <w:rsid w:val="00940051"/>
    <w:rsid w:val="00942452"/>
    <w:rsid w:val="00966F23"/>
    <w:rsid w:val="009740CF"/>
    <w:rsid w:val="00975D88"/>
    <w:rsid w:val="0099139C"/>
    <w:rsid w:val="00995393"/>
    <w:rsid w:val="00997B2A"/>
    <w:rsid w:val="009A12BD"/>
    <w:rsid w:val="009A158B"/>
    <w:rsid w:val="009A1C84"/>
    <w:rsid w:val="009A5558"/>
    <w:rsid w:val="009A727E"/>
    <w:rsid w:val="009B049E"/>
    <w:rsid w:val="009B50EE"/>
    <w:rsid w:val="009D6B62"/>
    <w:rsid w:val="009E1BB1"/>
    <w:rsid w:val="009E5A8E"/>
    <w:rsid w:val="009E7AFA"/>
    <w:rsid w:val="009F0617"/>
    <w:rsid w:val="009F1835"/>
    <w:rsid w:val="009F38A2"/>
    <w:rsid w:val="009F7618"/>
    <w:rsid w:val="00A02043"/>
    <w:rsid w:val="00A026CC"/>
    <w:rsid w:val="00A16831"/>
    <w:rsid w:val="00A205C1"/>
    <w:rsid w:val="00A23CFA"/>
    <w:rsid w:val="00A24F8A"/>
    <w:rsid w:val="00A26483"/>
    <w:rsid w:val="00A27137"/>
    <w:rsid w:val="00A37314"/>
    <w:rsid w:val="00A44C8E"/>
    <w:rsid w:val="00A465A9"/>
    <w:rsid w:val="00A5024C"/>
    <w:rsid w:val="00A5359A"/>
    <w:rsid w:val="00A54BD4"/>
    <w:rsid w:val="00A672A4"/>
    <w:rsid w:val="00A67E77"/>
    <w:rsid w:val="00A70128"/>
    <w:rsid w:val="00A81A6D"/>
    <w:rsid w:val="00A85C4C"/>
    <w:rsid w:val="00A87922"/>
    <w:rsid w:val="00A928D2"/>
    <w:rsid w:val="00A93DCA"/>
    <w:rsid w:val="00A957FB"/>
    <w:rsid w:val="00AB0154"/>
    <w:rsid w:val="00AB4FDE"/>
    <w:rsid w:val="00AC3820"/>
    <w:rsid w:val="00AC486E"/>
    <w:rsid w:val="00AD1341"/>
    <w:rsid w:val="00AD649C"/>
    <w:rsid w:val="00AD7562"/>
    <w:rsid w:val="00AD7995"/>
    <w:rsid w:val="00AE3443"/>
    <w:rsid w:val="00AF18BD"/>
    <w:rsid w:val="00B0027A"/>
    <w:rsid w:val="00B0466B"/>
    <w:rsid w:val="00B04D65"/>
    <w:rsid w:val="00B07142"/>
    <w:rsid w:val="00B21808"/>
    <w:rsid w:val="00B22E56"/>
    <w:rsid w:val="00B448FA"/>
    <w:rsid w:val="00B50CB7"/>
    <w:rsid w:val="00B510AE"/>
    <w:rsid w:val="00B53465"/>
    <w:rsid w:val="00B56E76"/>
    <w:rsid w:val="00B60E4D"/>
    <w:rsid w:val="00B63166"/>
    <w:rsid w:val="00B63804"/>
    <w:rsid w:val="00B67118"/>
    <w:rsid w:val="00B71E8F"/>
    <w:rsid w:val="00B7215F"/>
    <w:rsid w:val="00B8028A"/>
    <w:rsid w:val="00B81590"/>
    <w:rsid w:val="00B83B68"/>
    <w:rsid w:val="00B929A5"/>
    <w:rsid w:val="00B93253"/>
    <w:rsid w:val="00B9600C"/>
    <w:rsid w:val="00BA0C20"/>
    <w:rsid w:val="00BA1BEB"/>
    <w:rsid w:val="00BB390F"/>
    <w:rsid w:val="00BB3FED"/>
    <w:rsid w:val="00BB6B1B"/>
    <w:rsid w:val="00BC31C8"/>
    <w:rsid w:val="00BC3CEC"/>
    <w:rsid w:val="00BC7A07"/>
    <w:rsid w:val="00BD00C4"/>
    <w:rsid w:val="00BD1C65"/>
    <w:rsid w:val="00BD3C89"/>
    <w:rsid w:val="00BD7388"/>
    <w:rsid w:val="00BE0180"/>
    <w:rsid w:val="00BE0373"/>
    <w:rsid w:val="00BF1717"/>
    <w:rsid w:val="00BF25CC"/>
    <w:rsid w:val="00BF3BE5"/>
    <w:rsid w:val="00BF531B"/>
    <w:rsid w:val="00C1062A"/>
    <w:rsid w:val="00C14D4B"/>
    <w:rsid w:val="00C1591F"/>
    <w:rsid w:val="00C15F17"/>
    <w:rsid w:val="00C27386"/>
    <w:rsid w:val="00C35779"/>
    <w:rsid w:val="00C521EF"/>
    <w:rsid w:val="00C5450D"/>
    <w:rsid w:val="00C62F29"/>
    <w:rsid w:val="00C6693F"/>
    <w:rsid w:val="00C77CC8"/>
    <w:rsid w:val="00C90579"/>
    <w:rsid w:val="00C91182"/>
    <w:rsid w:val="00CA0456"/>
    <w:rsid w:val="00CA15E5"/>
    <w:rsid w:val="00CA3DF9"/>
    <w:rsid w:val="00CC1852"/>
    <w:rsid w:val="00CC739E"/>
    <w:rsid w:val="00CD79E1"/>
    <w:rsid w:val="00CE19AC"/>
    <w:rsid w:val="00CF04C1"/>
    <w:rsid w:val="00CF3D28"/>
    <w:rsid w:val="00CF576A"/>
    <w:rsid w:val="00CF7B13"/>
    <w:rsid w:val="00D00108"/>
    <w:rsid w:val="00D00D98"/>
    <w:rsid w:val="00D017B8"/>
    <w:rsid w:val="00D06347"/>
    <w:rsid w:val="00D270A6"/>
    <w:rsid w:val="00D320B2"/>
    <w:rsid w:val="00D37D11"/>
    <w:rsid w:val="00D41F38"/>
    <w:rsid w:val="00D4334B"/>
    <w:rsid w:val="00D505A0"/>
    <w:rsid w:val="00D51A64"/>
    <w:rsid w:val="00D56105"/>
    <w:rsid w:val="00D578CB"/>
    <w:rsid w:val="00D747E2"/>
    <w:rsid w:val="00D87A44"/>
    <w:rsid w:val="00D914F9"/>
    <w:rsid w:val="00D9536D"/>
    <w:rsid w:val="00DA1B60"/>
    <w:rsid w:val="00DA3E57"/>
    <w:rsid w:val="00DA464F"/>
    <w:rsid w:val="00DA6547"/>
    <w:rsid w:val="00DD5737"/>
    <w:rsid w:val="00DE2D85"/>
    <w:rsid w:val="00DE79B8"/>
    <w:rsid w:val="00DF30A5"/>
    <w:rsid w:val="00E04822"/>
    <w:rsid w:val="00E062F9"/>
    <w:rsid w:val="00E10861"/>
    <w:rsid w:val="00E153DA"/>
    <w:rsid w:val="00E27B52"/>
    <w:rsid w:val="00E34538"/>
    <w:rsid w:val="00E368B2"/>
    <w:rsid w:val="00E36A32"/>
    <w:rsid w:val="00E539BF"/>
    <w:rsid w:val="00E57586"/>
    <w:rsid w:val="00E57C3E"/>
    <w:rsid w:val="00E64334"/>
    <w:rsid w:val="00E654A5"/>
    <w:rsid w:val="00E665CA"/>
    <w:rsid w:val="00E70A48"/>
    <w:rsid w:val="00E76099"/>
    <w:rsid w:val="00E84B09"/>
    <w:rsid w:val="00E84DB5"/>
    <w:rsid w:val="00E869BA"/>
    <w:rsid w:val="00E938FF"/>
    <w:rsid w:val="00E94019"/>
    <w:rsid w:val="00E94A2D"/>
    <w:rsid w:val="00E956F4"/>
    <w:rsid w:val="00EA0577"/>
    <w:rsid w:val="00EA12D1"/>
    <w:rsid w:val="00EA172C"/>
    <w:rsid w:val="00EA2DED"/>
    <w:rsid w:val="00EA4765"/>
    <w:rsid w:val="00EB26C5"/>
    <w:rsid w:val="00EB368F"/>
    <w:rsid w:val="00EB4499"/>
    <w:rsid w:val="00EC25B4"/>
    <w:rsid w:val="00EC3C6F"/>
    <w:rsid w:val="00ED1262"/>
    <w:rsid w:val="00ED1285"/>
    <w:rsid w:val="00ED674E"/>
    <w:rsid w:val="00EF181B"/>
    <w:rsid w:val="00EF2074"/>
    <w:rsid w:val="00EF372A"/>
    <w:rsid w:val="00F00141"/>
    <w:rsid w:val="00F017BF"/>
    <w:rsid w:val="00F07911"/>
    <w:rsid w:val="00F11410"/>
    <w:rsid w:val="00F13611"/>
    <w:rsid w:val="00F1486B"/>
    <w:rsid w:val="00F168E4"/>
    <w:rsid w:val="00F175E1"/>
    <w:rsid w:val="00F500A7"/>
    <w:rsid w:val="00F552D5"/>
    <w:rsid w:val="00F56B58"/>
    <w:rsid w:val="00F65645"/>
    <w:rsid w:val="00F7229A"/>
    <w:rsid w:val="00F761FA"/>
    <w:rsid w:val="00F80806"/>
    <w:rsid w:val="00F854DC"/>
    <w:rsid w:val="00F91202"/>
    <w:rsid w:val="00F924F2"/>
    <w:rsid w:val="00F9391A"/>
    <w:rsid w:val="00F9632D"/>
    <w:rsid w:val="00FA42C7"/>
    <w:rsid w:val="00FA5FE5"/>
    <w:rsid w:val="00FA6675"/>
    <w:rsid w:val="00FA75E6"/>
    <w:rsid w:val="00FA7FA8"/>
    <w:rsid w:val="00FB4F2B"/>
    <w:rsid w:val="00FC44F4"/>
    <w:rsid w:val="00FD2EF2"/>
    <w:rsid w:val="00FE059A"/>
    <w:rsid w:val="00FE52E6"/>
    <w:rsid w:val="00FF2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3">
    <w:name w:val="heading 3"/>
    <w:basedOn w:val="Normal"/>
    <w:next w:val="Normal"/>
    <w:link w:val="Titre3Car"/>
    <w:uiPriority w:val="9"/>
    <w:semiHidden/>
    <w:unhideWhenUsed/>
    <w:qFormat/>
    <w:rsid w:val="001F6B8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8B3495"/>
  </w:style>
  <w:style w:type="character" w:styleId="lev">
    <w:name w:val="Strong"/>
    <w:basedOn w:val="Policepardfaut"/>
    <w:uiPriority w:val="22"/>
    <w:qFormat/>
    <w:rsid w:val="008B3495"/>
    <w:rPr>
      <w:b/>
      <w:bCs/>
    </w:rPr>
  </w:style>
  <w:style w:type="paragraph" w:styleId="Corpsdetexte2">
    <w:name w:val="Body Text 2"/>
    <w:basedOn w:val="Normal"/>
    <w:link w:val="Corpsdetexte2Car"/>
    <w:uiPriority w:val="99"/>
    <w:unhideWhenUsed/>
    <w:rsid w:val="008B3495"/>
    <w:pPr>
      <w:spacing w:after="120" w:line="480" w:lineRule="auto"/>
    </w:pPr>
  </w:style>
  <w:style w:type="character" w:customStyle="1" w:styleId="Corpsdetexte2Car">
    <w:name w:val="Corps de texte 2 Car"/>
    <w:basedOn w:val="Policepardfaut"/>
    <w:link w:val="Corpsdetex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itre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itre3Car">
    <w:name w:val="Titre 3 Car"/>
    <w:basedOn w:val="Policepardfaut"/>
    <w:link w:val="Titre3"/>
    <w:uiPriority w:val="9"/>
    <w:semiHidden/>
    <w:rsid w:val="001F6B88"/>
    <w:rPr>
      <w:rFonts w:asciiTheme="majorHAnsi" w:eastAsiaTheme="majorEastAsia" w:hAnsiTheme="majorHAnsi" w:cstheme="majorBidi"/>
      <w:color w:val="1F4D78" w:themeColor="accent1" w:themeShade="7F"/>
      <w:sz w:val="24"/>
      <w:szCs w:val="24"/>
      <w:lang w:val="es-ES_tradnl" w:eastAsia="es-ES"/>
    </w:rPr>
  </w:style>
  <w:style w:type="character" w:styleId="Accentuation">
    <w:name w:val="Emphasis"/>
    <w:qFormat/>
    <w:rsid w:val="005A0D7F"/>
    <w:rPr>
      <w:i/>
      <w:iCs/>
    </w:rPr>
  </w:style>
  <w:style w:type="paragraph" w:styleId="Retrait1religne">
    <w:name w:val="Body Text First Indent"/>
    <w:basedOn w:val="Corpsdetexte"/>
    <w:link w:val="Retrait1religne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Retrait1religneCar">
    <w:name w:val="Retrait 1re ligne Car"/>
    <w:basedOn w:val="CorpsdetexteCar"/>
    <w:link w:val="Retrait1religne"/>
    <w:uiPriority w:val="99"/>
    <w:semiHidden/>
    <w:rsid w:val="00733AFD"/>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865F8B"/>
    <w:pPr>
      <w:spacing w:line="360" w:lineRule="auto"/>
      <w:jc w:val="both"/>
    </w:pPr>
    <w:rPr>
      <w:rFonts w:ascii="Arial" w:hAnsi="Arial"/>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3">
    <w:name w:val="heading 3"/>
    <w:basedOn w:val="Normal"/>
    <w:next w:val="Normal"/>
    <w:link w:val="Titre3Car"/>
    <w:uiPriority w:val="9"/>
    <w:semiHidden/>
    <w:unhideWhenUsed/>
    <w:qFormat/>
    <w:rsid w:val="001F6B8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8B3495"/>
  </w:style>
  <w:style w:type="character" w:styleId="lev">
    <w:name w:val="Strong"/>
    <w:basedOn w:val="Policepardfaut"/>
    <w:uiPriority w:val="22"/>
    <w:qFormat/>
    <w:rsid w:val="008B3495"/>
    <w:rPr>
      <w:b/>
      <w:bCs/>
    </w:rPr>
  </w:style>
  <w:style w:type="paragraph" w:styleId="Corpsdetexte2">
    <w:name w:val="Body Text 2"/>
    <w:basedOn w:val="Normal"/>
    <w:link w:val="Corpsdetexte2Car"/>
    <w:uiPriority w:val="99"/>
    <w:unhideWhenUsed/>
    <w:rsid w:val="008B3495"/>
    <w:pPr>
      <w:spacing w:after="120" w:line="480" w:lineRule="auto"/>
    </w:pPr>
  </w:style>
  <w:style w:type="character" w:customStyle="1" w:styleId="Corpsdetexte2Car">
    <w:name w:val="Corps de texte 2 Car"/>
    <w:basedOn w:val="Policepardfaut"/>
    <w:link w:val="Corpsdetex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itre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itre3Car">
    <w:name w:val="Titre 3 Car"/>
    <w:basedOn w:val="Policepardfaut"/>
    <w:link w:val="Titre3"/>
    <w:uiPriority w:val="9"/>
    <w:semiHidden/>
    <w:rsid w:val="001F6B88"/>
    <w:rPr>
      <w:rFonts w:asciiTheme="majorHAnsi" w:eastAsiaTheme="majorEastAsia" w:hAnsiTheme="majorHAnsi" w:cstheme="majorBidi"/>
      <w:color w:val="1F4D78" w:themeColor="accent1" w:themeShade="7F"/>
      <w:sz w:val="24"/>
      <w:szCs w:val="24"/>
      <w:lang w:val="es-ES_tradnl" w:eastAsia="es-ES"/>
    </w:rPr>
  </w:style>
  <w:style w:type="character" w:styleId="Accentuation">
    <w:name w:val="Emphasis"/>
    <w:qFormat/>
    <w:rsid w:val="005A0D7F"/>
    <w:rPr>
      <w:i/>
      <w:iCs/>
    </w:rPr>
  </w:style>
  <w:style w:type="paragraph" w:styleId="Retrait1religne">
    <w:name w:val="Body Text First Indent"/>
    <w:basedOn w:val="Corpsdetexte"/>
    <w:link w:val="Retrait1religne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Retrait1religneCar">
    <w:name w:val="Retrait 1re ligne Car"/>
    <w:basedOn w:val="CorpsdetexteCar"/>
    <w:link w:val="Retrait1religne"/>
    <w:uiPriority w:val="99"/>
    <w:semiHidden/>
    <w:rsid w:val="00733AFD"/>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865F8B"/>
    <w:pPr>
      <w:spacing w:line="360" w:lineRule="auto"/>
      <w:jc w:val="both"/>
    </w:pPr>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3328">
      <w:bodyDiv w:val="1"/>
      <w:marLeft w:val="0"/>
      <w:marRight w:val="0"/>
      <w:marTop w:val="0"/>
      <w:marBottom w:val="0"/>
      <w:divBdr>
        <w:top w:val="none" w:sz="0" w:space="0" w:color="auto"/>
        <w:left w:val="none" w:sz="0" w:space="0" w:color="auto"/>
        <w:bottom w:val="none" w:sz="0" w:space="0" w:color="auto"/>
        <w:right w:val="none" w:sz="0" w:space="0" w:color="auto"/>
      </w:divBdr>
    </w:div>
    <w:div w:id="1027103427">
      <w:bodyDiv w:val="1"/>
      <w:marLeft w:val="0"/>
      <w:marRight w:val="0"/>
      <w:marTop w:val="0"/>
      <w:marBottom w:val="0"/>
      <w:divBdr>
        <w:top w:val="none" w:sz="0" w:space="0" w:color="auto"/>
        <w:left w:val="none" w:sz="0" w:space="0" w:color="auto"/>
        <w:bottom w:val="none" w:sz="0" w:space="0" w:color="auto"/>
        <w:right w:val="none" w:sz="0" w:space="0" w:color="auto"/>
      </w:divBdr>
    </w:div>
    <w:div w:id="1403067891">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917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42331-A73D-457A-98FA-3AB784977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2191</Words>
  <Characters>12055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27</cp:revision>
  <cp:lastPrinted>2017-03-07T16:22:00Z</cp:lastPrinted>
  <dcterms:created xsi:type="dcterms:W3CDTF">2017-03-30T12:46:00Z</dcterms:created>
  <dcterms:modified xsi:type="dcterms:W3CDTF">2017-06-23T23:57:00Z</dcterms:modified>
</cp:coreProperties>
</file>