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87" w:rsidRPr="00AA21A5" w:rsidRDefault="004B2687" w:rsidP="004B268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4B2687" w:rsidRPr="00AA21A5" w:rsidRDefault="004B2687" w:rsidP="004B268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4B2687" w:rsidRPr="004B2687" w:rsidRDefault="004B2687" w:rsidP="002D566E">
      <w:pPr>
        <w:spacing w:line="276" w:lineRule="auto"/>
        <w:ind w:left="1416" w:firstLine="708"/>
        <w:contextualSpacing/>
        <w:jc w:val="both"/>
        <w:rPr>
          <w:rFonts w:ascii="Arial" w:hAnsi="Arial" w:cs="Arial"/>
          <w:b/>
          <w:sz w:val="18"/>
          <w:szCs w:val="18"/>
          <w:lang w:val="es-CO"/>
        </w:rPr>
      </w:pPr>
    </w:p>
    <w:p w:rsidR="00226D5F" w:rsidRPr="007C5A02" w:rsidRDefault="00226D5F" w:rsidP="004B2687">
      <w:pPr>
        <w:spacing w:line="276" w:lineRule="auto"/>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4B2687">
        <w:rPr>
          <w:rFonts w:ascii="Arial" w:hAnsi="Arial" w:cs="Arial"/>
          <w:sz w:val="18"/>
          <w:szCs w:val="18"/>
        </w:rPr>
        <w:t>– 2ª instancia – 18 de abril de 2017</w:t>
      </w:r>
    </w:p>
    <w:p w:rsidR="004B2687" w:rsidRPr="007C5A02" w:rsidRDefault="004B2687" w:rsidP="004B2687">
      <w:pPr>
        <w:spacing w:line="276" w:lineRule="auto"/>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 xml:space="preserve">Ordinario Laboral – Revoca decisión del </w:t>
      </w:r>
      <w:r w:rsidRPr="004B2687">
        <w:rPr>
          <w:rFonts w:ascii="Arial" w:hAnsi="Arial" w:cs="Arial"/>
          <w:i/>
          <w:iCs/>
          <w:sz w:val="18"/>
          <w:szCs w:val="18"/>
        </w:rPr>
        <w:t>a quo</w:t>
      </w:r>
      <w:r>
        <w:rPr>
          <w:rFonts w:ascii="Arial" w:hAnsi="Arial" w:cs="Arial"/>
          <w:iCs/>
          <w:sz w:val="18"/>
          <w:szCs w:val="18"/>
        </w:rPr>
        <w:t xml:space="preserve"> y niega las pretensiones</w:t>
      </w:r>
    </w:p>
    <w:p w:rsidR="00226D5F" w:rsidRPr="007C5A02" w:rsidRDefault="00226D5F" w:rsidP="004B2687">
      <w:pPr>
        <w:spacing w:line="276" w:lineRule="auto"/>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4A03B1">
        <w:rPr>
          <w:rFonts w:ascii="Arial" w:hAnsi="Arial" w:cs="Arial"/>
          <w:bCs/>
          <w:sz w:val="18"/>
          <w:szCs w:val="18"/>
        </w:rPr>
        <w:t>3</w:t>
      </w:r>
      <w:r w:rsidR="00381816">
        <w:rPr>
          <w:rFonts w:ascii="Arial" w:hAnsi="Arial" w:cs="Arial"/>
          <w:bCs/>
          <w:sz w:val="18"/>
          <w:szCs w:val="18"/>
        </w:rPr>
        <w:t>-2015-00</w:t>
      </w:r>
      <w:r w:rsidR="004A03B1">
        <w:rPr>
          <w:rFonts w:ascii="Arial" w:hAnsi="Arial" w:cs="Arial"/>
          <w:bCs/>
          <w:sz w:val="18"/>
          <w:szCs w:val="18"/>
        </w:rPr>
        <w:t>651</w:t>
      </w:r>
      <w:r w:rsidR="00381816">
        <w:rPr>
          <w:rFonts w:ascii="Arial" w:hAnsi="Arial" w:cs="Arial"/>
          <w:bCs/>
          <w:sz w:val="18"/>
          <w:szCs w:val="18"/>
        </w:rPr>
        <w:t>-01</w:t>
      </w:r>
    </w:p>
    <w:p w:rsidR="00226D5F" w:rsidRPr="007C5A02" w:rsidRDefault="00226D5F" w:rsidP="004B2687">
      <w:pPr>
        <w:spacing w:line="276" w:lineRule="auto"/>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A03B1">
        <w:rPr>
          <w:rFonts w:ascii="Arial" w:hAnsi="Arial" w:cs="Arial"/>
          <w:iCs/>
          <w:sz w:val="18"/>
          <w:szCs w:val="18"/>
        </w:rPr>
        <w:t>Jorge Humberto Peñaranda Alvarado</w:t>
      </w:r>
    </w:p>
    <w:p w:rsidR="00226D5F" w:rsidRPr="007C5A02" w:rsidRDefault="00226D5F" w:rsidP="004B2687">
      <w:pPr>
        <w:spacing w:line="276" w:lineRule="auto"/>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7CC8" w:rsidRPr="00907F08" w:rsidRDefault="00226D5F" w:rsidP="004B2687">
      <w:pPr>
        <w:spacing w:line="276" w:lineRule="auto"/>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4A03B1">
        <w:rPr>
          <w:rFonts w:ascii="Arial" w:hAnsi="Arial" w:cs="Arial"/>
          <w:sz w:val="18"/>
          <w:szCs w:val="18"/>
        </w:rPr>
        <w:t xml:space="preserve">Tercero </w:t>
      </w:r>
      <w:r w:rsidR="00907F08">
        <w:rPr>
          <w:rFonts w:ascii="Arial" w:hAnsi="Arial" w:cs="Arial"/>
          <w:sz w:val="18"/>
          <w:szCs w:val="18"/>
        </w:rPr>
        <w:t>Laboral del Circuito de Pereira</w:t>
      </w:r>
    </w:p>
    <w:p w:rsidR="004B2687" w:rsidRDefault="004B2687" w:rsidP="004B2687">
      <w:pPr>
        <w:spacing w:line="276" w:lineRule="auto"/>
        <w:contextualSpacing/>
        <w:jc w:val="both"/>
        <w:rPr>
          <w:rFonts w:ascii="Arial" w:hAnsi="Arial" w:cs="Arial"/>
          <w:b/>
          <w:bCs/>
          <w:sz w:val="18"/>
          <w:szCs w:val="18"/>
        </w:rPr>
      </w:pPr>
    </w:p>
    <w:p w:rsidR="004B2687" w:rsidRPr="004B2687" w:rsidRDefault="004B2687" w:rsidP="004B2687">
      <w:pPr>
        <w:contextualSpacing/>
        <w:jc w:val="both"/>
        <w:rPr>
          <w:rFonts w:ascii="Arial" w:hAnsi="Arial" w:cs="Arial"/>
          <w:b/>
          <w:bCs/>
          <w:sz w:val="18"/>
          <w:szCs w:val="18"/>
        </w:rPr>
      </w:pPr>
      <w:r>
        <w:rPr>
          <w:rFonts w:ascii="Arial" w:hAnsi="Arial" w:cs="Arial"/>
          <w:b/>
          <w:bCs/>
          <w:sz w:val="18"/>
          <w:szCs w:val="18"/>
        </w:rPr>
        <w:t>Tema</w:t>
      </w:r>
      <w:r w:rsidR="00907F08" w:rsidRPr="00007B72">
        <w:rPr>
          <w:rFonts w:ascii="Arial" w:hAnsi="Arial" w:cs="Arial"/>
          <w:b/>
          <w:bCs/>
          <w:sz w:val="18"/>
          <w:szCs w:val="18"/>
        </w:rPr>
        <w:t xml:space="preserve">: </w:t>
      </w:r>
      <w:r>
        <w:rPr>
          <w:rFonts w:ascii="Arial" w:hAnsi="Arial" w:cs="Arial"/>
          <w:b/>
          <w:bCs/>
          <w:sz w:val="18"/>
          <w:szCs w:val="18"/>
        </w:rPr>
        <w:tab/>
      </w:r>
      <w:r w:rsidR="00907F08" w:rsidRPr="00007B72">
        <w:rPr>
          <w:rFonts w:ascii="Arial" w:hAnsi="Arial" w:cs="Arial"/>
          <w:b/>
          <w:bCs/>
          <w:sz w:val="18"/>
          <w:szCs w:val="18"/>
        </w:rPr>
        <w:tab/>
      </w:r>
      <w:r w:rsidR="00CA0456">
        <w:rPr>
          <w:rFonts w:ascii="Arial" w:hAnsi="Arial" w:cs="Arial"/>
          <w:b/>
          <w:bCs/>
          <w:sz w:val="18"/>
          <w:szCs w:val="18"/>
        </w:rPr>
        <w:tab/>
      </w:r>
      <w:r>
        <w:rPr>
          <w:rFonts w:ascii="Arial" w:hAnsi="Arial" w:cs="Arial"/>
          <w:b/>
          <w:bCs/>
          <w:sz w:val="18"/>
          <w:szCs w:val="18"/>
        </w:rPr>
        <w:t xml:space="preserve">RETROACTIVO </w:t>
      </w:r>
      <w:r w:rsidRPr="00007B72">
        <w:rPr>
          <w:rFonts w:ascii="Arial" w:hAnsi="Arial" w:cs="Arial"/>
          <w:b/>
          <w:bCs/>
          <w:sz w:val="18"/>
          <w:szCs w:val="18"/>
        </w:rPr>
        <w:t xml:space="preserve">PENSIÓN DE </w:t>
      </w:r>
      <w:r>
        <w:rPr>
          <w:rFonts w:ascii="Arial" w:hAnsi="Arial" w:cs="Arial"/>
          <w:b/>
          <w:bCs/>
          <w:sz w:val="18"/>
          <w:szCs w:val="18"/>
        </w:rPr>
        <w:t>INVALIDEZ – RECONOCIMIENTO EN VÍA ADMINISTRATIVA POR ORDEN CONSTITUCIONAL – EFECTOS.</w:t>
      </w:r>
      <w:r w:rsidRPr="004B2687">
        <w:rPr>
          <w:rFonts w:ascii="Arial" w:hAnsi="Arial" w:cs="Arial"/>
          <w:bCs/>
          <w:sz w:val="18"/>
          <w:szCs w:val="18"/>
        </w:rPr>
        <w:t xml:space="preserve"> “</w:t>
      </w:r>
      <w:r w:rsidRPr="004B2687">
        <w:rPr>
          <w:rFonts w:ascii="Arial" w:hAnsi="Arial" w:cs="Arial"/>
          <w:bCs/>
          <w:sz w:val="18"/>
          <w:szCs w:val="18"/>
          <w:lang w:val="es-ES"/>
        </w:rPr>
        <w:t>De conformidad con  el inciso final del artículo 40 de la Ley 100 de 1993 y</w:t>
      </w:r>
      <w:r w:rsidRPr="004B2687">
        <w:rPr>
          <w:rFonts w:ascii="Arial" w:hAnsi="Arial" w:cs="Arial"/>
          <w:bCs/>
          <w:sz w:val="18"/>
          <w:szCs w:val="18"/>
        </w:rPr>
        <w:t xml:space="preserve"> el artículo 3° del Decreto 917 de 1999, </w:t>
      </w:r>
      <w:r w:rsidRPr="004B2687">
        <w:rPr>
          <w:rFonts w:ascii="Arial" w:hAnsi="Arial" w:cs="Arial"/>
          <w:bCs/>
          <w:sz w:val="18"/>
          <w:szCs w:val="18"/>
          <w:lang w:val="es-ES"/>
        </w:rPr>
        <w:t xml:space="preserve">se colige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 </w:t>
      </w:r>
      <w:r w:rsidRPr="004B2687">
        <w:rPr>
          <w:rFonts w:ascii="Arial" w:hAnsi="Arial" w:cs="Arial"/>
          <w:bCs/>
          <w:sz w:val="18"/>
          <w:szCs w:val="18"/>
        </w:rPr>
        <w:t>Por su parte, ha dicho esta Corporación, que cuando el reconocimiento pensional se efectúa con base en una interpretación constitucional favorable, solo es posible reconocer la prestación a partir de la ejecutoria de la sentencia, al entenderse que la actuación de la entidad con anterioridad a ese pronunciamiento, se fundaba en la aplicación minuciosa de la ley, sin contar con las diferentes interpretaciones jurisdiccionales que en un momento dado puedan existir y que le son imposibles de prever.”.</w:t>
      </w:r>
    </w:p>
    <w:p w:rsidR="00907F08" w:rsidRPr="00007B72" w:rsidRDefault="00907F08" w:rsidP="004B2687">
      <w:pPr>
        <w:spacing w:line="276" w:lineRule="auto"/>
        <w:contextualSpacing/>
        <w:jc w:val="both"/>
        <w:rPr>
          <w:rFonts w:ascii="Arial" w:hAnsi="Arial" w:cs="Arial"/>
          <w:b/>
          <w:bCs/>
          <w:sz w:val="18"/>
          <w:szCs w:val="18"/>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A03B1">
        <w:rPr>
          <w:rFonts w:ascii="Arial" w:eastAsia="Calibri" w:hAnsi="Arial" w:cs="Arial"/>
          <w:szCs w:val="24"/>
          <w:lang w:val="es-CO" w:eastAsia="en-US"/>
        </w:rPr>
        <w:t>diecio</w:t>
      </w:r>
      <w:r w:rsidR="002D2217">
        <w:rPr>
          <w:rFonts w:ascii="Arial" w:eastAsia="Calibri" w:hAnsi="Arial" w:cs="Arial"/>
          <w:szCs w:val="24"/>
          <w:lang w:val="es-CO" w:eastAsia="en-US"/>
        </w:rPr>
        <w:t xml:space="preserve">cho </w:t>
      </w:r>
      <w:r w:rsidRPr="00AC486E">
        <w:rPr>
          <w:rFonts w:ascii="Arial" w:eastAsia="Calibri" w:hAnsi="Arial" w:cs="Arial"/>
          <w:szCs w:val="24"/>
          <w:lang w:val="es-CO" w:eastAsia="en-US"/>
        </w:rPr>
        <w:t>(</w:t>
      </w:r>
      <w:r w:rsidR="004A03B1">
        <w:rPr>
          <w:rFonts w:ascii="Arial" w:eastAsia="Calibri" w:hAnsi="Arial" w:cs="Arial"/>
          <w:szCs w:val="24"/>
          <w:lang w:val="es-CO" w:eastAsia="en-US"/>
        </w:rPr>
        <w:t>18</w:t>
      </w:r>
      <w:r w:rsidRPr="00AC486E">
        <w:rPr>
          <w:rFonts w:ascii="Arial" w:eastAsia="Calibri" w:hAnsi="Arial" w:cs="Arial"/>
          <w:szCs w:val="24"/>
          <w:lang w:val="es-CO" w:eastAsia="en-US"/>
        </w:rPr>
        <w:t xml:space="preserve">) días del mes de </w:t>
      </w:r>
      <w:r w:rsidR="004A03B1">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2D2217">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4A03B1">
        <w:rPr>
          <w:rFonts w:ascii="Arial" w:eastAsia="Calibri" w:hAnsi="Arial" w:cs="Arial"/>
          <w:szCs w:val="24"/>
          <w:lang w:val="es-CO" w:eastAsia="en-US"/>
        </w:rPr>
        <w:t>09:0</w:t>
      </w:r>
      <w:r w:rsidR="002D2217">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2D221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4A03B1">
        <w:rPr>
          <w:rFonts w:ascii="Arial" w:hAnsi="Arial" w:cs="Arial"/>
          <w:szCs w:val="24"/>
        </w:rPr>
        <w:t>19</w:t>
      </w:r>
      <w:r w:rsidR="007970D0">
        <w:rPr>
          <w:rFonts w:ascii="Arial" w:hAnsi="Arial" w:cs="Arial"/>
          <w:szCs w:val="24"/>
        </w:rPr>
        <w:t xml:space="preserve"> </w:t>
      </w:r>
      <w:r w:rsidRPr="00AC486E">
        <w:rPr>
          <w:rFonts w:ascii="Arial" w:hAnsi="Arial" w:cs="Arial"/>
          <w:szCs w:val="24"/>
        </w:rPr>
        <w:t xml:space="preserve">de </w:t>
      </w:r>
      <w:r w:rsidR="002D2217">
        <w:rPr>
          <w:rFonts w:ascii="Arial" w:hAnsi="Arial" w:cs="Arial"/>
          <w:szCs w:val="24"/>
        </w:rPr>
        <w:t xml:space="preserve">mayo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4A03B1">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4A03B1">
        <w:rPr>
          <w:rFonts w:ascii="Arial" w:hAnsi="Arial" w:cs="Arial"/>
          <w:szCs w:val="24"/>
        </w:rPr>
        <w:t xml:space="preserve">el </w:t>
      </w:r>
      <w:r w:rsidR="003440CA">
        <w:rPr>
          <w:rFonts w:ascii="Arial" w:hAnsi="Arial" w:cs="Arial"/>
          <w:szCs w:val="24"/>
        </w:rPr>
        <w:t xml:space="preserve">señor </w:t>
      </w:r>
      <w:r w:rsidR="004A03B1">
        <w:rPr>
          <w:rFonts w:ascii="Arial" w:hAnsi="Arial" w:cs="Arial"/>
          <w:b/>
          <w:szCs w:val="24"/>
        </w:rPr>
        <w:t>Jorge Humberto Peñaranda Alvarado</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4A03B1">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4A03B1">
        <w:rPr>
          <w:rFonts w:ascii="Arial" w:hAnsi="Arial" w:cs="Arial"/>
          <w:bCs/>
          <w:iCs/>
          <w:szCs w:val="24"/>
        </w:rPr>
        <w:t>651</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4B2687">
      <w:pPr>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4A03B1">
        <w:rPr>
          <w:rFonts w:ascii="Arial" w:hAnsi="Arial" w:cs="Arial"/>
          <w:szCs w:val="24"/>
        </w:rPr>
        <w:t xml:space="preserve">el </w:t>
      </w:r>
      <w:r w:rsidR="00A957FB">
        <w:rPr>
          <w:rFonts w:ascii="Arial" w:hAnsi="Arial" w:cs="Arial"/>
          <w:szCs w:val="24"/>
        </w:rPr>
        <w:t xml:space="preserve">señor </w:t>
      </w:r>
      <w:r w:rsidR="004A03B1">
        <w:rPr>
          <w:rFonts w:ascii="Arial" w:hAnsi="Arial" w:cs="Arial"/>
          <w:szCs w:val="24"/>
        </w:rPr>
        <w:t>Jorge Humberto Peñaranda Alvarado</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w:t>
      </w:r>
      <w:r w:rsidR="004A03B1">
        <w:rPr>
          <w:rFonts w:ascii="Arial" w:hAnsi="Arial" w:cs="Arial"/>
          <w:szCs w:val="24"/>
        </w:rPr>
        <w:t xml:space="preserve">le asiste el derecho a </w:t>
      </w:r>
      <w:r w:rsidR="004A03B1">
        <w:rPr>
          <w:rFonts w:ascii="Arial" w:hAnsi="Arial" w:cs="Arial"/>
          <w:szCs w:val="24"/>
        </w:rPr>
        <w:lastRenderedPageBreak/>
        <w:t xml:space="preserve">obtener la pensión de invalidez de origen común desde el 17/12/2014 </w:t>
      </w:r>
      <w:r w:rsidR="00426A77">
        <w:rPr>
          <w:rFonts w:ascii="Arial" w:hAnsi="Arial" w:cs="Arial"/>
          <w:szCs w:val="24"/>
        </w:rPr>
        <w:t>y, consecuente con ello, se ordene a la entidad demandada, el reconocimiento de la prestación a partir de esa calenda, los intereses moratorios</w:t>
      </w:r>
      <w:r w:rsidR="004A03B1">
        <w:rPr>
          <w:rFonts w:ascii="Arial" w:hAnsi="Arial" w:cs="Arial"/>
          <w:szCs w:val="24"/>
        </w:rPr>
        <w:t xml:space="preserve"> </w:t>
      </w:r>
      <w:r w:rsidR="002D2217">
        <w:rPr>
          <w:rFonts w:ascii="Arial" w:hAnsi="Arial" w:cs="Arial"/>
          <w:szCs w:val="24"/>
        </w:rPr>
        <w:t xml:space="preserve">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AF18BD"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4A03B1">
        <w:rPr>
          <w:rFonts w:ascii="Arial" w:hAnsi="Arial" w:cs="Arial"/>
          <w:szCs w:val="24"/>
        </w:rPr>
        <w:t>por sus problemas de salud consistentes en ceguera de un ojo, hipertensión arterial y diabetes mellitus, inició proceso de calificación</w:t>
      </w:r>
      <w:r w:rsidR="00D017B8">
        <w:rPr>
          <w:rFonts w:ascii="Arial" w:hAnsi="Arial" w:cs="Arial"/>
          <w:szCs w:val="24"/>
        </w:rPr>
        <w:t>; (ii)</w:t>
      </w:r>
      <w:r w:rsidR="004A03B1">
        <w:rPr>
          <w:rFonts w:ascii="Arial" w:hAnsi="Arial" w:cs="Arial"/>
          <w:szCs w:val="24"/>
        </w:rPr>
        <w:t xml:space="preserve"> el 07/02/2015 el Departamento de Medicina de </w:t>
      </w:r>
      <w:proofErr w:type="spellStart"/>
      <w:r w:rsidR="004A03B1">
        <w:rPr>
          <w:rFonts w:ascii="Arial" w:hAnsi="Arial" w:cs="Arial"/>
          <w:szCs w:val="24"/>
        </w:rPr>
        <w:t>Colpensiones</w:t>
      </w:r>
      <w:proofErr w:type="spellEnd"/>
      <w:r w:rsidR="004A03B1">
        <w:rPr>
          <w:rFonts w:ascii="Arial" w:hAnsi="Arial" w:cs="Arial"/>
          <w:szCs w:val="24"/>
        </w:rPr>
        <w:t xml:space="preserve"> lo calificó con una </w:t>
      </w:r>
      <w:proofErr w:type="spellStart"/>
      <w:r w:rsidR="004A03B1">
        <w:rPr>
          <w:rFonts w:ascii="Arial" w:hAnsi="Arial" w:cs="Arial"/>
          <w:szCs w:val="24"/>
        </w:rPr>
        <w:t>PCL</w:t>
      </w:r>
      <w:proofErr w:type="spellEnd"/>
      <w:r w:rsidR="004A03B1">
        <w:rPr>
          <w:rFonts w:ascii="Arial" w:hAnsi="Arial" w:cs="Arial"/>
          <w:szCs w:val="24"/>
        </w:rPr>
        <w:t xml:space="preserve"> del 79.23% de origen común y estructurada el 17/12/2014; (iii) en toda su vida laboral prestó sus servicios en el sector privado, por lo que cotizó al </w:t>
      </w:r>
      <w:proofErr w:type="spellStart"/>
      <w:r w:rsidR="004A03B1">
        <w:rPr>
          <w:rFonts w:ascii="Arial" w:hAnsi="Arial" w:cs="Arial"/>
          <w:szCs w:val="24"/>
        </w:rPr>
        <w:t>ISS</w:t>
      </w:r>
      <w:proofErr w:type="spellEnd"/>
      <w:r w:rsidR="004A03B1">
        <w:rPr>
          <w:rFonts w:ascii="Arial" w:hAnsi="Arial" w:cs="Arial"/>
          <w:szCs w:val="24"/>
        </w:rPr>
        <w:t xml:space="preserve"> y al 01/04/1994 acredita 495,71 semanas de cotización; (iv) el 25/03/2015 solicitó a </w:t>
      </w:r>
      <w:proofErr w:type="spellStart"/>
      <w:r w:rsidR="004A03B1">
        <w:rPr>
          <w:rFonts w:ascii="Arial" w:hAnsi="Arial" w:cs="Arial"/>
          <w:szCs w:val="24"/>
        </w:rPr>
        <w:t>Colpensiones</w:t>
      </w:r>
      <w:proofErr w:type="spellEnd"/>
      <w:r w:rsidR="004A03B1">
        <w:rPr>
          <w:rFonts w:ascii="Arial" w:hAnsi="Arial" w:cs="Arial"/>
          <w:szCs w:val="24"/>
        </w:rPr>
        <w:t xml:space="preserve"> el reconocimiento de la pensión  de invalidez, que le fue negada mediante Resoluci</w:t>
      </w:r>
      <w:r w:rsidR="00FA03CB">
        <w:rPr>
          <w:rFonts w:ascii="Arial" w:hAnsi="Arial" w:cs="Arial"/>
          <w:szCs w:val="24"/>
        </w:rPr>
        <w:t xml:space="preserve">ón N° </w:t>
      </w:r>
      <w:proofErr w:type="spellStart"/>
      <w:r w:rsidR="00FA03CB">
        <w:rPr>
          <w:rFonts w:ascii="Arial" w:hAnsi="Arial" w:cs="Arial"/>
          <w:szCs w:val="24"/>
        </w:rPr>
        <w:t>GNR</w:t>
      </w:r>
      <w:proofErr w:type="spellEnd"/>
      <w:r w:rsidR="00FA03CB">
        <w:rPr>
          <w:rFonts w:ascii="Arial" w:hAnsi="Arial" w:cs="Arial"/>
          <w:szCs w:val="24"/>
        </w:rPr>
        <w:t xml:space="preserve"> 18815 de 2015, por no acreditar el requisito establecido en la Ley 860/03.</w:t>
      </w:r>
    </w:p>
    <w:p w:rsidR="007D5023" w:rsidRDefault="007D5023"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que </w:t>
      </w:r>
      <w:r w:rsidR="00FA03CB">
        <w:rPr>
          <w:rFonts w:ascii="Arial" w:hAnsi="Arial" w:cs="Arial"/>
          <w:szCs w:val="24"/>
        </w:rPr>
        <w:t>no cumplía con los requisitos de la Le</w:t>
      </w:r>
      <w:r w:rsidR="00B64100">
        <w:rPr>
          <w:rFonts w:ascii="Arial" w:hAnsi="Arial" w:cs="Arial"/>
          <w:szCs w:val="24"/>
        </w:rPr>
        <w:t>y</w:t>
      </w:r>
      <w:r w:rsidR="00FA03CB">
        <w:rPr>
          <w:rFonts w:ascii="Arial" w:hAnsi="Arial" w:cs="Arial"/>
          <w:szCs w:val="24"/>
        </w:rPr>
        <w:t xml:space="preserve"> 860 de 2003, para acceder al derecho pensional  y que conforme a lo señalado por la CSJ no era posible aplicar el principio de la condición más beneficiosa</w:t>
      </w:r>
      <w:r w:rsidR="00F552D5">
        <w:rPr>
          <w:rFonts w:ascii="Arial" w:hAnsi="Arial" w:cs="Arial"/>
          <w:szCs w:val="24"/>
        </w:rPr>
        <w:t>. Interpuso</w:t>
      </w:r>
      <w:r w:rsidR="002D2217">
        <w:rPr>
          <w:rFonts w:ascii="Arial" w:hAnsi="Arial" w:cs="Arial"/>
          <w:szCs w:val="24"/>
        </w:rPr>
        <w:t xml:space="preserve"> la</w:t>
      </w:r>
      <w:r w:rsidR="00FA03CB">
        <w:rPr>
          <w:rFonts w:ascii="Arial" w:hAnsi="Arial" w:cs="Arial"/>
          <w:szCs w:val="24"/>
        </w:rPr>
        <w:t>s</w:t>
      </w:r>
      <w:r w:rsidR="002D2217">
        <w:rPr>
          <w:rFonts w:ascii="Arial" w:hAnsi="Arial" w:cs="Arial"/>
          <w:szCs w:val="24"/>
        </w:rPr>
        <w:t xml:space="preserve"> excepci</w:t>
      </w:r>
      <w:r w:rsidR="00FA03CB">
        <w:rPr>
          <w:rFonts w:ascii="Arial" w:hAnsi="Arial" w:cs="Arial"/>
          <w:szCs w:val="24"/>
        </w:rPr>
        <w:t xml:space="preserve">ones </w:t>
      </w:r>
      <w:r w:rsidR="00F552D5">
        <w:rPr>
          <w:rFonts w:ascii="Arial" w:hAnsi="Arial" w:cs="Arial"/>
          <w:szCs w:val="24"/>
        </w:rPr>
        <w:t xml:space="preserve">de mérito que denominó “Inexistencia del </w:t>
      </w:r>
      <w:r w:rsidR="00747E40">
        <w:rPr>
          <w:rFonts w:ascii="Arial" w:hAnsi="Arial" w:cs="Arial"/>
          <w:szCs w:val="24"/>
        </w:rPr>
        <w:t>derecho</w:t>
      </w:r>
      <w:r w:rsidR="00877C65">
        <w:rPr>
          <w:rFonts w:ascii="Arial" w:hAnsi="Arial" w:cs="Arial"/>
          <w:szCs w:val="24"/>
        </w:rPr>
        <w:t>” y</w:t>
      </w:r>
      <w:r w:rsidR="00F552D5">
        <w:rPr>
          <w:rFonts w:ascii="Arial" w:hAnsi="Arial" w:cs="Arial"/>
          <w:szCs w:val="24"/>
        </w:rPr>
        <w:t xml:space="preserve"> “</w:t>
      </w:r>
      <w:r w:rsidR="00023EF9">
        <w:rPr>
          <w:rFonts w:ascii="Arial" w:hAnsi="Arial" w:cs="Arial"/>
          <w:szCs w:val="24"/>
        </w:rPr>
        <w:t>Prescripción</w:t>
      </w:r>
      <w:r w:rsidR="00F552D5">
        <w:rPr>
          <w:rFonts w:ascii="Arial" w:hAnsi="Arial" w:cs="Arial"/>
          <w:szCs w:val="24"/>
        </w:rPr>
        <w:t>”</w:t>
      </w:r>
      <w:r w:rsidR="00877C65">
        <w:rPr>
          <w:rFonts w:ascii="Arial" w:hAnsi="Arial" w:cs="Arial"/>
          <w:szCs w:val="24"/>
        </w:rPr>
        <w:t>.</w:t>
      </w:r>
    </w:p>
    <w:p w:rsidR="003954ED" w:rsidRDefault="003954ED" w:rsidP="002D566E">
      <w:pPr>
        <w:spacing w:line="276" w:lineRule="auto"/>
        <w:contextualSpacing/>
        <w:jc w:val="both"/>
        <w:rPr>
          <w:rFonts w:ascii="Arial" w:hAnsi="Arial" w:cs="Arial"/>
          <w:szCs w:val="24"/>
        </w:rPr>
      </w:pPr>
    </w:p>
    <w:p w:rsidR="003954ED" w:rsidRDefault="003954ED" w:rsidP="002D566E">
      <w:pPr>
        <w:spacing w:line="276" w:lineRule="auto"/>
        <w:contextualSpacing/>
        <w:jc w:val="both"/>
        <w:rPr>
          <w:rFonts w:ascii="Arial" w:hAnsi="Arial" w:cs="Arial"/>
          <w:szCs w:val="24"/>
        </w:rPr>
      </w:pPr>
      <w:r>
        <w:rPr>
          <w:rFonts w:ascii="Arial" w:hAnsi="Arial" w:cs="Arial"/>
          <w:szCs w:val="24"/>
        </w:rPr>
        <w:t xml:space="preserve">En la audiencia de que trata el artículo 77 del </w:t>
      </w:r>
      <w:proofErr w:type="spellStart"/>
      <w:r>
        <w:rPr>
          <w:rFonts w:ascii="Arial" w:hAnsi="Arial" w:cs="Arial"/>
          <w:szCs w:val="24"/>
        </w:rPr>
        <w:t>C.P.L</w:t>
      </w:r>
      <w:proofErr w:type="spellEnd"/>
      <w:r>
        <w:rPr>
          <w:rFonts w:ascii="Arial" w:hAnsi="Arial" w:cs="Arial"/>
          <w:szCs w:val="24"/>
        </w:rPr>
        <w:t xml:space="preserve">., el  apoderado judicial de la parte actora allegó copia de la Resolución N° </w:t>
      </w:r>
      <w:proofErr w:type="spellStart"/>
      <w:r>
        <w:rPr>
          <w:rFonts w:ascii="Arial" w:hAnsi="Arial" w:cs="Arial"/>
          <w:szCs w:val="24"/>
        </w:rPr>
        <w:t>GNR</w:t>
      </w:r>
      <w:proofErr w:type="spellEnd"/>
      <w:r>
        <w:rPr>
          <w:rFonts w:ascii="Arial" w:hAnsi="Arial" w:cs="Arial"/>
          <w:szCs w:val="24"/>
        </w:rPr>
        <w:t xml:space="preserve"> 29011 del 27/01/2016, a través de la cual </w:t>
      </w:r>
      <w:proofErr w:type="spellStart"/>
      <w:r>
        <w:rPr>
          <w:rFonts w:ascii="Arial" w:hAnsi="Arial" w:cs="Arial"/>
          <w:szCs w:val="24"/>
        </w:rPr>
        <w:t>Colpensiones</w:t>
      </w:r>
      <w:proofErr w:type="spellEnd"/>
      <w:r>
        <w:rPr>
          <w:rFonts w:ascii="Arial" w:hAnsi="Arial" w:cs="Arial"/>
          <w:szCs w:val="24"/>
        </w:rPr>
        <w:t xml:space="preserve">, en cumplimiento al fallo proferido por la Sala de Decisión Penal de esta Corporación, reconoció y ordenó el pago de la pensión de invalidez a favor del actor a partir de la inclusión en nómina, misma que fue determinada a partir del mes de febrero de esa anualidad, en cuantía equivalente al </w:t>
      </w:r>
      <w:proofErr w:type="spellStart"/>
      <w:r>
        <w:rPr>
          <w:rFonts w:ascii="Arial" w:hAnsi="Arial" w:cs="Arial"/>
          <w:szCs w:val="24"/>
        </w:rPr>
        <w:t>SMLMV</w:t>
      </w:r>
      <w:proofErr w:type="spellEnd"/>
      <w:r>
        <w:rPr>
          <w:rFonts w:ascii="Arial" w:hAnsi="Arial" w:cs="Arial"/>
          <w:szCs w:val="24"/>
        </w:rPr>
        <w:t>.</w:t>
      </w:r>
    </w:p>
    <w:p w:rsidR="003954ED" w:rsidRDefault="003954ED" w:rsidP="002D566E">
      <w:pPr>
        <w:spacing w:line="276" w:lineRule="auto"/>
        <w:contextualSpacing/>
        <w:jc w:val="both"/>
        <w:rPr>
          <w:rFonts w:ascii="Arial" w:hAnsi="Arial" w:cs="Arial"/>
          <w:szCs w:val="24"/>
        </w:rPr>
      </w:pPr>
    </w:p>
    <w:p w:rsidR="003954ED" w:rsidRDefault="003954ED" w:rsidP="002D566E">
      <w:pPr>
        <w:spacing w:line="276" w:lineRule="auto"/>
        <w:contextualSpacing/>
        <w:jc w:val="both"/>
        <w:rPr>
          <w:rFonts w:ascii="Arial" w:hAnsi="Arial" w:cs="Arial"/>
          <w:szCs w:val="24"/>
        </w:rPr>
      </w:pPr>
      <w:r>
        <w:rPr>
          <w:rFonts w:ascii="Arial" w:hAnsi="Arial" w:cs="Arial"/>
          <w:szCs w:val="24"/>
        </w:rPr>
        <w:t xml:space="preserve">En razón de lo anterior, </w:t>
      </w:r>
      <w:r w:rsidR="00531DE9">
        <w:rPr>
          <w:rFonts w:ascii="Arial" w:hAnsi="Arial" w:cs="Arial"/>
          <w:szCs w:val="24"/>
        </w:rPr>
        <w:t>en esa misma diligencia, se estableció que el litigio a resolver se circunscribía a determinar si había lugar a reconocer el retroactivo causado entre la fecha de estructuración de la invalidez del causante y aquella en que fue reconocida la prestación; además de los intereses moratorios.</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EB2A8F">
        <w:rPr>
          <w:rFonts w:ascii="Arial" w:hAnsi="Arial" w:cs="Arial"/>
          <w:b/>
          <w:sz w:val="24"/>
          <w:szCs w:val="24"/>
        </w:rPr>
        <w:t>consultada</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EB2A8F">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BA53A3">
        <w:rPr>
          <w:rFonts w:ascii="Arial" w:hAnsi="Arial" w:cs="Arial"/>
          <w:szCs w:val="24"/>
          <w:lang w:eastAsia="es-CO"/>
        </w:rPr>
        <w:t>conforme a la fijación del litigio realizada, declaró que el demandante tenía derecho al reconocimiento y pago de la pensión de invalidez desde el 17/12/2014</w:t>
      </w:r>
      <w:r w:rsidR="00D604A1">
        <w:rPr>
          <w:rFonts w:ascii="Arial" w:hAnsi="Arial" w:cs="Arial"/>
          <w:szCs w:val="24"/>
          <w:lang w:eastAsia="es-CO"/>
        </w:rPr>
        <w:t xml:space="preserve"> </w:t>
      </w:r>
      <w:r w:rsidR="00D604A1" w:rsidRPr="00D604A1">
        <w:rPr>
          <w:rFonts w:ascii="Arial" w:hAnsi="Arial" w:cs="Arial"/>
          <w:i/>
          <w:szCs w:val="24"/>
          <w:lang w:eastAsia="es-CO"/>
        </w:rPr>
        <w:t>–fecha de estructuración de la invalidez-</w:t>
      </w:r>
      <w:r w:rsidR="00BA53A3">
        <w:rPr>
          <w:rFonts w:ascii="Arial" w:hAnsi="Arial" w:cs="Arial"/>
          <w:szCs w:val="24"/>
          <w:lang w:eastAsia="es-CO"/>
        </w:rPr>
        <w:t>, por lo que reconoció el retroactivo generado desde esa calenda y el 31/01/2017, a razón de $9´762.085. Negó los intereses moratorios, autorizó los descuentos a salud y declaró no probadas las excepciones de mérito.</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BA53A3" w:rsidRDefault="0020288B" w:rsidP="00BA53A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que </w:t>
      </w:r>
      <w:r w:rsidR="00BA53A3">
        <w:rPr>
          <w:rFonts w:ascii="Arial" w:hAnsi="Arial" w:cs="Arial"/>
          <w:color w:val="000000"/>
          <w:szCs w:val="24"/>
          <w:lang w:eastAsia="es-CO"/>
        </w:rPr>
        <w:t>de conformidad con el artículo 40 de la Ley 100 de 1993, la pensión de invalidez debe reconocerse desde la fecha de estructuración del estado invali</w:t>
      </w:r>
      <w:r w:rsidR="00D604A1">
        <w:rPr>
          <w:rFonts w:ascii="Arial" w:hAnsi="Arial" w:cs="Arial"/>
          <w:color w:val="000000"/>
          <w:szCs w:val="24"/>
          <w:lang w:eastAsia="es-CO"/>
        </w:rPr>
        <w:t>dante y como el demandante estaba afiliado al régimen contributivo en salud desde el año 2007, era evidente que no había recibido el pa</w:t>
      </w:r>
      <w:r w:rsidR="00D555EE">
        <w:rPr>
          <w:rFonts w:ascii="Arial" w:hAnsi="Arial" w:cs="Arial"/>
          <w:color w:val="000000"/>
          <w:szCs w:val="24"/>
          <w:lang w:eastAsia="es-CO"/>
        </w:rPr>
        <w:t>go de incapacidades, que impidieran hacerlo desde ese momento.</w:t>
      </w:r>
    </w:p>
    <w:p w:rsidR="004E0EBF" w:rsidRP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lastRenderedPageBreak/>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Del </w:t>
      </w:r>
      <w:r w:rsidR="00B07142">
        <w:rPr>
          <w:rFonts w:ascii="Arial" w:hAnsi="Arial" w:cs="Arial"/>
          <w:b/>
          <w:color w:val="000000"/>
          <w:szCs w:val="24"/>
          <w:lang w:eastAsia="es-CO"/>
        </w:rPr>
        <w:t xml:space="preserve">grado jurisdiccional de consulta </w:t>
      </w:r>
    </w:p>
    <w:p w:rsidR="00CD79E1" w:rsidRDefault="00CD79E1" w:rsidP="00B07142">
      <w:pPr>
        <w:shd w:val="clear" w:color="auto" w:fill="FFFFFF"/>
        <w:spacing w:line="276" w:lineRule="auto"/>
        <w:jc w:val="both"/>
        <w:rPr>
          <w:rFonts w:ascii="Arial" w:hAnsi="Arial" w:cs="Arial"/>
          <w:szCs w:val="24"/>
        </w:rPr>
      </w:pPr>
    </w:p>
    <w:p w:rsidR="00B07142" w:rsidRDefault="00B07142" w:rsidP="00B07142">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w:t>
      </w:r>
      <w:r w:rsidR="0005630D">
        <w:rPr>
          <w:rFonts w:ascii="Arial" w:hAnsi="Arial" w:cs="Arial"/>
          <w:szCs w:val="24"/>
        </w:rPr>
        <w:t xml:space="preserve"> respecto de la anterior decisión</w:t>
      </w:r>
      <w:r>
        <w:rPr>
          <w:rFonts w:ascii="Arial" w:hAnsi="Arial" w:cs="Arial"/>
          <w:szCs w:val="24"/>
        </w:rPr>
        <w:t xml:space="preserve">, al haber resultado la misma adversa a los intereses </w:t>
      </w:r>
      <w:r w:rsidR="00DE79B8">
        <w:rPr>
          <w:rFonts w:ascii="Arial" w:hAnsi="Arial" w:cs="Arial"/>
          <w:szCs w:val="24"/>
        </w:rPr>
        <w:t xml:space="preserve">de </w:t>
      </w:r>
      <w:proofErr w:type="spellStart"/>
      <w:r w:rsidR="006F1645">
        <w:rPr>
          <w:rFonts w:ascii="Arial" w:hAnsi="Arial" w:cs="Arial"/>
          <w:szCs w:val="24"/>
        </w:rPr>
        <w:t>Colpensiones</w:t>
      </w:r>
      <w:proofErr w:type="spellEnd"/>
      <w:r>
        <w:rPr>
          <w:rFonts w:ascii="Arial" w:hAnsi="Arial" w:cs="Arial"/>
          <w:szCs w:val="24"/>
        </w:rPr>
        <w:t>.</w:t>
      </w:r>
    </w:p>
    <w:p w:rsidR="009F0617" w:rsidRPr="004B2687" w:rsidRDefault="009F0617" w:rsidP="004B2687">
      <w:pPr>
        <w:shd w:val="clear" w:color="auto" w:fill="FFFFFF"/>
        <w:spacing w:line="360" w:lineRule="auto"/>
        <w:jc w:val="both"/>
        <w:rPr>
          <w:rFonts w:ascii="Arial" w:hAnsi="Arial" w:cs="Arial"/>
          <w:sz w:val="32"/>
          <w:szCs w:val="32"/>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4B2687" w:rsidRPr="00C84DAD" w:rsidRDefault="004B2687" w:rsidP="004B2687">
      <w:pPr>
        <w:shd w:val="clear" w:color="auto" w:fill="FFFFFF"/>
        <w:contextualSpacing/>
        <w:jc w:val="center"/>
        <w:rPr>
          <w:rFonts w:ascii="Arial" w:hAnsi="Arial" w:cs="Arial"/>
          <w:b/>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4B2687" w:rsidRDefault="004B2687" w:rsidP="004B2687">
      <w:pPr>
        <w:shd w:val="clear" w:color="auto" w:fill="FFFFFF"/>
        <w:tabs>
          <w:tab w:val="left" w:pos="5197"/>
        </w:tabs>
        <w:contextualSpacing/>
        <w:jc w:val="both"/>
        <w:rPr>
          <w:rFonts w:ascii="Arial" w:hAnsi="Arial" w:cs="Arial"/>
          <w:color w:val="000000"/>
          <w:szCs w:val="24"/>
          <w:lang w:eastAsia="es-CO"/>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184C79" w:rsidRPr="00504241" w:rsidRDefault="00184C79" w:rsidP="00184C79">
      <w:pPr>
        <w:pStyle w:val="Corpsdetexte"/>
        <w:spacing w:line="276" w:lineRule="auto"/>
        <w:contextualSpacing/>
        <w:rPr>
          <w:iCs/>
          <w:szCs w:val="24"/>
        </w:rPr>
      </w:pPr>
      <w:r w:rsidRPr="00504241">
        <w:rPr>
          <w:iCs/>
          <w:szCs w:val="24"/>
        </w:rPr>
        <w:t>1.1. ¿</w:t>
      </w:r>
      <w:r>
        <w:rPr>
          <w:iCs/>
          <w:szCs w:val="24"/>
        </w:rPr>
        <w:t>A partir de qué momento t</w:t>
      </w:r>
      <w:r w:rsidRPr="00504241">
        <w:rPr>
          <w:iCs/>
          <w:szCs w:val="24"/>
        </w:rPr>
        <w:t xml:space="preserve">iene </w:t>
      </w:r>
      <w:r>
        <w:rPr>
          <w:iCs/>
          <w:szCs w:val="24"/>
        </w:rPr>
        <w:t xml:space="preserve">derecho </w:t>
      </w:r>
      <w:r w:rsidRPr="00504241">
        <w:rPr>
          <w:iCs/>
          <w:szCs w:val="24"/>
        </w:rPr>
        <w:t xml:space="preserve">el demandante al reconocimiento y pago de la </w:t>
      </w:r>
      <w:r>
        <w:rPr>
          <w:iCs/>
          <w:szCs w:val="24"/>
        </w:rPr>
        <w:t>pensión de invalidez que le fue reconocida en vía administrativa por la Administradora Colombiana de Pensiones –COLPENSIONES-</w:t>
      </w:r>
      <w:r w:rsidRPr="00504241">
        <w:rPr>
          <w:iCs/>
          <w:szCs w:val="24"/>
        </w:rPr>
        <w:t>?</w:t>
      </w:r>
    </w:p>
    <w:p w:rsidR="00A85C4C" w:rsidRPr="009740CF" w:rsidRDefault="00A85C4C" w:rsidP="004B2687">
      <w:pPr>
        <w:tabs>
          <w:tab w:val="left" w:pos="0"/>
          <w:tab w:val="left" w:pos="8647"/>
        </w:tabs>
        <w:suppressAutoHyphens/>
        <w:spacing w:line="480" w:lineRule="auto"/>
        <w:ind w:right="51"/>
        <w:contextualSpacing/>
        <w:jc w:val="both"/>
        <w:rPr>
          <w:rFonts w:ascii="Arial" w:hAnsi="Arial" w:cs="Arial"/>
          <w:iCs/>
          <w:szCs w:val="24"/>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 siguiente:</w:t>
      </w:r>
    </w:p>
    <w:p w:rsidR="00733AFD" w:rsidRDefault="00733AFD" w:rsidP="004B2687">
      <w:pPr>
        <w:pStyle w:val="Corpsdetexte"/>
        <w:spacing w:line="480" w:lineRule="auto"/>
        <w:contextualSpacing/>
        <w:rPr>
          <w:iCs/>
          <w:szCs w:val="24"/>
        </w:rPr>
      </w:pPr>
    </w:p>
    <w:p w:rsidR="00FB3FFB" w:rsidRDefault="003D1138" w:rsidP="003D1138">
      <w:pPr>
        <w:pStyle w:val="Corpsdetexte"/>
        <w:spacing w:line="276" w:lineRule="auto"/>
        <w:rPr>
          <w:b/>
          <w:iCs/>
          <w:szCs w:val="24"/>
        </w:rPr>
      </w:pPr>
      <w:r w:rsidRPr="003D1138">
        <w:rPr>
          <w:b/>
          <w:iCs/>
          <w:szCs w:val="24"/>
        </w:rPr>
        <w:t xml:space="preserve">2.1. </w:t>
      </w:r>
      <w:r w:rsidR="00FB3FFB">
        <w:rPr>
          <w:b/>
          <w:iCs/>
          <w:szCs w:val="24"/>
        </w:rPr>
        <w:t>Cuestión previa</w:t>
      </w:r>
    </w:p>
    <w:p w:rsidR="00632665" w:rsidRDefault="00632665" w:rsidP="003D1138">
      <w:pPr>
        <w:pStyle w:val="Corpsdetexte"/>
        <w:spacing w:line="276" w:lineRule="auto"/>
        <w:rPr>
          <w:b/>
          <w:iCs/>
          <w:szCs w:val="24"/>
        </w:rPr>
      </w:pPr>
    </w:p>
    <w:p w:rsidR="00632665" w:rsidRDefault="00632665" w:rsidP="003D1138">
      <w:pPr>
        <w:pStyle w:val="Corpsdetexte"/>
        <w:spacing w:line="276" w:lineRule="auto"/>
        <w:rPr>
          <w:iCs/>
          <w:szCs w:val="24"/>
        </w:rPr>
      </w:pPr>
      <w:r>
        <w:rPr>
          <w:iCs/>
          <w:szCs w:val="24"/>
        </w:rPr>
        <w:t>Resulta oportuno precisar que si bien para esta la Sala, no es posible en virtud de la aplicación del principio de la condición más beneficiosa, acudir al Acuerdo 049 de 1990, cuando la estructuración del estado de invalidez acaece en vigen</w:t>
      </w:r>
      <w:r w:rsidR="00453209">
        <w:rPr>
          <w:iCs/>
          <w:szCs w:val="24"/>
        </w:rPr>
        <w:t xml:space="preserve">cia </w:t>
      </w:r>
      <w:r>
        <w:rPr>
          <w:iCs/>
          <w:szCs w:val="24"/>
        </w:rPr>
        <w:t>de la Ley 860 de 2003, se respeta la orden emitida por la Sala de Decisión Penal de esta Corporación, en tanto hiz</w:t>
      </w:r>
      <w:r w:rsidR="003D3005">
        <w:rPr>
          <w:iCs/>
          <w:szCs w:val="24"/>
        </w:rPr>
        <w:t>o tránsito a cosa juzgada constitucional.</w:t>
      </w:r>
    </w:p>
    <w:p w:rsidR="00632665" w:rsidRDefault="00632665" w:rsidP="003D1138">
      <w:pPr>
        <w:pStyle w:val="Corpsdetexte"/>
        <w:spacing w:line="276" w:lineRule="auto"/>
        <w:rPr>
          <w:iCs/>
          <w:szCs w:val="24"/>
        </w:rPr>
      </w:pPr>
    </w:p>
    <w:p w:rsidR="00632665" w:rsidRDefault="00632665" w:rsidP="003D1138">
      <w:pPr>
        <w:pStyle w:val="Corpsdetexte"/>
        <w:spacing w:line="276" w:lineRule="auto"/>
        <w:rPr>
          <w:iCs/>
          <w:szCs w:val="24"/>
        </w:rPr>
      </w:pPr>
      <w:r>
        <w:rPr>
          <w:iCs/>
          <w:szCs w:val="24"/>
        </w:rPr>
        <w:t xml:space="preserve">No obstante, como quiera que en esa providencia se le ordenó a la entidad demanda </w:t>
      </w:r>
      <w:r w:rsidRPr="003D3005">
        <w:rPr>
          <w:iCs/>
          <w:sz w:val="22"/>
        </w:rPr>
        <w:t>“</w:t>
      </w:r>
      <w:r w:rsidRPr="003D3005">
        <w:rPr>
          <w:i/>
          <w:iCs/>
          <w:sz w:val="22"/>
        </w:rPr>
        <w:t>emitir un nuevo pronunciamiento respecto de la pensión de invalidez solicitada por el señor Jorge Humberto Peñaranda Alvarado, en el cual se realice el estudio de los requisitos para el reconocimiento de esa prestación de conformidad con lo establecido en el artículo 6 literal b del Decreto 758/90…”</w:t>
      </w:r>
      <w:r>
        <w:rPr>
          <w:i/>
          <w:iCs/>
          <w:szCs w:val="24"/>
        </w:rPr>
        <w:t xml:space="preserve">, </w:t>
      </w:r>
      <w:r>
        <w:rPr>
          <w:iCs/>
          <w:szCs w:val="24"/>
        </w:rPr>
        <w:t xml:space="preserve">debe entenderse que la orden solo comprendía la autorización para acudir a esta normativa en virtud del principio de la condición más beneficiosa, sin obviar, los requisitos establecidos en </w:t>
      </w:r>
      <w:r w:rsidR="000636BB">
        <w:rPr>
          <w:iCs/>
          <w:szCs w:val="24"/>
        </w:rPr>
        <w:t xml:space="preserve">ese cuerpo normativo </w:t>
      </w:r>
      <w:r>
        <w:rPr>
          <w:iCs/>
          <w:szCs w:val="24"/>
        </w:rPr>
        <w:t>para acceder a esa prestación.</w:t>
      </w:r>
    </w:p>
    <w:p w:rsidR="00632665" w:rsidRDefault="00632665" w:rsidP="003D1138">
      <w:pPr>
        <w:pStyle w:val="Corpsdetexte"/>
        <w:spacing w:line="276" w:lineRule="auto"/>
        <w:rPr>
          <w:iCs/>
          <w:szCs w:val="24"/>
        </w:rPr>
      </w:pPr>
    </w:p>
    <w:p w:rsidR="00632665" w:rsidRPr="00632665" w:rsidRDefault="00632665" w:rsidP="003D1138">
      <w:pPr>
        <w:pStyle w:val="Corpsdetexte"/>
        <w:spacing w:line="276" w:lineRule="auto"/>
        <w:rPr>
          <w:iCs/>
          <w:szCs w:val="24"/>
        </w:rPr>
      </w:pPr>
      <w:r>
        <w:rPr>
          <w:iCs/>
          <w:szCs w:val="24"/>
        </w:rPr>
        <w:t xml:space="preserve">En razón de lo anterior, debió </w:t>
      </w:r>
      <w:proofErr w:type="spellStart"/>
      <w:r>
        <w:rPr>
          <w:iCs/>
          <w:szCs w:val="24"/>
        </w:rPr>
        <w:t>Colpensiones</w:t>
      </w:r>
      <w:proofErr w:type="spellEnd"/>
      <w:r>
        <w:rPr>
          <w:iCs/>
          <w:szCs w:val="24"/>
        </w:rPr>
        <w:t xml:space="preserve">, </w:t>
      </w:r>
      <w:r w:rsidR="000636BB">
        <w:rPr>
          <w:szCs w:val="24"/>
        </w:rPr>
        <w:t>revisar</w:t>
      </w:r>
      <w:r w:rsidR="00B64100">
        <w:rPr>
          <w:szCs w:val="24"/>
        </w:rPr>
        <w:t xml:space="preserve"> también</w:t>
      </w:r>
      <w:r w:rsidR="000636BB">
        <w:rPr>
          <w:szCs w:val="24"/>
        </w:rPr>
        <w:t xml:space="preserve"> el artículo 9 </w:t>
      </w:r>
      <w:r w:rsidR="000636BB" w:rsidRPr="000636BB">
        <w:rPr>
          <w:i/>
          <w:szCs w:val="24"/>
        </w:rPr>
        <w:t>ibídem</w:t>
      </w:r>
      <w:r w:rsidR="000636BB">
        <w:rPr>
          <w:szCs w:val="24"/>
        </w:rPr>
        <w:t xml:space="preserve">, aplicable de conformidad con el inciso 2 del artículo 31 de la Ley 100 de 1993, porque la invalidez del actor se </w:t>
      </w:r>
      <w:r w:rsidR="000636BB" w:rsidRPr="000636BB">
        <w:rPr>
          <w:iCs/>
          <w:szCs w:val="24"/>
        </w:rPr>
        <w:t>estructur</w:t>
      </w:r>
      <w:r w:rsidR="000636BB">
        <w:rPr>
          <w:iCs/>
          <w:szCs w:val="24"/>
        </w:rPr>
        <w:t xml:space="preserve">ó el 17/12/2014, es decir, </w:t>
      </w:r>
      <w:r w:rsidR="000636BB" w:rsidRPr="000636BB">
        <w:rPr>
          <w:iCs/>
          <w:szCs w:val="24"/>
        </w:rPr>
        <w:t xml:space="preserve">con posterioridad al cumplimiento de la edad mínima para pensionarse, </w:t>
      </w:r>
      <w:r w:rsidR="000636BB">
        <w:rPr>
          <w:iCs/>
          <w:szCs w:val="24"/>
        </w:rPr>
        <w:t>que lo fue el 15/03/1996, cuyo análisis debía genera</w:t>
      </w:r>
      <w:r w:rsidR="00453209">
        <w:rPr>
          <w:iCs/>
          <w:szCs w:val="24"/>
        </w:rPr>
        <w:t>r</w:t>
      </w:r>
      <w:r w:rsidR="000636BB">
        <w:rPr>
          <w:iCs/>
          <w:szCs w:val="24"/>
        </w:rPr>
        <w:t xml:space="preserve"> una decisión diferen</w:t>
      </w:r>
      <w:r w:rsidR="003D3005">
        <w:rPr>
          <w:iCs/>
          <w:szCs w:val="24"/>
        </w:rPr>
        <w:t>te, pero como no lo hizo, no puede la Sala proceder contra el acto administrativo en firme, que tiene presunción de legalidad.</w:t>
      </w:r>
    </w:p>
    <w:p w:rsidR="00FB3FFB" w:rsidRDefault="00FB3FFB" w:rsidP="003D1138">
      <w:pPr>
        <w:pStyle w:val="Corpsdetexte"/>
        <w:spacing w:line="276" w:lineRule="auto"/>
        <w:rPr>
          <w:b/>
          <w:iCs/>
          <w:szCs w:val="24"/>
        </w:rPr>
      </w:pPr>
    </w:p>
    <w:p w:rsidR="003D1138" w:rsidRPr="003D1138" w:rsidRDefault="00FB3FFB" w:rsidP="003D1138">
      <w:pPr>
        <w:pStyle w:val="Corpsdetexte"/>
        <w:spacing w:line="276" w:lineRule="auto"/>
        <w:rPr>
          <w:b/>
          <w:szCs w:val="24"/>
        </w:rPr>
      </w:pPr>
      <w:r>
        <w:rPr>
          <w:b/>
          <w:szCs w:val="24"/>
        </w:rPr>
        <w:lastRenderedPageBreak/>
        <w:t xml:space="preserve">2.2. </w:t>
      </w:r>
      <w:r w:rsidR="003D1138" w:rsidRPr="003D1138">
        <w:rPr>
          <w:b/>
          <w:szCs w:val="24"/>
        </w:rPr>
        <w:t>Retroactivo pensional</w:t>
      </w:r>
      <w:r w:rsidR="003A5BD2">
        <w:rPr>
          <w:b/>
          <w:szCs w:val="24"/>
        </w:rPr>
        <w:t xml:space="preserve"> – Pensión de Invalidez </w:t>
      </w:r>
    </w:p>
    <w:p w:rsidR="003D1138" w:rsidRDefault="003D1138" w:rsidP="004B2687">
      <w:pPr>
        <w:pStyle w:val="Corpsdetexte"/>
        <w:contextualSpacing/>
        <w:rPr>
          <w:iCs/>
          <w:szCs w:val="24"/>
        </w:rPr>
      </w:pPr>
    </w:p>
    <w:p w:rsidR="003D1138" w:rsidRDefault="00FB3FFB" w:rsidP="003D1138">
      <w:pPr>
        <w:pStyle w:val="Corpsdetexte"/>
        <w:spacing w:line="276" w:lineRule="auto"/>
        <w:rPr>
          <w:b/>
          <w:iCs/>
          <w:szCs w:val="24"/>
        </w:rPr>
      </w:pPr>
      <w:r>
        <w:rPr>
          <w:b/>
          <w:iCs/>
          <w:szCs w:val="24"/>
        </w:rPr>
        <w:t>2.2</w:t>
      </w:r>
      <w:r w:rsidR="003D1138">
        <w:rPr>
          <w:b/>
          <w:iCs/>
          <w:szCs w:val="24"/>
        </w:rPr>
        <w:t>.1. Fundamento jurídico</w:t>
      </w:r>
    </w:p>
    <w:p w:rsidR="00A01BE9" w:rsidRDefault="00A01BE9" w:rsidP="004B2687">
      <w:pPr>
        <w:autoSpaceDE w:val="0"/>
        <w:autoSpaceDN w:val="0"/>
        <w:adjustRightInd w:val="0"/>
        <w:contextualSpacing/>
        <w:jc w:val="both"/>
        <w:rPr>
          <w:rFonts w:ascii="Arial" w:hAnsi="Arial" w:cs="Arial"/>
          <w:szCs w:val="24"/>
        </w:rPr>
      </w:pPr>
    </w:p>
    <w:p w:rsidR="008F3003" w:rsidRDefault="008F3003" w:rsidP="008F3003">
      <w:pPr>
        <w:pStyle w:val="Corpsdetexte"/>
        <w:spacing w:line="276" w:lineRule="auto"/>
        <w:rPr>
          <w:color w:val="000000"/>
          <w:szCs w:val="24"/>
          <w:shd w:val="clear" w:color="auto" w:fill="FFFFFF"/>
          <w:lang w:val="es-ES"/>
        </w:rPr>
      </w:pPr>
      <w:r>
        <w:rPr>
          <w:color w:val="000000"/>
          <w:szCs w:val="24"/>
          <w:shd w:val="clear" w:color="auto" w:fill="FFFFFF"/>
          <w:lang w:val="es-ES"/>
        </w:rPr>
        <w:t>De conformidad con  e</w:t>
      </w:r>
      <w:r w:rsidRPr="00931452">
        <w:rPr>
          <w:color w:val="000000"/>
          <w:szCs w:val="24"/>
          <w:shd w:val="clear" w:color="auto" w:fill="FFFFFF"/>
          <w:lang w:val="es-ES"/>
        </w:rPr>
        <w:t>l inciso final del artículo 40 de la Ley 100 de 1993</w:t>
      </w:r>
      <w:r>
        <w:rPr>
          <w:color w:val="000000"/>
          <w:szCs w:val="24"/>
          <w:shd w:val="clear" w:color="auto" w:fill="FFFFFF"/>
          <w:lang w:val="es-ES"/>
        </w:rPr>
        <w:t xml:space="preserve"> y</w:t>
      </w:r>
      <w:r w:rsidRPr="00931452">
        <w:rPr>
          <w:color w:val="000000"/>
          <w:szCs w:val="24"/>
        </w:rPr>
        <w:t xml:space="preserve"> el artículo 3° del Decreto 917 de 1999, </w:t>
      </w:r>
      <w:r>
        <w:rPr>
          <w:color w:val="000000"/>
          <w:szCs w:val="24"/>
          <w:shd w:val="clear" w:color="auto" w:fill="FFFFFF"/>
          <w:lang w:val="es-ES"/>
        </w:rPr>
        <w:t>se colige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4B2687" w:rsidRDefault="004B2687" w:rsidP="004B2687">
      <w:pPr>
        <w:pStyle w:val="Corpsdetexte"/>
        <w:rPr>
          <w:color w:val="000000"/>
          <w:szCs w:val="24"/>
          <w:shd w:val="clear" w:color="auto" w:fill="FFFFFF"/>
          <w:lang w:val="es-ES"/>
        </w:rPr>
      </w:pPr>
    </w:p>
    <w:p w:rsidR="00D621CF" w:rsidRDefault="00D621CF" w:rsidP="00D621CF">
      <w:pPr>
        <w:autoSpaceDE w:val="0"/>
        <w:autoSpaceDN w:val="0"/>
        <w:adjustRightInd w:val="0"/>
        <w:spacing w:line="276" w:lineRule="auto"/>
        <w:contextualSpacing/>
        <w:jc w:val="both"/>
        <w:rPr>
          <w:rFonts w:ascii="Arial" w:hAnsi="Arial" w:cs="Arial"/>
          <w:szCs w:val="24"/>
        </w:rPr>
      </w:pPr>
      <w:r>
        <w:rPr>
          <w:rFonts w:ascii="Arial" w:hAnsi="Arial" w:cs="Arial"/>
          <w:szCs w:val="24"/>
        </w:rPr>
        <w:t>Por su parte, ha dicho esta Corporación</w:t>
      </w:r>
      <w:r>
        <w:rPr>
          <w:rStyle w:val="Appelnotedebasdep"/>
          <w:rFonts w:ascii="Arial" w:hAnsi="Arial" w:cs="Arial"/>
          <w:szCs w:val="24"/>
        </w:rPr>
        <w:footnoteReference w:id="1"/>
      </w:r>
      <w:r>
        <w:rPr>
          <w:rFonts w:ascii="Arial" w:hAnsi="Arial" w:cs="Arial"/>
          <w:szCs w:val="24"/>
        </w:rPr>
        <w:t xml:space="preserve">, que cuando el reconocimiento pensional se efectúa con base en una interpretación constitucional favorable, solo es posible reconocer la prestación a partir de la ejecutoria de la sentencia, al entenderse que la actuación de la entidad con anterioridad a ese pronunciamiento, se fundaba en la aplicación minuciosa de la ley, sin contar con las diferentes interpretaciones jurisdiccionales que en un momento dado puedan existir y que </w:t>
      </w:r>
      <w:r w:rsidR="00E03842">
        <w:rPr>
          <w:rFonts w:ascii="Arial" w:hAnsi="Arial" w:cs="Arial"/>
          <w:szCs w:val="24"/>
        </w:rPr>
        <w:t xml:space="preserve">le </w:t>
      </w:r>
      <w:r>
        <w:rPr>
          <w:rFonts w:ascii="Arial" w:hAnsi="Arial" w:cs="Arial"/>
          <w:szCs w:val="24"/>
        </w:rPr>
        <w:t>son imposibles de prever.</w:t>
      </w:r>
    </w:p>
    <w:p w:rsidR="00A01BE9" w:rsidRDefault="00A01BE9" w:rsidP="00A01BE9">
      <w:pPr>
        <w:autoSpaceDE w:val="0"/>
        <w:autoSpaceDN w:val="0"/>
        <w:adjustRightInd w:val="0"/>
        <w:spacing w:line="276" w:lineRule="auto"/>
        <w:contextualSpacing/>
        <w:jc w:val="both"/>
        <w:rPr>
          <w:rFonts w:ascii="Arial" w:hAnsi="Arial" w:cs="Arial"/>
          <w:szCs w:val="24"/>
        </w:rPr>
      </w:pPr>
    </w:p>
    <w:p w:rsidR="00A01BE9" w:rsidRDefault="00FB3FFB" w:rsidP="00A01BE9">
      <w:pPr>
        <w:autoSpaceDE w:val="0"/>
        <w:autoSpaceDN w:val="0"/>
        <w:adjustRightInd w:val="0"/>
        <w:spacing w:line="276" w:lineRule="auto"/>
        <w:contextualSpacing/>
        <w:jc w:val="both"/>
        <w:rPr>
          <w:rFonts w:ascii="Arial" w:hAnsi="Arial" w:cs="Arial"/>
          <w:b/>
          <w:szCs w:val="24"/>
        </w:rPr>
      </w:pPr>
      <w:r>
        <w:rPr>
          <w:rFonts w:ascii="Arial" w:hAnsi="Arial" w:cs="Arial"/>
          <w:b/>
          <w:szCs w:val="24"/>
        </w:rPr>
        <w:t>2.2</w:t>
      </w:r>
      <w:r w:rsidR="008F3003" w:rsidRPr="008F3003">
        <w:rPr>
          <w:rFonts w:ascii="Arial" w:hAnsi="Arial" w:cs="Arial"/>
          <w:b/>
          <w:szCs w:val="24"/>
        </w:rPr>
        <w:t>.2. Fundamento fáctico</w:t>
      </w:r>
    </w:p>
    <w:p w:rsidR="001C6157" w:rsidRDefault="001C6157" w:rsidP="00A01BE9">
      <w:pPr>
        <w:autoSpaceDE w:val="0"/>
        <w:autoSpaceDN w:val="0"/>
        <w:adjustRightInd w:val="0"/>
        <w:spacing w:line="276" w:lineRule="auto"/>
        <w:contextualSpacing/>
        <w:jc w:val="both"/>
        <w:rPr>
          <w:rFonts w:ascii="Arial" w:hAnsi="Arial" w:cs="Arial"/>
          <w:b/>
          <w:szCs w:val="24"/>
        </w:rPr>
      </w:pPr>
    </w:p>
    <w:p w:rsidR="000E3628" w:rsidRDefault="000E3628" w:rsidP="00A01B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Dado </w:t>
      </w:r>
      <w:r w:rsidR="001C6157">
        <w:rPr>
          <w:rFonts w:ascii="Arial" w:hAnsi="Arial" w:cs="Arial"/>
          <w:szCs w:val="24"/>
        </w:rPr>
        <w:t xml:space="preserve">que la estructuración de la </w:t>
      </w:r>
      <w:proofErr w:type="spellStart"/>
      <w:r w:rsidR="001C6157">
        <w:rPr>
          <w:rFonts w:ascii="Arial" w:hAnsi="Arial" w:cs="Arial"/>
          <w:szCs w:val="24"/>
        </w:rPr>
        <w:t>PCL</w:t>
      </w:r>
      <w:proofErr w:type="spellEnd"/>
      <w:r w:rsidR="001C6157">
        <w:rPr>
          <w:rFonts w:ascii="Arial" w:hAnsi="Arial" w:cs="Arial"/>
          <w:szCs w:val="24"/>
        </w:rPr>
        <w:t xml:space="preserve"> del señor Jorge Humberto Peñaranda Alvarado </w:t>
      </w:r>
      <w:r>
        <w:rPr>
          <w:rFonts w:ascii="Arial" w:hAnsi="Arial" w:cs="Arial"/>
          <w:szCs w:val="24"/>
        </w:rPr>
        <w:t>data del 17/12/2014 –</w:t>
      </w:r>
      <w:proofErr w:type="spellStart"/>
      <w:r>
        <w:rPr>
          <w:rFonts w:ascii="Arial" w:hAnsi="Arial" w:cs="Arial"/>
          <w:szCs w:val="24"/>
        </w:rPr>
        <w:t>fls</w:t>
      </w:r>
      <w:proofErr w:type="spellEnd"/>
      <w:r>
        <w:rPr>
          <w:rFonts w:ascii="Arial" w:hAnsi="Arial" w:cs="Arial"/>
          <w:szCs w:val="24"/>
        </w:rPr>
        <w:t>. 15 y s.s. cd. 1-, en principio, podría admitirse que la prestación de invalidez debe ser</w:t>
      </w:r>
      <w:r w:rsidR="00D621CF">
        <w:rPr>
          <w:rFonts w:ascii="Arial" w:hAnsi="Arial" w:cs="Arial"/>
          <w:szCs w:val="24"/>
        </w:rPr>
        <w:t>le reconocida desde ese momento</w:t>
      </w:r>
      <w:r w:rsidR="002420A2">
        <w:rPr>
          <w:rFonts w:ascii="Arial" w:hAnsi="Arial" w:cs="Arial"/>
          <w:szCs w:val="24"/>
        </w:rPr>
        <w:t xml:space="preserve">; sin embargo, conforme a lo antes expuesto, </w:t>
      </w:r>
      <w:r w:rsidR="00F55D43">
        <w:rPr>
          <w:rFonts w:ascii="Arial" w:hAnsi="Arial" w:cs="Arial"/>
          <w:szCs w:val="24"/>
        </w:rPr>
        <w:t xml:space="preserve">como el reconocimiento efectuado por </w:t>
      </w:r>
      <w:proofErr w:type="spellStart"/>
      <w:r w:rsidR="00F55D43">
        <w:rPr>
          <w:rFonts w:ascii="Arial" w:hAnsi="Arial" w:cs="Arial"/>
          <w:szCs w:val="24"/>
        </w:rPr>
        <w:t>Colpensiones</w:t>
      </w:r>
      <w:proofErr w:type="spellEnd"/>
      <w:r w:rsidR="00F55D43">
        <w:rPr>
          <w:rFonts w:ascii="Arial" w:hAnsi="Arial" w:cs="Arial"/>
          <w:szCs w:val="24"/>
        </w:rPr>
        <w:t xml:space="preserve"> se fundó en la decisión</w:t>
      </w:r>
      <w:r w:rsidR="00765D7C">
        <w:rPr>
          <w:rFonts w:ascii="Arial" w:hAnsi="Arial" w:cs="Arial"/>
          <w:szCs w:val="24"/>
        </w:rPr>
        <w:t xml:space="preserve"> constitucional emitida por </w:t>
      </w:r>
      <w:r w:rsidR="00F55D43">
        <w:rPr>
          <w:rFonts w:ascii="Arial" w:hAnsi="Arial" w:cs="Arial"/>
          <w:szCs w:val="24"/>
        </w:rPr>
        <w:t xml:space="preserve">la Sala Penal de este Tribunal, a aunque a juicio de la Sala, no había lugar a ello y en consecuencia, tampoco a la generación de retroactivo a favor del actor, resulta menos gravosa para </w:t>
      </w:r>
      <w:proofErr w:type="spellStart"/>
      <w:r w:rsidR="00F55D43">
        <w:rPr>
          <w:rFonts w:ascii="Arial" w:hAnsi="Arial" w:cs="Arial"/>
          <w:szCs w:val="24"/>
        </w:rPr>
        <w:t>Colpensiones</w:t>
      </w:r>
      <w:proofErr w:type="spellEnd"/>
      <w:r w:rsidR="00F55D43">
        <w:rPr>
          <w:rFonts w:ascii="Arial" w:hAnsi="Arial" w:cs="Arial"/>
          <w:szCs w:val="24"/>
        </w:rPr>
        <w:t xml:space="preserve">, su determinación de hacerlo a corte de nómina, como se hizo constar en la Resolución N° </w:t>
      </w:r>
      <w:proofErr w:type="spellStart"/>
      <w:r w:rsidR="00F55D43">
        <w:rPr>
          <w:rFonts w:ascii="Arial" w:hAnsi="Arial" w:cs="Arial"/>
          <w:szCs w:val="24"/>
        </w:rPr>
        <w:t>GNR</w:t>
      </w:r>
      <w:proofErr w:type="spellEnd"/>
      <w:r w:rsidR="00F55D43">
        <w:rPr>
          <w:rFonts w:ascii="Arial" w:hAnsi="Arial" w:cs="Arial"/>
          <w:szCs w:val="24"/>
        </w:rPr>
        <w:t xml:space="preserve"> 29011 del 27/01/2016 –</w:t>
      </w:r>
      <w:proofErr w:type="spellStart"/>
      <w:r w:rsidR="00F55D43">
        <w:rPr>
          <w:rFonts w:ascii="Arial" w:hAnsi="Arial" w:cs="Arial"/>
          <w:szCs w:val="24"/>
        </w:rPr>
        <w:t>fls</w:t>
      </w:r>
      <w:proofErr w:type="spellEnd"/>
      <w:r w:rsidR="00F55D43">
        <w:rPr>
          <w:rFonts w:ascii="Arial" w:hAnsi="Arial" w:cs="Arial"/>
          <w:szCs w:val="24"/>
        </w:rPr>
        <w:t>. 54 y s.s. del cd. 1-, misma que se comparte en esta Sede.</w:t>
      </w:r>
    </w:p>
    <w:p w:rsidR="00F55D43" w:rsidRDefault="00F55D43" w:rsidP="00F55D43">
      <w:pPr>
        <w:pStyle w:val="Textoindependiente31"/>
        <w:rPr>
          <w:rFonts w:cs="Arial"/>
          <w:szCs w:val="24"/>
        </w:rPr>
      </w:pPr>
    </w:p>
    <w:p w:rsidR="00A01BE9" w:rsidRDefault="00A01BE9" w:rsidP="00A01BE9">
      <w:pPr>
        <w:pStyle w:val="Corpsdetexte"/>
        <w:spacing w:line="276" w:lineRule="auto"/>
        <w:rPr>
          <w:szCs w:val="24"/>
        </w:rPr>
      </w:pPr>
      <w:r>
        <w:rPr>
          <w:szCs w:val="24"/>
        </w:rPr>
        <w:t>En consecuencia</w:t>
      </w:r>
      <w:r w:rsidR="00F55D43">
        <w:rPr>
          <w:szCs w:val="24"/>
        </w:rPr>
        <w:t xml:space="preserve">, no hay lugar a liquidar </w:t>
      </w:r>
      <w:r>
        <w:rPr>
          <w:szCs w:val="24"/>
        </w:rPr>
        <w:t>retroactivo pensional causado entre el 1</w:t>
      </w:r>
      <w:r w:rsidR="00453209">
        <w:rPr>
          <w:szCs w:val="24"/>
        </w:rPr>
        <w:t>7/12/2014 y el 31/01/2017</w:t>
      </w:r>
      <w:r w:rsidR="00B93506">
        <w:rPr>
          <w:szCs w:val="24"/>
        </w:rPr>
        <w:t xml:space="preserve"> como lo hizo la a-quo, por lo que se revocará en su totalidad la decisión revisada</w:t>
      </w:r>
      <w:r>
        <w:rPr>
          <w:szCs w:val="24"/>
        </w:rPr>
        <w:t>.</w:t>
      </w:r>
    </w:p>
    <w:p w:rsidR="00765D7C" w:rsidRDefault="00765D7C" w:rsidP="00A01BE9">
      <w:pPr>
        <w:pStyle w:val="Corpsdetexte"/>
        <w:spacing w:line="276" w:lineRule="auto"/>
        <w:rPr>
          <w:szCs w:val="24"/>
        </w:rPr>
      </w:pPr>
    </w:p>
    <w:p w:rsidR="00765D7C" w:rsidRPr="00BB6935" w:rsidRDefault="00765D7C" w:rsidP="00A01BE9">
      <w:pPr>
        <w:pStyle w:val="Corpsdetexte"/>
        <w:spacing w:line="276" w:lineRule="auto"/>
        <w:rPr>
          <w:szCs w:val="24"/>
        </w:rPr>
      </w:pPr>
      <w:r>
        <w:rPr>
          <w:szCs w:val="24"/>
        </w:rPr>
        <w:t xml:space="preserve">No hay lugar a efectuar disquisiciones respecto de los intereses moratorios de que trata el artículo 141 de la Ley 100 de 1993, como quiera que por ese concepto no se </w:t>
      </w:r>
      <w:proofErr w:type="gramStart"/>
      <w:r>
        <w:rPr>
          <w:szCs w:val="24"/>
        </w:rPr>
        <w:t>emitió</w:t>
      </w:r>
      <w:proofErr w:type="gramEnd"/>
      <w:r>
        <w:rPr>
          <w:szCs w:val="24"/>
        </w:rPr>
        <w:t xml:space="preserve"> condena en contra de </w:t>
      </w:r>
      <w:proofErr w:type="spellStart"/>
      <w:r>
        <w:rPr>
          <w:szCs w:val="24"/>
        </w:rPr>
        <w:t>Colpensiones</w:t>
      </w:r>
      <w:proofErr w:type="spellEnd"/>
      <w:r>
        <w:rPr>
          <w:szCs w:val="24"/>
        </w:rPr>
        <w:t xml:space="preserve"> en </w:t>
      </w:r>
      <w:r w:rsidR="006F1645">
        <w:rPr>
          <w:szCs w:val="24"/>
        </w:rPr>
        <w:t xml:space="preserve">favor </w:t>
      </w:r>
      <w:r>
        <w:rPr>
          <w:szCs w:val="24"/>
        </w:rPr>
        <w:t>de quien se surte el grado jurisdiccional de consulta.</w:t>
      </w:r>
    </w:p>
    <w:p w:rsidR="00A01BE9" w:rsidRPr="00CD1E93" w:rsidRDefault="00A01BE9" w:rsidP="00A01BE9">
      <w:pPr>
        <w:spacing w:line="276" w:lineRule="auto"/>
        <w:ind w:right="51"/>
        <w:jc w:val="center"/>
        <w:rPr>
          <w:rFonts w:ascii="Arial" w:hAnsi="Arial"/>
          <w:b/>
          <w:iCs/>
          <w:szCs w:val="24"/>
        </w:rPr>
      </w:pPr>
      <w:r w:rsidRPr="00CD1E93">
        <w:rPr>
          <w:rFonts w:ascii="Arial" w:hAnsi="Arial"/>
          <w:b/>
          <w:iCs/>
          <w:szCs w:val="24"/>
        </w:rPr>
        <w:t>CONCLUSIÓN</w:t>
      </w:r>
    </w:p>
    <w:p w:rsidR="00A01BE9" w:rsidRDefault="00A01BE9" w:rsidP="00A01BE9">
      <w:pPr>
        <w:spacing w:line="276" w:lineRule="auto"/>
        <w:ind w:right="51"/>
        <w:jc w:val="both"/>
        <w:rPr>
          <w:rFonts w:ascii="Arial" w:hAnsi="Arial"/>
          <w:iCs/>
          <w:szCs w:val="24"/>
        </w:rPr>
      </w:pPr>
    </w:p>
    <w:p w:rsidR="00A01BE9" w:rsidRDefault="00A01BE9" w:rsidP="00A01BE9">
      <w:pPr>
        <w:spacing w:line="276" w:lineRule="auto"/>
        <w:ind w:right="51"/>
        <w:jc w:val="both"/>
        <w:rPr>
          <w:rFonts w:ascii="Arial" w:hAnsi="Arial" w:cs="Arial"/>
          <w:szCs w:val="24"/>
        </w:rPr>
      </w:pPr>
      <w:r w:rsidRPr="009F4464">
        <w:rPr>
          <w:rFonts w:ascii="Arial" w:hAnsi="Arial"/>
          <w:iCs/>
          <w:szCs w:val="24"/>
        </w:rPr>
        <w:t xml:space="preserve">De conformidad con lo expuesto, se </w:t>
      </w:r>
      <w:r w:rsidR="00B93506">
        <w:rPr>
          <w:rFonts w:ascii="Arial" w:hAnsi="Arial"/>
          <w:iCs/>
          <w:szCs w:val="24"/>
        </w:rPr>
        <w:t>revocar</w:t>
      </w:r>
      <w:r w:rsidR="00453209">
        <w:rPr>
          <w:rFonts w:ascii="Arial" w:hAnsi="Arial"/>
          <w:iCs/>
          <w:szCs w:val="24"/>
        </w:rPr>
        <w:t>á</w:t>
      </w:r>
      <w:r w:rsidR="00B93506">
        <w:rPr>
          <w:rFonts w:ascii="Arial" w:hAnsi="Arial"/>
          <w:iCs/>
          <w:szCs w:val="24"/>
        </w:rPr>
        <w:t xml:space="preserve"> </w:t>
      </w:r>
      <w:r w:rsidRPr="009F4464">
        <w:rPr>
          <w:rFonts w:ascii="Arial" w:hAnsi="Arial"/>
          <w:iCs/>
          <w:szCs w:val="24"/>
        </w:rPr>
        <w:t xml:space="preserve">la decisión revisada, </w:t>
      </w:r>
      <w:r>
        <w:rPr>
          <w:rFonts w:ascii="Arial" w:hAnsi="Arial"/>
          <w:iCs/>
          <w:szCs w:val="24"/>
        </w:rPr>
        <w:t xml:space="preserve">para </w:t>
      </w:r>
      <w:r w:rsidR="00B93506">
        <w:rPr>
          <w:rFonts w:ascii="Arial" w:hAnsi="Arial"/>
          <w:iCs/>
          <w:szCs w:val="24"/>
        </w:rPr>
        <w:t>en su lugar, absolver a la entidad demandada de las prete</w:t>
      </w:r>
      <w:r w:rsidR="00B64100">
        <w:rPr>
          <w:rFonts w:ascii="Arial" w:hAnsi="Arial"/>
          <w:iCs/>
          <w:szCs w:val="24"/>
        </w:rPr>
        <w:t>nsiones formuladas en su contra y que quedaron fijadas en el litigio.</w:t>
      </w:r>
    </w:p>
    <w:p w:rsidR="00A01BE9" w:rsidRDefault="00A01BE9" w:rsidP="00A01BE9">
      <w:pPr>
        <w:spacing w:line="276" w:lineRule="auto"/>
        <w:contextualSpacing/>
        <w:jc w:val="both"/>
        <w:rPr>
          <w:rFonts w:ascii="Arial" w:hAnsi="Arial" w:cs="Arial"/>
          <w:szCs w:val="24"/>
        </w:rPr>
      </w:pPr>
      <w:r>
        <w:rPr>
          <w:rFonts w:ascii="Arial" w:hAnsi="Arial" w:cs="Arial"/>
          <w:szCs w:val="24"/>
        </w:rPr>
        <w:lastRenderedPageBreak/>
        <w:t>Costas en</w:t>
      </w:r>
      <w:r w:rsidR="001D5B35">
        <w:rPr>
          <w:rFonts w:ascii="Arial" w:hAnsi="Arial" w:cs="Arial"/>
          <w:szCs w:val="24"/>
        </w:rPr>
        <w:t xml:space="preserve"> esta instancia no se causaron por tratarse del grado jurisdiccional de consulta.</w:t>
      </w:r>
    </w:p>
    <w:p w:rsidR="004B2687" w:rsidRDefault="004B2687" w:rsidP="002D566E">
      <w:pPr>
        <w:pStyle w:val="Sansinterligne"/>
        <w:spacing w:line="276" w:lineRule="auto"/>
        <w:contextualSpacing/>
        <w:jc w:val="center"/>
        <w:rPr>
          <w:rFonts w:ascii="Arial" w:hAnsi="Arial" w:cs="Arial"/>
          <w:b/>
          <w:sz w:val="24"/>
          <w:szCs w:val="24"/>
        </w:rPr>
      </w:pP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6F1645">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2B0763">
        <w:rPr>
          <w:rFonts w:ascii="Arial" w:hAnsi="Arial" w:cs="Arial"/>
          <w:szCs w:val="24"/>
        </w:rPr>
        <w:t>1</w:t>
      </w:r>
      <w:r w:rsidR="00AB4306">
        <w:rPr>
          <w:rFonts w:ascii="Arial" w:hAnsi="Arial" w:cs="Arial"/>
          <w:szCs w:val="24"/>
        </w:rPr>
        <w:t>9</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2B0763">
        <w:rPr>
          <w:rFonts w:ascii="Arial" w:hAnsi="Arial" w:cs="Arial"/>
          <w:szCs w:val="24"/>
        </w:rPr>
        <w:t xml:space="preserve">mayo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AB4306">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sidR="00AB4306">
        <w:rPr>
          <w:rFonts w:ascii="Arial" w:hAnsi="Arial" w:cs="Arial"/>
          <w:szCs w:val="24"/>
        </w:rPr>
        <w:t>el señor</w:t>
      </w:r>
      <w:r>
        <w:rPr>
          <w:rFonts w:ascii="Arial" w:hAnsi="Arial" w:cs="Arial"/>
          <w:szCs w:val="24"/>
        </w:rPr>
        <w:t xml:space="preserve"> </w:t>
      </w:r>
      <w:r w:rsidR="004A03B1">
        <w:rPr>
          <w:rFonts w:ascii="Arial" w:hAnsi="Arial" w:cs="Arial"/>
          <w:b/>
          <w:szCs w:val="24"/>
        </w:rPr>
        <w:t>Jorge Humberto Peñaranda Alvarado</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sidR="006F1645">
        <w:rPr>
          <w:rFonts w:ascii="Arial" w:hAnsi="Arial" w:cs="Arial"/>
          <w:bCs/>
          <w:szCs w:val="24"/>
        </w:rPr>
        <w:t>en su lugar, ABSOLVERLA de las pretensiones formuladas en su contr</w:t>
      </w:r>
      <w:r w:rsidR="00B64100">
        <w:rPr>
          <w:rFonts w:ascii="Arial" w:hAnsi="Arial" w:cs="Arial"/>
          <w:bCs/>
          <w:szCs w:val="24"/>
        </w:rPr>
        <w:t>a y que quedaron fijadas en el litigio.</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2B0763" w:rsidRPr="002B0763">
        <w:rPr>
          <w:rFonts w:ascii="Arial" w:hAnsi="Arial" w:cs="Arial"/>
          <w:szCs w:val="24"/>
        </w:rPr>
        <w:t>Sin costas por lo expuesto.</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B0763" w:rsidRPr="00A47C8D" w:rsidRDefault="002B0763"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CF3D28" w:rsidRDefault="00CF3D28" w:rsidP="002D566E">
      <w:pPr>
        <w:pStyle w:val="Sansinterligne"/>
        <w:spacing w:line="276" w:lineRule="auto"/>
        <w:contextualSpacing/>
        <w:jc w:val="center"/>
        <w:rPr>
          <w:rFonts w:ascii="Arial" w:hAnsi="Arial" w:cs="Arial"/>
          <w:b/>
          <w:sz w:val="24"/>
          <w:szCs w:val="24"/>
          <w:lang w:val="es-ES"/>
        </w:rPr>
      </w:pPr>
    </w:p>
    <w:p w:rsidR="00CF3D28" w:rsidRDefault="00CF3D28" w:rsidP="002D566E">
      <w:pPr>
        <w:pStyle w:val="Sansinterligne"/>
        <w:spacing w:line="276" w:lineRule="auto"/>
        <w:contextualSpacing/>
        <w:jc w:val="center"/>
        <w:rPr>
          <w:rFonts w:ascii="Arial" w:hAnsi="Arial" w:cs="Arial"/>
          <w:b/>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CF3D28" w:rsidRDefault="00CF3D28" w:rsidP="002D566E">
      <w:pPr>
        <w:spacing w:line="276" w:lineRule="auto"/>
        <w:contextualSpacing/>
        <w:jc w:val="both"/>
        <w:rPr>
          <w:rFonts w:ascii="Arial" w:hAnsi="Arial" w:cs="Arial"/>
          <w:b/>
          <w:bCs/>
          <w:iCs/>
          <w:sz w:val="23"/>
          <w:szCs w:val="23"/>
          <w:lang w:val="es-ES"/>
        </w:rPr>
      </w:pPr>
    </w:p>
    <w:p w:rsidR="00CF3D28" w:rsidRDefault="00CF3D28" w:rsidP="002D566E">
      <w:pPr>
        <w:spacing w:line="276" w:lineRule="auto"/>
        <w:contextualSpacing/>
        <w:jc w:val="both"/>
        <w:rPr>
          <w:rFonts w:ascii="Arial" w:hAnsi="Arial" w:cs="Arial"/>
          <w:b/>
          <w:bCs/>
          <w:iCs/>
          <w:sz w:val="23"/>
          <w:szCs w:val="23"/>
          <w:lang w:val="es-ES"/>
        </w:rPr>
      </w:pPr>
    </w:p>
    <w:p w:rsidR="00CF3D28" w:rsidRDefault="00CF3D28"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7F624C">
        <w:rPr>
          <w:rFonts w:ascii="Arial" w:hAnsi="Arial" w:cs="Arial"/>
          <w:sz w:val="23"/>
          <w:szCs w:val="23"/>
          <w:lang w:val="es-ES"/>
        </w:rPr>
        <w:t xml:space="preserve">          </w:t>
      </w:r>
    </w:p>
    <w:p w:rsidR="00733AFD" w:rsidRDefault="00733AFD" w:rsidP="002D566E">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Pr="0045273B" w:rsidRDefault="00BD3C89" w:rsidP="002D566E">
      <w:pPr>
        <w:spacing w:line="276" w:lineRule="auto"/>
        <w:contextualSpacing/>
        <w:jc w:val="both"/>
        <w:rPr>
          <w:rFonts w:ascii="Arial" w:hAnsi="Arial" w:cs="Arial"/>
          <w:sz w:val="23"/>
          <w:szCs w:val="23"/>
          <w:lang w:val="es-ES"/>
        </w:rPr>
      </w:pPr>
    </w:p>
    <w:sectPr w:rsidR="00BD3C89" w:rsidRPr="0045273B"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E3" w:rsidRDefault="007935E3" w:rsidP="00226D5F">
      <w:r>
        <w:separator/>
      </w:r>
    </w:p>
  </w:endnote>
  <w:endnote w:type="continuationSeparator" w:id="0">
    <w:p w:rsidR="007935E3" w:rsidRDefault="007935E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B2687">
      <w:rPr>
        <w:rStyle w:val="Numrodepage"/>
        <w:noProof/>
      </w:rPr>
      <w:t>5</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E3" w:rsidRDefault="007935E3" w:rsidP="00226D5F">
      <w:r>
        <w:separator/>
      </w:r>
    </w:p>
  </w:footnote>
  <w:footnote w:type="continuationSeparator" w:id="0">
    <w:p w:rsidR="007935E3" w:rsidRDefault="007935E3" w:rsidP="00226D5F">
      <w:r>
        <w:continuationSeparator/>
      </w:r>
    </w:p>
  </w:footnote>
  <w:footnote w:id="1">
    <w:p w:rsidR="00D621CF" w:rsidRDefault="00D621CF" w:rsidP="00D621CF">
      <w:pPr>
        <w:pStyle w:val="Notedebasdepage"/>
        <w:rPr>
          <w:rFonts w:ascii="Arial" w:hAnsi="Arial" w:cs="Arial"/>
          <w:sz w:val="18"/>
          <w:szCs w:val="18"/>
          <w:lang w:val="es-AR"/>
        </w:rPr>
      </w:pPr>
      <w:r w:rsidRPr="000E3628">
        <w:rPr>
          <w:rStyle w:val="Appelnotedebasdep"/>
          <w:rFonts w:ascii="Arial" w:hAnsi="Arial" w:cs="Arial"/>
          <w:sz w:val="18"/>
          <w:szCs w:val="18"/>
        </w:rPr>
        <w:footnoteRef/>
      </w:r>
      <w:r w:rsidRPr="000E3628">
        <w:rPr>
          <w:rFonts w:ascii="Arial" w:hAnsi="Arial" w:cs="Arial"/>
          <w:sz w:val="18"/>
          <w:szCs w:val="18"/>
        </w:rPr>
        <w:t xml:space="preserve"> </w:t>
      </w:r>
      <w:proofErr w:type="spellStart"/>
      <w:r w:rsidRPr="000E3628">
        <w:rPr>
          <w:rFonts w:ascii="Arial" w:hAnsi="Arial" w:cs="Arial"/>
          <w:sz w:val="18"/>
          <w:szCs w:val="18"/>
          <w:lang w:val="es-AR"/>
        </w:rPr>
        <w:t>M.P</w:t>
      </w:r>
      <w:proofErr w:type="spellEnd"/>
      <w:r w:rsidRPr="000E3628">
        <w:rPr>
          <w:rFonts w:ascii="Arial" w:hAnsi="Arial" w:cs="Arial"/>
          <w:sz w:val="18"/>
          <w:szCs w:val="18"/>
          <w:lang w:val="es-AR"/>
        </w:rPr>
        <w:t xml:space="preserve">. Francisco Javier Tamayo Tabares. Rad. 2015-00180 del </w:t>
      </w:r>
      <w:r>
        <w:rPr>
          <w:rFonts w:ascii="Arial" w:hAnsi="Arial" w:cs="Arial"/>
          <w:sz w:val="18"/>
          <w:szCs w:val="18"/>
          <w:lang w:val="es-AR"/>
        </w:rPr>
        <w:t>02/03/2017, entre otras.</w:t>
      </w:r>
    </w:p>
    <w:p w:rsidR="00545291" w:rsidRPr="000E3628" w:rsidRDefault="00545291" w:rsidP="00D621CF">
      <w:pPr>
        <w:pStyle w:val="Notedebasdepage"/>
        <w:rPr>
          <w:rFonts w:ascii="Arial" w:hAnsi="Arial" w:cs="Arial"/>
          <w:sz w:val="18"/>
          <w:szCs w:val="18"/>
          <w:lang w:val="es-AR"/>
        </w:rPr>
      </w:pPr>
      <w:r>
        <w:rPr>
          <w:rFonts w:ascii="Arial" w:hAnsi="Arial" w:cs="Arial"/>
          <w:sz w:val="18"/>
          <w:szCs w:val="18"/>
          <w:lang w:val="es-AR"/>
        </w:rPr>
        <w:t xml:space="preserve">  </w:t>
      </w:r>
      <w:proofErr w:type="spellStart"/>
      <w:r>
        <w:rPr>
          <w:rFonts w:ascii="Arial" w:hAnsi="Arial" w:cs="Arial"/>
          <w:sz w:val="18"/>
          <w:szCs w:val="18"/>
          <w:lang w:val="es-AR"/>
        </w:rPr>
        <w:t>M.P</w:t>
      </w:r>
      <w:proofErr w:type="spellEnd"/>
      <w:r>
        <w:rPr>
          <w:rFonts w:ascii="Arial" w:hAnsi="Arial" w:cs="Arial"/>
          <w:sz w:val="18"/>
          <w:szCs w:val="18"/>
          <w:lang w:val="es-AR"/>
        </w:rPr>
        <w:t>. Ana Lucía Caicedo Calderón. Rad. 2015-00203 del 02/09/2016,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1D5B35">
      <w:rPr>
        <w:rFonts w:ascii="Arial" w:hAnsi="Arial" w:cs="Arial"/>
        <w:sz w:val="18"/>
        <w:szCs w:val="18"/>
      </w:rPr>
      <w:t>3-2015</w:t>
    </w:r>
    <w:r w:rsidR="00601946">
      <w:rPr>
        <w:rFonts w:ascii="Arial" w:hAnsi="Arial" w:cs="Arial"/>
        <w:sz w:val="18"/>
        <w:szCs w:val="18"/>
      </w:rPr>
      <w:t>-00</w:t>
    </w:r>
    <w:r w:rsidR="001D5B35">
      <w:rPr>
        <w:rFonts w:ascii="Arial" w:hAnsi="Arial" w:cs="Arial"/>
        <w:sz w:val="18"/>
        <w:szCs w:val="18"/>
      </w:rPr>
      <w:t>651</w:t>
    </w:r>
    <w:r w:rsidR="00601946">
      <w:rPr>
        <w:rFonts w:ascii="Arial" w:hAnsi="Arial" w:cs="Arial"/>
        <w:sz w:val="18"/>
        <w:szCs w:val="18"/>
      </w:rPr>
      <w:t>-01</w:t>
    </w:r>
  </w:p>
  <w:p w:rsidR="00907F08" w:rsidRPr="00BB3FED" w:rsidRDefault="001D5B35" w:rsidP="00AD7995">
    <w:pPr>
      <w:pStyle w:val="En-tte"/>
      <w:jc w:val="center"/>
      <w:rPr>
        <w:rFonts w:ascii="Arial" w:hAnsi="Arial" w:cs="Arial"/>
        <w:sz w:val="18"/>
        <w:szCs w:val="18"/>
      </w:rPr>
    </w:pPr>
    <w:r>
      <w:rPr>
        <w:rFonts w:ascii="Arial" w:hAnsi="Arial" w:cs="Arial"/>
        <w:sz w:val="18"/>
        <w:szCs w:val="18"/>
      </w:rPr>
      <w:t xml:space="preserve">Jorge Humberto Peñaranda Alvarado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3EF9"/>
    <w:rsid w:val="00025946"/>
    <w:rsid w:val="00033E2B"/>
    <w:rsid w:val="00037D6B"/>
    <w:rsid w:val="00040E9A"/>
    <w:rsid w:val="000429E7"/>
    <w:rsid w:val="00042E63"/>
    <w:rsid w:val="00047835"/>
    <w:rsid w:val="00050D8B"/>
    <w:rsid w:val="0005630D"/>
    <w:rsid w:val="000636BB"/>
    <w:rsid w:val="0006677B"/>
    <w:rsid w:val="0007142F"/>
    <w:rsid w:val="000757E9"/>
    <w:rsid w:val="00080F7F"/>
    <w:rsid w:val="0008139A"/>
    <w:rsid w:val="00085A6B"/>
    <w:rsid w:val="000902F6"/>
    <w:rsid w:val="00093011"/>
    <w:rsid w:val="00095E67"/>
    <w:rsid w:val="000A397D"/>
    <w:rsid w:val="000A4D92"/>
    <w:rsid w:val="000B55C3"/>
    <w:rsid w:val="000C08B1"/>
    <w:rsid w:val="000C0A51"/>
    <w:rsid w:val="000C37D4"/>
    <w:rsid w:val="000D650B"/>
    <w:rsid w:val="000E31BE"/>
    <w:rsid w:val="000E3628"/>
    <w:rsid w:val="000E70EB"/>
    <w:rsid w:val="000E7F42"/>
    <w:rsid w:val="000F5775"/>
    <w:rsid w:val="00101DEB"/>
    <w:rsid w:val="00122A57"/>
    <w:rsid w:val="00126027"/>
    <w:rsid w:val="00127390"/>
    <w:rsid w:val="00132A38"/>
    <w:rsid w:val="00134C86"/>
    <w:rsid w:val="00135B19"/>
    <w:rsid w:val="00136BD5"/>
    <w:rsid w:val="00140398"/>
    <w:rsid w:val="00143516"/>
    <w:rsid w:val="00146784"/>
    <w:rsid w:val="00153FC8"/>
    <w:rsid w:val="001667FB"/>
    <w:rsid w:val="001678EA"/>
    <w:rsid w:val="00171C56"/>
    <w:rsid w:val="00172834"/>
    <w:rsid w:val="00176304"/>
    <w:rsid w:val="00183477"/>
    <w:rsid w:val="00184C79"/>
    <w:rsid w:val="00185B3C"/>
    <w:rsid w:val="00186009"/>
    <w:rsid w:val="00186C09"/>
    <w:rsid w:val="001A11EE"/>
    <w:rsid w:val="001A35A2"/>
    <w:rsid w:val="001A3F0C"/>
    <w:rsid w:val="001A4D21"/>
    <w:rsid w:val="001B03FA"/>
    <w:rsid w:val="001B22B4"/>
    <w:rsid w:val="001C4D7F"/>
    <w:rsid w:val="001C6157"/>
    <w:rsid w:val="001C756E"/>
    <w:rsid w:val="001D5B35"/>
    <w:rsid w:val="001E0313"/>
    <w:rsid w:val="001E359C"/>
    <w:rsid w:val="001F6B88"/>
    <w:rsid w:val="0020288B"/>
    <w:rsid w:val="00220AC7"/>
    <w:rsid w:val="00223134"/>
    <w:rsid w:val="00225C75"/>
    <w:rsid w:val="00226D5F"/>
    <w:rsid w:val="00231C0C"/>
    <w:rsid w:val="00231C21"/>
    <w:rsid w:val="00231D04"/>
    <w:rsid w:val="002320EB"/>
    <w:rsid w:val="0024101E"/>
    <w:rsid w:val="002420A2"/>
    <w:rsid w:val="00242152"/>
    <w:rsid w:val="00247BBE"/>
    <w:rsid w:val="00260A0C"/>
    <w:rsid w:val="00260C0B"/>
    <w:rsid w:val="00272C8B"/>
    <w:rsid w:val="00283F6E"/>
    <w:rsid w:val="00287140"/>
    <w:rsid w:val="0029381D"/>
    <w:rsid w:val="00297363"/>
    <w:rsid w:val="002A02BA"/>
    <w:rsid w:val="002A30D0"/>
    <w:rsid w:val="002A55E3"/>
    <w:rsid w:val="002B0763"/>
    <w:rsid w:val="002B4E63"/>
    <w:rsid w:val="002B7A17"/>
    <w:rsid w:val="002C0C18"/>
    <w:rsid w:val="002C438C"/>
    <w:rsid w:val="002D2217"/>
    <w:rsid w:val="002D566E"/>
    <w:rsid w:val="002D6807"/>
    <w:rsid w:val="002E1176"/>
    <w:rsid w:val="002E4F47"/>
    <w:rsid w:val="002F4482"/>
    <w:rsid w:val="002F7578"/>
    <w:rsid w:val="0030077E"/>
    <w:rsid w:val="00307EEE"/>
    <w:rsid w:val="003140EF"/>
    <w:rsid w:val="00330564"/>
    <w:rsid w:val="003361EF"/>
    <w:rsid w:val="003440CA"/>
    <w:rsid w:val="00344B04"/>
    <w:rsid w:val="003463CD"/>
    <w:rsid w:val="003465C4"/>
    <w:rsid w:val="0035243D"/>
    <w:rsid w:val="00357C7B"/>
    <w:rsid w:val="00360B25"/>
    <w:rsid w:val="00362830"/>
    <w:rsid w:val="00371309"/>
    <w:rsid w:val="003718EC"/>
    <w:rsid w:val="0037195C"/>
    <w:rsid w:val="00371E9E"/>
    <w:rsid w:val="003751E1"/>
    <w:rsid w:val="00381816"/>
    <w:rsid w:val="0038387C"/>
    <w:rsid w:val="0039086A"/>
    <w:rsid w:val="003922FA"/>
    <w:rsid w:val="00392EA4"/>
    <w:rsid w:val="003954ED"/>
    <w:rsid w:val="003A3992"/>
    <w:rsid w:val="003A5BD2"/>
    <w:rsid w:val="003C2430"/>
    <w:rsid w:val="003C527F"/>
    <w:rsid w:val="003D1138"/>
    <w:rsid w:val="003D3005"/>
    <w:rsid w:val="003D63A5"/>
    <w:rsid w:val="003E2B4E"/>
    <w:rsid w:val="003E31FF"/>
    <w:rsid w:val="003E46D1"/>
    <w:rsid w:val="003F0D02"/>
    <w:rsid w:val="003F339B"/>
    <w:rsid w:val="003F77C1"/>
    <w:rsid w:val="00407775"/>
    <w:rsid w:val="0042111D"/>
    <w:rsid w:val="004253D4"/>
    <w:rsid w:val="00426A77"/>
    <w:rsid w:val="00427EC4"/>
    <w:rsid w:val="00427FF5"/>
    <w:rsid w:val="004348AB"/>
    <w:rsid w:val="004379CF"/>
    <w:rsid w:val="00450598"/>
    <w:rsid w:val="00450903"/>
    <w:rsid w:val="004519EB"/>
    <w:rsid w:val="0045273B"/>
    <w:rsid w:val="00453209"/>
    <w:rsid w:val="0046338F"/>
    <w:rsid w:val="00465508"/>
    <w:rsid w:val="004779EB"/>
    <w:rsid w:val="004849E9"/>
    <w:rsid w:val="00495841"/>
    <w:rsid w:val="004A03B1"/>
    <w:rsid w:val="004A057C"/>
    <w:rsid w:val="004A2468"/>
    <w:rsid w:val="004A393C"/>
    <w:rsid w:val="004B2687"/>
    <w:rsid w:val="004B2ADD"/>
    <w:rsid w:val="004B3C1E"/>
    <w:rsid w:val="004C4AF7"/>
    <w:rsid w:val="004D01C5"/>
    <w:rsid w:val="004D4032"/>
    <w:rsid w:val="004D51E9"/>
    <w:rsid w:val="004E0EBF"/>
    <w:rsid w:val="004E4CC6"/>
    <w:rsid w:val="004E6076"/>
    <w:rsid w:val="00501034"/>
    <w:rsid w:val="00502691"/>
    <w:rsid w:val="00510E28"/>
    <w:rsid w:val="00512268"/>
    <w:rsid w:val="005132A4"/>
    <w:rsid w:val="00515BDC"/>
    <w:rsid w:val="00531DE9"/>
    <w:rsid w:val="005351D4"/>
    <w:rsid w:val="0053562A"/>
    <w:rsid w:val="00545291"/>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5E82"/>
    <w:rsid w:val="00601946"/>
    <w:rsid w:val="006135E9"/>
    <w:rsid w:val="0061484D"/>
    <w:rsid w:val="00617D23"/>
    <w:rsid w:val="006232B1"/>
    <w:rsid w:val="00632665"/>
    <w:rsid w:val="00634D5E"/>
    <w:rsid w:val="00637118"/>
    <w:rsid w:val="006470C8"/>
    <w:rsid w:val="006516CA"/>
    <w:rsid w:val="00652D0D"/>
    <w:rsid w:val="00662604"/>
    <w:rsid w:val="00664C67"/>
    <w:rsid w:val="006732CE"/>
    <w:rsid w:val="00674E33"/>
    <w:rsid w:val="00675E25"/>
    <w:rsid w:val="00676199"/>
    <w:rsid w:val="0068173D"/>
    <w:rsid w:val="00693C7A"/>
    <w:rsid w:val="00695334"/>
    <w:rsid w:val="00696F69"/>
    <w:rsid w:val="006A0D48"/>
    <w:rsid w:val="006A66F5"/>
    <w:rsid w:val="006C228C"/>
    <w:rsid w:val="006C4430"/>
    <w:rsid w:val="006D0816"/>
    <w:rsid w:val="006E11A2"/>
    <w:rsid w:val="006E276B"/>
    <w:rsid w:val="006E2F01"/>
    <w:rsid w:val="006E53EA"/>
    <w:rsid w:val="006F0081"/>
    <w:rsid w:val="006F03F2"/>
    <w:rsid w:val="006F1645"/>
    <w:rsid w:val="006F1F9C"/>
    <w:rsid w:val="006F2EA3"/>
    <w:rsid w:val="006F2FF3"/>
    <w:rsid w:val="006F3D12"/>
    <w:rsid w:val="006F68BC"/>
    <w:rsid w:val="00704279"/>
    <w:rsid w:val="00712CFC"/>
    <w:rsid w:val="00713558"/>
    <w:rsid w:val="007162DE"/>
    <w:rsid w:val="00716474"/>
    <w:rsid w:val="007173F9"/>
    <w:rsid w:val="00720864"/>
    <w:rsid w:val="00721384"/>
    <w:rsid w:val="00722BBF"/>
    <w:rsid w:val="007257DE"/>
    <w:rsid w:val="007258A6"/>
    <w:rsid w:val="007308D1"/>
    <w:rsid w:val="007330F0"/>
    <w:rsid w:val="00733AFD"/>
    <w:rsid w:val="00734DCF"/>
    <w:rsid w:val="00734E40"/>
    <w:rsid w:val="007465BA"/>
    <w:rsid w:val="00747B2A"/>
    <w:rsid w:val="00747E40"/>
    <w:rsid w:val="007527A8"/>
    <w:rsid w:val="00762D14"/>
    <w:rsid w:val="007632AA"/>
    <w:rsid w:val="00764C9B"/>
    <w:rsid w:val="00765D7C"/>
    <w:rsid w:val="00766E35"/>
    <w:rsid w:val="00777D9C"/>
    <w:rsid w:val="00781BA2"/>
    <w:rsid w:val="007821FC"/>
    <w:rsid w:val="00782777"/>
    <w:rsid w:val="0078325C"/>
    <w:rsid w:val="00783823"/>
    <w:rsid w:val="007935E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7F624C"/>
    <w:rsid w:val="00800E9A"/>
    <w:rsid w:val="0080180A"/>
    <w:rsid w:val="00804AC2"/>
    <w:rsid w:val="00810397"/>
    <w:rsid w:val="0082110F"/>
    <w:rsid w:val="008273A4"/>
    <w:rsid w:val="0083061B"/>
    <w:rsid w:val="0083155E"/>
    <w:rsid w:val="0084536A"/>
    <w:rsid w:val="0084730C"/>
    <w:rsid w:val="00847BD3"/>
    <w:rsid w:val="008514AF"/>
    <w:rsid w:val="0085750F"/>
    <w:rsid w:val="00860E42"/>
    <w:rsid w:val="00861E49"/>
    <w:rsid w:val="00865F8B"/>
    <w:rsid w:val="00867AC7"/>
    <w:rsid w:val="00872FB9"/>
    <w:rsid w:val="008751D8"/>
    <w:rsid w:val="008778BA"/>
    <w:rsid w:val="008778C4"/>
    <w:rsid w:val="00877C65"/>
    <w:rsid w:val="00880921"/>
    <w:rsid w:val="00883AAD"/>
    <w:rsid w:val="00895036"/>
    <w:rsid w:val="008A04F6"/>
    <w:rsid w:val="008A090A"/>
    <w:rsid w:val="008B3495"/>
    <w:rsid w:val="008C5FDB"/>
    <w:rsid w:val="008C61AB"/>
    <w:rsid w:val="008D7031"/>
    <w:rsid w:val="008E1DDD"/>
    <w:rsid w:val="008E5563"/>
    <w:rsid w:val="008F003B"/>
    <w:rsid w:val="008F3003"/>
    <w:rsid w:val="00904D31"/>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58B"/>
    <w:rsid w:val="009A1C84"/>
    <w:rsid w:val="009A5558"/>
    <w:rsid w:val="009B049E"/>
    <w:rsid w:val="009B50EE"/>
    <w:rsid w:val="009D6B62"/>
    <w:rsid w:val="009E1BB1"/>
    <w:rsid w:val="009E5A8E"/>
    <w:rsid w:val="009E7AFA"/>
    <w:rsid w:val="009F0617"/>
    <w:rsid w:val="009F1835"/>
    <w:rsid w:val="009F38A2"/>
    <w:rsid w:val="009F7618"/>
    <w:rsid w:val="00A01BE9"/>
    <w:rsid w:val="00A02043"/>
    <w:rsid w:val="00A026CC"/>
    <w:rsid w:val="00A16831"/>
    <w:rsid w:val="00A205C1"/>
    <w:rsid w:val="00A23CFA"/>
    <w:rsid w:val="00A24F8A"/>
    <w:rsid w:val="00A26483"/>
    <w:rsid w:val="00A27137"/>
    <w:rsid w:val="00A37314"/>
    <w:rsid w:val="00A44C8E"/>
    <w:rsid w:val="00A465A9"/>
    <w:rsid w:val="00A5024C"/>
    <w:rsid w:val="00A5359A"/>
    <w:rsid w:val="00A54BD4"/>
    <w:rsid w:val="00A67E77"/>
    <w:rsid w:val="00A70128"/>
    <w:rsid w:val="00A81A6D"/>
    <w:rsid w:val="00A85C4C"/>
    <w:rsid w:val="00A87922"/>
    <w:rsid w:val="00A928D2"/>
    <w:rsid w:val="00A93313"/>
    <w:rsid w:val="00A93DCA"/>
    <w:rsid w:val="00A957FB"/>
    <w:rsid w:val="00AB0154"/>
    <w:rsid w:val="00AB4306"/>
    <w:rsid w:val="00AB4FDE"/>
    <w:rsid w:val="00AC3820"/>
    <w:rsid w:val="00AC486E"/>
    <w:rsid w:val="00AD1341"/>
    <w:rsid w:val="00AD649C"/>
    <w:rsid w:val="00AD7562"/>
    <w:rsid w:val="00AD7995"/>
    <w:rsid w:val="00AE3443"/>
    <w:rsid w:val="00AF18BD"/>
    <w:rsid w:val="00B0027A"/>
    <w:rsid w:val="00B0466B"/>
    <w:rsid w:val="00B04D65"/>
    <w:rsid w:val="00B07142"/>
    <w:rsid w:val="00B21808"/>
    <w:rsid w:val="00B22E56"/>
    <w:rsid w:val="00B448FA"/>
    <w:rsid w:val="00B56E76"/>
    <w:rsid w:val="00B60E4D"/>
    <w:rsid w:val="00B63166"/>
    <w:rsid w:val="00B63804"/>
    <w:rsid w:val="00B64100"/>
    <w:rsid w:val="00B67118"/>
    <w:rsid w:val="00B71E8F"/>
    <w:rsid w:val="00B8028A"/>
    <w:rsid w:val="00B81590"/>
    <w:rsid w:val="00B93253"/>
    <w:rsid w:val="00B93506"/>
    <w:rsid w:val="00B9600C"/>
    <w:rsid w:val="00BA0C20"/>
    <w:rsid w:val="00BA1BEB"/>
    <w:rsid w:val="00BA53A3"/>
    <w:rsid w:val="00BB390F"/>
    <w:rsid w:val="00BB3FED"/>
    <w:rsid w:val="00BB6B1B"/>
    <w:rsid w:val="00BB6C64"/>
    <w:rsid w:val="00BC31C8"/>
    <w:rsid w:val="00BC3CEC"/>
    <w:rsid w:val="00BC7A07"/>
    <w:rsid w:val="00BD00C4"/>
    <w:rsid w:val="00BD1C65"/>
    <w:rsid w:val="00BD3C89"/>
    <w:rsid w:val="00BD7388"/>
    <w:rsid w:val="00BE0180"/>
    <w:rsid w:val="00BE0373"/>
    <w:rsid w:val="00BF1717"/>
    <w:rsid w:val="00BF25CC"/>
    <w:rsid w:val="00BF3BE5"/>
    <w:rsid w:val="00BF531B"/>
    <w:rsid w:val="00C1062A"/>
    <w:rsid w:val="00C14D4B"/>
    <w:rsid w:val="00C1591F"/>
    <w:rsid w:val="00C15F17"/>
    <w:rsid w:val="00C24BBF"/>
    <w:rsid w:val="00C27386"/>
    <w:rsid w:val="00C35779"/>
    <w:rsid w:val="00C521EF"/>
    <w:rsid w:val="00C5450D"/>
    <w:rsid w:val="00C62F29"/>
    <w:rsid w:val="00C77CC8"/>
    <w:rsid w:val="00C90579"/>
    <w:rsid w:val="00C91182"/>
    <w:rsid w:val="00CA0456"/>
    <w:rsid w:val="00CA15E5"/>
    <w:rsid w:val="00CA3DF9"/>
    <w:rsid w:val="00CC1852"/>
    <w:rsid w:val="00CC739E"/>
    <w:rsid w:val="00CD79E1"/>
    <w:rsid w:val="00CE19AC"/>
    <w:rsid w:val="00CF04C1"/>
    <w:rsid w:val="00CF3D28"/>
    <w:rsid w:val="00CF576A"/>
    <w:rsid w:val="00CF7B13"/>
    <w:rsid w:val="00D00108"/>
    <w:rsid w:val="00D00D98"/>
    <w:rsid w:val="00D017B8"/>
    <w:rsid w:val="00D06347"/>
    <w:rsid w:val="00D270A6"/>
    <w:rsid w:val="00D320B2"/>
    <w:rsid w:val="00D36505"/>
    <w:rsid w:val="00D37D11"/>
    <w:rsid w:val="00D41F38"/>
    <w:rsid w:val="00D4334B"/>
    <w:rsid w:val="00D505A0"/>
    <w:rsid w:val="00D51A64"/>
    <w:rsid w:val="00D555EE"/>
    <w:rsid w:val="00D578CB"/>
    <w:rsid w:val="00D604A1"/>
    <w:rsid w:val="00D621CF"/>
    <w:rsid w:val="00D747E2"/>
    <w:rsid w:val="00D87A44"/>
    <w:rsid w:val="00D914F9"/>
    <w:rsid w:val="00D9536D"/>
    <w:rsid w:val="00DA1B60"/>
    <w:rsid w:val="00DA3E57"/>
    <w:rsid w:val="00DA464F"/>
    <w:rsid w:val="00DA6547"/>
    <w:rsid w:val="00DD5737"/>
    <w:rsid w:val="00DE2D85"/>
    <w:rsid w:val="00DE79B8"/>
    <w:rsid w:val="00DF30A5"/>
    <w:rsid w:val="00E03842"/>
    <w:rsid w:val="00E04822"/>
    <w:rsid w:val="00E062F9"/>
    <w:rsid w:val="00E100AC"/>
    <w:rsid w:val="00E10861"/>
    <w:rsid w:val="00E153DA"/>
    <w:rsid w:val="00E27B52"/>
    <w:rsid w:val="00E34538"/>
    <w:rsid w:val="00E35B80"/>
    <w:rsid w:val="00E368B2"/>
    <w:rsid w:val="00E36A32"/>
    <w:rsid w:val="00E539BF"/>
    <w:rsid w:val="00E57586"/>
    <w:rsid w:val="00E57C3E"/>
    <w:rsid w:val="00E64334"/>
    <w:rsid w:val="00E654A5"/>
    <w:rsid w:val="00E665CA"/>
    <w:rsid w:val="00E70A48"/>
    <w:rsid w:val="00E76099"/>
    <w:rsid w:val="00E84B09"/>
    <w:rsid w:val="00E84DB5"/>
    <w:rsid w:val="00E869BA"/>
    <w:rsid w:val="00E938FF"/>
    <w:rsid w:val="00E94019"/>
    <w:rsid w:val="00E956F4"/>
    <w:rsid w:val="00EA0577"/>
    <w:rsid w:val="00EA12D1"/>
    <w:rsid w:val="00EA172C"/>
    <w:rsid w:val="00EA2DED"/>
    <w:rsid w:val="00EA4765"/>
    <w:rsid w:val="00EB26C5"/>
    <w:rsid w:val="00EB2A8F"/>
    <w:rsid w:val="00EB368F"/>
    <w:rsid w:val="00EB4499"/>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500A7"/>
    <w:rsid w:val="00F552D5"/>
    <w:rsid w:val="00F55D43"/>
    <w:rsid w:val="00F56B58"/>
    <w:rsid w:val="00F65645"/>
    <w:rsid w:val="00F720F6"/>
    <w:rsid w:val="00F7229A"/>
    <w:rsid w:val="00F761FA"/>
    <w:rsid w:val="00F80806"/>
    <w:rsid w:val="00F854DC"/>
    <w:rsid w:val="00F91202"/>
    <w:rsid w:val="00F924F2"/>
    <w:rsid w:val="00F9391A"/>
    <w:rsid w:val="00F9632D"/>
    <w:rsid w:val="00FA03CB"/>
    <w:rsid w:val="00FA42C7"/>
    <w:rsid w:val="00FA5FE5"/>
    <w:rsid w:val="00FA6675"/>
    <w:rsid w:val="00FA75E6"/>
    <w:rsid w:val="00FA7FA8"/>
    <w:rsid w:val="00FB3FFB"/>
    <w:rsid w:val="00FB4643"/>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EBF7-EC34-4F02-898C-86CEC73C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37</cp:revision>
  <cp:lastPrinted>2017-04-07T18:29:00Z</cp:lastPrinted>
  <dcterms:created xsi:type="dcterms:W3CDTF">2017-03-29T13:03:00Z</dcterms:created>
  <dcterms:modified xsi:type="dcterms:W3CDTF">2017-06-24T00:13:00Z</dcterms:modified>
</cp:coreProperties>
</file>