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56" w:rsidRDefault="00B45556" w:rsidP="00B4555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theme="minorHAnsi"/>
          <w:color w:val="FF0000"/>
          <w:sz w:val="16"/>
          <w:szCs w:val="16"/>
          <w:lang w:eastAsia="fr-FR"/>
        </w:rPr>
      </w:pPr>
      <w:r w:rsidRPr="00E756E4">
        <w:rPr>
          <w:rFonts w:eastAsia="Calibri" w:cstheme="minorHAnsi"/>
          <w:color w:val="FF0000"/>
          <w:sz w:val="16"/>
          <w:szCs w:val="16"/>
          <w:lang w:eastAsia="fr-FR"/>
        </w:rPr>
        <w:t xml:space="preserve">El siguiente es el documento presentado por el Magistrado. </w:t>
      </w:r>
    </w:p>
    <w:p w:rsidR="00B45556" w:rsidRPr="00E756E4" w:rsidRDefault="00B45556" w:rsidP="00B4555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eastAsia="fr-FR"/>
        </w:rPr>
      </w:pPr>
      <w:r w:rsidRPr="00E756E4">
        <w:rPr>
          <w:rFonts w:eastAsia="Calibri" w:cstheme="minorHAnsi"/>
          <w:color w:val="FF0000"/>
          <w:sz w:val="16"/>
          <w:szCs w:val="16"/>
          <w:lang w:eastAsia="fr-FR"/>
        </w:rPr>
        <w:t xml:space="preserve">El contenido total y fiel debe ser verificado en </w:t>
      </w:r>
      <w:r>
        <w:rPr>
          <w:rFonts w:eastAsia="Calibri" w:cstheme="minorHAnsi"/>
          <w:color w:val="FF0000"/>
          <w:sz w:val="16"/>
          <w:szCs w:val="16"/>
          <w:lang w:eastAsia="fr-FR"/>
        </w:rPr>
        <w:t xml:space="preserve">el audio que reposa en </w:t>
      </w:r>
      <w:r w:rsidRPr="00E756E4">
        <w:rPr>
          <w:rFonts w:eastAsia="Calibri" w:cstheme="minorHAnsi"/>
          <w:color w:val="FF0000"/>
          <w:sz w:val="16"/>
          <w:szCs w:val="16"/>
          <w:lang w:eastAsia="fr-FR"/>
        </w:rPr>
        <w:t>la Secretaría de esta Sala</w:t>
      </w:r>
      <w:r w:rsidRPr="00E756E4">
        <w:rPr>
          <w:rFonts w:ascii="Calibri" w:eastAsia="Calibri" w:hAnsi="Calibri" w:cs="Calibri"/>
          <w:color w:val="FF0000"/>
          <w:sz w:val="16"/>
          <w:szCs w:val="16"/>
          <w:lang w:eastAsia="fr-FR"/>
        </w:rPr>
        <w:t>.</w:t>
      </w:r>
      <w:r w:rsidRPr="00E756E4">
        <w:rPr>
          <w:rFonts w:ascii="Calibri" w:eastAsia="Calibri" w:hAnsi="Calibri" w:cs="Calibri"/>
          <w:color w:val="222222"/>
          <w:sz w:val="18"/>
          <w:szCs w:val="18"/>
          <w:lang w:eastAsia="fr-FR"/>
        </w:rPr>
        <w:t> </w:t>
      </w:r>
    </w:p>
    <w:p w:rsidR="0057689F" w:rsidRPr="00B45556" w:rsidRDefault="0057689F" w:rsidP="0057689F">
      <w:pPr>
        <w:pStyle w:val="Sansinterligne"/>
        <w:spacing w:line="276" w:lineRule="auto"/>
        <w:ind w:left="2126"/>
        <w:contextualSpacing/>
        <w:jc w:val="both"/>
        <w:rPr>
          <w:rFonts w:ascii="Tahoma" w:hAnsi="Tahoma" w:cs="Tahoma"/>
          <w:sz w:val="18"/>
          <w:szCs w:val="18"/>
          <w:lang w:val="es-CO"/>
        </w:rPr>
      </w:pPr>
    </w:p>
    <w:p w:rsidR="0057689F" w:rsidRPr="006C2C9A" w:rsidRDefault="0057689F" w:rsidP="00775253">
      <w:pPr>
        <w:pStyle w:val="Sansinterligne"/>
        <w:spacing w:line="360" w:lineRule="auto"/>
        <w:contextualSpacing/>
        <w:jc w:val="center"/>
        <w:rPr>
          <w:rStyle w:val="lev"/>
          <w:rFonts w:ascii="Arial" w:hAnsi="Arial" w:cs="Arial"/>
          <w:bCs w:val="0"/>
        </w:rPr>
      </w:pPr>
      <w:r w:rsidRPr="006C2C9A">
        <w:rPr>
          <w:rStyle w:val="lev"/>
          <w:rFonts w:ascii="Arial" w:hAnsi="Arial" w:cs="Arial"/>
        </w:rPr>
        <w:t>RAMA JUDICIAL DEL PODER PÚBLICO</w:t>
      </w:r>
    </w:p>
    <w:p w:rsidR="0057689F" w:rsidRPr="006C2C9A" w:rsidRDefault="0057689F" w:rsidP="00775253">
      <w:pPr>
        <w:pStyle w:val="Titre4"/>
        <w:widowControl w:val="0"/>
        <w:tabs>
          <w:tab w:val="clear" w:pos="0"/>
        </w:tabs>
        <w:spacing w:line="360" w:lineRule="auto"/>
        <w:contextualSpacing/>
        <w:rPr>
          <w:rFonts w:ascii="Arial" w:hAnsi="Arial" w:cs="Arial"/>
          <w:bCs/>
          <w:szCs w:val="24"/>
          <w:lang w:eastAsia="es-MX"/>
        </w:rPr>
      </w:pPr>
      <w:r w:rsidRPr="006C2C9A">
        <w:rPr>
          <w:rFonts w:ascii="Arial" w:hAnsi="Arial" w:cs="Arial"/>
          <w:bCs/>
          <w:szCs w:val="24"/>
          <w:lang w:eastAsia="es-MX"/>
        </w:rPr>
        <w:t>TRIBUNAL SUPERIOR DEL DISTRITO JUDICIAL DE PEREIRA</w:t>
      </w:r>
    </w:p>
    <w:p w:rsidR="0057689F" w:rsidRDefault="0057689F" w:rsidP="00775253">
      <w:pPr>
        <w:pStyle w:val="Titre4"/>
        <w:widowControl w:val="0"/>
        <w:tabs>
          <w:tab w:val="clear" w:pos="0"/>
        </w:tabs>
        <w:spacing w:line="360" w:lineRule="auto"/>
        <w:contextualSpacing/>
        <w:rPr>
          <w:rFonts w:ascii="Arial" w:hAnsi="Arial" w:cs="Arial"/>
          <w:bCs/>
          <w:szCs w:val="24"/>
          <w:lang w:eastAsia="es-MX"/>
        </w:rPr>
      </w:pPr>
      <w:r w:rsidRPr="006C2C9A">
        <w:rPr>
          <w:rFonts w:ascii="Arial" w:hAnsi="Arial" w:cs="Arial"/>
          <w:bCs/>
          <w:szCs w:val="24"/>
          <w:lang w:eastAsia="es-MX"/>
        </w:rPr>
        <w:t>SALA LABORAL</w:t>
      </w:r>
    </w:p>
    <w:p w:rsidR="00775253" w:rsidRPr="00775253" w:rsidRDefault="00775253" w:rsidP="00775253">
      <w:pPr>
        <w:rPr>
          <w:lang w:val="es-ES" w:eastAsia="es-MX"/>
        </w:rPr>
      </w:pPr>
    </w:p>
    <w:p w:rsidR="0057689F" w:rsidRPr="006C2C9A" w:rsidRDefault="0057689F" w:rsidP="0057689F">
      <w:pPr>
        <w:contextualSpacing/>
        <w:jc w:val="center"/>
        <w:rPr>
          <w:rFonts w:ascii="Arial" w:hAnsi="Arial" w:cs="Arial"/>
          <w:b/>
          <w:bCs/>
          <w:sz w:val="24"/>
          <w:szCs w:val="24"/>
        </w:rPr>
      </w:pPr>
      <w:r w:rsidRPr="006C2C9A">
        <w:rPr>
          <w:rFonts w:ascii="Arial" w:hAnsi="Arial" w:cs="Arial"/>
          <w:bCs/>
          <w:sz w:val="24"/>
          <w:szCs w:val="24"/>
        </w:rPr>
        <w:t>Magistrada Ponente:</w:t>
      </w:r>
      <w:r w:rsidRPr="006C2C9A">
        <w:rPr>
          <w:rFonts w:ascii="Arial" w:hAnsi="Arial" w:cs="Arial"/>
          <w:b/>
          <w:bCs/>
          <w:sz w:val="24"/>
          <w:szCs w:val="24"/>
        </w:rPr>
        <w:t xml:space="preserve"> OLGA LUCÍA HOYOS SEPÚLVEDA</w:t>
      </w:r>
    </w:p>
    <w:p w:rsidR="005478A1" w:rsidRDefault="005478A1" w:rsidP="0057689F">
      <w:pPr>
        <w:pStyle w:val="Sansinterligne"/>
        <w:spacing w:line="276" w:lineRule="auto"/>
        <w:contextualSpacing/>
        <w:rPr>
          <w:rFonts w:ascii="Arial" w:hAnsi="Arial" w:cs="Arial"/>
        </w:rPr>
      </w:pPr>
    </w:p>
    <w:p w:rsidR="005478A1" w:rsidRDefault="005478A1" w:rsidP="00B45556">
      <w:pPr>
        <w:ind w:left="1276"/>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Pr>
          <w:rFonts w:ascii="Arial" w:hAnsi="Arial" w:cs="Arial"/>
          <w:sz w:val="18"/>
          <w:szCs w:val="18"/>
        </w:rPr>
        <w:t>A</w:t>
      </w:r>
      <w:r w:rsidR="00B45556">
        <w:rPr>
          <w:rFonts w:ascii="Arial" w:hAnsi="Arial" w:cs="Arial"/>
          <w:sz w:val="18"/>
          <w:szCs w:val="18"/>
        </w:rPr>
        <w:t>uto – 2ª instancia – 23 de mayo de 2017</w:t>
      </w:r>
    </w:p>
    <w:p w:rsidR="005478A1" w:rsidRDefault="005478A1" w:rsidP="00B45556">
      <w:pPr>
        <w:ind w:left="1276"/>
        <w:contextualSpacing/>
        <w:jc w:val="both"/>
        <w:rPr>
          <w:rFonts w:ascii="Arial" w:hAnsi="Arial" w:cs="Arial"/>
          <w:iCs/>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r w:rsidR="00B45556">
        <w:rPr>
          <w:rFonts w:ascii="Arial" w:hAnsi="Arial" w:cs="Arial"/>
          <w:iCs/>
          <w:sz w:val="18"/>
          <w:szCs w:val="18"/>
        </w:rPr>
        <w:t xml:space="preserve"> – Revoca y declara nulidad por indebida notificación</w:t>
      </w:r>
    </w:p>
    <w:p w:rsidR="005478A1" w:rsidRPr="007C5A02" w:rsidRDefault="005478A1" w:rsidP="00B45556">
      <w:pPr>
        <w:ind w:left="1276"/>
        <w:contextualSpacing/>
        <w:jc w:val="both"/>
        <w:rPr>
          <w:rFonts w:ascii="Arial" w:hAnsi="Arial" w:cs="Arial"/>
          <w:bCs/>
          <w:sz w:val="18"/>
          <w:szCs w:val="18"/>
        </w:rPr>
      </w:pPr>
      <w:r w:rsidRPr="007C5A02">
        <w:rPr>
          <w:rFonts w:ascii="Arial" w:hAnsi="Arial" w:cs="Arial"/>
          <w:b/>
          <w:bCs/>
          <w:sz w:val="18"/>
          <w:szCs w:val="18"/>
        </w:rPr>
        <w:t>Radicación</w:t>
      </w:r>
      <w:r>
        <w:rPr>
          <w:rFonts w:ascii="Arial" w:hAnsi="Arial" w:cs="Arial"/>
          <w:b/>
          <w:bCs/>
          <w:sz w:val="18"/>
          <w:szCs w:val="18"/>
        </w:rPr>
        <w:t xml:space="preserve">.        </w:t>
      </w:r>
      <w:r w:rsidRPr="007C5A02">
        <w:rPr>
          <w:rFonts w:ascii="Arial" w:hAnsi="Arial" w:cs="Arial"/>
          <w:b/>
          <w:bCs/>
          <w:sz w:val="18"/>
          <w:szCs w:val="18"/>
        </w:rPr>
        <w:t xml:space="preserve"> </w:t>
      </w:r>
      <w:r w:rsidRPr="007C5A02">
        <w:rPr>
          <w:rFonts w:ascii="Arial" w:hAnsi="Arial" w:cs="Arial"/>
          <w:b/>
          <w:bCs/>
          <w:sz w:val="18"/>
          <w:szCs w:val="18"/>
        </w:rPr>
        <w:tab/>
      </w:r>
      <w:r>
        <w:rPr>
          <w:rFonts w:ascii="Arial" w:hAnsi="Arial" w:cs="Arial"/>
          <w:bCs/>
          <w:sz w:val="18"/>
          <w:szCs w:val="18"/>
        </w:rPr>
        <w:t>66001-31-05-005-2016</w:t>
      </w:r>
      <w:r w:rsidRPr="007C5A02">
        <w:rPr>
          <w:rFonts w:ascii="Arial" w:hAnsi="Arial" w:cs="Arial"/>
          <w:bCs/>
          <w:sz w:val="18"/>
          <w:szCs w:val="18"/>
        </w:rPr>
        <w:t>-00</w:t>
      </w:r>
      <w:r>
        <w:rPr>
          <w:rFonts w:ascii="Arial" w:hAnsi="Arial" w:cs="Arial"/>
          <w:bCs/>
          <w:sz w:val="18"/>
          <w:szCs w:val="18"/>
        </w:rPr>
        <w:t>399-01</w:t>
      </w:r>
    </w:p>
    <w:p w:rsidR="005478A1" w:rsidRPr="007C5A02" w:rsidRDefault="005478A1" w:rsidP="00B45556">
      <w:pPr>
        <w:ind w:left="1276"/>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 xml:space="preserve">María </w:t>
      </w:r>
      <w:proofErr w:type="spellStart"/>
      <w:r>
        <w:rPr>
          <w:rFonts w:ascii="Arial" w:hAnsi="Arial" w:cs="Arial"/>
          <w:iCs/>
          <w:sz w:val="18"/>
          <w:szCs w:val="18"/>
        </w:rPr>
        <w:t>Nohelia</w:t>
      </w:r>
      <w:proofErr w:type="spellEnd"/>
      <w:r>
        <w:rPr>
          <w:rFonts w:ascii="Arial" w:hAnsi="Arial" w:cs="Arial"/>
          <w:iCs/>
          <w:sz w:val="18"/>
          <w:szCs w:val="18"/>
        </w:rPr>
        <w:t xml:space="preserve"> Gómez Castrillón</w:t>
      </w:r>
    </w:p>
    <w:p w:rsidR="005478A1" w:rsidRDefault="005478A1" w:rsidP="00B45556">
      <w:pPr>
        <w:ind w:left="2832" w:hanging="1556"/>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Pr>
          <w:rFonts w:ascii="Arial" w:hAnsi="Arial" w:cs="Arial"/>
          <w:bCs/>
          <w:sz w:val="18"/>
          <w:szCs w:val="18"/>
        </w:rPr>
        <w:t>Fondo de Pensiones y Cesantías Porvenir SA y Ministerio de Hacienda y Crédito Público</w:t>
      </w:r>
    </w:p>
    <w:p w:rsidR="00B45556" w:rsidRPr="007C5A02" w:rsidRDefault="00B45556" w:rsidP="00B45556">
      <w:pPr>
        <w:ind w:left="2832" w:hanging="1556"/>
        <w:contextualSpacing/>
        <w:jc w:val="both"/>
        <w:rPr>
          <w:rFonts w:ascii="Arial" w:hAnsi="Arial" w:cs="Arial"/>
          <w:bCs/>
          <w:sz w:val="18"/>
          <w:szCs w:val="18"/>
        </w:rPr>
      </w:pPr>
      <w:bookmarkStart w:id="0" w:name="_GoBack"/>
      <w:bookmarkEnd w:id="0"/>
    </w:p>
    <w:p w:rsidR="00B45556" w:rsidRPr="00B45556" w:rsidRDefault="005478A1" w:rsidP="00B45556">
      <w:pPr>
        <w:ind w:left="1276"/>
        <w:contextualSpacing/>
        <w:jc w:val="both"/>
        <w:rPr>
          <w:rFonts w:ascii="Arial" w:hAnsi="Arial" w:cs="Arial"/>
          <w:b/>
          <w:bCs/>
          <w:sz w:val="18"/>
          <w:szCs w:val="18"/>
        </w:rPr>
      </w:pPr>
      <w:r w:rsidRPr="00007B72">
        <w:rPr>
          <w:rFonts w:ascii="Arial" w:hAnsi="Arial" w:cs="Arial"/>
          <w:b/>
          <w:bCs/>
          <w:sz w:val="18"/>
          <w:szCs w:val="18"/>
        </w:rPr>
        <w:t>Tema a tratar</w:t>
      </w:r>
      <w:r>
        <w:rPr>
          <w:rFonts w:ascii="Arial" w:hAnsi="Arial" w:cs="Arial"/>
          <w:b/>
          <w:bCs/>
          <w:sz w:val="18"/>
          <w:szCs w:val="18"/>
        </w:rPr>
        <w:t>.</w:t>
      </w:r>
      <w:r>
        <w:rPr>
          <w:rFonts w:ascii="Arial" w:hAnsi="Arial" w:cs="Arial"/>
          <w:b/>
          <w:bCs/>
          <w:sz w:val="18"/>
          <w:szCs w:val="18"/>
        </w:rPr>
        <w:tab/>
      </w:r>
      <w:r w:rsidR="00B45556">
        <w:rPr>
          <w:rFonts w:ascii="Arial" w:hAnsi="Arial" w:cs="Arial"/>
          <w:b/>
          <w:bCs/>
          <w:sz w:val="18"/>
          <w:szCs w:val="18"/>
        </w:rPr>
        <w:t>NULIDAD POR INDEBIDA</w:t>
      </w:r>
      <w:r w:rsidR="00B45556" w:rsidRPr="006C2C9A">
        <w:rPr>
          <w:rFonts w:ascii="Arial" w:hAnsi="Arial" w:cs="Arial"/>
          <w:b/>
          <w:bCs/>
          <w:sz w:val="18"/>
          <w:szCs w:val="18"/>
        </w:rPr>
        <w:t xml:space="preserve"> NOTIFICACIÓN</w:t>
      </w:r>
      <w:r w:rsidR="00B45556">
        <w:rPr>
          <w:rFonts w:ascii="Arial" w:hAnsi="Arial" w:cs="Arial"/>
          <w:b/>
          <w:bCs/>
          <w:sz w:val="18"/>
          <w:szCs w:val="18"/>
        </w:rPr>
        <w:t xml:space="preserve"> A ENTIDAD PÚBLICA DE ORDEN NACIONAL.</w:t>
      </w:r>
      <w:r>
        <w:rPr>
          <w:rFonts w:ascii="Arial" w:hAnsi="Arial" w:cs="Arial"/>
          <w:b/>
          <w:bCs/>
          <w:sz w:val="18"/>
          <w:szCs w:val="18"/>
        </w:rPr>
        <w:t xml:space="preserve"> </w:t>
      </w:r>
      <w:r w:rsidR="00B45556" w:rsidRPr="00B45556">
        <w:rPr>
          <w:rFonts w:ascii="Arial" w:hAnsi="Arial" w:cs="Arial"/>
          <w:bCs/>
          <w:sz w:val="18"/>
          <w:szCs w:val="18"/>
        </w:rPr>
        <w:t>Dentro de este asunto se demostró que se dio por notificado al Ministerio de Hacienda y Crédito Público, con el acta de notificación que suscribió un funcionario de la Gobernación de Risaralda (</w:t>
      </w:r>
      <w:proofErr w:type="spellStart"/>
      <w:r w:rsidR="00B45556" w:rsidRPr="00B45556">
        <w:rPr>
          <w:rFonts w:ascii="Arial" w:hAnsi="Arial" w:cs="Arial"/>
          <w:bCs/>
          <w:sz w:val="18"/>
          <w:szCs w:val="18"/>
        </w:rPr>
        <w:t>fl</w:t>
      </w:r>
      <w:proofErr w:type="spellEnd"/>
      <w:r w:rsidR="00B45556" w:rsidRPr="00B45556">
        <w:rPr>
          <w:rFonts w:ascii="Arial" w:hAnsi="Arial" w:cs="Arial"/>
          <w:bCs/>
          <w:sz w:val="18"/>
          <w:szCs w:val="18"/>
        </w:rPr>
        <w:t xml:space="preserve">. 74 </w:t>
      </w:r>
      <w:proofErr w:type="spellStart"/>
      <w:r w:rsidR="00B45556" w:rsidRPr="00B45556">
        <w:rPr>
          <w:rFonts w:ascii="Arial" w:hAnsi="Arial" w:cs="Arial"/>
          <w:bCs/>
          <w:sz w:val="18"/>
          <w:szCs w:val="18"/>
        </w:rPr>
        <w:t>c1</w:t>
      </w:r>
      <w:proofErr w:type="spellEnd"/>
      <w:r w:rsidR="00B45556" w:rsidRPr="00B45556">
        <w:rPr>
          <w:rFonts w:ascii="Arial" w:hAnsi="Arial" w:cs="Arial"/>
          <w:bCs/>
          <w:sz w:val="18"/>
          <w:szCs w:val="18"/>
        </w:rPr>
        <w:t xml:space="preserve">), sin que tal entidad territorial esté autorizada por ley para ello, conforme quedó dicho anteriormente; por lo que es indudable que existe una indebida notificación de esta entidad, al tenor del numeral 8 del artículo 133 del </w:t>
      </w:r>
      <w:proofErr w:type="spellStart"/>
      <w:r w:rsidR="00B45556" w:rsidRPr="00B45556">
        <w:rPr>
          <w:rFonts w:ascii="Arial" w:hAnsi="Arial" w:cs="Arial"/>
          <w:bCs/>
          <w:sz w:val="18"/>
          <w:szCs w:val="18"/>
        </w:rPr>
        <w:t>CGP</w:t>
      </w:r>
      <w:proofErr w:type="spellEnd"/>
      <w:r w:rsidR="00B45556" w:rsidRPr="00B45556">
        <w:rPr>
          <w:rFonts w:ascii="Arial" w:hAnsi="Arial" w:cs="Arial"/>
          <w:bCs/>
          <w:sz w:val="18"/>
          <w:szCs w:val="18"/>
        </w:rPr>
        <w:t xml:space="preserve">, quien no la saneó, al alegarla en su primera intervención. Sin que se entienda saneada por el hecho de que con anterioridad se hubiere logrado su comparecencia a otros procesos luego de notificársele a través de la Gobernación de Risaralda, pues el saneamiento se analiza de cara a cada trámite.  </w:t>
      </w:r>
    </w:p>
    <w:p w:rsidR="005478A1" w:rsidRPr="00015AF7" w:rsidRDefault="005478A1" w:rsidP="00B45556">
      <w:pPr>
        <w:ind w:left="1276"/>
        <w:contextualSpacing/>
        <w:jc w:val="both"/>
        <w:rPr>
          <w:rFonts w:ascii="Arial" w:hAnsi="Arial" w:cs="Arial"/>
          <w:bCs/>
          <w:spacing w:val="-2"/>
          <w:sz w:val="18"/>
          <w:szCs w:val="18"/>
        </w:rPr>
      </w:pPr>
    </w:p>
    <w:p w:rsidR="00BE3D0B" w:rsidRPr="00636455" w:rsidRDefault="00BE3D0B" w:rsidP="00BE3D0B">
      <w:pPr>
        <w:jc w:val="both"/>
        <w:rPr>
          <w:rFonts w:ascii="Arial" w:hAnsi="Arial" w:cs="Arial"/>
          <w:bCs/>
          <w:iCs/>
          <w:sz w:val="24"/>
          <w:szCs w:val="24"/>
        </w:rPr>
      </w:pPr>
      <w:r w:rsidRPr="00636455">
        <w:rPr>
          <w:rFonts w:ascii="Arial" w:eastAsia="Calibri" w:hAnsi="Arial" w:cs="Arial"/>
          <w:sz w:val="24"/>
          <w:szCs w:val="24"/>
        </w:rPr>
        <w:t xml:space="preserve">En Pereira, a los </w:t>
      </w:r>
      <w:r w:rsidR="001C5101" w:rsidRPr="00636455">
        <w:rPr>
          <w:rFonts w:ascii="Arial" w:eastAsia="Calibri" w:hAnsi="Arial" w:cs="Arial"/>
          <w:sz w:val="24"/>
          <w:szCs w:val="24"/>
        </w:rPr>
        <w:t>veintitrés</w:t>
      </w:r>
      <w:r w:rsidRPr="00636455">
        <w:rPr>
          <w:rFonts w:ascii="Arial" w:eastAsia="Calibri" w:hAnsi="Arial" w:cs="Arial"/>
          <w:sz w:val="24"/>
          <w:szCs w:val="24"/>
        </w:rPr>
        <w:t xml:space="preserve"> (</w:t>
      </w:r>
      <w:r w:rsidR="001C5101" w:rsidRPr="00636455">
        <w:rPr>
          <w:rFonts w:ascii="Arial" w:eastAsia="Calibri" w:hAnsi="Arial" w:cs="Arial"/>
          <w:sz w:val="24"/>
          <w:szCs w:val="24"/>
        </w:rPr>
        <w:t>23</w:t>
      </w:r>
      <w:r w:rsidRPr="00636455">
        <w:rPr>
          <w:rFonts w:ascii="Arial" w:eastAsia="Calibri" w:hAnsi="Arial" w:cs="Arial"/>
          <w:sz w:val="24"/>
          <w:szCs w:val="24"/>
        </w:rPr>
        <w:t xml:space="preserve">) días del mes de mayo de dos mil diecisiete (2017), siendo las </w:t>
      </w:r>
      <w:r w:rsidR="001C5101" w:rsidRPr="00636455">
        <w:rPr>
          <w:rFonts w:ascii="Arial" w:eastAsia="Calibri" w:hAnsi="Arial" w:cs="Arial"/>
          <w:sz w:val="24"/>
          <w:szCs w:val="24"/>
        </w:rPr>
        <w:t>ocho</w:t>
      </w:r>
      <w:r w:rsidRPr="00636455">
        <w:rPr>
          <w:rFonts w:ascii="Arial" w:eastAsia="Calibri" w:hAnsi="Arial" w:cs="Arial"/>
          <w:sz w:val="24"/>
          <w:szCs w:val="24"/>
        </w:rPr>
        <w:t xml:space="preserve"> de la mañana (</w:t>
      </w:r>
      <w:r w:rsidR="001C5101" w:rsidRPr="00636455">
        <w:rPr>
          <w:rFonts w:ascii="Arial" w:eastAsia="Calibri" w:hAnsi="Arial" w:cs="Arial"/>
          <w:sz w:val="24"/>
          <w:szCs w:val="24"/>
        </w:rPr>
        <w:t>8</w:t>
      </w:r>
      <w:r w:rsidRPr="00636455">
        <w:rPr>
          <w:rFonts w:ascii="Arial" w:eastAsia="Calibri" w:hAnsi="Arial" w:cs="Arial"/>
          <w:sz w:val="24"/>
          <w:szCs w:val="24"/>
        </w:rPr>
        <w:t xml:space="preserve">:00 a.m.), </w:t>
      </w:r>
      <w:r w:rsidRPr="00636455">
        <w:rPr>
          <w:rFonts w:ascii="Arial" w:hAnsi="Arial" w:cs="Arial"/>
          <w:bCs/>
          <w:color w:val="000000"/>
          <w:sz w:val="24"/>
          <w:szCs w:val="24"/>
          <w:lang w:eastAsia="es-CO"/>
        </w:rPr>
        <w:t>la Sala Cuarta de Decisión Laboral del Tribunal Superior del Distrito Judicial de Pereira, se declara en audiencia pública con el propósito de resolver el recurso de apelación del auto p</w:t>
      </w:r>
      <w:r w:rsidRPr="00636455">
        <w:rPr>
          <w:rFonts w:ascii="Arial" w:hAnsi="Arial" w:cs="Arial"/>
          <w:sz w:val="24"/>
          <w:szCs w:val="24"/>
        </w:rPr>
        <w:t xml:space="preserve">roferido en audiencia celebrada el 30-03-2017 por el Juzgado Quinto Laboral del Circuito de Pereira dentro del proceso que promueve la señora </w:t>
      </w:r>
      <w:r w:rsidRPr="00636455">
        <w:rPr>
          <w:rFonts w:ascii="Arial" w:hAnsi="Arial" w:cs="Arial"/>
          <w:b/>
          <w:sz w:val="24"/>
          <w:szCs w:val="24"/>
        </w:rPr>
        <w:t xml:space="preserve">María </w:t>
      </w:r>
      <w:proofErr w:type="spellStart"/>
      <w:r w:rsidRPr="00636455">
        <w:rPr>
          <w:rFonts w:ascii="Arial" w:hAnsi="Arial" w:cs="Arial"/>
          <w:b/>
          <w:sz w:val="24"/>
          <w:szCs w:val="24"/>
        </w:rPr>
        <w:t>Nohelia</w:t>
      </w:r>
      <w:proofErr w:type="spellEnd"/>
      <w:r w:rsidRPr="00636455">
        <w:rPr>
          <w:rFonts w:ascii="Arial" w:hAnsi="Arial" w:cs="Arial"/>
          <w:b/>
          <w:sz w:val="24"/>
          <w:szCs w:val="24"/>
        </w:rPr>
        <w:t xml:space="preserve"> Gómez Castillón </w:t>
      </w:r>
      <w:r w:rsidRPr="00636455">
        <w:rPr>
          <w:rFonts w:ascii="Arial" w:hAnsi="Arial" w:cs="Arial"/>
          <w:sz w:val="24"/>
          <w:szCs w:val="24"/>
        </w:rPr>
        <w:t>contra de Fondo de Pensiones y Cesantías Porvenir S</w:t>
      </w:r>
      <w:r w:rsidR="00636455">
        <w:rPr>
          <w:rFonts w:ascii="Arial" w:hAnsi="Arial" w:cs="Arial"/>
          <w:sz w:val="24"/>
          <w:szCs w:val="24"/>
        </w:rPr>
        <w:t>.</w:t>
      </w:r>
      <w:r w:rsidRPr="00636455">
        <w:rPr>
          <w:rFonts w:ascii="Arial" w:hAnsi="Arial" w:cs="Arial"/>
          <w:sz w:val="24"/>
          <w:szCs w:val="24"/>
        </w:rPr>
        <w:t>A</w:t>
      </w:r>
      <w:r w:rsidR="00636455">
        <w:rPr>
          <w:rFonts w:ascii="Arial" w:hAnsi="Arial" w:cs="Arial"/>
          <w:sz w:val="24"/>
          <w:szCs w:val="24"/>
        </w:rPr>
        <w:t>.</w:t>
      </w:r>
      <w:r w:rsidRPr="00636455">
        <w:rPr>
          <w:rFonts w:ascii="Arial" w:hAnsi="Arial" w:cs="Arial"/>
          <w:sz w:val="24"/>
          <w:szCs w:val="24"/>
        </w:rPr>
        <w:t xml:space="preserve"> y Ministerio de Hacienda y Crédito Público</w:t>
      </w:r>
      <w:r w:rsidRPr="00636455">
        <w:rPr>
          <w:rFonts w:ascii="Arial" w:hAnsi="Arial" w:cs="Arial"/>
          <w:b/>
          <w:sz w:val="24"/>
          <w:szCs w:val="24"/>
        </w:rPr>
        <w:t>,</w:t>
      </w:r>
      <w:r w:rsidRPr="00636455">
        <w:rPr>
          <w:rFonts w:ascii="Arial" w:hAnsi="Arial" w:cs="Arial"/>
          <w:sz w:val="24"/>
          <w:szCs w:val="24"/>
        </w:rPr>
        <w:t xml:space="preserve"> radicado </w:t>
      </w:r>
      <w:r w:rsidR="002B299F" w:rsidRPr="00636455">
        <w:rPr>
          <w:rFonts w:ascii="Arial" w:hAnsi="Arial" w:cs="Arial"/>
          <w:bCs/>
          <w:sz w:val="24"/>
          <w:szCs w:val="24"/>
        </w:rPr>
        <w:t>66001-31-05-005-2016-00399-01.</w:t>
      </w:r>
    </w:p>
    <w:p w:rsidR="00FF4C19" w:rsidRDefault="00FF4C19" w:rsidP="00BE3D0B">
      <w:pPr>
        <w:rPr>
          <w:rFonts w:ascii="Arial" w:hAnsi="Arial" w:cs="Arial"/>
          <w:b/>
          <w:szCs w:val="24"/>
        </w:rPr>
      </w:pPr>
    </w:p>
    <w:p w:rsidR="00BE3D0B" w:rsidRPr="00636455" w:rsidRDefault="00BE3D0B" w:rsidP="00636455">
      <w:pPr>
        <w:rPr>
          <w:rFonts w:ascii="Arial" w:hAnsi="Arial" w:cs="Arial"/>
          <w:sz w:val="24"/>
          <w:szCs w:val="24"/>
        </w:rPr>
      </w:pPr>
      <w:r w:rsidRPr="00636455">
        <w:rPr>
          <w:rFonts w:ascii="Arial" w:hAnsi="Arial" w:cs="Arial"/>
          <w:b/>
          <w:sz w:val="24"/>
          <w:szCs w:val="24"/>
        </w:rPr>
        <w:t>REGISTRO DE ASISTENCIA:</w:t>
      </w:r>
    </w:p>
    <w:p w:rsidR="00775253" w:rsidRDefault="00BE3D0B" w:rsidP="00BE3D0B">
      <w:pPr>
        <w:rPr>
          <w:rFonts w:ascii="Arial" w:hAnsi="Arial" w:cs="Arial"/>
          <w:sz w:val="24"/>
          <w:szCs w:val="24"/>
        </w:rPr>
      </w:pPr>
      <w:r w:rsidRPr="00636455">
        <w:rPr>
          <w:rFonts w:ascii="Arial" w:hAnsi="Arial" w:cs="Arial"/>
          <w:sz w:val="24"/>
          <w:szCs w:val="24"/>
        </w:rPr>
        <w:t xml:space="preserve">Demandante y su apoderado: </w:t>
      </w:r>
      <w:r w:rsidRPr="00636455">
        <w:rPr>
          <w:rFonts w:ascii="Arial" w:hAnsi="Arial" w:cs="Arial"/>
          <w:sz w:val="24"/>
          <w:szCs w:val="24"/>
        </w:rPr>
        <w:tab/>
      </w:r>
      <w:r w:rsidRPr="00636455">
        <w:rPr>
          <w:rFonts w:ascii="Arial" w:hAnsi="Arial" w:cs="Arial"/>
          <w:sz w:val="24"/>
          <w:szCs w:val="24"/>
        </w:rPr>
        <w:tab/>
      </w:r>
    </w:p>
    <w:p w:rsidR="00BE3D0B" w:rsidRPr="00636455" w:rsidRDefault="00BE3D0B" w:rsidP="00BE3D0B">
      <w:pPr>
        <w:rPr>
          <w:rFonts w:ascii="Arial" w:hAnsi="Arial" w:cs="Arial"/>
          <w:sz w:val="24"/>
          <w:szCs w:val="24"/>
        </w:rPr>
      </w:pPr>
      <w:r w:rsidRPr="00636455">
        <w:rPr>
          <w:rFonts w:ascii="Arial" w:hAnsi="Arial" w:cs="Arial"/>
          <w:sz w:val="24"/>
          <w:szCs w:val="24"/>
        </w:rPr>
        <w:t>Demandado y su apoderado:</w:t>
      </w:r>
    </w:p>
    <w:p w:rsidR="00BE3D0B" w:rsidRPr="00636455" w:rsidRDefault="00BE3D0B" w:rsidP="00BE3D0B">
      <w:pPr>
        <w:ind w:left="709" w:firstLine="142"/>
        <w:contextualSpacing/>
        <w:jc w:val="both"/>
        <w:rPr>
          <w:rFonts w:ascii="Arial" w:hAnsi="Arial" w:cs="Arial"/>
          <w:sz w:val="24"/>
          <w:szCs w:val="24"/>
        </w:rPr>
      </w:pPr>
    </w:p>
    <w:p w:rsidR="00BE3D0B" w:rsidRPr="00636455" w:rsidRDefault="00BE3D0B" w:rsidP="00BE3D0B">
      <w:pPr>
        <w:jc w:val="both"/>
        <w:rPr>
          <w:rFonts w:ascii="Arial" w:hAnsi="Arial" w:cs="Arial"/>
          <w:b/>
          <w:sz w:val="24"/>
          <w:szCs w:val="24"/>
        </w:rPr>
      </w:pPr>
      <w:r w:rsidRPr="00636455">
        <w:rPr>
          <w:rFonts w:ascii="Arial" w:hAnsi="Arial" w:cs="Arial"/>
          <w:b/>
          <w:sz w:val="24"/>
          <w:szCs w:val="24"/>
        </w:rPr>
        <w:t>TRASLADO A LAS PARTES</w:t>
      </w:r>
    </w:p>
    <w:p w:rsidR="00BE3D0B" w:rsidRPr="00636455" w:rsidRDefault="00BE3D0B" w:rsidP="00BE3D0B">
      <w:pPr>
        <w:contextualSpacing/>
        <w:jc w:val="both"/>
        <w:rPr>
          <w:rFonts w:ascii="Arial" w:hAnsi="Arial" w:cs="Arial"/>
          <w:sz w:val="24"/>
          <w:szCs w:val="24"/>
        </w:rPr>
      </w:pPr>
      <w:r w:rsidRPr="00636455">
        <w:rPr>
          <w:rFonts w:ascii="Arial" w:hAnsi="Arial" w:cs="Arial"/>
          <w:sz w:val="24"/>
          <w:szCs w:val="24"/>
        </w:rPr>
        <w:t xml:space="preserve"> </w:t>
      </w:r>
    </w:p>
    <w:p w:rsidR="00BE3D0B" w:rsidRPr="00636455" w:rsidRDefault="00BE3D0B" w:rsidP="00BE3D0B">
      <w:pPr>
        <w:contextualSpacing/>
        <w:jc w:val="both"/>
        <w:rPr>
          <w:rFonts w:ascii="Arial" w:hAnsi="Arial" w:cs="Arial"/>
          <w:sz w:val="24"/>
          <w:szCs w:val="24"/>
        </w:rPr>
      </w:pPr>
      <w:r w:rsidRPr="00636455">
        <w:rPr>
          <w:rFonts w:ascii="Arial" w:hAnsi="Arial" w:cs="Arial"/>
          <w:sz w:val="24"/>
          <w:szCs w:val="24"/>
        </w:rPr>
        <w:t>En este estado se corre traslado a los asistentes para que presenten sus alegatos.</w:t>
      </w:r>
    </w:p>
    <w:p w:rsidR="0057689F" w:rsidRDefault="0057689F" w:rsidP="00D53A63">
      <w:pPr>
        <w:contextualSpacing/>
        <w:jc w:val="both"/>
        <w:rPr>
          <w:rStyle w:val="lev"/>
          <w:rFonts w:ascii="Arial" w:hAnsi="Arial" w:cs="Arial"/>
        </w:rPr>
      </w:pPr>
    </w:p>
    <w:p w:rsidR="0057689F" w:rsidRPr="00636455" w:rsidRDefault="0057689F" w:rsidP="0057689F">
      <w:pPr>
        <w:pStyle w:val="Sansinterligne"/>
        <w:spacing w:line="276" w:lineRule="auto"/>
        <w:contextualSpacing/>
        <w:jc w:val="center"/>
        <w:rPr>
          <w:rStyle w:val="lev"/>
          <w:rFonts w:ascii="Arial" w:hAnsi="Arial" w:cs="Arial"/>
          <w:bCs w:val="0"/>
        </w:rPr>
      </w:pPr>
      <w:r w:rsidRPr="00636455">
        <w:rPr>
          <w:rStyle w:val="lev"/>
          <w:rFonts w:ascii="Arial" w:hAnsi="Arial" w:cs="Arial"/>
        </w:rPr>
        <w:t>ANTECEDENTES</w:t>
      </w:r>
    </w:p>
    <w:p w:rsidR="0057689F" w:rsidRPr="00636455" w:rsidRDefault="0057689F" w:rsidP="0057689F">
      <w:pPr>
        <w:pStyle w:val="Sansinterligne"/>
        <w:spacing w:line="276" w:lineRule="auto"/>
        <w:contextualSpacing/>
        <w:jc w:val="center"/>
        <w:rPr>
          <w:rStyle w:val="lev"/>
          <w:rFonts w:ascii="Arial" w:hAnsi="Arial" w:cs="Arial"/>
          <w:bCs w:val="0"/>
        </w:rPr>
      </w:pPr>
    </w:p>
    <w:p w:rsidR="002C440C" w:rsidRPr="00636455" w:rsidRDefault="0057689F" w:rsidP="002C440C">
      <w:pPr>
        <w:contextualSpacing/>
        <w:jc w:val="both"/>
        <w:rPr>
          <w:rFonts w:ascii="Arial" w:hAnsi="Arial" w:cs="Arial"/>
          <w:sz w:val="24"/>
          <w:szCs w:val="24"/>
        </w:rPr>
      </w:pPr>
      <w:r w:rsidRPr="00636455">
        <w:rPr>
          <w:rFonts w:ascii="Arial" w:hAnsi="Arial" w:cs="Arial"/>
          <w:sz w:val="24"/>
          <w:szCs w:val="24"/>
          <w:lang w:val="es-ES_tradnl"/>
        </w:rPr>
        <w:t xml:space="preserve">1. </w:t>
      </w:r>
      <w:r w:rsidR="002C440C" w:rsidRPr="00636455">
        <w:rPr>
          <w:rFonts w:ascii="Arial" w:hAnsi="Arial" w:cs="Arial"/>
          <w:b/>
          <w:sz w:val="24"/>
          <w:szCs w:val="24"/>
        </w:rPr>
        <w:t xml:space="preserve">María </w:t>
      </w:r>
      <w:proofErr w:type="spellStart"/>
      <w:r w:rsidR="002C440C" w:rsidRPr="00636455">
        <w:rPr>
          <w:rFonts w:ascii="Arial" w:hAnsi="Arial" w:cs="Arial"/>
          <w:b/>
          <w:sz w:val="24"/>
          <w:szCs w:val="24"/>
        </w:rPr>
        <w:t>Nohelia</w:t>
      </w:r>
      <w:proofErr w:type="spellEnd"/>
      <w:r w:rsidR="002C440C" w:rsidRPr="00636455">
        <w:rPr>
          <w:rFonts w:ascii="Arial" w:hAnsi="Arial" w:cs="Arial"/>
          <w:b/>
          <w:sz w:val="24"/>
          <w:szCs w:val="24"/>
        </w:rPr>
        <w:t xml:space="preserve"> Gómez Cast</w:t>
      </w:r>
      <w:r w:rsidR="00775253">
        <w:rPr>
          <w:rFonts w:ascii="Arial" w:hAnsi="Arial" w:cs="Arial"/>
          <w:b/>
          <w:sz w:val="24"/>
          <w:szCs w:val="24"/>
        </w:rPr>
        <w:t>r</w:t>
      </w:r>
      <w:r w:rsidR="002C440C" w:rsidRPr="00636455">
        <w:rPr>
          <w:rFonts w:ascii="Arial" w:hAnsi="Arial" w:cs="Arial"/>
          <w:b/>
          <w:sz w:val="24"/>
          <w:szCs w:val="24"/>
        </w:rPr>
        <w:t xml:space="preserve">illón </w:t>
      </w:r>
      <w:r w:rsidR="002C440C" w:rsidRPr="00636455">
        <w:rPr>
          <w:rFonts w:ascii="Arial" w:hAnsi="Arial" w:cs="Arial"/>
          <w:sz w:val="24"/>
          <w:szCs w:val="24"/>
        </w:rPr>
        <w:t>incoó demanda en contra de</w:t>
      </w:r>
      <w:r w:rsidR="002C440C" w:rsidRPr="00636455">
        <w:rPr>
          <w:rFonts w:ascii="Arial" w:hAnsi="Arial" w:cs="Arial"/>
          <w:b/>
          <w:sz w:val="24"/>
          <w:szCs w:val="24"/>
        </w:rPr>
        <w:t xml:space="preserve"> </w:t>
      </w:r>
      <w:r w:rsidR="002C440C" w:rsidRPr="00636455">
        <w:rPr>
          <w:rFonts w:ascii="Arial" w:hAnsi="Arial" w:cs="Arial"/>
          <w:sz w:val="24"/>
          <w:szCs w:val="24"/>
        </w:rPr>
        <w:t>Fondo de Pensiones y Cesantías Porvenir SA y Ministerio de Hacienda y Crédito Público</w:t>
      </w:r>
      <w:r w:rsidRPr="00636455">
        <w:rPr>
          <w:rFonts w:ascii="Arial" w:hAnsi="Arial" w:cs="Arial"/>
          <w:sz w:val="24"/>
          <w:szCs w:val="24"/>
          <w:lang w:val="es-ES_tradnl"/>
        </w:rPr>
        <w:t xml:space="preserve">, </w:t>
      </w:r>
      <w:r w:rsidRPr="00636455">
        <w:rPr>
          <w:rFonts w:ascii="Arial" w:hAnsi="Arial" w:cs="Arial"/>
          <w:sz w:val="24"/>
          <w:szCs w:val="24"/>
          <w:lang w:val="es-ES_tradnl"/>
        </w:rPr>
        <w:lastRenderedPageBreak/>
        <w:t xml:space="preserve">con el propósito </w:t>
      </w:r>
      <w:r w:rsidR="002C440C" w:rsidRPr="00636455">
        <w:rPr>
          <w:rFonts w:ascii="Arial" w:hAnsi="Arial" w:cs="Arial"/>
          <w:sz w:val="24"/>
          <w:szCs w:val="24"/>
          <w:lang w:val="es-ES_tradnl"/>
        </w:rPr>
        <w:t xml:space="preserve">de </w:t>
      </w:r>
      <w:r w:rsidRPr="00636455">
        <w:rPr>
          <w:rFonts w:ascii="Arial" w:hAnsi="Arial" w:cs="Arial"/>
          <w:sz w:val="24"/>
          <w:szCs w:val="24"/>
          <w:lang w:val="es-ES_tradnl"/>
        </w:rPr>
        <w:t>que se</w:t>
      </w:r>
      <w:r w:rsidRPr="00636455">
        <w:rPr>
          <w:rFonts w:ascii="Arial" w:hAnsi="Arial" w:cs="Arial"/>
          <w:sz w:val="24"/>
          <w:szCs w:val="24"/>
        </w:rPr>
        <w:t xml:space="preserve"> </w:t>
      </w:r>
      <w:r w:rsidR="002C440C" w:rsidRPr="00636455">
        <w:rPr>
          <w:rFonts w:ascii="Arial" w:hAnsi="Arial" w:cs="Arial"/>
          <w:sz w:val="24"/>
          <w:szCs w:val="24"/>
        </w:rPr>
        <w:t>se reconozca y redima el bono tipo A y se adelanten los trámites para su emisión y posterior devolución de saldos.</w:t>
      </w:r>
    </w:p>
    <w:p w:rsidR="0057689F" w:rsidRPr="00636455" w:rsidRDefault="002C440C" w:rsidP="002C440C">
      <w:pPr>
        <w:contextualSpacing/>
        <w:jc w:val="both"/>
        <w:rPr>
          <w:rFonts w:ascii="Arial" w:hAnsi="Arial" w:cs="Arial"/>
          <w:sz w:val="24"/>
          <w:szCs w:val="24"/>
        </w:rPr>
      </w:pPr>
      <w:r w:rsidRPr="00636455">
        <w:rPr>
          <w:rFonts w:ascii="Arial" w:hAnsi="Arial" w:cs="Arial"/>
          <w:sz w:val="24"/>
          <w:szCs w:val="24"/>
        </w:rPr>
        <w:t xml:space="preserve"> </w:t>
      </w:r>
    </w:p>
    <w:p w:rsidR="002C440C" w:rsidRPr="00636455" w:rsidRDefault="0057689F" w:rsidP="0057689F">
      <w:pPr>
        <w:contextualSpacing/>
        <w:jc w:val="both"/>
        <w:rPr>
          <w:rFonts w:ascii="Arial" w:hAnsi="Arial" w:cs="Arial"/>
          <w:sz w:val="24"/>
          <w:szCs w:val="24"/>
        </w:rPr>
      </w:pPr>
      <w:r w:rsidRPr="00636455">
        <w:rPr>
          <w:rFonts w:ascii="Arial" w:hAnsi="Arial" w:cs="Arial"/>
          <w:sz w:val="24"/>
          <w:szCs w:val="24"/>
        </w:rPr>
        <w:t xml:space="preserve">2. </w:t>
      </w:r>
      <w:r w:rsidR="002C440C" w:rsidRPr="00636455">
        <w:rPr>
          <w:rFonts w:ascii="Arial" w:hAnsi="Arial" w:cs="Arial"/>
          <w:sz w:val="24"/>
          <w:szCs w:val="24"/>
        </w:rPr>
        <w:t>La demanda se admitió y se ordenó notificar al Ministerio de Hacienda y Crédito Público conforme al artículo 41 del CPL.</w:t>
      </w:r>
    </w:p>
    <w:p w:rsidR="0057689F" w:rsidRPr="00636455" w:rsidRDefault="002C440C" w:rsidP="0057689F">
      <w:pPr>
        <w:contextualSpacing/>
        <w:jc w:val="both"/>
        <w:rPr>
          <w:rFonts w:ascii="Arial" w:hAnsi="Arial" w:cs="Arial"/>
          <w:sz w:val="24"/>
          <w:szCs w:val="24"/>
        </w:rPr>
      </w:pPr>
      <w:r w:rsidRPr="00636455">
        <w:rPr>
          <w:rFonts w:ascii="Arial" w:hAnsi="Arial" w:cs="Arial"/>
          <w:sz w:val="24"/>
          <w:szCs w:val="24"/>
        </w:rPr>
        <w:t xml:space="preserve"> </w:t>
      </w:r>
    </w:p>
    <w:p w:rsidR="002C440C" w:rsidRDefault="0057689F" w:rsidP="002C440C">
      <w:pPr>
        <w:contextualSpacing/>
        <w:jc w:val="both"/>
        <w:rPr>
          <w:rFonts w:ascii="Arial" w:hAnsi="Arial" w:cs="Arial"/>
          <w:sz w:val="24"/>
          <w:szCs w:val="24"/>
        </w:rPr>
      </w:pPr>
      <w:r>
        <w:rPr>
          <w:rFonts w:ascii="Arial" w:hAnsi="Arial" w:cs="Arial"/>
          <w:sz w:val="24"/>
          <w:szCs w:val="24"/>
        </w:rPr>
        <w:t xml:space="preserve">3. </w:t>
      </w:r>
      <w:r w:rsidR="002C440C">
        <w:rPr>
          <w:rFonts w:ascii="Arial" w:hAnsi="Arial" w:cs="Arial"/>
          <w:sz w:val="24"/>
          <w:szCs w:val="24"/>
        </w:rPr>
        <w:t>A folio 74 reposa acta de notificación personal, donde se hace constar que por medio del Gobernador del Departamento de Risaralda, se surta la notificación a</w:t>
      </w:r>
      <w:r w:rsidR="00775253">
        <w:rPr>
          <w:rFonts w:ascii="Arial" w:hAnsi="Arial" w:cs="Arial"/>
          <w:sz w:val="24"/>
          <w:szCs w:val="24"/>
        </w:rPr>
        <w:t>l</w:t>
      </w:r>
      <w:r w:rsidR="002C440C">
        <w:rPr>
          <w:rFonts w:ascii="Arial" w:hAnsi="Arial" w:cs="Arial"/>
          <w:sz w:val="24"/>
          <w:szCs w:val="24"/>
        </w:rPr>
        <w:t xml:space="preserve"> Ministerio de Hacienda y Crédito Público, del auto </w:t>
      </w:r>
      <w:proofErr w:type="spellStart"/>
      <w:r w:rsidR="002C440C">
        <w:rPr>
          <w:rFonts w:ascii="Arial" w:hAnsi="Arial" w:cs="Arial"/>
          <w:sz w:val="24"/>
          <w:szCs w:val="24"/>
        </w:rPr>
        <w:t>admisorio</w:t>
      </w:r>
      <w:proofErr w:type="spellEnd"/>
      <w:r w:rsidR="002C440C">
        <w:rPr>
          <w:rFonts w:ascii="Arial" w:hAnsi="Arial" w:cs="Arial"/>
          <w:sz w:val="24"/>
          <w:szCs w:val="24"/>
        </w:rPr>
        <w:t xml:space="preserve"> de la demanda proferido el 14-06-2016, dentro del proceso de la referencia, todo ello conforme al parágrafo del artículo 41 del CPL. Se informa que se tienen 10 días para dar respuesta.  En el acta obra sello del departamento, fecha 23-06-2016 y firma de quien recibe.</w:t>
      </w:r>
    </w:p>
    <w:p w:rsidR="0057689F" w:rsidRPr="006C2C9A" w:rsidRDefault="002C440C" w:rsidP="002C440C">
      <w:pPr>
        <w:contextualSpacing/>
        <w:jc w:val="both"/>
        <w:rPr>
          <w:rFonts w:ascii="Arial" w:hAnsi="Arial" w:cs="Arial"/>
          <w:sz w:val="24"/>
          <w:szCs w:val="24"/>
        </w:rPr>
      </w:pPr>
      <w:r>
        <w:rPr>
          <w:rFonts w:ascii="Arial" w:hAnsi="Arial" w:cs="Arial"/>
          <w:sz w:val="24"/>
          <w:szCs w:val="24"/>
        </w:rPr>
        <w:t xml:space="preserve"> </w:t>
      </w:r>
    </w:p>
    <w:p w:rsidR="002C440C" w:rsidRDefault="0057689F" w:rsidP="002C440C">
      <w:pPr>
        <w:contextualSpacing/>
        <w:jc w:val="both"/>
        <w:rPr>
          <w:rFonts w:ascii="Arial" w:hAnsi="Arial" w:cs="Arial"/>
          <w:sz w:val="24"/>
          <w:szCs w:val="24"/>
        </w:rPr>
      </w:pPr>
      <w:r>
        <w:rPr>
          <w:rFonts w:ascii="Arial" w:hAnsi="Arial" w:cs="Arial"/>
          <w:sz w:val="24"/>
          <w:szCs w:val="24"/>
        </w:rPr>
        <w:t xml:space="preserve">4. </w:t>
      </w:r>
      <w:r w:rsidR="002C440C">
        <w:rPr>
          <w:rFonts w:ascii="Arial" w:hAnsi="Arial" w:cs="Arial"/>
          <w:sz w:val="24"/>
          <w:szCs w:val="24"/>
        </w:rPr>
        <w:t>A folio 163 reposa constancia secretarial que da cuenta del silencio del demandado Ministerio de Hacienda y Crédito Público, razón por la cual el juzgado mediante auto adiado 16-09-2016 tiene tal omisión como indicio grave en su contra.</w:t>
      </w:r>
    </w:p>
    <w:p w:rsidR="0070624A" w:rsidRDefault="0070624A" w:rsidP="002C440C">
      <w:pPr>
        <w:contextualSpacing/>
        <w:jc w:val="both"/>
        <w:rPr>
          <w:rFonts w:ascii="Arial" w:hAnsi="Arial" w:cs="Arial"/>
          <w:sz w:val="24"/>
          <w:szCs w:val="24"/>
        </w:rPr>
      </w:pPr>
    </w:p>
    <w:p w:rsidR="0057689F" w:rsidRDefault="0070624A" w:rsidP="00EA281D">
      <w:pPr>
        <w:contextualSpacing/>
        <w:jc w:val="both"/>
        <w:rPr>
          <w:rFonts w:ascii="Arial" w:hAnsi="Arial" w:cs="Arial"/>
          <w:sz w:val="24"/>
          <w:szCs w:val="24"/>
        </w:rPr>
      </w:pPr>
      <w:r>
        <w:rPr>
          <w:rFonts w:ascii="Arial" w:hAnsi="Arial" w:cs="Arial"/>
          <w:sz w:val="24"/>
          <w:szCs w:val="24"/>
        </w:rPr>
        <w:t xml:space="preserve">5. En audiencia de trámite realizada el 30-03-2017 se hizo presente </w:t>
      </w:r>
      <w:r w:rsidR="00775253">
        <w:rPr>
          <w:rFonts w:ascii="Arial" w:hAnsi="Arial" w:cs="Arial"/>
          <w:sz w:val="24"/>
          <w:szCs w:val="24"/>
        </w:rPr>
        <w:t xml:space="preserve">la </w:t>
      </w:r>
      <w:r>
        <w:rPr>
          <w:rFonts w:ascii="Arial" w:hAnsi="Arial" w:cs="Arial"/>
          <w:sz w:val="24"/>
          <w:szCs w:val="24"/>
        </w:rPr>
        <w:t xml:space="preserve">apoderada judicial del Ministerio </w:t>
      </w:r>
      <w:r w:rsidR="00775253">
        <w:rPr>
          <w:rFonts w:ascii="Arial" w:hAnsi="Arial" w:cs="Arial"/>
          <w:sz w:val="24"/>
          <w:szCs w:val="24"/>
        </w:rPr>
        <w:t xml:space="preserve">de Hacienda y Crédito Público </w:t>
      </w:r>
      <w:r w:rsidR="00EA281D">
        <w:rPr>
          <w:rFonts w:ascii="Arial" w:hAnsi="Arial" w:cs="Arial"/>
          <w:sz w:val="24"/>
          <w:szCs w:val="24"/>
        </w:rPr>
        <w:t>e</w:t>
      </w:r>
      <w:r>
        <w:rPr>
          <w:rFonts w:ascii="Arial" w:hAnsi="Arial" w:cs="Arial"/>
          <w:sz w:val="24"/>
          <w:szCs w:val="24"/>
        </w:rPr>
        <w:t xml:space="preserve"> hizo solicitud de nulidad </w:t>
      </w:r>
      <w:r w:rsidR="00EA281D">
        <w:rPr>
          <w:rFonts w:ascii="Arial" w:hAnsi="Arial" w:cs="Arial"/>
          <w:sz w:val="24"/>
          <w:szCs w:val="24"/>
        </w:rPr>
        <w:t xml:space="preserve">por indebida notificación, al no podérsele notificar por el órgano territorial, como lo permitía antes el artículo 23 de la Ley 446 de </w:t>
      </w:r>
      <w:r w:rsidR="00577196">
        <w:rPr>
          <w:rFonts w:ascii="Arial" w:hAnsi="Arial" w:cs="Arial"/>
          <w:sz w:val="24"/>
          <w:szCs w:val="24"/>
        </w:rPr>
        <w:t>1998</w:t>
      </w:r>
      <w:r w:rsidR="00EA281D">
        <w:rPr>
          <w:rFonts w:ascii="Arial" w:hAnsi="Arial" w:cs="Arial"/>
          <w:sz w:val="24"/>
          <w:szCs w:val="24"/>
        </w:rPr>
        <w:t>, que fue derogada por el canon 626 del CGP; por ende, solo se le podía notificar personalmente a través de su representante legal o delegado</w:t>
      </w:r>
      <w:r w:rsidR="0082494D">
        <w:rPr>
          <w:rFonts w:ascii="Arial" w:hAnsi="Arial" w:cs="Arial"/>
          <w:sz w:val="24"/>
          <w:szCs w:val="24"/>
        </w:rPr>
        <w:t xml:space="preserve"> </w:t>
      </w:r>
      <w:r w:rsidR="00EA281D">
        <w:rPr>
          <w:rFonts w:ascii="Arial" w:hAnsi="Arial" w:cs="Arial"/>
          <w:sz w:val="24"/>
          <w:szCs w:val="24"/>
        </w:rPr>
        <w:t>para tal fin, que no lo es el Gobernador de Risaralda</w:t>
      </w:r>
      <w:r w:rsidR="0082494D">
        <w:rPr>
          <w:rFonts w:ascii="Arial" w:hAnsi="Arial" w:cs="Arial"/>
          <w:sz w:val="24"/>
          <w:szCs w:val="24"/>
        </w:rPr>
        <w:t>, al ser una entidad del orden nacional con sede en Bogot</w:t>
      </w:r>
      <w:r w:rsidR="00981A0D">
        <w:rPr>
          <w:rFonts w:ascii="Arial" w:hAnsi="Arial" w:cs="Arial"/>
          <w:sz w:val="24"/>
          <w:szCs w:val="24"/>
        </w:rPr>
        <w:t>á</w:t>
      </w:r>
      <w:r w:rsidR="0082494D">
        <w:rPr>
          <w:rFonts w:ascii="Arial" w:hAnsi="Arial" w:cs="Arial"/>
          <w:sz w:val="24"/>
          <w:szCs w:val="24"/>
        </w:rPr>
        <w:t xml:space="preserve">, que no tiene seccionales. </w:t>
      </w:r>
    </w:p>
    <w:p w:rsidR="00981A0D" w:rsidRDefault="00981A0D" w:rsidP="00EA281D">
      <w:pPr>
        <w:contextualSpacing/>
        <w:jc w:val="both"/>
        <w:rPr>
          <w:rFonts w:ascii="Arial" w:hAnsi="Arial" w:cs="Arial"/>
          <w:sz w:val="24"/>
          <w:szCs w:val="24"/>
        </w:rPr>
      </w:pPr>
    </w:p>
    <w:p w:rsidR="00981A0D" w:rsidRDefault="00636455" w:rsidP="00EA281D">
      <w:pPr>
        <w:contextualSpacing/>
        <w:jc w:val="both"/>
        <w:rPr>
          <w:rFonts w:ascii="Arial" w:hAnsi="Arial" w:cs="Arial"/>
          <w:sz w:val="24"/>
          <w:szCs w:val="24"/>
        </w:rPr>
      </w:pPr>
      <w:r>
        <w:rPr>
          <w:rFonts w:ascii="Arial" w:hAnsi="Arial" w:cs="Arial"/>
          <w:sz w:val="24"/>
          <w:szCs w:val="24"/>
        </w:rPr>
        <w:t>6</w:t>
      </w:r>
      <w:r w:rsidR="00981A0D">
        <w:rPr>
          <w:rFonts w:ascii="Arial" w:hAnsi="Arial" w:cs="Arial"/>
          <w:sz w:val="24"/>
          <w:szCs w:val="24"/>
        </w:rPr>
        <w:t>. Auto objeto de apelación. La jueza negó la solicitud, al considerar que existe norma especial en el CPL para surtirse la notificación de entidades del orden nacional</w:t>
      </w:r>
      <w:r w:rsidR="007C23CA">
        <w:rPr>
          <w:rFonts w:ascii="Arial" w:hAnsi="Arial" w:cs="Arial"/>
          <w:sz w:val="24"/>
          <w:szCs w:val="24"/>
        </w:rPr>
        <w:t>,</w:t>
      </w:r>
      <w:r w:rsidR="00981A0D">
        <w:rPr>
          <w:rFonts w:ascii="Arial" w:hAnsi="Arial" w:cs="Arial"/>
          <w:sz w:val="24"/>
          <w:szCs w:val="24"/>
        </w:rPr>
        <w:t xml:space="preserve"> que lo es a través de los funcionarios de mayor categoría de la entidad demandada, que lo es el gobernador; de igual forma se ha notificado en otros asuntos sin hacer manifestación alguna.</w:t>
      </w:r>
    </w:p>
    <w:p w:rsidR="00981A0D" w:rsidRDefault="00981A0D" w:rsidP="00EA281D">
      <w:pPr>
        <w:contextualSpacing/>
        <w:jc w:val="both"/>
        <w:rPr>
          <w:rFonts w:ascii="Arial" w:hAnsi="Arial" w:cs="Arial"/>
          <w:sz w:val="24"/>
          <w:szCs w:val="24"/>
        </w:rPr>
      </w:pPr>
    </w:p>
    <w:p w:rsidR="00B94A54" w:rsidRDefault="00636455" w:rsidP="00EA281D">
      <w:pPr>
        <w:contextualSpacing/>
        <w:jc w:val="both"/>
        <w:rPr>
          <w:rFonts w:ascii="Arial" w:hAnsi="Arial" w:cs="Arial"/>
          <w:sz w:val="24"/>
          <w:szCs w:val="24"/>
        </w:rPr>
      </w:pPr>
      <w:r>
        <w:rPr>
          <w:rFonts w:ascii="Arial" w:hAnsi="Arial" w:cs="Arial"/>
          <w:sz w:val="24"/>
          <w:szCs w:val="24"/>
        </w:rPr>
        <w:t>7</w:t>
      </w:r>
      <w:r w:rsidR="00981A0D">
        <w:rPr>
          <w:rFonts w:ascii="Arial" w:hAnsi="Arial" w:cs="Arial"/>
          <w:sz w:val="24"/>
          <w:szCs w:val="24"/>
        </w:rPr>
        <w:t>. Apelación. Inconforme con la decisión la recurrió en reposición y subsidio apelación</w:t>
      </w:r>
      <w:r w:rsidR="00775253">
        <w:rPr>
          <w:rFonts w:ascii="Arial" w:hAnsi="Arial" w:cs="Arial"/>
          <w:sz w:val="24"/>
          <w:szCs w:val="24"/>
        </w:rPr>
        <w:t xml:space="preserve"> el Ministerio de Hacienda y Crédito Público y, </w:t>
      </w:r>
      <w:r w:rsidR="00981A0D">
        <w:rPr>
          <w:rFonts w:ascii="Arial" w:hAnsi="Arial" w:cs="Arial"/>
          <w:sz w:val="24"/>
          <w:szCs w:val="24"/>
        </w:rPr>
        <w:t xml:space="preserve">expuso que el despacho hace una indebida interpretación del artículo 41 </w:t>
      </w:r>
      <w:proofErr w:type="spellStart"/>
      <w:r w:rsidR="00981A0D">
        <w:rPr>
          <w:rFonts w:ascii="Arial" w:hAnsi="Arial" w:cs="Arial"/>
          <w:sz w:val="24"/>
          <w:szCs w:val="24"/>
        </w:rPr>
        <w:t>ib</w:t>
      </w:r>
      <w:proofErr w:type="spellEnd"/>
      <w:r w:rsidR="00981A0D">
        <w:rPr>
          <w:rFonts w:ascii="Arial" w:hAnsi="Arial" w:cs="Arial"/>
          <w:sz w:val="24"/>
          <w:szCs w:val="24"/>
        </w:rPr>
        <w:t xml:space="preserve">, al allí mencionarse </w:t>
      </w:r>
      <w:r w:rsidR="00B94A54">
        <w:rPr>
          <w:rFonts w:ascii="Arial" w:hAnsi="Arial" w:cs="Arial"/>
          <w:sz w:val="24"/>
          <w:szCs w:val="24"/>
        </w:rPr>
        <w:t xml:space="preserve">que la notificación se puede hacer a través de funcionario de mayor jerarquía de la entidad demandada, y resulta que el gobernador no es funcionario del ministerio de hacienda, ni pertenece al nivel central, como tampoco  se tiene injerencia sobre </w:t>
      </w:r>
      <w:proofErr w:type="spellStart"/>
      <w:r w:rsidR="00B94A54">
        <w:rPr>
          <w:rFonts w:ascii="Arial" w:hAnsi="Arial" w:cs="Arial"/>
          <w:sz w:val="24"/>
          <w:szCs w:val="24"/>
        </w:rPr>
        <w:t>el</w:t>
      </w:r>
      <w:proofErr w:type="spellEnd"/>
      <w:r w:rsidR="00B94A54">
        <w:rPr>
          <w:rFonts w:ascii="Arial" w:hAnsi="Arial" w:cs="Arial"/>
          <w:sz w:val="24"/>
          <w:szCs w:val="24"/>
        </w:rPr>
        <w:t>, sin que tenga seccionales en este departamento</w:t>
      </w:r>
      <w:r w:rsidR="00775253">
        <w:rPr>
          <w:rFonts w:ascii="Arial" w:hAnsi="Arial" w:cs="Arial"/>
          <w:sz w:val="24"/>
          <w:szCs w:val="24"/>
        </w:rPr>
        <w:t xml:space="preserve"> el Ministerio de Hacienda y Crédito </w:t>
      </w:r>
      <w:proofErr w:type="spellStart"/>
      <w:r w:rsidR="00775253">
        <w:rPr>
          <w:rFonts w:ascii="Arial" w:hAnsi="Arial" w:cs="Arial"/>
          <w:sz w:val="24"/>
          <w:szCs w:val="24"/>
        </w:rPr>
        <w:t>Publico</w:t>
      </w:r>
      <w:proofErr w:type="spellEnd"/>
      <w:r w:rsidR="00B94A54">
        <w:rPr>
          <w:rFonts w:ascii="Arial" w:hAnsi="Arial" w:cs="Arial"/>
          <w:sz w:val="24"/>
          <w:szCs w:val="24"/>
        </w:rPr>
        <w:t>, como sucede con el Ministerio del Trabajo.</w:t>
      </w:r>
    </w:p>
    <w:p w:rsidR="00B94A54" w:rsidRDefault="00B94A54" w:rsidP="00EA281D">
      <w:pPr>
        <w:contextualSpacing/>
        <w:jc w:val="both"/>
        <w:rPr>
          <w:rFonts w:ascii="Arial" w:hAnsi="Arial" w:cs="Arial"/>
          <w:sz w:val="24"/>
          <w:szCs w:val="24"/>
        </w:rPr>
      </w:pPr>
    </w:p>
    <w:p w:rsidR="00981A0D" w:rsidRDefault="00B94A54" w:rsidP="00EA281D">
      <w:pPr>
        <w:contextualSpacing/>
        <w:jc w:val="both"/>
        <w:rPr>
          <w:rFonts w:ascii="Arial" w:hAnsi="Arial" w:cs="Arial"/>
          <w:sz w:val="24"/>
          <w:szCs w:val="24"/>
        </w:rPr>
      </w:pPr>
      <w:r>
        <w:rPr>
          <w:rFonts w:ascii="Arial" w:hAnsi="Arial" w:cs="Arial"/>
          <w:sz w:val="24"/>
          <w:szCs w:val="24"/>
        </w:rPr>
        <w:t xml:space="preserve">Aclara, que en procesos anteriores se ha notificado por conducta concluyente, porque se han enterado del proceso por otras circunstancias, sin que se haya considerado necesario dilatar el proceso; en otros, la notificación se surtió cuando estaba vigente la Ley 446 que permitía la notificación a través del gobernador.  </w:t>
      </w:r>
    </w:p>
    <w:p w:rsidR="0070624A" w:rsidRDefault="0070624A" w:rsidP="0057689F">
      <w:pPr>
        <w:contextualSpacing/>
        <w:jc w:val="center"/>
        <w:rPr>
          <w:rFonts w:ascii="Arial" w:hAnsi="Arial" w:cs="Arial"/>
          <w:sz w:val="24"/>
          <w:szCs w:val="24"/>
        </w:rPr>
      </w:pPr>
    </w:p>
    <w:p w:rsidR="0057689F" w:rsidRPr="006C2C9A" w:rsidRDefault="0057689F" w:rsidP="0057689F">
      <w:pPr>
        <w:contextualSpacing/>
        <w:jc w:val="center"/>
        <w:rPr>
          <w:rFonts w:ascii="Arial" w:hAnsi="Arial" w:cs="Arial"/>
          <w:b/>
          <w:bCs/>
          <w:sz w:val="24"/>
          <w:szCs w:val="24"/>
        </w:rPr>
      </w:pPr>
      <w:r w:rsidRPr="006C2C9A">
        <w:rPr>
          <w:rFonts w:ascii="Arial" w:hAnsi="Arial" w:cs="Arial"/>
          <w:b/>
          <w:bCs/>
          <w:sz w:val="24"/>
          <w:szCs w:val="24"/>
        </w:rPr>
        <w:t>CONSIDERACIONES</w:t>
      </w:r>
    </w:p>
    <w:p w:rsidR="0057689F" w:rsidRPr="006C2C9A" w:rsidRDefault="0057689F" w:rsidP="0057689F">
      <w:pPr>
        <w:contextualSpacing/>
        <w:jc w:val="center"/>
        <w:rPr>
          <w:rFonts w:ascii="Arial" w:hAnsi="Arial" w:cs="Arial"/>
          <w:b/>
          <w:bCs/>
          <w:sz w:val="24"/>
          <w:szCs w:val="24"/>
        </w:rPr>
      </w:pPr>
    </w:p>
    <w:p w:rsidR="0057689F" w:rsidRPr="006C2C9A" w:rsidRDefault="0057689F" w:rsidP="0057689F">
      <w:pPr>
        <w:contextualSpacing/>
        <w:jc w:val="both"/>
        <w:rPr>
          <w:rFonts w:ascii="Arial" w:hAnsi="Arial" w:cs="Arial"/>
          <w:b/>
          <w:bCs/>
          <w:sz w:val="24"/>
          <w:szCs w:val="24"/>
        </w:rPr>
      </w:pPr>
      <w:r w:rsidRPr="006C2C9A">
        <w:rPr>
          <w:rFonts w:ascii="Arial" w:hAnsi="Arial" w:cs="Arial"/>
          <w:b/>
          <w:bCs/>
          <w:sz w:val="24"/>
          <w:szCs w:val="24"/>
        </w:rPr>
        <w:t>1. Problema jurídico</w:t>
      </w:r>
    </w:p>
    <w:p w:rsidR="0057689F" w:rsidRDefault="0057689F" w:rsidP="0057689F">
      <w:pPr>
        <w:contextualSpacing/>
        <w:jc w:val="both"/>
        <w:rPr>
          <w:rFonts w:ascii="Arial" w:hAnsi="Arial" w:cs="Arial"/>
          <w:bCs/>
          <w:sz w:val="24"/>
          <w:szCs w:val="24"/>
        </w:rPr>
      </w:pPr>
    </w:p>
    <w:p w:rsidR="0057689F" w:rsidRDefault="0057689F" w:rsidP="0057689F">
      <w:pPr>
        <w:contextualSpacing/>
        <w:jc w:val="both"/>
        <w:rPr>
          <w:rFonts w:ascii="Arial" w:hAnsi="Arial" w:cs="Arial"/>
          <w:bCs/>
          <w:sz w:val="24"/>
          <w:szCs w:val="24"/>
        </w:rPr>
      </w:pPr>
      <w:r w:rsidRPr="006C2C9A">
        <w:rPr>
          <w:rFonts w:ascii="Arial" w:hAnsi="Arial" w:cs="Arial"/>
          <w:bCs/>
          <w:sz w:val="24"/>
          <w:szCs w:val="24"/>
        </w:rPr>
        <w:t>Conforme lo expuesto, se pregunta</w:t>
      </w:r>
      <w:r>
        <w:rPr>
          <w:rFonts w:ascii="Arial" w:hAnsi="Arial" w:cs="Arial"/>
          <w:bCs/>
          <w:sz w:val="24"/>
          <w:szCs w:val="24"/>
        </w:rPr>
        <w:t>,</w:t>
      </w:r>
    </w:p>
    <w:p w:rsidR="0057689F" w:rsidRPr="006C2C9A" w:rsidRDefault="0057689F" w:rsidP="0057689F">
      <w:pPr>
        <w:contextualSpacing/>
        <w:jc w:val="both"/>
        <w:rPr>
          <w:rFonts w:ascii="Arial" w:hAnsi="Arial" w:cs="Arial"/>
          <w:bCs/>
          <w:sz w:val="24"/>
          <w:szCs w:val="24"/>
        </w:rPr>
      </w:pPr>
      <w:r w:rsidRPr="006C2C9A">
        <w:rPr>
          <w:rFonts w:ascii="Arial" w:hAnsi="Arial" w:cs="Arial"/>
          <w:bCs/>
          <w:sz w:val="24"/>
          <w:szCs w:val="24"/>
        </w:rPr>
        <w:t xml:space="preserve"> </w:t>
      </w:r>
    </w:p>
    <w:p w:rsidR="0057689F" w:rsidRPr="006C2C9A" w:rsidRDefault="0057689F" w:rsidP="0057689F">
      <w:pPr>
        <w:contextualSpacing/>
        <w:jc w:val="both"/>
        <w:rPr>
          <w:rFonts w:ascii="Arial" w:hAnsi="Arial" w:cs="Arial"/>
          <w:b/>
          <w:bCs/>
          <w:sz w:val="24"/>
          <w:szCs w:val="24"/>
        </w:rPr>
      </w:pPr>
      <w:r w:rsidRPr="006C2C9A">
        <w:rPr>
          <w:rFonts w:ascii="Arial" w:hAnsi="Arial" w:cs="Arial"/>
          <w:bCs/>
          <w:sz w:val="24"/>
          <w:szCs w:val="24"/>
        </w:rPr>
        <w:t>¿</w:t>
      </w:r>
      <w:r w:rsidR="00B94A54">
        <w:rPr>
          <w:rFonts w:ascii="Arial" w:hAnsi="Arial" w:cs="Arial"/>
          <w:bCs/>
          <w:sz w:val="24"/>
          <w:szCs w:val="24"/>
        </w:rPr>
        <w:t xml:space="preserve">El Ministerio de Hacienda y Crédito Público </w:t>
      </w:r>
      <w:r>
        <w:rPr>
          <w:rFonts w:ascii="Arial" w:hAnsi="Arial" w:cs="Arial"/>
          <w:bCs/>
          <w:sz w:val="24"/>
          <w:szCs w:val="24"/>
        </w:rPr>
        <w:t>se encuentra notificado en debida forma</w:t>
      </w:r>
      <w:r w:rsidR="00775253">
        <w:rPr>
          <w:rFonts w:ascii="Arial" w:hAnsi="Arial" w:cs="Arial"/>
          <w:bCs/>
          <w:sz w:val="24"/>
          <w:szCs w:val="24"/>
        </w:rPr>
        <w:t xml:space="preserve"> en el presente asunto</w:t>
      </w:r>
      <w:r w:rsidRPr="006C2C9A">
        <w:rPr>
          <w:rFonts w:ascii="Arial" w:hAnsi="Arial" w:cs="Arial"/>
          <w:bCs/>
          <w:sz w:val="24"/>
          <w:szCs w:val="24"/>
        </w:rPr>
        <w:t xml:space="preserve">? </w:t>
      </w:r>
    </w:p>
    <w:p w:rsidR="0057689F" w:rsidRDefault="0057689F" w:rsidP="0057689F">
      <w:pPr>
        <w:contextualSpacing/>
        <w:jc w:val="both"/>
        <w:rPr>
          <w:rFonts w:ascii="Arial" w:hAnsi="Arial" w:cs="Arial"/>
          <w:b/>
          <w:bCs/>
          <w:sz w:val="24"/>
          <w:szCs w:val="24"/>
        </w:rPr>
      </w:pPr>
    </w:p>
    <w:p w:rsidR="0057689F" w:rsidRDefault="0057689F" w:rsidP="0057689F">
      <w:pPr>
        <w:contextualSpacing/>
        <w:jc w:val="both"/>
        <w:rPr>
          <w:rFonts w:ascii="Arial" w:hAnsi="Arial" w:cs="Arial"/>
          <w:b/>
          <w:bCs/>
          <w:sz w:val="24"/>
          <w:szCs w:val="24"/>
        </w:rPr>
      </w:pPr>
      <w:r w:rsidRPr="006C2C9A">
        <w:rPr>
          <w:rFonts w:ascii="Arial" w:hAnsi="Arial" w:cs="Arial"/>
          <w:b/>
          <w:bCs/>
          <w:sz w:val="24"/>
          <w:szCs w:val="24"/>
        </w:rPr>
        <w:t>2. Solución al interrogante planteado</w:t>
      </w:r>
    </w:p>
    <w:p w:rsidR="0057689F" w:rsidRPr="006C2C9A" w:rsidRDefault="0057689F" w:rsidP="0057689F">
      <w:pPr>
        <w:contextualSpacing/>
        <w:jc w:val="both"/>
        <w:rPr>
          <w:rFonts w:ascii="Arial" w:hAnsi="Arial" w:cs="Arial"/>
          <w:b/>
          <w:bCs/>
          <w:sz w:val="24"/>
          <w:szCs w:val="24"/>
        </w:rPr>
      </w:pPr>
    </w:p>
    <w:p w:rsidR="0057689F" w:rsidRDefault="0057689F" w:rsidP="0057689F">
      <w:pPr>
        <w:contextualSpacing/>
        <w:jc w:val="both"/>
        <w:rPr>
          <w:rFonts w:ascii="Arial" w:hAnsi="Arial" w:cs="Arial"/>
          <w:b/>
          <w:bCs/>
          <w:sz w:val="24"/>
          <w:szCs w:val="24"/>
        </w:rPr>
      </w:pPr>
      <w:r w:rsidRPr="006C2C9A">
        <w:rPr>
          <w:rFonts w:ascii="Arial" w:hAnsi="Arial" w:cs="Arial"/>
          <w:b/>
          <w:bCs/>
          <w:sz w:val="24"/>
          <w:szCs w:val="24"/>
        </w:rPr>
        <w:t>2.1</w:t>
      </w:r>
      <w:r w:rsidR="00775253">
        <w:rPr>
          <w:rFonts w:ascii="Arial" w:hAnsi="Arial" w:cs="Arial"/>
          <w:b/>
          <w:bCs/>
          <w:sz w:val="24"/>
          <w:szCs w:val="24"/>
        </w:rPr>
        <w:t>.</w:t>
      </w:r>
      <w:r w:rsidRPr="006C2C9A">
        <w:rPr>
          <w:rFonts w:ascii="Arial" w:hAnsi="Arial" w:cs="Arial"/>
          <w:b/>
          <w:bCs/>
          <w:sz w:val="24"/>
          <w:szCs w:val="24"/>
        </w:rPr>
        <w:t xml:space="preserve"> Fundamento Normativo</w:t>
      </w:r>
    </w:p>
    <w:p w:rsidR="00775253" w:rsidRDefault="00775253" w:rsidP="0057689F">
      <w:pPr>
        <w:contextualSpacing/>
        <w:jc w:val="both"/>
        <w:rPr>
          <w:rFonts w:ascii="Arial" w:hAnsi="Arial" w:cs="Arial"/>
          <w:b/>
          <w:bCs/>
          <w:sz w:val="24"/>
          <w:szCs w:val="24"/>
        </w:rPr>
      </w:pPr>
    </w:p>
    <w:p w:rsidR="0057689F" w:rsidRPr="006C2C9A" w:rsidRDefault="0057689F" w:rsidP="0057689F">
      <w:pPr>
        <w:spacing w:after="0"/>
        <w:contextualSpacing/>
        <w:jc w:val="both"/>
        <w:rPr>
          <w:rFonts w:ascii="Arial" w:hAnsi="Arial" w:cs="Arial"/>
          <w:b/>
          <w:sz w:val="24"/>
          <w:szCs w:val="24"/>
        </w:rPr>
      </w:pPr>
      <w:r w:rsidRPr="006C2C9A">
        <w:rPr>
          <w:rFonts w:ascii="Arial" w:hAnsi="Arial" w:cs="Arial"/>
          <w:b/>
          <w:sz w:val="24"/>
          <w:szCs w:val="24"/>
        </w:rPr>
        <w:t>2.1.1. Carácter de orden público de las normas adjetivas</w:t>
      </w:r>
    </w:p>
    <w:p w:rsidR="0057689F" w:rsidRPr="006C2C9A" w:rsidRDefault="0057689F" w:rsidP="0057689F">
      <w:pPr>
        <w:spacing w:after="0"/>
        <w:contextualSpacing/>
        <w:jc w:val="both"/>
        <w:rPr>
          <w:rFonts w:ascii="Arial" w:hAnsi="Arial" w:cs="Arial"/>
          <w:b/>
          <w:sz w:val="24"/>
          <w:szCs w:val="24"/>
        </w:rPr>
      </w:pPr>
    </w:p>
    <w:p w:rsidR="0057689F" w:rsidRPr="006C2C9A" w:rsidRDefault="0057689F" w:rsidP="0057689F">
      <w:pPr>
        <w:spacing w:after="0"/>
        <w:contextualSpacing/>
        <w:jc w:val="both"/>
        <w:rPr>
          <w:rFonts w:ascii="Arial" w:hAnsi="Arial" w:cs="Arial"/>
          <w:sz w:val="24"/>
          <w:szCs w:val="24"/>
        </w:rPr>
      </w:pPr>
      <w:r w:rsidRPr="006C2C9A">
        <w:rPr>
          <w:rFonts w:ascii="Arial" w:hAnsi="Arial" w:cs="Arial"/>
          <w:sz w:val="24"/>
          <w:szCs w:val="24"/>
        </w:rPr>
        <w:t xml:space="preserve">Sobre este carácter se ocupa el artículo </w:t>
      </w:r>
      <w:r w:rsidR="0065187B">
        <w:rPr>
          <w:rFonts w:ascii="Arial" w:hAnsi="Arial" w:cs="Arial"/>
          <w:sz w:val="24"/>
          <w:szCs w:val="24"/>
        </w:rPr>
        <w:t>13</w:t>
      </w:r>
      <w:r w:rsidR="00E160A5" w:rsidRPr="001C5101">
        <w:rPr>
          <w:rFonts w:ascii="Arial" w:hAnsi="Arial" w:cs="Arial"/>
          <w:sz w:val="24"/>
          <w:szCs w:val="24"/>
        </w:rPr>
        <w:t xml:space="preserve"> </w:t>
      </w:r>
      <w:r w:rsidRPr="001C5101">
        <w:rPr>
          <w:rFonts w:ascii="Arial" w:hAnsi="Arial" w:cs="Arial"/>
          <w:sz w:val="24"/>
          <w:szCs w:val="24"/>
        </w:rPr>
        <w:t>del C</w:t>
      </w:r>
      <w:r w:rsidR="00E160A5" w:rsidRPr="001C5101">
        <w:rPr>
          <w:rFonts w:ascii="Arial" w:hAnsi="Arial" w:cs="Arial"/>
          <w:sz w:val="24"/>
          <w:szCs w:val="24"/>
        </w:rPr>
        <w:t>GP</w:t>
      </w:r>
      <w:r w:rsidRPr="001C5101">
        <w:rPr>
          <w:rFonts w:ascii="Arial" w:hAnsi="Arial" w:cs="Arial"/>
          <w:sz w:val="24"/>
          <w:szCs w:val="24"/>
        </w:rPr>
        <w:t>, vigente</w:t>
      </w:r>
      <w:r w:rsidRPr="006C2C9A">
        <w:rPr>
          <w:rFonts w:ascii="Arial" w:hAnsi="Arial" w:cs="Arial"/>
          <w:sz w:val="24"/>
          <w:szCs w:val="24"/>
        </w:rPr>
        <w:t xml:space="preserve"> para el momento de  tramitarse la notificación del auto </w:t>
      </w:r>
      <w:proofErr w:type="spellStart"/>
      <w:r w:rsidRPr="006C2C9A">
        <w:rPr>
          <w:rFonts w:ascii="Arial" w:hAnsi="Arial" w:cs="Arial"/>
          <w:sz w:val="24"/>
          <w:szCs w:val="24"/>
        </w:rPr>
        <w:t>admisorio</w:t>
      </w:r>
      <w:proofErr w:type="spellEnd"/>
      <w:r w:rsidRPr="006C2C9A">
        <w:rPr>
          <w:rFonts w:ascii="Arial" w:hAnsi="Arial" w:cs="Arial"/>
          <w:sz w:val="24"/>
          <w:szCs w:val="24"/>
        </w:rPr>
        <w:t xml:space="preserve"> de la demanda, y que se aplica al procedimiento laboral por remisión del art. 145 del CPTSS; lo que se traduce en que en ningún caso ellas podrán ser derogadas, modificadas o sustituidas por los jueces y partes, salvo que la ley lo autorice; en otras palabras, como lo ha dicho  la Corte Constitucional “</w:t>
      </w:r>
      <w:r w:rsidRPr="006C2C9A">
        <w:rPr>
          <w:rFonts w:ascii="Arial" w:hAnsi="Arial" w:cs="Arial"/>
          <w:i/>
          <w:sz w:val="24"/>
          <w:szCs w:val="24"/>
        </w:rPr>
        <w:t>(…) su observancia vincula independientemente de la voluntad de los sujetos respecto de los cuáles ésta va a producir efectos.”</w:t>
      </w:r>
      <w:r w:rsidRPr="006C2C9A">
        <w:rPr>
          <w:rStyle w:val="Appelnotedebasdep"/>
          <w:rFonts w:ascii="Arial" w:hAnsi="Arial" w:cs="Arial"/>
          <w:sz w:val="24"/>
          <w:szCs w:val="24"/>
        </w:rPr>
        <w:footnoteReference w:id="1"/>
      </w:r>
    </w:p>
    <w:p w:rsidR="0057689F" w:rsidRPr="006C2C9A" w:rsidRDefault="0057689F" w:rsidP="0057689F">
      <w:pPr>
        <w:spacing w:after="0"/>
        <w:contextualSpacing/>
        <w:jc w:val="both"/>
        <w:rPr>
          <w:rFonts w:ascii="Arial" w:hAnsi="Arial" w:cs="Arial"/>
          <w:sz w:val="24"/>
          <w:szCs w:val="24"/>
        </w:rPr>
      </w:pPr>
    </w:p>
    <w:p w:rsidR="0057689F" w:rsidRPr="006C2C9A" w:rsidRDefault="0057689F" w:rsidP="0057689F">
      <w:pPr>
        <w:spacing w:after="0"/>
        <w:contextualSpacing/>
        <w:jc w:val="both"/>
        <w:rPr>
          <w:rFonts w:ascii="Arial" w:hAnsi="Arial" w:cs="Arial"/>
          <w:sz w:val="24"/>
          <w:szCs w:val="24"/>
        </w:rPr>
      </w:pPr>
      <w:r w:rsidRPr="006C2C9A">
        <w:rPr>
          <w:rFonts w:ascii="Arial" w:hAnsi="Arial" w:cs="Arial"/>
          <w:sz w:val="24"/>
          <w:szCs w:val="24"/>
        </w:rPr>
        <w:t>Por su parte, el art. 29 de la Carta Política, establece el derecho al debido proceso, como garantía de los ciudadanos, a que sus controversias se solucionarán con la aplicación de las reglas propias de cada juicio; de esta manera se enarbola el derecho de igualdad de las partes y destierra la arbitrariedad judicial.</w:t>
      </w:r>
    </w:p>
    <w:p w:rsidR="0057689F" w:rsidRPr="006C2C9A" w:rsidRDefault="0057689F" w:rsidP="0057689F">
      <w:pPr>
        <w:spacing w:after="0"/>
        <w:contextualSpacing/>
        <w:jc w:val="both"/>
        <w:rPr>
          <w:rFonts w:ascii="Arial" w:hAnsi="Arial" w:cs="Arial"/>
          <w:sz w:val="24"/>
          <w:szCs w:val="24"/>
        </w:rPr>
      </w:pPr>
    </w:p>
    <w:p w:rsidR="0057689F" w:rsidRPr="006C2C9A" w:rsidRDefault="0057689F" w:rsidP="0057689F">
      <w:pPr>
        <w:shd w:val="clear" w:color="auto" w:fill="FFFFFF"/>
        <w:spacing w:after="0"/>
        <w:ind w:right="-232"/>
        <w:contextualSpacing/>
        <w:jc w:val="both"/>
        <w:textAlignment w:val="baseline"/>
        <w:rPr>
          <w:rFonts w:ascii="Arial" w:eastAsia="Times New Roman" w:hAnsi="Arial" w:cs="Arial"/>
          <w:i/>
          <w:color w:val="2D2D2D"/>
          <w:sz w:val="24"/>
          <w:szCs w:val="24"/>
          <w:lang w:val="es-ES" w:eastAsia="es-ES"/>
        </w:rPr>
      </w:pPr>
      <w:r w:rsidRPr="006C2C9A">
        <w:rPr>
          <w:rFonts w:ascii="Arial" w:eastAsia="Times New Roman" w:hAnsi="Arial" w:cs="Arial"/>
          <w:color w:val="000000"/>
          <w:sz w:val="24"/>
          <w:szCs w:val="24"/>
          <w:bdr w:val="none" w:sz="0" w:space="0" w:color="auto" w:frame="1"/>
          <w:lang w:eastAsia="es-ES"/>
        </w:rPr>
        <w:t>Derecho que no pugna con la primacía de la ley sustancial, pues como se dice en la providencia en cita “(…).</w:t>
      </w:r>
      <w:r w:rsidRPr="006C2C9A">
        <w:rPr>
          <w:rFonts w:ascii="Arial" w:eastAsia="Times New Roman" w:hAnsi="Arial" w:cs="Arial"/>
          <w:i/>
          <w:color w:val="000000"/>
          <w:sz w:val="24"/>
          <w:szCs w:val="24"/>
          <w:bdr w:val="none" w:sz="0" w:space="0" w:color="auto" w:frame="1"/>
          <w:lang w:eastAsia="es-ES"/>
        </w:rPr>
        <w:t xml:space="preserve"> No de otra manera puede entenderse que la misma norma que reconoce tal primacía, ordene cumplir la garantía constitucional del debido proceso, respetar el derecho de defensa y mantener la igualdad de las partes. En conclusión, el que las normas procesales sean el medio para el reconocimiento de los derechos que surgen de la ley sustancial, y tal reconocimiento sea el fin, no implica que ellas sean de una categoría inferior.</w:t>
      </w:r>
    </w:p>
    <w:p w:rsidR="0057689F" w:rsidRPr="006C2C9A" w:rsidRDefault="0057689F" w:rsidP="0057689F">
      <w:pPr>
        <w:shd w:val="clear" w:color="auto" w:fill="FFFFFF"/>
        <w:spacing w:after="0"/>
        <w:ind w:right="-232"/>
        <w:contextualSpacing/>
        <w:jc w:val="both"/>
        <w:textAlignment w:val="baseline"/>
        <w:rPr>
          <w:rFonts w:ascii="Arial" w:eastAsia="Times New Roman" w:hAnsi="Arial" w:cs="Arial"/>
          <w:color w:val="2D2D2D"/>
          <w:sz w:val="24"/>
          <w:szCs w:val="24"/>
          <w:lang w:val="es-ES" w:eastAsia="es-ES"/>
        </w:rPr>
      </w:pPr>
      <w:r w:rsidRPr="006C2C9A">
        <w:rPr>
          <w:rFonts w:ascii="Arial" w:eastAsia="Times New Roman" w:hAnsi="Arial" w:cs="Arial"/>
          <w:color w:val="000000"/>
          <w:sz w:val="24"/>
          <w:szCs w:val="24"/>
          <w:bdr w:val="none" w:sz="0" w:space="0" w:color="auto" w:frame="1"/>
          <w:lang w:eastAsia="es-ES"/>
        </w:rPr>
        <w:t> </w:t>
      </w:r>
    </w:p>
    <w:p w:rsidR="0057689F" w:rsidRPr="006C2C9A" w:rsidRDefault="0057689F" w:rsidP="0057689F">
      <w:pPr>
        <w:shd w:val="clear" w:color="auto" w:fill="FFFFFF"/>
        <w:spacing w:after="0"/>
        <w:ind w:right="-232"/>
        <w:contextualSpacing/>
        <w:jc w:val="both"/>
        <w:textAlignment w:val="baseline"/>
        <w:rPr>
          <w:rFonts w:ascii="Arial" w:hAnsi="Arial" w:cs="Arial"/>
          <w:b/>
          <w:sz w:val="24"/>
          <w:szCs w:val="24"/>
        </w:rPr>
      </w:pPr>
      <w:r w:rsidRPr="006C2C9A">
        <w:rPr>
          <w:rFonts w:ascii="Arial" w:eastAsia="Times New Roman" w:hAnsi="Arial" w:cs="Arial"/>
          <w:color w:val="000000"/>
          <w:sz w:val="24"/>
          <w:szCs w:val="24"/>
          <w:bdr w:val="none" w:sz="0" w:space="0" w:color="auto" w:frame="1"/>
          <w:lang w:eastAsia="es-ES"/>
        </w:rPr>
        <w:t xml:space="preserve"> </w:t>
      </w:r>
      <w:r w:rsidRPr="006C2C9A">
        <w:rPr>
          <w:rFonts w:ascii="Arial" w:hAnsi="Arial" w:cs="Arial"/>
          <w:b/>
          <w:sz w:val="24"/>
          <w:szCs w:val="24"/>
        </w:rPr>
        <w:t xml:space="preserve">2.1.2. De la notificación en materia laboral  </w:t>
      </w:r>
    </w:p>
    <w:p w:rsidR="0057689F" w:rsidRPr="006C2C9A" w:rsidRDefault="0057689F" w:rsidP="0057689F">
      <w:pPr>
        <w:spacing w:after="0"/>
        <w:contextualSpacing/>
        <w:jc w:val="both"/>
        <w:rPr>
          <w:rFonts w:ascii="Arial" w:hAnsi="Arial" w:cs="Arial"/>
          <w:sz w:val="24"/>
          <w:szCs w:val="24"/>
        </w:rPr>
      </w:pPr>
    </w:p>
    <w:p w:rsidR="00B94A54" w:rsidRDefault="0057689F" w:rsidP="0057689F">
      <w:pPr>
        <w:spacing w:after="0"/>
        <w:contextualSpacing/>
        <w:jc w:val="both"/>
        <w:rPr>
          <w:rFonts w:ascii="Arial" w:hAnsi="Arial" w:cs="Arial"/>
          <w:sz w:val="24"/>
          <w:szCs w:val="24"/>
        </w:rPr>
      </w:pPr>
      <w:r w:rsidRPr="006C2C9A">
        <w:rPr>
          <w:rFonts w:ascii="Arial" w:hAnsi="Arial" w:cs="Arial"/>
          <w:sz w:val="24"/>
          <w:szCs w:val="24"/>
        </w:rPr>
        <w:t>En materia laboral el artículo 41 del CPTSS modificado por el artículo 20 de la Ley 712 de 2001 señala de manera taxativa las formas de notificación</w:t>
      </w:r>
      <w:r w:rsidR="00B94A54">
        <w:rPr>
          <w:rFonts w:ascii="Arial" w:hAnsi="Arial" w:cs="Arial"/>
          <w:sz w:val="24"/>
          <w:szCs w:val="24"/>
        </w:rPr>
        <w:t>. Entre ellas la personal, que se practicará en la forma dispuesta en la ley adjetiva civil.</w:t>
      </w:r>
    </w:p>
    <w:p w:rsidR="00B94A54" w:rsidRDefault="00B94A54" w:rsidP="0057689F">
      <w:pPr>
        <w:spacing w:after="0"/>
        <w:contextualSpacing/>
        <w:jc w:val="both"/>
        <w:rPr>
          <w:rFonts w:ascii="Arial" w:hAnsi="Arial" w:cs="Arial"/>
          <w:sz w:val="24"/>
          <w:szCs w:val="24"/>
        </w:rPr>
      </w:pPr>
    </w:p>
    <w:p w:rsidR="00921ECC" w:rsidRDefault="00B94A54" w:rsidP="0057689F">
      <w:pPr>
        <w:spacing w:after="0"/>
        <w:contextualSpacing/>
        <w:jc w:val="both"/>
        <w:rPr>
          <w:rFonts w:ascii="Arial" w:hAnsi="Arial" w:cs="Arial"/>
          <w:sz w:val="24"/>
          <w:szCs w:val="24"/>
        </w:rPr>
      </w:pPr>
      <w:r>
        <w:rPr>
          <w:rFonts w:ascii="Arial" w:hAnsi="Arial" w:cs="Arial"/>
          <w:sz w:val="24"/>
          <w:szCs w:val="24"/>
        </w:rPr>
        <w:t xml:space="preserve">No obstante cuando </w:t>
      </w:r>
      <w:r w:rsidR="0065187B">
        <w:rPr>
          <w:rFonts w:ascii="Arial" w:hAnsi="Arial" w:cs="Arial"/>
          <w:sz w:val="24"/>
          <w:szCs w:val="24"/>
        </w:rPr>
        <w:t xml:space="preserve">el </w:t>
      </w:r>
      <w:r>
        <w:rPr>
          <w:rFonts w:ascii="Arial" w:hAnsi="Arial" w:cs="Arial"/>
          <w:sz w:val="24"/>
          <w:szCs w:val="24"/>
        </w:rPr>
        <w:t xml:space="preserve">demandado </w:t>
      </w:r>
      <w:r w:rsidR="00921ECC">
        <w:rPr>
          <w:rFonts w:ascii="Arial" w:hAnsi="Arial" w:cs="Arial"/>
          <w:sz w:val="24"/>
          <w:szCs w:val="24"/>
        </w:rPr>
        <w:t>es</w:t>
      </w:r>
      <w:r w:rsidR="0065187B">
        <w:rPr>
          <w:rFonts w:ascii="Arial" w:hAnsi="Arial" w:cs="Arial"/>
          <w:sz w:val="24"/>
          <w:szCs w:val="24"/>
        </w:rPr>
        <w:t xml:space="preserve"> una entidad pública </w:t>
      </w:r>
      <w:r>
        <w:rPr>
          <w:rFonts w:ascii="Arial" w:hAnsi="Arial" w:cs="Arial"/>
          <w:sz w:val="24"/>
          <w:szCs w:val="24"/>
        </w:rPr>
        <w:t>del orden nacional</w:t>
      </w:r>
      <w:r w:rsidR="00921ECC">
        <w:rPr>
          <w:rFonts w:ascii="Arial" w:hAnsi="Arial" w:cs="Arial"/>
          <w:sz w:val="24"/>
          <w:szCs w:val="24"/>
        </w:rPr>
        <w:t xml:space="preserve">, </w:t>
      </w:r>
      <w:r w:rsidR="0065187B">
        <w:rPr>
          <w:rFonts w:ascii="Arial" w:hAnsi="Arial" w:cs="Arial"/>
          <w:sz w:val="24"/>
          <w:szCs w:val="24"/>
        </w:rPr>
        <w:t>cuyo proceso se tramita en lugar diferente a su sede</w:t>
      </w:r>
      <w:r w:rsidR="00836D1B">
        <w:rPr>
          <w:rFonts w:ascii="Arial" w:hAnsi="Arial" w:cs="Arial"/>
          <w:sz w:val="24"/>
          <w:szCs w:val="24"/>
        </w:rPr>
        <w:t>, manda el</w:t>
      </w:r>
      <w:r w:rsidR="0065187B">
        <w:rPr>
          <w:rFonts w:ascii="Arial" w:hAnsi="Arial" w:cs="Arial"/>
          <w:sz w:val="24"/>
          <w:szCs w:val="24"/>
        </w:rPr>
        <w:t xml:space="preserve"> inciso 3 del</w:t>
      </w:r>
      <w:r w:rsidR="00836D1B">
        <w:rPr>
          <w:rFonts w:ascii="Arial" w:hAnsi="Arial" w:cs="Arial"/>
          <w:sz w:val="24"/>
          <w:szCs w:val="24"/>
        </w:rPr>
        <w:t xml:space="preserve"> </w:t>
      </w:r>
      <w:r w:rsidR="00836D1B">
        <w:rPr>
          <w:rFonts w:ascii="Arial" w:hAnsi="Arial" w:cs="Arial"/>
          <w:sz w:val="24"/>
          <w:szCs w:val="24"/>
        </w:rPr>
        <w:lastRenderedPageBreak/>
        <w:t>parágrafo</w:t>
      </w:r>
      <w:r w:rsidR="00CF7889">
        <w:rPr>
          <w:rFonts w:ascii="Arial" w:hAnsi="Arial" w:cs="Arial"/>
          <w:sz w:val="24"/>
          <w:szCs w:val="24"/>
        </w:rPr>
        <w:t xml:space="preserve">, que se aplica preferente a otras normas, </w:t>
      </w:r>
      <w:r w:rsidR="00836D1B" w:rsidRPr="001C5101">
        <w:rPr>
          <w:rFonts w:ascii="Arial" w:hAnsi="Arial" w:cs="Arial"/>
          <w:b/>
          <w:sz w:val="24"/>
          <w:szCs w:val="24"/>
        </w:rPr>
        <w:t>se notifique</w:t>
      </w:r>
      <w:r w:rsidR="0065187B" w:rsidRPr="001C5101">
        <w:rPr>
          <w:rFonts w:ascii="Arial" w:hAnsi="Arial" w:cs="Arial"/>
          <w:b/>
          <w:sz w:val="24"/>
          <w:szCs w:val="24"/>
        </w:rPr>
        <w:t xml:space="preserve"> el representante legal de la entidad</w:t>
      </w:r>
      <w:r w:rsidR="00836D1B" w:rsidRPr="001C5101">
        <w:rPr>
          <w:rFonts w:ascii="Arial" w:hAnsi="Arial" w:cs="Arial"/>
          <w:b/>
          <w:sz w:val="24"/>
          <w:szCs w:val="24"/>
        </w:rPr>
        <w:t xml:space="preserve"> a través del funcionario de mayor </w:t>
      </w:r>
      <w:r w:rsidR="0065187B" w:rsidRPr="001C5101">
        <w:rPr>
          <w:rFonts w:ascii="Arial" w:hAnsi="Arial" w:cs="Arial"/>
          <w:b/>
          <w:sz w:val="24"/>
          <w:szCs w:val="24"/>
        </w:rPr>
        <w:t xml:space="preserve">categoría de la entidad </w:t>
      </w:r>
      <w:r w:rsidR="00877CF9" w:rsidRPr="001C5101">
        <w:rPr>
          <w:rFonts w:ascii="Arial" w:hAnsi="Arial" w:cs="Arial"/>
          <w:b/>
          <w:sz w:val="24"/>
          <w:szCs w:val="24"/>
        </w:rPr>
        <w:t xml:space="preserve">demandada </w:t>
      </w:r>
      <w:r w:rsidR="0065187B" w:rsidRPr="001C5101">
        <w:rPr>
          <w:rFonts w:ascii="Arial" w:hAnsi="Arial" w:cs="Arial"/>
          <w:b/>
          <w:sz w:val="24"/>
          <w:szCs w:val="24"/>
        </w:rPr>
        <w:t>que desempeñe funciones a nivel seccional</w:t>
      </w:r>
      <w:r w:rsidR="0065187B">
        <w:rPr>
          <w:rFonts w:ascii="Arial" w:hAnsi="Arial" w:cs="Arial"/>
          <w:sz w:val="24"/>
          <w:szCs w:val="24"/>
        </w:rPr>
        <w:t>, quien asume la obligación</w:t>
      </w:r>
      <w:r w:rsidR="00921ECC">
        <w:rPr>
          <w:rFonts w:ascii="Arial" w:hAnsi="Arial" w:cs="Arial"/>
          <w:sz w:val="24"/>
          <w:szCs w:val="24"/>
        </w:rPr>
        <w:t xml:space="preserve"> </w:t>
      </w:r>
      <w:r w:rsidR="003655F4">
        <w:rPr>
          <w:rFonts w:ascii="Arial" w:hAnsi="Arial" w:cs="Arial"/>
          <w:sz w:val="24"/>
          <w:szCs w:val="24"/>
        </w:rPr>
        <w:t xml:space="preserve">de </w:t>
      </w:r>
      <w:r w:rsidR="00921ECC">
        <w:rPr>
          <w:rFonts w:ascii="Arial" w:hAnsi="Arial" w:cs="Arial"/>
          <w:sz w:val="24"/>
          <w:szCs w:val="24"/>
        </w:rPr>
        <w:t>comunicar al día siguiente lo sucedido al representante legal de la entidad.</w:t>
      </w:r>
    </w:p>
    <w:p w:rsidR="0057689F" w:rsidRDefault="00921ECC" w:rsidP="0057689F">
      <w:pPr>
        <w:spacing w:after="0"/>
        <w:contextualSpacing/>
        <w:jc w:val="both"/>
        <w:rPr>
          <w:rFonts w:ascii="Arial" w:hAnsi="Arial" w:cs="Arial"/>
          <w:sz w:val="24"/>
          <w:szCs w:val="24"/>
        </w:rPr>
      </w:pPr>
      <w:r>
        <w:rPr>
          <w:rFonts w:ascii="Arial" w:hAnsi="Arial" w:cs="Arial"/>
          <w:sz w:val="24"/>
          <w:szCs w:val="24"/>
        </w:rPr>
        <w:t xml:space="preserve">   </w:t>
      </w:r>
      <w:r w:rsidR="00836D1B">
        <w:rPr>
          <w:rFonts w:ascii="Arial" w:hAnsi="Arial" w:cs="Arial"/>
          <w:sz w:val="24"/>
          <w:szCs w:val="24"/>
        </w:rPr>
        <w:t xml:space="preserve"> </w:t>
      </w:r>
    </w:p>
    <w:p w:rsidR="00505CAC" w:rsidRDefault="001249EC" w:rsidP="0057689F">
      <w:pPr>
        <w:spacing w:after="0"/>
        <w:contextualSpacing/>
        <w:jc w:val="both"/>
        <w:rPr>
          <w:rFonts w:ascii="Arial" w:hAnsi="Arial" w:cs="Arial"/>
          <w:sz w:val="24"/>
          <w:szCs w:val="24"/>
        </w:rPr>
      </w:pPr>
      <w:r>
        <w:rPr>
          <w:rFonts w:ascii="Arial" w:hAnsi="Arial" w:cs="Arial"/>
          <w:sz w:val="24"/>
          <w:szCs w:val="24"/>
        </w:rPr>
        <w:t xml:space="preserve">Este canon identifica </w:t>
      </w:r>
      <w:r w:rsidR="00505CAC">
        <w:rPr>
          <w:rFonts w:ascii="Arial" w:hAnsi="Arial" w:cs="Arial"/>
          <w:sz w:val="24"/>
          <w:szCs w:val="24"/>
        </w:rPr>
        <w:t xml:space="preserve">las características de la persona a </w:t>
      </w:r>
      <w:r>
        <w:rPr>
          <w:rFonts w:ascii="Arial" w:hAnsi="Arial" w:cs="Arial"/>
          <w:sz w:val="24"/>
          <w:szCs w:val="24"/>
        </w:rPr>
        <w:t>través de quien se puede notificar a la autoridad pública nacional</w:t>
      </w:r>
      <w:r w:rsidR="00505CAC">
        <w:rPr>
          <w:rFonts w:ascii="Arial" w:hAnsi="Arial" w:cs="Arial"/>
          <w:sz w:val="24"/>
          <w:szCs w:val="24"/>
        </w:rPr>
        <w:t xml:space="preserve"> demandada: a) funcionario de nivel seccional de la entidad d</w:t>
      </w:r>
      <w:r w:rsidR="00775253">
        <w:rPr>
          <w:rFonts w:ascii="Arial" w:hAnsi="Arial" w:cs="Arial"/>
          <w:sz w:val="24"/>
          <w:szCs w:val="24"/>
        </w:rPr>
        <w:t>emandada, b) de mayor jerarquía en la seccional.</w:t>
      </w:r>
    </w:p>
    <w:p w:rsidR="001249EC" w:rsidRDefault="001C5101" w:rsidP="00D12478">
      <w:pPr>
        <w:spacing w:after="0"/>
        <w:contextualSpacing/>
        <w:jc w:val="both"/>
        <w:rPr>
          <w:rFonts w:ascii="Arial" w:hAnsi="Arial" w:cs="Arial"/>
          <w:sz w:val="24"/>
          <w:szCs w:val="24"/>
        </w:rPr>
      </w:pPr>
      <w:r>
        <w:rPr>
          <w:rFonts w:ascii="Arial" w:hAnsi="Arial" w:cs="Arial"/>
          <w:sz w:val="24"/>
          <w:szCs w:val="24"/>
        </w:rPr>
        <w:t>Y</w:t>
      </w:r>
      <w:r w:rsidR="00505CAC">
        <w:rPr>
          <w:rFonts w:ascii="Arial" w:hAnsi="Arial" w:cs="Arial"/>
          <w:sz w:val="24"/>
          <w:szCs w:val="24"/>
        </w:rPr>
        <w:t xml:space="preserve"> si se quiere,</w:t>
      </w:r>
      <w:r w:rsidR="003655F4">
        <w:rPr>
          <w:rFonts w:ascii="Arial" w:hAnsi="Arial" w:cs="Arial"/>
          <w:sz w:val="24"/>
          <w:szCs w:val="24"/>
        </w:rPr>
        <w:t xml:space="preserve"> fija como </w:t>
      </w:r>
      <w:r w:rsidR="00505CAC">
        <w:rPr>
          <w:rFonts w:ascii="Arial" w:hAnsi="Arial" w:cs="Arial"/>
          <w:sz w:val="24"/>
          <w:szCs w:val="24"/>
        </w:rPr>
        <w:t xml:space="preserve">condición para que se pueda optar por notificar al demandado en lugar diferente a su sede, </w:t>
      </w:r>
      <w:r w:rsidR="00D12478">
        <w:rPr>
          <w:rFonts w:ascii="Arial" w:hAnsi="Arial" w:cs="Arial"/>
          <w:sz w:val="24"/>
          <w:szCs w:val="24"/>
        </w:rPr>
        <w:t>que la demandada</w:t>
      </w:r>
      <w:r w:rsidR="00505CAC">
        <w:rPr>
          <w:rFonts w:ascii="Arial" w:hAnsi="Arial" w:cs="Arial"/>
          <w:sz w:val="24"/>
          <w:szCs w:val="24"/>
        </w:rPr>
        <w:t xml:space="preserve"> tenga</w:t>
      </w:r>
      <w:r>
        <w:rPr>
          <w:rFonts w:ascii="Arial" w:hAnsi="Arial" w:cs="Arial"/>
          <w:sz w:val="24"/>
          <w:szCs w:val="24"/>
        </w:rPr>
        <w:t>,</w:t>
      </w:r>
      <w:r w:rsidR="00505CAC">
        <w:rPr>
          <w:rFonts w:ascii="Arial" w:hAnsi="Arial" w:cs="Arial"/>
          <w:sz w:val="24"/>
          <w:szCs w:val="24"/>
        </w:rPr>
        <w:t xml:space="preserve"> en el </w:t>
      </w:r>
      <w:r w:rsidR="00877CF9">
        <w:rPr>
          <w:rFonts w:ascii="Arial" w:hAnsi="Arial" w:cs="Arial"/>
          <w:sz w:val="24"/>
          <w:szCs w:val="24"/>
        </w:rPr>
        <w:t>sitio d</w:t>
      </w:r>
      <w:r w:rsidR="00505CAC">
        <w:rPr>
          <w:rFonts w:ascii="Arial" w:hAnsi="Arial" w:cs="Arial"/>
          <w:sz w:val="24"/>
          <w:szCs w:val="24"/>
        </w:rPr>
        <w:t>onde se tramita la demanda</w:t>
      </w:r>
      <w:r>
        <w:rPr>
          <w:rFonts w:ascii="Arial" w:hAnsi="Arial" w:cs="Arial"/>
          <w:sz w:val="24"/>
          <w:szCs w:val="24"/>
        </w:rPr>
        <w:t>, funcionarios a nivel</w:t>
      </w:r>
      <w:r w:rsidR="00505CAC">
        <w:rPr>
          <w:rFonts w:ascii="Arial" w:hAnsi="Arial" w:cs="Arial"/>
          <w:sz w:val="24"/>
          <w:szCs w:val="24"/>
        </w:rPr>
        <w:t xml:space="preserve"> seccional</w:t>
      </w:r>
      <w:r w:rsidR="00D12478">
        <w:rPr>
          <w:rFonts w:ascii="Arial" w:hAnsi="Arial" w:cs="Arial"/>
          <w:sz w:val="24"/>
          <w:szCs w:val="24"/>
        </w:rPr>
        <w:t xml:space="preserve">. </w:t>
      </w:r>
    </w:p>
    <w:p w:rsidR="001249EC" w:rsidRDefault="001249EC" w:rsidP="0057689F">
      <w:pPr>
        <w:spacing w:after="0"/>
        <w:contextualSpacing/>
        <w:jc w:val="both"/>
        <w:rPr>
          <w:rFonts w:ascii="Arial" w:hAnsi="Arial" w:cs="Arial"/>
          <w:sz w:val="24"/>
          <w:szCs w:val="24"/>
        </w:rPr>
      </w:pPr>
    </w:p>
    <w:p w:rsidR="003374C4" w:rsidRDefault="00D12478" w:rsidP="00B94A54">
      <w:pPr>
        <w:spacing w:after="0"/>
        <w:contextualSpacing/>
        <w:jc w:val="both"/>
        <w:rPr>
          <w:rFonts w:ascii="Arial" w:hAnsi="Arial" w:cs="Arial"/>
          <w:sz w:val="24"/>
          <w:szCs w:val="24"/>
        </w:rPr>
      </w:pPr>
      <w:r>
        <w:rPr>
          <w:rFonts w:ascii="Arial" w:hAnsi="Arial" w:cs="Arial"/>
          <w:sz w:val="24"/>
          <w:szCs w:val="24"/>
        </w:rPr>
        <w:t xml:space="preserve">En similares términos era el contenido del canon </w:t>
      </w:r>
      <w:r w:rsidR="003655F4">
        <w:rPr>
          <w:rFonts w:ascii="Arial" w:hAnsi="Arial" w:cs="Arial"/>
          <w:sz w:val="24"/>
          <w:szCs w:val="24"/>
        </w:rPr>
        <w:t>23</w:t>
      </w:r>
      <w:r w:rsidR="00921ECC">
        <w:rPr>
          <w:rFonts w:ascii="Arial" w:hAnsi="Arial" w:cs="Arial"/>
          <w:sz w:val="24"/>
          <w:szCs w:val="24"/>
        </w:rPr>
        <w:t xml:space="preserve"> de la Ley 446 de 1998, que regulaba la misma situación, con la diferencia de que </w:t>
      </w:r>
      <w:r>
        <w:rPr>
          <w:rFonts w:ascii="Arial" w:hAnsi="Arial" w:cs="Arial"/>
          <w:sz w:val="24"/>
          <w:szCs w:val="24"/>
        </w:rPr>
        <w:t xml:space="preserve">en esta </w:t>
      </w:r>
      <w:r w:rsidR="001249EC">
        <w:rPr>
          <w:rFonts w:ascii="Arial" w:hAnsi="Arial" w:cs="Arial"/>
          <w:sz w:val="24"/>
          <w:szCs w:val="24"/>
        </w:rPr>
        <w:t xml:space="preserve">se </w:t>
      </w:r>
      <w:r>
        <w:rPr>
          <w:rFonts w:ascii="Arial" w:hAnsi="Arial" w:cs="Arial"/>
          <w:sz w:val="24"/>
          <w:szCs w:val="24"/>
        </w:rPr>
        <w:t xml:space="preserve">señalaba como otra </w:t>
      </w:r>
      <w:r w:rsidR="001249EC">
        <w:rPr>
          <w:rFonts w:ascii="Arial" w:hAnsi="Arial" w:cs="Arial"/>
          <w:sz w:val="24"/>
          <w:szCs w:val="24"/>
        </w:rPr>
        <w:t>opción</w:t>
      </w:r>
      <w:r w:rsidR="003655F4">
        <w:rPr>
          <w:rFonts w:ascii="Arial" w:hAnsi="Arial" w:cs="Arial"/>
          <w:sz w:val="24"/>
          <w:szCs w:val="24"/>
        </w:rPr>
        <w:t>,</w:t>
      </w:r>
      <w:r w:rsidR="001249EC">
        <w:rPr>
          <w:rFonts w:ascii="Arial" w:hAnsi="Arial" w:cs="Arial"/>
          <w:sz w:val="24"/>
          <w:szCs w:val="24"/>
        </w:rPr>
        <w:t xml:space="preserve"> </w:t>
      </w:r>
      <w:r>
        <w:rPr>
          <w:rFonts w:ascii="Arial" w:hAnsi="Arial" w:cs="Arial"/>
          <w:sz w:val="24"/>
          <w:szCs w:val="24"/>
        </w:rPr>
        <w:t>notificar a la entidad pública demandada a</w:t>
      </w:r>
      <w:r w:rsidR="001249EC">
        <w:rPr>
          <w:rFonts w:ascii="Arial" w:hAnsi="Arial" w:cs="Arial"/>
          <w:sz w:val="24"/>
          <w:szCs w:val="24"/>
        </w:rPr>
        <w:t xml:space="preserve"> través del gobernador, </w:t>
      </w:r>
      <w:r w:rsidR="00425662">
        <w:rPr>
          <w:rFonts w:ascii="Arial" w:hAnsi="Arial" w:cs="Arial"/>
          <w:sz w:val="24"/>
          <w:szCs w:val="24"/>
        </w:rPr>
        <w:t>disposición</w:t>
      </w:r>
      <w:r w:rsidR="001249EC">
        <w:rPr>
          <w:rFonts w:ascii="Arial" w:hAnsi="Arial" w:cs="Arial"/>
          <w:sz w:val="24"/>
          <w:szCs w:val="24"/>
        </w:rPr>
        <w:t xml:space="preserve"> derogada por el</w:t>
      </w:r>
      <w:r w:rsidR="001C5101">
        <w:rPr>
          <w:rFonts w:ascii="Arial" w:hAnsi="Arial" w:cs="Arial"/>
          <w:sz w:val="24"/>
          <w:szCs w:val="24"/>
        </w:rPr>
        <w:t xml:space="preserve"> literal c) del </w:t>
      </w:r>
      <w:r w:rsidR="001249EC">
        <w:rPr>
          <w:rFonts w:ascii="Arial" w:hAnsi="Arial" w:cs="Arial"/>
          <w:sz w:val="24"/>
          <w:szCs w:val="24"/>
        </w:rPr>
        <w:t xml:space="preserve">artículo </w:t>
      </w:r>
      <w:r w:rsidR="001C5101">
        <w:rPr>
          <w:rFonts w:ascii="Arial" w:hAnsi="Arial" w:cs="Arial"/>
          <w:sz w:val="24"/>
          <w:szCs w:val="24"/>
        </w:rPr>
        <w:t>626 de la Ley 1564 de 2012</w:t>
      </w:r>
      <w:r w:rsidR="003374C4">
        <w:rPr>
          <w:rFonts w:ascii="Arial" w:hAnsi="Arial" w:cs="Arial"/>
          <w:sz w:val="24"/>
          <w:szCs w:val="24"/>
        </w:rPr>
        <w:t xml:space="preserve">. </w:t>
      </w:r>
    </w:p>
    <w:p w:rsidR="003374C4" w:rsidRDefault="003374C4" w:rsidP="00B94A54">
      <w:pPr>
        <w:spacing w:after="0"/>
        <w:contextualSpacing/>
        <w:jc w:val="both"/>
        <w:rPr>
          <w:rFonts w:ascii="Arial" w:hAnsi="Arial" w:cs="Arial"/>
          <w:sz w:val="24"/>
          <w:szCs w:val="24"/>
        </w:rPr>
      </w:pPr>
    </w:p>
    <w:p w:rsidR="001C5101" w:rsidRDefault="001C5101" w:rsidP="0057689F">
      <w:pPr>
        <w:contextualSpacing/>
        <w:jc w:val="both"/>
        <w:rPr>
          <w:rFonts w:ascii="Arial" w:hAnsi="Arial" w:cs="Arial"/>
          <w:bCs/>
          <w:sz w:val="24"/>
          <w:szCs w:val="24"/>
        </w:rPr>
      </w:pPr>
      <w:r>
        <w:rPr>
          <w:rFonts w:ascii="Arial" w:hAnsi="Arial" w:cs="Arial"/>
          <w:bCs/>
          <w:sz w:val="24"/>
          <w:szCs w:val="24"/>
        </w:rPr>
        <w:t>La norma era del siguiente tenor:</w:t>
      </w:r>
    </w:p>
    <w:p w:rsidR="00775253" w:rsidRDefault="00775253" w:rsidP="0057689F">
      <w:pPr>
        <w:contextualSpacing/>
        <w:jc w:val="both"/>
        <w:rPr>
          <w:rFonts w:ascii="Arial" w:hAnsi="Arial" w:cs="Arial"/>
          <w:bCs/>
          <w:sz w:val="24"/>
          <w:szCs w:val="24"/>
        </w:rPr>
      </w:pPr>
    </w:p>
    <w:p w:rsidR="001C5101" w:rsidRPr="001C5101" w:rsidRDefault="001C5101" w:rsidP="001C5101">
      <w:pPr>
        <w:contextualSpacing/>
        <w:jc w:val="both"/>
        <w:rPr>
          <w:rFonts w:ascii="Arial" w:hAnsi="Arial" w:cs="Arial"/>
          <w:bCs/>
          <w:i/>
          <w:sz w:val="20"/>
          <w:szCs w:val="20"/>
        </w:rPr>
      </w:pPr>
    </w:p>
    <w:p w:rsidR="001C5101" w:rsidRPr="00636455" w:rsidRDefault="001C5101" w:rsidP="001C5101">
      <w:pPr>
        <w:ind w:left="708"/>
        <w:contextualSpacing/>
        <w:jc w:val="both"/>
        <w:rPr>
          <w:rFonts w:ascii="Arial" w:hAnsi="Arial" w:cs="Arial"/>
          <w:bCs/>
          <w:i/>
        </w:rPr>
      </w:pPr>
      <w:r w:rsidRPr="00636455">
        <w:rPr>
          <w:rFonts w:ascii="Arial" w:hAnsi="Arial" w:cs="Arial"/>
          <w:i/>
          <w:color w:val="000000"/>
          <w:shd w:val="clear" w:color="auto" w:fill="FFFFFF"/>
        </w:rPr>
        <w:t>En los asuntos del orden nacional que se tramiten en lugar diferente al de la sede de la entidad demandada, la notificación a los representantes legales debe hacerse por conducto del correspondiente funcionario de mayor categoría de la entidad demandada que desempeñe funciones a nivel seccional o, en su defecto, por medio del Gobernador o del Alcalde correspondiente, quien deberá al día siguiente al de la notificación, comunicarle lo ocurrido al representante de la entidad. El incumplimiento de esta disposición constituye falta disciplinaria.</w:t>
      </w:r>
    </w:p>
    <w:p w:rsidR="003374C4" w:rsidRDefault="003374C4" w:rsidP="0057689F">
      <w:pPr>
        <w:contextualSpacing/>
        <w:jc w:val="both"/>
        <w:rPr>
          <w:rFonts w:ascii="Arial" w:hAnsi="Arial" w:cs="Arial"/>
          <w:bCs/>
          <w:sz w:val="24"/>
          <w:szCs w:val="24"/>
        </w:rPr>
      </w:pPr>
    </w:p>
    <w:p w:rsidR="000B7F25" w:rsidRDefault="000B7F25" w:rsidP="000B7F25">
      <w:pPr>
        <w:ind w:left="708"/>
        <w:contextualSpacing/>
        <w:jc w:val="both"/>
        <w:rPr>
          <w:rFonts w:ascii="Arial" w:hAnsi="Arial" w:cs="Arial"/>
          <w:bCs/>
          <w:sz w:val="24"/>
          <w:szCs w:val="24"/>
        </w:rPr>
      </w:pPr>
    </w:p>
    <w:p w:rsidR="00C363EC" w:rsidRDefault="00234953" w:rsidP="0057689F">
      <w:pPr>
        <w:contextualSpacing/>
        <w:jc w:val="both"/>
        <w:rPr>
          <w:rFonts w:ascii="Arial" w:hAnsi="Arial" w:cs="Arial"/>
          <w:bCs/>
          <w:sz w:val="24"/>
          <w:szCs w:val="24"/>
        </w:rPr>
      </w:pPr>
      <w:r>
        <w:rPr>
          <w:rFonts w:ascii="Arial" w:hAnsi="Arial" w:cs="Arial"/>
          <w:bCs/>
          <w:sz w:val="24"/>
          <w:szCs w:val="24"/>
        </w:rPr>
        <w:t>Entonces,</w:t>
      </w:r>
      <w:r w:rsidR="00C363EC">
        <w:rPr>
          <w:rFonts w:ascii="Arial" w:hAnsi="Arial" w:cs="Arial"/>
          <w:bCs/>
          <w:sz w:val="24"/>
          <w:szCs w:val="24"/>
        </w:rPr>
        <w:t xml:space="preserve"> </w:t>
      </w:r>
      <w:r>
        <w:rPr>
          <w:rFonts w:ascii="Arial" w:hAnsi="Arial" w:cs="Arial"/>
          <w:bCs/>
          <w:sz w:val="24"/>
          <w:szCs w:val="24"/>
        </w:rPr>
        <w:t xml:space="preserve">al no quedar </w:t>
      </w:r>
      <w:r w:rsidR="00C363EC">
        <w:rPr>
          <w:rFonts w:ascii="Arial" w:hAnsi="Arial" w:cs="Arial"/>
          <w:bCs/>
          <w:sz w:val="24"/>
          <w:szCs w:val="24"/>
        </w:rPr>
        <w:t xml:space="preserve">reproducido en el parágrafo del artículo 41 del CPL, la referencia al gobernador o alcalde, </w:t>
      </w:r>
      <w:r>
        <w:rPr>
          <w:rFonts w:ascii="Arial" w:hAnsi="Arial" w:cs="Arial"/>
          <w:bCs/>
          <w:sz w:val="24"/>
          <w:szCs w:val="24"/>
        </w:rPr>
        <w:t xml:space="preserve">no se puede </w:t>
      </w:r>
      <w:r w:rsidR="00C363EC">
        <w:rPr>
          <w:rFonts w:ascii="Arial" w:hAnsi="Arial" w:cs="Arial"/>
          <w:bCs/>
          <w:sz w:val="24"/>
          <w:szCs w:val="24"/>
        </w:rPr>
        <w:t>a través de estas autoridades</w:t>
      </w:r>
      <w:r>
        <w:rPr>
          <w:rFonts w:ascii="Arial" w:hAnsi="Arial" w:cs="Arial"/>
          <w:bCs/>
          <w:sz w:val="24"/>
          <w:szCs w:val="24"/>
        </w:rPr>
        <w:t xml:space="preserve"> </w:t>
      </w:r>
      <w:r w:rsidR="00C363EC">
        <w:rPr>
          <w:rFonts w:ascii="Arial" w:hAnsi="Arial" w:cs="Arial"/>
          <w:bCs/>
          <w:sz w:val="24"/>
          <w:szCs w:val="24"/>
        </w:rPr>
        <w:t>efectuarse la notificación de las entidades públicas del orden nacional cuando no tengan funcionarios a nivel seccional.</w:t>
      </w:r>
    </w:p>
    <w:p w:rsidR="00C363EC" w:rsidRDefault="00C363EC" w:rsidP="0057689F">
      <w:pPr>
        <w:contextualSpacing/>
        <w:jc w:val="both"/>
        <w:rPr>
          <w:rFonts w:ascii="Arial" w:hAnsi="Arial" w:cs="Arial"/>
          <w:bCs/>
          <w:sz w:val="24"/>
          <w:szCs w:val="24"/>
        </w:rPr>
      </w:pPr>
    </w:p>
    <w:p w:rsidR="00B35642" w:rsidRDefault="00234953" w:rsidP="0057689F">
      <w:pPr>
        <w:contextualSpacing/>
        <w:jc w:val="both"/>
        <w:rPr>
          <w:rFonts w:ascii="Arial" w:hAnsi="Arial" w:cs="Arial"/>
          <w:bCs/>
          <w:sz w:val="24"/>
          <w:szCs w:val="24"/>
        </w:rPr>
      </w:pPr>
      <w:r>
        <w:rPr>
          <w:rFonts w:ascii="Arial" w:hAnsi="Arial" w:cs="Arial"/>
          <w:bCs/>
          <w:sz w:val="24"/>
          <w:szCs w:val="24"/>
        </w:rPr>
        <w:t>Sin que sea plausible otra interpretación</w:t>
      </w:r>
      <w:r w:rsidR="001974F5">
        <w:rPr>
          <w:rFonts w:ascii="Arial" w:hAnsi="Arial" w:cs="Arial"/>
          <w:bCs/>
          <w:sz w:val="24"/>
          <w:szCs w:val="24"/>
        </w:rPr>
        <w:t>, si en cuenta se tiene que la Nación, los departamentos, alcaldías, entre otros, son personas jurídicas de derecho público diferentes (artículo 80 ley 153 de 1887); recayendo la representación</w:t>
      </w:r>
      <w:r w:rsidR="00DF3745">
        <w:rPr>
          <w:rFonts w:ascii="Arial" w:hAnsi="Arial" w:cs="Arial"/>
          <w:bCs/>
          <w:sz w:val="24"/>
          <w:szCs w:val="24"/>
        </w:rPr>
        <w:t xml:space="preserve"> judicial </w:t>
      </w:r>
      <w:r w:rsidR="001974F5">
        <w:rPr>
          <w:rFonts w:ascii="Arial" w:hAnsi="Arial" w:cs="Arial"/>
          <w:bCs/>
          <w:sz w:val="24"/>
          <w:szCs w:val="24"/>
        </w:rPr>
        <w:t>de la primera en los ministros y directores de departamentos administrativos (art. 208 CP)</w:t>
      </w:r>
      <w:r w:rsidR="00DF3745">
        <w:rPr>
          <w:rFonts w:ascii="Arial" w:hAnsi="Arial" w:cs="Arial"/>
          <w:bCs/>
          <w:sz w:val="24"/>
          <w:szCs w:val="24"/>
        </w:rPr>
        <w:t>, que antes de la Constitución de 1991 la tenía el Ministerio Público</w:t>
      </w:r>
      <w:r w:rsidR="00BC61EF">
        <w:rPr>
          <w:rFonts w:ascii="Arial" w:hAnsi="Arial" w:cs="Arial"/>
          <w:bCs/>
          <w:sz w:val="24"/>
          <w:szCs w:val="24"/>
        </w:rPr>
        <w:t>.</w:t>
      </w:r>
    </w:p>
    <w:p w:rsidR="00B35642" w:rsidRDefault="00B35642" w:rsidP="0057689F">
      <w:pPr>
        <w:contextualSpacing/>
        <w:jc w:val="both"/>
        <w:rPr>
          <w:rFonts w:ascii="Arial" w:hAnsi="Arial" w:cs="Arial"/>
          <w:bCs/>
          <w:sz w:val="24"/>
          <w:szCs w:val="24"/>
        </w:rPr>
      </w:pPr>
    </w:p>
    <w:p w:rsidR="00B35642" w:rsidRDefault="00BC61EF" w:rsidP="0057689F">
      <w:pPr>
        <w:contextualSpacing/>
        <w:jc w:val="both"/>
        <w:rPr>
          <w:rFonts w:ascii="Arial" w:hAnsi="Arial" w:cs="Arial"/>
          <w:bCs/>
          <w:sz w:val="24"/>
          <w:szCs w:val="24"/>
        </w:rPr>
      </w:pPr>
      <w:r>
        <w:rPr>
          <w:rFonts w:ascii="Arial" w:hAnsi="Arial" w:cs="Arial"/>
          <w:bCs/>
          <w:sz w:val="24"/>
          <w:szCs w:val="24"/>
        </w:rPr>
        <w:t xml:space="preserve">Máxime que no le ha sido delegada a </w:t>
      </w:r>
      <w:r w:rsidR="00DC59FB">
        <w:rPr>
          <w:rFonts w:ascii="Arial" w:hAnsi="Arial" w:cs="Arial"/>
          <w:bCs/>
          <w:sz w:val="24"/>
          <w:szCs w:val="24"/>
        </w:rPr>
        <w:t>las mencionadas</w:t>
      </w:r>
      <w:r>
        <w:rPr>
          <w:rFonts w:ascii="Arial" w:hAnsi="Arial" w:cs="Arial"/>
          <w:bCs/>
          <w:sz w:val="24"/>
          <w:szCs w:val="24"/>
        </w:rPr>
        <w:t xml:space="preserve"> entidades territoriales (departamento</w:t>
      </w:r>
      <w:r w:rsidR="00815900">
        <w:rPr>
          <w:rFonts w:ascii="Arial" w:hAnsi="Arial" w:cs="Arial"/>
          <w:bCs/>
          <w:sz w:val="24"/>
          <w:szCs w:val="24"/>
        </w:rPr>
        <w:t>s</w:t>
      </w:r>
      <w:r>
        <w:rPr>
          <w:rFonts w:ascii="Arial" w:hAnsi="Arial" w:cs="Arial"/>
          <w:bCs/>
          <w:sz w:val="24"/>
          <w:szCs w:val="24"/>
        </w:rPr>
        <w:t xml:space="preserve"> y alcaldías) tal función por el Presidente de la República (art. 211 CP)</w:t>
      </w:r>
      <w:r w:rsidR="00B35642">
        <w:rPr>
          <w:rFonts w:ascii="Arial" w:hAnsi="Arial" w:cs="Arial"/>
          <w:bCs/>
          <w:sz w:val="24"/>
          <w:szCs w:val="24"/>
        </w:rPr>
        <w:t>; sin que la adquiera el gobernador por ser jefe de la administración seccional (art. 303 CP), pues de ello no se sigue que sea funcionario seccional de la nación,</w:t>
      </w:r>
      <w:r w:rsidR="00EC4110">
        <w:rPr>
          <w:rFonts w:ascii="Arial" w:hAnsi="Arial" w:cs="Arial"/>
          <w:bCs/>
          <w:sz w:val="24"/>
          <w:szCs w:val="24"/>
        </w:rPr>
        <w:t xml:space="preserve"> al ser solo el representante legal del departamento</w:t>
      </w:r>
      <w:r w:rsidR="00DC59FB">
        <w:rPr>
          <w:rFonts w:ascii="Arial" w:hAnsi="Arial" w:cs="Arial"/>
          <w:bCs/>
          <w:sz w:val="24"/>
          <w:szCs w:val="24"/>
        </w:rPr>
        <w:t>.</w:t>
      </w:r>
      <w:r w:rsidR="00B35642">
        <w:rPr>
          <w:rFonts w:ascii="Arial" w:hAnsi="Arial" w:cs="Arial"/>
          <w:bCs/>
          <w:sz w:val="24"/>
          <w:szCs w:val="24"/>
        </w:rPr>
        <w:t xml:space="preserve"> </w:t>
      </w:r>
    </w:p>
    <w:p w:rsidR="00B35642" w:rsidRDefault="00B35642" w:rsidP="0057689F">
      <w:pPr>
        <w:contextualSpacing/>
        <w:jc w:val="both"/>
        <w:rPr>
          <w:rFonts w:ascii="Arial" w:hAnsi="Arial" w:cs="Arial"/>
          <w:bCs/>
          <w:sz w:val="24"/>
          <w:szCs w:val="24"/>
        </w:rPr>
      </w:pPr>
    </w:p>
    <w:p w:rsidR="00815900" w:rsidRDefault="003374C4" w:rsidP="0057689F">
      <w:pPr>
        <w:contextualSpacing/>
        <w:jc w:val="both"/>
        <w:rPr>
          <w:rFonts w:ascii="Arial" w:hAnsi="Arial" w:cs="Arial"/>
          <w:bCs/>
          <w:sz w:val="24"/>
          <w:szCs w:val="24"/>
        </w:rPr>
      </w:pPr>
      <w:r>
        <w:rPr>
          <w:rFonts w:ascii="Arial" w:hAnsi="Arial" w:cs="Arial"/>
          <w:bCs/>
          <w:sz w:val="24"/>
          <w:szCs w:val="24"/>
        </w:rPr>
        <w:lastRenderedPageBreak/>
        <w:t xml:space="preserve">De otro lado, </w:t>
      </w:r>
      <w:r w:rsidR="00815900">
        <w:rPr>
          <w:rFonts w:ascii="Arial" w:hAnsi="Arial" w:cs="Arial"/>
          <w:bCs/>
          <w:sz w:val="24"/>
          <w:szCs w:val="24"/>
        </w:rPr>
        <w:t xml:space="preserve">se hace necesario recordar </w:t>
      </w:r>
      <w:r>
        <w:rPr>
          <w:rFonts w:ascii="Arial" w:hAnsi="Arial" w:cs="Arial"/>
          <w:bCs/>
          <w:sz w:val="24"/>
          <w:szCs w:val="24"/>
        </w:rPr>
        <w:t>el</w:t>
      </w:r>
      <w:r w:rsidR="00815900">
        <w:rPr>
          <w:rFonts w:ascii="Arial" w:hAnsi="Arial" w:cs="Arial"/>
          <w:bCs/>
          <w:sz w:val="24"/>
          <w:szCs w:val="24"/>
        </w:rPr>
        <w:t xml:space="preserve"> contenido del</w:t>
      </w:r>
      <w:r>
        <w:rPr>
          <w:rFonts w:ascii="Arial" w:hAnsi="Arial" w:cs="Arial"/>
          <w:bCs/>
          <w:sz w:val="24"/>
          <w:szCs w:val="24"/>
        </w:rPr>
        <w:t xml:space="preserve"> artículo 612 del CGP</w:t>
      </w:r>
      <w:r w:rsidR="00815900">
        <w:rPr>
          <w:rFonts w:ascii="Arial" w:hAnsi="Arial" w:cs="Arial"/>
          <w:bCs/>
          <w:sz w:val="24"/>
          <w:szCs w:val="24"/>
        </w:rPr>
        <w:t>, que</w:t>
      </w:r>
      <w:r>
        <w:rPr>
          <w:rFonts w:ascii="Arial" w:hAnsi="Arial" w:cs="Arial"/>
          <w:bCs/>
          <w:sz w:val="24"/>
          <w:szCs w:val="24"/>
        </w:rPr>
        <w:t xml:space="preserve"> modificó el canon 199 del CPACA, que refiere a la notificación personal del auto </w:t>
      </w:r>
      <w:proofErr w:type="spellStart"/>
      <w:r>
        <w:rPr>
          <w:rFonts w:ascii="Arial" w:hAnsi="Arial" w:cs="Arial"/>
          <w:bCs/>
          <w:sz w:val="24"/>
          <w:szCs w:val="24"/>
        </w:rPr>
        <w:t>admisorio</w:t>
      </w:r>
      <w:proofErr w:type="spellEnd"/>
      <w:r>
        <w:rPr>
          <w:rFonts w:ascii="Arial" w:hAnsi="Arial" w:cs="Arial"/>
          <w:bCs/>
          <w:sz w:val="24"/>
          <w:szCs w:val="24"/>
        </w:rPr>
        <w:t xml:space="preserve"> de la demanda y mandamiento de pago a entidades públicas, entre otras; que se hará mediante mensaje dirigido al buzón electrónico para notificaciones judiciales a que se refiere el artículo 197 del CPACA</w:t>
      </w:r>
      <w:r w:rsidR="006A6618">
        <w:rPr>
          <w:rFonts w:ascii="Arial" w:hAnsi="Arial" w:cs="Arial"/>
          <w:bCs/>
          <w:sz w:val="24"/>
          <w:szCs w:val="24"/>
        </w:rPr>
        <w:t>.</w:t>
      </w:r>
    </w:p>
    <w:p w:rsidR="00775253" w:rsidRDefault="00775253" w:rsidP="0057689F">
      <w:pPr>
        <w:contextualSpacing/>
        <w:jc w:val="both"/>
        <w:rPr>
          <w:rFonts w:ascii="Arial" w:hAnsi="Arial" w:cs="Arial"/>
          <w:bCs/>
          <w:sz w:val="24"/>
          <w:szCs w:val="24"/>
        </w:rPr>
      </w:pPr>
    </w:p>
    <w:p w:rsidR="003374C4" w:rsidRDefault="00815900" w:rsidP="0057689F">
      <w:pPr>
        <w:contextualSpacing/>
        <w:jc w:val="both"/>
        <w:rPr>
          <w:rFonts w:ascii="Arial" w:hAnsi="Arial" w:cs="Arial"/>
          <w:bCs/>
          <w:sz w:val="24"/>
          <w:szCs w:val="24"/>
        </w:rPr>
      </w:pPr>
      <w:r>
        <w:rPr>
          <w:rFonts w:ascii="Arial" w:hAnsi="Arial" w:cs="Arial"/>
          <w:bCs/>
          <w:sz w:val="24"/>
          <w:szCs w:val="24"/>
        </w:rPr>
        <w:t>Norma que ha de aplicarse en cualquier especialidad de no encontrarse alguna que regule el asunto. Incluso el Doctor Gerardo Botero Zuluaga, en su obra Gu</w:t>
      </w:r>
      <w:r w:rsidR="00B35642">
        <w:rPr>
          <w:rFonts w:ascii="Arial" w:hAnsi="Arial" w:cs="Arial"/>
          <w:bCs/>
          <w:sz w:val="24"/>
          <w:szCs w:val="24"/>
        </w:rPr>
        <w:t>í</w:t>
      </w:r>
      <w:r>
        <w:rPr>
          <w:rFonts w:ascii="Arial" w:hAnsi="Arial" w:cs="Arial"/>
          <w:bCs/>
          <w:sz w:val="24"/>
          <w:szCs w:val="24"/>
        </w:rPr>
        <w:t>a Te</w:t>
      </w:r>
      <w:r w:rsidR="00B35642">
        <w:rPr>
          <w:rFonts w:ascii="Arial" w:hAnsi="Arial" w:cs="Arial"/>
          <w:bCs/>
          <w:sz w:val="24"/>
          <w:szCs w:val="24"/>
        </w:rPr>
        <w:t>ó</w:t>
      </w:r>
      <w:r>
        <w:rPr>
          <w:rFonts w:ascii="Arial" w:hAnsi="Arial" w:cs="Arial"/>
          <w:bCs/>
          <w:sz w:val="24"/>
          <w:szCs w:val="24"/>
        </w:rPr>
        <w:t xml:space="preserve">rica y </w:t>
      </w:r>
      <w:r w:rsidR="00B35642">
        <w:rPr>
          <w:rFonts w:ascii="Arial" w:hAnsi="Arial" w:cs="Arial"/>
          <w:bCs/>
          <w:sz w:val="24"/>
          <w:szCs w:val="24"/>
        </w:rPr>
        <w:t>Práctica De Derecho Procesal Del Trabajo Y De La Seguridad Social</w:t>
      </w:r>
      <w:r>
        <w:rPr>
          <w:rStyle w:val="Appelnotedebasdep"/>
          <w:rFonts w:ascii="Arial" w:hAnsi="Arial" w:cs="Arial"/>
          <w:bCs/>
          <w:sz w:val="24"/>
          <w:szCs w:val="24"/>
        </w:rPr>
        <w:footnoteReference w:id="2"/>
      </w:r>
      <w:r>
        <w:rPr>
          <w:rFonts w:ascii="Arial" w:hAnsi="Arial" w:cs="Arial"/>
          <w:bCs/>
          <w:sz w:val="24"/>
          <w:szCs w:val="24"/>
        </w:rPr>
        <w:t xml:space="preserve"> menciona:</w:t>
      </w:r>
    </w:p>
    <w:p w:rsidR="00815900" w:rsidRDefault="00815900" w:rsidP="00815900">
      <w:pPr>
        <w:ind w:left="708"/>
        <w:contextualSpacing/>
        <w:jc w:val="both"/>
        <w:rPr>
          <w:rFonts w:ascii="Arial" w:hAnsi="Arial" w:cs="Arial"/>
          <w:bCs/>
          <w:sz w:val="24"/>
          <w:szCs w:val="24"/>
        </w:rPr>
      </w:pPr>
    </w:p>
    <w:p w:rsidR="00815900" w:rsidRPr="00636455" w:rsidRDefault="00815900" w:rsidP="00B35642">
      <w:pPr>
        <w:ind w:left="708"/>
        <w:contextualSpacing/>
        <w:jc w:val="both"/>
        <w:rPr>
          <w:rFonts w:ascii="Arial" w:hAnsi="Arial" w:cs="Arial"/>
          <w:bCs/>
          <w:i/>
        </w:rPr>
      </w:pPr>
      <w:r w:rsidRPr="00636455">
        <w:rPr>
          <w:rFonts w:ascii="Arial" w:hAnsi="Arial" w:cs="Arial"/>
          <w:bCs/>
          <w:i/>
        </w:rPr>
        <w:t xml:space="preserve">A pesar de lo que se ha dejado precisado con anterioridad, considera que ha quedado sin ninguna utilidad práctica la notificación por aviso de las entidades públicas; de que trata el parágrafo del artículo 20 de la Ley 712 de 2001, en cuanto la misma se deberá surtir a través de la dirección electrónica que cada entidad debe tener para las notificaciones judiciales, aspecto que agiliza en mayor medida los trámites del proceso laboral, cuya finalidad es común a todos los estatutos procesales de conformidad con lo que al efecto prevé el artículo 612 del CGP en concordancia con el artículo 197 del Código de Procedimiento Administrativo y de lo contencioso administrativo (ley 1437 de 2011). </w:t>
      </w:r>
    </w:p>
    <w:p w:rsidR="00815900" w:rsidRDefault="00815900" w:rsidP="0057689F">
      <w:pPr>
        <w:contextualSpacing/>
        <w:jc w:val="both"/>
        <w:rPr>
          <w:rFonts w:ascii="Arial" w:hAnsi="Arial" w:cs="Arial"/>
          <w:bCs/>
          <w:sz w:val="24"/>
          <w:szCs w:val="24"/>
        </w:rPr>
      </w:pPr>
    </w:p>
    <w:p w:rsidR="0057689F" w:rsidRPr="006C2C9A" w:rsidRDefault="0057689F" w:rsidP="0057689F">
      <w:pPr>
        <w:contextualSpacing/>
        <w:jc w:val="both"/>
        <w:rPr>
          <w:rFonts w:ascii="Arial" w:hAnsi="Arial" w:cs="Arial"/>
          <w:b/>
          <w:color w:val="000000"/>
          <w:sz w:val="24"/>
          <w:szCs w:val="24"/>
          <w:lang w:eastAsia="es-CO"/>
        </w:rPr>
      </w:pPr>
      <w:r w:rsidRPr="006C2C9A">
        <w:rPr>
          <w:rFonts w:ascii="Arial" w:hAnsi="Arial" w:cs="Arial"/>
          <w:b/>
          <w:color w:val="000000"/>
          <w:sz w:val="24"/>
          <w:szCs w:val="24"/>
          <w:lang w:eastAsia="es-CO"/>
        </w:rPr>
        <w:t>2.2. Fundamento fáctico</w:t>
      </w:r>
    </w:p>
    <w:p w:rsidR="0057689F" w:rsidRDefault="0057689F" w:rsidP="0057689F">
      <w:pPr>
        <w:contextualSpacing/>
        <w:jc w:val="both"/>
        <w:rPr>
          <w:rFonts w:ascii="Tahoma" w:hAnsi="Tahoma" w:cs="Tahoma"/>
          <w:sz w:val="24"/>
          <w:szCs w:val="24"/>
        </w:rPr>
      </w:pPr>
      <w:r>
        <w:rPr>
          <w:rFonts w:ascii="Arial" w:hAnsi="Arial" w:cs="Arial"/>
          <w:color w:val="000000"/>
          <w:sz w:val="24"/>
          <w:szCs w:val="24"/>
          <w:lang w:eastAsia="es-CO"/>
        </w:rPr>
        <w:t xml:space="preserve"> </w:t>
      </w:r>
    </w:p>
    <w:p w:rsidR="009454B8" w:rsidRDefault="00D12478" w:rsidP="0057689F">
      <w:pPr>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Dentro de este asunto se demostró que </w:t>
      </w:r>
      <w:r w:rsidR="00362A14">
        <w:rPr>
          <w:rFonts w:ascii="Arial" w:hAnsi="Arial" w:cs="Arial"/>
          <w:color w:val="000000"/>
          <w:sz w:val="24"/>
          <w:szCs w:val="24"/>
          <w:lang w:eastAsia="es-CO"/>
        </w:rPr>
        <w:t xml:space="preserve">se dio por notificado </w:t>
      </w:r>
      <w:r>
        <w:rPr>
          <w:rFonts w:ascii="Arial" w:hAnsi="Arial" w:cs="Arial"/>
          <w:color w:val="000000"/>
          <w:sz w:val="24"/>
          <w:szCs w:val="24"/>
          <w:lang w:eastAsia="es-CO"/>
        </w:rPr>
        <w:t>al Ministerio de Hacienda y Crédito Público</w:t>
      </w:r>
      <w:r w:rsidR="00362A14">
        <w:rPr>
          <w:rFonts w:ascii="Arial" w:hAnsi="Arial" w:cs="Arial"/>
          <w:color w:val="000000"/>
          <w:sz w:val="24"/>
          <w:szCs w:val="24"/>
          <w:lang w:eastAsia="es-CO"/>
        </w:rPr>
        <w:t xml:space="preserve">, con el </w:t>
      </w:r>
      <w:r>
        <w:rPr>
          <w:rFonts w:ascii="Arial" w:hAnsi="Arial" w:cs="Arial"/>
          <w:color w:val="000000"/>
          <w:sz w:val="24"/>
          <w:szCs w:val="24"/>
          <w:lang w:eastAsia="es-CO"/>
        </w:rPr>
        <w:t>acta de notificación</w:t>
      </w:r>
      <w:r w:rsidR="003D0A6E">
        <w:rPr>
          <w:rFonts w:ascii="Arial" w:hAnsi="Arial" w:cs="Arial"/>
          <w:color w:val="000000"/>
          <w:sz w:val="24"/>
          <w:szCs w:val="24"/>
          <w:lang w:eastAsia="es-CO"/>
        </w:rPr>
        <w:t xml:space="preserve"> </w:t>
      </w:r>
      <w:r w:rsidR="00362A14">
        <w:rPr>
          <w:rFonts w:ascii="Arial" w:hAnsi="Arial" w:cs="Arial"/>
          <w:color w:val="000000"/>
          <w:sz w:val="24"/>
          <w:szCs w:val="24"/>
          <w:lang w:eastAsia="es-CO"/>
        </w:rPr>
        <w:t xml:space="preserve">que suscribió un </w:t>
      </w:r>
      <w:r>
        <w:rPr>
          <w:rFonts w:ascii="Arial" w:hAnsi="Arial" w:cs="Arial"/>
          <w:color w:val="000000"/>
          <w:sz w:val="24"/>
          <w:szCs w:val="24"/>
          <w:lang w:eastAsia="es-CO"/>
        </w:rPr>
        <w:t>funcionario de la Gobernación de Risaralda</w:t>
      </w:r>
      <w:r w:rsidR="009454B8">
        <w:rPr>
          <w:rFonts w:ascii="Arial" w:hAnsi="Arial" w:cs="Arial"/>
          <w:color w:val="000000"/>
          <w:sz w:val="24"/>
          <w:szCs w:val="24"/>
          <w:lang w:eastAsia="es-CO"/>
        </w:rPr>
        <w:t xml:space="preserve"> (</w:t>
      </w:r>
      <w:proofErr w:type="spellStart"/>
      <w:r w:rsidR="009454B8">
        <w:rPr>
          <w:rFonts w:ascii="Arial" w:hAnsi="Arial" w:cs="Arial"/>
          <w:color w:val="000000"/>
          <w:sz w:val="24"/>
          <w:szCs w:val="24"/>
          <w:lang w:eastAsia="es-CO"/>
        </w:rPr>
        <w:t>fl</w:t>
      </w:r>
      <w:proofErr w:type="spellEnd"/>
      <w:r w:rsidR="009454B8">
        <w:rPr>
          <w:rFonts w:ascii="Arial" w:hAnsi="Arial" w:cs="Arial"/>
          <w:color w:val="000000"/>
          <w:sz w:val="24"/>
          <w:szCs w:val="24"/>
          <w:lang w:eastAsia="es-CO"/>
        </w:rPr>
        <w:t>. 74 c1)</w:t>
      </w:r>
      <w:r>
        <w:rPr>
          <w:rFonts w:ascii="Arial" w:hAnsi="Arial" w:cs="Arial"/>
          <w:color w:val="000000"/>
          <w:sz w:val="24"/>
          <w:szCs w:val="24"/>
          <w:lang w:eastAsia="es-CO"/>
        </w:rPr>
        <w:t xml:space="preserve">, </w:t>
      </w:r>
      <w:r w:rsidR="003D0A6E">
        <w:rPr>
          <w:rFonts w:ascii="Arial" w:hAnsi="Arial" w:cs="Arial"/>
          <w:color w:val="000000"/>
          <w:sz w:val="24"/>
          <w:szCs w:val="24"/>
          <w:lang w:eastAsia="es-CO"/>
        </w:rPr>
        <w:t>sin que tal entidad territorial esté autorizad</w:t>
      </w:r>
      <w:r w:rsidR="00E925A2">
        <w:rPr>
          <w:rFonts w:ascii="Arial" w:hAnsi="Arial" w:cs="Arial"/>
          <w:color w:val="000000"/>
          <w:sz w:val="24"/>
          <w:szCs w:val="24"/>
          <w:lang w:eastAsia="es-CO"/>
        </w:rPr>
        <w:t>a</w:t>
      </w:r>
      <w:r w:rsidR="003D0A6E">
        <w:rPr>
          <w:rFonts w:ascii="Arial" w:hAnsi="Arial" w:cs="Arial"/>
          <w:color w:val="000000"/>
          <w:sz w:val="24"/>
          <w:szCs w:val="24"/>
          <w:lang w:eastAsia="es-CO"/>
        </w:rPr>
        <w:t xml:space="preserve"> por ley</w:t>
      </w:r>
      <w:r w:rsidR="00E925A2">
        <w:rPr>
          <w:rFonts w:ascii="Arial" w:hAnsi="Arial" w:cs="Arial"/>
          <w:color w:val="000000"/>
          <w:sz w:val="24"/>
          <w:szCs w:val="24"/>
          <w:lang w:eastAsia="es-CO"/>
        </w:rPr>
        <w:t xml:space="preserve"> para ello</w:t>
      </w:r>
      <w:r w:rsidR="00362A14">
        <w:rPr>
          <w:rFonts w:ascii="Arial" w:hAnsi="Arial" w:cs="Arial"/>
          <w:color w:val="000000"/>
          <w:sz w:val="24"/>
          <w:szCs w:val="24"/>
          <w:lang w:eastAsia="es-CO"/>
        </w:rPr>
        <w:t>,</w:t>
      </w:r>
      <w:r w:rsidR="009454B8">
        <w:rPr>
          <w:rFonts w:ascii="Arial" w:hAnsi="Arial" w:cs="Arial"/>
          <w:color w:val="000000"/>
          <w:sz w:val="24"/>
          <w:szCs w:val="24"/>
          <w:lang w:eastAsia="es-CO"/>
        </w:rPr>
        <w:t xml:space="preserve"> conforme quedó dicho anteriormente;</w:t>
      </w:r>
      <w:r w:rsidR="003D0A6E">
        <w:rPr>
          <w:rFonts w:ascii="Arial" w:hAnsi="Arial" w:cs="Arial"/>
          <w:color w:val="000000"/>
          <w:sz w:val="24"/>
          <w:szCs w:val="24"/>
          <w:lang w:eastAsia="es-CO"/>
        </w:rPr>
        <w:t xml:space="preserve"> por lo que es indudable que existe una indebida notificación de esta entidad</w:t>
      </w:r>
      <w:r w:rsidR="009454B8">
        <w:rPr>
          <w:rFonts w:ascii="Arial" w:hAnsi="Arial" w:cs="Arial"/>
          <w:color w:val="000000"/>
          <w:sz w:val="24"/>
          <w:szCs w:val="24"/>
          <w:lang w:eastAsia="es-CO"/>
        </w:rPr>
        <w:t>, al tenor del numeral 8 del artículo 133 del CGP, quien no la saneó, al alegarla en su primera intervención.</w:t>
      </w:r>
    </w:p>
    <w:p w:rsidR="009454B8" w:rsidRDefault="009454B8" w:rsidP="0057689F">
      <w:pPr>
        <w:contextualSpacing/>
        <w:jc w:val="both"/>
        <w:rPr>
          <w:rFonts w:ascii="Arial" w:hAnsi="Arial" w:cs="Arial"/>
          <w:color w:val="000000"/>
          <w:sz w:val="24"/>
          <w:szCs w:val="24"/>
          <w:lang w:eastAsia="es-CO"/>
        </w:rPr>
      </w:pPr>
    </w:p>
    <w:p w:rsidR="00D12478" w:rsidRDefault="009454B8" w:rsidP="0057689F">
      <w:pPr>
        <w:contextualSpacing/>
        <w:jc w:val="both"/>
        <w:rPr>
          <w:rFonts w:ascii="Arial" w:hAnsi="Arial" w:cs="Arial"/>
          <w:color w:val="000000"/>
          <w:sz w:val="24"/>
          <w:szCs w:val="24"/>
          <w:lang w:eastAsia="es-CO"/>
        </w:rPr>
      </w:pPr>
      <w:r>
        <w:rPr>
          <w:rFonts w:ascii="Arial" w:hAnsi="Arial" w:cs="Arial"/>
          <w:color w:val="000000"/>
          <w:sz w:val="24"/>
          <w:szCs w:val="24"/>
          <w:lang w:eastAsia="es-CO"/>
        </w:rPr>
        <w:t>Sin que</w:t>
      </w:r>
      <w:r w:rsidR="003D0A6E">
        <w:rPr>
          <w:rFonts w:ascii="Arial" w:hAnsi="Arial" w:cs="Arial"/>
          <w:color w:val="000000"/>
          <w:sz w:val="24"/>
          <w:szCs w:val="24"/>
          <w:lang w:eastAsia="es-CO"/>
        </w:rPr>
        <w:t xml:space="preserve"> </w:t>
      </w:r>
      <w:r>
        <w:rPr>
          <w:rFonts w:ascii="Arial" w:hAnsi="Arial" w:cs="Arial"/>
          <w:color w:val="000000"/>
          <w:sz w:val="24"/>
          <w:szCs w:val="24"/>
          <w:lang w:eastAsia="es-CO"/>
        </w:rPr>
        <w:t xml:space="preserve">se entienda </w:t>
      </w:r>
      <w:r w:rsidR="003D0A6E">
        <w:rPr>
          <w:rFonts w:ascii="Arial" w:hAnsi="Arial" w:cs="Arial"/>
          <w:color w:val="000000"/>
          <w:sz w:val="24"/>
          <w:szCs w:val="24"/>
          <w:lang w:eastAsia="es-CO"/>
        </w:rPr>
        <w:t>sane</w:t>
      </w:r>
      <w:r>
        <w:rPr>
          <w:rFonts w:ascii="Arial" w:hAnsi="Arial" w:cs="Arial"/>
          <w:color w:val="000000"/>
          <w:sz w:val="24"/>
          <w:szCs w:val="24"/>
          <w:lang w:eastAsia="es-CO"/>
        </w:rPr>
        <w:t>ada por el hecho de que</w:t>
      </w:r>
      <w:r w:rsidR="003D0A6E">
        <w:rPr>
          <w:rFonts w:ascii="Arial" w:hAnsi="Arial" w:cs="Arial"/>
          <w:color w:val="000000"/>
          <w:sz w:val="24"/>
          <w:szCs w:val="24"/>
          <w:lang w:eastAsia="es-CO"/>
        </w:rPr>
        <w:t xml:space="preserve"> </w:t>
      </w:r>
      <w:r w:rsidR="00D15912">
        <w:rPr>
          <w:rFonts w:ascii="Arial" w:hAnsi="Arial" w:cs="Arial"/>
          <w:color w:val="000000"/>
          <w:sz w:val="24"/>
          <w:szCs w:val="24"/>
          <w:lang w:eastAsia="es-CO"/>
        </w:rPr>
        <w:t xml:space="preserve">con anterioridad se hubiere logrado </w:t>
      </w:r>
      <w:r>
        <w:rPr>
          <w:rFonts w:ascii="Arial" w:hAnsi="Arial" w:cs="Arial"/>
          <w:color w:val="000000"/>
          <w:sz w:val="24"/>
          <w:szCs w:val="24"/>
          <w:lang w:eastAsia="es-CO"/>
        </w:rPr>
        <w:t>su</w:t>
      </w:r>
      <w:r w:rsidR="00D15912">
        <w:rPr>
          <w:rFonts w:ascii="Arial" w:hAnsi="Arial" w:cs="Arial"/>
          <w:color w:val="000000"/>
          <w:sz w:val="24"/>
          <w:szCs w:val="24"/>
          <w:lang w:eastAsia="es-CO"/>
        </w:rPr>
        <w:t xml:space="preserve"> comparecencia </w:t>
      </w:r>
      <w:r>
        <w:rPr>
          <w:rFonts w:ascii="Arial" w:hAnsi="Arial" w:cs="Arial"/>
          <w:color w:val="000000"/>
          <w:sz w:val="24"/>
          <w:szCs w:val="24"/>
          <w:lang w:eastAsia="es-CO"/>
        </w:rPr>
        <w:t>a otros procesos</w:t>
      </w:r>
      <w:r w:rsidR="00D15912">
        <w:rPr>
          <w:rFonts w:ascii="Arial" w:hAnsi="Arial" w:cs="Arial"/>
          <w:color w:val="000000"/>
          <w:sz w:val="24"/>
          <w:szCs w:val="24"/>
          <w:lang w:eastAsia="es-CO"/>
        </w:rPr>
        <w:t xml:space="preserve"> luego de notific</w:t>
      </w:r>
      <w:r>
        <w:rPr>
          <w:rFonts w:ascii="Arial" w:hAnsi="Arial" w:cs="Arial"/>
          <w:color w:val="000000"/>
          <w:sz w:val="24"/>
          <w:szCs w:val="24"/>
          <w:lang w:eastAsia="es-CO"/>
        </w:rPr>
        <w:t>á</w:t>
      </w:r>
      <w:r w:rsidR="00D15912">
        <w:rPr>
          <w:rFonts w:ascii="Arial" w:hAnsi="Arial" w:cs="Arial"/>
          <w:color w:val="000000"/>
          <w:sz w:val="24"/>
          <w:szCs w:val="24"/>
          <w:lang w:eastAsia="es-CO"/>
        </w:rPr>
        <w:t>rse</w:t>
      </w:r>
      <w:r>
        <w:rPr>
          <w:rFonts w:ascii="Arial" w:hAnsi="Arial" w:cs="Arial"/>
          <w:color w:val="000000"/>
          <w:sz w:val="24"/>
          <w:szCs w:val="24"/>
          <w:lang w:eastAsia="es-CO"/>
        </w:rPr>
        <w:t>le</w:t>
      </w:r>
      <w:r w:rsidR="00D15912">
        <w:rPr>
          <w:rFonts w:ascii="Arial" w:hAnsi="Arial" w:cs="Arial"/>
          <w:color w:val="000000"/>
          <w:sz w:val="24"/>
          <w:szCs w:val="24"/>
          <w:lang w:eastAsia="es-CO"/>
        </w:rPr>
        <w:t xml:space="preserve"> a través de la Gobernación de Risaralda</w:t>
      </w:r>
      <w:r>
        <w:rPr>
          <w:rFonts w:ascii="Arial" w:hAnsi="Arial" w:cs="Arial"/>
          <w:color w:val="000000"/>
          <w:sz w:val="24"/>
          <w:szCs w:val="24"/>
          <w:lang w:eastAsia="es-CO"/>
        </w:rPr>
        <w:t>, pues el saneamiento se analiza de cara a cada trámite</w:t>
      </w:r>
      <w:r w:rsidR="003D0A6E">
        <w:rPr>
          <w:rFonts w:ascii="Arial" w:hAnsi="Arial" w:cs="Arial"/>
          <w:color w:val="000000"/>
          <w:sz w:val="24"/>
          <w:szCs w:val="24"/>
          <w:lang w:eastAsia="es-CO"/>
        </w:rPr>
        <w:t xml:space="preserve">.  </w:t>
      </w:r>
    </w:p>
    <w:p w:rsidR="0057689F" w:rsidRPr="006C2C9A" w:rsidRDefault="00D12478" w:rsidP="0057689F">
      <w:pPr>
        <w:contextualSpacing/>
        <w:jc w:val="both"/>
        <w:rPr>
          <w:rFonts w:ascii="Arial" w:hAnsi="Arial" w:cs="Arial"/>
          <w:sz w:val="24"/>
          <w:szCs w:val="24"/>
        </w:rPr>
      </w:pPr>
      <w:r>
        <w:rPr>
          <w:rFonts w:ascii="Arial" w:hAnsi="Arial" w:cs="Arial"/>
          <w:color w:val="000000"/>
          <w:sz w:val="24"/>
          <w:szCs w:val="24"/>
          <w:lang w:eastAsia="es-CO"/>
        </w:rPr>
        <w:t xml:space="preserve"> </w:t>
      </w:r>
    </w:p>
    <w:p w:rsidR="0057689F" w:rsidRPr="005B7D93" w:rsidRDefault="00D15912" w:rsidP="0057689F">
      <w:pPr>
        <w:pStyle w:val="Sansinterligne"/>
        <w:spacing w:line="276" w:lineRule="auto"/>
        <w:contextualSpacing/>
        <w:jc w:val="center"/>
        <w:rPr>
          <w:rFonts w:ascii="Arial" w:hAnsi="Arial" w:cs="Arial"/>
          <w:b/>
        </w:rPr>
      </w:pPr>
      <w:r>
        <w:rPr>
          <w:rFonts w:ascii="Arial" w:hAnsi="Arial" w:cs="Arial"/>
          <w:b/>
        </w:rPr>
        <w:t>C</w:t>
      </w:r>
      <w:r w:rsidR="0057689F" w:rsidRPr="005B7D93">
        <w:rPr>
          <w:rFonts w:ascii="Arial" w:hAnsi="Arial" w:cs="Arial"/>
          <w:b/>
        </w:rPr>
        <w:t>ONCLUSIÓN</w:t>
      </w:r>
    </w:p>
    <w:p w:rsidR="0057689F" w:rsidRPr="005B7D93" w:rsidRDefault="0057689F" w:rsidP="0057689F">
      <w:pPr>
        <w:pStyle w:val="Sansinterligne"/>
        <w:spacing w:line="276" w:lineRule="auto"/>
        <w:contextualSpacing/>
        <w:jc w:val="center"/>
        <w:rPr>
          <w:rFonts w:ascii="Arial" w:hAnsi="Arial" w:cs="Arial"/>
          <w:b/>
        </w:rPr>
      </w:pPr>
    </w:p>
    <w:p w:rsidR="009454B8" w:rsidRDefault="00D15912" w:rsidP="007155B0">
      <w:pPr>
        <w:contextualSpacing/>
        <w:jc w:val="both"/>
        <w:rPr>
          <w:rFonts w:ascii="Arial" w:hAnsi="Arial" w:cs="Arial"/>
          <w:spacing w:val="-2"/>
          <w:sz w:val="24"/>
          <w:szCs w:val="24"/>
        </w:rPr>
      </w:pPr>
      <w:r>
        <w:rPr>
          <w:rFonts w:ascii="Arial" w:hAnsi="Arial" w:cs="Arial"/>
          <w:spacing w:val="-2"/>
          <w:sz w:val="24"/>
          <w:szCs w:val="24"/>
        </w:rPr>
        <w:t>En este orden de ideas, se revocará la decisión para declarar la nulidad por indebida notificación</w:t>
      </w:r>
      <w:r w:rsidR="009454B8">
        <w:rPr>
          <w:rFonts w:ascii="Arial" w:hAnsi="Arial" w:cs="Arial"/>
          <w:spacing w:val="-2"/>
          <w:sz w:val="24"/>
          <w:szCs w:val="24"/>
        </w:rPr>
        <w:t xml:space="preserve">, </w:t>
      </w:r>
      <w:r w:rsidR="009454B8">
        <w:rPr>
          <w:rFonts w:ascii="Arial" w:hAnsi="Arial" w:cs="Arial"/>
          <w:sz w:val="24"/>
          <w:szCs w:val="24"/>
        </w:rPr>
        <w:t>en su lugar se declarará</w:t>
      </w:r>
      <w:r w:rsidR="009454B8" w:rsidRPr="00220774">
        <w:rPr>
          <w:rFonts w:ascii="Arial" w:hAnsi="Arial" w:cs="Arial"/>
          <w:sz w:val="24"/>
          <w:szCs w:val="24"/>
        </w:rPr>
        <w:t xml:space="preserve"> la nulidad de lo actuado en el presente asunto desde</w:t>
      </w:r>
      <w:r w:rsidR="009454B8" w:rsidRPr="00EA7286">
        <w:rPr>
          <w:rFonts w:ascii="Arial" w:hAnsi="Arial" w:cs="Arial"/>
          <w:spacing w:val="-2"/>
          <w:sz w:val="24"/>
          <w:szCs w:val="24"/>
        </w:rPr>
        <w:t xml:space="preserve"> </w:t>
      </w:r>
      <w:r w:rsidR="009454B8" w:rsidRPr="005B7D93">
        <w:rPr>
          <w:rFonts w:ascii="Arial" w:hAnsi="Arial" w:cs="Arial"/>
          <w:spacing w:val="-2"/>
          <w:sz w:val="24"/>
          <w:szCs w:val="24"/>
        </w:rPr>
        <w:t xml:space="preserve">la actuación </w:t>
      </w:r>
      <w:r w:rsidR="009454B8" w:rsidRPr="005B7D93">
        <w:rPr>
          <w:rFonts w:ascii="Arial" w:hAnsi="Arial" w:cs="Arial"/>
          <w:sz w:val="24"/>
          <w:szCs w:val="24"/>
        </w:rPr>
        <w:t xml:space="preserve">que reposa en el </w:t>
      </w:r>
      <w:r w:rsidR="009454B8">
        <w:rPr>
          <w:rFonts w:ascii="Arial" w:hAnsi="Arial" w:cs="Arial"/>
          <w:sz w:val="24"/>
          <w:szCs w:val="24"/>
        </w:rPr>
        <w:t xml:space="preserve">folio 74, </w:t>
      </w:r>
      <w:r w:rsidR="009454B8" w:rsidRPr="006C6C0C">
        <w:rPr>
          <w:rFonts w:ascii="Arial" w:hAnsi="Arial" w:cs="Arial"/>
          <w:sz w:val="24"/>
          <w:szCs w:val="24"/>
        </w:rPr>
        <w:t>conservando validez la notificación de la Codemandada Porvenir</w:t>
      </w:r>
      <w:r w:rsidR="006C6C0C" w:rsidRPr="006C6C0C">
        <w:rPr>
          <w:rFonts w:ascii="Arial" w:hAnsi="Arial" w:cs="Arial"/>
          <w:sz w:val="24"/>
          <w:szCs w:val="24"/>
        </w:rPr>
        <w:t xml:space="preserve"> y su contestación</w:t>
      </w:r>
      <w:r w:rsidR="006C6C0C">
        <w:rPr>
          <w:rFonts w:ascii="Arial" w:hAnsi="Arial" w:cs="Arial"/>
          <w:sz w:val="24"/>
          <w:szCs w:val="24"/>
        </w:rPr>
        <w:t>; debiéndose luego de surtido su traslado, citarse a audiencia del artículo 77 del CPL</w:t>
      </w:r>
      <w:r w:rsidR="006C6C0C" w:rsidRPr="006C6C0C">
        <w:rPr>
          <w:rFonts w:ascii="Arial" w:hAnsi="Arial" w:cs="Arial"/>
          <w:sz w:val="24"/>
          <w:szCs w:val="24"/>
        </w:rPr>
        <w:t>.</w:t>
      </w:r>
      <w:r w:rsidR="006C6C0C">
        <w:rPr>
          <w:rFonts w:ascii="Arial" w:hAnsi="Arial" w:cs="Arial"/>
          <w:sz w:val="24"/>
          <w:szCs w:val="24"/>
        </w:rPr>
        <w:t xml:space="preserve"> </w:t>
      </w:r>
    </w:p>
    <w:p w:rsidR="009454B8" w:rsidRDefault="009454B8" w:rsidP="007155B0">
      <w:pPr>
        <w:contextualSpacing/>
        <w:jc w:val="both"/>
        <w:rPr>
          <w:rFonts w:ascii="Arial" w:hAnsi="Arial" w:cs="Arial"/>
          <w:spacing w:val="-2"/>
          <w:sz w:val="24"/>
          <w:szCs w:val="24"/>
        </w:rPr>
      </w:pPr>
    </w:p>
    <w:p w:rsidR="0057689F" w:rsidRDefault="00712CA7" w:rsidP="007155B0">
      <w:pPr>
        <w:contextualSpacing/>
        <w:jc w:val="both"/>
        <w:rPr>
          <w:rFonts w:ascii="Arial" w:hAnsi="Arial" w:cs="Arial"/>
          <w:spacing w:val="-2"/>
          <w:sz w:val="24"/>
          <w:szCs w:val="24"/>
        </w:rPr>
      </w:pPr>
      <w:r>
        <w:rPr>
          <w:rFonts w:ascii="Arial" w:hAnsi="Arial" w:cs="Arial"/>
          <w:spacing w:val="-2"/>
          <w:sz w:val="24"/>
          <w:szCs w:val="24"/>
        </w:rPr>
        <w:t>Ahora,</w:t>
      </w:r>
      <w:r w:rsidR="007155B0">
        <w:rPr>
          <w:rFonts w:ascii="Arial" w:hAnsi="Arial" w:cs="Arial"/>
          <w:spacing w:val="-2"/>
          <w:sz w:val="24"/>
          <w:szCs w:val="24"/>
        </w:rPr>
        <w:t xml:space="preserve"> de conformidad con el art. </w:t>
      </w:r>
      <w:r w:rsidR="00A23646">
        <w:rPr>
          <w:rFonts w:ascii="Arial" w:hAnsi="Arial" w:cs="Arial"/>
          <w:spacing w:val="-2"/>
          <w:sz w:val="24"/>
          <w:szCs w:val="24"/>
        </w:rPr>
        <w:t xml:space="preserve">301 inciso final del CGP </w:t>
      </w:r>
      <w:r w:rsidR="007155B0">
        <w:rPr>
          <w:rFonts w:ascii="Arial" w:hAnsi="Arial" w:cs="Arial"/>
          <w:spacing w:val="-2"/>
          <w:sz w:val="24"/>
          <w:szCs w:val="24"/>
        </w:rPr>
        <w:t xml:space="preserve">el Ministerio </w:t>
      </w:r>
      <w:r w:rsidR="00A23646">
        <w:rPr>
          <w:rFonts w:ascii="Arial" w:hAnsi="Arial" w:cs="Arial"/>
          <w:spacing w:val="-2"/>
          <w:sz w:val="24"/>
          <w:szCs w:val="24"/>
        </w:rPr>
        <w:t xml:space="preserve">de Hacienda y Crédito Público </w:t>
      </w:r>
      <w:r w:rsidR="007155B0">
        <w:rPr>
          <w:rFonts w:ascii="Arial" w:hAnsi="Arial" w:cs="Arial"/>
          <w:spacing w:val="-2"/>
          <w:sz w:val="24"/>
          <w:szCs w:val="24"/>
        </w:rPr>
        <w:t>se entenderá notificada</w:t>
      </w:r>
      <w:r>
        <w:rPr>
          <w:rFonts w:ascii="Arial" w:hAnsi="Arial" w:cs="Arial"/>
          <w:spacing w:val="-2"/>
          <w:sz w:val="24"/>
          <w:szCs w:val="24"/>
        </w:rPr>
        <w:t xml:space="preserve"> </w:t>
      </w:r>
      <w:r w:rsidR="007155B0">
        <w:rPr>
          <w:rFonts w:ascii="Arial" w:hAnsi="Arial" w:cs="Arial"/>
          <w:spacing w:val="-2"/>
          <w:sz w:val="24"/>
          <w:szCs w:val="24"/>
        </w:rPr>
        <w:t>de</w:t>
      </w:r>
      <w:r>
        <w:rPr>
          <w:rFonts w:ascii="Arial" w:hAnsi="Arial" w:cs="Arial"/>
          <w:spacing w:val="-2"/>
          <w:sz w:val="24"/>
          <w:szCs w:val="24"/>
        </w:rPr>
        <w:t xml:space="preserve">l auto </w:t>
      </w:r>
      <w:proofErr w:type="spellStart"/>
      <w:r>
        <w:rPr>
          <w:rFonts w:ascii="Arial" w:hAnsi="Arial" w:cs="Arial"/>
          <w:spacing w:val="-2"/>
          <w:sz w:val="24"/>
          <w:szCs w:val="24"/>
        </w:rPr>
        <w:t>admisorio</w:t>
      </w:r>
      <w:proofErr w:type="spellEnd"/>
      <w:r>
        <w:rPr>
          <w:rFonts w:ascii="Arial" w:hAnsi="Arial" w:cs="Arial"/>
          <w:spacing w:val="-2"/>
          <w:sz w:val="24"/>
          <w:szCs w:val="24"/>
        </w:rPr>
        <w:t xml:space="preserve"> de</w:t>
      </w:r>
      <w:r w:rsidR="007155B0">
        <w:rPr>
          <w:rFonts w:ascii="Arial" w:hAnsi="Arial" w:cs="Arial"/>
          <w:spacing w:val="-2"/>
          <w:sz w:val="24"/>
          <w:szCs w:val="24"/>
        </w:rPr>
        <w:t xml:space="preserve"> la demanda </w:t>
      </w:r>
      <w:r w:rsidR="00A23646">
        <w:rPr>
          <w:rFonts w:ascii="Arial" w:hAnsi="Arial" w:cs="Arial"/>
          <w:spacing w:val="-2"/>
          <w:sz w:val="24"/>
          <w:szCs w:val="24"/>
        </w:rPr>
        <w:t>por conducta concluyente</w:t>
      </w:r>
      <w:r>
        <w:rPr>
          <w:rFonts w:ascii="Arial" w:hAnsi="Arial" w:cs="Arial"/>
          <w:spacing w:val="-2"/>
          <w:sz w:val="24"/>
          <w:szCs w:val="24"/>
        </w:rPr>
        <w:t>,</w:t>
      </w:r>
      <w:r w:rsidR="00A23646">
        <w:rPr>
          <w:rFonts w:ascii="Arial" w:hAnsi="Arial" w:cs="Arial"/>
          <w:spacing w:val="-2"/>
          <w:sz w:val="24"/>
          <w:szCs w:val="24"/>
        </w:rPr>
        <w:t xml:space="preserve"> </w:t>
      </w:r>
      <w:r w:rsidR="007155B0">
        <w:rPr>
          <w:rFonts w:ascii="Arial" w:hAnsi="Arial" w:cs="Arial"/>
          <w:spacing w:val="-2"/>
          <w:sz w:val="24"/>
          <w:szCs w:val="24"/>
        </w:rPr>
        <w:t xml:space="preserve">desde el momento en que </w:t>
      </w:r>
      <w:r w:rsidR="00A23646">
        <w:rPr>
          <w:rFonts w:ascii="Arial" w:hAnsi="Arial" w:cs="Arial"/>
          <w:spacing w:val="-2"/>
          <w:sz w:val="24"/>
          <w:szCs w:val="24"/>
        </w:rPr>
        <w:t xml:space="preserve">solicitó la nulidad; </w:t>
      </w:r>
      <w:r w:rsidR="007155B0">
        <w:rPr>
          <w:rFonts w:ascii="Arial" w:hAnsi="Arial" w:cs="Arial"/>
          <w:spacing w:val="-2"/>
          <w:sz w:val="24"/>
          <w:szCs w:val="24"/>
        </w:rPr>
        <w:t>pero</w:t>
      </w:r>
      <w:r w:rsidR="00A23646">
        <w:rPr>
          <w:rFonts w:ascii="Arial" w:hAnsi="Arial" w:cs="Arial"/>
          <w:spacing w:val="-2"/>
          <w:sz w:val="24"/>
          <w:szCs w:val="24"/>
        </w:rPr>
        <w:t>,</w:t>
      </w:r>
      <w:r w:rsidR="007155B0">
        <w:rPr>
          <w:rFonts w:ascii="Arial" w:hAnsi="Arial" w:cs="Arial"/>
          <w:spacing w:val="-2"/>
          <w:sz w:val="24"/>
          <w:szCs w:val="24"/>
        </w:rPr>
        <w:t xml:space="preserve"> los </w:t>
      </w:r>
      <w:r w:rsidR="007155B0">
        <w:rPr>
          <w:rFonts w:ascii="Arial" w:hAnsi="Arial" w:cs="Arial"/>
          <w:spacing w:val="-2"/>
          <w:sz w:val="24"/>
          <w:szCs w:val="24"/>
        </w:rPr>
        <w:lastRenderedPageBreak/>
        <w:t xml:space="preserve">términos </w:t>
      </w:r>
      <w:r w:rsidR="00A23646">
        <w:rPr>
          <w:rFonts w:ascii="Arial" w:hAnsi="Arial" w:cs="Arial"/>
          <w:spacing w:val="-2"/>
          <w:sz w:val="24"/>
          <w:szCs w:val="24"/>
        </w:rPr>
        <w:t xml:space="preserve">de traslado solo empezarán a correr a partir del día siguiente al de la notificación del auto de obedecimiento a lo resuelto por el superior. </w:t>
      </w:r>
    </w:p>
    <w:p w:rsidR="007155B0" w:rsidRDefault="007155B0" w:rsidP="007155B0">
      <w:pPr>
        <w:contextualSpacing/>
        <w:jc w:val="both"/>
        <w:rPr>
          <w:rFonts w:ascii="Arial" w:hAnsi="Arial" w:cs="Arial"/>
          <w:spacing w:val="-2"/>
          <w:sz w:val="24"/>
          <w:szCs w:val="24"/>
        </w:rPr>
      </w:pPr>
    </w:p>
    <w:p w:rsidR="007155B0" w:rsidRPr="006C2C9A" w:rsidRDefault="007155B0" w:rsidP="007155B0">
      <w:pPr>
        <w:contextualSpacing/>
        <w:jc w:val="both"/>
        <w:rPr>
          <w:rFonts w:ascii="Arial" w:hAnsi="Arial" w:cs="Arial"/>
          <w:sz w:val="24"/>
          <w:szCs w:val="24"/>
          <w:highlight w:val="yellow"/>
        </w:rPr>
      </w:pPr>
    </w:p>
    <w:p w:rsidR="0057689F" w:rsidRPr="005B7D93" w:rsidRDefault="0057689F" w:rsidP="0057689F">
      <w:pPr>
        <w:tabs>
          <w:tab w:val="left" w:pos="-720"/>
        </w:tabs>
        <w:suppressAutoHyphens/>
        <w:contextualSpacing/>
        <w:jc w:val="center"/>
        <w:rPr>
          <w:rFonts w:ascii="Arial" w:hAnsi="Arial" w:cs="Arial"/>
          <w:b/>
          <w:sz w:val="24"/>
          <w:szCs w:val="24"/>
        </w:rPr>
      </w:pPr>
      <w:r w:rsidRPr="005B7D93">
        <w:rPr>
          <w:rFonts w:ascii="Arial" w:hAnsi="Arial" w:cs="Arial"/>
          <w:b/>
          <w:sz w:val="24"/>
          <w:szCs w:val="24"/>
        </w:rPr>
        <w:t>DECISIÓN</w:t>
      </w:r>
    </w:p>
    <w:p w:rsidR="0057689F" w:rsidRPr="005B7D93" w:rsidRDefault="0057689F" w:rsidP="0057689F">
      <w:pPr>
        <w:tabs>
          <w:tab w:val="left" w:pos="-720"/>
        </w:tabs>
        <w:suppressAutoHyphens/>
        <w:contextualSpacing/>
        <w:jc w:val="center"/>
        <w:rPr>
          <w:rFonts w:ascii="Arial" w:hAnsi="Arial" w:cs="Arial"/>
          <w:b/>
          <w:sz w:val="24"/>
          <w:szCs w:val="24"/>
        </w:rPr>
      </w:pPr>
    </w:p>
    <w:p w:rsidR="0057689F" w:rsidRDefault="0057689F" w:rsidP="0057689F">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w:t>
      </w:r>
      <w:r w:rsidR="00FA69BB">
        <w:rPr>
          <w:rFonts w:ascii="Arial" w:hAnsi="Arial" w:cs="Arial"/>
          <w:b/>
          <w:sz w:val="24"/>
          <w:szCs w:val="24"/>
        </w:rPr>
        <w:t>CUARTA DE DECISIÓN LABORAL</w:t>
      </w:r>
      <w:r w:rsidRPr="005B7D93">
        <w:rPr>
          <w:rFonts w:ascii="Arial" w:hAnsi="Arial" w:cs="Arial"/>
          <w:sz w:val="24"/>
          <w:szCs w:val="24"/>
        </w:rPr>
        <w:t>,</w:t>
      </w:r>
    </w:p>
    <w:p w:rsidR="0057689F" w:rsidRPr="00220774" w:rsidRDefault="0057689F" w:rsidP="0057689F">
      <w:pPr>
        <w:contextualSpacing/>
        <w:jc w:val="center"/>
        <w:rPr>
          <w:rFonts w:ascii="Arial" w:hAnsi="Arial" w:cs="Arial"/>
          <w:b/>
          <w:sz w:val="24"/>
          <w:szCs w:val="24"/>
        </w:rPr>
      </w:pPr>
      <w:r w:rsidRPr="00220774">
        <w:rPr>
          <w:rFonts w:ascii="Arial" w:hAnsi="Arial" w:cs="Arial"/>
          <w:b/>
          <w:sz w:val="24"/>
          <w:szCs w:val="24"/>
        </w:rPr>
        <w:t>RESUELVE</w:t>
      </w:r>
    </w:p>
    <w:p w:rsidR="0057689F" w:rsidRPr="00220774" w:rsidRDefault="0057689F" w:rsidP="0057689F">
      <w:pPr>
        <w:pStyle w:val="Sansinterligne"/>
        <w:spacing w:line="276" w:lineRule="auto"/>
        <w:contextualSpacing/>
        <w:rPr>
          <w:rFonts w:ascii="Arial" w:hAnsi="Arial" w:cs="Arial"/>
        </w:rPr>
      </w:pPr>
      <w:r w:rsidRPr="00220774">
        <w:rPr>
          <w:rFonts w:ascii="Arial" w:hAnsi="Arial" w:cs="Arial"/>
        </w:rPr>
        <w:t xml:space="preserve"> </w:t>
      </w:r>
    </w:p>
    <w:p w:rsidR="00712CA7" w:rsidRDefault="0057689F" w:rsidP="00712CA7">
      <w:pPr>
        <w:contextualSpacing/>
        <w:jc w:val="both"/>
        <w:rPr>
          <w:rFonts w:ascii="Arial" w:hAnsi="Arial" w:cs="Arial"/>
          <w:spacing w:val="-2"/>
          <w:sz w:val="24"/>
          <w:szCs w:val="24"/>
        </w:rPr>
      </w:pPr>
      <w:r w:rsidRPr="00636455">
        <w:rPr>
          <w:rFonts w:ascii="Arial" w:hAnsi="Arial" w:cs="Arial"/>
          <w:b/>
          <w:sz w:val="24"/>
          <w:szCs w:val="24"/>
          <w:u w:val="single"/>
        </w:rPr>
        <w:t>PRIMERO.</w:t>
      </w:r>
      <w:r w:rsidR="00FA69BB">
        <w:rPr>
          <w:rFonts w:ascii="Arial" w:hAnsi="Arial" w:cs="Arial"/>
          <w:b/>
          <w:sz w:val="24"/>
          <w:szCs w:val="24"/>
        </w:rPr>
        <w:t xml:space="preserve"> REVOCAR</w:t>
      </w:r>
      <w:r w:rsidR="00712CA7">
        <w:rPr>
          <w:rFonts w:ascii="Arial" w:hAnsi="Arial" w:cs="Arial"/>
          <w:b/>
          <w:sz w:val="24"/>
          <w:szCs w:val="24"/>
        </w:rPr>
        <w:t xml:space="preserve">, </w:t>
      </w:r>
      <w:r w:rsidR="00712CA7" w:rsidRPr="00712CA7">
        <w:rPr>
          <w:rFonts w:ascii="Arial" w:hAnsi="Arial" w:cs="Arial"/>
          <w:sz w:val="24"/>
          <w:szCs w:val="24"/>
        </w:rPr>
        <w:t>conforme lo expuesto,</w:t>
      </w:r>
      <w:r w:rsidR="00FA69BB">
        <w:rPr>
          <w:rFonts w:ascii="Arial" w:hAnsi="Arial" w:cs="Arial"/>
          <w:sz w:val="24"/>
          <w:szCs w:val="24"/>
        </w:rPr>
        <w:t xml:space="preserve"> el auto proferido el </w:t>
      </w:r>
      <w:r w:rsidR="00CF7889">
        <w:rPr>
          <w:rFonts w:ascii="Arial" w:hAnsi="Arial" w:cs="Arial"/>
          <w:szCs w:val="24"/>
        </w:rPr>
        <w:t xml:space="preserve">30-03-2017 </w:t>
      </w:r>
      <w:r w:rsidR="00CF7889" w:rsidRPr="00AC486E">
        <w:rPr>
          <w:rFonts w:ascii="Arial" w:hAnsi="Arial" w:cs="Arial"/>
          <w:szCs w:val="24"/>
        </w:rPr>
        <w:t>por el Juzgado</w:t>
      </w:r>
      <w:r w:rsidR="00CF7889">
        <w:rPr>
          <w:rFonts w:ascii="Arial" w:hAnsi="Arial" w:cs="Arial"/>
          <w:szCs w:val="24"/>
        </w:rPr>
        <w:t xml:space="preserve"> Quinto Laboral </w:t>
      </w:r>
      <w:r w:rsidR="00CF7889" w:rsidRPr="00AC486E">
        <w:rPr>
          <w:rFonts w:ascii="Arial" w:hAnsi="Arial" w:cs="Arial"/>
          <w:szCs w:val="24"/>
        </w:rPr>
        <w:t>del Circuito</w:t>
      </w:r>
      <w:r w:rsidR="00CF7889">
        <w:rPr>
          <w:rFonts w:ascii="Arial" w:hAnsi="Arial" w:cs="Arial"/>
          <w:sz w:val="24"/>
          <w:szCs w:val="24"/>
        </w:rPr>
        <w:t xml:space="preserve"> </w:t>
      </w:r>
      <w:r w:rsidR="00FA69BB">
        <w:rPr>
          <w:rFonts w:ascii="Arial" w:hAnsi="Arial" w:cs="Arial"/>
          <w:sz w:val="24"/>
          <w:szCs w:val="24"/>
        </w:rPr>
        <w:t>d</w:t>
      </w:r>
      <w:r w:rsidR="007229AA">
        <w:rPr>
          <w:rFonts w:ascii="Arial" w:hAnsi="Arial" w:cs="Arial"/>
          <w:sz w:val="24"/>
          <w:szCs w:val="24"/>
        </w:rPr>
        <w:t>e</w:t>
      </w:r>
      <w:r w:rsidR="00FA69BB">
        <w:rPr>
          <w:rFonts w:ascii="Arial" w:hAnsi="Arial" w:cs="Arial"/>
          <w:sz w:val="24"/>
          <w:szCs w:val="24"/>
        </w:rPr>
        <w:t>n</w:t>
      </w:r>
      <w:r w:rsidR="007229AA">
        <w:rPr>
          <w:rFonts w:ascii="Arial" w:hAnsi="Arial" w:cs="Arial"/>
          <w:sz w:val="24"/>
          <w:szCs w:val="24"/>
        </w:rPr>
        <w:t>tr</w:t>
      </w:r>
      <w:r w:rsidR="00FA69BB">
        <w:rPr>
          <w:rFonts w:ascii="Arial" w:hAnsi="Arial" w:cs="Arial"/>
          <w:sz w:val="24"/>
          <w:szCs w:val="24"/>
        </w:rPr>
        <w:t>o del proce</w:t>
      </w:r>
      <w:r w:rsidR="007229AA">
        <w:rPr>
          <w:rFonts w:ascii="Arial" w:hAnsi="Arial" w:cs="Arial"/>
          <w:sz w:val="24"/>
          <w:szCs w:val="24"/>
        </w:rPr>
        <w:t>s</w:t>
      </w:r>
      <w:r w:rsidR="00FA69BB">
        <w:rPr>
          <w:rFonts w:ascii="Arial" w:hAnsi="Arial" w:cs="Arial"/>
          <w:sz w:val="24"/>
          <w:szCs w:val="24"/>
        </w:rPr>
        <w:t>o de la referencia</w:t>
      </w:r>
      <w:r w:rsidR="00712CA7">
        <w:rPr>
          <w:rFonts w:ascii="Arial" w:hAnsi="Arial" w:cs="Arial"/>
          <w:sz w:val="24"/>
          <w:szCs w:val="24"/>
        </w:rPr>
        <w:t>;</w:t>
      </w:r>
      <w:r w:rsidR="00FA69BB">
        <w:rPr>
          <w:rFonts w:ascii="Arial" w:hAnsi="Arial" w:cs="Arial"/>
          <w:sz w:val="24"/>
          <w:szCs w:val="24"/>
        </w:rPr>
        <w:t xml:space="preserve"> para en su lugar </w:t>
      </w:r>
      <w:r w:rsidRPr="00220774">
        <w:rPr>
          <w:rFonts w:ascii="Arial" w:hAnsi="Arial" w:cs="Arial"/>
          <w:b/>
          <w:sz w:val="24"/>
          <w:szCs w:val="24"/>
        </w:rPr>
        <w:t>DECLARAR</w:t>
      </w:r>
      <w:r w:rsidRPr="00220774">
        <w:rPr>
          <w:rFonts w:ascii="Arial" w:hAnsi="Arial" w:cs="Arial"/>
          <w:sz w:val="24"/>
          <w:szCs w:val="24"/>
        </w:rPr>
        <w:t xml:space="preserve"> la nulidad de lo actuado en el presente asunto</w:t>
      </w:r>
      <w:r w:rsidR="00712CA7">
        <w:rPr>
          <w:rFonts w:ascii="Arial" w:hAnsi="Arial" w:cs="Arial"/>
          <w:sz w:val="24"/>
          <w:szCs w:val="24"/>
        </w:rPr>
        <w:t>,</w:t>
      </w:r>
      <w:r w:rsidR="00712CA7" w:rsidRPr="00712CA7">
        <w:rPr>
          <w:rFonts w:ascii="Arial" w:hAnsi="Arial" w:cs="Arial"/>
          <w:sz w:val="24"/>
          <w:szCs w:val="24"/>
        </w:rPr>
        <w:t xml:space="preserve"> </w:t>
      </w:r>
      <w:r w:rsidR="00712CA7">
        <w:rPr>
          <w:rFonts w:ascii="Arial" w:hAnsi="Arial" w:cs="Arial"/>
          <w:sz w:val="24"/>
          <w:szCs w:val="24"/>
        </w:rPr>
        <w:t>por indebida notificación del codemandado Ministerio de Hacienda y Crédito Público,</w:t>
      </w:r>
      <w:r w:rsidRPr="00220774">
        <w:rPr>
          <w:rFonts w:ascii="Arial" w:hAnsi="Arial" w:cs="Arial"/>
          <w:sz w:val="24"/>
          <w:szCs w:val="24"/>
        </w:rPr>
        <w:t xml:space="preserve"> desde</w:t>
      </w:r>
      <w:r w:rsidRPr="00EA7286">
        <w:rPr>
          <w:rFonts w:ascii="Arial" w:hAnsi="Arial" w:cs="Arial"/>
          <w:spacing w:val="-2"/>
          <w:sz w:val="24"/>
          <w:szCs w:val="24"/>
        </w:rPr>
        <w:t xml:space="preserve"> </w:t>
      </w:r>
      <w:r w:rsidRPr="005B7D93">
        <w:rPr>
          <w:rFonts w:ascii="Arial" w:hAnsi="Arial" w:cs="Arial"/>
          <w:spacing w:val="-2"/>
          <w:sz w:val="24"/>
          <w:szCs w:val="24"/>
        </w:rPr>
        <w:t xml:space="preserve">la actuación </w:t>
      </w:r>
      <w:r w:rsidRPr="005B7D93">
        <w:rPr>
          <w:rFonts w:ascii="Arial" w:hAnsi="Arial" w:cs="Arial"/>
          <w:sz w:val="24"/>
          <w:szCs w:val="24"/>
        </w:rPr>
        <w:t xml:space="preserve">que reposa en el </w:t>
      </w:r>
      <w:r w:rsidR="007229AA">
        <w:rPr>
          <w:rFonts w:ascii="Arial" w:hAnsi="Arial" w:cs="Arial"/>
          <w:sz w:val="24"/>
          <w:szCs w:val="24"/>
        </w:rPr>
        <w:t>A folio 74,</w:t>
      </w:r>
      <w:r w:rsidR="00712CA7">
        <w:rPr>
          <w:rFonts w:ascii="Arial" w:hAnsi="Arial" w:cs="Arial"/>
          <w:sz w:val="24"/>
          <w:szCs w:val="24"/>
        </w:rPr>
        <w:t xml:space="preserve"> </w:t>
      </w:r>
      <w:r w:rsidR="00712CA7" w:rsidRPr="006C6C0C">
        <w:rPr>
          <w:rFonts w:ascii="Arial" w:hAnsi="Arial" w:cs="Arial"/>
          <w:sz w:val="24"/>
          <w:szCs w:val="24"/>
        </w:rPr>
        <w:t>conservando validez la notificación de la Codemandada Porvenir y su contestación</w:t>
      </w:r>
      <w:r w:rsidR="00712CA7">
        <w:rPr>
          <w:rFonts w:ascii="Arial" w:hAnsi="Arial" w:cs="Arial"/>
          <w:sz w:val="24"/>
          <w:szCs w:val="24"/>
        </w:rPr>
        <w:t>; debiéndose luego de surtido su traslado, citarse a audiencia del artículo 77 del CPL</w:t>
      </w:r>
      <w:r w:rsidR="00712CA7" w:rsidRPr="006C6C0C">
        <w:rPr>
          <w:rFonts w:ascii="Arial" w:hAnsi="Arial" w:cs="Arial"/>
          <w:sz w:val="24"/>
          <w:szCs w:val="24"/>
        </w:rPr>
        <w:t>.</w:t>
      </w:r>
      <w:r w:rsidR="00712CA7">
        <w:rPr>
          <w:rFonts w:ascii="Arial" w:hAnsi="Arial" w:cs="Arial"/>
          <w:sz w:val="24"/>
          <w:szCs w:val="24"/>
        </w:rPr>
        <w:t xml:space="preserve"> </w:t>
      </w:r>
    </w:p>
    <w:p w:rsidR="00712CA7" w:rsidRDefault="00712CA7" w:rsidP="00712CA7">
      <w:pPr>
        <w:contextualSpacing/>
        <w:jc w:val="both"/>
        <w:rPr>
          <w:rFonts w:ascii="Arial" w:hAnsi="Arial" w:cs="Arial"/>
          <w:spacing w:val="-2"/>
          <w:sz w:val="24"/>
          <w:szCs w:val="24"/>
        </w:rPr>
      </w:pPr>
    </w:p>
    <w:p w:rsidR="007229AA" w:rsidRDefault="00FA69BB" w:rsidP="007229AA">
      <w:pPr>
        <w:contextualSpacing/>
        <w:jc w:val="both"/>
        <w:rPr>
          <w:rFonts w:ascii="Arial" w:hAnsi="Arial" w:cs="Arial"/>
          <w:spacing w:val="-2"/>
          <w:sz w:val="24"/>
          <w:szCs w:val="24"/>
        </w:rPr>
      </w:pPr>
      <w:r w:rsidRPr="00636455">
        <w:rPr>
          <w:rFonts w:ascii="Arial" w:hAnsi="Arial" w:cs="Arial"/>
          <w:b/>
          <w:sz w:val="24"/>
          <w:szCs w:val="24"/>
          <w:u w:val="single"/>
        </w:rPr>
        <w:t>S</w:t>
      </w:r>
      <w:r w:rsidR="0057689F" w:rsidRPr="00636455">
        <w:rPr>
          <w:rFonts w:ascii="Arial" w:hAnsi="Arial" w:cs="Arial"/>
          <w:b/>
          <w:sz w:val="24"/>
          <w:szCs w:val="24"/>
          <w:u w:val="single"/>
        </w:rPr>
        <w:t>EGUNDO.</w:t>
      </w:r>
      <w:r w:rsidR="007229AA">
        <w:rPr>
          <w:rFonts w:ascii="Arial" w:hAnsi="Arial" w:cs="Arial"/>
          <w:sz w:val="24"/>
          <w:szCs w:val="24"/>
        </w:rPr>
        <w:t xml:space="preserve"> </w:t>
      </w:r>
      <w:r w:rsidR="007229AA" w:rsidRPr="007229AA">
        <w:rPr>
          <w:rFonts w:ascii="Arial" w:hAnsi="Arial" w:cs="Arial"/>
          <w:b/>
          <w:sz w:val="24"/>
          <w:szCs w:val="24"/>
        </w:rPr>
        <w:t xml:space="preserve">TENER </w:t>
      </w:r>
      <w:r w:rsidR="007229AA" w:rsidRPr="007229AA">
        <w:rPr>
          <w:rFonts w:ascii="Arial" w:hAnsi="Arial" w:cs="Arial"/>
          <w:sz w:val="24"/>
          <w:szCs w:val="24"/>
        </w:rPr>
        <w:t xml:space="preserve">al </w:t>
      </w:r>
      <w:r w:rsidR="007229AA">
        <w:rPr>
          <w:rFonts w:ascii="Arial" w:hAnsi="Arial" w:cs="Arial"/>
          <w:sz w:val="24"/>
          <w:szCs w:val="24"/>
        </w:rPr>
        <w:t xml:space="preserve">codemandado Ministerio de Hacienda y Crédito Público   notificado por conducta concluyente del auto </w:t>
      </w:r>
      <w:proofErr w:type="spellStart"/>
      <w:r w:rsidR="007229AA">
        <w:rPr>
          <w:rFonts w:ascii="Arial" w:hAnsi="Arial" w:cs="Arial"/>
          <w:sz w:val="24"/>
          <w:szCs w:val="24"/>
        </w:rPr>
        <w:t>admisorio</w:t>
      </w:r>
      <w:proofErr w:type="spellEnd"/>
      <w:r w:rsidR="007229AA">
        <w:rPr>
          <w:rFonts w:ascii="Arial" w:hAnsi="Arial" w:cs="Arial"/>
          <w:sz w:val="24"/>
          <w:szCs w:val="24"/>
        </w:rPr>
        <w:t xml:space="preserve"> de la demanda</w:t>
      </w:r>
      <w:r w:rsidR="007229AA">
        <w:rPr>
          <w:rFonts w:ascii="Arial" w:hAnsi="Arial" w:cs="Arial"/>
          <w:spacing w:val="-2"/>
          <w:sz w:val="24"/>
          <w:szCs w:val="24"/>
        </w:rPr>
        <w:t xml:space="preserve"> desde el momento en que solicitó la nulidad; pero, los términos de traslado solo empezarán a correr a partir del día siguiente al de la notificación del auto de obedecimiento a lo resuelto por el superior.</w:t>
      </w:r>
    </w:p>
    <w:p w:rsidR="007229AA" w:rsidRDefault="007229AA" w:rsidP="0057689F">
      <w:pPr>
        <w:contextualSpacing/>
        <w:jc w:val="both"/>
        <w:rPr>
          <w:rFonts w:ascii="Arial" w:hAnsi="Arial" w:cs="Arial"/>
          <w:b/>
          <w:sz w:val="24"/>
          <w:szCs w:val="24"/>
        </w:rPr>
      </w:pPr>
    </w:p>
    <w:p w:rsidR="0057689F" w:rsidRDefault="007229AA" w:rsidP="0057689F">
      <w:pPr>
        <w:contextualSpacing/>
        <w:jc w:val="both"/>
        <w:rPr>
          <w:rFonts w:ascii="Arial" w:hAnsi="Arial" w:cs="Arial"/>
          <w:spacing w:val="-2"/>
          <w:sz w:val="24"/>
          <w:szCs w:val="24"/>
        </w:rPr>
      </w:pPr>
      <w:r w:rsidRPr="00636455">
        <w:rPr>
          <w:rFonts w:ascii="Arial" w:hAnsi="Arial" w:cs="Arial"/>
          <w:b/>
          <w:sz w:val="24"/>
          <w:szCs w:val="24"/>
          <w:u w:val="single"/>
        </w:rPr>
        <w:t>TERCERO</w:t>
      </w:r>
      <w:r>
        <w:rPr>
          <w:rFonts w:ascii="Arial" w:hAnsi="Arial" w:cs="Arial"/>
          <w:b/>
          <w:sz w:val="24"/>
          <w:szCs w:val="24"/>
        </w:rPr>
        <w:t>.</w:t>
      </w:r>
      <w:r w:rsidR="0057689F">
        <w:rPr>
          <w:rFonts w:ascii="Arial" w:hAnsi="Arial" w:cs="Arial"/>
          <w:b/>
          <w:sz w:val="24"/>
          <w:szCs w:val="24"/>
        </w:rPr>
        <w:t xml:space="preserve"> </w:t>
      </w:r>
      <w:r w:rsidR="0057689F" w:rsidRPr="005B7D93">
        <w:rPr>
          <w:rFonts w:ascii="Arial" w:hAnsi="Arial" w:cs="Arial"/>
          <w:b/>
          <w:spacing w:val="-2"/>
          <w:sz w:val="24"/>
          <w:szCs w:val="24"/>
        </w:rPr>
        <w:t>DEVOLVER</w:t>
      </w:r>
      <w:r w:rsidR="0057689F" w:rsidRPr="005B7D93">
        <w:rPr>
          <w:rFonts w:ascii="Arial" w:hAnsi="Arial" w:cs="Arial"/>
          <w:spacing w:val="-2"/>
          <w:sz w:val="24"/>
          <w:szCs w:val="24"/>
        </w:rPr>
        <w:t xml:space="preserve"> el expediente al inferior para que renueve la actuación viciada</w:t>
      </w:r>
      <w:r w:rsidR="0057689F">
        <w:rPr>
          <w:rFonts w:ascii="Arial" w:hAnsi="Arial" w:cs="Arial"/>
          <w:spacing w:val="-2"/>
          <w:sz w:val="24"/>
          <w:szCs w:val="24"/>
        </w:rPr>
        <w:t xml:space="preserve"> en la forma mencionada en la parte motiva</w:t>
      </w:r>
      <w:r w:rsidR="0057689F" w:rsidRPr="005B7D93">
        <w:rPr>
          <w:rFonts w:ascii="Arial" w:hAnsi="Arial" w:cs="Arial"/>
          <w:sz w:val="24"/>
          <w:szCs w:val="24"/>
        </w:rPr>
        <w:t>.</w:t>
      </w:r>
      <w:r w:rsidR="0057689F">
        <w:rPr>
          <w:rFonts w:ascii="Arial" w:hAnsi="Arial" w:cs="Arial"/>
          <w:spacing w:val="-2"/>
          <w:sz w:val="24"/>
          <w:szCs w:val="24"/>
        </w:rPr>
        <w:t xml:space="preserve"> </w:t>
      </w:r>
    </w:p>
    <w:p w:rsidR="0057689F" w:rsidRPr="006C2C9A" w:rsidRDefault="00FA69BB" w:rsidP="00FA69BB">
      <w:pPr>
        <w:widowControl w:val="0"/>
        <w:autoSpaceDE w:val="0"/>
        <w:autoSpaceDN w:val="0"/>
        <w:adjustRightInd w:val="0"/>
        <w:contextualSpacing/>
        <w:jc w:val="both"/>
        <w:rPr>
          <w:rFonts w:ascii="Arial" w:hAnsi="Arial" w:cs="Arial"/>
          <w:b/>
          <w:spacing w:val="-2"/>
          <w:sz w:val="24"/>
          <w:szCs w:val="24"/>
        </w:rPr>
      </w:pPr>
      <w:r>
        <w:rPr>
          <w:rFonts w:ascii="Arial" w:hAnsi="Arial" w:cs="Arial"/>
          <w:b/>
          <w:sz w:val="24"/>
          <w:szCs w:val="24"/>
        </w:rPr>
        <w:t xml:space="preserve">  </w:t>
      </w:r>
    </w:p>
    <w:p w:rsidR="007A79E9" w:rsidRPr="00636455" w:rsidRDefault="007A79E9" w:rsidP="007A79E9">
      <w:pPr>
        <w:autoSpaceDE w:val="0"/>
        <w:autoSpaceDN w:val="0"/>
        <w:adjustRightInd w:val="0"/>
        <w:jc w:val="both"/>
        <w:rPr>
          <w:rFonts w:ascii="Arial" w:hAnsi="Arial" w:cs="Arial"/>
          <w:sz w:val="24"/>
          <w:szCs w:val="24"/>
          <w:lang w:val="es-ES"/>
        </w:rPr>
      </w:pPr>
      <w:r w:rsidRPr="00636455">
        <w:rPr>
          <w:rFonts w:ascii="Arial" w:hAnsi="Arial" w:cs="Arial"/>
          <w:sz w:val="24"/>
          <w:szCs w:val="24"/>
          <w:lang w:val="es-ES"/>
        </w:rPr>
        <w:t>Notificación surtida en estrados.</w:t>
      </w:r>
    </w:p>
    <w:p w:rsidR="007A79E9" w:rsidRPr="00A47C8D" w:rsidRDefault="007A79E9" w:rsidP="007A79E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7A79E9" w:rsidRDefault="007A79E9" w:rsidP="007A79E9">
      <w:pPr>
        <w:widowControl w:val="0"/>
        <w:autoSpaceDE w:val="0"/>
        <w:autoSpaceDN w:val="0"/>
        <w:adjustRightInd w:val="0"/>
        <w:contextualSpacing/>
        <w:jc w:val="both"/>
        <w:rPr>
          <w:rFonts w:ascii="Arial" w:hAnsi="Arial" w:cs="Arial"/>
          <w:szCs w:val="24"/>
        </w:rPr>
      </w:pPr>
    </w:p>
    <w:p w:rsidR="007A79E9" w:rsidRPr="00636455" w:rsidRDefault="007A79E9" w:rsidP="00712CA7">
      <w:pPr>
        <w:widowControl w:val="0"/>
        <w:autoSpaceDE w:val="0"/>
        <w:autoSpaceDN w:val="0"/>
        <w:adjustRightInd w:val="0"/>
        <w:contextualSpacing/>
        <w:jc w:val="both"/>
        <w:rPr>
          <w:rFonts w:ascii="Arial" w:hAnsi="Arial" w:cs="Arial"/>
          <w:sz w:val="24"/>
          <w:szCs w:val="24"/>
        </w:rPr>
      </w:pPr>
      <w:r w:rsidRPr="00636455">
        <w:rPr>
          <w:rFonts w:ascii="Arial" w:hAnsi="Arial" w:cs="Arial"/>
          <w:sz w:val="24"/>
          <w:szCs w:val="24"/>
        </w:rPr>
        <w:t>Quienes integran la Sala,</w:t>
      </w:r>
    </w:p>
    <w:p w:rsidR="007A79E9" w:rsidRDefault="007A79E9" w:rsidP="007A79E9">
      <w:pPr>
        <w:pStyle w:val="Sansinterligne"/>
        <w:spacing w:line="276" w:lineRule="auto"/>
        <w:rPr>
          <w:rFonts w:ascii="Arial" w:hAnsi="Arial" w:cs="Arial"/>
        </w:rPr>
      </w:pPr>
    </w:p>
    <w:p w:rsidR="00636455" w:rsidRDefault="00636455" w:rsidP="007A79E9">
      <w:pPr>
        <w:pStyle w:val="Sansinterligne"/>
        <w:spacing w:line="276" w:lineRule="auto"/>
        <w:rPr>
          <w:rFonts w:ascii="Arial" w:hAnsi="Arial" w:cs="Arial"/>
        </w:rPr>
      </w:pPr>
    </w:p>
    <w:p w:rsidR="007A79E9" w:rsidRDefault="007A79E9" w:rsidP="007A79E9">
      <w:pPr>
        <w:pStyle w:val="Sansinterligne"/>
        <w:spacing w:line="276" w:lineRule="auto"/>
        <w:jc w:val="center"/>
        <w:rPr>
          <w:rFonts w:ascii="Arial" w:hAnsi="Arial" w:cs="Arial"/>
          <w:b/>
        </w:rPr>
      </w:pPr>
    </w:p>
    <w:p w:rsidR="007A79E9" w:rsidRPr="00D578CB" w:rsidRDefault="007A79E9" w:rsidP="007A79E9">
      <w:pPr>
        <w:pStyle w:val="Sansinterligne"/>
        <w:spacing w:line="276" w:lineRule="auto"/>
        <w:jc w:val="center"/>
        <w:rPr>
          <w:rFonts w:ascii="Arial" w:hAnsi="Arial" w:cs="Arial"/>
          <w:b/>
        </w:rPr>
      </w:pPr>
      <w:r>
        <w:rPr>
          <w:rFonts w:ascii="Arial" w:hAnsi="Arial" w:cs="Arial"/>
          <w:b/>
        </w:rPr>
        <w:t>OLGA LUCÍA HOYOS SEPÚLVEDA</w:t>
      </w:r>
    </w:p>
    <w:p w:rsidR="007A79E9" w:rsidRDefault="007A79E9" w:rsidP="007A79E9">
      <w:pPr>
        <w:pStyle w:val="Sansinterligne"/>
        <w:spacing w:line="276" w:lineRule="auto"/>
        <w:jc w:val="center"/>
        <w:rPr>
          <w:rFonts w:ascii="Arial" w:hAnsi="Arial" w:cs="Arial"/>
        </w:rPr>
      </w:pPr>
      <w:r>
        <w:rPr>
          <w:rFonts w:ascii="Arial" w:hAnsi="Arial" w:cs="Arial"/>
        </w:rPr>
        <w:t>Magistrada</w:t>
      </w:r>
      <w:r w:rsidRPr="00D578CB">
        <w:rPr>
          <w:rFonts w:ascii="Arial" w:hAnsi="Arial" w:cs="Arial"/>
        </w:rPr>
        <w:t xml:space="preserve"> Ponente</w:t>
      </w:r>
    </w:p>
    <w:p w:rsidR="00636455" w:rsidRDefault="00636455" w:rsidP="007A79E9">
      <w:pPr>
        <w:pStyle w:val="Sansinterligne"/>
        <w:spacing w:line="276" w:lineRule="auto"/>
        <w:jc w:val="center"/>
        <w:rPr>
          <w:rFonts w:ascii="Arial" w:hAnsi="Arial" w:cs="Arial"/>
        </w:rPr>
      </w:pPr>
    </w:p>
    <w:p w:rsidR="00636455" w:rsidRPr="00D578CB" w:rsidRDefault="00636455" w:rsidP="007A79E9">
      <w:pPr>
        <w:pStyle w:val="Sansinterligne"/>
        <w:spacing w:line="276" w:lineRule="auto"/>
        <w:jc w:val="center"/>
        <w:rPr>
          <w:rFonts w:ascii="Arial" w:hAnsi="Arial" w:cs="Arial"/>
        </w:rPr>
      </w:pPr>
    </w:p>
    <w:p w:rsidR="007A79E9" w:rsidRDefault="007A79E9" w:rsidP="007A79E9">
      <w:pPr>
        <w:jc w:val="both"/>
        <w:rPr>
          <w:rFonts w:ascii="Arial" w:hAnsi="Arial" w:cs="Arial"/>
          <w:b/>
          <w:bCs/>
          <w:iCs/>
          <w:sz w:val="23"/>
          <w:szCs w:val="23"/>
          <w:lang w:val="es-ES"/>
        </w:rPr>
      </w:pPr>
    </w:p>
    <w:p w:rsidR="007A79E9" w:rsidRPr="0045273B" w:rsidRDefault="00712CA7" w:rsidP="00636455">
      <w:pPr>
        <w:spacing w:line="240" w:lineRule="auto"/>
        <w:contextualSpacing/>
        <w:jc w:val="both"/>
        <w:rPr>
          <w:rFonts w:ascii="Arial" w:hAnsi="Arial" w:cs="Arial"/>
          <w:sz w:val="23"/>
          <w:szCs w:val="23"/>
          <w:lang w:val="es-ES"/>
        </w:rPr>
      </w:pPr>
      <w:r>
        <w:rPr>
          <w:rFonts w:ascii="Arial" w:hAnsi="Arial" w:cs="Arial"/>
          <w:b/>
          <w:bCs/>
          <w:iCs/>
          <w:sz w:val="23"/>
          <w:szCs w:val="23"/>
          <w:lang w:val="es-ES"/>
        </w:rPr>
        <w:t>J</w:t>
      </w:r>
      <w:r w:rsidR="007A79E9" w:rsidRPr="00174E3F">
        <w:rPr>
          <w:rFonts w:ascii="Arial" w:hAnsi="Arial" w:cs="Arial"/>
          <w:b/>
          <w:bCs/>
          <w:iCs/>
          <w:sz w:val="23"/>
          <w:szCs w:val="23"/>
          <w:lang w:val="es-ES"/>
        </w:rPr>
        <w:t>ULIO CÉSAR SALAZAR MUÑOZ</w:t>
      </w:r>
      <w:r w:rsidR="007A79E9">
        <w:rPr>
          <w:rFonts w:ascii="Arial" w:hAnsi="Arial" w:cs="Arial"/>
          <w:sz w:val="23"/>
          <w:szCs w:val="23"/>
          <w:lang w:val="es-ES"/>
        </w:rPr>
        <w:tab/>
      </w:r>
      <w:r w:rsidR="007A79E9">
        <w:rPr>
          <w:rFonts w:ascii="Arial" w:hAnsi="Arial" w:cs="Arial"/>
          <w:sz w:val="23"/>
          <w:szCs w:val="23"/>
          <w:lang w:val="es-ES"/>
        </w:rPr>
        <w:tab/>
      </w:r>
      <w:r w:rsidR="007A79E9" w:rsidRPr="0045273B">
        <w:rPr>
          <w:rFonts w:ascii="Arial" w:hAnsi="Arial" w:cs="Arial"/>
          <w:b/>
          <w:bCs/>
          <w:iCs/>
          <w:sz w:val="23"/>
          <w:szCs w:val="23"/>
          <w:lang w:val="es-ES"/>
        </w:rPr>
        <w:t xml:space="preserve">ANA LUCÍA CAICEDO CALDERÓN                </w:t>
      </w:r>
      <w:r w:rsidR="007A79E9">
        <w:rPr>
          <w:rFonts w:ascii="Arial" w:hAnsi="Arial" w:cs="Arial"/>
          <w:b/>
          <w:bCs/>
          <w:iCs/>
          <w:sz w:val="23"/>
          <w:szCs w:val="23"/>
          <w:lang w:val="es-ES"/>
        </w:rPr>
        <w:t xml:space="preserve">      </w:t>
      </w:r>
    </w:p>
    <w:p w:rsidR="007A79E9" w:rsidRPr="005132A4" w:rsidRDefault="007A79E9" w:rsidP="00636455">
      <w:pPr>
        <w:spacing w:line="240" w:lineRule="auto"/>
        <w:contextualSpacing/>
        <w:jc w:val="both"/>
        <w:rPr>
          <w:rFonts w:ascii="Arial" w:hAnsi="Arial" w:cs="Arial"/>
          <w:sz w:val="18"/>
          <w:szCs w:val="18"/>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Pr>
          <w:rFonts w:ascii="Arial" w:hAnsi="Arial" w:cs="Arial"/>
          <w:sz w:val="18"/>
          <w:szCs w:val="18"/>
          <w:lang w:val="es-ES"/>
        </w:rPr>
        <w:t xml:space="preserve">               </w:t>
      </w:r>
    </w:p>
    <w:p w:rsidR="007A79E9" w:rsidRDefault="007A79E9" w:rsidP="007A79E9">
      <w:pPr>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C80C93" w:rsidRPr="00C80C93" w:rsidRDefault="00712CA7" w:rsidP="00C80C93">
      <w:r>
        <w:rPr>
          <w:rFonts w:ascii="Verdana" w:eastAsia="Times New Roman" w:hAnsi="Verdana" w:cs="Times New Roman"/>
          <w:b/>
          <w:bCs/>
          <w:color w:val="000000"/>
          <w:lang w:val="es-ES" w:eastAsia="es-ES"/>
        </w:rPr>
        <w:t xml:space="preserve"> </w:t>
      </w:r>
    </w:p>
    <w:sectPr w:rsidR="00C80C93" w:rsidRPr="00C80C93" w:rsidSect="00636455">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90" w:rsidRDefault="00CC1D90" w:rsidP="0057689F">
      <w:pPr>
        <w:spacing w:after="0" w:line="240" w:lineRule="auto"/>
      </w:pPr>
      <w:r>
        <w:separator/>
      </w:r>
    </w:p>
  </w:endnote>
  <w:endnote w:type="continuationSeparator" w:id="0">
    <w:p w:rsidR="00CC1D90" w:rsidRDefault="00CC1D90" w:rsidP="0057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40976"/>
      <w:docPartObj>
        <w:docPartGallery w:val="Page Numbers (Bottom of Page)"/>
        <w:docPartUnique/>
      </w:docPartObj>
    </w:sdtPr>
    <w:sdtEndPr/>
    <w:sdtContent>
      <w:p w:rsidR="000C1F58" w:rsidRDefault="00A16799">
        <w:pPr>
          <w:pStyle w:val="Pieddepage"/>
          <w:jc w:val="center"/>
        </w:pPr>
        <w:r>
          <w:fldChar w:fldCharType="begin"/>
        </w:r>
        <w:r>
          <w:instrText>PAGE   \* MERGEFORMAT</w:instrText>
        </w:r>
        <w:r>
          <w:fldChar w:fldCharType="separate"/>
        </w:r>
        <w:r w:rsidR="00B45556" w:rsidRPr="00B45556">
          <w:rPr>
            <w:noProof/>
            <w:lang w:val="es-ES"/>
          </w:rPr>
          <w:t>5</w:t>
        </w:r>
        <w:r>
          <w:fldChar w:fldCharType="end"/>
        </w:r>
      </w:p>
    </w:sdtContent>
  </w:sdt>
  <w:p w:rsidR="000C1F58" w:rsidRDefault="00CC1D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90" w:rsidRDefault="00CC1D90" w:rsidP="0057689F">
      <w:pPr>
        <w:spacing w:after="0" w:line="240" w:lineRule="auto"/>
      </w:pPr>
      <w:r>
        <w:separator/>
      </w:r>
    </w:p>
  </w:footnote>
  <w:footnote w:type="continuationSeparator" w:id="0">
    <w:p w:rsidR="00CC1D90" w:rsidRDefault="00CC1D90" w:rsidP="0057689F">
      <w:pPr>
        <w:spacing w:after="0" w:line="240" w:lineRule="auto"/>
      </w:pPr>
      <w:r>
        <w:continuationSeparator/>
      </w:r>
    </w:p>
  </w:footnote>
  <w:footnote w:id="1">
    <w:p w:rsidR="0057689F" w:rsidRPr="00435DDA" w:rsidRDefault="0057689F" w:rsidP="0057689F">
      <w:pPr>
        <w:pStyle w:val="Notedebasdepage"/>
        <w:rPr>
          <w:rFonts w:ascii="Arial" w:hAnsi="Arial" w:cs="Arial"/>
          <w:sz w:val="16"/>
          <w:szCs w:val="16"/>
          <w:lang w:val="es-CO"/>
        </w:rPr>
      </w:pPr>
      <w:r w:rsidRPr="00435DDA">
        <w:rPr>
          <w:rStyle w:val="Appelnotedebasdep"/>
          <w:rFonts w:ascii="Arial" w:hAnsi="Arial" w:cs="Arial"/>
          <w:sz w:val="16"/>
          <w:szCs w:val="16"/>
        </w:rPr>
        <w:footnoteRef/>
      </w:r>
      <w:r w:rsidRPr="00435DDA">
        <w:rPr>
          <w:rFonts w:ascii="Arial" w:hAnsi="Arial" w:cs="Arial"/>
          <w:sz w:val="16"/>
          <w:szCs w:val="16"/>
        </w:rPr>
        <w:t xml:space="preserve"> CORTE CONSTITUCIONAL, </w:t>
      </w:r>
      <w:r w:rsidRPr="00435DDA">
        <w:rPr>
          <w:rFonts w:ascii="Arial" w:hAnsi="Arial" w:cs="Arial"/>
          <w:sz w:val="16"/>
          <w:szCs w:val="16"/>
          <w:lang w:val="es-CO"/>
        </w:rPr>
        <w:t>T-213-2008</w:t>
      </w:r>
    </w:p>
  </w:footnote>
  <w:footnote w:id="2">
    <w:p w:rsidR="00815900" w:rsidRPr="00815900" w:rsidRDefault="00815900">
      <w:pPr>
        <w:pStyle w:val="Notedebasdepage"/>
        <w:rPr>
          <w:lang w:val="es-CO"/>
        </w:rPr>
      </w:pPr>
      <w:r>
        <w:rPr>
          <w:rStyle w:val="Appelnotedebasdep"/>
        </w:rPr>
        <w:footnoteRef/>
      </w:r>
      <w:r w:rsidRPr="00815900">
        <w:rPr>
          <w:rFonts w:ascii="Arial" w:hAnsi="Arial" w:cs="Arial"/>
          <w:sz w:val="16"/>
          <w:szCs w:val="16"/>
        </w:rPr>
        <w:t xml:space="preserve"> </w:t>
      </w:r>
      <w:r w:rsidRPr="00815900">
        <w:rPr>
          <w:rFonts w:ascii="Arial" w:hAnsi="Arial" w:cs="Arial"/>
          <w:sz w:val="16"/>
          <w:szCs w:val="16"/>
          <w:lang w:val="es-CO"/>
        </w:rPr>
        <w:t xml:space="preserve">Editorial </w:t>
      </w:r>
      <w:proofErr w:type="spellStart"/>
      <w:r w:rsidRPr="00815900">
        <w:rPr>
          <w:rFonts w:ascii="Arial" w:hAnsi="Arial" w:cs="Arial"/>
          <w:sz w:val="16"/>
          <w:szCs w:val="16"/>
          <w:lang w:val="es-CO"/>
        </w:rPr>
        <w:t>Ibañez</w:t>
      </w:r>
      <w:proofErr w:type="spellEnd"/>
      <w:r w:rsidRPr="00815900">
        <w:rPr>
          <w:rFonts w:ascii="Arial" w:hAnsi="Arial" w:cs="Arial"/>
          <w:sz w:val="16"/>
          <w:szCs w:val="16"/>
          <w:lang w:val="es-CO"/>
        </w:rPr>
        <w:t xml:space="preserve">, 2015, </w:t>
      </w:r>
      <w:proofErr w:type="spellStart"/>
      <w:r w:rsidRPr="00815900">
        <w:rPr>
          <w:rFonts w:ascii="Arial" w:hAnsi="Arial" w:cs="Arial"/>
          <w:sz w:val="16"/>
          <w:szCs w:val="16"/>
          <w:lang w:val="es-CO"/>
        </w:rPr>
        <w:t>pag</w:t>
      </w:r>
      <w:proofErr w:type="spellEnd"/>
      <w:r w:rsidRPr="00815900">
        <w:rPr>
          <w:rFonts w:ascii="Arial" w:hAnsi="Arial" w:cs="Arial"/>
          <w:sz w:val="16"/>
          <w:szCs w:val="16"/>
          <w:lang w:val="es-CO"/>
        </w:rPr>
        <w:t xml:space="preserve">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93" w:rsidRDefault="00A16799" w:rsidP="00EE7593">
    <w:pPr>
      <w:contextualSpacing/>
      <w:jc w:val="center"/>
      <w:rPr>
        <w:rFonts w:ascii="Arial" w:hAnsi="Arial" w:cs="Arial"/>
        <w:iCs/>
        <w:sz w:val="18"/>
        <w:szCs w:val="18"/>
      </w:rPr>
    </w:pPr>
    <w:r>
      <w:rPr>
        <w:rFonts w:ascii="Arial" w:hAnsi="Arial" w:cs="Arial"/>
        <w:iCs/>
        <w:sz w:val="18"/>
        <w:szCs w:val="18"/>
      </w:rPr>
      <w:t>Ordinario Laboral</w:t>
    </w:r>
  </w:p>
  <w:p w:rsidR="00EE7593" w:rsidRDefault="005478A1" w:rsidP="00EE7593">
    <w:pPr>
      <w:contextualSpacing/>
      <w:jc w:val="center"/>
      <w:rPr>
        <w:rFonts w:ascii="Arial" w:hAnsi="Arial" w:cs="Arial"/>
        <w:bCs/>
        <w:sz w:val="18"/>
        <w:szCs w:val="18"/>
      </w:rPr>
    </w:pPr>
    <w:r>
      <w:rPr>
        <w:rFonts w:ascii="Arial" w:hAnsi="Arial" w:cs="Arial"/>
        <w:iCs/>
        <w:sz w:val="18"/>
        <w:szCs w:val="18"/>
      </w:rPr>
      <w:t xml:space="preserve">María </w:t>
    </w:r>
    <w:proofErr w:type="spellStart"/>
    <w:r>
      <w:rPr>
        <w:rFonts w:ascii="Arial" w:hAnsi="Arial" w:cs="Arial"/>
        <w:iCs/>
        <w:sz w:val="18"/>
        <w:szCs w:val="18"/>
      </w:rPr>
      <w:t>Nohelia</w:t>
    </w:r>
    <w:proofErr w:type="spellEnd"/>
    <w:r>
      <w:rPr>
        <w:rFonts w:ascii="Arial" w:hAnsi="Arial" w:cs="Arial"/>
        <w:iCs/>
        <w:sz w:val="18"/>
        <w:szCs w:val="18"/>
      </w:rPr>
      <w:t xml:space="preserve"> </w:t>
    </w:r>
    <w:r w:rsidR="00636455">
      <w:rPr>
        <w:rFonts w:ascii="Arial" w:hAnsi="Arial" w:cs="Arial"/>
        <w:iCs/>
        <w:sz w:val="18"/>
        <w:szCs w:val="18"/>
      </w:rPr>
      <w:t>Gómez</w:t>
    </w:r>
    <w:r>
      <w:rPr>
        <w:rFonts w:ascii="Arial" w:hAnsi="Arial" w:cs="Arial"/>
        <w:iCs/>
        <w:sz w:val="18"/>
        <w:szCs w:val="18"/>
      </w:rPr>
      <w:t xml:space="preserve"> </w:t>
    </w:r>
    <w:r w:rsidR="00636455">
      <w:rPr>
        <w:rFonts w:ascii="Arial" w:hAnsi="Arial" w:cs="Arial"/>
        <w:iCs/>
        <w:sz w:val="18"/>
        <w:szCs w:val="18"/>
      </w:rPr>
      <w:t>Castrillón</w:t>
    </w:r>
    <w:r w:rsidR="00A16799">
      <w:rPr>
        <w:rFonts w:ascii="Arial" w:hAnsi="Arial" w:cs="Arial"/>
        <w:iCs/>
        <w:sz w:val="18"/>
        <w:szCs w:val="18"/>
      </w:rPr>
      <w:t xml:space="preserve"> vs </w:t>
    </w:r>
    <w:r>
      <w:rPr>
        <w:rFonts w:ascii="Arial" w:hAnsi="Arial" w:cs="Arial"/>
        <w:bCs/>
        <w:sz w:val="18"/>
        <w:szCs w:val="18"/>
      </w:rPr>
      <w:t xml:space="preserve">Fondo de Pensiones y </w:t>
    </w:r>
    <w:r w:rsidR="00636455">
      <w:rPr>
        <w:rFonts w:ascii="Arial" w:hAnsi="Arial" w:cs="Arial"/>
        <w:bCs/>
        <w:sz w:val="18"/>
        <w:szCs w:val="18"/>
      </w:rPr>
      <w:t>Cesantías</w:t>
    </w:r>
    <w:r>
      <w:rPr>
        <w:rFonts w:ascii="Arial" w:hAnsi="Arial" w:cs="Arial"/>
        <w:bCs/>
        <w:sz w:val="18"/>
        <w:szCs w:val="18"/>
      </w:rPr>
      <w:t xml:space="preserve"> Porvenir SA y Ministerio de Hacienda y </w:t>
    </w:r>
    <w:r w:rsidR="00636455">
      <w:rPr>
        <w:rFonts w:ascii="Arial" w:hAnsi="Arial" w:cs="Arial"/>
        <w:bCs/>
        <w:sz w:val="18"/>
        <w:szCs w:val="18"/>
      </w:rPr>
      <w:t>Crédito</w:t>
    </w:r>
    <w:r>
      <w:rPr>
        <w:rFonts w:ascii="Arial" w:hAnsi="Arial" w:cs="Arial"/>
        <w:bCs/>
        <w:sz w:val="18"/>
        <w:szCs w:val="18"/>
      </w:rPr>
      <w:t xml:space="preserve"> Público</w:t>
    </w:r>
  </w:p>
  <w:p w:rsidR="00EE7593" w:rsidRPr="007C5A02" w:rsidRDefault="00A16799" w:rsidP="00EE7593">
    <w:pPr>
      <w:contextualSpacing/>
      <w:jc w:val="center"/>
      <w:rPr>
        <w:rFonts w:ascii="Arial" w:hAnsi="Arial" w:cs="Arial"/>
        <w:bCs/>
        <w:sz w:val="18"/>
        <w:szCs w:val="18"/>
      </w:rPr>
    </w:pPr>
    <w:r>
      <w:rPr>
        <w:rFonts w:ascii="Arial" w:hAnsi="Arial" w:cs="Arial"/>
        <w:bCs/>
        <w:sz w:val="18"/>
        <w:szCs w:val="18"/>
      </w:rPr>
      <w:t>66</w:t>
    </w:r>
    <w:r w:rsidR="005478A1">
      <w:rPr>
        <w:rFonts w:ascii="Arial" w:hAnsi="Arial" w:cs="Arial"/>
        <w:bCs/>
        <w:sz w:val="18"/>
        <w:szCs w:val="18"/>
      </w:rPr>
      <w:t>0</w:t>
    </w:r>
    <w:r>
      <w:rPr>
        <w:rFonts w:ascii="Arial" w:hAnsi="Arial" w:cs="Arial"/>
        <w:bCs/>
        <w:sz w:val="18"/>
        <w:szCs w:val="18"/>
      </w:rPr>
      <w:t>0</w:t>
    </w:r>
    <w:r w:rsidR="005478A1">
      <w:rPr>
        <w:rFonts w:ascii="Arial" w:hAnsi="Arial" w:cs="Arial"/>
        <w:bCs/>
        <w:sz w:val="18"/>
        <w:szCs w:val="18"/>
      </w:rPr>
      <w:t>1</w:t>
    </w:r>
    <w:r>
      <w:rPr>
        <w:rFonts w:ascii="Arial" w:hAnsi="Arial" w:cs="Arial"/>
        <w:bCs/>
        <w:sz w:val="18"/>
        <w:szCs w:val="18"/>
      </w:rPr>
      <w:t>-31-</w:t>
    </w:r>
    <w:r w:rsidR="005478A1">
      <w:rPr>
        <w:rFonts w:ascii="Arial" w:hAnsi="Arial" w:cs="Arial"/>
        <w:bCs/>
        <w:sz w:val="18"/>
        <w:szCs w:val="18"/>
      </w:rPr>
      <w:t>05</w:t>
    </w:r>
    <w:r>
      <w:rPr>
        <w:rFonts w:ascii="Arial" w:hAnsi="Arial" w:cs="Arial"/>
        <w:bCs/>
        <w:sz w:val="18"/>
        <w:szCs w:val="18"/>
      </w:rPr>
      <w:t>-00</w:t>
    </w:r>
    <w:r w:rsidR="005478A1">
      <w:rPr>
        <w:rFonts w:ascii="Arial" w:hAnsi="Arial" w:cs="Arial"/>
        <w:bCs/>
        <w:sz w:val="18"/>
        <w:szCs w:val="18"/>
      </w:rPr>
      <w:t>5</w:t>
    </w:r>
    <w:r>
      <w:rPr>
        <w:rFonts w:ascii="Arial" w:hAnsi="Arial" w:cs="Arial"/>
        <w:bCs/>
        <w:sz w:val="18"/>
        <w:szCs w:val="18"/>
      </w:rPr>
      <w:t>-201</w:t>
    </w:r>
    <w:r w:rsidR="005478A1">
      <w:rPr>
        <w:rFonts w:ascii="Arial" w:hAnsi="Arial" w:cs="Arial"/>
        <w:bCs/>
        <w:sz w:val="18"/>
        <w:szCs w:val="18"/>
      </w:rPr>
      <w:t>6</w:t>
    </w:r>
    <w:r w:rsidRPr="007C5A02">
      <w:rPr>
        <w:rFonts w:ascii="Arial" w:hAnsi="Arial" w:cs="Arial"/>
        <w:bCs/>
        <w:sz w:val="18"/>
        <w:szCs w:val="18"/>
      </w:rPr>
      <w:t>-00</w:t>
    </w:r>
    <w:r w:rsidR="005478A1">
      <w:rPr>
        <w:rFonts w:ascii="Arial" w:hAnsi="Arial" w:cs="Arial"/>
        <w:bCs/>
        <w:sz w:val="18"/>
        <w:szCs w:val="18"/>
      </w:rPr>
      <w:t>399</w:t>
    </w:r>
    <w:r>
      <w:rPr>
        <w:rFonts w:ascii="Arial" w:hAnsi="Arial" w:cs="Arial"/>
        <w:bCs/>
        <w:sz w:val="18"/>
        <w:szCs w:val="18"/>
      </w:rPr>
      <w:t>-0</w:t>
    </w:r>
    <w:r w:rsidR="005478A1">
      <w:rPr>
        <w:rFonts w:ascii="Arial" w:hAnsi="Arial" w:cs="Arial"/>
        <w:bCs/>
        <w:sz w:val="18"/>
        <w:szCs w:val="18"/>
      </w:rPr>
      <w:t>1</w:t>
    </w:r>
  </w:p>
  <w:p w:rsidR="00EE7593" w:rsidRDefault="00CC1D90" w:rsidP="00EE759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C9"/>
    <w:rsid w:val="000B7F25"/>
    <w:rsid w:val="000C173C"/>
    <w:rsid w:val="00113CDC"/>
    <w:rsid w:val="001249EC"/>
    <w:rsid w:val="001974F5"/>
    <w:rsid w:val="001C5101"/>
    <w:rsid w:val="00234953"/>
    <w:rsid w:val="002B299F"/>
    <w:rsid w:val="002C440C"/>
    <w:rsid w:val="002F5B6D"/>
    <w:rsid w:val="003052E8"/>
    <w:rsid w:val="003374C4"/>
    <w:rsid w:val="00362A14"/>
    <w:rsid w:val="003655F4"/>
    <w:rsid w:val="003D0A6E"/>
    <w:rsid w:val="00425662"/>
    <w:rsid w:val="00505CAC"/>
    <w:rsid w:val="005478A1"/>
    <w:rsid w:val="0057689F"/>
    <w:rsid w:val="00577196"/>
    <w:rsid w:val="00636455"/>
    <w:rsid w:val="006441D6"/>
    <w:rsid w:val="0065187B"/>
    <w:rsid w:val="006A6618"/>
    <w:rsid w:val="006C6C0C"/>
    <w:rsid w:val="0070526A"/>
    <w:rsid w:val="0070624A"/>
    <w:rsid w:val="00712CA7"/>
    <w:rsid w:val="007155B0"/>
    <w:rsid w:val="007229AA"/>
    <w:rsid w:val="007523CA"/>
    <w:rsid w:val="00775253"/>
    <w:rsid w:val="007A79E9"/>
    <w:rsid w:val="007C23CA"/>
    <w:rsid w:val="007D1FE2"/>
    <w:rsid w:val="00815900"/>
    <w:rsid w:val="0082494D"/>
    <w:rsid w:val="00836D1B"/>
    <w:rsid w:val="00877CF9"/>
    <w:rsid w:val="008C34C9"/>
    <w:rsid w:val="00921ECC"/>
    <w:rsid w:val="009454B8"/>
    <w:rsid w:val="00981A0D"/>
    <w:rsid w:val="009B0806"/>
    <w:rsid w:val="00A16799"/>
    <w:rsid w:val="00A23646"/>
    <w:rsid w:val="00AC17D3"/>
    <w:rsid w:val="00B35642"/>
    <w:rsid w:val="00B45556"/>
    <w:rsid w:val="00B94A54"/>
    <w:rsid w:val="00BC3482"/>
    <w:rsid w:val="00BC61EF"/>
    <w:rsid w:val="00BE3D0B"/>
    <w:rsid w:val="00C066BA"/>
    <w:rsid w:val="00C363EC"/>
    <w:rsid w:val="00C70BF2"/>
    <w:rsid w:val="00C80C93"/>
    <w:rsid w:val="00CC1D3D"/>
    <w:rsid w:val="00CC1D90"/>
    <w:rsid w:val="00CF7889"/>
    <w:rsid w:val="00D12478"/>
    <w:rsid w:val="00D15912"/>
    <w:rsid w:val="00D53A63"/>
    <w:rsid w:val="00DC59FB"/>
    <w:rsid w:val="00DF3745"/>
    <w:rsid w:val="00E160A5"/>
    <w:rsid w:val="00E925A2"/>
    <w:rsid w:val="00EA281D"/>
    <w:rsid w:val="00EB187A"/>
    <w:rsid w:val="00EB21F4"/>
    <w:rsid w:val="00EC4110"/>
    <w:rsid w:val="00F94C03"/>
    <w:rsid w:val="00FA69BB"/>
    <w:rsid w:val="00FF4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9F"/>
    <w:pPr>
      <w:spacing w:after="200" w:line="276" w:lineRule="auto"/>
    </w:pPr>
    <w:rPr>
      <w:lang w:val="es-CO"/>
    </w:rPr>
  </w:style>
  <w:style w:type="paragraph" w:styleId="Titre4">
    <w:name w:val="heading 4"/>
    <w:basedOn w:val="Normal"/>
    <w:next w:val="Normal"/>
    <w:link w:val="Titre4Car"/>
    <w:qFormat/>
    <w:rsid w:val="0057689F"/>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7689F"/>
    <w:rPr>
      <w:rFonts w:ascii="Times New Roman" w:eastAsia="Times New Roman" w:hAnsi="Times New Roman" w:cs="Times New Roman"/>
      <w:b/>
      <w:sz w:val="24"/>
      <w:szCs w:val="20"/>
      <w:lang w:eastAsia="es-ES"/>
    </w:rPr>
  </w:style>
  <w:style w:type="paragraph" w:styleId="Sansinterligne">
    <w:name w:val="No Spacing"/>
    <w:uiPriority w:val="1"/>
    <w:qFormat/>
    <w:rsid w:val="0057689F"/>
    <w:pPr>
      <w:spacing w:after="0" w:line="240" w:lineRule="auto"/>
    </w:pPr>
    <w:rPr>
      <w:rFonts w:ascii="Times New Roman" w:eastAsia="Times New Roman" w:hAnsi="Times New Roman" w:cs="Times New Roman"/>
      <w:sz w:val="24"/>
      <w:szCs w:val="24"/>
      <w:lang w:eastAsia="es-ES"/>
    </w:rPr>
  </w:style>
  <w:style w:type="character" w:styleId="lev">
    <w:name w:val="Strong"/>
    <w:basedOn w:val="Policepardfaut"/>
    <w:qFormat/>
    <w:rsid w:val="0057689F"/>
    <w:rPr>
      <w:b/>
      <w:bCs/>
    </w:rPr>
  </w:style>
  <w:style w:type="paragraph" w:styleId="Notedebasdepage">
    <w:name w:val="footnote text"/>
    <w:basedOn w:val="Normal"/>
    <w:link w:val="NotedebasdepageCar"/>
    <w:uiPriority w:val="99"/>
    <w:semiHidden/>
    <w:unhideWhenUsed/>
    <w:rsid w:val="0057689F"/>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uiPriority w:val="99"/>
    <w:semiHidden/>
    <w:rsid w:val="0057689F"/>
    <w:rPr>
      <w:rFonts w:ascii="Times New Roman" w:eastAsia="Times New Roman" w:hAnsi="Times New Roman" w:cs="Times New Roman"/>
      <w:sz w:val="20"/>
      <w:szCs w:val="20"/>
      <w:lang w:eastAsia="es-ES"/>
    </w:rPr>
  </w:style>
  <w:style w:type="character" w:styleId="Appelnotedebasdep">
    <w:name w:val="footnote reference"/>
    <w:uiPriority w:val="99"/>
    <w:semiHidden/>
    <w:unhideWhenUsed/>
    <w:rsid w:val="0057689F"/>
    <w:rPr>
      <w:vertAlign w:val="superscript"/>
    </w:rPr>
  </w:style>
  <w:style w:type="paragraph" w:styleId="Pieddepage">
    <w:name w:val="footer"/>
    <w:basedOn w:val="Normal"/>
    <w:link w:val="PieddepageCar"/>
    <w:uiPriority w:val="99"/>
    <w:unhideWhenUsed/>
    <w:rsid w:val="0057689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7689F"/>
    <w:rPr>
      <w:lang w:val="es-CO"/>
    </w:rPr>
  </w:style>
  <w:style w:type="paragraph" w:styleId="En-tte">
    <w:name w:val="header"/>
    <w:basedOn w:val="Normal"/>
    <w:link w:val="En-tteCar"/>
    <w:uiPriority w:val="99"/>
    <w:unhideWhenUsed/>
    <w:rsid w:val="0057689F"/>
    <w:pPr>
      <w:tabs>
        <w:tab w:val="center" w:pos="4252"/>
        <w:tab w:val="right" w:pos="8504"/>
      </w:tabs>
      <w:spacing w:after="0" w:line="240" w:lineRule="auto"/>
    </w:pPr>
  </w:style>
  <w:style w:type="character" w:customStyle="1" w:styleId="En-tteCar">
    <w:name w:val="En-tête Car"/>
    <w:basedOn w:val="Policepardfaut"/>
    <w:link w:val="En-tte"/>
    <w:uiPriority w:val="99"/>
    <w:rsid w:val="0057689F"/>
    <w:rPr>
      <w:lang w:val="es-CO"/>
    </w:rPr>
  </w:style>
  <w:style w:type="paragraph" w:styleId="Paragraphedeliste">
    <w:name w:val="List Paragraph"/>
    <w:basedOn w:val="Normal"/>
    <w:uiPriority w:val="34"/>
    <w:qFormat/>
    <w:rsid w:val="002C440C"/>
    <w:pPr>
      <w:ind w:left="720"/>
      <w:contextualSpacing/>
    </w:pPr>
  </w:style>
  <w:style w:type="character" w:customStyle="1" w:styleId="apple-converted-space">
    <w:name w:val="apple-converted-space"/>
    <w:basedOn w:val="Policepardfaut"/>
    <w:rsid w:val="007D1FE2"/>
  </w:style>
  <w:style w:type="character" w:styleId="Lienhypertexte">
    <w:name w:val="Hyperlink"/>
    <w:basedOn w:val="Policepardfaut"/>
    <w:uiPriority w:val="99"/>
    <w:semiHidden/>
    <w:unhideWhenUsed/>
    <w:rsid w:val="007D1FE2"/>
    <w:rPr>
      <w:color w:val="0000FF"/>
      <w:u w:val="single"/>
    </w:rPr>
  </w:style>
  <w:style w:type="character" w:customStyle="1" w:styleId="CorpsdetexteCar">
    <w:name w:val="Corps de texte Car"/>
    <w:link w:val="Corpsdetexte"/>
    <w:locked/>
    <w:rsid w:val="007A79E9"/>
    <w:rPr>
      <w:rFonts w:ascii="Arial" w:hAnsi="Arial" w:cs="Arial"/>
      <w:sz w:val="24"/>
      <w:lang w:val="es-ES_tradnl" w:eastAsia="es-ES"/>
    </w:rPr>
  </w:style>
  <w:style w:type="paragraph" w:styleId="Corpsdetexte">
    <w:name w:val="Body Text"/>
    <w:basedOn w:val="Normal"/>
    <w:link w:val="CorpsdetexteCar"/>
    <w:rsid w:val="007A79E9"/>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Policepardfaut"/>
    <w:uiPriority w:val="99"/>
    <w:semiHidden/>
    <w:rsid w:val="007A79E9"/>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9F"/>
    <w:pPr>
      <w:spacing w:after="200" w:line="276" w:lineRule="auto"/>
    </w:pPr>
    <w:rPr>
      <w:lang w:val="es-CO"/>
    </w:rPr>
  </w:style>
  <w:style w:type="paragraph" w:styleId="Titre4">
    <w:name w:val="heading 4"/>
    <w:basedOn w:val="Normal"/>
    <w:next w:val="Normal"/>
    <w:link w:val="Titre4Car"/>
    <w:qFormat/>
    <w:rsid w:val="0057689F"/>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7689F"/>
    <w:rPr>
      <w:rFonts w:ascii="Times New Roman" w:eastAsia="Times New Roman" w:hAnsi="Times New Roman" w:cs="Times New Roman"/>
      <w:b/>
      <w:sz w:val="24"/>
      <w:szCs w:val="20"/>
      <w:lang w:eastAsia="es-ES"/>
    </w:rPr>
  </w:style>
  <w:style w:type="paragraph" w:styleId="Sansinterligne">
    <w:name w:val="No Spacing"/>
    <w:uiPriority w:val="1"/>
    <w:qFormat/>
    <w:rsid w:val="0057689F"/>
    <w:pPr>
      <w:spacing w:after="0" w:line="240" w:lineRule="auto"/>
    </w:pPr>
    <w:rPr>
      <w:rFonts w:ascii="Times New Roman" w:eastAsia="Times New Roman" w:hAnsi="Times New Roman" w:cs="Times New Roman"/>
      <w:sz w:val="24"/>
      <w:szCs w:val="24"/>
      <w:lang w:eastAsia="es-ES"/>
    </w:rPr>
  </w:style>
  <w:style w:type="character" w:styleId="lev">
    <w:name w:val="Strong"/>
    <w:basedOn w:val="Policepardfaut"/>
    <w:qFormat/>
    <w:rsid w:val="0057689F"/>
    <w:rPr>
      <w:b/>
      <w:bCs/>
    </w:rPr>
  </w:style>
  <w:style w:type="paragraph" w:styleId="Notedebasdepage">
    <w:name w:val="footnote text"/>
    <w:basedOn w:val="Normal"/>
    <w:link w:val="NotedebasdepageCar"/>
    <w:uiPriority w:val="99"/>
    <w:semiHidden/>
    <w:unhideWhenUsed/>
    <w:rsid w:val="0057689F"/>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uiPriority w:val="99"/>
    <w:semiHidden/>
    <w:rsid w:val="0057689F"/>
    <w:rPr>
      <w:rFonts w:ascii="Times New Roman" w:eastAsia="Times New Roman" w:hAnsi="Times New Roman" w:cs="Times New Roman"/>
      <w:sz w:val="20"/>
      <w:szCs w:val="20"/>
      <w:lang w:eastAsia="es-ES"/>
    </w:rPr>
  </w:style>
  <w:style w:type="character" w:styleId="Appelnotedebasdep">
    <w:name w:val="footnote reference"/>
    <w:uiPriority w:val="99"/>
    <w:semiHidden/>
    <w:unhideWhenUsed/>
    <w:rsid w:val="0057689F"/>
    <w:rPr>
      <w:vertAlign w:val="superscript"/>
    </w:rPr>
  </w:style>
  <w:style w:type="paragraph" w:styleId="Pieddepage">
    <w:name w:val="footer"/>
    <w:basedOn w:val="Normal"/>
    <w:link w:val="PieddepageCar"/>
    <w:uiPriority w:val="99"/>
    <w:unhideWhenUsed/>
    <w:rsid w:val="0057689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7689F"/>
    <w:rPr>
      <w:lang w:val="es-CO"/>
    </w:rPr>
  </w:style>
  <w:style w:type="paragraph" w:styleId="En-tte">
    <w:name w:val="header"/>
    <w:basedOn w:val="Normal"/>
    <w:link w:val="En-tteCar"/>
    <w:uiPriority w:val="99"/>
    <w:unhideWhenUsed/>
    <w:rsid w:val="0057689F"/>
    <w:pPr>
      <w:tabs>
        <w:tab w:val="center" w:pos="4252"/>
        <w:tab w:val="right" w:pos="8504"/>
      </w:tabs>
      <w:spacing w:after="0" w:line="240" w:lineRule="auto"/>
    </w:pPr>
  </w:style>
  <w:style w:type="character" w:customStyle="1" w:styleId="En-tteCar">
    <w:name w:val="En-tête Car"/>
    <w:basedOn w:val="Policepardfaut"/>
    <w:link w:val="En-tte"/>
    <w:uiPriority w:val="99"/>
    <w:rsid w:val="0057689F"/>
    <w:rPr>
      <w:lang w:val="es-CO"/>
    </w:rPr>
  </w:style>
  <w:style w:type="paragraph" w:styleId="Paragraphedeliste">
    <w:name w:val="List Paragraph"/>
    <w:basedOn w:val="Normal"/>
    <w:uiPriority w:val="34"/>
    <w:qFormat/>
    <w:rsid w:val="002C440C"/>
    <w:pPr>
      <w:ind w:left="720"/>
      <w:contextualSpacing/>
    </w:pPr>
  </w:style>
  <w:style w:type="character" w:customStyle="1" w:styleId="apple-converted-space">
    <w:name w:val="apple-converted-space"/>
    <w:basedOn w:val="Policepardfaut"/>
    <w:rsid w:val="007D1FE2"/>
  </w:style>
  <w:style w:type="character" w:styleId="Lienhypertexte">
    <w:name w:val="Hyperlink"/>
    <w:basedOn w:val="Policepardfaut"/>
    <w:uiPriority w:val="99"/>
    <w:semiHidden/>
    <w:unhideWhenUsed/>
    <w:rsid w:val="007D1FE2"/>
    <w:rPr>
      <w:color w:val="0000FF"/>
      <w:u w:val="single"/>
    </w:rPr>
  </w:style>
  <w:style w:type="character" w:customStyle="1" w:styleId="CorpsdetexteCar">
    <w:name w:val="Corps de texte Car"/>
    <w:link w:val="Corpsdetexte"/>
    <w:locked/>
    <w:rsid w:val="007A79E9"/>
    <w:rPr>
      <w:rFonts w:ascii="Arial" w:hAnsi="Arial" w:cs="Arial"/>
      <w:sz w:val="24"/>
      <w:lang w:val="es-ES_tradnl" w:eastAsia="es-ES"/>
    </w:rPr>
  </w:style>
  <w:style w:type="paragraph" w:styleId="Corpsdetexte">
    <w:name w:val="Body Text"/>
    <w:basedOn w:val="Normal"/>
    <w:link w:val="CorpsdetexteCar"/>
    <w:rsid w:val="007A79E9"/>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Policepardfaut"/>
    <w:uiPriority w:val="99"/>
    <w:semiHidden/>
    <w:rsid w:val="007A79E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2671">
      <w:bodyDiv w:val="1"/>
      <w:marLeft w:val="0"/>
      <w:marRight w:val="0"/>
      <w:marTop w:val="0"/>
      <w:marBottom w:val="0"/>
      <w:divBdr>
        <w:top w:val="none" w:sz="0" w:space="0" w:color="auto"/>
        <w:left w:val="none" w:sz="0" w:space="0" w:color="auto"/>
        <w:bottom w:val="none" w:sz="0" w:space="0" w:color="auto"/>
        <w:right w:val="none" w:sz="0" w:space="0" w:color="auto"/>
      </w:divBdr>
    </w:div>
    <w:div w:id="6196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5204-F173-4F07-AB07-74785934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4</cp:revision>
  <dcterms:created xsi:type="dcterms:W3CDTF">2017-05-16T14:19:00Z</dcterms:created>
  <dcterms:modified xsi:type="dcterms:W3CDTF">2017-06-28T03:57:00Z</dcterms:modified>
</cp:coreProperties>
</file>