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D64" w:rsidRPr="0025689F" w:rsidRDefault="007E7D64" w:rsidP="007E7D64">
      <w:pPr>
        <w:pBdr>
          <w:top w:val="single" w:sz="4" w:space="1" w:color="auto"/>
          <w:left w:val="single" w:sz="4" w:space="4" w:color="auto"/>
          <w:bottom w:val="single" w:sz="4" w:space="1" w:color="auto"/>
          <w:right w:val="single" w:sz="4" w:space="4" w:color="auto"/>
        </w:pBdr>
        <w:spacing w:line="240" w:lineRule="auto"/>
        <w:jc w:val="center"/>
        <w:rPr>
          <w:rFonts w:ascii="Edwardian Script ITC" w:hAnsi="Edwardian Script ITC" w:cs="Arial"/>
          <w:b/>
          <w:sz w:val="44"/>
          <w:szCs w:val="44"/>
        </w:rPr>
      </w:pPr>
      <w:r w:rsidRPr="0068359C">
        <w:rPr>
          <w:rFonts w:cs="Calibri"/>
          <w:color w:val="FF0000"/>
          <w:spacing w:val="-4"/>
          <w:sz w:val="16"/>
          <w:szCs w:val="16"/>
          <w:lang w:eastAsia="fr-FR"/>
        </w:rPr>
        <w:t>El siguiente es el documento presentado por el Magistrado Ponente que sirvió de base para proferir la providencia dentro del presente proceso.</w:t>
      </w:r>
      <w:r w:rsidRPr="0068359C">
        <w:rPr>
          <w:rFonts w:cs="Calibri"/>
          <w:color w:val="FF0000"/>
          <w:sz w:val="16"/>
          <w:szCs w:val="16"/>
          <w:lang w:eastAsia="fr-FR"/>
        </w:rPr>
        <w:t xml:space="preserve"> El contenido total y fiel de la decisión debe ser verificado en la Secretaría de esta Sala.</w:t>
      </w:r>
      <w:r w:rsidRPr="0068359C">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tte"/>
        <w:spacing w:line="276" w:lineRule="auto"/>
        <w:ind w:right="-7"/>
        <w:contextualSpacing/>
        <w:rPr>
          <w:rFonts w:ascii="Arial" w:hAnsi="Arial" w:cs="Arial"/>
        </w:rPr>
      </w:pPr>
    </w:p>
    <w:p w:rsidR="00AF4821" w:rsidRDefault="00AF4821" w:rsidP="00CA57AD">
      <w:pPr>
        <w:autoSpaceDE w:val="0"/>
        <w:ind w:left="3402"/>
        <w:contextualSpacing/>
        <w:jc w:val="both"/>
        <w:rPr>
          <w:rFonts w:ascii="Arial" w:hAnsi="Arial" w:cs="Arial"/>
          <w:b/>
          <w:sz w:val="18"/>
          <w:szCs w:val="18"/>
          <w:u w:val="single"/>
        </w:rPr>
      </w:pPr>
    </w:p>
    <w:p w:rsidR="007E7D64" w:rsidRPr="00D40424" w:rsidRDefault="007E7D64" w:rsidP="007E7D64">
      <w:pPr>
        <w:tabs>
          <w:tab w:val="left" w:pos="3402"/>
        </w:tabs>
        <w:autoSpaceDE w:val="0"/>
        <w:spacing w:after="0" w:line="240" w:lineRule="auto"/>
        <w:ind w:left="2410"/>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sidRPr="00D40424">
        <w:rPr>
          <w:rFonts w:ascii="Arial" w:hAnsi="Arial" w:cs="Arial"/>
          <w:sz w:val="18"/>
          <w:szCs w:val="18"/>
        </w:rPr>
        <w:tab/>
        <w:t xml:space="preserve">        </w:t>
      </w:r>
      <w:r w:rsidRPr="00D40424">
        <w:rPr>
          <w:rFonts w:ascii="Arial" w:hAnsi="Arial" w:cs="Arial"/>
          <w:sz w:val="18"/>
          <w:szCs w:val="18"/>
        </w:rPr>
        <w:tab/>
        <w:t xml:space="preserve">Sentencia </w:t>
      </w:r>
      <w:r>
        <w:rPr>
          <w:rFonts w:ascii="Arial" w:hAnsi="Arial" w:cs="Arial"/>
          <w:sz w:val="18"/>
          <w:szCs w:val="18"/>
        </w:rPr>
        <w:t>– 1ª instancia – 08 de mayo de 2017</w:t>
      </w:r>
    </w:p>
    <w:p w:rsidR="007E7D64" w:rsidRPr="009F7ADA" w:rsidRDefault="006C23F1" w:rsidP="007E7D64">
      <w:pPr>
        <w:ind w:left="2410"/>
        <w:contextualSpacing/>
        <w:jc w:val="both"/>
        <w:rPr>
          <w:rFonts w:ascii="Arial" w:hAnsi="Arial" w:cs="Arial"/>
          <w:iCs/>
          <w:sz w:val="18"/>
          <w:szCs w:val="18"/>
        </w:rPr>
      </w:pPr>
      <w:r>
        <w:rPr>
          <w:rFonts w:ascii="Arial" w:hAnsi="Arial" w:cs="Arial"/>
          <w:b/>
          <w:bCs/>
          <w:iCs/>
          <w:sz w:val="18"/>
          <w:szCs w:val="18"/>
          <w:u w:val="single"/>
        </w:rPr>
        <w:t>Proceso</w:t>
      </w:r>
      <w:bookmarkStart w:id="0" w:name="_GoBack"/>
      <w:bookmarkEnd w:id="0"/>
      <w:r w:rsidR="007E7D64" w:rsidRPr="009F7ADA">
        <w:rPr>
          <w:rFonts w:ascii="Arial" w:hAnsi="Arial" w:cs="Arial"/>
          <w:b/>
          <w:bCs/>
          <w:iCs/>
          <w:sz w:val="18"/>
          <w:szCs w:val="18"/>
          <w:u w:val="single"/>
        </w:rPr>
        <w:t>:</w:t>
      </w:r>
      <w:r w:rsidR="007E7D64" w:rsidRPr="009F7ADA">
        <w:rPr>
          <w:rFonts w:ascii="Arial" w:hAnsi="Arial" w:cs="Arial"/>
          <w:iCs/>
          <w:sz w:val="18"/>
          <w:szCs w:val="18"/>
        </w:rPr>
        <w:t xml:space="preserve"> </w:t>
      </w:r>
      <w:r w:rsidR="007E7D64" w:rsidRPr="009F7ADA">
        <w:rPr>
          <w:rFonts w:ascii="Arial" w:hAnsi="Arial" w:cs="Arial"/>
          <w:iCs/>
          <w:sz w:val="18"/>
          <w:szCs w:val="18"/>
        </w:rPr>
        <w:tab/>
      </w:r>
      <w:r w:rsidR="007E7D64">
        <w:rPr>
          <w:rFonts w:ascii="Arial" w:hAnsi="Arial" w:cs="Arial"/>
          <w:iCs/>
          <w:sz w:val="18"/>
          <w:szCs w:val="18"/>
        </w:rPr>
        <w:tab/>
      </w:r>
      <w:r w:rsidR="007E7D64" w:rsidRPr="009F7ADA">
        <w:rPr>
          <w:rFonts w:ascii="Arial" w:hAnsi="Arial" w:cs="Arial"/>
          <w:iCs/>
          <w:sz w:val="18"/>
          <w:szCs w:val="18"/>
        </w:rPr>
        <w:t>Acción de Tutela</w:t>
      </w:r>
      <w:r w:rsidR="007E7D64">
        <w:rPr>
          <w:rFonts w:ascii="Arial" w:hAnsi="Arial" w:cs="Arial"/>
          <w:iCs/>
          <w:sz w:val="18"/>
          <w:szCs w:val="18"/>
        </w:rPr>
        <w:t xml:space="preserve"> – Concede amparo</w:t>
      </w:r>
    </w:p>
    <w:p w:rsidR="00504167" w:rsidRPr="009F7ADA" w:rsidRDefault="00504167" w:rsidP="007E7D64">
      <w:pPr>
        <w:autoSpaceDE w:val="0"/>
        <w:ind w:left="2410"/>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7F1D3A">
        <w:rPr>
          <w:rFonts w:ascii="Arial" w:hAnsi="Arial" w:cs="Arial"/>
          <w:sz w:val="18"/>
          <w:szCs w:val="18"/>
        </w:rPr>
        <w:t>66001-22-05-000-2017</w:t>
      </w:r>
      <w:r w:rsidRPr="009F7ADA">
        <w:rPr>
          <w:rFonts w:ascii="Arial" w:hAnsi="Arial" w:cs="Arial"/>
          <w:sz w:val="18"/>
          <w:szCs w:val="18"/>
        </w:rPr>
        <w:t>-00</w:t>
      </w:r>
      <w:r w:rsidR="007F1D3A">
        <w:rPr>
          <w:rFonts w:ascii="Arial" w:hAnsi="Arial" w:cs="Arial"/>
          <w:sz w:val="18"/>
          <w:szCs w:val="18"/>
        </w:rPr>
        <w:t>062</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7E7D64">
      <w:pPr>
        <w:ind w:left="2410"/>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Pr>
          <w:rFonts w:ascii="Arial" w:hAnsi="Arial" w:cs="Arial"/>
          <w:iCs/>
          <w:sz w:val="18"/>
          <w:szCs w:val="18"/>
        </w:rPr>
        <w:tab/>
      </w:r>
      <w:r w:rsidR="007F1D3A">
        <w:rPr>
          <w:rFonts w:ascii="Arial" w:hAnsi="Arial" w:cs="Arial"/>
          <w:bCs/>
          <w:iCs/>
          <w:sz w:val="18"/>
          <w:szCs w:val="18"/>
        </w:rPr>
        <w:t>Gloria Inés Castaño Buitrago</w:t>
      </w:r>
    </w:p>
    <w:p w:rsidR="008209EA" w:rsidRDefault="001F31D2" w:rsidP="007E7D64">
      <w:pPr>
        <w:autoSpaceDE w:val="0"/>
        <w:ind w:left="4240" w:hanging="1830"/>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7E7D64">
        <w:rPr>
          <w:rFonts w:ascii="Arial" w:hAnsi="Arial" w:cs="Arial"/>
          <w:sz w:val="18"/>
          <w:szCs w:val="18"/>
        </w:rPr>
        <w:tab/>
      </w:r>
      <w:r w:rsidR="007F1D3A">
        <w:rPr>
          <w:rFonts w:ascii="Arial" w:hAnsi="Arial" w:cs="Arial"/>
          <w:sz w:val="18"/>
          <w:szCs w:val="18"/>
        </w:rPr>
        <w:t xml:space="preserve">Dirección Ejecutiva Seccional de Administración  Judicial de Pereira; Fondo de Pensiones Porvenir; Administradora de Riesgos Laborales Positiva </w:t>
      </w:r>
    </w:p>
    <w:p w:rsidR="00696796" w:rsidRDefault="00696796" w:rsidP="007E7D64">
      <w:pPr>
        <w:autoSpaceDE w:val="0"/>
        <w:ind w:left="2410"/>
        <w:contextualSpacing/>
        <w:jc w:val="both"/>
        <w:rPr>
          <w:rFonts w:ascii="Arial" w:hAnsi="Arial" w:cs="Arial"/>
          <w:sz w:val="18"/>
          <w:szCs w:val="18"/>
        </w:rPr>
      </w:pPr>
      <w:r>
        <w:rPr>
          <w:rFonts w:ascii="Arial" w:hAnsi="Arial" w:cs="Arial"/>
          <w:b/>
          <w:bCs/>
          <w:iCs/>
          <w:sz w:val="18"/>
          <w:szCs w:val="18"/>
          <w:u w:val="single"/>
        </w:rPr>
        <w:t>Vinculada:</w:t>
      </w:r>
      <w:r>
        <w:rPr>
          <w:rFonts w:ascii="Arial" w:hAnsi="Arial" w:cs="Arial"/>
          <w:sz w:val="18"/>
          <w:szCs w:val="18"/>
        </w:rPr>
        <w:tab/>
      </w:r>
      <w:r w:rsidR="007E7D64">
        <w:rPr>
          <w:rFonts w:ascii="Arial" w:hAnsi="Arial" w:cs="Arial"/>
          <w:sz w:val="18"/>
          <w:szCs w:val="18"/>
        </w:rPr>
        <w:tab/>
      </w:r>
      <w:r w:rsidR="007F1D3A">
        <w:rPr>
          <w:rFonts w:ascii="Arial" w:hAnsi="Arial" w:cs="Arial"/>
          <w:sz w:val="18"/>
          <w:szCs w:val="18"/>
        </w:rPr>
        <w:t xml:space="preserve">Salud Total </w:t>
      </w:r>
      <w:proofErr w:type="spellStart"/>
      <w:r w:rsidR="007F1D3A">
        <w:rPr>
          <w:rFonts w:ascii="Arial" w:hAnsi="Arial" w:cs="Arial"/>
          <w:sz w:val="18"/>
          <w:szCs w:val="18"/>
        </w:rPr>
        <w:t>EPS</w:t>
      </w:r>
      <w:proofErr w:type="spellEnd"/>
    </w:p>
    <w:p w:rsidR="007E7D64" w:rsidRDefault="007E7D64" w:rsidP="007E7D64">
      <w:pPr>
        <w:tabs>
          <w:tab w:val="left" w:pos="3402"/>
        </w:tabs>
        <w:spacing w:after="0" w:line="240" w:lineRule="auto"/>
        <w:ind w:left="2410"/>
        <w:contextualSpacing/>
        <w:jc w:val="both"/>
        <w:rPr>
          <w:rFonts w:ascii="Arial" w:hAnsi="Arial" w:cs="Arial"/>
          <w:b/>
          <w:bCs/>
          <w:sz w:val="18"/>
          <w:szCs w:val="18"/>
          <w:u w:val="single"/>
        </w:rPr>
      </w:pPr>
    </w:p>
    <w:p w:rsidR="00813DFD" w:rsidRPr="00813DFD" w:rsidRDefault="00504167" w:rsidP="007E7D64">
      <w:pPr>
        <w:tabs>
          <w:tab w:val="left" w:pos="3402"/>
        </w:tabs>
        <w:spacing w:after="0" w:line="240" w:lineRule="auto"/>
        <w:ind w:left="2410"/>
        <w:contextualSpacing/>
        <w:jc w:val="both"/>
        <w:rPr>
          <w:rFonts w:ascii="Arial" w:hAnsi="Arial" w:cs="Arial"/>
          <w:bCs/>
          <w:color w:val="000000"/>
          <w:sz w:val="18"/>
          <w:szCs w:val="24"/>
        </w:rPr>
      </w:pPr>
      <w:r w:rsidRPr="00483F74">
        <w:rPr>
          <w:rFonts w:ascii="Arial" w:hAnsi="Arial" w:cs="Arial"/>
          <w:b/>
          <w:bCs/>
          <w:sz w:val="18"/>
          <w:szCs w:val="18"/>
          <w:u w:val="single"/>
        </w:rPr>
        <w:t>Tema a Tratar</w:t>
      </w:r>
      <w:r w:rsidR="007E7D64" w:rsidRPr="007E7D64">
        <w:rPr>
          <w:rFonts w:ascii="Arial" w:hAnsi="Arial" w:cs="Arial"/>
          <w:b/>
          <w:bCs/>
          <w:sz w:val="18"/>
          <w:szCs w:val="18"/>
        </w:rPr>
        <w:t xml:space="preserve">: </w:t>
      </w:r>
      <w:r w:rsidR="007E7D64" w:rsidRPr="007E7D64">
        <w:rPr>
          <w:rFonts w:ascii="Arial" w:hAnsi="Arial" w:cs="Arial"/>
          <w:b/>
          <w:bCs/>
          <w:sz w:val="18"/>
          <w:szCs w:val="18"/>
        </w:rPr>
        <w:tab/>
      </w:r>
      <w:r w:rsidR="007E7D64" w:rsidRPr="007E7D64">
        <w:rPr>
          <w:rFonts w:ascii="Arial" w:hAnsi="Arial" w:cs="Arial"/>
          <w:b/>
          <w:sz w:val="18"/>
          <w:szCs w:val="18"/>
          <w:lang w:val="es-ES"/>
        </w:rPr>
        <w:t>INCAPACIDAD LABORAL DE ORIGEN COMÚN</w:t>
      </w:r>
      <w:r w:rsidR="007E7D64">
        <w:rPr>
          <w:rFonts w:ascii="Arial" w:hAnsi="Arial" w:cs="Arial"/>
          <w:b/>
          <w:sz w:val="18"/>
          <w:szCs w:val="18"/>
          <w:lang w:val="es-ES"/>
        </w:rPr>
        <w:t xml:space="preserve">. </w:t>
      </w:r>
      <w:r w:rsidR="00813DFD" w:rsidRPr="00813DFD">
        <w:rPr>
          <w:rFonts w:ascii="Arial" w:hAnsi="Arial" w:cs="Arial"/>
          <w:bCs/>
          <w:color w:val="000000"/>
          <w:sz w:val="18"/>
          <w:szCs w:val="24"/>
        </w:rPr>
        <w:t>Según el máximo Tribunal Constitucional</w:t>
      </w:r>
      <w:r w:rsidR="00813DFD" w:rsidRPr="00813DFD">
        <w:rPr>
          <w:rStyle w:val="Appelnotedebasdep"/>
          <w:rFonts w:ascii="Arial" w:hAnsi="Arial" w:cs="Arial"/>
          <w:bCs/>
          <w:color w:val="000000"/>
          <w:sz w:val="18"/>
          <w:szCs w:val="24"/>
        </w:rPr>
        <w:footnoteReference w:id="1"/>
      </w:r>
      <w:r w:rsidR="00813DFD" w:rsidRPr="00813DFD">
        <w:rPr>
          <w:rFonts w:ascii="Arial" w:hAnsi="Arial" w:cs="Arial"/>
          <w:bCs/>
          <w:color w:val="000000"/>
          <w:sz w:val="18"/>
          <w:szCs w:val="24"/>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r w:rsidR="007E7D64">
        <w:rPr>
          <w:rFonts w:ascii="Arial" w:hAnsi="Arial" w:cs="Arial"/>
          <w:bCs/>
          <w:color w:val="000000"/>
          <w:sz w:val="18"/>
          <w:szCs w:val="24"/>
        </w:rPr>
        <w:t xml:space="preserve"> </w:t>
      </w:r>
      <w:r w:rsidR="00813DFD" w:rsidRPr="00813DFD">
        <w:rPr>
          <w:rFonts w:ascii="Arial" w:hAnsi="Arial" w:cs="Arial"/>
          <w:bCs/>
          <w:color w:val="000000"/>
          <w:sz w:val="18"/>
          <w:szCs w:val="24"/>
        </w:rPr>
        <w:t xml:space="preserve">En relación con las incapacidades laborales de origen común, se tiene que esta debe ser pagada los dos (2) primeros días por el empleador, según el Decreto 2943 de 2013, posterior a estos y hasta el día ciento ochenta (180) por la EPS y desde el día ciento ochenta y uno (181) hasta por ciento ochenta (180) días más por la Administradora del Fondo de Pensiones, hasta que se dictamine la pérdida de capacidad laboral, si previamente la EPS ha dado concepto favorable de rehabilitación, pues si esta no lo ha emitido, le corresponde a la EPS pagar con sus propios recursos, el subsidio equivalente a la respectiva incapacidad temporal y si esta se prolonga más de los ciento ochenta (180) días, asumirá desde el día ciento ochenta y uno (181) hasta el día en que se emita el concepto en mención. </w:t>
      </w:r>
    </w:p>
    <w:p w:rsidR="001F3CA0" w:rsidRDefault="001F3CA0"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7F1D3A">
        <w:rPr>
          <w:rFonts w:ascii="Arial" w:hAnsi="Arial" w:cs="Arial"/>
          <w:sz w:val="24"/>
          <w:szCs w:val="24"/>
        </w:rPr>
        <w:t>ocho</w:t>
      </w:r>
      <w:r w:rsidRPr="008A706F">
        <w:rPr>
          <w:rFonts w:ascii="Arial" w:hAnsi="Arial" w:cs="Arial"/>
          <w:sz w:val="24"/>
          <w:szCs w:val="24"/>
        </w:rPr>
        <w:t xml:space="preserve"> </w:t>
      </w:r>
      <w:r w:rsidR="00567D0D" w:rsidRPr="008A706F">
        <w:rPr>
          <w:rFonts w:ascii="Arial" w:hAnsi="Arial" w:cs="Arial"/>
          <w:sz w:val="24"/>
          <w:szCs w:val="24"/>
        </w:rPr>
        <w:t>(</w:t>
      </w:r>
      <w:r w:rsidR="007F1D3A">
        <w:rPr>
          <w:rFonts w:ascii="Arial" w:hAnsi="Arial" w:cs="Arial"/>
          <w:sz w:val="24"/>
          <w:szCs w:val="24"/>
        </w:rPr>
        <w:t>08</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7F1D3A">
        <w:rPr>
          <w:rFonts w:ascii="Arial" w:hAnsi="Arial" w:cs="Arial"/>
          <w:sz w:val="24"/>
          <w:szCs w:val="24"/>
        </w:rPr>
        <w:t>mayo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7F1D3A">
        <w:rPr>
          <w:rFonts w:ascii="Arial" w:hAnsi="Arial" w:cs="Arial"/>
          <w:sz w:val="24"/>
          <w:szCs w:val="24"/>
        </w:rPr>
        <w:t>diecisiete</w:t>
      </w:r>
      <w:r w:rsidR="000375BE" w:rsidRPr="008A706F">
        <w:rPr>
          <w:rFonts w:ascii="Arial" w:hAnsi="Arial" w:cs="Arial"/>
          <w:sz w:val="24"/>
          <w:szCs w:val="24"/>
        </w:rPr>
        <w:t xml:space="preserve"> </w:t>
      </w:r>
      <w:r w:rsidR="00567D0D" w:rsidRPr="008A706F">
        <w:rPr>
          <w:rFonts w:ascii="Arial" w:hAnsi="Arial" w:cs="Arial"/>
          <w:sz w:val="24"/>
          <w:szCs w:val="24"/>
        </w:rPr>
        <w:t>(201</w:t>
      </w:r>
      <w:r w:rsidR="007F1D3A">
        <w:rPr>
          <w:rFonts w:ascii="Arial" w:hAnsi="Arial" w:cs="Arial"/>
          <w:sz w:val="24"/>
          <w:szCs w:val="24"/>
        </w:rPr>
        <w:t>7</w:t>
      </w:r>
      <w:r w:rsidR="00567D0D" w:rsidRPr="008A706F">
        <w:rPr>
          <w:rFonts w:ascii="Arial" w:hAnsi="Arial" w:cs="Arial"/>
          <w:sz w:val="24"/>
          <w:szCs w:val="24"/>
        </w:rPr>
        <w:t>)</w:t>
      </w:r>
    </w:p>
    <w:p w:rsidR="00457546" w:rsidRPr="008A706F" w:rsidRDefault="00AD06C3" w:rsidP="00457546">
      <w:pPr>
        <w:spacing w:after="0"/>
        <w:contextualSpacing/>
        <w:jc w:val="center"/>
        <w:rPr>
          <w:rFonts w:ascii="Arial" w:hAnsi="Arial" w:cs="Arial"/>
          <w:sz w:val="24"/>
          <w:szCs w:val="24"/>
        </w:rPr>
      </w:pPr>
      <w:r>
        <w:rPr>
          <w:rFonts w:ascii="Arial" w:hAnsi="Arial" w:cs="Arial"/>
          <w:sz w:val="24"/>
          <w:szCs w:val="24"/>
        </w:rPr>
        <w:t xml:space="preserve">Acta </w:t>
      </w:r>
      <w:r w:rsidR="007F1D3A">
        <w:rPr>
          <w:rFonts w:ascii="Arial" w:hAnsi="Arial" w:cs="Arial"/>
          <w:sz w:val="24"/>
          <w:szCs w:val="24"/>
        </w:rPr>
        <w:t>número ____ de 08-05-2017</w:t>
      </w:r>
    </w:p>
    <w:p w:rsidR="00FB241E" w:rsidRPr="00FB241E" w:rsidRDefault="00FB241E" w:rsidP="00CA57AD">
      <w:pPr>
        <w:spacing w:after="0"/>
        <w:contextualSpacing/>
        <w:jc w:val="both"/>
        <w:rPr>
          <w:rFonts w:ascii="Arial" w:hAnsi="Arial" w:cs="Arial"/>
          <w:color w:val="000000"/>
          <w:sz w:val="24"/>
          <w:szCs w:val="24"/>
        </w:rPr>
      </w:pPr>
    </w:p>
    <w:p w:rsidR="0099184C"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7F1D3A">
        <w:rPr>
          <w:rFonts w:ascii="Arial" w:hAnsi="Arial" w:cs="Arial"/>
          <w:color w:val="000000"/>
          <w:sz w:val="24"/>
          <w:szCs w:val="24"/>
        </w:rPr>
        <w:t>primera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393C0D">
        <w:rPr>
          <w:rFonts w:ascii="Arial" w:hAnsi="Arial" w:cs="Arial"/>
          <w:color w:val="000000"/>
          <w:sz w:val="24"/>
          <w:szCs w:val="24"/>
        </w:rPr>
        <w:t>la</w:t>
      </w:r>
      <w:r w:rsidR="009C3777">
        <w:rPr>
          <w:rFonts w:ascii="Arial" w:hAnsi="Arial" w:cs="Arial"/>
          <w:color w:val="000000"/>
          <w:sz w:val="24"/>
          <w:szCs w:val="24"/>
        </w:rPr>
        <w:t xml:space="preserve"> señor</w:t>
      </w:r>
      <w:r w:rsidR="00393C0D">
        <w:rPr>
          <w:rFonts w:ascii="Arial" w:hAnsi="Arial" w:cs="Arial"/>
          <w:color w:val="000000"/>
          <w:sz w:val="24"/>
          <w:szCs w:val="24"/>
        </w:rPr>
        <w:t xml:space="preserve">a  </w:t>
      </w:r>
      <w:r w:rsidR="007F1D3A">
        <w:rPr>
          <w:rFonts w:ascii="Arial" w:hAnsi="Arial" w:cs="Arial"/>
          <w:color w:val="000000"/>
          <w:sz w:val="24"/>
          <w:szCs w:val="24"/>
        </w:rPr>
        <w:t>Gloria Inés Castaño Buitrago</w:t>
      </w:r>
      <w:r w:rsidR="00207350">
        <w:rPr>
          <w:rFonts w:ascii="Arial" w:hAnsi="Arial" w:cs="Arial"/>
          <w:color w:val="000000"/>
          <w:sz w:val="24"/>
          <w:szCs w:val="24"/>
        </w:rPr>
        <w:t xml:space="preserve"> </w:t>
      </w:r>
      <w:r w:rsidR="00393C0D">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7F1D3A">
        <w:rPr>
          <w:rFonts w:ascii="Arial" w:hAnsi="Arial" w:cs="Arial"/>
          <w:color w:val="000000"/>
          <w:sz w:val="24"/>
          <w:szCs w:val="24"/>
        </w:rPr>
        <w:t>42.059.109</w:t>
      </w:r>
      <w:r w:rsidR="00AD06C3">
        <w:rPr>
          <w:rFonts w:ascii="Arial" w:hAnsi="Arial" w:cs="Arial"/>
          <w:color w:val="000000"/>
          <w:sz w:val="24"/>
          <w:szCs w:val="24"/>
        </w:rPr>
        <w:t xml:space="preserve"> de </w:t>
      </w:r>
      <w:r w:rsidR="007F1D3A">
        <w:rPr>
          <w:rFonts w:ascii="Arial" w:hAnsi="Arial" w:cs="Arial"/>
          <w:color w:val="000000"/>
          <w:sz w:val="24"/>
          <w:szCs w:val="24"/>
        </w:rPr>
        <w:t>Pereira</w:t>
      </w:r>
      <w:r w:rsidR="00207350">
        <w:rPr>
          <w:rFonts w:ascii="Arial" w:hAnsi="Arial" w:cs="Arial"/>
          <w:color w:val="000000"/>
          <w:sz w:val="24"/>
          <w:szCs w:val="24"/>
        </w:rPr>
        <w:t xml:space="preserve">, quien actúa </w:t>
      </w:r>
      <w:r w:rsidR="00393C0D">
        <w:rPr>
          <w:rFonts w:ascii="Arial" w:hAnsi="Arial" w:cs="Arial"/>
          <w:color w:val="000000"/>
          <w:sz w:val="24"/>
          <w:szCs w:val="24"/>
        </w:rPr>
        <w:t>a trav</w:t>
      </w:r>
      <w:r w:rsidR="008E3C5D">
        <w:rPr>
          <w:rFonts w:ascii="Arial" w:hAnsi="Arial" w:cs="Arial"/>
          <w:color w:val="000000"/>
          <w:sz w:val="24"/>
          <w:szCs w:val="24"/>
        </w:rPr>
        <w:t xml:space="preserve">és </w:t>
      </w:r>
      <w:r w:rsidR="007F1D3A">
        <w:rPr>
          <w:rFonts w:ascii="Arial" w:hAnsi="Arial" w:cs="Arial"/>
          <w:color w:val="000000"/>
          <w:sz w:val="24"/>
          <w:szCs w:val="24"/>
        </w:rPr>
        <w:t>de apoderado</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w:t>
      </w:r>
      <w:r w:rsidR="007F1D3A">
        <w:rPr>
          <w:rFonts w:ascii="Arial" w:hAnsi="Arial" w:cs="Arial"/>
          <w:color w:val="000000"/>
          <w:sz w:val="24"/>
          <w:szCs w:val="24"/>
        </w:rPr>
        <w:t xml:space="preserve">la Dirección Ejecutiva Seccional de Administración Judicial de Pereira, Fondo de Pensiones Porvenir, Administradora de Riesgos Laborales Positiva </w:t>
      </w:r>
      <w:r w:rsidR="00696796">
        <w:rPr>
          <w:rFonts w:ascii="Arial" w:hAnsi="Arial" w:cs="Arial"/>
          <w:color w:val="000000"/>
          <w:sz w:val="24"/>
          <w:szCs w:val="24"/>
        </w:rPr>
        <w:t xml:space="preserve">donde se vinculó a </w:t>
      </w:r>
      <w:r w:rsidR="00B72F5A">
        <w:rPr>
          <w:rFonts w:ascii="Arial" w:hAnsi="Arial" w:cs="Arial"/>
          <w:color w:val="000000"/>
          <w:sz w:val="24"/>
          <w:szCs w:val="24"/>
        </w:rPr>
        <w:t>Salud Total</w:t>
      </w:r>
      <w:r w:rsidR="00696796">
        <w:rPr>
          <w:rFonts w:ascii="Arial" w:hAnsi="Arial" w:cs="Arial"/>
          <w:color w:val="000000"/>
          <w:sz w:val="24"/>
          <w:szCs w:val="24"/>
        </w:rPr>
        <w:t xml:space="preserve"> EPS</w:t>
      </w:r>
      <w:r w:rsidR="00B72F5A">
        <w:rPr>
          <w:rFonts w:ascii="Arial" w:hAnsi="Arial" w:cs="Arial"/>
          <w:color w:val="000000"/>
          <w:sz w:val="24"/>
          <w:szCs w:val="24"/>
        </w:rPr>
        <w:t>.</w:t>
      </w:r>
    </w:p>
    <w:p w:rsidR="00B72F5A" w:rsidRDefault="00B72F5A" w:rsidP="00CA57AD">
      <w:pPr>
        <w:spacing w:after="0"/>
        <w:contextualSpacing/>
        <w:jc w:val="center"/>
        <w:rPr>
          <w:rFonts w:ascii="Arial" w:hAnsi="Arial" w:cs="Arial"/>
          <w:b/>
          <w:sz w:val="24"/>
          <w:szCs w:val="24"/>
        </w:rPr>
      </w:pPr>
    </w:p>
    <w:p w:rsidR="007E7D64" w:rsidRDefault="007E7D64"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lastRenderedPageBreak/>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50183A" w:rsidRDefault="0047736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B72F5A">
        <w:rPr>
          <w:rFonts w:ascii="Arial" w:hAnsi="Arial" w:cs="Arial"/>
          <w:color w:val="000000"/>
          <w:sz w:val="24"/>
          <w:szCs w:val="24"/>
        </w:rPr>
        <w:t xml:space="preserve"> </w:t>
      </w:r>
      <w:r w:rsidR="00E610A5">
        <w:rPr>
          <w:rFonts w:ascii="Arial" w:hAnsi="Arial" w:cs="Arial"/>
          <w:color w:val="000000"/>
          <w:sz w:val="24"/>
          <w:szCs w:val="24"/>
        </w:rPr>
        <w:t>l</w:t>
      </w:r>
      <w:r w:rsidR="00B72F5A">
        <w:rPr>
          <w:rFonts w:ascii="Arial" w:hAnsi="Arial" w:cs="Arial"/>
          <w:color w:val="000000"/>
          <w:sz w:val="24"/>
          <w:szCs w:val="24"/>
        </w:rPr>
        <w:t xml:space="preserve">os </w:t>
      </w:r>
      <w:r w:rsidR="0051483E">
        <w:rPr>
          <w:rFonts w:ascii="Arial" w:hAnsi="Arial" w:cs="Arial"/>
          <w:color w:val="000000"/>
          <w:sz w:val="24"/>
          <w:szCs w:val="24"/>
        </w:rPr>
        <w:t>derecho</w:t>
      </w:r>
      <w:r w:rsidR="00B72F5A">
        <w:rPr>
          <w:rFonts w:ascii="Arial" w:hAnsi="Arial" w:cs="Arial"/>
          <w:color w:val="000000"/>
          <w:sz w:val="24"/>
          <w:szCs w:val="24"/>
        </w:rPr>
        <w:t>s</w:t>
      </w:r>
      <w:r w:rsidR="0051483E">
        <w:rPr>
          <w:rFonts w:ascii="Arial" w:hAnsi="Arial" w:cs="Arial"/>
          <w:color w:val="000000"/>
          <w:sz w:val="24"/>
          <w:szCs w:val="24"/>
        </w:rPr>
        <w:t xml:space="preserve"> fundamental</w:t>
      </w:r>
      <w:r w:rsidR="00B72F5A">
        <w:rPr>
          <w:rFonts w:ascii="Arial" w:hAnsi="Arial" w:cs="Arial"/>
          <w:color w:val="000000"/>
          <w:sz w:val="24"/>
          <w:szCs w:val="24"/>
        </w:rPr>
        <w:t>es</w:t>
      </w:r>
      <w:r w:rsidR="00AD06C3">
        <w:rPr>
          <w:rFonts w:ascii="Arial" w:hAnsi="Arial" w:cs="Arial"/>
          <w:color w:val="000000"/>
          <w:sz w:val="24"/>
          <w:szCs w:val="24"/>
        </w:rPr>
        <w:t xml:space="preserve"> </w:t>
      </w:r>
      <w:r w:rsidR="00B72F5A">
        <w:rPr>
          <w:rFonts w:ascii="Arial" w:hAnsi="Arial" w:cs="Arial"/>
          <w:color w:val="000000"/>
          <w:sz w:val="24"/>
          <w:szCs w:val="24"/>
        </w:rPr>
        <w:t>a la seguridad social y salud</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AD06C3">
        <w:rPr>
          <w:rFonts w:ascii="Arial" w:hAnsi="Arial" w:cs="Arial"/>
          <w:color w:val="000000"/>
          <w:sz w:val="24"/>
          <w:szCs w:val="24"/>
        </w:rPr>
        <w:t>a</w:t>
      </w:r>
      <w:r w:rsidR="00AD06C3" w:rsidRPr="00AD06C3">
        <w:rPr>
          <w:rFonts w:ascii="Arial" w:hAnsi="Arial" w:cs="Arial"/>
          <w:color w:val="000000"/>
          <w:sz w:val="24"/>
          <w:szCs w:val="24"/>
        </w:rPr>
        <w:t xml:space="preserve"> </w:t>
      </w:r>
      <w:r w:rsidR="00B72F5A">
        <w:rPr>
          <w:rFonts w:ascii="Arial" w:hAnsi="Arial" w:cs="Arial"/>
          <w:color w:val="000000"/>
          <w:sz w:val="24"/>
          <w:szCs w:val="24"/>
        </w:rPr>
        <w:t>la Dirección Ejecutiva Seccional de Administración Judicial de Pereira y/o Fondo de Pensiones Porvenir y/o ARL Positiva</w:t>
      </w:r>
      <w:r w:rsidR="00E610A5">
        <w:rPr>
          <w:rFonts w:ascii="Arial" w:hAnsi="Arial" w:cs="Arial"/>
          <w:color w:val="000000"/>
          <w:sz w:val="24"/>
          <w:szCs w:val="24"/>
        </w:rPr>
        <w:t xml:space="preserve"> </w:t>
      </w:r>
      <w:r w:rsidR="00B72F5A">
        <w:rPr>
          <w:rFonts w:ascii="Arial" w:hAnsi="Arial" w:cs="Arial"/>
          <w:color w:val="000000"/>
          <w:sz w:val="24"/>
          <w:szCs w:val="24"/>
        </w:rPr>
        <w:t xml:space="preserve">la obligación de asumir el pago de las incapacidades </w:t>
      </w:r>
      <w:r w:rsidR="009A2C86">
        <w:rPr>
          <w:rFonts w:ascii="Arial" w:hAnsi="Arial" w:cs="Arial"/>
          <w:color w:val="000000"/>
          <w:sz w:val="24"/>
          <w:szCs w:val="24"/>
        </w:rPr>
        <w:t xml:space="preserve">por los meses de marzo y abril  de 2017 </w:t>
      </w:r>
      <w:r w:rsidR="00B72F5A">
        <w:rPr>
          <w:rFonts w:ascii="Arial" w:hAnsi="Arial" w:cs="Arial"/>
          <w:color w:val="000000"/>
          <w:sz w:val="24"/>
          <w:szCs w:val="24"/>
        </w:rPr>
        <w:t>y las que se siga generando hasta que se produzca una calificación definitiva y sea reconocida y pagada la pensi</w:t>
      </w:r>
      <w:r w:rsidR="005F5BD2">
        <w:rPr>
          <w:rFonts w:ascii="Arial" w:hAnsi="Arial" w:cs="Arial"/>
          <w:color w:val="000000"/>
          <w:sz w:val="24"/>
          <w:szCs w:val="24"/>
        </w:rPr>
        <w:t>ón a la que hubiere lugar, la que solicitó también como medida provisional</w:t>
      </w:r>
      <w:r w:rsidR="009A2C86">
        <w:rPr>
          <w:rFonts w:ascii="Arial" w:hAnsi="Arial" w:cs="Arial"/>
          <w:color w:val="000000"/>
          <w:sz w:val="24"/>
          <w:szCs w:val="24"/>
        </w:rPr>
        <w:t xml:space="preserve"> con la diferencia que pidió el pago inmediato de la seguridad social en el porcentaje que corresponda al empleador a favor de la EPS Salud Total y la AFP Porvenir.</w:t>
      </w:r>
    </w:p>
    <w:p w:rsidR="00445749" w:rsidRDefault="00445749" w:rsidP="00CA57AD">
      <w:pPr>
        <w:spacing w:after="0"/>
        <w:contextualSpacing/>
        <w:jc w:val="both"/>
        <w:rPr>
          <w:rFonts w:ascii="Arial" w:hAnsi="Arial" w:cs="Arial"/>
          <w:sz w:val="24"/>
          <w:szCs w:val="24"/>
        </w:rPr>
      </w:pPr>
    </w:p>
    <w:p w:rsidR="00B72F5A" w:rsidRDefault="00FB365F" w:rsidP="00CA57AD">
      <w:pPr>
        <w:spacing w:after="0"/>
        <w:contextualSpacing/>
        <w:jc w:val="both"/>
        <w:rPr>
          <w:rFonts w:ascii="Arial" w:hAnsi="Arial" w:cs="Arial"/>
          <w:sz w:val="24"/>
          <w:szCs w:val="24"/>
        </w:rPr>
      </w:pPr>
      <w:r>
        <w:rPr>
          <w:rFonts w:ascii="Arial" w:hAnsi="Arial" w:cs="Arial"/>
          <w:sz w:val="24"/>
          <w:szCs w:val="24"/>
        </w:rPr>
        <w:t>N</w:t>
      </w:r>
      <w:r w:rsidR="002E73DD">
        <w:rPr>
          <w:rFonts w:ascii="Arial" w:hAnsi="Arial" w:cs="Arial"/>
          <w:sz w:val="24"/>
          <w:szCs w:val="24"/>
        </w:rPr>
        <w:t xml:space="preserve">arra el </w:t>
      </w:r>
      <w:r w:rsidR="00B72F5A">
        <w:rPr>
          <w:rFonts w:ascii="Arial" w:hAnsi="Arial" w:cs="Arial"/>
          <w:sz w:val="24"/>
          <w:szCs w:val="24"/>
        </w:rPr>
        <w:t>apoderado</w:t>
      </w:r>
      <w:r w:rsidR="002E73DD">
        <w:rPr>
          <w:rFonts w:ascii="Arial" w:hAnsi="Arial" w:cs="Arial"/>
          <w:sz w:val="24"/>
          <w:szCs w:val="24"/>
        </w:rPr>
        <w:t>,</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(i) </w:t>
      </w:r>
      <w:r w:rsidR="005C18A0">
        <w:rPr>
          <w:rFonts w:ascii="Arial" w:hAnsi="Arial" w:cs="Arial"/>
          <w:sz w:val="24"/>
          <w:szCs w:val="24"/>
        </w:rPr>
        <w:t xml:space="preserve">la señora </w:t>
      </w:r>
      <w:r w:rsidR="00B72F5A">
        <w:rPr>
          <w:rFonts w:ascii="Arial" w:hAnsi="Arial" w:cs="Arial"/>
          <w:sz w:val="24"/>
          <w:szCs w:val="24"/>
        </w:rPr>
        <w:t xml:space="preserve">Castaño Buitrago es Jueza Civil del </w:t>
      </w:r>
      <w:r w:rsidR="004030FE">
        <w:rPr>
          <w:rFonts w:ascii="Arial" w:hAnsi="Arial" w:cs="Arial"/>
          <w:sz w:val="24"/>
          <w:szCs w:val="24"/>
        </w:rPr>
        <w:t>Circuito</w:t>
      </w:r>
      <w:r w:rsidR="00B72F5A">
        <w:rPr>
          <w:rFonts w:ascii="Arial" w:hAnsi="Arial" w:cs="Arial"/>
          <w:sz w:val="24"/>
          <w:szCs w:val="24"/>
        </w:rPr>
        <w:t xml:space="preserve"> de Santa Rosa de Cabal desde hace 9 años</w:t>
      </w:r>
      <w:r w:rsidR="00445749">
        <w:rPr>
          <w:rFonts w:ascii="Arial" w:hAnsi="Arial" w:cs="Arial"/>
          <w:sz w:val="24"/>
          <w:szCs w:val="24"/>
        </w:rPr>
        <w:t>; (i</w:t>
      </w:r>
      <w:r w:rsidR="002905FD">
        <w:rPr>
          <w:rFonts w:ascii="Arial" w:hAnsi="Arial" w:cs="Arial"/>
          <w:sz w:val="24"/>
          <w:szCs w:val="24"/>
        </w:rPr>
        <w:t xml:space="preserve">i) </w:t>
      </w:r>
      <w:r w:rsidR="00B72F5A">
        <w:rPr>
          <w:rFonts w:ascii="Arial" w:hAnsi="Arial" w:cs="Arial"/>
          <w:sz w:val="24"/>
          <w:szCs w:val="24"/>
        </w:rPr>
        <w:t xml:space="preserve">desde el 01-09-2016 ha estado incapacitada mes a mes </w:t>
      </w:r>
      <w:r w:rsidR="00955FDC">
        <w:rPr>
          <w:rFonts w:ascii="Arial" w:hAnsi="Arial" w:cs="Arial"/>
          <w:sz w:val="24"/>
          <w:szCs w:val="24"/>
        </w:rPr>
        <w:t>por el médico tratante debido a trastorno mixto por depresión y ansiedad, generado por acoso laboral, según consta en su historia clínica; (iii) las incapacidades médicas durante los primeros 6 meses fueron pagadas por su empleador Rama Judicial; (iv) en el séptimo mes, la Rama Judicial expidió la Resolución Nro. DESAJPE 17-251 de 14-03-2017 por la cual se suspende el pago de nómina a un servidor judicial derivado de incapacidades superiores a 180 días.</w:t>
      </w:r>
    </w:p>
    <w:p w:rsidR="00B72F5A" w:rsidRDefault="00B72F5A" w:rsidP="00CA57AD">
      <w:pPr>
        <w:spacing w:after="0"/>
        <w:contextualSpacing/>
        <w:jc w:val="both"/>
        <w:rPr>
          <w:rFonts w:ascii="Arial" w:hAnsi="Arial" w:cs="Arial"/>
          <w:sz w:val="24"/>
          <w:szCs w:val="24"/>
        </w:rPr>
      </w:pPr>
    </w:p>
    <w:p w:rsidR="00FB15CB" w:rsidRDefault="00955FDC" w:rsidP="00CA57AD">
      <w:pPr>
        <w:spacing w:after="0"/>
        <w:contextualSpacing/>
        <w:jc w:val="both"/>
        <w:rPr>
          <w:rFonts w:ascii="Arial" w:hAnsi="Arial" w:cs="Arial"/>
          <w:sz w:val="24"/>
          <w:szCs w:val="24"/>
        </w:rPr>
      </w:pPr>
      <w:r>
        <w:rPr>
          <w:rFonts w:ascii="Arial" w:hAnsi="Arial" w:cs="Arial"/>
          <w:sz w:val="24"/>
          <w:szCs w:val="24"/>
        </w:rPr>
        <w:t>(v) En virtud de lo anterior, indagó en Porvenir sobre el pago de su incapacidad, donde le informaron que al obtener concepto de rehabilitación desfavorable, no era posible el pago sino que debía ser calificada y pensionada; (vi) señaló que completa dos meses sin recibir remuneración alguna, vive con sus padres, quienes dependen económicamente de ella, asimismo tiene un crédito con el BBVA a 15 años</w:t>
      </w:r>
      <w:r w:rsidR="003D17D6">
        <w:rPr>
          <w:rFonts w:ascii="Arial" w:hAnsi="Arial" w:cs="Arial"/>
          <w:sz w:val="24"/>
          <w:szCs w:val="24"/>
        </w:rPr>
        <w:t xml:space="preserve"> cuya cuota mensual es de $1.048.000,</w:t>
      </w:r>
      <w:r>
        <w:rPr>
          <w:rFonts w:ascii="Arial" w:hAnsi="Arial" w:cs="Arial"/>
          <w:sz w:val="24"/>
          <w:szCs w:val="24"/>
        </w:rPr>
        <w:t xml:space="preserve"> dos créditos hipotecarios para remodelación de vivienda </w:t>
      </w:r>
      <w:r w:rsidR="003D17D6">
        <w:rPr>
          <w:rFonts w:ascii="Arial" w:hAnsi="Arial" w:cs="Arial"/>
          <w:sz w:val="24"/>
          <w:szCs w:val="24"/>
        </w:rPr>
        <w:t>con cuota mensual de $600.000, por libranza paga a la misma entidad el valor de $2.941.903</w:t>
      </w:r>
      <w:r w:rsidR="004030FE">
        <w:rPr>
          <w:rFonts w:ascii="Arial" w:hAnsi="Arial" w:cs="Arial"/>
          <w:sz w:val="24"/>
          <w:szCs w:val="24"/>
        </w:rPr>
        <w:t xml:space="preserve"> y</w:t>
      </w:r>
      <w:r w:rsidR="003D17D6">
        <w:rPr>
          <w:rFonts w:ascii="Arial" w:hAnsi="Arial" w:cs="Arial"/>
          <w:sz w:val="24"/>
          <w:szCs w:val="24"/>
        </w:rPr>
        <w:t xml:space="preserve"> una tarjeta de crédito de cuota aproximada</w:t>
      </w:r>
      <w:r w:rsidR="004030FE">
        <w:rPr>
          <w:rFonts w:ascii="Arial" w:hAnsi="Arial" w:cs="Arial"/>
          <w:sz w:val="24"/>
          <w:szCs w:val="24"/>
        </w:rPr>
        <w:t xml:space="preserve"> de $250.000; (vi) los gastos de alimentación oscilan en $900.000, servicios públicos $400.000 y en la cuotas moderadoras son de $29.900 por cada evento, </w:t>
      </w:r>
      <w:r w:rsidR="005F5BD2">
        <w:rPr>
          <w:rFonts w:ascii="Arial" w:hAnsi="Arial" w:cs="Arial"/>
          <w:sz w:val="24"/>
          <w:szCs w:val="24"/>
        </w:rPr>
        <w:t>que es constante debido al cáncer de mama y tiroides que padece, donde está con quimioterapias y control con el endocrinólogo, aunado al control de psiquiatría.</w:t>
      </w:r>
    </w:p>
    <w:p w:rsidR="005F5BD2" w:rsidRDefault="005F5BD2" w:rsidP="00CA57AD">
      <w:pPr>
        <w:spacing w:after="0"/>
        <w:contextualSpacing/>
        <w:jc w:val="both"/>
        <w:rPr>
          <w:rFonts w:ascii="Arial" w:hAnsi="Arial" w:cs="Arial"/>
          <w:sz w:val="24"/>
          <w:szCs w:val="24"/>
        </w:rPr>
      </w:pPr>
    </w:p>
    <w:p w:rsidR="005F5BD2" w:rsidRPr="00253C5C" w:rsidRDefault="005F5BD2" w:rsidP="00CA57AD">
      <w:pPr>
        <w:spacing w:after="0"/>
        <w:contextualSpacing/>
        <w:jc w:val="both"/>
        <w:rPr>
          <w:rFonts w:ascii="Arial" w:hAnsi="Arial" w:cs="Arial"/>
          <w:b/>
          <w:sz w:val="24"/>
          <w:szCs w:val="24"/>
        </w:rPr>
      </w:pPr>
      <w:r>
        <w:rPr>
          <w:rFonts w:ascii="Arial" w:hAnsi="Arial" w:cs="Arial"/>
          <w:sz w:val="24"/>
          <w:szCs w:val="24"/>
        </w:rPr>
        <w:t>(vii) Agregó que se encuentra e mora en sus aportes a salud pues a su padre quien es su beneficiario no fue formulado por ello.</w:t>
      </w:r>
    </w:p>
    <w:p w:rsidR="00567A71" w:rsidRDefault="00567A71" w:rsidP="00253C5C">
      <w:pPr>
        <w:spacing w:after="0"/>
        <w:contextualSpacing/>
        <w:jc w:val="both"/>
        <w:rPr>
          <w:rFonts w:ascii="Arial" w:hAnsi="Arial" w:cs="Arial"/>
          <w:b/>
          <w:sz w:val="24"/>
          <w:szCs w:val="24"/>
        </w:rPr>
      </w:pPr>
    </w:p>
    <w:p w:rsid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DA65AA">
        <w:rPr>
          <w:rFonts w:ascii="Arial" w:hAnsi="Arial" w:cs="Arial"/>
          <w:b/>
          <w:color w:val="000000"/>
          <w:sz w:val="24"/>
          <w:szCs w:val="24"/>
        </w:rPr>
        <w:t xml:space="preserve">la ARL </w:t>
      </w:r>
      <w:r w:rsidR="006D123B">
        <w:rPr>
          <w:rFonts w:ascii="Arial" w:hAnsi="Arial" w:cs="Arial"/>
          <w:b/>
          <w:color w:val="000000"/>
          <w:sz w:val="24"/>
          <w:szCs w:val="24"/>
        </w:rPr>
        <w:t>Positiva</w:t>
      </w:r>
    </w:p>
    <w:p w:rsidR="006052EB" w:rsidRDefault="006052EB" w:rsidP="00253C5C">
      <w:pPr>
        <w:spacing w:after="0"/>
        <w:contextualSpacing/>
        <w:jc w:val="both"/>
        <w:rPr>
          <w:rFonts w:ascii="Arial" w:hAnsi="Arial" w:cs="Arial"/>
          <w:b/>
          <w:color w:val="000000"/>
          <w:sz w:val="24"/>
          <w:szCs w:val="24"/>
        </w:rPr>
      </w:pPr>
    </w:p>
    <w:p w:rsidR="00FA29D9" w:rsidRDefault="006052EB" w:rsidP="00253C5C">
      <w:pPr>
        <w:spacing w:after="0"/>
        <w:contextualSpacing/>
        <w:jc w:val="both"/>
        <w:rPr>
          <w:rFonts w:ascii="Arial" w:hAnsi="Arial" w:cs="Arial"/>
          <w:color w:val="000000"/>
          <w:sz w:val="24"/>
          <w:szCs w:val="24"/>
        </w:rPr>
      </w:pPr>
      <w:r>
        <w:rPr>
          <w:rFonts w:ascii="Arial" w:hAnsi="Arial" w:cs="Arial"/>
          <w:color w:val="000000"/>
          <w:sz w:val="24"/>
          <w:szCs w:val="24"/>
        </w:rPr>
        <w:t xml:space="preserve">Manifestó que </w:t>
      </w:r>
      <w:r w:rsidR="00FA29D9">
        <w:rPr>
          <w:rFonts w:ascii="Arial" w:hAnsi="Arial" w:cs="Arial"/>
          <w:color w:val="000000"/>
          <w:sz w:val="24"/>
          <w:szCs w:val="24"/>
        </w:rPr>
        <w:t>la accionante reporta una enfermedad de fecha 28-10-2016 que fue calificada por ellos mediante dictamen 1541357</w:t>
      </w:r>
      <w:r w:rsidR="00C80C4D">
        <w:rPr>
          <w:rFonts w:ascii="Arial" w:hAnsi="Arial" w:cs="Arial"/>
          <w:color w:val="000000"/>
          <w:sz w:val="24"/>
          <w:szCs w:val="24"/>
        </w:rPr>
        <w:t xml:space="preserve"> de 27-04-2017</w:t>
      </w:r>
      <w:r w:rsidR="00FA29D9">
        <w:rPr>
          <w:rFonts w:ascii="Arial" w:hAnsi="Arial" w:cs="Arial"/>
          <w:color w:val="000000"/>
          <w:sz w:val="24"/>
          <w:szCs w:val="24"/>
        </w:rPr>
        <w:t xml:space="preserve"> de origen común bajo el diagnóstico trastorno depresivo recurrente episodio moderado. </w:t>
      </w:r>
    </w:p>
    <w:p w:rsidR="006052EB" w:rsidRPr="006052EB" w:rsidRDefault="00D40768" w:rsidP="00253C5C">
      <w:pPr>
        <w:spacing w:after="0"/>
        <w:contextualSpacing/>
        <w:jc w:val="both"/>
        <w:rPr>
          <w:rFonts w:ascii="Arial" w:hAnsi="Arial" w:cs="Arial"/>
          <w:color w:val="000000"/>
          <w:sz w:val="24"/>
          <w:szCs w:val="24"/>
        </w:rPr>
      </w:pPr>
      <w:r>
        <w:rPr>
          <w:rFonts w:ascii="Arial" w:hAnsi="Arial" w:cs="Arial"/>
          <w:color w:val="000000"/>
          <w:sz w:val="24"/>
          <w:szCs w:val="24"/>
        </w:rPr>
        <w:lastRenderedPageBreak/>
        <w:t xml:space="preserve">En relación con las incapacidades adujo que </w:t>
      </w:r>
      <w:r w:rsidR="00051318">
        <w:rPr>
          <w:rFonts w:ascii="Arial" w:hAnsi="Arial" w:cs="Arial"/>
          <w:color w:val="000000"/>
          <w:sz w:val="24"/>
          <w:szCs w:val="24"/>
        </w:rPr>
        <w:t>estas fueron</w:t>
      </w:r>
      <w:r>
        <w:rPr>
          <w:rFonts w:ascii="Arial" w:hAnsi="Arial" w:cs="Arial"/>
          <w:color w:val="000000"/>
          <w:sz w:val="24"/>
          <w:szCs w:val="24"/>
        </w:rPr>
        <w:t xml:space="preserve"> generadas por la EPS </w:t>
      </w:r>
      <w:r w:rsidR="00717751">
        <w:rPr>
          <w:rFonts w:ascii="Arial" w:hAnsi="Arial" w:cs="Arial"/>
          <w:color w:val="000000"/>
          <w:sz w:val="24"/>
          <w:szCs w:val="24"/>
        </w:rPr>
        <w:t>con</w:t>
      </w:r>
      <w:r>
        <w:rPr>
          <w:rFonts w:ascii="Arial" w:hAnsi="Arial" w:cs="Arial"/>
          <w:color w:val="000000"/>
          <w:sz w:val="24"/>
          <w:szCs w:val="24"/>
        </w:rPr>
        <w:t xml:space="preserve"> origen </w:t>
      </w:r>
      <w:r w:rsidR="00FA29D9">
        <w:rPr>
          <w:rFonts w:ascii="Arial" w:hAnsi="Arial" w:cs="Arial"/>
          <w:color w:val="000000"/>
          <w:sz w:val="24"/>
          <w:szCs w:val="24"/>
        </w:rPr>
        <w:t>común</w:t>
      </w:r>
      <w:r>
        <w:rPr>
          <w:rFonts w:ascii="Arial" w:hAnsi="Arial" w:cs="Arial"/>
          <w:color w:val="000000"/>
          <w:sz w:val="24"/>
          <w:szCs w:val="24"/>
        </w:rPr>
        <w:t>, por lo tanto</w:t>
      </w:r>
      <w:r w:rsidR="00717751">
        <w:rPr>
          <w:rFonts w:ascii="Arial" w:hAnsi="Arial" w:cs="Arial"/>
          <w:color w:val="000000"/>
          <w:sz w:val="24"/>
          <w:szCs w:val="24"/>
        </w:rPr>
        <w:t>,</w:t>
      </w:r>
      <w:r>
        <w:rPr>
          <w:rFonts w:ascii="Arial" w:hAnsi="Arial" w:cs="Arial"/>
          <w:color w:val="000000"/>
          <w:sz w:val="24"/>
          <w:szCs w:val="24"/>
        </w:rPr>
        <w:t xml:space="preserve"> deben ser asumidas por </w:t>
      </w:r>
      <w:r w:rsidR="00717751">
        <w:rPr>
          <w:rFonts w:ascii="Arial" w:hAnsi="Arial" w:cs="Arial"/>
          <w:color w:val="000000"/>
          <w:sz w:val="24"/>
          <w:szCs w:val="24"/>
        </w:rPr>
        <w:t>esta</w:t>
      </w:r>
      <w:r>
        <w:rPr>
          <w:rFonts w:ascii="Arial" w:hAnsi="Arial" w:cs="Arial"/>
          <w:color w:val="000000"/>
          <w:sz w:val="24"/>
          <w:szCs w:val="24"/>
        </w:rPr>
        <w:t xml:space="preserve"> y/o </w:t>
      </w:r>
      <w:r w:rsidR="00717751">
        <w:rPr>
          <w:rFonts w:ascii="Arial" w:hAnsi="Arial" w:cs="Arial"/>
          <w:color w:val="000000"/>
          <w:sz w:val="24"/>
          <w:szCs w:val="24"/>
        </w:rPr>
        <w:t xml:space="preserve">la </w:t>
      </w:r>
      <w:r>
        <w:rPr>
          <w:rFonts w:ascii="Arial" w:hAnsi="Arial" w:cs="Arial"/>
          <w:color w:val="000000"/>
          <w:sz w:val="24"/>
          <w:szCs w:val="24"/>
        </w:rPr>
        <w:t xml:space="preserve">AFP </w:t>
      </w:r>
      <w:r w:rsidR="00FA29D9">
        <w:rPr>
          <w:rFonts w:ascii="Arial" w:hAnsi="Arial" w:cs="Arial"/>
          <w:color w:val="000000"/>
          <w:sz w:val="24"/>
          <w:szCs w:val="24"/>
        </w:rPr>
        <w:t>y las que se generen</w:t>
      </w:r>
      <w:r w:rsidR="00717751">
        <w:rPr>
          <w:rFonts w:ascii="Arial" w:hAnsi="Arial" w:cs="Arial"/>
          <w:color w:val="000000"/>
          <w:sz w:val="24"/>
          <w:szCs w:val="24"/>
        </w:rPr>
        <w:t>,</w:t>
      </w:r>
      <w:r w:rsidR="00051318">
        <w:rPr>
          <w:rFonts w:ascii="Arial" w:hAnsi="Arial" w:cs="Arial"/>
          <w:color w:val="000000"/>
          <w:sz w:val="24"/>
          <w:szCs w:val="24"/>
        </w:rPr>
        <w:t xml:space="preserve"> al ser de origen común.</w:t>
      </w:r>
    </w:p>
    <w:p w:rsidR="00AF4821" w:rsidRDefault="00AF4821" w:rsidP="0085191B">
      <w:pPr>
        <w:spacing w:after="0"/>
        <w:contextualSpacing/>
        <w:jc w:val="both"/>
        <w:rPr>
          <w:rFonts w:ascii="Arial" w:hAnsi="Arial" w:cs="Arial"/>
          <w:b/>
          <w:sz w:val="24"/>
          <w:szCs w:val="24"/>
        </w:rPr>
      </w:pPr>
    </w:p>
    <w:p w:rsidR="0085191B" w:rsidRDefault="0085191B" w:rsidP="0085191B">
      <w:pPr>
        <w:spacing w:after="0"/>
        <w:contextualSpacing/>
        <w:jc w:val="both"/>
        <w:rPr>
          <w:rFonts w:ascii="Arial" w:hAnsi="Arial" w:cs="Arial"/>
          <w:b/>
          <w:color w:val="000000"/>
          <w:sz w:val="24"/>
          <w:szCs w:val="24"/>
        </w:rPr>
      </w:pPr>
      <w:r>
        <w:rPr>
          <w:rFonts w:ascii="Arial" w:hAnsi="Arial" w:cs="Arial"/>
          <w:b/>
          <w:sz w:val="24"/>
          <w:szCs w:val="24"/>
        </w:rPr>
        <w:t>3</w:t>
      </w:r>
      <w:r w:rsidRPr="00253C5C">
        <w:rPr>
          <w:rFonts w:ascii="Arial" w:hAnsi="Arial" w:cs="Arial"/>
          <w:b/>
          <w:sz w:val="24"/>
          <w:szCs w:val="24"/>
        </w:rPr>
        <w:t xml:space="preserve">. Pronunciamiento de </w:t>
      </w:r>
      <w:r w:rsidR="006D123B">
        <w:rPr>
          <w:rFonts w:ascii="Arial" w:hAnsi="Arial" w:cs="Arial"/>
          <w:b/>
          <w:color w:val="000000"/>
          <w:sz w:val="24"/>
          <w:szCs w:val="24"/>
        </w:rPr>
        <w:t>Porvenir</w:t>
      </w:r>
    </w:p>
    <w:p w:rsidR="004C58B9" w:rsidRDefault="004C58B9" w:rsidP="00CA57AD">
      <w:pPr>
        <w:spacing w:after="0"/>
        <w:contextualSpacing/>
        <w:jc w:val="both"/>
        <w:rPr>
          <w:rFonts w:ascii="Arial" w:hAnsi="Arial" w:cs="Arial"/>
          <w:color w:val="000000"/>
          <w:sz w:val="24"/>
          <w:szCs w:val="24"/>
        </w:rPr>
      </w:pPr>
    </w:p>
    <w:p w:rsidR="00C80C4D" w:rsidRDefault="00717751" w:rsidP="00CA57AD">
      <w:pPr>
        <w:spacing w:after="0"/>
        <w:contextualSpacing/>
        <w:jc w:val="both"/>
        <w:rPr>
          <w:rFonts w:ascii="Arial" w:hAnsi="Arial" w:cs="Arial"/>
          <w:color w:val="000000"/>
          <w:sz w:val="24"/>
          <w:szCs w:val="24"/>
        </w:rPr>
      </w:pPr>
      <w:r>
        <w:rPr>
          <w:rFonts w:ascii="Arial" w:hAnsi="Arial" w:cs="Arial"/>
          <w:color w:val="000000"/>
          <w:sz w:val="24"/>
          <w:szCs w:val="24"/>
        </w:rPr>
        <w:t xml:space="preserve">Expresó que </w:t>
      </w:r>
      <w:r w:rsidR="00C80C4D">
        <w:rPr>
          <w:rFonts w:ascii="Arial" w:hAnsi="Arial" w:cs="Arial"/>
          <w:color w:val="000000"/>
          <w:sz w:val="24"/>
          <w:szCs w:val="24"/>
        </w:rPr>
        <w:t>no hay derecho al pago de incapacidades por parte de esta administradora por cuanto la EPS emitió concepto desfavorable de rehabilitación de conformidad con el artículo 142 del Decreto 19 de 2012, por lo que se debe proceder es a la calificación de la pérdida de capac</w:t>
      </w:r>
      <w:r w:rsidR="00807FF1">
        <w:rPr>
          <w:rFonts w:ascii="Arial" w:hAnsi="Arial" w:cs="Arial"/>
          <w:color w:val="000000"/>
          <w:sz w:val="24"/>
          <w:szCs w:val="24"/>
        </w:rPr>
        <w:t>idad laboral que fue lo que hizo.</w:t>
      </w:r>
    </w:p>
    <w:p w:rsidR="00C80C4D" w:rsidRDefault="00C80C4D" w:rsidP="00CA57AD">
      <w:pPr>
        <w:spacing w:after="0"/>
        <w:contextualSpacing/>
        <w:jc w:val="both"/>
        <w:rPr>
          <w:rFonts w:ascii="Arial" w:hAnsi="Arial" w:cs="Arial"/>
          <w:color w:val="000000"/>
          <w:sz w:val="24"/>
          <w:szCs w:val="24"/>
        </w:rPr>
      </w:pPr>
    </w:p>
    <w:p w:rsidR="00017C1B" w:rsidRDefault="00C80C4D" w:rsidP="00CA57AD">
      <w:pPr>
        <w:spacing w:after="0"/>
        <w:contextualSpacing/>
        <w:jc w:val="both"/>
        <w:rPr>
          <w:rFonts w:ascii="Arial" w:hAnsi="Arial" w:cs="Arial"/>
          <w:color w:val="000000"/>
          <w:sz w:val="24"/>
          <w:szCs w:val="24"/>
        </w:rPr>
      </w:pPr>
      <w:r>
        <w:rPr>
          <w:rFonts w:ascii="Arial" w:hAnsi="Arial" w:cs="Arial"/>
          <w:color w:val="000000"/>
          <w:sz w:val="24"/>
          <w:szCs w:val="24"/>
        </w:rPr>
        <w:t xml:space="preserve">Señaló que el 17-01-2017 </w:t>
      </w:r>
      <w:r w:rsidR="00017C1B">
        <w:rPr>
          <w:rFonts w:ascii="Arial" w:hAnsi="Arial" w:cs="Arial"/>
          <w:color w:val="000000"/>
          <w:sz w:val="24"/>
          <w:szCs w:val="24"/>
        </w:rPr>
        <w:t>fue notificada</w:t>
      </w:r>
      <w:r>
        <w:rPr>
          <w:rFonts w:ascii="Arial" w:hAnsi="Arial" w:cs="Arial"/>
          <w:color w:val="000000"/>
          <w:sz w:val="24"/>
          <w:szCs w:val="24"/>
        </w:rPr>
        <w:t xml:space="preserve"> por parte de la EPS del concepto desfavorable de rehabilitación; el 24-01-2017 se remitió comunicación a la señora Castaño para que </w:t>
      </w:r>
      <w:r w:rsidR="00017C1B">
        <w:rPr>
          <w:rFonts w:ascii="Arial" w:hAnsi="Arial" w:cs="Arial"/>
          <w:color w:val="000000"/>
          <w:sz w:val="24"/>
          <w:szCs w:val="24"/>
        </w:rPr>
        <w:t>radicara</w:t>
      </w:r>
      <w:r>
        <w:rPr>
          <w:rFonts w:ascii="Arial" w:hAnsi="Arial" w:cs="Arial"/>
          <w:color w:val="000000"/>
          <w:sz w:val="24"/>
          <w:szCs w:val="24"/>
        </w:rPr>
        <w:t xml:space="preserve"> la documentación </w:t>
      </w:r>
      <w:r w:rsidR="00017C1B">
        <w:rPr>
          <w:rFonts w:ascii="Arial" w:hAnsi="Arial" w:cs="Arial"/>
          <w:color w:val="000000"/>
          <w:sz w:val="24"/>
          <w:szCs w:val="24"/>
        </w:rPr>
        <w:t>para el proceso de valoración, y el 06-04-2017 mediante dictamen se determinó una pérdida de capacidad laboral del 63%, origen común con fecha de estructuración de 02-11-2016.</w:t>
      </w:r>
    </w:p>
    <w:p w:rsidR="00AC2951" w:rsidRDefault="00C80C4D" w:rsidP="00CA57AD">
      <w:pPr>
        <w:spacing w:after="0"/>
        <w:contextualSpacing/>
        <w:jc w:val="both"/>
        <w:rPr>
          <w:rFonts w:ascii="Arial" w:hAnsi="Arial" w:cs="Arial"/>
          <w:color w:val="000000"/>
          <w:sz w:val="24"/>
          <w:szCs w:val="24"/>
        </w:rPr>
      </w:pPr>
      <w:r>
        <w:rPr>
          <w:rFonts w:ascii="Arial" w:hAnsi="Arial" w:cs="Arial"/>
          <w:color w:val="000000"/>
          <w:sz w:val="24"/>
          <w:szCs w:val="24"/>
        </w:rPr>
        <w:t xml:space="preserve"> </w:t>
      </w:r>
    </w:p>
    <w:p w:rsidR="00AC2951" w:rsidRDefault="00807FF1" w:rsidP="00CA57AD">
      <w:pPr>
        <w:spacing w:after="0"/>
        <w:contextualSpacing/>
        <w:jc w:val="both"/>
        <w:rPr>
          <w:rFonts w:ascii="Arial" w:hAnsi="Arial" w:cs="Arial"/>
          <w:color w:val="000000"/>
          <w:sz w:val="24"/>
          <w:szCs w:val="24"/>
        </w:rPr>
      </w:pPr>
      <w:r>
        <w:rPr>
          <w:rFonts w:ascii="Arial" w:hAnsi="Arial" w:cs="Arial"/>
          <w:color w:val="000000"/>
          <w:sz w:val="24"/>
          <w:szCs w:val="24"/>
        </w:rPr>
        <w:t>Por lo anterior solicita que se conmine a la actora para que radique la pensión de invalidez al tener un porcentaje superior al 50%.</w:t>
      </w:r>
    </w:p>
    <w:p w:rsidR="00AA3809" w:rsidRDefault="00AA3809" w:rsidP="00CA57AD">
      <w:pPr>
        <w:spacing w:after="0"/>
        <w:contextualSpacing/>
        <w:jc w:val="both"/>
        <w:rPr>
          <w:rFonts w:ascii="Arial" w:hAnsi="Arial" w:cs="Arial"/>
          <w:color w:val="000000"/>
          <w:sz w:val="24"/>
          <w:szCs w:val="24"/>
        </w:rPr>
      </w:pPr>
    </w:p>
    <w:p w:rsidR="00DA65AA" w:rsidRDefault="00DA65AA" w:rsidP="00DA65AA">
      <w:pPr>
        <w:spacing w:after="0"/>
        <w:contextualSpacing/>
        <w:jc w:val="both"/>
        <w:rPr>
          <w:rFonts w:ascii="Arial" w:hAnsi="Arial" w:cs="Arial"/>
          <w:b/>
          <w:color w:val="000000"/>
          <w:sz w:val="24"/>
          <w:szCs w:val="24"/>
        </w:rPr>
      </w:pPr>
      <w:r>
        <w:rPr>
          <w:rFonts w:ascii="Arial" w:hAnsi="Arial" w:cs="Arial"/>
          <w:b/>
          <w:sz w:val="24"/>
          <w:szCs w:val="24"/>
        </w:rPr>
        <w:t>4</w:t>
      </w:r>
      <w:r w:rsidRPr="00253C5C">
        <w:rPr>
          <w:rFonts w:ascii="Arial" w:hAnsi="Arial" w:cs="Arial"/>
          <w:b/>
          <w:sz w:val="24"/>
          <w:szCs w:val="24"/>
        </w:rPr>
        <w:t>. Pronunciamiento de</w:t>
      </w:r>
      <w:r w:rsidR="006D123B">
        <w:rPr>
          <w:rFonts w:ascii="Arial" w:hAnsi="Arial" w:cs="Arial"/>
          <w:b/>
          <w:sz w:val="24"/>
          <w:szCs w:val="24"/>
        </w:rPr>
        <w:t xml:space="preserve"> la Dirección Ejecutiva Seccional de </w:t>
      </w:r>
      <w:r w:rsidR="00807FF1">
        <w:rPr>
          <w:rFonts w:ascii="Arial" w:hAnsi="Arial" w:cs="Arial"/>
          <w:b/>
          <w:sz w:val="24"/>
          <w:szCs w:val="24"/>
        </w:rPr>
        <w:t>Administración</w:t>
      </w:r>
      <w:r w:rsidR="006D123B">
        <w:rPr>
          <w:rFonts w:ascii="Arial" w:hAnsi="Arial" w:cs="Arial"/>
          <w:b/>
          <w:sz w:val="24"/>
          <w:szCs w:val="24"/>
        </w:rPr>
        <w:t xml:space="preserve"> Judicial de Pereira y Salud Total EPS</w:t>
      </w:r>
    </w:p>
    <w:p w:rsidR="00DA65AA" w:rsidRDefault="00DA65AA" w:rsidP="00DA65AA">
      <w:pPr>
        <w:spacing w:after="0"/>
        <w:contextualSpacing/>
        <w:jc w:val="both"/>
        <w:rPr>
          <w:rFonts w:ascii="Arial" w:hAnsi="Arial" w:cs="Arial"/>
          <w:color w:val="000000"/>
          <w:sz w:val="24"/>
          <w:szCs w:val="24"/>
        </w:rPr>
      </w:pPr>
    </w:p>
    <w:p w:rsidR="00DA65AA" w:rsidRDefault="00DA65AA" w:rsidP="00DA65AA">
      <w:pPr>
        <w:spacing w:after="0"/>
        <w:contextualSpacing/>
        <w:jc w:val="both"/>
        <w:rPr>
          <w:rFonts w:ascii="Arial" w:hAnsi="Arial" w:cs="Arial"/>
          <w:color w:val="000000"/>
          <w:sz w:val="24"/>
          <w:szCs w:val="24"/>
        </w:rPr>
      </w:pPr>
      <w:r>
        <w:rPr>
          <w:rFonts w:ascii="Arial" w:hAnsi="Arial" w:cs="Arial"/>
          <w:color w:val="000000"/>
          <w:sz w:val="24"/>
          <w:szCs w:val="24"/>
        </w:rPr>
        <w:t>A pesar de estar debidamente notificada</w:t>
      </w:r>
      <w:r w:rsidR="006D123B">
        <w:rPr>
          <w:rFonts w:ascii="Arial" w:hAnsi="Arial" w:cs="Arial"/>
          <w:color w:val="000000"/>
          <w:sz w:val="24"/>
          <w:szCs w:val="24"/>
        </w:rPr>
        <w:t>s descorrieron</w:t>
      </w:r>
      <w:r>
        <w:rPr>
          <w:rFonts w:ascii="Arial" w:hAnsi="Arial" w:cs="Arial"/>
          <w:color w:val="000000"/>
          <w:sz w:val="24"/>
          <w:szCs w:val="24"/>
        </w:rPr>
        <w:t xml:space="preserve"> el término en silencio.</w:t>
      </w:r>
    </w:p>
    <w:p w:rsidR="00567A71" w:rsidRDefault="00567A71" w:rsidP="00CA57AD">
      <w:pPr>
        <w:pStyle w:val="Paragraphedeliste"/>
        <w:spacing w:after="0"/>
        <w:jc w:val="center"/>
        <w:rPr>
          <w:rFonts w:ascii="Arial" w:hAnsi="Arial" w:cs="Arial"/>
          <w:b/>
          <w:sz w:val="24"/>
          <w:szCs w:val="24"/>
        </w:rPr>
      </w:pPr>
    </w:p>
    <w:p w:rsidR="00477366" w:rsidRPr="00430C49" w:rsidRDefault="00477366" w:rsidP="00CA57AD">
      <w:pPr>
        <w:pStyle w:val="Paragraphedeliste"/>
        <w:spacing w:after="0"/>
        <w:jc w:val="center"/>
        <w:rPr>
          <w:rFonts w:ascii="Arial" w:hAnsi="Arial" w:cs="Arial"/>
          <w:b/>
          <w:sz w:val="24"/>
          <w:szCs w:val="24"/>
        </w:rPr>
      </w:pPr>
      <w:r w:rsidRPr="00430C49">
        <w:rPr>
          <w:rFonts w:ascii="Arial" w:hAnsi="Arial" w:cs="Arial"/>
          <w:b/>
          <w:sz w:val="24"/>
          <w:szCs w:val="24"/>
        </w:rPr>
        <w:t>CONSIDERACIONES</w:t>
      </w:r>
    </w:p>
    <w:p w:rsidR="008F0CF8" w:rsidRDefault="008F0CF8" w:rsidP="00CA57AD">
      <w:pPr>
        <w:spacing w:after="0"/>
        <w:contextualSpacing/>
        <w:jc w:val="both"/>
        <w:rPr>
          <w:rFonts w:ascii="Arial" w:hAnsi="Arial" w:cs="Arial"/>
          <w:b/>
          <w:sz w:val="24"/>
          <w:szCs w:val="24"/>
        </w:rPr>
      </w:pPr>
    </w:p>
    <w:p w:rsidR="00477366" w:rsidRPr="00430C49"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AF4821" w:rsidRDefault="00AF4821" w:rsidP="00F02F81">
      <w:pPr>
        <w:spacing w:after="0"/>
        <w:jc w:val="both"/>
        <w:rPr>
          <w:rFonts w:ascii="Arial" w:hAnsi="Arial" w:cs="Arial"/>
          <w:color w:val="000000"/>
          <w:sz w:val="24"/>
          <w:szCs w:val="24"/>
        </w:rPr>
      </w:pPr>
    </w:p>
    <w:p w:rsidR="005A2EFC"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w:t>
      </w:r>
      <w:r w:rsidR="005A2EFC">
        <w:rPr>
          <w:rFonts w:ascii="Arial" w:hAnsi="Arial" w:cs="Arial"/>
          <w:color w:val="000000"/>
          <w:sz w:val="24"/>
          <w:szCs w:val="24"/>
        </w:rPr>
        <w:t>la Dirección Ejecutiva Seccional de Administración Judicial de Pereira del orden nacional</w:t>
      </w:r>
      <w:r w:rsidR="00517ACB">
        <w:rPr>
          <w:rStyle w:val="Appelnotedebasdep"/>
          <w:rFonts w:ascii="Arial" w:hAnsi="Arial" w:cs="Arial"/>
          <w:color w:val="000000"/>
          <w:sz w:val="24"/>
          <w:szCs w:val="24"/>
        </w:rPr>
        <w:footnoteReference w:id="2"/>
      </w:r>
      <w:r w:rsidR="00517ACB">
        <w:rPr>
          <w:rFonts w:ascii="Arial" w:hAnsi="Arial" w:cs="Arial"/>
          <w:color w:val="000000"/>
          <w:sz w:val="24"/>
          <w:szCs w:val="24"/>
        </w:rPr>
        <w:t>.</w:t>
      </w:r>
    </w:p>
    <w:p w:rsidR="00697201" w:rsidRDefault="00697201"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w:t>
      </w:r>
      <w:r w:rsidR="00E95F1E">
        <w:rPr>
          <w:rFonts w:ascii="Arial" w:hAnsi="Arial" w:cs="Arial"/>
          <w:b/>
          <w:sz w:val="24"/>
          <w:szCs w:val="24"/>
        </w:rPr>
        <w:t>s</w:t>
      </w:r>
      <w:r w:rsidR="00477366" w:rsidRPr="00430C49">
        <w:rPr>
          <w:rFonts w:ascii="Arial" w:hAnsi="Arial" w:cs="Arial"/>
          <w:b/>
          <w:sz w:val="24"/>
          <w:szCs w:val="24"/>
        </w:rPr>
        <w:t xml:space="preserve"> jurídico</w:t>
      </w:r>
      <w:r w:rsidR="00E95F1E">
        <w:rPr>
          <w:rFonts w:ascii="Arial" w:hAnsi="Arial" w:cs="Arial"/>
          <w:b/>
          <w:sz w:val="24"/>
          <w:szCs w:val="24"/>
        </w:rPr>
        <w:t>s</w:t>
      </w:r>
    </w:p>
    <w:p w:rsidR="00B2366A" w:rsidRPr="00430C49" w:rsidRDefault="00B2366A" w:rsidP="00CA57AD">
      <w:pPr>
        <w:spacing w:after="0"/>
        <w:contextualSpacing/>
        <w:jc w:val="both"/>
        <w:rPr>
          <w:rFonts w:ascii="Arial" w:hAnsi="Arial" w:cs="Arial"/>
          <w:b/>
          <w:sz w:val="24"/>
          <w:szCs w:val="24"/>
        </w:rPr>
      </w:pPr>
    </w:p>
    <w:p w:rsidR="00477366" w:rsidRDefault="00781AE0" w:rsidP="00CA57AD">
      <w:pPr>
        <w:spacing w:after="0"/>
        <w:contextualSpacing/>
        <w:jc w:val="both"/>
        <w:rPr>
          <w:rFonts w:ascii="Arial" w:hAnsi="Arial" w:cs="Arial"/>
          <w:sz w:val="24"/>
          <w:szCs w:val="24"/>
        </w:rPr>
      </w:pPr>
      <w:r>
        <w:rPr>
          <w:rFonts w:ascii="Arial" w:hAnsi="Arial" w:cs="Arial"/>
          <w:sz w:val="24"/>
          <w:szCs w:val="24"/>
        </w:rPr>
        <w:t xml:space="preserve">En atención a lo </w:t>
      </w:r>
      <w:r w:rsidR="00AC697C">
        <w:rPr>
          <w:rFonts w:ascii="Arial" w:hAnsi="Arial" w:cs="Arial"/>
          <w:sz w:val="24"/>
          <w:szCs w:val="24"/>
        </w:rPr>
        <w:t xml:space="preserve">expuesto por </w:t>
      </w:r>
      <w:r>
        <w:rPr>
          <w:rFonts w:ascii="Arial" w:hAnsi="Arial" w:cs="Arial"/>
          <w:sz w:val="24"/>
          <w:szCs w:val="24"/>
        </w:rPr>
        <w:t>l</w:t>
      </w:r>
      <w:r w:rsidR="00AC697C">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1F3CA0">
        <w:rPr>
          <w:rFonts w:ascii="Arial" w:hAnsi="Arial" w:cs="Arial"/>
          <w:sz w:val="24"/>
          <w:szCs w:val="24"/>
        </w:rPr>
        <w:t>l</w:t>
      </w:r>
      <w:r w:rsidR="00E95F1E">
        <w:rPr>
          <w:rFonts w:ascii="Arial" w:hAnsi="Arial" w:cs="Arial"/>
          <w:sz w:val="24"/>
          <w:szCs w:val="24"/>
        </w:rPr>
        <w:t>os</w:t>
      </w:r>
      <w:r w:rsidR="0096597D">
        <w:rPr>
          <w:rFonts w:ascii="Arial" w:hAnsi="Arial" w:cs="Arial"/>
          <w:sz w:val="24"/>
          <w:szCs w:val="24"/>
        </w:rPr>
        <w:t xml:space="preserve"> siguiente</w:t>
      </w:r>
      <w:r w:rsidR="00E95F1E">
        <w:rPr>
          <w:rFonts w:ascii="Arial" w:hAnsi="Arial" w:cs="Arial"/>
          <w:sz w:val="24"/>
          <w:szCs w:val="24"/>
        </w:rPr>
        <w:t>s</w:t>
      </w:r>
      <w:r w:rsidR="0096597D">
        <w:rPr>
          <w:rFonts w:ascii="Arial" w:hAnsi="Arial" w:cs="Arial"/>
          <w:sz w:val="24"/>
          <w:szCs w:val="24"/>
        </w:rPr>
        <w:t xml:space="preserve"> </w:t>
      </w:r>
      <w:r w:rsidR="00477366" w:rsidRPr="00430C49">
        <w:rPr>
          <w:rFonts w:ascii="Arial" w:hAnsi="Arial" w:cs="Arial"/>
          <w:sz w:val="24"/>
          <w:szCs w:val="24"/>
        </w:rPr>
        <w:t>interrogante</w:t>
      </w:r>
      <w:r w:rsidR="00E95F1E">
        <w:rPr>
          <w:rFonts w:ascii="Arial" w:hAnsi="Arial" w:cs="Arial"/>
          <w:sz w:val="24"/>
          <w:szCs w:val="24"/>
        </w:rPr>
        <w:t>s</w:t>
      </w:r>
      <w:r w:rsidR="00477366" w:rsidRPr="00430C49">
        <w:rPr>
          <w:rFonts w:ascii="Arial" w:hAnsi="Arial" w:cs="Arial"/>
          <w:sz w:val="24"/>
          <w:szCs w:val="24"/>
        </w:rPr>
        <w:t>:</w:t>
      </w:r>
    </w:p>
    <w:p w:rsidR="00D027C6" w:rsidRPr="00430C49" w:rsidRDefault="00D027C6" w:rsidP="00CA57AD">
      <w:pPr>
        <w:spacing w:after="0"/>
        <w:contextualSpacing/>
        <w:jc w:val="both"/>
        <w:rPr>
          <w:rFonts w:ascii="Arial" w:hAnsi="Arial" w:cs="Arial"/>
          <w:sz w:val="24"/>
          <w:szCs w:val="24"/>
        </w:rPr>
      </w:pPr>
    </w:p>
    <w:p w:rsidR="00E95F1E" w:rsidRDefault="00AF1ECA" w:rsidP="00F02F81">
      <w:pPr>
        <w:spacing w:after="0"/>
        <w:contextualSpacing/>
        <w:jc w:val="both"/>
        <w:rPr>
          <w:rFonts w:ascii="Arial" w:hAnsi="Arial" w:cs="Arial"/>
          <w:sz w:val="24"/>
          <w:szCs w:val="24"/>
        </w:rPr>
      </w:pPr>
      <w:r>
        <w:rPr>
          <w:rFonts w:ascii="Arial" w:hAnsi="Arial" w:cs="Arial"/>
          <w:sz w:val="24"/>
          <w:szCs w:val="24"/>
        </w:rPr>
        <w:t xml:space="preserve">(i) </w:t>
      </w:r>
      <w:r w:rsidR="00E95F1E">
        <w:rPr>
          <w:rFonts w:ascii="Arial" w:hAnsi="Arial" w:cs="Arial"/>
          <w:sz w:val="24"/>
          <w:szCs w:val="24"/>
        </w:rPr>
        <w:t>¿Se le vulneró los derechos a la seguridad social, mínimo vital y salud al no pagarle las incapacidades de origen común generadas en los meses de marzo y abril de 2017?</w:t>
      </w:r>
    </w:p>
    <w:p w:rsidR="00E95F1E" w:rsidRDefault="00E95F1E" w:rsidP="00F02F81">
      <w:pPr>
        <w:spacing w:after="0"/>
        <w:contextualSpacing/>
        <w:jc w:val="both"/>
        <w:rPr>
          <w:rFonts w:ascii="Arial" w:hAnsi="Arial" w:cs="Arial"/>
          <w:sz w:val="24"/>
          <w:szCs w:val="24"/>
        </w:rPr>
      </w:pPr>
    </w:p>
    <w:p w:rsidR="00F02F81" w:rsidRDefault="00E95F1E" w:rsidP="00F02F81">
      <w:pPr>
        <w:spacing w:after="0"/>
        <w:contextualSpacing/>
        <w:jc w:val="both"/>
        <w:rPr>
          <w:rFonts w:ascii="Arial" w:hAnsi="Arial" w:cs="Arial"/>
          <w:sz w:val="24"/>
          <w:szCs w:val="24"/>
        </w:rPr>
      </w:pPr>
      <w:r>
        <w:rPr>
          <w:rFonts w:ascii="Arial" w:hAnsi="Arial" w:cs="Arial"/>
          <w:sz w:val="24"/>
          <w:szCs w:val="24"/>
        </w:rPr>
        <w:lastRenderedPageBreak/>
        <w:t xml:space="preserve">(ii) De ser positiva la anterior respuesta </w:t>
      </w:r>
      <w:r w:rsidR="00F02F81" w:rsidRPr="00072B4D">
        <w:rPr>
          <w:rFonts w:ascii="Arial" w:hAnsi="Arial" w:cs="Arial"/>
          <w:sz w:val="24"/>
          <w:szCs w:val="24"/>
        </w:rPr>
        <w:t>¿</w:t>
      </w:r>
      <w:r>
        <w:rPr>
          <w:rFonts w:ascii="Arial" w:hAnsi="Arial" w:cs="Arial"/>
          <w:sz w:val="24"/>
          <w:szCs w:val="24"/>
        </w:rPr>
        <w:t xml:space="preserve">a quién le corresponde asumir el pago de la incapacidad de </w:t>
      </w:r>
      <w:r w:rsidR="00517ACB">
        <w:rPr>
          <w:rFonts w:ascii="Arial" w:hAnsi="Arial" w:cs="Arial"/>
          <w:sz w:val="24"/>
          <w:szCs w:val="24"/>
        </w:rPr>
        <w:t xml:space="preserve">la actora </w:t>
      </w:r>
      <w:r>
        <w:rPr>
          <w:rFonts w:ascii="Arial" w:hAnsi="Arial" w:cs="Arial"/>
          <w:sz w:val="24"/>
          <w:szCs w:val="24"/>
        </w:rPr>
        <w:t>existiendo</w:t>
      </w:r>
      <w:r w:rsidR="00157DCE">
        <w:rPr>
          <w:rFonts w:ascii="Arial" w:hAnsi="Arial" w:cs="Arial"/>
          <w:sz w:val="24"/>
          <w:szCs w:val="24"/>
        </w:rPr>
        <w:t xml:space="preserve"> concepto desfavorable</w:t>
      </w:r>
      <w:r w:rsidR="00CB419A">
        <w:rPr>
          <w:rFonts w:ascii="Arial" w:hAnsi="Arial" w:cs="Arial"/>
          <w:sz w:val="24"/>
          <w:szCs w:val="24"/>
        </w:rPr>
        <w:t>?</w:t>
      </w:r>
    </w:p>
    <w:p w:rsidR="00E95F1E" w:rsidRDefault="00E95F1E" w:rsidP="00F02F81">
      <w:pPr>
        <w:spacing w:after="0"/>
        <w:contextualSpacing/>
        <w:jc w:val="both"/>
        <w:rPr>
          <w:rFonts w:ascii="Arial" w:hAnsi="Arial" w:cs="Arial"/>
          <w:sz w:val="24"/>
          <w:szCs w:val="24"/>
        </w:rPr>
      </w:pPr>
    </w:p>
    <w:p w:rsidR="00B2366A" w:rsidRDefault="00E95F1E" w:rsidP="00CA57AD">
      <w:pPr>
        <w:spacing w:after="0"/>
        <w:contextualSpacing/>
        <w:jc w:val="both"/>
        <w:rPr>
          <w:rFonts w:ascii="Arial" w:hAnsi="Arial" w:cs="Arial"/>
          <w:sz w:val="24"/>
          <w:szCs w:val="24"/>
        </w:rPr>
      </w:pPr>
      <w:r>
        <w:rPr>
          <w:rFonts w:ascii="Arial" w:hAnsi="Arial" w:cs="Arial"/>
          <w:sz w:val="24"/>
          <w:szCs w:val="24"/>
        </w:rPr>
        <w:t xml:space="preserve">Previo a abordar </w:t>
      </w:r>
      <w:r w:rsidR="001F3CA0">
        <w:rPr>
          <w:rFonts w:ascii="Arial" w:hAnsi="Arial" w:cs="Arial"/>
          <w:sz w:val="24"/>
          <w:szCs w:val="24"/>
        </w:rPr>
        <w:t>l</w:t>
      </w:r>
      <w:r>
        <w:rPr>
          <w:rFonts w:ascii="Arial" w:hAnsi="Arial" w:cs="Arial"/>
          <w:sz w:val="24"/>
          <w:szCs w:val="24"/>
        </w:rPr>
        <w:t>os</w:t>
      </w:r>
      <w:r w:rsidR="00E15A37">
        <w:rPr>
          <w:rFonts w:ascii="Arial" w:hAnsi="Arial" w:cs="Arial"/>
          <w:sz w:val="24"/>
          <w:szCs w:val="24"/>
        </w:rPr>
        <w:t xml:space="preserve"> interrogante</w:t>
      </w:r>
      <w:r>
        <w:rPr>
          <w:rFonts w:ascii="Arial" w:hAnsi="Arial" w:cs="Arial"/>
          <w:sz w:val="24"/>
          <w:szCs w:val="24"/>
        </w:rPr>
        <w:t>s</w:t>
      </w:r>
      <w:r w:rsidR="00E15A37">
        <w:rPr>
          <w:rFonts w:ascii="Arial" w:hAnsi="Arial" w:cs="Arial"/>
          <w:sz w:val="24"/>
          <w:szCs w:val="24"/>
        </w:rPr>
        <w:t xml:space="preserve"> planteado</w:t>
      </w:r>
      <w:r>
        <w:rPr>
          <w:rFonts w:ascii="Arial" w:hAnsi="Arial" w:cs="Arial"/>
          <w:sz w:val="24"/>
          <w:szCs w:val="24"/>
        </w:rPr>
        <w:t>s</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567A71" w:rsidRDefault="00567A71"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Appelnotedebasdep"/>
          <w:rFonts w:ascii="Arial" w:hAnsi="Arial" w:cs="Arial"/>
          <w:color w:val="000000"/>
          <w:sz w:val="24"/>
          <w:szCs w:val="24"/>
          <w:shd w:val="clear" w:color="auto" w:fill="FFFFFF"/>
        </w:rPr>
        <w:footnoteReference w:id="3"/>
      </w:r>
      <w:r w:rsidRPr="00EC5875">
        <w:rPr>
          <w:rFonts w:ascii="Arial" w:hAnsi="Arial" w:cs="Arial"/>
          <w:color w:val="000000"/>
          <w:sz w:val="24"/>
          <w:szCs w:val="24"/>
          <w:shd w:val="clear" w:color="auto" w:fill="FFFFFF"/>
        </w:rPr>
        <w:t>.</w:t>
      </w:r>
    </w:p>
    <w:p w:rsidR="008F0CF8" w:rsidRDefault="008F0CF8"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AC697C" w:rsidRPr="00032C60" w:rsidRDefault="00682EEF" w:rsidP="00AC697C">
      <w:pPr>
        <w:spacing w:before="240" w:after="240"/>
        <w:jc w:val="both"/>
        <w:rPr>
          <w:rFonts w:ascii="Arial" w:hAnsi="Arial" w:cs="Arial"/>
          <w:color w:val="000000"/>
          <w:sz w:val="24"/>
          <w:szCs w:val="24"/>
          <w:lang w:eastAsia="es-ES"/>
        </w:rPr>
      </w:pPr>
      <w:r>
        <w:rPr>
          <w:rFonts w:ascii="Arial" w:hAnsi="Arial" w:cs="Arial"/>
          <w:color w:val="000000"/>
          <w:sz w:val="24"/>
          <w:szCs w:val="24"/>
        </w:rPr>
        <w:t>Está legitimado por activa el abogado Mauricio Gaviria Rodríguez</w:t>
      </w:r>
      <w:r w:rsidR="00AD0AEE">
        <w:rPr>
          <w:rFonts w:ascii="Arial" w:hAnsi="Arial" w:cs="Arial"/>
          <w:color w:val="000000"/>
          <w:sz w:val="24"/>
          <w:szCs w:val="24"/>
        </w:rPr>
        <w:t>,</w:t>
      </w:r>
      <w:r>
        <w:rPr>
          <w:rFonts w:ascii="Arial" w:hAnsi="Arial" w:cs="Arial"/>
          <w:color w:val="000000"/>
          <w:sz w:val="24"/>
          <w:szCs w:val="24"/>
        </w:rPr>
        <w:t xml:space="preserve"> en virtud del poder debidamente constituido </w:t>
      </w:r>
      <w:r w:rsidR="00AC697C">
        <w:rPr>
          <w:rFonts w:ascii="Arial" w:hAnsi="Arial" w:cs="Arial"/>
          <w:color w:val="000000"/>
          <w:sz w:val="24"/>
          <w:szCs w:val="24"/>
        </w:rPr>
        <w:t>(</w:t>
      </w:r>
      <w:r>
        <w:rPr>
          <w:rFonts w:ascii="Arial" w:hAnsi="Arial" w:cs="Arial"/>
          <w:color w:val="000000"/>
          <w:sz w:val="24"/>
          <w:szCs w:val="24"/>
        </w:rPr>
        <w:t>fl.10</w:t>
      </w:r>
      <w:r w:rsidR="00AC697C">
        <w:rPr>
          <w:rFonts w:ascii="Arial" w:hAnsi="Arial" w:cs="Arial"/>
          <w:color w:val="000000"/>
          <w:sz w:val="24"/>
          <w:szCs w:val="24"/>
        </w:rPr>
        <w:t>)</w:t>
      </w:r>
      <w:r w:rsidR="00AD0AEE">
        <w:rPr>
          <w:rFonts w:ascii="Arial" w:hAnsi="Arial" w:cs="Arial"/>
          <w:color w:val="000000"/>
          <w:sz w:val="24"/>
          <w:szCs w:val="24"/>
        </w:rPr>
        <w:t>,</w:t>
      </w:r>
      <w:r w:rsidR="00AC697C" w:rsidRPr="00032C60">
        <w:rPr>
          <w:rFonts w:ascii="Arial" w:hAnsi="Arial" w:cs="Arial"/>
          <w:color w:val="000000"/>
          <w:sz w:val="24"/>
          <w:szCs w:val="24"/>
        </w:rPr>
        <w:t xml:space="preserve"> de la señora </w:t>
      </w:r>
      <w:r w:rsidR="00AD0AEE">
        <w:rPr>
          <w:rFonts w:ascii="Arial" w:hAnsi="Arial" w:cs="Arial"/>
          <w:color w:val="000000"/>
          <w:sz w:val="24"/>
          <w:szCs w:val="24"/>
        </w:rPr>
        <w:t>Castaño Buitrago</w:t>
      </w:r>
      <w:r w:rsidR="00AC697C" w:rsidRPr="00032C60">
        <w:rPr>
          <w:rFonts w:ascii="Arial" w:hAnsi="Arial" w:cs="Arial"/>
          <w:color w:val="000000"/>
          <w:sz w:val="24"/>
          <w:szCs w:val="24"/>
        </w:rPr>
        <w:t xml:space="preserve">, </w:t>
      </w:r>
      <w:r w:rsidR="000A1B5C">
        <w:rPr>
          <w:rFonts w:ascii="Arial" w:hAnsi="Arial" w:cs="Arial"/>
          <w:color w:val="000000"/>
          <w:sz w:val="24"/>
          <w:szCs w:val="24"/>
        </w:rPr>
        <w:t xml:space="preserve">a quien no le cancelado las incapacidades generadas </w:t>
      </w:r>
      <w:r w:rsidR="00AD0AEE">
        <w:rPr>
          <w:rFonts w:ascii="Arial" w:hAnsi="Arial" w:cs="Arial"/>
          <w:color w:val="000000"/>
          <w:sz w:val="24"/>
          <w:szCs w:val="24"/>
        </w:rPr>
        <w:t>los meses de marzo y abril de 2017</w:t>
      </w:r>
      <w:r w:rsidR="000A1B5C">
        <w:rPr>
          <w:rFonts w:ascii="Arial" w:hAnsi="Arial" w:cs="Arial"/>
          <w:color w:val="000000"/>
          <w:sz w:val="24"/>
          <w:szCs w:val="24"/>
        </w:rPr>
        <w:t xml:space="preserve"> </w:t>
      </w:r>
      <w:r w:rsidR="00AD0AEE">
        <w:rPr>
          <w:rFonts w:ascii="Arial" w:hAnsi="Arial" w:cs="Arial"/>
          <w:color w:val="000000"/>
          <w:sz w:val="24"/>
          <w:szCs w:val="24"/>
        </w:rPr>
        <w:t>y es la titular de los</w:t>
      </w:r>
      <w:r w:rsidR="00AC697C" w:rsidRPr="00032C60">
        <w:rPr>
          <w:rFonts w:ascii="Arial" w:hAnsi="Arial" w:cs="Arial"/>
          <w:color w:val="000000"/>
          <w:sz w:val="24"/>
          <w:szCs w:val="24"/>
        </w:rPr>
        <w:t xml:space="preserve"> derecho</w:t>
      </w:r>
      <w:r w:rsidR="00AD0AEE">
        <w:rPr>
          <w:rFonts w:ascii="Arial" w:hAnsi="Arial" w:cs="Arial"/>
          <w:color w:val="000000"/>
          <w:sz w:val="24"/>
          <w:szCs w:val="24"/>
        </w:rPr>
        <w:t>s a la</w:t>
      </w:r>
      <w:r w:rsidR="00AC697C" w:rsidRPr="00032C60">
        <w:rPr>
          <w:rFonts w:ascii="Arial" w:hAnsi="Arial" w:cs="Arial"/>
          <w:color w:val="000000"/>
          <w:sz w:val="24"/>
          <w:szCs w:val="24"/>
        </w:rPr>
        <w:t xml:space="preserve"> seguridad social</w:t>
      </w:r>
      <w:r w:rsidR="00AD0AEE">
        <w:rPr>
          <w:rFonts w:ascii="Arial" w:hAnsi="Arial" w:cs="Arial"/>
          <w:color w:val="000000"/>
          <w:sz w:val="24"/>
          <w:szCs w:val="24"/>
        </w:rPr>
        <w:t xml:space="preserve"> y salud</w:t>
      </w:r>
      <w:r w:rsidR="00AC697C" w:rsidRPr="00032C60">
        <w:rPr>
          <w:rFonts w:ascii="Arial" w:hAnsi="Arial" w:cs="Arial"/>
          <w:color w:val="000000"/>
          <w:sz w:val="24"/>
          <w:szCs w:val="24"/>
        </w:rPr>
        <w:t>.</w:t>
      </w:r>
    </w:p>
    <w:p w:rsidR="00E04B10" w:rsidRDefault="00E04B10" w:rsidP="00E04B10">
      <w:pPr>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sidR="004F292F">
        <w:rPr>
          <w:rFonts w:ascii="Arial" w:hAnsi="Arial" w:cs="Arial"/>
          <w:color w:val="000000"/>
          <w:sz w:val="24"/>
          <w:szCs w:val="24"/>
        </w:rPr>
        <w:t xml:space="preserve">, lo está por pasiva </w:t>
      </w:r>
      <w:r w:rsidR="00AD0AEE">
        <w:rPr>
          <w:rFonts w:ascii="Arial" w:hAnsi="Arial" w:cs="Arial"/>
          <w:color w:val="000000"/>
          <w:sz w:val="24"/>
          <w:szCs w:val="24"/>
        </w:rPr>
        <w:t>el Fondo de Pensiones Porvenir</w:t>
      </w:r>
      <w:r w:rsidRPr="00B54E5F">
        <w:rPr>
          <w:rFonts w:ascii="Arial" w:hAnsi="Arial" w:cs="Arial"/>
          <w:sz w:val="24"/>
          <w:szCs w:val="24"/>
        </w:rPr>
        <w:t xml:space="preserve">, </w:t>
      </w:r>
      <w:r w:rsidR="00AD0AEE">
        <w:rPr>
          <w:rFonts w:ascii="Arial" w:hAnsi="Arial" w:cs="Arial"/>
          <w:sz w:val="24"/>
          <w:szCs w:val="24"/>
        </w:rPr>
        <w:t xml:space="preserve">la Administradora de Riesgos Laborales Positiva y </w:t>
      </w:r>
      <w:r w:rsidR="00AD0AEE">
        <w:rPr>
          <w:rFonts w:ascii="Arial" w:hAnsi="Arial" w:cs="Arial"/>
          <w:color w:val="000000"/>
          <w:sz w:val="24"/>
          <w:szCs w:val="24"/>
        </w:rPr>
        <w:t>Dirección Ejecutiva Seccional de Administración Judicial de Pereira</w:t>
      </w:r>
      <w:r w:rsidR="00AD0AEE" w:rsidRPr="00B54E5F">
        <w:rPr>
          <w:rFonts w:ascii="Arial" w:hAnsi="Arial" w:cs="Arial"/>
          <w:sz w:val="24"/>
          <w:szCs w:val="24"/>
        </w:rPr>
        <w:t xml:space="preserve"> </w:t>
      </w:r>
      <w:r w:rsidRPr="00B54E5F">
        <w:rPr>
          <w:rFonts w:ascii="Arial" w:hAnsi="Arial" w:cs="Arial"/>
          <w:sz w:val="24"/>
          <w:szCs w:val="24"/>
        </w:rPr>
        <w:t>pues a</w:t>
      </w:r>
      <w:r>
        <w:rPr>
          <w:rFonts w:ascii="Arial" w:hAnsi="Arial" w:cs="Arial"/>
          <w:sz w:val="24"/>
          <w:szCs w:val="24"/>
        </w:rPr>
        <w:t xml:space="preserve"> ellos s</w:t>
      </w:r>
      <w:r w:rsidRPr="00B54E5F">
        <w:rPr>
          <w:rFonts w:ascii="Arial" w:hAnsi="Arial" w:cs="Arial"/>
          <w:sz w:val="24"/>
          <w:szCs w:val="24"/>
        </w:rPr>
        <w:t>e</w:t>
      </w:r>
      <w:r>
        <w:rPr>
          <w:rFonts w:ascii="Arial" w:hAnsi="Arial" w:cs="Arial"/>
          <w:sz w:val="24"/>
          <w:szCs w:val="24"/>
        </w:rPr>
        <w:t xml:space="preserve"> les</w:t>
      </w:r>
      <w:r w:rsidRPr="00B54E5F">
        <w:rPr>
          <w:rFonts w:ascii="Arial" w:hAnsi="Arial" w:cs="Arial"/>
          <w:sz w:val="24"/>
          <w:szCs w:val="24"/>
        </w:rPr>
        <w:t xml:space="preserve"> endilga la presunta conducta violatoria de</w:t>
      </w:r>
      <w:r w:rsidR="001D4C72">
        <w:rPr>
          <w:rFonts w:ascii="Arial" w:hAnsi="Arial" w:cs="Arial"/>
          <w:sz w:val="24"/>
          <w:szCs w:val="24"/>
        </w:rPr>
        <w:t xml:space="preserve"> </w:t>
      </w:r>
      <w:r>
        <w:rPr>
          <w:rFonts w:ascii="Arial" w:hAnsi="Arial" w:cs="Arial"/>
          <w:sz w:val="24"/>
          <w:szCs w:val="24"/>
        </w:rPr>
        <w:t>l</w:t>
      </w:r>
      <w:r w:rsidR="001D4C72">
        <w:rPr>
          <w:rFonts w:ascii="Arial" w:hAnsi="Arial" w:cs="Arial"/>
          <w:sz w:val="24"/>
          <w:szCs w:val="24"/>
        </w:rPr>
        <w:t>os</w:t>
      </w:r>
      <w:r>
        <w:rPr>
          <w:rFonts w:ascii="Arial" w:hAnsi="Arial" w:cs="Arial"/>
          <w:sz w:val="24"/>
          <w:szCs w:val="24"/>
        </w:rPr>
        <w:t xml:space="preserve"> derecho</w:t>
      </w:r>
      <w:r w:rsidR="001D4C72">
        <w:rPr>
          <w:rFonts w:ascii="Arial" w:hAnsi="Arial" w:cs="Arial"/>
          <w:sz w:val="24"/>
          <w:szCs w:val="24"/>
        </w:rPr>
        <w:t xml:space="preserve">s </w:t>
      </w:r>
      <w:r w:rsidR="00AD0AEE">
        <w:rPr>
          <w:rFonts w:ascii="Arial" w:hAnsi="Arial" w:cs="Arial"/>
          <w:color w:val="000000"/>
          <w:sz w:val="24"/>
          <w:szCs w:val="24"/>
        </w:rPr>
        <w:t>a la</w:t>
      </w:r>
      <w:r w:rsidR="0081582F">
        <w:rPr>
          <w:rFonts w:ascii="Arial" w:hAnsi="Arial" w:cs="Arial"/>
          <w:color w:val="000000"/>
          <w:sz w:val="24"/>
          <w:szCs w:val="24"/>
        </w:rPr>
        <w:t xml:space="preserve"> seguridad</w:t>
      </w:r>
      <w:r w:rsidR="00AD0AEE">
        <w:rPr>
          <w:rFonts w:ascii="Arial" w:hAnsi="Arial" w:cs="Arial"/>
          <w:color w:val="000000"/>
          <w:sz w:val="24"/>
          <w:szCs w:val="24"/>
        </w:rPr>
        <w:t xml:space="preserve"> social y salud</w:t>
      </w:r>
      <w:r>
        <w:rPr>
          <w:rFonts w:ascii="Arial" w:hAnsi="Arial" w:cs="Arial"/>
          <w:sz w:val="24"/>
          <w:szCs w:val="24"/>
        </w:rPr>
        <w:t xml:space="preserve">, </w:t>
      </w:r>
      <w:r w:rsidRPr="00B54E5F">
        <w:rPr>
          <w:rFonts w:ascii="Arial" w:hAnsi="Arial" w:cs="Arial"/>
          <w:sz w:val="24"/>
          <w:szCs w:val="24"/>
        </w:rPr>
        <w:t>cuya p</w:t>
      </w:r>
      <w:r w:rsidR="001D4C72">
        <w:rPr>
          <w:rFonts w:ascii="Arial" w:hAnsi="Arial" w:cs="Arial"/>
          <w:sz w:val="24"/>
          <w:szCs w:val="24"/>
        </w:rPr>
        <w:t>rotección se reclama</w:t>
      </w:r>
      <w:r>
        <w:rPr>
          <w:rFonts w:ascii="Arial" w:hAnsi="Arial" w:cs="Arial"/>
          <w:color w:val="000000"/>
          <w:sz w:val="24"/>
          <w:szCs w:val="24"/>
        </w:rPr>
        <w:t>.</w:t>
      </w:r>
    </w:p>
    <w:p w:rsidR="0081582F" w:rsidRDefault="0081582F" w:rsidP="00E04B10">
      <w:pPr>
        <w:contextualSpacing/>
        <w:jc w:val="both"/>
        <w:rPr>
          <w:rFonts w:ascii="Arial" w:hAnsi="Arial" w:cs="Arial"/>
          <w:color w:val="000000"/>
          <w:sz w:val="24"/>
          <w:szCs w:val="24"/>
        </w:rPr>
      </w:pPr>
    </w:p>
    <w:p w:rsidR="0081582F" w:rsidRDefault="0081582F" w:rsidP="00E04B10">
      <w:pPr>
        <w:contextualSpacing/>
        <w:jc w:val="both"/>
        <w:rPr>
          <w:rFonts w:ascii="Arial" w:hAnsi="Arial" w:cs="Arial"/>
          <w:color w:val="000000"/>
          <w:sz w:val="24"/>
          <w:szCs w:val="24"/>
        </w:rPr>
      </w:pPr>
      <w:r>
        <w:rPr>
          <w:rFonts w:ascii="Arial" w:hAnsi="Arial" w:cs="Arial"/>
          <w:color w:val="000000"/>
          <w:sz w:val="24"/>
          <w:szCs w:val="24"/>
        </w:rPr>
        <w:t>Y como vinculada la EPS</w:t>
      </w:r>
      <w:r w:rsidR="00AD0AEE">
        <w:rPr>
          <w:rFonts w:ascii="Arial" w:hAnsi="Arial" w:cs="Arial"/>
          <w:color w:val="000000"/>
          <w:sz w:val="24"/>
          <w:szCs w:val="24"/>
        </w:rPr>
        <w:t xml:space="preserve"> Salud Total</w:t>
      </w:r>
      <w:r>
        <w:rPr>
          <w:rFonts w:ascii="Arial" w:hAnsi="Arial" w:cs="Arial"/>
          <w:color w:val="000000"/>
          <w:sz w:val="24"/>
          <w:szCs w:val="24"/>
        </w:rPr>
        <w:t xml:space="preserve"> al ser quien </w:t>
      </w:r>
      <w:r w:rsidR="00AD0AEE">
        <w:rPr>
          <w:rFonts w:ascii="Arial" w:hAnsi="Arial" w:cs="Arial"/>
          <w:color w:val="000000"/>
          <w:sz w:val="24"/>
          <w:szCs w:val="24"/>
        </w:rPr>
        <w:t>expidió</w:t>
      </w:r>
      <w:r>
        <w:rPr>
          <w:rFonts w:ascii="Arial" w:hAnsi="Arial" w:cs="Arial"/>
          <w:color w:val="000000"/>
          <w:sz w:val="24"/>
          <w:szCs w:val="24"/>
        </w:rPr>
        <w:t xml:space="preserve"> las incapacidades generadas hasta el día 180, y por lo tanto, puede resultar afectada con la decisión que se llegare a tomar en esta instancia.</w:t>
      </w:r>
    </w:p>
    <w:p w:rsidR="00E04B10" w:rsidRDefault="00E04B10" w:rsidP="00E04B10">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1D4C72" w:rsidP="00E04B10">
      <w:pPr>
        <w:spacing w:after="0"/>
        <w:contextualSpacing/>
        <w:jc w:val="both"/>
        <w:rPr>
          <w:rFonts w:ascii="Arial" w:hAnsi="Arial" w:cs="Arial"/>
          <w:sz w:val="24"/>
          <w:szCs w:val="24"/>
        </w:rPr>
      </w:pPr>
      <w:r>
        <w:rPr>
          <w:rFonts w:ascii="Arial" w:hAnsi="Arial" w:cs="Arial"/>
          <w:sz w:val="24"/>
          <w:szCs w:val="24"/>
        </w:rPr>
        <w:t>No cabe duda que son</w:t>
      </w:r>
      <w:r w:rsidR="00E04B10">
        <w:rPr>
          <w:rFonts w:ascii="Arial" w:hAnsi="Arial" w:cs="Arial"/>
          <w:sz w:val="24"/>
          <w:szCs w:val="24"/>
        </w:rPr>
        <w:t xml:space="preserve"> fundamental</w:t>
      </w:r>
      <w:r>
        <w:rPr>
          <w:rFonts w:ascii="Arial" w:hAnsi="Arial" w:cs="Arial"/>
          <w:sz w:val="24"/>
          <w:szCs w:val="24"/>
        </w:rPr>
        <w:t>es</w:t>
      </w:r>
      <w:r w:rsidR="00E04B10">
        <w:rPr>
          <w:rFonts w:ascii="Arial" w:hAnsi="Arial" w:cs="Arial"/>
          <w:sz w:val="24"/>
          <w:szCs w:val="24"/>
        </w:rPr>
        <w:t xml:space="preserve"> </w:t>
      </w:r>
      <w:r>
        <w:rPr>
          <w:rFonts w:ascii="Arial" w:hAnsi="Arial" w:cs="Arial"/>
          <w:sz w:val="24"/>
          <w:szCs w:val="24"/>
        </w:rPr>
        <w:t xml:space="preserve">los de </w:t>
      </w:r>
      <w:r w:rsidR="0081582F">
        <w:rPr>
          <w:rFonts w:ascii="Arial" w:hAnsi="Arial" w:cs="Arial"/>
          <w:color w:val="000000"/>
          <w:sz w:val="24"/>
          <w:szCs w:val="24"/>
        </w:rPr>
        <w:t>seguridad social</w:t>
      </w:r>
      <w:r w:rsidR="00AD0AEE">
        <w:rPr>
          <w:rFonts w:ascii="Arial" w:hAnsi="Arial" w:cs="Arial"/>
          <w:color w:val="000000"/>
          <w:sz w:val="24"/>
          <w:szCs w:val="24"/>
        </w:rPr>
        <w:t xml:space="preserve"> y salud</w:t>
      </w:r>
      <w:r w:rsidR="0081582F">
        <w:rPr>
          <w:rFonts w:ascii="Arial" w:hAnsi="Arial" w:cs="Arial"/>
          <w:color w:val="000000"/>
          <w:sz w:val="24"/>
          <w:szCs w:val="24"/>
        </w:rPr>
        <w:t>.</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E04B10" w:rsidRDefault="00E04B10" w:rsidP="00E04B10">
      <w:pPr>
        <w:spacing w:after="0"/>
        <w:contextualSpacing/>
        <w:jc w:val="both"/>
        <w:rPr>
          <w:rFonts w:ascii="Arial" w:hAnsi="Arial" w:cs="Arial"/>
          <w:sz w:val="24"/>
          <w:szCs w:val="24"/>
        </w:rPr>
      </w:pPr>
    </w:p>
    <w:p w:rsidR="00567A71" w:rsidRDefault="0006363B" w:rsidP="00A2033B">
      <w:pPr>
        <w:spacing w:after="0"/>
        <w:contextualSpacing/>
        <w:jc w:val="both"/>
        <w:rPr>
          <w:rFonts w:ascii="Arial" w:hAnsi="Arial" w:cs="Arial"/>
          <w:sz w:val="24"/>
          <w:szCs w:val="24"/>
        </w:rPr>
      </w:pPr>
      <w:r>
        <w:rPr>
          <w:rFonts w:ascii="Arial" w:hAnsi="Arial" w:cs="Arial"/>
          <w:sz w:val="24"/>
          <w:szCs w:val="24"/>
        </w:rPr>
        <w:t>S</w:t>
      </w:r>
      <w:r w:rsidR="00A2033B">
        <w:rPr>
          <w:rFonts w:ascii="Arial" w:hAnsi="Arial" w:cs="Arial"/>
          <w:sz w:val="24"/>
          <w:szCs w:val="24"/>
        </w:rPr>
        <w:t xml:space="preserve">e encuentra también satisfecha por cuanto </w:t>
      </w:r>
      <w:r w:rsidR="00AD0AEE">
        <w:rPr>
          <w:rFonts w:ascii="Arial" w:hAnsi="Arial" w:cs="Arial"/>
          <w:sz w:val="24"/>
          <w:szCs w:val="24"/>
        </w:rPr>
        <w:t>las incapacidades que no han sido pagadas datan de marzo y abril de 2017 y la acción de tutela fue presentada el 21-04-2017, tiempo razonable para incoar la acción.</w:t>
      </w:r>
    </w:p>
    <w:p w:rsidR="00AD0AEE" w:rsidRDefault="00AD0AEE" w:rsidP="00A2033B">
      <w:pPr>
        <w:spacing w:after="0"/>
        <w:contextualSpacing/>
        <w:jc w:val="both"/>
        <w:rPr>
          <w:rFonts w:ascii="Arial" w:hAnsi="Arial" w:cs="Arial"/>
          <w:b/>
          <w:sz w:val="24"/>
          <w:szCs w:val="24"/>
        </w:rPr>
      </w:pPr>
    </w:p>
    <w:p w:rsidR="0006363B" w:rsidRPr="0006363B" w:rsidRDefault="0006363B" w:rsidP="00A2033B">
      <w:pPr>
        <w:spacing w:after="0"/>
        <w:contextualSpacing/>
        <w:jc w:val="both"/>
        <w:rPr>
          <w:rFonts w:ascii="Arial" w:hAnsi="Arial" w:cs="Arial"/>
          <w:b/>
          <w:sz w:val="24"/>
          <w:szCs w:val="24"/>
        </w:rPr>
      </w:pPr>
      <w:r w:rsidRPr="0006363B">
        <w:rPr>
          <w:rFonts w:ascii="Arial" w:hAnsi="Arial" w:cs="Arial"/>
          <w:b/>
          <w:sz w:val="24"/>
          <w:szCs w:val="24"/>
        </w:rPr>
        <w:t>3.4. Subsidiariedad</w:t>
      </w:r>
    </w:p>
    <w:p w:rsidR="00D23DA5" w:rsidRDefault="00D23DA5" w:rsidP="00D23DA5">
      <w:pPr>
        <w:spacing w:after="0"/>
        <w:contextualSpacing/>
        <w:jc w:val="both"/>
        <w:rPr>
          <w:rFonts w:ascii="Arial" w:hAnsi="Arial" w:cs="Arial"/>
          <w:sz w:val="24"/>
          <w:szCs w:val="24"/>
        </w:rPr>
      </w:pPr>
      <w:r>
        <w:rPr>
          <w:rFonts w:ascii="Arial" w:hAnsi="Arial" w:cs="Arial"/>
          <w:sz w:val="24"/>
          <w:szCs w:val="24"/>
        </w:rPr>
        <w:t xml:space="preserve">La Corte Constitucional ha dicho que la acción de tutela procede (i) cuando no existan otros medios de defensa judiciales para la protección del derecho amenazado o vulnerado; (ii) cuando existiendo los mismos no sean eficaces o idóneos para salvaguardar los derechos fundamentales, caso en el cual la tutela desplaza el medio ordinario de defensa; (iii) y cuando sea imprescindible la </w:t>
      </w:r>
      <w:r>
        <w:rPr>
          <w:rFonts w:ascii="Arial" w:hAnsi="Arial" w:cs="Arial"/>
          <w:sz w:val="24"/>
          <w:szCs w:val="24"/>
        </w:rPr>
        <w:lastRenderedPageBreak/>
        <w:t>intervención del juez constitucional para evitar la ocurrencia de un perjuicio irremediable, opera entonces como mecanismo transitorio de protección.</w:t>
      </w:r>
    </w:p>
    <w:p w:rsidR="00D23DA5" w:rsidRDefault="00D23DA5" w:rsidP="00D23DA5">
      <w:pPr>
        <w:spacing w:after="0"/>
        <w:contextualSpacing/>
        <w:jc w:val="both"/>
        <w:rPr>
          <w:rFonts w:ascii="Arial" w:hAnsi="Arial" w:cs="Arial"/>
          <w:sz w:val="24"/>
          <w:szCs w:val="24"/>
        </w:rPr>
      </w:pPr>
    </w:p>
    <w:p w:rsidR="00D23DA5" w:rsidRDefault="00D23DA5" w:rsidP="00D23DA5">
      <w:pPr>
        <w:spacing w:after="0"/>
        <w:contextualSpacing/>
        <w:jc w:val="both"/>
        <w:rPr>
          <w:rFonts w:ascii="Arial" w:hAnsi="Arial" w:cs="Arial"/>
          <w:sz w:val="24"/>
          <w:szCs w:val="24"/>
        </w:rPr>
      </w:pPr>
      <w:r>
        <w:rPr>
          <w:rFonts w:ascii="Arial" w:hAnsi="Arial" w:cs="Arial"/>
          <w:sz w:val="24"/>
          <w:szCs w:val="24"/>
        </w:rPr>
        <w:t xml:space="preserve">En relación con el reconocimiento de incapacidades, </w:t>
      </w:r>
      <w:r w:rsidR="00C454E9">
        <w:rPr>
          <w:rFonts w:ascii="Arial" w:hAnsi="Arial" w:cs="Arial"/>
          <w:sz w:val="24"/>
          <w:szCs w:val="24"/>
        </w:rPr>
        <w:t>el máximo Tribunal Constitucional</w:t>
      </w:r>
      <w:r w:rsidR="007270C3">
        <w:rPr>
          <w:rStyle w:val="Appelnotedebasdep"/>
          <w:rFonts w:ascii="Arial" w:hAnsi="Arial" w:cs="Arial"/>
          <w:sz w:val="24"/>
          <w:szCs w:val="24"/>
        </w:rPr>
        <w:footnoteReference w:id="4"/>
      </w:r>
      <w:r>
        <w:rPr>
          <w:rFonts w:ascii="Arial" w:hAnsi="Arial" w:cs="Arial"/>
          <w:sz w:val="24"/>
          <w:szCs w:val="24"/>
        </w:rPr>
        <w:t xml:space="preserve"> ha </w:t>
      </w:r>
      <w:r w:rsidR="00C454E9">
        <w:rPr>
          <w:rFonts w:ascii="Arial" w:hAnsi="Arial" w:cs="Arial"/>
          <w:sz w:val="24"/>
          <w:szCs w:val="24"/>
        </w:rPr>
        <w:t>establecido</w:t>
      </w:r>
      <w:r>
        <w:rPr>
          <w:rFonts w:ascii="Arial" w:hAnsi="Arial" w:cs="Arial"/>
          <w:sz w:val="24"/>
          <w:szCs w:val="24"/>
        </w:rPr>
        <w:t xml:space="preserve"> que por regla general</w:t>
      </w:r>
      <w:r w:rsidR="00C454E9">
        <w:rPr>
          <w:rFonts w:ascii="Arial" w:hAnsi="Arial" w:cs="Arial"/>
          <w:sz w:val="24"/>
          <w:szCs w:val="24"/>
        </w:rPr>
        <w:t xml:space="preserve"> la tutela</w:t>
      </w:r>
      <w:r>
        <w:rPr>
          <w:rFonts w:ascii="Arial" w:hAnsi="Arial" w:cs="Arial"/>
          <w:sz w:val="24"/>
          <w:szCs w:val="24"/>
        </w:rPr>
        <w:t xml:space="preserve"> no es el medio idóneo para solicitarlo, sin embargo refirió que estos pagos sustituyen al salario durante el tiempo en que el trabajador permanece retirado de sus labores y son una garantía para la salud del trabajador quien podrá recuperarse satisfactoriamente, sin tener que preocuparse por reincorporarse de manera anticipada a sus actividades habituales con el objeto de ganar laboralmente, su sus</w:t>
      </w:r>
      <w:r w:rsidR="007270C3">
        <w:rPr>
          <w:rFonts w:ascii="Arial" w:hAnsi="Arial" w:cs="Arial"/>
          <w:sz w:val="24"/>
          <w:szCs w:val="24"/>
        </w:rPr>
        <w:t>tento y el de su grupo familiar, lo que genera la procedencia del amparo, debido a que con ello se permite la estabiliz</w:t>
      </w:r>
      <w:r w:rsidR="00D325B1">
        <w:rPr>
          <w:rFonts w:ascii="Arial" w:hAnsi="Arial" w:cs="Arial"/>
          <w:sz w:val="24"/>
          <w:szCs w:val="24"/>
        </w:rPr>
        <w:t>ación económica del trabajador.</w:t>
      </w:r>
    </w:p>
    <w:p w:rsidR="004E36B9" w:rsidRDefault="004E36B9" w:rsidP="00D23DA5">
      <w:pPr>
        <w:spacing w:after="0"/>
        <w:contextualSpacing/>
        <w:jc w:val="both"/>
        <w:rPr>
          <w:rFonts w:ascii="Arial" w:hAnsi="Arial" w:cs="Arial"/>
          <w:sz w:val="24"/>
          <w:szCs w:val="24"/>
        </w:rPr>
      </w:pPr>
    </w:p>
    <w:p w:rsidR="004E36B9" w:rsidRDefault="00C454E9" w:rsidP="00D23DA5">
      <w:pPr>
        <w:spacing w:after="0"/>
        <w:contextualSpacing/>
        <w:jc w:val="both"/>
        <w:rPr>
          <w:rFonts w:ascii="Arial" w:hAnsi="Arial" w:cs="Arial"/>
          <w:sz w:val="24"/>
          <w:szCs w:val="24"/>
        </w:rPr>
      </w:pPr>
      <w:r>
        <w:rPr>
          <w:rFonts w:ascii="Arial" w:hAnsi="Arial" w:cs="Arial"/>
          <w:sz w:val="24"/>
          <w:szCs w:val="24"/>
        </w:rPr>
        <w:t xml:space="preserve">En el caso particular </w:t>
      </w:r>
      <w:r w:rsidR="004E36B9">
        <w:rPr>
          <w:rFonts w:ascii="Arial" w:hAnsi="Arial" w:cs="Arial"/>
          <w:sz w:val="24"/>
          <w:szCs w:val="24"/>
        </w:rPr>
        <w:t>l</w:t>
      </w:r>
      <w:r>
        <w:rPr>
          <w:rFonts w:ascii="Arial" w:hAnsi="Arial" w:cs="Arial"/>
          <w:sz w:val="24"/>
          <w:szCs w:val="24"/>
        </w:rPr>
        <w:t>a</w:t>
      </w:r>
      <w:r w:rsidR="004E36B9">
        <w:rPr>
          <w:rFonts w:ascii="Arial" w:hAnsi="Arial" w:cs="Arial"/>
          <w:sz w:val="24"/>
          <w:szCs w:val="24"/>
        </w:rPr>
        <w:t xml:space="preserve"> señor</w:t>
      </w:r>
      <w:r>
        <w:rPr>
          <w:rFonts w:ascii="Arial" w:hAnsi="Arial" w:cs="Arial"/>
          <w:sz w:val="24"/>
          <w:szCs w:val="24"/>
        </w:rPr>
        <w:t xml:space="preserve">a </w:t>
      </w:r>
      <w:r w:rsidR="00AD0AEE">
        <w:rPr>
          <w:rFonts w:ascii="Arial" w:hAnsi="Arial" w:cs="Arial"/>
          <w:sz w:val="24"/>
          <w:szCs w:val="24"/>
        </w:rPr>
        <w:t>Castaño Buitrago</w:t>
      </w:r>
      <w:r w:rsidR="004E36B9">
        <w:rPr>
          <w:rFonts w:ascii="Arial" w:hAnsi="Arial" w:cs="Arial"/>
          <w:sz w:val="24"/>
          <w:szCs w:val="24"/>
        </w:rPr>
        <w:t xml:space="preserve"> ha referido que </w:t>
      </w:r>
      <w:r>
        <w:rPr>
          <w:rFonts w:ascii="Arial" w:hAnsi="Arial" w:cs="Arial"/>
          <w:sz w:val="24"/>
          <w:szCs w:val="24"/>
        </w:rPr>
        <w:t>debido al no</w:t>
      </w:r>
      <w:r w:rsidR="004E36B9">
        <w:rPr>
          <w:rFonts w:ascii="Arial" w:hAnsi="Arial" w:cs="Arial"/>
          <w:sz w:val="24"/>
          <w:szCs w:val="24"/>
        </w:rPr>
        <w:t xml:space="preserve"> pago de las incapacidades</w:t>
      </w:r>
      <w:r>
        <w:rPr>
          <w:rFonts w:ascii="Arial" w:hAnsi="Arial" w:cs="Arial"/>
          <w:sz w:val="24"/>
          <w:szCs w:val="24"/>
        </w:rPr>
        <w:t xml:space="preserve"> presenta problemas económicos, en especial con </w:t>
      </w:r>
      <w:r w:rsidR="00AD0AEE">
        <w:rPr>
          <w:rFonts w:ascii="Arial" w:hAnsi="Arial" w:cs="Arial"/>
          <w:sz w:val="24"/>
          <w:szCs w:val="24"/>
        </w:rPr>
        <w:t>los créditos bancarios y la dependencia económica de sus padres</w:t>
      </w:r>
      <w:r w:rsidR="004E36B9">
        <w:rPr>
          <w:rFonts w:ascii="Arial" w:hAnsi="Arial" w:cs="Arial"/>
          <w:sz w:val="24"/>
          <w:szCs w:val="24"/>
        </w:rPr>
        <w:t>, así las cosas y según los criterios esbozados del Órgano de cierre constitucional</w:t>
      </w:r>
      <w:r w:rsidR="00C218E8">
        <w:rPr>
          <w:rFonts w:ascii="Arial" w:hAnsi="Arial" w:cs="Arial"/>
          <w:sz w:val="24"/>
          <w:szCs w:val="24"/>
        </w:rPr>
        <w:t>, resulta satisfecho este requisito.</w:t>
      </w:r>
      <w:r w:rsidR="004E36B9">
        <w:rPr>
          <w:rFonts w:ascii="Arial" w:hAnsi="Arial" w:cs="Arial"/>
          <w:sz w:val="24"/>
          <w:szCs w:val="24"/>
        </w:rPr>
        <w:t xml:space="preserve"> </w:t>
      </w:r>
    </w:p>
    <w:p w:rsidR="00D23DA5" w:rsidRDefault="00D23DA5" w:rsidP="00D23DA5">
      <w:pPr>
        <w:spacing w:after="0"/>
        <w:contextualSpacing/>
        <w:jc w:val="both"/>
        <w:rPr>
          <w:rFonts w:ascii="Arial" w:hAnsi="Arial" w:cs="Arial"/>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1833B0" w:rsidRDefault="00E04B10" w:rsidP="00E04B10">
      <w:pPr>
        <w:spacing w:after="0"/>
        <w:ind w:right="51"/>
        <w:contextualSpacing/>
        <w:jc w:val="both"/>
        <w:rPr>
          <w:rFonts w:ascii="Arial" w:hAnsi="Arial" w:cs="Arial"/>
          <w:b/>
          <w:sz w:val="24"/>
          <w:szCs w:val="24"/>
          <w:lang w:val="es-ES"/>
        </w:rPr>
      </w:pPr>
      <w:r>
        <w:rPr>
          <w:rFonts w:ascii="Arial" w:hAnsi="Arial" w:cs="Arial"/>
          <w:b/>
          <w:sz w:val="24"/>
          <w:szCs w:val="24"/>
          <w:lang w:val="es-ES"/>
        </w:rPr>
        <w:t xml:space="preserve">4.1. </w:t>
      </w:r>
      <w:r w:rsidR="001833B0">
        <w:rPr>
          <w:rFonts w:ascii="Arial" w:hAnsi="Arial" w:cs="Arial"/>
          <w:b/>
          <w:sz w:val="24"/>
          <w:szCs w:val="24"/>
          <w:lang w:val="es-ES"/>
        </w:rPr>
        <w:t>I</w:t>
      </w:r>
      <w:r w:rsidR="00DC353B">
        <w:rPr>
          <w:rFonts w:ascii="Arial" w:hAnsi="Arial" w:cs="Arial"/>
          <w:b/>
          <w:sz w:val="24"/>
          <w:szCs w:val="24"/>
          <w:lang w:val="es-ES"/>
        </w:rPr>
        <w:t>ncapacidad</w:t>
      </w:r>
      <w:r w:rsidR="00EA48CE">
        <w:rPr>
          <w:rFonts w:ascii="Arial" w:hAnsi="Arial" w:cs="Arial"/>
          <w:b/>
          <w:sz w:val="24"/>
          <w:szCs w:val="24"/>
          <w:lang w:val="es-ES"/>
        </w:rPr>
        <w:t xml:space="preserve"> de origen</w:t>
      </w:r>
      <w:r w:rsidR="00DC353B">
        <w:rPr>
          <w:rFonts w:ascii="Arial" w:hAnsi="Arial" w:cs="Arial"/>
          <w:b/>
          <w:sz w:val="24"/>
          <w:szCs w:val="24"/>
          <w:lang w:val="es-ES"/>
        </w:rPr>
        <w:t xml:space="preserve"> </w:t>
      </w:r>
      <w:r w:rsidR="00813DFD">
        <w:rPr>
          <w:rFonts w:ascii="Arial" w:hAnsi="Arial" w:cs="Arial"/>
          <w:b/>
          <w:sz w:val="24"/>
          <w:szCs w:val="24"/>
          <w:lang w:val="es-ES"/>
        </w:rPr>
        <w:t>común</w:t>
      </w:r>
      <w:r w:rsidR="00DC353B">
        <w:rPr>
          <w:rFonts w:ascii="Arial" w:hAnsi="Arial" w:cs="Arial"/>
          <w:b/>
          <w:sz w:val="24"/>
          <w:szCs w:val="24"/>
          <w:lang w:val="es-ES"/>
        </w:rPr>
        <w:t xml:space="preserve"> </w:t>
      </w:r>
    </w:p>
    <w:p w:rsidR="007325D4" w:rsidRDefault="007325D4" w:rsidP="00E04B10">
      <w:pPr>
        <w:spacing w:after="0"/>
        <w:ind w:right="51"/>
        <w:contextualSpacing/>
        <w:jc w:val="both"/>
        <w:rPr>
          <w:rFonts w:ascii="Arial" w:hAnsi="Arial" w:cs="Arial"/>
          <w:b/>
          <w:sz w:val="24"/>
          <w:szCs w:val="24"/>
          <w:lang w:val="es-ES"/>
        </w:rPr>
      </w:pPr>
    </w:p>
    <w:p w:rsidR="00E04B10" w:rsidRDefault="001833B0" w:rsidP="00E04B10">
      <w:pPr>
        <w:spacing w:after="0"/>
        <w:ind w:right="51"/>
        <w:contextualSpacing/>
        <w:jc w:val="both"/>
        <w:rPr>
          <w:rFonts w:ascii="Arial" w:hAnsi="Arial" w:cs="Arial"/>
          <w:bCs/>
          <w:color w:val="000000"/>
          <w:sz w:val="24"/>
          <w:szCs w:val="24"/>
        </w:rPr>
      </w:pPr>
      <w:r>
        <w:rPr>
          <w:rFonts w:ascii="Arial" w:hAnsi="Arial" w:cs="Arial"/>
          <w:bCs/>
          <w:color w:val="000000"/>
          <w:sz w:val="24"/>
          <w:szCs w:val="24"/>
        </w:rPr>
        <w:t>Según el máximo Tribunal Constitucional</w:t>
      </w:r>
      <w:r>
        <w:rPr>
          <w:rStyle w:val="Appelnotedebasdep"/>
          <w:rFonts w:ascii="Arial" w:hAnsi="Arial" w:cs="Arial"/>
          <w:bCs/>
          <w:color w:val="000000"/>
          <w:sz w:val="24"/>
          <w:szCs w:val="24"/>
        </w:rPr>
        <w:footnoteReference w:id="5"/>
      </w:r>
      <w:r>
        <w:rPr>
          <w:rFonts w:ascii="Arial" w:hAnsi="Arial" w:cs="Arial"/>
          <w:bCs/>
          <w:color w:val="000000"/>
          <w:sz w:val="24"/>
          <w:szCs w:val="24"/>
        </w:rPr>
        <w:t>, las incapacidades laborales se entienden como sumas de dinero que sustituyen el salario durante en el cual el trabajador se encuentra imposibilitado ya sea por enfermedad común o de origen profesional para desempeñar sus labores, asimismo ha expresado que constituyen el sustento económico que posibilita una recuperación de la salud de manera tranquila y garantiza unas condiciones de vida digna.</w:t>
      </w:r>
    </w:p>
    <w:p w:rsidR="00BD2B1A" w:rsidRDefault="00BD2B1A" w:rsidP="00E04B10">
      <w:pPr>
        <w:spacing w:after="0"/>
        <w:ind w:right="51"/>
        <w:contextualSpacing/>
        <w:jc w:val="both"/>
        <w:rPr>
          <w:rFonts w:ascii="Arial" w:hAnsi="Arial" w:cs="Arial"/>
          <w:bCs/>
          <w:color w:val="000000"/>
          <w:sz w:val="24"/>
          <w:szCs w:val="24"/>
        </w:rPr>
      </w:pPr>
    </w:p>
    <w:p w:rsidR="00DC77E0" w:rsidRDefault="00DC77E0" w:rsidP="00DC77E0">
      <w:pPr>
        <w:spacing w:after="0"/>
        <w:ind w:right="51"/>
        <w:contextualSpacing/>
        <w:jc w:val="both"/>
        <w:rPr>
          <w:rFonts w:ascii="Arial" w:hAnsi="Arial" w:cs="Arial"/>
          <w:bCs/>
          <w:color w:val="000000"/>
          <w:sz w:val="24"/>
          <w:szCs w:val="24"/>
        </w:rPr>
      </w:pPr>
      <w:r>
        <w:rPr>
          <w:rFonts w:ascii="Arial" w:hAnsi="Arial" w:cs="Arial"/>
          <w:bCs/>
          <w:color w:val="000000"/>
          <w:sz w:val="24"/>
          <w:szCs w:val="24"/>
        </w:rPr>
        <w:t>En relación con las incapacidades laborales de origen común, se tiene que esta debe ser pagada los dos (2) primeros días por el empleador, según el Decreto 2943 de 2013, posterior a estos y hasta el día ciento ochenta (180) por la EPS y desde el día ciento ochenta y uno (181) hasta por ciento ochenta (180) días más por la Administradora del Fondo de Pensiones, hasta que se dictamine la pérdida de capacidad laboral</w:t>
      </w:r>
      <w:r w:rsidR="002D0EF1">
        <w:rPr>
          <w:rFonts w:ascii="Arial" w:hAnsi="Arial" w:cs="Arial"/>
          <w:bCs/>
          <w:color w:val="000000"/>
          <w:sz w:val="24"/>
          <w:szCs w:val="24"/>
        </w:rPr>
        <w:t xml:space="preserve">, </w:t>
      </w:r>
      <w:r>
        <w:rPr>
          <w:rFonts w:ascii="Arial" w:hAnsi="Arial" w:cs="Arial"/>
          <w:bCs/>
          <w:color w:val="000000"/>
          <w:sz w:val="24"/>
          <w:szCs w:val="24"/>
        </w:rPr>
        <w:t xml:space="preserve">si previamente la EPS ha dado concepto favorable de rehabilitación, pues si esta no lo ha emitido, le corresponde a la EPS pagar con sus propios recursos, el subsidio equivalente a la respectiva incapacidad temporal y si esta se prolonga más de los ciento ochenta (180) días, asumirá desde el día ciento ochenta y uno (181) hasta el día en que se emita el concepto en mención. </w:t>
      </w:r>
    </w:p>
    <w:p w:rsidR="002D0EF1" w:rsidRDefault="002D0EF1" w:rsidP="00DC77E0">
      <w:pPr>
        <w:spacing w:after="0"/>
        <w:ind w:right="51"/>
        <w:contextualSpacing/>
        <w:jc w:val="both"/>
        <w:rPr>
          <w:rFonts w:ascii="Arial" w:hAnsi="Arial" w:cs="Arial"/>
          <w:bCs/>
          <w:color w:val="000000"/>
          <w:sz w:val="24"/>
          <w:szCs w:val="24"/>
        </w:rPr>
      </w:pPr>
    </w:p>
    <w:p w:rsidR="00DC77E0" w:rsidRDefault="00DC77E0" w:rsidP="00DC77E0">
      <w:pPr>
        <w:spacing w:after="0"/>
        <w:ind w:right="51"/>
        <w:contextualSpacing/>
        <w:jc w:val="both"/>
        <w:rPr>
          <w:rFonts w:ascii="Arial" w:hAnsi="Arial" w:cs="Arial"/>
          <w:bCs/>
          <w:color w:val="000000"/>
          <w:sz w:val="24"/>
          <w:szCs w:val="24"/>
        </w:rPr>
      </w:pPr>
      <w:r>
        <w:rPr>
          <w:rFonts w:ascii="Arial" w:hAnsi="Arial" w:cs="Arial"/>
          <w:bCs/>
          <w:color w:val="000000"/>
          <w:sz w:val="24"/>
          <w:szCs w:val="24"/>
        </w:rPr>
        <w:t>Así lo dispone el artículo 142 del Decreto 19 de 2012 que consagra:</w:t>
      </w:r>
    </w:p>
    <w:p w:rsidR="00DC77E0" w:rsidRDefault="00DC77E0" w:rsidP="00DC77E0">
      <w:pPr>
        <w:spacing w:after="0"/>
        <w:ind w:right="51"/>
        <w:contextualSpacing/>
        <w:jc w:val="both"/>
        <w:rPr>
          <w:rFonts w:ascii="Arial" w:hAnsi="Arial" w:cs="Arial"/>
          <w:i/>
          <w:color w:val="000000"/>
          <w:shd w:val="clear" w:color="auto" w:fill="FFFFFF"/>
        </w:rPr>
      </w:pPr>
      <w:r>
        <w:rPr>
          <w:rFonts w:ascii="Arial" w:hAnsi="Arial" w:cs="Arial"/>
          <w:i/>
          <w:color w:val="000000"/>
          <w:shd w:val="clear" w:color="auto" w:fill="FFFFFF"/>
        </w:rPr>
        <w:t>“</w:t>
      </w:r>
      <w:r w:rsidRPr="006E1DED">
        <w:rPr>
          <w:rFonts w:ascii="Arial" w:hAnsi="Arial" w:cs="Arial"/>
          <w:i/>
          <w:color w:val="000000"/>
          <w:sz w:val="24"/>
          <w:szCs w:val="24"/>
          <w:shd w:val="clear" w:color="auto" w:fill="FFFFFF"/>
        </w:rPr>
        <w:t xml:space="preserve">Para los casos de accidente o enfermedad común en los cuales exista concepto favorable de rehabilitación de la Entidad Promotora de Salud, </w:t>
      </w:r>
      <w:r w:rsidRPr="00FE4CB0">
        <w:rPr>
          <w:rFonts w:ascii="Arial" w:hAnsi="Arial" w:cs="Arial"/>
          <w:i/>
          <w:color w:val="000000"/>
          <w:sz w:val="24"/>
          <w:szCs w:val="24"/>
          <w:u w:val="single"/>
          <w:shd w:val="clear" w:color="auto" w:fill="FFFFFF"/>
        </w:rPr>
        <w:t>la Administradora de Fondos de Pensiones postergará el trámite de calificación de Invalidez</w:t>
      </w:r>
      <w:r w:rsidRPr="006E1DED">
        <w:rPr>
          <w:rFonts w:ascii="Arial" w:hAnsi="Arial" w:cs="Arial"/>
          <w:i/>
          <w:color w:val="000000"/>
          <w:sz w:val="24"/>
          <w:szCs w:val="24"/>
          <w:shd w:val="clear" w:color="auto" w:fill="FFFFFF"/>
        </w:rPr>
        <w:t xml:space="preserve"> hasta </w:t>
      </w:r>
      <w:r w:rsidRPr="006E1DED">
        <w:rPr>
          <w:rFonts w:ascii="Arial" w:hAnsi="Arial" w:cs="Arial"/>
          <w:i/>
          <w:color w:val="000000"/>
          <w:sz w:val="24"/>
          <w:szCs w:val="24"/>
          <w:shd w:val="clear" w:color="auto" w:fill="FFFFFF"/>
        </w:rPr>
        <w:lastRenderedPageBreak/>
        <w:t>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r>
        <w:rPr>
          <w:rFonts w:ascii="Arial" w:hAnsi="Arial" w:cs="Arial"/>
          <w:i/>
          <w:color w:val="000000"/>
          <w:shd w:val="clear" w:color="auto" w:fill="FFFFFF"/>
        </w:rPr>
        <w:t xml:space="preserve"> </w:t>
      </w:r>
    </w:p>
    <w:p w:rsidR="00DC77E0" w:rsidRDefault="00DC77E0" w:rsidP="00DC77E0">
      <w:pPr>
        <w:spacing w:after="0"/>
        <w:ind w:right="51"/>
        <w:contextualSpacing/>
        <w:jc w:val="both"/>
        <w:rPr>
          <w:rFonts w:ascii="Arial" w:hAnsi="Arial" w:cs="Arial"/>
          <w:i/>
          <w:color w:val="000000"/>
          <w:shd w:val="clear" w:color="auto" w:fill="FFFFFF"/>
        </w:rPr>
      </w:pPr>
    </w:p>
    <w:p w:rsidR="00DC77E0" w:rsidRDefault="00DC77E0" w:rsidP="00DC77E0">
      <w:pPr>
        <w:spacing w:after="0"/>
        <w:ind w:right="51"/>
        <w:contextualSpacing/>
        <w:jc w:val="both"/>
        <w:rPr>
          <w:rFonts w:ascii="Arial" w:hAnsi="Arial" w:cs="Arial"/>
          <w:color w:val="000000"/>
          <w:shd w:val="clear" w:color="auto" w:fill="FFFFFF"/>
        </w:rPr>
      </w:pPr>
      <w:r w:rsidRPr="00503AE6">
        <w:rPr>
          <w:rFonts w:ascii="Arial" w:hAnsi="Arial" w:cs="Arial"/>
          <w:i/>
          <w:color w:val="000000"/>
          <w:sz w:val="24"/>
          <w:szCs w:val="27"/>
          <w:shd w:val="clear" w:color="auto" w:fill="FFFFFF"/>
        </w:rPr>
        <w:t xml:space="preserve">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w:t>
      </w:r>
      <w:r w:rsidRPr="00503AE6">
        <w:rPr>
          <w:rFonts w:ascii="Arial" w:hAnsi="Arial" w:cs="Arial"/>
          <w:i/>
          <w:color w:val="000000"/>
          <w:sz w:val="24"/>
          <w:szCs w:val="27"/>
          <w:u w:val="single"/>
          <w:shd w:val="clear" w:color="auto" w:fill="FFFFFF"/>
        </w:rPr>
        <w:t>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r>
        <w:rPr>
          <w:rFonts w:ascii="Arial" w:hAnsi="Arial" w:cs="Arial"/>
          <w:i/>
          <w:color w:val="000000"/>
          <w:sz w:val="24"/>
          <w:szCs w:val="27"/>
          <w:shd w:val="clear" w:color="auto" w:fill="FFFFFF"/>
        </w:rPr>
        <w:t>”</w:t>
      </w:r>
      <w:r w:rsidRPr="00503AE6">
        <w:rPr>
          <w:rFonts w:ascii="Arial" w:hAnsi="Arial" w:cs="Arial"/>
          <w:i/>
          <w:color w:val="000000"/>
          <w:sz w:val="24"/>
          <w:szCs w:val="27"/>
          <w:shd w:val="clear" w:color="auto" w:fill="FFFFFF"/>
        </w:rPr>
        <w:t>.</w:t>
      </w:r>
      <w:r w:rsidRPr="00503AE6">
        <w:rPr>
          <w:rFonts w:ascii="Arial" w:hAnsi="Arial" w:cs="Arial"/>
          <w:color w:val="000000"/>
          <w:sz w:val="20"/>
          <w:shd w:val="clear" w:color="auto" w:fill="FFFFFF"/>
        </w:rPr>
        <w:t xml:space="preserve"> </w:t>
      </w:r>
      <w:r w:rsidRPr="00106FA7">
        <w:rPr>
          <w:rFonts w:ascii="Arial" w:hAnsi="Arial" w:cs="Arial"/>
          <w:color w:val="000000"/>
          <w:shd w:val="clear" w:color="auto" w:fill="FFFFFF"/>
        </w:rPr>
        <w:t>(Subraya nuestra)</w:t>
      </w:r>
      <w:r>
        <w:rPr>
          <w:rFonts w:ascii="Arial" w:hAnsi="Arial" w:cs="Arial"/>
          <w:color w:val="000000"/>
          <w:shd w:val="clear" w:color="auto" w:fill="FFFFFF"/>
        </w:rPr>
        <w:t>.</w:t>
      </w:r>
    </w:p>
    <w:p w:rsidR="00DC77E0" w:rsidRDefault="00DC77E0" w:rsidP="00DC77E0">
      <w:pPr>
        <w:pStyle w:val="NormalWeb"/>
        <w:shd w:val="clear" w:color="auto" w:fill="FFFFFF"/>
        <w:spacing w:line="276" w:lineRule="auto"/>
        <w:jc w:val="both"/>
        <w:rPr>
          <w:rFonts w:ascii="Arial" w:hAnsi="Arial" w:cs="Arial"/>
          <w:i/>
          <w:color w:val="2D2D2D"/>
          <w:szCs w:val="28"/>
          <w:u w:val="single"/>
          <w:bdr w:val="none" w:sz="0" w:space="0" w:color="auto" w:frame="1"/>
          <w:shd w:val="clear" w:color="auto" w:fill="FFFFFF"/>
          <w:lang w:val="es-CO" w:eastAsia="es-CO"/>
        </w:rPr>
      </w:pPr>
      <w:r>
        <w:rPr>
          <w:rFonts w:ascii="Arial" w:hAnsi="Arial" w:cs="Arial"/>
          <w:color w:val="000000"/>
          <w:shd w:val="clear" w:color="auto" w:fill="FFFFFF"/>
        </w:rPr>
        <w:t>Y de esta forma lo ha dicho la Corte Constitucional</w:t>
      </w:r>
      <w:r>
        <w:rPr>
          <w:rStyle w:val="Appelnotedebasdep"/>
          <w:rFonts w:ascii="Arial" w:hAnsi="Arial" w:cs="Arial"/>
          <w:color w:val="000000"/>
          <w:shd w:val="clear" w:color="auto" w:fill="FFFFFF"/>
        </w:rPr>
        <w:footnoteReference w:id="6"/>
      </w:r>
      <w:r>
        <w:rPr>
          <w:rFonts w:ascii="Arial" w:hAnsi="Arial" w:cs="Arial"/>
          <w:color w:val="000000"/>
          <w:shd w:val="clear" w:color="auto" w:fill="FFFFFF"/>
        </w:rPr>
        <w:t>: “</w:t>
      </w:r>
      <w:r w:rsidRPr="00EA328A">
        <w:rPr>
          <w:rFonts w:ascii="Arial" w:hAnsi="Arial" w:cs="Arial"/>
          <w:i/>
          <w:color w:val="2D2D2D"/>
          <w:szCs w:val="28"/>
          <w:bdr w:val="none" w:sz="0" w:space="0" w:color="auto" w:frame="1"/>
          <w:shd w:val="clear" w:color="auto" w:fill="FFFFFF"/>
          <w:lang w:val="es-CO" w:eastAsia="es-CO"/>
        </w:rPr>
        <w:t xml:space="preserve">Sobre la responsabilidad del pago, esta Corporación ha sido enfática en resaltar que las incapacidades de origen común que superan los 180 días, corren a cargo de la Administradora de Fondos de Pensiones a la que está afiliado el trabajador. En ese estadio de la evolución de la incapacidad, claramente, </w:t>
      </w:r>
      <w:r w:rsidRPr="00EA328A">
        <w:rPr>
          <w:rFonts w:ascii="Arial" w:hAnsi="Arial" w:cs="Arial"/>
          <w:i/>
          <w:color w:val="2D2D2D"/>
          <w:szCs w:val="28"/>
          <w:u w:val="single"/>
          <w:bdr w:val="none" w:sz="0" w:space="0" w:color="auto" w:frame="1"/>
          <w:shd w:val="clear" w:color="auto" w:fill="FFFFFF"/>
          <w:lang w:val="es-CO" w:eastAsia="es-CO"/>
        </w:rPr>
        <w:t>el asunto pasa a ser dimensionado desde el punto de vista de la pérdida de la capacidad laboral del afiliado, cuya calificación –superados 180 días de incapacidad– debe ser efectuada y promovida por las AFP, hasta agotar las instancias del caso.</w:t>
      </w:r>
    </w:p>
    <w:p w:rsidR="00DC77E0" w:rsidRPr="00503AE6" w:rsidRDefault="00DC77E0" w:rsidP="00DC77E0">
      <w:pPr>
        <w:shd w:val="clear" w:color="auto" w:fill="FFFFFF"/>
        <w:spacing w:after="0" w:line="240" w:lineRule="auto"/>
        <w:ind w:right="51"/>
        <w:jc w:val="both"/>
        <w:textAlignment w:val="baseline"/>
        <w:rPr>
          <w:rFonts w:ascii="Arial" w:hAnsi="Arial" w:cs="Arial"/>
          <w:i/>
          <w:color w:val="2D2D2D"/>
          <w:sz w:val="20"/>
          <w:lang w:val="es-ES" w:eastAsia="es-ES"/>
        </w:rPr>
      </w:pPr>
      <w:r w:rsidRPr="00503AE6">
        <w:rPr>
          <w:rFonts w:ascii="Arial" w:hAnsi="Arial" w:cs="Arial"/>
          <w:i/>
          <w:color w:val="2D2D2D"/>
          <w:sz w:val="24"/>
          <w:szCs w:val="28"/>
          <w:bdr w:val="none" w:sz="0" w:space="0" w:color="auto" w:frame="1"/>
          <w:lang w:val="es-ES" w:eastAsia="es-ES"/>
        </w:rPr>
        <w:t>Sobre el papel del concepto favorable de rehabilitación, conviene destacar que conforme el Decreto-Ley 019 de 2012, las EPS deben emitirlo antes del día 120 de incapacidad temporal. Luego de expedirlo deben remitirlo antes del día 150, a la AFP que corresponda.</w:t>
      </w:r>
    </w:p>
    <w:p w:rsidR="00DC77E0" w:rsidRPr="00503AE6" w:rsidRDefault="00DC77E0" w:rsidP="00DC77E0">
      <w:pPr>
        <w:shd w:val="clear" w:color="auto" w:fill="FFFFFF"/>
        <w:spacing w:after="0" w:line="240" w:lineRule="auto"/>
        <w:ind w:right="51"/>
        <w:jc w:val="both"/>
        <w:textAlignment w:val="baseline"/>
        <w:rPr>
          <w:rFonts w:ascii="Arial" w:hAnsi="Arial" w:cs="Arial"/>
          <w:i/>
          <w:color w:val="2D2D2D"/>
          <w:sz w:val="20"/>
          <w:lang w:val="es-ES" w:eastAsia="es-ES"/>
        </w:rPr>
      </w:pPr>
      <w:r w:rsidRPr="00503AE6">
        <w:rPr>
          <w:rFonts w:ascii="Arial" w:hAnsi="Arial" w:cs="Arial"/>
          <w:i/>
          <w:color w:val="2D2D2D"/>
          <w:sz w:val="24"/>
          <w:szCs w:val="28"/>
          <w:bdr w:val="none" w:sz="0" w:space="0" w:color="auto" w:frame="1"/>
          <w:lang w:val="es-ES" w:eastAsia="es-ES"/>
        </w:rPr>
        <w:t> </w:t>
      </w:r>
    </w:p>
    <w:p w:rsidR="00DC77E0" w:rsidRDefault="00DC77E0" w:rsidP="00DC77E0">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r w:rsidRPr="00503AE6">
        <w:rPr>
          <w:rFonts w:ascii="Arial" w:hAnsi="Arial" w:cs="Arial"/>
          <w:i/>
          <w:color w:val="2D2D2D"/>
          <w:sz w:val="24"/>
          <w:szCs w:val="28"/>
          <w:bdr w:val="none" w:sz="0" w:space="0" w:color="auto" w:frame="1"/>
          <w:lang w:val="es-ES" w:eastAsia="es-ES"/>
        </w:rPr>
        <w:t>En los eventos en que ello no sea así, compete a la EPS pagar con sus propios recursos el subsidio equivalente a la respectiva incapacidad temporal, en caso de que la incapacidad se prolongue más allá de los 180 días. Asumirá desde el día 181 y hasta el día en que emita el concepto en mención</w:t>
      </w:r>
      <w:r>
        <w:rPr>
          <w:rFonts w:ascii="Arial" w:hAnsi="Arial" w:cs="Arial"/>
          <w:i/>
          <w:color w:val="2D2D2D"/>
          <w:sz w:val="24"/>
          <w:szCs w:val="28"/>
          <w:bdr w:val="none" w:sz="0" w:space="0" w:color="auto" w:frame="1"/>
          <w:lang w:val="es-ES" w:eastAsia="es-ES"/>
        </w:rPr>
        <w:t>”</w:t>
      </w:r>
      <w:r w:rsidRPr="00503AE6">
        <w:rPr>
          <w:rFonts w:ascii="Arial" w:hAnsi="Arial" w:cs="Arial"/>
          <w:i/>
          <w:color w:val="2D2D2D"/>
          <w:sz w:val="24"/>
          <w:szCs w:val="28"/>
          <w:bdr w:val="none" w:sz="0" w:space="0" w:color="auto" w:frame="1"/>
          <w:lang w:val="es-ES" w:eastAsia="es-ES"/>
        </w:rPr>
        <w:t>.</w:t>
      </w:r>
      <w:r w:rsidRPr="00EA328A">
        <w:rPr>
          <w:rFonts w:ascii="Arial" w:hAnsi="Arial" w:cs="Arial"/>
          <w:color w:val="2D2D2D"/>
          <w:szCs w:val="28"/>
          <w:bdr w:val="none" w:sz="0" w:space="0" w:color="auto" w:frame="1"/>
          <w:shd w:val="clear" w:color="auto" w:fill="FFFFFF"/>
        </w:rPr>
        <w:t xml:space="preserve"> </w:t>
      </w:r>
    </w:p>
    <w:p w:rsidR="00DC77E0" w:rsidRDefault="00DC77E0" w:rsidP="00DC77E0">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p>
    <w:p w:rsidR="00DC77E0" w:rsidRDefault="00DC77E0" w:rsidP="00DC77E0">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r w:rsidRPr="009E7D9D">
        <w:rPr>
          <w:rFonts w:ascii="Arial" w:hAnsi="Arial" w:cs="Arial"/>
          <w:i/>
          <w:color w:val="2D2D2D"/>
          <w:sz w:val="24"/>
          <w:szCs w:val="24"/>
          <w:shd w:val="clear" w:color="auto" w:fill="FFFFFF"/>
        </w:rPr>
        <w:t>La AFP, una vez tenga concepto favorable de rehabilitación, habrá de postergar el proceso de calificación de pérdida de capacidad laboral</w:t>
      </w:r>
      <w:r>
        <w:rPr>
          <w:rFonts w:ascii="Arial" w:hAnsi="Arial" w:cs="Arial"/>
          <w:i/>
          <w:color w:val="2D2D2D"/>
          <w:sz w:val="24"/>
          <w:szCs w:val="24"/>
          <w:shd w:val="clear" w:color="auto" w:fill="FFFFFF"/>
        </w:rPr>
        <w:t xml:space="preserve"> </w:t>
      </w:r>
      <w:r w:rsidRPr="009E7D9D">
        <w:rPr>
          <w:rFonts w:ascii="Arial" w:hAnsi="Arial" w:cs="Arial"/>
          <w:i/>
          <w:iCs/>
          <w:color w:val="2D2D2D"/>
          <w:sz w:val="24"/>
          <w:szCs w:val="24"/>
          <w:bdr w:val="none" w:sz="0" w:space="0" w:color="auto" w:frame="1"/>
          <w:shd w:val="clear" w:color="auto" w:fill="FFFFFF"/>
        </w:rPr>
        <w:t>“hasta por 360 días calendario adicionales a los primeros 180 de incapacidad temporal que otorgó [y pagó] la EPS”</w:t>
      </w:r>
      <w:r w:rsidRPr="009E7D9D">
        <w:rPr>
          <w:rFonts w:ascii="Arial" w:hAnsi="Arial" w:cs="Arial"/>
          <w:i/>
          <w:color w:val="2D2D2D"/>
          <w:sz w:val="24"/>
          <w:szCs w:val="24"/>
          <w:shd w:val="clear" w:color="auto" w:fill="FFFFFF"/>
        </w:rPr>
        <w:t xml:space="preserve">. El régimen de calificación prevé como condición, el pago de un subsidio equivalente a la incapacidad temporal que venía disfrutando el trabajador. </w:t>
      </w:r>
      <w:r w:rsidRPr="009E7D9D">
        <w:rPr>
          <w:rFonts w:ascii="Arial" w:hAnsi="Arial" w:cs="Arial"/>
          <w:i/>
          <w:color w:val="2D2D2D"/>
          <w:sz w:val="24"/>
          <w:szCs w:val="24"/>
          <w:u w:val="single"/>
          <w:shd w:val="clear" w:color="auto" w:fill="FFFFFF"/>
        </w:rPr>
        <w:t>De este modo es claro que la AFP debe asumir el pago de incapacidades desde el día 181 al 540, a menos que la EPS haya inobservado sus obligaciones, como se dejó dicho.</w:t>
      </w:r>
      <w:r>
        <w:rPr>
          <w:rFonts w:ascii="Arial" w:hAnsi="Arial" w:cs="Arial"/>
          <w:color w:val="2D2D2D"/>
          <w:sz w:val="24"/>
          <w:szCs w:val="24"/>
          <w:shd w:val="clear" w:color="auto" w:fill="FFFFFF"/>
        </w:rPr>
        <w:t xml:space="preserve"> </w:t>
      </w:r>
    </w:p>
    <w:p w:rsidR="00DC77E0" w:rsidRDefault="00DC77E0" w:rsidP="00DC77E0">
      <w:pPr>
        <w:shd w:val="clear" w:color="auto" w:fill="FFFFFF"/>
        <w:spacing w:after="0" w:line="240" w:lineRule="auto"/>
        <w:ind w:right="51"/>
        <w:jc w:val="both"/>
        <w:textAlignment w:val="baseline"/>
        <w:rPr>
          <w:rFonts w:ascii="Arial" w:hAnsi="Arial" w:cs="Arial"/>
          <w:color w:val="2D2D2D"/>
          <w:szCs w:val="28"/>
          <w:bdr w:val="none" w:sz="0" w:space="0" w:color="auto" w:frame="1"/>
          <w:shd w:val="clear" w:color="auto" w:fill="FFFFFF"/>
        </w:rPr>
      </w:pPr>
    </w:p>
    <w:p w:rsidR="00DC77E0" w:rsidRPr="00B33662" w:rsidRDefault="00DC77E0" w:rsidP="00DC77E0">
      <w:pPr>
        <w:widowControl w:val="0"/>
        <w:tabs>
          <w:tab w:val="left" w:pos="11057"/>
        </w:tabs>
        <w:autoSpaceDE w:val="0"/>
        <w:autoSpaceDN w:val="0"/>
        <w:adjustRightInd w:val="0"/>
        <w:spacing w:after="0" w:line="240" w:lineRule="auto"/>
        <w:ind w:right="51"/>
        <w:jc w:val="both"/>
        <w:rPr>
          <w:rFonts w:ascii="Arial" w:eastAsia="SimSun" w:hAnsi="Arial" w:cs="Arial"/>
          <w:bCs/>
          <w:i/>
          <w:sz w:val="24"/>
          <w:szCs w:val="28"/>
          <w:u w:val="single"/>
          <w:lang w:eastAsia="es-ES"/>
        </w:rPr>
      </w:pPr>
      <w:r w:rsidRPr="00B33662">
        <w:rPr>
          <w:rFonts w:ascii="Arial" w:eastAsia="SimSun" w:hAnsi="Arial" w:cs="Arial"/>
          <w:bCs/>
          <w:i/>
          <w:sz w:val="24"/>
          <w:szCs w:val="28"/>
          <w:u w:val="single"/>
          <w:lang w:eastAsia="es-ES"/>
        </w:rPr>
        <w:t xml:space="preserve">Cuando antes del día 180 de incapacidad el concepto de rehabilitación sea desfavorable, ha de emprenderse el proceso de calificación de pérdida de </w:t>
      </w:r>
      <w:r w:rsidRPr="00B33662">
        <w:rPr>
          <w:rFonts w:ascii="Arial" w:eastAsia="SimSun" w:hAnsi="Arial" w:cs="Arial"/>
          <w:bCs/>
          <w:i/>
          <w:sz w:val="24"/>
          <w:szCs w:val="28"/>
          <w:u w:val="single"/>
          <w:lang w:eastAsia="es-ES"/>
        </w:rPr>
        <w:lastRenderedPageBreak/>
        <w:t>capacidad sin mayor dilación, pues la recuperación del estado de salud del trabajador es médicamente improbable</w:t>
      </w:r>
      <w:r>
        <w:rPr>
          <w:rFonts w:ascii="Arial" w:eastAsia="SimSun" w:hAnsi="Arial" w:cs="Arial"/>
          <w:bCs/>
          <w:i/>
          <w:sz w:val="24"/>
          <w:szCs w:val="28"/>
          <w:u w:val="single"/>
          <w:lang w:eastAsia="es-ES"/>
        </w:rPr>
        <w:t>.</w:t>
      </w:r>
      <w:r>
        <w:rPr>
          <w:rFonts w:ascii="Arial" w:eastAsia="SimSun" w:hAnsi="Arial" w:cs="Arial"/>
          <w:bCs/>
          <w:i/>
          <w:sz w:val="24"/>
          <w:szCs w:val="28"/>
          <w:lang w:eastAsia="es-ES"/>
        </w:rPr>
        <w:t xml:space="preserve"> </w:t>
      </w:r>
      <w:r w:rsidRPr="00EA328A">
        <w:rPr>
          <w:rFonts w:ascii="Arial" w:hAnsi="Arial" w:cs="Arial"/>
          <w:color w:val="2D2D2D"/>
          <w:szCs w:val="28"/>
          <w:bdr w:val="none" w:sz="0" w:space="0" w:color="auto" w:frame="1"/>
          <w:shd w:val="clear" w:color="auto" w:fill="FFFFFF"/>
        </w:rPr>
        <w:t>(Subraya nuestra).</w:t>
      </w:r>
    </w:p>
    <w:p w:rsidR="00DC77E0" w:rsidRPr="00EA328A" w:rsidRDefault="00DC77E0" w:rsidP="00DC77E0">
      <w:pPr>
        <w:shd w:val="clear" w:color="auto" w:fill="FFFFFF"/>
        <w:spacing w:after="0" w:line="240" w:lineRule="auto"/>
        <w:ind w:right="51"/>
        <w:jc w:val="both"/>
        <w:textAlignment w:val="baseline"/>
        <w:rPr>
          <w:rFonts w:ascii="Arial" w:hAnsi="Arial" w:cs="Arial"/>
          <w:color w:val="000000"/>
          <w:shd w:val="clear" w:color="auto" w:fill="FFFFFF"/>
        </w:rPr>
      </w:pPr>
    </w:p>
    <w:p w:rsidR="00AC2287" w:rsidRDefault="00AC2287" w:rsidP="00AC2287">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B1225" w:rsidRDefault="00EB1225" w:rsidP="00AC2287">
      <w:pPr>
        <w:shd w:val="clear" w:color="auto" w:fill="FFFFFF"/>
        <w:spacing w:before="240"/>
        <w:contextualSpacing/>
        <w:jc w:val="both"/>
        <w:rPr>
          <w:rFonts w:ascii="Arial" w:hAnsi="Arial" w:cs="Arial"/>
          <w:b/>
          <w:sz w:val="24"/>
          <w:szCs w:val="24"/>
        </w:rPr>
      </w:pPr>
    </w:p>
    <w:p w:rsidR="00FB353E" w:rsidRDefault="00E04B10" w:rsidP="00353AEF">
      <w:pPr>
        <w:spacing w:after="0"/>
        <w:contextualSpacing/>
        <w:jc w:val="both"/>
        <w:rPr>
          <w:rFonts w:ascii="Arial" w:hAnsi="Arial" w:cs="Arial"/>
          <w:color w:val="000000"/>
          <w:sz w:val="24"/>
          <w:szCs w:val="24"/>
        </w:rPr>
      </w:pPr>
      <w:r>
        <w:rPr>
          <w:rFonts w:ascii="Arial" w:hAnsi="Arial" w:cs="Arial"/>
          <w:sz w:val="24"/>
          <w:szCs w:val="24"/>
        </w:rPr>
        <w:t xml:space="preserve">En el presente asunto, </w:t>
      </w:r>
      <w:r w:rsidR="00F35E9A">
        <w:rPr>
          <w:rFonts w:ascii="Arial" w:hAnsi="Arial" w:cs="Arial"/>
          <w:sz w:val="24"/>
          <w:szCs w:val="24"/>
        </w:rPr>
        <w:t>l</w:t>
      </w:r>
      <w:r w:rsidR="00661310">
        <w:rPr>
          <w:rFonts w:ascii="Arial" w:hAnsi="Arial" w:cs="Arial"/>
          <w:sz w:val="24"/>
          <w:szCs w:val="24"/>
        </w:rPr>
        <w:t>a</w:t>
      </w:r>
      <w:r w:rsidR="00F35E9A">
        <w:rPr>
          <w:rFonts w:ascii="Arial" w:hAnsi="Arial" w:cs="Arial"/>
          <w:sz w:val="24"/>
          <w:szCs w:val="24"/>
        </w:rPr>
        <w:t xml:space="preserve"> actor</w:t>
      </w:r>
      <w:r w:rsidR="00661310">
        <w:rPr>
          <w:rFonts w:ascii="Arial" w:hAnsi="Arial" w:cs="Arial"/>
          <w:sz w:val="24"/>
          <w:szCs w:val="24"/>
        </w:rPr>
        <w:t>a</w:t>
      </w:r>
      <w:r w:rsidR="00353AEF">
        <w:rPr>
          <w:rFonts w:ascii="Arial" w:hAnsi="Arial" w:cs="Arial"/>
          <w:sz w:val="24"/>
          <w:szCs w:val="24"/>
        </w:rPr>
        <w:t xml:space="preserve"> pretende </w:t>
      </w:r>
      <w:r w:rsidR="00353AEF">
        <w:rPr>
          <w:rFonts w:ascii="Arial" w:hAnsi="Arial" w:cs="Arial"/>
          <w:color w:val="000000"/>
          <w:sz w:val="24"/>
          <w:szCs w:val="24"/>
        </w:rPr>
        <w:t xml:space="preserve">el pago de las incapacidades adeudadas desde </w:t>
      </w:r>
      <w:r w:rsidR="007D4AFD">
        <w:rPr>
          <w:rFonts w:ascii="Arial" w:hAnsi="Arial" w:cs="Arial"/>
          <w:color w:val="000000"/>
          <w:sz w:val="24"/>
          <w:szCs w:val="24"/>
        </w:rPr>
        <w:t>el día 181</w:t>
      </w:r>
      <w:r w:rsidR="00402FD2">
        <w:rPr>
          <w:rFonts w:ascii="Arial" w:hAnsi="Arial" w:cs="Arial"/>
          <w:color w:val="000000"/>
          <w:sz w:val="24"/>
          <w:szCs w:val="24"/>
        </w:rPr>
        <w:t xml:space="preserve">, esto es desde </w:t>
      </w:r>
      <w:r w:rsidR="00661310">
        <w:rPr>
          <w:rFonts w:ascii="Arial" w:hAnsi="Arial" w:cs="Arial"/>
          <w:color w:val="000000"/>
          <w:sz w:val="24"/>
          <w:szCs w:val="24"/>
        </w:rPr>
        <w:t xml:space="preserve">el </w:t>
      </w:r>
      <w:r w:rsidR="00DC77E0">
        <w:rPr>
          <w:rFonts w:ascii="Arial" w:hAnsi="Arial" w:cs="Arial"/>
          <w:color w:val="000000"/>
          <w:sz w:val="24"/>
          <w:szCs w:val="24"/>
        </w:rPr>
        <w:t>mes de marzo</w:t>
      </w:r>
      <w:r w:rsidR="00661310" w:rsidRPr="00661310">
        <w:rPr>
          <w:rFonts w:ascii="Arial" w:hAnsi="Arial" w:cs="Arial"/>
          <w:color w:val="000000"/>
          <w:sz w:val="24"/>
          <w:szCs w:val="24"/>
        </w:rPr>
        <w:t xml:space="preserve"> </w:t>
      </w:r>
      <w:r w:rsidR="00661310">
        <w:rPr>
          <w:rFonts w:ascii="Arial" w:hAnsi="Arial" w:cs="Arial"/>
          <w:color w:val="000000"/>
          <w:sz w:val="24"/>
          <w:szCs w:val="24"/>
        </w:rPr>
        <w:t xml:space="preserve">hasta el </w:t>
      </w:r>
      <w:r w:rsidR="00DC77E0">
        <w:rPr>
          <w:rFonts w:ascii="Arial" w:hAnsi="Arial" w:cs="Arial"/>
          <w:color w:val="000000"/>
          <w:sz w:val="24"/>
          <w:szCs w:val="24"/>
        </w:rPr>
        <w:t>mes de abril de 2017</w:t>
      </w:r>
      <w:r w:rsidR="00661310">
        <w:rPr>
          <w:rFonts w:ascii="Arial" w:hAnsi="Arial" w:cs="Arial"/>
          <w:color w:val="000000"/>
          <w:sz w:val="24"/>
          <w:szCs w:val="24"/>
        </w:rPr>
        <w:t xml:space="preserve"> y l</w:t>
      </w:r>
      <w:r w:rsidR="00DC77E0">
        <w:rPr>
          <w:rFonts w:ascii="Arial" w:hAnsi="Arial" w:cs="Arial"/>
          <w:color w:val="000000"/>
          <w:sz w:val="24"/>
          <w:szCs w:val="24"/>
        </w:rPr>
        <w:t>as que se sigan generando (fls.13 a 14</w:t>
      </w:r>
      <w:r w:rsidR="007E2961">
        <w:rPr>
          <w:rFonts w:ascii="Arial" w:hAnsi="Arial" w:cs="Arial"/>
          <w:color w:val="000000"/>
          <w:sz w:val="24"/>
          <w:szCs w:val="24"/>
        </w:rPr>
        <w:t>),</w:t>
      </w:r>
      <w:r w:rsidR="00C12F7D">
        <w:rPr>
          <w:rFonts w:ascii="Arial" w:hAnsi="Arial" w:cs="Arial"/>
          <w:color w:val="000000"/>
          <w:sz w:val="24"/>
          <w:szCs w:val="24"/>
        </w:rPr>
        <w:t xml:space="preserve"> por cuánto las generadas hasta el día 180</w:t>
      </w:r>
      <w:r w:rsidR="00661310">
        <w:rPr>
          <w:rFonts w:ascii="Arial" w:hAnsi="Arial" w:cs="Arial"/>
          <w:color w:val="000000"/>
          <w:sz w:val="24"/>
          <w:szCs w:val="24"/>
        </w:rPr>
        <w:t xml:space="preserve"> </w:t>
      </w:r>
      <w:r w:rsidR="000E219F">
        <w:rPr>
          <w:rFonts w:ascii="Arial" w:hAnsi="Arial" w:cs="Arial"/>
          <w:color w:val="000000"/>
          <w:sz w:val="24"/>
          <w:szCs w:val="24"/>
        </w:rPr>
        <w:t>fueron objeto de pago</w:t>
      </w:r>
      <w:r w:rsidR="00DC77E0">
        <w:rPr>
          <w:rFonts w:ascii="Arial" w:hAnsi="Arial" w:cs="Arial"/>
          <w:color w:val="000000"/>
          <w:sz w:val="24"/>
          <w:szCs w:val="24"/>
        </w:rPr>
        <w:t xml:space="preserve"> por su empleador Rama Judicial</w:t>
      </w:r>
      <w:r w:rsidR="00AB4AD3">
        <w:rPr>
          <w:rFonts w:ascii="Arial" w:hAnsi="Arial" w:cs="Arial"/>
          <w:color w:val="000000"/>
          <w:sz w:val="24"/>
          <w:szCs w:val="24"/>
        </w:rPr>
        <w:t>,</w:t>
      </w:r>
      <w:r w:rsidR="00661310">
        <w:rPr>
          <w:rFonts w:ascii="Arial" w:hAnsi="Arial" w:cs="Arial"/>
          <w:color w:val="000000"/>
          <w:sz w:val="24"/>
          <w:szCs w:val="24"/>
        </w:rPr>
        <w:t xml:space="preserve"> según lo expresó </w:t>
      </w:r>
      <w:r w:rsidR="002A7148">
        <w:rPr>
          <w:rFonts w:ascii="Arial" w:hAnsi="Arial" w:cs="Arial"/>
          <w:color w:val="000000"/>
          <w:sz w:val="24"/>
          <w:szCs w:val="24"/>
        </w:rPr>
        <w:t xml:space="preserve">en </w:t>
      </w:r>
      <w:r w:rsidR="00661310">
        <w:rPr>
          <w:rFonts w:ascii="Arial" w:hAnsi="Arial" w:cs="Arial"/>
          <w:color w:val="000000"/>
          <w:sz w:val="24"/>
          <w:szCs w:val="24"/>
        </w:rPr>
        <w:t>el hech</w:t>
      </w:r>
      <w:r w:rsidR="008100D6">
        <w:rPr>
          <w:rFonts w:ascii="Arial" w:hAnsi="Arial" w:cs="Arial"/>
          <w:color w:val="000000"/>
          <w:sz w:val="24"/>
          <w:szCs w:val="24"/>
        </w:rPr>
        <w:t xml:space="preserve">o tercero de la tutela </w:t>
      </w:r>
      <w:r w:rsidR="00A11132">
        <w:rPr>
          <w:rFonts w:ascii="Arial" w:hAnsi="Arial" w:cs="Arial"/>
          <w:color w:val="000000"/>
          <w:sz w:val="24"/>
          <w:szCs w:val="24"/>
        </w:rPr>
        <w:t>y la</w:t>
      </w:r>
      <w:r w:rsidR="008100D6">
        <w:rPr>
          <w:rFonts w:ascii="Arial" w:hAnsi="Arial" w:cs="Arial"/>
          <w:color w:val="000000"/>
          <w:sz w:val="24"/>
          <w:szCs w:val="24"/>
        </w:rPr>
        <w:t xml:space="preserve"> pretensión No.2 (fls.1 y 7</w:t>
      </w:r>
      <w:r w:rsidR="002A7148">
        <w:rPr>
          <w:rFonts w:ascii="Arial" w:hAnsi="Arial" w:cs="Arial"/>
          <w:color w:val="000000"/>
          <w:sz w:val="24"/>
          <w:szCs w:val="24"/>
        </w:rPr>
        <w:t>)</w:t>
      </w:r>
      <w:r w:rsidR="00A11132">
        <w:rPr>
          <w:rFonts w:ascii="Arial" w:hAnsi="Arial" w:cs="Arial"/>
          <w:color w:val="000000"/>
          <w:sz w:val="24"/>
          <w:szCs w:val="24"/>
        </w:rPr>
        <w:t xml:space="preserve"> y lo corrobora la</w:t>
      </w:r>
      <w:r w:rsidR="00533FF3">
        <w:rPr>
          <w:rFonts w:ascii="Arial" w:hAnsi="Arial" w:cs="Arial"/>
          <w:color w:val="000000"/>
          <w:sz w:val="24"/>
          <w:szCs w:val="24"/>
        </w:rPr>
        <w:t xml:space="preserve"> Resolución No. DESAJPE17-251 de</w:t>
      </w:r>
      <w:r w:rsidR="00A11132">
        <w:rPr>
          <w:rFonts w:ascii="Arial" w:hAnsi="Arial" w:cs="Arial"/>
          <w:color w:val="000000"/>
          <w:sz w:val="24"/>
          <w:szCs w:val="24"/>
        </w:rPr>
        <w:t xml:space="preserve"> 14-03-2017 de la Dirección Ejecutiva Seccional de Administración Judicial</w:t>
      </w:r>
      <w:r w:rsidR="00E95F1E">
        <w:rPr>
          <w:rFonts w:ascii="Arial" w:hAnsi="Arial" w:cs="Arial"/>
          <w:color w:val="000000"/>
          <w:sz w:val="24"/>
          <w:szCs w:val="24"/>
        </w:rPr>
        <w:t xml:space="preserve"> de Pereira, visible a folio 38, sin que se haya demostrado que se le hubieran pagado las incapacidades por los meses de marzo y abril, de lo que se sigue que tal omisión le vulnera los derechos a la seguridad social y mínimo vital, por ser su único sustento </w:t>
      </w:r>
      <w:r w:rsidR="00533FF3">
        <w:rPr>
          <w:rFonts w:ascii="Arial" w:hAnsi="Arial" w:cs="Arial"/>
          <w:color w:val="000000"/>
          <w:sz w:val="24"/>
          <w:szCs w:val="24"/>
        </w:rPr>
        <w:t xml:space="preserve">el salario que no recibe como funcionaria judicial y que le permite además acceder al servicio de salud, por lo que hay lugar a tutelarlos, debiéndose determinar en quien recae la obligación. </w:t>
      </w:r>
    </w:p>
    <w:p w:rsidR="00DC77E0" w:rsidRDefault="00DC77E0" w:rsidP="00353AEF">
      <w:pPr>
        <w:spacing w:after="0"/>
        <w:contextualSpacing/>
        <w:jc w:val="both"/>
        <w:rPr>
          <w:rFonts w:ascii="Arial" w:hAnsi="Arial" w:cs="Arial"/>
          <w:color w:val="000000"/>
          <w:sz w:val="24"/>
          <w:szCs w:val="24"/>
        </w:rPr>
      </w:pPr>
    </w:p>
    <w:p w:rsidR="00E45D57" w:rsidRDefault="00533FF3" w:rsidP="00353AEF">
      <w:pPr>
        <w:spacing w:after="0"/>
        <w:contextualSpacing/>
        <w:jc w:val="both"/>
        <w:rPr>
          <w:rFonts w:ascii="Arial" w:hAnsi="Arial" w:cs="Arial"/>
          <w:color w:val="000000"/>
          <w:sz w:val="24"/>
          <w:szCs w:val="24"/>
        </w:rPr>
      </w:pPr>
      <w:r>
        <w:rPr>
          <w:rFonts w:ascii="Arial" w:hAnsi="Arial" w:cs="Arial"/>
          <w:color w:val="000000"/>
          <w:sz w:val="24"/>
          <w:szCs w:val="24"/>
        </w:rPr>
        <w:t xml:space="preserve">Para ello debe tenerse en cuenta </w:t>
      </w:r>
      <w:r w:rsidR="00A11132">
        <w:rPr>
          <w:rFonts w:ascii="Arial" w:hAnsi="Arial" w:cs="Arial"/>
          <w:color w:val="000000"/>
          <w:sz w:val="24"/>
          <w:szCs w:val="24"/>
        </w:rPr>
        <w:t xml:space="preserve">que la </w:t>
      </w:r>
      <w:r w:rsidR="009A218F">
        <w:rPr>
          <w:rFonts w:ascii="Arial" w:hAnsi="Arial" w:cs="Arial"/>
          <w:color w:val="000000"/>
          <w:sz w:val="24"/>
          <w:szCs w:val="24"/>
        </w:rPr>
        <w:t>EPS</w:t>
      </w:r>
      <w:r w:rsidR="00A11132">
        <w:rPr>
          <w:rFonts w:ascii="Arial" w:hAnsi="Arial" w:cs="Arial"/>
          <w:color w:val="000000"/>
          <w:sz w:val="24"/>
          <w:szCs w:val="24"/>
        </w:rPr>
        <w:t xml:space="preserve"> Salud Total emitió concepto desfavorable de rehabilitación</w:t>
      </w:r>
      <w:r w:rsidR="002D0EF1">
        <w:rPr>
          <w:rFonts w:ascii="Arial" w:hAnsi="Arial" w:cs="Arial"/>
          <w:color w:val="000000"/>
          <w:sz w:val="24"/>
          <w:szCs w:val="24"/>
        </w:rPr>
        <w:t xml:space="preserve"> con origen común</w:t>
      </w:r>
      <w:r w:rsidR="00A11132">
        <w:rPr>
          <w:rFonts w:ascii="Arial" w:hAnsi="Arial" w:cs="Arial"/>
          <w:color w:val="000000"/>
          <w:sz w:val="24"/>
          <w:szCs w:val="24"/>
        </w:rPr>
        <w:t xml:space="preserve"> el 13-01-2017 y lo remitió a Porvenir el 17-01-2017 </w:t>
      </w:r>
      <w:r w:rsidR="00293BE9">
        <w:rPr>
          <w:rFonts w:ascii="Arial" w:hAnsi="Arial" w:cs="Arial"/>
          <w:color w:val="000000"/>
          <w:sz w:val="24"/>
          <w:szCs w:val="24"/>
        </w:rPr>
        <w:t>(</w:t>
      </w:r>
      <w:proofErr w:type="spellStart"/>
      <w:r w:rsidR="00293BE9">
        <w:rPr>
          <w:rFonts w:ascii="Arial" w:hAnsi="Arial" w:cs="Arial"/>
          <w:color w:val="000000"/>
          <w:sz w:val="24"/>
          <w:szCs w:val="24"/>
        </w:rPr>
        <w:t>fl</w:t>
      </w:r>
      <w:proofErr w:type="spellEnd"/>
      <w:r w:rsidR="00293BE9">
        <w:rPr>
          <w:rFonts w:ascii="Arial" w:hAnsi="Arial" w:cs="Arial"/>
          <w:color w:val="000000"/>
          <w:sz w:val="24"/>
          <w:szCs w:val="24"/>
        </w:rPr>
        <w:t xml:space="preserve">. </w:t>
      </w:r>
      <w:r w:rsidR="00A11132">
        <w:rPr>
          <w:rFonts w:ascii="Arial" w:hAnsi="Arial" w:cs="Arial"/>
          <w:color w:val="000000"/>
          <w:sz w:val="24"/>
          <w:szCs w:val="24"/>
        </w:rPr>
        <w:t xml:space="preserve">90); </w:t>
      </w:r>
      <w:r w:rsidR="00E45D57">
        <w:rPr>
          <w:rFonts w:ascii="Arial" w:hAnsi="Arial" w:cs="Arial"/>
          <w:color w:val="000000"/>
          <w:sz w:val="24"/>
          <w:szCs w:val="24"/>
        </w:rPr>
        <w:t xml:space="preserve">y este a su vez requirió a la actora el 24-01-2017 la documentación para iniciar el trámite de calificación de pérdida de capacidad laboral, sin que se haya </w:t>
      </w:r>
      <w:r w:rsidR="00157DCE">
        <w:rPr>
          <w:rFonts w:ascii="Arial" w:hAnsi="Arial" w:cs="Arial"/>
          <w:color w:val="000000"/>
          <w:sz w:val="24"/>
          <w:szCs w:val="24"/>
        </w:rPr>
        <w:t>mencionado</w:t>
      </w:r>
      <w:r w:rsidR="00E45D57">
        <w:rPr>
          <w:rFonts w:ascii="Arial" w:hAnsi="Arial" w:cs="Arial"/>
          <w:color w:val="000000"/>
          <w:sz w:val="24"/>
          <w:szCs w:val="24"/>
        </w:rPr>
        <w:t xml:space="preserve"> la fecha de recibo de la com</w:t>
      </w:r>
      <w:r w:rsidR="00CA1F58">
        <w:rPr>
          <w:rFonts w:ascii="Arial" w:hAnsi="Arial" w:cs="Arial"/>
          <w:color w:val="000000"/>
          <w:sz w:val="24"/>
          <w:szCs w:val="24"/>
        </w:rPr>
        <w:t xml:space="preserve">unicación por </w:t>
      </w:r>
      <w:r w:rsidR="005411D6">
        <w:rPr>
          <w:rFonts w:ascii="Arial" w:hAnsi="Arial" w:cs="Arial"/>
          <w:color w:val="000000"/>
          <w:sz w:val="24"/>
          <w:szCs w:val="24"/>
        </w:rPr>
        <w:t>esta</w:t>
      </w:r>
      <w:r w:rsidR="00CA1F58">
        <w:rPr>
          <w:rFonts w:ascii="Arial" w:hAnsi="Arial" w:cs="Arial"/>
          <w:color w:val="000000"/>
          <w:sz w:val="24"/>
          <w:szCs w:val="24"/>
        </w:rPr>
        <w:t xml:space="preserve"> (fl.84), pero se infiere que </w:t>
      </w:r>
      <w:r w:rsidR="005411D6">
        <w:rPr>
          <w:rFonts w:ascii="Arial" w:hAnsi="Arial" w:cs="Arial"/>
          <w:color w:val="000000"/>
          <w:sz w:val="24"/>
          <w:szCs w:val="24"/>
        </w:rPr>
        <w:t>lo hizo</w:t>
      </w:r>
      <w:r w:rsidR="00CA1F58">
        <w:rPr>
          <w:rFonts w:ascii="Arial" w:hAnsi="Arial" w:cs="Arial"/>
          <w:color w:val="000000"/>
          <w:sz w:val="24"/>
          <w:szCs w:val="24"/>
        </w:rPr>
        <w:t xml:space="preserve"> en la medida </w:t>
      </w:r>
      <w:r w:rsidR="00E45D57">
        <w:rPr>
          <w:rFonts w:ascii="Arial" w:hAnsi="Arial" w:cs="Arial"/>
          <w:color w:val="000000"/>
          <w:sz w:val="24"/>
          <w:szCs w:val="24"/>
        </w:rPr>
        <w:t>e</w:t>
      </w:r>
      <w:r w:rsidR="00CA1F58">
        <w:rPr>
          <w:rFonts w:ascii="Arial" w:hAnsi="Arial" w:cs="Arial"/>
          <w:color w:val="000000"/>
          <w:sz w:val="24"/>
          <w:szCs w:val="24"/>
        </w:rPr>
        <w:t>n que</w:t>
      </w:r>
      <w:r w:rsidR="00E45D57">
        <w:rPr>
          <w:rFonts w:ascii="Arial" w:hAnsi="Arial" w:cs="Arial"/>
          <w:color w:val="000000"/>
          <w:sz w:val="24"/>
          <w:szCs w:val="24"/>
        </w:rPr>
        <w:t xml:space="preserve"> finalmente allegó</w:t>
      </w:r>
      <w:r w:rsidR="00CA1F58">
        <w:rPr>
          <w:rFonts w:ascii="Arial" w:hAnsi="Arial" w:cs="Arial"/>
          <w:color w:val="000000"/>
          <w:sz w:val="24"/>
          <w:szCs w:val="24"/>
        </w:rPr>
        <w:t xml:space="preserve"> los documentos requeridos,</w:t>
      </w:r>
      <w:r w:rsidR="00E45D57">
        <w:rPr>
          <w:rFonts w:ascii="Arial" w:hAnsi="Arial" w:cs="Arial"/>
          <w:color w:val="000000"/>
          <w:sz w:val="24"/>
          <w:szCs w:val="24"/>
        </w:rPr>
        <w:t xml:space="preserve"> por cuanto el 06-04-2017 mediante dictamen No. 3111281, Seguros Alfa SA calificó la pérdida de capacidad laboral en 63% con fecha de estructuración 02-11-2016, origen común y diagnóstico “tumor maligno del cuadrante superior externo de la mama” y “tumor </w:t>
      </w:r>
      <w:r w:rsidR="00320979">
        <w:rPr>
          <w:rFonts w:ascii="Arial" w:hAnsi="Arial" w:cs="Arial"/>
          <w:color w:val="000000"/>
          <w:sz w:val="24"/>
          <w:szCs w:val="24"/>
        </w:rPr>
        <w:t>maligno de glándula tiroides”</w:t>
      </w:r>
      <w:r w:rsidR="00F03E55">
        <w:rPr>
          <w:rFonts w:ascii="Arial" w:hAnsi="Arial" w:cs="Arial"/>
          <w:color w:val="000000"/>
          <w:sz w:val="24"/>
          <w:szCs w:val="24"/>
        </w:rPr>
        <w:t xml:space="preserve"> (fls.84 a 87)</w:t>
      </w:r>
      <w:r w:rsidR="005B1E52">
        <w:rPr>
          <w:rFonts w:ascii="Arial" w:hAnsi="Arial" w:cs="Arial"/>
          <w:color w:val="000000"/>
          <w:sz w:val="24"/>
          <w:szCs w:val="24"/>
        </w:rPr>
        <w:t>, dictamen que fue notificado a la accionante (fl.88) y la instó para que inicie los trámites ante la AFP Porvenir para la pensión de invalidez (fl.82). .</w:t>
      </w:r>
    </w:p>
    <w:p w:rsidR="00E45D57" w:rsidRDefault="00E45D57" w:rsidP="00353AEF">
      <w:pPr>
        <w:spacing w:after="0"/>
        <w:contextualSpacing/>
        <w:jc w:val="both"/>
        <w:rPr>
          <w:rFonts w:ascii="Arial" w:hAnsi="Arial" w:cs="Arial"/>
          <w:color w:val="000000"/>
          <w:sz w:val="24"/>
          <w:szCs w:val="24"/>
        </w:rPr>
      </w:pPr>
    </w:p>
    <w:p w:rsidR="008F4167" w:rsidRPr="001F3CA0" w:rsidRDefault="005B1E52" w:rsidP="00353AEF">
      <w:pPr>
        <w:spacing w:after="0"/>
        <w:contextualSpacing/>
        <w:jc w:val="both"/>
        <w:rPr>
          <w:rFonts w:ascii="Arial" w:hAnsi="Arial" w:cs="Arial"/>
          <w:i/>
          <w:color w:val="000000"/>
          <w:sz w:val="24"/>
          <w:szCs w:val="24"/>
        </w:rPr>
      </w:pPr>
      <w:r>
        <w:rPr>
          <w:rFonts w:ascii="Arial" w:hAnsi="Arial" w:cs="Arial"/>
          <w:color w:val="000000"/>
          <w:sz w:val="24"/>
          <w:szCs w:val="24"/>
        </w:rPr>
        <w:t xml:space="preserve">Por otra parte, </w:t>
      </w:r>
      <w:r w:rsidR="00A11132">
        <w:rPr>
          <w:rFonts w:ascii="Arial" w:hAnsi="Arial" w:cs="Arial"/>
          <w:color w:val="000000"/>
          <w:sz w:val="24"/>
          <w:szCs w:val="24"/>
        </w:rPr>
        <w:t>la ARL</w:t>
      </w:r>
      <w:r w:rsidR="002D0EF1">
        <w:rPr>
          <w:rFonts w:ascii="Arial" w:hAnsi="Arial" w:cs="Arial"/>
          <w:color w:val="000000"/>
          <w:sz w:val="24"/>
          <w:szCs w:val="24"/>
        </w:rPr>
        <w:t xml:space="preserve"> Positiva</w:t>
      </w:r>
      <w:r w:rsidR="00A11132">
        <w:rPr>
          <w:rFonts w:ascii="Arial" w:hAnsi="Arial" w:cs="Arial"/>
          <w:color w:val="000000"/>
          <w:sz w:val="24"/>
          <w:szCs w:val="24"/>
        </w:rPr>
        <w:t xml:space="preserve"> </w:t>
      </w:r>
      <w:r w:rsidR="00E45D57">
        <w:rPr>
          <w:rFonts w:ascii="Arial" w:hAnsi="Arial" w:cs="Arial"/>
          <w:color w:val="000000"/>
          <w:sz w:val="24"/>
          <w:szCs w:val="24"/>
        </w:rPr>
        <w:t xml:space="preserve">el 27-04-2017 </w:t>
      </w:r>
      <w:r w:rsidR="002D0EF1">
        <w:rPr>
          <w:rFonts w:ascii="Arial" w:hAnsi="Arial" w:cs="Arial"/>
          <w:color w:val="000000"/>
          <w:sz w:val="24"/>
          <w:szCs w:val="24"/>
        </w:rPr>
        <w:t xml:space="preserve">calificó </w:t>
      </w:r>
      <w:r w:rsidR="00293BE9">
        <w:rPr>
          <w:rFonts w:ascii="Arial" w:hAnsi="Arial" w:cs="Arial"/>
          <w:color w:val="000000"/>
          <w:sz w:val="24"/>
          <w:szCs w:val="24"/>
        </w:rPr>
        <w:t>el origen de la enfermedad</w:t>
      </w:r>
      <w:r w:rsidR="008F4167">
        <w:rPr>
          <w:rFonts w:ascii="Arial" w:hAnsi="Arial" w:cs="Arial"/>
          <w:color w:val="000000"/>
          <w:sz w:val="24"/>
          <w:szCs w:val="24"/>
        </w:rPr>
        <w:t xml:space="preserve"> </w:t>
      </w:r>
      <w:r w:rsidR="00293BE9">
        <w:rPr>
          <w:rFonts w:ascii="Arial" w:hAnsi="Arial" w:cs="Arial"/>
          <w:color w:val="000000"/>
          <w:sz w:val="24"/>
          <w:szCs w:val="24"/>
        </w:rPr>
        <w:t>donde determinó el diagnóstico “</w:t>
      </w:r>
      <w:r w:rsidR="002D0EF1">
        <w:rPr>
          <w:rFonts w:ascii="Arial" w:hAnsi="Arial" w:cs="Arial"/>
          <w:i/>
          <w:color w:val="000000"/>
          <w:sz w:val="24"/>
          <w:szCs w:val="24"/>
        </w:rPr>
        <w:t xml:space="preserve">trastorno depresivo recurrente episodio moderado”, </w:t>
      </w:r>
      <w:r w:rsidR="002D0EF1" w:rsidRPr="002D0EF1">
        <w:rPr>
          <w:rFonts w:ascii="Arial" w:hAnsi="Arial" w:cs="Arial"/>
          <w:color w:val="000000"/>
          <w:sz w:val="24"/>
          <w:szCs w:val="24"/>
        </w:rPr>
        <w:t>de origen común</w:t>
      </w:r>
      <w:r w:rsidR="002D0EF1">
        <w:rPr>
          <w:rFonts w:ascii="Arial" w:hAnsi="Arial" w:cs="Arial"/>
          <w:i/>
          <w:color w:val="000000"/>
          <w:sz w:val="24"/>
          <w:szCs w:val="24"/>
        </w:rPr>
        <w:t xml:space="preserve"> </w:t>
      </w:r>
      <w:r w:rsidR="002D0EF1" w:rsidRPr="002D0EF1">
        <w:rPr>
          <w:rFonts w:ascii="Arial" w:hAnsi="Arial" w:cs="Arial"/>
          <w:color w:val="000000"/>
          <w:sz w:val="24"/>
          <w:szCs w:val="24"/>
        </w:rPr>
        <w:t>(fls.</w:t>
      </w:r>
      <w:r w:rsidR="002D0EF1">
        <w:rPr>
          <w:rFonts w:ascii="Arial" w:hAnsi="Arial" w:cs="Arial"/>
          <w:color w:val="000000"/>
          <w:sz w:val="24"/>
          <w:szCs w:val="24"/>
        </w:rPr>
        <w:t xml:space="preserve">63 a </w:t>
      </w:r>
      <w:r w:rsidR="002D0EF1" w:rsidRPr="002D0EF1">
        <w:rPr>
          <w:rFonts w:ascii="Arial" w:hAnsi="Arial" w:cs="Arial"/>
          <w:color w:val="000000"/>
          <w:sz w:val="24"/>
          <w:szCs w:val="24"/>
        </w:rPr>
        <w:t>75)</w:t>
      </w:r>
      <w:r w:rsidR="002D0EF1">
        <w:rPr>
          <w:rFonts w:ascii="Arial" w:hAnsi="Arial" w:cs="Arial"/>
          <w:color w:val="000000"/>
          <w:sz w:val="24"/>
          <w:szCs w:val="24"/>
        </w:rPr>
        <w:t>.</w:t>
      </w:r>
    </w:p>
    <w:p w:rsidR="00157DCE" w:rsidRDefault="000534F1" w:rsidP="00AA10B2">
      <w:pPr>
        <w:spacing w:before="240" w:after="240"/>
        <w:jc w:val="both"/>
        <w:rPr>
          <w:rFonts w:ascii="Arial" w:hAnsi="Arial" w:cs="Arial"/>
          <w:bCs/>
          <w:color w:val="000000"/>
          <w:sz w:val="24"/>
          <w:szCs w:val="24"/>
        </w:rPr>
      </w:pPr>
      <w:r>
        <w:rPr>
          <w:rFonts w:ascii="Arial" w:hAnsi="Arial" w:cs="Arial"/>
          <w:color w:val="000000"/>
          <w:sz w:val="24"/>
          <w:szCs w:val="24"/>
          <w:lang w:eastAsia="es-ES"/>
        </w:rPr>
        <w:t xml:space="preserve">Así las cosas, resulta claro para la Sala que la EPS </w:t>
      </w:r>
      <w:r w:rsidR="00565236">
        <w:rPr>
          <w:rFonts w:ascii="Arial" w:hAnsi="Arial" w:cs="Arial"/>
          <w:color w:val="000000"/>
          <w:sz w:val="24"/>
          <w:szCs w:val="24"/>
          <w:lang w:eastAsia="es-ES"/>
        </w:rPr>
        <w:t>Salud Total</w:t>
      </w:r>
      <w:r>
        <w:rPr>
          <w:rFonts w:ascii="Arial" w:hAnsi="Arial" w:cs="Arial"/>
          <w:color w:val="000000"/>
          <w:sz w:val="24"/>
          <w:szCs w:val="24"/>
          <w:lang w:eastAsia="es-ES"/>
        </w:rPr>
        <w:t xml:space="preserve"> cumpli</w:t>
      </w:r>
      <w:r w:rsidR="0073283E">
        <w:rPr>
          <w:rFonts w:ascii="Arial" w:hAnsi="Arial" w:cs="Arial"/>
          <w:color w:val="000000"/>
          <w:sz w:val="24"/>
          <w:szCs w:val="24"/>
          <w:lang w:eastAsia="es-ES"/>
        </w:rPr>
        <w:t>ó con lo concerniente de</w:t>
      </w:r>
      <w:r>
        <w:rPr>
          <w:rFonts w:ascii="Arial" w:hAnsi="Arial" w:cs="Arial"/>
          <w:color w:val="000000"/>
          <w:sz w:val="24"/>
          <w:szCs w:val="24"/>
          <w:lang w:eastAsia="es-ES"/>
        </w:rPr>
        <w:t xml:space="preserve"> </w:t>
      </w:r>
      <w:r w:rsidR="00FB7055">
        <w:rPr>
          <w:rFonts w:ascii="Arial" w:hAnsi="Arial" w:cs="Arial"/>
          <w:color w:val="000000"/>
          <w:sz w:val="24"/>
          <w:szCs w:val="24"/>
          <w:lang w:eastAsia="es-ES"/>
        </w:rPr>
        <w:t xml:space="preserve">emitir el concepto de rehabilitación y </w:t>
      </w:r>
      <w:r>
        <w:rPr>
          <w:rFonts w:ascii="Arial" w:hAnsi="Arial" w:cs="Arial"/>
          <w:color w:val="000000"/>
          <w:sz w:val="24"/>
          <w:szCs w:val="24"/>
          <w:lang w:eastAsia="es-ES"/>
        </w:rPr>
        <w:t>realizar la calificación de origen de la enfermedad</w:t>
      </w:r>
      <w:r w:rsidR="0073283E">
        <w:rPr>
          <w:rFonts w:ascii="Arial" w:hAnsi="Arial" w:cs="Arial"/>
          <w:color w:val="000000"/>
          <w:sz w:val="24"/>
          <w:szCs w:val="24"/>
          <w:lang w:eastAsia="es-ES"/>
        </w:rPr>
        <w:t>,</w:t>
      </w:r>
      <w:r>
        <w:rPr>
          <w:rFonts w:ascii="Arial" w:hAnsi="Arial" w:cs="Arial"/>
          <w:color w:val="000000"/>
          <w:sz w:val="24"/>
          <w:szCs w:val="24"/>
          <w:lang w:eastAsia="es-ES"/>
        </w:rPr>
        <w:t xml:space="preserve"> conforme al </w:t>
      </w:r>
      <w:r>
        <w:rPr>
          <w:rFonts w:ascii="Arial" w:hAnsi="Arial" w:cs="Arial"/>
          <w:bCs/>
          <w:color w:val="000000"/>
          <w:sz w:val="24"/>
          <w:szCs w:val="24"/>
        </w:rPr>
        <w:t xml:space="preserve">artículo </w:t>
      </w:r>
      <w:r w:rsidR="00157DCE">
        <w:rPr>
          <w:rFonts w:ascii="Arial" w:hAnsi="Arial" w:cs="Arial"/>
          <w:bCs/>
          <w:color w:val="000000"/>
          <w:sz w:val="24"/>
          <w:szCs w:val="24"/>
        </w:rPr>
        <w:t>12 del Decreto Ley 1295 de 1994.</w:t>
      </w:r>
    </w:p>
    <w:p w:rsidR="002E22F5" w:rsidRDefault="00157DCE" w:rsidP="00AA10B2">
      <w:pPr>
        <w:spacing w:before="240" w:after="240"/>
        <w:jc w:val="both"/>
        <w:rPr>
          <w:rFonts w:ascii="Arial" w:hAnsi="Arial" w:cs="Arial"/>
          <w:bCs/>
          <w:color w:val="000000"/>
          <w:sz w:val="24"/>
          <w:szCs w:val="24"/>
        </w:rPr>
      </w:pPr>
      <w:r>
        <w:rPr>
          <w:rFonts w:ascii="Arial" w:hAnsi="Arial" w:cs="Arial"/>
          <w:bCs/>
          <w:color w:val="000000"/>
          <w:sz w:val="24"/>
          <w:szCs w:val="24"/>
        </w:rPr>
        <w:t>De esta forma se desprende que</w:t>
      </w:r>
      <w:r w:rsidR="000534F1">
        <w:rPr>
          <w:rFonts w:ascii="Arial" w:hAnsi="Arial" w:cs="Arial"/>
          <w:bCs/>
          <w:color w:val="000000"/>
          <w:sz w:val="24"/>
          <w:szCs w:val="24"/>
        </w:rPr>
        <w:t xml:space="preserve"> le corresponde</w:t>
      </w:r>
      <w:r>
        <w:rPr>
          <w:rFonts w:ascii="Arial" w:hAnsi="Arial" w:cs="Arial"/>
          <w:bCs/>
          <w:color w:val="000000"/>
          <w:sz w:val="24"/>
          <w:szCs w:val="24"/>
        </w:rPr>
        <w:t xml:space="preserve"> al Fondo de Pensiones</w:t>
      </w:r>
      <w:r w:rsidR="000534F1">
        <w:rPr>
          <w:rFonts w:ascii="Arial" w:hAnsi="Arial" w:cs="Arial"/>
          <w:bCs/>
          <w:color w:val="000000"/>
          <w:sz w:val="24"/>
          <w:szCs w:val="24"/>
        </w:rPr>
        <w:t xml:space="preserve"> asumir el pago de las incapacidades </w:t>
      </w:r>
      <w:r w:rsidR="0073283E">
        <w:rPr>
          <w:rFonts w:ascii="Arial" w:hAnsi="Arial" w:cs="Arial"/>
          <w:bCs/>
          <w:color w:val="000000"/>
          <w:sz w:val="24"/>
          <w:szCs w:val="24"/>
        </w:rPr>
        <w:t>suscitadas</w:t>
      </w:r>
      <w:r w:rsidR="000534F1">
        <w:rPr>
          <w:rFonts w:ascii="Arial" w:hAnsi="Arial" w:cs="Arial"/>
          <w:bCs/>
          <w:color w:val="000000"/>
          <w:sz w:val="24"/>
          <w:szCs w:val="24"/>
        </w:rPr>
        <w:t xml:space="preserve"> </w:t>
      </w:r>
      <w:r w:rsidR="00FB7055">
        <w:rPr>
          <w:rFonts w:ascii="Arial" w:hAnsi="Arial" w:cs="Arial"/>
          <w:bCs/>
          <w:color w:val="000000"/>
          <w:sz w:val="24"/>
          <w:szCs w:val="24"/>
        </w:rPr>
        <w:t>en marzo y abril de 2017</w:t>
      </w:r>
      <w:r w:rsidR="0073283E">
        <w:rPr>
          <w:rFonts w:ascii="Arial" w:hAnsi="Arial" w:cs="Arial"/>
          <w:bCs/>
          <w:color w:val="000000"/>
          <w:sz w:val="24"/>
          <w:szCs w:val="24"/>
        </w:rPr>
        <w:t xml:space="preserve"> y las que se sigan generando</w:t>
      </w:r>
      <w:r w:rsidR="000534F1">
        <w:rPr>
          <w:rFonts w:ascii="Arial" w:hAnsi="Arial" w:cs="Arial"/>
          <w:bCs/>
          <w:color w:val="000000"/>
          <w:sz w:val="24"/>
          <w:szCs w:val="24"/>
        </w:rPr>
        <w:t xml:space="preserve">, </w:t>
      </w:r>
      <w:r w:rsidR="001D05CB">
        <w:rPr>
          <w:rFonts w:ascii="Arial" w:hAnsi="Arial" w:cs="Arial"/>
          <w:bCs/>
          <w:color w:val="000000"/>
          <w:sz w:val="24"/>
          <w:szCs w:val="24"/>
        </w:rPr>
        <w:t>al calificar el</w:t>
      </w:r>
      <w:r w:rsidR="00FB7055">
        <w:rPr>
          <w:rFonts w:ascii="Arial" w:hAnsi="Arial" w:cs="Arial"/>
          <w:bCs/>
          <w:color w:val="000000"/>
          <w:sz w:val="24"/>
          <w:szCs w:val="24"/>
        </w:rPr>
        <w:t xml:space="preserve"> origen </w:t>
      </w:r>
      <w:r>
        <w:rPr>
          <w:rFonts w:ascii="Arial" w:hAnsi="Arial" w:cs="Arial"/>
          <w:bCs/>
          <w:color w:val="000000"/>
          <w:sz w:val="24"/>
          <w:szCs w:val="24"/>
        </w:rPr>
        <w:t>“</w:t>
      </w:r>
      <w:r w:rsidR="00FB7055">
        <w:rPr>
          <w:rFonts w:ascii="Arial" w:hAnsi="Arial" w:cs="Arial"/>
          <w:bCs/>
          <w:color w:val="000000"/>
          <w:sz w:val="24"/>
          <w:szCs w:val="24"/>
        </w:rPr>
        <w:t>común</w:t>
      </w:r>
      <w:r>
        <w:rPr>
          <w:rFonts w:ascii="Arial" w:hAnsi="Arial" w:cs="Arial"/>
          <w:bCs/>
          <w:color w:val="000000"/>
          <w:sz w:val="24"/>
          <w:szCs w:val="24"/>
        </w:rPr>
        <w:t xml:space="preserve">”, a pesar de cumplir </w:t>
      </w:r>
      <w:r w:rsidR="001D05CB">
        <w:rPr>
          <w:rFonts w:ascii="Arial" w:hAnsi="Arial" w:cs="Arial"/>
          <w:bCs/>
          <w:color w:val="000000"/>
          <w:sz w:val="24"/>
          <w:szCs w:val="24"/>
        </w:rPr>
        <w:t>Porvenir</w:t>
      </w:r>
      <w:r>
        <w:rPr>
          <w:rFonts w:ascii="Arial" w:hAnsi="Arial" w:cs="Arial"/>
          <w:bCs/>
          <w:color w:val="000000"/>
          <w:sz w:val="24"/>
          <w:szCs w:val="24"/>
        </w:rPr>
        <w:t xml:space="preserve"> lo propio</w:t>
      </w:r>
      <w:r w:rsidR="00500DDB">
        <w:rPr>
          <w:rFonts w:ascii="Arial" w:hAnsi="Arial" w:cs="Arial"/>
          <w:bCs/>
          <w:color w:val="000000"/>
          <w:sz w:val="24"/>
          <w:szCs w:val="24"/>
        </w:rPr>
        <w:t>,</w:t>
      </w:r>
      <w:r w:rsidR="001D05CB">
        <w:rPr>
          <w:rFonts w:ascii="Arial" w:hAnsi="Arial" w:cs="Arial"/>
          <w:bCs/>
          <w:color w:val="000000"/>
          <w:sz w:val="24"/>
          <w:szCs w:val="24"/>
        </w:rPr>
        <w:t xml:space="preserve"> pues al conocer del concepto desfavorable de rehabilitación de la actora</w:t>
      </w:r>
      <w:r w:rsidR="00500DDB">
        <w:rPr>
          <w:rFonts w:ascii="Arial" w:hAnsi="Arial" w:cs="Arial"/>
          <w:bCs/>
          <w:color w:val="000000"/>
          <w:sz w:val="24"/>
          <w:szCs w:val="24"/>
        </w:rPr>
        <w:t>,</w:t>
      </w:r>
      <w:r w:rsidR="001D05CB">
        <w:rPr>
          <w:rFonts w:ascii="Arial" w:hAnsi="Arial" w:cs="Arial"/>
          <w:bCs/>
          <w:color w:val="000000"/>
          <w:sz w:val="24"/>
          <w:szCs w:val="24"/>
        </w:rPr>
        <w:t xml:space="preserve"> procedió a iniciar el trámite de calificación de la pérdida de capacidad laboral</w:t>
      </w:r>
      <w:r w:rsidR="00500DDB">
        <w:rPr>
          <w:rFonts w:ascii="Arial" w:hAnsi="Arial" w:cs="Arial"/>
          <w:bCs/>
          <w:color w:val="000000"/>
          <w:sz w:val="24"/>
          <w:szCs w:val="24"/>
        </w:rPr>
        <w:t>,</w:t>
      </w:r>
      <w:r w:rsidR="001D05CB">
        <w:rPr>
          <w:rFonts w:ascii="Arial" w:hAnsi="Arial" w:cs="Arial"/>
          <w:bCs/>
          <w:color w:val="000000"/>
          <w:sz w:val="24"/>
          <w:szCs w:val="24"/>
        </w:rPr>
        <w:t xml:space="preserve"> el que culminó el 06-04-2017</w:t>
      </w:r>
      <w:r>
        <w:rPr>
          <w:rFonts w:ascii="Arial" w:hAnsi="Arial" w:cs="Arial"/>
          <w:bCs/>
          <w:color w:val="000000"/>
          <w:sz w:val="24"/>
          <w:szCs w:val="24"/>
        </w:rPr>
        <w:t>,</w:t>
      </w:r>
      <w:r w:rsidR="001D05CB">
        <w:rPr>
          <w:rFonts w:ascii="Arial" w:hAnsi="Arial" w:cs="Arial"/>
          <w:bCs/>
          <w:color w:val="000000"/>
          <w:sz w:val="24"/>
          <w:szCs w:val="24"/>
        </w:rPr>
        <w:t xml:space="preserve"> durante el trámite tutelar</w:t>
      </w:r>
      <w:r>
        <w:rPr>
          <w:rFonts w:ascii="Arial" w:hAnsi="Arial" w:cs="Arial"/>
          <w:bCs/>
          <w:color w:val="000000"/>
          <w:sz w:val="24"/>
          <w:szCs w:val="24"/>
        </w:rPr>
        <w:t>,</w:t>
      </w:r>
      <w:r w:rsidR="00500DDB">
        <w:rPr>
          <w:rFonts w:ascii="Arial" w:hAnsi="Arial" w:cs="Arial"/>
          <w:bCs/>
          <w:color w:val="000000"/>
          <w:sz w:val="24"/>
          <w:szCs w:val="24"/>
        </w:rPr>
        <w:t xml:space="preserve"> con un porcentaje de 63%</w:t>
      </w:r>
      <w:r w:rsidR="002E22F5">
        <w:rPr>
          <w:rFonts w:ascii="Arial" w:hAnsi="Arial" w:cs="Arial"/>
          <w:bCs/>
          <w:color w:val="000000"/>
          <w:sz w:val="24"/>
          <w:szCs w:val="24"/>
        </w:rPr>
        <w:t>.</w:t>
      </w:r>
    </w:p>
    <w:p w:rsidR="00EE234C" w:rsidRDefault="002E22F5" w:rsidP="00AA10B2">
      <w:pPr>
        <w:spacing w:before="240" w:after="240"/>
        <w:jc w:val="both"/>
        <w:rPr>
          <w:rFonts w:ascii="Arial" w:hAnsi="Arial" w:cs="Arial"/>
          <w:bCs/>
          <w:color w:val="000000"/>
          <w:sz w:val="24"/>
          <w:szCs w:val="24"/>
        </w:rPr>
      </w:pPr>
      <w:r>
        <w:rPr>
          <w:rFonts w:ascii="Arial" w:hAnsi="Arial" w:cs="Arial"/>
          <w:bCs/>
          <w:color w:val="000000"/>
          <w:sz w:val="24"/>
          <w:szCs w:val="24"/>
        </w:rPr>
        <w:t xml:space="preserve">Ahora, como pudo, debido a su estado de salud, continuar la accionante incapacitada, y seguir estándolo hasta que obtenga su pensión de invalidez, no </w:t>
      </w:r>
      <w:r>
        <w:rPr>
          <w:rFonts w:ascii="Arial" w:hAnsi="Arial" w:cs="Arial"/>
          <w:bCs/>
          <w:color w:val="000000"/>
          <w:sz w:val="24"/>
          <w:szCs w:val="24"/>
        </w:rPr>
        <w:lastRenderedPageBreak/>
        <w:t>puede</w:t>
      </w:r>
      <w:r w:rsidR="00500DDB">
        <w:rPr>
          <w:rFonts w:ascii="Arial" w:hAnsi="Arial" w:cs="Arial"/>
          <w:bCs/>
          <w:color w:val="000000"/>
          <w:sz w:val="24"/>
          <w:szCs w:val="24"/>
        </w:rPr>
        <w:t xml:space="preserve"> desligarse </w:t>
      </w:r>
      <w:r>
        <w:rPr>
          <w:rFonts w:ascii="Arial" w:hAnsi="Arial" w:cs="Arial"/>
          <w:bCs/>
          <w:color w:val="000000"/>
          <w:sz w:val="24"/>
          <w:szCs w:val="24"/>
        </w:rPr>
        <w:t xml:space="preserve">la AFP </w:t>
      </w:r>
      <w:r w:rsidR="00500DDB">
        <w:rPr>
          <w:rFonts w:ascii="Arial" w:hAnsi="Arial" w:cs="Arial"/>
          <w:bCs/>
          <w:color w:val="000000"/>
          <w:sz w:val="24"/>
          <w:szCs w:val="24"/>
        </w:rPr>
        <w:t>de su obligación de pagar unas incapacidades a partir del d</w:t>
      </w:r>
      <w:r w:rsidR="00CF738C">
        <w:rPr>
          <w:rFonts w:ascii="Arial" w:hAnsi="Arial" w:cs="Arial"/>
          <w:bCs/>
          <w:color w:val="000000"/>
          <w:sz w:val="24"/>
          <w:szCs w:val="24"/>
        </w:rPr>
        <w:t>ía 181</w:t>
      </w:r>
      <w:r>
        <w:rPr>
          <w:rStyle w:val="Appelnotedebasdep"/>
          <w:rFonts w:ascii="Arial" w:hAnsi="Arial" w:cs="Arial"/>
          <w:bCs/>
          <w:color w:val="000000"/>
          <w:sz w:val="24"/>
          <w:szCs w:val="24"/>
        </w:rPr>
        <w:footnoteReference w:id="7"/>
      </w:r>
      <w:r w:rsidR="00CF738C">
        <w:rPr>
          <w:rFonts w:ascii="Arial" w:hAnsi="Arial" w:cs="Arial"/>
          <w:bCs/>
          <w:color w:val="000000"/>
          <w:sz w:val="24"/>
          <w:szCs w:val="24"/>
        </w:rPr>
        <w:t xml:space="preserve">, </w:t>
      </w:r>
      <w:r w:rsidR="00500DDB">
        <w:rPr>
          <w:rFonts w:ascii="Arial" w:hAnsi="Arial" w:cs="Arial"/>
          <w:bCs/>
          <w:color w:val="000000"/>
          <w:sz w:val="24"/>
          <w:szCs w:val="24"/>
        </w:rPr>
        <w:t xml:space="preserve">por el hecho </w:t>
      </w:r>
      <w:r w:rsidR="00CF738C">
        <w:rPr>
          <w:rFonts w:ascii="Arial" w:hAnsi="Arial" w:cs="Arial"/>
          <w:bCs/>
          <w:color w:val="000000"/>
          <w:sz w:val="24"/>
          <w:szCs w:val="24"/>
        </w:rPr>
        <w:t xml:space="preserve">de haberla calificado, </w:t>
      </w:r>
      <w:r w:rsidR="00F945D4">
        <w:rPr>
          <w:rFonts w:ascii="Arial" w:hAnsi="Arial" w:cs="Arial"/>
          <w:bCs/>
          <w:color w:val="000000"/>
          <w:sz w:val="24"/>
          <w:szCs w:val="24"/>
        </w:rPr>
        <w:t>o ir su</w:t>
      </w:r>
      <w:r w:rsidR="00CF738C">
        <w:rPr>
          <w:rFonts w:ascii="Arial" w:hAnsi="Arial" w:cs="Arial"/>
          <w:bCs/>
          <w:color w:val="000000"/>
          <w:sz w:val="24"/>
          <w:szCs w:val="24"/>
        </w:rPr>
        <w:t xml:space="preserve"> obligación hasta los 360 días</w:t>
      </w:r>
      <w:r w:rsidR="00F945D4">
        <w:rPr>
          <w:rFonts w:ascii="Arial" w:hAnsi="Arial" w:cs="Arial"/>
          <w:bCs/>
          <w:color w:val="000000"/>
          <w:sz w:val="24"/>
          <w:szCs w:val="24"/>
        </w:rPr>
        <w:t xml:space="preserve">, </w:t>
      </w:r>
      <w:r w:rsidR="005836BB">
        <w:rPr>
          <w:rFonts w:ascii="Arial" w:hAnsi="Arial" w:cs="Arial"/>
          <w:bCs/>
          <w:color w:val="000000"/>
          <w:sz w:val="24"/>
          <w:szCs w:val="24"/>
        </w:rPr>
        <w:t xml:space="preserve">sólo </w:t>
      </w:r>
      <w:r w:rsidR="00CF738C">
        <w:rPr>
          <w:rFonts w:ascii="Arial" w:hAnsi="Arial" w:cs="Arial"/>
          <w:bCs/>
          <w:color w:val="000000"/>
          <w:sz w:val="24"/>
          <w:szCs w:val="24"/>
        </w:rPr>
        <w:t>cuando hay un concepto de rehabilitación favorable, según el artí</w:t>
      </w:r>
      <w:r w:rsidR="00F945D4">
        <w:rPr>
          <w:rFonts w:ascii="Arial" w:hAnsi="Arial" w:cs="Arial"/>
          <w:bCs/>
          <w:color w:val="000000"/>
          <w:sz w:val="24"/>
          <w:szCs w:val="24"/>
        </w:rPr>
        <w:t>culo 142 del Decreto 19 de 2012;</w:t>
      </w:r>
      <w:r w:rsidR="00CF738C">
        <w:rPr>
          <w:rFonts w:ascii="Arial" w:hAnsi="Arial" w:cs="Arial"/>
          <w:bCs/>
          <w:color w:val="000000"/>
          <w:sz w:val="24"/>
          <w:szCs w:val="24"/>
        </w:rPr>
        <w:t xml:space="preserve"> teniendo en cuenta que esta no es la interpretación que le ha dado el máximo órgano de cierre en materia constitucional, pues a la luz</w:t>
      </w:r>
      <w:r w:rsidR="000534F1">
        <w:rPr>
          <w:rFonts w:ascii="Arial" w:hAnsi="Arial" w:cs="Arial"/>
          <w:bCs/>
          <w:color w:val="000000"/>
          <w:sz w:val="24"/>
          <w:szCs w:val="24"/>
        </w:rPr>
        <w:t xml:space="preserve"> de la jurisprudencia expuesta en líneas atrás</w:t>
      </w:r>
      <w:r w:rsidR="007C3DB2">
        <w:rPr>
          <w:rFonts w:ascii="Arial" w:hAnsi="Arial" w:cs="Arial"/>
          <w:bCs/>
          <w:color w:val="000000"/>
          <w:sz w:val="24"/>
          <w:szCs w:val="24"/>
        </w:rPr>
        <w:t>,</w:t>
      </w:r>
      <w:r w:rsidR="00FB7055">
        <w:rPr>
          <w:rFonts w:ascii="Arial" w:hAnsi="Arial" w:cs="Arial"/>
          <w:bCs/>
          <w:color w:val="000000"/>
          <w:sz w:val="24"/>
          <w:szCs w:val="24"/>
        </w:rPr>
        <w:t xml:space="preserve"> le corresponde al Fondo de Pensiones</w:t>
      </w:r>
      <w:r w:rsidR="00CA1F58">
        <w:rPr>
          <w:rFonts w:ascii="Arial" w:hAnsi="Arial" w:cs="Arial"/>
          <w:bCs/>
          <w:color w:val="000000"/>
          <w:sz w:val="24"/>
          <w:szCs w:val="24"/>
        </w:rPr>
        <w:t>, al que se encuentre afiliada</w:t>
      </w:r>
      <w:r w:rsidR="000534F1">
        <w:rPr>
          <w:rFonts w:ascii="Arial" w:hAnsi="Arial" w:cs="Arial"/>
          <w:bCs/>
          <w:color w:val="000000"/>
          <w:sz w:val="24"/>
          <w:szCs w:val="24"/>
        </w:rPr>
        <w:t xml:space="preserve"> la trabajadora, que en el caso que nos ocupa</w:t>
      </w:r>
      <w:r w:rsidR="007C3DB2">
        <w:rPr>
          <w:rFonts w:ascii="Arial" w:hAnsi="Arial" w:cs="Arial"/>
          <w:bCs/>
          <w:color w:val="000000"/>
          <w:sz w:val="24"/>
          <w:szCs w:val="24"/>
        </w:rPr>
        <w:t>,</w:t>
      </w:r>
      <w:r w:rsidR="000534F1">
        <w:rPr>
          <w:rFonts w:ascii="Arial" w:hAnsi="Arial" w:cs="Arial"/>
          <w:bCs/>
          <w:color w:val="000000"/>
          <w:sz w:val="24"/>
          <w:szCs w:val="24"/>
        </w:rPr>
        <w:t xml:space="preserve"> es </w:t>
      </w:r>
      <w:r w:rsidR="00FB7055">
        <w:rPr>
          <w:rFonts w:ascii="Arial" w:hAnsi="Arial" w:cs="Arial"/>
          <w:bCs/>
          <w:color w:val="000000"/>
          <w:sz w:val="24"/>
          <w:szCs w:val="24"/>
        </w:rPr>
        <w:t>Porvenir</w:t>
      </w:r>
      <w:r w:rsidR="007C3DB2">
        <w:rPr>
          <w:rFonts w:ascii="Arial" w:hAnsi="Arial" w:cs="Arial"/>
          <w:bCs/>
          <w:color w:val="000000"/>
          <w:sz w:val="24"/>
          <w:szCs w:val="24"/>
        </w:rPr>
        <w:t>,</w:t>
      </w:r>
      <w:r w:rsidR="0073283E">
        <w:rPr>
          <w:rFonts w:ascii="Arial" w:hAnsi="Arial" w:cs="Arial"/>
          <w:bCs/>
          <w:color w:val="000000"/>
          <w:sz w:val="24"/>
          <w:szCs w:val="24"/>
        </w:rPr>
        <w:t xml:space="preserve"> el pago </w:t>
      </w:r>
      <w:r w:rsidR="007C3DB2">
        <w:rPr>
          <w:rFonts w:ascii="Arial" w:hAnsi="Arial" w:cs="Arial"/>
          <w:bCs/>
          <w:color w:val="000000"/>
          <w:sz w:val="24"/>
          <w:szCs w:val="24"/>
        </w:rPr>
        <w:t>de las incapacidades generadas</w:t>
      </w:r>
      <w:r w:rsidR="00CF738C">
        <w:rPr>
          <w:rFonts w:ascii="Arial" w:hAnsi="Arial" w:cs="Arial"/>
          <w:bCs/>
          <w:color w:val="000000"/>
          <w:sz w:val="24"/>
          <w:szCs w:val="24"/>
        </w:rPr>
        <w:t>,</w:t>
      </w:r>
      <w:r w:rsidR="005836BB">
        <w:rPr>
          <w:rFonts w:ascii="Arial" w:hAnsi="Arial" w:cs="Arial"/>
          <w:bCs/>
          <w:color w:val="000000"/>
          <w:sz w:val="24"/>
          <w:szCs w:val="24"/>
        </w:rPr>
        <w:t xml:space="preserve"> independiente de si el concepto de rehabilitación es o no favorable,</w:t>
      </w:r>
      <w:r w:rsidR="00CF738C">
        <w:rPr>
          <w:rFonts w:ascii="Arial" w:hAnsi="Arial" w:cs="Arial"/>
          <w:bCs/>
          <w:color w:val="000000"/>
          <w:sz w:val="24"/>
          <w:szCs w:val="24"/>
        </w:rPr>
        <w:t xml:space="preserve"> </w:t>
      </w:r>
      <w:r w:rsidR="00CA1F58">
        <w:rPr>
          <w:rFonts w:ascii="Arial" w:hAnsi="Arial" w:cs="Arial"/>
          <w:bCs/>
          <w:color w:val="000000"/>
          <w:sz w:val="24"/>
          <w:szCs w:val="24"/>
        </w:rPr>
        <w:t xml:space="preserve">pero siempre y cuando haya incapacidades, </w:t>
      </w:r>
      <w:r w:rsidR="005836BB">
        <w:rPr>
          <w:rFonts w:ascii="Arial" w:hAnsi="Arial" w:cs="Arial"/>
          <w:bCs/>
          <w:color w:val="000000"/>
          <w:sz w:val="24"/>
          <w:szCs w:val="24"/>
        </w:rPr>
        <w:t xml:space="preserve">pues la Corte ha dicho que su responsabilidad en el pago va hasta agotar las instancias del caso, que </w:t>
      </w:r>
      <w:r w:rsidR="00CF738C">
        <w:rPr>
          <w:rFonts w:ascii="Arial" w:hAnsi="Arial" w:cs="Arial"/>
          <w:bCs/>
          <w:color w:val="000000"/>
          <w:sz w:val="24"/>
          <w:szCs w:val="24"/>
        </w:rPr>
        <w:t xml:space="preserve">en </w:t>
      </w:r>
      <w:r w:rsidR="005836BB">
        <w:rPr>
          <w:rFonts w:ascii="Arial" w:hAnsi="Arial" w:cs="Arial"/>
          <w:bCs/>
          <w:color w:val="000000"/>
          <w:sz w:val="24"/>
          <w:szCs w:val="24"/>
        </w:rPr>
        <w:t>la situación</w:t>
      </w:r>
      <w:r w:rsidR="00CF738C">
        <w:rPr>
          <w:rFonts w:ascii="Arial" w:hAnsi="Arial" w:cs="Arial"/>
          <w:bCs/>
          <w:color w:val="000000"/>
          <w:sz w:val="24"/>
          <w:szCs w:val="24"/>
        </w:rPr>
        <w:t xml:space="preserve"> en particular,</w:t>
      </w:r>
      <w:r w:rsidR="0073283E">
        <w:rPr>
          <w:rFonts w:ascii="Arial" w:hAnsi="Arial" w:cs="Arial"/>
          <w:bCs/>
          <w:color w:val="000000"/>
          <w:sz w:val="24"/>
          <w:szCs w:val="24"/>
        </w:rPr>
        <w:t xml:space="preserve"> </w:t>
      </w:r>
      <w:r w:rsidR="00CF738C">
        <w:rPr>
          <w:rFonts w:ascii="Arial" w:hAnsi="Arial" w:cs="Arial"/>
          <w:bCs/>
          <w:color w:val="000000"/>
          <w:sz w:val="24"/>
          <w:szCs w:val="24"/>
        </w:rPr>
        <w:t xml:space="preserve">hasta </w:t>
      </w:r>
      <w:r w:rsidR="0073283E">
        <w:rPr>
          <w:rFonts w:ascii="Arial" w:hAnsi="Arial" w:cs="Arial"/>
          <w:bCs/>
          <w:color w:val="000000"/>
          <w:sz w:val="24"/>
          <w:szCs w:val="24"/>
        </w:rPr>
        <w:t xml:space="preserve">que </w:t>
      </w:r>
      <w:r w:rsidR="00CF738C">
        <w:rPr>
          <w:rFonts w:ascii="Arial" w:hAnsi="Arial" w:cs="Arial"/>
          <w:bCs/>
          <w:color w:val="000000"/>
          <w:sz w:val="24"/>
          <w:szCs w:val="24"/>
        </w:rPr>
        <w:t>la actora</w:t>
      </w:r>
      <w:r w:rsidR="00E47100">
        <w:rPr>
          <w:rFonts w:ascii="Arial" w:hAnsi="Arial" w:cs="Arial"/>
          <w:bCs/>
          <w:color w:val="000000"/>
          <w:sz w:val="24"/>
          <w:szCs w:val="24"/>
        </w:rPr>
        <w:t xml:space="preserve"> adquiera el derecho a la pensión de invalidez.</w:t>
      </w:r>
    </w:p>
    <w:p w:rsidR="008E3644" w:rsidRDefault="00F945D4" w:rsidP="00AA10B2">
      <w:pPr>
        <w:spacing w:before="240" w:after="240"/>
        <w:jc w:val="both"/>
        <w:rPr>
          <w:rFonts w:ascii="Arial" w:hAnsi="Arial" w:cs="Arial"/>
          <w:bCs/>
          <w:color w:val="000000"/>
          <w:sz w:val="24"/>
          <w:szCs w:val="24"/>
        </w:rPr>
      </w:pPr>
      <w:r>
        <w:rPr>
          <w:rFonts w:ascii="Arial" w:hAnsi="Arial" w:cs="Arial"/>
          <w:bCs/>
          <w:color w:val="000000"/>
          <w:sz w:val="24"/>
          <w:szCs w:val="24"/>
        </w:rPr>
        <w:t>Lo anterior, sin perjuicio de la aplicación de</w:t>
      </w:r>
      <w:r w:rsidR="005836BB">
        <w:rPr>
          <w:rFonts w:ascii="Arial" w:hAnsi="Arial" w:cs="Arial"/>
          <w:bCs/>
          <w:color w:val="000000"/>
          <w:sz w:val="24"/>
          <w:szCs w:val="24"/>
        </w:rPr>
        <w:t xml:space="preserve"> los artículos 40 de la Ley 100 de 1993 y 3 del Decreto 917 de 1999</w:t>
      </w:r>
      <w:r>
        <w:rPr>
          <w:rFonts w:ascii="Arial" w:hAnsi="Arial" w:cs="Arial"/>
          <w:bCs/>
          <w:color w:val="000000"/>
          <w:sz w:val="24"/>
          <w:szCs w:val="24"/>
        </w:rPr>
        <w:t xml:space="preserve"> que</w:t>
      </w:r>
      <w:r w:rsidR="005836BB">
        <w:rPr>
          <w:rFonts w:ascii="Arial" w:hAnsi="Arial" w:cs="Arial"/>
          <w:bCs/>
          <w:color w:val="000000"/>
          <w:sz w:val="24"/>
          <w:szCs w:val="24"/>
        </w:rPr>
        <w:t xml:space="preserve"> prohíben percibir al mismo tiempo las incapacidades con la prestación derivada de la invalidez. </w:t>
      </w:r>
    </w:p>
    <w:p w:rsidR="005411D6" w:rsidRDefault="005411D6"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8E3644" w:rsidRDefault="008E3644" w:rsidP="00E04B10">
      <w:pPr>
        <w:contextualSpacing/>
        <w:jc w:val="center"/>
        <w:rPr>
          <w:rFonts w:ascii="Arial" w:hAnsi="Arial" w:cs="Arial"/>
          <w:b/>
          <w:sz w:val="24"/>
          <w:szCs w:val="24"/>
          <w:lang w:val="es-ES"/>
        </w:rPr>
      </w:pPr>
    </w:p>
    <w:p w:rsidR="00D90D04" w:rsidRDefault="00E53BCE" w:rsidP="00A4222E">
      <w:pPr>
        <w:spacing w:before="240" w:after="240"/>
        <w:jc w:val="both"/>
        <w:rPr>
          <w:rFonts w:ascii="Arial" w:hAnsi="Arial" w:cs="Arial"/>
          <w:color w:val="000000"/>
          <w:sz w:val="24"/>
          <w:szCs w:val="24"/>
        </w:rPr>
      </w:pPr>
      <w:r>
        <w:rPr>
          <w:rFonts w:ascii="Arial" w:hAnsi="Arial" w:cs="Arial"/>
          <w:color w:val="000000"/>
          <w:sz w:val="24"/>
          <w:szCs w:val="24"/>
        </w:rPr>
        <w:t xml:space="preserve">Por lo </w:t>
      </w:r>
      <w:r w:rsidR="00521787">
        <w:rPr>
          <w:rFonts w:ascii="Arial" w:hAnsi="Arial" w:cs="Arial"/>
          <w:color w:val="000000"/>
          <w:sz w:val="24"/>
          <w:szCs w:val="24"/>
        </w:rPr>
        <w:t>anterior</w:t>
      </w:r>
      <w:r>
        <w:rPr>
          <w:rFonts w:ascii="Arial" w:hAnsi="Arial" w:cs="Arial"/>
          <w:color w:val="000000"/>
          <w:sz w:val="24"/>
          <w:szCs w:val="24"/>
        </w:rPr>
        <w:t>,</w:t>
      </w:r>
      <w:r w:rsidR="00521787">
        <w:rPr>
          <w:rFonts w:ascii="Arial" w:hAnsi="Arial" w:cs="Arial"/>
          <w:color w:val="000000"/>
          <w:sz w:val="24"/>
          <w:szCs w:val="24"/>
        </w:rPr>
        <w:t xml:space="preserve"> se tutelará el derecho a la seguridad social de la actora y se ordenará a la AFP Porvenir para que en el término de cuarenta y ocho (48) horas</w:t>
      </w:r>
      <w:r w:rsidR="00D90D04">
        <w:rPr>
          <w:rFonts w:ascii="Arial" w:hAnsi="Arial" w:cs="Arial"/>
          <w:color w:val="000000"/>
          <w:sz w:val="24"/>
          <w:szCs w:val="24"/>
        </w:rPr>
        <w:t>,</w:t>
      </w:r>
      <w:r w:rsidR="00521787">
        <w:rPr>
          <w:rFonts w:ascii="Arial" w:hAnsi="Arial" w:cs="Arial"/>
          <w:color w:val="000000"/>
          <w:sz w:val="24"/>
          <w:szCs w:val="24"/>
        </w:rPr>
        <w:t xml:space="preserve"> proceda a pagar las incapacidades generadas en los mes</w:t>
      </w:r>
      <w:r w:rsidR="00D90D04">
        <w:rPr>
          <w:rFonts w:ascii="Arial" w:hAnsi="Arial" w:cs="Arial"/>
          <w:color w:val="000000"/>
          <w:sz w:val="24"/>
          <w:szCs w:val="24"/>
        </w:rPr>
        <w:t xml:space="preserve">es de marzo y abril de 2017 a la </w:t>
      </w:r>
      <w:r w:rsidR="00521787">
        <w:rPr>
          <w:rFonts w:ascii="Arial" w:hAnsi="Arial" w:cs="Arial"/>
          <w:color w:val="000000"/>
          <w:sz w:val="24"/>
          <w:szCs w:val="24"/>
        </w:rPr>
        <w:t xml:space="preserve">accionante, </w:t>
      </w:r>
      <w:r w:rsidR="00D90D04">
        <w:rPr>
          <w:rFonts w:ascii="Arial" w:hAnsi="Arial" w:cs="Arial"/>
          <w:color w:val="000000"/>
          <w:sz w:val="24"/>
          <w:szCs w:val="24"/>
        </w:rPr>
        <w:t>y las que se sigan generando</w:t>
      </w:r>
      <w:r w:rsidR="00AB2774">
        <w:rPr>
          <w:rFonts w:ascii="Arial" w:hAnsi="Arial" w:cs="Arial"/>
          <w:color w:val="000000"/>
          <w:sz w:val="24"/>
          <w:szCs w:val="24"/>
        </w:rPr>
        <w:t>, siempre y cuando así lo acredite la actora,</w:t>
      </w:r>
      <w:r w:rsidR="00D90D04">
        <w:rPr>
          <w:rFonts w:ascii="Arial" w:hAnsi="Arial" w:cs="Arial"/>
          <w:color w:val="000000"/>
          <w:sz w:val="24"/>
          <w:szCs w:val="24"/>
        </w:rPr>
        <w:t xml:space="preserve"> </w:t>
      </w:r>
      <w:r w:rsidR="00521787">
        <w:rPr>
          <w:rFonts w:ascii="Arial" w:hAnsi="Arial" w:cs="Arial"/>
          <w:color w:val="000000"/>
          <w:sz w:val="24"/>
          <w:szCs w:val="24"/>
        </w:rPr>
        <w:t>hasta que se reconozca y pague la pensión de invalidez</w:t>
      </w:r>
      <w:r w:rsidR="00D90D04">
        <w:rPr>
          <w:rFonts w:ascii="Arial" w:hAnsi="Arial" w:cs="Arial"/>
          <w:color w:val="000000"/>
          <w:sz w:val="24"/>
          <w:szCs w:val="24"/>
        </w:rPr>
        <w:t xml:space="preserve">, sin perjuicio </w:t>
      </w:r>
      <w:r w:rsidR="00D20DBB">
        <w:rPr>
          <w:rFonts w:ascii="Arial" w:hAnsi="Arial" w:cs="Arial"/>
          <w:color w:val="000000"/>
          <w:sz w:val="24"/>
          <w:szCs w:val="24"/>
        </w:rPr>
        <w:t>de la aplicación de</w:t>
      </w:r>
      <w:r w:rsidR="00D90D04">
        <w:rPr>
          <w:rFonts w:ascii="Arial" w:hAnsi="Arial" w:cs="Arial"/>
          <w:bCs/>
          <w:color w:val="000000"/>
          <w:sz w:val="24"/>
          <w:szCs w:val="24"/>
        </w:rPr>
        <w:t xml:space="preserve"> los artículos 40 de la Ley 100 de 1993 y 3 del Decreto 917 de 1999.</w:t>
      </w:r>
    </w:p>
    <w:p w:rsidR="00521787" w:rsidRDefault="00D90D04" w:rsidP="00A4222E">
      <w:pPr>
        <w:spacing w:before="240" w:after="240"/>
        <w:jc w:val="both"/>
        <w:rPr>
          <w:rFonts w:ascii="Arial" w:hAnsi="Arial" w:cs="Arial"/>
          <w:color w:val="000000"/>
          <w:sz w:val="24"/>
          <w:szCs w:val="24"/>
        </w:rPr>
      </w:pPr>
      <w:r>
        <w:rPr>
          <w:rFonts w:ascii="Arial" w:hAnsi="Arial" w:cs="Arial"/>
          <w:color w:val="000000"/>
          <w:sz w:val="24"/>
          <w:szCs w:val="24"/>
        </w:rPr>
        <w:t xml:space="preserve"> Asimismo se conminará a la actora para que dentro del término de los cinco (5) días siguientes contados a partir del día siguiente a la notificación de este proveído, allegue la solicitud de la pensión de </w:t>
      </w:r>
      <w:r w:rsidR="00813DFD">
        <w:rPr>
          <w:rFonts w:ascii="Arial" w:hAnsi="Arial" w:cs="Arial"/>
          <w:color w:val="000000"/>
          <w:sz w:val="24"/>
          <w:szCs w:val="24"/>
        </w:rPr>
        <w:t>invalidez ante Porvenir con el fin de que se inicie el trámite de la misma.</w:t>
      </w:r>
    </w:p>
    <w:p w:rsidR="00D90D04" w:rsidRDefault="00D90D04" w:rsidP="00D90D04">
      <w:pPr>
        <w:overflowPunct w:val="0"/>
        <w:autoSpaceDE w:val="0"/>
        <w:autoSpaceDN w:val="0"/>
        <w:adjustRightInd w:val="0"/>
        <w:jc w:val="both"/>
        <w:textAlignment w:val="baseline"/>
        <w:rPr>
          <w:rFonts w:ascii="Arial" w:hAnsi="Arial" w:cs="Arial"/>
          <w:sz w:val="24"/>
          <w:szCs w:val="21"/>
          <w:lang w:val="es-ES_tradnl"/>
        </w:rPr>
      </w:pPr>
      <w:r>
        <w:rPr>
          <w:rFonts w:ascii="Arial" w:hAnsi="Arial" w:cs="Arial"/>
          <w:color w:val="000000"/>
          <w:sz w:val="24"/>
          <w:szCs w:val="24"/>
        </w:rPr>
        <w:t>También se tutelará</w:t>
      </w:r>
      <w:r w:rsidR="00521787">
        <w:rPr>
          <w:rFonts w:ascii="Arial" w:hAnsi="Arial" w:cs="Arial"/>
          <w:color w:val="000000"/>
          <w:sz w:val="24"/>
          <w:szCs w:val="24"/>
        </w:rPr>
        <w:t xml:space="preserve"> el de</w:t>
      </w:r>
      <w:r>
        <w:rPr>
          <w:rFonts w:ascii="Arial" w:hAnsi="Arial" w:cs="Arial"/>
          <w:color w:val="000000"/>
          <w:sz w:val="24"/>
          <w:szCs w:val="24"/>
        </w:rPr>
        <w:t>recho a la</w:t>
      </w:r>
      <w:r w:rsidR="00521787">
        <w:rPr>
          <w:rFonts w:ascii="Arial" w:hAnsi="Arial" w:cs="Arial"/>
          <w:color w:val="000000"/>
          <w:sz w:val="24"/>
          <w:szCs w:val="24"/>
        </w:rPr>
        <w:t xml:space="preserve"> salud en la medida en que por falta de pago de las incapacidades en los meses de marzo y abril de 2017</w:t>
      </w:r>
      <w:r>
        <w:rPr>
          <w:rFonts w:ascii="Arial" w:hAnsi="Arial" w:cs="Arial"/>
          <w:color w:val="000000"/>
          <w:sz w:val="24"/>
          <w:szCs w:val="24"/>
        </w:rPr>
        <w:t>,</w:t>
      </w:r>
      <w:r w:rsidR="00521787">
        <w:rPr>
          <w:rFonts w:ascii="Arial" w:hAnsi="Arial" w:cs="Arial"/>
          <w:color w:val="000000"/>
          <w:sz w:val="24"/>
          <w:szCs w:val="24"/>
        </w:rPr>
        <w:t xml:space="preserve"> se vio afectado este derecho en virtud de la mora que </w:t>
      </w:r>
      <w:r>
        <w:rPr>
          <w:rFonts w:ascii="Arial" w:hAnsi="Arial" w:cs="Arial"/>
          <w:color w:val="000000"/>
          <w:sz w:val="24"/>
          <w:szCs w:val="24"/>
        </w:rPr>
        <w:t>aconteció con los</w:t>
      </w:r>
      <w:r w:rsidR="00521787">
        <w:rPr>
          <w:rFonts w:ascii="Arial" w:hAnsi="Arial" w:cs="Arial"/>
          <w:color w:val="000000"/>
          <w:sz w:val="24"/>
          <w:szCs w:val="24"/>
        </w:rPr>
        <w:t xml:space="preserve"> aportes</w:t>
      </w:r>
      <w:r>
        <w:rPr>
          <w:rFonts w:ascii="Arial" w:hAnsi="Arial" w:cs="Arial"/>
          <w:color w:val="000000"/>
          <w:sz w:val="24"/>
          <w:szCs w:val="24"/>
        </w:rPr>
        <w:t xml:space="preserve"> de la actora</w:t>
      </w:r>
      <w:r w:rsidR="00521787">
        <w:rPr>
          <w:rFonts w:ascii="Arial" w:hAnsi="Arial" w:cs="Arial"/>
          <w:color w:val="000000"/>
          <w:sz w:val="24"/>
          <w:szCs w:val="24"/>
        </w:rPr>
        <w:t xml:space="preserve">, de ahí que </w:t>
      </w:r>
      <w:r>
        <w:rPr>
          <w:rFonts w:ascii="Arial" w:hAnsi="Arial" w:cs="Arial"/>
          <w:color w:val="000000"/>
          <w:sz w:val="24"/>
          <w:szCs w:val="24"/>
        </w:rPr>
        <w:t>la AFP deberá</w:t>
      </w:r>
      <w:r>
        <w:rPr>
          <w:rFonts w:ascii="Arial" w:hAnsi="Arial" w:cs="Arial"/>
          <w:bCs/>
          <w:color w:val="000000"/>
          <w:sz w:val="24"/>
        </w:rPr>
        <w:t xml:space="preserve"> descontar del pago de las incapacidades, el porcentaje que le corresponde a la accionante para pensión y salud y se destine a las entidades respectivas, teniendo en cuenta que según la </w:t>
      </w:r>
      <w:r w:rsidR="00813DFD">
        <w:rPr>
          <w:rFonts w:ascii="Arial" w:hAnsi="Arial" w:cs="Arial"/>
          <w:sz w:val="24"/>
          <w:szCs w:val="21"/>
          <w:lang w:val="es-ES_tradnl"/>
        </w:rPr>
        <w:t>Resolución DESAJPE17-251 de</w:t>
      </w:r>
      <w:r>
        <w:rPr>
          <w:rFonts w:ascii="Arial" w:hAnsi="Arial" w:cs="Arial"/>
          <w:sz w:val="24"/>
          <w:szCs w:val="21"/>
          <w:lang w:val="es-ES_tradnl"/>
        </w:rPr>
        <w:t xml:space="preserve"> 14-03-2017 de la Dirección Ejecutiva Seccional de Administración Judicial de Pereira, </w:t>
      </w:r>
      <w:r w:rsidR="00813DFD">
        <w:rPr>
          <w:rFonts w:ascii="Arial" w:hAnsi="Arial" w:cs="Arial"/>
          <w:sz w:val="24"/>
          <w:szCs w:val="21"/>
          <w:lang w:val="es-ES_tradnl"/>
        </w:rPr>
        <w:t xml:space="preserve">el </w:t>
      </w:r>
      <w:r>
        <w:rPr>
          <w:rFonts w:ascii="Arial" w:hAnsi="Arial" w:cs="Arial"/>
          <w:sz w:val="24"/>
          <w:szCs w:val="21"/>
          <w:lang w:val="es-ES_tradnl"/>
        </w:rPr>
        <w:t>empleador está pagando el porcentaje que éste le compete.</w:t>
      </w:r>
    </w:p>
    <w:p w:rsidR="00D90D04" w:rsidRDefault="00D90D04" w:rsidP="00D90D04">
      <w:pPr>
        <w:overflowPunct w:val="0"/>
        <w:autoSpaceDE w:val="0"/>
        <w:autoSpaceDN w:val="0"/>
        <w:adjustRightInd w:val="0"/>
        <w:jc w:val="both"/>
        <w:textAlignment w:val="baseline"/>
        <w:rPr>
          <w:rFonts w:ascii="Arial" w:hAnsi="Arial" w:cs="Arial"/>
          <w:bCs/>
          <w:color w:val="000000"/>
          <w:sz w:val="24"/>
        </w:rPr>
      </w:pPr>
      <w:r>
        <w:rPr>
          <w:rFonts w:ascii="Arial" w:hAnsi="Arial" w:cs="Arial"/>
          <w:color w:val="000000"/>
          <w:sz w:val="24"/>
          <w:szCs w:val="24"/>
        </w:rPr>
        <w:t xml:space="preserve">Por último en lo que tuene que ver con la Dirección Ejecutiva Seccional de Administración Judicial de Pereira, Administradora de Riesgos Laborales Positiva y Salud Total EPS, no encuentra la Sala que hayan desplegado conductas que </w:t>
      </w:r>
      <w:r>
        <w:rPr>
          <w:rFonts w:ascii="Arial" w:hAnsi="Arial" w:cs="Arial"/>
          <w:color w:val="000000"/>
          <w:sz w:val="24"/>
          <w:szCs w:val="24"/>
        </w:rPr>
        <w:lastRenderedPageBreak/>
        <w:t>vulneren los derechos que depreca la accionante</w:t>
      </w:r>
      <w:r w:rsidR="00813DFD">
        <w:rPr>
          <w:rFonts w:ascii="Arial" w:hAnsi="Arial" w:cs="Arial"/>
          <w:color w:val="000000"/>
          <w:sz w:val="24"/>
          <w:szCs w:val="24"/>
        </w:rPr>
        <w:t>, razón por la cual no se emitirá orden alguna frente</w:t>
      </w:r>
      <w:r w:rsidR="00D20DBB">
        <w:rPr>
          <w:rFonts w:ascii="Arial" w:hAnsi="Arial" w:cs="Arial"/>
          <w:color w:val="000000"/>
          <w:sz w:val="24"/>
          <w:szCs w:val="24"/>
        </w:rPr>
        <w:t xml:space="preserve"> a ellas y se las absolverá.</w:t>
      </w:r>
      <w:r>
        <w:rPr>
          <w:rFonts w:ascii="Arial" w:hAnsi="Arial" w:cs="Arial"/>
          <w:color w:val="000000"/>
          <w:sz w:val="24"/>
          <w:szCs w:val="24"/>
        </w:rPr>
        <w:t xml:space="preserve"> </w:t>
      </w:r>
    </w:p>
    <w:p w:rsidR="005411D6" w:rsidRDefault="005411D6"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D20DBB" w:rsidRDefault="00D20DBB"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90D04" w:rsidRDefault="00D90D04"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D90D04" w:rsidRDefault="00D90D04" w:rsidP="00E17E73">
      <w:pPr>
        <w:spacing w:after="0"/>
        <w:contextualSpacing/>
        <w:jc w:val="both"/>
        <w:rPr>
          <w:rFonts w:ascii="Arial" w:hAnsi="Arial" w:cs="Arial"/>
          <w:color w:val="000000"/>
          <w:sz w:val="24"/>
          <w:szCs w:val="24"/>
        </w:rPr>
      </w:pPr>
      <w:r w:rsidRPr="00D90D04">
        <w:rPr>
          <w:rFonts w:ascii="Arial" w:hAnsi="Arial" w:cs="Arial"/>
          <w:b/>
          <w:sz w:val="24"/>
          <w:szCs w:val="24"/>
          <w:u w:val="single"/>
        </w:rPr>
        <w:t>PRIMERO:</w:t>
      </w:r>
      <w:r w:rsidRPr="00D90D04">
        <w:rPr>
          <w:rFonts w:ascii="Arial" w:hAnsi="Arial" w:cs="Arial"/>
          <w:b/>
          <w:sz w:val="24"/>
          <w:szCs w:val="24"/>
        </w:rPr>
        <w:t xml:space="preserve"> TUTELAR </w:t>
      </w:r>
      <w:r>
        <w:rPr>
          <w:rFonts w:ascii="Arial" w:hAnsi="Arial" w:cs="Arial"/>
          <w:sz w:val="24"/>
          <w:szCs w:val="24"/>
        </w:rPr>
        <w:t>los d</w:t>
      </w:r>
      <w:r w:rsidRPr="00D90D04">
        <w:rPr>
          <w:rFonts w:ascii="Arial" w:hAnsi="Arial" w:cs="Arial"/>
          <w:sz w:val="24"/>
          <w:szCs w:val="24"/>
        </w:rPr>
        <w:t>erecho</w:t>
      </w:r>
      <w:r>
        <w:rPr>
          <w:rFonts w:ascii="Arial" w:hAnsi="Arial" w:cs="Arial"/>
          <w:sz w:val="24"/>
          <w:szCs w:val="24"/>
        </w:rPr>
        <w:t>s a la seguridad social y salud</w:t>
      </w:r>
      <w:r w:rsidRPr="00D90D04">
        <w:rPr>
          <w:rFonts w:ascii="Arial" w:hAnsi="Arial" w:cs="Arial"/>
          <w:sz w:val="24"/>
          <w:szCs w:val="24"/>
        </w:rPr>
        <w:t xml:space="preserve"> del cual es titular </w:t>
      </w:r>
      <w:r>
        <w:rPr>
          <w:rFonts w:ascii="Arial" w:hAnsi="Arial" w:cs="Arial"/>
          <w:color w:val="000000"/>
          <w:sz w:val="24"/>
          <w:szCs w:val="24"/>
        </w:rPr>
        <w:t>la señora Gloria Inés Castaño Buitrago identificada con cédula de ciudadanía No.42.059.109 de Pereira, quien actúa a través de apoderado,</w:t>
      </w:r>
      <w:r>
        <w:rPr>
          <w:rFonts w:ascii="Arial" w:hAnsi="Arial" w:cs="Arial"/>
          <w:sz w:val="24"/>
          <w:szCs w:val="24"/>
          <w:lang w:eastAsia="es-MX"/>
        </w:rPr>
        <w:t xml:space="preserve"> </w:t>
      </w:r>
      <w:r>
        <w:rPr>
          <w:rFonts w:ascii="Arial" w:hAnsi="Arial" w:cs="Arial"/>
          <w:color w:val="000000"/>
          <w:sz w:val="24"/>
          <w:szCs w:val="24"/>
        </w:rPr>
        <w:t>en contra del Fondo de Pensiones Porvenir.</w:t>
      </w:r>
    </w:p>
    <w:p w:rsidR="00813DFD" w:rsidRDefault="00813DFD" w:rsidP="00E17E73">
      <w:pPr>
        <w:spacing w:after="0"/>
        <w:contextualSpacing/>
        <w:jc w:val="both"/>
        <w:rPr>
          <w:rFonts w:ascii="Arial" w:hAnsi="Arial" w:cs="Arial"/>
          <w:sz w:val="24"/>
          <w:szCs w:val="24"/>
        </w:rPr>
      </w:pPr>
    </w:p>
    <w:p w:rsidR="00813DFD" w:rsidRDefault="00D90D04" w:rsidP="00E17E73">
      <w:pPr>
        <w:overflowPunct w:val="0"/>
        <w:autoSpaceDE w:val="0"/>
        <w:autoSpaceDN w:val="0"/>
        <w:adjustRightInd w:val="0"/>
        <w:spacing w:after="0"/>
        <w:jc w:val="both"/>
        <w:textAlignment w:val="baseline"/>
        <w:rPr>
          <w:rFonts w:ascii="Arial" w:hAnsi="Arial" w:cs="Arial"/>
          <w:bCs/>
          <w:color w:val="000000"/>
          <w:sz w:val="24"/>
          <w:szCs w:val="24"/>
        </w:rPr>
      </w:pPr>
      <w:r w:rsidRPr="00D90D04">
        <w:rPr>
          <w:rFonts w:ascii="Arial" w:hAnsi="Arial" w:cs="Arial"/>
          <w:b/>
          <w:sz w:val="24"/>
          <w:szCs w:val="24"/>
          <w:u w:val="single"/>
        </w:rPr>
        <w:t>SEGUNDO</w:t>
      </w:r>
      <w:r w:rsidRPr="00D90D04">
        <w:rPr>
          <w:rFonts w:ascii="Arial" w:hAnsi="Arial" w:cs="Arial"/>
          <w:b/>
          <w:sz w:val="24"/>
          <w:szCs w:val="24"/>
        </w:rPr>
        <w:t>: ORDENAR</w:t>
      </w:r>
      <w:r w:rsidRPr="00D90D04">
        <w:rPr>
          <w:rFonts w:ascii="Arial" w:hAnsi="Arial" w:cs="Arial"/>
          <w:color w:val="000000"/>
          <w:sz w:val="24"/>
          <w:szCs w:val="24"/>
        </w:rPr>
        <w:t xml:space="preserve"> </w:t>
      </w:r>
      <w:r w:rsidRPr="00D90D04">
        <w:rPr>
          <w:rFonts w:ascii="Arial" w:hAnsi="Arial" w:cs="Arial"/>
          <w:bCs/>
          <w:iCs/>
          <w:spacing w:val="-3"/>
          <w:sz w:val="24"/>
          <w:szCs w:val="24"/>
        </w:rPr>
        <w:t>a</w:t>
      </w:r>
      <w:r w:rsidRPr="00D90D04">
        <w:rPr>
          <w:rFonts w:ascii="Arial" w:hAnsi="Arial" w:cs="Arial"/>
          <w:color w:val="000000"/>
          <w:sz w:val="24"/>
          <w:szCs w:val="24"/>
        </w:rPr>
        <w:t xml:space="preserve">l </w:t>
      </w:r>
      <w:r>
        <w:rPr>
          <w:rFonts w:ascii="Arial" w:hAnsi="Arial" w:cs="Arial"/>
          <w:color w:val="000000"/>
          <w:sz w:val="24"/>
          <w:szCs w:val="24"/>
        </w:rPr>
        <w:t>Fondo de Pensiones Porvenir</w:t>
      </w:r>
      <w:r w:rsidRPr="00D90D04">
        <w:rPr>
          <w:rFonts w:ascii="Arial" w:hAnsi="Arial" w:cs="Arial"/>
          <w:color w:val="000000"/>
          <w:sz w:val="24"/>
          <w:szCs w:val="24"/>
        </w:rPr>
        <w:t>,</w:t>
      </w:r>
      <w:r w:rsidR="00813DFD">
        <w:rPr>
          <w:rFonts w:ascii="Arial" w:hAnsi="Arial" w:cs="Arial"/>
          <w:color w:val="000000"/>
          <w:sz w:val="24"/>
          <w:szCs w:val="24"/>
        </w:rPr>
        <w:t xml:space="preserve"> a</w:t>
      </w:r>
      <w:r w:rsidRPr="00D90D04">
        <w:rPr>
          <w:rFonts w:ascii="Arial" w:hAnsi="Arial" w:cs="Arial"/>
          <w:color w:val="000000"/>
          <w:sz w:val="24"/>
          <w:szCs w:val="24"/>
        </w:rPr>
        <w:t xml:space="preserve"> </w:t>
      </w:r>
      <w:r w:rsidR="00813DFD">
        <w:rPr>
          <w:rFonts w:ascii="Arial" w:hAnsi="Arial" w:cs="Arial"/>
          <w:sz w:val="24"/>
        </w:rPr>
        <w:t xml:space="preserve">través de su representante legal Miguel </w:t>
      </w:r>
      <w:proofErr w:type="spellStart"/>
      <w:r w:rsidR="00813DFD">
        <w:rPr>
          <w:rFonts w:ascii="Arial" w:hAnsi="Arial" w:cs="Arial"/>
          <w:sz w:val="24"/>
        </w:rPr>
        <w:t>Largacha</w:t>
      </w:r>
      <w:proofErr w:type="spellEnd"/>
      <w:r w:rsidR="00813DFD">
        <w:rPr>
          <w:rFonts w:ascii="Arial" w:hAnsi="Arial" w:cs="Arial"/>
          <w:sz w:val="24"/>
        </w:rPr>
        <w:t xml:space="preserve"> Martínez </w:t>
      </w:r>
      <w:r w:rsidR="00813DFD" w:rsidRPr="00913D83">
        <w:rPr>
          <w:rFonts w:ascii="Arial" w:hAnsi="Arial" w:cs="Arial"/>
          <w:sz w:val="24"/>
        </w:rPr>
        <w:t xml:space="preserve">o </w:t>
      </w:r>
      <w:r w:rsidR="00813DFD" w:rsidRPr="00913D83">
        <w:rPr>
          <w:rFonts w:ascii="Arial" w:hAnsi="Arial" w:cs="Arial"/>
          <w:color w:val="000000"/>
          <w:sz w:val="24"/>
        </w:rPr>
        <w:t xml:space="preserve">quien haga sus veces, </w:t>
      </w:r>
      <w:r w:rsidR="00813DFD" w:rsidRPr="00913D83">
        <w:rPr>
          <w:rFonts w:ascii="Arial" w:hAnsi="Arial" w:cs="Arial"/>
          <w:sz w:val="24"/>
        </w:rPr>
        <w:t xml:space="preserve">para que en el término de cuarenta (48) horas, contadas a partir del día siguiente al recibo de la pertinente comunicación, </w:t>
      </w:r>
      <w:r w:rsidRPr="00D90D04">
        <w:rPr>
          <w:rFonts w:ascii="Arial" w:hAnsi="Arial" w:cs="Arial"/>
          <w:sz w:val="24"/>
          <w:szCs w:val="24"/>
          <w:bdr w:val="none" w:sz="0" w:space="0" w:color="auto" w:frame="1"/>
        </w:rPr>
        <w:t xml:space="preserve">si no lo hubiere hecho, proceda a </w:t>
      </w:r>
      <w:r w:rsidR="00813DFD">
        <w:rPr>
          <w:rFonts w:ascii="Arial" w:hAnsi="Arial" w:cs="Arial"/>
          <w:color w:val="000000"/>
          <w:sz w:val="24"/>
          <w:szCs w:val="24"/>
        </w:rPr>
        <w:t>pagar las incapacidades generadas en los meses de marzo y abril de 2017 a la accionante, y las que se sigan generando</w:t>
      </w:r>
      <w:r w:rsidR="00AB2774">
        <w:rPr>
          <w:rFonts w:ascii="Arial" w:hAnsi="Arial" w:cs="Arial"/>
          <w:color w:val="000000"/>
          <w:sz w:val="24"/>
          <w:szCs w:val="24"/>
        </w:rPr>
        <w:t>,</w:t>
      </w:r>
      <w:r w:rsidR="00AB2774" w:rsidRPr="00AB2774">
        <w:rPr>
          <w:rFonts w:ascii="Arial" w:hAnsi="Arial" w:cs="Arial"/>
          <w:color w:val="000000"/>
          <w:sz w:val="24"/>
          <w:szCs w:val="24"/>
        </w:rPr>
        <w:t xml:space="preserve"> </w:t>
      </w:r>
      <w:r w:rsidR="00AB2774">
        <w:rPr>
          <w:rFonts w:ascii="Arial" w:hAnsi="Arial" w:cs="Arial"/>
          <w:color w:val="000000"/>
          <w:sz w:val="24"/>
          <w:szCs w:val="24"/>
        </w:rPr>
        <w:t xml:space="preserve">siempre y cuando así lo acredite la actora, </w:t>
      </w:r>
      <w:r w:rsidR="00813DFD">
        <w:rPr>
          <w:rFonts w:ascii="Arial" w:hAnsi="Arial" w:cs="Arial"/>
          <w:color w:val="000000"/>
          <w:sz w:val="24"/>
          <w:szCs w:val="24"/>
        </w:rPr>
        <w:t xml:space="preserve">hasta que se reconozca y pague la pensión de invalidez, sin perjuicio </w:t>
      </w:r>
      <w:r w:rsidR="00D20DBB">
        <w:rPr>
          <w:rFonts w:ascii="Arial" w:hAnsi="Arial" w:cs="Arial"/>
          <w:color w:val="000000"/>
          <w:sz w:val="24"/>
          <w:szCs w:val="24"/>
        </w:rPr>
        <w:t>de</w:t>
      </w:r>
      <w:r w:rsidR="00813DFD">
        <w:rPr>
          <w:rFonts w:ascii="Arial" w:hAnsi="Arial" w:cs="Arial"/>
          <w:bCs/>
          <w:color w:val="000000"/>
          <w:sz w:val="24"/>
          <w:szCs w:val="24"/>
        </w:rPr>
        <w:t xml:space="preserve"> los artículos 40 de la Ley 100 de 1993 y 3 del Decreto 917 de 1999. </w:t>
      </w:r>
    </w:p>
    <w:p w:rsidR="00E141BF" w:rsidRDefault="00E141BF" w:rsidP="00E17E73">
      <w:pPr>
        <w:overflowPunct w:val="0"/>
        <w:autoSpaceDE w:val="0"/>
        <w:autoSpaceDN w:val="0"/>
        <w:adjustRightInd w:val="0"/>
        <w:spacing w:after="0"/>
        <w:jc w:val="both"/>
        <w:textAlignment w:val="baseline"/>
        <w:rPr>
          <w:rFonts w:ascii="Arial" w:hAnsi="Arial" w:cs="Arial"/>
          <w:bCs/>
          <w:color w:val="000000"/>
          <w:sz w:val="24"/>
          <w:szCs w:val="24"/>
        </w:rPr>
      </w:pPr>
    </w:p>
    <w:p w:rsidR="00813DFD" w:rsidRDefault="00813DFD" w:rsidP="00E17E73">
      <w:pPr>
        <w:overflowPunct w:val="0"/>
        <w:autoSpaceDE w:val="0"/>
        <w:autoSpaceDN w:val="0"/>
        <w:adjustRightInd w:val="0"/>
        <w:spacing w:after="0"/>
        <w:jc w:val="both"/>
        <w:textAlignment w:val="baseline"/>
        <w:rPr>
          <w:rFonts w:ascii="Arial" w:hAnsi="Arial" w:cs="Arial"/>
          <w:sz w:val="24"/>
          <w:szCs w:val="21"/>
          <w:lang w:val="es-ES_tradnl"/>
        </w:rPr>
      </w:pPr>
      <w:r>
        <w:rPr>
          <w:rFonts w:ascii="Arial" w:hAnsi="Arial" w:cs="Arial"/>
          <w:bCs/>
          <w:color w:val="000000"/>
          <w:sz w:val="24"/>
          <w:szCs w:val="24"/>
        </w:rPr>
        <w:t>Asimismo</w:t>
      </w:r>
      <w:r w:rsidRPr="00813DFD">
        <w:rPr>
          <w:rFonts w:ascii="Arial" w:hAnsi="Arial" w:cs="Arial"/>
          <w:color w:val="000000"/>
          <w:sz w:val="24"/>
          <w:szCs w:val="24"/>
        </w:rPr>
        <w:t xml:space="preserve"> </w:t>
      </w:r>
      <w:r>
        <w:rPr>
          <w:rFonts w:ascii="Arial" w:hAnsi="Arial" w:cs="Arial"/>
          <w:bCs/>
          <w:color w:val="000000"/>
          <w:sz w:val="24"/>
        </w:rPr>
        <w:t>del pago de las incapacidades,</w:t>
      </w:r>
      <w:r w:rsidRPr="00813DFD">
        <w:rPr>
          <w:rFonts w:ascii="Arial" w:hAnsi="Arial" w:cs="Arial"/>
          <w:color w:val="000000"/>
          <w:sz w:val="24"/>
          <w:szCs w:val="24"/>
        </w:rPr>
        <w:t xml:space="preserve"> </w:t>
      </w:r>
      <w:r>
        <w:rPr>
          <w:rFonts w:ascii="Arial" w:hAnsi="Arial" w:cs="Arial"/>
          <w:color w:val="000000"/>
          <w:sz w:val="24"/>
          <w:szCs w:val="24"/>
        </w:rPr>
        <w:t>deberá</w:t>
      </w:r>
      <w:r>
        <w:rPr>
          <w:rFonts w:ascii="Arial" w:hAnsi="Arial" w:cs="Arial"/>
          <w:bCs/>
          <w:color w:val="000000"/>
          <w:sz w:val="24"/>
        </w:rPr>
        <w:t xml:space="preserve"> descontar el porcentaje que le corresponde a la accionante para pensión y salud y destinará a las entidades respectivas, teniendo en cuenta que según la </w:t>
      </w:r>
      <w:r>
        <w:rPr>
          <w:rFonts w:ascii="Arial" w:hAnsi="Arial" w:cs="Arial"/>
          <w:sz w:val="24"/>
          <w:szCs w:val="21"/>
          <w:lang w:val="es-ES_tradnl"/>
        </w:rPr>
        <w:t>Resolución DESAJPE17-251 de 14-03-2017 de la Dirección Ejecutiva Seccional de Administración Judicial de Pereira, el empleador está pagando el porcentaje que éste le compete.</w:t>
      </w:r>
    </w:p>
    <w:p w:rsidR="00E17E73" w:rsidRDefault="00E17E73" w:rsidP="00E17E73">
      <w:pPr>
        <w:spacing w:after="0"/>
        <w:jc w:val="both"/>
        <w:rPr>
          <w:rFonts w:ascii="Arial" w:hAnsi="Arial" w:cs="Arial"/>
          <w:b/>
          <w:sz w:val="24"/>
          <w:szCs w:val="24"/>
          <w:u w:val="single"/>
        </w:rPr>
      </w:pPr>
    </w:p>
    <w:p w:rsidR="00813DFD" w:rsidRDefault="00813DFD" w:rsidP="00E17E73">
      <w:pPr>
        <w:spacing w:after="0"/>
        <w:jc w:val="both"/>
        <w:rPr>
          <w:rFonts w:ascii="Arial" w:hAnsi="Arial" w:cs="Arial"/>
          <w:color w:val="000000"/>
          <w:sz w:val="24"/>
          <w:szCs w:val="24"/>
        </w:rPr>
      </w:pPr>
      <w:r w:rsidRPr="00D90D04">
        <w:rPr>
          <w:rFonts w:ascii="Arial" w:hAnsi="Arial" w:cs="Arial"/>
          <w:b/>
          <w:sz w:val="24"/>
          <w:szCs w:val="24"/>
          <w:u w:val="single"/>
        </w:rPr>
        <w:t>TERCERO:</w:t>
      </w:r>
      <w:r>
        <w:rPr>
          <w:rFonts w:ascii="Arial" w:hAnsi="Arial" w:cs="Arial"/>
          <w:b/>
          <w:sz w:val="24"/>
          <w:szCs w:val="24"/>
        </w:rPr>
        <w:t xml:space="preserve"> ORDENAR </w:t>
      </w:r>
      <w:r>
        <w:rPr>
          <w:rFonts w:ascii="Arial" w:hAnsi="Arial" w:cs="Arial"/>
          <w:color w:val="000000"/>
          <w:sz w:val="24"/>
          <w:szCs w:val="24"/>
        </w:rPr>
        <w:t>a la accionante Gloria Inés Castaño Buitrago para que dentro del término de los cinco (5) días siguientes contados a partir del día siguiente a la notificación de este proveído, allegue la solicitud de la pensión de invalidez ante el Fondo de Pensiones Porvenir, conforme a lo ya expuesto.</w:t>
      </w:r>
    </w:p>
    <w:p w:rsidR="00D20DBB" w:rsidRDefault="00D20DBB" w:rsidP="00E17E73">
      <w:pPr>
        <w:spacing w:after="0"/>
        <w:jc w:val="both"/>
        <w:rPr>
          <w:rFonts w:ascii="Arial" w:hAnsi="Arial" w:cs="Arial"/>
          <w:b/>
          <w:sz w:val="24"/>
          <w:szCs w:val="24"/>
          <w:u w:val="single"/>
        </w:rPr>
      </w:pPr>
    </w:p>
    <w:p w:rsidR="00D20DBB" w:rsidRDefault="00813DFD" w:rsidP="00E17E73">
      <w:pPr>
        <w:spacing w:after="0"/>
        <w:jc w:val="both"/>
        <w:rPr>
          <w:rFonts w:ascii="Arial" w:hAnsi="Arial" w:cs="Arial"/>
          <w:b/>
          <w:sz w:val="24"/>
          <w:szCs w:val="24"/>
        </w:rPr>
      </w:pPr>
      <w:r>
        <w:rPr>
          <w:rFonts w:ascii="Arial" w:hAnsi="Arial" w:cs="Arial"/>
          <w:b/>
          <w:sz w:val="24"/>
          <w:szCs w:val="24"/>
          <w:u w:val="single"/>
        </w:rPr>
        <w:t>CUARTO</w:t>
      </w:r>
      <w:r w:rsidR="00D90D04" w:rsidRPr="00D90D04">
        <w:rPr>
          <w:rFonts w:ascii="Arial" w:hAnsi="Arial" w:cs="Arial"/>
          <w:b/>
          <w:sz w:val="24"/>
          <w:szCs w:val="24"/>
          <w:u w:val="single"/>
        </w:rPr>
        <w:t>:</w:t>
      </w:r>
      <w:r w:rsidR="00D90D04" w:rsidRPr="00D90D04">
        <w:rPr>
          <w:rFonts w:ascii="Arial" w:hAnsi="Arial" w:cs="Arial"/>
          <w:b/>
          <w:sz w:val="24"/>
          <w:szCs w:val="24"/>
        </w:rPr>
        <w:t xml:space="preserve"> </w:t>
      </w:r>
      <w:r w:rsidR="00D20DBB">
        <w:rPr>
          <w:rFonts w:ascii="Arial" w:hAnsi="Arial" w:cs="Arial"/>
          <w:b/>
          <w:sz w:val="24"/>
          <w:szCs w:val="24"/>
        </w:rPr>
        <w:t>ABSOLVER</w:t>
      </w:r>
      <w:r w:rsidR="00D20DBB">
        <w:rPr>
          <w:rFonts w:ascii="Arial" w:hAnsi="Arial" w:cs="Arial"/>
          <w:sz w:val="24"/>
          <w:szCs w:val="24"/>
        </w:rPr>
        <w:t xml:space="preserve"> a</w:t>
      </w:r>
      <w:r w:rsidR="00D20DBB">
        <w:rPr>
          <w:rFonts w:ascii="Arial" w:hAnsi="Arial" w:cs="Arial"/>
          <w:b/>
          <w:sz w:val="24"/>
          <w:szCs w:val="24"/>
        </w:rPr>
        <w:t xml:space="preserve"> </w:t>
      </w:r>
      <w:r w:rsidR="00D20DBB">
        <w:rPr>
          <w:rFonts w:ascii="Arial" w:hAnsi="Arial" w:cs="Arial"/>
          <w:color w:val="000000"/>
          <w:sz w:val="24"/>
          <w:szCs w:val="24"/>
        </w:rPr>
        <w:t>la Dirección Ejecutiva Seccional de Administración Judicial de Pereira, Administradora de Riesgos Laborales Positiva y Salud Total EPS, por lo ya expuesto.</w:t>
      </w:r>
    </w:p>
    <w:p w:rsidR="005411D6" w:rsidRDefault="005411D6" w:rsidP="00E17E73">
      <w:pPr>
        <w:spacing w:after="0"/>
        <w:jc w:val="both"/>
        <w:rPr>
          <w:rFonts w:ascii="Arial" w:hAnsi="Arial" w:cs="Arial"/>
          <w:b/>
          <w:sz w:val="24"/>
          <w:szCs w:val="24"/>
          <w:u w:val="single"/>
        </w:rPr>
      </w:pPr>
    </w:p>
    <w:p w:rsidR="00D90D04" w:rsidRPr="00D90D04" w:rsidRDefault="00D20DBB" w:rsidP="00E17E73">
      <w:pPr>
        <w:spacing w:after="0"/>
        <w:jc w:val="both"/>
        <w:rPr>
          <w:rFonts w:ascii="Arial" w:hAnsi="Arial" w:cs="Arial"/>
          <w:b/>
          <w:sz w:val="24"/>
          <w:szCs w:val="24"/>
        </w:rPr>
      </w:pPr>
      <w:r w:rsidRPr="00D20DBB">
        <w:rPr>
          <w:rFonts w:ascii="Arial" w:hAnsi="Arial" w:cs="Arial"/>
          <w:b/>
          <w:sz w:val="24"/>
          <w:szCs w:val="24"/>
          <w:u w:val="single"/>
        </w:rPr>
        <w:t>QUINTO:</w:t>
      </w:r>
      <w:r>
        <w:rPr>
          <w:rFonts w:ascii="Arial" w:hAnsi="Arial" w:cs="Arial"/>
          <w:b/>
          <w:sz w:val="24"/>
          <w:szCs w:val="24"/>
        </w:rPr>
        <w:t xml:space="preserve"> </w:t>
      </w:r>
      <w:r w:rsidR="00D90D04" w:rsidRPr="00D90D04">
        <w:rPr>
          <w:rFonts w:ascii="Arial" w:hAnsi="Arial" w:cs="Arial"/>
          <w:b/>
          <w:sz w:val="24"/>
          <w:szCs w:val="24"/>
        </w:rPr>
        <w:t>NOTIFICAR</w:t>
      </w:r>
      <w:r w:rsidR="00D90D04" w:rsidRPr="00D90D04">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D90D04" w:rsidRPr="00864052" w:rsidRDefault="00864052" w:rsidP="00E17E73">
      <w:pPr>
        <w:spacing w:after="0"/>
        <w:jc w:val="both"/>
        <w:rPr>
          <w:rFonts w:ascii="Arial" w:hAnsi="Arial" w:cs="Arial"/>
          <w:b/>
          <w:sz w:val="24"/>
          <w:szCs w:val="24"/>
          <w:u w:val="single"/>
        </w:rPr>
      </w:pPr>
      <w:r>
        <w:rPr>
          <w:rFonts w:ascii="Arial" w:hAnsi="Arial" w:cs="Arial"/>
          <w:b/>
          <w:sz w:val="24"/>
          <w:szCs w:val="24"/>
          <w:u w:val="single"/>
        </w:rPr>
        <w:t>`</w:t>
      </w:r>
      <w:r w:rsidR="00D20DBB">
        <w:rPr>
          <w:rFonts w:ascii="Arial" w:hAnsi="Arial" w:cs="Arial"/>
          <w:b/>
          <w:sz w:val="24"/>
          <w:szCs w:val="24"/>
          <w:u w:val="single"/>
        </w:rPr>
        <w:t>SEX</w:t>
      </w:r>
      <w:r w:rsidR="00D90D04" w:rsidRPr="00D90D04">
        <w:rPr>
          <w:rFonts w:ascii="Arial" w:hAnsi="Arial" w:cs="Arial"/>
          <w:b/>
          <w:sz w:val="24"/>
          <w:szCs w:val="24"/>
          <w:u w:val="single"/>
        </w:rPr>
        <w:t>TO:</w:t>
      </w:r>
      <w:r w:rsidR="00D90D04" w:rsidRPr="00D90D04">
        <w:rPr>
          <w:rFonts w:ascii="Arial" w:hAnsi="Arial" w:cs="Arial"/>
          <w:b/>
          <w:sz w:val="24"/>
          <w:szCs w:val="24"/>
        </w:rPr>
        <w:t xml:space="preserve"> </w:t>
      </w:r>
      <w:r w:rsidR="00D90D04" w:rsidRPr="00D90D04">
        <w:rPr>
          <w:rFonts w:ascii="Arial" w:eastAsia="SimSun" w:hAnsi="Arial" w:cs="Arial"/>
          <w:b/>
          <w:sz w:val="24"/>
          <w:szCs w:val="24"/>
          <w:lang w:val="es-ES_tradnl"/>
        </w:rPr>
        <w:t>DISPONER</w:t>
      </w:r>
      <w:r w:rsidR="00D90D04" w:rsidRPr="00D90D04">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DB3B75" w:rsidRDefault="00DB3B75" w:rsidP="00E04B10">
      <w:pPr>
        <w:pStyle w:val="Prrafodelista1"/>
        <w:spacing w:line="276" w:lineRule="auto"/>
        <w:ind w:left="0"/>
        <w:jc w:val="center"/>
        <w:rPr>
          <w:rFonts w:ascii="Arial" w:hAnsi="Arial" w:cs="Arial"/>
          <w:b/>
        </w:rPr>
      </w:pPr>
    </w:p>
    <w:p w:rsidR="00D90D04" w:rsidRDefault="00D90D04" w:rsidP="00E04B10">
      <w:pPr>
        <w:pStyle w:val="Prrafodelista1"/>
        <w:spacing w:line="276" w:lineRule="auto"/>
        <w:ind w:left="0"/>
        <w:jc w:val="center"/>
        <w:rPr>
          <w:rFonts w:ascii="Arial" w:hAnsi="Arial" w:cs="Arial"/>
          <w:b/>
        </w:rPr>
      </w:pPr>
    </w:p>
    <w:p w:rsidR="00E04B10" w:rsidRPr="00B1614F" w:rsidRDefault="00E04B10" w:rsidP="00E04B10">
      <w:pPr>
        <w:pStyle w:val="Prrafodelista1"/>
        <w:spacing w:line="276" w:lineRule="auto"/>
        <w:ind w:left="0"/>
        <w:jc w:val="center"/>
        <w:rPr>
          <w:rFonts w:ascii="Arial" w:hAnsi="Arial" w:cs="Arial"/>
          <w:b/>
        </w:rPr>
      </w:pPr>
      <w:r>
        <w:rPr>
          <w:rFonts w:ascii="Arial" w:hAnsi="Arial" w:cs="Arial"/>
          <w:b/>
        </w:rPr>
        <w:t>NOTIFÍQUESE Y CÚMPLASE</w:t>
      </w:r>
    </w:p>
    <w:p w:rsidR="00E04B10" w:rsidRDefault="00E04B10" w:rsidP="00E04B10">
      <w:pPr>
        <w:spacing w:after="0"/>
        <w:contextualSpacing/>
        <w:jc w:val="both"/>
        <w:rPr>
          <w:rFonts w:ascii="Arial" w:hAnsi="Arial" w:cs="Arial"/>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292001" w:rsidRDefault="00292001" w:rsidP="00E04B10">
      <w:pPr>
        <w:spacing w:after="0"/>
        <w:contextualSpacing/>
        <w:jc w:val="center"/>
        <w:rPr>
          <w:rFonts w:ascii="Arial" w:hAnsi="Arial" w:cs="Arial"/>
          <w:b/>
          <w:sz w:val="24"/>
          <w:szCs w:val="24"/>
          <w:lang w:eastAsia="es-ES"/>
        </w:rPr>
      </w:pPr>
    </w:p>
    <w:p w:rsidR="00E04B10" w:rsidRDefault="00E04B10" w:rsidP="00E04B10">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E04B10" w:rsidRDefault="00E04B10" w:rsidP="00E04B10">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E04B10" w:rsidRDefault="00E04B10" w:rsidP="00E04B10">
      <w:pPr>
        <w:spacing w:after="0"/>
        <w:contextualSpacing/>
        <w:jc w:val="both"/>
        <w:rPr>
          <w:rFonts w:ascii="Arial" w:hAnsi="Arial" w:cs="Arial"/>
          <w:b/>
          <w:sz w:val="24"/>
          <w:szCs w:val="24"/>
          <w:lang w:eastAsia="es-ES"/>
        </w:rPr>
      </w:pPr>
    </w:p>
    <w:p w:rsidR="00E04B10" w:rsidRDefault="00E04B10" w:rsidP="00E04B10">
      <w:pPr>
        <w:spacing w:after="0"/>
        <w:contextualSpacing/>
        <w:jc w:val="both"/>
        <w:rPr>
          <w:rFonts w:ascii="Arial" w:hAnsi="Arial" w:cs="Arial"/>
          <w:b/>
          <w:sz w:val="24"/>
          <w:szCs w:val="24"/>
          <w:lang w:eastAsia="es-ES"/>
        </w:rPr>
      </w:pPr>
    </w:p>
    <w:p w:rsidR="00695822" w:rsidRDefault="00695822" w:rsidP="00CA57AD">
      <w:pPr>
        <w:spacing w:after="0"/>
        <w:contextualSpacing/>
        <w:jc w:val="both"/>
        <w:rPr>
          <w:rFonts w:ascii="Arial" w:hAnsi="Arial" w:cs="Arial"/>
          <w:b/>
          <w:sz w:val="24"/>
          <w:szCs w:val="24"/>
          <w:lang w:eastAsia="es-ES"/>
        </w:rPr>
      </w:pPr>
    </w:p>
    <w:p w:rsidR="00292001" w:rsidRDefault="00292001" w:rsidP="00CA57AD">
      <w:pPr>
        <w:spacing w:after="0"/>
        <w:contextualSpacing/>
        <w:jc w:val="both"/>
        <w:rPr>
          <w:rFonts w:ascii="Arial" w:hAnsi="Arial" w:cs="Arial"/>
          <w:b/>
          <w:sz w:val="24"/>
          <w:szCs w:val="24"/>
          <w:lang w:eastAsia="es-ES"/>
        </w:rPr>
      </w:pPr>
    </w:p>
    <w:p w:rsidR="00DB3B75" w:rsidRDefault="00DB3B75" w:rsidP="00CA57AD">
      <w:pPr>
        <w:spacing w:after="0"/>
        <w:contextualSpacing/>
        <w:jc w:val="both"/>
        <w:rPr>
          <w:rFonts w:ascii="Arial" w:hAnsi="Arial" w:cs="Arial"/>
          <w:b/>
          <w:sz w:val="24"/>
          <w:szCs w:val="24"/>
          <w:lang w:eastAsia="es-ES"/>
        </w:rPr>
      </w:pPr>
    </w:p>
    <w:p w:rsidR="00A16DE9" w:rsidRDefault="00E04B10" w:rsidP="00E327E4">
      <w:pPr>
        <w:spacing w:after="0"/>
        <w:contextualSpacing/>
        <w:jc w:val="center"/>
        <w:rPr>
          <w:rFonts w:ascii="Arial" w:hAnsi="Arial" w:cs="Arial"/>
          <w:sz w:val="24"/>
          <w:szCs w:val="24"/>
        </w:rPr>
      </w:pPr>
      <w:r>
        <w:rPr>
          <w:rFonts w:ascii="Arial" w:hAnsi="Arial" w:cs="Arial"/>
          <w:b/>
          <w:sz w:val="24"/>
          <w:szCs w:val="24"/>
          <w:lang w:eastAsia="es-ES"/>
        </w:rPr>
        <w:t>JULIO CÉSAR SALAZAR MUÑOZ</w:t>
      </w:r>
      <w:r w:rsidRPr="00C61BA2">
        <w:rPr>
          <w:rFonts w:ascii="Arial" w:hAnsi="Arial" w:cs="Arial"/>
          <w:b/>
          <w:sz w:val="24"/>
          <w:szCs w:val="24"/>
          <w:lang w:eastAsia="es-ES"/>
        </w:rPr>
        <w:t xml:space="preserve"> </w:t>
      </w:r>
      <w:r>
        <w:rPr>
          <w:rFonts w:ascii="Arial" w:hAnsi="Arial" w:cs="Arial"/>
          <w:b/>
          <w:sz w:val="24"/>
          <w:szCs w:val="24"/>
          <w:lang w:eastAsia="es-ES"/>
        </w:rPr>
        <w:tab/>
        <w:t xml:space="preserve">          ANA LUCÍA CAICEDO CALDERÓN                                 Magistrado</w:t>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r>
      <w:r>
        <w:rPr>
          <w:rFonts w:ascii="Arial" w:hAnsi="Arial" w:cs="Arial"/>
          <w:b/>
          <w:sz w:val="24"/>
          <w:szCs w:val="24"/>
          <w:lang w:eastAsia="es-ES"/>
        </w:rPr>
        <w:tab/>
        <w:t>Magistrada</w:t>
      </w:r>
    </w:p>
    <w:sectPr w:rsidR="00A16DE9" w:rsidSect="00AE2F69">
      <w:headerReference w:type="default" r:id="rId10"/>
      <w:footerReference w:type="even" r:id="rId11"/>
      <w:footerReference w:type="default" r:id="rId12"/>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F04" w:rsidRDefault="00AC7F04" w:rsidP="00567D0D">
      <w:pPr>
        <w:spacing w:after="0" w:line="240" w:lineRule="auto"/>
      </w:pPr>
      <w:r>
        <w:separator/>
      </w:r>
    </w:p>
  </w:endnote>
  <w:endnote w:type="continuationSeparator" w:id="0">
    <w:p w:rsidR="00AC7F04" w:rsidRDefault="00AC7F04"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5" w:rsidRDefault="00FB70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FB7055" w:rsidRDefault="00FB705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5" w:rsidRDefault="00FB7055" w:rsidP="009237D2">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C23F1">
      <w:rPr>
        <w:rStyle w:val="Numrodepage"/>
        <w:noProof/>
      </w:rPr>
      <w:t>10</w:t>
    </w:r>
    <w:r>
      <w:rPr>
        <w:rStyle w:val="Numrodepage"/>
      </w:rPr>
      <w:fldChar w:fldCharType="end"/>
    </w:r>
  </w:p>
  <w:p w:rsidR="00FB7055" w:rsidRDefault="00FB705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F04" w:rsidRDefault="00AC7F04" w:rsidP="00567D0D">
      <w:pPr>
        <w:spacing w:after="0" w:line="240" w:lineRule="auto"/>
      </w:pPr>
      <w:r>
        <w:separator/>
      </w:r>
    </w:p>
  </w:footnote>
  <w:footnote w:type="continuationSeparator" w:id="0">
    <w:p w:rsidR="00AC7F04" w:rsidRDefault="00AC7F04" w:rsidP="00567D0D">
      <w:pPr>
        <w:spacing w:after="0" w:line="240" w:lineRule="auto"/>
      </w:pPr>
      <w:r>
        <w:continuationSeparator/>
      </w:r>
    </w:p>
  </w:footnote>
  <w:footnote w:id="1">
    <w:p w:rsidR="00813DFD" w:rsidRDefault="00813DFD" w:rsidP="00813DFD">
      <w:pPr>
        <w:pStyle w:val="Notedebasdepage"/>
      </w:pPr>
      <w:r w:rsidRPr="001833B0">
        <w:rPr>
          <w:rStyle w:val="Appelnotedebasdep"/>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7E7D64">
        <w:rPr>
          <w:rFonts w:ascii="Arial" w:hAnsi="Arial" w:cs="Arial"/>
          <w:sz w:val="18"/>
          <w:szCs w:val="16"/>
        </w:rPr>
        <w:t>M.P. Mauricio González Cuervo.</w:t>
      </w:r>
    </w:p>
  </w:footnote>
  <w:footnote w:id="2">
    <w:p w:rsidR="00FB7055" w:rsidRPr="00517ACB" w:rsidRDefault="00FB7055" w:rsidP="00517ACB">
      <w:pPr>
        <w:pStyle w:val="Notedebasdepage"/>
        <w:jc w:val="both"/>
        <w:rPr>
          <w:rFonts w:ascii="Arial" w:hAnsi="Arial" w:cs="Arial"/>
          <w:sz w:val="16"/>
          <w:szCs w:val="16"/>
        </w:rPr>
      </w:pPr>
      <w:r w:rsidRPr="00517ACB">
        <w:rPr>
          <w:rStyle w:val="Appelnotedebasdep"/>
          <w:rFonts w:ascii="Arial" w:hAnsi="Arial" w:cs="Arial"/>
          <w:sz w:val="18"/>
          <w:szCs w:val="16"/>
        </w:rPr>
        <w:footnoteRef/>
      </w:r>
      <w:r>
        <w:rPr>
          <w:rFonts w:ascii="Arial" w:hAnsi="Arial" w:cs="Arial"/>
          <w:sz w:val="18"/>
          <w:szCs w:val="16"/>
        </w:rPr>
        <w:t xml:space="preserve"> Ver providencia de la Corte Constitucional A108 de 07-04-2015. M.P. Martha Victoria </w:t>
      </w:r>
      <w:proofErr w:type="spellStart"/>
      <w:r>
        <w:rPr>
          <w:rFonts w:ascii="Arial" w:hAnsi="Arial" w:cs="Arial"/>
          <w:sz w:val="18"/>
          <w:szCs w:val="16"/>
        </w:rPr>
        <w:t>Sáchica</w:t>
      </w:r>
      <w:proofErr w:type="spellEnd"/>
      <w:r>
        <w:rPr>
          <w:rFonts w:ascii="Arial" w:hAnsi="Arial" w:cs="Arial"/>
          <w:sz w:val="18"/>
          <w:szCs w:val="16"/>
        </w:rPr>
        <w:t xml:space="preserve"> Méndez: </w:t>
      </w:r>
      <w:r w:rsidRPr="00AD0AEE">
        <w:rPr>
          <w:rFonts w:ascii="Arial" w:hAnsi="Arial" w:cs="Arial"/>
          <w:i/>
          <w:sz w:val="18"/>
          <w:szCs w:val="16"/>
        </w:rPr>
        <w:t>“la Dirección Ejecutiva de Administración Judicial es un organismo de carácter nacional que, actúa en todo el territorio nacional para lo cual fueron creadas algunas seccionales que, en tal virtud, no son autoridades regionales sino, simplemente, existen para llevar a efecto una desconcentración en la prestación del servicio público”</w:t>
      </w:r>
    </w:p>
  </w:footnote>
  <w:footnote w:id="3">
    <w:p w:rsidR="00FB7055" w:rsidRPr="00854FC0" w:rsidRDefault="00FB7055" w:rsidP="00E04B10">
      <w:pPr>
        <w:pStyle w:val="Notedebasdepage"/>
        <w:rPr>
          <w:rFonts w:ascii="Arial" w:hAnsi="Arial" w:cs="Arial"/>
          <w:sz w:val="18"/>
          <w:szCs w:val="18"/>
        </w:rPr>
      </w:pPr>
      <w:r>
        <w:rPr>
          <w:rStyle w:val="Appelnotedebasdep"/>
        </w:rPr>
        <w:footnoteRef/>
      </w:r>
      <w:r>
        <w:t xml:space="preserve"> </w:t>
      </w:r>
      <w:r w:rsidRPr="00854FC0">
        <w:rPr>
          <w:rFonts w:ascii="Arial" w:hAnsi="Arial" w:cs="Arial"/>
          <w:sz w:val="18"/>
          <w:szCs w:val="18"/>
        </w:rPr>
        <w:t xml:space="preserve">Corte Constitucional. </w:t>
      </w:r>
      <w:r>
        <w:rPr>
          <w:rFonts w:ascii="Arial" w:hAnsi="Arial" w:cs="Arial"/>
          <w:sz w:val="18"/>
          <w:szCs w:val="18"/>
        </w:rPr>
        <w:t xml:space="preserve">Sentencia T-275 de 12-04-2012. </w:t>
      </w:r>
      <w:r w:rsidRPr="00854FC0">
        <w:rPr>
          <w:rFonts w:ascii="Arial" w:hAnsi="Arial" w:cs="Arial"/>
          <w:sz w:val="18"/>
          <w:szCs w:val="18"/>
        </w:rPr>
        <w:t>M.P. Juan Carlos Henao Pérez</w:t>
      </w:r>
      <w:r>
        <w:rPr>
          <w:rFonts w:ascii="Arial" w:hAnsi="Arial" w:cs="Arial"/>
          <w:sz w:val="18"/>
          <w:szCs w:val="18"/>
        </w:rPr>
        <w:t>.</w:t>
      </w:r>
    </w:p>
  </w:footnote>
  <w:footnote w:id="4">
    <w:p w:rsidR="00FB7055" w:rsidRPr="007E7D64" w:rsidRDefault="00FB7055">
      <w:pPr>
        <w:pStyle w:val="Notedebasdepage"/>
        <w:rPr>
          <w:rFonts w:ascii="Arial" w:hAnsi="Arial" w:cs="Arial"/>
          <w:sz w:val="16"/>
          <w:szCs w:val="16"/>
        </w:rPr>
      </w:pPr>
      <w:r w:rsidRPr="007270C3">
        <w:rPr>
          <w:rStyle w:val="Appelnotedebasdep"/>
          <w:rFonts w:ascii="Arial" w:hAnsi="Arial" w:cs="Arial"/>
          <w:sz w:val="18"/>
          <w:szCs w:val="16"/>
        </w:rPr>
        <w:footnoteRef/>
      </w:r>
      <w:r w:rsidRPr="007270C3">
        <w:rPr>
          <w:rFonts w:ascii="Arial" w:hAnsi="Arial" w:cs="Arial"/>
          <w:sz w:val="18"/>
          <w:szCs w:val="16"/>
        </w:rPr>
        <w:t xml:space="preserve"> Corte Constitucional. </w:t>
      </w:r>
      <w:r>
        <w:rPr>
          <w:rFonts w:ascii="Arial" w:hAnsi="Arial" w:cs="Arial"/>
          <w:sz w:val="18"/>
          <w:szCs w:val="16"/>
        </w:rPr>
        <w:t>Sentencia T-097 de 10-03-2015.</w:t>
      </w:r>
      <w:r w:rsidRPr="007270C3">
        <w:rPr>
          <w:rFonts w:ascii="Arial" w:hAnsi="Arial" w:cs="Arial"/>
          <w:sz w:val="18"/>
          <w:szCs w:val="16"/>
        </w:rPr>
        <w:t xml:space="preserve"> </w:t>
      </w:r>
      <w:r w:rsidRPr="007E7D64">
        <w:rPr>
          <w:rFonts w:ascii="Arial" w:hAnsi="Arial" w:cs="Arial"/>
          <w:sz w:val="18"/>
          <w:szCs w:val="16"/>
        </w:rPr>
        <w:t>M.P. Jorge Ignacio Pretelt Chaljub.</w:t>
      </w:r>
    </w:p>
  </w:footnote>
  <w:footnote w:id="5">
    <w:p w:rsidR="00FB7055" w:rsidRDefault="00FB7055">
      <w:pPr>
        <w:pStyle w:val="Notedebasdepage"/>
      </w:pPr>
      <w:r w:rsidRPr="001833B0">
        <w:rPr>
          <w:rStyle w:val="Appelnotedebasdep"/>
          <w:rFonts w:ascii="Arial" w:hAnsi="Arial" w:cs="Arial"/>
          <w:sz w:val="18"/>
        </w:rPr>
        <w:footnoteRef/>
      </w:r>
      <w:r>
        <w:t xml:space="preserve"> </w:t>
      </w:r>
      <w:r w:rsidRPr="007270C3">
        <w:rPr>
          <w:rFonts w:ascii="Arial" w:hAnsi="Arial" w:cs="Arial"/>
          <w:sz w:val="18"/>
          <w:szCs w:val="16"/>
        </w:rPr>
        <w:t xml:space="preserve">Corte Constitucional. </w:t>
      </w:r>
      <w:r>
        <w:rPr>
          <w:rFonts w:ascii="Arial" w:hAnsi="Arial" w:cs="Arial"/>
          <w:sz w:val="18"/>
          <w:szCs w:val="16"/>
        </w:rPr>
        <w:t>Sentencia T-004 de 13-01-2014.</w:t>
      </w:r>
      <w:r w:rsidRPr="007270C3">
        <w:rPr>
          <w:rFonts w:ascii="Arial" w:hAnsi="Arial" w:cs="Arial"/>
          <w:sz w:val="18"/>
          <w:szCs w:val="16"/>
        </w:rPr>
        <w:t xml:space="preserve"> </w:t>
      </w:r>
      <w:r w:rsidRPr="007E7D64">
        <w:rPr>
          <w:rFonts w:ascii="Arial" w:hAnsi="Arial" w:cs="Arial"/>
          <w:sz w:val="18"/>
          <w:szCs w:val="16"/>
        </w:rPr>
        <w:t>M.P. Mauricio González Cuervo.</w:t>
      </w:r>
    </w:p>
  </w:footnote>
  <w:footnote w:id="6">
    <w:p w:rsidR="00FB7055" w:rsidRPr="00F34460" w:rsidRDefault="00FB7055" w:rsidP="00DC77E0">
      <w:pPr>
        <w:pStyle w:val="Notedebasdepage"/>
        <w:jc w:val="both"/>
        <w:rPr>
          <w:rFonts w:ascii="Arial" w:hAnsi="Arial" w:cs="Arial"/>
          <w:sz w:val="18"/>
          <w:szCs w:val="18"/>
        </w:rPr>
      </w:pPr>
      <w:r w:rsidRPr="00F34460">
        <w:rPr>
          <w:rStyle w:val="Appelnotedebasdep"/>
          <w:rFonts w:ascii="Arial" w:hAnsi="Arial" w:cs="Arial"/>
          <w:sz w:val="18"/>
          <w:szCs w:val="18"/>
        </w:rPr>
        <w:footnoteRef/>
      </w:r>
      <w:r w:rsidRPr="00F34460">
        <w:rPr>
          <w:rFonts w:ascii="Arial" w:hAnsi="Arial" w:cs="Arial"/>
          <w:sz w:val="18"/>
          <w:szCs w:val="18"/>
        </w:rPr>
        <w:t xml:space="preserve"> Corte Constitucional. Sentencia T-144 de 28-03-2016. </w:t>
      </w:r>
      <w:r w:rsidRPr="007E7D64">
        <w:rPr>
          <w:rFonts w:ascii="Arial" w:hAnsi="Arial" w:cs="Arial"/>
          <w:sz w:val="18"/>
          <w:szCs w:val="18"/>
        </w:rPr>
        <w:t>M.P. Gloria Stella Ortiz Delgado.</w:t>
      </w:r>
    </w:p>
  </w:footnote>
  <w:footnote w:id="7">
    <w:p w:rsidR="002E22F5" w:rsidRPr="002E22F5" w:rsidRDefault="002E22F5" w:rsidP="002E22F5">
      <w:pPr>
        <w:pStyle w:val="Notedebasdepage"/>
        <w:jc w:val="both"/>
        <w:rPr>
          <w:rFonts w:ascii="Arial" w:hAnsi="Arial" w:cs="Arial"/>
          <w:sz w:val="18"/>
          <w:szCs w:val="18"/>
        </w:rPr>
      </w:pPr>
      <w:r w:rsidRPr="002E22F5">
        <w:rPr>
          <w:rStyle w:val="Appelnotedebasdep"/>
          <w:rFonts w:ascii="Arial" w:hAnsi="Arial" w:cs="Arial"/>
          <w:sz w:val="18"/>
          <w:szCs w:val="18"/>
        </w:rPr>
        <w:footnoteRef/>
      </w:r>
      <w:r w:rsidRPr="002E22F5">
        <w:rPr>
          <w:rFonts w:ascii="Arial" w:hAnsi="Arial" w:cs="Arial"/>
          <w:sz w:val="18"/>
          <w:szCs w:val="18"/>
        </w:rPr>
        <w:t xml:space="preserve"> </w:t>
      </w:r>
      <w:r w:rsidR="00516647">
        <w:rPr>
          <w:rFonts w:ascii="Arial" w:hAnsi="Arial" w:cs="Arial"/>
          <w:sz w:val="18"/>
          <w:szCs w:val="18"/>
        </w:rPr>
        <w:t xml:space="preserve">El </w:t>
      </w:r>
      <w:r w:rsidRPr="002E22F5">
        <w:rPr>
          <w:rFonts w:ascii="Arial" w:hAnsi="Arial" w:cs="Arial"/>
          <w:bCs/>
          <w:color w:val="000000"/>
          <w:sz w:val="18"/>
          <w:szCs w:val="18"/>
        </w:rPr>
        <w:t>q</w:t>
      </w:r>
      <w:r w:rsidR="00516647">
        <w:rPr>
          <w:rFonts w:ascii="Arial" w:hAnsi="Arial" w:cs="Arial"/>
          <w:bCs/>
          <w:color w:val="000000"/>
          <w:sz w:val="18"/>
          <w:szCs w:val="18"/>
        </w:rPr>
        <w:t>ue inició el 28-02-2017 (fl.38).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55" w:rsidRDefault="00FB7055" w:rsidP="00504167">
    <w:pPr>
      <w:pStyle w:val="En-tte"/>
      <w:jc w:val="center"/>
      <w:rPr>
        <w:rFonts w:ascii="Arial" w:hAnsi="Arial" w:cs="Arial"/>
        <w:sz w:val="18"/>
        <w:szCs w:val="18"/>
      </w:rPr>
    </w:pPr>
  </w:p>
  <w:p w:rsidR="00FB7055" w:rsidRDefault="00FB7055" w:rsidP="00504167">
    <w:pPr>
      <w:pStyle w:val="En-tte"/>
      <w:jc w:val="center"/>
      <w:rPr>
        <w:rFonts w:ascii="Arial" w:hAnsi="Arial" w:cs="Arial"/>
        <w:sz w:val="18"/>
        <w:szCs w:val="18"/>
      </w:rPr>
    </w:pPr>
  </w:p>
  <w:p w:rsidR="00FB7055" w:rsidRPr="00A85437" w:rsidRDefault="00FB7055" w:rsidP="00504167">
    <w:pPr>
      <w:pStyle w:val="En-tte"/>
      <w:jc w:val="center"/>
      <w:rPr>
        <w:rFonts w:ascii="Arial" w:hAnsi="Arial" w:cs="Arial"/>
        <w:sz w:val="18"/>
        <w:szCs w:val="18"/>
      </w:rPr>
    </w:pPr>
    <w:r w:rsidRPr="00A85437">
      <w:rPr>
        <w:rFonts w:ascii="Arial" w:hAnsi="Arial" w:cs="Arial"/>
        <w:sz w:val="18"/>
        <w:szCs w:val="18"/>
      </w:rPr>
      <w:t xml:space="preserve">Acción de Tutela </w:t>
    </w:r>
  </w:p>
  <w:p w:rsidR="00FB7055" w:rsidRPr="00A85437" w:rsidRDefault="00FB7055" w:rsidP="00504167">
    <w:pPr>
      <w:pStyle w:val="En-tte"/>
      <w:jc w:val="center"/>
      <w:rPr>
        <w:rFonts w:ascii="Arial" w:hAnsi="Arial" w:cs="Arial"/>
        <w:sz w:val="18"/>
        <w:szCs w:val="18"/>
      </w:rPr>
    </w:pPr>
    <w:r>
      <w:rPr>
        <w:rFonts w:ascii="Arial" w:hAnsi="Arial" w:cs="Arial"/>
        <w:sz w:val="18"/>
        <w:szCs w:val="18"/>
      </w:rPr>
      <w:t>66001-22-05</w:t>
    </w:r>
    <w:r w:rsidRPr="00A85437">
      <w:rPr>
        <w:rFonts w:ascii="Arial" w:hAnsi="Arial" w:cs="Arial"/>
        <w:sz w:val="18"/>
        <w:szCs w:val="18"/>
      </w:rPr>
      <w:t>-</w:t>
    </w:r>
    <w:r>
      <w:rPr>
        <w:rFonts w:ascii="Arial" w:hAnsi="Arial" w:cs="Arial"/>
        <w:sz w:val="18"/>
        <w:szCs w:val="18"/>
      </w:rPr>
      <w:t>000-2017</w:t>
    </w:r>
    <w:r w:rsidRPr="00A85437">
      <w:rPr>
        <w:rFonts w:ascii="Arial" w:hAnsi="Arial" w:cs="Arial"/>
        <w:sz w:val="18"/>
        <w:szCs w:val="18"/>
      </w:rPr>
      <w:t>-00</w:t>
    </w:r>
    <w:r>
      <w:rPr>
        <w:rFonts w:ascii="Arial" w:hAnsi="Arial" w:cs="Arial"/>
        <w:sz w:val="18"/>
        <w:szCs w:val="18"/>
      </w:rPr>
      <w:t>062-01</w:t>
    </w:r>
  </w:p>
  <w:p w:rsidR="00FB7055" w:rsidRDefault="00FB7055" w:rsidP="00504167">
    <w:pPr>
      <w:pStyle w:val="En-tte"/>
      <w:jc w:val="center"/>
    </w:pPr>
    <w:r>
      <w:rPr>
        <w:rFonts w:ascii="Arial" w:hAnsi="Arial" w:cs="Arial"/>
        <w:sz w:val="18"/>
        <w:szCs w:val="18"/>
      </w:rPr>
      <w:t xml:space="preserve">Gloria Inés Castaño Buitrago </w:t>
    </w:r>
    <w:r w:rsidRPr="00A85437">
      <w:rPr>
        <w:rFonts w:ascii="Arial" w:hAnsi="Arial" w:cs="Arial"/>
        <w:sz w:val="18"/>
        <w:szCs w:val="18"/>
      </w:rPr>
      <w:t xml:space="preserve">vs </w:t>
    </w:r>
    <w:r>
      <w:rPr>
        <w:rFonts w:ascii="Arial" w:hAnsi="Arial" w:cs="Arial"/>
        <w:sz w:val="18"/>
        <w:szCs w:val="18"/>
      </w:rPr>
      <w:t>Dirección Ejecutiva Seccional de Administración Judicial de Pereira, Fondo de Pensiones Porvenir, Administradora de Riesgos Laborales Positiva y Salud Total EPS</w:t>
    </w:r>
  </w:p>
  <w:p w:rsidR="00FB7055" w:rsidRDefault="00FB7055" w:rsidP="00504167">
    <w:pPr>
      <w:pStyle w:val="En-tte"/>
      <w:jc w:val="center"/>
    </w:pPr>
  </w:p>
  <w:p w:rsidR="00FB7055" w:rsidRPr="00504167" w:rsidRDefault="00FB7055" w:rsidP="005041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1BAE"/>
    <w:rsid w:val="000027C2"/>
    <w:rsid w:val="00002901"/>
    <w:rsid w:val="000032E4"/>
    <w:rsid w:val="00003AB9"/>
    <w:rsid w:val="000045CF"/>
    <w:rsid w:val="00006C93"/>
    <w:rsid w:val="000100EB"/>
    <w:rsid w:val="00010491"/>
    <w:rsid w:val="00010C62"/>
    <w:rsid w:val="00011B41"/>
    <w:rsid w:val="00012BCA"/>
    <w:rsid w:val="00013212"/>
    <w:rsid w:val="00013AD7"/>
    <w:rsid w:val="00016A27"/>
    <w:rsid w:val="00017C1B"/>
    <w:rsid w:val="00020431"/>
    <w:rsid w:val="00021370"/>
    <w:rsid w:val="000221B1"/>
    <w:rsid w:val="000221D3"/>
    <w:rsid w:val="00022BDD"/>
    <w:rsid w:val="000258DD"/>
    <w:rsid w:val="00026C78"/>
    <w:rsid w:val="00030D03"/>
    <w:rsid w:val="00034A1F"/>
    <w:rsid w:val="00035360"/>
    <w:rsid w:val="000353FA"/>
    <w:rsid w:val="00036075"/>
    <w:rsid w:val="000363F7"/>
    <w:rsid w:val="00037267"/>
    <w:rsid w:val="000375BE"/>
    <w:rsid w:val="00037999"/>
    <w:rsid w:val="000425CB"/>
    <w:rsid w:val="00043463"/>
    <w:rsid w:val="00043508"/>
    <w:rsid w:val="000450AA"/>
    <w:rsid w:val="000468F3"/>
    <w:rsid w:val="00046BAE"/>
    <w:rsid w:val="00051318"/>
    <w:rsid w:val="000534F1"/>
    <w:rsid w:val="000544A3"/>
    <w:rsid w:val="00055851"/>
    <w:rsid w:val="000566C7"/>
    <w:rsid w:val="00056D3F"/>
    <w:rsid w:val="00060E2B"/>
    <w:rsid w:val="00061BA3"/>
    <w:rsid w:val="000627F4"/>
    <w:rsid w:val="0006363B"/>
    <w:rsid w:val="00065A9C"/>
    <w:rsid w:val="000708CE"/>
    <w:rsid w:val="00070EC8"/>
    <w:rsid w:val="0007109F"/>
    <w:rsid w:val="000720D6"/>
    <w:rsid w:val="00072B4D"/>
    <w:rsid w:val="00076D5F"/>
    <w:rsid w:val="00077CB7"/>
    <w:rsid w:val="00080383"/>
    <w:rsid w:val="00082187"/>
    <w:rsid w:val="000857C9"/>
    <w:rsid w:val="00086B65"/>
    <w:rsid w:val="000922B6"/>
    <w:rsid w:val="00092A81"/>
    <w:rsid w:val="0009303E"/>
    <w:rsid w:val="000941C4"/>
    <w:rsid w:val="00095B5E"/>
    <w:rsid w:val="00096CB1"/>
    <w:rsid w:val="000A1B5C"/>
    <w:rsid w:val="000A4073"/>
    <w:rsid w:val="000A71A4"/>
    <w:rsid w:val="000B03A5"/>
    <w:rsid w:val="000B4D9D"/>
    <w:rsid w:val="000B4F90"/>
    <w:rsid w:val="000B5C4B"/>
    <w:rsid w:val="000B6A47"/>
    <w:rsid w:val="000B7309"/>
    <w:rsid w:val="000C03AB"/>
    <w:rsid w:val="000C0DBA"/>
    <w:rsid w:val="000C2496"/>
    <w:rsid w:val="000C2669"/>
    <w:rsid w:val="000C312F"/>
    <w:rsid w:val="000C31DA"/>
    <w:rsid w:val="000C321A"/>
    <w:rsid w:val="000C4DB6"/>
    <w:rsid w:val="000C59DD"/>
    <w:rsid w:val="000C64FC"/>
    <w:rsid w:val="000C6B32"/>
    <w:rsid w:val="000C7F45"/>
    <w:rsid w:val="000D1D9A"/>
    <w:rsid w:val="000D25A6"/>
    <w:rsid w:val="000D4320"/>
    <w:rsid w:val="000D4E09"/>
    <w:rsid w:val="000D4E6F"/>
    <w:rsid w:val="000D558B"/>
    <w:rsid w:val="000E0725"/>
    <w:rsid w:val="000E153A"/>
    <w:rsid w:val="000E1F06"/>
    <w:rsid w:val="000E219F"/>
    <w:rsid w:val="000E2626"/>
    <w:rsid w:val="000E2B09"/>
    <w:rsid w:val="000E2DEC"/>
    <w:rsid w:val="000E3A6F"/>
    <w:rsid w:val="000E4D01"/>
    <w:rsid w:val="000E5062"/>
    <w:rsid w:val="000F1303"/>
    <w:rsid w:val="000F2EC7"/>
    <w:rsid w:val="000F4249"/>
    <w:rsid w:val="000F4E29"/>
    <w:rsid w:val="000F5BE4"/>
    <w:rsid w:val="000F7DF9"/>
    <w:rsid w:val="001003D3"/>
    <w:rsid w:val="001008C8"/>
    <w:rsid w:val="00101B8D"/>
    <w:rsid w:val="00101C7F"/>
    <w:rsid w:val="00102840"/>
    <w:rsid w:val="00105CAD"/>
    <w:rsid w:val="00106C6D"/>
    <w:rsid w:val="00106FA7"/>
    <w:rsid w:val="00110657"/>
    <w:rsid w:val="0011172C"/>
    <w:rsid w:val="00111B43"/>
    <w:rsid w:val="00111E5E"/>
    <w:rsid w:val="0011239B"/>
    <w:rsid w:val="00112452"/>
    <w:rsid w:val="001136FE"/>
    <w:rsid w:val="001163B2"/>
    <w:rsid w:val="00116773"/>
    <w:rsid w:val="00116FE8"/>
    <w:rsid w:val="00117A7F"/>
    <w:rsid w:val="00122312"/>
    <w:rsid w:val="00122F0A"/>
    <w:rsid w:val="0012542E"/>
    <w:rsid w:val="00126D6A"/>
    <w:rsid w:val="00130D9A"/>
    <w:rsid w:val="00131CF9"/>
    <w:rsid w:val="00133C34"/>
    <w:rsid w:val="00135288"/>
    <w:rsid w:val="00137255"/>
    <w:rsid w:val="00137A44"/>
    <w:rsid w:val="001410EA"/>
    <w:rsid w:val="00141DF6"/>
    <w:rsid w:val="00142434"/>
    <w:rsid w:val="00142687"/>
    <w:rsid w:val="00143C7C"/>
    <w:rsid w:val="00146BDC"/>
    <w:rsid w:val="0015299A"/>
    <w:rsid w:val="00153D09"/>
    <w:rsid w:val="00153DBA"/>
    <w:rsid w:val="00154438"/>
    <w:rsid w:val="001550CD"/>
    <w:rsid w:val="00156010"/>
    <w:rsid w:val="001560B6"/>
    <w:rsid w:val="00157420"/>
    <w:rsid w:val="00157DCE"/>
    <w:rsid w:val="001606E9"/>
    <w:rsid w:val="00160B6C"/>
    <w:rsid w:val="001615A0"/>
    <w:rsid w:val="001619A8"/>
    <w:rsid w:val="00163B1E"/>
    <w:rsid w:val="00166DF5"/>
    <w:rsid w:val="00170522"/>
    <w:rsid w:val="00171B07"/>
    <w:rsid w:val="00171DFE"/>
    <w:rsid w:val="001733AC"/>
    <w:rsid w:val="00173C6F"/>
    <w:rsid w:val="00173E70"/>
    <w:rsid w:val="00175D8F"/>
    <w:rsid w:val="00181971"/>
    <w:rsid w:val="00181EA1"/>
    <w:rsid w:val="00182867"/>
    <w:rsid w:val="0018321A"/>
    <w:rsid w:val="001833B0"/>
    <w:rsid w:val="001835A4"/>
    <w:rsid w:val="001845A5"/>
    <w:rsid w:val="00184B17"/>
    <w:rsid w:val="00185CA3"/>
    <w:rsid w:val="00187DB9"/>
    <w:rsid w:val="0019166A"/>
    <w:rsid w:val="00192FCF"/>
    <w:rsid w:val="00195507"/>
    <w:rsid w:val="00196B77"/>
    <w:rsid w:val="001A0C5D"/>
    <w:rsid w:val="001A38AC"/>
    <w:rsid w:val="001A4D52"/>
    <w:rsid w:val="001A5D25"/>
    <w:rsid w:val="001A7088"/>
    <w:rsid w:val="001A77E6"/>
    <w:rsid w:val="001A7903"/>
    <w:rsid w:val="001B1F96"/>
    <w:rsid w:val="001B2231"/>
    <w:rsid w:val="001B396F"/>
    <w:rsid w:val="001B548F"/>
    <w:rsid w:val="001B731F"/>
    <w:rsid w:val="001C0D14"/>
    <w:rsid w:val="001C3321"/>
    <w:rsid w:val="001C408A"/>
    <w:rsid w:val="001C54BF"/>
    <w:rsid w:val="001C5D32"/>
    <w:rsid w:val="001C7402"/>
    <w:rsid w:val="001D052B"/>
    <w:rsid w:val="001D05CB"/>
    <w:rsid w:val="001D0F0B"/>
    <w:rsid w:val="001D3C5F"/>
    <w:rsid w:val="001D4C72"/>
    <w:rsid w:val="001D5506"/>
    <w:rsid w:val="001D60B4"/>
    <w:rsid w:val="001D6FB1"/>
    <w:rsid w:val="001E47DE"/>
    <w:rsid w:val="001E48B6"/>
    <w:rsid w:val="001E69EB"/>
    <w:rsid w:val="001F011C"/>
    <w:rsid w:val="001F1719"/>
    <w:rsid w:val="001F1E49"/>
    <w:rsid w:val="001F31D2"/>
    <w:rsid w:val="001F3CA0"/>
    <w:rsid w:val="001F3E6F"/>
    <w:rsid w:val="001F4CAE"/>
    <w:rsid w:val="001F58FF"/>
    <w:rsid w:val="001F5D95"/>
    <w:rsid w:val="00202B24"/>
    <w:rsid w:val="00206BE9"/>
    <w:rsid w:val="00207350"/>
    <w:rsid w:val="00210CAA"/>
    <w:rsid w:val="00211D4F"/>
    <w:rsid w:val="002135DD"/>
    <w:rsid w:val="0021403B"/>
    <w:rsid w:val="00214B7D"/>
    <w:rsid w:val="0021576F"/>
    <w:rsid w:val="002166CF"/>
    <w:rsid w:val="00222899"/>
    <w:rsid w:val="00226096"/>
    <w:rsid w:val="002260D5"/>
    <w:rsid w:val="0022621B"/>
    <w:rsid w:val="00230850"/>
    <w:rsid w:val="00231887"/>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47FAD"/>
    <w:rsid w:val="002507CF"/>
    <w:rsid w:val="00250844"/>
    <w:rsid w:val="00252B6A"/>
    <w:rsid w:val="00253C5C"/>
    <w:rsid w:val="00254522"/>
    <w:rsid w:val="00255716"/>
    <w:rsid w:val="00255D18"/>
    <w:rsid w:val="00255DE7"/>
    <w:rsid w:val="00256847"/>
    <w:rsid w:val="00257371"/>
    <w:rsid w:val="00257810"/>
    <w:rsid w:val="0026342B"/>
    <w:rsid w:val="00264718"/>
    <w:rsid w:val="00265227"/>
    <w:rsid w:val="002658E8"/>
    <w:rsid w:val="00266CCB"/>
    <w:rsid w:val="00267942"/>
    <w:rsid w:val="00270028"/>
    <w:rsid w:val="0027021C"/>
    <w:rsid w:val="00270748"/>
    <w:rsid w:val="00270D36"/>
    <w:rsid w:val="00271EE4"/>
    <w:rsid w:val="00272026"/>
    <w:rsid w:val="00275537"/>
    <w:rsid w:val="0027594A"/>
    <w:rsid w:val="00276F82"/>
    <w:rsid w:val="00277D4F"/>
    <w:rsid w:val="002803A2"/>
    <w:rsid w:val="00283C7D"/>
    <w:rsid w:val="002852AA"/>
    <w:rsid w:val="00285DDD"/>
    <w:rsid w:val="002905FD"/>
    <w:rsid w:val="00292001"/>
    <w:rsid w:val="00293BE9"/>
    <w:rsid w:val="00296118"/>
    <w:rsid w:val="00296687"/>
    <w:rsid w:val="00296944"/>
    <w:rsid w:val="002A0880"/>
    <w:rsid w:val="002A1083"/>
    <w:rsid w:val="002A3E20"/>
    <w:rsid w:val="002A488E"/>
    <w:rsid w:val="002A5C3B"/>
    <w:rsid w:val="002A6503"/>
    <w:rsid w:val="002A7148"/>
    <w:rsid w:val="002A7606"/>
    <w:rsid w:val="002B0F2F"/>
    <w:rsid w:val="002B14D5"/>
    <w:rsid w:val="002B7485"/>
    <w:rsid w:val="002C0D10"/>
    <w:rsid w:val="002C110D"/>
    <w:rsid w:val="002C214F"/>
    <w:rsid w:val="002C3067"/>
    <w:rsid w:val="002C5E73"/>
    <w:rsid w:val="002C7806"/>
    <w:rsid w:val="002D0EF1"/>
    <w:rsid w:val="002D15E5"/>
    <w:rsid w:val="002D5378"/>
    <w:rsid w:val="002D7220"/>
    <w:rsid w:val="002E0109"/>
    <w:rsid w:val="002E1B25"/>
    <w:rsid w:val="002E22F5"/>
    <w:rsid w:val="002E272F"/>
    <w:rsid w:val="002E32C3"/>
    <w:rsid w:val="002E3F51"/>
    <w:rsid w:val="002E5E8B"/>
    <w:rsid w:val="002E6218"/>
    <w:rsid w:val="002E6D09"/>
    <w:rsid w:val="002E73DD"/>
    <w:rsid w:val="002E7A74"/>
    <w:rsid w:val="002F1DCB"/>
    <w:rsid w:val="002F3B4B"/>
    <w:rsid w:val="002F3D4A"/>
    <w:rsid w:val="002F4C6E"/>
    <w:rsid w:val="002F52AF"/>
    <w:rsid w:val="002F7765"/>
    <w:rsid w:val="003003E7"/>
    <w:rsid w:val="00304FF9"/>
    <w:rsid w:val="00305F26"/>
    <w:rsid w:val="003078C0"/>
    <w:rsid w:val="00313089"/>
    <w:rsid w:val="00313CA6"/>
    <w:rsid w:val="00314947"/>
    <w:rsid w:val="00320979"/>
    <w:rsid w:val="00321240"/>
    <w:rsid w:val="00321CDC"/>
    <w:rsid w:val="00325079"/>
    <w:rsid w:val="003252E8"/>
    <w:rsid w:val="00325FD5"/>
    <w:rsid w:val="00326758"/>
    <w:rsid w:val="00326B5B"/>
    <w:rsid w:val="00331334"/>
    <w:rsid w:val="003318A4"/>
    <w:rsid w:val="003333A7"/>
    <w:rsid w:val="00333F68"/>
    <w:rsid w:val="003353FA"/>
    <w:rsid w:val="003354D5"/>
    <w:rsid w:val="003365A9"/>
    <w:rsid w:val="003379E1"/>
    <w:rsid w:val="00340CE8"/>
    <w:rsid w:val="00343B81"/>
    <w:rsid w:val="00343BDE"/>
    <w:rsid w:val="00344AA4"/>
    <w:rsid w:val="003450FF"/>
    <w:rsid w:val="00345674"/>
    <w:rsid w:val="00345DC5"/>
    <w:rsid w:val="003503C3"/>
    <w:rsid w:val="00350C1F"/>
    <w:rsid w:val="00350D7F"/>
    <w:rsid w:val="00352FAD"/>
    <w:rsid w:val="00353AEF"/>
    <w:rsid w:val="00355F20"/>
    <w:rsid w:val="003566D4"/>
    <w:rsid w:val="00356A03"/>
    <w:rsid w:val="00361A31"/>
    <w:rsid w:val="00362DFD"/>
    <w:rsid w:val="00364868"/>
    <w:rsid w:val="0036612F"/>
    <w:rsid w:val="00366515"/>
    <w:rsid w:val="00367D31"/>
    <w:rsid w:val="00370823"/>
    <w:rsid w:val="0037276E"/>
    <w:rsid w:val="003733BD"/>
    <w:rsid w:val="00373408"/>
    <w:rsid w:val="00374BAA"/>
    <w:rsid w:val="003767A2"/>
    <w:rsid w:val="00376E13"/>
    <w:rsid w:val="0037716A"/>
    <w:rsid w:val="00377FE2"/>
    <w:rsid w:val="00381CC7"/>
    <w:rsid w:val="00382DB9"/>
    <w:rsid w:val="00383B6F"/>
    <w:rsid w:val="00384E77"/>
    <w:rsid w:val="00387120"/>
    <w:rsid w:val="003872B7"/>
    <w:rsid w:val="003873E4"/>
    <w:rsid w:val="0038773E"/>
    <w:rsid w:val="00391BEA"/>
    <w:rsid w:val="00392579"/>
    <w:rsid w:val="00393165"/>
    <w:rsid w:val="00393C0D"/>
    <w:rsid w:val="00394AAC"/>
    <w:rsid w:val="00395514"/>
    <w:rsid w:val="003A02DB"/>
    <w:rsid w:val="003A21A2"/>
    <w:rsid w:val="003A2FC6"/>
    <w:rsid w:val="003A3273"/>
    <w:rsid w:val="003A32F0"/>
    <w:rsid w:val="003A3C2C"/>
    <w:rsid w:val="003A54FF"/>
    <w:rsid w:val="003A5D6B"/>
    <w:rsid w:val="003A6998"/>
    <w:rsid w:val="003A790F"/>
    <w:rsid w:val="003B3D8C"/>
    <w:rsid w:val="003B61CE"/>
    <w:rsid w:val="003B6C2B"/>
    <w:rsid w:val="003C0631"/>
    <w:rsid w:val="003C0EB2"/>
    <w:rsid w:val="003C230B"/>
    <w:rsid w:val="003C2F7B"/>
    <w:rsid w:val="003C3097"/>
    <w:rsid w:val="003C41D3"/>
    <w:rsid w:val="003C5ACA"/>
    <w:rsid w:val="003C6B93"/>
    <w:rsid w:val="003C7CA6"/>
    <w:rsid w:val="003D081D"/>
    <w:rsid w:val="003D0D44"/>
    <w:rsid w:val="003D1244"/>
    <w:rsid w:val="003D17D6"/>
    <w:rsid w:val="003D23AA"/>
    <w:rsid w:val="003D3BE7"/>
    <w:rsid w:val="003E2928"/>
    <w:rsid w:val="003E3130"/>
    <w:rsid w:val="003E430D"/>
    <w:rsid w:val="003E44B1"/>
    <w:rsid w:val="003E4CD3"/>
    <w:rsid w:val="003E507C"/>
    <w:rsid w:val="003E7685"/>
    <w:rsid w:val="003F046F"/>
    <w:rsid w:val="003F1C0A"/>
    <w:rsid w:val="003F2770"/>
    <w:rsid w:val="003F2C8E"/>
    <w:rsid w:val="003F2E08"/>
    <w:rsid w:val="003F44BB"/>
    <w:rsid w:val="003F4935"/>
    <w:rsid w:val="003F5242"/>
    <w:rsid w:val="003F5CA5"/>
    <w:rsid w:val="003F7BEF"/>
    <w:rsid w:val="0040008C"/>
    <w:rsid w:val="00400256"/>
    <w:rsid w:val="004027F9"/>
    <w:rsid w:val="00402E77"/>
    <w:rsid w:val="00402FD2"/>
    <w:rsid w:val="004030FE"/>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5749"/>
    <w:rsid w:val="0044647C"/>
    <w:rsid w:val="00450B38"/>
    <w:rsid w:val="0045129D"/>
    <w:rsid w:val="00452A1D"/>
    <w:rsid w:val="00454069"/>
    <w:rsid w:val="0045414B"/>
    <w:rsid w:val="00454ED4"/>
    <w:rsid w:val="00455535"/>
    <w:rsid w:val="00457009"/>
    <w:rsid w:val="0045722F"/>
    <w:rsid w:val="00457546"/>
    <w:rsid w:val="00457784"/>
    <w:rsid w:val="00457CF9"/>
    <w:rsid w:val="00461353"/>
    <w:rsid w:val="004640B0"/>
    <w:rsid w:val="00464665"/>
    <w:rsid w:val="00465BE1"/>
    <w:rsid w:val="004700CD"/>
    <w:rsid w:val="004726F6"/>
    <w:rsid w:val="0047493E"/>
    <w:rsid w:val="00477366"/>
    <w:rsid w:val="00477CEB"/>
    <w:rsid w:val="00483F74"/>
    <w:rsid w:val="00484328"/>
    <w:rsid w:val="00485B13"/>
    <w:rsid w:val="0048725A"/>
    <w:rsid w:val="0049299E"/>
    <w:rsid w:val="004929D6"/>
    <w:rsid w:val="00493C7E"/>
    <w:rsid w:val="0049440A"/>
    <w:rsid w:val="00495C99"/>
    <w:rsid w:val="004A0A31"/>
    <w:rsid w:val="004A4782"/>
    <w:rsid w:val="004A5C80"/>
    <w:rsid w:val="004A6298"/>
    <w:rsid w:val="004A6984"/>
    <w:rsid w:val="004A73C2"/>
    <w:rsid w:val="004A73C6"/>
    <w:rsid w:val="004B14C2"/>
    <w:rsid w:val="004B1A0A"/>
    <w:rsid w:val="004B1E88"/>
    <w:rsid w:val="004B2F53"/>
    <w:rsid w:val="004B3A73"/>
    <w:rsid w:val="004B4652"/>
    <w:rsid w:val="004B4AD6"/>
    <w:rsid w:val="004B531A"/>
    <w:rsid w:val="004C136C"/>
    <w:rsid w:val="004C3A53"/>
    <w:rsid w:val="004C3FDC"/>
    <w:rsid w:val="004C43D5"/>
    <w:rsid w:val="004C5579"/>
    <w:rsid w:val="004C58B9"/>
    <w:rsid w:val="004C75E1"/>
    <w:rsid w:val="004C7CD6"/>
    <w:rsid w:val="004D4225"/>
    <w:rsid w:val="004D4B98"/>
    <w:rsid w:val="004D50A4"/>
    <w:rsid w:val="004D51F4"/>
    <w:rsid w:val="004D6A00"/>
    <w:rsid w:val="004D7C03"/>
    <w:rsid w:val="004D7F14"/>
    <w:rsid w:val="004E310C"/>
    <w:rsid w:val="004E36B9"/>
    <w:rsid w:val="004E3A01"/>
    <w:rsid w:val="004E3A08"/>
    <w:rsid w:val="004E4AD8"/>
    <w:rsid w:val="004E5B03"/>
    <w:rsid w:val="004E7B9D"/>
    <w:rsid w:val="004F21C0"/>
    <w:rsid w:val="004F292F"/>
    <w:rsid w:val="004F4D68"/>
    <w:rsid w:val="004F57D0"/>
    <w:rsid w:val="004F6487"/>
    <w:rsid w:val="00500DDB"/>
    <w:rsid w:val="00500EAD"/>
    <w:rsid w:val="0050183A"/>
    <w:rsid w:val="00503AE6"/>
    <w:rsid w:val="00503F8F"/>
    <w:rsid w:val="00504167"/>
    <w:rsid w:val="005066D8"/>
    <w:rsid w:val="00506A74"/>
    <w:rsid w:val="00506F03"/>
    <w:rsid w:val="00507CB5"/>
    <w:rsid w:val="00512111"/>
    <w:rsid w:val="00513C82"/>
    <w:rsid w:val="0051483E"/>
    <w:rsid w:val="00515F4F"/>
    <w:rsid w:val="00516647"/>
    <w:rsid w:val="00517626"/>
    <w:rsid w:val="00517ACB"/>
    <w:rsid w:val="00517E62"/>
    <w:rsid w:val="00521787"/>
    <w:rsid w:val="00521D6F"/>
    <w:rsid w:val="005227BE"/>
    <w:rsid w:val="005227C4"/>
    <w:rsid w:val="005242AF"/>
    <w:rsid w:val="005248A2"/>
    <w:rsid w:val="00530F5B"/>
    <w:rsid w:val="00531255"/>
    <w:rsid w:val="00533BF2"/>
    <w:rsid w:val="00533FF3"/>
    <w:rsid w:val="0053495C"/>
    <w:rsid w:val="00534B8A"/>
    <w:rsid w:val="00535A71"/>
    <w:rsid w:val="005364F7"/>
    <w:rsid w:val="005373D6"/>
    <w:rsid w:val="00537C44"/>
    <w:rsid w:val="00537CB1"/>
    <w:rsid w:val="005405A6"/>
    <w:rsid w:val="005411D6"/>
    <w:rsid w:val="00543895"/>
    <w:rsid w:val="00543BAE"/>
    <w:rsid w:val="00544A6E"/>
    <w:rsid w:val="005451AC"/>
    <w:rsid w:val="005452A3"/>
    <w:rsid w:val="00545C05"/>
    <w:rsid w:val="00547B64"/>
    <w:rsid w:val="00547B88"/>
    <w:rsid w:val="00551B7C"/>
    <w:rsid w:val="005537D9"/>
    <w:rsid w:val="0055403A"/>
    <w:rsid w:val="00555DB2"/>
    <w:rsid w:val="00556736"/>
    <w:rsid w:val="0055693B"/>
    <w:rsid w:val="0056071A"/>
    <w:rsid w:val="00563368"/>
    <w:rsid w:val="00565236"/>
    <w:rsid w:val="00566956"/>
    <w:rsid w:val="00567A71"/>
    <w:rsid w:val="00567D0D"/>
    <w:rsid w:val="00570B7B"/>
    <w:rsid w:val="00571AFD"/>
    <w:rsid w:val="0057416F"/>
    <w:rsid w:val="00574F14"/>
    <w:rsid w:val="00575A12"/>
    <w:rsid w:val="00575BB3"/>
    <w:rsid w:val="00576EDD"/>
    <w:rsid w:val="00577040"/>
    <w:rsid w:val="00577343"/>
    <w:rsid w:val="005777F7"/>
    <w:rsid w:val="00580D8C"/>
    <w:rsid w:val="005812C2"/>
    <w:rsid w:val="005833E0"/>
    <w:rsid w:val="005836BB"/>
    <w:rsid w:val="0058524F"/>
    <w:rsid w:val="00591225"/>
    <w:rsid w:val="00591334"/>
    <w:rsid w:val="005929F5"/>
    <w:rsid w:val="00593146"/>
    <w:rsid w:val="005942B1"/>
    <w:rsid w:val="0059504B"/>
    <w:rsid w:val="005961FA"/>
    <w:rsid w:val="00596C5C"/>
    <w:rsid w:val="005A2AAC"/>
    <w:rsid w:val="005A2EFC"/>
    <w:rsid w:val="005A4826"/>
    <w:rsid w:val="005A4B56"/>
    <w:rsid w:val="005A66CC"/>
    <w:rsid w:val="005A78F4"/>
    <w:rsid w:val="005B1A19"/>
    <w:rsid w:val="005B1E52"/>
    <w:rsid w:val="005B7EA6"/>
    <w:rsid w:val="005C114C"/>
    <w:rsid w:val="005C18A0"/>
    <w:rsid w:val="005C2883"/>
    <w:rsid w:val="005C3B80"/>
    <w:rsid w:val="005C4A7B"/>
    <w:rsid w:val="005C5C85"/>
    <w:rsid w:val="005D0C50"/>
    <w:rsid w:val="005D1D7B"/>
    <w:rsid w:val="005D32A4"/>
    <w:rsid w:val="005D57C3"/>
    <w:rsid w:val="005D6A60"/>
    <w:rsid w:val="005E6554"/>
    <w:rsid w:val="005E66A8"/>
    <w:rsid w:val="005E712B"/>
    <w:rsid w:val="005E730F"/>
    <w:rsid w:val="005E76A4"/>
    <w:rsid w:val="005F0B89"/>
    <w:rsid w:val="005F13F4"/>
    <w:rsid w:val="005F1C91"/>
    <w:rsid w:val="005F1E73"/>
    <w:rsid w:val="005F23F5"/>
    <w:rsid w:val="005F47D0"/>
    <w:rsid w:val="005F5A75"/>
    <w:rsid w:val="005F5BD2"/>
    <w:rsid w:val="005F759D"/>
    <w:rsid w:val="005F769E"/>
    <w:rsid w:val="0060088D"/>
    <w:rsid w:val="00600A80"/>
    <w:rsid w:val="00601575"/>
    <w:rsid w:val="00601642"/>
    <w:rsid w:val="0060180E"/>
    <w:rsid w:val="00602D45"/>
    <w:rsid w:val="00603217"/>
    <w:rsid w:val="00604C5D"/>
    <w:rsid w:val="006052EB"/>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108"/>
    <w:rsid w:val="006329B9"/>
    <w:rsid w:val="00633331"/>
    <w:rsid w:val="00635329"/>
    <w:rsid w:val="00636587"/>
    <w:rsid w:val="0063725C"/>
    <w:rsid w:val="00642321"/>
    <w:rsid w:val="00643A75"/>
    <w:rsid w:val="00646B53"/>
    <w:rsid w:val="00646B58"/>
    <w:rsid w:val="00647A56"/>
    <w:rsid w:val="006545E2"/>
    <w:rsid w:val="00654E22"/>
    <w:rsid w:val="00661310"/>
    <w:rsid w:val="00661B9A"/>
    <w:rsid w:val="00663524"/>
    <w:rsid w:val="00663A50"/>
    <w:rsid w:val="00663B74"/>
    <w:rsid w:val="00664734"/>
    <w:rsid w:val="00664869"/>
    <w:rsid w:val="006653D0"/>
    <w:rsid w:val="00672241"/>
    <w:rsid w:val="006734BC"/>
    <w:rsid w:val="006763E6"/>
    <w:rsid w:val="0067794A"/>
    <w:rsid w:val="00681209"/>
    <w:rsid w:val="00681706"/>
    <w:rsid w:val="00682EEF"/>
    <w:rsid w:val="00684338"/>
    <w:rsid w:val="00684F2F"/>
    <w:rsid w:val="00685560"/>
    <w:rsid w:val="00686400"/>
    <w:rsid w:val="00687DB7"/>
    <w:rsid w:val="0069011F"/>
    <w:rsid w:val="0069042B"/>
    <w:rsid w:val="0069155B"/>
    <w:rsid w:val="00692D63"/>
    <w:rsid w:val="00693EBA"/>
    <w:rsid w:val="00695822"/>
    <w:rsid w:val="00696796"/>
    <w:rsid w:val="00696CD1"/>
    <w:rsid w:val="00696FF8"/>
    <w:rsid w:val="00697201"/>
    <w:rsid w:val="006A1426"/>
    <w:rsid w:val="006A1A1F"/>
    <w:rsid w:val="006A1E71"/>
    <w:rsid w:val="006A3922"/>
    <w:rsid w:val="006A53FB"/>
    <w:rsid w:val="006A629D"/>
    <w:rsid w:val="006A69FE"/>
    <w:rsid w:val="006A6FF4"/>
    <w:rsid w:val="006A771F"/>
    <w:rsid w:val="006B1943"/>
    <w:rsid w:val="006C02E1"/>
    <w:rsid w:val="006C0A34"/>
    <w:rsid w:val="006C13E6"/>
    <w:rsid w:val="006C1BAD"/>
    <w:rsid w:val="006C23A8"/>
    <w:rsid w:val="006C23F1"/>
    <w:rsid w:val="006C2AB9"/>
    <w:rsid w:val="006C3048"/>
    <w:rsid w:val="006C54DF"/>
    <w:rsid w:val="006C5705"/>
    <w:rsid w:val="006C794C"/>
    <w:rsid w:val="006D00DC"/>
    <w:rsid w:val="006D0757"/>
    <w:rsid w:val="006D123B"/>
    <w:rsid w:val="006D21DF"/>
    <w:rsid w:val="006D2C12"/>
    <w:rsid w:val="006D43D7"/>
    <w:rsid w:val="006D4BE8"/>
    <w:rsid w:val="006D50E8"/>
    <w:rsid w:val="006D5E12"/>
    <w:rsid w:val="006D7F9D"/>
    <w:rsid w:val="006E0601"/>
    <w:rsid w:val="006E1163"/>
    <w:rsid w:val="006E1DED"/>
    <w:rsid w:val="006E1FDC"/>
    <w:rsid w:val="006E6C9D"/>
    <w:rsid w:val="006E795E"/>
    <w:rsid w:val="006F2749"/>
    <w:rsid w:val="006F2C7D"/>
    <w:rsid w:val="006F3AB7"/>
    <w:rsid w:val="006F3B7A"/>
    <w:rsid w:val="006F4EC0"/>
    <w:rsid w:val="007005FB"/>
    <w:rsid w:val="00702B5A"/>
    <w:rsid w:val="00702C52"/>
    <w:rsid w:val="00702CB0"/>
    <w:rsid w:val="00702ECE"/>
    <w:rsid w:val="007037B4"/>
    <w:rsid w:val="00703907"/>
    <w:rsid w:val="0070455B"/>
    <w:rsid w:val="007057D9"/>
    <w:rsid w:val="0070641B"/>
    <w:rsid w:val="00707772"/>
    <w:rsid w:val="007101F9"/>
    <w:rsid w:val="00710C88"/>
    <w:rsid w:val="0071266A"/>
    <w:rsid w:val="007138DE"/>
    <w:rsid w:val="00716902"/>
    <w:rsid w:val="00717751"/>
    <w:rsid w:val="0072035F"/>
    <w:rsid w:val="007203C3"/>
    <w:rsid w:val="00720483"/>
    <w:rsid w:val="00720CB5"/>
    <w:rsid w:val="00720F19"/>
    <w:rsid w:val="00721F1A"/>
    <w:rsid w:val="00722F2C"/>
    <w:rsid w:val="00723090"/>
    <w:rsid w:val="00723B43"/>
    <w:rsid w:val="00724691"/>
    <w:rsid w:val="00724C2D"/>
    <w:rsid w:val="00725015"/>
    <w:rsid w:val="007270C3"/>
    <w:rsid w:val="00727882"/>
    <w:rsid w:val="0073094E"/>
    <w:rsid w:val="007315B7"/>
    <w:rsid w:val="007325D4"/>
    <w:rsid w:val="0073283E"/>
    <w:rsid w:val="007328D5"/>
    <w:rsid w:val="007329FA"/>
    <w:rsid w:val="0073354E"/>
    <w:rsid w:val="00733726"/>
    <w:rsid w:val="007350EA"/>
    <w:rsid w:val="0073701F"/>
    <w:rsid w:val="0073753E"/>
    <w:rsid w:val="00741520"/>
    <w:rsid w:val="00742690"/>
    <w:rsid w:val="00743746"/>
    <w:rsid w:val="00746A8F"/>
    <w:rsid w:val="00747399"/>
    <w:rsid w:val="00752257"/>
    <w:rsid w:val="00754218"/>
    <w:rsid w:val="007552C4"/>
    <w:rsid w:val="007568F3"/>
    <w:rsid w:val="00760337"/>
    <w:rsid w:val="00762649"/>
    <w:rsid w:val="00764D9D"/>
    <w:rsid w:val="00767608"/>
    <w:rsid w:val="007678E1"/>
    <w:rsid w:val="00777B6B"/>
    <w:rsid w:val="00781AE0"/>
    <w:rsid w:val="00782D22"/>
    <w:rsid w:val="007835D7"/>
    <w:rsid w:val="007846EA"/>
    <w:rsid w:val="00785704"/>
    <w:rsid w:val="00785940"/>
    <w:rsid w:val="00785CD2"/>
    <w:rsid w:val="0079030B"/>
    <w:rsid w:val="00791736"/>
    <w:rsid w:val="00792EA5"/>
    <w:rsid w:val="00792F8E"/>
    <w:rsid w:val="00793349"/>
    <w:rsid w:val="007A007F"/>
    <w:rsid w:val="007A4407"/>
    <w:rsid w:val="007A5FDE"/>
    <w:rsid w:val="007A7415"/>
    <w:rsid w:val="007A7AC7"/>
    <w:rsid w:val="007A7F35"/>
    <w:rsid w:val="007B397B"/>
    <w:rsid w:val="007B7058"/>
    <w:rsid w:val="007B7200"/>
    <w:rsid w:val="007C0030"/>
    <w:rsid w:val="007C04DD"/>
    <w:rsid w:val="007C0521"/>
    <w:rsid w:val="007C07EA"/>
    <w:rsid w:val="007C10F1"/>
    <w:rsid w:val="007C3068"/>
    <w:rsid w:val="007C34E4"/>
    <w:rsid w:val="007C3DB2"/>
    <w:rsid w:val="007C4032"/>
    <w:rsid w:val="007C4AFA"/>
    <w:rsid w:val="007C71D7"/>
    <w:rsid w:val="007D0480"/>
    <w:rsid w:val="007D3338"/>
    <w:rsid w:val="007D3C36"/>
    <w:rsid w:val="007D3F5B"/>
    <w:rsid w:val="007D4AFD"/>
    <w:rsid w:val="007D4DDA"/>
    <w:rsid w:val="007D61CF"/>
    <w:rsid w:val="007E2961"/>
    <w:rsid w:val="007E776D"/>
    <w:rsid w:val="007E7D64"/>
    <w:rsid w:val="007F00FD"/>
    <w:rsid w:val="007F1D3A"/>
    <w:rsid w:val="007F286F"/>
    <w:rsid w:val="007F3D9D"/>
    <w:rsid w:val="007F7903"/>
    <w:rsid w:val="0080023C"/>
    <w:rsid w:val="0080082E"/>
    <w:rsid w:val="0080193B"/>
    <w:rsid w:val="0080272B"/>
    <w:rsid w:val="00802882"/>
    <w:rsid w:val="00803A5C"/>
    <w:rsid w:val="00804F30"/>
    <w:rsid w:val="00805155"/>
    <w:rsid w:val="00805628"/>
    <w:rsid w:val="00805AB6"/>
    <w:rsid w:val="008064F9"/>
    <w:rsid w:val="00806777"/>
    <w:rsid w:val="00807FF1"/>
    <w:rsid w:val="008100D6"/>
    <w:rsid w:val="00813DFD"/>
    <w:rsid w:val="0081515B"/>
    <w:rsid w:val="0081582F"/>
    <w:rsid w:val="00815D3E"/>
    <w:rsid w:val="00816E1A"/>
    <w:rsid w:val="0081747F"/>
    <w:rsid w:val="00820526"/>
    <w:rsid w:val="008209EA"/>
    <w:rsid w:val="0082491C"/>
    <w:rsid w:val="00824BB1"/>
    <w:rsid w:val="008251FE"/>
    <w:rsid w:val="008261DC"/>
    <w:rsid w:val="00827382"/>
    <w:rsid w:val="00830379"/>
    <w:rsid w:val="00830D92"/>
    <w:rsid w:val="008326F4"/>
    <w:rsid w:val="008342F9"/>
    <w:rsid w:val="00835572"/>
    <w:rsid w:val="00835695"/>
    <w:rsid w:val="00837880"/>
    <w:rsid w:val="00842A48"/>
    <w:rsid w:val="00843267"/>
    <w:rsid w:val="00843AE8"/>
    <w:rsid w:val="00843D0E"/>
    <w:rsid w:val="00844DC5"/>
    <w:rsid w:val="00845497"/>
    <w:rsid w:val="008476E8"/>
    <w:rsid w:val="00850E6F"/>
    <w:rsid w:val="0085191B"/>
    <w:rsid w:val="008519FE"/>
    <w:rsid w:val="00851BA3"/>
    <w:rsid w:val="00851F2E"/>
    <w:rsid w:val="008538CA"/>
    <w:rsid w:val="00854FC0"/>
    <w:rsid w:val="008569E1"/>
    <w:rsid w:val="00857927"/>
    <w:rsid w:val="00864052"/>
    <w:rsid w:val="00864CE1"/>
    <w:rsid w:val="008652DF"/>
    <w:rsid w:val="00867B61"/>
    <w:rsid w:val="008710C3"/>
    <w:rsid w:val="008718C8"/>
    <w:rsid w:val="00874114"/>
    <w:rsid w:val="008743A4"/>
    <w:rsid w:val="0087471F"/>
    <w:rsid w:val="00874C01"/>
    <w:rsid w:val="00876D58"/>
    <w:rsid w:val="00880AC2"/>
    <w:rsid w:val="00882E33"/>
    <w:rsid w:val="00883A23"/>
    <w:rsid w:val="00884EFF"/>
    <w:rsid w:val="008867AB"/>
    <w:rsid w:val="008868B6"/>
    <w:rsid w:val="0089062A"/>
    <w:rsid w:val="008906EE"/>
    <w:rsid w:val="00891FD4"/>
    <w:rsid w:val="008921E9"/>
    <w:rsid w:val="00894C8F"/>
    <w:rsid w:val="00897F0E"/>
    <w:rsid w:val="008A1B7A"/>
    <w:rsid w:val="008A63D1"/>
    <w:rsid w:val="008A6626"/>
    <w:rsid w:val="008A706F"/>
    <w:rsid w:val="008A7389"/>
    <w:rsid w:val="008B33A7"/>
    <w:rsid w:val="008B460E"/>
    <w:rsid w:val="008B653F"/>
    <w:rsid w:val="008B67B3"/>
    <w:rsid w:val="008B6ED3"/>
    <w:rsid w:val="008B7E78"/>
    <w:rsid w:val="008C2F9E"/>
    <w:rsid w:val="008C31FC"/>
    <w:rsid w:val="008C539C"/>
    <w:rsid w:val="008C6269"/>
    <w:rsid w:val="008C6A2F"/>
    <w:rsid w:val="008C7363"/>
    <w:rsid w:val="008D4EC8"/>
    <w:rsid w:val="008E2E52"/>
    <w:rsid w:val="008E35F7"/>
    <w:rsid w:val="008E3644"/>
    <w:rsid w:val="008E3808"/>
    <w:rsid w:val="008E3C5D"/>
    <w:rsid w:val="008E3E25"/>
    <w:rsid w:val="008E5653"/>
    <w:rsid w:val="008E5886"/>
    <w:rsid w:val="008E67EA"/>
    <w:rsid w:val="008E79EB"/>
    <w:rsid w:val="008F0CF8"/>
    <w:rsid w:val="008F18E5"/>
    <w:rsid w:val="008F4167"/>
    <w:rsid w:val="008F5BD1"/>
    <w:rsid w:val="008F75DA"/>
    <w:rsid w:val="008F7F8E"/>
    <w:rsid w:val="009017E9"/>
    <w:rsid w:val="009043FD"/>
    <w:rsid w:val="009069A4"/>
    <w:rsid w:val="0090716C"/>
    <w:rsid w:val="009102AC"/>
    <w:rsid w:val="00912FA0"/>
    <w:rsid w:val="009148A2"/>
    <w:rsid w:val="00916165"/>
    <w:rsid w:val="00916475"/>
    <w:rsid w:val="00916AA2"/>
    <w:rsid w:val="00917688"/>
    <w:rsid w:val="009237D2"/>
    <w:rsid w:val="00924FE3"/>
    <w:rsid w:val="00925E26"/>
    <w:rsid w:val="00926B9E"/>
    <w:rsid w:val="00927007"/>
    <w:rsid w:val="00930074"/>
    <w:rsid w:val="00930FB4"/>
    <w:rsid w:val="0093233A"/>
    <w:rsid w:val="00932E89"/>
    <w:rsid w:val="00933AF0"/>
    <w:rsid w:val="009357A6"/>
    <w:rsid w:val="00936586"/>
    <w:rsid w:val="00936788"/>
    <w:rsid w:val="0093795D"/>
    <w:rsid w:val="00937A2F"/>
    <w:rsid w:val="00937F71"/>
    <w:rsid w:val="00943448"/>
    <w:rsid w:val="00943966"/>
    <w:rsid w:val="00945746"/>
    <w:rsid w:val="009459BA"/>
    <w:rsid w:val="00947857"/>
    <w:rsid w:val="00947BD3"/>
    <w:rsid w:val="00947F83"/>
    <w:rsid w:val="00951C64"/>
    <w:rsid w:val="009527D0"/>
    <w:rsid w:val="00955842"/>
    <w:rsid w:val="00955FDC"/>
    <w:rsid w:val="0095617A"/>
    <w:rsid w:val="009567BA"/>
    <w:rsid w:val="009572B2"/>
    <w:rsid w:val="00957522"/>
    <w:rsid w:val="009605EF"/>
    <w:rsid w:val="009613E9"/>
    <w:rsid w:val="00961A77"/>
    <w:rsid w:val="00961EDC"/>
    <w:rsid w:val="009624DF"/>
    <w:rsid w:val="00962E38"/>
    <w:rsid w:val="00963ED9"/>
    <w:rsid w:val="0096592B"/>
    <w:rsid w:val="0096597D"/>
    <w:rsid w:val="009678E7"/>
    <w:rsid w:val="00970825"/>
    <w:rsid w:val="00970A34"/>
    <w:rsid w:val="00970C1C"/>
    <w:rsid w:val="009713AE"/>
    <w:rsid w:val="009715ED"/>
    <w:rsid w:val="00971AAD"/>
    <w:rsid w:val="00975868"/>
    <w:rsid w:val="0098084D"/>
    <w:rsid w:val="00980F5C"/>
    <w:rsid w:val="00981D2B"/>
    <w:rsid w:val="00982377"/>
    <w:rsid w:val="00983B1E"/>
    <w:rsid w:val="00987AFC"/>
    <w:rsid w:val="00990558"/>
    <w:rsid w:val="00990D33"/>
    <w:rsid w:val="0099184C"/>
    <w:rsid w:val="00992EBD"/>
    <w:rsid w:val="009935F5"/>
    <w:rsid w:val="009943C9"/>
    <w:rsid w:val="00994DC9"/>
    <w:rsid w:val="00996771"/>
    <w:rsid w:val="009A218F"/>
    <w:rsid w:val="009A2304"/>
    <w:rsid w:val="009A2AC2"/>
    <w:rsid w:val="009A2C86"/>
    <w:rsid w:val="009A2E88"/>
    <w:rsid w:val="009A3D93"/>
    <w:rsid w:val="009A4E5A"/>
    <w:rsid w:val="009A6DE3"/>
    <w:rsid w:val="009A7EBE"/>
    <w:rsid w:val="009B197F"/>
    <w:rsid w:val="009B1D55"/>
    <w:rsid w:val="009B73D8"/>
    <w:rsid w:val="009B763D"/>
    <w:rsid w:val="009C14BD"/>
    <w:rsid w:val="009C1CFF"/>
    <w:rsid w:val="009C3523"/>
    <w:rsid w:val="009C3777"/>
    <w:rsid w:val="009C39C2"/>
    <w:rsid w:val="009C44D5"/>
    <w:rsid w:val="009C55BF"/>
    <w:rsid w:val="009C5EDB"/>
    <w:rsid w:val="009C7E5E"/>
    <w:rsid w:val="009D4D10"/>
    <w:rsid w:val="009D6BA2"/>
    <w:rsid w:val="009D7A8A"/>
    <w:rsid w:val="009E1440"/>
    <w:rsid w:val="009E23EC"/>
    <w:rsid w:val="009E2A66"/>
    <w:rsid w:val="009E2CC0"/>
    <w:rsid w:val="009E2E6E"/>
    <w:rsid w:val="009E4720"/>
    <w:rsid w:val="009E4C3F"/>
    <w:rsid w:val="009E6012"/>
    <w:rsid w:val="009E6D69"/>
    <w:rsid w:val="009E7D9D"/>
    <w:rsid w:val="009F225F"/>
    <w:rsid w:val="009F4D82"/>
    <w:rsid w:val="009F611F"/>
    <w:rsid w:val="009F6737"/>
    <w:rsid w:val="009F7F02"/>
    <w:rsid w:val="00A023C9"/>
    <w:rsid w:val="00A04C0B"/>
    <w:rsid w:val="00A0798A"/>
    <w:rsid w:val="00A10117"/>
    <w:rsid w:val="00A1108E"/>
    <w:rsid w:val="00A11132"/>
    <w:rsid w:val="00A118AD"/>
    <w:rsid w:val="00A12534"/>
    <w:rsid w:val="00A13AD0"/>
    <w:rsid w:val="00A158A3"/>
    <w:rsid w:val="00A16DE9"/>
    <w:rsid w:val="00A17424"/>
    <w:rsid w:val="00A202B1"/>
    <w:rsid w:val="00A2033B"/>
    <w:rsid w:val="00A20CFB"/>
    <w:rsid w:val="00A214D1"/>
    <w:rsid w:val="00A215DE"/>
    <w:rsid w:val="00A231F7"/>
    <w:rsid w:val="00A2382E"/>
    <w:rsid w:val="00A23F9A"/>
    <w:rsid w:val="00A24618"/>
    <w:rsid w:val="00A25DB2"/>
    <w:rsid w:val="00A25FEE"/>
    <w:rsid w:val="00A26FD0"/>
    <w:rsid w:val="00A2701A"/>
    <w:rsid w:val="00A3329E"/>
    <w:rsid w:val="00A34964"/>
    <w:rsid w:val="00A36128"/>
    <w:rsid w:val="00A37C86"/>
    <w:rsid w:val="00A40AB1"/>
    <w:rsid w:val="00A4222E"/>
    <w:rsid w:val="00A42C0F"/>
    <w:rsid w:val="00A43ECF"/>
    <w:rsid w:val="00A448FB"/>
    <w:rsid w:val="00A5373F"/>
    <w:rsid w:val="00A57483"/>
    <w:rsid w:val="00A579A8"/>
    <w:rsid w:val="00A603C0"/>
    <w:rsid w:val="00A630B9"/>
    <w:rsid w:val="00A6318B"/>
    <w:rsid w:val="00A65786"/>
    <w:rsid w:val="00A65F2E"/>
    <w:rsid w:val="00A6724E"/>
    <w:rsid w:val="00A70496"/>
    <w:rsid w:val="00A70AAB"/>
    <w:rsid w:val="00A71686"/>
    <w:rsid w:val="00A72029"/>
    <w:rsid w:val="00A73EC1"/>
    <w:rsid w:val="00A74CFD"/>
    <w:rsid w:val="00A75145"/>
    <w:rsid w:val="00A7659E"/>
    <w:rsid w:val="00A776E7"/>
    <w:rsid w:val="00A8077C"/>
    <w:rsid w:val="00A81521"/>
    <w:rsid w:val="00A86594"/>
    <w:rsid w:val="00A867D6"/>
    <w:rsid w:val="00A9241A"/>
    <w:rsid w:val="00AA01B7"/>
    <w:rsid w:val="00AA10B2"/>
    <w:rsid w:val="00AA1819"/>
    <w:rsid w:val="00AA3809"/>
    <w:rsid w:val="00AA3B48"/>
    <w:rsid w:val="00AA3E4E"/>
    <w:rsid w:val="00AA66F7"/>
    <w:rsid w:val="00AA75A4"/>
    <w:rsid w:val="00AB082A"/>
    <w:rsid w:val="00AB0E96"/>
    <w:rsid w:val="00AB147D"/>
    <w:rsid w:val="00AB2774"/>
    <w:rsid w:val="00AB430A"/>
    <w:rsid w:val="00AB4AD3"/>
    <w:rsid w:val="00AB532D"/>
    <w:rsid w:val="00AB6C41"/>
    <w:rsid w:val="00AC080E"/>
    <w:rsid w:val="00AC09DD"/>
    <w:rsid w:val="00AC2287"/>
    <w:rsid w:val="00AC2951"/>
    <w:rsid w:val="00AC32B2"/>
    <w:rsid w:val="00AC3724"/>
    <w:rsid w:val="00AC3A7B"/>
    <w:rsid w:val="00AC5EC1"/>
    <w:rsid w:val="00AC697C"/>
    <w:rsid w:val="00AC7F04"/>
    <w:rsid w:val="00AD06C3"/>
    <w:rsid w:val="00AD0AEE"/>
    <w:rsid w:val="00AD2810"/>
    <w:rsid w:val="00AD3A6B"/>
    <w:rsid w:val="00AD465C"/>
    <w:rsid w:val="00AD527E"/>
    <w:rsid w:val="00AD6852"/>
    <w:rsid w:val="00AD7D58"/>
    <w:rsid w:val="00AE2F69"/>
    <w:rsid w:val="00AE41A3"/>
    <w:rsid w:val="00AE4231"/>
    <w:rsid w:val="00AE6B87"/>
    <w:rsid w:val="00AE71AB"/>
    <w:rsid w:val="00AE73E2"/>
    <w:rsid w:val="00AF03E4"/>
    <w:rsid w:val="00AF1ECA"/>
    <w:rsid w:val="00AF2B87"/>
    <w:rsid w:val="00AF3822"/>
    <w:rsid w:val="00AF3AF4"/>
    <w:rsid w:val="00AF3E74"/>
    <w:rsid w:val="00AF4821"/>
    <w:rsid w:val="00AF5696"/>
    <w:rsid w:val="00B00D55"/>
    <w:rsid w:val="00B010C5"/>
    <w:rsid w:val="00B03DE0"/>
    <w:rsid w:val="00B0440E"/>
    <w:rsid w:val="00B051ED"/>
    <w:rsid w:val="00B07FE0"/>
    <w:rsid w:val="00B11063"/>
    <w:rsid w:val="00B11424"/>
    <w:rsid w:val="00B14F1B"/>
    <w:rsid w:val="00B1614F"/>
    <w:rsid w:val="00B16DB5"/>
    <w:rsid w:val="00B17E53"/>
    <w:rsid w:val="00B20E08"/>
    <w:rsid w:val="00B21650"/>
    <w:rsid w:val="00B21817"/>
    <w:rsid w:val="00B2366A"/>
    <w:rsid w:val="00B23CB5"/>
    <w:rsid w:val="00B24029"/>
    <w:rsid w:val="00B24673"/>
    <w:rsid w:val="00B25880"/>
    <w:rsid w:val="00B279FD"/>
    <w:rsid w:val="00B27E8F"/>
    <w:rsid w:val="00B31A97"/>
    <w:rsid w:val="00B32ACA"/>
    <w:rsid w:val="00B33662"/>
    <w:rsid w:val="00B3581C"/>
    <w:rsid w:val="00B36562"/>
    <w:rsid w:val="00B37422"/>
    <w:rsid w:val="00B422AB"/>
    <w:rsid w:val="00B42724"/>
    <w:rsid w:val="00B442E1"/>
    <w:rsid w:val="00B448A6"/>
    <w:rsid w:val="00B44D51"/>
    <w:rsid w:val="00B45A2F"/>
    <w:rsid w:val="00B45BFE"/>
    <w:rsid w:val="00B46071"/>
    <w:rsid w:val="00B52422"/>
    <w:rsid w:val="00B52875"/>
    <w:rsid w:val="00B52C86"/>
    <w:rsid w:val="00B53D86"/>
    <w:rsid w:val="00B556D6"/>
    <w:rsid w:val="00B55B1F"/>
    <w:rsid w:val="00B55DF7"/>
    <w:rsid w:val="00B57A86"/>
    <w:rsid w:val="00B62125"/>
    <w:rsid w:val="00B63453"/>
    <w:rsid w:val="00B65996"/>
    <w:rsid w:val="00B6723B"/>
    <w:rsid w:val="00B67281"/>
    <w:rsid w:val="00B67C34"/>
    <w:rsid w:val="00B706FD"/>
    <w:rsid w:val="00B72B66"/>
    <w:rsid w:val="00B72CAC"/>
    <w:rsid w:val="00B72F5A"/>
    <w:rsid w:val="00B72FEA"/>
    <w:rsid w:val="00B7414B"/>
    <w:rsid w:val="00B75615"/>
    <w:rsid w:val="00B77150"/>
    <w:rsid w:val="00B80706"/>
    <w:rsid w:val="00B81DEF"/>
    <w:rsid w:val="00B82E73"/>
    <w:rsid w:val="00B833AE"/>
    <w:rsid w:val="00B84629"/>
    <w:rsid w:val="00B862CD"/>
    <w:rsid w:val="00B90362"/>
    <w:rsid w:val="00B90405"/>
    <w:rsid w:val="00B914B4"/>
    <w:rsid w:val="00B921C5"/>
    <w:rsid w:val="00B923C3"/>
    <w:rsid w:val="00B93C86"/>
    <w:rsid w:val="00B97824"/>
    <w:rsid w:val="00B97C0F"/>
    <w:rsid w:val="00BA2201"/>
    <w:rsid w:val="00BA4FDF"/>
    <w:rsid w:val="00BA5240"/>
    <w:rsid w:val="00BA5B16"/>
    <w:rsid w:val="00BA6181"/>
    <w:rsid w:val="00BA6CD0"/>
    <w:rsid w:val="00BA6DD4"/>
    <w:rsid w:val="00BA7FB6"/>
    <w:rsid w:val="00BB088E"/>
    <w:rsid w:val="00BB20AB"/>
    <w:rsid w:val="00BB39E9"/>
    <w:rsid w:val="00BB52E5"/>
    <w:rsid w:val="00BB5D0F"/>
    <w:rsid w:val="00BC1453"/>
    <w:rsid w:val="00BC1926"/>
    <w:rsid w:val="00BC243C"/>
    <w:rsid w:val="00BC2946"/>
    <w:rsid w:val="00BC2B0E"/>
    <w:rsid w:val="00BC33B5"/>
    <w:rsid w:val="00BC3B3B"/>
    <w:rsid w:val="00BC3F90"/>
    <w:rsid w:val="00BC53F5"/>
    <w:rsid w:val="00BC63C7"/>
    <w:rsid w:val="00BD129A"/>
    <w:rsid w:val="00BD1F93"/>
    <w:rsid w:val="00BD2B1A"/>
    <w:rsid w:val="00BD437C"/>
    <w:rsid w:val="00BD47DB"/>
    <w:rsid w:val="00BD517D"/>
    <w:rsid w:val="00BD707C"/>
    <w:rsid w:val="00BD7502"/>
    <w:rsid w:val="00BE0E6D"/>
    <w:rsid w:val="00BE0FAB"/>
    <w:rsid w:val="00BE20F8"/>
    <w:rsid w:val="00BE3579"/>
    <w:rsid w:val="00BE5237"/>
    <w:rsid w:val="00BE599B"/>
    <w:rsid w:val="00BE6605"/>
    <w:rsid w:val="00BF0F52"/>
    <w:rsid w:val="00BF164A"/>
    <w:rsid w:val="00BF17B6"/>
    <w:rsid w:val="00BF1B35"/>
    <w:rsid w:val="00BF2A1B"/>
    <w:rsid w:val="00BF33C4"/>
    <w:rsid w:val="00BF38E7"/>
    <w:rsid w:val="00BF4EC5"/>
    <w:rsid w:val="00BF685F"/>
    <w:rsid w:val="00BF79EE"/>
    <w:rsid w:val="00C013DA"/>
    <w:rsid w:val="00C03CE7"/>
    <w:rsid w:val="00C04238"/>
    <w:rsid w:val="00C05AF5"/>
    <w:rsid w:val="00C06CFB"/>
    <w:rsid w:val="00C06D5E"/>
    <w:rsid w:val="00C10F36"/>
    <w:rsid w:val="00C12F7D"/>
    <w:rsid w:val="00C14197"/>
    <w:rsid w:val="00C149BF"/>
    <w:rsid w:val="00C14DFA"/>
    <w:rsid w:val="00C17536"/>
    <w:rsid w:val="00C17AEC"/>
    <w:rsid w:val="00C21219"/>
    <w:rsid w:val="00C218E8"/>
    <w:rsid w:val="00C230C0"/>
    <w:rsid w:val="00C2565D"/>
    <w:rsid w:val="00C26100"/>
    <w:rsid w:val="00C2748D"/>
    <w:rsid w:val="00C32C1B"/>
    <w:rsid w:val="00C336C9"/>
    <w:rsid w:val="00C356B5"/>
    <w:rsid w:val="00C415D6"/>
    <w:rsid w:val="00C420A8"/>
    <w:rsid w:val="00C4293A"/>
    <w:rsid w:val="00C454E9"/>
    <w:rsid w:val="00C45853"/>
    <w:rsid w:val="00C45CBD"/>
    <w:rsid w:val="00C460D9"/>
    <w:rsid w:val="00C51709"/>
    <w:rsid w:val="00C51A85"/>
    <w:rsid w:val="00C51EB2"/>
    <w:rsid w:val="00C620DA"/>
    <w:rsid w:val="00C6530A"/>
    <w:rsid w:val="00C6586D"/>
    <w:rsid w:val="00C730CF"/>
    <w:rsid w:val="00C73BF9"/>
    <w:rsid w:val="00C73F24"/>
    <w:rsid w:val="00C746F0"/>
    <w:rsid w:val="00C75F39"/>
    <w:rsid w:val="00C766C3"/>
    <w:rsid w:val="00C76E60"/>
    <w:rsid w:val="00C77F4E"/>
    <w:rsid w:val="00C80C4D"/>
    <w:rsid w:val="00C8167A"/>
    <w:rsid w:val="00C827FA"/>
    <w:rsid w:val="00C8342A"/>
    <w:rsid w:val="00C8511D"/>
    <w:rsid w:val="00C85490"/>
    <w:rsid w:val="00C86674"/>
    <w:rsid w:val="00C86F7E"/>
    <w:rsid w:val="00C90048"/>
    <w:rsid w:val="00C91D9D"/>
    <w:rsid w:val="00CA09FD"/>
    <w:rsid w:val="00CA161E"/>
    <w:rsid w:val="00CA1F58"/>
    <w:rsid w:val="00CA2527"/>
    <w:rsid w:val="00CA57AD"/>
    <w:rsid w:val="00CA585F"/>
    <w:rsid w:val="00CA59D7"/>
    <w:rsid w:val="00CA5C5F"/>
    <w:rsid w:val="00CA6634"/>
    <w:rsid w:val="00CA7080"/>
    <w:rsid w:val="00CA70D4"/>
    <w:rsid w:val="00CA7689"/>
    <w:rsid w:val="00CA7C3A"/>
    <w:rsid w:val="00CB0660"/>
    <w:rsid w:val="00CB0F0A"/>
    <w:rsid w:val="00CB18F2"/>
    <w:rsid w:val="00CB1B2D"/>
    <w:rsid w:val="00CB1BD4"/>
    <w:rsid w:val="00CB241D"/>
    <w:rsid w:val="00CB298A"/>
    <w:rsid w:val="00CB2A15"/>
    <w:rsid w:val="00CB32AC"/>
    <w:rsid w:val="00CB419A"/>
    <w:rsid w:val="00CB432D"/>
    <w:rsid w:val="00CB64B2"/>
    <w:rsid w:val="00CB6AD4"/>
    <w:rsid w:val="00CC0517"/>
    <w:rsid w:val="00CC08F8"/>
    <w:rsid w:val="00CC1D34"/>
    <w:rsid w:val="00CC248E"/>
    <w:rsid w:val="00CC34F5"/>
    <w:rsid w:val="00CC4F5E"/>
    <w:rsid w:val="00CC50D8"/>
    <w:rsid w:val="00CC5B69"/>
    <w:rsid w:val="00CC5F97"/>
    <w:rsid w:val="00CC680B"/>
    <w:rsid w:val="00CD0871"/>
    <w:rsid w:val="00CD121D"/>
    <w:rsid w:val="00CD14B2"/>
    <w:rsid w:val="00CD1A9B"/>
    <w:rsid w:val="00CD34F5"/>
    <w:rsid w:val="00CD3683"/>
    <w:rsid w:val="00CD380D"/>
    <w:rsid w:val="00CD7767"/>
    <w:rsid w:val="00CF0046"/>
    <w:rsid w:val="00CF05B6"/>
    <w:rsid w:val="00CF159D"/>
    <w:rsid w:val="00CF2BDA"/>
    <w:rsid w:val="00CF6C35"/>
    <w:rsid w:val="00CF7233"/>
    <w:rsid w:val="00CF738C"/>
    <w:rsid w:val="00CF7886"/>
    <w:rsid w:val="00CF7A73"/>
    <w:rsid w:val="00D0022B"/>
    <w:rsid w:val="00D01A42"/>
    <w:rsid w:val="00D01BE5"/>
    <w:rsid w:val="00D027C6"/>
    <w:rsid w:val="00D0337F"/>
    <w:rsid w:val="00D061D8"/>
    <w:rsid w:val="00D06D24"/>
    <w:rsid w:val="00D1395B"/>
    <w:rsid w:val="00D13AFA"/>
    <w:rsid w:val="00D1411C"/>
    <w:rsid w:val="00D14FB8"/>
    <w:rsid w:val="00D159B1"/>
    <w:rsid w:val="00D15BC1"/>
    <w:rsid w:val="00D20D6C"/>
    <w:rsid w:val="00D20DBB"/>
    <w:rsid w:val="00D215EA"/>
    <w:rsid w:val="00D22728"/>
    <w:rsid w:val="00D22811"/>
    <w:rsid w:val="00D22CA0"/>
    <w:rsid w:val="00D23AAE"/>
    <w:rsid w:val="00D23DA5"/>
    <w:rsid w:val="00D2463E"/>
    <w:rsid w:val="00D24EFB"/>
    <w:rsid w:val="00D25F19"/>
    <w:rsid w:val="00D26FB5"/>
    <w:rsid w:val="00D27EEE"/>
    <w:rsid w:val="00D31DF2"/>
    <w:rsid w:val="00D325B1"/>
    <w:rsid w:val="00D33F97"/>
    <w:rsid w:val="00D3526D"/>
    <w:rsid w:val="00D36942"/>
    <w:rsid w:val="00D40424"/>
    <w:rsid w:val="00D40768"/>
    <w:rsid w:val="00D4211E"/>
    <w:rsid w:val="00D424BE"/>
    <w:rsid w:val="00D431FA"/>
    <w:rsid w:val="00D44104"/>
    <w:rsid w:val="00D44AB3"/>
    <w:rsid w:val="00D46883"/>
    <w:rsid w:val="00D473B5"/>
    <w:rsid w:val="00D47967"/>
    <w:rsid w:val="00D503A4"/>
    <w:rsid w:val="00D507CD"/>
    <w:rsid w:val="00D50869"/>
    <w:rsid w:val="00D52470"/>
    <w:rsid w:val="00D52EE1"/>
    <w:rsid w:val="00D541BB"/>
    <w:rsid w:val="00D54CF8"/>
    <w:rsid w:val="00D54D9F"/>
    <w:rsid w:val="00D56C7D"/>
    <w:rsid w:val="00D60E9F"/>
    <w:rsid w:val="00D61618"/>
    <w:rsid w:val="00D61E54"/>
    <w:rsid w:val="00D62B48"/>
    <w:rsid w:val="00D650AD"/>
    <w:rsid w:val="00D67538"/>
    <w:rsid w:val="00D70E80"/>
    <w:rsid w:val="00D750C1"/>
    <w:rsid w:val="00D760C0"/>
    <w:rsid w:val="00D844DC"/>
    <w:rsid w:val="00D857AC"/>
    <w:rsid w:val="00D87C45"/>
    <w:rsid w:val="00D87E1D"/>
    <w:rsid w:val="00D90D04"/>
    <w:rsid w:val="00D917DC"/>
    <w:rsid w:val="00D92262"/>
    <w:rsid w:val="00D95EAE"/>
    <w:rsid w:val="00D96015"/>
    <w:rsid w:val="00D96A0B"/>
    <w:rsid w:val="00D96CE4"/>
    <w:rsid w:val="00D974F8"/>
    <w:rsid w:val="00DA03C7"/>
    <w:rsid w:val="00DA0A27"/>
    <w:rsid w:val="00DA0B70"/>
    <w:rsid w:val="00DA1C2D"/>
    <w:rsid w:val="00DA3581"/>
    <w:rsid w:val="00DA4D78"/>
    <w:rsid w:val="00DA56B1"/>
    <w:rsid w:val="00DA646A"/>
    <w:rsid w:val="00DA65AA"/>
    <w:rsid w:val="00DA7C70"/>
    <w:rsid w:val="00DB0777"/>
    <w:rsid w:val="00DB1C77"/>
    <w:rsid w:val="00DB3513"/>
    <w:rsid w:val="00DB3B75"/>
    <w:rsid w:val="00DB5F45"/>
    <w:rsid w:val="00DB69FD"/>
    <w:rsid w:val="00DB78AC"/>
    <w:rsid w:val="00DC0F6A"/>
    <w:rsid w:val="00DC2B88"/>
    <w:rsid w:val="00DC2CC2"/>
    <w:rsid w:val="00DC353B"/>
    <w:rsid w:val="00DC36D1"/>
    <w:rsid w:val="00DC3800"/>
    <w:rsid w:val="00DC6BBB"/>
    <w:rsid w:val="00DC77E0"/>
    <w:rsid w:val="00DC7A4C"/>
    <w:rsid w:val="00DD0ED7"/>
    <w:rsid w:val="00DD3CBB"/>
    <w:rsid w:val="00DD59BC"/>
    <w:rsid w:val="00DD5EA7"/>
    <w:rsid w:val="00DD6BD5"/>
    <w:rsid w:val="00DE0118"/>
    <w:rsid w:val="00DE088F"/>
    <w:rsid w:val="00DE14D9"/>
    <w:rsid w:val="00DE2E61"/>
    <w:rsid w:val="00DE46AF"/>
    <w:rsid w:val="00DE4763"/>
    <w:rsid w:val="00DE4ABE"/>
    <w:rsid w:val="00DE5B51"/>
    <w:rsid w:val="00DF342E"/>
    <w:rsid w:val="00DF73CB"/>
    <w:rsid w:val="00E00FA9"/>
    <w:rsid w:val="00E04B10"/>
    <w:rsid w:val="00E06C6C"/>
    <w:rsid w:val="00E0705D"/>
    <w:rsid w:val="00E103E5"/>
    <w:rsid w:val="00E141BF"/>
    <w:rsid w:val="00E1543A"/>
    <w:rsid w:val="00E15A37"/>
    <w:rsid w:val="00E16256"/>
    <w:rsid w:val="00E164EC"/>
    <w:rsid w:val="00E165F3"/>
    <w:rsid w:val="00E16ECB"/>
    <w:rsid w:val="00E17E73"/>
    <w:rsid w:val="00E2445D"/>
    <w:rsid w:val="00E26DE3"/>
    <w:rsid w:val="00E31275"/>
    <w:rsid w:val="00E327E4"/>
    <w:rsid w:val="00E3283D"/>
    <w:rsid w:val="00E33443"/>
    <w:rsid w:val="00E35DB5"/>
    <w:rsid w:val="00E3606B"/>
    <w:rsid w:val="00E3617F"/>
    <w:rsid w:val="00E362D5"/>
    <w:rsid w:val="00E40E40"/>
    <w:rsid w:val="00E40FA4"/>
    <w:rsid w:val="00E423AB"/>
    <w:rsid w:val="00E4508F"/>
    <w:rsid w:val="00E45D57"/>
    <w:rsid w:val="00E461FB"/>
    <w:rsid w:val="00E47100"/>
    <w:rsid w:val="00E503DD"/>
    <w:rsid w:val="00E50EE5"/>
    <w:rsid w:val="00E535FB"/>
    <w:rsid w:val="00E53BCE"/>
    <w:rsid w:val="00E563BF"/>
    <w:rsid w:val="00E56C74"/>
    <w:rsid w:val="00E610A5"/>
    <w:rsid w:val="00E63069"/>
    <w:rsid w:val="00E63622"/>
    <w:rsid w:val="00E744CC"/>
    <w:rsid w:val="00E747B7"/>
    <w:rsid w:val="00E747F1"/>
    <w:rsid w:val="00E7497D"/>
    <w:rsid w:val="00E76CF5"/>
    <w:rsid w:val="00E77826"/>
    <w:rsid w:val="00E80637"/>
    <w:rsid w:val="00E80DBD"/>
    <w:rsid w:val="00E8188A"/>
    <w:rsid w:val="00E81DB1"/>
    <w:rsid w:val="00E826E9"/>
    <w:rsid w:val="00E82C2B"/>
    <w:rsid w:val="00E83A6F"/>
    <w:rsid w:val="00E9349D"/>
    <w:rsid w:val="00E94449"/>
    <w:rsid w:val="00E944C0"/>
    <w:rsid w:val="00E95215"/>
    <w:rsid w:val="00E9586F"/>
    <w:rsid w:val="00E95F1E"/>
    <w:rsid w:val="00E96ED9"/>
    <w:rsid w:val="00E97F4D"/>
    <w:rsid w:val="00EA328A"/>
    <w:rsid w:val="00EA37DB"/>
    <w:rsid w:val="00EA39A0"/>
    <w:rsid w:val="00EA3D73"/>
    <w:rsid w:val="00EA438E"/>
    <w:rsid w:val="00EA48CE"/>
    <w:rsid w:val="00EB04FA"/>
    <w:rsid w:val="00EB1225"/>
    <w:rsid w:val="00EB3DE1"/>
    <w:rsid w:val="00EB538A"/>
    <w:rsid w:val="00EB6719"/>
    <w:rsid w:val="00EC0647"/>
    <w:rsid w:val="00EC0FC6"/>
    <w:rsid w:val="00EC1C89"/>
    <w:rsid w:val="00EC2F4D"/>
    <w:rsid w:val="00EC390D"/>
    <w:rsid w:val="00EC5C1A"/>
    <w:rsid w:val="00EC62A2"/>
    <w:rsid w:val="00EC64EC"/>
    <w:rsid w:val="00EC6E99"/>
    <w:rsid w:val="00EC78DD"/>
    <w:rsid w:val="00ED1D9A"/>
    <w:rsid w:val="00ED528D"/>
    <w:rsid w:val="00ED5ADA"/>
    <w:rsid w:val="00ED6211"/>
    <w:rsid w:val="00ED7159"/>
    <w:rsid w:val="00ED79B5"/>
    <w:rsid w:val="00EE234C"/>
    <w:rsid w:val="00EE3CD1"/>
    <w:rsid w:val="00EE6E5D"/>
    <w:rsid w:val="00EE72D0"/>
    <w:rsid w:val="00EE7E03"/>
    <w:rsid w:val="00EF140B"/>
    <w:rsid w:val="00EF169B"/>
    <w:rsid w:val="00EF197A"/>
    <w:rsid w:val="00EF36E8"/>
    <w:rsid w:val="00EF3DDD"/>
    <w:rsid w:val="00EF6A45"/>
    <w:rsid w:val="00F01960"/>
    <w:rsid w:val="00F02526"/>
    <w:rsid w:val="00F02F81"/>
    <w:rsid w:val="00F02FA0"/>
    <w:rsid w:val="00F0338A"/>
    <w:rsid w:val="00F03E55"/>
    <w:rsid w:val="00F044A7"/>
    <w:rsid w:val="00F074E6"/>
    <w:rsid w:val="00F109D1"/>
    <w:rsid w:val="00F10CD9"/>
    <w:rsid w:val="00F111CE"/>
    <w:rsid w:val="00F1235E"/>
    <w:rsid w:val="00F12D14"/>
    <w:rsid w:val="00F1382A"/>
    <w:rsid w:val="00F15B4A"/>
    <w:rsid w:val="00F17537"/>
    <w:rsid w:val="00F17A90"/>
    <w:rsid w:val="00F2332D"/>
    <w:rsid w:val="00F2366F"/>
    <w:rsid w:val="00F23C96"/>
    <w:rsid w:val="00F2587A"/>
    <w:rsid w:val="00F25B44"/>
    <w:rsid w:val="00F25E94"/>
    <w:rsid w:val="00F25EC0"/>
    <w:rsid w:val="00F317CA"/>
    <w:rsid w:val="00F33626"/>
    <w:rsid w:val="00F34460"/>
    <w:rsid w:val="00F348E9"/>
    <w:rsid w:val="00F35E9A"/>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3B82"/>
    <w:rsid w:val="00F856FF"/>
    <w:rsid w:val="00F86515"/>
    <w:rsid w:val="00F86CA7"/>
    <w:rsid w:val="00F87C73"/>
    <w:rsid w:val="00F912DA"/>
    <w:rsid w:val="00F92909"/>
    <w:rsid w:val="00F936F4"/>
    <w:rsid w:val="00F93BD7"/>
    <w:rsid w:val="00F941D6"/>
    <w:rsid w:val="00F945D4"/>
    <w:rsid w:val="00F96270"/>
    <w:rsid w:val="00F966E7"/>
    <w:rsid w:val="00FA2995"/>
    <w:rsid w:val="00FA29D9"/>
    <w:rsid w:val="00FA498B"/>
    <w:rsid w:val="00FA5712"/>
    <w:rsid w:val="00FA73ED"/>
    <w:rsid w:val="00FB118F"/>
    <w:rsid w:val="00FB15CB"/>
    <w:rsid w:val="00FB223E"/>
    <w:rsid w:val="00FB241E"/>
    <w:rsid w:val="00FB2F35"/>
    <w:rsid w:val="00FB353E"/>
    <w:rsid w:val="00FB365F"/>
    <w:rsid w:val="00FB465A"/>
    <w:rsid w:val="00FB4D2B"/>
    <w:rsid w:val="00FB4DDE"/>
    <w:rsid w:val="00FB6407"/>
    <w:rsid w:val="00FB6682"/>
    <w:rsid w:val="00FB6E53"/>
    <w:rsid w:val="00FB7055"/>
    <w:rsid w:val="00FB7ADD"/>
    <w:rsid w:val="00FB7D7D"/>
    <w:rsid w:val="00FC080C"/>
    <w:rsid w:val="00FC0A52"/>
    <w:rsid w:val="00FC1137"/>
    <w:rsid w:val="00FC2529"/>
    <w:rsid w:val="00FC275A"/>
    <w:rsid w:val="00FC49B8"/>
    <w:rsid w:val="00FC6215"/>
    <w:rsid w:val="00FC6510"/>
    <w:rsid w:val="00FC78F1"/>
    <w:rsid w:val="00FC7C96"/>
    <w:rsid w:val="00FD0B7C"/>
    <w:rsid w:val="00FD1C7F"/>
    <w:rsid w:val="00FD2C66"/>
    <w:rsid w:val="00FD39ED"/>
    <w:rsid w:val="00FD41CF"/>
    <w:rsid w:val="00FD46AA"/>
    <w:rsid w:val="00FD7C97"/>
    <w:rsid w:val="00FD7FE2"/>
    <w:rsid w:val="00FE4C24"/>
    <w:rsid w:val="00FE4CB0"/>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D0D"/>
    <w:rPr>
      <w:rFonts w:ascii="Calibri" w:eastAsia="Times New Roman" w:hAnsi="Calibri" w:cs="Times New Roman"/>
      <w:lang w:eastAsia="es-CO"/>
    </w:rPr>
  </w:style>
  <w:style w:type="paragraph" w:styleId="Titre1">
    <w:name w:val="heading 1"/>
    <w:basedOn w:val="Normal"/>
    <w:next w:val="Normal"/>
    <w:link w:val="Titre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itre6">
    <w:name w:val="heading 6"/>
    <w:basedOn w:val="Normal"/>
    <w:next w:val="Normal"/>
    <w:link w:val="Titre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aliases w:val="Pie de página Car Car"/>
    <w:basedOn w:val="Normal"/>
    <w:link w:val="Pieddepage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depageCar">
    <w:name w:val="Pied de page Car"/>
    <w:aliases w:val="Pie de página Car Car Car"/>
    <w:basedOn w:val="Policepardfaut"/>
    <w:link w:val="Pieddepage"/>
    <w:uiPriority w:val="99"/>
    <w:rsid w:val="00567D0D"/>
    <w:rPr>
      <w:rFonts w:ascii="Arial" w:eastAsia="Times New Roman" w:hAnsi="Arial" w:cs="Times New Roman"/>
      <w:sz w:val="28"/>
      <w:szCs w:val="24"/>
      <w:lang w:val="es-ES" w:eastAsia="es-ES"/>
    </w:rPr>
  </w:style>
  <w:style w:type="character" w:styleId="Numrodepage">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Notedebasdepag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NotedebasdepageCar"/>
    <w:uiPriority w:val="99"/>
    <w:unhideWhenUsed/>
    <w:rsid w:val="00567D0D"/>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Footnote Text Char Char Char Car,Footnote Text Char Car,Footnote referenc Car,f Car"/>
    <w:basedOn w:val="Policepardfaut"/>
    <w:link w:val="Notedebasdepage"/>
    <w:uiPriority w:val="99"/>
    <w:rsid w:val="00567D0D"/>
    <w:rPr>
      <w:rFonts w:ascii="Calibri" w:eastAsia="Times New Roman" w:hAnsi="Calibri" w:cs="Times New Roman"/>
      <w:sz w:val="20"/>
      <w:szCs w:val="20"/>
      <w:lang w:eastAsia="es-CO"/>
    </w:rPr>
  </w:style>
  <w:style w:type="character" w:styleId="Appelnotedebasdep">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tte">
    <w:name w:val="header"/>
    <w:basedOn w:val="Normal"/>
    <w:link w:val="En-tteCar"/>
    <w:uiPriority w:val="99"/>
    <w:unhideWhenUsed/>
    <w:rsid w:val="00567D0D"/>
    <w:pPr>
      <w:tabs>
        <w:tab w:val="center" w:pos="4419"/>
        <w:tab w:val="right" w:pos="8838"/>
      </w:tabs>
      <w:spacing w:after="0" w:line="240" w:lineRule="auto"/>
    </w:pPr>
    <w:rPr>
      <w:sz w:val="20"/>
      <w:szCs w:val="20"/>
    </w:rPr>
  </w:style>
  <w:style w:type="character" w:customStyle="1" w:styleId="En-tteCar">
    <w:name w:val="En-tête Car"/>
    <w:basedOn w:val="Policepardfaut"/>
    <w:link w:val="En-tte"/>
    <w:uiPriority w:val="99"/>
    <w:rsid w:val="00567D0D"/>
    <w:rPr>
      <w:rFonts w:ascii="Calibri" w:eastAsia="Times New Roman" w:hAnsi="Calibri" w:cs="Times New Roman"/>
      <w:sz w:val="20"/>
      <w:szCs w:val="20"/>
      <w:lang w:eastAsia="es-CO"/>
    </w:rPr>
  </w:style>
  <w:style w:type="paragraph" w:styleId="Paragraphedeliste">
    <w:name w:val="List Paragraph"/>
    <w:basedOn w:val="Normal"/>
    <w:uiPriority w:val="99"/>
    <w:qFormat/>
    <w:rsid w:val="00567D0D"/>
    <w:pPr>
      <w:ind w:left="720"/>
      <w:contextualSpacing/>
    </w:pPr>
    <w:rPr>
      <w:rFonts w:eastAsia="Calibri"/>
      <w:lang w:eastAsia="en-US"/>
    </w:rPr>
  </w:style>
  <w:style w:type="paragraph" w:styleId="Corpsdetexte">
    <w:name w:val="Body Text"/>
    <w:basedOn w:val="Normal"/>
    <w:link w:val="Corpsdetex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CorpsdetexteCar">
    <w:name w:val="Corps de texte Car"/>
    <w:basedOn w:val="Policepardfaut"/>
    <w:link w:val="Corpsdetexte"/>
    <w:rsid w:val="00567D0D"/>
    <w:rPr>
      <w:rFonts w:ascii="Times New Roman" w:eastAsia="Times New Roman" w:hAnsi="Times New Roman" w:cs="Times New Roman"/>
      <w:sz w:val="28"/>
      <w:szCs w:val="28"/>
      <w:lang w:val="es-ES" w:eastAsia="es-ES"/>
    </w:rPr>
  </w:style>
  <w:style w:type="paragraph" w:styleId="Textedebulles">
    <w:name w:val="Balloon Text"/>
    <w:basedOn w:val="Normal"/>
    <w:link w:val="TextedebullesCar"/>
    <w:uiPriority w:val="99"/>
    <w:semiHidden/>
    <w:unhideWhenUsed/>
    <w:rsid w:val="00567D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7D0D"/>
    <w:rPr>
      <w:rFonts w:ascii="Tahoma" w:eastAsia="Times New Roman" w:hAnsi="Tahoma" w:cs="Tahoma"/>
      <w:sz w:val="16"/>
      <w:szCs w:val="16"/>
      <w:lang w:eastAsia="es-CO"/>
    </w:rPr>
  </w:style>
  <w:style w:type="character" w:customStyle="1" w:styleId="Titre5Car">
    <w:name w:val="Titre 5 Car"/>
    <w:basedOn w:val="Policepardfaut"/>
    <w:link w:val="Titre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Policepardfaut"/>
    <w:rsid w:val="00F109D1"/>
  </w:style>
  <w:style w:type="table" w:styleId="Grilledutableau">
    <w:name w:val="Table Grid"/>
    <w:basedOn w:val="Tableau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Corpsdetexte3">
    <w:name w:val="Body Text 3"/>
    <w:basedOn w:val="Normal"/>
    <w:link w:val="Corpsdetexte3Car"/>
    <w:uiPriority w:val="99"/>
    <w:unhideWhenUsed/>
    <w:rsid w:val="00E15A37"/>
    <w:pPr>
      <w:spacing w:after="120" w:line="240" w:lineRule="auto"/>
    </w:pPr>
    <w:rPr>
      <w:rFonts w:ascii="Tms Rmn" w:hAnsi="Tms Rmn"/>
      <w:sz w:val="16"/>
      <w:szCs w:val="16"/>
      <w:lang w:val="en-GB" w:eastAsia="es-ES"/>
    </w:rPr>
  </w:style>
  <w:style w:type="character" w:customStyle="1" w:styleId="Corpsdetexte3Car">
    <w:name w:val="Corps de texte 3 Car"/>
    <w:basedOn w:val="Policepardfaut"/>
    <w:link w:val="Corpsdetexte3"/>
    <w:uiPriority w:val="99"/>
    <w:rsid w:val="00E15A37"/>
    <w:rPr>
      <w:rFonts w:ascii="Tms Rmn" w:eastAsia="Times New Roman" w:hAnsi="Tms Rmn" w:cs="Times New Roman"/>
      <w:sz w:val="16"/>
      <w:szCs w:val="16"/>
      <w:lang w:val="en-GB" w:eastAsia="es-ES"/>
    </w:rPr>
  </w:style>
  <w:style w:type="paragraph" w:styleId="Retraitcorpsdetexte">
    <w:name w:val="Body Text Indent"/>
    <w:basedOn w:val="Normal"/>
    <w:link w:val="RetraitcorpsdetexteCar"/>
    <w:rsid w:val="009F6737"/>
    <w:pPr>
      <w:spacing w:after="120" w:line="240" w:lineRule="auto"/>
      <w:ind w:left="283"/>
    </w:pPr>
    <w:rPr>
      <w:rFonts w:ascii="Arial" w:hAnsi="Arial"/>
      <w:sz w:val="28"/>
      <w:szCs w:val="20"/>
      <w:lang w:val="es-ES" w:eastAsia="es-ES"/>
    </w:rPr>
  </w:style>
  <w:style w:type="character" w:customStyle="1" w:styleId="RetraitcorpsdetexteCar">
    <w:name w:val="Retrait corps de texte Car"/>
    <w:basedOn w:val="Policepardfaut"/>
    <w:link w:val="Retraitcorpsdetexte"/>
    <w:rsid w:val="009F6737"/>
    <w:rPr>
      <w:rFonts w:ascii="Arial" w:eastAsia="Times New Roman" w:hAnsi="Arial" w:cs="Times New Roman"/>
      <w:sz w:val="28"/>
      <w:szCs w:val="20"/>
      <w:lang w:val="es-ES" w:eastAsia="es-ES"/>
    </w:rPr>
  </w:style>
  <w:style w:type="character" w:styleId="lev">
    <w:name w:val="Strong"/>
    <w:basedOn w:val="Policepardfaut"/>
    <w:uiPriority w:val="22"/>
    <w:qFormat/>
    <w:rsid w:val="006329B9"/>
    <w:rPr>
      <w:b/>
      <w:bCs/>
    </w:rPr>
  </w:style>
  <w:style w:type="character" w:styleId="Lienhypertexte">
    <w:name w:val="Hyperlink"/>
    <w:basedOn w:val="Policepardfaut"/>
    <w:uiPriority w:val="99"/>
    <w:unhideWhenUsed/>
    <w:rsid w:val="00E77826"/>
    <w:rPr>
      <w:color w:val="0000FF" w:themeColor="hyperlink"/>
      <w:u w:val="single"/>
    </w:rPr>
  </w:style>
  <w:style w:type="character" w:customStyle="1" w:styleId="Titre1Car">
    <w:name w:val="Titre 1 Car"/>
    <w:basedOn w:val="Policepardfaut"/>
    <w:link w:val="Titre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itre2Car">
    <w:name w:val="Titre 2 Car"/>
    <w:basedOn w:val="Policepardfaut"/>
    <w:link w:val="Titre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itre3Car">
    <w:name w:val="Titre 3 Car"/>
    <w:basedOn w:val="Policepardfaut"/>
    <w:link w:val="Titre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itre4Car">
    <w:name w:val="Titre 4 Car"/>
    <w:basedOn w:val="Policepardfaut"/>
    <w:link w:val="Titre4"/>
    <w:uiPriority w:val="9"/>
    <w:rsid w:val="002E0109"/>
    <w:rPr>
      <w:rFonts w:asciiTheme="majorHAnsi" w:eastAsiaTheme="majorEastAsia" w:hAnsiTheme="majorHAnsi" w:cstheme="majorBidi"/>
      <w:i/>
      <w:iCs/>
      <w:color w:val="365F91" w:themeColor="accent1" w:themeShade="BF"/>
      <w:lang w:eastAsia="es-CO"/>
    </w:rPr>
  </w:style>
  <w:style w:type="character" w:customStyle="1" w:styleId="Titre6Car">
    <w:name w:val="Titre 6 Car"/>
    <w:basedOn w:val="Policepardfaut"/>
    <w:link w:val="Titre6"/>
    <w:uiPriority w:val="9"/>
    <w:rsid w:val="002E0109"/>
    <w:rPr>
      <w:rFonts w:asciiTheme="majorHAnsi" w:eastAsiaTheme="majorEastAsia" w:hAnsiTheme="majorHAnsi" w:cstheme="majorBidi"/>
      <w:color w:val="243F60" w:themeColor="accent1" w:themeShade="7F"/>
      <w:lang w:eastAsia="es-CO"/>
    </w:rPr>
  </w:style>
  <w:style w:type="paragraph" w:styleId="Liste2">
    <w:name w:val="List 2"/>
    <w:basedOn w:val="Normal"/>
    <w:uiPriority w:val="99"/>
    <w:unhideWhenUsed/>
    <w:rsid w:val="002E0109"/>
    <w:pPr>
      <w:ind w:left="566" w:hanging="283"/>
      <w:contextualSpacing/>
    </w:pPr>
  </w:style>
  <w:style w:type="paragraph" w:styleId="Formuledepolitesse">
    <w:name w:val="Closing"/>
    <w:basedOn w:val="Normal"/>
    <w:link w:val="FormuledepolitesseCar"/>
    <w:uiPriority w:val="99"/>
    <w:unhideWhenUsed/>
    <w:rsid w:val="002E0109"/>
    <w:pPr>
      <w:spacing w:after="0" w:line="240" w:lineRule="auto"/>
      <w:ind w:left="4252"/>
    </w:pPr>
  </w:style>
  <w:style w:type="character" w:customStyle="1" w:styleId="FormuledepolitesseCar">
    <w:name w:val="Formule de politesse Car"/>
    <w:basedOn w:val="Policepardfaut"/>
    <w:link w:val="Formuledepolitesse"/>
    <w:uiPriority w:val="99"/>
    <w:rsid w:val="002E0109"/>
    <w:rPr>
      <w:rFonts w:ascii="Calibri" w:eastAsia="Times New Roman" w:hAnsi="Calibri" w:cs="Times New Roman"/>
      <w:lang w:eastAsia="es-CO"/>
    </w:rPr>
  </w:style>
  <w:style w:type="paragraph" w:styleId="Titre">
    <w:name w:val="Title"/>
    <w:basedOn w:val="Normal"/>
    <w:next w:val="Normal"/>
    <w:link w:val="Titre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E0109"/>
    <w:rPr>
      <w:rFonts w:asciiTheme="majorHAnsi" w:eastAsiaTheme="majorEastAsia" w:hAnsiTheme="majorHAnsi" w:cstheme="majorBidi"/>
      <w:spacing w:val="-10"/>
      <w:kern w:val="28"/>
      <w:sz w:val="56"/>
      <w:szCs w:val="56"/>
      <w:lang w:eastAsia="es-CO"/>
    </w:rPr>
  </w:style>
  <w:style w:type="paragraph" w:styleId="Sous-titre">
    <w:name w:val="Subtitle"/>
    <w:basedOn w:val="Normal"/>
    <w:next w:val="Normal"/>
    <w:link w:val="Sous-titre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2E0109"/>
    <w:rPr>
      <w:rFonts w:eastAsiaTheme="minorEastAsia"/>
      <w:color w:val="5A5A5A" w:themeColor="text1" w:themeTint="A5"/>
      <w:spacing w:val="15"/>
      <w:lang w:eastAsia="es-CO"/>
    </w:rPr>
  </w:style>
  <w:style w:type="paragraph" w:styleId="Retraitcorpset1relig">
    <w:name w:val="Body Text First Indent 2"/>
    <w:basedOn w:val="Retraitcorpsdetexte"/>
    <w:link w:val="Retraitcorpset1relig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Retraitcorpset1religCar">
    <w:name w:val="Retrait corps et 1re lig. Car"/>
    <w:basedOn w:val="RetraitcorpsdetexteCar"/>
    <w:link w:val="Retraitcorpset1relig"/>
    <w:uiPriority w:val="99"/>
    <w:rsid w:val="002E0109"/>
    <w:rPr>
      <w:rFonts w:ascii="Calibri" w:eastAsia="Times New Roman" w:hAnsi="Calibri" w:cs="Times New Roman"/>
      <w:sz w:val="28"/>
      <w:szCs w:val="20"/>
      <w:lang w:val="es-ES" w:eastAsia="es-CO"/>
    </w:rPr>
  </w:style>
  <w:style w:type="paragraph" w:styleId="Sansinterligne">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Policepardfaut"/>
    <w:rsid w:val="00422E6C"/>
  </w:style>
  <w:style w:type="paragraph" w:customStyle="1" w:styleId="Encabezado1">
    <w:name w:val="Encabezado1"/>
    <w:basedOn w:val="Normal"/>
    <w:next w:val="Corpsdetex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ebrut">
    <w:name w:val="Plain Text"/>
    <w:basedOn w:val="Normal"/>
    <w:link w:val="TextebrutCar"/>
    <w:rsid w:val="00B1614F"/>
    <w:pPr>
      <w:autoSpaceDE w:val="0"/>
      <w:autoSpaceDN w:val="0"/>
      <w:spacing w:after="0" w:line="240" w:lineRule="auto"/>
    </w:pPr>
    <w:rPr>
      <w:rFonts w:ascii="Courier New" w:hAnsi="Courier New"/>
      <w:sz w:val="20"/>
      <w:szCs w:val="20"/>
      <w:lang w:val="x-none" w:eastAsia="x-none"/>
    </w:rPr>
  </w:style>
  <w:style w:type="character" w:customStyle="1" w:styleId="TextebrutCar">
    <w:name w:val="Texte brut Car"/>
    <w:basedOn w:val="Policepardfaut"/>
    <w:link w:val="Textebrut"/>
    <w:rsid w:val="00B1614F"/>
    <w:rPr>
      <w:rFonts w:ascii="Courier New" w:eastAsia="Times New Roman" w:hAnsi="Courier New" w:cs="Times New Roman"/>
      <w:sz w:val="20"/>
      <w:szCs w:val="20"/>
      <w:lang w:val="x-none" w:eastAsia="x-none"/>
    </w:rPr>
  </w:style>
  <w:style w:type="paragraph" w:customStyle="1" w:styleId="CarCar1">
    <w:name w:val="Car Car1"/>
    <w:basedOn w:val="Normal"/>
    <w:rsid w:val="007552C4"/>
    <w:pPr>
      <w:spacing w:after="160" w:line="240" w:lineRule="exact"/>
    </w:pPr>
    <w:rPr>
      <w:rFonts w:ascii="Times New Roman" w:hAnsi="Times New Roman"/>
      <w:noProof/>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515">
      <w:bodyDiv w:val="1"/>
      <w:marLeft w:val="0"/>
      <w:marRight w:val="0"/>
      <w:marTop w:val="0"/>
      <w:marBottom w:val="0"/>
      <w:divBdr>
        <w:top w:val="none" w:sz="0" w:space="0" w:color="auto"/>
        <w:left w:val="none" w:sz="0" w:space="0" w:color="auto"/>
        <w:bottom w:val="none" w:sz="0" w:space="0" w:color="auto"/>
        <w:right w:val="none" w:sz="0" w:space="0" w:color="auto"/>
      </w:divBdr>
    </w:div>
    <w:div w:id="137112064">
      <w:bodyDiv w:val="1"/>
      <w:marLeft w:val="0"/>
      <w:marRight w:val="0"/>
      <w:marTop w:val="0"/>
      <w:marBottom w:val="0"/>
      <w:divBdr>
        <w:top w:val="none" w:sz="0" w:space="0" w:color="auto"/>
        <w:left w:val="none" w:sz="0" w:space="0" w:color="auto"/>
        <w:bottom w:val="none" w:sz="0" w:space="0" w:color="auto"/>
        <w:right w:val="none" w:sz="0" w:space="0" w:color="auto"/>
      </w:divBdr>
    </w:div>
    <w:div w:id="173888194">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46546458">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039283175">
      <w:bodyDiv w:val="1"/>
      <w:marLeft w:val="0"/>
      <w:marRight w:val="0"/>
      <w:marTop w:val="0"/>
      <w:marBottom w:val="0"/>
      <w:divBdr>
        <w:top w:val="none" w:sz="0" w:space="0" w:color="auto"/>
        <w:left w:val="none" w:sz="0" w:space="0" w:color="auto"/>
        <w:bottom w:val="none" w:sz="0" w:space="0" w:color="auto"/>
        <w:right w:val="none" w:sz="0" w:space="0" w:color="auto"/>
      </w:divBdr>
    </w:div>
    <w:div w:id="1076391401">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39153369">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461221221">
      <w:bodyDiv w:val="1"/>
      <w:marLeft w:val="0"/>
      <w:marRight w:val="0"/>
      <w:marTop w:val="0"/>
      <w:marBottom w:val="0"/>
      <w:divBdr>
        <w:top w:val="none" w:sz="0" w:space="0" w:color="auto"/>
        <w:left w:val="none" w:sz="0" w:space="0" w:color="auto"/>
        <w:bottom w:val="none" w:sz="0" w:space="0" w:color="auto"/>
        <w:right w:val="none" w:sz="0" w:space="0" w:color="auto"/>
      </w:divBdr>
      <w:divsChild>
        <w:div w:id="1721906345">
          <w:marLeft w:val="0"/>
          <w:marRight w:val="0"/>
          <w:marTop w:val="0"/>
          <w:marBottom w:val="0"/>
          <w:divBdr>
            <w:top w:val="none" w:sz="0" w:space="0" w:color="auto"/>
            <w:left w:val="none" w:sz="0" w:space="0" w:color="auto"/>
            <w:bottom w:val="none" w:sz="0" w:space="0" w:color="auto"/>
            <w:right w:val="none" w:sz="0" w:space="0" w:color="auto"/>
          </w:divBdr>
          <w:divsChild>
            <w:div w:id="517426878">
              <w:marLeft w:val="0"/>
              <w:marRight w:val="0"/>
              <w:marTop w:val="0"/>
              <w:marBottom w:val="0"/>
              <w:divBdr>
                <w:top w:val="none" w:sz="0" w:space="0" w:color="auto"/>
                <w:left w:val="none" w:sz="0" w:space="0" w:color="auto"/>
                <w:bottom w:val="none" w:sz="0" w:space="0" w:color="auto"/>
                <w:right w:val="none" w:sz="0" w:space="0" w:color="auto"/>
              </w:divBdr>
              <w:divsChild>
                <w:div w:id="174544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15149">
      <w:bodyDiv w:val="1"/>
      <w:marLeft w:val="0"/>
      <w:marRight w:val="0"/>
      <w:marTop w:val="0"/>
      <w:marBottom w:val="0"/>
      <w:divBdr>
        <w:top w:val="none" w:sz="0" w:space="0" w:color="auto"/>
        <w:left w:val="none" w:sz="0" w:space="0" w:color="auto"/>
        <w:bottom w:val="none" w:sz="0" w:space="0" w:color="auto"/>
        <w:right w:val="none" w:sz="0" w:space="0" w:color="auto"/>
      </w:divBdr>
    </w:div>
    <w:div w:id="1642226682">
      <w:bodyDiv w:val="1"/>
      <w:marLeft w:val="0"/>
      <w:marRight w:val="0"/>
      <w:marTop w:val="0"/>
      <w:marBottom w:val="0"/>
      <w:divBdr>
        <w:top w:val="none" w:sz="0" w:space="0" w:color="auto"/>
        <w:left w:val="none" w:sz="0" w:space="0" w:color="auto"/>
        <w:bottom w:val="none" w:sz="0" w:space="0" w:color="auto"/>
        <w:right w:val="none" w:sz="0" w:space="0" w:color="auto"/>
      </w:divBdr>
    </w:div>
    <w:div w:id="1671450509">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53235236">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1895892686">
      <w:bodyDiv w:val="1"/>
      <w:marLeft w:val="0"/>
      <w:marRight w:val="0"/>
      <w:marTop w:val="0"/>
      <w:marBottom w:val="0"/>
      <w:divBdr>
        <w:top w:val="none" w:sz="0" w:space="0" w:color="auto"/>
        <w:left w:val="none" w:sz="0" w:space="0" w:color="auto"/>
        <w:bottom w:val="none" w:sz="0" w:space="0" w:color="auto"/>
        <w:right w:val="none" w:sz="0" w:space="0" w:color="auto"/>
      </w:divBdr>
    </w:div>
    <w:div w:id="1986470546">
      <w:bodyDiv w:val="1"/>
      <w:marLeft w:val="0"/>
      <w:marRight w:val="0"/>
      <w:marTop w:val="0"/>
      <w:marBottom w:val="0"/>
      <w:divBdr>
        <w:top w:val="none" w:sz="0" w:space="0" w:color="auto"/>
        <w:left w:val="none" w:sz="0" w:space="0" w:color="auto"/>
        <w:bottom w:val="none" w:sz="0" w:space="0" w:color="auto"/>
        <w:right w:val="none" w:sz="0" w:space="0" w:color="auto"/>
      </w:divBdr>
    </w:div>
    <w:div w:id="2028092335">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C9024-42E7-40B2-9546-15DD83BA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10</Pages>
  <Words>3672</Words>
  <Characters>20196</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Malucimedina</cp:lastModifiedBy>
  <cp:revision>31</cp:revision>
  <cp:lastPrinted>2017-05-08T18:26:00Z</cp:lastPrinted>
  <dcterms:created xsi:type="dcterms:W3CDTF">2017-05-05T14:22:00Z</dcterms:created>
  <dcterms:modified xsi:type="dcterms:W3CDTF">2017-06-29T02:19:00Z</dcterms:modified>
</cp:coreProperties>
</file>