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E3" w:rsidRDefault="00A91FE3" w:rsidP="00A91FE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A91FE3" w:rsidRDefault="00A91FE3" w:rsidP="00A91FE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91FE3" w:rsidRDefault="00A91FE3" w:rsidP="00F017BF">
      <w:pPr>
        <w:spacing w:line="276" w:lineRule="auto"/>
        <w:ind w:left="1416" w:firstLine="708"/>
        <w:jc w:val="both"/>
        <w:rPr>
          <w:rFonts w:ascii="Arial" w:hAnsi="Arial" w:cs="Arial"/>
          <w:b/>
          <w:sz w:val="18"/>
          <w:szCs w:val="18"/>
        </w:rPr>
      </w:pPr>
    </w:p>
    <w:p w:rsidR="00226D5F" w:rsidRDefault="00226D5F" w:rsidP="00A91FE3">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A91FE3">
        <w:rPr>
          <w:rFonts w:ascii="Arial" w:hAnsi="Arial" w:cs="Arial"/>
          <w:sz w:val="18"/>
          <w:szCs w:val="18"/>
        </w:rPr>
        <w:t>Sentencia – 2ª instancia – 02 de mayo de 2017</w:t>
      </w:r>
    </w:p>
    <w:p w:rsidR="00A91FE3" w:rsidRPr="00A91FE3" w:rsidRDefault="00A91FE3" w:rsidP="00A91FE3">
      <w:pPr>
        <w:spacing w:line="276" w:lineRule="auto"/>
        <w:ind w:left="1276"/>
        <w:jc w:val="both"/>
        <w:rPr>
          <w:rFonts w:ascii="Arial" w:hAnsi="Arial" w:cs="Arial"/>
          <w:sz w:val="18"/>
          <w:szCs w:val="18"/>
        </w:rPr>
      </w:pPr>
      <w:r w:rsidRPr="00A91FE3">
        <w:rPr>
          <w:rFonts w:ascii="Arial" w:hAnsi="Arial" w:cs="Arial"/>
          <w:sz w:val="18"/>
          <w:szCs w:val="18"/>
        </w:rPr>
        <w:tab/>
      </w:r>
      <w:r w:rsidRPr="00A91FE3">
        <w:rPr>
          <w:rFonts w:ascii="Arial" w:hAnsi="Arial" w:cs="Arial"/>
          <w:sz w:val="18"/>
          <w:szCs w:val="18"/>
        </w:rPr>
        <w:tab/>
      </w:r>
      <w:r w:rsidRPr="00A91FE3">
        <w:rPr>
          <w:rFonts w:ascii="Arial" w:hAnsi="Arial" w:cs="Arial"/>
          <w:sz w:val="18"/>
          <w:szCs w:val="18"/>
        </w:rPr>
        <w:tab/>
        <w:t>Revoca decisión del a quo y accede a las pretensiones</w:t>
      </w:r>
    </w:p>
    <w:p w:rsidR="00A91FE3" w:rsidRPr="007C5A02" w:rsidRDefault="00A91FE3" w:rsidP="00A91FE3">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A91FE3">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C60DA">
        <w:rPr>
          <w:rFonts w:ascii="Arial" w:hAnsi="Arial" w:cs="Arial"/>
          <w:bCs/>
          <w:sz w:val="18"/>
          <w:szCs w:val="18"/>
        </w:rPr>
        <w:t>1</w:t>
      </w:r>
      <w:r w:rsidR="00290C0B">
        <w:rPr>
          <w:rFonts w:ascii="Arial" w:hAnsi="Arial" w:cs="Arial"/>
          <w:bCs/>
          <w:sz w:val="18"/>
          <w:szCs w:val="18"/>
        </w:rPr>
        <w:t>-201</w:t>
      </w:r>
      <w:r w:rsidR="00A10600">
        <w:rPr>
          <w:rFonts w:ascii="Arial" w:hAnsi="Arial" w:cs="Arial"/>
          <w:bCs/>
          <w:sz w:val="18"/>
          <w:szCs w:val="18"/>
        </w:rPr>
        <w:t>5</w:t>
      </w:r>
      <w:r w:rsidRPr="007C5A02">
        <w:rPr>
          <w:rFonts w:ascii="Arial" w:hAnsi="Arial" w:cs="Arial"/>
          <w:bCs/>
          <w:sz w:val="18"/>
          <w:szCs w:val="18"/>
        </w:rPr>
        <w:t>-00</w:t>
      </w:r>
      <w:r w:rsidR="00A10600">
        <w:rPr>
          <w:rFonts w:ascii="Arial" w:hAnsi="Arial" w:cs="Arial"/>
          <w:bCs/>
          <w:sz w:val="18"/>
          <w:szCs w:val="18"/>
        </w:rPr>
        <w:t>032</w:t>
      </w:r>
      <w:r w:rsidRPr="007C5A02">
        <w:rPr>
          <w:rFonts w:ascii="Arial" w:hAnsi="Arial" w:cs="Arial"/>
          <w:bCs/>
          <w:sz w:val="18"/>
          <w:szCs w:val="18"/>
        </w:rPr>
        <w:t>-01</w:t>
      </w:r>
    </w:p>
    <w:p w:rsidR="00226D5F" w:rsidRPr="007C5A02" w:rsidRDefault="00226D5F" w:rsidP="00A91FE3">
      <w:pPr>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A10600">
        <w:rPr>
          <w:rFonts w:ascii="Arial" w:hAnsi="Arial" w:cs="Arial"/>
          <w:iCs/>
          <w:sz w:val="18"/>
          <w:szCs w:val="18"/>
        </w:rPr>
        <w:t>Manuel Salvador Manrique Hernández</w:t>
      </w:r>
    </w:p>
    <w:p w:rsidR="00226D5F" w:rsidRPr="007C5A02" w:rsidRDefault="00226D5F" w:rsidP="00A91FE3">
      <w:pPr>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A91FE3" w:rsidP="00A91FE3">
      <w:pPr>
        <w:spacing w:line="276" w:lineRule="auto"/>
        <w:ind w:left="1276"/>
        <w:jc w:val="both"/>
        <w:rPr>
          <w:rFonts w:ascii="Arial" w:hAnsi="Arial" w:cs="Arial"/>
          <w:sz w:val="18"/>
          <w:szCs w:val="18"/>
        </w:rPr>
      </w:pPr>
      <w:r>
        <w:rPr>
          <w:rFonts w:ascii="Arial" w:hAnsi="Arial" w:cs="Arial"/>
          <w:b/>
          <w:sz w:val="18"/>
          <w:szCs w:val="18"/>
        </w:rPr>
        <w:t>Juzgado</w:t>
      </w:r>
      <w:r w:rsidR="00226D5F" w:rsidRPr="007C5A02">
        <w:rPr>
          <w:rFonts w:ascii="Arial" w:hAnsi="Arial" w:cs="Arial"/>
          <w:b/>
          <w:sz w:val="18"/>
          <w:szCs w:val="18"/>
        </w:rPr>
        <w:t xml:space="preserve"> origen</w:t>
      </w:r>
      <w:r>
        <w:rPr>
          <w:rFonts w:ascii="Arial" w:hAnsi="Arial" w:cs="Arial"/>
          <w:sz w:val="18"/>
          <w:szCs w:val="18"/>
        </w:rPr>
        <w:t xml:space="preserve">:     </w:t>
      </w:r>
      <w:r w:rsidR="00EC60DA">
        <w:rPr>
          <w:rFonts w:ascii="Arial" w:hAnsi="Arial" w:cs="Arial"/>
          <w:sz w:val="18"/>
          <w:szCs w:val="18"/>
        </w:rPr>
        <w:t xml:space="preserve">Primero </w:t>
      </w:r>
      <w:r w:rsidR="00226D5F" w:rsidRPr="007C5A02">
        <w:rPr>
          <w:rFonts w:ascii="Arial" w:hAnsi="Arial" w:cs="Arial"/>
          <w:sz w:val="18"/>
          <w:szCs w:val="18"/>
        </w:rPr>
        <w:t>Laboral del Circuito de Pereira.</w:t>
      </w:r>
    </w:p>
    <w:p w:rsidR="00A91FE3" w:rsidRDefault="00A91FE3" w:rsidP="00A91FE3">
      <w:pPr>
        <w:spacing w:line="276" w:lineRule="auto"/>
        <w:ind w:left="1276"/>
        <w:jc w:val="both"/>
        <w:rPr>
          <w:rFonts w:ascii="Arial" w:hAnsi="Arial" w:cs="Arial"/>
          <w:b/>
          <w:bCs/>
          <w:sz w:val="18"/>
          <w:szCs w:val="18"/>
        </w:rPr>
      </w:pPr>
    </w:p>
    <w:p w:rsidR="00A91FE3" w:rsidRPr="00A91FE3" w:rsidRDefault="00226D5F" w:rsidP="00A91FE3">
      <w:pPr>
        <w:ind w:left="1276"/>
        <w:jc w:val="both"/>
        <w:rPr>
          <w:rFonts w:ascii="Arial" w:hAnsi="Arial" w:cs="Arial"/>
          <w:bCs/>
          <w:sz w:val="18"/>
          <w:szCs w:val="18"/>
        </w:rPr>
      </w:pPr>
      <w:r w:rsidRPr="00007B72">
        <w:rPr>
          <w:rFonts w:ascii="Arial" w:hAnsi="Arial" w:cs="Arial"/>
          <w:b/>
          <w:bCs/>
          <w:sz w:val="18"/>
          <w:szCs w:val="18"/>
        </w:rPr>
        <w:t xml:space="preserve">Tema a tratar: </w:t>
      </w:r>
      <w:r w:rsidR="00972117">
        <w:rPr>
          <w:rFonts w:ascii="Arial" w:hAnsi="Arial" w:cs="Arial"/>
          <w:b/>
          <w:color w:val="000000"/>
          <w:sz w:val="18"/>
          <w:szCs w:val="18"/>
          <w:lang w:eastAsia="es-CO"/>
        </w:rPr>
        <w:t>PENSIÓN DE VEJEZ – RÉGIMEN DE TRANSICIÓN</w:t>
      </w:r>
      <w:r w:rsidR="00874C98">
        <w:rPr>
          <w:rFonts w:ascii="Arial" w:hAnsi="Arial" w:cs="Arial"/>
          <w:b/>
          <w:color w:val="000000"/>
          <w:sz w:val="18"/>
          <w:szCs w:val="18"/>
          <w:lang w:eastAsia="es-CO"/>
        </w:rPr>
        <w:t xml:space="preserve"> – ACTO LEGISL</w:t>
      </w:r>
      <w:r w:rsidR="00874C98" w:rsidRPr="00A91FE3">
        <w:rPr>
          <w:rFonts w:ascii="Arial" w:hAnsi="Arial" w:cs="Arial"/>
          <w:b/>
          <w:color w:val="000000"/>
          <w:sz w:val="18"/>
          <w:szCs w:val="18"/>
          <w:lang w:eastAsia="es-CO"/>
        </w:rPr>
        <w:t>ATIVO 01 DE 2005.</w:t>
      </w:r>
      <w:r w:rsidR="00A91FE3" w:rsidRPr="00A91FE3">
        <w:rPr>
          <w:rFonts w:ascii="Arial" w:hAnsi="Arial" w:cs="Arial"/>
          <w:color w:val="000000"/>
          <w:szCs w:val="24"/>
          <w:shd w:val="clear" w:color="auto" w:fill="FFFFFF"/>
          <w:lang w:val="es-ES"/>
        </w:rPr>
        <w:t xml:space="preserve"> </w:t>
      </w:r>
      <w:r w:rsidR="00A91FE3" w:rsidRPr="00A91FE3">
        <w:rPr>
          <w:rFonts w:ascii="Arial" w:hAnsi="Arial" w:cs="Arial"/>
          <w:color w:val="000000"/>
          <w:sz w:val="18"/>
          <w:szCs w:val="18"/>
          <w:lang w:val="es-ES" w:eastAsia="es-CO"/>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w:t>
      </w:r>
      <w:proofErr w:type="spellStart"/>
      <w:r w:rsidR="00A91FE3" w:rsidRPr="00A91FE3">
        <w:rPr>
          <w:rFonts w:ascii="Arial" w:hAnsi="Arial" w:cs="Arial"/>
          <w:bCs/>
          <w:color w:val="000000"/>
          <w:sz w:val="18"/>
          <w:szCs w:val="18"/>
          <w:lang w:val="es-ES" w:eastAsia="es-CO"/>
        </w:rPr>
        <w:t>SL607</w:t>
      </w:r>
      <w:proofErr w:type="spellEnd"/>
      <w:r w:rsidR="00A91FE3" w:rsidRPr="00A91FE3">
        <w:rPr>
          <w:rFonts w:ascii="Arial" w:hAnsi="Arial" w:cs="Arial"/>
          <w:bCs/>
          <w:color w:val="000000"/>
          <w:sz w:val="18"/>
          <w:szCs w:val="18"/>
          <w:lang w:val="es-ES" w:eastAsia="es-CO"/>
        </w:rPr>
        <w:t xml:space="preserve">-2017 </w:t>
      </w:r>
      <w:r w:rsidR="00A91FE3" w:rsidRPr="00A91FE3">
        <w:rPr>
          <w:rFonts w:ascii="Arial" w:hAnsi="Arial" w:cs="Arial"/>
          <w:color w:val="000000"/>
          <w:sz w:val="18"/>
          <w:szCs w:val="18"/>
          <w:lang w:val="es-ES" w:eastAsia="es-CO"/>
        </w:rPr>
        <w:t xml:space="preserve">del 25/01/2017, radicado </w:t>
      </w:r>
      <w:r w:rsidR="00A91FE3" w:rsidRPr="00A91FE3">
        <w:rPr>
          <w:rFonts w:ascii="Arial" w:hAnsi="Arial" w:cs="Arial"/>
          <w:color w:val="000000"/>
          <w:sz w:val="18"/>
          <w:szCs w:val="18"/>
          <w:lang w:eastAsia="es-CO"/>
        </w:rPr>
        <w:t xml:space="preserve">47315, con ponencia del doctor </w:t>
      </w:r>
      <w:r w:rsidR="00A91FE3" w:rsidRPr="00A91FE3">
        <w:rPr>
          <w:rFonts w:ascii="Arial" w:hAnsi="Arial" w:cs="Arial"/>
          <w:bCs/>
          <w:color w:val="000000"/>
          <w:sz w:val="18"/>
          <w:szCs w:val="18"/>
          <w:lang w:val="es-ES" w:eastAsia="es-CO"/>
        </w:rPr>
        <w:t>Jorge Mauricio Burgos Ruiz</w:t>
      </w:r>
      <w:r w:rsidR="00A91FE3" w:rsidRPr="00A91FE3">
        <w:rPr>
          <w:rFonts w:ascii="Arial" w:hAnsi="Arial" w:cs="Arial"/>
          <w:color w:val="000000"/>
          <w:sz w:val="18"/>
          <w:szCs w:val="18"/>
          <w:lang w:eastAsia="es-CO"/>
        </w:rPr>
        <w:t xml:space="preserve">, </w:t>
      </w:r>
      <w:r w:rsidR="00A91FE3" w:rsidRPr="00A91FE3">
        <w:rPr>
          <w:rFonts w:ascii="Arial" w:hAnsi="Arial" w:cs="Arial"/>
          <w:color w:val="000000"/>
          <w:sz w:val="18"/>
          <w:szCs w:val="18"/>
          <w:lang w:val="es-ES" w:eastAsia="es-CO"/>
        </w:rPr>
        <w:t>ha reiterado lo expuesto en anterior oportunidad por esa Corporación</w:t>
      </w:r>
      <w:r w:rsidR="00A91FE3" w:rsidRPr="00A91FE3">
        <w:rPr>
          <w:rFonts w:ascii="Arial" w:hAnsi="Arial" w:cs="Arial"/>
          <w:color w:val="000000"/>
          <w:sz w:val="18"/>
          <w:szCs w:val="18"/>
          <w:vertAlign w:val="superscript"/>
          <w:lang w:val="es-ES" w:eastAsia="es-CO"/>
        </w:rPr>
        <w:footnoteReference w:id="1"/>
      </w:r>
      <w:r w:rsidR="00A91FE3" w:rsidRPr="00A91FE3">
        <w:rPr>
          <w:rFonts w:ascii="Arial" w:hAnsi="Arial" w:cs="Arial"/>
          <w:color w:val="000000"/>
          <w:sz w:val="18"/>
          <w:szCs w:val="18"/>
          <w:lang w:val="es-ES" w:eastAsia="es-CO"/>
        </w:rPr>
        <w:t xml:space="preserve">, en que por regla general se requiere manifestación expresa acerca de la desafiliación del sistema y </w:t>
      </w:r>
      <w:r w:rsidR="00A91FE3" w:rsidRPr="00A91FE3">
        <w:rPr>
          <w:rFonts w:ascii="Arial" w:hAnsi="Arial" w:cs="Arial"/>
          <w:bCs/>
          <w:iCs/>
          <w:color w:val="000000"/>
          <w:sz w:val="18"/>
          <w:szCs w:val="18"/>
          <w:lang w:eastAsia="es-CO"/>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00A91FE3" w:rsidRPr="00A91FE3">
        <w:rPr>
          <w:rFonts w:ascii="Arial" w:hAnsi="Arial" w:cs="Arial"/>
          <w:color w:val="000000"/>
          <w:sz w:val="18"/>
          <w:szCs w:val="18"/>
          <w:lang w:eastAsia="es-CO"/>
        </w:rPr>
        <w:t>dejar de cotizar, cumplir la totalidad de los requisitos y solicitar el reconocimiento de la prestación por parte de este, postura que esta Sala ha aplicado reiteradamente</w:t>
      </w:r>
      <w:r w:rsidR="00A91FE3">
        <w:rPr>
          <w:rFonts w:ascii="Arial" w:hAnsi="Arial" w:cs="Arial"/>
          <w:color w:val="000000"/>
          <w:sz w:val="18"/>
          <w:szCs w:val="18"/>
          <w:lang w:eastAsia="es-CO"/>
        </w:rPr>
        <w:t xml:space="preserve">. </w:t>
      </w:r>
      <w:r w:rsidR="00874C98">
        <w:rPr>
          <w:rFonts w:ascii="Arial" w:hAnsi="Arial" w:cs="Arial"/>
          <w:b/>
          <w:bCs/>
          <w:sz w:val="18"/>
          <w:szCs w:val="18"/>
        </w:rPr>
        <w:t>INTERESES DE MORA RESPECTO DE APORTES REALIZADOS A TRAVES DEL REGIMEN SUBSIADO EN PENSIONES, CON ANTERIORIDAD A LA EXPEDICIÓN DEL DECRETO 3085 DE 2007.</w:t>
      </w:r>
      <w:r w:rsidR="00A91FE3">
        <w:rPr>
          <w:rFonts w:ascii="Arial" w:hAnsi="Arial" w:cs="Arial"/>
          <w:b/>
          <w:bCs/>
          <w:sz w:val="18"/>
          <w:szCs w:val="18"/>
        </w:rPr>
        <w:t xml:space="preserve"> </w:t>
      </w:r>
      <w:r w:rsidR="00A91FE3" w:rsidRPr="00A91FE3">
        <w:rPr>
          <w:rFonts w:ascii="Arial" w:hAnsi="Arial" w:cs="Arial"/>
          <w:bCs/>
          <w:sz w:val="18"/>
          <w:szCs w:val="18"/>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874C98" w:rsidRDefault="00874C98" w:rsidP="00A91FE3">
      <w:pPr>
        <w:ind w:left="1276"/>
        <w:jc w:val="both"/>
        <w:rPr>
          <w:rFonts w:ascii="Arial" w:hAnsi="Arial" w:cs="Arial"/>
          <w:color w:val="000000"/>
          <w:sz w:val="18"/>
          <w:szCs w:val="18"/>
          <w:lang w:eastAsia="es-CO"/>
        </w:rPr>
      </w:pPr>
    </w:p>
    <w:p w:rsidR="0043795C" w:rsidRPr="007D3EA5" w:rsidRDefault="0043795C"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FD7E29" w:rsidP="00312238">
      <w:pPr>
        <w:spacing w:line="276" w:lineRule="auto"/>
        <w:jc w:val="both"/>
        <w:rPr>
          <w:rFonts w:ascii="Arial" w:hAnsi="Arial" w:cs="Arial"/>
          <w:bCs/>
          <w:szCs w:val="24"/>
        </w:rPr>
      </w:pPr>
      <w:r>
        <w:rPr>
          <w:rFonts w:ascii="Arial" w:eastAsia="Calibri" w:hAnsi="Arial" w:cs="Arial"/>
          <w:szCs w:val="24"/>
          <w:lang w:val="es-CO" w:eastAsia="en-US"/>
        </w:rPr>
        <w:t xml:space="preserve">En Pereira, a los dos </w:t>
      </w:r>
      <w:r w:rsidR="00226D5F" w:rsidRPr="00AC486E">
        <w:rPr>
          <w:rFonts w:ascii="Arial" w:eastAsia="Calibri" w:hAnsi="Arial" w:cs="Arial"/>
          <w:szCs w:val="24"/>
          <w:lang w:val="es-CO" w:eastAsia="en-US"/>
        </w:rPr>
        <w:t>(</w:t>
      </w:r>
      <w:r>
        <w:rPr>
          <w:rFonts w:ascii="Arial" w:eastAsia="Calibri" w:hAnsi="Arial" w:cs="Arial"/>
          <w:szCs w:val="24"/>
          <w:lang w:val="es-CO" w:eastAsia="en-US"/>
        </w:rPr>
        <w:t>02</w:t>
      </w:r>
      <w:r w:rsidR="00226D5F" w:rsidRPr="00AC486E">
        <w:rPr>
          <w:rFonts w:ascii="Arial" w:eastAsia="Calibri" w:hAnsi="Arial" w:cs="Arial"/>
          <w:szCs w:val="24"/>
          <w:lang w:val="es-CO" w:eastAsia="en-US"/>
        </w:rPr>
        <w:t xml:space="preserve">) días del mes de </w:t>
      </w:r>
      <w:r w:rsidR="00423904">
        <w:rPr>
          <w:rFonts w:ascii="Arial" w:eastAsia="Calibri" w:hAnsi="Arial" w:cs="Arial"/>
          <w:szCs w:val="24"/>
          <w:lang w:val="es-CO" w:eastAsia="en-US"/>
        </w:rPr>
        <w:t xml:space="preserve">mayo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423904">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423904">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Pr>
          <w:rFonts w:ascii="Arial" w:eastAsia="Calibri" w:hAnsi="Arial" w:cs="Arial"/>
          <w:szCs w:val="24"/>
          <w:lang w:val="es-CO" w:eastAsia="en-US"/>
        </w:rPr>
        <w:t>10</w:t>
      </w:r>
      <w:r w:rsidR="00ED4B81">
        <w:rPr>
          <w:rFonts w:ascii="Arial" w:eastAsia="Calibri" w:hAnsi="Arial" w:cs="Arial"/>
          <w:szCs w:val="24"/>
          <w:lang w:val="es-CO" w:eastAsia="en-US"/>
        </w:rPr>
        <w:t>:</w:t>
      </w:r>
      <w:r w:rsidR="00EC60DA">
        <w:rPr>
          <w:rFonts w:ascii="Arial" w:eastAsia="Calibri" w:hAnsi="Arial" w:cs="Arial"/>
          <w:szCs w:val="24"/>
          <w:lang w:val="es-CO" w:eastAsia="en-US"/>
        </w:rPr>
        <w:t>0</w:t>
      </w:r>
      <w:r w:rsidR="00AB423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10600">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EC60DA">
        <w:rPr>
          <w:rFonts w:ascii="Arial" w:hAnsi="Arial" w:cs="Arial"/>
          <w:szCs w:val="24"/>
        </w:rPr>
        <w:t>2</w:t>
      </w:r>
      <w:r w:rsidR="00A10600">
        <w:rPr>
          <w:rFonts w:ascii="Arial" w:hAnsi="Arial" w:cs="Arial"/>
          <w:szCs w:val="24"/>
        </w:rPr>
        <w:t>0</w:t>
      </w:r>
      <w:r w:rsidR="00ED4B81">
        <w:rPr>
          <w:rFonts w:ascii="Arial" w:hAnsi="Arial" w:cs="Arial"/>
          <w:szCs w:val="24"/>
        </w:rPr>
        <w:t xml:space="preserve"> </w:t>
      </w:r>
      <w:r w:rsidR="00226D5F" w:rsidRPr="00AC486E">
        <w:rPr>
          <w:rFonts w:ascii="Arial" w:hAnsi="Arial" w:cs="Arial"/>
          <w:szCs w:val="24"/>
        </w:rPr>
        <w:t xml:space="preserve">de </w:t>
      </w:r>
      <w:r w:rsidR="00A10600">
        <w:rPr>
          <w:rFonts w:ascii="Arial" w:hAnsi="Arial" w:cs="Arial"/>
          <w:szCs w:val="24"/>
        </w:rPr>
        <w:t xml:space="preserve">octubre </w:t>
      </w:r>
      <w:r w:rsidR="00226D5F" w:rsidRPr="00AC486E">
        <w:rPr>
          <w:rFonts w:ascii="Arial" w:hAnsi="Arial" w:cs="Arial"/>
          <w:szCs w:val="24"/>
        </w:rPr>
        <w:t>de 201</w:t>
      </w:r>
      <w:r w:rsidR="003440CA">
        <w:rPr>
          <w:rFonts w:ascii="Arial" w:hAnsi="Arial" w:cs="Arial"/>
          <w:szCs w:val="24"/>
        </w:rPr>
        <w:t>5</w:t>
      </w:r>
      <w:r w:rsidR="00226D5F" w:rsidRPr="00AC486E">
        <w:rPr>
          <w:rFonts w:ascii="Arial" w:hAnsi="Arial" w:cs="Arial"/>
          <w:szCs w:val="24"/>
        </w:rPr>
        <w:t xml:space="preserve"> por el Juzgado </w:t>
      </w:r>
      <w:r w:rsidR="00EC60DA">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A10600">
        <w:rPr>
          <w:rFonts w:ascii="Arial" w:hAnsi="Arial" w:cs="Arial"/>
          <w:szCs w:val="24"/>
        </w:rPr>
        <w:t xml:space="preserve">el </w:t>
      </w:r>
      <w:r w:rsidR="003440CA">
        <w:rPr>
          <w:rFonts w:ascii="Arial" w:hAnsi="Arial" w:cs="Arial"/>
          <w:szCs w:val="24"/>
        </w:rPr>
        <w:t xml:space="preserve">señor </w:t>
      </w:r>
      <w:r w:rsidR="00A10600">
        <w:rPr>
          <w:rFonts w:ascii="Arial" w:hAnsi="Arial" w:cs="Arial"/>
          <w:b/>
          <w:szCs w:val="24"/>
        </w:rPr>
        <w:t xml:space="preserve">Manuel Salvador Manrique Hernández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EC60DA">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A10600">
        <w:rPr>
          <w:rFonts w:ascii="Arial" w:hAnsi="Arial" w:cs="Arial"/>
          <w:bCs/>
          <w:szCs w:val="24"/>
        </w:rPr>
        <w:t>5</w:t>
      </w:r>
      <w:r w:rsidR="00777072">
        <w:rPr>
          <w:rFonts w:ascii="Arial" w:hAnsi="Arial" w:cs="Arial"/>
          <w:bCs/>
          <w:szCs w:val="24"/>
        </w:rPr>
        <w:t>-00</w:t>
      </w:r>
      <w:r w:rsidR="00A10600">
        <w:rPr>
          <w:rFonts w:ascii="Arial" w:hAnsi="Arial" w:cs="Arial"/>
          <w:bCs/>
          <w:szCs w:val="24"/>
        </w:rPr>
        <w:t>032</w:t>
      </w:r>
      <w:r w:rsidR="00777072">
        <w:rPr>
          <w:rFonts w:ascii="Arial" w:hAnsi="Arial" w:cs="Arial"/>
          <w:bCs/>
          <w:szCs w:val="24"/>
        </w:rPr>
        <w:t>-01.</w:t>
      </w:r>
    </w:p>
    <w:p w:rsidR="00EC60DA" w:rsidRPr="00777072" w:rsidRDefault="00EC60DA"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8B2194"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EC60DA">
        <w:rPr>
          <w:rFonts w:ascii="Arial" w:hAnsi="Arial" w:cs="Arial"/>
          <w:szCs w:val="24"/>
        </w:rPr>
        <w:tab/>
        <w:t>Colpe</w:t>
      </w:r>
      <w:r w:rsidR="002B556B">
        <w:rPr>
          <w:rFonts w:ascii="Arial" w:hAnsi="Arial" w:cs="Arial"/>
          <w:szCs w:val="24"/>
        </w:rPr>
        <w:t xml:space="preserve">nsiones </w:t>
      </w:r>
      <w:r w:rsidR="008B2194">
        <w:rPr>
          <w:rFonts w:ascii="Arial" w:hAnsi="Arial" w:cs="Arial"/>
          <w:szCs w:val="24"/>
        </w:rPr>
        <w:t>y su apoderada:</w:t>
      </w:r>
    </w:p>
    <w:p w:rsidR="00060A72" w:rsidRDefault="00060A72" w:rsidP="00312238">
      <w:pPr>
        <w:spacing w:line="276" w:lineRule="auto"/>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4F5507" w:rsidRDefault="004F5507"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B5E3E" w:rsidRDefault="007B5E3E"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aragraphedeliste"/>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226D5F" w:rsidRDefault="006A58A3" w:rsidP="00312238">
      <w:pPr>
        <w:spacing w:line="276" w:lineRule="auto"/>
        <w:jc w:val="both"/>
        <w:rPr>
          <w:rFonts w:ascii="Arial" w:hAnsi="Arial" w:cs="Arial"/>
          <w:szCs w:val="24"/>
        </w:rPr>
      </w:pPr>
      <w:r>
        <w:rPr>
          <w:rFonts w:ascii="Arial" w:hAnsi="Arial" w:cs="Arial"/>
          <w:szCs w:val="24"/>
        </w:rPr>
        <w:t xml:space="preserve">El señor Manuel Salvador Manrique Hernández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w:t>
      </w:r>
      <w:r>
        <w:rPr>
          <w:rFonts w:ascii="Arial" w:hAnsi="Arial" w:cs="Arial"/>
          <w:szCs w:val="24"/>
        </w:rPr>
        <w:t xml:space="preserve"> ordene a Colpensiones reconocerle la pensión de vejez a partir del 1° de diciembre de 2013, de conformidad con lo previsto por el Acuerdo 049 de 1990, por ser </w:t>
      </w:r>
      <w:r w:rsidR="00EC60DA">
        <w:rPr>
          <w:rFonts w:ascii="Arial" w:hAnsi="Arial" w:cs="Arial"/>
          <w:szCs w:val="24"/>
        </w:rPr>
        <w:t>beneficiari</w:t>
      </w:r>
      <w:r>
        <w:rPr>
          <w:rFonts w:ascii="Arial" w:hAnsi="Arial" w:cs="Arial"/>
          <w:szCs w:val="24"/>
        </w:rPr>
        <w:t>o</w:t>
      </w:r>
      <w:r w:rsidR="00EC60DA">
        <w:rPr>
          <w:rFonts w:ascii="Arial" w:hAnsi="Arial" w:cs="Arial"/>
          <w:szCs w:val="24"/>
        </w:rPr>
        <w:t xml:space="preserve"> del régimen de transición</w:t>
      </w:r>
      <w:r>
        <w:rPr>
          <w:rFonts w:ascii="Arial" w:hAnsi="Arial" w:cs="Arial"/>
          <w:szCs w:val="24"/>
        </w:rPr>
        <w:t>; los intereses morat</w:t>
      </w:r>
      <w:r w:rsidR="00C53DDD">
        <w:rPr>
          <w:rFonts w:ascii="Arial" w:hAnsi="Arial" w:cs="Arial"/>
          <w:szCs w:val="24"/>
        </w:rPr>
        <w:t>orios</w:t>
      </w:r>
      <w:r>
        <w:rPr>
          <w:rFonts w:ascii="Arial" w:hAnsi="Arial" w:cs="Arial"/>
          <w:szCs w:val="24"/>
        </w:rPr>
        <w:t xml:space="preserve"> y las</w:t>
      </w:r>
      <w:r w:rsidR="00C53DDD">
        <w:rPr>
          <w:rFonts w:ascii="Arial" w:hAnsi="Arial" w:cs="Arial"/>
          <w:szCs w:val="24"/>
        </w:rPr>
        <w:t xml:space="preserve"> costas</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B35761" w:rsidRDefault="00A957FB" w:rsidP="0061715F">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6A58A3">
        <w:rPr>
          <w:rFonts w:ascii="Arial" w:hAnsi="Arial" w:cs="Arial"/>
          <w:szCs w:val="24"/>
        </w:rPr>
        <w:t>1°</w:t>
      </w:r>
      <w:r w:rsidR="003E7482">
        <w:rPr>
          <w:rFonts w:ascii="Arial" w:hAnsi="Arial" w:cs="Arial"/>
          <w:szCs w:val="24"/>
        </w:rPr>
        <w:t xml:space="preserve"> </w:t>
      </w:r>
      <w:r w:rsidR="00F04F48">
        <w:rPr>
          <w:rFonts w:ascii="Arial" w:hAnsi="Arial" w:cs="Arial"/>
          <w:szCs w:val="24"/>
        </w:rPr>
        <w:t xml:space="preserve">de </w:t>
      </w:r>
      <w:r w:rsidR="006A58A3">
        <w:rPr>
          <w:rFonts w:ascii="Arial" w:hAnsi="Arial" w:cs="Arial"/>
          <w:szCs w:val="24"/>
        </w:rPr>
        <w:t xml:space="preserve">diciembre </w:t>
      </w:r>
      <w:r w:rsidR="00F04F48">
        <w:rPr>
          <w:rFonts w:ascii="Arial" w:hAnsi="Arial" w:cs="Arial"/>
          <w:szCs w:val="24"/>
        </w:rPr>
        <w:t>de 19</w:t>
      </w:r>
      <w:r w:rsidR="006A58A3">
        <w:rPr>
          <w:rFonts w:ascii="Arial" w:hAnsi="Arial" w:cs="Arial"/>
          <w:szCs w:val="24"/>
        </w:rPr>
        <w:t>53</w:t>
      </w:r>
      <w:r w:rsidR="00F04F48">
        <w:rPr>
          <w:rFonts w:ascii="Arial" w:hAnsi="Arial" w:cs="Arial"/>
          <w:szCs w:val="24"/>
        </w:rPr>
        <w:t xml:space="preserve">, por lo que </w:t>
      </w:r>
      <w:r w:rsidR="00423904">
        <w:rPr>
          <w:rFonts w:ascii="Arial" w:hAnsi="Arial" w:cs="Arial"/>
          <w:szCs w:val="24"/>
        </w:rPr>
        <w:t xml:space="preserve">cuenta con </w:t>
      </w:r>
      <w:r w:rsidR="006A58A3">
        <w:rPr>
          <w:rFonts w:ascii="Arial" w:hAnsi="Arial" w:cs="Arial"/>
          <w:szCs w:val="24"/>
        </w:rPr>
        <w:t>60 años de edad cumplidos</w:t>
      </w:r>
      <w:r w:rsidR="00A95C6B">
        <w:rPr>
          <w:rFonts w:ascii="Arial" w:hAnsi="Arial" w:cs="Arial"/>
          <w:szCs w:val="24"/>
        </w:rPr>
        <w:t xml:space="preserve">; (ii) </w:t>
      </w:r>
      <w:r w:rsidR="006A58A3">
        <w:rPr>
          <w:rFonts w:ascii="Arial" w:hAnsi="Arial" w:cs="Arial"/>
          <w:szCs w:val="24"/>
        </w:rPr>
        <w:t>cotizó durante toda su vida laboral 1149 semanas</w:t>
      </w:r>
      <w:r w:rsidR="00A8247F">
        <w:rPr>
          <w:rFonts w:ascii="Arial" w:hAnsi="Arial" w:cs="Arial"/>
          <w:szCs w:val="24"/>
        </w:rPr>
        <w:t>; (iii)</w:t>
      </w:r>
      <w:r w:rsidR="007A0C0F">
        <w:rPr>
          <w:rFonts w:ascii="Arial" w:hAnsi="Arial" w:cs="Arial"/>
          <w:szCs w:val="24"/>
        </w:rPr>
        <w:t xml:space="preserve"> el día </w:t>
      </w:r>
      <w:r w:rsidR="006A58A3">
        <w:rPr>
          <w:rFonts w:ascii="Arial" w:hAnsi="Arial" w:cs="Arial"/>
          <w:szCs w:val="24"/>
        </w:rPr>
        <w:t xml:space="preserve">3 de diciembre </w:t>
      </w:r>
      <w:r w:rsidR="007A0C0F">
        <w:rPr>
          <w:rFonts w:ascii="Arial" w:hAnsi="Arial" w:cs="Arial"/>
          <w:szCs w:val="24"/>
        </w:rPr>
        <w:t xml:space="preserve">de 2013, solicitó a Colpensiones </w:t>
      </w:r>
      <w:r w:rsidR="00E525A8">
        <w:rPr>
          <w:rFonts w:ascii="Arial" w:hAnsi="Arial" w:cs="Arial"/>
          <w:szCs w:val="24"/>
        </w:rPr>
        <w:t>el reconocimiento de la pensión de vejez, la que le fue negada mediante Resolución N</w:t>
      </w:r>
      <w:r w:rsidR="007A0C0F">
        <w:rPr>
          <w:rFonts w:ascii="Arial" w:hAnsi="Arial" w:cs="Arial"/>
          <w:szCs w:val="24"/>
        </w:rPr>
        <w:t>°</w:t>
      </w:r>
      <w:r w:rsidR="00E525A8">
        <w:rPr>
          <w:rFonts w:ascii="Arial" w:hAnsi="Arial" w:cs="Arial"/>
          <w:szCs w:val="24"/>
        </w:rPr>
        <w:t xml:space="preserve"> GNR </w:t>
      </w:r>
      <w:r w:rsidR="006A58A3">
        <w:rPr>
          <w:rFonts w:ascii="Arial" w:hAnsi="Arial" w:cs="Arial"/>
          <w:szCs w:val="24"/>
        </w:rPr>
        <w:t>52300</w:t>
      </w:r>
      <w:r w:rsidR="007A0C0F">
        <w:rPr>
          <w:rFonts w:ascii="Arial" w:hAnsi="Arial" w:cs="Arial"/>
          <w:szCs w:val="24"/>
        </w:rPr>
        <w:t xml:space="preserve"> de </w:t>
      </w:r>
      <w:r w:rsidR="0061715F">
        <w:rPr>
          <w:rFonts w:ascii="Arial" w:hAnsi="Arial" w:cs="Arial"/>
          <w:szCs w:val="24"/>
        </w:rPr>
        <w:t>2</w:t>
      </w:r>
      <w:r w:rsidR="006A58A3">
        <w:rPr>
          <w:rFonts w:ascii="Arial" w:hAnsi="Arial" w:cs="Arial"/>
          <w:szCs w:val="24"/>
        </w:rPr>
        <w:t>1</w:t>
      </w:r>
      <w:r w:rsidR="0061715F">
        <w:rPr>
          <w:rFonts w:ascii="Arial" w:hAnsi="Arial" w:cs="Arial"/>
          <w:szCs w:val="24"/>
        </w:rPr>
        <w:t xml:space="preserve"> </w:t>
      </w:r>
      <w:r w:rsidR="00E525A8">
        <w:rPr>
          <w:rFonts w:ascii="Arial" w:hAnsi="Arial" w:cs="Arial"/>
          <w:szCs w:val="24"/>
        </w:rPr>
        <w:t xml:space="preserve">de </w:t>
      </w:r>
      <w:r w:rsidR="006A58A3">
        <w:rPr>
          <w:rFonts w:ascii="Arial" w:hAnsi="Arial" w:cs="Arial"/>
          <w:szCs w:val="24"/>
        </w:rPr>
        <w:t xml:space="preserve">febrero </w:t>
      </w:r>
      <w:r w:rsidR="00E525A8">
        <w:rPr>
          <w:rFonts w:ascii="Arial" w:hAnsi="Arial" w:cs="Arial"/>
          <w:szCs w:val="24"/>
        </w:rPr>
        <w:t>de 201</w:t>
      </w:r>
      <w:r w:rsidR="006A58A3">
        <w:rPr>
          <w:rFonts w:ascii="Arial" w:hAnsi="Arial" w:cs="Arial"/>
          <w:szCs w:val="24"/>
        </w:rPr>
        <w:t>4</w:t>
      </w:r>
      <w:r w:rsidR="00E525A8">
        <w:rPr>
          <w:rFonts w:ascii="Arial" w:hAnsi="Arial" w:cs="Arial"/>
          <w:szCs w:val="24"/>
        </w:rPr>
        <w:t xml:space="preserve">, </w:t>
      </w:r>
      <w:r w:rsidR="003E7482">
        <w:rPr>
          <w:rFonts w:ascii="Arial" w:hAnsi="Arial" w:cs="Arial"/>
          <w:szCs w:val="24"/>
        </w:rPr>
        <w:t xml:space="preserve">con fundamento </w:t>
      </w:r>
      <w:r w:rsidR="006A58A3">
        <w:rPr>
          <w:rFonts w:ascii="Arial" w:hAnsi="Arial" w:cs="Arial"/>
          <w:szCs w:val="24"/>
        </w:rPr>
        <w:t>en no ser beneficiario</w:t>
      </w:r>
      <w:r w:rsidR="0061715F">
        <w:rPr>
          <w:rFonts w:ascii="Arial" w:hAnsi="Arial" w:cs="Arial"/>
          <w:szCs w:val="24"/>
        </w:rPr>
        <w:t xml:space="preserve"> del régimen de transición </w:t>
      </w:r>
      <w:r w:rsidR="006A58A3">
        <w:rPr>
          <w:rFonts w:ascii="Arial" w:hAnsi="Arial" w:cs="Arial"/>
          <w:szCs w:val="24"/>
        </w:rPr>
        <w:t>de conformidad con el Acto Legislativo 01 de 2005, es decir, por no tener 750 semanas al 25 de julio de 2005, afirmación que es falsa</w:t>
      </w:r>
      <w:r w:rsidR="003E7482">
        <w:rPr>
          <w:rFonts w:ascii="Arial" w:hAnsi="Arial" w:cs="Arial"/>
          <w:szCs w:val="24"/>
        </w:rPr>
        <w:t>; (iv</w:t>
      </w:r>
      <w:r w:rsidR="0096112F">
        <w:rPr>
          <w:rFonts w:ascii="Arial" w:hAnsi="Arial" w:cs="Arial"/>
          <w:szCs w:val="24"/>
        </w:rPr>
        <w:t>)</w:t>
      </w:r>
      <w:r w:rsidR="0061715F">
        <w:rPr>
          <w:rFonts w:ascii="Arial" w:hAnsi="Arial" w:cs="Arial"/>
          <w:szCs w:val="24"/>
        </w:rPr>
        <w:t xml:space="preserve"> </w:t>
      </w:r>
      <w:r w:rsidR="006A58A3">
        <w:rPr>
          <w:rFonts w:ascii="Arial" w:hAnsi="Arial" w:cs="Arial"/>
          <w:szCs w:val="24"/>
        </w:rPr>
        <w:t>en el referido acto administrativo también se indica que cuenta con 1140 semanas cotizadas; (v) el 13 de marzo de 2014, presentó los recurso de le</w:t>
      </w:r>
      <w:r w:rsidR="00B272CD">
        <w:rPr>
          <w:rFonts w:ascii="Arial" w:hAnsi="Arial" w:cs="Arial"/>
          <w:szCs w:val="24"/>
        </w:rPr>
        <w:t>y, el de reposición le fue resuelto desfavorablemente</w:t>
      </w:r>
      <w:r w:rsidR="006A58A3">
        <w:rPr>
          <w:rFonts w:ascii="Arial" w:hAnsi="Arial" w:cs="Arial"/>
          <w:szCs w:val="24"/>
        </w:rPr>
        <w:t xml:space="preserve"> </w:t>
      </w:r>
      <w:r w:rsidR="001E18D1">
        <w:rPr>
          <w:rFonts w:ascii="Arial" w:hAnsi="Arial" w:cs="Arial"/>
          <w:szCs w:val="24"/>
        </w:rPr>
        <w:t>.</w:t>
      </w:r>
      <w:r w:rsidR="003E7482">
        <w:rPr>
          <w:rFonts w:ascii="Arial" w:hAnsi="Arial" w:cs="Arial"/>
          <w:szCs w:val="24"/>
        </w:rPr>
        <w:t xml:space="preserve"> </w:t>
      </w:r>
      <w:r w:rsidR="0061715F">
        <w:rPr>
          <w:rFonts w:ascii="Arial" w:hAnsi="Arial" w:cs="Arial"/>
          <w:szCs w:val="24"/>
        </w:rPr>
        <w:t xml:space="preserve"> </w:t>
      </w:r>
    </w:p>
    <w:p w:rsidR="0061715F" w:rsidRDefault="0061715F" w:rsidP="0061715F">
      <w:pPr>
        <w:spacing w:line="276" w:lineRule="auto"/>
        <w:jc w:val="both"/>
        <w:rPr>
          <w:rFonts w:ascii="Arial" w:hAnsi="Arial" w:cs="Arial"/>
          <w:szCs w:val="24"/>
        </w:rPr>
      </w:pPr>
    </w:p>
    <w:p w:rsidR="005F3F1E"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B272CD">
        <w:rPr>
          <w:rFonts w:ascii="Arial" w:hAnsi="Arial" w:cs="Arial"/>
          <w:szCs w:val="24"/>
        </w:rPr>
        <w:t>si bien el actor era beneficiario del régimen de transición por edad, perdió el mismo con la expedición del Acto Legislativo 01 de 2005, por lo que para acceder a la pensión de vejez, debe acreditar las exigencias del artículo 9 de la Ley 797 de 2003;</w:t>
      </w:r>
      <w:r w:rsidR="005F3F1E" w:rsidRPr="008E0CBF">
        <w:rPr>
          <w:rFonts w:ascii="Arial" w:hAnsi="Arial" w:cs="Arial"/>
          <w:szCs w:val="24"/>
        </w:rPr>
        <w:t xml:space="preserve"> propuso como excepciones de mérito las qu</w:t>
      </w:r>
      <w:r w:rsidR="00B272CD">
        <w:rPr>
          <w:rFonts w:ascii="Arial" w:hAnsi="Arial" w:cs="Arial"/>
          <w:szCs w:val="24"/>
        </w:rPr>
        <w:t>e denominó “Inexistencia de la o</w:t>
      </w:r>
      <w:r w:rsidR="005F3F1E" w:rsidRPr="008E0CBF">
        <w:rPr>
          <w:rFonts w:ascii="Arial" w:hAnsi="Arial" w:cs="Arial"/>
          <w:szCs w:val="24"/>
        </w:rPr>
        <w:t>bligación</w:t>
      </w:r>
      <w:r w:rsidR="00B272CD">
        <w:rPr>
          <w:rFonts w:ascii="Arial" w:hAnsi="Arial" w:cs="Arial"/>
          <w:szCs w:val="24"/>
        </w:rPr>
        <w:t xml:space="preserve"> demandada</w:t>
      </w:r>
      <w:r w:rsidR="005F3F1E" w:rsidRPr="008E0CBF">
        <w:rPr>
          <w:rFonts w:ascii="Arial" w:hAnsi="Arial" w:cs="Arial"/>
          <w:szCs w:val="24"/>
        </w:rPr>
        <w:t>”  y “Prescripción”.</w:t>
      </w:r>
    </w:p>
    <w:p w:rsidR="00EC60DA" w:rsidRPr="008E0CBF" w:rsidRDefault="00EC60DA"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B272CD">
        <w:rPr>
          <w:rFonts w:ascii="Arial" w:hAnsi="Arial" w:cs="Arial"/>
          <w:b/>
          <w:sz w:val="24"/>
          <w:szCs w:val="24"/>
        </w:rPr>
        <w:t xml:space="preserve">apelada </w:t>
      </w:r>
    </w:p>
    <w:p w:rsidR="00226D5F" w:rsidRPr="00AC486E" w:rsidRDefault="00226D5F" w:rsidP="00F017BF">
      <w:pPr>
        <w:pStyle w:val="Sansinterligne"/>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A7C2B">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w:t>
      </w:r>
      <w:r w:rsidR="009A7C2B">
        <w:rPr>
          <w:rFonts w:ascii="Arial" w:hAnsi="Arial" w:cs="Arial"/>
          <w:color w:val="000000"/>
          <w:szCs w:val="24"/>
          <w:lang w:eastAsia="es-CO"/>
        </w:rPr>
        <w:t>probada</w:t>
      </w:r>
      <w:r w:rsidR="00B272CD">
        <w:rPr>
          <w:rFonts w:ascii="Arial" w:hAnsi="Arial" w:cs="Arial"/>
          <w:color w:val="000000"/>
          <w:szCs w:val="24"/>
          <w:lang w:eastAsia="es-CO"/>
        </w:rPr>
        <w:t xml:space="preserve"> la</w:t>
      </w:r>
      <w:r w:rsidR="009A7C2B">
        <w:rPr>
          <w:rFonts w:ascii="Arial" w:hAnsi="Arial" w:cs="Arial"/>
          <w:color w:val="000000"/>
          <w:szCs w:val="24"/>
          <w:lang w:eastAsia="es-CO"/>
        </w:rPr>
        <w:t xml:space="preserve"> excepci</w:t>
      </w:r>
      <w:r w:rsidR="00B272CD">
        <w:rPr>
          <w:rFonts w:ascii="Arial" w:hAnsi="Arial" w:cs="Arial"/>
          <w:color w:val="000000"/>
          <w:szCs w:val="24"/>
          <w:lang w:eastAsia="es-CO"/>
        </w:rPr>
        <w:t xml:space="preserve">ón de inexistencia de la obligación demandada </w:t>
      </w:r>
      <w:r w:rsidR="009A7C2B">
        <w:rPr>
          <w:rFonts w:ascii="Arial" w:hAnsi="Arial" w:cs="Arial"/>
          <w:color w:val="000000"/>
          <w:szCs w:val="24"/>
          <w:lang w:eastAsia="es-CO"/>
        </w:rPr>
        <w:t xml:space="preserve">y, en consecuencia, </w:t>
      </w:r>
      <w:r w:rsidR="00B272CD">
        <w:rPr>
          <w:rFonts w:ascii="Arial" w:hAnsi="Arial" w:cs="Arial"/>
          <w:color w:val="000000"/>
          <w:szCs w:val="24"/>
          <w:lang w:eastAsia="es-CO"/>
        </w:rPr>
        <w:t>absolvió a la demandada de las pretensiones incoadas en su contra</w:t>
      </w:r>
      <w:r w:rsidR="00D604E3">
        <w:rPr>
          <w:rFonts w:ascii="Arial" w:hAnsi="Arial" w:cs="Arial"/>
          <w:color w:val="000000"/>
          <w:szCs w:val="24"/>
          <w:lang w:eastAsia="es-CO"/>
        </w:rPr>
        <w:t>.</w:t>
      </w:r>
    </w:p>
    <w:p w:rsidR="00EA7E61" w:rsidRDefault="00EA7E61" w:rsidP="005522AF">
      <w:pPr>
        <w:spacing w:line="276" w:lineRule="auto"/>
        <w:jc w:val="both"/>
        <w:rPr>
          <w:rFonts w:ascii="Arial" w:hAnsi="Arial" w:cs="Arial"/>
          <w:color w:val="000000"/>
          <w:szCs w:val="24"/>
          <w:lang w:eastAsia="es-CO"/>
        </w:rPr>
      </w:pPr>
    </w:p>
    <w:p w:rsidR="00D72F2C" w:rsidRDefault="00EA7E61" w:rsidP="00B272CD">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w:t>
      </w:r>
      <w:r w:rsidR="00FE72DC">
        <w:rPr>
          <w:rFonts w:ascii="Arial" w:hAnsi="Arial" w:cs="Arial"/>
          <w:color w:val="000000"/>
          <w:szCs w:val="24"/>
          <w:lang w:eastAsia="es-CO"/>
        </w:rPr>
        <w:t xml:space="preserve">n argumentó que </w:t>
      </w:r>
      <w:r w:rsidR="00620167">
        <w:rPr>
          <w:rFonts w:ascii="Arial" w:hAnsi="Arial" w:cs="Arial"/>
          <w:color w:val="000000"/>
          <w:szCs w:val="24"/>
          <w:lang w:eastAsia="es-CO"/>
        </w:rPr>
        <w:t>el actor en principio fue beneficiario del régimen de transición porque al 1° de abril de 1994, contaba con más de 40 años de edad, situación que le permití</w:t>
      </w:r>
      <w:r w:rsidR="00D65E1D">
        <w:rPr>
          <w:rFonts w:ascii="Arial" w:hAnsi="Arial" w:cs="Arial"/>
          <w:color w:val="000000"/>
          <w:szCs w:val="24"/>
          <w:lang w:eastAsia="es-CO"/>
        </w:rPr>
        <w:t>a acudir al Acuerdo 049 de 1990</w:t>
      </w:r>
      <w:r w:rsidR="00620167">
        <w:rPr>
          <w:rFonts w:ascii="Arial" w:hAnsi="Arial" w:cs="Arial"/>
          <w:color w:val="000000"/>
          <w:szCs w:val="24"/>
          <w:lang w:eastAsia="es-CO"/>
        </w:rPr>
        <w:t xml:space="preserve"> para el reconocimiento de la pensión de vejez, que exige a los hombres tener 60 años de edad, misma a la que arribó en el año 2013, por lo que debe atenderse las previsiones del parágrafo 4° del Acto Legislativo 01 de 2005, esto es, contar con 750 semanas al 29 de abril de 2005, momento para el cual solo contaba con 746.</w:t>
      </w:r>
    </w:p>
    <w:p w:rsidR="00D65E1D" w:rsidRDefault="00D65E1D" w:rsidP="00B272CD">
      <w:pPr>
        <w:spacing w:line="276" w:lineRule="auto"/>
        <w:jc w:val="both"/>
        <w:rPr>
          <w:rFonts w:ascii="Arial" w:hAnsi="Arial" w:cs="Arial"/>
          <w:color w:val="000000"/>
          <w:szCs w:val="24"/>
          <w:lang w:eastAsia="es-CO"/>
        </w:rPr>
      </w:pPr>
    </w:p>
    <w:p w:rsidR="00D65E1D" w:rsidRDefault="00D65E1D" w:rsidP="00B272CD">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Precisó que revisada la historia laboral y el detalle de los pagos efectuados, se advierte que el actor solo pagó 15 días del periodo de abril de 1998, por lo que el mismo no puede contabilizarse en forma completa y que, respecto del mes de mayo de 1999, no realizó el pago por lo que ese mes acertadamente no debe contabilizarse.</w:t>
      </w:r>
    </w:p>
    <w:p w:rsidR="00B272CD" w:rsidRDefault="00B272CD" w:rsidP="00B272CD">
      <w:pPr>
        <w:spacing w:line="276" w:lineRule="auto"/>
        <w:jc w:val="both"/>
        <w:rPr>
          <w:rFonts w:ascii="Arial" w:hAnsi="Arial" w:cs="Arial"/>
          <w:color w:val="000000"/>
          <w:szCs w:val="24"/>
          <w:lang w:eastAsia="es-CO"/>
        </w:rPr>
      </w:pPr>
    </w:p>
    <w:p w:rsidR="00FE72DC" w:rsidRDefault="00FE72DC" w:rsidP="005522AF">
      <w:pPr>
        <w:spacing w:line="276" w:lineRule="auto"/>
        <w:jc w:val="both"/>
        <w:rPr>
          <w:rFonts w:ascii="Arial" w:hAnsi="Arial" w:cs="Arial"/>
          <w:b/>
          <w:color w:val="000000"/>
          <w:szCs w:val="24"/>
          <w:lang w:eastAsia="es-CO"/>
        </w:rPr>
      </w:pPr>
      <w:r w:rsidRPr="00FE72DC">
        <w:rPr>
          <w:rFonts w:ascii="Arial" w:hAnsi="Arial" w:cs="Arial"/>
          <w:b/>
          <w:color w:val="000000"/>
          <w:szCs w:val="24"/>
          <w:lang w:eastAsia="es-CO"/>
        </w:rPr>
        <w:t>1.3. Síntesis del recurso de apelación</w:t>
      </w:r>
    </w:p>
    <w:p w:rsidR="00FE72DC" w:rsidRDefault="00FE72DC" w:rsidP="005522AF">
      <w:pPr>
        <w:spacing w:line="276" w:lineRule="auto"/>
        <w:jc w:val="both"/>
        <w:rPr>
          <w:rFonts w:ascii="Arial" w:hAnsi="Arial" w:cs="Arial"/>
          <w:b/>
          <w:color w:val="000000"/>
          <w:szCs w:val="24"/>
          <w:lang w:eastAsia="es-CO"/>
        </w:rPr>
      </w:pPr>
    </w:p>
    <w:p w:rsidR="00FE72DC" w:rsidRPr="00FE72DC" w:rsidRDefault="00FE72D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Contra la anterior decisión se alzó el apoderado judicial de la </w:t>
      </w:r>
      <w:r w:rsidR="00D65E1D">
        <w:rPr>
          <w:rFonts w:ascii="Arial" w:hAnsi="Arial" w:cs="Arial"/>
          <w:color w:val="000000"/>
          <w:szCs w:val="24"/>
          <w:lang w:eastAsia="es-CO"/>
        </w:rPr>
        <w:t>parte actora e indicó no estar de acuerdo con el conteo realizado por el Despacho con respecto a la aplicación del Acto Legislativo 01 de 2005, porque se encuentra probado que a la entrada en vigencia de esa normativa, el actor contaba con más de 750 semanas cotizadas, según se acredita con las pruebas que reposan en el proceso</w:t>
      </w:r>
      <w:r w:rsidR="005137CA">
        <w:rPr>
          <w:rFonts w:ascii="Arial" w:hAnsi="Arial" w:cs="Arial"/>
          <w:color w:val="000000"/>
          <w:szCs w:val="24"/>
          <w:lang w:eastAsia="es-CO"/>
        </w:rPr>
        <w:t>.</w:t>
      </w:r>
    </w:p>
    <w:p w:rsidR="00A50E03" w:rsidRDefault="00A50E03" w:rsidP="00A91FE3">
      <w:pPr>
        <w:spacing w:line="480" w:lineRule="auto"/>
        <w:jc w:val="both"/>
        <w:rPr>
          <w:rFonts w:ascii="Arial" w:hAnsi="Arial" w:cs="Arial"/>
          <w:color w:val="000000"/>
          <w:szCs w:val="24"/>
          <w:lang w:eastAsia="es-CO"/>
        </w:rPr>
      </w:pPr>
    </w:p>
    <w:p w:rsidR="0061484D" w:rsidRPr="0043795C" w:rsidRDefault="0061484D" w:rsidP="007B5E3E">
      <w:pPr>
        <w:shd w:val="clear" w:color="auto" w:fill="FFFFFF"/>
        <w:spacing w:line="276" w:lineRule="auto"/>
        <w:jc w:val="center"/>
        <w:rPr>
          <w:rFonts w:ascii="Arial" w:hAnsi="Arial" w:cs="Arial"/>
          <w:b/>
          <w:szCs w:val="24"/>
        </w:rPr>
      </w:pPr>
      <w:r w:rsidRPr="0043795C">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736294">
        <w:rPr>
          <w:rFonts w:ascii="Arial" w:hAnsi="Arial" w:cs="Arial"/>
          <w:b/>
          <w:sz w:val="24"/>
          <w:szCs w:val="24"/>
        </w:rPr>
        <w:t xml:space="preserve"> </w:t>
      </w:r>
      <w:r w:rsidRPr="00982149">
        <w:rPr>
          <w:rFonts w:ascii="Arial" w:hAnsi="Arial" w:cs="Arial"/>
          <w:b/>
          <w:sz w:val="24"/>
          <w:szCs w:val="24"/>
        </w:rPr>
        <w:t>l</w:t>
      </w:r>
      <w:r w:rsidR="00736294">
        <w:rPr>
          <w:rFonts w:ascii="Arial" w:hAnsi="Arial" w:cs="Arial"/>
          <w:b/>
          <w:sz w:val="24"/>
          <w:szCs w:val="24"/>
        </w:rPr>
        <w:t>os</w:t>
      </w:r>
      <w:r w:rsidR="00B35354">
        <w:rPr>
          <w:rFonts w:ascii="Arial" w:hAnsi="Arial" w:cs="Arial"/>
          <w:b/>
          <w:sz w:val="24"/>
          <w:szCs w:val="24"/>
        </w:rPr>
        <w:t xml:space="preserve"> </w:t>
      </w:r>
      <w:r w:rsidRPr="00982149">
        <w:rPr>
          <w:rFonts w:ascii="Arial" w:hAnsi="Arial" w:cs="Arial"/>
          <w:b/>
          <w:sz w:val="24"/>
          <w:szCs w:val="24"/>
        </w:rPr>
        <w:t>problema</w:t>
      </w:r>
      <w:r w:rsidR="00736294">
        <w:rPr>
          <w:rFonts w:ascii="Arial" w:hAnsi="Arial" w:cs="Arial"/>
          <w:b/>
          <w:sz w:val="24"/>
          <w:szCs w:val="24"/>
        </w:rPr>
        <w:t>s</w:t>
      </w:r>
      <w:r w:rsidRPr="00982149">
        <w:rPr>
          <w:rFonts w:ascii="Arial" w:hAnsi="Arial" w:cs="Arial"/>
          <w:b/>
          <w:sz w:val="24"/>
          <w:szCs w:val="24"/>
        </w:rPr>
        <w:t xml:space="preserve"> jurídico</w:t>
      </w:r>
      <w:r w:rsidR="00736294">
        <w:rPr>
          <w:rFonts w:ascii="Arial" w:hAnsi="Arial" w:cs="Arial"/>
          <w:b/>
          <w:sz w:val="24"/>
          <w:szCs w:val="24"/>
        </w:rPr>
        <w:t>s</w:t>
      </w:r>
      <w:r w:rsidRPr="00982149">
        <w:rPr>
          <w:rFonts w:ascii="Arial" w:hAnsi="Arial" w:cs="Arial"/>
          <w:b/>
          <w:sz w:val="24"/>
          <w:szCs w:val="24"/>
        </w:rPr>
        <w:t>.</w:t>
      </w: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AD0B57">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AD0B57">
        <w:rPr>
          <w:rFonts w:ascii="Arial" w:hAnsi="Arial" w:cs="Arial"/>
          <w:color w:val="000000"/>
          <w:szCs w:val="24"/>
          <w:lang w:eastAsia="es-CO"/>
        </w:rPr>
        <w:t>s</w:t>
      </w:r>
      <w:r w:rsidRPr="00AC486E">
        <w:rPr>
          <w:rFonts w:ascii="Arial" w:hAnsi="Arial" w:cs="Arial"/>
          <w:color w:val="000000"/>
          <w:szCs w:val="24"/>
          <w:lang w:eastAsia="es-CO"/>
        </w:rPr>
        <w:t xml:space="preserve"> </w:t>
      </w:r>
      <w:r w:rsidR="001F49C2">
        <w:rPr>
          <w:rFonts w:ascii="Arial" w:hAnsi="Arial" w:cs="Arial"/>
          <w:color w:val="000000"/>
          <w:szCs w:val="24"/>
          <w:lang w:eastAsia="es-CO"/>
        </w:rPr>
        <w:t>interrogante</w:t>
      </w:r>
      <w:r w:rsidR="00AD0B57">
        <w:rPr>
          <w:rFonts w:ascii="Arial" w:hAnsi="Arial" w:cs="Arial"/>
          <w:color w:val="000000"/>
          <w:szCs w:val="24"/>
          <w:lang w:eastAsia="es-CO"/>
        </w:rPr>
        <w:t>s</w:t>
      </w:r>
      <w:r w:rsidRPr="00AC486E">
        <w:rPr>
          <w:rFonts w:ascii="Arial" w:hAnsi="Arial" w:cs="Arial"/>
          <w:color w:val="000000"/>
          <w:szCs w:val="24"/>
          <w:lang w:eastAsia="es-CO"/>
        </w:rPr>
        <w:t>:</w:t>
      </w:r>
    </w:p>
    <w:p w:rsidR="00060A72" w:rsidRDefault="00060A72" w:rsidP="00312238">
      <w:pPr>
        <w:shd w:val="clear" w:color="auto" w:fill="FFFFFF"/>
        <w:tabs>
          <w:tab w:val="left" w:pos="5197"/>
        </w:tabs>
        <w:spacing w:line="276" w:lineRule="auto"/>
        <w:jc w:val="both"/>
        <w:rPr>
          <w:rFonts w:ascii="Arial" w:hAnsi="Arial" w:cs="Arial"/>
          <w:color w:val="000000"/>
          <w:szCs w:val="24"/>
          <w:lang w:eastAsia="es-CO"/>
        </w:rPr>
      </w:pPr>
    </w:p>
    <w:p w:rsidR="007F1F65" w:rsidRDefault="007F1F65" w:rsidP="004C28EB">
      <w:pPr>
        <w:pStyle w:val="Corpsdetexte"/>
        <w:numPr>
          <w:ilvl w:val="1"/>
          <w:numId w:val="8"/>
        </w:numPr>
        <w:spacing w:line="276" w:lineRule="auto"/>
        <w:ind w:left="0" w:hanging="11"/>
        <w:contextualSpacing/>
        <w:rPr>
          <w:iCs/>
          <w:szCs w:val="24"/>
        </w:rPr>
      </w:pPr>
      <w:r w:rsidRPr="007F1F65">
        <w:rPr>
          <w:iCs/>
          <w:szCs w:val="24"/>
        </w:rPr>
        <w:t>¿</w:t>
      </w:r>
      <w:r w:rsidR="00B35354">
        <w:rPr>
          <w:iCs/>
          <w:szCs w:val="24"/>
        </w:rPr>
        <w:t>El s</w:t>
      </w:r>
      <w:r w:rsidR="005D5800">
        <w:rPr>
          <w:iCs/>
          <w:szCs w:val="24"/>
        </w:rPr>
        <w:t xml:space="preserve">eñor </w:t>
      </w:r>
      <w:r w:rsidR="006A58A3">
        <w:rPr>
          <w:iCs/>
          <w:szCs w:val="24"/>
        </w:rPr>
        <w:t xml:space="preserve">Manuel Salvador Manrique Hernández </w:t>
      </w:r>
      <w:r w:rsidR="001F49C2">
        <w:rPr>
          <w:iCs/>
          <w:szCs w:val="24"/>
        </w:rPr>
        <w:t xml:space="preserve"> </w:t>
      </w:r>
      <w:r w:rsidR="005D5800">
        <w:rPr>
          <w:iCs/>
          <w:szCs w:val="24"/>
        </w:rPr>
        <w:t>e</w:t>
      </w:r>
      <w:r w:rsidR="007F0702">
        <w:rPr>
          <w:iCs/>
          <w:szCs w:val="24"/>
        </w:rPr>
        <w:t>s beneficiari</w:t>
      </w:r>
      <w:r w:rsidR="00B35354">
        <w:rPr>
          <w:iCs/>
          <w:szCs w:val="24"/>
        </w:rPr>
        <w:t>o</w:t>
      </w:r>
      <w:r w:rsidRPr="007F1F65">
        <w:rPr>
          <w:iCs/>
          <w:szCs w:val="24"/>
        </w:rPr>
        <w:t xml:space="preserve"> del Régimen de Transición?</w:t>
      </w:r>
    </w:p>
    <w:p w:rsidR="00736294" w:rsidRDefault="00736294" w:rsidP="00736294">
      <w:pPr>
        <w:pStyle w:val="Corpsdetexte"/>
        <w:spacing w:line="276" w:lineRule="auto"/>
        <w:ind w:left="390"/>
        <w:contextualSpacing/>
        <w:rPr>
          <w:iCs/>
          <w:szCs w:val="24"/>
        </w:rPr>
      </w:pPr>
    </w:p>
    <w:p w:rsidR="00736294" w:rsidRDefault="00736294" w:rsidP="00736294">
      <w:pPr>
        <w:pStyle w:val="Corpsdetexte"/>
        <w:spacing w:line="276" w:lineRule="auto"/>
        <w:contextualSpacing/>
        <w:rPr>
          <w:iCs/>
          <w:szCs w:val="24"/>
        </w:rPr>
      </w:pPr>
      <w:r>
        <w:rPr>
          <w:iCs/>
          <w:szCs w:val="24"/>
        </w:rPr>
        <w:t xml:space="preserve">1.2. </w:t>
      </w:r>
      <w:r w:rsidRPr="008E0CBF">
        <w:rPr>
          <w:iCs/>
          <w:szCs w:val="24"/>
        </w:rPr>
        <w:t>En caso positivo, ¿Logró acreditar el cumplimiento de los requisitos previstos en el Acuerdo 049 de 1990 para acceder a la pensión de vejez?</w:t>
      </w:r>
    </w:p>
    <w:p w:rsidR="00C06CF8" w:rsidRDefault="00C06CF8" w:rsidP="00736294">
      <w:pPr>
        <w:pStyle w:val="Corpsdetexte"/>
        <w:spacing w:line="276" w:lineRule="auto"/>
        <w:contextualSpacing/>
        <w:rPr>
          <w:iCs/>
          <w:szCs w:val="24"/>
        </w:rPr>
      </w:pPr>
    </w:p>
    <w:p w:rsidR="00C06CF8" w:rsidRDefault="00C06CF8" w:rsidP="00C06CF8">
      <w:pPr>
        <w:pStyle w:val="Corpsdetexte"/>
        <w:spacing w:line="276" w:lineRule="auto"/>
        <w:contextualSpacing/>
        <w:rPr>
          <w:iCs/>
          <w:szCs w:val="24"/>
        </w:rPr>
      </w:pPr>
      <w:r>
        <w:rPr>
          <w:iCs/>
          <w:szCs w:val="24"/>
        </w:rPr>
        <w:t>1.3. ¿A partir de qué fecha procede el disfrute de la pensión de vejez del actor?</w:t>
      </w:r>
    </w:p>
    <w:p w:rsidR="00C06CF8" w:rsidRDefault="00C06CF8" w:rsidP="00C06CF8">
      <w:pPr>
        <w:pStyle w:val="Corpsdetexte"/>
        <w:spacing w:line="276" w:lineRule="auto"/>
        <w:contextualSpacing/>
        <w:rPr>
          <w:iCs/>
          <w:szCs w:val="24"/>
        </w:rPr>
      </w:pPr>
    </w:p>
    <w:p w:rsidR="00C06CF8" w:rsidRDefault="00C06CF8" w:rsidP="00C06CF8">
      <w:pPr>
        <w:pStyle w:val="Corpsdetexte"/>
        <w:spacing w:line="276" w:lineRule="auto"/>
        <w:contextualSpacing/>
        <w:rPr>
          <w:iCs/>
          <w:szCs w:val="24"/>
        </w:rPr>
      </w:pPr>
      <w:r>
        <w:rPr>
          <w:iCs/>
          <w:szCs w:val="24"/>
        </w:rPr>
        <w:t>1.4. ¿En el presente asunto, proceden los intereses moratorios previstos en el artículo 141 de la Ley 100 de 1993?</w:t>
      </w:r>
    </w:p>
    <w:p w:rsidR="00736294" w:rsidRDefault="00736294" w:rsidP="00736294">
      <w:pPr>
        <w:pStyle w:val="Corpsdetexte"/>
        <w:spacing w:line="276" w:lineRule="auto"/>
        <w:ind w:left="390"/>
        <w:contextualSpacing/>
        <w:rPr>
          <w:iCs/>
          <w:szCs w:val="24"/>
        </w:rPr>
      </w:pPr>
    </w:p>
    <w:p w:rsidR="00312238" w:rsidRDefault="00454184" w:rsidP="00982149">
      <w:pPr>
        <w:pStyle w:val="Corpsdetexte"/>
        <w:numPr>
          <w:ilvl w:val="0"/>
          <w:numId w:val="8"/>
        </w:numPr>
        <w:spacing w:line="276" w:lineRule="auto"/>
        <w:contextualSpacing/>
        <w:rPr>
          <w:b/>
          <w:iCs/>
          <w:szCs w:val="24"/>
        </w:rPr>
      </w:pPr>
      <w:r>
        <w:rPr>
          <w:b/>
          <w:iCs/>
          <w:szCs w:val="24"/>
        </w:rPr>
        <w:t>Solución a</w:t>
      </w:r>
      <w:r w:rsidR="00AD0B57">
        <w:rPr>
          <w:b/>
          <w:iCs/>
          <w:szCs w:val="24"/>
        </w:rPr>
        <w:t xml:space="preserve"> </w:t>
      </w:r>
      <w:r>
        <w:rPr>
          <w:b/>
          <w:iCs/>
          <w:szCs w:val="24"/>
        </w:rPr>
        <w:t>l</w:t>
      </w:r>
      <w:r w:rsidR="00AD0B57">
        <w:rPr>
          <w:b/>
          <w:iCs/>
          <w:szCs w:val="24"/>
        </w:rPr>
        <w:t>os</w:t>
      </w:r>
      <w:r w:rsidR="00312238" w:rsidRPr="00312238">
        <w:rPr>
          <w:b/>
          <w:iCs/>
          <w:szCs w:val="24"/>
        </w:rPr>
        <w:t xml:space="preserve"> problema</w:t>
      </w:r>
      <w:r w:rsidR="00AD0B57">
        <w:rPr>
          <w:b/>
          <w:iCs/>
          <w:szCs w:val="24"/>
        </w:rPr>
        <w:t>s</w:t>
      </w:r>
      <w:r w:rsidR="00312238" w:rsidRPr="00312238">
        <w:rPr>
          <w:b/>
          <w:iCs/>
          <w:szCs w:val="24"/>
        </w:rPr>
        <w:t xml:space="preserve"> jurídico</w:t>
      </w:r>
      <w:r w:rsidR="00AD0B57">
        <w:rPr>
          <w:b/>
          <w:iCs/>
          <w:szCs w:val="24"/>
        </w:rPr>
        <w:t>s</w:t>
      </w:r>
      <w:r w:rsidR="00312238" w:rsidRPr="00312238">
        <w:rPr>
          <w:b/>
          <w:iCs/>
          <w:szCs w:val="24"/>
        </w:rPr>
        <w:t xml:space="preserve"> </w:t>
      </w:r>
    </w:p>
    <w:p w:rsidR="003C44B5" w:rsidRDefault="003C44B5" w:rsidP="003C44B5">
      <w:pPr>
        <w:pStyle w:val="Corpsdetexte"/>
        <w:spacing w:line="276" w:lineRule="auto"/>
        <w:ind w:left="390"/>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w:t>
      </w:r>
      <w:r w:rsidR="00AD0B57">
        <w:rPr>
          <w:iCs/>
          <w:szCs w:val="24"/>
        </w:rPr>
        <w:t xml:space="preserve"> </w:t>
      </w:r>
      <w:r w:rsidR="00972117">
        <w:rPr>
          <w:iCs/>
          <w:szCs w:val="24"/>
        </w:rPr>
        <w:t>l</w:t>
      </w:r>
      <w:r w:rsidR="00AD0B57">
        <w:rPr>
          <w:iCs/>
          <w:szCs w:val="24"/>
        </w:rPr>
        <w:t>os</w:t>
      </w:r>
      <w:r w:rsidR="00972117">
        <w:rPr>
          <w:iCs/>
          <w:szCs w:val="24"/>
        </w:rPr>
        <w:t xml:space="preserve"> </w:t>
      </w:r>
      <w:r>
        <w:rPr>
          <w:iCs/>
          <w:szCs w:val="24"/>
        </w:rPr>
        <w:t>anterior</w:t>
      </w:r>
      <w:r w:rsidR="00AD0B57">
        <w:rPr>
          <w:iCs/>
          <w:szCs w:val="24"/>
        </w:rPr>
        <w:t>es</w:t>
      </w:r>
      <w:r>
        <w:rPr>
          <w:iCs/>
          <w:szCs w:val="24"/>
        </w:rPr>
        <w:t xml:space="preserve"> </w:t>
      </w:r>
      <w:r w:rsidR="001F49C2">
        <w:rPr>
          <w:iCs/>
          <w:szCs w:val="24"/>
        </w:rPr>
        <w:t>cuestionamiento</w:t>
      </w:r>
      <w:r w:rsidR="00AD0B57">
        <w:rPr>
          <w:iCs/>
          <w:szCs w:val="24"/>
        </w:rPr>
        <w:t>s</w:t>
      </w:r>
      <w:r w:rsidRPr="008E0CBF">
        <w:rPr>
          <w:iCs/>
          <w:szCs w:val="24"/>
        </w:rPr>
        <w:t>, se considera necesario precisar</w:t>
      </w:r>
      <w:r w:rsidR="00AD0B57">
        <w:rPr>
          <w:iCs/>
          <w:szCs w:val="24"/>
        </w:rPr>
        <w:t xml:space="preserve"> </w:t>
      </w:r>
      <w:r w:rsidRPr="008E0CBF">
        <w:rPr>
          <w:iCs/>
          <w:szCs w:val="24"/>
        </w:rPr>
        <w:t>lo siguiente:</w:t>
      </w:r>
    </w:p>
    <w:p w:rsidR="00454184" w:rsidRDefault="00454184" w:rsidP="00150D59">
      <w:pPr>
        <w:pStyle w:val="Corpsdetexte"/>
        <w:spacing w:line="276" w:lineRule="auto"/>
        <w:contextualSpacing/>
        <w:rPr>
          <w:iCs/>
          <w:szCs w:val="24"/>
        </w:rPr>
      </w:pPr>
    </w:p>
    <w:p w:rsidR="00596038" w:rsidRPr="00596038" w:rsidRDefault="00596038" w:rsidP="00596038">
      <w:pPr>
        <w:pStyle w:val="Corpsdetexte"/>
        <w:numPr>
          <w:ilvl w:val="1"/>
          <w:numId w:val="8"/>
        </w:numPr>
        <w:spacing w:line="276" w:lineRule="auto"/>
        <w:contextualSpacing/>
        <w:rPr>
          <w:b/>
          <w:iCs/>
          <w:szCs w:val="24"/>
        </w:rPr>
      </w:pPr>
      <w:r w:rsidRPr="00596038">
        <w:rPr>
          <w:b/>
          <w:iCs/>
          <w:szCs w:val="24"/>
        </w:rPr>
        <w:t>Régimen de transición</w:t>
      </w:r>
    </w:p>
    <w:p w:rsidR="00596038" w:rsidRDefault="00596038" w:rsidP="00BB4803">
      <w:pPr>
        <w:pStyle w:val="Corpsdetexte"/>
        <w:spacing w:line="276" w:lineRule="auto"/>
        <w:contextualSpacing/>
        <w:jc w:val="center"/>
        <w:rPr>
          <w:iCs/>
          <w:szCs w:val="24"/>
        </w:rPr>
      </w:pPr>
    </w:p>
    <w:p w:rsidR="00312238" w:rsidRPr="00596038" w:rsidRDefault="00312238" w:rsidP="00596038">
      <w:pPr>
        <w:pStyle w:val="Paragraphedeliste"/>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FD4BFA">
        <w:rPr>
          <w:rFonts w:ascii="Arial" w:hAnsi="Arial" w:cs="Arial"/>
          <w:color w:val="000000"/>
          <w:szCs w:val="24"/>
          <w:lang w:eastAsia="es-CO"/>
        </w:rPr>
        <w:t>que en el caso de lo</w:t>
      </w:r>
      <w:r>
        <w:rPr>
          <w:rFonts w:ascii="Arial" w:hAnsi="Arial" w:cs="Arial"/>
          <w:color w:val="000000"/>
          <w:szCs w:val="24"/>
          <w:lang w:eastAsia="es-CO"/>
        </w:rPr>
        <w:t xml:space="preserve">s </w:t>
      </w:r>
      <w:r w:rsidR="00FD4BFA">
        <w:rPr>
          <w:rFonts w:ascii="Arial" w:hAnsi="Arial" w:cs="Arial"/>
          <w:color w:val="000000"/>
          <w:szCs w:val="24"/>
          <w:lang w:eastAsia="es-CO"/>
        </w:rPr>
        <w:t xml:space="preserve">hombres </w:t>
      </w:r>
      <w:r>
        <w:rPr>
          <w:rFonts w:ascii="Arial" w:hAnsi="Arial" w:cs="Arial"/>
          <w:color w:val="000000"/>
          <w:szCs w:val="24"/>
          <w:lang w:eastAsia="es-CO"/>
        </w:rPr>
        <w:t>establece que al 1° de abril de 1994 t</w:t>
      </w:r>
      <w:r w:rsidR="00FD4BFA">
        <w:rPr>
          <w:rFonts w:ascii="Arial" w:hAnsi="Arial" w:cs="Arial"/>
          <w:color w:val="000000"/>
          <w:szCs w:val="24"/>
          <w:lang w:eastAsia="es-CO"/>
        </w:rPr>
        <w:t>uvieran más de 40</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C7FCE" w:rsidRDefault="00350E33" w:rsidP="00596038">
      <w:pPr>
        <w:pStyle w:val="Paragraphedeliste"/>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Pr>
          <w:rFonts w:ascii="Arial" w:hAnsi="Arial" w:cs="Arial"/>
          <w:b/>
          <w:color w:val="000000"/>
          <w:sz w:val="24"/>
          <w:szCs w:val="24"/>
          <w:lang w:eastAsia="es-CO"/>
        </w:rPr>
        <w:lastRenderedPageBreak/>
        <w:t>Fundamento fáctico</w:t>
      </w:r>
    </w:p>
    <w:p w:rsidR="005F6549" w:rsidRDefault="005F6549"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w:t>
      </w:r>
      <w:r w:rsidRPr="003643A6">
        <w:rPr>
          <w:rFonts w:ascii="Arial" w:hAnsi="Arial" w:cs="Arial"/>
          <w:i/>
          <w:color w:val="000000"/>
          <w:szCs w:val="24"/>
          <w:lang w:eastAsia="es-CO"/>
        </w:rPr>
        <w:t>dossier</w:t>
      </w:r>
      <w:r>
        <w:rPr>
          <w:rFonts w:ascii="Arial" w:hAnsi="Arial" w:cs="Arial"/>
          <w:color w:val="000000"/>
          <w:szCs w:val="24"/>
          <w:lang w:eastAsia="es-CO"/>
        </w:rPr>
        <w:t>, no existe duda alguna que el señor Manuel Salvador Manrique Hernández podía ser considerado como beneficiario del régimen de transición previsto en el artículo 36 de la Ley de seguridad social, toda vez que de conformidad con la copia 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18</w:t>
      </w:r>
      <w:r w:rsidR="00BB4803">
        <w:rPr>
          <w:rFonts w:ascii="Arial" w:hAnsi="Arial" w:cs="Arial"/>
          <w:color w:val="000000"/>
          <w:szCs w:val="24"/>
          <w:lang w:eastAsia="es-CO"/>
        </w:rPr>
        <w:t>- y del registro civil de nacimiento –</w:t>
      </w:r>
      <w:proofErr w:type="spellStart"/>
      <w:r w:rsidR="00BB4803">
        <w:rPr>
          <w:rFonts w:ascii="Arial" w:hAnsi="Arial" w:cs="Arial"/>
          <w:color w:val="000000"/>
          <w:szCs w:val="24"/>
          <w:lang w:eastAsia="es-CO"/>
        </w:rPr>
        <w:t>fl</w:t>
      </w:r>
      <w:proofErr w:type="spellEnd"/>
      <w:r w:rsidR="00BB4803">
        <w:rPr>
          <w:rFonts w:ascii="Arial" w:hAnsi="Arial" w:cs="Arial"/>
          <w:color w:val="000000"/>
          <w:szCs w:val="24"/>
          <w:lang w:eastAsia="es-CO"/>
        </w:rPr>
        <w:t>. 19-</w:t>
      </w:r>
      <w:r>
        <w:rPr>
          <w:rFonts w:ascii="Arial" w:hAnsi="Arial" w:cs="Arial"/>
          <w:color w:val="000000"/>
          <w:szCs w:val="24"/>
          <w:lang w:eastAsia="es-CO"/>
        </w:rPr>
        <w:t xml:space="preserve"> se puede extraer que nació el 1° de diciembre de 1953, por lo tanto, al 1° de abril de 1994 contaba con 40 años de edad cumplidos. </w:t>
      </w:r>
    </w:p>
    <w:p w:rsidR="005F6549" w:rsidRDefault="005F6549" w:rsidP="005F6549">
      <w:pPr>
        <w:shd w:val="clear" w:color="auto" w:fill="FFFFFF"/>
        <w:tabs>
          <w:tab w:val="left" w:pos="5197"/>
        </w:tabs>
        <w:spacing w:line="276" w:lineRule="auto"/>
        <w:ind w:firstLine="851"/>
        <w:jc w:val="both"/>
        <w:rPr>
          <w:rFonts w:ascii="Arial" w:hAnsi="Arial" w:cs="Arial"/>
          <w:color w:val="000000"/>
          <w:szCs w:val="24"/>
          <w:lang w:eastAsia="es-CO"/>
        </w:rPr>
      </w:pPr>
    </w:p>
    <w:p w:rsidR="005F6549" w:rsidRDefault="005F6549"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También puede deducirse que solo para el año 2013 el actor arribó a los 60 años de edad, esto es, con posterioridad al 31 de julio de 2010, circu</w:t>
      </w:r>
      <w:r w:rsidR="00A51767">
        <w:rPr>
          <w:rFonts w:ascii="Arial" w:hAnsi="Arial" w:cs="Arial"/>
          <w:color w:val="000000"/>
          <w:szCs w:val="24"/>
          <w:lang w:eastAsia="es-CO"/>
        </w:rPr>
        <w:t>nstancia que indefectiblemente l</w:t>
      </w:r>
      <w:r>
        <w:rPr>
          <w:rFonts w:ascii="Arial" w:hAnsi="Arial" w:cs="Arial"/>
          <w:color w:val="000000"/>
          <w:szCs w:val="24"/>
          <w:lang w:eastAsia="es-CO"/>
        </w:rPr>
        <w:t xml:space="preserve">leva </w:t>
      </w:r>
      <w:r w:rsidR="00A51767">
        <w:rPr>
          <w:rFonts w:ascii="Arial" w:hAnsi="Arial" w:cs="Arial"/>
          <w:color w:val="000000"/>
          <w:szCs w:val="24"/>
          <w:lang w:eastAsia="es-CO"/>
        </w:rPr>
        <w:t xml:space="preserve">consigo </w:t>
      </w:r>
      <w:r>
        <w:rPr>
          <w:rFonts w:ascii="Arial" w:hAnsi="Arial" w:cs="Arial"/>
          <w:color w:val="000000"/>
          <w:szCs w:val="24"/>
          <w:lang w:eastAsia="es-CO"/>
        </w:rPr>
        <w:t>la revisión de los requisitos exigidos por el Acto Legislativo ya referido,</w:t>
      </w:r>
      <w:r w:rsidR="00A8188F">
        <w:rPr>
          <w:rFonts w:ascii="Arial" w:hAnsi="Arial" w:cs="Arial"/>
          <w:color w:val="000000"/>
          <w:szCs w:val="24"/>
          <w:lang w:eastAsia="es-CO"/>
        </w:rPr>
        <w:t xml:space="preserve"> 750 semanas de cotización al 29</w:t>
      </w:r>
      <w:r w:rsidR="004C0DF5">
        <w:rPr>
          <w:rFonts w:ascii="Arial" w:hAnsi="Arial" w:cs="Arial"/>
          <w:color w:val="000000"/>
          <w:szCs w:val="24"/>
          <w:lang w:eastAsia="es-CO"/>
        </w:rPr>
        <w:t>/07/</w:t>
      </w:r>
      <w:r w:rsidR="00A8188F">
        <w:rPr>
          <w:rFonts w:ascii="Arial" w:hAnsi="Arial" w:cs="Arial"/>
          <w:color w:val="000000"/>
          <w:szCs w:val="24"/>
          <w:lang w:eastAsia="es-CO"/>
        </w:rPr>
        <w:t xml:space="preserve">05, </w:t>
      </w:r>
      <w:r>
        <w:rPr>
          <w:rFonts w:ascii="Arial" w:hAnsi="Arial" w:cs="Arial"/>
          <w:color w:val="000000"/>
          <w:szCs w:val="24"/>
          <w:lang w:eastAsia="es-CO"/>
        </w:rPr>
        <w:t xml:space="preserve">para determinar si puede </w:t>
      </w:r>
      <w:r w:rsidR="00A8188F">
        <w:rPr>
          <w:rFonts w:ascii="Arial" w:hAnsi="Arial" w:cs="Arial"/>
          <w:color w:val="000000"/>
          <w:szCs w:val="24"/>
          <w:lang w:eastAsia="es-CO"/>
        </w:rPr>
        <w:t>continuar disfrutando de</w:t>
      </w:r>
      <w:r>
        <w:rPr>
          <w:rFonts w:ascii="Arial" w:hAnsi="Arial" w:cs="Arial"/>
          <w:color w:val="000000"/>
          <w:szCs w:val="24"/>
          <w:lang w:eastAsia="es-CO"/>
        </w:rPr>
        <w:t>l beneficio</w:t>
      </w:r>
      <w:r w:rsidR="00A8188F">
        <w:rPr>
          <w:rFonts w:ascii="Arial" w:hAnsi="Arial" w:cs="Arial"/>
          <w:color w:val="000000"/>
          <w:szCs w:val="24"/>
          <w:lang w:eastAsia="es-CO"/>
        </w:rPr>
        <w:t xml:space="preserve"> transicional</w:t>
      </w:r>
      <w:r>
        <w:rPr>
          <w:rFonts w:ascii="Arial" w:hAnsi="Arial" w:cs="Arial"/>
          <w:color w:val="000000"/>
          <w:szCs w:val="24"/>
          <w:lang w:eastAsia="es-CO"/>
        </w:rPr>
        <w:t xml:space="preserve"> previsto en el artículo 36 de la Ley 100 de 1993.</w:t>
      </w:r>
    </w:p>
    <w:p w:rsidR="005F6549" w:rsidRDefault="005F6549" w:rsidP="005F6549">
      <w:pPr>
        <w:shd w:val="clear" w:color="auto" w:fill="FFFFFF"/>
        <w:tabs>
          <w:tab w:val="left" w:pos="5197"/>
        </w:tabs>
        <w:spacing w:line="276" w:lineRule="auto"/>
        <w:jc w:val="both"/>
        <w:rPr>
          <w:rFonts w:ascii="Arial" w:hAnsi="Arial" w:cs="Arial"/>
          <w:color w:val="000000"/>
          <w:szCs w:val="24"/>
          <w:lang w:eastAsia="es-CO"/>
        </w:rPr>
      </w:pPr>
    </w:p>
    <w:p w:rsidR="0092398E" w:rsidRDefault="00A8188F"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el efecto, se acudirá a la </w:t>
      </w:r>
      <w:r w:rsidR="005F6549">
        <w:rPr>
          <w:rFonts w:ascii="Arial" w:hAnsi="Arial" w:cs="Arial"/>
          <w:color w:val="000000"/>
          <w:szCs w:val="24"/>
          <w:lang w:eastAsia="es-CO"/>
        </w:rPr>
        <w:t>historia laboral allegada al expediente</w:t>
      </w:r>
      <w:r>
        <w:rPr>
          <w:rFonts w:ascii="Arial" w:hAnsi="Arial" w:cs="Arial"/>
          <w:color w:val="000000"/>
          <w:szCs w:val="24"/>
          <w:lang w:eastAsia="es-CO"/>
        </w:rPr>
        <w:t xml:space="preserve"> junto con el detalle de pagos efectuados por el demandante</w:t>
      </w:r>
      <w:r w:rsidR="005F6549">
        <w:rPr>
          <w:rFonts w:ascii="Arial" w:hAnsi="Arial" w:cs="Arial"/>
          <w:color w:val="000000"/>
          <w:szCs w:val="24"/>
          <w:lang w:eastAsia="es-CO"/>
        </w:rPr>
        <w:t xml:space="preserve">, visible a folio </w:t>
      </w:r>
      <w:r>
        <w:rPr>
          <w:rFonts w:ascii="Arial" w:hAnsi="Arial" w:cs="Arial"/>
          <w:color w:val="000000"/>
          <w:szCs w:val="24"/>
          <w:lang w:eastAsia="es-CO"/>
        </w:rPr>
        <w:t>7</w:t>
      </w:r>
      <w:r w:rsidR="005F6549">
        <w:rPr>
          <w:rFonts w:ascii="Arial" w:hAnsi="Arial" w:cs="Arial"/>
          <w:color w:val="000000"/>
          <w:szCs w:val="24"/>
          <w:lang w:eastAsia="es-CO"/>
        </w:rPr>
        <w:t>9</w:t>
      </w:r>
      <w:r>
        <w:rPr>
          <w:rFonts w:ascii="Arial" w:hAnsi="Arial" w:cs="Arial"/>
          <w:color w:val="000000"/>
          <w:szCs w:val="24"/>
          <w:lang w:eastAsia="es-CO"/>
        </w:rPr>
        <w:t xml:space="preserve"> a 88</w:t>
      </w:r>
      <w:r w:rsidR="005F6549">
        <w:rPr>
          <w:rFonts w:ascii="Arial" w:hAnsi="Arial" w:cs="Arial"/>
          <w:color w:val="000000"/>
          <w:szCs w:val="24"/>
          <w:lang w:eastAsia="es-CO"/>
        </w:rPr>
        <w:t xml:space="preserve"> del cuaderno de primer grado</w:t>
      </w:r>
      <w:r>
        <w:rPr>
          <w:rFonts w:ascii="Arial" w:hAnsi="Arial" w:cs="Arial"/>
          <w:color w:val="000000"/>
          <w:szCs w:val="24"/>
          <w:lang w:eastAsia="es-CO"/>
        </w:rPr>
        <w:t xml:space="preserve">, que es la más actualizada y que incluso </w:t>
      </w:r>
      <w:r w:rsidR="0092398E">
        <w:rPr>
          <w:rFonts w:ascii="Arial" w:hAnsi="Arial" w:cs="Arial"/>
          <w:color w:val="000000"/>
          <w:szCs w:val="24"/>
          <w:lang w:eastAsia="es-CO"/>
        </w:rPr>
        <w:t>registra un número mayor de cotizaciones a las que se observan en la allegada con la demanda.</w:t>
      </w:r>
    </w:p>
    <w:p w:rsidR="004F5507" w:rsidRDefault="004F5507" w:rsidP="005F6549">
      <w:pPr>
        <w:shd w:val="clear" w:color="auto" w:fill="FFFFFF"/>
        <w:tabs>
          <w:tab w:val="left" w:pos="5197"/>
        </w:tabs>
        <w:spacing w:line="276" w:lineRule="auto"/>
        <w:jc w:val="both"/>
        <w:rPr>
          <w:rFonts w:ascii="Arial" w:hAnsi="Arial" w:cs="Arial"/>
          <w:color w:val="000000"/>
          <w:szCs w:val="24"/>
          <w:lang w:eastAsia="es-CO"/>
        </w:rPr>
      </w:pPr>
    </w:p>
    <w:p w:rsidR="00AD30ED" w:rsidRDefault="0092398E"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del caso precisar que no se contabilizará el ciclo de febrero de 2005, porque efectivamente no se encuentra relacionado como cancelado en la referida historia laboral y pese a que el actor allegó una copia de la colilla de pago por ese periodo, la misma se torna ilegible en relación con la fecha y entidad bancaria en que fue pagada</w:t>
      </w:r>
      <w:r w:rsidR="00A51767">
        <w:rPr>
          <w:rFonts w:ascii="Arial" w:hAnsi="Arial" w:cs="Arial"/>
          <w:color w:val="000000"/>
          <w:szCs w:val="24"/>
          <w:lang w:eastAsia="es-CO"/>
        </w:rPr>
        <w:t>, sin que se haya podido esclarecer esa situaci</w:t>
      </w:r>
      <w:r w:rsidR="00AD30ED">
        <w:rPr>
          <w:rFonts w:ascii="Arial" w:hAnsi="Arial" w:cs="Arial"/>
          <w:color w:val="000000"/>
          <w:szCs w:val="24"/>
          <w:lang w:eastAsia="es-CO"/>
        </w:rPr>
        <w:t>ón a pesar de la gestión adelantada a través de la prueba oficiosa que se decretó</w:t>
      </w:r>
      <w:r>
        <w:rPr>
          <w:rFonts w:ascii="Arial" w:hAnsi="Arial" w:cs="Arial"/>
          <w:color w:val="000000"/>
          <w:szCs w:val="24"/>
          <w:lang w:eastAsia="es-CO"/>
        </w:rPr>
        <w:t xml:space="preserve"> mediante proveído del 15 de junio del año </w:t>
      </w:r>
      <w:r w:rsidR="003517E4">
        <w:rPr>
          <w:rFonts w:ascii="Arial" w:hAnsi="Arial" w:cs="Arial"/>
          <w:color w:val="000000"/>
          <w:szCs w:val="24"/>
          <w:lang w:eastAsia="es-CO"/>
        </w:rPr>
        <w:t>anterior</w:t>
      </w:r>
      <w:r w:rsidR="00350E33">
        <w:rPr>
          <w:rFonts w:ascii="Arial" w:hAnsi="Arial" w:cs="Arial"/>
          <w:color w:val="000000"/>
          <w:szCs w:val="24"/>
          <w:lang w:eastAsia="es-CO"/>
        </w:rPr>
        <w:t xml:space="preserve"> –</w:t>
      </w:r>
      <w:proofErr w:type="spellStart"/>
      <w:r w:rsidR="00350E33">
        <w:rPr>
          <w:rFonts w:ascii="Arial" w:hAnsi="Arial" w:cs="Arial"/>
          <w:color w:val="000000"/>
          <w:szCs w:val="24"/>
          <w:lang w:eastAsia="es-CO"/>
        </w:rPr>
        <w:t>fl</w:t>
      </w:r>
      <w:proofErr w:type="spellEnd"/>
      <w:r w:rsidR="00350E33">
        <w:rPr>
          <w:rFonts w:ascii="Arial" w:hAnsi="Arial" w:cs="Arial"/>
          <w:color w:val="000000"/>
          <w:szCs w:val="24"/>
          <w:lang w:eastAsia="es-CO"/>
        </w:rPr>
        <w:t xml:space="preserve">. 10 del cuaderno </w:t>
      </w:r>
      <w:r w:rsidR="003517E4">
        <w:rPr>
          <w:rFonts w:ascii="Arial" w:hAnsi="Arial" w:cs="Arial"/>
          <w:color w:val="000000"/>
          <w:szCs w:val="24"/>
          <w:lang w:eastAsia="es-CO"/>
        </w:rPr>
        <w:t>2</w:t>
      </w:r>
      <w:r w:rsidR="00350E33">
        <w:rPr>
          <w:rFonts w:ascii="Arial" w:hAnsi="Arial" w:cs="Arial"/>
          <w:color w:val="000000"/>
          <w:szCs w:val="24"/>
          <w:lang w:eastAsia="es-CO"/>
        </w:rPr>
        <w:t xml:space="preserve">-, </w:t>
      </w:r>
      <w:r w:rsidR="00AD30ED">
        <w:rPr>
          <w:rFonts w:ascii="Arial" w:hAnsi="Arial" w:cs="Arial"/>
          <w:color w:val="000000"/>
          <w:szCs w:val="24"/>
          <w:lang w:eastAsia="es-CO"/>
        </w:rPr>
        <w:t xml:space="preserve">con la cual se </w:t>
      </w:r>
      <w:r w:rsidR="00350E33">
        <w:rPr>
          <w:rFonts w:ascii="Arial" w:hAnsi="Arial" w:cs="Arial"/>
          <w:color w:val="000000"/>
          <w:szCs w:val="24"/>
          <w:lang w:eastAsia="es-CO"/>
        </w:rPr>
        <w:t>requirió a</w:t>
      </w:r>
      <w:r w:rsidR="00AD30ED">
        <w:rPr>
          <w:rFonts w:ascii="Arial" w:hAnsi="Arial" w:cs="Arial"/>
          <w:color w:val="000000"/>
          <w:szCs w:val="24"/>
          <w:lang w:eastAsia="es-CO"/>
        </w:rPr>
        <w:t xml:space="preserve">: </w:t>
      </w:r>
    </w:p>
    <w:p w:rsidR="00AD30ED" w:rsidRDefault="00AD30ED" w:rsidP="005F6549">
      <w:pPr>
        <w:shd w:val="clear" w:color="auto" w:fill="FFFFFF"/>
        <w:tabs>
          <w:tab w:val="left" w:pos="5197"/>
        </w:tabs>
        <w:spacing w:line="276" w:lineRule="auto"/>
        <w:jc w:val="both"/>
        <w:rPr>
          <w:rFonts w:ascii="Arial" w:hAnsi="Arial" w:cs="Arial"/>
          <w:color w:val="000000"/>
          <w:szCs w:val="24"/>
          <w:lang w:eastAsia="es-CO"/>
        </w:rPr>
      </w:pPr>
    </w:p>
    <w:p w:rsidR="00AD30ED" w:rsidRDefault="00350E33"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 Colpensiones para que certificara si el actor había cancelado como trabajador independiente o dependiente, el mes de febrero de 2005, emitiendo una respuesta negativa; </w:t>
      </w:r>
    </w:p>
    <w:p w:rsidR="00AD30ED" w:rsidRDefault="00AD30ED" w:rsidP="005F6549">
      <w:pPr>
        <w:shd w:val="clear" w:color="auto" w:fill="FFFFFF"/>
        <w:tabs>
          <w:tab w:val="left" w:pos="5197"/>
        </w:tabs>
        <w:spacing w:line="276" w:lineRule="auto"/>
        <w:jc w:val="both"/>
        <w:rPr>
          <w:rFonts w:ascii="Arial" w:hAnsi="Arial" w:cs="Arial"/>
          <w:color w:val="000000"/>
          <w:szCs w:val="24"/>
          <w:lang w:eastAsia="es-CO"/>
        </w:rPr>
      </w:pPr>
    </w:p>
    <w:p w:rsidR="0092398E" w:rsidRDefault="00350E33"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(ii) </w:t>
      </w:r>
      <w:r w:rsidR="00AD30ED">
        <w:rPr>
          <w:rFonts w:ascii="Arial" w:hAnsi="Arial" w:cs="Arial"/>
          <w:color w:val="000000"/>
          <w:szCs w:val="24"/>
          <w:lang w:eastAsia="es-CO"/>
        </w:rPr>
        <w:t>A</w:t>
      </w:r>
      <w:r w:rsidR="004D29F0">
        <w:rPr>
          <w:rFonts w:ascii="Arial" w:hAnsi="Arial" w:cs="Arial"/>
          <w:color w:val="000000"/>
          <w:szCs w:val="24"/>
          <w:lang w:eastAsia="es-CO"/>
        </w:rPr>
        <w:t xml:space="preserve">l </w:t>
      </w:r>
      <w:r w:rsidR="00731B0A">
        <w:rPr>
          <w:rFonts w:ascii="Arial" w:hAnsi="Arial" w:cs="Arial"/>
          <w:color w:val="000000"/>
          <w:szCs w:val="24"/>
          <w:lang w:eastAsia="es-CO"/>
        </w:rPr>
        <w:t>demandante</w:t>
      </w:r>
      <w:r w:rsidR="004D29F0">
        <w:rPr>
          <w:rFonts w:ascii="Arial" w:hAnsi="Arial" w:cs="Arial"/>
          <w:color w:val="000000"/>
          <w:szCs w:val="24"/>
          <w:lang w:eastAsia="es-CO"/>
        </w:rPr>
        <w:t xml:space="preserve"> para </w:t>
      </w:r>
      <w:r w:rsidR="00731B0A">
        <w:rPr>
          <w:rFonts w:ascii="Arial" w:hAnsi="Arial" w:cs="Arial"/>
          <w:color w:val="000000"/>
          <w:szCs w:val="24"/>
          <w:lang w:eastAsia="es-CO"/>
        </w:rPr>
        <w:t xml:space="preserve">que allegara el desprendible de pago </w:t>
      </w:r>
      <w:r w:rsidR="0092398E">
        <w:rPr>
          <w:rFonts w:ascii="Arial" w:hAnsi="Arial" w:cs="Arial"/>
          <w:color w:val="000000"/>
          <w:szCs w:val="24"/>
          <w:lang w:eastAsia="es-CO"/>
        </w:rPr>
        <w:t xml:space="preserve">original, lo que </w:t>
      </w:r>
      <w:r w:rsidR="00880522">
        <w:rPr>
          <w:rFonts w:ascii="Arial" w:hAnsi="Arial" w:cs="Arial"/>
          <w:color w:val="000000"/>
          <w:szCs w:val="24"/>
          <w:lang w:eastAsia="es-CO"/>
        </w:rPr>
        <w:t xml:space="preserve">le </w:t>
      </w:r>
      <w:r w:rsidR="0092398E">
        <w:rPr>
          <w:rFonts w:ascii="Arial" w:hAnsi="Arial" w:cs="Arial"/>
          <w:color w:val="000000"/>
          <w:szCs w:val="24"/>
          <w:lang w:eastAsia="es-CO"/>
        </w:rPr>
        <w:t xml:space="preserve">fue imposible de cumplir, pero indicó que el pago se había efectuado el 08/02/2005 en el Banco Agrario de esta ciudad, entidad que una vez requerida sobre </w:t>
      </w:r>
      <w:r w:rsidR="00360BDB">
        <w:rPr>
          <w:rFonts w:ascii="Arial" w:hAnsi="Arial" w:cs="Arial"/>
          <w:color w:val="000000"/>
          <w:szCs w:val="24"/>
          <w:lang w:eastAsia="es-CO"/>
        </w:rPr>
        <w:t xml:space="preserve">ese aspecto, certificó que </w:t>
      </w:r>
      <w:r w:rsidR="00360BDB" w:rsidRPr="00D121DA">
        <w:rPr>
          <w:rFonts w:ascii="Arial" w:hAnsi="Arial" w:cs="Arial"/>
          <w:i/>
          <w:color w:val="000000"/>
          <w:szCs w:val="24"/>
          <w:lang w:eastAsia="es-CO"/>
        </w:rPr>
        <w:t>“según extracción de los recaudos realizados a favor de Manuel Salvador Manrique Hernández correspondiente al mes de febrero de 2005, no se evidencia ningún registro”</w:t>
      </w:r>
      <w:r w:rsidR="00D121DA">
        <w:rPr>
          <w:rFonts w:ascii="Arial" w:hAnsi="Arial" w:cs="Arial"/>
          <w:i/>
          <w:color w:val="000000"/>
          <w:szCs w:val="24"/>
          <w:lang w:eastAsia="es-CO"/>
        </w:rPr>
        <w:t xml:space="preserve">, </w:t>
      </w:r>
      <w:r w:rsidR="00D121DA">
        <w:rPr>
          <w:rFonts w:ascii="Arial" w:hAnsi="Arial" w:cs="Arial"/>
          <w:color w:val="000000"/>
          <w:szCs w:val="24"/>
          <w:lang w:eastAsia="es-CO"/>
        </w:rPr>
        <w:t>según se advierte a folio 36 del cuaderno de esta instancia.</w:t>
      </w:r>
    </w:p>
    <w:p w:rsidR="00731B0A" w:rsidRDefault="00731B0A" w:rsidP="005F6549">
      <w:pPr>
        <w:shd w:val="clear" w:color="auto" w:fill="FFFFFF"/>
        <w:tabs>
          <w:tab w:val="left" w:pos="5197"/>
        </w:tabs>
        <w:spacing w:line="276" w:lineRule="auto"/>
        <w:jc w:val="both"/>
        <w:rPr>
          <w:rFonts w:ascii="Arial" w:hAnsi="Arial" w:cs="Arial"/>
          <w:color w:val="000000"/>
          <w:szCs w:val="24"/>
          <w:lang w:eastAsia="es-CO"/>
        </w:rPr>
      </w:pPr>
    </w:p>
    <w:p w:rsidR="00731B0A" w:rsidRDefault="005230FD"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No obstante, </w:t>
      </w:r>
      <w:r w:rsidR="00731B0A">
        <w:rPr>
          <w:rFonts w:ascii="Arial" w:hAnsi="Arial" w:cs="Arial"/>
          <w:color w:val="000000"/>
          <w:szCs w:val="24"/>
          <w:lang w:eastAsia="es-CO"/>
        </w:rPr>
        <w:t>dada la insistencia de la parte actora, se ordenó requerir a la referida entidad bancaria con sede en el Municipio de Dosquebradas, para que certificara si el demandante había efectuado a favor del ISS, cotización a pensión por valor de $17.200</w:t>
      </w:r>
      <w:r w:rsidR="00731B0A">
        <w:rPr>
          <w:rStyle w:val="Appelnotedebasdep"/>
          <w:rFonts w:ascii="Arial" w:hAnsi="Arial" w:cs="Arial"/>
          <w:color w:val="000000"/>
          <w:szCs w:val="24"/>
          <w:lang w:eastAsia="es-CO"/>
        </w:rPr>
        <w:footnoteReference w:id="2"/>
      </w:r>
      <w:r w:rsidR="003414F5">
        <w:rPr>
          <w:rFonts w:ascii="Arial" w:hAnsi="Arial" w:cs="Arial"/>
          <w:color w:val="000000"/>
          <w:szCs w:val="24"/>
          <w:lang w:eastAsia="es-CO"/>
        </w:rPr>
        <w:t xml:space="preserve"> y si el sello aplicado e</w:t>
      </w:r>
      <w:r w:rsidR="006E73D4">
        <w:rPr>
          <w:rFonts w:ascii="Arial" w:hAnsi="Arial" w:cs="Arial"/>
          <w:color w:val="000000"/>
          <w:szCs w:val="24"/>
          <w:lang w:eastAsia="es-CO"/>
        </w:rPr>
        <w:t xml:space="preserve">n la copia del recibo allegado correspondía al </w:t>
      </w:r>
      <w:r w:rsidR="006E73D4">
        <w:rPr>
          <w:rFonts w:ascii="Arial" w:hAnsi="Arial" w:cs="Arial"/>
          <w:color w:val="000000"/>
          <w:szCs w:val="24"/>
          <w:lang w:eastAsia="es-CO"/>
        </w:rPr>
        <w:lastRenderedPageBreak/>
        <w:t xml:space="preserve">usado por esa entidad en esa época; requerimiento </w:t>
      </w:r>
      <w:r w:rsidR="004D29F0">
        <w:rPr>
          <w:rFonts w:ascii="Arial" w:hAnsi="Arial" w:cs="Arial"/>
          <w:color w:val="000000"/>
          <w:szCs w:val="24"/>
          <w:lang w:eastAsia="es-CO"/>
        </w:rPr>
        <w:t>a</w:t>
      </w:r>
      <w:r w:rsidR="004A45E6">
        <w:rPr>
          <w:rFonts w:ascii="Arial" w:hAnsi="Arial" w:cs="Arial"/>
          <w:color w:val="000000"/>
          <w:szCs w:val="24"/>
          <w:lang w:eastAsia="es-CO"/>
        </w:rPr>
        <w:t>l cual indicó que no se encontraba recaudo efectuado el 08/02/2005 a favor del señor Manrique Hernández –</w:t>
      </w:r>
      <w:proofErr w:type="spellStart"/>
      <w:r w:rsidR="004A45E6">
        <w:rPr>
          <w:rFonts w:ascii="Arial" w:hAnsi="Arial" w:cs="Arial"/>
          <w:color w:val="000000"/>
          <w:szCs w:val="24"/>
          <w:lang w:eastAsia="es-CO"/>
        </w:rPr>
        <w:t>fl</w:t>
      </w:r>
      <w:proofErr w:type="spellEnd"/>
      <w:r w:rsidR="004A45E6">
        <w:rPr>
          <w:rFonts w:ascii="Arial" w:hAnsi="Arial" w:cs="Arial"/>
          <w:color w:val="000000"/>
          <w:szCs w:val="24"/>
          <w:lang w:eastAsia="es-CO"/>
        </w:rPr>
        <w:t>. 50 cd. 2-.</w:t>
      </w:r>
    </w:p>
    <w:p w:rsidR="005230FD" w:rsidRDefault="005230FD" w:rsidP="005F6549">
      <w:pPr>
        <w:shd w:val="clear" w:color="auto" w:fill="FFFFFF"/>
        <w:tabs>
          <w:tab w:val="left" w:pos="5197"/>
        </w:tabs>
        <w:spacing w:line="276" w:lineRule="auto"/>
        <w:jc w:val="both"/>
        <w:rPr>
          <w:rFonts w:ascii="Arial" w:hAnsi="Arial" w:cs="Arial"/>
          <w:color w:val="000000"/>
          <w:szCs w:val="24"/>
          <w:lang w:eastAsia="es-CO"/>
        </w:rPr>
      </w:pPr>
    </w:p>
    <w:p w:rsidR="005230FD" w:rsidRDefault="00E87037"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virtud de esa respuesta, el apoderado demandante solicitó direccionar la solicitud al banco Colpatria</w:t>
      </w:r>
      <w:r w:rsidR="00A67BD1">
        <w:rPr>
          <w:rFonts w:ascii="Arial" w:hAnsi="Arial" w:cs="Arial"/>
          <w:color w:val="000000"/>
          <w:szCs w:val="24"/>
          <w:lang w:eastAsia="es-CO"/>
        </w:rPr>
        <w:t>, quien manifestó que el convenio de recaudo de aportes celebrado con el ISS, solo se efectuó hasta diciembre de 2004.</w:t>
      </w:r>
    </w:p>
    <w:p w:rsidR="00A67BD1" w:rsidRDefault="00A67BD1" w:rsidP="005F6549">
      <w:pPr>
        <w:shd w:val="clear" w:color="auto" w:fill="FFFFFF"/>
        <w:tabs>
          <w:tab w:val="left" w:pos="5197"/>
        </w:tabs>
        <w:spacing w:line="276" w:lineRule="auto"/>
        <w:jc w:val="both"/>
        <w:rPr>
          <w:rFonts w:ascii="Arial" w:hAnsi="Arial" w:cs="Arial"/>
          <w:color w:val="000000"/>
          <w:szCs w:val="24"/>
          <w:lang w:eastAsia="es-CO"/>
        </w:rPr>
      </w:pPr>
    </w:p>
    <w:p w:rsidR="00A67BD1" w:rsidRDefault="00A67BD1"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Finalmente, como el actor para el mes de febrero de 2005, se encontraba afiliado a través del régimen subsidiado, se solicitó al Consorcio Colombia Mayor indicará si el actor había cancelado ese ciclo y esa entidad había cumplido con su carga respecto del mismo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93-; manifestando que no es competente para suministrar esa información.</w:t>
      </w:r>
    </w:p>
    <w:p w:rsidR="00DE4836" w:rsidRDefault="00DE4836" w:rsidP="005F6549">
      <w:pPr>
        <w:shd w:val="clear" w:color="auto" w:fill="FFFFFF"/>
        <w:tabs>
          <w:tab w:val="left" w:pos="5197"/>
        </w:tabs>
        <w:spacing w:line="276" w:lineRule="auto"/>
        <w:jc w:val="both"/>
        <w:rPr>
          <w:rFonts w:ascii="Arial" w:hAnsi="Arial" w:cs="Arial"/>
          <w:color w:val="000000"/>
          <w:szCs w:val="24"/>
          <w:lang w:eastAsia="es-CO"/>
        </w:rPr>
      </w:pPr>
    </w:p>
    <w:p w:rsidR="00DE4836" w:rsidRDefault="00DE4836"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Por su parte, allegó el demandante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62 </w:t>
      </w:r>
      <w:proofErr w:type="gramStart"/>
      <w:r>
        <w:rPr>
          <w:rFonts w:ascii="Arial" w:hAnsi="Arial" w:cs="Arial"/>
          <w:color w:val="000000"/>
          <w:szCs w:val="24"/>
          <w:lang w:eastAsia="es-CO"/>
        </w:rPr>
        <w:t>a</w:t>
      </w:r>
      <w:proofErr w:type="gramEnd"/>
      <w:r>
        <w:rPr>
          <w:rFonts w:ascii="Arial" w:hAnsi="Arial" w:cs="Arial"/>
          <w:color w:val="000000"/>
          <w:szCs w:val="24"/>
          <w:lang w:eastAsia="es-CO"/>
        </w:rPr>
        <w:t xml:space="preserve"> 92- </w:t>
      </w:r>
      <w:r w:rsidR="008F507C">
        <w:rPr>
          <w:rFonts w:ascii="Arial" w:hAnsi="Arial" w:cs="Arial"/>
          <w:color w:val="000000"/>
          <w:szCs w:val="24"/>
          <w:lang w:eastAsia="es-CO"/>
        </w:rPr>
        <w:t xml:space="preserve">los originales de las </w:t>
      </w:r>
      <w:r>
        <w:rPr>
          <w:rFonts w:ascii="Arial" w:hAnsi="Arial" w:cs="Arial"/>
          <w:color w:val="000000"/>
          <w:szCs w:val="24"/>
          <w:lang w:eastAsia="es-CO"/>
        </w:rPr>
        <w:t>colillas o comprobantes de pago de aportes</w:t>
      </w:r>
      <w:r w:rsidR="008F507C">
        <w:rPr>
          <w:rFonts w:ascii="Arial" w:hAnsi="Arial" w:cs="Arial"/>
          <w:color w:val="000000"/>
          <w:szCs w:val="24"/>
          <w:lang w:eastAsia="es-CO"/>
        </w:rPr>
        <w:t xml:space="preserve"> </w:t>
      </w:r>
      <w:r>
        <w:rPr>
          <w:rFonts w:ascii="Arial" w:hAnsi="Arial" w:cs="Arial"/>
          <w:color w:val="000000"/>
          <w:szCs w:val="24"/>
          <w:lang w:eastAsia="es-CO"/>
        </w:rPr>
        <w:t xml:space="preserve">al sistema pensional </w:t>
      </w:r>
      <w:r w:rsidR="008F507C">
        <w:rPr>
          <w:rFonts w:ascii="Arial" w:hAnsi="Arial" w:cs="Arial"/>
          <w:color w:val="000000"/>
          <w:szCs w:val="24"/>
          <w:lang w:eastAsia="es-CO"/>
        </w:rPr>
        <w:t xml:space="preserve">de </w:t>
      </w:r>
      <w:r>
        <w:rPr>
          <w:rFonts w:ascii="Arial" w:hAnsi="Arial" w:cs="Arial"/>
          <w:color w:val="000000"/>
          <w:szCs w:val="24"/>
          <w:lang w:eastAsia="es-CO"/>
        </w:rPr>
        <w:t xml:space="preserve">los ciclos de </w:t>
      </w:r>
      <w:r w:rsidR="008F507C">
        <w:rPr>
          <w:rFonts w:ascii="Arial" w:hAnsi="Arial" w:cs="Arial"/>
          <w:color w:val="000000"/>
          <w:szCs w:val="24"/>
          <w:lang w:eastAsia="es-CO"/>
        </w:rPr>
        <w:t>diciembre de 2003 a mayo de 2006, con excepci</w:t>
      </w:r>
      <w:r w:rsidR="002C7E1F">
        <w:rPr>
          <w:rFonts w:ascii="Arial" w:hAnsi="Arial" w:cs="Arial"/>
          <w:color w:val="000000"/>
          <w:szCs w:val="24"/>
          <w:lang w:eastAsia="es-CO"/>
        </w:rPr>
        <w:t>ón del mes de febrero de 2005 y con ellos pretende demostrar, que al haberse efectuado de manera consecutiva los pagos durante ese interregno, conforme al artículo 1628 del Código Civil, debe presumirse que el faltante sí fue efectuado.</w:t>
      </w:r>
    </w:p>
    <w:p w:rsidR="00DE4836" w:rsidRDefault="00DE4836" w:rsidP="005F6549">
      <w:pPr>
        <w:shd w:val="clear" w:color="auto" w:fill="FFFFFF"/>
        <w:tabs>
          <w:tab w:val="left" w:pos="5197"/>
        </w:tabs>
        <w:spacing w:line="276" w:lineRule="auto"/>
        <w:jc w:val="both"/>
        <w:rPr>
          <w:rFonts w:ascii="Arial" w:hAnsi="Arial" w:cs="Arial"/>
          <w:color w:val="000000"/>
          <w:szCs w:val="24"/>
          <w:lang w:eastAsia="es-CO"/>
        </w:rPr>
      </w:pPr>
    </w:p>
    <w:p w:rsidR="00DE4836" w:rsidRDefault="004D29F0"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a la totalidad de la prueba recaudada, se </w:t>
      </w:r>
      <w:r w:rsidR="008A4F3A">
        <w:rPr>
          <w:rFonts w:ascii="Arial" w:hAnsi="Arial" w:cs="Arial"/>
          <w:color w:val="000000"/>
          <w:szCs w:val="24"/>
          <w:lang w:eastAsia="es-CO"/>
        </w:rPr>
        <w:t>hace necesario precisar lo siguiente:</w:t>
      </w:r>
    </w:p>
    <w:p w:rsidR="004D29F0" w:rsidRDefault="004D29F0" w:rsidP="005F6549">
      <w:pPr>
        <w:shd w:val="clear" w:color="auto" w:fill="FFFFFF"/>
        <w:tabs>
          <w:tab w:val="left" w:pos="5197"/>
        </w:tabs>
        <w:spacing w:line="276" w:lineRule="auto"/>
        <w:jc w:val="both"/>
        <w:rPr>
          <w:rFonts w:ascii="Arial" w:hAnsi="Arial" w:cs="Arial"/>
          <w:color w:val="000000"/>
          <w:szCs w:val="24"/>
          <w:lang w:eastAsia="es-CO"/>
        </w:rPr>
      </w:pPr>
    </w:p>
    <w:p w:rsidR="004D29F0" w:rsidRPr="004D29F0" w:rsidRDefault="003506EE" w:rsidP="005629B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primer lugar, al efectuar una visualización a contraluz de la parte frontal y la posterior del recibo de pago allegado con la demanda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33- daría lugar a pensar que el sello allí plasmado, valida la cancelación del mismo, porque los rasgos de la firma encajan de manera precisa.</w:t>
      </w:r>
    </w:p>
    <w:p w:rsidR="004D29F0" w:rsidRDefault="004D29F0" w:rsidP="005F6549">
      <w:pPr>
        <w:shd w:val="clear" w:color="auto" w:fill="FFFFFF"/>
        <w:tabs>
          <w:tab w:val="left" w:pos="5197"/>
        </w:tabs>
        <w:spacing w:line="276" w:lineRule="auto"/>
        <w:jc w:val="both"/>
        <w:rPr>
          <w:rFonts w:ascii="Arial" w:hAnsi="Arial" w:cs="Arial"/>
          <w:color w:val="000000"/>
          <w:szCs w:val="24"/>
          <w:lang w:eastAsia="es-CO"/>
        </w:rPr>
      </w:pPr>
    </w:p>
    <w:p w:rsidR="004D29F0" w:rsidRDefault="003506EE" w:rsidP="005629B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al comparar el referido documento con los allegados en esta instancia directamente por el señor Manuel Salvador </w:t>
      </w:r>
      <w:r w:rsidR="002E4D53">
        <w:rPr>
          <w:rFonts w:ascii="Arial" w:hAnsi="Arial" w:cs="Arial"/>
          <w:color w:val="000000"/>
          <w:szCs w:val="24"/>
          <w:lang w:eastAsia="es-CO"/>
        </w:rPr>
        <w:t xml:space="preserve">Manrique, </w:t>
      </w:r>
      <w:r w:rsidR="00E671B4">
        <w:rPr>
          <w:rFonts w:ascii="Arial" w:hAnsi="Arial" w:cs="Arial"/>
          <w:color w:val="000000"/>
          <w:szCs w:val="24"/>
          <w:lang w:eastAsia="es-CO"/>
        </w:rPr>
        <w:t>se advierten unas diferencias significativas, en cuanto al formato en sí mismo, el número del consecutivo, su  fuente y color.</w:t>
      </w:r>
    </w:p>
    <w:p w:rsidR="005629B5" w:rsidRPr="005629B5" w:rsidRDefault="005629B5" w:rsidP="005629B5">
      <w:pPr>
        <w:shd w:val="clear" w:color="auto" w:fill="FFFFFF"/>
        <w:tabs>
          <w:tab w:val="left" w:pos="5197"/>
        </w:tabs>
        <w:spacing w:line="276" w:lineRule="auto"/>
        <w:jc w:val="both"/>
        <w:rPr>
          <w:rFonts w:ascii="Arial" w:hAnsi="Arial" w:cs="Arial"/>
          <w:color w:val="000000"/>
          <w:szCs w:val="24"/>
          <w:lang w:eastAsia="es-CO"/>
        </w:rPr>
      </w:pPr>
    </w:p>
    <w:p w:rsidR="005629B5" w:rsidRDefault="001379AE" w:rsidP="005629B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Igualmente</w:t>
      </w:r>
      <w:r w:rsidR="005629B5" w:rsidRPr="005629B5">
        <w:rPr>
          <w:rFonts w:ascii="Arial" w:hAnsi="Arial" w:cs="Arial"/>
          <w:color w:val="000000"/>
          <w:szCs w:val="24"/>
          <w:lang w:eastAsia="es-CO"/>
        </w:rPr>
        <w:t xml:space="preserve">, </w:t>
      </w:r>
      <w:r w:rsidR="00AD30ED">
        <w:rPr>
          <w:rFonts w:ascii="Arial" w:hAnsi="Arial" w:cs="Arial"/>
          <w:color w:val="000000"/>
          <w:szCs w:val="24"/>
          <w:lang w:eastAsia="es-CO"/>
        </w:rPr>
        <w:t xml:space="preserve">todos </w:t>
      </w:r>
      <w:r w:rsidR="005629B5" w:rsidRPr="005629B5">
        <w:rPr>
          <w:rFonts w:ascii="Arial" w:hAnsi="Arial" w:cs="Arial"/>
          <w:color w:val="000000"/>
          <w:szCs w:val="24"/>
          <w:lang w:eastAsia="es-CO"/>
        </w:rPr>
        <w:t xml:space="preserve">los formatos allegados tienen al respaldo unos recuadros para anotar las novedades presentadas en el respectivo periodos y para refrendar la información </w:t>
      </w:r>
      <w:r w:rsidR="00283023">
        <w:rPr>
          <w:rFonts w:ascii="Arial" w:hAnsi="Arial" w:cs="Arial"/>
          <w:color w:val="000000"/>
          <w:szCs w:val="24"/>
          <w:lang w:eastAsia="es-CO"/>
        </w:rPr>
        <w:t>suministrada</w:t>
      </w:r>
      <w:r w:rsidR="005629B5" w:rsidRPr="005629B5">
        <w:rPr>
          <w:rFonts w:ascii="Arial" w:hAnsi="Arial" w:cs="Arial"/>
          <w:color w:val="000000"/>
          <w:szCs w:val="24"/>
          <w:lang w:eastAsia="es-CO"/>
        </w:rPr>
        <w:t xml:space="preserve"> y, sobre ellos, reposa el sello de las entidades bancarias</w:t>
      </w:r>
      <w:r w:rsidR="00283023">
        <w:rPr>
          <w:rFonts w:ascii="Arial" w:hAnsi="Arial" w:cs="Arial"/>
          <w:color w:val="000000"/>
          <w:szCs w:val="24"/>
          <w:lang w:eastAsia="es-CO"/>
        </w:rPr>
        <w:t xml:space="preserve">; de donde, </w:t>
      </w:r>
      <w:r>
        <w:rPr>
          <w:rFonts w:ascii="Arial" w:hAnsi="Arial" w:cs="Arial"/>
          <w:color w:val="000000"/>
          <w:szCs w:val="24"/>
          <w:lang w:eastAsia="es-CO"/>
        </w:rPr>
        <w:t>la fotocopia</w:t>
      </w:r>
      <w:r w:rsidR="00283023">
        <w:rPr>
          <w:rFonts w:ascii="Arial" w:hAnsi="Arial" w:cs="Arial"/>
          <w:color w:val="000000"/>
          <w:szCs w:val="24"/>
          <w:lang w:eastAsia="es-CO"/>
        </w:rPr>
        <w:t xml:space="preserve"> correspondiente al ciclo de febrero de 2005, también debería contener esa información y no solo el sello de recibido del banco, como en efecto est</w:t>
      </w:r>
      <w:r w:rsidR="008A4F3A">
        <w:rPr>
          <w:rFonts w:ascii="Arial" w:hAnsi="Arial" w:cs="Arial"/>
          <w:color w:val="000000"/>
          <w:szCs w:val="24"/>
          <w:lang w:eastAsia="es-CO"/>
        </w:rPr>
        <w:t>á.</w:t>
      </w:r>
    </w:p>
    <w:p w:rsidR="001379AE" w:rsidRDefault="001379AE" w:rsidP="005629B5">
      <w:pPr>
        <w:shd w:val="clear" w:color="auto" w:fill="FFFFFF"/>
        <w:tabs>
          <w:tab w:val="left" w:pos="5197"/>
        </w:tabs>
        <w:spacing w:line="276" w:lineRule="auto"/>
        <w:jc w:val="both"/>
        <w:rPr>
          <w:rFonts w:ascii="Arial" w:hAnsi="Arial" w:cs="Arial"/>
          <w:color w:val="000000"/>
          <w:szCs w:val="24"/>
          <w:lang w:eastAsia="es-CO"/>
        </w:rPr>
      </w:pPr>
    </w:p>
    <w:p w:rsidR="001379AE" w:rsidRDefault="001379AE" w:rsidP="005629B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este orden de ideas, pese a los esfuerzos probatorios efectuados por esta Corporación, no se logra tener certeza acerca de que el señor Manuel Salvador Manrique, hubiese cancelado el aporte de febrero de 2005 y, por el contrario, el haber allegado todos los recibos de pago entre diciembre de 2003 y mayo de 2006, con excepci</w:t>
      </w:r>
      <w:r w:rsidR="00977795">
        <w:rPr>
          <w:rFonts w:ascii="Arial" w:hAnsi="Arial" w:cs="Arial"/>
          <w:color w:val="000000"/>
          <w:szCs w:val="24"/>
          <w:lang w:eastAsia="es-CO"/>
        </w:rPr>
        <w:t xml:space="preserve">ón de aquel, aunado a las diferentes </w:t>
      </w:r>
      <w:r w:rsidR="00037683">
        <w:rPr>
          <w:rFonts w:ascii="Arial" w:hAnsi="Arial" w:cs="Arial"/>
          <w:color w:val="000000"/>
          <w:szCs w:val="24"/>
          <w:lang w:eastAsia="es-CO"/>
        </w:rPr>
        <w:t>respuestas</w:t>
      </w:r>
      <w:r w:rsidR="00977795">
        <w:rPr>
          <w:rFonts w:ascii="Arial" w:hAnsi="Arial" w:cs="Arial"/>
          <w:color w:val="000000"/>
          <w:szCs w:val="24"/>
          <w:lang w:eastAsia="es-CO"/>
        </w:rPr>
        <w:t xml:space="preserve"> allegadas por Colpensiones, el Banco Agrario, Colpatria y Colombia Mayor, </w:t>
      </w:r>
      <w:r w:rsidR="00506F30">
        <w:rPr>
          <w:rFonts w:ascii="Arial" w:hAnsi="Arial" w:cs="Arial"/>
          <w:color w:val="000000"/>
          <w:szCs w:val="24"/>
          <w:lang w:eastAsia="es-CO"/>
        </w:rPr>
        <w:t>permiten concluir que el mismo no fue realizado.</w:t>
      </w:r>
    </w:p>
    <w:p w:rsidR="00D323A7" w:rsidRDefault="004C0DF5" w:rsidP="00AF31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Ahora, </w:t>
      </w:r>
      <w:r w:rsidR="00880522">
        <w:rPr>
          <w:rFonts w:ascii="Arial" w:hAnsi="Arial" w:cs="Arial"/>
          <w:color w:val="000000"/>
          <w:szCs w:val="24"/>
          <w:lang w:eastAsia="es-CO"/>
        </w:rPr>
        <w:t xml:space="preserve">en relación con </w:t>
      </w:r>
      <w:r>
        <w:rPr>
          <w:rFonts w:ascii="Arial" w:hAnsi="Arial" w:cs="Arial"/>
          <w:color w:val="000000"/>
          <w:szCs w:val="24"/>
          <w:lang w:eastAsia="es-CO"/>
        </w:rPr>
        <w:t>l</w:t>
      </w:r>
      <w:r w:rsidR="00CA4263">
        <w:rPr>
          <w:rFonts w:ascii="Arial" w:hAnsi="Arial" w:cs="Arial"/>
          <w:color w:val="000000"/>
          <w:szCs w:val="24"/>
          <w:lang w:eastAsia="es-CO"/>
        </w:rPr>
        <w:t>os</w:t>
      </w:r>
      <w:r>
        <w:rPr>
          <w:rFonts w:ascii="Arial" w:hAnsi="Arial" w:cs="Arial"/>
          <w:color w:val="000000"/>
          <w:szCs w:val="24"/>
          <w:lang w:eastAsia="es-CO"/>
        </w:rPr>
        <w:t xml:space="preserve"> ciclo</w:t>
      </w:r>
      <w:r w:rsidR="00CA4263">
        <w:rPr>
          <w:rFonts w:ascii="Arial" w:hAnsi="Arial" w:cs="Arial"/>
          <w:color w:val="000000"/>
          <w:szCs w:val="24"/>
          <w:lang w:eastAsia="es-CO"/>
        </w:rPr>
        <w:t>s</w:t>
      </w:r>
      <w:r>
        <w:rPr>
          <w:rFonts w:ascii="Arial" w:hAnsi="Arial" w:cs="Arial"/>
          <w:color w:val="000000"/>
          <w:szCs w:val="24"/>
          <w:lang w:eastAsia="es-CO"/>
        </w:rPr>
        <w:t xml:space="preserve"> de </w:t>
      </w:r>
      <w:r w:rsidR="00D323A7">
        <w:rPr>
          <w:rFonts w:ascii="Arial" w:hAnsi="Arial" w:cs="Arial"/>
          <w:color w:val="000000"/>
          <w:szCs w:val="24"/>
          <w:lang w:eastAsia="es-CO"/>
        </w:rPr>
        <w:t xml:space="preserve">abril de 1998 y </w:t>
      </w:r>
      <w:r w:rsidR="00880522">
        <w:rPr>
          <w:rFonts w:ascii="Arial" w:hAnsi="Arial" w:cs="Arial"/>
          <w:color w:val="000000"/>
          <w:szCs w:val="24"/>
          <w:lang w:eastAsia="es-CO"/>
        </w:rPr>
        <w:t>mayo de 1999</w:t>
      </w:r>
      <w:r w:rsidR="006656A3">
        <w:rPr>
          <w:rFonts w:ascii="Arial" w:hAnsi="Arial" w:cs="Arial"/>
          <w:color w:val="000000"/>
          <w:szCs w:val="24"/>
          <w:lang w:eastAsia="es-CO"/>
        </w:rPr>
        <w:t xml:space="preserve">, </w:t>
      </w:r>
      <w:r w:rsidR="00AF3132">
        <w:rPr>
          <w:rFonts w:ascii="Arial" w:hAnsi="Arial" w:cs="Arial"/>
          <w:color w:val="000000"/>
          <w:szCs w:val="24"/>
          <w:lang w:eastAsia="es-CO"/>
        </w:rPr>
        <w:t>que se encuentra</w:t>
      </w:r>
      <w:r w:rsidR="00D323A7">
        <w:rPr>
          <w:rFonts w:ascii="Arial" w:hAnsi="Arial" w:cs="Arial"/>
          <w:color w:val="000000"/>
          <w:szCs w:val="24"/>
          <w:lang w:eastAsia="es-CO"/>
        </w:rPr>
        <w:t>n</w:t>
      </w:r>
      <w:r w:rsidR="00AF3132">
        <w:rPr>
          <w:rFonts w:ascii="Arial" w:hAnsi="Arial" w:cs="Arial"/>
          <w:color w:val="000000"/>
          <w:szCs w:val="24"/>
          <w:lang w:eastAsia="es-CO"/>
        </w:rPr>
        <w:t xml:space="preserve"> incompleto</w:t>
      </w:r>
      <w:r w:rsidR="00D323A7">
        <w:rPr>
          <w:rFonts w:ascii="Arial" w:hAnsi="Arial" w:cs="Arial"/>
          <w:color w:val="000000"/>
          <w:szCs w:val="24"/>
          <w:lang w:eastAsia="es-CO"/>
        </w:rPr>
        <w:t>s -</w:t>
      </w:r>
      <w:r w:rsidR="00D323A7" w:rsidRPr="00D323A7">
        <w:rPr>
          <w:rFonts w:ascii="Arial" w:hAnsi="Arial" w:cs="Arial"/>
          <w:i/>
          <w:color w:val="000000"/>
          <w:szCs w:val="24"/>
          <w:lang w:eastAsia="es-CO"/>
        </w:rPr>
        <w:t>al parecer la entidad administradora de pensiones, aprehendió el valor del aporte cancelado y destinó una parte, al pago de intereses de mora y el restante como cotización efectiva-</w:t>
      </w:r>
      <w:r w:rsidR="00D323A7">
        <w:rPr>
          <w:rFonts w:ascii="Arial" w:hAnsi="Arial" w:cs="Arial"/>
          <w:color w:val="000000"/>
          <w:szCs w:val="24"/>
          <w:lang w:eastAsia="es-CO"/>
        </w:rPr>
        <w:t xml:space="preserve"> no se comparte la exclusión que de los mismos realizó la a-quo, por las siguientes razones: </w:t>
      </w:r>
    </w:p>
    <w:p w:rsidR="00D323A7" w:rsidRDefault="00D323A7" w:rsidP="00AF3132">
      <w:pPr>
        <w:shd w:val="clear" w:color="auto" w:fill="FFFFFF"/>
        <w:tabs>
          <w:tab w:val="left" w:pos="5197"/>
        </w:tabs>
        <w:spacing w:line="276" w:lineRule="auto"/>
        <w:jc w:val="both"/>
        <w:rPr>
          <w:rFonts w:ascii="Arial" w:hAnsi="Arial" w:cs="Arial"/>
          <w:color w:val="000000"/>
          <w:szCs w:val="24"/>
          <w:lang w:eastAsia="es-CO"/>
        </w:rPr>
      </w:pPr>
    </w:p>
    <w:p w:rsidR="00AF3132" w:rsidRDefault="00D323A7" w:rsidP="00AF31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U</w:t>
      </w:r>
      <w:r w:rsidR="00AF3132">
        <w:rPr>
          <w:rFonts w:ascii="Arial" w:hAnsi="Arial" w:cs="Arial"/>
          <w:color w:val="000000"/>
          <w:szCs w:val="24"/>
          <w:lang w:eastAsia="es-CO"/>
        </w:rPr>
        <w:t>na vez verificado el “detalle de los pagos efectuados a partir del 1995”, se advierte qu</w:t>
      </w:r>
      <w:r>
        <w:rPr>
          <w:rFonts w:ascii="Arial" w:hAnsi="Arial" w:cs="Arial"/>
          <w:color w:val="000000"/>
          <w:szCs w:val="24"/>
          <w:lang w:eastAsia="es-CO"/>
        </w:rPr>
        <w:t xml:space="preserve">e en la casilla “observaciones”, respecto del primer ciclo se registró que se efectuaba como trabajador independiente y, del segundo, en </w:t>
      </w:r>
      <w:r w:rsidR="00AF3132">
        <w:rPr>
          <w:rFonts w:ascii="Arial" w:hAnsi="Arial" w:cs="Arial"/>
          <w:color w:val="000000"/>
          <w:szCs w:val="24"/>
          <w:lang w:eastAsia="es-CO"/>
        </w:rPr>
        <w:t xml:space="preserve">los periodos previos y los posteriores a </w:t>
      </w:r>
      <w:r>
        <w:rPr>
          <w:rFonts w:ascii="Arial" w:hAnsi="Arial" w:cs="Arial"/>
          <w:color w:val="000000"/>
          <w:szCs w:val="24"/>
          <w:lang w:eastAsia="es-CO"/>
        </w:rPr>
        <w:t>este</w:t>
      </w:r>
      <w:r w:rsidR="00AF3132">
        <w:rPr>
          <w:rFonts w:ascii="Arial" w:hAnsi="Arial" w:cs="Arial"/>
          <w:color w:val="000000"/>
          <w:szCs w:val="24"/>
          <w:lang w:eastAsia="es-CO"/>
        </w:rPr>
        <w:t>, se plasmó que los pagos fueron efectuados como régimen subsidiado y; bien es sabido que cuando se hace uso de este auxilio, se han equiparado a esos cotizantes como trabajadores independientes.</w:t>
      </w: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como los aportes cancelados por esta clase de trabajadores se entienden efectuados para periodos futuros, conforme lo dispuso </w:t>
      </w:r>
      <w:r w:rsidR="00D323A7">
        <w:rPr>
          <w:rFonts w:ascii="Arial" w:hAnsi="Arial" w:cs="Arial"/>
          <w:color w:val="000000"/>
          <w:szCs w:val="24"/>
          <w:lang w:eastAsia="es-CO"/>
        </w:rPr>
        <w:t xml:space="preserve">en primer lugar el artículo 20 inciso 3° del Decreto 692/1994 y luego por </w:t>
      </w:r>
      <w:r>
        <w:rPr>
          <w:rFonts w:ascii="Arial" w:hAnsi="Arial" w:cs="Arial"/>
          <w:color w:val="000000"/>
          <w:szCs w:val="24"/>
          <w:lang w:eastAsia="es-CO"/>
        </w:rPr>
        <w:t>el artículo 35 del Decreto 1406 de 1999</w:t>
      </w:r>
      <w:r>
        <w:rPr>
          <w:rStyle w:val="Appelnotedebasdep"/>
          <w:rFonts w:ascii="Arial" w:hAnsi="Arial" w:cs="Arial"/>
          <w:color w:val="000000"/>
          <w:szCs w:val="24"/>
          <w:lang w:eastAsia="es-CO"/>
        </w:rPr>
        <w:footnoteReference w:id="3"/>
      </w:r>
      <w:r>
        <w:rPr>
          <w:rFonts w:ascii="Arial" w:hAnsi="Arial" w:cs="Arial"/>
          <w:color w:val="000000"/>
          <w:szCs w:val="24"/>
          <w:lang w:eastAsia="es-CO"/>
        </w:rPr>
        <w:t>, lo que se traduce en que en caso de no poder ser atendidos para el ciclo al que fueron destinados por haber sido cancelados en forma extemporánea, sí debían serlo para periodos subsiguientes, tal y como lo adujo la Sala de Casación Laboral de la Corte Suprema de Justicia en sentencias 26728 de 2006 y 31981 de 2008, que son del caso traer a colación, porque se trata de consideraciones efectuadas respecto de la normativa indicada, que se itera, era la vigente respecto de los periodos objeto de análisis</w:t>
      </w:r>
      <w:r w:rsidR="00CA4263">
        <w:rPr>
          <w:rFonts w:ascii="Arial" w:hAnsi="Arial" w:cs="Arial"/>
          <w:color w:val="000000"/>
          <w:szCs w:val="24"/>
          <w:lang w:eastAsia="es-CO"/>
        </w:rPr>
        <w:t xml:space="preserve"> y</w:t>
      </w:r>
      <w:r>
        <w:rPr>
          <w:rFonts w:ascii="Arial" w:hAnsi="Arial" w:cs="Arial"/>
          <w:color w:val="000000"/>
          <w:szCs w:val="24"/>
          <w:lang w:eastAsia="es-CO"/>
        </w:rPr>
        <w:t>; no era posible liquidar intereses de mora, toda vez que dicha figura, solo fue implementada a partir de la expedición del Decreto 3085 de 2007, que en el artículo 7° la consagró.</w:t>
      </w: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las citadas decisiones se expresó: </w:t>
      </w: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p>
    <w:p w:rsidR="00AF3132" w:rsidRPr="0024450D" w:rsidRDefault="00AF3132" w:rsidP="00AF3132">
      <w:pPr>
        <w:pStyle w:val="Retraitcorpsdetexte"/>
        <w:ind w:left="567" w:right="567"/>
        <w:jc w:val="both"/>
        <w:rPr>
          <w:rFonts w:ascii="Arial" w:hAnsi="Arial" w:cs="Arial"/>
          <w:i/>
          <w:color w:val="000000"/>
          <w:sz w:val="22"/>
          <w:szCs w:val="22"/>
        </w:rPr>
      </w:pPr>
      <w:r w:rsidRPr="0024450D">
        <w:rPr>
          <w:rFonts w:ascii="Arial" w:hAnsi="Arial" w:cs="Arial"/>
          <w:i/>
          <w:color w:val="000000"/>
          <w:sz w:val="22"/>
          <w:szCs w:val="22"/>
        </w:rPr>
        <w:t xml:space="preserve">“Cosa distinta ocurre cuando el aportante no es el empleador sino el trabajador, pues, sus cotizaciones </w:t>
      </w:r>
      <w:r w:rsidRPr="0024450D">
        <w:rPr>
          <w:rFonts w:ascii="Arial" w:hAnsi="Arial" w:cs="Arial"/>
          <w:b/>
          <w:i/>
          <w:color w:val="000000"/>
          <w:sz w:val="22"/>
          <w:szCs w:val="22"/>
        </w:rPr>
        <w:t>“se entenderán hechas para cada período, de manera anticipada y no por mes vencido”</w:t>
      </w:r>
      <w:r w:rsidRPr="0024450D">
        <w:rPr>
          <w:rFonts w:ascii="Arial" w:hAnsi="Arial" w:cs="Arial"/>
          <w:i/>
          <w:color w:val="000000"/>
          <w:sz w:val="22"/>
          <w:szCs w:val="22"/>
        </w:rPr>
        <w:t>, como lo anunciaba expresamente el artículo 20, inciso tercero, del Decreto 692 de 1994, así como que si no se especificaba el período de cotización debía tomarse “como período de cotización el mes siguiente al de la fecha de consignación del aporte”, disposición que, aun cuando fue expresamente derogada por el artículo 56 del Decreto 326 de 1996, posteriormente se insertó en el artículo 35 del Decreto 1406 de 28 de julio de 1999 en similares términos, así: ‘Los trabajadores independientes deberán presentar la declaración de novedades y realizar el pago de las respectivas cotizaciones por períodos mensuales y en forma anticipada. Las novedades que ocurran y no se puedan reportar anticipadamente, se reportarán al mes siguiente’.</w:t>
      </w:r>
    </w:p>
    <w:p w:rsidR="00AF3132" w:rsidRPr="0024450D" w:rsidRDefault="00AF3132" w:rsidP="00AF3132">
      <w:pPr>
        <w:pStyle w:val="Retraitcorpsdetexte"/>
        <w:ind w:left="567" w:right="567"/>
        <w:jc w:val="both"/>
        <w:rPr>
          <w:rFonts w:ascii="Arial" w:hAnsi="Arial" w:cs="Arial"/>
          <w:i/>
          <w:color w:val="000000"/>
          <w:sz w:val="22"/>
          <w:szCs w:val="22"/>
        </w:rPr>
      </w:pPr>
      <w:r w:rsidRPr="0024450D">
        <w:rPr>
          <w:rFonts w:ascii="Arial" w:hAnsi="Arial" w:cs="Arial"/>
          <w:i/>
          <w:color w:val="000000"/>
          <w:sz w:val="22"/>
          <w:szCs w:val="22"/>
        </w:rPr>
        <w:t>(…)</w:t>
      </w:r>
    </w:p>
    <w:p w:rsidR="00AF3132" w:rsidRPr="0024450D" w:rsidRDefault="00AF3132" w:rsidP="00AF3132">
      <w:pPr>
        <w:pStyle w:val="Retraitcorpsdetexte"/>
        <w:ind w:left="567" w:right="567"/>
        <w:jc w:val="both"/>
        <w:rPr>
          <w:rFonts w:ascii="Arial" w:hAnsi="Arial" w:cs="Arial"/>
          <w:i/>
          <w:color w:val="000000"/>
          <w:sz w:val="22"/>
          <w:szCs w:val="22"/>
        </w:rPr>
      </w:pPr>
      <w:r w:rsidRPr="0024450D">
        <w:rPr>
          <w:rFonts w:ascii="Arial" w:hAnsi="Arial" w:cs="Arial"/>
          <w:i/>
          <w:color w:val="000000"/>
          <w:sz w:val="22"/>
          <w:szCs w:val="22"/>
        </w:rPr>
        <w:t xml:space="preserve">Importa a la Corte destacar que precisamente el artículo 21 del Decreto 1818 de 1996, que invoca la censura, pero que también fue derogado por el artículo 61 del Decreto 1406 de 1999, reiteraba lo antes señalado en el sentido de que </w:t>
      </w:r>
      <w:r w:rsidRPr="0024450D">
        <w:rPr>
          <w:rFonts w:ascii="Arial" w:hAnsi="Arial" w:cs="Arial"/>
          <w:b/>
          <w:i/>
          <w:color w:val="000000"/>
          <w:sz w:val="22"/>
          <w:szCs w:val="22"/>
        </w:rPr>
        <w:t>las cotizaciones efectuadas por los trabajadores independientes, fuera de hacerse mensualmente, debían cumplirse anticipadamente</w:t>
      </w:r>
      <w:r w:rsidRPr="0024450D">
        <w:rPr>
          <w:rFonts w:ascii="Arial" w:hAnsi="Arial" w:cs="Arial"/>
          <w:i/>
          <w:color w:val="000000"/>
          <w:sz w:val="22"/>
          <w:szCs w:val="22"/>
        </w:rPr>
        <w:t>, de suerte que, en suma, tanto antes como ahora</w:t>
      </w:r>
      <w:r w:rsidRPr="0024450D">
        <w:rPr>
          <w:rFonts w:ascii="Arial" w:hAnsi="Arial" w:cs="Arial"/>
          <w:b/>
          <w:i/>
          <w:color w:val="000000"/>
          <w:sz w:val="22"/>
          <w:szCs w:val="22"/>
        </w:rPr>
        <w:t>, ninguna consignación podrá surtir efectos retroactivos,</w:t>
      </w:r>
      <w:r w:rsidRPr="0024450D">
        <w:rPr>
          <w:rFonts w:ascii="Arial" w:hAnsi="Arial" w:cs="Arial"/>
          <w:i/>
          <w:color w:val="000000"/>
          <w:sz w:val="22"/>
          <w:szCs w:val="22"/>
        </w:rPr>
        <w:t xml:space="preserve"> de donde</w:t>
      </w:r>
      <w:r w:rsidRPr="0024450D">
        <w:rPr>
          <w:rFonts w:ascii="Arial" w:hAnsi="Arial" w:cs="Arial"/>
          <w:b/>
          <w:i/>
          <w:color w:val="000000"/>
          <w:sz w:val="22"/>
          <w:szCs w:val="22"/>
        </w:rPr>
        <w:t xml:space="preserve"> se infiere que a la entidad administradora corresponde, en consecuencia, imputar siempre los pagos a </w:t>
      </w:r>
      <w:r w:rsidRPr="0024450D">
        <w:rPr>
          <w:rFonts w:ascii="Arial" w:hAnsi="Arial" w:cs="Arial"/>
          <w:b/>
          <w:i/>
          <w:color w:val="000000"/>
          <w:sz w:val="22"/>
          <w:szCs w:val="22"/>
        </w:rPr>
        <w:lastRenderedPageBreak/>
        <w:t>mensualidades futuras en los términos y oportunidades de que trata hoy el Decreto 1406 de 1999,</w:t>
      </w:r>
      <w:r w:rsidRPr="0024450D">
        <w:rPr>
          <w:rFonts w:ascii="Arial" w:hAnsi="Arial" w:cs="Arial"/>
          <w:i/>
          <w:color w:val="000000"/>
          <w:sz w:val="22"/>
          <w:szCs w:val="22"/>
        </w:rPr>
        <w:t xml:space="preserve"> en el que se ha dicho se vuelve a reiterar el anterior criterio legal, pero imputación que para el presente asunto no es materia de debate, por tanto, extraña al estudio de la Corte.” </w:t>
      </w:r>
      <w:r w:rsidRPr="0024450D">
        <w:rPr>
          <w:rFonts w:ascii="Arial" w:hAnsi="Arial" w:cs="Arial"/>
          <w:color w:val="000000"/>
          <w:sz w:val="22"/>
          <w:szCs w:val="22"/>
        </w:rPr>
        <w:t>(Negrillas fuera de texto)”.</w:t>
      </w: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p>
    <w:p w:rsidR="00AF3132" w:rsidRDefault="00AF3132" w:rsidP="00AF31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Acogiendo la tesis expuesta, el extinto Instituto de Seguros Sociales, no estaba facultado por la ley para deducir del valor de la cotización pagada el de los intereses moratorios, por cuanto, se insiste, para esa momento no se había previsto la </w:t>
      </w:r>
      <w:proofErr w:type="spellStart"/>
      <w:r>
        <w:rPr>
          <w:rFonts w:ascii="Arial" w:hAnsi="Arial" w:cs="Arial"/>
          <w:color w:val="000000"/>
          <w:szCs w:val="24"/>
          <w:lang w:eastAsia="es-CO"/>
        </w:rPr>
        <w:t>causación</w:t>
      </w:r>
      <w:proofErr w:type="spellEnd"/>
      <w:r>
        <w:rPr>
          <w:rFonts w:ascii="Arial" w:hAnsi="Arial" w:cs="Arial"/>
          <w:color w:val="000000"/>
          <w:szCs w:val="24"/>
          <w:lang w:eastAsia="es-CO"/>
        </w:rPr>
        <w:t xml:space="preserve"> de intereses de mora, respecto de los aportes </w:t>
      </w:r>
      <w:r w:rsidR="007638CD">
        <w:rPr>
          <w:rFonts w:ascii="Arial" w:hAnsi="Arial" w:cs="Arial"/>
          <w:color w:val="000000"/>
          <w:szCs w:val="24"/>
          <w:lang w:eastAsia="es-CO"/>
        </w:rPr>
        <w:t xml:space="preserve">tardíos </w:t>
      </w:r>
      <w:r>
        <w:rPr>
          <w:rFonts w:ascii="Arial" w:hAnsi="Arial" w:cs="Arial"/>
          <w:color w:val="000000"/>
          <w:szCs w:val="24"/>
          <w:lang w:eastAsia="es-CO"/>
        </w:rPr>
        <w:t>realizados por los trabajadores independientes; sino que el único camino que debía adoptar era de imputar los pagos a periodos futuros.</w:t>
      </w:r>
    </w:p>
    <w:p w:rsidR="004C0DF5" w:rsidRDefault="004C0DF5" w:rsidP="005F6549">
      <w:pPr>
        <w:shd w:val="clear" w:color="auto" w:fill="FFFFFF"/>
        <w:tabs>
          <w:tab w:val="left" w:pos="5197"/>
        </w:tabs>
        <w:spacing w:line="276" w:lineRule="auto"/>
        <w:jc w:val="both"/>
        <w:rPr>
          <w:rFonts w:ascii="Arial" w:hAnsi="Arial" w:cs="Arial"/>
          <w:color w:val="000000"/>
          <w:szCs w:val="24"/>
          <w:lang w:eastAsia="es-CO"/>
        </w:rPr>
      </w:pPr>
    </w:p>
    <w:p w:rsidR="004C0DF5" w:rsidRDefault="00255953"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por el mes de abril de 1998, donde solo se contabilizan 2,14 semanas deben adicionarse otras </w:t>
      </w:r>
      <w:r w:rsidRPr="00AC0BF5">
        <w:rPr>
          <w:rFonts w:ascii="Arial" w:hAnsi="Arial" w:cs="Arial"/>
          <w:b/>
          <w:color w:val="000000"/>
          <w:szCs w:val="24"/>
          <w:lang w:eastAsia="es-CO"/>
        </w:rPr>
        <w:t>2,14</w:t>
      </w:r>
      <w:r>
        <w:rPr>
          <w:rFonts w:ascii="Arial" w:hAnsi="Arial" w:cs="Arial"/>
          <w:color w:val="000000"/>
          <w:szCs w:val="24"/>
          <w:lang w:eastAsia="es-CO"/>
        </w:rPr>
        <w:t>, las cuales como deben ser contabilizadas a futuro, se imputarán en mayo de 1999, que no tiene asignada ninguna cotización por la mora erradamente aducida, como ya se explicó.</w:t>
      </w:r>
    </w:p>
    <w:p w:rsidR="00255953" w:rsidRDefault="00255953" w:rsidP="005F65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respecto del mes de mayo de 1999, que se registra en 0, deben adicionarse un total de </w:t>
      </w:r>
      <w:r w:rsidRPr="00AC0BF5">
        <w:rPr>
          <w:rFonts w:ascii="Arial" w:hAnsi="Arial" w:cs="Arial"/>
          <w:b/>
          <w:color w:val="000000"/>
          <w:szCs w:val="24"/>
          <w:lang w:eastAsia="es-CO"/>
        </w:rPr>
        <w:t>4,28</w:t>
      </w:r>
      <w:r>
        <w:rPr>
          <w:rFonts w:ascii="Arial" w:hAnsi="Arial" w:cs="Arial"/>
          <w:color w:val="000000"/>
          <w:szCs w:val="24"/>
          <w:lang w:eastAsia="es-CO"/>
        </w:rPr>
        <w:t xml:space="preserve"> semanas, que pueden ser asignadas al mes de febrero de 2004 que también aparece con 0 cotizaciones.</w:t>
      </w:r>
    </w:p>
    <w:p w:rsidR="000077B7" w:rsidRDefault="000077B7" w:rsidP="005F6549">
      <w:pPr>
        <w:shd w:val="clear" w:color="auto" w:fill="FFFFFF"/>
        <w:tabs>
          <w:tab w:val="left" w:pos="5197"/>
        </w:tabs>
        <w:spacing w:line="276" w:lineRule="auto"/>
        <w:jc w:val="both"/>
        <w:rPr>
          <w:rFonts w:ascii="Arial" w:hAnsi="Arial" w:cs="Arial"/>
          <w:color w:val="000000"/>
          <w:szCs w:val="24"/>
          <w:lang w:eastAsia="es-CO"/>
        </w:rPr>
      </w:pPr>
    </w:p>
    <w:p w:rsidR="00FD4BFA" w:rsidRDefault="006656A3" w:rsidP="002A5276">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Precisado lo ante</w:t>
      </w:r>
      <w:r w:rsidR="00CA4263">
        <w:rPr>
          <w:rFonts w:ascii="Arial" w:hAnsi="Arial" w:cs="Arial"/>
          <w:color w:val="000000"/>
          <w:szCs w:val="24"/>
          <w:lang w:eastAsia="es-CO"/>
        </w:rPr>
        <w:t>rior, las cotizaciones realizada</w:t>
      </w:r>
      <w:r>
        <w:rPr>
          <w:rFonts w:ascii="Arial" w:hAnsi="Arial" w:cs="Arial"/>
          <w:color w:val="000000"/>
          <w:szCs w:val="24"/>
          <w:lang w:eastAsia="es-CO"/>
        </w:rPr>
        <w:t xml:space="preserve">s por demandante desde el </w:t>
      </w:r>
      <w:r w:rsidR="00554AA9">
        <w:rPr>
          <w:rFonts w:ascii="Arial" w:hAnsi="Arial" w:cs="Arial"/>
          <w:color w:val="000000"/>
          <w:szCs w:val="24"/>
          <w:lang w:eastAsia="es-CO"/>
        </w:rPr>
        <w:t>15 de noviembre de 1975 cuando se afilió, hasta el 29 de julio de 2005</w:t>
      </w:r>
      <w:r w:rsidR="00702E63">
        <w:rPr>
          <w:rFonts w:ascii="Arial" w:hAnsi="Arial" w:cs="Arial"/>
          <w:color w:val="000000"/>
          <w:szCs w:val="24"/>
          <w:lang w:eastAsia="es-CO"/>
        </w:rPr>
        <w:t>, según la historia laboral</w:t>
      </w:r>
      <w:r w:rsidR="00554AA9">
        <w:rPr>
          <w:rFonts w:ascii="Arial" w:hAnsi="Arial" w:cs="Arial"/>
          <w:color w:val="000000"/>
          <w:szCs w:val="24"/>
          <w:lang w:eastAsia="es-CO"/>
        </w:rPr>
        <w:t xml:space="preserve"> ascienden a un total de </w:t>
      </w:r>
      <w:r w:rsidR="002A5276">
        <w:rPr>
          <w:rFonts w:ascii="Arial" w:hAnsi="Arial" w:cs="Arial"/>
          <w:color w:val="000000"/>
          <w:szCs w:val="24"/>
          <w:lang w:eastAsia="es-CO"/>
        </w:rPr>
        <w:t>745,89 semanas</w:t>
      </w:r>
      <w:r w:rsidR="00702E63">
        <w:rPr>
          <w:rFonts w:ascii="Arial" w:hAnsi="Arial" w:cs="Arial"/>
          <w:color w:val="000000"/>
          <w:szCs w:val="24"/>
          <w:lang w:eastAsia="es-CO"/>
        </w:rPr>
        <w:t xml:space="preserve">, las que adicionadas a las </w:t>
      </w:r>
      <w:r w:rsidR="005E4E55">
        <w:rPr>
          <w:rFonts w:ascii="Arial" w:hAnsi="Arial" w:cs="Arial"/>
          <w:color w:val="000000"/>
          <w:szCs w:val="24"/>
          <w:lang w:eastAsia="es-CO"/>
        </w:rPr>
        <w:t xml:space="preserve">2,14 del abril de 1998 y 4,28 de mayo de 1999, </w:t>
      </w:r>
      <w:r w:rsidR="00702E63">
        <w:rPr>
          <w:rFonts w:ascii="Arial" w:hAnsi="Arial" w:cs="Arial"/>
          <w:color w:val="000000"/>
          <w:szCs w:val="24"/>
          <w:lang w:eastAsia="es-CO"/>
        </w:rPr>
        <w:t xml:space="preserve">genera un total de </w:t>
      </w:r>
      <w:r w:rsidR="00702E63" w:rsidRPr="002577D7">
        <w:rPr>
          <w:rFonts w:ascii="Arial" w:hAnsi="Arial" w:cs="Arial"/>
          <w:b/>
          <w:color w:val="000000"/>
          <w:szCs w:val="24"/>
          <w:lang w:eastAsia="es-CO"/>
        </w:rPr>
        <w:t>7</w:t>
      </w:r>
      <w:r w:rsidR="002577D7" w:rsidRPr="002577D7">
        <w:rPr>
          <w:rFonts w:ascii="Arial" w:hAnsi="Arial" w:cs="Arial"/>
          <w:b/>
          <w:color w:val="000000"/>
          <w:szCs w:val="24"/>
          <w:lang w:eastAsia="es-CO"/>
        </w:rPr>
        <w:t>52,32</w:t>
      </w:r>
      <w:r w:rsidR="00702E63" w:rsidRPr="002577D7">
        <w:rPr>
          <w:rFonts w:ascii="Arial" w:hAnsi="Arial" w:cs="Arial"/>
          <w:b/>
          <w:color w:val="000000"/>
          <w:szCs w:val="24"/>
          <w:lang w:eastAsia="es-CO"/>
        </w:rPr>
        <w:t>,</w:t>
      </w:r>
      <w:r w:rsidR="00702E63">
        <w:rPr>
          <w:rFonts w:ascii="Arial" w:hAnsi="Arial" w:cs="Arial"/>
          <w:color w:val="000000"/>
          <w:szCs w:val="24"/>
          <w:lang w:eastAsia="es-CO"/>
        </w:rPr>
        <w:t xml:space="preserve"> </w:t>
      </w:r>
      <w:r w:rsidR="002A5276">
        <w:rPr>
          <w:rFonts w:ascii="Arial" w:hAnsi="Arial" w:cs="Arial"/>
          <w:color w:val="000000"/>
          <w:szCs w:val="24"/>
          <w:lang w:eastAsia="es-CO"/>
        </w:rPr>
        <w:t xml:space="preserve">las que </w:t>
      </w:r>
      <w:r w:rsidR="007958BA">
        <w:rPr>
          <w:rFonts w:ascii="Arial" w:hAnsi="Arial" w:cs="Arial"/>
          <w:color w:val="000000"/>
          <w:szCs w:val="24"/>
          <w:lang w:eastAsia="es-CO"/>
        </w:rPr>
        <w:t xml:space="preserve">acreditan lo exigido por </w:t>
      </w:r>
      <w:r w:rsidR="00FD4BFA">
        <w:rPr>
          <w:rFonts w:ascii="Arial" w:hAnsi="Arial" w:cs="Arial"/>
          <w:color w:val="000000"/>
          <w:szCs w:val="24"/>
          <w:lang w:eastAsia="es-CO"/>
        </w:rPr>
        <w:t>el Acto Legislativo 01 de 2005</w:t>
      </w:r>
      <w:r w:rsidR="007958BA">
        <w:rPr>
          <w:rFonts w:ascii="Arial" w:hAnsi="Arial" w:cs="Arial"/>
          <w:color w:val="000000"/>
          <w:szCs w:val="24"/>
          <w:lang w:eastAsia="es-CO"/>
        </w:rPr>
        <w:t>, para conservar el régimen de transici</w:t>
      </w:r>
      <w:r w:rsidR="000077B7">
        <w:rPr>
          <w:rFonts w:ascii="Arial" w:hAnsi="Arial" w:cs="Arial"/>
          <w:color w:val="000000"/>
          <w:szCs w:val="24"/>
          <w:lang w:eastAsia="es-CO"/>
        </w:rPr>
        <w:t>ón hasta diciembre de 2014 y efectuar el análisis de la prestación en la forma solicitada.</w:t>
      </w:r>
    </w:p>
    <w:p w:rsidR="006656A3" w:rsidRDefault="006656A3" w:rsidP="006656A3">
      <w:pPr>
        <w:shd w:val="clear" w:color="auto" w:fill="FFFFFF"/>
        <w:tabs>
          <w:tab w:val="left" w:pos="5197"/>
        </w:tabs>
        <w:spacing w:line="276" w:lineRule="auto"/>
        <w:jc w:val="both"/>
        <w:rPr>
          <w:rFonts w:ascii="Arial" w:hAnsi="Arial" w:cs="Arial"/>
          <w:color w:val="000000"/>
          <w:szCs w:val="24"/>
          <w:lang w:eastAsia="es-CO"/>
        </w:rPr>
      </w:pPr>
    </w:p>
    <w:p w:rsidR="00C06CF8" w:rsidRDefault="000077B7" w:rsidP="00C06CF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szCs w:val="24"/>
        </w:rPr>
        <w:t>2.2</w:t>
      </w:r>
      <w:r w:rsidR="00C06CF8" w:rsidRPr="00F0544F">
        <w:rPr>
          <w:rFonts w:ascii="Arial" w:hAnsi="Arial" w:cs="Arial"/>
          <w:b/>
          <w:color w:val="000000"/>
          <w:szCs w:val="24"/>
          <w:lang w:eastAsia="es-CO"/>
        </w:rPr>
        <w:t>. De los requisitos para acceder a la pensión de vejez conforme al Decreto 758 de 1990.</w:t>
      </w:r>
    </w:p>
    <w:p w:rsidR="00C06CF8" w:rsidRPr="00F0544F" w:rsidRDefault="00C06CF8" w:rsidP="00C06CF8">
      <w:pPr>
        <w:shd w:val="clear" w:color="auto" w:fill="FFFFFF"/>
        <w:tabs>
          <w:tab w:val="left" w:pos="5197"/>
        </w:tabs>
        <w:spacing w:line="276" w:lineRule="auto"/>
        <w:jc w:val="both"/>
        <w:rPr>
          <w:rFonts w:ascii="Arial" w:hAnsi="Arial" w:cs="Arial"/>
          <w:b/>
          <w:color w:val="000000"/>
          <w:szCs w:val="24"/>
          <w:lang w:eastAsia="es-CO"/>
        </w:rPr>
      </w:pPr>
    </w:p>
    <w:p w:rsidR="00C06CF8" w:rsidRPr="00F0544F" w:rsidRDefault="00C06CF8" w:rsidP="00C06CF8">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C06CF8" w:rsidRDefault="00C06CF8" w:rsidP="00C06CF8">
      <w:pPr>
        <w:shd w:val="clear" w:color="auto" w:fill="FFFFFF"/>
        <w:tabs>
          <w:tab w:val="left" w:pos="5197"/>
        </w:tabs>
        <w:spacing w:line="276" w:lineRule="auto"/>
        <w:jc w:val="both"/>
        <w:rPr>
          <w:rFonts w:ascii="Arial" w:hAnsi="Arial" w:cs="Arial"/>
          <w:color w:val="000000"/>
          <w:szCs w:val="24"/>
          <w:lang w:eastAsia="es-CO"/>
        </w:rPr>
      </w:pPr>
    </w:p>
    <w:p w:rsidR="00C06CF8" w:rsidRDefault="00C06CF8" w:rsidP="00C06CF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C06CF8" w:rsidRDefault="00C06CF8" w:rsidP="00C06CF8">
      <w:pPr>
        <w:shd w:val="clear" w:color="auto" w:fill="FFFFFF"/>
        <w:tabs>
          <w:tab w:val="left" w:pos="5197"/>
        </w:tabs>
        <w:spacing w:line="276" w:lineRule="auto"/>
        <w:jc w:val="both"/>
        <w:rPr>
          <w:rFonts w:ascii="Arial" w:hAnsi="Arial" w:cs="Arial"/>
          <w:color w:val="000000"/>
          <w:szCs w:val="24"/>
          <w:lang w:eastAsia="es-CO"/>
        </w:rPr>
      </w:pPr>
    </w:p>
    <w:p w:rsidR="00C06CF8" w:rsidRDefault="00C06CF8" w:rsidP="00C06CF8">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C06CF8" w:rsidRDefault="00C06CF8" w:rsidP="00C06CF8">
      <w:pPr>
        <w:shd w:val="clear" w:color="auto" w:fill="FFFFFF"/>
        <w:tabs>
          <w:tab w:val="left" w:pos="5197"/>
        </w:tabs>
        <w:spacing w:line="276" w:lineRule="auto"/>
        <w:jc w:val="both"/>
        <w:rPr>
          <w:rFonts w:ascii="Arial" w:hAnsi="Arial" w:cs="Arial"/>
          <w:b/>
          <w:color w:val="000000"/>
          <w:szCs w:val="24"/>
          <w:lang w:eastAsia="es-CO"/>
        </w:rPr>
      </w:pPr>
    </w:p>
    <w:p w:rsidR="00C06CF8" w:rsidRDefault="00C06CF8" w:rsidP="00C06CF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el actor nació el </w:t>
      </w:r>
      <w:r w:rsidR="000077B7">
        <w:rPr>
          <w:rFonts w:ascii="Arial" w:hAnsi="Arial" w:cs="Arial"/>
          <w:color w:val="000000"/>
          <w:szCs w:val="24"/>
          <w:lang w:eastAsia="es-CO"/>
        </w:rPr>
        <w:t>01/12/1953 –</w:t>
      </w:r>
      <w:proofErr w:type="spellStart"/>
      <w:r w:rsidR="000077B7">
        <w:rPr>
          <w:rFonts w:ascii="Arial" w:hAnsi="Arial" w:cs="Arial"/>
          <w:color w:val="000000"/>
          <w:szCs w:val="24"/>
          <w:lang w:eastAsia="es-CO"/>
        </w:rPr>
        <w:t>fls</w:t>
      </w:r>
      <w:proofErr w:type="spellEnd"/>
      <w:r w:rsidR="000077B7">
        <w:rPr>
          <w:rFonts w:ascii="Arial" w:hAnsi="Arial" w:cs="Arial"/>
          <w:color w:val="000000"/>
          <w:szCs w:val="24"/>
          <w:lang w:eastAsia="es-CO"/>
        </w:rPr>
        <w:t>. 18 y 19 cd. 1-</w:t>
      </w:r>
      <w:r w:rsidRPr="00FF7655">
        <w:rPr>
          <w:rFonts w:ascii="Arial" w:hAnsi="Arial" w:cs="Arial"/>
          <w:color w:val="000000"/>
          <w:szCs w:val="24"/>
          <w:lang w:eastAsia="es-CO"/>
        </w:rPr>
        <w:t>, por lo tanto, cumplió los 60 año</w:t>
      </w:r>
      <w:r w:rsidR="000077B7">
        <w:rPr>
          <w:rFonts w:ascii="Arial" w:hAnsi="Arial" w:cs="Arial"/>
          <w:color w:val="000000"/>
          <w:szCs w:val="24"/>
          <w:lang w:eastAsia="es-CO"/>
        </w:rPr>
        <w:t>s de edad en esa calenda de 2013</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C06CF8" w:rsidRPr="00FF7655" w:rsidRDefault="00C06CF8" w:rsidP="00C06CF8">
      <w:pPr>
        <w:shd w:val="clear" w:color="auto" w:fill="FFFFFF"/>
        <w:tabs>
          <w:tab w:val="left" w:pos="5197"/>
        </w:tabs>
        <w:spacing w:line="276" w:lineRule="auto"/>
        <w:jc w:val="both"/>
        <w:rPr>
          <w:rFonts w:ascii="Arial" w:hAnsi="Arial" w:cs="Arial"/>
          <w:color w:val="000000"/>
          <w:szCs w:val="24"/>
          <w:lang w:eastAsia="es-CO"/>
        </w:rPr>
      </w:pPr>
    </w:p>
    <w:p w:rsidR="000077B7" w:rsidRDefault="00C06CF8" w:rsidP="000077B7">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folios </w:t>
      </w:r>
      <w:r w:rsidR="000077B7">
        <w:rPr>
          <w:rFonts w:ascii="Arial" w:hAnsi="Arial" w:cs="Arial"/>
          <w:color w:val="000000"/>
          <w:szCs w:val="24"/>
          <w:lang w:eastAsia="es-CO"/>
        </w:rPr>
        <w:t xml:space="preserve">79 </w:t>
      </w:r>
      <w:r>
        <w:rPr>
          <w:rFonts w:ascii="Arial" w:hAnsi="Arial" w:cs="Arial"/>
          <w:color w:val="000000"/>
          <w:szCs w:val="24"/>
          <w:lang w:eastAsia="es-CO"/>
        </w:rPr>
        <w:t xml:space="preserve">y s.s. del cuaderno 1, se tiene que en toda la vida cuenta con </w:t>
      </w:r>
      <w:r w:rsidR="000077B7">
        <w:rPr>
          <w:rFonts w:ascii="Arial" w:hAnsi="Arial" w:cs="Arial"/>
          <w:color w:val="000000"/>
          <w:szCs w:val="24"/>
          <w:lang w:eastAsia="es-CO"/>
        </w:rPr>
        <w:t>1.148,87</w:t>
      </w:r>
      <w:r>
        <w:rPr>
          <w:rFonts w:ascii="Arial" w:hAnsi="Arial" w:cs="Arial"/>
          <w:color w:val="000000"/>
          <w:szCs w:val="24"/>
          <w:lang w:eastAsia="es-CO"/>
        </w:rPr>
        <w:t xml:space="preserve"> semanas cotizadas, </w:t>
      </w:r>
      <w:r w:rsidR="000077B7">
        <w:rPr>
          <w:rFonts w:ascii="Arial" w:hAnsi="Arial" w:cs="Arial"/>
          <w:color w:val="000000"/>
          <w:szCs w:val="24"/>
          <w:lang w:eastAsia="es-CO"/>
        </w:rPr>
        <w:t>cumpliendo con suficiencia los requisitos para poder gozar del beneficio pensional.</w:t>
      </w:r>
    </w:p>
    <w:p w:rsidR="000077B7" w:rsidRDefault="000077B7" w:rsidP="000077B7">
      <w:pPr>
        <w:pStyle w:val="Corpsdetexte"/>
        <w:spacing w:line="276" w:lineRule="auto"/>
        <w:contextualSpacing/>
        <w:rPr>
          <w:b/>
          <w:color w:val="000000"/>
          <w:szCs w:val="24"/>
          <w:shd w:val="clear" w:color="auto" w:fill="FFFFFF"/>
          <w:lang w:val="es-ES"/>
        </w:rPr>
      </w:pPr>
      <w:r>
        <w:rPr>
          <w:b/>
          <w:color w:val="000000"/>
          <w:szCs w:val="24"/>
          <w:shd w:val="clear" w:color="auto" w:fill="FFFFFF"/>
          <w:lang w:val="es-ES"/>
        </w:rPr>
        <w:lastRenderedPageBreak/>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0077B7" w:rsidRDefault="000077B7" w:rsidP="000077B7">
      <w:pPr>
        <w:pStyle w:val="Corpsdetexte"/>
        <w:ind w:firstLine="708"/>
        <w:contextualSpacing/>
        <w:rPr>
          <w:b/>
          <w:color w:val="000000"/>
          <w:szCs w:val="24"/>
          <w:shd w:val="clear" w:color="auto" w:fill="FFFFFF"/>
          <w:lang w:val="es-ES"/>
        </w:rPr>
      </w:pPr>
    </w:p>
    <w:p w:rsidR="000077B7" w:rsidRDefault="000077B7" w:rsidP="000077B7">
      <w:pPr>
        <w:pStyle w:val="Corpsdetex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0077B7" w:rsidRPr="001E3706" w:rsidRDefault="000077B7" w:rsidP="000077B7">
      <w:pPr>
        <w:pStyle w:val="Corpsdetexte"/>
        <w:contextualSpacing/>
        <w:rPr>
          <w:b/>
          <w:color w:val="000000"/>
          <w:szCs w:val="24"/>
          <w:shd w:val="clear" w:color="auto" w:fill="FFFFFF"/>
          <w:lang w:val="es-ES"/>
        </w:rPr>
      </w:pPr>
    </w:p>
    <w:p w:rsidR="000077B7" w:rsidRDefault="000077B7" w:rsidP="000077B7">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0077B7" w:rsidRDefault="000077B7" w:rsidP="000077B7">
      <w:pPr>
        <w:pStyle w:val="Corpsdetexte"/>
        <w:ind w:firstLine="708"/>
        <w:contextualSpacing/>
        <w:rPr>
          <w:color w:val="000000"/>
          <w:szCs w:val="24"/>
          <w:shd w:val="clear" w:color="auto" w:fill="FFFFFF"/>
          <w:lang w:val="es-ES"/>
        </w:rPr>
      </w:pPr>
    </w:p>
    <w:p w:rsidR="009378D4" w:rsidRDefault="009378D4" w:rsidP="009378D4">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Appelnotedebasdep"/>
          <w:rFonts w:ascii="Arial" w:hAnsi="Arial" w:cs="Arial"/>
          <w:color w:val="000000"/>
          <w:szCs w:val="24"/>
          <w:shd w:val="clear" w:color="auto" w:fill="FFFFFF"/>
          <w:lang w:val="es-ES"/>
        </w:rPr>
        <w:footnoteReference w:id="4"/>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Appelnotedebasdep"/>
          <w:rFonts w:ascii="Arial" w:hAnsi="Arial" w:cs="Arial"/>
          <w:szCs w:val="24"/>
        </w:rPr>
        <w:footnoteReference w:id="5"/>
      </w:r>
      <w:r w:rsidRPr="00403271">
        <w:rPr>
          <w:rFonts w:ascii="Arial" w:hAnsi="Arial" w:cs="Arial"/>
          <w:szCs w:val="24"/>
        </w:rPr>
        <w:t>.</w:t>
      </w:r>
    </w:p>
    <w:p w:rsidR="000077B7" w:rsidRDefault="000077B7" w:rsidP="000077B7">
      <w:pPr>
        <w:widowControl w:val="0"/>
        <w:autoSpaceDE w:val="0"/>
        <w:autoSpaceDN w:val="0"/>
        <w:adjustRightInd w:val="0"/>
        <w:spacing w:line="276" w:lineRule="auto"/>
        <w:contextualSpacing/>
        <w:jc w:val="both"/>
        <w:rPr>
          <w:rFonts w:ascii="Arial" w:hAnsi="Arial" w:cs="Arial"/>
          <w:szCs w:val="24"/>
        </w:rPr>
      </w:pPr>
    </w:p>
    <w:p w:rsidR="000077B7" w:rsidRPr="009D7B62" w:rsidRDefault="000077B7" w:rsidP="000077B7">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0077B7" w:rsidRDefault="000077B7" w:rsidP="000077B7">
      <w:pPr>
        <w:shd w:val="clear" w:color="auto" w:fill="FFFFFF"/>
        <w:tabs>
          <w:tab w:val="left" w:pos="5197"/>
        </w:tabs>
        <w:spacing w:line="276" w:lineRule="auto"/>
        <w:jc w:val="both"/>
        <w:rPr>
          <w:rFonts w:ascii="Arial" w:hAnsi="Arial" w:cs="Arial"/>
          <w:b/>
          <w:color w:val="000000"/>
          <w:szCs w:val="24"/>
          <w:lang w:eastAsia="es-CO"/>
        </w:rPr>
      </w:pPr>
    </w:p>
    <w:p w:rsidR="000077B7" w:rsidRDefault="000077B7" w:rsidP="000077B7">
      <w:pPr>
        <w:pStyle w:val="Sansinterligne"/>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695997">
        <w:rPr>
          <w:rFonts w:ascii="Arial" w:hAnsi="Arial" w:cs="Arial"/>
          <w:sz w:val="24"/>
          <w:szCs w:val="24"/>
        </w:rPr>
        <w:t xml:space="preserve">Manuel Salvador Manrique Hernández </w:t>
      </w:r>
      <w:r>
        <w:rPr>
          <w:rFonts w:ascii="Arial" w:hAnsi="Arial" w:cs="Arial"/>
          <w:sz w:val="24"/>
          <w:szCs w:val="24"/>
        </w:rPr>
        <w:t xml:space="preserve">arribó a los 60 años de edad el </w:t>
      </w:r>
      <w:r w:rsidR="00486D19">
        <w:rPr>
          <w:rFonts w:ascii="Arial" w:hAnsi="Arial" w:cs="Arial"/>
          <w:sz w:val="24"/>
          <w:szCs w:val="24"/>
        </w:rPr>
        <w:t>01/12/2013</w:t>
      </w:r>
      <w:r>
        <w:rPr>
          <w:rFonts w:ascii="Arial" w:hAnsi="Arial" w:cs="Arial"/>
          <w:sz w:val="24"/>
          <w:szCs w:val="24"/>
        </w:rPr>
        <w:t>, momento para el cual tenía acreditadas 1.</w:t>
      </w:r>
      <w:r w:rsidR="00486D19">
        <w:rPr>
          <w:rFonts w:ascii="Arial" w:hAnsi="Arial" w:cs="Arial"/>
          <w:sz w:val="24"/>
          <w:szCs w:val="24"/>
        </w:rPr>
        <w:t>148,87</w:t>
      </w:r>
      <w:r>
        <w:rPr>
          <w:rFonts w:ascii="Arial" w:hAnsi="Arial" w:cs="Arial"/>
          <w:sz w:val="24"/>
          <w:szCs w:val="24"/>
        </w:rPr>
        <w:t xml:space="preserve"> semanas de cotización y, en consecuencia, causada la pensión de vejez</w:t>
      </w:r>
      <w:r w:rsidRPr="00C765A0">
        <w:rPr>
          <w:rFonts w:ascii="Arial" w:hAnsi="Arial" w:cs="Arial"/>
          <w:sz w:val="24"/>
          <w:szCs w:val="24"/>
        </w:rPr>
        <w:t xml:space="preserve">, siendo ese el motivo para que cesará en sus cotizaciones </w:t>
      </w:r>
      <w:r w:rsidR="00486D19">
        <w:rPr>
          <w:rFonts w:ascii="Arial" w:hAnsi="Arial" w:cs="Arial"/>
          <w:sz w:val="24"/>
          <w:szCs w:val="24"/>
        </w:rPr>
        <w:t>desde el mes de julio de ese mismo año y solicitara el reconocimiento pensional el 3 de diciembre siguiente.</w:t>
      </w:r>
      <w:r>
        <w:rPr>
          <w:rFonts w:ascii="Arial" w:hAnsi="Arial" w:cs="Arial"/>
          <w:sz w:val="24"/>
          <w:szCs w:val="24"/>
        </w:rPr>
        <w:t xml:space="preserve"> </w:t>
      </w:r>
    </w:p>
    <w:p w:rsidR="000077B7" w:rsidRDefault="000077B7" w:rsidP="000077B7">
      <w:pPr>
        <w:pStyle w:val="Sansinterligne"/>
        <w:spacing w:line="276" w:lineRule="auto"/>
        <w:contextualSpacing/>
        <w:jc w:val="both"/>
        <w:rPr>
          <w:rFonts w:ascii="Arial" w:hAnsi="Arial" w:cs="Arial"/>
          <w:sz w:val="24"/>
          <w:szCs w:val="24"/>
        </w:rPr>
      </w:pPr>
    </w:p>
    <w:p w:rsidR="000077B7" w:rsidRDefault="000077B7" w:rsidP="000077B7">
      <w:pPr>
        <w:pStyle w:val="Sansinterligne"/>
        <w:spacing w:line="276" w:lineRule="auto"/>
        <w:contextualSpacing/>
        <w:jc w:val="both"/>
        <w:rPr>
          <w:rFonts w:ascii="Arial" w:hAnsi="Arial" w:cs="Arial"/>
          <w:sz w:val="24"/>
          <w:szCs w:val="24"/>
        </w:rPr>
      </w:pPr>
      <w:r>
        <w:rPr>
          <w:rFonts w:ascii="Arial" w:hAnsi="Arial" w:cs="Arial"/>
          <w:sz w:val="24"/>
          <w:szCs w:val="24"/>
        </w:rPr>
        <w:t>Conform</w:t>
      </w:r>
      <w:r w:rsidR="00486D19">
        <w:rPr>
          <w:rFonts w:ascii="Arial" w:hAnsi="Arial" w:cs="Arial"/>
          <w:sz w:val="24"/>
          <w:szCs w:val="24"/>
        </w:rPr>
        <w:t>e lo anterior, a partir del 01/12</w:t>
      </w:r>
      <w:r>
        <w:rPr>
          <w:rFonts w:ascii="Arial" w:hAnsi="Arial" w:cs="Arial"/>
          <w:sz w:val="24"/>
          <w:szCs w:val="24"/>
        </w:rPr>
        <w:t>/2013 deb</w:t>
      </w:r>
      <w:r w:rsidR="00486D19">
        <w:rPr>
          <w:rFonts w:ascii="Arial" w:hAnsi="Arial" w:cs="Arial"/>
          <w:sz w:val="24"/>
          <w:szCs w:val="24"/>
        </w:rPr>
        <w:t>e</w:t>
      </w:r>
      <w:r>
        <w:rPr>
          <w:rFonts w:ascii="Arial" w:hAnsi="Arial" w:cs="Arial"/>
          <w:sz w:val="24"/>
          <w:szCs w:val="24"/>
        </w:rPr>
        <w:t xml:space="preserve"> entenderse configurada la desafiliación del sistema</w:t>
      </w:r>
      <w:r w:rsidR="007645CB">
        <w:rPr>
          <w:rFonts w:ascii="Arial" w:hAnsi="Arial" w:cs="Arial"/>
          <w:sz w:val="24"/>
          <w:szCs w:val="24"/>
        </w:rPr>
        <w:t xml:space="preserve"> en términos jurisprudenciales y desde ese momento se reconocerá la prestación y se liquidará el retroactivo correspondiente.</w:t>
      </w:r>
    </w:p>
    <w:p w:rsidR="007645CB" w:rsidRDefault="007645CB" w:rsidP="000077B7">
      <w:pPr>
        <w:pStyle w:val="Sansinterligne"/>
        <w:spacing w:line="276" w:lineRule="auto"/>
        <w:contextualSpacing/>
        <w:jc w:val="both"/>
        <w:rPr>
          <w:rFonts w:ascii="Arial" w:hAnsi="Arial" w:cs="Arial"/>
          <w:sz w:val="24"/>
          <w:szCs w:val="24"/>
        </w:rPr>
      </w:pPr>
    </w:p>
    <w:p w:rsidR="000077B7" w:rsidRDefault="000077B7" w:rsidP="000077B7">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w:t>
      </w:r>
      <w:r w:rsidR="007645CB">
        <w:rPr>
          <w:rFonts w:ascii="Arial" w:hAnsi="Arial" w:cs="Arial"/>
          <w:szCs w:val="24"/>
        </w:rPr>
        <w:t>el mismo</w:t>
      </w:r>
      <w:r>
        <w:rPr>
          <w:rFonts w:ascii="Arial" w:hAnsi="Arial" w:cs="Arial"/>
          <w:szCs w:val="24"/>
        </w:rPr>
        <w:t xml:space="preserve"> debe ser equivalente al salario mínimo legal mensual vigente, toda vez que sobre ese monto es que el</w:t>
      </w:r>
      <w:r w:rsidR="007645CB">
        <w:rPr>
          <w:rFonts w:ascii="Arial" w:hAnsi="Arial" w:cs="Arial"/>
          <w:szCs w:val="24"/>
        </w:rPr>
        <w:t xml:space="preserve"> actor realizó sus cotizaciones y a razón de 13 mesadas anuales, por haberse </w:t>
      </w:r>
      <w:proofErr w:type="spellStart"/>
      <w:r w:rsidR="007645CB">
        <w:rPr>
          <w:rFonts w:ascii="Arial" w:hAnsi="Arial" w:cs="Arial"/>
          <w:szCs w:val="24"/>
        </w:rPr>
        <w:t>causado</w:t>
      </w:r>
      <w:proofErr w:type="spellEnd"/>
      <w:r w:rsidR="007645CB">
        <w:rPr>
          <w:rFonts w:ascii="Arial" w:hAnsi="Arial" w:cs="Arial"/>
          <w:szCs w:val="24"/>
        </w:rPr>
        <w:t xml:space="preserve"> con posterioridad al 31/07/2011.</w:t>
      </w:r>
    </w:p>
    <w:p w:rsidR="000077B7" w:rsidRDefault="000077B7" w:rsidP="000077B7">
      <w:pPr>
        <w:widowControl w:val="0"/>
        <w:autoSpaceDE w:val="0"/>
        <w:autoSpaceDN w:val="0"/>
        <w:adjustRightInd w:val="0"/>
        <w:spacing w:line="276" w:lineRule="auto"/>
        <w:contextualSpacing/>
        <w:jc w:val="both"/>
        <w:rPr>
          <w:rFonts w:ascii="Arial" w:hAnsi="Arial" w:cs="Arial"/>
          <w:szCs w:val="24"/>
        </w:rPr>
      </w:pPr>
    </w:p>
    <w:p w:rsidR="000077B7" w:rsidRDefault="000077B7" w:rsidP="000077B7">
      <w:pPr>
        <w:widowControl w:val="0"/>
        <w:autoSpaceDE w:val="0"/>
        <w:autoSpaceDN w:val="0"/>
        <w:adjustRightInd w:val="0"/>
        <w:spacing w:line="276" w:lineRule="auto"/>
        <w:contextualSpacing/>
        <w:jc w:val="both"/>
        <w:rPr>
          <w:rFonts w:ascii="Arial" w:hAnsi="Arial" w:cs="Arial"/>
          <w:color w:val="000000"/>
          <w:szCs w:val="24"/>
          <w:lang w:eastAsia="es-CO"/>
        </w:rPr>
      </w:pPr>
      <w:r>
        <w:rPr>
          <w:rFonts w:ascii="Arial" w:hAnsi="Arial" w:cs="Arial"/>
          <w:szCs w:val="24"/>
        </w:rPr>
        <w:t xml:space="preserve">Teniendo en cuenta lo anterior, el retroactivo pensional asciende a la suma de </w:t>
      </w:r>
      <w:r w:rsidRPr="001B3903">
        <w:rPr>
          <w:rFonts w:ascii="Arial" w:hAnsi="Arial" w:cs="Arial"/>
          <w:szCs w:val="24"/>
        </w:rPr>
        <w:t>$</w:t>
      </w:r>
      <w:r w:rsidR="001B3903" w:rsidRPr="001B3903">
        <w:rPr>
          <w:rFonts w:ascii="Arial" w:hAnsi="Arial" w:cs="Arial"/>
          <w:szCs w:val="24"/>
        </w:rPr>
        <w:t>29´397.413</w:t>
      </w:r>
      <w:r w:rsidRPr="001B3903">
        <w:rPr>
          <w:rFonts w:ascii="Arial" w:hAnsi="Arial" w:cs="Arial"/>
          <w:szCs w:val="24"/>
        </w:rPr>
        <w:t>,</w:t>
      </w:r>
      <w:r w:rsidRPr="008E1F76">
        <w:rPr>
          <w:rFonts w:ascii="Arial" w:hAnsi="Arial" w:cs="Arial"/>
          <w:szCs w:val="24"/>
        </w:rPr>
        <w:t xml:space="preserve"> liquidado hasta el </w:t>
      </w:r>
      <w:r w:rsidR="00891D93">
        <w:rPr>
          <w:rFonts w:ascii="Arial" w:hAnsi="Arial" w:cs="Arial"/>
          <w:szCs w:val="24"/>
        </w:rPr>
        <w:t>30/04/2017</w:t>
      </w:r>
      <w:r>
        <w:rPr>
          <w:rFonts w:ascii="Arial" w:hAnsi="Arial" w:cs="Arial"/>
          <w:szCs w:val="24"/>
        </w:rPr>
        <w:t xml:space="preserve">; </w:t>
      </w:r>
      <w:r w:rsidRPr="008E1F76">
        <w:rPr>
          <w:rFonts w:ascii="Arial" w:hAnsi="Arial" w:cs="Arial"/>
          <w:szCs w:val="24"/>
        </w:rPr>
        <w:t xml:space="preserve">conforme a la liquidación que </w:t>
      </w:r>
      <w:r>
        <w:rPr>
          <w:rFonts w:ascii="Arial" w:hAnsi="Arial" w:cs="Arial"/>
          <w:szCs w:val="24"/>
        </w:rPr>
        <w:t>forma parte integral del acta que se suscriba con ocasión de esta diligencia.</w:t>
      </w:r>
    </w:p>
    <w:p w:rsidR="000077B7" w:rsidRDefault="000077B7" w:rsidP="000077B7">
      <w:pPr>
        <w:pStyle w:val="Sansinterligne"/>
        <w:spacing w:line="276" w:lineRule="auto"/>
        <w:contextualSpacing/>
        <w:jc w:val="both"/>
        <w:rPr>
          <w:rFonts w:ascii="Arial" w:hAnsi="Arial" w:cs="Arial"/>
          <w:sz w:val="24"/>
          <w:szCs w:val="24"/>
        </w:rPr>
      </w:pPr>
    </w:p>
    <w:p w:rsidR="000077B7" w:rsidRDefault="000077B7" w:rsidP="000077B7">
      <w:pPr>
        <w:pStyle w:val="Corpsdetexte"/>
        <w:spacing w:line="276" w:lineRule="auto"/>
        <w:rPr>
          <w:b/>
          <w:szCs w:val="24"/>
        </w:rPr>
      </w:pPr>
      <w:r>
        <w:rPr>
          <w:b/>
          <w:szCs w:val="24"/>
        </w:rPr>
        <w:lastRenderedPageBreak/>
        <w:t xml:space="preserve">2.4. </w:t>
      </w:r>
      <w:r w:rsidRPr="00EB4D35">
        <w:rPr>
          <w:b/>
          <w:szCs w:val="24"/>
        </w:rPr>
        <w:t>Intereses moratorios</w:t>
      </w:r>
    </w:p>
    <w:p w:rsidR="000077B7" w:rsidRDefault="000077B7" w:rsidP="000077B7">
      <w:pPr>
        <w:pStyle w:val="Corpsdetexte"/>
        <w:spacing w:line="276" w:lineRule="auto"/>
        <w:rPr>
          <w:b/>
          <w:szCs w:val="24"/>
        </w:rPr>
      </w:pPr>
    </w:p>
    <w:p w:rsidR="000077B7" w:rsidRDefault="000077B7" w:rsidP="000077B7">
      <w:pPr>
        <w:pStyle w:val="Corpsdetexte"/>
        <w:spacing w:line="276" w:lineRule="auto"/>
        <w:rPr>
          <w:b/>
          <w:szCs w:val="24"/>
        </w:rPr>
      </w:pPr>
      <w:r>
        <w:rPr>
          <w:b/>
          <w:szCs w:val="24"/>
        </w:rPr>
        <w:t>2.4.1. Fundamento jurídico</w:t>
      </w:r>
    </w:p>
    <w:p w:rsidR="000077B7" w:rsidRPr="00EB4D35" w:rsidRDefault="000077B7" w:rsidP="000077B7">
      <w:pPr>
        <w:pStyle w:val="Corpsdetexte"/>
        <w:spacing w:line="276" w:lineRule="auto"/>
        <w:rPr>
          <w:b/>
          <w:szCs w:val="24"/>
        </w:rPr>
      </w:pPr>
    </w:p>
    <w:p w:rsidR="000077B7" w:rsidRDefault="000077B7" w:rsidP="000077B7">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0077B7" w:rsidRDefault="000077B7" w:rsidP="000077B7">
      <w:pPr>
        <w:pStyle w:val="Corpsdetexte"/>
        <w:spacing w:line="276" w:lineRule="auto"/>
        <w:rPr>
          <w:szCs w:val="24"/>
        </w:rPr>
      </w:pPr>
    </w:p>
    <w:p w:rsidR="000077B7" w:rsidRPr="003301C7" w:rsidRDefault="000077B7" w:rsidP="000077B7">
      <w:pPr>
        <w:pStyle w:val="Corpsdetexte"/>
        <w:spacing w:line="276" w:lineRule="auto"/>
        <w:rPr>
          <w:b/>
          <w:szCs w:val="24"/>
        </w:rPr>
      </w:pPr>
      <w:r>
        <w:rPr>
          <w:b/>
          <w:szCs w:val="24"/>
        </w:rPr>
        <w:t>2.4</w:t>
      </w:r>
      <w:r w:rsidRPr="003301C7">
        <w:rPr>
          <w:b/>
          <w:szCs w:val="24"/>
        </w:rPr>
        <w:t>.2. Fundamento fáctico</w:t>
      </w:r>
    </w:p>
    <w:p w:rsidR="000077B7" w:rsidRDefault="000077B7" w:rsidP="000077B7">
      <w:pPr>
        <w:pStyle w:val="Corpsdetexte"/>
        <w:spacing w:line="276" w:lineRule="auto"/>
        <w:rPr>
          <w:szCs w:val="24"/>
        </w:rPr>
      </w:pPr>
    </w:p>
    <w:p w:rsidR="000077B7" w:rsidRDefault="000077B7" w:rsidP="000077B7">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sidR="00891D93">
        <w:rPr>
          <w:szCs w:val="24"/>
        </w:rPr>
        <w:t>03/12/2013</w:t>
      </w:r>
      <w:r w:rsidRPr="00B22A2D">
        <w:rPr>
          <w:szCs w:val="24"/>
        </w:rPr>
        <w:t xml:space="preserve">, </w:t>
      </w:r>
      <w:r>
        <w:rPr>
          <w:szCs w:val="24"/>
        </w:rPr>
        <w:t xml:space="preserve">que </w:t>
      </w:r>
      <w:r w:rsidRPr="00B22A2D">
        <w:rPr>
          <w:szCs w:val="24"/>
        </w:rPr>
        <w:t xml:space="preserve">la entidad contaba hasta el </w:t>
      </w:r>
      <w:r w:rsidR="00891D93">
        <w:rPr>
          <w:szCs w:val="24"/>
        </w:rPr>
        <w:t>02</w:t>
      </w:r>
      <w:r>
        <w:rPr>
          <w:szCs w:val="24"/>
        </w:rPr>
        <w:t xml:space="preserve"> </w:t>
      </w:r>
      <w:r w:rsidRPr="00B22A2D">
        <w:rPr>
          <w:szCs w:val="24"/>
        </w:rPr>
        <w:t xml:space="preserve">de </w:t>
      </w:r>
      <w:r w:rsidR="00891D93">
        <w:rPr>
          <w:szCs w:val="24"/>
        </w:rPr>
        <w:t xml:space="preserve">junio </w:t>
      </w:r>
      <w:r w:rsidRPr="00B22A2D">
        <w:rPr>
          <w:szCs w:val="24"/>
        </w:rPr>
        <w:t xml:space="preserve">de </w:t>
      </w:r>
      <w:r w:rsidR="00891D93">
        <w:rPr>
          <w:szCs w:val="24"/>
        </w:rPr>
        <w:t>2014</w:t>
      </w:r>
      <w:r>
        <w:rPr>
          <w:szCs w:val="24"/>
        </w:rPr>
        <w:t xml:space="preserve"> </w:t>
      </w:r>
      <w:r w:rsidRPr="00B22A2D">
        <w:rPr>
          <w:szCs w:val="24"/>
        </w:rPr>
        <w:t xml:space="preserve">para efectuar el reconocimiento y pago de las mesadas </w:t>
      </w:r>
      <w:r>
        <w:rPr>
          <w:szCs w:val="24"/>
        </w:rPr>
        <w:t>pensionales respectivas; sin embargo, ello no ocurrió, conforme se ha expuesto a lo largo de esta providencia, de t</w:t>
      </w:r>
      <w:r w:rsidR="00891D93">
        <w:rPr>
          <w:szCs w:val="24"/>
        </w:rPr>
        <w:t xml:space="preserve">al manera que los intereses surgen </w:t>
      </w:r>
      <w:r>
        <w:rPr>
          <w:szCs w:val="24"/>
        </w:rPr>
        <w:t xml:space="preserve">a partir del día siguiente a la última calenda anunciada y hasta el pago efectivo de la obligación, esto es, del </w:t>
      </w:r>
      <w:r w:rsidR="00891D93">
        <w:rPr>
          <w:szCs w:val="24"/>
        </w:rPr>
        <w:t>03 d</w:t>
      </w:r>
      <w:r>
        <w:rPr>
          <w:szCs w:val="24"/>
        </w:rPr>
        <w:t xml:space="preserve">e </w:t>
      </w:r>
      <w:r w:rsidR="00891D93">
        <w:rPr>
          <w:szCs w:val="24"/>
        </w:rPr>
        <w:t xml:space="preserve">junio </w:t>
      </w:r>
      <w:r>
        <w:rPr>
          <w:szCs w:val="24"/>
        </w:rPr>
        <w:t>de 201</w:t>
      </w:r>
      <w:r w:rsidR="00891D93">
        <w:rPr>
          <w:szCs w:val="24"/>
        </w:rPr>
        <w:t>4</w:t>
      </w:r>
      <w:r>
        <w:rPr>
          <w:szCs w:val="24"/>
        </w:rPr>
        <w:t>.</w:t>
      </w:r>
    </w:p>
    <w:p w:rsidR="000077B7" w:rsidRDefault="000077B7" w:rsidP="000077B7">
      <w:pPr>
        <w:pStyle w:val="Corpsdetexte"/>
        <w:spacing w:line="276" w:lineRule="auto"/>
        <w:rPr>
          <w:szCs w:val="24"/>
        </w:rPr>
      </w:pPr>
    </w:p>
    <w:p w:rsidR="000077B7" w:rsidRDefault="000077B7" w:rsidP="000077B7">
      <w:pPr>
        <w:pStyle w:val="Sansinterligne"/>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Pr>
          <w:rFonts w:ascii="Arial" w:hAnsi="Arial" w:cs="Arial"/>
          <w:sz w:val="24"/>
          <w:szCs w:val="24"/>
        </w:rPr>
        <w:t>en que se hizo exigible el derecho -01/</w:t>
      </w:r>
      <w:r w:rsidR="00891D93">
        <w:rPr>
          <w:rFonts w:ascii="Arial" w:hAnsi="Arial" w:cs="Arial"/>
          <w:sz w:val="24"/>
          <w:szCs w:val="24"/>
        </w:rPr>
        <w:t>12</w:t>
      </w:r>
      <w:r>
        <w:rPr>
          <w:rFonts w:ascii="Arial" w:hAnsi="Arial" w:cs="Arial"/>
          <w:sz w:val="24"/>
          <w:szCs w:val="24"/>
        </w:rPr>
        <w:t>/2013</w:t>
      </w:r>
      <w:r w:rsidR="00891D93">
        <w:rPr>
          <w:rFonts w:ascii="Arial" w:hAnsi="Arial" w:cs="Arial"/>
          <w:sz w:val="24"/>
          <w:szCs w:val="24"/>
        </w:rPr>
        <w:t xml:space="preserve"> e inclusive, la fecha en que se presentó la demanda -19/12/2014-, conforme al acta individual de reparto, visible a folio 36, no transcurrieron más de 3 años.</w:t>
      </w:r>
    </w:p>
    <w:p w:rsidR="000077B7" w:rsidRDefault="000077B7" w:rsidP="000077B7">
      <w:pPr>
        <w:shd w:val="clear" w:color="auto" w:fill="FFFFFF"/>
        <w:tabs>
          <w:tab w:val="left" w:pos="5197"/>
        </w:tabs>
        <w:spacing w:line="276" w:lineRule="auto"/>
        <w:jc w:val="both"/>
        <w:rPr>
          <w:rFonts w:ascii="Arial Narrow" w:hAnsi="Arial Narrow"/>
          <w:sz w:val="28"/>
          <w:szCs w:val="28"/>
        </w:rPr>
      </w:pPr>
    </w:p>
    <w:p w:rsidR="000077B7" w:rsidRPr="00313EBE" w:rsidRDefault="000077B7" w:rsidP="000077B7">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0077B7" w:rsidRDefault="000077B7" w:rsidP="000077B7">
      <w:pPr>
        <w:shd w:val="clear" w:color="auto" w:fill="FFFFFF"/>
        <w:tabs>
          <w:tab w:val="left" w:pos="5197"/>
        </w:tabs>
        <w:spacing w:line="276" w:lineRule="auto"/>
        <w:jc w:val="both"/>
        <w:rPr>
          <w:rFonts w:ascii="Arial" w:hAnsi="Arial" w:cs="Arial"/>
          <w:color w:val="000000"/>
          <w:szCs w:val="24"/>
          <w:lang w:eastAsia="es-CO"/>
        </w:rPr>
      </w:pPr>
    </w:p>
    <w:p w:rsidR="000077B7" w:rsidRDefault="000077B7" w:rsidP="000077B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891D93">
        <w:rPr>
          <w:rFonts w:ascii="Arial" w:hAnsi="Arial" w:cs="Arial"/>
          <w:color w:val="000000"/>
          <w:szCs w:val="24"/>
          <w:lang w:eastAsia="es-CO"/>
        </w:rPr>
        <w:t>revocada para en su lugar condenar a Colpensiones al reconocimiento y pago de la pensión de vejez a favor del actor, en los términos que se indicaron.</w:t>
      </w:r>
    </w:p>
    <w:p w:rsidR="00891D93" w:rsidRDefault="00891D93" w:rsidP="000077B7">
      <w:pPr>
        <w:shd w:val="clear" w:color="auto" w:fill="FFFFFF"/>
        <w:tabs>
          <w:tab w:val="left" w:pos="5197"/>
        </w:tabs>
        <w:spacing w:line="276" w:lineRule="auto"/>
        <w:jc w:val="both"/>
        <w:rPr>
          <w:rFonts w:ascii="Arial" w:hAnsi="Arial" w:cs="Arial"/>
          <w:color w:val="000000"/>
          <w:szCs w:val="24"/>
          <w:lang w:eastAsia="es-CO"/>
        </w:rPr>
      </w:pPr>
    </w:p>
    <w:p w:rsidR="00891D93" w:rsidRDefault="00891D93" w:rsidP="000077B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Costas en ambas instancias a cargo de Colpensiones y a favor de la parte actora, </w:t>
      </w:r>
      <w:r w:rsidR="008405C6">
        <w:rPr>
          <w:rFonts w:ascii="Arial" w:hAnsi="Arial" w:cs="Arial"/>
          <w:color w:val="000000"/>
          <w:szCs w:val="24"/>
          <w:lang w:eastAsia="es-CO"/>
        </w:rPr>
        <w:t>en atención a lo dispuesto por el numeral 4° del artículo 365 del C.G.P.</w:t>
      </w:r>
    </w:p>
    <w:p w:rsidR="00BE0387" w:rsidRDefault="00BE0387" w:rsidP="00704B0C">
      <w:pPr>
        <w:shd w:val="clear" w:color="auto" w:fill="FFFFFF"/>
        <w:tabs>
          <w:tab w:val="left" w:pos="5197"/>
        </w:tabs>
        <w:spacing w:line="276" w:lineRule="auto"/>
        <w:jc w:val="both"/>
        <w:rPr>
          <w:rFonts w:ascii="Arial" w:hAnsi="Arial" w:cs="Arial"/>
          <w:color w:val="000000"/>
          <w:szCs w:val="24"/>
          <w:lang w:eastAsia="es-CO"/>
        </w:rPr>
      </w:pPr>
    </w:p>
    <w:p w:rsidR="00313DC2" w:rsidRDefault="00313DC2" w:rsidP="007B5E3E">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FD4BFA" w:rsidRPr="00313DC2" w:rsidRDefault="00FD4BFA" w:rsidP="007B5E3E">
      <w:pPr>
        <w:spacing w:line="276" w:lineRule="auto"/>
        <w:jc w:val="center"/>
        <w:rPr>
          <w:rFonts w:ascii="Arial" w:hAnsi="Arial" w:cs="Arial"/>
          <w:b/>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Default="001F49C2" w:rsidP="00313DC2">
      <w:pPr>
        <w:pStyle w:val="Prrafodelista2"/>
        <w:spacing w:after="0"/>
        <w:ind w:left="0"/>
        <w:jc w:val="both"/>
        <w:rPr>
          <w:rFonts w:ascii="Arial" w:hAnsi="Arial" w:cs="Arial"/>
          <w:sz w:val="24"/>
          <w:szCs w:val="24"/>
        </w:rPr>
      </w:pPr>
    </w:p>
    <w:p w:rsidR="00B5481B" w:rsidRPr="00D578CB" w:rsidRDefault="00B5481B"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121F87" w:rsidRPr="00060A72"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575CA">
        <w:rPr>
          <w:rFonts w:ascii="Arial" w:hAnsi="Arial" w:cs="Arial"/>
          <w:b/>
          <w:szCs w:val="24"/>
        </w:rPr>
        <w:t>REVOC</w:t>
      </w:r>
      <w:r w:rsidR="008405C6">
        <w:rPr>
          <w:rFonts w:ascii="Arial" w:hAnsi="Arial" w:cs="Arial"/>
          <w:b/>
          <w:szCs w:val="24"/>
        </w:rPr>
        <w:t xml:space="preserve">AR </w:t>
      </w:r>
      <w:r w:rsidRPr="001320DB">
        <w:rPr>
          <w:rFonts w:ascii="Arial" w:hAnsi="Arial" w:cs="Arial"/>
          <w:szCs w:val="24"/>
        </w:rPr>
        <w:t xml:space="preserve">la sentencia </w:t>
      </w:r>
      <w:r w:rsidR="00EA3CA8" w:rsidRPr="00D578CB">
        <w:rPr>
          <w:rFonts w:ascii="Arial" w:hAnsi="Arial" w:cs="Arial"/>
          <w:szCs w:val="24"/>
        </w:rPr>
        <w:t xml:space="preserve">proferida el </w:t>
      </w:r>
      <w:r w:rsidR="00BE0387">
        <w:rPr>
          <w:rFonts w:ascii="Arial" w:hAnsi="Arial" w:cs="Arial"/>
          <w:szCs w:val="24"/>
        </w:rPr>
        <w:t xml:space="preserve">20 </w:t>
      </w:r>
      <w:r w:rsidR="00EA3CA8" w:rsidRPr="00D578CB">
        <w:rPr>
          <w:rFonts w:ascii="Arial" w:hAnsi="Arial" w:cs="Arial"/>
          <w:szCs w:val="24"/>
        </w:rPr>
        <w:t xml:space="preserve">de </w:t>
      </w:r>
      <w:r w:rsidR="00BE0387">
        <w:rPr>
          <w:rFonts w:ascii="Arial" w:hAnsi="Arial" w:cs="Arial"/>
          <w:szCs w:val="24"/>
        </w:rPr>
        <w:t xml:space="preserve">octubre </w:t>
      </w:r>
      <w:r w:rsidR="00EA3CA8" w:rsidRPr="00D578CB">
        <w:rPr>
          <w:rFonts w:ascii="Arial" w:hAnsi="Arial" w:cs="Arial"/>
          <w:szCs w:val="24"/>
        </w:rPr>
        <w:t xml:space="preserve">de 2015 por el Juzgado </w:t>
      </w:r>
      <w:r w:rsidR="00060A72">
        <w:rPr>
          <w:rFonts w:ascii="Arial" w:hAnsi="Arial" w:cs="Arial"/>
          <w:szCs w:val="24"/>
        </w:rPr>
        <w:t xml:space="preserve">Primero </w:t>
      </w:r>
      <w:r w:rsidR="00EA3CA8" w:rsidRPr="00D578CB">
        <w:rPr>
          <w:rFonts w:ascii="Arial" w:hAnsi="Arial" w:cs="Arial"/>
          <w:szCs w:val="24"/>
        </w:rPr>
        <w:t xml:space="preserve">Laboral del Circuito de Pereira, dentro del proceso ordinario </w:t>
      </w:r>
      <w:r w:rsidR="00EA3CA8" w:rsidRPr="00D578CB">
        <w:rPr>
          <w:rFonts w:ascii="Arial" w:hAnsi="Arial" w:cs="Arial"/>
          <w:szCs w:val="24"/>
        </w:rPr>
        <w:lastRenderedPageBreak/>
        <w:t xml:space="preserve">laboral propuesto por </w:t>
      </w:r>
      <w:r w:rsidR="00BE0387">
        <w:rPr>
          <w:rFonts w:ascii="Arial" w:hAnsi="Arial" w:cs="Arial"/>
          <w:szCs w:val="24"/>
        </w:rPr>
        <w:t xml:space="preserve">el </w:t>
      </w:r>
      <w:r w:rsidR="00EA3CA8">
        <w:rPr>
          <w:rFonts w:ascii="Arial" w:hAnsi="Arial" w:cs="Arial"/>
          <w:szCs w:val="24"/>
        </w:rPr>
        <w:t xml:space="preserve">señor </w:t>
      </w:r>
      <w:r w:rsidR="006A58A3">
        <w:rPr>
          <w:rFonts w:ascii="Arial" w:hAnsi="Arial" w:cs="Arial"/>
          <w:b/>
          <w:szCs w:val="24"/>
        </w:rPr>
        <w:t xml:space="preserve">Manuel Salvador Manrique Hernández </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8405C6">
        <w:rPr>
          <w:rFonts w:ascii="Arial" w:hAnsi="Arial" w:cs="Arial"/>
          <w:bCs/>
          <w:iCs/>
          <w:szCs w:val="24"/>
        </w:rPr>
        <w:t xml:space="preserve"> y en su lugar: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CE03A2" w:rsidRDefault="00CE03A2" w:rsidP="00CE03A2">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PRIMERO: DECLARAR que el señor Manuel Salvador Manrique Hernández, es beneficiario del régimen de transición previsto en el artículo 36 de la Ley 100 de 1993, en concordancia con el Acto Legislativo 01 de 2005. </w:t>
      </w:r>
    </w:p>
    <w:p w:rsidR="00CE03A2" w:rsidRDefault="00CE03A2" w:rsidP="00CE03A2">
      <w:pPr>
        <w:widowControl w:val="0"/>
        <w:autoSpaceDE w:val="0"/>
        <w:autoSpaceDN w:val="0"/>
        <w:adjustRightInd w:val="0"/>
        <w:ind w:left="283" w:right="283"/>
        <w:jc w:val="both"/>
        <w:rPr>
          <w:rFonts w:ascii="Arial" w:hAnsi="Arial" w:cs="Arial"/>
          <w:bCs/>
          <w:i/>
          <w:iCs/>
          <w:sz w:val="22"/>
          <w:szCs w:val="22"/>
        </w:rPr>
      </w:pPr>
    </w:p>
    <w:p w:rsidR="00CE03A2" w:rsidRPr="00D4119E" w:rsidRDefault="00CE03A2" w:rsidP="00CE03A2">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SEGUNDO: </w:t>
      </w:r>
      <w:r w:rsidRPr="00D4119E">
        <w:rPr>
          <w:rFonts w:ascii="Arial" w:hAnsi="Arial" w:cs="Arial"/>
          <w:bCs/>
          <w:i/>
          <w:iCs/>
          <w:sz w:val="22"/>
          <w:szCs w:val="22"/>
        </w:rPr>
        <w:t xml:space="preserve">DECLARAR que el señor </w:t>
      </w:r>
      <w:r>
        <w:rPr>
          <w:rFonts w:ascii="Arial" w:hAnsi="Arial" w:cs="Arial"/>
          <w:bCs/>
          <w:i/>
          <w:iCs/>
          <w:sz w:val="22"/>
          <w:szCs w:val="22"/>
        </w:rPr>
        <w:t>Manuel Salvador Manrique Hernández</w:t>
      </w:r>
      <w:r w:rsidRPr="00D4119E">
        <w:rPr>
          <w:rFonts w:ascii="Arial" w:hAnsi="Arial" w:cs="Arial"/>
          <w:bCs/>
          <w:i/>
          <w:iCs/>
          <w:sz w:val="22"/>
          <w:szCs w:val="22"/>
        </w:rPr>
        <w:t xml:space="preserve">, acredita los requisitos establecidos en el artículo 12 del Acuerdo 049 de 1990, para acceder a la pensión de vejez, desde el 01 de </w:t>
      </w:r>
      <w:r>
        <w:rPr>
          <w:rFonts w:ascii="Arial" w:hAnsi="Arial" w:cs="Arial"/>
          <w:bCs/>
          <w:i/>
          <w:iCs/>
          <w:sz w:val="22"/>
          <w:szCs w:val="22"/>
        </w:rPr>
        <w:t xml:space="preserve">diciembre </w:t>
      </w:r>
      <w:r w:rsidRPr="00D4119E">
        <w:rPr>
          <w:rFonts w:ascii="Arial" w:hAnsi="Arial" w:cs="Arial"/>
          <w:bCs/>
          <w:i/>
          <w:iCs/>
          <w:sz w:val="22"/>
          <w:szCs w:val="22"/>
        </w:rPr>
        <w:t>de 2013.</w:t>
      </w:r>
    </w:p>
    <w:p w:rsidR="00CE03A2" w:rsidRPr="00D4119E" w:rsidRDefault="00CE03A2" w:rsidP="00CE03A2">
      <w:pPr>
        <w:widowControl w:val="0"/>
        <w:autoSpaceDE w:val="0"/>
        <w:autoSpaceDN w:val="0"/>
        <w:adjustRightInd w:val="0"/>
        <w:ind w:left="283" w:right="283"/>
        <w:jc w:val="both"/>
        <w:rPr>
          <w:rFonts w:ascii="Arial" w:hAnsi="Arial" w:cs="Arial"/>
          <w:bCs/>
          <w:i/>
          <w:iCs/>
          <w:sz w:val="22"/>
          <w:szCs w:val="22"/>
        </w:rPr>
      </w:pPr>
    </w:p>
    <w:p w:rsidR="00CE03A2" w:rsidRPr="00D4119E" w:rsidRDefault="00CE03A2" w:rsidP="00CE03A2">
      <w:pPr>
        <w:widowControl w:val="0"/>
        <w:autoSpaceDE w:val="0"/>
        <w:autoSpaceDN w:val="0"/>
        <w:adjustRightInd w:val="0"/>
        <w:ind w:left="283" w:right="283"/>
        <w:jc w:val="both"/>
        <w:rPr>
          <w:rFonts w:ascii="Arial" w:hAnsi="Arial" w:cs="Arial"/>
          <w:i/>
          <w:sz w:val="22"/>
          <w:szCs w:val="22"/>
        </w:rPr>
      </w:pPr>
      <w:r>
        <w:rPr>
          <w:rFonts w:ascii="Arial" w:hAnsi="Arial" w:cs="Arial"/>
          <w:bCs/>
          <w:i/>
          <w:iCs/>
          <w:sz w:val="22"/>
          <w:szCs w:val="22"/>
        </w:rPr>
        <w:t>TERCERO:</w:t>
      </w:r>
      <w:r w:rsidRPr="00D4119E">
        <w:rPr>
          <w:rFonts w:ascii="Arial" w:hAnsi="Arial" w:cs="Arial"/>
          <w:bCs/>
          <w:i/>
          <w:iCs/>
          <w:sz w:val="22"/>
          <w:szCs w:val="22"/>
        </w:rPr>
        <w:t>: CONDENAR, como consecuencia de la anterior declaración, a la Administradora Colombiana de Pensiones –Colpensiones- a reconocer y pagar a favor del señor M</w:t>
      </w:r>
      <w:r>
        <w:rPr>
          <w:rFonts w:ascii="Arial" w:hAnsi="Arial" w:cs="Arial"/>
          <w:bCs/>
          <w:i/>
          <w:iCs/>
          <w:sz w:val="22"/>
          <w:szCs w:val="22"/>
        </w:rPr>
        <w:t>anuel Salvador Manrique Hernández</w:t>
      </w:r>
      <w:r w:rsidRPr="00D4119E">
        <w:rPr>
          <w:rFonts w:ascii="Arial" w:hAnsi="Arial" w:cs="Arial"/>
          <w:bCs/>
          <w:i/>
          <w:iCs/>
          <w:sz w:val="22"/>
          <w:szCs w:val="22"/>
        </w:rPr>
        <w:t xml:space="preserve">, la pensión de vejez a partir del 1° de </w:t>
      </w:r>
      <w:r>
        <w:rPr>
          <w:rFonts w:ascii="Arial" w:hAnsi="Arial" w:cs="Arial"/>
          <w:bCs/>
          <w:i/>
          <w:iCs/>
          <w:sz w:val="22"/>
          <w:szCs w:val="22"/>
        </w:rPr>
        <w:t xml:space="preserve">diciembre </w:t>
      </w:r>
      <w:r w:rsidRPr="00D4119E">
        <w:rPr>
          <w:rFonts w:ascii="Arial" w:hAnsi="Arial" w:cs="Arial"/>
          <w:bCs/>
          <w:i/>
          <w:iCs/>
          <w:sz w:val="22"/>
          <w:szCs w:val="22"/>
        </w:rPr>
        <w:t>de 2013, a razón de 13 mesadas anuales y en cuantía equivalente a 1 SMLMV. Por concepto de retroactivo pensional causado entre el 01</w:t>
      </w:r>
      <w:r w:rsidR="00CA4263">
        <w:rPr>
          <w:rFonts w:ascii="Arial" w:hAnsi="Arial" w:cs="Arial"/>
          <w:bCs/>
          <w:i/>
          <w:iCs/>
          <w:sz w:val="22"/>
          <w:szCs w:val="22"/>
        </w:rPr>
        <w:t>/</w:t>
      </w:r>
      <w:r>
        <w:rPr>
          <w:rFonts w:ascii="Arial" w:hAnsi="Arial" w:cs="Arial"/>
          <w:bCs/>
          <w:i/>
          <w:iCs/>
          <w:sz w:val="22"/>
          <w:szCs w:val="22"/>
        </w:rPr>
        <w:t>12</w:t>
      </w:r>
      <w:r w:rsidRPr="00D4119E">
        <w:rPr>
          <w:rFonts w:ascii="Arial" w:hAnsi="Arial" w:cs="Arial"/>
          <w:bCs/>
          <w:i/>
          <w:iCs/>
          <w:sz w:val="22"/>
          <w:szCs w:val="22"/>
        </w:rPr>
        <w:t>/2013</w:t>
      </w:r>
      <w:r>
        <w:rPr>
          <w:rFonts w:ascii="Arial" w:hAnsi="Arial" w:cs="Arial"/>
          <w:bCs/>
          <w:i/>
          <w:iCs/>
          <w:sz w:val="22"/>
          <w:szCs w:val="22"/>
        </w:rPr>
        <w:t xml:space="preserve"> y el 30/04</w:t>
      </w:r>
      <w:r w:rsidR="00CA4263">
        <w:rPr>
          <w:rFonts w:ascii="Arial" w:hAnsi="Arial" w:cs="Arial"/>
          <w:bCs/>
          <w:i/>
          <w:iCs/>
          <w:sz w:val="22"/>
          <w:szCs w:val="22"/>
        </w:rPr>
        <w:t>/2017</w:t>
      </w:r>
      <w:r>
        <w:rPr>
          <w:rFonts w:ascii="Arial" w:hAnsi="Arial" w:cs="Arial"/>
          <w:bCs/>
          <w:i/>
          <w:iCs/>
          <w:sz w:val="22"/>
          <w:szCs w:val="22"/>
        </w:rPr>
        <w:t xml:space="preserve"> debe cancelar </w:t>
      </w:r>
      <w:r w:rsidRPr="00D4119E">
        <w:rPr>
          <w:rFonts w:ascii="Arial" w:hAnsi="Arial" w:cs="Arial"/>
          <w:bCs/>
          <w:i/>
          <w:iCs/>
          <w:sz w:val="22"/>
          <w:szCs w:val="22"/>
        </w:rPr>
        <w:t>l</w:t>
      </w:r>
      <w:r>
        <w:rPr>
          <w:rFonts w:ascii="Arial" w:hAnsi="Arial" w:cs="Arial"/>
          <w:bCs/>
          <w:i/>
          <w:iCs/>
          <w:sz w:val="22"/>
          <w:szCs w:val="22"/>
        </w:rPr>
        <w:t>a</w:t>
      </w:r>
      <w:r w:rsidRPr="00D4119E">
        <w:rPr>
          <w:rFonts w:ascii="Arial" w:hAnsi="Arial" w:cs="Arial"/>
          <w:bCs/>
          <w:i/>
          <w:iCs/>
          <w:sz w:val="22"/>
          <w:szCs w:val="22"/>
        </w:rPr>
        <w:t xml:space="preserve"> suma de </w:t>
      </w:r>
      <w:r w:rsidRPr="00D4119E">
        <w:rPr>
          <w:rFonts w:ascii="Arial" w:hAnsi="Arial" w:cs="Arial"/>
          <w:i/>
          <w:color w:val="000000"/>
          <w:sz w:val="22"/>
          <w:szCs w:val="22"/>
          <w:lang w:val="es-ES"/>
        </w:rPr>
        <w:t>$</w:t>
      </w:r>
      <w:r>
        <w:rPr>
          <w:rFonts w:ascii="Arial" w:hAnsi="Arial" w:cs="Arial"/>
          <w:i/>
          <w:color w:val="000000"/>
          <w:sz w:val="22"/>
          <w:szCs w:val="22"/>
          <w:lang w:val="es-ES"/>
        </w:rPr>
        <w:t>29´397.413</w:t>
      </w:r>
      <w:r w:rsidRPr="00D4119E">
        <w:rPr>
          <w:rFonts w:ascii="Arial" w:hAnsi="Arial" w:cs="Arial"/>
          <w:i/>
          <w:color w:val="000000"/>
          <w:sz w:val="22"/>
          <w:szCs w:val="22"/>
          <w:lang w:val="es-ES"/>
        </w:rPr>
        <w:t>, sin perjuicio de los descuentos a salud</w:t>
      </w:r>
      <w:r w:rsidRPr="00D4119E">
        <w:rPr>
          <w:rFonts w:ascii="Arial" w:hAnsi="Arial" w:cs="Arial"/>
          <w:i/>
          <w:sz w:val="22"/>
          <w:szCs w:val="22"/>
        </w:rPr>
        <w:t xml:space="preserve">. A partir del mes de </w:t>
      </w:r>
      <w:r>
        <w:rPr>
          <w:rFonts w:ascii="Arial" w:hAnsi="Arial" w:cs="Arial"/>
          <w:i/>
          <w:sz w:val="22"/>
          <w:szCs w:val="22"/>
        </w:rPr>
        <w:t xml:space="preserve">mayo </w:t>
      </w:r>
      <w:r w:rsidRPr="00D4119E">
        <w:rPr>
          <w:rFonts w:ascii="Arial" w:hAnsi="Arial" w:cs="Arial"/>
          <w:i/>
          <w:sz w:val="22"/>
          <w:szCs w:val="22"/>
        </w:rPr>
        <w:t>de 2017, deberá incluirlo en nómina de pensionados por el equivalente al SMLMV.</w:t>
      </w:r>
    </w:p>
    <w:p w:rsidR="00CE03A2" w:rsidRPr="00D4119E" w:rsidRDefault="00CE03A2" w:rsidP="00CE03A2">
      <w:pPr>
        <w:widowControl w:val="0"/>
        <w:autoSpaceDE w:val="0"/>
        <w:autoSpaceDN w:val="0"/>
        <w:adjustRightInd w:val="0"/>
        <w:ind w:left="283" w:right="283"/>
        <w:jc w:val="both"/>
        <w:rPr>
          <w:rFonts w:ascii="Arial" w:hAnsi="Arial" w:cs="Arial"/>
          <w:i/>
          <w:sz w:val="22"/>
          <w:szCs w:val="22"/>
        </w:rPr>
      </w:pPr>
    </w:p>
    <w:p w:rsidR="00CE03A2" w:rsidRDefault="00CE03A2" w:rsidP="00CE03A2">
      <w:pPr>
        <w:widowControl w:val="0"/>
        <w:autoSpaceDE w:val="0"/>
        <w:autoSpaceDN w:val="0"/>
        <w:adjustRightInd w:val="0"/>
        <w:ind w:left="283" w:right="283"/>
        <w:jc w:val="both"/>
        <w:rPr>
          <w:rFonts w:ascii="Arial" w:hAnsi="Arial" w:cs="Arial"/>
          <w:bCs/>
          <w:i/>
          <w:iCs/>
          <w:sz w:val="22"/>
          <w:szCs w:val="22"/>
        </w:rPr>
      </w:pPr>
      <w:r>
        <w:rPr>
          <w:rFonts w:ascii="Arial" w:hAnsi="Arial" w:cs="Arial"/>
          <w:i/>
          <w:sz w:val="22"/>
          <w:szCs w:val="22"/>
        </w:rPr>
        <w:t xml:space="preserve">CUARTO: </w:t>
      </w:r>
      <w:r w:rsidRPr="00D4119E">
        <w:rPr>
          <w:rFonts w:ascii="Arial" w:hAnsi="Arial" w:cs="Arial"/>
          <w:bCs/>
          <w:i/>
          <w:iCs/>
          <w:sz w:val="22"/>
          <w:szCs w:val="22"/>
        </w:rPr>
        <w:t xml:space="preserve">CONDENAR a la Administradora Colombiana de Pensiones –Colpensiones- a reconocer y pagar a favor del señor </w:t>
      </w:r>
      <w:r w:rsidR="00CA4263">
        <w:rPr>
          <w:rFonts w:ascii="Arial" w:hAnsi="Arial" w:cs="Arial"/>
          <w:bCs/>
          <w:i/>
          <w:iCs/>
          <w:sz w:val="22"/>
          <w:szCs w:val="22"/>
        </w:rPr>
        <w:t>Manuel Salvador Manrique Hernández</w:t>
      </w:r>
      <w:r w:rsidRPr="00D4119E">
        <w:rPr>
          <w:rFonts w:ascii="Arial" w:hAnsi="Arial" w:cs="Arial"/>
          <w:bCs/>
          <w:i/>
          <w:iCs/>
          <w:sz w:val="22"/>
          <w:szCs w:val="22"/>
        </w:rPr>
        <w:t xml:space="preserve">, los intereses moratorios de que trata el artículo 141 de la Ley 100 de 1993, a partir del </w:t>
      </w:r>
      <w:r>
        <w:rPr>
          <w:rFonts w:ascii="Arial" w:hAnsi="Arial" w:cs="Arial"/>
          <w:bCs/>
          <w:i/>
          <w:iCs/>
          <w:sz w:val="22"/>
          <w:szCs w:val="22"/>
        </w:rPr>
        <w:t xml:space="preserve">03 de junio </w:t>
      </w:r>
      <w:r w:rsidRPr="00D4119E">
        <w:rPr>
          <w:rFonts w:ascii="Arial" w:hAnsi="Arial" w:cs="Arial"/>
          <w:bCs/>
          <w:i/>
          <w:iCs/>
          <w:sz w:val="22"/>
          <w:szCs w:val="22"/>
        </w:rPr>
        <w:t>de 201</w:t>
      </w:r>
      <w:r>
        <w:rPr>
          <w:rFonts w:ascii="Arial" w:hAnsi="Arial" w:cs="Arial"/>
          <w:bCs/>
          <w:i/>
          <w:iCs/>
          <w:sz w:val="22"/>
          <w:szCs w:val="22"/>
        </w:rPr>
        <w:t>4</w:t>
      </w:r>
      <w:r w:rsidRPr="00D4119E">
        <w:rPr>
          <w:rFonts w:ascii="Arial" w:hAnsi="Arial" w:cs="Arial"/>
          <w:bCs/>
          <w:i/>
          <w:iCs/>
          <w:sz w:val="22"/>
          <w:szCs w:val="22"/>
        </w:rPr>
        <w:t xml:space="preserve"> y hasta el pago efectivo de obligación.</w:t>
      </w:r>
    </w:p>
    <w:p w:rsidR="00CE03A2" w:rsidRDefault="00CE03A2" w:rsidP="00CE03A2">
      <w:pPr>
        <w:widowControl w:val="0"/>
        <w:autoSpaceDE w:val="0"/>
        <w:autoSpaceDN w:val="0"/>
        <w:adjustRightInd w:val="0"/>
        <w:ind w:left="283" w:right="283"/>
        <w:jc w:val="both"/>
        <w:rPr>
          <w:rFonts w:ascii="Arial" w:hAnsi="Arial" w:cs="Arial"/>
          <w:bCs/>
          <w:i/>
          <w:iCs/>
          <w:sz w:val="22"/>
          <w:szCs w:val="22"/>
        </w:rPr>
      </w:pPr>
    </w:p>
    <w:p w:rsidR="00CE03A2" w:rsidRDefault="00CE03A2" w:rsidP="00CE03A2">
      <w:pPr>
        <w:widowControl w:val="0"/>
        <w:autoSpaceDE w:val="0"/>
        <w:autoSpaceDN w:val="0"/>
        <w:adjustRightInd w:val="0"/>
        <w:ind w:left="283" w:right="283"/>
        <w:jc w:val="both"/>
        <w:rPr>
          <w:rFonts w:ascii="Arial" w:hAnsi="Arial" w:cs="Arial"/>
          <w:b/>
          <w:bCs/>
          <w:iCs/>
          <w:szCs w:val="24"/>
        </w:rPr>
      </w:pPr>
      <w:r>
        <w:rPr>
          <w:rFonts w:ascii="Arial" w:hAnsi="Arial" w:cs="Arial"/>
          <w:bCs/>
          <w:i/>
          <w:iCs/>
          <w:sz w:val="22"/>
          <w:szCs w:val="22"/>
        </w:rPr>
        <w:t>QUINTO: DECLARAR no probadas las excepciones de mérito propuestas por la entidad demandada.</w:t>
      </w:r>
    </w:p>
    <w:p w:rsidR="00CE03A2" w:rsidRDefault="00CE03A2" w:rsidP="00BE0387">
      <w:pPr>
        <w:spacing w:line="276" w:lineRule="auto"/>
        <w:jc w:val="both"/>
        <w:rPr>
          <w:rFonts w:ascii="Arial" w:hAnsi="Arial" w:cs="Arial"/>
          <w:b/>
          <w:bCs/>
          <w:iCs/>
          <w:szCs w:val="24"/>
        </w:rPr>
      </w:pPr>
    </w:p>
    <w:p w:rsidR="00BE0387" w:rsidRDefault="001365C6" w:rsidP="00BE0387">
      <w:pPr>
        <w:spacing w:line="276" w:lineRule="auto"/>
        <w:jc w:val="both"/>
        <w:rPr>
          <w:rFonts w:ascii="Arial" w:hAnsi="Arial" w:cs="Arial"/>
          <w:szCs w:val="24"/>
        </w:rPr>
      </w:pPr>
      <w:r w:rsidRPr="00996155">
        <w:rPr>
          <w:rFonts w:ascii="Arial" w:hAnsi="Arial" w:cs="Arial"/>
          <w:b/>
          <w:bCs/>
          <w:iCs/>
          <w:szCs w:val="24"/>
        </w:rPr>
        <w:t>SEGUNDO</w:t>
      </w:r>
      <w:r w:rsidR="00BE0387">
        <w:rPr>
          <w:rFonts w:ascii="Arial" w:hAnsi="Arial" w:cs="Arial"/>
          <w:b/>
          <w:bCs/>
          <w:iCs/>
          <w:szCs w:val="24"/>
        </w:rPr>
        <w:t>:</w:t>
      </w:r>
      <w:r w:rsidR="00BE0387" w:rsidRPr="00BE0387">
        <w:rPr>
          <w:rFonts w:ascii="Arial" w:hAnsi="Arial" w:cs="Arial"/>
          <w:szCs w:val="24"/>
        </w:rPr>
        <w:t xml:space="preserve"> </w:t>
      </w:r>
      <w:r w:rsidR="00BE0387">
        <w:rPr>
          <w:rFonts w:ascii="Arial" w:hAnsi="Arial" w:cs="Arial"/>
          <w:szCs w:val="24"/>
        </w:rPr>
        <w:t xml:space="preserve">Costas en </w:t>
      </w:r>
      <w:r w:rsidR="001575CA">
        <w:rPr>
          <w:rFonts w:ascii="Arial" w:hAnsi="Arial" w:cs="Arial"/>
          <w:szCs w:val="24"/>
        </w:rPr>
        <w:t>ambas instancias a cargo de Colpensiones y a favor de la parte actora, por lo expuesto.</w:t>
      </w:r>
    </w:p>
    <w:p w:rsid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9F56AD" w:rsidRDefault="009F56AD"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ansinterligne"/>
        <w:spacing w:line="276" w:lineRule="auto"/>
        <w:contextualSpacing/>
        <w:rPr>
          <w:rFonts w:ascii="Arial" w:hAnsi="Arial" w:cs="Arial"/>
          <w:sz w:val="24"/>
          <w:szCs w:val="24"/>
          <w:lang w:val="es-ES"/>
        </w:rPr>
      </w:pPr>
    </w:p>
    <w:p w:rsidR="00D471CA" w:rsidRPr="00D578CB" w:rsidRDefault="00D471CA" w:rsidP="00D471CA">
      <w:pPr>
        <w:pStyle w:val="Sansinterligne"/>
        <w:spacing w:line="276" w:lineRule="auto"/>
        <w:contextualSpacing/>
        <w:rPr>
          <w:rFonts w:ascii="Arial" w:hAnsi="Arial" w:cs="Arial"/>
          <w:sz w:val="24"/>
          <w:szCs w:val="24"/>
        </w:rPr>
      </w:pPr>
    </w:p>
    <w:p w:rsidR="00D471CA" w:rsidRPr="00D578CB" w:rsidRDefault="00D471CA"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3D477F" w:rsidRDefault="003D477F" w:rsidP="00D471CA">
      <w:pPr>
        <w:spacing w:line="276" w:lineRule="auto"/>
        <w:contextualSpacing/>
        <w:jc w:val="both"/>
        <w:rPr>
          <w:rFonts w:ascii="Arial" w:hAnsi="Arial" w:cs="Arial"/>
          <w:b/>
          <w:bCs/>
          <w:iCs/>
          <w:sz w:val="23"/>
          <w:szCs w:val="23"/>
          <w:lang w:val="es-ES"/>
        </w:rPr>
      </w:pPr>
    </w:p>
    <w:p w:rsidR="00D471CA" w:rsidRPr="0045273B" w:rsidRDefault="00AB20F6"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AB20F6" w:rsidRPr="0045273B">
        <w:rPr>
          <w:rFonts w:ascii="Arial" w:hAnsi="Arial" w:cs="Arial"/>
          <w:sz w:val="23"/>
          <w:szCs w:val="23"/>
          <w:lang w:val="es-ES"/>
        </w:rPr>
        <w:t xml:space="preserve">Magistrado </w:t>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Pr="0045273B">
        <w:rPr>
          <w:rFonts w:ascii="Arial" w:hAnsi="Arial" w:cs="Arial"/>
          <w:sz w:val="23"/>
          <w:szCs w:val="23"/>
          <w:lang w:val="es-ES"/>
        </w:rPr>
        <w:t xml:space="preserve">Magistrada                                                                 </w:t>
      </w:r>
    </w:p>
    <w:p w:rsidR="006D740A" w:rsidRDefault="00D471CA" w:rsidP="00D471CA">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p>
    <w:p w:rsidR="00D471CA" w:rsidRDefault="00D471CA" w:rsidP="00D471CA">
      <w:pPr>
        <w:spacing w:line="276" w:lineRule="auto"/>
        <w:contextualSpacing/>
        <w:jc w:val="both"/>
        <w:rPr>
          <w:rFonts w:ascii="Arial" w:hAnsi="Arial" w:cs="Arial"/>
          <w:bCs/>
          <w:iCs/>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B3903" w:rsidRDefault="001B3903" w:rsidP="00D471CA">
      <w:pPr>
        <w:spacing w:line="276" w:lineRule="auto"/>
        <w:contextualSpacing/>
        <w:jc w:val="both"/>
        <w:rPr>
          <w:rFonts w:ascii="Arial" w:hAnsi="Arial" w:cs="Arial"/>
          <w:bCs/>
          <w:iCs/>
          <w:sz w:val="23"/>
          <w:szCs w:val="23"/>
          <w:lang w:val="es-ES"/>
        </w:rPr>
      </w:pPr>
    </w:p>
    <w:p w:rsidR="001B3903" w:rsidRDefault="001B3903" w:rsidP="00D471CA">
      <w:pPr>
        <w:spacing w:line="276" w:lineRule="auto"/>
        <w:contextualSpacing/>
        <w:jc w:val="both"/>
        <w:rPr>
          <w:rFonts w:ascii="Arial" w:hAnsi="Arial" w:cs="Arial"/>
          <w:bCs/>
          <w:iCs/>
          <w:sz w:val="23"/>
          <w:szCs w:val="23"/>
          <w:lang w:val="es-ES"/>
        </w:rPr>
      </w:pPr>
    </w:p>
    <w:p w:rsidR="001B3903" w:rsidRPr="001B3903" w:rsidRDefault="001B3903" w:rsidP="001B3903">
      <w:pPr>
        <w:spacing w:line="276" w:lineRule="auto"/>
        <w:contextualSpacing/>
        <w:jc w:val="center"/>
        <w:rPr>
          <w:rFonts w:ascii="Arial" w:hAnsi="Arial" w:cs="Arial"/>
          <w:bCs/>
          <w:i/>
          <w:iCs/>
          <w:szCs w:val="24"/>
          <w:lang w:val="es-ES"/>
        </w:rPr>
      </w:pPr>
      <w:r w:rsidRPr="001B3903">
        <w:rPr>
          <w:rFonts w:ascii="Arial" w:hAnsi="Arial" w:cs="Arial"/>
          <w:bCs/>
          <w:i/>
          <w:iCs/>
          <w:szCs w:val="24"/>
          <w:lang w:val="es-ES"/>
        </w:rPr>
        <w:lastRenderedPageBreak/>
        <w:t xml:space="preserve">ANEXO 1 </w:t>
      </w:r>
    </w:p>
    <w:p w:rsidR="001B3903" w:rsidRPr="001B3903" w:rsidRDefault="001B3903" w:rsidP="001B3903">
      <w:pPr>
        <w:spacing w:line="276" w:lineRule="auto"/>
        <w:contextualSpacing/>
        <w:jc w:val="center"/>
        <w:rPr>
          <w:rFonts w:ascii="Arial" w:hAnsi="Arial" w:cs="Arial"/>
          <w:bCs/>
          <w:i/>
          <w:iCs/>
          <w:szCs w:val="24"/>
          <w:lang w:val="es-ES"/>
        </w:rPr>
      </w:pPr>
    </w:p>
    <w:p w:rsidR="001B3903" w:rsidRPr="001B3903" w:rsidRDefault="001B3903" w:rsidP="001B3903">
      <w:pPr>
        <w:spacing w:line="276" w:lineRule="auto"/>
        <w:contextualSpacing/>
        <w:jc w:val="center"/>
        <w:rPr>
          <w:rFonts w:ascii="Arial" w:hAnsi="Arial" w:cs="Arial"/>
          <w:bCs/>
          <w:i/>
          <w:iCs/>
          <w:szCs w:val="24"/>
          <w:lang w:val="es-ES"/>
        </w:rPr>
      </w:pPr>
      <w:r w:rsidRPr="001B3903">
        <w:rPr>
          <w:rFonts w:ascii="Arial" w:hAnsi="Arial" w:cs="Arial"/>
          <w:bCs/>
          <w:i/>
          <w:iCs/>
          <w:szCs w:val="24"/>
          <w:lang w:val="es-ES"/>
        </w:rPr>
        <w:t>LIQUIDACIÓN RETROACTIVO</w:t>
      </w:r>
    </w:p>
    <w:p w:rsidR="001B3903" w:rsidRPr="001B3903" w:rsidRDefault="001B3903" w:rsidP="00D471CA">
      <w:pPr>
        <w:spacing w:line="276" w:lineRule="auto"/>
        <w:contextualSpacing/>
        <w:jc w:val="both"/>
        <w:rPr>
          <w:rFonts w:ascii="Arial" w:hAnsi="Arial" w:cs="Arial"/>
          <w:bCs/>
          <w:i/>
          <w:iCs/>
          <w:szCs w:val="24"/>
          <w:lang w:val="es-ES"/>
        </w:rPr>
      </w:pPr>
    </w:p>
    <w:p w:rsidR="001B3903" w:rsidRPr="001B3903" w:rsidRDefault="001B3903" w:rsidP="00D471CA">
      <w:pPr>
        <w:spacing w:line="276" w:lineRule="auto"/>
        <w:contextualSpacing/>
        <w:jc w:val="both"/>
        <w:rPr>
          <w:rFonts w:ascii="Arial" w:hAnsi="Arial" w:cs="Arial"/>
          <w:bCs/>
          <w:i/>
          <w:iCs/>
          <w:szCs w:val="24"/>
          <w:lang w:val="es-ES"/>
        </w:rPr>
      </w:pPr>
    </w:p>
    <w:p w:rsidR="001B3903" w:rsidRPr="001B3903" w:rsidRDefault="001B3903" w:rsidP="001B3903">
      <w:pPr>
        <w:spacing w:line="276" w:lineRule="auto"/>
        <w:contextualSpacing/>
        <w:jc w:val="center"/>
        <w:rPr>
          <w:rFonts w:ascii="Arial" w:hAnsi="Arial" w:cs="Arial"/>
          <w:bCs/>
          <w:i/>
          <w:iCs/>
          <w:szCs w:val="24"/>
          <w:lang w:val="es-ES"/>
        </w:rPr>
      </w:pPr>
      <w:r w:rsidRPr="001B3903">
        <w:rPr>
          <w:i/>
          <w:noProof/>
          <w:szCs w:val="24"/>
          <w:lang w:val="fr-FR" w:eastAsia="fr-FR"/>
        </w:rPr>
        <w:drawing>
          <wp:inline distT="0" distB="0" distL="0" distR="0">
            <wp:extent cx="393382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1B3903" w:rsidRPr="001B3903" w:rsidRDefault="001B3903" w:rsidP="00D471CA">
      <w:pPr>
        <w:spacing w:line="276" w:lineRule="auto"/>
        <w:contextualSpacing/>
        <w:jc w:val="both"/>
        <w:rPr>
          <w:rFonts w:ascii="Arial" w:hAnsi="Arial" w:cs="Arial"/>
          <w:i/>
          <w:szCs w:val="24"/>
          <w:lang w:val="es-ES"/>
        </w:rPr>
      </w:pPr>
    </w:p>
    <w:p w:rsidR="001B3903" w:rsidRPr="001B3903" w:rsidRDefault="001B3903" w:rsidP="00D471CA">
      <w:pPr>
        <w:spacing w:line="276" w:lineRule="auto"/>
        <w:contextualSpacing/>
        <w:jc w:val="both"/>
        <w:rPr>
          <w:rFonts w:ascii="Arial" w:hAnsi="Arial" w:cs="Arial"/>
          <w:i/>
          <w:szCs w:val="24"/>
          <w:lang w:val="es-ES"/>
        </w:rPr>
      </w:pPr>
    </w:p>
    <w:p w:rsidR="001B3903" w:rsidRPr="001B3903" w:rsidRDefault="001B3903" w:rsidP="00D471CA">
      <w:pPr>
        <w:spacing w:line="276" w:lineRule="auto"/>
        <w:contextualSpacing/>
        <w:jc w:val="both"/>
        <w:rPr>
          <w:rFonts w:ascii="Arial" w:hAnsi="Arial" w:cs="Arial"/>
          <w:i/>
          <w:szCs w:val="24"/>
          <w:lang w:val="es-ES"/>
        </w:rPr>
      </w:pPr>
    </w:p>
    <w:p w:rsidR="001B3903" w:rsidRPr="001B3903" w:rsidRDefault="001B3903" w:rsidP="001B3903">
      <w:pPr>
        <w:spacing w:line="276" w:lineRule="auto"/>
        <w:contextualSpacing/>
        <w:jc w:val="center"/>
        <w:rPr>
          <w:rFonts w:ascii="Arial" w:hAnsi="Arial" w:cs="Arial"/>
          <w:i/>
          <w:szCs w:val="24"/>
          <w:lang w:val="es-ES"/>
        </w:rPr>
      </w:pPr>
      <w:r w:rsidRPr="001B3903">
        <w:rPr>
          <w:rFonts w:ascii="Arial" w:hAnsi="Arial" w:cs="Arial"/>
          <w:i/>
          <w:szCs w:val="24"/>
          <w:lang w:val="es-ES"/>
        </w:rPr>
        <w:t>OLGA LUCÍA HOYOS SEPÚLVEDA</w:t>
      </w:r>
    </w:p>
    <w:p w:rsidR="001B3903" w:rsidRPr="001B3903" w:rsidRDefault="001B3903" w:rsidP="001B3903">
      <w:pPr>
        <w:spacing w:line="276" w:lineRule="auto"/>
        <w:contextualSpacing/>
        <w:jc w:val="center"/>
        <w:rPr>
          <w:rFonts w:ascii="Arial" w:hAnsi="Arial" w:cs="Arial"/>
          <w:i/>
          <w:szCs w:val="24"/>
          <w:lang w:val="es-ES"/>
        </w:rPr>
      </w:pPr>
      <w:r w:rsidRPr="001B3903">
        <w:rPr>
          <w:rFonts w:ascii="Arial" w:hAnsi="Arial" w:cs="Arial"/>
          <w:i/>
          <w:szCs w:val="24"/>
          <w:lang w:val="es-ES"/>
        </w:rPr>
        <w:t>Magistrada</w:t>
      </w:r>
    </w:p>
    <w:sectPr w:rsidR="001B3903" w:rsidRPr="001B3903"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B0" w:rsidRDefault="00465FB0" w:rsidP="00226D5F">
      <w:r>
        <w:separator/>
      </w:r>
    </w:p>
  </w:endnote>
  <w:endnote w:type="continuationSeparator" w:id="0">
    <w:p w:rsidR="00465FB0" w:rsidRDefault="00465FB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465FB0"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1FE3">
      <w:rPr>
        <w:rStyle w:val="Numrodepage"/>
        <w:noProof/>
      </w:rPr>
      <w:t>10</w:t>
    </w:r>
    <w:r>
      <w:rPr>
        <w:rStyle w:val="Numrodepage"/>
      </w:rPr>
      <w:fldChar w:fldCharType="end"/>
    </w:r>
  </w:p>
  <w:p w:rsidR="009B4A56" w:rsidRDefault="00465FB0"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B0" w:rsidRDefault="00465FB0" w:rsidP="00226D5F">
      <w:r>
        <w:separator/>
      </w:r>
    </w:p>
  </w:footnote>
  <w:footnote w:type="continuationSeparator" w:id="0">
    <w:p w:rsidR="00465FB0" w:rsidRDefault="00465FB0" w:rsidP="00226D5F">
      <w:r>
        <w:continuationSeparator/>
      </w:r>
    </w:p>
  </w:footnote>
  <w:footnote w:id="1">
    <w:p w:rsidR="00A91FE3" w:rsidRPr="001A66F5" w:rsidRDefault="00A91FE3" w:rsidP="00A91FE3">
      <w:pPr>
        <w:pStyle w:val="Notedebasdepage"/>
        <w:rPr>
          <w:rFonts w:ascii="Arial" w:hAnsi="Arial" w:cs="Arial"/>
          <w:sz w:val="18"/>
          <w:szCs w:val="18"/>
          <w:lang w:val="es-AR"/>
        </w:rPr>
      </w:pPr>
      <w:r w:rsidRPr="001A66F5">
        <w:rPr>
          <w:rStyle w:val="Appelnotedebasdep"/>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731B0A" w:rsidRPr="00731B0A" w:rsidRDefault="00731B0A">
      <w:pPr>
        <w:pStyle w:val="Notedebasdepage"/>
        <w:rPr>
          <w:rFonts w:ascii="Arial" w:hAnsi="Arial" w:cs="Arial"/>
          <w:sz w:val="18"/>
          <w:szCs w:val="18"/>
          <w:lang w:val="es-AR"/>
        </w:rPr>
      </w:pPr>
      <w:r w:rsidRPr="00731B0A">
        <w:rPr>
          <w:rStyle w:val="Appelnotedebasdep"/>
          <w:rFonts w:ascii="Arial" w:hAnsi="Arial" w:cs="Arial"/>
          <w:sz w:val="18"/>
          <w:szCs w:val="18"/>
        </w:rPr>
        <w:footnoteRef/>
      </w:r>
      <w:r w:rsidRPr="00731B0A">
        <w:rPr>
          <w:rFonts w:ascii="Arial" w:hAnsi="Arial" w:cs="Arial"/>
          <w:sz w:val="18"/>
          <w:szCs w:val="18"/>
        </w:rPr>
        <w:t xml:space="preserve"> </w:t>
      </w:r>
      <w:r w:rsidRPr="00731B0A">
        <w:rPr>
          <w:rFonts w:ascii="Arial" w:hAnsi="Arial" w:cs="Arial"/>
          <w:sz w:val="18"/>
          <w:szCs w:val="18"/>
          <w:lang w:val="es-AR"/>
        </w:rPr>
        <w:t>Valor que se registra en la copia allegada del pago del ciclo de febrero de 2005, supuestamente efectuado.</w:t>
      </w:r>
    </w:p>
  </w:footnote>
  <w:footnote w:id="3">
    <w:p w:rsidR="00AF3132" w:rsidRPr="00E9318B" w:rsidRDefault="00AF3132" w:rsidP="00AF3132">
      <w:pPr>
        <w:pStyle w:val="Notedebasdepage"/>
        <w:rPr>
          <w:rFonts w:ascii="Arial" w:hAnsi="Arial" w:cs="Arial"/>
          <w:sz w:val="16"/>
          <w:szCs w:val="16"/>
          <w:lang w:val="es-AR"/>
        </w:rPr>
      </w:pPr>
      <w:r w:rsidRPr="00E9318B">
        <w:rPr>
          <w:rStyle w:val="Appelnotedebasdep"/>
          <w:rFonts w:ascii="Arial" w:hAnsi="Arial" w:cs="Arial"/>
          <w:sz w:val="16"/>
          <w:szCs w:val="16"/>
        </w:rPr>
        <w:footnoteRef/>
      </w:r>
      <w:r w:rsidRPr="00E9318B">
        <w:rPr>
          <w:rFonts w:ascii="Arial" w:hAnsi="Arial" w:cs="Arial"/>
          <w:sz w:val="16"/>
          <w:szCs w:val="16"/>
        </w:rPr>
        <w:t xml:space="preserve"> </w:t>
      </w:r>
      <w:r w:rsidRPr="00E9318B">
        <w:rPr>
          <w:rFonts w:ascii="Arial" w:hAnsi="Arial" w:cs="Arial"/>
          <w:sz w:val="16"/>
          <w:szCs w:val="16"/>
          <w:lang w:val="es-AR"/>
        </w:rPr>
        <w:t xml:space="preserve">Vigente para el momento en que se causaron los periodos que se aduce pagados extemporáneamente </w:t>
      </w:r>
    </w:p>
  </w:footnote>
  <w:footnote w:id="4">
    <w:p w:rsidR="009378D4" w:rsidRPr="001A66F5" w:rsidRDefault="009378D4" w:rsidP="009378D4">
      <w:pPr>
        <w:pStyle w:val="Notedebasdepage"/>
        <w:rPr>
          <w:rFonts w:ascii="Arial" w:hAnsi="Arial" w:cs="Arial"/>
          <w:sz w:val="18"/>
          <w:szCs w:val="18"/>
          <w:lang w:val="es-AR"/>
        </w:rPr>
      </w:pPr>
      <w:r w:rsidRPr="001A66F5">
        <w:rPr>
          <w:rStyle w:val="Appelnotedebasdep"/>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5">
    <w:p w:rsidR="009378D4" w:rsidRDefault="009378D4" w:rsidP="009378D4">
      <w:pPr>
        <w:pStyle w:val="Notedebasdepage"/>
        <w:rPr>
          <w:rFonts w:ascii="Arial" w:hAnsi="Arial" w:cs="Arial"/>
          <w:sz w:val="18"/>
          <w:szCs w:val="18"/>
        </w:rPr>
      </w:pPr>
      <w:r>
        <w:rPr>
          <w:rStyle w:val="Appelnotedebasdep"/>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9378D4" w:rsidRDefault="009378D4" w:rsidP="009378D4">
      <w:pPr>
        <w:pStyle w:val="Notedebasdepage"/>
        <w:rPr>
          <w:rFonts w:ascii="Arial" w:hAnsi="Arial" w:cs="Arial"/>
          <w:sz w:val="18"/>
          <w:szCs w:val="18"/>
          <w:lang w:val="es-AR"/>
        </w:rPr>
      </w:pPr>
      <w:r>
        <w:rPr>
          <w:rStyle w:val="Appelnotedebasdep"/>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EC60DA">
      <w:rPr>
        <w:rFonts w:ascii="Arial" w:hAnsi="Arial" w:cs="Arial"/>
        <w:sz w:val="18"/>
        <w:szCs w:val="18"/>
      </w:rPr>
      <w:t>1-201</w:t>
    </w:r>
    <w:r w:rsidR="00A10600">
      <w:rPr>
        <w:rFonts w:ascii="Arial" w:hAnsi="Arial" w:cs="Arial"/>
        <w:sz w:val="18"/>
        <w:szCs w:val="18"/>
      </w:rPr>
      <w:t>5</w:t>
    </w:r>
    <w:r w:rsidRPr="00F5729C">
      <w:rPr>
        <w:rFonts w:ascii="Arial" w:hAnsi="Arial" w:cs="Arial"/>
        <w:sz w:val="18"/>
        <w:szCs w:val="18"/>
      </w:rPr>
      <w:t>-00</w:t>
    </w:r>
    <w:r w:rsidR="00A10600">
      <w:rPr>
        <w:rFonts w:ascii="Arial" w:hAnsi="Arial" w:cs="Arial"/>
        <w:sz w:val="18"/>
        <w:szCs w:val="18"/>
      </w:rPr>
      <w:t>032</w:t>
    </w:r>
    <w:r w:rsidRPr="00F5729C">
      <w:rPr>
        <w:rFonts w:ascii="Arial" w:hAnsi="Arial" w:cs="Arial"/>
        <w:sz w:val="18"/>
        <w:szCs w:val="18"/>
      </w:rPr>
      <w:t>-01</w:t>
    </w:r>
  </w:p>
  <w:p w:rsidR="00F5729C" w:rsidRPr="00F5729C" w:rsidRDefault="00A10600" w:rsidP="00F5729C">
    <w:pPr>
      <w:pStyle w:val="En-tte"/>
      <w:jc w:val="center"/>
      <w:rPr>
        <w:rFonts w:ascii="Arial" w:hAnsi="Arial" w:cs="Arial"/>
        <w:sz w:val="18"/>
        <w:szCs w:val="18"/>
      </w:rPr>
    </w:pPr>
    <w:r>
      <w:rPr>
        <w:rFonts w:ascii="Arial" w:hAnsi="Arial" w:cs="Arial"/>
        <w:sz w:val="18"/>
        <w:szCs w:val="18"/>
      </w:rPr>
      <w:t xml:space="preserve">Manuel Salvador Manrique Hernández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131636"/>
    <w:multiLevelType w:val="hybridMultilevel"/>
    <w:tmpl w:val="091CC4A6"/>
    <w:lvl w:ilvl="0" w:tplc="5644DE7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6589"/>
    <w:rsid w:val="000077B7"/>
    <w:rsid w:val="00007B72"/>
    <w:rsid w:val="00011EBE"/>
    <w:rsid w:val="000237B7"/>
    <w:rsid w:val="00026C2A"/>
    <w:rsid w:val="00035A34"/>
    <w:rsid w:val="00037683"/>
    <w:rsid w:val="00040E9A"/>
    <w:rsid w:val="000429E7"/>
    <w:rsid w:val="000452F4"/>
    <w:rsid w:val="000577D6"/>
    <w:rsid w:val="00057FAE"/>
    <w:rsid w:val="00060A72"/>
    <w:rsid w:val="00062F54"/>
    <w:rsid w:val="00080C0E"/>
    <w:rsid w:val="00084002"/>
    <w:rsid w:val="00085346"/>
    <w:rsid w:val="000A397D"/>
    <w:rsid w:val="000B4CF2"/>
    <w:rsid w:val="000B6D17"/>
    <w:rsid w:val="000C08B1"/>
    <w:rsid w:val="000C0A51"/>
    <w:rsid w:val="000C585C"/>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E70"/>
    <w:rsid w:val="00134C86"/>
    <w:rsid w:val="001365C6"/>
    <w:rsid w:val="001379AE"/>
    <w:rsid w:val="00146784"/>
    <w:rsid w:val="00150D59"/>
    <w:rsid w:val="001556D9"/>
    <w:rsid w:val="00156EB9"/>
    <w:rsid w:val="001575CA"/>
    <w:rsid w:val="00163290"/>
    <w:rsid w:val="00164E8B"/>
    <w:rsid w:val="001667FB"/>
    <w:rsid w:val="00171C56"/>
    <w:rsid w:val="00172834"/>
    <w:rsid w:val="00183477"/>
    <w:rsid w:val="00183F07"/>
    <w:rsid w:val="00187075"/>
    <w:rsid w:val="001926F2"/>
    <w:rsid w:val="001A2492"/>
    <w:rsid w:val="001A2E17"/>
    <w:rsid w:val="001A4D21"/>
    <w:rsid w:val="001A66C9"/>
    <w:rsid w:val="001B03FA"/>
    <w:rsid w:val="001B3903"/>
    <w:rsid w:val="001C46FA"/>
    <w:rsid w:val="001C4D7F"/>
    <w:rsid w:val="001D47B8"/>
    <w:rsid w:val="001E0313"/>
    <w:rsid w:val="001E18D1"/>
    <w:rsid w:val="001E3462"/>
    <w:rsid w:val="001F20CE"/>
    <w:rsid w:val="001F49C2"/>
    <w:rsid w:val="00200A7F"/>
    <w:rsid w:val="00217431"/>
    <w:rsid w:val="002233EC"/>
    <w:rsid w:val="00226D5F"/>
    <w:rsid w:val="0023095E"/>
    <w:rsid w:val="00230AFD"/>
    <w:rsid w:val="00231C21"/>
    <w:rsid w:val="002320EB"/>
    <w:rsid w:val="00233151"/>
    <w:rsid w:val="00233504"/>
    <w:rsid w:val="00242152"/>
    <w:rsid w:val="00244804"/>
    <w:rsid w:val="0024524B"/>
    <w:rsid w:val="00247BBE"/>
    <w:rsid w:val="00251CC1"/>
    <w:rsid w:val="0025347E"/>
    <w:rsid w:val="00255953"/>
    <w:rsid w:val="002577D7"/>
    <w:rsid w:val="00262401"/>
    <w:rsid w:val="00265520"/>
    <w:rsid w:val="00272C8B"/>
    <w:rsid w:val="00273805"/>
    <w:rsid w:val="00283023"/>
    <w:rsid w:val="0028345A"/>
    <w:rsid w:val="00285780"/>
    <w:rsid w:val="00286873"/>
    <w:rsid w:val="00287CC2"/>
    <w:rsid w:val="00290C0B"/>
    <w:rsid w:val="00293ABC"/>
    <w:rsid w:val="002A02BA"/>
    <w:rsid w:val="002A1785"/>
    <w:rsid w:val="002A5276"/>
    <w:rsid w:val="002A6219"/>
    <w:rsid w:val="002A6851"/>
    <w:rsid w:val="002B556B"/>
    <w:rsid w:val="002C15F7"/>
    <w:rsid w:val="002C313D"/>
    <w:rsid w:val="002C5345"/>
    <w:rsid w:val="002C7E1F"/>
    <w:rsid w:val="002D6807"/>
    <w:rsid w:val="002E09C2"/>
    <w:rsid w:val="002E36F9"/>
    <w:rsid w:val="002E4D53"/>
    <w:rsid w:val="002E4F47"/>
    <w:rsid w:val="002F07BA"/>
    <w:rsid w:val="002F2A42"/>
    <w:rsid w:val="003013CA"/>
    <w:rsid w:val="0030264F"/>
    <w:rsid w:val="003048D2"/>
    <w:rsid w:val="00304B09"/>
    <w:rsid w:val="0030740B"/>
    <w:rsid w:val="00312238"/>
    <w:rsid w:val="00313DC2"/>
    <w:rsid w:val="00313EBE"/>
    <w:rsid w:val="00316580"/>
    <w:rsid w:val="00324AD2"/>
    <w:rsid w:val="00325F73"/>
    <w:rsid w:val="00333A2F"/>
    <w:rsid w:val="003414F5"/>
    <w:rsid w:val="003440CA"/>
    <w:rsid w:val="00344548"/>
    <w:rsid w:val="003463CD"/>
    <w:rsid w:val="003465C4"/>
    <w:rsid w:val="00347C69"/>
    <w:rsid w:val="003506EE"/>
    <w:rsid w:val="00350A57"/>
    <w:rsid w:val="00350E33"/>
    <w:rsid w:val="003517E4"/>
    <w:rsid w:val="00351804"/>
    <w:rsid w:val="003576B8"/>
    <w:rsid w:val="003578D3"/>
    <w:rsid w:val="00357D26"/>
    <w:rsid w:val="00360BDB"/>
    <w:rsid w:val="003643A6"/>
    <w:rsid w:val="00364783"/>
    <w:rsid w:val="00380822"/>
    <w:rsid w:val="00382914"/>
    <w:rsid w:val="00382C70"/>
    <w:rsid w:val="00390620"/>
    <w:rsid w:val="00390B71"/>
    <w:rsid w:val="003922FA"/>
    <w:rsid w:val="003932F1"/>
    <w:rsid w:val="003968C4"/>
    <w:rsid w:val="003A7DAB"/>
    <w:rsid w:val="003B48CC"/>
    <w:rsid w:val="003B4EA7"/>
    <w:rsid w:val="003B79FC"/>
    <w:rsid w:val="003C44B5"/>
    <w:rsid w:val="003D0DFC"/>
    <w:rsid w:val="003D2D7B"/>
    <w:rsid w:val="003D477F"/>
    <w:rsid w:val="003D734B"/>
    <w:rsid w:val="003E7482"/>
    <w:rsid w:val="003E7752"/>
    <w:rsid w:val="003F39CE"/>
    <w:rsid w:val="00404F93"/>
    <w:rsid w:val="004167F6"/>
    <w:rsid w:val="00416A8D"/>
    <w:rsid w:val="00423904"/>
    <w:rsid w:val="00424841"/>
    <w:rsid w:val="00427FE1"/>
    <w:rsid w:val="004348AB"/>
    <w:rsid w:val="004375AE"/>
    <w:rsid w:val="0043795C"/>
    <w:rsid w:val="004453BD"/>
    <w:rsid w:val="00450357"/>
    <w:rsid w:val="00450598"/>
    <w:rsid w:val="00450903"/>
    <w:rsid w:val="004519EB"/>
    <w:rsid w:val="0045273B"/>
    <w:rsid w:val="00453DC3"/>
    <w:rsid w:val="00454184"/>
    <w:rsid w:val="00460EF6"/>
    <w:rsid w:val="00465FB0"/>
    <w:rsid w:val="00470873"/>
    <w:rsid w:val="00480C56"/>
    <w:rsid w:val="00480E65"/>
    <w:rsid w:val="004864DD"/>
    <w:rsid w:val="00486D19"/>
    <w:rsid w:val="004A04B5"/>
    <w:rsid w:val="004A2468"/>
    <w:rsid w:val="004A45E6"/>
    <w:rsid w:val="004A7AB4"/>
    <w:rsid w:val="004B515C"/>
    <w:rsid w:val="004B6775"/>
    <w:rsid w:val="004C0530"/>
    <w:rsid w:val="004C0DF5"/>
    <w:rsid w:val="004C28EB"/>
    <w:rsid w:val="004C5B27"/>
    <w:rsid w:val="004D018B"/>
    <w:rsid w:val="004D01C5"/>
    <w:rsid w:val="004D29F0"/>
    <w:rsid w:val="004E2F7F"/>
    <w:rsid w:val="004E4CC6"/>
    <w:rsid w:val="004F5507"/>
    <w:rsid w:val="004F5C24"/>
    <w:rsid w:val="004F724D"/>
    <w:rsid w:val="00501034"/>
    <w:rsid w:val="00502691"/>
    <w:rsid w:val="00506F30"/>
    <w:rsid w:val="0051055C"/>
    <w:rsid w:val="005137CA"/>
    <w:rsid w:val="00513D2E"/>
    <w:rsid w:val="00515BDC"/>
    <w:rsid w:val="005230FD"/>
    <w:rsid w:val="00533F10"/>
    <w:rsid w:val="0053562A"/>
    <w:rsid w:val="005522AF"/>
    <w:rsid w:val="00552CE3"/>
    <w:rsid w:val="0055465D"/>
    <w:rsid w:val="00554AA9"/>
    <w:rsid w:val="0056183E"/>
    <w:rsid w:val="0056192B"/>
    <w:rsid w:val="005629B5"/>
    <w:rsid w:val="00563496"/>
    <w:rsid w:val="005651A6"/>
    <w:rsid w:val="00565E83"/>
    <w:rsid w:val="00567B33"/>
    <w:rsid w:val="00567C97"/>
    <w:rsid w:val="00572BE9"/>
    <w:rsid w:val="00586CB3"/>
    <w:rsid w:val="00587205"/>
    <w:rsid w:val="005878E1"/>
    <w:rsid w:val="00591F75"/>
    <w:rsid w:val="00594723"/>
    <w:rsid w:val="00595DD1"/>
    <w:rsid w:val="00596038"/>
    <w:rsid w:val="005A026A"/>
    <w:rsid w:val="005A56AD"/>
    <w:rsid w:val="005B34D8"/>
    <w:rsid w:val="005B7D0B"/>
    <w:rsid w:val="005C3850"/>
    <w:rsid w:val="005C3E71"/>
    <w:rsid w:val="005C7FCE"/>
    <w:rsid w:val="005D1C5A"/>
    <w:rsid w:val="005D5800"/>
    <w:rsid w:val="005D7A47"/>
    <w:rsid w:val="005E0ED1"/>
    <w:rsid w:val="005E4E55"/>
    <w:rsid w:val="005E664B"/>
    <w:rsid w:val="005E7DA5"/>
    <w:rsid w:val="005F081E"/>
    <w:rsid w:val="005F1504"/>
    <w:rsid w:val="005F36B2"/>
    <w:rsid w:val="005F3945"/>
    <w:rsid w:val="005F3F1E"/>
    <w:rsid w:val="005F5E82"/>
    <w:rsid w:val="005F6549"/>
    <w:rsid w:val="006135E9"/>
    <w:rsid w:val="0061484D"/>
    <w:rsid w:val="00615E23"/>
    <w:rsid w:val="0061715F"/>
    <w:rsid w:val="00620167"/>
    <w:rsid w:val="00620AF6"/>
    <w:rsid w:val="0062213D"/>
    <w:rsid w:val="00622B0F"/>
    <w:rsid w:val="00637118"/>
    <w:rsid w:val="00640EDF"/>
    <w:rsid w:val="006414C7"/>
    <w:rsid w:val="0064158C"/>
    <w:rsid w:val="006424B0"/>
    <w:rsid w:val="00643D10"/>
    <w:rsid w:val="0064473C"/>
    <w:rsid w:val="006516CA"/>
    <w:rsid w:val="006528E0"/>
    <w:rsid w:val="00662013"/>
    <w:rsid w:val="00662287"/>
    <w:rsid w:val="006656A3"/>
    <w:rsid w:val="00675E25"/>
    <w:rsid w:val="0067695F"/>
    <w:rsid w:val="00682BA8"/>
    <w:rsid w:val="00691827"/>
    <w:rsid w:val="00695997"/>
    <w:rsid w:val="006A0D48"/>
    <w:rsid w:val="006A3D88"/>
    <w:rsid w:val="006A4FD9"/>
    <w:rsid w:val="006A58A3"/>
    <w:rsid w:val="006C1C3B"/>
    <w:rsid w:val="006C2101"/>
    <w:rsid w:val="006C3434"/>
    <w:rsid w:val="006C48AA"/>
    <w:rsid w:val="006C4EE8"/>
    <w:rsid w:val="006D0816"/>
    <w:rsid w:val="006D46EB"/>
    <w:rsid w:val="006D740A"/>
    <w:rsid w:val="006D7BEC"/>
    <w:rsid w:val="006E11A2"/>
    <w:rsid w:val="006E1F37"/>
    <w:rsid w:val="006E2F01"/>
    <w:rsid w:val="006E3949"/>
    <w:rsid w:val="006E42B1"/>
    <w:rsid w:val="006E618B"/>
    <w:rsid w:val="006E73D4"/>
    <w:rsid w:val="006F2FF3"/>
    <w:rsid w:val="006F3D12"/>
    <w:rsid w:val="006F3E4B"/>
    <w:rsid w:val="006F68BC"/>
    <w:rsid w:val="00701E12"/>
    <w:rsid w:val="00702E63"/>
    <w:rsid w:val="00704B0C"/>
    <w:rsid w:val="007055CD"/>
    <w:rsid w:val="00706D18"/>
    <w:rsid w:val="00712CFC"/>
    <w:rsid w:val="00713125"/>
    <w:rsid w:val="0071318C"/>
    <w:rsid w:val="00713558"/>
    <w:rsid w:val="00715D74"/>
    <w:rsid w:val="00716474"/>
    <w:rsid w:val="007220D1"/>
    <w:rsid w:val="007257B2"/>
    <w:rsid w:val="007258A6"/>
    <w:rsid w:val="00726CC1"/>
    <w:rsid w:val="007308D1"/>
    <w:rsid w:val="00731B0A"/>
    <w:rsid w:val="00736294"/>
    <w:rsid w:val="007364DD"/>
    <w:rsid w:val="007401A9"/>
    <w:rsid w:val="00745389"/>
    <w:rsid w:val="00745EC1"/>
    <w:rsid w:val="007465BA"/>
    <w:rsid w:val="0074785C"/>
    <w:rsid w:val="00750744"/>
    <w:rsid w:val="007632AA"/>
    <w:rsid w:val="007638CD"/>
    <w:rsid w:val="007645CB"/>
    <w:rsid w:val="00764C9B"/>
    <w:rsid w:val="007710A8"/>
    <w:rsid w:val="00776EC7"/>
    <w:rsid w:val="00777072"/>
    <w:rsid w:val="00777D9C"/>
    <w:rsid w:val="00784E91"/>
    <w:rsid w:val="0078789A"/>
    <w:rsid w:val="00795237"/>
    <w:rsid w:val="007958BA"/>
    <w:rsid w:val="0079679C"/>
    <w:rsid w:val="007A0C0F"/>
    <w:rsid w:val="007A2D40"/>
    <w:rsid w:val="007A73A3"/>
    <w:rsid w:val="007B1977"/>
    <w:rsid w:val="007B1A81"/>
    <w:rsid w:val="007B5499"/>
    <w:rsid w:val="007B5E3E"/>
    <w:rsid w:val="007B6F39"/>
    <w:rsid w:val="007C1262"/>
    <w:rsid w:val="007C5A02"/>
    <w:rsid w:val="007D0C8E"/>
    <w:rsid w:val="007D3EA5"/>
    <w:rsid w:val="007D40B8"/>
    <w:rsid w:val="007E0BAF"/>
    <w:rsid w:val="007E3F4A"/>
    <w:rsid w:val="007E5F18"/>
    <w:rsid w:val="007F0702"/>
    <w:rsid w:val="007F0722"/>
    <w:rsid w:val="007F111B"/>
    <w:rsid w:val="007F176A"/>
    <w:rsid w:val="007F1F65"/>
    <w:rsid w:val="007F7476"/>
    <w:rsid w:val="007F7CE7"/>
    <w:rsid w:val="00800C72"/>
    <w:rsid w:val="00801B96"/>
    <w:rsid w:val="008031E8"/>
    <w:rsid w:val="00804C09"/>
    <w:rsid w:val="0080681F"/>
    <w:rsid w:val="008074A1"/>
    <w:rsid w:val="00810397"/>
    <w:rsid w:val="0082591D"/>
    <w:rsid w:val="008261E9"/>
    <w:rsid w:val="008266C8"/>
    <w:rsid w:val="00827731"/>
    <w:rsid w:val="0083061B"/>
    <w:rsid w:val="00831503"/>
    <w:rsid w:val="0083155E"/>
    <w:rsid w:val="00832DBC"/>
    <w:rsid w:val="00840045"/>
    <w:rsid w:val="008405C6"/>
    <w:rsid w:val="008460CC"/>
    <w:rsid w:val="008472E5"/>
    <w:rsid w:val="00854AB5"/>
    <w:rsid w:val="00862453"/>
    <w:rsid w:val="00862EBC"/>
    <w:rsid w:val="0086783D"/>
    <w:rsid w:val="00873B13"/>
    <w:rsid w:val="00874C98"/>
    <w:rsid w:val="008751D8"/>
    <w:rsid w:val="00875ED0"/>
    <w:rsid w:val="008778BA"/>
    <w:rsid w:val="00880522"/>
    <w:rsid w:val="00881830"/>
    <w:rsid w:val="00891545"/>
    <w:rsid w:val="00891D93"/>
    <w:rsid w:val="00895036"/>
    <w:rsid w:val="008A04F6"/>
    <w:rsid w:val="008A316B"/>
    <w:rsid w:val="008A4F3A"/>
    <w:rsid w:val="008A66E1"/>
    <w:rsid w:val="008B2194"/>
    <w:rsid w:val="008B48B8"/>
    <w:rsid w:val="008B702B"/>
    <w:rsid w:val="008C7B99"/>
    <w:rsid w:val="008D0040"/>
    <w:rsid w:val="008D1C80"/>
    <w:rsid w:val="008D27EF"/>
    <w:rsid w:val="008D46E0"/>
    <w:rsid w:val="008D7B4F"/>
    <w:rsid w:val="008E0EF1"/>
    <w:rsid w:val="008E177B"/>
    <w:rsid w:val="008E2244"/>
    <w:rsid w:val="008E4150"/>
    <w:rsid w:val="008F003B"/>
    <w:rsid w:val="008F2258"/>
    <w:rsid w:val="008F31EB"/>
    <w:rsid w:val="008F507C"/>
    <w:rsid w:val="009000D4"/>
    <w:rsid w:val="009018F8"/>
    <w:rsid w:val="0090659E"/>
    <w:rsid w:val="009071F5"/>
    <w:rsid w:val="00907A5F"/>
    <w:rsid w:val="00911B29"/>
    <w:rsid w:val="009133B8"/>
    <w:rsid w:val="009137A5"/>
    <w:rsid w:val="00915EE3"/>
    <w:rsid w:val="0091611D"/>
    <w:rsid w:val="00917DB7"/>
    <w:rsid w:val="00917EFA"/>
    <w:rsid w:val="0092398E"/>
    <w:rsid w:val="009378D4"/>
    <w:rsid w:val="00943F86"/>
    <w:rsid w:val="0096112F"/>
    <w:rsid w:val="009660D4"/>
    <w:rsid w:val="00966F23"/>
    <w:rsid w:val="00972117"/>
    <w:rsid w:val="009740CF"/>
    <w:rsid w:val="00975DEE"/>
    <w:rsid w:val="00977795"/>
    <w:rsid w:val="00981DA7"/>
    <w:rsid w:val="00982149"/>
    <w:rsid w:val="009827E2"/>
    <w:rsid w:val="009849BE"/>
    <w:rsid w:val="00990133"/>
    <w:rsid w:val="00991805"/>
    <w:rsid w:val="00991D5B"/>
    <w:rsid w:val="00995393"/>
    <w:rsid w:val="00996155"/>
    <w:rsid w:val="009A0660"/>
    <w:rsid w:val="009A2505"/>
    <w:rsid w:val="009A7C2B"/>
    <w:rsid w:val="009B6E23"/>
    <w:rsid w:val="009C77EB"/>
    <w:rsid w:val="009D1438"/>
    <w:rsid w:val="009D6F42"/>
    <w:rsid w:val="009D7443"/>
    <w:rsid w:val="009E551E"/>
    <w:rsid w:val="009E5A8E"/>
    <w:rsid w:val="009F0B85"/>
    <w:rsid w:val="009F0E24"/>
    <w:rsid w:val="009F1835"/>
    <w:rsid w:val="009F2EDB"/>
    <w:rsid w:val="009F56AD"/>
    <w:rsid w:val="00A02CE6"/>
    <w:rsid w:val="00A03D62"/>
    <w:rsid w:val="00A10600"/>
    <w:rsid w:val="00A227F4"/>
    <w:rsid w:val="00A23CFA"/>
    <w:rsid w:val="00A26C03"/>
    <w:rsid w:val="00A27137"/>
    <w:rsid w:val="00A30D33"/>
    <w:rsid w:val="00A32B05"/>
    <w:rsid w:val="00A36479"/>
    <w:rsid w:val="00A36956"/>
    <w:rsid w:val="00A403AB"/>
    <w:rsid w:val="00A40615"/>
    <w:rsid w:val="00A41823"/>
    <w:rsid w:val="00A42244"/>
    <w:rsid w:val="00A426E8"/>
    <w:rsid w:val="00A4272B"/>
    <w:rsid w:val="00A5024C"/>
    <w:rsid w:val="00A50E03"/>
    <w:rsid w:val="00A51767"/>
    <w:rsid w:val="00A52C2D"/>
    <w:rsid w:val="00A5463B"/>
    <w:rsid w:val="00A67BD1"/>
    <w:rsid w:val="00A8188F"/>
    <w:rsid w:val="00A8247F"/>
    <w:rsid w:val="00A91FE3"/>
    <w:rsid w:val="00A928D2"/>
    <w:rsid w:val="00A93DCA"/>
    <w:rsid w:val="00A957FB"/>
    <w:rsid w:val="00A95C6B"/>
    <w:rsid w:val="00AA2F30"/>
    <w:rsid w:val="00AB1DCB"/>
    <w:rsid w:val="00AB20F6"/>
    <w:rsid w:val="00AB2427"/>
    <w:rsid w:val="00AB3926"/>
    <w:rsid w:val="00AB423B"/>
    <w:rsid w:val="00AC0BF5"/>
    <w:rsid w:val="00AC486E"/>
    <w:rsid w:val="00AD0B57"/>
    <w:rsid w:val="00AD30ED"/>
    <w:rsid w:val="00AD7EF8"/>
    <w:rsid w:val="00AE118E"/>
    <w:rsid w:val="00AE3317"/>
    <w:rsid w:val="00AE62E4"/>
    <w:rsid w:val="00AF0935"/>
    <w:rsid w:val="00AF3132"/>
    <w:rsid w:val="00AF5C75"/>
    <w:rsid w:val="00AF6E3F"/>
    <w:rsid w:val="00B02F1F"/>
    <w:rsid w:val="00B04151"/>
    <w:rsid w:val="00B0466B"/>
    <w:rsid w:val="00B04949"/>
    <w:rsid w:val="00B10A1E"/>
    <w:rsid w:val="00B220D2"/>
    <w:rsid w:val="00B22E56"/>
    <w:rsid w:val="00B272CD"/>
    <w:rsid w:val="00B35354"/>
    <w:rsid w:val="00B35761"/>
    <w:rsid w:val="00B364A1"/>
    <w:rsid w:val="00B36B90"/>
    <w:rsid w:val="00B46B8F"/>
    <w:rsid w:val="00B5427D"/>
    <w:rsid w:val="00B5481B"/>
    <w:rsid w:val="00B56E76"/>
    <w:rsid w:val="00B63804"/>
    <w:rsid w:val="00B63B82"/>
    <w:rsid w:val="00B65F9A"/>
    <w:rsid w:val="00B67118"/>
    <w:rsid w:val="00B71C3E"/>
    <w:rsid w:val="00B725FB"/>
    <w:rsid w:val="00B86AC5"/>
    <w:rsid w:val="00B92076"/>
    <w:rsid w:val="00B9600C"/>
    <w:rsid w:val="00BA0C20"/>
    <w:rsid w:val="00BB1F45"/>
    <w:rsid w:val="00BB2C59"/>
    <w:rsid w:val="00BB4803"/>
    <w:rsid w:val="00BB74C3"/>
    <w:rsid w:val="00BC31C8"/>
    <w:rsid w:val="00BC70D9"/>
    <w:rsid w:val="00BD6776"/>
    <w:rsid w:val="00BE0373"/>
    <w:rsid w:val="00BE0387"/>
    <w:rsid w:val="00BE13A8"/>
    <w:rsid w:val="00BF2489"/>
    <w:rsid w:val="00C03079"/>
    <w:rsid w:val="00C06CF8"/>
    <w:rsid w:val="00C1062A"/>
    <w:rsid w:val="00C11BCE"/>
    <w:rsid w:val="00C1591F"/>
    <w:rsid w:val="00C22EE6"/>
    <w:rsid w:val="00C4044E"/>
    <w:rsid w:val="00C433FF"/>
    <w:rsid w:val="00C43BEE"/>
    <w:rsid w:val="00C45EC5"/>
    <w:rsid w:val="00C51CFD"/>
    <w:rsid w:val="00C53DDD"/>
    <w:rsid w:val="00C55D5E"/>
    <w:rsid w:val="00C56E3E"/>
    <w:rsid w:val="00C634AF"/>
    <w:rsid w:val="00C65FCA"/>
    <w:rsid w:val="00C71D5E"/>
    <w:rsid w:val="00C73F27"/>
    <w:rsid w:val="00C80996"/>
    <w:rsid w:val="00C81FE6"/>
    <w:rsid w:val="00C83734"/>
    <w:rsid w:val="00C846D3"/>
    <w:rsid w:val="00C91182"/>
    <w:rsid w:val="00C93C83"/>
    <w:rsid w:val="00CA4263"/>
    <w:rsid w:val="00CA5AFD"/>
    <w:rsid w:val="00CB17D9"/>
    <w:rsid w:val="00CB550B"/>
    <w:rsid w:val="00CC01FF"/>
    <w:rsid w:val="00CC0590"/>
    <w:rsid w:val="00CC473D"/>
    <w:rsid w:val="00CC4EF1"/>
    <w:rsid w:val="00CC7F38"/>
    <w:rsid w:val="00CD0F44"/>
    <w:rsid w:val="00CD1FEC"/>
    <w:rsid w:val="00CD79DF"/>
    <w:rsid w:val="00CE03A2"/>
    <w:rsid w:val="00CE714F"/>
    <w:rsid w:val="00CE7377"/>
    <w:rsid w:val="00CF3528"/>
    <w:rsid w:val="00CF43C7"/>
    <w:rsid w:val="00CF576A"/>
    <w:rsid w:val="00CF62DC"/>
    <w:rsid w:val="00CF73BB"/>
    <w:rsid w:val="00D05129"/>
    <w:rsid w:val="00D121DA"/>
    <w:rsid w:val="00D13723"/>
    <w:rsid w:val="00D24656"/>
    <w:rsid w:val="00D260C3"/>
    <w:rsid w:val="00D320B2"/>
    <w:rsid w:val="00D323A7"/>
    <w:rsid w:val="00D33344"/>
    <w:rsid w:val="00D471CA"/>
    <w:rsid w:val="00D50A1D"/>
    <w:rsid w:val="00D51CB6"/>
    <w:rsid w:val="00D578CB"/>
    <w:rsid w:val="00D604E3"/>
    <w:rsid w:val="00D65E1D"/>
    <w:rsid w:val="00D72F2C"/>
    <w:rsid w:val="00D736BD"/>
    <w:rsid w:val="00D747E2"/>
    <w:rsid w:val="00D91996"/>
    <w:rsid w:val="00D91AFA"/>
    <w:rsid w:val="00D959B2"/>
    <w:rsid w:val="00D96DB6"/>
    <w:rsid w:val="00DA3E57"/>
    <w:rsid w:val="00DA3F38"/>
    <w:rsid w:val="00DA407E"/>
    <w:rsid w:val="00DA4B0A"/>
    <w:rsid w:val="00DA5B6E"/>
    <w:rsid w:val="00DC3D92"/>
    <w:rsid w:val="00DC7B32"/>
    <w:rsid w:val="00DD6BF4"/>
    <w:rsid w:val="00DE4836"/>
    <w:rsid w:val="00DE5968"/>
    <w:rsid w:val="00DE6CD7"/>
    <w:rsid w:val="00DF21C9"/>
    <w:rsid w:val="00DF30A5"/>
    <w:rsid w:val="00DF4A39"/>
    <w:rsid w:val="00E04B5A"/>
    <w:rsid w:val="00E062F9"/>
    <w:rsid w:val="00E0665C"/>
    <w:rsid w:val="00E205E5"/>
    <w:rsid w:val="00E25344"/>
    <w:rsid w:val="00E27B52"/>
    <w:rsid w:val="00E30977"/>
    <w:rsid w:val="00E36746"/>
    <w:rsid w:val="00E368B2"/>
    <w:rsid w:val="00E4480D"/>
    <w:rsid w:val="00E51438"/>
    <w:rsid w:val="00E523D6"/>
    <w:rsid w:val="00E525A8"/>
    <w:rsid w:val="00E665CA"/>
    <w:rsid w:val="00E671B4"/>
    <w:rsid w:val="00E70A48"/>
    <w:rsid w:val="00E72202"/>
    <w:rsid w:val="00E73818"/>
    <w:rsid w:val="00E77022"/>
    <w:rsid w:val="00E87037"/>
    <w:rsid w:val="00E927C5"/>
    <w:rsid w:val="00EA0A58"/>
    <w:rsid w:val="00EA3CA8"/>
    <w:rsid w:val="00EA4765"/>
    <w:rsid w:val="00EA7E61"/>
    <w:rsid w:val="00EB3A06"/>
    <w:rsid w:val="00EB7E5A"/>
    <w:rsid w:val="00EC3979"/>
    <w:rsid w:val="00EC3C6F"/>
    <w:rsid w:val="00EC60DA"/>
    <w:rsid w:val="00ED29F1"/>
    <w:rsid w:val="00ED4B81"/>
    <w:rsid w:val="00ED6759"/>
    <w:rsid w:val="00ED7CCD"/>
    <w:rsid w:val="00EF1695"/>
    <w:rsid w:val="00EF2074"/>
    <w:rsid w:val="00EF46E6"/>
    <w:rsid w:val="00F008C0"/>
    <w:rsid w:val="00F0158C"/>
    <w:rsid w:val="00F017BF"/>
    <w:rsid w:val="00F04F48"/>
    <w:rsid w:val="00F052D5"/>
    <w:rsid w:val="00F0544F"/>
    <w:rsid w:val="00F05D52"/>
    <w:rsid w:val="00F11410"/>
    <w:rsid w:val="00F21D3D"/>
    <w:rsid w:val="00F353B6"/>
    <w:rsid w:val="00F500A7"/>
    <w:rsid w:val="00F5456E"/>
    <w:rsid w:val="00F5729C"/>
    <w:rsid w:val="00F57ABD"/>
    <w:rsid w:val="00F65645"/>
    <w:rsid w:val="00F678C1"/>
    <w:rsid w:val="00F7085C"/>
    <w:rsid w:val="00F7229A"/>
    <w:rsid w:val="00F770B1"/>
    <w:rsid w:val="00F919EA"/>
    <w:rsid w:val="00F9550A"/>
    <w:rsid w:val="00FA6675"/>
    <w:rsid w:val="00FD2305"/>
    <w:rsid w:val="00FD4BFA"/>
    <w:rsid w:val="00FD53FF"/>
    <w:rsid w:val="00FD6247"/>
    <w:rsid w:val="00FD7E29"/>
    <w:rsid w:val="00FE059A"/>
    <w:rsid w:val="00FE078F"/>
    <w:rsid w:val="00FE2BDE"/>
    <w:rsid w:val="00FE52E6"/>
    <w:rsid w:val="00FE72DC"/>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styleId="Titre">
    <w:name w:val="Title"/>
    <w:basedOn w:val="Normal"/>
    <w:link w:val="TitreCar"/>
    <w:qFormat/>
    <w:rsid w:val="00DE5968"/>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DE5968"/>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styleId="Titre">
    <w:name w:val="Title"/>
    <w:basedOn w:val="Normal"/>
    <w:link w:val="TitreCar"/>
    <w:qFormat/>
    <w:rsid w:val="00DE5968"/>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DE5968"/>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660A-C356-406E-9058-EFD16CE7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4133</Words>
  <Characters>22732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27</cp:revision>
  <cp:lastPrinted>2017-04-27T15:45:00Z</cp:lastPrinted>
  <dcterms:created xsi:type="dcterms:W3CDTF">2017-04-27T14:34:00Z</dcterms:created>
  <dcterms:modified xsi:type="dcterms:W3CDTF">2017-06-28T20:37:00Z</dcterms:modified>
</cp:coreProperties>
</file>