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EF" w:rsidRDefault="008B00EF" w:rsidP="008B00E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8B00EF" w:rsidRDefault="008B00EF" w:rsidP="008B00EF">
      <w:pPr>
        <w:ind w:left="1416" w:firstLine="708"/>
        <w:jc w:val="both"/>
        <w:rPr>
          <w:rFonts w:ascii="Calibri" w:hAnsi="Calibri" w:cs="Calibri"/>
          <w:color w:val="222222"/>
          <w:sz w:val="16"/>
          <w:szCs w:val="16"/>
          <w:lang w:val="es-CO" w:eastAsia="fr-FR"/>
        </w:rPr>
      </w:pPr>
    </w:p>
    <w:p w:rsidR="00226D5F" w:rsidRPr="007C5A02" w:rsidRDefault="00226D5F" w:rsidP="008B00EF">
      <w:pPr>
        <w:ind w:left="1276"/>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 xml:space="preserve">Sentencia </w:t>
      </w:r>
      <w:r w:rsidR="008B00EF">
        <w:rPr>
          <w:rFonts w:ascii="Arial" w:hAnsi="Arial" w:cs="Arial"/>
          <w:sz w:val="18"/>
          <w:szCs w:val="18"/>
        </w:rPr>
        <w:t>– 2ª instancia – 23 de mayo de 2017</w:t>
      </w:r>
    </w:p>
    <w:p w:rsidR="008B00EF" w:rsidRPr="007C5A02" w:rsidRDefault="008B00EF" w:rsidP="008B00EF">
      <w:pPr>
        <w:ind w:left="1276"/>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b/>
          <w:iCs/>
          <w:sz w:val="18"/>
          <w:szCs w:val="18"/>
        </w:rPr>
        <w:tab/>
      </w:r>
      <w:r>
        <w:rPr>
          <w:rFonts w:ascii="Arial" w:hAnsi="Arial" w:cs="Arial"/>
          <w:iCs/>
          <w:sz w:val="18"/>
          <w:szCs w:val="18"/>
        </w:rPr>
        <w:t>Ordinario Laboral</w:t>
      </w:r>
      <w:r>
        <w:rPr>
          <w:rFonts w:ascii="Arial" w:hAnsi="Arial" w:cs="Arial"/>
          <w:iCs/>
          <w:sz w:val="18"/>
          <w:szCs w:val="18"/>
        </w:rPr>
        <w:t>– Confirma sentencia que negó las pretensiones</w:t>
      </w:r>
    </w:p>
    <w:p w:rsidR="00226D5F" w:rsidRPr="007C5A02" w:rsidRDefault="00226D5F" w:rsidP="008B00EF">
      <w:pPr>
        <w:ind w:left="1276"/>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C03688">
        <w:rPr>
          <w:rFonts w:ascii="Arial" w:hAnsi="Arial" w:cs="Arial"/>
          <w:bCs/>
          <w:sz w:val="18"/>
          <w:szCs w:val="18"/>
        </w:rPr>
        <w:t>5</w:t>
      </w:r>
      <w:r w:rsidR="00290C0B">
        <w:rPr>
          <w:rFonts w:ascii="Arial" w:hAnsi="Arial" w:cs="Arial"/>
          <w:bCs/>
          <w:sz w:val="18"/>
          <w:szCs w:val="18"/>
        </w:rPr>
        <w:t>-201</w:t>
      </w:r>
      <w:r w:rsidR="00AC1793">
        <w:rPr>
          <w:rFonts w:ascii="Arial" w:hAnsi="Arial" w:cs="Arial"/>
          <w:bCs/>
          <w:sz w:val="18"/>
          <w:szCs w:val="18"/>
        </w:rPr>
        <w:t>5</w:t>
      </w:r>
      <w:r w:rsidRPr="007C5A02">
        <w:rPr>
          <w:rFonts w:ascii="Arial" w:hAnsi="Arial" w:cs="Arial"/>
          <w:bCs/>
          <w:sz w:val="18"/>
          <w:szCs w:val="18"/>
        </w:rPr>
        <w:t>-00</w:t>
      </w:r>
      <w:r w:rsidR="003F4E7E">
        <w:rPr>
          <w:rFonts w:ascii="Arial" w:hAnsi="Arial" w:cs="Arial"/>
          <w:bCs/>
          <w:sz w:val="18"/>
          <w:szCs w:val="18"/>
        </w:rPr>
        <w:t>1</w:t>
      </w:r>
      <w:r w:rsidR="00C03688">
        <w:rPr>
          <w:rFonts w:ascii="Arial" w:hAnsi="Arial" w:cs="Arial"/>
          <w:bCs/>
          <w:sz w:val="18"/>
          <w:szCs w:val="18"/>
        </w:rPr>
        <w:t>78</w:t>
      </w:r>
      <w:r w:rsidRPr="007C5A02">
        <w:rPr>
          <w:rFonts w:ascii="Arial" w:hAnsi="Arial" w:cs="Arial"/>
          <w:bCs/>
          <w:sz w:val="18"/>
          <w:szCs w:val="18"/>
        </w:rPr>
        <w:t>-01</w:t>
      </w:r>
    </w:p>
    <w:p w:rsidR="00226D5F" w:rsidRPr="007C5A02" w:rsidRDefault="00226D5F" w:rsidP="008B00EF">
      <w:pPr>
        <w:ind w:left="1276"/>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C03688">
        <w:rPr>
          <w:rFonts w:ascii="Arial" w:hAnsi="Arial" w:cs="Arial"/>
          <w:iCs/>
          <w:sz w:val="18"/>
          <w:szCs w:val="18"/>
        </w:rPr>
        <w:t>Jesús Antonio Escandón</w:t>
      </w:r>
      <w:r w:rsidR="00A363B9">
        <w:rPr>
          <w:rFonts w:ascii="Arial" w:hAnsi="Arial" w:cs="Arial"/>
          <w:iCs/>
          <w:sz w:val="18"/>
          <w:szCs w:val="18"/>
        </w:rPr>
        <w:t xml:space="preserve"> </w:t>
      </w:r>
      <w:r w:rsidR="006720B3">
        <w:rPr>
          <w:rFonts w:ascii="Arial" w:hAnsi="Arial" w:cs="Arial"/>
          <w:iCs/>
          <w:sz w:val="18"/>
          <w:szCs w:val="18"/>
        </w:rPr>
        <w:t xml:space="preserve"> </w:t>
      </w:r>
    </w:p>
    <w:p w:rsidR="00226D5F" w:rsidRPr="007C5A02" w:rsidRDefault="00226D5F" w:rsidP="008B00EF">
      <w:pPr>
        <w:ind w:left="1276"/>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Default="00226D5F" w:rsidP="008B00EF">
      <w:pPr>
        <w:ind w:left="1276"/>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C03688">
        <w:rPr>
          <w:rFonts w:ascii="Arial" w:hAnsi="Arial" w:cs="Arial"/>
          <w:sz w:val="18"/>
          <w:szCs w:val="18"/>
        </w:rPr>
        <w:t xml:space="preserve">Quinto </w:t>
      </w:r>
      <w:r w:rsidRPr="007C5A02">
        <w:rPr>
          <w:rFonts w:ascii="Arial" w:hAnsi="Arial" w:cs="Arial"/>
          <w:sz w:val="18"/>
          <w:szCs w:val="18"/>
        </w:rPr>
        <w:t>Laboral del Circuito de Pereira.</w:t>
      </w:r>
    </w:p>
    <w:p w:rsidR="008B00EF" w:rsidRPr="007C5A02" w:rsidRDefault="008B00EF" w:rsidP="008B00EF">
      <w:pPr>
        <w:ind w:left="1276"/>
        <w:jc w:val="both"/>
        <w:rPr>
          <w:rFonts w:ascii="Arial" w:hAnsi="Arial" w:cs="Arial"/>
          <w:sz w:val="18"/>
          <w:szCs w:val="18"/>
        </w:rPr>
      </w:pPr>
    </w:p>
    <w:p w:rsidR="00C65FCA" w:rsidRPr="008B00EF" w:rsidRDefault="008B00EF" w:rsidP="008B00EF">
      <w:pPr>
        <w:tabs>
          <w:tab w:val="left" w:pos="748"/>
        </w:tabs>
        <w:ind w:left="1276"/>
        <w:jc w:val="both"/>
        <w:rPr>
          <w:rFonts w:ascii="Arial" w:hAnsi="Arial" w:cs="Arial"/>
          <w:sz w:val="18"/>
          <w:szCs w:val="18"/>
        </w:rPr>
      </w:pPr>
      <w:r>
        <w:rPr>
          <w:rFonts w:ascii="Arial" w:hAnsi="Arial" w:cs="Arial"/>
          <w:b/>
          <w:bCs/>
          <w:sz w:val="18"/>
          <w:szCs w:val="18"/>
        </w:rPr>
        <w:t>T</w:t>
      </w:r>
      <w:r w:rsidR="001929DC" w:rsidRPr="000F5EEF">
        <w:rPr>
          <w:rFonts w:ascii="Arial" w:hAnsi="Arial" w:cs="Arial"/>
          <w:b/>
          <w:bCs/>
          <w:sz w:val="18"/>
          <w:szCs w:val="18"/>
        </w:rPr>
        <w:t xml:space="preserve">ema a tratar: </w:t>
      </w:r>
      <w:r w:rsidR="001929DC" w:rsidRPr="000F5EEF">
        <w:rPr>
          <w:rFonts w:ascii="Arial" w:hAnsi="Arial" w:cs="Arial"/>
          <w:b/>
          <w:bCs/>
          <w:sz w:val="18"/>
          <w:szCs w:val="18"/>
        </w:rPr>
        <w:tab/>
      </w:r>
      <w:r w:rsidR="00C03688">
        <w:rPr>
          <w:rFonts w:ascii="Arial" w:hAnsi="Arial" w:cs="Arial"/>
          <w:b/>
          <w:bCs/>
          <w:sz w:val="18"/>
          <w:szCs w:val="18"/>
        </w:rPr>
        <w:tab/>
      </w:r>
      <w:r w:rsidR="00C03688" w:rsidRPr="000F5EEF">
        <w:rPr>
          <w:rFonts w:ascii="Arial" w:hAnsi="Arial" w:cs="Arial"/>
          <w:b/>
          <w:sz w:val="18"/>
          <w:szCs w:val="18"/>
        </w:rPr>
        <w:t>CÁLCULO DEL INGRESO BASE DE LIQUIDACIÓN CON FUNDAMENTO EN EL ACUERDO 049 DE 1990</w:t>
      </w:r>
      <w:r>
        <w:rPr>
          <w:rFonts w:ascii="Arial" w:hAnsi="Arial" w:cs="Arial"/>
          <w:b/>
          <w:sz w:val="18"/>
          <w:szCs w:val="18"/>
        </w:rPr>
        <w:t>.</w:t>
      </w:r>
      <w:r w:rsidRPr="008B00EF">
        <w:rPr>
          <w:rFonts w:ascii="Arial" w:hAnsi="Arial" w:cs="Arial"/>
          <w:szCs w:val="24"/>
        </w:rPr>
        <w:t xml:space="preserve"> </w:t>
      </w:r>
      <w:r w:rsidRPr="008B00EF">
        <w:rPr>
          <w:rFonts w:ascii="Arial" w:hAnsi="Arial" w:cs="Arial"/>
          <w:sz w:val="18"/>
          <w:szCs w:val="18"/>
        </w:rPr>
        <w:t>El parágrafo 1° del artículo 20 del Decreto 758 de 1990, determina la forma en que debe obtenerse el Ingreso Base de Liquidación, para aquellas personas que causaron el derecho en vigencia de ese cuerpo normativo, tras indicar que “</w:t>
      </w:r>
      <w:r w:rsidRPr="008B00EF">
        <w:rPr>
          <w:rFonts w:ascii="Arial" w:hAnsi="Arial" w:cs="Arial"/>
          <w:i/>
          <w:sz w:val="18"/>
          <w:szCs w:val="18"/>
        </w:rPr>
        <w:t>se obtiene multiplicando por el factor 4,33, la centésima parte de la suma de los salarios semanales sobre los cuales cotizó el trabajador en las últimas cien (100) semanas y que, el factor 4.33 resulta de dividir el número de semanas de un año por el número de meses”.</w:t>
      </w:r>
      <w:r w:rsidR="007B2F6C">
        <w:rPr>
          <w:rFonts w:ascii="Arial" w:hAnsi="Arial" w:cs="Arial"/>
          <w:b/>
          <w:sz w:val="18"/>
          <w:szCs w:val="18"/>
        </w:rPr>
        <w:t xml:space="preserve"> </w:t>
      </w:r>
      <w:r>
        <w:rPr>
          <w:rFonts w:ascii="Arial" w:hAnsi="Arial" w:cs="Arial"/>
          <w:b/>
          <w:sz w:val="18"/>
          <w:szCs w:val="18"/>
        </w:rPr>
        <w:t>INDEXACIÓN</w:t>
      </w:r>
      <w:r w:rsidR="007B2F6C">
        <w:rPr>
          <w:rFonts w:ascii="Arial" w:hAnsi="Arial" w:cs="Arial"/>
          <w:b/>
          <w:sz w:val="18"/>
          <w:szCs w:val="18"/>
        </w:rPr>
        <w:t xml:space="preserve"> DE LA PRIMERA MESADA PENSIONAL</w:t>
      </w:r>
      <w:r>
        <w:rPr>
          <w:rFonts w:ascii="Arial" w:hAnsi="Arial" w:cs="Arial"/>
          <w:b/>
          <w:sz w:val="18"/>
          <w:szCs w:val="18"/>
        </w:rPr>
        <w:t>.</w:t>
      </w:r>
      <w:r w:rsidR="007B2F6C">
        <w:rPr>
          <w:rFonts w:ascii="Arial" w:hAnsi="Arial" w:cs="Arial"/>
          <w:b/>
          <w:sz w:val="18"/>
          <w:szCs w:val="18"/>
        </w:rPr>
        <w:t xml:space="preserve"> </w:t>
      </w:r>
      <w:r w:rsidRPr="008B00EF">
        <w:rPr>
          <w:rFonts w:ascii="Arial" w:hAnsi="Arial" w:cs="Arial"/>
          <w:sz w:val="18"/>
          <w:szCs w:val="18"/>
          <w:lang w:val="es-ES"/>
        </w:rPr>
        <w:t>Como puede advertirse, la fecha de reconocimiento de la prestación fue incluso anterior a la del cese de sus actividades, por lo que no puede afirmarse que transcurrió un lapso considerable que haya generado la devaluación o depreciación  de la moneda, que amerite su actualización, tornándose innecesario cualquier  discernimiento respecto a la procedencia de la indexación en el presente asunto.</w:t>
      </w:r>
    </w:p>
    <w:p w:rsidR="00C03688" w:rsidRDefault="00C03688" w:rsidP="008B00EF">
      <w:pPr>
        <w:tabs>
          <w:tab w:val="left" w:pos="748"/>
        </w:tabs>
        <w:ind w:left="1276"/>
        <w:jc w:val="both"/>
        <w:rPr>
          <w:rFonts w:ascii="Arial" w:hAnsi="Arial" w:cs="Arial"/>
          <w:b/>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440CA" w:rsidP="00F017BF">
      <w:pPr>
        <w:spacing w:line="276" w:lineRule="auto"/>
        <w:ind w:left="2127" w:hanging="1276"/>
        <w:jc w:val="center"/>
        <w:rPr>
          <w:rFonts w:ascii="Arial" w:hAnsi="Arial" w:cs="Arial"/>
          <w:b/>
          <w:szCs w:val="24"/>
        </w:rPr>
      </w:pPr>
      <w:r>
        <w:rPr>
          <w:rFonts w:ascii="Arial" w:hAnsi="Arial" w:cs="Arial"/>
          <w:b/>
          <w:szCs w:val="24"/>
        </w:rPr>
        <w:t>MAGISTRAD</w:t>
      </w:r>
      <w:r w:rsidR="003371E3">
        <w:rPr>
          <w:rFonts w:ascii="Arial" w:hAnsi="Arial" w:cs="Arial"/>
          <w:b/>
          <w:szCs w:val="24"/>
        </w:rPr>
        <w:t>A</w:t>
      </w:r>
      <w:r>
        <w:rPr>
          <w:rFonts w:ascii="Arial" w:hAnsi="Arial" w:cs="Arial"/>
          <w:b/>
          <w:szCs w:val="24"/>
        </w:rPr>
        <w:t xml:space="preserve"> PONENTE: </w:t>
      </w:r>
      <w:r w:rsidR="003371E3">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Pr="00A363B9" w:rsidRDefault="00226D5F" w:rsidP="003371E3">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C03688">
        <w:rPr>
          <w:rFonts w:ascii="Arial" w:eastAsia="Calibri" w:hAnsi="Arial" w:cs="Arial"/>
          <w:szCs w:val="24"/>
          <w:lang w:val="es-CO" w:eastAsia="en-US"/>
        </w:rPr>
        <w:t xml:space="preserve">veintitrés </w:t>
      </w:r>
      <w:r w:rsidRPr="00AC486E">
        <w:rPr>
          <w:rFonts w:ascii="Arial" w:eastAsia="Calibri" w:hAnsi="Arial" w:cs="Arial"/>
          <w:szCs w:val="24"/>
          <w:lang w:val="es-CO" w:eastAsia="en-US"/>
        </w:rPr>
        <w:t>(</w:t>
      </w:r>
      <w:r w:rsidR="00C03688">
        <w:rPr>
          <w:rFonts w:ascii="Arial" w:eastAsia="Calibri" w:hAnsi="Arial" w:cs="Arial"/>
          <w:szCs w:val="24"/>
          <w:lang w:val="es-CO" w:eastAsia="en-US"/>
        </w:rPr>
        <w:t>23</w:t>
      </w:r>
      <w:r w:rsidRPr="00AC486E">
        <w:rPr>
          <w:rFonts w:ascii="Arial" w:eastAsia="Calibri" w:hAnsi="Arial" w:cs="Arial"/>
          <w:szCs w:val="24"/>
          <w:lang w:val="es-CO" w:eastAsia="en-US"/>
        </w:rPr>
        <w:t>) días del mes de</w:t>
      </w:r>
      <w:r w:rsidR="00F820ED">
        <w:rPr>
          <w:rFonts w:ascii="Arial" w:eastAsia="Calibri" w:hAnsi="Arial" w:cs="Arial"/>
          <w:szCs w:val="24"/>
          <w:lang w:val="es-CO" w:eastAsia="en-US"/>
        </w:rPr>
        <w:t xml:space="preserve"> </w:t>
      </w:r>
      <w:r w:rsidR="00C03688">
        <w:rPr>
          <w:rFonts w:ascii="Arial" w:eastAsia="Calibri" w:hAnsi="Arial" w:cs="Arial"/>
          <w:szCs w:val="24"/>
          <w:lang w:val="es-CO" w:eastAsia="en-US"/>
        </w:rPr>
        <w:t xml:space="preserve">mayo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C0368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C0368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C03688">
        <w:rPr>
          <w:rFonts w:ascii="Arial" w:eastAsia="Calibri" w:hAnsi="Arial" w:cs="Arial"/>
          <w:szCs w:val="24"/>
          <w:lang w:val="es-CO" w:eastAsia="en-US"/>
        </w:rPr>
        <w:t xml:space="preserve">ocho y treinta </w:t>
      </w:r>
      <w:r w:rsidR="00C1062A" w:rsidRPr="00AC486E">
        <w:rPr>
          <w:rFonts w:ascii="Arial" w:eastAsia="Calibri" w:hAnsi="Arial" w:cs="Arial"/>
          <w:szCs w:val="24"/>
          <w:lang w:val="es-CO" w:eastAsia="en-US"/>
        </w:rPr>
        <w:t>de la mañana (</w:t>
      </w:r>
      <w:r w:rsidR="00A363B9">
        <w:rPr>
          <w:rFonts w:ascii="Arial" w:eastAsia="Calibri" w:hAnsi="Arial" w:cs="Arial"/>
          <w:szCs w:val="24"/>
          <w:lang w:val="es-CO" w:eastAsia="en-US"/>
        </w:rPr>
        <w:t>0</w:t>
      </w:r>
      <w:r w:rsidR="00C03688">
        <w:rPr>
          <w:rFonts w:ascii="Arial" w:eastAsia="Calibri" w:hAnsi="Arial" w:cs="Arial"/>
          <w:szCs w:val="24"/>
          <w:lang w:val="es-CO" w:eastAsia="en-US"/>
        </w:rPr>
        <w:t>8:30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 con el propósito de resolver el</w:t>
      </w:r>
      <w:r w:rsidR="00A363B9">
        <w:rPr>
          <w:rFonts w:ascii="Arial" w:hAnsi="Arial" w:cs="Arial"/>
          <w:bCs/>
          <w:color w:val="000000"/>
          <w:szCs w:val="24"/>
          <w:lang w:eastAsia="es-CO"/>
        </w:rPr>
        <w:t xml:space="preserve"> </w:t>
      </w:r>
      <w:r w:rsidR="006720B3">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C03688">
        <w:rPr>
          <w:rFonts w:ascii="Arial" w:hAnsi="Arial" w:cs="Arial"/>
          <w:szCs w:val="24"/>
        </w:rPr>
        <w:t xml:space="preserve">16 </w:t>
      </w:r>
      <w:r w:rsidRPr="00AC486E">
        <w:rPr>
          <w:rFonts w:ascii="Arial" w:hAnsi="Arial" w:cs="Arial"/>
          <w:szCs w:val="24"/>
        </w:rPr>
        <w:t xml:space="preserve">de </w:t>
      </w:r>
      <w:r w:rsidR="00C03688">
        <w:rPr>
          <w:rFonts w:ascii="Arial" w:hAnsi="Arial" w:cs="Arial"/>
          <w:szCs w:val="24"/>
        </w:rPr>
        <w:t xml:space="preserve">junio </w:t>
      </w:r>
      <w:r w:rsidRPr="00AC486E">
        <w:rPr>
          <w:rFonts w:ascii="Arial" w:hAnsi="Arial" w:cs="Arial"/>
          <w:szCs w:val="24"/>
        </w:rPr>
        <w:t>de 201</w:t>
      </w:r>
      <w:r w:rsidR="00C03688">
        <w:rPr>
          <w:rFonts w:ascii="Arial" w:hAnsi="Arial" w:cs="Arial"/>
          <w:szCs w:val="24"/>
        </w:rPr>
        <w:t>6</w:t>
      </w:r>
      <w:r w:rsidRPr="00AC486E">
        <w:rPr>
          <w:rFonts w:ascii="Arial" w:hAnsi="Arial" w:cs="Arial"/>
          <w:szCs w:val="24"/>
        </w:rPr>
        <w:t xml:space="preserve"> por el Juzgado </w:t>
      </w:r>
      <w:r w:rsidR="00C03688">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0B6BB1">
        <w:rPr>
          <w:rFonts w:ascii="Arial" w:hAnsi="Arial" w:cs="Arial"/>
          <w:szCs w:val="24"/>
        </w:rPr>
        <w:t xml:space="preserve">el </w:t>
      </w:r>
      <w:r w:rsidR="003440CA">
        <w:rPr>
          <w:rFonts w:ascii="Arial" w:hAnsi="Arial" w:cs="Arial"/>
          <w:szCs w:val="24"/>
        </w:rPr>
        <w:t xml:space="preserve">señor </w:t>
      </w:r>
      <w:r w:rsidR="00C03688">
        <w:rPr>
          <w:rFonts w:ascii="Arial" w:hAnsi="Arial" w:cs="Arial"/>
          <w:b/>
          <w:szCs w:val="24"/>
        </w:rPr>
        <w:t>Jesús Antonio Escandón</w:t>
      </w:r>
      <w:r w:rsidR="003F4E7E">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6720B3">
        <w:rPr>
          <w:rFonts w:ascii="Arial" w:hAnsi="Arial" w:cs="Arial"/>
          <w:b/>
          <w:szCs w:val="24"/>
        </w:rPr>
        <w:t>–</w:t>
      </w:r>
      <w:r w:rsidR="003440CA" w:rsidRPr="003440CA">
        <w:rPr>
          <w:rFonts w:ascii="Arial" w:hAnsi="Arial" w:cs="Arial"/>
          <w:b/>
          <w:bCs/>
          <w:szCs w:val="24"/>
        </w:rPr>
        <w:t>COLPENSIONES</w:t>
      </w:r>
      <w:r w:rsidR="00A363B9">
        <w:rPr>
          <w:rFonts w:ascii="Arial" w:hAnsi="Arial" w:cs="Arial"/>
          <w:b/>
          <w:bCs/>
          <w:szCs w:val="24"/>
        </w:rPr>
        <w:t xml:space="preserve">-, </w:t>
      </w:r>
      <w:r w:rsidR="00A363B9">
        <w:rPr>
          <w:rFonts w:ascii="Arial" w:hAnsi="Arial" w:cs="Arial"/>
          <w:bCs/>
          <w:szCs w:val="24"/>
        </w:rPr>
        <w:t>rad</w:t>
      </w:r>
      <w:r w:rsidR="003B320D">
        <w:rPr>
          <w:rFonts w:ascii="Arial" w:hAnsi="Arial" w:cs="Arial"/>
          <w:bCs/>
          <w:szCs w:val="24"/>
        </w:rPr>
        <w:t>icado bajo el N° 66001-31-05-00</w:t>
      </w:r>
      <w:r w:rsidR="00C03688">
        <w:rPr>
          <w:rFonts w:ascii="Arial" w:hAnsi="Arial" w:cs="Arial"/>
          <w:bCs/>
          <w:szCs w:val="24"/>
        </w:rPr>
        <w:t>5</w:t>
      </w:r>
      <w:r w:rsidR="003B320D">
        <w:rPr>
          <w:rFonts w:ascii="Arial" w:hAnsi="Arial" w:cs="Arial"/>
          <w:bCs/>
          <w:szCs w:val="24"/>
        </w:rPr>
        <w:t>-2015</w:t>
      </w:r>
      <w:r w:rsidR="00A363B9">
        <w:rPr>
          <w:rFonts w:ascii="Arial" w:hAnsi="Arial" w:cs="Arial"/>
          <w:bCs/>
          <w:szCs w:val="24"/>
        </w:rPr>
        <w:t>-00</w:t>
      </w:r>
      <w:r w:rsidR="003F4E7E">
        <w:rPr>
          <w:rFonts w:ascii="Arial" w:hAnsi="Arial" w:cs="Arial"/>
          <w:bCs/>
          <w:szCs w:val="24"/>
        </w:rPr>
        <w:t>1</w:t>
      </w:r>
      <w:r w:rsidR="00C03688">
        <w:rPr>
          <w:rFonts w:ascii="Arial" w:hAnsi="Arial" w:cs="Arial"/>
          <w:bCs/>
          <w:szCs w:val="24"/>
        </w:rPr>
        <w:t>78</w:t>
      </w:r>
      <w:r w:rsidR="00A363B9">
        <w:rPr>
          <w:rFonts w:ascii="Arial" w:hAnsi="Arial" w:cs="Arial"/>
          <w:bCs/>
          <w:szCs w:val="24"/>
        </w:rPr>
        <w:t>-01.</w:t>
      </w:r>
    </w:p>
    <w:p w:rsidR="00226D5F" w:rsidRPr="00AC486E" w:rsidRDefault="00226D5F" w:rsidP="00F017BF">
      <w:pPr>
        <w:spacing w:line="276" w:lineRule="auto"/>
        <w:ind w:firstLine="851"/>
        <w:jc w:val="both"/>
        <w:rPr>
          <w:rFonts w:ascii="Arial" w:hAnsi="Arial" w:cs="Arial"/>
          <w:bCs/>
          <w:iCs/>
          <w:szCs w:val="24"/>
        </w:rPr>
      </w:pPr>
    </w:p>
    <w:p w:rsidR="003371E3" w:rsidRPr="00502691" w:rsidRDefault="003371E3" w:rsidP="003371E3">
      <w:pPr>
        <w:spacing w:line="276" w:lineRule="auto"/>
        <w:contextualSpacing/>
        <w:rPr>
          <w:rFonts w:ascii="Arial" w:hAnsi="Arial" w:cs="Arial"/>
          <w:b/>
          <w:szCs w:val="24"/>
        </w:rPr>
      </w:pPr>
      <w:r w:rsidRPr="00502691">
        <w:rPr>
          <w:rFonts w:ascii="Arial" w:hAnsi="Arial" w:cs="Arial"/>
          <w:b/>
          <w:szCs w:val="24"/>
        </w:rPr>
        <w:t>Registro de asistencia:</w:t>
      </w:r>
    </w:p>
    <w:p w:rsidR="003371E3" w:rsidRDefault="003371E3" w:rsidP="008B00EF">
      <w:pPr>
        <w:ind w:firstLine="851"/>
        <w:contextualSpacing/>
        <w:rPr>
          <w:rFonts w:ascii="Arial" w:hAnsi="Arial" w:cs="Arial"/>
          <w:szCs w:val="24"/>
        </w:rPr>
      </w:pPr>
    </w:p>
    <w:p w:rsidR="003371E3" w:rsidRDefault="003371E3" w:rsidP="003371E3">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371E3" w:rsidRDefault="003371E3" w:rsidP="003371E3">
      <w:pPr>
        <w:spacing w:line="276" w:lineRule="auto"/>
        <w:contextualSpacing/>
        <w:rPr>
          <w:rFonts w:ascii="Arial" w:hAnsi="Arial" w:cs="Arial"/>
          <w:szCs w:val="24"/>
        </w:rPr>
      </w:pPr>
      <w:r>
        <w:rPr>
          <w:rFonts w:ascii="Arial" w:hAnsi="Arial" w:cs="Arial"/>
          <w:szCs w:val="24"/>
        </w:rPr>
        <w:t>Administradora Colombiana de Pensiones y su apoderado:</w:t>
      </w:r>
    </w:p>
    <w:p w:rsidR="003371E3" w:rsidRDefault="003371E3" w:rsidP="003371E3">
      <w:pPr>
        <w:spacing w:line="276" w:lineRule="auto"/>
        <w:ind w:firstLine="851"/>
        <w:contextualSpacing/>
        <w:rPr>
          <w:rFonts w:ascii="Arial" w:hAnsi="Arial" w:cs="Arial"/>
          <w:szCs w:val="24"/>
        </w:rPr>
      </w:pPr>
    </w:p>
    <w:p w:rsidR="003371E3" w:rsidRDefault="003371E3" w:rsidP="003371E3">
      <w:pPr>
        <w:spacing w:line="276" w:lineRule="auto"/>
        <w:contextualSpacing/>
        <w:jc w:val="both"/>
        <w:rPr>
          <w:rFonts w:ascii="Arial" w:hAnsi="Arial" w:cs="Arial"/>
          <w:b/>
          <w:szCs w:val="24"/>
        </w:rPr>
      </w:pPr>
      <w:r>
        <w:rPr>
          <w:rFonts w:ascii="Arial" w:hAnsi="Arial" w:cs="Arial"/>
          <w:b/>
          <w:szCs w:val="24"/>
        </w:rPr>
        <w:t xml:space="preserve">Traslado a las partes </w:t>
      </w:r>
    </w:p>
    <w:p w:rsidR="003B320D" w:rsidRDefault="003B320D" w:rsidP="003371E3">
      <w:pPr>
        <w:spacing w:line="276" w:lineRule="auto"/>
        <w:contextualSpacing/>
        <w:jc w:val="both"/>
        <w:rPr>
          <w:rFonts w:ascii="Arial" w:hAnsi="Arial" w:cs="Arial"/>
          <w:b/>
          <w:szCs w:val="24"/>
        </w:rPr>
      </w:pPr>
    </w:p>
    <w:p w:rsidR="003371E3" w:rsidRDefault="003371E3" w:rsidP="003371E3">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371E3" w:rsidRDefault="003371E3" w:rsidP="003371E3">
      <w:pPr>
        <w:spacing w:line="276" w:lineRule="auto"/>
        <w:contextualSpacing/>
        <w:jc w:val="both"/>
        <w:rPr>
          <w:rFonts w:ascii="Arial" w:hAnsi="Arial" w:cs="Arial"/>
          <w:szCs w:val="24"/>
        </w:rPr>
      </w:pPr>
    </w:p>
    <w:p w:rsidR="003371E3" w:rsidRPr="00637118" w:rsidRDefault="003371E3" w:rsidP="003371E3">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3371E3" w:rsidRPr="00AC486E" w:rsidRDefault="003371E3" w:rsidP="003371E3">
      <w:pPr>
        <w:pStyle w:val="Sansinterligne"/>
        <w:spacing w:line="276" w:lineRule="auto"/>
        <w:contextualSpacing/>
        <w:rPr>
          <w:rFonts w:ascii="Arial" w:hAnsi="Arial" w:cs="Arial"/>
          <w:sz w:val="24"/>
          <w:szCs w:val="24"/>
        </w:rPr>
      </w:pPr>
    </w:p>
    <w:p w:rsidR="003371E3" w:rsidRPr="00346958" w:rsidRDefault="003371E3" w:rsidP="003371E3">
      <w:pPr>
        <w:pStyle w:val="Paragraphedeliste"/>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D603F5" w:rsidRDefault="00C03688" w:rsidP="003371E3">
      <w:pPr>
        <w:spacing w:line="276" w:lineRule="auto"/>
        <w:jc w:val="both"/>
        <w:rPr>
          <w:rFonts w:ascii="Arial" w:hAnsi="Arial" w:cs="Arial"/>
          <w:szCs w:val="24"/>
        </w:rPr>
      </w:pPr>
      <w:r>
        <w:rPr>
          <w:rFonts w:ascii="Arial" w:hAnsi="Arial" w:cs="Arial"/>
          <w:szCs w:val="24"/>
        </w:rPr>
        <w:t>El señor Jesús Antonio Escandón</w:t>
      </w:r>
      <w:r w:rsidR="003F4E7E">
        <w:rPr>
          <w:rFonts w:ascii="Arial" w:hAnsi="Arial" w:cs="Arial"/>
          <w:szCs w:val="24"/>
        </w:rPr>
        <w:t xml:space="preserve"> </w:t>
      </w:r>
      <w:r w:rsidR="00325F73">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w:t>
      </w:r>
      <w:r w:rsidR="000C581D">
        <w:rPr>
          <w:rFonts w:ascii="Arial" w:hAnsi="Arial" w:cs="Arial"/>
          <w:szCs w:val="24"/>
        </w:rPr>
        <w:t xml:space="preserve"> </w:t>
      </w:r>
      <w:r>
        <w:rPr>
          <w:rFonts w:ascii="Arial" w:hAnsi="Arial" w:cs="Arial"/>
          <w:szCs w:val="24"/>
        </w:rPr>
        <w:t xml:space="preserve">ordene a </w:t>
      </w:r>
      <w:proofErr w:type="spellStart"/>
      <w:r>
        <w:rPr>
          <w:rFonts w:ascii="Arial" w:hAnsi="Arial" w:cs="Arial"/>
          <w:szCs w:val="24"/>
        </w:rPr>
        <w:t>Colpensiones</w:t>
      </w:r>
      <w:proofErr w:type="spellEnd"/>
      <w:r>
        <w:rPr>
          <w:rFonts w:ascii="Arial" w:hAnsi="Arial" w:cs="Arial"/>
          <w:szCs w:val="24"/>
        </w:rPr>
        <w:t xml:space="preserve"> a </w:t>
      </w:r>
      <w:proofErr w:type="spellStart"/>
      <w:r>
        <w:rPr>
          <w:rFonts w:ascii="Arial" w:hAnsi="Arial" w:cs="Arial"/>
          <w:szCs w:val="24"/>
        </w:rPr>
        <w:t>reliquidar</w:t>
      </w:r>
      <w:proofErr w:type="spellEnd"/>
      <w:r>
        <w:rPr>
          <w:rFonts w:ascii="Arial" w:hAnsi="Arial" w:cs="Arial"/>
          <w:szCs w:val="24"/>
        </w:rPr>
        <w:t xml:space="preserve"> con el promedio de las últimas 100 semanas </w:t>
      </w:r>
      <w:r w:rsidR="00E55139">
        <w:rPr>
          <w:rFonts w:ascii="Arial" w:hAnsi="Arial" w:cs="Arial"/>
          <w:szCs w:val="24"/>
        </w:rPr>
        <w:t xml:space="preserve">del </w:t>
      </w:r>
      <w:proofErr w:type="spellStart"/>
      <w:r w:rsidR="00E55139">
        <w:rPr>
          <w:rFonts w:ascii="Arial" w:hAnsi="Arial" w:cs="Arial"/>
          <w:szCs w:val="24"/>
        </w:rPr>
        <w:t>IBL</w:t>
      </w:r>
      <w:proofErr w:type="spellEnd"/>
      <w:r w:rsidR="00E55139">
        <w:rPr>
          <w:rFonts w:ascii="Arial" w:hAnsi="Arial" w:cs="Arial"/>
          <w:szCs w:val="24"/>
        </w:rPr>
        <w:t xml:space="preserve"> debidamente indexado, la pensión de vejez desde el 13/06/1991, teniendo en cuenta 1.</w:t>
      </w:r>
      <w:r w:rsidR="00C133B7">
        <w:rPr>
          <w:rFonts w:ascii="Arial" w:hAnsi="Arial" w:cs="Arial"/>
          <w:szCs w:val="24"/>
        </w:rPr>
        <w:t>208</w:t>
      </w:r>
      <w:r w:rsidR="00E55139">
        <w:rPr>
          <w:rFonts w:ascii="Arial" w:hAnsi="Arial" w:cs="Arial"/>
          <w:szCs w:val="24"/>
        </w:rPr>
        <w:t xml:space="preserve"> semanas efectivamente cotizadas y aplicando una tasa de reemplazo del 87</w:t>
      </w:r>
      <w:r w:rsidR="003F4E7E">
        <w:rPr>
          <w:rFonts w:ascii="Arial" w:hAnsi="Arial" w:cs="Arial"/>
          <w:szCs w:val="24"/>
        </w:rPr>
        <w:t>%</w:t>
      </w:r>
      <w:r w:rsidR="003B320D">
        <w:rPr>
          <w:rFonts w:ascii="Arial" w:hAnsi="Arial" w:cs="Arial"/>
          <w:szCs w:val="24"/>
        </w:rPr>
        <w:t xml:space="preserve">; </w:t>
      </w:r>
      <w:r w:rsidR="00D603F5">
        <w:rPr>
          <w:rFonts w:ascii="Arial" w:hAnsi="Arial" w:cs="Arial"/>
          <w:szCs w:val="24"/>
        </w:rPr>
        <w:t xml:space="preserve">así </w:t>
      </w:r>
      <w:r w:rsidR="00D603F5">
        <w:rPr>
          <w:rFonts w:ascii="Arial" w:hAnsi="Arial" w:cs="Arial"/>
          <w:szCs w:val="24"/>
        </w:rPr>
        <w:lastRenderedPageBreak/>
        <w:t xml:space="preserve">mismo, se ordene </w:t>
      </w:r>
      <w:r w:rsidR="00A363B9">
        <w:rPr>
          <w:rFonts w:ascii="Arial" w:hAnsi="Arial" w:cs="Arial"/>
          <w:szCs w:val="24"/>
        </w:rPr>
        <w:t xml:space="preserve">a la demandada </w:t>
      </w:r>
      <w:r w:rsidR="00E55139">
        <w:rPr>
          <w:rFonts w:ascii="Arial" w:hAnsi="Arial" w:cs="Arial"/>
          <w:szCs w:val="24"/>
        </w:rPr>
        <w:t>la indexación de las condenas y</w:t>
      </w:r>
      <w:r w:rsidR="00D603F5">
        <w:rPr>
          <w:rFonts w:ascii="Arial" w:hAnsi="Arial" w:cs="Arial"/>
          <w:szCs w:val="24"/>
        </w:rPr>
        <w:t xml:space="preserve"> </w:t>
      </w:r>
      <w:r w:rsidR="003F4E7E">
        <w:rPr>
          <w:rFonts w:ascii="Arial" w:hAnsi="Arial" w:cs="Arial"/>
          <w:szCs w:val="24"/>
        </w:rPr>
        <w:t>las costas procesales.</w:t>
      </w:r>
    </w:p>
    <w:p w:rsidR="00A957FB" w:rsidRPr="00AC486E" w:rsidRDefault="00A957FB" w:rsidP="00F017BF">
      <w:pPr>
        <w:spacing w:line="276" w:lineRule="auto"/>
        <w:ind w:firstLine="900"/>
        <w:jc w:val="both"/>
        <w:rPr>
          <w:rFonts w:ascii="Arial" w:hAnsi="Arial" w:cs="Arial"/>
          <w:szCs w:val="24"/>
        </w:rPr>
      </w:pPr>
    </w:p>
    <w:p w:rsidR="005319C5" w:rsidRDefault="00A957FB" w:rsidP="005319C5">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0C581D">
        <w:rPr>
          <w:rFonts w:ascii="Arial" w:hAnsi="Arial" w:cs="Arial"/>
          <w:szCs w:val="24"/>
        </w:rPr>
        <w:t xml:space="preserve">: (i) </w:t>
      </w:r>
      <w:r w:rsidR="00D13AA3">
        <w:rPr>
          <w:rFonts w:ascii="Arial" w:hAnsi="Arial" w:cs="Arial"/>
          <w:szCs w:val="24"/>
        </w:rPr>
        <w:t xml:space="preserve">el </w:t>
      </w:r>
      <w:proofErr w:type="spellStart"/>
      <w:r w:rsidR="00D13AA3">
        <w:rPr>
          <w:rFonts w:ascii="Arial" w:hAnsi="Arial" w:cs="Arial"/>
          <w:szCs w:val="24"/>
        </w:rPr>
        <w:t>ISS</w:t>
      </w:r>
      <w:proofErr w:type="spellEnd"/>
      <w:r w:rsidR="00D13AA3">
        <w:rPr>
          <w:rFonts w:ascii="Arial" w:hAnsi="Arial" w:cs="Arial"/>
          <w:szCs w:val="24"/>
        </w:rPr>
        <w:t xml:space="preserve"> mediante Resolución N° 003628 del 20</w:t>
      </w:r>
      <w:r w:rsidR="00C133B7">
        <w:rPr>
          <w:rFonts w:ascii="Arial" w:hAnsi="Arial" w:cs="Arial"/>
          <w:szCs w:val="24"/>
        </w:rPr>
        <w:t xml:space="preserve"> </w:t>
      </w:r>
      <w:r w:rsidR="00D13AA3">
        <w:rPr>
          <w:rFonts w:ascii="Arial" w:hAnsi="Arial" w:cs="Arial"/>
          <w:szCs w:val="24"/>
        </w:rPr>
        <w:t>de diciembre de 1990</w:t>
      </w:r>
      <w:r w:rsidR="00C133B7">
        <w:rPr>
          <w:rFonts w:ascii="Arial" w:hAnsi="Arial" w:cs="Arial"/>
          <w:szCs w:val="24"/>
        </w:rPr>
        <w:t xml:space="preserve"> –sic-</w:t>
      </w:r>
      <w:r w:rsidR="00D13AA3">
        <w:rPr>
          <w:rFonts w:ascii="Arial" w:hAnsi="Arial" w:cs="Arial"/>
          <w:szCs w:val="24"/>
        </w:rPr>
        <w:t xml:space="preserve">, le concedió pensión de vejez, a partir del 13/06/1991, en cuantía de $94.585 por contar con un </w:t>
      </w:r>
      <w:proofErr w:type="spellStart"/>
      <w:r w:rsidR="00D13AA3">
        <w:rPr>
          <w:rFonts w:ascii="Arial" w:hAnsi="Arial" w:cs="Arial"/>
          <w:szCs w:val="24"/>
        </w:rPr>
        <w:t>IBL</w:t>
      </w:r>
      <w:proofErr w:type="spellEnd"/>
      <w:r w:rsidR="00D13AA3">
        <w:rPr>
          <w:rFonts w:ascii="Arial" w:hAnsi="Arial" w:cs="Arial"/>
          <w:szCs w:val="24"/>
        </w:rPr>
        <w:t xml:space="preserve"> de $108.718, al que se le aplicó una tasa de reemplazo del 87%; (ii) el 20/03/2014 solicitó la reliquidación de la prestación, para que fueran tenidas en cuenta las semanas efectivamente cotizadas; (iii) petición que le fue negada a través de Resolución N° </w:t>
      </w:r>
      <w:proofErr w:type="spellStart"/>
      <w:r w:rsidR="00D13AA3">
        <w:rPr>
          <w:rFonts w:ascii="Arial" w:hAnsi="Arial" w:cs="Arial"/>
          <w:szCs w:val="24"/>
        </w:rPr>
        <w:t>GNR</w:t>
      </w:r>
      <w:proofErr w:type="spellEnd"/>
      <w:r w:rsidR="00D13AA3">
        <w:rPr>
          <w:rFonts w:ascii="Arial" w:hAnsi="Arial" w:cs="Arial"/>
          <w:szCs w:val="24"/>
        </w:rPr>
        <w:t xml:space="preserve"> 279601 de 2014.</w:t>
      </w:r>
    </w:p>
    <w:p w:rsidR="00AD47A2" w:rsidRDefault="00AD47A2" w:rsidP="005319C5">
      <w:pPr>
        <w:spacing w:line="276" w:lineRule="auto"/>
        <w:jc w:val="both"/>
        <w:rPr>
          <w:rFonts w:ascii="Arial" w:hAnsi="Arial" w:cs="Arial"/>
          <w:szCs w:val="24"/>
        </w:rPr>
      </w:pPr>
    </w:p>
    <w:p w:rsidR="00AD47A2" w:rsidRDefault="00AD47A2" w:rsidP="005319C5">
      <w:pPr>
        <w:spacing w:line="276" w:lineRule="auto"/>
        <w:jc w:val="both"/>
        <w:rPr>
          <w:rFonts w:ascii="Arial" w:hAnsi="Arial" w:cs="Arial"/>
          <w:szCs w:val="24"/>
        </w:rPr>
      </w:pPr>
      <w:r>
        <w:rPr>
          <w:rFonts w:ascii="Arial" w:hAnsi="Arial" w:cs="Arial"/>
          <w:szCs w:val="24"/>
        </w:rPr>
        <w:t>Cita como fundamentos de derecho los artículos 1° y 36 de la Ley 100 de 1993, artículos 16 –sic- y 12 del Acuerdo 049/90, artículos 4, 48 y 53 de la Constitución Política.</w:t>
      </w:r>
    </w:p>
    <w:p w:rsidR="00D13AA3" w:rsidRDefault="00D13AA3" w:rsidP="005319C5">
      <w:pPr>
        <w:spacing w:line="276" w:lineRule="auto"/>
        <w:jc w:val="both"/>
        <w:rPr>
          <w:rFonts w:ascii="Arial" w:hAnsi="Arial" w:cs="Arial"/>
          <w:szCs w:val="24"/>
        </w:rPr>
      </w:pPr>
    </w:p>
    <w:p w:rsidR="005C3850" w:rsidRDefault="00591F75" w:rsidP="003371E3">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Colombiana de Pensiones –COLPENSIONES-,</w:t>
      </w:r>
      <w:r w:rsidR="000C581D">
        <w:rPr>
          <w:rFonts w:ascii="Arial" w:hAnsi="Arial" w:cs="Arial"/>
          <w:b/>
          <w:szCs w:val="24"/>
        </w:rPr>
        <w:t xml:space="preserve"> </w:t>
      </w:r>
      <w:r w:rsidR="00D13AA3" w:rsidRPr="00D13AA3">
        <w:rPr>
          <w:rFonts w:ascii="Arial" w:hAnsi="Arial" w:cs="Arial"/>
          <w:szCs w:val="24"/>
        </w:rPr>
        <w:t>se opuso</w:t>
      </w:r>
      <w:r w:rsidR="00D13AA3">
        <w:rPr>
          <w:rFonts w:ascii="Arial" w:hAnsi="Arial" w:cs="Arial"/>
          <w:szCs w:val="24"/>
        </w:rPr>
        <w:t xml:space="preserve"> a las pretensiones de la demanda </w:t>
      </w:r>
      <w:r w:rsidR="006261F7">
        <w:rPr>
          <w:rFonts w:ascii="Arial" w:hAnsi="Arial" w:cs="Arial"/>
          <w:szCs w:val="24"/>
        </w:rPr>
        <w:t xml:space="preserve"> e indicó que al actor no le es aplicable la Ley 100 de 1993, porque su derecho pensional fue reconocido en el año 1990, momento para el cual no había sido expedida esta normativa. P</w:t>
      </w:r>
      <w:r w:rsidR="0024524B">
        <w:rPr>
          <w:rFonts w:ascii="Arial" w:hAnsi="Arial" w:cs="Arial"/>
          <w:szCs w:val="24"/>
        </w:rPr>
        <w:t>resentó como excepciones de mérito la</w:t>
      </w:r>
      <w:r w:rsidR="004A0EB9">
        <w:rPr>
          <w:rFonts w:ascii="Arial" w:hAnsi="Arial" w:cs="Arial"/>
          <w:szCs w:val="24"/>
        </w:rPr>
        <w:t>s que denominó “</w:t>
      </w:r>
      <w:r w:rsidR="00EF6D99">
        <w:rPr>
          <w:rFonts w:ascii="Arial" w:hAnsi="Arial" w:cs="Arial"/>
          <w:szCs w:val="24"/>
        </w:rPr>
        <w:t>Inexistencia de la obligación</w:t>
      </w:r>
      <w:r w:rsidR="004B1C89">
        <w:rPr>
          <w:rFonts w:ascii="Arial" w:hAnsi="Arial" w:cs="Arial"/>
          <w:szCs w:val="24"/>
        </w:rPr>
        <w:t>”</w:t>
      </w:r>
      <w:r w:rsidR="00A100EF">
        <w:rPr>
          <w:rFonts w:ascii="Arial" w:hAnsi="Arial" w:cs="Arial"/>
          <w:szCs w:val="24"/>
        </w:rPr>
        <w:t xml:space="preserve"> y </w:t>
      </w:r>
      <w:r w:rsidR="00E031D6">
        <w:rPr>
          <w:rFonts w:ascii="Arial" w:hAnsi="Arial" w:cs="Arial"/>
          <w:szCs w:val="24"/>
        </w:rPr>
        <w:t>“Prescripción”</w:t>
      </w:r>
      <w:r w:rsidR="00A100EF">
        <w:rPr>
          <w:rFonts w:ascii="Arial" w:hAnsi="Arial" w:cs="Arial"/>
          <w:szCs w:val="24"/>
        </w:rPr>
        <w:t>.</w:t>
      </w:r>
    </w:p>
    <w:p w:rsidR="00474E2F" w:rsidRDefault="00474E2F" w:rsidP="008B00EF">
      <w:pPr>
        <w:spacing w:line="360" w:lineRule="auto"/>
        <w:jc w:val="both"/>
        <w:rPr>
          <w:rFonts w:ascii="Arial" w:hAnsi="Arial" w:cs="Arial"/>
          <w:szCs w:val="24"/>
        </w:rPr>
      </w:pPr>
    </w:p>
    <w:p w:rsidR="003371E3" w:rsidRPr="000B271A" w:rsidRDefault="003371E3" w:rsidP="003371E3">
      <w:pPr>
        <w:spacing w:line="276" w:lineRule="auto"/>
        <w:rPr>
          <w:rFonts w:ascii="Arial" w:hAnsi="Arial" w:cs="Arial"/>
          <w:b/>
          <w:szCs w:val="24"/>
        </w:rPr>
      </w:pPr>
      <w:r>
        <w:rPr>
          <w:rFonts w:ascii="Arial" w:hAnsi="Arial" w:cs="Arial"/>
          <w:b/>
          <w:szCs w:val="24"/>
        </w:rPr>
        <w:t xml:space="preserve">2. </w:t>
      </w:r>
      <w:r w:rsidR="00241347">
        <w:rPr>
          <w:rFonts w:ascii="Arial" w:hAnsi="Arial" w:cs="Arial"/>
          <w:b/>
          <w:szCs w:val="24"/>
        </w:rPr>
        <w:t>Síntesis de la sentencia</w:t>
      </w:r>
      <w:r w:rsidR="00C16716">
        <w:rPr>
          <w:rFonts w:ascii="Arial" w:hAnsi="Arial" w:cs="Arial"/>
          <w:b/>
          <w:szCs w:val="24"/>
        </w:rPr>
        <w:t xml:space="preserve"> consultada</w:t>
      </w:r>
    </w:p>
    <w:p w:rsidR="00226D5F" w:rsidRPr="00AC486E" w:rsidRDefault="00226D5F" w:rsidP="00F017BF">
      <w:pPr>
        <w:pStyle w:val="Sansinterligne"/>
        <w:spacing w:line="276" w:lineRule="auto"/>
        <w:rPr>
          <w:rFonts w:ascii="Arial" w:hAnsi="Arial" w:cs="Arial"/>
          <w:sz w:val="24"/>
          <w:szCs w:val="24"/>
        </w:rPr>
      </w:pPr>
    </w:p>
    <w:p w:rsidR="001C7271" w:rsidRDefault="00226D5F" w:rsidP="00EF6D99">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EF6D99">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EF6D99">
        <w:rPr>
          <w:rFonts w:ascii="Arial" w:hAnsi="Arial" w:cs="Arial"/>
          <w:color w:val="000000"/>
          <w:szCs w:val="24"/>
          <w:lang w:eastAsia="es-CO"/>
        </w:rPr>
        <w:t>declaró probada la excepción de inexistencia de la obligación, negó las pretensiones de la demanda y condenó en costas a la parte actora.</w:t>
      </w:r>
    </w:p>
    <w:p w:rsidR="00EF6D99" w:rsidRDefault="00EF6D99" w:rsidP="00EF6D99">
      <w:pPr>
        <w:spacing w:line="276" w:lineRule="auto"/>
        <w:jc w:val="both"/>
        <w:rPr>
          <w:rFonts w:ascii="Arial" w:hAnsi="Arial" w:cs="Arial"/>
          <w:color w:val="000000"/>
          <w:szCs w:val="24"/>
          <w:lang w:eastAsia="es-CO"/>
        </w:rPr>
      </w:pPr>
    </w:p>
    <w:p w:rsidR="00EF6D99" w:rsidRDefault="00EF6D99" w:rsidP="00EF6D9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expresó que </w:t>
      </w:r>
      <w:r w:rsidR="00123D49">
        <w:rPr>
          <w:rFonts w:ascii="Arial" w:hAnsi="Arial" w:cs="Arial"/>
          <w:color w:val="000000"/>
          <w:szCs w:val="24"/>
          <w:lang w:eastAsia="es-CO"/>
        </w:rPr>
        <w:t xml:space="preserve">de acuerdo con la Resolución N° 03628 de 1991, se había acreditado que la pensión de vejez le fue reconocida al actor por cumplir los requisitos del artículo 20 del Decreto 758/90 </w:t>
      </w:r>
      <w:r w:rsidR="00123D49" w:rsidRPr="00123D49">
        <w:rPr>
          <w:rFonts w:ascii="Arial" w:hAnsi="Arial" w:cs="Arial"/>
          <w:i/>
          <w:color w:val="000000"/>
          <w:szCs w:val="24"/>
          <w:lang w:eastAsia="es-CO"/>
        </w:rPr>
        <w:t>–vigente a la fecha de solicitud de reconocimiento pensional-</w:t>
      </w:r>
      <w:r w:rsidR="003F62D0">
        <w:rPr>
          <w:rFonts w:ascii="Arial" w:hAnsi="Arial" w:cs="Arial"/>
          <w:color w:val="000000"/>
          <w:szCs w:val="24"/>
          <w:lang w:eastAsia="es-CO"/>
        </w:rPr>
        <w:t>, por lo tanto, no hay lugar a aplicar a su caso concreto el artículo 36 de la Ley 100/93 que consagra el régimen de transición y per</w:t>
      </w:r>
      <w:r w:rsidR="008E039A">
        <w:rPr>
          <w:rFonts w:ascii="Arial" w:hAnsi="Arial" w:cs="Arial"/>
          <w:color w:val="000000"/>
          <w:szCs w:val="24"/>
          <w:lang w:eastAsia="es-CO"/>
        </w:rPr>
        <w:t>mite acudir a la norma anterior, porque se reitera, ya había adquirido</w:t>
      </w:r>
      <w:r w:rsidR="00FC04DF">
        <w:rPr>
          <w:rFonts w:ascii="Arial" w:hAnsi="Arial" w:cs="Arial"/>
          <w:color w:val="000000"/>
          <w:szCs w:val="24"/>
          <w:lang w:eastAsia="es-CO"/>
        </w:rPr>
        <w:t xml:space="preserve"> o consolidado</w:t>
      </w:r>
      <w:r w:rsidR="008E039A">
        <w:rPr>
          <w:rFonts w:ascii="Arial" w:hAnsi="Arial" w:cs="Arial"/>
          <w:color w:val="000000"/>
          <w:szCs w:val="24"/>
          <w:lang w:eastAsia="es-CO"/>
        </w:rPr>
        <w:t xml:space="preserve"> su derecho pensional.</w:t>
      </w:r>
      <w:r w:rsidR="00DE0016">
        <w:rPr>
          <w:rFonts w:ascii="Arial" w:hAnsi="Arial" w:cs="Arial"/>
          <w:color w:val="000000"/>
          <w:szCs w:val="24"/>
          <w:lang w:eastAsia="es-CO"/>
        </w:rPr>
        <w:t xml:space="preserve"> Así como tampoco le es aplicable el inciso 3° de este canon.</w:t>
      </w:r>
    </w:p>
    <w:p w:rsidR="00DE0016" w:rsidRDefault="00DE0016" w:rsidP="00EF6D99">
      <w:pPr>
        <w:spacing w:line="276" w:lineRule="auto"/>
        <w:jc w:val="both"/>
        <w:rPr>
          <w:rFonts w:ascii="Arial" w:hAnsi="Arial" w:cs="Arial"/>
          <w:color w:val="000000"/>
          <w:szCs w:val="24"/>
          <w:lang w:eastAsia="es-CO"/>
        </w:rPr>
      </w:pPr>
    </w:p>
    <w:p w:rsidR="008E039A" w:rsidRDefault="00DE0016" w:rsidP="00EF6D9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lo anterior, para la liquidación de la pensión del señor Jesús Antonio Escandón, solo debe atenderse el artículo </w:t>
      </w:r>
      <w:r w:rsidR="007809CE">
        <w:rPr>
          <w:rFonts w:ascii="Arial" w:hAnsi="Arial" w:cs="Arial"/>
          <w:color w:val="000000"/>
          <w:szCs w:val="24"/>
          <w:lang w:eastAsia="es-CO"/>
        </w:rPr>
        <w:t xml:space="preserve">20 </w:t>
      </w:r>
      <w:r>
        <w:rPr>
          <w:rFonts w:ascii="Arial" w:hAnsi="Arial" w:cs="Arial"/>
          <w:color w:val="000000"/>
          <w:szCs w:val="24"/>
          <w:lang w:eastAsia="es-CO"/>
        </w:rPr>
        <w:t>del Acuerdo 049/90, pero sin tener en cuenta el promedio a</w:t>
      </w:r>
      <w:r w:rsidR="005541CC">
        <w:rPr>
          <w:rFonts w:ascii="Arial" w:hAnsi="Arial" w:cs="Arial"/>
          <w:color w:val="000000"/>
          <w:szCs w:val="24"/>
          <w:lang w:eastAsia="es-CO"/>
        </w:rPr>
        <w:t>ctualizado anualmente por el IPC.</w:t>
      </w:r>
    </w:p>
    <w:p w:rsidR="009E396A" w:rsidRDefault="009E396A" w:rsidP="00EF6D99">
      <w:pPr>
        <w:spacing w:line="276" w:lineRule="auto"/>
        <w:jc w:val="both"/>
        <w:rPr>
          <w:rFonts w:ascii="Arial" w:hAnsi="Arial" w:cs="Arial"/>
          <w:color w:val="000000"/>
          <w:szCs w:val="24"/>
          <w:lang w:eastAsia="es-CO"/>
        </w:rPr>
      </w:pPr>
    </w:p>
    <w:p w:rsidR="009E396A" w:rsidRDefault="009E396A" w:rsidP="00EF6D9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las cosas, al aplicar el artículo 20, parágrafo 1° ibídem, genera un </w:t>
      </w:r>
      <w:proofErr w:type="spellStart"/>
      <w:r>
        <w:rPr>
          <w:rFonts w:ascii="Arial" w:hAnsi="Arial" w:cs="Arial"/>
          <w:color w:val="000000"/>
          <w:szCs w:val="24"/>
          <w:lang w:eastAsia="es-CO"/>
        </w:rPr>
        <w:t>IBL</w:t>
      </w:r>
      <w:proofErr w:type="spellEnd"/>
      <w:r>
        <w:rPr>
          <w:rFonts w:ascii="Arial" w:hAnsi="Arial" w:cs="Arial"/>
          <w:color w:val="000000"/>
          <w:szCs w:val="24"/>
          <w:lang w:eastAsia="es-CO"/>
        </w:rPr>
        <w:t xml:space="preserve"> de $108.696 que al aplicarle la tasa de reemplazo del 87%, genera un monto definitivo de $94.566, inferior al hallado en su momento por el </w:t>
      </w:r>
      <w:proofErr w:type="spellStart"/>
      <w:r>
        <w:rPr>
          <w:rFonts w:ascii="Arial" w:hAnsi="Arial" w:cs="Arial"/>
          <w:color w:val="000000"/>
          <w:szCs w:val="24"/>
          <w:lang w:eastAsia="es-CO"/>
        </w:rPr>
        <w:t>ISS</w:t>
      </w:r>
      <w:proofErr w:type="spellEnd"/>
      <w:r>
        <w:rPr>
          <w:rFonts w:ascii="Arial" w:hAnsi="Arial" w:cs="Arial"/>
          <w:color w:val="000000"/>
          <w:szCs w:val="24"/>
          <w:lang w:eastAsia="es-CO"/>
        </w:rPr>
        <w:t>, por lo que no hay lugar a efectuar ninguna reliquidación.</w:t>
      </w:r>
    </w:p>
    <w:p w:rsidR="008B00EF" w:rsidRDefault="008B00EF" w:rsidP="00EF6D99">
      <w:pPr>
        <w:spacing w:line="276" w:lineRule="auto"/>
        <w:jc w:val="both"/>
        <w:rPr>
          <w:rFonts w:ascii="Arial" w:hAnsi="Arial" w:cs="Arial"/>
          <w:color w:val="000000"/>
          <w:szCs w:val="24"/>
          <w:lang w:eastAsia="es-CO"/>
        </w:rPr>
      </w:pPr>
    </w:p>
    <w:p w:rsidR="00720BE8" w:rsidRPr="00720BE8" w:rsidRDefault="00DF3B2A" w:rsidP="00720BE8">
      <w:pPr>
        <w:pStyle w:val="Paragraphedeliste"/>
        <w:numPr>
          <w:ilvl w:val="0"/>
          <w:numId w:val="7"/>
        </w:numPr>
        <w:spacing w:line="276" w:lineRule="auto"/>
        <w:jc w:val="both"/>
        <w:rPr>
          <w:rFonts w:ascii="Arial" w:hAnsi="Arial" w:cs="Arial"/>
          <w:b/>
          <w:szCs w:val="24"/>
        </w:rPr>
      </w:pPr>
      <w:r w:rsidRPr="00720BE8">
        <w:rPr>
          <w:rFonts w:ascii="Arial" w:hAnsi="Arial" w:cs="Arial"/>
          <w:b/>
          <w:szCs w:val="24"/>
        </w:rPr>
        <w:t xml:space="preserve">Grado jurisdiccional de consulta </w:t>
      </w:r>
    </w:p>
    <w:p w:rsidR="00C83F1F" w:rsidRDefault="00D16703" w:rsidP="00A227F4">
      <w:pPr>
        <w:shd w:val="clear" w:color="auto" w:fill="FFFFFF"/>
        <w:spacing w:line="276" w:lineRule="auto"/>
        <w:jc w:val="both"/>
        <w:rPr>
          <w:rFonts w:ascii="Arial" w:hAnsi="Arial" w:cs="Arial"/>
          <w:szCs w:val="24"/>
        </w:rPr>
      </w:pPr>
      <w:r>
        <w:rPr>
          <w:rFonts w:ascii="Arial" w:hAnsi="Arial" w:cs="Arial"/>
          <w:szCs w:val="24"/>
        </w:rPr>
        <w:t>E</w:t>
      </w:r>
      <w:r w:rsidR="00F0668C">
        <w:rPr>
          <w:rFonts w:ascii="Arial" w:hAnsi="Arial" w:cs="Arial"/>
          <w:szCs w:val="24"/>
        </w:rPr>
        <w:t xml:space="preserve">sta Corporación mediante auto del 13/07/2016 declaró inadmisible el recurso de apelación interpuesto por la parte actora y en su lugar, ordenó dar trámite al grado </w:t>
      </w:r>
      <w:r w:rsidR="00F0668C">
        <w:rPr>
          <w:rFonts w:ascii="Arial" w:hAnsi="Arial" w:cs="Arial"/>
          <w:szCs w:val="24"/>
        </w:rPr>
        <w:lastRenderedPageBreak/>
        <w:t>jurisdiccional de consulta</w:t>
      </w:r>
      <w:r>
        <w:rPr>
          <w:rFonts w:ascii="Arial" w:hAnsi="Arial" w:cs="Arial"/>
          <w:szCs w:val="24"/>
        </w:rPr>
        <w:t xml:space="preserve">, por haber resultado la misma adversa a los intereses de la </w:t>
      </w:r>
      <w:r w:rsidR="00F0668C">
        <w:rPr>
          <w:rFonts w:ascii="Arial" w:hAnsi="Arial" w:cs="Arial"/>
          <w:szCs w:val="24"/>
        </w:rPr>
        <w:t>parte actora</w:t>
      </w:r>
      <w:r>
        <w:rPr>
          <w:rFonts w:ascii="Arial" w:hAnsi="Arial" w:cs="Arial"/>
          <w:szCs w:val="24"/>
        </w:rPr>
        <w:t xml:space="preserve">, conforme lo establece el artículo 69 del </w:t>
      </w:r>
      <w:proofErr w:type="spellStart"/>
      <w:r>
        <w:rPr>
          <w:rFonts w:ascii="Arial" w:hAnsi="Arial" w:cs="Arial"/>
          <w:szCs w:val="24"/>
        </w:rPr>
        <w:t>C.P.L</w:t>
      </w:r>
      <w:proofErr w:type="spellEnd"/>
      <w:r>
        <w:rPr>
          <w:rFonts w:ascii="Arial" w:hAnsi="Arial" w:cs="Arial"/>
          <w:szCs w:val="24"/>
        </w:rPr>
        <w:t>.</w:t>
      </w:r>
    </w:p>
    <w:p w:rsidR="00006874" w:rsidRDefault="00006874" w:rsidP="008B00EF">
      <w:pPr>
        <w:shd w:val="clear" w:color="auto" w:fill="FFFFFF"/>
        <w:spacing w:line="480" w:lineRule="auto"/>
        <w:jc w:val="center"/>
        <w:rPr>
          <w:rFonts w:ascii="Arial" w:hAnsi="Arial" w:cs="Arial"/>
          <w:b/>
          <w:szCs w:val="24"/>
        </w:rPr>
      </w:pPr>
    </w:p>
    <w:p w:rsidR="003371E3" w:rsidRPr="002A554E" w:rsidRDefault="003371E3" w:rsidP="00C133B7">
      <w:pPr>
        <w:shd w:val="clear" w:color="auto" w:fill="FFFFFF"/>
        <w:spacing w:line="276" w:lineRule="auto"/>
        <w:jc w:val="center"/>
        <w:rPr>
          <w:rFonts w:ascii="Arial" w:hAnsi="Arial" w:cs="Arial"/>
          <w:b/>
          <w:szCs w:val="24"/>
        </w:rPr>
      </w:pPr>
      <w:r w:rsidRPr="002A554E">
        <w:rPr>
          <w:rFonts w:ascii="Arial" w:hAnsi="Arial" w:cs="Arial"/>
          <w:b/>
          <w:szCs w:val="24"/>
        </w:rPr>
        <w:t>CONSIDERACIONES</w:t>
      </w:r>
    </w:p>
    <w:p w:rsidR="003371E3" w:rsidRDefault="003371E3" w:rsidP="003371E3">
      <w:pPr>
        <w:shd w:val="clear" w:color="auto" w:fill="FFFFFF"/>
        <w:tabs>
          <w:tab w:val="left" w:pos="5197"/>
        </w:tabs>
        <w:spacing w:line="276" w:lineRule="auto"/>
        <w:contextualSpacing/>
        <w:jc w:val="both"/>
        <w:rPr>
          <w:rFonts w:ascii="Arial" w:hAnsi="Arial" w:cs="Arial"/>
          <w:b/>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Del problema jurídico</w:t>
      </w:r>
    </w:p>
    <w:p w:rsidR="00EC241E" w:rsidRPr="004C2E37" w:rsidRDefault="00EC241E" w:rsidP="003371E3">
      <w:pPr>
        <w:shd w:val="clear" w:color="auto" w:fill="FFFFFF"/>
        <w:tabs>
          <w:tab w:val="left" w:pos="5197"/>
        </w:tabs>
        <w:spacing w:line="276" w:lineRule="auto"/>
        <w:contextualSpacing/>
        <w:jc w:val="both"/>
        <w:rPr>
          <w:rFonts w:ascii="Arial" w:hAnsi="Arial" w:cs="Arial"/>
          <w:szCs w:val="24"/>
        </w:rPr>
      </w:pPr>
    </w:p>
    <w:p w:rsidR="003371E3" w:rsidRDefault="003371E3" w:rsidP="003371E3">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w:t>
      </w:r>
      <w:r w:rsidR="00F90F88">
        <w:rPr>
          <w:rFonts w:ascii="Arial" w:hAnsi="Arial" w:cs="Arial"/>
          <w:color w:val="000000"/>
          <w:szCs w:val="24"/>
          <w:lang w:eastAsia="es-CO"/>
        </w:rPr>
        <w:t xml:space="preserve">el </w:t>
      </w:r>
      <w:r w:rsidRPr="008E0CBF">
        <w:rPr>
          <w:rFonts w:ascii="Arial" w:hAnsi="Arial" w:cs="Arial"/>
          <w:color w:val="000000"/>
          <w:szCs w:val="24"/>
          <w:lang w:eastAsia="es-CO"/>
        </w:rPr>
        <w:t>problema jurídico en los siguientes términos:</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1929DC" w:rsidRDefault="001929DC" w:rsidP="001929DC">
      <w:pPr>
        <w:tabs>
          <w:tab w:val="left" w:pos="0"/>
          <w:tab w:val="left" w:pos="8647"/>
        </w:tabs>
        <w:suppressAutoHyphens/>
        <w:spacing w:line="276" w:lineRule="auto"/>
        <w:jc w:val="both"/>
        <w:rPr>
          <w:rFonts w:ascii="Arial" w:hAnsi="Arial" w:cs="Arial"/>
          <w:szCs w:val="24"/>
          <w:lang w:eastAsia="es-CO"/>
        </w:rPr>
      </w:pPr>
      <w:r>
        <w:rPr>
          <w:rFonts w:ascii="Arial" w:hAnsi="Arial" w:cs="Arial"/>
          <w:szCs w:val="24"/>
          <w:lang w:eastAsia="es-CO"/>
        </w:rPr>
        <w:t xml:space="preserve">1.1. </w:t>
      </w:r>
      <w:r w:rsidRPr="00A95442">
        <w:rPr>
          <w:rFonts w:ascii="Arial" w:hAnsi="Arial" w:cs="Arial"/>
          <w:szCs w:val="24"/>
          <w:lang w:eastAsia="es-CO"/>
        </w:rPr>
        <w:t xml:space="preserve">¿Hay lugar a </w:t>
      </w:r>
      <w:r w:rsidR="00C133B7">
        <w:rPr>
          <w:rFonts w:ascii="Arial" w:hAnsi="Arial" w:cs="Arial"/>
          <w:szCs w:val="24"/>
          <w:lang w:eastAsia="es-CO"/>
        </w:rPr>
        <w:t xml:space="preserve">indexar los salarios devengados durante las últimas 100 semanas cotizadas al sistema hasta la fecha de causación del derecho para efectos de calcular el </w:t>
      </w:r>
      <w:proofErr w:type="spellStart"/>
      <w:r w:rsidR="00C133B7">
        <w:rPr>
          <w:rFonts w:ascii="Arial" w:hAnsi="Arial" w:cs="Arial"/>
          <w:szCs w:val="24"/>
          <w:lang w:eastAsia="es-CO"/>
        </w:rPr>
        <w:t>IBL</w:t>
      </w:r>
      <w:proofErr w:type="spellEnd"/>
      <w:r w:rsidR="00C133B7">
        <w:rPr>
          <w:rFonts w:ascii="Arial" w:hAnsi="Arial" w:cs="Arial"/>
          <w:szCs w:val="24"/>
          <w:lang w:eastAsia="es-CO"/>
        </w:rPr>
        <w:t xml:space="preserve"> de la </w:t>
      </w:r>
      <w:r w:rsidRPr="00A95442">
        <w:rPr>
          <w:rFonts w:ascii="Arial" w:hAnsi="Arial" w:cs="Arial"/>
          <w:szCs w:val="24"/>
          <w:lang w:eastAsia="es-CO"/>
        </w:rPr>
        <w:t>pensión de vejez</w:t>
      </w:r>
      <w:r w:rsidRPr="00AA20F0">
        <w:rPr>
          <w:rFonts w:ascii="Arial" w:hAnsi="Arial" w:cs="Arial"/>
          <w:szCs w:val="24"/>
          <w:lang w:eastAsia="es-CO"/>
        </w:rPr>
        <w:t>?</w:t>
      </w:r>
    </w:p>
    <w:p w:rsidR="008C57CD" w:rsidRDefault="008C57CD" w:rsidP="001929DC">
      <w:pPr>
        <w:tabs>
          <w:tab w:val="left" w:pos="0"/>
          <w:tab w:val="left" w:pos="8647"/>
        </w:tabs>
        <w:suppressAutoHyphens/>
        <w:spacing w:line="276" w:lineRule="auto"/>
        <w:jc w:val="both"/>
        <w:rPr>
          <w:rFonts w:ascii="Arial" w:hAnsi="Arial" w:cs="Arial"/>
          <w:szCs w:val="24"/>
          <w:lang w:eastAsia="es-CO"/>
        </w:rPr>
      </w:pPr>
    </w:p>
    <w:p w:rsidR="003371E3" w:rsidRDefault="00EC241E" w:rsidP="003371E3">
      <w:pPr>
        <w:pStyle w:val="Paragraphedeliste"/>
        <w:numPr>
          <w:ilvl w:val="0"/>
          <w:numId w:val="8"/>
        </w:numPr>
        <w:autoSpaceDE w:val="0"/>
        <w:autoSpaceDN w:val="0"/>
        <w:adjustRightInd w:val="0"/>
        <w:spacing w:line="276" w:lineRule="auto"/>
        <w:ind w:left="426" w:hanging="426"/>
        <w:jc w:val="both"/>
        <w:rPr>
          <w:rFonts w:ascii="Arial" w:hAnsi="Arial" w:cs="Arial"/>
          <w:b/>
          <w:sz w:val="24"/>
          <w:szCs w:val="24"/>
        </w:rPr>
      </w:pPr>
      <w:r>
        <w:rPr>
          <w:rFonts w:ascii="Arial" w:hAnsi="Arial" w:cs="Arial"/>
          <w:b/>
          <w:sz w:val="24"/>
          <w:szCs w:val="24"/>
        </w:rPr>
        <w:t>Solución a</w:t>
      </w:r>
      <w:r w:rsidR="003371E3" w:rsidRPr="00031EF4">
        <w:rPr>
          <w:rFonts w:ascii="Arial" w:hAnsi="Arial" w:cs="Arial"/>
          <w:b/>
          <w:sz w:val="24"/>
          <w:szCs w:val="24"/>
        </w:rPr>
        <w:t>l</w:t>
      </w:r>
      <w:r>
        <w:rPr>
          <w:rFonts w:ascii="Arial" w:hAnsi="Arial" w:cs="Arial"/>
          <w:b/>
          <w:sz w:val="24"/>
          <w:szCs w:val="24"/>
        </w:rPr>
        <w:t xml:space="preserve"> </w:t>
      </w:r>
      <w:r w:rsidR="003371E3" w:rsidRPr="00031EF4">
        <w:rPr>
          <w:rFonts w:ascii="Arial" w:hAnsi="Arial" w:cs="Arial"/>
          <w:b/>
          <w:sz w:val="24"/>
          <w:szCs w:val="24"/>
        </w:rPr>
        <w:t>interrogante</w:t>
      </w:r>
      <w:r>
        <w:rPr>
          <w:rFonts w:ascii="Arial" w:hAnsi="Arial" w:cs="Arial"/>
          <w:b/>
          <w:sz w:val="24"/>
          <w:szCs w:val="24"/>
        </w:rPr>
        <w:t xml:space="preserve"> planteado</w:t>
      </w:r>
    </w:p>
    <w:p w:rsidR="0031467E" w:rsidRDefault="0031467E" w:rsidP="0031467E">
      <w:pPr>
        <w:pStyle w:val="Paragraphedeliste"/>
        <w:autoSpaceDE w:val="0"/>
        <w:autoSpaceDN w:val="0"/>
        <w:adjustRightInd w:val="0"/>
        <w:spacing w:line="276" w:lineRule="auto"/>
        <w:ind w:left="426"/>
        <w:jc w:val="both"/>
        <w:rPr>
          <w:rFonts w:ascii="Arial" w:hAnsi="Arial" w:cs="Arial"/>
          <w:b/>
          <w:sz w:val="24"/>
          <w:szCs w:val="24"/>
        </w:rPr>
      </w:pPr>
    </w:p>
    <w:p w:rsidR="007F1F65" w:rsidRDefault="007F1F65" w:rsidP="003371E3">
      <w:pPr>
        <w:pStyle w:val="Corpsdetexte"/>
        <w:spacing w:line="276" w:lineRule="auto"/>
        <w:contextualSpacing/>
        <w:rPr>
          <w:iCs/>
          <w:szCs w:val="24"/>
        </w:rPr>
      </w:pPr>
      <w:r w:rsidRPr="001A1834">
        <w:rPr>
          <w:iCs/>
          <w:szCs w:val="24"/>
        </w:rPr>
        <w:t>Con el propósito de dar solución a</w:t>
      </w:r>
      <w:r>
        <w:rPr>
          <w:iCs/>
          <w:szCs w:val="24"/>
        </w:rPr>
        <w:t>l</w:t>
      </w:r>
      <w:r w:rsidR="00F90F88">
        <w:rPr>
          <w:iCs/>
          <w:szCs w:val="24"/>
        </w:rPr>
        <w:t xml:space="preserve"> anterior</w:t>
      </w:r>
      <w:r w:rsidR="00FF2F05">
        <w:rPr>
          <w:iCs/>
          <w:szCs w:val="24"/>
        </w:rPr>
        <w:t xml:space="preserve"> </w:t>
      </w:r>
      <w:r w:rsidR="00F90F88">
        <w:rPr>
          <w:iCs/>
          <w:szCs w:val="24"/>
        </w:rPr>
        <w:t>cuestionamiento</w:t>
      </w:r>
      <w:r w:rsidRPr="001A1834">
        <w:rPr>
          <w:iCs/>
          <w:szCs w:val="24"/>
        </w:rPr>
        <w:t xml:space="preserve">, se </w:t>
      </w:r>
      <w:r>
        <w:rPr>
          <w:iCs/>
          <w:szCs w:val="24"/>
        </w:rPr>
        <w:t>considera necesario precisar</w:t>
      </w:r>
      <w:r w:rsidR="00F90F88">
        <w:rPr>
          <w:iCs/>
          <w:szCs w:val="24"/>
        </w:rPr>
        <w:t xml:space="preserve"> </w:t>
      </w:r>
      <w:r>
        <w:rPr>
          <w:iCs/>
          <w:szCs w:val="24"/>
        </w:rPr>
        <w:t>lo</w:t>
      </w:r>
      <w:r w:rsidRPr="001A1834">
        <w:rPr>
          <w:iCs/>
          <w:szCs w:val="24"/>
        </w:rPr>
        <w:t xml:space="preserve"> siguiente:</w:t>
      </w:r>
    </w:p>
    <w:p w:rsidR="001929DC" w:rsidRDefault="001929DC" w:rsidP="003371E3">
      <w:pPr>
        <w:pStyle w:val="Corpsdetexte"/>
        <w:spacing w:line="276" w:lineRule="auto"/>
        <w:contextualSpacing/>
        <w:rPr>
          <w:iCs/>
          <w:szCs w:val="24"/>
        </w:rPr>
      </w:pPr>
    </w:p>
    <w:p w:rsidR="00222B11" w:rsidRDefault="001929DC" w:rsidP="001929DC">
      <w:pPr>
        <w:tabs>
          <w:tab w:val="left" w:pos="0"/>
          <w:tab w:val="left" w:pos="8647"/>
        </w:tabs>
        <w:suppressAutoHyphens/>
        <w:spacing w:line="276" w:lineRule="auto"/>
        <w:jc w:val="both"/>
        <w:rPr>
          <w:rFonts w:ascii="Arial" w:hAnsi="Arial" w:cs="Arial"/>
          <w:b/>
          <w:iCs/>
          <w:szCs w:val="24"/>
        </w:rPr>
      </w:pPr>
      <w:r w:rsidRPr="001929DC">
        <w:rPr>
          <w:rFonts w:ascii="Arial" w:hAnsi="Arial" w:cs="Arial"/>
          <w:b/>
          <w:iCs/>
          <w:szCs w:val="24"/>
        </w:rPr>
        <w:t xml:space="preserve">2.1. </w:t>
      </w:r>
      <w:r w:rsidR="00222B11">
        <w:rPr>
          <w:rFonts w:ascii="Arial" w:hAnsi="Arial" w:cs="Arial"/>
          <w:b/>
          <w:iCs/>
          <w:szCs w:val="24"/>
        </w:rPr>
        <w:t>Cuestión Previa</w:t>
      </w:r>
    </w:p>
    <w:p w:rsidR="00222B11" w:rsidRDefault="00222B11" w:rsidP="001929DC">
      <w:pPr>
        <w:tabs>
          <w:tab w:val="left" w:pos="0"/>
          <w:tab w:val="left" w:pos="8647"/>
        </w:tabs>
        <w:suppressAutoHyphens/>
        <w:spacing w:line="276" w:lineRule="auto"/>
        <w:jc w:val="both"/>
        <w:rPr>
          <w:rFonts w:ascii="Arial" w:hAnsi="Arial" w:cs="Arial"/>
          <w:b/>
          <w:iCs/>
          <w:szCs w:val="24"/>
        </w:rPr>
      </w:pPr>
    </w:p>
    <w:p w:rsidR="00222B11" w:rsidRPr="00222B11" w:rsidRDefault="00222B11" w:rsidP="001929DC">
      <w:pPr>
        <w:tabs>
          <w:tab w:val="left" w:pos="0"/>
          <w:tab w:val="left" w:pos="8647"/>
        </w:tabs>
        <w:suppressAutoHyphens/>
        <w:spacing w:line="276" w:lineRule="auto"/>
        <w:jc w:val="both"/>
        <w:rPr>
          <w:rFonts w:ascii="Arial" w:hAnsi="Arial" w:cs="Arial"/>
          <w:iCs/>
          <w:szCs w:val="24"/>
        </w:rPr>
      </w:pPr>
      <w:r>
        <w:rPr>
          <w:rFonts w:ascii="Arial" w:hAnsi="Arial" w:cs="Arial"/>
          <w:iCs/>
          <w:szCs w:val="24"/>
        </w:rPr>
        <w:t>Como las pretensiones introducidas en el libelo introductorio no fueron planteadas de forma clara, la Sala, luego de interpretar en su conjunto la misma, encuentra que lo solicitado por</w:t>
      </w:r>
      <w:r w:rsidR="007809CE">
        <w:rPr>
          <w:rFonts w:ascii="Arial" w:hAnsi="Arial" w:cs="Arial"/>
          <w:iCs/>
          <w:szCs w:val="24"/>
        </w:rPr>
        <w:t xml:space="preserve"> el</w:t>
      </w:r>
      <w:r>
        <w:rPr>
          <w:rFonts w:ascii="Arial" w:hAnsi="Arial" w:cs="Arial"/>
          <w:iCs/>
          <w:szCs w:val="24"/>
        </w:rPr>
        <w:t xml:space="preserve"> apoderado del actor es que la pensión que le fuera reconocida </w:t>
      </w:r>
      <w:r w:rsidR="00C43D62">
        <w:rPr>
          <w:rFonts w:ascii="Arial" w:hAnsi="Arial" w:cs="Arial"/>
          <w:iCs/>
          <w:szCs w:val="24"/>
        </w:rPr>
        <w:t xml:space="preserve">por el </w:t>
      </w:r>
      <w:proofErr w:type="spellStart"/>
      <w:r w:rsidR="00C43D62">
        <w:rPr>
          <w:rFonts w:ascii="Arial" w:hAnsi="Arial" w:cs="Arial"/>
          <w:iCs/>
          <w:szCs w:val="24"/>
        </w:rPr>
        <w:t>ISS</w:t>
      </w:r>
      <w:proofErr w:type="spellEnd"/>
      <w:r w:rsidR="00C43D62">
        <w:rPr>
          <w:rFonts w:ascii="Arial" w:hAnsi="Arial" w:cs="Arial"/>
          <w:iCs/>
          <w:szCs w:val="24"/>
        </w:rPr>
        <w:t xml:space="preserve"> </w:t>
      </w:r>
      <w:r>
        <w:rPr>
          <w:rFonts w:ascii="Arial" w:hAnsi="Arial" w:cs="Arial"/>
          <w:iCs/>
          <w:szCs w:val="24"/>
        </w:rPr>
        <w:t xml:space="preserve">mediante Resolución N° 003628 de 1991, </w:t>
      </w:r>
      <w:r w:rsidR="00C43D62">
        <w:rPr>
          <w:rFonts w:ascii="Arial" w:hAnsi="Arial" w:cs="Arial"/>
          <w:iCs/>
          <w:szCs w:val="24"/>
        </w:rPr>
        <w:t xml:space="preserve">le </w:t>
      </w:r>
      <w:r>
        <w:rPr>
          <w:rFonts w:ascii="Arial" w:hAnsi="Arial" w:cs="Arial"/>
          <w:iCs/>
          <w:szCs w:val="24"/>
        </w:rPr>
        <w:t xml:space="preserve">sea </w:t>
      </w:r>
      <w:proofErr w:type="spellStart"/>
      <w:r>
        <w:rPr>
          <w:rFonts w:ascii="Arial" w:hAnsi="Arial" w:cs="Arial"/>
          <w:iCs/>
          <w:szCs w:val="24"/>
        </w:rPr>
        <w:t>reliquidada</w:t>
      </w:r>
      <w:proofErr w:type="spellEnd"/>
      <w:r>
        <w:rPr>
          <w:rFonts w:ascii="Arial" w:hAnsi="Arial" w:cs="Arial"/>
          <w:iCs/>
          <w:szCs w:val="24"/>
        </w:rPr>
        <w:t xml:space="preserve"> </w:t>
      </w:r>
      <w:r w:rsidR="00C43D62">
        <w:rPr>
          <w:rFonts w:ascii="Arial" w:hAnsi="Arial" w:cs="Arial"/>
          <w:iCs/>
          <w:szCs w:val="24"/>
        </w:rPr>
        <w:t xml:space="preserve">una vez </w:t>
      </w:r>
      <w:r>
        <w:rPr>
          <w:rFonts w:ascii="Arial" w:hAnsi="Arial" w:cs="Arial"/>
          <w:iCs/>
          <w:szCs w:val="24"/>
        </w:rPr>
        <w:t>indexa</w:t>
      </w:r>
      <w:r w:rsidR="00C43D62">
        <w:rPr>
          <w:rFonts w:ascii="Arial" w:hAnsi="Arial" w:cs="Arial"/>
          <w:iCs/>
          <w:szCs w:val="24"/>
        </w:rPr>
        <w:t>dos</w:t>
      </w:r>
      <w:r>
        <w:rPr>
          <w:rFonts w:ascii="Arial" w:hAnsi="Arial" w:cs="Arial"/>
          <w:iCs/>
          <w:szCs w:val="24"/>
        </w:rPr>
        <w:t xml:space="preserve"> aquellos salarios que comprendan las cotizaciones efectuadas dentro de las últimas</w:t>
      </w:r>
      <w:r w:rsidR="00A25A2E">
        <w:rPr>
          <w:rFonts w:ascii="Arial" w:hAnsi="Arial" w:cs="Arial"/>
          <w:iCs/>
          <w:szCs w:val="24"/>
        </w:rPr>
        <w:t xml:space="preserve"> 100 semanas, pero teniendo en cuenta</w:t>
      </w:r>
      <w:r w:rsidR="00196815">
        <w:rPr>
          <w:rFonts w:ascii="Arial" w:hAnsi="Arial" w:cs="Arial"/>
          <w:iCs/>
          <w:szCs w:val="24"/>
        </w:rPr>
        <w:t xml:space="preserve"> el lapso del cual se contabilizaron</w:t>
      </w:r>
      <w:r w:rsidR="00A25A2E">
        <w:rPr>
          <w:rFonts w:ascii="Arial" w:hAnsi="Arial" w:cs="Arial"/>
          <w:iCs/>
          <w:szCs w:val="24"/>
        </w:rPr>
        <w:t xml:space="preserve"> las 1.208 </w:t>
      </w:r>
      <w:r w:rsidR="00C43D62">
        <w:rPr>
          <w:rFonts w:ascii="Arial" w:hAnsi="Arial" w:cs="Arial"/>
          <w:iCs/>
          <w:szCs w:val="24"/>
        </w:rPr>
        <w:t>por esa entidad.</w:t>
      </w:r>
    </w:p>
    <w:p w:rsidR="00222B11" w:rsidRDefault="00222B11" w:rsidP="001929DC">
      <w:pPr>
        <w:tabs>
          <w:tab w:val="left" w:pos="0"/>
          <w:tab w:val="left" w:pos="8647"/>
        </w:tabs>
        <w:suppressAutoHyphens/>
        <w:spacing w:line="276" w:lineRule="auto"/>
        <w:jc w:val="both"/>
        <w:rPr>
          <w:rFonts w:ascii="Arial" w:hAnsi="Arial" w:cs="Arial"/>
          <w:b/>
          <w:iCs/>
          <w:szCs w:val="24"/>
        </w:rPr>
      </w:pPr>
    </w:p>
    <w:p w:rsidR="001929DC" w:rsidRPr="00222B11" w:rsidRDefault="001929DC" w:rsidP="00222B11">
      <w:pPr>
        <w:pStyle w:val="Paragraphedeliste"/>
        <w:numPr>
          <w:ilvl w:val="1"/>
          <w:numId w:val="8"/>
        </w:numPr>
        <w:tabs>
          <w:tab w:val="left" w:pos="0"/>
        </w:tabs>
        <w:suppressAutoHyphens/>
        <w:spacing w:line="276" w:lineRule="auto"/>
        <w:ind w:left="0" w:firstLine="0"/>
        <w:jc w:val="both"/>
        <w:rPr>
          <w:rFonts w:ascii="Arial" w:hAnsi="Arial" w:cs="Arial"/>
          <w:b/>
          <w:iCs/>
          <w:sz w:val="24"/>
          <w:szCs w:val="24"/>
        </w:rPr>
      </w:pPr>
      <w:r w:rsidRPr="00222B11">
        <w:rPr>
          <w:rFonts w:ascii="Arial" w:hAnsi="Arial" w:cs="Arial"/>
          <w:b/>
          <w:iCs/>
          <w:sz w:val="24"/>
          <w:szCs w:val="24"/>
        </w:rPr>
        <w:t xml:space="preserve">De la liquidación del </w:t>
      </w:r>
      <w:proofErr w:type="spellStart"/>
      <w:r w:rsidRPr="00222B11">
        <w:rPr>
          <w:rFonts w:ascii="Arial" w:hAnsi="Arial" w:cs="Arial"/>
          <w:b/>
          <w:iCs/>
          <w:sz w:val="24"/>
          <w:szCs w:val="24"/>
        </w:rPr>
        <w:t>IBL</w:t>
      </w:r>
      <w:proofErr w:type="spellEnd"/>
      <w:r w:rsidRPr="00222B11">
        <w:rPr>
          <w:rFonts w:ascii="Arial" w:hAnsi="Arial" w:cs="Arial"/>
          <w:b/>
          <w:iCs/>
          <w:sz w:val="24"/>
          <w:szCs w:val="24"/>
        </w:rPr>
        <w:t xml:space="preserve"> a las pensiones causadas en vigencia del Acuerdo 049 de 1990</w:t>
      </w:r>
    </w:p>
    <w:p w:rsidR="001929DC" w:rsidRPr="001929DC" w:rsidRDefault="001929DC" w:rsidP="003371E3">
      <w:pPr>
        <w:pStyle w:val="Corpsdetexte"/>
        <w:spacing w:line="276" w:lineRule="auto"/>
        <w:contextualSpacing/>
        <w:rPr>
          <w:b/>
          <w:iCs/>
          <w:szCs w:val="24"/>
        </w:rPr>
      </w:pPr>
    </w:p>
    <w:p w:rsidR="001929DC" w:rsidRPr="001929DC" w:rsidRDefault="00222B11" w:rsidP="003371E3">
      <w:pPr>
        <w:pStyle w:val="Corpsdetexte"/>
        <w:spacing w:line="276" w:lineRule="auto"/>
        <w:contextualSpacing/>
        <w:rPr>
          <w:b/>
          <w:iCs/>
          <w:szCs w:val="24"/>
        </w:rPr>
      </w:pPr>
      <w:r>
        <w:rPr>
          <w:b/>
          <w:iCs/>
          <w:szCs w:val="24"/>
        </w:rPr>
        <w:t>2.2</w:t>
      </w:r>
      <w:r w:rsidR="001929DC" w:rsidRPr="001929DC">
        <w:rPr>
          <w:b/>
          <w:iCs/>
          <w:szCs w:val="24"/>
        </w:rPr>
        <w:t>.1. Fundamento jurídico</w:t>
      </w:r>
    </w:p>
    <w:p w:rsidR="001929DC" w:rsidRDefault="001929DC" w:rsidP="003371E3">
      <w:pPr>
        <w:pStyle w:val="Corpsdetexte"/>
        <w:spacing w:line="276" w:lineRule="auto"/>
        <w:contextualSpacing/>
        <w:rPr>
          <w:iCs/>
          <w:szCs w:val="24"/>
        </w:rPr>
      </w:pPr>
    </w:p>
    <w:p w:rsidR="001929DC" w:rsidRPr="001929DC" w:rsidRDefault="001929DC" w:rsidP="002A554E">
      <w:pPr>
        <w:widowControl w:val="0"/>
        <w:autoSpaceDE w:val="0"/>
        <w:autoSpaceDN w:val="0"/>
        <w:adjustRightInd w:val="0"/>
        <w:spacing w:line="276" w:lineRule="auto"/>
        <w:jc w:val="both"/>
        <w:rPr>
          <w:rFonts w:ascii="Arial" w:hAnsi="Arial" w:cs="Arial"/>
          <w:i/>
          <w:sz w:val="22"/>
          <w:szCs w:val="22"/>
        </w:rPr>
      </w:pPr>
      <w:r w:rsidRPr="00D3035A">
        <w:rPr>
          <w:rFonts w:ascii="Arial" w:hAnsi="Arial" w:cs="Arial"/>
          <w:szCs w:val="24"/>
        </w:rPr>
        <w:t xml:space="preserve">El </w:t>
      </w:r>
      <w:r w:rsidR="002A554E">
        <w:rPr>
          <w:rFonts w:ascii="Arial" w:hAnsi="Arial" w:cs="Arial"/>
          <w:szCs w:val="24"/>
        </w:rPr>
        <w:t xml:space="preserve">parágrafo 1° del artículo 20 del </w:t>
      </w:r>
      <w:r>
        <w:rPr>
          <w:rFonts w:ascii="Arial" w:hAnsi="Arial" w:cs="Arial"/>
          <w:szCs w:val="24"/>
        </w:rPr>
        <w:t xml:space="preserve">Decreto 758 de 1990, determina la forma en que debe obtenerse el </w:t>
      </w:r>
      <w:r w:rsidRPr="00D3035A">
        <w:rPr>
          <w:rFonts w:ascii="Arial" w:hAnsi="Arial" w:cs="Arial"/>
          <w:szCs w:val="24"/>
        </w:rPr>
        <w:t xml:space="preserve">Ingreso Base de Liquidación, </w:t>
      </w:r>
      <w:r>
        <w:rPr>
          <w:rFonts w:ascii="Arial" w:hAnsi="Arial" w:cs="Arial"/>
          <w:szCs w:val="24"/>
        </w:rPr>
        <w:t xml:space="preserve">para aquellas personas que causaron el derecho en vigencia de ese cuerpo normativo, </w:t>
      </w:r>
      <w:r w:rsidR="002A554E">
        <w:rPr>
          <w:rFonts w:ascii="Arial" w:hAnsi="Arial" w:cs="Arial"/>
          <w:szCs w:val="24"/>
        </w:rPr>
        <w:t>tras indicar que “</w:t>
      </w:r>
      <w:r w:rsidRPr="001929DC">
        <w:rPr>
          <w:rFonts w:ascii="Arial" w:hAnsi="Arial" w:cs="Arial"/>
          <w:i/>
          <w:sz w:val="22"/>
          <w:szCs w:val="22"/>
        </w:rPr>
        <w:t>se obtiene multiplicando por el factor 4,33, la centésima parte de la suma de los salarios semanales sobre los cuales cotizó el trabajador en</w:t>
      </w:r>
      <w:r w:rsidR="002A554E">
        <w:rPr>
          <w:rFonts w:ascii="Arial" w:hAnsi="Arial" w:cs="Arial"/>
          <w:i/>
          <w:sz w:val="22"/>
          <w:szCs w:val="22"/>
        </w:rPr>
        <w:t xml:space="preserve"> las últimas cien (100) semanas y que, el</w:t>
      </w:r>
      <w:r w:rsidRPr="001929DC">
        <w:rPr>
          <w:rFonts w:ascii="Arial" w:hAnsi="Arial" w:cs="Arial"/>
          <w:i/>
          <w:sz w:val="22"/>
          <w:szCs w:val="22"/>
        </w:rPr>
        <w:t xml:space="preserve"> factor 4.33 resulta de dividir el número de semanas de un año por el número de meses”.</w:t>
      </w:r>
    </w:p>
    <w:p w:rsidR="001929DC" w:rsidRDefault="001929DC" w:rsidP="003371E3">
      <w:pPr>
        <w:pStyle w:val="Corpsdetexte"/>
        <w:spacing w:line="276" w:lineRule="auto"/>
        <w:contextualSpacing/>
        <w:rPr>
          <w:iCs/>
          <w:szCs w:val="24"/>
        </w:rPr>
      </w:pPr>
    </w:p>
    <w:p w:rsidR="003E2354" w:rsidRDefault="003E2354" w:rsidP="003E2354">
      <w:pPr>
        <w:pStyle w:val="Corpsdetex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2.1.2. Fundamento fáctico</w:t>
      </w:r>
      <w:r w:rsidRPr="009D7B62">
        <w:rPr>
          <w:b/>
          <w:color w:val="000000"/>
          <w:szCs w:val="24"/>
          <w:shd w:val="clear" w:color="auto" w:fill="FFFFFF"/>
          <w:lang w:val="es-ES"/>
        </w:rPr>
        <w:t>:</w:t>
      </w:r>
    </w:p>
    <w:p w:rsidR="00656568" w:rsidRPr="009D7B62" w:rsidRDefault="00656568" w:rsidP="003E2354">
      <w:pPr>
        <w:pStyle w:val="Corpsdetexte"/>
        <w:tabs>
          <w:tab w:val="left" w:pos="2930"/>
        </w:tabs>
        <w:spacing w:line="276" w:lineRule="auto"/>
        <w:contextualSpacing/>
        <w:rPr>
          <w:b/>
          <w:color w:val="000000"/>
          <w:szCs w:val="24"/>
          <w:shd w:val="clear" w:color="auto" w:fill="FFFFFF"/>
          <w:lang w:val="es-ES"/>
        </w:rPr>
      </w:pPr>
    </w:p>
    <w:p w:rsidR="001929DC" w:rsidRDefault="001929DC" w:rsidP="00842F01">
      <w:pPr>
        <w:widowControl w:val="0"/>
        <w:autoSpaceDE w:val="0"/>
        <w:autoSpaceDN w:val="0"/>
        <w:adjustRightInd w:val="0"/>
        <w:spacing w:line="276" w:lineRule="auto"/>
        <w:jc w:val="both"/>
        <w:rPr>
          <w:rFonts w:ascii="Arial" w:hAnsi="Arial" w:cs="Arial"/>
          <w:szCs w:val="24"/>
        </w:rPr>
      </w:pPr>
      <w:r w:rsidRPr="00D3035A">
        <w:rPr>
          <w:rFonts w:ascii="Arial" w:hAnsi="Arial" w:cs="Arial"/>
          <w:szCs w:val="24"/>
        </w:rPr>
        <w:t>Es un hecho incontrovertible que</w:t>
      </w:r>
      <w:r>
        <w:rPr>
          <w:rFonts w:ascii="Arial" w:hAnsi="Arial" w:cs="Arial"/>
          <w:szCs w:val="24"/>
        </w:rPr>
        <w:t xml:space="preserve"> a</w:t>
      </w:r>
      <w:r w:rsidRPr="00D3035A">
        <w:rPr>
          <w:rFonts w:ascii="Arial" w:hAnsi="Arial" w:cs="Arial"/>
          <w:szCs w:val="24"/>
        </w:rPr>
        <w:t xml:space="preserve">l demandante, señor </w:t>
      </w:r>
      <w:r w:rsidR="00C03688">
        <w:rPr>
          <w:rFonts w:ascii="Arial" w:hAnsi="Arial" w:cs="Arial"/>
          <w:szCs w:val="24"/>
        </w:rPr>
        <w:t>Jesús Antonio Escandón</w:t>
      </w:r>
      <w:r w:rsidR="0015718B">
        <w:rPr>
          <w:rFonts w:ascii="Arial" w:hAnsi="Arial" w:cs="Arial"/>
          <w:szCs w:val="24"/>
        </w:rPr>
        <w:t xml:space="preserve"> </w:t>
      </w:r>
      <w:r>
        <w:rPr>
          <w:rFonts w:ascii="Arial" w:hAnsi="Arial" w:cs="Arial"/>
          <w:szCs w:val="24"/>
        </w:rPr>
        <w:t xml:space="preserve">se le reconoció la pensión de </w:t>
      </w:r>
      <w:r w:rsidR="00F90F88">
        <w:rPr>
          <w:rFonts w:ascii="Arial" w:hAnsi="Arial" w:cs="Arial"/>
          <w:szCs w:val="24"/>
        </w:rPr>
        <w:t xml:space="preserve">vejez mediante </w:t>
      </w:r>
      <w:r w:rsidR="00222B11">
        <w:rPr>
          <w:rFonts w:ascii="Arial" w:hAnsi="Arial" w:cs="Arial"/>
          <w:szCs w:val="24"/>
        </w:rPr>
        <w:t>Resolución N° 0</w:t>
      </w:r>
      <w:r w:rsidR="00F90F88">
        <w:rPr>
          <w:rFonts w:ascii="Arial" w:hAnsi="Arial" w:cs="Arial"/>
          <w:szCs w:val="24"/>
        </w:rPr>
        <w:t>03628</w:t>
      </w:r>
      <w:r>
        <w:rPr>
          <w:rFonts w:ascii="Arial" w:hAnsi="Arial" w:cs="Arial"/>
          <w:szCs w:val="24"/>
        </w:rPr>
        <w:t xml:space="preserve"> del 2</w:t>
      </w:r>
      <w:r w:rsidR="00F90F88">
        <w:rPr>
          <w:rFonts w:ascii="Arial" w:hAnsi="Arial" w:cs="Arial"/>
          <w:szCs w:val="24"/>
        </w:rPr>
        <w:t>0/12/1991</w:t>
      </w:r>
      <w:r w:rsidR="00222B11">
        <w:rPr>
          <w:rFonts w:ascii="Arial" w:hAnsi="Arial" w:cs="Arial"/>
          <w:szCs w:val="24"/>
        </w:rPr>
        <w:t xml:space="preserve">, </w:t>
      </w:r>
      <w:r>
        <w:rPr>
          <w:rFonts w:ascii="Arial" w:hAnsi="Arial" w:cs="Arial"/>
          <w:szCs w:val="24"/>
        </w:rPr>
        <w:t>proferida por el Instituto de Seguros Sociales -</w:t>
      </w:r>
      <w:proofErr w:type="spellStart"/>
      <w:r>
        <w:rPr>
          <w:rFonts w:ascii="Arial" w:hAnsi="Arial" w:cs="Arial"/>
          <w:szCs w:val="24"/>
        </w:rPr>
        <w:t>fl</w:t>
      </w:r>
      <w:proofErr w:type="spellEnd"/>
      <w:r>
        <w:rPr>
          <w:rFonts w:ascii="Arial" w:hAnsi="Arial" w:cs="Arial"/>
          <w:szCs w:val="24"/>
        </w:rPr>
        <w:t xml:space="preserve">. </w:t>
      </w:r>
      <w:r w:rsidR="00F90F88">
        <w:rPr>
          <w:rFonts w:ascii="Arial" w:hAnsi="Arial" w:cs="Arial"/>
          <w:szCs w:val="24"/>
        </w:rPr>
        <w:t>12-, fecha en la que se encontraba vigente el Acuerdo 049 de 1990.</w:t>
      </w:r>
    </w:p>
    <w:p w:rsidR="001929DC" w:rsidRPr="00D3035A" w:rsidRDefault="001929DC" w:rsidP="001929DC">
      <w:pPr>
        <w:widowControl w:val="0"/>
        <w:autoSpaceDE w:val="0"/>
        <w:autoSpaceDN w:val="0"/>
        <w:adjustRightInd w:val="0"/>
        <w:spacing w:line="276" w:lineRule="auto"/>
        <w:ind w:firstLine="708"/>
        <w:jc w:val="both"/>
        <w:rPr>
          <w:rFonts w:ascii="Arial" w:hAnsi="Arial" w:cs="Arial"/>
          <w:szCs w:val="24"/>
        </w:rPr>
      </w:pPr>
    </w:p>
    <w:p w:rsidR="00F527FA" w:rsidRDefault="001929DC" w:rsidP="00842F01">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lastRenderedPageBreak/>
        <w:t>Ahora bien, para efectos de realizar el cálculo pretendido en la demand</w:t>
      </w:r>
      <w:r w:rsidR="00F527FA">
        <w:rPr>
          <w:rFonts w:ascii="Arial" w:hAnsi="Arial" w:cs="Arial"/>
          <w:color w:val="000000"/>
          <w:szCs w:val="24"/>
          <w:shd w:val="clear" w:color="auto" w:fill="FFFFFF"/>
          <w:lang w:val="es-ES"/>
        </w:rPr>
        <w:t>a, se</w:t>
      </w:r>
      <w:r w:rsidR="005D7829">
        <w:rPr>
          <w:rFonts w:ascii="Arial" w:hAnsi="Arial" w:cs="Arial"/>
          <w:color w:val="000000"/>
          <w:szCs w:val="24"/>
          <w:shd w:val="clear" w:color="auto" w:fill="FFFFFF"/>
          <w:lang w:val="es-ES"/>
        </w:rPr>
        <w:t xml:space="preserve">ría del caso </w:t>
      </w:r>
      <w:r w:rsidR="00F527FA">
        <w:rPr>
          <w:rFonts w:ascii="Arial" w:hAnsi="Arial" w:cs="Arial"/>
          <w:color w:val="000000"/>
          <w:szCs w:val="24"/>
          <w:shd w:val="clear" w:color="auto" w:fill="FFFFFF"/>
          <w:lang w:val="es-ES"/>
        </w:rPr>
        <w:t>determinar</w:t>
      </w:r>
      <w:r w:rsidR="003F228F">
        <w:rPr>
          <w:rFonts w:ascii="Arial" w:hAnsi="Arial" w:cs="Arial"/>
          <w:color w:val="000000"/>
          <w:szCs w:val="24"/>
          <w:shd w:val="clear" w:color="auto" w:fill="FFFFFF"/>
          <w:lang w:val="es-ES"/>
        </w:rPr>
        <w:t xml:space="preserve"> </w:t>
      </w:r>
      <w:r w:rsidR="005D7829">
        <w:rPr>
          <w:rFonts w:ascii="Arial" w:hAnsi="Arial" w:cs="Arial"/>
          <w:color w:val="000000"/>
          <w:szCs w:val="24"/>
          <w:shd w:val="clear" w:color="auto" w:fill="FFFFFF"/>
          <w:lang w:val="es-ES"/>
        </w:rPr>
        <w:t xml:space="preserve">el lapso que comprende </w:t>
      </w:r>
      <w:r w:rsidR="003F228F">
        <w:rPr>
          <w:rFonts w:ascii="Arial" w:hAnsi="Arial" w:cs="Arial"/>
          <w:color w:val="000000"/>
          <w:szCs w:val="24"/>
          <w:shd w:val="clear" w:color="auto" w:fill="FFFFFF"/>
          <w:lang w:val="es-ES"/>
        </w:rPr>
        <w:t xml:space="preserve">las </w:t>
      </w:r>
      <w:r w:rsidR="005D7829">
        <w:rPr>
          <w:rFonts w:ascii="Arial" w:hAnsi="Arial" w:cs="Arial"/>
          <w:color w:val="000000"/>
          <w:szCs w:val="24"/>
          <w:shd w:val="clear" w:color="auto" w:fill="FFFFFF"/>
          <w:lang w:val="es-ES"/>
        </w:rPr>
        <w:t xml:space="preserve">últimas </w:t>
      </w:r>
      <w:r w:rsidR="003F228F">
        <w:rPr>
          <w:rFonts w:ascii="Arial" w:hAnsi="Arial" w:cs="Arial"/>
          <w:color w:val="000000"/>
          <w:szCs w:val="24"/>
          <w:shd w:val="clear" w:color="auto" w:fill="FFFFFF"/>
          <w:lang w:val="es-ES"/>
        </w:rPr>
        <w:t>100 semanas</w:t>
      </w:r>
      <w:r w:rsidR="005D7829">
        <w:rPr>
          <w:rFonts w:ascii="Arial" w:hAnsi="Arial" w:cs="Arial"/>
          <w:color w:val="000000"/>
          <w:szCs w:val="24"/>
          <w:shd w:val="clear" w:color="auto" w:fill="FFFFFF"/>
          <w:lang w:val="es-ES"/>
        </w:rPr>
        <w:t xml:space="preserve"> de cotización realizadas por el actor</w:t>
      </w:r>
      <w:r w:rsidR="003F228F">
        <w:rPr>
          <w:rFonts w:ascii="Arial" w:hAnsi="Arial" w:cs="Arial"/>
          <w:color w:val="000000"/>
          <w:szCs w:val="24"/>
          <w:shd w:val="clear" w:color="auto" w:fill="FFFFFF"/>
          <w:lang w:val="es-ES"/>
        </w:rPr>
        <w:t xml:space="preserve">, </w:t>
      </w:r>
      <w:r w:rsidR="005D7829">
        <w:rPr>
          <w:rFonts w:ascii="Arial" w:hAnsi="Arial" w:cs="Arial"/>
          <w:color w:val="000000"/>
          <w:szCs w:val="24"/>
          <w:shd w:val="clear" w:color="auto" w:fill="FFFFFF"/>
          <w:lang w:val="es-ES"/>
        </w:rPr>
        <w:t xml:space="preserve">teniendo en cuenta </w:t>
      </w:r>
      <w:r>
        <w:rPr>
          <w:rFonts w:ascii="Arial" w:hAnsi="Arial" w:cs="Arial"/>
          <w:color w:val="000000"/>
          <w:szCs w:val="24"/>
          <w:shd w:val="clear" w:color="auto" w:fill="FFFFFF"/>
          <w:lang w:val="es-ES"/>
        </w:rPr>
        <w:t>las previsiones de los artículos 13 y 20 del Decreto 758 de 1990, que en su orden señalan a partir de cuándo debe disfrutarse la pensión de vejez y cómo debe obtenerse el ingreso base de liquidación, siendo clara en este último aspecto, al establecer que debe tenerse en cuenta hasta la última cotización</w:t>
      </w:r>
      <w:r w:rsidR="00146B1E">
        <w:rPr>
          <w:rFonts w:ascii="Arial" w:hAnsi="Arial" w:cs="Arial"/>
          <w:color w:val="000000"/>
          <w:szCs w:val="24"/>
          <w:shd w:val="clear" w:color="auto" w:fill="FFFFFF"/>
          <w:lang w:val="es-ES"/>
        </w:rPr>
        <w:t>.</w:t>
      </w:r>
      <w:r w:rsidR="00FF3CF9">
        <w:rPr>
          <w:rFonts w:ascii="Arial" w:hAnsi="Arial" w:cs="Arial"/>
          <w:color w:val="000000"/>
          <w:szCs w:val="24"/>
          <w:shd w:val="clear" w:color="auto" w:fill="FFFFFF"/>
          <w:lang w:val="es-ES"/>
        </w:rPr>
        <w:t xml:space="preserve"> </w:t>
      </w:r>
    </w:p>
    <w:p w:rsidR="00FF3CF9" w:rsidRDefault="00FF3CF9" w:rsidP="00842F01">
      <w:pPr>
        <w:spacing w:line="276" w:lineRule="auto"/>
        <w:jc w:val="both"/>
        <w:rPr>
          <w:rFonts w:ascii="Arial" w:hAnsi="Arial" w:cs="Arial"/>
          <w:color w:val="000000"/>
          <w:szCs w:val="24"/>
          <w:shd w:val="clear" w:color="auto" w:fill="FFFFFF"/>
          <w:lang w:val="es-ES"/>
        </w:rPr>
      </w:pPr>
    </w:p>
    <w:p w:rsidR="009C6681" w:rsidRDefault="005D7829" w:rsidP="0030453F">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 xml:space="preserve">Lo anterior, porque de un lado, </w:t>
      </w:r>
      <w:r w:rsidR="009C6681">
        <w:rPr>
          <w:rFonts w:ascii="Arial" w:hAnsi="Arial" w:cs="Arial"/>
          <w:color w:val="000000"/>
          <w:szCs w:val="24"/>
          <w:shd w:val="clear" w:color="auto" w:fill="FFFFFF"/>
          <w:lang w:val="es-ES"/>
        </w:rPr>
        <w:t xml:space="preserve">el acto administrativo de reconocimiento efectuó la liquidación con base en 1.208 semanas, es decir, hasta el 31/07/1991 </w:t>
      </w:r>
      <w:r w:rsidR="009C6681" w:rsidRPr="009C6681">
        <w:rPr>
          <w:rFonts w:ascii="Arial" w:hAnsi="Arial" w:cs="Arial"/>
          <w:i/>
          <w:color w:val="000000"/>
          <w:szCs w:val="24"/>
          <w:shd w:val="clear" w:color="auto" w:fill="FFFFFF"/>
          <w:lang w:val="es-ES"/>
        </w:rPr>
        <w:t>–según los cálculos efectuados en esta instancia-</w:t>
      </w:r>
      <w:r w:rsidR="009C6681">
        <w:rPr>
          <w:rFonts w:ascii="Arial" w:hAnsi="Arial" w:cs="Arial"/>
          <w:color w:val="000000"/>
          <w:szCs w:val="24"/>
          <w:shd w:val="clear" w:color="auto" w:fill="FFFFFF"/>
          <w:lang w:val="es-ES"/>
        </w:rPr>
        <w:t xml:space="preserve"> </w:t>
      </w:r>
      <w:r w:rsidR="00146B1E">
        <w:rPr>
          <w:rFonts w:ascii="Arial" w:hAnsi="Arial" w:cs="Arial"/>
          <w:color w:val="000000"/>
          <w:szCs w:val="24"/>
          <w:shd w:val="clear" w:color="auto" w:fill="FFFFFF"/>
          <w:lang w:val="es-ES"/>
        </w:rPr>
        <w:t xml:space="preserve">y, del otro, que según la historia laboral, </w:t>
      </w:r>
      <w:r w:rsidR="00222B11">
        <w:rPr>
          <w:rFonts w:ascii="Arial" w:hAnsi="Arial" w:cs="Arial"/>
          <w:color w:val="000000"/>
          <w:szCs w:val="24"/>
          <w:shd w:val="clear" w:color="auto" w:fill="FFFFFF"/>
          <w:lang w:val="es-ES"/>
        </w:rPr>
        <w:t xml:space="preserve"> </w:t>
      </w:r>
      <w:r w:rsidR="00146B1E">
        <w:rPr>
          <w:rFonts w:ascii="Arial" w:hAnsi="Arial" w:cs="Arial"/>
          <w:color w:val="000000"/>
          <w:szCs w:val="24"/>
          <w:shd w:val="clear" w:color="auto" w:fill="FFFFFF"/>
          <w:lang w:val="es-ES"/>
        </w:rPr>
        <w:t>el actor cotizó un total de 1.239,57 semanas hasta el 15/01/1992.</w:t>
      </w:r>
    </w:p>
    <w:p w:rsidR="009C6681" w:rsidRDefault="009C6681" w:rsidP="0030453F">
      <w:pPr>
        <w:spacing w:line="276" w:lineRule="auto"/>
        <w:jc w:val="both"/>
        <w:rPr>
          <w:rFonts w:ascii="Arial" w:hAnsi="Arial" w:cs="Arial"/>
          <w:color w:val="000000"/>
          <w:szCs w:val="24"/>
          <w:shd w:val="clear" w:color="auto" w:fill="FFFFFF"/>
          <w:lang w:val="es-ES"/>
        </w:rPr>
      </w:pPr>
    </w:p>
    <w:p w:rsidR="0030453F" w:rsidRDefault="0030453F" w:rsidP="00FF3CF9">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 xml:space="preserve">Para superar este inconveniente, la Sala </w:t>
      </w:r>
      <w:r w:rsidR="00146B1E">
        <w:rPr>
          <w:rFonts w:ascii="Arial" w:hAnsi="Arial" w:cs="Arial"/>
          <w:color w:val="000000"/>
          <w:szCs w:val="24"/>
          <w:shd w:val="clear" w:color="auto" w:fill="FFFFFF"/>
          <w:lang w:val="es-ES"/>
        </w:rPr>
        <w:t>considera que debería haberse efectuado  con la información registrada en la historia laboral</w:t>
      </w:r>
      <w:r>
        <w:rPr>
          <w:rFonts w:ascii="Arial" w:hAnsi="Arial" w:cs="Arial"/>
          <w:color w:val="000000"/>
          <w:szCs w:val="24"/>
          <w:shd w:val="clear" w:color="auto" w:fill="FFFFFF"/>
          <w:lang w:val="es-ES"/>
        </w:rPr>
        <w:t xml:space="preserve">, toda vez que la misma se aviene a las previsiones de los artículos 13 y 20 del Decreto 758 de 1990, </w:t>
      </w:r>
      <w:r w:rsidR="005D7829">
        <w:rPr>
          <w:rFonts w:ascii="Arial" w:hAnsi="Arial" w:cs="Arial"/>
          <w:color w:val="000000"/>
          <w:szCs w:val="24"/>
          <w:shd w:val="clear" w:color="auto" w:fill="FFFFFF"/>
          <w:lang w:val="es-ES"/>
        </w:rPr>
        <w:t xml:space="preserve">en tanto </w:t>
      </w:r>
      <w:r>
        <w:rPr>
          <w:rFonts w:ascii="Arial" w:hAnsi="Arial" w:cs="Arial"/>
          <w:color w:val="000000"/>
          <w:szCs w:val="24"/>
          <w:shd w:val="clear" w:color="auto" w:fill="FFFFFF"/>
          <w:lang w:val="es-ES"/>
        </w:rPr>
        <w:t>debe tenerse en cuenta hasta la última cotización, de tal manera que el computo de las 100 semanas debe</w:t>
      </w:r>
      <w:r w:rsidR="00146B1E">
        <w:rPr>
          <w:rFonts w:ascii="Arial" w:hAnsi="Arial" w:cs="Arial"/>
          <w:color w:val="000000"/>
          <w:szCs w:val="24"/>
          <w:shd w:val="clear" w:color="auto" w:fill="FFFFFF"/>
          <w:lang w:val="es-ES"/>
        </w:rPr>
        <w:t>ría haberse</w:t>
      </w:r>
      <w:r>
        <w:rPr>
          <w:rFonts w:ascii="Arial" w:hAnsi="Arial" w:cs="Arial"/>
          <w:color w:val="000000"/>
          <w:szCs w:val="24"/>
          <w:shd w:val="clear" w:color="auto" w:fill="FFFFFF"/>
          <w:lang w:val="es-ES"/>
        </w:rPr>
        <w:t xml:space="preserve"> realiza</w:t>
      </w:r>
      <w:r w:rsidR="00146B1E">
        <w:rPr>
          <w:rFonts w:ascii="Arial" w:hAnsi="Arial" w:cs="Arial"/>
          <w:color w:val="000000"/>
          <w:szCs w:val="24"/>
          <w:shd w:val="clear" w:color="auto" w:fill="FFFFFF"/>
          <w:lang w:val="es-ES"/>
        </w:rPr>
        <w:t xml:space="preserve">do </w:t>
      </w:r>
      <w:r>
        <w:rPr>
          <w:rFonts w:ascii="Arial" w:hAnsi="Arial" w:cs="Arial"/>
          <w:color w:val="000000"/>
          <w:szCs w:val="24"/>
          <w:shd w:val="clear" w:color="auto" w:fill="FFFFFF"/>
          <w:lang w:val="es-ES"/>
        </w:rPr>
        <w:t>desde el 1</w:t>
      </w:r>
      <w:r w:rsidR="00146B1E">
        <w:rPr>
          <w:rFonts w:ascii="Arial" w:hAnsi="Arial" w:cs="Arial"/>
          <w:color w:val="000000"/>
          <w:szCs w:val="24"/>
          <w:shd w:val="clear" w:color="auto" w:fill="FFFFFF"/>
          <w:lang w:val="es-ES"/>
        </w:rPr>
        <w:t xml:space="preserve">5/01/1992 hacia atrás; sin embargo, como el acto administrativo de reconocimiento fue emitido el 20/12/1991, por lo menos debió partirse desde esa calenda y por eso, la Sala </w:t>
      </w:r>
      <w:r w:rsidR="00C411F8">
        <w:rPr>
          <w:rFonts w:ascii="Arial" w:hAnsi="Arial" w:cs="Arial"/>
          <w:color w:val="000000"/>
          <w:szCs w:val="24"/>
          <w:shd w:val="clear" w:color="auto" w:fill="FFFFFF"/>
          <w:lang w:val="es-ES"/>
        </w:rPr>
        <w:t xml:space="preserve">debería realizar las </w:t>
      </w:r>
      <w:r w:rsidR="00146B1E">
        <w:rPr>
          <w:rFonts w:ascii="Arial" w:hAnsi="Arial" w:cs="Arial"/>
          <w:color w:val="000000"/>
          <w:szCs w:val="24"/>
          <w:shd w:val="clear" w:color="auto" w:fill="FFFFFF"/>
          <w:lang w:val="es-ES"/>
        </w:rPr>
        <w:t>operaciones del caso desde ese momento.</w:t>
      </w:r>
    </w:p>
    <w:p w:rsidR="00C133B7" w:rsidRDefault="00C133B7" w:rsidP="00FF3CF9">
      <w:pPr>
        <w:spacing w:line="276" w:lineRule="auto"/>
        <w:jc w:val="both"/>
        <w:rPr>
          <w:rFonts w:ascii="Arial" w:hAnsi="Arial" w:cs="Arial"/>
          <w:color w:val="000000"/>
          <w:szCs w:val="24"/>
          <w:shd w:val="clear" w:color="auto" w:fill="FFFFFF"/>
          <w:lang w:val="es-ES"/>
        </w:rPr>
      </w:pPr>
    </w:p>
    <w:p w:rsidR="005D7829" w:rsidRDefault="002A5948" w:rsidP="00FF3CF9">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No obstante</w:t>
      </w:r>
      <w:r w:rsidR="005D7829">
        <w:rPr>
          <w:rFonts w:ascii="Arial" w:hAnsi="Arial" w:cs="Arial"/>
          <w:color w:val="000000"/>
          <w:szCs w:val="24"/>
          <w:shd w:val="clear" w:color="auto" w:fill="FFFFFF"/>
          <w:lang w:val="es-ES"/>
        </w:rPr>
        <w:t>, como lo pretendido con la demanda no es la variación de</w:t>
      </w:r>
      <w:r>
        <w:rPr>
          <w:rFonts w:ascii="Arial" w:hAnsi="Arial" w:cs="Arial"/>
          <w:color w:val="000000"/>
          <w:szCs w:val="24"/>
          <w:shd w:val="clear" w:color="auto" w:fill="FFFFFF"/>
          <w:lang w:val="es-ES"/>
        </w:rPr>
        <w:t>l lapso de</w:t>
      </w:r>
      <w:r w:rsidR="005D7829">
        <w:rPr>
          <w:rFonts w:ascii="Arial" w:hAnsi="Arial" w:cs="Arial"/>
          <w:color w:val="000000"/>
          <w:szCs w:val="24"/>
          <w:shd w:val="clear" w:color="auto" w:fill="FFFFFF"/>
          <w:lang w:val="es-ES"/>
        </w:rPr>
        <w:t xml:space="preserve"> las últimas 100 semanas tenidas en cuenta </w:t>
      </w:r>
      <w:r w:rsidR="005B4113">
        <w:rPr>
          <w:rFonts w:ascii="Arial" w:hAnsi="Arial" w:cs="Arial"/>
          <w:color w:val="000000"/>
          <w:szCs w:val="24"/>
          <w:shd w:val="clear" w:color="auto" w:fill="FFFFFF"/>
          <w:lang w:val="es-ES"/>
        </w:rPr>
        <w:t xml:space="preserve">en su momento </w:t>
      </w:r>
      <w:r w:rsidR="005D7829">
        <w:rPr>
          <w:rFonts w:ascii="Arial" w:hAnsi="Arial" w:cs="Arial"/>
          <w:color w:val="000000"/>
          <w:szCs w:val="24"/>
          <w:shd w:val="clear" w:color="auto" w:fill="FFFFFF"/>
          <w:lang w:val="es-ES"/>
        </w:rPr>
        <w:t xml:space="preserve">por el </w:t>
      </w:r>
      <w:proofErr w:type="spellStart"/>
      <w:r w:rsidR="005D7829">
        <w:rPr>
          <w:rFonts w:ascii="Arial" w:hAnsi="Arial" w:cs="Arial"/>
          <w:color w:val="000000"/>
          <w:szCs w:val="24"/>
          <w:shd w:val="clear" w:color="auto" w:fill="FFFFFF"/>
          <w:lang w:val="es-ES"/>
        </w:rPr>
        <w:t>ISS</w:t>
      </w:r>
      <w:proofErr w:type="spellEnd"/>
      <w:r w:rsidR="005D7829">
        <w:rPr>
          <w:rFonts w:ascii="Arial" w:hAnsi="Arial" w:cs="Arial"/>
          <w:color w:val="000000"/>
          <w:szCs w:val="24"/>
          <w:shd w:val="clear" w:color="auto" w:fill="FFFFFF"/>
          <w:lang w:val="es-ES"/>
        </w:rPr>
        <w:t xml:space="preserve"> para obtener el </w:t>
      </w:r>
      <w:proofErr w:type="spellStart"/>
      <w:r w:rsidR="005D7829">
        <w:rPr>
          <w:rFonts w:ascii="Arial" w:hAnsi="Arial" w:cs="Arial"/>
          <w:color w:val="000000"/>
          <w:szCs w:val="24"/>
          <w:shd w:val="clear" w:color="auto" w:fill="FFFFFF"/>
          <w:lang w:val="es-ES"/>
        </w:rPr>
        <w:t>IBL</w:t>
      </w:r>
      <w:proofErr w:type="spellEnd"/>
      <w:r w:rsidR="005D7829">
        <w:rPr>
          <w:rFonts w:ascii="Arial" w:hAnsi="Arial" w:cs="Arial"/>
          <w:color w:val="000000"/>
          <w:szCs w:val="24"/>
          <w:shd w:val="clear" w:color="auto" w:fill="FFFFFF"/>
          <w:lang w:val="es-ES"/>
        </w:rPr>
        <w:t xml:space="preserve"> de la pensión, sino</w:t>
      </w:r>
      <w:r>
        <w:rPr>
          <w:rFonts w:ascii="Arial" w:hAnsi="Arial" w:cs="Arial"/>
          <w:color w:val="000000"/>
          <w:szCs w:val="24"/>
          <w:shd w:val="clear" w:color="auto" w:fill="FFFFFF"/>
          <w:lang w:val="es-ES"/>
        </w:rPr>
        <w:t xml:space="preserve"> la indexación de </w:t>
      </w:r>
      <w:r w:rsidR="005D7829">
        <w:rPr>
          <w:rFonts w:ascii="Arial" w:hAnsi="Arial" w:cs="Arial"/>
          <w:color w:val="000000"/>
          <w:szCs w:val="24"/>
          <w:shd w:val="clear" w:color="auto" w:fill="FFFFFF"/>
          <w:lang w:val="es-ES"/>
        </w:rPr>
        <w:t>los salarios de las que fueron</w:t>
      </w:r>
      <w:r w:rsidR="005B4113">
        <w:rPr>
          <w:rFonts w:ascii="Arial" w:hAnsi="Arial" w:cs="Arial"/>
          <w:color w:val="000000"/>
          <w:szCs w:val="24"/>
          <w:shd w:val="clear" w:color="auto" w:fill="FFFFFF"/>
          <w:lang w:val="es-ES"/>
        </w:rPr>
        <w:t xml:space="preserve"> efectivamente </w:t>
      </w:r>
      <w:r w:rsidR="005D7829">
        <w:rPr>
          <w:rFonts w:ascii="Arial" w:hAnsi="Arial" w:cs="Arial"/>
          <w:color w:val="000000"/>
          <w:szCs w:val="24"/>
          <w:shd w:val="clear" w:color="auto" w:fill="FFFFFF"/>
          <w:lang w:val="es-ES"/>
        </w:rPr>
        <w:t>valoradas, se considera pertinente hacer las siguientes precisiones.</w:t>
      </w:r>
    </w:p>
    <w:p w:rsidR="005D7829" w:rsidRDefault="005D7829" w:rsidP="00FF3CF9">
      <w:pPr>
        <w:spacing w:line="276" w:lineRule="auto"/>
        <w:jc w:val="both"/>
        <w:rPr>
          <w:rFonts w:ascii="Arial" w:hAnsi="Arial" w:cs="Arial"/>
          <w:color w:val="000000"/>
          <w:szCs w:val="24"/>
          <w:shd w:val="clear" w:color="auto" w:fill="FFFFFF"/>
          <w:lang w:val="es-ES"/>
        </w:rPr>
      </w:pPr>
    </w:p>
    <w:p w:rsidR="003C2DCF" w:rsidRDefault="005D7829" w:rsidP="00FF3CF9">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E</w:t>
      </w:r>
      <w:r w:rsidR="00222B11">
        <w:rPr>
          <w:rFonts w:ascii="Arial" w:hAnsi="Arial" w:cs="Arial"/>
          <w:color w:val="000000"/>
          <w:szCs w:val="24"/>
          <w:shd w:val="clear" w:color="auto" w:fill="FFFFFF"/>
          <w:lang w:val="es-ES"/>
        </w:rPr>
        <w:t xml:space="preserve">sta Corporación no desconoce que existen disimiles posiciones </w:t>
      </w:r>
      <w:r w:rsidR="003C2DCF">
        <w:rPr>
          <w:rFonts w:ascii="Arial" w:hAnsi="Arial" w:cs="Arial"/>
          <w:color w:val="000000"/>
          <w:szCs w:val="24"/>
          <w:shd w:val="clear" w:color="auto" w:fill="FFFFFF"/>
          <w:lang w:val="es-ES"/>
        </w:rPr>
        <w:t xml:space="preserve">por parte del Órgano de cierre de la especialidad laboral y de la Corte Constitucional </w:t>
      </w:r>
      <w:r w:rsidR="00222B11">
        <w:rPr>
          <w:rFonts w:ascii="Arial" w:hAnsi="Arial" w:cs="Arial"/>
          <w:color w:val="000000"/>
          <w:szCs w:val="24"/>
          <w:shd w:val="clear" w:color="auto" w:fill="FFFFFF"/>
          <w:lang w:val="es-ES"/>
        </w:rPr>
        <w:t>en torno al tema de la indexaci</w:t>
      </w:r>
      <w:r w:rsidR="003C2DCF">
        <w:rPr>
          <w:rFonts w:ascii="Arial" w:hAnsi="Arial" w:cs="Arial"/>
          <w:color w:val="000000"/>
          <w:szCs w:val="24"/>
          <w:shd w:val="clear" w:color="auto" w:fill="FFFFFF"/>
          <w:lang w:val="es-ES"/>
        </w:rPr>
        <w:t xml:space="preserve">ón. </w:t>
      </w:r>
    </w:p>
    <w:p w:rsidR="003C2DCF" w:rsidRDefault="003C2DCF" w:rsidP="00FF3CF9">
      <w:pPr>
        <w:spacing w:line="276" w:lineRule="auto"/>
        <w:jc w:val="both"/>
        <w:rPr>
          <w:rFonts w:ascii="Arial" w:hAnsi="Arial" w:cs="Arial"/>
          <w:color w:val="000000"/>
          <w:szCs w:val="24"/>
          <w:shd w:val="clear" w:color="auto" w:fill="FFFFFF"/>
          <w:lang w:val="es-ES"/>
        </w:rPr>
      </w:pPr>
    </w:p>
    <w:p w:rsidR="00222B11" w:rsidRDefault="003C2DCF" w:rsidP="00FF3CF9">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 xml:space="preserve">Pues mientras la primera considera que es viable respecto de la pérdida del poder adquisitivo de la moneda, indistintamente que se trate de prestaciones reconocidas antes o después de la Constitución Política de 1991, aclara que no procede cuando el fundamento de tal reconocimiento fue el parágrafo 1° del artículo 20 del Acuerdo 049/90, </w:t>
      </w:r>
      <w:r w:rsidR="00F43CE5">
        <w:rPr>
          <w:rFonts w:ascii="Arial" w:hAnsi="Arial" w:cs="Arial"/>
          <w:color w:val="000000"/>
          <w:szCs w:val="24"/>
          <w:shd w:val="clear" w:color="auto" w:fill="FFFFFF"/>
          <w:lang w:val="es-ES"/>
        </w:rPr>
        <w:t xml:space="preserve">porque la fórmula para el cálculo de la prestación tiene en cuenta el número de semanas y no el de salarios; </w:t>
      </w:r>
      <w:r>
        <w:rPr>
          <w:rFonts w:ascii="Arial" w:hAnsi="Arial" w:cs="Arial"/>
          <w:color w:val="000000"/>
          <w:szCs w:val="24"/>
          <w:shd w:val="clear" w:color="auto" w:fill="FFFFFF"/>
          <w:lang w:val="es-ES"/>
        </w:rPr>
        <w:t xml:space="preserve">la segunda, </w:t>
      </w:r>
      <w:r w:rsidR="00C411F8">
        <w:rPr>
          <w:rFonts w:ascii="Arial" w:hAnsi="Arial" w:cs="Arial"/>
          <w:color w:val="000000"/>
          <w:szCs w:val="24"/>
          <w:shd w:val="clear" w:color="auto" w:fill="FFFFFF"/>
          <w:lang w:val="es-ES"/>
        </w:rPr>
        <w:t>plantea que la indexación procede en todos los eventos en que haya t</w:t>
      </w:r>
      <w:r w:rsidR="005D7829">
        <w:rPr>
          <w:rFonts w:ascii="Arial" w:hAnsi="Arial" w:cs="Arial"/>
          <w:color w:val="000000"/>
          <w:szCs w:val="24"/>
          <w:shd w:val="clear" w:color="auto" w:fill="FFFFFF"/>
          <w:lang w:val="es-ES"/>
        </w:rPr>
        <w:t>ranscurrido un lapso considerable</w:t>
      </w:r>
      <w:r w:rsidR="00C411F8">
        <w:rPr>
          <w:rFonts w:ascii="Arial" w:hAnsi="Arial" w:cs="Arial"/>
          <w:color w:val="000000"/>
          <w:szCs w:val="24"/>
          <w:shd w:val="clear" w:color="auto" w:fill="FFFFFF"/>
          <w:lang w:val="es-ES"/>
        </w:rPr>
        <w:t xml:space="preserve"> entre el momento en que el afiliado cesó sus labores y la fecha de reconocimiento de la prestación.</w:t>
      </w:r>
    </w:p>
    <w:p w:rsidR="00222B11" w:rsidRDefault="00222B11" w:rsidP="00FF3CF9">
      <w:pPr>
        <w:spacing w:line="276" w:lineRule="auto"/>
        <w:jc w:val="both"/>
        <w:rPr>
          <w:rFonts w:ascii="Arial" w:hAnsi="Arial" w:cs="Arial"/>
          <w:color w:val="000000"/>
          <w:szCs w:val="24"/>
          <w:shd w:val="clear" w:color="auto" w:fill="FFFFFF"/>
          <w:lang w:val="es-ES"/>
        </w:rPr>
      </w:pPr>
    </w:p>
    <w:p w:rsidR="00222B11" w:rsidRDefault="00902592" w:rsidP="00FF3CF9">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 xml:space="preserve">Descendiendo al caso concreto, se itera, al señor Jesús Antonio Escandón le fue reconocida la subvención por vejez el 21 de diciembre de 1991, momento en el cual no había cesado en sus labores, toda vez que según la historia laboral allegada al plenario – </w:t>
      </w:r>
      <w:proofErr w:type="spellStart"/>
      <w:r>
        <w:rPr>
          <w:rFonts w:ascii="Arial" w:hAnsi="Arial" w:cs="Arial"/>
          <w:color w:val="000000"/>
          <w:szCs w:val="24"/>
          <w:shd w:val="clear" w:color="auto" w:fill="FFFFFF"/>
          <w:lang w:val="es-ES"/>
        </w:rPr>
        <w:t>fl</w:t>
      </w:r>
      <w:proofErr w:type="spellEnd"/>
      <w:r>
        <w:rPr>
          <w:rFonts w:ascii="Arial" w:hAnsi="Arial" w:cs="Arial"/>
          <w:color w:val="000000"/>
          <w:szCs w:val="24"/>
          <w:shd w:val="clear" w:color="auto" w:fill="FFFFFF"/>
          <w:lang w:val="es-ES"/>
        </w:rPr>
        <w:t xml:space="preserve">. 153 y s.s. del cd. 1-, realizó su última cotización para el día 15 de enero de 1992, </w:t>
      </w:r>
      <w:r w:rsidR="00D25A1C">
        <w:rPr>
          <w:rFonts w:ascii="Arial" w:hAnsi="Arial" w:cs="Arial"/>
          <w:color w:val="000000"/>
          <w:szCs w:val="24"/>
          <w:shd w:val="clear" w:color="auto" w:fill="FFFFFF"/>
          <w:lang w:val="es-ES"/>
        </w:rPr>
        <w:t>con lo cual arribó a un total de 1.239,57 semanas cotizadas.</w:t>
      </w:r>
    </w:p>
    <w:p w:rsidR="00D25A1C" w:rsidRDefault="00D25A1C" w:rsidP="00FF3CF9">
      <w:pPr>
        <w:spacing w:line="276" w:lineRule="auto"/>
        <w:jc w:val="both"/>
        <w:rPr>
          <w:rFonts w:ascii="Arial" w:hAnsi="Arial" w:cs="Arial"/>
          <w:color w:val="000000"/>
          <w:szCs w:val="24"/>
          <w:shd w:val="clear" w:color="auto" w:fill="FFFFFF"/>
          <w:lang w:val="es-ES"/>
        </w:rPr>
      </w:pPr>
    </w:p>
    <w:p w:rsidR="0030453F" w:rsidRDefault="00D25A1C" w:rsidP="009C3579">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Como puede advertirse, la fecha de reconocimiento de la prestación fu</w:t>
      </w:r>
      <w:r w:rsidR="002A5948">
        <w:rPr>
          <w:rFonts w:ascii="Arial" w:hAnsi="Arial" w:cs="Arial"/>
          <w:color w:val="000000"/>
          <w:szCs w:val="24"/>
          <w:shd w:val="clear" w:color="auto" w:fill="FFFFFF"/>
          <w:lang w:val="es-ES"/>
        </w:rPr>
        <w:t>e incluso anterior a la del cese</w:t>
      </w:r>
      <w:r>
        <w:rPr>
          <w:rFonts w:ascii="Arial" w:hAnsi="Arial" w:cs="Arial"/>
          <w:color w:val="000000"/>
          <w:szCs w:val="24"/>
          <w:shd w:val="clear" w:color="auto" w:fill="FFFFFF"/>
          <w:lang w:val="es-ES"/>
        </w:rPr>
        <w:t xml:space="preserve"> de sus actividades, por lo que no puede afirmarse que </w:t>
      </w:r>
      <w:r>
        <w:rPr>
          <w:rFonts w:ascii="Arial" w:hAnsi="Arial" w:cs="Arial"/>
          <w:color w:val="000000"/>
          <w:szCs w:val="24"/>
          <w:shd w:val="clear" w:color="auto" w:fill="FFFFFF"/>
          <w:lang w:val="es-ES"/>
        </w:rPr>
        <w:lastRenderedPageBreak/>
        <w:t xml:space="preserve">transcurrió un lapso considerable que haya generado la devaluación o </w:t>
      </w:r>
      <w:r w:rsidR="009C3579">
        <w:rPr>
          <w:rFonts w:ascii="Arial" w:hAnsi="Arial" w:cs="Arial"/>
          <w:color w:val="000000"/>
          <w:szCs w:val="24"/>
          <w:shd w:val="clear" w:color="auto" w:fill="FFFFFF"/>
          <w:lang w:val="es-ES"/>
        </w:rPr>
        <w:t xml:space="preserve">depreciación  </w:t>
      </w:r>
      <w:r>
        <w:rPr>
          <w:rFonts w:ascii="Arial" w:hAnsi="Arial" w:cs="Arial"/>
          <w:color w:val="000000"/>
          <w:szCs w:val="24"/>
          <w:shd w:val="clear" w:color="auto" w:fill="FFFFFF"/>
          <w:lang w:val="es-ES"/>
        </w:rPr>
        <w:t>de la moneda, que amerite su actualización</w:t>
      </w:r>
      <w:r w:rsidR="009C3579">
        <w:rPr>
          <w:rFonts w:ascii="Arial" w:hAnsi="Arial" w:cs="Arial"/>
          <w:color w:val="000000"/>
          <w:szCs w:val="24"/>
          <w:shd w:val="clear" w:color="auto" w:fill="FFFFFF"/>
          <w:lang w:val="es-ES"/>
        </w:rPr>
        <w:t xml:space="preserve">, tornándose </w:t>
      </w:r>
      <w:r w:rsidR="005B4113">
        <w:rPr>
          <w:rFonts w:ascii="Arial" w:hAnsi="Arial" w:cs="Arial"/>
          <w:color w:val="000000"/>
          <w:szCs w:val="24"/>
          <w:shd w:val="clear" w:color="auto" w:fill="FFFFFF"/>
          <w:lang w:val="es-ES"/>
        </w:rPr>
        <w:t>innecesario</w:t>
      </w:r>
      <w:r w:rsidR="009C3579">
        <w:rPr>
          <w:rFonts w:ascii="Arial" w:hAnsi="Arial" w:cs="Arial"/>
          <w:color w:val="000000"/>
          <w:szCs w:val="24"/>
          <w:shd w:val="clear" w:color="auto" w:fill="FFFFFF"/>
          <w:lang w:val="es-ES"/>
        </w:rPr>
        <w:t xml:space="preserve"> cualquier </w:t>
      </w:r>
      <w:r w:rsidR="005B4113">
        <w:rPr>
          <w:rFonts w:ascii="Arial" w:hAnsi="Arial" w:cs="Arial"/>
          <w:color w:val="000000"/>
          <w:szCs w:val="24"/>
          <w:shd w:val="clear" w:color="auto" w:fill="FFFFFF"/>
          <w:lang w:val="es-ES"/>
        </w:rPr>
        <w:t xml:space="preserve"> discerni</w:t>
      </w:r>
      <w:r w:rsidR="009C3579">
        <w:rPr>
          <w:rFonts w:ascii="Arial" w:hAnsi="Arial" w:cs="Arial"/>
          <w:color w:val="000000"/>
          <w:szCs w:val="24"/>
          <w:shd w:val="clear" w:color="auto" w:fill="FFFFFF"/>
          <w:lang w:val="es-ES"/>
        </w:rPr>
        <w:t xml:space="preserve">miento </w:t>
      </w:r>
      <w:r w:rsidR="005B4113">
        <w:rPr>
          <w:rFonts w:ascii="Arial" w:hAnsi="Arial" w:cs="Arial"/>
          <w:color w:val="000000"/>
          <w:szCs w:val="24"/>
          <w:shd w:val="clear" w:color="auto" w:fill="FFFFFF"/>
          <w:lang w:val="es-ES"/>
        </w:rPr>
        <w:t xml:space="preserve">respecto a la procedencia de la indexación </w:t>
      </w:r>
      <w:r w:rsidR="009C3579">
        <w:rPr>
          <w:rFonts w:ascii="Arial" w:hAnsi="Arial" w:cs="Arial"/>
          <w:color w:val="000000"/>
          <w:szCs w:val="24"/>
          <w:shd w:val="clear" w:color="auto" w:fill="FFFFFF"/>
          <w:lang w:val="es-ES"/>
        </w:rPr>
        <w:t>en el presente asunto.</w:t>
      </w:r>
    </w:p>
    <w:p w:rsidR="005B4113" w:rsidRDefault="005B4113" w:rsidP="005B4113">
      <w:pPr>
        <w:spacing w:line="276" w:lineRule="auto"/>
        <w:jc w:val="both"/>
        <w:rPr>
          <w:rFonts w:ascii="Arial" w:hAnsi="Arial" w:cs="Arial"/>
          <w:color w:val="000000"/>
          <w:szCs w:val="24"/>
          <w:shd w:val="clear" w:color="auto" w:fill="FFFFFF"/>
          <w:lang w:val="es-ES"/>
        </w:rPr>
      </w:pPr>
    </w:p>
    <w:p w:rsidR="001929DC" w:rsidRPr="003371E3" w:rsidRDefault="001929DC" w:rsidP="001929DC">
      <w:pPr>
        <w:shd w:val="clear" w:color="auto" w:fill="FFFFFF"/>
        <w:tabs>
          <w:tab w:val="left" w:pos="5197"/>
        </w:tabs>
        <w:spacing w:line="276" w:lineRule="auto"/>
        <w:jc w:val="center"/>
        <w:rPr>
          <w:rFonts w:ascii="Arial" w:hAnsi="Arial" w:cs="Arial"/>
          <w:b/>
          <w:color w:val="000000"/>
          <w:szCs w:val="24"/>
          <w:lang w:eastAsia="es-CO"/>
        </w:rPr>
      </w:pPr>
      <w:r>
        <w:rPr>
          <w:rFonts w:ascii="Arial" w:hAnsi="Arial" w:cs="Arial"/>
          <w:b/>
          <w:color w:val="000000"/>
          <w:szCs w:val="24"/>
          <w:lang w:eastAsia="es-CO"/>
        </w:rPr>
        <w:t>CONCLUSIÓN</w:t>
      </w:r>
    </w:p>
    <w:p w:rsidR="001929DC" w:rsidRDefault="001929DC" w:rsidP="001929DC">
      <w:pPr>
        <w:spacing w:line="276" w:lineRule="auto"/>
        <w:ind w:firstLine="708"/>
        <w:jc w:val="both"/>
        <w:rPr>
          <w:rFonts w:ascii="Arial" w:hAnsi="Arial" w:cs="Arial"/>
          <w:szCs w:val="24"/>
        </w:rPr>
      </w:pPr>
    </w:p>
    <w:p w:rsidR="001365C6" w:rsidRDefault="001726C7" w:rsidP="003371E3">
      <w:pPr>
        <w:shd w:val="clear" w:color="auto" w:fill="FFFFFF"/>
        <w:tabs>
          <w:tab w:val="left" w:pos="3439"/>
        </w:tabs>
        <w:spacing w:line="276" w:lineRule="auto"/>
        <w:jc w:val="both"/>
        <w:rPr>
          <w:rFonts w:ascii="Arial" w:hAnsi="Arial" w:cs="Arial"/>
          <w:szCs w:val="24"/>
        </w:rPr>
      </w:pPr>
      <w:r>
        <w:rPr>
          <w:rFonts w:ascii="Arial" w:hAnsi="Arial" w:cs="Arial"/>
          <w:szCs w:val="24"/>
        </w:rPr>
        <w:t>En este orden de ideas</w:t>
      </w:r>
      <w:r w:rsidR="008260C9">
        <w:rPr>
          <w:rFonts w:ascii="Arial" w:hAnsi="Arial" w:cs="Arial"/>
          <w:szCs w:val="24"/>
        </w:rPr>
        <w:t xml:space="preserve">, </w:t>
      </w:r>
      <w:r w:rsidR="00311C9C">
        <w:rPr>
          <w:rFonts w:ascii="Arial" w:hAnsi="Arial" w:cs="Arial"/>
          <w:szCs w:val="24"/>
        </w:rPr>
        <w:t xml:space="preserve">encuentra la Sala que la decisión de primera instancia habrá </w:t>
      </w:r>
      <w:r w:rsidR="003D6CB5">
        <w:rPr>
          <w:rFonts w:ascii="Arial" w:hAnsi="Arial" w:cs="Arial"/>
          <w:szCs w:val="24"/>
        </w:rPr>
        <w:t>de confirmarse</w:t>
      </w:r>
      <w:r w:rsidR="006B79EE">
        <w:rPr>
          <w:rFonts w:ascii="Arial" w:hAnsi="Arial" w:cs="Arial"/>
          <w:szCs w:val="24"/>
        </w:rPr>
        <w:t>.</w:t>
      </w:r>
    </w:p>
    <w:p w:rsidR="001365C6" w:rsidRDefault="001365C6" w:rsidP="00F017BF">
      <w:pPr>
        <w:spacing w:line="276" w:lineRule="auto"/>
        <w:ind w:firstLine="708"/>
        <w:jc w:val="both"/>
        <w:rPr>
          <w:rFonts w:ascii="Arial" w:hAnsi="Arial" w:cs="Arial"/>
          <w:szCs w:val="24"/>
        </w:rPr>
      </w:pPr>
    </w:p>
    <w:p w:rsidR="00EA3CA8" w:rsidRDefault="00565E83" w:rsidP="003371E3">
      <w:pPr>
        <w:spacing w:line="276" w:lineRule="auto"/>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6B2959">
        <w:rPr>
          <w:rFonts w:ascii="Arial" w:hAnsi="Arial" w:cs="Arial"/>
          <w:szCs w:val="24"/>
        </w:rPr>
        <w:t>no se causaron por tratarse del g</w:t>
      </w:r>
      <w:r w:rsidR="00FE73D1">
        <w:rPr>
          <w:rFonts w:ascii="Arial" w:hAnsi="Arial" w:cs="Arial"/>
          <w:szCs w:val="24"/>
        </w:rPr>
        <w:t>rado jurisdiccional de consulta.</w:t>
      </w:r>
    </w:p>
    <w:p w:rsidR="003371E3" w:rsidRDefault="003371E3" w:rsidP="003371E3">
      <w:pPr>
        <w:spacing w:line="276" w:lineRule="auto"/>
        <w:jc w:val="center"/>
        <w:rPr>
          <w:rFonts w:ascii="Arial" w:hAnsi="Arial" w:cs="Arial"/>
          <w:b/>
          <w:szCs w:val="24"/>
        </w:rPr>
      </w:pPr>
      <w:r w:rsidRPr="003371E3">
        <w:rPr>
          <w:rFonts w:ascii="Arial" w:hAnsi="Arial" w:cs="Arial"/>
          <w:b/>
          <w:szCs w:val="24"/>
        </w:rPr>
        <w:t>DECISIÓN</w:t>
      </w:r>
    </w:p>
    <w:p w:rsidR="001929DC" w:rsidRPr="003371E3" w:rsidRDefault="001929DC" w:rsidP="003371E3">
      <w:pPr>
        <w:spacing w:line="276" w:lineRule="auto"/>
        <w:jc w:val="center"/>
        <w:rPr>
          <w:rFonts w:ascii="Arial" w:hAnsi="Arial" w:cs="Arial"/>
          <w:b/>
          <w:szCs w:val="24"/>
        </w:rPr>
      </w:pPr>
    </w:p>
    <w:p w:rsidR="00226D5F" w:rsidRPr="00D578CB" w:rsidRDefault="00226D5F" w:rsidP="003371E3">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3371E3">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8B00EF" w:rsidRDefault="008B00EF" w:rsidP="00834E7B">
      <w:pPr>
        <w:widowControl w:val="0"/>
        <w:autoSpaceDE w:val="0"/>
        <w:autoSpaceDN w:val="0"/>
        <w:adjustRightInd w:val="0"/>
        <w:spacing w:line="276" w:lineRule="auto"/>
        <w:jc w:val="both"/>
        <w:rPr>
          <w:rFonts w:ascii="Arial" w:hAnsi="Arial" w:cs="Arial"/>
          <w:b/>
          <w:szCs w:val="24"/>
          <w:u w:val="single"/>
        </w:rPr>
      </w:pPr>
    </w:p>
    <w:p w:rsidR="006B79EE" w:rsidRPr="006B79EE" w:rsidRDefault="001320DB" w:rsidP="00834E7B">
      <w:pPr>
        <w:widowControl w:val="0"/>
        <w:autoSpaceDE w:val="0"/>
        <w:autoSpaceDN w:val="0"/>
        <w:adjustRightInd w:val="0"/>
        <w:spacing w:line="276" w:lineRule="auto"/>
        <w:jc w:val="both"/>
        <w:rPr>
          <w:rFonts w:ascii="Arial" w:hAnsi="Arial" w:cs="Arial"/>
          <w:bCs/>
          <w:i/>
          <w:iCs/>
          <w:szCs w:val="24"/>
        </w:rPr>
      </w:pPr>
      <w:r w:rsidRPr="006B2959">
        <w:rPr>
          <w:rFonts w:ascii="Arial" w:hAnsi="Arial" w:cs="Arial"/>
          <w:b/>
          <w:szCs w:val="24"/>
          <w:u w:val="single"/>
        </w:rPr>
        <w:t>PRIM</w:t>
      </w:r>
      <w:r w:rsidR="00121F87" w:rsidRPr="006B2959">
        <w:rPr>
          <w:rFonts w:ascii="Arial" w:hAnsi="Arial" w:cs="Arial"/>
          <w:b/>
          <w:szCs w:val="24"/>
          <w:u w:val="single"/>
        </w:rPr>
        <w:t>ERO</w:t>
      </w:r>
      <w:r w:rsidR="00121F87">
        <w:rPr>
          <w:rFonts w:ascii="Arial" w:hAnsi="Arial" w:cs="Arial"/>
          <w:b/>
          <w:szCs w:val="24"/>
        </w:rPr>
        <w:t xml:space="preserve">: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654311">
        <w:rPr>
          <w:rFonts w:ascii="Arial" w:hAnsi="Arial" w:cs="Arial"/>
          <w:szCs w:val="24"/>
        </w:rPr>
        <w:t>16</w:t>
      </w:r>
      <w:r w:rsidR="00784E91">
        <w:rPr>
          <w:rFonts w:ascii="Arial" w:hAnsi="Arial" w:cs="Arial"/>
          <w:szCs w:val="24"/>
        </w:rPr>
        <w:t xml:space="preserve"> </w:t>
      </w:r>
      <w:r w:rsidR="00EA3CA8" w:rsidRPr="00D578CB">
        <w:rPr>
          <w:rFonts w:ascii="Arial" w:hAnsi="Arial" w:cs="Arial"/>
          <w:szCs w:val="24"/>
        </w:rPr>
        <w:t xml:space="preserve">de </w:t>
      </w:r>
      <w:r w:rsidR="00654311">
        <w:rPr>
          <w:rFonts w:ascii="Arial" w:hAnsi="Arial" w:cs="Arial"/>
          <w:szCs w:val="24"/>
        </w:rPr>
        <w:t>junio de 2016</w:t>
      </w:r>
      <w:r w:rsidR="00EA3CA8" w:rsidRPr="00D578CB">
        <w:rPr>
          <w:rFonts w:ascii="Arial" w:hAnsi="Arial" w:cs="Arial"/>
          <w:szCs w:val="24"/>
        </w:rPr>
        <w:t xml:space="preserve"> por el Juzgado </w:t>
      </w:r>
      <w:r w:rsidR="00654311">
        <w:rPr>
          <w:rFonts w:ascii="Arial" w:hAnsi="Arial" w:cs="Arial"/>
          <w:szCs w:val="24"/>
        </w:rPr>
        <w:t xml:space="preserve">Quinto </w:t>
      </w:r>
      <w:r w:rsidR="00EA3CA8" w:rsidRPr="00D578CB">
        <w:rPr>
          <w:rFonts w:ascii="Arial" w:hAnsi="Arial" w:cs="Arial"/>
          <w:szCs w:val="24"/>
        </w:rPr>
        <w:t>Laboral del Circuito de Pereira, dentro del proceso ordinario laboral propuesto por</w:t>
      </w:r>
      <w:r w:rsidR="00654311">
        <w:rPr>
          <w:rFonts w:ascii="Arial" w:hAnsi="Arial" w:cs="Arial"/>
          <w:szCs w:val="24"/>
        </w:rPr>
        <w:t xml:space="preserve"> el s</w:t>
      </w:r>
      <w:r w:rsidR="00EA3CA8">
        <w:rPr>
          <w:rFonts w:ascii="Arial" w:hAnsi="Arial" w:cs="Arial"/>
          <w:szCs w:val="24"/>
        </w:rPr>
        <w:t xml:space="preserve">eñor </w:t>
      </w:r>
      <w:r w:rsidR="00C03688">
        <w:rPr>
          <w:rFonts w:ascii="Arial" w:hAnsi="Arial" w:cs="Arial"/>
          <w:b/>
          <w:szCs w:val="24"/>
        </w:rPr>
        <w:t>Jesús Antonio Escandón</w:t>
      </w:r>
      <w:r w:rsidR="001929DC">
        <w:rPr>
          <w:rFonts w:ascii="Arial" w:hAnsi="Arial" w:cs="Arial"/>
          <w:b/>
          <w:szCs w:val="24"/>
        </w:rPr>
        <w:t xml:space="preserve">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6B2959">
        <w:rPr>
          <w:rFonts w:ascii="Arial" w:hAnsi="Arial" w:cs="Arial"/>
          <w:b/>
          <w:bCs/>
          <w:szCs w:val="24"/>
        </w:rPr>
        <w:t>,</w:t>
      </w:r>
      <w:r w:rsidR="001365C6">
        <w:rPr>
          <w:rFonts w:ascii="Arial" w:hAnsi="Arial" w:cs="Arial"/>
          <w:bCs/>
          <w:szCs w:val="24"/>
        </w:rPr>
        <w:t xml:space="preserve"> conforme a lo exp</w:t>
      </w:r>
      <w:r w:rsidR="00EA3CA8">
        <w:rPr>
          <w:rFonts w:ascii="Arial" w:hAnsi="Arial" w:cs="Arial"/>
          <w:bCs/>
          <w:iCs/>
          <w:szCs w:val="24"/>
        </w:rPr>
        <w:t>uesto en la parte motiva de esta decisión</w:t>
      </w:r>
      <w:r w:rsidR="00834E7B">
        <w:rPr>
          <w:rFonts w:ascii="Arial" w:hAnsi="Arial" w:cs="Arial"/>
          <w:bCs/>
          <w:iCs/>
          <w:szCs w:val="24"/>
        </w:rPr>
        <w:t>.</w:t>
      </w:r>
    </w:p>
    <w:p w:rsidR="00311C9C" w:rsidRDefault="00311C9C" w:rsidP="00311C9C">
      <w:pPr>
        <w:widowControl w:val="0"/>
        <w:autoSpaceDE w:val="0"/>
        <w:autoSpaceDN w:val="0"/>
        <w:adjustRightInd w:val="0"/>
        <w:spacing w:line="276" w:lineRule="auto"/>
        <w:jc w:val="both"/>
        <w:rPr>
          <w:rFonts w:ascii="Arial" w:hAnsi="Arial" w:cs="Arial"/>
          <w:bCs/>
          <w:iCs/>
          <w:szCs w:val="24"/>
        </w:rPr>
      </w:pPr>
    </w:p>
    <w:p w:rsidR="00F93015" w:rsidRDefault="001365C6" w:rsidP="00F93015">
      <w:pPr>
        <w:spacing w:line="276" w:lineRule="auto"/>
        <w:jc w:val="both"/>
        <w:rPr>
          <w:rFonts w:ascii="Arial" w:hAnsi="Arial" w:cs="Arial"/>
          <w:szCs w:val="24"/>
        </w:rPr>
      </w:pPr>
      <w:r w:rsidRPr="006B2959">
        <w:rPr>
          <w:rFonts w:ascii="Arial" w:hAnsi="Arial" w:cs="Arial"/>
          <w:b/>
          <w:bCs/>
          <w:iCs/>
          <w:szCs w:val="24"/>
          <w:u w:val="single"/>
        </w:rPr>
        <w:t>SEGUNDO</w:t>
      </w:r>
      <w:r w:rsidRPr="001365C6">
        <w:rPr>
          <w:rFonts w:ascii="Arial" w:hAnsi="Arial" w:cs="Arial"/>
          <w:b/>
          <w:bCs/>
          <w:iCs/>
          <w:szCs w:val="24"/>
        </w:rPr>
        <w:t xml:space="preserve">: </w:t>
      </w:r>
      <w:r w:rsidR="00F93015" w:rsidRPr="00D578CB">
        <w:rPr>
          <w:rFonts w:ascii="Arial" w:hAnsi="Arial" w:cs="Arial"/>
          <w:szCs w:val="24"/>
        </w:rPr>
        <w:t xml:space="preserve">Costas en </w:t>
      </w:r>
      <w:r w:rsidR="00F93015">
        <w:rPr>
          <w:rFonts w:ascii="Arial" w:hAnsi="Arial" w:cs="Arial"/>
          <w:szCs w:val="24"/>
        </w:rPr>
        <w:t>esta instancia no se causaron por tratarse del g</w:t>
      </w:r>
      <w:r w:rsidR="00FE73D1">
        <w:rPr>
          <w:rFonts w:ascii="Arial" w:hAnsi="Arial" w:cs="Arial"/>
          <w:szCs w:val="24"/>
        </w:rPr>
        <w:t xml:space="preserve">rado jurisdiccional de consulta </w:t>
      </w:r>
    </w:p>
    <w:p w:rsidR="00F93015" w:rsidRDefault="00F93015" w:rsidP="003371E3">
      <w:pPr>
        <w:widowControl w:val="0"/>
        <w:autoSpaceDE w:val="0"/>
        <w:autoSpaceDN w:val="0"/>
        <w:adjustRightInd w:val="0"/>
        <w:spacing w:line="276" w:lineRule="auto"/>
        <w:jc w:val="both"/>
        <w:rPr>
          <w:rFonts w:ascii="Arial" w:hAnsi="Arial" w:cs="Arial"/>
          <w:b/>
          <w:bCs/>
          <w:iCs/>
          <w:szCs w:val="24"/>
        </w:rPr>
      </w:pPr>
    </w:p>
    <w:p w:rsidR="003371E3" w:rsidRPr="00D578CB" w:rsidRDefault="003371E3" w:rsidP="003371E3">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3371E3" w:rsidRPr="00D578CB" w:rsidRDefault="003371E3" w:rsidP="003371E3">
      <w:pPr>
        <w:pStyle w:val="Sansinterligne"/>
        <w:spacing w:line="276" w:lineRule="auto"/>
        <w:rPr>
          <w:rFonts w:ascii="Arial" w:hAnsi="Arial" w:cs="Arial"/>
          <w:sz w:val="24"/>
          <w:szCs w:val="24"/>
          <w:lang w:val="es-ES"/>
        </w:rPr>
      </w:pPr>
    </w:p>
    <w:p w:rsidR="003371E3" w:rsidRPr="00A47C8D" w:rsidRDefault="003371E3" w:rsidP="003371E3">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3371E3" w:rsidRPr="00A47C8D" w:rsidRDefault="003371E3" w:rsidP="003371E3">
      <w:pPr>
        <w:widowControl w:val="0"/>
        <w:autoSpaceDE w:val="0"/>
        <w:autoSpaceDN w:val="0"/>
        <w:adjustRightInd w:val="0"/>
        <w:spacing w:line="276" w:lineRule="auto"/>
        <w:contextualSpacing/>
        <w:jc w:val="both"/>
        <w:rPr>
          <w:rFonts w:ascii="Arial" w:hAnsi="Arial" w:cs="Arial"/>
          <w:szCs w:val="24"/>
        </w:rPr>
      </w:pPr>
    </w:p>
    <w:p w:rsidR="003371E3" w:rsidRPr="00A47C8D" w:rsidRDefault="003371E3" w:rsidP="003371E3">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3371E3" w:rsidRPr="00D578CB" w:rsidRDefault="003371E3" w:rsidP="003371E3">
      <w:pPr>
        <w:pStyle w:val="Sansinterligne"/>
        <w:spacing w:line="276" w:lineRule="auto"/>
        <w:contextualSpacing/>
        <w:rPr>
          <w:rFonts w:ascii="Arial" w:hAnsi="Arial" w:cs="Arial"/>
          <w:sz w:val="24"/>
          <w:szCs w:val="24"/>
          <w:lang w:val="es-ES"/>
        </w:rPr>
      </w:pPr>
    </w:p>
    <w:p w:rsidR="003371E3" w:rsidRPr="00D578CB" w:rsidRDefault="003371E3" w:rsidP="003371E3">
      <w:pPr>
        <w:pStyle w:val="Sansinterligne"/>
        <w:spacing w:line="276" w:lineRule="auto"/>
        <w:contextualSpacing/>
        <w:rPr>
          <w:rFonts w:ascii="Arial" w:hAnsi="Arial" w:cs="Arial"/>
          <w:sz w:val="24"/>
          <w:szCs w:val="24"/>
        </w:rPr>
      </w:pPr>
    </w:p>
    <w:p w:rsidR="003371E3" w:rsidRPr="00D578CB" w:rsidRDefault="003371E3" w:rsidP="003371E3">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3371E3" w:rsidRPr="00D578CB" w:rsidRDefault="003371E3" w:rsidP="003371E3">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Magistrado Ponente</w:t>
      </w:r>
    </w:p>
    <w:p w:rsidR="003371E3" w:rsidRPr="00D578CB" w:rsidRDefault="003371E3" w:rsidP="003371E3">
      <w:pPr>
        <w:spacing w:line="276" w:lineRule="auto"/>
        <w:ind w:firstLine="900"/>
        <w:contextualSpacing/>
        <w:jc w:val="center"/>
        <w:rPr>
          <w:rFonts w:ascii="Arial" w:hAnsi="Arial" w:cs="Arial"/>
          <w:b/>
          <w:szCs w:val="24"/>
          <w:lang w:val="es-ES"/>
        </w:rPr>
      </w:pPr>
    </w:p>
    <w:p w:rsidR="003371E3" w:rsidRPr="0045273B" w:rsidRDefault="003371E3" w:rsidP="003371E3">
      <w:pPr>
        <w:pStyle w:val="Sansinterligne"/>
        <w:spacing w:line="276" w:lineRule="auto"/>
        <w:contextualSpacing/>
        <w:rPr>
          <w:rFonts w:ascii="Arial" w:hAnsi="Arial" w:cs="Arial"/>
          <w:sz w:val="23"/>
          <w:szCs w:val="23"/>
          <w:lang w:val="es-ES"/>
        </w:rPr>
      </w:pPr>
    </w:p>
    <w:p w:rsidR="00D867DB" w:rsidRDefault="00D867DB" w:rsidP="003371E3">
      <w:pPr>
        <w:spacing w:line="276" w:lineRule="auto"/>
        <w:contextualSpacing/>
        <w:jc w:val="both"/>
        <w:rPr>
          <w:rFonts w:ascii="Arial" w:hAnsi="Arial" w:cs="Arial"/>
          <w:b/>
          <w:bCs/>
          <w:iCs/>
          <w:sz w:val="23"/>
          <w:szCs w:val="23"/>
          <w:lang w:val="es-ES"/>
        </w:rPr>
      </w:pPr>
    </w:p>
    <w:p w:rsidR="003371E3" w:rsidRPr="0045273B" w:rsidRDefault="003371E3" w:rsidP="003371E3">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sidR="00D867DB">
        <w:rPr>
          <w:rFonts w:ascii="Arial" w:hAnsi="Arial" w:cs="Arial"/>
          <w:sz w:val="23"/>
          <w:szCs w:val="23"/>
          <w:lang w:val="es-ES"/>
        </w:rPr>
        <w:tab/>
      </w:r>
      <w:r w:rsidR="00D867DB">
        <w:rPr>
          <w:rFonts w:ascii="Arial" w:hAnsi="Arial" w:cs="Arial"/>
          <w:sz w:val="23"/>
          <w:szCs w:val="23"/>
          <w:lang w:val="es-ES"/>
        </w:rPr>
        <w:tab/>
      </w:r>
      <w:r w:rsidR="00D867DB" w:rsidRPr="0045273B">
        <w:rPr>
          <w:rFonts w:ascii="Arial" w:hAnsi="Arial" w:cs="Arial"/>
          <w:b/>
          <w:bCs/>
          <w:iCs/>
          <w:sz w:val="23"/>
          <w:szCs w:val="23"/>
          <w:lang w:val="es-ES"/>
        </w:rPr>
        <w:t xml:space="preserve">ANA LUCÍA CAICEDO CALDERÓN    </w:t>
      </w:r>
    </w:p>
    <w:p w:rsidR="003371E3" w:rsidRDefault="003371E3" w:rsidP="003371E3">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D867DB">
        <w:rPr>
          <w:rFonts w:ascii="Arial" w:hAnsi="Arial" w:cs="Arial"/>
          <w:sz w:val="23"/>
          <w:szCs w:val="23"/>
          <w:lang w:val="es-ES"/>
        </w:rPr>
        <w:t>Magistrado</w:t>
      </w:r>
      <w:r w:rsidRPr="0045273B">
        <w:rPr>
          <w:rFonts w:ascii="Arial" w:hAnsi="Arial" w:cs="Arial"/>
          <w:sz w:val="23"/>
          <w:szCs w:val="23"/>
          <w:lang w:val="es-ES"/>
        </w:rPr>
        <w:t xml:space="preserve">                                                            </w:t>
      </w:r>
      <w:r w:rsidR="00D867DB">
        <w:rPr>
          <w:rFonts w:ascii="Arial" w:hAnsi="Arial" w:cs="Arial"/>
          <w:sz w:val="23"/>
          <w:szCs w:val="23"/>
          <w:lang w:val="es-ES"/>
        </w:rPr>
        <w:t>Magistrada</w:t>
      </w:r>
    </w:p>
    <w:p w:rsidR="003371E3" w:rsidRPr="0045273B" w:rsidRDefault="00FE73D1" w:rsidP="003371E3">
      <w:pPr>
        <w:spacing w:line="276" w:lineRule="auto"/>
        <w:contextualSpacing/>
        <w:jc w:val="both"/>
        <w:rPr>
          <w:rFonts w:ascii="Arial" w:hAnsi="Arial" w:cs="Arial"/>
          <w:sz w:val="23"/>
          <w:szCs w:val="23"/>
          <w:lang w:val="es-ES"/>
        </w:rPr>
      </w:pPr>
      <w:r>
        <w:rPr>
          <w:rFonts w:ascii="Arial" w:hAnsi="Arial" w:cs="Arial"/>
          <w:sz w:val="23"/>
          <w:szCs w:val="23"/>
          <w:lang w:val="es-ES"/>
        </w:rPr>
        <w:tab/>
        <w:t xml:space="preserve">      </w:t>
      </w:r>
      <w:r w:rsidR="003371E3" w:rsidRPr="0045273B">
        <w:rPr>
          <w:rFonts w:ascii="Arial" w:hAnsi="Arial" w:cs="Arial"/>
          <w:sz w:val="23"/>
          <w:szCs w:val="23"/>
          <w:lang w:val="es-ES"/>
        </w:rPr>
        <w:t xml:space="preserve"> </w:t>
      </w:r>
      <w:r w:rsidR="003371E3" w:rsidRPr="0045273B">
        <w:rPr>
          <w:rFonts w:ascii="Arial" w:hAnsi="Arial" w:cs="Arial"/>
          <w:bCs/>
          <w:iCs/>
          <w:sz w:val="23"/>
          <w:szCs w:val="23"/>
          <w:lang w:val="es-ES"/>
        </w:rPr>
        <w:t xml:space="preserve">  </w:t>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t xml:space="preserve">      </w:t>
      </w:r>
      <w:r w:rsidR="003371E3">
        <w:rPr>
          <w:rFonts w:ascii="Arial" w:hAnsi="Arial" w:cs="Arial"/>
          <w:bCs/>
          <w:iCs/>
          <w:sz w:val="23"/>
          <w:szCs w:val="23"/>
          <w:lang w:val="es-ES"/>
        </w:rPr>
        <w:t xml:space="preserve">    </w:t>
      </w:r>
    </w:p>
    <w:sectPr w:rsidR="003371E3" w:rsidRPr="0045273B" w:rsidSect="00720BE8">
      <w:headerReference w:type="default" r:id="rId9"/>
      <w:footerReference w:type="even" r:id="rId10"/>
      <w:footerReference w:type="default" r:id="rId11"/>
      <w:pgSz w:w="12242" w:h="18722" w:code="14"/>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F7C" w:rsidRDefault="00E46F7C" w:rsidP="00226D5F">
      <w:r>
        <w:separator/>
      </w:r>
    </w:p>
  </w:endnote>
  <w:endnote w:type="continuationSeparator" w:id="0">
    <w:p w:rsidR="00E46F7C" w:rsidRDefault="00E46F7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C9" w:rsidRDefault="008260C9" w:rsidP="008260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60C9" w:rsidRDefault="008260C9" w:rsidP="008260C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C9" w:rsidRDefault="008260C9" w:rsidP="008260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20BE8">
      <w:rPr>
        <w:rStyle w:val="Numrodepage"/>
        <w:noProof/>
      </w:rPr>
      <w:t>5</w:t>
    </w:r>
    <w:r>
      <w:rPr>
        <w:rStyle w:val="Numrodepage"/>
      </w:rPr>
      <w:fldChar w:fldCharType="end"/>
    </w:r>
  </w:p>
  <w:p w:rsidR="008260C9" w:rsidRDefault="008260C9" w:rsidP="008260C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F7C" w:rsidRDefault="00E46F7C" w:rsidP="00226D5F">
      <w:r>
        <w:separator/>
      </w:r>
    </w:p>
  </w:footnote>
  <w:footnote w:type="continuationSeparator" w:id="0">
    <w:p w:rsidR="00E46F7C" w:rsidRDefault="00E46F7C"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C9" w:rsidRPr="001B0E6E" w:rsidRDefault="008260C9" w:rsidP="00355FBC">
    <w:pPr>
      <w:pStyle w:val="En-tte"/>
      <w:jc w:val="center"/>
      <w:rPr>
        <w:rFonts w:ascii="Arial" w:hAnsi="Arial" w:cs="Arial"/>
        <w:sz w:val="16"/>
        <w:szCs w:val="16"/>
      </w:rPr>
    </w:pPr>
    <w:r w:rsidRPr="001B0E6E">
      <w:rPr>
        <w:rFonts w:ascii="Arial" w:hAnsi="Arial" w:cs="Arial"/>
        <w:sz w:val="16"/>
        <w:szCs w:val="16"/>
      </w:rPr>
      <w:t>Proceso Ordinario Laboral</w:t>
    </w:r>
  </w:p>
  <w:p w:rsidR="008260C9" w:rsidRDefault="008260C9" w:rsidP="00355FBC">
    <w:pPr>
      <w:pStyle w:val="En-tte"/>
      <w:jc w:val="center"/>
      <w:rPr>
        <w:rFonts w:ascii="Arial" w:hAnsi="Arial" w:cs="Arial"/>
        <w:sz w:val="16"/>
        <w:szCs w:val="16"/>
      </w:rPr>
    </w:pPr>
    <w:r w:rsidRPr="001B0E6E">
      <w:rPr>
        <w:rFonts w:ascii="Arial" w:hAnsi="Arial" w:cs="Arial"/>
        <w:sz w:val="16"/>
        <w:szCs w:val="16"/>
      </w:rPr>
      <w:t>Radicado: 66001-31-05-00</w:t>
    </w:r>
    <w:r w:rsidR="00C03688">
      <w:rPr>
        <w:rFonts w:ascii="Arial" w:hAnsi="Arial" w:cs="Arial"/>
        <w:sz w:val="16"/>
        <w:szCs w:val="16"/>
      </w:rPr>
      <w:t>5</w:t>
    </w:r>
    <w:r>
      <w:rPr>
        <w:rFonts w:ascii="Arial" w:hAnsi="Arial" w:cs="Arial"/>
        <w:sz w:val="16"/>
        <w:szCs w:val="16"/>
      </w:rPr>
      <w:t>-201</w:t>
    </w:r>
    <w:r w:rsidR="0078235F">
      <w:rPr>
        <w:rFonts w:ascii="Arial" w:hAnsi="Arial" w:cs="Arial"/>
        <w:sz w:val="16"/>
        <w:szCs w:val="16"/>
      </w:rPr>
      <w:t>5</w:t>
    </w:r>
    <w:r>
      <w:rPr>
        <w:rFonts w:ascii="Arial" w:hAnsi="Arial" w:cs="Arial"/>
        <w:sz w:val="16"/>
        <w:szCs w:val="16"/>
      </w:rPr>
      <w:t>-00</w:t>
    </w:r>
    <w:r w:rsidR="001929DC">
      <w:rPr>
        <w:rFonts w:ascii="Arial" w:hAnsi="Arial" w:cs="Arial"/>
        <w:sz w:val="16"/>
        <w:szCs w:val="16"/>
      </w:rPr>
      <w:t>1</w:t>
    </w:r>
    <w:r w:rsidR="00C03688">
      <w:rPr>
        <w:rFonts w:ascii="Arial" w:hAnsi="Arial" w:cs="Arial"/>
        <w:sz w:val="16"/>
        <w:szCs w:val="16"/>
      </w:rPr>
      <w:t>78</w:t>
    </w:r>
    <w:r>
      <w:rPr>
        <w:rFonts w:ascii="Arial" w:hAnsi="Arial" w:cs="Arial"/>
        <w:sz w:val="16"/>
        <w:szCs w:val="16"/>
      </w:rPr>
      <w:t>-01</w:t>
    </w:r>
  </w:p>
  <w:p w:rsidR="008260C9" w:rsidRPr="001B0E6E" w:rsidRDefault="00C03688" w:rsidP="00355FBC">
    <w:pPr>
      <w:pStyle w:val="En-tte"/>
      <w:jc w:val="center"/>
      <w:rPr>
        <w:rFonts w:ascii="Arial" w:hAnsi="Arial" w:cs="Arial"/>
        <w:sz w:val="16"/>
        <w:szCs w:val="16"/>
      </w:rPr>
    </w:pPr>
    <w:r>
      <w:rPr>
        <w:rFonts w:ascii="Arial" w:hAnsi="Arial" w:cs="Arial"/>
        <w:sz w:val="16"/>
        <w:szCs w:val="16"/>
      </w:rPr>
      <w:t xml:space="preserve">Jesús Antonio Escandón </w:t>
    </w:r>
    <w:r w:rsidR="008260C9" w:rsidRPr="001B0E6E">
      <w:rPr>
        <w:rFonts w:ascii="Arial" w:hAnsi="Arial" w:cs="Arial"/>
        <w:sz w:val="16"/>
        <w:szCs w:val="16"/>
      </w:rPr>
      <w:t xml:space="preserve">vs </w:t>
    </w:r>
    <w:proofErr w:type="spellStart"/>
    <w:r w:rsidR="008260C9" w:rsidRPr="001B0E6E">
      <w:rPr>
        <w:rFonts w:ascii="Arial" w:hAnsi="Arial" w:cs="Arial"/>
        <w:sz w:val="16"/>
        <w:szCs w:val="16"/>
      </w:rPr>
      <w:t>Colpensiones</w:t>
    </w:r>
    <w:proofErr w:type="spellEnd"/>
    <w:r w:rsidR="008260C9">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6125623"/>
    <w:multiLevelType w:val="hybridMultilevel"/>
    <w:tmpl w:val="F31AF52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8"/>
  </w:num>
  <w:num w:numId="5">
    <w:abstractNumId w:val="0"/>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5D7F"/>
    <w:rsid w:val="00006874"/>
    <w:rsid w:val="00007B72"/>
    <w:rsid w:val="000119A4"/>
    <w:rsid w:val="00026E6D"/>
    <w:rsid w:val="00040E9A"/>
    <w:rsid w:val="000429E7"/>
    <w:rsid w:val="000452F4"/>
    <w:rsid w:val="000537EA"/>
    <w:rsid w:val="00056404"/>
    <w:rsid w:val="00057FAE"/>
    <w:rsid w:val="000709EE"/>
    <w:rsid w:val="00084002"/>
    <w:rsid w:val="00090FD9"/>
    <w:rsid w:val="000A397D"/>
    <w:rsid w:val="000A7327"/>
    <w:rsid w:val="000B4F3C"/>
    <w:rsid w:val="000B6BB1"/>
    <w:rsid w:val="000C08B1"/>
    <w:rsid w:val="000C0A51"/>
    <w:rsid w:val="000C581D"/>
    <w:rsid w:val="000D0444"/>
    <w:rsid w:val="000D6873"/>
    <w:rsid w:val="000D6AE3"/>
    <w:rsid w:val="000E70EB"/>
    <w:rsid w:val="000E7F42"/>
    <w:rsid w:val="000F08C1"/>
    <w:rsid w:val="000F1880"/>
    <w:rsid w:val="000F38F8"/>
    <w:rsid w:val="000F5775"/>
    <w:rsid w:val="000F6FF9"/>
    <w:rsid w:val="00101DEB"/>
    <w:rsid w:val="00106A7E"/>
    <w:rsid w:val="00117283"/>
    <w:rsid w:val="00121F87"/>
    <w:rsid w:val="00122A57"/>
    <w:rsid w:val="00123D49"/>
    <w:rsid w:val="00127390"/>
    <w:rsid w:val="001320DB"/>
    <w:rsid w:val="00132136"/>
    <w:rsid w:val="00133E70"/>
    <w:rsid w:val="00134C86"/>
    <w:rsid w:val="001365C6"/>
    <w:rsid w:val="00146784"/>
    <w:rsid w:val="00146B1E"/>
    <w:rsid w:val="0015718B"/>
    <w:rsid w:val="00164E8B"/>
    <w:rsid w:val="001667FB"/>
    <w:rsid w:val="00167549"/>
    <w:rsid w:val="00171C56"/>
    <w:rsid w:val="001726C7"/>
    <w:rsid w:val="00172834"/>
    <w:rsid w:val="00183477"/>
    <w:rsid w:val="001926F2"/>
    <w:rsid w:val="001929DC"/>
    <w:rsid w:val="0019411B"/>
    <w:rsid w:val="001962B7"/>
    <w:rsid w:val="00196815"/>
    <w:rsid w:val="001A2492"/>
    <w:rsid w:val="001A2E17"/>
    <w:rsid w:val="001A4D21"/>
    <w:rsid w:val="001B03FA"/>
    <w:rsid w:val="001B71E3"/>
    <w:rsid w:val="001C46FA"/>
    <w:rsid w:val="001C4D7F"/>
    <w:rsid w:val="001C7271"/>
    <w:rsid w:val="001D1BC0"/>
    <w:rsid w:val="001D4EB8"/>
    <w:rsid w:val="001D669C"/>
    <w:rsid w:val="001E0313"/>
    <w:rsid w:val="001E3462"/>
    <w:rsid w:val="001E3DB0"/>
    <w:rsid w:val="001F4718"/>
    <w:rsid w:val="002029C9"/>
    <w:rsid w:val="00202BEA"/>
    <w:rsid w:val="00216DFF"/>
    <w:rsid w:val="00217431"/>
    <w:rsid w:val="00222B11"/>
    <w:rsid w:val="002233EC"/>
    <w:rsid w:val="00226D5F"/>
    <w:rsid w:val="002302B8"/>
    <w:rsid w:val="0023095E"/>
    <w:rsid w:val="00230AFD"/>
    <w:rsid w:val="00231C21"/>
    <w:rsid w:val="002320EB"/>
    <w:rsid w:val="00241347"/>
    <w:rsid w:val="00242152"/>
    <w:rsid w:val="00244804"/>
    <w:rsid w:val="0024524B"/>
    <w:rsid w:val="00247BBE"/>
    <w:rsid w:val="00251CC1"/>
    <w:rsid w:val="00265520"/>
    <w:rsid w:val="00272C8B"/>
    <w:rsid w:val="00273805"/>
    <w:rsid w:val="00286873"/>
    <w:rsid w:val="00287CC2"/>
    <w:rsid w:val="00290C0B"/>
    <w:rsid w:val="00293CA8"/>
    <w:rsid w:val="002A02BA"/>
    <w:rsid w:val="002A1785"/>
    <w:rsid w:val="002A554E"/>
    <w:rsid w:val="002A5948"/>
    <w:rsid w:val="002B3144"/>
    <w:rsid w:val="002B556B"/>
    <w:rsid w:val="002B6D13"/>
    <w:rsid w:val="002C15F7"/>
    <w:rsid w:val="002C2A22"/>
    <w:rsid w:val="002C313D"/>
    <w:rsid w:val="002D6807"/>
    <w:rsid w:val="002E09C2"/>
    <w:rsid w:val="002E36F9"/>
    <w:rsid w:val="002E4F47"/>
    <w:rsid w:val="002F07BA"/>
    <w:rsid w:val="002F4207"/>
    <w:rsid w:val="0030453F"/>
    <w:rsid w:val="003048D2"/>
    <w:rsid w:val="00311C9C"/>
    <w:rsid w:val="0031467E"/>
    <w:rsid w:val="00316580"/>
    <w:rsid w:val="00324AD2"/>
    <w:rsid w:val="00325F73"/>
    <w:rsid w:val="00326F8A"/>
    <w:rsid w:val="00336C7F"/>
    <w:rsid w:val="003371E3"/>
    <w:rsid w:val="003440CA"/>
    <w:rsid w:val="003463CD"/>
    <w:rsid w:val="003465C4"/>
    <w:rsid w:val="00347C69"/>
    <w:rsid w:val="00355FBC"/>
    <w:rsid w:val="003578D3"/>
    <w:rsid w:val="00357D26"/>
    <w:rsid w:val="0036349A"/>
    <w:rsid w:val="00363924"/>
    <w:rsid w:val="003643A6"/>
    <w:rsid w:val="00382914"/>
    <w:rsid w:val="00382C70"/>
    <w:rsid w:val="00390620"/>
    <w:rsid w:val="00390B71"/>
    <w:rsid w:val="003922FA"/>
    <w:rsid w:val="003932F1"/>
    <w:rsid w:val="003B320D"/>
    <w:rsid w:val="003B4EA7"/>
    <w:rsid w:val="003B5B81"/>
    <w:rsid w:val="003C1D2E"/>
    <w:rsid w:val="003C2DCF"/>
    <w:rsid w:val="003D0DFC"/>
    <w:rsid w:val="003D0F2F"/>
    <w:rsid w:val="003D6CB5"/>
    <w:rsid w:val="003E2354"/>
    <w:rsid w:val="003F228F"/>
    <w:rsid w:val="003F2C50"/>
    <w:rsid w:val="003F39CE"/>
    <w:rsid w:val="003F4162"/>
    <w:rsid w:val="003F4E7E"/>
    <w:rsid w:val="003F62D0"/>
    <w:rsid w:val="004136EB"/>
    <w:rsid w:val="00416A8D"/>
    <w:rsid w:val="00427FE1"/>
    <w:rsid w:val="004348AB"/>
    <w:rsid w:val="00434DF8"/>
    <w:rsid w:val="00435084"/>
    <w:rsid w:val="004453BD"/>
    <w:rsid w:val="0044769F"/>
    <w:rsid w:val="00450598"/>
    <w:rsid w:val="00450903"/>
    <w:rsid w:val="004519EB"/>
    <w:rsid w:val="0045273B"/>
    <w:rsid w:val="00453DC3"/>
    <w:rsid w:val="00470873"/>
    <w:rsid w:val="004729BA"/>
    <w:rsid w:val="00472AA3"/>
    <w:rsid w:val="00474E2F"/>
    <w:rsid w:val="00480C56"/>
    <w:rsid w:val="004A0EB9"/>
    <w:rsid w:val="004A2468"/>
    <w:rsid w:val="004A7157"/>
    <w:rsid w:val="004A7AB4"/>
    <w:rsid w:val="004B1C89"/>
    <w:rsid w:val="004B2C4C"/>
    <w:rsid w:val="004C019B"/>
    <w:rsid w:val="004C5B27"/>
    <w:rsid w:val="004C681C"/>
    <w:rsid w:val="004D018B"/>
    <w:rsid w:val="004D01C5"/>
    <w:rsid w:val="004E4CC6"/>
    <w:rsid w:val="004F6766"/>
    <w:rsid w:val="004F724D"/>
    <w:rsid w:val="00501034"/>
    <w:rsid w:val="00502691"/>
    <w:rsid w:val="00505103"/>
    <w:rsid w:val="0051055C"/>
    <w:rsid w:val="00515BDC"/>
    <w:rsid w:val="005254D7"/>
    <w:rsid w:val="005319C5"/>
    <w:rsid w:val="00533F10"/>
    <w:rsid w:val="0053562A"/>
    <w:rsid w:val="00552CE3"/>
    <w:rsid w:val="005541CC"/>
    <w:rsid w:val="0055465D"/>
    <w:rsid w:val="00556BC1"/>
    <w:rsid w:val="0056183E"/>
    <w:rsid w:val="00563496"/>
    <w:rsid w:val="00565E83"/>
    <w:rsid w:val="00567B33"/>
    <w:rsid w:val="00567C97"/>
    <w:rsid w:val="00572BE9"/>
    <w:rsid w:val="00577FBF"/>
    <w:rsid w:val="00586CB3"/>
    <w:rsid w:val="005878E1"/>
    <w:rsid w:val="00591F75"/>
    <w:rsid w:val="00591FDE"/>
    <w:rsid w:val="00594723"/>
    <w:rsid w:val="005A026A"/>
    <w:rsid w:val="005B0292"/>
    <w:rsid w:val="005B1FAB"/>
    <w:rsid w:val="005B4113"/>
    <w:rsid w:val="005B7D0B"/>
    <w:rsid w:val="005C3850"/>
    <w:rsid w:val="005C3E71"/>
    <w:rsid w:val="005D1C5A"/>
    <w:rsid w:val="005D5800"/>
    <w:rsid w:val="005D7829"/>
    <w:rsid w:val="005D7A47"/>
    <w:rsid w:val="005E0ED1"/>
    <w:rsid w:val="005E7DA5"/>
    <w:rsid w:val="005F1504"/>
    <w:rsid w:val="005F4872"/>
    <w:rsid w:val="005F4EE2"/>
    <w:rsid w:val="005F5E82"/>
    <w:rsid w:val="00603BA5"/>
    <w:rsid w:val="006135E9"/>
    <w:rsid w:val="0061484D"/>
    <w:rsid w:val="00615E23"/>
    <w:rsid w:val="00616F01"/>
    <w:rsid w:val="00617D5D"/>
    <w:rsid w:val="0062213D"/>
    <w:rsid w:val="006228C7"/>
    <w:rsid w:val="00622B0F"/>
    <w:rsid w:val="006261F7"/>
    <w:rsid w:val="0063108D"/>
    <w:rsid w:val="00637118"/>
    <w:rsid w:val="0064158C"/>
    <w:rsid w:val="006424B0"/>
    <w:rsid w:val="00643D10"/>
    <w:rsid w:val="00651658"/>
    <w:rsid w:val="006516CA"/>
    <w:rsid w:val="00654311"/>
    <w:rsid w:val="00656568"/>
    <w:rsid w:val="00656587"/>
    <w:rsid w:val="00662013"/>
    <w:rsid w:val="00662287"/>
    <w:rsid w:val="00663488"/>
    <w:rsid w:val="0066529E"/>
    <w:rsid w:val="006720B3"/>
    <w:rsid w:val="00675E25"/>
    <w:rsid w:val="00682BA8"/>
    <w:rsid w:val="00684B25"/>
    <w:rsid w:val="00690F87"/>
    <w:rsid w:val="006A0D48"/>
    <w:rsid w:val="006A3D88"/>
    <w:rsid w:val="006A4FD9"/>
    <w:rsid w:val="006B2959"/>
    <w:rsid w:val="006B79EE"/>
    <w:rsid w:val="006C0983"/>
    <w:rsid w:val="006C1C3B"/>
    <w:rsid w:val="006C2385"/>
    <w:rsid w:val="006C48AA"/>
    <w:rsid w:val="006D07D3"/>
    <w:rsid w:val="006D0816"/>
    <w:rsid w:val="006D4576"/>
    <w:rsid w:val="006D46EB"/>
    <w:rsid w:val="006E11A2"/>
    <w:rsid w:val="006E1F37"/>
    <w:rsid w:val="006E2F01"/>
    <w:rsid w:val="006E3949"/>
    <w:rsid w:val="006F2FF3"/>
    <w:rsid w:val="006F3D12"/>
    <w:rsid w:val="006F68BC"/>
    <w:rsid w:val="007038B1"/>
    <w:rsid w:val="0070724D"/>
    <w:rsid w:val="00712CFC"/>
    <w:rsid w:val="00713558"/>
    <w:rsid w:val="00716474"/>
    <w:rsid w:val="00720BE8"/>
    <w:rsid w:val="007220D1"/>
    <w:rsid w:val="00723F65"/>
    <w:rsid w:val="007257B2"/>
    <w:rsid w:val="007258A6"/>
    <w:rsid w:val="007266F7"/>
    <w:rsid w:val="00726CC1"/>
    <w:rsid w:val="007308D1"/>
    <w:rsid w:val="007364DD"/>
    <w:rsid w:val="00745389"/>
    <w:rsid w:val="007465BA"/>
    <w:rsid w:val="0074785C"/>
    <w:rsid w:val="00750744"/>
    <w:rsid w:val="007510BB"/>
    <w:rsid w:val="007632AA"/>
    <w:rsid w:val="00764C9B"/>
    <w:rsid w:val="00776EC7"/>
    <w:rsid w:val="00777D9C"/>
    <w:rsid w:val="007809CE"/>
    <w:rsid w:val="0078235F"/>
    <w:rsid w:val="00784E91"/>
    <w:rsid w:val="007903F5"/>
    <w:rsid w:val="00795237"/>
    <w:rsid w:val="007A13DF"/>
    <w:rsid w:val="007A2D40"/>
    <w:rsid w:val="007A2F5F"/>
    <w:rsid w:val="007A73A3"/>
    <w:rsid w:val="007B1977"/>
    <w:rsid w:val="007B2F6C"/>
    <w:rsid w:val="007B5499"/>
    <w:rsid w:val="007B6F39"/>
    <w:rsid w:val="007C5A02"/>
    <w:rsid w:val="007D40B8"/>
    <w:rsid w:val="007E0BAF"/>
    <w:rsid w:val="007E3F4A"/>
    <w:rsid w:val="007E5F18"/>
    <w:rsid w:val="007F111B"/>
    <w:rsid w:val="007F176A"/>
    <w:rsid w:val="007F1F65"/>
    <w:rsid w:val="007F7476"/>
    <w:rsid w:val="007F7CE7"/>
    <w:rsid w:val="008031E8"/>
    <w:rsid w:val="0080364F"/>
    <w:rsid w:val="0080681F"/>
    <w:rsid w:val="00810397"/>
    <w:rsid w:val="0082528F"/>
    <w:rsid w:val="0082591D"/>
    <w:rsid w:val="008260C9"/>
    <w:rsid w:val="008261E9"/>
    <w:rsid w:val="0083061B"/>
    <w:rsid w:val="0083155E"/>
    <w:rsid w:val="00832ECD"/>
    <w:rsid w:val="00834E7B"/>
    <w:rsid w:val="00842F01"/>
    <w:rsid w:val="00845A8E"/>
    <w:rsid w:val="008460CC"/>
    <w:rsid w:val="008472E5"/>
    <w:rsid w:val="00862EBC"/>
    <w:rsid w:val="008751D8"/>
    <w:rsid w:val="008778BA"/>
    <w:rsid w:val="00881830"/>
    <w:rsid w:val="008865CE"/>
    <w:rsid w:val="008914D9"/>
    <w:rsid w:val="00891545"/>
    <w:rsid w:val="00892C62"/>
    <w:rsid w:val="00895036"/>
    <w:rsid w:val="008A04F6"/>
    <w:rsid w:val="008A316B"/>
    <w:rsid w:val="008B00EF"/>
    <w:rsid w:val="008B2194"/>
    <w:rsid w:val="008B4039"/>
    <w:rsid w:val="008B48B8"/>
    <w:rsid w:val="008C57CD"/>
    <w:rsid w:val="008C7B99"/>
    <w:rsid w:val="008D0040"/>
    <w:rsid w:val="008D27EF"/>
    <w:rsid w:val="008D7B4F"/>
    <w:rsid w:val="008E039A"/>
    <w:rsid w:val="008E0EF1"/>
    <w:rsid w:val="008E2244"/>
    <w:rsid w:val="008E4150"/>
    <w:rsid w:val="008F003B"/>
    <w:rsid w:val="008F2258"/>
    <w:rsid w:val="008F31EB"/>
    <w:rsid w:val="009000D4"/>
    <w:rsid w:val="009018F8"/>
    <w:rsid w:val="00902592"/>
    <w:rsid w:val="009071F5"/>
    <w:rsid w:val="00907A5F"/>
    <w:rsid w:val="00910042"/>
    <w:rsid w:val="00911B29"/>
    <w:rsid w:val="009137A5"/>
    <w:rsid w:val="00915EE3"/>
    <w:rsid w:val="009200D8"/>
    <w:rsid w:val="00924585"/>
    <w:rsid w:val="00936813"/>
    <w:rsid w:val="00942E96"/>
    <w:rsid w:val="00943F86"/>
    <w:rsid w:val="00955499"/>
    <w:rsid w:val="009660D4"/>
    <w:rsid w:val="0096635A"/>
    <w:rsid w:val="00966F23"/>
    <w:rsid w:val="009740CF"/>
    <w:rsid w:val="00975BE8"/>
    <w:rsid w:val="00975DEE"/>
    <w:rsid w:val="00981DA7"/>
    <w:rsid w:val="009827E2"/>
    <w:rsid w:val="009849BE"/>
    <w:rsid w:val="00984DDE"/>
    <w:rsid w:val="00991805"/>
    <w:rsid w:val="00991D5B"/>
    <w:rsid w:val="00992BDD"/>
    <w:rsid w:val="00995393"/>
    <w:rsid w:val="009A0660"/>
    <w:rsid w:val="009C03C2"/>
    <w:rsid w:val="009C3579"/>
    <w:rsid w:val="009C6681"/>
    <w:rsid w:val="009C77EB"/>
    <w:rsid w:val="009D1438"/>
    <w:rsid w:val="009D5BB7"/>
    <w:rsid w:val="009D64B0"/>
    <w:rsid w:val="009D6F42"/>
    <w:rsid w:val="009D7443"/>
    <w:rsid w:val="009E396A"/>
    <w:rsid w:val="009E5A8E"/>
    <w:rsid w:val="009F0B85"/>
    <w:rsid w:val="009F0E24"/>
    <w:rsid w:val="009F1835"/>
    <w:rsid w:val="00A100EF"/>
    <w:rsid w:val="00A227F4"/>
    <w:rsid w:val="00A23CFA"/>
    <w:rsid w:val="00A25A2E"/>
    <w:rsid w:val="00A26C03"/>
    <w:rsid w:val="00A27137"/>
    <w:rsid w:val="00A30D33"/>
    <w:rsid w:val="00A32B05"/>
    <w:rsid w:val="00A363B9"/>
    <w:rsid w:val="00A36479"/>
    <w:rsid w:val="00A36956"/>
    <w:rsid w:val="00A41823"/>
    <w:rsid w:val="00A42244"/>
    <w:rsid w:val="00A5024C"/>
    <w:rsid w:val="00A5463B"/>
    <w:rsid w:val="00A57E6A"/>
    <w:rsid w:val="00A6190F"/>
    <w:rsid w:val="00A642D6"/>
    <w:rsid w:val="00A7488C"/>
    <w:rsid w:val="00A75252"/>
    <w:rsid w:val="00A928D2"/>
    <w:rsid w:val="00A93DCA"/>
    <w:rsid w:val="00A957FB"/>
    <w:rsid w:val="00AA2F30"/>
    <w:rsid w:val="00AB2427"/>
    <w:rsid w:val="00AB5128"/>
    <w:rsid w:val="00AB7FA5"/>
    <w:rsid w:val="00AC09A6"/>
    <w:rsid w:val="00AC1793"/>
    <w:rsid w:val="00AC36EA"/>
    <w:rsid w:val="00AC486E"/>
    <w:rsid w:val="00AD47A2"/>
    <w:rsid w:val="00AD7EF8"/>
    <w:rsid w:val="00AE118E"/>
    <w:rsid w:val="00AE39F4"/>
    <w:rsid w:val="00AE62E4"/>
    <w:rsid w:val="00AF0935"/>
    <w:rsid w:val="00AF5C75"/>
    <w:rsid w:val="00AF6BA7"/>
    <w:rsid w:val="00AF6E3F"/>
    <w:rsid w:val="00B04151"/>
    <w:rsid w:val="00B0466B"/>
    <w:rsid w:val="00B04949"/>
    <w:rsid w:val="00B06053"/>
    <w:rsid w:val="00B06343"/>
    <w:rsid w:val="00B12BDA"/>
    <w:rsid w:val="00B162A7"/>
    <w:rsid w:val="00B220D2"/>
    <w:rsid w:val="00B22E56"/>
    <w:rsid w:val="00B3436D"/>
    <w:rsid w:val="00B364A1"/>
    <w:rsid w:val="00B3687A"/>
    <w:rsid w:val="00B5427D"/>
    <w:rsid w:val="00B56E76"/>
    <w:rsid w:val="00B63804"/>
    <w:rsid w:val="00B65F9A"/>
    <w:rsid w:val="00B67118"/>
    <w:rsid w:val="00B86AC5"/>
    <w:rsid w:val="00B92076"/>
    <w:rsid w:val="00B9600C"/>
    <w:rsid w:val="00BA0C20"/>
    <w:rsid w:val="00BB1F45"/>
    <w:rsid w:val="00BB2C59"/>
    <w:rsid w:val="00BB669B"/>
    <w:rsid w:val="00BC31C8"/>
    <w:rsid w:val="00BC691B"/>
    <w:rsid w:val="00BC70D9"/>
    <w:rsid w:val="00BE0373"/>
    <w:rsid w:val="00BF2489"/>
    <w:rsid w:val="00C03688"/>
    <w:rsid w:val="00C0766F"/>
    <w:rsid w:val="00C1062A"/>
    <w:rsid w:val="00C133B7"/>
    <w:rsid w:val="00C1591F"/>
    <w:rsid w:val="00C16716"/>
    <w:rsid w:val="00C20356"/>
    <w:rsid w:val="00C22EE6"/>
    <w:rsid w:val="00C26F5C"/>
    <w:rsid w:val="00C411F8"/>
    <w:rsid w:val="00C419D5"/>
    <w:rsid w:val="00C43D62"/>
    <w:rsid w:val="00C51BFB"/>
    <w:rsid w:val="00C51CFD"/>
    <w:rsid w:val="00C56E3E"/>
    <w:rsid w:val="00C634AF"/>
    <w:rsid w:val="00C65FCA"/>
    <w:rsid w:val="00C73C09"/>
    <w:rsid w:val="00C75002"/>
    <w:rsid w:val="00C80996"/>
    <w:rsid w:val="00C81FE6"/>
    <w:rsid w:val="00C83F1F"/>
    <w:rsid w:val="00C91182"/>
    <w:rsid w:val="00C93C83"/>
    <w:rsid w:val="00C9691D"/>
    <w:rsid w:val="00C97513"/>
    <w:rsid w:val="00CA1E17"/>
    <w:rsid w:val="00CA5C6C"/>
    <w:rsid w:val="00CB17D9"/>
    <w:rsid w:val="00CB550B"/>
    <w:rsid w:val="00CB5B17"/>
    <w:rsid w:val="00CC0590"/>
    <w:rsid w:val="00CC473D"/>
    <w:rsid w:val="00CC4EF1"/>
    <w:rsid w:val="00CD0F44"/>
    <w:rsid w:val="00CD17ED"/>
    <w:rsid w:val="00CD79DF"/>
    <w:rsid w:val="00CE2717"/>
    <w:rsid w:val="00CE714F"/>
    <w:rsid w:val="00CF576A"/>
    <w:rsid w:val="00D0228B"/>
    <w:rsid w:val="00D13232"/>
    <w:rsid w:val="00D13723"/>
    <w:rsid w:val="00D13AA3"/>
    <w:rsid w:val="00D16703"/>
    <w:rsid w:val="00D25A1C"/>
    <w:rsid w:val="00D260C3"/>
    <w:rsid w:val="00D320B2"/>
    <w:rsid w:val="00D33344"/>
    <w:rsid w:val="00D43921"/>
    <w:rsid w:val="00D4562A"/>
    <w:rsid w:val="00D50A1D"/>
    <w:rsid w:val="00D51CB6"/>
    <w:rsid w:val="00D578CB"/>
    <w:rsid w:val="00D603F5"/>
    <w:rsid w:val="00D736BD"/>
    <w:rsid w:val="00D747E2"/>
    <w:rsid w:val="00D867DB"/>
    <w:rsid w:val="00D91996"/>
    <w:rsid w:val="00D959B2"/>
    <w:rsid w:val="00D96DB6"/>
    <w:rsid w:val="00D97DBA"/>
    <w:rsid w:val="00DA3E57"/>
    <w:rsid w:val="00DA4B0A"/>
    <w:rsid w:val="00DA5400"/>
    <w:rsid w:val="00DA7F6C"/>
    <w:rsid w:val="00DB4EFD"/>
    <w:rsid w:val="00DC3D92"/>
    <w:rsid w:val="00DC45C9"/>
    <w:rsid w:val="00DC4604"/>
    <w:rsid w:val="00DD4697"/>
    <w:rsid w:val="00DD6BF4"/>
    <w:rsid w:val="00DD7786"/>
    <w:rsid w:val="00DE0016"/>
    <w:rsid w:val="00DF30A5"/>
    <w:rsid w:val="00DF3B2A"/>
    <w:rsid w:val="00DF5376"/>
    <w:rsid w:val="00E031D6"/>
    <w:rsid w:val="00E04B5A"/>
    <w:rsid w:val="00E062F9"/>
    <w:rsid w:val="00E0665C"/>
    <w:rsid w:val="00E205E5"/>
    <w:rsid w:val="00E226FE"/>
    <w:rsid w:val="00E272B3"/>
    <w:rsid w:val="00E27B52"/>
    <w:rsid w:val="00E368B2"/>
    <w:rsid w:val="00E46F7C"/>
    <w:rsid w:val="00E523D6"/>
    <w:rsid w:val="00E55139"/>
    <w:rsid w:val="00E55A0E"/>
    <w:rsid w:val="00E63EB3"/>
    <w:rsid w:val="00E665CA"/>
    <w:rsid w:val="00E70A48"/>
    <w:rsid w:val="00E72202"/>
    <w:rsid w:val="00E77022"/>
    <w:rsid w:val="00E93052"/>
    <w:rsid w:val="00EA0A58"/>
    <w:rsid w:val="00EA3CA8"/>
    <w:rsid w:val="00EA4765"/>
    <w:rsid w:val="00EC241E"/>
    <w:rsid w:val="00EC3C6F"/>
    <w:rsid w:val="00ED29F1"/>
    <w:rsid w:val="00ED6759"/>
    <w:rsid w:val="00ED7CCD"/>
    <w:rsid w:val="00EE35B2"/>
    <w:rsid w:val="00EF1695"/>
    <w:rsid w:val="00EF2074"/>
    <w:rsid w:val="00EF46E6"/>
    <w:rsid w:val="00EF6D99"/>
    <w:rsid w:val="00EF79EF"/>
    <w:rsid w:val="00F017BF"/>
    <w:rsid w:val="00F06048"/>
    <w:rsid w:val="00F0668C"/>
    <w:rsid w:val="00F11410"/>
    <w:rsid w:val="00F36F15"/>
    <w:rsid w:val="00F40D65"/>
    <w:rsid w:val="00F43CE5"/>
    <w:rsid w:val="00F500A7"/>
    <w:rsid w:val="00F518A4"/>
    <w:rsid w:val="00F527FA"/>
    <w:rsid w:val="00F5456E"/>
    <w:rsid w:val="00F551B8"/>
    <w:rsid w:val="00F5740B"/>
    <w:rsid w:val="00F57ABD"/>
    <w:rsid w:val="00F65645"/>
    <w:rsid w:val="00F7229A"/>
    <w:rsid w:val="00F760D1"/>
    <w:rsid w:val="00F820ED"/>
    <w:rsid w:val="00F90D97"/>
    <w:rsid w:val="00F90F88"/>
    <w:rsid w:val="00F919EA"/>
    <w:rsid w:val="00F93015"/>
    <w:rsid w:val="00F9550A"/>
    <w:rsid w:val="00FA27BE"/>
    <w:rsid w:val="00FA38AE"/>
    <w:rsid w:val="00FA4929"/>
    <w:rsid w:val="00FA6675"/>
    <w:rsid w:val="00FC04DF"/>
    <w:rsid w:val="00FD6247"/>
    <w:rsid w:val="00FE059A"/>
    <w:rsid w:val="00FE078F"/>
    <w:rsid w:val="00FE21F3"/>
    <w:rsid w:val="00FE2BDE"/>
    <w:rsid w:val="00FE52E6"/>
    <w:rsid w:val="00FE73D1"/>
    <w:rsid w:val="00FE7515"/>
    <w:rsid w:val="00FF200A"/>
    <w:rsid w:val="00FF24FA"/>
    <w:rsid w:val="00FF2F05"/>
    <w:rsid w:val="00FF3CF9"/>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B06053"/>
    <w:rPr>
      <w:rFonts w:ascii="Bookman Old Style" w:hAnsi="Bookman Old Style" w:cs="Bookman Old Style"/>
      <w:sz w:val="28"/>
      <w:szCs w:val="28"/>
    </w:rPr>
  </w:style>
  <w:style w:type="paragraph" w:customStyle="1" w:styleId="Textoindependiente33">
    <w:name w:val="Texto independiente 33"/>
    <w:basedOn w:val="Normal"/>
    <w:rsid w:val="00BB669B"/>
    <w:pPr>
      <w:spacing w:line="360" w:lineRule="auto"/>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B06053"/>
    <w:rPr>
      <w:rFonts w:ascii="Bookman Old Style" w:hAnsi="Bookman Old Style" w:cs="Bookman Old Style"/>
      <w:sz w:val="28"/>
      <w:szCs w:val="28"/>
    </w:rPr>
  </w:style>
  <w:style w:type="paragraph" w:customStyle="1" w:styleId="Textoindependiente33">
    <w:name w:val="Texto independiente 33"/>
    <w:basedOn w:val="Normal"/>
    <w:rsid w:val="00BB669B"/>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57396107">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820579998">
      <w:bodyDiv w:val="1"/>
      <w:marLeft w:val="0"/>
      <w:marRight w:val="0"/>
      <w:marTop w:val="0"/>
      <w:marBottom w:val="0"/>
      <w:divBdr>
        <w:top w:val="none" w:sz="0" w:space="0" w:color="auto"/>
        <w:left w:val="none" w:sz="0" w:space="0" w:color="auto"/>
        <w:bottom w:val="none" w:sz="0" w:space="0" w:color="auto"/>
        <w:right w:val="none" w:sz="0" w:space="0" w:color="auto"/>
      </w:divBdr>
    </w:div>
    <w:div w:id="90101513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006397725">
      <w:bodyDiv w:val="1"/>
      <w:marLeft w:val="0"/>
      <w:marRight w:val="0"/>
      <w:marTop w:val="0"/>
      <w:marBottom w:val="0"/>
      <w:divBdr>
        <w:top w:val="none" w:sz="0" w:space="0" w:color="auto"/>
        <w:left w:val="none" w:sz="0" w:space="0" w:color="auto"/>
        <w:bottom w:val="none" w:sz="0" w:space="0" w:color="auto"/>
        <w:right w:val="none" w:sz="0" w:space="0" w:color="auto"/>
      </w:divBdr>
    </w:div>
    <w:div w:id="1469206491">
      <w:bodyDiv w:val="1"/>
      <w:marLeft w:val="0"/>
      <w:marRight w:val="0"/>
      <w:marTop w:val="0"/>
      <w:marBottom w:val="0"/>
      <w:divBdr>
        <w:top w:val="none" w:sz="0" w:space="0" w:color="auto"/>
        <w:left w:val="none" w:sz="0" w:space="0" w:color="auto"/>
        <w:bottom w:val="none" w:sz="0" w:space="0" w:color="auto"/>
        <w:right w:val="none" w:sz="0" w:space="0" w:color="auto"/>
      </w:divBdr>
    </w:div>
    <w:div w:id="153800621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829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8A7D7-2B28-419C-993E-2DD4115A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1924</Words>
  <Characters>10584</Characters>
  <Application>Microsoft Office Word</Application>
  <DocSecurity>0</DocSecurity>
  <Lines>88</Lines>
  <Paragraphs>24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6</cp:revision>
  <cp:lastPrinted>2017-05-15T11:08:00Z</cp:lastPrinted>
  <dcterms:created xsi:type="dcterms:W3CDTF">2017-05-15T11:10:00Z</dcterms:created>
  <dcterms:modified xsi:type="dcterms:W3CDTF">2017-06-29T01:07:00Z</dcterms:modified>
</cp:coreProperties>
</file>