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882" w:rsidRPr="00DE3F51" w:rsidRDefault="00676882" w:rsidP="00676882">
      <w:pPr>
        <w:pBdr>
          <w:top w:val="single" w:sz="4" w:space="1" w:color="auto"/>
          <w:left w:val="single" w:sz="4" w:space="4" w:color="auto"/>
          <w:bottom w:val="single" w:sz="4" w:space="1" w:color="auto"/>
          <w:right w:val="single" w:sz="4" w:space="4" w:color="auto"/>
        </w:pBdr>
        <w:shd w:val="clear" w:color="auto" w:fill="FFFFFF"/>
        <w:jc w:val="center"/>
        <w:rPr>
          <w:rFonts w:eastAsia="Calibri" w:cstheme="minorHAnsi"/>
          <w:color w:val="FF0000"/>
          <w:sz w:val="16"/>
          <w:szCs w:val="16"/>
          <w:lang w:val="es-CO" w:eastAsia="fr-FR"/>
        </w:rPr>
      </w:pPr>
      <w:r w:rsidRPr="00E756E4">
        <w:rPr>
          <w:rFonts w:asciiTheme="minorHAnsi" w:eastAsia="Calibri" w:hAnsiTheme="minorHAnsi" w:cstheme="minorHAnsi"/>
          <w:color w:val="FF0000"/>
          <w:sz w:val="16"/>
          <w:szCs w:val="16"/>
          <w:lang w:val="es-CO" w:eastAsia="fr-FR"/>
        </w:rPr>
        <w:t>El siguiente e</w:t>
      </w:r>
      <w:r>
        <w:rPr>
          <w:rFonts w:asciiTheme="minorHAnsi" w:eastAsia="Calibri" w:hAnsiTheme="minorHAnsi" w:cstheme="minorHAnsi"/>
          <w:color w:val="FF0000"/>
          <w:sz w:val="16"/>
          <w:szCs w:val="16"/>
          <w:lang w:val="es-CO" w:eastAsia="fr-FR"/>
        </w:rPr>
        <w:t>s el documento presentado por la Magistrada Sustanciadora</w:t>
      </w:r>
      <w:r w:rsidRPr="00E756E4">
        <w:rPr>
          <w:rFonts w:asciiTheme="minorHAnsi" w:eastAsia="Calibri" w:hAnsiTheme="minorHAnsi" w:cstheme="minorHAnsi"/>
          <w:color w:val="FF0000"/>
          <w:sz w:val="16"/>
          <w:szCs w:val="16"/>
          <w:lang w:val="es-CO" w:eastAsia="fr-FR"/>
        </w:rPr>
        <w:t xml:space="preserve">. </w:t>
      </w:r>
    </w:p>
    <w:p w:rsidR="00676882" w:rsidRPr="00DE3F51" w:rsidRDefault="00676882" w:rsidP="00676882">
      <w:pPr>
        <w:pBdr>
          <w:top w:val="single" w:sz="4" w:space="1" w:color="auto"/>
          <w:left w:val="single" w:sz="4" w:space="4" w:color="auto"/>
          <w:bottom w:val="single" w:sz="4" w:space="1" w:color="auto"/>
          <w:right w:val="single" w:sz="4" w:space="4" w:color="auto"/>
        </w:pBdr>
        <w:shd w:val="clear" w:color="auto" w:fill="FFFFFF"/>
        <w:spacing w:line="276" w:lineRule="auto"/>
        <w:jc w:val="center"/>
        <w:rPr>
          <w:rFonts w:ascii="Edwardian Script ITC" w:hAnsi="Edwardian Script ITC" w:cs="Arial"/>
          <w:b/>
          <w:sz w:val="44"/>
          <w:szCs w:val="44"/>
          <w:lang w:val="es-CO"/>
        </w:rPr>
      </w:pPr>
      <w:r w:rsidRPr="00E756E4">
        <w:rPr>
          <w:rFonts w:asciiTheme="minorHAnsi" w:eastAsia="Calibri" w:hAnsiTheme="minorHAnsi" w:cstheme="minorHAnsi"/>
          <w:color w:val="FF0000"/>
          <w:sz w:val="16"/>
          <w:szCs w:val="16"/>
          <w:lang w:val="es-CO" w:eastAsia="fr-FR"/>
        </w:rPr>
        <w:t xml:space="preserve">El contenido total y fiel debe ser verificado </w:t>
      </w:r>
      <w:r>
        <w:rPr>
          <w:rFonts w:asciiTheme="minorHAnsi" w:eastAsia="Calibri" w:hAnsiTheme="minorHAnsi" w:cstheme="minorHAnsi"/>
          <w:color w:val="FF0000"/>
          <w:sz w:val="16"/>
          <w:szCs w:val="16"/>
          <w:lang w:val="es-CO" w:eastAsia="fr-FR"/>
        </w:rPr>
        <w:t xml:space="preserve">en </w:t>
      </w:r>
      <w:r w:rsidRPr="00E756E4">
        <w:rPr>
          <w:rFonts w:asciiTheme="minorHAnsi" w:eastAsia="Calibri" w:hAnsiTheme="minorHAnsi" w:cstheme="minorHAnsi"/>
          <w:color w:val="FF0000"/>
          <w:sz w:val="16"/>
          <w:szCs w:val="16"/>
          <w:lang w:val="es-CO" w:eastAsia="fr-FR"/>
        </w:rPr>
        <w:t>la Secretaría de esta Sala</w:t>
      </w:r>
      <w:r w:rsidRPr="00E756E4">
        <w:rPr>
          <w:rFonts w:ascii="Calibri" w:eastAsia="Calibri" w:hAnsi="Calibri" w:cs="Calibri"/>
          <w:color w:val="FF0000"/>
          <w:sz w:val="16"/>
          <w:szCs w:val="16"/>
          <w:lang w:val="es-CO" w:eastAsia="fr-FR"/>
        </w:rPr>
        <w:t>.</w:t>
      </w:r>
    </w:p>
    <w:p w:rsidR="001B4D75" w:rsidRPr="00621508" w:rsidRDefault="001B4D75" w:rsidP="001B4D75">
      <w:pPr>
        <w:spacing w:line="240" w:lineRule="atLeast"/>
        <w:jc w:val="center"/>
        <w:rPr>
          <w:rFonts w:ascii="Edwardian Script ITC" w:hAnsi="Edwardian Script ITC" w:cs="Arial"/>
          <w:b/>
          <w:sz w:val="44"/>
          <w:szCs w:val="44"/>
          <w:lang w:val="en-GB"/>
        </w:rPr>
      </w:pPr>
      <w:bookmarkStart w:id="0" w:name="_GoBack"/>
      <w:bookmarkEnd w:id="0"/>
      <w:r w:rsidRPr="00764878">
        <w:rPr>
          <w:rFonts w:ascii="Edwardian Script ITC" w:hAnsi="Edwardian Script ITC"/>
          <w:noProof/>
          <w:sz w:val="44"/>
          <w:szCs w:val="44"/>
          <w:lang w:val="es-ES"/>
        </w:rPr>
        <w:drawing>
          <wp:inline distT="0" distB="0" distL="0" distR="0" wp14:anchorId="3AAA9B56" wp14:editId="3E16148C">
            <wp:extent cx="676275" cy="6572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B4D75" w:rsidRPr="00AE24AA" w:rsidRDefault="001B4D75" w:rsidP="001B4D75">
      <w:pPr>
        <w:widowControl w:val="0"/>
        <w:spacing w:line="360" w:lineRule="auto"/>
        <w:jc w:val="center"/>
        <w:rPr>
          <w:rFonts w:ascii="Arial" w:hAnsi="Arial" w:cs="Arial"/>
          <w:kern w:val="28"/>
          <w:sz w:val="24"/>
          <w:szCs w:val="24"/>
          <w:lang w:val="es-ES"/>
        </w:rPr>
      </w:pPr>
      <w:r w:rsidRPr="00AE24AA">
        <w:rPr>
          <w:rFonts w:ascii="Arial" w:hAnsi="Arial" w:cs="Arial"/>
          <w:kern w:val="28"/>
          <w:sz w:val="24"/>
          <w:szCs w:val="24"/>
          <w:lang w:val="es-ES"/>
        </w:rPr>
        <w:t>RAMA JUDICIAL DEL PODER PÚBLICO</w:t>
      </w:r>
    </w:p>
    <w:p w:rsidR="001B4D75" w:rsidRPr="00AE24AA" w:rsidRDefault="001B4D75" w:rsidP="001B4D75">
      <w:pPr>
        <w:widowControl w:val="0"/>
        <w:spacing w:line="360" w:lineRule="auto"/>
        <w:jc w:val="center"/>
        <w:rPr>
          <w:rFonts w:ascii="Arial" w:hAnsi="Arial" w:cs="Arial"/>
          <w:kern w:val="28"/>
          <w:sz w:val="24"/>
          <w:szCs w:val="24"/>
          <w:lang w:val="es-ES"/>
        </w:rPr>
      </w:pPr>
      <w:r w:rsidRPr="00AE24AA">
        <w:rPr>
          <w:rFonts w:ascii="Arial" w:hAnsi="Arial" w:cs="Arial"/>
          <w:kern w:val="28"/>
          <w:sz w:val="24"/>
          <w:szCs w:val="24"/>
          <w:lang w:val="es-ES"/>
        </w:rPr>
        <w:t>TRIBUNAL SUPERIOR DEL DISTRITO JUDICIAL DE PEREIRA</w:t>
      </w:r>
    </w:p>
    <w:p w:rsidR="001B4D75" w:rsidRPr="00AE24AA" w:rsidRDefault="001B4D75" w:rsidP="001B4D75">
      <w:pPr>
        <w:keepNext/>
        <w:spacing w:line="360" w:lineRule="auto"/>
        <w:jc w:val="center"/>
        <w:rPr>
          <w:rFonts w:ascii="Arial" w:hAnsi="Arial" w:cs="Arial"/>
          <w:bCs/>
          <w:sz w:val="24"/>
          <w:szCs w:val="24"/>
        </w:rPr>
      </w:pPr>
      <w:r w:rsidRPr="00AE24AA">
        <w:rPr>
          <w:rFonts w:ascii="Arial" w:hAnsi="Arial" w:cs="Arial"/>
          <w:bCs/>
          <w:sz w:val="24"/>
          <w:szCs w:val="24"/>
        </w:rPr>
        <w:t>SALA CUARTA DE DECISIÓN LABORAL</w:t>
      </w:r>
    </w:p>
    <w:p w:rsidR="001B4D75" w:rsidRPr="00AE24AA" w:rsidRDefault="001B4D75" w:rsidP="001B4D75">
      <w:pPr>
        <w:widowControl w:val="0"/>
        <w:jc w:val="center"/>
        <w:rPr>
          <w:rFonts w:ascii="Arial" w:hAnsi="Arial" w:cs="Arial"/>
          <w:bCs/>
          <w:kern w:val="28"/>
          <w:sz w:val="24"/>
          <w:szCs w:val="24"/>
        </w:rPr>
      </w:pPr>
    </w:p>
    <w:p w:rsidR="001B4D75" w:rsidRPr="00AE24AA" w:rsidRDefault="001B4D75" w:rsidP="001B4D75">
      <w:pPr>
        <w:jc w:val="center"/>
        <w:rPr>
          <w:rFonts w:ascii="Arial" w:hAnsi="Arial" w:cs="Arial"/>
          <w:color w:val="000000"/>
          <w:sz w:val="24"/>
          <w:szCs w:val="24"/>
          <w:lang w:val="es-ES"/>
        </w:rPr>
      </w:pPr>
      <w:r w:rsidRPr="00AE24AA">
        <w:rPr>
          <w:rFonts w:ascii="Arial" w:hAnsi="Arial" w:cs="Arial"/>
          <w:color w:val="000000"/>
          <w:sz w:val="24"/>
          <w:szCs w:val="24"/>
          <w:lang w:val="es-ES"/>
        </w:rPr>
        <w:t>Magistrada Sustanciadora</w:t>
      </w:r>
    </w:p>
    <w:p w:rsidR="001B4D75" w:rsidRPr="00AE24AA" w:rsidRDefault="001B4D75" w:rsidP="001B4D75">
      <w:pPr>
        <w:widowControl w:val="0"/>
        <w:jc w:val="center"/>
        <w:rPr>
          <w:rFonts w:ascii="Arial" w:hAnsi="Arial" w:cs="Arial"/>
          <w:b/>
          <w:bCs/>
          <w:color w:val="000000"/>
          <w:kern w:val="28"/>
          <w:sz w:val="24"/>
          <w:szCs w:val="24"/>
          <w:lang w:val="es-ES"/>
        </w:rPr>
      </w:pPr>
      <w:r w:rsidRPr="00AE24AA">
        <w:rPr>
          <w:rFonts w:ascii="Arial" w:hAnsi="Arial" w:cs="Arial"/>
          <w:b/>
          <w:bCs/>
          <w:color w:val="000000"/>
          <w:kern w:val="28"/>
          <w:sz w:val="24"/>
          <w:szCs w:val="24"/>
          <w:lang w:val="es-ES"/>
        </w:rPr>
        <w:t>OLGA LUCÍA HOYOS SEPÚLVEDA</w:t>
      </w:r>
    </w:p>
    <w:p w:rsidR="001B4D75" w:rsidRDefault="001B4D75" w:rsidP="00AE43AE">
      <w:pPr>
        <w:widowControl w:val="0"/>
        <w:jc w:val="both"/>
        <w:rPr>
          <w:rFonts w:ascii="Arial" w:hAnsi="Arial" w:cs="Arial"/>
          <w:b/>
          <w:bCs/>
          <w:color w:val="000000"/>
          <w:kern w:val="28"/>
          <w:szCs w:val="24"/>
          <w:lang w:val="es-ES"/>
        </w:rPr>
      </w:pPr>
    </w:p>
    <w:p w:rsidR="00C334A1" w:rsidRPr="00764878" w:rsidRDefault="00C334A1" w:rsidP="001B4D75">
      <w:pPr>
        <w:widowControl w:val="0"/>
        <w:jc w:val="center"/>
        <w:rPr>
          <w:rFonts w:ascii="Arial" w:hAnsi="Arial" w:cs="Arial"/>
          <w:b/>
          <w:bCs/>
          <w:color w:val="000000"/>
          <w:kern w:val="28"/>
          <w:szCs w:val="24"/>
          <w:lang w:val="es-ES"/>
        </w:rPr>
      </w:pPr>
    </w:p>
    <w:p w:rsidR="001B4D75" w:rsidRPr="00E2195D" w:rsidRDefault="001B4D75" w:rsidP="001B4D75">
      <w:pPr>
        <w:pStyle w:val="Encabezado"/>
        <w:ind w:right="-7"/>
        <w:rPr>
          <w:rFonts w:ascii="Arial" w:hAnsi="Arial" w:cs="Arial"/>
          <w:sz w:val="18"/>
          <w:szCs w:val="18"/>
        </w:rPr>
      </w:pPr>
    </w:p>
    <w:p w:rsidR="001B4D75" w:rsidRPr="00E2195D" w:rsidRDefault="00AE43AE" w:rsidP="00AE43AE">
      <w:pPr>
        <w:ind w:left="1276"/>
        <w:jc w:val="both"/>
        <w:rPr>
          <w:rFonts w:ascii="Arial" w:hAnsi="Arial" w:cs="Arial"/>
          <w:b/>
          <w:sz w:val="16"/>
          <w:szCs w:val="16"/>
        </w:rPr>
      </w:pPr>
      <w:r>
        <w:rPr>
          <w:rFonts w:ascii="Arial" w:hAnsi="Arial" w:cs="Arial"/>
          <w:b/>
          <w:sz w:val="16"/>
          <w:szCs w:val="16"/>
        </w:rPr>
        <w:t>Providencia</w:t>
      </w:r>
      <w:r w:rsidR="001B4D75" w:rsidRPr="00E2195D">
        <w:rPr>
          <w:rFonts w:ascii="Arial" w:hAnsi="Arial" w:cs="Arial"/>
          <w:b/>
          <w:sz w:val="16"/>
          <w:szCs w:val="16"/>
        </w:rPr>
        <w:t>.</w:t>
      </w:r>
      <w:r w:rsidR="001B4D75" w:rsidRPr="00E2195D">
        <w:rPr>
          <w:rFonts w:ascii="Arial" w:hAnsi="Arial" w:cs="Arial"/>
          <w:sz w:val="16"/>
          <w:szCs w:val="16"/>
        </w:rPr>
        <w:tab/>
      </w:r>
      <w:r>
        <w:rPr>
          <w:rFonts w:ascii="Arial" w:hAnsi="Arial" w:cs="Arial"/>
          <w:sz w:val="16"/>
          <w:szCs w:val="16"/>
        </w:rPr>
        <w:t>Auto - 2ª instancia – 12 de junio de 2017</w:t>
      </w:r>
      <w:r w:rsidR="00E2195D" w:rsidRPr="00E2195D">
        <w:rPr>
          <w:rFonts w:ascii="Arial" w:hAnsi="Arial" w:cs="Arial"/>
          <w:sz w:val="16"/>
          <w:szCs w:val="16"/>
        </w:rPr>
        <w:t xml:space="preserve"> </w:t>
      </w:r>
    </w:p>
    <w:p w:rsidR="001B4D75" w:rsidRPr="00E2195D" w:rsidRDefault="001B4D75" w:rsidP="00AE43AE">
      <w:pPr>
        <w:ind w:left="1276"/>
        <w:jc w:val="both"/>
        <w:rPr>
          <w:rFonts w:ascii="Arial" w:hAnsi="Arial" w:cs="Arial"/>
          <w:b/>
          <w:sz w:val="16"/>
          <w:szCs w:val="16"/>
        </w:rPr>
      </w:pPr>
      <w:r w:rsidRPr="00E2195D">
        <w:rPr>
          <w:rFonts w:ascii="Arial" w:hAnsi="Arial" w:cs="Arial"/>
          <w:b/>
          <w:sz w:val="16"/>
          <w:szCs w:val="16"/>
        </w:rPr>
        <w:t>Proceso.</w:t>
      </w:r>
      <w:r w:rsidRPr="00E2195D">
        <w:rPr>
          <w:rFonts w:ascii="Arial" w:hAnsi="Arial" w:cs="Arial"/>
          <w:b/>
          <w:sz w:val="16"/>
          <w:szCs w:val="16"/>
        </w:rPr>
        <w:tab/>
      </w:r>
      <w:r w:rsidRPr="00E2195D">
        <w:rPr>
          <w:rFonts w:ascii="Arial" w:hAnsi="Arial" w:cs="Arial"/>
          <w:b/>
          <w:sz w:val="16"/>
          <w:szCs w:val="16"/>
        </w:rPr>
        <w:tab/>
      </w:r>
      <w:r w:rsidRPr="00E2195D">
        <w:rPr>
          <w:rFonts w:ascii="Arial" w:hAnsi="Arial" w:cs="Arial"/>
          <w:iCs/>
          <w:sz w:val="16"/>
          <w:szCs w:val="16"/>
        </w:rPr>
        <w:t xml:space="preserve">Ejecutivo </w:t>
      </w:r>
      <w:r w:rsidR="00AE24AA" w:rsidRPr="00E2195D">
        <w:rPr>
          <w:rFonts w:ascii="Arial" w:hAnsi="Arial" w:cs="Arial"/>
          <w:iCs/>
          <w:sz w:val="16"/>
          <w:szCs w:val="16"/>
        </w:rPr>
        <w:t>laboral</w:t>
      </w:r>
      <w:r w:rsidR="00AE43AE">
        <w:rPr>
          <w:rFonts w:ascii="Arial" w:hAnsi="Arial" w:cs="Arial"/>
          <w:iCs/>
          <w:sz w:val="16"/>
          <w:szCs w:val="16"/>
        </w:rPr>
        <w:t xml:space="preserve"> – </w:t>
      </w:r>
      <w:r w:rsidR="00AE43AE">
        <w:rPr>
          <w:rFonts w:ascii="Arial" w:hAnsi="Arial" w:cs="Arial"/>
          <w:sz w:val="16"/>
          <w:szCs w:val="16"/>
        </w:rPr>
        <w:t>Confirma</w:t>
      </w:r>
      <w:r w:rsidR="00AE43AE" w:rsidRPr="00E2195D">
        <w:rPr>
          <w:rFonts w:ascii="Arial" w:hAnsi="Arial" w:cs="Arial"/>
          <w:sz w:val="16"/>
          <w:szCs w:val="16"/>
        </w:rPr>
        <w:t xml:space="preserve"> mandamiento de pago</w:t>
      </w:r>
      <w:r w:rsidR="00AE43AE">
        <w:rPr>
          <w:rFonts w:ascii="Arial" w:hAnsi="Arial" w:cs="Arial"/>
          <w:sz w:val="16"/>
          <w:szCs w:val="16"/>
        </w:rPr>
        <w:t xml:space="preserve"> librado</w:t>
      </w:r>
    </w:p>
    <w:p w:rsidR="001B4D75" w:rsidRPr="00E2195D" w:rsidRDefault="001B4D75" w:rsidP="00AE43AE">
      <w:pPr>
        <w:ind w:left="1276"/>
        <w:jc w:val="both"/>
        <w:rPr>
          <w:rFonts w:ascii="Arial" w:hAnsi="Arial" w:cs="Arial"/>
          <w:b/>
          <w:bCs/>
          <w:iCs/>
          <w:sz w:val="16"/>
          <w:szCs w:val="16"/>
        </w:rPr>
      </w:pPr>
      <w:r w:rsidRPr="00E2195D">
        <w:rPr>
          <w:rFonts w:ascii="Arial" w:hAnsi="Arial" w:cs="Arial"/>
          <w:b/>
          <w:sz w:val="16"/>
          <w:szCs w:val="16"/>
        </w:rPr>
        <w:t>Radicación.</w:t>
      </w:r>
      <w:r w:rsidRPr="00E2195D">
        <w:rPr>
          <w:rFonts w:ascii="Arial" w:hAnsi="Arial" w:cs="Arial"/>
          <w:b/>
          <w:sz w:val="16"/>
          <w:szCs w:val="16"/>
        </w:rPr>
        <w:tab/>
      </w:r>
      <w:r w:rsidR="0063745A">
        <w:rPr>
          <w:rFonts w:ascii="Arial" w:hAnsi="Arial" w:cs="Arial"/>
          <w:bCs/>
          <w:spacing w:val="2"/>
          <w:sz w:val="16"/>
          <w:szCs w:val="16"/>
        </w:rPr>
        <w:t>66001-31-05-002-2012-00346-01</w:t>
      </w:r>
      <w:r w:rsidRPr="00E2195D">
        <w:rPr>
          <w:rFonts w:ascii="Arial" w:hAnsi="Arial" w:cs="Arial"/>
          <w:sz w:val="16"/>
          <w:szCs w:val="16"/>
        </w:rPr>
        <w:t xml:space="preserve"> </w:t>
      </w:r>
    </w:p>
    <w:p w:rsidR="001B4D75" w:rsidRPr="00E2195D" w:rsidRDefault="001B4D75" w:rsidP="00AE43AE">
      <w:pPr>
        <w:ind w:left="1276"/>
        <w:jc w:val="both"/>
        <w:rPr>
          <w:rFonts w:ascii="Arial" w:hAnsi="Arial" w:cs="Arial"/>
          <w:b/>
          <w:bCs/>
          <w:iCs/>
          <w:sz w:val="16"/>
          <w:szCs w:val="16"/>
        </w:rPr>
      </w:pPr>
      <w:r w:rsidRPr="00E2195D">
        <w:rPr>
          <w:rFonts w:ascii="Arial" w:hAnsi="Arial" w:cs="Arial"/>
          <w:b/>
          <w:bCs/>
          <w:iCs/>
          <w:sz w:val="16"/>
          <w:szCs w:val="16"/>
        </w:rPr>
        <w:t>Ejecutante</w:t>
      </w:r>
      <w:r w:rsidR="00AE43AE">
        <w:rPr>
          <w:rFonts w:ascii="Arial" w:hAnsi="Arial" w:cs="Arial"/>
          <w:b/>
          <w:bCs/>
          <w:iCs/>
          <w:sz w:val="16"/>
          <w:szCs w:val="16"/>
        </w:rPr>
        <w:t>.</w:t>
      </w:r>
      <w:r w:rsidRPr="00E2195D">
        <w:rPr>
          <w:rFonts w:ascii="Arial" w:hAnsi="Arial" w:cs="Arial"/>
          <w:iCs/>
          <w:sz w:val="16"/>
          <w:szCs w:val="16"/>
        </w:rPr>
        <w:t xml:space="preserve"> </w:t>
      </w:r>
      <w:r w:rsidRPr="00E2195D">
        <w:rPr>
          <w:rFonts w:ascii="Arial" w:hAnsi="Arial" w:cs="Arial"/>
          <w:iCs/>
          <w:sz w:val="16"/>
          <w:szCs w:val="16"/>
        </w:rPr>
        <w:tab/>
      </w:r>
      <w:r w:rsidRPr="00E2195D">
        <w:rPr>
          <w:rFonts w:ascii="Arial" w:hAnsi="Arial" w:cs="Arial"/>
          <w:bCs/>
          <w:iCs/>
          <w:sz w:val="16"/>
          <w:szCs w:val="16"/>
        </w:rPr>
        <w:t xml:space="preserve">Héctor Granobles  </w:t>
      </w:r>
    </w:p>
    <w:p w:rsidR="001B4D75" w:rsidRPr="00AE43AE" w:rsidRDefault="00AE43AE" w:rsidP="00AE43AE">
      <w:pPr>
        <w:ind w:left="1276"/>
        <w:jc w:val="both"/>
        <w:rPr>
          <w:rFonts w:ascii="Arial" w:hAnsi="Arial" w:cs="Arial"/>
          <w:sz w:val="16"/>
          <w:szCs w:val="16"/>
        </w:rPr>
      </w:pPr>
      <w:r w:rsidRPr="00AE43AE">
        <w:rPr>
          <w:rFonts w:ascii="Arial" w:hAnsi="Arial" w:cs="Arial"/>
          <w:b/>
          <w:bCs/>
          <w:iCs/>
          <w:sz w:val="16"/>
          <w:szCs w:val="16"/>
        </w:rPr>
        <w:t>Ejecutado</w:t>
      </w:r>
      <w:r>
        <w:rPr>
          <w:rFonts w:ascii="Arial" w:hAnsi="Arial" w:cs="Arial"/>
          <w:b/>
          <w:bCs/>
          <w:iCs/>
          <w:sz w:val="16"/>
          <w:szCs w:val="16"/>
        </w:rPr>
        <w:t>.</w:t>
      </w:r>
      <w:r w:rsidRPr="00AE43AE">
        <w:rPr>
          <w:rFonts w:ascii="Arial" w:hAnsi="Arial" w:cs="Arial"/>
          <w:b/>
          <w:bCs/>
          <w:iCs/>
          <w:sz w:val="16"/>
          <w:szCs w:val="16"/>
        </w:rPr>
        <w:tab/>
      </w:r>
      <w:r w:rsidR="001B4D75" w:rsidRPr="00AE43AE">
        <w:rPr>
          <w:rFonts w:ascii="Arial" w:hAnsi="Arial" w:cs="Arial"/>
          <w:bCs/>
          <w:iCs/>
          <w:sz w:val="16"/>
          <w:szCs w:val="16"/>
        </w:rPr>
        <w:tab/>
        <w:t xml:space="preserve">Colpensiones </w:t>
      </w:r>
    </w:p>
    <w:p w:rsidR="00AE43AE" w:rsidRDefault="00AE43AE" w:rsidP="00AE43AE">
      <w:pPr>
        <w:pStyle w:val="Prrafodelista"/>
        <w:ind w:left="1276"/>
        <w:jc w:val="both"/>
        <w:rPr>
          <w:rFonts w:ascii="Arial" w:hAnsi="Arial" w:cs="Arial"/>
          <w:b/>
          <w:bCs/>
          <w:sz w:val="16"/>
          <w:szCs w:val="16"/>
        </w:rPr>
      </w:pPr>
    </w:p>
    <w:p w:rsidR="00AE43AE" w:rsidRPr="00AE43AE" w:rsidRDefault="001B4D75" w:rsidP="00AE43AE">
      <w:pPr>
        <w:pStyle w:val="Prrafodelista"/>
        <w:ind w:left="1276"/>
        <w:jc w:val="both"/>
        <w:rPr>
          <w:rFonts w:ascii="Arial" w:hAnsi="Arial" w:cs="Arial"/>
          <w:bCs/>
          <w:sz w:val="16"/>
          <w:szCs w:val="16"/>
        </w:rPr>
      </w:pPr>
      <w:r w:rsidRPr="00E2195D">
        <w:rPr>
          <w:rFonts w:ascii="Arial" w:hAnsi="Arial" w:cs="Arial"/>
          <w:b/>
          <w:bCs/>
          <w:sz w:val="16"/>
          <w:szCs w:val="16"/>
        </w:rPr>
        <w:t>Tema</w:t>
      </w:r>
      <w:r w:rsidR="00AE43AE">
        <w:rPr>
          <w:rFonts w:ascii="Arial" w:hAnsi="Arial" w:cs="Arial"/>
          <w:b/>
          <w:bCs/>
          <w:sz w:val="16"/>
          <w:szCs w:val="16"/>
        </w:rPr>
        <w:t>:</w:t>
      </w:r>
      <w:r w:rsidR="00E2195D" w:rsidRPr="00E2195D">
        <w:rPr>
          <w:rFonts w:ascii="Arial" w:hAnsi="Arial" w:cs="Arial"/>
          <w:b/>
          <w:bCs/>
          <w:sz w:val="16"/>
          <w:szCs w:val="16"/>
        </w:rPr>
        <w:tab/>
        <w:t xml:space="preserve"> </w:t>
      </w:r>
      <w:r>
        <w:rPr>
          <w:rFonts w:ascii="Arial" w:hAnsi="Arial" w:cs="Arial"/>
          <w:b/>
          <w:bCs/>
          <w:sz w:val="16"/>
          <w:szCs w:val="16"/>
        </w:rPr>
        <w:tab/>
      </w:r>
      <w:r w:rsidR="00E2195D" w:rsidRPr="00AE43AE">
        <w:rPr>
          <w:rFonts w:ascii="Arial" w:hAnsi="Arial" w:cs="Arial"/>
          <w:b/>
          <w:sz w:val="16"/>
          <w:szCs w:val="16"/>
        </w:rPr>
        <w:t>Intereses del artículo 141 ley 100 de 1993</w:t>
      </w:r>
      <w:r w:rsidR="00AE43AE">
        <w:rPr>
          <w:rFonts w:ascii="Arial" w:hAnsi="Arial" w:cs="Arial"/>
          <w:b/>
          <w:sz w:val="16"/>
          <w:szCs w:val="16"/>
        </w:rPr>
        <w:t>.</w:t>
      </w:r>
      <w:r w:rsidRPr="00AE43AE">
        <w:rPr>
          <w:rFonts w:ascii="Arial" w:hAnsi="Arial" w:cs="Arial"/>
          <w:b/>
          <w:sz w:val="16"/>
          <w:szCs w:val="16"/>
        </w:rPr>
        <w:t xml:space="preserve"> </w:t>
      </w:r>
      <w:r w:rsidRPr="00AE43AE">
        <w:rPr>
          <w:rFonts w:ascii="Arial" w:hAnsi="Arial" w:cs="Arial"/>
          <w:b/>
          <w:bCs/>
          <w:sz w:val="16"/>
          <w:szCs w:val="16"/>
        </w:rPr>
        <w:t xml:space="preserve"> </w:t>
      </w:r>
      <w:r w:rsidR="00AE43AE" w:rsidRPr="00AE43AE">
        <w:rPr>
          <w:rFonts w:ascii="Arial" w:hAnsi="Arial" w:cs="Arial"/>
          <w:bCs/>
          <w:sz w:val="16"/>
          <w:szCs w:val="16"/>
        </w:rPr>
        <w:t>[E]l interés de mora resarce el retardo del deudor en el reconocimiento o concesión de la prestación a que se tiene derecho “</w:t>
      </w:r>
      <w:r w:rsidR="00AE43AE" w:rsidRPr="00AE43AE">
        <w:rPr>
          <w:rFonts w:ascii="Arial" w:hAnsi="Arial" w:cs="Arial"/>
          <w:bCs/>
          <w:i/>
          <w:sz w:val="16"/>
          <w:szCs w:val="16"/>
        </w:rPr>
        <w:t>y ello es así porque, como es apenas natural, para que se configure el derecho al pago de los intereses de mora consagrados en el artículo 141 de la Ley 100 de 1993, solamente debe estarse frente al incumplimiento de la obligación de la entidad de reconocer la pensión a su cargo”</w:t>
      </w:r>
      <w:r w:rsidR="00AE43AE" w:rsidRPr="00AE43AE">
        <w:rPr>
          <w:rFonts w:ascii="Arial" w:hAnsi="Arial" w:cs="Arial"/>
          <w:bCs/>
          <w:sz w:val="16"/>
          <w:szCs w:val="16"/>
        </w:rPr>
        <w:t xml:space="preserve">(sentencia del 15-08-2006, rad. 27540).  </w:t>
      </w:r>
    </w:p>
    <w:p w:rsidR="00AE43AE" w:rsidRPr="00AE43AE" w:rsidRDefault="00AE43AE" w:rsidP="00AE43AE">
      <w:pPr>
        <w:pStyle w:val="Prrafodelista"/>
        <w:ind w:left="1276"/>
        <w:jc w:val="both"/>
        <w:rPr>
          <w:rFonts w:ascii="Arial" w:hAnsi="Arial" w:cs="Arial"/>
          <w:bCs/>
          <w:sz w:val="16"/>
          <w:szCs w:val="16"/>
        </w:rPr>
      </w:pPr>
    </w:p>
    <w:p w:rsidR="00AE43AE" w:rsidRPr="00AE43AE" w:rsidRDefault="00AE43AE" w:rsidP="00AE43AE">
      <w:pPr>
        <w:pStyle w:val="Prrafodelista"/>
        <w:ind w:left="1276"/>
        <w:jc w:val="both"/>
        <w:rPr>
          <w:rFonts w:ascii="Arial" w:hAnsi="Arial" w:cs="Arial"/>
          <w:bCs/>
          <w:sz w:val="16"/>
          <w:szCs w:val="16"/>
        </w:rPr>
      </w:pPr>
      <w:r w:rsidRPr="00AE43AE">
        <w:rPr>
          <w:rFonts w:ascii="Arial" w:hAnsi="Arial" w:cs="Arial"/>
          <w:bCs/>
          <w:sz w:val="16"/>
          <w:szCs w:val="16"/>
        </w:rPr>
        <w:t xml:space="preserve">De lo expuesto, se sigue, que la mora cesa cuando se reconoce el derecho pensional y se ordena su pago – al constituir pago efectivo -, por lo que, será la tasa vigente en este tiempo la que se toma para calcular los intereses de mora causados hasta ese momento; sin que se continúe generando intereses al contarse con un lapso máximo  de dos meses para efectuar el pago, que es el fijado en la ley 700 de 2001, lo que devela que se tiene en cuenta los trámites administrativos que deben adelantarse para materializarse el pago en la cuenta del pensionado, al requerirse de un acto administrativo que reconozca la pensión, disponga su inclusión en nómina que se paga en el mes siguiente. </w:t>
      </w:r>
    </w:p>
    <w:p w:rsidR="001B4D75" w:rsidRPr="00AE43AE" w:rsidRDefault="001B4D75" w:rsidP="00AE43AE">
      <w:pPr>
        <w:pStyle w:val="Prrafodelista"/>
        <w:ind w:left="1276"/>
        <w:jc w:val="both"/>
        <w:rPr>
          <w:b/>
          <w:bCs/>
          <w:iCs/>
          <w:sz w:val="16"/>
          <w:szCs w:val="16"/>
        </w:rPr>
      </w:pPr>
    </w:p>
    <w:p w:rsidR="001B4D75" w:rsidRDefault="001B4D75" w:rsidP="001B4D75">
      <w:pPr>
        <w:autoSpaceDE w:val="0"/>
        <w:autoSpaceDN w:val="0"/>
        <w:adjustRightInd w:val="0"/>
        <w:ind w:left="1985"/>
        <w:jc w:val="both"/>
        <w:rPr>
          <w:rFonts w:ascii="Arial" w:hAnsi="Arial" w:cs="Arial"/>
          <w:b/>
          <w:sz w:val="16"/>
          <w:szCs w:val="16"/>
          <w:u w:val="single"/>
        </w:rPr>
      </w:pPr>
    </w:p>
    <w:p w:rsidR="00103784" w:rsidRDefault="00103784" w:rsidP="00103784">
      <w:pPr>
        <w:jc w:val="center"/>
        <w:rPr>
          <w:rFonts w:ascii="Arial" w:hAnsi="Arial" w:cs="Arial"/>
          <w:b/>
          <w:sz w:val="24"/>
          <w:szCs w:val="24"/>
        </w:rPr>
      </w:pPr>
      <w:r w:rsidRPr="00052E4C">
        <w:rPr>
          <w:rFonts w:ascii="Arial" w:hAnsi="Arial" w:cs="Arial"/>
          <w:b/>
          <w:sz w:val="24"/>
          <w:szCs w:val="24"/>
        </w:rPr>
        <w:t xml:space="preserve">Pereira, Risaralda, </w:t>
      </w:r>
      <w:r w:rsidR="00AE24AA">
        <w:rPr>
          <w:rFonts w:ascii="Arial" w:hAnsi="Arial" w:cs="Arial"/>
          <w:b/>
          <w:sz w:val="24"/>
          <w:szCs w:val="24"/>
        </w:rPr>
        <w:t xml:space="preserve">doce </w:t>
      </w:r>
      <w:r w:rsidRPr="00052E4C">
        <w:rPr>
          <w:rFonts w:ascii="Arial" w:hAnsi="Arial" w:cs="Arial"/>
          <w:b/>
          <w:sz w:val="24"/>
          <w:szCs w:val="24"/>
        </w:rPr>
        <w:t>(</w:t>
      </w:r>
      <w:r w:rsidR="00AE24AA">
        <w:rPr>
          <w:rFonts w:ascii="Arial" w:hAnsi="Arial" w:cs="Arial"/>
          <w:b/>
          <w:sz w:val="24"/>
          <w:szCs w:val="24"/>
        </w:rPr>
        <w:t>12</w:t>
      </w:r>
      <w:r w:rsidRPr="00052E4C">
        <w:rPr>
          <w:rFonts w:ascii="Arial" w:hAnsi="Arial" w:cs="Arial"/>
          <w:b/>
          <w:sz w:val="24"/>
          <w:szCs w:val="24"/>
        </w:rPr>
        <w:t xml:space="preserve">) de </w:t>
      </w:r>
      <w:r w:rsidR="00D64CC8">
        <w:rPr>
          <w:rFonts w:ascii="Arial" w:hAnsi="Arial" w:cs="Arial"/>
          <w:b/>
          <w:sz w:val="24"/>
          <w:szCs w:val="24"/>
        </w:rPr>
        <w:t>junio</w:t>
      </w:r>
      <w:r w:rsidRPr="00052E4C">
        <w:rPr>
          <w:rFonts w:ascii="Arial" w:hAnsi="Arial" w:cs="Arial"/>
          <w:b/>
          <w:sz w:val="24"/>
          <w:szCs w:val="24"/>
        </w:rPr>
        <w:t xml:space="preserve"> de dos mil diecisiete (2017)</w:t>
      </w:r>
    </w:p>
    <w:p w:rsidR="00103784" w:rsidRPr="00052E4C" w:rsidRDefault="00103784" w:rsidP="00103784">
      <w:pPr>
        <w:jc w:val="center"/>
        <w:rPr>
          <w:rFonts w:ascii="Arial" w:hAnsi="Arial" w:cs="Arial"/>
          <w:b/>
          <w:sz w:val="24"/>
          <w:szCs w:val="24"/>
        </w:rPr>
      </w:pPr>
      <w:r w:rsidRPr="00052E4C">
        <w:rPr>
          <w:rFonts w:ascii="Arial" w:hAnsi="Arial" w:cs="Arial"/>
          <w:b/>
          <w:sz w:val="24"/>
          <w:szCs w:val="24"/>
        </w:rPr>
        <w:t xml:space="preserve">Aprobado acta Nº____ del </w:t>
      </w:r>
      <w:r w:rsidR="00AE24AA">
        <w:rPr>
          <w:rFonts w:ascii="Arial" w:hAnsi="Arial" w:cs="Arial"/>
          <w:b/>
          <w:sz w:val="24"/>
          <w:szCs w:val="24"/>
        </w:rPr>
        <w:t>12-0-2017</w:t>
      </w:r>
    </w:p>
    <w:p w:rsidR="00052E4C" w:rsidRDefault="00052E4C" w:rsidP="00103784">
      <w:pPr>
        <w:spacing w:line="360" w:lineRule="auto"/>
        <w:jc w:val="both"/>
        <w:rPr>
          <w:rFonts w:ascii="Arial" w:hAnsi="Arial" w:cs="Arial"/>
          <w:sz w:val="24"/>
          <w:szCs w:val="24"/>
        </w:rPr>
      </w:pPr>
    </w:p>
    <w:p w:rsidR="00052E4C" w:rsidRDefault="00052E4C" w:rsidP="001D0CBA">
      <w:pPr>
        <w:jc w:val="both"/>
        <w:rPr>
          <w:rFonts w:ascii="Arial" w:hAnsi="Arial" w:cs="Arial"/>
          <w:sz w:val="24"/>
          <w:szCs w:val="24"/>
        </w:rPr>
      </w:pPr>
    </w:p>
    <w:p w:rsidR="00052E4C" w:rsidRPr="00341EF2" w:rsidRDefault="00103784" w:rsidP="001D0CBA">
      <w:pPr>
        <w:jc w:val="both"/>
        <w:rPr>
          <w:rFonts w:ascii="Arial" w:hAnsi="Arial" w:cs="Arial"/>
          <w:sz w:val="24"/>
          <w:szCs w:val="24"/>
        </w:rPr>
      </w:pPr>
      <w:r w:rsidRPr="00341EF2">
        <w:rPr>
          <w:rFonts w:ascii="Arial" w:hAnsi="Arial" w:cs="Arial"/>
          <w:sz w:val="24"/>
          <w:szCs w:val="24"/>
        </w:rPr>
        <w:t xml:space="preserve">Procede la Sala a resolver el recurso de apelación del auto proferido por el 22-03-2017 por el juzgado Quinto Laboral del Circuito de esta Ciudad, dentro del proceso de la referencia, decisión que se adopta por fura de audiencia al tenor del parágrafo 1 del artículo 42 del CPL. </w:t>
      </w:r>
    </w:p>
    <w:p w:rsidR="000B46DE" w:rsidRDefault="000B46DE" w:rsidP="001D0CBA">
      <w:pPr>
        <w:pStyle w:val="Ttulo4"/>
        <w:tabs>
          <w:tab w:val="left" w:pos="3315"/>
        </w:tabs>
        <w:spacing w:line="240" w:lineRule="auto"/>
        <w:jc w:val="left"/>
        <w:rPr>
          <w:rFonts w:cs="Arial"/>
          <w:b/>
          <w:sz w:val="24"/>
          <w:szCs w:val="24"/>
        </w:rPr>
      </w:pPr>
      <w:r w:rsidRPr="00341EF2">
        <w:rPr>
          <w:rFonts w:cs="Arial"/>
          <w:b/>
          <w:sz w:val="24"/>
          <w:szCs w:val="24"/>
        </w:rPr>
        <w:tab/>
      </w:r>
    </w:p>
    <w:p w:rsidR="000B46DE" w:rsidRPr="00341EF2" w:rsidRDefault="000B46DE" w:rsidP="001D0CBA">
      <w:pPr>
        <w:pStyle w:val="Ttulo4"/>
        <w:spacing w:line="240" w:lineRule="auto"/>
        <w:rPr>
          <w:rFonts w:cs="Arial"/>
          <w:b/>
          <w:sz w:val="24"/>
          <w:szCs w:val="24"/>
        </w:rPr>
      </w:pPr>
      <w:r w:rsidRPr="00341EF2">
        <w:rPr>
          <w:rFonts w:cs="Arial"/>
          <w:b/>
          <w:sz w:val="24"/>
          <w:szCs w:val="24"/>
        </w:rPr>
        <w:t>ANTECEDENTES</w:t>
      </w:r>
    </w:p>
    <w:p w:rsidR="000B46DE" w:rsidRDefault="000B46DE" w:rsidP="001D0CBA">
      <w:pPr>
        <w:jc w:val="both"/>
        <w:rPr>
          <w:rFonts w:ascii="Arial" w:hAnsi="Arial" w:cs="Arial"/>
          <w:bCs/>
          <w:sz w:val="24"/>
          <w:szCs w:val="24"/>
        </w:rPr>
      </w:pPr>
    </w:p>
    <w:p w:rsidR="000B46DE" w:rsidRPr="00341EF2" w:rsidRDefault="002D54F4" w:rsidP="001D0CBA">
      <w:pPr>
        <w:ind w:right="51"/>
        <w:jc w:val="both"/>
        <w:rPr>
          <w:rFonts w:ascii="Arial" w:hAnsi="Arial" w:cs="Arial"/>
          <w:sz w:val="24"/>
          <w:szCs w:val="24"/>
        </w:rPr>
      </w:pPr>
      <w:r w:rsidRPr="00341EF2">
        <w:rPr>
          <w:rFonts w:ascii="Arial" w:hAnsi="Arial" w:cs="Arial"/>
          <w:sz w:val="24"/>
          <w:szCs w:val="24"/>
        </w:rPr>
        <w:t xml:space="preserve">1. </w:t>
      </w:r>
      <w:r w:rsidR="000B46DE" w:rsidRPr="00341EF2">
        <w:rPr>
          <w:rFonts w:ascii="Arial" w:hAnsi="Arial" w:cs="Arial"/>
          <w:sz w:val="24"/>
          <w:szCs w:val="24"/>
        </w:rPr>
        <w:t xml:space="preserve">Dentro del proceso ordinario laboral adelantado por </w:t>
      </w:r>
      <w:r w:rsidRPr="00341EF2">
        <w:rPr>
          <w:rFonts w:ascii="Arial" w:hAnsi="Arial" w:cs="Arial"/>
          <w:sz w:val="24"/>
          <w:szCs w:val="24"/>
        </w:rPr>
        <w:t>e</w:t>
      </w:r>
      <w:r w:rsidR="000B46DE" w:rsidRPr="00341EF2">
        <w:rPr>
          <w:rFonts w:ascii="Arial" w:hAnsi="Arial" w:cs="Arial"/>
          <w:sz w:val="24"/>
          <w:szCs w:val="24"/>
        </w:rPr>
        <w:t>l señor</w:t>
      </w:r>
      <w:r w:rsidRPr="00341EF2">
        <w:rPr>
          <w:rFonts w:ascii="Arial" w:hAnsi="Arial" w:cs="Arial"/>
          <w:sz w:val="24"/>
          <w:szCs w:val="24"/>
        </w:rPr>
        <w:t xml:space="preserve"> Héctor Granobles Gómez </w:t>
      </w:r>
      <w:r w:rsidR="000B46DE" w:rsidRPr="00341EF2">
        <w:rPr>
          <w:rFonts w:ascii="Arial" w:hAnsi="Arial" w:cs="Arial"/>
          <w:sz w:val="24"/>
          <w:szCs w:val="24"/>
        </w:rPr>
        <w:t xml:space="preserve">contra Colpensiones, </w:t>
      </w:r>
      <w:r w:rsidRPr="00341EF2">
        <w:rPr>
          <w:rFonts w:ascii="Arial" w:hAnsi="Arial" w:cs="Arial"/>
          <w:sz w:val="24"/>
          <w:szCs w:val="24"/>
        </w:rPr>
        <w:t xml:space="preserve">se </w:t>
      </w:r>
      <w:r w:rsidR="000B46DE" w:rsidRPr="00341EF2">
        <w:rPr>
          <w:rFonts w:ascii="Arial" w:hAnsi="Arial" w:cs="Arial"/>
          <w:sz w:val="24"/>
          <w:szCs w:val="24"/>
        </w:rPr>
        <w:t>prof</w:t>
      </w:r>
      <w:r w:rsidRPr="00341EF2">
        <w:rPr>
          <w:rFonts w:ascii="Arial" w:hAnsi="Arial" w:cs="Arial"/>
          <w:sz w:val="24"/>
          <w:szCs w:val="24"/>
        </w:rPr>
        <w:t>irió sentencia el 21-09-2012, en la que le reconoció al primero l</w:t>
      </w:r>
      <w:r w:rsidR="000B46DE" w:rsidRPr="00341EF2">
        <w:rPr>
          <w:rFonts w:ascii="Arial" w:hAnsi="Arial" w:cs="Arial"/>
          <w:sz w:val="24"/>
          <w:szCs w:val="24"/>
        </w:rPr>
        <w:t xml:space="preserve">a pensión de </w:t>
      </w:r>
      <w:r w:rsidRPr="00341EF2">
        <w:rPr>
          <w:rFonts w:ascii="Arial" w:hAnsi="Arial" w:cs="Arial"/>
          <w:sz w:val="24"/>
          <w:szCs w:val="24"/>
        </w:rPr>
        <w:t>veje</w:t>
      </w:r>
      <w:r w:rsidR="004C4D49" w:rsidRPr="00341EF2">
        <w:rPr>
          <w:rFonts w:ascii="Arial" w:hAnsi="Arial" w:cs="Arial"/>
          <w:sz w:val="24"/>
          <w:szCs w:val="24"/>
        </w:rPr>
        <w:t>z</w:t>
      </w:r>
      <w:r w:rsidRPr="00341EF2">
        <w:rPr>
          <w:rFonts w:ascii="Arial" w:hAnsi="Arial" w:cs="Arial"/>
          <w:sz w:val="24"/>
          <w:szCs w:val="24"/>
        </w:rPr>
        <w:t xml:space="preserve"> </w:t>
      </w:r>
      <w:r w:rsidR="000B46DE" w:rsidRPr="00341EF2">
        <w:rPr>
          <w:rFonts w:ascii="Arial" w:hAnsi="Arial" w:cs="Arial"/>
          <w:sz w:val="24"/>
          <w:szCs w:val="24"/>
        </w:rPr>
        <w:t xml:space="preserve">a partir del </w:t>
      </w:r>
      <w:r w:rsidRPr="00341EF2">
        <w:rPr>
          <w:rFonts w:ascii="Arial" w:hAnsi="Arial" w:cs="Arial"/>
          <w:sz w:val="24"/>
          <w:szCs w:val="24"/>
        </w:rPr>
        <w:t>6-02-2011 y al pago de</w:t>
      </w:r>
      <w:r w:rsidR="000B46DE" w:rsidRPr="00341EF2">
        <w:rPr>
          <w:rFonts w:ascii="Arial" w:hAnsi="Arial" w:cs="Arial"/>
          <w:sz w:val="24"/>
          <w:szCs w:val="24"/>
        </w:rPr>
        <w:t xml:space="preserve"> intereses moratorios</w:t>
      </w:r>
      <w:r w:rsidRPr="00341EF2">
        <w:rPr>
          <w:rFonts w:ascii="Arial" w:hAnsi="Arial" w:cs="Arial"/>
          <w:sz w:val="24"/>
          <w:szCs w:val="24"/>
        </w:rPr>
        <w:t xml:space="preserve"> a partir de 3-09-2011. Decisión que quedó en firme al no presentarse recursos. </w:t>
      </w:r>
    </w:p>
    <w:p w:rsidR="00C334A1" w:rsidRPr="00341EF2" w:rsidRDefault="00C334A1" w:rsidP="001D0CBA">
      <w:pPr>
        <w:ind w:right="51"/>
        <w:jc w:val="both"/>
        <w:rPr>
          <w:rFonts w:ascii="Arial" w:hAnsi="Arial" w:cs="Arial"/>
          <w:sz w:val="24"/>
          <w:szCs w:val="24"/>
        </w:rPr>
      </w:pPr>
    </w:p>
    <w:p w:rsidR="00BC7E1F" w:rsidRPr="00341EF2" w:rsidRDefault="002D54F4" w:rsidP="001D0CBA">
      <w:pPr>
        <w:ind w:right="51"/>
        <w:jc w:val="both"/>
        <w:rPr>
          <w:rFonts w:ascii="Arial" w:hAnsi="Arial" w:cs="Arial"/>
          <w:sz w:val="24"/>
          <w:szCs w:val="24"/>
        </w:rPr>
      </w:pPr>
      <w:r w:rsidRPr="00341EF2">
        <w:rPr>
          <w:rFonts w:ascii="Arial" w:hAnsi="Arial" w:cs="Arial"/>
          <w:sz w:val="24"/>
          <w:szCs w:val="24"/>
        </w:rPr>
        <w:t>2.</w:t>
      </w:r>
      <w:r w:rsidR="00FE6121" w:rsidRPr="00341EF2">
        <w:rPr>
          <w:rFonts w:ascii="Arial" w:hAnsi="Arial" w:cs="Arial"/>
          <w:sz w:val="24"/>
          <w:szCs w:val="24"/>
        </w:rPr>
        <w:t xml:space="preserve"> L</w:t>
      </w:r>
      <w:r w:rsidR="00BC7E1F" w:rsidRPr="00341EF2">
        <w:rPr>
          <w:rFonts w:ascii="Arial" w:hAnsi="Arial" w:cs="Arial"/>
          <w:sz w:val="24"/>
          <w:szCs w:val="24"/>
        </w:rPr>
        <w:t>a parte actora, mediante escrito solicitó el pago de $1’780.508,77 como capital adeudado de los intereses de mora</w:t>
      </w:r>
      <w:r w:rsidR="00D411E8" w:rsidRPr="00341EF2">
        <w:rPr>
          <w:rFonts w:ascii="Arial" w:hAnsi="Arial" w:cs="Arial"/>
          <w:sz w:val="24"/>
          <w:szCs w:val="24"/>
        </w:rPr>
        <w:t xml:space="preserve"> que aún se le adeudan;</w:t>
      </w:r>
      <w:r w:rsidR="00BC7E1F" w:rsidRPr="00341EF2">
        <w:rPr>
          <w:rFonts w:ascii="Arial" w:hAnsi="Arial" w:cs="Arial"/>
          <w:sz w:val="24"/>
          <w:szCs w:val="24"/>
        </w:rPr>
        <w:t xml:space="preserve"> más los intereses corrientes sobre tal valor, $3’400.200 por costas de primera instancia y sus intereses.</w:t>
      </w:r>
    </w:p>
    <w:p w:rsidR="00BC7E1F" w:rsidRDefault="00BC7E1F" w:rsidP="001D0CBA">
      <w:pPr>
        <w:ind w:right="51"/>
        <w:jc w:val="both"/>
        <w:rPr>
          <w:rFonts w:ascii="Arial" w:hAnsi="Arial" w:cs="Arial"/>
          <w:sz w:val="24"/>
          <w:szCs w:val="24"/>
        </w:rPr>
      </w:pPr>
    </w:p>
    <w:p w:rsidR="00FE6121" w:rsidRPr="00341EF2" w:rsidRDefault="00FE6121" w:rsidP="001D0CBA">
      <w:pPr>
        <w:ind w:right="51"/>
        <w:jc w:val="both"/>
        <w:rPr>
          <w:rFonts w:ascii="Arial" w:hAnsi="Arial" w:cs="Arial"/>
          <w:sz w:val="24"/>
          <w:szCs w:val="24"/>
        </w:rPr>
      </w:pPr>
      <w:r w:rsidRPr="00341EF2">
        <w:rPr>
          <w:rFonts w:ascii="Arial" w:hAnsi="Arial" w:cs="Arial"/>
          <w:sz w:val="24"/>
          <w:szCs w:val="24"/>
        </w:rPr>
        <w:t xml:space="preserve">Fundamentó sus pretensiones en que Colpensiones para dar cumplimiento a la sentencia profirió la Resolución GNR 287498 DEL 20-09-2015 y le pagó $38’127.883 por concepto de retroactivo más los intereses de mora de que trata el artículo 141 de </w:t>
      </w:r>
      <w:r w:rsidRPr="00341EF2">
        <w:rPr>
          <w:rFonts w:ascii="Arial" w:hAnsi="Arial" w:cs="Arial"/>
          <w:sz w:val="24"/>
          <w:szCs w:val="24"/>
        </w:rPr>
        <w:lastRenderedPageBreak/>
        <w:t xml:space="preserve">la Ley 100 de 1993 equivalente a $21’042.839, sin embargo estos ascienden a $22’823.347,77 liquidados hasta el 1-11-2015 con una tasa de 19,26%.  </w:t>
      </w:r>
    </w:p>
    <w:p w:rsidR="00FE6121" w:rsidRPr="00341EF2" w:rsidRDefault="00FE6121" w:rsidP="001D0CBA">
      <w:pPr>
        <w:ind w:right="51"/>
        <w:jc w:val="both"/>
        <w:rPr>
          <w:rFonts w:ascii="Arial" w:hAnsi="Arial" w:cs="Arial"/>
          <w:sz w:val="24"/>
          <w:szCs w:val="24"/>
        </w:rPr>
      </w:pPr>
    </w:p>
    <w:p w:rsidR="0083331C" w:rsidRPr="00341EF2" w:rsidRDefault="00BC7E1F" w:rsidP="001D0CBA">
      <w:pPr>
        <w:ind w:right="51"/>
        <w:jc w:val="both"/>
        <w:rPr>
          <w:rFonts w:ascii="Arial" w:hAnsi="Arial" w:cs="Arial"/>
          <w:sz w:val="24"/>
          <w:szCs w:val="24"/>
        </w:rPr>
      </w:pPr>
      <w:r w:rsidRPr="00341EF2">
        <w:rPr>
          <w:rFonts w:ascii="Arial" w:hAnsi="Arial" w:cs="Arial"/>
          <w:sz w:val="24"/>
          <w:szCs w:val="24"/>
        </w:rPr>
        <w:t>4. Auto apelado. El juzgado segundo laboral del circuito por proveído del 12-01-2017  libró mandamiento de pago únicamente por el valor de las costas y sus intereses y negó el pago de</w:t>
      </w:r>
      <w:r w:rsidR="00FE6121" w:rsidRPr="00341EF2">
        <w:rPr>
          <w:rFonts w:ascii="Arial" w:hAnsi="Arial" w:cs="Arial"/>
          <w:sz w:val="24"/>
          <w:szCs w:val="24"/>
        </w:rPr>
        <w:t xml:space="preserve"> </w:t>
      </w:r>
      <w:r w:rsidRPr="00341EF2">
        <w:rPr>
          <w:rFonts w:ascii="Arial" w:hAnsi="Arial" w:cs="Arial"/>
          <w:sz w:val="24"/>
          <w:szCs w:val="24"/>
        </w:rPr>
        <w:t>l</w:t>
      </w:r>
      <w:r w:rsidR="00FE6121" w:rsidRPr="00341EF2">
        <w:rPr>
          <w:rFonts w:ascii="Arial" w:hAnsi="Arial" w:cs="Arial"/>
          <w:sz w:val="24"/>
          <w:szCs w:val="24"/>
        </w:rPr>
        <w:t xml:space="preserve">a </w:t>
      </w:r>
      <w:r w:rsidRPr="00341EF2">
        <w:rPr>
          <w:rFonts w:ascii="Arial" w:hAnsi="Arial" w:cs="Arial"/>
          <w:sz w:val="24"/>
          <w:szCs w:val="24"/>
        </w:rPr>
        <w:t>diferencia de los intereses</w:t>
      </w:r>
      <w:r w:rsidR="00D64CC8">
        <w:rPr>
          <w:rFonts w:ascii="Arial" w:hAnsi="Arial" w:cs="Arial"/>
          <w:sz w:val="24"/>
          <w:szCs w:val="24"/>
        </w:rPr>
        <w:t xml:space="preserve"> del artículo 141 de la ley 100 de 1993</w:t>
      </w:r>
      <w:r w:rsidRPr="00341EF2">
        <w:rPr>
          <w:rFonts w:ascii="Arial" w:hAnsi="Arial" w:cs="Arial"/>
          <w:sz w:val="24"/>
          <w:szCs w:val="24"/>
        </w:rPr>
        <w:t xml:space="preserve">, </w:t>
      </w:r>
      <w:r w:rsidR="00DA3F09" w:rsidRPr="00341EF2">
        <w:rPr>
          <w:rFonts w:ascii="Arial" w:hAnsi="Arial" w:cs="Arial"/>
          <w:sz w:val="24"/>
          <w:szCs w:val="24"/>
        </w:rPr>
        <w:t>toda vez que al realizar las operaciones aritmética</w:t>
      </w:r>
      <w:r w:rsidR="00D64CC8">
        <w:rPr>
          <w:rFonts w:ascii="Arial" w:hAnsi="Arial" w:cs="Arial"/>
          <w:sz w:val="24"/>
          <w:szCs w:val="24"/>
        </w:rPr>
        <w:t>s</w:t>
      </w:r>
      <w:r w:rsidR="00DA3F09" w:rsidRPr="00341EF2">
        <w:rPr>
          <w:rFonts w:ascii="Arial" w:hAnsi="Arial" w:cs="Arial"/>
          <w:sz w:val="24"/>
          <w:szCs w:val="24"/>
        </w:rPr>
        <w:t xml:space="preserve"> </w:t>
      </w:r>
      <w:r w:rsidR="00DA3F09" w:rsidRPr="0063745A">
        <w:rPr>
          <w:rFonts w:ascii="Arial" w:hAnsi="Arial" w:cs="Arial"/>
          <w:sz w:val="24"/>
          <w:szCs w:val="24"/>
        </w:rPr>
        <w:t xml:space="preserve">encontró que no </w:t>
      </w:r>
      <w:r w:rsidR="0083331C" w:rsidRPr="0063745A">
        <w:rPr>
          <w:rFonts w:ascii="Arial" w:hAnsi="Arial" w:cs="Arial"/>
          <w:sz w:val="24"/>
          <w:szCs w:val="24"/>
        </w:rPr>
        <w:t>existe</w:t>
      </w:r>
      <w:r w:rsidR="00871F19" w:rsidRPr="0063745A">
        <w:rPr>
          <w:rFonts w:ascii="Arial" w:hAnsi="Arial" w:cs="Arial"/>
          <w:sz w:val="24"/>
          <w:szCs w:val="24"/>
        </w:rPr>
        <w:t xml:space="preserve">, </w:t>
      </w:r>
      <w:r w:rsidR="00D411E8" w:rsidRPr="0063745A">
        <w:rPr>
          <w:rFonts w:ascii="Arial" w:hAnsi="Arial" w:cs="Arial"/>
          <w:sz w:val="24"/>
          <w:szCs w:val="24"/>
        </w:rPr>
        <w:t>al no ser aplicable la tasa utilizada por la parte ejecutante de 2,137% sino 28,89</w:t>
      </w:r>
      <w:r w:rsidR="004C4D49" w:rsidRPr="0063745A">
        <w:rPr>
          <w:rFonts w:ascii="Arial" w:hAnsi="Arial" w:cs="Arial"/>
          <w:sz w:val="24"/>
          <w:szCs w:val="24"/>
        </w:rPr>
        <w:t>%</w:t>
      </w:r>
      <w:r w:rsidR="00D411E8" w:rsidRPr="0063745A">
        <w:rPr>
          <w:rFonts w:ascii="Arial" w:hAnsi="Arial" w:cs="Arial"/>
          <w:sz w:val="24"/>
          <w:szCs w:val="24"/>
        </w:rPr>
        <w:t xml:space="preserve"> que</w:t>
      </w:r>
      <w:r w:rsidR="00D411E8" w:rsidRPr="00341EF2">
        <w:rPr>
          <w:rFonts w:ascii="Arial" w:hAnsi="Arial" w:cs="Arial"/>
          <w:sz w:val="24"/>
          <w:szCs w:val="24"/>
        </w:rPr>
        <w:t xml:space="preserve"> es la</w:t>
      </w:r>
      <w:r w:rsidR="00D64CC8">
        <w:rPr>
          <w:rFonts w:ascii="Arial" w:hAnsi="Arial" w:cs="Arial"/>
          <w:sz w:val="24"/>
          <w:szCs w:val="24"/>
        </w:rPr>
        <w:t xml:space="preserve"> </w:t>
      </w:r>
      <w:r w:rsidR="00D411E8" w:rsidRPr="00341EF2">
        <w:rPr>
          <w:rFonts w:ascii="Arial" w:hAnsi="Arial" w:cs="Arial"/>
          <w:sz w:val="24"/>
          <w:szCs w:val="24"/>
        </w:rPr>
        <w:t xml:space="preserve">certificada para el trimestre de julio, agosto y septiembre de 2015, que corresponde a </w:t>
      </w:r>
      <w:r w:rsidR="00D64CC8">
        <w:rPr>
          <w:rFonts w:ascii="Arial" w:hAnsi="Arial" w:cs="Arial"/>
          <w:sz w:val="24"/>
          <w:szCs w:val="24"/>
        </w:rPr>
        <w:t>l</w:t>
      </w:r>
      <w:r w:rsidR="00D411E8" w:rsidRPr="00341EF2">
        <w:rPr>
          <w:rFonts w:ascii="Arial" w:hAnsi="Arial" w:cs="Arial"/>
          <w:sz w:val="24"/>
          <w:szCs w:val="24"/>
        </w:rPr>
        <w:t>a</w:t>
      </w:r>
      <w:r w:rsidR="00D64CC8">
        <w:rPr>
          <w:rFonts w:ascii="Arial" w:hAnsi="Arial" w:cs="Arial"/>
          <w:sz w:val="24"/>
          <w:szCs w:val="24"/>
        </w:rPr>
        <w:t xml:space="preserve"> </w:t>
      </w:r>
      <w:r w:rsidR="00D411E8" w:rsidRPr="00341EF2">
        <w:rPr>
          <w:rFonts w:ascii="Arial" w:hAnsi="Arial" w:cs="Arial"/>
          <w:sz w:val="24"/>
          <w:szCs w:val="24"/>
        </w:rPr>
        <w:t>diaria efectiva de 0,0696%</w:t>
      </w:r>
      <w:r w:rsidR="00871F19" w:rsidRPr="00341EF2">
        <w:rPr>
          <w:rFonts w:ascii="Arial" w:hAnsi="Arial" w:cs="Arial"/>
          <w:sz w:val="24"/>
          <w:szCs w:val="24"/>
        </w:rPr>
        <w:t>; que al aplicarla a este caso, el despacho le arrojó una suma sutilmente inferior a la reconocida y pagada por Colpensiones</w:t>
      </w:r>
      <w:r w:rsidR="00D411E8" w:rsidRPr="00341EF2">
        <w:rPr>
          <w:rFonts w:ascii="Arial" w:hAnsi="Arial" w:cs="Arial"/>
          <w:sz w:val="24"/>
          <w:szCs w:val="24"/>
        </w:rPr>
        <w:t>.</w:t>
      </w:r>
      <w:r w:rsidR="0083331C" w:rsidRPr="00341EF2">
        <w:rPr>
          <w:rFonts w:ascii="Arial" w:hAnsi="Arial" w:cs="Arial"/>
          <w:sz w:val="24"/>
          <w:szCs w:val="24"/>
        </w:rPr>
        <w:t xml:space="preserve"> </w:t>
      </w:r>
    </w:p>
    <w:p w:rsidR="0083331C" w:rsidRDefault="0083331C" w:rsidP="001D0CBA">
      <w:pPr>
        <w:ind w:right="51"/>
        <w:jc w:val="both"/>
        <w:rPr>
          <w:rFonts w:ascii="Arial" w:hAnsi="Arial" w:cs="Arial"/>
          <w:sz w:val="24"/>
          <w:szCs w:val="24"/>
        </w:rPr>
      </w:pPr>
    </w:p>
    <w:p w:rsidR="00F65842" w:rsidRPr="00341EF2" w:rsidRDefault="00871F19" w:rsidP="001D0CBA">
      <w:pPr>
        <w:ind w:right="51"/>
        <w:jc w:val="both"/>
        <w:rPr>
          <w:rFonts w:ascii="Arial" w:hAnsi="Arial" w:cs="Arial"/>
          <w:sz w:val="24"/>
          <w:szCs w:val="24"/>
        </w:rPr>
      </w:pPr>
      <w:r w:rsidRPr="00341EF2">
        <w:rPr>
          <w:rFonts w:ascii="Arial" w:hAnsi="Arial" w:cs="Arial"/>
          <w:sz w:val="24"/>
          <w:szCs w:val="24"/>
        </w:rPr>
        <w:t xml:space="preserve">5. Apelación. </w:t>
      </w:r>
      <w:r w:rsidR="000B46DE" w:rsidRPr="00341EF2">
        <w:rPr>
          <w:rFonts w:ascii="Arial" w:hAnsi="Arial" w:cs="Arial"/>
          <w:sz w:val="24"/>
          <w:szCs w:val="24"/>
        </w:rPr>
        <w:t>Inconforme con la decisión, respecto a las pretensiones que le fueron negadas, la parte actora interpuso recurso de apelación</w:t>
      </w:r>
      <w:r w:rsidR="00D51206" w:rsidRPr="00341EF2">
        <w:rPr>
          <w:rFonts w:ascii="Arial" w:hAnsi="Arial" w:cs="Arial"/>
          <w:sz w:val="24"/>
          <w:szCs w:val="24"/>
        </w:rPr>
        <w:t xml:space="preserve"> </w:t>
      </w:r>
      <w:r w:rsidR="00FE6121" w:rsidRPr="00341EF2">
        <w:rPr>
          <w:rFonts w:ascii="Arial" w:hAnsi="Arial" w:cs="Arial"/>
          <w:sz w:val="24"/>
          <w:szCs w:val="24"/>
        </w:rPr>
        <w:t>y expuso</w:t>
      </w:r>
      <w:r w:rsidR="009050ED" w:rsidRPr="00341EF2">
        <w:rPr>
          <w:rFonts w:ascii="Arial" w:hAnsi="Arial" w:cs="Arial"/>
          <w:sz w:val="24"/>
          <w:szCs w:val="24"/>
        </w:rPr>
        <w:t xml:space="preserve"> que la liquidación</w:t>
      </w:r>
      <w:r w:rsidR="00D64CC8">
        <w:rPr>
          <w:rFonts w:ascii="Arial" w:hAnsi="Arial" w:cs="Arial"/>
          <w:sz w:val="24"/>
          <w:szCs w:val="24"/>
        </w:rPr>
        <w:t xml:space="preserve"> efectuada por la primera instancia</w:t>
      </w:r>
      <w:r w:rsidR="009050ED" w:rsidRPr="00341EF2">
        <w:rPr>
          <w:rFonts w:ascii="Arial" w:hAnsi="Arial" w:cs="Arial"/>
          <w:sz w:val="24"/>
          <w:szCs w:val="24"/>
        </w:rPr>
        <w:t xml:space="preserve"> tiene las siguientes inconsistencias</w:t>
      </w:r>
      <w:r w:rsidR="00F65842" w:rsidRPr="00341EF2">
        <w:rPr>
          <w:rFonts w:ascii="Arial" w:hAnsi="Arial" w:cs="Arial"/>
          <w:sz w:val="24"/>
          <w:szCs w:val="24"/>
        </w:rPr>
        <w:t>:</w:t>
      </w:r>
    </w:p>
    <w:p w:rsidR="00F65842" w:rsidRPr="00341EF2" w:rsidRDefault="00F65842" w:rsidP="001D0CBA">
      <w:pPr>
        <w:ind w:right="51"/>
        <w:jc w:val="both"/>
        <w:rPr>
          <w:rFonts w:ascii="Arial" w:hAnsi="Arial" w:cs="Arial"/>
          <w:sz w:val="24"/>
          <w:szCs w:val="24"/>
        </w:rPr>
      </w:pPr>
    </w:p>
    <w:p w:rsidR="00F65842" w:rsidRPr="00341EF2" w:rsidRDefault="009050ED" w:rsidP="001D0CBA">
      <w:pPr>
        <w:ind w:right="51"/>
        <w:jc w:val="both"/>
        <w:rPr>
          <w:rFonts w:ascii="Arial" w:hAnsi="Arial" w:cs="Arial"/>
          <w:sz w:val="24"/>
          <w:szCs w:val="24"/>
        </w:rPr>
      </w:pPr>
      <w:r w:rsidRPr="00341EF2">
        <w:rPr>
          <w:rFonts w:ascii="Arial" w:hAnsi="Arial" w:cs="Arial"/>
          <w:sz w:val="24"/>
          <w:szCs w:val="24"/>
        </w:rPr>
        <w:t>a) Se a</w:t>
      </w:r>
      <w:r w:rsidR="00C94ADD" w:rsidRPr="00341EF2">
        <w:rPr>
          <w:rFonts w:ascii="Arial" w:hAnsi="Arial" w:cs="Arial"/>
          <w:sz w:val="24"/>
          <w:szCs w:val="24"/>
        </w:rPr>
        <w:t>plic</w:t>
      </w:r>
      <w:r w:rsidRPr="00341EF2">
        <w:rPr>
          <w:rFonts w:ascii="Arial" w:hAnsi="Arial" w:cs="Arial"/>
          <w:sz w:val="24"/>
          <w:szCs w:val="24"/>
        </w:rPr>
        <w:t xml:space="preserve">ó para el momento del pago efectivo de la obligación - el 1 de noviembre de 2015 – una tasa diferente a la que regía, que era la de octubre de </w:t>
      </w:r>
      <w:r w:rsidR="00F65842" w:rsidRPr="00341EF2">
        <w:rPr>
          <w:rFonts w:ascii="Arial" w:hAnsi="Arial" w:cs="Arial"/>
          <w:sz w:val="24"/>
          <w:szCs w:val="24"/>
        </w:rPr>
        <w:t>29% que corresponde a 2,14% mensual o 0,0698%</w:t>
      </w:r>
      <w:r w:rsidRPr="00341EF2">
        <w:rPr>
          <w:rFonts w:ascii="Arial" w:hAnsi="Arial" w:cs="Arial"/>
          <w:sz w:val="24"/>
          <w:szCs w:val="24"/>
        </w:rPr>
        <w:t>,</w:t>
      </w:r>
    </w:p>
    <w:p w:rsidR="003C09D2" w:rsidRPr="00341EF2" w:rsidRDefault="003C09D2" w:rsidP="001D0CBA">
      <w:pPr>
        <w:ind w:right="51"/>
        <w:jc w:val="both"/>
        <w:rPr>
          <w:rFonts w:ascii="Arial" w:hAnsi="Arial" w:cs="Arial"/>
          <w:sz w:val="24"/>
          <w:szCs w:val="24"/>
        </w:rPr>
      </w:pPr>
    </w:p>
    <w:p w:rsidR="002A6473" w:rsidRPr="00341EF2" w:rsidRDefault="009050ED" w:rsidP="001D0CBA">
      <w:pPr>
        <w:ind w:right="51"/>
        <w:jc w:val="both"/>
        <w:rPr>
          <w:rFonts w:ascii="Arial" w:hAnsi="Arial" w:cs="Arial"/>
          <w:sz w:val="24"/>
          <w:szCs w:val="24"/>
        </w:rPr>
      </w:pPr>
      <w:r w:rsidRPr="00341EF2">
        <w:rPr>
          <w:rFonts w:ascii="Arial" w:hAnsi="Arial" w:cs="Arial"/>
          <w:sz w:val="24"/>
          <w:szCs w:val="24"/>
        </w:rPr>
        <w:t>b)</w:t>
      </w:r>
      <w:r w:rsidR="002A6473" w:rsidRPr="00341EF2">
        <w:rPr>
          <w:rFonts w:ascii="Arial" w:hAnsi="Arial" w:cs="Arial"/>
          <w:sz w:val="24"/>
          <w:szCs w:val="24"/>
        </w:rPr>
        <w:t xml:space="preserve"> Se l</w:t>
      </w:r>
      <w:r w:rsidR="00744D60" w:rsidRPr="00341EF2">
        <w:rPr>
          <w:rFonts w:ascii="Arial" w:hAnsi="Arial" w:cs="Arial"/>
          <w:sz w:val="24"/>
          <w:szCs w:val="24"/>
        </w:rPr>
        <w:t>iquidar</w:t>
      </w:r>
      <w:r w:rsidR="002A6473" w:rsidRPr="00341EF2">
        <w:rPr>
          <w:rFonts w:ascii="Arial" w:hAnsi="Arial" w:cs="Arial"/>
          <w:sz w:val="24"/>
          <w:szCs w:val="24"/>
        </w:rPr>
        <w:t>on</w:t>
      </w:r>
      <w:r w:rsidR="00744D60" w:rsidRPr="00341EF2">
        <w:rPr>
          <w:rFonts w:ascii="Arial" w:hAnsi="Arial" w:cs="Arial"/>
          <w:sz w:val="24"/>
          <w:szCs w:val="24"/>
        </w:rPr>
        <w:t xml:space="preserve"> los intereses</w:t>
      </w:r>
      <w:r w:rsidR="002A6473" w:rsidRPr="00341EF2">
        <w:rPr>
          <w:rFonts w:ascii="Arial" w:hAnsi="Arial" w:cs="Arial"/>
          <w:sz w:val="24"/>
          <w:szCs w:val="24"/>
        </w:rPr>
        <w:t xml:space="preserve"> con</w:t>
      </w:r>
      <w:r w:rsidR="00744D60" w:rsidRPr="00341EF2">
        <w:rPr>
          <w:rFonts w:ascii="Arial" w:hAnsi="Arial" w:cs="Arial"/>
          <w:sz w:val="24"/>
          <w:szCs w:val="24"/>
        </w:rPr>
        <w:t xml:space="preserve"> una formula donde se toma como anualidad 365 días calendario, pero </w:t>
      </w:r>
      <w:r w:rsidR="002A6473" w:rsidRPr="00341EF2">
        <w:rPr>
          <w:rFonts w:ascii="Arial" w:hAnsi="Arial" w:cs="Arial"/>
          <w:sz w:val="24"/>
          <w:szCs w:val="24"/>
        </w:rPr>
        <w:t xml:space="preserve">el mes </w:t>
      </w:r>
      <w:r w:rsidR="00744D60" w:rsidRPr="00341EF2">
        <w:rPr>
          <w:rFonts w:ascii="Arial" w:hAnsi="Arial" w:cs="Arial"/>
          <w:sz w:val="24"/>
          <w:szCs w:val="24"/>
        </w:rPr>
        <w:t>con 30 días calendario</w:t>
      </w:r>
      <w:r w:rsidR="00C13B79" w:rsidRPr="00341EF2">
        <w:rPr>
          <w:rFonts w:ascii="Arial" w:hAnsi="Arial" w:cs="Arial"/>
          <w:sz w:val="24"/>
          <w:szCs w:val="24"/>
        </w:rPr>
        <w:t>, por lo que falta en cada anua</w:t>
      </w:r>
      <w:r w:rsidR="00A71850" w:rsidRPr="00341EF2">
        <w:rPr>
          <w:rFonts w:ascii="Arial" w:hAnsi="Arial" w:cs="Arial"/>
          <w:sz w:val="24"/>
          <w:szCs w:val="24"/>
        </w:rPr>
        <w:t>l</w:t>
      </w:r>
      <w:r w:rsidR="00C13B79" w:rsidRPr="00341EF2">
        <w:rPr>
          <w:rFonts w:ascii="Arial" w:hAnsi="Arial" w:cs="Arial"/>
          <w:sz w:val="24"/>
          <w:szCs w:val="24"/>
        </w:rPr>
        <w:t>idad 5 días</w:t>
      </w:r>
      <w:r w:rsidR="002A6473" w:rsidRPr="00341EF2">
        <w:rPr>
          <w:rFonts w:ascii="Arial" w:hAnsi="Arial" w:cs="Arial"/>
          <w:sz w:val="24"/>
          <w:szCs w:val="24"/>
        </w:rPr>
        <w:t>.</w:t>
      </w:r>
    </w:p>
    <w:p w:rsidR="003C09D2" w:rsidRPr="00341EF2" w:rsidRDefault="003C09D2" w:rsidP="001D0CBA">
      <w:pPr>
        <w:ind w:right="51"/>
        <w:jc w:val="both"/>
        <w:rPr>
          <w:rFonts w:ascii="Arial" w:hAnsi="Arial" w:cs="Arial"/>
          <w:sz w:val="24"/>
          <w:szCs w:val="24"/>
        </w:rPr>
      </w:pPr>
    </w:p>
    <w:p w:rsidR="00F40EC8" w:rsidRPr="00341EF2" w:rsidRDefault="003C09D2" w:rsidP="001D0CBA">
      <w:pPr>
        <w:ind w:right="51"/>
        <w:jc w:val="both"/>
        <w:rPr>
          <w:rFonts w:ascii="Arial" w:hAnsi="Arial" w:cs="Arial"/>
          <w:sz w:val="24"/>
          <w:szCs w:val="24"/>
        </w:rPr>
      </w:pPr>
      <w:r w:rsidRPr="00341EF2">
        <w:rPr>
          <w:rFonts w:ascii="Arial" w:hAnsi="Arial" w:cs="Arial"/>
          <w:sz w:val="24"/>
          <w:szCs w:val="24"/>
        </w:rPr>
        <w:t>c</w:t>
      </w:r>
      <w:r w:rsidR="002A6473" w:rsidRPr="00341EF2">
        <w:rPr>
          <w:rFonts w:ascii="Arial" w:hAnsi="Arial" w:cs="Arial"/>
          <w:sz w:val="24"/>
          <w:szCs w:val="24"/>
        </w:rPr>
        <w:t>) Se liquidaron</w:t>
      </w:r>
      <w:r w:rsidR="009050ED" w:rsidRPr="00341EF2">
        <w:rPr>
          <w:rFonts w:ascii="Arial" w:hAnsi="Arial" w:cs="Arial"/>
          <w:sz w:val="24"/>
          <w:szCs w:val="24"/>
        </w:rPr>
        <w:t xml:space="preserve"> 27 días </w:t>
      </w:r>
      <w:r w:rsidR="002A6473" w:rsidRPr="00341EF2">
        <w:rPr>
          <w:rFonts w:ascii="Arial" w:hAnsi="Arial" w:cs="Arial"/>
          <w:sz w:val="24"/>
          <w:szCs w:val="24"/>
        </w:rPr>
        <w:t xml:space="preserve">de intereses </w:t>
      </w:r>
      <w:r w:rsidR="009050ED" w:rsidRPr="00341EF2">
        <w:rPr>
          <w:rFonts w:ascii="Arial" w:hAnsi="Arial" w:cs="Arial"/>
          <w:sz w:val="24"/>
          <w:szCs w:val="24"/>
        </w:rPr>
        <w:t>en el mes de septiembre de 2011, cuando debi</w:t>
      </w:r>
      <w:r w:rsidR="002A6473" w:rsidRPr="00341EF2">
        <w:rPr>
          <w:rFonts w:ascii="Arial" w:hAnsi="Arial" w:cs="Arial"/>
          <w:sz w:val="24"/>
          <w:szCs w:val="24"/>
        </w:rPr>
        <w:t>eron</w:t>
      </w:r>
      <w:r w:rsidR="009050ED" w:rsidRPr="00341EF2">
        <w:rPr>
          <w:rFonts w:ascii="Arial" w:hAnsi="Arial" w:cs="Arial"/>
          <w:sz w:val="24"/>
          <w:szCs w:val="24"/>
        </w:rPr>
        <w:t xml:space="preserve"> ser 28, al causarse los intereses desde el</w:t>
      </w:r>
      <w:r w:rsidR="002A6473" w:rsidRPr="00341EF2">
        <w:rPr>
          <w:rFonts w:ascii="Arial" w:hAnsi="Arial" w:cs="Arial"/>
          <w:sz w:val="24"/>
          <w:szCs w:val="24"/>
        </w:rPr>
        <w:t xml:space="preserve"> día</w:t>
      </w:r>
      <w:r w:rsidR="009050ED" w:rsidRPr="00341EF2">
        <w:rPr>
          <w:rFonts w:ascii="Arial" w:hAnsi="Arial" w:cs="Arial"/>
          <w:sz w:val="24"/>
          <w:szCs w:val="24"/>
        </w:rPr>
        <w:t xml:space="preserve"> 3</w:t>
      </w:r>
      <w:r w:rsidR="002A6473" w:rsidRPr="00341EF2">
        <w:rPr>
          <w:rFonts w:ascii="Arial" w:hAnsi="Arial" w:cs="Arial"/>
          <w:sz w:val="24"/>
          <w:szCs w:val="24"/>
        </w:rPr>
        <w:t>.</w:t>
      </w:r>
    </w:p>
    <w:p w:rsidR="003C09D2" w:rsidRPr="00341EF2" w:rsidRDefault="003C09D2" w:rsidP="001D0CBA">
      <w:pPr>
        <w:ind w:right="51"/>
        <w:jc w:val="both"/>
        <w:rPr>
          <w:rFonts w:ascii="Arial" w:hAnsi="Arial" w:cs="Arial"/>
          <w:sz w:val="24"/>
          <w:szCs w:val="24"/>
        </w:rPr>
      </w:pPr>
    </w:p>
    <w:p w:rsidR="00316F71" w:rsidRPr="00341EF2" w:rsidRDefault="00F40EC8" w:rsidP="001D0CBA">
      <w:pPr>
        <w:ind w:right="51"/>
        <w:jc w:val="both"/>
        <w:rPr>
          <w:rFonts w:ascii="Arial" w:hAnsi="Arial" w:cs="Arial"/>
          <w:sz w:val="24"/>
          <w:szCs w:val="24"/>
        </w:rPr>
      </w:pPr>
      <w:r w:rsidRPr="0063745A">
        <w:rPr>
          <w:rFonts w:ascii="Arial" w:hAnsi="Arial" w:cs="Arial"/>
          <w:sz w:val="24"/>
          <w:szCs w:val="24"/>
        </w:rPr>
        <w:t xml:space="preserve">d) No se liquidaron intereses del 1 al 30 de septiembre de 2015 </w:t>
      </w:r>
      <w:r w:rsidR="00316F71" w:rsidRPr="0063745A">
        <w:rPr>
          <w:rFonts w:ascii="Arial" w:hAnsi="Arial" w:cs="Arial"/>
          <w:sz w:val="24"/>
          <w:szCs w:val="24"/>
        </w:rPr>
        <w:t>a pesar de liquidarse en la resolución hasta el 30-09-2015.</w:t>
      </w:r>
    </w:p>
    <w:p w:rsidR="00316F71" w:rsidRPr="00341EF2" w:rsidRDefault="00316F71" w:rsidP="001D0CBA">
      <w:pPr>
        <w:ind w:right="51"/>
        <w:jc w:val="both"/>
        <w:rPr>
          <w:rFonts w:ascii="Arial" w:hAnsi="Arial" w:cs="Arial"/>
          <w:sz w:val="24"/>
          <w:szCs w:val="24"/>
        </w:rPr>
      </w:pPr>
    </w:p>
    <w:p w:rsidR="00FE6121" w:rsidRDefault="00316F71" w:rsidP="001D0CBA">
      <w:pPr>
        <w:ind w:right="51"/>
        <w:jc w:val="both"/>
        <w:rPr>
          <w:rFonts w:ascii="Arial" w:hAnsi="Arial" w:cs="Arial"/>
          <w:sz w:val="24"/>
          <w:szCs w:val="24"/>
        </w:rPr>
      </w:pPr>
      <w:r w:rsidRPr="00341EF2">
        <w:rPr>
          <w:rFonts w:ascii="Arial" w:hAnsi="Arial" w:cs="Arial"/>
          <w:sz w:val="24"/>
          <w:szCs w:val="24"/>
        </w:rPr>
        <w:t>Concluye que</w:t>
      </w:r>
      <w:r w:rsidR="0093007B" w:rsidRPr="00341EF2">
        <w:rPr>
          <w:rFonts w:ascii="Arial" w:hAnsi="Arial" w:cs="Arial"/>
          <w:sz w:val="24"/>
          <w:szCs w:val="24"/>
        </w:rPr>
        <w:t xml:space="preserve"> el valor de los intereses que faltan por pagar corresponde a lo pedido en la demanda.  </w:t>
      </w:r>
    </w:p>
    <w:p w:rsidR="00AE24AA" w:rsidRPr="00341EF2" w:rsidRDefault="00AE24AA" w:rsidP="001D0CBA">
      <w:pPr>
        <w:ind w:right="51"/>
        <w:jc w:val="both"/>
        <w:rPr>
          <w:rFonts w:ascii="Arial" w:hAnsi="Arial" w:cs="Arial"/>
          <w:sz w:val="24"/>
          <w:szCs w:val="24"/>
        </w:rPr>
      </w:pPr>
    </w:p>
    <w:p w:rsidR="000B46DE" w:rsidRDefault="00C94ADD" w:rsidP="001D0CBA">
      <w:pPr>
        <w:ind w:right="51"/>
        <w:jc w:val="both"/>
        <w:rPr>
          <w:rFonts w:ascii="Arial" w:hAnsi="Arial" w:cs="Arial"/>
          <w:sz w:val="24"/>
          <w:szCs w:val="24"/>
        </w:rPr>
      </w:pPr>
      <w:r w:rsidRPr="00341EF2">
        <w:rPr>
          <w:rFonts w:ascii="Arial" w:hAnsi="Arial" w:cs="Arial"/>
          <w:sz w:val="24"/>
          <w:szCs w:val="24"/>
        </w:rPr>
        <w:t xml:space="preserve"> </w:t>
      </w:r>
    </w:p>
    <w:p w:rsidR="000B46DE" w:rsidRPr="00341EF2" w:rsidRDefault="000B46DE" w:rsidP="001D0CBA">
      <w:pPr>
        <w:jc w:val="center"/>
        <w:rPr>
          <w:rFonts w:ascii="Arial" w:hAnsi="Arial" w:cs="Arial"/>
          <w:b/>
          <w:sz w:val="24"/>
          <w:szCs w:val="24"/>
        </w:rPr>
      </w:pPr>
      <w:r w:rsidRPr="00341EF2">
        <w:rPr>
          <w:rFonts w:ascii="Arial" w:hAnsi="Arial" w:cs="Arial"/>
          <w:b/>
          <w:sz w:val="24"/>
          <w:szCs w:val="24"/>
        </w:rPr>
        <w:t>CONSIDERACIONES</w:t>
      </w:r>
    </w:p>
    <w:p w:rsidR="000B46DE" w:rsidRDefault="003C09D2" w:rsidP="001D0CBA">
      <w:pPr>
        <w:jc w:val="both"/>
        <w:rPr>
          <w:rFonts w:ascii="Arial" w:hAnsi="Arial" w:cs="Arial"/>
          <w:b/>
          <w:sz w:val="24"/>
          <w:szCs w:val="24"/>
        </w:rPr>
      </w:pPr>
      <w:r w:rsidRPr="00341EF2">
        <w:rPr>
          <w:rFonts w:ascii="Arial" w:hAnsi="Arial" w:cs="Arial"/>
          <w:b/>
          <w:sz w:val="24"/>
          <w:szCs w:val="24"/>
        </w:rPr>
        <w:t>1. Problema jurídico.</w:t>
      </w:r>
    </w:p>
    <w:p w:rsidR="00AE24AA" w:rsidRPr="00341EF2" w:rsidRDefault="00AE24AA" w:rsidP="001D0CBA">
      <w:pPr>
        <w:jc w:val="both"/>
        <w:rPr>
          <w:rFonts w:ascii="Arial" w:hAnsi="Arial" w:cs="Arial"/>
          <w:b/>
          <w:sz w:val="24"/>
          <w:szCs w:val="24"/>
        </w:rPr>
      </w:pPr>
    </w:p>
    <w:p w:rsidR="003C09D2" w:rsidRPr="00341EF2" w:rsidRDefault="003C09D2" w:rsidP="001D0CBA">
      <w:pPr>
        <w:jc w:val="both"/>
        <w:rPr>
          <w:rFonts w:ascii="Arial" w:hAnsi="Arial" w:cs="Arial"/>
          <w:sz w:val="24"/>
          <w:szCs w:val="24"/>
        </w:rPr>
      </w:pPr>
      <w:r w:rsidRPr="00341EF2">
        <w:rPr>
          <w:rFonts w:ascii="Arial" w:hAnsi="Arial" w:cs="Arial"/>
          <w:sz w:val="24"/>
          <w:szCs w:val="24"/>
        </w:rPr>
        <w:t>Visto el recuento anterior la Sala se formula el siguiente interrogante:</w:t>
      </w:r>
    </w:p>
    <w:p w:rsidR="003C09D2" w:rsidRDefault="003C09D2" w:rsidP="001D0CBA">
      <w:pPr>
        <w:jc w:val="both"/>
        <w:rPr>
          <w:rFonts w:ascii="Arial" w:hAnsi="Arial" w:cs="Arial"/>
          <w:sz w:val="24"/>
          <w:szCs w:val="24"/>
        </w:rPr>
      </w:pPr>
    </w:p>
    <w:p w:rsidR="005778E6" w:rsidRPr="00341EF2" w:rsidRDefault="003C09D2" w:rsidP="001D0CBA">
      <w:pPr>
        <w:jc w:val="both"/>
        <w:rPr>
          <w:rFonts w:ascii="Arial" w:hAnsi="Arial" w:cs="Arial"/>
          <w:sz w:val="24"/>
          <w:szCs w:val="24"/>
        </w:rPr>
      </w:pPr>
      <w:r w:rsidRPr="00341EF2">
        <w:rPr>
          <w:rFonts w:ascii="Arial" w:hAnsi="Arial" w:cs="Arial"/>
          <w:sz w:val="24"/>
          <w:szCs w:val="24"/>
        </w:rPr>
        <w:t xml:space="preserve">(i) </w:t>
      </w:r>
      <w:r w:rsidR="005778E6" w:rsidRPr="00341EF2">
        <w:rPr>
          <w:rFonts w:ascii="Arial" w:hAnsi="Arial" w:cs="Arial"/>
          <w:sz w:val="24"/>
          <w:szCs w:val="24"/>
        </w:rPr>
        <w:t>¿Cuántos días deben liquidarse por mes como intereses de mora?</w:t>
      </w:r>
    </w:p>
    <w:p w:rsidR="00C334A1" w:rsidRPr="00341EF2" w:rsidRDefault="00C334A1" w:rsidP="001D0CBA">
      <w:pPr>
        <w:jc w:val="both"/>
        <w:rPr>
          <w:rFonts w:ascii="Arial" w:hAnsi="Arial" w:cs="Arial"/>
          <w:sz w:val="24"/>
          <w:szCs w:val="24"/>
        </w:rPr>
      </w:pPr>
    </w:p>
    <w:p w:rsidR="003C09D2" w:rsidRPr="00341EF2" w:rsidRDefault="005778E6" w:rsidP="001D0CBA">
      <w:pPr>
        <w:jc w:val="both"/>
        <w:rPr>
          <w:rFonts w:ascii="Arial" w:hAnsi="Arial" w:cs="Arial"/>
          <w:sz w:val="24"/>
          <w:szCs w:val="24"/>
        </w:rPr>
      </w:pPr>
      <w:r w:rsidRPr="00341EF2">
        <w:rPr>
          <w:rFonts w:ascii="Arial" w:hAnsi="Arial" w:cs="Arial"/>
          <w:sz w:val="24"/>
          <w:szCs w:val="24"/>
        </w:rPr>
        <w:t>(ii)</w:t>
      </w:r>
      <w:r w:rsidR="003C09D2" w:rsidRPr="00341EF2">
        <w:rPr>
          <w:rFonts w:ascii="Arial" w:hAnsi="Arial" w:cs="Arial"/>
          <w:sz w:val="24"/>
          <w:szCs w:val="24"/>
        </w:rPr>
        <w:t>¿Cuál es la tasa a aplicar cuando se trata de liquidar los intereses de mora del artículo 141 de la Ley 100 de 1993?</w:t>
      </w:r>
    </w:p>
    <w:p w:rsidR="003C09D2" w:rsidRDefault="003C09D2" w:rsidP="001D0CBA">
      <w:pPr>
        <w:jc w:val="both"/>
        <w:rPr>
          <w:rFonts w:ascii="Arial" w:hAnsi="Arial" w:cs="Arial"/>
          <w:sz w:val="24"/>
          <w:szCs w:val="24"/>
        </w:rPr>
      </w:pPr>
    </w:p>
    <w:p w:rsidR="003C09D2" w:rsidRDefault="003C09D2" w:rsidP="001D0CBA">
      <w:pPr>
        <w:jc w:val="both"/>
        <w:rPr>
          <w:rFonts w:ascii="Arial" w:hAnsi="Arial" w:cs="Arial"/>
          <w:sz w:val="24"/>
          <w:szCs w:val="24"/>
        </w:rPr>
      </w:pPr>
      <w:r w:rsidRPr="00341EF2">
        <w:rPr>
          <w:rFonts w:ascii="Arial" w:hAnsi="Arial" w:cs="Arial"/>
          <w:sz w:val="24"/>
          <w:szCs w:val="24"/>
        </w:rPr>
        <w:t>(iii) ¿Hasta cuándo corren los intereses de mora?</w:t>
      </w:r>
    </w:p>
    <w:p w:rsidR="00C334A1" w:rsidRDefault="00C334A1" w:rsidP="001D0CBA">
      <w:pPr>
        <w:jc w:val="both"/>
        <w:rPr>
          <w:rFonts w:ascii="Arial" w:hAnsi="Arial" w:cs="Arial"/>
          <w:sz w:val="24"/>
          <w:szCs w:val="24"/>
        </w:rPr>
      </w:pPr>
    </w:p>
    <w:p w:rsidR="00AE24AA" w:rsidRDefault="00AE24AA" w:rsidP="001D0CBA">
      <w:pPr>
        <w:jc w:val="both"/>
        <w:rPr>
          <w:rFonts w:ascii="Arial" w:hAnsi="Arial" w:cs="Arial"/>
          <w:sz w:val="24"/>
          <w:szCs w:val="24"/>
        </w:rPr>
      </w:pPr>
    </w:p>
    <w:p w:rsidR="00C03E0C" w:rsidRPr="00341EF2" w:rsidRDefault="00C03E0C" w:rsidP="001D0CBA">
      <w:pPr>
        <w:jc w:val="both"/>
        <w:rPr>
          <w:rFonts w:ascii="Arial" w:hAnsi="Arial" w:cs="Arial"/>
          <w:b/>
          <w:sz w:val="24"/>
          <w:szCs w:val="24"/>
        </w:rPr>
      </w:pPr>
      <w:r w:rsidRPr="00341EF2">
        <w:rPr>
          <w:rFonts w:ascii="Arial" w:hAnsi="Arial" w:cs="Arial"/>
          <w:b/>
          <w:sz w:val="24"/>
          <w:szCs w:val="24"/>
        </w:rPr>
        <w:t>2. Solución a los interrogantes planteados</w:t>
      </w:r>
    </w:p>
    <w:p w:rsidR="00C334A1" w:rsidRPr="00341EF2" w:rsidRDefault="00C334A1" w:rsidP="001D0CBA">
      <w:pPr>
        <w:jc w:val="both"/>
        <w:rPr>
          <w:rFonts w:ascii="Arial" w:hAnsi="Arial" w:cs="Arial"/>
          <w:b/>
          <w:sz w:val="24"/>
          <w:szCs w:val="24"/>
        </w:rPr>
      </w:pPr>
    </w:p>
    <w:p w:rsidR="003D6412" w:rsidRPr="00341EF2" w:rsidRDefault="003D6412" w:rsidP="001D0CBA">
      <w:pPr>
        <w:jc w:val="both"/>
        <w:rPr>
          <w:rFonts w:ascii="Arial" w:hAnsi="Arial" w:cs="Arial"/>
          <w:b/>
          <w:sz w:val="24"/>
          <w:szCs w:val="24"/>
        </w:rPr>
      </w:pPr>
      <w:r w:rsidRPr="00341EF2">
        <w:rPr>
          <w:rFonts w:ascii="Arial" w:hAnsi="Arial" w:cs="Arial"/>
          <w:b/>
          <w:sz w:val="24"/>
          <w:szCs w:val="24"/>
        </w:rPr>
        <w:t>2.1. Fundamentos jurídicos</w:t>
      </w:r>
    </w:p>
    <w:p w:rsidR="003D6412" w:rsidRPr="00341EF2" w:rsidRDefault="003D6412" w:rsidP="001D0CBA">
      <w:pPr>
        <w:jc w:val="both"/>
        <w:rPr>
          <w:rFonts w:ascii="Arial" w:hAnsi="Arial" w:cs="Arial"/>
          <w:sz w:val="24"/>
          <w:szCs w:val="24"/>
        </w:rPr>
      </w:pPr>
    </w:p>
    <w:p w:rsidR="0008101B" w:rsidRPr="00341EF2" w:rsidRDefault="0008101B" w:rsidP="001D0CBA">
      <w:pPr>
        <w:pStyle w:val="Textoindependiente"/>
        <w:spacing w:line="240" w:lineRule="auto"/>
        <w:rPr>
          <w:rFonts w:cs="Arial"/>
          <w:sz w:val="24"/>
          <w:szCs w:val="24"/>
        </w:rPr>
      </w:pPr>
      <w:r w:rsidRPr="00341EF2">
        <w:rPr>
          <w:rFonts w:cs="Arial"/>
          <w:sz w:val="24"/>
          <w:szCs w:val="24"/>
        </w:rPr>
        <w:t xml:space="preserve">En lo que tiene que ver con la fecha a partir de la cual proceden los intereses moratorios previstos en el artículo 141 de la Ley 100 de 1993, de conformidad con lo dispuesto por el artículo 33 de la Ley 100 de 1993, modificado por el artículo 9° de la Ley 797/03, el término con que cuentan las administradoras de pensiones para </w:t>
      </w:r>
      <w:r w:rsidRPr="00341EF2">
        <w:rPr>
          <w:rFonts w:cs="Arial"/>
          <w:sz w:val="24"/>
          <w:szCs w:val="24"/>
        </w:rPr>
        <w:lastRenderedPageBreak/>
        <w:t>proceder con el reconocimiento de las pensiones de vejez no puede sobrepasar los cuatro meses contados a partir del momento en que se radique la solicitud de reconocimiento pensional con el lleno de todos los requisitos legales.</w:t>
      </w:r>
    </w:p>
    <w:p w:rsidR="0008101B" w:rsidRDefault="0008101B" w:rsidP="001D0CBA">
      <w:pPr>
        <w:pStyle w:val="Textoindependiente"/>
        <w:spacing w:line="240" w:lineRule="auto"/>
        <w:rPr>
          <w:rFonts w:cs="Arial"/>
          <w:sz w:val="24"/>
          <w:szCs w:val="24"/>
        </w:rPr>
      </w:pPr>
    </w:p>
    <w:p w:rsidR="0008101B" w:rsidRPr="00341EF2" w:rsidRDefault="0008101B" w:rsidP="001D0CBA">
      <w:pPr>
        <w:pStyle w:val="Textoindependiente"/>
        <w:spacing w:line="240" w:lineRule="auto"/>
        <w:rPr>
          <w:rFonts w:cs="Arial"/>
          <w:sz w:val="24"/>
          <w:szCs w:val="24"/>
        </w:rPr>
      </w:pPr>
      <w:r w:rsidRPr="00341EF2">
        <w:rPr>
          <w:rFonts w:cs="Arial"/>
          <w:sz w:val="24"/>
          <w:szCs w:val="24"/>
        </w:rPr>
        <w:t>Ahora, como el artículo 4 de la Ley 700 de 2001, de manera general consagra como lapso para proceder con el pago de las pensiones el de 6 meses, debe entenderse entonces que respecto a la prestación de vejez, los fondos cuentan con 4 meses para efectuar el reconocimiento y dos meses más para proceder con el pago.</w:t>
      </w:r>
    </w:p>
    <w:p w:rsidR="000B46DE" w:rsidRPr="00341EF2" w:rsidRDefault="0008101B" w:rsidP="001D0CBA">
      <w:pPr>
        <w:jc w:val="both"/>
        <w:rPr>
          <w:rFonts w:ascii="Arial" w:hAnsi="Arial" w:cs="Arial"/>
          <w:sz w:val="24"/>
          <w:szCs w:val="24"/>
        </w:rPr>
      </w:pPr>
      <w:r w:rsidRPr="00341EF2">
        <w:rPr>
          <w:rFonts w:ascii="Arial" w:hAnsi="Arial" w:cs="Arial"/>
          <w:sz w:val="24"/>
          <w:szCs w:val="24"/>
        </w:rPr>
        <w:t xml:space="preserve">De otro lado, en cuanto a la tasa a aplicar, para </w:t>
      </w:r>
      <w:r w:rsidR="00D64CC8">
        <w:rPr>
          <w:rFonts w:ascii="Arial" w:hAnsi="Arial" w:cs="Arial"/>
          <w:sz w:val="24"/>
          <w:szCs w:val="24"/>
        </w:rPr>
        <w:t xml:space="preserve">hallar </w:t>
      </w:r>
      <w:r w:rsidRPr="00341EF2">
        <w:rPr>
          <w:rFonts w:ascii="Arial" w:hAnsi="Arial" w:cs="Arial"/>
          <w:sz w:val="24"/>
          <w:szCs w:val="24"/>
        </w:rPr>
        <w:t xml:space="preserve">el interés moratorio, el artículo </w:t>
      </w:r>
      <w:r w:rsidR="000B46DE" w:rsidRPr="00341EF2">
        <w:rPr>
          <w:rFonts w:ascii="Arial" w:hAnsi="Arial" w:cs="Arial"/>
          <w:sz w:val="24"/>
          <w:szCs w:val="24"/>
        </w:rPr>
        <w:t>141 de la Ley 100 de 1993 estableció</w:t>
      </w:r>
      <w:r w:rsidRPr="00341EF2">
        <w:rPr>
          <w:rFonts w:ascii="Arial" w:hAnsi="Arial" w:cs="Arial"/>
          <w:sz w:val="24"/>
          <w:szCs w:val="24"/>
        </w:rPr>
        <w:t xml:space="preserve"> que lo será </w:t>
      </w:r>
      <w:r w:rsidR="000B46DE" w:rsidRPr="00341EF2">
        <w:rPr>
          <w:rFonts w:ascii="Arial" w:hAnsi="Arial" w:cs="Arial"/>
          <w:sz w:val="24"/>
          <w:szCs w:val="24"/>
        </w:rPr>
        <w:t>la tasa máxima vigente al momento que se efectúe el pago</w:t>
      </w:r>
      <w:r w:rsidR="00D64CC8">
        <w:rPr>
          <w:rFonts w:ascii="Arial" w:hAnsi="Arial" w:cs="Arial"/>
          <w:sz w:val="24"/>
          <w:szCs w:val="24"/>
        </w:rPr>
        <w:t xml:space="preserve">. </w:t>
      </w:r>
    </w:p>
    <w:p w:rsidR="00C334A1" w:rsidRPr="00341EF2" w:rsidRDefault="00C334A1" w:rsidP="001D0CBA">
      <w:pPr>
        <w:jc w:val="both"/>
        <w:rPr>
          <w:rFonts w:ascii="Arial" w:hAnsi="Arial" w:cs="Arial"/>
          <w:sz w:val="24"/>
          <w:szCs w:val="24"/>
        </w:rPr>
      </w:pPr>
    </w:p>
    <w:p w:rsidR="000B46DE" w:rsidRPr="00341EF2" w:rsidRDefault="000B46DE" w:rsidP="001D0CBA">
      <w:pPr>
        <w:jc w:val="both"/>
        <w:rPr>
          <w:rFonts w:ascii="Arial" w:hAnsi="Arial" w:cs="Arial"/>
          <w:sz w:val="24"/>
          <w:szCs w:val="24"/>
        </w:rPr>
      </w:pPr>
      <w:r w:rsidRPr="00341EF2">
        <w:rPr>
          <w:rFonts w:ascii="Arial" w:hAnsi="Arial" w:cs="Arial"/>
          <w:sz w:val="24"/>
          <w:szCs w:val="24"/>
        </w:rPr>
        <w:t>La Superintendencia Financiera por su parte, mediante concepto Nº 2009046566-001 del 23 de julio de 2009, explicó que para calcular la equivalencia de la tasa efectiva anual en periodos distintos al de un año, como son los réditos que se causan mensualmente o diariamente, se debe acudir a las siguientes fórmulas matemáticas:</w:t>
      </w:r>
    </w:p>
    <w:p w:rsidR="000B46DE" w:rsidRPr="00341EF2" w:rsidRDefault="000B46DE" w:rsidP="001D0CBA">
      <w:pPr>
        <w:jc w:val="both"/>
        <w:rPr>
          <w:rFonts w:ascii="Arial" w:hAnsi="Arial" w:cs="Arial"/>
          <w:sz w:val="24"/>
          <w:szCs w:val="24"/>
        </w:rPr>
      </w:pPr>
    </w:p>
    <w:p w:rsidR="000B46DE" w:rsidRDefault="000B46DE" w:rsidP="001D0CBA">
      <w:pPr>
        <w:autoSpaceDE w:val="0"/>
        <w:autoSpaceDN w:val="0"/>
        <w:adjustRightInd w:val="0"/>
        <w:jc w:val="both"/>
        <w:rPr>
          <w:rFonts w:ascii="Arial" w:hAnsi="Arial" w:cs="Arial"/>
          <w:color w:val="000000"/>
          <w:sz w:val="24"/>
          <w:szCs w:val="24"/>
        </w:rPr>
      </w:pPr>
      <w:r w:rsidRPr="00341EF2">
        <w:rPr>
          <w:rFonts w:ascii="Arial" w:hAnsi="Arial" w:cs="Arial"/>
          <w:color w:val="000000"/>
          <w:sz w:val="24"/>
          <w:szCs w:val="24"/>
        </w:rPr>
        <w:t>Para calcular la tasa efectiva mensual:</w:t>
      </w:r>
    </w:p>
    <w:p w:rsidR="00AE24AA" w:rsidRPr="00341EF2" w:rsidRDefault="00AE24AA" w:rsidP="001D0CBA">
      <w:pPr>
        <w:autoSpaceDE w:val="0"/>
        <w:autoSpaceDN w:val="0"/>
        <w:adjustRightInd w:val="0"/>
        <w:jc w:val="both"/>
        <w:rPr>
          <w:rFonts w:ascii="Arial" w:hAnsi="Arial" w:cs="Arial"/>
          <w:color w:val="000000"/>
          <w:sz w:val="24"/>
          <w:szCs w:val="24"/>
        </w:rPr>
      </w:pPr>
    </w:p>
    <w:p w:rsidR="000B46DE" w:rsidRPr="00341EF2" w:rsidRDefault="000B46DE" w:rsidP="001D0CBA">
      <w:pPr>
        <w:autoSpaceDE w:val="0"/>
        <w:autoSpaceDN w:val="0"/>
        <w:adjustRightInd w:val="0"/>
        <w:jc w:val="center"/>
        <w:rPr>
          <w:rFonts w:ascii="Arial" w:hAnsi="Arial" w:cs="Arial"/>
          <w:color w:val="000000"/>
          <w:sz w:val="24"/>
          <w:szCs w:val="24"/>
        </w:rPr>
      </w:pPr>
      <w:r w:rsidRPr="00341EF2">
        <w:rPr>
          <w:rFonts w:ascii="Arial" w:hAnsi="Arial" w:cs="Arial"/>
          <w:color w:val="000000"/>
          <w:sz w:val="24"/>
          <w:szCs w:val="24"/>
        </w:rPr>
        <w:t>[(1+ i)</w:t>
      </w:r>
      <w:r w:rsidRPr="00341EF2">
        <w:rPr>
          <w:rFonts w:ascii="Arial" w:hAnsi="Arial" w:cs="Arial"/>
          <w:color w:val="000000"/>
          <w:position w:val="6"/>
          <w:sz w:val="24"/>
          <w:szCs w:val="24"/>
        </w:rPr>
        <w:t>1/12</w:t>
      </w:r>
      <w:r w:rsidRPr="00341EF2">
        <w:rPr>
          <w:rFonts w:ascii="Arial" w:hAnsi="Arial" w:cs="Arial"/>
          <w:color w:val="000000"/>
          <w:sz w:val="24"/>
          <w:szCs w:val="24"/>
        </w:rPr>
        <w:t xml:space="preserve"> -1]*100</w:t>
      </w:r>
    </w:p>
    <w:p w:rsidR="000B46DE" w:rsidRPr="00341EF2" w:rsidRDefault="000B46DE" w:rsidP="001D0CBA">
      <w:pPr>
        <w:autoSpaceDE w:val="0"/>
        <w:autoSpaceDN w:val="0"/>
        <w:adjustRightInd w:val="0"/>
        <w:jc w:val="center"/>
        <w:rPr>
          <w:rFonts w:ascii="Arial" w:hAnsi="Arial" w:cs="Arial"/>
          <w:color w:val="0000FF"/>
          <w:sz w:val="24"/>
          <w:szCs w:val="24"/>
        </w:rPr>
      </w:pPr>
    </w:p>
    <w:p w:rsidR="000B46DE" w:rsidRPr="00341EF2" w:rsidRDefault="000B46DE" w:rsidP="001D0CBA">
      <w:pPr>
        <w:autoSpaceDE w:val="0"/>
        <w:autoSpaceDN w:val="0"/>
        <w:adjustRightInd w:val="0"/>
        <w:jc w:val="center"/>
        <w:rPr>
          <w:rFonts w:ascii="Arial" w:hAnsi="Arial" w:cs="Arial"/>
          <w:color w:val="000000"/>
          <w:sz w:val="24"/>
          <w:szCs w:val="24"/>
        </w:rPr>
      </w:pPr>
      <w:r w:rsidRPr="00341EF2">
        <w:rPr>
          <w:rFonts w:ascii="Arial" w:hAnsi="Arial" w:cs="Arial"/>
          <w:color w:val="000000"/>
          <w:sz w:val="24"/>
          <w:szCs w:val="24"/>
        </w:rPr>
        <w:t>Donde i = tasa efectiva anual</w:t>
      </w:r>
    </w:p>
    <w:p w:rsidR="000B46DE" w:rsidRPr="00341EF2" w:rsidRDefault="000B46DE" w:rsidP="001D0CBA">
      <w:pPr>
        <w:autoSpaceDE w:val="0"/>
        <w:autoSpaceDN w:val="0"/>
        <w:adjustRightInd w:val="0"/>
        <w:jc w:val="center"/>
        <w:rPr>
          <w:rFonts w:ascii="Arial" w:hAnsi="Arial" w:cs="Arial"/>
          <w:color w:val="000000"/>
          <w:sz w:val="24"/>
          <w:szCs w:val="24"/>
        </w:rPr>
      </w:pPr>
    </w:p>
    <w:p w:rsidR="000B46DE" w:rsidRPr="00341EF2" w:rsidRDefault="000B46DE" w:rsidP="001D0CBA">
      <w:pPr>
        <w:autoSpaceDE w:val="0"/>
        <w:autoSpaceDN w:val="0"/>
        <w:adjustRightInd w:val="0"/>
        <w:rPr>
          <w:rFonts w:ascii="Arial" w:hAnsi="Arial" w:cs="Arial"/>
          <w:color w:val="000000"/>
          <w:sz w:val="24"/>
          <w:szCs w:val="24"/>
        </w:rPr>
      </w:pPr>
      <w:r w:rsidRPr="00341EF2">
        <w:rPr>
          <w:rFonts w:ascii="Arial" w:hAnsi="Arial" w:cs="Arial"/>
          <w:color w:val="000000"/>
          <w:sz w:val="24"/>
          <w:szCs w:val="24"/>
        </w:rPr>
        <w:t>Para calcular la tasa efectiva diaria:</w:t>
      </w:r>
    </w:p>
    <w:p w:rsidR="000B46DE" w:rsidRPr="00341EF2" w:rsidRDefault="000B46DE" w:rsidP="001D0CBA">
      <w:pPr>
        <w:autoSpaceDE w:val="0"/>
        <w:autoSpaceDN w:val="0"/>
        <w:adjustRightInd w:val="0"/>
        <w:rPr>
          <w:rFonts w:ascii="Arial" w:hAnsi="Arial" w:cs="Arial"/>
          <w:color w:val="000000"/>
          <w:sz w:val="24"/>
          <w:szCs w:val="24"/>
        </w:rPr>
      </w:pPr>
    </w:p>
    <w:p w:rsidR="000B46DE" w:rsidRPr="00341EF2" w:rsidRDefault="000B46DE" w:rsidP="001D0CBA">
      <w:pPr>
        <w:autoSpaceDE w:val="0"/>
        <w:autoSpaceDN w:val="0"/>
        <w:adjustRightInd w:val="0"/>
        <w:jc w:val="center"/>
        <w:rPr>
          <w:rFonts w:ascii="Arial" w:hAnsi="Arial" w:cs="Arial"/>
          <w:color w:val="000000"/>
          <w:sz w:val="24"/>
          <w:szCs w:val="24"/>
        </w:rPr>
      </w:pPr>
      <w:r w:rsidRPr="00341EF2">
        <w:rPr>
          <w:rFonts w:ascii="Arial" w:hAnsi="Arial" w:cs="Arial"/>
          <w:color w:val="000000"/>
          <w:sz w:val="24"/>
          <w:szCs w:val="24"/>
        </w:rPr>
        <w:t>[(1+ i)</w:t>
      </w:r>
      <w:r w:rsidRPr="00341EF2">
        <w:rPr>
          <w:rFonts w:ascii="Arial" w:hAnsi="Arial" w:cs="Arial"/>
          <w:color w:val="000000"/>
          <w:position w:val="6"/>
          <w:sz w:val="24"/>
          <w:szCs w:val="24"/>
        </w:rPr>
        <w:t>1/365</w:t>
      </w:r>
      <w:r w:rsidRPr="00341EF2">
        <w:rPr>
          <w:rFonts w:ascii="Arial" w:hAnsi="Arial" w:cs="Arial"/>
          <w:color w:val="000000"/>
          <w:sz w:val="24"/>
          <w:szCs w:val="24"/>
        </w:rPr>
        <w:t xml:space="preserve"> -1]*100</w:t>
      </w:r>
    </w:p>
    <w:p w:rsidR="000B46DE" w:rsidRPr="00341EF2" w:rsidRDefault="000B46DE" w:rsidP="001D0CBA">
      <w:pPr>
        <w:autoSpaceDE w:val="0"/>
        <w:autoSpaceDN w:val="0"/>
        <w:adjustRightInd w:val="0"/>
        <w:jc w:val="center"/>
        <w:rPr>
          <w:rFonts w:ascii="Arial" w:hAnsi="Arial" w:cs="Arial"/>
          <w:color w:val="000000"/>
          <w:sz w:val="24"/>
          <w:szCs w:val="24"/>
        </w:rPr>
      </w:pPr>
    </w:p>
    <w:p w:rsidR="000B46DE" w:rsidRDefault="000B46DE" w:rsidP="001D0CBA">
      <w:pPr>
        <w:autoSpaceDE w:val="0"/>
        <w:autoSpaceDN w:val="0"/>
        <w:adjustRightInd w:val="0"/>
        <w:jc w:val="center"/>
        <w:rPr>
          <w:rFonts w:ascii="Arial" w:hAnsi="Arial" w:cs="Arial"/>
          <w:color w:val="000000"/>
          <w:sz w:val="24"/>
          <w:szCs w:val="24"/>
        </w:rPr>
      </w:pPr>
      <w:r w:rsidRPr="00341EF2">
        <w:rPr>
          <w:rFonts w:ascii="Arial" w:hAnsi="Arial" w:cs="Arial"/>
          <w:color w:val="000000"/>
          <w:sz w:val="24"/>
          <w:szCs w:val="24"/>
        </w:rPr>
        <w:t>Donde i = tasa efectiva anual</w:t>
      </w:r>
    </w:p>
    <w:p w:rsidR="00341EF2" w:rsidRDefault="00341EF2" w:rsidP="001D0CBA">
      <w:pPr>
        <w:autoSpaceDE w:val="0"/>
        <w:autoSpaceDN w:val="0"/>
        <w:adjustRightInd w:val="0"/>
        <w:jc w:val="center"/>
        <w:rPr>
          <w:rFonts w:ascii="Arial" w:hAnsi="Arial" w:cs="Arial"/>
          <w:color w:val="000000"/>
          <w:sz w:val="24"/>
          <w:szCs w:val="24"/>
        </w:rPr>
      </w:pPr>
    </w:p>
    <w:p w:rsidR="00AE24AA" w:rsidRPr="00341EF2" w:rsidRDefault="00AE24AA" w:rsidP="001D0CBA">
      <w:pPr>
        <w:autoSpaceDE w:val="0"/>
        <w:autoSpaceDN w:val="0"/>
        <w:adjustRightInd w:val="0"/>
        <w:jc w:val="center"/>
        <w:rPr>
          <w:rFonts w:ascii="Arial" w:hAnsi="Arial" w:cs="Arial"/>
          <w:color w:val="000000"/>
          <w:sz w:val="24"/>
          <w:szCs w:val="24"/>
        </w:rPr>
      </w:pPr>
    </w:p>
    <w:p w:rsidR="000B46DE" w:rsidRDefault="007655FB" w:rsidP="001D0CBA">
      <w:pPr>
        <w:jc w:val="both"/>
        <w:rPr>
          <w:rFonts w:ascii="Arial" w:hAnsi="Arial" w:cs="Arial"/>
          <w:b/>
          <w:sz w:val="24"/>
          <w:szCs w:val="24"/>
        </w:rPr>
      </w:pPr>
      <w:r w:rsidRPr="00341EF2">
        <w:rPr>
          <w:rFonts w:ascii="Arial" w:hAnsi="Arial" w:cs="Arial"/>
          <w:b/>
          <w:sz w:val="24"/>
          <w:szCs w:val="24"/>
        </w:rPr>
        <w:t xml:space="preserve">2. Fundamento fáctico </w:t>
      </w:r>
    </w:p>
    <w:p w:rsidR="00AE24AA" w:rsidRPr="00341EF2" w:rsidRDefault="00AE24AA" w:rsidP="001D0CBA">
      <w:pPr>
        <w:jc w:val="both"/>
        <w:rPr>
          <w:rFonts w:ascii="Arial" w:hAnsi="Arial" w:cs="Arial"/>
          <w:b/>
          <w:sz w:val="24"/>
          <w:szCs w:val="24"/>
        </w:rPr>
      </w:pPr>
    </w:p>
    <w:p w:rsidR="00441373" w:rsidRDefault="00440CEF" w:rsidP="001D0CBA">
      <w:pPr>
        <w:jc w:val="both"/>
        <w:rPr>
          <w:rFonts w:ascii="Arial" w:hAnsi="Arial" w:cs="Arial"/>
          <w:sz w:val="24"/>
          <w:szCs w:val="24"/>
        </w:rPr>
      </w:pPr>
      <w:r w:rsidRPr="00341EF2">
        <w:rPr>
          <w:rFonts w:ascii="Arial" w:hAnsi="Arial" w:cs="Arial"/>
          <w:iCs/>
          <w:sz w:val="24"/>
          <w:szCs w:val="24"/>
        </w:rPr>
        <w:t xml:space="preserve"> </w:t>
      </w:r>
      <w:r w:rsidR="00B24EB3" w:rsidRPr="00341EF2">
        <w:rPr>
          <w:rFonts w:ascii="Arial" w:hAnsi="Arial" w:cs="Arial"/>
          <w:sz w:val="24"/>
          <w:szCs w:val="24"/>
        </w:rPr>
        <w:t>Con el introito que debía realizarse se puede concluir en primer lugar</w:t>
      </w:r>
      <w:r w:rsidR="00E80C36" w:rsidRPr="00341EF2">
        <w:rPr>
          <w:rFonts w:ascii="Arial" w:hAnsi="Arial" w:cs="Arial"/>
          <w:sz w:val="24"/>
          <w:szCs w:val="24"/>
        </w:rPr>
        <w:t>,</w:t>
      </w:r>
      <w:r w:rsidR="00B24EB3" w:rsidRPr="00341EF2">
        <w:rPr>
          <w:rFonts w:ascii="Arial" w:hAnsi="Arial" w:cs="Arial"/>
          <w:sz w:val="24"/>
          <w:szCs w:val="24"/>
        </w:rPr>
        <w:t xml:space="preserve"> </w:t>
      </w:r>
      <w:r w:rsidR="00AB3A59" w:rsidRPr="00341EF2">
        <w:rPr>
          <w:rFonts w:ascii="Arial" w:hAnsi="Arial" w:cs="Arial"/>
          <w:sz w:val="24"/>
          <w:szCs w:val="24"/>
        </w:rPr>
        <w:t>que no hay ninguna inconsistencia</w:t>
      </w:r>
      <w:r w:rsidR="00B24EB3" w:rsidRPr="00341EF2">
        <w:rPr>
          <w:rFonts w:ascii="Arial" w:hAnsi="Arial" w:cs="Arial"/>
          <w:sz w:val="24"/>
          <w:szCs w:val="24"/>
        </w:rPr>
        <w:t xml:space="preserve"> </w:t>
      </w:r>
      <w:r w:rsidRPr="00341EF2">
        <w:rPr>
          <w:rFonts w:ascii="Arial" w:hAnsi="Arial" w:cs="Arial"/>
          <w:sz w:val="24"/>
          <w:szCs w:val="24"/>
        </w:rPr>
        <w:t xml:space="preserve">en los 365 días que se utilizan en la fórmula citada y </w:t>
      </w:r>
      <w:r w:rsidR="00E80C36" w:rsidRPr="00341EF2">
        <w:rPr>
          <w:rFonts w:ascii="Arial" w:hAnsi="Arial" w:cs="Arial"/>
          <w:sz w:val="24"/>
          <w:szCs w:val="24"/>
        </w:rPr>
        <w:t xml:space="preserve">los </w:t>
      </w:r>
      <w:r w:rsidRPr="00341EF2">
        <w:rPr>
          <w:rFonts w:ascii="Arial" w:hAnsi="Arial" w:cs="Arial"/>
          <w:sz w:val="24"/>
          <w:szCs w:val="24"/>
        </w:rPr>
        <w:t xml:space="preserve">30 días </w:t>
      </w:r>
      <w:r w:rsidR="00E80C36" w:rsidRPr="00341EF2">
        <w:rPr>
          <w:rFonts w:ascii="Arial" w:hAnsi="Arial" w:cs="Arial"/>
          <w:sz w:val="24"/>
          <w:szCs w:val="24"/>
        </w:rPr>
        <w:t xml:space="preserve">que se liquidan como intereses moratorios </w:t>
      </w:r>
      <w:r w:rsidRPr="00341EF2">
        <w:rPr>
          <w:rFonts w:ascii="Arial" w:hAnsi="Arial" w:cs="Arial"/>
          <w:sz w:val="24"/>
          <w:szCs w:val="24"/>
        </w:rPr>
        <w:t>y no calendario</w:t>
      </w:r>
      <w:r w:rsidR="00341EF2">
        <w:rPr>
          <w:rFonts w:cs="Arial"/>
          <w:sz w:val="24"/>
          <w:szCs w:val="24"/>
        </w:rPr>
        <w:t>;</w:t>
      </w:r>
      <w:r w:rsidRPr="00341EF2">
        <w:rPr>
          <w:rFonts w:ascii="Arial" w:hAnsi="Arial" w:cs="Arial"/>
          <w:sz w:val="24"/>
          <w:szCs w:val="24"/>
        </w:rPr>
        <w:t xml:space="preserve"> toda vez</w:t>
      </w:r>
      <w:r w:rsidR="00B24EB3" w:rsidRPr="00341EF2">
        <w:rPr>
          <w:rFonts w:ascii="Arial" w:hAnsi="Arial" w:cs="Arial"/>
          <w:sz w:val="24"/>
          <w:szCs w:val="24"/>
        </w:rPr>
        <w:t>,</w:t>
      </w:r>
      <w:r w:rsidRPr="00341EF2">
        <w:rPr>
          <w:rFonts w:ascii="Arial" w:hAnsi="Arial" w:cs="Arial"/>
          <w:sz w:val="24"/>
          <w:szCs w:val="24"/>
        </w:rPr>
        <w:t xml:space="preserve"> que </w:t>
      </w:r>
      <w:r w:rsidR="00D64CC8">
        <w:rPr>
          <w:rFonts w:ascii="Arial" w:hAnsi="Arial" w:cs="Arial"/>
          <w:sz w:val="24"/>
          <w:szCs w:val="24"/>
        </w:rPr>
        <w:t xml:space="preserve">esta </w:t>
      </w:r>
      <w:r w:rsidRPr="00341EF2">
        <w:rPr>
          <w:rFonts w:ascii="Arial" w:hAnsi="Arial" w:cs="Arial"/>
          <w:sz w:val="24"/>
          <w:szCs w:val="24"/>
        </w:rPr>
        <w:t xml:space="preserve">es la dada por la Superintendencia Financiera para calcular </w:t>
      </w:r>
      <w:r w:rsidR="00E80C36" w:rsidRPr="00341EF2">
        <w:rPr>
          <w:rFonts w:ascii="Arial" w:hAnsi="Arial" w:cs="Arial"/>
          <w:sz w:val="24"/>
          <w:szCs w:val="24"/>
        </w:rPr>
        <w:t>la tasa diaria de interés que debe aplicarse en un lapso determinado</w:t>
      </w:r>
      <w:r w:rsidRPr="00341EF2">
        <w:rPr>
          <w:rFonts w:ascii="Arial" w:hAnsi="Arial" w:cs="Arial"/>
          <w:sz w:val="24"/>
          <w:szCs w:val="24"/>
        </w:rPr>
        <w:t>, lo que obliga a</w:t>
      </w:r>
      <w:r w:rsidR="001D0CBA">
        <w:rPr>
          <w:rFonts w:ascii="Arial" w:hAnsi="Arial" w:cs="Arial"/>
          <w:sz w:val="24"/>
          <w:szCs w:val="24"/>
        </w:rPr>
        <w:t xml:space="preserve"> </w:t>
      </w:r>
      <w:r w:rsidRPr="00341EF2">
        <w:rPr>
          <w:rFonts w:ascii="Arial" w:hAnsi="Arial" w:cs="Arial"/>
          <w:sz w:val="24"/>
          <w:szCs w:val="24"/>
        </w:rPr>
        <w:t>tenerse en cuenta el año calendario</w:t>
      </w:r>
      <w:r w:rsidR="00441373">
        <w:rPr>
          <w:rFonts w:ascii="Arial" w:hAnsi="Arial" w:cs="Arial"/>
          <w:sz w:val="24"/>
          <w:szCs w:val="24"/>
        </w:rPr>
        <w:t>.</w:t>
      </w:r>
    </w:p>
    <w:p w:rsidR="00C334A1" w:rsidRDefault="00C334A1" w:rsidP="001D0CBA">
      <w:pPr>
        <w:shd w:val="clear" w:color="auto" w:fill="FFFFFF"/>
        <w:tabs>
          <w:tab w:val="left" w:pos="5197"/>
        </w:tabs>
        <w:jc w:val="both"/>
        <w:rPr>
          <w:rFonts w:ascii="Arial" w:hAnsi="Arial" w:cs="Arial"/>
          <w:sz w:val="24"/>
          <w:szCs w:val="24"/>
        </w:rPr>
      </w:pPr>
    </w:p>
    <w:p w:rsidR="00B24EB3" w:rsidRDefault="00441373" w:rsidP="001D0CBA">
      <w:pPr>
        <w:shd w:val="clear" w:color="auto" w:fill="FFFFFF"/>
        <w:tabs>
          <w:tab w:val="left" w:pos="5197"/>
        </w:tabs>
        <w:jc w:val="both"/>
        <w:rPr>
          <w:rFonts w:ascii="Arial" w:hAnsi="Arial" w:cs="Arial"/>
          <w:sz w:val="24"/>
          <w:szCs w:val="24"/>
        </w:rPr>
      </w:pPr>
      <w:r>
        <w:rPr>
          <w:rFonts w:ascii="Arial" w:hAnsi="Arial" w:cs="Arial"/>
          <w:sz w:val="24"/>
          <w:szCs w:val="24"/>
        </w:rPr>
        <w:t>C</w:t>
      </w:r>
      <w:r w:rsidR="00440CEF" w:rsidRPr="00341EF2">
        <w:rPr>
          <w:rFonts w:ascii="Arial" w:hAnsi="Arial" w:cs="Arial"/>
          <w:sz w:val="24"/>
          <w:szCs w:val="24"/>
        </w:rPr>
        <w:t>osa diferente sucede con la liquidación de</w:t>
      </w:r>
      <w:r w:rsidR="00B24EB3" w:rsidRPr="00341EF2">
        <w:rPr>
          <w:rFonts w:ascii="Arial" w:hAnsi="Arial" w:cs="Arial"/>
          <w:sz w:val="24"/>
          <w:szCs w:val="24"/>
        </w:rPr>
        <w:t xml:space="preserve"> los intereses</w:t>
      </w:r>
      <w:r w:rsidR="00440CEF" w:rsidRPr="00341EF2">
        <w:rPr>
          <w:rFonts w:ascii="Arial" w:hAnsi="Arial" w:cs="Arial"/>
          <w:sz w:val="24"/>
          <w:szCs w:val="24"/>
        </w:rPr>
        <w:t xml:space="preserve"> moratorios</w:t>
      </w:r>
      <w:r w:rsidR="003D654A" w:rsidRPr="00341EF2">
        <w:rPr>
          <w:rFonts w:ascii="Arial" w:hAnsi="Arial" w:cs="Arial"/>
          <w:sz w:val="24"/>
          <w:szCs w:val="24"/>
        </w:rPr>
        <w:t xml:space="preserve"> por el</w:t>
      </w:r>
      <w:r w:rsidR="00E80C36" w:rsidRPr="00341EF2">
        <w:rPr>
          <w:rFonts w:ascii="Arial" w:hAnsi="Arial" w:cs="Arial"/>
          <w:sz w:val="24"/>
          <w:szCs w:val="24"/>
        </w:rPr>
        <w:t xml:space="preserve"> retardo en el</w:t>
      </w:r>
      <w:r w:rsidR="003D654A" w:rsidRPr="00441373">
        <w:rPr>
          <w:rFonts w:ascii="Arial" w:hAnsi="Arial" w:cs="Arial"/>
          <w:sz w:val="24"/>
          <w:szCs w:val="24"/>
        </w:rPr>
        <w:t xml:space="preserve"> pago de la mesada pensional</w:t>
      </w:r>
      <w:r w:rsidR="00341EF2" w:rsidRPr="00441373">
        <w:rPr>
          <w:rFonts w:ascii="Arial" w:hAnsi="Arial" w:cs="Arial"/>
          <w:sz w:val="24"/>
          <w:szCs w:val="24"/>
        </w:rPr>
        <w:t>;</w:t>
      </w:r>
      <w:r w:rsidR="003D654A" w:rsidRPr="00441373">
        <w:rPr>
          <w:rFonts w:ascii="Arial" w:hAnsi="Arial" w:cs="Arial"/>
          <w:sz w:val="24"/>
          <w:szCs w:val="24"/>
        </w:rPr>
        <w:t xml:space="preserve"> que como su nombre lo indica </w:t>
      </w:r>
      <w:r w:rsidR="00D618B1">
        <w:rPr>
          <w:rFonts w:ascii="Arial" w:hAnsi="Arial" w:cs="Arial"/>
          <w:sz w:val="24"/>
          <w:szCs w:val="24"/>
        </w:rPr>
        <w:t>corresponde a un mes y sin importar el número de días que tenga siempre será igual valor</w:t>
      </w:r>
      <w:r w:rsidR="00ED1D8F" w:rsidRPr="00441373">
        <w:rPr>
          <w:rFonts w:ascii="Arial" w:hAnsi="Arial" w:cs="Arial"/>
          <w:sz w:val="24"/>
          <w:szCs w:val="24"/>
        </w:rPr>
        <w:t>;</w:t>
      </w:r>
      <w:r w:rsidR="00341EF2" w:rsidRPr="00441373">
        <w:rPr>
          <w:rFonts w:ascii="Arial" w:hAnsi="Arial" w:cs="Arial"/>
          <w:sz w:val="24"/>
          <w:szCs w:val="24"/>
        </w:rPr>
        <w:t xml:space="preserve"> ello por cuanto los aportes</w:t>
      </w:r>
      <w:r w:rsidR="00ED1D8F" w:rsidRPr="00441373">
        <w:rPr>
          <w:rFonts w:ascii="Arial" w:hAnsi="Arial" w:cs="Arial"/>
          <w:sz w:val="24"/>
          <w:szCs w:val="24"/>
        </w:rPr>
        <w:t>,</w:t>
      </w:r>
      <w:r w:rsidR="00341EF2" w:rsidRPr="00441373">
        <w:rPr>
          <w:rFonts w:ascii="Arial" w:hAnsi="Arial" w:cs="Arial"/>
          <w:sz w:val="24"/>
          <w:szCs w:val="24"/>
        </w:rPr>
        <w:t xml:space="preserve"> como todas las liquidaciones de los derechos laborales se efectúan con base en 360 días por cada año, 30 días por mes y 7 días por cada semana;</w:t>
      </w:r>
      <w:r w:rsidR="003D654A" w:rsidRPr="00441373">
        <w:rPr>
          <w:rFonts w:ascii="Arial" w:hAnsi="Arial" w:cs="Arial"/>
          <w:sz w:val="24"/>
          <w:szCs w:val="24"/>
        </w:rPr>
        <w:t xml:space="preserve"> </w:t>
      </w:r>
      <w:r w:rsidR="00ED1D8F" w:rsidRPr="00441373">
        <w:rPr>
          <w:rFonts w:ascii="Arial" w:hAnsi="Arial" w:cs="Arial"/>
          <w:color w:val="000000"/>
          <w:sz w:val="24"/>
          <w:szCs w:val="24"/>
          <w:lang w:eastAsia="es-CO"/>
        </w:rPr>
        <w:t xml:space="preserve">interpretación que corresponde a la línea trazada por </w:t>
      </w:r>
      <w:r w:rsidR="00ED1D8F" w:rsidRPr="00441373">
        <w:rPr>
          <w:rFonts w:ascii="Arial" w:hAnsi="Arial" w:cs="Arial"/>
          <w:iCs/>
          <w:sz w:val="24"/>
          <w:szCs w:val="24"/>
        </w:rPr>
        <w:t xml:space="preserve">la Sala de Casación Laboral de la Corte Suprema de Justicia, entre otras, en providencias </w:t>
      </w:r>
      <w:r w:rsidR="00ED1D8F" w:rsidRPr="00441373">
        <w:rPr>
          <w:rFonts w:ascii="Arial" w:hAnsi="Arial" w:cs="Arial"/>
          <w:sz w:val="24"/>
          <w:szCs w:val="24"/>
        </w:rPr>
        <w:t xml:space="preserve">35402 del 22 de julio de 2009, 42192 de 2013, y </w:t>
      </w:r>
      <w:r w:rsidR="00ED1D8F" w:rsidRPr="00441373">
        <w:rPr>
          <w:rFonts w:ascii="Arial" w:hAnsi="Arial" w:cs="Arial"/>
          <w:sz w:val="24"/>
          <w:szCs w:val="24"/>
          <w:lang w:val="es-AR"/>
        </w:rPr>
        <w:t>S</w:t>
      </w:r>
      <w:r w:rsidR="00ED1D8F" w:rsidRPr="00441373">
        <w:rPr>
          <w:rFonts w:ascii="Arial" w:hAnsi="Arial" w:cs="Arial"/>
          <w:sz w:val="24"/>
          <w:szCs w:val="24"/>
        </w:rPr>
        <w:t>L 7995 Radicación N° 53082</w:t>
      </w:r>
      <w:r w:rsidR="00ED1D8F" w:rsidRPr="00441373">
        <w:rPr>
          <w:rFonts w:ascii="Arial" w:hAnsi="Arial" w:cs="Arial"/>
          <w:sz w:val="24"/>
          <w:szCs w:val="24"/>
          <w:lang w:val="es-AR"/>
        </w:rPr>
        <w:t xml:space="preserve"> de 2015 y SL 5062 Rad. 48298 de 2015,</w:t>
      </w:r>
      <w:r w:rsidR="00ED1D8F" w:rsidRPr="00441373">
        <w:rPr>
          <w:rFonts w:ascii="Arial" w:hAnsi="Arial" w:cs="Arial"/>
          <w:sz w:val="24"/>
          <w:szCs w:val="24"/>
        </w:rPr>
        <w:t xml:space="preserve"> la que se comparte en su totalidad</w:t>
      </w:r>
      <w:r w:rsidR="00D64CC8">
        <w:rPr>
          <w:rFonts w:ascii="Arial" w:hAnsi="Arial" w:cs="Arial"/>
          <w:sz w:val="24"/>
          <w:szCs w:val="24"/>
        </w:rPr>
        <w:t>.</w:t>
      </w:r>
      <w:r w:rsidR="00ED1D8F" w:rsidRPr="00441373">
        <w:rPr>
          <w:rFonts w:ascii="Arial" w:hAnsi="Arial" w:cs="Arial"/>
          <w:sz w:val="24"/>
          <w:szCs w:val="24"/>
        </w:rPr>
        <w:t xml:space="preserve"> Entonces, los intereses de mora</w:t>
      </w:r>
      <w:r w:rsidR="00ED1D8F" w:rsidRPr="00ED1D8F">
        <w:rPr>
          <w:rFonts w:ascii="Arial" w:hAnsi="Arial" w:cs="Arial"/>
          <w:sz w:val="24"/>
          <w:szCs w:val="24"/>
        </w:rPr>
        <w:t xml:space="preserve"> deben liquidarse</w:t>
      </w:r>
      <w:r w:rsidR="00440CEF" w:rsidRPr="00ED1D8F">
        <w:rPr>
          <w:rFonts w:ascii="Arial" w:hAnsi="Arial" w:cs="Arial"/>
          <w:sz w:val="24"/>
          <w:szCs w:val="24"/>
        </w:rPr>
        <w:t xml:space="preserve"> </w:t>
      </w:r>
      <w:r w:rsidR="00B24EB3" w:rsidRPr="00ED1D8F">
        <w:rPr>
          <w:rFonts w:ascii="Arial" w:hAnsi="Arial" w:cs="Arial"/>
          <w:sz w:val="24"/>
          <w:szCs w:val="24"/>
        </w:rPr>
        <w:t>por 30 días</w:t>
      </w:r>
      <w:r>
        <w:rPr>
          <w:rFonts w:ascii="Arial" w:hAnsi="Arial" w:cs="Arial"/>
          <w:sz w:val="24"/>
          <w:szCs w:val="24"/>
        </w:rPr>
        <w:t>.</w:t>
      </w:r>
      <w:r w:rsidR="00ED1D8F" w:rsidRPr="00ED1D8F">
        <w:rPr>
          <w:rFonts w:ascii="Arial" w:hAnsi="Arial" w:cs="Arial"/>
          <w:sz w:val="24"/>
          <w:szCs w:val="24"/>
        </w:rPr>
        <w:t xml:space="preserve"> </w:t>
      </w:r>
    </w:p>
    <w:p w:rsidR="00AE43AE" w:rsidRPr="00ED1D8F" w:rsidRDefault="00AE43AE" w:rsidP="001D0CBA">
      <w:pPr>
        <w:shd w:val="clear" w:color="auto" w:fill="FFFFFF"/>
        <w:tabs>
          <w:tab w:val="left" w:pos="5197"/>
        </w:tabs>
        <w:jc w:val="both"/>
        <w:rPr>
          <w:rFonts w:ascii="Arial" w:hAnsi="Arial" w:cs="Arial"/>
          <w:sz w:val="24"/>
          <w:szCs w:val="24"/>
        </w:rPr>
      </w:pPr>
    </w:p>
    <w:p w:rsidR="00B24EB3" w:rsidRPr="00341EF2" w:rsidRDefault="005778E6" w:rsidP="001D0CBA">
      <w:pPr>
        <w:pStyle w:val="Textoindependiente"/>
        <w:spacing w:line="240" w:lineRule="auto"/>
        <w:rPr>
          <w:rFonts w:cs="Arial"/>
          <w:sz w:val="24"/>
          <w:szCs w:val="24"/>
        </w:rPr>
      </w:pPr>
      <w:r w:rsidRPr="00341EF2">
        <w:rPr>
          <w:rFonts w:cs="Arial"/>
          <w:sz w:val="24"/>
          <w:szCs w:val="24"/>
        </w:rPr>
        <w:t xml:space="preserve">Bien. </w:t>
      </w:r>
      <w:r w:rsidR="005A6355" w:rsidRPr="00341EF2">
        <w:rPr>
          <w:rFonts w:cs="Arial"/>
          <w:sz w:val="24"/>
          <w:szCs w:val="24"/>
        </w:rPr>
        <w:t>La tasa de i</w:t>
      </w:r>
      <w:r w:rsidR="00B24EB3" w:rsidRPr="00341EF2">
        <w:rPr>
          <w:rFonts w:cs="Arial"/>
          <w:sz w:val="24"/>
          <w:szCs w:val="24"/>
        </w:rPr>
        <w:t>nterés diario</w:t>
      </w:r>
      <w:r w:rsidR="005A6355" w:rsidRPr="00341EF2">
        <w:rPr>
          <w:rFonts w:cs="Arial"/>
          <w:sz w:val="24"/>
          <w:szCs w:val="24"/>
        </w:rPr>
        <w:t>, como ya se dijo,</w:t>
      </w:r>
      <w:r w:rsidR="00B24EB3" w:rsidRPr="00341EF2">
        <w:rPr>
          <w:rFonts w:cs="Arial"/>
          <w:sz w:val="24"/>
          <w:szCs w:val="24"/>
        </w:rPr>
        <w:t xml:space="preserve"> se </w:t>
      </w:r>
      <w:r w:rsidR="00D64CC8">
        <w:rPr>
          <w:rFonts w:cs="Arial"/>
          <w:sz w:val="24"/>
          <w:szCs w:val="24"/>
        </w:rPr>
        <w:t>encuentra a partir de</w:t>
      </w:r>
      <w:r w:rsidR="00B24EB3" w:rsidRPr="00341EF2">
        <w:rPr>
          <w:rFonts w:cs="Arial"/>
          <w:sz w:val="24"/>
          <w:szCs w:val="24"/>
        </w:rPr>
        <w:t xml:space="preserve"> la efectiva anual vigente para el momento del pago, como lo anota el artículo 141 de la Ley 100 de 1993. Pago efectivo</w:t>
      </w:r>
      <w:r w:rsidR="005A6355" w:rsidRPr="00341EF2">
        <w:rPr>
          <w:rFonts w:cs="Arial"/>
          <w:sz w:val="24"/>
          <w:szCs w:val="24"/>
        </w:rPr>
        <w:t>,</w:t>
      </w:r>
      <w:r w:rsidR="00B24EB3" w:rsidRPr="00341EF2">
        <w:rPr>
          <w:rFonts w:cs="Arial"/>
          <w:sz w:val="24"/>
          <w:szCs w:val="24"/>
        </w:rPr>
        <w:t xml:space="preserve"> que conforme al canon 1626 del CC</w:t>
      </w:r>
      <w:r w:rsidR="005A6355" w:rsidRPr="00341EF2">
        <w:rPr>
          <w:rFonts w:cs="Arial"/>
          <w:sz w:val="24"/>
          <w:szCs w:val="24"/>
        </w:rPr>
        <w:t>,</w:t>
      </w:r>
      <w:r w:rsidR="00B24EB3" w:rsidRPr="00341EF2">
        <w:rPr>
          <w:rFonts w:cs="Arial"/>
          <w:sz w:val="24"/>
          <w:szCs w:val="24"/>
        </w:rPr>
        <w:t xml:space="preserve"> significa el cumplimiento de la prestación debida; que para este caso consist</w:t>
      </w:r>
      <w:r w:rsidR="005A6355" w:rsidRPr="00341EF2">
        <w:rPr>
          <w:rFonts w:cs="Arial"/>
          <w:sz w:val="24"/>
          <w:szCs w:val="24"/>
        </w:rPr>
        <w:t>e</w:t>
      </w:r>
      <w:r w:rsidR="00B24EB3" w:rsidRPr="00341EF2">
        <w:rPr>
          <w:rFonts w:cs="Arial"/>
          <w:sz w:val="24"/>
          <w:szCs w:val="24"/>
        </w:rPr>
        <w:t xml:space="preserve"> en el reconocimiento y pago de la pensión de vejez con su retroactivo.</w:t>
      </w:r>
    </w:p>
    <w:p w:rsidR="00B24EB3" w:rsidRDefault="00B24EB3" w:rsidP="001D0CBA">
      <w:pPr>
        <w:pStyle w:val="Textoindependiente"/>
        <w:spacing w:line="240" w:lineRule="auto"/>
        <w:rPr>
          <w:rFonts w:cs="Arial"/>
          <w:sz w:val="24"/>
          <w:szCs w:val="24"/>
        </w:rPr>
      </w:pPr>
    </w:p>
    <w:p w:rsidR="00B24EB3" w:rsidRPr="00341EF2" w:rsidRDefault="00B24EB3" w:rsidP="001D0CBA">
      <w:pPr>
        <w:pStyle w:val="Textoindependiente"/>
        <w:spacing w:line="240" w:lineRule="auto"/>
        <w:rPr>
          <w:rFonts w:cs="Arial"/>
          <w:sz w:val="24"/>
          <w:szCs w:val="24"/>
        </w:rPr>
      </w:pPr>
      <w:r w:rsidRPr="00341EF2">
        <w:rPr>
          <w:rFonts w:cs="Arial"/>
          <w:sz w:val="24"/>
          <w:szCs w:val="24"/>
        </w:rPr>
        <w:t>Es así</w:t>
      </w:r>
      <w:r w:rsidR="005A6355" w:rsidRPr="00341EF2">
        <w:rPr>
          <w:rFonts w:cs="Arial"/>
          <w:sz w:val="24"/>
          <w:szCs w:val="24"/>
        </w:rPr>
        <w:t>,</w:t>
      </w:r>
      <w:r w:rsidRPr="00341EF2">
        <w:rPr>
          <w:rFonts w:cs="Arial"/>
          <w:sz w:val="24"/>
          <w:szCs w:val="24"/>
        </w:rPr>
        <w:t xml:space="preserve"> que</w:t>
      </w:r>
      <w:r w:rsidR="005A6355" w:rsidRPr="00341EF2">
        <w:rPr>
          <w:rFonts w:cs="Arial"/>
          <w:sz w:val="24"/>
          <w:szCs w:val="24"/>
        </w:rPr>
        <w:t xml:space="preserve"> el interés de mora resarce</w:t>
      </w:r>
      <w:r w:rsidRPr="00341EF2">
        <w:rPr>
          <w:rFonts w:cs="Arial"/>
          <w:sz w:val="24"/>
          <w:szCs w:val="24"/>
        </w:rPr>
        <w:t xml:space="preserve"> el retardo del deudor en el reconocimiento</w:t>
      </w:r>
      <w:r w:rsidR="005A6355" w:rsidRPr="00341EF2">
        <w:rPr>
          <w:rFonts w:cs="Arial"/>
          <w:sz w:val="24"/>
          <w:szCs w:val="24"/>
        </w:rPr>
        <w:t xml:space="preserve"> o concesión de la prestación a que se tiene derecho</w:t>
      </w:r>
      <w:r w:rsidR="005A6355" w:rsidRPr="00341EF2">
        <w:rPr>
          <w:rStyle w:val="Refdenotaalpie"/>
          <w:rFonts w:cs="Arial"/>
          <w:sz w:val="24"/>
          <w:szCs w:val="24"/>
        </w:rPr>
        <w:footnoteReference w:id="1"/>
      </w:r>
      <w:r w:rsidR="005A6355" w:rsidRPr="00341EF2">
        <w:rPr>
          <w:rFonts w:cs="Arial"/>
          <w:sz w:val="24"/>
          <w:szCs w:val="24"/>
        </w:rPr>
        <w:t xml:space="preserve"> </w:t>
      </w:r>
      <w:r w:rsidRPr="00341EF2">
        <w:rPr>
          <w:rFonts w:cs="Arial"/>
          <w:sz w:val="24"/>
          <w:szCs w:val="24"/>
        </w:rPr>
        <w:t>“</w:t>
      </w:r>
      <w:r w:rsidRPr="00341EF2">
        <w:rPr>
          <w:rFonts w:cs="Arial"/>
          <w:i/>
          <w:sz w:val="24"/>
          <w:szCs w:val="24"/>
        </w:rPr>
        <w:t>y ello es así porque, como es apenas natural, para que se configure el derecho al pago de los intereses de mora consagrados en el artículo 141 de la Ley 100 de 1993, solamente debe estarse frente al incumplimiento de la obligación de la entidad de reconocer la pensión a su cargo”</w:t>
      </w:r>
      <w:r w:rsidRPr="00341EF2">
        <w:rPr>
          <w:rFonts w:cs="Arial"/>
          <w:sz w:val="24"/>
          <w:szCs w:val="24"/>
        </w:rPr>
        <w:t xml:space="preserve">(sentencia del 15-08-2006, rad. 27540).  </w:t>
      </w:r>
    </w:p>
    <w:p w:rsidR="00C334A1" w:rsidRPr="00341EF2" w:rsidRDefault="00C334A1" w:rsidP="001D0CBA">
      <w:pPr>
        <w:pStyle w:val="Textoindependiente"/>
        <w:spacing w:line="240" w:lineRule="auto"/>
        <w:rPr>
          <w:rFonts w:cs="Arial"/>
          <w:sz w:val="24"/>
          <w:szCs w:val="24"/>
        </w:rPr>
      </w:pPr>
    </w:p>
    <w:p w:rsidR="000E0A29" w:rsidRPr="00341EF2" w:rsidRDefault="00B24EB3" w:rsidP="001D0CBA">
      <w:pPr>
        <w:pStyle w:val="Textoindependiente"/>
        <w:spacing w:line="240" w:lineRule="auto"/>
        <w:rPr>
          <w:rFonts w:cs="Arial"/>
          <w:sz w:val="24"/>
          <w:szCs w:val="24"/>
        </w:rPr>
      </w:pPr>
      <w:r w:rsidRPr="00341EF2">
        <w:rPr>
          <w:rFonts w:cs="Arial"/>
          <w:sz w:val="24"/>
          <w:szCs w:val="24"/>
        </w:rPr>
        <w:t xml:space="preserve">De </w:t>
      </w:r>
      <w:r w:rsidR="00717108" w:rsidRPr="00341EF2">
        <w:rPr>
          <w:rFonts w:cs="Arial"/>
          <w:sz w:val="24"/>
          <w:szCs w:val="24"/>
        </w:rPr>
        <w:t>l</w:t>
      </w:r>
      <w:r w:rsidRPr="00341EF2">
        <w:rPr>
          <w:rFonts w:cs="Arial"/>
          <w:sz w:val="24"/>
          <w:szCs w:val="24"/>
        </w:rPr>
        <w:t xml:space="preserve">o expuesto, se </w:t>
      </w:r>
      <w:r w:rsidR="00717108" w:rsidRPr="00341EF2">
        <w:rPr>
          <w:rFonts w:cs="Arial"/>
          <w:sz w:val="24"/>
          <w:szCs w:val="24"/>
        </w:rPr>
        <w:t xml:space="preserve">sigue, </w:t>
      </w:r>
      <w:r w:rsidRPr="00341EF2">
        <w:rPr>
          <w:rFonts w:cs="Arial"/>
          <w:sz w:val="24"/>
          <w:szCs w:val="24"/>
        </w:rPr>
        <w:t>que la mora cesa cuando se reconoce el derecho pensional y se ordena su pago</w:t>
      </w:r>
      <w:r w:rsidR="00B77311" w:rsidRPr="00341EF2">
        <w:rPr>
          <w:rFonts w:cs="Arial"/>
          <w:sz w:val="24"/>
          <w:szCs w:val="24"/>
        </w:rPr>
        <w:t xml:space="preserve"> – </w:t>
      </w:r>
      <w:r w:rsidR="003D1062" w:rsidRPr="00341EF2">
        <w:rPr>
          <w:rFonts w:cs="Arial"/>
          <w:sz w:val="24"/>
          <w:szCs w:val="24"/>
        </w:rPr>
        <w:t>al constituir pago efectivo -</w:t>
      </w:r>
      <w:r w:rsidRPr="00341EF2">
        <w:rPr>
          <w:rFonts w:cs="Arial"/>
          <w:sz w:val="24"/>
          <w:szCs w:val="24"/>
        </w:rPr>
        <w:t xml:space="preserve">, </w:t>
      </w:r>
      <w:r w:rsidR="003D1062" w:rsidRPr="00341EF2">
        <w:rPr>
          <w:rFonts w:cs="Arial"/>
          <w:sz w:val="24"/>
          <w:szCs w:val="24"/>
        </w:rPr>
        <w:t xml:space="preserve">por lo que, será la tasa vigente en este </w:t>
      </w:r>
      <w:r w:rsidR="00755F9E" w:rsidRPr="00341EF2">
        <w:rPr>
          <w:rFonts w:cs="Arial"/>
          <w:sz w:val="24"/>
          <w:szCs w:val="24"/>
        </w:rPr>
        <w:t>tiempo</w:t>
      </w:r>
      <w:r w:rsidR="003D1062" w:rsidRPr="00341EF2">
        <w:rPr>
          <w:rFonts w:cs="Arial"/>
          <w:sz w:val="24"/>
          <w:szCs w:val="24"/>
        </w:rPr>
        <w:t xml:space="preserve"> la </w:t>
      </w:r>
      <w:r w:rsidR="00D618B1">
        <w:rPr>
          <w:rFonts w:cs="Arial"/>
          <w:sz w:val="24"/>
          <w:szCs w:val="24"/>
        </w:rPr>
        <w:t xml:space="preserve">que se </w:t>
      </w:r>
      <w:r w:rsidR="00D64CC8">
        <w:rPr>
          <w:rFonts w:cs="Arial"/>
          <w:sz w:val="24"/>
          <w:szCs w:val="24"/>
        </w:rPr>
        <w:t>toma</w:t>
      </w:r>
      <w:r w:rsidR="003D1062" w:rsidRPr="00341EF2">
        <w:rPr>
          <w:rFonts w:cs="Arial"/>
          <w:sz w:val="24"/>
          <w:szCs w:val="24"/>
        </w:rPr>
        <w:t xml:space="preserve"> para calcular los intereses de mora causados</w:t>
      </w:r>
      <w:r w:rsidR="000E0A29" w:rsidRPr="00341EF2">
        <w:rPr>
          <w:rFonts w:cs="Arial"/>
          <w:sz w:val="24"/>
          <w:szCs w:val="24"/>
        </w:rPr>
        <w:t xml:space="preserve"> hasta ese momento</w:t>
      </w:r>
      <w:r w:rsidR="003D1062" w:rsidRPr="00341EF2">
        <w:rPr>
          <w:rFonts w:cs="Arial"/>
          <w:sz w:val="24"/>
          <w:szCs w:val="24"/>
        </w:rPr>
        <w:t xml:space="preserve">; </w:t>
      </w:r>
      <w:r w:rsidRPr="00341EF2">
        <w:rPr>
          <w:rFonts w:cs="Arial"/>
          <w:sz w:val="24"/>
          <w:szCs w:val="24"/>
        </w:rPr>
        <w:t xml:space="preserve">sin que </w:t>
      </w:r>
      <w:r w:rsidR="00717108" w:rsidRPr="00341EF2">
        <w:rPr>
          <w:rFonts w:cs="Arial"/>
          <w:sz w:val="24"/>
          <w:szCs w:val="24"/>
        </w:rPr>
        <w:t xml:space="preserve">se </w:t>
      </w:r>
      <w:r w:rsidR="00755F9E">
        <w:rPr>
          <w:rFonts w:cs="Arial"/>
          <w:sz w:val="24"/>
          <w:szCs w:val="24"/>
        </w:rPr>
        <w:t>continúe</w:t>
      </w:r>
      <w:r w:rsidR="000E0A29" w:rsidRPr="00341EF2">
        <w:rPr>
          <w:rFonts w:cs="Arial"/>
          <w:sz w:val="24"/>
          <w:szCs w:val="24"/>
        </w:rPr>
        <w:t xml:space="preserve"> generando </w:t>
      </w:r>
      <w:r w:rsidR="00755F9E">
        <w:rPr>
          <w:rFonts w:cs="Arial"/>
          <w:sz w:val="24"/>
          <w:szCs w:val="24"/>
        </w:rPr>
        <w:t xml:space="preserve">intereses al contarse con un lapso </w:t>
      </w:r>
      <w:r w:rsidR="00717108" w:rsidRPr="00341EF2">
        <w:rPr>
          <w:rFonts w:cs="Arial"/>
          <w:sz w:val="24"/>
          <w:szCs w:val="24"/>
        </w:rPr>
        <w:t xml:space="preserve">máximo </w:t>
      </w:r>
      <w:r w:rsidR="00755F9E">
        <w:rPr>
          <w:rFonts w:cs="Arial"/>
          <w:sz w:val="24"/>
          <w:szCs w:val="24"/>
        </w:rPr>
        <w:t xml:space="preserve"> de dos meses </w:t>
      </w:r>
      <w:r w:rsidRPr="00341EF2">
        <w:rPr>
          <w:rFonts w:cs="Arial"/>
          <w:sz w:val="24"/>
          <w:szCs w:val="24"/>
        </w:rPr>
        <w:t>para efectuar el pago</w:t>
      </w:r>
      <w:r w:rsidR="00755F9E">
        <w:rPr>
          <w:rFonts w:cs="Arial"/>
          <w:sz w:val="24"/>
          <w:szCs w:val="24"/>
        </w:rPr>
        <w:t xml:space="preserve">, que es el fijado en </w:t>
      </w:r>
      <w:r w:rsidR="00755F9E" w:rsidRPr="00341EF2">
        <w:rPr>
          <w:rFonts w:cs="Arial"/>
          <w:sz w:val="24"/>
          <w:szCs w:val="24"/>
        </w:rPr>
        <w:t>la ley 700 de 2001</w:t>
      </w:r>
      <w:r w:rsidRPr="00341EF2">
        <w:rPr>
          <w:rFonts w:cs="Arial"/>
          <w:sz w:val="24"/>
          <w:szCs w:val="24"/>
        </w:rPr>
        <w:t xml:space="preserve">, lo que </w:t>
      </w:r>
      <w:r w:rsidR="00B77311" w:rsidRPr="00341EF2">
        <w:rPr>
          <w:rFonts w:cs="Arial"/>
          <w:sz w:val="24"/>
          <w:szCs w:val="24"/>
        </w:rPr>
        <w:t xml:space="preserve">devela que </w:t>
      </w:r>
      <w:r w:rsidRPr="00341EF2">
        <w:rPr>
          <w:rFonts w:cs="Arial"/>
          <w:sz w:val="24"/>
          <w:szCs w:val="24"/>
        </w:rPr>
        <w:t xml:space="preserve">se </w:t>
      </w:r>
      <w:r w:rsidR="009F06DA" w:rsidRPr="00341EF2">
        <w:rPr>
          <w:rFonts w:cs="Arial"/>
          <w:sz w:val="24"/>
          <w:szCs w:val="24"/>
        </w:rPr>
        <w:t>t</w:t>
      </w:r>
      <w:r w:rsidR="00755F9E">
        <w:rPr>
          <w:rFonts w:cs="Arial"/>
          <w:sz w:val="24"/>
          <w:szCs w:val="24"/>
        </w:rPr>
        <w:t>ien</w:t>
      </w:r>
      <w:r w:rsidR="009F06DA" w:rsidRPr="00341EF2">
        <w:rPr>
          <w:rFonts w:cs="Arial"/>
          <w:sz w:val="24"/>
          <w:szCs w:val="24"/>
        </w:rPr>
        <w:t xml:space="preserve">e en cuenta </w:t>
      </w:r>
      <w:r w:rsidRPr="00341EF2">
        <w:rPr>
          <w:rFonts w:cs="Arial"/>
          <w:sz w:val="24"/>
          <w:szCs w:val="24"/>
        </w:rPr>
        <w:t>los trámites administrativos que deben adelantarse para materializarse el pago</w:t>
      </w:r>
      <w:r w:rsidR="00B951D4">
        <w:rPr>
          <w:rFonts w:cs="Arial"/>
          <w:sz w:val="24"/>
          <w:szCs w:val="24"/>
        </w:rPr>
        <w:t xml:space="preserve"> en la cuenta del pensionado</w:t>
      </w:r>
      <w:r w:rsidRPr="00341EF2">
        <w:rPr>
          <w:rFonts w:cs="Arial"/>
          <w:sz w:val="24"/>
          <w:szCs w:val="24"/>
        </w:rPr>
        <w:t>, al requerir</w:t>
      </w:r>
      <w:r w:rsidR="00755F9E">
        <w:rPr>
          <w:rFonts w:cs="Arial"/>
          <w:sz w:val="24"/>
          <w:szCs w:val="24"/>
        </w:rPr>
        <w:t xml:space="preserve">se de un acto administrativo que reconozca la pensión, disponga su </w:t>
      </w:r>
      <w:r w:rsidRPr="00341EF2">
        <w:rPr>
          <w:rFonts w:cs="Arial"/>
          <w:sz w:val="24"/>
          <w:szCs w:val="24"/>
        </w:rPr>
        <w:t>inclu</w:t>
      </w:r>
      <w:r w:rsidR="00755F9E">
        <w:rPr>
          <w:rFonts w:cs="Arial"/>
          <w:sz w:val="24"/>
          <w:szCs w:val="24"/>
        </w:rPr>
        <w:t>sión</w:t>
      </w:r>
      <w:r w:rsidRPr="00341EF2">
        <w:rPr>
          <w:rFonts w:cs="Arial"/>
          <w:sz w:val="24"/>
          <w:szCs w:val="24"/>
        </w:rPr>
        <w:t xml:space="preserve"> en nómina</w:t>
      </w:r>
      <w:r w:rsidR="00755F9E">
        <w:rPr>
          <w:rFonts w:cs="Arial"/>
          <w:sz w:val="24"/>
          <w:szCs w:val="24"/>
        </w:rPr>
        <w:t xml:space="preserve"> que </w:t>
      </w:r>
      <w:r w:rsidRPr="00341EF2">
        <w:rPr>
          <w:rFonts w:cs="Arial"/>
          <w:sz w:val="24"/>
          <w:szCs w:val="24"/>
        </w:rPr>
        <w:t xml:space="preserve">se paga en el mes siguiente. </w:t>
      </w:r>
    </w:p>
    <w:p w:rsidR="000E0A29" w:rsidRDefault="000E0A29" w:rsidP="001D0CBA">
      <w:pPr>
        <w:pStyle w:val="Textoindependiente"/>
        <w:spacing w:line="240" w:lineRule="auto"/>
        <w:rPr>
          <w:rFonts w:cs="Arial"/>
          <w:sz w:val="24"/>
          <w:szCs w:val="24"/>
        </w:rPr>
      </w:pPr>
    </w:p>
    <w:p w:rsidR="00C71766" w:rsidRPr="00341EF2" w:rsidRDefault="00C71766" w:rsidP="001D0CBA">
      <w:pPr>
        <w:pStyle w:val="Textoindependiente"/>
        <w:spacing w:line="240" w:lineRule="auto"/>
        <w:rPr>
          <w:rFonts w:cs="Arial"/>
          <w:sz w:val="24"/>
          <w:szCs w:val="24"/>
        </w:rPr>
      </w:pPr>
      <w:r w:rsidRPr="00341EF2">
        <w:rPr>
          <w:rFonts w:cs="Arial"/>
          <w:sz w:val="24"/>
          <w:szCs w:val="24"/>
        </w:rPr>
        <w:t>Al concretar lo discurrido en el asunto bajo examen, se tiene que mediante sentencia proferida el 21-09-2012 se le reconoce al señor Héctor Granobles Gómez la pensión de vejez a partir del 06-02-2011 y los intereses de mora desde el 3 de septiembre de 2011.</w:t>
      </w:r>
    </w:p>
    <w:p w:rsidR="00C334A1" w:rsidRPr="00341EF2" w:rsidRDefault="00C334A1" w:rsidP="001D0CBA">
      <w:pPr>
        <w:pStyle w:val="Textoindependiente"/>
        <w:spacing w:line="240" w:lineRule="auto"/>
        <w:rPr>
          <w:rFonts w:cs="Arial"/>
          <w:sz w:val="24"/>
          <w:szCs w:val="24"/>
        </w:rPr>
      </w:pPr>
    </w:p>
    <w:p w:rsidR="00C334A1" w:rsidRPr="00C334A1" w:rsidRDefault="00C334A1" w:rsidP="001D0CBA">
      <w:pPr>
        <w:pStyle w:val="Textoindependiente"/>
        <w:spacing w:line="240" w:lineRule="auto"/>
        <w:rPr>
          <w:rFonts w:cs="Arial"/>
          <w:sz w:val="24"/>
          <w:szCs w:val="24"/>
        </w:rPr>
      </w:pPr>
      <w:r w:rsidRPr="00C334A1">
        <w:rPr>
          <w:rFonts w:cs="Arial"/>
          <w:sz w:val="24"/>
          <w:szCs w:val="24"/>
        </w:rPr>
        <w:t xml:space="preserve">Decisión que quedó en firme al no recurrirse, ni surtirse el grado jurisdiccional de consulta, por cuanto para esa fecha la interpretación que imperaba sobre las entidades sobre las que es garante el Estado era diferente con la que se dio a partir de la sentencia </w:t>
      </w:r>
      <w:r w:rsidRPr="00C334A1">
        <w:rPr>
          <w:rFonts w:cs="Arial"/>
          <w:bCs/>
          <w:lang w:val="es-PE" w:eastAsia="es-CO"/>
        </w:rPr>
        <w:t xml:space="preserve">STL 4126-13, rad. 34552 </w:t>
      </w:r>
      <w:r w:rsidRPr="00C334A1">
        <w:rPr>
          <w:rFonts w:cs="Arial"/>
          <w:sz w:val="24"/>
          <w:szCs w:val="24"/>
        </w:rPr>
        <w:t xml:space="preserve">de la Sala Laboral de la Corte Suprema de Justicia proferida el </w:t>
      </w:r>
      <w:r w:rsidRPr="00C334A1">
        <w:rPr>
          <w:rFonts w:cs="Arial"/>
          <w:bCs/>
          <w:lang w:val="es-PE" w:eastAsia="es-CO"/>
        </w:rPr>
        <w:t xml:space="preserve"> 26-11-2013;</w:t>
      </w:r>
      <w:r w:rsidRPr="00C334A1">
        <w:rPr>
          <w:rFonts w:cs="Arial"/>
          <w:sz w:val="24"/>
          <w:szCs w:val="24"/>
        </w:rPr>
        <w:t xml:space="preserve"> sin que esta hubiere afectado la firmeza ya adquirida, tesis que tiene la Sala mayoritaria. </w:t>
      </w:r>
    </w:p>
    <w:p w:rsidR="00C71766" w:rsidRDefault="00C71766" w:rsidP="001D0CBA">
      <w:pPr>
        <w:pStyle w:val="Textoindependiente"/>
        <w:spacing w:line="240" w:lineRule="auto"/>
        <w:rPr>
          <w:rFonts w:cs="Arial"/>
          <w:sz w:val="24"/>
          <w:szCs w:val="24"/>
        </w:rPr>
      </w:pPr>
    </w:p>
    <w:p w:rsidR="00DD5009" w:rsidRDefault="00C27EB3" w:rsidP="001D0CBA">
      <w:pPr>
        <w:pStyle w:val="Textoindependiente"/>
        <w:spacing w:line="240" w:lineRule="auto"/>
        <w:rPr>
          <w:rFonts w:cs="Arial"/>
          <w:sz w:val="24"/>
          <w:szCs w:val="24"/>
        </w:rPr>
      </w:pPr>
      <w:r w:rsidRPr="00DD5009">
        <w:rPr>
          <w:rFonts w:cs="Arial"/>
          <w:sz w:val="24"/>
          <w:szCs w:val="24"/>
        </w:rPr>
        <w:t xml:space="preserve">Con posterioridad a ello, </w:t>
      </w:r>
      <w:r w:rsidR="00D33241" w:rsidRPr="00DD5009">
        <w:rPr>
          <w:rFonts w:cs="Arial"/>
          <w:sz w:val="24"/>
          <w:szCs w:val="24"/>
        </w:rPr>
        <w:t>Colpensiones cumplió la orden impartida en la sentencia</w:t>
      </w:r>
      <w:r w:rsidR="00806A74" w:rsidRPr="00DD5009">
        <w:rPr>
          <w:rFonts w:cs="Arial"/>
          <w:sz w:val="24"/>
          <w:szCs w:val="24"/>
        </w:rPr>
        <w:t xml:space="preserve">, </w:t>
      </w:r>
      <w:r w:rsidRPr="00DD5009">
        <w:rPr>
          <w:rFonts w:cs="Arial"/>
          <w:sz w:val="24"/>
          <w:szCs w:val="24"/>
        </w:rPr>
        <w:t>a</w:t>
      </w:r>
      <w:r w:rsidR="00806A74" w:rsidRPr="00DD5009">
        <w:rPr>
          <w:rFonts w:cs="Arial"/>
          <w:sz w:val="24"/>
          <w:szCs w:val="24"/>
        </w:rPr>
        <w:t xml:space="preserve">l expedir </w:t>
      </w:r>
      <w:r w:rsidR="00B24EB3" w:rsidRPr="00DD5009">
        <w:rPr>
          <w:rFonts w:cs="Arial"/>
          <w:sz w:val="24"/>
          <w:szCs w:val="24"/>
        </w:rPr>
        <w:t xml:space="preserve">la Resolución N° GNR </w:t>
      </w:r>
      <w:r w:rsidR="00755F9E" w:rsidRPr="00DD5009">
        <w:rPr>
          <w:rFonts w:cs="Arial"/>
          <w:sz w:val="24"/>
          <w:szCs w:val="24"/>
        </w:rPr>
        <w:t xml:space="preserve">287498 </w:t>
      </w:r>
      <w:r w:rsidR="00B24EB3" w:rsidRPr="00DD5009">
        <w:rPr>
          <w:rFonts w:cs="Arial"/>
          <w:sz w:val="24"/>
          <w:szCs w:val="24"/>
        </w:rPr>
        <w:t xml:space="preserve">del </w:t>
      </w:r>
      <w:r w:rsidR="00755F9E" w:rsidRPr="00DD5009">
        <w:rPr>
          <w:rFonts w:cs="Arial"/>
          <w:sz w:val="24"/>
          <w:szCs w:val="24"/>
        </w:rPr>
        <w:t>20</w:t>
      </w:r>
      <w:r w:rsidR="00B24EB3" w:rsidRPr="00DD5009">
        <w:rPr>
          <w:rFonts w:cs="Arial"/>
          <w:sz w:val="24"/>
          <w:szCs w:val="24"/>
        </w:rPr>
        <w:t>/</w:t>
      </w:r>
      <w:r w:rsidR="00806A74" w:rsidRPr="00DD5009">
        <w:rPr>
          <w:rFonts w:cs="Arial"/>
          <w:sz w:val="24"/>
          <w:szCs w:val="24"/>
        </w:rPr>
        <w:t>09</w:t>
      </w:r>
      <w:r w:rsidR="00B24EB3" w:rsidRPr="00DD5009">
        <w:rPr>
          <w:rFonts w:cs="Arial"/>
          <w:sz w:val="24"/>
          <w:szCs w:val="24"/>
        </w:rPr>
        <w:t>/</w:t>
      </w:r>
      <w:r w:rsidR="00806A74" w:rsidRPr="00DD5009">
        <w:rPr>
          <w:rFonts w:cs="Arial"/>
          <w:sz w:val="24"/>
          <w:szCs w:val="24"/>
        </w:rPr>
        <w:t>2015</w:t>
      </w:r>
      <w:r w:rsidR="00B24EB3" w:rsidRPr="00DD5009">
        <w:rPr>
          <w:rFonts w:cs="Arial"/>
          <w:sz w:val="24"/>
          <w:szCs w:val="24"/>
        </w:rPr>
        <w:t xml:space="preserve"> –fl. </w:t>
      </w:r>
      <w:r w:rsidR="00755F9E" w:rsidRPr="00DD5009">
        <w:rPr>
          <w:rFonts w:cs="Arial"/>
          <w:sz w:val="24"/>
          <w:szCs w:val="24"/>
        </w:rPr>
        <w:t xml:space="preserve">87 </w:t>
      </w:r>
      <w:r w:rsidR="00B24EB3" w:rsidRPr="00DD5009">
        <w:rPr>
          <w:rFonts w:cs="Arial"/>
          <w:sz w:val="24"/>
          <w:szCs w:val="24"/>
        </w:rPr>
        <w:t xml:space="preserve">y s.s.- que le reconoció la pensión y ordenó incluirla en nómina del mes de </w:t>
      </w:r>
      <w:r w:rsidR="00806A74" w:rsidRPr="00DD5009">
        <w:rPr>
          <w:rFonts w:cs="Arial"/>
          <w:sz w:val="24"/>
          <w:szCs w:val="24"/>
        </w:rPr>
        <w:t xml:space="preserve">octubre </w:t>
      </w:r>
      <w:r w:rsidR="00B24EB3" w:rsidRPr="00DD5009">
        <w:rPr>
          <w:rFonts w:cs="Arial"/>
          <w:sz w:val="24"/>
          <w:szCs w:val="24"/>
        </w:rPr>
        <w:t xml:space="preserve">pagadera en </w:t>
      </w:r>
      <w:r w:rsidR="00806A74" w:rsidRPr="00DD5009">
        <w:rPr>
          <w:rFonts w:cs="Arial"/>
          <w:sz w:val="24"/>
          <w:szCs w:val="24"/>
        </w:rPr>
        <w:t>noviembre</w:t>
      </w:r>
      <w:r w:rsidR="00B24EB3" w:rsidRPr="00DD5009">
        <w:rPr>
          <w:rFonts w:cs="Arial"/>
          <w:sz w:val="24"/>
          <w:szCs w:val="24"/>
        </w:rPr>
        <w:t xml:space="preserve"> de esa misma anualidad</w:t>
      </w:r>
      <w:r w:rsidR="00DD5009">
        <w:rPr>
          <w:rFonts w:cs="Arial"/>
          <w:sz w:val="24"/>
          <w:szCs w:val="24"/>
        </w:rPr>
        <w:t>.</w:t>
      </w:r>
    </w:p>
    <w:p w:rsidR="001D0CBA" w:rsidRDefault="001D0CBA" w:rsidP="001D0CBA">
      <w:pPr>
        <w:pStyle w:val="Textoindependiente"/>
        <w:spacing w:line="240" w:lineRule="auto"/>
        <w:rPr>
          <w:rFonts w:cs="Arial"/>
          <w:sz w:val="24"/>
          <w:szCs w:val="24"/>
        </w:rPr>
      </w:pPr>
    </w:p>
    <w:p w:rsidR="00B24EB3" w:rsidRPr="00341EF2" w:rsidRDefault="00DD5009" w:rsidP="001D0CBA">
      <w:pPr>
        <w:pStyle w:val="Textoindependiente"/>
        <w:spacing w:line="240" w:lineRule="auto"/>
        <w:rPr>
          <w:rFonts w:cs="Arial"/>
          <w:sz w:val="24"/>
          <w:szCs w:val="24"/>
        </w:rPr>
      </w:pPr>
      <w:r>
        <w:rPr>
          <w:rFonts w:cs="Arial"/>
          <w:sz w:val="24"/>
          <w:szCs w:val="24"/>
        </w:rPr>
        <w:t>D</w:t>
      </w:r>
      <w:r w:rsidR="00B24EB3" w:rsidRPr="00DD5009">
        <w:rPr>
          <w:rFonts w:cs="Arial"/>
          <w:sz w:val="24"/>
          <w:szCs w:val="24"/>
        </w:rPr>
        <w:t>e tal manera que los intereses</w:t>
      </w:r>
      <w:r w:rsidR="00B24EB3" w:rsidRPr="00341EF2">
        <w:rPr>
          <w:rFonts w:cs="Arial"/>
          <w:sz w:val="24"/>
          <w:szCs w:val="24"/>
        </w:rPr>
        <w:t xml:space="preserve"> deberían </w:t>
      </w:r>
      <w:r>
        <w:rPr>
          <w:rFonts w:cs="Arial"/>
          <w:sz w:val="24"/>
          <w:szCs w:val="24"/>
        </w:rPr>
        <w:t>correr</w:t>
      </w:r>
      <w:r w:rsidR="00B24EB3" w:rsidRPr="00341EF2">
        <w:rPr>
          <w:rFonts w:cs="Arial"/>
          <w:sz w:val="24"/>
          <w:szCs w:val="24"/>
        </w:rPr>
        <w:t xml:space="preserve"> a partir del 03/0</w:t>
      </w:r>
      <w:r w:rsidR="00806A74" w:rsidRPr="00341EF2">
        <w:rPr>
          <w:rFonts w:cs="Arial"/>
          <w:sz w:val="24"/>
          <w:szCs w:val="24"/>
        </w:rPr>
        <w:t>9</w:t>
      </w:r>
      <w:r w:rsidR="00B24EB3" w:rsidRPr="00341EF2">
        <w:rPr>
          <w:rFonts w:cs="Arial"/>
          <w:sz w:val="24"/>
          <w:szCs w:val="24"/>
        </w:rPr>
        <w:t>/201</w:t>
      </w:r>
      <w:r w:rsidR="00806A74" w:rsidRPr="00341EF2">
        <w:rPr>
          <w:rFonts w:cs="Arial"/>
          <w:sz w:val="24"/>
          <w:szCs w:val="24"/>
        </w:rPr>
        <w:t>1</w:t>
      </w:r>
      <w:r>
        <w:rPr>
          <w:rFonts w:cs="Arial"/>
          <w:sz w:val="24"/>
          <w:szCs w:val="24"/>
        </w:rPr>
        <w:t xml:space="preserve">, lo que implica 28 días por el mes de septiembre de 2011, como dijo el recurrente, al tenerse que sumar el día 3 </w:t>
      </w:r>
      <w:r w:rsidR="00B951D4">
        <w:rPr>
          <w:rFonts w:cs="Arial"/>
          <w:sz w:val="24"/>
          <w:szCs w:val="24"/>
        </w:rPr>
        <w:t xml:space="preserve"> de septiembre de 2011, </w:t>
      </w:r>
      <w:r>
        <w:rPr>
          <w:rFonts w:cs="Arial"/>
          <w:sz w:val="24"/>
          <w:szCs w:val="24"/>
        </w:rPr>
        <w:t xml:space="preserve">que se está en mora </w:t>
      </w:r>
      <w:r w:rsidR="00964DC7">
        <w:rPr>
          <w:rFonts w:cs="Arial"/>
          <w:sz w:val="24"/>
          <w:szCs w:val="24"/>
        </w:rPr>
        <w:t xml:space="preserve">también </w:t>
      </w:r>
      <w:r w:rsidR="00B24EB3" w:rsidRPr="00341EF2">
        <w:rPr>
          <w:rFonts w:cs="Arial"/>
          <w:sz w:val="24"/>
          <w:szCs w:val="24"/>
        </w:rPr>
        <w:t>y hasta el 30/0</w:t>
      </w:r>
      <w:r w:rsidR="00806A74" w:rsidRPr="00341EF2">
        <w:rPr>
          <w:rFonts w:cs="Arial"/>
          <w:sz w:val="24"/>
          <w:szCs w:val="24"/>
        </w:rPr>
        <w:t>9</w:t>
      </w:r>
      <w:r w:rsidR="00B24EB3" w:rsidRPr="00341EF2">
        <w:rPr>
          <w:rFonts w:cs="Arial"/>
          <w:sz w:val="24"/>
          <w:szCs w:val="24"/>
        </w:rPr>
        <w:t>/201</w:t>
      </w:r>
      <w:r w:rsidR="00806A74" w:rsidRPr="00341EF2">
        <w:rPr>
          <w:rFonts w:cs="Arial"/>
          <w:sz w:val="24"/>
          <w:szCs w:val="24"/>
        </w:rPr>
        <w:t>5</w:t>
      </w:r>
      <w:r>
        <w:rPr>
          <w:rFonts w:cs="Arial"/>
          <w:sz w:val="24"/>
          <w:szCs w:val="24"/>
        </w:rPr>
        <w:t>, úl</w:t>
      </w:r>
      <w:r w:rsidR="00B24EB3" w:rsidRPr="00341EF2">
        <w:rPr>
          <w:rFonts w:cs="Arial"/>
          <w:sz w:val="24"/>
          <w:szCs w:val="24"/>
        </w:rPr>
        <w:t>tim</w:t>
      </w:r>
      <w:r>
        <w:rPr>
          <w:rFonts w:cs="Arial"/>
          <w:sz w:val="24"/>
          <w:szCs w:val="24"/>
        </w:rPr>
        <w:t>o</w:t>
      </w:r>
      <w:r w:rsidR="00B24EB3" w:rsidRPr="00341EF2">
        <w:rPr>
          <w:rFonts w:cs="Arial"/>
          <w:sz w:val="24"/>
          <w:szCs w:val="24"/>
        </w:rPr>
        <w:t xml:space="preserve"> día del mes en que fue proferido el aludido acto administrativo, pues con él es que la entidad administradora cumplió su obligación de reconoc</w:t>
      </w:r>
      <w:r w:rsidR="00964DC7">
        <w:rPr>
          <w:rFonts w:cs="Arial"/>
          <w:sz w:val="24"/>
          <w:szCs w:val="24"/>
        </w:rPr>
        <w:t xml:space="preserve">er </w:t>
      </w:r>
      <w:r w:rsidR="00B24EB3" w:rsidRPr="00341EF2">
        <w:rPr>
          <w:rFonts w:cs="Arial"/>
          <w:sz w:val="24"/>
          <w:szCs w:val="24"/>
        </w:rPr>
        <w:t>la prestación –</w:t>
      </w:r>
      <w:r w:rsidR="00B24EB3" w:rsidRPr="00341EF2">
        <w:rPr>
          <w:rFonts w:cs="Arial"/>
          <w:i/>
          <w:sz w:val="24"/>
          <w:szCs w:val="24"/>
        </w:rPr>
        <w:t xml:space="preserve">pago efectivo en los términos del artículo 1626 del Código Civil- </w:t>
      </w:r>
      <w:r w:rsidR="00B24EB3" w:rsidRPr="00341EF2">
        <w:rPr>
          <w:rFonts w:cs="Arial"/>
          <w:sz w:val="24"/>
          <w:szCs w:val="24"/>
        </w:rPr>
        <w:t xml:space="preserve">y liquidó las mesadas causadas hasta ese momento, sin que </w:t>
      </w:r>
      <w:r>
        <w:rPr>
          <w:rFonts w:cs="Arial"/>
          <w:sz w:val="24"/>
          <w:szCs w:val="24"/>
        </w:rPr>
        <w:t>configur</w:t>
      </w:r>
      <w:r w:rsidR="00964DC7">
        <w:rPr>
          <w:rFonts w:cs="Arial"/>
          <w:sz w:val="24"/>
          <w:szCs w:val="24"/>
        </w:rPr>
        <w:t>e</w:t>
      </w:r>
      <w:r>
        <w:rPr>
          <w:rFonts w:cs="Arial"/>
          <w:sz w:val="24"/>
          <w:szCs w:val="24"/>
        </w:rPr>
        <w:t xml:space="preserve"> retardo el lapso que transcurra entre </w:t>
      </w:r>
      <w:r w:rsidR="00B24EB3" w:rsidRPr="00341EF2">
        <w:rPr>
          <w:rFonts w:cs="Arial"/>
          <w:sz w:val="24"/>
          <w:szCs w:val="24"/>
        </w:rPr>
        <w:t xml:space="preserve">la inclusión en nómina y el desembolso, </w:t>
      </w:r>
      <w:r>
        <w:rPr>
          <w:rFonts w:cs="Arial"/>
          <w:sz w:val="24"/>
          <w:szCs w:val="24"/>
        </w:rPr>
        <w:t xml:space="preserve">siempre y cuando </w:t>
      </w:r>
      <w:r w:rsidR="00B24EB3" w:rsidRPr="00341EF2">
        <w:rPr>
          <w:rFonts w:cs="Arial"/>
          <w:sz w:val="24"/>
          <w:szCs w:val="24"/>
        </w:rPr>
        <w:t xml:space="preserve">se realice dentro de los 2 meses siguientes, </w:t>
      </w:r>
      <w:r>
        <w:rPr>
          <w:rFonts w:cs="Arial"/>
          <w:sz w:val="24"/>
          <w:szCs w:val="24"/>
        </w:rPr>
        <w:t>por ser necesarios estos</w:t>
      </w:r>
      <w:r w:rsidR="00B24EB3" w:rsidRPr="00341EF2">
        <w:rPr>
          <w:rFonts w:cs="Arial"/>
          <w:sz w:val="24"/>
          <w:szCs w:val="24"/>
        </w:rPr>
        <w:t xml:space="preserve"> trámites administrativos</w:t>
      </w:r>
      <w:r>
        <w:rPr>
          <w:rFonts w:cs="Arial"/>
          <w:sz w:val="24"/>
          <w:szCs w:val="24"/>
        </w:rPr>
        <w:t xml:space="preserve"> </w:t>
      </w:r>
      <w:r w:rsidR="00B24EB3" w:rsidRPr="00341EF2">
        <w:rPr>
          <w:rFonts w:cs="Arial"/>
          <w:sz w:val="24"/>
          <w:szCs w:val="24"/>
        </w:rPr>
        <w:t xml:space="preserve">para materializar el pago correspondiente, </w:t>
      </w:r>
      <w:r>
        <w:rPr>
          <w:rFonts w:cs="Arial"/>
          <w:sz w:val="24"/>
          <w:szCs w:val="24"/>
        </w:rPr>
        <w:t>periodo al q</w:t>
      </w:r>
      <w:r w:rsidR="00B24EB3" w:rsidRPr="00341EF2">
        <w:rPr>
          <w:rFonts w:cs="Arial"/>
          <w:sz w:val="24"/>
          <w:szCs w:val="24"/>
        </w:rPr>
        <w:t>ue precisamente alude el artículo 4 de la Ley 700 de 2001.</w:t>
      </w:r>
    </w:p>
    <w:p w:rsidR="00C334A1" w:rsidRPr="00341EF2" w:rsidRDefault="00C334A1" w:rsidP="001D0CBA">
      <w:pPr>
        <w:pStyle w:val="Textoindependiente"/>
        <w:spacing w:line="240" w:lineRule="auto"/>
        <w:rPr>
          <w:rFonts w:cs="Arial"/>
          <w:sz w:val="24"/>
          <w:szCs w:val="24"/>
        </w:rPr>
      </w:pPr>
    </w:p>
    <w:p w:rsidR="009D5ACE" w:rsidRPr="00341EF2" w:rsidRDefault="00806A74" w:rsidP="001D0CBA">
      <w:pPr>
        <w:jc w:val="both"/>
        <w:rPr>
          <w:rFonts w:ascii="Arial" w:hAnsi="Arial" w:cs="Arial"/>
          <w:sz w:val="24"/>
          <w:szCs w:val="24"/>
        </w:rPr>
      </w:pPr>
      <w:r w:rsidRPr="00341EF2">
        <w:rPr>
          <w:rFonts w:ascii="Arial" w:hAnsi="Arial" w:cs="Arial"/>
          <w:sz w:val="24"/>
          <w:szCs w:val="24"/>
        </w:rPr>
        <w:t>Lo dicho explica porque razón no hay lugar a liquidar intereses de mora por la mesada del mes de septiembre de 2015 al disponerse su pago en nómina de octubre pagadera en noviembre, mediando solo un mes, por lo que está dentro del lapso de dos meses al que se aludió</w:t>
      </w:r>
      <w:r w:rsidR="00DD5009">
        <w:rPr>
          <w:rFonts w:ascii="Arial" w:hAnsi="Arial" w:cs="Arial"/>
          <w:sz w:val="24"/>
          <w:szCs w:val="24"/>
        </w:rPr>
        <w:t xml:space="preserve">. </w:t>
      </w:r>
    </w:p>
    <w:p w:rsidR="00C334A1" w:rsidRPr="00341EF2" w:rsidRDefault="00C334A1" w:rsidP="001D0CBA">
      <w:pPr>
        <w:jc w:val="both"/>
        <w:rPr>
          <w:rFonts w:ascii="Arial" w:hAnsi="Arial" w:cs="Arial"/>
          <w:sz w:val="24"/>
          <w:szCs w:val="24"/>
        </w:rPr>
      </w:pPr>
    </w:p>
    <w:p w:rsidR="00DD5009" w:rsidRDefault="006A7A98" w:rsidP="001D0CBA">
      <w:pPr>
        <w:jc w:val="both"/>
        <w:rPr>
          <w:rFonts w:ascii="Arial" w:hAnsi="Arial" w:cs="Arial"/>
          <w:sz w:val="24"/>
          <w:szCs w:val="24"/>
        </w:rPr>
      </w:pPr>
      <w:r w:rsidRPr="00341EF2">
        <w:rPr>
          <w:rFonts w:ascii="Arial" w:hAnsi="Arial" w:cs="Arial"/>
          <w:iCs/>
          <w:sz w:val="24"/>
          <w:szCs w:val="24"/>
        </w:rPr>
        <w:t xml:space="preserve">En tal virtud, se procederá </w:t>
      </w:r>
      <w:r w:rsidRPr="00341EF2">
        <w:rPr>
          <w:rFonts w:ascii="Arial" w:hAnsi="Arial" w:cs="Arial"/>
          <w:sz w:val="24"/>
          <w:szCs w:val="24"/>
        </w:rPr>
        <w:t xml:space="preserve">a liquidar dichos réditos, no sin antes advertir que </w:t>
      </w:r>
      <w:r w:rsidR="001F209A" w:rsidRPr="00341EF2">
        <w:rPr>
          <w:rFonts w:ascii="Arial" w:hAnsi="Arial" w:cs="Arial"/>
          <w:sz w:val="24"/>
          <w:szCs w:val="24"/>
        </w:rPr>
        <w:t>l</w:t>
      </w:r>
      <w:r w:rsidR="00806A74" w:rsidRPr="00341EF2">
        <w:rPr>
          <w:rFonts w:ascii="Arial" w:hAnsi="Arial" w:cs="Arial"/>
          <w:sz w:val="24"/>
          <w:szCs w:val="24"/>
        </w:rPr>
        <w:t xml:space="preserve">a tasa a aplicar </w:t>
      </w:r>
      <w:r w:rsidR="006148AB" w:rsidRPr="00341EF2">
        <w:rPr>
          <w:rFonts w:ascii="Arial" w:hAnsi="Arial" w:cs="Arial"/>
          <w:sz w:val="24"/>
          <w:szCs w:val="24"/>
        </w:rPr>
        <w:t xml:space="preserve">para el mes de septiembre de 2015, cuando se realizó el pago </w:t>
      </w:r>
      <w:r w:rsidR="00FA4A1A" w:rsidRPr="00341EF2">
        <w:rPr>
          <w:rFonts w:ascii="Arial" w:hAnsi="Arial" w:cs="Arial"/>
          <w:sz w:val="24"/>
          <w:szCs w:val="24"/>
        </w:rPr>
        <w:t xml:space="preserve">efectivo </w:t>
      </w:r>
      <w:r w:rsidR="006148AB" w:rsidRPr="00341EF2">
        <w:rPr>
          <w:rFonts w:ascii="Arial" w:hAnsi="Arial" w:cs="Arial"/>
          <w:sz w:val="24"/>
          <w:szCs w:val="24"/>
        </w:rPr>
        <w:t xml:space="preserve">de la </w:t>
      </w:r>
      <w:r w:rsidR="006148AB" w:rsidRPr="00341EF2">
        <w:rPr>
          <w:rFonts w:ascii="Arial" w:hAnsi="Arial" w:cs="Arial"/>
          <w:sz w:val="24"/>
          <w:szCs w:val="24"/>
        </w:rPr>
        <w:lastRenderedPageBreak/>
        <w:t>obligación</w:t>
      </w:r>
      <w:r w:rsidR="00964DC7">
        <w:rPr>
          <w:rFonts w:ascii="Arial" w:hAnsi="Arial" w:cs="Arial"/>
          <w:sz w:val="24"/>
          <w:szCs w:val="24"/>
        </w:rPr>
        <w:t xml:space="preserve"> -</w:t>
      </w:r>
      <w:r w:rsidR="006148AB" w:rsidRPr="00341EF2">
        <w:rPr>
          <w:rFonts w:ascii="Arial" w:hAnsi="Arial" w:cs="Arial"/>
          <w:sz w:val="24"/>
          <w:szCs w:val="24"/>
        </w:rPr>
        <w:t xml:space="preserve"> </w:t>
      </w:r>
      <w:r w:rsidR="00FA4A1A" w:rsidRPr="00341EF2">
        <w:rPr>
          <w:rFonts w:ascii="Arial" w:hAnsi="Arial" w:cs="Arial"/>
          <w:sz w:val="24"/>
          <w:szCs w:val="24"/>
        </w:rPr>
        <w:t>reconocimiento del derecho pensional</w:t>
      </w:r>
      <w:r w:rsidR="00964DC7">
        <w:rPr>
          <w:rFonts w:ascii="Arial" w:hAnsi="Arial" w:cs="Arial"/>
          <w:sz w:val="24"/>
          <w:szCs w:val="24"/>
        </w:rPr>
        <w:t>-</w:t>
      </w:r>
      <w:r w:rsidR="00FA4A1A" w:rsidRPr="00341EF2">
        <w:rPr>
          <w:rFonts w:ascii="Arial" w:hAnsi="Arial" w:cs="Arial"/>
          <w:sz w:val="24"/>
          <w:szCs w:val="24"/>
        </w:rPr>
        <w:t xml:space="preserve">, el interés remuneratorio y de mora certificado por la Superintendencia Financiera se encontraba en el </w:t>
      </w:r>
      <w:r w:rsidR="00964DC7">
        <w:rPr>
          <w:rFonts w:ascii="Arial" w:hAnsi="Arial" w:cs="Arial"/>
          <w:sz w:val="24"/>
          <w:szCs w:val="24"/>
        </w:rPr>
        <w:t>28,89</w:t>
      </w:r>
      <w:r w:rsidR="00FA4A1A" w:rsidRPr="00341EF2">
        <w:rPr>
          <w:rFonts w:ascii="Arial" w:hAnsi="Arial" w:cs="Arial"/>
          <w:sz w:val="24"/>
          <w:szCs w:val="24"/>
        </w:rPr>
        <w:t xml:space="preserve">% efectivo anual para la modalidad de crédito de consumo y ordinario, </w:t>
      </w:r>
      <w:r w:rsidR="00806A74" w:rsidRPr="00341EF2">
        <w:rPr>
          <w:rFonts w:ascii="Arial" w:hAnsi="Arial" w:cs="Arial"/>
          <w:sz w:val="24"/>
          <w:szCs w:val="24"/>
        </w:rPr>
        <w:t xml:space="preserve">por lo que de acuerdo con el simulador de conversión de tasas de interés de esa entidad, la tasa diaria efectiva es del </w:t>
      </w:r>
      <w:r w:rsidR="00DD5009">
        <w:rPr>
          <w:rFonts w:ascii="Arial" w:hAnsi="Arial" w:cs="Arial"/>
          <w:sz w:val="24"/>
          <w:szCs w:val="24"/>
        </w:rPr>
        <w:t>0,06960</w:t>
      </w:r>
      <w:r w:rsidR="00806A74" w:rsidRPr="00341EF2">
        <w:rPr>
          <w:rFonts w:ascii="Arial" w:hAnsi="Arial" w:cs="Arial"/>
          <w:sz w:val="24"/>
          <w:szCs w:val="24"/>
        </w:rPr>
        <w:t xml:space="preserve">%; porcentaje </w:t>
      </w:r>
      <w:r w:rsidR="00C663D1" w:rsidRPr="00341EF2">
        <w:rPr>
          <w:rFonts w:ascii="Arial" w:hAnsi="Arial" w:cs="Arial"/>
          <w:sz w:val="24"/>
          <w:szCs w:val="24"/>
        </w:rPr>
        <w:t xml:space="preserve">que tomó la a quo y que se </w:t>
      </w:r>
      <w:r w:rsidR="00806A74" w:rsidRPr="00341EF2">
        <w:rPr>
          <w:rFonts w:ascii="Arial" w:hAnsi="Arial" w:cs="Arial"/>
          <w:sz w:val="24"/>
          <w:szCs w:val="24"/>
        </w:rPr>
        <w:t>utilizará para liquidar el valor de los intereses moratorios</w:t>
      </w:r>
      <w:r w:rsidR="00C663D1" w:rsidRPr="00341EF2">
        <w:rPr>
          <w:rFonts w:ascii="Arial" w:hAnsi="Arial" w:cs="Arial"/>
          <w:sz w:val="24"/>
          <w:szCs w:val="24"/>
        </w:rPr>
        <w:t xml:space="preserve"> por esta instancia</w:t>
      </w:r>
      <w:r w:rsidR="00DD5009">
        <w:rPr>
          <w:rFonts w:ascii="Arial" w:hAnsi="Arial" w:cs="Arial"/>
          <w:sz w:val="24"/>
          <w:szCs w:val="24"/>
        </w:rPr>
        <w:t>,</w:t>
      </w:r>
      <w:r w:rsidR="00C93620" w:rsidRPr="00341EF2">
        <w:rPr>
          <w:rFonts w:ascii="Arial" w:hAnsi="Arial" w:cs="Arial"/>
          <w:sz w:val="24"/>
          <w:szCs w:val="24"/>
        </w:rPr>
        <w:t xml:space="preserve"> que se refleja en la siguiente tabla.</w:t>
      </w:r>
      <w:r w:rsidR="00DD5009">
        <w:rPr>
          <w:rFonts w:ascii="Arial" w:hAnsi="Arial" w:cs="Arial"/>
          <w:sz w:val="24"/>
          <w:szCs w:val="24"/>
        </w:rPr>
        <w:t xml:space="preserve"> </w:t>
      </w:r>
    </w:p>
    <w:p w:rsidR="00610097" w:rsidRPr="00341EF2" w:rsidRDefault="00DD5009" w:rsidP="00341EF2">
      <w:pPr>
        <w:spacing w:line="276" w:lineRule="auto"/>
        <w:jc w:val="both"/>
        <w:rPr>
          <w:rFonts w:ascii="Arial" w:hAnsi="Arial" w:cs="Arial"/>
          <w:sz w:val="24"/>
          <w:szCs w:val="24"/>
        </w:rPr>
      </w:pPr>
      <w:r>
        <w:rPr>
          <w:rFonts w:ascii="Arial" w:hAnsi="Arial" w:cs="Arial"/>
          <w:sz w:val="24"/>
          <w:szCs w:val="24"/>
        </w:rPr>
        <w:t xml:space="preserve"> </w:t>
      </w:r>
      <w:r w:rsidR="00C93620" w:rsidRPr="00341EF2">
        <w:rPr>
          <w:rFonts w:ascii="Arial" w:hAnsi="Arial" w:cs="Arial"/>
          <w:sz w:val="24"/>
          <w:szCs w:val="24"/>
        </w:rPr>
        <w:t xml:space="preserve"> </w:t>
      </w:r>
      <w:r w:rsidR="00610097" w:rsidRPr="00341EF2">
        <w:rPr>
          <w:rFonts w:ascii="Arial" w:hAnsi="Arial" w:cs="Arial"/>
          <w:noProof/>
          <w:sz w:val="24"/>
          <w:szCs w:val="24"/>
          <w:lang w:val="es-ES"/>
        </w:rPr>
        <w:drawing>
          <wp:anchor distT="0" distB="0" distL="114300" distR="114300" simplePos="0" relativeHeight="251658240" behindDoc="0" locked="0" layoutInCell="1" allowOverlap="1" wp14:anchorId="6854A781" wp14:editId="12AAF8BA">
            <wp:simplePos x="0" y="0"/>
            <wp:positionH relativeFrom="margin">
              <wp:align>left</wp:align>
            </wp:positionH>
            <wp:positionV relativeFrom="paragraph">
              <wp:posOffset>189080</wp:posOffset>
            </wp:positionV>
            <wp:extent cx="5744845" cy="8282940"/>
            <wp:effectExtent l="0" t="0" r="8255" b="38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4845" cy="8282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46DE" w:rsidRDefault="006C0B3A" w:rsidP="001D0CBA">
      <w:pPr>
        <w:jc w:val="both"/>
        <w:rPr>
          <w:rFonts w:ascii="Arial" w:hAnsi="Arial" w:cs="Arial"/>
          <w:iCs/>
          <w:sz w:val="24"/>
          <w:szCs w:val="24"/>
        </w:rPr>
      </w:pPr>
      <w:r>
        <w:rPr>
          <w:rFonts w:ascii="Arial" w:hAnsi="Arial" w:cs="Arial"/>
          <w:iCs/>
          <w:sz w:val="24"/>
          <w:szCs w:val="24"/>
        </w:rPr>
        <w:lastRenderedPageBreak/>
        <w:t xml:space="preserve">Del valor total de intereses se sabe que Colpensiones pagó $21.042.839,oo, suma superior a la hallada por esta instancia, por lo que no le asiste derecho al recurrente para solicitar se libre mandamiento de pago por la suma solicitada.   </w:t>
      </w:r>
    </w:p>
    <w:p w:rsidR="00B22E1A" w:rsidRDefault="00B22E1A" w:rsidP="001D0CBA">
      <w:pPr>
        <w:jc w:val="center"/>
        <w:rPr>
          <w:rFonts w:ascii="Arial" w:hAnsi="Arial" w:cs="Arial"/>
          <w:b/>
          <w:sz w:val="24"/>
          <w:szCs w:val="24"/>
        </w:rPr>
      </w:pPr>
    </w:p>
    <w:p w:rsidR="0092134C" w:rsidRDefault="006C0B3A" w:rsidP="001D0CBA">
      <w:pPr>
        <w:jc w:val="center"/>
        <w:rPr>
          <w:rFonts w:ascii="Arial" w:hAnsi="Arial" w:cs="Arial"/>
          <w:b/>
          <w:sz w:val="24"/>
          <w:szCs w:val="24"/>
        </w:rPr>
      </w:pPr>
      <w:r w:rsidRPr="006C0B3A">
        <w:rPr>
          <w:rFonts w:ascii="Arial" w:hAnsi="Arial" w:cs="Arial"/>
          <w:b/>
          <w:sz w:val="24"/>
          <w:szCs w:val="24"/>
        </w:rPr>
        <w:t>CONCLUSIÓN</w:t>
      </w:r>
    </w:p>
    <w:p w:rsidR="00B951D4" w:rsidRPr="006C0B3A" w:rsidRDefault="00B951D4" w:rsidP="001D0CBA">
      <w:pPr>
        <w:jc w:val="center"/>
        <w:rPr>
          <w:rFonts w:ascii="Arial" w:hAnsi="Arial" w:cs="Arial"/>
          <w:b/>
          <w:sz w:val="24"/>
          <w:szCs w:val="24"/>
        </w:rPr>
      </w:pPr>
    </w:p>
    <w:p w:rsidR="006C0B3A" w:rsidRDefault="006C0B3A" w:rsidP="001D0CBA">
      <w:pPr>
        <w:jc w:val="both"/>
        <w:rPr>
          <w:rFonts w:ascii="Arial" w:hAnsi="Arial" w:cs="Arial"/>
          <w:sz w:val="24"/>
          <w:szCs w:val="24"/>
        </w:rPr>
      </w:pPr>
      <w:r>
        <w:rPr>
          <w:rFonts w:ascii="Arial" w:hAnsi="Arial" w:cs="Arial"/>
          <w:sz w:val="24"/>
          <w:szCs w:val="24"/>
        </w:rPr>
        <w:t xml:space="preserve">En armonía con lo expuesto, hizo bien el a quo al negar el mandamiento de pago por los intereses de que trata el artículo 141 de 1993, por lo que hay lugar a confirmar el auto apelado. </w:t>
      </w:r>
    </w:p>
    <w:p w:rsidR="006C0B3A" w:rsidRDefault="006C0B3A" w:rsidP="001D0CBA">
      <w:pPr>
        <w:jc w:val="both"/>
        <w:rPr>
          <w:rFonts w:ascii="Arial" w:hAnsi="Arial" w:cs="Arial"/>
          <w:sz w:val="24"/>
          <w:szCs w:val="24"/>
        </w:rPr>
      </w:pPr>
    </w:p>
    <w:p w:rsidR="000B46DE" w:rsidRPr="00341EF2" w:rsidRDefault="000B46DE" w:rsidP="001D0CBA">
      <w:pPr>
        <w:jc w:val="both"/>
        <w:rPr>
          <w:rFonts w:ascii="Arial" w:hAnsi="Arial" w:cs="Arial"/>
          <w:sz w:val="24"/>
          <w:szCs w:val="24"/>
        </w:rPr>
      </w:pPr>
      <w:r w:rsidRPr="00341EF2">
        <w:rPr>
          <w:rFonts w:ascii="Arial" w:hAnsi="Arial" w:cs="Arial"/>
          <w:sz w:val="24"/>
          <w:szCs w:val="24"/>
        </w:rPr>
        <w:t>Sin costas en esta instancia</w:t>
      </w:r>
      <w:r w:rsidR="006C0B3A">
        <w:rPr>
          <w:rFonts w:ascii="Arial" w:hAnsi="Arial" w:cs="Arial"/>
          <w:sz w:val="24"/>
          <w:szCs w:val="24"/>
        </w:rPr>
        <w:t xml:space="preserve"> por no aparecer causadas</w:t>
      </w:r>
      <w:r w:rsidRPr="00341EF2">
        <w:rPr>
          <w:rFonts w:ascii="Arial" w:hAnsi="Arial" w:cs="Arial"/>
          <w:sz w:val="24"/>
          <w:szCs w:val="24"/>
        </w:rPr>
        <w:t>.</w:t>
      </w:r>
    </w:p>
    <w:p w:rsidR="000B46DE" w:rsidRPr="006C0B3A" w:rsidRDefault="000B46DE" w:rsidP="001D0CBA">
      <w:pPr>
        <w:pStyle w:val="Textoindependiente"/>
        <w:spacing w:line="240" w:lineRule="auto"/>
        <w:rPr>
          <w:rFonts w:cs="Arial"/>
          <w:b/>
          <w:sz w:val="24"/>
          <w:szCs w:val="24"/>
        </w:rPr>
      </w:pPr>
    </w:p>
    <w:p w:rsidR="006C0B3A" w:rsidRPr="006C0B3A" w:rsidRDefault="006C0B3A" w:rsidP="001D0CBA">
      <w:pPr>
        <w:pStyle w:val="Textoindependiente"/>
        <w:spacing w:line="240" w:lineRule="auto"/>
        <w:jc w:val="center"/>
        <w:rPr>
          <w:rFonts w:cs="Arial"/>
          <w:b/>
          <w:sz w:val="24"/>
          <w:szCs w:val="24"/>
        </w:rPr>
      </w:pPr>
      <w:r w:rsidRPr="006C0B3A">
        <w:rPr>
          <w:rFonts w:cs="Arial"/>
          <w:b/>
          <w:sz w:val="24"/>
          <w:szCs w:val="24"/>
        </w:rPr>
        <w:t>DECISIÓN</w:t>
      </w:r>
    </w:p>
    <w:p w:rsidR="006C0B3A" w:rsidRDefault="006C0B3A" w:rsidP="001D0CBA">
      <w:pPr>
        <w:pStyle w:val="Textoindependiente"/>
        <w:spacing w:line="240" w:lineRule="auto"/>
        <w:rPr>
          <w:rFonts w:cs="Arial"/>
          <w:sz w:val="24"/>
          <w:szCs w:val="24"/>
        </w:rPr>
      </w:pPr>
    </w:p>
    <w:p w:rsidR="006C0B3A" w:rsidRDefault="006C0B3A" w:rsidP="001D0CBA">
      <w:pPr>
        <w:pStyle w:val="Textoindependiente"/>
        <w:spacing w:line="240" w:lineRule="auto"/>
        <w:rPr>
          <w:rFonts w:cs="Arial"/>
          <w:sz w:val="24"/>
          <w:szCs w:val="24"/>
        </w:rPr>
      </w:pPr>
    </w:p>
    <w:p w:rsidR="000B46DE" w:rsidRPr="00341EF2" w:rsidRDefault="000B46DE" w:rsidP="001D0CBA">
      <w:pPr>
        <w:pStyle w:val="Textoindependiente"/>
        <w:spacing w:line="240" w:lineRule="auto"/>
        <w:rPr>
          <w:rFonts w:cs="Arial"/>
          <w:sz w:val="24"/>
          <w:szCs w:val="24"/>
        </w:rPr>
      </w:pPr>
      <w:r w:rsidRPr="00341EF2">
        <w:rPr>
          <w:rFonts w:cs="Arial"/>
          <w:sz w:val="24"/>
          <w:szCs w:val="24"/>
        </w:rPr>
        <w:t xml:space="preserve">En mérito de lo expuesto, la </w:t>
      </w:r>
      <w:r w:rsidRPr="00341EF2">
        <w:rPr>
          <w:rFonts w:cs="Arial"/>
          <w:b/>
          <w:bCs/>
          <w:sz w:val="24"/>
          <w:szCs w:val="24"/>
        </w:rPr>
        <w:t>Sala Laboral del Tribunal Superior del Distrito Judicial de Pereira</w:t>
      </w:r>
      <w:r w:rsidRPr="00341EF2">
        <w:rPr>
          <w:rFonts w:cs="Arial"/>
          <w:sz w:val="24"/>
          <w:szCs w:val="24"/>
        </w:rPr>
        <w:t xml:space="preserve">, </w:t>
      </w:r>
    </w:p>
    <w:p w:rsidR="000B46DE" w:rsidRPr="00341EF2" w:rsidRDefault="000B46DE" w:rsidP="001D0CBA">
      <w:pPr>
        <w:pStyle w:val="Textoindependiente"/>
        <w:spacing w:line="240" w:lineRule="auto"/>
        <w:rPr>
          <w:rFonts w:cs="Arial"/>
          <w:sz w:val="24"/>
          <w:szCs w:val="24"/>
        </w:rPr>
      </w:pPr>
    </w:p>
    <w:p w:rsidR="000B46DE" w:rsidRPr="00341EF2" w:rsidRDefault="000B46DE" w:rsidP="001D0CBA">
      <w:pPr>
        <w:pStyle w:val="Textoindependiente"/>
        <w:spacing w:line="240" w:lineRule="auto"/>
        <w:jc w:val="center"/>
        <w:rPr>
          <w:rFonts w:cs="Arial"/>
          <w:b/>
          <w:sz w:val="24"/>
          <w:szCs w:val="24"/>
        </w:rPr>
      </w:pPr>
      <w:r w:rsidRPr="00341EF2">
        <w:rPr>
          <w:rFonts w:cs="Arial"/>
          <w:b/>
          <w:sz w:val="24"/>
          <w:szCs w:val="24"/>
        </w:rPr>
        <w:t>RESUELVE</w:t>
      </w:r>
    </w:p>
    <w:p w:rsidR="000B46DE" w:rsidRPr="00341EF2" w:rsidRDefault="000B46DE" w:rsidP="001D0CBA">
      <w:pPr>
        <w:jc w:val="both"/>
        <w:rPr>
          <w:rFonts w:ascii="Arial" w:hAnsi="Arial" w:cs="Arial"/>
          <w:b/>
          <w:sz w:val="24"/>
          <w:szCs w:val="24"/>
        </w:rPr>
      </w:pPr>
    </w:p>
    <w:p w:rsidR="000B46DE" w:rsidRPr="00964DC7" w:rsidRDefault="006C0B3A" w:rsidP="001D0CBA">
      <w:pPr>
        <w:jc w:val="both"/>
        <w:rPr>
          <w:rFonts w:ascii="Arial" w:hAnsi="Arial" w:cs="Arial"/>
          <w:i/>
          <w:sz w:val="24"/>
          <w:szCs w:val="24"/>
        </w:rPr>
      </w:pPr>
      <w:r>
        <w:rPr>
          <w:rFonts w:ascii="Arial" w:hAnsi="Arial" w:cs="Arial"/>
          <w:b/>
          <w:sz w:val="24"/>
          <w:szCs w:val="24"/>
        </w:rPr>
        <w:t>PRIMERO.</w:t>
      </w:r>
      <w:r w:rsidRPr="00964DC7">
        <w:rPr>
          <w:rFonts w:ascii="Arial" w:hAnsi="Arial" w:cs="Arial"/>
          <w:sz w:val="24"/>
          <w:szCs w:val="24"/>
        </w:rPr>
        <w:t xml:space="preserve"> CONFIRMAR el mandamiento de pago librado por el juzgado segundo Laboral del Circuito el</w:t>
      </w:r>
      <w:r w:rsidR="00964DC7" w:rsidRPr="00964DC7">
        <w:rPr>
          <w:rFonts w:ascii="Arial" w:hAnsi="Arial" w:cs="Arial"/>
          <w:sz w:val="24"/>
          <w:szCs w:val="24"/>
        </w:rPr>
        <w:t>22-03-2017</w:t>
      </w:r>
      <w:r w:rsidRPr="00964DC7">
        <w:rPr>
          <w:rFonts w:ascii="Arial" w:hAnsi="Arial" w:cs="Arial"/>
          <w:sz w:val="24"/>
          <w:szCs w:val="24"/>
        </w:rPr>
        <w:t xml:space="preserve"> dentro del proceso de la referencia</w:t>
      </w:r>
      <w:r w:rsidRPr="00964DC7">
        <w:rPr>
          <w:rFonts w:cs="Arial"/>
          <w:sz w:val="24"/>
          <w:szCs w:val="24"/>
        </w:rPr>
        <w:t xml:space="preserve"> </w:t>
      </w:r>
    </w:p>
    <w:p w:rsidR="000B46DE" w:rsidRPr="00341EF2" w:rsidRDefault="000B46DE" w:rsidP="001D0CBA">
      <w:pPr>
        <w:jc w:val="both"/>
        <w:rPr>
          <w:rFonts w:ascii="Arial" w:hAnsi="Arial" w:cs="Arial"/>
          <w:sz w:val="24"/>
          <w:szCs w:val="24"/>
        </w:rPr>
      </w:pPr>
    </w:p>
    <w:p w:rsidR="006C0B3A" w:rsidRDefault="000B46DE" w:rsidP="001D0CBA">
      <w:pPr>
        <w:jc w:val="both"/>
        <w:rPr>
          <w:rFonts w:ascii="Arial" w:hAnsi="Arial" w:cs="Arial"/>
          <w:b/>
          <w:sz w:val="24"/>
          <w:szCs w:val="24"/>
        </w:rPr>
      </w:pPr>
      <w:r w:rsidRPr="00341EF2">
        <w:rPr>
          <w:rFonts w:ascii="Arial" w:hAnsi="Arial" w:cs="Arial"/>
          <w:b/>
          <w:sz w:val="24"/>
          <w:szCs w:val="24"/>
        </w:rPr>
        <w:t>SEGUNDO.</w:t>
      </w:r>
      <w:r w:rsidR="006C0B3A" w:rsidRPr="00964DC7">
        <w:rPr>
          <w:rFonts w:ascii="Arial" w:hAnsi="Arial" w:cs="Arial"/>
          <w:sz w:val="24"/>
          <w:szCs w:val="24"/>
        </w:rPr>
        <w:t>SIN COSTAS, por lo expuesto.</w:t>
      </w:r>
    </w:p>
    <w:p w:rsidR="006C0B3A" w:rsidRDefault="006C0B3A" w:rsidP="001D0CBA">
      <w:pPr>
        <w:jc w:val="both"/>
        <w:rPr>
          <w:rFonts w:ascii="Arial" w:hAnsi="Arial" w:cs="Arial"/>
          <w:b/>
          <w:sz w:val="24"/>
          <w:szCs w:val="24"/>
        </w:rPr>
      </w:pPr>
    </w:p>
    <w:p w:rsidR="000B46DE" w:rsidRPr="00341EF2" w:rsidRDefault="006C0B3A" w:rsidP="001D0CBA">
      <w:pPr>
        <w:jc w:val="both"/>
        <w:rPr>
          <w:rFonts w:ascii="Arial" w:hAnsi="Arial" w:cs="Arial"/>
          <w:sz w:val="24"/>
          <w:szCs w:val="24"/>
        </w:rPr>
      </w:pPr>
      <w:r>
        <w:rPr>
          <w:rFonts w:ascii="Arial" w:hAnsi="Arial" w:cs="Arial"/>
          <w:b/>
          <w:sz w:val="24"/>
          <w:szCs w:val="24"/>
        </w:rPr>
        <w:t>TERCERO.</w:t>
      </w:r>
      <w:r w:rsidR="000B46DE" w:rsidRPr="00341EF2">
        <w:rPr>
          <w:rFonts w:ascii="Arial" w:hAnsi="Arial" w:cs="Arial"/>
          <w:b/>
          <w:sz w:val="24"/>
          <w:szCs w:val="24"/>
        </w:rPr>
        <w:t xml:space="preserve"> REMITIR </w:t>
      </w:r>
      <w:r w:rsidR="000B46DE" w:rsidRPr="00341EF2">
        <w:rPr>
          <w:rFonts w:ascii="Arial" w:hAnsi="Arial" w:cs="Arial"/>
          <w:sz w:val="24"/>
          <w:szCs w:val="24"/>
        </w:rPr>
        <w:t>el proceso al juzgado de origen, para que se continúe con el trámite de la presente acción ejecutiva.</w:t>
      </w:r>
    </w:p>
    <w:p w:rsidR="000B46DE" w:rsidRPr="00341EF2" w:rsidRDefault="000B46DE" w:rsidP="001D0CBA">
      <w:pPr>
        <w:ind w:right="-597"/>
        <w:jc w:val="both"/>
        <w:rPr>
          <w:rFonts w:ascii="Arial" w:hAnsi="Arial" w:cs="Arial"/>
          <w:sz w:val="24"/>
          <w:szCs w:val="24"/>
        </w:rPr>
      </w:pPr>
    </w:p>
    <w:p w:rsidR="000B46DE" w:rsidRPr="00341EF2" w:rsidRDefault="006C0B3A" w:rsidP="001D0CBA">
      <w:pPr>
        <w:jc w:val="both"/>
        <w:rPr>
          <w:rFonts w:ascii="Arial" w:hAnsi="Arial" w:cs="Arial"/>
          <w:sz w:val="24"/>
          <w:szCs w:val="24"/>
        </w:rPr>
      </w:pPr>
      <w:r>
        <w:rPr>
          <w:rFonts w:ascii="Arial" w:hAnsi="Arial" w:cs="Arial"/>
          <w:sz w:val="24"/>
          <w:szCs w:val="24"/>
        </w:rPr>
        <w:t xml:space="preserve"> </w:t>
      </w:r>
      <w:r w:rsidR="000B46DE" w:rsidRPr="00341EF2">
        <w:rPr>
          <w:rFonts w:ascii="Arial" w:hAnsi="Arial" w:cs="Arial"/>
          <w:sz w:val="24"/>
          <w:szCs w:val="24"/>
        </w:rPr>
        <w:t>N</w:t>
      </w:r>
      <w:r>
        <w:rPr>
          <w:rFonts w:ascii="Arial" w:hAnsi="Arial" w:cs="Arial"/>
          <w:sz w:val="24"/>
          <w:szCs w:val="24"/>
        </w:rPr>
        <w:t>OTIFÍQUESE Y CÚMPLASE</w:t>
      </w:r>
      <w:r w:rsidR="000B46DE" w:rsidRPr="00341EF2">
        <w:rPr>
          <w:rFonts w:ascii="Arial" w:hAnsi="Arial" w:cs="Arial"/>
          <w:sz w:val="24"/>
          <w:szCs w:val="24"/>
        </w:rPr>
        <w:t>,</w:t>
      </w:r>
    </w:p>
    <w:p w:rsidR="000B46DE" w:rsidRPr="00341EF2" w:rsidRDefault="000B46DE" w:rsidP="001D0CBA">
      <w:pPr>
        <w:widowControl w:val="0"/>
        <w:autoSpaceDE w:val="0"/>
        <w:autoSpaceDN w:val="0"/>
        <w:adjustRightInd w:val="0"/>
        <w:jc w:val="both"/>
        <w:rPr>
          <w:rFonts w:ascii="Arial" w:hAnsi="Arial" w:cs="Arial"/>
          <w:sz w:val="24"/>
          <w:szCs w:val="24"/>
        </w:rPr>
      </w:pPr>
    </w:p>
    <w:p w:rsidR="000B46DE" w:rsidRPr="00341EF2" w:rsidRDefault="000B46DE" w:rsidP="001D0CBA">
      <w:pPr>
        <w:widowControl w:val="0"/>
        <w:autoSpaceDE w:val="0"/>
        <w:autoSpaceDN w:val="0"/>
        <w:adjustRightInd w:val="0"/>
        <w:jc w:val="both"/>
        <w:rPr>
          <w:rFonts w:ascii="Arial" w:hAnsi="Arial" w:cs="Arial"/>
          <w:sz w:val="24"/>
          <w:szCs w:val="24"/>
        </w:rPr>
      </w:pPr>
    </w:p>
    <w:p w:rsidR="000B46DE" w:rsidRPr="00341EF2" w:rsidRDefault="000B46DE" w:rsidP="001D0CBA">
      <w:pPr>
        <w:widowControl w:val="0"/>
        <w:autoSpaceDE w:val="0"/>
        <w:autoSpaceDN w:val="0"/>
        <w:adjustRightInd w:val="0"/>
        <w:jc w:val="both"/>
        <w:rPr>
          <w:rFonts w:ascii="Arial" w:hAnsi="Arial" w:cs="Arial"/>
          <w:sz w:val="24"/>
          <w:szCs w:val="24"/>
        </w:rPr>
      </w:pPr>
      <w:r w:rsidRPr="00341EF2">
        <w:rPr>
          <w:rFonts w:ascii="Arial" w:hAnsi="Arial" w:cs="Arial"/>
          <w:sz w:val="24"/>
          <w:szCs w:val="24"/>
        </w:rPr>
        <w:t>Los Magistrados,</w:t>
      </w:r>
    </w:p>
    <w:p w:rsidR="00C334A1" w:rsidRDefault="00C334A1" w:rsidP="001D0CBA">
      <w:pPr>
        <w:ind w:right="51"/>
        <w:jc w:val="center"/>
        <w:rPr>
          <w:rFonts w:ascii="Arial" w:hAnsi="Arial" w:cs="Arial"/>
          <w:b/>
          <w:bCs/>
          <w:sz w:val="24"/>
          <w:szCs w:val="24"/>
        </w:rPr>
      </w:pPr>
    </w:p>
    <w:p w:rsidR="00C334A1" w:rsidRDefault="00C334A1" w:rsidP="001D0CBA">
      <w:pPr>
        <w:ind w:right="51"/>
        <w:jc w:val="center"/>
        <w:rPr>
          <w:rFonts w:ascii="Arial" w:hAnsi="Arial" w:cs="Arial"/>
          <w:b/>
          <w:bCs/>
          <w:sz w:val="24"/>
          <w:szCs w:val="24"/>
        </w:rPr>
      </w:pPr>
    </w:p>
    <w:p w:rsidR="00341EF2" w:rsidRPr="00341EF2" w:rsidRDefault="00341EF2" w:rsidP="001D0CBA">
      <w:pPr>
        <w:ind w:right="51"/>
        <w:jc w:val="center"/>
        <w:rPr>
          <w:rFonts w:ascii="Arial" w:hAnsi="Arial" w:cs="Arial"/>
          <w:b/>
          <w:bCs/>
          <w:sz w:val="24"/>
          <w:szCs w:val="24"/>
        </w:rPr>
      </w:pPr>
      <w:r w:rsidRPr="00341EF2">
        <w:rPr>
          <w:rFonts w:ascii="Arial" w:hAnsi="Arial" w:cs="Arial"/>
          <w:b/>
          <w:bCs/>
          <w:sz w:val="24"/>
          <w:szCs w:val="24"/>
        </w:rPr>
        <w:t>OLGA LUCÍA HOYOS SEPÚLVEDA</w:t>
      </w:r>
    </w:p>
    <w:p w:rsidR="00341EF2" w:rsidRPr="00341EF2" w:rsidRDefault="00341EF2" w:rsidP="001D0CBA">
      <w:pPr>
        <w:widowControl w:val="0"/>
        <w:autoSpaceDE w:val="0"/>
        <w:autoSpaceDN w:val="0"/>
        <w:adjustRightInd w:val="0"/>
        <w:jc w:val="both"/>
        <w:rPr>
          <w:rFonts w:ascii="Arial" w:hAnsi="Arial" w:cs="Arial"/>
          <w:sz w:val="24"/>
          <w:szCs w:val="24"/>
        </w:rPr>
      </w:pPr>
    </w:p>
    <w:p w:rsidR="00341EF2" w:rsidRDefault="00341EF2" w:rsidP="001D0CBA">
      <w:pPr>
        <w:ind w:right="-597"/>
        <w:rPr>
          <w:rFonts w:ascii="Arial" w:hAnsi="Arial" w:cs="Arial"/>
          <w:sz w:val="24"/>
          <w:szCs w:val="24"/>
        </w:rPr>
      </w:pPr>
    </w:p>
    <w:p w:rsidR="00C334A1" w:rsidRDefault="00C334A1" w:rsidP="001D0CBA">
      <w:pPr>
        <w:ind w:right="-597"/>
        <w:rPr>
          <w:rFonts w:ascii="Arial" w:hAnsi="Arial" w:cs="Arial"/>
          <w:sz w:val="24"/>
          <w:szCs w:val="24"/>
        </w:rPr>
      </w:pPr>
    </w:p>
    <w:p w:rsidR="00C334A1" w:rsidRDefault="00C334A1" w:rsidP="001D0CBA">
      <w:pPr>
        <w:ind w:right="-597"/>
        <w:rPr>
          <w:rFonts w:ascii="Arial" w:hAnsi="Arial" w:cs="Arial"/>
          <w:sz w:val="24"/>
          <w:szCs w:val="24"/>
        </w:rPr>
      </w:pPr>
    </w:p>
    <w:p w:rsidR="000B46DE" w:rsidRDefault="000B46DE" w:rsidP="001D0CBA">
      <w:pPr>
        <w:ind w:right="-597"/>
        <w:rPr>
          <w:rFonts w:ascii="Arial" w:hAnsi="Arial" w:cs="Arial"/>
          <w:b/>
          <w:bCs/>
          <w:sz w:val="24"/>
          <w:szCs w:val="24"/>
        </w:rPr>
      </w:pPr>
      <w:r w:rsidRPr="00341EF2">
        <w:rPr>
          <w:rFonts w:ascii="Arial" w:hAnsi="Arial" w:cs="Arial"/>
          <w:b/>
          <w:bCs/>
          <w:sz w:val="24"/>
          <w:szCs w:val="24"/>
        </w:rPr>
        <w:t>JULIO CÉSAR SALAZAR MUÑOZ</w:t>
      </w:r>
      <w:r w:rsidR="00341EF2">
        <w:rPr>
          <w:rFonts w:ascii="Arial" w:hAnsi="Arial" w:cs="Arial"/>
          <w:b/>
          <w:bCs/>
          <w:sz w:val="24"/>
          <w:szCs w:val="24"/>
        </w:rPr>
        <w:tab/>
      </w:r>
      <w:r w:rsidR="00341EF2">
        <w:rPr>
          <w:rFonts w:ascii="Arial" w:hAnsi="Arial" w:cs="Arial"/>
          <w:b/>
          <w:bCs/>
          <w:sz w:val="24"/>
          <w:szCs w:val="24"/>
        </w:rPr>
        <w:tab/>
        <w:t>ANA LUCÍA CAICEDO CALDERÓN</w:t>
      </w:r>
    </w:p>
    <w:p w:rsidR="001D0CBA" w:rsidRPr="00341EF2" w:rsidRDefault="001D0CBA" w:rsidP="001D0CBA">
      <w:pPr>
        <w:ind w:right="-597"/>
        <w:rPr>
          <w:rFonts w:ascii="Arial" w:hAnsi="Arial" w:cs="Arial"/>
          <w:b/>
          <w:bCs/>
          <w:sz w:val="24"/>
          <w:szCs w:val="24"/>
        </w:rPr>
      </w:pPr>
      <w:r>
        <w:rPr>
          <w:rFonts w:ascii="Arial" w:hAnsi="Arial" w:cs="Arial"/>
          <w:b/>
          <w:bCs/>
          <w:sz w:val="24"/>
          <w:szCs w:val="24"/>
        </w:rPr>
        <w:tab/>
        <w:t>(Aclara voto)</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(Salva voto)</w:t>
      </w:r>
    </w:p>
    <w:p w:rsidR="000B46DE" w:rsidRPr="00341EF2" w:rsidRDefault="000B46DE" w:rsidP="001D0CBA">
      <w:pPr>
        <w:ind w:right="-597"/>
        <w:jc w:val="both"/>
        <w:rPr>
          <w:rFonts w:ascii="Arial" w:hAnsi="Arial" w:cs="Arial"/>
          <w:bCs/>
          <w:sz w:val="24"/>
          <w:szCs w:val="24"/>
        </w:rPr>
      </w:pPr>
      <w:r w:rsidRPr="00341EF2">
        <w:rPr>
          <w:rFonts w:ascii="Arial" w:hAnsi="Arial" w:cs="Arial"/>
          <w:b/>
          <w:bCs/>
          <w:sz w:val="24"/>
          <w:szCs w:val="24"/>
        </w:rPr>
        <w:t xml:space="preserve">          </w:t>
      </w:r>
    </w:p>
    <w:p w:rsidR="000B46DE" w:rsidRPr="00341EF2" w:rsidRDefault="00C334A1" w:rsidP="001D0CBA">
      <w:pPr>
        <w:ind w:right="-597"/>
        <w:jc w:val="center"/>
        <w:rPr>
          <w:rFonts w:ascii="Arial" w:hAnsi="Arial" w:cs="Arial"/>
          <w:sz w:val="24"/>
          <w:szCs w:val="24"/>
        </w:rPr>
      </w:pPr>
      <w:r>
        <w:rPr>
          <w:rFonts w:ascii="Arial" w:hAnsi="Arial" w:cs="Arial"/>
          <w:b/>
          <w:bCs/>
          <w:sz w:val="24"/>
          <w:szCs w:val="24"/>
          <w:lang w:val="es-ES"/>
        </w:rPr>
        <w:t xml:space="preserve"> </w:t>
      </w:r>
    </w:p>
    <w:p w:rsidR="006C0D2A" w:rsidRPr="00341EF2" w:rsidRDefault="006C0D2A" w:rsidP="001D0CBA">
      <w:pPr>
        <w:rPr>
          <w:rFonts w:ascii="Arial" w:hAnsi="Arial" w:cs="Arial"/>
          <w:sz w:val="24"/>
          <w:szCs w:val="24"/>
        </w:rPr>
      </w:pPr>
    </w:p>
    <w:sectPr w:rsidR="006C0D2A" w:rsidRPr="00341EF2" w:rsidSect="00B22E1A">
      <w:headerReference w:type="default" r:id="rId10"/>
      <w:footerReference w:type="default" r:id="rId11"/>
      <w:pgSz w:w="12242" w:h="18722" w:code="357"/>
      <w:pgMar w:top="1843" w:right="1418" w:bottom="1474"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D29" w:rsidRDefault="00785D29" w:rsidP="00103784">
      <w:r>
        <w:separator/>
      </w:r>
    </w:p>
  </w:endnote>
  <w:endnote w:type="continuationSeparator" w:id="0">
    <w:p w:rsidR="00785D29" w:rsidRDefault="00785D29" w:rsidP="00103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D75" w:rsidRDefault="001B4D75">
    <w:pPr>
      <w:pStyle w:val="Piedepgina"/>
      <w:jc w:val="right"/>
      <w:rPr>
        <w:rFonts w:ascii="Arial" w:hAnsi="Arial" w:cs="Arial"/>
      </w:rPr>
    </w:pPr>
    <w:r>
      <w:rPr>
        <w:rFonts w:ascii="Arial" w:hAnsi="Arial" w:cs="Arial"/>
      </w:rPr>
      <w:fldChar w:fldCharType="begin"/>
    </w:r>
    <w:r>
      <w:rPr>
        <w:rFonts w:ascii="Arial" w:hAnsi="Arial" w:cs="Arial"/>
      </w:rPr>
      <w:instrText>PAGE   \* MERGEFORMAT</w:instrText>
    </w:r>
    <w:r>
      <w:rPr>
        <w:rFonts w:ascii="Arial" w:hAnsi="Arial" w:cs="Arial"/>
      </w:rPr>
      <w:fldChar w:fldCharType="separate"/>
    </w:r>
    <w:r w:rsidR="00676882" w:rsidRPr="00676882">
      <w:rPr>
        <w:rFonts w:ascii="Arial" w:hAnsi="Arial" w:cs="Arial"/>
        <w:noProof/>
        <w:lang w:val="es-ES"/>
      </w:rPr>
      <w:t>3</w:t>
    </w:r>
    <w:r>
      <w:rPr>
        <w:rFonts w:ascii="Arial" w:hAnsi="Arial" w:cs="Arial"/>
      </w:rPr>
      <w:fldChar w:fldCharType="end"/>
    </w:r>
  </w:p>
  <w:p w:rsidR="001B4D75" w:rsidRDefault="001B4D7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D29" w:rsidRDefault="00785D29" w:rsidP="00103784">
      <w:r>
        <w:separator/>
      </w:r>
    </w:p>
  </w:footnote>
  <w:footnote w:type="continuationSeparator" w:id="0">
    <w:p w:rsidR="00785D29" w:rsidRDefault="00785D29" w:rsidP="00103784">
      <w:r>
        <w:continuationSeparator/>
      </w:r>
    </w:p>
  </w:footnote>
  <w:footnote w:id="1">
    <w:p w:rsidR="001B4D75" w:rsidRPr="001D0CBA" w:rsidRDefault="001B4D75">
      <w:pPr>
        <w:pStyle w:val="Textonotapie"/>
        <w:rPr>
          <w:rFonts w:ascii="Arial" w:hAnsi="Arial" w:cs="Arial"/>
          <w:sz w:val="18"/>
          <w:szCs w:val="18"/>
          <w:lang w:val="es-CO"/>
        </w:rPr>
      </w:pPr>
      <w:r w:rsidRPr="001D0CBA">
        <w:rPr>
          <w:rStyle w:val="Refdenotaalpie"/>
          <w:rFonts w:ascii="Arial" w:hAnsi="Arial" w:cs="Arial"/>
          <w:sz w:val="18"/>
          <w:szCs w:val="18"/>
        </w:rPr>
        <w:footnoteRef/>
      </w:r>
      <w:r w:rsidRPr="001D0CBA">
        <w:rPr>
          <w:rFonts w:ascii="Arial" w:hAnsi="Arial" w:cs="Arial"/>
          <w:sz w:val="18"/>
          <w:szCs w:val="18"/>
        </w:rPr>
        <w:t xml:space="preserve"> </w:t>
      </w:r>
      <w:r w:rsidRPr="001D0CBA">
        <w:rPr>
          <w:rFonts w:ascii="Arial" w:hAnsi="Arial" w:cs="Arial"/>
          <w:sz w:val="18"/>
          <w:szCs w:val="18"/>
          <w:lang w:val="es-CO"/>
        </w:rPr>
        <w:t>Sentencia del 27-02-2004, rad.21892 y 12-05-2005, rad.22605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D75" w:rsidRDefault="001B4D75" w:rsidP="000E0A29">
    <w:pPr>
      <w:pStyle w:val="Encabezado"/>
      <w:jc w:val="center"/>
      <w:rPr>
        <w:rFonts w:ascii="Arial" w:hAnsi="Arial" w:cs="Arial"/>
        <w:sz w:val="16"/>
        <w:szCs w:val="16"/>
      </w:rPr>
    </w:pPr>
    <w:r>
      <w:rPr>
        <w:rFonts w:ascii="Arial" w:hAnsi="Arial" w:cs="Arial"/>
        <w:sz w:val="16"/>
        <w:szCs w:val="16"/>
      </w:rPr>
      <w:t>Proceso ejecutivo</w:t>
    </w:r>
  </w:p>
  <w:p w:rsidR="001B4D75" w:rsidRDefault="001B4D75" w:rsidP="000E0A29">
    <w:pPr>
      <w:pStyle w:val="Encabezado"/>
      <w:jc w:val="center"/>
      <w:rPr>
        <w:rFonts w:ascii="Arial" w:hAnsi="Arial" w:cs="Arial"/>
        <w:sz w:val="16"/>
        <w:szCs w:val="16"/>
      </w:rPr>
    </w:pPr>
    <w:r>
      <w:rPr>
        <w:rFonts w:ascii="Arial" w:hAnsi="Arial" w:cs="Arial"/>
        <w:sz w:val="16"/>
        <w:szCs w:val="16"/>
      </w:rPr>
      <w:t xml:space="preserve">Héctor Granobles Gómez </w:t>
    </w:r>
    <w:r w:rsidRPr="00D547B2">
      <w:rPr>
        <w:rFonts w:ascii="Arial" w:hAnsi="Arial" w:cs="Arial"/>
        <w:sz w:val="16"/>
        <w:szCs w:val="16"/>
      </w:rPr>
      <w:t xml:space="preserve"> Vs </w:t>
    </w:r>
    <w:r>
      <w:rPr>
        <w:rFonts w:ascii="Arial" w:hAnsi="Arial" w:cs="Arial"/>
        <w:sz w:val="16"/>
        <w:szCs w:val="16"/>
      </w:rPr>
      <w:t>Colpensiones</w:t>
    </w:r>
  </w:p>
  <w:p w:rsidR="001B4D75" w:rsidRPr="00926A5E" w:rsidRDefault="001B4D75" w:rsidP="000E0A29">
    <w:pPr>
      <w:pStyle w:val="Encabezado"/>
      <w:jc w:val="center"/>
      <w:rPr>
        <w:rFonts w:ascii="Arial" w:hAnsi="Arial" w:cs="Arial"/>
        <w:sz w:val="16"/>
        <w:szCs w:val="16"/>
      </w:rPr>
    </w:pPr>
    <w:r w:rsidRPr="00D547B2">
      <w:rPr>
        <w:rFonts w:ascii="Arial" w:hAnsi="Arial" w:cs="Arial"/>
        <w:sz w:val="16"/>
        <w:szCs w:val="16"/>
      </w:rPr>
      <w:t xml:space="preserve">Rad. </w:t>
    </w:r>
    <w:r>
      <w:rPr>
        <w:rFonts w:ascii="Arial" w:hAnsi="Arial" w:cs="Arial"/>
        <w:bCs/>
        <w:spacing w:val="2"/>
        <w:sz w:val="16"/>
        <w:szCs w:val="16"/>
      </w:rPr>
      <w:t>66001-31-05-002-2012-00346-01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05735D"/>
    <w:multiLevelType w:val="hybridMultilevel"/>
    <w:tmpl w:val="EB628B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EBC2C64"/>
    <w:multiLevelType w:val="hybridMultilevel"/>
    <w:tmpl w:val="89143BC2"/>
    <w:lvl w:ilvl="0" w:tplc="530E9E6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680"/>
    <w:rsid w:val="00011E03"/>
    <w:rsid w:val="00023227"/>
    <w:rsid w:val="00052E4C"/>
    <w:rsid w:val="0008101B"/>
    <w:rsid w:val="000A794D"/>
    <w:rsid w:val="000B46DE"/>
    <w:rsid w:val="000E0A29"/>
    <w:rsid w:val="00103784"/>
    <w:rsid w:val="00144116"/>
    <w:rsid w:val="00183680"/>
    <w:rsid w:val="001947F3"/>
    <w:rsid w:val="001B4D75"/>
    <w:rsid w:val="001C03AF"/>
    <w:rsid w:val="001D0CBA"/>
    <w:rsid w:val="001F209A"/>
    <w:rsid w:val="00252044"/>
    <w:rsid w:val="002A6473"/>
    <w:rsid w:val="002D54F4"/>
    <w:rsid w:val="003131C8"/>
    <w:rsid w:val="00316F71"/>
    <w:rsid w:val="0032064B"/>
    <w:rsid w:val="00341EF2"/>
    <w:rsid w:val="003956DF"/>
    <w:rsid w:val="003A5D50"/>
    <w:rsid w:val="003C09D2"/>
    <w:rsid w:val="003D1062"/>
    <w:rsid w:val="003D6412"/>
    <w:rsid w:val="003D654A"/>
    <w:rsid w:val="00440CEF"/>
    <w:rsid w:val="00441373"/>
    <w:rsid w:val="004605B3"/>
    <w:rsid w:val="004707DA"/>
    <w:rsid w:val="00474698"/>
    <w:rsid w:val="0049459E"/>
    <w:rsid w:val="004C4D49"/>
    <w:rsid w:val="004D06E6"/>
    <w:rsid w:val="005071AF"/>
    <w:rsid w:val="00511713"/>
    <w:rsid w:val="005778E6"/>
    <w:rsid w:val="005A6355"/>
    <w:rsid w:val="00610097"/>
    <w:rsid w:val="006148AB"/>
    <w:rsid w:val="0063745A"/>
    <w:rsid w:val="006440FA"/>
    <w:rsid w:val="0067058A"/>
    <w:rsid w:val="00676882"/>
    <w:rsid w:val="006A7A98"/>
    <w:rsid w:val="006C0B3A"/>
    <w:rsid w:val="006C0D2A"/>
    <w:rsid w:val="007146C4"/>
    <w:rsid w:val="00717108"/>
    <w:rsid w:val="00731791"/>
    <w:rsid w:val="00733904"/>
    <w:rsid w:val="00733B00"/>
    <w:rsid w:val="00744D60"/>
    <w:rsid w:val="00752E9A"/>
    <w:rsid w:val="00755F9E"/>
    <w:rsid w:val="00762C7B"/>
    <w:rsid w:val="007655FB"/>
    <w:rsid w:val="00785D29"/>
    <w:rsid w:val="0080067F"/>
    <w:rsid w:val="00806A74"/>
    <w:rsid w:val="008316E8"/>
    <w:rsid w:val="0083331C"/>
    <w:rsid w:val="00865874"/>
    <w:rsid w:val="00871F19"/>
    <w:rsid w:val="00904C70"/>
    <w:rsid w:val="009050ED"/>
    <w:rsid w:val="0092134C"/>
    <w:rsid w:val="0093007B"/>
    <w:rsid w:val="00964DC7"/>
    <w:rsid w:val="009D5ACE"/>
    <w:rsid w:val="009F06DA"/>
    <w:rsid w:val="00A71850"/>
    <w:rsid w:val="00AB3A59"/>
    <w:rsid w:val="00AE24AA"/>
    <w:rsid w:val="00AE43AE"/>
    <w:rsid w:val="00B22E1A"/>
    <w:rsid w:val="00B24EB3"/>
    <w:rsid w:val="00B252FB"/>
    <w:rsid w:val="00B77311"/>
    <w:rsid w:val="00B951D4"/>
    <w:rsid w:val="00BC7E1F"/>
    <w:rsid w:val="00BD234F"/>
    <w:rsid w:val="00C03E0C"/>
    <w:rsid w:val="00C13B79"/>
    <w:rsid w:val="00C27EB3"/>
    <w:rsid w:val="00C334A1"/>
    <w:rsid w:val="00C663D1"/>
    <w:rsid w:val="00C71766"/>
    <w:rsid w:val="00C93620"/>
    <w:rsid w:val="00C94ADD"/>
    <w:rsid w:val="00D30C47"/>
    <w:rsid w:val="00D33241"/>
    <w:rsid w:val="00D411E8"/>
    <w:rsid w:val="00D51206"/>
    <w:rsid w:val="00D618B1"/>
    <w:rsid w:val="00D64CC8"/>
    <w:rsid w:val="00DA1193"/>
    <w:rsid w:val="00DA3F09"/>
    <w:rsid w:val="00DD5009"/>
    <w:rsid w:val="00E2195D"/>
    <w:rsid w:val="00E80C36"/>
    <w:rsid w:val="00E9192B"/>
    <w:rsid w:val="00EB17A4"/>
    <w:rsid w:val="00ED1D8F"/>
    <w:rsid w:val="00EF6ACD"/>
    <w:rsid w:val="00F21475"/>
    <w:rsid w:val="00F40EC8"/>
    <w:rsid w:val="00F509C3"/>
    <w:rsid w:val="00F65842"/>
    <w:rsid w:val="00FA4A1A"/>
    <w:rsid w:val="00FE61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220DB9-A51A-407F-84E6-1EBEEDDC7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6DE"/>
    <w:pPr>
      <w:spacing w:after="0" w:line="240" w:lineRule="auto"/>
    </w:pPr>
    <w:rPr>
      <w:rFonts w:ascii="Times New Roman" w:eastAsia="Times New Roman" w:hAnsi="Times New Roman" w:cs="Times New Roman"/>
      <w:sz w:val="20"/>
      <w:szCs w:val="20"/>
      <w:lang w:val="es-ES_tradnl" w:eastAsia="es-ES"/>
    </w:rPr>
  </w:style>
  <w:style w:type="paragraph" w:styleId="Ttulo2">
    <w:name w:val="heading 2"/>
    <w:basedOn w:val="Normal"/>
    <w:next w:val="Normal"/>
    <w:link w:val="Ttulo2Car"/>
    <w:qFormat/>
    <w:rsid w:val="000B46DE"/>
    <w:pPr>
      <w:keepNext/>
      <w:spacing w:line="360" w:lineRule="auto"/>
      <w:ind w:right="284"/>
      <w:jc w:val="both"/>
      <w:outlineLvl w:val="1"/>
    </w:pPr>
    <w:rPr>
      <w:rFonts w:ascii="Arial" w:hAnsi="Arial"/>
      <w:b/>
      <w:sz w:val="24"/>
    </w:rPr>
  </w:style>
  <w:style w:type="paragraph" w:styleId="Ttulo4">
    <w:name w:val="heading 4"/>
    <w:basedOn w:val="Normal"/>
    <w:next w:val="Normal"/>
    <w:link w:val="Ttulo4Car"/>
    <w:qFormat/>
    <w:rsid w:val="000B46DE"/>
    <w:pPr>
      <w:keepNext/>
      <w:tabs>
        <w:tab w:val="left" w:pos="-720"/>
      </w:tabs>
      <w:suppressAutoHyphens/>
      <w:spacing w:line="360" w:lineRule="auto"/>
      <w:jc w:val="center"/>
      <w:outlineLvl w:val="3"/>
    </w:pPr>
    <w:rPr>
      <w:rFonts w:ascii="Arial" w:hAnsi="Arial"/>
      <w:spacing w:val="-3"/>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0B46DE"/>
    <w:rPr>
      <w:rFonts w:ascii="Arial" w:eastAsia="Times New Roman" w:hAnsi="Arial" w:cs="Times New Roman"/>
      <w:b/>
      <w:sz w:val="24"/>
      <w:szCs w:val="20"/>
      <w:lang w:val="es-ES_tradnl" w:eastAsia="es-ES"/>
    </w:rPr>
  </w:style>
  <w:style w:type="character" w:customStyle="1" w:styleId="Ttulo4Car">
    <w:name w:val="Título 4 Car"/>
    <w:basedOn w:val="Fuentedeprrafopredeter"/>
    <w:link w:val="Ttulo4"/>
    <w:rsid w:val="000B46DE"/>
    <w:rPr>
      <w:rFonts w:ascii="Arial" w:eastAsia="Times New Roman" w:hAnsi="Arial" w:cs="Times New Roman"/>
      <w:spacing w:val="-3"/>
      <w:sz w:val="36"/>
      <w:szCs w:val="20"/>
      <w:lang w:val="es-ES_tradnl" w:eastAsia="es-ES"/>
    </w:rPr>
  </w:style>
  <w:style w:type="paragraph" w:customStyle="1" w:styleId="a">
    <w:basedOn w:val="Normal"/>
    <w:next w:val="Puesto"/>
    <w:qFormat/>
    <w:rsid w:val="000B46DE"/>
    <w:pPr>
      <w:widowControl w:val="0"/>
      <w:autoSpaceDE w:val="0"/>
      <w:autoSpaceDN w:val="0"/>
      <w:adjustRightInd w:val="0"/>
      <w:jc w:val="center"/>
    </w:pPr>
    <w:rPr>
      <w:rFonts w:ascii="Roman 12cpi" w:hAnsi="Roman 12cpi"/>
      <w:b/>
      <w:bCs/>
      <w:lang w:val="es-ES"/>
    </w:rPr>
  </w:style>
  <w:style w:type="paragraph" w:styleId="Textoindependiente">
    <w:name w:val="Body Text"/>
    <w:basedOn w:val="Normal"/>
    <w:link w:val="TextoindependienteCar"/>
    <w:rsid w:val="000B46DE"/>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0B46DE"/>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0B46DE"/>
    <w:pPr>
      <w:tabs>
        <w:tab w:val="center" w:pos="4419"/>
        <w:tab w:val="right" w:pos="8838"/>
      </w:tabs>
    </w:pPr>
  </w:style>
  <w:style w:type="character" w:customStyle="1" w:styleId="EncabezadoCar">
    <w:name w:val="Encabezado Car"/>
    <w:basedOn w:val="Fuentedeprrafopredeter"/>
    <w:link w:val="Encabezado"/>
    <w:uiPriority w:val="99"/>
    <w:rsid w:val="000B46DE"/>
    <w:rPr>
      <w:rFonts w:ascii="Times New Roman" w:eastAsia="Times New Roman" w:hAnsi="Times New Roman" w:cs="Times New Roman"/>
      <w:sz w:val="20"/>
      <w:szCs w:val="20"/>
      <w:lang w:val="es-ES_tradnl" w:eastAsia="es-ES"/>
    </w:rPr>
  </w:style>
  <w:style w:type="paragraph" w:styleId="Piedepgina">
    <w:name w:val="footer"/>
    <w:basedOn w:val="Normal"/>
    <w:link w:val="PiedepginaCar"/>
    <w:unhideWhenUsed/>
    <w:rsid w:val="000B46DE"/>
    <w:pPr>
      <w:tabs>
        <w:tab w:val="center" w:pos="4419"/>
        <w:tab w:val="right" w:pos="8838"/>
      </w:tabs>
    </w:pPr>
  </w:style>
  <w:style w:type="character" w:customStyle="1" w:styleId="PiedepginaCar">
    <w:name w:val="Pie de página Car"/>
    <w:basedOn w:val="Fuentedeprrafopredeter"/>
    <w:link w:val="Piedepgina"/>
    <w:rsid w:val="000B46DE"/>
    <w:rPr>
      <w:rFonts w:ascii="Times New Roman" w:eastAsia="Times New Roman" w:hAnsi="Times New Roman" w:cs="Times New Roman"/>
      <w:sz w:val="20"/>
      <w:szCs w:val="20"/>
      <w:lang w:val="es-ES_tradnl" w:eastAsia="es-ES"/>
    </w:rPr>
  </w:style>
  <w:style w:type="paragraph" w:styleId="Puesto">
    <w:name w:val="Title"/>
    <w:basedOn w:val="Normal"/>
    <w:next w:val="Normal"/>
    <w:link w:val="PuestoCar"/>
    <w:uiPriority w:val="10"/>
    <w:qFormat/>
    <w:rsid w:val="000B46DE"/>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0B46DE"/>
    <w:rPr>
      <w:rFonts w:asciiTheme="majorHAnsi" w:eastAsiaTheme="majorEastAsia" w:hAnsiTheme="majorHAnsi" w:cstheme="majorBidi"/>
      <w:spacing w:val="-10"/>
      <w:kern w:val="28"/>
      <w:sz w:val="56"/>
      <w:szCs w:val="56"/>
      <w:lang w:val="es-ES_tradnl" w:eastAsia="es-ES"/>
    </w:rPr>
  </w:style>
  <w:style w:type="paragraph" w:styleId="Sinespaciado">
    <w:name w:val="No Spacing"/>
    <w:uiPriority w:val="1"/>
    <w:qFormat/>
    <w:rsid w:val="00103784"/>
    <w:pPr>
      <w:spacing w:after="0"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qFormat/>
    <w:rsid w:val="00103784"/>
    <w:rPr>
      <w:b/>
      <w:bCs/>
    </w:rPr>
  </w:style>
  <w:style w:type="paragraph" w:styleId="Prrafodelista">
    <w:name w:val="List Paragraph"/>
    <w:basedOn w:val="Normal"/>
    <w:uiPriority w:val="99"/>
    <w:qFormat/>
    <w:rsid w:val="002D54F4"/>
    <w:pPr>
      <w:ind w:left="720"/>
      <w:contextualSpacing/>
    </w:pPr>
  </w:style>
  <w:style w:type="paragraph" w:styleId="Textonotapie">
    <w:name w:val="footnote text"/>
    <w:basedOn w:val="Normal"/>
    <w:link w:val="TextonotapieCar"/>
    <w:uiPriority w:val="99"/>
    <w:semiHidden/>
    <w:unhideWhenUsed/>
    <w:rsid w:val="005A6355"/>
  </w:style>
  <w:style w:type="character" w:customStyle="1" w:styleId="TextonotapieCar">
    <w:name w:val="Texto nota pie Car"/>
    <w:basedOn w:val="Fuentedeprrafopredeter"/>
    <w:link w:val="Textonotapie"/>
    <w:uiPriority w:val="99"/>
    <w:semiHidden/>
    <w:rsid w:val="005A6355"/>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5A6355"/>
    <w:rPr>
      <w:vertAlign w:val="superscript"/>
    </w:rPr>
  </w:style>
  <w:style w:type="paragraph" w:styleId="Textodeglobo">
    <w:name w:val="Balloon Text"/>
    <w:basedOn w:val="Normal"/>
    <w:link w:val="TextodegloboCar"/>
    <w:uiPriority w:val="99"/>
    <w:semiHidden/>
    <w:unhideWhenUsed/>
    <w:rsid w:val="00904C7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4C70"/>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50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5B664-8A1B-4751-89E1-C188F8419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2072</Words>
  <Characters>11402</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Lucía Hoyos Sepulveda</dc:creator>
  <cp:keywords/>
  <dc:description/>
  <cp:lastModifiedBy>Henry Lora Rodriguez</cp:lastModifiedBy>
  <cp:revision>10</cp:revision>
  <cp:lastPrinted>2017-06-09T19:19:00Z</cp:lastPrinted>
  <dcterms:created xsi:type="dcterms:W3CDTF">2017-06-09T19:12:00Z</dcterms:created>
  <dcterms:modified xsi:type="dcterms:W3CDTF">2017-09-11T20:03:00Z</dcterms:modified>
</cp:coreProperties>
</file>