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AD" w:rsidRPr="008738AD" w:rsidRDefault="008738AD" w:rsidP="008738AD">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Calibri" w:eastAsia="Calibri" w:hAnsi="Calibri" w:cs="Calibri"/>
          <w:color w:val="FF0000"/>
          <w:sz w:val="16"/>
          <w:szCs w:val="16"/>
          <w:lang w:val="es-CO" w:eastAsia="fr-FR"/>
        </w:rPr>
      </w:pPr>
      <w:r w:rsidRPr="008738AD">
        <w:rPr>
          <w:rFonts w:ascii="Calibri" w:eastAsia="Calibri" w:hAnsi="Calibri" w:cs="Calibri"/>
          <w:color w:val="FF0000"/>
          <w:sz w:val="16"/>
          <w:szCs w:val="16"/>
          <w:lang w:val="es-CO" w:eastAsia="fr-FR"/>
        </w:rPr>
        <w:t xml:space="preserve">El siguiente es el documento presentado por la Magistrada Sustanciadora. </w:t>
      </w:r>
    </w:p>
    <w:p w:rsidR="00E91540" w:rsidRPr="00DE3F51" w:rsidRDefault="008738AD" w:rsidP="008738AD">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Edwardian Script ITC" w:hAnsi="Edwardian Script ITC" w:cs="Arial"/>
          <w:b/>
          <w:sz w:val="44"/>
          <w:szCs w:val="44"/>
          <w:lang w:val="es-CO"/>
        </w:rPr>
      </w:pPr>
      <w:r w:rsidRPr="008738AD">
        <w:rPr>
          <w:rFonts w:ascii="Calibri" w:eastAsia="Calibri" w:hAnsi="Calibri" w:cs="Calibri"/>
          <w:color w:val="FF0000"/>
          <w:sz w:val="16"/>
          <w:szCs w:val="16"/>
          <w:lang w:val="es-CO" w:eastAsia="fr-FR"/>
        </w:rPr>
        <w:t>El contenido total y fiel debe ser verificad</w:t>
      </w:r>
      <w:r>
        <w:rPr>
          <w:rFonts w:ascii="Calibri" w:eastAsia="Calibri" w:hAnsi="Calibri" w:cs="Calibri"/>
          <w:color w:val="FF0000"/>
          <w:sz w:val="16"/>
          <w:szCs w:val="16"/>
          <w:lang w:val="es-CO" w:eastAsia="fr-FR"/>
        </w:rPr>
        <w:t>o en la Secretaría de esta Sala</w:t>
      </w:r>
      <w:bookmarkStart w:id="0" w:name="_GoBack"/>
      <w:bookmarkEnd w:id="0"/>
      <w:r w:rsidR="00E91540" w:rsidRPr="00E756E4">
        <w:rPr>
          <w:rFonts w:ascii="Calibri" w:eastAsia="Calibri" w:hAnsi="Calibri" w:cs="Calibri"/>
          <w:color w:val="FF0000"/>
          <w:sz w:val="16"/>
          <w:szCs w:val="16"/>
          <w:lang w:val="es-CO" w:eastAsia="fr-FR"/>
        </w:rPr>
        <w:t>.</w:t>
      </w:r>
    </w:p>
    <w:p w:rsidR="00E91540" w:rsidRPr="00E91540" w:rsidRDefault="00E91540" w:rsidP="00F017BF">
      <w:pPr>
        <w:spacing w:line="276" w:lineRule="auto"/>
        <w:ind w:left="1416" w:firstLine="708"/>
        <w:jc w:val="both"/>
        <w:rPr>
          <w:rFonts w:ascii="Arial" w:hAnsi="Arial" w:cs="Arial"/>
          <w:b/>
          <w:sz w:val="18"/>
          <w:szCs w:val="18"/>
          <w:lang w:val="es-CO"/>
        </w:rPr>
      </w:pPr>
    </w:p>
    <w:p w:rsidR="00226D5F" w:rsidRPr="007C5A02" w:rsidRDefault="00226D5F" w:rsidP="00E91540">
      <w:pPr>
        <w:spacing w:line="276" w:lineRule="auto"/>
        <w:ind w:left="141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944E4F">
        <w:rPr>
          <w:rFonts w:ascii="Arial" w:hAnsi="Arial" w:cs="Arial"/>
          <w:sz w:val="18"/>
          <w:szCs w:val="18"/>
        </w:rPr>
        <w:tab/>
        <w:t xml:space="preserve">Auto </w:t>
      </w:r>
      <w:r w:rsidR="00E91540">
        <w:rPr>
          <w:rFonts w:ascii="Arial" w:hAnsi="Arial" w:cs="Arial"/>
          <w:sz w:val="18"/>
          <w:szCs w:val="18"/>
        </w:rPr>
        <w:t>– Recurso de súplica - 29 de junio de 2017</w:t>
      </w:r>
    </w:p>
    <w:p w:rsidR="00E91540" w:rsidRPr="00C93824" w:rsidRDefault="00E91540" w:rsidP="00E91540">
      <w:pPr>
        <w:spacing w:line="276" w:lineRule="auto"/>
        <w:ind w:left="141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Pr>
          <w:rFonts w:ascii="Arial" w:hAnsi="Arial" w:cs="Arial"/>
          <w:iCs/>
          <w:sz w:val="18"/>
          <w:szCs w:val="18"/>
        </w:rPr>
        <w:t>Ordinario Laboral – Revoca  y ordena continuar trámite</w:t>
      </w:r>
    </w:p>
    <w:p w:rsidR="00226D5F" w:rsidRPr="007C5A02" w:rsidRDefault="00226D5F" w:rsidP="00E91540">
      <w:pPr>
        <w:spacing w:line="276" w:lineRule="auto"/>
        <w:ind w:left="141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25B55">
        <w:rPr>
          <w:rFonts w:ascii="Arial" w:hAnsi="Arial" w:cs="Arial"/>
          <w:bCs/>
          <w:sz w:val="18"/>
          <w:szCs w:val="18"/>
        </w:rPr>
        <w:t>4</w:t>
      </w:r>
      <w:r w:rsidR="00290C0B">
        <w:rPr>
          <w:rFonts w:ascii="Arial" w:hAnsi="Arial" w:cs="Arial"/>
          <w:bCs/>
          <w:sz w:val="18"/>
          <w:szCs w:val="18"/>
        </w:rPr>
        <w:t>-201</w:t>
      </w:r>
      <w:r w:rsidR="00944E4F">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944E4F">
        <w:rPr>
          <w:rFonts w:ascii="Arial" w:hAnsi="Arial" w:cs="Arial"/>
          <w:bCs/>
          <w:sz w:val="18"/>
          <w:szCs w:val="18"/>
        </w:rPr>
        <w:t>264</w:t>
      </w:r>
      <w:r w:rsidRPr="007C5A02">
        <w:rPr>
          <w:rFonts w:ascii="Arial" w:hAnsi="Arial" w:cs="Arial"/>
          <w:bCs/>
          <w:sz w:val="18"/>
          <w:szCs w:val="18"/>
        </w:rPr>
        <w:t>-01</w:t>
      </w:r>
    </w:p>
    <w:p w:rsidR="00226D5F" w:rsidRPr="00C93824" w:rsidRDefault="00226D5F" w:rsidP="00E91540">
      <w:pPr>
        <w:spacing w:line="276" w:lineRule="auto"/>
        <w:ind w:left="1418"/>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944E4F">
        <w:rPr>
          <w:rFonts w:ascii="Arial" w:hAnsi="Arial" w:cs="Arial"/>
          <w:iCs/>
          <w:sz w:val="18"/>
          <w:szCs w:val="18"/>
        </w:rPr>
        <w:t>Carlos Alberto Roldán Hoyos</w:t>
      </w:r>
      <w:r w:rsidR="00F5716A">
        <w:rPr>
          <w:rFonts w:ascii="Arial" w:hAnsi="Arial" w:cs="Arial"/>
          <w:iCs/>
          <w:sz w:val="18"/>
          <w:szCs w:val="18"/>
        </w:rPr>
        <w:t xml:space="preserve"> </w:t>
      </w:r>
    </w:p>
    <w:p w:rsidR="00226D5F" w:rsidRPr="00C93824" w:rsidRDefault="00226D5F" w:rsidP="00E91540">
      <w:pPr>
        <w:spacing w:line="276" w:lineRule="auto"/>
        <w:ind w:left="1418"/>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r w:rsidR="00944E4F">
        <w:rPr>
          <w:rFonts w:ascii="Arial" w:hAnsi="Arial" w:cs="Arial"/>
          <w:bCs/>
          <w:sz w:val="18"/>
          <w:szCs w:val="18"/>
        </w:rPr>
        <w:t>UGPP</w:t>
      </w:r>
      <w:r w:rsidR="00995A19" w:rsidRPr="00C93824">
        <w:rPr>
          <w:rFonts w:ascii="Arial" w:hAnsi="Arial" w:cs="Arial"/>
          <w:bCs/>
          <w:sz w:val="18"/>
          <w:szCs w:val="18"/>
        </w:rPr>
        <w:t xml:space="preserve"> </w:t>
      </w:r>
    </w:p>
    <w:p w:rsidR="00226D5F" w:rsidRDefault="00944E4F" w:rsidP="00E91540">
      <w:pPr>
        <w:spacing w:line="276" w:lineRule="auto"/>
        <w:ind w:left="1418"/>
        <w:jc w:val="both"/>
        <w:rPr>
          <w:rFonts w:ascii="Arial" w:hAnsi="Arial" w:cs="Arial"/>
          <w:sz w:val="18"/>
          <w:szCs w:val="18"/>
        </w:rPr>
      </w:pPr>
      <w:r>
        <w:rPr>
          <w:rFonts w:ascii="Arial" w:hAnsi="Arial" w:cs="Arial"/>
          <w:b/>
          <w:sz w:val="18"/>
          <w:szCs w:val="18"/>
        </w:rPr>
        <w:t xml:space="preserve">Despacho </w:t>
      </w:r>
      <w:r w:rsidR="00226D5F" w:rsidRPr="00C93824">
        <w:rPr>
          <w:rFonts w:ascii="Arial" w:hAnsi="Arial" w:cs="Arial"/>
          <w:b/>
          <w:sz w:val="18"/>
          <w:szCs w:val="18"/>
        </w:rPr>
        <w:t>de origen</w:t>
      </w:r>
      <w:r>
        <w:rPr>
          <w:rFonts w:ascii="Arial" w:hAnsi="Arial" w:cs="Arial"/>
          <w:sz w:val="18"/>
          <w:szCs w:val="18"/>
        </w:rPr>
        <w:t>:</w:t>
      </w:r>
      <w:r w:rsidR="00226D5F" w:rsidRPr="00C93824">
        <w:rPr>
          <w:rFonts w:ascii="Arial" w:hAnsi="Arial" w:cs="Arial"/>
          <w:sz w:val="18"/>
          <w:szCs w:val="18"/>
        </w:rPr>
        <w:tab/>
      </w:r>
      <w:r w:rsidR="004B13E5">
        <w:rPr>
          <w:rFonts w:ascii="Arial" w:hAnsi="Arial" w:cs="Arial"/>
          <w:sz w:val="18"/>
          <w:szCs w:val="18"/>
        </w:rPr>
        <w:t xml:space="preserve">Magistrado </w:t>
      </w:r>
      <w:r>
        <w:rPr>
          <w:rFonts w:ascii="Arial" w:hAnsi="Arial" w:cs="Arial"/>
          <w:sz w:val="18"/>
          <w:szCs w:val="18"/>
        </w:rPr>
        <w:t>Francisco Javier Tamayo Tabares</w:t>
      </w:r>
    </w:p>
    <w:p w:rsidR="00E91540" w:rsidRPr="00C93824" w:rsidRDefault="00E91540" w:rsidP="00E91540">
      <w:pPr>
        <w:spacing w:line="276" w:lineRule="auto"/>
        <w:ind w:left="1418"/>
        <w:jc w:val="both"/>
        <w:rPr>
          <w:rFonts w:ascii="Arial" w:hAnsi="Arial" w:cs="Arial"/>
          <w:sz w:val="18"/>
          <w:szCs w:val="18"/>
        </w:rPr>
      </w:pPr>
    </w:p>
    <w:p w:rsidR="00E91540" w:rsidRPr="00E91540" w:rsidRDefault="003812FB" w:rsidP="00E91540">
      <w:pPr>
        <w:spacing w:line="276" w:lineRule="auto"/>
        <w:ind w:left="1418"/>
        <w:jc w:val="both"/>
        <w:rPr>
          <w:rFonts w:ascii="Arial" w:hAnsi="Arial" w:cs="Arial"/>
          <w:bCs/>
          <w:sz w:val="18"/>
          <w:szCs w:val="18"/>
        </w:rPr>
      </w:pPr>
      <w:r w:rsidRPr="00C93824">
        <w:rPr>
          <w:rFonts w:ascii="Arial" w:hAnsi="Arial" w:cs="Arial"/>
          <w:b/>
          <w:bCs/>
          <w:sz w:val="18"/>
          <w:szCs w:val="18"/>
        </w:rPr>
        <w:t xml:space="preserve">Tema a tratar: </w:t>
      </w:r>
      <w:r w:rsidRPr="00C93824">
        <w:rPr>
          <w:rFonts w:ascii="Arial" w:hAnsi="Arial" w:cs="Arial"/>
          <w:b/>
          <w:bCs/>
          <w:sz w:val="18"/>
          <w:szCs w:val="18"/>
        </w:rPr>
        <w:tab/>
      </w:r>
      <w:r w:rsidR="00215C5A" w:rsidRPr="00007B72">
        <w:rPr>
          <w:rFonts w:ascii="Arial" w:hAnsi="Arial" w:cs="Arial"/>
          <w:b/>
          <w:bCs/>
          <w:sz w:val="18"/>
          <w:szCs w:val="18"/>
        </w:rPr>
        <w:tab/>
      </w:r>
      <w:r w:rsidR="008D610D">
        <w:rPr>
          <w:rFonts w:ascii="Arial" w:hAnsi="Arial" w:cs="Arial"/>
          <w:b/>
          <w:bCs/>
          <w:sz w:val="18"/>
          <w:szCs w:val="18"/>
        </w:rPr>
        <w:t>RE</w:t>
      </w:r>
      <w:r w:rsidR="00944E4F">
        <w:rPr>
          <w:rFonts w:ascii="Arial" w:hAnsi="Arial" w:cs="Arial"/>
          <w:b/>
          <w:bCs/>
          <w:sz w:val="18"/>
          <w:szCs w:val="18"/>
        </w:rPr>
        <w:t xml:space="preserve">CURSO DE SÚPLICA CONTRA AUTO QUE DEJÓ SIN EFECTO </w:t>
      </w:r>
      <w:r w:rsidR="0073626F">
        <w:rPr>
          <w:rFonts w:ascii="Arial" w:hAnsi="Arial" w:cs="Arial"/>
          <w:b/>
          <w:bCs/>
          <w:sz w:val="18"/>
          <w:szCs w:val="18"/>
        </w:rPr>
        <w:t xml:space="preserve">TRÁMITE DE SEGUNDA INSTANCIA Y DECLARÓ NULIDAD PARCIAL DE LO ACTUADO EN PRIMERA </w:t>
      </w:r>
      <w:r w:rsidR="00E91540">
        <w:rPr>
          <w:rFonts w:ascii="Arial" w:hAnsi="Arial" w:cs="Arial"/>
          <w:b/>
          <w:bCs/>
          <w:sz w:val="18"/>
          <w:szCs w:val="18"/>
        </w:rPr>
        <w:t>INSTANCIA / NO EXISTE</w:t>
      </w:r>
      <w:r w:rsidR="0073626F">
        <w:rPr>
          <w:rFonts w:ascii="Arial" w:hAnsi="Arial" w:cs="Arial"/>
          <w:b/>
          <w:bCs/>
          <w:sz w:val="18"/>
          <w:szCs w:val="18"/>
        </w:rPr>
        <w:t xml:space="preserve"> FALTA DE </w:t>
      </w:r>
      <w:r w:rsidR="00E91540">
        <w:rPr>
          <w:rFonts w:ascii="Arial" w:hAnsi="Arial" w:cs="Arial"/>
          <w:b/>
          <w:bCs/>
          <w:sz w:val="18"/>
          <w:szCs w:val="18"/>
        </w:rPr>
        <w:t>INTEGRACIÓN DEL CONTRADICTORIO.</w:t>
      </w:r>
      <w:r w:rsidR="0073626F">
        <w:rPr>
          <w:rFonts w:ascii="Arial" w:hAnsi="Arial" w:cs="Arial"/>
          <w:b/>
          <w:bCs/>
          <w:sz w:val="18"/>
          <w:szCs w:val="18"/>
        </w:rPr>
        <w:t xml:space="preserve"> </w:t>
      </w:r>
      <w:r w:rsidR="00E91540" w:rsidRPr="00E91540">
        <w:rPr>
          <w:rFonts w:ascii="Arial" w:hAnsi="Arial" w:cs="Arial"/>
          <w:bCs/>
          <w:sz w:val="18"/>
          <w:szCs w:val="18"/>
        </w:rPr>
        <w:t>[E]l 18 de marzo de 2016 se practicó la notificación personal al vinculado (f. 98), quien en término constituyó apoderado judicial y dio contestación a la demanda (fs. 100 a 103), la que se admitió por auto del 14 de abril siguiente, en el que simultáneamente se convocó nuevamente a la audiencia del artículo 77 del Código Procesal del Trabajo y de la Seguridad Social, diligencia en la que se agotaron las etapas procesales pertinentes y se decidió de fondo la instancia (fs. 104 a 108).</w:t>
      </w:r>
    </w:p>
    <w:p w:rsidR="00C87DF6" w:rsidRPr="00E91540" w:rsidRDefault="00C87DF6" w:rsidP="00E91540">
      <w:pPr>
        <w:spacing w:line="276" w:lineRule="auto"/>
        <w:ind w:left="1418"/>
        <w:jc w:val="both"/>
        <w:rPr>
          <w:i/>
          <w:sz w:val="32"/>
          <w:szCs w:val="32"/>
        </w:rPr>
      </w:pPr>
    </w:p>
    <w:p w:rsidR="003440CA" w:rsidRDefault="003440CA" w:rsidP="00BD6AFE">
      <w:pPr>
        <w:spacing w:line="312"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BD6AFE">
      <w:pPr>
        <w:spacing w:line="312"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BD6AFE">
      <w:pPr>
        <w:spacing w:line="312" w:lineRule="auto"/>
        <w:ind w:left="2127" w:hanging="1276"/>
        <w:jc w:val="center"/>
        <w:rPr>
          <w:rFonts w:ascii="Arial" w:hAnsi="Arial" w:cs="Arial"/>
          <w:b/>
          <w:szCs w:val="24"/>
        </w:rPr>
      </w:pPr>
      <w:r>
        <w:rPr>
          <w:rFonts w:ascii="Arial" w:hAnsi="Arial" w:cs="Arial"/>
          <w:b/>
          <w:szCs w:val="24"/>
        </w:rPr>
        <w:t>SALA LABORAL</w:t>
      </w:r>
    </w:p>
    <w:p w:rsidR="003440CA" w:rsidRDefault="003440CA" w:rsidP="00BD6AFE">
      <w:pPr>
        <w:spacing w:line="312" w:lineRule="auto"/>
        <w:ind w:left="2127" w:hanging="1276"/>
        <w:jc w:val="center"/>
        <w:rPr>
          <w:rFonts w:ascii="Arial" w:hAnsi="Arial" w:cs="Arial"/>
          <w:b/>
          <w:szCs w:val="24"/>
        </w:rPr>
      </w:pPr>
    </w:p>
    <w:p w:rsidR="003440CA" w:rsidRPr="003440CA" w:rsidRDefault="0025347E" w:rsidP="00BD6AFE">
      <w:pPr>
        <w:spacing w:line="312"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r w:rsidR="0073626F">
        <w:rPr>
          <w:rFonts w:ascii="Arial" w:hAnsi="Arial" w:cs="Arial"/>
          <w:b/>
          <w:szCs w:val="24"/>
        </w:rPr>
        <w:t>SEPÚLVEDA</w:t>
      </w:r>
    </w:p>
    <w:p w:rsidR="003440CA" w:rsidRDefault="003440CA" w:rsidP="00BD6AFE">
      <w:pPr>
        <w:spacing w:line="312" w:lineRule="auto"/>
        <w:ind w:left="2127" w:hanging="1276"/>
        <w:jc w:val="center"/>
        <w:rPr>
          <w:rFonts w:ascii="Arial" w:hAnsi="Arial" w:cs="Arial"/>
          <w:b/>
          <w:szCs w:val="24"/>
          <w:u w:val="single"/>
        </w:rPr>
      </w:pPr>
    </w:p>
    <w:p w:rsidR="00226D5F" w:rsidRPr="00AC486E" w:rsidRDefault="0073626F" w:rsidP="00BD6AFE">
      <w:pPr>
        <w:spacing w:line="312" w:lineRule="auto"/>
        <w:ind w:left="2127" w:hanging="1276"/>
        <w:jc w:val="center"/>
        <w:rPr>
          <w:rFonts w:ascii="Arial" w:hAnsi="Arial" w:cs="Arial"/>
          <w:b/>
          <w:szCs w:val="24"/>
        </w:rPr>
      </w:pPr>
      <w:r>
        <w:rPr>
          <w:rFonts w:ascii="Arial" w:hAnsi="Arial" w:cs="Arial"/>
          <w:b/>
          <w:szCs w:val="24"/>
        </w:rPr>
        <w:t>Pereira, veintinueve de junio de dos mil diecisiete</w:t>
      </w:r>
    </w:p>
    <w:p w:rsidR="00226D5F" w:rsidRDefault="00226D5F" w:rsidP="00BD6AFE">
      <w:pPr>
        <w:pStyle w:val="Sinespaciado"/>
        <w:spacing w:line="312" w:lineRule="auto"/>
        <w:rPr>
          <w:rFonts w:ascii="Arial" w:hAnsi="Arial" w:cs="Arial"/>
          <w:sz w:val="24"/>
          <w:szCs w:val="24"/>
        </w:rPr>
      </w:pPr>
    </w:p>
    <w:p w:rsidR="002A582A" w:rsidRPr="00AC486E" w:rsidRDefault="002A582A" w:rsidP="00BD6AFE">
      <w:pPr>
        <w:pStyle w:val="Sinespaciado"/>
        <w:spacing w:line="312" w:lineRule="auto"/>
        <w:rPr>
          <w:rFonts w:ascii="Arial" w:hAnsi="Arial" w:cs="Arial"/>
          <w:sz w:val="24"/>
          <w:szCs w:val="24"/>
        </w:rPr>
      </w:pPr>
    </w:p>
    <w:p w:rsidR="004B13E5" w:rsidRDefault="004B13E5" w:rsidP="00BD6AFE">
      <w:pPr>
        <w:spacing w:line="312" w:lineRule="auto"/>
        <w:jc w:val="both"/>
        <w:rPr>
          <w:rFonts w:ascii="Tahoma" w:hAnsi="Tahoma" w:cs="Tahoma"/>
          <w:szCs w:val="24"/>
        </w:rPr>
      </w:pPr>
      <w:r>
        <w:rPr>
          <w:rFonts w:ascii="Tahoma" w:hAnsi="Tahoma" w:cs="Tahoma"/>
          <w:szCs w:val="24"/>
        </w:rPr>
        <w:t>Vencido</w:t>
      </w:r>
      <w:r w:rsidR="005A4067">
        <w:rPr>
          <w:rFonts w:ascii="Tahoma" w:hAnsi="Tahoma" w:cs="Tahoma"/>
          <w:szCs w:val="24"/>
        </w:rPr>
        <w:t xml:space="preserve"> en silencio</w:t>
      </w:r>
      <w:r>
        <w:rPr>
          <w:rFonts w:ascii="Tahoma" w:hAnsi="Tahoma" w:cs="Tahoma"/>
          <w:szCs w:val="24"/>
        </w:rPr>
        <w:t xml:space="preserve"> el término de traslado de que trata el artículo 332 del Código General del Proceso, conforme a la constancia secretarial que antecede, se procede</w:t>
      </w:r>
      <w:r w:rsidR="00B63782">
        <w:rPr>
          <w:rFonts w:ascii="Tahoma" w:hAnsi="Tahoma" w:cs="Tahoma"/>
          <w:szCs w:val="24"/>
        </w:rPr>
        <w:t xml:space="preserve"> por las suscritas Magistradas Olga Lucía Hoyos Sepúlveda, que funge como ponente, y Ana Lucía Caicedo Calderón</w:t>
      </w:r>
      <w:r w:rsidR="00E6477B">
        <w:rPr>
          <w:rFonts w:ascii="Tahoma" w:hAnsi="Tahoma" w:cs="Tahoma"/>
          <w:szCs w:val="24"/>
        </w:rPr>
        <w:t>, integrantes de la Sala de Decisión Laboral Nº 3 del Tribunal Superior de Pereira, a</w:t>
      </w:r>
      <w:r>
        <w:rPr>
          <w:rFonts w:ascii="Tahoma" w:hAnsi="Tahoma" w:cs="Tahoma"/>
          <w:szCs w:val="24"/>
        </w:rPr>
        <w:t xml:space="preserve"> resolver el recurso de súplica </w:t>
      </w:r>
      <w:r w:rsidR="00B63782">
        <w:rPr>
          <w:rFonts w:ascii="Tahoma" w:hAnsi="Tahoma" w:cs="Tahoma"/>
          <w:szCs w:val="24"/>
        </w:rPr>
        <w:t>interpuesto p</w:t>
      </w:r>
      <w:r>
        <w:rPr>
          <w:rFonts w:ascii="Tahoma" w:hAnsi="Tahoma" w:cs="Tahoma"/>
          <w:szCs w:val="24"/>
        </w:rPr>
        <w:t xml:space="preserve">or </w:t>
      </w:r>
      <w:r w:rsidR="00B63782">
        <w:rPr>
          <w:rFonts w:ascii="Tahoma" w:hAnsi="Tahoma" w:cs="Tahoma"/>
          <w:szCs w:val="24"/>
        </w:rPr>
        <w:t xml:space="preserve">la parte demandante </w:t>
      </w:r>
      <w:r>
        <w:rPr>
          <w:rFonts w:ascii="Tahoma" w:hAnsi="Tahoma" w:cs="Tahoma"/>
          <w:szCs w:val="24"/>
        </w:rPr>
        <w:t xml:space="preserve">contra </w:t>
      </w:r>
      <w:r w:rsidR="007D4BF1">
        <w:rPr>
          <w:rFonts w:ascii="Tahoma" w:hAnsi="Tahoma" w:cs="Tahoma"/>
          <w:szCs w:val="24"/>
        </w:rPr>
        <w:t xml:space="preserve">el auto </w:t>
      </w:r>
      <w:r>
        <w:rPr>
          <w:rFonts w:ascii="Tahoma" w:hAnsi="Tahoma" w:cs="Tahoma"/>
          <w:szCs w:val="24"/>
        </w:rPr>
        <w:t>proferid</w:t>
      </w:r>
      <w:r w:rsidR="007D4BF1">
        <w:rPr>
          <w:rFonts w:ascii="Tahoma" w:hAnsi="Tahoma" w:cs="Tahoma"/>
          <w:szCs w:val="24"/>
        </w:rPr>
        <w:t>o</w:t>
      </w:r>
      <w:r>
        <w:rPr>
          <w:rFonts w:ascii="Tahoma" w:hAnsi="Tahoma" w:cs="Tahoma"/>
          <w:szCs w:val="24"/>
        </w:rPr>
        <w:t xml:space="preserve"> en Sala Unitaria por </w:t>
      </w:r>
      <w:r w:rsidR="007D4BF1">
        <w:rPr>
          <w:rFonts w:ascii="Tahoma" w:hAnsi="Tahoma" w:cs="Tahoma"/>
          <w:szCs w:val="24"/>
        </w:rPr>
        <w:t xml:space="preserve">el Magistrado Francisco Javier Tamayo Tabares el </w:t>
      </w:r>
      <w:r>
        <w:rPr>
          <w:rFonts w:ascii="Tahoma" w:hAnsi="Tahoma" w:cs="Tahoma"/>
          <w:szCs w:val="24"/>
        </w:rPr>
        <w:t>pasado veinti</w:t>
      </w:r>
      <w:r w:rsidR="007D4BF1">
        <w:rPr>
          <w:rFonts w:ascii="Tahoma" w:hAnsi="Tahoma" w:cs="Tahoma"/>
          <w:szCs w:val="24"/>
        </w:rPr>
        <w:t xml:space="preserve">trés </w:t>
      </w:r>
      <w:r>
        <w:rPr>
          <w:rFonts w:ascii="Tahoma" w:hAnsi="Tahoma" w:cs="Tahoma"/>
          <w:szCs w:val="24"/>
        </w:rPr>
        <w:t>(2</w:t>
      </w:r>
      <w:r w:rsidR="007D4BF1">
        <w:rPr>
          <w:rFonts w:ascii="Tahoma" w:hAnsi="Tahoma" w:cs="Tahoma"/>
          <w:szCs w:val="24"/>
        </w:rPr>
        <w:t>3</w:t>
      </w:r>
      <w:r>
        <w:rPr>
          <w:rFonts w:ascii="Tahoma" w:hAnsi="Tahoma" w:cs="Tahoma"/>
          <w:szCs w:val="24"/>
        </w:rPr>
        <w:t xml:space="preserve">) de </w:t>
      </w:r>
      <w:r w:rsidR="007D4BF1">
        <w:rPr>
          <w:rFonts w:ascii="Tahoma" w:hAnsi="Tahoma" w:cs="Tahoma"/>
          <w:szCs w:val="24"/>
        </w:rPr>
        <w:t xml:space="preserve">mayo, mediante el cual dejó sin efecto el trámite surtido en segunda instancia y declaró la nulidad parcial de lo actuado en primera para que por el Juzgado a quo se </w:t>
      </w:r>
      <w:r w:rsidR="00650960">
        <w:rPr>
          <w:rFonts w:ascii="Tahoma" w:hAnsi="Tahoma" w:cs="Tahoma"/>
          <w:szCs w:val="24"/>
        </w:rPr>
        <w:t>ordenara “</w:t>
      </w:r>
      <w:r w:rsidR="00650960" w:rsidRPr="006879EA">
        <w:rPr>
          <w:rFonts w:ascii="Tahoma" w:hAnsi="Tahoma" w:cs="Tahoma"/>
          <w:i/>
          <w:szCs w:val="24"/>
        </w:rPr>
        <w:t>integrar el contr</w:t>
      </w:r>
      <w:r w:rsidRPr="006879EA">
        <w:rPr>
          <w:rFonts w:ascii="Tahoma" w:hAnsi="Tahoma" w:cs="Tahoma"/>
          <w:i/>
          <w:szCs w:val="24"/>
        </w:rPr>
        <w:t>a</w:t>
      </w:r>
      <w:r w:rsidR="00650960" w:rsidRPr="006879EA">
        <w:rPr>
          <w:rFonts w:ascii="Tahoma" w:hAnsi="Tahoma" w:cs="Tahoma"/>
          <w:i/>
          <w:szCs w:val="24"/>
        </w:rPr>
        <w:t>dictorio con el señor Bernardo de Jesús Roldán Hoyos”</w:t>
      </w:r>
      <w:r w:rsidR="00650960">
        <w:rPr>
          <w:rFonts w:ascii="Tahoma" w:hAnsi="Tahoma" w:cs="Tahoma"/>
          <w:szCs w:val="24"/>
        </w:rPr>
        <w:t>.</w:t>
      </w:r>
    </w:p>
    <w:p w:rsidR="00203E44" w:rsidRDefault="00203E44" w:rsidP="00BD6AFE">
      <w:pPr>
        <w:spacing w:line="312" w:lineRule="auto"/>
        <w:jc w:val="both"/>
        <w:rPr>
          <w:rFonts w:ascii="Tahoma" w:hAnsi="Tahoma" w:cs="Tahoma"/>
          <w:szCs w:val="24"/>
        </w:rPr>
      </w:pPr>
    </w:p>
    <w:p w:rsidR="00203E44" w:rsidRPr="00203E44" w:rsidRDefault="00203E44" w:rsidP="00BD6AFE">
      <w:pPr>
        <w:spacing w:line="312" w:lineRule="auto"/>
        <w:jc w:val="both"/>
        <w:rPr>
          <w:rFonts w:ascii="Tahoma" w:hAnsi="Tahoma" w:cs="Tahoma"/>
          <w:b/>
          <w:szCs w:val="24"/>
        </w:rPr>
      </w:pPr>
      <w:r>
        <w:rPr>
          <w:rFonts w:ascii="Tahoma" w:hAnsi="Tahoma" w:cs="Tahoma"/>
          <w:b/>
          <w:szCs w:val="24"/>
        </w:rPr>
        <w:t>ANTECEDENTES</w:t>
      </w:r>
    </w:p>
    <w:p w:rsidR="004B13E5" w:rsidRDefault="004B13E5" w:rsidP="00BD6AFE">
      <w:pPr>
        <w:spacing w:line="312" w:lineRule="auto"/>
        <w:rPr>
          <w:rFonts w:ascii="Tahoma" w:hAnsi="Tahoma" w:cs="Tahoma"/>
          <w:szCs w:val="24"/>
        </w:rPr>
      </w:pPr>
    </w:p>
    <w:p w:rsidR="004B13E5" w:rsidRDefault="004B13E5" w:rsidP="00BD6AFE">
      <w:pPr>
        <w:spacing w:line="312" w:lineRule="auto"/>
        <w:jc w:val="both"/>
        <w:rPr>
          <w:rFonts w:ascii="Tahoma" w:hAnsi="Tahoma" w:cs="Tahoma"/>
          <w:szCs w:val="24"/>
        </w:rPr>
      </w:pPr>
      <w:r>
        <w:rPr>
          <w:rFonts w:ascii="Tahoma" w:hAnsi="Tahoma" w:cs="Tahoma"/>
          <w:szCs w:val="24"/>
        </w:rPr>
        <w:t xml:space="preserve">La </w:t>
      </w:r>
      <w:r w:rsidR="00203E44">
        <w:rPr>
          <w:rFonts w:ascii="Tahoma" w:hAnsi="Tahoma" w:cs="Tahoma"/>
          <w:szCs w:val="24"/>
        </w:rPr>
        <w:t xml:space="preserve">decisión recurrida se </w:t>
      </w:r>
      <w:r>
        <w:rPr>
          <w:rFonts w:ascii="Tahoma" w:hAnsi="Tahoma" w:cs="Tahoma"/>
          <w:szCs w:val="24"/>
        </w:rPr>
        <w:t xml:space="preserve">fundó en </w:t>
      </w:r>
      <w:r w:rsidR="00203E44">
        <w:rPr>
          <w:rFonts w:ascii="Tahoma" w:hAnsi="Tahoma" w:cs="Tahoma"/>
          <w:szCs w:val="24"/>
        </w:rPr>
        <w:t xml:space="preserve">que al revisar el proceso se advirtió que la demanda no se dirigió en contra del señor Bernardo de Jesús Roldán Hoyos, </w:t>
      </w:r>
      <w:r w:rsidR="007021AC">
        <w:rPr>
          <w:rFonts w:ascii="Tahoma" w:hAnsi="Tahoma" w:cs="Tahoma"/>
          <w:szCs w:val="24"/>
        </w:rPr>
        <w:t xml:space="preserve">quien como beneficiario que fue de la prestación debatida se vería afectado por la resolución adoptada para dirimir este litigio, por lo que se estimó indispensable integrarlo al contradictorio, previa invalidación </w:t>
      </w:r>
      <w:r w:rsidR="008F41B2">
        <w:rPr>
          <w:rFonts w:ascii="Tahoma" w:hAnsi="Tahoma" w:cs="Tahoma"/>
          <w:szCs w:val="24"/>
        </w:rPr>
        <w:t xml:space="preserve">de todo lo actuado en el proceso </w:t>
      </w:r>
      <w:r w:rsidR="008F41B2">
        <w:rPr>
          <w:rFonts w:ascii="Tahoma" w:hAnsi="Tahoma" w:cs="Tahoma"/>
          <w:szCs w:val="24"/>
        </w:rPr>
        <w:lastRenderedPageBreak/>
        <w:t>desde el momento en que se citó a las partes para la audiencia de tr</w:t>
      </w:r>
      <w:r w:rsidR="00241FD6">
        <w:rPr>
          <w:rFonts w:ascii="Tahoma" w:hAnsi="Tahoma" w:cs="Tahoma"/>
          <w:szCs w:val="24"/>
        </w:rPr>
        <w:t>ámite y juzgamiento (f. 9).</w:t>
      </w:r>
    </w:p>
    <w:p w:rsidR="004B13E5" w:rsidRDefault="004B13E5" w:rsidP="00BD6AFE">
      <w:pPr>
        <w:spacing w:line="312" w:lineRule="auto"/>
        <w:rPr>
          <w:rFonts w:ascii="Tahoma" w:hAnsi="Tahoma" w:cs="Tahoma"/>
          <w:szCs w:val="24"/>
        </w:rPr>
      </w:pPr>
    </w:p>
    <w:p w:rsidR="004B13E5" w:rsidRPr="00241FD6" w:rsidRDefault="004B13E5" w:rsidP="00BD6AFE">
      <w:pPr>
        <w:spacing w:line="312" w:lineRule="auto"/>
        <w:jc w:val="both"/>
        <w:rPr>
          <w:rFonts w:ascii="Tahoma" w:hAnsi="Tahoma" w:cs="Tahoma"/>
          <w:szCs w:val="24"/>
        </w:rPr>
      </w:pPr>
      <w:r>
        <w:rPr>
          <w:rFonts w:ascii="Tahoma" w:hAnsi="Tahoma" w:cs="Tahoma"/>
          <w:szCs w:val="24"/>
        </w:rPr>
        <w:t>La súplica se sustentó</w:t>
      </w:r>
      <w:r w:rsidR="008F41B2">
        <w:rPr>
          <w:rFonts w:ascii="Tahoma" w:hAnsi="Tahoma" w:cs="Tahoma"/>
          <w:szCs w:val="24"/>
        </w:rPr>
        <w:t xml:space="preserve"> en que “</w:t>
      </w:r>
      <w:r w:rsidR="008F41B2" w:rsidRPr="006879EA">
        <w:rPr>
          <w:rFonts w:ascii="Tahoma" w:hAnsi="Tahoma" w:cs="Tahoma"/>
          <w:i/>
          <w:szCs w:val="24"/>
        </w:rPr>
        <w:t>según se observa a folios 100 y siguientes del expediente, el señor Bernardo sí compareció al proceso, previa or</w:t>
      </w:r>
      <w:r w:rsidR="005E0B3A" w:rsidRPr="006879EA">
        <w:rPr>
          <w:rFonts w:ascii="Tahoma" w:hAnsi="Tahoma" w:cs="Tahoma"/>
          <w:i/>
          <w:szCs w:val="24"/>
        </w:rPr>
        <w:t>de</w:t>
      </w:r>
      <w:r w:rsidR="008F41B2" w:rsidRPr="006879EA">
        <w:rPr>
          <w:rFonts w:ascii="Tahoma" w:hAnsi="Tahoma" w:cs="Tahoma"/>
          <w:i/>
          <w:szCs w:val="24"/>
        </w:rPr>
        <w:t>n de vinculación de la jueza de primera instancia</w:t>
      </w:r>
      <w:r w:rsidR="008F41B2" w:rsidRPr="00CC19A6">
        <w:rPr>
          <w:rFonts w:ascii="Tahoma" w:hAnsi="Tahoma" w:cs="Tahoma"/>
          <w:i/>
          <w:szCs w:val="24"/>
        </w:rPr>
        <w:t>”</w:t>
      </w:r>
      <w:r w:rsidR="005E0B3A">
        <w:rPr>
          <w:rFonts w:ascii="Tahoma" w:hAnsi="Tahoma" w:cs="Tahoma"/>
          <w:szCs w:val="24"/>
        </w:rPr>
        <w:t>, constituyendo el respectivo apoderado judicial y dándole respuesta a la demanda, “</w:t>
      </w:r>
      <w:r w:rsidR="005E0B3A" w:rsidRPr="006879EA">
        <w:rPr>
          <w:rFonts w:ascii="Tahoma" w:hAnsi="Tahoma" w:cs="Tahoma"/>
          <w:i/>
          <w:szCs w:val="24"/>
        </w:rPr>
        <w:t>quedando en nuestro entender debidamente vinculado al proceso</w:t>
      </w:r>
      <w:r w:rsidR="00241FD6" w:rsidRPr="006879EA">
        <w:rPr>
          <w:rFonts w:ascii="Tahoma" w:hAnsi="Tahoma" w:cs="Tahoma"/>
          <w:i/>
          <w:szCs w:val="24"/>
        </w:rPr>
        <w:t>”</w:t>
      </w:r>
      <w:r w:rsidR="00241FD6" w:rsidRPr="006879EA">
        <w:rPr>
          <w:rFonts w:ascii="Tahoma" w:hAnsi="Tahoma" w:cs="Tahoma"/>
          <w:szCs w:val="24"/>
        </w:rPr>
        <w:t xml:space="preserve"> </w:t>
      </w:r>
      <w:r w:rsidR="00241FD6">
        <w:rPr>
          <w:rFonts w:ascii="Tahoma" w:hAnsi="Tahoma" w:cs="Tahoma"/>
          <w:szCs w:val="24"/>
        </w:rPr>
        <w:t>(f. 10).</w:t>
      </w:r>
    </w:p>
    <w:p w:rsidR="004B13E5" w:rsidRDefault="004B13E5" w:rsidP="00BD6AFE">
      <w:pPr>
        <w:spacing w:line="312" w:lineRule="auto"/>
        <w:jc w:val="both"/>
        <w:rPr>
          <w:rFonts w:ascii="Tahoma" w:hAnsi="Tahoma" w:cs="Tahoma"/>
          <w:szCs w:val="24"/>
        </w:rPr>
      </w:pPr>
    </w:p>
    <w:p w:rsidR="004B13E5" w:rsidRDefault="004B13E5" w:rsidP="00BD6AFE">
      <w:pPr>
        <w:spacing w:line="312" w:lineRule="auto"/>
        <w:jc w:val="both"/>
        <w:rPr>
          <w:rFonts w:ascii="Tahoma" w:hAnsi="Tahoma" w:cs="Tahoma"/>
          <w:szCs w:val="24"/>
        </w:rPr>
      </w:pPr>
      <w:r>
        <w:rPr>
          <w:rFonts w:ascii="Tahoma" w:hAnsi="Tahoma" w:cs="Tahoma"/>
          <w:szCs w:val="24"/>
        </w:rPr>
        <w:t>El traslado que se corrió del recurso de súplica a los demás intervinientes en el proceso venció en silencio y para resolver</w:t>
      </w:r>
    </w:p>
    <w:p w:rsidR="004B13E5" w:rsidRDefault="004B13E5" w:rsidP="00BD6AFE">
      <w:pPr>
        <w:spacing w:line="312" w:lineRule="auto"/>
        <w:jc w:val="both"/>
        <w:rPr>
          <w:rFonts w:ascii="Tahoma" w:hAnsi="Tahoma" w:cs="Tahoma"/>
          <w:szCs w:val="24"/>
        </w:rPr>
      </w:pPr>
    </w:p>
    <w:p w:rsidR="004B13E5" w:rsidRPr="00D83583" w:rsidRDefault="004B13E5" w:rsidP="00BD6AFE">
      <w:pPr>
        <w:spacing w:line="312" w:lineRule="auto"/>
        <w:jc w:val="both"/>
        <w:rPr>
          <w:rFonts w:ascii="Tahoma" w:hAnsi="Tahoma" w:cs="Tahoma"/>
          <w:b/>
          <w:szCs w:val="24"/>
        </w:rPr>
      </w:pPr>
      <w:r>
        <w:rPr>
          <w:rFonts w:ascii="Tahoma" w:hAnsi="Tahoma" w:cs="Tahoma"/>
          <w:b/>
          <w:szCs w:val="24"/>
        </w:rPr>
        <w:t>SE CONSIDERA</w:t>
      </w:r>
    </w:p>
    <w:p w:rsidR="004B13E5" w:rsidRDefault="004B13E5" w:rsidP="00BD6AFE">
      <w:pPr>
        <w:spacing w:line="312" w:lineRule="auto"/>
        <w:jc w:val="both"/>
        <w:rPr>
          <w:rFonts w:ascii="Tahoma" w:hAnsi="Tahoma" w:cs="Tahoma"/>
          <w:szCs w:val="24"/>
        </w:rPr>
      </w:pPr>
    </w:p>
    <w:p w:rsidR="004B13E5" w:rsidRDefault="004B13E5" w:rsidP="00BD6AFE">
      <w:pPr>
        <w:spacing w:line="312" w:lineRule="auto"/>
        <w:jc w:val="both"/>
        <w:rPr>
          <w:rFonts w:ascii="Tahoma" w:hAnsi="Tahoma" w:cs="Tahoma"/>
          <w:szCs w:val="24"/>
        </w:rPr>
      </w:pPr>
      <w:r>
        <w:rPr>
          <w:rFonts w:ascii="Tahoma" w:hAnsi="Tahoma" w:cs="Tahoma"/>
          <w:szCs w:val="24"/>
        </w:rPr>
        <w:t xml:space="preserve">El recurso de súplica es procedente en materia laboral (artículo 62, numeral 3, del estatuto procesal laboral) y de acuerdo con el artículo 331 del Código General del Proceso </w:t>
      </w:r>
      <w:r w:rsidRPr="0075133A">
        <w:rPr>
          <w:rFonts w:ascii="Tahoma" w:hAnsi="Tahoma" w:cs="Tahoma"/>
          <w:szCs w:val="24"/>
        </w:rPr>
        <w:t>“</w:t>
      </w:r>
      <w:r w:rsidRPr="00725F6A">
        <w:rPr>
          <w:rFonts w:ascii="Tahoma" w:hAnsi="Tahoma" w:cs="Tahoma"/>
          <w:b/>
          <w:i/>
          <w:szCs w:val="24"/>
        </w:rPr>
        <w:t>procede contra los autos que por su naturaleza serían apelables</w:t>
      </w:r>
      <w:r w:rsidRPr="0075133A">
        <w:rPr>
          <w:rFonts w:ascii="Tahoma" w:hAnsi="Tahoma" w:cs="Tahoma"/>
          <w:i/>
          <w:szCs w:val="24"/>
        </w:rPr>
        <w:t>, dictados por el Magistrado sustanciador en el curso de la segunda o única instancia, o durante el trámite de la apelación de un auto.</w:t>
      </w:r>
      <w:r>
        <w:rPr>
          <w:rFonts w:ascii="Tahoma" w:hAnsi="Tahoma" w:cs="Tahoma"/>
          <w:i/>
          <w:szCs w:val="24"/>
        </w:rPr>
        <w:t xml:space="preserve"> </w:t>
      </w:r>
      <w:r w:rsidRPr="0075133A">
        <w:rPr>
          <w:rFonts w:ascii="Tahoma" w:hAnsi="Tahoma" w:cs="Tahoma"/>
          <w:i/>
          <w:szCs w:val="24"/>
        </w:rPr>
        <w:t xml:space="preserve"> </w:t>
      </w:r>
      <w:r w:rsidRPr="00241FD6">
        <w:rPr>
          <w:rFonts w:ascii="Tahoma" w:hAnsi="Tahoma" w:cs="Tahoma"/>
          <w:i/>
          <w:szCs w:val="24"/>
        </w:rPr>
        <w:t>También procede contra el auto que resuelve sobre la admisión del recurso de apelación</w:t>
      </w:r>
      <w:r w:rsidRPr="0075133A">
        <w:rPr>
          <w:rFonts w:ascii="Tahoma" w:hAnsi="Tahoma" w:cs="Tahoma"/>
          <w:i/>
          <w:szCs w:val="24"/>
        </w:rPr>
        <w:t xml:space="preserve"> o casación</w:t>
      </w:r>
      <w:r>
        <w:rPr>
          <w:color w:val="4B4949"/>
        </w:rPr>
        <w:t xml:space="preserve"> </w:t>
      </w:r>
      <w:r>
        <w:rPr>
          <w:rFonts w:ascii="Tahoma" w:hAnsi="Tahoma" w:cs="Tahoma"/>
          <w:i/>
          <w:szCs w:val="24"/>
        </w:rPr>
        <w:t>(…)</w:t>
      </w:r>
      <w:r w:rsidRPr="00CC19A6">
        <w:rPr>
          <w:rFonts w:ascii="Tahoma" w:hAnsi="Tahoma" w:cs="Tahoma"/>
          <w:i/>
          <w:szCs w:val="24"/>
        </w:rPr>
        <w:t>”</w:t>
      </w:r>
      <w:r w:rsidRPr="0075133A">
        <w:rPr>
          <w:rFonts w:ascii="Tahoma" w:hAnsi="Tahoma" w:cs="Tahoma"/>
          <w:szCs w:val="24"/>
        </w:rPr>
        <w:t xml:space="preserve"> </w:t>
      </w:r>
      <w:r>
        <w:rPr>
          <w:rFonts w:ascii="Tahoma" w:hAnsi="Tahoma" w:cs="Tahoma"/>
          <w:szCs w:val="24"/>
        </w:rPr>
        <w:t>–negrillas fuera del texto original–.</w:t>
      </w:r>
    </w:p>
    <w:p w:rsidR="004B13E5" w:rsidRDefault="004B13E5" w:rsidP="00BD6AFE">
      <w:pPr>
        <w:spacing w:line="312" w:lineRule="auto"/>
        <w:jc w:val="both"/>
        <w:rPr>
          <w:rFonts w:ascii="Tahoma" w:hAnsi="Tahoma" w:cs="Tahoma"/>
          <w:szCs w:val="24"/>
        </w:rPr>
      </w:pPr>
    </w:p>
    <w:p w:rsidR="004B13E5" w:rsidRPr="00725F6A" w:rsidRDefault="008E291C" w:rsidP="00BD6AFE">
      <w:pPr>
        <w:spacing w:line="312" w:lineRule="auto"/>
        <w:jc w:val="both"/>
        <w:rPr>
          <w:rFonts w:ascii="Tahoma" w:hAnsi="Tahoma" w:cs="Tahoma"/>
          <w:szCs w:val="24"/>
        </w:rPr>
      </w:pPr>
      <w:r>
        <w:rPr>
          <w:rFonts w:ascii="Tahoma" w:hAnsi="Tahoma" w:cs="Tahoma"/>
          <w:szCs w:val="24"/>
        </w:rPr>
        <w:t xml:space="preserve">Vistas las circunstancias expuestas, de un lado, por el despacho del Magistrado Sustanciador de este proceso y, del otro, por el recurrente en súplica para darle soporte, en su orden, a la nulidad declarada y a la solicitud de que dicha decisión </w:t>
      </w:r>
      <w:r w:rsidR="007406C6">
        <w:rPr>
          <w:rFonts w:ascii="Tahoma" w:hAnsi="Tahoma" w:cs="Tahoma"/>
          <w:szCs w:val="24"/>
        </w:rPr>
        <w:t>se revoque, b</w:t>
      </w:r>
      <w:r w:rsidR="004B13E5" w:rsidRPr="00725F6A">
        <w:rPr>
          <w:rFonts w:ascii="Tahoma" w:hAnsi="Tahoma" w:cs="Tahoma"/>
          <w:szCs w:val="24"/>
        </w:rPr>
        <w:t>asta hacer un recuento de l</w:t>
      </w:r>
      <w:r w:rsidR="007406C6">
        <w:rPr>
          <w:rFonts w:ascii="Tahoma" w:hAnsi="Tahoma" w:cs="Tahoma"/>
          <w:szCs w:val="24"/>
        </w:rPr>
        <w:t xml:space="preserve">as actuaciones surtidas durante </w:t>
      </w:r>
      <w:r w:rsidR="004B13E5" w:rsidRPr="00725F6A">
        <w:rPr>
          <w:rFonts w:ascii="Tahoma" w:hAnsi="Tahoma" w:cs="Tahoma"/>
          <w:szCs w:val="24"/>
        </w:rPr>
        <w:t xml:space="preserve">el trámite de </w:t>
      </w:r>
      <w:r w:rsidR="007406C6">
        <w:rPr>
          <w:rFonts w:ascii="Tahoma" w:hAnsi="Tahoma" w:cs="Tahoma"/>
          <w:szCs w:val="24"/>
        </w:rPr>
        <w:t>la primera instancia a partir de la audiencia celebrada el 23 de febrero de 2016</w:t>
      </w:r>
      <w:r w:rsidR="00BC19B9">
        <w:rPr>
          <w:rFonts w:ascii="Tahoma" w:hAnsi="Tahoma" w:cs="Tahoma"/>
          <w:szCs w:val="24"/>
        </w:rPr>
        <w:t xml:space="preserve"> p</w:t>
      </w:r>
      <w:r w:rsidR="007406C6">
        <w:rPr>
          <w:rFonts w:ascii="Tahoma" w:hAnsi="Tahoma" w:cs="Tahoma"/>
          <w:szCs w:val="24"/>
        </w:rPr>
        <w:t xml:space="preserve">ara </w:t>
      </w:r>
      <w:r w:rsidR="00BC19B9">
        <w:rPr>
          <w:rFonts w:ascii="Tahoma" w:hAnsi="Tahoma" w:cs="Tahoma"/>
          <w:szCs w:val="24"/>
        </w:rPr>
        <w:t xml:space="preserve">colegir </w:t>
      </w:r>
      <w:r w:rsidR="007406C6">
        <w:rPr>
          <w:rFonts w:ascii="Tahoma" w:hAnsi="Tahoma" w:cs="Tahoma"/>
          <w:szCs w:val="24"/>
        </w:rPr>
        <w:t xml:space="preserve">que </w:t>
      </w:r>
      <w:r w:rsidR="004B13E5" w:rsidRPr="00725F6A">
        <w:rPr>
          <w:rFonts w:ascii="Tahoma" w:hAnsi="Tahoma" w:cs="Tahoma"/>
          <w:szCs w:val="24"/>
        </w:rPr>
        <w:t xml:space="preserve">razón le asiste al recurrente, toda vez que </w:t>
      </w:r>
      <w:r w:rsidR="007406C6">
        <w:rPr>
          <w:rFonts w:ascii="Tahoma" w:hAnsi="Tahoma" w:cs="Tahoma"/>
          <w:szCs w:val="24"/>
        </w:rPr>
        <w:t xml:space="preserve">en dicho acto público, luego de escuchar los alegatos de conclusión de las partes, </w:t>
      </w:r>
      <w:r w:rsidR="001C276A">
        <w:rPr>
          <w:rFonts w:ascii="Tahoma" w:hAnsi="Tahoma" w:cs="Tahoma"/>
          <w:szCs w:val="24"/>
        </w:rPr>
        <w:t>la jueza de conocimiento dispuso, como medida de saneamiento, la vinculación del señor Bernardo de Jesús Roldán Hoyos y requirió a la parte actora para que suministrara su dirección y las copias para el respectivo traslado (fs. 92 a 94)</w:t>
      </w:r>
      <w:r w:rsidR="004B13E5" w:rsidRPr="00725F6A">
        <w:rPr>
          <w:rFonts w:ascii="Tahoma" w:hAnsi="Tahoma" w:cs="Tahoma"/>
          <w:szCs w:val="24"/>
        </w:rPr>
        <w:t>.</w:t>
      </w:r>
    </w:p>
    <w:p w:rsidR="00725F6A" w:rsidRDefault="00725F6A" w:rsidP="00BD6AFE">
      <w:pPr>
        <w:spacing w:line="312" w:lineRule="auto"/>
        <w:jc w:val="both"/>
        <w:rPr>
          <w:rFonts w:ascii="Tahoma" w:hAnsi="Tahoma" w:cs="Tahoma"/>
          <w:szCs w:val="24"/>
        </w:rPr>
      </w:pPr>
    </w:p>
    <w:p w:rsidR="004B13E5" w:rsidRPr="00725F6A" w:rsidRDefault="001C276A" w:rsidP="00BD6AFE">
      <w:pPr>
        <w:spacing w:line="312" w:lineRule="auto"/>
        <w:jc w:val="both"/>
        <w:rPr>
          <w:rFonts w:ascii="Tahoma" w:hAnsi="Tahoma" w:cs="Tahoma"/>
          <w:szCs w:val="24"/>
        </w:rPr>
      </w:pPr>
      <w:r>
        <w:rPr>
          <w:rFonts w:ascii="Tahoma" w:hAnsi="Tahoma" w:cs="Tahoma"/>
          <w:szCs w:val="24"/>
        </w:rPr>
        <w:t xml:space="preserve">Cumplido lo anterior se dispuso y llevó a efecto la respectiva citación (fs. 95 </w:t>
      </w:r>
      <w:r w:rsidR="00BA5122">
        <w:rPr>
          <w:rFonts w:ascii="Tahoma" w:hAnsi="Tahoma" w:cs="Tahoma"/>
          <w:szCs w:val="24"/>
        </w:rPr>
        <w:t xml:space="preserve">a 97) y el 18 de marzo de 2016 se practicó la notificación personal al vinculado (f. 98), quien en término constituyó apoderado judicial y dio contestación a la demanda (fs. </w:t>
      </w:r>
      <w:r w:rsidR="00065A38">
        <w:rPr>
          <w:rFonts w:ascii="Tahoma" w:hAnsi="Tahoma" w:cs="Tahoma"/>
          <w:szCs w:val="24"/>
        </w:rPr>
        <w:t>100 a 103), la que se admitió por auto del 14 de abril siguiente</w:t>
      </w:r>
      <w:r w:rsidR="00CC4D46">
        <w:rPr>
          <w:rFonts w:ascii="Tahoma" w:hAnsi="Tahoma" w:cs="Tahoma"/>
          <w:szCs w:val="24"/>
        </w:rPr>
        <w:t>, en el que simultáneamente se convocó nuevamente a la audiencia del artículo 77 del Código Procesal del Trabajo y de la Seguridad Social</w:t>
      </w:r>
      <w:r w:rsidR="008A4008">
        <w:rPr>
          <w:rFonts w:ascii="Tahoma" w:hAnsi="Tahoma" w:cs="Tahoma"/>
          <w:szCs w:val="24"/>
        </w:rPr>
        <w:t>, diligencia en la que se agotaron las etapas procesales pertinentes y se decidió de fondo la instancia</w:t>
      </w:r>
      <w:r w:rsidR="00065A38">
        <w:rPr>
          <w:rFonts w:ascii="Tahoma" w:hAnsi="Tahoma" w:cs="Tahoma"/>
          <w:szCs w:val="24"/>
        </w:rPr>
        <w:t xml:space="preserve"> (f</w:t>
      </w:r>
      <w:r w:rsidR="008A4008">
        <w:rPr>
          <w:rFonts w:ascii="Tahoma" w:hAnsi="Tahoma" w:cs="Tahoma"/>
          <w:szCs w:val="24"/>
        </w:rPr>
        <w:t>s</w:t>
      </w:r>
      <w:r w:rsidR="00065A38">
        <w:rPr>
          <w:rFonts w:ascii="Tahoma" w:hAnsi="Tahoma" w:cs="Tahoma"/>
          <w:szCs w:val="24"/>
        </w:rPr>
        <w:t>. 104</w:t>
      </w:r>
      <w:r w:rsidR="008A4008">
        <w:rPr>
          <w:rFonts w:ascii="Tahoma" w:hAnsi="Tahoma" w:cs="Tahoma"/>
          <w:szCs w:val="24"/>
        </w:rPr>
        <w:t xml:space="preserve"> a 108</w:t>
      </w:r>
      <w:r w:rsidR="00065A38">
        <w:rPr>
          <w:rFonts w:ascii="Tahoma" w:hAnsi="Tahoma" w:cs="Tahoma"/>
          <w:szCs w:val="24"/>
        </w:rPr>
        <w:t>)</w:t>
      </w:r>
      <w:r w:rsidR="004B13E5" w:rsidRPr="00725F6A">
        <w:rPr>
          <w:rFonts w:ascii="Tahoma" w:hAnsi="Tahoma" w:cs="Tahoma"/>
          <w:szCs w:val="24"/>
        </w:rPr>
        <w:t>.</w:t>
      </w:r>
    </w:p>
    <w:p w:rsidR="00725F6A" w:rsidRDefault="00725F6A" w:rsidP="00BD6AFE">
      <w:pPr>
        <w:spacing w:line="312" w:lineRule="auto"/>
        <w:jc w:val="both"/>
        <w:rPr>
          <w:rFonts w:ascii="Tahoma" w:hAnsi="Tahoma" w:cs="Tahoma"/>
          <w:szCs w:val="24"/>
        </w:rPr>
      </w:pPr>
    </w:p>
    <w:p w:rsidR="004B13E5" w:rsidRPr="00725F6A" w:rsidRDefault="00CC4D46" w:rsidP="00BD6AFE">
      <w:pPr>
        <w:spacing w:line="312" w:lineRule="auto"/>
        <w:jc w:val="both"/>
        <w:rPr>
          <w:rFonts w:ascii="Tahoma" w:hAnsi="Tahoma" w:cs="Tahoma"/>
          <w:szCs w:val="24"/>
        </w:rPr>
      </w:pPr>
      <w:r>
        <w:rPr>
          <w:rFonts w:ascii="Tahoma" w:hAnsi="Tahoma" w:cs="Tahoma"/>
          <w:szCs w:val="24"/>
        </w:rPr>
        <w:lastRenderedPageBreak/>
        <w:t xml:space="preserve">En las condiciones descritas </w:t>
      </w:r>
      <w:r w:rsidR="008A4008">
        <w:rPr>
          <w:rFonts w:ascii="Tahoma" w:hAnsi="Tahoma" w:cs="Tahoma"/>
          <w:szCs w:val="24"/>
        </w:rPr>
        <w:t xml:space="preserve">resulta superfluo análisis adicional alguno para </w:t>
      </w:r>
      <w:r w:rsidR="00BC19B9">
        <w:rPr>
          <w:rFonts w:ascii="Tahoma" w:hAnsi="Tahoma" w:cs="Tahoma"/>
          <w:szCs w:val="24"/>
        </w:rPr>
        <w:t>concluir, como ya se anunció, que razón tiene la parte demandante al exponer en su escrito de súplica que “</w:t>
      </w:r>
      <w:r w:rsidR="00BC19B9" w:rsidRPr="00CC19A6">
        <w:rPr>
          <w:rFonts w:ascii="Tahoma" w:hAnsi="Tahoma" w:cs="Tahoma"/>
          <w:i/>
          <w:szCs w:val="24"/>
        </w:rPr>
        <w:t>hubo un error al ordenar la retracción de las actuaciones surtidas en la segunda instancia</w:t>
      </w:r>
      <w:r w:rsidR="009701FF" w:rsidRPr="00CC19A6">
        <w:rPr>
          <w:rFonts w:ascii="Tahoma" w:hAnsi="Tahoma" w:cs="Tahoma"/>
          <w:i/>
          <w:szCs w:val="24"/>
        </w:rPr>
        <w:t>,</w:t>
      </w:r>
      <w:r w:rsidR="00BC19B9" w:rsidRPr="00CC19A6">
        <w:rPr>
          <w:rFonts w:ascii="Tahoma" w:hAnsi="Tahoma" w:cs="Tahoma"/>
          <w:i/>
          <w:szCs w:val="24"/>
        </w:rPr>
        <w:t xml:space="preserve"> </w:t>
      </w:r>
      <w:r w:rsidR="009701FF" w:rsidRPr="00CC19A6">
        <w:rPr>
          <w:rFonts w:ascii="Tahoma" w:hAnsi="Tahoma" w:cs="Tahoma"/>
          <w:i/>
          <w:szCs w:val="24"/>
        </w:rPr>
        <w:t>pues resulta evidente que se pretende rehacer un procedimiento que contrario a las consideraciones, si existe, además sin reparos de validez respecto del mismo”</w:t>
      </w:r>
      <w:r w:rsidR="009701FF">
        <w:rPr>
          <w:rFonts w:ascii="Tahoma" w:hAnsi="Tahoma" w:cs="Tahoma"/>
          <w:szCs w:val="24"/>
        </w:rPr>
        <w:t>.</w:t>
      </w:r>
    </w:p>
    <w:p w:rsidR="00725F6A" w:rsidRDefault="00725F6A" w:rsidP="00BD6AFE">
      <w:pPr>
        <w:spacing w:line="312" w:lineRule="auto"/>
        <w:jc w:val="both"/>
        <w:rPr>
          <w:rFonts w:ascii="Tahoma" w:hAnsi="Tahoma" w:cs="Tahoma"/>
          <w:szCs w:val="24"/>
        </w:rPr>
      </w:pPr>
    </w:p>
    <w:p w:rsidR="004B13E5" w:rsidRPr="00725F6A" w:rsidRDefault="009701FF" w:rsidP="00BD6AFE">
      <w:pPr>
        <w:spacing w:line="312" w:lineRule="auto"/>
        <w:jc w:val="both"/>
        <w:rPr>
          <w:rFonts w:ascii="Tahoma" w:hAnsi="Tahoma" w:cs="Tahoma"/>
          <w:szCs w:val="24"/>
        </w:rPr>
      </w:pPr>
      <w:r>
        <w:rPr>
          <w:rFonts w:ascii="Tahoma" w:hAnsi="Tahoma" w:cs="Tahoma"/>
          <w:szCs w:val="24"/>
        </w:rPr>
        <w:t>Se revocará, en consecuencia, el proveído imp</w:t>
      </w:r>
      <w:r w:rsidR="00D40274">
        <w:rPr>
          <w:rFonts w:ascii="Tahoma" w:hAnsi="Tahoma" w:cs="Tahoma"/>
          <w:szCs w:val="24"/>
        </w:rPr>
        <w:t>u</w:t>
      </w:r>
      <w:r>
        <w:rPr>
          <w:rFonts w:ascii="Tahoma" w:hAnsi="Tahoma" w:cs="Tahoma"/>
          <w:szCs w:val="24"/>
        </w:rPr>
        <w:t>gnado</w:t>
      </w:r>
      <w:r w:rsidR="00D40274">
        <w:rPr>
          <w:rFonts w:ascii="Tahoma" w:hAnsi="Tahoma" w:cs="Tahoma"/>
          <w:szCs w:val="24"/>
        </w:rPr>
        <w:t xml:space="preserve"> y se ordenará la devolución del proceso al Despacho de origen para que se prosiga con el trámite de segunda instancia.</w:t>
      </w:r>
    </w:p>
    <w:p w:rsidR="00725F6A" w:rsidRDefault="00725F6A" w:rsidP="00BD6AFE">
      <w:pPr>
        <w:spacing w:line="312" w:lineRule="auto"/>
        <w:jc w:val="both"/>
        <w:rPr>
          <w:rFonts w:ascii="Tahoma" w:hAnsi="Tahoma" w:cs="Tahoma"/>
          <w:szCs w:val="24"/>
        </w:rPr>
      </w:pPr>
    </w:p>
    <w:p w:rsidR="004B13E5" w:rsidRPr="008E291C" w:rsidRDefault="004B13E5" w:rsidP="00BD6AFE">
      <w:pPr>
        <w:spacing w:line="312" w:lineRule="auto"/>
        <w:jc w:val="both"/>
        <w:rPr>
          <w:rFonts w:ascii="Tahoma" w:hAnsi="Tahoma" w:cs="Tahoma"/>
          <w:b/>
          <w:szCs w:val="24"/>
        </w:rPr>
      </w:pPr>
      <w:r w:rsidRPr="00725F6A">
        <w:rPr>
          <w:rFonts w:ascii="Tahoma" w:hAnsi="Tahoma" w:cs="Tahoma"/>
          <w:szCs w:val="24"/>
        </w:rPr>
        <w:t>En mérito de lo expuesto, la</w:t>
      </w:r>
      <w:r w:rsidR="00786F96">
        <w:rPr>
          <w:rFonts w:ascii="Tahoma" w:hAnsi="Tahoma" w:cs="Tahoma"/>
          <w:szCs w:val="24"/>
        </w:rPr>
        <w:t xml:space="preserve"> presente </w:t>
      </w:r>
      <w:r w:rsidRPr="008E291C">
        <w:rPr>
          <w:rFonts w:ascii="Tahoma" w:hAnsi="Tahoma" w:cs="Tahoma"/>
          <w:b/>
          <w:szCs w:val="24"/>
        </w:rPr>
        <w:t xml:space="preserve">Sala </w:t>
      </w:r>
      <w:r w:rsidR="00786F96">
        <w:rPr>
          <w:rFonts w:ascii="Tahoma" w:hAnsi="Tahoma" w:cs="Tahoma"/>
          <w:b/>
          <w:szCs w:val="24"/>
        </w:rPr>
        <w:t xml:space="preserve">Dual </w:t>
      </w:r>
      <w:r w:rsidRPr="008E291C">
        <w:rPr>
          <w:rFonts w:ascii="Tahoma" w:hAnsi="Tahoma" w:cs="Tahoma"/>
          <w:b/>
          <w:szCs w:val="24"/>
        </w:rPr>
        <w:t>de Decisión Laboral de</w:t>
      </w:r>
      <w:r w:rsidR="00786F96">
        <w:rPr>
          <w:rFonts w:ascii="Tahoma" w:hAnsi="Tahoma" w:cs="Tahoma"/>
          <w:b/>
          <w:szCs w:val="24"/>
        </w:rPr>
        <w:t>l Tribunal Superior de Pereira,</w:t>
      </w:r>
    </w:p>
    <w:p w:rsidR="004B13E5" w:rsidRPr="00725F6A" w:rsidRDefault="004B13E5" w:rsidP="00BD6AFE">
      <w:pPr>
        <w:spacing w:line="312" w:lineRule="auto"/>
        <w:jc w:val="both"/>
        <w:rPr>
          <w:rFonts w:ascii="Tahoma" w:hAnsi="Tahoma" w:cs="Tahoma"/>
          <w:szCs w:val="24"/>
        </w:rPr>
      </w:pPr>
    </w:p>
    <w:p w:rsidR="004B13E5" w:rsidRPr="008E291C" w:rsidRDefault="004B13E5" w:rsidP="00BD6AFE">
      <w:pPr>
        <w:spacing w:line="312" w:lineRule="auto"/>
        <w:jc w:val="both"/>
        <w:rPr>
          <w:rFonts w:ascii="Tahoma" w:hAnsi="Tahoma" w:cs="Tahoma"/>
          <w:b/>
          <w:szCs w:val="24"/>
        </w:rPr>
      </w:pPr>
      <w:r w:rsidRPr="008E291C">
        <w:rPr>
          <w:rFonts w:ascii="Tahoma" w:hAnsi="Tahoma" w:cs="Tahoma"/>
          <w:b/>
          <w:szCs w:val="24"/>
        </w:rPr>
        <w:t>RESUELVE</w:t>
      </w:r>
    </w:p>
    <w:p w:rsidR="004B13E5" w:rsidRPr="00725F6A" w:rsidRDefault="004B13E5" w:rsidP="00BD6AFE">
      <w:pPr>
        <w:spacing w:line="312" w:lineRule="auto"/>
        <w:jc w:val="both"/>
        <w:rPr>
          <w:rFonts w:ascii="Tahoma" w:hAnsi="Tahoma" w:cs="Tahoma"/>
          <w:szCs w:val="24"/>
        </w:rPr>
      </w:pPr>
    </w:p>
    <w:p w:rsidR="004B13E5" w:rsidRPr="00725F6A" w:rsidRDefault="00FB0B2D" w:rsidP="00BD6AFE">
      <w:pPr>
        <w:spacing w:line="312" w:lineRule="auto"/>
        <w:jc w:val="both"/>
        <w:rPr>
          <w:rFonts w:ascii="Tahoma" w:hAnsi="Tahoma" w:cs="Tahoma"/>
          <w:szCs w:val="24"/>
        </w:rPr>
      </w:pPr>
      <w:r>
        <w:rPr>
          <w:rFonts w:ascii="Tahoma" w:hAnsi="Tahoma" w:cs="Tahoma"/>
          <w:b/>
          <w:szCs w:val="24"/>
        </w:rPr>
        <w:t xml:space="preserve">Primero: REVOCAR </w:t>
      </w:r>
      <w:r w:rsidRPr="00725F6A">
        <w:rPr>
          <w:rFonts w:ascii="Tahoma" w:hAnsi="Tahoma" w:cs="Tahoma"/>
          <w:szCs w:val="24"/>
        </w:rPr>
        <w:t xml:space="preserve">el auto proferido por </w:t>
      </w:r>
      <w:r>
        <w:rPr>
          <w:rFonts w:ascii="Tahoma" w:hAnsi="Tahoma" w:cs="Tahoma"/>
          <w:szCs w:val="24"/>
        </w:rPr>
        <w:t>el Magistrado Francisco Javier Tamayo Tabares el 23 de mayo de 2017 en este proceso.</w:t>
      </w:r>
    </w:p>
    <w:p w:rsidR="004B13E5" w:rsidRPr="00725F6A" w:rsidRDefault="004B13E5" w:rsidP="00BD6AFE">
      <w:pPr>
        <w:spacing w:line="312" w:lineRule="auto"/>
        <w:jc w:val="both"/>
        <w:rPr>
          <w:rFonts w:ascii="Tahoma" w:hAnsi="Tahoma" w:cs="Tahoma"/>
          <w:szCs w:val="24"/>
        </w:rPr>
      </w:pPr>
    </w:p>
    <w:p w:rsidR="004B13E5" w:rsidRPr="00725F6A" w:rsidRDefault="00FB0B2D" w:rsidP="00BD6AFE">
      <w:pPr>
        <w:spacing w:line="312" w:lineRule="auto"/>
        <w:jc w:val="both"/>
        <w:rPr>
          <w:rFonts w:ascii="Tahoma" w:hAnsi="Tahoma" w:cs="Tahoma"/>
          <w:szCs w:val="24"/>
        </w:rPr>
      </w:pPr>
      <w:r w:rsidRPr="008E291C">
        <w:rPr>
          <w:rFonts w:ascii="Tahoma" w:hAnsi="Tahoma" w:cs="Tahoma"/>
          <w:b/>
          <w:szCs w:val="24"/>
        </w:rPr>
        <w:t>Segundo</w:t>
      </w:r>
      <w:r w:rsidR="004B13E5" w:rsidRPr="008E291C">
        <w:rPr>
          <w:rFonts w:ascii="Tahoma" w:hAnsi="Tahoma" w:cs="Tahoma"/>
          <w:b/>
          <w:szCs w:val="24"/>
        </w:rPr>
        <w:t xml:space="preserve">: </w:t>
      </w:r>
      <w:r>
        <w:rPr>
          <w:rFonts w:ascii="Tahoma" w:hAnsi="Tahoma" w:cs="Tahoma"/>
          <w:b/>
          <w:szCs w:val="24"/>
        </w:rPr>
        <w:t>ORDENAR</w:t>
      </w:r>
      <w:r>
        <w:rPr>
          <w:rFonts w:ascii="Tahoma" w:hAnsi="Tahoma" w:cs="Tahoma"/>
          <w:szCs w:val="24"/>
        </w:rPr>
        <w:t xml:space="preserve"> la remisión del </w:t>
      </w:r>
      <w:r w:rsidR="00786F96">
        <w:rPr>
          <w:rFonts w:ascii="Tahoma" w:hAnsi="Tahoma" w:cs="Tahoma"/>
          <w:szCs w:val="24"/>
        </w:rPr>
        <w:t xml:space="preserve">expediente </w:t>
      </w:r>
      <w:r>
        <w:rPr>
          <w:rFonts w:ascii="Tahoma" w:hAnsi="Tahoma" w:cs="Tahoma"/>
          <w:szCs w:val="24"/>
        </w:rPr>
        <w:t xml:space="preserve">al Despacho del Magistrado Ponente para que se continúe con el </w:t>
      </w:r>
      <w:r w:rsidR="004B13E5" w:rsidRPr="00725F6A">
        <w:rPr>
          <w:rFonts w:ascii="Tahoma" w:hAnsi="Tahoma" w:cs="Tahoma"/>
          <w:szCs w:val="24"/>
        </w:rPr>
        <w:t>trámite que corresponda.</w:t>
      </w:r>
    </w:p>
    <w:p w:rsidR="004B13E5" w:rsidRPr="00725F6A" w:rsidRDefault="004B13E5" w:rsidP="00BD6AFE">
      <w:pPr>
        <w:spacing w:line="312" w:lineRule="auto"/>
        <w:jc w:val="both"/>
        <w:rPr>
          <w:rFonts w:ascii="Tahoma" w:hAnsi="Tahoma" w:cs="Tahoma"/>
          <w:szCs w:val="24"/>
        </w:rPr>
      </w:pPr>
    </w:p>
    <w:p w:rsidR="004B13E5" w:rsidRPr="00725F6A" w:rsidRDefault="00FB0B2D" w:rsidP="00BD6AFE">
      <w:pPr>
        <w:spacing w:line="312" w:lineRule="auto"/>
        <w:jc w:val="both"/>
        <w:rPr>
          <w:rFonts w:ascii="Tahoma" w:hAnsi="Tahoma" w:cs="Tahoma"/>
          <w:szCs w:val="24"/>
        </w:rPr>
      </w:pPr>
      <w:r>
        <w:rPr>
          <w:rFonts w:ascii="Tahoma" w:hAnsi="Tahoma" w:cs="Tahoma"/>
          <w:szCs w:val="24"/>
        </w:rPr>
        <w:t>Notifíquese</w:t>
      </w:r>
    </w:p>
    <w:p w:rsidR="00FB0B2D" w:rsidRDefault="00FB0B2D" w:rsidP="00BD6AFE">
      <w:pPr>
        <w:spacing w:line="312" w:lineRule="auto"/>
        <w:jc w:val="both"/>
        <w:rPr>
          <w:rFonts w:ascii="Tahoma" w:hAnsi="Tahoma" w:cs="Tahoma"/>
          <w:szCs w:val="24"/>
        </w:rPr>
      </w:pPr>
    </w:p>
    <w:p w:rsidR="00FB0B2D" w:rsidRDefault="00FB0B2D" w:rsidP="00BD6AFE">
      <w:pPr>
        <w:spacing w:line="312" w:lineRule="auto"/>
        <w:jc w:val="both"/>
        <w:rPr>
          <w:rFonts w:ascii="Tahoma" w:hAnsi="Tahoma" w:cs="Tahoma"/>
          <w:szCs w:val="24"/>
        </w:rPr>
      </w:pPr>
    </w:p>
    <w:p w:rsidR="00FB0B2D" w:rsidRPr="00FB0B2D" w:rsidRDefault="00FB0B2D" w:rsidP="00BD6AFE">
      <w:pPr>
        <w:spacing w:line="312" w:lineRule="auto"/>
        <w:jc w:val="center"/>
        <w:rPr>
          <w:rFonts w:ascii="Tahoma" w:hAnsi="Tahoma" w:cs="Tahoma"/>
          <w:b/>
          <w:szCs w:val="24"/>
        </w:rPr>
      </w:pPr>
      <w:r w:rsidRPr="00FB0B2D">
        <w:rPr>
          <w:rFonts w:ascii="Tahoma" w:hAnsi="Tahoma" w:cs="Tahoma"/>
          <w:b/>
          <w:szCs w:val="24"/>
        </w:rPr>
        <w:t>OLGA LUCÍA HOYOS SEPÚLVEDA</w:t>
      </w:r>
    </w:p>
    <w:p w:rsidR="00FB0B2D" w:rsidRDefault="00FB0B2D" w:rsidP="00BD6AFE">
      <w:pPr>
        <w:spacing w:line="312" w:lineRule="auto"/>
        <w:jc w:val="center"/>
        <w:rPr>
          <w:rFonts w:ascii="Tahoma" w:hAnsi="Tahoma" w:cs="Tahoma"/>
          <w:szCs w:val="24"/>
        </w:rPr>
      </w:pPr>
      <w:r>
        <w:rPr>
          <w:rFonts w:ascii="Tahoma" w:hAnsi="Tahoma" w:cs="Tahoma"/>
          <w:szCs w:val="24"/>
        </w:rPr>
        <w:t xml:space="preserve">Magistrada Ponente </w:t>
      </w:r>
    </w:p>
    <w:p w:rsidR="00FB0B2D" w:rsidRDefault="00FB0B2D" w:rsidP="00BD6AFE">
      <w:pPr>
        <w:spacing w:line="312" w:lineRule="auto"/>
        <w:jc w:val="both"/>
        <w:rPr>
          <w:rFonts w:ascii="Tahoma" w:hAnsi="Tahoma" w:cs="Tahoma"/>
          <w:szCs w:val="24"/>
        </w:rPr>
      </w:pPr>
    </w:p>
    <w:p w:rsidR="00BD6AFE" w:rsidRPr="00725F6A" w:rsidRDefault="00BD6AFE" w:rsidP="00BD6AFE">
      <w:pPr>
        <w:spacing w:line="312" w:lineRule="auto"/>
        <w:jc w:val="both"/>
        <w:rPr>
          <w:rFonts w:ascii="Tahoma" w:hAnsi="Tahoma" w:cs="Tahoma"/>
          <w:szCs w:val="24"/>
        </w:rPr>
      </w:pPr>
    </w:p>
    <w:p w:rsidR="00FB0B2D" w:rsidRPr="009A276C" w:rsidRDefault="00FB0B2D" w:rsidP="00BD6AFE">
      <w:pPr>
        <w:spacing w:line="312" w:lineRule="auto"/>
        <w:jc w:val="center"/>
        <w:rPr>
          <w:rFonts w:ascii="Tahoma" w:hAnsi="Tahoma" w:cs="Tahoma"/>
          <w:snapToGrid w:val="0"/>
          <w:szCs w:val="24"/>
        </w:rPr>
      </w:pPr>
      <w:r>
        <w:rPr>
          <w:rFonts w:ascii="Tahoma" w:hAnsi="Tahoma" w:cs="Tahoma"/>
          <w:b/>
          <w:snapToGrid w:val="0"/>
          <w:szCs w:val="24"/>
        </w:rPr>
        <w:t>ANA LUCÍA CAICEDO CALDERÓN</w:t>
      </w:r>
    </w:p>
    <w:p w:rsidR="00FB0B2D" w:rsidRDefault="00FB0B2D" w:rsidP="00BD6AFE">
      <w:pPr>
        <w:spacing w:line="312" w:lineRule="auto"/>
        <w:jc w:val="center"/>
        <w:rPr>
          <w:rFonts w:ascii="Tahoma" w:hAnsi="Tahoma" w:cs="Tahoma"/>
          <w:szCs w:val="24"/>
        </w:rPr>
      </w:pPr>
      <w:r>
        <w:rPr>
          <w:rFonts w:ascii="Tahoma" w:hAnsi="Tahoma" w:cs="Tahoma"/>
          <w:szCs w:val="24"/>
        </w:rPr>
        <w:t>Magistrada</w:t>
      </w:r>
    </w:p>
    <w:p w:rsidR="00FB0B2D" w:rsidRDefault="00FB0B2D" w:rsidP="00BD6AFE">
      <w:pPr>
        <w:spacing w:line="312" w:lineRule="auto"/>
        <w:rPr>
          <w:rFonts w:ascii="Tahoma" w:hAnsi="Tahoma" w:cs="Tahoma"/>
          <w:szCs w:val="24"/>
        </w:rPr>
      </w:pPr>
    </w:p>
    <w:p w:rsidR="00FB0B2D" w:rsidRDefault="00FB0B2D" w:rsidP="00FB0B2D">
      <w:pPr>
        <w:spacing w:line="312" w:lineRule="auto"/>
        <w:jc w:val="center"/>
        <w:rPr>
          <w:rFonts w:ascii="Tahoma" w:hAnsi="Tahoma" w:cs="Tahoma"/>
          <w:szCs w:val="24"/>
        </w:rPr>
      </w:pPr>
      <w:r>
        <w:rPr>
          <w:noProof/>
          <w:lang w:val="es-ES"/>
        </w:rPr>
        <mc:AlternateContent>
          <mc:Choice Requires="wps">
            <w:drawing>
              <wp:anchor distT="0" distB="0" distL="114300" distR="114300" simplePos="0" relativeHeight="251659264" behindDoc="0" locked="0" layoutInCell="1" allowOverlap="1" wp14:anchorId="52DA0DB5" wp14:editId="124CC82D">
                <wp:simplePos x="0" y="0"/>
                <wp:positionH relativeFrom="margin">
                  <wp:align>center</wp:align>
                </wp:positionH>
                <wp:positionV relativeFrom="paragraph">
                  <wp:posOffset>81280</wp:posOffset>
                </wp:positionV>
                <wp:extent cx="2816860" cy="2246630"/>
                <wp:effectExtent l="19050" t="19050" r="21590" b="203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246630"/>
                        </a:xfrm>
                        <a:prstGeom prst="rect">
                          <a:avLst/>
                        </a:prstGeom>
                        <a:solidFill>
                          <a:srgbClr val="FFFFFF"/>
                        </a:solidFill>
                        <a:ln w="28575">
                          <a:solidFill>
                            <a:srgbClr val="000000"/>
                          </a:solidFill>
                          <a:miter lim="800000"/>
                          <a:headEnd/>
                          <a:tailEnd/>
                        </a:ln>
                      </wps:spPr>
                      <wps:txbx>
                        <w:txbxContent>
                          <w:p w:rsidR="00FB0B2D" w:rsidRDefault="00FB0B2D" w:rsidP="00FB0B2D">
                            <w:pPr>
                              <w:jc w:val="center"/>
                              <w:rPr>
                                <w:rFonts w:ascii="Tahoma" w:hAnsi="Tahoma" w:cs="Tahoma"/>
                                <w:b/>
                                <w:sz w:val="16"/>
                                <w:szCs w:val="16"/>
                                <w:lang w:val="es-CO"/>
                              </w:rPr>
                            </w:pPr>
                            <w:r>
                              <w:rPr>
                                <w:rFonts w:ascii="Tahoma" w:hAnsi="Tahoma" w:cs="Tahoma"/>
                                <w:b/>
                                <w:sz w:val="16"/>
                                <w:szCs w:val="16"/>
                                <w:lang w:val="es-CO"/>
                              </w:rPr>
                              <w:t>TRIBUNAL SUPERIOR DEL DISTRITO</w:t>
                            </w:r>
                          </w:p>
                          <w:p w:rsidR="00FB0B2D" w:rsidRDefault="00FB0B2D" w:rsidP="00FB0B2D">
                            <w:pPr>
                              <w:jc w:val="center"/>
                              <w:rPr>
                                <w:rFonts w:ascii="Tahoma" w:hAnsi="Tahoma" w:cs="Tahoma"/>
                                <w:b/>
                                <w:sz w:val="16"/>
                                <w:szCs w:val="16"/>
                                <w:lang w:val="es-CO"/>
                              </w:rPr>
                            </w:pPr>
                            <w:r w:rsidRPr="00F4511D">
                              <w:rPr>
                                <w:rFonts w:ascii="Tahoma" w:hAnsi="Tahoma" w:cs="Tahoma"/>
                                <w:b/>
                                <w:sz w:val="16"/>
                                <w:szCs w:val="16"/>
                              </w:rPr>
                              <w:object w:dxaOrig="889"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7pt" o:ole="" fillcolor="window">
                                  <v:imagedata r:id="rId8" o:title=""/>
                                </v:shape>
                                <o:OLEObject Type="Embed" ProgID="Word.Picture.8" ShapeID="_x0000_i1025" DrawAspect="Content" ObjectID="_1566647443" r:id="rId9"/>
                              </w:objec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SECRETARÍA</w: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SALA LABORAL</w:t>
                            </w:r>
                          </w:p>
                          <w:p w:rsidR="00FB0B2D" w:rsidRDefault="00FB0B2D" w:rsidP="00FB0B2D">
                            <w:pPr>
                              <w:rPr>
                                <w:rFonts w:ascii="Tahoma" w:hAnsi="Tahoma" w:cs="Tahoma"/>
                                <w:sz w:val="16"/>
                                <w:szCs w:val="16"/>
                                <w:lang w:val="es-CO"/>
                              </w:rPr>
                            </w:pPr>
                          </w:p>
                          <w:p w:rsidR="00FB0B2D" w:rsidRDefault="00FB0B2D" w:rsidP="00FB0B2D">
                            <w:pPr>
                              <w:jc w:val="both"/>
                              <w:rPr>
                                <w:rFonts w:ascii="Tahoma" w:hAnsi="Tahoma" w:cs="Tahoma"/>
                                <w:sz w:val="16"/>
                                <w:szCs w:val="16"/>
                                <w:u w:val="single"/>
                                <w:lang w:val="es-CO"/>
                              </w:rPr>
                            </w:pPr>
                            <w:r>
                              <w:rPr>
                                <w:rFonts w:ascii="Tahoma" w:hAnsi="Tahoma" w:cs="Tahoma"/>
                                <w:sz w:val="16"/>
                                <w:szCs w:val="16"/>
                                <w:lang w:val="es-CO"/>
                              </w:rPr>
                              <w:t xml:space="preserve">Pereira, </w:t>
                            </w:r>
                            <w:r>
                              <w:rPr>
                                <w:rFonts w:ascii="Tahoma" w:hAnsi="Tahoma" w:cs="Tahoma"/>
                                <w:b/>
                                <w:sz w:val="16"/>
                                <w:szCs w:val="16"/>
                                <w:u w:val="single"/>
                                <w:lang w:val="es-CO"/>
                              </w:rPr>
                              <w:t xml:space="preserve">      de junio de 2017</w:t>
                            </w:r>
                          </w:p>
                          <w:p w:rsidR="00FB0B2D" w:rsidRDefault="00FB0B2D" w:rsidP="00FB0B2D">
                            <w:pPr>
                              <w:jc w:val="both"/>
                              <w:rPr>
                                <w:rFonts w:ascii="Tahoma" w:hAnsi="Tahoma" w:cs="Tahoma"/>
                                <w:sz w:val="16"/>
                                <w:szCs w:val="16"/>
                                <w:u w:val="single"/>
                                <w:lang w:val="es-CO"/>
                              </w:rPr>
                            </w:pPr>
                          </w:p>
                          <w:p w:rsidR="00FB0B2D" w:rsidRDefault="00FB0B2D" w:rsidP="00FB0B2D">
                            <w:pPr>
                              <w:jc w:val="both"/>
                              <w:rPr>
                                <w:rFonts w:ascii="Tahoma" w:hAnsi="Tahoma" w:cs="Tahoma"/>
                                <w:sz w:val="16"/>
                                <w:szCs w:val="16"/>
                                <w:lang w:val="es-CO"/>
                              </w:rPr>
                            </w:pPr>
                            <w:r>
                              <w:rPr>
                                <w:rFonts w:ascii="Tahoma" w:hAnsi="Tahoma" w:cs="Tahoma"/>
                                <w:b/>
                                <w:sz w:val="16"/>
                                <w:szCs w:val="16"/>
                                <w:lang w:val="es-CO"/>
                              </w:rPr>
                              <w:t>CERTIFICO</w:t>
                            </w:r>
                            <w:r>
                              <w:rPr>
                                <w:rFonts w:ascii="Tahoma" w:hAnsi="Tahoma" w:cs="Tahoma"/>
                                <w:sz w:val="16"/>
                                <w:szCs w:val="16"/>
                                <w:lang w:val="es-CO"/>
                              </w:rPr>
                              <w:t xml:space="preserve"> que por </w:t>
                            </w:r>
                            <w:r>
                              <w:rPr>
                                <w:rFonts w:ascii="Tahoma" w:hAnsi="Tahoma" w:cs="Tahoma"/>
                                <w:b/>
                                <w:sz w:val="16"/>
                                <w:szCs w:val="16"/>
                                <w:lang w:val="es-CO"/>
                              </w:rPr>
                              <w:t>ESTADO</w:t>
                            </w:r>
                            <w:r>
                              <w:rPr>
                                <w:rFonts w:ascii="Tahoma" w:hAnsi="Tahoma" w:cs="Tahoma"/>
                                <w:sz w:val="16"/>
                                <w:szCs w:val="16"/>
                                <w:lang w:val="es-CO"/>
                              </w:rPr>
                              <w:t xml:space="preserve"> de la fecha notifiqué a las partes el auto anterior.</w:t>
                            </w:r>
                          </w:p>
                          <w:p w:rsidR="00FB0B2D" w:rsidRDefault="00FB0B2D" w:rsidP="00FB0B2D">
                            <w:pPr>
                              <w:jc w:val="both"/>
                              <w:rPr>
                                <w:rFonts w:ascii="Tahoma" w:hAnsi="Tahoma" w:cs="Tahoma"/>
                                <w:sz w:val="16"/>
                                <w:szCs w:val="16"/>
                                <w:lang w:val="es-CO"/>
                              </w:rPr>
                            </w:pPr>
                          </w:p>
                          <w:p w:rsidR="00FB0B2D" w:rsidRDefault="00FB0B2D" w:rsidP="00FB0B2D">
                            <w:pPr>
                              <w:rPr>
                                <w:rFonts w:ascii="Tahoma" w:hAnsi="Tahoma" w:cs="Tahoma"/>
                                <w:sz w:val="16"/>
                                <w:szCs w:val="16"/>
                                <w:lang w:val="es-CO"/>
                              </w:rPr>
                            </w:pPr>
                          </w:p>
                          <w:p w:rsidR="00FB0B2D" w:rsidRDefault="00FB0B2D" w:rsidP="00FB0B2D">
                            <w:pPr>
                              <w:rPr>
                                <w:rFonts w:ascii="Tahoma" w:hAnsi="Tahoma" w:cs="Tahoma"/>
                                <w:sz w:val="16"/>
                                <w:szCs w:val="16"/>
                                <w:lang w:val="es-CO"/>
                              </w:rPr>
                            </w:pP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______________________________</w: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Alonso Gaviria Ocampo</w:t>
                            </w:r>
                          </w:p>
                          <w:p w:rsidR="00FB0B2D" w:rsidRDefault="00FB0B2D" w:rsidP="00FB0B2D">
                            <w:pPr>
                              <w:jc w:val="center"/>
                              <w:rPr>
                                <w:rFonts w:ascii="Tahoma" w:hAnsi="Tahoma" w:cs="Tahoma"/>
                                <w:sz w:val="16"/>
                                <w:szCs w:val="16"/>
                                <w:lang w:val="es-CO"/>
                              </w:rPr>
                            </w:pPr>
                            <w:r>
                              <w:rPr>
                                <w:rFonts w:ascii="Tahoma" w:hAnsi="Tahoma" w:cs="Tahoma"/>
                                <w:sz w:val="16"/>
                                <w:szCs w:val="16"/>
                                <w:lang w:val="es-CO"/>
                              </w:rPr>
                              <w:t>Secretario</w:t>
                            </w:r>
                          </w:p>
                          <w:p w:rsidR="00FB0B2D" w:rsidRDefault="00FB0B2D" w:rsidP="00FB0B2D">
                            <w:pPr>
                              <w:jc w:val="center"/>
                              <w:rPr>
                                <w:rFonts w:ascii="Tahoma" w:hAnsi="Tahoma" w:cs="Tahoma"/>
                                <w:b/>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0DB5" id="_x0000_t202" coordsize="21600,21600" o:spt="202" path="m,l,21600r21600,l21600,xe">
                <v:stroke joinstyle="miter"/>
                <v:path gradientshapeok="t" o:connecttype="rect"/>
              </v:shapetype>
              <v:shape id="Text Box 5" o:spid="_x0000_s1026" type="#_x0000_t202" style="position:absolute;left:0;text-align:left;margin-left:0;margin-top:6.4pt;width:221.8pt;height:17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" strokeweight="2.25pt">
                <v:textbox>
                  <w:txbxContent>
                    <w:p w:rsidR="00FB0B2D" w:rsidRDefault="00FB0B2D" w:rsidP="00FB0B2D">
                      <w:pPr>
                        <w:jc w:val="center"/>
                        <w:rPr>
                          <w:rFonts w:ascii="Tahoma" w:hAnsi="Tahoma" w:cs="Tahoma"/>
                          <w:b/>
                          <w:sz w:val="16"/>
                          <w:szCs w:val="16"/>
                          <w:lang w:val="es-CO"/>
                        </w:rPr>
                      </w:pPr>
                      <w:r>
                        <w:rPr>
                          <w:rFonts w:ascii="Tahoma" w:hAnsi="Tahoma" w:cs="Tahoma"/>
                          <w:b/>
                          <w:sz w:val="16"/>
                          <w:szCs w:val="16"/>
                          <w:lang w:val="es-CO"/>
                        </w:rPr>
                        <w:t>TRIBUNAL SUPERIOR DEL DISTRITO</w:t>
                      </w:r>
                    </w:p>
                    <w:p w:rsidR="00FB0B2D" w:rsidRDefault="00FB0B2D" w:rsidP="00FB0B2D">
                      <w:pPr>
                        <w:jc w:val="center"/>
                        <w:rPr>
                          <w:rFonts w:ascii="Tahoma" w:hAnsi="Tahoma" w:cs="Tahoma"/>
                          <w:b/>
                          <w:sz w:val="16"/>
                          <w:szCs w:val="16"/>
                          <w:lang w:val="es-CO"/>
                        </w:rPr>
                      </w:pPr>
                      <w:r w:rsidRPr="00F4511D">
                        <w:rPr>
                          <w:rFonts w:ascii="Tahoma" w:hAnsi="Tahoma" w:cs="Tahoma"/>
                          <w:b/>
                          <w:sz w:val="16"/>
                          <w:szCs w:val="16"/>
                        </w:rPr>
                        <w:object w:dxaOrig="889" w:dyaOrig="939">
                          <v:shape id="_x0000_i1025" type="#_x0000_t75" style="width:30pt;height:27pt" o:ole="" fillcolor="window">
                            <v:imagedata r:id="rId8" o:title=""/>
                          </v:shape>
                          <o:OLEObject Type="Embed" ProgID="Word.Picture.8" ShapeID="_x0000_i1025" DrawAspect="Content" ObjectID="_1566647443" r:id="rId10"/>
                        </w:objec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SECRETARÍA</w: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SALA LABORAL</w:t>
                      </w:r>
                    </w:p>
                    <w:p w:rsidR="00FB0B2D" w:rsidRDefault="00FB0B2D" w:rsidP="00FB0B2D">
                      <w:pPr>
                        <w:rPr>
                          <w:rFonts w:ascii="Tahoma" w:hAnsi="Tahoma" w:cs="Tahoma"/>
                          <w:sz w:val="16"/>
                          <w:szCs w:val="16"/>
                          <w:lang w:val="es-CO"/>
                        </w:rPr>
                      </w:pPr>
                    </w:p>
                    <w:p w:rsidR="00FB0B2D" w:rsidRDefault="00FB0B2D" w:rsidP="00FB0B2D">
                      <w:pPr>
                        <w:jc w:val="both"/>
                        <w:rPr>
                          <w:rFonts w:ascii="Tahoma" w:hAnsi="Tahoma" w:cs="Tahoma"/>
                          <w:sz w:val="16"/>
                          <w:szCs w:val="16"/>
                          <w:u w:val="single"/>
                          <w:lang w:val="es-CO"/>
                        </w:rPr>
                      </w:pPr>
                      <w:r>
                        <w:rPr>
                          <w:rFonts w:ascii="Tahoma" w:hAnsi="Tahoma" w:cs="Tahoma"/>
                          <w:sz w:val="16"/>
                          <w:szCs w:val="16"/>
                          <w:lang w:val="es-CO"/>
                        </w:rPr>
                        <w:t xml:space="preserve">Pereira, </w:t>
                      </w:r>
                      <w:r>
                        <w:rPr>
                          <w:rFonts w:ascii="Tahoma" w:hAnsi="Tahoma" w:cs="Tahoma"/>
                          <w:b/>
                          <w:sz w:val="16"/>
                          <w:szCs w:val="16"/>
                          <w:u w:val="single"/>
                          <w:lang w:val="es-CO"/>
                        </w:rPr>
                        <w:t xml:space="preserve">      de junio de 2017</w:t>
                      </w:r>
                    </w:p>
                    <w:p w:rsidR="00FB0B2D" w:rsidRDefault="00FB0B2D" w:rsidP="00FB0B2D">
                      <w:pPr>
                        <w:jc w:val="both"/>
                        <w:rPr>
                          <w:rFonts w:ascii="Tahoma" w:hAnsi="Tahoma" w:cs="Tahoma"/>
                          <w:sz w:val="16"/>
                          <w:szCs w:val="16"/>
                          <w:u w:val="single"/>
                          <w:lang w:val="es-CO"/>
                        </w:rPr>
                      </w:pPr>
                    </w:p>
                    <w:p w:rsidR="00FB0B2D" w:rsidRDefault="00FB0B2D" w:rsidP="00FB0B2D">
                      <w:pPr>
                        <w:jc w:val="both"/>
                        <w:rPr>
                          <w:rFonts w:ascii="Tahoma" w:hAnsi="Tahoma" w:cs="Tahoma"/>
                          <w:sz w:val="16"/>
                          <w:szCs w:val="16"/>
                          <w:lang w:val="es-CO"/>
                        </w:rPr>
                      </w:pPr>
                      <w:r>
                        <w:rPr>
                          <w:rFonts w:ascii="Tahoma" w:hAnsi="Tahoma" w:cs="Tahoma"/>
                          <w:b/>
                          <w:sz w:val="16"/>
                          <w:szCs w:val="16"/>
                          <w:lang w:val="es-CO"/>
                        </w:rPr>
                        <w:t>CERTIFICO</w:t>
                      </w:r>
                      <w:r>
                        <w:rPr>
                          <w:rFonts w:ascii="Tahoma" w:hAnsi="Tahoma" w:cs="Tahoma"/>
                          <w:sz w:val="16"/>
                          <w:szCs w:val="16"/>
                          <w:lang w:val="es-CO"/>
                        </w:rPr>
                        <w:t xml:space="preserve"> que por </w:t>
                      </w:r>
                      <w:r>
                        <w:rPr>
                          <w:rFonts w:ascii="Tahoma" w:hAnsi="Tahoma" w:cs="Tahoma"/>
                          <w:b/>
                          <w:sz w:val="16"/>
                          <w:szCs w:val="16"/>
                          <w:lang w:val="es-CO"/>
                        </w:rPr>
                        <w:t>ESTADO</w:t>
                      </w:r>
                      <w:r>
                        <w:rPr>
                          <w:rFonts w:ascii="Tahoma" w:hAnsi="Tahoma" w:cs="Tahoma"/>
                          <w:sz w:val="16"/>
                          <w:szCs w:val="16"/>
                          <w:lang w:val="es-CO"/>
                        </w:rPr>
                        <w:t xml:space="preserve"> de la fecha notifiqué a las partes el auto anterior.</w:t>
                      </w:r>
                    </w:p>
                    <w:p w:rsidR="00FB0B2D" w:rsidRDefault="00FB0B2D" w:rsidP="00FB0B2D">
                      <w:pPr>
                        <w:jc w:val="both"/>
                        <w:rPr>
                          <w:rFonts w:ascii="Tahoma" w:hAnsi="Tahoma" w:cs="Tahoma"/>
                          <w:sz w:val="16"/>
                          <w:szCs w:val="16"/>
                          <w:lang w:val="es-CO"/>
                        </w:rPr>
                      </w:pPr>
                    </w:p>
                    <w:p w:rsidR="00FB0B2D" w:rsidRDefault="00FB0B2D" w:rsidP="00FB0B2D">
                      <w:pPr>
                        <w:rPr>
                          <w:rFonts w:ascii="Tahoma" w:hAnsi="Tahoma" w:cs="Tahoma"/>
                          <w:sz w:val="16"/>
                          <w:szCs w:val="16"/>
                          <w:lang w:val="es-CO"/>
                        </w:rPr>
                      </w:pPr>
                    </w:p>
                    <w:p w:rsidR="00FB0B2D" w:rsidRDefault="00FB0B2D" w:rsidP="00FB0B2D">
                      <w:pPr>
                        <w:rPr>
                          <w:rFonts w:ascii="Tahoma" w:hAnsi="Tahoma" w:cs="Tahoma"/>
                          <w:sz w:val="16"/>
                          <w:szCs w:val="16"/>
                          <w:lang w:val="es-CO"/>
                        </w:rPr>
                      </w:pP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______________________________</w:t>
                      </w:r>
                    </w:p>
                    <w:p w:rsidR="00FB0B2D" w:rsidRDefault="00FB0B2D" w:rsidP="00FB0B2D">
                      <w:pPr>
                        <w:jc w:val="center"/>
                        <w:rPr>
                          <w:rFonts w:ascii="Tahoma" w:hAnsi="Tahoma" w:cs="Tahoma"/>
                          <w:b/>
                          <w:sz w:val="16"/>
                          <w:szCs w:val="16"/>
                          <w:lang w:val="es-CO"/>
                        </w:rPr>
                      </w:pPr>
                      <w:r>
                        <w:rPr>
                          <w:rFonts w:ascii="Tahoma" w:hAnsi="Tahoma" w:cs="Tahoma"/>
                          <w:b/>
                          <w:sz w:val="16"/>
                          <w:szCs w:val="16"/>
                          <w:lang w:val="es-CO"/>
                        </w:rPr>
                        <w:t>Alonso Gaviria Ocampo</w:t>
                      </w:r>
                    </w:p>
                    <w:p w:rsidR="00FB0B2D" w:rsidRDefault="00FB0B2D" w:rsidP="00FB0B2D">
                      <w:pPr>
                        <w:jc w:val="center"/>
                        <w:rPr>
                          <w:rFonts w:ascii="Tahoma" w:hAnsi="Tahoma" w:cs="Tahoma"/>
                          <w:sz w:val="16"/>
                          <w:szCs w:val="16"/>
                          <w:lang w:val="es-CO"/>
                        </w:rPr>
                      </w:pPr>
                      <w:r>
                        <w:rPr>
                          <w:rFonts w:ascii="Tahoma" w:hAnsi="Tahoma" w:cs="Tahoma"/>
                          <w:sz w:val="16"/>
                          <w:szCs w:val="16"/>
                          <w:lang w:val="es-CO"/>
                        </w:rPr>
                        <w:t>Secretario</w:t>
                      </w:r>
                    </w:p>
                    <w:p w:rsidR="00FB0B2D" w:rsidRDefault="00FB0B2D" w:rsidP="00FB0B2D">
                      <w:pPr>
                        <w:jc w:val="center"/>
                        <w:rPr>
                          <w:rFonts w:ascii="Tahoma" w:hAnsi="Tahoma" w:cs="Tahoma"/>
                          <w:b/>
                          <w:sz w:val="16"/>
                          <w:szCs w:val="16"/>
                          <w:lang w:val="es-CO"/>
                        </w:rPr>
                      </w:pPr>
                    </w:p>
                  </w:txbxContent>
                </v:textbox>
                <w10:wrap anchorx="margin"/>
              </v:shape>
            </w:pict>
          </mc:Fallback>
        </mc:AlternateContent>
      </w:r>
    </w:p>
    <w:p w:rsidR="00FB0B2D" w:rsidRDefault="00FB0B2D" w:rsidP="00FB0B2D">
      <w:pPr>
        <w:spacing w:line="312" w:lineRule="auto"/>
        <w:jc w:val="center"/>
        <w:rPr>
          <w:rFonts w:ascii="Tahoma" w:hAnsi="Tahoma" w:cs="Tahoma"/>
          <w:szCs w:val="24"/>
        </w:rPr>
      </w:pPr>
    </w:p>
    <w:p w:rsidR="004B13E5" w:rsidRDefault="004B13E5" w:rsidP="00FB0B2D">
      <w:pPr>
        <w:spacing w:line="324" w:lineRule="auto"/>
        <w:jc w:val="both"/>
        <w:rPr>
          <w:rFonts w:ascii="Tahoma" w:hAnsi="Tahoma" w:cs="Tahoma"/>
          <w:szCs w:val="24"/>
        </w:rPr>
      </w:pPr>
    </w:p>
    <w:sectPr w:rsidR="004B13E5" w:rsidSect="0073626F">
      <w:headerReference w:type="default" r:id="rId11"/>
      <w:footerReference w:type="even" r:id="rId12"/>
      <w:footerReference w:type="default" r:id="rId13"/>
      <w:pgSz w:w="12242" w:h="18722" w:code="14"/>
      <w:pgMar w:top="1928" w:right="1361" w:bottom="1361" w:left="192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F5" w:rsidRDefault="004F0AF5" w:rsidP="00226D5F">
      <w:r>
        <w:separator/>
      </w:r>
    </w:p>
  </w:endnote>
  <w:endnote w:type="continuationSeparator" w:id="0">
    <w:p w:rsidR="004F0AF5" w:rsidRDefault="004F0AF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22" w:rsidRDefault="00BA5122"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5122" w:rsidRDefault="00BA5122"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22" w:rsidRDefault="00BA5122"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38AD">
      <w:rPr>
        <w:rStyle w:val="Nmerodepgina"/>
        <w:noProof/>
      </w:rPr>
      <w:t>3</w:t>
    </w:r>
    <w:r>
      <w:rPr>
        <w:rStyle w:val="Nmerodepgina"/>
      </w:rPr>
      <w:fldChar w:fldCharType="end"/>
    </w:r>
  </w:p>
  <w:p w:rsidR="00BA5122" w:rsidRDefault="00BA5122"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F5" w:rsidRDefault="004F0AF5" w:rsidP="00226D5F">
      <w:r>
        <w:separator/>
      </w:r>
    </w:p>
  </w:footnote>
  <w:footnote w:type="continuationSeparator" w:id="0">
    <w:p w:rsidR="004F0AF5" w:rsidRDefault="004F0AF5"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22" w:rsidRPr="00F5729C" w:rsidRDefault="00BA5122"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BA5122" w:rsidRPr="00F5729C" w:rsidRDefault="00BA5122"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4-2015</w:t>
    </w:r>
    <w:r w:rsidRPr="00F5729C">
      <w:rPr>
        <w:rFonts w:ascii="Arial" w:hAnsi="Arial" w:cs="Arial"/>
        <w:sz w:val="18"/>
        <w:szCs w:val="18"/>
      </w:rPr>
      <w:t>-00</w:t>
    </w:r>
    <w:r>
      <w:rPr>
        <w:rFonts w:ascii="Arial" w:hAnsi="Arial" w:cs="Arial"/>
        <w:sz w:val="18"/>
        <w:szCs w:val="18"/>
      </w:rPr>
      <w:t>264</w:t>
    </w:r>
    <w:r w:rsidRPr="00F5729C">
      <w:rPr>
        <w:rFonts w:ascii="Arial" w:hAnsi="Arial" w:cs="Arial"/>
        <w:sz w:val="18"/>
        <w:szCs w:val="18"/>
      </w:rPr>
      <w:t>-01</w:t>
    </w:r>
  </w:p>
  <w:p w:rsidR="00BA5122" w:rsidRPr="00F5729C" w:rsidRDefault="00BA5122" w:rsidP="00F5729C">
    <w:pPr>
      <w:pStyle w:val="Encabezado"/>
      <w:jc w:val="center"/>
      <w:rPr>
        <w:rFonts w:ascii="Arial" w:hAnsi="Arial" w:cs="Arial"/>
        <w:sz w:val="18"/>
        <w:szCs w:val="18"/>
      </w:rPr>
    </w:pPr>
    <w:r>
      <w:rPr>
        <w:rFonts w:ascii="Arial" w:hAnsi="Arial" w:cs="Arial"/>
        <w:sz w:val="18"/>
        <w:szCs w:val="18"/>
      </w:rPr>
      <w:t xml:space="preserve">Carlos Alberto Roldán Hoyos </w:t>
    </w:r>
    <w:r w:rsidRPr="00F5729C">
      <w:rPr>
        <w:rFonts w:ascii="Arial" w:hAnsi="Arial" w:cs="Arial"/>
        <w:sz w:val="18"/>
        <w:szCs w:val="18"/>
      </w:rPr>
      <w:t>v</w:t>
    </w:r>
    <w:r>
      <w:rPr>
        <w:rFonts w:ascii="Arial" w:hAnsi="Arial" w:cs="Arial"/>
        <w:sz w:val="18"/>
        <w:szCs w:val="18"/>
      </w:rPr>
      <w:t>s UGPP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94E7CCD"/>
    <w:multiLevelType w:val="hybridMultilevel"/>
    <w:tmpl w:val="557CCA80"/>
    <w:lvl w:ilvl="0" w:tplc="F1667D4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2"/>
  </w:num>
  <w:num w:numId="8">
    <w:abstractNumId w:val="6"/>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488A"/>
    <w:rsid w:val="000252B4"/>
    <w:rsid w:val="00025774"/>
    <w:rsid w:val="00026C2A"/>
    <w:rsid w:val="00027862"/>
    <w:rsid w:val="00027E70"/>
    <w:rsid w:val="00033F4C"/>
    <w:rsid w:val="00040018"/>
    <w:rsid w:val="00040A6C"/>
    <w:rsid w:val="00040E9A"/>
    <w:rsid w:val="000429E7"/>
    <w:rsid w:val="000452F4"/>
    <w:rsid w:val="00052904"/>
    <w:rsid w:val="000547C7"/>
    <w:rsid w:val="000578C8"/>
    <w:rsid w:val="00057FAE"/>
    <w:rsid w:val="00062F54"/>
    <w:rsid w:val="00064DBC"/>
    <w:rsid w:val="00065A38"/>
    <w:rsid w:val="00067EF7"/>
    <w:rsid w:val="000708D8"/>
    <w:rsid w:val="00076B37"/>
    <w:rsid w:val="00077562"/>
    <w:rsid w:val="00080C0E"/>
    <w:rsid w:val="00081E7D"/>
    <w:rsid w:val="00083043"/>
    <w:rsid w:val="00083178"/>
    <w:rsid w:val="00084002"/>
    <w:rsid w:val="000900D3"/>
    <w:rsid w:val="00091647"/>
    <w:rsid w:val="0009408B"/>
    <w:rsid w:val="00094680"/>
    <w:rsid w:val="00094F56"/>
    <w:rsid w:val="000978BB"/>
    <w:rsid w:val="000A16BE"/>
    <w:rsid w:val="000A2BBF"/>
    <w:rsid w:val="000A397D"/>
    <w:rsid w:val="000B382F"/>
    <w:rsid w:val="000B4CF2"/>
    <w:rsid w:val="000B7B3A"/>
    <w:rsid w:val="000C08B1"/>
    <w:rsid w:val="000C08C0"/>
    <w:rsid w:val="000C0A51"/>
    <w:rsid w:val="000C1EA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B4B"/>
    <w:rsid w:val="000E7CC8"/>
    <w:rsid w:val="000E7DA7"/>
    <w:rsid w:val="000E7E87"/>
    <w:rsid w:val="000E7F42"/>
    <w:rsid w:val="000F08C1"/>
    <w:rsid w:val="000F0E55"/>
    <w:rsid w:val="000F38F8"/>
    <w:rsid w:val="000F5775"/>
    <w:rsid w:val="000F6ECA"/>
    <w:rsid w:val="000F6FF9"/>
    <w:rsid w:val="000F7C62"/>
    <w:rsid w:val="001013ED"/>
    <w:rsid w:val="00101DEB"/>
    <w:rsid w:val="00102D9F"/>
    <w:rsid w:val="00103D79"/>
    <w:rsid w:val="00103F0B"/>
    <w:rsid w:val="00106A7E"/>
    <w:rsid w:val="00106B57"/>
    <w:rsid w:val="00117283"/>
    <w:rsid w:val="00121894"/>
    <w:rsid w:val="00121C7F"/>
    <w:rsid w:val="00121F87"/>
    <w:rsid w:val="0012245B"/>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2EF3"/>
    <w:rsid w:val="00153B8A"/>
    <w:rsid w:val="00154747"/>
    <w:rsid w:val="00154754"/>
    <w:rsid w:val="00156A0F"/>
    <w:rsid w:val="00164E8B"/>
    <w:rsid w:val="001664B1"/>
    <w:rsid w:val="001667FB"/>
    <w:rsid w:val="00171869"/>
    <w:rsid w:val="00171C56"/>
    <w:rsid w:val="00172834"/>
    <w:rsid w:val="00172C64"/>
    <w:rsid w:val="0017385A"/>
    <w:rsid w:val="00173A2A"/>
    <w:rsid w:val="00173C4E"/>
    <w:rsid w:val="00180793"/>
    <w:rsid w:val="00183477"/>
    <w:rsid w:val="00183F07"/>
    <w:rsid w:val="001843BE"/>
    <w:rsid w:val="0018530C"/>
    <w:rsid w:val="0018666F"/>
    <w:rsid w:val="00187075"/>
    <w:rsid w:val="001926F2"/>
    <w:rsid w:val="001927D7"/>
    <w:rsid w:val="00194121"/>
    <w:rsid w:val="001945F3"/>
    <w:rsid w:val="00197043"/>
    <w:rsid w:val="001A019F"/>
    <w:rsid w:val="001A2492"/>
    <w:rsid w:val="001A2546"/>
    <w:rsid w:val="001A2E17"/>
    <w:rsid w:val="001A4058"/>
    <w:rsid w:val="001A495E"/>
    <w:rsid w:val="001A4D21"/>
    <w:rsid w:val="001A4FEC"/>
    <w:rsid w:val="001B03FA"/>
    <w:rsid w:val="001B05A6"/>
    <w:rsid w:val="001B2C53"/>
    <w:rsid w:val="001B3EBD"/>
    <w:rsid w:val="001C1802"/>
    <w:rsid w:val="001C276A"/>
    <w:rsid w:val="001C46FA"/>
    <w:rsid w:val="001C4D7F"/>
    <w:rsid w:val="001D09CD"/>
    <w:rsid w:val="001D1DD4"/>
    <w:rsid w:val="001D38D5"/>
    <w:rsid w:val="001D3A2C"/>
    <w:rsid w:val="001D4723"/>
    <w:rsid w:val="001D6261"/>
    <w:rsid w:val="001E0313"/>
    <w:rsid w:val="001E3462"/>
    <w:rsid w:val="001E42B9"/>
    <w:rsid w:val="001E64EA"/>
    <w:rsid w:val="001E7504"/>
    <w:rsid w:val="001F20CE"/>
    <w:rsid w:val="001F22E5"/>
    <w:rsid w:val="001F309F"/>
    <w:rsid w:val="001F38E1"/>
    <w:rsid w:val="001F4ABB"/>
    <w:rsid w:val="001F60D8"/>
    <w:rsid w:val="00202E6B"/>
    <w:rsid w:val="00203E44"/>
    <w:rsid w:val="00207FF3"/>
    <w:rsid w:val="00215C5A"/>
    <w:rsid w:val="00217431"/>
    <w:rsid w:val="00217D7A"/>
    <w:rsid w:val="002233EC"/>
    <w:rsid w:val="00226171"/>
    <w:rsid w:val="00226D5F"/>
    <w:rsid w:val="0023095E"/>
    <w:rsid w:val="00230A28"/>
    <w:rsid w:val="00230AFD"/>
    <w:rsid w:val="00231C21"/>
    <w:rsid w:val="002320EB"/>
    <w:rsid w:val="00232BBC"/>
    <w:rsid w:val="00233151"/>
    <w:rsid w:val="002355AF"/>
    <w:rsid w:val="002357A2"/>
    <w:rsid w:val="002377AF"/>
    <w:rsid w:val="00241FD6"/>
    <w:rsid w:val="00242152"/>
    <w:rsid w:val="00243527"/>
    <w:rsid w:val="002440B3"/>
    <w:rsid w:val="00244804"/>
    <w:rsid w:val="0024524B"/>
    <w:rsid w:val="00247BBE"/>
    <w:rsid w:val="00251CC1"/>
    <w:rsid w:val="0025347E"/>
    <w:rsid w:val="0025585C"/>
    <w:rsid w:val="00255BC3"/>
    <w:rsid w:val="002561D7"/>
    <w:rsid w:val="002601A0"/>
    <w:rsid w:val="00261F6D"/>
    <w:rsid w:val="00265520"/>
    <w:rsid w:val="0026682F"/>
    <w:rsid w:val="00270AF2"/>
    <w:rsid w:val="00272540"/>
    <w:rsid w:val="00272C8B"/>
    <w:rsid w:val="00273805"/>
    <w:rsid w:val="0027472E"/>
    <w:rsid w:val="002758C2"/>
    <w:rsid w:val="00275C45"/>
    <w:rsid w:val="00280037"/>
    <w:rsid w:val="00282763"/>
    <w:rsid w:val="002828C4"/>
    <w:rsid w:val="00284D95"/>
    <w:rsid w:val="00286873"/>
    <w:rsid w:val="00287CC2"/>
    <w:rsid w:val="00290C0B"/>
    <w:rsid w:val="002916E6"/>
    <w:rsid w:val="00297D52"/>
    <w:rsid w:val="002A02BA"/>
    <w:rsid w:val="002A1785"/>
    <w:rsid w:val="002A2840"/>
    <w:rsid w:val="002A582A"/>
    <w:rsid w:val="002A5E12"/>
    <w:rsid w:val="002A6219"/>
    <w:rsid w:val="002B2228"/>
    <w:rsid w:val="002B556B"/>
    <w:rsid w:val="002B596F"/>
    <w:rsid w:val="002B6F2A"/>
    <w:rsid w:val="002B7D79"/>
    <w:rsid w:val="002C15F7"/>
    <w:rsid w:val="002C313D"/>
    <w:rsid w:val="002C4AEB"/>
    <w:rsid w:val="002C5345"/>
    <w:rsid w:val="002D18D1"/>
    <w:rsid w:val="002D1909"/>
    <w:rsid w:val="002D5E07"/>
    <w:rsid w:val="002D6807"/>
    <w:rsid w:val="002E09C2"/>
    <w:rsid w:val="002E0D97"/>
    <w:rsid w:val="002E36F9"/>
    <w:rsid w:val="002E4F47"/>
    <w:rsid w:val="002E6E80"/>
    <w:rsid w:val="002E7235"/>
    <w:rsid w:val="002F07BA"/>
    <w:rsid w:val="002F2A42"/>
    <w:rsid w:val="002F393B"/>
    <w:rsid w:val="002F5878"/>
    <w:rsid w:val="0030012D"/>
    <w:rsid w:val="00304335"/>
    <w:rsid w:val="003048D2"/>
    <w:rsid w:val="0030740B"/>
    <w:rsid w:val="00311431"/>
    <w:rsid w:val="00311E5B"/>
    <w:rsid w:val="00312238"/>
    <w:rsid w:val="0031266A"/>
    <w:rsid w:val="00312E50"/>
    <w:rsid w:val="00313DC2"/>
    <w:rsid w:val="003159C2"/>
    <w:rsid w:val="00316580"/>
    <w:rsid w:val="00320333"/>
    <w:rsid w:val="00322C46"/>
    <w:rsid w:val="00323F03"/>
    <w:rsid w:val="00324AD2"/>
    <w:rsid w:val="00325F73"/>
    <w:rsid w:val="003300DB"/>
    <w:rsid w:val="0033282C"/>
    <w:rsid w:val="00332BE9"/>
    <w:rsid w:val="00334515"/>
    <w:rsid w:val="0033596E"/>
    <w:rsid w:val="00335D50"/>
    <w:rsid w:val="003401A7"/>
    <w:rsid w:val="00341BD1"/>
    <w:rsid w:val="00343D95"/>
    <w:rsid w:val="003440CA"/>
    <w:rsid w:val="00344548"/>
    <w:rsid w:val="00344F1C"/>
    <w:rsid w:val="00346299"/>
    <w:rsid w:val="003463CD"/>
    <w:rsid w:val="003465C4"/>
    <w:rsid w:val="00347C69"/>
    <w:rsid w:val="00351804"/>
    <w:rsid w:val="00352EF5"/>
    <w:rsid w:val="003533E7"/>
    <w:rsid w:val="00356A5F"/>
    <w:rsid w:val="00356F69"/>
    <w:rsid w:val="003576B8"/>
    <w:rsid w:val="003578D3"/>
    <w:rsid w:val="00357D26"/>
    <w:rsid w:val="003643A6"/>
    <w:rsid w:val="00364783"/>
    <w:rsid w:val="00372347"/>
    <w:rsid w:val="00372F39"/>
    <w:rsid w:val="003740D7"/>
    <w:rsid w:val="00376926"/>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B1A0F"/>
    <w:rsid w:val="003B48CC"/>
    <w:rsid w:val="003B4EA7"/>
    <w:rsid w:val="003B6DFE"/>
    <w:rsid w:val="003B7893"/>
    <w:rsid w:val="003C42A6"/>
    <w:rsid w:val="003C4C10"/>
    <w:rsid w:val="003C5994"/>
    <w:rsid w:val="003D06E0"/>
    <w:rsid w:val="003D0DFC"/>
    <w:rsid w:val="003D2A25"/>
    <w:rsid w:val="003D2D7B"/>
    <w:rsid w:val="003D362A"/>
    <w:rsid w:val="003D3FD3"/>
    <w:rsid w:val="003E5E16"/>
    <w:rsid w:val="003E7752"/>
    <w:rsid w:val="003F1AB1"/>
    <w:rsid w:val="003F1E78"/>
    <w:rsid w:val="003F39CE"/>
    <w:rsid w:val="003F3A36"/>
    <w:rsid w:val="00404C23"/>
    <w:rsid w:val="00405796"/>
    <w:rsid w:val="004059CE"/>
    <w:rsid w:val="00406A44"/>
    <w:rsid w:val="00412CB5"/>
    <w:rsid w:val="004142BC"/>
    <w:rsid w:val="004167F6"/>
    <w:rsid w:val="00416A8D"/>
    <w:rsid w:val="00417928"/>
    <w:rsid w:val="00427FE1"/>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70873"/>
    <w:rsid w:val="004755E0"/>
    <w:rsid w:val="00475B9D"/>
    <w:rsid w:val="00480C56"/>
    <w:rsid w:val="00484A44"/>
    <w:rsid w:val="00485C06"/>
    <w:rsid w:val="004864DD"/>
    <w:rsid w:val="00491995"/>
    <w:rsid w:val="00491BBD"/>
    <w:rsid w:val="004A1067"/>
    <w:rsid w:val="004A2426"/>
    <w:rsid w:val="004A2468"/>
    <w:rsid w:val="004A36E0"/>
    <w:rsid w:val="004A46B0"/>
    <w:rsid w:val="004A4DE5"/>
    <w:rsid w:val="004A7AB4"/>
    <w:rsid w:val="004B009D"/>
    <w:rsid w:val="004B0780"/>
    <w:rsid w:val="004B13E5"/>
    <w:rsid w:val="004B4F1E"/>
    <w:rsid w:val="004B632F"/>
    <w:rsid w:val="004B6775"/>
    <w:rsid w:val="004C184D"/>
    <w:rsid w:val="004C28EB"/>
    <w:rsid w:val="004C5B27"/>
    <w:rsid w:val="004C746A"/>
    <w:rsid w:val="004D018B"/>
    <w:rsid w:val="004D01C5"/>
    <w:rsid w:val="004D0233"/>
    <w:rsid w:val="004D04E7"/>
    <w:rsid w:val="004D4073"/>
    <w:rsid w:val="004D4BBB"/>
    <w:rsid w:val="004E0CD7"/>
    <w:rsid w:val="004E2F7F"/>
    <w:rsid w:val="004E4CC6"/>
    <w:rsid w:val="004F0AF5"/>
    <w:rsid w:val="004F2040"/>
    <w:rsid w:val="004F5C24"/>
    <w:rsid w:val="004F724D"/>
    <w:rsid w:val="005001C1"/>
    <w:rsid w:val="00501034"/>
    <w:rsid w:val="00502691"/>
    <w:rsid w:val="00502B7B"/>
    <w:rsid w:val="00503D70"/>
    <w:rsid w:val="0051055C"/>
    <w:rsid w:val="005144E9"/>
    <w:rsid w:val="00514F76"/>
    <w:rsid w:val="00515BDC"/>
    <w:rsid w:val="00516ACD"/>
    <w:rsid w:val="00516F04"/>
    <w:rsid w:val="00520AA8"/>
    <w:rsid w:val="005237D3"/>
    <w:rsid w:val="00532081"/>
    <w:rsid w:val="00533F10"/>
    <w:rsid w:val="0053562A"/>
    <w:rsid w:val="0053685D"/>
    <w:rsid w:val="00545841"/>
    <w:rsid w:val="00550787"/>
    <w:rsid w:val="005522AF"/>
    <w:rsid w:val="00552CE3"/>
    <w:rsid w:val="005531E7"/>
    <w:rsid w:val="00553F51"/>
    <w:rsid w:val="0055465D"/>
    <w:rsid w:val="00556EE1"/>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3581"/>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067"/>
    <w:rsid w:val="005A4B1A"/>
    <w:rsid w:val="005A56AD"/>
    <w:rsid w:val="005A6DB9"/>
    <w:rsid w:val="005B0E52"/>
    <w:rsid w:val="005B1792"/>
    <w:rsid w:val="005B2C2D"/>
    <w:rsid w:val="005B34D8"/>
    <w:rsid w:val="005B5E47"/>
    <w:rsid w:val="005B7D0B"/>
    <w:rsid w:val="005C041C"/>
    <w:rsid w:val="005C2C78"/>
    <w:rsid w:val="005C2F01"/>
    <w:rsid w:val="005C32CE"/>
    <w:rsid w:val="005C3850"/>
    <w:rsid w:val="005C3E71"/>
    <w:rsid w:val="005D1C5A"/>
    <w:rsid w:val="005D4E0F"/>
    <w:rsid w:val="005D5800"/>
    <w:rsid w:val="005D64E2"/>
    <w:rsid w:val="005D7A47"/>
    <w:rsid w:val="005D7D55"/>
    <w:rsid w:val="005E0B3A"/>
    <w:rsid w:val="005E0ED1"/>
    <w:rsid w:val="005E1981"/>
    <w:rsid w:val="005E27FC"/>
    <w:rsid w:val="005E44F6"/>
    <w:rsid w:val="005E49FB"/>
    <w:rsid w:val="005E664B"/>
    <w:rsid w:val="005E7C0F"/>
    <w:rsid w:val="005E7DA5"/>
    <w:rsid w:val="005F0A5D"/>
    <w:rsid w:val="005F1504"/>
    <w:rsid w:val="005F36B2"/>
    <w:rsid w:val="005F396A"/>
    <w:rsid w:val="005F3F1E"/>
    <w:rsid w:val="005F5DF3"/>
    <w:rsid w:val="005F5E82"/>
    <w:rsid w:val="00600EF0"/>
    <w:rsid w:val="00601040"/>
    <w:rsid w:val="006107C7"/>
    <w:rsid w:val="006121A6"/>
    <w:rsid w:val="00612607"/>
    <w:rsid w:val="006135E9"/>
    <w:rsid w:val="00613F4A"/>
    <w:rsid w:val="006143EE"/>
    <w:rsid w:val="0061484D"/>
    <w:rsid w:val="006149E0"/>
    <w:rsid w:val="00615E23"/>
    <w:rsid w:val="0062213D"/>
    <w:rsid w:val="00622510"/>
    <w:rsid w:val="00622B0F"/>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960"/>
    <w:rsid w:val="00650C2E"/>
    <w:rsid w:val="006516CA"/>
    <w:rsid w:val="006528E0"/>
    <w:rsid w:val="00654159"/>
    <w:rsid w:val="00660FA6"/>
    <w:rsid w:val="00662013"/>
    <w:rsid w:val="00662287"/>
    <w:rsid w:val="00662BF5"/>
    <w:rsid w:val="006746D0"/>
    <w:rsid w:val="00675E25"/>
    <w:rsid w:val="0067695F"/>
    <w:rsid w:val="00682272"/>
    <w:rsid w:val="00682BA8"/>
    <w:rsid w:val="00685A19"/>
    <w:rsid w:val="00687454"/>
    <w:rsid w:val="006879EA"/>
    <w:rsid w:val="00690E1D"/>
    <w:rsid w:val="00691827"/>
    <w:rsid w:val="00691D5C"/>
    <w:rsid w:val="006954F0"/>
    <w:rsid w:val="00696632"/>
    <w:rsid w:val="00697808"/>
    <w:rsid w:val="006A0D48"/>
    <w:rsid w:val="006A3D88"/>
    <w:rsid w:val="006A4FD9"/>
    <w:rsid w:val="006A5392"/>
    <w:rsid w:val="006B16AF"/>
    <w:rsid w:val="006B33F4"/>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80"/>
    <w:rsid w:val="006F2FF3"/>
    <w:rsid w:val="006F3D12"/>
    <w:rsid w:val="006F5035"/>
    <w:rsid w:val="006F68BC"/>
    <w:rsid w:val="007021AC"/>
    <w:rsid w:val="00712CFC"/>
    <w:rsid w:val="0071318C"/>
    <w:rsid w:val="00713558"/>
    <w:rsid w:val="00716474"/>
    <w:rsid w:val="007166ED"/>
    <w:rsid w:val="007178BF"/>
    <w:rsid w:val="007220D1"/>
    <w:rsid w:val="00724874"/>
    <w:rsid w:val="007257B2"/>
    <w:rsid w:val="007258A6"/>
    <w:rsid w:val="00725B55"/>
    <w:rsid w:val="00725F6A"/>
    <w:rsid w:val="00726CC1"/>
    <w:rsid w:val="007308D1"/>
    <w:rsid w:val="00732A3A"/>
    <w:rsid w:val="00732CCC"/>
    <w:rsid w:val="00734CF2"/>
    <w:rsid w:val="0073626F"/>
    <w:rsid w:val="007364DD"/>
    <w:rsid w:val="007406C6"/>
    <w:rsid w:val="007409C2"/>
    <w:rsid w:val="007432BE"/>
    <w:rsid w:val="00745389"/>
    <w:rsid w:val="00745519"/>
    <w:rsid w:val="0074565A"/>
    <w:rsid w:val="00745EC1"/>
    <w:rsid w:val="007465BA"/>
    <w:rsid w:val="0074716A"/>
    <w:rsid w:val="0074785C"/>
    <w:rsid w:val="00750744"/>
    <w:rsid w:val="00753029"/>
    <w:rsid w:val="00754A05"/>
    <w:rsid w:val="0075711C"/>
    <w:rsid w:val="0076175A"/>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6F96"/>
    <w:rsid w:val="00787E7B"/>
    <w:rsid w:val="00791760"/>
    <w:rsid w:val="0079287F"/>
    <w:rsid w:val="00795237"/>
    <w:rsid w:val="007A2D40"/>
    <w:rsid w:val="007A3E24"/>
    <w:rsid w:val="007A3E6C"/>
    <w:rsid w:val="007A73A3"/>
    <w:rsid w:val="007B1977"/>
    <w:rsid w:val="007B19A7"/>
    <w:rsid w:val="007B5499"/>
    <w:rsid w:val="007B6F39"/>
    <w:rsid w:val="007C00E9"/>
    <w:rsid w:val="007C1262"/>
    <w:rsid w:val="007C5A02"/>
    <w:rsid w:val="007C5DAF"/>
    <w:rsid w:val="007C647B"/>
    <w:rsid w:val="007D098E"/>
    <w:rsid w:val="007D0C8E"/>
    <w:rsid w:val="007D2449"/>
    <w:rsid w:val="007D40B8"/>
    <w:rsid w:val="007D4BF1"/>
    <w:rsid w:val="007D7D7D"/>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0AAE"/>
    <w:rsid w:val="00811567"/>
    <w:rsid w:val="008124A7"/>
    <w:rsid w:val="00817D02"/>
    <w:rsid w:val="0082591D"/>
    <w:rsid w:val="008261E9"/>
    <w:rsid w:val="00827731"/>
    <w:rsid w:val="0083061B"/>
    <w:rsid w:val="0083063B"/>
    <w:rsid w:val="00831503"/>
    <w:rsid w:val="0083155E"/>
    <w:rsid w:val="00831C73"/>
    <w:rsid w:val="00832DBC"/>
    <w:rsid w:val="00833057"/>
    <w:rsid w:val="00836E0B"/>
    <w:rsid w:val="008378EA"/>
    <w:rsid w:val="00840045"/>
    <w:rsid w:val="00840EAA"/>
    <w:rsid w:val="008420BC"/>
    <w:rsid w:val="00842BBF"/>
    <w:rsid w:val="008435EC"/>
    <w:rsid w:val="008460CC"/>
    <w:rsid w:val="008472E5"/>
    <w:rsid w:val="00851193"/>
    <w:rsid w:val="0085196C"/>
    <w:rsid w:val="00852460"/>
    <w:rsid w:val="0085354E"/>
    <w:rsid w:val="00854AB5"/>
    <w:rsid w:val="00862453"/>
    <w:rsid w:val="0086290A"/>
    <w:rsid w:val="00862EBC"/>
    <w:rsid w:val="0086783D"/>
    <w:rsid w:val="0087188C"/>
    <w:rsid w:val="008738AD"/>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4008"/>
    <w:rsid w:val="008A66E1"/>
    <w:rsid w:val="008A67E5"/>
    <w:rsid w:val="008B057F"/>
    <w:rsid w:val="008B0E44"/>
    <w:rsid w:val="008B2194"/>
    <w:rsid w:val="008B2EA6"/>
    <w:rsid w:val="008B3D4C"/>
    <w:rsid w:val="008B48B8"/>
    <w:rsid w:val="008B68FB"/>
    <w:rsid w:val="008B702B"/>
    <w:rsid w:val="008C19F9"/>
    <w:rsid w:val="008C4B80"/>
    <w:rsid w:val="008C644E"/>
    <w:rsid w:val="008C7200"/>
    <w:rsid w:val="008C7765"/>
    <w:rsid w:val="008C7B99"/>
    <w:rsid w:val="008D0040"/>
    <w:rsid w:val="008D27EF"/>
    <w:rsid w:val="008D4370"/>
    <w:rsid w:val="008D4591"/>
    <w:rsid w:val="008D46E0"/>
    <w:rsid w:val="008D610D"/>
    <w:rsid w:val="008D7B4F"/>
    <w:rsid w:val="008E0EF1"/>
    <w:rsid w:val="008E177B"/>
    <w:rsid w:val="008E2244"/>
    <w:rsid w:val="008E291C"/>
    <w:rsid w:val="008E3E3C"/>
    <w:rsid w:val="008E4150"/>
    <w:rsid w:val="008E5B6E"/>
    <w:rsid w:val="008F003B"/>
    <w:rsid w:val="008F07C7"/>
    <w:rsid w:val="008F2258"/>
    <w:rsid w:val="008F31EB"/>
    <w:rsid w:val="008F41B2"/>
    <w:rsid w:val="008F4859"/>
    <w:rsid w:val="008F4FE4"/>
    <w:rsid w:val="008F76AE"/>
    <w:rsid w:val="009000D4"/>
    <w:rsid w:val="009014C7"/>
    <w:rsid w:val="009018F8"/>
    <w:rsid w:val="009071F5"/>
    <w:rsid w:val="00907A5F"/>
    <w:rsid w:val="00911B29"/>
    <w:rsid w:val="009133B8"/>
    <w:rsid w:val="009137A5"/>
    <w:rsid w:val="00915EE3"/>
    <w:rsid w:val="0091611D"/>
    <w:rsid w:val="00917EFA"/>
    <w:rsid w:val="00921636"/>
    <w:rsid w:val="00921B15"/>
    <w:rsid w:val="00923234"/>
    <w:rsid w:val="00934023"/>
    <w:rsid w:val="0093571C"/>
    <w:rsid w:val="00936F1C"/>
    <w:rsid w:val="009378A8"/>
    <w:rsid w:val="00941ABF"/>
    <w:rsid w:val="00942C73"/>
    <w:rsid w:val="00943F86"/>
    <w:rsid w:val="00944622"/>
    <w:rsid w:val="00944AE5"/>
    <w:rsid w:val="00944E4F"/>
    <w:rsid w:val="009464B4"/>
    <w:rsid w:val="00947CCF"/>
    <w:rsid w:val="00951AFD"/>
    <w:rsid w:val="00956C3A"/>
    <w:rsid w:val="0096112F"/>
    <w:rsid w:val="009615A9"/>
    <w:rsid w:val="00965B32"/>
    <w:rsid w:val="009660D4"/>
    <w:rsid w:val="00966F23"/>
    <w:rsid w:val="009701FF"/>
    <w:rsid w:val="0097065E"/>
    <w:rsid w:val="00972117"/>
    <w:rsid w:val="009740CF"/>
    <w:rsid w:val="00975DEE"/>
    <w:rsid w:val="0097617E"/>
    <w:rsid w:val="00977C95"/>
    <w:rsid w:val="00977EB9"/>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69FB"/>
    <w:rsid w:val="009C7044"/>
    <w:rsid w:val="009C77EB"/>
    <w:rsid w:val="009D1438"/>
    <w:rsid w:val="009D2915"/>
    <w:rsid w:val="009D2E66"/>
    <w:rsid w:val="009D3DC0"/>
    <w:rsid w:val="009D3E37"/>
    <w:rsid w:val="009D6F42"/>
    <w:rsid w:val="009D7443"/>
    <w:rsid w:val="009E1CC0"/>
    <w:rsid w:val="009E2CC7"/>
    <w:rsid w:val="009E5A8E"/>
    <w:rsid w:val="009E645E"/>
    <w:rsid w:val="009F0B85"/>
    <w:rsid w:val="009F0E24"/>
    <w:rsid w:val="009F1835"/>
    <w:rsid w:val="009F2E46"/>
    <w:rsid w:val="009F2EDB"/>
    <w:rsid w:val="009F4ADA"/>
    <w:rsid w:val="009F52A7"/>
    <w:rsid w:val="009F6F08"/>
    <w:rsid w:val="009F73CB"/>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32D"/>
    <w:rsid w:val="00A47542"/>
    <w:rsid w:val="00A47F23"/>
    <w:rsid w:val="00A5024C"/>
    <w:rsid w:val="00A5463B"/>
    <w:rsid w:val="00A57A43"/>
    <w:rsid w:val="00A60FE3"/>
    <w:rsid w:val="00A626AF"/>
    <w:rsid w:val="00A6348B"/>
    <w:rsid w:val="00A66110"/>
    <w:rsid w:val="00A7332A"/>
    <w:rsid w:val="00A73AD3"/>
    <w:rsid w:val="00A80B20"/>
    <w:rsid w:val="00A815F5"/>
    <w:rsid w:val="00A8247F"/>
    <w:rsid w:val="00A84507"/>
    <w:rsid w:val="00A8714E"/>
    <w:rsid w:val="00A928D2"/>
    <w:rsid w:val="00A93DCA"/>
    <w:rsid w:val="00A957FB"/>
    <w:rsid w:val="00A95C6B"/>
    <w:rsid w:val="00AA2F30"/>
    <w:rsid w:val="00AA4554"/>
    <w:rsid w:val="00AA6DFC"/>
    <w:rsid w:val="00AA7080"/>
    <w:rsid w:val="00AB2427"/>
    <w:rsid w:val="00AB2EE7"/>
    <w:rsid w:val="00AB51CB"/>
    <w:rsid w:val="00AB5E7A"/>
    <w:rsid w:val="00AC172E"/>
    <w:rsid w:val="00AC1764"/>
    <w:rsid w:val="00AC486E"/>
    <w:rsid w:val="00AC5DDE"/>
    <w:rsid w:val="00AC72E5"/>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B3E"/>
    <w:rsid w:val="00B22E56"/>
    <w:rsid w:val="00B30C67"/>
    <w:rsid w:val="00B35761"/>
    <w:rsid w:val="00B364A1"/>
    <w:rsid w:val="00B36B90"/>
    <w:rsid w:val="00B40154"/>
    <w:rsid w:val="00B4194C"/>
    <w:rsid w:val="00B51CA2"/>
    <w:rsid w:val="00B54250"/>
    <w:rsid w:val="00B5427D"/>
    <w:rsid w:val="00B547FB"/>
    <w:rsid w:val="00B54C96"/>
    <w:rsid w:val="00B56E76"/>
    <w:rsid w:val="00B61CD1"/>
    <w:rsid w:val="00B61FB4"/>
    <w:rsid w:val="00B63782"/>
    <w:rsid w:val="00B63804"/>
    <w:rsid w:val="00B64D70"/>
    <w:rsid w:val="00B65F9A"/>
    <w:rsid w:val="00B67118"/>
    <w:rsid w:val="00B67134"/>
    <w:rsid w:val="00B71C3E"/>
    <w:rsid w:val="00B77D15"/>
    <w:rsid w:val="00B804F1"/>
    <w:rsid w:val="00B81126"/>
    <w:rsid w:val="00B85CEC"/>
    <w:rsid w:val="00B86AC5"/>
    <w:rsid w:val="00B92076"/>
    <w:rsid w:val="00B926ED"/>
    <w:rsid w:val="00B92DF7"/>
    <w:rsid w:val="00B948DB"/>
    <w:rsid w:val="00B9600C"/>
    <w:rsid w:val="00B96380"/>
    <w:rsid w:val="00B97110"/>
    <w:rsid w:val="00B9793C"/>
    <w:rsid w:val="00B97D03"/>
    <w:rsid w:val="00BA0C20"/>
    <w:rsid w:val="00BA14BC"/>
    <w:rsid w:val="00BA2C9D"/>
    <w:rsid w:val="00BA5122"/>
    <w:rsid w:val="00BA7560"/>
    <w:rsid w:val="00BB101A"/>
    <w:rsid w:val="00BB1F45"/>
    <w:rsid w:val="00BB2C59"/>
    <w:rsid w:val="00BB675C"/>
    <w:rsid w:val="00BB74C3"/>
    <w:rsid w:val="00BC11D0"/>
    <w:rsid w:val="00BC19B9"/>
    <w:rsid w:val="00BC31C2"/>
    <w:rsid w:val="00BC31C8"/>
    <w:rsid w:val="00BC3F99"/>
    <w:rsid w:val="00BC48A2"/>
    <w:rsid w:val="00BC70D9"/>
    <w:rsid w:val="00BD2DC8"/>
    <w:rsid w:val="00BD3320"/>
    <w:rsid w:val="00BD4931"/>
    <w:rsid w:val="00BD6776"/>
    <w:rsid w:val="00BD6AFE"/>
    <w:rsid w:val="00BE0373"/>
    <w:rsid w:val="00BE40B2"/>
    <w:rsid w:val="00BE40C6"/>
    <w:rsid w:val="00BE4770"/>
    <w:rsid w:val="00BF1ACA"/>
    <w:rsid w:val="00BF2489"/>
    <w:rsid w:val="00BF756A"/>
    <w:rsid w:val="00C00DC3"/>
    <w:rsid w:val="00C02176"/>
    <w:rsid w:val="00C03079"/>
    <w:rsid w:val="00C044AD"/>
    <w:rsid w:val="00C05AFF"/>
    <w:rsid w:val="00C05B1E"/>
    <w:rsid w:val="00C066DD"/>
    <w:rsid w:val="00C06BB3"/>
    <w:rsid w:val="00C07401"/>
    <w:rsid w:val="00C100C8"/>
    <w:rsid w:val="00C1062A"/>
    <w:rsid w:val="00C11186"/>
    <w:rsid w:val="00C11D15"/>
    <w:rsid w:val="00C128F7"/>
    <w:rsid w:val="00C1591F"/>
    <w:rsid w:val="00C16B83"/>
    <w:rsid w:val="00C22810"/>
    <w:rsid w:val="00C22EE6"/>
    <w:rsid w:val="00C22FA0"/>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6B7"/>
    <w:rsid w:val="00C80996"/>
    <w:rsid w:val="00C813E7"/>
    <w:rsid w:val="00C81FE6"/>
    <w:rsid w:val="00C8348C"/>
    <w:rsid w:val="00C83734"/>
    <w:rsid w:val="00C83E27"/>
    <w:rsid w:val="00C845EE"/>
    <w:rsid w:val="00C8466C"/>
    <w:rsid w:val="00C8489A"/>
    <w:rsid w:val="00C84DAD"/>
    <w:rsid w:val="00C85E69"/>
    <w:rsid w:val="00C87DF6"/>
    <w:rsid w:val="00C90B48"/>
    <w:rsid w:val="00C91182"/>
    <w:rsid w:val="00C92D41"/>
    <w:rsid w:val="00C93824"/>
    <w:rsid w:val="00C93A31"/>
    <w:rsid w:val="00C93C83"/>
    <w:rsid w:val="00C95A12"/>
    <w:rsid w:val="00CA42D3"/>
    <w:rsid w:val="00CA5AFD"/>
    <w:rsid w:val="00CB0EB2"/>
    <w:rsid w:val="00CB17D9"/>
    <w:rsid w:val="00CB24D6"/>
    <w:rsid w:val="00CB4FA2"/>
    <w:rsid w:val="00CB550B"/>
    <w:rsid w:val="00CB6CAE"/>
    <w:rsid w:val="00CC01FF"/>
    <w:rsid w:val="00CC0590"/>
    <w:rsid w:val="00CC0B05"/>
    <w:rsid w:val="00CC19A6"/>
    <w:rsid w:val="00CC30E4"/>
    <w:rsid w:val="00CC3BC0"/>
    <w:rsid w:val="00CC473D"/>
    <w:rsid w:val="00CC4D46"/>
    <w:rsid w:val="00CC4EF1"/>
    <w:rsid w:val="00CC5554"/>
    <w:rsid w:val="00CC6FF4"/>
    <w:rsid w:val="00CC7F38"/>
    <w:rsid w:val="00CD0F44"/>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0274"/>
    <w:rsid w:val="00D432E6"/>
    <w:rsid w:val="00D459C1"/>
    <w:rsid w:val="00D47038"/>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5DF0"/>
    <w:rsid w:val="00D96462"/>
    <w:rsid w:val="00D96A1B"/>
    <w:rsid w:val="00D96DB6"/>
    <w:rsid w:val="00D97705"/>
    <w:rsid w:val="00DA2F33"/>
    <w:rsid w:val="00DA2F6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2738"/>
    <w:rsid w:val="00E04B5A"/>
    <w:rsid w:val="00E062F9"/>
    <w:rsid w:val="00E0665C"/>
    <w:rsid w:val="00E11853"/>
    <w:rsid w:val="00E12CF7"/>
    <w:rsid w:val="00E15DD6"/>
    <w:rsid w:val="00E205E5"/>
    <w:rsid w:val="00E25344"/>
    <w:rsid w:val="00E267BE"/>
    <w:rsid w:val="00E26EAD"/>
    <w:rsid w:val="00E273CE"/>
    <w:rsid w:val="00E27B52"/>
    <w:rsid w:val="00E30827"/>
    <w:rsid w:val="00E35AC3"/>
    <w:rsid w:val="00E36746"/>
    <w:rsid w:val="00E368B2"/>
    <w:rsid w:val="00E4480D"/>
    <w:rsid w:val="00E51E3D"/>
    <w:rsid w:val="00E523D6"/>
    <w:rsid w:val="00E525A8"/>
    <w:rsid w:val="00E57295"/>
    <w:rsid w:val="00E6434C"/>
    <w:rsid w:val="00E6477B"/>
    <w:rsid w:val="00E64A94"/>
    <w:rsid w:val="00E65B04"/>
    <w:rsid w:val="00E65C99"/>
    <w:rsid w:val="00E661D0"/>
    <w:rsid w:val="00E665CA"/>
    <w:rsid w:val="00E70A48"/>
    <w:rsid w:val="00E72202"/>
    <w:rsid w:val="00E73818"/>
    <w:rsid w:val="00E75805"/>
    <w:rsid w:val="00E75847"/>
    <w:rsid w:val="00E77022"/>
    <w:rsid w:val="00E80A7D"/>
    <w:rsid w:val="00E812BF"/>
    <w:rsid w:val="00E820BA"/>
    <w:rsid w:val="00E83346"/>
    <w:rsid w:val="00E838B7"/>
    <w:rsid w:val="00E852DF"/>
    <w:rsid w:val="00E91540"/>
    <w:rsid w:val="00E91BFB"/>
    <w:rsid w:val="00E92122"/>
    <w:rsid w:val="00EA085E"/>
    <w:rsid w:val="00EA0A58"/>
    <w:rsid w:val="00EA1FEB"/>
    <w:rsid w:val="00EA2C34"/>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BDC"/>
    <w:rsid w:val="00F05FAC"/>
    <w:rsid w:val="00F11410"/>
    <w:rsid w:val="00F14373"/>
    <w:rsid w:val="00F216EE"/>
    <w:rsid w:val="00F21D3D"/>
    <w:rsid w:val="00F41B39"/>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874B2"/>
    <w:rsid w:val="00F919EA"/>
    <w:rsid w:val="00F922DD"/>
    <w:rsid w:val="00F94049"/>
    <w:rsid w:val="00F9550A"/>
    <w:rsid w:val="00F96994"/>
    <w:rsid w:val="00F96FD6"/>
    <w:rsid w:val="00FA0091"/>
    <w:rsid w:val="00FA1618"/>
    <w:rsid w:val="00FA27D3"/>
    <w:rsid w:val="00FA322B"/>
    <w:rsid w:val="00FA3A9E"/>
    <w:rsid w:val="00FA6675"/>
    <w:rsid w:val="00FB0B2D"/>
    <w:rsid w:val="00FB162B"/>
    <w:rsid w:val="00FB27BB"/>
    <w:rsid w:val="00FB3D33"/>
    <w:rsid w:val="00FB415B"/>
    <w:rsid w:val="00FB7BA5"/>
    <w:rsid w:val="00FB7EA8"/>
    <w:rsid w:val="00FC0D53"/>
    <w:rsid w:val="00FC309B"/>
    <w:rsid w:val="00FC495A"/>
    <w:rsid w:val="00FD0A75"/>
    <w:rsid w:val="00FD2305"/>
    <w:rsid w:val="00FD2B7E"/>
    <w:rsid w:val="00FD3942"/>
    <w:rsid w:val="00FD6247"/>
    <w:rsid w:val="00FE059A"/>
    <w:rsid w:val="00FE078F"/>
    <w:rsid w:val="00FE17C4"/>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3526E-45B1-49AF-8FC0-4E1E278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9A6D-2CE5-4973-9F9F-6D7876A0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2017-06-27T16:31:00Z</cp:lastPrinted>
  <dcterms:created xsi:type="dcterms:W3CDTF">2017-06-27T13:01:00Z</dcterms:created>
  <dcterms:modified xsi:type="dcterms:W3CDTF">2017-09-11T20:04:00Z</dcterms:modified>
</cp:coreProperties>
</file>