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18" w:rsidRDefault="00714418" w:rsidP="00714418">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714418" w:rsidRDefault="00714418" w:rsidP="00714418">
      <w:pPr>
        <w:pStyle w:val="Textoindependiente"/>
        <w:ind w:right="51"/>
        <w:contextualSpacing/>
        <w:jc w:val="center"/>
      </w:pPr>
    </w:p>
    <w:p w:rsidR="00226D5F" w:rsidRPr="007C5A02"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D23D1D">
        <w:rPr>
          <w:rFonts w:ascii="Arial" w:hAnsi="Arial" w:cs="Arial"/>
          <w:bCs/>
          <w:sz w:val="18"/>
          <w:szCs w:val="18"/>
        </w:rPr>
        <w:t>5</w:t>
      </w:r>
      <w:r w:rsidR="00381816">
        <w:rPr>
          <w:rFonts w:ascii="Arial" w:hAnsi="Arial" w:cs="Arial"/>
          <w:bCs/>
          <w:sz w:val="18"/>
          <w:szCs w:val="18"/>
        </w:rPr>
        <w:t>-2015-00</w:t>
      </w:r>
      <w:r w:rsidR="00D23D1D">
        <w:rPr>
          <w:rFonts w:ascii="Arial" w:hAnsi="Arial" w:cs="Arial"/>
          <w:bCs/>
          <w:sz w:val="18"/>
          <w:szCs w:val="18"/>
        </w:rPr>
        <w:t>369</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D23D1D">
        <w:rPr>
          <w:rFonts w:ascii="Arial" w:hAnsi="Arial" w:cs="Arial"/>
          <w:iCs/>
          <w:sz w:val="18"/>
          <w:szCs w:val="18"/>
        </w:rPr>
        <w:t>Nohemy</w:t>
      </w:r>
      <w:proofErr w:type="spellEnd"/>
      <w:r w:rsidR="00D23D1D">
        <w:rPr>
          <w:rFonts w:ascii="Arial" w:hAnsi="Arial" w:cs="Arial"/>
          <w:iCs/>
          <w:sz w:val="18"/>
          <w:szCs w:val="18"/>
        </w:rPr>
        <w:t xml:space="preserve"> Pino Mesa</w:t>
      </w:r>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F86820">
        <w:rPr>
          <w:rFonts w:ascii="Arial" w:hAnsi="Arial" w:cs="Arial"/>
          <w:bCs/>
          <w:sz w:val="18"/>
          <w:szCs w:val="18"/>
        </w:rPr>
        <w:t>Administradora Colombiana de Pensiones -</w:t>
      </w:r>
      <w:proofErr w:type="spellStart"/>
      <w:r w:rsidR="00F86820">
        <w:rPr>
          <w:rFonts w:ascii="Arial" w:hAnsi="Arial" w:cs="Arial"/>
          <w:bCs/>
          <w:sz w:val="18"/>
          <w:szCs w:val="18"/>
        </w:rPr>
        <w:t>Colpensiones</w:t>
      </w:r>
      <w:proofErr w:type="spellEnd"/>
      <w:r w:rsidR="00F86820">
        <w:rPr>
          <w:rFonts w:ascii="Arial" w:hAnsi="Arial" w:cs="Arial"/>
          <w:bCs/>
          <w:sz w:val="18"/>
          <w:szCs w:val="18"/>
        </w:rPr>
        <w:t>-</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D23D1D">
        <w:rPr>
          <w:rFonts w:ascii="Arial" w:hAnsi="Arial" w:cs="Arial"/>
          <w:sz w:val="18"/>
          <w:szCs w:val="18"/>
        </w:rPr>
        <w:t xml:space="preserve">Quinto </w:t>
      </w:r>
      <w:r w:rsidR="00907F08">
        <w:rPr>
          <w:rFonts w:ascii="Arial" w:hAnsi="Arial" w:cs="Arial"/>
          <w:sz w:val="18"/>
          <w:szCs w:val="18"/>
        </w:rPr>
        <w:t>Laboral del Circuito de Pereira</w:t>
      </w:r>
    </w:p>
    <w:p w:rsidR="00907F08" w:rsidRDefault="00907F08" w:rsidP="00EE3795">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B34E9D" w:rsidRPr="00B34E9D" w:rsidRDefault="00EF57F2" w:rsidP="00B34E9D">
      <w:pPr>
        <w:spacing w:line="276" w:lineRule="auto"/>
        <w:ind w:left="2127"/>
        <w:contextualSpacing/>
        <w:jc w:val="both"/>
        <w:rPr>
          <w:rFonts w:ascii="Arial" w:hAnsi="Arial" w:cs="Arial"/>
          <w:bCs/>
          <w:sz w:val="18"/>
          <w:szCs w:val="18"/>
        </w:rPr>
      </w:pPr>
      <w:r>
        <w:rPr>
          <w:rFonts w:ascii="Arial" w:hAnsi="Arial" w:cs="Arial"/>
          <w:b/>
          <w:bCs/>
          <w:sz w:val="18"/>
          <w:szCs w:val="18"/>
        </w:rPr>
        <w:t xml:space="preserve">PARA EL DISFRUTE DE LA </w:t>
      </w:r>
      <w:r w:rsidR="00D23D1D">
        <w:rPr>
          <w:rFonts w:ascii="Arial" w:hAnsi="Arial" w:cs="Arial"/>
          <w:b/>
          <w:bCs/>
          <w:sz w:val="18"/>
          <w:szCs w:val="18"/>
        </w:rPr>
        <w:t>PENSIÓN DE VEJEZ</w:t>
      </w:r>
      <w:r>
        <w:rPr>
          <w:rFonts w:ascii="Arial" w:hAnsi="Arial" w:cs="Arial"/>
          <w:b/>
          <w:bCs/>
          <w:sz w:val="18"/>
          <w:szCs w:val="18"/>
        </w:rPr>
        <w:t xml:space="preserve"> ES NECESARIA LA DESAFILIACIÓN O RETIRO DEL SISTEMA PENSIONAL</w:t>
      </w:r>
      <w:r w:rsidR="00B34E9D">
        <w:rPr>
          <w:rFonts w:ascii="Arial" w:hAnsi="Arial" w:cs="Arial"/>
          <w:bCs/>
          <w:sz w:val="18"/>
          <w:szCs w:val="18"/>
        </w:rPr>
        <w:t xml:space="preserve"> - </w:t>
      </w:r>
      <w:r w:rsidR="00B34E9D" w:rsidRPr="00B34E9D">
        <w:rPr>
          <w:rFonts w:ascii="Arial" w:hAnsi="Arial" w:cs="Arial"/>
          <w:bCs/>
          <w:sz w:val="18"/>
          <w:szCs w:val="18"/>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34E9D" w:rsidRPr="00B34E9D" w:rsidRDefault="00B34E9D" w:rsidP="00B34E9D">
      <w:pPr>
        <w:spacing w:line="276" w:lineRule="auto"/>
        <w:ind w:left="2127"/>
        <w:contextualSpacing/>
        <w:jc w:val="both"/>
        <w:rPr>
          <w:rFonts w:ascii="Arial" w:hAnsi="Arial" w:cs="Arial"/>
          <w:bCs/>
          <w:sz w:val="18"/>
          <w:szCs w:val="18"/>
        </w:rPr>
      </w:pPr>
    </w:p>
    <w:p w:rsidR="00007B72" w:rsidRPr="00B34E9D" w:rsidRDefault="00B34E9D" w:rsidP="00B34E9D">
      <w:pPr>
        <w:spacing w:line="276" w:lineRule="auto"/>
        <w:ind w:left="2127"/>
        <w:contextualSpacing/>
        <w:jc w:val="both"/>
        <w:rPr>
          <w:rFonts w:ascii="Arial" w:hAnsi="Arial" w:cs="Arial"/>
          <w:bCs/>
          <w:sz w:val="18"/>
          <w:szCs w:val="18"/>
        </w:rPr>
      </w:pPr>
      <w:r w:rsidRPr="00B34E9D">
        <w:rPr>
          <w:rFonts w:ascii="Arial" w:hAnsi="Arial" w:cs="Arial"/>
          <w:bCs/>
          <w:sz w:val="18"/>
          <w:szCs w:val="18"/>
        </w:rPr>
        <w:t>Al respecto, la Sala de Casación Laboral, en sentencia SL607-2017 del 25/01/2017, radicado 47315, con ponencia del doctor Jorge Mauricio Burgos Ruiz, ha reiterado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postura que esta Sala ha aplicado reiteradamente</w:t>
      </w:r>
      <w:bookmarkStart w:id="0" w:name="_GoBack"/>
      <w:bookmarkEnd w:id="0"/>
    </w:p>
    <w:p w:rsidR="00D23D1D" w:rsidRPr="00AC486E" w:rsidRDefault="00D23D1D" w:rsidP="00EE3795">
      <w:pPr>
        <w:spacing w:line="276" w:lineRule="auto"/>
        <w:ind w:left="2127"/>
        <w:contextualSpacing/>
        <w:jc w:val="both"/>
        <w:rPr>
          <w:rFonts w:ascii="Arial" w:hAnsi="Arial" w:cs="Arial"/>
          <w:bCs/>
          <w:i/>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86820">
        <w:rPr>
          <w:rFonts w:ascii="Arial" w:eastAsia="Calibri" w:hAnsi="Arial" w:cs="Arial"/>
          <w:szCs w:val="24"/>
          <w:lang w:val="es-CO" w:eastAsia="en-US"/>
        </w:rPr>
        <w:t>veinti</w:t>
      </w:r>
      <w:r w:rsidR="00684D02">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F86820">
        <w:rPr>
          <w:rFonts w:ascii="Arial" w:eastAsia="Calibri" w:hAnsi="Arial" w:cs="Arial"/>
          <w:szCs w:val="24"/>
          <w:lang w:val="es-CO" w:eastAsia="en-US"/>
        </w:rPr>
        <w:t>2</w:t>
      </w:r>
      <w:r w:rsidR="00684D02">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684D02">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684D02">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684D02">
        <w:rPr>
          <w:rFonts w:ascii="Arial" w:eastAsia="Calibri" w:hAnsi="Arial" w:cs="Arial"/>
          <w:szCs w:val="24"/>
          <w:lang w:val="es-CO" w:eastAsia="en-US"/>
        </w:rPr>
        <w:t>09</w:t>
      </w:r>
      <w:r w:rsidR="00976548">
        <w:rPr>
          <w:rFonts w:ascii="Arial" w:eastAsia="Calibri" w:hAnsi="Arial" w:cs="Arial"/>
          <w:szCs w:val="24"/>
          <w:lang w:val="es-CO" w:eastAsia="en-US"/>
        </w:rPr>
        <w:t>:</w:t>
      </w:r>
      <w:r w:rsidR="00BC0A81">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225E7">
        <w:rPr>
          <w:rFonts w:ascii="Arial" w:hAnsi="Arial" w:cs="Arial"/>
          <w:bCs/>
          <w:color w:val="000000"/>
          <w:szCs w:val="24"/>
          <w:lang w:eastAsia="es-CO"/>
        </w:rPr>
        <w:t xml:space="preserve">recurso de apelación interpuesto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23D1D">
        <w:rPr>
          <w:rFonts w:ascii="Arial" w:hAnsi="Arial" w:cs="Arial"/>
          <w:szCs w:val="24"/>
        </w:rPr>
        <w:t xml:space="preserve">07 </w:t>
      </w:r>
      <w:r w:rsidRPr="00AC486E">
        <w:rPr>
          <w:rFonts w:ascii="Arial" w:hAnsi="Arial" w:cs="Arial"/>
          <w:szCs w:val="24"/>
        </w:rPr>
        <w:t xml:space="preserve">de </w:t>
      </w:r>
      <w:r w:rsidR="00D23D1D">
        <w:rPr>
          <w:rFonts w:ascii="Arial" w:hAnsi="Arial" w:cs="Arial"/>
          <w:szCs w:val="24"/>
        </w:rPr>
        <w:t xml:space="preserve">julio </w:t>
      </w:r>
      <w:r w:rsidRPr="00AC486E">
        <w:rPr>
          <w:rFonts w:ascii="Arial" w:hAnsi="Arial" w:cs="Arial"/>
          <w:szCs w:val="24"/>
        </w:rPr>
        <w:t>de 201</w:t>
      </w:r>
      <w:r w:rsidR="00F86820">
        <w:rPr>
          <w:rFonts w:ascii="Arial" w:hAnsi="Arial" w:cs="Arial"/>
          <w:szCs w:val="24"/>
        </w:rPr>
        <w:t>6</w:t>
      </w:r>
      <w:r w:rsidRPr="00AC486E">
        <w:rPr>
          <w:rFonts w:ascii="Arial" w:hAnsi="Arial" w:cs="Arial"/>
          <w:szCs w:val="24"/>
        </w:rPr>
        <w:t xml:space="preserve"> por el Juzgado </w:t>
      </w:r>
      <w:r w:rsidR="00D23D1D">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307C0">
        <w:rPr>
          <w:rFonts w:ascii="Arial" w:hAnsi="Arial" w:cs="Arial"/>
          <w:szCs w:val="24"/>
        </w:rPr>
        <w:t xml:space="preserve">la </w:t>
      </w:r>
      <w:r w:rsidR="003440CA">
        <w:rPr>
          <w:rFonts w:ascii="Arial" w:hAnsi="Arial" w:cs="Arial"/>
          <w:szCs w:val="24"/>
        </w:rPr>
        <w:t>señor</w:t>
      </w:r>
      <w:r w:rsidR="000307C0">
        <w:rPr>
          <w:rFonts w:ascii="Arial" w:hAnsi="Arial" w:cs="Arial"/>
          <w:szCs w:val="24"/>
        </w:rPr>
        <w:t>a</w:t>
      </w:r>
      <w:r w:rsidR="003440CA">
        <w:rPr>
          <w:rFonts w:ascii="Arial" w:hAnsi="Arial" w:cs="Arial"/>
          <w:szCs w:val="24"/>
        </w:rPr>
        <w:t xml:space="preserve"> </w:t>
      </w:r>
      <w:proofErr w:type="spellStart"/>
      <w:r w:rsidR="00D23D1D">
        <w:rPr>
          <w:rFonts w:ascii="Arial" w:hAnsi="Arial" w:cs="Arial"/>
          <w:b/>
          <w:szCs w:val="24"/>
        </w:rPr>
        <w:t>Nohemy</w:t>
      </w:r>
      <w:proofErr w:type="spellEnd"/>
      <w:r w:rsidR="00D23D1D">
        <w:rPr>
          <w:rFonts w:ascii="Arial" w:hAnsi="Arial" w:cs="Arial"/>
          <w:b/>
          <w:szCs w:val="24"/>
        </w:rPr>
        <w:t xml:space="preserve"> Pino Mesa</w:t>
      </w:r>
      <w:r w:rsidR="00CA3DF9">
        <w:rPr>
          <w:rFonts w:ascii="Arial" w:hAnsi="Arial" w:cs="Arial"/>
          <w:b/>
          <w:szCs w:val="24"/>
        </w:rPr>
        <w:t xml:space="preserve"> </w:t>
      </w:r>
      <w:r w:rsidRPr="003440CA">
        <w:rPr>
          <w:rFonts w:ascii="Arial" w:hAnsi="Arial" w:cs="Arial"/>
          <w:szCs w:val="24"/>
        </w:rPr>
        <w:t xml:space="preserve">contra </w:t>
      </w:r>
      <w:r w:rsidR="000307C0">
        <w:rPr>
          <w:rFonts w:ascii="Arial" w:hAnsi="Arial" w:cs="Arial"/>
          <w:szCs w:val="24"/>
        </w:rPr>
        <w:t xml:space="preserve">la </w:t>
      </w:r>
      <w:r w:rsidR="00F86820">
        <w:rPr>
          <w:rFonts w:ascii="Arial" w:hAnsi="Arial" w:cs="Arial"/>
          <w:b/>
          <w:szCs w:val="24"/>
        </w:rPr>
        <w:t>Administradora Colombiana de Pensiones -COLPENSIONES-</w:t>
      </w:r>
      <w:r w:rsidR="00AD7995">
        <w:rPr>
          <w:rFonts w:ascii="Arial" w:hAnsi="Arial" w:cs="Arial"/>
          <w:bCs/>
          <w:iCs/>
          <w:szCs w:val="24"/>
        </w:rPr>
        <w:t>, radicado bajo el N° 66001-31-05-00</w:t>
      </w:r>
      <w:r w:rsidR="000307C0">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1B3833">
        <w:rPr>
          <w:rFonts w:ascii="Arial" w:hAnsi="Arial" w:cs="Arial"/>
          <w:bCs/>
          <w:iCs/>
          <w:szCs w:val="24"/>
        </w:rPr>
        <w:t>369</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 xml:space="preserve">Pretende </w:t>
      </w:r>
      <w:r w:rsidR="001B3833">
        <w:rPr>
          <w:rFonts w:ascii="Arial" w:hAnsi="Arial" w:cs="Arial"/>
          <w:szCs w:val="24"/>
        </w:rPr>
        <w:t xml:space="preserve">la </w:t>
      </w:r>
      <w:r w:rsidR="00A957FB">
        <w:rPr>
          <w:rFonts w:ascii="Arial" w:hAnsi="Arial" w:cs="Arial"/>
          <w:szCs w:val="24"/>
        </w:rPr>
        <w:t>señor</w:t>
      </w:r>
      <w:r w:rsidR="001B3833">
        <w:rPr>
          <w:rFonts w:ascii="Arial" w:hAnsi="Arial" w:cs="Arial"/>
          <w:szCs w:val="24"/>
        </w:rPr>
        <w:t>a</w:t>
      </w:r>
      <w:r w:rsidR="00A957FB">
        <w:rPr>
          <w:rFonts w:ascii="Arial" w:hAnsi="Arial" w:cs="Arial"/>
          <w:szCs w:val="24"/>
        </w:rPr>
        <w:t xml:space="preserve"> </w:t>
      </w:r>
      <w:proofErr w:type="spellStart"/>
      <w:r w:rsidR="00D23D1D">
        <w:rPr>
          <w:rFonts w:ascii="Arial" w:hAnsi="Arial" w:cs="Arial"/>
          <w:szCs w:val="24"/>
        </w:rPr>
        <w:t>Nohemy</w:t>
      </w:r>
      <w:proofErr w:type="spellEnd"/>
      <w:r w:rsidR="00D23D1D">
        <w:rPr>
          <w:rFonts w:ascii="Arial" w:hAnsi="Arial" w:cs="Arial"/>
          <w:szCs w:val="24"/>
        </w:rPr>
        <w:t xml:space="preserve"> Pino Mesa</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w:t>
      </w:r>
      <w:r w:rsidR="00F86820">
        <w:rPr>
          <w:rFonts w:ascii="Arial" w:hAnsi="Arial" w:cs="Arial"/>
          <w:szCs w:val="24"/>
        </w:rPr>
        <w:t>que</w:t>
      </w:r>
      <w:r w:rsidR="00BC5C80">
        <w:rPr>
          <w:rFonts w:ascii="Arial" w:hAnsi="Arial" w:cs="Arial"/>
          <w:szCs w:val="24"/>
        </w:rPr>
        <w:t xml:space="preserve"> es beneficiaria del régimen de transición y </w:t>
      </w:r>
      <w:r w:rsidR="00F86820">
        <w:rPr>
          <w:rFonts w:ascii="Arial" w:hAnsi="Arial" w:cs="Arial"/>
          <w:szCs w:val="24"/>
        </w:rPr>
        <w:t xml:space="preserve"> tiene derecho a disfrutar de la pensión de vejez desde el </w:t>
      </w:r>
      <w:r w:rsidR="00BC5C80">
        <w:rPr>
          <w:rFonts w:ascii="Arial" w:hAnsi="Arial" w:cs="Arial"/>
          <w:szCs w:val="24"/>
        </w:rPr>
        <w:t xml:space="preserve">16/11/2013 </w:t>
      </w:r>
      <w:r w:rsidR="00BC5C80" w:rsidRPr="000307C0">
        <w:rPr>
          <w:rFonts w:ascii="Arial" w:hAnsi="Arial" w:cs="Arial"/>
          <w:i/>
          <w:szCs w:val="24"/>
        </w:rPr>
        <w:t>–fecha en que cumplió la edad para pensionarse</w:t>
      </w:r>
      <w:r w:rsidR="00BC5C80">
        <w:rPr>
          <w:rFonts w:ascii="Arial" w:hAnsi="Arial" w:cs="Arial"/>
          <w:szCs w:val="24"/>
        </w:rPr>
        <w:t>-</w:t>
      </w:r>
      <w:r w:rsidR="007061F3">
        <w:rPr>
          <w:rFonts w:ascii="Arial" w:hAnsi="Arial" w:cs="Arial"/>
          <w:szCs w:val="24"/>
        </w:rPr>
        <w:t>;</w:t>
      </w:r>
      <w:r w:rsidR="00F86820">
        <w:rPr>
          <w:rFonts w:ascii="Arial" w:hAnsi="Arial" w:cs="Arial"/>
          <w:szCs w:val="24"/>
        </w:rPr>
        <w:t xml:space="preserve"> en consecuencia, se condene a </w:t>
      </w:r>
      <w:proofErr w:type="spellStart"/>
      <w:r w:rsidR="00F86820">
        <w:rPr>
          <w:rFonts w:ascii="Arial" w:hAnsi="Arial" w:cs="Arial"/>
          <w:szCs w:val="24"/>
        </w:rPr>
        <w:t>Colpensiones</w:t>
      </w:r>
      <w:proofErr w:type="spellEnd"/>
      <w:r w:rsidR="00F86820">
        <w:rPr>
          <w:rFonts w:ascii="Arial" w:hAnsi="Arial" w:cs="Arial"/>
          <w:szCs w:val="24"/>
        </w:rPr>
        <w:t xml:space="preserve"> al pago del retroactivo generado </w:t>
      </w:r>
      <w:r w:rsidR="00BC5C80">
        <w:rPr>
          <w:rFonts w:ascii="Arial" w:hAnsi="Arial" w:cs="Arial"/>
          <w:szCs w:val="24"/>
        </w:rPr>
        <w:t xml:space="preserve">a partir de ese momento, debidamente </w:t>
      </w:r>
      <w:r w:rsidR="00F86820">
        <w:rPr>
          <w:rFonts w:ascii="Arial" w:hAnsi="Arial" w:cs="Arial"/>
          <w:szCs w:val="24"/>
        </w:rPr>
        <w:t>indexa</w:t>
      </w:r>
      <w:r w:rsidR="00BC5C80">
        <w:rPr>
          <w:rFonts w:ascii="Arial" w:hAnsi="Arial" w:cs="Arial"/>
          <w:szCs w:val="24"/>
        </w:rPr>
        <w:t>do</w:t>
      </w:r>
      <w:r w:rsidR="007061F3">
        <w:rPr>
          <w:rFonts w:ascii="Arial" w:hAnsi="Arial" w:cs="Arial"/>
          <w:szCs w:val="24"/>
        </w:rPr>
        <w:t xml:space="preserve">, las costas del proceso y lo ultra y extra </w:t>
      </w:r>
      <w:proofErr w:type="spellStart"/>
      <w:r w:rsidR="007061F3">
        <w:rPr>
          <w:rFonts w:ascii="Arial" w:hAnsi="Arial" w:cs="Arial"/>
          <w:szCs w:val="24"/>
        </w:rPr>
        <w:t>petita</w:t>
      </w:r>
      <w:proofErr w:type="spellEnd"/>
      <w:r w:rsidR="007061F3">
        <w:rPr>
          <w:rFonts w:ascii="Arial" w:hAnsi="Arial" w:cs="Arial"/>
          <w:szCs w:val="24"/>
        </w:rPr>
        <w:t xml:space="preserve"> que resulte probado.</w:t>
      </w:r>
    </w:p>
    <w:p w:rsidR="00E32F92" w:rsidRDefault="00E32F92" w:rsidP="00EE3795">
      <w:pPr>
        <w:spacing w:line="276" w:lineRule="auto"/>
        <w:contextualSpacing/>
        <w:jc w:val="both"/>
        <w:rPr>
          <w:rFonts w:ascii="Arial" w:hAnsi="Arial" w:cs="Arial"/>
          <w:szCs w:val="24"/>
        </w:rPr>
      </w:pPr>
    </w:p>
    <w:p w:rsidR="00EE6182" w:rsidRDefault="00A957FB" w:rsidP="00EE379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01688D">
        <w:rPr>
          <w:rFonts w:ascii="Arial" w:hAnsi="Arial" w:cs="Arial"/>
          <w:szCs w:val="24"/>
        </w:rPr>
        <w:t xml:space="preserve">cumplió los </w:t>
      </w:r>
      <w:r w:rsidR="00BC5C80">
        <w:rPr>
          <w:rFonts w:ascii="Arial" w:hAnsi="Arial" w:cs="Arial"/>
          <w:szCs w:val="24"/>
        </w:rPr>
        <w:t>55</w:t>
      </w:r>
      <w:r w:rsidR="0001688D">
        <w:rPr>
          <w:rFonts w:ascii="Arial" w:hAnsi="Arial" w:cs="Arial"/>
          <w:szCs w:val="24"/>
        </w:rPr>
        <w:t xml:space="preserve"> años de edad el </w:t>
      </w:r>
      <w:r w:rsidR="00942862">
        <w:rPr>
          <w:rFonts w:ascii="Arial" w:hAnsi="Arial" w:cs="Arial"/>
          <w:szCs w:val="24"/>
        </w:rPr>
        <w:t>1</w:t>
      </w:r>
      <w:r w:rsidR="00BC5C80">
        <w:rPr>
          <w:rFonts w:ascii="Arial" w:hAnsi="Arial" w:cs="Arial"/>
          <w:szCs w:val="24"/>
        </w:rPr>
        <w:t>5/11/2013, fecha para la cual tenía cotizadas más de 1000 semanas</w:t>
      </w:r>
      <w:r w:rsidR="0001688D">
        <w:rPr>
          <w:rFonts w:ascii="Arial" w:hAnsi="Arial" w:cs="Arial"/>
          <w:szCs w:val="24"/>
        </w:rPr>
        <w:t xml:space="preserve">; (ii) </w:t>
      </w:r>
      <w:proofErr w:type="spellStart"/>
      <w:r w:rsidR="00BC5C80">
        <w:rPr>
          <w:rFonts w:ascii="Arial" w:hAnsi="Arial" w:cs="Arial"/>
          <w:szCs w:val="24"/>
        </w:rPr>
        <w:t>Colpensiones</w:t>
      </w:r>
      <w:proofErr w:type="spellEnd"/>
      <w:r w:rsidR="00BC5C80">
        <w:rPr>
          <w:rFonts w:ascii="Arial" w:hAnsi="Arial" w:cs="Arial"/>
          <w:szCs w:val="24"/>
        </w:rPr>
        <w:t xml:space="preserve"> mediante </w:t>
      </w:r>
      <w:r w:rsidR="00942862">
        <w:rPr>
          <w:rFonts w:ascii="Arial" w:hAnsi="Arial" w:cs="Arial"/>
          <w:szCs w:val="24"/>
        </w:rPr>
        <w:t xml:space="preserve">Resolución N° </w:t>
      </w:r>
      <w:r w:rsidR="00BC5C80">
        <w:rPr>
          <w:rFonts w:ascii="Arial" w:hAnsi="Arial" w:cs="Arial"/>
          <w:szCs w:val="24"/>
        </w:rPr>
        <w:t xml:space="preserve">GNR 61653 de 2015, le reconoció la pensión de vejez a partir del 01/03/2015 y en cuantía de un SMLMV, </w:t>
      </w:r>
      <w:r w:rsidR="00D32460">
        <w:rPr>
          <w:rFonts w:ascii="Arial" w:hAnsi="Arial" w:cs="Arial"/>
          <w:szCs w:val="24"/>
        </w:rPr>
        <w:t xml:space="preserve">lo que </w:t>
      </w:r>
      <w:r w:rsidR="00BC5C80">
        <w:rPr>
          <w:rFonts w:ascii="Arial" w:hAnsi="Arial" w:cs="Arial"/>
          <w:szCs w:val="24"/>
        </w:rPr>
        <w:t xml:space="preserve">significa que no se reconoció retroactivo pensional; (iii) contra ese acto administrativo interpuso recurso de reposición, el que fue decidido a través de la Resolución N° GNR 201525 de 2015 de manera desfavorable y además se le indicó que no era beneficiaria del régimen de transición, por lo que se procedería con la revocatoria de la anterior </w:t>
      </w:r>
      <w:r w:rsidR="000307C0">
        <w:rPr>
          <w:rFonts w:ascii="Arial" w:hAnsi="Arial" w:cs="Arial"/>
          <w:szCs w:val="24"/>
        </w:rPr>
        <w:t>r</w:t>
      </w:r>
      <w:r w:rsidR="00BC5C80">
        <w:rPr>
          <w:rFonts w:ascii="Arial" w:hAnsi="Arial" w:cs="Arial"/>
          <w:szCs w:val="24"/>
        </w:rPr>
        <w:t>esolución; (iv) siempre estuvo afiliada al ISS</w:t>
      </w:r>
      <w:r w:rsidR="007B3379">
        <w:rPr>
          <w:rFonts w:ascii="Arial" w:hAnsi="Arial" w:cs="Arial"/>
          <w:szCs w:val="24"/>
        </w:rPr>
        <w:t>.</w:t>
      </w:r>
    </w:p>
    <w:p w:rsidR="00B9157E" w:rsidRDefault="00B9157E" w:rsidP="00EE3795">
      <w:pPr>
        <w:spacing w:line="276" w:lineRule="auto"/>
        <w:contextualSpacing/>
        <w:jc w:val="both"/>
        <w:rPr>
          <w:rFonts w:ascii="Arial" w:hAnsi="Arial" w:cs="Arial"/>
          <w:szCs w:val="24"/>
        </w:rPr>
      </w:pPr>
    </w:p>
    <w:p w:rsidR="007D5023" w:rsidRDefault="00B9157E" w:rsidP="00EE3795">
      <w:pPr>
        <w:spacing w:line="276" w:lineRule="auto"/>
        <w:contextualSpacing/>
        <w:jc w:val="both"/>
        <w:rPr>
          <w:rFonts w:ascii="Arial" w:hAnsi="Arial" w:cs="Arial"/>
          <w:szCs w:val="24"/>
        </w:rPr>
      </w:pPr>
      <w:r w:rsidRPr="00B9157E">
        <w:rPr>
          <w:rFonts w:ascii="Arial" w:hAnsi="Arial" w:cs="Arial"/>
          <w:szCs w:val="24"/>
        </w:rPr>
        <w:t>La</w:t>
      </w:r>
      <w:r>
        <w:rPr>
          <w:rFonts w:ascii="Arial" w:hAnsi="Arial" w:cs="Arial"/>
          <w:b/>
          <w:szCs w:val="24"/>
        </w:rPr>
        <w:t xml:space="preserve"> </w:t>
      </w:r>
      <w:r w:rsidR="00F86820">
        <w:rPr>
          <w:rFonts w:ascii="Arial" w:hAnsi="Arial" w:cs="Arial"/>
          <w:b/>
          <w:szCs w:val="24"/>
        </w:rPr>
        <w:t>Administradora Colombiana de Pensiones -COLPENSIONES-</w:t>
      </w:r>
      <w:r w:rsidR="00F00141">
        <w:rPr>
          <w:rFonts w:ascii="Arial" w:hAnsi="Arial" w:cs="Arial"/>
          <w:szCs w:val="24"/>
        </w:rPr>
        <w:t>, se opuso a todas</w:t>
      </w:r>
      <w:r>
        <w:rPr>
          <w:rFonts w:ascii="Arial" w:hAnsi="Arial" w:cs="Arial"/>
          <w:szCs w:val="24"/>
        </w:rPr>
        <w:t xml:space="preserve"> las pretensiones de la demanda</w:t>
      </w:r>
      <w:r w:rsidR="00120693">
        <w:rPr>
          <w:rFonts w:ascii="Arial" w:hAnsi="Arial" w:cs="Arial"/>
          <w:szCs w:val="24"/>
        </w:rPr>
        <w:t xml:space="preserve"> </w:t>
      </w:r>
      <w:r w:rsidR="007B3379">
        <w:rPr>
          <w:rFonts w:ascii="Arial" w:hAnsi="Arial" w:cs="Arial"/>
          <w:szCs w:val="24"/>
        </w:rPr>
        <w:t>tras considerar que la actora perdió la condición de beneficiaria del régimen de transición por haberse trasladado a un fondo privado y no contar con más de 15 años cotizados al 01/04/1994. Indicó adem</w:t>
      </w:r>
      <w:r w:rsidR="000307C0">
        <w:rPr>
          <w:rFonts w:ascii="Arial" w:hAnsi="Arial" w:cs="Arial"/>
          <w:szCs w:val="24"/>
        </w:rPr>
        <w:t xml:space="preserve">ás, que conforme con el </w:t>
      </w:r>
      <w:r w:rsidR="007B3379">
        <w:rPr>
          <w:rFonts w:ascii="Arial" w:hAnsi="Arial" w:cs="Arial"/>
          <w:szCs w:val="24"/>
        </w:rPr>
        <w:t>art</w:t>
      </w:r>
      <w:r w:rsidR="000307C0">
        <w:rPr>
          <w:rFonts w:ascii="Arial" w:hAnsi="Arial" w:cs="Arial"/>
          <w:szCs w:val="24"/>
        </w:rPr>
        <w:t>ículo</w:t>
      </w:r>
      <w:r w:rsidR="007B3379">
        <w:rPr>
          <w:rFonts w:ascii="Arial" w:hAnsi="Arial" w:cs="Arial"/>
          <w:szCs w:val="24"/>
        </w:rPr>
        <w:t xml:space="preserve"> 13 del Acuerdo 049/90 el disfrute de la pensión procede una vez se acredita el retiro del sistema. </w:t>
      </w:r>
      <w:r w:rsidR="00F552D5">
        <w:rPr>
          <w:rFonts w:ascii="Arial" w:hAnsi="Arial" w:cs="Arial"/>
          <w:szCs w:val="24"/>
        </w:rPr>
        <w:t>Interpuso las excepciones de mérito que denominó</w:t>
      </w:r>
      <w:r w:rsidR="00945C80">
        <w:rPr>
          <w:rFonts w:ascii="Arial" w:hAnsi="Arial" w:cs="Arial"/>
          <w:szCs w:val="24"/>
        </w:rPr>
        <w:t xml:space="preserve"> </w:t>
      </w:r>
      <w:r w:rsidR="003B6768">
        <w:rPr>
          <w:rFonts w:ascii="Arial" w:hAnsi="Arial" w:cs="Arial"/>
          <w:szCs w:val="24"/>
        </w:rPr>
        <w:t>“I</w:t>
      </w:r>
      <w:r w:rsidR="00F552D5">
        <w:rPr>
          <w:rFonts w:ascii="Arial" w:hAnsi="Arial" w:cs="Arial"/>
          <w:szCs w:val="24"/>
        </w:rPr>
        <w:t>nexistencia de</w:t>
      </w:r>
      <w:r w:rsidR="00945C80">
        <w:rPr>
          <w:rFonts w:ascii="Arial" w:hAnsi="Arial" w:cs="Arial"/>
          <w:szCs w:val="24"/>
        </w:rPr>
        <w:t xml:space="preserve"> </w:t>
      </w:r>
      <w:r w:rsidR="00A37985">
        <w:rPr>
          <w:rFonts w:ascii="Arial" w:hAnsi="Arial" w:cs="Arial"/>
          <w:szCs w:val="24"/>
        </w:rPr>
        <w:t>l</w:t>
      </w:r>
      <w:r w:rsidR="00945C80">
        <w:rPr>
          <w:rFonts w:ascii="Arial" w:hAnsi="Arial" w:cs="Arial"/>
          <w:szCs w:val="24"/>
        </w:rPr>
        <w:t>a</w:t>
      </w:r>
      <w:r w:rsidR="00A37985">
        <w:rPr>
          <w:rFonts w:ascii="Arial" w:hAnsi="Arial" w:cs="Arial"/>
          <w:szCs w:val="24"/>
        </w:rPr>
        <w:t xml:space="preserve"> </w:t>
      </w:r>
      <w:r w:rsidR="003B6768">
        <w:rPr>
          <w:rFonts w:ascii="Arial" w:hAnsi="Arial" w:cs="Arial"/>
          <w:szCs w:val="24"/>
        </w:rPr>
        <w:t>obligación</w:t>
      </w:r>
      <w:r w:rsidR="00CB4F91">
        <w:rPr>
          <w:rFonts w:ascii="Arial" w:hAnsi="Arial" w:cs="Arial"/>
          <w:szCs w:val="24"/>
        </w:rPr>
        <w:t>” y</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945C80">
        <w:rPr>
          <w:rFonts w:ascii="Arial" w:hAnsi="Arial" w:cs="Arial"/>
          <w:szCs w:val="24"/>
        </w:rPr>
        <w:t>”</w:t>
      </w:r>
      <w:r w:rsidR="00CB4F91">
        <w:rPr>
          <w:rFonts w:ascii="Arial" w:hAnsi="Arial" w:cs="Arial"/>
          <w:szCs w:val="24"/>
        </w:rPr>
        <w:t>.</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6C0230">
        <w:rPr>
          <w:rFonts w:ascii="Arial" w:hAnsi="Arial" w:cs="Arial"/>
          <w:b/>
          <w:sz w:val="24"/>
          <w:szCs w:val="24"/>
        </w:rPr>
        <w:t>apelada</w:t>
      </w:r>
    </w:p>
    <w:p w:rsidR="007B3379"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7B3379">
        <w:rPr>
          <w:rFonts w:ascii="Arial" w:hAnsi="Arial" w:cs="Arial"/>
          <w:szCs w:val="24"/>
          <w:lang w:eastAsia="es-CO"/>
        </w:rPr>
        <w:t xml:space="preserve">Quinto </w:t>
      </w:r>
      <w:r w:rsidRPr="00510E28">
        <w:rPr>
          <w:rFonts w:ascii="Arial" w:hAnsi="Arial" w:cs="Arial"/>
          <w:szCs w:val="24"/>
          <w:lang w:eastAsia="es-CO"/>
        </w:rPr>
        <w:t>Laboral del Circuito de Pereira,</w:t>
      </w:r>
      <w:r w:rsidR="006C0230">
        <w:rPr>
          <w:rFonts w:ascii="Arial" w:hAnsi="Arial" w:cs="Arial"/>
          <w:szCs w:val="24"/>
          <w:lang w:eastAsia="es-CO"/>
        </w:rPr>
        <w:t xml:space="preserve"> declaró </w:t>
      </w:r>
      <w:r w:rsidR="007B3379">
        <w:rPr>
          <w:rFonts w:ascii="Arial" w:hAnsi="Arial" w:cs="Arial"/>
          <w:szCs w:val="24"/>
          <w:lang w:eastAsia="es-CO"/>
        </w:rPr>
        <w:t xml:space="preserve">probada la excepción de inexistencia de la obligación interpuesta por </w:t>
      </w:r>
      <w:proofErr w:type="spellStart"/>
      <w:r w:rsidR="007B3379">
        <w:rPr>
          <w:rFonts w:ascii="Arial" w:hAnsi="Arial" w:cs="Arial"/>
          <w:szCs w:val="24"/>
          <w:lang w:eastAsia="es-CO"/>
        </w:rPr>
        <w:t>Colpensiones</w:t>
      </w:r>
      <w:proofErr w:type="spellEnd"/>
      <w:r w:rsidR="007B3379">
        <w:rPr>
          <w:rFonts w:ascii="Arial" w:hAnsi="Arial" w:cs="Arial"/>
          <w:szCs w:val="24"/>
          <w:lang w:eastAsia="es-CO"/>
        </w:rPr>
        <w:t xml:space="preserve"> y consecuente con ello, la absolvió de las pretensiones de la demanda y condenó en costas a la parte actora </w:t>
      </w:r>
      <w:r w:rsidR="000307C0">
        <w:rPr>
          <w:rFonts w:ascii="Arial" w:hAnsi="Arial" w:cs="Arial"/>
          <w:szCs w:val="24"/>
          <w:lang w:eastAsia="es-CO"/>
        </w:rPr>
        <w:t>en</w:t>
      </w:r>
      <w:r w:rsidR="007B3379">
        <w:rPr>
          <w:rFonts w:ascii="Arial" w:hAnsi="Arial" w:cs="Arial"/>
          <w:szCs w:val="24"/>
          <w:lang w:eastAsia="es-CO"/>
        </w:rPr>
        <w:t xml:space="preserve"> su favor.</w:t>
      </w:r>
    </w:p>
    <w:p w:rsidR="007B3379" w:rsidRPr="00907F08" w:rsidRDefault="007B3379" w:rsidP="00EE3795">
      <w:pPr>
        <w:spacing w:line="276" w:lineRule="auto"/>
        <w:contextualSpacing/>
        <w:jc w:val="both"/>
        <w:rPr>
          <w:rFonts w:ascii="Arial" w:hAnsi="Arial" w:cs="Arial"/>
          <w:color w:val="ED7D31" w:themeColor="accent2"/>
          <w:szCs w:val="24"/>
          <w:lang w:eastAsia="es-CO"/>
        </w:rPr>
      </w:pPr>
    </w:p>
    <w:p w:rsidR="00323FB0" w:rsidRDefault="0020288B" w:rsidP="00B83C0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B83C0C">
        <w:rPr>
          <w:rFonts w:ascii="Arial" w:hAnsi="Arial" w:cs="Arial"/>
          <w:color w:val="000000"/>
          <w:szCs w:val="24"/>
          <w:lang w:eastAsia="es-CO"/>
        </w:rPr>
        <w:t>e</w:t>
      </w:r>
      <w:r w:rsidR="00FB0C17">
        <w:rPr>
          <w:rFonts w:ascii="Arial" w:hAnsi="Arial" w:cs="Arial"/>
          <w:color w:val="000000"/>
          <w:szCs w:val="24"/>
          <w:lang w:eastAsia="es-CO"/>
        </w:rPr>
        <w:t xml:space="preserve">xplicó que </w:t>
      </w:r>
      <w:r w:rsidR="00323FB0">
        <w:rPr>
          <w:rFonts w:ascii="Arial" w:hAnsi="Arial" w:cs="Arial"/>
          <w:color w:val="000000"/>
          <w:szCs w:val="24"/>
          <w:lang w:eastAsia="es-CO"/>
        </w:rPr>
        <w:t xml:space="preserve">es diferente la </w:t>
      </w:r>
      <w:proofErr w:type="spellStart"/>
      <w:r w:rsidR="00323FB0">
        <w:rPr>
          <w:rFonts w:ascii="Arial" w:hAnsi="Arial" w:cs="Arial"/>
          <w:color w:val="000000"/>
          <w:szCs w:val="24"/>
          <w:lang w:eastAsia="es-CO"/>
        </w:rPr>
        <w:t>causación</w:t>
      </w:r>
      <w:proofErr w:type="spellEnd"/>
      <w:r w:rsidR="00323FB0">
        <w:rPr>
          <w:rFonts w:ascii="Arial" w:hAnsi="Arial" w:cs="Arial"/>
          <w:color w:val="000000"/>
          <w:szCs w:val="24"/>
          <w:lang w:eastAsia="es-CO"/>
        </w:rPr>
        <w:t xml:space="preserve"> de la pensión y su disfrute. La primera</w:t>
      </w:r>
      <w:r w:rsidR="000307C0">
        <w:rPr>
          <w:rFonts w:ascii="Arial" w:hAnsi="Arial" w:cs="Arial"/>
          <w:color w:val="000000"/>
          <w:szCs w:val="24"/>
          <w:lang w:eastAsia="es-CO"/>
        </w:rPr>
        <w:t xml:space="preserve"> se presenta </w:t>
      </w:r>
      <w:r w:rsidR="00323FB0">
        <w:rPr>
          <w:rFonts w:ascii="Arial" w:hAnsi="Arial" w:cs="Arial"/>
          <w:color w:val="000000"/>
          <w:szCs w:val="24"/>
          <w:lang w:eastAsia="es-CO"/>
        </w:rPr>
        <w:t>cua</w:t>
      </w:r>
      <w:r w:rsidR="000307C0">
        <w:rPr>
          <w:rFonts w:ascii="Arial" w:hAnsi="Arial" w:cs="Arial"/>
          <w:color w:val="000000"/>
          <w:szCs w:val="24"/>
          <w:lang w:eastAsia="es-CO"/>
        </w:rPr>
        <w:t>nd</w:t>
      </w:r>
      <w:r w:rsidR="00323FB0">
        <w:rPr>
          <w:rFonts w:ascii="Arial" w:hAnsi="Arial" w:cs="Arial"/>
          <w:color w:val="000000"/>
          <w:szCs w:val="24"/>
          <w:lang w:eastAsia="es-CO"/>
        </w:rPr>
        <w:t>o se acreditan los requisitos para acceder a la misma y; el disfrute, cuando ocurre la desafiliación del sistema, conforme lo establece el artículo13 del Decreto 758/90 y lo ha referido esta Corporación en diferentes providencias</w:t>
      </w:r>
      <w:r w:rsidR="00323FB0">
        <w:rPr>
          <w:rStyle w:val="Refdenotaalpie"/>
          <w:rFonts w:ascii="Arial" w:hAnsi="Arial" w:cs="Arial"/>
          <w:color w:val="000000"/>
          <w:szCs w:val="24"/>
          <w:lang w:eastAsia="es-CO"/>
        </w:rPr>
        <w:footnoteReference w:id="1"/>
      </w:r>
      <w:r w:rsidR="00323FB0">
        <w:rPr>
          <w:rFonts w:ascii="Arial" w:hAnsi="Arial" w:cs="Arial"/>
          <w:color w:val="000000"/>
          <w:szCs w:val="24"/>
          <w:lang w:eastAsia="es-CO"/>
        </w:rPr>
        <w:t>.</w:t>
      </w:r>
    </w:p>
    <w:p w:rsidR="00323FB0" w:rsidRDefault="00323FB0" w:rsidP="00B83C0C">
      <w:pPr>
        <w:spacing w:line="276" w:lineRule="auto"/>
        <w:contextualSpacing/>
        <w:jc w:val="both"/>
        <w:rPr>
          <w:rFonts w:ascii="Arial" w:hAnsi="Arial" w:cs="Arial"/>
          <w:color w:val="000000"/>
          <w:szCs w:val="24"/>
          <w:lang w:eastAsia="es-CO"/>
        </w:rPr>
      </w:pPr>
    </w:p>
    <w:p w:rsidR="00323FB0" w:rsidRDefault="00323FB0" w:rsidP="00B83C0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Como la demandante solicitó el reconocimiento de la pensión el 09/10/2014 y registra como última cotización al sistema el 30/04/2015, es decir, hasta la fecha de </w:t>
      </w:r>
      <w:r>
        <w:rPr>
          <w:rFonts w:ascii="Arial" w:hAnsi="Arial" w:cs="Arial"/>
          <w:color w:val="000000"/>
          <w:szCs w:val="24"/>
          <w:lang w:eastAsia="es-CO"/>
        </w:rPr>
        <w:lastRenderedPageBreak/>
        <w:t xml:space="preserve">estudio de su pensión por parte de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w:t>
      </w:r>
      <w:r w:rsidR="00710BCF">
        <w:rPr>
          <w:rFonts w:ascii="Arial" w:hAnsi="Arial" w:cs="Arial"/>
          <w:color w:val="000000"/>
          <w:szCs w:val="24"/>
          <w:lang w:eastAsia="es-CO"/>
        </w:rPr>
        <w:t xml:space="preserve">se concluye </w:t>
      </w:r>
      <w:r w:rsidR="000307C0">
        <w:rPr>
          <w:rFonts w:ascii="Arial" w:hAnsi="Arial" w:cs="Arial"/>
          <w:color w:val="000000"/>
          <w:szCs w:val="24"/>
          <w:lang w:eastAsia="es-CO"/>
        </w:rPr>
        <w:t xml:space="preserve">que </w:t>
      </w:r>
      <w:r>
        <w:rPr>
          <w:rFonts w:ascii="Arial" w:hAnsi="Arial" w:cs="Arial"/>
          <w:color w:val="000000"/>
          <w:szCs w:val="24"/>
          <w:lang w:eastAsia="es-CO"/>
        </w:rPr>
        <w:t>la decisión de la entidad de seguridad social fue ajustada a derecho.</w:t>
      </w:r>
    </w:p>
    <w:p w:rsidR="00323FB0" w:rsidRDefault="00323FB0" w:rsidP="00B83C0C">
      <w:pPr>
        <w:spacing w:line="276" w:lineRule="auto"/>
        <w:contextualSpacing/>
        <w:jc w:val="both"/>
        <w:rPr>
          <w:rFonts w:ascii="Arial" w:hAnsi="Arial" w:cs="Arial"/>
          <w:color w:val="000000"/>
          <w:szCs w:val="24"/>
          <w:lang w:eastAsia="es-CO"/>
        </w:rPr>
      </w:pPr>
    </w:p>
    <w:p w:rsidR="004E0EBF" w:rsidRDefault="00023EF9"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6C0230">
        <w:rPr>
          <w:rFonts w:ascii="Arial" w:hAnsi="Arial" w:cs="Arial"/>
          <w:b/>
          <w:color w:val="000000"/>
          <w:szCs w:val="24"/>
          <w:lang w:eastAsia="es-CO"/>
        </w:rPr>
        <w:t>Síntesis del recurso de apelación</w:t>
      </w:r>
    </w:p>
    <w:p w:rsidR="00040DA8" w:rsidRDefault="00040DA8" w:rsidP="00EE3795">
      <w:pPr>
        <w:shd w:val="clear" w:color="auto" w:fill="FFFFFF"/>
        <w:spacing w:line="276" w:lineRule="auto"/>
        <w:contextualSpacing/>
        <w:jc w:val="both"/>
        <w:rPr>
          <w:rFonts w:ascii="Arial" w:hAnsi="Arial" w:cs="Arial"/>
          <w:b/>
          <w:color w:val="000000"/>
          <w:szCs w:val="24"/>
          <w:lang w:eastAsia="es-CO"/>
        </w:rPr>
      </w:pPr>
    </w:p>
    <w:p w:rsidR="00593D56" w:rsidRDefault="00323FB0" w:rsidP="00323FB0">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Inconforme con lo decidido, el</w:t>
      </w:r>
      <w:r w:rsidR="006C0230">
        <w:rPr>
          <w:rFonts w:ascii="Arial" w:hAnsi="Arial" w:cs="Arial"/>
          <w:color w:val="000000"/>
          <w:szCs w:val="24"/>
          <w:lang w:eastAsia="es-CO"/>
        </w:rPr>
        <w:t xml:space="preserve"> apoderado judicial de la </w:t>
      </w:r>
      <w:r>
        <w:rPr>
          <w:rFonts w:ascii="Arial" w:hAnsi="Arial" w:cs="Arial"/>
          <w:color w:val="000000"/>
          <w:szCs w:val="24"/>
          <w:lang w:eastAsia="es-CO"/>
        </w:rPr>
        <w:t>parte actora</w:t>
      </w:r>
      <w:r w:rsidR="00EB0DF5">
        <w:rPr>
          <w:rFonts w:ascii="Arial" w:hAnsi="Arial" w:cs="Arial"/>
          <w:color w:val="000000"/>
          <w:szCs w:val="24"/>
          <w:lang w:eastAsia="es-CO"/>
        </w:rPr>
        <w:t xml:space="preserve"> </w:t>
      </w:r>
      <w:r w:rsidR="006C0230">
        <w:rPr>
          <w:rFonts w:ascii="Arial" w:hAnsi="Arial" w:cs="Arial"/>
          <w:color w:val="000000"/>
          <w:szCs w:val="24"/>
          <w:lang w:eastAsia="es-CO"/>
        </w:rPr>
        <w:t xml:space="preserve">interpuso recurso de apelación y argumentó que </w:t>
      </w:r>
      <w:r w:rsidR="00AD7FF7">
        <w:rPr>
          <w:rFonts w:ascii="Arial" w:hAnsi="Arial" w:cs="Arial"/>
          <w:color w:val="000000"/>
          <w:szCs w:val="24"/>
          <w:lang w:eastAsia="es-CO"/>
        </w:rPr>
        <w:t xml:space="preserve">la demandante cumplió con los requisitos para acceder a la pensión de vejez desde el 15/11/2013. </w:t>
      </w:r>
    </w:p>
    <w:p w:rsidR="00593D56" w:rsidRDefault="00593D56" w:rsidP="00323FB0">
      <w:pPr>
        <w:shd w:val="clear" w:color="auto" w:fill="FFFFFF"/>
        <w:spacing w:line="276" w:lineRule="auto"/>
        <w:contextualSpacing/>
        <w:jc w:val="both"/>
        <w:rPr>
          <w:rFonts w:ascii="Arial" w:hAnsi="Arial" w:cs="Arial"/>
          <w:color w:val="000000"/>
          <w:szCs w:val="24"/>
          <w:lang w:eastAsia="es-CO"/>
        </w:rPr>
      </w:pPr>
    </w:p>
    <w:p w:rsidR="00EB0DF5" w:rsidRDefault="00AD7FF7" w:rsidP="00323FB0">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La razón para que solicitara el reconocimiento de la pensión en el año 2014, es que desconocía que ya tenía con suficiencia las semanas necesarias, por lo que era deber de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informarle que ya tenía derecho a la prestación, circunstancia que no ocurrió, evidenciándose que actuó de mala fe, desconociendo los principios de favorabilidad, buena fe y prevalencia del derecho sustancial; de tal manera que la pensión debió reconocerse desde que cumplió los requisitos para acceder a la pensión.</w:t>
      </w:r>
    </w:p>
    <w:p w:rsidR="009D75A0" w:rsidRDefault="009D75A0" w:rsidP="00323FB0">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Adicionalmente indicó, que allegaría a esta Corporación documentación en la que la demandante 6 meses antes de solicitar la pensión, fue informada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que solo contaba con 995 semanas cotizadas, motivo por el cual siguió cotizando hasta cuando solicitó tal reconocimiento.</w:t>
      </w:r>
    </w:p>
    <w:p w:rsidR="00323FB0" w:rsidRDefault="00323FB0" w:rsidP="00323FB0">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5D17D4">
        <w:rPr>
          <w:rFonts w:ascii="Arial" w:hAnsi="Arial" w:cs="Arial"/>
          <w:b/>
          <w:sz w:val="24"/>
          <w:szCs w:val="24"/>
        </w:rPr>
        <w:t xml:space="preserve"> </w:t>
      </w:r>
      <w:r w:rsidRPr="00982149">
        <w:rPr>
          <w:rFonts w:ascii="Arial" w:hAnsi="Arial" w:cs="Arial"/>
          <w:b/>
          <w:sz w:val="24"/>
          <w:szCs w:val="24"/>
        </w:rPr>
        <w:t>l</w:t>
      </w:r>
      <w:r w:rsidR="005D17D4">
        <w:rPr>
          <w:rFonts w:ascii="Arial" w:hAnsi="Arial" w:cs="Arial"/>
          <w:b/>
          <w:sz w:val="24"/>
          <w:szCs w:val="24"/>
        </w:rPr>
        <w:t>os</w:t>
      </w:r>
      <w:r w:rsidR="003C2430">
        <w:rPr>
          <w:rFonts w:ascii="Arial" w:hAnsi="Arial" w:cs="Arial"/>
          <w:b/>
          <w:sz w:val="24"/>
          <w:szCs w:val="24"/>
        </w:rPr>
        <w:t xml:space="preserve"> problema</w:t>
      </w:r>
      <w:r w:rsidR="005D17D4">
        <w:rPr>
          <w:rFonts w:ascii="Arial" w:hAnsi="Arial" w:cs="Arial"/>
          <w:b/>
          <w:sz w:val="24"/>
          <w:szCs w:val="24"/>
        </w:rPr>
        <w:t>s</w:t>
      </w:r>
      <w:r w:rsidR="003C2430">
        <w:rPr>
          <w:rFonts w:ascii="Arial" w:hAnsi="Arial" w:cs="Arial"/>
          <w:b/>
          <w:sz w:val="24"/>
          <w:szCs w:val="24"/>
        </w:rPr>
        <w:t xml:space="preserve"> jurídico</w:t>
      </w:r>
      <w:r w:rsidR="005D17D4">
        <w:rPr>
          <w:rFonts w:ascii="Arial" w:hAnsi="Arial" w:cs="Arial"/>
          <w:b/>
          <w:sz w:val="24"/>
          <w:szCs w:val="24"/>
        </w:rPr>
        <w:t>s</w:t>
      </w:r>
    </w:p>
    <w:p w:rsidR="0074515E" w:rsidRDefault="00733AFD" w:rsidP="00F40F3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l</w:t>
      </w:r>
      <w:r w:rsidR="005D17D4">
        <w:rPr>
          <w:rFonts w:ascii="Arial" w:hAnsi="Arial" w:cs="Arial"/>
          <w:color w:val="000000"/>
          <w:szCs w:val="24"/>
          <w:lang w:eastAsia="es-CO"/>
        </w:rPr>
        <w:t>os</w:t>
      </w:r>
      <w:r w:rsidR="003C2430">
        <w:rPr>
          <w:rFonts w:ascii="Arial" w:hAnsi="Arial" w:cs="Arial"/>
          <w:color w:val="000000"/>
          <w:szCs w:val="24"/>
          <w:lang w:eastAsia="es-CO"/>
        </w:rPr>
        <w:t xml:space="preserve"> </w:t>
      </w:r>
      <w:r w:rsidRPr="00AD3534">
        <w:rPr>
          <w:rFonts w:ascii="Arial" w:hAnsi="Arial" w:cs="Arial"/>
          <w:color w:val="000000"/>
          <w:szCs w:val="24"/>
          <w:lang w:eastAsia="es-CO"/>
        </w:rPr>
        <w:t>siguiente</w:t>
      </w:r>
      <w:r w:rsidR="005D17D4">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5D17D4">
        <w:rPr>
          <w:rFonts w:ascii="Arial" w:hAnsi="Arial" w:cs="Arial"/>
          <w:color w:val="000000"/>
          <w:szCs w:val="24"/>
          <w:lang w:eastAsia="es-CO"/>
        </w:rPr>
        <w:t>s</w:t>
      </w:r>
      <w:r>
        <w:rPr>
          <w:rFonts w:ascii="Arial" w:hAnsi="Arial" w:cs="Arial"/>
          <w:color w:val="000000"/>
          <w:szCs w:val="24"/>
          <w:lang w:eastAsia="es-CO"/>
        </w:rPr>
        <w:t>:</w:t>
      </w:r>
    </w:p>
    <w:p w:rsidR="000474C5" w:rsidRDefault="000474C5" w:rsidP="00F40F31">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pStyle w:val="Textoindependiente"/>
        <w:spacing w:line="276" w:lineRule="auto"/>
        <w:ind w:right="51"/>
        <w:contextualSpacing/>
        <w:rPr>
          <w:iCs/>
          <w:szCs w:val="24"/>
        </w:rPr>
      </w:pPr>
      <w:r>
        <w:rPr>
          <w:iCs/>
          <w:szCs w:val="24"/>
        </w:rPr>
        <w:t>1.1. ¿Desde cuándo se debe reconocer la pensión de vejez a</w:t>
      </w:r>
      <w:r w:rsidR="000E5AFA">
        <w:rPr>
          <w:iCs/>
          <w:szCs w:val="24"/>
        </w:rPr>
        <w:t xml:space="preserve"> </w:t>
      </w:r>
      <w:r>
        <w:rPr>
          <w:iCs/>
          <w:szCs w:val="24"/>
        </w:rPr>
        <w:t>l</w:t>
      </w:r>
      <w:r w:rsidR="000E5AFA">
        <w:rPr>
          <w:iCs/>
          <w:szCs w:val="24"/>
        </w:rPr>
        <w:t>a</w:t>
      </w:r>
      <w:r>
        <w:rPr>
          <w:iCs/>
          <w:szCs w:val="24"/>
        </w:rPr>
        <w:t xml:space="preserve"> </w:t>
      </w:r>
      <w:r w:rsidR="000E5AFA">
        <w:rPr>
          <w:iCs/>
          <w:szCs w:val="24"/>
        </w:rPr>
        <w:t xml:space="preserve">señora </w:t>
      </w:r>
      <w:proofErr w:type="spellStart"/>
      <w:r w:rsidR="000E5AFA">
        <w:rPr>
          <w:iCs/>
          <w:szCs w:val="24"/>
        </w:rPr>
        <w:t>Nohemy</w:t>
      </w:r>
      <w:proofErr w:type="spellEnd"/>
      <w:r w:rsidR="000E5AFA">
        <w:rPr>
          <w:iCs/>
          <w:szCs w:val="24"/>
        </w:rPr>
        <w:t xml:space="preserve"> Pino Mesa</w:t>
      </w:r>
      <w:r>
        <w:rPr>
          <w:iCs/>
          <w:szCs w:val="24"/>
        </w:rPr>
        <w:t>?</w:t>
      </w:r>
    </w:p>
    <w:p w:rsidR="005D17D4" w:rsidRDefault="005D17D4" w:rsidP="000474C5">
      <w:pPr>
        <w:pStyle w:val="Textoindependiente"/>
        <w:spacing w:line="276" w:lineRule="auto"/>
        <w:ind w:right="51"/>
        <w:contextualSpacing/>
        <w:rPr>
          <w:iCs/>
          <w:szCs w:val="24"/>
        </w:rPr>
      </w:pPr>
    </w:p>
    <w:p w:rsidR="005D17D4" w:rsidRDefault="005D17D4" w:rsidP="000474C5">
      <w:pPr>
        <w:pStyle w:val="Textoindependiente"/>
        <w:spacing w:line="276" w:lineRule="auto"/>
        <w:ind w:right="51"/>
        <w:contextualSpacing/>
        <w:rPr>
          <w:iCs/>
          <w:szCs w:val="24"/>
        </w:rPr>
      </w:pPr>
      <w:r>
        <w:rPr>
          <w:iCs/>
          <w:szCs w:val="24"/>
        </w:rPr>
        <w:t>1.2. ¿</w:t>
      </w:r>
      <w:proofErr w:type="spellStart"/>
      <w:r>
        <w:rPr>
          <w:iCs/>
          <w:szCs w:val="24"/>
        </w:rPr>
        <w:t>Colpensiones</w:t>
      </w:r>
      <w:proofErr w:type="spellEnd"/>
      <w:r>
        <w:rPr>
          <w:iCs/>
          <w:szCs w:val="24"/>
        </w:rPr>
        <w:t xml:space="preserve"> indujo en error a la demandante para seguir realizando cotizaciones al sistema pensional?</w:t>
      </w:r>
    </w:p>
    <w:p w:rsidR="000474C5" w:rsidRDefault="000474C5" w:rsidP="000474C5">
      <w:pPr>
        <w:pStyle w:val="Textoindependiente"/>
        <w:spacing w:line="276" w:lineRule="auto"/>
        <w:rPr>
          <w:iCs/>
          <w:szCs w:val="24"/>
        </w:rPr>
      </w:pPr>
    </w:p>
    <w:p w:rsidR="000474C5" w:rsidRDefault="000474C5" w:rsidP="000474C5">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0E5AFA" w:rsidRDefault="000E5AFA" w:rsidP="000474C5">
      <w:pPr>
        <w:pStyle w:val="Textoindependiente"/>
        <w:spacing w:line="276" w:lineRule="auto"/>
        <w:contextualSpacing/>
        <w:rPr>
          <w:b/>
          <w:iCs/>
          <w:szCs w:val="24"/>
        </w:rPr>
      </w:pPr>
    </w:p>
    <w:p w:rsidR="000474C5" w:rsidRDefault="000474C5" w:rsidP="000474C5">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cuesti</w:t>
      </w:r>
      <w:r>
        <w:rPr>
          <w:iCs/>
          <w:szCs w:val="24"/>
        </w:rPr>
        <w:t>onamientos</w:t>
      </w:r>
      <w:r w:rsidRPr="008E0CBF">
        <w:rPr>
          <w:iCs/>
          <w:szCs w:val="24"/>
        </w:rPr>
        <w:t>, se considera necesario precisar</w:t>
      </w:r>
      <w:r>
        <w:rPr>
          <w:iCs/>
          <w:szCs w:val="24"/>
        </w:rPr>
        <w:t xml:space="preserve"> </w:t>
      </w:r>
      <w:r w:rsidRPr="008E0CBF">
        <w:rPr>
          <w:iCs/>
          <w:szCs w:val="24"/>
        </w:rPr>
        <w:t>lo</w:t>
      </w:r>
      <w:r>
        <w:rPr>
          <w:iCs/>
          <w:szCs w:val="24"/>
        </w:rPr>
        <w:t xml:space="preserve"> </w:t>
      </w:r>
      <w:r w:rsidRPr="008E0CBF">
        <w:rPr>
          <w:iCs/>
          <w:szCs w:val="24"/>
        </w:rPr>
        <w:t>siguiente:</w:t>
      </w:r>
    </w:p>
    <w:p w:rsidR="000474C5" w:rsidRDefault="000474C5" w:rsidP="000474C5">
      <w:pPr>
        <w:pStyle w:val="Textoindependiente"/>
        <w:spacing w:line="276" w:lineRule="auto"/>
        <w:contextualSpacing/>
        <w:rPr>
          <w:iCs/>
          <w:szCs w:val="24"/>
        </w:rPr>
      </w:pPr>
    </w:p>
    <w:p w:rsidR="000474C5" w:rsidRDefault="000474C5" w:rsidP="000474C5">
      <w:pPr>
        <w:pStyle w:val="Textoindependiente"/>
        <w:spacing w:line="276" w:lineRule="auto"/>
        <w:rPr>
          <w:b/>
          <w:color w:val="000000"/>
          <w:szCs w:val="24"/>
          <w:shd w:val="clear" w:color="auto" w:fill="FFFFFF"/>
          <w:lang w:val="es-ES"/>
        </w:rPr>
      </w:pPr>
      <w:r>
        <w:rPr>
          <w:b/>
          <w:color w:val="000000"/>
          <w:szCs w:val="24"/>
          <w:shd w:val="clear" w:color="auto" w:fill="FFFFFF"/>
          <w:lang w:val="es-ES"/>
        </w:rPr>
        <w:t>2.1</w:t>
      </w:r>
      <w:r w:rsidRPr="00162841">
        <w:rPr>
          <w:b/>
          <w:color w:val="000000"/>
          <w:szCs w:val="24"/>
          <w:shd w:val="clear" w:color="auto" w:fill="FFFFFF"/>
          <w:lang w:val="es-ES"/>
        </w:rPr>
        <w:t>. De la fecha en que debe ser reconocida la pensión de vejez – Retroactivo Pensional</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autoSpaceDE w:val="0"/>
        <w:autoSpaceDN w:val="0"/>
        <w:adjustRightInd w:val="0"/>
        <w:spacing w:line="276" w:lineRule="auto"/>
        <w:jc w:val="both"/>
        <w:rPr>
          <w:rFonts w:ascii="Arial" w:hAnsi="Arial" w:cs="Arial"/>
          <w:szCs w:val="24"/>
        </w:rPr>
      </w:pPr>
      <w:r>
        <w:rPr>
          <w:rFonts w:ascii="Arial" w:hAnsi="Arial" w:cs="Arial"/>
          <w:szCs w:val="24"/>
        </w:rPr>
        <w:t>El objeto de debate lo constituye la fecha a partir de la cual debía re</w:t>
      </w:r>
      <w:r w:rsidR="00601207">
        <w:rPr>
          <w:rFonts w:ascii="Arial" w:hAnsi="Arial" w:cs="Arial"/>
          <w:szCs w:val="24"/>
        </w:rPr>
        <w:t>conocerse la pensión de vejez a la</w:t>
      </w:r>
      <w:r>
        <w:rPr>
          <w:rFonts w:ascii="Arial" w:hAnsi="Arial" w:cs="Arial"/>
          <w:szCs w:val="24"/>
        </w:rPr>
        <w:t xml:space="preserve"> actor</w:t>
      </w:r>
      <w:r w:rsidR="00BC0A81">
        <w:rPr>
          <w:rFonts w:ascii="Arial" w:hAnsi="Arial" w:cs="Arial"/>
          <w:szCs w:val="24"/>
        </w:rPr>
        <w:t>a</w:t>
      </w:r>
      <w:r>
        <w:rPr>
          <w:rFonts w:ascii="Arial" w:hAnsi="Arial" w:cs="Arial"/>
          <w:szCs w:val="24"/>
        </w:rPr>
        <w:t>, toda vez que la entidad demandada</w:t>
      </w:r>
      <w:r w:rsidR="00434FED">
        <w:rPr>
          <w:rFonts w:ascii="Arial" w:hAnsi="Arial" w:cs="Arial"/>
          <w:szCs w:val="24"/>
        </w:rPr>
        <w:t xml:space="preserve">, </w:t>
      </w:r>
      <w:r w:rsidR="00601207">
        <w:rPr>
          <w:rFonts w:ascii="Arial" w:hAnsi="Arial" w:cs="Arial"/>
          <w:szCs w:val="24"/>
        </w:rPr>
        <w:t>lo hizo</w:t>
      </w:r>
      <w:r w:rsidR="00434FED">
        <w:rPr>
          <w:rFonts w:ascii="Arial" w:hAnsi="Arial" w:cs="Arial"/>
          <w:szCs w:val="24"/>
        </w:rPr>
        <w:t xml:space="preserve"> </w:t>
      </w:r>
      <w:r w:rsidR="00601207">
        <w:rPr>
          <w:rFonts w:ascii="Arial" w:hAnsi="Arial" w:cs="Arial"/>
          <w:szCs w:val="24"/>
        </w:rPr>
        <w:t xml:space="preserve">desde el </w:t>
      </w:r>
      <w:r>
        <w:rPr>
          <w:rFonts w:ascii="Arial" w:hAnsi="Arial" w:cs="Arial"/>
          <w:szCs w:val="24"/>
        </w:rPr>
        <w:t>01/0</w:t>
      </w:r>
      <w:r w:rsidR="00434FED">
        <w:rPr>
          <w:rFonts w:ascii="Arial" w:hAnsi="Arial" w:cs="Arial"/>
          <w:szCs w:val="24"/>
        </w:rPr>
        <w:t>3</w:t>
      </w:r>
      <w:r w:rsidR="007E634A">
        <w:rPr>
          <w:rFonts w:ascii="Arial" w:hAnsi="Arial" w:cs="Arial"/>
          <w:szCs w:val="24"/>
        </w:rPr>
        <w:t>/2015</w:t>
      </w:r>
      <w:r>
        <w:rPr>
          <w:rFonts w:ascii="Arial" w:hAnsi="Arial" w:cs="Arial"/>
          <w:szCs w:val="24"/>
        </w:rPr>
        <w:t xml:space="preserve">, como se extrae de la Resolución N° </w:t>
      </w:r>
      <w:r w:rsidR="00601207">
        <w:rPr>
          <w:rFonts w:ascii="Arial" w:hAnsi="Arial" w:cs="Arial"/>
          <w:szCs w:val="24"/>
        </w:rPr>
        <w:t>GNR 61653</w:t>
      </w:r>
      <w:r>
        <w:rPr>
          <w:rFonts w:ascii="Arial" w:hAnsi="Arial" w:cs="Arial"/>
          <w:szCs w:val="24"/>
        </w:rPr>
        <w:t xml:space="preserve"> de</w:t>
      </w:r>
      <w:r w:rsidR="00434FED">
        <w:rPr>
          <w:rFonts w:ascii="Arial" w:hAnsi="Arial" w:cs="Arial"/>
          <w:szCs w:val="24"/>
        </w:rPr>
        <w:t>l 0</w:t>
      </w:r>
      <w:r w:rsidR="00601207">
        <w:rPr>
          <w:rFonts w:ascii="Arial" w:hAnsi="Arial" w:cs="Arial"/>
          <w:szCs w:val="24"/>
        </w:rPr>
        <w:t>2</w:t>
      </w:r>
      <w:r w:rsidR="00434FED">
        <w:rPr>
          <w:rFonts w:ascii="Arial" w:hAnsi="Arial" w:cs="Arial"/>
          <w:szCs w:val="24"/>
        </w:rPr>
        <w:t>/03/</w:t>
      </w:r>
      <w:r>
        <w:rPr>
          <w:rFonts w:ascii="Arial" w:hAnsi="Arial" w:cs="Arial"/>
          <w:szCs w:val="24"/>
        </w:rPr>
        <w:t>201</w:t>
      </w:r>
      <w:r w:rsidR="00F66057">
        <w:rPr>
          <w:rFonts w:ascii="Arial" w:hAnsi="Arial" w:cs="Arial"/>
          <w:szCs w:val="24"/>
        </w:rPr>
        <w:t>5</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w:t>
      </w:r>
      <w:r w:rsidR="00601207">
        <w:rPr>
          <w:rFonts w:ascii="Arial" w:hAnsi="Arial" w:cs="Arial"/>
          <w:szCs w:val="24"/>
        </w:rPr>
        <w:t>8</w:t>
      </w:r>
      <w:r w:rsidR="00F66057">
        <w:rPr>
          <w:rFonts w:ascii="Arial" w:hAnsi="Arial" w:cs="Arial"/>
          <w:szCs w:val="24"/>
        </w:rPr>
        <w:t xml:space="preserve"> y </w:t>
      </w:r>
      <w:proofErr w:type="spellStart"/>
      <w:r w:rsidR="00F66057">
        <w:rPr>
          <w:rFonts w:ascii="Arial" w:hAnsi="Arial" w:cs="Arial"/>
          <w:szCs w:val="24"/>
        </w:rPr>
        <w:t>s.s</w:t>
      </w:r>
      <w:proofErr w:type="spellEnd"/>
      <w:r>
        <w:rPr>
          <w:rFonts w:ascii="Arial" w:hAnsi="Arial" w:cs="Arial"/>
          <w:szCs w:val="24"/>
        </w:rPr>
        <w:t xml:space="preserve">-; mientras que la parte actora indica que debe ser desde el </w:t>
      </w:r>
      <w:r w:rsidR="00601207">
        <w:rPr>
          <w:rFonts w:ascii="Arial" w:hAnsi="Arial" w:cs="Arial"/>
          <w:szCs w:val="24"/>
        </w:rPr>
        <w:t>16/11/2013</w:t>
      </w:r>
      <w:r>
        <w:rPr>
          <w:rFonts w:ascii="Arial" w:hAnsi="Arial" w:cs="Arial"/>
          <w:szCs w:val="24"/>
        </w:rPr>
        <w:t xml:space="preserve">, fecha </w:t>
      </w:r>
      <w:r w:rsidR="00601207">
        <w:rPr>
          <w:rFonts w:ascii="Arial" w:hAnsi="Arial" w:cs="Arial"/>
          <w:szCs w:val="24"/>
        </w:rPr>
        <w:t xml:space="preserve">en la cual acreditó </w:t>
      </w:r>
      <w:r>
        <w:rPr>
          <w:rFonts w:ascii="Arial" w:hAnsi="Arial" w:cs="Arial"/>
          <w:szCs w:val="24"/>
        </w:rPr>
        <w:t xml:space="preserve">los requisitos </w:t>
      </w:r>
      <w:r w:rsidR="00601207">
        <w:rPr>
          <w:rFonts w:ascii="Arial" w:hAnsi="Arial" w:cs="Arial"/>
          <w:szCs w:val="24"/>
        </w:rPr>
        <w:t>para acceder a la prestación.</w:t>
      </w:r>
    </w:p>
    <w:p w:rsidR="00601207" w:rsidRDefault="00601207" w:rsidP="000474C5">
      <w:pPr>
        <w:autoSpaceDE w:val="0"/>
        <w:autoSpaceDN w:val="0"/>
        <w:adjustRightInd w:val="0"/>
        <w:spacing w:line="276" w:lineRule="auto"/>
        <w:jc w:val="both"/>
        <w:rPr>
          <w:rFonts w:ascii="Arial" w:hAnsi="Arial" w:cs="Arial"/>
          <w:szCs w:val="24"/>
        </w:rPr>
      </w:pPr>
    </w:p>
    <w:p w:rsidR="000474C5" w:rsidRDefault="000474C5" w:rsidP="000474C5">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pStyle w:val="Textoindependiente"/>
        <w:spacing w:line="276" w:lineRule="auto"/>
        <w:rPr>
          <w:color w:val="000000"/>
          <w:szCs w:val="24"/>
          <w:shd w:val="clear" w:color="auto" w:fill="FFFFFF"/>
          <w:lang w:val="es-ES"/>
        </w:rPr>
      </w:pPr>
      <w:r>
        <w:rPr>
          <w:color w:val="000000"/>
          <w:szCs w:val="24"/>
          <w:shd w:val="clear" w:color="auto" w:fill="FFFFFF"/>
          <w:lang w:val="es-ES"/>
        </w:rPr>
        <w:lastRenderedPageBreak/>
        <w:t>De conformidad con lo</w:t>
      </w:r>
      <w:r w:rsidR="00001ABB">
        <w:rPr>
          <w:color w:val="000000"/>
          <w:szCs w:val="24"/>
          <w:shd w:val="clear" w:color="auto" w:fill="FFFFFF"/>
          <w:lang w:val="es-ES"/>
        </w:rPr>
        <w:t xml:space="preserve"> establecido en los artículos 12</w:t>
      </w:r>
      <w:r>
        <w:rPr>
          <w:color w:val="000000"/>
          <w:szCs w:val="24"/>
          <w:shd w:val="clear" w:color="auto" w:fill="FFFFFF"/>
          <w:lang w:val="es-ES"/>
        </w:rPr>
        <w:t xml:space="preserve"> y </w:t>
      </w:r>
      <w:r w:rsidR="00001ABB">
        <w:rPr>
          <w:color w:val="000000"/>
          <w:szCs w:val="24"/>
          <w:shd w:val="clear" w:color="auto" w:fill="FFFFFF"/>
          <w:lang w:val="es-ES"/>
        </w:rPr>
        <w:t>13</w:t>
      </w:r>
      <w:r>
        <w:rPr>
          <w:color w:val="000000"/>
          <w:szCs w:val="24"/>
          <w:shd w:val="clear" w:color="auto" w:fill="FFFFFF"/>
          <w:lang w:val="es-ES"/>
        </w:rPr>
        <w:t xml:space="preserve">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0474C5" w:rsidRDefault="000474C5" w:rsidP="000474C5">
      <w:pPr>
        <w:pStyle w:val="Textoindependiente"/>
        <w:spacing w:line="276" w:lineRule="auto"/>
        <w:rPr>
          <w:color w:val="000000"/>
          <w:szCs w:val="24"/>
          <w:shd w:val="clear" w:color="auto" w:fill="FFFFFF"/>
          <w:lang w:val="es-ES"/>
        </w:rPr>
      </w:pPr>
    </w:p>
    <w:p w:rsidR="000474C5" w:rsidRDefault="000474C5" w:rsidP="000474C5">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2"/>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3"/>
      </w:r>
      <w:r w:rsidRPr="00403271">
        <w:rPr>
          <w:rFonts w:ascii="Arial" w:hAnsi="Arial" w:cs="Arial"/>
          <w:szCs w:val="24"/>
        </w:rPr>
        <w:t>.</w:t>
      </w:r>
    </w:p>
    <w:p w:rsidR="00F87E11" w:rsidRDefault="00F87E11" w:rsidP="000474C5">
      <w:pPr>
        <w:spacing w:line="276" w:lineRule="auto"/>
        <w:contextualSpacing/>
        <w:jc w:val="both"/>
        <w:rPr>
          <w:rFonts w:ascii="Arial" w:hAnsi="Arial" w:cs="Arial"/>
          <w:szCs w:val="24"/>
        </w:rPr>
      </w:pPr>
    </w:p>
    <w:p w:rsidR="00F87E11" w:rsidRPr="00FC7A41" w:rsidRDefault="00F87E11" w:rsidP="00F87E11">
      <w:pPr>
        <w:spacing w:line="276" w:lineRule="auto"/>
        <w:contextualSpacing/>
        <w:jc w:val="both"/>
        <w:rPr>
          <w:rFonts w:ascii="Arial" w:hAnsi="Arial" w:cs="Arial"/>
          <w:szCs w:val="24"/>
        </w:rPr>
      </w:pPr>
      <w:r>
        <w:rPr>
          <w:rFonts w:ascii="Arial" w:hAnsi="Arial" w:cs="Arial"/>
          <w:szCs w:val="24"/>
        </w:rPr>
        <w:t xml:space="preserve">Así mismo, ha expuesto esa Corporación que en caso de que el afiliado continúe realizando cotizaciones, debido a un error inducido por </w:t>
      </w:r>
      <w:proofErr w:type="spellStart"/>
      <w:r>
        <w:rPr>
          <w:rFonts w:ascii="Arial" w:hAnsi="Arial" w:cs="Arial"/>
          <w:szCs w:val="24"/>
        </w:rPr>
        <w:t>Colpensiones</w:t>
      </w:r>
      <w:proofErr w:type="spellEnd"/>
      <w:r>
        <w:rPr>
          <w:rFonts w:ascii="Arial" w:hAnsi="Arial" w:cs="Arial"/>
          <w:szCs w:val="24"/>
        </w:rPr>
        <w:t xml:space="preserve">, las mismas no deben ser </w:t>
      </w:r>
      <w:r w:rsidRPr="00FC7A41">
        <w:rPr>
          <w:rFonts w:ascii="Arial" w:hAnsi="Arial" w:cs="Arial"/>
          <w:szCs w:val="24"/>
        </w:rPr>
        <w:t>contabiliza</w:t>
      </w:r>
      <w:r>
        <w:rPr>
          <w:rFonts w:ascii="Arial" w:hAnsi="Arial" w:cs="Arial"/>
          <w:szCs w:val="24"/>
        </w:rPr>
        <w:t>das si no le g</w:t>
      </w:r>
      <w:r w:rsidRPr="00FC7A41">
        <w:rPr>
          <w:rFonts w:ascii="Arial" w:hAnsi="Arial" w:cs="Arial"/>
          <w:szCs w:val="24"/>
        </w:rPr>
        <w:t xml:space="preserve">eneran </w:t>
      </w:r>
      <w:r>
        <w:rPr>
          <w:rFonts w:ascii="Arial" w:hAnsi="Arial" w:cs="Arial"/>
          <w:szCs w:val="24"/>
        </w:rPr>
        <w:t xml:space="preserve">o representan </w:t>
      </w:r>
      <w:r w:rsidRPr="00FC7A41">
        <w:rPr>
          <w:rFonts w:ascii="Arial" w:hAnsi="Arial" w:cs="Arial"/>
          <w:szCs w:val="24"/>
        </w:rPr>
        <w:t>un beneficio</w:t>
      </w:r>
      <w:r>
        <w:rPr>
          <w:rFonts w:ascii="Arial" w:hAnsi="Arial" w:cs="Arial"/>
          <w:szCs w:val="24"/>
        </w:rPr>
        <w:t>;</w:t>
      </w:r>
      <w:r w:rsidRPr="00FC7A41">
        <w:rPr>
          <w:rFonts w:ascii="Arial" w:hAnsi="Arial" w:cs="Arial"/>
          <w:szCs w:val="24"/>
        </w:rPr>
        <w:t xml:space="preserve"> </w:t>
      </w:r>
      <w:r>
        <w:rPr>
          <w:rFonts w:ascii="Arial" w:hAnsi="Arial" w:cs="Arial"/>
          <w:szCs w:val="24"/>
        </w:rPr>
        <w:t xml:space="preserve">según se advierte </w:t>
      </w:r>
      <w:r w:rsidRPr="00FC7A41">
        <w:rPr>
          <w:rFonts w:ascii="Arial" w:hAnsi="Arial" w:cs="Arial"/>
          <w:szCs w:val="24"/>
        </w:rPr>
        <w:t xml:space="preserve">en </w:t>
      </w:r>
      <w:r>
        <w:rPr>
          <w:rFonts w:ascii="Arial" w:hAnsi="Arial" w:cs="Arial"/>
          <w:szCs w:val="24"/>
        </w:rPr>
        <w:t xml:space="preserve">las </w:t>
      </w:r>
      <w:r w:rsidRPr="00FC7A41">
        <w:rPr>
          <w:rFonts w:ascii="Arial" w:hAnsi="Arial" w:cs="Arial"/>
          <w:szCs w:val="24"/>
        </w:rPr>
        <w:t>sentencias con radicaciones 34514 de 2009,  39391 de 22 de febrero de 2011, 38558 del 6 de julio de 2011, 37798 de 15 de mayo de 2012 y, más recientemente en la 47236 de 06</w:t>
      </w:r>
      <w:r>
        <w:rPr>
          <w:rFonts w:ascii="Arial" w:hAnsi="Arial" w:cs="Arial"/>
          <w:szCs w:val="24"/>
        </w:rPr>
        <w:t>/04/2016 –ya citada-</w:t>
      </w:r>
      <w:r w:rsidRPr="00FC7A41">
        <w:rPr>
          <w:rFonts w:ascii="Arial" w:hAnsi="Arial" w:cs="Arial"/>
          <w:szCs w:val="24"/>
        </w:rPr>
        <w:t>.</w:t>
      </w:r>
    </w:p>
    <w:p w:rsidR="000474C5" w:rsidRDefault="000474C5" w:rsidP="00EE1FAB"/>
    <w:p w:rsidR="000474C5" w:rsidRDefault="000474C5" w:rsidP="000474C5">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601207" w:rsidRDefault="00601207" w:rsidP="000474C5">
      <w:pPr>
        <w:pStyle w:val="Sinespaciado"/>
        <w:spacing w:line="276" w:lineRule="auto"/>
        <w:jc w:val="both"/>
        <w:rPr>
          <w:rFonts w:ascii="Arial" w:hAnsi="Arial" w:cs="Arial"/>
          <w:sz w:val="24"/>
          <w:szCs w:val="24"/>
        </w:rPr>
      </w:pPr>
    </w:p>
    <w:p w:rsidR="00EE12B0" w:rsidRDefault="00EE12B0" w:rsidP="000474C5">
      <w:pPr>
        <w:pStyle w:val="Sinespaciado"/>
        <w:spacing w:line="276" w:lineRule="auto"/>
        <w:jc w:val="both"/>
        <w:rPr>
          <w:rFonts w:ascii="Arial" w:hAnsi="Arial" w:cs="Arial"/>
          <w:sz w:val="24"/>
          <w:szCs w:val="24"/>
        </w:rPr>
      </w:pPr>
      <w:r>
        <w:rPr>
          <w:rFonts w:ascii="Arial" w:hAnsi="Arial" w:cs="Arial"/>
          <w:sz w:val="24"/>
          <w:szCs w:val="24"/>
        </w:rPr>
        <w:t xml:space="preserve">Por lo visto, una cosa es la </w:t>
      </w:r>
      <w:proofErr w:type="spellStart"/>
      <w:r>
        <w:rPr>
          <w:rFonts w:ascii="Arial" w:hAnsi="Arial" w:cs="Arial"/>
          <w:sz w:val="24"/>
          <w:szCs w:val="24"/>
        </w:rPr>
        <w:t>causación</w:t>
      </w:r>
      <w:proofErr w:type="spellEnd"/>
      <w:r>
        <w:rPr>
          <w:rFonts w:ascii="Arial" w:hAnsi="Arial" w:cs="Arial"/>
          <w:sz w:val="24"/>
          <w:szCs w:val="24"/>
        </w:rPr>
        <w:t xml:space="preserve"> del derecho a la pensión de vejez, que se presenta cuando el afiliado logra acreditar los requisitos de edad y densidad de cotizaciones </w:t>
      </w:r>
      <w:proofErr w:type="gramStart"/>
      <w:r>
        <w:rPr>
          <w:rFonts w:ascii="Arial" w:hAnsi="Arial" w:cs="Arial"/>
          <w:sz w:val="24"/>
          <w:szCs w:val="24"/>
        </w:rPr>
        <w:t>exigidos</w:t>
      </w:r>
      <w:proofErr w:type="gramEnd"/>
      <w:r>
        <w:rPr>
          <w:rFonts w:ascii="Arial" w:hAnsi="Arial" w:cs="Arial"/>
          <w:sz w:val="24"/>
          <w:szCs w:val="24"/>
        </w:rPr>
        <w:t xml:space="preserve"> por la ley para acceder a esa prestación y otra, es el disfrute de la misma, que se genera </w:t>
      </w:r>
      <w:r w:rsidR="00593D56">
        <w:rPr>
          <w:rFonts w:ascii="Arial" w:hAnsi="Arial" w:cs="Arial"/>
          <w:sz w:val="24"/>
          <w:szCs w:val="24"/>
        </w:rPr>
        <w:t xml:space="preserve">con </w:t>
      </w:r>
      <w:r w:rsidR="00941D4B">
        <w:rPr>
          <w:rFonts w:ascii="Arial" w:hAnsi="Arial" w:cs="Arial"/>
          <w:sz w:val="24"/>
          <w:szCs w:val="24"/>
        </w:rPr>
        <w:t xml:space="preserve">el </w:t>
      </w:r>
      <w:r>
        <w:rPr>
          <w:rFonts w:ascii="Arial" w:hAnsi="Arial" w:cs="Arial"/>
          <w:sz w:val="24"/>
          <w:szCs w:val="24"/>
        </w:rPr>
        <w:t xml:space="preserve">retiro del sistema pensional. </w:t>
      </w:r>
    </w:p>
    <w:p w:rsidR="00941D4B" w:rsidRDefault="00941D4B" w:rsidP="000474C5">
      <w:pPr>
        <w:pStyle w:val="Sinespaciado"/>
        <w:spacing w:line="276" w:lineRule="auto"/>
        <w:jc w:val="both"/>
        <w:rPr>
          <w:rFonts w:ascii="Arial" w:hAnsi="Arial" w:cs="Arial"/>
          <w:sz w:val="24"/>
          <w:szCs w:val="24"/>
        </w:rPr>
      </w:pPr>
    </w:p>
    <w:p w:rsidR="00941D4B" w:rsidRDefault="00941D4B" w:rsidP="000474C5">
      <w:pPr>
        <w:pStyle w:val="Sinespaciado"/>
        <w:spacing w:line="276" w:lineRule="auto"/>
        <w:jc w:val="both"/>
        <w:rPr>
          <w:rFonts w:ascii="Arial" w:hAnsi="Arial" w:cs="Arial"/>
          <w:sz w:val="24"/>
          <w:szCs w:val="24"/>
        </w:rPr>
      </w:pPr>
      <w:r>
        <w:rPr>
          <w:rFonts w:ascii="Arial" w:hAnsi="Arial" w:cs="Arial"/>
          <w:sz w:val="24"/>
          <w:szCs w:val="24"/>
        </w:rPr>
        <w:t>Por lo tanto, para que se reconozca el derecho pensional, el afiliado debe haberlo causado y acreditar el retiro del sistema, requerimientos consagrados en la legislación vigente; sin que puedan ser desconocidos so pretexto de la aplicación de los principios de favorabilidad y prevalencia del derecho sustancial, como lo refiere el recurrente.</w:t>
      </w:r>
    </w:p>
    <w:p w:rsidR="00941D4B" w:rsidRDefault="00941D4B" w:rsidP="000474C5">
      <w:pPr>
        <w:pStyle w:val="Sinespaciado"/>
        <w:spacing w:line="276" w:lineRule="auto"/>
        <w:jc w:val="both"/>
        <w:rPr>
          <w:rFonts w:ascii="Arial" w:hAnsi="Arial" w:cs="Arial"/>
          <w:sz w:val="24"/>
          <w:szCs w:val="24"/>
        </w:rPr>
      </w:pPr>
    </w:p>
    <w:p w:rsidR="00941D4B" w:rsidRDefault="00941D4B" w:rsidP="00D50E87">
      <w:pPr>
        <w:pStyle w:val="Sinespaciado"/>
        <w:spacing w:line="276" w:lineRule="auto"/>
        <w:jc w:val="both"/>
        <w:rPr>
          <w:rFonts w:ascii="Arial" w:hAnsi="Arial" w:cs="Arial"/>
          <w:sz w:val="24"/>
          <w:szCs w:val="24"/>
        </w:rPr>
      </w:pPr>
      <w:r>
        <w:rPr>
          <w:rFonts w:ascii="Arial" w:hAnsi="Arial" w:cs="Arial"/>
          <w:sz w:val="24"/>
          <w:szCs w:val="24"/>
        </w:rPr>
        <w:t xml:space="preserve">Ahora, tampoco puede </w:t>
      </w:r>
      <w:r w:rsidR="00D50E87">
        <w:rPr>
          <w:rFonts w:ascii="Arial" w:hAnsi="Arial" w:cs="Arial"/>
          <w:sz w:val="24"/>
          <w:szCs w:val="24"/>
        </w:rPr>
        <w:t>admitirse que la actora con posterioridad al cumplimiento de la edad mínima para pensionarse –</w:t>
      </w:r>
      <w:r w:rsidR="00D50E87" w:rsidRPr="00D50E87">
        <w:rPr>
          <w:rFonts w:ascii="Arial" w:hAnsi="Arial" w:cs="Arial"/>
          <w:i/>
          <w:sz w:val="24"/>
          <w:szCs w:val="24"/>
        </w:rPr>
        <w:t>noviembre de 2013</w:t>
      </w:r>
      <w:r w:rsidR="00D50E87">
        <w:rPr>
          <w:rFonts w:ascii="Arial" w:hAnsi="Arial" w:cs="Arial"/>
          <w:sz w:val="24"/>
          <w:szCs w:val="24"/>
        </w:rPr>
        <w:t xml:space="preserve">-, haya continuado realizando aportes al sistema pensional por error inducido por </w:t>
      </w:r>
      <w:proofErr w:type="spellStart"/>
      <w:r w:rsidR="00D50E87">
        <w:rPr>
          <w:rFonts w:ascii="Arial" w:hAnsi="Arial" w:cs="Arial"/>
          <w:sz w:val="24"/>
          <w:szCs w:val="24"/>
        </w:rPr>
        <w:t>Colpensiones</w:t>
      </w:r>
      <w:proofErr w:type="spellEnd"/>
      <w:r w:rsidR="00D50E87">
        <w:rPr>
          <w:rFonts w:ascii="Arial" w:hAnsi="Arial" w:cs="Arial"/>
          <w:sz w:val="24"/>
          <w:szCs w:val="24"/>
        </w:rPr>
        <w:t xml:space="preserve">, como se indicó en la alzada, toda vez que no se acreditó esa circunstancia, por el contrario, las diferentes historias laborales allegadas al infolio dan cuenta de cotizaciones superiores a las 1.000 semanas, además se echa de menos alguna otra </w:t>
      </w:r>
      <w:r w:rsidR="00D50E87">
        <w:rPr>
          <w:rFonts w:ascii="Arial" w:hAnsi="Arial" w:cs="Arial"/>
          <w:sz w:val="24"/>
          <w:szCs w:val="24"/>
        </w:rPr>
        <w:lastRenderedPageBreak/>
        <w:t xml:space="preserve">reclamación administrativa que haya generado una respuesta negativa de </w:t>
      </w:r>
      <w:proofErr w:type="spellStart"/>
      <w:r w:rsidR="00D50E87">
        <w:rPr>
          <w:rFonts w:ascii="Arial" w:hAnsi="Arial" w:cs="Arial"/>
          <w:sz w:val="24"/>
          <w:szCs w:val="24"/>
        </w:rPr>
        <w:t>Colpensiones</w:t>
      </w:r>
      <w:proofErr w:type="spellEnd"/>
      <w:r w:rsidR="00D50E87">
        <w:rPr>
          <w:rFonts w:ascii="Arial" w:hAnsi="Arial" w:cs="Arial"/>
          <w:sz w:val="24"/>
          <w:szCs w:val="24"/>
        </w:rPr>
        <w:t xml:space="preserve"> por una supuesta insuficiencia de semanas.</w:t>
      </w:r>
    </w:p>
    <w:p w:rsidR="00593D56" w:rsidRDefault="00593D56" w:rsidP="00D50E87">
      <w:pPr>
        <w:pStyle w:val="Sinespaciado"/>
        <w:spacing w:line="276" w:lineRule="auto"/>
        <w:jc w:val="both"/>
        <w:rPr>
          <w:rFonts w:ascii="Arial" w:hAnsi="Arial" w:cs="Arial"/>
          <w:sz w:val="24"/>
          <w:szCs w:val="24"/>
        </w:rPr>
      </w:pPr>
    </w:p>
    <w:p w:rsidR="00593D56" w:rsidRDefault="00593D56" w:rsidP="00D50E87">
      <w:pPr>
        <w:pStyle w:val="Sinespaciado"/>
        <w:spacing w:line="276" w:lineRule="auto"/>
        <w:jc w:val="both"/>
        <w:rPr>
          <w:rFonts w:ascii="Arial" w:hAnsi="Arial" w:cs="Arial"/>
          <w:sz w:val="24"/>
          <w:szCs w:val="24"/>
        </w:rPr>
      </w:pPr>
      <w:r>
        <w:rPr>
          <w:rFonts w:ascii="Arial" w:hAnsi="Arial" w:cs="Arial"/>
          <w:sz w:val="24"/>
          <w:szCs w:val="24"/>
        </w:rPr>
        <w:t xml:space="preserve">Tampoco, es de recibo el argumento relacionado con que era deber de </w:t>
      </w:r>
      <w:proofErr w:type="spellStart"/>
      <w:r>
        <w:rPr>
          <w:rFonts w:ascii="Arial" w:hAnsi="Arial" w:cs="Arial"/>
          <w:sz w:val="24"/>
          <w:szCs w:val="24"/>
        </w:rPr>
        <w:t>Colpensiones</w:t>
      </w:r>
      <w:proofErr w:type="spellEnd"/>
      <w:r>
        <w:rPr>
          <w:rFonts w:ascii="Arial" w:hAnsi="Arial" w:cs="Arial"/>
          <w:sz w:val="24"/>
          <w:szCs w:val="24"/>
        </w:rPr>
        <w:t xml:space="preserve"> haber informado a la demandante que ya había </w:t>
      </w:r>
      <w:r w:rsidR="006A0F7E">
        <w:rPr>
          <w:rFonts w:ascii="Arial" w:hAnsi="Arial" w:cs="Arial"/>
          <w:sz w:val="24"/>
          <w:szCs w:val="24"/>
        </w:rPr>
        <w:t xml:space="preserve">arribado a las 1.000 semanas y por ende, </w:t>
      </w:r>
      <w:r w:rsidR="00627FB0">
        <w:rPr>
          <w:rFonts w:ascii="Arial" w:hAnsi="Arial" w:cs="Arial"/>
          <w:sz w:val="24"/>
          <w:szCs w:val="24"/>
        </w:rPr>
        <w:t>debía reconocerle</w:t>
      </w:r>
      <w:r w:rsidR="006A0F7E">
        <w:rPr>
          <w:rFonts w:ascii="Arial" w:hAnsi="Arial" w:cs="Arial"/>
          <w:sz w:val="24"/>
          <w:szCs w:val="24"/>
        </w:rPr>
        <w:t xml:space="preserve"> la pensión de vejez; toda vez que la misma tenía la posibilidad de seguir cotizando bien para incrementar su IBL o la tasa de reemplazo</w:t>
      </w:r>
      <w:r w:rsidR="000B39BE">
        <w:rPr>
          <w:rFonts w:ascii="Arial" w:hAnsi="Arial" w:cs="Arial"/>
          <w:sz w:val="24"/>
          <w:szCs w:val="24"/>
        </w:rPr>
        <w:t xml:space="preserve"> o inclusive, ampliar el lapso para determinar los salarios en los que </w:t>
      </w:r>
      <w:r w:rsidR="00DC37AD">
        <w:rPr>
          <w:rFonts w:ascii="Arial" w:hAnsi="Arial" w:cs="Arial"/>
          <w:sz w:val="24"/>
          <w:szCs w:val="24"/>
        </w:rPr>
        <w:t xml:space="preserve">debía </w:t>
      </w:r>
      <w:r w:rsidR="000B39BE">
        <w:rPr>
          <w:rFonts w:ascii="Arial" w:hAnsi="Arial" w:cs="Arial"/>
          <w:sz w:val="24"/>
          <w:szCs w:val="24"/>
        </w:rPr>
        <w:t>aplicarse ese IBL</w:t>
      </w:r>
      <w:r w:rsidR="00710BCF">
        <w:rPr>
          <w:rStyle w:val="Refdenotaalpie"/>
          <w:rFonts w:ascii="Arial" w:hAnsi="Arial" w:cs="Arial"/>
          <w:sz w:val="24"/>
          <w:szCs w:val="24"/>
        </w:rPr>
        <w:footnoteReference w:id="4"/>
      </w:r>
      <w:r w:rsidR="006A0F7E">
        <w:rPr>
          <w:rFonts w:ascii="Arial" w:hAnsi="Arial" w:cs="Arial"/>
          <w:sz w:val="24"/>
          <w:szCs w:val="24"/>
        </w:rPr>
        <w:t xml:space="preserve"> y</w:t>
      </w:r>
      <w:r w:rsidR="000B39BE">
        <w:rPr>
          <w:rFonts w:ascii="Arial" w:hAnsi="Arial" w:cs="Arial"/>
          <w:sz w:val="24"/>
          <w:szCs w:val="24"/>
        </w:rPr>
        <w:t>,</w:t>
      </w:r>
      <w:r w:rsidR="006A0F7E">
        <w:rPr>
          <w:rFonts w:ascii="Arial" w:hAnsi="Arial" w:cs="Arial"/>
          <w:sz w:val="24"/>
          <w:szCs w:val="24"/>
        </w:rPr>
        <w:t xml:space="preserve"> de esta manera, obtener una mesada pensional superior.</w:t>
      </w:r>
    </w:p>
    <w:p w:rsidR="00EE12B0" w:rsidRDefault="00EE12B0" w:rsidP="000474C5">
      <w:pPr>
        <w:pStyle w:val="Sinespaciado"/>
        <w:spacing w:line="276" w:lineRule="auto"/>
        <w:jc w:val="both"/>
        <w:rPr>
          <w:rFonts w:ascii="Arial" w:hAnsi="Arial" w:cs="Arial"/>
          <w:sz w:val="24"/>
          <w:szCs w:val="24"/>
        </w:rPr>
      </w:pPr>
    </w:p>
    <w:p w:rsidR="00280F4F" w:rsidRDefault="00FF31B8" w:rsidP="00280F4F">
      <w:pPr>
        <w:pStyle w:val="Sinespaciado"/>
        <w:spacing w:line="276" w:lineRule="auto"/>
        <w:jc w:val="both"/>
        <w:rPr>
          <w:rFonts w:ascii="Arial" w:hAnsi="Arial" w:cs="Arial"/>
          <w:sz w:val="24"/>
          <w:szCs w:val="24"/>
        </w:rPr>
      </w:pPr>
      <w:r>
        <w:rPr>
          <w:rFonts w:ascii="Arial" w:hAnsi="Arial" w:cs="Arial"/>
          <w:sz w:val="24"/>
          <w:szCs w:val="24"/>
        </w:rPr>
        <w:t>Precisado lo anterior y d</w:t>
      </w:r>
      <w:r w:rsidR="000474C5">
        <w:rPr>
          <w:rFonts w:ascii="Arial" w:hAnsi="Arial" w:cs="Arial"/>
          <w:sz w:val="24"/>
          <w:szCs w:val="24"/>
        </w:rPr>
        <w:t>e conformidad con los elementos probatorios adosados</w:t>
      </w:r>
      <w:r w:rsidR="00394F15">
        <w:rPr>
          <w:rFonts w:ascii="Arial" w:hAnsi="Arial" w:cs="Arial"/>
          <w:sz w:val="24"/>
          <w:szCs w:val="24"/>
        </w:rPr>
        <w:t xml:space="preserve"> al expediente, se tiene que la </w:t>
      </w:r>
      <w:r w:rsidR="000474C5">
        <w:rPr>
          <w:rFonts w:ascii="Arial" w:hAnsi="Arial" w:cs="Arial"/>
          <w:sz w:val="24"/>
          <w:szCs w:val="24"/>
        </w:rPr>
        <w:t>señor</w:t>
      </w:r>
      <w:r w:rsidR="00394F15">
        <w:rPr>
          <w:rFonts w:ascii="Arial" w:hAnsi="Arial" w:cs="Arial"/>
          <w:sz w:val="24"/>
          <w:szCs w:val="24"/>
        </w:rPr>
        <w:t>a</w:t>
      </w:r>
      <w:r w:rsidR="000474C5">
        <w:rPr>
          <w:rFonts w:ascii="Arial" w:hAnsi="Arial" w:cs="Arial"/>
          <w:sz w:val="24"/>
          <w:szCs w:val="24"/>
        </w:rPr>
        <w:t xml:space="preserve"> </w:t>
      </w:r>
      <w:proofErr w:type="spellStart"/>
      <w:r w:rsidR="00D23D1D">
        <w:rPr>
          <w:rFonts w:ascii="Arial" w:hAnsi="Arial" w:cs="Arial"/>
          <w:sz w:val="24"/>
          <w:szCs w:val="24"/>
        </w:rPr>
        <w:t>Nohemy</w:t>
      </w:r>
      <w:proofErr w:type="spellEnd"/>
      <w:r w:rsidR="00D23D1D">
        <w:rPr>
          <w:rFonts w:ascii="Arial" w:hAnsi="Arial" w:cs="Arial"/>
          <w:sz w:val="24"/>
          <w:szCs w:val="24"/>
        </w:rPr>
        <w:t xml:space="preserve"> Pino Mesa</w:t>
      </w:r>
      <w:r w:rsidR="007E634A">
        <w:rPr>
          <w:rFonts w:ascii="Arial" w:hAnsi="Arial" w:cs="Arial"/>
          <w:sz w:val="24"/>
          <w:szCs w:val="24"/>
        </w:rPr>
        <w:t xml:space="preserve"> </w:t>
      </w:r>
      <w:r w:rsidR="00394F15">
        <w:rPr>
          <w:rFonts w:ascii="Arial" w:hAnsi="Arial" w:cs="Arial"/>
          <w:sz w:val="24"/>
          <w:szCs w:val="24"/>
        </w:rPr>
        <w:t>arribó a los 55</w:t>
      </w:r>
      <w:r w:rsidR="000474C5">
        <w:rPr>
          <w:rFonts w:ascii="Arial" w:hAnsi="Arial" w:cs="Arial"/>
          <w:sz w:val="24"/>
          <w:szCs w:val="24"/>
        </w:rPr>
        <w:t xml:space="preserve"> años de edad el </w:t>
      </w:r>
      <w:r w:rsidR="00394F15">
        <w:rPr>
          <w:rFonts w:ascii="Arial" w:hAnsi="Arial" w:cs="Arial"/>
          <w:sz w:val="24"/>
          <w:szCs w:val="24"/>
        </w:rPr>
        <w:t>15/11/2013</w:t>
      </w:r>
      <w:r w:rsidR="000474C5">
        <w:rPr>
          <w:rFonts w:ascii="Arial" w:hAnsi="Arial" w:cs="Arial"/>
          <w:sz w:val="24"/>
          <w:szCs w:val="24"/>
        </w:rPr>
        <w:t xml:space="preserve"> –</w:t>
      </w:r>
      <w:proofErr w:type="spellStart"/>
      <w:r w:rsidR="000474C5">
        <w:rPr>
          <w:rFonts w:ascii="Arial" w:hAnsi="Arial" w:cs="Arial"/>
          <w:sz w:val="24"/>
          <w:szCs w:val="24"/>
        </w:rPr>
        <w:t>fls</w:t>
      </w:r>
      <w:proofErr w:type="spellEnd"/>
      <w:r w:rsidR="000474C5">
        <w:rPr>
          <w:rFonts w:ascii="Arial" w:hAnsi="Arial" w:cs="Arial"/>
          <w:sz w:val="24"/>
          <w:szCs w:val="24"/>
        </w:rPr>
        <w:t xml:space="preserve">. </w:t>
      </w:r>
      <w:r w:rsidR="00394F15">
        <w:rPr>
          <w:rFonts w:ascii="Arial" w:hAnsi="Arial" w:cs="Arial"/>
          <w:sz w:val="24"/>
          <w:szCs w:val="24"/>
        </w:rPr>
        <w:t>20-</w:t>
      </w:r>
      <w:r w:rsidR="0084240F">
        <w:rPr>
          <w:rFonts w:ascii="Arial" w:hAnsi="Arial" w:cs="Arial"/>
          <w:sz w:val="24"/>
          <w:szCs w:val="24"/>
        </w:rPr>
        <w:t xml:space="preserve">; </w:t>
      </w:r>
      <w:r w:rsidR="000474C5">
        <w:rPr>
          <w:rFonts w:ascii="Arial" w:hAnsi="Arial" w:cs="Arial"/>
          <w:sz w:val="24"/>
          <w:szCs w:val="24"/>
        </w:rPr>
        <w:t xml:space="preserve">dejó de cotizar el </w:t>
      </w:r>
      <w:r w:rsidR="00394F15">
        <w:rPr>
          <w:rFonts w:ascii="Arial" w:hAnsi="Arial" w:cs="Arial"/>
          <w:sz w:val="24"/>
          <w:szCs w:val="24"/>
        </w:rPr>
        <w:t>30/04</w:t>
      </w:r>
      <w:r w:rsidR="00280F4F">
        <w:rPr>
          <w:rFonts w:ascii="Arial" w:hAnsi="Arial" w:cs="Arial"/>
          <w:sz w:val="24"/>
          <w:szCs w:val="24"/>
        </w:rPr>
        <w:t>/2015</w:t>
      </w:r>
      <w:r w:rsidR="006126F1">
        <w:rPr>
          <w:rFonts w:ascii="Arial" w:hAnsi="Arial" w:cs="Arial"/>
          <w:sz w:val="24"/>
          <w:szCs w:val="24"/>
        </w:rPr>
        <w:t xml:space="preserve">, según la  historia laboral </w:t>
      </w:r>
      <w:r w:rsidR="00394F15">
        <w:rPr>
          <w:rFonts w:ascii="Arial" w:hAnsi="Arial" w:cs="Arial"/>
          <w:sz w:val="24"/>
          <w:szCs w:val="24"/>
        </w:rPr>
        <w:t xml:space="preserve">visible a </w:t>
      </w:r>
      <w:r w:rsidR="006126F1">
        <w:rPr>
          <w:rFonts w:ascii="Arial" w:hAnsi="Arial" w:cs="Arial"/>
          <w:sz w:val="24"/>
          <w:szCs w:val="24"/>
        </w:rPr>
        <w:t>folio</w:t>
      </w:r>
      <w:r w:rsidR="00394F15">
        <w:rPr>
          <w:rFonts w:ascii="Arial" w:hAnsi="Arial" w:cs="Arial"/>
          <w:sz w:val="24"/>
          <w:szCs w:val="24"/>
        </w:rPr>
        <w:t>s</w:t>
      </w:r>
      <w:r w:rsidR="006126F1">
        <w:rPr>
          <w:rFonts w:ascii="Arial" w:hAnsi="Arial" w:cs="Arial"/>
          <w:sz w:val="24"/>
          <w:szCs w:val="24"/>
        </w:rPr>
        <w:t xml:space="preserve"> </w:t>
      </w:r>
      <w:r w:rsidR="00394F15">
        <w:rPr>
          <w:rFonts w:ascii="Arial" w:hAnsi="Arial" w:cs="Arial"/>
          <w:sz w:val="24"/>
          <w:szCs w:val="24"/>
        </w:rPr>
        <w:t>65</w:t>
      </w:r>
      <w:r w:rsidR="006126F1">
        <w:rPr>
          <w:rFonts w:ascii="Arial" w:hAnsi="Arial" w:cs="Arial"/>
          <w:sz w:val="24"/>
          <w:szCs w:val="24"/>
        </w:rPr>
        <w:t xml:space="preserve"> y s.s. del cd. 1 </w:t>
      </w:r>
      <w:r w:rsidR="000474C5">
        <w:rPr>
          <w:rFonts w:ascii="Arial" w:hAnsi="Arial" w:cs="Arial"/>
          <w:sz w:val="24"/>
          <w:szCs w:val="24"/>
        </w:rPr>
        <w:t>y</w:t>
      </w:r>
      <w:r w:rsidR="004C7F72">
        <w:rPr>
          <w:rFonts w:ascii="Arial" w:hAnsi="Arial" w:cs="Arial"/>
          <w:sz w:val="24"/>
          <w:szCs w:val="24"/>
        </w:rPr>
        <w:t>;</w:t>
      </w:r>
      <w:r w:rsidR="000474C5">
        <w:rPr>
          <w:rFonts w:ascii="Arial" w:hAnsi="Arial" w:cs="Arial"/>
          <w:sz w:val="24"/>
          <w:szCs w:val="24"/>
        </w:rPr>
        <w:t xml:space="preserve"> </w:t>
      </w:r>
      <w:r w:rsidR="00A67D67">
        <w:rPr>
          <w:rFonts w:ascii="Arial" w:hAnsi="Arial" w:cs="Arial"/>
          <w:sz w:val="24"/>
          <w:szCs w:val="24"/>
        </w:rPr>
        <w:t>solicitó el reconocimiento de la gracia pensional el 09/10/2014, conforme consta en el documento visibl</w:t>
      </w:r>
      <w:r w:rsidR="00280F4F">
        <w:rPr>
          <w:rFonts w:ascii="Arial" w:hAnsi="Arial" w:cs="Arial"/>
          <w:sz w:val="24"/>
          <w:szCs w:val="24"/>
        </w:rPr>
        <w:t>e a folio 69 del mismo cuaderno; de tal manera que no existe duda que desde el momento en que dejó de cotizar, se configuraron los actos externos indicativos de la voluntad de desafiliarse, según los términos jurisprudenciales antes citados, por lo que la prestación debía ser reconocida a partir del 01/05/2015; sin embargo, la entidad administradora lo hizo desde una fecha anterior -</w:t>
      </w:r>
      <w:r w:rsidR="000C5999">
        <w:rPr>
          <w:rFonts w:ascii="Arial" w:hAnsi="Arial" w:cs="Arial"/>
          <w:sz w:val="24"/>
          <w:szCs w:val="24"/>
        </w:rPr>
        <w:t xml:space="preserve">01/03/2015-, por lo que es evidente que no logran salir avante las pretensiones y por lo tanto, la decisión censurada será confirmada en su integridad. </w:t>
      </w:r>
    </w:p>
    <w:p w:rsidR="000C5999" w:rsidRDefault="000C5999" w:rsidP="00280F4F">
      <w:pPr>
        <w:pStyle w:val="Sinespaciado"/>
        <w:spacing w:line="276" w:lineRule="auto"/>
        <w:jc w:val="both"/>
        <w:rPr>
          <w:rFonts w:ascii="Arial" w:hAnsi="Arial" w:cs="Arial"/>
          <w:sz w:val="24"/>
          <w:szCs w:val="24"/>
        </w:rPr>
      </w:pP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p>
    <w:p w:rsidR="001045CA" w:rsidRDefault="000474C5" w:rsidP="000474C5">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revisada será</w:t>
      </w:r>
      <w:r w:rsidR="00797046">
        <w:rPr>
          <w:rFonts w:ascii="Arial" w:hAnsi="Arial" w:cs="Arial"/>
          <w:color w:val="000000"/>
          <w:szCs w:val="24"/>
          <w:lang w:eastAsia="es-CO"/>
        </w:rPr>
        <w:t xml:space="preserve"> confirmada, </w:t>
      </w:r>
      <w:r w:rsidR="000C5999">
        <w:rPr>
          <w:rFonts w:ascii="Arial" w:hAnsi="Arial" w:cs="Arial"/>
          <w:color w:val="000000"/>
          <w:szCs w:val="24"/>
          <w:lang w:eastAsia="es-CO"/>
        </w:rPr>
        <w:t>al no acogerse los términos de la alzada.</w:t>
      </w:r>
    </w:p>
    <w:p w:rsidR="001045CA" w:rsidRDefault="001045CA" w:rsidP="000474C5">
      <w:pPr>
        <w:shd w:val="clear" w:color="auto" w:fill="FFFFFF"/>
        <w:tabs>
          <w:tab w:val="left" w:pos="5197"/>
        </w:tabs>
        <w:spacing w:line="276" w:lineRule="auto"/>
        <w:jc w:val="both"/>
        <w:rPr>
          <w:rFonts w:ascii="Arial" w:hAnsi="Arial" w:cs="Arial"/>
          <w:szCs w:val="24"/>
        </w:rPr>
      </w:pPr>
    </w:p>
    <w:p w:rsidR="000474C5" w:rsidRDefault="000474C5" w:rsidP="000474C5">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sidR="000C5999">
        <w:rPr>
          <w:rFonts w:ascii="Arial" w:hAnsi="Arial" w:cs="Arial"/>
          <w:szCs w:val="24"/>
        </w:rPr>
        <w:t xml:space="preserve">a cargo de la parte actora y a favor de </w:t>
      </w:r>
      <w:proofErr w:type="spellStart"/>
      <w:r w:rsidR="000C5999">
        <w:rPr>
          <w:rFonts w:ascii="Arial" w:hAnsi="Arial" w:cs="Arial"/>
          <w:szCs w:val="24"/>
        </w:rPr>
        <w:t>Colpensiones</w:t>
      </w:r>
      <w:proofErr w:type="spellEnd"/>
      <w:r w:rsidR="000C5999">
        <w:rPr>
          <w:rFonts w:ascii="Arial" w:hAnsi="Arial" w:cs="Arial"/>
          <w:szCs w:val="24"/>
        </w:rPr>
        <w:t xml:space="preserve">, dada la </w:t>
      </w:r>
      <w:proofErr w:type="spellStart"/>
      <w:r w:rsidR="000C5999">
        <w:rPr>
          <w:rFonts w:ascii="Arial" w:hAnsi="Arial" w:cs="Arial"/>
          <w:szCs w:val="24"/>
        </w:rPr>
        <w:t>improsperidad</w:t>
      </w:r>
      <w:proofErr w:type="spellEnd"/>
      <w:r w:rsidR="000C5999">
        <w:rPr>
          <w:rFonts w:ascii="Arial" w:hAnsi="Arial" w:cs="Arial"/>
          <w:szCs w:val="24"/>
        </w:rPr>
        <w:t xml:space="preserve"> de</w:t>
      </w:r>
      <w:r w:rsidR="001045CA">
        <w:rPr>
          <w:rFonts w:ascii="Arial" w:hAnsi="Arial" w:cs="Arial"/>
          <w:szCs w:val="24"/>
        </w:rPr>
        <w:t>l recurso de apelación.</w:t>
      </w:r>
      <w:r w:rsidR="000C5999">
        <w:rPr>
          <w:rFonts w:ascii="Arial" w:hAnsi="Arial" w:cs="Arial"/>
          <w:szCs w:val="24"/>
        </w:rPr>
        <w:t xml:space="preserve"> (</w:t>
      </w:r>
      <w:proofErr w:type="gramStart"/>
      <w:r w:rsidR="000C5999">
        <w:rPr>
          <w:rFonts w:ascii="Arial" w:hAnsi="Arial" w:cs="Arial"/>
          <w:szCs w:val="24"/>
        </w:rPr>
        <w:t>artículo</w:t>
      </w:r>
      <w:proofErr w:type="gramEnd"/>
      <w:r w:rsidR="000C5999">
        <w:rPr>
          <w:rFonts w:ascii="Arial" w:hAnsi="Arial" w:cs="Arial"/>
          <w:szCs w:val="24"/>
        </w:rPr>
        <w:t xml:space="preserve"> 365 numeral 1° del C.G.P.).</w:t>
      </w:r>
    </w:p>
    <w:p w:rsidR="000474C5" w:rsidRDefault="000474C5" w:rsidP="000474C5">
      <w:pPr>
        <w:shd w:val="clear" w:color="auto" w:fill="FFFFFF"/>
        <w:tabs>
          <w:tab w:val="left" w:pos="5197"/>
        </w:tabs>
        <w:spacing w:line="276" w:lineRule="auto"/>
        <w:jc w:val="both"/>
        <w:rPr>
          <w:rFonts w:ascii="Arial" w:hAnsi="Arial" w:cs="Arial"/>
          <w:szCs w:val="24"/>
        </w:rPr>
      </w:pPr>
    </w:p>
    <w:p w:rsidR="000474C5" w:rsidRDefault="000474C5" w:rsidP="000474C5">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0474C5" w:rsidRPr="00313DC2" w:rsidRDefault="000474C5" w:rsidP="000474C5">
      <w:pPr>
        <w:spacing w:line="276" w:lineRule="auto"/>
        <w:jc w:val="center"/>
        <w:rPr>
          <w:rFonts w:ascii="Arial" w:hAnsi="Arial" w:cs="Arial"/>
          <w:b/>
          <w:szCs w:val="24"/>
        </w:rPr>
      </w:pPr>
    </w:p>
    <w:p w:rsidR="000474C5" w:rsidRDefault="000474C5" w:rsidP="0004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474C5" w:rsidRDefault="000474C5" w:rsidP="000474C5">
      <w:pPr>
        <w:pStyle w:val="Prrafodelista2"/>
        <w:spacing w:after="0"/>
        <w:ind w:left="0"/>
        <w:jc w:val="both"/>
        <w:rPr>
          <w:rFonts w:ascii="Arial" w:hAnsi="Arial" w:cs="Arial"/>
          <w:sz w:val="24"/>
          <w:szCs w:val="24"/>
        </w:rPr>
      </w:pPr>
    </w:p>
    <w:p w:rsidR="000474C5" w:rsidRDefault="000474C5" w:rsidP="000474C5">
      <w:pPr>
        <w:spacing w:line="276" w:lineRule="auto"/>
        <w:jc w:val="center"/>
        <w:rPr>
          <w:rFonts w:ascii="Arial" w:hAnsi="Arial" w:cs="Arial"/>
          <w:b/>
          <w:szCs w:val="24"/>
        </w:rPr>
      </w:pPr>
      <w:r w:rsidRPr="00D578CB">
        <w:rPr>
          <w:rFonts w:ascii="Arial" w:hAnsi="Arial" w:cs="Arial"/>
          <w:b/>
          <w:szCs w:val="24"/>
        </w:rPr>
        <w:t>RESUELVE</w:t>
      </w:r>
    </w:p>
    <w:p w:rsidR="009E7A84" w:rsidRPr="00D578CB" w:rsidRDefault="009E7A84" w:rsidP="000474C5">
      <w:pPr>
        <w:spacing w:line="276" w:lineRule="auto"/>
        <w:jc w:val="center"/>
        <w:rPr>
          <w:rFonts w:ascii="Arial" w:hAnsi="Arial" w:cs="Arial"/>
          <w:b/>
          <w:szCs w:val="24"/>
        </w:rPr>
      </w:pPr>
    </w:p>
    <w:p w:rsidR="000474C5" w:rsidRDefault="000474C5" w:rsidP="000474C5">
      <w:pPr>
        <w:pStyle w:val="Sinespaciado"/>
        <w:tabs>
          <w:tab w:val="left" w:pos="3387"/>
        </w:tabs>
        <w:spacing w:line="276" w:lineRule="auto"/>
        <w:jc w:val="both"/>
        <w:rPr>
          <w:rFonts w:ascii="Arial" w:hAnsi="Arial" w:cs="Arial"/>
          <w:bCs/>
          <w:iCs/>
          <w:sz w:val="24"/>
          <w:szCs w:val="24"/>
        </w:rPr>
      </w:pPr>
      <w:r w:rsidRPr="003C60C3">
        <w:rPr>
          <w:rFonts w:ascii="Arial" w:hAnsi="Arial" w:cs="Arial"/>
          <w:b/>
          <w:sz w:val="24"/>
          <w:szCs w:val="24"/>
          <w:u w:val="single"/>
        </w:rPr>
        <w:t>PRIMERO</w:t>
      </w:r>
      <w:r w:rsidRPr="003C60C3">
        <w:rPr>
          <w:rFonts w:ascii="Arial" w:hAnsi="Arial" w:cs="Arial"/>
          <w:b/>
          <w:sz w:val="24"/>
          <w:szCs w:val="24"/>
        </w:rPr>
        <w:t xml:space="preserve">: CONFIRMAR </w:t>
      </w:r>
      <w:r w:rsidRPr="003C60C3">
        <w:rPr>
          <w:rFonts w:ascii="Arial" w:hAnsi="Arial" w:cs="Arial"/>
          <w:sz w:val="24"/>
          <w:szCs w:val="24"/>
        </w:rPr>
        <w:t xml:space="preserve">la sentencia proferida el </w:t>
      </w:r>
      <w:r w:rsidR="007252B8">
        <w:rPr>
          <w:rFonts w:ascii="Arial" w:hAnsi="Arial" w:cs="Arial"/>
          <w:sz w:val="24"/>
          <w:szCs w:val="24"/>
        </w:rPr>
        <w:t>7</w:t>
      </w:r>
      <w:r w:rsidRPr="003C60C3">
        <w:rPr>
          <w:rFonts w:ascii="Arial" w:hAnsi="Arial" w:cs="Arial"/>
          <w:sz w:val="24"/>
          <w:szCs w:val="24"/>
        </w:rPr>
        <w:t xml:space="preserve"> de </w:t>
      </w:r>
      <w:r w:rsidR="007252B8">
        <w:rPr>
          <w:rFonts w:ascii="Arial" w:hAnsi="Arial" w:cs="Arial"/>
          <w:sz w:val="24"/>
          <w:szCs w:val="24"/>
        </w:rPr>
        <w:t xml:space="preserve">julio </w:t>
      </w:r>
      <w:r w:rsidRPr="003C60C3">
        <w:rPr>
          <w:rFonts w:ascii="Arial" w:hAnsi="Arial" w:cs="Arial"/>
          <w:sz w:val="24"/>
          <w:szCs w:val="24"/>
        </w:rPr>
        <w:t xml:space="preserve">de 2016 por el Juzgado </w:t>
      </w:r>
      <w:r w:rsidR="007252B8">
        <w:rPr>
          <w:rFonts w:ascii="Arial" w:hAnsi="Arial" w:cs="Arial"/>
          <w:sz w:val="24"/>
          <w:szCs w:val="24"/>
        </w:rPr>
        <w:t xml:space="preserve">Quinto </w:t>
      </w:r>
      <w:r w:rsidRPr="003C60C3">
        <w:rPr>
          <w:rFonts w:ascii="Arial" w:hAnsi="Arial" w:cs="Arial"/>
          <w:sz w:val="24"/>
          <w:szCs w:val="24"/>
        </w:rPr>
        <w:t>Laboral del Circuito de Pereira, dentro del proceso ord</w:t>
      </w:r>
      <w:r w:rsidR="007252B8">
        <w:rPr>
          <w:rFonts w:ascii="Arial" w:hAnsi="Arial" w:cs="Arial"/>
          <w:sz w:val="24"/>
          <w:szCs w:val="24"/>
        </w:rPr>
        <w:t xml:space="preserve">inario laboral propuesto por la </w:t>
      </w:r>
      <w:r w:rsidRPr="003C60C3">
        <w:rPr>
          <w:rFonts w:ascii="Arial" w:hAnsi="Arial" w:cs="Arial"/>
          <w:sz w:val="24"/>
          <w:szCs w:val="24"/>
        </w:rPr>
        <w:t>señor</w:t>
      </w:r>
      <w:r w:rsidR="007252B8">
        <w:rPr>
          <w:rFonts w:ascii="Arial" w:hAnsi="Arial" w:cs="Arial"/>
          <w:sz w:val="24"/>
          <w:szCs w:val="24"/>
        </w:rPr>
        <w:t>a</w:t>
      </w:r>
      <w:r w:rsidRPr="003C60C3">
        <w:rPr>
          <w:rFonts w:ascii="Arial" w:hAnsi="Arial" w:cs="Arial"/>
          <w:sz w:val="24"/>
          <w:szCs w:val="24"/>
        </w:rPr>
        <w:t xml:space="preserve"> </w:t>
      </w:r>
      <w:proofErr w:type="spellStart"/>
      <w:r w:rsidR="00D23D1D">
        <w:rPr>
          <w:rFonts w:ascii="Arial" w:hAnsi="Arial" w:cs="Arial"/>
          <w:b/>
          <w:sz w:val="24"/>
          <w:szCs w:val="24"/>
        </w:rPr>
        <w:t>Nohemy</w:t>
      </w:r>
      <w:proofErr w:type="spellEnd"/>
      <w:r w:rsidR="00D23D1D">
        <w:rPr>
          <w:rFonts w:ascii="Arial" w:hAnsi="Arial" w:cs="Arial"/>
          <w:b/>
          <w:sz w:val="24"/>
          <w:szCs w:val="24"/>
        </w:rPr>
        <w:t xml:space="preserve"> Pino Mesa</w:t>
      </w:r>
      <w:r w:rsidR="001045CA">
        <w:rPr>
          <w:rFonts w:ascii="Arial" w:hAnsi="Arial" w:cs="Arial"/>
          <w:b/>
          <w:sz w:val="24"/>
          <w:szCs w:val="24"/>
        </w:rPr>
        <w:t xml:space="preserve"> </w:t>
      </w:r>
      <w:r w:rsidRPr="003C60C3">
        <w:rPr>
          <w:rFonts w:ascii="Arial" w:hAnsi="Arial" w:cs="Arial"/>
          <w:sz w:val="24"/>
          <w:szCs w:val="24"/>
        </w:rPr>
        <w:t xml:space="preserve">en contra de la </w:t>
      </w:r>
      <w:r w:rsidRPr="003C60C3">
        <w:rPr>
          <w:rFonts w:ascii="Arial" w:hAnsi="Arial" w:cs="Arial"/>
          <w:b/>
          <w:sz w:val="24"/>
          <w:szCs w:val="24"/>
        </w:rPr>
        <w:t>Administradora Colombiana de Pensiones –COLPENSIONES</w:t>
      </w:r>
      <w:r w:rsidR="001045CA">
        <w:rPr>
          <w:rFonts w:ascii="Arial" w:hAnsi="Arial" w:cs="Arial"/>
          <w:bCs/>
          <w:iCs/>
          <w:sz w:val="24"/>
          <w:szCs w:val="24"/>
        </w:rPr>
        <w:t xml:space="preserve">, </w:t>
      </w:r>
      <w:r w:rsidR="007252B8">
        <w:rPr>
          <w:rFonts w:ascii="Arial" w:hAnsi="Arial" w:cs="Arial"/>
          <w:bCs/>
          <w:iCs/>
          <w:sz w:val="24"/>
          <w:szCs w:val="24"/>
        </w:rPr>
        <w:t>conforme lo expuesto en la parte motiva.</w:t>
      </w:r>
    </w:p>
    <w:p w:rsidR="001045CA" w:rsidRDefault="001045CA" w:rsidP="000474C5">
      <w:pPr>
        <w:pStyle w:val="Sinespaciado"/>
        <w:tabs>
          <w:tab w:val="left" w:pos="3387"/>
        </w:tabs>
        <w:spacing w:line="276" w:lineRule="auto"/>
        <w:jc w:val="both"/>
        <w:rPr>
          <w:rFonts w:ascii="Arial" w:hAnsi="Arial" w:cs="Arial"/>
          <w:bCs/>
          <w:iCs/>
          <w:sz w:val="24"/>
          <w:szCs w:val="24"/>
        </w:rPr>
      </w:pPr>
    </w:p>
    <w:p w:rsidR="000474C5" w:rsidRDefault="000474C5" w:rsidP="000474C5">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7252B8">
        <w:rPr>
          <w:rFonts w:ascii="Arial" w:hAnsi="Arial" w:cs="Arial"/>
          <w:szCs w:val="24"/>
        </w:rPr>
        <w:t xml:space="preserve">a cargo de la parte actora </w:t>
      </w:r>
      <w:r>
        <w:rPr>
          <w:rFonts w:ascii="Arial" w:hAnsi="Arial" w:cs="Arial"/>
          <w:szCs w:val="24"/>
        </w:rPr>
        <w:t>por lo expuesto.</w:t>
      </w:r>
    </w:p>
    <w:p w:rsidR="000474C5" w:rsidRDefault="000474C5" w:rsidP="000474C5">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spacing w:line="276" w:lineRule="auto"/>
        <w:contextualSpacing/>
        <w:jc w:val="both"/>
        <w:rPr>
          <w:rFonts w:ascii="Arial" w:hAnsi="Arial" w:cs="Arial"/>
          <w:szCs w:val="24"/>
        </w:rPr>
      </w:pPr>
      <w:r w:rsidRPr="00A47C8D">
        <w:rPr>
          <w:rFonts w:ascii="Arial" w:hAnsi="Arial" w:cs="Arial"/>
          <w:szCs w:val="24"/>
        </w:rPr>
        <w:t>Notificación surtida en estrados.</w:t>
      </w:r>
    </w:p>
    <w:p w:rsidR="000474C5" w:rsidRPr="00A47C8D" w:rsidRDefault="000474C5" w:rsidP="000474C5">
      <w:pPr>
        <w:spacing w:line="276" w:lineRule="auto"/>
        <w:contextualSpacing/>
        <w:jc w:val="both"/>
        <w:rPr>
          <w:rFonts w:ascii="Arial" w:hAnsi="Arial" w:cs="Arial"/>
          <w:szCs w:val="24"/>
        </w:rPr>
      </w:pPr>
    </w:p>
    <w:p w:rsidR="000474C5" w:rsidRPr="00A47C8D" w:rsidRDefault="000474C5" w:rsidP="000474C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Pr="00D578CB" w:rsidRDefault="000474C5" w:rsidP="000474C5">
      <w:pPr>
        <w:pStyle w:val="Sinespaciado"/>
        <w:spacing w:line="276" w:lineRule="auto"/>
        <w:contextualSpacing/>
        <w:rPr>
          <w:rFonts w:ascii="Arial" w:hAnsi="Arial" w:cs="Arial"/>
          <w:sz w:val="24"/>
          <w:szCs w:val="24"/>
          <w:lang w:val="es-ES"/>
        </w:rPr>
      </w:pPr>
    </w:p>
    <w:p w:rsidR="000474C5" w:rsidRPr="00D578CB" w:rsidRDefault="000474C5" w:rsidP="000474C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0474C5" w:rsidRPr="00D578CB" w:rsidRDefault="000474C5" w:rsidP="000474C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0474C5" w:rsidRPr="00D578CB" w:rsidRDefault="000474C5" w:rsidP="000474C5">
      <w:pPr>
        <w:spacing w:line="276" w:lineRule="auto"/>
        <w:ind w:firstLine="900"/>
        <w:contextualSpacing/>
        <w:jc w:val="center"/>
        <w:rPr>
          <w:rFonts w:ascii="Arial" w:hAnsi="Arial" w:cs="Arial"/>
          <w:b/>
          <w:szCs w:val="24"/>
          <w:lang w:val="es-ES"/>
        </w:rPr>
      </w:pPr>
    </w:p>
    <w:p w:rsidR="000474C5"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0474C5" w:rsidRDefault="000474C5" w:rsidP="000474C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sectPr w:rsidR="000474C5"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F9" w:rsidRDefault="00C969F9" w:rsidP="00226D5F">
      <w:r>
        <w:separator/>
      </w:r>
    </w:p>
  </w:endnote>
  <w:endnote w:type="continuationSeparator" w:id="0">
    <w:p w:rsidR="00C969F9" w:rsidRDefault="00C969F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4E9D">
      <w:rPr>
        <w:rStyle w:val="Nmerodepgina"/>
        <w:noProof/>
      </w:rPr>
      <w:t>6</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F9" w:rsidRDefault="00C969F9" w:rsidP="00226D5F">
      <w:r>
        <w:separator/>
      </w:r>
    </w:p>
  </w:footnote>
  <w:footnote w:type="continuationSeparator" w:id="0">
    <w:p w:rsidR="00C969F9" w:rsidRDefault="00C969F9" w:rsidP="00226D5F">
      <w:r>
        <w:continuationSeparator/>
      </w:r>
    </w:p>
  </w:footnote>
  <w:footnote w:id="1">
    <w:p w:rsidR="00323FB0" w:rsidRPr="00280F4F" w:rsidRDefault="00323FB0" w:rsidP="00323FB0">
      <w:pPr>
        <w:spacing w:line="276" w:lineRule="auto"/>
        <w:contextualSpacing/>
        <w:jc w:val="both"/>
        <w:rPr>
          <w:rFonts w:ascii="Arial" w:hAnsi="Arial" w:cs="Arial"/>
          <w:color w:val="000000"/>
          <w:sz w:val="18"/>
          <w:szCs w:val="18"/>
          <w:lang w:eastAsia="es-CO"/>
        </w:rPr>
      </w:pPr>
      <w:r w:rsidRPr="00280F4F">
        <w:rPr>
          <w:rStyle w:val="Refdenotaalpie"/>
          <w:rFonts w:ascii="Arial" w:hAnsi="Arial" w:cs="Arial"/>
          <w:sz w:val="18"/>
          <w:szCs w:val="18"/>
        </w:rPr>
        <w:footnoteRef/>
      </w:r>
      <w:r w:rsidRPr="00280F4F">
        <w:rPr>
          <w:rFonts w:ascii="Arial" w:hAnsi="Arial" w:cs="Arial"/>
          <w:sz w:val="18"/>
          <w:szCs w:val="18"/>
        </w:rPr>
        <w:t xml:space="preserve"> M.P. </w:t>
      </w:r>
      <w:r w:rsidRPr="00280F4F">
        <w:rPr>
          <w:rFonts w:ascii="Arial" w:hAnsi="Arial" w:cs="Arial"/>
          <w:color w:val="000000"/>
          <w:sz w:val="18"/>
          <w:szCs w:val="18"/>
          <w:lang w:eastAsia="es-CO"/>
        </w:rPr>
        <w:t>doctor Julio César Salazar Muñoz, radicado 2014-00426 del 30/04/2016 y radicado 2014-00540 del 06/04/2016.</w:t>
      </w:r>
    </w:p>
    <w:p w:rsidR="00323FB0" w:rsidRPr="00323FB0" w:rsidRDefault="00323FB0" w:rsidP="00323FB0">
      <w:pPr>
        <w:spacing w:line="276" w:lineRule="auto"/>
        <w:contextualSpacing/>
        <w:jc w:val="both"/>
        <w:rPr>
          <w:lang w:val="es-AR"/>
        </w:rPr>
      </w:pPr>
    </w:p>
  </w:footnote>
  <w:footnote w:id="2">
    <w:p w:rsidR="000474C5" w:rsidRPr="001A66F5" w:rsidRDefault="000474C5" w:rsidP="000474C5">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00491E3B">
        <w:rPr>
          <w:rFonts w:ascii="Arial" w:hAnsi="Arial" w:cs="Arial"/>
          <w:sz w:val="18"/>
          <w:szCs w:val="18"/>
        </w:rPr>
        <w:t xml:space="preserve">Rad.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3">
    <w:p w:rsidR="000474C5" w:rsidRDefault="000474C5" w:rsidP="000474C5">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0474C5" w:rsidRDefault="000474C5" w:rsidP="000474C5">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4">
    <w:p w:rsidR="00710BCF" w:rsidRPr="00710BCF" w:rsidRDefault="00710BCF">
      <w:pPr>
        <w:pStyle w:val="Textonotapie"/>
        <w:rPr>
          <w:rFonts w:ascii="Arial" w:hAnsi="Arial" w:cs="Arial"/>
          <w:sz w:val="18"/>
          <w:szCs w:val="18"/>
          <w:lang w:val="es-AR"/>
        </w:rPr>
      </w:pPr>
      <w:r w:rsidRPr="00710BCF">
        <w:rPr>
          <w:rStyle w:val="Refdenotaalpie"/>
          <w:rFonts w:ascii="Arial" w:hAnsi="Arial" w:cs="Arial"/>
          <w:sz w:val="18"/>
          <w:szCs w:val="18"/>
        </w:rPr>
        <w:footnoteRef/>
      </w:r>
      <w:r w:rsidRPr="00710BCF">
        <w:rPr>
          <w:rFonts w:ascii="Arial" w:hAnsi="Arial" w:cs="Arial"/>
          <w:sz w:val="18"/>
          <w:szCs w:val="18"/>
        </w:rPr>
        <w:t xml:space="preserve"> </w:t>
      </w:r>
      <w:r w:rsidRPr="00710BCF">
        <w:rPr>
          <w:rFonts w:ascii="Arial" w:hAnsi="Arial" w:cs="Arial"/>
          <w:sz w:val="18"/>
          <w:szCs w:val="18"/>
          <w:lang w:val="es-AR"/>
        </w:rPr>
        <w:t>Acorde con el análisis efectuado por la C.S.J. Sala de Casación Laboral en la sentencia SL4029/17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5D17D4">
      <w:rPr>
        <w:rFonts w:ascii="Arial" w:hAnsi="Arial" w:cs="Arial"/>
        <w:sz w:val="18"/>
        <w:szCs w:val="18"/>
      </w:rPr>
      <w:t>5</w:t>
    </w:r>
    <w:r>
      <w:rPr>
        <w:rFonts w:ascii="Arial" w:hAnsi="Arial" w:cs="Arial"/>
        <w:sz w:val="18"/>
        <w:szCs w:val="18"/>
      </w:rPr>
      <w:t>-2015-00</w:t>
    </w:r>
    <w:r w:rsidR="005D17D4">
      <w:rPr>
        <w:rFonts w:ascii="Arial" w:hAnsi="Arial" w:cs="Arial"/>
        <w:sz w:val="18"/>
        <w:szCs w:val="18"/>
      </w:rPr>
      <w:t>369</w:t>
    </w:r>
    <w:r>
      <w:rPr>
        <w:rFonts w:ascii="Arial" w:hAnsi="Arial" w:cs="Arial"/>
        <w:sz w:val="18"/>
        <w:szCs w:val="18"/>
      </w:rPr>
      <w:t>-01</w:t>
    </w:r>
  </w:p>
  <w:p w:rsidR="00472ED5" w:rsidRPr="00BB3FED" w:rsidRDefault="005D17D4" w:rsidP="00AD7995">
    <w:pPr>
      <w:pStyle w:val="Encabezado"/>
      <w:jc w:val="center"/>
      <w:rPr>
        <w:rFonts w:ascii="Arial" w:hAnsi="Arial" w:cs="Arial"/>
        <w:sz w:val="18"/>
        <w:szCs w:val="18"/>
      </w:rPr>
    </w:pPr>
    <w:proofErr w:type="spellStart"/>
    <w:r>
      <w:rPr>
        <w:rFonts w:ascii="Arial" w:hAnsi="Arial" w:cs="Arial"/>
        <w:sz w:val="18"/>
        <w:szCs w:val="18"/>
      </w:rPr>
      <w:t>Nohemy</w:t>
    </w:r>
    <w:proofErr w:type="spellEnd"/>
    <w:r>
      <w:rPr>
        <w:rFonts w:ascii="Arial" w:hAnsi="Arial" w:cs="Arial"/>
        <w:sz w:val="18"/>
        <w:szCs w:val="18"/>
      </w:rPr>
      <w:t xml:space="preserve"> Pino Mesa </w:t>
    </w:r>
    <w:r w:rsidR="00472ED5" w:rsidRPr="00BB3FED">
      <w:rPr>
        <w:rFonts w:ascii="Arial" w:hAnsi="Arial" w:cs="Arial"/>
        <w:sz w:val="18"/>
        <w:szCs w:val="18"/>
      </w:rPr>
      <w:t xml:space="preserve">vs </w:t>
    </w:r>
    <w:proofErr w:type="spellStart"/>
    <w:r w:rsidR="00F86820">
      <w:rPr>
        <w:rFonts w:ascii="Arial" w:hAnsi="Arial" w:cs="Arial"/>
        <w:sz w:val="18"/>
        <w:szCs w:val="18"/>
      </w:rPr>
      <w:t>Colpensiones</w:t>
    </w:r>
    <w:proofErr w:type="spellEnd"/>
    <w:r w:rsidR="00F86820">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1ABB"/>
    <w:rsid w:val="0000311F"/>
    <w:rsid w:val="0000581C"/>
    <w:rsid w:val="00007B72"/>
    <w:rsid w:val="0001688D"/>
    <w:rsid w:val="00017B10"/>
    <w:rsid w:val="00021910"/>
    <w:rsid w:val="00023EF9"/>
    <w:rsid w:val="00025946"/>
    <w:rsid w:val="00025EC4"/>
    <w:rsid w:val="000307C0"/>
    <w:rsid w:val="00040A62"/>
    <w:rsid w:val="00040DA8"/>
    <w:rsid w:val="00040E9A"/>
    <w:rsid w:val="00042085"/>
    <w:rsid w:val="000429E7"/>
    <w:rsid w:val="00042D73"/>
    <w:rsid w:val="00042E63"/>
    <w:rsid w:val="00043A19"/>
    <w:rsid w:val="0004444D"/>
    <w:rsid w:val="0004468A"/>
    <w:rsid w:val="000474C5"/>
    <w:rsid w:val="00047835"/>
    <w:rsid w:val="00050D8B"/>
    <w:rsid w:val="000660A3"/>
    <w:rsid w:val="0006677B"/>
    <w:rsid w:val="0007083C"/>
    <w:rsid w:val="0007142F"/>
    <w:rsid w:val="00073138"/>
    <w:rsid w:val="00073346"/>
    <w:rsid w:val="00080F7F"/>
    <w:rsid w:val="0008139A"/>
    <w:rsid w:val="000902F6"/>
    <w:rsid w:val="000908FE"/>
    <w:rsid w:val="00093011"/>
    <w:rsid w:val="00095E67"/>
    <w:rsid w:val="000A29AC"/>
    <w:rsid w:val="000A397D"/>
    <w:rsid w:val="000A4D92"/>
    <w:rsid w:val="000A6A4C"/>
    <w:rsid w:val="000B0BF4"/>
    <w:rsid w:val="000B39BE"/>
    <w:rsid w:val="000B55C3"/>
    <w:rsid w:val="000C061E"/>
    <w:rsid w:val="000C08B1"/>
    <w:rsid w:val="000C0A51"/>
    <w:rsid w:val="000C37D4"/>
    <w:rsid w:val="000C5999"/>
    <w:rsid w:val="000C5C3E"/>
    <w:rsid w:val="000D650B"/>
    <w:rsid w:val="000E31BE"/>
    <w:rsid w:val="000E5AFA"/>
    <w:rsid w:val="000E70EB"/>
    <w:rsid w:val="000E7F42"/>
    <w:rsid w:val="000F497C"/>
    <w:rsid w:val="000F5775"/>
    <w:rsid w:val="00100BDA"/>
    <w:rsid w:val="00101724"/>
    <w:rsid w:val="00101DEB"/>
    <w:rsid w:val="001045CA"/>
    <w:rsid w:val="00114B73"/>
    <w:rsid w:val="00120693"/>
    <w:rsid w:val="00122A57"/>
    <w:rsid w:val="00125FD7"/>
    <w:rsid w:val="00126027"/>
    <w:rsid w:val="00127390"/>
    <w:rsid w:val="00132A38"/>
    <w:rsid w:val="00134C86"/>
    <w:rsid w:val="001352F9"/>
    <w:rsid w:val="00136BD5"/>
    <w:rsid w:val="00140398"/>
    <w:rsid w:val="00142749"/>
    <w:rsid w:val="00143516"/>
    <w:rsid w:val="001446B9"/>
    <w:rsid w:val="00146784"/>
    <w:rsid w:val="00153FC8"/>
    <w:rsid w:val="001667FB"/>
    <w:rsid w:val="00167079"/>
    <w:rsid w:val="00167171"/>
    <w:rsid w:val="001678EA"/>
    <w:rsid w:val="00171C56"/>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B3833"/>
    <w:rsid w:val="001C17C6"/>
    <w:rsid w:val="001C272C"/>
    <w:rsid w:val="001C4D7F"/>
    <w:rsid w:val="001C5EE1"/>
    <w:rsid w:val="001C756E"/>
    <w:rsid w:val="001D27FB"/>
    <w:rsid w:val="001D7331"/>
    <w:rsid w:val="001E0313"/>
    <w:rsid w:val="001E359C"/>
    <w:rsid w:val="001E4919"/>
    <w:rsid w:val="001F0820"/>
    <w:rsid w:val="001F675F"/>
    <w:rsid w:val="001F6B88"/>
    <w:rsid w:val="0020288B"/>
    <w:rsid w:val="0020476E"/>
    <w:rsid w:val="002065E7"/>
    <w:rsid w:val="0021025E"/>
    <w:rsid w:val="0021506C"/>
    <w:rsid w:val="002165BB"/>
    <w:rsid w:val="00220AC7"/>
    <w:rsid w:val="00223134"/>
    <w:rsid w:val="00225C75"/>
    <w:rsid w:val="00226D5F"/>
    <w:rsid w:val="00231C0C"/>
    <w:rsid w:val="00231C21"/>
    <w:rsid w:val="002320EB"/>
    <w:rsid w:val="00236732"/>
    <w:rsid w:val="0024101E"/>
    <w:rsid w:val="00242152"/>
    <w:rsid w:val="00242D3B"/>
    <w:rsid w:val="00244FFF"/>
    <w:rsid w:val="00247BBE"/>
    <w:rsid w:val="00260A0C"/>
    <w:rsid w:val="00260C0B"/>
    <w:rsid w:val="00272C8B"/>
    <w:rsid w:val="0027564E"/>
    <w:rsid w:val="00280F4F"/>
    <w:rsid w:val="00286FB0"/>
    <w:rsid w:val="00287140"/>
    <w:rsid w:val="002900CD"/>
    <w:rsid w:val="0029381D"/>
    <w:rsid w:val="00297363"/>
    <w:rsid w:val="002A02BA"/>
    <w:rsid w:val="002A30D0"/>
    <w:rsid w:val="002A4C95"/>
    <w:rsid w:val="002A55E3"/>
    <w:rsid w:val="002B0962"/>
    <w:rsid w:val="002B0AAC"/>
    <w:rsid w:val="002B4E63"/>
    <w:rsid w:val="002B7A17"/>
    <w:rsid w:val="002C085A"/>
    <w:rsid w:val="002C0C18"/>
    <w:rsid w:val="002C4045"/>
    <w:rsid w:val="002C438C"/>
    <w:rsid w:val="002C5665"/>
    <w:rsid w:val="002D566E"/>
    <w:rsid w:val="002D6807"/>
    <w:rsid w:val="002E1176"/>
    <w:rsid w:val="002E2E90"/>
    <w:rsid w:val="002E4F47"/>
    <w:rsid w:val="002F4482"/>
    <w:rsid w:val="002F4892"/>
    <w:rsid w:val="002F718D"/>
    <w:rsid w:val="0030077E"/>
    <w:rsid w:val="00305045"/>
    <w:rsid w:val="00307EEE"/>
    <w:rsid w:val="00310E2F"/>
    <w:rsid w:val="00312CB5"/>
    <w:rsid w:val="003140EF"/>
    <w:rsid w:val="00314980"/>
    <w:rsid w:val="00316384"/>
    <w:rsid w:val="003214BD"/>
    <w:rsid w:val="00323FB0"/>
    <w:rsid w:val="00330564"/>
    <w:rsid w:val="00330F44"/>
    <w:rsid w:val="00332C62"/>
    <w:rsid w:val="003361EF"/>
    <w:rsid w:val="003363E1"/>
    <w:rsid w:val="00342231"/>
    <w:rsid w:val="0034385F"/>
    <w:rsid w:val="003440CA"/>
    <w:rsid w:val="00344B04"/>
    <w:rsid w:val="003463CD"/>
    <w:rsid w:val="003465C4"/>
    <w:rsid w:val="00346AFA"/>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1ECC"/>
    <w:rsid w:val="003922FA"/>
    <w:rsid w:val="00392EA4"/>
    <w:rsid w:val="00394F15"/>
    <w:rsid w:val="00397FA5"/>
    <w:rsid w:val="003B3F72"/>
    <w:rsid w:val="003B6768"/>
    <w:rsid w:val="003B6BDB"/>
    <w:rsid w:val="003C2430"/>
    <w:rsid w:val="003C527F"/>
    <w:rsid w:val="003D414D"/>
    <w:rsid w:val="003D63A5"/>
    <w:rsid w:val="003E2B4E"/>
    <w:rsid w:val="003E46D1"/>
    <w:rsid w:val="003F0D02"/>
    <w:rsid w:val="003F17F7"/>
    <w:rsid w:val="003F189A"/>
    <w:rsid w:val="003F339B"/>
    <w:rsid w:val="003F43C7"/>
    <w:rsid w:val="003F7628"/>
    <w:rsid w:val="003F77C1"/>
    <w:rsid w:val="00400491"/>
    <w:rsid w:val="004026A1"/>
    <w:rsid w:val="0040318D"/>
    <w:rsid w:val="0042111D"/>
    <w:rsid w:val="004253D4"/>
    <w:rsid w:val="00426A77"/>
    <w:rsid w:val="00427EC4"/>
    <w:rsid w:val="00427FF5"/>
    <w:rsid w:val="004343F9"/>
    <w:rsid w:val="004348AB"/>
    <w:rsid w:val="00434FED"/>
    <w:rsid w:val="004379CF"/>
    <w:rsid w:val="00450598"/>
    <w:rsid w:val="00450903"/>
    <w:rsid w:val="004519EB"/>
    <w:rsid w:val="0045273B"/>
    <w:rsid w:val="004551F3"/>
    <w:rsid w:val="0046338F"/>
    <w:rsid w:val="00465508"/>
    <w:rsid w:val="004655C1"/>
    <w:rsid w:val="00472ED5"/>
    <w:rsid w:val="00477416"/>
    <w:rsid w:val="004779EB"/>
    <w:rsid w:val="004833C1"/>
    <w:rsid w:val="004836AB"/>
    <w:rsid w:val="00484363"/>
    <w:rsid w:val="004849E9"/>
    <w:rsid w:val="00484BC0"/>
    <w:rsid w:val="00486DDC"/>
    <w:rsid w:val="00491E3B"/>
    <w:rsid w:val="00493180"/>
    <w:rsid w:val="00495841"/>
    <w:rsid w:val="00497C10"/>
    <w:rsid w:val="004A057C"/>
    <w:rsid w:val="004A2468"/>
    <w:rsid w:val="004A3EDE"/>
    <w:rsid w:val="004A56C9"/>
    <w:rsid w:val="004A5CCE"/>
    <w:rsid w:val="004B004C"/>
    <w:rsid w:val="004B2ADD"/>
    <w:rsid w:val="004B3C1E"/>
    <w:rsid w:val="004C4AF7"/>
    <w:rsid w:val="004C7F72"/>
    <w:rsid w:val="004D01C5"/>
    <w:rsid w:val="004D0DA3"/>
    <w:rsid w:val="004D4032"/>
    <w:rsid w:val="004D51E9"/>
    <w:rsid w:val="004D63F8"/>
    <w:rsid w:val="004D77F5"/>
    <w:rsid w:val="004E0EBF"/>
    <w:rsid w:val="004E3FCF"/>
    <w:rsid w:val="004E4CC6"/>
    <w:rsid w:val="004E6076"/>
    <w:rsid w:val="004F13B6"/>
    <w:rsid w:val="004F45BB"/>
    <w:rsid w:val="00501034"/>
    <w:rsid w:val="00502691"/>
    <w:rsid w:val="0050532B"/>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6C5B"/>
    <w:rsid w:val="00557E5A"/>
    <w:rsid w:val="00560958"/>
    <w:rsid w:val="00560C18"/>
    <w:rsid w:val="00561B54"/>
    <w:rsid w:val="00563496"/>
    <w:rsid w:val="00565E83"/>
    <w:rsid w:val="00567B33"/>
    <w:rsid w:val="00570188"/>
    <w:rsid w:val="00571FD3"/>
    <w:rsid w:val="00572BE9"/>
    <w:rsid w:val="00574EFF"/>
    <w:rsid w:val="00576233"/>
    <w:rsid w:val="005818EA"/>
    <w:rsid w:val="0058787C"/>
    <w:rsid w:val="00591063"/>
    <w:rsid w:val="00593D56"/>
    <w:rsid w:val="00594839"/>
    <w:rsid w:val="005956F1"/>
    <w:rsid w:val="00595EC7"/>
    <w:rsid w:val="00597160"/>
    <w:rsid w:val="005A0D7F"/>
    <w:rsid w:val="005A526F"/>
    <w:rsid w:val="005B44CE"/>
    <w:rsid w:val="005B4FAA"/>
    <w:rsid w:val="005C2829"/>
    <w:rsid w:val="005C5B7A"/>
    <w:rsid w:val="005D17D4"/>
    <w:rsid w:val="005D34E9"/>
    <w:rsid w:val="005E0ED1"/>
    <w:rsid w:val="005E165D"/>
    <w:rsid w:val="005E200E"/>
    <w:rsid w:val="005F07B6"/>
    <w:rsid w:val="005F5E82"/>
    <w:rsid w:val="005F68FF"/>
    <w:rsid w:val="00601207"/>
    <w:rsid w:val="00601946"/>
    <w:rsid w:val="00602DE3"/>
    <w:rsid w:val="006047C7"/>
    <w:rsid w:val="0060675F"/>
    <w:rsid w:val="00611963"/>
    <w:rsid w:val="006126F1"/>
    <w:rsid w:val="006135E9"/>
    <w:rsid w:val="0061484D"/>
    <w:rsid w:val="00617057"/>
    <w:rsid w:val="006232B1"/>
    <w:rsid w:val="00627FB0"/>
    <w:rsid w:val="00627FBB"/>
    <w:rsid w:val="00634D5E"/>
    <w:rsid w:val="00636035"/>
    <w:rsid w:val="00637118"/>
    <w:rsid w:val="006470C8"/>
    <w:rsid w:val="006516CA"/>
    <w:rsid w:val="006521C2"/>
    <w:rsid w:val="00652D0D"/>
    <w:rsid w:val="00655310"/>
    <w:rsid w:val="00662604"/>
    <w:rsid w:val="00663CC5"/>
    <w:rsid w:val="00664C67"/>
    <w:rsid w:val="006663B8"/>
    <w:rsid w:val="006732CE"/>
    <w:rsid w:val="00673E89"/>
    <w:rsid w:val="00674E33"/>
    <w:rsid w:val="00675E25"/>
    <w:rsid w:val="00676199"/>
    <w:rsid w:val="0068173D"/>
    <w:rsid w:val="00684D02"/>
    <w:rsid w:val="00693C7A"/>
    <w:rsid w:val="00695334"/>
    <w:rsid w:val="00696F69"/>
    <w:rsid w:val="006A0D48"/>
    <w:rsid w:val="006A0F7E"/>
    <w:rsid w:val="006A359A"/>
    <w:rsid w:val="006A66F5"/>
    <w:rsid w:val="006B4615"/>
    <w:rsid w:val="006C0230"/>
    <w:rsid w:val="006C4430"/>
    <w:rsid w:val="006C55FB"/>
    <w:rsid w:val="006C7769"/>
    <w:rsid w:val="006D0816"/>
    <w:rsid w:val="006D2F51"/>
    <w:rsid w:val="006D5DC8"/>
    <w:rsid w:val="006D5F3C"/>
    <w:rsid w:val="006E11A2"/>
    <w:rsid w:val="006E276B"/>
    <w:rsid w:val="006E2F01"/>
    <w:rsid w:val="006E53EA"/>
    <w:rsid w:val="006F0081"/>
    <w:rsid w:val="006F1F9C"/>
    <w:rsid w:val="006F2EA3"/>
    <w:rsid w:val="006F2FF3"/>
    <w:rsid w:val="006F3D12"/>
    <w:rsid w:val="006F5FDF"/>
    <w:rsid w:val="006F68BC"/>
    <w:rsid w:val="00702E03"/>
    <w:rsid w:val="00704279"/>
    <w:rsid w:val="007061F3"/>
    <w:rsid w:val="00710BCF"/>
    <w:rsid w:val="00712CFC"/>
    <w:rsid w:val="00713558"/>
    <w:rsid w:val="00714418"/>
    <w:rsid w:val="007162DE"/>
    <w:rsid w:val="00716474"/>
    <w:rsid w:val="00720864"/>
    <w:rsid w:val="00721384"/>
    <w:rsid w:val="007225E7"/>
    <w:rsid w:val="00723E34"/>
    <w:rsid w:val="007252B8"/>
    <w:rsid w:val="007257DE"/>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61A49"/>
    <w:rsid w:val="007632AA"/>
    <w:rsid w:val="00764C9B"/>
    <w:rsid w:val="00764F78"/>
    <w:rsid w:val="00766E35"/>
    <w:rsid w:val="0077633F"/>
    <w:rsid w:val="00777D9C"/>
    <w:rsid w:val="00781BA2"/>
    <w:rsid w:val="007821FC"/>
    <w:rsid w:val="00782777"/>
    <w:rsid w:val="0078325C"/>
    <w:rsid w:val="00783823"/>
    <w:rsid w:val="007840AA"/>
    <w:rsid w:val="00791806"/>
    <w:rsid w:val="00795237"/>
    <w:rsid w:val="00796962"/>
    <w:rsid w:val="00797046"/>
    <w:rsid w:val="007970D0"/>
    <w:rsid w:val="007A2D40"/>
    <w:rsid w:val="007A5BD6"/>
    <w:rsid w:val="007B1977"/>
    <w:rsid w:val="007B2654"/>
    <w:rsid w:val="007B2A66"/>
    <w:rsid w:val="007B3379"/>
    <w:rsid w:val="007B3C6C"/>
    <w:rsid w:val="007B3F42"/>
    <w:rsid w:val="007B5499"/>
    <w:rsid w:val="007B6C2A"/>
    <w:rsid w:val="007B79EF"/>
    <w:rsid w:val="007C3D1A"/>
    <w:rsid w:val="007C5A02"/>
    <w:rsid w:val="007C6194"/>
    <w:rsid w:val="007C7411"/>
    <w:rsid w:val="007C76E4"/>
    <w:rsid w:val="007C7996"/>
    <w:rsid w:val="007D0A41"/>
    <w:rsid w:val="007D5023"/>
    <w:rsid w:val="007E5F18"/>
    <w:rsid w:val="007E634A"/>
    <w:rsid w:val="007F4D2F"/>
    <w:rsid w:val="007F55BE"/>
    <w:rsid w:val="007F7072"/>
    <w:rsid w:val="00800F6F"/>
    <w:rsid w:val="00801456"/>
    <w:rsid w:val="0080180A"/>
    <w:rsid w:val="00804AC2"/>
    <w:rsid w:val="00810397"/>
    <w:rsid w:val="008166AA"/>
    <w:rsid w:val="0082110F"/>
    <w:rsid w:val="008278D9"/>
    <w:rsid w:val="0083061B"/>
    <w:rsid w:val="0083155E"/>
    <w:rsid w:val="00832529"/>
    <w:rsid w:val="0083525F"/>
    <w:rsid w:val="008365C4"/>
    <w:rsid w:val="008368B6"/>
    <w:rsid w:val="00837D23"/>
    <w:rsid w:val="0084240F"/>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78BA"/>
    <w:rsid w:val="008778C4"/>
    <w:rsid w:val="00880921"/>
    <w:rsid w:val="00883AAD"/>
    <w:rsid w:val="00886182"/>
    <w:rsid w:val="0089060B"/>
    <w:rsid w:val="0089297C"/>
    <w:rsid w:val="00895036"/>
    <w:rsid w:val="008A04F6"/>
    <w:rsid w:val="008A090A"/>
    <w:rsid w:val="008A1CC3"/>
    <w:rsid w:val="008A1FF5"/>
    <w:rsid w:val="008A418A"/>
    <w:rsid w:val="008B29AC"/>
    <w:rsid w:val="008B3495"/>
    <w:rsid w:val="008B3901"/>
    <w:rsid w:val="008C5FDB"/>
    <w:rsid w:val="008C61AB"/>
    <w:rsid w:val="008C69EC"/>
    <w:rsid w:val="008D5E29"/>
    <w:rsid w:val="008D7031"/>
    <w:rsid w:val="008E1DDD"/>
    <w:rsid w:val="008E4E18"/>
    <w:rsid w:val="008E5563"/>
    <w:rsid w:val="008F003B"/>
    <w:rsid w:val="008F0772"/>
    <w:rsid w:val="008F5E0C"/>
    <w:rsid w:val="00906ECB"/>
    <w:rsid w:val="00907A5F"/>
    <w:rsid w:val="00907F08"/>
    <w:rsid w:val="00911270"/>
    <w:rsid w:val="00915EE3"/>
    <w:rsid w:val="009166C6"/>
    <w:rsid w:val="00922DCA"/>
    <w:rsid w:val="00922E88"/>
    <w:rsid w:val="009249A0"/>
    <w:rsid w:val="009269DA"/>
    <w:rsid w:val="00941D4B"/>
    <w:rsid w:val="00942452"/>
    <w:rsid w:val="00942862"/>
    <w:rsid w:val="00944641"/>
    <w:rsid w:val="00945C80"/>
    <w:rsid w:val="00950171"/>
    <w:rsid w:val="009568A8"/>
    <w:rsid w:val="00962513"/>
    <w:rsid w:val="00962CF1"/>
    <w:rsid w:val="00966F23"/>
    <w:rsid w:val="009738FB"/>
    <w:rsid w:val="009740CF"/>
    <w:rsid w:val="009758F4"/>
    <w:rsid w:val="00975D88"/>
    <w:rsid w:val="00976548"/>
    <w:rsid w:val="009770D4"/>
    <w:rsid w:val="0099139C"/>
    <w:rsid w:val="00991C23"/>
    <w:rsid w:val="00995393"/>
    <w:rsid w:val="00996DF2"/>
    <w:rsid w:val="00997B2A"/>
    <w:rsid w:val="00997F39"/>
    <w:rsid w:val="009A1C84"/>
    <w:rsid w:val="009A285F"/>
    <w:rsid w:val="009A3C80"/>
    <w:rsid w:val="009A4B7B"/>
    <w:rsid w:val="009A5558"/>
    <w:rsid w:val="009B049E"/>
    <w:rsid w:val="009B50EE"/>
    <w:rsid w:val="009D145E"/>
    <w:rsid w:val="009D3100"/>
    <w:rsid w:val="009D6B62"/>
    <w:rsid w:val="009D75A0"/>
    <w:rsid w:val="009E1BB1"/>
    <w:rsid w:val="009E36A9"/>
    <w:rsid w:val="009E37AC"/>
    <w:rsid w:val="009E5A8E"/>
    <w:rsid w:val="009E695B"/>
    <w:rsid w:val="009E7A84"/>
    <w:rsid w:val="009E7AFA"/>
    <w:rsid w:val="009F0106"/>
    <w:rsid w:val="009F1835"/>
    <w:rsid w:val="009F38A2"/>
    <w:rsid w:val="009F49E1"/>
    <w:rsid w:val="009F641D"/>
    <w:rsid w:val="009F7618"/>
    <w:rsid w:val="00A02043"/>
    <w:rsid w:val="00A026CC"/>
    <w:rsid w:val="00A069F9"/>
    <w:rsid w:val="00A10956"/>
    <w:rsid w:val="00A136DA"/>
    <w:rsid w:val="00A16831"/>
    <w:rsid w:val="00A205C1"/>
    <w:rsid w:val="00A23CFA"/>
    <w:rsid w:val="00A24F8A"/>
    <w:rsid w:val="00A26483"/>
    <w:rsid w:val="00A27137"/>
    <w:rsid w:val="00A3693D"/>
    <w:rsid w:val="00A37314"/>
    <w:rsid w:val="00A37985"/>
    <w:rsid w:val="00A44C8E"/>
    <w:rsid w:val="00A465A9"/>
    <w:rsid w:val="00A5024C"/>
    <w:rsid w:val="00A5031E"/>
    <w:rsid w:val="00A50ED5"/>
    <w:rsid w:val="00A524E3"/>
    <w:rsid w:val="00A5359A"/>
    <w:rsid w:val="00A54BD4"/>
    <w:rsid w:val="00A67D67"/>
    <w:rsid w:val="00A67E77"/>
    <w:rsid w:val="00A70128"/>
    <w:rsid w:val="00A72530"/>
    <w:rsid w:val="00A752F8"/>
    <w:rsid w:val="00A814C4"/>
    <w:rsid w:val="00A81A6D"/>
    <w:rsid w:val="00A8224B"/>
    <w:rsid w:val="00A85C4C"/>
    <w:rsid w:val="00A87922"/>
    <w:rsid w:val="00A9107A"/>
    <w:rsid w:val="00A928D2"/>
    <w:rsid w:val="00A93DCA"/>
    <w:rsid w:val="00A957FB"/>
    <w:rsid w:val="00AA52DA"/>
    <w:rsid w:val="00AB0154"/>
    <w:rsid w:val="00AB4AFA"/>
    <w:rsid w:val="00AB4FDE"/>
    <w:rsid w:val="00AB793F"/>
    <w:rsid w:val="00AC3820"/>
    <w:rsid w:val="00AC486E"/>
    <w:rsid w:val="00AD0FF5"/>
    <w:rsid w:val="00AD1341"/>
    <w:rsid w:val="00AD649C"/>
    <w:rsid w:val="00AD7562"/>
    <w:rsid w:val="00AD7995"/>
    <w:rsid w:val="00AD7FF7"/>
    <w:rsid w:val="00AE2F17"/>
    <w:rsid w:val="00AE3443"/>
    <w:rsid w:val="00AF1636"/>
    <w:rsid w:val="00AF18BD"/>
    <w:rsid w:val="00AF63CB"/>
    <w:rsid w:val="00AF6DC5"/>
    <w:rsid w:val="00B0027A"/>
    <w:rsid w:val="00B01DFF"/>
    <w:rsid w:val="00B0466B"/>
    <w:rsid w:val="00B04D65"/>
    <w:rsid w:val="00B211C4"/>
    <w:rsid w:val="00B21808"/>
    <w:rsid w:val="00B21B6A"/>
    <w:rsid w:val="00B22E56"/>
    <w:rsid w:val="00B243D2"/>
    <w:rsid w:val="00B337E8"/>
    <w:rsid w:val="00B34E9D"/>
    <w:rsid w:val="00B4009C"/>
    <w:rsid w:val="00B448FA"/>
    <w:rsid w:val="00B56E76"/>
    <w:rsid w:val="00B60E4D"/>
    <w:rsid w:val="00B62873"/>
    <w:rsid w:val="00B63166"/>
    <w:rsid w:val="00B63804"/>
    <w:rsid w:val="00B647CB"/>
    <w:rsid w:val="00B67118"/>
    <w:rsid w:val="00B71E8F"/>
    <w:rsid w:val="00B81590"/>
    <w:rsid w:val="00B83562"/>
    <w:rsid w:val="00B83C0C"/>
    <w:rsid w:val="00B9157E"/>
    <w:rsid w:val="00B93253"/>
    <w:rsid w:val="00B93324"/>
    <w:rsid w:val="00B9600C"/>
    <w:rsid w:val="00B979A4"/>
    <w:rsid w:val="00BA0C20"/>
    <w:rsid w:val="00BA1BEB"/>
    <w:rsid w:val="00BA2649"/>
    <w:rsid w:val="00BA2DDD"/>
    <w:rsid w:val="00BA7892"/>
    <w:rsid w:val="00BB390F"/>
    <w:rsid w:val="00BB3FED"/>
    <w:rsid w:val="00BB489A"/>
    <w:rsid w:val="00BB6B1B"/>
    <w:rsid w:val="00BC0A81"/>
    <w:rsid w:val="00BC19FD"/>
    <w:rsid w:val="00BC31C8"/>
    <w:rsid w:val="00BC3CEC"/>
    <w:rsid w:val="00BC4232"/>
    <w:rsid w:val="00BC5C80"/>
    <w:rsid w:val="00BC7A07"/>
    <w:rsid w:val="00BD00C4"/>
    <w:rsid w:val="00BD1C65"/>
    <w:rsid w:val="00BD3C89"/>
    <w:rsid w:val="00BD7388"/>
    <w:rsid w:val="00BE0180"/>
    <w:rsid w:val="00BE0373"/>
    <w:rsid w:val="00BE6F0E"/>
    <w:rsid w:val="00BF1717"/>
    <w:rsid w:val="00BF237D"/>
    <w:rsid w:val="00BF25CC"/>
    <w:rsid w:val="00BF3BE5"/>
    <w:rsid w:val="00BF531B"/>
    <w:rsid w:val="00C00B80"/>
    <w:rsid w:val="00C02F9D"/>
    <w:rsid w:val="00C1062A"/>
    <w:rsid w:val="00C133C0"/>
    <w:rsid w:val="00C135FD"/>
    <w:rsid w:val="00C139E8"/>
    <w:rsid w:val="00C14D4B"/>
    <w:rsid w:val="00C1591F"/>
    <w:rsid w:val="00C15F17"/>
    <w:rsid w:val="00C21819"/>
    <w:rsid w:val="00C27386"/>
    <w:rsid w:val="00C35779"/>
    <w:rsid w:val="00C35F47"/>
    <w:rsid w:val="00C37531"/>
    <w:rsid w:val="00C3769D"/>
    <w:rsid w:val="00C42F62"/>
    <w:rsid w:val="00C454D9"/>
    <w:rsid w:val="00C47CDB"/>
    <w:rsid w:val="00C521EF"/>
    <w:rsid w:val="00C5450D"/>
    <w:rsid w:val="00C62F29"/>
    <w:rsid w:val="00C7574A"/>
    <w:rsid w:val="00C7769C"/>
    <w:rsid w:val="00C77CC8"/>
    <w:rsid w:val="00C8190C"/>
    <w:rsid w:val="00C81C4D"/>
    <w:rsid w:val="00C90579"/>
    <w:rsid w:val="00C91182"/>
    <w:rsid w:val="00C926FB"/>
    <w:rsid w:val="00C9344B"/>
    <w:rsid w:val="00C93ACB"/>
    <w:rsid w:val="00C95DCA"/>
    <w:rsid w:val="00C969F9"/>
    <w:rsid w:val="00C9721D"/>
    <w:rsid w:val="00CA15E5"/>
    <w:rsid w:val="00CA2F84"/>
    <w:rsid w:val="00CA3DF9"/>
    <w:rsid w:val="00CA4612"/>
    <w:rsid w:val="00CB4F91"/>
    <w:rsid w:val="00CB545C"/>
    <w:rsid w:val="00CC0ECF"/>
    <w:rsid w:val="00CC118E"/>
    <w:rsid w:val="00CC1852"/>
    <w:rsid w:val="00CC739E"/>
    <w:rsid w:val="00CD192F"/>
    <w:rsid w:val="00CD3363"/>
    <w:rsid w:val="00CD5904"/>
    <w:rsid w:val="00CE19AC"/>
    <w:rsid w:val="00CE442E"/>
    <w:rsid w:val="00CE7F0D"/>
    <w:rsid w:val="00CF04C1"/>
    <w:rsid w:val="00CF2C40"/>
    <w:rsid w:val="00CF4069"/>
    <w:rsid w:val="00CF576A"/>
    <w:rsid w:val="00CF7B13"/>
    <w:rsid w:val="00D00108"/>
    <w:rsid w:val="00D00D98"/>
    <w:rsid w:val="00D017B8"/>
    <w:rsid w:val="00D02992"/>
    <w:rsid w:val="00D06347"/>
    <w:rsid w:val="00D23D1D"/>
    <w:rsid w:val="00D270A6"/>
    <w:rsid w:val="00D320B2"/>
    <w:rsid w:val="00D32460"/>
    <w:rsid w:val="00D37D11"/>
    <w:rsid w:val="00D41F38"/>
    <w:rsid w:val="00D4334B"/>
    <w:rsid w:val="00D507DE"/>
    <w:rsid w:val="00D50E87"/>
    <w:rsid w:val="00D51A64"/>
    <w:rsid w:val="00D578CB"/>
    <w:rsid w:val="00D715A8"/>
    <w:rsid w:val="00D747E2"/>
    <w:rsid w:val="00D87A44"/>
    <w:rsid w:val="00D914F9"/>
    <w:rsid w:val="00D94942"/>
    <w:rsid w:val="00D9536D"/>
    <w:rsid w:val="00D96260"/>
    <w:rsid w:val="00D96449"/>
    <w:rsid w:val="00DA3E57"/>
    <w:rsid w:val="00DA464F"/>
    <w:rsid w:val="00DA6547"/>
    <w:rsid w:val="00DB6DA3"/>
    <w:rsid w:val="00DC084D"/>
    <w:rsid w:val="00DC37AD"/>
    <w:rsid w:val="00DC41E0"/>
    <w:rsid w:val="00DD0616"/>
    <w:rsid w:val="00DD191F"/>
    <w:rsid w:val="00DD5737"/>
    <w:rsid w:val="00DE08D1"/>
    <w:rsid w:val="00DE2D85"/>
    <w:rsid w:val="00DE3CB0"/>
    <w:rsid w:val="00DE742F"/>
    <w:rsid w:val="00DF30A5"/>
    <w:rsid w:val="00E02CAA"/>
    <w:rsid w:val="00E04822"/>
    <w:rsid w:val="00E062F9"/>
    <w:rsid w:val="00E10861"/>
    <w:rsid w:val="00E153DA"/>
    <w:rsid w:val="00E2264A"/>
    <w:rsid w:val="00E27399"/>
    <w:rsid w:val="00E27916"/>
    <w:rsid w:val="00E27B52"/>
    <w:rsid w:val="00E30A35"/>
    <w:rsid w:val="00E32894"/>
    <w:rsid w:val="00E32F92"/>
    <w:rsid w:val="00E34538"/>
    <w:rsid w:val="00E368B2"/>
    <w:rsid w:val="00E36A32"/>
    <w:rsid w:val="00E430E1"/>
    <w:rsid w:val="00E44813"/>
    <w:rsid w:val="00E500DC"/>
    <w:rsid w:val="00E57586"/>
    <w:rsid w:val="00E57C3E"/>
    <w:rsid w:val="00E63CAC"/>
    <w:rsid w:val="00E64334"/>
    <w:rsid w:val="00E64C33"/>
    <w:rsid w:val="00E654A5"/>
    <w:rsid w:val="00E665CA"/>
    <w:rsid w:val="00E66FA6"/>
    <w:rsid w:val="00E70A48"/>
    <w:rsid w:val="00E76099"/>
    <w:rsid w:val="00E843D7"/>
    <w:rsid w:val="00E84B09"/>
    <w:rsid w:val="00E84DB5"/>
    <w:rsid w:val="00E869BA"/>
    <w:rsid w:val="00E91F38"/>
    <w:rsid w:val="00E938FF"/>
    <w:rsid w:val="00E94019"/>
    <w:rsid w:val="00E956F4"/>
    <w:rsid w:val="00E97A02"/>
    <w:rsid w:val="00EA047E"/>
    <w:rsid w:val="00EA0577"/>
    <w:rsid w:val="00EA12D1"/>
    <w:rsid w:val="00EA172C"/>
    <w:rsid w:val="00EA2DED"/>
    <w:rsid w:val="00EA4765"/>
    <w:rsid w:val="00EB0DF5"/>
    <w:rsid w:val="00EB26C5"/>
    <w:rsid w:val="00EB368F"/>
    <w:rsid w:val="00EB4499"/>
    <w:rsid w:val="00EC395C"/>
    <w:rsid w:val="00EC3C6F"/>
    <w:rsid w:val="00EC40C0"/>
    <w:rsid w:val="00ED1262"/>
    <w:rsid w:val="00ED1285"/>
    <w:rsid w:val="00ED674E"/>
    <w:rsid w:val="00ED6C63"/>
    <w:rsid w:val="00EE12B0"/>
    <w:rsid w:val="00EE1B72"/>
    <w:rsid w:val="00EE1FAB"/>
    <w:rsid w:val="00EE3795"/>
    <w:rsid w:val="00EE6182"/>
    <w:rsid w:val="00EE7E2F"/>
    <w:rsid w:val="00EF181B"/>
    <w:rsid w:val="00EF2074"/>
    <w:rsid w:val="00EF372A"/>
    <w:rsid w:val="00EF40CD"/>
    <w:rsid w:val="00EF45B0"/>
    <w:rsid w:val="00EF57F2"/>
    <w:rsid w:val="00F00141"/>
    <w:rsid w:val="00F017BF"/>
    <w:rsid w:val="00F07911"/>
    <w:rsid w:val="00F11410"/>
    <w:rsid w:val="00F13611"/>
    <w:rsid w:val="00F13F56"/>
    <w:rsid w:val="00F1486B"/>
    <w:rsid w:val="00F168E4"/>
    <w:rsid w:val="00F175E1"/>
    <w:rsid w:val="00F2675A"/>
    <w:rsid w:val="00F30A4A"/>
    <w:rsid w:val="00F40F31"/>
    <w:rsid w:val="00F4160F"/>
    <w:rsid w:val="00F500A7"/>
    <w:rsid w:val="00F514B4"/>
    <w:rsid w:val="00F552D5"/>
    <w:rsid w:val="00F56B58"/>
    <w:rsid w:val="00F65645"/>
    <w:rsid w:val="00F66057"/>
    <w:rsid w:val="00F6694F"/>
    <w:rsid w:val="00F7229A"/>
    <w:rsid w:val="00F72572"/>
    <w:rsid w:val="00F752A4"/>
    <w:rsid w:val="00F761FA"/>
    <w:rsid w:val="00F80806"/>
    <w:rsid w:val="00F81BD9"/>
    <w:rsid w:val="00F854DC"/>
    <w:rsid w:val="00F86820"/>
    <w:rsid w:val="00F87E11"/>
    <w:rsid w:val="00F91202"/>
    <w:rsid w:val="00F924F2"/>
    <w:rsid w:val="00F9391A"/>
    <w:rsid w:val="00F9632D"/>
    <w:rsid w:val="00FA42C7"/>
    <w:rsid w:val="00FA5FE5"/>
    <w:rsid w:val="00FA6675"/>
    <w:rsid w:val="00FA75E6"/>
    <w:rsid w:val="00FA7FA8"/>
    <w:rsid w:val="00FB0C17"/>
    <w:rsid w:val="00FB13EE"/>
    <w:rsid w:val="00FB341A"/>
    <w:rsid w:val="00FB4F2B"/>
    <w:rsid w:val="00FC3DFD"/>
    <w:rsid w:val="00FC44F4"/>
    <w:rsid w:val="00FC6D47"/>
    <w:rsid w:val="00FC7EE5"/>
    <w:rsid w:val="00FD1394"/>
    <w:rsid w:val="00FD2EF2"/>
    <w:rsid w:val="00FE059A"/>
    <w:rsid w:val="00FE52E6"/>
    <w:rsid w:val="00FF24FA"/>
    <w:rsid w:val="00FF31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19534130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70A2-FE8A-4B86-B130-32B5A102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2048</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26</cp:revision>
  <cp:lastPrinted>2017-07-13T19:37:00Z</cp:lastPrinted>
  <dcterms:created xsi:type="dcterms:W3CDTF">2017-07-13T15:39:00Z</dcterms:created>
  <dcterms:modified xsi:type="dcterms:W3CDTF">2017-09-02T21:43:00Z</dcterms:modified>
</cp:coreProperties>
</file>