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57" w:rsidRPr="005F31C4" w:rsidRDefault="006E6F57" w:rsidP="006E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Calibri"/>
          <w:color w:val="FF0000"/>
          <w:spacing w:val="-6"/>
          <w:sz w:val="16"/>
          <w:szCs w:val="16"/>
          <w:lang w:eastAsia="fr-FR"/>
        </w:rPr>
      </w:pPr>
      <w:r w:rsidRPr="005F31C4">
        <w:rPr>
          <w:rFonts w:cs="Calibri"/>
          <w:color w:val="FF0000"/>
          <w:spacing w:val="-6"/>
          <w:sz w:val="16"/>
          <w:szCs w:val="16"/>
          <w:lang w:eastAsia="fr-FR"/>
        </w:rPr>
        <w:t>El siguiente es el documento presentado por la Magistrada Ponente que sirvió de base para proferir la providencia dentro del presente proceso. El contenido total y fiel de la decisión debe ser verificado en la Secretaría de esta Sala. </w:t>
      </w:r>
    </w:p>
    <w:p w:rsidR="006E6F57" w:rsidRPr="00D85E04" w:rsidRDefault="006E6F57" w:rsidP="006E6F57">
      <w:pPr>
        <w:rPr>
          <w:rFonts w:ascii="Tahoma" w:hAnsi="Tahoma" w:cs="Tahoma"/>
          <w:b/>
          <w:sz w:val="18"/>
          <w:szCs w:val="18"/>
        </w:rPr>
      </w:pPr>
    </w:p>
    <w:p w:rsidR="007853CF" w:rsidRDefault="007853CF" w:rsidP="007853CF">
      <w:pPr>
        <w:widowControl w:val="0"/>
        <w:spacing w:line="360" w:lineRule="auto"/>
        <w:jc w:val="center"/>
        <w:rPr>
          <w:rFonts w:ascii="Arial" w:hAnsi="Arial" w:cs="Arial"/>
          <w:kern w:val="28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kern w:val="28"/>
          <w:sz w:val="24"/>
          <w:szCs w:val="24"/>
          <w:lang w:val="es-ES"/>
        </w:rPr>
        <w:t>RAMA JUDICIAL DEL PODER PÚBLICO</w:t>
      </w:r>
    </w:p>
    <w:p w:rsidR="007853CF" w:rsidRDefault="007853CF" w:rsidP="007853CF">
      <w:pPr>
        <w:widowControl w:val="0"/>
        <w:spacing w:line="360" w:lineRule="auto"/>
        <w:jc w:val="center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>TRIBUNAL SUPERIOR DEL DISTRITO JUDICIAL DE PEREIRA</w:t>
      </w:r>
    </w:p>
    <w:p w:rsidR="007853CF" w:rsidRDefault="007853CF" w:rsidP="007853CF">
      <w:pPr>
        <w:keepNext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 CUARTA DE DECISIÓN LABORAL</w:t>
      </w:r>
    </w:p>
    <w:p w:rsidR="007853CF" w:rsidRDefault="007853CF" w:rsidP="007853CF">
      <w:pPr>
        <w:widowControl w:val="0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  <w:lang w:val="es-ES"/>
        </w:rPr>
      </w:pPr>
    </w:p>
    <w:p w:rsidR="007853CF" w:rsidRDefault="007853CF" w:rsidP="007853CF">
      <w:pPr>
        <w:widowControl w:val="0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val="es-ES"/>
        </w:rPr>
        <w:t>OLGA LUCÍA HOYOS SEPÚLVEDA</w:t>
      </w:r>
    </w:p>
    <w:p w:rsidR="007853CF" w:rsidRDefault="007853CF" w:rsidP="007853CF">
      <w:pPr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Magistrada Sustanciadora</w:t>
      </w:r>
    </w:p>
    <w:p w:rsidR="007853CF" w:rsidRDefault="007853CF" w:rsidP="007853CF">
      <w:pPr>
        <w:widowControl w:val="0"/>
        <w:jc w:val="center"/>
        <w:rPr>
          <w:rFonts w:ascii="Arial" w:hAnsi="Arial" w:cs="Arial"/>
          <w:b/>
          <w:bCs/>
          <w:color w:val="000000"/>
          <w:kern w:val="28"/>
          <w:szCs w:val="24"/>
          <w:lang w:val="es-ES"/>
        </w:rPr>
      </w:pPr>
    </w:p>
    <w:p w:rsidR="007853CF" w:rsidRDefault="007853CF" w:rsidP="007853CF">
      <w:pPr>
        <w:spacing w:line="276" w:lineRule="auto"/>
        <w:jc w:val="center"/>
        <w:rPr>
          <w:rFonts w:ascii="Arial" w:hAnsi="Arial" w:cs="Arial"/>
          <w:bCs/>
          <w:color w:val="000000"/>
        </w:rPr>
      </w:pPr>
    </w:p>
    <w:p w:rsidR="007853CF" w:rsidRDefault="007853CF" w:rsidP="007853CF">
      <w:pPr>
        <w:pStyle w:val="Puesto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853CF" w:rsidRDefault="007853CF" w:rsidP="007853CF">
      <w:pPr>
        <w:pStyle w:val="Puesto"/>
        <w:spacing w:line="276" w:lineRule="auto"/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Auto</w:t>
      </w:r>
      <w:r w:rsidR="00515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7853CF" w:rsidRDefault="007853CF" w:rsidP="007853CF">
      <w:pPr>
        <w:pStyle w:val="Puesto"/>
        <w:spacing w:line="276" w:lineRule="auto"/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Proceso.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Ordinario Laboral.</w:t>
      </w:r>
    </w:p>
    <w:p w:rsidR="007853CF" w:rsidRDefault="007853CF" w:rsidP="007853CF">
      <w:pPr>
        <w:pStyle w:val="Puesto"/>
        <w:spacing w:line="276" w:lineRule="auto"/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Radicación.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66001-31-05-00</w:t>
      </w:r>
      <w:r w:rsidR="005153F9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>-201</w:t>
      </w:r>
      <w:r w:rsidR="005153F9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-00</w:t>
      </w:r>
      <w:r w:rsidR="005153F9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5</w:t>
      </w:r>
      <w:r w:rsidR="005153F9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-01</w:t>
      </w:r>
    </w:p>
    <w:p w:rsidR="007853CF" w:rsidRDefault="007853CF" w:rsidP="007853CF">
      <w:pPr>
        <w:pStyle w:val="Puesto"/>
        <w:spacing w:line="276" w:lineRule="auto"/>
        <w:ind w:left="4239" w:hanging="21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Demandante.</w:t>
      </w:r>
      <w:r>
        <w:rPr>
          <w:rFonts w:ascii="Arial" w:hAnsi="Arial" w:cs="Arial"/>
          <w:b/>
          <w:sz w:val="18"/>
          <w:szCs w:val="18"/>
        </w:rPr>
        <w:tab/>
      </w:r>
      <w:r w:rsidR="005153F9">
        <w:rPr>
          <w:rFonts w:ascii="Arial" w:hAnsi="Arial" w:cs="Arial"/>
          <w:sz w:val="18"/>
          <w:szCs w:val="18"/>
        </w:rPr>
        <w:t>Agustín Torres García</w:t>
      </w:r>
    </w:p>
    <w:p w:rsidR="007853CF" w:rsidRDefault="007853CF" w:rsidP="007853CF">
      <w:pPr>
        <w:pStyle w:val="Puesto"/>
        <w:spacing w:line="276" w:lineRule="auto"/>
        <w:ind w:left="4239" w:hanging="21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Demando.</w:t>
      </w:r>
      <w:r>
        <w:rPr>
          <w:rFonts w:ascii="Arial" w:hAnsi="Arial" w:cs="Arial"/>
          <w:b/>
          <w:sz w:val="18"/>
          <w:szCs w:val="18"/>
        </w:rPr>
        <w:tab/>
      </w:r>
      <w:r w:rsidR="005153F9">
        <w:rPr>
          <w:rFonts w:ascii="Arial" w:hAnsi="Arial" w:cs="Arial"/>
          <w:sz w:val="18"/>
          <w:szCs w:val="18"/>
        </w:rPr>
        <w:t>Compañía Aica – Avintia Ferrocarril Constructora SAS –Caaf SAS-; Aica Arquitectos, Ingenieros, Constructgores y Asesores SA; Bernardo Hoyos Robledo, Francisco Otero Méndez</w:t>
      </w:r>
    </w:p>
    <w:p w:rsidR="003E6171" w:rsidRDefault="003E6171" w:rsidP="003E6171">
      <w:pPr>
        <w:pStyle w:val="Puesto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7853CF" w:rsidRDefault="007853CF" w:rsidP="003E6171">
      <w:pPr>
        <w:pStyle w:val="Puest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Tema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3E6171">
        <w:rPr>
          <w:rFonts w:ascii="Arial" w:hAnsi="Arial" w:cs="Arial"/>
          <w:sz w:val="18"/>
          <w:szCs w:val="18"/>
        </w:rPr>
        <w:tab/>
      </w:r>
      <w:r w:rsidR="003E6171">
        <w:rPr>
          <w:rFonts w:ascii="Arial" w:hAnsi="Arial" w:cs="Arial"/>
          <w:sz w:val="18"/>
          <w:szCs w:val="18"/>
        </w:rPr>
        <w:tab/>
      </w:r>
      <w:r w:rsidR="003E6171">
        <w:rPr>
          <w:rFonts w:ascii="Arial" w:hAnsi="Arial" w:cs="Arial"/>
          <w:sz w:val="18"/>
          <w:szCs w:val="18"/>
        </w:rPr>
        <w:tab/>
      </w:r>
      <w:r w:rsidR="003E6171">
        <w:rPr>
          <w:rFonts w:ascii="Arial" w:hAnsi="Arial" w:cs="Arial"/>
          <w:sz w:val="18"/>
          <w:szCs w:val="18"/>
        </w:rPr>
        <w:tab/>
      </w:r>
      <w:r w:rsidR="003E6171">
        <w:rPr>
          <w:rFonts w:ascii="Arial" w:hAnsi="Arial" w:cs="Arial"/>
          <w:sz w:val="18"/>
          <w:szCs w:val="18"/>
        </w:rPr>
        <w:tab/>
      </w:r>
      <w:r w:rsidR="003E6171" w:rsidRPr="003E6171">
        <w:rPr>
          <w:rFonts w:ascii="Arial" w:hAnsi="Arial" w:cs="Arial"/>
          <w:b/>
          <w:sz w:val="18"/>
          <w:szCs w:val="18"/>
        </w:rPr>
        <w:t>EXCEPCIÓN PREVIA – FALTA DE COMPETENCIA TERRITORIAL – NO PROSPERA – SE CONFIRMA -</w:t>
      </w:r>
      <w:r w:rsidR="003E6171">
        <w:rPr>
          <w:rFonts w:ascii="Arial" w:hAnsi="Arial" w:cs="Arial"/>
          <w:sz w:val="18"/>
          <w:szCs w:val="18"/>
        </w:rPr>
        <w:t xml:space="preserve"> </w:t>
      </w:r>
      <w:r w:rsidR="003E6171" w:rsidRPr="003E6171">
        <w:rPr>
          <w:rFonts w:ascii="Arial" w:hAnsi="Arial" w:cs="Arial"/>
          <w:sz w:val="18"/>
          <w:szCs w:val="18"/>
        </w:rPr>
        <w:t xml:space="preserve">Bien. La demanda se dirige, entre otras, en contra de Aica Arquitectos, Ingenieros, Constructores y Asesores SA, quien está domiciliada en la ciudad de Pereira, como se extrae del certificado de existencia y representación que reposa a folio 19, lo que es suficiente para colegir que ante los jueces Laborales de este municipio se podía incoar esta acción, como acertadamente lo dijo la jueza de primer nivel; sin que se pueda considerar en este momento lo explicado por el recurrente, sobre la carencia de legitimación en la causa de la demandada, para colegir la incompetencia solicitada; no solo porque esta no se puede formular y tramitar como previa, al tenor del artículo 32 del CPTSS, sino porque, contrario a lo afirmado por el recurrente, concretamente el hecho 5 hace alusión a Aica Arquitectos, Ingenieros, Constructores y Asesores SA.  </w:t>
      </w:r>
    </w:p>
    <w:p w:rsidR="007853CF" w:rsidRDefault="007853CF" w:rsidP="005A13CF">
      <w:pPr>
        <w:pStyle w:val="Puesto"/>
        <w:spacing w:line="276" w:lineRule="auto"/>
        <w:ind w:left="4239" w:hanging="2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7853CF" w:rsidRDefault="007853CF" w:rsidP="007853CF">
      <w:pPr>
        <w:jc w:val="both"/>
        <w:rPr>
          <w:rFonts w:ascii="Arial" w:hAnsi="Arial" w:cs="Arial"/>
          <w:sz w:val="24"/>
          <w:szCs w:val="24"/>
        </w:rPr>
      </w:pPr>
    </w:p>
    <w:p w:rsidR="00DB4B60" w:rsidRDefault="00DB4B60" w:rsidP="00DB4B60">
      <w:pPr>
        <w:pStyle w:val="Sinespaciado"/>
        <w:contextualSpacing/>
        <w:jc w:val="center"/>
        <w:rPr>
          <w:rFonts w:ascii="Arial" w:hAnsi="Arial" w:cs="Arial"/>
          <w:b/>
        </w:rPr>
      </w:pPr>
      <w:r w:rsidRPr="006A5004">
        <w:rPr>
          <w:rFonts w:ascii="Arial" w:hAnsi="Arial" w:cs="Arial"/>
          <w:b/>
        </w:rPr>
        <w:t>AUDIENCIA PÚBLICA</w:t>
      </w:r>
    </w:p>
    <w:p w:rsidR="00DB4B60" w:rsidRDefault="00DB4B60" w:rsidP="00DB4B60">
      <w:pPr>
        <w:pStyle w:val="Sinespaciado"/>
        <w:contextualSpacing/>
        <w:jc w:val="center"/>
        <w:rPr>
          <w:rFonts w:ascii="Arial" w:hAnsi="Arial" w:cs="Arial"/>
          <w:b/>
        </w:rPr>
      </w:pPr>
    </w:p>
    <w:p w:rsidR="00DB4B60" w:rsidRPr="00EB360A" w:rsidRDefault="00DB4B60" w:rsidP="00DB4B60">
      <w:pPr>
        <w:pStyle w:val="Sinespaciado"/>
        <w:contextualSpacing/>
        <w:jc w:val="center"/>
        <w:rPr>
          <w:rFonts w:ascii="Arial" w:hAnsi="Arial" w:cs="Arial"/>
          <w:b/>
        </w:rPr>
      </w:pPr>
    </w:p>
    <w:p w:rsidR="00DB4B60" w:rsidRPr="00EB360A" w:rsidRDefault="00DB4B60" w:rsidP="00DB4B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7395D">
        <w:rPr>
          <w:rFonts w:ascii="Arial" w:eastAsia="Calibri" w:hAnsi="Arial" w:cs="Arial"/>
          <w:sz w:val="24"/>
          <w:szCs w:val="24"/>
          <w:lang w:eastAsia="en-US"/>
        </w:rPr>
        <w:t xml:space="preserve">En Pereira, a los </w:t>
      </w:r>
      <w:r w:rsidR="000A61A6">
        <w:rPr>
          <w:rFonts w:ascii="Arial" w:eastAsia="Calibri" w:hAnsi="Arial" w:cs="Arial"/>
          <w:sz w:val="24"/>
          <w:szCs w:val="24"/>
          <w:lang w:eastAsia="en-US"/>
        </w:rPr>
        <w:t>tres</w:t>
      </w:r>
      <w:r w:rsidRPr="0047395D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="000A61A6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47395D">
        <w:rPr>
          <w:rFonts w:ascii="Arial" w:eastAsia="Calibri" w:hAnsi="Arial" w:cs="Arial"/>
          <w:sz w:val="24"/>
          <w:szCs w:val="24"/>
          <w:lang w:eastAsia="en-US"/>
        </w:rPr>
        <w:t>) días del mes de octubre de dos mil diecisiete (2017), siendo las</w:t>
      </w:r>
      <w:r w:rsidR="0047395D" w:rsidRPr="0047395D">
        <w:rPr>
          <w:rFonts w:ascii="Arial" w:eastAsia="Calibri" w:hAnsi="Arial" w:cs="Arial"/>
          <w:sz w:val="24"/>
          <w:szCs w:val="24"/>
          <w:lang w:eastAsia="en-US"/>
        </w:rPr>
        <w:t xml:space="preserve"> ocho </w:t>
      </w:r>
      <w:r w:rsidRPr="0047395D">
        <w:rPr>
          <w:rFonts w:ascii="Arial" w:eastAsia="Calibri" w:hAnsi="Arial" w:cs="Arial"/>
          <w:sz w:val="24"/>
          <w:szCs w:val="24"/>
          <w:lang w:eastAsia="en-US"/>
        </w:rPr>
        <w:t xml:space="preserve">de la </w:t>
      </w:r>
      <w:r w:rsidR="0047395D" w:rsidRPr="0047395D">
        <w:rPr>
          <w:rFonts w:ascii="Arial" w:eastAsia="Calibri" w:hAnsi="Arial" w:cs="Arial"/>
          <w:sz w:val="24"/>
          <w:szCs w:val="24"/>
          <w:lang w:eastAsia="en-US"/>
        </w:rPr>
        <w:t xml:space="preserve">mañana </w:t>
      </w:r>
      <w:r w:rsidRPr="0047395D">
        <w:rPr>
          <w:rFonts w:ascii="Arial" w:eastAsia="Calibri" w:hAnsi="Arial" w:cs="Arial"/>
          <w:sz w:val="24"/>
          <w:szCs w:val="24"/>
          <w:lang w:eastAsia="en-US"/>
        </w:rPr>
        <w:t>(</w:t>
      </w:r>
      <w:r w:rsidR="0047395D" w:rsidRPr="0047395D">
        <w:rPr>
          <w:rFonts w:ascii="Arial" w:eastAsia="Calibri" w:hAnsi="Arial" w:cs="Arial"/>
          <w:sz w:val="24"/>
          <w:szCs w:val="24"/>
          <w:lang w:eastAsia="en-US"/>
        </w:rPr>
        <w:t>08:00 a.m.</w:t>
      </w:r>
      <w:r w:rsidRPr="0047395D">
        <w:rPr>
          <w:rFonts w:ascii="Arial" w:eastAsia="Calibri" w:hAnsi="Arial" w:cs="Arial"/>
          <w:sz w:val="24"/>
          <w:szCs w:val="24"/>
          <w:lang w:eastAsia="en-US"/>
        </w:rPr>
        <w:t xml:space="preserve">), </w:t>
      </w:r>
      <w:r w:rsidRPr="0047395D">
        <w:rPr>
          <w:rFonts w:ascii="Arial" w:hAnsi="Arial" w:cs="Arial"/>
          <w:bCs/>
          <w:color w:val="000000"/>
          <w:sz w:val="24"/>
          <w:szCs w:val="24"/>
          <w:lang w:eastAsia="es-CO"/>
        </w:rPr>
        <w:t>la Sala Cuarta de Decisión Laboral del Tribunal Superior del Distrito Judicial de Pereira, se declara en audiencia</w:t>
      </w:r>
      <w:r w:rsidRPr="00EB360A">
        <w:rPr>
          <w:rFonts w:ascii="Arial" w:hAnsi="Arial" w:cs="Arial"/>
          <w:bCs/>
          <w:color w:val="000000"/>
          <w:sz w:val="24"/>
          <w:szCs w:val="24"/>
          <w:lang w:eastAsia="es-CO"/>
        </w:rPr>
        <w:t xml:space="preserve"> pública con el propósito de resolver el recurso de apelación </w:t>
      </w:r>
      <w:r w:rsidRPr="00EB360A">
        <w:rPr>
          <w:rFonts w:ascii="Arial" w:hAnsi="Arial" w:cs="Arial"/>
          <w:sz w:val="24"/>
          <w:szCs w:val="24"/>
        </w:rPr>
        <w:t xml:space="preserve">del auto emitido por el Juzgado Segundo Laboral del Circuito de Pereira el </w:t>
      </w:r>
      <w:r w:rsidR="00927D35" w:rsidRPr="00EB360A">
        <w:rPr>
          <w:rFonts w:ascii="Arial" w:hAnsi="Arial" w:cs="Arial"/>
          <w:sz w:val="24"/>
          <w:szCs w:val="24"/>
        </w:rPr>
        <w:t>31</w:t>
      </w:r>
      <w:r w:rsidRPr="00EB360A">
        <w:rPr>
          <w:rFonts w:ascii="Arial" w:hAnsi="Arial" w:cs="Arial"/>
          <w:sz w:val="24"/>
          <w:szCs w:val="24"/>
        </w:rPr>
        <w:t>-0</w:t>
      </w:r>
      <w:r w:rsidR="00927D35" w:rsidRPr="00EB360A">
        <w:rPr>
          <w:rFonts w:ascii="Arial" w:hAnsi="Arial" w:cs="Arial"/>
          <w:sz w:val="24"/>
          <w:szCs w:val="24"/>
        </w:rPr>
        <w:t>7</w:t>
      </w:r>
      <w:r w:rsidRPr="00EB360A">
        <w:rPr>
          <w:rFonts w:ascii="Arial" w:hAnsi="Arial" w:cs="Arial"/>
          <w:sz w:val="24"/>
          <w:szCs w:val="24"/>
        </w:rPr>
        <w:t>-2017, a través de la cual</w:t>
      </w:r>
      <w:r w:rsidR="003F3F49" w:rsidRPr="00EB360A">
        <w:rPr>
          <w:rFonts w:ascii="Arial" w:hAnsi="Arial" w:cs="Arial"/>
          <w:sz w:val="24"/>
          <w:szCs w:val="24"/>
        </w:rPr>
        <w:t xml:space="preserve"> declaró no probada la excepción previa de falta de competencia </w:t>
      </w:r>
      <w:r w:rsidRPr="00EB360A">
        <w:rPr>
          <w:rFonts w:ascii="Arial" w:hAnsi="Arial" w:cs="Arial"/>
          <w:sz w:val="24"/>
          <w:szCs w:val="24"/>
        </w:rPr>
        <w:t xml:space="preserve">propuesta por la codemandada </w:t>
      </w:r>
      <w:r w:rsidR="009942F8" w:rsidRPr="00EB360A">
        <w:rPr>
          <w:rFonts w:ascii="Arial" w:hAnsi="Arial" w:cs="Arial"/>
          <w:sz w:val="24"/>
          <w:szCs w:val="24"/>
        </w:rPr>
        <w:t>Aica SA</w:t>
      </w:r>
      <w:r w:rsidRPr="00EB360A">
        <w:rPr>
          <w:rFonts w:ascii="Arial" w:hAnsi="Arial" w:cs="Arial"/>
          <w:sz w:val="24"/>
          <w:szCs w:val="24"/>
        </w:rPr>
        <w:t xml:space="preserve">; dentro del proceso iniciado por </w:t>
      </w:r>
      <w:r w:rsidR="009942F8" w:rsidRPr="00EB360A">
        <w:rPr>
          <w:rFonts w:ascii="Arial" w:hAnsi="Arial" w:cs="Arial"/>
          <w:sz w:val="24"/>
          <w:szCs w:val="24"/>
        </w:rPr>
        <w:t xml:space="preserve">Agustín Torres García </w:t>
      </w:r>
      <w:r w:rsidRPr="00EB360A">
        <w:rPr>
          <w:rFonts w:ascii="Arial" w:hAnsi="Arial" w:cs="Arial"/>
          <w:sz w:val="24"/>
          <w:szCs w:val="24"/>
        </w:rPr>
        <w:t>en contra de</w:t>
      </w:r>
      <w:r w:rsidR="009942F8" w:rsidRPr="00EB360A">
        <w:rPr>
          <w:rFonts w:ascii="Arial" w:hAnsi="Arial" w:cs="Arial"/>
          <w:sz w:val="24"/>
          <w:szCs w:val="24"/>
        </w:rPr>
        <w:t xml:space="preserve"> Compañía Aica – Avintia Ferrocarril Constructora SAS –Caaf SAS-; Aica Arq</w:t>
      </w:r>
      <w:r w:rsidR="000A61A6">
        <w:rPr>
          <w:rFonts w:ascii="Arial" w:hAnsi="Arial" w:cs="Arial"/>
          <w:sz w:val="24"/>
          <w:szCs w:val="24"/>
        </w:rPr>
        <w:t>uitectos, Ingenieros, Construct</w:t>
      </w:r>
      <w:r w:rsidR="009942F8" w:rsidRPr="00EB360A">
        <w:rPr>
          <w:rFonts w:ascii="Arial" w:hAnsi="Arial" w:cs="Arial"/>
          <w:sz w:val="24"/>
          <w:szCs w:val="24"/>
        </w:rPr>
        <w:t>ores y Asesores SA; Bernardo Hoyos Robledo</w:t>
      </w:r>
      <w:r w:rsidR="000A61A6">
        <w:rPr>
          <w:rFonts w:ascii="Arial" w:hAnsi="Arial" w:cs="Arial"/>
          <w:sz w:val="24"/>
          <w:szCs w:val="24"/>
        </w:rPr>
        <w:t xml:space="preserve"> y</w:t>
      </w:r>
      <w:r w:rsidR="009942F8" w:rsidRPr="00EB360A">
        <w:rPr>
          <w:rFonts w:ascii="Arial" w:hAnsi="Arial" w:cs="Arial"/>
          <w:sz w:val="24"/>
          <w:szCs w:val="24"/>
        </w:rPr>
        <w:t xml:space="preserve"> Francisco Otero Méndez </w:t>
      </w:r>
      <w:r w:rsidRPr="00EB360A">
        <w:rPr>
          <w:rFonts w:ascii="Arial" w:hAnsi="Arial" w:cs="Arial"/>
          <w:sz w:val="24"/>
          <w:szCs w:val="24"/>
        </w:rPr>
        <w:t>, radicado 66001-31-05-002-2015-00</w:t>
      </w:r>
      <w:r w:rsidR="005A1714" w:rsidRPr="00EB360A">
        <w:rPr>
          <w:rFonts w:ascii="Arial" w:hAnsi="Arial" w:cs="Arial"/>
          <w:sz w:val="24"/>
          <w:szCs w:val="24"/>
        </w:rPr>
        <w:t>156</w:t>
      </w:r>
      <w:r w:rsidRPr="00EB360A">
        <w:rPr>
          <w:rFonts w:ascii="Arial" w:hAnsi="Arial" w:cs="Arial"/>
          <w:sz w:val="24"/>
          <w:szCs w:val="24"/>
        </w:rPr>
        <w:t>-0</w:t>
      </w:r>
      <w:r w:rsidR="000A61A6">
        <w:rPr>
          <w:rFonts w:ascii="Arial" w:hAnsi="Arial" w:cs="Arial"/>
          <w:sz w:val="24"/>
          <w:szCs w:val="24"/>
        </w:rPr>
        <w:t>1</w:t>
      </w:r>
      <w:r w:rsidRPr="00EB360A">
        <w:rPr>
          <w:rFonts w:ascii="Arial" w:hAnsi="Arial" w:cs="Arial"/>
          <w:sz w:val="24"/>
          <w:szCs w:val="24"/>
        </w:rPr>
        <w:t>.</w:t>
      </w:r>
    </w:p>
    <w:p w:rsidR="00DB4B60" w:rsidRPr="00EB360A" w:rsidRDefault="00DB4B60" w:rsidP="00DB4B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B4B60" w:rsidRPr="00EB360A" w:rsidRDefault="00DB4B60" w:rsidP="00DB4B60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REGISTRO DE ASISTENCIA:</w:t>
      </w:r>
    </w:p>
    <w:p w:rsidR="00DB4B60" w:rsidRPr="00EB360A" w:rsidRDefault="00DB4B60" w:rsidP="00DB4B6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Demandante y su apoderado: </w:t>
      </w:r>
      <w:r w:rsidRPr="00EB360A">
        <w:rPr>
          <w:rFonts w:ascii="Arial" w:hAnsi="Arial" w:cs="Arial"/>
          <w:sz w:val="24"/>
          <w:szCs w:val="24"/>
        </w:rPr>
        <w:tab/>
      </w:r>
      <w:r w:rsidRPr="00EB360A">
        <w:rPr>
          <w:rFonts w:ascii="Arial" w:hAnsi="Arial" w:cs="Arial"/>
          <w:sz w:val="24"/>
          <w:szCs w:val="24"/>
        </w:rPr>
        <w:tab/>
        <w:t>Demandado y su apoderado:</w:t>
      </w:r>
    </w:p>
    <w:p w:rsidR="00DB4B60" w:rsidRPr="00EB360A" w:rsidRDefault="00DB4B60" w:rsidP="00DB4B60">
      <w:pPr>
        <w:spacing w:line="276" w:lineRule="auto"/>
        <w:ind w:left="709" w:firstLine="142"/>
        <w:contextualSpacing/>
        <w:jc w:val="both"/>
        <w:rPr>
          <w:rFonts w:ascii="Arial" w:hAnsi="Arial" w:cs="Arial"/>
          <w:sz w:val="24"/>
          <w:szCs w:val="24"/>
        </w:rPr>
      </w:pPr>
    </w:p>
    <w:p w:rsidR="00DB4B60" w:rsidRPr="00EB360A" w:rsidRDefault="00DB4B60" w:rsidP="00DB4B60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lastRenderedPageBreak/>
        <w:t>TRASLADO A LAS PARTES</w:t>
      </w:r>
    </w:p>
    <w:p w:rsidR="00DB4B60" w:rsidRPr="00EB360A" w:rsidRDefault="00DB4B60" w:rsidP="00DB4B6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 En este estado se corre traslado a los asistentes para que presenten sus alegatos.  </w:t>
      </w:r>
    </w:p>
    <w:p w:rsidR="00DB4B60" w:rsidRPr="00EB360A" w:rsidRDefault="00DB4B60" w:rsidP="00DB4B60">
      <w:pPr>
        <w:pStyle w:val="Sinespaciado"/>
        <w:spacing w:line="276" w:lineRule="auto"/>
        <w:ind w:left="1080"/>
        <w:contextualSpacing/>
        <w:jc w:val="center"/>
        <w:rPr>
          <w:rStyle w:val="Textoennegrita"/>
          <w:rFonts w:ascii="Arial" w:hAnsi="Arial" w:cs="Arial"/>
        </w:rPr>
      </w:pP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ANTECEDENTES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 xml:space="preserve">1. Crónica procesal 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493D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1.1. El señor </w:t>
      </w:r>
      <w:r w:rsidR="00F24B5B" w:rsidRPr="00EB360A">
        <w:rPr>
          <w:rFonts w:ascii="Arial" w:hAnsi="Arial" w:cs="Arial"/>
          <w:sz w:val="24"/>
          <w:szCs w:val="24"/>
        </w:rPr>
        <w:t>Agustín Torres García</w:t>
      </w:r>
      <w:r w:rsidRPr="00EB360A">
        <w:rPr>
          <w:rFonts w:ascii="Arial" w:hAnsi="Arial" w:cs="Arial"/>
          <w:sz w:val="24"/>
          <w:szCs w:val="24"/>
        </w:rPr>
        <w:t xml:space="preserve">, vecino de Pereira, </w:t>
      </w:r>
      <w:r w:rsidR="00D74447" w:rsidRPr="00EB360A">
        <w:rPr>
          <w:rFonts w:ascii="Arial" w:hAnsi="Arial" w:cs="Arial"/>
          <w:sz w:val="24"/>
          <w:szCs w:val="24"/>
        </w:rPr>
        <w:t>convocó a pr</w:t>
      </w:r>
      <w:r w:rsidR="00F24B5B" w:rsidRPr="00EB360A">
        <w:rPr>
          <w:rFonts w:ascii="Arial" w:hAnsi="Arial" w:cs="Arial"/>
          <w:sz w:val="24"/>
          <w:szCs w:val="24"/>
        </w:rPr>
        <w:t>o</w:t>
      </w:r>
      <w:r w:rsidR="00D74447" w:rsidRPr="00EB360A">
        <w:rPr>
          <w:rFonts w:ascii="Arial" w:hAnsi="Arial" w:cs="Arial"/>
          <w:sz w:val="24"/>
          <w:szCs w:val="24"/>
        </w:rPr>
        <w:t xml:space="preserve">ceso ordinario laboral a </w:t>
      </w:r>
      <w:r w:rsidR="00F24B5B" w:rsidRPr="00EB360A">
        <w:rPr>
          <w:rFonts w:ascii="Arial" w:hAnsi="Arial" w:cs="Arial"/>
          <w:sz w:val="24"/>
          <w:szCs w:val="24"/>
        </w:rPr>
        <w:t>la Compañía Aica – Avintia Ferrocarril Constructora SAS –Caaf SAS-;</w:t>
      </w:r>
      <w:r w:rsidR="00D74447" w:rsidRPr="00EB360A">
        <w:rPr>
          <w:rFonts w:ascii="Arial" w:hAnsi="Arial" w:cs="Arial"/>
          <w:sz w:val="24"/>
          <w:szCs w:val="24"/>
        </w:rPr>
        <w:t xml:space="preserve"> Aica Arq</w:t>
      </w:r>
      <w:r w:rsidR="00794D51">
        <w:rPr>
          <w:rFonts w:ascii="Arial" w:hAnsi="Arial" w:cs="Arial"/>
          <w:sz w:val="24"/>
          <w:szCs w:val="24"/>
        </w:rPr>
        <w:t>uitectos, Ingenieros, Construct</w:t>
      </w:r>
      <w:r w:rsidR="00D74447" w:rsidRPr="00EB360A">
        <w:rPr>
          <w:rFonts w:ascii="Arial" w:hAnsi="Arial" w:cs="Arial"/>
          <w:sz w:val="24"/>
          <w:szCs w:val="24"/>
        </w:rPr>
        <w:t xml:space="preserve">ores y Asesores SA; </w:t>
      </w:r>
      <w:r w:rsidR="00F24B5B" w:rsidRPr="00EB360A">
        <w:rPr>
          <w:rFonts w:ascii="Arial" w:hAnsi="Arial" w:cs="Arial"/>
          <w:sz w:val="24"/>
          <w:szCs w:val="24"/>
        </w:rPr>
        <w:t>Bernardo Hoyos Robledo</w:t>
      </w:r>
      <w:r w:rsidR="00794D51">
        <w:rPr>
          <w:rFonts w:ascii="Arial" w:hAnsi="Arial" w:cs="Arial"/>
          <w:sz w:val="24"/>
          <w:szCs w:val="24"/>
        </w:rPr>
        <w:t xml:space="preserve"> y</w:t>
      </w:r>
      <w:r w:rsidR="00F24B5B" w:rsidRPr="00EB360A">
        <w:rPr>
          <w:rFonts w:ascii="Arial" w:hAnsi="Arial" w:cs="Arial"/>
          <w:sz w:val="24"/>
          <w:szCs w:val="24"/>
        </w:rPr>
        <w:t xml:space="preserve"> Francisco Otero Méndez</w:t>
      </w:r>
      <w:r w:rsidRPr="00EB360A">
        <w:rPr>
          <w:rFonts w:ascii="Arial" w:hAnsi="Arial" w:cs="Arial"/>
          <w:sz w:val="24"/>
          <w:szCs w:val="24"/>
        </w:rPr>
        <w:t>,</w:t>
      </w:r>
      <w:r w:rsidR="00F24B5B" w:rsidRPr="00EB360A">
        <w:rPr>
          <w:rFonts w:ascii="Arial" w:hAnsi="Arial" w:cs="Arial"/>
          <w:sz w:val="24"/>
          <w:szCs w:val="24"/>
        </w:rPr>
        <w:t xml:space="preserve"> </w:t>
      </w:r>
      <w:r w:rsidR="0081165C" w:rsidRPr="00EB360A">
        <w:rPr>
          <w:rFonts w:ascii="Arial" w:hAnsi="Arial" w:cs="Arial"/>
          <w:sz w:val="24"/>
          <w:szCs w:val="24"/>
        </w:rPr>
        <w:t xml:space="preserve">con el propósito de que se </w:t>
      </w:r>
      <w:r w:rsidR="00B265F0" w:rsidRPr="00EB360A">
        <w:rPr>
          <w:rFonts w:ascii="Arial" w:hAnsi="Arial" w:cs="Arial"/>
          <w:sz w:val="24"/>
          <w:szCs w:val="24"/>
        </w:rPr>
        <w:t xml:space="preserve">les </w:t>
      </w:r>
      <w:r w:rsidR="0042493D">
        <w:rPr>
          <w:rFonts w:ascii="Arial" w:hAnsi="Arial" w:cs="Arial"/>
          <w:sz w:val="24"/>
          <w:szCs w:val="24"/>
        </w:rPr>
        <w:t xml:space="preserve">ordene, </w:t>
      </w:r>
      <w:r w:rsidR="0081165C" w:rsidRPr="00EB360A">
        <w:rPr>
          <w:rFonts w:ascii="Arial" w:hAnsi="Arial" w:cs="Arial"/>
          <w:sz w:val="24"/>
          <w:szCs w:val="24"/>
        </w:rPr>
        <w:t>de forma solidaria</w:t>
      </w:r>
      <w:r w:rsidR="0042493D">
        <w:rPr>
          <w:rFonts w:ascii="Arial" w:hAnsi="Arial" w:cs="Arial"/>
          <w:sz w:val="24"/>
          <w:szCs w:val="24"/>
        </w:rPr>
        <w:t>,</w:t>
      </w:r>
      <w:r w:rsidR="0081165C" w:rsidRPr="00EB360A">
        <w:rPr>
          <w:rFonts w:ascii="Arial" w:hAnsi="Arial" w:cs="Arial"/>
          <w:sz w:val="24"/>
          <w:szCs w:val="24"/>
        </w:rPr>
        <w:t xml:space="preserve"> pag</w:t>
      </w:r>
      <w:r w:rsidR="0042493D">
        <w:rPr>
          <w:rFonts w:ascii="Arial" w:hAnsi="Arial" w:cs="Arial"/>
          <w:sz w:val="24"/>
          <w:szCs w:val="24"/>
        </w:rPr>
        <w:t>arle</w:t>
      </w:r>
      <w:r w:rsidR="00B265F0" w:rsidRPr="00EB360A">
        <w:rPr>
          <w:rFonts w:ascii="Arial" w:hAnsi="Arial" w:cs="Arial"/>
          <w:sz w:val="24"/>
          <w:szCs w:val="24"/>
        </w:rPr>
        <w:t xml:space="preserve"> los honorarios por lo</w:t>
      </w:r>
      <w:r w:rsidR="0081165C" w:rsidRPr="00EB360A">
        <w:rPr>
          <w:rFonts w:ascii="Arial" w:hAnsi="Arial" w:cs="Arial"/>
          <w:sz w:val="24"/>
          <w:szCs w:val="24"/>
        </w:rPr>
        <w:t>s</w:t>
      </w:r>
      <w:r w:rsidR="00B265F0" w:rsidRPr="00EB360A">
        <w:rPr>
          <w:rFonts w:ascii="Arial" w:hAnsi="Arial" w:cs="Arial"/>
          <w:sz w:val="24"/>
          <w:szCs w:val="24"/>
        </w:rPr>
        <w:t xml:space="preserve"> s</w:t>
      </w:r>
      <w:r w:rsidR="0081165C" w:rsidRPr="00EB360A">
        <w:rPr>
          <w:rFonts w:ascii="Arial" w:hAnsi="Arial" w:cs="Arial"/>
          <w:sz w:val="24"/>
          <w:szCs w:val="24"/>
        </w:rPr>
        <w:t>e</w:t>
      </w:r>
      <w:r w:rsidR="00B265F0" w:rsidRPr="00EB360A">
        <w:rPr>
          <w:rFonts w:ascii="Arial" w:hAnsi="Arial" w:cs="Arial"/>
          <w:sz w:val="24"/>
          <w:szCs w:val="24"/>
        </w:rPr>
        <w:t>rvicios prestados- contrato de asesoría profesional como arquitecto</w:t>
      </w:r>
      <w:r w:rsidR="0042493D">
        <w:rPr>
          <w:rFonts w:ascii="Arial" w:hAnsi="Arial" w:cs="Arial"/>
          <w:sz w:val="24"/>
          <w:szCs w:val="24"/>
        </w:rPr>
        <w:t>-</w:t>
      </w:r>
      <w:r w:rsidR="00B265F0" w:rsidRPr="00EB360A">
        <w:rPr>
          <w:rFonts w:ascii="Arial" w:hAnsi="Arial" w:cs="Arial"/>
          <w:sz w:val="24"/>
          <w:szCs w:val="24"/>
        </w:rPr>
        <w:t>.</w:t>
      </w:r>
    </w:p>
    <w:p w:rsidR="00D74447" w:rsidRPr="00EB360A" w:rsidRDefault="00D74447" w:rsidP="00D7444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Fijó la competencia en los jueces laborales del circuito de Pereira en razón al domicilio del demandante, naturaleza del asunto y su cuantía.  </w:t>
      </w:r>
    </w:p>
    <w:p w:rsidR="00D74447" w:rsidRPr="00EB360A" w:rsidRDefault="00D74447" w:rsidP="00D7444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B265F0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1.2 </w:t>
      </w:r>
      <w:r w:rsidR="00D74447" w:rsidRPr="00EB360A">
        <w:rPr>
          <w:rFonts w:ascii="Arial" w:hAnsi="Arial" w:cs="Arial"/>
          <w:sz w:val="24"/>
          <w:szCs w:val="24"/>
        </w:rPr>
        <w:t>Admitida y notificada l</w:t>
      </w:r>
      <w:r w:rsidRPr="00EB360A">
        <w:rPr>
          <w:rFonts w:ascii="Arial" w:hAnsi="Arial" w:cs="Arial"/>
          <w:sz w:val="24"/>
          <w:szCs w:val="24"/>
        </w:rPr>
        <w:t>a demanda</w:t>
      </w:r>
      <w:r w:rsidR="00D74447" w:rsidRPr="00EB360A">
        <w:rPr>
          <w:rFonts w:ascii="Arial" w:hAnsi="Arial" w:cs="Arial"/>
          <w:sz w:val="24"/>
          <w:szCs w:val="24"/>
        </w:rPr>
        <w:t>, Aica Arq</w:t>
      </w:r>
      <w:r w:rsidR="00AA55E7" w:rsidRPr="00EB360A">
        <w:rPr>
          <w:rFonts w:ascii="Arial" w:hAnsi="Arial" w:cs="Arial"/>
          <w:sz w:val="24"/>
          <w:szCs w:val="24"/>
        </w:rPr>
        <w:t>uitectos, Ingenieros, Construct</w:t>
      </w:r>
      <w:r w:rsidR="00D74447" w:rsidRPr="00EB360A">
        <w:rPr>
          <w:rFonts w:ascii="Arial" w:hAnsi="Arial" w:cs="Arial"/>
          <w:sz w:val="24"/>
          <w:szCs w:val="24"/>
        </w:rPr>
        <w:t>ores y Asesores SA al contestar la demanda, propuso la excepción previa de falta de competencia</w:t>
      </w:r>
      <w:r w:rsidR="00AA55E7" w:rsidRPr="00EB360A">
        <w:rPr>
          <w:rFonts w:ascii="Arial" w:hAnsi="Arial" w:cs="Arial"/>
          <w:sz w:val="24"/>
          <w:szCs w:val="24"/>
        </w:rPr>
        <w:t xml:space="preserve"> territorial</w:t>
      </w:r>
      <w:r w:rsidR="0042493D">
        <w:rPr>
          <w:rFonts w:ascii="Arial" w:hAnsi="Arial" w:cs="Arial"/>
          <w:sz w:val="24"/>
          <w:szCs w:val="24"/>
        </w:rPr>
        <w:t>,</w:t>
      </w:r>
      <w:r w:rsidR="00AA55E7" w:rsidRPr="00EB360A">
        <w:rPr>
          <w:rFonts w:ascii="Arial" w:hAnsi="Arial" w:cs="Arial"/>
          <w:sz w:val="24"/>
          <w:szCs w:val="24"/>
        </w:rPr>
        <w:t xml:space="preserve"> </w:t>
      </w:r>
      <w:r w:rsidR="00D74447" w:rsidRPr="00EB360A">
        <w:rPr>
          <w:rFonts w:ascii="Arial" w:hAnsi="Arial" w:cs="Arial"/>
          <w:sz w:val="24"/>
          <w:szCs w:val="24"/>
        </w:rPr>
        <w:t>dado que</w:t>
      </w:r>
      <w:r w:rsidR="00AA55E7" w:rsidRPr="00EB360A">
        <w:rPr>
          <w:rFonts w:ascii="Arial" w:hAnsi="Arial" w:cs="Arial"/>
          <w:sz w:val="24"/>
          <w:szCs w:val="24"/>
        </w:rPr>
        <w:t xml:space="preserve"> el actor prestó sus servicios en Armenia y Dosquebradas a </w:t>
      </w:r>
      <w:r w:rsidR="00307F05">
        <w:rPr>
          <w:rFonts w:ascii="Arial" w:hAnsi="Arial" w:cs="Arial"/>
          <w:sz w:val="24"/>
          <w:szCs w:val="24"/>
        </w:rPr>
        <w:t xml:space="preserve">la </w:t>
      </w:r>
      <w:r w:rsidR="00AA55E7" w:rsidRPr="00EB360A">
        <w:rPr>
          <w:rFonts w:ascii="Arial" w:hAnsi="Arial" w:cs="Arial"/>
          <w:sz w:val="24"/>
          <w:szCs w:val="24"/>
        </w:rPr>
        <w:t>Compañía Aica – Avintia Ferrocarril Constructora SAS –Caaf SAS</w:t>
      </w:r>
      <w:r w:rsidR="00B018BB" w:rsidRPr="00EB360A">
        <w:rPr>
          <w:rFonts w:ascii="Arial" w:hAnsi="Arial" w:cs="Arial"/>
          <w:sz w:val="24"/>
          <w:szCs w:val="24"/>
        </w:rPr>
        <w:t>, esta última que tiene su domicilio en Armenia, sin que mencionara a Aica Arq</w:t>
      </w:r>
      <w:r w:rsidR="00633F44" w:rsidRPr="00EB360A">
        <w:rPr>
          <w:rFonts w:ascii="Arial" w:hAnsi="Arial" w:cs="Arial"/>
          <w:sz w:val="24"/>
          <w:szCs w:val="24"/>
        </w:rPr>
        <w:t>uitectos, Ingenieros, Construct</w:t>
      </w:r>
      <w:r w:rsidR="00B018BB" w:rsidRPr="00EB360A">
        <w:rPr>
          <w:rFonts w:ascii="Arial" w:hAnsi="Arial" w:cs="Arial"/>
          <w:sz w:val="24"/>
          <w:szCs w:val="24"/>
        </w:rPr>
        <w:t>ores y Asesores SA en alguno de los 76 hechos de la demanda. A</w:t>
      </w:r>
      <w:r w:rsidR="00D4529A" w:rsidRPr="00EB360A">
        <w:rPr>
          <w:rFonts w:ascii="Arial" w:hAnsi="Arial" w:cs="Arial"/>
          <w:sz w:val="24"/>
          <w:szCs w:val="24"/>
        </w:rPr>
        <w:t>ñade</w:t>
      </w:r>
      <w:r w:rsidR="00B018BB" w:rsidRPr="00EB360A">
        <w:rPr>
          <w:rFonts w:ascii="Arial" w:hAnsi="Arial" w:cs="Arial"/>
          <w:sz w:val="24"/>
          <w:szCs w:val="24"/>
        </w:rPr>
        <w:t xml:space="preserve"> que no fija</w:t>
      </w:r>
      <w:r w:rsidR="0040034F" w:rsidRPr="00EB360A">
        <w:rPr>
          <w:rFonts w:ascii="Arial" w:hAnsi="Arial" w:cs="Arial"/>
          <w:sz w:val="24"/>
          <w:szCs w:val="24"/>
        </w:rPr>
        <w:t xml:space="preserve"> la</w:t>
      </w:r>
      <w:r w:rsidR="00B018BB" w:rsidRPr="00EB360A">
        <w:rPr>
          <w:rFonts w:ascii="Arial" w:hAnsi="Arial" w:cs="Arial"/>
          <w:sz w:val="24"/>
          <w:szCs w:val="24"/>
        </w:rPr>
        <w:t xml:space="preserve"> competencia el domicilio del demandante.</w:t>
      </w:r>
      <w:r w:rsidR="00AA55E7" w:rsidRPr="00EB360A">
        <w:rPr>
          <w:rFonts w:ascii="Arial" w:hAnsi="Arial" w:cs="Arial"/>
          <w:sz w:val="24"/>
          <w:szCs w:val="24"/>
        </w:rPr>
        <w:t xml:space="preserve"> </w:t>
      </w:r>
    </w:p>
    <w:p w:rsidR="00D74447" w:rsidRPr="00EB360A" w:rsidRDefault="00D74447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3240" w:rsidRPr="00EB360A" w:rsidRDefault="007853CF" w:rsidP="009E324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>1.</w:t>
      </w:r>
      <w:r w:rsidR="00633F44" w:rsidRPr="00EB360A">
        <w:rPr>
          <w:rFonts w:ascii="Arial" w:hAnsi="Arial" w:cs="Arial"/>
          <w:sz w:val="24"/>
          <w:szCs w:val="24"/>
        </w:rPr>
        <w:t>3</w:t>
      </w:r>
      <w:r w:rsidRPr="00EB360A">
        <w:rPr>
          <w:rFonts w:ascii="Arial" w:hAnsi="Arial" w:cs="Arial"/>
          <w:sz w:val="24"/>
          <w:szCs w:val="24"/>
        </w:rPr>
        <w:t xml:space="preserve">. </w:t>
      </w:r>
      <w:r w:rsidR="009E3240" w:rsidRPr="00EB360A">
        <w:rPr>
          <w:rFonts w:ascii="Arial" w:hAnsi="Arial" w:cs="Arial"/>
          <w:sz w:val="24"/>
          <w:szCs w:val="24"/>
        </w:rPr>
        <w:t>En audiencia del artículo 77</w:t>
      </w:r>
      <w:r w:rsidR="002E23C7" w:rsidRPr="00EB360A">
        <w:rPr>
          <w:rFonts w:ascii="Arial" w:hAnsi="Arial" w:cs="Arial"/>
          <w:sz w:val="24"/>
          <w:szCs w:val="24"/>
        </w:rPr>
        <w:t xml:space="preserve"> del CPTSS</w:t>
      </w:r>
      <w:r w:rsidR="009E3240" w:rsidRPr="00EB360A">
        <w:rPr>
          <w:rFonts w:ascii="Arial" w:hAnsi="Arial" w:cs="Arial"/>
          <w:sz w:val="24"/>
          <w:szCs w:val="24"/>
        </w:rPr>
        <w:t>, la excepcionante agrega que formula como excepción previa la de falta de legitimación en la causa, cambio que no admitió la jueza en tal estadio procesal</w:t>
      </w:r>
      <w:r w:rsidR="008E0F9E">
        <w:rPr>
          <w:rFonts w:ascii="Arial" w:hAnsi="Arial" w:cs="Arial"/>
          <w:sz w:val="24"/>
          <w:szCs w:val="24"/>
        </w:rPr>
        <w:t>,</w:t>
      </w:r>
      <w:r w:rsidR="009E3240" w:rsidRPr="00EB360A">
        <w:rPr>
          <w:rFonts w:ascii="Arial" w:hAnsi="Arial" w:cs="Arial"/>
          <w:sz w:val="24"/>
          <w:szCs w:val="24"/>
        </w:rPr>
        <w:t xml:space="preserve"> por lo que tr</w:t>
      </w:r>
      <w:r w:rsidR="00EC7C73">
        <w:rPr>
          <w:rFonts w:ascii="Arial" w:hAnsi="Arial" w:cs="Arial"/>
          <w:sz w:val="24"/>
          <w:szCs w:val="24"/>
        </w:rPr>
        <w:t>a</w:t>
      </w:r>
      <w:r w:rsidR="009E3240" w:rsidRPr="00EB360A">
        <w:rPr>
          <w:rFonts w:ascii="Arial" w:hAnsi="Arial" w:cs="Arial"/>
          <w:sz w:val="24"/>
          <w:szCs w:val="24"/>
        </w:rPr>
        <w:t>mit</w:t>
      </w:r>
      <w:r w:rsidR="00EC7C73">
        <w:rPr>
          <w:rFonts w:ascii="Arial" w:hAnsi="Arial" w:cs="Arial"/>
          <w:sz w:val="24"/>
          <w:szCs w:val="24"/>
        </w:rPr>
        <w:t>ó</w:t>
      </w:r>
      <w:r w:rsidR="009E3240" w:rsidRPr="00EB360A">
        <w:rPr>
          <w:rFonts w:ascii="Arial" w:hAnsi="Arial" w:cs="Arial"/>
          <w:sz w:val="24"/>
          <w:szCs w:val="24"/>
        </w:rPr>
        <w:t xml:space="preserve"> solo la falta de competencia, que declaró no probada, toda vez que la competencia por el factor territorial se define por el domicilio del demandado o lugar de la última prestación del servicio; y la demandada Aica Arquitectos, Ingenieros, Constructores y Asesores SA está domiciliada en esta ciudad (fl. 19). De otro lado reitera que la excepción de falta de legitimación en la causa se formuló como de fondo</w:t>
      </w:r>
      <w:r w:rsidR="00012059">
        <w:rPr>
          <w:rFonts w:ascii="Arial" w:hAnsi="Arial" w:cs="Arial"/>
          <w:sz w:val="24"/>
          <w:szCs w:val="24"/>
        </w:rPr>
        <w:t>,</w:t>
      </w:r>
      <w:r w:rsidR="009E3240" w:rsidRPr="00EB360A">
        <w:rPr>
          <w:rFonts w:ascii="Arial" w:hAnsi="Arial" w:cs="Arial"/>
          <w:sz w:val="24"/>
          <w:szCs w:val="24"/>
        </w:rPr>
        <w:t xml:space="preserve"> por ende se decid</w:t>
      </w:r>
      <w:r w:rsidR="008E0F9E">
        <w:rPr>
          <w:rFonts w:ascii="Arial" w:hAnsi="Arial" w:cs="Arial"/>
          <w:sz w:val="24"/>
          <w:szCs w:val="24"/>
        </w:rPr>
        <w:t>irá</w:t>
      </w:r>
      <w:r w:rsidR="009E3240" w:rsidRPr="00EB360A">
        <w:rPr>
          <w:rFonts w:ascii="Arial" w:hAnsi="Arial" w:cs="Arial"/>
          <w:sz w:val="24"/>
          <w:szCs w:val="24"/>
        </w:rPr>
        <w:t xml:space="preserve"> en la sentencia, sin que se pueda proponer como previa, como lo ha dicho este Tribunal.</w:t>
      </w:r>
    </w:p>
    <w:p w:rsidR="009E3240" w:rsidRPr="00EB360A" w:rsidRDefault="009E3240" w:rsidP="009E32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3240" w:rsidRPr="00EB360A" w:rsidRDefault="00AC1FF2" w:rsidP="009E324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>1.4. Inconforme con la decisión</w:t>
      </w:r>
      <w:r w:rsidR="007E07B3">
        <w:rPr>
          <w:rFonts w:ascii="Arial" w:hAnsi="Arial" w:cs="Arial"/>
          <w:sz w:val="24"/>
          <w:szCs w:val="24"/>
        </w:rPr>
        <w:t>,</w:t>
      </w:r>
      <w:r w:rsidRPr="00EB360A">
        <w:rPr>
          <w:rFonts w:ascii="Arial" w:hAnsi="Arial" w:cs="Arial"/>
          <w:sz w:val="24"/>
          <w:szCs w:val="24"/>
        </w:rPr>
        <w:t xml:space="preserve"> la apel</w:t>
      </w:r>
      <w:r w:rsidR="008E0F9E">
        <w:rPr>
          <w:rFonts w:ascii="Arial" w:hAnsi="Arial" w:cs="Arial"/>
          <w:sz w:val="24"/>
          <w:szCs w:val="24"/>
        </w:rPr>
        <w:t>ó</w:t>
      </w:r>
      <w:r w:rsidRPr="00EB360A">
        <w:rPr>
          <w:rFonts w:ascii="Arial" w:hAnsi="Arial" w:cs="Arial"/>
          <w:sz w:val="24"/>
          <w:szCs w:val="24"/>
        </w:rPr>
        <w:t xml:space="preserve"> quien la propuso y exp</w:t>
      </w:r>
      <w:r w:rsidR="007E07B3">
        <w:rPr>
          <w:rFonts w:ascii="Arial" w:hAnsi="Arial" w:cs="Arial"/>
          <w:sz w:val="24"/>
          <w:szCs w:val="24"/>
        </w:rPr>
        <w:t>us</w:t>
      </w:r>
      <w:r w:rsidRPr="00EB360A">
        <w:rPr>
          <w:rFonts w:ascii="Arial" w:hAnsi="Arial" w:cs="Arial"/>
          <w:sz w:val="24"/>
          <w:szCs w:val="24"/>
        </w:rPr>
        <w:t xml:space="preserve">o que la entidad que representa no </w:t>
      </w:r>
      <w:r w:rsidR="001414D9" w:rsidRPr="00EB360A">
        <w:rPr>
          <w:rFonts w:ascii="Arial" w:hAnsi="Arial" w:cs="Arial"/>
          <w:sz w:val="24"/>
          <w:szCs w:val="24"/>
        </w:rPr>
        <w:t>se mencion</w:t>
      </w:r>
      <w:r w:rsidR="00F62E65">
        <w:rPr>
          <w:rFonts w:ascii="Arial" w:hAnsi="Arial" w:cs="Arial"/>
          <w:sz w:val="24"/>
          <w:szCs w:val="24"/>
        </w:rPr>
        <w:t xml:space="preserve">ó </w:t>
      </w:r>
      <w:r w:rsidR="001414D9" w:rsidRPr="00EB360A">
        <w:rPr>
          <w:rFonts w:ascii="Arial" w:hAnsi="Arial" w:cs="Arial"/>
          <w:sz w:val="24"/>
          <w:szCs w:val="24"/>
        </w:rPr>
        <w:t>en los hechos de la demanda</w:t>
      </w:r>
      <w:r w:rsidR="00012059">
        <w:rPr>
          <w:rFonts w:ascii="Arial" w:hAnsi="Arial" w:cs="Arial"/>
          <w:sz w:val="24"/>
          <w:szCs w:val="24"/>
        </w:rPr>
        <w:t>,</w:t>
      </w:r>
      <w:r w:rsidR="00F62E65">
        <w:rPr>
          <w:rFonts w:ascii="Arial" w:hAnsi="Arial" w:cs="Arial"/>
          <w:sz w:val="24"/>
          <w:szCs w:val="24"/>
        </w:rPr>
        <w:t xml:space="preserve"> </w:t>
      </w:r>
      <w:r w:rsidR="001414D9" w:rsidRPr="00EB360A">
        <w:rPr>
          <w:rFonts w:ascii="Arial" w:hAnsi="Arial" w:cs="Arial"/>
          <w:sz w:val="24"/>
          <w:szCs w:val="24"/>
        </w:rPr>
        <w:t>tenga</w:t>
      </w:r>
      <w:r w:rsidR="00F62E65">
        <w:rPr>
          <w:rFonts w:ascii="Arial" w:hAnsi="Arial" w:cs="Arial"/>
          <w:sz w:val="24"/>
          <w:szCs w:val="24"/>
        </w:rPr>
        <w:t xml:space="preserve"> una</w:t>
      </w:r>
      <w:r w:rsidRPr="00EB360A">
        <w:rPr>
          <w:rFonts w:ascii="Arial" w:hAnsi="Arial" w:cs="Arial"/>
          <w:sz w:val="24"/>
          <w:szCs w:val="24"/>
        </w:rPr>
        <w:t xml:space="preserve"> relación con la parte actora</w:t>
      </w:r>
      <w:r w:rsidR="00492625" w:rsidRPr="00EB360A">
        <w:rPr>
          <w:rFonts w:ascii="Arial" w:hAnsi="Arial" w:cs="Arial"/>
          <w:sz w:val="24"/>
          <w:szCs w:val="24"/>
        </w:rPr>
        <w:t>, por lo que no está legitimada por pasiva</w:t>
      </w:r>
      <w:r w:rsidR="00021556" w:rsidRPr="00EB360A">
        <w:rPr>
          <w:rFonts w:ascii="Arial" w:hAnsi="Arial" w:cs="Arial"/>
          <w:sz w:val="24"/>
          <w:szCs w:val="24"/>
        </w:rPr>
        <w:t>. A</w:t>
      </w:r>
      <w:r w:rsidR="00492625" w:rsidRPr="00EB360A">
        <w:rPr>
          <w:rFonts w:ascii="Arial" w:hAnsi="Arial" w:cs="Arial"/>
          <w:sz w:val="24"/>
          <w:szCs w:val="24"/>
        </w:rPr>
        <w:t>demás</w:t>
      </w:r>
      <w:r w:rsidR="00021556" w:rsidRPr="00EB360A">
        <w:rPr>
          <w:rFonts w:ascii="Arial" w:hAnsi="Arial" w:cs="Arial"/>
          <w:sz w:val="24"/>
          <w:szCs w:val="24"/>
        </w:rPr>
        <w:t>,</w:t>
      </w:r>
      <w:r w:rsidR="00492625" w:rsidRPr="00EB360A">
        <w:rPr>
          <w:rFonts w:ascii="Arial" w:hAnsi="Arial" w:cs="Arial"/>
          <w:sz w:val="24"/>
          <w:szCs w:val="24"/>
        </w:rPr>
        <w:t xml:space="preserve"> aduce que tratándose de</w:t>
      </w:r>
      <w:r w:rsidR="00EC7C73">
        <w:rPr>
          <w:rFonts w:ascii="Arial" w:hAnsi="Arial" w:cs="Arial"/>
          <w:sz w:val="24"/>
          <w:szCs w:val="24"/>
        </w:rPr>
        <w:t xml:space="preserve"> una</w:t>
      </w:r>
      <w:r w:rsidR="00492625" w:rsidRPr="00EB360A">
        <w:rPr>
          <w:rFonts w:ascii="Arial" w:hAnsi="Arial" w:cs="Arial"/>
          <w:sz w:val="24"/>
          <w:szCs w:val="24"/>
        </w:rPr>
        <w:t xml:space="preserve"> SAS sus accionistas responden hasta la cuantía de sus aportes</w:t>
      </w:r>
      <w:r w:rsidR="008E0F9E">
        <w:rPr>
          <w:rFonts w:ascii="Arial" w:hAnsi="Arial" w:cs="Arial"/>
          <w:sz w:val="24"/>
          <w:szCs w:val="24"/>
        </w:rPr>
        <w:t>,</w:t>
      </w:r>
      <w:r w:rsidR="00492625" w:rsidRPr="00EB360A">
        <w:rPr>
          <w:rFonts w:ascii="Arial" w:hAnsi="Arial" w:cs="Arial"/>
          <w:sz w:val="24"/>
          <w:szCs w:val="24"/>
        </w:rPr>
        <w:t xml:space="preserve"> sin existir solidaridad</w:t>
      </w:r>
      <w:r w:rsidR="00B04AC9" w:rsidRPr="00EB360A">
        <w:rPr>
          <w:rFonts w:ascii="Arial" w:hAnsi="Arial" w:cs="Arial"/>
          <w:sz w:val="24"/>
          <w:szCs w:val="24"/>
        </w:rPr>
        <w:t xml:space="preserve">, ni responsabilidad frente a las obligaciones laborales, </w:t>
      </w:r>
      <w:r w:rsidR="00152915">
        <w:rPr>
          <w:rFonts w:ascii="Arial" w:hAnsi="Arial" w:cs="Arial"/>
          <w:sz w:val="24"/>
          <w:szCs w:val="24"/>
        </w:rPr>
        <w:t>aspecto</w:t>
      </w:r>
      <w:r w:rsidR="00B04AC9" w:rsidRPr="00EB360A">
        <w:rPr>
          <w:rFonts w:ascii="Arial" w:hAnsi="Arial" w:cs="Arial"/>
          <w:sz w:val="24"/>
          <w:szCs w:val="24"/>
        </w:rPr>
        <w:t xml:space="preserve"> que se declaró constitucional.</w:t>
      </w:r>
      <w:r w:rsidR="00492625" w:rsidRPr="00EB360A">
        <w:rPr>
          <w:rFonts w:ascii="Arial" w:hAnsi="Arial" w:cs="Arial"/>
          <w:sz w:val="24"/>
          <w:szCs w:val="24"/>
        </w:rPr>
        <w:t xml:space="preserve"> </w:t>
      </w:r>
    </w:p>
    <w:p w:rsidR="009E3240" w:rsidRPr="00EB360A" w:rsidRDefault="009E3240" w:rsidP="009E324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 </w:t>
      </w: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lastRenderedPageBreak/>
        <w:t>CONSIDERACIONES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1. </w:t>
      </w:r>
      <w:r w:rsidRPr="00EB360A">
        <w:rPr>
          <w:rFonts w:ascii="Arial" w:hAnsi="Arial" w:cs="Arial"/>
          <w:b/>
          <w:sz w:val="24"/>
          <w:szCs w:val="24"/>
        </w:rPr>
        <w:t>Problema jurídico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>Atendiendo lo expuesto, la Sala se pregunta: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1.1. ¿Conforme las pretensiones </w:t>
      </w:r>
      <w:r w:rsidR="0005579E">
        <w:rPr>
          <w:rFonts w:ascii="Arial" w:hAnsi="Arial" w:cs="Arial"/>
          <w:sz w:val="24"/>
          <w:szCs w:val="24"/>
        </w:rPr>
        <w:t xml:space="preserve">y hechos </w:t>
      </w:r>
      <w:r w:rsidRPr="00EB360A">
        <w:rPr>
          <w:rFonts w:ascii="Arial" w:hAnsi="Arial" w:cs="Arial"/>
          <w:sz w:val="24"/>
          <w:szCs w:val="24"/>
        </w:rPr>
        <w:t xml:space="preserve">de la demanda, </w:t>
      </w:r>
      <w:r w:rsidR="0040034F" w:rsidRPr="00EB360A">
        <w:rPr>
          <w:rFonts w:ascii="Arial" w:hAnsi="Arial" w:cs="Arial"/>
          <w:sz w:val="24"/>
          <w:szCs w:val="24"/>
        </w:rPr>
        <w:t>cuál es el juez competente para conocer de e</w:t>
      </w:r>
      <w:r w:rsidR="0005579E">
        <w:rPr>
          <w:rFonts w:ascii="Arial" w:hAnsi="Arial" w:cs="Arial"/>
          <w:sz w:val="24"/>
          <w:szCs w:val="24"/>
        </w:rPr>
        <w:t>lla</w:t>
      </w:r>
      <w:r w:rsidRPr="00EB360A">
        <w:rPr>
          <w:rFonts w:ascii="Arial" w:hAnsi="Arial" w:cs="Arial"/>
          <w:sz w:val="24"/>
          <w:szCs w:val="24"/>
        </w:rPr>
        <w:t>?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2. Solución al interrogante planteado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2.1 Fundamento Jurídico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>La competencia para conocer de un asunto está dada por diferentes factores, entre ellos el territorial. Esta regla fijada en el artículo 5 del CPL, modificado por el canon 3 de la ley 712 de 2001, norma que adquirió reviviscencia al declararse inexequible el artículo 45 de la Ley 1395 de 2010</w:t>
      </w:r>
      <w:r w:rsidRPr="00EB360A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EB360A">
        <w:rPr>
          <w:rFonts w:ascii="Arial" w:hAnsi="Arial" w:cs="Arial"/>
          <w:sz w:val="24"/>
          <w:szCs w:val="24"/>
        </w:rPr>
        <w:t>, que anuncia que la competencia se determina por el último lugar donde se hubiere prestado el servicio o el domicilio del demandado, siendo la elección del actor.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>Ahora, ha de entenderse el domicilio como el lugar donde una persona está de asiento o ejerce habitualmente su profesión u oficio (art- 78 C.C).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2.2. Fundamento fáctico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   </w:t>
      </w:r>
    </w:p>
    <w:p w:rsidR="00414BDB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Bien. </w:t>
      </w:r>
      <w:r w:rsidR="00414BDB" w:rsidRPr="00EB360A">
        <w:rPr>
          <w:rFonts w:ascii="Arial" w:hAnsi="Arial" w:cs="Arial"/>
          <w:sz w:val="24"/>
          <w:szCs w:val="24"/>
        </w:rPr>
        <w:t>La demanda se dirige</w:t>
      </w:r>
      <w:r w:rsidR="00510E52">
        <w:rPr>
          <w:rFonts w:ascii="Arial" w:hAnsi="Arial" w:cs="Arial"/>
          <w:sz w:val="24"/>
          <w:szCs w:val="24"/>
        </w:rPr>
        <w:t>,</w:t>
      </w:r>
      <w:r w:rsidR="00414BDB" w:rsidRPr="00EB360A">
        <w:rPr>
          <w:rFonts w:ascii="Arial" w:hAnsi="Arial" w:cs="Arial"/>
          <w:sz w:val="24"/>
          <w:szCs w:val="24"/>
        </w:rPr>
        <w:t xml:space="preserve"> entre otras</w:t>
      </w:r>
      <w:r w:rsidR="00510E52">
        <w:rPr>
          <w:rFonts w:ascii="Arial" w:hAnsi="Arial" w:cs="Arial"/>
          <w:sz w:val="24"/>
          <w:szCs w:val="24"/>
        </w:rPr>
        <w:t>,</w:t>
      </w:r>
      <w:r w:rsidR="00414BDB" w:rsidRPr="00EB360A">
        <w:rPr>
          <w:rFonts w:ascii="Arial" w:hAnsi="Arial" w:cs="Arial"/>
          <w:sz w:val="24"/>
          <w:szCs w:val="24"/>
        </w:rPr>
        <w:t xml:space="preserve"> en contra de Aica Arquitectos, Ingenieros, Constructores y Asesores SA, quien está domiciliada en la ciudad de Pereira</w:t>
      </w:r>
      <w:r w:rsidR="00577657">
        <w:rPr>
          <w:rFonts w:ascii="Arial" w:hAnsi="Arial" w:cs="Arial"/>
          <w:sz w:val="24"/>
          <w:szCs w:val="24"/>
        </w:rPr>
        <w:t>,</w:t>
      </w:r>
      <w:r w:rsidR="00176DF9" w:rsidRPr="00EB360A">
        <w:rPr>
          <w:rFonts w:ascii="Arial" w:hAnsi="Arial" w:cs="Arial"/>
          <w:sz w:val="24"/>
          <w:szCs w:val="24"/>
        </w:rPr>
        <w:t xml:space="preserve"> </w:t>
      </w:r>
      <w:r w:rsidR="00510E52">
        <w:rPr>
          <w:rFonts w:ascii="Arial" w:hAnsi="Arial" w:cs="Arial"/>
          <w:sz w:val="24"/>
          <w:szCs w:val="24"/>
        </w:rPr>
        <w:t xml:space="preserve">como se extrae del certificado de existencia y representación que reposa a folio </w:t>
      </w:r>
      <w:r w:rsidR="00176DF9" w:rsidRPr="00EB360A">
        <w:rPr>
          <w:rFonts w:ascii="Arial" w:hAnsi="Arial" w:cs="Arial"/>
          <w:sz w:val="24"/>
          <w:szCs w:val="24"/>
        </w:rPr>
        <w:t xml:space="preserve">19, </w:t>
      </w:r>
      <w:r w:rsidR="006F15DE">
        <w:rPr>
          <w:rFonts w:ascii="Arial" w:hAnsi="Arial" w:cs="Arial"/>
          <w:sz w:val="24"/>
          <w:szCs w:val="24"/>
        </w:rPr>
        <w:t xml:space="preserve">lo que es </w:t>
      </w:r>
      <w:r w:rsidR="00510E52">
        <w:rPr>
          <w:rFonts w:ascii="Arial" w:hAnsi="Arial" w:cs="Arial"/>
          <w:sz w:val="24"/>
          <w:szCs w:val="24"/>
        </w:rPr>
        <w:t xml:space="preserve">suficiente para colegir que </w:t>
      </w:r>
      <w:r w:rsidR="00577657">
        <w:rPr>
          <w:rFonts w:ascii="Arial" w:hAnsi="Arial" w:cs="Arial"/>
          <w:sz w:val="24"/>
          <w:szCs w:val="24"/>
        </w:rPr>
        <w:t xml:space="preserve">ante los jueces Laborales de este municipio se </w:t>
      </w:r>
      <w:r w:rsidR="00510E52">
        <w:rPr>
          <w:rFonts w:ascii="Arial" w:hAnsi="Arial" w:cs="Arial"/>
          <w:sz w:val="24"/>
          <w:szCs w:val="24"/>
        </w:rPr>
        <w:t>podía incoar e</w:t>
      </w:r>
      <w:r w:rsidR="00577657">
        <w:rPr>
          <w:rFonts w:ascii="Arial" w:hAnsi="Arial" w:cs="Arial"/>
          <w:sz w:val="24"/>
          <w:szCs w:val="24"/>
        </w:rPr>
        <w:t>sta acción</w:t>
      </w:r>
      <w:r w:rsidR="00510E52">
        <w:rPr>
          <w:rFonts w:ascii="Arial" w:hAnsi="Arial" w:cs="Arial"/>
          <w:sz w:val="24"/>
          <w:szCs w:val="24"/>
        </w:rPr>
        <w:t>, como acertadamente lo dijo la jueza de primer nivel; sin que se pueda</w:t>
      </w:r>
      <w:r w:rsidR="009B17FA">
        <w:rPr>
          <w:rFonts w:ascii="Arial" w:hAnsi="Arial" w:cs="Arial"/>
          <w:sz w:val="24"/>
          <w:szCs w:val="24"/>
        </w:rPr>
        <w:t xml:space="preserve"> considerar en este momento</w:t>
      </w:r>
      <w:r w:rsidR="009B17FA" w:rsidRPr="009B17FA">
        <w:rPr>
          <w:rFonts w:ascii="Arial" w:hAnsi="Arial" w:cs="Arial"/>
          <w:sz w:val="24"/>
          <w:szCs w:val="24"/>
        </w:rPr>
        <w:t xml:space="preserve"> </w:t>
      </w:r>
      <w:r w:rsidR="009B17FA">
        <w:rPr>
          <w:rFonts w:ascii="Arial" w:hAnsi="Arial" w:cs="Arial"/>
          <w:sz w:val="24"/>
          <w:szCs w:val="24"/>
        </w:rPr>
        <w:t xml:space="preserve">lo explicado por el recurrente, </w:t>
      </w:r>
      <w:r w:rsidR="0047395D">
        <w:rPr>
          <w:rFonts w:ascii="Arial" w:hAnsi="Arial" w:cs="Arial"/>
          <w:sz w:val="24"/>
          <w:szCs w:val="24"/>
        </w:rPr>
        <w:t xml:space="preserve">sobre </w:t>
      </w:r>
      <w:r w:rsidR="006F15DE">
        <w:rPr>
          <w:rFonts w:ascii="Arial" w:hAnsi="Arial" w:cs="Arial"/>
          <w:sz w:val="24"/>
          <w:szCs w:val="24"/>
        </w:rPr>
        <w:t>la carencia de</w:t>
      </w:r>
      <w:r w:rsidR="009B17FA">
        <w:rPr>
          <w:rFonts w:ascii="Arial" w:hAnsi="Arial" w:cs="Arial"/>
          <w:sz w:val="24"/>
          <w:szCs w:val="24"/>
        </w:rPr>
        <w:t xml:space="preserve"> legitimación </w:t>
      </w:r>
      <w:r w:rsidR="006F15DE">
        <w:rPr>
          <w:rFonts w:ascii="Arial" w:hAnsi="Arial" w:cs="Arial"/>
          <w:sz w:val="24"/>
          <w:szCs w:val="24"/>
        </w:rPr>
        <w:t>en la causa</w:t>
      </w:r>
      <w:r w:rsidR="00EC7431">
        <w:rPr>
          <w:rFonts w:ascii="Arial" w:hAnsi="Arial" w:cs="Arial"/>
          <w:sz w:val="24"/>
          <w:szCs w:val="24"/>
        </w:rPr>
        <w:t xml:space="preserve"> de la demandada</w:t>
      </w:r>
      <w:r w:rsidR="006F15DE">
        <w:rPr>
          <w:rFonts w:ascii="Arial" w:hAnsi="Arial" w:cs="Arial"/>
          <w:sz w:val="24"/>
          <w:szCs w:val="24"/>
        </w:rPr>
        <w:t xml:space="preserve">, </w:t>
      </w:r>
      <w:r w:rsidR="009B17FA">
        <w:rPr>
          <w:rFonts w:ascii="Arial" w:hAnsi="Arial" w:cs="Arial"/>
          <w:sz w:val="24"/>
          <w:szCs w:val="24"/>
        </w:rPr>
        <w:t xml:space="preserve">para colegir la incompetencia </w:t>
      </w:r>
      <w:r w:rsidR="00577657">
        <w:rPr>
          <w:rFonts w:ascii="Arial" w:hAnsi="Arial" w:cs="Arial"/>
          <w:sz w:val="24"/>
          <w:szCs w:val="24"/>
        </w:rPr>
        <w:t>solicitada</w:t>
      </w:r>
      <w:r w:rsidR="00E613D8">
        <w:rPr>
          <w:rFonts w:ascii="Arial" w:hAnsi="Arial" w:cs="Arial"/>
          <w:sz w:val="24"/>
          <w:szCs w:val="24"/>
        </w:rPr>
        <w:t>;</w:t>
      </w:r>
      <w:r w:rsidR="008A46B1">
        <w:rPr>
          <w:rFonts w:ascii="Arial" w:hAnsi="Arial" w:cs="Arial"/>
          <w:sz w:val="24"/>
          <w:szCs w:val="24"/>
        </w:rPr>
        <w:t xml:space="preserve"> no solo porque esta no se puede formular y tramitar como previa</w:t>
      </w:r>
      <w:r w:rsidR="00EC7431">
        <w:rPr>
          <w:rFonts w:ascii="Arial" w:hAnsi="Arial" w:cs="Arial"/>
          <w:sz w:val="24"/>
          <w:szCs w:val="24"/>
        </w:rPr>
        <w:t>,</w:t>
      </w:r>
      <w:r w:rsidR="008A46B1">
        <w:rPr>
          <w:rFonts w:ascii="Arial" w:hAnsi="Arial" w:cs="Arial"/>
          <w:sz w:val="24"/>
          <w:szCs w:val="24"/>
        </w:rPr>
        <w:t xml:space="preserve"> al tenor del artículo 32 del CPTSS, sino porque</w:t>
      </w:r>
      <w:r w:rsidR="00E613D8">
        <w:rPr>
          <w:rFonts w:ascii="Arial" w:hAnsi="Arial" w:cs="Arial"/>
          <w:sz w:val="24"/>
          <w:szCs w:val="24"/>
        </w:rPr>
        <w:t xml:space="preserve">, </w:t>
      </w:r>
      <w:r w:rsidR="006A6499">
        <w:rPr>
          <w:rFonts w:ascii="Arial" w:hAnsi="Arial" w:cs="Arial"/>
          <w:sz w:val="24"/>
          <w:szCs w:val="24"/>
        </w:rPr>
        <w:t xml:space="preserve">contrario a lo afirmado por el recurrente, </w:t>
      </w:r>
      <w:r w:rsidR="008A46B1">
        <w:rPr>
          <w:rFonts w:ascii="Arial" w:hAnsi="Arial" w:cs="Arial"/>
          <w:sz w:val="24"/>
          <w:szCs w:val="24"/>
        </w:rPr>
        <w:t xml:space="preserve">concretamente el hecho 5 </w:t>
      </w:r>
      <w:r w:rsidR="00E613D8">
        <w:rPr>
          <w:rFonts w:ascii="Arial" w:hAnsi="Arial" w:cs="Arial"/>
          <w:sz w:val="24"/>
          <w:szCs w:val="24"/>
        </w:rPr>
        <w:t xml:space="preserve">hace alusión a </w:t>
      </w:r>
      <w:r w:rsidR="00E613D8" w:rsidRPr="00EB360A">
        <w:rPr>
          <w:rFonts w:ascii="Arial" w:hAnsi="Arial" w:cs="Arial"/>
          <w:sz w:val="24"/>
          <w:szCs w:val="24"/>
        </w:rPr>
        <w:t>Aica Arquitectos, Ingenieros, Constructores y Asesores SA</w:t>
      </w:r>
      <w:r w:rsidR="00E613D8">
        <w:rPr>
          <w:rFonts w:ascii="Arial" w:hAnsi="Arial" w:cs="Arial"/>
          <w:sz w:val="24"/>
          <w:szCs w:val="24"/>
        </w:rPr>
        <w:t xml:space="preserve">.  </w:t>
      </w:r>
    </w:p>
    <w:p w:rsidR="00414BDB" w:rsidRPr="00EB360A" w:rsidRDefault="00414BDB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7853CF" w:rsidP="00E613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CONCLUSIÓN</w:t>
      </w: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 xml:space="preserve">En este orden de ideas, </w:t>
      </w:r>
      <w:r w:rsidR="00EC7431">
        <w:rPr>
          <w:rFonts w:ascii="Arial" w:hAnsi="Arial" w:cs="Arial"/>
          <w:sz w:val="24"/>
          <w:szCs w:val="24"/>
        </w:rPr>
        <w:t>al ser</w:t>
      </w:r>
      <w:r w:rsidRPr="00EB360A">
        <w:rPr>
          <w:rFonts w:ascii="Arial" w:hAnsi="Arial" w:cs="Arial"/>
          <w:sz w:val="24"/>
          <w:szCs w:val="24"/>
        </w:rPr>
        <w:t xml:space="preserve"> competente </w:t>
      </w:r>
      <w:r w:rsidR="00E613D8">
        <w:rPr>
          <w:rFonts w:ascii="Arial" w:hAnsi="Arial" w:cs="Arial"/>
          <w:sz w:val="24"/>
          <w:szCs w:val="24"/>
        </w:rPr>
        <w:t xml:space="preserve">también </w:t>
      </w:r>
      <w:r w:rsidRPr="00EB360A">
        <w:rPr>
          <w:rFonts w:ascii="Arial" w:hAnsi="Arial" w:cs="Arial"/>
          <w:sz w:val="24"/>
          <w:szCs w:val="24"/>
        </w:rPr>
        <w:t>el Juzgado Laboral de</w:t>
      </w:r>
      <w:r w:rsidR="00EC7431">
        <w:rPr>
          <w:rFonts w:ascii="Arial" w:hAnsi="Arial" w:cs="Arial"/>
          <w:sz w:val="24"/>
          <w:szCs w:val="24"/>
        </w:rPr>
        <w:t>l Circuito de</w:t>
      </w:r>
      <w:r w:rsidR="00E613D8">
        <w:rPr>
          <w:rFonts w:ascii="Arial" w:hAnsi="Arial" w:cs="Arial"/>
          <w:sz w:val="24"/>
          <w:szCs w:val="24"/>
        </w:rPr>
        <w:t xml:space="preserve"> Pereira</w:t>
      </w:r>
      <w:r w:rsidRPr="00EB360A">
        <w:rPr>
          <w:rFonts w:ascii="Arial" w:hAnsi="Arial" w:cs="Arial"/>
          <w:sz w:val="24"/>
          <w:szCs w:val="24"/>
        </w:rPr>
        <w:t xml:space="preserve">, </w:t>
      </w:r>
      <w:r w:rsidR="00EC7431">
        <w:rPr>
          <w:rFonts w:ascii="Arial" w:hAnsi="Arial" w:cs="Arial"/>
          <w:sz w:val="24"/>
          <w:szCs w:val="24"/>
        </w:rPr>
        <w:t>por</w:t>
      </w:r>
      <w:r w:rsidRPr="00EB360A">
        <w:rPr>
          <w:rFonts w:ascii="Arial" w:hAnsi="Arial" w:cs="Arial"/>
          <w:sz w:val="24"/>
          <w:szCs w:val="24"/>
        </w:rPr>
        <w:t xml:space="preserve"> estar domiciliado en </w:t>
      </w:r>
      <w:r w:rsidR="00E613D8">
        <w:rPr>
          <w:rFonts w:ascii="Arial" w:hAnsi="Arial" w:cs="Arial"/>
          <w:sz w:val="24"/>
          <w:szCs w:val="24"/>
        </w:rPr>
        <w:t>esta</w:t>
      </w:r>
      <w:r w:rsidRPr="00EB360A">
        <w:rPr>
          <w:rFonts w:ascii="Arial" w:hAnsi="Arial" w:cs="Arial"/>
          <w:sz w:val="24"/>
          <w:szCs w:val="24"/>
        </w:rPr>
        <w:t xml:space="preserve"> municipalidad la sociedad </w:t>
      </w:r>
      <w:r w:rsidR="00E613D8">
        <w:rPr>
          <w:rFonts w:ascii="Arial" w:hAnsi="Arial" w:cs="Arial"/>
          <w:sz w:val="24"/>
          <w:szCs w:val="24"/>
        </w:rPr>
        <w:t>recurrente</w:t>
      </w:r>
      <w:r w:rsidR="00577657">
        <w:rPr>
          <w:rFonts w:ascii="Arial" w:hAnsi="Arial" w:cs="Arial"/>
          <w:sz w:val="24"/>
          <w:szCs w:val="24"/>
        </w:rPr>
        <w:t xml:space="preserve"> y ser el actor a quien corresponde elegir</w:t>
      </w:r>
      <w:r w:rsidR="00EC7431">
        <w:rPr>
          <w:rFonts w:ascii="Arial" w:hAnsi="Arial" w:cs="Arial"/>
          <w:sz w:val="24"/>
          <w:szCs w:val="24"/>
        </w:rPr>
        <w:t>,</w:t>
      </w:r>
      <w:r w:rsidR="006A6499">
        <w:rPr>
          <w:rFonts w:ascii="Arial" w:hAnsi="Arial" w:cs="Arial"/>
          <w:sz w:val="24"/>
          <w:szCs w:val="24"/>
        </w:rPr>
        <w:t xml:space="preserve"> se confirmará el auto apelado. </w:t>
      </w:r>
    </w:p>
    <w:p w:rsidR="007853CF" w:rsidRDefault="007853CF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A6499" w:rsidRDefault="006A6499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Costas.</w:t>
      </w:r>
      <w:r>
        <w:rPr>
          <w:rFonts w:ascii="Arial" w:hAnsi="Arial" w:cs="Arial"/>
          <w:sz w:val="24"/>
          <w:szCs w:val="24"/>
        </w:rPr>
        <w:t xml:space="preserve"> Al fracasar la alzada hay lugar a condenar en costas a </w:t>
      </w:r>
      <w:r w:rsidRPr="00EB360A">
        <w:rPr>
          <w:rFonts w:ascii="Arial" w:hAnsi="Arial" w:cs="Arial"/>
          <w:sz w:val="24"/>
          <w:szCs w:val="24"/>
        </w:rPr>
        <w:t>Aica Arquitectos, Ingenieros, Constructores y Asesores SA</w:t>
      </w:r>
      <w:r>
        <w:rPr>
          <w:rFonts w:ascii="Arial" w:hAnsi="Arial" w:cs="Arial"/>
          <w:sz w:val="24"/>
          <w:szCs w:val="24"/>
        </w:rPr>
        <w:t>, a favor de la parte actora.</w:t>
      </w:r>
    </w:p>
    <w:p w:rsidR="006A6499" w:rsidRPr="00EB360A" w:rsidRDefault="006A6499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DECISIÓN</w:t>
      </w: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>En mérito de lo expuesto, el Tribunal Superior del Distrito Judicial de Pereira, Sala Cuarta de Decisión Laboral,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RESUELVE</w:t>
      </w:r>
    </w:p>
    <w:p w:rsidR="00012059" w:rsidRPr="00EB360A" w:rsidRDefault="00012059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A6499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499">
        <w:rPr>
          <w:rFonts w:ascii="Arial" w:hAnsi="Arial" w:cs="Arial"/>
          <w:b/>
          <w:sz w:val="24"/>
          <w:szCs w:val="24"/>
        </w:rPr>
        <w:t>PRIMERO.</w:t>
      </w:r>
      <w:r w:rsidRPr="006A6499">
        <w:rPr>
          <w:rFonts w:ascii="Arial" w:hAnsi="Arial" w:cs="Arial"/>
          <w:sz w:val="24"/>
          <w:szCs w:val="24"/>
        </w:rPr>
        <w:t xml:space="preserve"> </w:t>
      </w:r>
      <w:r w:rsidR="006A6499" w:rsidRPr="006A6499">
        <w:rPr>
          <w:rFonts w:ascii="Arial" w:hAnsi="Arial" w:cs="Arial"/>
          <w:sz w:val="24"/>
          <w:szCs w:val="24"/>
        </w:rPr>
        <w:t xml:space="preserve">CONFIRMAR el auto </w:t>
      </w:r>
      <w:r w:rsidR="006A6499">
        <w:rPr>
          <w:rFonts w:ascii="Arial" w:hAnsi="Arial" w:cs="Arial"/>
          <w:sz w:val="24"/>
          <w:szCs w:val="24"/>
        </w:rPr>
        <w:t xml:space="preserve">proferido </w:t>
      </w:r>
      <w:r w:rsidR="006A6499" w:rsidRPr="00EB360A">
        <w:rPr>
          <w:rFonts w:ascii="Arial" w:hAnsi="Arial" w:cs="Arial"/>
          <w:sz w:val="24"/>
          <w:szCs w:val="24"/>
        </w:rPr>
        <w:t>el 31-07-2017</w:t>
      </w:r>
      <w:r w:rsidR="006A6499">
        <w:rPr>
          <w:rFonts w:ascii="Arial" w:hAnsi="Arial" w:cs="Arial"/>
          <w:sz w:val="24"/>
          <w:szCs w:val="24"/>
        </w:rPr>
        <w:t xml:space="preserve"> </w:t>
      </w:r>
      <w:r w:rsidR="006A6499" w:rsidRPr="00EB360A">
        <w:rPr>
          <w:rFonts w:ascii="Arial" w:hAnsi="Arial" w:cs="Arial"/>
          <w:sz w:val="24"/>
          <w:szCs w:val="24"/>
        </w:rPr>
        <w:t>por el Juzgado Segundo Laboral del Circuito de Pereira</w:t>
      </w:r>
      <w:r w:rsidR="006A6499">
        <w:rPr>
          <w:rFonts w:ascii="Arial" w:hAnsi="Arial" w:cs="Arial"/>
          <w:sz w:val="24"/>
          <w:szCs w:val="24"/>
        </w:rPr>
        <w:t>, dentro del proceso de la referencia</w:t>
      </w:r>
      <w:r w:rsidR="006A6499" w:rsidRPr="00EB360A">
        <w:rPr>
          <w:rFonts w:ascii="Arial" w:hAnsi="Arial" w:cs="Arial"/>
          <w:sz w:val="24"/>
          <w:szCs w:val="24"/>
        </w:rPr>
        <w:t xml:space="preserve"> </w:t>
      </w:r>
    </w:p>
    <w:p w:rsidR="006A6499" w:rsidRDefault="006A6499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6499" w:rsidRDefault="006A6499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SEGUNDO. </w:t>
      </w:r>
      <w:r>
        <w:rPr>
          <w:rFonts w:ascii="Arial" w:hAnsi="Arial" w:cs="Arial"/>
          <w:sz w:val="24"/>
          <w:szCs w:val="24"/>
        </w:rPr>
        <w:t>CONDENAR en costas a la recurrente a favor de la parte actora.</w:t>
      </w:r>
    </w:p>
    <w:p w:rsidR="006A6499" w:rsidRDefault="006A6499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6499" w:rsidRDefault="006A6499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Notificación surtida en estrados.</w:t>
      </w:r>
    </w:p>
    <w:p w:rsidR="006A6499" w:rsidRDefault="006A6499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6499" w:rsidRDefault="006A6499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siendo otro el objeto de esta audiencia, se termina y firma esta acta en constancia por quienes intervinieron.</w:t>
      </w:r>
    </w:p>
    <w:p w:rsidR="006A6499" w:rsidRDefault="006A6499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6A6499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60A">
        <w:rPr>
          <w:rFonts w:ascii="Arial" w:hAnsi="Arial" w:cs="Arial"/>
          <w:sz w:val="24"/>
          <w:szCs w:val="24"/>
        </w:rPr>
        <w:t>Los Magistrados,</w:t>
      </w: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OLGA LUCÍA HOYOS SEPÚLVEDA</w:t>
      </w: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853CF" w:rsidRPr="00EB360A" w:rsidRDefault="007853CF" w:rsidP="007853CF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EB360A">
        <w:rPr>
          <w:rFonts w:ascii="Arial" w:hAnsi="Arial" w:cs="Arial"/>
          <w:b/>
          <w:sz w:val="24"/>
          <w:szCs w:val="24"/>
        </w:rPr>
        <w:t>JULIO CÉSAR SALAZAR MUÑOZ          ANA LUCÍA CAICEDO CALDERÓN</w:t>
      </w:r>
    </w:p>
    <w:p w:rsidR="00347B69" w:rsidRPr="00EB360A" w:rsidRDefault="00347B69">
      <w:pPr>
        <w:rPr>
          <w:rFonts w:ascii="Arial" w:hAnsi="Arial" w:cs="Arial"/>
          <w:sz w:val="24"/>
          <w:szCs w:val="24"/>
        </w:rPr>
      </w:pPr>
    </w:p>
    <w:sectPr w:rsidR="00347B69" w:rsidRPr="00EB360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0D" w:rsidRDefault="00326E0D" w:rsidP="007853CF">
      <w:r>
        <w:separator/>
      </w:r>
    </w:p>
  </w:endnote>
  <w:endnote w:type="continuationSeparator" w:id="0">
    <w:p w:rsidR="00326E0D" w:rsidRDefault="00326E0D" w:rsidP="0078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748753"/>
      <w:docPartObj>
        <w:docPartGallery w:val="Page Numbers (Bottom of Page)"/>
        <w:docPartUnique/>
      </w:docPartObj>
    </w:sdtPr>
    <w:sdtEndPr/>
    <w:sdtContent>
      <w:p w:rsidR="0095289D" w:rsidRDefault="009528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57" w:rsidRPr="006E6F57">
          <w:rPr>
            <w:noProof/>
            <w:lang w:val="es-ES"/>
          </w:rPr>
          <w:t>4</w:t>
        </w:r>
        <w:r>
          <w:fldChar w:fldCharType="end"/>
        </w:r>
      </w:p>
    </w:sdtContent>
  </w:sdt>
  <w:p w:rsidR="0095289D" w:rsidRDefault="009528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0D" w:rsidRDefault="00326E0D" w:rsidP="007853CF">
      <w:r>
        <w:separator/>
      </w:r>
    </w:p>
  </w:footnote>
  <w:footnote w:type="continuationSeparator" w:id="0">
    <w:p w:rsidR="00326E0D" w:rsidRDefault="00326E0D" w:rsidP="007853CF">
      <w:r>
        <w:continuationSeparator/>
      </w:r>
    </w:p>
  </w:footnote>
  <w:footnote w:id="1">
    <w:p w:rsidR="007853CF" w:rsidRDefault="007853CF" w:rsidP="007853CF">
      <w:pPr>
        <w:pStyle w:val="Textonotapie"/>
      </w:pPr>
      <w:r>
        <w:rPr>
          <w:rStyle w:val="Refdenotaalpie"/>
        </w:rPr>
        <w:footnoteRef/>
      </w:r>
      <w:r>
        <w:t xml:space="preserve"> C-470-2011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95"/>
    <w:rsid w:val="00012059"/>
    <w:rsid w:val="00021556"/>
    <w:rsid w:val="0005579E"/>
    <w:rsid w:val="000A61A6"/>
    <w:rsid w:val="001414D9"/>
    <w:rsid w:val="00152915"/>
    <w:rsid w:val="00176DF9"/>
    <w:rsid w:val="00260598"/>
    <w:rsid w:val="002E236A"/>
    <w:rsid w:val="002E23C7"/>
    <w:rsid w:val="00307F05"/>
    <w:rsid w:val="00326E0D"/>
    <w:rsid w:val="00347B69"/>
    <w:rsid w:val="003740DF"/>
    <w:rsid w:val="003E6171"/>
    <w:rsid w:val="003F3F49"/>
    <w:rsid w:val="0040034F"/>
    <w:rsid w:val="00414BDB"/>
    <w:rsid w:val="0042493D"/>
    <w:rsid w:val="00427485"/>
    <w:rsid w:val="00446923"/>
    <w:rsid w:val="0047395D"/>
    <w:rsid w:val="00492625"/>
    <w:rsid w:val="004D4BCA"/>
    <w:rsid w:val="00510E52"/>
    <w:rsid w:val="005153F9"/>
    <w:rsid w:val="00577657"/>
    <w:rsid w:val="005A13CF"/>
    <w:rsid w:val="005A1714"/>
    <w:rsid w:val="005E4369"/>
    <w:rsid w:val="00633F44"/>
    <w:rsid w:val="00686B9D"/>
    <w:rsid w:val="006A6499"/>
    <w:rsid w:val="006E6F57"/>
    <w:rsid w:val="006F15DE"/>
    <w:rsid w:val="007853CF"/>
    <w:rsid w:val="00794D51"/>
    <w:rsid w:val="0079792C"/>
    <w:rsid w:val="007E07B3"/>
    <w:rsid w:val="0081165C"/>
    <w:rsid w:val="00847EB0"/>
    <w:rsid w:val="008A1972"/>
    <w:rsid w:val="008A46B1"/>
    <w:rsid w:val="008E0F9E"/>
    <w:rsid w:val="00927D35"/>
    <w:rsid w:val="0095289D"/>
    <w:rsid w:val="009942F8"/>
    <w:rsid w:val="009B17FA"/>
    <w:rsid w:val="009B685A"/>
    <w:rsid w:val="009C7695"/>
    <w:rsid w:val="009E3240"/>
    <w:rsid w:val="00A22507"/>
    <w:rsid w:val="00A729FE"/>
    <w:rsid w:val="00AA55E7"/>
    <w:rsid w:val="00AC1FF2"/>
    <w:rsid w:val="00B018BB"/>
    <w:rsid w:val="00B04AC9"/>
    <w:rsid w:val="00B265F0"/>
    <w:rsid w:val="00B71466"/>
    <w:rsid w:val="00CA1277"/>
    <w:rsid w:val="00D4529A"/>
    <w:rsid w:val="00D74447"/>
    <w:rsid w:val="00DB4B60"/>
    <w:rsid w:val="00E20CB2"/>
    <w:rsid w:val="00E23876"/>
    <w:rsid w:val="00E613D8"/>
    <w:rsid w:val="00EB360A"/>
    <w:rsid w:val="00EC7431"/>
    <w:rsid w:val="00EC7C73"/>
    <w:rsid w:val="00F24B5B"/>
    <w:rsid w:val="00F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CA6194-4994-4392-B320-5FACBD2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853C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3CF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Puesto">
    <w:name w:val="Title"/>
    <w:basedOn w:val="Normal"/>
    <w:next w:val="Normal"/>
    <w:link w:val="PuestoCar"/>
    <w:qFormat/>
    <w:rsid w:val="00785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853CF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53CF"/>
    <w:rPr>
      <w:vertAlign w:val="superscript"/>
    </w:rPr>
  </w:style>
  <w:style w:type="paragraph" w:styleId="Sinespaciado">
    <w:name w:val="No Spacing"/>
    <w:uiPriority w:val="1"/>
    <w:qFormat/>
    <w:rsid w:val="00DB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styleId="Textoennegrita">
    <w:name w:val="Strong"/>
    <w:basedOn w:val="Fuentedeprrafopredeter"/>
    <w:qFormat/>
    <w:rsid w:val="00DB4B60"/>
    <w:rPr>
      <w:b/>
      <w:bCs/>
    </w:rPr>
  </w:style>
  <w:style w:type="paragraph" w:styleId="Prrafodelista">
    <w:name w:val="List Paragraph"/>
    <w:basedOn w:val="Normal"/>
    <w:uiPriority w:val="34"/>
    <w:qFormat/>
    <w:rsid w:val="00B265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2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89D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952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89D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95D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Lucía Hoyos Sepulveda</dc:creator>
  <cp:keywords/>
  <dc:description/>
  <cp:lastModifiedBy>Henry Lora Rodriguez</cp:lastModifiedBy>
  <cp:revision>4</cp:revision>
  <cp:lastPrinted>2017-10-03T13:29:00Z</cp:lastPrinted>
  <dcterms:created xsi:type="dcterms:W3CDTF">2017-10-03T13:31:00Z</dcterms:created>
  <dcterms:modified xsi:type="dcterms:W3CDTF">2017-11-23T14:27:00Z</dcterms:modified>
</cp:coreProperties>
</file>