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D7" w:rsidRPr="005215D7" w:rsidRDefault="005215D7" w:rsidP="005215D7">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Calibri" w:eastAsia="Times New Roman" w:hAnsi="Calibri" w:cs="Calibri"/>
          <w:color w:val="FF0000"/>
          <w:sz w:val="16"/>
          <w:szCs w:val="16"/>
          <w:lang w:val="es-CO" w:eastAsia="fr-FR"/>
        </w:rPr>
      </w:pPr>
      <w:bookmarkStart w:id="0" w:name="_GoBack"/>
      <w:bookmarkEnd w:id="0"/>
      <w:r w:rsidRPr="005215D7">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5215D7" w:rsidRDefault="005215D7" w:rsidP="005215D7">
      <w:pPr>
        <w:pBdr>
          <w:top w:val="single" w:sz="4" w:space="1" w:color="auto"/>
          <w:left w:val="single" w:sz="4" w:space="1" w:color="auto"/>
          <w:bottom w:val="single" w:sz="4" w:space="1" w:color="auto"/>
          <w:right w:val="single" w:sz="4" w:space="1" w:color="auto"/>
        </w:pBdr>
        <w:spacing w:line="240" w:lineRule="auto"/>
        <w:contextualSpacing/>
        <w:jc w:val="center"/>
        <w:rPr>
          <w:rFonts w:ascii="Arial" w:hAnsi="Arial" w:cs="Arial"/>
          <w:b/>
          <w:sz w:val="18"/>
          <w:szCs w:val="18"/>
          <w:lang w:val="es-CO"/>
        </w:rPr>
      </w:pPr>
      <w:r w:rsidRPr="005215D7">
        <w:rPr>
          <w:rFonts w:ascii="Calibri" w:eastAsia="Times New Roman" w:hAnsi="Calibri" w:cs="Calibri"/>
          <w:color w:val="FF0000"/>
          <w:sz w:val="16"/>
          <w:szCs w:val="16"/>
          <w:lang w:val="es-CO" w:eastAsia="fr-FR"/>
        </w:rPr>
        <w:t>El contenido total y fiel de la decisión debe ser verificado en el audio que reposa en la Secretaría de esta Sala.</w:t>
      </w:r>
    </w:p>
    <w:p w:rsidR="005215D7" w:rsidRDefault="005215D7" w:rsidP="00F058F9">
      <w:pPr>
        <w:spacing w:line="240" w:lineRule="auto"/>
        <w:ind w:left="2410"/>
        <w:contextualSpacing/>
        <w:jc w:val="both"/>
        <w:rPr>
          <w:rFonts w:ascii="Arial" w:hAnsi="Arial" w:cs="Arial"/>
          <w:b/>
          <w:sz w:val="18"/>
          <w:szCs w:val="18"/>
          <w:lang w:val="es-CO"/>
        </w:rPr>
      </w:pPr>
    </w:p>
    <w:p w:rsidR="001A1834" w:rsidRDefault="001A1834" w:rsidP="00F058F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F058F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F058F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Pr="001A1834" w:rsidRDefault="00633404" w:rsidP="00F058F9">
      <w:pPr>
        <w:spacing w:line="276" w:lineRule="auto"/>
        <w:ind w:left="2127" w:hanging="1276"/>
        <w:contextualSpacing/>
        <w:jc w:val="center"/>
        <w:rPr>
          <w:rFonts w:ascii="Arial" w:hAnsi="Arial" w:cs="Arial"/>
          <w:b/>
          <w:sz w:val="24"/>
          <w:szCs w:val="24"/>
        </w:rPr>
      </w:pPr>
    </w:p>
    <w:p w:rsidR="001A1834" w:rsidRPr="001A1834" w:rsidRDefault="00296127" w:rsidP="00F058F9">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001A1834" w:rsidRPr="001A1834">
        <w:rPr>
          <w:rFonts w:ascii="Arial" w:hAnsi="Arial" w:cs="Arial"/>
          <w:b/>
          <w:sz w:val="24"/>
          <w:szCs w:val="24"/>
        </w:rPr>
        <w:t xml:space="preserve">PONENTE: </w:t>
      </w:r>
      <w:r>
        <w:rPr>
          <w:rFonts w:ascii="Arial" w:hAnsi="Arial" w:cs="Arial"/>
          <w:b/>
          <w:sz w:val="24"/>
          <w:szCs w:val="24"/>
        </w:rPr>
        <w:t xml:space="preserve">OLGA LUCÍA HOYOS SEPÚLVEDA </w:t>
      </w:r>
    </w:p>
    <w:p w:rsidR="008A3AC5" w:rsidRDefault="008A3AC5" w:rsidP="00F058F9">
      <w:pPr>
        <w:spacing w:line="276" w:lineRule="auto"/>
        <w:ind w:left="2127" w:hanging="1276"/>
        <w:contextualSpacing/>
        <w:jc w:val="center"/>
        <w:rPr>
          <w:rFonts w:ascii="Arial" w:hAnsi="Arial" w:cs="Arial"/>
          <w:b/>
          <w:sz w:val="24"/>
          <w:szCs w:val="24"/>
        </w:rPr>
      </w:pPr>
    </w:p>
    <w:p w:rsidR="005215D7" w:rsidRDefault="005215D7" w:rsidP="005215D7">
      <w:pPr>
        <w:spacing w:line="240" w:lineRule="auto"/>
        <w:ind w:left="1418"/>
        <w:contextualSpacing/>
        <w:jc w:val="both"/>
        <w:rPr>
          <w:rFonts w:ascii="Arial" w:hAnsi="Arial" w:cs="Arial"/>
          <w:b/>
          <w:sz w:val="18"/>
          <w:szCs w:val="18"/>
          <w:lang w:val="es-CO"/>
        </w:rPr>
      </w:pPr>
      <w:r>
        <w:rPr>
          <w:rFonts w:ascii="Arial" w:hAnsi="Arial" w:cs="Arial"/>
          <w:b/>
          <w:sz w:val="18"/>
          <w:szCs w:val="18"/>
          <w:lang w:val="es-CO"/>
        </w:rPr>
        <w:t>Providencia:</w:t>
      </w:r>
      <w:r>
        <w:rPr>
          <w:rFonts w:ascii="Arial" w:hAnsi="Arial" w:cs="Arial"/>
          <w:b/>
          <w:sz w:val="18"/>
          <w:szCs w:val="18"/>
          <w:lang w:val="es-CO"/>
        </w:rPr>
        <w:tab/>
        <w:t xml:space="preserve">         </w:t>
      </w:r>
      <w:r w:rsidRPr="005215D7">
        <w:rPr>
          <w:rFonts w:ascii="Arial" w:hAnsi="Arial" w:cs="Arial"/>
          <w:sz w:val="18"/>
          <w:szCs w:val="18"/>
          <w:lang w:val="es-CO"/>
        </w:rPr>
        <w:t>Sentencia de Segunda Instancia – 21 de noviembre de 2017</w:t>
      </w:r>
    </w:p>
    <w:p w:rsidR="005215D7" w:rsidRPr="00B41059" w:rsidRDefault="005215D7" w:rsidP="005215D7">
      <w:pPr>
        <w:tabs>
          <w:tab w:val="left" w:pos="3119"/>
        </w:tabs>
        <w:spacing w:line="240" w:lineRule="auto"/>
        <w:ind w:left="1418"/>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ab/>
        <w:t xml:space="preserve">   </w:t>
      </w:r>
      <w:r w:rsidRPr="005215D7">
        <w:rPr>
          <w:rFonts w:ascii="Arial" w:hAnsi="Arial" w:cs="Arial"/>
          <w:spacing w:val="-8"/>
          <w:sz w:val="18"/>
          <w:szCs w:val="18"/>
          <w:lang w:val="es-CO"/>
        </w:rPr>
        <w:t>Ordinario Laboral</w:t>
      </w:r>
      <w:r w:rsidRPr="005215D7">
        <w:rPr>
          <w:rFonts w:ascii="Arial" w:hAnsi="Arial" w:cs="Arial"/>
          <w:spacing w:val="-8"/>
          <w:sz w:val="18"/>
          <w:szCs w:val="18"/>
          <w:lang w:val="es-CO"/>
        </w:rPr>
        <w:t xml:space="preserve"> – Confirma y modifica fallo que accedió a las pretensiones</w:t>
      </w:r>
    </w:p>
    <w:p w:rsidR="005215D7" w:rsidRPr="00B41059" w:rsidRDefault="005215D7" w:rsidP="005215D7">
      <w:pPr>
        <w:spacing w:line="240" w:lineRule="auto"/>
        <w:ind w:left="1418"/>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66001-31-05-003</w:t>
      </w:r>
      <w:r w:rsidRPr="00B41059">
        <w:rPr>
          <w:rFonts w:ascii="Arial" w:hAnsi="Arial" w:cs="Arial"/>
          <w:sz w:val="18"/>
          <w:szCs w:val="18"/>
          <w:lang w:val="es-CO"/>
        </w:rPr>
        <w:t>-201</w:t>
      </w:r>
      <w:r>
        <w:rPr>
          <w:rFonts w:ascii="Arial" w:hAnsi="Arial" w:cs="Arial"/>
          <w:sz w:val="18"/>
          <w:szCs w:val="18"/>
          <w:lang w:val="es-CO"/>
        </w:rPr>
        <w:t>6</w:t>
      </w:r>
      <w:r w:rsidRPr="00B41059">
        <w:rPr>
          <w:rFonts w:ascii="Arial" w:hAnsi="Arial" w:cs="Arial"/>
          <w:sz w:val="18"/>
          <w:szCs w:val="18"/>
          <w:lang w:val="es-CO"/>
        </w:rPr>
        <w:t>-00</w:t>
      </w:r>
      <w:r>
        <w:rPr>
          <w:rFonts w:ascii="Arial" w:hAnsi="Arial" w:cs="Arial"/>
          <w:sz w:val="18"/>
          <w:szCs w:val="18"/>
          <w:lang w:val="es-CO"/>
        </w:rPr>
        <w:t>082-01</w:t>
      </w:r>
    </w:p>
    <w:p w:rsidR="005215D7" w:rsidRPr="00B41059" w:rsidRDefault="005215D7" w:rsidP="005215D7">
      <w:pPr>
        <w:spacing w:line="240" w:lineRule="auto"/>
        <w:ind w:left="1418"/>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Pr>
          <w:rFonts w:ascii="Arial" w:hAnsi="Arial" w:cs="Arial"/>
          <w:sz w:val="18"/>
          <w:szCs w:val="18"/>
          <w:lang w:val="es-CO"/>
        </w:rPr>
        <w:t xml:space="preserve">  </w:t>
      </w:r>
      <w:r>
        <w:rPr>
          <w:rFonts w:ascii="Arial" w:hAnsi="Arial" w:cs="Arial"/>
          <w:sz w:val="18"/>
          <w:szCs w:val="18"/>
          <w:lang w:val="es-CO"/>
        </w:rPr>
        <w:t>Luis Fernando Arroyave Vargas</w:t>
      </w:r>
    </w:p>
    <w:p w:rsidR="005215D7" w:rsidRDefault="005215D7" w:rsidP="005215D7">
      <w:pPr>
        <w:spacing w:line="240" w:lineRule="auto"/>
        <w:ind w:left="1418"/>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Pr>
          <w:rFonts w:ascii="Arial" w:hAnsi="Arial" w:cs="Arial"/>
          <w:sz w:val="18"/>
          <w:szCs w:val="18"/>
          <w:lang w:val="es-CO"/>
        </w:rPr>
        <w:t xml:space="preserve">   Administradora Colombiana de Pensiones-</w:t>
      </w:r>
      <w:proofErr w:type="spellStart"/>
      <w:r>
        <w:rPr>
          <w:rFonts w:ascii="Arial" w:hAnsi="Arial" w:cs="Arial"/>
          <w:sz w:val="18"/>
          <w:szCs w:val="18"/>
          <w:lang w:val="es-CO"/>
        </w:rPr>
        <w:t>Colpensiones</w:t>
      </w:r>
      <w:proofErr w:type="spellEnd"/>
      <w:r>
        <w:rPr>
          <w:rFonts w:ascii="Arial" w:hAnsi="Arial" w:cs="Arial"/>
          <w:sz w:val="18"/>
          <w:szCs w:val="18"/>
          <w:lang w:val="es-CO"/>
        </w:rPr>
        <w:t xml:space="preserve"> </w:t>
      </w:r>
    </w:p>
    <w:p w:rsidR="005215D7" w:rsidRPr="000D5739" w:rsidRDefault="005215D7" w:rsidP="005215D7">
      <w:pPr>
        <w:spacing w:line="240" w:lineRule="auto"/>
        <w:ind w:left="1418"/>
        <w:contextualSpacing/>
        <w:jc w:val="both"/>
        <w:rPr>
          <w:rFonts w:ascii="Arial" w:hAnsi="Arial" w:cs="Arial"/>
          <w:sz w:val="18"/>
          <w:szCs w:val="18"/>
          <w:lang w:val="es-CO"/>
        </w:rPr>
      </w:pPr>
      <w:r>
        <w:rPr>
          <w:rFonts w:ascii="Arial" w:hAnsi="Arial" w:cs="Arial"/>
          <w:b/>
          <w:sz w:val="18"/>
          <w:szCs w:val="18"/>
          <w:lang w:val="es-CO"/>
        </w:rPr>
        <w:tab/>
      </w:r>
      <w:r>
        <w:rPr>
          <w:rFonts w:ascii="Arial" w:hAnsi="Arial" w:cs="Arial"/>
          <w:b/>
          <w:sz w:val="18"/>
          <w:szCs w:val="18"/>
          <w:lang w:val="es-CO"/>
        </w:rPr>
        <w:tab/>
      </w:r>
      <w:r>
        <w:rPr>
          <w:rFonts w:ascii="Arial" w:hAnsi="Arial" w:cs="Arial"/>
          <w:b/>
          <w:sz w:val="18"/>
          <w:szCs w:val="18"/>
          <w:lang w:val="es-CO"/>
        </w:rPr>
        <w:t xml:space="preserve">         </w:t>
      </w:r>
      <w:r w:rsidRPr="000D5739">
        <w:rPr>
          <w:rFonts w:ascii="Arial" w:hAnsi="Arial" w:cs="Arial"/>
          <w:sz w:val="18"/>
          <w:szCs w:val="18"/>
        </w:rPr>
        <w:t xml:space="preserve">Rafael Espinosa Hermanos &amp; </w:t>
      </w:r>
      <w:proofErr w:type="spellStart"/>
      <w:r w:rsidRPr="000D5739">
        <w:rPr>
          <w:rFonts w:ascii="Arial" w:hAnsi="Arial" w:cs="Arial"/>
          <w:sz w:val="18"/>
          <w:szCs w:val="18"/>
        </w:rPr>
        <w:t>Cía</w:t>
      </w:r>
      <w:proofErr w:type="spellEnd"/>
      <w:r w:rsidRPr="000D5739">
        <w:rPr>
          <w:rFonts w:ascii="Arial" w:hAnsi="Arial" w:cs="Arial"/>
          <w:sz w:val="18"/>
          <w:szCs w:val="18"/>
        </w:rPr>
        <w:t xml:space="preserve"> </w:t>
      </w:r>
      <w:proofErr w:type="spellStart"/>
      <w:r w:rsidRPr="000D5739">
        <w:rPr>
          <w:rFonts w:ascii="Arial" w:hAnsi="Arial" w:cs="Arial"/>
          <w:sz w:val="18"/>
          <w:szCs w:val="18"/>
        </w:rPr>
        <w:t>S.C.A</w:t>
      </w:r>
      <w:proofErr w:type="spellEnd"/>
      <w:r w:rsidRPr="000D5739">
        <w:rPr>
          <w:rFonts w:ascii="Arial" w:hAnsi="Arial" w:cs="Arial"/>
          <w:sz w:val="18"/>
          <w:szCs w:val="18"/>
        </w:rPr>
        <w:t xml:space="preserve"> Sucesores </w:t>
      </w:r>
    </w:p>
    <w:p w:rsidR="005215D7" w:rsidRDefault="005215D7" w:rsidP="005215D7">
      <w:pPr>
        <w:spacing w:line="240" w:lineRule="auto"/>
        <w:ind w:left="1418"/>
        <w:contextualSpacing/>
        <w:jc w:val="both"/>
        <w:rPr>
          <w:rFonts w:ascii="Arial" w:hAnsi="Arial" w:cs="Arial"/>
          <w:sz w:val="18"/>
          <w:szCs w:val="18"/>
          <w:lang w:val="es-CO"/>
        </w:rPr>
      </w:pPr>
      <w:r w:rsidRPr="002D680F">
        <w:rPr>
          <w:rFonts w:ascii="Arial" w:hAnsi="Arial" w:cs="Arial"/>
          <w:b/>
          <w:sz w:val="18"/>
          <w:szCs w:val="18"/>
          <w:lang w:val="es-CO"/>
        </w:rPr>
        <w:t>Juzgado de origen:</w:t>
      </w:r>
      <w:r>
        <w:rPr>
          <w:rFonts w:ascii="Arial" w:hAnsi="Arial" w:cs="Arial"/>
          <w:sz w:val="18"/>
          <w:szCs w:val="18"/>
          <w:lang w:val="es-CO"/>
        </w:rPr>
        <w:t xml:space="preserve">    Juzgado Tercero </w:t>
      </w:r>
      <w:r w:rsidRPr="00B41059">
        <w:rPr>
          <w:rFonts w:ascii="Arial" w:hAnsi="Arial" w:cs="Arial"/>
          <w:sz w:val="18"/>
          <w:szCs w:val="18"/>
          <w:lang w:val="es-CO"/>
        </w:rPr>
        <w:t>Laboral del Circuito de Pereira</w:t>
      </w:r>
    </w:p>
    <w:p w:rsidR="005215D7" w:rsidRPr="00B41059" w:rsidRDefault="005215D7" w:rsidP="005215D7">
      <w:pPr>
        <w:spacing w:line="240" w:lineRule="auto"/>
        <w:ind w:left="1418"/>
        <w:contextualSpacing/>
        <w:jc w:val="both"/>
        <w:rPr>
          <w:rFonts w:ascii="Arial" w:hAnsi="Arial" w:cs="Arial"/>
          <w:sz w:val="18"/>
          <w:szCs w:val="18"/>
          <w:lang w:val="es-CO"/>
        </w:rPr>
      </w:pPr>
    </w:p>
    <w:p w:rsidR="005215D7" w:rsidRPr="005215D7" w:rsidRDefault="005215D7" w:rsidP="005215D7">
      <w:pPr>
        <w:spacing w:line="240" w:lineRule="auto"/>
        <w:ind w:left="1418"/>
        <w:contextualSpacing/>
        <w:jc w:val="both"/>
        <w:rPr>
          <w:rFonts w:ascii="Arial" w:hAnsi="Arial" w:cs="Arial"/>
          <w:bCs/>
          <w:sz w:val="18"/>
          <w:szCs w:val="18"/>
          <w:lang w:val="es-ES_tradnl"/>
        </w:rPr>
      </w:pPr>
      <w:r>
        <w:rPr>
          <w:rFonts w:ascii="Arial" w:hAnsi="Arial" w:cs="Arial"/>
          <w:b/>
          <w:bCs/>
          <w:sz w:val="18"/>
          <w:szCs w:val="18"/>
        </w:rPr>
        <w:t xml:space="preserve">TEMA: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 xml:space="preserve">          </w:t>
      </w:r>
      <w:r w:rsidRPr="00E81A3D">
        <w:rPr>
          <w:rFonts w:ascii="Arial" w:hAnsi="Arial" w:cs="Arial"/>
          <w:b/>
          <w:color w:val="000000"/>
          <w:sz w:val="18"/>
          <w:szCs w:val="18"/>
        </w:rPr>
        <w:t xml:space="preserve">TIEMPOS DE SERVICIO PRESTADOS AL EMPLEADOR QUE NO FUE LLAMADO POR EL </w:t>
      </w:r>
      <w:proofErr w:type="spellStart"/>
      <w:r w:rsidRPr="00E81A3D">
        <w:rPr>
          <w:rFonts w:ascii="Arial" w:hAnsi="Arial" w:cs="Arial"/>
          <w:b/>
          <w:color w:val="000000"/>
          <w:sz w:val="18"/>
          <w:szCs w:val="18"/>
        </w:rPr>
        <w:t>ISS</w:t>
      </w:r>
      <w:proofErr w:type="spellEnd"/>
      <w:r w:rsidRPr="00E81A3D">
        <w:rPr>
          <w:rFonts w:ascii="Arial" w:hAnsi="Arial" w:cs="Arial"/>
          <w:b/>
          <w:color w:val="000000"/>
          <w:sz w:val="18"/>
          <w:szCs w:val="18"/>
        </w:rPr>
        <w:t xml:space="preserve"> A LA AFILIACIÓN OBLIGATORIA</w:t>
      </w:r>
      <w:r>
        <w:rPr>
          <w:rFonts w:ascii="Arial" w:hAnsi="Arial" w:cs="Arial"/>
          <w:b/>
          <w:color w:val="000000"/>
          <w:sz w:val="18"/>
          <w:szCs w:val="18"/>
        </w:rPr>
        <w:t xml:space="preserve"> - </w:t>
      </w:r>
      <w:r w:rsidRPr="00E81A3D">
        <w:rPr>
          <w:rFonts w:ascii="Arial" w:hAnsi="Arial" w:cs="Arial"/>
          <w:b/>
          <w:bCs/>
          <w:sz w:val="18"/>
          <w:szCs w:val="18"/>
        </w:rPr>
        <w:t>RELIQUIDACIÓN</w:t>
      </w:r>
      <w:r>
        <w:rPr>
          <w:rFonts w:ascii="Arial" w:hAnsi="Arial" w:cs="Arial"/>
          <w:b/>
          <w:bCs/>
          <w:sz w:val="18"/>
          <w:szCs w:val="18"/>
        </w:rPr>
        <w:t xml:space="preserve"> PENSIÓN </w:t>
      </w:r>
      <w:r>
        <w:rPr>
          <w:rFonts w:ascii="Arial" w:hAnsi="Arial" w:cs="Arial"/>
          <w:b/>
          <w:bCs/>
          <w:sz w:val="18"/>
          <w:szCs w:val="18"/>
        </w:rPr>
        <w:t>–</w:t>
      </w:r>
      <w:r>
        <w:rPr>
          <w:rFonts w:ascii="Arial" w:hAnsi="Arial" w:cs="Arial"/>
          <w:b/>
          <w:bCs/>
          <w:sz w:val="18"/>
          <w:szCs w:val="18"/>
        </w:rPr>
        <w:t xml:space="preserve"> PRESCRIPCIÓN</w:t>
      </w:r>
      <w:r>
        <w:rPr>
          <w:rFonts w:ascii="Arial" w:hAnsi="Arial" w:cs="Arial"/>
          <w:b/>
          <w:bCs/>
          <w:sz w:val="18"/>
          <w:szCs w:val="18"/>
        </w:rPr>
        <w:t>.</w:t>
      </w:r>
      <w:r w:rsidRPr="005215D7">
        <w:rPr>
          <w:rFonts w:ascii="Arial" w:hAnsi="Arial" w:cs="Arial"/>
          <w:b/>
          <w:color w:val="000000"/>
          <w:sz w:val="18"/>
          <w:szCs w:val="18"/>
          <w:lang w:val="es-ES_tradnl"/>
        </w:rPr>
        <w:t xml:space="preserve"> </w:t>
      </w:r>
      <w:r w:rsidRPr="005215D7">
        <w:rPr>
          <w:rFonts w:ascii="Arial" w:hAnsi="Arial" w:cs="Arial"/>
          <w:bCs/>
          <w:sz w:val="18"/>
          <w:szCs w:val="18"/>
          <w:lang w:val="es-ES_tradnl"/>
        </w:rPr>
        <w:t xml:space="preserve">Dispone el literal c) del parágrafo 1° del artículo 33 de la Ley 100 de 1993, modificado por el artículo 9° de la Ley 797 de 2003, que para tener derecho a la pensión de vejez y alcanzar el cúmulo de semanas necesarias para ello, debe tenerse en cuenta el tiempo de servicio como trabajadores vinculados con empleadores que antes de la vigencia de la Ley 100/93, tenían a su cargo el reconocimiento y pago de la pensión. Ahora, debe tenerse en cuenta que en un principio, el reconocimiento de las pensiones estaba a cargo de los empleadores y que solo con la expedición de la Ley 90 de 1946, se creó el sistema de los seguros sociales, cuyo objeto era subrogarlos de tal responsabilidad para dejarla en cabeza del Instituto de Seguros Sociales, el que solo inició su cobertura el 01/01/1967 en algunos territorios del país, extendiéndola de manera gradual y progresiva, la cual concluyó en el año 1994, con la entrada en vigencia de la Ley 100/93. Por lo tanto, en aquellos sitios donde no operó la cobertura de los riesgos del </w:t>
      </w:r>
      <w:proofErr w:type="spellStart"/>
      <w:r w:rsidRPr="005215D7">
        <w:rPr>
          <w:rFonts w:ascii="Arial" w:hAnsi="Arial" w:cs="Arial"/>
          <w:bCs/>
          <w:sz w:val="18"/>
          <w:szCs w:val="18"/>
          <w:lang w:val="es-ES_tradnl"/>
        </w:rPr>
        <w:t>IVM</w:t>
      </w:r>
      <w:proofErr w:type="spellEnd"/>
      <w:r w:rsidRPr="005215D7">
        <w:rPr>
          <w:rFonts w:ascii="Arial" w:hAnsi="Arial" w:cs="Arial"/>
          <w:bCs/>
          <w:sz w:val="18"/>
          <w:szCs w:val="18"/>
          <w:lang w:val="es-ES_tradnl"/>
        </w:rPr>
        <w:t xml:space="preserve"> por parte del </w:t>
      </w:r>
      <w:proofErr w:type="spellStart"/>
      <w:r w:rsidRPr="005215D7">
        <w:rPr>
          <w:rFonts w:ascii="Arial" w:hAnsi="Arial" w:cs="Arial"/>
          <w:bCs/>
          <w:sz w:val="18"/>
          <w:szCs w:val="18"/>
          <w:lang w:val="es-ES_tradnl"/>
        </w:rPr>
        <w:t>ISS</w:t>
      </w:r>
      <w:proofErr w:type="spellEnd"/>
      <w:r w:rsidRPr="005215D7">
        <w:rPr>
          <w:rFonts w:ascii="Arial" w:hAnsi="Arial" w:cs="Arial"/>
          <w:bCs/>
          <w:sz w:val="18"/>
          <w:szCs w:val="18"/>
          <w:lang w:val="es-ES_tradnl"/>
        </w:rPr>
        <w:t xml:space="preserve">, no le era permitido a los empleadores afiliar a sus trabajadores e iniciar el pago de los aportes correspondientes. Al respecto, la Sala de Casación Laboral de la Corte Suprema de Justicia, en un primer estadio, indicó que no era posible imponerles a los empleadores la obligación de cancelar y/o reconocer una indemnización, título pensional o aporte económico por periodos en que no afiliaron a los trabajadores por no existir cobertura en el lugar donde ellos prestaban sus servicios, porque legalmente no les había sido impuesta tal obligación; es decir, se trataba de una omisión ajustada a derecho, que no generaba ningún daño o perjuicio que debiera ser indemnizado; situación que difería de la omisión en aquellos lugares donde se había implementado la cobertura, porque se trataba de un desconocimiento injustificado. Pero, más adelante, en atención a los principios de universalidad y de la protección integral de la seguridad social, por la mayoría de sus integrantes cambió dicha intelección, para definir que a pesar de la justificada omisión del empleador para afiliar a sus trabajadores, en razón de la falta de cobertura del </w:t>
      </w:r>
      <w:proofErr w:type="spellStart"/>
      <w:r w:rsidRPr="005215D7">
        <w:rPr>
          <w:rFonts w:ascii="Arial" w:hAnsi="Arial" w:cs="Arial"/>
          <w:bCs/>
          <w:sz w:val="18"/>
          <w:szCs w:val="18"/>
          <w:lang w:val="es-ES_tradnl"/>
        </w:rPr>
        <w:t>ISS</w:t>
      </w:r>
      <w:proofErr w:type="spellEnd"/>
      <w:r w:rsidRPr="005215D7">
        <w:rPr>
          <w:rFonts w:ascii="Arial" w:hAnsi="Arial" w:cs="Arial"/>
          <w:bCs/>
          <w:sz w:val="18"/>
          <w:szCs w:val="18"/>
          <w:lang w:val="es-ES_tradnl"/>
        </w:rPr>
        <w:t>; su responsabilidad no cesaba, ello con el fin de no afectar el derecho del trabajador a que le fuera reconocida la prestación correspondiente, por lo que debería responder por el cálculo actuarial por el interregno no cotizado.</w:t>
      </w:r>
    </w:p>
    <w:p w:rsidR="005215D7" w:rsidRPr="005215D7" w:rsidRDefault="005215D7" w:rsidP="005215D7">
      <w:pPr>
        <w:spacing w:line="240" w:lineRule="auto"/>
        <w:ind w:left="1418"/>
        <w:contextualSpacing/>
        <w:jc w:val="both"/>
        <w:rPr>
          <w:rFonts w:ascii="Arial" w:hAnsi="Arial" w:cs="Arial"/>
          <w:bCs/>
          <w:sz w:val="18"/>
          <w:szCs w:val="18"/>
          <w:lang w:val="es-ES_tradnl"/>
        </w:rPr>
      </w:pPr>
    </w:p>
    <w:p w:rsidR="001A1834" w:rsidRDefault="001A1834" w:rsidP="00F058F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r w:rsidR="00DA6976">
        <w:rPr>
          <w:rFonts w:ascii="Arial" w:hAnsi="Arial" w:cs="Arial"/>
          <w:b/>
          <w:sz w:val="24"/>
          <w:szCs w:val="24"/>
        </w:rPr>
        <w:t xml:space="preserve"> </w:t>
      </w:r>
    </w:p>
    <w:p w:rsidR="00633404" w:rsidRPr="001A1834" w:rsidRDefault="00633404" w:rsidP="00F058F9">
      <w:pPr>
        <w:spacing w:line="276" w:lineRule="auto"/>
        <w:ind w:left="2127" w:hanging="1276"/>
        <w:contextualSpacing/>
        <w:jc w:val="center"/>
        <w:rPr>
          <w:rFonts w:ascii="Arial" w:hAnsi="Arial" w:cs="Arial"/>
          <w:b/>
          <w:sz w:val="24"/>
          <w:szCs w:val="24"/>
        </w:rPr>
      </w:pPr>
    </w:p>
    <w:p w:rsidR="00977585" w:rsidRDefault="00977585" w:rsidP="00F058F9">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sidR="00A31D34">
        <w:rPr>
          <w:rFonts w:ascii="Arial" w:hAnsi="Arial" w:cs="Arial"/>
          <w:spacing w:val="-2"/>
          <w:sz w:val="24"/>
          <w:szCs w:val="24"/>
        </w:rPr>
        <w:t xml:space="preserve">n Pereira, Risaralda, a los veintiún </w:t>
      </w:r>
      <w:r w:rsidRPr="001A1834">
        <w:rPr>
          <w:rFonts w:ascii="Arial" w:hAnsi="Arial" w:cs="Arial"/>
          <w:spacing w:val="-2"/>
          <w:sz w:val="24"/>
          <w:szCs w:val="24"/>
        </w:rPr>
        <w:t>(</w:t>
      </w:r>
      <w:r w:rsidR="00A31D34">
        <w:rPr>
          <w:rFonts w:ascii="Arial" w:hAnsi="Arial" w:cs="Arial"/>
          <w:spacing w:val="-2"/>
          <w:sz w:val="24"/>
          <w:szCs w:val="24"/>
        </w:rPr>
        <w:t>21</w:t>
      </w:r>
      <w:r w:rsidRPr="001A1834">
        <w:rPr>
          <w:rFonts w:ascii="Arial" w:hAnsi="Arial" w:cs="Arial"/>
          <w:spacing w:val="-2"/>
          <w:sz w:val="24"/>
          <w:szCs w:val="24"/>
        </w:rPr>
        <w:t xml:space="preserve">) días del mes de </w:t>
      </w:r>
      <w:r w:rsidR="00FC283D">
        <w:rPr>
          <w:rFonts w:ascii="Arial" w:hAnsi="Arial" w:cs="Arial"/>
          <w:spacing w:val="-2"/>
          <w:sz w:val="24"/>
          <w:szCs w:val="24"/>
        </w:rPr>
        <w:t>nov</w:t>
      </w:r>
      <w:r w:rsidR="00D334F2">
        <w:rPr>
          <w:rFonts w:ascii="Arial" w:hAnsi="Arial" w:cs="Arial"/>
          <w:spacing w:val="-2"/>
          <w:sz w:val="24"/>
          <w:szCs w:val="24"/>
        </w:rPr>
        <w:t xml:space="preserve">iembre </w:t>
      </w:r>
      <w:r w:rsidRPr="001A1834">
        <w:rPr>
          <w:rFonts w:ascii="Arial" w:hAnsi="Arial" w:cs="Arial"/>
          <w:spacing w:val="-2"/>
          <w:sz w:val="24"/>
          <w:szCs w:val="24"/>
        </w:rPr>
        <w:t>de</w:t>
      </w:r>
      <w:r w:rsidR="00A85FE1" w:rsidRPr="001A1834">
        <w:rPr>
          <w:rFonts w:ascii="Arial" w:hAnsi="Arial" w:cs="Arial"/>
          <w:spacing w:val="-2"/>
          <w:sz w:val="24"/>
          <w:szCs w:val="24"/>
        </w:rPr>
        <w:t>l año</w:t>
      </w:r>
      <w:r w:rsidR="00977D2F">
        <w:rPr>
          <w:rFonts w:ascii="Arial" w:hAnsi="Arial" w:cs="Arial"/>
          <w:spacing w:val="-2"/>
          <w:sz w:val="24"/>
          <w:szCs w:val="24"/>
        </w:rPr>
        <w:t xml:space="preserve"> dos mil diecis</w:t>
      </w:r>
      <w:r w:rsidR="0024460E">
        <w:rPr>
          <w:rFonts w:ascii="Arial" w:hAnsi="Arial" w:cs="Arial"/>
          <w:spacing w:val="-2"/>
          <w:sz w:val="24"/>
          <w:szCs w:val="24"/>
        </w:rPr>
        <w:t xml:space="preserve">iete </w:t>
      </w:r>
      <w:r w:rsidR="00977D2F">
        <w:rPr>
          <w:rFonts w:ascii="Arial" w:hAnsi="Arial" w:cs="Arial"/>
          <w:spacing w:val="-2"/>
          <w:sz w:val="24"/>
          <w:szCs w:val="24"/>
        </w:rPr>
        <w:t>(201</w:t>
      </w:r>
      <w:r w:rsidR="0024460E">
        <w:rPr>
          <w:rFonts w:ascii="Arial" w:hAnsi="Arial" w:cs="Arial"/>
          <w:spacing w:val="-2"/>
          <w:sz w:val="24"/>
          <w:szCs w:val="24"/>
        </w:rPr>
        <w:t>7</w:t>
      </w:r>
      <w:r w:rsidR="00977D2F">
        <w:rPr>
          <w:rFonts w:ascii="Arial" w:hAnsi="Arial" w:cs="Arial"/>
          <w:spacing w:val="-2"/>
          <w:sz w:val="24"/>
          <w:szCs w:val="24"/>
        </w:rPr>
        <w:t xml:space="preserve">) </w:t>
      </w:r>
      <w:r w:rsidR="00F200C9">
        <w:rPr>
          <w:rFonts w:ascii="Arial" w:hAnsi="Arial" w:cs="Arial"/>
          <w:spacing w:val="-2"/>
          <w:sz w:val="24"/>
          <w:szCs w:val="24"/>
        </w:rPr>
        <w:t>siendo las</w:t>
      </w:r>
      <w:r w:rsidR="00E50044">
        <w:rPr>
          <w:rFonts w:ascii="Arial" w:hAnsi="Arial" w:cs="Arial"/>
          <w:spacing w:val="-2"/>
          <w:sz w:val="24"/>
          <w:szCs w:val="24"/>
        </w:rPr>
        <w:t xml:space="preserve"> </w:t>
      </w:r>
      <w:r w:rsidR="00A31D34">
        <w:rPr>
          <w:rFonts w:ascii="Arial" w:hAnsi="Arial" w:cs="Arial"/>
          <w:spacing w:val="-2"/>
          <w:sz w:val="24"/>
          <w:szCs w:val="24"/>
        </w:rPr>
        <w:t xml:space="preserve">ocho y treinta minutos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w:t>
      </w:r>
      <w:r w:rsidR="00A31D34">
        <w:rPr>
          <w:rFonts w:ascii="Arial" w:hAnsi="Arial" w:cs="Arial"/>
          <w:spacing w:val="-2"/>
          <w:sz w:val="24"/>
          <w:szCs w:val="24"/>
        </w:rPr>
        <w:t>08</w:t>
      </w:r>
      <w:r w:rsidR="0024460E">
        <w:rPr>
          <w:rFonts w:ascii="Arial" w:hAnsi="Arial" w:cs="Arial"/>
          <w:spacing w:val="-2"/>
          <w:sz w:val="24"/>
          <w:szCs w:val="24"/>
        </w:rPr>
        <w:t>:</w:t>
      </w:r>
      <w:r w:rsidR="00A31D34">
        <w:rPr>
          <w:rFonts w:ascii="Arial" w:hAnsi="Arial" w:cs="Arial"/>
          <w:spacing w:val="-2"/>
          <w:sz w:val="24"/>
          <w:szCs w:val="24"/>
        </w:rPr>
        <w:t>3</w:t>
      </w:r>
      <w:r w:rsidR="00A75E06">
        <w:rPr>
          <w:rFonts w:ascii="Arial" w:hAnsi="Arial" w:cs="Arial"/>
          <w:spacing w:val="-2"/>
          <w:sz w:val="24"/>
          <w:szCs w:val="24"/>
        </w:rPr>
        <w:t xml:space="preserve">0 </w:t>
      </w:r>
      <w:r w:rsidR="001A1834" w:rsidRPr="001A1834">
        <w:rPr>
          <w:rFonts w:ascii="Arial" w:hAnsi="Arial" w:cs="Arial"/>
          <w:spacing w:val="-2"/>
          <w:sz w:val="24"/>
          <w:szCs w:val="24"/>
        </w:rPr>
        <w:t>a.m.)</w:t>
      </w:r>
      <w:r w:rsidRPr="001A1834">
        <w:rPr>
          <w:rFonts w:ascii="Arial" w:hAnsi="Arial" w:cs="Arial"/>
          <w:spacing w:val="-2"/>
          <w:sz w:val="24"/>
          <w:szCs w:val="24"/>
        </w:rPr>
        <w:t>, la Sala</w:t>
      </w:r>
      <w:r w:rsidR="00E50044">
        <w:rPr>
          <w:rFonts w:ascii="Arial" w:hAnsi="Arial" w:cs="Arial"/>
          <w:spacing w:val="-2"/>
          <w:sz w:val="24"/>
          <w:szCs w:val="24"/>
        </w:rPr>
        <w:t xml:space="preserve"> </w:t>
      </w:r>
      <w:r w:rsidR="00977D2F">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D334F2">
        <w:rPr>
          <w:rFonts w:ascii="Arial" w:hAnsi="Arial" w:cs="Arial"/>
          <w:sz w:val="24"/>
          <w:szCs w:val="24"/>
        </w:rPr>
        <w:t xml:space="preserve">recurso de apelación y el </w:t>
      </w:r>
      <w:r w:rsidR="0024460E">
        <w:rPr>
          <w:rFonts w:ascii="Arial" w:hAnsi="Arial" w:cs="Arial"/>
          <w:sz w:val="24"/>
          <w:szCs w:val="24"/>
        </w:rPr>
        <w:t xml:space="preserve">grado jurisdiccional de consulta </w:t>
      </w:r>
      <w:r w:rsidR="00977D2F">
        <w:rPr>
          <w:rFonts w:ascii="Arial" w:hAnsi="Arial" w:cs="Arial"/>
          <w:sz w:val="24"/>
          <w:szCs w:val="24"/>
        </w:rPr>
        <w:t xml:space="preserve">respecto </w:t>
      </w:r>
      <w:r w:rsidRPr="001A1834">
        <w:rPr>
          <w:rFonts w:ascii="Arial" w:hAnsi="Arial" w:cs="Arial"/>
          <w:sz w:val="24"/>
          <w:szCs w:val="24"/>
        </w:rPr>
        <w:t xml:space="preserve">de la sentencia </w:t>
      </w:r>
      <w:r w:rsidR="000F7BCD" w:rsidRPr="001A1834">
        <w:rPr>
          <w:rFonts w:ascii="Arial" w:hAnsi="Arial" w:cs="Arial"/>
          <w:sz w:val="24"/>
          <w:szCs w:val="24"/>
        </w:rPr>
        <w:t>p</w:t>
      </w:r>
      <w:r w:rsidR="00F200C9">
        <w:rPr>
          <w:rFonts w:ascii="Arial" w:hAnsi="Arial" w:cs="Arial"/>
          <w:sz w:val="24"/>
          <w:szCs w:val="24"/>
        </w:rPr>
        <w:t xml:space="preserve">roferida por el Juzgado </w:t>
      </w:r>
      <w:r w:rsidR="00D334F2">
        <w:rPr>
          <w:rFonts w:ascii="Arial" w:hAnsi="Arial" w:cs="Arial"/>
          <w:sz w:val="24"/>
          <w:szCs w:val="24"/>
        </w:rPr>
        <w:t xml:space="preserve">Tercero </w:t>
      </w:r>
      <w:r w:rsidRPr="001A1834">
        <w:rPr>
          <w:rFonts w:ascii="Arial" w:hAnsi="Arial" w:cs="Arial"/>
          <w:sz w:val="24"/>
          <w:szCs w:val="24"/>
        </w:rPr>
        <w:t>Laboral del Circuito</w:t>
      </w:r>
      <w:r w:rsidR="001A1834" w:rsidRPr="001A1834">
        <w:rPr>
          <w:rFonts w:ascii="Arial" w:hAnsi="Arial" w:cs="Arial"/>
          <w:sz w:val="24"/>
          <w:szCs w:val="24"/>
        </w:rPr>
        <w:t xml:space="preserve"> de la mi</w:t>
      </w:r>
      <w:r w:rsidR="00977D2F">
        <w:rPr>
          <w:rFonts w:ascii="Arial" w:hAnsi="Arial" w:cs="Arial"/>
          <w:sz w:val="24"/>
          <w:szCs w:val="24"/>
        </w:rPr>
        <w:t xml:space="preserve">sma ciudad </w:t>
      </w:r>
      <w:r w:rsidRPr="001A1834">
        <w:rPr>
          <w:rFonts w:ascii="Arial" w:hAnsi="Arial" w:cs="Arial"/>
          <w:sz w:val="24"/>
          <w:szCs w:val="24"/>
        </w:rPr>
        <w:t xml:space="preserve">el </w:t>
      </w:r>
      <w:r w:rsidR="00D334F2">
        <w:rPr>
          <w:rFonts w:ascii="Arial" w:hAnsi="Arial" w:cs="Arial"/>
          <w:sz w:val="24"/>
          <w:szCs w:val="24"/>
        </w:rPr>
        <w:t>22</w:t>
      </w:r>
      <w:r w:rsidR="0024460E">
        <w:rPr>
          <w:rFonts w:ascii="Arial" w:hAnsi="Arial" w:cs="Arial"/>
          <w:sz w:val="24"/>
          <w:szCs w:val="24"/>
        </w:rPr>
        <w:t xml:space="preserve"> </w:t>
      </w:r>
      <w:r w:rsidR="00E50044">
        <w:rPr>
          <w:rFonts w:ascii="Arial" w:hAnsi="Arial" w:cs="Arial"/>
          <w:sz w:val="24"/>
          <w:szCs w:val="24"/>
        </w:rPr>
        <w:t xml:space="preserve">de </w:t>
      </w:r>
      <w:r w:rsidR="00D334F2">
        <w:rPr>
          <w:rFonts w:ascii="Arial" w:hAnsi="Arial" w:cs="Arial"/>
          <w:sz w:val="24"/>
          <w:szCs w:val="24"/>
        </w:rPr>
        <w:t xml:space="preserve">septiembre </w:t>
      </w:r>
      <w:r w:rsidR="00290CE7">
        <w:rPr>
          <w:rFonts w:ascii="Arial" w:hAnsi="Arial" w:cs="Arial"/>
          <w:sz w:val="24"/>
          <w:szCs w:val="24"/>
        </w:rPr>
        <w:t>de 2016</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w:t>
      </w:r>
      <w:r w:rsidR="00D334F2">
        <w:rPr>
          <w:rFonts w:ascii="Arial" w:hAnsi="Arial" w:cs="Arial"/>
          <w:sz w:val="24"/>
          <w:szCs w:val="24"/>
        </w:rPr>
        <w:t xml:space="preserve">el </w:t>
      </w:r>
      <w:r w:rsidR="00E50044">
        <w:rPr>
          <w:rFonts w:ascii="Arial" w:hAnsi="Arial" w:cs="Arial"/>
          <w:sz w:val="24"/>
          <w:szCs w:val="24"/>
        </w:rPr>
        <w:t xml:space="preserve">señor </w:t>
      </w:r>
      <w:r w:rsidR="00D334F2">
        <w:rPr>
          <w:rFonts w:ascii="Arial" w:hAnsi="Arial" w:cs="Arial"/>
          <w:b/>
          <w:sz w:val="24"/>
          <w:szCs w:val="24"/>
        </w:rPr>
        <w:t>Luis Fernando Arroyave Vargas</w:t>
      </w:r>
      <w:r w:rsidR="0024460E">
        <w:rPr>
          <w:rFonts w:ascii="Arial" w:hAnsi="Arial" w:cs="Arial"/>
          <w:b/>
          <w:sz w:val="24"/>
          <w:szCs w:val="24"/>
        </w:rPr>
        <w:t xml:space="preserve"> </w:t>
      </w:r>
      <w:r w:rsidRPr="001A1834">
        <w:rPr>
          <w:rFonts w:ascii="Arial" w:hAnsi="Arial" w:cs="Arial"/>
          <w:sz w:val="24"/>
          <w:szCs w:val="24"/>
        </w:rPr>
        <w:t>en contra de</w:t>
      </w:r>
      <w:r w:rsidR="00F200C9">
        <w:rPr>
          <w:rFonts w:ascii="Arial" w:hAnsi="Arial" w:cs="Arial"/>
          <w:sz w:val="24"/>
          <w:szCs w:val="24"/>
        </w:rPr>
        <w:t xml:space="preserve"> </w:t>
      </w:r>
      <w:r w:rsidRPr="001A1834">
        <w:rPr>
          <w:rFonts w:ascii="Arial" w:hAnsi="Arial" w:cs="Arial"/>
          <w:sz w:val="24"/>
          <w:szCs w:val="24"/>
        </w:rPr>
        <w:t>l</w:t>
      </w:r>
      <w:r w:rsidR="00F200C9">
        <w:rPr>
          <w:rFonts w:ascii="Arial" w:hAnsi="Arial" w:cs="Arial"/>
          <w:sz w:val="24"/>
          <w:szCs w:val="24"/>
        </w:rPr>
        <w:t>a</w:t>
      </w:r>
      <w:r w:rsidRPr="001A1834">
        <w:rPr>
          <w:rFonts w:ascii="Arial" w:hAnsi="Arial" w:cs="Arial"/>
          <w:sz w:val="24"/>
          <w:szCs w:val="24"/>
        </w:rPr>
        <w:t xml:space="preserve"> </w:t>
      </w:r>
      <w:r w:rsidR="00290CE7">
        <w:rPr>
          <w:rFonts w:ascii="Arial" w:hAnsi="Arial" w:cs="Arial"/>
          <w:b/>
          <w:sz w:val="24"/>
          <w:szCs w:val="24"/>
        </w:rPr>
        <w:t>Administradora Colombiana d</w:t>
      </w:r>
      <w:r w:rsidR="00290CE7" w:rsidRPr="00E50044">
        <w:rPr>
          <w:rFonts w:ascii="Arial" w:hAnsi="Arial" w:cs="Arial"/>
          <w:b/>
          <w:sz w:val="24"/>
          <w:szCs w:val="24"/>
        </w:rPr>
        <w:t>e Pensiones</w:t>
      </w:r>
      <w:r w:rsidR="00977D2F">
        <w:rPr>
          <w:rFonts w:ascii="Arial" w:hAnsi="Arial" w:cs="Arial"/>
          <w:b/>
          <w:sz w:val="24"/>
          <w:szCs w:val="24"/>
        </w:rPr>
        <w:t xml:space="preserve"> –</w:t>
      </w:r>
      <w:r w:rsidR="00A12773" w:rsidRPr="00E50044">
        <w:rPr>
          <w:rFonts w:ascii="Arial" w:hAnsi="Arial" w:cs="Arial"/>
          <w:b/>
          <w:sz w:val="24"/>
          <w:szCs w:val="24"/>
        </w:rPr>
        <w:t>COLPENSIONES</w:t>
      </w:r>
      <w:r w:rsidR="00977D2F">
        <w:rPr>
          <w:rFonts w:ascii="Arial" w:hAnsi="Arial" w:cs="Arial"/>
          <w:b/>
          <w:sz w:val="24"/>
          <w:szCs w:val="24"/>
        </w:rPr>
        <w:t>-</w:t>
      </w:r>
      <w:r w:rsidR="00D334F2">
        <w:rPr>
          <w:rFonts w:ascii="Arial" w:hAnsi="Arial" w:cs="Arial"/>
          <w:b/>
          <w:sz w:val="24"/>
          <w:szCs w:val="24"/>
        </w:rPr>
        <w:t xml:space="preserve"> y Rafael Espinosa Hermanos &amp; </w:t>
      </w:r>
      <w:proofErr w:type="spellStart"/>
      <w:r w:rsidR="00D334F2">
        <w:rPr>
          <w:rFonts w:ascii="Arial" w:hAnsi="Arial" w:cs="Arial"/>
          <w:b/>
          <w:sz w:val="24"/>
          <w:szCs w:val="24"/>
        </w:rPr>
        <w:t>Cía</w:t>
      </w:r>
      <w:proofErr w:type="spellEnd"/>
      <w:r w:rsidR="00D334F2">
        <w:rPr>
          <w:rFonts w:ascii="Arial" w:hAnsi="Arial" w:cs="Arial"/>
          <w:b/>
          <w:sz w:val="24"/>
          <w:szCs w:val="24"/>
        </w:rPr>
        <w:t xml:space="preserve"> </w:t>
      </w:r>
      <w:proofErr w:type="spellStart"/>
      <w:r w:rsidR="00D334F2">
        <w:rPr>
          <w:rFonts w:ascii="Arial" w:hAnsi="Arial" w:cs="Arial"/>
          <w:b/>
          <w:sz w:val="24"/>
          <w:szCs w:val="24"/>
        </w:rPr>
        <w:t>S.C.A</w:t>
      </w:r>
      <w:proofErr w:type="spellEnd"/>
      <w:r w:rsidR="00D334F2">
        <w:rPr>
          <w:rFonts w:ascii="Arial" w:hAnsi="Arial" w:cs="Arial"/>
          <w:b/>
          <w:sz w:val="24"/>
          <w:szCs w:val="24"/>
        </w:rPr>
        <w:t xml:space="preserve"> Sucesores – </w:t>
      </w:r>
      <w:proofErr w:type="spellStart"/>
      <w:r w:rsidR="00D334F2">
        <w:rPr>
          <w:rFonts w:ascii="Arial" w:hAnsi="Arial" w:cs="Arial"/>
          <w:b/>
          <w:sz w:val="24"/>
          <w:szCs w:val="24"/>
        </w:rPr>
        <w:t>RACAFE</w:t>
      </w:r>
      <w:proofErr w:type="spellEnd"/>
      <w:r w:rsidR="00D334F2">
        <w:rPr>
          <w:rFonts w:ascii="Arial" w:hAnsi="Arial" w:cs="Arial"/>
          <w:b/>
          <w:sz w:val="24"/>
          <w:szCs w:val="24"/>
        </w:rPr>
        <w:t xml:space="preserve"> -</w:t>
      </w:r>
      <w:r w:rsidRPr="001A1834">
        <w:rPr>
          <w:rFonts w:ascii="Arial" w:hAnsi="Arial" w:cs="Arial"/>
          <w:sz w:val="24"/>
          <w:szCs w:val="24"/>
        </w:rPr>
        <w:t xml:space="preserve"> cuya radicación c</w:t>
      </w:r>
      <w:r w:rsidR="00F200C9">
        <w:rPr>
          <w:rFonts w:ascii="Arial" w:hAnsi="Arial" w:cs="Arial"/>
          <w:sz w:val="24"/>
          <w:szCs w:val="24"/>
        </w:rPr>
        <w:t>orresponde al Nº 66001-31-05-00</w:t>
      </w:r>
      <w:r w:rsidR="00D334F2">
        <w:rPr>
          <w:rFonts w:ascii="Arial" w:hAnsi="Arial" w:cs="Arial"/>
          <w:sz w:val="24"/>
          <w:szCs w:val="24"/>
        </w:rPr>
        <w:t>3</w:t>
      </w:r>
      <w:r w:rsidRPr="001A1834">
        <w:rPr>
          <w:rFonts w:ascii="Arial" w:hAnsi="Arial" w:cs="Arial"/>
          <w:sz w:val="24"/>
          <w:szCs w:val="24"/>
        </w:rPr>
        <w:t>-201</w:t>
      </w:r>
      <w:r w:rsidR="00D334F2">
        <w:rPr>
          <w:rFonts w:ascii="Arial" w:hAnsi="Arial" w:cs="Arial"/>
          <w:sz w:val="24"/>
          <w:szCs w:val="24"/>
        </w:rPr>
        <w:t>6</w:t>
      </w:r>
      <w:r w:rsidRPr="001A1834">
        <w:rPr>
          <w:rFonts w:ascii="Arial" w:hAnsi="Arial" w:cs="Arial"/>
          <w:sz w:val="24"/>
          <w:szCs w:val="24"/>
        </w:rPr>
        <w:t>-00</w:t>
      </w:r>
      <w:r w:rsidR="00D334F2">
        <w:rPr>
          <w:rFonts w:ascii="Arial" w:hAnsi="Arial" w:cs="Arial"/>
          <w:sz w:val="24"/>
          <w:szCs w:val="24"/>
        </w:rPr>
        <w:t>082</w:t>
      </w:r>
      <w:r w:rsidRPr="001A1834">
        <w:rPr>
          <w:rFonts w:ascii="Arial" w:hAnsi="Arial" w:cs="Arial"/>
          <w:sz w:val="24"/>
          <w:szCs w:val="24"/>
        </w:rPr>
        <w:t>-0</w:t>
      </w:r>
      <w:r w:rsidR="00F200C9">
        <w:rPr>
          <w:rFonts w:ascii="Arial" w:hAnsi="Arial" w:cs="Arial"/>
          <w:sz w:val="24"/>
          <w:szCs w:val="24"/>
        </w:rPr>
        <w:t>1</w:t>
      </w:r>
      <w:r w:rsidRPr="001A1834">
        <w:rPr>
          <w:rFonts w:ascii="Arial" w:hAnsi="Arial" w:cs="Arial"/>
          <w:sz w:val="24"/>
          <w:szCs w:val="24"/>
        </w:rPr>
        <w:t>.</w:t>
      </w:r>
    </w:p>
    <w:p w:rsidR="00290CE7" w:rsidRPr="001A1834" w:rsidRDefault="00290CE7" w:rsidP="00F058F9">
      <w:pPr>
        <w:suppressAutoHyphens/>
        <w:spacing w:line="276" w:lineRule="auto"/>
        <w:contextualSpacing/>
        <w:jc w:val="both"/>
        <w:rPr>
          <w:rFonts w:ascii="Arial" w:hAnsi="Arial" w:cs="Arial"/>
          <w:sz w:val="24"/>
          <w:szCs w:val="24"/>
        </w:rPr>
      </w:pPr>
    </w:p>
    <w:p w:rsidR="00290CE7" w:rsidRPr="00290CE7" w:rsidRDefault="00290CE7" w:rsidP="00F058F9">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290CE7" w:rsidRPr="00290CE7" w:rsidRDefault="00290CE7" w:rsidP="00F058F9">
      <w:pPr>
        <w:spacing w:line="276" w:lineRule="auto"/>
        <w:contextualSpacing/>
        <w:rPr>
          <w:rFonts w:ascii="Arial" w:hAnsi="Arial" w:cs="Arial"/>
          <w:sz w:val="24"/>
          <w:szCs w:val="24"/>
        </w:rPr>
      </w:pPr>
      <w:r w:rsidRPr="00290CE7">
        <w:rPr>
          <w:rFonts w:ascii="Arial" w:hAnsi="Arial" w:cs="Arial"/>
          <w:sz w:val="24"/>
          <w:szCs w:val="24"/>
        </w:rPr>
        <w:t xml:space="preserve">Demandante y su apoderado: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290CE7" w:rsidRPr="00290CE7" w:rsidRDefault="00290CE7" w:rsidP="00F058F9">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290CE7" w:rsidRPr="00290CE7" w:rsidRDefault="00290CE7" w:rsidP="00F058F9">
      <w:pPr>
        <w:spacing w:line="276" w:lineRule="auto"/>
        <w:contextualSpacing/>
        <w:jc w:val="both"/>
        <w:rPr>
          <w:rFonts w:ascii="Arial" w:hAnsi="Arial" w:cs="Arial"/>
          <w:b/>
          <w:sz w:val="24"/>
          <w:szCs w:val="24"/>
        </w:rPr>
      </w:pPr>
      <w:r w:rsidRPr="00290CE7">
        <w:rPr>
          <w:rFonts w:ascii="Arial" w:hAnsi="Arial" w:cs="Arial"/>
          <w:b/>
          <w:sz w:val="24"/>
          <w:szCs w:val="24"/>
        </w:rPr>
        <w:lastRenderedPageBreak/>
        <w:t xml:space="preserve">Traslado a las partes </w:t>
      </w:r>
    </w:p>
    <w:p w:rsidR="00290CE7" w:rsidRPr="00290CE7" w:rsidRDefault="00290CE7" w:rsidP="00F058F9">
      <w:pPr>
        <w:spacing w:line="276" w:lineRule="auto"/>
        <w:contextualSpacing/>
        <w:jc w:val="both"/>
        <w:rPr>
          <w:rFonts w:ascii="Arial" w:hAnsi="Arial" w:cs="Arial"/>
          <w:b/>
          <w:sz w:val="24"/>
          <w:szCs w:val="24"/>
        </w:rPr>
      </w:pPr>
    </w:p>
    <w:p w:rsidR="00290CE7" w:rsidRPr="00290CE7" w:rsidRDefault="00290CE7" w:rsidP="00F058F9">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290CE7" w:rsidRPr="00290CE7" w:rsidRDefault="00290CE7" w:rsidP="00F058F9">
      <w:pPr>
        <w:spacing w:line="276" w:lineRule="auto"/>
        <w:contextualSpacing/>
        <w:jc w:val="both"/>
        <w:rPr>
          <w:rFonts w:ascii="Arial" w:hAnsi="Arial" w:cs="Arial"/>
          <w:sz w:val="24"/>
          <w:szCs w:val="24"/>
        </w:rPr>
      </w:pPr>
    </w:p>
    <w:p w:rsidR="00290CE7" w:rsidRPr="00290CE7" w:rsidRDefault="00290CE7" w:rsidP="00F058F9">
      <w:pPr>
        <w:spacing w:line="276" w:lineRule="auto"/>
        <w:contextualSpacing/>
        <w:jc w:val="both"/>
        <w:rPr>
          <w:rFonts w:ascii="Arial" w:hAnsi="Arial" w:cs="Arial"/>
          <w:sz w:val="24"/>
          <w:szCs w:val="24"/>
        </w:rPr>
      </w:pPr>
    </w:p>
    <w:p w:rsidR="00290CE7" w:rsidRPr="00290CE7" w:rsidRDefault="00290CE7" w:rsidP="00F058F9">
      <w:pPr>
        <w:spacing w:line="276" w:lineRule="auto"/>
        <w:ind w:firstLine="851"/>
        <w:contextualSpacing/>
        <w:jc w:val="center"/>
        <w:rPr>
          <w:rFonts w:ascii="Arial" w:hAnsi="Arial" w:cs="Arial"/>
          <w:b/>
          <w:sz w:val="24"/>
          <w:szCs w:val="24"/>
        </w:rPr>
      </w:pPr>
      <w:r w:rsidRPr="00290CE7">
        <w:rPr>
          <w:rFonts w:ascii="Arial" w:hAnsi="Arial" w:cs="Arial"/>
          <w:b/>
          <w:sz w:val="24"/>
          <w:szCs w:val="24"/>
        </w:rPr>
        <w:t>ANTECEDENTES:</w:t>
      </w:r>
    </w:p>
    <w:p w:rsidR="00290CE7" w:rsidRPr="00290CE7" w:rsidRDefault="00290CE7" w:rsidP="00F058F9">
      <w:pPr>
        <w:pStyle w:val="Sansinterligne"/>
        <w:spacing w:line="276" w:lineRule="auto"/>
        <w:contextualSpacing/>
        <w:rPr>
          <w:rFonts w:ascii="Arial" w:hAnsi="Arial" w:cs="Arial"/>
          <w:szCs w:val="24"/>
        </w:rPr>
      </w:pPr>
    </w:p>
    <w:p w:rsidR="00290CE7" w:rsidRPr="00290CE7" w:rsidRDefault="00290CE7" w:rsidP="00F058F9">
      <w:pPr>
        <w:pStyle w:val="Paragraphedeliste"/>
        <w:numPr>
          <w:ilvl w:val="0"/>
          <w:numId w:val="5"/>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F34C17" w:rsidRDefault="00D334F2" w:rsidP="00F058F9">
      <w:pPr>
        <w:spacing w:line="276" w:lineRule="auto"/>
        <w:contextualSpacing/>
        <w:jc w:val="both"/>
        <w:rPr>
          <w:rFonts w:ascii="Arial" w:hAnsi="Arial" w:cs="Arial"/>
          <w:sz w:val="24"/>
          <w:szCs w:val="24"/>
        </w:rPr>
      </w:pPr>
      <w:r>
        <w:rPr>
          <w:rFonts w:ascii="Arial" w:hAnsi="Arial" w:cs="Arial"/>
          <w:sz w:val="24"/>
          <w:szCs w:val="24"/>
        </w:rPr>
        <w:t>Pretende el</w:t>
      </w:r>
      <w:r w:rsidR="00290CE7">
        <w:rPr>
          <w:rFonts w:ascii="Arial" w:hAnsi="Arial" w:cs="Arial"/>
          <w:sz w:val="24"/>
          <w:szCs w:val="24"/>
        </w:rPr>
        <w:t xml:space="preserve"> </w:t>
      </w:r>
      <w:r w:rsidR="00977585" w:rsidRPr="001A1834">
        <w:rPr>
          <w:rFonts w:ascii="Arial" w:hAnsi="Arial" w:cs="Arial"/>
          <w:sz w:val="24"/>
          <w:szCs w:val="24"/>
        </w:rPr>
        <w:t xml:space="preserve">demandante que la justicia laboral </w:t>
      </w:r>
      <w:r w:rsidR="00F34C17">
        <w:rPr>
          <w:rFonts w:ascii="Arial" w:hAnsi="Arial" w:cs="Arial"/>
          <w:sz w:val="24"/>
          <w:szCs w:val="24"/>
        </w:rPr>
        <w:t xml:space="preserve">declare que: (i) entre él y la sociedad </w:t>
      </w:r>
      <w:proofErr w:type="spellStart"/>
      <w:r w:rsidR="00F34C17">
        <w:rPr>
          <w:rFonts w:ascii="Arial" w:hAnsi="Arial" w:cs="Arial"/>
          <w:sz w:val="24"/>
          <w:szCs w:val="24"/>
        </w:rPr>
        <w:t>RACAFE</w:t>
      </w:r>
      <w:proofErr w:type="spellEnd"/>
      <w:r w:rsidR="00F34C17">
        <w:rPr>
          <w:rFonts w:ascii="Arial" w:hAnsi="Arial" w:cs="Arial"/>
          <w:sz w:val="24"/>
          <w:szCs w:val="24"/>
        </w:rPr>
        <w:t xml:space="preserve"> existió un contrato de trabajo entre el 10/05/1972 y el 31/12/1983; (ii) tiene derecho a la reliquidación de la pensión que le fue reconocida por el </w:t>
      </w:r>
      <w:proofErr w:type="spellStart"/>
      <w:r w:rsidR="00F34C17">
        <w:rPr>
          <w:rFonts w:ascii="Arial" w:hAnsi="Arial" w:cs="Arial"/>
          <w:sz w:val="24"/>
          <w:szCs w:val="24"/>
        </w:rPr>
        <w:t>ISS</w:t>
      </w:r>
      <w:proofErr w:type="spellEnd"/>
      <w:r w:rsidR="00F34C17">
        <w:rPr>
          <w:rFonts w:ascii="Arial" w:hAnsi="Arial" w:cs="Arial"/>
          <w:sz w:val="24"/>
          <w:szCs w:val="24"/>
        </w:rPr>
        <w:t xml:space="preserve"> mediante Resolución N° 007572 de 2005, teniendo en cuenta el periodo anterior; (iii) se condene a </w:t>
      </w:r>
      <w:proofErr w:type="spellStart"/>
      <w:r w:rsidR="00F34C17">
        <w:rPr>
          <w:rFonts w:ascii="Arial" w:hAnsi="Arial" w:cs="Arial"/>
          <w:sz w:val="24"/>
          <w:szCs w:val="24"/>
        </w:rPr>
        <w:t>Colpensiones</w:t>
      </w:r>
      <w:proofErr w:type="spellEnd"/>
      <w:r w:rsidR="00F34C17">
        <w:rPr>
          <w:rFonts w:ascii="Arial" w:hAnsi="Arial" w:cs="Arial"/>
          <w:sz w:val="24"/>
          <w:szCs w:val="24"/>
        </w:rPr>
        <w:t xml:space="preserve"> a realizar la</w:t>
      </w:r>
      <w:r w:rsidR="00970B7A">
        <w:rPr>
          <w:rFonts w:ascii="Arial" w:hAnsi="Arial" w:cs="Arial"/>
          <w:sz w:val="24"/>
          <w:szCs w:val="24"/>
        </w:rPr>
        <w:t>s</w:t>
      </w:r>
      <w:r w:rsidR="00F34C17">
        <w:rPr>
          <w:rFonts w:ascii="Arial" w:hAnsi="Arial" w:cs="Arial"/>
          <w:sz w:val="24"/>
          <w:szCs w:val="24"/>
        </w:rPr>
        <w:t xml:space="preserve"> acciones de recobro por el tiempo anotado y </w:t>
      </w:r>
      <w:r w:rsidR="00DD7298">
        <w:rPr>
          <w:rFonts w:ascii="Arial" w:hAnsi="Arial" w:cs="Arial"/>
          <w:sz w:val="24"/>
          <w:szCs w:val="24"/>
        </w:rPr>
        <w:t>una vez obtenido el pago</w:t>
      </w:r>
      <w:r w:rsidR="00F34C17">
        <w:rPr>
          <w:rFonts w:ascii="Arial" w:hAnsi="Arial" w:cs="Arial"/>
          <w:sz w:val="24"/>
          <w:szCs w:val="24"/>
        </w:rPr>
        <w:t xml:space="preserve"> </w:t>
      </w:r>
      <w:proofErr w:type="spellStart"/>
      <w:r w:rsidR="00F34C17">
        <w:rPr>
          <w:rFonts w:ascii="Arial" w:hAnsi="Arial" w:cs="Arial"/>
          <w:sz w:val="24"/>
          <w:szCs w:val="24"/>
        </w:rPr>
        <w:t>reliquide</w:t>
      </w:r>
      <w:proofErr w:type="spellEnd"/>
      <w:r w:rsidR="00F34C17">
        <w:rPr>
          <w:rFonts w:ascii="Arial" w:hAnsi="Arial" w:cs="Arial"/>
          <w:sz w:val="24"/>
          <w:szCs w:val="24"/>
        </w:rPr>
        <w:t xml:space="preserve"> la </w:t>
      </w:r>
      <w:proofErr w:type="gramStart"/>
      <w:r w:rsidR="00F34C17">
        <w:rPr>
          <w:rFonts w:ascii="Arial" w:hAnsi="Arial" w:cs="Arial"/>
          <w:sz w:val="24"/>
          <w:szCs w:val="24"/>
        </w:rPr>
        <w:t>prestación</w:t>
      </w:r>
      <w:proofErr w:type="gramEnd"/>
      <w:r w:rsidR="00F34C17">
        <w:rPr>
          <w:rFonts w:ascii="Arial" w:hAnsi="Arial" w:cs="Arial"/>
          <w:sz w:val="24"/>
          <w:szCs w:val="24"/>
        </w:rPr>
        <w:t xml:space="preserve"> con e</w:t>
      </w:r>
      <w:r w:rsidR="001C0C1A">
        <w:rPr>
          <w:rFonts w:ascii="Arial" w:hAnsi="Arial" w:cs="Arial"/>
          <w:sz w:val="24"/>
          <w:szCs w:val="24"/>
        </w:rPr>
        <w:t xml:space="preserve">l </w:t>
      </w:r>
      <w:proofErr w:type="spellStart"/>
      <w:r w:rsidR="001C0C1A">
        <w:rPr>
          <w:rFonts w:ascii="Arial" w:hAnsi="Arial" w:cs="Arial"/>
          <w:sz w:val="24"/>
          <w:szCs w:val="24"/>
        </w:rPr>
        <w:t>IBL</w:t>
      </w:r>
      <w:proofErr w:type="spellEnd"/>
      <w:r w:rsidR="001C0C1A">
        <w:rPr>
          <w:rFonts w:ascii="Arial" w:hAnsi="Arial" w:cs="Arial"/>
          <w:sz w:val="24"/>
          <w:szCs w:val="24"/>
        </w:rPr>
        <w:t xml:space="preserve"> que le sea más favorable, con </w:t>
      </w:r>
      <w:r w:rsidR="00F34C17">
        <w:rPr>
          <w:rFonts w:ascii="Arial" w:hAnsi="Arial" w:cs="Arial"/>
          <w:sz w:val="24"/>
          <w:szCs w:val="24"/>
        </w:rPr>
        <w:t>una tasa de reemplazo del 90%</w:t>
      </w:r>
      <w:r w:rsidR="001C0C1A">
        <w:rPr>
          <w:rFonts w:ascii="Arial" w:hAnsi="Arial" w:cs="Arial"/>
          <w:sz w:val="24"/>
          <w:szCs w:val="24"/>
        </w:rPr>
        <w:t xml:space="preserve">, se le </w:t>
      </w:r>
      <w:r w:rsidR="000508EF">
        <w:rPr>
          <w:rFonts w:ascii="Arial" w:hAnsi="Arial" w:cs="Arial"/>
          <w:sz w:val="24"/>
          <w:szCs w:val="24"/>
        </w:rPr>
        <w:t>incluya en nómina de pensionados el mayor valor liquidado</w:t>
      </w:r>
      <w:r w:rsidR="00F34C17">
        <w:rPr>
          <w:rFonts w:ascii="Arial" w:hAnsi="Arial" w:cs="Arial"/>
          <w:sz w:val="24"/>
          <w:szCs w:val="24"/>
        </w:rPr>
        <w:t xml:space="preserve">, (iv) se condene a </w:t>
      </w:r>
      <w:proofErr w:type="spellStart"/>
      <w:r w:rsidR="00F34C17">
        <w:rPr>
          <w:rFonts w:ascii="Arial" w:hAnsi="Arial" w:cs="Arial"/>
          <w:sz w:val="24"/>
          <w:szCs w:val="24"/>
        </w:rPr>
        <w:t>RACAFE</w:t>
      </w:r>
      <w:proofErr w:type="spellEnd"/>
      <w:r w:rsidR="00F34C17">
        <w:rPr>
          <w:rFonts w:ascii="Arial" w:hAnsi="Arial" w:cs="Arial"/>
          <w:sz w:val="24"/>
          <w:szCs w:val="24"/>
        </w:rPr>
        <w:t xml:space="preserve"> a cancelar la diferencia que resulte entre la pensión reconocida y la </w:t>
      </w:r>
      <w:r w:rsidR="002D7DAA">
        <w:rPr>
          <w:rFonts w:ascii="Arial" w:hAnsi="Arial" w:cs="Arial"/>
          <w:sz w:val="24"/>
          <w:szCs w:val="24"/>
        </w:rPr>
        <w:t>reajustada y la indexación de las sumas respectivas</w:t>
      </w:r>
      <w:r w:rsidR="000508EF">
        <w:rPr>
          <w:rFonts w:ascii="Arial" w:hAnsi="Arial" w:cs="Arial"/>
          <w:sz w:val="24"/>
          <w:szCs w:val="24"/>
        </w:rPr>
        <w:t>.</w:t>
      </w:r>
    </w:p>
    <w:p w:rsidR="000508EF" w:rsidRDefault="000508EF" w:rsidP="00F058F9">
      <w:pPr>
        <w:spacing w:line="276" w:lineRule="auto"/>
        <w:contextualSpacing/>
        <w:jc w:val="both"/>
        <w:rPr>
          <w:rFonts w:ascii="Arial" w:hAnsi="Arial" w:cs="Arial"/>
          <w:sz w:val="24"/>
          <w:szCs w:val="24"/>
        </w:rPr>
      </w:pPr>
    </w:p>
    <w:p w:rsidR="00F34C17" w:rsidRDefault="000508EF" w:rsidP="00F058F9">
      <w:pPr>
        <w:spacing w:line="276" w:lineRule="auto"/>
        <w:contextualSpacing/>
        <w:jc w:val="both"/>
        <w:rPr>
          <w:rFonts w:ascii="Arial" w:hAnsi="Arial" w:cs="Arial"/>
          <w:sz w:val="24"/>
          <w:szCs w:val="24"/>
        </w:rPr>
      </w:pPr>
      <w:r>
        <w:rPr>
          <w:rFonts w:ascii="Arial" w:hAnsi="Arial" w:cs="Arial"/>
          <w:sz w:val="24"/>
          <w:szCs w:val="24"/>
        </w:rPr>
        <w:t xml:space="preserve">Por último, solicita se acceda a lo ultra y extra </w:t>
      </w:r>
      <w:proofErr w:type="spellStart"/>
      <w:r>
        <w:rPr>
          <w:rFonts w:ascii="Arial" w:hAnsi="Arial" w:cs="Arial"/>
          <w:sz w:val="24"/>
          <w:szCs w:val="24"/>
        </w:rPr>
        <w:t>petita</w:t>
      </w:r>
      <w:proofErr w:type="spellEnd"/>
      <w:r>
        <w:rPr>
          <w:rFonts w:ascii="Arial" w:hAnsi="Arial" w:cs="Arial"/>
          <w:sz w:val="24"/>
          <w:szCs w:val="24"/>
        </w:rPr>
        <w:t xml:space="preserve"> que resulte probado y se condene en costas a </w:t>
      </w:r>
      <w:proofErr w:type="spellStart"/>
      <w:r>
        <w:rPr>
          <w:rFonts w:ascii="Arial" w:hAnsi="Arial" w:cs="Arial"/>
          <w:sz w:val="24"/>
          <w:szCs w:val="24"/>
        </w:rPr>
        <w:t>RACAFE</w:t>
      </w:r>
      <w:proofErr w:type="spellEnd"/>
      <w:r>
        <w:rPr>
          <w:rFonts w:ascii="Arial" w:hAnsi="Arial" w:cs="Arial"/>
          <w:sz w:val="24"/>
          <w:szCs w:val="24"/>
        </w:rPr>
        <w:t>.</w:t>
      </w:r>
    </w:p>
    <w:p w:rsidR="00F34C17" w:rsidRDefault="00F34C17" w:rsidP="00F058F9">
      <w:pPr>
        <w:spacing w:line="276" w:lineRule="auto"/>
        <w:contextualSpacing/>
        <w:jc w:val="both"/>
        <w:rPr>
          <w:rFonts w:ascii="Arial" w:hAnsi="Arial" w:cs="Arial"/>
          <w:sz w:val="24"/>
          <w:szCs w:val="24"/>
        </w:rPr>
      </w:pPr>
    </w:p>
    <w:p w:rsidR="00CA080B" w:rsidRDefault="003D35DF" w:rsidP="00F058F9">
      <w:pPr>
        <w:spacing w:line="276" w:lineRule="auto"/>
        <w:contextualSpacing/>
        <w:jc w:val="both"/>
        <w:rPr>
          <w:rFonts w:ascii="Arial" w:hAnsi="Arial" w:cs="Arial"/>
          <w:sz w:val="24"/>
          <w:szCs w:val="24"/>
        </w:rPr>
      </w:pPr>
      <w:r w:rsidRPr="001A1834">
        <w:rPr>
          <w:rFonts w:ascii="Arial" w:hAnsi="Arial" w:cs="Arial"/>
          <w:sz w:val="24"/>
          <w:szCs w:val="24"/>
        </w:rPr>
        <w:t>Fundamenta</w:t>
      </w:r>
      <w:r w:rsidR="00977585" w:rsidRPr="001A1834">
        <w:rPr>
          <w:rFonts w:ascii="Arial" w:hAnsi="Arial" w:cs="Arial"/>
          <w:sz w:val="24"/>
          <w:szCs w:val="24"/>
        </w:rPr>
        <w:t xml:space="preserve"> s</w:t>
      </w:r>
      <w:r w:rsidRPr="001A1834">
        <w:rPr>
          <w:rFonts w:ascii="Arial" w:hAnsi="Arial" w:cs="Arial"/>
          <w:sz w:val="24"/>
          <w:szCs w:val="24"/>
        </w:rPr>
        <w:t>us aspiraciones en</w:t>
      </w:r>
      <w:r w:rsidR="00AA047C">
        <w:rPr>
          <w:rFonts w:ascii="Arial" w:hAnsi="Arial" w:cs="Arial"/>
          <w:sz w:val="24"/>
          <w:szCs w:val="24"/>
        </w:rPr>
        <w:t xml:space="preserve"> </w:t>
      </w:r>
      <w:r w:rsidRPr="001A1834">
        <w:rPr>
          <w:rFonts w:ascii="Arial" w:hAnsi="Arial" w:cs="Arial"/>
          <w:sz w:val="24"/>
          <w:szCs w:val="24"/>
        </w:rPr>
        <w:t>que</w:t>
      </w:r>
      <w:r w:rsidR="0055536F">
        <w:rPr>
          <w:rFonts w:ascii="Arial" w:hAnsi="Arial" w:cs="Arial"/>
          <w:sz w:val="24"/>
          <w:szCs w:val="24"/>
        </w:rPr>
        <w:t xml:space="preserve">: </w:t>
      </w:r>
      <w:r w:rsidR="009F54A6">
        <w:rPr>
          <w:rFonts w:ascii="Arial" w:hAnsi="Arial" w:cs="Arial"/>
          <w:sz w:val="24"/>
          <w:szCs w:val="24"/>
        </w:rPr>
        <w:t xml:space="preserve">(i) el </w:t>
      </w:r>
      <w:proofErr w:type="spellStart"/>
      <w:r w:rsidR="009F54A6">
        <w:rPr>
          <w:rFonts w:ascii="Arial" w:hAnsi="Arial" w:cs="Arial"/>
          <w:sz w:val="24"/>
          <w:szCs w:val="24"/>
        </w:rPr>
        <w:t>ISS</w:t>
      </w:r>
      <w:proofErr w:type="spellEnd"/>
      <w:r w:rsidR="009F54A6">
        <w:rPr>
          <w:rFonts w:ascii="Arial" w:hAnsi="Arial" w:cs="Arial"/>
          <w:sz w:val="24"/>
          <w:szCs w:val="24"/>
        </w:rPr>
        <w:t xml:space="preserve"> mediante Resolución N° 007572 de 2005, le reconoció pensión de vejez a partir del 01/06/2005;  (ii) para la liquidación de su prestación el </w:t>
      </w:r>
      <w:proofErr w:type="spellStart"/>
      <w:r w:rsidR="009F54A6">
        <w:rPr>
          <w:rFonts w:ascii="Arial" w:hAnsi="Arial" w:cs="Arial"/>
          <w:sz w:val="24"/>
          <w:szCs w:val="24"/>
        </w:rPr>
        <w:t>ISS</w:t>
      </w:r>
      <w:proofErr w:type="spellEnd"/>
      <w:r w:rsidR="009F54A6">
        <w:rPr>
          <w:rFonts w:ascii="Arial" w:hAnsi="Arial" w:cs="Arial"/>
          <w:sz w:val="24"/>
          <w:szCs w:val="24"/>
        </w:rPr>
        <w:t xml:space="preserve"> no le tuvo en cuenta el periodo laborado y no cotizado por </w:t>
      </w:r>
      <w:proofErr w:type="spellStart"/>
      <w:r w:rsidR="009F54A6">
        <w:rPr>
          <w:rFonts w:ascii="Arial" w:hAnsi="Arial" w:cs="Arial"/>
          <w:sz w:val="24"/>
          <w:szCs w:val="24"/>
        </w:rPr>
        <w:t>RACAFE</w:t>
      </w:r>
      <w:proofErr w:type="spellEnd"/>
      <w:r w:rsidR="009F54A6">
        <w:rPr>
          <w:rFonts w:ascii="Arial" w:hAnsi="Arial" w:cs="Arial"/>
          <w:sz w:val="24"/>
          <w:szCs w:val="24"/>
        </w:rPr>
        <w:t xml:space="preserve"> en el lapso comprendido entre el 01/08/1976 y el 31/12</w:t>
      </w:r>
      <w:r w:rsidR="001C0C1A">
        <w:rPr>
          <w:rFonts w:ascii="Arial" w:hAnsi="Arial" w:cs="Arial"/>
          <w:sz w:val="24"/>
          <w:szCs w:val="24"/>
        </w:rPr>
        <w:t>/</w:t>
      </w:r>
      <w:r w:rsidR="009F54A6">
        <w:rPr>
          <w:rFonts w:ascii="Arial" w:hAnsi="Arial" w:cs="Arial"/>
          <w:sz w:val="24"/>
          <w:szCs w:val="24"/>
        </w:rPr>
        <w:t xml:space="preserve">1983; (iii) solicitó al </w:t>
      </w:r>
      <w:proofErr w:type="spellStart"/>
      <w:r w:rsidR="009F54A6">
        <w:rPr>
          <w:rFonts w:ascii="Arial" w:hAnsi="Arial" w:cs="Arial"/>
          <w:sz w:val="24"/>
          <w:szCs w:val="24"/>
        </w:rPr>
        <w:t>ISS</w:t>
      </w:r>
      <w:proofErr w:type="spellEnd"/>
      <w:r w:rsidR="009F54A6">
        <w:rPr>
          <w:rFonts w:ascii="Arial" w:hAnsi="Arial" w:cs="Arial"/>
          <w:sz w:val="24"/>
          <w:szCs w:val="24"/>
        </w:rPr>
        <w:t xml:space="preserve"> le informara cuándo inició la cobertura de esa entidad en </w:t>
      </w:r>
      <w:r w:rsidR="00735D9E">
        <w:rPr>
          <w:rFonts w:ascii="Arial" w:hAnsi="Arial" w:cs="Arial"/>
          <w:sz w:val="24"/>
          <w:szCs w:val="24"/>
        </w:rPr>
        <w:t>los m</w:t>
      </w:r>
      <w:r w:rsidR="009F54A6">
        <w:rPr>
          <w:rFonts w:ascii="Arial" w:hAnsi="Arial" w:cs="Arial"/>
          <w:sz w:val="24"/>
          <w:szCs w:val="24"/>
        </w:rPr>
        <w:t>unicipio</w:t>
      </w:r>
      <w:r w:rsidR="00735D9E">
        <w:rPr>
          <w:rFonts w:ascii="Arial" w:hAnsi="Arial" w:cs="Arial"/>
          <w:sz w:val="24"/>
          <w:szCs w:val="24"/>
        </w:rPr>
        <w:t>s</w:t>
      </w:r>
      <w:r w:rsidR="009F54A6">
        <w:rPr>
          <w:rFonts w:ascii="Arial" w:hAnsi="Arial" w:cs="Arial"/>
          <w:sz w:val="24"/>
          <w:szCs w:val="24"/>
        </w:rPr>
        <w:t xml:space="preserve"> de El Carmen de Bolívar</w:t>
      </w:r>
      <w:r w:rsidR="00735D9E">
        <w:rPr>
          <w:rFonts w:ascii="Arial" w:hAnsi="Arial" w:cs="Arial"/>
          <w:sz w:val="24"/>
          <w:szCs w:val="24"/>
        </w:rPr>
        <w:t xml:space="preserve"> – Bolívar, </w:t>
      </w:r>
      <w:r w:rsidR="009F54A6">
        <w:rPr>
          <w:rFonts w:ascii="Arial" w:hAnsi="Arial" w:cs="Arial"/>
          <w:sz w:val="24"/>
          <w:szCs w:val="24"/>
        </w:rPr>
        <w:t xml:space="preserve"> </w:t>
      </w:r>
      <w:r w:rsidR="00735D9E">
        <w:rPr>
          <w:rFonts w:ascii="Arial" w:hAnsi="Arial" w:cs="Arial"/>
          <w:sz w:val="24"/>
          <w:szCs w:val="24"/>
        </w:rPr>
        <w:t xml:space="preserve">El Plato y El Difícil, ambos de Magdalena y, se le indicó que en el primer lugar lo había sido el 01/03/1969 y, en los dos últimos, desde el 01/01/1967; (iv) solicitó al </w:t>
      </w:r>
      <w:proofErr w:type="spellStart"/>
      <w:r w:rsidR="00735D9E">
        <w:rPr>
          <w:rFonts w:ascii="Arial" w:hAnsi="Arial" w:cs="Arial"/>
          <w:sz w:val="24"/>
          <w:szCs w:val="24"/>
        </w:rPr>
        <w:t>ISS</w:t>
      </w:r>
      <w:proofErr w:type="spellEnd"/>
      <w:r w:rsidR="00735D9E">
        <w:rPr>
          <w:rFonts w:ascii="Arial" w:hAnsi="Arial" w:cs="Arial"/>
          <w:sz w:val="24"/>
          <w:szCs w:val="24"/>
        </w:rPr>
        <w:t xml:space="preserve"> ejercer las acciones de cobro en contra del referido empleador, pero no obtuvo respuesta, la que reiteró el 17/04/2015, sin recibir pronunciam</w:t>
      </w:r>
      <w:r w:rsidR="001C0C1A">
        <w:rPr>
          <w:rFonts w:ascii="Arial" w:hAnsi="Arial" w:cs="Arial"/>
          <w:sz w:val="24"/>
          <w:szCs w:val="24"/>
        </w:rPr>
        <w:t>iento de fondo; (v) el 28/12/201</w:t>
      </w:r>
      <w:r w:rsidR="00735D9E">
        <w:rPr>
          <w:rFonts w:ascii="Arial" w:hAnsi="Arial" w:cs="Arial"/>
          <w:sz w:val="24"/>
          <w:szCs w:val="24"/>
        </w:rPr>
        <w:t xml:space="preserve">5, solicitó a </w:t>
      </w:r>
      <w:proofErr w:type="spellStart"/>
      <w:r w:rsidR="00735D9E">
        <w:rPr>
          <w:rFonts w:ascii="Arial" w:hAnsi="Arial" w:cs="Arial"/>
          <w:sz w:val="24"/>
          <w:szCs w:val="24"/>
        </w:rPr>
        <w:t>Colpensiones</w:t>
      </w:r>
      <w:proofErr w:type="spellEnd"/>
      <w:r w:rsidR="00735D9E">
        <w:rPr>
          <w:rFonts w:ascii="Arial" w:hAnsi="Arial" w:cs="Arial"/>
          <w:sz w:val="24"/>
          <w:szCs w:val="24"/>
        </w:rPr>
        <w:t xml:space="preserve"> la revisión de su </w:t>
      </w:r>
      <w:proofErr w:type="spellStart"/>
      <w:r w:rsidR="00735D9E">
        <w:rPr>
          <w:rFonts w:ascii="Arial" w:hAnsi="Arial" w:cs="Arial"/>
          <w:sz w:val="24"/>
          <w:szCs w:val="24"/>
        </w:rPr>
        <w:t>IBL</w:t>
      </w:r>
      <w:proofErr w:type="spellEnd"/>
      <w:r w:rsidR="00735D9E">
        <w:rPr>
          <w:rFonts w:ascii="Arial" w:hAnsi="Arial" w:cs="Arial"/>
          <w:sz w:val="24"/>
          <w:szCs w:val="24"/>
        </w:rPr>
        <w:t>, sin recibir respuesta a la fecha de prestación de la demanda.</w:t>
      </w:r>
    </w:p>
    <w:p w:rsidR="00CA080B" w:rsidRDefault="00CA080B" w:rsidP="00F058F9">
      <w:pPr>
        <w:spacing w:line="276" w:lineRule="auto"/>
        <w:contextualSpacing/>
        <w:jc w:val="both"/>
        <w:rPr>
          <w:rFonts w:ascii="Arial" w:hAnsi="Arial" w:cs="Arial"/>
          <w:sz w:val="24"/>
          <w:szCs w:val="24"/>
        </w:rPr>
      </w:pPr>
    </w:p>
    <w:p w:rsidR="003946F9" w:rsidRDefault="008F2DE0" w:rsidP="00F058F9">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w:t>
      </w:r>
      <w:proofErr w:type="spellStart"/>
      <w:r w:rsidRPr="008F2DE0">
        <w:rPr>
          <w:rFonts w:ascii="Arial" w:hAnsi="Arial" w:cs="Arial"/>
          <w:b/>
          <w:sz w:val="24"/>
          <w:szCs w:val="24"/>
        </w:rPr>
        <w:t>Colpensiones</w:t>
      </w:r>
      <w:proofErr w:type="spellEnd"/>
      <w:r w:rsidRPr="008F2DE0">
        <w:rPr>
          <w:rFonts w:ascii="Arial" w:hAnsi="Arial" w:cs="Arial"/>
          <w:b/>
          <w:sz w:val="24"/>
          <w:szCs w:val="24"/>
        </w:rPr>
        <w:t>,</w:t>
      </w:r>
      <w:r w:rsidRPr="008F2DE0">
        <w:rPr>
          <w:rFonts w:ascii="Arial" w:hAnsi="Arial" w:cs="Arial"/>
          <w:sz w:val="24"/>
          <w:szCs w:val="24"/>
        </w:rPr>
        <w:t xml:space="preserve"> </w:t>
      </w:r>
      <w:r w:rsidR="00755B5B">
        <w:rPr>
          <w:rFonts w:ascii="Arial" w:hAnsi="Arial" w:cs="Arial"/>
          <w:sz w:val="24"/>
          <w:szCs w:val="24"/>
        </w:rPr>
        <w:t xml:space="preserve">se opuso a las pretensiones de la </w:t>
      </w:r>
      <w:r w:rsidR="00DD5A8B">
        <w:rPr>
          <w:rFonts w:ascii="Arial" w:hAnsi="Arial" w:cs="Arial"/>
          <w:sz w:val="24"/>
          <w:szCs w:val="24"/>
        </w:rPr>
        <w:t>demanda</w:t>
      </w:r>
      <w:r w:rsidR="009D039E">
        <w:rPr>
          <w:rFonts w:ascii="Arial" w:hAnsi="Arial" w:cs="Arial"/>
          <w:sz w:val="24"/>
          <w:szCs w:val="24"/>
        </w:rPr>
        <w:t xml:space="preserve"> y p</w:t>
      </w:r>
      <w:r w:rsidR="00AE6328">
        <w:rPr>
          <w:rFonts w:ascii="Arial" w:hAnsi="Arial" w:cs="Arial"/>
          <w:sz w:val="24"/>
          <w:szCs w:val="24"/>
        </w:rPr>
        <w:t xml:space="preserve">ropuso como excepciones de mérito las que denominó </w:t>
      </w:r>
      <w:r w:rsidR="00257D64">
        <w:rPr>
          <w:rFonts w:ascii="Arial" w:hAnsi="Arial" w:cs="Arial"/>
          <w:sz w:val="24"/>
          <w:szCs w:val="24"/>
        </w:rPr>
        <w:t>“</w:t>
      </w:r>
      <w:r w:rsidR="00F30BB7">
        <w:rPr>
          <w:rFonts w:ascii="Arial" w:hAnsi="Arial" w:cs="Arial"/>
          <w:sz w:val="24"/>
          <w:szCs w:val="24"/>
        </w:rPr>
        <w:t>Inexistencia de la obligación</w:t>
      </w:r>
      <w:r w:rsidR="00257D64">
        <w:rPr>
          <w:rFonts w:ascii="Arial" w:hAnsi="Arial" w:cs="Arial"/>
          <w:sz w:val="24"/>
          <w:szCs w:val="24"/>
        </w:rPr>
        <w:t>”</w:t>
      </w:r>
      <w:r w:rsidR="00F30BB7">
        <w:rPr>
          <w:rFonts w:ascii="Arial" w:hAnsi="Arial" w:cs="Arial"/>
          <w:sz w:val="24"/>
          <w:szCs w:val="24"/>
        </w:rPr>
        <w:t xml:space="preserve"> y</w:t>
      </w:r>
      <w:r w:rsidR="00EE1962">
        <w:rPr>
          <w:rFonts w:ascii="Arial" w:hAnsi="Arial" w:cs="Arial"/>
          <w:sz w:val="24"/>
          <w:szCs w:val="24"/>
        </w:rPr>
        <w:t xml:space="preserve"> “Prescripción”.</w:t>
      </w:r>
    </w:p>
    <w:p w:rsidR="009D039E" w:rsidRDefault="009D039E" w:rsidP="00F058F9">
      <w:pPr>
        <w:spacing w:line="276" w:lineRule="auto"/>
        <w:contextualSpacing/>
        <w:jc w:val="both"/>
        <w:rPr>
          <w:rFonts w:ascii="Arial" w:hAnsi="Arial" w:cs="Arial"/>
          <w:sz w:val="24"/>
          <w:szCs w:val="24"/>
        </w:rPr>
      </w:pPr>
    </w:p>
    <w:p w:rsidR="009D039E" w:rsidRDefault="009D039E" w:rsidP="00F058F9">
      <w:pPr>
        <w:spacing w:line="276" w:lineRule="auto"/>
        <w:contextualSpacing/>
        <w:jc w:val="both"/>
        <w:rPr>
          <w:rFonts w:ascii="Arial" w:hAnsi="Arial" w:cs="Arial"/>
          <w:sz w:val="24"/>
          <w:szCs w:val="24"/>
        </w:rPr>
      </w:pPr>
      <w:r>
        <w:rPr>
          <w:rFonts w:ascii="Arial" w:hAnsi="Arial" w:cs="Arial"/>
          <w:sz w:val="24"/>
          <w:szCs w:val="24"/>
        </w:rPr>
        <w:t xml:space="preserve">Por su parte, </w:t>
      </w:r>
      <w:proofErr w:type="spellStart"/>
      <w:r w:rsidR="00DD5A8B" w:rsidRPr="009D039E">
        <w:rPr>
          <w:rFonts w:ascii="Arial" w:hAnsi="Arial" w:cs="Arial"/>
          <w:b/>
          <w:sz w:val="24"/>
          <w:szCs w:val="24"/>
        </w:rPr>
        <w:t>RACAFE</w:t>
      </w:r>
      <w:proofErr w:type="spellEnd"/>
      <w:r w:rsidR="00DD5A8B">
        <w:rPr>
          <w:rFonts w:ascii="Arial" w:hAnsi="Arial" w:cs="Arial"/>
          <w:b/>
          <w:sz w:val="24"/>
          <w:szCs w:val="24"/>
        </w:rPr>
        <w:t xml:space="preserve">, </w:t>
      </w:r>
      <w:r w:rsidR="00DD5A8B">
        <w:rPr>
          <w:rFonts w:ascii="Arial" w:hAnsi="Arial" w:cs="Arial"/>
          <w:sz w:val="24"/>
          <w:szCs w:val="24"/>
        </w:rPr>
        <w:t xml:space="preserve">se opuso igualmente a los pedimentos de la demanda y como razones de defensa argumentó que respectos de los periodos solicitados por el señor Luis Fernando Arroyave, esa entidad no tenía </w:t>
      </w:r>
      <w:r w:rsidR="00DD7298">
        <w:rPr>
          <w:rFonts w:ascii="Arial" w:hAnsi="Arial" w:cs="Arial"/>
          <w:sz w:val="24"/>
          <w:szCs w:val="24"/>
        </w:rPr>
        <w:t>l</w:t>
      </w:r>
      <w:r w:rsidR="00DD5A8B">
        <w:rPr>
          <w:rFonts w:ascii="Arial" w:hAnsi="Arial" w:cs="Arial"/>
          <w:sz w:val="24"/>
          <w:szCs w:val="24"/>
        </w:rPr>
        <w:t xml:space="preserve">a obligación de afiliarlo, dada la imposibilidad en la inscripción y pago para los riesgos de </w:t>
      </w:r>
      <w:proofErr w:type="spellStart"/>
      <w:r w:rsidR="00DD5A8B">
        <w:rPr>
          <w:rFonts w:ascii="Arial" w:hAnsi="Arial" w:cs="Arial"/>
          <w:sz w:val="24"/>
          <w:szCs w:val="24"/>
        </w:rPr>
        <w:t>IVM</w:t>
      </w:r>
      <w:proofErr w:type="spellEnd"/>
      <w:r w:rsidR="00DD5A8B">
        <w:rPr>
          <w:rFonts w:ascii="Arial" w:hAnsi="Arial" w:cs="Arial"/>
          <w:sz w:val="24"/>
          <w:szCs w:val="24"/>
        </w:rPr>
        <w:t xml:space="preserve">, porque en los lugares </w:t>
      </w:r>
      <w:r w:rsidR="002644F5">
        <w:rPr>
          <w:rFonts w:ascii="Arial" w:hAnsi="Arial" w:cs="Arial"/>
          <w:sz w:val="24"/>
          <w:szCs w:val="24"/>
        </w:rPr>
        <w:t>en que prestó sus servicios, Carmen de Bolívar y El Difícil (Magdalena), sólo inició la cobertura a partir del 25/04/1988 y 01/04/1994, respectivamente</w:t>
      </w:r>
      <w:r w:rsidR="00DD5A8B" w:rsidRPr="002644F5">
        <w:rPr>
          <w:rFonts w:ascii="Arial" w:hAnsi="Arial" w:cs="Arial"/>
          <w:sz w:val="24"/>
          <w:szCs w:val="24"/>
        </w:rPr>
        <w:t>.</w:t>
      </w:r>
      <w:r w:rsidR="002644F5">
        <w:rPr>
          <w:rFonts w:ascii="Arial" w:hAnsi="Arial" w:cs="Arial"/>
          <w:b/>
          <w:sz w:val="24"/>
          <w:szCs w:val="24"/>
        </w:rPr>
        <w:t xml:space="preserve"> </w:t>
      </w:r>
      <w:r w:rsidR="002644F5">
        <w:rPr>
          <w:rFonts w:ascii="Arial" w:hAnsi="Arial" w:cs="Arial"/>
          <w:sz w:val="24"/>
          <w:szCs w:val="24"/>
        </w:rPr>
        <w:t xml:space="preserve">Además, debía tenerse en cuenta que los periodos reclamados </w:t>
      </w:r>
      <w:r w:rsidR="002644F5">
        <w:rPr>
          <w:rFonts w:ascii="Arial" w:hAnsi="Arial" w:cs="Arial"/>
          <w:sz w:val="24"/>
          <w:szCs w:val="24"/>
        </w:rPr>
        <w:lastRenderedPageBreak/>
        <w:t xml:space="preserve">no le hicieron falta al actor para acceder a la pensión, en tanto  le fue reconocida desde el año 2005 por el </w:t>
      </w:r>
      <w:proofErr w:type="spellStart"/>
      <w:r w:rsidR="002644F5">
        <w:rPr>
          <w:rFonts w:ascii="Arial" w:hAnsi="Arial" w:cs="Arial"/>
          <w:sz w:val="24"/>
          <w:szCs w:val="24"/>
        </w:rPr>
        <w:t>ISS</w:t>
      </w:r>
      <w:proofErr w:type="spellEnd"/>
      <w:r w:rsidR="002644F5">
        <w:rPr>
          <w:rFonts w:ascii="Arial" w:hAnsi="Arial" w:cs="Arial"/>
          <w:sz w:val="24"/>
          <w:szCs w:val="24"/>
        </w:rPr>
        <w:t xml:space="preserve">. </w:t>
      </w:r>
      <w:r w:rsidR="00DD5A8B" w:rsidRPr="00DD5A8B">
        <w:rPr>
          <w:rFonts w:ascii="Arial" w:hAnsi="Arial" w:cs="Arial"/>
          <w:sz w:val="24"/>
          <w:szCs w:val="24"/>
        </w:rPr>
        <w:t>Presentó como excepciones</w:t>
      </w:r>
      <w:r w:rsidR="00DD5A8B">
        <w:rPr>
          <w:rFonts w:ascii="Arial" w:hAnsi="Arial" w:cs="Arial"/>
          <w:sz w:val="24"/>
          <w:szCs w:val="24"/>
        </w:rPr>
        <w:t xml:space="preserve"> las de “Excepción de prescripción”, “Inexistencia de la obligación por parte de la demandada y en relación con el actor” y “Excepción genérica”</w:t>
      </w:r>
      <w:r w:rsidR="00DD7298">
        <w:rPr>
          <w:rFonts w:ascii="Arial" w:hAnsi="Arial" w:cs="Arial"/>
          <w:sz w:val="24"/>
          <w:szCs w:val="24"/>
        </w:rPr>
        <w:t>.</w:t>
      </w:r>
    </w:p>
    <w:p w:rsidR="0066318F" w:rsidRDefault="0066318F" w:rsidP="00F058F9">
      <w:pPr>
        <w:spacing w:line="276" w:lineRule="auto"/>
        <w:ind w:firstLine="652"/>
        <w:contextualSpacing/>
        <w:jc w:val="both"/>
        <w:rPr>
          <w:rFonts w:ascii="Arial" w:hAnsi="Arial" w:cs="Arial"/>
          <w:sz w:val="24"/>
          <w:szCs w:val="24"/>
        </w:rPr>
      </w:pPr>
    </w:p>
    <w:p w:rsidR="0055536F" w:rsidRPr="0055536F" w:rsidRDefault="0055536F" w:rsidP="00F058F9">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 xml:space="preserve">Síntesis de la sentencia </w:t>
      </w:r>
      <w:r w:rsidR="002644F5">
        <w:rPr>
          <w:rFonts w:ascii="Arial" w:hAnsi="Arial" w:cs="Arial"/>
          <w:b/>
          <w:sz w:val="24"/>
          <w:szCs w:val="24"/>
        </w:rPr>
        <w:t xml:space="preserve">apelada </w:t>
      </w:r>
    </w:p>
    <w:p w:rsidR="003946F9" w:rsidRDefault="003946F9" w:rsidP="00F058F9">
      <w:pPr>
        <w:spacing w:line="276" w:lineRule="auto"/>
        <w:contextualSpacing/>
        <w:jc w:val="both"/>
        <w:rPr>
          <w:rFonts w:ascii="Arial" w:hAnsi="Arial" w:cs="Arial"/>
          <w:b/>
          <w:sz w:val="24"/>
          <w:szCs w:val="24"/>
        </w:rPr>
      </w:pPr>
    </w:p>
    <w:p w:rsidR="007F3AE6" w:rsidRDefault="007F2D66" w:rsidP="00F058F9">
      <w:pPr>
        <w:spacing w:line="276" w:lineRule="auto"/>
        <w:contextualSpacing/>
        <w:jc w:val="both"/>
        <w:rPr>
          <w:rFonts w:ascii="Arial" w:hAnsi="Arial" w:cs="Arial"/>
          <w:sz w:val="24"/>
          <w:szCs w:val="24"/>
        </w:rPr>
      </w:pPr>
      <w:r>
        <w:rPr>
          <w:rFonts w:ascii="Arial" w:hAnsi="Arial" w:cs="Arial"/>
          <w:sz w:val="24"/>
          <w:szCs w:val="24"/>
        </w:rPr>
        <w:t xml:space="preserve">El Juzgado </w:t>
      </w:r>
      <w:r w:rsidR="002644F5">
        <w:rPr>
          <w:rFonts w:ascii="Arial" w:hAnsi="Arial" w:cs="Arial"/>
          <w:sz w:val="24"/>
          <w:szCs w:val="24"/>
        </w:rPr>
        <w:t xml:space="preserve">Tercero </w:t>
      </w:r>
      <w:r w:rsidR="003946F9">
        <w:rPr>
          <w:rFonts w:ascii="Arial" w:hAnsi="Arial" w:cs="Arial"/>
          <w:sz w:val="24"/>
          <w:szCs w:val="24"/>
        </w:rPr>
        <w:t>Laboral del Circuito de Pereira</w:t>
      </w:r>
      <w:r w:rsidR="007F3AE6">
        <w:rPr>
          <w:rFonts w:ascii="Arial" w:hAnsi="Arial" w:cs="Arial"/>
          <w:sz w:val="24"/>
          <w:szCs w:val="24"/>
        </w:rPr>
        <w:t xml:space="preserve">, declaró la existencia del contrato de trabajo con </w:t>
      </w:r>
      <w:proofErr w:type="spellStart"/>
      <w:r w:rsidR="007F3AE6">
        <w:rPr>
          <w:rFonts w:ascii="Arial" w:hAnsi="Arial" w:cs="Arial"/>
          <w:sz w:val="24"/>
          <w:szCs w:val="24"/>
        </w:rPr>
        <w:t>RACAFE</w:t>
      </w:r>
      <w:proofErr w:type="spellEnd"/>
      <w:r w:rsidR="007F3AE6">
        <w:rPr>
          <w:rFonts w:ascii="Arial" w:hAnsi="Arial" w:cs="Arial"/>
          <w:sz w:val="24"/>
          <w:szCs w:val="24"/>
        </w:rPr>
        <w:t xml:space="preserve"> en los extremos determinados por el actor y le </w:t>
      </w:r>
      <w:r w:rsidR="002423DD">
        <w:rPr>
          <w:rFonts w:ascii="Arial" w:hAnsi="Arial" w:cs="Arial"/>
          <w:sz w:val="24"/>
          <w:szCs w:val="24"/>
        </w:rPr>
        <w:t xml:space="preserve">ordenó </w:t>
      </w:r>
      <w:r w:rsidR="007F3AE6">
        <w:rPr>
          <w:rFonts w:ascii="Arial" w:hAnsi="Arial" w:cs="Arial"/>
          <w:sz w:val="24"/>
          <w:szCs w:val="24"/>
        </w:rPr>
        <w:t xml:space="preserve">a esa sociedad cancelar el título pensional correspondiente. </w:t>
      </w:r>
    </w:p>
    <w:p w:rsidR="007F3AE6" w:rsidRDefault="007F3AE6" w:rsidP="00F058F9">
      <w:pPr>
        <w:spacing w:line="276" w:lineRule="auto"/>
        <w:contextualSpacing/>
        <w:jc w:val="both"/>
        <w:rPr>
          <w:rFonts w:ascii="Arial" w:hAnsi="Arial" w:cs="Arial"/>
          <w:sz w:val="24"/>
          <w:szCs w:val="24"/>
        </w:rPr>
      </w:pPr>
    </w:p>
    <w:p w:rsidR="00791FAB" w:rsidRDefault="007F3AE6" w:rsidP="00F058F9">
      <w:pPr>
        <w:spacing w:line="276" w:lineRule="auto"/>
        <w:contextualSpacing/>
        <w:jc w:val="both"/>
        <w:rPr>
          <w:rFonts w:ascii="Arial" w:hAnsi="Arial" w:cs="Arial"/>
          <w:sz w:val="24"/>
          <w:szCs w:val="24"/>
        </w:rPr>
      </w:pPr>
      <w:r>
        <w:rPr>
          <w:rFonts w:ascii="Arial" w:hAnsi="Arial" w:cs="Arial"/>
          <w:sz w:val="24"/>
          <w:szCs w:val="24"/>
        </w:rPr>
        <w:t>Consecuente con lo anterior,</w:t>
      </w:r>
      <w:r w:rsidR="00DD7298">
        <w:rPr>
          <w:rFonts w:ascii="Arial" w:hAnsi="Arial" w:cs="Arial"/>
          <w:sz w:val="24"/>
          <w:szCs w:val="24"/>
        </w:rPr>
        <w:t xml:space="preserve"> le</w:t>
      </w:r>
      <w:r>
        <w:rPr>
          <w:rFonts w:ascii="Arial" w:hAnsi="Arial" w:cs="Arial"/>
          <w:sz w:val="24"/>
          <w:szCs w:val="24"/>
        </w:rPr>
        <w:t xml:space="preserve"> ordenó </w:t>
      </w:r>
      <w:r w:rsidR="00DD7298">
        <w:rPr>
          <w:rFonts w:ascii="Arial" w:hAnsi="Arial" w:cs="Arial"/>
          <w:sz w:val="24"/>
          <w:szCs w:val="24"/>
        </w:rPr>
        <w:t xml:space="preserve">a </w:t>
      </w:r>
      <w:proofErr w:type="spellStart"/>
      <w:r w:rsidR="00DD7298">
        <w:rPr>
          <w:rFonts w:ascii="Arial" w:hAnsi="Arial" w:cs="Arial"/>
          <w:sz w:val="24"/>
          <w:szCs w:val="24"/>
        </w:rPr>
        <w:t>Colpensiones</w:t>
      </w:r>
      <w:proofErr w:type="spellEnd"/>
      <w:r w:rsidR="00DD7298">
        <w:rPr>
          <w:rFonts w:ascii="Arial" w:hAnsi="Arial" w:cs="Arial"/>
          <w:sz w:val="24"/>
          <w:szCs w:val="24"/>
        </w:rPr>
        <w:t xml:space="preserve"> que </w:t>
      </w:r>
      <w:proofErr w:type="spellStart"/>
      <w:r w:rsidR="00DD7298">
        <w:rPr>
          <w:rFonts w:ascii="Arial" w:hAnsi="Arial" w:cs="Arial"/>
          <w:sz w:val="24"/>
          <w:szCs w:val="24"/>
        </w:rPr>
        <w:t>reliquidara</w:t>
      </w:r>
      <w:proofErr w:type="spellEnd"/>
      <w:r w:rsidR="00DD7298">
        <w:rPr>
          <w:rFonts w:ascii="Arial" w:hAnsi="Arial" w:cs="Arial"/>
          <w:sz w:val="24"/>
          <w:szCs w:val="24"/>
        </w:rPr>
        <w:t xml:space="preserve"> </w:t>
      </w:r>
      <w:r w:rsidR="002423DD">
        <w:rPr>
          <w:rFonts w:ascii="Arial" w:hAnsi="Arial" w:cs="Arial"/>
          <w:sz w:val="24"/>
          <w:szCs w:val="24"/>
        </w:rPr>
        <w:t>la mesada pensional</w:t>
      </w:r>
      <w:r>
        <w:rPr>
          <w:rFonts w:ascii="Arial" w:hAnsi="Arial" w:cs="Arial"/>
          <w:sz w:val="24"/>
          <w:szCs w:val="24"/>
        </w:rPr>
        <w:t xml:space="preserve">, teniendo en cuenta el </w:t>
      </w:r>
      <w:proofErr w:type="spellStart"/>
      <w:r>
        <w:rPr>
          <w:rFonts w:ascii="Arial" w:hAnsi="Arial" w:cs="Arial"/>
          <w:sz w:val="24"/>
          <w:szCs w:val="24"/>
        </w:rPr>
        <w:t>IBL</w:t>
      </w:r>
      <w:proofErr w:type="spellEnd"/>
      <w:r>
        <w:rPr>
          <w:rFonts w:ascii="Arial" w:hAnsi="Arial" w:cs="Arial"/>
          <w:sz w:val="24"/>
          <w:szCs w:val="24"/>
        </w:rPr>
        <w:t xml:space="preserve"> que le </w:t>
      </w:r>
      <w:r w:rsidR="00DD7298">
        <w:rPr>
          <w:rFonts w:ascii="Arial" w:hAnsi="Arial" w:cs="Arial"/>
          <w:sz w:val="24"/>
          <w:szCs w:val="24"/>
        </w:rPr>
        <w:t xml:space="preserve">fuera </w:t>
      </w:r>
      <w:r>
        <w:rPr>
          <w:rFonts w:ascii="Arial" w:hAnsi="Arial" w:cs="Arial"/>
          <w:sz w:val="24"/>
          <w:szCs w:val="24"/>
        </w:rPr>
        <w:t>más favorable, al que deb</w:t>
      </w:r>
      <w:r w:rsidR="00DD7298">
        <w:rPr>
          <w:rFonts w:ascii="Arial" w:hAnsi="Arial" w:cs="Arial"/>
          <w:sz w:val="24"/>
          <w:szCs w:val="24"/>
        </w:rPr>
        <w:t xml:space="preserve">ía </w:t>
      </w:r>
      <w:r>
        <w:rPr>
          <w:rFonts w:ascii="Arial" w:hAnsi="Arial" w:cs="Arial"/>
          <w:sz w:val="24"/>
          <w:szCs w:val="24"/>
        </w:rPr>
        <w:t xml:space="preserve">aplicársele una </w:t>
      </w:r>
      <w:r w:rsidR="006F7DDA">
        <w:rPr>
          <w:rFonts w:ascii="Arial" w:hAnsi="Arial" w:cs="Arial"/>
          <w:sz w:val="24"/>
          <w:szCs w:val="24"/>
        </w:rPr>
        <w:t xml:space="preserve">tasa de reemplazo del </w:t>
      </w:r>
      <w:r w:rsidR="002423DD">
        <w:rPr>
          <w:rFonts w:ascii="Arial" w:hAnsi="Arial" w:cs="Arial"/>
          <w:sz w:val="24"/>
          <w:szCs w:val="24"/>
        </w:rPr>
        <w:t>90%</w:t>
      </w:r>
      <w:r w:rsidR="006F7DDA">
        <w:rPr>
          <w:rFonts w:ascii="Arial" w:hAnsi="Arial" w:cs="Arial"/>
          <w:sz w:val="24"/>
          <w:szCs w:val="24"/>
        </w:rPr>
        <w:t>.</w:t>
      </w:r>
    </w:p>
    <w:p w:rsidR="009744A3" w:rsidRDefault="009744A3" w:rsidP="00F058F9">
      <w:pPr>
        <w:spacing w:line="276" w:lineRule="auto"/>
        <w:contextualSpacing/>
        <w:jc w:val="both"/>
        <w:rPr>
          <w:rFonts w:ascii="Arial" w:hAnsi="Arial" w:cs="Arial"/>
          <w:sz w:val="24"/>
          <w:szCs w:val="24"/>
        </w:rPr>
      </w:pPr>
    </w:p>
    <w:p w:rsidR="007F3AE6" w:rsidRDefault="00352BCF" w:rsidP="00F058F9">
      <w:pPr>
        <w:spacing w:line="276" w:lineRule="auto"/>
        <w:contextualSpacing/>
        <w:jc w:val="both"/>
        <w:rPr>
          <w:rFonts w:ascii="Arial" w:hAnsi="Arial" w:cs="Arial"/>
          <w:sz w:val="24"/>
          <w:szCs w:val="24"/>
        </w:rPr>
      </w:pPr>
      <w:r>
        <w:rPr>
          <w:rFonts w:ascii="Arial" w:hAnsi="Arial" w:cs="Arial"/>
          <w:sz w:val="24"/>
          <w:szCs w:val="24"/>
        </w:rPr>
        <w:t xml:space="preserve">Para arribar a la anterior conclusión, argumentó que </w:t>
      </w:r>
      <w:r w:rsidR="00E26F43">
        <w:rPr>
          <w:rFonts w:ascii="Arial" w:hAnsi="Arial" w:cs="Arial"/>
          <w:sz w:val="24"/>
          <w:szCs w:val="24"/>
        </w:rPr>
        <w:t xml:space="preserve">aunque en los lugares donde trabajó el demandante no había cobertura del </w:t>
      </w:r>
      <w:proofErr w:type="spellStart"/>
      <w:r w:rsidR="00E26F43">
        <w:rPr>
          <w:rFonts w:ascii="Arial" w:hAnsi="Arial" w:cs="Arial"/>
          <w:sz w:val="24"/>
          <w:szCs w:val="24"/>
        </w:rPr>
        <w:t>ISS</w:t>
      </w:r>
      <w:proofErr w:type="spellEnd"/>
      <w:r w:rsidR="00E26F43">
        <w:rPr>
          <w:rFonts w:ascii="Arial" w:hAnsi="Arial" w:cs="Arial"/>
          <w:sz w:val="24"/>
          <w:szCs w:val="24"/>
        </w:rPr>
        <w:t xml:space="preserve"> para la asunción de los riesgos de </w:t>
      </w:r>
      <w:proofErr w:type="spellStart"/>
      <w:r w:rsidR="00E26F43">
        <w:rPr>
          <w:rFonts w:ascii="Arial" w:hAnsi="Arial" w:cs="Arial"/>
          <w:sz w:val="24"/>
          <w:szCs w:val="24"/>
        </w:rPr>
        <w:t>IVM</w:t>
      </w:r>
      <w:proofErr w:type="spellEnd"/>
      <w:r w:rsidR="00E26F43">
        <w:rPr>
          <w:rFonts w:ascii="Arial" w:hAnsi="Arial" w:cs="Arial"/>
          <w:sz w:val="24"/>
          <w:szCs w:val="24"/>
        </w:rPr>
        <w:t>, situación que motivó la falta de afiliación y</w:t>
      </w:r>
      <w:r w:rsidR="00DD7298">
        <w:rPr>
          <w:rFonts w:ascii="Arial" w:hAnsi="Arial" w:cs="Arial"/>
          <w:sz w:val="24"/>
          <w:szCs w:val="24"/>
        </w:rPr>
        <w:t xml:space="preserve"> del</w:t>
      </w:r>
      <w:r w:rsidR="00E26F43">
        <w:rPr>
          <w:rFonts w:ascii="Arial" w:hAnsi="Arial" w:cs="Arial"/>
          <w:sz w:val="24"/>
          <w:szCs w:val="24"/>
        </w:rPr>
        <w:t xml:space="preserve"> pago de aportes en que incurrió la sociedad codemandada, lo que justificaría tal omisión; con el fin de garantizar el derecho a la seguridad social como fundamental, debía entenderse que el riesgo en esos eventos continuaba siendo responsabilidad del empleador y por ese motivo, debía responder por la constitución del bono pensional respectivo.</w:t>
      </w:r>
    </w:p>
    <w:p w:rsidR="007F3AE6" w:rsidRDefault="007F3AE6" w:rsidP="00F058F9">
      <w:pPr>
        <w:spacing w:line="276" w:lineRule="auto"/>
        <w:contextualSpacing/>
        <w:jc w:val="both"/>
        <w:rPr>
          <w:rFonts w:ascii="Arial" w:hAnsi="Arial" w:cs="Arial"/>
          <w:sz w:val="24"/>
          <w:szCs w:val="24"/>
        </w:rPr>
      </w:pPr>
    </w:p>
    <w:p w:rsidR="007F3AE6" w:rsidRDefault="00E26F43" w:rsidP="00F058F9">
      <w:pPr>
        <w:spacing w:line="276" w:lineRule="auto"/>
        <w:contextualSpacing/>
        <w:jc w:val="both"/>
        <w:rPr>
          <w:rFonts w:ascii="Arial" w:hAnsi="Arial" w:cs="Arial"/>
          <w:sz w:val="24"/>
          <w:szCs w:val="24"/>
        </w:rPr>
      </w:pPr>
      <w:r>
        <w:rPr>
          <w:rFonts w:ascii="Arial" w:hAnsi="Arial" w:cs="Arial"/>
          <w:sz w:val="24"/>
          <w:szCs w:val="24"/>
        </w:rPr>
        <w:t>Encontró que debían adicionarse a la historia laboral del actor 381,43 semanas, con lo cual superaba las 1.250 en toda la vida.</w:t>
      </w:r>
    </w:p>
    <w:p w:rsidR="00E26F43" w:rsidRDefault="00E26F43" w:rsidP="00F058F9">
      <w:pPr>
        <w:spacing w:line="276" w:lineRule="auto"/>
        <w:contextualSpacing/>
        <w:jc w:val="both"/>
        <w:rPr>
          <w:rFonts w:ascii="Arial" w:hAnsi="Arial" w:cs="Arial"/>
          <w:sz w:val="24"/>
          <w:szCs w:val="24"/>
        </w:rPr>
      </w:pPr>
    </w:p>
    <w:p w:rsidR="003025E5" w:rsidRDefault="003025E5" w:rsidP="00F058F9">
      <w:pPr>
        <w:spacing w:line="276" w:lineRule="auto"/>
        <w:contextualSpacing/>
        <w:jc w:val="both"/>
        <w:rPr>
          <w:rFonts w:ascii="Arial" w:hAnsi="Arial" w:cs="Arial"/>
          <w:sz w:val="24"/>
          <w:szCs w:val="24"/>
        </w:rPr>
      </w:pPr>
      <w:r>
        <w:rPr>
          <w:rFonts w:ascii="Arial" w:hAnsi="Arial" w:cs="Arial"/>
          <w:sz w:val="24"/>
          <w:szCs w:val="24"/>
        </w:rPr>
        <w:t xml:space="preserve">Declaró prescripción de los derechos generados antes del </w:t>
      </w:r>
      <w:r w:rsidR="007F3AE6">
        <w:rPr>
          <w:rFonts w:ascii="Arial" w:hAnsi="Arial" w:cs="Arial"/>
          <w:sz w:val="24"/>
          <w:szCs w:val="24"/>
        </w:rPr>
        <w:t>28/12/2012</w:t>
      </w:r>
      <w:r>
        <w:rPr>
          <w:rFonts w:ascii="Arial" w:hAnsi="Arial" w:cs="Arial"/>
          <w:sz w:val="24"/>
          <w:szCs w:val="24"/>
        </w:rPr>
        <w:t>.</w:t>
      </w:r>
    </w:p>
    <w:p w:rsidR="00842EED" w:rsidRDefault="00842EED" w:rsidP="00F058F9">
      <w:pPr>
        <w:spacing w:line="276" w:lineRule="auto"/>
        <w:contextualSpacing/>
        <w:jc w:val="both"/>
        <w:rPr>
          <w:rFonts w:ascii="Arial" w:hAnsi="Arial" w:cs="Arial"/>
          <w:sz w:val="24"/>
          <w:szCs w:val="24"/>
        </w:rPr>
      </w:pPr>
    </w:p>
    <w:p w:rsidR="003C4C19" w:rsidRDefault="00AA10E0" w:rsidP="00F058F9">
      <w:pPr>
        <w:pStyle w:val="Paragraphedeliste"/>
        <w:spacing w:line="276" w:lineRule="auto"/>
        <w:ind w:left="0"/>
        <w:contextualSpacing/>
        <w:jc w:val="both"/>
        <w:rPr>
          <w:rFonts w:ascii="Arial" w:hAnsi="Arial" w:cs="Arial"/>
          <w:b/>
          <w:sz w:val="24"/>
          <w:szCs w:val="24"/>
        </w:rPr>
      </w:pPr>
      <w:r w:rsidRPr="00AA10E0">
        <w:rPr>
          <w:rFonts w:ascii="Arial" w:hAnsi="Arial" w:cs="Arial"/>
          <w:b/>
          <w:sz w:val="24"/>
          <w:szCs w:val="24"/>
        </w:rPr>
        <w:t xml:space="preserve">3. </w:t>
      </w:r>
      <w:r w:rsidR="003C4C19">
        <w:rPr>
          <w:rFonts w:ascii="Arial" w:hAnsi="Arial" w:cs="Arial"/>
          <w:b/>
          <w:sz w:val="24"/>
          <w:szCs w:val="24"/>
        </w:rPr>
        <w:t>Síntesis del recurso de apelación</w:t>
      </w:r>
    </w:p>
    <w:p w:rsidR="003C4C19" w:rsidRDefault="003C4C19" w:rsidP="00F058F9">
      <w:pPr>
        <w:pStyle w:val="Paragraphedeliste"/>
        <w:spacing w:line="276" w:lineRule="auto"/>
        <w:ind w:left="0"/>
        <w:contextualSpacing/>
        <w:jc w:val="both"/>
        <w:rPr>
          <w:rFonts w:ascii="Arial" w:hAnsi="Arial" w:cs="Arial"/>
          <w:b/>
          <w:sz w:val="24"/>
          <w:szCs w:val="24"/>
        </w:rPr>
      </w:pPr>
    </w:p>
    <w:p w:rsidR="003C4C19" w:rsidRDefault="003C4C19" w:rsidP="00F058F9">
      <w:pPr>
        <w:pStyle w:val="Paragraphedeliste"/>
        <w:spacing w:line="276" w:lineRule="auto"/>
        <w:ind w:left="0"/>
        <w:contextualSpacing/>
        <w:jc w:val="both"/>
        <w:rPr>
          <w:rFonts w:ascii="Arial" w:hAnsi="Arial" w:cs="Arial"/>
          <w:sz w:val="24"/>
          <w:szCs w:val="24"/>
        </w:rPr>
      </w:pPr>
      <w:r>
        <w:rPr>
          <w:rFonts w:ascii="Arial" w:hAnsi="Arial" w:cs="Arial"/>
          <w:sz w:val="24"/>
          <w:szCs w:val="24"/>
        </w:rPr>
        <w:t xml:space="preserve">Inconforme con lo decidido, la </w:t>
      </w:r>
      <w:r w:rsidR="00FB2C28">
        <w:rPr>
          <w:rFonts w:ascii="Arial" w:hAnsi="Arial" w:cs="Arial"/>
          <w:sz w:val="24"/>
          <w:szCs w:val="24"/>
        </w:rPr>
        <w:t xml:space="preserve">sociedad codemandada interpuso </w:t>
      </w:r>
      <w:r>
        <w:rPr>
          <w:rFonts w:ascii="Arial" w:hAnsi="Arial" w:cs="Arial"/>
          <w:sz w:val="24"/>
          <w:szCs w:val="24"/>
        </w:rPr>
        <w:t xml:space="preserve">recurso de apelación y argumentó que según se dijo en la sentencia </w:t>
      </w:r>
      <w:proofErr w:type="spellStart"/>
      <w:r>
        <w:rPr>
          <w:rFonts w:ascii="Arial" w:hAnsi="Arial" w:cs="Arial"/>
          <w:sz w:val="24"/>
          <w:szCs w:val="24"/>
        </w:rPr>
        <w:t>RACAFE</w:t>
      </w:r>
      <w:proofErr w:type="spellEnd"/>
      <w:r>
        <w:rPr>
          <w:rFonts w:ascii="Arial" w:hAnsi="Arial" w:cs="Arial"/>
          <w:sz w:val="24"/>
          <w:szCs w:val="24"/>
        </w:rPr>
        <w:t xml:space="preserve"> no fue culpable de que el </w:t>
      </w:r>
      <w:proofErr w:type="spellStart"/>
      <w:r>
        <w:rPr>
          <w:rFonts w:ascii="Arial" w:hAnsi="Arial" w:cs="Arial"/>
          <w:sz w:val="24"/>
          <w:szCs w:val="24"/>
        </w:rPr>
        <w:t>ISS</w:t>
      </w:r>
      <w:proofErr w:type="spellEnd"/>
      <w:r>
        <w:rPr>
          <w:rFonts w:ascii="Arial" w:hAnsi="Arial" w:cs="Arial"/>
          <w:sz w:val="24"/>
          <w:szCs w:val="24"/>
        </w:rPr>
        <w:t xml:space="preserve"> en la época en que se reclama la no cotización al sistema, </w:t>
      </w:r>
      <w:r w:rsidR="00C15B07">
        <w:rPr>
          <w:rFonts w:ascii="Arial" w:hAnsi="Arial" w:cs="Arial"/>
          <w:sz w:val="24"/>
          <w:szCs w:val="24"/>
        </w:rPr>
        <w:t xml:space="preserve">no hubiera realizado los respectivos aportes, </w:t>
      </w:r>
      <w:r>
        <w:rPr>
          <w:rFonts w:ascii="Arial" w:hAnsi="Arial" w:cs="Arial"/>
          <w:sz w:val="24"/>
          <w:szCs w:val="24"/>
        </w:rPr>
        <w:t xml:space="preserve">sino </w:t>
      </w:r>
      <w:r w:rsidR="00C15B07">
        <w:rPr>
          <w:rFonts w:ascii="Arial" w:hAnsi="Arial" w:cs="Arial"/>
          <w:sz w:val="24"/>
          <w:szCs w:val="24"/>
        </w:rPr>
        <w:t xml:space="preserve">que ello ocurrió </w:t>
      </w:r>
      <w:r>
        <w:rPr>
          <w:rFonts w:ascii="Arial" w:hAnsi="Arial" w:cs="Arial"/>
          <w:sz w:val="24"/>
          <w:szCs w:val="24"/>
        </w:rPr>
        <w:t>por la falta de cobertura de la administradora en el lugar donde el demandante prestó sus servicios y</w:t>
      </w:r>
      <w:r w:rsidR="00C15B07">
        <w:rPr>
          <w:rFonts w:ascii="Arial" w:hAnsi="Arial" w:cs="Arial"/>
          <w:sz w:val="24"/>
          <w:szCs w:val="24"/>
        </w:rPr>
        <w:t>,</w:t>
      </w:r>
      <w:r>
        <w:rPr>
          <w:rFonts w:ascii="Arial" w:hAnsi="Arial" w:cs="Arial"/>
          <w:sz w:val="24"/>
          <w:szCs w:val="24"/>
        </w:rPr>
        <w:t xml:space="preserve"> no existía ninguna norma que le impusiera alguna obligación </w:t>
      </w:r>
      <w:r w:rsidR="00C15B07">
        <w:rPr>
          <w:rFonts w:ascii="Arial" w:hAnsi="Arial" w:cs="Arial"/>
          <w:sz w:val="24"/>
          <w:szCs w:val="24"/>
        </w:rPr>
        <w:t xml:space="preserve">adicional </w:t>
      </w:r>
      <w:r>
        <w:rPr>
          <w:rFonts w:ascii="Arial" w:hAnsi="Arial" w:cs="Arial"/>
          <w:sz w:val="24"/>
          <w:szCs w:val="24"/>
        </w:rPr>
        <w:t xml:space="preserve">al empleador </w:t>
      </w:r>
      <w:r w:rsidR="00C15B07">
        <w:rPr>
          <w:rFonts w:ascii="Arial" w:hAnsi="Arial" w:cs="Arial"/>
          <w:sz w:val="24"/>
          <w:szCs w:val="24"/>
        </w:rPr>
        <w:t>por ese hecho.</w:t>
      </w:r>
    </w:p>
    <w:p w:rsidR="00C15B07" w:rsidRDefault="00C15B07" w:rsidP="00F058F9">
      <w:pPr>
        <w:pStyle w:val="Paragraphedeliste"/>
        <w:spacing w:line="276" w:lineRule="auto"/>
        <w:ind w:left="0"/>
        <w:contextualSpacing/>
        <w:jc w:val="both"/>
        <w:rPr>
          <w:rFonts w:ascii="Arial" w:hAnsi="Arial" w:cs="Arial"/>
          <w:sz w:val="24"/>
          <w:szCs w:val="24"/>
        </w:rPr>
      </w:pPr>
    </w:p>
    <w:p w:rsidR="00C15B07" w:rsidRDefault="00C15B07" w:rsidP="00F058F9">
      <w:pPr>
        <w:pStyle w:val="Paragraphedeliste"/>
        <w:spacing w:line="276" w:lineRule="auto"/>
        <w:ind w:left="0"/>
        <w:contextualSpacing/>
        <w:jc w:val="both"/>
        <w:rPr>
          <w:rFonts w:ascii="Arial" w:hAnsi="Arial" w:cs="Arial"/>
          <w:sz w:val="24"/>
          <w:szCs w:val="24"/>
        </w:rPr>
      </w:pPr>
      <w:r>
        <w:rPr>
          <w:rFonts w:ascii="Arial" w:hAnsi="Arial" w:cs="Arial"/>
          <w:sz w:val="24"/>
          <w:szCs w:val="24"/>
        </w:rPr>
        <w:t>Refirió que no podían tenerse en cuenta los cambios de jurisprudencia, si no las normas vigentes durante la vigencia del contrato de trabajo y su terminación, es decir, las existentes antes de la entrada en vigencia de la Ley 100/93.</w:t>
      </w:r>
    </w:p>
    <w:p w:rsidR="00C15B07" w:rsidRDefault="00C15B07" w:rsidP="00F058F9">
      <w:pPr>
        <w:pStyle w:val="Paragraphedeliste"/>
        <w:spacing w:line="276" w:lineRule="auto"/>
        <w:ind w:left="0"/>
        <w:contextualSpacing/>
        <w:jc w:val="both"/>
        <w:rPr>
          <w:rFonts w:ascii="Arial" w:hAnsi="Arial" w:cs="Arial"/>
          <w:sz w:val="24"/>
          <w:szCs w:val="24"/>
        </w:rPr>
      </w:pPr>
    </w:p>
    <w:p w:rsidR="000F2101" w:rsidRDefault="003C4C19" w:rsidP="00F058F9">
      <w:pPr>
        <w:pStyle w:val="Paragraphedeliste"/>
        <w:spacing w:line="276" w:lineRule="auto"/>
        <w:ind w:left="0"/>
        <w:contextualSpacing/>
        <w:jc w:val="both"/>
        <w:rPr>
          <w:rFonts w:ascii="Arial" w:hAnsi="Arial" w:cs="Arial"/>
          <w:b/>
          <w:sz w:val="24"/>
          <w:szCs w:val="24"/>
        </w:rPr>
      </w:pPr>
      <w:r>
        <w:rPr>
          <w:rFonts w:ascii="Arial" w:hAnsi="Arial" w:cs="Arial"/>
          <w:b/>
          <w:sz w:val="24"/>
          <w:szCs w:val="24"/>
        </w:rPr>
        <w:t xml:space="preserve">4. </w:t>
      </w:r>
      <w:r w:rsidR="00AA10E0" w:rsidRPr="00AA10E0">
        <w:rPr>
          <w:rFonts w:ascii="Arial" w:hAnsi="Arial" w:cs="Arial"/>
          <w:b/>
          <w:sz w:val="24"/>
          <w:szCs w:val="24"/>
        </w:rPr>
        <w:t xml:space="preserve">Del grado jurisdiccional de consulta </w:t>
      </w:r>
    </w:p>
    <w:p w:rsidR="00AA10E0" w:rsidRDefault="00AA10E0" w:rsidP="00F058F9">
      <w:pPr>
        <w:pStyle w:val="Paragraphedeliste"/>
        <w:spacing w:line="276" w:lineRule="auto"/>
        <w:ind w:left="0"/>
        <w:contextualSpacing/>
        <w:jc w:val="both"/>
        <w:rPr>
          <w:rFonts w:ascii="Arial" w:hAnsi="Arial" w:cs="Arial"/>
          <w:b/>
          <w:sz w:val="24"/>
          <w:szCs w:val="24"/>
        </w:rPr>
      </w:pPr>
    </w:p>
    <w:p w:rsidR="00D21104" w:rsidRDefault="00D21104" w:rsidP="00F058F9">
      <w:pPr>
        <w:shd w:val="clear" w:color="auto" w:fill="FFFFFF"/>
        <w:tabs>
          <w:tab w:val="left" w:pos="5197"/>
        </w:tabs>
        <w:spacing w:line="276" w:lineRule="auto"/>
        <w:contextualSpacing/>
        <w:jc w:val="both"/>
        <w:rPr>
          <w:rFonts w:ascii="Arial" w:hAnsi="Arial" w:cs="Arial"/>
          <w:sz w:val="24"/>
          <w:szCs w:val="24"/>
        </w:rPr>
      </w:pPr>
      <w:r w:rsidRPr="00841973">
        <w:rPr>
          <w:rFonts w:ascii="Arial" w:hAnsi="Arial" w:cs="Arial"/>
          <w:sz w:val="24"/>
          <w:szCs w:val="24"/>
        </w:rPr>
        <w:t>Al ser adversa la anterior decisión a los intereses de la Administradora Colombiana de Pensiones –</w:t>
      </w:r>
      <w:proofErr w:type="spellStart"/>
      <w:r w:rsidRPr="00841973">
        <w:rPr>
          <w:rFonts w:ascii="Arial" w:hAnsi="Arial" w:cs="Arial"/>
          <w:sz w:val="24"/>
          <w:szCs w:val="24"/>
        </w:rPr>
        <w:t>Colpensiones</w:t>
      </w:r>
      <w:proofErr w:type="spellEnd"/>
      <w:r w:rsidRPr="00841973">
        <w:rPr>
          <w:rFonts w:ascii="Arial" w:hAnsi="Arial" w:cs="Arial"/>
          <w:sz w:val="24"/>
          <w:szCs w:val="24"/>
        </w:rPr>
        <w:t xml:space="preserve">-, la a-quo ordenó el grado jurisdiccional de consulta, conforme lo prevé el artículo 69 del </w:t>
      </w:r>
      <w:proofErr w:type="spellStart"/>
      <w:r w:rsidRPr="00841973">
        <w:rPr>
          <w:rFonts w:ascii="Arial" w:hAnsi="Arial" w:cs="Arial"/>
          <w:sz w:val="24"/>
          <w:szCs w:val="24"/>
        </w:rPr>
        <w:t>C.P.L</w:t>
      </w:r>
      <w:proofErr w:type="spellEnd"/>
      <w:r w:rsidRPr="00841973">
        <w:rPr>
          <w:rFonts w:ascii="Arial" w:hAnsi="Arial" w:cs="Arial"/>
          <w:sz w:val="24"/>
          <w:szCs w:val="24"/>
        </w:rPr>
        <w:t>.</w:t>
      </w:r>
    </w:p>
    <w:p w:rsidR="00841973" w:rsidRPr="00841973" w:rsidRDefault="00841973" w:rsidP="00F058F9">
      <w:pPr>
        <w:shd w:val="clear" w:color="auto" w:fill="FFFFFF"/>
        <w:tabs>
          <w:tab w:val="left" w:pos="5197"/>
        </w:tabs>
        <w:spacing w:line="276" w:lineRule="auto"/>
        <w:contextualSpacing/>
        <w:jc w:val="both"/>
        <w:rPr>
          <w:rFonts w:ascii="Arial" w:hAnsi="Arial" w:cs="Arial"/>
          <w:sz w:val="24"/>
          <w:szCs w:val="24"/>
        </w:rPr>
      </w:pPr>
    </w:p>
    <w:p w:rsidR="0055536F" w:rsidRDefault="0055536F" w:rsidP="00F058F9">
      <w:pPr>
        <w:pStyle w:val="Paragraphedeliste"/>
        <w:shd w:val="clear" w:color="auto" w:fill="FFFFFF"/>
        <w:tabs>
          <w:tab w:val="left" w:pos="5197"/>
        </w:tabs>
        <w:spacing w:line="276" w:lineRule="auto"/>
        <w:contextualSpacing/>
        <w:jc w:val="center"/>
        <w:rPr>
          <w:rFonts w:ascii="Arial" w:hAnsi="Arial" w:cs="Arial"/>
          <w:b/>
          <w:sz w:val="24"/>
          <w:szCs w:val="24"/>
        </w:rPr>
      </w:pPr>
      <w:r w:rsidRPr="008E0CBF">
        <w:rPr>
          <w:rFonts w:ascii="Arial" w:hAnsi="Arial" w:cs="Arial"/>
          <w:b/>
          <w:sz w:val="24"/>
          <w:szCs w:val="24"/>
        </w:rPr>
        <w:lastRenderedPageBreak/>
        <w:t>CONSIDERACIONES</w:t>
      </w:r>
    </w:p>
    <w:p w:rsidR="0055536F" w:rsidRPr="0055536F" w:rsidRDefault="0055536F" w:rsidP="00F058F9">
      <w:pPr>
        <w:shd w:val="clear" w:color="auto" w:fill="FFFFFF"/>
        <w:tabs>
          <w:tab w:val="left" w:pos="5197"/>
        </w:tabs>
        <w:spacing w:line="276" w:lineRule="auto"/>
        <w:contextualSpacing/>
        <w:jc w:val="both"/>
        <w:rPr>
          <w:rFonts w:ascii="Arial" w:hAnsi="Arial" w:cs="Arial"/>
          <w:sz w:val="24"/>
          <w:szCs w:val="24"/>
        </w:rPr>
      </w:pPr>
      <w:r w:rsidRPr="0055536F">
        <w:rPr>
          <w:rFonts w:ascii="Arial" w:hAnsi="Arial" w:cs="Arial"/>
          <w:sz w:val="24"/>
          <w:szCs w:val="24"/>
        </w:rPr>
        <w:t xml:space="preserve">1. </w:t>
      </w:r>
      <w:r w:rsidRPr="0055536F">
        <w:rPr>
          <w:rFonts w:ascii="Arial" w:hAnsi="Arial" w:cs="Arial"/>
          <w:b/>
          <w:sz w:val="24"/>
          <w:szCs w:val="24"/>
        </w:rPr>
        <w:t>De</w:t>
      </w:r>
      <w:r w:rsidR="009B773C">
        <w:rPr>
          <w:rFonts w:ascii="Arial" w:hAnsi="Arial" w:cs="Arial"/>
          <w:b/>
          <w:sz w:val="24"/>
          <w:szCs w:val="24"/>
        </w:rPr>
        <w:t xml:space="preserve"> </w:t>
      </w:r>
      <w:r w:rsidRPr="0055536F">
        <w:rPr>
          <w:rFonts w:ascii="Arial" w:hAnsi="Arial" w:cs="Arial"/>
          <w:b/>
          <w:sz w:val="24"/>
          <w:szCs w:val="24"/>
        </w:rPr>
        <w:t>l</w:t>
      </w:r>
      <w:r w:rsidR="009B773C">
        <w:rPr>
          <w:rFonts w:ascii="Arial" w:hAnsi="Arial" w:cs="Arial"/>
          <w:b/>
          <w:sz w:val="24"/>
          <w:szCs w:val="24"/>
        </w:rPr>
        <w:t>os</w:t>
      </w:r>
      <w:r w:rsidRPr="0055536F">
        <w:rPr>
          <w:rFonts w:ascii="Arial" w:hAnsi="Arial" w:cs="Arial"/>
          <w:b/>
          <w:sz w:val="24"/>
          <w:szCs w:val="24"/>
        </w:rPr>
        <w:t xml:space="preserve"> problema</w:t>
      </w:r>
      <w:r w:rsidR="009B773C">
        <w:rPr>
          <w:rFonts w:ascii="Arial" w:hAnsi="Arial" w:cs="Arial"/>
          <w:b/>
          <w:sz w:val="24"/>
          <w:szCs w:val="24"/>
        </w:rPr>
        <w:t>s</w:t>
      </w:r>
      <w:r w:rsidRPr="0055536F">
        <w:rPr>
          <w:rFonts w:ascii="Arial" w:hAnsi="Arial" w:cs="Arial"/>
          <w:b/>
          <w:sz w:val="24"/>
          <w:szCs w:val="24"/>
        </w:rPr>
        <w:t xml:space="preserve"> jurídico</w:t>
      </w:r>
      <w:r w:rsidR="009B773C">
        <w:rPr>
          <w:rFonts w:ascii="Arial" w:hAnsi="Arial" w:cs="Arial"/>
          <w:b/>
          <w:sz w:val="24"/>
          <w:szCs w:val="24"/>
        </w:rPr>
        <w:t>s</w:t>
      </w:r>
    </w:p>
    <w:p w:rsidR="0055536F" w:rsidRDefault="0055536F" w:rsidP="00F058F9">
      <w:pPr>
        <w:pStyle w:val="Sansinterligne"/>
        <w:spacing w:line="276" w:lineRule="auto"/>
        <w:contextualSpacing/>
        <w:rPr>
          <w:rFonts w:ascii="Arial" w:hAnsi="Arial" w:cs="Arial"/>
          <w:szCs w:val="24"/>
        </w:rPr>
      </w:pPr>
    </w:p>
    <w:p w:rsidR="0055536F" w:rsidRDefault="0055536F" w:rsidP="00F058F9">
      <w:pPr>
        <w:shd w:val="clear" w:color="auto" w:fill="FFFFFF"/>
        <w:tabs>
          <w:tab w:val="left" w:pos="5197"/>
        </w:tabs>
        <w:spacing w:line="276" w:lineRule="auto"/>
        <w:contextualSpacing/>
        <w:jc w:val="both"/>
        <w:rPr>
          <w:rFonts w:ascii="Arial" w:hAnsi="Arial" w:cs="Arial"/>
          <w:color w:val="000000"/>
          <w:sz w:val="24"/>
          <w:szCs w:val="24"/>
          <w:lang w:eastAsia="es-CO"/>
        </w:rPr>
      </w:pPr>
      <w:r w:rsidRPr="0055536F">
        <w:rPr>
          <w:rFonts w:ascii="Arial" w:hAnsi="Arial" w:cs="Arial"/>
          <w:color w:val="000000"/>
          <w:sz w:val="24"/>
          <w:szCs w:val="24"/>
          <w:lang w:eastAsia="es-CO"/>
        </w:rPr>
        <w:t xml:space="preserve">Visto el recuento anterior, la Sala formula </w:t>
      </w:r>
      <w:r w:rsidR="009B773C">
        <w:rPr>
          <w:rFonts w:ascii="Arial" w:hAnsi="Arial" w:cs="Arial"/>
          <w:color w:val="000000"/>
          <w:sz w:val="24"/>
          <w:szCs w:val="24"/>
          <w:lang w:eastAsia="es-CO"/>
        </w:rPr>
        <w:t>los</w:t>
      </w:r>
      <w:r w:rsidRPr="0055536F">
        <w:rPr>
          <w:rFonts w:ascii="Arial" w:hAnsi="Arial" w:cs="Arial"/>
          <w:color w:val="000000"/>
          <w:sz w:val="24"/>
          <w:szCs w:val="24"/>
          <w:lang w:eastAsia="es-CO"/>
        </w:rPr>
        <w:t xml:space="preserve"> problema</w:t>
      </w:r>
      <w:r w:rsidR="009B773C">
        <w:rPr>
          <w:rFonts w:ascii="Arial" w:hAnsi="Arial" w:cs="Arial"/>
          <w:color w:val="000000"/>
          <w:sz w:val="24"/>
          <w:szCs w:val="24"/>
          <w:lang w:eastAsia="es-CO"/>
        </w:rPr>
        <w:t>s</w:t>
      </w:r>
      <w:r w:rsidRPr="0055536F">
        <w:rPr>
          <w:rFonts w:ascii="Arial" w:hAnsi="Arial" w:cs="Arial"/>
          <w:color w:val="000000"/>
          <w:sz w:val="24"/>
          <w:szCs w:val="24"/>
          <w:lang w:eastAsia="es-CO"/>
        </w:rPr>
        <w:t xml:space="preserve"> jurídico</w:t>
      </w:r>
      <w:r w:rsidR="009B773C">
        <w:rPr>
          <w:rFonts w:ascii="Arial" w:hAnsi="Arial" w:cs="Arial"/>
          <w:color w:val="000000"/>
          <w:sz w:val="24"/>
          <w:szCs w:val="24"/>
          <w:lang w:eastAsia="es-CO"/>
        </w:rPr>
        <w:t>s</w:t>
      </w:r>
      <w:r w:rsidRPr="0055536F">
        <w:rPr>
          <w:rFonts w:ascii="Arial" w:hAnsi="Arial" w:cs="Arial"/>
          <w:color w:val="000000"/>
          <w:sz w:val="24"/>
          <w:szCs w:val="24"/>
          <w:lang w:eastAsia="es-CO"/>
        </w:rPr>
        <w:t xml:space="preserve"> en los siguientes términos:</w:t>
      </w:r>
    </w:p>
    <w:p w:rsidR="006076E4" w:rsidRPr="0055536F" w:rsidRDefault="006076E4" w:rsidP="00F058F9">
      <w:pPr>
        <w:shd w:val="clear" w:color="auto" w:fill="FFFFFF"/>
        <w:tabs>
          <w:tab w:val="left" w:pos="5197"/>
        </w:tabs>
        <w:spacing w:line="276" w:lineRule="auto"/>
        <w:contextualSpacing/>
        <w:jc w:val="both"/>
        <w:rPr>
          <w:rFonts w:ascii="Arial" w:hAnsi="Arial" w:cs="Arial"/>
          <w:color w:val="000000"/>
          <w:sz w:val="24"/>
          <w:szCs w:val="24"/>
          <w:lang w:eastAsia="es-CO"/>
        </w:rPr>
      </w:pPr>
    </w:p>
    <w:p w:rsidR="00C6077C" w:rsidRDefault="0055536F" w:rsidP="00F058F9">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 xml:space="preserve">1.1. </w:t>
      </w:r>
      <w:r w:rsidR="00C6077C" w:rsidRPr="00C6077C">
        <w:rPr>
          <w:rFonts w:ascii="Arial" w:hAnsi="Arial" w:cs="Arial"/>
          <w:sz w:val="24"/>
          <w:szCs w:val="24"/>
        </w:rPr>
        <w:t>¿</w:t>
      </w:r>
      <w:r w:rsidR="00620F6B">
        <w:rPr>
          <w:rFonts w:ascii="Arial" w:hAnsi="Arial" w:cs="Arial"/>
          <w:sz w:val="24"/>
          <w:szCs w:val="24"/>
        </w:rPr>
        <w:t xml:space="preserve">Debe la sociedad codemandada, pagar a la Administradora Colombiana de Pensiones –COLPENSIONES- el título pensional correspondiente al periodo comprendido entre el 10/02/1972 y el 31/12/1983 en que el actor laboró a su servicio en Municipios en que el </w:t>
      </w:r>
      <w:proofErr w:type="spellStart"/>
      <w:r w:rsidR="00620F6B">
        <w:rPr>
          <w:rFonts w:ascii="Arial" w:hAnsi="Arial" w:cs="Arial"/>
          <w:sz w:val="24"/>
          <w:szCs w:val="24"/>
        </w:rPr>
        <w:t>ISS</w:t>
      </w:r>
      <w:proofErr w:type="spellEnd"/>
      <w:r w:rsidR="00620F6B">
        <w:rPr>
          <w:rFonts w:ascii="Arial" w:hAnsi="Arial" w:cs="Arial"/>
          <w:sz w:val="24"/>
          <w:szCs w:val="24"/>
        </w:rPr>
        <w:t xml:space="preserve"> no tenía cobertura </w:t>
      </w:r>
      <w:r w:rsidR="005C5BC6">
        <w:rPr>
          <w:rFonts w:ascii="Arial" w:hAnsi="Arial" w:cs="Arial"/>
          <w:sz w:val="24"/>
          <w:szCs w:val="24"/>
        </w:rPr>
        <w:t xml:space="preserve">para </w:t>
      </w:r>
      <w:r w:rsidR="00620F6B">
        <w:rPr>
          <w:rFonts w:ascii="Arial" w:hAnsi="Arial" w:cs="Arial"/>
          <w:sz w:val="24"/>
          <w:szCs w:val="24"/>
        </w:rPr>
        <w:t xml:space="preserve">los riesgos de </w:t>
      </w:r>
      <w:proofErr w:type="spellStart"/>
      <w:r w:rsidR="00620F6B">
        <w:rPr>
          <w:rFonts w:ascii="Arial" w:hAnsi="Arial" w:cs="Arial"/>
          <w:sz w:val="24"/>
          <w:szCs w:val="24"/>
        </w:rPr>
        <w:t>IVM</w:t>
      </w:r>
      <w:proofErr w:type="spellEnd"/>
      <w:r w:rsidR="00EC5E3A">
        <w:rPr>
          <w:rFonts w:ascii="Arial" w:hAnsi="Arial" w:cs="Arial"/>
          <w:sz w:val="24"/>
          <w:szCs w:val="24"/>
        </w:rPr>
        <w:t>, para que este pueda acceder a la reliquidación de la pensión de vejez de la que goza desde el año 2005</w:t>
      </w:r>
      <w:r w:rsidR="00C6077C" w:rsidRPr="00C6077C">
        <w:rPr>
          <w:rFonts w:ascii="Arial" w:hAnsi="Arial" w:cs="Arial"/>
          <w:iCs/>
          <w:sz w:val="24"/>
          <w:szCs w:val="24"/>
        </w:rPr>
        <w:t>?</w:t>
      </w:r>
    </w:p>
    <w:p w:rsidR="009B773C" w:rsidRDefault="009B773C" w:rsidP="00F058F9">
      <w:pPr>
        <w:tabs>
          <w:tab w:val="left" w:pos="0"/>
          <w:tab w:val="left" w:pos="8647"/>
        </w:tabs>
        <w:suppressAutoHyphens/>
        <w:spacing w:line="276" w:lineRule="auto"/>
        <w:contextualSpacing/>
        <w:jc w:val="both"/>
        <w:rPr>
          <w:rFonts w:ascii="Arial" w:hAnsi="Arial" w:cs="Arial"/>
          <w:iCs/>
          <w:sz w:val="24"/>
          <w:szCs w:val="24"/>
        </w:rPr>
      </w:pPr>
    </w:p>
    <w:p w:rsidR="009B773C" w:rsidRDefault="009B773C" w:rsidP="00F058F9">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iCs/>
          <w:sz w:val="24"/>
          <w:szCs w:val="24"/>
        </w:rPr>
        <w:t>1.2. En caso afirmativo, ¿procede la reliquidación de la mesada pensional que le fue reconocida al actor mediante Resolución N° 007572 del 15/12/2005?</w:t>
      </w:r>
    </w:p>
    <w:p w:rsidR="009B773C" w:rsidRPr="00C6077C" w:rsidRDefault="009B773C" w:rsidP="00F058F9">
      <w:pPr>
        <w:tabs>
          <w:tab w:val="left" w:pos="0"/>
          <w:tab w:val="left" w:pos="8647"/>
        </w:tabs>
        <w:suppressAutoHyphens/>
        <w:spacing w:line="276" w:lineRule="auto"/>
        <w:contextualSpacing/>
        <w:jc w:val="both"/>
        <w:rPr>
          <w:rFonts w:ascii="Arial" w:hAnsi="Arial" w:cs="Arial"/>
          <w:iCs/>
          <w:sz w:val="24"/>
          <w:szCs w:val="24"/>
        </w:rPr>
      </w:pPr>
    </w:p>
    <w:p w:rsidR="00977585" w:rsidRDefault="009B773C" w:rsidP="00F058F9">
      <w:pPr>
        <w:pStyle w:val="Corpsdetexte"/>
        <w:spacing w:line="276" w:lineRule="auto"/>
        <w:contextualSpacing/>
        <w:rPr>
          <w:rFonts w:cs="Arial"/>
          <w:iCs/>
          <w:sz w:val="24"/>
          <w:szCs w:val="24"/>
        </w:rPr>
      </w:pPr>
      <w:r>
        <w:rPr>
          <w:rFonts w:cs="Arial"/>
          <w:iCs/>
          <w:sz w:val="24"/>
          <w:szCs w:val="24"/>
        </w:rPr>
        <w:t xml:space="preserve">1.3. Dentro del presente asunto, el fenómeno prescriptivo afectó algunas mesadas </w:t>
      </w:r>
      <w:proofErr w:type="spellStart"/>
      <w:r>
        <w:rPr>
          <w:rFonts w:cs="Arial"/>
          <w:iCs/>
          <w:sz w:val="24"/>
          <w:szCs w:val="24"/>
        </w:rPr>
        <w:t>reliquidadas</w:t>
      </w:r>
      <w:proofErr w:type="spellEnd"/>
      <w:r>
        <w:rPr>
          <w:rFonts w:cs="Arial"/>
          <w:iCs/>
          <w:sz w:val="24"/>
          <w:szCs w:val="24"/>
        </w:rPr>
        <w:t xml:space="preserve"> a favor del actor?</w:t>
      </w:r>
    </w:p>
    <w:p w:rsidR="009B773C" w:rsidRPr="008A3AC5" w:rsidRDefault="009B773C" w:rsidP="00F058F9">
      <w:pPr>
        <w:pStyle w:val="Corpsdetexte"/>
        <w:spacing w:line="276" w:lineRule="auto"/>
        <w:contextualSpacing/>
        <w:rPr>
          <w:rFonts w:cs="Arial"/>
          <w:iCs/>
          <w:sz w:val="24"/>
          <w:szCs w:val="24"/>
        </w:rPr>
      </w:pPr>
    </w:p>
    <w:p w:rsidR="0055536F" w:rsidRPr="00A14CCE" w:rsidRDefault="008B72CB" w:rsidP="00F058F9">
      <w:pPr>
        <w:pStyle w:val="Paragraphedeliste"/>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sidRPr="00A14CCE">
        <w:rPr>
          <w:rFonts w:ascii="Arial" w:hAnsi="Arial" w:cs="Arial"/>
          <w:b/>
          <w:sz w:val="24"/>
          <w:szCs w:val="24"/>
        </w:rPr>
        <w:t>Solución a</w:t>
      </w:r>
      <w:r w:rsidR="009B773C">
        <w:rPr>
          <w:rFonts w:ascii="Arial" w:hAnsi="Arial" w:cs="Arial"/>
          <w:b/>
          <w:sz w:val="24"/>
          <w:szCs w:val="24"/>
        </w:rPr>
        <w:t xml:space="preserve"> los </w:t>
      </w:r>
      <w:r w:rsidRPr="00A14CCE">
        <w:rPr>
          <w:rFonts w:ascii="Arial" w:hAnsi="Arial" w:cs="Arial"/>
          <w:b/>
          <w:sz w:val="24"/>
          <w:szCs w:val="24"/>
        </w:rPr>
        <w:t>interrogante</w:t>
      </w:r>
      <w:r w:rsidR="009B773C">
        <w:rPr>
          <w:rFonts w:ascii="Arial" w:hAnsi="Arial" w:cs="Arial"/>
          <w:b/>
          <w:sz w:val="24"/>
          <w:szCs w:val="24"/>
        </w:rPr>
        <w:t>s</w:t>
      </w:r>
      <w:r w:rsidRPr="00A14CCE">
        <w:rPr>
          <w:rFonts w:ascii="Arial" w:hAnsi="Arial" w:cs="Arial"/>
          <w:b/>
          <w:sz w:val="24"/>
          <w:szCs w:val="24"/>
        </w:rPr>
        <w:t xml:space="preserve"> planteado</w:t>
      </w:r>
      <w:r w:rsidR="009B773C">
        <w:rPr>
          <w:rFonts w:ascii="Arial" w:hAnsi="Arial" w:cs="Arial"/>
          <w:b/>
          <w:sz w:val="24"/>
          <w:szCs w:val="24"/>
        </w:rPr>
        <w:t>s</w:t>
      </w:r>
    </w:p>
    <w:p w:rsidR="008B72CB" w:rsidRPr="00A14CCE" w:rsidRDefault="008B72CB" w:rsidP="00F058F9">
      <w:pPr>
        <w:pStyle w:val="Paragraphedeliste"/>
        <w:autoSpaceDE w:val="0"/>
        <w:autoSpaceDN w:val="0"/>
        <w:adjustRightInd w:val="0"/>
        <w:spacing w:after="160" w:line="276" w:lineRule="auto"/>
        <w:ind w:left="426"/>
        <w:contextualSpacing/>
        <w:jc w:val="both"/>
        <w:rPr>
          <w:rFonts w:ascii="Arial" w:hAnsi="Arial" w:cs="Arial"/>
          <w:b/>
          <w:sz w:val="24"/>
          <w:szCs w:val="24"/>
        </w:rPr>
      </w:pPr>
    </w:p>
    <w:p w:rsidR="0055536F" w:rsidRPr="00A14CCE" w:rsidRDefault="0055536F" w:rsidP="00F058F9">
      <w:pPr>
        <w:pStyle w:val="Corpsdetexte"/>
        <w:spacing w:line="276" w:lineRule="auto"/>
        <w:contextualSpacing/>
        <w:rPr>
          <w:iCs/>
          <w:sz w:val="24"/>
          <w:szCs w:val="24"/>
        </w:rPr>
      </w:pPr>
      <w:r w:rsidRPr="00A14CCE">
        <w:rPr>
          <w:iCs/>
          <w:sz w:val="24"/>
          <w:szCs w:val="24"/>
        </w:rPr>
        <w:t>Con el propósito de dar solución a</w:t>
      </w:r>
      <w:r w:rsidR="009B773C">
        <w:rPr>
          <w:iCs/>
          <w:sz w:val="24"/>
          <w:szCs w:val="24"/>
        </w:rPr>
        <w:t xml:space="preserve"> </w:t>
      </w:r>
      <w:r w:rsidRPr="00A14CCE">
        <w:rPr>
          <w:iCs/>
          <w:sz w:val="24"/>
          <w:szCs w:val="24"/>
        </w:rPr>
        <w:t>l</w:t>
      </w:r>
      <w:r w:rsidR="009B773C">
        <w:rPr>
          <w:iCs/>
          <w:sz w:val="24"/>
          <w:szCs w:val="24"/>
        </w:rPr>
        <w:t>os</w:t>
      </w:r>
      <w:r w:rsidRPr="00A14CCE">
        <w:rPr>
          <w:iCs/>
          <w:sz w:val="24"/>
          <w:szCs w:val="24"/>
        </w:rPr>
        <w:t xml:space="preserve"> anterior</w:t>
      </w:r>
      <w:r w:rsidR="009B773C">
        <w:rPr>
          <w:iCs/>
          <w:sz w:val="24"/>
          <w:szCs w:val="24"/>
        </w:rPr>
        <w:t>es</w:t>
      </w:r>
      <w:r w:rsidRPr="00A14CCE">
        <w:rPr>
          <w:iCs/>
          <w:sz w:val="24"/>
          <w:szCs w:val="24"/>
        </w:rPr>
        <w:t xml:space="preserve"> interrogante</w:t>
      </w:r>
      <w:r w:rsidR="009B773C">
        <w:rPr>
          <w:iCs/>
          <w:sz w:val="24"/>
          <w:szCs w:val="24"/>
        </w:rPr>
        <w:t>s</w:t>
      </w:r>
      <w:r w:rsidRPr="00A14CCE">
        <w:rPr>
          <w:iCs/>
          <w:sz w:val="24"/>
          <w:szCs w:val="24"/>
        </w:rPr>
        <w:t>, se considera necesario precisar, los siguientes aspectos:</w:t>
      </w:r>
    </w:p>
    <w:p w:rsidR="000E5003" w:rsidRDefault="000E5003" w:rsidP="00F058F9">
      <w:pPr>
        <w:pStyle w:val="Corpsdetexte"/>
        <w:spacing w:line="276" w:lineRule="auto"/>
        <w:ind w:right="284"/>
        <w:contextualSpacing/>
        <w:rPr>
          <w:rFonts w:cs="Arial"/>
          <w:b/>
          <w:sz w:val="24"/>
          <w:szCs w:val="24"/>
          <w:lang w:val="es-CO"/>
        </w:rPr>
      </w:pPr>
    </w:p>
    <w:p w:rsidR="00546BC9" w:rsidRPr="00546BC9" w:rsidRDefault="00546BC9" w:rsidP="00F058F9">
      <w:pPr>
        <w:pStyle w:val="Corpsdetexte"/>
        <w:spacing w:line="276" w:lineRule="auto"/>
        <w:contextualSpacing/>
        <w:rPr>
          <w:rFonts w:cs="Arial"/>
          <w:b/>
          <w:color w:val="000000"/>
          <w:sz w:val="24"/>
          <w:szCs w:val="24"/>
        </w:rPr>
      </w:pPr>
      <w:r w:rsidRPr="00546BC9">
        <w:rPr>
          <w:rFonts w:cs="Arial"/>
          <w:b/>
          <w:color w:val="000000"/>
          <w:sz w:val="24"/>
          <w:szCs w:val="24"/>
        </w:rPr>
        <w:t xml:space="preserve">2.1. </w:t>
      </w:r>
      <w:r w:rsidR="00E81A3D">
        <w:rPr>
          <w:rFonts w:cs="Arial"/>
          <w:b/>
          <w:color w:val="000000"/>
          <w:sz w:val="24"/>
          <w:szCs w:val="24"/>
        </w:rPr>
        <w:t xml:space="preserve">Tiempos de servicio prestados al empleador que no fue llamado por el </w:t>
      </w:r>
      <w:proofErr w:type="spellStart"/>
      <w:r w:rsidR="00E81A3D">
        <w:rPr>
          <w:rFonts w:cs="Arial"/>
          <w:b/>
          <w:color w:val="000000"/>
          <w:sz w:val="24"/>
          <w:szCs w:val="24"/>
        </w:rPr>
        <w:t>ISS</w:t>
      </w:r>
      <w:proofErr w:type="spellEnd"/>
      <w:r w:rsidR="00E81A3D">
        <w:rPr>
          <w:rFonts w:cs="Arial"/>
          <w:b/>
          <w:color w:val="000000"/>
          <w:sz w:val="24"/>
          <w:szCs w:val="24"/>
        </w:rPr>
        <w:t xml:space="preserve"> a la afiliación obligatoria</w:t>
      </w:r>
      <w:r w:rsidR="00A07A3F">
        <w:rPr>
          <w:rFonts w:cs="Arial"/>
          <w:b/>
          <w:color w:val="000000"/>
          <w:sz w:val="24"/>
          <w:szCs w:val="24"/>
        </w:rPr>
        <w:t xml:space="preserve"> </w:t>
      </w:r>
    </w:p>
    <w:p w:rsidR="00546BC9" w:rsidRPr="00546BC9" w:rsidRDefault="00546BC9" w:rsidP="00F058F9">
      <w:pPr>
        <w:pStyle w:val="Corpsdetexte"/>
        <w:spacing w:line="276" w:lineRule="auto"/>
        <w:contextualSpacing/>
        <w:rPr>
          <w:rFonts w:cs="Arial"/>
          <w:b/>
          <w:color w:val="000000"/>
          <w:sz w:val="24"/>
          <w:szCs w:val="24"/>
        </w:rPr>
      </w:pPr>
    </w:p>
    <w:p w:rsidR="00546BC9" w:rsidRPr="00546BC9" w:rsidRDefault="00546BC9" w:rsidP="00F058F9">
      <w:pPr>
        <w:pStyle w:val="Corpsdetexte"/>
        <w:spacing w:line="276" w:lineRule="auto"/>
        <w:contextualSpacing/>
        <w:rPr>
          <w:rFonts w:cs="Arial"/>
          <w:b/>
          <w:color w:val="000000"/>
          <w:sz w:val="24"/>
          <w:szCs w:val="24"/>
        </w:rPr>
      </w:pPr>
      <w:r w:rsidRPr="00546BC9">
        <w:rPr>
          <w:rFonts w:cs="Arial"/>
          <w:b/>
          <w:color w:val="000000"/>
          <w:sz w:val="24"/>
          <w:szCs w:val="24"/>
        </w:rPr>
        <w:t xml:space="preserve">2.1.1. Fundamento Jurídico </w:t>
      </w:r>
    </w:p>
    <w:p w:rsidR="00546BC9" w:rsidRDefault="00546BC9" w:rsidP="00F058F9">
      <w:pPr>
        <w:pStyle w:val="Corpsdetexte"/>
        <w:spacing w:line="276" w:lineRule="auto"/>
        <w:contextualSpacing/>
        <w:rPr>
          <w:rFonts w:cs="Arial"/>
          <w:color w:val="000000"/>
          <w:sz w:val="24"/>
          <w:szCs w:val="24"/>
        </w:rPr>
      </w:pPr>
    </w:p>
    <w:p w:rsidR="005528ED" w:rsidRDefault="00C874A2" w:rsidP="00F058F9">
      <w:pPr>
        <w:pStyle w:val="Corpsdetexte"/>
        <w:spacing w:line="276" w:lineRule="auto"/>
        <w:contextualSpacing/>
        <w:rPr>
          <w:rFonts w:cs="Arial"/>
          <w:color w:val="000000"/>
          <w:sz w:val="24"/>
          <w:szCs w:val="24"/>
        </w:rPr>
      </w:pPr>
      <w:r>
        <w:rPr>
          <w:rFonts w:cs="Arial"/>
          <w:color w:val="000000"/>
          <w:sz w:val="24"/>
          <w:szCs w:val="24"/>
        </w:rPr>
        <w:t>Dispone el</w:t>
      </w:r>
      <w:r w:rsidR="00C41E0A">
        <w:rPr>
          <w:rFonts w:cs="Arial"/>
          <w:color w:val="000000"/>
          <w:sz w:val="24"/>
          <w:szCs w:val="24"/>
        </w:rPr>
        <w:t xml:space="preserve"> literal c</w:t>
      </w:r>
      <w:r>
        <w:rPr>
          <w:rFonts w:cs="Arial"/>
          <w:color w:val="000000"/>
          <w:sz w:val="24"/>
          <w:szCs w:val="24"/>
        </w:rPr>
        <w:t xml:space="preserve">) del parágrafo 1° del artículo 33 de la Ley 100 de 1993, modificado por el artículo 9° de la Ley 797 de 2003, que para tener derecho a la pensión de vejez y alcanzar el cúmulo de semanas necesarias para ello, debe tenerse en cuenta el tiempo </w:t>
      </w:r>
      <w:r w:rsidR="0065672B">
        <w:rPr>
          <w:rFonts w:cs="Arial"/>
          <w:color w:val="000000"/>
          <w:sz w:val="24"/>
          <w:szCs w:val="24"/>
        </w:rPr>
        <w:t xml:space="preserve">de </w:t>
      </w:r>
      <w:r>
        <w:rPr>
          <w:rFonts w:cs="Arial"/>
          <w:color w:val="000000"/>
          <w:sz w:val="24"/>
          <w:szCs w:val="24"/>
        </w:rPr>
        <w:t>servi</w:t>
      </w:r>
      <w:r w:rsidR="0065672B">
        <w:rPr>
          <w:rFonts w:cs="Arial"/>
          <w:color w:val="000000"/>
          <w:sz w:val="24"/>
          <w:szCs w:val="24"/>
        </w:rPr>
        <w:t xml:space="preserve">cio </w:t>
      </w:r>
      <w:r>
        <w:rPr>
          <w:rFonts w:cs="Arial"/>
          <w:color w:val="000000"/>
          <w:sz w:val="24"/>
          <w:szCs w:val="24"/>
        </w:rPr>
        <w:t xml:space="preserve">como trabajadores vinculados con empleadores que </w:t>
      </w:r>
      <w:r w:rsidR="0065672B">
        <w:rPr>
          <w:rFonts w:cs="Arial"/>
          <w:color w:val="000000"/>
          <w:sz w:val="24"/>
          <w:szCs w:val="24"/>
        </w:rPr>
        <w:t>antes de la vigencia de la Ley 100/93, tenían a su cargo el reconocimiento y pago de la pensión.</w:t>
      </w:r>
    </w:p>
    <w:p w:rsidR="00C874A2" w:rsidRDefault="00C874A2" w:rsidP="00F058F9">
      <w:pPr>
        <w:pStyle w:val="Corpsdetexte"/>
        <w:spacing w:line="276" w:lineRule="auto"/>
        <w:contextualSpacing/>
        <w:rPr>
          <w:rFonts w:cs="Arial"/>
          <w:color w:val="000000"/>
          <w:sz w:val="24"/>
          <w:szCs w:val="24"/>
        </w:rPr>
      </w:pPr>
    </w:p>
    <w:p w:rsidR="00C874A2" w:rsidRDefault="00587C95" w:rsidP="00F058F9">
      <w:pPr>
        <w:pStyle w:val="Corpsdetexte"/>
        <w:spacing w:line="276" w:lineRule="auto"/>
        <w:contextualSpacing/>
        <w:rPr>
          <w:rFonts w:cs="Arial"/>
          <w:color w:val="000000"/>
          <w:sz w:val="24"/>
          <w:szCs w:val="24"/>
        </w:rPr>
      </w:pPr>
      <w:r>
        <w:rPr>
          <w:rFonts w:cs="Arial"/>
          <w:color w:val="000000"/>
          <w:sz w:val="24"/>
          <w:szCs w:val="24"/>
        </w:rPr>
        <w:t xml:space="preserve">Ahora, </w:t>
      </w:r>
      <w:r w:rsidR="00C874A2">
        <w:rPr>
          <w:rFonts w:cs="Arial"/>
          <w:color w:val="000000"/>
          <w:sz w:val="24"/>
          <w:szCs w:val="24"/>
        </w:rPr>
        <w:t xml:space="preserve">debe tenerse en cuenta que en un principio, el reconocimiento de las pensiones estaba a cargo de los empleadores y que solo con la expedición de la Ley 90 de 1946, se creó el sistema de los seguros sociales, cuyo objeto era subrogarlos de tal responsabilidad para dejarla en cabeza del Instituto de Seguros Sociales, </w:t>
      </w:r>
      <w:r w:rsidR="00E737EA">
        <w:rPr>
          <w:rFonts w:cs="Arial"/>
          <w:color w:val="000000"/>
          <w:sz w:val="24"/>
          <w:szCs w:val="24"/>
        </w:rPr>
        <w:t xml:space="preserve">el que </w:t>
      </w:r>
      <w:r w:rsidR="00C874A2">
        <w:rPr>
          <w:rFonts w:cs="Arial"/>
          <w:color w:val="000000"/>
          <w:sz w:val="24"/>
          <w:szCs w:val="24"/>
        </w:rPr>
        <w:t xml:space="preserve">solo inició su cobertura el 01/01/1967 en algunos territorios del país, extendiéndola </w:t>
      </w:r>
      <w:r w:rsidR="00E737EA">
        <w:rPr>
          <w:rFonts w:cs="Arial"/>
          <w:color w:val="000000"/>
          <w:sz w:val="24"/>
          <w:szCs w:val="24"/>
        </w:rPr>
        <w:t xml:space="preserve">de manera </w:t>
      </w:r>
      <w:r w:rsidR="00F056BF">
        <w:rPr>
          <w:rFonts w:cs="Arial"/>
          <w:color w:val="000000"/>
          <w:sz w:val="24"/>
          <w:szCs w:val="24"/>
        </w:rPr>
        <w:t>gradual y progresiva</w:t>
      </w:r>
      <w:r w:rsidR="00E737EA">
        <w:rPr>
          <w:rFonts w:cs="Arial"/>
          <w:color w:val="000000"/>
          <w:sz w:val="24"/>
          <w:szCs w:val="24"/>
        </w:rPr>
        <w:t>, la cual concluyó en el año 1994, con la entrada en vigencia de la Ley 100/93.</w:t>
      </w:r>
    </w:p>
    <w:p w:rsidR="00B60188" w:rsidRDefault="00B60188" w:rsidP="00F058F9">
      <w:pPr>
        <w:pStyle w:val="Corpsdetexte"/>
        <w:spacing w:line="276" w:lineRule="auto"/>
        <w:contextualSpacing/>
        <w:rPr>
          <w:rFonts w:cs="Arial"/>
          <w:color w:val="000000"/>
          <w:sz w:val="24"/>
          <w:szCs w:val="24"/>
        </w:rPr>
      </w:pPr>
    </w:p>
    <w:p w:rsidR="00B60188" w:rsidRDefault="00B60188" w:rsidP="00F058F9">
      <w:pPr>
        <w:pStyle w:val="Corpsdetexte"/>
        <w:spacing w:line="276" w:lineRule="auto"/>
        <w:contextualSpacing/>
        <w:rPr>
          <w:rFonts w:cs="Arial"/>
          <w:color w:val="000000"/>
          <w:sz w:val="24"/>
          <w:szCs w:val="24"/>
        </w:rPr>
      </w:pPr>
      <w:r>
        <w:rPr>
          <w:rFonts w:cs="Arial"/>
          <w:color w:val="000000"/>
          <w:sz w:val="24"/>
          <w:szCs w:val="24"/>
        </w:rPr>
        <w:t xml:space="preserve">Por lo tanto, en aquellos sitios donde no operó la cobertura de los riesgos del </w:t>
      </w:r>
      <w:proofErr w:type="spellStart"/>
      <w:r>
        <w:rPr>
          <w:rFonts w:cs="Arial"/>
          <w:color w:val="000000"/>
          <w:sz w:val="24"/>
          <w:szCs w:val="24"/>
        </w:rPr>
        <w:t>IVM</w:t>
      </w:r>
      <w:proofErr w:type="spellEnd"/>
      <w:r>
        <w:rPr>
          <w:rFonts w:cs="Arial"/>
          <w:color w:val="000000"/>
          <w:sz w:val="24"/>
          <w:szCs w:val="24"/>
        </w:rPr>
        <w:t xml:space="preserve"> por parte del </w:t>
      </w:r>
      <w:proofErr w:type="spellStart"/>
      <w:r>
        <w:rPr>
          <w:rFonts w:cs="Arial"/>
          <w:color w:val="000000"/>
          <w:sz w:val="24"/>
          <w:szCs w:val="24"/>
        </w:rPr>
        <w:t>ISS</w:t>
      </w:r>
      <w:proofErr w:type="spellEnd"/>
      <w:r>
        <w:rPr>
          <w:rFonts w:cs="Arial"/>
          <w:color w:val="000000"/>
          <w:sz w:val="24"/>
          <w:szCs w:val="24"/>
        </w:rPr>
        <w:t xml:space="preserve">, no le era permitido a los empleadores afiliar a sus trabajadores e iniciar el pago de </w:t>
      </w:r>
      <w:r w:rsidR="00F056BF">
        <w:rPr>
          <w:rFonts w:cs="Arial"/>
          <w:color w:val="000000"/>
          <w:sz w:val="24"/>
          <w:szCs w:val="24"/>
        </w:rPr>
        <w:t>los</w:t>
      </w:r>
      <w:r>
        <w:rPr>
          <w:rFonts w:cs="Arial"/>
          <w:color w:val="000000"/>
          <w:sz w:val="24"/>
          <w:szCs w:val="24"/>
        </w:rPr>
        <w:t xml:space="preserve"> aportes correspondientes.</w:t>
      </w:r>
    </w:p>
    <w:p w:rsidR="00A07A3F" w:rsidRDefault="00C874A2" w:rsidP="00F058F9">
      <w:pPr>
        <w:pStyle w:val="Corpsdetexte"/>
        <w:spacing w:line="276" w:lineRule="auto"/>
        <w:contextualSpacing/>
        <w:rPr>
          <w:rFonts w:cs="Arial"/>
          <w:color w:val="000000"/>
          <w:sz w:val="24"/>
          <w:szCs w:val="24"/>
        </w:rPr>
      </w:pPr>
      <w:r>
        <w:rPr>
          <w:rFonts w:cs="Arial"/>
          <w:color w:val="000000"/>
          <w:sz w:val="24"/>
          <w:szCs w:val="24"/>
        </w:rPr>
        <w:lastRenderedPageBreak/>
        <w:t>Al respecto, la Sala de Casaci</w:t>
      </w:r>
      <w:r w:rsidR="00F056BF">
        <w:rPr>
          <w:rFonts w:cs="Arial"/>
          <w:color w:val="000000"/>
          <w:sz w:val="24"/>
          <w:szCs w:val="24"/>
        </w:rPr>
        <w:t>ón Laboral de la Corte Suprema de Justicia, en un primer estadio</w:t>
      </w:r>
      <w:r w:rsidR="004C48E7">
        <w:rPr>
          <w:rStyle w:val="Appelnotedebasdep"/>
          <w:rFonts w:cs="Arial"/>
          <w:color w:val="000000"/>
          <w:sz w:val="24"/>
          <w:szCs w:val="24"/>
        </w:rPr>
        <w:footnoteReference w:id="1"/>
      </w:r>
      <w:r w:rsidR="00F056BF">
        <w:rPr>
          <w:rFonts w:cs="Arial"/>
          <w:color w:val="000000"/>
          <w:sz w:val="24"/>
          <w:szCs w:val="24"/>
        </w:rPr>
        <w:t xml:space="preserve">, indicó que no era posible imponerles a los empleadores la obligación de cancelar </w:t>
      </w:r>
      <w:r w:rsidR="004C48E7">
        <w:rPr>
          <w:rFonts w:cs="Arial"/>
          <w:color w:val="000000"/>
          <w:sz w:val="24"/>
          <w:szCs w:val="24"/>
        </w:rPr>
        <w:t xml:space="preserve">y/o </w:t>
      </w:r>
      <w:r w:rsidR="0089496D">
        <w:rPr>
          <w:rFonts w:cs="Arial"/>
          <w:color w:val="000000"/>
          <w:sz w:val="24"/>
          <w:szCs w:val="24"/>
        </w:rPr>
        <w:t xml:space="preserve">reconocer una indemnización, título pensional o aporte económico </w:t>
      </w:r>
      <w:r w:rsidR="004C48E7">
        <w:rPr>
          <w:rFonts w:cs="Arial"/>
          <w:color w:val="000000"/>
          <w:sz w:val="24"/>
          <w:szCs w:val="24"/>
        </w:rPr>
        <w:t>por periodos en que no afiliaron a los trabajadores por no existir cobertura en el lugar dond</w:t>
      </w:r>
      <w:r w:rsidR="000E5B03">
        <w:rPr>
          <w:rFonts w:cs="Arial"/>
          <w:color w:val="000000"/>
          <w:sz w:val="24"/>
          <w:szCs w:val="24"/>
        </w:rPr>
        <w:t>e ellos prestaban sus servicios,</w:t>
      </w:r>
      <w:r w:rsidR="004C48E7">
        <w:rPr>
          <w:rFonts w:cs="Arial"/>
          <w:color w:val="000000"/>
          <w:sz w:val="24"/>
          <w:szCs w:val="24"/>
        </w:rPr>
        <w:t xml:space="preserve"> porque legalmente no les había sido impuesta tal obligación</w:t>
      </w:r>
      <w:r w:rsidR="000E5B03">
        <w:rPr>
          <w:rFonts w:cs="Arial"/>
          <w:color w:val="000000"/>
          <w:sz w:val="24"/>
          <w:szCs w:val="24"/>
        </w:rPr>
        <w:t>;</w:t>
      </w:r>
      <w:r w:rsidR="004C48E7">
        <w:rPr>
          <w:rFonts w:cs="Arial"/>
          <w:color w:val="000000"/>
          <w:sz w:val="24"/>
          <w:szCs w:val="24"/>
        </w:rPr>
        <w:t xml:space="preserve"> es decir, se trataba de una omisión ajustada a derecho, que no generaba ningún daño o perjuicio</w:t>
      </w:r>
      <w:r w:rsidR="000D5739">
        <w:rPr>
          <w:rFonts w:cs="Arial"/>
          <w:color w:val="000000"/>
          <w:sz w:val="24"/>
          <w:szCs w:val="24"/>
        </w:rPr>
        <w:t xml:space="preserve"> que debiera ser indemnizado; situación que difería de la omisión en aquellos lugares </w:t>
      </w:r>
      <w:r w:rsidR="00BA2191">
        <w:rPr>
          <w:rFonts w:cs="Arial"/>
          <w:color w:val="000000"/>
          <w:sz w:val="24"/>
          <w:szCs w:val="24"/>
        </w:rPr>
        <w:t xml:space="preserve">donde se había implementado la cobertura, porque se trataba de un desconocimiento injustificado. </w:t>
      </w:r>
      <w:r w:rsidR="000D5739">
        <w:rPr>
          <w:rFonts w:cs="Arial"/>
          <w:color w:val="000000"/>
          <w:sz w:val="24"/>
          <w:szCs w:val="24"/>
        </w:rPr>
        <w:t xml:space="preserve"> </w:t>
      </w:r>
    </w:p>
    <w:p w:rsidR="003C5A81" w:rsidRDefault="003C5A81" w:rsidP="00F058F9">
      <w:pPr>
        <w:pStyle w:val="Corpsdetexte"/>
        <w:spacing w:line="276" w:lineRule="auto"/>
        <w:contextualSpacing/>
        <w:rPr>
          <w:rFonts w:cs="Arial"/>
          <w:color w:val="000000"/>
          <w:sz w:val="24"/>
          <w:szCs w:val="24"/>
        </w:rPr>
      </w:pPr>
    </w:p>
    <w:p w:rsidR="003C5A81" w:rsidRDefault="003C5A81" w:rsidP="00F058F9">
      <w:pPr>
        <w:pStyle w:val="Corpsdetexte"/>
        <w:spacing w:line="276" w:lineRule="auto"/>
        <w:contextualSpacing/>
        <w:rPr>
          <w:rFonts w:cs="Arial"/>
          <w:color w:val="000000"/>
          <w:sz w:val="24"/>
          <w:szCs w:val="24"/>
        </w:rPr>
      </w:pPr>
      <w:r>
        <w:rPr>
          <w:rFonts w:cs="Arial"/>
          <w:color w:val="000000"/>
          <w:sz w:val="24"/>
          <w:szCs w:val="24"/>
        </w:rPr>
        <w:t>Pero, más adelante</w:t>
      </w:r>
      <w:r w:rsidR="001C0C1A">
        <w:rPr>
          <w:rStyle w:val="Appelnotedebasdep"/>
          <w:rFonts w:cs="Arial"/>
          <w:color w:val="000000"/>
          <w:sz w:val="24"/>
          <w:szCs w:val="24"/>
        </w:rPr>
        <w:footnoteReference w:id="2"/>
      </w:r>
      <w:r>
        <w:rPr>
          <w:rFonts w:cs="Arial"/>
          <w:color w:val="000000"/>
          <w:sz w:val="24"/>
          <w:szCs w:val="24"/>
        </w:rPr>
        <w:t>, en atención a</w:t>
      </w:r>
      <w:r w:rsidR="00C84D96">
        <w:rPr>
          <w:rFonts w:cs="Arial"/>
          <w:color w:val="000000"/>
          <w:sz w:val="24"/>
          <w:szCs w:val="24"/>
        </w:rPr>
        <w:t xml:space="preserve"> </w:t>
      </w:r>
      <w:r>
        <w:rPr>
          <w:rFonts w:cs="Arial"/>
          <w:color w:val="000000"/>
          <w:sz w:val="24"/>
          <w:szCs w:val="24"/>
        </w:rPr>
        <w:t>l</w:t>
      </w:r>
      <w:r w:rsidR="00C84D96">
        <w:rPr>
          <w:rFonts w:cs="Arial"/>
          <w:color w:val="000000"/>
          <w:sz w:val="24"/>
          <w:szCs w:val="24"/>
        </w:rPr>
        <w:t>os</w:t>
      </w:r>
      <w:r>
        <w:rPr>
          <w:rFonts w:cs="Arial"/>
          <w:color w:val="000000"/>
          <w:sz w:val="24"/>
          <w:szCs w:val="24"/>
        </w:rPr>
        <w:t xml:space="preserve"> principio</w:t>
      </w:r>
      <w:r w:rsidR="00C84D96">
        <w:rPr>
          <w:rFonts w:cs="Arial"/>
          <w:color w:val="000000"/>
          <w:sz w:val="24"/>
          <w:szCs w:val="24"/>
        </w:rPr>
        <w:t>s</w:t>
      </w:r>
      <w:r>
        <w:rPr>
          <w:rFonts w:cs="Arial"/>
          <w:color w:val="000000"/>
          <w:sz w:val="24"/>
          <w:szCs w:val="24"/>
        </w:rPr>
        <w:t xml:space="preserve"> de universalidad y</w:t>
      </w:r>
      <w:r w:rsidR="000D5739">
        <w:rPr>
          <w:rFonts w:cs="Arial"/>
          <w:color w:val="000000"/>
          <w:sz w:val="24"/>
          <w:szCs w:val="24"/>
        </w:rPr>
        <w:t xml:space="preserve"> de</w:t>
      </w:r>
      <w:r>
        <w:rPr>
          <w:rFonts w:cs="Arial"/>
          <w:color w:val="000000"/>
          <w:sz w:val="24"/>
          <w:szCs w:val="24"/>
        </w:rPr>
        <w:t xml:space="preserve"> la </w:t>
      </w:r>
      <w:r w:rsidR="00C84D96">
        <w:rPr>
          <w:rFonts w:cs="Arial"/>
          <w:color w:val="000000"/>
          <w:sz w:val="24"/>
          <w:szCs w:val="24"/>
        </w:rPr>
        <w:t>protecci</w:t>
      </w:r>
      <w:r w:rsidR="000D5739">
        <w:rPr>
          <w:rFonts w:cs="Arial"/>
          <w:color w:val="000000"/>
          <w:sz w:val="24"/>
          <w:szCs w:val="24"/>
        </w:rPr>
        <w:t>ón integral de la seguridad</w:t>
      </w:r>
      <w:r w:rsidR="00C41E0A">
        <w:rPr>
          <w:rFonts w:cs="Arial"/>
          <w:color w:val="000000"/>
          <w:sz w:val="24"/>
          <w:szCs w:val="24"/>
        </w:rPr>
        <w:t xml:space="preserve"> social</w:t>
      </w:r>
      <w:r w:rsidR="000D5739">
        <w:rPr>
          <w:rFonts w:cs="Arial"/>
          <w:color w:val="000000"/>
          <w:sz w:val="24"/>
          <w:szCs w:val="24"/>
        </w:rPr>
        <w:t xml:space="preserve">, </w:t>
      </w:r>
      <w:r w:rsidR="001C0C1A">
        <w:rPr>
          <w:rFonts w:cs="Arial"/>
          <w:color w:val="000000"/>
          <w:sz w:val="24"/>
          <w:szCs w:val="24"/>
        </w:rPr>
        <w:t xml:space="preserve">por la mayoría de sus integrantes </w:t>
      </w:r>
      <w:r w:rsidR="000D5739">
        <w:rPr>
          <w:rFonts w:cs="Arial"/>
          <w:color w:val="000000"/>
          <w:sz w:val="24"/>
          <w:szCs w:val="24"/>
        </w:rPr>
        <w:t>cambió dicha intelección</w:t>
      </w:r>
      <w:r w:rsidR="001C0C1A">
        <w:rPr>
          <w:rFonts w:cs="Arial"/>
          <w:color w:val="000000"/>
          <w:sz w:val="24"/>
          <w:szCs w:val="24"/>
        </w:rPr>
        <w:t>,</w:t>
      </w:r>
      <w:r w:rsidR="000D5739">
        <w:rPr>
          <w:rFonts w:cs="Arial"/>
          <w:color w:val="000000"/>
          <w:sz w:val="24"/>
          <w:szCs w:val="24"/>
        </w:rPr>
        <w:t xml:space="preserve"> para definir que </w:t>
      </w:r>
      <w:r w:rsidR="00221777">
        <w:rPr>
          <w:rFonts w:cs="Arial"/>
          <w:color w:val="000000"/>
          <w:sz w:val="24"/>
          <w:szCs w:val="24"/>
        </w:rPr>
        <w:t>a pesar de la justificada omisión del empleador para afiliar a sus trabajadores, en razón de la falta de cobertura</w:t>
      </w:r>
      <w:r w:rsidR="00551417">
        <w:rPr>
          <w:rFonts w:cs="Arial"/>
          <w:color w:val="000000"/>
          <w:sz w:val="24"/>
          <w:szCs w:val="24"/>
        </w:rPr>
        <w:t xml:space="preserve"> del </w:t>
      </w:r>
      <w:proofErr w:type="spellStart"/>
      <w:r w:rsidR="00551417">
        <w:rPr>
          <w:rFonts w:cs="Arial"/>
          <w:color w:val="000000"/>
          <w:sz w:val="24"/>
          <w:szCs w:val="24"/>
        </w:rPr>
        <w:t>ISS</w:t>
      </w:r>
      <w:proofErr w:type="spellEnd"/>
      <w:r w:rsidR="00551417">
        <w:rPr>
          <w:rFonts w:cs="Arial"/>
          <w:color w:val="000000"/>
          <w:sz w:val="24"/>
          <w:szCs w:val="24"/>
        </w:rPr>
        <w:t>;</w:t>
      </w:r>
      <w:r w:rsidR="00221777">
        <w:rPr>
          <w:rFonts w:cs="Arial"/>
          <w:color w:val="000000"/>
          <w:sz w:val="24"/>
          <w:szCs w:val="24"/>
        </w:rPr>
        <w:t xml:space="preserve"> su responsabilidad </w:t>
      </w:r>
      <w:r w:rsidR="00551417">
        <w:rPr>
          <w:rFonts w:cs="Arial"/>
          <w:color w:val="000000"/>
          <w:sz w:val="24"/>
          <w:szCs w:val="24"/>
        </w:rPr>
        <w:t xml:space="preserve">no cesaba, </w:t>
      </w:r>
      <w:r w:rsidR="000E5B03">
        <w:rPr>
          <w:rFonts w:cs="Arial"/>
          <w:color w:val="000000"/>
          <w:sz w:val="24"/>
          <w:szCs w:val="24"/>
        </w:rPr>
        <w:t xml:space="preserve">ello </w:t>
      </w:r>
      <w:r w:rsidR="00551417">
        <w:rPr>
          <w:rFonts w:cs="Arial"/>
          <w:color w:val="000000"/>
          <w:sz w:val="24"/>
          <w:szCs w:val="24"/>
        </w:rPr>
        <w:t xml:space="preserve">con el fin de no afectar el derecho del trabajador a que le fuera reconocida la </w:t>
      </w:r>
      <w:r w:rsidR="004911DF">
        <w:rPr>
          <w:rFonts w:cs="Arial"/>
          <w:color w:val="000000"/>
          <w:sz w:val="24"/>
          <w:szCs w:val="24"/>
        </w:rPr>
        <w:t xml:space="preserve">prestación correspondiente, por lo que debería responder por el cálculo actuarial </w:t>
      </w:r>
      <w:r w:rsidR="00587C95">
        <w:rPr>
          <w:rFonts w:cs="Arial"/>
          <w:color w:val="000000"/>
          <w:sz w:val="24"/>
          <w:szCs w:val="24"/>
        </w:rPr>
        <w:t>por el interregno no cotizado</w:t>
      </w:r>
      <w:r w:rsidR="004911DF">
        <w:rPr>
          <w:rFonts w:cs="Arial"/>
          <w:color w:val="000000"/>
          <w:sz w:val="24"/>
          <w:szCs w:val="24"/>
        </w:rPr>
        <w:t>.</w:t>
      </w:r>
    </w:p>
    <w:p w:rsidR="001A11E2" w:rsidRDefault="001A11E2" w:rsidP="00F058F9">
      <w:pPr>
        <w:pStyle w:val="Corpsdetexte"/>
        <w:spacing w:line="276" w:lineRule="auto"/>
        <w:contextualSpacing/>
        <w:rPr>
          <w:rFonts w:cs="Arial"/>
          <w:color w:val="000000"/>
          <w:sz w:val="24"/>
          <w:szCs w:val="24"/>
        </w:rPr>
      </w:pPr>
    </w:p>
    <w:p w:rsidR="00546BC9" w:rsidRDefault="00546BC9" w:rsidP="00F058F9">
      <w:pPr>
        <w:pStyle w:val="Corpsdetexte"/>
        <w:spacing w:line="276" w:lineRule="auto"/>
        <w:contextualSpacing/>
        <w:rPr>
          <w:rFonts w:cs="Arial"/>
          <w:b/>
          <w:color w:val="000000"/>
          <w:sz w:val="24"/>
          <w:szCs w:val="24"/>
        </w:rPr>
      </w:pPr>
      <w:r w:rsidRPr="00546BC9">
        <w:rPr>
          <w:rFonts w:cs="Arial"/>
          <w:b/>
          <w:color w:val="000000"/>
          <w:sz w:val="24"/>
          <w:szCs w:val="24"/>
        </w:rPr>
        <w:t>2.1.2. Fundamento fáctico</w:t>
      </w:r>
    </w:p>
    <w:p w:rsidR="004911DF" w:rsidRDefault="004911DF" w:rsidP="00F058F9">
      <w:pPr>
        <w:pStyle w:val="Corpsdetexte"/>
        <w:spacing w:line="276" w:lineRule="auto"/>
        <w:contextualSpacing/>
        <w:rPr>
          <w:rFonts w:cs="Arial"/>
          <w:b/>
          <w:color w:val="000000"/>
          <w:sz w:val="24"/>
          <w:szCs w:val="24"/>
        </w:rPr>
      </w:pPr>
    </w:p>
    <w:p w:rsidR="004911DF" w:rsidRDefault="004911DF" w:rsidP="00F058F9">
      <w:pPr>
        <w:pStyle w:val="Corpsdetexte"/>
        <w:spacing w:line="276" w:lineRule="auto"/>
        <w:contextualSpacing/>
        <w:rPr>
          <w:rFonts w:cs="Arial"/>
          <w:color w:val="000000"/>
          <w:sz w:val="24"/>
          <w:szCs w:val="24"/>
        </w:rPr>
      </w:pPr>
      <w:r>
        <w:rPr>
          <w:rFonts w:cs="Arial"/>
          <w:color w:val="000000"/>
          <w:sz w:val="24"/>
          <w:szCs w:val="24"/>
        </w:rPr>
        <w:t>Como punto de partida, debe recordarse que l</w:t>
      </w:r>
      <w:r w:rsidR="00587C95">
        <w:rPr>
          <w:rFonts w:cs="Arial"/>
          <w:color w:val="000000"/>
          <w:sz w:val="24"/>
          <w:szCs w:val="24"/>
        </w:rPr>
        <w:t xml:space="preserve">o </w:t>
      </w:r>
      <w:r>
        <w:rPr>
          <w:rFonts w:cs="Arial"/>
          <w:color w:val="000000"/>
          <w:sz w:val="24"/>
          <w:szCs w:val="24"/>
        </w:rPr>
        <w:t>preten</w:t>
      </w:r>
      <w:r w:rsidR="00587C95">
        <w:rPr>
          <w:rFonts w:cs="Arial"/>
          <w:color w:val="000000"/>
          <w:sz w:val="24"/>
          <w:szCs w:val="24"/>
        </w:rPr>
        <w:t xml:space="preserve">dido por el </w:t>
      </w:r>
      <w:r>
        <w:rPr>
          <w:rFonts w:cs="Arial"/>
          <w:color w:val="000000"/>
          <w:sz w:val="24"/>
          <w:szCs w:val="24"/>
        </w:rPr>
        <w:t>señor Luis Fernando Arroyave es</w:t>
      </w:r>
      <w:r w:rsidR="00587C95">
        <w:rPr>
          <w:rFonts w:cs="Arial"/>
          <w:color w:val="000000"/>
          <w:sz w:val="24"/>
          <w:szCs w:val="24"/>
        </w:rPr>
        <w:t xml:space="preserve"> obtener la</w:t>
      </w:r>
      <w:r>
        <w:rPr>
          <w:rFonts w:cs="Arial"/>
          <w:color w:val="000000"/>
          <w:sz w:val="24"/>
          <w:szCs w:val="24"/>
        </w:rPr>
        <w:t xml:space="preserve"> reliquidación de la pensión de vejez que le fue</w:t>
      </w:r>
      <w:r w:rsidR="009D76AA">
        <w:rPr>
          <w:rFonts w:cs="Arial"/>
          <w:color w:val="000000"/>
          <w:sz w:val="24"/>
          <w:szCs w:val="24"/>
        </w:rPr>
        <w:t>ra</w:t>
      </w:r>
      <w:r>
        <w:rPr>
          <w:rFonts w:cs="Arial"/>
          <w:color w:val="000000"/>
          <w:sz w:val="24"/>
          <w:szCs w:val="24"/>
        </w:rPr>
        <w:t xml:space="preserve"> reconocida por el </w:t>
      </w:r>
      <w:proofErr w:type="spellStart"/>
      <w:r>
        <w:rPr>
          <w:rFonts w:cs="Arial"/>
          <w:color w:val="000000"/>
          <w:sz w:val="24"/>
          <w:szCs w:val="24"/>
        </w:rPr>
        <w:t>ISS</w:t>
      </w:r>
      <w:proofErr w:type="spellEnd"/>
      <w:r>
        <w:rPr>
          <w:rFonts w:cs="Arial"/>
          <w:color w:val="000000"/>
          <w:sz w:val="24"/>
          <w:szCs w:val="24"/>
        </w:rPr>
        <w:t xml:space="preserve"> mediante Resolución N° 007572 de 2005</w:t>
      </w:r>
      <w:r w:rsidR="00587C95">
        <w:rPr>
          <w:rFonts w:cs="Arial"/>
          <w:color w:val="000000"/>
          <w:sz w:val="24"/>
          <w:szCs w:val="24"/>
        </w:rPr>
        <w:t xml:space="preserve">; </w:t>
      </w:r>
      <w:r>
        <w:rPr>
          <w:rFonts w:cs="Arial"/>
          <w:color w:val="000000"/>
          <w:sz w:val="24"/>
          <w:szCs w:val="24"/>
        </w:rPr>
        <w:t>como consecuencia de conta</w:t>
      </w:r>
      <w:r w:rsidR="00587C95">
        <w:rPr>
          <w:rFonts w:cs="Arial"/>
          <w:color w:val="000000"/>
          <w:sz w:val="24"/>
          <w:szCs w:val="24"/>
        </w:rPr>
        <w:t xml:space="preserve">bilizar el tiempo laborado con </w:t>
      </w:r>
      <w:r>
        <w:rPr>
          <w:rFonts w:cs="Arial"/>
          <w:color w:val="000000"/>
          <w:sz w:val="24"/>
          <w:szCs w:val="24"/>
        </w:rPr>
        <w:t>un empleador que</w:t>
      </w:r>
      <w:r w:rsidR="00455C25">
        <w:rPr>
          <w:rFonts w:cs="Arial"/>
          <w:color w:val="000000"/>
          <w:sz w:val="24"/>
          <w:szCs w:val="24"/>
        </w:rPr>
        <w:t xml:space="preserve"> lo trasladó de un territorio donde había cobertura de esa entidad a otros</w:t>
      </w:r>
      <w:r>
        <w:rPr>
          <w:rFonts w:cs="Arial"/>
          <w:color w:val="000000"/>
          <w:sz w:val="24"/>
          <w:szCs w:val="24"/>
        </w:rPr>
        <w:t xml:space="preserve"> </w:t>
      </w:r>
      <w:r w:rsidR="00455C25">
        <w:rPr>
          <w:rFonts w:cs="Arial"/>
          <w:color w:val="000000"/>
          <w:sz w:val="24"/>
          <w:szCs w:val="24"/>
        </w:rPr>
        <w:t>-</w:t>
      </w:r>
      <w:r w:rsidR="00455C25" w:rsidRPr="00455C25">
        <w:rPr>
          <w:rFonts w:cs="Arial"/>
          <w:color w:val="000000"/>
          <w:sz w:val="24"/>
          <w:szCs w:val="24"/>
        </w:rPr>
        <w:t xml:space="preserve"> </w:t>
      </w:r>
      <w:r w:rsidR="00455C25" w:rsidRPr="00455C25">
        <w:rPr>
          <w:rFonts w:cs="Arial"/>
          <w:i/>
          <w:color w:val="000000"/>
          <w:sz w:val="24"/>
          <w:szCs w:val="24"/>
        </w:rPr>
        <w:t>Carmen de Bolívar (Bolívar), El Plato y El Difícil, ambos del departamento de Magdalena</w:t>
      </w:r>
      <w:r w:rsidR="00455C25">
        <w:rPr>
          <w:rFonts w:cs="Arial"/>
          <w:i/>
          <w:color w:val="000000"/>
          <w:sz w:val="24"/>
          <w:szCs w:val="24"/>
        </w:rPr>
        <w:t xml:space="preserve">- </w:t>
      </w:r>
      <w:r w:rsidR="00455C25">
        <w:rPr>
          <w:rFonts w:cs="Arial"/>
          <w:color w:val="000000"/>
          <w:sz w:val="24"/>
          <w:szCs w:val="24"/>
        </w:rPr>
        <w:t xml:space="preserve">que aún no habían </w:t>
      </w:r>
      <w:r>
        <w:rPr>
          <w:rFonts w:cs="Arial"/>
          <w:color w:val="000000"/>
          <w:sz w:val="24"/>
          <w:szCs w:val="24"/>
        </w:rPr>
        <w:t>sido convocado</w:t>
      </w:r>
      <w:r w:rsidR="00455C25">
        <w:rPr>
          <w:rFonts w:cs="Arial"/>
          <w:color w:val="000000"/>
          <w:sz w:val="24"/>
          <w:szCs w:val="24"/>
        </w:rPr>
        <w:t xml:space="preserve">s </w:t>
      </w:r>
      <w:r>
        <w:rPr>
          <w:rFonts w:cs="Arial"/>
          <w:color w:val="000000"/>
          <w:sz w:val="24"/>
          <w:szCs w:val="24"/>
        </w:rPr>
        <w:t xml:space="preserve"> </w:t>
      </w:r>
      <w:r w:rsidR="00587C95">
        <w:rPr>
          <w:rFonts w:cs="Arial"/>
          <w:color w:val="000000"/>
          <w:sz w:val="24"/>
          <w:szCs w:val="24"/>
        </w:rPr>
        <w:t>al pago de aportes al sistema pensional</w:t>
      </w:r>
      <w:r w:rsidR="00455C25">
        <w:rPr>
          <w:rFonts w:cs="Arial"/>
          <w:color w:val="000000"/>
          <w:sz w:val="24"/>
          <w:szCs w:val="24"/>
        </w:rPr>
        <w:t>.</w:t>
      </w:r>
      <w:r w:rsidR="00587C95">
        <w:rPr>
          <w:rFonts w:cs="Arial"/>
          <w:color w:val="000000"/>
          <w:sz w:val="24"/>
          <w:szCs w:val="24"/>
        </w:rPr>
        <w:t xml:space="preserve"> </w:t>
      </w:r>
    </w:p>
    <w:p w:rsidR="00105ACF" w:rsidRDefault="00105ACF" w:rsidP="00F058F9">
      <w:pPr>
        <w:pStyle w:val="Corpsdetexte"/>
        <w:spacing w:line="276" w:lineRule="auto"/>
        <w:contextualSpacing/>
        <w:rPr>
          <w:rFonts w:cs="Arial"/>
          <w:color w:val="000000"/>
          <w:sz w:val="24"/>
          <w:szCs w:val="24"/>
        </w:rPr>
      </w:pPr>
    </w:p>
    <w:p w:rsidR="00105ACF" w:rsidRDefault="00105ACF" w:rsidP="00F058F9">
      <w:pPr>
        <w:pStyle w:val="Corpsdetexte"/>
        <w:spacing w:line="276" w:lineRule="auto"/>
        <w:contextualSpacing/>
        <w:rPr>
          <w:rFonts w:cs="Arial"/>
          <w:color w:val="000000"/>
          <w:sz w:val="24"/>
          <w:szCs w:val="24"/>
        </w:rPr>
      </w:pPr>
      <w:r>
        <w:rPr>
          <w:rFonts w:cs="Arial"/>
          <w:color w:val="000000"/>
          <w:sz w:val="24"/>
          <w:szCs w:val="24"/>
        </w:rPr>
        <w:t xml:space="preserve">Ahora, </w:t>
      </w:r>
      <w:r w:rsidR="00AC47F4">
        <w:rPr>
          <w:rFonts w:cs="Arial"/>
          <w:color w:val="000000"/>
          <w:sz w:val="24"/>
          <w:szCs w:val="24"/>
        </w:rPr>
        <w:t>allegó el actor copia del contrato de trabajo suscrito con la codemandada el 10/05/1972 –</w:t>
      </w:r>
      <w:proofErr w:type="spellStart"/>
      <w:r w:rsidR="00AC47F4">
        <w:rPr>
          <w:rFonts w:cs="Arial"/>
          <w:color w:val="000000"/>
          <w:sz w:val="24"/>
          <w:szCs w:val="24"/>
        </w:rPr>
        <w:t>fl</w:t>
      </w:r>
      <w:proofErr w:type="spellEnd"/>
      <w:r w:rsidR="00AC47F4">
        <w:rPr>
          <w:rFonts w:cs="Arial"/>
          <w:color w:val="000000"/>
          <w:sz w:val="24"/>
          <w:szCs w:val="24"/>
        </w:rPr>
        <w:t>. 26-, en el cual se registró como lugar de desempeño de las tareas, la ciudad de Medellín y; certificación expedida por esa misma sociedad –</w:t>
      </w:r>
      <w:proofErr w:type="spellStart"/>
      <w:r w:rsidR="00AC47F4">
        <w:rPr>
          <w:rFonts w:cs="Arial"/>
          <w:color w:val="000000"/>
          <w:sz w:val="24"/>
          <w:szCs w:val="24"/>
        </w:rPr>
        <w:t>fls</w:t>
      </w:r>
      <w:proofErr w:type="spellEnd"/>
      <w:r w:rsidR="00AC47F4">
        <w:rPr>
          <w:rFonts w:cs="Arial"/>
          <w:color w:val="000000"/>
          <w:sz w:val="24"/>
          <w:szCs w:val="24"/>
        </w:rPr>
        <w:t>. 27 y 81 del cd. 1-, en el sentido que el demandante prestó sus servicios en la Seccional de Carmen de Bolívar entre el año 1972 al 31/12/1983, lo cual permite inferir, que en los primeros meses de vigencia del contrato prestó sus servicios en Medellín, pero fue trasladado a ese último municipio, donde laboró hasta el finiquito contractual.</w:t>
      </w:r>
    </w:p>
    <w:p w:rsidR="000833C1" w:rsidRDefault="000833C1" w:rsidP="00F058F9">
      <w:pPr>
        <w:pStyle w:val="Corpsdetexte"/>
        <w:spacing w:line="276" w:lineRule="auto"/>
        <w:contextualSpacing/>
        <w:rPr>
          <w:rFonts w:cs="Arial"/>
          <w:color w:val="000000"/>
          <w:sz w:val="24"/>
          <w:szCs w:val="24"/>
        </w:rPr>
      </w:pPr>
    </w:p>
    <w:p w:rsidR="000833C1" w:rsidRDefault="000833C1" w:rsidP="00F058F9">
      <w:pPr>
        <w:pStyle w:val="Corpsdetexte"/>
        <w:spacing w:line="276" w:lineRule="auto"/>
        <w:contextualSpacing/>
        <w:rPr>
          <w:rFonts w:cs="Arial"/>
          <w:color w:val="000000"/>
          <w:sz w:val="24"/>
          <w:szCs w:val="24"/>
        </w:rPr>
      </w:pPr>
      <w:r>
        <w:rPr>
          <w:rFonts w:cs="Arial"/>
          <w:color w:val="000000"/>
          <w:sz w:val="24"/>
          <w:szCs w:val="24"/>
        </w:rPr>
        <w:t xml:space="preserve">No obstante, en la contestación de la demanda, </w:t>
      </w:r>
      <w:proofErr w:type="spellStart"/>
      <w:r>
        <w:rPr>
          <w:rFonts w:cs="Arial"/>
          <w:color w:val="000000"/>
          <w:sz w:val="24"/>
          <w:szCs w:val="24"/>
        </w:rPr>
        <w:t>RACAFE</w:t>
      </w:r>
      <w:proofErr w:type="spellEnd"/>
      <w:r>
        <w:rPr>
          <w:rFonts w:cs="Arial"/>
          <w:color w:val="000000"/>
          <w:sz w:val="24"/>
          <w:szCs w:val="24"/>
        </w:rPr>
        <w:t xml:space="preserve"> confesó que el señor Luis Fernando Arroyave, </w:t>
      </w:r>
      <w:r w:rsidR="007755B9">
        <w:rPr>
          <w:rFonts w:cs="Arial"/>
          <w:color w:val="000000"/>
          <w:sz w:val="24"/>
          <w:szCs w:val="24"/>
        </w:rPr>
        <w:t>fue trasladado</w:t>
      </w:r>
      <w:r>
        <w:rPr>
          <w:rFonts w:cs="Arial"/>
          <w:color w:val="000000"/>
          <w:sz w:val="24"/>
          <w:szCs w:val="24"/>
        </w:rPr>
        <w:t xml:space="preserve"> al Carmen de Bolívar en agosto de 1976 y que estuvo otro tiempo en el Municipio de El Difícil</w:t>
      </w:r>
      <w:r w:rsidR="00BE0490">
        <w:rPr>
          <w:rFonts w:cs="Arial"/>
          <w:color w:val="000000"/>
          <w:sz w:val="24"/>
          <w:szCs w:val="24"/>
        </w:rPr>
        <w:t xml:space="preserve">, sin concretar con exactitud los periodos que permaneció en cada uno de </w:t>
      </w:r>
      <w:r w:rsidR="000E5B03">
        <w:rPr>
          <w:rFonts w:cs="Arial"/>
          <w:color w:val="000000"/>
          <w:sz w:val="24"/>
          <w:szCs w:val="24"/>
        </w:rPr>
        <w:t>ellos</w:t>
      </w:r>
      <w:r w:rsidR="00BE0490">
        <w:rPr>
          <w:rFonts w:cs="Arial"/>
          <w:color w:val="000000"/>
          <w:sz w:val="24"/>
          <w:szCs w:val="24"/>
        </w:rPr>
        <w:t>.</w:t>
      </w:r>
    </w:p>
    <w:p w:rsidR="007755B9" w:rsidRDefault="007755B9" w:rsidP="00F058F9">
      <w:pPr>
        <w:pStyle w:val="Corpsdetexte"/>
        <w:spacing w:line="276" w:lineRule="auto"/>
        <w:contextualSpacing/>
        <w:rPr>
          <w:rFonts w:cs="Arial"/>
          <w:color w:val="000000"/>
          <w:sz w:val="24"/>
          <w:szCs w:val="24"/>
        </w:rPr>
      </w:pPr>
    </w:p>
    <w:p w:rsidR="007755B9" w:rsidRDefault="007755B9" w:rsidP="00F058F9">
      <w:pPr>
        <w:pStyle w:val="Corpsdetexte"/>
        <w:spacing w:line="276" w:lineRule="auto"/>
        <w:contextualSpacing/>
        <w:rPr>
          <w:rFonts w:cs="Arial"/>
          <w:i/>
          <w:color w:val="000000"/>
          <w:sz w:val="24"/>
          <w:szCs w:val="24"/>
        </w:rPr>
      </w:pPr>
      <w:r>
        <w:rPr>
          <w:rFonts w:cs="Arial"/>
          <w:color w:val="000000"/>
          <w:sz w:val="24"/>
          <w:szCs w:val="24"/>
        </w:rPr>
        <w:t>De la documental allegada con la demanda, se advierten dos comunicaciones expedidas por e</w:t>
      </w:r>
      <w:r w:rsidR="000E5B03">
        <w:rPr>
          <w:rFonts w:cs="Arial"/>
          <w:color w:val="000000"/>
          <w:sz w:val="24"/>
          <w:szCs w:val="24"/>
        </w:rPr>
        <w:t>l Instituto de Seguros Sociales;</w:t>
      </w:r>
      <w:r>
        <w:rPr>
          <w:rFonts w:cs="Arial"/>
          <w:color w:val="000000"/>
          <w:sz w:val="24"/>
          <w:szCs w:val="24"/>
        </w:rPr>
        <w:t xml:space="preserve"> la primera por la Seccional </w:t>
      </w:r>
      <w:r>
        <w:rPr>
          <w:rFonts w:cs="Arial"/>
          <w:color w:val="000000"/>
          <w:sz w:val="24"/>
          <w:szCs w:val="24"/>
        </w:rPr>
        <w:lastRenderedPageBreak/>
        <w:t>Cartagena</w:t>
      </w:r>
      <w:r w:rsidR="009060FE">
        <w:rPr>
          <w:rFonts w:cs="Arial"/>
          <w:color w:val="000000"/>
          <w:sz w:val="24"/>
          <w:szCs w:val="24"/>
        </w:rPr>
        <w:t xml:space="preserve"> –</w:t>
      </w:r>
      <w:proofErr w:type="spellStart"/>
      <w:r w:rsidR="009060FE">
        <w:rPr>
          <w:rFonts w:cs="Arial"/>
          <w:color w:val="000000"/>
          <w:sz w:val="24"/>
          <w:szCs w:val="24"/>
        </w:rPr>
        <w:t>fl</w:t>
      </w:r>
      <w:proofErr w:type="spellEnd"/>
      <w:r w:rsidR="009060FE">
        <w:rPr>
          <w:rFonts w:cs="Arial"/>
          <w:color w:val="000000"/>
          <w:sz w:val="24"/>
          <w:szCs w:val="24"/>
        </w:rPr>
        <w:t>. 47-</w:t>
      </w:r>
      <w:r>
        <w:rPr>
          <w:rFonts w:cs="Arial"/>
          <w:color w:val="000000"/>
          <w:sz w:val="24"/>
          <w:szCs w:val="24"/>
        </w:rPr>
        <w:t xml:space="preserve">, en la que indica que en esa regional </w:t>
      </w:r>
      <w:r w:rsidR="009060FE">
        <w:rPr>
          <w:rFonts w:cs="Arial"/>
          <w:color w:val="000000"/>
          <w:sz w:val="24"/>
          <w:szCs w:val="24"/>
        </w:rPr>
        <w:t>la obligatoriedad de afiliación de los trabajadores fue a partir del 01/03/1969</w:t>
      </w:r>
      <w:r w:rsidR="008E5C23">
        <w:rPr>
          <w:rFonts w:cs="Arial"/>
          <w:color w:val="000000"/>
          <w:sz w:val="24"/>
          <w:szCs w:val="24"/>
        </w:rPr>
        <w:t xml:space="preserve"> y, otra de la seccional Magdalena –</w:t>
      </w:r>
      <w:proofErr w:type="spellStart"/>
      <w:r w:rsidR="008E5C23">
        <w:rPr>
          <w:rFonts w:cs="Arial"/>
          <w:color w:val="000000"/>
          <w:sz w:val="24"/>
          <w:szCs w:val="24"/>
        </w:rPr>
        <w:t>fl</w:t>
      </w:r>
      <w:proofErr w:type="spellEnd"/>
      <w:r w:rsidR="008E5C23">
        <w:rPr>
          <w:rFonts w:cs="Arial"/>
          <w:color w:val="000000"/>
          <w:sz w:val="24"/>
          <w:szCs w:val="24"/>
        </w:rPr>
        <w:t xml:space="preserve">. 65- en la que se informó </w:t>
      </w:r>
      <w:r w:rsidR="00A37F04">
        <w:rPr>
          <w:rFonts w:cs="Arial"/>
          <w:color w:val="000000"/>
          <w:sz w:val="24"/>
          <w:szCs w:val="24"/>
        </w:rPr>
        <w:t xml:space="preserve">que </w:t>
      </w:r>
      <w:r w:rsidR="008E5C23">
        <w:rPr>
          <w:rFonts w:cs="Arial"/>
          <w:color w:val="000000"/>
          <w:sz w:val="24"/>
          <w:szCs w:val="24"/>
        </w:rPr>
        <w:t>“</w:t>
      </w:r>
      <w:r w:rsidR="008E5C23" w:rsidRPr="008E5C23">
        <w:rPr>
          <w:rFonts w:cs="Arial"/>
          <w:i/>
          <w:color w:val="000000"/>
          <w:sz w:val="24"/>
          <w:szCs w:val="24"/>
        </w:rPr>
        <w:t>la obligatoriedad de que todo Patrono o Empleador debía cancelar Cotizaciones a sus empleadores en Pensión, no entró en vigencia desde la expedición del Decreto 3041 de 1966, sino que fue a partir del 01 de Enero de 1967 en todas las Seccionales del Seguro Social, incluyendo la Seccional Magdalena. Por otro lado a la pregunta, que cuándo fue obligación de afiliar a Pensión en los Municipios de Plato y el Difícil Magdalena, pues obviamente que en la fecha que se señaló para todas las Seccionales; Enero 01 de 1967…”</w:t>
      </w:r>
      <w:r w:rsidR="00A37F04">
        <w:rPr>
          <w:rFonts w:cs="Arial"/>
          <w:i/>
          <w:color w:val="000000"/>
          <w:sz w:val="24"/>
          <w:szCs w:val="24"/>
        </w:rPr>
        <w:t>.</w:t>
      </w:r>
    </w:p>
    <w:p w:rsidR="00A37F04" w:rsidRDefault="00A37F04" w:rsidP="00F058F9">
      <w:pPr>
        <w:pStyle w:val="Corpsdetexte"/>
        <w:spacing w:line="276" w:lineRule="auto"/>
        <w:contextualSpacing/>
        <w:rPr>
          <w:rFonts w:cs="Arial"/>
          <w:i/>
          <w:color w:val="000000"/>
          <w:sz w:val="24"/>
          <w:szCs w:val="24"/>
        </w:rPr>
      </w:pPr>
    </w:p>
    <w:p w:rsidR="00A37F04" w:rsidRDefault="00A37F04" w:rsidP="00F058F9">
      <w:pPr>
        <w:pStyle w:val="Corpsdetexte"/>
        <w:spacing w:line="276" w:lineRule="auto"/>
        <w:contextualSpacing/>
        <w:rPr>
          <w:rFonts w:cs="Arial"/>
          <w:color w:val="000000"/>
          <w:sz w:val="24"/>
          <w:szCs w:val="24"/>
        </w:rPr>
      </w:pPr>
      <w:r>
        <w:rPr>
          <w:rFonts w:cs="Arial"/>
          <w:color w:val="000000"/>
          <w:sz w:val="24"/>
          <w:szCs w:val="24"/>
        </w:rPr>
        <w:t>Respecto de esta última, es evidente que la información no corresponde a la realidad</w:t>
      </w:r>
      <w:r w:rsidR="00721129">
        <w:rPr>
          <w:rFonts w:cs="Arial"/>
          <w:color w:val="000000"/>
          <w:sz w:val="24"/>
          <w:szCs w:val="24"/>
        </w:rPr>
        <w:t xml:space="preserve"> y, en consecuencia, </w:t>
      </w:r>
      <w:r w:rsidR="007903DF">
        <w:rPr>
          <w:rFonts w:cs="Arial"/>
          <w:color w:val="000000"/>
          <w:sz w:val="24"/>
          <w:szCs w:val="24"/>
        </w:rPr>
        <w:t>no podrá tenerse como acreditada la fecha de cobertura en los Municipios del Plato y el Difícil (Magdalena);</w:t>
      </w:r>
      <w:r>
        <w:rPr>
          <w:rFonts w:cs="Arial"/>
          <w:color w:val="000000"/>
          <w:sz w:val="24"/>
          <w:szCs w:val="24"/>
        </w:rPr>
        <w:t xml:space="preserve"> pues bien es sabido que la cobertura  del </w:t>
      </w:r>
      <w:proofErr w:type="spellStart"/>
      <w:r>
        <w:rPr>
          <w:rFonts w:cs="Arial"/>
          <w:color w:val="000000"/>
          <w:sz w:val="24"/>
          <w:szCs w:val="24"/>
        </w:rPr>
        <w:t>ISS</w:t>
      </w:r>
      <w:proofErr w:type="spellEnd"/>
      <w:r>
        <w:rPr>
          <w:rFonts w:cs="Arial"/>
          <w:color w:val="000000"/>
          <w:sz w:val="24"/>
          <w:szCs w:val="24"/>
        </w:rPr>
        <w:t>, se presentó de manera gradual y paulatina en la medida que esa entidad fue extendiendo su cobertura  todo el territorio nacional, la que inició conforme al artículo 1° de la Resoluci</w:t>
      </w:r>
      <w:r w:rsidR="00632854">
        <w:rPr>
          <w:rFonts w:cs="Arial"/>
          <w:color w:val="000000"/>
          <w:sz w:val="24"/>
          <w:szCs w:val="24"/>
        </w:rPr>
        <w:t>ón 831 de 1966</w:t>
      </w:r>
      <w:r w:rsidR="00B11490">
        <w:rPr>
          <w:rStyle w:val="Appelnotedebasdep"/>
          <w:rFonts w:cs="Arial"/>
          <w:color w:val="000000"/>
          <w:sz w:val="24"/>
          <w:szCs w:val="24"/>
        </w:rPr>
        <w:footnoteReference w:id="3"/>
      </w:r>
      <w:r w:rsidR="006445AE">
        <w:rPr>
          <w:rFonts w:cs="Arial"/>
          <w:color w:val="000000"/>
          <w:sz w:val="24"/>
          <w:szCs w:val="24"/>
        </w:rPr>
        <w:t>, expedida por su Director General</w:t>
      </w:r>
      <w:r w:rsidR="00632854">
        <w:rPr>
          <w:rFonts w:cs="Arial"/>
          <w:color w:val="000000"/>
          <w:sz w:val="24"/>
          <w:szCs w:val="24"/>
        </w:rPr>
        <w:t>, a partir del 01/01/1967 en las seccionales de Antioquia, Cundinamarca, Quindío, Valle, Boyacá, Huila, Manizales y Santa Marta</w:t>
      </w:r>
      <w:r w:rsidR="00721129">
        <w:rPr>
          <w:rFonts w:cs="Arial"/>
          <w:color w:val="000000"/>
          <w:sz w:val="24"/>
          <w:szCs w:val="24"/>
        </w:rPr>
        <w:t>.</w:t>
      </w:r>
    </w:p>
    <w:p w:rsidR="005B4E39" w:rsidRDefault="005B4E39" w:rsidP="00F058F9">
      <w:pPr>
        <w:pStyle w:val="Corpsdetexte"/>
        <w:spacing w:line="276" w:lineRule="auto"/>
        <w:contextualSpacing/>
        <w:rPr>
          <w:rFonts w:cs="Arial"/>
          <w:color w:val="000000"/>
          <w:sz w:val="24"/>
          <w:szCs w:val="24"/>
        </w:rPr>
      </w:pPr>
    </w:p>
    <w:p w:rsidR="00D267F2" w:rsidRDefault="00D267F2" w:rsidP="00F058F9">
      <w:pPr>
        <w:pStyle w:val="Corpsdetexte"/>
        <w:spacing w:line="276" w:lineRule="auto"/>
        <w:contextualSpacing/>
        <w:rPr>
          <w:rFonts w:cs="Arial"/>
          <w:color w:val="000000"/>
          <w:sz w:val="24"/>
          <w:szCs w:val="24"/>
        </w:rPr>
      </w:pPr>
      <w:r>
        <w:rPr>
          <w:rFonts w:cs="Arial"/>
          <w:color w:val="000000"/>
          <w:sz w:val="24"/>
          <w:szCs w:val="24"/>
        </w:rPr>
        <w:t xml:space="preserve">Sin embargo, en virtud de prueba decretada en la instancia anterior, </w:t>
      </w:r>
      <w:proofErr w:type="spellStart"/>
      <w:r w:rsidR="00BE0490">
        <w:rPr>
          <w:rFonts w:cs="Arial"/>
          <w:color w:val="000000"/>
          <w:sz w:val="24"/>
          <w:szCs w:val="24"/>
        </w:rPr>
        <w:t>Colpensiones</w:t>
      </w:r>
      <w:proofErr w:type="spellEnd"/>
      <w:r w:rsidR="00BE0490">
        <w:rPr>
          <w:rFonts w:cs="Arial"/>
          <w:color w:val="000000"/>
          <w:sz w:val="24"/>
          <w:szCs w:val="24"/>
        </w:rPr>
        <w:t xml:space="preserve"> remitió </w:t>
      </w:r>
      <w:r w:rsidR="00092553">
        <w:rPr>
          <w:rFonts w:cs="Arial"/>
          <w:color w:val="000000"/>
          <w:sz w:val="24"/>
          <w:szCs w:val="24"/>
        </w:rPr>
        <w:t xml:space="preserve">el oficio N° </w:t>
      </w:r>
      <w:proofErr w:type="spellStart"/>
      <w:r w:rsidR="00092553">
        <w:rPr>
          <w:rFonts w:cs="Arial"/>
          <w:color w:val="000000"/>
          <w:sz w:val="24"/>
          <w:szCs w:val="24"/>
        </w:rPr>
        <w:t>BZ</w:t>
      </w:r>
      <w:proofErr w:type="spellEnd"/>
      <w:r w:rsidR="00092553">
        <w:rPr>
          <w:rFonts w:cs="Arial"/>
          <w:color w:val="000000"/>
          <w:sz w:val="24"/>
          <w:szCs w:val="24"/>
        </w:rPr>
        <w:t xml:space="preserve"> 2016_11105377, en el que concretamente señala que el llamamiento para inscripción patronal en el Carmen de Bolívar, fue el 25/04/1988 a través de la Resolución N° 1610 y que para El Difícil, no existí</w:t>
      </w:r>
      <w:r w:rsidR="00651360">
        <w:rPr>
          <w:rFonts w:cs="Arial"/>
          <w:color w:val="000000"/>
          <w:sz w:val="24"/>
          <w:szCs w:val="24"/>
        </w:rPr>
        <w:t>a evidencia de tal llamamiento; por lo tanto, será aquella -25/04/1988- la fecha que ha de tenerse como de inicio de cobertura, a</w:t>
      </w:r>
      <w:r w:rsidR="000E5B03">
        <w:rPr>
          <w:rFonts w:cs="Arial"/>
          <w:color w:val="000000"/>
          <w:sz w:val="24"/>
          <w:szCs w:val="24"/>
        </w:rPr>
        <w:t>l</w:t>
      </w:r>
      <w:r w:rsidR="00651360">
        <w:rPr>
          <w:rFonts w:cs="Arial"/>
          <w:color w:val="000000"/>
          <w:sz w:val="24"/>
          <w:szCs w:val="24"/>
        </w:rPr>
        <w:t xml:space="preserve"> ser más precisa que la información suministrada por el </w:t>
      </w:r>
      <w:proofErr w:type="spellStart"/>
      <w:r w:rsidR="00651360">
        <w:rPr>
          <w:rFonts w:cs="Arial"/>
          <w:color w:val="000000"/>
          <w:sz w:val="24"/>
          <w:szCs w:val="24"/>
        </w:rPr>
        <w:t>ISS</w:t>
      </w:r>
      <w:proofErr w:type="spellEnd"/>
      <w:r w:rsidR="00651360">
        <w:rPr>
          <w:rFonts w:cs="Arial"/>
          <w:color w:val="000000"/>
          <w:sz w:val="24"/>
          <w:szCs w:val="24"/>
        </w:rPr>
        <w:t xml:space="preserve"> – Seccional Magdalena.</w:t>
      </w:r>
    </w:p>
    <w:p w:rsidR="00092553" w:rsidRDefault="00092553" w:rsidP="00F058F9">
      <w:pPr>
        <w:pStyle w:val="Corpsdetexte"/>
        <w:spacing w:line="276" w:lineRule="auto"/>
        <w:contextualSpacing/>
        <w:rPr>
          <w:rFonts w:cs="Arial"/>
          <w:color w:val="000000"/>
          <w:sz w:val="24"/>
          <w:szCs w:val="24"/>
        </w:rPr>
      </w:pPr>
    </w:p>
    <w:p w:rsidR="00092553" w:rsidRDefault="00092553" w:rsidP="00F058F9">
      <w:pPr>
        <w:pStyle w:val="Corpsdetexte"/>
        <w:spacing w:line="276" w:lineRule="auto"/>
        <w:contextualSpacing/>
        <w:rPr>
          <w:rFonts w:cs="Arial"/>
          <w:color w:val="000000"/>
          <w:sz w:val="24"/>
          <w:szCs w:val="24"/>
        </w:rPr>
      </w:pPr>
      <w:r>
        <w:rPr>
          <w:rFonts w:cs="Arial"/>
          <w:color w:val="000000"/>
          <w:sz w:val="24"/>
          <w:szCs w:val="24"/>
        </w:rPr>
        <w:t>Ahora, respecto al municipio de El Difícil, ante la falta de “evidencia” sobre el inicio de cobertura, deberá entenderse que la misma se presentó por lo menos en el año 1994, con la entrada en vigencia de la Ley 100 de 1993, momento para el cual, no se encontraba vigente la relación laboral entre las partes aquí involucradas.</w:t>
      </w:r>
    </w:p>
    <w:p w:rsidR="005B4E39" w:rsidRDefault="005B4E39" w:rsidP="00F058F9">
      <w:pPr>
        <w:pStyle w:val="Corpsdetexte"/>
        <w:spacing w:line="276" w:lineRule="auto"/>
        <w:contextualSpacing/>
        <w:rPr>
          <w:rFonts w:cs="Arial"/>
          <w:color w:val="000000"/>
          <w:sz w:val="24"/>
          <w:szCs w:val="24"/>
        </w:rPr>
      </w:pPr>
    </w:p>
    <w:p w:rsidR="005B4E39" w:rsidRDefault="005B4E39" w:rsidP="00F058F9">
      <w:pPr>
        <w:pStyle w:val="Corpsdetexte"/>
        <w:spacing w:line="276" w:lineRule="auto"/>
        <w:contextualSpacing/>
        <w:rPr>
          <w:rFonts w:cs="Arial"/>
          <w:color w:val="000000"/>
          <w:sz w:val="24"/>
          <w:szCs w:val="24"/>
        </w:rPr>
      </w:pPr>
      <w:r>
        <w:rPr>
          <w:rFonts w:cs="Arial"/>
          <w:color w:val="000000"/>
          <w:sz w:val="24"/>
          <w:szCs w:val="24"/>
        </w:rPr>
        <w:t xml:space="preserve">De acuerdo con lo expuesto, podría concluirse que como para el momento en que el actor fue trasladado a los citados municipios no existía la obligación de su empleador de afiliarlo al </w:t>
      </w:r>
      <w:proofErr w:type="spellStart"/>
      <w:r>
        <w:rPr>
          <w:rFonts w:cs="Arial"/>
          <w:color w:val="000000"/>
          <w:sz w:val="24"/>
          <w:szCs w:val="24"/>
        </w:rPr>
        <w:t>ISS</w:t>
      </w:r>
      <w:proofErr w:type="spellEnd"/>
      <w:r>
        <w:rPr>
          <w:rFonts w:cs="Arial"/>
          <w:color w:val="000000"/>
          <w:sz w:val="24"/>
          <w:szCs w:val="24"/>
        </w:rPr>
        <w:t>, tampoco debería responder por las cotizaciones al sistema pensional; si en cuenta se tiene que lo que se pretende en este proceso es la reliquidación de la pensión de vejez de la que actualmente goza y no, el reconocimiento de esa gracia pensional, intelección actual de la jurisprudencia del órgano de cierre de esta especialidad, según se advirtió en precedencia.</w:t>
      </w:r>
    </w:p>
    <w:p w:rsidR="005B4E39" w:rsidRDefault="005B4E39" w:rsidP="00F058F9">
      <w:pPr>
        <w:pStyle w:val="Corpsdetexte"/>
        <w:spacing w:line="276" w:lineRule="auto"/>
        <w:contextualSpacing/>
        <w:rPr>
          <w:rFonts w:cs="Arial"/>
          <w:color w:val="000000"/>
          <w:sz w:val="24"/>
          <w:szCs w:val="24"/>
        </w:rPr>
      </w:pPr>
    </w:p>
    <w:p w:rsidR="00D3754F" w:rsidRDefault="005B4E39" w:rsidP="00F058F9">
      <w:pPr>
        <w:pStyle w:val="Corpsdetexte"/>
        <w:spacing w:line="276" w:lineRule="auto"/>
        <w:contextualSpacing/>
        <w:rPr>
          <w:rFonts w:cs="Arial"/>
          <w:color w:val="000000"/>
          <w:sz w:val="24"/>
          <w:szCs w:val="24"/>
        </w:rPr>
      </w:pPr>
      <w:r>
        <w:rPr>
          <w:rFonts w:cs="Arial"/>
          <w:color w:val="000000"/>
          <w:sz w:val="24"/>
          <w:szCs w:val="24"/>
        </w:rPr>
        <w:t>No obstante, considera esta Corporación que el sub judice presenta un elemento que lo diferencia de aquellos asuntos analizados por el órgano de cierre de esta especialidad, pues no se trata de la simple prestación de servicios en un lugar donde no existía cobertura, sino como se dijo antecedentemente, del traslado de un lugar donde el empleador había asumido la obligación legal de realizar los aportes</w:t>
      </w:r>
      <w:r w:rsidR="00982223">
        <w:rPr>
          <w:rFonts w:cs="Arial"/>
          <w:color w:val="000000"/>
          <w:sz w:val="24"/>
          <w:szCs w:val="24"/>
        </w:rPr>
        <w:t xml:space="preserve"> </w:t>
      </w:r>
      <w:r w:rsidR="00982223" w:rsidRPr="00982223">
        <w:rPr>
          <w:rFonts w:cs="Arial"/>
          <w:i/>
          <w:color w:val="000000"/>
          <w:sz w:val="24"/>
          <w:szCs w:val="24"/>
        </w:rPr>
        <w:t>–donde la estaba cumpliendo-</w:t>
      </w:r>
      <w:r w:rsidR="00982223">
        <w:rPr>
          <w:rFonts w:cs="Arial"/>
          <w:color w:val="000000"/>
          <w:sz w:val="24"/>
          <w:szCs w:val="24"/>
        </w:rPr>
        <w:t>,</w:t>
      </w:r>
      <w:r w:rsidR="000E5B03">
        <w:rPr>
          <w:rFonts w:cs="Arial"/>
          <w:color w:val="000000"/>
          <w:sz w:val="24"/>
          <w:szCs w:val="24"/>
        </w:rPr>
        <w:t xml:space="preserve"> a otro</w:t>
      </w:r>
      <w:r>
        <w:rPr>
          <w:rFonts w:cs="Arial"/>
          <w:color w:val="000000"/>
          <w:sz w:val="24"/>
          <w:szCs w:val="24"/>
        </w:rPr>
        <w:t xml:space="preserve"> donde </w:t>
      </w:r>
      <w:r w:rsidR="00C15A29">
        <w:rPr>
          <w:rFonts w:cs="Arial"/>
          <w:color w:val="000000"/>
          <w:sz w:val="24"/>
          <w:szCs w:val="24"/>
        </w:rPr>
        <w:t xml:space="preserve">aún no había operado el </w:t>
      </w:r>
      <w:r w:rsidR="00C15A29">
        <w:rPr>
          <w:rFonts w:cs="Arial"/>
          <w:color w:val="000000"/>
          <w:sz w:val="24"/>
          <w:szCs w:val="24"/>
        </w:rPr>
        <w:lastRenderedPageBreak/>
        <w:t>llamado a la afiliación</w:t>
      </w:r>
      <w:r w:rsidR="00982223">
        <w:rPr>
          <w:rFonts w:cs="Arial"/>
          <w:color w:val="000000"/>
          <w:sz w:val="24"/>
          <w:szCs w:val="24"/>
        </w:rPr>
        <w:t>, maniobra que genera consecuencias adversas al trabajador, las que no tiene por</w:t>
      </w:r>
      <w:r w:rsidR="002D76BA">
        <w:rPr>
          <w:rFonts w:cs="Arial"/>
          <w:color w:val="000000"/>
          <w:sz w:val="24"/>
          <w:szCs w:val="24"/>
        </w:rPr>
        <w:t xml:space="preserve"> qué</w:t>
      </w:r>
      <w:r w:rsidR="00982223">
        <w:rPr>
          <w:rFonts w:cs="Arial"/>
          <w:color w:val="000000"/>
          <w:sz w:val="24"/>
          <w:szCs w:val="24"/>
        </w:rPr>
        <w:t xml:space="preserve"> soportar</w:t>
      </w:r>
      <w:r w:rsidR="00D3754F">
        <w:rPr>
          <w:rFonts w:cs="Arial"/>
          <w:color w:val="000000"/>
          <w:sz w:val="24"/>
          <w:szCs w:val="24"/>
        </w:rPr>
        <w:t>; lo que a juicio de esta Sala repercute en la decisión que deba adoptarse.</w:t>
      </w:r>
    </w:p>
    <w:p w:rsidR="002D76BA" w:rsidRDefault="002D76BA" w:rsidP="00F058F9">
      <w:pPr>
        <w:pStyle w:val="Corpsdetexte"/>
        <w:spacing w:line="276" w:lineRule="auto"/>
        <w:contextualSpacing/>
        <w:rPr>
          <w:rFonts w:cs="Arial"/>
          <w:color w:val="000000"/>
          <w:sz w:val="24"/>
          <w:szCs w:val="24"/>
        </w:rPr>
      </w:pPr>
    </w:p>
    <w:p w:rsidR="00D3754F" w:rsidRDefault="00D3754F" w:rsidP="00F058F9">
      <w:pPr>
        <w:pStyle w:val="Corpsdetexte"/>
        <w:spacing w:line="276" w:lineRule="auto"/>
        <w:contextualSpacing/>
        <w:rPr>
          <w:sz w:val="24"/>
          <w:szCs w:val="24"/>
        </w:rPr>
      </w:pPr>
      <w:r w:rsidRPr="00D3754F">
        <w:rPr>
          <w:rFonts w:cs="Arial"/>
          <w:color w:val="000000"/>
          <w:sz w:val="24"/>
          <w:szCs w:val="24"/>
        </w:rPr>
        <w:t xml:space="preserve">En efecto, recuérdese que en aquellos lugares donde no existía el deber de afiliación, </w:t>
      </w:r>
      <w:r w:rsidRPr="00D3754F">
        <w:rPr>
          <w:sz w:val="24"/>
          <w:szCs w:val="24"/>
        </w:rPr>
        <w:t xml:space="preserve">los empleadores </w:t>
      </w:r>
      <w:r>
        <w:rPr>
          <w:sz w:val="24"/>
          <w:szCs w:val="24"/>
        </w:rPr>
        <w:t xml:space="preserve">conservaban la carga de </w:t>
      </w:r>
      <w:r w:rsidRPr="00D3754F">
        <w:rPr>
          <w:sz w:val="24"/>
          <w:szCs w:val="24"/>
        </w:rPr>
        <w:t>reconoc</w:t>
      </w:r>
      <w:r>
        <w:rPr>
          <w:sz w:val="24"/>
          <w:szCs w:val="24"/>
        </w:rPr>
        <w:t>er y pagar</w:t>
      </w:r>
      <w:r w:rsidRPr="00D3754F">
        <w:rPr>
          <w:sz w:val="24"/>
          <w:szCs w:val="24"/>
        </w:rPr>
        <w:t xml:space="preserve"> </w:t>
      </w:r>
      <w:r>
        <w:rPr>
          <w:sz w:val="24"/>
          <w:szCs w:val="24"/>
        </w:rPr>
        <w:t xml:space="preserve">la pensión, supuesto que regula el literal c) del parágrafo 1° del artículo 33 de la Ley 100/93, que es el que se cita como fundamento jurídico para dirimir esta controversia y, </w:t>
      </w:r>
      <w:r w:rsidR="00F55EB8">
        <w:rPr>
          <w:sz w:val="24"/>
          <w:szCs w:val="24"/>
        </w:rPr>
        <w:t xml:space="preserve">sobre el mismo, </w:t>
      </w:r>
      <w:r>
        <w:rPr>
          <w:sz w:val="24"/>
          <w:szCs w:val="24"/>
        </w:rPr>
        <w:t xml:space="preserve">la </w:t>
      </w:r>
      <w:proofErr w:type="spellStart"/>
      <w:r>
        <w:rPr>
          <w:sz w:val="24"/>
          <w:szCs w:val="24"/>
        </w:rPr>
        <w:t>SCL</w:t>
      </w:r>
      <w:proofErr w:type="spellEnd"/>
      <w:r>
        <w:rPr>
          <w:sz w:val="24"/>
          <w:szCs w:val="24"/>
        </w:rPr>
        <w:t xml:space="preserve"> de la CSJ, </w:t>
      </w:r>
      <w:r w:rsidR="00F55EB8">
        <w:rPr>
          <w:sz w:val="24"/>
          <w:szCs w:val="24"/>
        </w:rPr>
        <w:t xml:space="preserve">ha </w:t>
      </w:r>
      <w:r>
        <w:rPr>
          <w:sz w:val="24"/>
          <w:szCs w:val="24"/>
        </w:rPr>
        <w:t>indic</w:t>
      </w:r>
      <w:r w:rsidR="00F55EB8">
        <w:rPr>
          <w:sz w:val="24"/>
          <w:szCs w:val="24"/>
        </w:rPr>
        <w:t>ado lo siguiente</w:t>
      </w:r>
      <w:r w:rsidR="00A2587E">
        <w:rPr>
          <w:rStyle w:val="Appelnotedebasdep"/>
          <w:sz w:val="24"/>
          <w:szCs w:val="24"/>
        </w:rPr>
        <w:footnoteReference w:id="4"/>
      </w:r>
      <w:r>
        <w:rPr>
          <w:sz w:val="24"/>
          <w:szCs w:val="24"/>
        </w:rPr>
        <w:t>:</w:t>
      </w:r>
    </w:p>
    <w:p w:rsidR="00D3754F" w:rsidRDefault="00D3754F" w:rsidP="00F058F9">
      <w:pPr>
        <w:pStyle w:val="Corpsdetexte"/>
        <w:spacing w:line="276" w:lineRule="auto"/>
        <w:contextualSpacing/>
        <w:rPr>
          <w:sz w:val="24"/>
          <w:szCs w:val="24"/>
        </w:rPr>
      </w:pPr>
    </w:p>
    <w:p w:rsidR="00D3754F" w:rsidRPr="002B68AD" w:rsidRDefault="00D3754F" w:rsidP="00F058F9">
      <w:pPr>
        <w:pStyle w:val="Corpsdetexte"/>
        <w:spacing w:line="240" w:lineRule="auto"/>
        <w:ind w:left="227" w:right="227"/>
        <w:contextualSpacing/>
        <w:rPr>
          <w:sz w:val="22"/>
          <w:szCs w:val="22"/>
        </w:rPr>
      </w:pPr>
      <w:r w:rsidRPr="00D3754F">
        <w:rPr>
          <w:i/>
          <w:sz w:val="22"/>
          <w:szCs w:val="22"/>
        </w:rPr>
        <w:t>“El entendimiento de la expresión los “</w:t>
      </w:r>
      <w:r w:rsidRPr="002B68AD">
        <w:rPr>
          <w:i/>
          <w:sz w:val="22"/>
          <w:szCs w:val="22"/>
          <w:u w:val="single"/>
        </w:rPr>
        <w:t>empleadores que tienen a su cargo el reconocimiento y pago de la pensión”</w:t>
      </w:r>
      <w:r w:rsidRPr="00D3754F">
        <w:rPr>
          <w:i/>
          <w:sz w:val="22"/>
          <w:szCs w:val="22"/>
        </w:rPr>
        <w:t xml:space="preserve"> debe guardar consonancia con la vocación del Sistema General de Pensiones de proteger a la totalidad de los trabajadores subordinados, con la exclusión de los de regímenes expresamente exceptuados; de esta manera, </w:t>
      </w:r>
      <w:r w:rsidRPr="002B68AD">
        <w:rPr>
          <w:i/>
          <w:sz w:val="22"/>
          <w:szCs w:val="22"/>
          <w:u w:val="single"/>
        </w:rPr>
        <w:t>el alcance de dicha norma debe ser compresivo de aquella variedad de situaciones en las que el empleador tuvo o tenía a su cargo el deber de reconocer y pagar el derecho pensional.</w:t>
      </w:r>
      <w:r w:rsidRPr="00D3754F">
        <w:rPr>
          <w:i/>
          <w:sz w:val="22"/>
          <w:szCs w:val="22"/>
        </w:rPr>
        <w:t xml:space="preserve"> “No son admisibles aquellas interpretaciones del texto que distinguiendo lo que el legislador no distingue, </w:t>
      </w:r>
      <w:r w:rsidRPr="002B68AD">
        <w:rPr>
          <w:i/>
          <w:sz w:val="22"/>
          <w:szCs w:val="22"/>
          <w:u w:val="single"/>
        </w:rPr>
        <w:t>conduzcan a dejar por fuera del derecho a habilitar sus tiempos servidos a un empleador, los mismos por los que no se hicieron cotizaciones a los seguros sociales obligatorios; ya</w:t>
      </w:r>
      <w:r w:rsidRPr="00D3754F">
        <w:rPr>
          <w:i/>
          <w:sz w:val="22"/>
          <w:szCs w:val="22"/>
        </w:rPr>
        <w:t xml:space="preserve"> porque se crea que basta mirar el día anterior a la vigencia de la ley, y hacer caso de la circunstancia principal que con anterioridad el empleador si había tenido a su cargo el reconocimiento y pago de las pensiones; </w:t>
      </w:r>
      <w:r w:rsidRPr="002B68AD">
        <w:rPr>
          <w:i/>
          <w:sz w:val="22"/>
          <w:szCs w:val="22"/>
          <w:u w:val="single"/>
        </w:rPr>
        <w:t xml:space="preserve">tampoco, si se hacen diferencias a partir de la causa por la que no se hicieron cotizaciones, dejando por fuera a los trabajadores de los empleadores según este haya debido o no hacer cotizaciones; ciertamente, es razón válida para que no opere la subrogación pensional a cargo del </w:t>
      </w:r>
      <w:proofErr w:type="spellStart"/>
      <w:r w:rsidRPr="002B68AD">
        <w:rPr>
          <w:i/>
          <w:sz w:val="22"/>
          <w:szCs w:val="22"/>
          <w:u w:val="single"/>
        </w:rPr>
        <w:t>ISS</w:t>
      </w:r>
      <w:proofErr w:type="spellEnd"/>
      <w:r w:rsidRPr="002B68AD">
        <w:rPr>
          <w:i/>
          <w:sz w:val="22"/>
          <w:szCs w:val="22"/>
          <w:u w:val="single"/>
        </w:rPr>
        <w:t>, y el empleador tenga a su cargo el reconocimiento y pago de pensiones, es que el empleador no haya afiliado a su trabajador, ya por que no hubo el llamado a la afiliación, o porque hecha la convocatoria no se cumplió con el deber de afiliar, o porque era una empresa de un sector en el que seguros obligatorios no tenían cobertura pensional</w:t>
      </w:r>
      <w:r w:rsidRPr="00D3754F">
        <w:rPr>
          <w:i/>
          <w:sz w:val="22"/>
          <w:szCs w:val="22"/>
        </w:rPr>
        <w:t xml:space="preserve">. </w:t>
      </w:r>
      <w:r w:rsidR="002B68AD">
        <w:rPr>
          <w:i/>
          <w:sz w:val="22"/>
          <w:szCs w:val="22"/>
        </w:rPr>
        <w:t>(</w:t>
      </w:r>
      <w:r w:rsidR="002B68AD">
        <w:rPr>
          <w:sz w:val="22"/>
          <w:szCs w:val="22"/>
        </w:rPr>
        <w:t>subrayas propias).</w:t>
      </w:r>
    </w:p>
    <w:p w:rsidR="00D3754F" w:rsidRPr="00D3754F" w:rsidRDefault="00D3754F" w:rsidP="00F058F9">
      <w:pPr>
        <w:pStyle w:val="Corpsdetexte"/>
        <w:spacing w:line="276" w:lineRule="auto"/>
        <w:contextualSpacing/>
        <w:rPr>
          <w:rFonts w:cs="Arial"/>
          <w:color w:val="000000"/>
          <w:sz w:val="24"/>
          <w:szCs w:val="24"/>
        </w:rPr>
      </w:pPr>
      <w:r>
        <w:rPr>
          <w:sz w:val="24"/>
          <w:szCs w:val="24"/>
        </w:rPr>
        <w:t xml:space="preserve"> </w:t>
      </w:r>
    </w:p>
    <w:p w:rsidR="00E9777F" w:rsidRDefault="00105ACF" w:rsidP="00F058F9">
      <w:pPr>
        <w:pStyle w:val="Corpsdetexte"/>
        <w:spacing w:line="276" w:lineRule="auto"/>
        <w:contextualSpacing/>
        <w:rPr>
          <w:rFonts w:cs="Arial"/>
          <w:color w:val="000000"/>
          <w:sz w:val="24"/>
          <w:szCs w:val="24"/>
        </w:rPr>
      </w:pPr>
      <w:r>
        <w:rPr>
          <w:rFonts w:cs="Arial"/>
          <w:color w:val="000000"/>
          <w:sz w:val="24"/>
          <w:szCs w:val="24"/>
        </w:rPr>
        <w:t xml:space="preserve">Bien. </w:t>
      </w:r>
      <w:r w:rsidR="00CE4B22">
        <w:rPr>
          <w:rFonts w:cs="Arial"/>
          <w:color w:val="000000"/>
          <w:sz w:val="24"/>
          <w:szCs w:val="24"/>
        </w:rPr>
        <w:t xml:space="preserve">Puede acotarse que al estar afiliado el trabajador al </w:t>
      </w:r>
      <w:r w:rsidR="00205A0E">
        <w:rPr>
          <w:rFonts w:cs="Arial"/>
          <w:color w:val="000000"/>
          <w:sz w:val="24"/>
          <w:szCs w:val="24"/>
        </w:rPr>
        <w:t xml:space="preserve">Instituto de Seguros Sociales </w:t>
      </w:r>
      <w:r w:rsidR="00CE4B22">
        <w:rPr>
          <w:rFonts w:cs="Arial"/>
          <w:color w:val="000000"/>
          <w:sz w:val="24"/>
          <w:szCs w:val="24"/>
        </w:rPr>
        <w:t xml:space="preserve">cuando prestó sus servicios de manera inicial en el Municipio de </w:t>
      </w:r>
      <w:r w:rsidR="00710C99">
        <w:rPr>
          <w:rFonts w:cs="Arial"/>
          <w:color w:val="000000"/>
          <w:sz w:val="24"/>
          <w:szCs w:val="24"/>
        </w:rPr>
        <w:t xml:space="preserve">Medellín, su traslado a otra ciudad </w:t>
      </w:r>
      <w:r w:rsidR="00414E29">
        <w:rPr>
          <w:rFonts w:cs="Arial"/>
          <w:color w:val="000000"/>
          <w:sz w:val="24"/>
          <w:szCs w:val="24"/>
        </w:rPr>
        <w:t xml:space="preserve">donde no existía cubrimiento, </w:t>
      </w:r>
      <w:r w:rsidR="00710C99">
        <w:rPr>
          <w:rFonts w:cs="Arial"/>
          <w:color w:val="000000"/>
          <w:sz w:val="24"/>
          <w:szCs w:val="24"/>
        </w:rPr>
        <w:t xml:space="preserve">no podía </w:t>
      </w:r>
      <w:r w:rsidR="00FB2C28">
        <w:rPr>
          <w:rFonts w:cs="Arial"/>
          <w:color w:val="000000"/>
          <w:sz w:val="24"/>
          <w:szCs w:val="24"/>
        </w:rPr>
        <w:t>hacerle perder</w:t>
      </w:r>
      <w:r w:rsidR="00205A0E">
        <w:rPr>
          <w:rFonts w:cs="Arial"/>
          <w:color w:val="000000"/>
          <w:sz w:val="24"/>
          <w:szCs w:val="24"/>
        </w:rPr>
        <w:t xml:space="preserve"> el cub</w:t>
      </w:r>
      <w:r w:rsidR="00A9669D">
        <w:rPr>
          <w:rFonts w:cs="Arial"/>
          <w:color w:val="000000"/>
          <w:sz w:val="24"/>
          <w:szCs w:val="24"/>
        </w:rPr>
        <w:t xml:space="preserve">rimiento de su seguridad social, por lo que la omisión en el pago de los aportes en el nuevo territorio se asemeja a una falta de afiliación al sistema, lo que genera como consecuencia, </w:t>
      </w:r>
      <w:r w:rsidR="00972B52">
        <w:rPr>
          <w:rFonts w:cs="Arial"/>
          <w:color w:val="000000"/>
          <w:sz w:val="24"/>
          <w:szCs w:val="24"/>
        </w:rPr>
        <w:t xml:space="preserve">conforme lo definió la instancia anterior, </w:t>
      </w:r>
      <w:r w:rsidR="00A9669D">
        <w:rPr>
          <w:rFonts w:cs="Arial"/>
          <w:color w:val="000000"/>
          <w:sz w:val="24"/>
          <w:szCs w:val="24"/>
        </w:rPr>
        <w:t>que el empleador deba</w:t>
      </w:r>
      <w:r w:rsidR="00972B52">
        <w:rPr>
          <w:rFonts w:cs="Arial"/>
          <w:color w:val="000000"/>
          <w:sz w:val="24"/>
          <w:szCs w:val="24"/>
        </w:rPr>
        <w:t xml:space="preserve"> trasladar </w:t>
      </w:r>
      <w:r w:rsidR="00414E29">
        <w:rPr>
          <w:rFonts w:cs="Arial"/>
          <w:color w:val="000000"/>
          <w:sz w:val="24"/>
          <w:szCs w:val="24"/>
        </w:rPr>
        <w:t xml:space="preserve">el </w:t>
      </w:r>
      <w:r w:rsidR="00972B52">
        <w:rPr>
          <w:rFonts w:cs="Arial"/>
          <w:color w:val="000000"/>
          <w:sz w:val="24"/>
          <w:szCs w:val="24"/>
        </w:rPr>
        <w:t>cálculo actuarial por el periodo comprendido entre el 01/08/1</w:t>
      </w:r>
      <w:r w:rsidR="00A5338B">
        <w:rPr>
          <w:rFonts w:cs="Arial"/>
          <w:color w:val="000000"/>
          <w:sz w:val="24"/>
          <w:szCs w:val="24"/>
        </w:rPr>
        <w:t>976</w:t>
      </w:r>
      <w:r w:rsidR="00972B52">
        <w:rPr>
          <w:rFonts w:cs="Arial"/>
          <w:color w:val="000000"/>
          <w:sz w:val="24"/>
          <w:szCs w:val="24"/>
        </w:rPr>
        <w:t xml:space="preserve"> y el 31/12/1983</w:t>
      </w:r>
      <w:r w:rsidR="00A5338B">
        <w:rPr>
          <w:rFonts w:cs="Arial"/>
          <w:color w:val="000000"/>
          <w:sz w:val="24"/>
          <w:szCs w:val="24"/>
        </w:rPr>
        <w:t>, que equivalen a 381,57 semanas</w:t>
      </w:r>
      <w:r w:rsidR="00972B52">
        <w:rPr>
          <w:rFonts w:cs="Arial"/>
          <w:color w:val="000000"/>
          <w:sz w:val="24"/>
          <w:szCs w:val="24"/>
        </w:rPr>
        <w:t xml:space="preserve">, </w:t>
      </w:r>
      <w:r w:rsidR="00414E29">
        <w:rPr>
          <w:rFonts w:cs="Arial"/>
          <w:color w:val="000000"/>
          <w:sz w:val="24"/>
          <w:szCs w:val="24"/>
        </w:rPr>
        <w:t xml:space="preserve">para que </w:t>
      </w:r>
      <w:r w:rsidR="00972B52">
        <w:rPr>
          <w:rFonts w:cs="Arial"/>
          <w:color w:val="000000"/>
          <w:sz w:val="24"/>
          <w:szCs w:val="24"/>
        </w:rPr>
        <w:t xml:space="preserve">sean computadas </w:t>
      </w:r>
      <w:r w:rsidR="00414E29">
        <w:rPr>
          <w:rFonts w:cs="Arial"/>
          <w:color w:val="000000"/>
          <w:sz w:val="24"/>
          <w:szCs w:val="24"/>
        </w:rPr>
        <w:t xml:space="preserve">a </w:t>
      </w:r>
      <w:r w:rsidR="005A3E31">
        <w:rPr>
          <w:rFonts w:cs="Arial"/>
          <w:color w:val="000000"/>
          <w:sz w:val="24"/>
          <w:szCs w:val="24"/>
        </w:rPr>
        <w:t xml:space="preserve">efectos de determinar el </w:t>
      </w:r>
      <w:proofErr w:type="spellStart"/>
      <w:r w:rsidR="005A3E31">
        <w:rPr>
          <w:rFonts w:cs="Arial"/>
          <w:color w:val="000000"/>
          <w:sz w:val="24"/>
          <w:szCs w:val="24"/>
        </w:rPr>
        <w:t>IBL</w:t>
      </w:r>
      <w:proofErr w:type="spellEnd"/>
      <w:r w:rsidR="005A3E31">
        <w:rPr>
          <w:rFonts w:cs="Arial"/>
          <w:color w:val="000000"/>
          <w:sz w:val="24"/>
          <w:szCs w:val="24"/>
        </w:rPr>
        <w:t xml:space="preserve"> y la tasa de reemplazo y, </w:t>
      </w:r>
      <w:r w:rsidR="00972B52">
        <w:rPr>
          <w:rFonts w:cs="Arial"/>
          <w:color w:val="000000"/>
          <w:sz w:val="24"/>
          <w:szCs w:val="24"/>
        </w:rPr>
        <w:t>por lo tanto, el monto real de la mesada pensional que tiene derecho el actor a disfrutar.</w:t>
      </w:r>
    </w:p>
    <w:p w:rsidR="005A3E31" w:rsidRDefault="005A3E31" w:rsidP="00F058F9">
      <w:pPr>
        <w:pStyle w:val="Corpsdetexte"/>
        <w:spacing w:line="276" w:lineRule="auto"/>
        <w:contextualSpacing/>
        <w:rPr>
          <w:rFonts w:cs="Arial"/>
          <w:color w:val="000000"/>
          <w:sz w:val="24"/>
          <w:szCs w:val="24"/>
        </w:rPr>
      </w:pPr>
    </w:p>
    <w:p w:rsidR="00931511" w:rsidRPr="00931511" w:rsidRDefault="00434AC7" w:rsidP="00F058F9">
      <w:pPr>
        <w:pStyle w:val="Corpsdetexte"/>
        <w:spacing w:line="276" w:lineRule="auto"/>
        <w:contextualSpacing/>
        <w:rPr>
          <w:sz w:val="24"/>
          <w:szCs w:val="24"/>
          <w:lang w:eastAsia="en-US"/>
        </w:rPr>
      </w:pPr>
      <w:r w:rsidRPr="00931511">
        <w:rPr>
          <w:rFonts w:cs="Arial"/>
          <w:sz w:val="24"/>
          <w:szCs w:val="24"/>
        </w:rPr>
        <w:t xml:space="preserve">Consecuente con lo anterior, </w:t>
      </w:r>
      <w:r w:rsidR="005A3E31" w:rsidRPr="00931511">
        <w:rPr>
          <w:rFonts w:cs="Arial"/>
          <w:sz w:val="24"/>
          <w:szCs w:val="24"/>
        </w:rPr>
        <w:t xml:space="preserve">dado que </w:t>
      </w:r>
      <w:r w:rsidRPr="00931511">
        <w:rPr>
          <w:rFonts w:cs="Arial"/>
          <w:sz w:val="24"/>
          <w:szCs w:val="24"/>
        </w:rPr>
        <w:t xml:space="preserve">mediante la </w:t>
      </w:r>
      <w:r w:rsidR="005A3E31" w:rsidRPr="00931511">
        <w:rPr>
          <w:rFonts w:cs="Arial"/>
          <w:sz w:val="24"/>
          <w:szCs w:val="24"/>
          <w:lang w:val="es-ES"/>
        </w:rPr>
        <w:t>Resolución No. 00</w:t>
      </w:r>
      <w:r w:rsidRPr="00931511">
        <w:rPr>
          <w:rFonts w:cs="Arial"/>
          <w:sz w:val="24"/>
          <w:szCs w:val="24"/>
        </w:rPr>
        <w:t>7572</w:t>
      </w:r>
      <w:r w:rsidR="005A3E31" w:rsidRPr="00931511">
        <w:rPr>
          <w:rFonts w:cs="Arial"/>
          <w:sz w:val="24"/>
          <w:szCs w:val="24"/>
          <w:lang w:val="es-ES"/>
        </w:rPr>
        <w:t xml:space="preserve"> del </w:t>
      </w:r>
      <w:r w:rsidRPr="00931511">
        <w:rPr>
          <w:rFonts w:cs="Arial"/>
          <w:sz w:val="24"/>
          <w:szCs w:val="24"/>
        </w:rPr>
        <w:t>15/12/2005</w:t>
      </w:r>
      <w:r w:rsidR="005A3E31" w:rsidRPr="00931511">
        <w:rPr>
          <w:rFonts w:cs="Arial"/>
          <w:sz w:val="24"/>
          <w:szCs w:val="24"/>
          <w:lang w:val="es-ES"/>
        </w:rPr>
        <w:t xml:space="preserve"> –</w:t>
      </w:r>
      <w:proofErr w:type="spellStart"/>
      <w:r w:rsidR="005A3E31" w:rsidRPr="00931511">
        <w:rPr>
          <w:rFonts w:cs="Arial"/>
          <w:sz w:val="24"/>
          <w:szCs w:val="24"/>
          <w:lang w:val="es-ES"/>
        </w:rPr>
        <w:t>fls</w:t>
      </w:r>
      <w:proofErr w:type="spellEnd"/>
      <w:r w:rsidR="005A3E31" w:rsidRPr="00931511">
        <w:rPr>
          <w:rFonts w:cs="Arial"/>
          <w:sz w:val="24"/>
          <w:szCs w:val="24"/>
          <w:lang w:val="es-ES"/>
        </w:rPr>
        <w:t xml:space="preserve">. </w:t>
      </w:r>
      <w:r w:rsidRPr="00931511">
        <w:rPr>
          <w:rFonts w:cs="Arial"/>
          <w:sz w:val="24"/>
          <w:szCs w:val="24"/>
        </w:rPr>
        <w:t>28 del cd. 1</w:t>
      </w:r>
      <w:r w:rsidR="005A3E31" w:rsidRPr="00931511">
        <w:rPr>
          <w:rFonts w:cs="Arial"/>
          <w:sz w:val="24"/>
          <w:szCs w:val="24"/>
          <w:lang w:val="es-ES"/>
        </w:rPr>
        <w:t xml:space="preserve">.- se le reconoció al señor </w:t>
      </w:r>
      <w:r w:rsidRPr="00931511">
        <w:rPr>
          <w:rFonts w:cs="Arial"/>
          <w:sz w:val="24"/>
          <w:szCs w:val="24"/>
        </w:rPr>
        <w:t xml:space="preserve">Arroyave Vargas la </w:t>
      </w:r>
      <w:r w:rsidR="005A3E31" w:rsidRPr="00931511">
        <w:rPr>
          <w:rFonts w:cs="Arial"/>
          <w:sz w:val="24"/>
          <w:szCs w:val="24"/>
          <w:lang w:val="es-ES"/>
        </w:rPr>
        <w:t xml:space="preserve">pensión de vejez a partir del </w:t>
      </w:r>
      <w:r w:rsidRPr="00931511">
        <w:rPr>
          <w:rFonts w:cs="Arial"/>
          <w:sz w:val="24"/>
          <w:szCs w:val="24"/>
        </w:rPr>
        <w:t>01/06/2005</w:t>
      </w:r>
      <w:r w:rsidR="005A3E31" w:rsidRPr="00931511">
        <w:rPr>
          <w:rFonts w:cs="Arial"/>
          <w:sz w:val="24"/>
          <w:szCs w:val="24"/>
          <w:lang w:val="es-ES"/>
        </w:rPr>
        <w:t xml:space="preserve">, en aplicación del Acuerdo 049 de 1990, apoyado en </w:t>
      </w:r>
      <w:r w:rsidRPr="00931511">
        <w:rPr>
          <w:rFonts w:cs="Arial"/>
          <w:sz w:val="24"/>
          <w:szCs w:val="24"/>
        </w:rPr>
        <w:t>1120</w:t>
      </w:r>
      <w:r w:rsidR="005A3E31" w:rsidRPr="00931511">
        <w:rPr>
          <w:rFonts w:cs="Arial"/>
          <w:sz w:val="24"/>
          <w:szCs w:val="24"/>
          <w:lang w:val="es-ES"/>
        </w:rPr>
        <w:t xml:space="preserve"> </w:t>
      </w:r>
      <w:proofErr w:type="spellStart"/>
      <w:r w:rsidR="005A3E31" w:rsidRPr="00931511">
        <w:rPr>
          <w:rFonts w:cs="Arial"/>
          <w:sz w:val="24"/>
          <w:szCs w:val="24"/>
          <w:lang w:val="es-ES"/>
        </w:rPr>
        <w:t>seman</w:t>
      </w:r>
      <w:proofErr w:type="spellEnd"/>
      <w:r w:rsidRPr="00931511">
        <w:rPr>
          <w:rFonts w:cs="Arial"/>
          <w:sz w:val="24"/>
          <w:szCs w:val="24"/>
        </w:rPr>
        <w:t>as y una tasa de reemplazo del 81</w:t>
      </w:r>
      <w:r w:rsidR="005A3E31" w:rsidRPr="00931511">
        <w:rPr>
          <w:rFonts w:cs="Arial"/>
          <w:sz w:val="24"/>
          <w:szCs w:val="24"/>
          <w:lang w:val="es-ES"/>
        </w:rPr>
        <w:t>%</w:t>
      </w:r>
      <w:r w:rsidRPr="00931511">
        <w:rPr>
          <w:rFonts w:cs="Arial"/>
          <w:sz w:val="24"/>
          <w:szCs w:val="24"/>
        </w:rPr>
        <w:t>; es</w:t>
      </w:r>
      <w:r w:rsidR="005A3E31" w:rsidRPr="00931511">
        <w:rPr>
          <w:rFonts w:cs="Arial"/>
          <w:sz w:val="24"/>
          <w:szCs w:val="24"/>
          <w:lang w:val="es-ES"/>
        </w:rPr>
        <w:t xml:space="preserve"> claro que incluyendo los períodos </w:t>
      </w:r>
      <w:r w:rsidRPr="00931511">
        <w:rPr>
          <w:rFonts w:cs="Arial"/>
          <w:sz w:val="24"/>
          <w:szCs w:val="24"/>
        </w:rPr>
        <w:t>señalados anteriormente</w:t>
      </w:r>
      <w:r w:rsidR="005A3E31" w:rsidRPr="00931511">
        <w:rPr>
          <w:rFonts w:cs="Arial"/>
          <w:sz w:val="24"/>
          <w:szCs w:val="24"/>
          <w:lang w:val="es-ES"/>
        </w:rPr>
        <w:t xml:space="preserve">, se </w:t>
      </w:r>
      <w:r w:rsidRPr="00931511">
        <w:rPr>
          <w:rFonts w:cs="Arial"/>
          <w:sz w:val="24"/>
          <w:szCs w:val="24"/>
        </w:rPr>
        <w:t>incremente</w:t>
      </w:r>
      <w:r w:rsidR="005A3E31" w:rsidRPr="00931511">
        <w:rPr>
          <w:rFonts w:cs="Arial"/>
          <w:sz w:val="24"/>
          <w:szCs w:val="24"/>
          <w:lang w:val="es-ES"/>
        </w:rPr>
        <w:t xml:space="preserve"> la tasa de reemplazo, la cual equivale al 90%, conforme al artículo 20 del Acuerdo 049 de 1990, pudiendo también tener impacto en la base sobre la cual se liquidará la pensión, conforme a los postulados del </w:t>
      </w:r>
      <w:r w:rsidR="00931511" w:rsidRPr="00931511">
        <w:rPr>
          <w:rFonts w:cs="Arial"/>
          <w:sz w:val="24"/>
          <w:szCs w:val="24"/>
        </w:rPr>
        <w:t xml:space="preserve">canon 21 de la Ley 100 de 1993, </w:t>
      </w:r>
      <w:r w:rsidR="00931511" w:rsidRPr="00931511">
        <w:rPr>
          <w:sz w:val="24"/>
          <w:szCs w:val="24"/>
          <w:lang w:eastAsia="en-US"/>
        </w:rPr>
        <w:t xml:space="preserve">según el cual la base sobre la </w:t>
      </w:r>
      <w:r w:rsidR="00526FC0">
        <w:rPr>
          <w:sz w:val="24"/>
          <w:szCs w:val="24"/>
          <w:lang w:eastAsia="en-US"/>
        </w:rPr>
        <w:lastRenderedPageBreak/>
        <w:t xml:space="preserve">que </w:t>
      </w:r>
      <w:r w:rsidR="00931511" w:rsidRPr="00931511">
        <w:rPr>
          <w:sz w:val="24"/>
          <w:szCs w:val="24"/>
          <w:lang w:eastAsia="en-US"/>
        </w:rPr>
        <w:t>se establecerá el monto de la pensión, es el promedio de las sumas sobre que el afiliado haya efectuado sus cotizaciones en los 10 años que anteceden al reconocimiento de la prestación o el de toda la vida, si se sup</w:t>
      </w:r>
      <w:r w:rsidR="00931511">
        <w:rPr>
          <w:sz w:val="24"/>
          <w:szCs w:val="24"/>
          <w:lang w:eastAsia="en-US"/>
        </w:rPr>
        <w:t>eran las 1250 semanas cotizadas, como ocurre en el presente asunto, donde se alcanzó un total de 1501,57.</w:t>
      </w:r>
    </w:p>
    <w:p w:rsidR="00434AC7" w:rsidRPr="00434AC7" w:rsidRDefault="00434AC7" w:rsidP="00F058F9">
      <w:pPr>
        <w:autoSpaceDE w:val="0"/>
        <w:autoSpaceDN w:val="0"/>
        <w:adjustRightInd w:val="0"/>
        <w:spacing w:line="276" w:lineRule="auto"/>
        <w:contextualSpacing/>
        <w:jc w:val="both"/>
        <w:rPr>
          <w:rFonts w:ascii="Arial" w:hAnsi="Arial" w:cs="Arial"/>
          <w:sz w:val="24"/>
          <w:szCs w:val="24"/>
        </w:rPr>
      </w:pPr>
    </w:p>
    <w:p w:rsidR="00931511" w:rsidRPr="00E1383D" w:rsidRDefault="00931511" w:rsidP="00414E29">
      <w:pPr>
        <w:pStyle w:val="Sansinterligne"/>
        <w:tabs>
          <w:tab w:val="left" w:pos="1134"/>
        </w:tabs>
        <w:spacing w:line="276" w:lineRule="auto"/>
        <w:contextualSpacing/>
        <w:jc w:val="both"/>
        <w:rPr>
          <w:rFonts w:ascii="Arial" w:hAnsi="Arial" w:cs="Arial"/>
          <w:szCs w:val="24"/>
        </w:rPr>
      </w:pPr>
      <w:r w:rsidRPr="00E1383D">
        <w:rPr>
          <w:rFonts w:ascii="Arial" w:hAnsi="Arial" w:cs="Arial"/>
          <w:szCs w:val="24"/>
        </w:rPr>
        <w:t xml:space="preserve">Conforme con lo anterior, según la liquidación que hace parte integral del acta que se suscriba con ocasión de esta diligencia, una vez hecho el cálculo con el promedio de los salarios devengados por </w:t>
      </w:r>
      <w:r>
        <w:rPr>
          <w:rFonts w:ascii="Arial" w:hAnsi="Arial" w:cs="Arial"/>
          <w:szCs w:val="24"/>
        </w:rPr>
        <w:t xml:space="preserve">el </w:t>
      </w:r>
      <w:r w:rsidRPr="00E1383D">
        <w:rPr>
          <w:rFonts w:ascii="Arial" w:hAnsi="Arial" w:cs="Arial"/>
          <w:szCs w:val="24"/>
        </w:rPr>
        <w:t>actor durante toda su vida laboral</w:t>
      </w:r>
      <w:r w:rsidR="00E41CAB">
        <w:rPr>
          <w:rStyle w:val="Appelnotedebasdep"/>
          <w:rFonts w:ascii="Arial" w:hAnsi="Arial" w:cs="Arial"/>
          <w:szCs w:val="24"/>
        </w:rPr>
        <w:footnoteReference w:id="5"/>
      </w:r>
      <w:r w:rsidRPr="00E1383D">
        <w:rPr>
          <w:rFonts w:ascii="Arial" w:hAnsi="Arial" w:cs="Arial"/>
          <w:szCs w:val="24"/>
        </w:rPr>
        <w:t xml:space="preserve">, se tiene que para el </w:t>
      </w:r>
      <w:r>
        <w:rPr>
          <w:rFonts w:ascii="Arial" w:hAnsi="Arial" w:cs="Arial"/>
          <w:szCs w:val="24"/>
        </w:rPr>
        <w:t>01</w:t>
      </w:r>
      <w:r w:rsidRPr="00E1383D">
        <w:rPr>
          <w:rFonts w:ascii="Arial" w:hAnsi="Arial" w:cs="Arial"/>
          <w:szCs w:val="24"/>
        </w:rPr>
        <w:t>/</w:t>
      </w:r>
      <w:r>
        <w:rPr>
          <w:rFonts w:ascii="Arial" w:hAnsi="Arial" w:cs="Arial"/>
          <w:szCs w:val="24"/>
        </w:rPr>
        <w:t>06</w:t>
      </w:r>
      <w:r w:rsidRPr="00E1383D">
        <w:rPr>
          <w:rFonts w:ascii="Arial" w:hAnsi="Arial" w:cs="Arial"/>
          <w:szCs w:val="24"/>
        </w:rPr>
        <w:t>/20</w:t>
      </w:r>
      <w:r>
        <w:rPr>
          <w:rFonts w:ascii="Arial" w:hAnsi="Arial" w:cs="Arial"/>
          <w:szCs w:val="24"/>
        </w:rPr>
        <w:t>05</w:t>
      </w:r>
      <w:r w:rsidRPr="00E1383D">
        <w:rPr>
          <w:rFonts w:ascii="Arial" w:hAnsi="Arial" w:cs="Arial"/>
          <w:szCs w:val="24"/>
        </w:rPr>
        <w:t xml:space="preserve">, su </w:t>
      </w:r>
      <w:proofErr w:type="spellStart"/>
      <w:r w:rsidRPr="00E1383D">
        <w:rPr>
          <w:rFonts w:ascii="Arial" w:hAnsi="Arial" w:cs="Arial"/>
          <w:szCs w:val="24"/>
        </w:rPr>
        <w:t>IBL</w:t>
      </w:r>
      <w:proofErr w:type="spellEnd"/>
      <w:r w:rsidRPr="00E1383D">
        <w:rPr>
          <w:rFonts w:ascii="Arial" w:hAnsi="Arial" w:cs="Arial"/>
          <w:szCs w:val="24"/>
        </w:rPr>
        <w:t xml:space="preserve"> es de $</w:t>
      </w:r>
      <w:r w:rsidR="006F3E82">
        <w:rPr>
          <w:rFonts w:ascii="Arial" w:hAnsi="Arial" w:cs="Arial"/>
          <w:szCs w:val="24"/>
        </w:rPr>
        <w:t>796.929</w:t>
      </w:r>
      <w:r w:rsidRPr="00E1383D">
        <w:rPr>
          <w:rFonts w:ascii="Arial" w:hAnsi="Arial" w:cs="Arial"/>
          <w:szCs w:val="24"/>
        </w:rPr>
        <w:t>, que al extraérsele el 90% de la tasa de reemplazo aplicable, arroja una primera mesada pensional por valor de $</w:t>
      </w:r>
      <w:r w:rsidR="006F3E82">
        <w:rPr>
          <w:rFonts w:ascii="Arial" w:hAnsi="Arial" w:cs="Arial"/>
          <w:szCs w:val="24"/>
        </w:rPr>
        <w:t>717.236</w:t>
      </w:r>
      <w:r w:rsidRPr="00E1383D">
        <w:rPr>
          <w:rFonts w:ascii="Arial" w:hAnsi="Arial" w:cs="Arial"/>
          <w:szCs w:val="24"/>
        </w:rPr>
        <w:t>.</w:t>
      </w:r>
    </w:p>
    <w:p w:rsidR="00931511" w:rsidRPr="00E1383D" w:rsidRDefault="00931511" w:rsidP="00F058F9">
      <w:pPr>
        <w:pStyle w:val="Sansinterligne"/>
        <w:spacing w:line="276" w:lineRule="auto"/>
        <w:contextualSpacing/>
        <w:jc w:val="both"/>
        <w:rPr>
          <w:rFonts w:ascii="Arial" w:hAnsi="Arial" w:cs="Arial"/>
          <w:szCs w:val="24"/>
        </w:rPr>
      </w:pPr>
    </w:p>
    <w:p w:rsidR="00931511" w:rsidRPr="00E1383D" w:rsidRDefault="00931511" w:rsidP="00F058F9">
      <w:pPr>
        <w:pStyle w:val="Sansinterligne"/>
        <w:spacing w:line="276" w:lineRule="auto"/>
        <w:contextualSpacing/>
        <w:jc w:val="both"/>
        <w:rPr>
          <w:rFonts w:ascii="Arial" w:hAnsi="Arial" w:cs="Arial"/>
          <w:szCs w:val="24"/>
        </w:rPr>
      </w:pPr>
      <w:r w:rsidRPr="00E1383D">
        <w:rPr>
          <w:rFonts w:ascii="Arial" w:hAnsi="Arial" w:cs="Arial"/>
          <w:szCs w:val="24"/>
        </w:rPr>
        <w:t xml:space="preserve">Ahora, efectuado el mismo ejercicio con el promedio de los salarios devengados por </w:t>
      </w:r>
      <w:r>
        <w:rPr>
          <w:rFonts w:ascii="Arial" w:hAnsi="Arial" w:cs="Arial"/>
          <w:szCs w:val="24"/>
        </w:rPr>
        <w:t xml:space="preserve">el </w:t>
      </w:r>
      <w:r w:rsidRPr="00E1383D">
        <w:rPr>
          <w:rFonts w:ascii="Arial" w:hAnsi="Arial" w:cs="Arial"/>
          <w:szCs w:val="24"/>
        </w:rPr>
        <w:t>demandante en los 10 años anteriores al cumplimiento de la edad mí</w:t>
      </w:r>
      <w:r>
        <w:rPr>
          <w:rFonts w:ascii="Arial" w:hAnsi="Arial" w:cs="Arial"/>
          <w:szCs w:val="24"/>
        </w:rPr>
        <w:t xml:space="preserve">nima para pensionarse, se obtiene un </w:t>
      </w:r>
      <w:proofErr w:type="spellStart"/>
      <w:r w:rsidRPr="00E1383D">
        <w:rPr>
          <w:rFonts w:ascii="Arial" w:hAnsi="Arial" w:cs="Arial"/>
          <w:szCs w:val="24"/>
        </w:rPr>
        <w:t>IBL</w:t>
      </w:r>
      <w:proofErr w:type="spellEnd"/>
      <w:r w:rsidRPr="00E1383D">
        <w:rPr>
          <w:rFonts w:ascii="Arial" w:hAnsi="Arial" w:cs="Arial"/>
          <w:szCs w:val="24"/>
        </w:rPr>
        <w:t xml:space="preserve"> es $</w:t>
      </w:r>
      <w:r w:rsidR="006F3E82">
        <w:rPr>
          <w:rFonts w:ascii="Arial" w:hAnsi="Arial" w:cs="Arial"/>
          <w:szCs w:val="24"/>
        </w:rPr>
        <w:t>441.728</w:t>
      </w:r>
      <w:r w:rsidRPr="00E1383D">
        <w:rPr>
          <w:rFonts w:ascii="Arial" w:hAnsi="Arial" w:cs="Arial"/>
          <w:szCs w:val="24"/>
        </w:rPr>
        <w:t>, que al extraérsele el 90% de la tasa de reemplazo aplicable, arroja una primera mesada pensional por valor de $</w:t>
      </w:r>
      <w:r w:rsidR="006F3E82">
        <w:rPr>
          <w:rFonts w:ascii="Arial" w:hAnsi="Arial" w:cs="Arial"/>
          <w:szCs w:val="24"/>
        </w:rPr>
        <w:t>397.555</w:t>
      </w:r>
      <w:r>
        <w:rPr>
          <w:rFonts w:ascii="Arial" w:hAnsi="Arial" w:cs="Arial"/>
          <w:szCs w:val="24"/>
        </w:rPr>
        <w:t>,</w:t>
      </w:r>
      <w:r w:rsidRPr="00E1383D">
        <w:rPr>
          <w:rFonts w:ascii="Arial" w:hAnsi="Arial" w:cs="Arial"/>
          <w:szCs w:val="24"/>
        </w:rPr>
        <w:t xml:space="preserve"> según el cuadro que se pone de presente a los asistentes y que se anexará al acta que se levante</w:t>
      </w:r>
      <w:r>
        <w:rPr>
          <w:rFonts w:ascii="Arial" w:hAnsi="Arial" w:cs="Arial"/>
          <w:szCs w:val="24"/>
        </w:rPr>
        <w:t xml:space="preserve"> con ocasión de esta diligencia</w:t>
      </w:r>
    </w:p>
    <w:p w:rsidR="00931511" w:rsidRDefault="00931511" w:rsidP="00F058F9">
      <w:pPr>
        <w:pStyle w:val="Sansinterligne"/>
        <w:spacing w:line="276" w:lineRule="auto"/>
        <w:contextualSpacing/>
        <w:jc w:val="both"/>
        <w:rPr>
          <w:rFonts w:ascii="Arial" w:hAnsi="Arial" w:cs="Arial"/>
          <w:szCs w:val="24"/>
          <w:highlight w:val="yellow"/>
        </w:rPr>
      </w:pPr>
    </w:p>
    <w:p w:rsidR="00931511" w:rsidRDefault="00931511" w:rsidP="00F058F9">
      <w:pPr>
        <w:pStyle w:val="Sansinterligne"/>
        <w:spacing w:line="276" w:lineRule="auto"/>
        <w:contextualSpacing/>
        <w:jc w:val="both"/>
        <w:rPr>
          <w:rFonts w:ascii="Arial" w:hAnsi="Arial" w:cs="Arial"/>
          <w:szCs w:val="24"/>
        </w:rPr>
      </w:pPr>
      <w:r w:rsidRPr="002173F6">
        <w:rPr>
          <w:rFonts w:ascii="Arial" w:hAnsi="Arial" w:cs="Arial"/>
          <w:szCs w:val="24"/>
        </w:rPr>
        <w:t xml:space="preserve">Por lo visto, </w:t>
      </w:r>
      <w:r>
        <w:rPr>
          <w:rFonts w:ascii="Arial" w:hAnsi="Arial" w:cs="Arial"/>
          <w:szCs w:val="24"/>
        </w:rPr>
        <w:t xml:space="preserve">el </w:t>
      </w:r>
      <w:proofErr w:type="spellStart"/>
      <w:r>
        <w:rPr>
          <w:rFonts w:ascii="Arial" w:hAnsi="Arial" w:cs="Arial"/>
          <w:szCs w:val="24"/>
        </w:rPr>
        <w:t>IBL</w:t>
      </w:r>
      <w:proofErr w:type="spellEnd"/>
      <w:r w:rsidRPr="002173F6">
        <w:rPr>
          <w:rFonts w:ascii="Arial" w:hAnsi="Arial" w:cs="Arial"/>
          <w:szCs w:val="24"/>
        </w:rPr>
        <w:t xml:space="preserve"> qu</w:t>
      </w:r>
      <w:r>
        <w:rPr>
          <w:rFonts w:ascii="Arial" w:hAnsi="Arial" w:cs="Arial"/>
          <w:szCs w:val="24"/>
        </w:rPr>
        <w:t>e le resulta ser más beneficioso a</w:t>
      </w:r>
      <w:r w:rsidRPr="002173F6">
        <w:rPr>
          <w:rFonts w:ascii="Arial" w:hAnsi="Arial" w:cs="Arial"/>
          <w:szCs w:val="24"/>
        </w:rPr>
        <w:t>l</w:t>
      </w:r>
      <w:r>
        <w:rPr>
          <w:rFonts w:ascii="Arial" w:hAnsi="Arial" w:cs="Arial"/>
          <w:szCs w:val="24"/>
        </w:rPr>
        <w:t xml:space="preserve"> actor</w:t>
      </w:r>
      <w:r w:rsidRPr="002173F6">
        <w:rPr>
          <w:rFonts w:ascii="Arial" w:hAnsi="Arial" w:cs="Arial"/>
          <w:szCs w:val="24"/>
        </w:rPr>
        <w:t xml:space="preserve"> es </w:t>
      </w:r>
      <w:r>
        <w:rPr>
          <w:rFonts w:ascii="Arial" w:hAnsi="Arial" w:cs="Arial"/>
          <w:szCs w:val="24"/>
        </w:rPr>
        <w:t xml:space="preserve">el hallado con el promedio de las cotizaciones realizadas </w:t>
      </w:r>
      <w:r w:rsidR="006F3E82">
        <w:rPr>
          <w:rFonts w:ascii="Arial" w:hAnsi="Arial" w:cs="Arial"/>
          <w:szCs w:val="24"/>
        </w:rPr>
        <w:t xml:space="preserve">durante toda su vida laboral, </w:t>
      </w:r>
      <w:r w:rsidRPr="002173F6">
        <w:rPr>
          <w:rFonts w:ascii="Arial" w:hAnsi="Arial" w:cs="Arial"/>
          <w:szCs w:val="24"/>
        </w:rPr>
        <w:t>por lo que</w:t>
      </w:r>
      <w:r>
        <w:rPr>
          <w:rFonts w:ascii="Arial" w:hAnsi="Arial" w:cs="Arial"/>
          <w:szCs w:val="24"/>
        </w:rPr>
        <w:t xml:space="preserve"> </w:t>
      </w:r>
      <w:r w:rsidRPr="002173F6">
        <w:rPr>
          <w:rFonts w:ascii="Arial" w:hAnsi="Arial" w:cs="Arial"/>
          <w:szCs w:val="24"/>
        </w:rPr>
        <w:t xml:space="preserve">será </w:t>
      </w:r>
      <w:r>
        <w:rPr>
          <w:rFonts w:ascii="Arial" w:hAnsi="Arial" w:cs="Arial"/>
          <w:szCs w:val="24"/>
        </w:rPr>
        <w:t xml:space="preserve">este el </w:t>
      </w:r>
      <w:r w:rsidRPr="002173F6">
        <w:rPr>
          <w:rFonts w:ascii="Arial" w:hAnsi="Arial" w:cs="Arial"/>
          <w:szCs w:val="24"/>
        </w:rPr>
        <w:t xml:space="preserve">que se tendrá en cuenta para señalar </w:t>
      </w:r>
      <w:r>
        <w:rPr>
          <w:rFonts w:ascii="Arial" w:hAnsi="Arial" w:cs="Arial"/>
          <w:szCs w:val="24"/>
        </w:rPr>
        <w:t>el monto de la mesada pensional.</w:t>
      </w:r>
    </w:p>
    <w:p w:rsidR="009B773C" w:rsidRDefault="009B773C" w:rsidP="00F058F9">
      <w:pPr>
        <w:pStyle w:val="Sansinterligne"/>
        <w:spacing w:line="276" w:lineRule="auto"/>
        <w:contextualSpacing/>
        <w:jc w:val="both"/>
        <w:rPr>
          <w:rFonts w:ascii="Arial" w:hAnsi="Arial" w:cs="Arial"/>
          <w:szCs w:val="24"/>
        </w:rPr>
      </w:pPr>
    </w:p>
    <w:p w:rsidR="009B773C" w:rsidRPr="00773947" w:rsidRDefault="009B773C" w:rsidP="00F058F9">
      <w:pPr>
        <w:pStyle w:val="Corpsdetexte"/>
        <w:spacing w:line="276" w:lineRule="auto"/>
        <w:contextualSpacing/>
        <w:rPr>
          <w:b/>
          <w:color w:val="000000"/>
          <w:sz w:val="24"/>
          <w:szCs w:val="24"/>
          <w:shd w:val="clear" w:color="auto" w:fill="FFFFFF"/>
          <w:lang w:val="es-ES"/>
        </w:rPr>
      </w:pPr>
      <w:r w:rsidRPr="00773947">
        <w:rPr>
          <w:b/>
          <w:color w:val="000000"/>
          <w:sz w:val="24"/>
          <w:szCs w:val="24"/>
          <w:shd w:val="clear" w:color="auto" w:fill="FFFFFF"/>
          <w:lang w:val="es-ES"/>
        </w:rPr>
        <w:t>2.2. De la prescripción</w:t>
      </w:r>
    </w:p>
    <w:p w:rsidR="00F058F9" w:rsidRDefault="00F058F9" w:rsidP="00F058F9">
      <w:pPr>
        <w:pStyle w:val="Corpsdetexte"/>
        <w:spacing w:line="276" w:lineRule="auto"/>
        <w:contextualSpacing/>
        <w:rPr>
          <w:b/>
          <w:color w:val="000000"/>
          <w:szCs w:val="24"/>
          <w:shd w:val="clear" w:color="auto" w:fill="FFFFFF"/>
          <w:lang w:val="es-ES"/>
        </w:rPr>
      </w:pPr>
    </w:p>
    <w:p w:rsidR="009B773C" w:rsidRPr="00773947" w:rsidRDefault="009B773C" w:rsidP="00F058F9">
      <w:pPr>
        <w:pStyle w:val="Corpsdetexte"/>
        <w:spacing w:line="276" w:lineRule="auto"/>
        <w:contextualSpacing/>
        <w:rPr>
          <w:b/>
          <w:color w:val="000000"/>
          <w:sz w:val="24"/>
          <w:szCs w:val="24"/>
          <w:shd w:val="clear" w:color="auto" w:fill="FFFFFF"/>
          <w:lang w:val="es-ES"/>
        </w:rPr>
      </w:pPr>
      <w:r w:rsidRPr="00773947">
        <w:rPr>
          <w:b/>
          <w:color w:val="000000"/>
          <w:sz w:val="24"/>
          <w:szCs w:val="24"/>
          <w:shd w:val="clear" w:color="auto" w:fill="FFFFFF"/>
          <w:lang w:val="es-ES"/>
        </w:rPr>
        <w:t>2.2.1. Fundamento jurídico</w:t>
      </w:r>
    </w:p>
    <w:p w:rsidR="009B773C" w:rsidRPr="001E3706" w:rsidRDefault="009B773C" w:rsidP="00F058F9">
      <w:pPr>
        <w:pStyle w:val="Corpsdetexte"/>
        <w:spacing w:line="276" w:lineRule="auto"/>
        <w:contextualSpacing/>
        <w:rPr>
          <w:b/>
          <w:color w:val="000000"/>
          <w:szCs w:val="24"/>
          <w:shd w:val="clear" w:color="auto" w:fill="FFFFFF"/>
          <w:lang w:val="es-ES"/>
        </w:rPr>
      </w:pPr>
    </w:p>
    <w:p w:rsidR="006435C2" w:rsidRDefault="006435C2" w:rsidP="006435C2">
      <w:pPr>
        <w:pStyle w:val="Sansinterligne"/>
        <w:spacing w:line="276" w:lineRule="auto"/>
        <w:contextualSpacing/>
        <w:jc w:val="both"/>
        <w:rPr>
          <w:rFonts w:ascii="Arial" w:hAnsi="Arial" w:cs="Arial"/>
          <w:szCs w:val="24"/>
        </w:rPr>
      </w:pPr>
      <w:r>
        <w:rPr>
          <w:rFonts w:ascii="Arial" w:hAnsi="Arial" w:cs="Arial"/>
          <w:szCs w:val="24"/>
        </w:rPr>
        <w:t xml:space="preserve">De conformidad con el artículo 151 del </w:t>
      </w:r>
      <w:proofErr w:type="spellStart"/>
      <w:r>
        <w:rPr>
          <w:rFonts w:ascii="Arial" w:hAnsi="Arial" w:cs="Arial"/>
          <w:szCs w:val="24"/>
        </w:rPr>
        <w:t>C.P.L</w:t>
      </w:r>
      <w:proofErr w:type="spellEnd"/>
      <w:r>
        <w:rPr>
          <w:rFonts w:ascii="Arial" w:hAnsi="Arial" w:cs="Arial"/>
          <w:szCs w:val="24"/>
        </w:rPr>
        <w:t>. las acciones que se deriven de los derechos laborales prescriben en los 3 años, contados desde que la obligación se haya hecho exigible, lapso que puede ser interrumpido por uno igual, con la presentación de un simple reclamo escrito a la autoridad encargada de hacerlo.</w:t>
      </w:r>
    </w:p>
    <w:p w:rsidR="006435C2" w:rsidRDefault="006435C2" w:rsidP="006435C2">
      <w:pPr>
        <w:pStyle w:val="Sansinterligne"/>
        <w:spacing w:line="276" w:lineRule="auto"/>
        <w:contextualSpacing/>
        <w:jc w:val="both"/>
        <w:rPr>
          <w:rFonts w:ascii="Arial" w:hAnsi="Arial" w:cs="Arial"/>
          <w:szCs w:val="24"/>
        </w:rPr>
      </w:pPr>
    </w:p>
    <w:p w:rsidR="006435C2" w:rsidRDefault="006435C2" w:rsidP="005F1FF9">
      <w:pPr>
        <w:pStyle w:val="Sansinterligne"/>
        <w:spacing w:line="276" w:lineRule="auto"/>
        <w:contextualSpacing/>
        <w:jc w:val="both"/>
        <w:rPr>
          <w:rFonts w:ascii="Arial" w:hAnsi="Arial" w:cs="Arial"/>
          <w:b/>
          <w:szCs w:val="24"/>
        </w:rPr>
      </w:pPr>
      <w:r>
        <w:rPr>
          <w:rFonts w:ascii="Arial" w:hAnsi="Arial" w:cs="Arial"/>
          <w:b/>
          <w:szCs w:val="24"/>
        </w:rPr>
        <w:t>2.3</w:t>
      </w:r>
      <w:r w:rsidRPr="0092683B">
        <w:rPr>
          <w:rFonts w:ascii="Arial" w:hAnsi="Arial" w:cs="Arial"/>
          <w:b/>
          <w:szCs w:val="24"/>
        </w:rPr>
        <w:t>.2. Fundamento fáctic</w:t>
      </w:r>
      <w:r w:rsidR="005F1FF9">
        <w:rPr>
          <w:rFonts w:ascii="Arial" w:hAnsi="Arial" w:cs="Arial"/>
          <w:b/>
          <w:szCs w:val="24"/>
        </w:rPr>
        <w:t>o</w:t>
      </w:r>
    </w:p>
    <w:p w:rsidR="005F1FF9" w:rsidRPr="00717D29" w:rsidRDefault="005F1FF9" w:rsidP="005F1FF9">
      <w:pPr>
        <w:pStyle w:val="Sansinterligne"/>
        <w:spacing w:line="276" w:lineRule="auto"/>
        <w:contextualSpacing/>
        <w:jc w:val="both"/>
        <w:rPr>
          <w:rFonts w:ascii="Arial" w:hAnsi="Arial" w:cs="Arial"/>
          <w:szCs w:val="24"/>
        </w:rPr>
      </w:pPr>
    </w:p>
    <w:p w:rsidR="006435C2" w:rsidRDefault="006435C2" w:rsidP="005F1FF9">
      <w:pPr>
        <w:pStyle w:val="Sansinterligne"/>
        <w:spacing w:line="276" w:lineRule="auto"/>
        <w:contextualSpacing/>
        <w:jc w:val="both"/>
        <w:rPr>
          <w:rFonts w:ascii="Arial" w:hAnsi="Arial" w:cs="Arial"/>
          <w:szCs w:val="24"/>
        </w:rPr>
      </w:pPr>
      <w:r w:rsidRPr="00717D29">
        <w:rPr>
          <w:rFonts w:ascii="Arial" w:hAnsi="Arial" w:cs="Arial"/>
          <w:szCs w:val="24"/>
        </w:rPr>
        <w:t xml:space="preserve">En el caso concreto, </w:t>
      </w:r>
      <w:r w:rsidR="005F1FF9">
        <w:rPr>
          <w:rFonts w:ascii="Arial" w:hAnsi="Arial" w:cs="Arial"/>
          <w:szCs w:val="24"/>
        </w:rPr>
        <w:t xml:space="preserve">el señor Arroyave Vargas, presentó la reclamación administrativa pretendiendo la reliquidación de su mesada pensional con base en las periodos en los cuales su empleador no le cotizó conforme se explicó previamente, el día 28/12/2015, por lo tanto, </w:t>
      </w:r>
      <w:r>
        <w:rPr>
          <w:rFonts w:ascii="Arial" w:hAnsi="Arial" w:cs="Arial"/>
          <w:szCs w:val="24"/>
        </w:rPr>
        <w:t xml:space="preserve">contaba hasta el </w:t>
      </w:r>
      <w:r w:rsidR="005F1FF9">
        <w:rPr>
          <w:rFonts w:ascii="Arial" w:hAnsi="Arial" w:cs="Arial"/>
          <w:szCs w:val="24"/>
        </w:rPr>
        <w:t>28/12/2018</w:t>
      </w:r>
      <w:r>
        <w:rPr>
          <w:rFonts w:ascii="Arial" w:hAnsi="Arial" w:cs="Arial"/>
          <w:szCs w:val="24"/>
        </w:rPr>
        <w:t>, como plazo máximo para presentar la demanda tendiente a la reliquidación de su mesada pensional, lo que evidentemente</w:t>
      </w:r>
      <w:r w:rsidR="001A6E3E">
        <w:rPr>
          <w:rFonts w:ascii="Arial" w:hAnsi="Arial" w:cs="Arial"/>
          <w:szCs w:val="24"/>
        </w:rPr>
        <w:t xml:space="preserve"> no</w:t>
      </w:r>
      <w:r>
        <w:rPr>
          <w:rFonts w:ascii="Arial" w:hAnsi="Arial" w:cs="Arial"/>
          <w:szCs w:val="24"/>
        </w:rPr>
        <w:t xml:space="preserve"> hizo, toda vez que conforme al acta individual de reparto, el libelo que dio origen al presente proceso fue radicado el día 12/02/2016 –</w:t>
      </w:r>
      <w:proofErr w:type="spellStart"/>
      <w:r>
        <w:rPr>
          <w:rFonts w:ascii="Arial" w:hAnsi="Arial" w:cs="Arial"/>
          <w:szCs w:val="24"/>
        </w:rPr>
        <w:t>fl</w:t>
      </w:r>
      <w:proofErr w:type="spellEnd"/>
      <w:r>
        <w:rPr>
          <w:rFonts w:ascii="Arial" w:hAnsi="Arial" w:cs="Arial"/>
          <w:szCs w:val="24"/>
        </w:rPr>
        <w:t xml:space="preserve">. 107 del cuaderno principal-, de tal manera que operó el fenómeno prescriptivo respecto de los derechos generados con anterioridad al </w:t>
      </w:r>
      <w:r w:rsidR="005F1FF9">
        <w:rPr>
          <w:rFonts w:ascii="Arial" w:hAnsi="Arial" w:cs="Arial"/>
          <w:szCs w:val="24"/>
        </w:rPr>
        <w:t>28/12/2012, conforme lo indicó la a-quo</w:t>
      </w:r>
      <w:r w:rsidR="00A9542F">
        <w:rPr>
          <w:rFonts w:ascii="Arial" w:hAnsi="Arial" w:cs="Arial"/>
          <w:szCs w:val="24"/>
        </w:rPr>
        <w:t>.</w:t>
      </w:r>
    </w:p>
    <w:p w:rsidR="0090629D" w:rsidRDefault="0090629D" w:rsidP="006435C2">
      <w:pPr>
        <w:pStyle w:val="Sansinterligne"/>
        <w:spacing w:line="276" w:lineRule="auto"/>
        <w:contextualSpacing/>
        <w:jc w:val="both"/>
        <w:rPr>
          <w:rFonts w:ascii="Arial" w:hAnsi="Arial" w:cs="Arial"/>
          <w:szCs w:val="24"/>
        </w:rPr>
      </w:pPr>
      <w:r>
        <w:rPr>
          <w:rFonts w:ascii="Arial" w:hAnsi="Arial" w:cs="Arial"/>
          <w:szCs w:val="24"/>
        </w:rPr>
        <w:lastRenderedPageBreak/>
        <w:t xml:space="preserve">Es del caso precisar que al revisar la parte resolutiva de la decisión, se observa que contiene dos numerales denominados “noveno”, por lo que habrá de entenderse el primero como tal y el siguiente como “noveno bis”, </w:t>
      </w:r>
      <w:r w:rsidR="001061DA">
        <w:rPr>
          <w:rFonts w:ascii="Arial" w:hAnsi="Arial" w:cs="Arial"/>
          <w:szCs w:val="24"/>
        </w:rPr>
        <w:t xml:space="preserve">de los </w:t>
      </w:r>
      <w:r>
        <w:rPr>
          <w:rFonts w:ascii="Arial" w:hAnsi="Arial" w:cs="Arial"/>
          <w:szCs w:val="24"/>
        </w:rPr>
        <w:t xml:space="preserve">cuales </w:t>
      </w:r>
      <w:r w:rsidR="00B81862">
        <w:rPr>
          <w:rFonts w:ascii="Arial" w:hAnsi="Arial" w:cs="Arial"/>
          <w:szCs w:val="24"/>
        </w:rPr>
        <w:t xml:space="preserve">solo </w:t>
      </w:r>
      <w:r>
        <w:rPr>
          <w:rFonts w:ascii="Arial" w:hAnsi="Arial" w:cs="Arial"/>
          <w:szCs w:val="24"/>
        </w:rPr>
        <w:t xml:space="preserve">será objeto de modificación </w:t>
      </w:r>
      <w:r w:rsidR="00B81862">
        <w:rPr>
          <w:rFonts w:ascii="Arial" w:hAnsi="Arial" w:cs="Arial"/>
          <w:szCs w:val="24"/>
        </w:rPr>
        <w:t>el primero de los mencionados.</w:t>
      </w:r>
    </w:p>
    <w:p w:rsidR="0090629D" w:rsidRDefault="0090629D" w:rsidP="006435C2">
      <w:pPr>
        <w:pStyle w:val="Sansinterligne"/>
        <w:spacing w:line="276" w:lineRule="auto"/>
        <w:contextualSpacing/>
        <w:jc w:val="both"/>
        <w:rPr>
          <w:rFonts w:ascii="Arial" w:hAnsi="Arial" w:cs="Arial"/>
          <w:szCs w:val="24"/>
        </w:rPr>
      </w:pPr>
    </w:p>
    <w:p w:rsidR="00931511" w:rsidRDefault="00931511" w:rsidP="00F058F9">
      <w:pPr>
        <w:pStyle w:val="Corpsdetexte"/>
        <w:spacing w:line="276" w:lineRule="auto"/>
        <w:contextualSpacing/>
        <w:rPr>
          <w:sz w:val="24"/>
          <w:szCs w:val="24"/>
        </w:rPr>
      </w:pPr>
      <w:r w:rsidRPr="00314264">
        <w:rPr>
          <w:iCs/>
          <w:sz w:val="24"/>
          <w:szCs w:val="24"/>
        </w:rPr>
        <w:t xml:space="preserve">En este orden de ideas, se genera como retroactivo </w:t>
      </w:r>
      <w:r w:rsidR="0055340E" w:rsidRPr="00314264">
        <w:rPr>
          <w:iCs/>
          <w:sz w:val="24"/>
          <w:szCs w:val="24"/>
        </w:rPr>
        <w:t xml:space="preserve">de la diferencia </w:t>
      </w:r>
      <w:r w:rsidRPr="00314264">
        <w:rPr>
          <w:iCs/>
          <w:sz w:val="24"/>
          <w:szCs w:val="24"/>
        </w:rPr>
        <w:t xml:space="preserve">pensional desde el </w:t>
      </w:r>
      <w:r w:rsidR="000E4BAD">
        <w:rPr>
          <w:iCs/>
          <w:sz w:val="24"/>
          <w:szCs w:val="24"/>
        </w:rPr>
        <w:t>28/12/2012</w:t>
      </w:r>
      <w:r w:rsidR="001D2201" w:rsidRPr="00314264">
        <w:rPr>
          <w:iCs/>
          <w:sz w:val="24"/>
          <w:szCs w:val="24"/>
        </w:rPr>
        <w:t xml:space="preserve"> </w:t>
      </w:r>
      <w:r w:rsidRPr="00314264">
        <w:rPr>
          <w:iCs/>
          <w:sz w:val="24"/>
          <w:szCs w:val="24"/>
        </w:rPr>
        <w:t>y el 3</w:t>
      </w:r>
      <w:r w:rsidR="000A5054">
        <w:rPr>
          <w:iCs/>
          <w:sz w:val="24"/>
          <w:szCs w:val="24"/>
        </w:rPr>
        <w:t>0</w:t>
      </w:r>
      <w:r w:rsidR="001D2201" w:rsidRPr="00314264">
        <w:rPr>
          <w:iCs/>
          <w:sz w:val="24"/>
          <w:szCs w:val="24"/>
        </w:rPr>
        <w:t>/1</w:t>
      </w:r>
      <w:r w:rsidR="000A5054">
        <w:rPr>
          <w:iCs/>
          <w:sz w:val="24"/>
          <w:szCs w:val="24"/>
        </w:rPr>
        <w:t>1</w:t>
      </w:r>
      <w:r w:rsidR="001D2201" w:rsidRPr="00314264">
        <w:rPr>
          <w:iCs/>
          <w:sz w:val="24"/>
          <w:szCs w:val="24"/>
        </w:rPr>
        <w:t>/2017</w:t>
      </w:r>
      <w:r w:rsidRPr="00314264">
        <w:rPr>
          <w:iCs/>
          <w:sz w:val="24"/>
          <w:szCs w:val="24"/>
        </w:rPr>
        <w:t xml:space="preserve"> un total de $</w:t>
      </w:r>
      <w:r w:rsidR="006F3E82">
        <w:rPr>
          <w:iCs/>
          <w:sz w:val="24"/>
          <w:szCs w:val="24"/>
        </w:rPr>
        <w:t>28´348.718</w:t>
      </w:r>
      <w:r w:rsidRPr="00314264">
        <w:rPr>
          <w:iCs/>
          <w:sz w:val="24"/>
          <w:szCs w:val="24"/>
        </w:rPr>
        <w:t xml:space="preserve">, el cual fue liquidado </w:t>
      </w:r>
      <w:r w:rsidR="00314264" w:rsidRPr="00314264">
        <w:rPr>
          <w:sz w:val="24"/>
          <w:szCs w:val="24"/>
        </w:rPr>
        <w:t>con base en 14</w:t>
      </w:r>
      <w:r w:rsidRPr="00314264">
        <w:rPr>
          <w:sz w:val="24"/>
          <w:szCs w:val="24"/>
        </w:rPr>
        <w:t xml:space="preserve"> mesadas anuales,</w:t>
      </w:r>
      <w:r w:rsidR="00314264" w:rsidRPr="00314264">
        <w:rPr>
          <w:sz w:val="24"/>
          <w:szCs w:val="24"/>
        </w:rPr>
        <w:t xml:space="preserve"> por haberse </w:t>
      </w:r>
      <w:proofErr w:type="spellStart"/>
      <w:r w:rsidR="00314264" w:rsidRPr="00314264">
        <w:rPr>
          <w:sz w:val="24"/>
          <w:szCs w:val="24"/>
        </w:rPr>
        <w:t>causado</w:t>
      </w:r>
      <w:proofErr w:type="spellEnd"/>
      <w:r w:rsidR="00314264" w:rsidRPr="00314264">
        <w:rPr>
          <w:sz w:val="24"/>
          <w:szCs w:val="24"/>
        </w:rPr>
        <w:t xml:space="preserve"> con anterioridad al 31/07/2011,</w:t>
      </w:r>
      <w:r w:rsidRPr="00314264">
        <w:rPr>
          <w:sz w:val="24"/>
          <w:szCs w:val="24"/>
        </w:rPr>
        <w:t xml:space="preserve"> de conformidad con lo establecido en el parágrafo 6° del Acto Legislativo 01 de 2005.</w:t>
      </w:r>
    </w:p>
    <w:p w:rsidR="00314264" w:rsidRDefault="00314264" w:rsidP="00F058F9">
      <w:pPr>
        <w:pStyle w:val="Corpsdetexte"/>
        <w:spacing w:line="276" w:lineRule="auto"/>
        <w:contextualSpacing/>
        <w:rPr>
          <w:sz w:val="24"/>
          <w:szCs w:val="24"/>
        </w:rPr>
      </w:pPr>
    </w:p>
    <w:p w:rsidR="001A6E3E" w:rsidRDefault="001A6E3E" w:rsidP="00F058F9">
      <w:pPr>
        <w:pStyle w:val="Corpsdetexte"/>
        <w:spacing w:line="276" w:lineRule="auto"/>
        <w:contextualSpacing/>
        <w:rPr>
          <w:sz w:val="24"/>
          <w:szCs w:val="24"/>
        </w:rPr>
      </w:pPr>
      <w:r>
        <w:rPr>
          <w:sz w:val="24"/>
          <w:szCs w:val="24"/>
        </w:rPr>
        <w:t xml:space="preserve">Se quiere hacer una aclaración en lo que ya se había dicho de la prescripción, cuando se hizo la primera solicitud del reconocimiento de la pensión desde ahí empieza a contarse el término de prescripción; sin embargo, como las mesadas son periódicas, con la segunda reclamación que hizo el 28/12/2015, se entiende que interrumpió las prescripciones de ahí </w:t>
      </w:r>
      <w:r w:rsidR="004A767A">
        <w:rPr>
          <w:sz w:val="24"/>
          <w:szCs w:val="24"/>
        </w:rPr>
        <w:t>a</w:t>
      </w:r>
      <w:r>
        <w:rPr>
          <w:sz w:val="24"/>
          <w:szCs w:val="24"/>
        </w:rPr>
        <w:t xml:space="preserve"> los tres años anteriores, por eso la manifestación del juez qu</w:t>
      </w:r>
      <w:r w:rsidR="004A767A">
        <w:rPr>
          <w:sz w:val="24"/>
          <w:szCs w:val="24"/>
        </w:rPr>
        <w:t>e se confirma en esta instancia, que solamente abarca la prescripción del 28/12/2012 hacia atrás por ser periódicas, por cuanto del 28/12/2015 que hizo la segunda reclamación, la acción judicial la podía instaurar hasta el 28/12/2018 y precisamente lo hizo antes de esa fecha que lo fue en el 2016, por eso las mesadas que se generaron de ahí en adelante tampoco hayan prescrito.</w:t>
      </w:r>
    </w:p>
    <w:p w:rsidR="001A6E3E" w:rsidRDefault="001A6E3E" w:rsidP="00F058F9">
      <w:pPr>
        <w:pStyle w:val="Corpsdetexte"/>
        <w:spacing w:line="276" w:lineRule="auto"/>
        <w:contextualSpacing/>
        <w:rPr>
          <w:sz w:val="24"/>
          <w:szCs w:val="24"/>
        </w:rPr>
      </w:pPr>
    </w:p>
    <w:p w:rsidR="00314264" w:rsidRPr="00314264" w:rsidRDefault="00314264" w:rsidP="00F058F9">
      <w:pPr>
        <w:pStyle w:val="Corpsdetexte"/>
        <w:spacing w:line="276" w:lineRule="auto"/>
        <w:contextualSpacing/>
        <w:rPr>
          <w:sz w:val="24"/>
          <w:szCs w:val="24"/>
        </w:rPr>
      </w:pPr>
      <w:r>
        <w:rPr>
          <w:sz w:val="24"/>
          <w:szCs w:val="24"/>
        </w:rPr>
        <w:t xml:space="preserve">A partir del mes de </w:t>
      </w:r>
      <w:r w:rsidR="000A5054">
        <w:rPr>
          <w:sz w:val="24"/>
          <w:szCs w:val="24"/>
        </w:rPr>
        <w:t xml:space="preserve">diciembre </w:t>
      </w:r>
      <w:r>
        <w:rPr>
          <w:sz w:val="24"/>
          <w:szCs w:val="24"/>
        </w:rPr>
        <w:t>del año en curso, la mesada pensional que deberá cancelarse asciende a $</w:t>
      </w:r>
      <w:r w:rsidR="006F3E82">
        <w:rPr>
          <w:sz w:val="24"/>
          <w:szCs w:val="24"/>
        </w:rPr>
        <w:t>1´192.917</w:t>
      </w:r>
      <w:r>
        <w:rPr>
          <w:sz w:val="24"/>
          <w:szCs w:val="24"/>
        </w:rPr>
        <w:t>, sin perju</w:t>
      </w:r>
      <w:r w:rsidR="00526FC0">
        <w:rPr>
          <w:sz w:val="24"/>
          <w:szCs w:val="24"/>
        </w:rPr>
        <w:t xml:space="preserve">icio de los incrementos anuales, ello condicionado al </w:t>
      </w:r>
      <w:r w:rsidR="004A767A">
        <w:rPr>
          <w:sz w:val="24"/>
          <w:szCs w:val="24"/>
        </w:rPr>
        <w:t>pago del cálculo actuarial por</w:t>
      </w:r>
      <w:r w:rsidR="00526FC0">
        <w:rPr>
          <w:sz w:val="24"/>
          <w:szCs w:val="24"/>
        </w:rPr>
        <w:t xml:space="preserve"> parte del empleador, como se plasmó en los numerales 6º y 7º de la parte resolutiva de la decisión </w:t>
      </w:r>
      <w:r w:rsidR="004A767A">
        <w:rPr>
          <w:sz w:val="24"/>
          <w:szCs w:val="24"/>
        </w:rPr>
        <w:t>acá tomada</w:t>
      </w:r>
      <w:r w:rsidR="00526FC0">
        <w:rPr>
          <w:sz w:val="24"/>
          <w:szCs w:val="24"/>
        </w:rPr>
        <w:t>.</w:t>
      </w:r>
    </w:p>
    <w:p w:rsidR="00E9777F" w:rsidRDefault="00E9777F" w:rsidP="00F058F9">
      <w:pPr>
        <w:pStyle w:val="Corpsdetexte"/>
        <w:spacing w:line="276" w:lineRule="auto"/>
        <w:contextualSpacing/>
        <w:rPr>
          <w:rFonts w:cs="Arial"/>
          <w:color w:val="000000"/>
          <w:sz w:val="24"/>
          <w:szCs w:val="24"/>
        </w:rPr>
      </w:pPr>
    </w:p>
    <w:p w:rsidR="00BE3727" w:rsidRDefault="00BE3727" w:rsidP="00F058F9">
      <w:pPr>
        <w:pStyle w:val="Corpsdetexte"/>
        <w:spacing w:line="276" w:lineRule="auto"/>
        <w:contextualSpacing/>
        <w:jc w:val="center"/>
        <w:rPr>
          <w:b/>
          <w:iCs/>
          <w:sz w:val="24"/>
          <w:szCs w:val="24"/>
        </w:rPr>
      </w:pPr>
      <w:r>
        <w:rPr>
          <w:b/>
          <w:iCs/>
          <w:sz w:val="24"/>
          <w:szCs w:val="24"/>
        </w:rPr>
        <w:t>CONCLUSIÓN</w:t>
      </w:r>
    </w:p>
    <w:p w:rsidR="00CE5073" w:rsidRDefault="00CE5073" w:rsidP="00F058F9">
      <w:pPr>
        <w:pStyle w:val="Corpsdetexte"/>
        <w:spacing w:line="276" w:lineRule="auto"/>
        <w:contextualSpacing/>
        <w:jc w:val="center"/>
        <w:rPr>
          <w:b/>
          <w:iCs/>
          <w:sz w:val="24"/>
          <w:szCs w:val="24"/>
        </w:rPr>
      </w:pPr>
    </w:p>
    <w:p w:rsidR="00EC5E3A" w:rsidRDefault="00BE3727" w:rsidP="00F058F9">
      <w:pPr>
        <w:pStyle w:val="Corpsdetexte"/>
        <w:spacing w:line="276" w:lineRule="auto"/>
        <w:contextualSpacing/>
        <w:rPr>
          <w:iCs/>
          <w:sz w:val="24"/>
          <w:szCs w:val="24"/>
        </w:rPr>
      </w:pPr>
      <w:r w:rsidRPr="00BE3727">
        <w:rPr>
          <w:iCs/>
          <w:sz w:val="24"/>
          <w:szCs w:val="24"/>
        </w:rPr>
        <w:t xml:space="preserve">Por lo visto, se </w:t>
      </w:r>
      <w:r w:rsidR="00E41CAB">
        <w:rPr>
          <w:iCs/>
          <w:sz w:val="24"/>
          <w:szCs w:val="24"/>
        </w:rPr>
        <w:t xml:space="preserve">confirmará </w:t>
      </w:r>
      <w:r w:rsidRPr="00BE3727">
        <w:rPr>
          <w:iCs/>
          <w:sz w:val="24"/>
          <w:szCs w:val="24"/>
        </w:rPr>
        <w:t xml:space="preserve">la decisión revisada, </w:t>
      </w:r>
      <w:r w:rsidR="009354C6">
        <w:rPr>
          <w:iCs/>
          <w:sz w:val="24"/>
          <w:szCs w:val="24"/>
        </w:rPr>
        <w:t xml:space="preserve">salvo </w:t>
      </w:r>
      <w:r w:rsidR="00E41CAB">
        <w:rPr>
          <w:iCs/>
          <w:sz w:val="24"/>
          <w:szCs w:val="24"/>
        </w:rPr>
        <w:t>l</w:t>
      </w:r>
      <w:r w:rsidR="009354C6">
        <w:rPr>
          <w:iCs/>
          <w:sz w:val="24"/>
          <w:szCs w:val="24"/>
        </w:rPr>
        <w:t>os</w:t>
      </w:r>
      <w:r w:rsidR="00E41CAB">
        <w:rPr>
          <w:iCs/>
          <w:sz w:val="24"/>
          <w:szCs w:val="24"/>
        </w:rPr>
        <w:t xml:space="preserve"> numeral</w:t>
      </w:r>
      <w:r w:rsidR="009354C6">
        <w:rPr>
          <w:iCs/>
          <w:sz w:val="24"/>
          <w:szCs w:val="24"/>
        </w:rPr>
        <w:t>es</w:t>
      </w:r>
      <w:r w:rsidR="00E41CAB">
        <w:rPr>
          <w:iCs/>
          <w:sz w:val="24"/>
          <w:szCs w:val="24"/>
        </w:rPr>
        <w:t xml:space="preserve"> </w:t>
      </w:r>
      <w:r w:rsidR="000E4BAD">
        <w:rPr>
          <w:iCs/>
          <w:sz w:val="24"/>
          <w:szCs w:val="24"/>
        </w:rPr>
        <w:t xml:space="preserve">7º, 8º y </w:t>
      </w:r>
      <w:r w:rsidR="009354C6" w:rsidRPr="006F3E82">
        <w:rPr>
          <w:iCs/>
          <w:sz w:val="24"/>
          <w:szCs w:val="24"/>
        </w:rPr>
        <w:t>9º</w:t>
      </w:r>
      <w:r w:rsidR="009354C6">
        <w:rPr>
          <w:iCs/>
          <w:sz w:val="24"/>
          <w:szCs w:val="24"/>
        </w:rPr>
        <w:t xml:space="preserve"> </w:t>
      </w:r>
      <w:r w:rsidR="00E41CAB">
        <w:rPr>
          <w:iCs/>
          <w:sz w:val="24"/>
          <w:szCs w:val="24"/>
        </w:rPr>
        <w:t>que se modificará</w:t>
      </w:r>
      <w:r w:rsidR="009354C6">
        <w:rPr>
          <w:iCs/>
          <w:sz w:val="24"/>
          <w:szCs w:val="24"/>
        </w:rPr>
        <w:t>n</w:t>
      </w:r>
      <w:r w:rsidR="00E41CAB">
        <w:rPr>
          <w:iCs/>
          <w:sz w:val="24"/>
          <w:szCs w:val="24"/>
        </w:rPr>
        <w:t xml:space="preserve"> para precisar el</w:t>
      </w:r>
      <w:r w:rsidR="00572119">
        <w:rPr>
          <w:iCs/>
          <w:sz w:val="24"/>
          <w:szCs w:val="24"/>
        </w:rPr>
        <w:t xml:space="preserve"> </w:t>
      </w:r>
      <w:proofErr w:type="spellStart"/>
      <w:r w:rsidR="00572119">
        <w:rPr>
          <w:iCs/>
          <w:sz w:val="24"/>
          <w:szCs w:val="24"/>
        </w:rPr>
        <w:t>IBL</w:t>
      </w:r>
      <w:proofErr w:type="spellEnd"/>
      <w:r w:rsidR="00572119">
        <w:rPr>
          <w:iCs/>
          <w:sz w:val="24"/>
          <w:szCs w:val="24"/>
        </w:rPr>
        <w:t xml:space="preserve"> y el</w:t>
      </w:r>
      <w:r w:rsidR="00E41CAB">
        <w:rPr>
          <w:iCs/>
          <w:sz w:val="24"/>
          <w:szCs w:val="24"/>
        </w:rPr>
        <w:t xml:space="preserve"> monto </w:t>
      </w:r>
      <w:r w:rsidR="00314264">
        <w:rPr>
          <w:iCs/>
          <w:sz w:val="24"/>
          <w:szCs w:val="24"/>
        </w:rPr>
        <w:t>de la mesad</w:t>
      </w:r>
      <w:r w:rsidR="009354C6">
        <w:rPr>
          <w:iCs/>
          <w:sz w:val="24"/>
          <w:szCs w:val="24"/>
        </w:rPr>
        <w:t xml:space="preserve">a pensional una vez </w:t>
      </w:r>
      <w:proofErr w:type="spellStart"/>
      <w:r w:rsidR="009354C6">
        <w:rPr>
          <w:iCs/>
          <w:sz w:val="24"/>
          <w:szCs w:val="24"/>
        </w:rPr>
        <w:t>reliquidada</w:t>
      </w:r>
      <w:proofErr w:type="spellEnd"/>
      <w:r w:rsidR="00572119">
        <w:rPr>
          <w:iCs/>
          <w:sz w:val="24"/>
          <w:szCs w:val="24"/>
        </w:rPr>
        <w:t xml:space="preserve"> a partir del 01/06/2005; </w:t>
      </w:r>
      <w:r w:rsidR="009354C6">
        <w:rPr>
          <w:iCs/>
          <w:sz w:val="24"/>
          <w:szCs w:val="24"/>
        </w:rPr>
        <w:t xml:space="preserve">determinar el valor de la misma a partir del mes de </w:t>
      </w:r>
      <w:r w:rsidR="004A767A">
        <w:rPr>
          <w:iCs/>
          <w:sz w:val="24"/>
          <w:szCs w:val="24"/>
        </w:rPr>
        <w:t xml:space="preserve">diciembre </w:t>
      </w:r>
      <w:r w:rsidR="009354C6">
        <w:rPr>
          <w:iCs/>
          <w:sz w:val="24"/>
          <w:szCs w:val="24"/>
        </w:rPr>
        <w:t xml:space="preserve">del año que transcurre y concretar el valor del retroactivo pensional generado en virtud de la reliquidación entre el </w:t>
      </w:r>
      <w:r w:rsidR="000A5054">
        <w:rPr>
          <w:iCs/>
          <w:sz w:val="24"/>
          <w:szCs w:val="24"/>
        </w:rPr>
        <w:t>28/12/2012</w:t>
      </w:r>
      <w:r w:rsidR="009354C6">
        <w:rPr>
          <w:iCs/>
          <w:sz w:val="24"/>
          <w:szCs w:val="24"/>
        </w:rPr>
        <w:t xml:space="preserve"> y el 3</w:t>
      </w:r>
      <w:r w:rsidR="000A5054">
        <w:rPr>
          <w:iCs/>
          <w:sz w:val="24"/>
          <w:szCs w:val="24"/>
        </w:rPr>
        <w:t>0</w:t>
      </w:r>
      <w:r w:rsidR="009354C6">
        <w:rPr>
          <w:iCs/>
          <w:sz w:val="24"/>
          <w:szCs w:val="24"/>
        </w:rPr>
        <w:t>/1</w:t>
      </w:r>
      <w:r w:rsidR="000A5054">
        <w:rPr>
          <w:iCs/>
          <w:sz w:val="24"/>
          <w:szCs w:val="24"/>
        </w:rPr>
        <w:t>1</w:t>
      </w:r>
      <w:r w:rsidR="009354C6">
        <w:rPr>
          <w:iCs/>
          <w:sz w:val="24"/>
          <w:szCs w:val="24"/>
        </w:rPr>
        <w:t>/2017</w:t>
      </w:r>
      <w:r w:rsidR="00D20D5E">
        <w:rPr>
          <w:iCs/>
          <w:sz w:val="24"/>
          <w:szCs w:val="24"/>
        </w:rPr>
        <w:t xml:space="preserve">; </w:t>
      </w:r>
      <w:r w:rsidR="009354C6">
        <w:rPr>
          <w:iCs/>
          <w:sz w:val="24"/>
          <w:szCs w:val="24"/>
        </w:rPr>
        <w:t>respectivamente.</w:t>
      </w:r>
    </w:p>
    <w:p w:rsidR="00EC5E3A" w:rsidRDefault="00EC5E3A" w:rsidP="00F058F9">
      <w:pPr>
        <w:pStyle w:val="Corpsdetexte"/>
        <w:spacing w:line="276" w:lineRule="auto"/>
        <w:contextualSpacing/>
        <w:rPr>
          <w:iCs/>
          <w:sz w:val="24"/>
          <w:szCs w:val="24"/>
        </w:rPr>
      </w:pPr>
    </w:p>
    <w:p w:rsidR="00BE3727" w:rsidRDefault="00EC5E3A" w:rsidP="00F058F9">
      <w:pPr>
        <w:pStyle w:val="Corpsdetexte"/>
        <w:spacing w:line="276" w:lineRule="auto"/>
        <w:contextualSpacing/>
        <w:rPr>
          <w:iCs/>
          <w:sz w:val="24"/>
          <w:szCs w:val="24"/>
        </w:rPr>
      </w:pPr>
      <w:r>
        <w:rPr>
          <w:iCs/>
          <w:sz w:val="24"/>
          <w:szCs w:val="24"/>
        </w:rPr>
        <w:t xml:space="preserve">Costas en </w:t>
      </w:r>
      <w:r w:rsidR="00FD7EF4">
        <w:rPr>
          <w:iCs/>
          <w:sz w:val="24"/>
          <w:szCs w:val="24"/>
        </w:rPr>
        <w:t xml:space="preserve">esta instancia a cargo de </w:t>
      </w:r>
      <w:proofErr w:type="spellStart"/>
      <w:r w:rsidR="00FD7EF4">
        <w:rPr>
          <w:iCs/>
          <w:sz w:val="24"/>
          <w:szCs w:val="24"/>
        </w:rPr>
        <w:t>RACAFE</w:t>
      </w:r>
      <w:proofErr w:type="spellEnd"/>
      <w:r w:rsidR="00FD7EF4">
        <w:rPr>
          <w:iCs/>
          <w:sz w:val="24"/>
          <w:szCs w:val="24"/>
        </w:rPr>
        <w:t xml:space="preserve"> &amp; </w:t>
      </w:r>
      <w:proofErr w:type="spellStart"/>
      <w:r w:rsidR="00FD7EF4">
        <w:rPr>
          <w:iCs/>
          <w:sz w:val="24"/>
          <w:szCs w:val="24"/>
        </w:rPr>
        <w:t>CÍA</w:t>
      </w:r>
      <w:proofErr w:type="spellEnd"/>
      <w:r w:rsidR="00FD7EF4">
        <w:rPr>
          <w:iCs/>
          <w:sz w:val="24"/>
          <w:szCs w:val="24"/>
        </w:rPr>
        <w:t xml:space="preserve"> S.A.S. </w:t>
      </w:r>
      <w:r w:rsidR="001F580E">
        <w:rPr>
          <w:iCs/>
          <w:sz w:val="24"/>
          <w:szCs w:val="24"/>
        </w:rPr>
        <w:t>y a favor de la</w:t>
      </w:r>
      <w:r w:rsidR="00FD7EF4">
        <w:rPr>
          <w:iCs/>
          <w:sz w:val="24"/>
          <w:szCs w:val="24"/>
        </w:rPr>
        <w:t xml:space="preserve"> parte actora</w:t>
      </w:r>
      <w:r w:rsidR="001F580E">
        <w:rPr>
          <w:iCs/>
          <w:sz w:val="24"/>
          <w:szCs w:val="24"/>
        </w:rPr>
        <w:t xml:space="preserve">, conforme lo dispone el artículo 365 numeral </w:t>
      </w:r>
      <w:r w:rsidR="00FD7EF4">
        <w:rPr>
          <w:iCs/>
          <w:sz w:val="24"/>
          <w:szCs w:val="24"/>
        </w:rPr>
        <w:t>1</w:t>
      </w:r>
      <w:r w:rsidR="001F580E">
        <w:rPr>
          <w:iCs/>
          <w:sz w:val="24"/>
          <w:szCs w:val="24"/>
        </w:rPr>
        <w:t xml:space="preserve">° del </w:t>
      </w:r>
      <w:proofErr w:type="spellStart"/>
      <w:r w:rsidR="001F580E">
        <w:rPr>
          <w:iCs/>
          <w:sz w:val="24"/>
          <w:szCs w:val="24"/>
        </w:rPr>
        <w:t>C.G.P</w:t>
      </w:r>
      <w:proofErr w:type="spellEnd"/>
      <w:r w:rsidR="001F580E">
        <w:rPr>
          <w:iCs/>
          <w:sz w:val="24"/>
          <w:szCs w:val="24"/>
        </w:rPr>
        <w:t>.</w:t>
      </w:r>
      <w:r w:rsidR="00526FC0">
        <w:rPr>
          <w:iCs/>
          <w:sz w:val="24"/>
          <w:szCs w:val="24"/>
        </w:rPr>
        <w:t xml:space="preserve"> </w:t>
      </w:r>
      <w:r w:rsidR="004A767A">
        <w:rPr>
          <w:iCs/>
          <w:sz w:val="24"/>
          <w:szCs w:val="24"/>
        </w:rPr>
        <w:t xml:space="preserve">Con respecto a </w:t>
      </w:r>
      <w:proofErr w:type="spellStart"/>
      <w:r w:rsidR="00526FC0">
        <w:rPr>
          <w:iCs/>
          <w:sz w:val="24"/>
          <w:szCs w:val="24"/>
        </w:rPr>
        <w:t>Colpensiones</w:t>
      </w:r>
      <w:proofErr w:type="spellEnd"/>
      <w:r w:rsidR="00526FC0">
        <w:rPr>
          <w:iCs/>
          <w:sz w:val="24"/>
          <w:szCs w:val="24"/>
        </w:rPr>
        <w:t xml:space="preserve"> no</w:t>
      </w:r>
      <w:r w:rsidR="004A767A">
        <w:rPr>
          <w:iCs/>
          <w:sz w:val="24"/>
          <w:szCs w:val="24"/>
        </w:rPr>
        <w:t xml:space="preserve"> hay lugar a costas </w:t>
      </w:r>
      <w:r w:rsidR="00526FC0">
        <w:rPr>
          <w:iCs/>
          <w:sz w:val="24"/>
          <w:szCs w:val="24"/>
        </w:rPr>
        <w:t>por surtirse el grado jurisdiccional de consulta.</w:t>
      </w:r>
    </w:p>
    <w:p w:rsidR="00FD7EF4" w:rsidRPr="00BE3727" w:rsidRDefault="00FD7EF4" w:rsidP="00F058F9">
      <w:pPr>
        <w:pStyle w:val="Corpsdetexte"/>
        <w:spacing w:line="276" w:lineRule="auto"/>
        <w:contextualSpacing/>
        <w:rPr>
          <w:iCs/>
          <w:sz w:val="24"/>
          <w:szCs w:val="24"/>
        </w:rPr>
      </w:pPr>
    </w:p>
    <w:p w:rsidR="00760EDF" w:rsidRDefault="00760EDF" w:rsidP="00F058F9">
      <w:pPr>
        <w:pStyle w:val="Corpsdetexte"/>
        <w:spacing w:line="276" w:lineRule="auto"/>
        <w:contextualSpacing/>
        <w:jc w:val="center"/>
        <w:rPr>
          <w:rFonts w:cs="Arial"/>
          <w:b/>
          <w:sz w:val="24"/>
          <w:szCs w:val="24"/>
        </w:rPr>
      </w:pPr>
      <w:r w:rsidRPr="00760EDF">
        <w:rPr>
          <w:rFonts w:cs="Arial"/>
          <w:b/>
          <w:sz w:val="24"/>
          <w:szCs w:val="24"/>
        </w:rPr>
        <w:t>DECISIÓN</w:t>
      </w:r>
    </w:p>
    <w:p w:rsidR="008065E5" w:rsidRPr="00760EDF" w:rsidRDefault="008065E5" w:rsidP="00F058F9">
      <w:pPr>
        <w:pStyle w:val="Corpsdetexte"/>
        <w:spacing w:line="276" w:lineRule="auto"/>
        <w:contextualSpacing/>
        <w:jc w:val="center"/>
        <w:rPr>
          <w:rFonts w:cs="Arial"/>
          <w:b/>
          <w:sz w:val="24"/>
          <w:szCs w:val="24"/>
        </w:rPr>
      </w:pPr>
    </w:p>
    <w:p w:rsidR="00977585" w:rsidRPr="001A1834" w:rsidRDefault="00977585" w:rsidP="00F058F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AF4526">
        <w:rPr>
          <w:rFonts w:ascii="Arial" w:hAnsi="Arial" w:cs="Arial"/>
          <w:b/>
          <w:sz w:val="24"/>
          <w:szCs w:val="24"/>
        </w:rPr>
        <w:t xml:space="preserve"> Cuarta</w:t>
      </w:r>
      <w:r w:rsidRPr="001A1834">
        <w:rPr>
          <w:rFonts w:ascii="Arial" w:hAnsi="Arial" w:cs="Arial"/>
          <w:b/>
          <w:sz w:val="24"/>
          <w:szCs w:val="24"/>
        </w:rPr>
        <w:t xml:space="preserve"> de Decisión Laboral del Tribunal Superior de Pereira</w:t>
      </w:r>
      <w:r w:rsidRPr="001A1834">
        <w:rPr>
          <w:rFonts w:ascii="Arial" w:hAnsi="Arial" w:cs="Arial"/>
          <w:sz w:val="24"/>
          <w:szCs w:val="24"/>
        </w:rPr>
        <w:t xml:space="preserve">, administrando justicia en nombre de la República y por autoridad de la ley, </w:t>
      </w:r>
    </w:p>
    <w:p w:rsidR="0085430A" w:rsidRDefault="0085430A" w:rsidP="00F058F9">
      <w:pPr>
        <w:widowControl w:val="0"/>
        <w:autoSpaceDE w:val="0"/>
        <w:autoSpaceDN w:val="0"/>
        <w:adjustRightInd w:val="0"/>
        <w:spacing w:line="276" w:lineRule="auto"/>
        <w:contextualSpacing/>
        <w:jc w:val="center"/>
        <w:rPr>
          <w:rFonts w:ascii="Arial" w:hAnsi="Arial" w:cs="Arial"/>
          <w:b/>
          <w:sz w:val="24"/>
          <w:szCs w:val="24"/>
        </w:rPr>
      </w:pPr>
    </w:p>
    <w:p w:rsidR="005215D7" w:rsidRDefault="005215D7" w:rsidP="00F058F9">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F058F9">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lastRenderedPageBreak/>
        <w:t>RESUELVE</w:t>
      </w:r>
    </w:p>
    <w:p w:rsidR="00BE3727" w:rsidRDefault="00BE3727" w:rsidP="00F058F9">
      <w:pPr>
        <w:widowControl w:val="0"/>
        <w:autoSpaceDE w:val="0"/>
        <w:autoSpaceDN w:val="0"/>
        <w:adjustRightInd w:val="0"/>
        <w:spacing w:line="276" w:lineRule="auto"/>
        <w:contextualSpacing/>
        <w:jc w:val="center"/>
        <w:rPr>
          <w:rFonts w:ascii="Arial" w:hAnsi="Arial" w:cs="Arial"/>
          <w:b/>
          <w:sz w:val="24"/>
          <w:szCs w:val="24"/>
        </w:rPr>
      </w:pPr>
    </w:p>
    <w:p w:rsidR="0069409E" w:rsidRPr="0069409E" w:rsidRDefault="00977585" w:rsidP="00F058F9">
      <w:pPr>
        <w:spacing w:line="276" w:lineRule="auto"/>
        <w:contextualSpacing/>
        <w:jc w:val="both"/>
        <w:rPr>
          <w:rFonts w:ascii="Arial" w:hAnsi="Arial" w:cs="Arial"/>
          <w:spacing w:val="-2"/>
          <w:sz w:val="24"/>
          <w:szCs w:val="24"/>
        </w:rPr>
      </w:pPr>
      <w:r w:rsidRPr="00AF4526">
        <w:rPr>
          <w:rFonts w:ascii="Arial" w:hAnsi="Arial" w:cs="Arial"/>
          <w:b/>
          <w:sz w:val="24"/>
          <w:szCs w:val="24"/>
          <w:u w:val="single"/>
        </w:rPr>
        <w:t>PRI</w:t>
      </w:r>
      <w:r w:rsidR="00AF4526" w:rsidRPr="00AF4526">
        <w:rPr>
          <w:rFonts w:ascii="Arial" w:hAnsi="Arial" w:cs="Arial"/>
          <w:b/>
          <w:sz w:val="24"/>
          <w:szCs w:val="24"/>
          <w:u w:val="single"/>
        </w:rPr>
        <w:t>MERO:</w:t>
      </w:r>
      <w:r w:rsidRPr="00AF4526">
        <w:rPr>
          <w:rFonts w:ascii="Arial" w:hAnsi="Arial" w:cs="Arial"/>
          <w:b/>
          <w:sz w:val="24"/>
          <w:szCs w:val="24"/>
        </w:rPr>
        <w:t xml:space="preserve"> </w:t>
      </w:r>
      <w:r w:rsidR="0069409E">
        <w:rPr>
          <w:rFonts w:ascii="Arial" w:hAnsi="Arial" w:cs="Arial"/>
          <w:b/>
          <w:spacing w:val="-2"/>
          <w:sz w:val="24"/>
          <w:szCs w:val="24"/>
        </w:rPr>
        <w:t xml:space="preserve">CONFIRMAR </w:t>
      </w:r>
      <w:r w:rsidR="00AF4526">
        <w:rPr>
          <w:rFonts w:ascii="Arial" w:hAnsi="Arial" w:cs="Arial"/>
          <w:spacing w:val="-2"/>
          <w:sz w:val="24"/>
          <w:szCs w:val="24"/>
        </w:rPr>
        <w:t>la s</w:t>
      </w:r>
      <w:r w:rsidR="00CE3797" w:rsidRPr="00AF4526">
        <w:rPr>
          <w:rFonts w:ascii="Arial" w:hAnsi="Arial" w:cs="Arial"/>
          <w:spacing w:val="-2"/>
          <w:sz w:val="24"/>
          <w:szCs w:val="24"/>
        </w:rPr>
        <w:t xml:space="preserve">entencia proferida por Juzgado </w:t>
      </w:r>
      <w:r w:rsidR="001F580E">
        <w:rPr>
          <w:rFonts w:ascii="Arial" w:hAnsi="Arial" w:cs="Arial"/>
          <w:spacing w:val="-2"/>
          <w:sz w:val="24"/>
          <w:szCs w:val="24"/>
        </w:rPr>
        <w:t xml:space="preserve">Tercero </w:t>
      </w:r>
      <w:r w:rsidR="00CE3797" w:rsidRPr="00AF4526">
        <w:rPr>
          <w:rFonts w:ascii="Arial" w:hAnsi="Arial" w:cs="Arial"/>
          <w:spacing w:val="-2"/>
          <w:sz w:val="24"/>
          <w:szCs w:val="24"/>
        </w:rPr>
        <w:t>Laboral del Circuito de Pereira</w:t>
      </w:r>
      <w:r w:rsidR="00AF4526">
        <w:rPr>
          <w:rFonts w:ascii="Arial" w:hAnsi="Arial" w:cs="Arial"/>
          <w:spacing w:val="-2"/>
          <w:sz w:val="24"/>
          <w:szCs w:val="24"/>
        </w:rPr>
        <w:t xml:space="preserve"> el </w:t>
      </w:r>
      <w:r w:rsidR="001F580E">
        <w:rPr>
          <w:rFonts w:ascii="Arial" w:hAnsi="Arial" w:cs="Arial"/>
          <w:spacing w:val="-2"/>
          <w:sz w:val="24"/>
          <w:szCs w:val="24"/>
        </w:rPr>
        <w:t xml:space="preserve">veintidós </w:t>
      </w:r>
      <w:r w:rsidR="00C7031B">
        <w:rPr>
          <w:rFonts w:ascii="Arial" w:hAnsi="Arial" w:cs="Arial"/>
          <w:spacing w:val="-2"/>
          <w:sz w:val="24"/>
          <w:szCs w:val="24"/>
        </w:rPr>
        <w:t>(</w:t>
      </w:r>
      <w:r w:rsidR="001F580E">
        <w:rPr>
          <w:rFonts w:ascii="Arial" w:hAnsi="Arial" w:cs="Arial"/>
          <w:spacing w:val="-2"/>
          <w:sz w:val="24"/>
          <w:szCs w:val="24"/>
        </w:rPr>
        <w:t>22</w:t>
      </w:r>
      <w:r w:rsidR="00AF4526">
        <w:rPr>
          <w:rFonts w:ascii="Arial" w:hAnsi="Arial" w:cs="Arial"/>
          <w:spacing w:val="-2"/>
          <w:sz w:val="24"/>
          <w:szCs w:val="24"/>
        </w:rPr>
        <w:t xml:space="preserve">) de </w:t>
      </w:r>
      <w:r w:rsidR="001F580E">
        <w:rPr>
          <w:rFonts w:ascii="Arial" w:hAnsi="Arial" w:cs="Arial"/>
          <w:spacing w:val="-2"/>
          <w:sz w:val="24"/>
          <w:szCs w:val="24"/>
        </w:rPr>
        <w:t xml:space="preserve">septiembre </w:t>
      </w:r>
      <w:r w:rsidR="00AF4526">
        <w:rPr>
          <w:rFonts w:ascii="Arial" w:hAnsi="Arial" w:cs="Arial"/>
          <w:spacing w:val="-2"/>
          <w:sz w:val="24"/>
          <w:szCs w:val="24"/>
        </w:rPr>
        <w:t xml:space="preserve">de dos mil </w:t>
      </w:r>
      <w:r w:rsidR="00733279">
        <w:rPr>
          <w:rFonts w:ascii="Arial" w:hAnsi="Arial" w:cs="Arial"/>
          <w:spacing w:val="-2"/>
          <w:sz w:val="24"/>
          <w:szCs w:val="24"/>
        </w:rPr>
        <w:t xml:space="preserve">dieciséis </w:t>
      </w:r>
      <w:r w:rsidR="00AF4526">
        <w:rPr>
          <w:rFonts w:ascii="Arial" w:hAnsi="Arial" w:cs="Arial"/>
          <w:spacing w:val="-2"/>
          <w:sz w:val="24"/>
          <w:szCs w:val="24"/>
        </w:rPr>
        <w:t>(201</w:t>
      </w:r>
      <w:r w:rsidR="00733279">
        <w:rPr>
          <w:rFonts w:ascii="Arial" w:hAnsi="Arial" w:cs="Arial"/>
          <w:spacing w:val="-2"/>
          <w:sz w:val="24"/>
          <w:szCs w:val="24"/>
        </w:rPr>
        <w:t>6</w:t>
      </w:r>
      <w:r w:rsidR="00AF4526">
        <w:rPr>
          <w:rFonts w:ascii="Arial" w:hAnsi="Arial" w:cs="Arial"/>
          <w:spacing w:val="-2"/>
          <w:sz w:val="24"/>
          <w:szCs w:val="24"/>
        </w:rPr>
        <w:t xml:space="preserve">) dentro del proceso ordinario laboral instaurado por </w:t>
      </w:r>
      <w:r w:rsidR="001F580E">
        <w:rPr>
          <w:rFonts w:ascii="Arial" w:hAnsi="Arial" w:cs="Arial"/>
          <w:spacing w:val="-2"/>
          <w:sz w:val="24"/>
          <w:szCs w:val="24"/>
        </w:rPr>
        <w:t xml:space="preserve">el </w:t>
      </w:r>
      <w:r w:rsidR="00AF4526">
        <w:rPr>
          <w:rFonts w:ascii="Arial" w:hAnsi="Arial" w:cs="Arial"/>
          <w:spacing w:val="-2"/>
          <w:sz w:val="24"/>
          <w:szCs w:val="24"/>
        </w:rPr>
        <w:t xml:space="preserve">señor </w:t>
      </w:r>
      <w:r w:rsidR="00D334F2">
        <w:rPr>
          <w:rFonts w:ascii="Arial" w:hAnsi="Arial" w:cs="Arial"/>
          <w:b/>
          <w:spacing w:val="-2"/>
          <w:sz w:val="24"/>
          <w:szCs w:val="24"/>
        </w:rPr>
        <w:t>Luis Fernando Arroyave Vargas</w:t>
      </w:r>
      <w:r w:rsidR="00733279">
        <w:rPr>
          <w:rFonts w:ascii="Arial" w:hAnsi="Arial" w:cs="Arial"/>
          <w:b/>
          <w:spacing w:val="-2"/>
          <w:sz w:val="24"/>
          <w:szCs w:val="24"/>
        </w:rPr>
        <w:t xml:space="preserve"> </w:t>
      </w:r>
      <w:r w:rsidR="00AF4526">
        <w:rPr>
          <w:rFonts w:ascii="Arial" w:hAnsi="Arial" w:cs="Arial"/>
          <w:spacing w:val="-2"/>
          <w:sz w:val="24"/>
          <w:szCs w:val="24"/>
        </w:rPr>
        <w:t xml:space="preserve">en contra de la </w:t>
      </w:r>
      <w:r w:rsidR="00AF4526" w:rsidRPr="00AF4526">
        <w:rPr>
          <w:rFonts w:ascii="Arial" w:hAnsi="Arial" w:cs="Arial"/>
          <w:b/>
          <w:spacing w:val="-2"/>
          <w:sz w:val="24"/>
          <w:szCs w:val="24"/>
        </w:rPr>
        <w:t>Administradora Colombi</w:t>
      </w:r>
      <w:r w:rsidR="00733279">
        <w:rPr>
          <w:rFonts w:ascii="Arial" w:hAnsi="Arial" w:cs="Arial"/>
          <w:b/>
          <w:spacing w:val="-2"/>
          <w:sz w:val="24"/>
          <w:szCs w:val="24"/>
        </w:rPr>
        <w:t>ana de Pensiones –COLPENSIONES-</w:t>
      </w:r>
      <w:r w:rsidR="001F580E">
        <w:rPr>
          <w:rFonts w:ascii="Arial" w:hAnsi="Arial" w:cs="Arial"/>
          <w:b/>
          <w:spacing w:val="-2"/>
          <w:sz w:val="24"/>
          <w:szCs w:val="24"/>
        </w:rPr>
        <w:t xml:space="preserve"> </w:t>
      </w:r>
      <w:r w:rsidR="001F580E" w:rsidRPr="001F580E">
        <w:rPr>
          <w:rFonts w:ascii="Arial" w:hAnsi="Arial" w:cs="Arial"/>
          <w:spacing w:val="-2"/>
          <w:sz w:val="24"/>
          <w:szCs w:val="24"/>
        </w:rPr>
        <w:t>y</w:t>
      </w:r>
      <w:r w:rsidR="001F580E">
        <w:rPr>
          <w:rFonts w:ascii="Arial" w:hAnsi="Arial" w:cs="Arial"/>
          <w:b/>
          <w:spacing w:val="-2"/>
          <w:sz w:val="24"/>
          <w:szCs w:val="24"/>
        </w:rPr>
        <w:t xml:space="preserve"> </w:t>
      </w:r>
      <w:r w:rsidR="001F580E">
        <w:rPr>
          <w:rFonts w:ascii="Arial" w:hAnsi="Arial" w:cs="Arial"/>
          <w:b/>
          <w:sz w:val="24"/>
          <w:szCs w:val="24"/>
        </w:rPr>
        <w:t xml:space="preserve">Rafael Espinosa Hermanos &amp; </w:t>
      </w:r>
      <w:proofErr w:type="spellStart"/>
      <w:r w:rsidR="001F580E">
        <w:rPr>
          <w:rFonts w:ascii="Arial" w:hAnsi="Arial" w:cs="Arial"/>
          <w:b/>
          <w:sz w:val="24"/>
          <w:szCs w:val="24"/>
        </w:rPr>
        <w:t>Cía</w:t>
      </w:r>
      <w:proofErr w:type="spellEnd"/>
      <w:r w:rsidR="001F580E">
        <w:rPr>
          <w:rFonts w:ascii="Arial" w:hAnsi="Arial" w:cs="Arial"/>
          <w:b/>
          <w:sz w:val="24"/>
          <w:szCs w:val="24"/>
        </w:rPr>
        <w:t xml:space="preserve"> </w:t>
      </w:r>
      <w:proofErr w:type="spellStart"/>
      <w:r w:rsidR="001F580E">
        <w:rPr>
          <w:rFonts w:ascii="Arial" w:hAnsi="Arial" w:cs="Arial"/>
          <w:b/>
          <w:sz w:val="24"/>
          <w:szCs w:val="24"/>
        </w:rPr>
        <w:t>S.C.A</w:t>
      </w:r>
      <w:proofErr w:type="spellEnd"/>
      <w:r w:rsidR="001F580E">
        <w:rPr>
          <w:rFonts w:ascii="Arial" w:hAnsi="Arial" w:cs="Arial"/>
          <w:b/>
          <w:sz w:val="24"/>
          <w:szCs w:val="24"/>
        </w:rPr>
        <w:t xml:space="preserve"> Sucesores – </w:t>
      </w:r>
      <w:proofErr w:type="spellStart"/>
      <w:r w:rsidR="001F580E">
        <w:rPr>
          <w:rFonts w:ascii="Arial" w:hAnsi="Arial" w:cs="Arial"/>
          <w:b/>
          <w:sz w:val="24"/>
          <w:szCs w:val="24"/>
        </w:rPr>
        <w:t>RACAFE</w:t>
      </w:r>
      <w:proofErr w:type="spellEnd"/>
      <w:r w:rsidR="001F580E">
        <w:rPr>
          <w:rFonts w:ascii="Arial" w:hAnsi="Arial" w:cs="Arial"/>
          <w:b/>
          <w:spacing w:val="-2"/>
          <w:sz w:val="24"/>
          <w:szCs w:val="24"/>
        </w:rPr>
        <w:t xml:space="preserve">-, </w:t>
      </w:r>
      <w:r w:rsidR="0069409E">
        <w:rPr>
          <w:rFonts w:ascii="Arial" w:hAnsi="Arial" w:cs="Arial"/>
          <w:spacing w:val="-2"/>
          <w:sz w:val="24"/>
          <w:szCs w:val="24"/>
        </w:rPr>
        <w:t xml:space="preserve">salvo los numerales 7º, 8º y 9º, que quedarán así: </w:t>
      </w:r>
    </w:p>
    <w:p w:rsidR="0069409E" w:rsidRDefault="0069409E" w:rsidP="00F058F9">
      <w:pPr>
        <w:spacing w:line="276" w:lineRule="auto"/>
        <w:contextualSpacing/>
        <w:jc w:val="both"/>
        <w:rPr>
          <w:rFonts w:ascii="Arial" w:hAnsi="Arial" w:cs="Arial"/>
          <w:spacing w:val="-2"/>
          <w:sz w:val="24"/>
          <w:szCs w:val="24"/>
        </w:rPr>
      </w:pPr>
    </w:p>
    <w:p w:rsidR="002430A2" w:rsidRDefault="00572119" w:rsidP="00F058F9">
      <w:pPr>
        <w:spacing w:line="276" w:lineRule="auto"/>
        <w:ind w:left="227" w:right="227"/>
        <w:contextualSpacing/>
        <w:jc w:val="both"/>
        <w:rPr>
          <w:rFonts w:ascii="Arial" w:hAnsi="Arial" w:cs="Arial"/>
          <w:i/>
          <w:spacing w:val="-2"/>
        </w:rPr>
      </w:pPr>
      <w:r>
        <w:rPr>
          <w:rFonts w:ascii="Arial" w:hAnsi="Arial" w:cs="Arial"/>
          <w:b/>
          <w:i/>
          <w:spacing w:val="-2"/>
          <w:u w:val="single"/>
        </w:rPr>
        <w:t>“</w:t>
      </w:r>
      <w:r w:rsidR="002430A2" w:rsidRPr="00572119">
        <w:rPr>
          <w:rFonts w:ascii="Arial" w:hAnsi="Arial" w:cs="Arial"/>
          <w:b/>
          <w:i/>
          <w:spacing w:val="-2"/>
          <w:u w:val="single"/>
        </w:rPr>
        <w:t>SÉPTIMO:</w:t>
      </w:r>
      <w:r w:rsidR="002430A2" w:rsidRPr="00572119">
        <w:rPr>
          <w:rFonts w:ascii="Arial" w:hAnsi="Arial" w:cs="Arial"/>
          <w:i/>
          <w:spacing w:val="-2"/>
        </w:rPr>
        <w:t xml:space="preserve"> ORDENARLE a COLPENSIONES que una vez reciba el pago del título pensional, proceda a modificar la Resolución N° 007572 del 15/12/2005, en los aspectos relacionados con la totalidad de semanas cotizadas que ascienden a 1.501,57; el </w:t>
      </w:r>
      <w:proofErr w:type="spellStart"/>
      <w:r w:rsidR="002430A2" w:rsidRPr="00572119">
        <w:rPr>
          <w:rFonts w:ascii="Arial" w:hAnsi="Arial" w:cs="Arial"/>
          <w:i/>
          <w:spacing w:val="-2"/>
        </w:rPr>
        <w:t>IBL</w:t>
      </w:r>
      <w:proofErr w:type="spellEnd"/>
      <w:r w:rsidR="002430A2" w:rsidRPr="00572119">
        <w:rPr>
          <w:rFonts w:ascii="Arial" w:hAnsi="Arial" w:cs="Arial"/>
          <w:i/>
          <w:spacing w:val="-2"/>
        </w:rPr>
        <w:t xml:space="preserve"> por la suma de $</w:t>
      </w:r>
      <w:r w:rsidR="006F3E82">
        <w:rPr>
          <w:rFonts w:ascii="Arial" w:hAnsi="Arial" w:cs="Arial"/>
          <w:i/>
          <w:spacing w:val="-2"/>
        </w:rPr>
        <w:t>796.929</w:t>
      </w:r>
      <w:r w:rsidR="002430A2" w:rsidRPr="00572119">
        <w:rPr>
          <w:rFonts w:ascii="Arial" w:hAnsi="Arial" w:cs="Arial"/>
          <w:i/>
          <w:spacing w:val="-2"/>
        </w:rPr>
        <w:t>, una la tasa de reemplazo del 90% y el valor de la mesada pensional a partir del 01/06/2005 por $</w:t>
      </w:r>
      <w:r w:rsidR="006F3E82">
        <w:rPr>
          <w:rFonts w:ascii="Arial" w:hAnsi="Arial" w:cs="Arial"/>
          <w:i/>
          <w:spacing w:val="-2"/>
        </w:rPr>
        <w:t>717.236</w:t>
      </w:r>
      <w:r w:rsidR="002430A2" w:rsidRPr="00572119">
        <w:rPr>
          <w:rFonts w:ascii="Arial" w:hAnsi="Arial" w:cs="Arial"/>
          <w:i/>
          <w:spacing w:val="-2"/>
        </w:rPr>
        <w:t xml:space="preserve">. </w:t>
      </w:r>
    </w:p>
    <w:p w:rsidR="00572119" w:rsidRDefault="00572119" w:rsidP="00F058F9">
      <w:pPr>
        <w:spacing w:line="276" w:lineRule="auto"/>
        <w:ind w:left="227" w:right="227"/>
        <w:contextualSpacing/>
        <w:jc w:val="both"/>
        <w:rPr>
          <w:rFonts w:ascii="Arial" w:hAnsi="Arial" w:cs="Arial"/>
          <w:i/>
          <w:spacing w:val="-2"/>
        </w:rPr>
      </w:pPr>
    </w:p>
    <w:p w:rsidR="00572119" w:rsidRDefault="00572119" w:rsidP="00F058F9">
      <w:pPr>
        <w:spacing w:line="276" w:lineRule="auto"/>
        <w:ind w:left="227" w:right="227"/>
        <w:contextualSpacing/>
        <w:jc w:val="both"/>
        <w:rPr>
          <w:rFonts w:ascii="Arial" w:hAnsi="Arial" w:cs="Arial"/>
          <w:i/>
          <w:spacing w:val="-2"/>
        </w:rPr>
      </w:pPr>
      <w:r w:rsidRPr="00572119">
        <w:rPr>
          <w:rFonts w:ascii="Arial" w:hAnsi="Arial" w:cs="Arial"/>
          <w:b/>
          <w:i/>
          <w:spacing w:val="-2"/>
          <w:u w:val="single"/>
        </w:rPr>
        <w:t>OCTAVO:</w:t>
      </w:r>
      <w:r>
        <w:rPr>
          <w:rFonts w:ascii="Arial" w:hAnsi="Arial" w:cs="Arial"/>
          <w:b/>
          <w:i/>
          <w:spacing w:val="-2"/>
          <w:u w:val="single"/>
        </w:rPr>
        <w:t xml:space="preserve"> </w:t>
      </w:r>
      <w:r>
        <w:rPr>
          <w:rFonts w:ascii="Arial" w:hAnsi="Arial" w:cs="Arial"/>
          <w:i/>
          <w:spacing w:val="-2"/>
        </w:rPr>
        <w:t>ORDENARLE a COLPENSIONES que proceda a incluir en la nómina de pensionados, la suma de $</w:t>
      </w:r>
      <w:r w:rsidR="006F3E82">
        <w:rPr>
          <w:rFonts w:ascii="Arial" w:hAnsi="Arial" w:cs="Arial"/>
          <w:i/>
          <w:spacing w:val="-2"/>
        </w:rPr>
        <w:t>1´192.917</w:t>
      </w:r>
      <w:r>
        <w:rPr>
          <w:rFonts w:ascii="Arial" w:hAnsi="Arial" w:cs="Arial"/>
          <w:i/>
          <w:spacing w:val="-2"/>
        </w:rPr>
        <w:t>, como mesada pensional a favor del señor Luis Fernando Arroyave Vargas, a partir del 01/1</w:t>
      </w:r>
      <w:r w:rsidR="000A5054">
        <w:rPr>
          <w:rFonts w:ascii="Arial" w:hAnsi="Arial" w:cs="Arial"/>
          <w:i/>
          <w:spacing w:val="-2"/>
        </w:rPr>
        <w:t>2</w:t>
      </w:r>
      <w:r w:rsidR="00F72A10">
        <w:rPr>
          <w:rFonts w:ascii="Arial" w:hAnsi="Arial" w:cs="Arial"/>
          <w:i/>
          <w:spacing w:val="-2"/>
        </w:rPr>
        <w:t>/2017, siempre y cuando el empleador cumpla con la obligación de que trata el numeral 6º de esta sentencia</w:t>
      </w:r>
    </w:p>
    <w:p w:rsidR="00572119" w:rsidRDefault="00572119" w:rsidP="00F058F9">
      <w:pPr>
        <w:spacing w:line="276" w:lineRule="auto"/>
        <w:ind w:left="227" w:right="227"/>
        <w:contextualSpacing/>
        <w:jc w:val="both"/>
        <w:rPr>
          <w:rFonts w:ascii="Arial" w:hAnsi="Arial" w:cs="Arial"/>
          <w:i/>
          <w:spacing w:val="-2"/>
        </w:rPr>
      </w:pPr>
    </w:p>
    <w:p w:rsidR="00572119" w:rsidRDefault="00572119" w:rsidP="00F058F9">
      <w:pPr>
        <w:spacing w:line="276" w:lineRule="auto"/>
        <w:ind w:left="227" w:right="227"/>
        <w:contextualSpacing/>
        <w:jc w:val="both"/>
        <w:rPr>
          <w:rFonts w:ascii="Arial" w:hAnsi="Arial" w:cs="Arial"/>
          <w:i/>
          <w:spacing w:val="-2"/>
        </w:rPr>
      </w:pPr>
      <w:r w:rsidRPr="00572119">
        <w:rPr>
          <w:rFonts w:ascii="Arial" w:hAnsi="Arial" w:cs="Arial"/>
          <w:b/>
          <w:i/>
          <w:spacing w:val="-2"/>
          <w:u w:val="single"/>
        </w:rPr>
        <w:t>NOVENO:</w:t>
      </w:r>
      <w:r>
        <w:rPr>
          <w:rFonts w:ascii="Arial" w:hAnsi="Arial" w:cs="Arial"/>
          <w:i/>
          <w:spacing w:val="-2"/>
          <w:u w:val="single"/>
        </w:rPr>
        <w:t xml:space="preserve"> </w:t>
      </w:r>
      <w:r>
        <w:rPr>
          <w:rFonts w:ascii="Arial" w:hAnsi="Arial" w:cs="Arial"/>
          <w:i/>
          <w:spacing w:val="-2"/>
        </w:rPr>
        <w:t>ORDENARLE a COLPENSIONES que proceda a realizar el pago de la suma de $</w:t>
      </w:r>
      <w:r w:rsidR="006F3E82">
        <w:rPr>
          <w:rFonts w:ascii="Arial" w:hAnsi="Arial" w:cs="Arial"/>
          <w:i/>
          <w:spacing w:val="-2"/>
        </w:rPr>
        <w:t>28´348.718</w:t>
      </w:r>
      <w:r>
        <w:rPr>
          <w:rFonts w:ascii="Arial" w:hAnsi="Arial" w:cs="Arial"/>
          <w:i/>
          <w:spacing w:val="-2"/>
        </w:rPr>
        <w:t xml:space="preserve">, por concepto de retroactivo de la diferencia pensional </w:t>
      </w:r>
      <w:proofErr w:type="spellStart"/>
      <w:r>
        <w:rPr>
          <w:rFonts w:ascii="Arial" w:hAnsi="Arial" w:cs="Arial"/>
          <w:i/>
          <w:spacing w:val="-2"/>
        </w:rPr>
        <w:t>reliquidada</w:t>
      </w:r>
      <w:proofErr w:type="spellEnd"/>
      <w:r>
        <w:rPr>
          <w:rFonts w:ascii="Arial" w:hAnsi="Arial" w:cs="Arial"/>
          <w:i/>
          <w:spacing w:val="-2"/>
        </w:rPr>
        <w:t>, comprendida entre el 28/12/2012 y el 3</w:t>
      </w:r>
      <w:r w:rsidR="000A5054">
        <w:rPr>
          <w:rFonts w:ascii="Arial" w:hAnsi="Arial" w:cs="Arial"/>
          <w:i/>
          <w:spacing w:val="-2"/>
        </w:rPr>
        <w:t>0</w:t>
      </w:r>
      <w:r>
        <w:rPr>
          <w:rFonts w:ascii="Arial" w:hAnsi="Arial" w:cs="Arial"/>
          <w:i/>
          <w:spacing w:val="-2"/>
        </w:rPr>
        <w:t>/1</w:t>
      </w:r>
      <w:r w:rsidR="000A5054">
        <w:rPr>
          <w:rFonts w:ascii="Arial" w:hAnsi="Arial" w:cs="Arial"/>
          <w:i/>
          <w:spacing w:val="-2"/>
        </w:rPr>
        <w:t>1</w:t>
      </w:r>
      <w:r>
        <w:rPr>
          <w:rFonts w:ascii="Arial" w:hAnsi="Arial" w:cs="Arial"/>
          <w:i/>
          <w:spacing w:val="-2"/>
        </w:rPr>
        <w:t>/2017, según las consideraciones que preceden</w:t>
      </w:r>
      <w:r w:rsidR="0036458C">
        <w:rPr>
          <w:rFonts w:ascii="Arial" w:hAnsi="Arial" w:cs="Arial"/>
          <w:i/>
          <w:spacing w:val="-2"/>
        </w:rPr>
        <w:t xml:space="preserve">, esto es, al condicionamiento del pago del cálculo actuarial </w:t>
      </w:r>
      <w:r>
        <w:rPr>
          <w:rFonts w:ascii="Arial" w:hAnsi="Arial" w:cs="Arial"/>
          <w:i/>
          <w:spacing w:val="-2"/>
        </w:rPr>
        <w:t>”</w:t>
      </w:r>
    </w:p>
    <w:p w:rsidR="00D20D5E" w:rsidRDefault="00D20D5E" w:rsidP="00F058F9">
      <w:pPr>
        <w:spacing w:line="276" w:lineRule="auto"/>
        <w:ind w:left="227" w:right="227"/>
        <w:contextualSpacing/>
        <w:jc w:val="both"/>
        <w:rPr>
          <w:rFonts w:ascii="Arial" w:hAnsi="Arial" w:cs="Arial"/>
          <w:i/>
          <w:spacing w:val="-2"/>
        </w:rPr>
      </w:pPr>
    </w:p>
    <w:p w:rsidR="00BC0CD3" w:rsidRPr="00431565" w:rsidRDefault="00977585" w:rsidP="00F058F9">
      <w:pPr>
        <w:pStyle w:val="Paragraphedeliste"/>
        <w:widowControl w:val="0"/>
        <w:autoSpaceDE w:val="0"/>
        <w:autoSpaceDN w:val="0"/>
        <w:adjustRightInd w:val="0"/>
        <w:spacing w:line="276" w:lineRule="auto"/>
        <w:ind w:left="0"/>
        <w:contextualSpacing/>
        <w:jc w:val="both"/>
        <w:rPr>
          <w:rFonts w:ascii="Arial" w:hAnsi="Arial" w:cs="Arial"/>
          <w:sz w:val="24"/>
          <w:szCs w:val="24"/>
        </w:rPr>
      </w:pPr>
      <w:r w:rsidRPr="00573F0A">
        <w:rPr>
          <w:rFonts w:ascii="Arial" w:hAnsi="Arial" w:cs="Arial"/>
          <w:b/>
          <w:sz w:val="24"/>
          <w:szCs w:val="24"/>
          <w:u w:val="single"/>
        </w:rPr>
        <w:t>SEGUNDO</w:t>
      </w:r>
      <w:r w:rsidR="00757DE5" w:rsidRPr="00573F0A">
        <w:rPr>
          <w:rFonts w:ascii="Arial" w:hAnsi="Arial" w:cs="Arial"/>
          <w:b/>
          <w:sz w:val="24"/>
          <w:szCs w:val="24"/>
        </w:rPr>
        <w:t>:</w:t>
      </w:r>
      <w:r w:rsidRPr="00573F0A">
        <w:rPr>
          <w:rFonts w:ascii="Arial" w:hAnsi="Arial" w:cs="Arial"/>
          <w:b/>
          <w:sz w:val="24"/>
          <w:szCs w:val="24"/>
        </w:rPr>
        <w:t xml:space="preserve"> </w:t>
      </w:r>
      <w:r w:rsidR="001F580E" w:rsidRPr="00573F0A">
        <w:rPr>
          <w:rFonts w:ascii="Arial" w:hAnsi="Arial" w:cs="Arial"/>
          <w:b/>
          <w:sz w:val="24"/>
          <w:szCs w:val="24"/>
        </w:rPr>
        <w:t xml:space="preserve">Costas </w:t>
      </w:r>
      <w:r w:rsidR="00573F0A" w:rsidRPr="00573F0A">
        <w:rPr>
          <w:rFonts w:ascii="Arial" w:hAnsi="Arial" w:cs="Arial"/>
          <w:iCs/>
          <w:sz w:val="24"/>
          <w:szCs w:val="24"/>
        </w:rPr>
        <w:t xml:space="preserve">en esta instancia a cargo de </w:t>
      </w:r>
      <w:proofErr w:type="spellStart"/>
      <w:r w:rsidR="00573F0A" w:rsidRPr="00573F0A">
        <w:rPr>
          <w:rFonts w:ascii="Arial" w:hAnsi="Arial" w:cs="Arial"/>
          <w:iCs/>
          <w:sz w:val="24"/>
          <w:szCs w:val="24"/>
        </w:rPr>
        <w:t>RACAFE</w:t>
      </w:r>
      <w:proofErr w:type="spellEnd"/>
      <w:r w:rsidR="00573F0A" w:rsidRPr="00573F0A">
        <w:rPr>
          <w:rFonts w:ascii="Arial" w:hAnsi="Arial" w:cs="Arial"/>
          <w:iCs/>
          <w:sz w:val="24"/>
          <w:szCs w:val="24"/>
        </w:rPr>
        <w:t xml:space="preserve"> &amp; </w:t>
      </w:r>
      <w:proofErr w:type="spellStart"/>
      <w:r w:rsidR="00573F0A" w:rsidRPr="00573F0A">
        <w:rPr>
          <w:rFonts w:ascii="Arial" w:hAnsi="Arial" w:cs="Arial"/>
          <w:iCs/>
          <w:sz w:val="24"/>
          <w:szCs w:val="24"/>
        </w:rPr>
        <w:t>CÍA</w:t>
      </w:r>
      <w:proofErr w:type="spellEnd"/>
      <w:r w:rsidR="00573F0A" w:rsidRPr="00573F0A">
        <w:rPr>
          <w:rFonts w:ascii="Arial" w:hAnsi="Arial" w:cs="Arial"/>
          <w:iCs/>
          <w:sz w:val="24"/>
          <w:szCs w:val="24"/>
        </w:rPr>
        <w:t xml:space="preserve"> S.A.S. y a favor de la parte actora,</w:t>
      </w:r>
      <w:r w:rsidR="001F580E">
        <w:rPr>
          <w:rFonts w:ascii="Arial" w:hAnsi="Arial" w:cs="Arial"/>
          <w:sz w:val="24"/>
          <w:szCs w:val="24"/>
        </w:rPr>
        <w:t xml:space="preserve"> </w:t>
      </w:r>
      <w:r w:rsidR="00F72A10">
        <w:rPr>
          <w:rFonts w:ascii="Arial" w:hAnsi="Arial" w:cs="Arial"/>
          <w:sz w:val="24"/>
          <w:szCs w:val="24"/>
        </w:rPr>
        <w:t xml:space="preserve">en contra de </w:t>
      </w:r>
      <w:proofErr w:type="spellStart"/>
      <w:r w:rsidR="00F72A10">
        <w:rPr>
          <w:rFonts w:ascii="Arial" w:hAnsi="Arial" w:cs="Arial"/>
          <w:sz w:val="24"/>
          <w:szCs w:val="24"/>
        </w:rPr>
        <w:t>Colpensiones</w:t>
      </w:r>
      <w:proofErr w:type="spellEnd"/>
      <w:r w:rsidR="00F72A10">
        <w:rPr>
          <w:rFonts w:ascii="Arial" w:hAnsi="Arial" w:cs="Arial"/>
          <w:sz w:val="24"/>
          <w:szCs w:val="24"/>
        </w:rPr>
        <w:t xml:space="preserve"> no se causaron, </w:t>
      </w:r>
      <w:r w:rsidR="00F131EC">
        <w:rPr>
          <w:rFonts w:ascii="Arial" w:hAnsi="Arial" w:cs="Arial"/>
          <w:sz w:val="24"/>
          <w:szCs w:val="24"/>
        </w:rPr>
        <w:t>por lo expuesto</w:t>
      </w:r>
      <w:r w:rsidR="00733279">
        <w:rPr>
          <w:rFonts w:ascii="Arial" w:hAnsi="Arial" w:cs="Arial"/>
          <w:sz w:val="24"/>
          <w:szCs w:val="24"/>
        </w:rPr>
        <w:t>.</w:t>
      </w:r>
      <w:r w:rsidR="00F72A10">
        <w:rPr>
          <w:rFonts w:ascii="Arial" w:hAnsi="Arial" w:cs="Arial"/>
          <w:sz w:val="24"/>
          <w:szCs w:val="24"/>
        </w:rPr>
        <w:t xml:space="preserve"> </w:t>
      </w:r>
    </w:p>
    <w:p w:rsidR="002E2495" w:rsidRDefault="002E2495" w:rsidP="00F058F9">
      <w:pPr>
        <w:spacing w:line="276" w:lineRule="auto"/>
        <w:ind w:firstLine="708"/>
        <w:contextualSpacing/>
        <w:jc w:val="both"/>
        <w:rPr>
          <w:rFonts w:ascii="Arial" w:hAnsi="Arial" w:cs="Arial"/>
          <w:sz w:val="24"/>
          <w:szCs w:val="24"/>
        </w:rPr>
      </w:pPr>
    </w:p>
    <w:p w:rsidR="00977585" w:rsidRDefault="00977585" w:rsidP="00F058F9">
      <w:pPr>
        <w:spacing w:line="276" w:lineRule="auto"/>
        <w:contextualSpacing/>
        <w:jc w:val="both"/>
        <w:rPr>
          <w:rFonts w:ascii="Arial" w:hAnsi="Arial" w:cs="Arial"/>
          <w:sz w:val="24"/>
          <w:szCs w:val="24"/>
        </w:rPr>
      </w:pPr>
      <w:r w:rsidRPr="001A1834">
        <w:rPr>
          <w:rFonts w:ascii="Arial" w:hAnsi="Arial" w:cs="Arial"/>
          <w:sz w:val="24"/>
          <w:szCs w:val="24"/>
        </w:rPr>
        <w:t>Notificación surtida en estrados.</w:t>
      </w:r>
    </w:p>
    <w:p w:rsidR="00977585" w:rsidRPr="001A1834" w:rsidRDefault="00977585" w:rsidP="00F058F9">
      <w:pPr>
        <w:pStyle w:val="Corpsdetex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AC596D" w:rsidRDefault="00AC596D" w:rsidP="00F058F9">
      <w:pPr>
        <w:widowControl w:val="0"/>
        <w:autoSpaceDE w:val="0"/>
        <w:autoSpaceDN w:val="0"/>
        <w:adjustRightInd w:val="0"/>
        <w:spacing w:line="276" w:lineRule="auto"/>
        <w:contextualSpacing/>
        <w:jc w:val="both"/>
        <w:rPr>
          <w:rFonts w:ascii="Arial" w:hAnsi="Arial" w:cs="Arial"/>
          <w:sz w:val="24"/>
          <w:szCs w:val="24"/>
        </w:rPr>
      </w:pPr>
    </w:p>
    <w:p w:rsidR="00977585" w:rsidRPr="001A1834" w:rsidRDefault="00977585" w:rsidP="00F058F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657103" w:rsidRPr="0092688A" w:rsidRDefault="00657103" w:rsidP="00F058F9">
      <w:pPr>
        <w:widowControl w:val="0"/>
        <w:autoSpaceDE w:val="0"/>
        <w:autoSpaceDN w:val="0"/>
        <w:adjustRightInd w:val="0"/>
        <w:spacing w:line="276" w:lineRule="auto"/>
        <w:contextualSpacing/>
        <w:jc w:val="both"/>
        <w:rPr>
          <w:rFonts w:ascii="Arial" w:hAnsi="Arial" w:cs="Arial"/>
        </w:rPr>
      </w:pPr>
    </w:p>
    <w:p w:rsidR="00633404" w:rsidRDefault="00633404" w:rsidP="00F058F9">
      <w:pPr>
        <w:widowControl w:val="0"/>
        <w:autoSpaceDE w:val="0"/>
        <w:autoSpaceDN w:val="0"/>
        <w:adjustRightInd w:val="0"/>
        <w:spacing w:line="276" w:lineRule="auto"/>
        <w:contextualSpacing/>
        <w:jc w:val="center"/>
        <w:rPr>
          <w:rFonts w:ascii="Arial" w:hAnsi="Arial" w:cs="Arial"/>
          <w:b/>
        </w:rPr>
      </w:pPr>
    </w:p>
    <w:p w:rsidR="00E65DDF" w:rsidRDefault="00E65DDF" w:rsidP="00F058F9">
      <w:pPr>
        <w:widowControl w:val="0"/>
        <w:autoSpaceDE w:val="0"/>
        <w:autoSpaceDN w:val="0"/>
        <w:adjustRightInd w:val="0"/>
        <w:spacing w:line="276" w:lineRule="auto"/>
        <w:contextualSpacing/>
        <w:jc w:val="center"/>
        <w:rPr>
          <w:rFonts w:ascii="Arial" w:hAnsi="Arial" w:cs="Arial"/>
          <w:b/>
        </w:rPr>
      </w:pPr>
    </w:p>
    <w:p w:rsidR="00CE5073" w:rsidRDefault="00CE5073" w:rsidP="00F058F9">
      <w:pPr>
        <w:pStyle w:val="Sansinterligne"/>
        <w:spacing w:line="276" w:lineRule="auto"/>
        <w:contextualSpacing/>
        <w:jc w:val="center"/>
        <w:rPr>
          <w:rFonts w:ascii="Arial" w:hAnsi="Arial" w:cs="Arial"/>
          <w:b/>
          <w:szCs w:val="24"/>
          <w:lang w:val="es-ES"/>
        </w:rPr>
      </w:pPr>
    </w:p>
    <w:p w:rsidR="00733279" w:rsidRPr="00D578CB" w:rsidRDefault="00733279" w:rsidP="00F058F9">
      <w:pPr>
        <w:pStyle w:val="Sansinterligne"/>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733279" w:rsidRPr="00D578CB" w:rsidRDefault="00733279" w:rsidP="004E1D65">
      <w:pPr>
        <w:pStyle w:val="Sansinterligne"/>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733279" w:rsidRPr="00D578CB" w:rsidRDefault="00733279" w:rsidP="00F058F9">
      <w:pPr>
        <w:spacing w:line="276" w:lineRule="auto"/>
        <w:ind w:firstLine="900"/>
        <w:contextualSpacing/>
        <w:jc w:val="center"/>
        <w:rPr>
          <w:rFonts w:ascii="Arial" w:hAnsi="Arial" w:cs="Arial"/>
          <w:b/>
          <w:szCs w:val="24"/>
        </w:rPr>
      </w:pPr>
    </w:p>
    <w:p w:rsidR="00733279" w:rsidRPr="0045273B" w:rsidRDefault="00733279" w:rsidP="00F058F9">
      <w:pPr>
        <w:pStyle w:val="Sansinterligne"/>
        <w:spacing w:line="276" w:lineRule="auto"/>
        <w:contextualSpacing/>
        <w:rPr>
          <w:rFonts w:ascii="Arial" w:hAnsi="Arial" w:cs="Arial"/>
          <w:sz w:val="23"/>
          <w:szCs w:val="23"/>
          <w:lang w:val="es-ES"/>
        </w:rPr>
      </w:pPr>
    </w:p>
    <w:p w:rsidR="00733279" w:rsidRPr="0045273B" w:rsidRDefault="00733279" w:rsidP="00F058F9">
      <w:pPr>
        <w:spacing w:line="276" w:lineRule="auto"/>
        <w:contextualSpacing/>
        <w:jc w:val="both"/>
        <w:rPr>
          <w:rFonts w:ascii="Arial" w:hAnsi="Arial" w:cs="Arial"/>
          <w:b/>
          <w:bCs/>
          <w:iCs/>
          <w:sz w:val="23"/>
          <w:szCs w:val="23"/>
        </w:rPr>
      </w:pPr>
    </w:p>
    <w:p w:rsidR="00733279" w:rsidRPr="0045273B" w:rsidRDefault="00733279" w:rsidP="00F058F9">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45273B">
        <w:rPr>
          <w:rFonts w:ascii="Arial" w:hAnsi="Arial" w:cs="Arial"/>
          <w:b/>
          <w:bCs/>
          <w:iCs/>
          <w:sz w:val="23"/>
          <w:szCs w:val="23"/>
        </w:rPr>
        <w:t xml:space="preserve">ANA LUCÍA CAICEDO CALDERÓN                         </w:t>
      </w:r>
    </w:p>
    <w:p w:rsidR="00733279" w:rsidRDefault="00733279" w:rsidP="00F058F9">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Magistrada</w:t>
      </w:r>
      <w:r w:rsidRPr="0045273B">
        <w:rPr>
          <w:rFonts w:ascii="Arial" w:hAnsi="Arial" w:cs="Arial"/>
          <w:sz w:val="23"/>
          <w:szCs w:val="23"/>
        </w:rPr>
        <w:t xml:space="preserve"> </w:t>
      </w:r>
    </w:p>
    <w:p w:rsidR="004E1D65" w:rsidRDefault="004E1D65" w:rsidP="00F058F9">
      <w:pPr>
        <w:spacing w:line="276" w:lineRule="auto"/>
        <w:contextualSpacing/>
        <w:jc w:val="both"/>
        <w:rPr>
          <w:rFonts w:ascii="Arial" w:hAnsi="Arial" w:cs="Arial"/>
          <w:sz w:val="23"/>
          <w:szCs w:val="23"/>
        </w:rPr>
      </w:pPr>
    </w:p>
    <w:p w:rsidR="004E1D65" w:rsidRDefault="004E1D65" w:rsidP="00F058F9">
      <w:pPr>
        <w:spacing w:line="276" w:lineRule="auto"/>
        <w:contextualSpacing/>
        <w:jc w:val="both"/>
        <w:rPr>
          <w:rFonts w:ascii="Arial" w:hAnsi="Arial" w:cs="Arial"/>
          <w:sz w:val="23"/>
          <w:szCs w:val="23"/>
        </w:rPr>
      </w:pPr>
    </w:p>
    <w:p w:rsidR="004E1D65" w:rsidRDefault="004E1D65" w:rsidP="00F058F9">
      <w:pPr>
        <w:spacing w:line="276" w:lineRule="auto"/>
        <w:contextualSpacing/>
        <w:jc w:val="both"/>
        <w:rPr>
          <w:rFonts w:ascii="Arial" w:hAnsi="Arial" w:cs="Arial"/>
          <w:sz w:val="23"/>
          <w:szCs w:val="23"/>
        </w:rPr>
      </w:pPr>
    </w:p>
    <w:p w:rsidR="004E1D65" w:rsidRDefault="004E1D65" w:rsidP="00F058F9">
      <w:pPr>
        <w:spacing w:line="276" w:lineRule="auto"/>
        <w:contextualSpacing/>
        <w:jc w:val="both"/>
        <w:rPr>
          <w:rFonts w:ascii="Arial" w:hAnsi="Arial" w:cs="Arial"/>
          <w:sz w:val="23"/>
          <w:szCs w:val="23"/>
        </w:rPr>
      </w:pPr>
    </w:p>
    <w:p w:rsidR="005215D7" w:rsidRDefault="005215D7" w:rsidP="00DF6D41">
      <w:pPr>
        <w:spacing w:line="240" w:lineRule="auto"/>
        <w:contextualSpacing/>
        <w:jc w:val="center"/>
        <w:rPr>
          <w:rFonts w:ascii="Arial" w:hAnsi="Arial" w:cs="Arial"/>
          <w:sz w:val="20"/>
          <w:szCs w:val="20"/>
        </w:rPr>
      </w:pPr>
    </w:p>
    <w:p w:rsidR="004E1D65" w:rsidRDefault="004E1D65" w:rsidP="00DF6D41">
      <w:pPr>
        <w:spacing w:line="240" w:lineRule="auto"/>
        <w:contextualSpacing/>
        <w:jc w:val="center"/>
        <w:rPr>
          <w:rFonts w:ascii="Arial" w:hAnsi="Arial" w:cs="Arial"/>
          <w:sz w:val="23"/>
          <w:szCs w:val="23"/>
        </w:rPr>
      </w:pPr>
      <w:r w:rsidRPr="00DF6D41">
        <w:rPr>
          <w:rFonts w:ascii="Arial" w:hAnsi="Arial" w:cs="Arial"/>
          <w:sz w:val="20"/>
          <w:szCs w:val="20"/>
        </w:rPr>
        <w:t xml:space="preserve">ANEXO 1 – </w:t>
      </w:r>
      <w:proofErr w:type="spellStart"/>
      <w:r w:rsidRPr="00DF6D41">
        <w:rPr>
          <w:rFonts w:ascii="Arial" w:hAnsi="Arial" w:cs="Arial"/>
          <w:sz w:val="20"/>
          <w:szCs w:val="20"/>
        </w:rPr>
        <w:t>LIQUIDACION</w:t>
      </w:r>
      <w:proofErr w:type="spellEnd"/>
      <w:r w:rsidRPr="00DF6D41">
        <w:rPr>
          <w:rFonts w:ascii="Arial" w:hAnsi="Arial" w:cs="Arial"/>
          <w:sz w:val="20"/>
          <w:szCs w:val="20"/>
        </w:rPr>
        <w:t xml:space="preserve"> </w:t>
      </w:r>
      <w:proofErr w:type="spellStart"/>
      <w:r w:rsidRPr="00DF6D41">
        <w:rPr>
          <w:rFonts w:ascii="Arial" w:hAnsi="Arial" w:cs="Arial"/>
          <w:sz w:val="20"/>
          <w:szCs w:val="20"/>
        </w:rPr>
        <w:t>IBL</w:t>
      </w:r>
      <w:proofErr w:type="spellEnd"/>
      <w:r w:rsidRPr="00DF6D41">
        <w:rPr>
          <w:rFonts w:ascii="Arial" w:hAnsi="Arial" w:cs="Arial"/>
          <w:sz w:val="20"/>
          <w:szCs w:val="20"/>
        </w:rPr>
        <w:t xml:space="preserve"> TODA LA VIDA</w:t>
      </w:r>
      <w:r w:rsidRPr="004E1D65">
        <w:rPr>
          <w:noProof/>
          <w:lang w:val="fr-FR" w:eastAsia="fr-FR"/>
        </w:rPr>
        <w:drawing>
          <wp:inline distT="0" distB="0" distL="0" distR="0">
            <wp:extent cx="5248573" cy="9408350"/>
            <wp:effectExtent l="0" t="0" r="952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8079" cy="9425389"/>
                    </a:xfrm>
                    <a:prstGeom prst="rect">
                      <a:avLst/>
                    </a:prstGeom>
                    <a:noFill/>
                    <a:ln>
                      <a:noFill/>
                    </a:ln>
                  </pic:spPr>
                </pic:pic>
              </a:graphicData>
            </a:graphic>
          </wp:inline>
        </w:drawing>
      </w:r>
    </w:p>
    <w:p w:rsidR="004E1D65" w:rsidRDefault="004E1D65" w:rsidP="00F058F9">
      <w:pPr>
        <w:spacing w:line="276" w:lineRule="auto"/>
        <w:contextualSpacing/>
        <w:jc w:val="both"/>
        <w:rPr>
          <w:rFonts w:ascii="Arial" w:hAnsi="Arial" w:cs="Arial"/>
          <w:sz w:val="23"/>
          <w:szCs w:val="23"/>
        </w:rPr>
      </w:pPr>
      <w:r w:rsidRPr="004E1D65">
        <w:rPr>
          <w:noProof/>
          <w:lang w:val="fr-FR" w:eastAsia="fr-FR"/>
        </w:rPr>
        <w:lastRenderedPageBreak/>
        <w:drawing>
          <wp:inline distT="0" distB="0" distL="0" distR="0">
            <wp:extent cx="5612130" cy="2634628"/>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634628"/>
                    </a:xfrm>
                    <a:prstGeom prst="rect">
                      <a:avLst/>
                    </a:prstGeom>
                    <a:noFill/>
                    <a:ln>
                      <a:noFill/>
                    </a:ln>
                  </pic:spPr>
                </pic:pic>
              </a:graphicData>
            </a:graphic>
          </wp:inline>
        </w:drawing>
      </w:r>
    </w:p>
    <w:p w:rsidR="004E1D65" w:rsidRPr="0045273B" w:rsidRDefault="004E1D65" w:rsidP="00F058F9">
      <w:pPr>
        <w:spacing w:line="276" w:lineRule="auto"/>
        <w:contextualSpacing/>
        <w:jc w:val="both"/>
        <w:rPr>
          <w:rFonts w:ascii="Arial" w:hAnsi="Arial" w:cs="Arial"/>
          <w:sz w:val="23"/>
          <w:szCs w:val="23"/>
        </w:rPr>
      </w:pPr>
    </w:p>
    <w:p w:rsidR="008D7388" w:rsidRDefault="004E1D65" w:rsidP="00F058F9">
      <w:pPr>
        <w:spacing w:line="276" w:lineRule="auto"/>
        <w:contextualSpacing/>
        <w:jc w:val="center"/>
        <w:rPr>
          <w:rFonts w:ascii="Arial" w:hAnsi="Arial" w:cs="Arial"/>
          <w:i/>
          <w:iCs/>
          <w:sz w:val="24"/>
          <w:szCs w:val="24"/>
        </w:rPr>
      </w:pPr>
      <w:r>
        <w:rPr>
          <w:rFonts w:ascii="Arial" w:hAnsi="Arial" w:cs="Arial"/>
          <w:i/>
          <w:iCs/>
          <w:sz w:val="24"/>
          <w:szCs w:val="24"/>
        </w:rPr>
        <w:t xml:space="preserve">ANEXO 2 – </w:t>
      </w:r>
      <w:proofErr w:type="spellStart"/>
      <w:r>
        <w:rPr>
          <w:rFonts w:ascii="Arial" w:hAnsi="Arial" w:cs="Arial"/>
          <w:i/>
          <w:iCs/>
          <w:sz w:val="24"/>
          <w:szCs w:val="24"/>
        </w:rPr>
        <w:t>LIQUIDACION</w:t>
      </w:r>
      <w:proofErr w:type="spellEnd"/>
      <w:r>
        <w:rPr>
          <w:rFonts w:ascii="Arial" w:hAnsi="Arial" w:cs="Arial"/>
          <w:i/>
          <w:iCs/>
          <w:sz w:val="24"/>
          <w:szCs w:val="24"/>
        </w:rPr>
        <w:t xml:space="preserve"> </w:t>
      </w:r>
      <w:proofErr w:type="spellStart"/>
      <w:r>
        <w:rPr>
          <w:rFonts w:ascii="Arial" w:hAnsi="Arial" w:cs="Arial"/>
          <w:i/>
          <w:iCs/>
          <w:sz w:val="24"/>
          <w:szCs w:val="24"/>
        </w:rPr>
        <w:t>IBL</w:t>
      </w:r>
      <w:proofErr w:type="spellEnd"/>
      <w:r>
        <w:rPr>
          <w:rFonts w:ascii="Arial" w:hAnsi="Arial" w:cs="Arial"/>
          <w:i/>
          <w:iCs/>
          <w:sz w:val="24"/>
          <w:szCs w:val="24"/>
        </w:rPr>
        <w:t xml:space="preserve"> ÚLTIMOS 10 AÑOS</w:t>
      </w:r>
    </w:p>
    <w:p w:rsidR="004E1D65" w:rsidRDefault="004E1D65" w:rsidP="00F058F9">
      <w:pPr>
        <w:spacing w:line="276" w:lineRule="auto"/>
        <w:contextualSpacing/>
        <w:jc w:val="center"/>
        <w:rPr>
          <w:rFonts w:ascii="Arial" w:hAnsi="Arial" w:cs="Arial"/>
          <w:i/>
          <w:iCs/>
          <w:sz w:val="24"/>
          <w:szCs w:val="24"/>
        </w:rPr>
      </w:pPr>
    </w:p>
    <w:p w:rsidR="004E1D65" w:rsidRDefault="004E1D65" w:rsidP="00F058F9">
      <w:pPr>
        <w:spacing w:line="276" w:lineRule="auto"/>
        <w:contextualSpacing/>
        <w:jc w:val="center"/>
        <w:rPr>
          <w:rFonts w:ascii="Arial" w:hAnsi="Arial" w:cs="Arial"/>
          <w:i/>
          <w:iCs/>
          <w:sz w:val="24"/>
          <w:szCs w:val="24"/>
        </w:rPr>
      </w:pPr>
    </w:p>
    <w:p w:rsidR="004E1D65" w:rsidRDefault="004E1D65" w:rsidP="00F058F9">
      <w:pPr>
        <w:spacing w:line="276" w:lineRule="auto"/>
        <w:contextualSpacing/>
        <w:jc w:val="center"/>
        <w:rPr>
          <w:rFonts w:ascii="Arial" w:hAnsi="Arial" w:cs="Arial"/>
          <w:i/>
          <w:iCs/>
          <w:sz w:val="24"/>
          <w:szCs w:val="24"/>
        </w:rPr>
      </w:pPr>
      <w:r w:rsidRPr="004E1D65">
        <w:rPr>
          <w:noProof/>
          <w:lang w:val="fr-FR" w:eastAsia="fr-FR"/>
        </w:rPr>
        <w:drawing>
          <wp:inline distT="0" distB="0" distL="0" distR="0">
            <wp:extent cx="5612130" cy="5587762"/>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7762"/>
                    </a:xfrm>
                    <a:prstGeom prst="rect">
                      <a:avLst/>
                    </a:prstGeom>
                    <a:noFill/>
                    <a:ln>
                      <a:noFill/>
                    </a:ln>
                  </pic:spPr>
                </pic:pic>
              </a:graphicData>
            </a:graphic>
          </wp:inline>
        </w:drawing>
      </w:r>
    </w:p>
    <w:p w:rsidR="008D7388" w:rsidRDefault="008D7388" w:rsidP="00F058F9">
      <w:pPr>
        <w:spacing w:line="276" w:lineRule="auto"/>
        <w:contextualSpacing/>
        <w:jc w:val="center"/>
        <w:rPr>
          <w:rFonts w:ascii="Arial" w:hAnsi="Arial" w:cs="Arial"/>
          <w:i/>
          <w:iCs/>
          <w:sz w:val="24"/>
          <w:szCs w:val="24"/>
        </w:rPr>
      </w:pPr>
    </w:p>
    <w:p w:rsidR="008D7388" w:rsidRDefault="008D7388" w:rsidP="00F058F9">
      <w:pPr>
        <w:spacing w:line="276" w:lineRule="auto"/>
        <w:contextualSpacing/>
        <w:jc w:val="center"/>
        <w:rPr>
          <w:rFonts w:ascii="Arial" w:hAnsi="Arial" w:cs="Arial"/>
          <w:i/>
          <w:iCs/>
          <w:sz w:val="24"/>
          <w:szCs w:val="24"/>
        </w:rPr>
      </w:pPr>
    </w:p>
    <w:p w:rsidR="008D7388" w:rsidRDefault="008D7388" w:rsidP="00F058F9">
      <w:pPr>
        <w:spacing w:line="276" w:lineRule="auto"/>
        <w:contextualSpacing/>
        <w:jc w:val="center"/>
        <w:rPr>
          <w:rFonts w:ascii="Arial" w:hAnsi="Arial" w:cs="Arial"/>
          <w:i/>
          <w:iCs/>
          <w:sz w:val="24"/>
          <w:szCs w:val="24"/>
        </w:rPr>
      </w:pPr>
    </w:p>
    <w:p w:rsidR="004E1D65" w:rsidRDefault="004E1D65" w:rsidP="00F058F9">
      <w:pPr>
        <w:spacing w:line="276" w:lineRule="auto"/>
        <w:contextualSpacing/>
        <w:jc w:val="center"/>
        <w:rPr>
          <w:rFonts w:ascii="Arial" w:hAnsi="Arial" w:cs="Arial"/>
          <w:i/>
          <w:iCs/>
          <w:sz w:val="24"/>
          <w:szCs w:val="24"/>
        </w:rPr>
      </w:pPr>
      <w:r>
        <w:rPr>
          <w:rFonts w:ascii="Arial" w:hAnsi="Arial" w:cs="Arial"/>
          <w:i/>
          <w:iCs/>
          <w:sz w:val="24"/>
          <w:szCs w:val="24"/>
        </w:rPr>
        <w:lastRenderedPageBreak/>
        <w:t>ANEXO 3- LIQUIDACIÓN RETROACTIVO RELIQUIDACIÓN</w:t>
      </w:r>
    </w:p>
    <w:p w:rsidR="004E1D65" w:rsidRDefault="004E1D65" w:rsidP="00F058F9">
      <w:pPr>
        <w:spacing w:line="276" w:lineRule="auto"/>
        <w:contextualSpacing/>
        <w:jc w:val="center"/>
        <w:rPr>
          <w:rFonts w:ascii="Arial" w:hAnsi="Arial" w:cs="Arial"/>
          <w:i/>
          <w:iCs/>
          <w:sz w:val="24"/>
          <w:szCs w:val="24"/>
        </w:rPr>
      </w:pPr>
      <w:r w:rsidRPr="004E1D65">
        <w:rPr>
          <w:noProof/>
          <w:lang w:val="fr-FR" w:eastAsia="fr-FR"/>
        </w:rPr>
        <w:drawing>
          <wp:inline distT="0" distB="0" distL="0" distR="0">
            <wp:extent cx="5486400" cy="961898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9618980"/>
                    </a:xfrm>
                    <a:prstGeom prst="rect">
                      <a:avLst/>
                    </a:prstGeom>
                    <a:noFill/>
                    <a:ln>
                      <a:noFill/>
                    </a:ln>
                  </pic:spPr>
                </pic:pic>
              </a:graphicData>
            </a:graphic>
          </wp:inline>
        </w:drawing>
      </w:r>
    </w:p>
    <w:p w:rsidR="004E1D65" w:rsidRDefault="004E1D65" w:rsidP="00F058F9">
      <w:pPr>
        <w:spacing w:line="276" w:lineRule="auto"/>
        <w:contextualSpacing/>
        <w:jc w:val="center"/>
        <w:rPr>
          <w:rFonts w:ascii="Arial" w:hAnsi="Arial" w:cs="Arial"/>
          <w:i/>
          <w:iCs/>
          <w:sz w:val="24"/>
          <w:szCs w:val="24"/>
        </w:rPr>
      </w:pPr>
    </w:p>
    <w:p w:rsidR="004E1D65" w:rsidRDefault="004E1D65" w:rsidP="00F058F9">
      <w:pPr>
        <w:spacing w:line="276" w:lineRule="auto"/>
        <w:contextualSpacing/>
        <w:jc w:val="center"/>
        <w:rPr>
          <w:rFonts w:ascii="Arial" w:hAnsi="Arial" w:cs="Arial"/>
          <w:i/>
          <w:iCs/>
          <w:sz w:val="24"/>
          <w:szCs w:val="24"/>
        </w:rPr>
      </w:pPr>
      <w:r w:rsidRPr="004E1D65">
        <w:rPr>
          <w:noProof/>
          <w:lang w:val="fr-FR" w:eastAsia="fr-FR"/>
        </w:rPr>
        <w:drawing>
          <wp:inline distT="0" distB="0" distL="0" distR="0">
            <wp:extent cx="5593080" cy="4619625"/>
            <wp:effectExtent l="0" t="0" r="762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080" cy="4619625"/>
                    </a:xfrm>
                    <a:prstGeom prst="rect">
                      <a:avLst/>
                    </a:prstGeom>
                    <a:noFill/>
                    <a:ln>
                      <a:noFill/>
                    </a:ln>
                  </pic:spPr>
                </pic:pic>
              </a:graphicData>
            </a:graphic>
          </wp:inline>
        </w:drawing>
      </w:r>
    </w:p>
    <w:p w:rsidR="003215AD" w:rsidRDefault="003215AD" w:rsidP="00F058F9">
      <w:pPr>
        <w:spacing w:line="276" w:lineRule="auto"/>
        <w:contextualSpacing/>
        <w:jc w:val="center"/>
        <w:rPr>
          <w:rFonts w:ascii="Arial" w:hAnsi="Arial" w:cs="Arial"/>
          <w:i/>
          <w:iCs/>
          <w:sz w:val="24"/>
          <w:szCs w:val="24"/>
        </w:rPr>
      </w:pPr>
    </w:p>
    <w:p w:rsidR="003215AD" w:rsidRDefault="003215AD" w:rsidP="00F058F9">
      <w:pPr>
        <w:spacing w:line="276" w:lineRule="auto"/>
        <w:contextualSpacing/>
        <w:jc w:val="center"/>
        <w:rPr>
          <w:rFonts w:ascii="Arial" w:hAnsi="Arial" w:cs="Arial"/>
          <w:i/>
          <w:iCs/>
          <w:sz w:val="24"/>
          <w:szCs w:val="24"/>
        </w:rPr>
      </w:pPr>
    </w:p>
    <w:p w:rsidR="003215AD" w:rsidRDefault="003215AD" w:rsidP="00F058F9">
      <w:pPr>
        <w:spacing w:line="276" w:lineRule="auto"/>
        <w:contextualSpacing/>
        <w:jc w:val="center"/>
        <w:rPr>
          <w:rFonts w:ascii="Arial" w:hAnsi="Arial" w:cs="Arial"/>
          <w:i/>
          <w:iCs/>
          <w:sz w:val="24"/>
          <w:szCs w:val="24"/>
        </w:rPr>
      </w:pPr>
    </w:p>
    <w:p w:rsidR="003215AD" w:rsidRDefault="003215AD" w:rsidP="00F058F9">
      <w:pPr>
        <w:spacing w:line="276" w:lineRule="auto"/>
        <w:contextualSpacing/>
        <w:jc w:val="center"/>
        <w:rPr>
          <w:rFonts w:ascii="Arial" w:hAnsi="Arial" w:cs="Arial"/>
          <w:i/>
          <w:iCs/>
          <w:sz w:val="24"/>
          <w:szCs w:val="24"/>
        </w:rPr>
      </w:pPr>
    </w:p>
    <w:p w:rsidR="003215AD" w:rsidRDefault="003215AD" w:rsidP="00F058F9">
      <w:pPr>
        <w:spacing w:line="276" w:lineRule="auto"/>
        <w:contextualSpacing/>
        <w:jc w:val="center"/>
        <w:rPr>
          <w:rFonts w:ascii="Arial" w:hAnsi="Arial" w:cs="Arial"/>
          <w:i/>
          <w:iCs/>
          <w:sz w:val="24"/>
          <w:szCs w:val="24"/>
        </w:rPr>
      </w:pPr>
    </w:p>
    <w:p w:rsidR="003215AD" w:rsidRDefault="003215AD" w:rsidP="00F058F9">
      <w:pPr>
        <w:spacing w:line="276" w:lineRule="auto"/>
        <w:contextualSpacing/>
        <w:jc w:val="center"/>
        <w:rPr>
          <w:rFonts w:ascii="Arial" w:hAnsi="Arial" w:cs="Arial"/>
          <w:i/>
          <w:iCs/>
          <w:sz w:val="24"/>
          <w:szCs w:val="24"/>
        </w:rPr>
      </w:pPr>
      <w:r>
        <w:rPr>
          <w:rFonts w:ascii="Arial" w:hAnsi="Arial" w:cs="Arial"/>
          <w:i/>
          <w:iCs/>
          <w:sz w:val="24"/>
          <w:szCs w:val="24"/>
        </w:rPr>
        <w:t>OLGA LUCÍA HOYOS SEPÚLVEDA</w:t>
      </w:r>
    </w:p>
    <w:p w:rsidR="003215AD" w:rsidRDefault="003215AD" w:rsidP="00F058F9">
      <w:pPr>
        <w:spacing w:line="276" w:lineRule="auto"/>
        <w:contextualSpacing/>
        <w:jc w:val="center"/>
        <w:rPr>
          <w:rFonts w:ascii="Arial" w:hAnsi="Arial" w:cs="Arial"/>
          <w:i/>
          <w:iCs/>
          <w:sz w:val="24"/>
          <w:szCs w:val="24"/>
        </w:rPr>
      </w:pPr>
      <w:r>
        <w:rPr>
          <w:rFonts w:ascii="Arial" w:hAnsi="Arial" w:cs="Arial"/>
          <w:i/>
          <w:iCs/>
          <w:sz w:val="24"/>
          <w:szCs w:val="24"/>
        </w:rPr>
        <w:t>Magistrada</w:t>
      </w:r>
    </w:p>
    <w:sectPr w:rsidR="003215AD" w:rsidSect="00F824F8">
      <w:headerReference w:type="default" r:id="rId14"/>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9B" w:rsidRDefault="002C6E9B" w:rsidP="00107B2A">
      <w:pPr>
        <w:spacing w:after="0" w:line="240" w:lineRule="auto"/>
      </w:pPr>
      <w:r>
        <w:separator/>
      </w:r>
    </w:p>
  </w:endnote>
  <w:endnote w:type="continuationSeparator" w:id="0">
    <w:p w:rsidR="002C6E9B" w:rsidRDefault="002C6E9B"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9B" w:rsidRDefault="002C6E9B" w:rsidP="00107B2A">
      <w:pPr>
        <w:spacing w:after="0" w:line="240" w:lineRule="auto"/>
      </w:pPr>
      <w:r>
        <w:separator/>
      </w:r>
    </w:p>
  </w:footnote>
  <w:footnote w:type="continuationSeparator" w:id="0">
    <w:p w:rsidR="002C6E9B" w:rsidRDefault="002C6E9B" w:rsidP="00107B2A">
      <w:pPr>
        <w:spacing w:after="0" w:line="240" w:lineRule="auto"/>
      </w:pPr>
      <w:r>
        <w:continuationSeparator/>
      </w:r>
    </w:p>
  </w:footnote>
  <w:footnote w:id="1">
    <w:p w:rsidR="004C48E7" w:rsidRPr="004C48E7" w:rsidRDefault="004C48E7" w:rsidP="004C48E7">
      <w:pPr>
        <w:pStyle w:val="Notedebasdepage"/>
        <w:jc w:val="both"/>
        <w:rPr>
          <w:rFonts w:ascii="Arial" w:hAnsi="Arial" w:cs="Arial"/>
          <w:sz w:val="18"/>
          <w:szCs w:val="18"/>
          <w:lang w:val="es-AR"/>
        </w:rPr>
      </w:pPr>
      <w:r w:rsidRPr="004C48E7">
        <w:rPr>
          <w:rStyle w:val="Appelnotedebasdep"/>
          <w:rFonts w:ascii="Arial" w:hAnsi="Arial" w:cs="Arial"/>
          <w:sz w:val="18"/>
          <w:szCs w:val="18"/>
        </w:rPr>
        <w:footnoteRef/>
      </w:r>
      <w:r w:rsidRPr="004C48E7">
        <w:rPr>
          <w:rFonts w:ascii="Arial" w:hAnsi="Arial" w:cs="Arial"/>
          <w:sz w:val="18"/>
          <w:szCs w:val="18"/>
        </w:rPr>
        <w:t xml:space="preserve"> Entre otras puede verse las sentencias Rad. 28479 del 04/06/2008 </w:t>
      </w:r>
      <w:proofErr w:type="spellStart"/>
      <w:r w:rsidRPr="004C48E7">
        <w:rPr>
          <w:rFonts w:ascii="Arial" w:hAnsi="Arial" w:cs="Arial"/>
          <w:sz w:val="18"/>
          <w:szCs w:val="18"/>
        </w:rPr>
        <w:t>M.P</w:t>
      </w:r>
      <w:proofErr w:type="spellEnd"/>
      <w:r w:rsidRPr="004C48E7">
        <w:rPr>
          <w:rFonts w:ascii="Arial" w:hAnsi="Arial" w:cs="Arial"/>
          <w:sz w:val="18"/>
          <w:szCs w:val="18"/>
        </w:rPr>
        <w:t xml:space="preserve">. Gustavo José </w:t>
      </w:r>
      <w:proofErr w:type="spellStart"/>
      <w:r w:rsidRPr="004C48E7">
        <w:rPr>
          <w:rFonts w:ascii="Arial" w:hAnsi="Arial" w:cs="Arial"/>
          <w:sz w:val="18"/>
          <w:szCs w:val="18"/>
        </w:rPr>
        <w:t>Gnneco</w:t>
      </w:r>
      <w:proofErr w:type="spellEnd"/>
      <w:r w:rsidRPr="004C48E7">
        <w:rPr>
          <w:rFonts w:ascii="Arial" w:hAnsi="Arial" w:cs="Arial"/>
          <w:sz w:val="18"/>
          <w:szCs w:val="18"/>
        </w:rPr>
        <w:t xml:space="preserve">  Mendoza; Rad. 32942 del 01/07/2009 </w:t>
      </w:r>
      <w:proofErr w:type="spellStart"/>
      <w:r w:rsidRPr="004C48E7">
        <w:rPr>
          <w:rFonts w:ascii="Arial" w:hAnsi="Arial" w:cs="Arial"/>
          <w:sz w:val="18"/>
          <w:szCs w:val="18"/>
        </w:rPr>
        <w:t>M.P</w:t>
      </w:r>
      <w:proofErr w:type="spellEnd"/>
      <w:r w:rsidRPr="004C48E7">
        <w:rPr>
          <w:rFonts w:ascii="Arial" w:hAnsi="Arial" w:cs="Arial"/>
          <w:sz w:val="18"/>
          <w:szCs w:val="18"/>
        </w:rPr>
        <w:t xml:space="preserve">. Camilo Tarquino Gallego y; Rad. 29180 del 29/07/2008 </w:t>
      </w:r>
      <w:proofErr w:type="spellStart"/>
      <w:r w:rsidRPr="004C48E7">
        <w:rPr>
          <w:rFonts w:ascii="Arial" w:hAnsi="Arial" w:cs="Arial"/>
          <w:sz w:val="18"/>
          <w:szCs w:val="18"/>
        </w:rPr>
        <w:t>M.P</w:t>
      </w:r>
      <w:proofErr w:type="spellEnd"/>
      <w:r w:rsidRPr="004C48E7">
        <w:rPr>
          <w:rFonts w:ascii="Arial" w:hAnsi="Arial" w:cs="Arial"/>
          <w:sz w:val="18"/>
          <w:szCs w:val="18"/>
        </w:rPr>
        <w:t>. Isaura Vargas Díaz.</w:t>
      </w:r>
    </w:p>
  </w:footnote>
  <w:footnote w:id="2">
    <w:p w:rsidR="001C0C1A" w:rsidRPr="0065672B" w:rsidRDefault="001C0C1A" w:rsidP="001C0C1A">
      <w:pPr>
        <w:pStyle w:val="Notedebasdepage"/>
        <w:jc w:val="both"/>
        <w:rPr>
          <w:rFonts w:ascii="Arial" w:hAnsi="Arial" w:cs="Arial"/>
          <w:sz w:val="18"/>
          <w:szCs w:val="18"/>
          <w:lang w:val="es-AR"/>
        </w:rPr>
      </w:pPr>
      <w:r w:rsidRPr="0065672B">
        <w:rPr>
          <w:rStyle w:val="Appelnotedebasdep"/>
          <w:rFonts w:ascii="Arial" w:hAnsi="Arial" w:cs="Arial"/>
          <w:sz w:val="18"/>
          <w:szCs w:val="18"/>
        </w:rPr>
        <w:footnoteRef/>
      </w:r>
      <w:r w:rsidRPr="0065672B">
        <w:rPr>
          <w:rFonts w:ascii="Arial" w:hAnsi="Arial" w:cs="Arial"/>
          <w:sz w:val="18"/>
          <w:szCs w:val="18"/>
        </w:rPr>
        <w:t xml:space="preserve"> </w:t>
      </w:r>
      <w:r w:rsidRPr="0065672B">
        <w:rPr>
          <w:rFonts w:ascii="Arial" w:hAnsi="Arial" w:cs="Arial"/>
          <w:sz w:val="18"/>
          <w:szCs w:val="18"/>
          <w:lang w:val="es-AR"/>
        </w:rPr>
        <w:t xml:space="preserve">Rad. 32922 del 22/07/2009 </w:t>
      </w:r>
      <w:proofErr w:type="spellStart"/>
      <w:r w:rsidRPr="0065672B">
        <w:rPr>
          <w:rFonts w:ascii="Arial" w:hAnsi="Arial" w:cs="Arial"/>
          <w:sz w:val="18"/>
          <w:szCs w:val="18"/>
          <w:lang w:val="es-AR"/>
        </w:rPr>
        <w:t>M.P</w:t>
      </w:r>
      <w:proofErr w:type="spellEnd"/>
      <w:r w:rsidRPr="0065672B">
        <w:rPr>
          <w:rFonts w:ascii="Arial" w:hAnsi="Arial" w:cs="Arial"/>
          <w:sz w:val="18"/>
          <w:szCs w:val="18"/>
          <w:lang w:val="es-AR"/>
        </w:rPr>
        <w:t xml:space="preserve">. Eduardo López Villegas, citada con posterioridad en 35962 del 24/01/2012 </w:t>
      </w:r>
      <w:proofErr w:type="spellStart"/>
      <w:r w:rsidRPr="0065672B">
        <w:rPr>
          <w:rFonts w:ascii="Arial" w:hAnsi="Arial" w:cs="Arial"/>
          <w:sz w:val="18"/>
          <w:szCs w:val="18"/>
          <w:lang w:val="es-AR"/>
        </w:rPr>
        <w:t>M.P</w:t>
      </w:r>
      <w:proofErr w:type="spellEnd"/>
      <w:r w:rsidRPr="0065672B">
        <w:rPr>
          <w:rFonts w:ascii="Arial" w:hAnsi="Arial" w:cs="Arial"/>
          <w:sz w:val="18"/>
          <w:szCs w:val="18"/>
          <w:lang w:val="es-AR"/>
        </w:rPr>
        <w:t xml:space="preserve">. Rigoberto Echeverri Bueno; </w:t>
      </w:r>
      <w:proofErr w:type="spellStart"/>
      <w:r w:rsidRPr="0065672B">
        <w:rPr>
          <w:rFonts w:ascii="Arial" w:hAnsi="Arial" w:cs="Arial"/>
          <w:sz w:val="18"/>
          <w:szCs w:val="18"/>
          <w:lang w:val="es-AR"/>
        </w:rPr>
        <w:t>SL17300</w:t>
      </w:r>
      <w:proofErr w:type="spellEnd"/>
      <w:r w:rsidRPr="0065672B">
        <w:rPr>
          <w:rFonts w:ascii="Arial" w:hAnsi="Arial" w:cs="Arial"/>
          <w:sz w:val="18"/>
          <w:szCs w:val="18"/>
          <w:lang w:val="es-AR"/>
        </w:rPr>
        <w:t xml:space="preserve"> de 2014, entre otras.</w:t>
      </w:r>
    </w:p>
  </w:footnote>
  <w:footnote w:id="3">
    <w:p w:rsidR="00B11490" w:rsidRPr="00710E1E" w:rsidRDefault="00B11490">
      <w:pPr>
        <w:pStyle w:val="Notedebasdepage"/>
        <w:rPr>
          <w:rFonts w:ascii="Arial" w:hAnsi="Arial" w:cs="Arial"/>
          <w:sz w:val="18"/>
          <w:szCs w:val="18"/>
          <w:lang w:val="es-AR"/>
        </w:rPr>
      </w:pPr>
      <w:r w:rsidRPr="00710E1E">
        <w:rPr>
          <w:rStyle w:val="Appelnotedebasdep"/>
          <w:rFonts w:ascii="Arial" w:hAnsi="Arial" w:cs="Arial"/>
          <w:sz w:val="18"/>
          <w:szCs w:val="18"/>
        </w:rPr>
        <w:footnoteRef/>
      </w:r>
      <w:r w:rsidRPr="00710E1E">
        <w:rPr>
          <w:rFonts w:ascii="Arial" w:hAnsi="Arial" w:cs="Arial"/>
          <w:sz w:val="18"/>
          <w:szCs w:val="18"/>
        </w:rPr>
        <w:t xml:space="preserve"> https://normativa.colpensiones.gov.co/colpens/docs/cto_iss_0010170_2008.htm</w:t>
      </w:r>
    </w:p>
  </w:footnote>
  <w:footnote w:id="4">
    <w:p w:rsidR="00A2587E" w:rsidRPr="00A2587E" w:rsidRDefault="00A2587E">
      <w:pPr>
        <w:pStyle w:val="Notedebasdepage"/>
        <w:rPr>
          <w:rFonts w:ascii="Arial" w:hAnsi="Arial" w:cs="Arial"/>
          <w:sz w:val="18"/>
          <w:szCs w:val="18"/>
          <w:lang w:val="es-AR"/>
        </w:rPr>
      </w:pPr>
      <w:r w:rsidRPr="00A2587E">
        <w:rPr>
          <w:rStyle w:val="Appelnotedebasdep"/>
          <w:rFonts w:ascii="Arial" w:hAnsi="Arial" w:cs="Arial"/>
          <w:sz w:val="18"/>
          <w:szCs w:val="18"/>
        </w:rPr>
        <w:footnoteRef/>
      </w:r>
      <w:r w:rsidRPr="00A2587E">
        <w:rPr>
          <w:rFonts w:ascii="Arial" w:hAnsi="Arial" w:cs="Arial"/>
          <w:sz w:val="18"/>
          <w:szCs w:val="18"/>
        </w:rPr>
        <w:t xml:space="preserve"> </w:t>
      </w:r>
      <w:proofErr w:type="spellStart"/>
      <w:r w:rsidRPr="00A2587E">
        <w:rPr>
          <w:rFonts w:ascii="Arial" w:hAnsi="Arial" w:cs="Arial"/>
          <w:sz w:val="18"/>
          <w:szCs w:val="18"/>
        </w:rPr>
        <w:t>M.P</w:t>
      </w:r>
      <w:proofErr w:type="spellEnd"/>
      <w:r w:rsidRPr="00A2587E">
        <w:rPr>
          <w:rFonts w:ascii="Arial" w:hAnsi="Arial" w:cs="Arial"/>
          <w:sz w:val="18"/>
          <w:szCs w:val="18"/>
        </w:rPr>
        <w:t xml:space="preserve">. Luis Gabriel Miranda </w:t>
      </w:r>
      <w:proofErr w:type="spellStart"/>
      <w:r w:rsidRPr="00A2587E">
        <w:rPr>
          <w:rFonts w:ascii="Arial" w:hAnsi="Arial" w:cs="Arial"/>
          <w:sz w:val="18"/>
          <w:szCs w:val="18"/>
        </w:rPr>
        <w:t>Buelvas</w:t>
      </w:r>
      <w:proofErr w:type="spellEnd"/>
      <w:r w:rsidRPr="00A2587E">
        <w:rPr>
          <w:rFonts w:ascii="Arial" w:hAnsi="Arial" w:cs="Arial"/>
          <w:sz w:val="18"/>
          <w:szCs w:val="18"/>
        </w:rPr>
        <w:t xml:space="preserve">. </w:t>
      </w:r>
      <w:proofErr w:type="spellStart"/>
      <w:r w:rsidRPr="00A2587E">
        <w:rPr>
          <w:rFonts w:ascii="Arial" w:hAnsi="Arial" w:cs="Arial"/>
          <w:sz w:val="18"/>
          <w:szCs w:val="18"/>
        </w:rPr>
        <w:t>SL16086</w:t>
      </w:r>
      <w:proofErr w:type="spellEnd"/>
      <w:r w:rsidRPr="00A2587E">
        <w:rPr>
          <w:rFonts w:ascii="Arial" w:hAnsi="Arial" w:cs="Arial"/>
          <w:sz w:val="18"/>
          <w:szCs w:val="18"/>
        </w:rPr>
        <w:t>-2015 Radicación N.° 54226 del 20/10/2015</w:t>
      </w:r>
    </w:p>
  </w:footnote>
  <w:footnote w:id="5">
    <w:p w:rsidR="00E41CAB" w:rsidRPr="005215D7" w:rsidRDefault="00E41CAB" w:rsidP="000E5B03">
      <w:pPr>
        <w:pStyle w:val="Notedebasdepage"/>
        <w:jc w:val="both"/>
        <w:rPr>
          <w:rFonts w:ascii="Arial" w:hAnsi="Arial" w:cs="Arial"/>
          <w:sz w:val="16"/>
          <w:szCs w:val="16"/>
          <w:lang w:val="es-AR"/>
        </w:rPr>
      </w:pPr>
      <w:r w:rsidRPr="005215D7">
        <w:rPr>
          <w:rStyle w:val="Appelnotedebasdep"/>
          <w:sz w:val="16"/>
          <w:szCs w:val="16"/>
        </w:rPr>
        <w:footnoteRef/>
      </w:r>
      <w:r w:rsidRPr="005215D7">
        <w:rPr>
          <w:sz w:val="16"/>
          <w:szCs w:val="16"/>
        </w:rPr>
        <w:t xml:space="preserve"> </w:t>
      </w:r>
      <w:r w:rsidRPr="005215D7">
        <w:rPr>
          <w:rFonts w:ascii="Arial" w:hAnsi="Arial" w:cs="Arial"/>
          <w:sz w:val="16"/>
          <w:szCs w:val="16"/>
          <w:lang w:val="es-AR"/>
        </w:rPr>
        <w:t>Teniendo en cuenta los registrados en la historia laboral de los folios 88 y s.s. del cd. 1</w:t>
      </w:r>
      <w:r w:rsidR="00F57802" w:rsidRPr="005215D7">
        <w:rPr>
          <w:rFonts w:ascii="Arial" w:hAnsi="Arial" w:cs="Arial"/>
          <w:sz w:val="16"/>
          <w:szCs w:val="16"/>
          <w:lang w:val="es-AR"/>
        </w:rPr>
        <w:t>, el registro aportado a folios 93 y s.s.</w:t>
      </w:r>
      <w:r w:rsidRPr="005215D7">
        <w:rPr>
          <w:rFonts w:ascii="Arial" w:hAnsi="Arial" w:cs="Arial"/>
          <w:sz w:val="16"/>
          <w:szCs w:val="16"/>
          <w:lang w:val="es-AR"/>
        </w:rPr>
        <w:t xml:space="preserve"> y la certificación salarial expedida por </w:t>
      </w:r>
      <w:proofErr w:type="spellStart"/>
      <w:r w:rsidRPr="005215D7">
        <w:rPr>
          <w:rFonts w:ascii="Arial" w:hAnsi="Arial" w:cs="Arial"/>
          <w:sz w:val="16"/>
          <w:szCs w:val="16"/>
          <w:lang w:val="es-AR"/>
        </w:rPr>
        <w:t>RACAFE</w:t>
      </w:r>
      <w:proofErr w:type="spellEnd"/>
      <w:r w:rsidRPr="005215D7">
        <w:rPr>
          <w:rFonts w:ascii="Arial" w:hAnsi="Arial" w:cs="Arial"/>
          <w:sz w:val="16"/>
          <w:szCs w:val="16"/>
          <w:lang w:val="es-AR"/>
        </w:rPr>
        <w:t xml:space="preserve"> &amp; </w:t>
      </w:r>
      <w:proofErr w:type="spellStart"/>
      <w:r w:rsidRPr="005215D7">
        <w:rPr>
          <w:rFonts w:ascii="Arial" w:hAnsi="Arial" w:cs="Arial"/>
          <w:sz w:val="16"/>
          <w:szCs w:val="16"/>
          <w:lang w:val="es-AR"/>
        </w:rPr>
        <w:t>CÍA</w:t>
      </w:r>
      <w:proofErr w:type="spellEnd"/>
      <w:r w:rsidRPr="005215D7">
        <w:rPr>
          <w:rFonts w:ascii="Arial" w:hAnsi="Arial" w:cs="Arial"/>
          <w:sz w:val="16"/>
          <w:szCs w:val="16"/>
          <w:lang w:val="es-AR"/>
        </w:rPr>
        <w:t xml:space="preserve"> </w:t>
      </w:r>
      <w:proofErr w:type="spellStart"/>
      <w:r w:rsidRPr="005215D7">
        <w:rPr>
          <w:rFonts w:ascii="Arial" w:hAnsi="Arial" w:cs="Arial"/>
          <w:sz w:val="16"/>
          <w:szCs w:val="16"/>
          <w:lang w:val="es-AR"/>
        </w:rPr>
        <w:t>S.C.A</w:t>
      </w:r>
      <w:proofErr w:type="spellEnd"/>
      <w:r w:rsidRPr="005215D7">
        <w:rPr>
          <w:rFonts w:ascii="Arial" w:hAnsi="Arial" w:cs="Arial"/>
          <w:sz w:val="16"/>
          <w:szCs w:val="16"/>
          <w:lang w:val="es-AR"/>
        </w:rPr>
        <w:t>., visible a folio 163 del mismo cuaderno.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6000"/>
      <w:docPartObj>
        <w:docPartGallery w:val="Page Numbers (Top of Page)"/>
        <w:docPartUnique/>
      </w:docPartObj>
    </w:sdtPr>
    <w:sdtEndPr/>
    <w:sdtContent>
      <w:p w:rsidR="00107B2A" w:rsidRDefault="00107B2A" w:rsidP="006F1649">
        <w:pPr>
          <w:pStyle w:val="En-tte"/>
          <w:jc w:val="right"/>
        </w:pPr>
        <w:r>
          <w:fldChar w:fldCharType="begin"/>
        </w:r>
        <w:r>
          <w:instrText>PAGE   \* MERGEFORMAT</w:instrText>
        </w:r>
        <w:r>
          <w:fldChar w:fldCharType="separate"/>
        </w:r>
        <w:r w:rsidR="005215D7">
          <w:rPr>
            <w:noProof/>
          </w:rPr>
          <w:t>11</w:t>
        </w:r>
        <w:r>
          <w:fldChar w:fldCharType="end"/>
        </w:r>
      </w:p>
    </w:sdtContent>
  </w:sdt>
  <w:p w:rsidR="00107B2A" w:rsidRPr="006F1649" w:rsidRDefault="006F1649" w:rsidP="006F1649">
    <w:pPr>
      <w:pStyle w:val="En-tte"/>
      <w:contextualSpacing/>
      <w:jc w:val="center"/>
      <w:rPr>
        <w:rFonts w:ascii="Arial" w:hAnsi="Arial" w:cs="Arial"/>
        <w:sz w:val="18"/>
        <w:szCs w:val="18"/>
      </w:rPr>
    </w:pPr>
    <w:r w:rsidRPr="006F1649">
      <w:rPr>
        <w:rFonts w:ascii="Arial" w:hAnsi="Arial" w:cs="Arial"/>
        <w:sz w:val="18"/>
        <w:szCs w:val="18"/>
      </w:rPr>
      <w:t>Proceso Ordinario Laboral</w:t>
    </w:r>
  </w:p>
  <w:p w:rsidR="006F1649" w:rsidRPr="006F1649" w:rsidRDefault="00D334F2" w:rsidP="006F1649">
    <w:pPr>
      <w:pStyle w:val="En-tte"/>
      <w:contextualSpacing/>
      <w:jc w:val="center"/>
      <w:rPr>
        <w:rFonts w:ascii="Arial" w:hAnsi="Arial" w:cs="Arial"/>
        <w:sz w:val="18"/>
        <w:szCs w:val="18"/>
      </w:rPr>
    </w:pPr>
    <w:r>
      <w:rPr>
        <w:rFonts w:ascii="Arial" w:hAnsi="Arial" w:cs="Arial"/>
        <w:sz w:val="18"/>
        <w:szCs w:val="18"/>
      </w:rPr>
      <w:t>66001-31-05-003-2016</w:t>
    </w:r>
    <w:r w:rsidR="006F1649" w:rsidRPr="006F1649">
      <w:rPr>
        <w:rFonts w:ascii="Arial" w:hAnsi="Arial" w:cs="Arial"/>
        <w:sz w:val="18"/>
        <w:szCs w:val="18"/>
      </w:rPr>
      <w:t>-00</w:t>
    </w:r>
    <w:r>
      <w:rPr>
        <w:rFonts w:ascii="Arial" w:hAnsi="Arial" w:cs="Arial"/>
        <w:sz w:val="18"/>
        <w:szCs w:val="18"/>
      </w:rPr>
      <w:t>082</w:t>
    </w:r>
    <w:r w:rsidR="006F1649" w:rsidRPr="006F1649">
      <w:rPr>
        <w:rFonts w:ascii="Arial" w:hAnsi="Arial" w:cs="Arial"/>
        <w:sz w:val="18"/>
        <w:szCs w:val="18"/>
      </w:rPr>
      <w:t>-01</w:t>
    </w:r>
  </w:p>
  <w:p w:rsidR="006F1649" w:rsidRDefault="00325A40" w:rsidP="00325A40">
    <w:pPr>
      <w:pStyle w:val="En-tte"/>
      <w:tabs>
        <w:tab w:val="center" w:pos="4419"/>
        <w:tab w:val="left" w:pos="7284"/>
      </w:tabs>
      <w:contextualSpacing/>
      <w:rPr>
        <w:rFonts w:ascii="Arial" w:hAnsi="Arial" w:cs="Arial"/>
        <w:sz w:val="18"/>
        <w:szCs w:val="18"/>
      </w:rPr>
    </w:pPr>
    <w:r>
      <w:rPr>
        <w:rFonts w:ascii="Arial" w:hAnsi="Arial" w:cs="Arial"/>
        <w:sz w:val="18"/>
        <w:szCs w:val="18"/>
      </w:rPr>
      <w:tab/>
    </w:r>
    <w:r w:rsidR="00D334F2">
      <w:rPr>
        <w:rFonts w:ascii="Arial" w:hAnsi="Arial" w:cs="Arial"/>
        <w:sz w:val="18"/>
        <w:szCs w:val="18"/>
      </w:rPr>
      <w:t xml:space="preserve">Luis Fernando Arroyave Vargas </w:t>
    </w:r>
    <w:r w:rsidR="006F1649" w:rsidRPr="006F1649">
      <w:rPr>
        <w:rFonts w:ascii="Arial" w:hAnsi="Arial" w:cs="Arial"/>
        <w:sz w:val="18"/>
        <w:szCs w:val="18"/>
      </w:rPr>
      <w:t xml:space="preserve">vs </w:t>
    </w:r>
    <w:proofErr w:type="spellStart"/>
    <w:r w:rsidR="006F1649" w:rsidRPr="006F1649">
      <w:rPr>
        <w:rFonts w:ascii="Arial" w:hAnsi="Arial" w:cs="Arial"/>
        <w:sz w:val="18"/>
        <w:szCs w:val="18"/>
      </w:rPr>
      <w:t>Colpensiones</w:t>
    </w:r>
    <w:proofErr w:type="spellEnd"/>
    <w:r w:rsidR="006F1649" w:rsidRPr="006F1649">
      <w:rPr>
        <w:rFonts w:ascii="Arial" w:hAnsi="Arial" w:cs="Arial"/>
        <w:sz w:val="18"/>
        <w:szCs w:val="18"/>
      </w:rPr>
      <w:t xml:space="preserve"> </w:t>
    </w:r>
    <w:r w:rsidR="00D334F2">
      <w:rPr>
        <w:rFonts w:ascii="Arial" w:hAnsi="Arial" w:cs="Arial"/>
        <w:sz w:val="18"/>
        <w:szCs w:val="18"/>
      </w:rPr>
      <w:t>y otro</w:t>
    </w:r>
    <w:r>
      <w:rPr>
        <w:rFonts w:ascii="Arial" w:hAnsi="Arial" w:cs="Arial"/>
        <w:sz w:val="18"/>
        <w:szCs w:val="18"/>
      </w:rPr>
      <w:tab/>
    </w:r>
  </w:p>
  <w:p w:rsidR="006F1649" w:rsidRPr="006F1649" w:rsidRDefault="006F1649" w:rsidP="006F1649">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DF"/>
    <w:rsid w:val="00004CDE"/>
    <w:rsid w:val="00030B32"/>
    <w:rsid w:val="00031A1C"/>
    <w:rsid w:val="00031C26"/>
    <w:rsid w:val="00035FC8"/>
    <w:rsid w:val="000367A7"/>
    <w:rsid w:val="00037ED0"/>
    <w:rsid w:val="0004055B"/>
    <w:rsid w:val="000508EF"/>
    <w:rsid w:val="00063EB8"/>
    <w:rsid w:val="00066E94"/>
    <w:rsid w:val="00074C62"/>
    <w:rsid w:val="000755D9"/>
    <w:rsid w:val="00081034"/>
    <w:rsid w:val="000833C1"/>
    <w:rsid w:val="00086DF7"/>
    <w:rsid w:val="00092553"/>
    <w:rsid w:val="000927AC"/>
    <w:rsid w:val="000A32D1"/>
    <w:rsid w:val="000A5054"/>
    <w:rsid w:val="000B21A9"/>
    <w:rsid w:val="000B5412"/>
    <w:rsid w:val="000B6074"/>
    <w:rsid w:val="000C12EA"/>
    <w:rsid w:val="000C545A"/>
    <w:rsid w:val="000D5739"/>
    <w:rsid w:val="000E456F"/>
    <w:rsid w:val="000E4BAD"/>
    <w:rsid w:val="000E5003"/>
    <w:rsid w:val="000E5B03"/>
    <w:rsid w:val="000F2101"/>
    <w:rsid w:val="000F7A1F"/>
    <w:rsid w:val="000F7BCD"/>
    <w:rsid w:val="001000A1"/>
    <w:rsid w:val="001000DD"/>
    <w:rsid w:val="00100335"/>
    <w:rsid w:val="00100A1F"/>
    <w:rsid w:val="00105ACF"/>
    <w:rsid w:val="001061DA"/>
    <w:rsid w:val="00107B2A"/>
    <w:rsid w:val="001118DD"/>
    <w:rsid w:val="00113B5E"/>
    <w:rsid w:val="00135FD8"/>
    <w:rsid w:val="00142CD5"/>
    <w:rsid w:val="001701A5"/>
    <w:rsid w:val="001903DE"/>
    <w:rsid w:val="00191380"/>
    <w:rsid w:val="001A11E2"/>
    <w:rsid w:val="001A1834"/>
    <w:rsid w:val="001A235E"/>
    <w:rsid w:val="001A6E3E"/>
    <w:rsid w:val="001B0DA9"/>
    <w:rsid w:val="001B2439"/>
    <w:rsid w:val="001C0C1A"/>
    <w:rsid w:val="001C4AAB"/>
    <w:rsid w:val="001D04D0"/>
    <w:rsid w:val="001D0DE2"/>
    <w:rsid w:val="001D2201"/>
    <w:rsid w:val="001D26D1"/>
    <w:rsid w:val="001F3DD8"/>
    <w:rsid w:val="001F580E"/>
    <w:rsid w:val="00205A0E"/>
    <w:rsid w:val="002066A2"/>
    <w:rsid w:val="00210323"/>
    <w:rsid w:val="00212AD5"/>
    <w:rsid w:val="002145A2"/>
    <w:rsid w:val="0021532B"/>
    <w:rsid w:val="00217567"/>
    <w:rsid w:val="00221777"/>
    <w:rsid w:val="00230D9D"/>
    <w:rsid w:val="00234AB4"/>
    <w:rsid w:val="002423DD"/>
    <w:rsid w:val="002430A2"/>
    <w:rsid w:val="0024460E"/>
    <w:rsid w:val="002452C3"/>
    <w:rsid w:val="00252084"/>
    <w:rsid w:val="00257D64"/>
    <w:rsid w:val="002644F5"/>
    <w:rsid w:val="00266495"/>
    <w:rsid w:val="0026751C"/>
    <w:rsid w:val="002736EB"/>
    <w:rsid w:val="002812AD"/>
    <w:rsid w:val="00290CE7"/>
    <w:rsid w:val="00296127"/>
    <w:rsid w:val="002A0240"/>
    <w:rsid w:val="002A1F48"/>
    <w:rsid w:val="002B6808"/>
    <w:rsid w:val="002B68AD"/>
    <w:rsid w:val="002C6E9B"/>
    <w:rsid w:val="002C7988"/>
    <w:rsid w:val="002D6767"/>
    <w:rsid w:val="002D680F"/>
    <w:rsid w:val="002D76BA"/>
    <w:rsid w:val="002D7DAA"/>
    <w:rsid w:val="002E2495"/>
    <w:rsid w:val="002E6A1F"/>
    <w:rsid w:val="003025E5"/>
    <w:rsid w:val="00303C02"/>
    <w:rsid w:val="00313B61"/>
    <w:rsid w:val="00314264"/>
    <w:rsid w:val="003215AD"/>
    <w:rsid w:val="0032315B"/>
    <w:rsid w:val="0032487F"/>
    <w:rsid w:val="00325A40"/>
    <w:rsid w:val="00326205"/>
    <w:rsid w:val="003263F8"/>
    <w:rsid w:val="003272C6"/>
    <w:rsid w:val="003356FC"/>
    <w:rsid w:val="003372BB"/>
    <w:rsid w:val="00342EFA"/>
    <w:rsid w:val="003438C1"/>
    <w:rsid w:val="0034404E"/>
    <w:rsid w:val="00352BCF"/>
    <w:rsid w:val="00360D96"/>
    <w:rsid w:val="0036458C"/>
    <w:rsid w:val="0036620A"/>
    <w:rsid w:val="00374BC4"/>
    <w:rsid w:val="00386404"/>
    <w:rsid w:val="00393F43"/>
    <w:rsid w:val="003946F9"/>
    <w:rsid w:val="003A03BD"/>
    <w:rsid w:val="003B4023"/>
    <w:rsid w:val="003C4C19"/>
    <w:rsid w:val="003C5A81"/>
    <w:rsid w:val="003D35DF"/>
    <w:rsid w:val="003E471F"/>
    <w:rsid w:val="003E5171"/>
    <w:rsid w:val="003E76D0"/>
    <w:rsid w:val="003F1382"/>
    <w:rsid w:val="003F5D6B"/>
    <w:rsid w:val="003F7734"/>
    <w:rsid w:val="004104DB"/>
    <w:rsid w:val="00412EE8"/>
    <w:rsid w:val="00414E29"/>
    <w:rsid w:val="00415DF9"/>
    <w:rsid w:val="0042254F"/>
    <w:rsid w:val="00422B13"/>
    <w:rsid w:val="00431565"/>
    <w:rsid w:val="00434AC7"/>
    <w:rsid w:val="00455C25"/>
    <w:rsid w:val="00456E3D"/>
    <w:rsid w:val="00464BD6"/>
    <w:rsid w:val="0047068D"/>
    <w:rsid w:val="004740AF"/>
    <w:rsid w:val="00477414"/>
    <w:rsid w:val="0048790E"/>
    <w:rsid w:val="004911DF"/>
    <w:rsid w:val="004A767A"/>
    <w:rsid w:val="004A7E66"/>
    <w:rsid w:val="004B0777"/>
    <w:rsid w:val="004B4B76"/>
    <w:rsid w:val="004C48E7"/>
    <w:rsid w:val="004C6BD0"/>
    <w:rsid w:val="004E1D65"/>
    <w:rsid w:val="004E4E6B"/>
    <w:rsid w:val="00513CBB"/>
    <w:rsid w:val="005215D7"/>
    <w:rsid w:val="005238DA"/>
    <w:rsid w:val="0052685F"/>
    <w:rsid w:val="00526FC0"/>
    <w:rsid w:val="00527E48"/>
    <w:rsid w:val="00534E6D"/>
    <w:rsid w:val="00546BC9"/>
    <w:rsid w:val="00550977"/>
    <w:rsid w:val="00551417"/>
    <w:rsid w:val="005528ED"/>
    <w:rsid w:val="0055340E"/>
    <w:rsid w:val="0055536F"/>
    <w:rsid w:val="00555527"/>
    <w:rsid w:val="005600A1"/>
    <w:rsid w:val="00572119"/>
    <w:rsid w:val="00572260"/>
    <w:rsid w:val="00573F0A"/>
    <w:rsid w:val="0058019D"/>
    <w:rsid w:val="00580736"/>
    <w:rsid w:val="00587C95"/>
    <w:rsid w:val="00590663"/>
    <w:rsid w:val="005A1B2E"/>
    <w:rsid w:val="005A2E65"/>
    <w:rsid w:val="005A3E31"/>
    <w:rsid w:val="005B4E39"/>
    <w:rsid w:val="005B6B42"/>
    <w:rsid w:val="005C27A5"/>
    <w:rsid w:val="005C5BC6"/>
    <w:rsid w:val="005E1C01"/>
    <w:rsid w:val="005E5934"/>
    <w:rsid w:val="005E61D5"/>
    <w:rsid w:val="005F1FF9"/>
    <w:rsid w:val="00601366"/>
    <w:rsid w:val="00606DE1"/>
    <w:rsid w:val="00607553"/>
    <w:rsid w:val="006076E4"/>
    <w:rsid w:val="006127CA"/>
    <w:rsid w:val="00615151"/>
    <w:rsid w:val="0061620D"/>
    <w:rsid w:val="00620F6B"/>
    <w:rsid w:val="0062170B"/>
    <w:rsid w:val="00624F4B"/>
    <w:rsid w:val="00625205"/>
    <w:rsid w:val="00626CBF"/>
    <w:rsid w:val="006323C2"/>
    <w:rsid w:val="00632854"/>
    <w:rsid w:val="00633404"/>
    <w:rsid w:val="00634BF3"/>
    <w:rsid w:val="00635585"/>
    <w:rsid w:val="006360F6"/>
    <w:rsid w:val="00637ADB"/>
    <w:rsid w:val="006435C2"/>
    <w:rsid w:val="006445AE"/>
    <w:rsid w:val="006506D0"/>
    <w:rsid w:val="00651360"/>
    <w:rsid w:val="0065672B"/>
    <w:rsid w:val="00657103"/>
    <w:rsid w:val="006605C7"/>
    <w:rsid w:val="0066318F"/>
    <w:rsid w:val="006643DC"/>
    <w:rsid w:val="0067046C"/>
    <w:rsid w:val="00671D91"/>
    <w:rsid w:val="006732B9"/>
    <w:rsid w:val="00683004"/>
    <w:rsid w:val="0069409E"/>
    <w:rsid w:val="00697BA3"/>
    <w:rsid w:val="006B6150"/>
    <w:rsid w:val="006C3B36"/>
    <w:rsid w:val="006C5404"/>
    <w:rsid w:val="006C55CE"/>
    <w:rsid w:val="006C6E51"/>
    <w:rsid w:val="006D6D62"/>
    <w:rsid w:val="006E1636"/>
    <w:rsid w:val="006E3035"/>
    <w:rsid w:val="006F039D"/>
    <w:rsid w:val="006F1649"/>
    <w:rsid w:val="006F3E82"/>
    <w:rsid w:val="006F7DDA"/>
    <w:rsid w:val="00703EED"/>
    <w:rsid w:val="007052E5"/>
    <w:rsid w:val="00707B3D"/>
    <w:rsid w:val="00710C99"/>
    <w:rsid w:val="00710E1E"/>
    <w:rsid w:val="00716F21"/>
    <w:rsid w:val="00721129"/>
    <w:rsid w:val="00723435"/>
    <w:rsid w:val="00732CE6"/>
    <w:rsid w:val="00733279"/>
    <w:rsid w:val="00735D9E"/>
    <w:rsid w:val="00755B5B"/>
    <w:rsid w:val="00757DE5"/>
    <w:rsid w:val="00760EDF"/>
    <w:rsid w:val="00766272"/>
    <w:rsid w:val="007706C8"/>
    <w:rsid w:val="00772AD9"/>
    <w:rsid w:val="00773947"/>
    <w:rsid w:val="00773A3D"/>
    <w:rsid w:val="00773FF7"/>
    <w:rsid w:val="00774567"/>
    <w:rsid w:val="00775402"/>
    <w:rsid w:val="007755B9"/>
    <w:rsid w:val="007903DF"/>
    <w:rsid w:val="00791FAB"/>
    <w:rsid w:val="007B340A"/>
    <w:rsid w:val="007C2195"/>
    <w:rsid w:val="007C3FFF"/>
    <w:rsid w:val="007D5406"/>
    <w:rsid w:val="007D7007"/>
    <w:rsid w:val="007F2D66"/>
    <w:rsid w:val="007F3AE6"/>
    <w:rsid w:val="007F45B9"/>
    <w:rsid w:val="008065E5"/>
    <w:rsid w:val="0081271D"/>
    <w:rsid w:val="00815B59"/>
    <w:rsid w:val="008167D4"/>
    <w:rsid w:val="008230C8"/>
    <w:rsid w:val="00830EAA"/>
    <w:rsid w:val="00834C2A"/>
    <w:rsid w:val="00841973"/>
    <w:rsid w:val="00842EED"/>
    <w:rsid w:val="00851417"/>
    <w:rsid w:val="0085346D"/>
    <w:rsid w:val="0085430A"/>
    <w:rsid w:val="00872D78"/>
    <w:rsid w:val="008746C3"/>
    <w:rsid w:val="00877D05"/>
    <w:rsid w:val="0088111F"/>
    <w:rsid w:val="00882E4C"/>
    <w:rsid w:val="008843E5"/>
    <w:rsid w:val="00884FF2"/>
    <w:rsid w:val="008865C4"/>
    <w:rsid w:val="00887F91"/>
    <w:rsid w:val="0089496D"/>
    <w:rsid w:val="008A3AC5"/>
    <w:rsid w:val="008A5766"/>
    <w:rsid w:val="008B3520"/>
    <w:rsid w:val="008B47AE"/>
    <w:rsid w:val="008B72CB"/>
    <w:rsid w:val="008C045A"/>
    <w:rsid w:val="008D3214"/>
    <w:rsid w:val="008D7388"/>
    <w:rsid w:val="008E20C9"/>
    <w:rsid w:val="008E5C23"/>
    <w:rsid w:val="008F2DE0"/>
    <w:rsid w:val="008F6171"/>
    <w:rsid w:val="00904261"/>
    <w:rsid w:val="009060FE"/>
    <w:rsid w:val="0090629D"/>
    <w:rsid w:val="00911496"/>
    <w:rsid w:val="00911568"/>
    <w:rsid w:val="00912B22"/>
    <w:rsid w:val="009257DF"/>
    <w:rsid w:val="0092688A"/>
    <w:rsid w:val="00931511"/>
    <w:rsid w:val="009354C6"/>
    <w:rsid w:val="00935538"/>
    <w:rsid w:val="00946271"/>
    <w:rsid w:val="009500F8"/>
    <w:rsid w:val="00970B7A"/>
    <w:rsid w:val="00972B52"/>
    <w:rsid w:val="009744A3"/>
    <w:rsid w:val="00977585"/>
    <w:rsid w:val="00977D2F"/>
    <w:rsid w:val="00982223"/>
    <w:rsid w:val="00992E75"/>
    <w:rsid w:val="009945E2"/>
    <w:rsid w:val="009A44B4"/>
    <w:rsid w:val="009A4E14"/>
    <w:rsid w:val="009A7E54"/>
    <w:rsid w:val="009A7EF9"/>
    <w:rsid w:val="009B773C"/>
    <w:rsid w:val="009C0FF1"/>
    <w:rsid w:val="009C4201"/>
    <w:rsid w:val="009D039E"/>
    <w:rsid w:val="009D1025"/>
    <w:rsid w:val="009D1A17"/>
    <w:rsid w:val="009D39F4"/>
    <w:rsid w:val="009D76AA"/>
    <w:rsid w:val="009D7D4A"/>
    <w:rsid w:val="009E1714"/>
    <w:rsid w:val="009E3ED0"/>
    <w:rsid w:val="009F0102"/>
    <w:rsid w:val="009F0B95"/>
    <w:rsid w:val="009F1BCD"/>
    <w:rsid w:val="009F27E3"/>
    <w:rsid w:val="009F3D69"/>
    <w:rsid w:val="009F49CE"/>
    <w:rsid w:val="009F54A6"/>
    <w:rsid w:val="00A00051"/>
    <w:rsid w:val="00A03B1A"/>
    <w:rsid w:val="00A03CCA"/>
    <w:rsid w:val="00A07A3F"/>
    <w:rsid w:val="00A12773"/>
    <w:rsid w:val="00A14CCE"/>
    <w:rsid w:val="00A24904"/>
    <w:rsid w:val="00A2587E"/>
    <w:rsid w:val="00A266B3"/>
    <w:rsid w:val="00A31D34"/>
    <w:rsid w:val="00A375B8"/>
    <w:rsid w:val="00A37F04"/>
    <w:rsid w:val="00A43ABE"/>
    <w:rsid w:val="00A5338B"/>
    <w:rsid w:val="00A70F95"/>
    <w:rsid w:val="00A71B7C"/>
    <w:rsid w:val="00A73E62"/>
    <w:rsid w:val="00A75E06"/>
    <w:rsid w:val="00A85FE1"/>
    <w:rsid w:val="00A9542F"/>
    <w:rsid w:val="00A954A9"/>
    <w:rsid w:val="00A9669D"/>
    <w:rsid w:val="00AA047C"/>
    <w:rsid w:val="00AA059B"/>
    <w:rsid w:val="00AA10E0"/>
    <w:rsid w:val="00AB1432"/>
    <w:rsid w:val="00AB3875"/>
    <w:rsid w:val="00AC47F4"/>
    <w:rsid w:val="00AC596D"/>
    <w:rsid w:val="00AE053F"/>
    <w:rsid w:val="00AE6328"/>
    <w:rsid w:val="00AF23EF"/>
    <w:rsid w:val="00AF4526"/>
    <w:rsid w:val="00B00310"/>
    <w:rsid w:val="00B0193C"/>
    <w:rsid w:val="00B031AE"/>
    <w:rsid w:val="00B1058D"/>
    <w:rsid w:val="00B11490"/>
    <w:rsid w:val="00B13FC8"/>
    <w:rsid w:val="00B235BC"/>
    <w:rsid w:val="00B25D08"/>
    <w:rsid w:val="00B41059"/>
    <w:rsid w:val="00B5420D"/>
    <w:rsid w:val="00B55BFD"/>
    <w:rsid w:val="00B57049"/>
    <w:rsid w:val="00B5743F"/>
    <w:rsid w:val="00B57514"/>
    <w:rsid w:val="00B60188"/>
    <w:rsid w:val="00B60FA0"/>
    <w:rsid w:val="00B81862"/>
    <w:rsid w:val="00B860BB"/>
    <w:rsid w:val="00B919A8"/>
    <w:rsid w:val="00B92514"/>
    <w:rsid w:val="00B97E05"/>
    <w:rsid w:val="00BA2191"/>
    <w:rsid w:val="00BB29CF"/>
    <w:rsid w:val="00BB61E0"/>
    <w:rsid w:val="00BC0CD3"/>
    <w:rsid w:val="00BC3C0E"/>
    <w:rsid w:val="00BD1377"/>
    <w:rsid w:val="00BE0490"/>
    <w:rsid w:val="00BE3267"/>
    <w:rsid w:val="00BE3727"/>
    <w:rsid w:val="00BF0515"/>
    <w:rsid w:val="00BF3AC7"/>
    <w:rsid w:val="00C03856"/>
    <w:rsid w:val="00C077EF"/>
    <w:rsid w:val="00C11EFD"/>
    <w:rsid w:val="00C14A03"/>
    <w:rsid w:val="00C15A29"/>
    <w:rsid w:val="00C15B07"/>
    <w:rsid w:val="00C230D5"/>
    <w:rsid w:val="00C24004"/>
    <w:rsid w:val="00C2583F"/>
    <w:rsid w:val="00C2764F"/>
    <w:rsid w:val="00C4147A"/>
    <w:rsid w:val="00C41E0A"/>
    <w:rsid w:val="00C462C7"/>
    <w:rsid w:val="00C6077C"/>
    <w:rsid w:val="00C614CE"/>
    <w:rsid w:val="00C64522"/>
    <w:rsid w:val="00C672F8"/>
    <w:rsid w:val="00C7031B"/>
    <w:rsid w:val="00C72EA5"/>
    <w:rsid w:val="00C775B2"/>
    <w:rsid w:val="00C84D96"/>
    <w:rsid w:val="00C874A2"/>
    <w:rsid w:val="00C935B5"/>
    <w:rsid w:val="00C938AC"/>
    <w:rsid w:val="00C97709"/>
    <w:rsid w:val="00CA080B"/>
    <w:rsid w:val="00CA58A6"/>
    <w:rsid w:val="00CB6A9D"/>
    <w:rsid w:val="00CB6ABA"/>
    <w:rsid w:val="00CC32A4"/>
    <w:rsid w:val="00CE3797"/>
    <w:rsid w:val="00CE4B22"/>
    <w:rsid w:val="00CE5073"/>
    <w:rsid w:val="00CE72B4"/>
    <w:rsid w:val="00CF7D5F"/>
    <w:rsid w:val="00D0347B"/>
    <w:rsid w:val="00D12B1D"/>
    <w:rsid w:val="00D13793"/>
    <w:rsid w:val="00D14570"/>
    <w:rsid w:val="00D15F92"/>
    <w:rsid w:val="00D20D5E"/>
    <w:rsid w:val="00D21104"/>
    <w:rsid w:val="00D23182"/>
    <w:rsid w:val="00D250C5"/>
    <w:rsid w:val="00D267F2"/>
    <w:rsid w:val="00D31768"/>
    <w:rsid w:val="00D334F2"/>
    <w:rsid w:val="00D3754F"/>
    <w:rsid w:val="00D37F04"/>
    <w:rsid w:val="00D4291C"/>
    <w:rsid w:val="00D50539"/>
    <w:rsid w:val="00D50547"/>
    <w:rsid w:val="00D64860"/>
    <w:rsid w:val="00D7619B"/>
    <w:rsid w:val="00D8273B"/>
    <w:rsid w:val="00D96E14"/>
    <w:rsid w:val="00DA2D86"/>
    <w:rsid w:val="00DA6976"/>
    <w:rsid w:val="00DA6ADA"/>
    <w:rsid w:val="00DB35F7"/>
    <w:rsid w:val="00DC07C2"/>
    <w:rsid w:val="00DC5793"/>
    <w:rsid w:val="00DC754F"/>
    <w:rsid w:val="00DD3FCF"/>
    <w:rsid w:val="00DD5A8B"/>
    <w:rsid w:val="00DD6B8E"/>
    <w:rsid w:val="00DD7298"/>
    <w:rsid w:val="00DE4547"/>
    <w:rsid w:val="00DF6D41"/>
    <w:rsid w:val="00DF7721"/>
    <w:rsid w:val="00E26F43"/>
    <w:rsid w:val="00E36D99"/>
    <w:rsid w:val="00E41CAB"/>
    <w:rsid w:val="00E50044"/>
    <w:rsid w:val="00E63CD4"/>
    <w:rsid w:val="00E65DDF"/>
    <w:rsid w:val="00E7375E"/>
    <w:rsid w:val="00E737EA"/>
    <w:rsid w:val="00E80A66"/>
    <w:rsid w:val="00E81A3D"/>
    <w:rsid w:val="00E9777F"/>
    <w:rsid w:val="00EA05E5"/>
    <w:rsid w:val="00EA1B80"/>
    <w:rsid w:val="00EA20D2"/>
    <w:rsid w:val="00EA54AE"/>
    <w:rsid w:val="00EC3DB3"/>
    <w:rsid w:val="00EC5E3A"/>
    <w:rsid w:val="00EC7BCB"/>
    <w:rsid w:val="00ED670A"/>
    <w:rsid w:val="00EE1962"/>
    <w:rsid w:val="00EE4F85"/>
    <w:rsid w:val="00EE76AE"/>
    <w:rsid w:val="00F0263B"/>
    <w:rsid w:val="00F056BF"/>
    <w:rsid w:val="00F058F9"/>
    <w:rsid w:val="00F11401"/>
    <w:rsid w:val="00F131EC"/>
    <w:rsid w:val="00F1619D"/>
    <w:rsid w:val="00F200C9"/>
    <w:rsid w:val="00F20FAC"/>
    <w:rsid w:val="00F2174B"/>
    <w:rsid w:val="00F30BB7"/>
    <w:rsid w:val="00F32E1D"/>
    <w:rsid w:val="00F338A9"/>
    <w:rsid w:val="00F34AAE"/>
    <w:rsid w:val="00F34C17"/>
    <w:rsid w:val="00F37AD8"/>
    <w:rsid w:val="00F418ED"/>
    <w:rsid w:val="00F43EA9"/>
    <w:rsid w:val="00F46141"/>
    <w:rsid w:val="00F55EB8"/>
    <w:rsid w:val="00F567CA"/>
    <w:rsid w:val="00F57802"/>
    <w:rsid w:val="00F62E17"/>
    <w:rsid w:val="00F64610"/>
    <w:rsid w:val="00F6781A"/>
    <w:rsid w:val="00F70FC0"/>
    <w:rsid w:val="00F71933"/>
    <w:rsid w:val="00F72A10"/>
    <w:rsid w:val="00F77864"/>
    <w:rsid w:val="00F8025F"/>
    <w:rsid w:val="00F80681"/>
    <w:rsid w:val="00F824F8"/>
    <w:rsid w:val="00F86A55"/>
    <w:rsid w:val="00F87012"/>
    <w:rsid w:val="00F952F2"/>
    <w:rsid w:val="00FA096F"/>
    <w:rsid w:val="00FB223B"/>
    <w:rsid w:val="00FB2C28"/>
    <w:rsid w:val="00FC283D"/>
    <w:rsid w:val="00FC2D66"/>
    <w:rsid w:val="00FC74D8"/>
    <w:rsid w:val="00FD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rsid w:val="009F0102"/>
    <w:rPr>
      <w:sz w:val="20"/>
      <w:szCs w:val="20"/>
    </w:rPr>
  </w:style>
  <w:style w:type="character" w:styleId="Appelnotedebasdep">
    <w:name w:val="footnote reference"/>
    <w:basedOn w:val="Policepardfaut"/>
    <w:uiPriority w:val="99"/>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rsid w:val="009F0102"/>
    <w:rPr>
      <w:sz w:val="20"/>
      <w:szCs w:val="20"/>
    </w:rPr>
  </w:style>
  <w:style w:type="character" w:styleId="Appelnotedebasdep">
    <w:name w:val="footnote reference"/>
    <w:basedOn w:val="Policepardfaut"/>
    <w:uiPriority w:val="99"/>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3018">
      <w:bodyDiv w:val="1"/>
      <w:marLeft w:val="0"/>
      <w:marRight w:val="0"/>
      <w:marTop w:val="0"/>
      <w:marBottom w:val="0"/>
      <w:divBdr>
        <w:top w:val="none" w:sz="0" w:space="0" w:color="auto"/>
        <w:left w:val="none" w:sz="0" w:space="0" w:color="auto"/>
        <w:bottom w:val="none" w:sz="0" w:space="0" w:color="auto"/>
        <w:right w:val="none" w:sz="0" w:space="0" w:color="auto"/>
      </w:divBdr>
    </w:div>
    <w:div w:id="1482888746">
      <w:bodyDiv w:val="1"/>
      <w:marLeft w:val="0"/>
      <w:marRight w:val="0"/>
      <w:marTop w:val="0"/>
      <w:marBottom w:val="0"/>
      <w:divBdr>
        <w:top w:val="none" w:sz="0" w:space="0" w:color="auto"/>
        <w:left w:val="none" w:sz="0" w:space="0" w:color="auto"/>
        <w:bottom w:val="none" w:sz="0" w:space="0" w:color="auto"/>
        <w:right w:val="none" w:sz="0" w:space="0" w:color="auto"/>
      </w:divBdr>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E75A-5BF9-43C0-92C0-2F788A4D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14</Pages>
  <Words>4479</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Malucimedina</cp:lastModifiedBy>
  <cp:revision>81</cp:revision>
  <cp:lastPrinted>2017-11-20T14:40:00Z</cp:lastPrinted>
  <dcterms:created xsi:type="dcterms:W3CDTF">2017-11-09T16:11:00Z</dcterms:created>
  <dcterms:modified xsi:type="dcterms:W3CDTF">2017-12-15T16:18:00Z</dcterms:modified>
</cp:coreProperties>
</file>