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D8A" w:rsidRPr="00A817A6" w:rsidRDefault="00720D8A" w:rsidP="00720D8A">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eastAsia="fr-FR"/>
        </w:rPr>
      </w:pPr>
      <w:r w:rsidRPr="00A817A6">
        <w:rPr>
          <w:rFonts w:cstheme="minorHAnsi"/>
          <w:color w:val="FF0000"/>
          <w:sz w:val="16"/>
          <w:szCs w:val="16"/>
          <w:lang w:eastAsia="fr-FR"/>
        </w:rPr>
        <w:t>El siguiente e</w:t>
      </w:r>
      <w:r>
        <w:rPr>
          <w:rFonts w:cstheme="minorHAnsi"/>
          <w:color w:val="FF0000"/>
          <w:sz w:val="16"/>
          <w:szCs w:val="16"/>
          <w:lang w:eastAsia="fr-FR"/>
        </w:rPr>
        <w:t>s el documento presentado por la Magistrada</w:t>
      </w:r>
      <w:r w:rsidRPr="00A817A6">
        <w:rPr>
          <w:rFonts w:cstheme="minorHAnsi"/>
          <w:color w:val="FF0000"/>
          <w:sz w:val="16"/>
          <w:szCs w:val="16"/>
          <w:lang w:eastAsia="fr-FR"/>
        </w:rPr>
        <w:t xml:space="preserve"> Ponente que sirvió de base para proferir la providencia dentro del presente proceso. El contenido total y fiel de la decisión debe ser ver</w:t>
      </w:r>
      <w:r>
        <w:rPr>
          <w:rFonts w:cstheme="minorHAnsi"/>
          <w:color w:val="FF0000"/>
          <w:sz w:val="16"/>
          <w:szCs w:val="16"/>
          <w:lang w:eastAsia="fr-FR"/>
        </w:rPr>
        <w:t>ificado en la Secretaría de la respectiva</w:t>
      </w:r>
      <w:r w:rsidRPr="00A817A6">
        <w:rPr>
          <w:rFonts w:cstheme="minorHAnsi"/>
          <w:color w:val="FF0000"/>
          <w:sz w:val="16"/>
          <w:szCs w:val="16"/>
          <w:lang w:eastAsia="fr-FR"/>
        </w:rPr>
        <w:t xml:space="preserve"> Sala.</w:t>
      </w:r>
      <w:r w:rsidRPr="00A817A6">
        <w:rPr>
          <w:rFonts w:cstheme="minorHAnsi"/>
          <w:color w:val="222222"/>
          <w:sz w:val="16"/>
          <w:szCs w:val="16"/>
          <w:lang w:eastAsia="fr-FR"/>
        </w:rPr>
        <w:t> </w:t>
      </w:r>
    </w:p>
    <w:p w:rsidR="00720D8A" w:rsidRPr="009275F8" w:rsidRDefault="00720D8A" w:rsidP="00720D8A">
      <w:pPr>
        <w:pStyle w:val="Sinespaciado"/>
        <w:rPr>
          <w:sz w:val="18"/>
          <w:szCs w:val="18"/>
        </w:rPr>
      </w:pPr>
    </w:p>
    <w:p w:rsidR="00226D5F" w:rsidRPr="007C5A02" w:rsidRDefault="00226D5F" w:rsidP="00FC46DC">
      <w:pPr>
        <w:spacing w:line="276" w:lineRule="auto"/>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A72F3F">
        <w:rPr>
          <w:rFonts w:ascii="Arial" w:hAnsi="Arial" w:cs="Arial"/>
          <w:bCs/>
          <w:sz w:val="18"/>
          <w:szCs w:val="18"/>
        </w:rPr>
        <w:t>3</w:t>
      </w:r>
      <w:r w:rsidR="00290C0B">
        <w:rPr>
          <w:rFonts w:ascii="Arial" w:hAnsi="Arial" w:cs="Arial"/>
          <w:bCs/>
          <w:sz w:val="18"/>
          <w:szCs w:val="18"/>
        </w:rPr>
        <w:t>-201</w:t>
      </w:r>
      <w:r w:rsidR="00A72F3F">
        <w:rPr>
          <w:rFonts w:ascii="Arial" w:hAnsi="Arial" w:cs="Arial"/>
          <w:bCs/>
          <w:sz w:val="18"/>
          <w:szCs w:val="18"/>
        </w:rPr>
        <w:t>6</w:t>
      </w:r>
      <w:r w:rsidRPr="007C5A02">
        <w:rPr>
          <w:rFonts w:ascii="Arial" w:hAnsi="Arial" w:cs="Arial"/>
          <w:bCs/>
          <w:sz w:val="18"/>
          <w:szCs w:val="18"/>
        </w:rPr>
        <w:t>-00</w:t>
      </w:r>
      <w:r w:rsidR="00A72F3F">
        <w:rPr>
          <w:rFonts w:ascii="Arial" w:hAnsi="Arial" w:cs="Arial"/>
          <w:bCs/>
          <w:sz w:val="18"/>
          <w:szCs w:val="18"/>
        </w:rPr>
        <w:t>284</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A72F3F">
        <w:rPr>
          <w:rFonts w:ascii="Arial" w:hAnsi="Arial" w:cs="Arial"/>
          <w:iCs/>
          <w:sz w:val="18"/>
          <w:szCs w:val="18"/>
        </w:rPr>
        <w:t xml:space="preserve">Eliécer </w:t>
      </w:r>
      <w:proofErr w:type="spellStart"/>
      <w:r w:rsidR="00A72F3F">
        <w:rPr>
          <w:rFonts w:ascii="Arial" w:hAnsi="Arial" w:cs="Arial"/>
          <w:iCs/>
          <w:sz w:val="18"/>
          <w:szCs w:val="18"/>
        </w:rPr>
        <w:t>Bambague</w:t>
      </w:r>
      <w:proofErr w:type="spellEnd"/>
      <w:r w:rsidR="00A72F3F">
        <w:rPr>
          <w:rFonts w:ascii="Arial" w:hAnsi="Arial" w:cs="Arial"/>
          <w:iCs/>
          <w:sz w:val="18"/>
          <w:szCs w:val="18"/>
        </w:rPr>
        <w:t xml:space="preserve"> Marín</w:t>
      </w:r>
      <w:r w:rsidR="00350788">
        <w:rPr>
          <w:rFonts w:ascii="Arial" w:hAnsi="Arial" w:cs="Arial"/>
          <w:iCs/>
          <w:sz w:val="18"/>
          <w:szCs w:val="18"/>
        </w:rPr>
        <w:t xml:space="preserve"> </w:t>
      </w:r>
    </w:p>
    <w:p w:rsidR="00BE38E3" w:rsidRDefault="00226D5F" w:rsidP="00BE38E3">
      <w:pPr>
        <w:spacing w:line="276" w:lineRule="auto"/>
        <w:ind w:left="4248" w:hanging="2115"/>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r w:rsidR="00E37316">
        <w:rPr>
          <w:rFonts w:ascii="Arial" w:hAnsi="Arial" w:cs="Arial"/>
          <w:bCs/>
          <w:sz w:val="18"/>
          <w:szCs w:val="18"/>
        </w:rPr>
        <w:t xml:space="preserve"> </w:t>
      </w:r>
    </w:p>
    <w:p w:rsidR="00226D5F" w:rsidRPr="007C5A02" w:rsidRDefault="00226D5F" w:rsidP="00BE38E3">
      <w:pPr>
        <w:spacing w:line="276" w:lineRule="auto"/>
        <w:ind w:left="4248" w:hanging="2115"/>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r>
      <w:r w:rsidR="00A72F3F">
        <w:rPr>
          <w:rFonts w:ascii="Arial" w:hAnsi="Arial" w:cs="Arial"/>
          <w:sz w:val="18"/>
          <w:szCs w:val="18"/>
        </w:rPr>
        <w:t xml:space="preserve">Tercero </w:t>
      </w:r>
      <w:r w:rsidRPr="007C5A02">
        <w:rPr>
          <w:rFonts w:ascii="Arial" w:hAnsi="Arial" w:cs="Arial"/>
          <w:sz w:val="18"/>
          <w:szCs w:val="18"/>
        </w:rPr>
        <w:t>Laboral del Circuito de Pereira.</w:t>
      </w:r>
    </w:p>
    <w:p w:rsidR="001856D5" w:rsidRDefault="001856D5" w:rsidP="001856D5">
      <w:pPr>
        <w:contextualSpacing/>
        <w:jc w:val="both"/>
        <w:rPr>
          <w:rFonts w:ascii="Arial" w:hAnsi="Arial" w:cs="Arial"/>
          <w:b/>
          <w:bCs/>
          <w:sz w:val="18"/>
          <w:szCs w:val="18"/>
        </w:rPr>
      </w:pPr>
    </w:p>
    <w:p w:rsidR="001856D5" w:rsidRPr="001856D5" w:rsidRDefault="00722D48" w:rsidP="001856D5">
      <w:pPr>
        <w:contextualSpacing/>
        <w:jc w:val="both"/>
        <w:rPr>
          <w:rFonts w:ascii="Arial" w:hAnsi="Arial" w:cs="Arial"/>
          <w:bCs/>
          <w:sz w:val="18"/>
          <w:szCs w:val="18"/>
        </w:rPr>
      </w:pPr>
      <w:r w:rsidRPr="0079609A">
        <w:rPr>
          <w:rFonts w:ascii="Arial" w:hAnsi="Arial" w:cs="Arial"/>
          <w:b/>
          <w:bCs/>
          <w:sz w:val="18"/>
          <w:szCs w:val="18"/>
        </w:rPr>
        <w:t>Tema</w:t>
      </w:r>
      <w:r w:rsidR="001856D5">
        <w:rPr>
          <w:rFonts w:ascii="Arial" w:hAnsi="Arial" w:cs="Arial"/>
          <w:b/>
          <w:bCs/>
          <w:sz w:val="18"/>
          <w:szCs w:val="18"/>
        </w:rPr>
        <w:t>:</w:t>
      </w:r>
      <w:r w:rsidR="001856D5">
        <w:rPr>
          <w:rFonts w:ascii="Arial" w:hAnsi="Arial" w:cs="Arial"/>
          <w:b/>
          <w:bCs/>
          <w:sz w:val="18"/>
          <w:szCs w:val="18"/>
        </w:rPr>
        <w:tab/>
      </w:r>
      <w:r w:rsidR="001856D5">
        <w:rPr>
          <w:rFonts w:ascii="Arial" w:hAnsi="Arial" w:cs="Arial"/>
          <w:b/>
          <w:bCs/>
          <w:sz w:val="18"/>
          <w:szCs w:val="18"/>
        </w:rPr>
        <w:tab/>
      </w:r>
      <w:r w:rsidR="001856D5">
        <w:rPr>
          <w:rFonts w:ascii="Arial" w:hAnsi="Arial" w:cs="Arial"/>
          <w:b/>
          <w:bCs/>
          <w:sz w:val="18"/>
          <w:szCs w:val="18"/>
        </w:rPr>
        <w:tab/>
      </w:r>
      <w:r w:rsidR="001856D5">
        <w:rPr>
          <w:rFonts w:ascii="Arial" w:hAnsi="Arial" w:cs="Arial"/>
          <w:b/>
          <w:bCs/>
          <w:sz w:val="18"/>
          <w:szCs w:val="18"/>
        </w:rPr>
        <w:tab/>
      </w:r>
      <w:r w:rsidR="001856D5">
        <w:rPr>
          <w:rFonts w:ascii="Arial" w:hAnsi="Arial" w:cs="Arial"/>
          <w:b/>
          <w:bCs/>
          <w:sz w:val="18"/>
          <w:szCs w:val="18"/>
        </w:rPr>
        <w:tab/>
      </w:r>
      <w:r w:rsidR="001856D5">
        <w:rPr>
          <w:rFonts w:ascii="Arial" w:hAnsi="Arial" w:cs="Arial"/>
          <w:b/>
          <w:bCs/>
          <w:sz w:val="18"/>
          <w:szCs w:val="18"/>
        </w:rPr>
        <w:tab/>
      </w:r>
      <w:r w:rsidR="0003567F">
        <w:rPr>
          <w:rFonts w:ascii="Arial" w:hAnsi="Arial" w:cs="Arial"/>
          <w:b/>
          <w:bCs/>
          <w:sz w:val="18"/>
          <w:szCs w:val="18"/>
        </w:rPr>
        <w:t xml:space="preserve">IMPOSIBILIDAD DE ACUMULAR APORTES PÚBLICOS Y PRIVADOS PARA RECONOCER </w:t>
      </w:r>
      <w:proofErr w:type="spellStart"/>
      <w:r w:rsidR="0003567F">
        <w:rPr>
          <w:rFonts w:ascii="Arial" w:hAnsi="Arial" w:cs="Arial"/>
          <w:b/>
          <w:bCs/>
          <w:sz w:val="18"/>
          <w:szCs w:val="18"/>
        </w:rPr>
        <w:t>PENSION</w:t>
      </w:r>
      <w:proofErr w:type="spellEnd"/>
      <w:r w:rsidR="0003567F">
        <w:rPr>
          <w:rFonts w:ascii="Arial" w:hAnsi="Arial" w:cs="Arial"/>
          <w:b/>
          <w:bCs/>
          <w:sz w:val="18"/>
          <w:szCs w:val="18"/>
        </w:rPr>
        <w:t xml:space="preserve"> DE VEJEZ PREVISTA EN EL ARTÍCULO 12 DEL ACUERDO 049/90 </w:t>
      </w:r>
      <w:r w:rsidR="001856D5">
        <w:rPr>
          <w:rFonts w:ascii="Arial" w:hAnsi="Arial" w:cs="Arial"/>
          <w:b/>
          <w:bCs/>
          <w:sz w:val="18"/>
          <w:szCs w:val="18"/>
        </w:rPr>
        <w:t xml:space="preserve"> - </w:t>
      </w:r>
      <w:r w:rsidR="001856D5" w:rsidRPr="001856D5">
        <w:rPr>
          <w:rFonts w:ascii="Arial" w:hAnsi="Arial" w:cs="Arial"/>
          <w:bCs/>
          <w:sz w:val="18"/>
          <w:szCs w:val="18"/>
        </w:rPr>
        <w:t xml:space="preserve">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 </w:t>
      </w:r>
    </w:p>
    <w:p w:rsidR="001856D5" w:rsidRPr="001856D5" w:rsidRDefault="001856D5" w:rsidP="001856D5">
      <w:pPr>
        <w:contextualSpacing/>
        <w:jc w:val="both"/>
        <w:rPr>
          <w:rFonts w:ascii="Arial" w:hAnsi="Arial" w:cs="Arial"/>
          <w:bCs/>
          <w:sz w:val="18"/>
          <w:szCs w:val="18"/>
        </w:rPr>
      </w:pPr>
    </w:p>
    <w:p w:rsidR="001856D5" w:rsidRPr="001856D5" w:rsidRDefault="001856D5" w:rsidP="001856D5">
      <w:pPr>
        <w:contextualSpacing/>
        <w:jc w:val="both"/>
        <w:rPr>
          <w:rFonts w:ascii="Arial" w:hAnsi="Arial" w:cs="Arial"/>
          <w:bCs/>
          <w:sz w:val="18"/>
          <w:szCs w:val="18"/>
        </w:rPr>
      </w:pPr>
      <w:r w:rsidRPr="001856D5">
        <w:rPr>
          <w:rFonts w:ascii="Arial" w:hAnsi="Arial" w:cs="Arial"/>
          <w:bCs/>
          <w:sz w:val="18"/>
          <w:szCs w:val="18"/>
        </w:rPr>
        <w:t xml:space="preserve">Ahora bien, en relación con el cómputo del  tiempo cotizado, ha sido clara la jurisprudencia del órgano de cierre de la jurisdicción laboral, en relación con que los mismos deben ser cotizados de manera exclusiva al </w:t>
      </w:r>
      <w:proofErr w:type="spellStart"/>
      <w:r w:rsidRPr="001856D5">
        <w:rPr>
          <w:rFonts w:ascii="Arial" w:hAnsi="Arial" w:cs="Arial"/>
          <w:bCs/>
          <w:sz w:val="18"/>
          <w:szCs w:val="18"/>
        </w:rPr>
        <w:t>ISS</w:t>
      </w:r>
      <w:proofErr w:type="spellEnd"/>
      <w:r w:rsidRPr="001856D5">
        <w:rPr>
          <w:rFonts w:ascii="Arial" w:hAnsi="Arial" w:cs="Arial"/>
          <w:bCs/>
          <w:sz w:val="18"/>
          <w:szCs w:val="18"/>
        </w:rPr>
        <w:t>; así mismo ha manifestado en relación con el tiempo prestado como servicio militar obligatorio, que el sí puede ser acumulado con las cotizaciones efectuadas a la referida entidad de seguridad social, pero solo para efectos de aplicar la Ley 71 de 1988 y no, para el Acuerdo 049 de 1990, tal y como se extrae del siguiente aparte.</w:t>
      </w:r>
    </w:p>
    <w:p w:rsidR="001856D5" w:rsidRPr="001856D5" w:rsidRDefault="001856D5" w:rsidP="001856D5">
      <w:pPr>
        <w:contextualSpacing/>
        <w:jc w:val="both"/>
        <w:rPr>
          <w:rFonts w:ascii="Arial" w:hAnsi="Arial" w:cs="Arial"/>
          <w:bCs/>
          <w:sz w:val="18"/>
          <w:szCs w:val="18"/>
        </w:rPr>
      </w:pPr>
    </w:p>
    <w:p w:rsidR="001856D5" w:rsidRPr="001856D5" w:rsidRDefault="001856D5" w:rsidP="001856D5">
      <w:pPr>
        <w:contextualSpacing/>
        <w:jc w:val="both"/>
        <w:rPr>
          <w:rFonts w:ascii="Arial" w:hAnsi="Arial" w:cs="Arial"/>
          <w:bCs/>
          <w:sz w:val="18"/>
          <w:szCs w:val="18"/>
        </w:rPr>
      </w:pPr>
      <w:r w:rsidRPr="001856D5">
        <w:rPr>
          <w:rFonts w:ascii="Arial" w:hAnsi="Arial" w:cs="Arial"/>
          <w:bCs/>
          <w:sz w:val="18"/>
          <w:szCs w:val="18"/>
        </w:rPr>
        <w:t xml:space="preserve">“Importa señalar que la Corte ha adoctrinado que no es posible sumar tiempos de servicio al Estado con semanas cotizadas al </w:t>
      </w:r>
      <w:proofErr w:type="spellStart"/>
      <w:r w:rsidRPr="001856D5">
        <w:rPr>
          <w:rFonts w:ascii="Arial" w:hAnsi="Arial" w:cs="Arial"/>
          <w:bCs/>
          <w:sz w:val="18"/>
          <w:szCs w:val="18"/>
        </w:rPr>
        <w:t>ISS</w:t>
      </w:r>
      <w:proofErr w:type="spellEnd"/>
      <w:r w:rsidRPr="001856D5">
        <w:rPr>
          <w:rFonts w:ascii="Arial" w:hAnsi="Arial" w:cs="Arial"/>
          <w:bCs/>
          <w:sz w:val="18"/>
          <w:szCs w:val="18"/>
        </w:rPr>
        <w:t xml:space="preserve"> para efectos del reconocimiento de la pensión de vejez de que trata el Acuerdo 049 de 1990, aprobado por el Decreto 758 del mismo</w:t>
      </w:r>
      <w:bookmarkStart w:id="0" w:name="_GoBack"/>
      <w:bookmarkEnd w:id="0"/>
      <w:r w:rsidRPr="001856D5">
        <w:rPr>
          <w:rFonts w:ascii="Arial" w:hAnsi="Arial" w:cs="Arial"/>
          <w:bCs/>
          <w:sz w:val="18"/>
          <w:szCs w:val="18"/>
        </w:rPr>
        <w:t xml:space="preserve"> año, de lo que son ejemplo las sentencias CSJ </w:t>
      </w:r>
      <w:proofErr w:type="spellStart"/>
      <w:r w:rsidRPr="001856D5">
        <w:rPr>
          <w:rFonts w:ascii="Arial" w:hAnsi="Arial" w:cs="Arial"/>
          <w:bCs/>
          <w:sz w:val="18"/>
          <w:szCs w:val="18"/>
        </w:rPr>
        <w:t>SL</w:t>
      </w:r>
      <w:proofErr w:type="spellEnd"/>
      <w:r w:rsidRPr="001856D5">
        <w:rPr>
          <w:rFonts w:ascii="Arial" w:hAnsi="Arial" w:cs="Arial"/>
          <w:bCs/>
          <w:sz w:val="18"/>
          <w:szCs w:val="18"/>
        </w:rPr>
        <w:t>, 21 Mar 2012, Rad. 42849, CSJ SL4457-2014 y CSJ SL1586-2015, lo que implica que el tiempo durante el cual el demandante prestó sus servicios para las Fuerzas Militares no pueda ser tenido en cuenta para el reconocimiento de la pensión de vejez reclamada</w:t>
      </w:r>
      <w:proofErr w:type="gramStart"/>
      <w:r w:rsidRPr="001856D5">
        <w:rPr>
          <w:rFonts w:ascii="Arial" w:hAnsi="Arial" w:cs="Arial"/>
          <w:bCs/>
          <w:sz w:val="18"/>
          <w:szCs w:val="18"/>
        </w:rPr>
        <w:t>” .</w:t>
      </w:r>
      <w:proofErr w:type="gramEnd"/>
    </w:p>
    <w:p w:rsidR="001856D5" w:rsidRPr="001856D5" w:rsidRDefault="001856D5" w:rsidP="001856D5">
      <w:pPr>
        <w:contextualSpacing/>
        <w:jc w:val="both"/>
        <w:rPr>
          <w:rFonts w:ascii="Arial" w:hAnsi="Arial" w:cs="Arial"/>
          <w:bCs/>
          <w:sz w:val="18"/>
          <w:szCs w:val="18"/>
        </w:rPr>
      </w:pPr>
    </w:p>
    <w:p w:rsidR="00D213EB" w:rsidRPr="001856D5" w:rsidRDefault="001856D5" w:rsidP="001856D5">
      <w:pPr>
        <w:contextualSpacing/>
        <w:jc w:val="both"/>
        <w:rPr>
          <w:rFonts w:ascii="Arial" w:hAnsi="Arial" w:cs="Arial"/>
          <w:bCs/>
          <w:sz w:val="18"/>
          <w:szCs w:val="18"/>
        </w:rPr>
      </w:pPr>
      <w:r w:rsidRPr="001856D5">
        <w:rPr>
          <w:rFonts w:ascii="Arial" w:hAnsi="Arial" w:cs="Arial"/>
          <w:bCs/>
          <w:sz w:val="18"/>
          <w:szCs w:val="18"/>
        </w:rPr>
        <w:t>Intelección que la Sala Mayoritaria ya ha aplicado en anteriores oportunidades, por ejemplo el 20/09/2016 dentro del proceso incoado por el señor Jorge Aníbal Pareja Henao, radicado 2015-00373-01, el 28/11/2016 donde fungió como demandante el señor Olmedo Antonio Acevedo Romero, radicado 2013-00562 y el 14/02/2017 en el proceso instaurado</w:t>
      </w:r>
    </w:p>
    <w:p w:rsidR="0003567F" w:rsidRPr="00007B72" w:rsidRDefault="0003567F" w:rsidP="00F017BF">
      <w:pPr>
        <w:spacing w:line="276"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EA1A15" w:rsidRDefault="002B5822" w:rsidP="00350788">
      <w:pPr>
        <w:spacing w:line="276" w:lineRule="auto"/>
        <w:jc w:val="both"/>
        <w:rPr>
          <w:rFonts w:ascii="Arial" w:eastAsia="Calibri" w:hAnsi="Arial" w:cs="Arial"/>
          <w:szCs w:val="24"/>
          <w:lang w:val="es-CO" w:eastAsia="en-US"/>
        </w:rPr>
      </w:pPr>
      <w:r>
        <w:rPr>
          <w:rFonts w:ascii="Arial" w:eastAsia="Calibri" w:hAnsi="Arial" w:cs="Arial"/>
          <w:szCs w:val="24"/>
          <w:lang w:val="es-CO" w:eastAsia="en-US"/>
        </w:rPr>
        <w:t xml:space="preserve">En Pereira, a </w:t>
      </w:r>
      <w:r w:rsidR="00BB451C">
        <w:rPr>
          <w:rFonts w:ascii="Arial" w:eastAsia="Calibri" w:hAnsi="Arial" w:cs="Arial"/>
          <w:szCs w:val="24"/>
          <w:lang w:val="es-CO" w:eastAsia="en-US"/>
        </w:rPr>
        <w:t xml:space="preserve">los </w:t>
      </w:r>
      <w:r w:rsidR="00BE38E3">
        <w:rPr>
          <w:rFonts w:ascii="Arial" w:eastAsia="Calibri" w:hAnsi="Arial" w:cs="Arial"/>
          <w:szCs w:val="24"/>
          <w:lang w:val="es-CO" w:eastAsia="en-US"/>
        </w:rPr>
        <w:t xml:space="preserve">doce </w:t>
      </w:r>
      <w:r w:rsidR="00226D5F" w:rsidRPr="00AC486E">
        <w:rPr>
          <w:rFonts w:ascii="Arial" w:eastAsia="Calibri" w:hAnsi="Arial" w:cs="Arial"/>
          <w:szCs w:val="24"/>
          <w:lang w:val="es-CO" w:eastAsia="en-US"/>
        </w:rPr>
        <w:t>(</w:t>
      </w:r>
      <w:r w:rsidR="00BE38E3">
        <w:rPr>
          <w:rFonts w:ascii="Arial" w:eastAsia="Calibri" w:hAnsi="Arial" w:cs="Arial"/>
          <w:szCs w:val="24"/>
          <w:lang w:val="es-CO" w:eastAsia="en-US"/>
        </w:rPr>
        <w:t>12</w:t>
      </w:r>
      <w:r w:rsidR="001D79C7">
        <w:rPr>
          <w:rFonts w:ascii="Arial" w:eastAsia="Calibri" w:hAnsi="Arial" w:cs="Arial"/>
          <w:szCs w:val="24"/>
          <w:lang w:val="es-CO" w:eastAsia="en-US"/>
        </w:rPr>
        <w:t xml:space="preserve">) </w:t>
      </w:r>
      <w:r w:rsidR="00BB451C">
        <w:rPr>
          <w:rFonts w:ascii="Arial" w:eastAsia="Calibri" w:hAnsi="Arial" w:cs="Arial"/>
          <w:szCs w:val="24"/>
          <w:lang w:val="es-CO" w:eastAsia="en-US"/>
        </w:rPr>
        <w:t xml:space="preserve">días </w:t>
      </w:r>
      <w:r w:rsidR="001D79C7">
        <w:rPr>
          <w:rFonts w:ascii="Arial" w:eastAsia="Calibri" w:hAnsi="Arial" w:cs="Arial"/>
          <w:szCs w:val="24"/>
          <w:lang w:val="es-CO" w:eastAsia="en-US"/>
        </w:rPr>
        <w:t xml:space="preserve">del mes de </w:t>
      </w:r>
      <w:r w:rsidR="00BB451C">
        <w:rPr>
          <w:rFonts w:ascii="Arial" w:eastAsia="Calibri" w:hAnsi="Arial" w:cs="Arial"/>
          <w:szCs w:val="24"/>
          <w:lang w:val="es-CO" w:eastAsia="en-US"/>
        </w:rPr>
        <w:t xml:space="preserve">diciembre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0A4090">
        <w:rPr>
          <w:rFonts w:ascii="Arial" w:eastAsia="Calibri" w:hAnsi="Arial" w:cs="Arial"/>
          <w:szCs w:val="24"/>
          <w:lang w:val="es-CO" w:eastAsia="en-US"/>
        </w:rPr>
        <w:t xml:space="preserve">iete </w:t>
      </w:r>
      <w:r w:rsidR="00226D5F" w:rsidRPr="00AC486E">
        <w:rPr>
          <w:rFonts w:ascii="Arial" w:eastAsia="Calibri" w:hAnsi="Arial" w:cs="Arial"/>
          <w:szCs w:val="24"/>
          <w:lang w:val="es-CO" w:eastAsia="en-US"/>
        </w:rPr>
        <w:t>(201</w:t>
      </w:r>
      <w:r w:rsidR="000A4090">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A72F3F">
        <w:rPr>
          <w:rFonts w:ascii="Arial" w:eastAsia="Calibri" w:hAnsi="Arial" w:cs="Arial"/>
          <w:szCs w:val="24"/>
          <w:lang w:val="es-CO" w:eastAsia="en-US"/>
        </w:rPr>
        <w:t xml:space="preserve">nueve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BE38E3">
        <w:rPr>
          <w:rFonts w:ascii="Arial" w:eastAsia="Calibri" w:hAnsi="Arial" w:cs="Arial"/>
          <w:szCs w:val="24"/>
          <w:lang w:val="es-CO" w:eastAsia="en-US"/>
        </w:rPr>
        <w:t>0</w:t>
      </w:r>
      <w:r w:rsidR="00A72F3F">
        <w:rPr>
          <w:rFonts w:ascii="Arial" w:eastAsia="Calibri" w:hAnsi="Arial" w:cs="Arial"/>
          <w:szCs w:val="24"/>
          <w:lang w:val="es-CO" w:eastAsia="en-US"/>
        </w:rPr>
        <w:t>9</w:t>
      </w:r>
      <w:r w:rsidR="00BB451C">
        <w:rPr>
          <w:rFonts w:ascii="Arial" w:eastAsia="Calibri" w:hAnsi="Arial" w:cs="Arial"/>
          <w:szCs w:val="24"/>
          <w:lang w:val="es-CO" w:eastAsia="en-US"/>
        </w:rPr>
        <w:t>:</w:t>
      </w:r>
      <w:r w:rsidR="00A72F3F">
        <w:rPr>
          <w:rFonts w:ascii="Arial" w:eastAsia="Calibri" w:hAnsi="Arial" w:cs="Arial"/>
          <w:szCs w:val="24"/>
          <w:lang w:val="es-CO" w:eastAsia="en-US"/>
        </w:rPr>
        <w:t>0</w:t>
      </w:r>
      <w:r w:rsidR="00BE38E3">
        <w:rPr>
          <w:rFonts w:ascii="Arial" w:eastAsia="Calibri" w:hAnsi="Arial" w:cs="Arial"/>
          <w:szCs w:val="24"/>
          <w:lang w:val="es-CO" w:eastAsia="en-US"/>
        </w:rPr>
        <w:t>0</w:t>
      </w:r>
      <w:r w:rsidR="000A4090">
        <w:rPr>
          <w:rFonts w:ascii="Arial" w:eastAsia="Calibri" w:hAnsi="Arial" w:cs="Arial"/>
          <w:szCs w:val="24"/>
          <w:lang w:val="es-CO" w:eastAsia="en-US"/>
        </w:rPr>
        <w:t xml:space="preserve">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 con el propósito de resolver el</w:t>
      </w:r>
      <w:r w:rsidR="00BB451C">
        <w:rPr>
          <w:rFonts w:ascii="Arial" w:hAnsi="Arial" w:cs="Arial"/>
          <w:bCs/>
          <w:color w:val="000000"/>
          <w:szCs w:val="24"/>
          <w:lang w:eastAsia="es-CO"/>
        </w:rPr>
        <w:t xml:space="preserve"> </w:t>
      </w:r>
      <w:r w:rsidR="00A72F3F">
        <w:rPr>
          <w:rFonts w:ascii="Arial" w:hAnsi="Arial" w:cs="Arial"/>
          <w:bCs/>
          <w:color w:val="000000"/>
          <w:szCs w:val="24"/>
          <w:lang w:eastAsia="es-CO"/>
        </w:rPr>
        <w:t xml:space="preserve">recurso de apelación </w:t>
      </w:r>
      <w:r w:rsidR="008261E9">
        <w:rPr>
          <w:rFonts w:ascii="Arial" w:hAnsi="Arial" w:cs="Arial"/>
          <w:bCs/>
          <w:color w:val="000000"/>
          <w:szCs w:val="24"/>
          <w:lang w:eastAsia="es-CO"/>
        </w:rPr>
        <w:t xml:space="preserve">respecto de </w:t>
      </w:r>
      <w:r w:rsidR="00226D5F" w:rsidRPr="00AC486E">
        <w:rPr>
          <w:rFonts w:ascii="Arial" w:hAnsi="Arial" w:cs="Arial"/>
          <w:bCs/>
          <w:color w:val="000000"/>
          <w:szCs w:val="24"/>
          <w:lang w:eastAsia="es-CO"/>
        </w:rPr>
        <w:t>la sentencia p</w:t>
      </w:r>
      <w:r w:rsidR="00226D5F" w:rsidRPr="00AC486E">
        <w:rPr>
          <w:rFonts w:ascii="Arial" w:hAnsi="Arial" w:cs="Arial"/>
          <w:szCs w:val="24"/>
        </w:rPr>
        <w:t xml:space="preserve">roferida el </w:t>
      </w:r>
      <w:r w:rsidR="00A72F3F">
        <w:rPr>
          <w:rFonts w:ascii="Arial" w:hAnsi="Arial" w:cs="Arial"/>
          <w:szCs w:val="24"/>
        </w:rPr>
        <w:t>02</w:t>
      </w:r>
      <w:r w:rsidR="00BB451C">
        <w:rPr>
          <w:rFonts w:ascii="Arial" w:hAnsi="Arial" w:cs="Arial"/>
          <w:szCs w:val="24"/>
        </w:rPr>
        <w:t xml:space="preserve"> </w:t>
      </w:r>
      <w:r w:rsidR="00226D5F" w:rsidRPr="00AC486E">
        <w:rPr>
          <w:rFonts w:ascii="Arial" w:hAnsi="Arial" w:cs="Arial"/>
          <w:szCs w:val="24"/>
        </w:rPr>
        <w:t xml:space="preserve">de </w:t>
      </w:r>
      <w:r w:rsidR="00A72F3F">
        <w:rPr>
          <w:rFonts w:ascii="Arial" w:hAnsi="Arial" w:cs="Arial"/>
          <w:szCs w:val="24"/>
        </w:rPr>
        <w:t xml:space="preserve">noviembre </w:t>
      </w:r>
      <w:r w:rsidR="00226D5F" w:rsidRPr="00AC486E">
        <w:rPr>
          <w:rFonts w:ascii="Arial" w:hAnsi="Arial" w:cs="Arial"/>
          <w:szCs w:val="24"/>
        </w:rPr>
        <w:t>de 201</w:t>
      </w:r>
      <w:r w:rsidR="00BE38E3">
        <w:rPr>
          <w:rFonts w:ascii="Arial" w:hAnsi="Arial" w:cs="Arial"/>
          <w:szCs w:val="24"/>
        </w:rPr>
        <w:t>6</w:t>
      </w:r>
      <w:r w:rsidR="00226D5F" w:rsidRPr="00AC486E">
        <w:rPr>
          <w:rFonts w:ascii="Arial" w:hAnsi="Arial" w:cs="Arial"/>
          <w:szCs w:val="24"/>
        </w:rPr>
        <w:t xml:space="preserve"> por el Juzgado </w:t>
      </w:r>
      <w:r w:rsidR="00A72F3F">
        <w:rPr>
          <w:rFonts w:ascii="Arial" w:hAnsi="Arial" w:cs="Arial"/>
          <w:szCs w:val="24"/>
        </w:rPr>
        <w:t xml:space="preserve">Tercero </w:t>
      </w:r>
      <w:r w:rsidR="00226D5F" w:rsidRPr="00AC486E">
        <w:rPr>
          <w:rFonts w:ascii="Arial" w:hAnsi="Arial" w:cs="Arial"/>
          <w:szCs w:val="24"/>
        </w:rPr>
        <w:t xml:space="preserve">Laboral del Circuito de Pereira,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sidR="000530C4">
        <w:rPr>
          <w:rFonts w:ascii="Arial" w:hAnsi="Arial" w:cs="Arial"/>
          <w:szCs w:val="24"/>
        </w:rPr>
        <w:t xml:space="preserve">el </w:t>
      </w:r>
      <w:r w:rsidR="003440CA">
        <w:rPr>
          <w:rFonts w:ascii="Arial" w:hAnsi="Arial" w:cs="Arial"/>
          <w:szCs w:val="24"/>
        </w:rPr>
        <w:t xml:space="preserve">señor </w:t>
      </w:r>
      <w:r w:rsidR="00A72F3F">
        <w:rPr>
          <w:rFonts w:ascii="Arial" w:hAnsi="Arial" w:cs="Arial"/>
          <w:b/>
          <w:szCs w:val="24"/>
        </w:rPr>
        <w:t xml:space="preserve">Eliécer </w:t>
      </w:r>
      <w:proofErr w:type="spellStart"/>
      <w:r w:rsidR="00A72F3F">
        <w:rPr>
          <w:rFonts w:ascii="Arial" w:hAnsi="Arial" w:cs="Arial"/>
          <w:b/>
          <w:szCs w:val="24"/>
        </w:rPr>
        <w:t>Bambague</w:t>
      </w:r>
      <w:proofErr w:type="spellEnd"/>
      <w:r w:rsidR="00A72F3F">
        <w:rPr>
          <w:rFonts w:ascii="Arial" w:hAnsi="Arial" w:cs="Arial"/>
          <w:b/>
          <w:szCs w:val="24"/>
        </w:rPr>
        <w:t xml:space="preserve"> Marín</w:t>
      </w:r>
      <w:r w:rsidR="000530C4">
        <w:rPr>
          <w:rFonts w:ascii="Arial" w:hAnsi="Arial" w:cs="Arial"/>
          <w:b/>
          <w:szCs w:val="24"/>
        </w:rPr>
        <w:t xml:space="preserve"> </w:t>
      </w:r>
      <w:r w:rsidR="00C65FCA">
        <w:rPr>
          <w:rFonts w:ascii="Arial" w:hAnsi="Arial" w:cs="Arial"/>
          <w:szCs w:val="24"/>
        </w:rPr>
        <w:t xml:space="preserve">en </w:t>
      </w:r>
      <w:r w:rsidR="00226D5F" w:rsidRPr="003440CA">
        <w:rPr>
          <w:rFonts w:ascii="Arial" w:hAnsi="Arial" w:cs="Arial"/>
          <w:szCs w:val="24"/>
        </w:rPr>
        <w:t>contra</w:t>
      </w:r>
      <w:r w:rsidR="00C65FCA">
        <w:rPr>
          <w:rFonts w:ascii="Arial" w:hAnsi="Arial" w:cs="Arial"/>
          <w:szCs w:val="24"/>
        </w:rPr>
        <w:t xml:space="preserve"> de</w:t>
      </w:r>
      <w:r w:rsidR="000530C4">
        <w:rPr>
          <w:rFonts w:ascii="Arial" w:hAnsi="Arial" w:cs="Arial"/>
          <w:szCs w:val="24"/>
        </w:rPr>
        <w:t xml:space="preserve"> </w:t>
      </w:r>
      <w:r w:rsidR="00226D5F" w:rsidRPr="003440CA">
        <w:rPr>
          <w:rFonts w:ascii="Arial" w:hAnsi="Arial" w:cs="Arial"/>
          <w:szCs w:val="24"/>
        </w:rPr>
        <w:t xml:space="preserve">la </w:t>
      </w:r>
      <w:r w:rsidR="00226D5F" w:rsidRPr="003440CA">
        <w:rPr>
          <w:rFonts w:ascii="Arial" w:hAnsi="Arial" w:cs="Arial"/>
          <w:b/>
          <w:szCs w:val="24"/>
        </w:rPr>
        <w:t xml:space="preserve">Administradora Colombiana de Pensiones </w:t>
      </w:r>
      <w:proofErr w:type="spellStart"/>
      <w:r w:rsidR="003440CA" w:rsidRPr="003440CA">
        <w:rPr>
          <w:rFonts w:ascii="Arial" w:hAnsi="Arial" w:cs="Arial"/>
          <w:b/>
          <w:bCs/>
          <w:szCs w:val="24"/>
        </w:rPr>
        <w:t>COLPENSIONES</w:t>
      </w:r>
      <w:proofErr w:type="spellEnd"/>
      <w:r w:rsidR="00BE38E3">
        <w:rPr>
          <w:rFonts w:ascii="Arial" w:hAnsi="Arial" w:cs="Arial"/>
          <w:b/>
          <w:bCs/>
          <w:szCs w:val="24"/>
        </w:rPr>
        <w:t>,</w:t>
      </w:r>
      <w:r w:rsidR="00650C9B">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A72F3F">
        <w:rPr>
          <w:rFonts w:ascii="Arial" w:hAnsi="Arial" w:cs="Arial"/>
          <w:bCs/>
          <w:szCs w:val="24"/>
        </w:rPr>
        <w:t>3</w:t>
      </w:r>
      <w:r w:rsidR="00094E79">
        <w:rPr>
          <w:rFonts w:ascii="Arial" w:hAnsi="Arial" w:cs="Arial"/>
          <w:bCs/>
          <w:szCs w:val="24"/>
        </w:rPr>
        <w:t>-201</w:t>
      </w:r>
      <w:r w:rsidR="00A72F3F">
        <w:rPr>
          <w:rFonts w:ascii="Arial" w:hAnsi="Arial" w:cs="Arial"/>
          <w:bCs/>
          <w:szCs w:val="24"/>
        </w:rPr>
        <w:t>6</w:t>
      </w:r>
      <w:r w:rsidR="00650C9B">
        <w:rPr>
          <w:rFonts w:ascii="Arial" w:hAnsi="Arial" w:cs="Arial"/>
          <w:bCs/>
          <w:szCs w:val="24"/>
        </w:rPr>
        <w:t>-00</w:t>
      </w:r>
      <w:r w:rsidR="00A72F3F">
        <w:rPr>
          <w:rFonts w:ascii="Arial" w:hAnsi="Arial" w:cs="Arial"/>
          <w:bCs/>
          <w:szCs w:val="24"/>
        </w:rPr>
        <w:t>284</w:t>
      </w:r>
      <w:r w:rsidR="00BE38E3">
        <w:rPr>
          <w:rFonts w:ascii="Arial" w:hAnsi="Arial" w:cs="Arial"/>
          <w:bCs/>
          <w:szCs w:val="24"/>
        </w:rPr>
        <w:t>-</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DA2572"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t xml:space="preserve">- </w:t>
      </w:r>
      <w:r>
        <w:rPr>
          <w:rFonts w:ascii="Arial" w:hAnsi="Arial" w:cs="Arial"/>
          <w:szCs w:val="24"/>
        </w:rPr>
        <w:tab/>
      </w:r>
      <w:proofErr w:type="spellStart"/>
      <w:r>
        <w:rPr>
          <w:rFonts w:ascii="Arial" w:hAnsi="Arial" w:cs="Arial"/>
          <w:szCs w:val="24"/>
        </w:rPr>
        <w:t>Colp</w:t>
      </w:r>
      <w:r w:rsidR="00350788">
        <w:rPr>
          <w:rFonts w:ascii="Arial" w:hAnsi="Arial" w:cs="Arial"/>
          <w:szCs w:val="24"/>
        </w:rPr>
        <w:t>ensiones</w:t>
      </w:r>
      <w:proofErr w:type="spellEnd"/>
      <w:r w:rsidR="00350788">
        <w:rPr>
          <w:rFonts w:ascii="Arial" w:hAnsi="Arial" w:cs="Arial"/>
          <w:szCs w:val="24"/>
        </w:rPr>
        <w:t xml:space="preserve">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lastRenderedPageBreak/>
        <w:t xml:space="preserve">En este estado se corre traslado a los asistentes </w:t>
      </w:r>
      <w:r>
        <w:rPr>
          <w:rFonts w:ascii="Arial" w:hAnsi="Arial" w:cs="Arial"/>
          <w:szCs w:val="24"/>
        </w:rPr>
        <w:t>para que presenten sus alegatos, de conformidad con lo establecido por el artículo 13 de la Ley 1149/07.</w:t>
      </w:r>
    </w:p>
    <w:p w:rsidR="00350788" w:rsidRDefault="00350788" w:rsidP="00350788">
      <w:pPr>
        <w:spacing w:line="276" w:lineRule="auto"/>
        <w:contextualSpacing/>
        <w:jc w:val="both"/>
        <w:rPr>
          <w:rFonts w:ascii="Arial" w:hAnsi="Arial" w:cs="Arial"/>
          <w:szCs w:val="24"/>
        </w:rPr>
      </w:pPr>
    </w:p>
    <w:p w:rsidR="00350788" w:rsidRPr="0063711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350788" w:rsidRPr="00AC486E" w:rsidRDefault="00350788" w:rsidP="00350788">
      <w:pPr>
        <w:pStyle w:val="Sinespaciado"/>
        <w:spacing w:line="276" w:lineRule="auto"/>
        <w:contextualSpacing/>
        <w:rPr>
          <w:rFonts w:ascii="Arial" w:hAnsi="Arial" w:cs="Arial"/>
          <w:sz w:val="24"/>
          <w:szCs w:val="24"/>
        </w:rPr>
      </w:pP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154D84" w:rsidRDefault="000530C4" w:rsidP="002B5822">
      <w:pPr>
        <w:spacing w:line="276" w:lineRule="auto"/>
        <w:jc w:val="both"/>
        <w:rPr>
          <w:rFonts w:ascii="Arial" w:hAnsi="Arial" w:cs="Arial"/>
          <w:szCs w:val="24"/>
        </w:rPr>
      </w:pPr>
      <w:r>
        <w:rPr>
          <w:rFonts w:ascii="Arial" w:hAnsi="Arial" w:cs="Arial"/>
          <w:szCs w:val="24"/>
        </w:rPr>
        <w:t xml:space="preserve">El señor </w:t>
      </w:r>
      <w:r w:rsidR="00A72F3F">
        <w:rPr>
          <w:rFonts w:ascii="Arial" w:hAnsi="Arial" w:cs="Arial"/>
          <w:szCs w:val="24"/>
        </w:rPr>
        <w:t xml:space="preserve">Eliécer </w:t>
      </w:r>
      <w:proofErr w:type="spellStart"/>
      <w:r w:rsidR="00A72F3F">
        <w:rPr>
          <w:rFonts w:ascii="Arial" w:hAnsi="Arial" w:cs="Arial"/>
          <w:szCs w:val="24"/>
        </w:rPr>
        <w:t>Bambague</w:t>
      </w:r>
      <w:proofErr w:type="spellEnd"/>
      <w:r w:rsidR="00A72F3F">
        <w:rPr>
          <w:rFonts w:ascii="Arial" w:hAnsi="Arial" w:cs="Arial"/>
          <w:szCs w:val="24"/>
        </w:rPr>
        <w:t xml:space="preserve"> Marín</w:t>
      </w:r>
      <w:r w:rsidR="00154D84">
        <w:rPr>
          <w:rFonts w:ascii="Arial" w:hAnsi="Arial" w:cs="Arial"/>
          <w:szCs w:val="24"/>
        </w:rPr>
        <w:t xml:space="preserve"> </w:t>
      </w:r>
      <w:r w:rsidR="00350788" w:rsidRPr="008E0CBF">
        <w:rPr>
          <w:rFonts w:ascii="Arial" w:hAnsi="Arial" w:cs="Arial"/>
          <w:szCs w:val="24"/>
        </w:rPr>
        <w:t xml:space="preserve">solicita que se </w:t>
      </w:r>
      <w:r w:rsidR="008E4FF8">
        <w:rPr>
          <w:rFonts w:ascii="Arial" w:hAnsi="Arial" w:cs="Arial"/>
          <w:szCs w:val="24"/>
        </w:rPr>
        <w:t xml:space="preserve">condene a </w:t>
      </w:r>
      <w:proofErr w:type="spellStart"/>
      <w:r w:rsidR="008E4FF8">
        <w:rPr>
          <w:rFonts w:ascii="Arial" w:hAnsi="Arial" w:cs="Arial"/>
          <w:szCs w:val="24"/>
        </w:rPr>
        <w:t>Colpensiones</w:t>
      </w:r>
      <w:proofErr w:type="spellEnd"/>
      <w:r w:rsidR="008E4FF8">
        <w:rPr>
          <w:rFonts w:ascii="Arial" w:hAnsi="Arial" w:cs="Arial"/>
          <w:szCs w:val="24"/>
        </w:rPr>
        <w:t xml:space="preserve"> al reconocimiento y pago a su favor de la pensión de vejez, desde el 30/06/2013</w:t>
      </w:r>
      <w:r w:rsidR="00BB451C">
        <w:rPr>
          <w:rFonts w:ascii="Arial" w:hAnsi="Arial" w:cs="Arial"/>
          <w:szCs w:val="24"/>
        </w:rPr>
        <w:t>; los intereses moratorios</w:t>
      </w:r>
      <w:r w:rsidR="008E4FF8">
        <w:rPr>
          <w:rFonts w:ascii="Arial" w:hAnsi="Arial" w:cs="Arial"/>
          <w:szCs w:val="24"/>
        </w:rPr>
        <w:t xml:space="preserve"> o en subsidio la indexación</w:t>
      </w:r>
      <w:r w:rsidR="00BB451C">
        <w:rPr>
          <w:rFonts w:ascii="Arial" w:hAnsi="Arial" w:cs="Arial"/>
          <w:szCs w:val="24"/>
        </w:rPr>
        <w:t>;</w:t>
      </w:r>
      <w:r w:rsidR="002B5822">
        <w:rPr>
          <w:rFonts w:ascii="Arial" w:hAnsi="Arial" w:cs="Arial"/>
          <w:szCs w:val="24"/>
        </w:rPr>
        <w:t xml:space="preserve"> las costas procesales y lo ultra y extra </w:t>
      </w:r>
      <w:proofErr w:type="spellStart"/>
      <w:r w:rsidR="002B5822">
        <w:rPr>
          <w:rFonts w:ascii="Arial" w:hAnsi="Arial" w:cs="Arial"/>
          <w:szCs w:val="24"/>
        </w:rPr>
        <w:t>petita</w:t>
      </w:r>
      <w:proofErr w:type="spellEnd"/>
      <w:r w:rsidR="002B5822">
        <w:rPr>
          <w:rFonts w:ascii="Arial" w:hAnsi="Arial" w:cs="Arial"/>
          <w:szCs w:val="24"/>
        </w:rPr>
        <w:t xml:space="preserve"> que resulte probado.</w:t>
      </w:r>
    </w:p>
    <w:p w:rsidR="002B5822" w:rsidRDefault="002B5822" w:rsidP="002B5822">
      <w:pPr>
        <w:spacing w:line="276" w:lineRule="auto"/>
        <w:jc w:val="both"/>
        <w:rPr>
          <w:rFonts w:ascii="Arial" w:hAnsi="Arial" w:cs="Arial"/>
          <w:szCs w:val="24"/>
        </w:rPr>
      </w:pPr>
    </w:p>
    <w:p w:rsidR="00E62042" w:rsidRDefault="00A957FB" w:rsidP="00350788">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xml:space="preserve">: (i) </w:t>
      </w:r>
      <w:r w:rsidR="00F36C44">
        <w:rPr>
          <w:rFonts w:ascii="Arial" w:hAnsi="Arial" w:cs="Arial"/>
          <w:szCs w:val="24"/>
        </w:rPr>
        <w:t xml:space="preserve">nació </w:t>
      </w:r>
      <w:r w:rsidR="0070544A">
        <w:rPr>
          <w:rFonts w:ascii="Arial" w:hAnsi="Arial" w:cs="Arial"/>
          <w:szCs w:val="24"/>
        </w:rPr>
        <w:t xml:space="preserve">el </w:t>
      </w:r>
      <w:r w:rsidR="00DA2572">
        <w:rPr>
          <w:rFonts w:ascii="Arial" w:hAnsi="Arial" w:cs="Arial"/>
          <w:szCs w:val="24"/>
        </w:rPr>
        <w:t>30/10/1952, por lo que cumplió</w:t>
      </w:r>
      <w:r w:rsidR="008E4FF8">
        <w:rPr>
          <w:rFonts w:ascii="Arial" w:hAnsi="Arial" w:cs="Arial"/>
          <w:szCs w:val="24"/>
        </w:rPr>
        <w:t xml:space="preserve"> 40 años de edad en el año 1992 y, los 60 años en el 2012</w:t>
      </w:r>
      <w:r w:rsidR="00F36C44">
        <w:rPr>
          <w:rFonts w:ascii="Arial" w:hAnsi="Arial" w:cs="Arial"/>
          <w:szCs w:val="24"/>
        </w:rPr>
        <w:t>; (ii)</w:t>
      </w:r>
      <w:r w:rsidR="00E62042">
        <w:rPr>
          <w:rFonts w:ascii="Arial" w:hAnsi="Arial" w:cs="Arial"/>
          <w:szCs w:val="24"/>
        </w:rPr>
        <w:t xml:space="preserve"> </w:t>
      </w:r>
      <w:r w:rsidR="008E4FF8">
        <w:rPr>
          <w:rFonts w:ascii="Arial" w:hAnsi="Arial" w:cs="Arial"/>
          <w:szCs w:val="24"/>
        </w:rPr>
        <w:t xml:space="preserve">estuvo afiliado al </w:t>
      </w:r>
      <w:proofErr w:type="spellStart"/>
      <w:r w:rsidR="008E4FF8">
        <w:rPr>
          <w:rFonts w:ascii="Arial" w:hAnsi="Arial" w:cs="Arial"/>
          <w:szCs w:val="24"/>
        </w:rPr>
        <w:t>ISS</w:t>
      </w:r>
      <w:proofErr w:type="spellEnd"/>
      <w:r w:rsidR="008E4FF8">
        <w:rPr>
          <w:rFonts w:ascii="Arial" w:hAnsi="Arial" w:cs="Arial"/>
          <w:szCs w:val="24"/>
        </w:rPr>
        <w:t xml:space="preserve"> desde el 01/08/1967 y hasta el 30/06/2013, donde cotizó un total de 909 semanas; (iii) prestó servicio militar entre el 17/08/1971 y el 30/07/1973; (iv) a julio de 2005, había cotizado 830,87 semanas; (v) </w:t>
      </w:r>
      <w:r w:rsidR="0029764B">
        <w:rPr>
          <w:rFonts w:ascii="Arial" w:hAnsi="Arial" w:cs="Arial"/>
          <w:szCs w:val="24"/>
        </w:rPr>
        <w:t xml:space="preserve">el 30/06/2013, logró reunir los requisitos de ley para acceder a la pensión de vejez, por lo que le solicitó a </w:t>
      </w:r>
      <w:proofErr w:type="spellStart"/>
      <w:r w:rsidR="0029764B">
        <w:rPr>
          <w:rFonts w:ascii="Arial" w:hAnsi="Arial" w:cs="Arial"/>
          <w:szCs w:val="24"/>
        </w:rPr>
        <w:t>Colpensiones</w:t>
      </w:r>
      <w:proofErr w:type="spellEnd"/>
      <w:r w:rsidR="0029764B">
        <w:rPr>
          <w:rFonts w:ascii="Arial" w:hAnsi="Arial" w:cs="Arial"/>
          <w:szCs w:val="24"/>
        </w:rPr>
        <w:t xml:space="preserve"> su reconocimiento; (vi) mediante Resolución N° </w:t>
      </w:r>
      <w:proofErr w:type="spellStart"/>
      <w:r w:rsidR="0029764B">
        <w:rPr>
          <w:rFonts w:ascii="Arial" w:hAnsi="Arial" w:cs="Arial"/>
          <w:szCs w:val="24"/>
        </w:rPr>
        <w:t>GNR</w:t>
      </w:r>
      <w:proofErr w:type="spellEnd"/>
      <w:r w:rsidR="0029764B">
        <w:rPr>
          <w:rFonts w:ascii="Arial" w:hAnsi="Arial" w:cs="Arial"/>
          <w:szCs w:val="24"/>
        </w:rPr>
        <w:t xml:space="preserve"> 40583 de 2016, le fue resulta de manera negativa, acto administrativo contra el cual interpuso recurso de apelación, siendo confirmada la decisión inicial a través de la Resolución N° </w:t>
      </w:r>
      <w:proofErr w:type="spellStart"/>
      <w:r w:rsidR="0029764B">
        <w:rPr>
          <w:rFonts w:ascii="Arial" w:hAnsi="Arial" w:cs="Arial"/>
          <w:szCs w:val="24"/>
        </w:rPr>
        <w:t>GNR</w:t>
      </w:r>
      <w:proofErr w:type="spellEnd"/>
      <w:r w:rsidR="0029764B">
        <w:rPr>
          <w:rFonts w:ascii="Arial" w:hAnsi="Arial" w:cs="Arial"/>
          <w:szCs w:val="24"/>
        </w:rPr>
        <w:t xml:space="preserve"> 92486 de 2016.</w:t>
      </w:r>
    </w:p>
    <w:p w:rsidR="008E4FF8" w:rsidRDefault="008E4FF8" w:rsidP="00350788">
      <w:pPr>
        <w:spacing w:line="276" w:lineRule="auto"/>
        <w:jc w:val="both"/>
        <w:rPr>
          <w:rFonts w:ascii="Arial" w:hAnsi="Arial" w:cs="Arial"/>
          <w:szCs w:val="24"/>
        </w:rPr>
      </w:pPr>
    </w:p>
    <w:p w:rsidR="00441BFB" w:rsidRPr="008E0CBF" w:rsidRDefault="00441BFB" w:rsidP="00441BFB">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Administradora Colombiana de Pensiones –</w:t>
      </w:r>
      <w:proofErr w:type="spellStart"/>
      <w:r w:rsidRPr="008E0CBF">
        <w:rPr>
          <w:rFonts w:ascii="Arial" w:hAnsi="Arial" w:cs="Arial"/>
          <w:b/>
          <w:szCs w:val="24"/>
        </w:rPr>
        <w:t>COLPENSIONES</w:t>
      </w:r>
      <w:proofErr w:type="spellEnd"/>
      <w:r w:rsidRPr="008E0CBF">
        <w:rPr>
          <w:rFonts w:ascii="Arial" w:hAnsi="Arial" w:cs="Arial"/>
          <w:b/>
          <w:szCs w:val="24"/>
        </w:rPr>
        <w:t>-,</w:t>
      </w:r>
      <w:r>
        <w:rPr>
          <w:rFonts w:ascii="Arial" w:hAnsi="Arial" w:cs="Arial"/>
          <w:b/>
          <w:szCs w:val="24"/>
        </w:rPr>
        <w:t xml:space="preserve"> </w:t>
      </w:r>
      <w:r w:rsidRPr="00B0646B">
        <w:rPr>
          <w:rFonts w:ascii="Arial" w:hAnsi="Arial" w:cs="Arial"/>
          <w:szCs w:val="24"/>
        </w:rPr>
        <w:t>se opuso</w:t>
      </w:r>
      <w:r>
        <w:rPr>
          <w:rFonts w:ascii="Arial" w:hAnsi="Arial" w:cs="Arial"/>
          <w:szCs w:val="24"/>
        </w:rPr>
        <w:t xml:space="preserve"> a todas las pretensiones y</w:t>
      </w:r>
      <w:r w:rsidRPr="008E0CBF">
        <w:rPr>
          <w:rFonts w:ascii="Arial" w:hAnsi="Arial" w:cs="Arial"/>
          <w:b/>
          <w:szCs w:val="24"/>
        </w:rPr>
        <w:t xml:space="preserve"> </w:t>
      </w:r>
      <w:r>
        <w:rPr>
          <w:rFonts w:ascii="Arial" w:hAnsi="Arial" w:cs="Arial"/>
          <w:szCs w:val="24"/>
        </w:rPr>
        <w:t>argumentó que</w:t>
      </w:r>
      <w:r w:rsidR="00235EC7">
        <w:rPr>
          <w:rFonts w:ascii="Arial" w:hAnsi="Arial" w:cs="Arial"/>
          <w:szCs w:val="24"/>
        </w:rPr>
        <w:t xml:space="preserve"> como </w:t>
      </w:r>
      <w:r w:rsidR="00017EDC">
        <w:rPr>
          <w:rFonts w:ascii="Arial" w:hAnsi="Arial" w:cs="Arial"/>
          <w:szCs w:val="24"/>
        </w:rPr>
        <w:t>si bien el actor era beneficiario del régimen de transición en razón de la edad, lo perdió por no contar con 750 semanas a la entrada en vigencia del Acto Legislativo 01/2005, por lo que la prestación que solicita se debe estudiar bajo los postulados de la Ley 100/93 con las modificaciones introducidas por la Ley 797/03.</w:t>
      </w:r>
      <w:r w:rsidR="000707FE">
        <w:rPr>
          <w:rFonts w:ascii="Arial" w:hAnsi="Arial" w:cs="Arial"/>
          <w:szCs w:val="24"/>
        </w:rPr>
        <w:t xml:space="preserve"> Si en gracia de discusión se pudiera aplicar la Ley 71/88, se advierte que </w:t>
      </w:r>
      <w:r w:rsidR="004962B3">
        <w:rPr>
          <w:rFonts w:ascii="Arial" w:hAnsi="Arial" w:cs="Arial"/>
          <w:szCs w:val="24"/>
        </w:rPr>
        <w:t>solo cuenta con 1.009 semanas cotizadas</w:t>
      </w:r>
      <w:r w:rsidR="000707FE">
        <w:rPr>
          <w:rFonts w:ascii="Arial" w:hAnsi="Arial" w:cs="Arial"/>
          <w:szCs w:val="24"/>
        </w:rPr>
        <w:t>, por lo que deben denegarse las pretensiones</w:t>
      </w:r>
      <w:r w:rsidR="00235EC7">
        <w:rPr>
          <w:rFonts w:ascii="Arial" w:hAnsi="Arial" w:cs="Arial"/>
          <w:szCs w:val="24"/>
        </w:rPr>
        <w:t>.</w:t>
      </w:r>
      <w:r>
        <w:rPr>
          <w:rFonts w:ascii="Arial" w:hAnsi="Arial" w:cs="Arial"/>
          <w:szCs w:val="24"/>
        </w:rPr>
        <w:t xml:space="preserve"> P</w:t>
      </w:r>
      <w:r w:rsidRPr="008E0CBF">
        <w:rPr>
          <w:rFonts w:ascii="Arial" w:hAnsi="Arial" w:cs="Arial"/>
          <w:szCs w:val="24"/>
        </w:rPr>
        <w:t xml:space="preserve">ropuso como excepciones de mérito las que denominó </w:t>
      </w:r>
      <w:r>
        <w:rPr>
          <w:rFonts w:ascii="Arial" w:hAnsi="Arial" w:cs="Arial"/>
          <w:szCs w:val="24"/>
        </w:rPr>
        <w:t>“Inexistencia de la obligación</w:t>
      </w:r>
      <w:r w:rsidR="0029764B">
        <w:rPr>
          <w:rFonts w:ascii="Arial" w:hAnsi="Arial" w:cs="Arial"/>
          <w:szCs w:val="24"/>
        </w:rPr>
        <w:t xml:space="preserve"> demandada</w:t>
      </w:r>
      <w:r>
        <w:rPr>
          <w:rFonts w:ascii="Arial" w:hAnsi="Arial" w:cs="Arial"/>
          <w:szCs w:val="24"/>
        </w:rPr>
        <w:t>”</w:t>
      </w:r>
      <w:r w:rsidR="0029764B">
        <w:rPr>
          <w:rFonts w:ascii="Arial" w:hAnsi="Arial" w:cs="Arial"/>
          <w:szCs w:val="24"/>
        </w:rPr>
        <w:t xml:space="preserve">, </w:t>
      </w:r>
      <w:r w:rsidRPr="008E0CBF">
        <w:rPr>
          <w:rFonts w:ascii="Arial" w:hAnsi="Arial" w:cs="Arial"/>
          <w:szCs w:val="24"/>
        </w:rPr>
        <w:t>“</w:t>
      </w:r>
      <w:r w:rsidR="0029764B">
        <w:rPr>
          <w:rFonts w:ascii="Arial" w:hAnsi="Arial" w:cs="Arial"/>
          <w:szCs w:val="24"/>
        </w:rPr>
        <w:t>Prescripción”; “Buena fe” y las “Genéricas”.</w:t>
      </w:r>
    </w:p>
    <w:p w:rsidR="00441BFB" w:rsidRDefault="00441BFB" w:rsidP="00441BFB">
      <w:pPr>
        <w:spacing w:line="276" w:lineRule="auto"/>
        <w:ind w:firstLine="708"/>
        <w:jc w:val="both"/>
        <w:rPr>
          <w:rFonts w:ascii="Arial" w:hAnsi="Arial" w:cs="Arial"/>
          <w:szCs w:val="24"/>
        </w:rPr>
      </w:pPr>
    </w:p>
    <w:p w:rsidR="00350788" w:rsidRPr="00350788" w:rsidRDefault="00350788" w:rsidP="00076F69">
      <w:pPr>
        <w:pStyle w:val="Prrafodelista"/>
        <w:numPr>
          <w:ilvl w:val="0"/>
          <w:numId w:val="7"/>
        </w:numPr>
        <w:spacing w:line="276" w:lineRule="auto"/>
        <w:ind w:left="426"/>
        <w:rPr>
          <w:rFonts w:ascii="Arial" w:hAnsi="Arial" w:cs="Arial"/>
          <w:b/>
          <w:sz w:val="24"/>
          <w:szCs w:val="24"/>
        </w:rPr>
      </w:pPr>
      <w:r w:rsidRPr="00350788">
        <w:rPr>
          <w:rFonts w:ascii="Arial" w:hAnsi="Arial" w:cs="Arial"/>
          <w:b/>
          <w:sz w:val="24"/>
          <w:szCs w:val="24"/>
        </w:rPr>
        <w:t xml:space="preserve">Síntesis de la sentencia </w:t>
      </w:r>
      <w:r w:rsidR="004962B3">
        <w:rPr>
          <w:rFonts w:ascii="Arial" w:hAnsi="Arial" w:cs="Arial"/>
          <w:b/>
          <w:sz w:val="24"/>
          <w:szCs w:val="24"/>
        </w:rPr>
        <w:t>apelada</w:t>
      </w:r>
    </w:p>
    <w:p w:rsidR="005B6583" w:rsidRDefault="00226D5F" w:rsidP="00A95C09">
      <w:pPr>
        <w:spacing w:line="276" w:lineRule="auto"/>
        <w:jc w:val="both"/>
        <w:rPr>
          <w:rFonts w:ascii="Arial" w:hAnsi="Arial" w:cs="Arial"/>
          <w:color w:val="000000"/>
          <w:szCs w:val="24"/>
          <w:lang w:eastAsia="es-CO"/>
        </w:rPr>
      </w:pPr>
      <w:r w:rsidRPr="008E0CBF">
        <w:rPr>
          <w:rFonts w:ascii="Arial" w:hAnsi="Arial" w:cs="Arial"/>
          <w:color w:val="000000"/>
          <w:szCs w:val="24"/>
          <w:lang w:eastAsia="es-CO"/>
        </w:rPr>
        <w:t>El Juzgado</w:t>
      </w:r>
      <w:r w:rsidR="0053562A" w:rsidRPr="008E0CBF">
        <w:rPr>
          <w:rFonts w:ascii="Arial" w:hAnsi="Arial" w:cs="Arial"/>
          <w:color w:val="000000"/>
          <w:szCs w:val="24"/>
          <w:lang w:eastAsia="es-CO"/>
        </w:rPr>
        <w:t xml:space="preserve"> </w:t>
      </w:r>
      <w:r w:rsidR="004962B3">
        <w:rPr>
          <w:rFonts w:ascii="Arial" w:hAnsi="Arial" w:cs="Arial"/>
          <w:color w:val="000000"/>
          <w:szCs w:val="24"/>
          <w:lang w:eastAsia="es-CO"/>
        </w:rPr>
        <w:t xml:space="preserve">Tercero </w:t>
      </w:r>
      <w:r w:rsidRPr="008E0CBF">
        <w:rPr>
          <w:rFonts w:ascii="Arial" w:hAnsi="Arial" w:cs="Arial"/>
          <w:color w:val="000000"/>
          <w:szCs w:val="24"/>
          <w:lang w:eastAsia="es-CO"/>
        </w:rPr>
        <w:t>Laboral del Circuito de Pereira</w:t>
      </w:r>
      <w:r w:rsidR="007350D5">
        <w:rPr>
          <w:rFonts w:ascii="Arial" w:hAnsi="Arial" w:cs="Arial"/>
          <w:color w:val="000000"/>
          <w:szCs w:val="24"/>
          <w:lang w:eastAsia="es-CO"/>
        </w:rPr>
        <w:t xml:space="preserve">, </w:t>
      </w:r>
      <w:r w:rsidR="004962B3">
        <w:rPr>
          <w:rFonts w:ascii="Arial" w:hAnsi="Arial" w:cs="Arial"/>
          <w:color w:val="000000"/>
          <w:szCs w:val="24"/>
          <w:lang w:eastAsia="es-CO"/>
        </w:rPr>
        <w:t>declaró que el actor era beneficiario del régimen de transición previsto en el artículo 36 de la Ley 100 de 1993, pero no cumplía con los requisitos establecidos por el Acuerdo 049/90 o la Ley 71/88, para acceder a la pensión de vejez y, consecuente con ello, negó las pretensiones de la demanda y declaró probada la excepción de “Inexistencia de la obligación demandada”.</w:t>
      </w:r>
    </w:p>
    <w:p w:rsidR="00BA65E6" w:rsidRDefault="00BA65E6" w:rsidP="00A95C09">
      <w:pPr>
        <w:spacing w:line="276" w:lineRule="auto"/>
        <w:jc w:val="both"/>
        <w:rPr>
          <w:rFonts w:ascii="Arial" w:hAnsi="Arial" w:cs="Arial"/>
          <w:color w:val="000000"/>
          <w:szCs w:val="24"/>
          <w:lang w:eastAsia="es-CO"/>
        </w:rPr>
      </w:pPr>
    </w:p>
    <w:p w:rsidR="00883DA4" w:rsidRDefault="00F2459C" w:rsidP="005E4F0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esa conclusión argumentó que el </w:t>
      </w:r>
      <w:r w:rsidR="002104D4">
        <w:rPr>
          <w:rFonts w:ascii="Arial" w:hAnsi="Arial" w:cs="Arial"/>
          <w:color w:val="000000"/>
          <w:szCs w:val="24"/>
          <w:lang w:eastAsia="es-CO"/>
        </w:rPr>
        <w:t>demandante era beneficiario del régimen de transición establecido en el artículo 36 de la Ley 100 de 1993</w:t>
      </w:r>
      <w:r w:rsidR="00094765">
        <w:rPr>
          <w:rFonts w:ascii="Arial" w:hAnsi="Arial" w:cs="Arial"/>
          <w:color w:val="000000"/>
          <w:szCs w:val="24"/>
          <w:lang w:eastAsia="es-CO"/>
        </w:rPr>
        <w:t xml:space="preserve"> en razón de la edad</w:t>
      </w:r>
      <w:r w:rsidR="002104D4">
        <w:rPr>
          <w:rFonts w:ascii="Arial" w:hAnsi="Arial" w:cs="Arial"/>
          <w:color w:val="000000"/>
          <w:szCs w:val="24"/>
          <w:lang w:eastAsia="es-CO"/>
        </w:rPr>
        <w:t xml:space="preserve">, el que no se había visto afectado con la expedición del acto legislativo 01/05, como quiera que para el 29/07/2005 contaba con </w:t>
      </w:r>
      <w:r w:rsidR="00883DA4">
        <w:rPr>
          <w:rFonts w:ascii="Arial" w:hAnsi="Arial" w:cs="Arial"/>
          <w:color w:val="000000"/>
          <w:szCs w:val="24"/>
          <w:lang w:eastAsia="es-CO"/>
        </w:rPr>
        <w:t>832,87</w:t>
      </w:r>
      <w:r w:rsidR="00094765">
        <w:rPr>
          <w:rFonts w:ascii="Arial" w:hAnsi="Arial" w:cs="Arial"/>
          <w:color w:val="000000"/>
          <w:szCs w:val="24"/>
          <w:lang w:eastAsia="es-CO"/>
        </w:rPr>
        <w:t xml:space="preserve"> </w:t>
      </w:r>
      <w:r w:rsidR="002104D4">
        <w:rPr>
          <w:rFonts w:ascii="Arial" w:hAnsi="Arial" w:cs="Arial"/>
          <w:color w:val="000000"/>
          <w:szCs w:val="24"/>
          <w:lang w:eastAsia="es-CO"/>
        </w:rPr>
        <w:t>semanas cotizadas</w:t>
      </w:r>
      <w:r w:rsidR="00094765">
        <w:rPr>
          <w:rFonts w:ascii="Arial" w:hAnsi="Arial" w:cs="Arial"/>
          <w:color w:val="000000"/>
          <w:szCs w:val="24"/>
          <w:lang w:eastAsia="es-CO"/>
        </w:rPr>
        <w:t xml:space="preserve">, teniendo en cuenta las semanas de la historia laboral y </w:t>
      </w:r>
      <w:r w:rsidR="00883DA4">
        <w:rPr>
          <w:rFonts w:ascii="Arial" w:hAnsi="Arial" w:cs="Arial"/>
          <w:color w:val="000000"/>
          <w:szCs w:val="24"/>
          <w:lang w:eastAsia="es-CO"/>
        </w:rPr>
        <w:t>la certificación expedi</w:t>
      </w:r>
      <w:r w:rsidR="00DA2572">
        <w:rPr>
          <w:rFonts w:ascii="Arial" w:hAnsi="Arial" w:cs="Arial"/>
          <w:color w:val="000000"/>
          <w:szCs w:val="24"/>
          <w:lang w:eastAsia="es-CO"/>
        </w:rPr>
        <w:t xml:space="preserve">da por el Ministerio de Defensa, por así permitirlo la referida disposición al </w:t>
      </w:r>
      <w:proofErr w:type="spellStart"/>
      <w:r w:rsidR="00DA2572">
        <w:rPr>
          <w:rFonts w:ascii="Arial" w:hAnsi="Arial" w:cs="Arial"/>
          <w:color w:val="000000"/>
          <w:szCs w:val="24"/>
          <w:lang w:eastAsia="es-CO"/>
        </w:rPr>
        <w:lastRenderedPageBreak/>
        <w:t>al</w:t>
      </w:r>
      <w:proofErr w:type="spellEnd"/>
      <w:r w:rsidR="00DA2572">
        <w:rPr>
          <w:rFonts w:ascii="Arial" w:hAnsi="Arial" w:cs="Arial"/>
          <w:color w:val="000000"/>
          <w:szCs w:val="24"/>
          <w:lang w:eastAsia="es-CO"/>
        </w:rPr>
        <w:t xml:space="preserve"> decir que “son años de servicios cotizados”, es decir, no distingue entre aportes públicos y privados. </w:t>
      </w:r>
    </w:p>
    <w:p w:rsidR="00883DA4" w:rsidRDefault="00883DA4" w:rsidP="005E4F06">
      <w:pPr>
        <w:spacing w:line="276" w:lineRule="auto"/>
        <w:jc w:val="both"/>
        <w:rPr>
          <w:rFonts w:ascii="Arial" w:hAnsi="Arial" w:cs="Arial"/>
          <w:color w:val="000000"/>
          <w:szCs w:val="24"/>
          <w:lang w:eastAsia="es-CO"/>
        </w:rPr>
      </w:pPr>
    </w:p>
    <w:p w:rsidR="00883DA4" w:rsidRDefault="00674E03" w:rsidP="005E4F0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Respecto al cumplimiento de los requisitos establecidos en el artículo 12 del </w:t>
      </w:r>
      <w:r w:rsidR="00F70508">
        <w:rPr>
          <w:rFonts w:ascii="Arial" w:hAnsi="Arial" w:cs="Arial"/>
          <w:color w:val="000000"/>
          <w:szCs w:val="24"/>
          <w:lang w:eastAsia="es-CO"/>
        </w:rPr>
        <w:t xml:space="preserve">Acuerdo 049/90; expresó que </w:t>
      </w:r>
      <w:r w:rsidR="00DA2572">
        <w:rPr>
          <w:rFonts w:ascii="Arial" w:hAnsi="Arial" w:cs="Arial"/>
          <w:color w:val="000000"/>
          <w:szCs w:val="24"/>
          <w:lang w:eastAsia="es-CO"/>
        </w:rPr>
        <w:t>l</w:t>
      </w:r>
      <w:r>
        <w:rPr>
          <w:rFonts w:ascii="Arial" w:hAnsi="Arial" w:cs="Arial"/>
          <w:color w:val="000000"/>
          <w:szCs w:val="24"/>
          <w:lang w:eastAsia="es-CO"/>
        </w:rPr>
        <w:t>os 60 años los cumplió en el año 2012, pero las semanas cotizadas son insuficientes, porque solo cuenta con 909 semanas en toda la vida laboral, de las cuales 269 lo fueron dentro de los 20 años anteriores al cumplimiento  de la edad para pensionarse.</w:t>
      </w:r>
    </w:p>
    <w:p w:rsidR="00674E03" w:rsidRDefault="00674E03" w:rsidP="005E4F06">
      <w:pPr>
        <w:spacing w:line="276" w:lineRule="auto"/>
        <w:jc w:val="both"/>
        <w:rPr>
          <w:rFonts w:ascii="Arial" w:hAnsi="Arial" w:cs="Arial"/>
          <w:color w:val="000000"/>
          <w:szCs w:val="24"/>
          <w:lang w:eastAsia="es-CO"/>
        </w:rPr>
      </w:pPr>
    </w:p>
    <w:p w:rsidR="00552E37" w:rsidRDefault="00674E03" w:rsidP="005E4F06">
      <w:pPr>
        <w:spacing w:line="276" w:lineRule="auto"/>
        <w:jc w:val="both"/>
        <w:rPr>
          <w:rFonts w:ascii="Arial" w:hAnsi="Arial" w:cs="Arial"/>
          <w:color w:val="000000"/>
          <w:szCs w:val="24"/>
          <w:lang w:eastAsia="es-CO"/>
        </w:rPr>
      </w:pPr>
      <w:r>
        <w:rPr>
          <w:rFonts w:ascii="Arial" w:hAnsi="Arial" w:cs="Arial"/>
          <w:color w:val="000000"/>
          <w:szCs w:val="24"/>
          <w:lang w:eastAsia="es-CO"/>
        </w:rPr>
        <w:t>Aclaró que bajo esa normativa, no era posible acumular los aportes públicos y privados como se pretende en la demanda, tesis que actualmente se sostiene por algunos de los integrantes de esta Corporaci</w:t>
      </w:r>
      <w:r w:rsidR="00552E37">
        <w:rPr>
          <w:rFonts w:ascii="Arial" w:hAnsi="Arial" w:cs="Arial"/>
          <w:color w:val="000000"/>
          <w:szCs w:val="24"/>
          <w:lang w:eastAsia="es-CO"/>
        </w:rPr>
        <w:t>ón.</w:t>
      </w:r>
    </w:p>
    <w:p w:rsidR="00552E37" w:rsidRDefault="00552E37" w:rsidP="005E4F06">
      <w:pPr>
        <w:spacing w:line="276" w:lineRule="auto"/>
        <w:jc w:val="both"/>
        <w:rPr>
          <w:rFonts w:ascii="Arial" w:hAnsi="Arial" w:cs="Arial"/>
          <w:color w:val="000000"/>
          <w:szCs w:val="24"/>
          <w:lang w:eastAsia="es-CO"/>
        </w:rPr>
      </w:pPr>
    </w:p>
    <w:p w:rsidR="00674E03" w:rsidRDefault="00552E37" w:rsidP="005E4F0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No obstante, como la referida acumulación sí se permite en relación con la Ley 71 de 1988, procedió a verificar el cumplimiento de los respectivos requisitos y encontró que el de la edad estaba satisfecho, pero respecto de la densidad de cotizaciones solo logró acreditar un total de </w:t>
      </w:r>
      <w:r w:rsidR="002C70ED">
        <w:rPr>
          <w:rFonts w:ascii="Arial" w:hAnsi="Arial" w:cs="Arial"/>
          <w:color w:val="000000"/>
          <w:szCs w:val="24"/>
          <w:lang w:eastAsia="es-CO"/>
        </w:rPr>
        <w:t>1.009</w:t>
      </w:r>
      <w:r w:rsidR="004C6F63">
        <w:rPr>
          <w:rFonts w:ascii="Arial" w:hAnsi="Arial" w:cs="Arial"/>
          <w:color w:val="000000"/>
          <w:szCs w:val="24"/>
          <w:lang w:eastAsia="es-CO"/>
        </w:rPr>
        <w:t>,57</w:t>
      </w:r>
      <w:r w:rsidR="002C70ED">
        <w:rPr>
          <w:rFonts w:ascii="Arial" w:hAnsi="Arial" w:cs="Arial"/>
          <w:color w:val="000000"/>
          <w:szCs w:val="24"/>
          <w:lang w:eastAsia="es-CO"/>
        </w:rPr>
        <w:t xml:space="preserve"> semanas cotizadas, las que son insuficientes porque los 20 años que establece esa disposición, equivalen a 1.028 semanas cotizadas.</w:t>
      </w:r>
    </w:p>
    <w:p w:rsidR="0003567F" w:rsidRDefault="0003567F" w:rsidP="005E4F06">
      <w:pPr>
        <w:spacing w:line="276" w:lineRule="auto"/>
        <w:jc w:val="both"/>
        <w:rPr>
          <w:rFonts w:ascii="Arial" w:hAnsi="Arial" w:cs="Arial"/>
          <w:color w:val="000000"/>
          <w:szCs w:val="24"/>
          <w:lang w:eastAsia="es-CO"/>
        </w:rPr>
      </w:pPr>
    </w:p>
    <w:p w:rsidR="004C6F63" w:rsidRPr="004C6F63" w:rsidRDefault="004C6F63" w:rsidP="00350788">
      <w:pPr>
        <w:shd w:val="clear" w:color="auto" w:fill="FFFFFF"/>
        <w:tabs>
          <w:tab w:val="left" w:pos="5197"/>
        </w:tabs>
        <w:spacing w:line="276" w:lineRule="auto"/>
        <w:contextualSpacing/>
        <w:jc w:val="both"/>
        <w:rPr>
          <w:rFonts w:ascii="Arial" w:hAnsi="Arial" w:cs="Arial"/>
          <w:color w:val="000000"/>
          <w:szCs w:val="24"/>
          <w:lang w:eastAsia="es-CO"/>
        </w:rPr>
      </w:pPr>
      <w:r w:rsidRPr="004C6F63">
        <w:rPr>
          <w:rFonts w:ascii="Arial" w:hAnsi="Arial" w:cs="Arial"/>
          <w:color w:val="000000"/>
          <w:szCs w:val="24"/>
          <w:lang w:eastAsia="es-CO"/>
        </w:rPr>
        <w:t xml:space="preserve">Finalmente, </w:t>
      </w:r>
      <w:r>
        <w:rPr>
          <w:rFonts w:ascii="Arial" w:hAnsi="Arial" w:cs="Arial"/>
          <w:color w:val="000000"/>
          <w:szCs w:val="24"/>
          <w:lang w:eastAsia="es-CO"/>
        </w:rPr>
        <w:t>expresó que las únicas opciones con que cuenta el actor e</w:t>
      </w:r>
      <w:r w:rsidR="00312AA6">
        <w:rPr>
          <w:rFonts w:ascii="Arial" w:hAnsi="Arial" w:cs="Arial"/>
          <w:color w:val="000000"/>
          <w:szCs w:val="24"/>
          <w:lang w:eastAsia="es-CO"/>
        </w:rPr>
        <w:t>ra</w:t>
      </w:r>
      <w:r>
        <w:rPr>
          <w:rFonts w:ascii="Arial" w:hAnsi="Arial" w:cs="Arial"/>
          <w:color w:val="000000"/>
          <w:szCs w:val="24"/>
          <w:lang w:eastAsia="es-CO"/>
        </w:rPr>
        <w:t xml:space="preserve"> seguir cotizando para obtener la pensión con base en la Ley 797/03 o solicitar el reconocimiento de la indemnización sustitutiva correspondiente.</w:t>
      </w:r>
    </w:p>
    <w:p w:rsidR="004C6F63" w:rsidRDefault="004C6F63" w:rsidP="00350788">
      <w:pPr>
        <w:shd w:val="clear" w:color="auto" w:fill="FFFFFF"/>
        <w:tabs>
          <w:tab w:val="left" w:pos="5197"/>
        </w:tabs>
        <w:spacing w:line="276" w:lineRule="auto"/>
        <w:contextualSpacing/>
        <w:jc w:val="both"/>
        <w:rPr>
          <w:rFonts w:ascii="Arial" w:hAnsi="Arial" w:cs="Arial"/>
          <w:b/>
          <w:color w:val="000000"/>
          <w:szCs w:val="24"/>
          <w:lang w:eastAsia="es-CO"/>
        </w:rPr>
      </w:pPr>
    </w:p>
    <w:p w:rsidR="0057082E" w:rsidRPr="004962B3" w:rsidRDefault="004962B3" w:rsidP="00350788">
      <w:pPr>
        <w:shd w:val="clear" w:color="auto" w:fill="FFFFFF"/>
        <w:tabs>
          <w:tab w:val="left" w:pos="5197"/>
        </w:tabs>
        <w:spacing w:line="276" w:lineRule="auto"/>
        <w:contextualSpacing/>
        <w:jc w:val="both"/>
        <w:rPr>
          <w:rFonts w:ascii="Arial" w:hAnsi="Arial" w:cs="Arial"/>
          <w:b/>
          <w:szCs w:val="24"/>
        </w:rPr>
      </w:pPr>
      <w:r w:rsidRPr="004962B3">
        <w:rPr>
          <w:rFonts w:ascii="Arial" w:hAnsi="Arial" w:cs="Arial"/>
          <w:b/>
          <w:color w:val="000000"/>
          <w:szCs w:val="24"/>
          <w:lang w:eastAsia="es-CO"/>
        </w:rPr>
        <w:t>3. Síntesis del recurso de apelación</w:t>
      </w:r>
    </w:p>
    <w:p w:rsidR="00BC368C" w:rsidRDefault="00BC368C" w:rsidP="00350788">
      <w:pPr>
        <w:shd w:val="clear" w:color="auto" w:fill="FFFFFF"/>
        <w:tabs>
          <w:tab w:val="left" w:pos="5197"/>
        </w:tabs>
        <w:spacing w:line="276" w:lineRule="auto"/>
        <w:contextualSpacing/>
        <w:jc w:val="both"/>
        <w:rPr>
          <w:rFonts w:ascii="Arial" w:hAnsi="Arial" w:cs="Arial"/>
          <w:szCs w:val="24"/>
        </w:rPr>
      </w:pPr>
    </w:p>
    <w:p w:rsidR="004962B3" w:rsidRDefault="004962B3" w:rsidP="00350788">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Inconforme con lo decidido, la apoderada judicia</w:t>
      </w:r>
      <w:r w:rsidR="00312AA6">
        <w:rPr>
          <w:rFonts w:ascii="Arial" w:hAnsi="Arial" w:cs="Arial"/>
          <w:szCs w:val="24"/>
        </w:rPr>
        <w:t>l</w:t>
      </w:r>
      <w:r>
        <w:rPr>
          <w:rFonts w:ascii="Arial" w:hAnsi="Arial" w:cs="Arial"/>
          <w:szCs w:val="24"/>
        </w:rPr>
        <w:t xml:space="preserve"> </w:t>
      </w:r>
      <w:r w:rsidR="00E15241">
        <w:rPr>
          <w:rFonts w:ascii="Arial" w:hAnsi="Arial" w:cs="Arial"/>
          <w:szCs w:val="24"/>
        </w:rPr>
        <w:t xml:space="preserve">del demandante </w:t>
      </w:r>
      <w:r>
        <w:rPr>
          <w:rFonts w:ascii="Arial" w:hAnsi="Arial" w:cs="Arial"/>
          <w:szCs w:val="24"/>
        </w:rPr>
        <w:t>interpu</w:t>
      </w:r>
      <w:r w:rsidR="00312AA6">
        <w:rPr>
          <w:rFonts w:ascii="Arial" w:hAnsi="Arial" w:cs="Arial"/>
          <w:szCs w:val="24"/>
        </w:rPr>
        <w:t>so</w:t>
      </w:r>
      <w:r>
        <w:rPr>
          <w:rFonts w:ascii="Arial" w:hAnsi="Arial" w:cs="Arial"/>
          <w:szCs w:val="24"/>
        </w:rPr>
        <w:t xml:space="preserve"> recurso de apelación y argumentó que </w:t>
      </w:r>
      <w:r w:rsidR="00E15241">
        <w:rPr>
          <w:rFonts w:ascii="Arial" w:hAnsi="Arial" w:cs="Arial"/>
          <w:szCs w:val="24"/>
        </w:rPr>
        <w:t xml:space="preserve">su representado </w:t>
      </w:r>
      <w:r w:rsidR="00312AA6">
        <w:rPr>
          <w:rFonts w:ascii="Arial" w:hAnsi="Arial" w:cs="Arial"/>
          <w:szCs w:val="24"/>
        </w:rPr>
        <w:t xml:space="preserve">cumple con los requisitos del Acuerdo 049/90, al tener más de 1000 semanas cotizadas conforme a la sentencia SU-769/14 y la ST-763/13 –sic-, </w:t>
      </w:r>
      <w:r w:rsidR="00DA2572">
        <w:rPr>
          <w:rFonts w:ascii="Arial" w:hAnsi="Arial" w:cs="Arial"/>
          <w:szCs w:val="24"/>
        </w:rPr>
        <w:t xml:space="preserve">que </w:t>
      </w:r>
      <w:r w:rsidR="00312AA6">
        <w:rPr>
          <w:rFonts w:ascii="Arial" w:hAnsi="Arial" w:cs="Arial"/>
          <w:szCs w:val="24"/>
        </w:rPr>
        <w:t xml:space="preserve">permite la acumulación de aportes </w:t>
      </w:r>
      <w:r w:rsidR="00E15241">
        <w:rPr>
          <w:rFonts w:ascii="Arial" w:hAnsi="Arial" w:cs="Arial"/>
          <w:szCs w:val="24"/>
        </w:rPr>
        <w:t>privados con el servicio milit</w:t>
      </w:r>
      <w:r w:rsidR="00312AA6">
        <w:rPr>
          <w:rFonts w:ascii="Arial" w:hAnsi="Arial" w:cs="Arial"/>
          <w:szCs w:val="24"/>
        </w:rPr>
        <w:t>ar; como también ha sido señalado por esta Corporación</w:t>
      </w:r>
      <w:r w:rsidR="00312AA6">
        <w:rPr>
          <w:rStyle w:val="Refdenotaalpie"/>
          <w:rFonts w:ascii="Arial" w:hAnsi="Arial" w:cs="Arial"/>
          <w:szCs w:val="24"/>
        </w:rPr>
        <w:footnoteReference w:id="1"/>
      </w:r>
      <w:r w:rsidR="00E15241">
        <w:rPr>
          <w:rFonts w:ascii="Arial" w:hAnsi="Arial" w:cs="Arial"/>
          <w:szCs w:val="24"/>
        </w:rPr>
        <w:t>.</w:t>
      </w:r>
    </w:p>
    <w:p w:rsidR="004962B3" w:rsidRDefault="004962B3" w:rsidP="00350788">
      <w:pPr>
        <w:shd w:val="clear" w:color="auto" w:fill="FFFFFF"/>
        <w:tabs>
          <w:tab w:val="left" w:pos="5197"/>
        </w:tabs>
        <w:spacing w:line="276" w:lineRule="auto"/>
        <w:contextualSpacing/>
        <w:jc w:val="both"/>
        <w:rPr>
          <w:rFonts w:ascii="Arial" w:hAnsi="Arial" w:cs="Arial"/>
          <w:szCs w:val="24"/>
        </w:rPr>
      </w:pPr>
    </w:p>
    <w:p w:rsidR="0061484D" w:rsidRPr="008E0CBF" w:rsidRDefault="0061484D" w:rsidP="00186940">
      <w:pPr>
        <w:pStyle w:val="Prrafodelista"/>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FF24FA" w:rsidRPr="008E0CBF"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8D7A9A" w:rsidRDefault="008D7A9A" w:rsidP="008D7A9A">
      <w:pPr>
        <w:shd w:val="clear" w:color="auto" w:fill="FFFFFF"/>
        <w:tabs>
          <w:tab w:val="left" w:pos="5197"/>
        </w:tabs>
        <w:spacing w:line="276" w:lineRule="auto"/>
        <w:contextualSpacing/>
        <w:jc w:val="both"/>
        <w:rPr>
          <w:rFonts w:ascii="Arial" w:hAnsi="Arial" w:cs="Arial"/>
          <w:b/>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Del</w:t>
      </w:r>
      <w:r w:rsidR="00F15807">
        <w:rPr>
          <w:rFonts w:ascii="Arial" w:hAnsi="Arial" w:cs="Arial"/>
          <w:b/>
          <w:szCs w:val="24"/>
        </w:rPr>
        <w:t xml:space="preserve"> </w:t>
      </w:r>
      <w:r>
        <w:rPr>
          <w:rFonts w:ascii="Arial" w:hAnsi="Arial" w:cs="Arial"/>
          <w:b/>
          <w:szCs w:val="24"/>
        </w:rPr>
        <w:t>problema</w:t>
      </w:r>
      <w:r w:rsidR="00F15807">
        <w:rPr>
          <w:rFonts w:ascii="Arial" w:hAnsi="Arial" w:cs="Arial"/>
          <w:b/>
          <w:szCs w:val="24"/>
        </w:rPr>
        <w:t xml:space="preserve"> </w:t>
      </w:r>
      <w:r>
        <w:rPr>
          <w:rFonts w:ascii="Arial" w:hAnsi="Arial" w:cs="Arial"/>
          <w:b/>
          <w:szCs w:val="24"/>
        </w:rPr>
        <w:t>jurídico</w:t>
      </w:r>
    </w:p>
    <w:p w:rsidR="00E26C82" w:rsidRDefault="00E26C82" w:rsidP="008D7A9A">
      <w:pPr>
        <w:shd w:val="clear" w:color="auto" w:fill="FFFFFF"/>
        <w:tabs>
          <w:tab w:val="left" w:pos="5197"/>
        </w:tabs>
        <w:spacing w:line="276" w:lineRule="auto"/>
        <w:contextualSpacing/>
        <w:jc w:val="both"/>
        <w:rPr>
          <w:rFonts w:ascii="Arial" w:hAnsi="Arial" w:cs="Arial"/>
          <w:b/>
          <w:szCs w:val="24"/>
        </w:rPr>
      </w:pPr>
    </w:p>
    <w:p w:rsidR="00226D5F" w:rsidRDefault="00226D5F" w:rsidP="008D7A9A">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w:t>
      </w:r>
      <w:r w:rsidR="00A947C0">
        <w:rPr>
          <w:rFonts w:ascii="Arial" w:hAnsi="Arial" w:cs="Arial"/>
          <w:color w:val="000000"/>
          <w:szCs w:val="24"/>
          <w:lang w:eastAsia="es-CO"/>
        </w:rPr>
        <w:t>el siguiente</w:t>
      </w:r>
      <w:r w:rsidRPr="008E0CBF">
        <w:rPr>
          <w:rFonts w:ascii="Arial" w:hAnsi="Arial" w:cs="Arial"/>
          <w:color w:val="000000"/>
          <w:szCs w:val="24"/>
          <w:lang w:eastAsia="es-CO"/>
        </w:rPr>
        <w:t xml:space="preserve"> </w:t>
      </w:r>
      <w:r w:rsidR="00A947C0">
        <w:rPr>
          <w:rFonts w:ascii="Arial" w:hAnsi="Arial" w:cs="Arial"/>
          <w:color w:val="000000"/>
          <w:szCs w:val="24"/>
          <w:lang w:eastAsia="es-CO"/>
        </w:rPr>
        <w:t>interrogante</w:t>
      </w:r>
      <w:r w:rsidRPr="008E0CBF">
        <w:rPr>
          <w:rFonts w:ascii="Arial" w:hAnsi="Arial" w:cs="Arial"/>
          <w:color w:val="000000"/>
          <w:szCs w:val="24"/>
          <w:lang w:eastAsia="es-CO"/>
        </w:rPr>
        <w:t>:</w:t>
      </w:r>
    </w:p>
    <w:p w:rsidR="000D611F" w:rsidRDefault="000D611F" w:rsidP="008D7A9A">
      <w:pPr>
        <w:shd w:val="clear" w:color="auto" w:fill="FFFFFF"/>
        <w:tabs>
          <w:tab w:val="left" w:pos="5197"/>
        </w:tabs>
        <w:spacing w:line="276" w:lineRule="auto"/>
        <w:jc w:val="both"/>
        <w:rPr>
          <w:rFonts w:ascii="Arial" w:hAnsi="Arial" w:cs="Arial"/>
          <w:color w:val="000000"/>
          <w:szCs w:val="24"/>
          <w:lang w:eastAsia="es-CO"/>
        </w:rPr>
      </w:pPr>
    </w:p>
    <w:p w:rsidR="00E27F16" w:rsidRDefault="00707A01" w:rsidP="00E27F16">
      <w:pPr>
        <w:tabs>
          <w:tab w:val="left" w:pos="0"/>
          <w:tab w:val="left" w:pos="8647"/>
        </w:tabs>
        <w:suppressAutoHyphens/>
        <w:spacing w:line="276" w:lineRule="auto"/>
        <w:jc w:val="both"/>
        <w:rPr>
          <w:rFonts w:ascii="Arial" w:hAnsi="Arial" w:cs="Arial"/>
          <w:szCs w:val="24"/>
          <w:lang w:eastAsia="es-CO"/>
        </w:rPr>
      </w:pPr>
      <w:r w:rsidRPr="001C2814">
        <w:rPr>
          <w:rFonts w:ascii="Arial" w:hAnsi="Arial" w:cs="Arial"/>
          <w:szCs w:val="24"/>
          <w:lang w:eastAsia="es-CO"/>
        </w:rPr>
        <w:t>1</w:t>
      </w:r>
      <w:r w:rsidR="00A947C0">
        <w:rPr>
          <w:rFonts w:ascii="Arial" w:hAnsi="Arial" w:cs="Arial"/>
          <w:szCs w:val="24"/>
          <w:lang w:eastAsia="es-CO"/>
        </w:rPr>
        <w:t>.</w:t>
      </w:r>
      <w:r w:rsidR="00E27F16">
        <w:rPr>
          <w:rFonts w:ascii="Arial" w:hAnsi="Arial" w:cs="Arial"/>
          <w:szCs w:val="24"/>
          <w:lang w:eastAsia="es-CO"/>
        </w:rPr>
        <w:t>1</w:t>
      </w:r>
      <w:proofErr w:type="gramStart"/>
      <w:r w:rsidR="00E27F16">
        <w:rPr>
          <w:rFonts w:ascii="Arial" w:hAnsi="Arial" w:cs="Arial"/>
          <w:szCs w:val="24"/>
          <w:lang w:eastAsia="es-CO"/>
        </w:rPr>
        <w:t>.¿</w:t>
      </w:r>
      <w:proofErr w:type="gramEnd"/>
      <w:r w:rsidR="00E27F16">
        <w:rPr>
          <w:rFonts w:ascii="Arial" w:hAnsi="Arial" w:cs="Arial"/>
          <w:szCs w:val="24"/>
          <w:lang w:eastAsia="es-CO"/>
        </w:rPr>
        <w:t>Es procedente reconocerle al actor su derecho pensional por vejez, con base en el Acuerdo 049/90, tras acumular las cotizaciones privadas con el tiempo en que prestó el servicio militar?</w:t>
      </w:r>
    </w:p>
    <w:p w:rsidR="00E27F16" w:rsidRDefault="00E27F16" w:rsidP="00E27F16">
      <w:pPr>
        <w:tabs>
          <w:tab w:val="left" w:pos="0"/>
          <w:tab w:val="left" w:pos="8647"/>
        </w:tabs>
        <w:suppressAutoHyphens/>
        <w:spacing w:line="276" w:lineRule="auto"/>
        <w:jc w:val="both"/>
        <w:rPr>
          <w:rFonts w:ascii="Arial" w:hAnsi="Arial" w:cs="Arial"/>
          <w:szCs w:val="24"/>
          <w:lang w:eastAsia="es-CO"/>
        </w:rPr>
      </w:pPr>
    </w:p>
    <w:p w:rsidR="00031EF4" w:rsidRDefault="00031EF4" w:rsidP="000D611F">
      <w:pPr>
        <w:pStyle w:val="Prrafodelista"/>
        <w:numPr>
          <w:ilvl w:val="0"/>
          <w:numId w:val="11"/>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al interrogante</w:t>
      </w:r>
      <w:r w:rsidR="00A947C0">
        <w:rPr>
          <w:rFonts w:ascii="Arial" w:hAnsi="Arial" w:cs="Arial"/>
          <w:b/>
          <w:sz w:val="24"/>
          <w:szCs w:val="24"/>
        </w:rPr>
        <w:t xml:space="preserve"> planteado</w:t>
      </w:r>
    </w:p>
    <w:p w:rsidR="007F1F65" w:rsidRPr="008E0CBF" w:rsidRDefault="007F1F65" w:rsidP="008D7A9A">
      <w:pPr>
        <w:pStyle w:val="Textoindependiente"/>
        <w:spacing w:line="276" w:lineRule="auto"/>
        <w:contextualSpacing/>
        <w:rPr>
          <w:iCs/>
          <w:szCs w:val="24"/>
        </w:rPr>
      </w:pPr>
      <w:r w:rsidRPr="008E0CBF">
        <w:rPr>
          <w:iCs/>
          <w:szCs w:val="24"/>
        </w:rPr>
        <w:lastRenderedPageBreak/>
        <w:t>Con e</w:t>
      </w:r>
      <w:r w:rsidR="00A947C0">
        <w:rPr>
          <w:iCs/>
          <w:szCs w:val="24"/>
        </w:rPr>
        <w:t>l propósito de dar solución a</w:t>
      </w:r>
      <w:r w:rsidR="00956FD0">
        <w:rPr>
          <w:iCs/>
          <w:szCs w:val="24"/>
        </w:rPr>
        <w:t xml:space="preserve">l </w:t>
      </w:r>
      <w:r w:rsidR="00681A5C">
        <w:rPr>
          <w:iCs/>
          <w:szCs w:val="24"/>
        </w:rPr>
        <w:t xml:space="preserve">anterior </w:t>
      </w:r>
      <w:r w:rsidR="00A947C0">
        <w:rPr>
          <w:iCs/>
          <w:szCs w:val="24"/>
        </w:rPr>
        <w:t>cuestionamiento</w:t>
      </w:r>
      <w:r w:rsidRPr="008E0CBF">
        <w:rPr>
          <w:iCs/>
          <w:szCs w:val="24"/>
        </w:rPr>
        <w:t>, se c</w:t>
      </w:r>
      <w:r w:rsidR="00A1641F">
        <w:rPr>
          <w:iCs/>
          <w:szCs w:val="24"/>
        </w:rPr>
        <w:t>onsidera necesario precisar, lo</w:t>
      </w:r>
      <w:r w:rsidRPr="008E0CBF">
        <w:rPr>
          <w:iCs/>
          <w:szCs w:val="24"/>
        </w:rPr>
        <w:t xml:space="preserve"> siguiente:</w:t>
      </w:r>
    </w:p>
    <w:p w:rsidR="007F1F65" w:rsidRPr="008E0CBF" w:rsidRDefault="007F1F65" w:rsidP="007F1F65">
      <w:pPr>
        <w:pStyle w:val="Textoindependiente"/>
        <w:spacing w:line="276" w:lineRule="auto"/>
        <w:ind w:right="284"/>
        <w:contextualSpacing/>
        <w:rPr>
          <w:b/>
          <w:szCs w:val="24"/>
          <w:lang w:val="es-CO"/>
        </w:rPr>
      </w:pPr>
    </w:p>
    <w:p w:rsidR="00A947C0" w:rsidRDefault="002E54FD" w:rsidP="002E54FD">
      <w:pPr>
        <w:pStyle w:val="Textoindependiente"/>
        <w:spacing w:line="276" w:lineRule="auto"/>
        <w:contextualSpacing/>
        <w:rPr>
          <w:b/>
          <w:iCs/>
          <w:szCs w:val="24"/>
        </w:rPr>
      </w:pPr>
      <w:r w:rsidRPr="001F4718">
        <w:rPr>
          <w:b/>
          <w:iCs/>
          <w:szCs w:val="24"/>
        </w:rPr>
        <w:t xml:space="preserve">2.1. </w:t>
      </w:r>
      <w:r w:rsidR="00A947C0">
        <w:rPr>
          <w:b/>
          <w:iCs/>
          <w:szCs w:val="24"/>
        </w:rPr>
        <w:t>Cuestión Previa</w:t>
      </w:r>
    </w:p>
    <w:p w:rsidR="00A947C0" w:rsidRDefault="00A947C0" w:rsidP="002E54FD">
      <w:pPr>
        <w:pStyle w:val="Textoindependiente"/>
        <w:spacing w:line="276" w:lineRule="auto"/>
        <w:contextualSpacing/>
        <w:rPr>
          <w:b/>
          <w:iCs/>
          <w:szCs w:val="24"/>
        </w:rPr>
      </w:pPr>
    </w:p>
    <w:p w:rsidR="00A947C0" w:rsidRPr="00A947C0" w:rsidRDefault="00A947C0" w:rsidP="002E54FD">
      <w:pPr>
        <w:pStyle w:val="Textoindependiente"/>
        <w:spacing w:line="276" w:lineRule="auto"/>
        <w:contextualSpacing/>
        <w:rPr>
          <w:iCs/>
          <w:szCs w:val="24"/>
        </w:rPr>
      </w:pPr>
      <w:r w:rsidRPr="00A947C0">
        <w:rPr>
          <w:iCs/>
          <w:szCs w:val="24"/>
        </w:rPr>
        <w:t>Dado que la a-quo declaró que el demandante era beneficiario del régimen de transición previsto en el artículo 36 de la Ley 100/93, en concordancia con el Acto Legislativo 01/2005, la Sala se encuentra relevada de realizar disquisiciones al respecto.</w:t>
      </w:r>
    </w:p>
    <w:p w:rsidR="00A947C0" w:rsidRPr="00A947C0" w:rsidRDefault="00A947C0" w:rsidP="002E54FD">
      <w:pPr>
        <w:pStyle w:val="Textoindependiente"/>
        <w:spacing w:line="276" w:lineRule="auto"/>
        <w:contextualSpacing/>
        <w:rPr>
          <w:iCs/>
          <w:szCs w:val="24"/>
        </w:rPr>
      </w:pPr>
    </w:p>
    <w:p w:rsidR="00A947C0" w:rsidRDefault="00A947C0" w:rsidP="002E54FD">
      <w:pPr>
        <w:pStyle w:val="Textoindependiente"/>
        <w:spacing w:line="276" w:lineRule="auto"/>
        <w:contextualSpacing/>
        <w:rPr>
          <w:iCs/>
          <w:szCs w:val="24"/>
        </w:rPr>
      </w:pPr>
      <w:r w:rsidRPr="00A947C0">
        <w:rPr>
          <w:iCs/>
          <w:szCs w:val="24"/>
        </w:rPr>
        <w:t>La misma situación se presenta en relación con el análisis del cumplimiento de los requisitos consagrados en la Ley 71/88</w:t>
      </w:r>
      <w:r>
        <w:rPr>
          <w:iCs/>
          <w:szCs w:val="24"/>
        </w:rPr>
        <w:t xml:space="preserve"> para determinar si el actor puede acceder a la denominada jubilación por acumulación de aportes, como quiera que la competencia de la Sala se encuentra delimitada por los fundamentos de la apelación y claramente en él,</w:t>
      </w:r>
      <w:r w:rsidR="00344BD9">
        <w:rPr>
          <w:iCs/>
          <w:szCs w:val="24"/>
        </w:rPr>
        <w:t xml:space="preserve"> a pesar que el juzgado expresamente señaló la imposibilidad de conceder la prestación con base en la Ley 71/88, por no llenarse el requisito de el tiempo de servicio, concretamente, no satisfacer los 20 años de servicios;</w:t>
      </w:r>
      <w:r>
        <w:rPr>
          <w:iCs/>
          <w:szCs w:val="24"/>
        </w:rPr>
        <w:t xml:space="preserve"> solo se hace referencia a la posibilidad de acumular tiempos públicos y privados para acceder a la pensión de vejez de que trata el art</w:t>
      </w:r>
      <w:r w:rsidR="004E68A6">
        <w:rPr>
          <w:iCs/>
          <w:szCs w:val="24"/>
        </w:rPr>
        <w:t>ículo 12 del Acuerdo 049/90, omitiéndose cualquier consideración respecto a esa otra forma de obtener el derecho pensional.</w:t>
      </w:r>
    </w:p>
    <w:p w:rsidR="00344BD9" w:rsidRDefault="00344BD9" w:rsidP="002E54FD">
      <w:pPr>
        <w:pStyle w:val="Textoindependiente"/>
        <w:spacing w:line="276" w:lineRule="auto"/>
        <w:contextualSpacing/>
        <w:rPr>
          <w:iCs/>
          <w:szCs w:val="24"/>
        </w:rPr>
      </w:pPr>
    </w:p>
    <w:p w:rsidR="00A947C0" w:rsidRDefault="00A947C0" w:rsidP="002E54FD">
      <w:pPr>
        <w:pStyle w:val="Textoindependiente"/>
        <w:spacing w:line="276" w:lineRule="auto"/>
        <w:contextualSpacing/>
        <w:rPr>
          <w:b/>
          <w:iCs/>
          <w:szCs w:val="24"/>
        </w:rPr>
      </w:pPr>
      <w:r>
        <w:rPr>
          <w:iCs/>
          <w:szCs w:val="24"/>
        </w:rPr>
        <w:t xml:space="preserve">En este orden de ideas, </w:t>
      </w:r>
      <w:r w:rsidR="004E68A6">
        <w:rPr>
          <w:iCs/>
          <w:szCs w:val="24"/>
        </w:rPr>
        <w:t xml:space="preserve">de manera exclusiva la Sala de adentrará en determinar si el señor Eliecer </w:t>
      </w:r>
      <w:proofErr w:type="spellStart"/>
      <w:r w:rsidR="004E68A6">
        <w:rPr>
          <w:iCs/>
          <w:szCs w:val="24"/>
        </w:rPr>
        <w:t>Bambague</w:t>
      </w:r>
      <w:proofErr w:type="spellEnd"/>
      <w:r w:rsidR="004E68A6">
        <w:rPr>
          <w:iCs/>
          <w:szCs w:val="24"/>
        </w:rPr>
        <w:t xml:space="preserve"> Marín, puede acceder a la pensión de vejez con base en el Decreto 758/90, al sumar las semanas que reposan en la historia laboral expedida por </w:t>
      </w:r>
      <w:proofErr w:type="spellStart"/>
      <w:r w:rsidR="004E68A6">
        <w:rPr>
          <w:iCs/>
          <w:szCs w:val="24"/>
        </w:rPr>
        <w:t>Colpensiones</w:t>
      </w:r>
      <w:proofErr w:type="spellEnd"/>
      <w:r w:rsidR="004E68A6">
        <w:rPr>
          <w:iCs/>
          <w:szCs w:val="24"/>
        </w:rPr>
        <w:t xml:space="preserve"> con el tiempo en que prestó el servicio militar.</w:t>
      </w:r>
    </w:p>
    <w:p w:rsidR="00AD141D" w:rsidRDefault="00AD141D" w:rsidP="001D3FF4">
      <w:pPr>
        <w:shd w:val="clear" w:color="auto" w:fill="FFFFFF"/>
        <w:tabs>
          <w:tab w:val="left" w:pos="5197"/>
        </w:tabs>
        <w:spacing w:line="276" w:lineRule="auto"/>
        <w:jc w:val="center"/>
        <w:rPr>
          <w:rFonts w:ascii="Arial" w:hAnsi="Arial" w:cs="Arial"/>
          <w:b/>
          <w:color w:val="000000"/>
          <w:szCs w:val="24"/>
          <w:lang w:eastAsia="es-CO"/>
        </w:rPr>
      </w:pPr>
    </w:p>
    <w:p w:rsidR="000D4406" w:rsidRPr="00F0544F" w:rsidRDefault="000D4406" w:rsidP="000D4406">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2.2.</w:t>
      </w:r>
      <w:r w:rsidRPr="00F0544F">
        <w:rPr>
          <w:rFonts w:ascii="Arial" w:hAnsi="Arial" w:cs="Arial"/>
          <w:b/>
          <w:color w:val="000000"/>
          <w:szCs w:val="24"/>
          <w:lang w:eastAsia="es-CO"/>
        </w:rPr>
        <w:t xml:space="preserve"> De los requisitos para acceder a la pensión de vejez conforme al Decreto 758 de 1990.</w:t>
      </w:r>
    </w:p>
    <w:p w:rsidR="000D4406" w:rsidRDefault="000D4406" w:rsidP="000D4406">
      <w:pPr>
        <w:shd w:val="clear" w:color="auto" w:fill="FFFFFF"/>
        <w:tabs>
          <w:tab w:val="left" w:pos="5197"/>
        </w:tabs>
        <w:spacing w:line="276" w:lineRule="auto"/>
        <w:jc w:val="both"/>
        <w:rPr>
          <w:rFonts w:ascii="Arial" w:hAnsi="Arial" w:cs="Arial"/>
          <w:color w:val="000000"/>
          <w:szCs w:val="24"/>
          <w:lang w:eastAsia="es-CO"/>
        </w:rPr>
      </w:pPr>
    </w:p>
    <w:p w:rsidR="000D4406" w:rsidRPr="00F0544F" w:rsidRDefault="000D4406" w:rsidP="000D4406">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0D4406" w:rsidRDefault="000D4406" w:rsidP="000D4406">
      <w:pPr>
        <w:shd w:val="clear" w:color="auto" w:fill="FFFFFF"/>
        <w:tabs>
          <w:tab w:val="left" w:pos="5197"/>
        </w:tabs>
        <w:spacing w:line="276" w:lineRule="auto"/>
        <w:jc w:val="both"/>
        <w:rPr>
          <w:rFonts w:ascii="Arial" w:hAnsi="Arial" w:cs="Arial"/>
          <w:color w:val="000000"/>
          <w:szCs w:val="24"/>
          <w:lang w:eastAsia="es-CO"/>
        </w:rPr>
      </w:pPr>
    </w:p>
    <w:p w:rsidR="000D4406" w:rsidRDefault="000D4406" w:rsidP="000D440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 </w:t>
      </w:r>
    </w:p>
    <w:p w:rsidR="000D4406" w:rsidRDefault="000D4406" w:rsidP="000D4406">
      <w:pPr>
        <w:shd w:val="clear" w:color="auto" w:fill="FFFFFF"/>
        <w:tabs>
          <w:tab w:val="left" w:pos="5197"/>
        </w:tabs>
        <w:spacing w:line="276" w:lineRule="auto"/>
        <w:jc w:val="both"/>
        <w:rPr>
          <w:rFonts w:ascii="Arial" w:hAnsi="Arial" w:cs="Arial"/>
          <w:color w:val="000000"/>
          <w:szCs w:val="24"/>
          <w:lang w:eastAsia="es-CO"/>
        </w:rPr>
      </w:pPr>
    </w:p>
    <w:p w:rsidR="000D4406" w:rsidRDefault="000D4406" w:rsidP="000D440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bien, en relación con el cómputo del  tiempo cotizado, ha sido clara la jurisprudencia del órgano de cierre de la jurisdicción laboral, en relación con que los mismos deben ser cotizados de manera exclusiva al </w:t>
      </w:r>
      <w:proofErr w:type="spellStart"/>
      <w:r>
        <w:rPr>
          <w:rFonts w:ascii="Arial" w:hAnsi="Arial" w:cs="Arial"/>
          <w:color w:val="000000"/>
          <w:szCs w:val="24"/>
          <w:lang w:eastAsia="es-CO"/>
        </w:rPr>
        <w:t>ISS</w:t>
      </w:r>
      <w:proofErr w:type="spellEnd"/>
      <w:r>
        <w:rPr>
          <w:rFonts w:ascii="Arial" w:hAnsi="Arial" w:cs="Arial"/>
          <w:color w:val="000000"/>
          <w:szCs w:val="24"/>
          <w:lang w:eastAsia="es-CO"/>
        </w:rPr>
        <w:t>; así mismo ha manifestado en relación con el tiempo prestado como servicio militar obligatorio</w:t>
      </w:r>
      <w:r w:rsidR="00344BD9">
        <w:rPr>
          <w:rFonts w:ascii="Arial" w:hAnsi="Arial" w:cs="Arial"/>
          <w:color w:val="000000"/>
          <w:szCs w:val="24"/>
          <w:lang w:eastAsia="es-CO"/>
        </w:rPr>
        <w:t>,</w:t>
      </w:r>
      <w:r>
        <w:rPr>
          <w:rFonts w:ascii="Arial" w:hAnsi="Arial" w:cs="Arial"/>
          <w:color w:val="000000"/>
          <w:szCs w:val="24"/>
          <w:lang w:eastAsia="es-CO"/>
        </w:rPr>
        <w:t xml:space="preserve"> que el sí puede ser acumulado con las cotizaciones efectuadas a la referida entidad de seguridad social, pero solo para efectos de aplicar la Ley 71 de 1988 y no, para el Acuerdo 049 de 1990, tal y como se extrae del siguiente aparte.</w:t>
      </w:r>
    </w:p>
    <w:p w:rsidR="000D4406" w:rsidRDefault="000D4406" w:rsidP="000D4406">
      <w:pPr>
        <w:shd w:val="clear" w:color="auto" w:fill="FFFFFF"/>
        <w:tabs>
          <w:tab w:val="left" w:pos="5197"/>
        </w:tabs>
        <w:spacing w:line="276" w:lineRule="auto"/>
        <w:jc w:val="both"/>
        <w:rPr>
          <w:rFonts w:ascii="Arial" w:hAnsi="Arial" w:cs="Arial"/>
          <w:color w:val="000000"/>
          <w:szCs w:val="24"/>
          <w:lang w:eastAsia="es-CO"/>
        </w:rPr>
      </w:pPr>
    </w:p>
    <w:p w:rsidR="000D4406" w:rsidRDefault="000D4406" w:rsidP="000D4406">
      <w:pPr>
        <w:widowControl w:val="0"/>
        <w:ind w:left="567"/>
        <w:jc w:val="both"/>
        <w:rPr>
          <w:rFonts w:ascii="Arial" w:hAnsi="Arial" w:cs="Arial"/>
          <w:i/>
          <w:sz w:val="22"/>
          <w:szCs w:val="22"/>
        </w:rPr>
      </w:pPr>
      <w:r w:rsidRPr="007671FD">
        <w:rPr>
          <w:rFonts w:ascii="Arial" w:hAnsi="Arial" w:cs="Arial"/>
          <w:i/>
          <w:sz w:val="22"/>
          <w:szCs w:val="22"/>
        </w:rPr>
        <w:t xml:space="preserve">“Importa señalar que la Corte ha adoctrinado que no es posible sumar tiempos de servicio al Estado con semanas cotizadas al </w:t>
      </w:r>
      <w:proofErr w:type="spellStart"/>
      <w:r w:rsidRPr="007671FD">
        <w:rPr>
          <w:rFonts w:ascii="Arial" w:hAnsi="Arial" w:cs="Arial"/>
          <w:i/>
          <w:sz w:val="22"/>
          <w:szCs w:val="22"/>
        </w:rPr>
        <w:t>ISS</w:t>
      </w:r>
      <w:proofErr w:type="spellEnd"/>
      <w:r w:rsidRPr="007671FD">
        <w:rPr>
          <w:rFonts w:ascii="Arial" w:hAnsi="Arial" w:cs="Arial"/>
          <w:i/>
          <w:sz w:val="22"/>
          <w:szCs w:val="22"/>
        </w:rPr>
        <w:t xml:space="preserve"> para efectos del reconocimiento de la pensión de vejez de que trata el Acuerdo 049 de 1990, aprobado por el Decreto 758 del mismo año, de lo que son ejemplo las sentencias CSJ </w:t>
      </w:r>
      <w:proofErr w:type="spellStart"/>
      <w:r w:rsidRPr="007671FD">
        <w:rPr>
          <w:rFonts w:ascii="Arial" w:hAnsi="Arial" w:cs="Arial"/>
          <w:i/>
          <w:sz w:val="22"/>
          <w:szCs w:val="22"/>
        </w:rPr>
        <w:t>SL</w:t>
      </w:r>
      <w:proofErr w:type="spellEnd"/>
      <w:r w:rsidRPr="007671FD">
        <w:rPr>
          <w:rFonts w:ascii="Arial" w:hAnsi="Arial" w:cs="Arial"/>
          <w:i/>
          <w:sz w:val="22"/>
          <w:szCs w:val="22"/>
        </w:rPr>
        <w:t xml:space="preserve">, 21 Mar 2012, </w:t>
      </w:r>
      <w:r w:rsidRPr="007671FD">
        <w:rPr>
          <w:rFonts w:ascii="Arial" w:hAnsi="Arial" w:cs="Arial"/>
          <w:i/>
          <w:sz w:val="22"/>
          <w:szCs w:val="22"/>
        </w:rPr>
        <w:lastRenderedPageBreak/>
        <w:t>Rad. 42849, CSJ SL4457-2014 y CSJ SL1586-2015, lo que implica que el tiempo durante el cual el demandante prestó sus servicios para las Fuerzas Militares no pueda ser tenido en cuenta para el reconocimiento de la pensión de vejez reclamada”</w:t>
      </w:r>
      <w:r w:rsidRPr="007671FD">
        <w:rPr>
          <w:rStyle w:val="Refdenotaalpie"/>
          <w:rFonts w:ascii="Arial" w:hAnsi="Arial" w:cs="Arial"/>
          <w:i/>
          <w:sz w:val="22"/>
          <w:szCs w:val="22"/>
        </w:rPr>
        <w:footnoteReference w:id="2"/>
      </w:r>
      <w:r w:rsidRPr="007671FD">
        <w:rPr>
          <w:rFonts w:ascii="Arial" w:hAnsi="Arial" w:cs="Arial"/>
          <w:i/>
          <w:sz w:val="22"/>
          <w:szCs w:val="22"/>
        </w:rPr>
        <w:t>.</w:t>
      </w:r>
    </w:p>
    <w:p w:rsidR="000D4406" w:rsidRDefault="000D4406" w:rsidP="000D4406">
      <w:pPr>
        <w:spacing w:line="276" w:lineRule="auto"/>
        <w:jc w:val="both"/>
        <w:rPr>
          <w:rFonts w:ascii="Arial" w:hAnsi="Arial" w:cs="Arial"/>
          <w:i/>
          <w:sz w:val="22"/>
          <w:szCs w:val="22"/>
        </w:rPr>
      </w:pPr>
    </w:p>
    <w:p w:rsidR="000D4406" w:rsidRPr="000D4406" w:rsidRDefault="000D4406" w:rsidP="000D4406">
      <w:pPr>
        <w:spacing w:line="276" w:lineRule="auto"/>
        <w:jc w:val="both"/>
        <w:rPr>
          <w:rFonts w:ascii="Arial" w:hAnsi="Arial" w:cs="Arial"/>
          <w:bCs/>
          <w:szCs w:val="24"/>
        </w:rPr>
      </w:pPr>
      <w:r w:rsidRPr="000D4406">
        <w:rPr>
          <w:rFonts w:ascii="Arial" w:hAnsi="Arial" w:cs="Arial"/>
          <w:szCs w:val="24"/>
        </w:rPr>
        <w:t xml:space="preserve">Intelección que </w:t>
      </w:r>
      <w:r w:rsidR="00344BD9">
        <w:rPr>
          <w:rFonts w:ascii="Arial" w:hAnsi="Arial" w:cs="Arial"/>
          <w:szCs w:val="24"/>
        </w:rPr>
        <w:t xml:space="preserve">la </w:t>
      </w:r>
      <w:r w:rsidRPr="000D4406">
        <w:rPr>
          <w:rFonts w:ascii="Arial" w:hAnsi="Arial" w:cs="Arial"/>
          <w:szCs w:val="24"/>
        </w:rPr>
        <w:t>Sala</w:t>
      </w:r>
      <w:r w:rsidR="00344BD9">
        <w:rPr>
          <w:rFonts w:ascii="Arial" w:hAnsi="Arial" w:cs="Arial"/>
          <w:szCs w:val="24"/>
        </w:rPr>
        <w:t xml:space="preserve"> Mayoritaria</w:t>
      </w:r>
      <w:r w:rsidRPr="000D4406">
        <w:rPr>
          <w:rFonts w:ascii="Arial" w:hAnsi="Arial" w:cs="Arial"/>
          <w:szCs w:val="24"/>
        </w:rPr>
        <w:t xml:space="preserve"> ya ha aplicado en anteriores oportunidades, por ejemplo el 20/09/2016 dentro del proceso incoado por el señor </w:t>
      </w:r>
      <w:r w:rsidRPr="000D4406">
        <w:rPr>
          <w:rFonts w:ascii="Arial" w:hAnsi="Arial" w:cs="Arial"/>
          <w:iCs/>
          <w:szCs w:val="24"/>
        </w:rPr>
        <w:t>Jorge Aníbal Pareja Henao</w:t>
      </w:r>
      <w:r w:rsidRPr="000D4406">
        <w:rPr>
          <w:rFonts w:ascii="Arial" w:hAnsi="Arial" w:cs="Arial"/>
          <w:bCs/>
          <w:szCs w:val="24"/>
        </w:rPr>
        <w:t>, radicado 2015-00373-01</w:t>
      </w:r>
      <w:r w:rsidRPr="000D4406">
        <w:rPr>
          <w:rFonts w:ascii="Arial" w:hAnsi="Arial" w:cs="Arial"/>
          <w:iCs/>
          <w:szCs w:val="24"/>
        </w:rPr>
        <w:t>, el 28/11/2016 donde fungió como demandante el señor Olmedo Antonio Acevedo Romero</w:t>
      </w:r>
      <w:r w:rsidRPr="000D4406">
        <w:rPr>
          <w:rFonts w:ascii="Arial" w:hAnsi="Arial" w:cs="Arial"/>
          <w:bCs/>
          <w:szCs w:val="24"/>
        </w:rPr>
        <w:t xml:space="preserve">, radicado 2013-00562 y el 14/02/2017 en el proceso instaurado por el señor </w:t>
      </w:r>
      <w:r w:rsidRPr="000D4406">
        <w:rPr>
          <w:rFonts w:ascii="Arial" w:hAnsi="Arial" w:cs="Arial"/>
          <w:iCs/>
          <w:szCs w:val="24"/>
        </w:rPr>
        <w:t xml:space="preserve">José Sacramento Blandón, radicado </w:t>
      </w:r>
      <w:r w:rsidRPr="000D4406">
        <w:rPr>
          <w:rFonts w:ascii="Arial" w:hAnsi="Arial" w:cs="Arial"/>
          <w:bCs/>
          <w:szCs w:val="24"/>
        </w:rPr>
        <w:t>2015-00395.</w:t>
      </w:r>
    </w:p>
    <w:p w:rsidR="000D4406" w:rsidRDefault="000D4406" w:rsidP="000D4406">
      <w:pPr>
        <w:widowControl w:val="0"/>
        <w:ind w:left="567"/>
        <w:jc w:val="both"/>
        <w:rPr>
          <w:rFonts w:ascii="Arial" w:hAnsi="Arial" w:cs="Arial"/>
          <w:i/>
          <w:sz w:val="22"/>
          <w:szCs w:val="22"/>
        </w:rPr>
      </w:pPr>
    </w:p>
    <w:p w:rsidR="000D4406" w:rsidRDefault="000D4406" w:rsidP="000D4406">
      <w:pPr>
        <w:widowControl w:val="0"/>
        <w:jc w:val="both"/>
        <w:rPr>
          <w:rFonts w:ascii="Arial" w:hAnsi="Arial" w:cs="Arial"/>
          <w:i/>
          <w:sz w:val="22"/>
          <w:szCs w:val="22"/>
        </w:rPr>
      </w:pPr>
    </w:p>
    <w:p w:rsidR="000D4406" w:rsidRDefault="000D4406" w:rsidP="000D4406">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2.2.2. Fundamento fáctico</w:t>
      </w:r>
    </w:p>
    <w:p w:rsidR="000D4406" w:rsidRDefault="000D4406" w:rsidP="000D4406">
      <w:pPr>
        <w:shd w:val="clear" w:color="auto" w:fill="FFFFFF"/>
        <w:tabs>
          <w:tab w:val="left" w:pos="5197"/>
        </w:tabs>
        <w:spacing w:line="276" w:lineRule="auto"/>
        <w:jc w:val="both"/>
        <w:rPr>
          <w:rFonts w:ascii="Arial" w:hAnsi="Arial" w:cs="Arial"/>
          <w:b/>
          <w:color w:val="000000"/>
          <w:szCs w:val="24"/>
          <w:lang w:eastAsia="es-CO"/>
        </w:rPr>
      </w:pPr>
    </w:p>
    <w:p w:rsidR="000D4406" w:rsidRDefault="000D4406" w:rsidP="000D440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Pr>
          <w:rFonts w:ascii="Arial" w:hAnsi="Arial" w:cs="Arial"/>
          <w:color w:val="000000"/>
          <w:szCs w:val="24"/>
          <w:lang w:eastAsia="es-CO"/>
        </w:rPr>
        <w:t>el actor nació el 30/10/1952</w:t>
      </w:r>
      <w:r w:rsidRPr="00FF7655">
        <w:rPr>
          <w:rFonts w:ascii="Arial" w:hAnsi="Arial" w:cs="Arial"/>
          <w:color w:val="000000"/>
          <w:szCs w:val="24"/>
          <w:lang w:eastAsia="es-CO"/>
        </w:rPr>
        <w:t>, por lo tanto, cumplió los 60 año</w:t>
      </w:r>
      <w:r>
        <w:rPr>
          <w:rFonts w:ascii="Arial" w:hAnsi="Arial" w:cs="Arial"/>
          <w:color w:val="000000"/>
          <w:szCs w:val="24"/>
          <w:lang w:eastAsia="es-CO"/>
        </w:rPr>
        <w:t>s de edad en esa calenda de 2012</w:t>
      </w:r>
      <w:r w:rsidRPr="00FF7655">
        <w:rPr>
          <w:rFonts w:ascii="Arial" w:hAnsi="Arial" w:cs="Arial"/>
          <w:color w:val="000000"/>
          <w:szCs w:val="24"/>
          <w:lang w:eastAsia="es-CO"/>
        </w:rPr>
        <w:t>,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0D4406" w:rsidRPr="00FF7655" w:rsidRDefault="000D4406" w:rsidP="000D4406">
      <w:pPr>
        <w:shd w:val="clear" w:color="auto" w:fill="FFFFFF"/>
        <w:tabs>
          <w:tab w:val="left" w:pos="5197"/>
        </w:tabs>
        <w:spacing w:line="276" w:lineRule="auto"/>
        <w:jc w:val="both"/>
        <w:rPr>
          <w:rFonts w:ascii="Arial" w:hAnsi="Arial" w:cs="Arial"/>
          <w:color w:val="000000"/>
          <w:szCs w:val="24"/>
          <w:lang w:eastAsia="es-CO"/>
        </w:rPr>
      </w:pPr>
    </w:p>
    <w:p w:rsidR="000D4406" w:rsidRDefault="000D4406" w:rsidP="000D4406">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 xml:space="preserve">lo relacionado a las semanas de cotización, de conformidad con el registro de semanas o historia laboral visible a folios 26 y s.s. del cuaderno 1, se tiene que en toda la vida cotizó al Instituto de Seguros Sociales, hoy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un total de 909 semanas cotizadas, de las cuales 242,29 lo fueron dentro de los 20 años anteriores al cumplimiento de la edad mínima para pensionarse, guarismo al que no se puede adicionar el tiempo durante el cual prestó servicio militar obligatorio, conforme la jurisprudencia citada, toda vez que se trata de tiempo público, que solo es posible acumular para aplicar la Ley 71 de 1988 y no, el Acuerdo 049 de 1990, como se depreca en la demanda.</w:t>
      </w:r>
    </w:p>
    <w:p w:rsidR="000D4406" w:rsidRDefault="000D4406" w:rsidP="000D4406">
      <w:pPr>
        <w:shd w:val="clear" w:color="auto" w:fill="FFFFFF"/>
        <w:tabs>
          <w:tab w:val="left" w:pos="5197"/>
        </w:tabs>
        <w:spacing w:line="276" w:lineRule="auto"/>
        <w:jc w:val="both"/>
        <w:rPr>
          <w:rFonts w:ascii="Arial" w:hAnsi="Arial" w:cs="Arial"/>
          <w:color w:val="000000"/>
          <w:szCs w:val="24"/>
          <w:lang w:eastAsia="es-CO"/>
        </w:rPr>
      </w:pPr>
    </w:p>
    <w:p w:rsidR="000D4406" w:rsidRDefault="000D4406" w:rsidP="000D4406">
      <w:pPr>
        <w:shd w:val="clear" w:color="auto" w:fill="FFFFFF"/>
        <w:tabs>
          <w:tab w:val="left" w:pos="5197"/>
        </w:tabs>
        <w:spacing w:line="276" w:lineRule="auto"/>
        <w:jc w:val="both"/>
        <w:rPr>
          <w:rFonts w:ascii="Arial" w:hAnsi="Arial" w:cs="Arial"/>
          <w:szCs w:val="24"/>
        </w:rPr>
      </w:pPr>
      <w:r>
        <w:rPr>
          <w:rFonts w:ascii="Arial" w:hAnsi="Arial" w:cs="Arial"/>
          <w:szCs w:val="24"/>
        </w:rPr>
        <w:t>Adicional a lo dicho, la Sala mayoritaria comparte los argumentos expuestos por la Corte Suprema de Justicia –</w:t>
      </w:r>
      <w:r w:rsidRPr="000C25D2">
        <w:rPr>
          <w:rFonts w:ascii="Arial" w:hAnsi="Arial" w:cs="Arial"/>
          <w:i/>
          <w:szCs w:val="24"/>
        </w:rPr>
        <w:t>órgano de cierre de esta especialidad-</w:t>
      </w:r>
      <w:r>
        <w:rPr>
          <w:rFonts w:ascii="Arial" w:hAnsi="Arial" w:cs="Arial"/>
          <w:szCs w:val="24"/>
        </w:rPr>
        <w:t xml:space="preserve"> en el sentido de que existe  norma especial que regula el evento, la Ley 71 de 1988. Ahora, si el legislador hubiere querido incluir en el Decreto 758/90 la acumulación de aportes, hubiera derogado la norma anterior a </w:t>
      </w:r>
      <w:proofErr w:type="spellStart"/>
      <w:r>
        <w:rPr>
          <w:rFonts w:ascii="Arial" w:hAnsi="Arial" w:cs="Arial"/>
          <w:szCs w:val="24"/>
        </w:rPr>
        <w:t>el</w:t>
      </w:r>
      <w:proofErr w:type="spellEnd"/>
      <w:r>
        <w:rPr>
          <w:rFonts w:ascii="Arial" w:hAnsi="Arial" w:cs="Arial"/>
          <w:szCs w:val="24"/>
        </w:rPr>
        <w:t xml:space="preserve">, como si lo hizo la Ley 100 de 1993. </w:t>
      </w:r>
    </w:p>
    <w:p w:rsidR="000D4406" w:rsidRDefault="000D4406" w:rsidP="000D4406">
      <w:pPr>
        <w:shd w:val="clear" w:color="auto" w:fill="FFFFFF"/>
        <w:tabs>
          <w:tab w:val="left" w:pos="5197"/>
        </w:tabs>
        <w:spacing w:line="276" w:lineRule="auto"/>
        <w:jc w:val="both"/>
        <w:rPr>
          <w:rFonts w:ascii="Arial" w:hAnsi="Arial" w:cs="Arial"/>
          <w:szCs w:val="24"/>
        </w:rPr>
      </w:pPr>
    </w:p>
    <w:p w:rsidR="00E620E6" w:rsidRPr="00FA5FE5" w:rsidRDefault="00E620E6" w:rsidP="00E620E6">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Respecto del valor normativo de las sentencias de la Corte Suprema de Justicia, inclusive, su homóloga constitucional ha manifestado</w:t>
      </w:r>
      <w:r w:rsidRPr="00FA5FE5">
        <w:rPr>
          <w:rStyle w:val="Refdenotaalpie"/>
          <w:rFonts w:ascii="Arial" w:hAnsi="Arial" w:cs="Arial"/>
          <w:color w:val="000000"/>
          <w:szCs w:val="24"/>
          <w:lang w:val="es-ES"/>
        </w:rPr>
        <w:footnoteReference w:id="3"/>
      </w:r>
      <w:r w:rsidRPr="00FA5FE5">
        <w:rPr>
          <w:rFonts w:ascii="Arial" w:hAnsi="Arial" w:cs="Arial"/>
          <w:color w:val="000000"/>
          <w:szCs w:val="24"/>
          <w:lang w:val="es-ES"/>
        </w:rPr>
        <w:t xml:space="preserve"> que las decisiones adoptadas por la primera, deben ser atendidas por todos los jueces que conforman esa jurisdicción, sin que puedan apartarse de ellas a su arbitrio, pues ello solo es posible bajo un sólido argumento justificativo.</w:t>
      </w:r>
    </w:p>
    <w:p w:rsidR="00E620E6" w:rsidRPr="00FA5FE5" w:rsidRDefault="00E620E6" w:rsidP="00E620E6">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E620E6" w:rsidRDefault="00E620E6" w:rsidP="00E620E6">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 xml:space="preserve">Ahora, frente a las sentencias de tutela proferidas por el Tribunal Constitucional, no existe duda que las mismas producen efectos inter </w:t>
      </w:r>
      <w:r>
        <w:rPr>
          <w:rFonts w:ascii="Arial" w:hAnsi="Arial" w:cs="Arial"/>
          <w:color w:val="000000"/>
          <w:szCs w:val="24"/>
          <w:lang w:val="es-ES"/>
        </w:rPr>
        <w:t>partes,</w:t>
      </w:r>
      <w:r w:rsidRPr="00FA5FE5">
        <w:rPr>
          <w:rFonts w:ascii="Arial" w:hAnsi="Arial" w:cs="Arial"/>
          <w:color w:val="000000"/>
          <w:szCs w:val="24"/>
          <w:lang w:val="es-ES"/>
        </w:rPr>
        <w:t xml:space="preserve"> pero acerca de las sentencias de unificación dictadas por esa misma Corporación, si bien revisten </w:t>
      </w:r>
      <w:r w:rsidRPr="00FA5FE5">
        <w:rPr>
          <w:rFonts w:ascii="Arial" w:hAnsi="Arial" w:cs="Arial"/>
          <w:color w:val="000000"/>
          <w:szCs w:val="24"/>
          <w:lang w:val="es-ES"/>
        </w:rPr>
        <w:lastRenderedPageBreak/>
        <w:t xml:space="preserve">carácter </w:t>
      </w:r>
      <w:r>
        <w:rPr>
          <w:rFonts w:ascii="Arial" w:hAnsi="Arial" w:cs="Arial"/>
          <w:color w:val="000000"/>
          <w:szCs w:val="24"/>
          <w:lang w:val="es-ES"/>
        </w:rPr>
        <w:t>vinculante</w:t>
      </w:r>
      <w:r>
        <w:rPr>
          <w:rStyle w:val="Refdenotaalpie"/>
          <w:rFonts w:ascii="Arial" w:hAnsi="Arial" w:cs="Arial"/>
          <w:color w:val="000000"/>
          <w:szCs w:val="24"/>
          <w:lang w:val="es-ES"/>
        </w:rPr>
        <w:footnoteReference w:id="4"/>
      </w:r>
      <w:r w:rsidRPr="00FA5FE5">
        <w:rPr>
          <w:rFonts w:ascii="Arial" w:hAnsi="Arial" w:cs="Arial"/>
          <w:color w:val="000000"/>
          <w:szCs w:val="24"/>
          <w:lang w:val="es-ES"/>
        </w:rPr>
        <w:t>, ha de entenderse que lo es dentro de la esfera constitucional y no dentro del conocimiento de los procesos ordinarios, sin perjuicio de que puedan acatarse al compartirse sus argumentaciones, que no es</w:t>
      </w:r>
      <w:r>
        <w:rPr>
          <w:rFonts w:ascii="Arial" w:hAnsi="Arial" w:cs="Arial"/>
          <w:color w:val="000000"/>
          <w:szCs w:val="24"/>
          <w:lang w:val="es-ES"/>
        </w:rPr>
        <w:t>,</w:t>
      </w:r>
      <w:r w:rsidRPr="00FA5FE5">
        <w:rPr>
          <w:rFonts w:ascii="Arial" w:hAnsi="Arial" w:cs="Arial"/>
          <w:color w:val="000000"/>
          <w:szCs w:val="24"/>
          <w:lang w:val="es-ES"/>
        </w:rPr>
        <w:t xml:space="preserve"> este el caso.</w:t>
      </w:r>
    </w:p>
    <w:p w:rsidR="000D4406" w:rsidRDefault="000D4406" w:rsidP="000D4406">
      <w:pPr>
        <w:shd w:val="clear" w:color="auto" w:fill="FFFFFF"/>
        <w:tabs>
          <w:tab w:val="left" w:pos="5197"/>
        </w:tabs>
        <w:spacing w:line="276" w:lineRule="auto"/>
        <w:jc w:val="both"/>
        <w:rPr>
          <w:rFonts w:ascii="Arial" w:hAnsi="Arial" w:cs="Arial"/>
          <w:szCs w:val="24"/>
        </w:rPr>
      </w:pPr>
    </w:p>
    <w:p w:rsidR="000D4406" w:rsidRDefault="000D4406" w:rsidP="000D4406">
      <w:pPr>
        <w:shd w:val="clear" w:color="auto" w:fill="FFFFFF"/>
        <w:tabs>
          <w:tab w:val="left" w:pos="5197"/>
        </w:tabs>
        <w:spacing w:line="276" w:lineRule="auto"/>
        <w:jc w:val="both"/>
        <w:rPr>
          <w:rFonts w:ascii="Arial" w:hAnsi="Arial" w:cs="Arial"/>
          <w:szCs w:val="24"/>
        </w:rPr>
      </w:pPr>
      <w:r>
        <w:rPr>
          <w:rFonts w:ascii="Arial" w:hAnsi="Arial" w:cs="Arial"/>
          <w:szCs w:val="24"/>
        </w:rPr>
        <w:t>Por lo expuesto, no pueden acogerse los argumentos de la alzada.</w:t>
      </w:r>
    </w:p>
    <w:p w:rsidR="00344BD9" w:rsidRDefault="00344BD9" w:rsidP="000D4406">
      <w:pPr>
        <w:shd w:val="clear" w:color="auto" w:fill="FFFFFF"/>
        <w:tabs>
          <w:tab w:val="left" w:pos="5197"/>
        </w:tabs>
        <w:spacing w:line="276" w:lineRule="auto"/>
        <w:jc w:val="both"/>
        <w:rPr>
          <w:rFonts w:ascii="Arial" w:hAnsi="Arial" w:cs="Arial"/>
          <w:szCs w:val="24"/>
        </w:rPr>
      </w:pPr>
    </w:p>
    <w:p w:rsidR="00344BD9" w:rsidRDefault="00344BD9" w:rsidP="000D4406">
      <w:pPr>
        <w:shd w:val="clear" w:color="auto" w:fill="FFFFFF"/>
        <w:tabs>
          <w:tab w:val="left" w:pos="5197"/>
        </w:tabs>
        <w:spacing w:line="276" w:lineRule="auto"/>
        <w:jc w:val="both"/>
        <w:rPr>
          <w:rFonts w:ascii="Arial" w:hAnsi="Arial" w:cs="Arial"/>
          <w:szCs w:val="24"/>
        </w:rPr>
      </w:pPr>
      <w:r>
        <w:rPr>
          <w:rFonts w:ascii="Arial" w:hAnsi="Arial" w:cs="Arial"/>
          <w:szCs w:val="24"/>
        </w:rPr>
        <w:t xml:space="preserve">Adicionalmente, y de haberse apelado el argumento expuesto por la Jueza para negar el derecho pensional con apego a la Ley 71/88, ha de decirse que la Sala Mayoritaria comparte íntegramente lo por ella dicho, dado que el actor no reúne las 1.028,57 semanas que corresponden a los 20 años que exige esa normativa, compartiéndose así la línea </w:t>
      </w:r>
      <w:proofErr w:type="spellStart"/>
      <w:r>
        <w:rPr>
          <w:rFonts w:ascii="Arial" w:hAnsi="Arial" w:cs="Arial"/>
          <w:szCs w:val="24"/>
        </w:rPr>
        <w:t>trasada</w:t>
      </w:r>
      <w:proofErr w:type="spellEnd"/>
      <w:r>
        <w:rPr>
          <w:rFonts w:ascii="Arial" w:hAnsi="Arial" w:cs="Arial"/>
          <w:szCs w:val="24"/>
        </w:rPr>
        <w:t xml:space="preserve"> por la CSJ – </w:t>
      </w:r>
      <w:proofErr w:type="spellStart"/>
      <w:r>
        <w:rPr>
          <w:rFonts w:ascii="Arial" w:hAnsi="Arial" w:cs="Arial"/>
          <w:szCs w:val="24"/>
        </w:rPr>
        <w:t>SCL</w:t>
      </w:r>
      <w:proofErr w:type="spellEnd"/>
      <w:r>
        <w:rPr>
          <w:rFonts w:ascii="Arial" w:hAnsi="Arial" w:cs="Arial"/>
          <w:szCs w:val="24"/>
        </w:rPr>
        <w:t xml:space="preserve">  (radicado 50896 del 24/08/2016).</w:t>
      </w:r>
    </w:p>
    <w:p w:rsidR="000D4406" w:rsidRDefault="000D4406" w:rsidP="000D4406">
      <w:pPr>
        <w:shd w:val="clear" w:color="auto" w:fill="FFFFFF"/>
        <w:tabs>
          <w:tab w:val="left" w:pos="5197"/>
        </w:tabs>
        <w:spacing w:line="276" w:lineRule="auto"/>
        <w:jc w:val="both"/>
        <w:rPr>
          <w:rFonts w:ascii="Arial" w:hAnsi="Arial" w:cs="Arial"/>
          <w:szCs w:val="24"/>
        </w:rPr>
      </w:pPr>
    </w:p>
    <w:p w:rsidR="001D3FF4" w:rsidRPr="00313EBE" w:rsidRDefault="001D3FF4" w:rsidP="001D3FF4">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1D3FF4" w:rsidRDefault="001D3FF4" w:rsidP="001D3FF4">
      <w:pPr>
        <w:shd w:val="clear" w:color="auto" w:fill="FFFFFF"/>
        <w:tabs>
          <w:tab w:val="left" w:pos="5197"/>
        </w:tabs>
        <w:spacing w:line="276" w:lineRule="auto"/>
        <w:jc w:val="both"/>
        <w:rPr>
          <w:rFonts w:ascii="Arial" w:hAnsi="Arial" w:cs="Arial"/>
          <w:color w:val="000000"/>
          <w:szCs w:val="24"/>
          <w:lang w:eastAsia="es-CO"/>
        </w:rPr>
      </w:pPr>
    </w:p>
    <w:p w:rsidR="001D3FF4" w:rsidRDefault="00421173" w:rsidP="000F2AB8">
      <w:pPr>
        <w:shd w:val="clear" w:color="auto" w:fill="FFFFFF"/>
        <w:tabs>
          <w:tab w:val="left" w:pos="5197"/>
        </w:tabs>
        <w:spacing w:line="276" w:lineRule="auto"/>
        <w:contextualSpacing/>
        <w:jc w:val="both"/>
        <w:rPr>
          <w:rFonts w:ascii="Arial" w:hAnsi="Arial" w:cs="Arial"/>
          <w:color w:val="000000"/>
          <w:szCs w:val="24"/>
          <w:lang w:eastAsia="es-CO"/>
        </w:rPr>
      </w:pPr>
      <w:r w:rsidRPr="00595090">
        <w:rPr>
          <w:rFonts w:ascii="Arial" w:hAnsi="Arial" w:cs="Arial"/>
          <w:color w:val="000000"/>
          <w:szCs w:val="24"/>
          <w:lang w:eastAsia="es-CO"/>
        </w:rPr>
        <w:t xml:space="preserve">Corolario de todo lo dicho, se </w:t>
      </w:r>
      <w:r w:rsidR="00AE6851">
        <w:rPr>
          <w:rFonts w:ascii="Arial" w:hAnsi="Arial" w:cs="Arial"/>
          <w:color w:val="000000"/>
          <w:szCs w:val="24"/>
          <w:lang w:eastAsia="es-CO"/>
        </w:rPr>
        <w:t>confirmará</w:t>
      </w:r>
      <w:r w:rsidR="00263069">
        <w:rPr>
          <w:rFonts w:ascii="Arial" w:hAnsi="Arial" w:cs="Arial"/>
          <w:color w:val="000000"/>
          <w:szCs w:val="24"/>
          <w:lang w:eastAsia="es-CO"/>
        </w:rPr>
        <w:t xml:space="preserve"> en su integridad </w:t>
      </w:r>
      <w:r w:rsidR="00AE6851">
        <w:rPr>
          <w:rFonts w:ascii="Arial" w:hAnsi="Arial" w:cs="Arial"/>
          <w:color w:val="000000"/>
          <w:szCs w:val="24"/>
          <w:lang w:eastAsia="es-CO"/>
        </w:rPr>
        <w:t xml:space="preserve">la decisión </w:t>
      </w:r>
      <w:r w:rsidR="00263069">
        <w:rPr>
          <w:rFonts w:ascii="Arial" w:hAnsi="Arial" w:cs="Arial"/>
          <w:color w:val="000000"/>
          <w:szCs w:val="24"/>
          <w:lang w:eastAsia="es-CO"/>
        </w:rPr>
        <w:t>apelada</w:t>
      </w:r>
      <w:r w:rsidR="00193EBC">
        <w:rPr>
          <w:rFonts w:ascii="Arial" w:hAnsi="Arial" w:cs="Arial"/>
          <w:color w:val="000000"/>
          <w:szCs w:val="24"/>
          <w:lang w:eastAsia="es-CO"/>
        </w:rPr>
        <w:t>.</w:t>
      </w:r>
    </w:p>
    <w:p w:rsidR="00421173" w:rsidRDefault="00DC7458" w:rsidP="000F2AB8">
      <w:pPr>
        <w:shd w:val="clear" w:color="auto" w:fill="FFFFFF"/>
        <w:tabs>
          <w:tab w:val="left" w:pos="5197"/>
        </w:tabs>
        <w:spacing w:line="276" w:lineRule="auto"/>
        <w:contextualSpacing/>
        <w:jc w:val="both"/>
        <w:rPr>
          <w:rFonts w:ascii="Arial" w:hAnsi="Arial" w:cs="Arial"/>
          <w:color w:val="000000"/>
          <w:szCs w:val="24"/>
          <w:lang w:eastAsia="es-CO"/>
        </w:rPr>
      </w:pPr>
      <w:r w:rsidRPr="00DC7458">
        <w:rPr>
          <w:rFonts w:ascii="Arial" w:hAnsi="Arial" w:cs="Arial"/>
          <w:color w:val="000000"/>
          <w:szCs w:val="24"/>
          <w:lang w:eastAsia="es-CO"/>
        </w:rPr>
        <w:t xml:space="preserve">Costas en </w:t>
      </w:r>
      <w:r w:rsidR="00193EBC">
        <w:rPr>
          <w:rFonts w:ascii="Arial" w:hAnsi="Arial" w:cs="Arial"/>
          <w:color w:val="000000"/>
          <w:szCs w:val="24"/>
          <w:lang w:eastAsia="es-CO"/>
        </w:rPr>
        <w:t xml:space="preserve">esta </w:t>
      </w:r>
      <w:r w:rsidR="00783395">
        <w:rPr>
          <w:rFonts w:ascii="Arial" w:hAnsi="Arial" w:cs="Arial"/>
          <w:color w:val="000000"/>
          <w:szCs w:val="24"/>
          <w:lang w:eastAsia="es-CO"/>
        </w:rPr>
        <w:t>instanc</w:t>
      </w:r>
      <w:r w:rsidR="00193EBC">
        <w:rPr>
          <w:rFonts w:ascii="Arial" w:hAnsi="Arial" w:cs="Arial"/>
          <w:color w:val="000000"/>
          <w:szCs w:val="24"/>
          <w:lang w:eastAsia="es-CO"/>
        </w:rPr>
        <w:t>i</w:t>
      </w:r>
      <w:r w:rsidR="00783395">
        <w:rPr>
          <w:rFonts w:ascii="Arial" w:hAnsi="Arial" w:cs="Arial"/>
          <w:color w:val="000000"/>
          <w:szCs w:val="24"/>
          <w:lang w:eastAsia="es-CO"/>
        </w:rPr>
        <w:t xml:space="preserve">a </w:t>
      </w:r>
      <w:r w:rsidR="00263069">
        <w:rPr>
          <w:rFonts w:ascii="Arial" w:hAnsi="Arial" w:cs="Arial"/>
          <w:color w:val="000000"/>
          <w:szCs w:val="24"/>
          <w:lang w:eastAsia="es-CO"/>
        </w:rPr>
        <w:t>a cargo de la parte actora, al no prosperar su alzada</w:t>
      </w:r>
      <w:proofErr w:type="gramStart"/>
      <w:r w:rsidR="00263069">
        <w:rPr>
          <w:rFonts w:ascii="Arial" w:hAnsi="Arial" w:cs="Arial"/>
          <w:color w:val="000000"/>
          <w:szCs w:val="24"/>
          <w:lang w:eastAsia="es-CO"/>
        </w:rPr>
        <w:t>.</w:t>
      </w:r>
      <w:r w:rsidR="00783395">
        <w:rPr>
          <w:rFonts w:ascii="Arial" w:hAnsi="Arial" w:cs="Arial"/>
          <w:color w:val="000000"/>
          <w:szCs w:val="24"/>
          <w:lang w:eastAsia="es-CO"/>
        </w:rPr>
        <w:t>.</w:t>
      </w:r>
      <w:proofErr w:type="gramEnd"/>
    </w:p>
    <w:p w:rsidR="00B467EB" w:rsidRPr="00DC7458" w:rsidRDefault="00B467EB" w:rsidP="000F2AB8">
      <w:pPr>
        <w:shd w:val="clear" w:color="auto" w:fill="FFFFFF"/>
        <w:tabs>
          <w:tab w:val="left" w:pos="5197"/>
        </w:tabs>
        <w:spacing w:line="276" w:lineRule="auto"/>
        <w:contextualSpacing/>
        <w:jc w:val="both"/>
        <w:rPr>
          <w:rFonts w:ascii="Arial" w:hAnsi="Arial" w:cs="Arial"/>
          <w:color w:val="000000"/>
          <w:szCs w:val="24"/>
          <w:lang w:eastAsia="es-CO"/>
        </w:rPr>
      </w:pPr>
    </w:p>
    <w:p w:rsidR="00256248" w:rsidRPr="00256248" w:rsidRDefault="00256248" w:rsidP="00256248">
      <w:pPr>
        <w:pStyle w:val="Prrafodelista2"/>
        <w:spacing w:after="0"/>
        <w:ind w:left="0"/>
        <w:jc w:val="center"/>
        <w:rPr>
          <w:rFonts w:ascii="Arial" w:hAnsi="Arial" w:cs="Arial"/>
          <w:b/>
          <w:sz w:val="24"/>
          <w:szCs w:val="24"/>
        </w:rPr>
      </w:pPr>
      <w:r w:rsidRPr="00256248">
        <w:rPr>
          <w:rFonts w:ascii="Arial" w:hAnsi="Arial" w:cs="Arial"/>
          <w:b/>
          <w:sz w:val="24"/>
          <w:szCs w:val="24"/>
        </w:rPr>
        <w:t>DECISIÓN</w:t>
      </w:r>
    </w:p>
    <w:p w:rsidR="00256248" w:rsidRDefault="00256248" w:rsidP="00256248">
      <w:pPr>
        <w:pStyle w:val="Prrafodelista2"/>
        <w:spacing w:after="0"/>
        <w:ind w:left="0"/>
        <w:jc w:val="both"/>
        <w:rPr>
          <w:rFonts w:ascii="Arial" w:hAnsi="Arial" w:cs="Arial"/>
          <w:sz w:val="24"/>
          <w:szCs w:val="24"/>
        </w:rPr>
      </w:pPr>
    </w:p>
    <w:p w:rsidR="00226D5F" w:rsidRDefault="00226D5F" w:rsidP="00256248">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F22BB5">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4D7FDC" w:rsidRDefault="004D7FDC" w:rsidP="00256248">
      <w:pPr>
        <w:pStyle w:val="Prrafodelista2"/>
        <w:spacing w:after="0"/>
        <w:ind w:left="0"/>
        <w:jc w:val="both"/>
        <w:rPr>
          <w:rFonts w:ascii="Arial" w:hAnsi="Arial" w:cs="Arial"/>
          <w:sz w:val="24"/>
          <w:szCs w:val="24"/>
        </w:rPr>
      </w:pPr>
    </w:p>
    <w:p w:rsidR="00226D5F" w:rsidRDefault="00D578CB" w:rsidP="00F017BF">
      <w:pPr>
        <w:spacing w:line="276" w:lineRule="auto"/>
        <w:jc w:val="center"/>
        <w:rPr>
          <w:rFonts w:ascii="Arial" w:hAnsi="Arial" w:cs="Arial"/>
          <w:b/>
          <w:szCs w:val="24"/>
        </w:rPr>
      </w:pPr>
      <w:r w:rsidRPr="00D578CB">
        <w:rPr>
          <w:rFonts w:ascii="Arial" w:hAnsi="Arial" w:cs="Arial"/>
          <w:b/>
          <w:szCs w:val="24"/>
        </w:rPr>
        <w:t>RESUELVE</w:t>
      </w:r>
    </w:p>
    <w:p w:rsidR="00783395" w:rsidRPr="00D578CB" w:rsidRDefault="00783395" w:rsidP="00F017BF">
      <w:pPr>
        <w:spacing w:line="276" w:lineRule="auto"/>
        <w:jc w:val="center"/>
        <w:rPr>
          <w:rFonts w:ascii="Arial" w:hAnsi="Arial" w:cs="Arial"/>
          <w:b/>
          <w:szCs w:val="24"/>
        </w:rPr>
      </w:pPr>
    </w:p>
    <w:p w:rsidR="00B700B0" w:rsidRPr="009461AE" w:rsidRDefault="00BF427E" w:rsidP="00A72F3F">
      <w:pPr>
        <w:widowControl w:val="0"/>
        <w:autoSpaceDE w:val="0"/>
        <w:autoSpaceDN w:val="0"/>
        <w:adjustRightInd w:val="0"/>
        <w:spacing w:line="276" w:lineRule="auto"/>
        <w:jc w:val="both"/>
        <w:rPr>
          <w:rFonts w:ascii="Arial" w:hAnsi="Arial" w:cs="Arial"/>
          <w:i/>
          <w:color w:val="000000"/>
          <w:sz w:val="22"/>
          <w:szCs w:val="22"/>
          <w:lang w:eastAsia="es-CO"/>
        </w:rPr>
      </w:pPr>
      <w:r w:rsidRPr="00BF427E">
        <w:rPr>
          <w:rFonts w:ascii="Arial" w:hAnsi="Arial" w:cs="Arial"/>
          <w:b/>
          <w:szCs w:val="24"/>
          <w:u w:val="single"/>
        </w:rPr>
        <w:t>PRIMERO</w:t>
      </w:r>
      <w:r>
        <w:rPr>
          <w:rFonts w:ascii="Arial" w:hAnsi="Arial" w:cs="Arial"/>
          <w:b/>
          <w:szCs w:val="24"/>
        </w:rPr>
        <w:t xml:space="preserve">: </w:t>
      </w:r>
      <w:r w:rsidR="00BE38E3">
        <w:rPr>
          <w:rFonts w:ascii="Arial" w:hAnsi="Arial" w:cs="Arial"/>
          <w:b/>
          <w:szCs w:val="24"/>
        </w:rPr>
        <w:t xml:space="preserve">CONFIRMAR </w:t>
      </w:r>
      <w:r w:rsidRPr="001320DB">
        <w:rPr>
          <w:rFonts w:ascii="Arial" w:hAnsi="Arial" w:cs="Arial"/>
          <w:szCs w:val="24"/>
        </w:rPr>
        <w:t xml:space="preserve">la sentencia </w:t>
      </w:r>
      <w:r w:rsidRPr="00D578CB">
        <w:rPr>
          <w:rFonts w:ascii="Arial" w:hAnsi="Arial" w:cs="Arial"/>
          <w:szCs w:val="24"/>
        </w:rPr>
        <w:t xml:space="preserve">proferida el </w:t>
      </w:r>
      <w:r w:rsidR="00A72F3F">
        <w:rPr>
          <w:rFonts w:ascii="Arial" w:hAnsi="Arial" w:cs="Arial"/>
          <w:szCs w:val="24"/>
        </w:rPr>
        <w:t>02</w:t>
      </w:r>
      <w:r w:rsidR="00783395">
        <w:rPr>
          <w:rFonts w:ascii="Arial" w:hAnsi="Arial" w:cs="Arial"/>
          <w:szCs w:val="24"/>
        </w:rPr>
        <w:t xml:space="preserve"> </w:t>
      </w:r>
      <w:r w:rsidRPr="00D578CB">
        <w:rPr>
          <w:rFonts w:ascii="Arial" w:hAnsi="Arial" w:cs="Arial"/>
          <w:szCs w:val="24"/>
        </w:rPr>
        <w:t xml:space="preserve">de </w:t>
      </w:r>
      <w:r w:rsidR="00A72F3F">
        <w:rPr>
          <w:rFonts w:ascii="Arial" w:hAnsi="Arial" w:cs="Arial"/>
          <w:szCs w:val="24"/>
        </w:rPr>
        <w:t xml:space="preserve">noviembre </w:t>
      </w:r>
      <w:r w:rsidR="00783395">
        <w:rPr>
          <w:rFonts w:ascii="Arial" w:hAnsi="Arial" w:cs="Arial"/>
          <w:szCs w:val="24"/>
        </w:rPr>
        <w:t>d</w:t>
      </w:r>
      <w:r>
        <w:rPr>
          <w:rFonts w:ascii="Arial" w:hAnsi="Arial" w:cs="Arial"/>
          <w:szCs w:val="24"/>
        </w:rPr>
        <w:t>e 201</w:t>
      </w:r>
      <w:r w:rsidR="00BE38E3">
        <w:rPr>
          <w:rFonts w:ascii="Arial" w:hAnsi="Arial" w:cs="Arial"/>
          <w:szCs w:val="24"/>
        </w:rPr>
        <w:t>6</w:t>
      </w:r>
      <w:r w:rsidRPr="00D578CB">
        <w:rPr>
          <w:rFonts w:ascii="Arial" w:hAnsi="Arial" w:cs="Arial"/>
          <w:szCs w:val="24"/>
        </w:rPr>
        <w:t xml:space="preserve"> por el Juzgado </w:t>
      </w:r>
      <w:r w:rsidR="00A72F3F">
        <w:rPr>
          <w:rFonts w:ascii="Arial" w:hAnsi="Arial" w:cs="Arial"/>
          <w:szCs w:val="24"/>
        </w:rPr>
        <w:t xml:space="preserve">Tercero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el señor </w:t>
      </w:r>
      <w:r w:rsidR="00A72F3F">
        <w:rPr>
          <w:rFonts w:ascii="Arial" w:hAnsi="Arial" w:cs="Arial"/>
          <w:b/>
          <w:szCs w:val="24"/>
        </w:rPr>
        <w:t xml:space="preserve">Eliécer </w:t>
      </w:r>
      <w:proofErr w:type="spellStart"/>
      <w:r w:rsidR="00A72F3F">
        <w:rPr>
          <w:rFonts w:ascii="Arial" w:hAnsi="Arial" w:cs="Arial"/>
          <w:b/>
          <w:szCs w:val="24"/>
        </w:rPr>
        <w:t>Bambague</w:t>
      </w:r>
      <w:proofErr w:type="spellEnd"/>
      <w:r w:rsidR="00A72F3F">
        <w:rPr>
          <w:rFonts w:ascii="Arial" w:hAnsi="Arial" w:cs="Arial"/>
          <w:b/>
          <w:szCs w:val="24"/>
        </w:rPr>
        <w:t xml:space="preserve"> Marín</w:t>
      </w:r>
      <w:r>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8A316B">
        <w:rPr>
          <w:rFonts w:ascii="Arial" w:hAnsi="Arial" w:cs="Arial"/>
          <w:b/>
          <w:szCs w:val="24"/>
        </w:rPr>
        <w:t>Administradora Colombiana de Pensiones</w:t>
      </w:r>
      <w:r w:rsidRPr="003440CA">
        <w:rPr>
          <w:rFonts w:ascii="Arial" w:hAnsi="Arial" w:cs="Arial"/>
          <w:b/>
          <w:szCs w:val="24"/>
        </w:rPr>
        <w:t xml:space="preserve"> </w:t>
      </w:r>
      <w:proofErr w:type="spellStart"/>
      <w:r w:rsidRPr="003440CA">
        <w:rPr>
          <w:rFonts w:ascii="Arial" w:hAnsi="Arial" w:cs="Arial"/>
          <w:b/>
          <w:bCs/>
          <w:szCs w:val="24"/>
        </w:rPr>
        <w:t>COLPENSIONES</w:t>
      </w:r>
      <w:proofErr w:type="spellEnd"/>
      <w:r>
        <w:rPr>
          <w:rFonts w:ascii="Arial" w:hAnsi="Arial" w:cs="Arial"/>
          <w:bCs/>
          <w:szCs w:val="24"/>
        </w:rPr>
        <w:t xml:space="preserve">, conforme a lo </w:t>
      </w:r>
      <w:r w:rsidR="00CF3C11">
        <w:rPr>
          <w:rFonts w:ascii="Arial" w:hAnsi="Arial" w:cs="Arial"/>
          <w:bCs/>
          <w:szCs w:val="24"/>
        </w:rPr>
        <w:t>dicho en precedencia</w:t>
      </w:r>
      <w:r w:rsidR="00A72F3F">
        <w:rPr>
          <w:rFonts w:ascii="Arial" w:hAnsi="Arial" w:cs="Arial"/>
          <w:color w:val="000000"/>
          <w:szCs w:val="24"/>
          <w:lang w:eastAsia="es-CO"/>
        </w:rPr>
        <w:t>.</w:t>
      </w:r>
    </w:p>
    <w:p w:rsidR="00CF3C11" w:rsidRPr="00060A72" w:rsidRDefault="00CF3C11" w:rsidP="00BF427E">
      <w:pPr>
        <w:widowControl w:val="0"/>
        <w:autoSpaceDE w:val="0"/>
        <w:autoSpaceDN w:val="0"/>
        <w:adjustRightInd w:val="0"/>
        <w:spacing w:line="276" w:lineRule="auto"/>
        <w:jc w:val="both"/>
        <w:rPr>
          <w:rFonts w:ascii="Arial" w:hAnsi="Arial" w:cs="Arial"/>
          <w:bCs/>
          <w:iCs/>
          <w:szCs w:val="24"/>
        </w:rPr>
      </w:pPr>
    </w:p>
    <w:p w:rsidR="000F2AB8" w:rsidRPr="000F2AB8" w:rsidRDefault="000F2AB8" w:rsidP="00CF3C11">
      <w:pPr>
        <w:spacing w:line="276" w:lineRule="auto"/>
        <w:jc w:val="both"/>
        <w:rPr>
          <w:rFonts w:ascii="Arial" w:hAnsi="Arial" w:cs="Arial"/>
          <w:spacing w:val="-2"/>
          <w:szCs w:val="24"/>
        </w:rPr>
      </w:pPr>
      <w:r>
        <w:rPr>
          <w:rFonts w:ascii="Arial" w:hAnsi="Arial" w:cs="Arial"/>
          <w:b/>
          <w:szCs w:val="24"/>
          <w:u w:val="single"/>
        </w:rPr>
        <w:t>SEGUNDO</w:t>
      </w:r>
      <w:r>
        <w:rPr>
          <w:rFonts w:ascii="Arial" w:hAnsi="Arial" w:cs="Arial"/>
          <w:b/>
          <w:szCs w:val="24"/>
        </w:rPr>
        <w:t xml:space="preserve">: </w:t>
      </w:r>
      <w:r>
        <w:rPr>
          <w:rFonts w:ascii="Arial" w:hAnsi="Arial" w:cs="Arial"/>
          <w:b/>
          <w:spacing w:val="-2"/>
          <w:szCs w:val="24"/>
          <w:lang w:val="es-CO"/>
        </w:rPr>
        <w:t>COSTAS</w:t>
      </w:r>
      <w:r w:rsidRPr="000F2AB8">
        <w:rPr>
          <w:rFonts w:ascii="Arial" w:hAnsi="Arial" w:cs="Arial"/>
          <w:b/>
          <w:spacing w:val="-2"/>
          <w:szCs w:val="24"/>
          <w:lang w:val="es-CO"/>
        </w:rPr>
        <w:t xml:space="preserve"> </w:t>
      </w:r>
      <w:r w:rsidR="00193EBC">
        <w:rPr>
          <w:rFonts w:ascii="Arial" w:hAnsi="Arial" w:cs="Arial"/>
          <w:color w:val="000000"/>
          <w:szCs w:val="24"/>
          <w:lang w:eastAsia="es-CO"/>
        </w:rPr>
        <w:t>esta instancia</w:t>
      </w:r>
      <w:r w:rsidR="00A72F3F">
        <w:rPr>
          <w:rFonts w:ascii="Arial" w:hAnsi="Arial" w:cs="Arial"/>
          <w:color w:val="000000"/>
          <w:szCs w:val="24"/>
          <w:lang w:eastAsia="es-CO"/>
        </w:rPr>
        <w:t xml:space="preserve"> a cargo de la parte actora</w:t>
      </w:r>
      <w:r w:rsidR="00CF3C11">
        <w:rPr>
          <w:rFonts w:ascii="Arial" w:hAnsi="Arial" w:cs="Arial"/>
          <w:spacing w:val="-2"/>
          <w:szCs w:val="24"/>
          <w:lang w:val="es-CO"/>
        </w:rPr>
        <w:t xml:space="preserve">, </w:t>
      </w:r>
      <w:r>
        <w:rPr>
          <w:rFonts w:ascii="Arial" w:hAnsi="Arial" w:cs="Arial"/>
          <w:spacing w:val="-2"/>
          <w:szCs w:val="24"/>
          <w:lang w:val="es-CO"/>
        </w:rPr>
        <w:t>por lo expuesto.</w:t>
      </w:r>
    </w:p>
    <w:p w:rsidR="000F2AB8" w:rsidRDefault="000F2AB8" w:rsidP="000F2AB8">
      <w:pPr>
        <w:shd w:val="clear" w:color="auto" w:fill="FFFFFF"/>
        <w:tabs>
          <w:tab w:val="left" w:pos="5197"/>
        </w:tabs>
        <w:ind w:left="283" w:right="283"/>
        <w:jc w:val="both"/>
        <w:rPr>
          <w:rFonts w:ascii="Arial" w:hAnsi="Arial" w:cs="Arial"/>
          <w:szCs w:val="24"/>
        </w:rPr>
      </w:pPr>
    </w:p>
    <w:p w:rsidR="00256248" w:rsidRPr="00A47C8D" w:rsidRDefault="00256248" w:rsidP="00256248">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56248" w:rsidRPr="00A47C8D" w:rsidRDefault="00256248" w:rsidP="00256248">
      <w:pPr>
        <w:widowControl w:val="0"/>
        <w:autoSpaceDE w:val="0"/>
        <w:autoSpaceDN w:val="0"/>
        <w:adjustRightInd w:val="0"/>
        <w:spacing w:line="276" w:lineRule="auto"/>
        <w:contextualSpacing/>
        <w:jc w:val="both"/>
        <w:rPr>
          <w:rFonts w:ascii="Arial" w:hAnsi="Arial" w:cs="Arial"/>
          <w:szCs w:val="24"/>
        </w:rPr>
      </w:pPr>
    </w:p>
    <w:p w:rsidR="00256248" w:rsidRPr="00A47C8D" w:rsidRDefault="00256248" w:rsidP="00256248">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56248" w:rsidRDefault="00256248" w:rsidP="00256248">
      <w:pPr>
        <w:pStyle w:val="Sinespaciado"/>
        <w:spacing w:line="276" w:lineRule="auto"/>
        <w:contextualSpacing/>
        <w:rPr>
          <w:rFonts w:ascii="Arial" w:hAnsi="Arial" w:cs="Arial"/>
          <w:sz w:val="24"/>
          <w:szCs w:val="24"/>
          <w:lang w:val="es-ES"/>
        </w:rPr>
      </w:pPr>
    </w:p>
    <w:p w:rsidR="00F56B93" w:rsidRDefault="00F56B93" w:rsidP="00256248">
      <w:pPr>
        <w:pStyle w:val="Sinespaciado"/>
        <w:spacing w:line="276" w:lineRule="auto"/>
        <w:contextualSpacing/>
        <w:jc w:val="center"/>
        <w:rPr>
          <w:rFonts w:ascii="Arial" w:hAnsi="Arial" w:cs="Arial"/>
          <w:b/>
          <w:sz w:val="24"/>
          <w:szCs w:val="24"/>
          <w:lang w:val="es-ES"/>
        </w:rPr>
      </w:pPr>
    </w:p>
    <w:p w:rsidR="00F56B93" w:rsidRDefault="00F56B93" w:rsidP="00256248">
      <w:pPr>
        <w:pStyle w:val="Sinespaciado"/>
        <w:spacing w:line="276" w:lineRule="auto"/>
        <w:contextualSpacing/>
        <w:jc w:val="center"/>
        <w:rPr>
          <w:rFonts w:ascii="Arial" w:hAnsi="Arial" w:cs="Arial"/>
          <w:b/>
          <w:sz w:val="24"/>
          <w:szCs w:val="24"/>
          <w:lang w:val="es-ES"/>
        </w:rPr>
      </w:pPr>
    </w:p>
    <w:p w:rsidR="00256248" w:rsidRPr="00D578CB" w:rsidRDefault="00256248" w:rsidP="00256248">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79609A" w:rsidRDefault="00256248" w:rsidP="002D36AF">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D879A8">
        <w:rPr>
          <w:rFonts w:ascii="Arial" w:hAnsi="Arial" w:cs="Arial"/>
          <w:sz w:val="24"/>
          <w:szCs w:val="24"/>
          <w:lang w:val="es-ES"/>
        </w:rPr>
        <w:t>a</w:t>
      </w:r>
      <w:r w:rsidRPr="00D578CB">
        <w:rPr>
          <w:rFonts w:ascii="Arial" w:hAnsi="Arial" w:cs="Arial"/>
          <w:sz w:val="24"/>
          <w:szCs w:val="24"/>
          <w:lang w:val="es-ES"/>
        </w:rPr>
        <w:t xml:space="preserve"> Ponente</w:t>
      </w:r>
    </w:p>
    <w:p w:rsidR="00F11333" w:rsidRDefault="00F11333" w:rsidP="002D36AF">
      <w:pPr>
        <w:pStyle w:val="Sinespaciado"/>
        <w:spacing w:line="276" w:lineRule="auto"/>
        <w:contextualSpacing/>
        <w:jc w:val="center"/>
        <w:rPr>
          <w:rFonts w:ascii="Arial" w:hAnsi="Arial" w:cs="Arial"/>
          <w:sz w:val="24"/>
          <w:szCs w:val="24"/>
          <w:lang w:val="es-ES"/>
        </w:rPr>
      </w:pPr>
    </w:p>
    <w:p w:rsidR="00F11333" w:rsidRDefault="00F11333" w:rsidP="002D36AF">
      <w:pPr>
        <w:pStyle w:val="Sinespaciado"/>
        <w:spacing w:line="276" w:lineRule="auto"/>
        <w:contextualSpacing/>
        <w:jc w:val="center"/>
        <w:rPr>
          <w:rFonts w:ascii="Arial" w:hAnsi="Arial" w:cs="Arial"/>
          <w:b/>
          <w:bCs/>
          <w:iCs/>
          <w:sz w:val="23"/>
          <w:szCs w:val="23"/>
          <w:lang w:val="es-ES"/>
        </w:rPr>
      </w:pPr>
    </w:p>
    <w:p w:rsidR="0079609A" w:rsidRPr="000E6FD4" w:rsidRDefault="0079609A" w:rsidP="00256248">
      <w:pPr>
        <w:spacing w:line="276" w:lineRule="auto"/>
        <w:contextualSpacing/>
        <w:jc w:val="both"/>
        <w:rPr>
          <w:rFonts w:ascii="Arial" w:hAnsi="Arial" w:cs="Arial"/>
          <w:b/>
          <w:bCs/>
          <w:iCs/>
          <w:sz w:val="22"/>
          <w:szCs w:val="22"/>
          <w:lang w:val="es-ES"/>
        </w:rPr>
      </w:pPr>
    </w:p>
    <w:p w:rsidR="00256248" w:rsidRPr="000E6FD4" w:rsidRDefault="00D879A8" w:rsidP="00256248">
      <w:pPr>
        <w:spacing w:line="276" w:lineRule="auto"/>
        <w:contextualSpacing/>
        <w:jc w:val="both"/>
        <w:rPr>
          <w:rFonts w:ascii="Arial" w:hAnsi="Arial" w:cs="Arial"/>
          <w:sz w:val="22"/>
          <w:szCs w:val="22"/>
          <w:lang w:val="es-ES"/>
        </w:rPr>
      </w:pPr>
      <w:r w:rsidRPr="000E6FD4">
        <w:rPr>
          <w:rFonts w:ascii="Arial" w:hAnsi="Arial" w:cs="Arial"/>
          <w:b/>
          <w:bCs/>
          <w:iCs/>
          <w:sz w:val="22"/>
          <w:szCs w:val="22"/>
          <w:lang w:val="es-ES"/>
        </w:rPr>
        <w:lastRenderedPageBreak/>
        <w:t>JULIO CÉSAR SALAZAR MUÑOZ</w:t>
      </w:r>
      <w:r w:rsidRPr="000E6FD4">
        <w:rPr>
          <w:rFonts w:ascii="Arial" w:hAnsi="Arial" w:cs="Arial"/>
          <w:sz w:val="22"/>
          <w:szCs w:val="22"/>
          <w:lang w:val="es-ES"/>
        </w:rPr>
        <w:t xml:space="preserve"> </w:t>
      </w:r>
      <w:r w:rsidRPr="000E6FD4">
        <w:rPr>
          <w:rFonts w:ascii="Arial" w:hAnsi="Arial" w:cs="Arial"/>
          <w:sz w:val="22"/>
          <w:szCs w:val="22"/>
          <w:lang w:val="es-ES"/>
        </w:rPr>
        <w:tab/>
      </w:r>
      <w:r w:rsidR="000E6FD4">
        <w:rPr>
          <w:rFonts w:ascii="Arial" w:hAnsi="Arial" w:cs="Arial"/>
          <w:sz w:val="22"/>
          <w:szCs w:val="22"/>
          <w:lang w:val="es-ES"/>
        </w:rPr>
        <w:tab/>
      </w:r>
      <w:r w:rsidR="00390BA7">
        <w:rPr>
          <w:rFonts w:ascii="Arial" w:hAnsi="Arial" w:cs="Arial"/>
          <w:sz w:val="22"/>
          <w:szCs w:val="22"/>
          <w:lang w:val="es-ES"/>
        </w:rPr>
        <w:tab/>
      </w:r>
      <w:r w:rsidR="00390BA7">
        <w:rPr>
          <w:rFonts w:ascii="Arial" w:hAnsi="Arial" w:cs="Arial"/>
          <w:b/>
          <w:bCs/>
          <w:iCs/>
          <w:sz w:val="22"/>
          <w:szCs w:val="22"/>
          <w:lang w:val="es-ES"/>
        </w:rPr>
        <w:t>ANA LUCÍA CAICEDO CALDERÓN</w:t>
      </w:r>
    </w:p>
    <w:p w:rsidR="00256248" w:rsidRDefault="00256248" w:rsidP="00256248">
      <w:pPr>
        <w:spacing w:line="276" w:lineRule="auto"/>
        <w:contextualSpacing/>
        <w:jc w:val="both"/>
        <w:rPr>
          <w:rFonts w:ascii="Arial" w:hAnsi="Arial" w:cs="Arial"/>
          <w:sz w:val="22"/>
          <w:szCs w:val="22"/>
          <w:lang w:val="es-ES"/>
        </w:rPr>
      </w:pPr>
      <w:r w:rsidRPr="000E6FD4">
        <w:rPr>
          <w:rFonts w:ascii="Arial" w:hAnsi="Arial" w:cs="Arial"/>
          <w:sz w:val="22"/>
          <w:szCs w:val="22"/>
          <w:lang w:val="es-ES"/>
        </w:rPr>
        <w:t xml:space="preserve">                   </w:t>
      </w:r>
      <w:r w:rsidR="00D879A8" w:rsidRPr="000E6FD4">
        <w:rPr>
          <w:rFonts w:ascii="Arial" w:hAnsi="Arial" w:cs="Arial"/>
          <w:sz w:val="22"/>
          <w:szCs w:val="22"/>
          <w:lang w:val="es-ES"/>
        </w:rPr>
        <w:t>Magistrado</w:t>
      </w:r>
      <w:r w:rsidRPr="000E6FD4">
        <w:rPr>
          <w:rFonts w:ascii="Arial" w:hAnsi="Arial" w:cs="Arial"/>
          <w:sz w:val="22"/>
          <w:szCs w:val="22"/>
          <w:lang w:val="es-ES"/>
        </w:rPr>
        <w:t xml:space="preserve">                                                                </w:t>
      </w:r>
      <w:r w:rsidR="00390BA7">
        <w:rPr>
          <w:rFonts w:ascii="Arial" w:hAnsi="Arial" w:cs="Arial"/>
          <w:sz w:val="22"/>
          <w:szCs w:val="22"/>
          <w:lang w:val="es-ES"/>
        </w:rPr>
        <w:t>Magistrada</w:t>
      </w:r>
    </w:p>
    <w:p w:rsidR="00263069" w:rsidRDefault="00263069" w:rsidP="00256248">
      <w:pPr>
        <w:spacing w:line="276" w:lineRule="auto"/>
        <w:contextualSpacing/>
        <w:jc w:val="both"/>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 xml:space="preserve">        (</w:t>
      </w:r>
      <w:proofErr w:type="gramStart"/>
      <w:r>
        <w:rPr>
          <w:rFonts w:ascii="Arial" w:hAnsi="Arial" w:cs="Arial"/>
          <w:sz w:val="22"/>
          <w:szCs w:val="22"/>
          <w:lang w:val="es-ES"/>
        </w:rPr>
        <w:t>salva</w:t>
      </w:r>
      <w:proofErr w:type="gramEnd"/>
      <w:r>
        <w:rPr>
          <w:rFonts w:ascii="Arial" w:hAnsi="Arial" w:cs="Arial"/>
          <w:sz w:val="22"/>
          <w:szCs w:val="22"/>
          <w:lang w:val="es-ES"/>
        </w:rPr>
        <w:t xml:space="preserve"> voto)</w:t>
      </w: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p w:rsidR="00C0481B" w:rsidRDefault="00C0481B" w:rsidP="00256248">
      <w:pPr>
        <w:spacing w:line="276" w:lineRule="auto"/>
        <w:contextualSpacing/>
        <w:jc w:val="both"/>
        <w:rPr>
          <w:rFonts w:ascii="Arial" w:hAnsi="Arial" w:cs="Arial"/>
          <w:sz w:val="22"/>
          <w:szCs w:val="22"/>
          <w:lang w:val="es-ES"/>
        </w:rPr>
      </w:pPr>
    </w:p>
    <w:sectPr w:rsidR="00C0481B" w:rsidSect="009D68F9">
      <w:headerReference w:type="default" r:id="rId8"/>
      <w:footerReference w:type="even" r:id="rId9"/>
      <w:footerReference w:type="default" r:id="rId10"/>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789" w:rsidRDefault="00932789" w:rsidP="00226D5F">
      <w:r>
        <w:separator/>
      </w:r>
    </w:p>
  </w:endnote>
  <w:endnote w:type="continuationSeparator" w:id="0">
    <w:p w:rsidR="00932789" w:rsidRDefault="0093278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932789"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56D5">
      <w:rPr>
        <w:rStyle w:val="Nmerodepgina"/>
        <w:noProof/>
      </w:rPr>
      <w:t>7</w:t>
    </w:r>
    <w:r>
      <w:rPr>
        <w:rStyle w:val="Nmerodepgina"/>
      </w:rPr>
      <w:fldChar w:fldCharType="end"/>
    </w:r>
  </w:p>
  <w:p w:rsidR="009B4A56" w:rsidRDefault="00932789"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789" w:rsidRDefault="00932789" w:rsidP="00226D5F">
      <w:r>
        <w:separator/>
      </w:r>
    </w:p>
  </w:footnote>
  <w:footnote w:type="continuationSeparator" w:id="0">
    <w:p w:rsidR="00932789" w:rsidRDefault="00932789" w:rsidP="00226D5F">
      <w:r>
        <w:continuationSeparator/>
      </w:r>
    </w:p>
  </w:footnote>
  <w:footnote w:id="1">
    <w:p w:rsidR="00312AA6" w:rsidRPr="00312AA6" w:rsidRDefault="00312AA6">
      <w:pPr>
        <w:pStyle w:val="Textonotapie"/>
        <w:rPr>
          <w:rFonts w:ascii="Arial" w:hAnsi="Arial" w:cs="Arial"/>
          <w:sz w:val="18"/>
          <w:szCs w:val="18"/>
          <w:lang w:val="es-AR"/>
        </w:rPr>
      </w:pPr>
      <w:r w:rsidRPr="00312AA6">
        <w:rPr>
          <w:rStyle w:val="Refdenotaalpie"/>
          <w:rFonts w:ascii="Arial" w:hAnsi="Arial" w:cs="Arial"/>
          <w:sz w:val="18"/>
          <w:szCs w:val="18"/>
        </w:rPr>
        <w:footnoteRef/>
      </w:r>
      <w:r w:rsidRPr="00312AA6">
        <w:rPr>
          <w:rFonts w:ascii="Arial" w:hAnsi="Arial" w:cs="Arial"/>
          <w:sz w:val="18"/>
          <w:szCs w:val="18"/>
        </w:rPr>
        <w:t xml:space="preserve"> </w:t>
      </w:r>
      <w:proofErr w:type="spellStart"/>
      <w:r w:rsidRPr="00312AA6">
        <w:rPr>
          <w:rFonts w:ascii="Arial" w:hAnsi="Arial" w:cs="Arial"/>
          <w:sz w:val="18"/>
          <w:szCs w:val="18"/>
        </w:rPr>
        <w:t>M.P</w:t>
      </w:r>
      <w:proofErr w:type="spellEnd"/>
      <w:r w:rsidRPr="00312AA6">
        <w:rPr>
          <w:rFonts w:ascii="Arial" w:hAnsi="Arial" w:cs="Arial"/>
          <w:sz w:val="18"/>
          <w:szCs w:val="18"/>
        </w:rPr>
        <w:t xml:space="preserve">. Ana Lucía Caicedo Calderón. </w:t>
      </w:r>
      <w:r w:rsidRPr="00312AA6">
        <w:rPr>
          <w:rFonts w:ascii="Arial" w:hAnsi="Arial" w:cs="Arial"/>
          <w:sz w:val="18"/>
          <w:szCs w:val="18"/>
          <w:lang w:val="es-AR"/>
        </w:rPr>
        <w:t>Rad. 2012-000243</w:t>
      </w:r>
    </w:p>
  </w:footnote>
  <w:footnote w:id="2">
    <w:p w:rsidR="000D4406" w:rsidRPr="009D1B3A" w:rsidRDefault="000D4406" w:rsidP="000D4406">
      <w:pPr>
        <w:contextualSpacing/>
        <w:rPr>
          <w:rFonts w:ascii="Arial" w:hAnsi="Arial" w:cs="Arial"/>
          <w:sz w:val="18"/>
          <w:szCs w:val="18"/>
          <w:lang w:val="es-AR"/>
        </w:rPr>
      </w:pPr>
      <w:r>
        <w:rPr>
          <w:rStyle w:val="Refdenotaalpie"/>
        </w:rPr>
        <w:footnoteRef/>
      </w:r>
      <w:r w:rsidRPr="009D1B3A">
        <w:rPr>
          <w:rFonts w:ascii="Arial" w:hAnsi="Arial" w:cs="Arial"/>
          <w:sz w:val="18"/>
          <w:szCs w:val="18"/>
          <w:lang w:val="es-AR"/>
        </w:rPr>
        <w:t>CORTE SUPREMA DE JUSTICIA. Sala de Casación Laboral. M. P. Dr. Rigoberto Echeverri Bueno. SL2134-2016. Radicación N.° 44239 del 24 de febrero de 2016.</w:t>
      </w:r>
    </w:p>
    <w:p w:rsidR="000D4406" w:rsidRPr="001B0D4C" w:rsidRDefault="000D4406" w:rsidP="000D4406">
      <w:pPr>
        <w:pStyle w:val="Textonotapie"/>
        <w:contextualSpacing/>
        <w:rPr>
          <w:lang w:val="es-AR"/>
        </w:rPr>
      </w:pPr>
    </w:p>
  </w:footnote>
  <w:footnote w:id="3">
    <w:p w:rsidR="00E620E6" w:rsidRPr="00676199" w:rsidRDefault="00E620E6" w:rsidP="00E620E6">
      <w:pPr>
        <w:pStyle w:val="Textonotapie"/>
        <w:rPr>
          <w:rFonts w:ascii="Arial" w:hAnsi="Arial" w:cs="Arial"/>
          <w:sz w:val="18"/>
          <w:szCs w:val="18"/>
          <w:lang w:val="es-AR"/>
        </w:rPr>
      </w:pPr>
      <w:r w:rsidRPr="00676199">
        <w:rPr>
          <w:rStyle w:val="Refdenotaalpie"/>
          <w:rFonts w:ascii="Arial" w:hAnsi="Arial" w:cs="Arial"/>
          <w:sz w:val="18"/>
          <w:szCs w:val="18"/>
        </w:rPr>
        <w:footnoteRef/>
      </w:r>
      <w:r w:rsidRPr="00676199">
        <w:rPr>
          <w:rFonts w:ascii="Arial" w:hAnsi="Arial" w:cs="Arial"/>
          <w:sz w:val="18"/>
          <w:szCs w:val="18"/>
        </w:rPr>
        <w:t xml:space="preserve"> </w:t>
      </w:r>
      <w:r w:rsidRPr="00676199">
        <w:rPr>
          <w:rFonts w:ascii="Arial" w:hAnsi="Arial" w:cs="Arial"/>
          <w:sz w:val="18"/>
          <w:szCs w:val="18"/>
          <w:lang w:val="es-AR"/>
        </w:rPr>
        <w:t>C-836-01</w:t>
      </w:r>
    </w:p>
  </w:footnote>
  <w:footnote w:id="4">
    <w:p w:rsidR="00E620E6" w:rsidRPr="00C04E54" w:rsidRDefault="00E620E6" w:rsidP="00E620E6">
      <w:pPr>
        <w:pStyle w:val="Textonotapie"/>
        <w:jc w:val="both"/>
        <w:rPr>
          <w:rFonts w:ascii="Arial" w:hAnsi="Arial" w:cs="Arial"/>
          <w:sz w:val="18"/>
          <w:szCs w:val="18"/>
          <w:lang w:val="es-AR"/>
        </w:rPr>
      </w:pPr>
      <w:r w:rsidRPr="00C04E54">
        <w:rPr>
          <w:rStyle w:val="Refdenotaalpie"/>
          <w:rFonts w:ascii="Arial" w:hAnsi="Arial" w:cs="Arial"/>
          <w:sz w:val="18"/>
          <w:szCs w:val="18"/>
        </w:rPr>
        <w:footnoteRef/>
      </w:r>
      <w:r w:rsidRPr="00C04E54">
        <w:rPr>
          <w:rFonts w:ascii="Arial" w:hAnsi="Arial" w:cs="Arial"/>
          <w:sz w:val="18"/>
          <w:szCs w:val="18"/>
        </w:rPr>
        <w:t xml:space="preserve"> </w:t>
      </w:r>
      <w:r w:rsidRPr="00C04E54">
        <w:rPr>
          <w:rFonts w:ascii="Arial" w:hAnsi="Arial" w:cs="Arial"/>
          <w:sz w:val="18"/>
          <w:szCs w:val="18"/>
          <w:lang w:val="es-AR"/>
        </w:rPr>
        <w:t>Sin perjuicio de la posibilidad de apartamiento que tiene el juez, a partir de argumentaciones explicitas al respecto.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Proceso Ordinario Laboral</w:t>
    </w:r>
  </w:p>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Radicado: 66001-31-05-00</w:t>
    </w:r>
    <w:r w:rsidR="00A72F3F">
      <w:rPr>
        <w:rFonts w:ascii="Arial" w:hAnsi="Arial" w:cs="Arial"/>
        <w:sz w:val="16"/>
        <w:szCs w:val="16"/>
      </w:rPr>
      <w:t>3</w:t>
    </w:r>
    <w:r w:rsidR="00BE38E3">
      <w:rPr>
        <w:rFonts w:ascii="Arial" w:hAnsi="Arial" w:cs="Arial"/>
        <w:sz w:val="16"/>
        <w:szCs w:val="16"/>
      </w:rPr>
      <w:t>-</w:t>
    </w:r>
    <w:r w:rsidRPr="001B0E6E">
      <w:rPr>
        <w:rFonts w:ascii="Arial" w:hAnsi="Arial" w:cs="Arial"/>
        <w:sz w:val="16"/>
        <w:szCs w:val="16"/>
      </w:rPr>
      <w:t>201</w:t>
    </w:r>
    <w:r w:rsidR="00A72F3F">
      <w:rPr>
        <w:rFonts w:ascii="Arial" w:hAnsi="Arial" w:cs="Arial"/>
        <w:sz w:val="16"/>
        <w:szCs w:val="16"/>
      </w:rPr>
      <w:t>6</w:t>
    </w:r>
    <w:r w:rsidRPr="001B0E6E">
      <w:rPr>
        <w:rFonts w:ascii="Arial" w:hAnsi="Arial" w:cs="Arial"/>
        <w:sz w:val="16"/>
        <w:szCs w:val="16"/>
      </w:rPr>
      <w:t>-00</w:t>
    </w:r>
    <w:r w:rsidR="00A72F3F">
      <w:rPr>
        <w:rFonts w:ascii="Arial" w:hAnsi="Arial" w:cs="Arial"/>
        <w:sz w:val="16"/>
        <w:szCs w:val="16"/>
      </w:rPr>
      <w:t>284</w:t>
    </w:r>
    <w:r w:rsidRPr="001B0E6E">
      <w:rPr>
        <w:rFonts w:ascii="Arial" w:hAnsi="Arial" w:cs="Arial"/>
        <w:sz w:val="16"/>
        <w:szCs w:val="16"/>
      </w:rPr>
      <w:t>-01</w:t>
    </w:r>
  </w:p>
  <w:p w:rsidR="00350788" w:rsidRPr="001B0E6E" w:rsidRDefault="00A72F3F" w:rsidP="00A72F3F">
    <w:pPr>
      <w:pStyle w:val="Encabezado"/>
      <w:rPr>
        <w:rFonts w:ascii="Arial" w:hAnsi="Arial" w:cs="Arial"/>
        <w:sz w:val="16"/>
        <w:szCs w:val="16"/>
      </w:rPr>
    </w:pPr>
    <w:r>
      <w:rPr>
        <w:rFonts w:ascii="Arial" w:hAnsi="Arial" w:cs="Arial"/>
        <w:sz w:val="16"/>
        <w:szCs w:val="16"/>
      </w:rPr>
      <w:tab/>
      <w:t xml:space="preserve">Eliécer </w:t>
    </w:r>
    <w:proofErr w:type="spellStart"/>
    <w:r>
      <w:rPr>
        <w:rFonts w:ascii="Arial" w:hAnsi="Arial" w:cs="Arial"/>
        <w:sz w:val="16"/>
        <w:szCs w:val="16"/>
      </w:rPr>
      <w:t>Bambague</w:t>
    </w:r>
    <w:proofErr w:type="spellEnd"/>
    <w:r>
      <w:rPr>
        <w:rFonts w:ascii="Arial" w:hAnsi="Arial" w:cs="Arial"/>
        <w:sz w:val="16"/>
        <w:szCs w:val="16"/>
      </w:rPr>
      <w:t xml:space="preserve"> </w:t>
    </w:r>
    <w:proofErr w:type="spellStart"/>
    <w:r>
      <w:rPr>
        <w:rFonts w:ascii="Arial" w:hAnsi="Arial" w:cs="Arial"/>
        <w:sz w:val="16"/>
        <w:szCs w:val="16"/>
      </w:rPr>
      <w:t>Maín</w:t>
    </w:r>
    <w:proofErr w:type="spellEnd"/>
    <w:r w:rsidR="00BE38E3">
      <w:rPr>
        <w:rFonts w:ascii="Arial" w:hAnsi="Arial" w:cs="Arial"/>
        <w:sz w:val="16"/>
        <w:szCs w:val="16"/>
      </w:rPr>
      <w:t xml:space="preserve"> </w:t>
    </w:r>
    <w:r w:rsidR="00350788" w:rsidRPr="001B0E6E">
      <w:rPr>
        <w:rFonts w:ascii="Arial" w:hAnsi="Arial" w:cs="Arial"/>
        <w:sz w:val="16"/>
        <w:szCs w:val="16"/>
      </w:rPr>
      <w:t xml:space="preserve">vs </w:t>
    </w:r>
    <w:proofErr w:type="spellStart"/>
    <w:r w:rsidR="00350788" w:rsidRPr="001B0E6E">
      <w:rPr>
        <w:rFonts w:ascii="Arial" w:hAnsi="Arial" w:cs="Arial"/>
        <w:sz w:val="16"/>
        <w:szCs w:val="16"/>
      </w:rPr>
      <w:t>Colpensiones</w:t>
    </w:r>
    <w:proofErr w:type="spellEnd"/>
    <w:r w:rsidR="00BB451C">
      <w:rPr>
        <w:rFonts w:ascii="Arial" w:hAnsi="Arial" w:cs="Arial"/>
        <w:sz w:val="16"/>
        <w:szCs w:val="16"/>
      </w:rPr>
      <w:t xml:space="preserve"> </w:t>
    </w:r>
  </w:p>
  <w:p w:rsidR="00350788" w:rsidRPr="00350788" w:rsidRDefault="00350788"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17717540"/>
    <w:multiLevelType w:val="hybridMultilevel"/>
    <w:tmpl w:val="A63CF916"/>
    <w:lvl w:ilvl="0" w:tplc="31E6A93A">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8"/>
  </w:num>
  <w:num w:numId="2">
    <w:abstractNumId w:val="2"/>
  </w:num>
  <w:num w:numId="3">
    <w:abstractNumId w:val="7"/>
  </w:num>
  <w:num w:numId="4">
    <w:abstractNumId w:val="12"/>
  </w:num>
  <w:num w:numId="5">
    <w:abstractNumId w:val="0"/>
  </w:num>
  <w:num w:numId="6">
    <w:abstractNumId w:val="10"/>
  </w:num>
  <w:num w:numId="7">
    <w:abstractNumId w:val="11"/>
  </w:num>
  <w:num w:numId="8">
    <w:abstractNumId w:val="9"/>
  </w:num>
  <w:num w:numId="9">
    <w:abstractNumId w:val="5"/>
  </w:num>
  <w:num w:numId="10">
    <w:abstractNumId w:val="4"/>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49A1"/>
    <w:rsid w:val="000053EC"/>
    <w:rsid w:val="0000581C"/>
    <w:rsid w:val="00005D7F"/>
    <w:rsid w:val="00007B72"/>
    <w:rsid w:val="0001637B"/>
    <w:rsid w:val="00016A9A"/>
    <w:rsid w:val="00017EDC"/>
    <w:rsid w:val="000210B8"/>
    <w:rsid w:val="00023B3E"/>
    <w:rsid w:val="00031EF4"/>
    <w:rsid w:val="00034EE6"/>
    <w:rsid w:val="0003567F"/>
    <w:rsid w:val="00040E9A"/>
    <w:rsid w:val="00042940"/>
    <w:rsid w:val="000429E7"/>
    <w:rsid w:val="00042B5E"/>
    <w:rsid w:val="00044FCB"/>
    <w:rsid w:val="000452F4"/>
    <w:rsid w:val="00046FBA"/>
    <w:rsid w:val="000513EC"/>
    <w:rsid w:val="000530C4"/>
    <w:rsid w:val="0005457D"/>
    <w:rsid w:val="00057FAE"/>
    <w:rsid w:val="00066BBE"/>
    <w:rsid w:val="000707FE"/>
    <w:rsid w:val="000724DA"/>
    <w:rsid w:val="0007560D"/>
    <w:rsid w:val="00076F69"/>
    <w:rsid w:val="00084002"/>
    <w:rsid w:val="00094765"/>
    <w:rsid w:val="00094D79"/>
    <w:rsid w:val="00094E79"/>
    <w:rsid w:val="000A3214"/>
    <w:rsid w:val="000A397D"/>
    <w:rsid w:val="000A4090"/>
    <w:rsid w:val="000A7294"/>
    <w:rsid w:val="000A7BA8"/>
    <w:rsid w:val="000B20AD"/>
    <w:rsid w:val="000B285E"/>
    <w:rsid w:val="000B6182"/>
    <w:rsid w:val="000C08B1"/>
    <w:rsid w:val="000C0A51"/>
    <w:rsid w:val="000C3195"/>
    <w:rsid w:val="000C4643"/>
    <w:rsid w:val="000C4AB6"/>
    <w:rsid w:val="000C7993"/>
    <w:rsid w:val="000D0444"/>
    <w:rsid w:val="000D4406"/>
    <w:rsid w:val="000D611F"/>
    <w:rsid w:val="000D6626"/>
    <w:rsid w:val="000D66C4"/>
    <w:rsid w:val="000D6873"/>
    <w:rsid w:val="000D6AE3"/>
    <w:rsid w:val="000E6FD4"/>
    <w:rsid w:val="000E70EB"/>
    <w:rsid w:val="000E7F42"/>
    <w:rsid w:val="000F08C1"/>
    <w:rsid w:val="000F2AB8"/>
    <w:rsid w:val="000F30D4"/>
    <w:rsid w:val="000F38F8"/>
    <w:rsid w:val="000F5775"/>
    <w:rsid w:val="000F6FF9"/>
    <w:rsid w:val="00101DEB"/>
    <w:rsid w:val="00106A7E"/>
    <w:rsid w:val="00111BDE"/>
    <w:rsid w:val="00117283"/>
    <w:rsid w:val="00121F87"/>
    <w:rsid w:val="00122A57"/>
    <w:rsid w:val="00122F7E"/>
    <w:rsid w:val="00127390"/>
    <w:rsid w:val="001320DB"/>
    <w:rsid w:val="00132136"/>
    <w:rsid w:val="00134C86"/>
    <w:rsid w:val="001365C6"/>
    <w:rsid w:val="00136ABB"/>
    <w:rsid w:val="00143D18"/>
    <w:rsid w:val="00146784"/>
    <w:rsid w:val="001507DB"/>
    <w:rsid w:val="00154D84"/>
    <w:rsid w:val="00157112"/>
    <w:rsid w:val="00164E8B"/>
    <w:rsid w:val="001661FE"/>
    <w:rsid w:val="001667FB"/>
    <w:rsid w:val="00171C56"/>
    <w:rsid w:val="00172834"/>
    <w:rsid w:val="00175C0F"/>
    <w:rsid w:val="00177566"/>
    <w:rsid w:val="00182EDA"/>
    <w:rsid w:val="00183477"/>
    <w:rsid w:val="0018452C"/>
    <w:rsid w:val="001856D5"/>
    <w:rsid w:val="00186940"/>
    <w:rsid w:val="001879F2"/>
    <w:rsid w:val="001926F2"/>
    <w:rsid w:val="00193EBC"/>
    <w:rsid w:val="001940BD"/>
    <w:rsid w:val="00195E2C"/>
    <w:rsid w:val="00195F1C"/>
    <w:rsid w:val="00197F26"/>
    <w:rsid w:val="001A2492"/>
    <w:rsid w:val="001A2E17"/>
    <w:rsid w:val="001A4028"/>
    <w:rsid w:val="001A4D21"/>
    <w:rsid w:val="001B03FA"/>
    <w:rsid w:val="001B2072"/>
    <w:rsid w:val="001B4488"/>
    <w:rsid w:val="001B4D05"/>
    <w:rsid w:val="001B7B65"/>
    <w:rsid w:val="001C2814"/>
    <w:rsid w:val="001C46FA"/>
    <w:rsid w:val="001C4D7F"/>
    <w:rsid w:val="001D34BA"/>
    <w:rsid w:val="001D3FF4"/>
    <w:rsid w:val="001D468C"/>
    <w:rsid w:val="001D79C7"/>
    <w:rsid w:val="001D7DF8"/>
    <w:rsid w:val="001E0313"/>
    <w:rsid w:val="001E26AA"/>
    <w:rsid w:val="001E3462"/>
    <w:rsid w:val="001E34D6"/>
    <w:rsid w:val="001F6907"/>
    <w:rsid w:val="00201366"/>
    <w:rsid w:val="002077A7"/>
    <w:rsid w:val="002104D4"/>
    <w:rsid w:val="00217431"/>
    <w:rsid w:val="00220899"/>
    <w:rsid w:val="002233EC"/>
    <w:rsid w:val="00226D5F"/>
    <w:rsid w:val="0023095E"/>
    <w:rsid w:val="00230AFD"/>
    <w:rsid w:val="00231C21"/>
    <w:rsid w:val="002320EB"/>
    <w:rsid w:val="00235EC7"/>
    <w:rsid w:val="0023756E"/>
    <w:rsid w:val="00237830"/>
    <w:rsid w:val="00242152"/>
    <w:rsid w:val="00244804"/>
    <w:rsid w:val="00247BBE"/>
    <w:rsid w:val="00251CC1"/>
    <w:rsid w:val="00256154"/>
    <w:rsid w:val="00256248"/>
    <w:rsid w:val="00263069"/>
    <w:rsid w:val="00265520"/>
    <w:rsid w:val="00272C8B"/>
    <w:rsid w:val="00273805"/>
    <w:rsid w:val="00275B08"/>
    <w:rsid w:val="00275FF1"/>
    <w:rsid w:val="00276FE7"/>
    <w:rsid w:val="00287CC2"/>
    <w:rsid w:val="00290C0B"/>
    <w:rsid w:val="00291165"/>
    <w:rsid w:val="00293E1D"/>
    <w:rsid w:val="00295C40"/>
    <w:rsid w:val="0029764B"/>
    <w:rsid w:val="002A02BA"/>
    <w:rsid w:val="002A1785"/>
    <w:rsid w:val="002A21F2"/>
    <w:rsid w:val="002A3565"/>
    <w:rsid w:val="002A3B0A"/>
    <w:rsid w:val="002B30E6"/>
    <w:rsid w:val="002B3A17"/>
    <w:rsid w:val="002B556B"/>
    <w:rsid w:val="002B5822"/>
    <w:rsid w:val="002B595E"/>
    <w:rsid w:val="002B6C00"/>
    <w:rsid w:val="002C15F7"/>
    <w:rsid w:val="002C313D"/>
    <w:rsid w:val="002C6C16"/>
    <w:rsid w:val="002C70ED"/>
    <w:rsid w:val="002C71CD"/>
    <w:rsid w:val="002D1879"/>
    <w:rsid w:val="002D2C4B"/>
    <w:rsid w:val="002D36AF"/>
    <w:rsid w:val="002D6807"/>
    <w:rsid w:val="002D7A8E"/>
    <w:rsid w:val="002E09C2"/>
    <w:rsid w:val="002E235A"/>
    <w:rsid w:val="002E25C6"/>
    <w:rsid w:val="002E36F9"/>
    <w:rsid w:val="002E4F47"/>
    <w:rsid w:val="002E54FD"/>
    <w:rsid w:val="002F07BA"/>
    <w:rsid w:val="002F2BAC"/>
    <w:rsid w:val="002F31A3"/>
    <w:rsid w:val="00300CDA"/>
    <w:rsid w:val="003022A3"/>
    <w:rsid w:val="00304666"/>
    <w:rsid w:val="0030711E"/>
    <w:rsid w:val="00310FD2"/>
    <w:rsid w:val="00312AA6"/>
    <w:rsid w:val="00315066"/>
    <w:rsid w:val="00315FC7"/>
    <w:rsid w:val="0031600E"/>
    <w:rsid w:val="00316580"/>
    <w:rsid w:val="00316C20"/>
    <w:rsid w:val="00317EAF"/>
    <w:rsid w:val="00324AD2"/>
    <w:rsid w:val="00325911"/>
    <w:rsid w:val="00336C5C"/>
    <w:rsid w:val="003440CA"/>
    <w:rsid w:val="00344BD9"/>
    <w:rsid w:val="00344E60"/>
    <w:rsid w:val="003463CD"/>
    <w:rsid w:val="003465C4"/>
    <w:rsid w:val="003468B7"/>
    <w:rsid w:val="00347C69"/>
    <w:rsid w:val="00350788"/>
    <w:rsid w:val="00355709"/>
    <w:rsid w:val="00355D2E"/>
    <w:rsid w:val="003568EE"/>
    <w:rsid w:val="003578D3"/>
    <w:rsid w:val="00371017"/>
    <w:rsid w:val="003745E6"/>
    <w:rsid w:val="00382914"/>
    <w:rsid w:val="00382C70"/>
    <w:rsid w:val="00382E47"/>
    <w:rsid w:val="00387FA3"/>
    <w:rsid w:val="00390B71"/>
    <w:rsid w:val="00390BA7"/>
    <w:rsid w:val="003912BE"/>
    <w:rsid w:val="00391B39"/>
    <w:rsid w:val="00391EA6"/>
    <w:rsid w:val="003922FA"/>
    <w:rsid w:val="00396403"/>
    <w:rsid w:val="003A0BD7"/>
    <w:rsid w:val="003A202C"/>
    <w:rsid w:val="003A6122"/>
    <w:rsid w:val="003B4EA7"/>
    <w:rsid w:val="003B7E72"/>
    <w:rsid w:val="003C356D"/>
    <w:rsid w:val="003C3C73"/>
    <w:rsid w:val="003C50BE"/>
    <w:rsid w:val="003C640A"/>
    <w:rsid w:val="003C7B9B"/>
    <w:rsid w:val="003D0C37"/>
    <w:rsid w:val="003D0DFC"/>
    <w:rsid w:val="003D2F3F"/>
    <w:rsid w:val="003F39CE"/>
    <w:rsid w:val="0041056A"/>
    <w:rsid w:val="00413A44"/>
    <w:rsid w:val="00416A8D"/>
    <w:rsid w:val="00420991"/>
    <w:rsid w:val="00420BC6"/>
    <w:rsid w:val="00421173"/>
    <w:rsid w:val="004219D3"/>
    <w:rsid w:val="00427D4E"/>
    <w:rsid w:val="004348AB"/>
    <w:rsid w:val="00435D40"/>
    <w:rsid w:val="004408D9"/>
    <w:rsid w:val="00441BFB"/>
    <w:rsid w:val="004453BD"/>
    <w:rsid w:val="00446B9A"/>
    <w:rsid w:val="00450598"/>
    <w:rsid w:val="00450903"/>
    <w:rsid w:val="004519EB"/>
    <w:rsid w:val="0045273B"/>
    <w:rsid w:val="00453DC3"/>
    <w:rsid w:val="00454B77"/>
    <w:rsid w:val="00455713"/>
    <w:rsid w:val="0046204A"/>
    <w:rsid w:val="00462056"/>
    <w:rsid w:val="00463B9F"/>
    <w:rsid w:val="00470873"/>
    <w:rsid w:val="00474E80"/>
    <w:rsid w:val="00480C56"/>
    <w:rsid w:val="00487E45"/>
    <w:rsid w:val="00495EA7"/>
    <w:rsid w:val="004962B3"/>
    <w:rsid w:val="004A0AC6"/>
    <w:rsid w:val="004A22B3"/>
    <w:rsid w:val="004A2468"/>
    <w:rsid w:val="004A2B17"/>
    <w:rsid w:val="004A7AB4"/>
    <w:rsid w:val="004B45C3"/>
    <w:rsid w:val="004B575D"/>
    <w:rsid w:val="004C5B27"/>
    <w:rsid w:val="004C6F63"/>
    <w:rsid w:val="004D018B"/>
    <w:rsid w:val="004D01C5"/>
    <w:rsid w:val="004D089D"/>
    <w:rsid w:val="004D32F7"/>
    <w:rsid w:val="004D611F"/>
    <w:rsid w:val="004D7FDC"/>
    <w:rsid w:val="004E2046"/>
    <w:rsid w:val="004E3AEF"/>
    <w:rsid w:val="004E4CC6"/>
    <w:rsid w:val="004E5E8E"/>
    <w:rsid w:val="004E68A6"/>
    <w:rsid w:val="004E76DC"/>
    <w:rsid w:val="004F20BA"/>
    <w:rsid w:val="004F25F9"/>
    <w:rsid w:val="004F2F10"/>
    <w:rsid w:val="004F408A"/>
    <w:rsid w:val="004F502B"/>
    <w:rsid w:val="004F724D"/>
    <w:rsid w:val="004F7D7E"/>
    <w:rsid w:val="00500DF4"/>
    <w:rsid w:val="00501034"/>
    <w:rsid w:val="00502691"/>
    <w:rsid w:val="00515AC0"/>
    <w:rsid w:val="00515BDC"/>
    <w:rsid w:val="00522868"/>
    <w:rsid w:val="00523FAE"/>
    <w:rsid w:val="005262DB"/>
    <w:rsid w:val="00531593"/>
    <w:rsid w:val="00533F10"/>
    <w:rsid w:val="0053562A"/>
    <w:rsid w:val="00536792"/>
    <w:rsid w:val="0053780E"/>
    <w:rsid w:val="0054084D"/>
    <w:rsid w:val="00542344"/>
    <w:rsid w:val="00542413"/>
    <w:rsid w:val="00544B75"/>
    <w:rsid w:val="00545088"/>
    <w:rsid w:val="00547158"/>
    <w:rsid w:val="00547FEB"/>
    <w:rsid w:val="00550C34"/>
    <w:rsid w:val="0055106C"/>
    <w:rsid w:val="00552CE3"/>
    <w:rsid w:val="00552E37"/>
    <w:rsid w:val="0055465D"/>
    <w:rsid w:val="0055606A"/>
    <w:rsid w:val="005569F1"/>
    <w:rsid w:val="0056183E"/>
    <w:rsid w:val="00563496"/>
    <w:rsid w:val="00565E83"/>
    <w:rsid w:val="00567B33"/>
    <w:rsid w:val="00567C97"/>
    <w:rsid w:val="0057082E"/>
    <w:rsid w:val="0057135D"/>
    <w:rsid w:val="00572BE9"/>
    <w:rsid w:val="005776A4"/>
    <w:rsid w:val="00581246"/>
    <w:rsid w:val="00582B01"/>
    <w:rsid w:val="005832DD"/>
    <w:rsid w:val="00586CB3"/>
    <w:rsid w:val="005878E1"/>
    <w:rsid w:val="00591F75"/>
    <w:rsid w:val="0059281B"/>
    <w:rsid w:val="00592EFC"/>
    <w:rsid w:val="00593363"/>
    <w:rsid w:val="00594723"/>
    <w:rsid w:val="00595090"/>
    <w:rsid w:val="005A65D3"/>
    <w:rsid w:val="005B215E"/>
    <w:rsid w:val="005B451A"/>
    <w:rsid w:val="005B6583"/>
    <w:rsid w:val="005B7745"/>
    <w:rsid w:val="005B7D0B"/>
    <w:rsid w:val="005C0C4B"/>
    <w:rsid w:val="005C376C"/>
    <w:rsid w:val="005C3850"/>
    <w:rsid w:val="005C3CA7"/>
    <w:rsid w:val="005C3E71"/>
    <w:rsid w:val="005D1C5A"/>
    <w:rsid w:val="005D38A6"/>
    <w:rsid w:val="005D46D1"/>
    <w:rsid w:val="005D5800"/>
    <w:rsid w:val="005D7A47"/>
    <w:rsid w:val="005E0ED1"/>
    <w:rsid w:val="005E1A7F"/>
    <w:rsid w:val="005E4F06"/>
    <w:rsid w:val="005E75F4"/>
    <w:rsid w:val="005E7DA5"/>
    <w:rsid w:val="005F1504"/>
    <w:rsid w:val="005F5E82"/>
    <w:rsid w:val="005F7706"/>
    <w:rsid w:val="0060031C"/>
    <w:rsid w:val="006135E9"/>
    <w:rsid w:val="0061484D"/>
    <w:rsid w:val="00615E23"/>
    <w:rsid w:val="0062213D"/>
    <w:rsid w:val="006225F0"/>
    <w:rsid w:val="0062382F"/>
    <w:rsid w:val="00623898"/>
    <w:rsid w:val="0062649A"/>
    <w:rsid w:val="00636645"/>
    <w:rsid w:val="00637118"/>
    <w:rsid w:val="0064158C"/>
    <w:rsid w:val="00641C40"/>
    <w:rsid w:val="006424B0"/>
    <w:rsid w:val="0064279C"/>
    <w:rsid w:val="00643D10"/>
    <w:rsid w:val="00650C9B"/>
    <w:rsid w:val="006516CA"/>
    <w:rsid w:val="00653EEF"/>
    <w:rsid w:val="00662013"/>
    <w:rsid w:val="00662287"/>
    <w:rsid w:val="00665451"/>
    <w:rsid w:val="00672A33"/>
    <w:rsid w:val="00674E03"/>
    <w:rsid w:val="00675E25"/>
    <w:rsid w:val="00681A5C"/>
    <w:rsid w:val="00682681"/>
    <w:rsid w:val="00682BA8"/>
    <w:rsid w:val="00685419"/>
    <w:rsid w:val="006A0D48"/>
    <w:rsid w:val="006A385B"/>
    <w:rsid w:val="006A3D88"/>
    <w:rsid w:val="006A4FD9"/>
    <w:rsid w:val="006A53FE"/>
    <w:rsid w:val="006B0B4E"/>
    <w:rsid w:val="006C1C3B"/>
    <w:rsid w:val="006C4CF2"/>
    <w:rsid w:val="006D0816"/>
    <w:rsid w:val="006D26F5"/>
    <w:rsid w:val="006E11A2"/>
    <w:rsid w:val="006E2F01"/>
    <w:rsid w:val="006E3949"/>
    <w:rsid w:val="006E69E5"/>
    <w:rsid w:val="006F2FF3"/>
    <w:rsid w:val="006F3B8E"/>
    <w:rsid w:val="006F3D12"/>
    <w:rsid w:val="006F68BC"/>
    <w:rsid w:val="006F7774"/>
    <w:rsid w:val="0070544A"/>
    <w:rsid w:val="00707A01"/>
    <w:rsid w:val="007106CC"/>
    <w:rsid w:val="00712294"/>
    <w:rsid w:val="007123C3"/>
    <w:rsid w:val="00712CFC"/>
    <w:rsid w:val="00713558"/>
    <w:rsid w:val="00715CD9"/>
    <w:rsid w:val="00716474"/>
    <w:rsid w:val="007179A9"/>
    <w:rsid w:val="00720C4E"/>
    <w:rsid w:val="00720D8A"/>
    <w:rsid w:val="007220D1"/>
    <w:rsid w:val="00722D48"/>
    <w:rsid w:val="007257B2"/>
    <w:rsid w:val="007258A6"/>
    <w:rsid w:val="00725BC8"/>
    <w:rsid w:val="00726CC1"/>
    <w:rsid w:val="007308D1"/>
    <w:rsid w:val="007350D5"/>
    <w:rsid w:val="007364DD"/>
    <w:rsid w:val="00741C67"/>
    <w:rsid w:val="00745389"/>
    <w:rsid w:val="007465BA"/>
    <w:rsid w:val="00750744"/>
    <w:rsid w:val="00756C95"/>
    <w:rsid w:val="00757D6A"/>
    <w:rsid w:val="007632AA"/>
    <w:rsid w:val="00764C9B"/>
    <w:rsid w:val="0076673F"/>
    <w:rsid w:val="00774823"/>
    <w:rsid w:val="007754DC"/>
    <w:rsid w:val="00776EC7"/>
    <w:rsid w:val="00777C68"/>
    <w:rsid w:val="00777D9C"/>
    <w:rsid w:val="00781FCF"/>
    <w:rsid w:val="00783395"/>
    <w:rsid w:val="00792C67"/>
    <w:rsid w:val="00795237"/>
    <w:rsid w:val="0079609A"/>
    <w:rsid w:val="007962CC"/>
    <w:rsid w:val="007975CA"/>
    <w:rsid w:val="00797D4B"/>
    <w:rsid w:val="007A2D40"/>
    <w:rsid w:val="007A5996"/>
    <w:rsid w:val="007B1977"/>
    <w:rsid w:val="007B5499"/>
    <w:rsid w:val="007B6DED"/>
    <w:rsid w:val="007B6F39"/>
    <w:rsid w:val="007C5A02"/>
    <w:rsid w:val="007C5F91"/>
    <w:rsid w:val="007C66D3"/>
    <w:rsid w:val="007D180B"/>
    <w:rsid w:val="007D40B8"/>
    <w:rsid w:val="007E0BAF"/>
    <w:rsid w:val="007E2951"/>
    <w:rsid w:val="007E3F4A"/>
    <w:rsid w:val="007E431C"/>
    <w:rsid w:val="007E5F18"/>
    <w:rsid w:val="007E7946"/>
    <w:rsid w:val="007F111B"/>
    <w:rsid w:val="007F176A"/>
    <w:rsid w:val="007F19AC"/>
    <w:rsid w:val="007F1F65"/>
    <w:rsid w:val="007F35A4"/>
    <w:rsid w:val="007F6897"/>
    <w:rsid w:val="007F7476"/>
    <w:rsid w:val="007F7CE7"/>
    <w:rsid w:val="00802D11"/>
    <w:rsid w:val="008031E8"/>
    <w:rsid w:val="0080681F"/>
    <w:rsid w:val="00810397"/>
    <w:rsid w:val="008133F2"/>
    <w:rsid w:val="00813DD6"/>
    <w:rsid w:val="00814A0A"/>
    <w:rsid w:val="00816719"/>
    <w:rsid w:val="00823D60"/>
    <w:rsid w:val="0082591D"/>
    <w:rsid w:val="008261E9"/>
    <w:rsid w:val="00827F1A"/>
    <w:rsid w:val="0083061B"/>
    <w:rsid w:val="0083155E"/>
    <w:rsid w:val="008353D2"/>
    <w:rsid w:val="0083625F"/>
    <w:rsid w:val="008371B0"/>
    <w:rsid w:val="008460CC"/>
    <w:rsid w:val="008472E5"/>
    <w:rsid w:val="00854B91"/>
    <w:rsid w:val="00862EBC"/>
    <w:rsid w:val="00863068"/>
    <w:rsid w:val="00874803"/>
    <w:rsid w:val="008751D8"/>
    <w:rsid w:val="008778BA"/>
    <w:rsid w:val="00881830"/>
    <w:rsid w:val="0088258E"/>
    <w:rsid w:val="00882CA8"/>
    <w:rsid w:val="00883DA4"/>
    <w:rsid w:val="00891545"/>
    <w:rsid w:val="0089228D"/>
    <w:rsid w:val="00893E80"/>
    <w:rsid w:val="00895036"/>
    <w:rsid w:val="008A01A3"/>
    <w:rsid w:val="008A04F6"/>
    <w:rsid w:val="008A316B"/>
    <w:rsid w:val="008B19F4"/>
    <w:rsid w:val="008B2194"/>
    <w:rsid w:val="008B48B8"/>
    <w:rsid w:val="008B4E84"/>
    <w:rsid w:val="008C0AA3"/>
    <w:rsid w:val="008C3B2F"/>
    <w:rsid w:val="008D0040"/>
    <w:rsid w:val="008D1AF6"/>
    <w:rsid w:val="008D27EF"/>
    <w:rsid w:val="008D7A9A"/>
    <w:rsid w:val="008E0109"/>
    <w:rsid w:val="008E0CBF"/>
    <w:rsid w:val="008E0EF1"/>
    <w:rsid w:val="008E1432"/>
    <w:rsid w:val="008E14D9"/>
    <w:rsid w:val="008E2244"/>
    <w:rsid w:val="008E2C3D"/>
    <w:rsid w:val="008E4150"/>
    <w:rsid w:val="008E4FF8"/>
    <w:rsid w:val="008F003B"/>
    <w:rsid w:val="008F31EB"/>
    <w:rsid w:val="009000D4"/>
    <w:rsid w:val="009018F8"/>
    <w:rsid w:val="00906D5C"/>
    <w:rsid w:val="009071F5"/>
    <w:rsid w:val="00907A5F"/>
    <w:rsid w:val="00911B29"/>
    <w:rsid w:val="009137A5"/>
    <w:rsid w:val="00915EE3"/>
    <w:rsid w:val="00916ABE"/>
    <w:rsid w:val="0092323F"/>
    <w:rsid w:val="00924E6D"/>
    <w:rsid w:val="00925ECA"/>
    <w:rsid w:val="00932789"/>
    <w:rsid w:val="00932FCD"/>
    <w:rsid w:val="009405CC"/>
    <w:rsid w:val="0094079B"/>
    <w:rsid w:val="009411C0"/>
    <w:rsid w:val="00941274"/>
    <w:rsid w:val="00941DC3"/>
    <w:rsid w:val="0094301D"/>
    <w:rsid w:val="00943576"/>
    <w:rsid w:val="00943F86"/>
    <w:rsid w:val="00945AA7"/>
    <w:rsid w:val="009461AE"/>
    <w:rsid w:val="00955785"/>
    <w:rsid w:val="00956E5F"/>
    <w:rsid w:val="00956FD0"/>
    <w:rsid w:val="00965356"/>
    <w:rsid w:val="009660D4"/>
    <w:rsid w:val="00966F23"/>
    <w:rsid w:val="009670D4"/>
    <w:rsid w:val="009740CF"/>
    <w:rsid w:val="00975DEE"/>
    <w:rsid w:val="00981280"/>
    <w:rsid w:val="00981DA7"/>
    <w:rsid w:val="009827E2"/>
    <w:rsid w:val="009849BE"/>
    <w:rsid w:val="00995393"/>
    <w:rsid w:val="0099755A"/>
    <w:rsid w:val="009A0660"/>
    <w:rsid w:val="009B06F1"/>
    <w:rsid w:val="009B108B"/>
    <w:rsid w:val="009B15A7"/>
    <w:rsid w:val="009B4AA4"/>
    <w:rsid w:val="009C77EB"/>
    <w:rsid w:val="009D074C"/>
    <w:rsid w:val="009D1438"/>
    <w:rsid w:val="009D68F9"/>
    <w:rsid w:val="009D6F42"/>
    <w:rsid w:val="009D7443"/>
    <w:rsid w:val="009E51A9"/>
    <w:rsid w:val="009E59E1"/>
    <w:rsid w:val="009E5A8E"/>
    <w:rsid w:val="009F0B85"/>
    <w:rsid w:val="009F1835"/>
    <w:rsid w:val="009F7196"/>
    <w:rsid w:val="00A1641F"/>
    <w:rsid w:val="00A16ADB"/>
    <w:rsid w:val="00A16E2C"/>
    <w:rsid w:val="00A17D2A"/>
    <w:rsid w:val="00A227F4"/>
    <w:rsid w:val="00A23CFA"/>
    <w:rsid w:val="00A26C03"/>
    <w:rsid w:val="00A27137"/>
    <w:rsid w:val="00A30E48"/>
    <w:rsid w:val="00A3173B"/>
    <w:rsid w:val="00A32B05"/>
    <w:rsid w:val="00A32B8A"/>
    <w:rsid w:val="00A33007"/>
    <w:rsid w:val="00A354DA"/>
    <w:rsid w:val="00A36479"/>
    <w:rsid w:val="00A36956"/>
    <w:rsid w:val="00A41823"/>
    <w:rsid w:val="00A42244"/>
    <w:rsid w:val="00A43FF8"/>
    <w:rsid w:val="00A45354"/>
    <w:rsid w:val="00A468C0"/>
    <w:rsid w:val="00A5024C"/>
    <w:rsid w:val="00A53125"/>
    <w:rsid w:val="00A63AB9"/>
    <w:rsid w:val="00A67089"/>
    <w:rsid w:val="00A72F3F"/>
    <w:rsid w:val="00A739BD"/>
    <w:rsid w:val="00A80A26"/>
    <w:rsid w:val="00A821CC"/>
    <w:rsid w:val="00A8431E"/>
    <w:rsid w:val="00A85EB6"/>
    <w:rsid w:val="00A90157"/>
    <w:rsid w:val="00A9199C"/>
    <w:rsid w:val="00A928D2"/>
    <w:rsid w:val="00A92BA2"/>
    <w:rsid w:val="00A93D78"/>
    <w:rsid w:val="00A93DCA"/>
    <w:rsid w:val="00A93DE4"/>
    <w:rsid w:val="00A947C0"/>
    <w:rsid w:val="00A957FB"/>
    <w:rsid w:val="00A95C09"/>
    <w:rsid w:val="00AA2F30"/>
    <w:rsid w:val="00AA4C5B"/>
    <w:rsid w:val="00AA5AE6"/>
    <w:rsid w:val="00AB2427"/>
    <w:rsid w:val="00AB6215"/>
    <w:rsid w:val="00AC486E"/>
    <w:rsid w:val="00AC794A"/>
    <w:rsid w:val="00AD141D"/>
    <w:rsid w:val="00AD5C30"/>
    <w:rsid w:val="00AD6B64"/>
    <w:rsid w:val="00AD79A8"/>
    <w:rsid w:val="00AD7E69"/>
    <w:rsid w:val="00AD7EF8"/>
    <w:rsid w:val="00AE118E"/>
    <w:rsid w:val="00AE1AB2"/>
    <w:rsid w:val="00AE62E4"/>
    <w:rsid w:val="00AE63B2"/>
    <w:rsid w:val="00AE6851"/>
    <w:rsid w:val="00AE7027"/>
    <w:rsid w:val="00AF1A27"/>
    <w:rsid w:val="00AF350A"/>
    <w:rsid w:val="00AF5C75"/>
    <w:rsid w:val="00AF6E3F"/>
    <w:rsid w:val="00B017FA"/>
    <w:rsid w:val="00B04151"/>
    <w:rsid w:val="00B0466B"/>
    <w:rsid w:val="00B04949"/>
    <w:rsid w:val="00B05B6F"/>
    <w:rsid w:val="00B0646B"/>
    <w:rsid w:val="00B103B7"/>
    <w:rsid w:val="00B10AF5"/>
    <w:rsid w:val="00B10F9A"/>
    <w:rsid w:val="00B139E9"/>
    <w:rsid w:val="00B149B3"/>
    <w:rsid w:val="00B21D01"/>
    <w:rsid w:val="00B220D2"/>
    <w:rsid w:val="00B22E56"/>
    <w:rsid w:val="00B23829"/>
    <w:rsid w:val="00B3288E"/>
    <w:rsid w:val="00B32C4F"/>
    <w:rsid w:val="00B32E53"/>
    <w:rsid w:val="00B33910"/>
    <w:rsid w:val="00B364A1"/>
    <w:rsid w:val="00B4268D"/>
    <w:rsid w:val="00B467EB"/>
    <w:rsid w:val="00B536A4"/>
    <w:rsid w:val="00B5427D"/>
    <w:rsid w:val="00B56E76"/>
    <w:rsid w:val="00B63804"/>
    <w:rsid w:val="00B65F9A"/>
    <w:rsid w:val="00B67118"/>
    <w:rsid w:val="00B700B0"/>
    <w:rsid w:val="00B707F9"/>
    <w:rsid w:val="00B763ED"/>
    <w:rsid w:val="00B768F0"/>
    <w:rsid w:val="00B86AC5"/>
    <w:rsid w:val="00B92046"/>
    <w:rsid w:val="00B92076"/>
    <w:rsid w:val="00B9600C"/>
    <w:rsid w:val="00BA0C20"/>
    <w:rsid w:val="00BA4391"/>
    <w:rsid w:val="00BA65E6"/>
    <w:rsid w:val="00BB01DE"/>
    <w:rsid w:val="00BB1F45"/>
    <w:rsid w:val="00BB451C"/>
    <w:rsid w:val="00BB474B"/>
    <w:rsid w:val="00BC25AD"/>
    <w:rsid w:val="00BC31C8"/>
    <w:rsid w:val="00BC368C"/>
    <w:rsid w:val="00BC70D9"/>
    <w:rsid w:val="00BC7717"/>
    <w:rsid w:val="00BC7908"/>
    <w:rsid w:val="00BD2840"/>
    <w:rsid w:val="00BD659B"/>
    <w:rsid w:val="00BE0205"/>
    <w:rsid w:val="00BE0373"/>
    <w:rsid w:val="00BE38E3"/>
    <w:rsid w:val="00BE3F2E"/>
    <w:rsid w:val="00BF2489"/>
    <w:rsid w:val="00BF427E"/>
    <w:rsid w:val="00BF47FB"/>
    <w:rsid w:val="00C0481B"/>
    <w:rsid w:val="00C1062A"/>
    <w:rsid w:val="00C11893"/>
    <w:rsid w:val="00C1591F"/>
    <w:rsid w:val="00C2148E"/>
    <w:rsid w:val="00C22BBA"/>
    <w:rsid w:val="00C22EE6"/>
    <w:rsid w:val="00C31141"/>
    <w:rsid w:val="00C33B5F"/>
    <w:rsid w:val="00C3785F"/>
    <w:rsid w:val="00C450A4"/>
    <w:rsid w:val="00C50328"/>
    <w:rsid w:val="00C54499"/>
    <w:rsid w:val="00C548D8"/>
    <w:rsid w:val="00C607EC"/>
    <w:rsid w:val="00C61A08"/>
    <w:rsid w:val="00C634AF"/>
    <w:rsid w:val="00C65FCA"/>
    <w:rsid w:val="00C675F1"/>
    <w:rsid w:val="00C70EB6"/>
    <w:rsid w:val="00C745A5"/>
    <w:rsid w:val="00C80996"/>
    <w:rsid w:val="00C81FE6"/>
    <w:rsid w:val="00C846A9"/>
    <w:rsid w:val="00C848FB"/>
    <w:rsid w:val="00C867CA"/>
    <w:rsid w:val="00C91182"/>
    <w:rsid w:val="00C92394"/>
    <w:rsid w:val="00C95375"/>
    <w:rsid w:val="00CA1378"/>
    <w:rsid w:val="00CA71ED"/>
    <w:rsid w:val="00CB097E"/>
    <w:rsid w:val="00CB125C"/>
    <w:rsid w:val="00CB17D9"/>
    <w:rsid w:val="00CB1FCF"/>
    <w:rsid w:val="00CB2589"/>
    <w:rsid w:val="00CB550B"/>
    <w:rsid w:val="00CC0590"/>
    <w:rsid w:val="00CC1292"/>
    <w:rsid w:val="00CC4ED8"/>
    <w:rsid w:val="00CC4EF1"/>
    <w:rsid w:val="00CD0F44"/>
    <w:rsid w:val="00CD1D3A"/>
    <w:rsid w:val="00CD27CA"/>
    <w:rsid w:val="00CD4493"/>
    <w:rsid w:val="00CD79DF"/>
    <w:rsid w:val="00CE152B"/>
    <w:rsid w:val="00CE5219"/>
    <w:rsid w:val="00CE714F"/>
    <w:rsid w:val="00CE75C2"/>
    <w:rsid w:val="00CF3C11"/>
    <w:rsid w:val="00CF5421"/>
    <w:rsid w:val="00CF576A"/>
    <w:rsid w:val="00CF5C91"/>
    <w:rsid w:val="00D03F19"/>
    <w:rsid w:val="00D0554B"/>
    <w:rsid w:val="00D13723"/>
    <w:rsid w:val="00D16953"/>
    <w:rsid w:val="00D213EB"/>
    <w:rsid w:val="00D24908"/>
    <w:rsid w:val="00D260C3"/>
    <w:rsid w:val="00D320B2"/>
    <w:rsid w:val="00D33344"/>
    <w:rsid w:val="00D41CDC"/>
    <w:rsid w:val="00D426FA"/>
    <w:rsid w:val="00D50A1D"/>
    <w:rsid w:val="00D51CB6"/>
    <w:rsid w:val="00D52E98"/>
    <w:rsid w:val="00D56DAA"/>
    <w:rsid w:val="00D578CB"/>
    <w:rsid w:val="00D660C0"/>
    <w:rsid w:val="00D71553"/>
    <w:rsid w:val="00D736BD"/>
    <w:rsid w:val="00D747E2"/>
    <w:rsid w:val="00D8473B"/>
    <w:rsid w:val="00D85E5A"/>
    <w:rsid w:val="00D879A8"/>
    <w:rsid w:val="00D87AAE"/>
    <w:rsid w:val="00D91996"/>
    <w:rsid w:val="00D91E36"/>
    <w:rsid w:val="00D955FB"/>
    <w:rsid w:val="00D959B2"/>
    <w:rsid w:val="00D96DB6"/>
    <w:rsid w:val="00DA069C"/>
    <w:rsid w:val="00DA1E52"/>
    <w:rsid w:val="00DA22D0"/>
    <w:rsid w:val="00DA2572"/>
    <w:rsid w:val="00DA3E57"/>
    <w:rsid w:val="00DA4B0A"/>
    <w:rsid w:val="00DA516C"/>
    <w:rsid w:val="00DA7434"/>
    <w:rsid w:val="00DB1CFF"/>
    <w:rsid w:val="00DB5575"/>
    <w:rsid w:val="00DB6C87"/>
    <w:rsid w:val="00DC3D92"/>
    <w:rsid w:val="00DC566D"/>
    <w:rsid w:val="00DC7458"/>
    <w:rsid w:val="00DC7C5E"/>
    <w:rsid w:val="00DD4354"/>
    <w:rsid w:val="00DD6BF4"/>
    <w:rsid w:val="00DE5970"/>
    <w:rsid w:val="00DF30A5"/>
    <w:rsid w:val="00DF5E9E"/>
    <w:rsid w:val="00E032A5"/>
    <w:rsid w:val="00E03942"/>
    <w:rsid w:val="00E04B5A"/>
    <w:rsid w:val="00E062F9"/>
    <w:rsid w:val="00E13165"/>
    <w:rsid w:val="00E13743"/>
    <w:rsid w:val="00E15241"/>
    <w:rsid w:val="00E173F7"/>
    <w:rsid w:val="00E205E5"/>
    <w:rsid w:val="00E2487C"/>
    <w:rsid w:val="00E26809"/>
    <w:rsid w:val="00E269DE"/>
    <w:rsid w:val="00E26C82"/>
    <w:rsid w:val="00E27B52"/>
    <w:rsid w:val="00E27F16"/>
    <w:rsid w:val="00E33389"/>
    <w:rsid w:val="00E341AB"/>
    <w:rsid w:val="00E368B2"/>
    <w:rsid w:val="00E37316"/>
    <w:rsid w:val="00E40CD3"/>
    <w:rsid w:val="00E4434A"/>
    <w:rsid w:val="00E44ADC"/>
    <w:rsid w:val="00E46710"/>
    <w:rsid w:val="00E51CB5"/>
    <w:rsid w:val="00E523D6"/>
    <w:rsid w:val="00E55E54"/>
    <w:rsid w:val="00E61D88"/>
    <w:rsid w:val="00E62042"/>
    <w:rsid w:val="00E620E6"/>
    <w:rsid w:val="00E665CA"/>
    <w:rsid w:val="00E670B5"/>
    <w:rsid w:val="00E70A48"/>
    <w:rsid w:val="00E72202"/>
    <w:rsid w:val="00E73DC1"/>
    <w:rsid w:val="00E74505"/>
    <w:rsid w:val="00E77022"/>
    <w:rsid w:val="00E82ED3"/>
    <w:rsid w:val="00E870E5"/>
    <w:rsid w:val="00E87983"/>
    <w:rsid w:val="00E924F2"/>
    <w:rsid w:val="00E93029"/>
    <w:rsid w:val="00EA0A58"/>
    <w:rsid w:val="00EA1A15"/>
    <w:rsid w:val="00EA25C2"/>
    <w:rsid w:val="00EA3CA8"/>
    <w:rsid w:val="00EA4765"/>
    <w:rsid w:val="00EA4839"/>
    <w:rsid w:val="00EA5221"/>
    <w:rsid w:val="00EA7104"/>
    <w:rsid w:val="00EB56D7"/>
    <w:rsid w:val="00EB5FAB"/>
    <w:rsid w:val="00EB7422"/>
    <w:rsid w:val="00EC3B1B"/>
    <w:rsid w:val="00EC3C6F"/>
    <w:rsid w:val="00EC5A89"/>
    <w:rsid w:val="00ED29F1"/>
    <w:rsid w:val="00ED7CCD"/>
    <w:rsid w:val="00EE108C"/>
    <w:rsid w:val="00EE29E5"/>
    <w:rsid w:val="00EE2EDA"/>
    <w:rsid w:val="00EE629D"/>
    <w:rsid w:val="00EE7A7A"/>
    <w:rsid w:val="00EF1695"/>
    <w:rsid w:val="00EF2074"/>
    <w:rsid w:val="00F017BF"/>
    <w:rsid w:val="00F11333"/>
    <w:rsid w:val="00F11410"/>
    <w:rsid w:val="00F15807"/>
    <w:rsid w:val="00F22BB5"/>
    <w:rsid w:val="00F2459C"/>
    <w:rsid w:val="00F31123"/>
    <w:rsid w:val="00F312E2"/>
    <w:rsid w:val="00F33EB5"/>
    <w:rsid w:val="00F36C44"/>
    <w:rsid w:val="00F44401"/>
    <w:rsid w:val="00F500A7"/>
    <w:rsid w:val="00F56B93"/>
    <w:rsid w:val="00F57ABD"/>
    <w:rsid w:val="00F65645"/>
    <w:rsid w:val="00F65767"/>
    <w:rsid w:val="00F70508"/>
    <w:rsid w:val="00F7229A"/>
    <w:rsid w:val="00F8167A"/>
    <w:rsid w:val="00F919EA"/>
    <w:rsid w:val="00F9550A"/>
    <w:rsid w:val="00FA05E4"/>
    <w:rsid w:val="00FA071A"/>
    <w:rsid w:val="00FA6675"/>
    <w:rsid w:val="00FA6C45"/>
    <w:rsid w:val="00FB101F"/>
    <w:rsid w:val="00FB1EAC"/>
    <w:rsid w:val="00FB594D"/>
    <w:rsid w:val="00FB7ED8"/>
    <w:rsid w:val="00FC038B"/>
    <w:rsid w:val="00FC1809"/>
    <w:rsid w:val="00FC46DC"/>
    <w:rsid w:val="00FC4788"/>
    <w:rsid w:val="00FD0868"/>
    <w:rsid w:val="00FD1B9B"/>
    <w:rsid w:val="00FD416A"/>
    <w:rsid w:val="00FD6247"/>
    <w:rsid w:val="00FE059A"/>
    <w:rsid w:val="00FE177E"/>
    <w:rsid w:val="00FE2BDE"/>
    <w:rsid w:val="00FE52E6"/>
    <w:rsid w:val="00FE5672"/>
    <w:rsid w:val="00FE7515"/>
    <w:rsid w:val="00FF07CF"/>
    <w:rsid w:val="00FF24FA"/>
    <w:rsid w:val="00FF46A3"/>
    <w:rsid w:val="00FF5F2F"/>
    <w:rsid w:val="00FF7655"/>
    <w:rsid w:val="00FF7C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paragraph" w:customStyle="1" w:styleId="Textoindependiente21">
    <w:name w:val="Texto independiente 21"/>
    <w:basedOn w:val="Normal"/>
    <w:link w:val="BodyText2Car1"/>
    <w:rsid w:val="00391B39"/>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1">
    <w:name w:val="Body Text 2 Car1"/>
    <w:basedOn w:val="Fuentedeprrafopredeter"/>
    <w:link w:val="Textoindependiente21"/>
    <w:rsid w:val="00391B39"/>
    <w:rPr>
      <w:rFonts w:ascii="Arial Narrow" w:eastAsia="Times New Roman" w:hAnsi="Arial Narrow" w:cs="Times New Roman"/>
      <w:sz w:val="30"/>
      <w:szCs w:val="20"/>
      <w:lang w:eastAsia="es-ES"/>
    </w:rPr>
  </w:style>
  <w:style w:type="paragraph" w:styleId="Puesto">
    <w:name w:val="Title"/>
    <w:basedOn w:val="Normal"/>
    <w:link w:val="PuestoCar"/>
    <w:qFormat/>
    <w:rsid w:val="00BF427E"/>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BF427E"/>
    <w:rPr>
      <w:rFonts w:ascii="Arial" w:eastAsia="Times New Roman" w:hAnsi="Arial" w:cs="Arial"/>
      <w:b/>
      <w:sz w:val="24"/>
      <w:szCs w:val="24"/>
      <w:lang w:val="es-ES" w:eastAsia="es-ES"/>
    </w:rPr>
  </w:style>
  <w:style w:type="paragraph" w:customStyle="1" w:styleId="Textoindependiente33">
    <w:name w:val="Texto independiente 33"/>
    <w:basedOn w:val="Normal"/>
    <w:rsid w:val="004A0AC6"/>
    <w:pPr>
      <w:spacing w:line="360" w:lineRule="auto"/>
      <w:jc w:val="both"/>
    </w:pPr>
    <w:rPr>
      <w:rFonts w:ascii="Arial" w:hAnsi="Arial"/>
    </w:rPr>
  </w:style>
  <w:style w:type="character" w:customStyle="1" w:styleId="SinespaciadoCar">
    <w:name w:val="Sin espaciado Car"/>
    <w:link w:val="Sinespaciado"/>
    <w:uiPriority w:val="1"/>
    <w:locked/>
    <w:rsid w:val="00720D8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569849025">
      <w:bodyDiv w:val="1"/>
      <w:marLeft w:val="0"/>
      <w:marRight w:val="0"/>
      <w:marTop w:val="0"/>
      <w:marBottom w:val="0"/>
      <w:divBdr>
        <w:top w:val="none" w:sz="0" w:space="0" w:color="auto"/>
        <w:left w:val="none" w:sz="0" w:space="0" w:color="auto"/>
        <w:bottom w:val="none" w:sz="0" w:space="0" w:color="auto"/>
        <w:right w:val="none" w:sz="0" w:space="0" w:color="auto"/>
      </w:divBdr>
    </w:div>
    <w:div w:id="832256174">
      <w:bodyDiv w:val="1"/>
      <w:marLeft w:val="0"/>
      <w:marRight w:val="0"/>
      <w:marTop w:val="0"/>
      <w:marBottom w:val="0"/>
      <w:divBdr>
        <w:top w:val="none" w:sz="0" w:space="0" w:color="auto"/>
        <w:left w:val="none" w:sz="0" w:space="0" w:color="auto"/>
        <w:bottom w:val="none" w:sz="0" w:space="0" w:color="auto"/>
        <w:right w:val="none" w:sz="0" w:space="0" w:color="auto"/>
      </w:divBdr>
    </w:div>
    <w:div w:id="937372153">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110393998">
      <w:bodyDiv w:val="1"/>
      <w:marLeft w:val="0"/>
      <w:marRight w:val="0"/>
      <w:marTop w:val="0"/>
      <w:marBottom w:val="0"/>
      <w:divBdr>
        <w:top w:val="none" w:sz="0" w:space="0" w:color="auto"/>
        <w:left w:val="none" w:sz="0" w:space="0" w:color="auto"/>
        <w:bottom w:val="none" w:sz="0" w:space="0" w:color="auto"/>
        <w:right w:val="none" w:sz="0" w:space="0" w:color="auto"/>
      </w:divBdr>
    </w:div>
    <w:div w:id="1290011192">
      <w:bodyDiv w:val="1"/>
      <w:marLeft w:val="0"/>
      <w:marRight w:val="0"/>
      <w:marTop w:val="0"/>
      <w:marBottom w:val="0"/>
      <w:divBdr>
        <w:top w:val="none" w:sz="0" w:space="0" w:color="auto"/>
        <w:left w:val="none" w:sz="0" w:space="0" w:color="auto"/>
        <w:bottom w:val="none" w:sz="0" w:space="0" w:color="auto"/>
        <w:right w:val="none" w:sz="0" w:space="0" w:color="auto"/>
      </w:divBdr>
    </w:div>
    <w:div w:id="1444111517">
      <w:bodyDiv w:val="1"/>
      <w:marLeft w:val="0"/>
      <w:marRight w:val="0"/>
      <w:marTop w:val="0"/>
      <w:marBottom w:val="0"/>
      <w:divBdr>
        <w:top w:val="none" w:sz="0" w:space="0" w:color="auto"/>
        <w:left w:val="none" w:sz="0" w:space="0" w:color="auto"/>
        <w:bottom w:val="none" w:sz="0" w:space="0" w:color="auto"/>
        <w:right w:val="none" w:sz="0" w:space="0" w:color="auto"/>
      </w:divBdr>
    </w:div>
    <w:div w:id="1459108046">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6B78A-EB2C-4E80-B6CD-301E82E3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2393</Words>
  <Characters>13167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29</cp:revision>
  <cp:lastPrinted>2017-12-12T16:42:00Z</cp:lastPrinted>
  <dcterms:created xsi:type="dcterms:W3CDTF">2017-11-29T16:07:00Z</dcterms:created>
  <dcterms:modified xsi:type="dcterms:W3CDTF">2018-01-24T20:45:00Z</dcterms:modified>
</cp:coreProperties>
</file>