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BD" w:rsidRPr="00A54BBD" w:rsidRDefault="00A54BBD" w:rsidP="00A54BBD">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szCs w:val="22"/>
          <w:lang w:val="es-CO" w:eastAsia="fr-FR"/>
        </w:rPr>
      </w:pPr>
      <w:r w:rsidRPr="00A54BBD">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54BBD">
        <w:rPr>
          <w:rFonts w:ascii="Calibri" w:eastAsia="Calibri" w:hAnsi="Calibri" w:cs="Calibri"/>
          <w:color w:val="222222"/>
          <w:sz w:val="18"/>
          <w:szCs w:val="18"/>
          <w:lang w:val="es-CO" w:eastAsia="fr-FR"/>
        </w:rPr>
        <w:t> </w:t>
      </w:r>
    </w:p>
    <w:p w:rsidR="00A54BBD" w:rsidRPr="00A54BBD" w:rsidRDefault="00A54BBD" w:rsidP="00A54BBD">
      <w:pPr>
        <w:shd w:val="clear" w:color="auto" w:fill="FFFFFF"/>
        <w:spacing w:line="240" w:lineRule="auto"/>
        <w:ind w:left="2124" w:hanging="2124"/>
        <w:rPr>
          <w:rFonts w:ascii="Calibri" w:hAnsi="Calibri" w:cs="Calibri"/>
          <w:color w:val="222222"/>
          <w:sz w:val="18"/>
          <w:szCs w:val="18"/>
          <w:lang w:val="es-CO" w:eastAsia="fr-FR"/>
        </w:rPr>
      </w:pPr>
      <w:r w:rsidRPr="00A54BBD">
        <w:rPr>
          <w:rFonts w:ascii="Calibri" w:hAnsi="Calibri" w:cs="Calibri"/>
          <w:color w:val="222222"/>
          <w:sz w:val="18"/>
          <w:szCs w:val="18"/>
          <w:lang w:val="es-CO" w:eastAsia="fr-FR"/>
        </w:rPr>
        <w:t>Providencia:</w:t>
      </w:r>
      <w:r w:rsidRPr="00A54BBD">
        <w:rPr>
          <w:rFonts w:ascii="Calibri" w:hAnsi="Calibri" w:cs="Calibri"/>
          <w:color w:val="222222"/>
          <w:sz w:val="18"/>
          <w:szCs w:val="18"/>
          <w:lang w:val="es-CO" w:eastAsia="fr-FR"/>
        </w:rPr>
        <w:tab/>
        <w:t xml:space="preserve">Sentencia - 2ª instancia - 19 de abril de 2017 </w:t>
      </w:r>
    </w:p>
    <w:p w:rsidR="00A54BBD" w:rsidRPr="00A54BBD" w:rsidRDefault="00A54BBD" w:rsidP="00A54BBD">
      <w:pPr>
        <w:shd w:val="clear" w:color="auto" w:fill="FFFFFF"/>
        <w:tabs>
          <w:tab w:val="left" w:pos="1418"/>
          <w:tab w:val="left" w:pos="2078"/>
          <w:tab w:val="left" w:pos="2106"/>
        </w:tabs>
        <w:spacing w:line="240" w:lineRule="auto"/>
        <w:ind w:left="2130" w:hanging="2130"/>
        <w:rPr>
          <w:rFonts w:ascii="Calibri" w:eastAsia="Calibri" w:hAnsi="Calibri" w:cs="Calibri"/>
          <w:color w:val="222222"/>
          <w:sz w:val="18"/>
          <w:szCs w:val="18"/>
          <w:lang w:val="es-CO" w:eastAsia="fr-FR"/>
        </w:rPr>
      </w:pPr>
      <w:r w:rsidRPr="00A54BBD">
        <w:rPr>
          <w:rFonts w:ascii="Calibri" w:eastAsia="Calibri" w:hAnsi="Calibri" w:cs="Calibri"/>
          <w:color w:val="222222"/>
          <w:sz w:val="18"/>
          <w:szCs w:val="18"/>
          <w:lang w:val="es-MX" w:eastAsia="fr-FR"/>
        </w:rPr>
        <w:t xml:space="preserve">Proceso: </w:t>
      </w:r>
      <w:r w:rsidRPr="00A54BBD">
        <w:rPr>
          <w:rFonts w:ascii="Calibri" w:eastAsia="Calibri" w:hAnsi="Calibri" w:cs="Calibri"/>
          <w:color w:val="222222"/>
          <w:sz w:val="18"/>
          <w:szCs w:val="18"/>
          <w:lang w:val="es-MX" w:eastAsia="fr-FR"/>
        </w:rPr>
        <w:tab/>
      </w:r>
      <w:r w:rsidRPr="00A54BBD">
        <w:rPr>
          <w:rFonts w:ascii="Calibri" w:eastAsia="Calibri" w:hAnsi="Calibri" w:cs="Calibri"/>
          <w:color w:val="222222"/>
          <w:sz w:val="18"/>
          <w:szCs w:val="18"/>
          <w:lang w:val="es-MX" w:eastAsia="fr-FR"/>
        </w:rPr>
        <w:tab/>
        <w:t xml:space="preserve"> </w:t>
      </w:r>
      <w:r w:rsidRPr="00A54BBD">
        <w:rPr>
          <w:rFonts w:ascii="Calibri" w:eastAsia="Calibri" w:hAnsi="Calibri" w:cs="Calibri"/>
          <w:color w:val="222222"/>
          <w:sz w:val="18"/>
          <w:szCs w:val="18"/>
          <w:lang w:val="es-MX" w:eastAsia="fr-FR"/>
        </w:rPr>
        <w:tab/>
        <w:t xml:space="preserve">Penal – Confirma parcialmente sentencia condenatoria </w:t>
      </w:r>
    </w:p>
    <w:p w:rsidR="00A54BBD" w:rsidRPr="00A54BBD" w:rsidRDefault="00A54BBD" w:rsidP="00A54BBD">
      <w:pPr>
        <w:shd w:val="clear" w:color="auto" w:fill="FFFFFF"/>
        <w:tabs>
          <w:tab w:val="left" w:pos="1416"/>
          <w:tab w:val="left" w:pos="2078"/>
          <w:tab w:val="left" w:pos="2106"/>
        </w:tabs>
        <w:spacing w:line="240" w:lineRule="auto"/>
        <w:ind w:left="2130" w:hanging="2130"/>
        <w:rPr>
          <w:rFonts w:ascii="Calibri" w:eastAsia="Calibri" w:hAnsi="Calibri" w:cs="Calibri"/>
          <w:color w:val="222222"/>
          <w:sz w:val="18"/>
          <w:szCs w:val="18"/>
          <w:lang w:val="es-MX" w:eastAsia="fr-FR"/>
        </w:rPr>
      </w:pPr>
      <w:r w:rsidRPr="00A54BBD">
        <w:rPr>
          <w:rFonts w:ascii="Calibri" w:eastAsia="Calibri" w:hAnsi="Calibri" w:cs="Calibri"/>
          <w:color w:val="222222"/>
          <w:sz w:val="18"/>
          <w:szCs w:val="18"/>
          <w:lang w:val="es-CO" w:eastAsia="fr-FR"/>
        </w:rPr>
        <w:t>Radicación Nro. :</w:t>
      </w:r>
      <w:r w:rsidRPr="00A54BBD">
        <w:rPr>
          <w:rFonts w:ascii="Calibri" w:eastAsia="Calibri" w:hAnsi="Calibri" w:cs="Calibri"/>
          <w:color w:val="222222"/>
          <w:sz w:val="18"/>
          <w:szCs w:val="18"/>
          <w:lang w:val="es-CO" w:eastAsia="fr-FR"/>
        </w:rPr>
        <w:tab/>
        <w:t xml:space="preserve">  </w:t>
      </w:r>
      <w:r w:rsidRPr="00A54BBD">
        <w:rPr>
          <w:rFonts w:ascii="Calibri" w:eastAsia="Calibri" w:hAnsi="Calibri" w:cs="Calibri"/>
          <w:color w:val="222222"/>
          <w:sz w:val="18"/>
          <w:szCs w:val="18"/>
          <w:lang w:val="es-CO" w:eastAsia="fr-FR"/>
        </w:rPr>
        <w:tab/>
        <w:t xml:space="preserve"> </w:t>
      </w:r>
      <w:r w:rsidRPr="00A54BBD">
        <w:rPr>
          <w:rFonts w:ascii="Calibri" w:eastAsia="Calibri" w:hAnsi="Calibri" w:cs="Calibri"/>
          <w:color w:val="222222"/>
          <w:sz w:val="18"/>
          <w:szCs w:val="18"/>
          <w:lang w:val="es-MX" w:eastAsia="fr-FR"/>
        </w:rPr>
        <w:t>660016000058201400033-01</w:t>
      </w:r>
    </w:p>
    <w:p w:rsidR="00A54BBD" w:rsidRPr="00A54BBD" w:rsidRDefault="00A54BBD" w:rsidP="00A54BBD">
      <w:pPr>
        <w:shd w:val="clear" w:color="auto" w:fill="FFFFFF"/>
        <w:tabs>
          <w:tab w:val="left" w:pos="1416"/>
          <w:tab w:val="left" w:pos="2078"/>
          <w:tab w:val="left" w:pos="2106"/>
        </w:tabs>
        <w:spacing w:line="240" w:lineRule="auto"/>
        <w:ind w:left="2130" w:hanging="2130"/>
        <w:rPr>
          <w:rFonts w:ascii="Calibri" w:eastAsia="Calibri" w:hAnsi="Calibri" w:cs="Calibri"/>
          <w:color w:val="222222"/>
          <w:sz w:val="18"/>
          <w:szCs w:val="18"/>
          <w:lang w:eastAsia="fr-FR"/>
        </w:rPr>
      </w:pPr>
      <w:r w:rsidRPr="00A54BBD">
        <w:rPr>
          <w:rFonts w:ascii="Calibri" w:eastAsia="Calibri" w:hAnsi="Calibri" w:cs="Calibri"/>
          <w:color w:val="222222"/>
          <w:sz w:val="18"/>
          <w:szCs w:val="18"/>
          <w:lang w:val="es-MX" w:eastAsia="fr-FR"/>
        </w:rPr>
        <w:t xml:space="preserve">Procesado: </w:t>
      </w:r>
      <w:r w:rsidRPr="00A54BBD">
        <w:rPr>
          <w:rFonts w:ascii="Calibri" w:eastAsia="Calibri" w:hAnsi="Calibri" w:cs="Calibri"/>
          <w:color w:val="222222"/>
          <w:sz w:val="18"/>
          <w:szCs w:val="18"/>
          <w:lang w:val="es-MX" w:eastAsia="fr-FR"/>
        </w:rPr>
        <w:tab/>
      </w:r>
      <w:r w:rsidRPr="00A54BBD">
        <w:rPr>
          <w:rFonts w:ascii="Calibri" w:eastAsia="Calibri" w:hAnsi="Calibri" w:cs="Calibri"/>
          <w:color w:val="222222"/>
          <w:sz w:val="18"/>
          <w:szCs w:val="18"/>
          <w:lang w:val="es-MX" w:eastAsia="fr-FR"/>
        </w:rPr>
        <w:tab/>
      </w:r>
      <w:r w:rsidRPr="00A54BBD">
        <w:rPr>
          <w:rFonts w:ascii="Calibri" w:eastAsia="Calibri" w:hAnsi="Calibri" w:cs="Calibri"/>
          <w:color w:val="222222"/>
          <w:sz w:val="18"/>
          <w:szCs w:val="18"/>
          <w:lang w:val="es-MX" w:eastAsia="fr-FR"/>
        </w:rPr>
        <w:tab/>
      </w:r>
      <w:r w:rsidRPr="00A54BBD">
        <w:rPr>
          <w:rFonts w:ascii="Calibri" w:eastAsia="Calibri" w:hAnsi="Calibri" w:cs="Calibri"/>
          <w:color w:val="222222"/>
          <w:sz w:val="18"/>
          <w:szCs w:val="18"/>
          <w:lang w:val="es-MX" w:eastAsia="fr-FR"/>
        </w:rPr>
        <w:tab/>
        <w:t>LUZ ANDREA MACHADO VALENCIA</w:t>
      </w:r>
    </w:p>
    <w:p w:rsidR="00A54BBD" w:rsidRPr="00A54BBD" w:rsidRDefault="00A54BBD" w:rsidP="00A54BBD">
      <w:pPr>
        <w:shd w:val="clear" w:color="auto" w:fill="FFFFFF"/>
        <w:tabs>
          <w:tab w:val="left" w:pos="1416"/>
          <w:tab w:val="left" w:pos="2078"/>
          <w:tab w:val="left" w:pos="2106"/>
        </w:tabs>
        <w:spacing w:line="240" w:lineRule="auto"/>
        <w:ind w:left="2130" w:hanging="2130"/>
        <w:rPr>
          <w:rFonts w:ascii="Calibri" w:eastAsia="Calibri" w:hAnsi="Calibri" w:cs="Calibri"/>
          <w:bCs/>
          <w:iCs/>
          <w:color w:val="222222"/>
          <w:sz w:val="18"/>
          <w:szCs w:val="18"/>
          <w:lang w:val="es-CO" w:eastAsia="fr-FR"/>
        </w:rPr>
      </w:pPr>
      <w:r w:rsidRPr="00A54BBD">
        <w:rPr>
          <w:rFonts w:ascii="Calibri" w:eastAsia="Calibri" w:hAnsi="Calibri" w:cs="Calibri"/>
          <w:color w:val="222222"/>
          <w:sz w:val="18"/>
          <w:szCs w:val="18"/>
          <w:lang w:val="es-MX" w:eastAsia="fr-FR"/>
        </w:rPr>
        <w:t xml:space="preserve">Magistrado Sustanciador: </w:t>
      </w:r>
      <w:r w:rsidRPr="00A54BBD">
        <w:rPr>
          <w:rFonts w:ascii="Calibri" w:eastAsia="Calibri" w:hAnsi="Calibri" w:cs="Calibri"/>
          <w:color w:val="222222"/>
          <w:sz w:val="18"/>
          <w:szCs w:val="18"/>
          <w:lang w:val="es-MX" w:eastAsia="fr-FR"/>
        </w:rPr>
        <w:tab/>
      </w:r>
      <w:r w:rsidRPr="00A54BBD">
        <w:rPr>
          <w:rFonts w:ascii="Calibri" w:eastAsia="Calibri" w:hAnsi="Calibri" w:cs="Calibri"/>
          <w:color w:val="222222"/>
          <w:sz w:val="18"/>
          <w:szCs w:val="18"/>
          <w:lang w:val="es-MX" w:eastAsia="fr-FR"/>
        </w:rPr>
        <w:tab/>
      </w:r>
      <w:r w:rsidRPr="00A54BBD">
        <w:rPr>
          <w:rFonts w:ascii="Calibri" w:eastAsia="Calibri" w:hAnsi="Calibri" w:cs="Calibri"/>
          <w:color w:val="222222"/>
          <w:sz w:val="18"/>
          <w:szCs w:val="18"/>
          <w:lang w:val="es-MX" w:eastAsia="fr-FR"/>
        </w:rPr>
        <w:tab/>
        <w:t>JORGE ARTURO CASTAÑO DUQUE</w:t>
      </w:r>
    </w:p>
    <w:p w:rsidR="00A54BBD" w:rsidRPr="00A54BBD" w:rsidRDefault="00A54BBD" w:rsidP="00A54BBD">
      <w:pPr>
        <w:shd w:val="clear" w:color="auto" w:fill="FFFFFF"/>
        <w:tabs>
          <w:tab w:val="left" w:pos="1418"/>
          <w:tab w:val="left" w:pos="2078"/>
          <w:tab w:val="left" w:pos="2106"/>
        </w:tabs>
        <w:spacing w:line="240" w:lineRule="auto"/>
        <w:rPr>
          <w:rFonts w:ascii="Calibri" w:eastAsia="Calibri" w:hAnsi="Calibri" w:cs="Calibri"/>
          <w:b/>
          <w:bCs/>
          <w:color w:val="222222"/>
          <w:sz w:val="10"/>
          <w:szCs w:val="10"/>
          <w:lang w:val="es-CO" w:eastAsia="fr-FR"/>
        </w:rPr>
      </w:pPr>
    </w:p>
    <w:p w:rsidR="00A54BBD" w:rsidRDefault="00A54BBD" w:rsidP="00A54BBD">
      <w:pPr>
        <w:spacing w:line="240" w:lineRule="auto"/>
        <w:rPr>
          <w:rFonts w:ascii="Calibri" w:eastAsia="Calibri" w:hAnsi="Calibri" w:cs="Calibri"/>
          <w:bCs/>
          <w:color w:val="222222"/>
          <w:sz w:val="18"/>
          <w:szCs w:val="18"/>
          <w:lang w:eastAsia="fr-FR"/>
        </w:rPr>
      </w:pPr>
      <w:r w:rsidRPr="00A54BBD">
        <w:rPr>
          <w:rFonts w:ascii="Calibri" w:eastAsia="Calibri" w:hAnsi="Calibri" w:cs="Calibri"/>
          <w:b/>
          <w:bCs/>
          <w:color w:val="222222"/>
          <w:sz w:val="18"/>
          <w:szCs w:val="18"/>
          <w:lang w:val="es-CO" w:eastAsia="fr-FR"/>
        </w:rPr>
        <w:t xml:space="preserve">Temas:                            </w:t>
      </w:r>
      <w:r w:rsidRPr="00A54BBD">
        <w:rPr>
          <w:rFonts w:ascii="Calibri" w:eastAsia="Calibri" w:hAnsi="Calibri" w:cs="Calibri"/>
          <w:b/>
          <w:bCs/>
          <w:color w:val="222222"/>
          <w:sz w:val="18"/>
          <w:szCs w:val="18"/>
          <w:lang w:val="es-CO" w:eastAsia="fr-FR"/>
        </w:rPr>
        <w:tab/>
        <w:t xml:space="preserve"> </w:t>
      </w:r>
      <w:r w:rsidRPr="00A54BBD">
        <w:rPr>
          <w:rFonts w:ascii="Calibri" w:eastAsia="Calibri" w:hAnsi="Calibri" w:cs="Calibri"/>
          <w:b/>
          <w:bCs/>
          <w:color w:val="222222"/>
          <w:sz w:val="18"/>
          <w:szCs w:val="18"/>
          <w:lang w:eastAsia="fr-FR"/>
        </w:rPr>
        <w:t xml:space="preserve">SECUESTRO SIMPLE AGRAVADO EN CONCURSO CON HURTO CALIFICADO Y AGRAVADO. </w:t>
      </w:r>
      <w:r w:rsidRPr="00A54BBD">
        <w:rPr>
          <w:rFonts w:ascii="Calibri" w:eastAsia="Calibri" w:hAnsi="Calibri" w:cs="Calibri"/>
          <w:bCs/>
          <w:color w:val="222222"/>
          <w:sz w:val="18"/>
          <w:szCs w:val="18"/>
          <w:lang w:eastAsia="fr-FR"/>
        </w:rPr>
        <w:t>“[V]</w:t>
      </w:r>
      <w:proofErr w:type="spellStart"/>
      <w:r w:rsidRPr="00A54BBD">
        <w:rPr>
          <w:rFonts w:ascii="Calibri" w:eastAsia="Calibri" w:hAnsi="Calibri" w:cs="Calibri"/>
          <w:bCs/>
          <w:color w:val="222222"/>
          <w:sz w:val="18"/>
          <w:szCs w:val="18"/>
          <w:lang w:eastAsia="fr-FR"/>
        </w:rPr>
        <w:t>erificados</w:t>
      </w:r>
      <w:proofErr w:type="spellEnd"/>
      <w:r w:rsidRPr="00A54BBD">
        <w:rPr>
          <w:rFonts w:ascii="Calibri" w:eastAsia="Calibri" w:hAnsi="Calibri" w:cs="Calibri"/>
          <w:bCs/>
          <w:color w:val="222222"/>
          <w:sz w:val="18"/>
          <w:szCs w:val="18"/>
          <w:lang w:eastAsia="fr-FR"/>
        </w:rPr>
        <w:t xml:space="preserve"> los correspondientes registros, pudo corroborarse que la negociación no contempló lo atinente a la pena, ya que en la misma solo se hizo referencia a que la judicializada aceptaría los cargos a cambio de la degradación de su participación de coautora a cómplice, y en esas circunstancias, es claro que al no haberse acordado entre las partes la pena a imponer, el juez de primer nivel debía realizar la dosificación de la sanción con el sistema de cuartos, como en efecto lo hizo. (…) El delito de secuestro simple agravado, a la luz de lo reglado en el artículo 168 C.P. contempla una sanción de 192 a 360 meses, cifra ésta que se debe incrementar de 1/3 parte a la 1/2 por la circunstancia de agravación específica contenida en el artículo 170 </w:t>
      </w:r>
      <w:proofErr w:type="spellStart"/>
      <w:r w:rsidRPr="00A54BBD">
        <w:rPr>
          <w:rFonts w:ascii="Calibri" w:eastAsia="Calibri" w:hAnsi="Calibri" w:cs="Calibri"/>
          <w:bCs/>
          <w:color w:val="222222"/>
          <w:sz w:val="18"/>
          <w:szCs w:val="18"/>
          <w:lang w:eastAsia="fr-FR"/>
        </w:rPr>
        <w:t>num</w:t>
      </w:r>
      <w:proofErr w:type="spellEnd"/>
      <w:r w:rsidRPr="00A54BBD">
        <w:rPr>
          <w:rFonts w:ascii="Calibri" w:eastAsia="Calibri" w:hAnsi="Calibri" w:cs="Calibri"/>
          <w:bCs/>
          <w:color w:val="222222"/>
          <w:sz w:val="18"/>
          <w:szCs w:val="18"/>
          <w:lang w:eastAsia="fr-FR"/>
        </w:rPr>
        <w:t>. 1° -parágrafo-, lo que implica que los extremos punitivos de dicha conducta oscilarían entre 256 y 540 meses de prisión, pero al reducir tal monto de 1/6 parte a la 1/2 amén de lo reglado en el artículo 30 C.P., por cuanto la señora LUZ ANDREA MACHADO tiene la calidad de cómplice, la pena a imponer estaría comprendida entre 128 y 450 meses, como en efecto así lo estableció el funcionario para dicha ilicitud, a la vez que señaló los cuartos punitivos de movilidad. (…) Al estar entonces comprobada la materialidad de los hechos y el grado de responsabilidad en cabeza de la aquí acusada, amén del preacuerdo celebrado, se hace inevitable la confirmación parcial del fallo confutado, en tanto éste deberá ser modificado únicamente en lo atinente al quantum punitivo y por ende la pena accesoria con fundamento en lo indicado.”.</w:t>
      </w:r>
    </w:p>
    <w:p w:rsidR="00A54BBD" w:rsidRDefault="00A54BBD" w:rsidP="00A54BBD">
      <w:pPr>
        <w:spacing w:line="240" w:lineRule="auto"/>
        <w:rPr>
          <w:rFonts w:ascii="Calibri" w:eastAsia="Calibri" w:hAnsi="Calibri" w:cs="Calibri"/>
          <w:bCs/>
          <w:color w:val="222222"/>
          <w:sz w:val="18"/>
          <w:szCs w:val="18"/>
          <w:lang w:eastAsia="fr-FR"/>
        </w:rPr>
      </w:pPr>
    </w:p>
    <w:p w:rsidR="00A54BBD" w:rsidRDefault="00A54BBD" w:rsidP="00A54BBD">
      <w:pPr>
        <w:spacing w:line="240" w:lineRule="auto"/>
        <w:rPr>
          <w:spacing w:val="2"/>
          <w:sz w:val="12"/>
          <w:szCs w:val="12"/>
        </w:rPr>
      </w:pPr>
    </w:p>
    <w:p w:rsidR="00A54BBD" w:rsidRDefault="00A54BBD" w:rsidP="00F13C87">
      <w:pPr>
        <w:spacing w:line="240" w:lineRule="auto"/>
        <w:rPr>
          <w:spacing w:val="2"/>
          <w:sz w:val="12"/>
          <w:szCs w:val="12"/>
        </w:rPr>
      </w:pPr>
    </w:p>
    <w:p w:rsidR="00F13C87" w:rsidRPr="00B25DDF" w:rsidRDefault="00A54BBD" w:rsidP="00F13C87">
      <w:pPr>
        <w:spacing w:line="240" w:lineRule="auto"/>
        <w:rPr>
          <w:b/>
          <w:spacing w:val="2"/>
          <w:sz w:val="12"/>
          <w:szCs w:val="12"/>
        </w:rPr>
      </w:pPr>
      <w:r>
        <w:rPr>
          <w:spacing w:val="2"/>
          <w:sz w:val="12"/>
          <w:szCs w:val="12"/>
        </w:rPr>
        <w:t xml:space="preserve">  </w:t>
      </w:r>
      <w:r w:rsidR="00F13C87">
        <w:rPr>
          <w:spacing w:val="2"/>
          <w:sz w:val="12"/>
          <w:szCs w:val="12"/>
        </w:rPr>
        <w:t xml:space="preserve">                                                                         </w:t>
      </w:r>
      <w:r w:rsidR="00F13C87" w:rsidRPr="00B25DDF">
        <w:rPr>
          <w:b/>
          <w:spacing w:val="2"/>
          <w:sz w:val="12"/>
          <w:szCs w:val="12"/>
        </w:rPr>
        <w:t>REPÚBLICA DE COLOMBIA</w:t>
      </w:r>
    </w:p>
    <w:p w:rsidR="00F13C87" w:rsidRPr="00B25DDF" w:rsidRDefault="00F13C87" w:rsidP="00F13C87">
      <w:pPr>
        <w:spacing w:line="240" w:lineRule="auto"/>
        <w:rPr>
          <w:b/>
          <w:spacing w:val="2"/>
          <w:sz w:val="12"/>
          <w:szCs w:val="12"/>
        </w:rPr>
      </w:pPr>
      <w:r w:rsidRPr="00B25DDF">
        <w:rPr>
          <w:b/>
          <w:spacing w:val="2"/>
          <w:sz w:val="12"/>
          <w:szCs w:val="12"/>
        </w:rPr>
        <w:t xml:space="preserve">                                                              </w:t>
      </w:r>
      <w:r>
        <w:rPr>
          <w:b/>
          <w:spacing w:val="2"/>
          <w:sz w:val="12"/>
          <w:szCs w:val="12"/>
        </w:rPr>
        <w:t xml:space="preserve">                                 </w:t>
      </w:r>
      <w:r w:rsidRPr="00B25DDF">
        <w:rPr>
          <w:b/>
          <w:spacing w:val="2"/>
          <w:sz w:val="12"/>
          <w:szCs w:val="12"/>
        </w:rPr>
        <w:t>PEREIRA-RISARALDA</w:t>
      </w:r>
    </w:p>
    <w:p w:rsidR="00F13C87" w:rsidRPr="00DA53A3" w:rsidRDefault="00F13C87" w:rsidP="00F13C87">
      <w:pPr>
        <w:tabs>
          <w:tab w:val="left" w:pos="3090"/>
        </w:tabs>
        <w:spacing w:line="240" w:lineRule="auto"/>
        <w:rPr>
          <w:spacing w:val="2"/>
          <w:sz w:val="12"/>
          <w:szCs w:val="12"/>
        </w:rPr>
      </w:pPr>
      <w:r w:rsidRPr="00B25DDF">
        <w:rPr>
          <w:b/>
          <w:iCs/>
          <w:noProof/>
          <w:sz w:val="12"/>
          <w:szCs w:val="12"/>
          <w:lang w:val="fr-FR" w:eastAsia="fr-FR"/>
        </w:rPr>
        <w:drawing>
          <wp:anchor distT="0" distB="0" distL="114300" distR="114300" simplePos="0" relativeHeight="251659264" behindDoc="1" locked="0" layoutInCell="1" allowOverlap="1">
            <wp:simplePos x="0" y="0"/>
            <wp:positionH relativeFrom="column">
              <wp:posOffset>2289175</wp:posOffset>
            </wp:positionH>
            <wp:positionV relativeFrom="paragraph">
              <wp:posOffset>214630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DDF">
        <w:rPr>
          <w:b/>
          <w:spacing w:val="2"/>
          <w:sz w:val="12"/>
          <w:szCs w:val="12"/>
        </w:rPr>
        <w:t xml:space="preserve">                                                                                                </w:t>
      </w:r>
      <w:r>
        <w:rPr>
          <w:b/>
          <w:spacing w:val="2"/>
          <w:sz w:val="12"/>
          <w:szCs w:val="12"/>
        </w:rPr>
        <w:t xml:space="preserve"> </w:t>
      </w:r>
      <w:r w:rsidRPr="00B25DDF">
        <w:rPr>
          <w:b/>
          <w:spacing w:val="2"/>
          <w:sz w:val="12"/>
          <w:szCs w:val="12"/>
        </w:rPr>
        <w:t xml:space="preserve">  </w:t>
      </w:r>
      <w:r>
        <w:rPr>
          <w:b/>
          <w:spacing w:val="2"/>
          <w:sz w:val="12"/>
          <w:szCs w:val="12"/>
        </w:rPr>
        <w:t xml:space="preserve"> </w:t>
      </w:r>
      <w:r w:rsidRPr="00B25DDF">
        <w:rPr>
          <w:b/>
          <w:spacing w:val="2"/>
          <w:sz w:val="12"/>
          <w:szCs w:val="12"/>
        </w:rPr>
        <w:t>RAMA JUDICIAL</w:t>
      </w:r>
    </w:p>
    <w:p w:rsidR="00F13C87" w:rsidRPr="00AA5B76" w:rsidRDefault="00F13C87" w:rsidP="00F13C87">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rsidR="00F13C87" w:rsidRPr="00B61E7B" w:rsidRDefault="00F13C87" w:rsidP="00F13C87">
      <w:pPr>
        <w:pStyle w:val="Corpsdetex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rsidR="00F13C87" w:rsidRDefault="00F13C87" w:rsidP="00F13C87">
      <w:pPr>
        <w:spacing w:line="240" w:lineRule="auto"/>
        <w:jc w:val="center"/>
      </w:pPr>
      <w:r>
        <w:t>Magistrado Ponente</w:t>
      </w:r>
    </w:p>
    <w:p w:rsidR="00F13C87" w:rsidRPr="00B61E7B" w:rsidRDefault="00F13C87" w:rsidP="00F13C87">
      <w:pPr>
        <w:spacing w:line="240" w:lineRule="auto"/>
        <w:jc w:val="center"/>
        <w:rPr>
          <w:sz w:val="24"/>
          <w:szCs w:val="24"/>
        </w:rPr>
      </w:pPr>
      <w:r w:rsidRPr="00B61E7B">
        <w:rPr>
          <w:sz w:val="24"/>
          <w:szCs w:val="24"/>
        </w:rPr>
        <w:t xml:space="preserve"> JORGE ARTURO CASTAÑO DUQUE</w:t>
      </w:r>
    </w:p>
    <w:p w:rsidR="00F13C87" w:rsidRPr="00B7391C" w:rsidRDefault="00F13C87" w:rsidP="00F13C87">
      <w:pPr>
        <w:spacing w:line="240" w:lineRule="auto"/>
        <w:rPr>
          <w:spacing w:val="-4"/>
        </w:rPr>
      </w:pPr>
      <w:r w:rsidRPr="00B7391C">
        <w:rPr>
          <w:spacing w:val="-4"/>
        </w:rPr>
        <w:t xml:space="preserve">                                                 </w:t>
      </w:r>
    </w:p>
    <w:p w:rsidR="00F13C87" w:rsidRPr="00465100" w:rsidRDefault="00F13C87" w:rsidP="00F13C87">
      <w:pPr>
        <w:spacing w:line="240" w:lineRule="auto"/>
      </w:pPr>
    </w:p>
    <w:p w:rsidR="00F13C87" w:rsidRPr="00465100" w:rsidRDefault="00F13C87" w:rsidP="00F13C87">
      <w:pPr>
        <w:spacing w:line="240" w:lineRule="auto"/>
        <w:jc w:val="center"/>
      </w:pPr>
      <w:r w:rsidRPr="00465100">
        <w:t xml:space="preserve">    Pereira, </w:t>
      </w:r>
      <w:r w:rsidR="00465100" w:rsidRPr="00465100">
        <w:t>dieci</w:t>
      </w:r>
      <w:r w:rsidR="00AE68A6">
        <w:t>nueve</w:t>
      </w:r>
      <w:r w:rsidR="00465100" w:rsidRPr="00465100">
        <w:t xml:space="preserve"> </w:t>
      </w:r>
      <w:r w:rsidRPr="00465100">
        <w:t>(</w:t>
      </w:r>
      <w:r w:rsidR="00465100" w:rsidRPr="00465100">
        <w:t>1</w:t>
      </w:r>
      <w:r w:rsidR="00AE68A6">
        <w:t>9</w:t>
      </w:r>
      <w:r w:rsidRPr="00465100">
        <w:t xml:space="preserve">) de </w:t>
      </w:r>
      <w:r w:rsidR="000F4565" w:rsidRPr="00465100">
        <w:t xml:space="preserve">abril </w:t>
      </w:r>
      <w:r w:rsidRPr="00465100">
        <w:t xml:space="preserve">de dos mil </w:t>
      </w:r>
      <w:r w:rsidR="000F4565" w:rsidRPr="00465100">
        <w:t xml:space="preserve">diecisiete </w:t>
      </w:r>
      <w:r w:rsidRPr="00465100">
        <w:t>(201</w:t>
      </w:r>
      <w:r w:rsidR="000F4565" w:rsidRPr="00465100">
        <w:t>7</w:t>
      </w:r>
      <w:r w:rsidRPr="00465100">
        <w:t>)</w:t>
      </w:r>
    </w:p>
    <w:p w:rsidR="00F13C87" w:rsidRPr="00465100" w:rsidRDefault="00F13C87" w:rsidP="00F13C87">
      <w:pPr>
        <w:spacing w:line="240" w:lineRule="auto"/>
        <w:jc w:val="center"/>
      </w:pPr>
      <w:bookmarkStart w:id="0" w:name="_GoBack"/>
      <w:bookmarkEnd w:id="0"/>
    </w:p>
    <w:p w:rsidR="00F13C87" w:rsidRPr="00465100" w:rsidRDefault="00F13C87" w:rsidP="00F13C87">
      <w:pPr>
        <w:spacing w:line="240" w:lineRule="auto"/>
        <w:jc w:val="center"/>
      </w:pPr>
    </w:p>
    <w:p w:rsidR="00F13C87" w:rsidRPr="00465100" w:rsidRDefault="00F13C87" w:rsidP="00F13C87">
      <w:pPr>
        <w:spacing w:line="240" w:lineRule="auto"/>
        <w:jc w:val="center"/>
        <w:rPr>
          <w:sz w:val="24"/>
          <w:szCs w:val="24"/>
        </w:rPr>
      </w:pPr>
      <w:r w:rsidRPr="00465100">
        <w:rPr>
          <w:sz w:val="22"/>
          <w:szCs w:val="22"/>
        </w:rPr>
        <w:t xml:space="preserve">  </w:t>
      </w:r>
      <w:r w:rsidRPr="00465100">
        <w:rPr>
          <w:sz w:val="24"/>
          <w:szCs w:val="24"/>
        </w:rPr>
        <w:t xml:space="preserve">ACTA DE APROBACIÓN No </w:t>
      </w:r>
      <w:r w:rsidR="00AE68A6">
        <w:rPr>
          <w:sz w:val="24"/>
          <w:szCs w:val="24"/>
        </w:rPr>
        <w:t>339</w:t>
      </w:r>
    </w:p>
    <w:p w:rsidR="00F13C87" w:rsidRPr="00465100" w:rsidRDefault="00F13C87" w:rsidP="00F13C87">
      <w:pPr>
        <w:spacing w:line="240" w:lineRule="auto"/>
        <w:jc w:val="center"/>
        <w:rPr>
          <w:sz w:val="24"/>
          <w:szCs w:val="24"/>
        </w:rPr>
      </w:pPr>
      <w:r w:rsidRPr="00465100">
        <w:rPr>
          <w:sz w:val="24"/>
          <w:szCs w:val="24"/>
        </w:rPr>
        <w:t xml:space="preserve">  SEGUNDA INSTANCIA</w:t>
      </w:r>
    </w:p>
    <w:p w:rsidR="00F13C87" w:rsidRPr="00465100" w:rsidRDefault="00F13C87" w:rsidP="00F13C87">
      <w:pPr>
        <w:spacing w:line="240" w:lineRule="auto"/>
        <w:rPr>
          <w:lang w:val="es-CO"/>
        </w:rPr>
      </w:pPr>
    </w:p>
    <w:p w:rsidR="00F13C87" w:rsidRPr="00465100" w:rsidRDefault="00F13C87" w:rsidP="00F13C87">
      <w:pPr>
        <w:spacing w:line="240" w:lineRule="auto"/>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996"/>
      </w:tblGrid>
      <w:tr w:rsidR="00F13C87" w:rsidRPr="00465100" w:rsidTr="00465100">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465100" w:rsidRDefault="00F13C87" w:rsidP="007575ED">
            <w:pPr>
              <w:pStyle w:val="Tablaidentificadora"/>
              <w:rPr>
                <w:szCs w:val="24"/>
              </w:rPr>
            </w:pPr>
            <w:r w:rsidRPr="00465100">
              <w:rPr>
                <w:szCs w:val="24"/>
              </w:rPr>
              <w:t xml:space="preserve">Fecha y hora de lectura: </w:t>
            </w:r>
          </w:p>
        </w:tc>
        <w:tc>
          <w:tcPr>
            <w:tcW w:w="4996" w:type="dxa"/>
            <w:tcBorders>
              <w:top w:val="single" w:sz="4" w:space="0" w:color="auto"/>
              <w:left w:val="single" w:sz="4" w:space="0" w:color="auto"/>
              <w:bottom w:val="single" w:sz="4" w:space="0" w:color="auto"/>
              <w:right w:val="single" w:sz="4" w:space="0" w:color="auto"/>
            </w:tcBorders>
          </w:tcPr>
          <w:p w:rsidR="00F13C87" w:rsidRPr="00465100" w:rsidRDefault="00EC4923" w:rsidP="000D42A3">
            <w:pPr>
              <w:pStyle w:val="Tablaidentificadora"/>
              <w:rPr>
                <w:rFonts w:cs="Tahoma"/>
                <w:szCs w:val="24"/>
              </w:rPr>
            </w:pPr>
            <w:r>
              <w:rPr>
                <w:rFonts w:cs="Tahoma"/>
                <w:szCs w:val="24"/>
              </w:rPr>
              <w:t>Abril 26 de 2017, 8:39 a.m.</w:t>
            </w:r>
          </w:p>
        </w:tc>
      </w:tr>
      <w:tr w:rsidR="00F13C87" w:rsidRPr="00465100" w:rsidTr="00465100">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465100" w:rsidRDefault="00F13C87" w:rsidP="007575ED">
            <w:pPr>
              <w:pStyle w:val="Tablaidentificadora"/>
              <w:rPr>
                <w:szCs w:val="24"/>
              </w:rPr>
            </w:pPr>
            <w:r w:rsidRPr="00465100">
              <w:rPr>
                <w:szCs w:val="24"/>
              </w:rPr>
              <w:t xml:space="preserve">Imputada: </w:t>
            </w:r>
          </w:p>
        </w:tc>
        <w:tc>
          <w:tcPr>
            <w:tcW w:w="4996" w:type="dxa"/>
            <w:tcBorders>
              <w:top w:val="single" w:sz="4" w:space="0" w:color="auto"/>
              <w:left w:val="single" w:sz="4" w:space="0" w:color="auto"/>
              <w:bottom w:val="single" w:sz="4" w:space="0" w:color="auto"/>
              <w:right w:val="single" w:sz="4" w:space="0" w:color="auto"/>
            </w:tcBorders>
          </w:tcPr>
          <w:p w:rsidR="00F13C87" w:rsidRPr="00465100" w:rsidRDefault="000F4565" w:rsidP="007575ED">
            <w:pPr>
              <w:pStyle w:val="Tablaidentificadora"/>
              <w:rPr>
                <w:rFonts w:cs="Tahoma"/>
                <w:szCs w:val="24"/>
              </w:rPr>
            </w:pPr>
            <w:r w:rsidRPr="00465100">
              <w:rPr>
                <w:rFonts w:cs="Tahoma"/>
                <w:szCs w:val="24"/>
              </w:rPr>
              <w:t>Luz Andrea Machado Valencia</w:t>
            </w:r>
          </w:p>
        </w:tc>
      </w:tr>
      <w:tr w:rsidR="00F13C87" w:rsidRPr="00465100" w:rsidTr="00465100">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465100" w:rsidRDefault="00F13C87" w:rsidP="007575ED">
            <w:pPr>
              <w:pStyle w:val="Tablaidentificadora"/>
              <w:rPr>
                <w:szCs w:val="24"/>
              </w:rPr>
            </w:pPr>
            <w:r w:rsidRPr="00465100">
              <w:rPr>
                <w:szCs w:val="24"/>
              </w:rPr>
              <w:t>Cédula de ciudadanía:</w:t>
            </w:r>
          </w:p>
        </w:tc>
        <w:tc>
          <w:tcPr>
            <w:tcW w:w="4996" w:type="dxa"/>
            <w:tcBorders>
              <w:top w:val="single" w:sz="4" w:space="0" w:color="auto"/>
              <w:left w:val="single" w:sz="4" w:space="0" w:color="auto"/>
              <w:bottom w:val="single" w:sz="4" w:space="0" w:color="auto"/>
              <w:right w:val="single" w:sz="4" w:space="0" w:color="auto"/>
            </w:tcBorders>
          </w:tcPr>
          <w:p w:rsidR="00F13C87" w:rsidRPr="00465100" w:rsidRDefault="000F4565" w:rsidP="000F4565">
            <w:pPr>
              <w:pStyle w:val="Tablaidentificadora"/>
              <w:rPr>
                <w:rFonts w:cs="Tahoma"/>
                <w:szCs w:val="24"/>
              </w:rPr>
            </w:pPr>
            <w:r w:rsidRPr="00465100">
              <w:rPr>
                <w:rFonts w:cs="Tahoma"/>
                <w:szCs w:val="24"/>
              </w:rPr>
              <w:t>1.088.306.298 d</w:t>
            </w:r>
            <w:r w:rsidR="00F13C87" w:rsidRPr="00465100">
              <w:rPr>
                <w:rFonts w:cs="Tahoma"/>
                <w:szCs w:val="24"/>
              </w:rPr>
              <w:t xml:space="preserve">e </w:t>
            </w:r>
            <w:r w:rsidR="000D42A3" w:rsidRPr="00465100">
              <w:rPr>
                <w:rFonts w:cs="Tahoma"/>
                <w:szCs w:val="24"/>
              </w:rPr>
              <w:t xml:space="preserve">Pereira </w:t>
            </w:r>
            <w:r w:rsidR="00F13C87" w:rsidRPr="00465100">
              <w:rPr>
                <w:rFonts w:cs="Tahoma"/>
                <w:szCs w:val="24"/>
              </w:rPr>
              <w:t>(Rda.)</w:t>
            </w:r>
          </w:p>
        </w:tc>
      </w:tr>
      <w:tr w:rsidR="00F13C87" w:rsidRPr="00465100" w:rsidTr="00465100">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465100" w:rsidRDefault="00F13C87" w:rsidP="007575ED">
            <w:pPr>
              <w:pStyle w:val="Tablaidentificadora"/>
              <w:rPr>
                <w:szCs w:val="24"/>
              </w:rPr>
            </w:pPr>
            <w:r w:rsidRPr="00465100">
              <w:rPr>
                <w:szCs w:val="24"/>
              </w:rPr>
              <w:t>Delito:</w:t>
            </w:r>
          </w:p>
        </w:tc>
        <w:tc>
          <w:tcPr>
            <w:tcW w:w="4996" w:type="dxa"/>
            <w:tcBorders>
              <w:top w:val="single" w:sz="4" w:space="0" w:color="auto"/>
              <w:left w:val="single" w:sz="4" w:space="0" w:color="auto"/>
              <w:bottom w:val="single" w:sz="4" w:space="0" w:color="auto"/>
              <w:right w:val="single" w:sz="4" w:space="0" w:color="auto"/>
            </w:tcBorders>
          </w:tcPr>
          <w:p w:rsidR="00F13C87" w:rsidRPr="00465100" w:rsidRDefault="000F4565" w:rsidP="000F4565">
            <w:pPr>
              <w:pStyle w:val="Tablaidentificadora"/>
              <w:rPr>
                <w:rFonts w:cs="Tahoma"/>
                <w:szCs w:val="24"/>
              </w:rPr>
            </w:pPr>
            <w:r w:rsidRPr="00465100">
              <w:rPr>
                <w:rFonts w:cs="Tahoma"/>
                <w:szCs w:val="24"/>
              </w:rPr>
              <w:t>Secuestro simple agravado en concurso con hurto calificado y agravado</w:t>
            </w:r>
          </w:p>
        </w:tc>
      </w:tr>
      <w:tr w:rsidR="00F13C87" w:rsidRPr="00465100" w:rsidTr="00465100">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465100" w:rsidRDefault="00F13C87" w:rsidP="007575ED">
            <w:pPr>
              <w:pStyle w:val="Tablaidentificadora"/>
              <w:rPr>
                <w:szCs w:val="24"/>
              </w:rPr>
            </w:pPr>
            <w:r w:rsidRPr="00465100">
              <w:rPr>
                <w:szCs w:val="24"/>
              </w:rPr>
              <w:t>Víctima:</w:t>
            </w:r>
          </w:p>
        </w:tc>
        <w:tc>
          <w:tcPr>
            <w:tcW w:w="4996" w:type="dxa"/>
            <w:tcBorders>
              <w:top w:val="single" w:sz="4" w:space="0" w:color="auto"/>
              <w:left w:val="single" w:sz="4" w:space="0" w:color="auto"/>
              <w:bottom w:val="single" w:sz="4" w:space="0" w:color="auto"/>
              <w:right w:val="single" w:sz="4" w:space="0" w:color="auto"/>
            </w:tcBorders>
          </w:tcPr>
          <w:p w:rsidR="00F13C87" w:rsidRPr="00465100" w:rsidRDefault="00F13C87" w:rsidP="000F4565">
            <w:pPr>
              <w:pStyle w:val="Tablaidentificadora"/>
              <w:rPr>
                <w:rFonts w:cs="Tahoma"/>
                <w:szCs w:val="24"/>
              </w:rPr>
            </w:pPr>
            <w:r w:rsidRPr="00465100">
              <w:rPr>
                <w:rFonts w:cs="Tahoma"/>
                <w:szCs w:val="24"/>
              </w:rPr>
              <w:t xml:space="preserve">La </w:t>
            </w:r>
            <w:r w:rsidR="000F4565" w:rsidRPr="00465100">
              <w:rPr>
                <w:rFonts w:cs="Tahoma"/>
                <w:szCs w:val="24"/>
              </w:rPr>
              <w:t>autonomía personal y el patrimonio económico de Nelson Moreno Reina</w:t>
            </w:r>
          </w:p>
        </w:tc>
      </w:tr>
      <w:tr w:rsidR="00F13C87" w:rsidRPr="00465100" w:rsidTr="00465100">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465100" w:rsidRDefault="00F13C87" w:rsidP="007575ED">
            <w:pPr>
              <w:pStyle w:val="Tablaidentificadora"/>
              <w:rPr>
                <w:szCs w:val="24"/>
              </w:rPr>
            </w:pPr>
            <w:r w:rsidRPr="00465100">
              <w:rPr>
                <w:szCs w:val="24"/>
              </w:rPr>
              <w:t>Procedencia:</w:t>
            </w:r>
          </w:p>
        </w:tc>
        <w:tc>
          <w:tcPr>
            <w:tcW w:w="4996" w:type="dxa"/>
            <w:tcBorders>
              <w:top w:val="single" w:sz="4" w:space="0" w:color="auto"/>
              <w:left w:val="single" w:sz="4" w:space="0" w:color="auto"/>
              <w:bottom w:val="single" w:sz="4" w:space="0" w:color="auto"/>
              <w:right w:val="single" w:sz="4" w:space="0" w:color="auto"/>
            </w:tcBorders>
          </w:tcPr>
          <w:p w:rsidR="00F13C87" w:rsidRPr="00465100" w:rsidRDefault="00F13C87" w:rsidP="000F4565">
            <w:pPr>
              <w:pStyle w:val="Tablaidentificadora"/>
              <w:rPr>
                <w:rFonts w:cs="Tahoma"/>
                <w:szCs w:val="24"/>
              </w:rPr>
            </w:pPr>
            <w:r w:rsidRPr="00465100">
              <w:rPr>
                <w:rFonts w:cs="Tahoma"/>
                <w:szCs w:val="24"/>
              </w:rPr>
              <w:t xml:space="preserve">Juzgado </w:t>
            </w:r>
            <w:r w:rsidR="000F4565" w:rsidRPr="00465100">
              <w:rPr>
                <w:rFonts w:cs="Tahoma"/>
                <w:szCs w:val="24"/>
              </w:rPr>
              <w:t xml:space="preserve">Tercero </w:t>
            </w:r>
            <w:r w:rsidR="000D42A3" w:rsidRPr="00465100">
              <w:rPr>
                <w:rFonts w:cs="Tahoma"/>
                <w:szCs w:val="24"/>
              </w:rPr>
              <w:t xml:space="preserve">Penal del </w:t>
            </w:r>
            <w:r w:rsidRPr="00465100">
              <w:rPr>
                <w:rFonts w:cs="Tahoma"/>
                <w:szCs w:val="24"/>
              </w:rPr>
              <w:t xml:space="preserve">Circuito de </w:t>
            </w:r>
            <w:r w:rsidR="000D42A3" w:rsidRPr="00465100">
              <w:rPr>
                <w:rFonts w:cs="Tahoma"/>
                <w:szCs w:val="24"/>
              </w:rPr>
              <w:t xml:space="preserve">Pereira </w:t>
            </w:r>
            <w:r w:rsidRPr="00465100">
              <w:rPr>
                <w:rFonts w:cs="Tahoma"/>
                <w:szCs w:val="24"/>
              </w:rPr>
              <w:t>(Rda.)</w:t>
            </w:r>
            <w:r w:rsidR="000F4565" w:rsidRPr="00465100">
              <w:rPr>
                <w:rFonts w:cs="Tahoma"/>
                <w:szCs w:val="24"/>
              </w:rPr>
              <w:t xml:space="preserve"> con función de conocimiento</w:t>
            </w:r>
          </w:p>
        </w:tc>
      </w:tr>
      <w:tr w:rsidR="00F13C87" w:rsidRPr="00465100" w:rsidTr="00465100">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465100" w:rsidRDefault="00F13C87" w:rsidP="007575ED">
            <w:pPr>
              <w:pStyle w:val="Tablaidentificadora"/>
              <w:rPr>
                <w:szCs w:val="24"/>
              </w:rPr>
            </w:pPr>
            <w:r w:rsidRPr="00465100">
              <w:rPr>
                <w:szCs w:val="24"/>
              </w:rPr>
              <w:t>Asunto:</w:t>
            </w:r>
          </w:p>
        </w:tc>
        <w:tc>
          <w:tcPr>
            <w:tcW w:w="4996" w:type="dxa"/>
            <w:tcBorders>
              <w:top w:val="single" w:sz="4" w:space="0" w:color="auto"/>
              <w:left w:val="single" w:sz="4" w:space="0" w:color="auto"/>
              <w:bottom w:val="single" w:sz="4" w:space="0" w:color="auto"/>
              <w:right w:val="single" w:sz="4" w:space="0" w:color="auto"/>
            </w:tcBorders>
          </w:tcPr>
          <w:p w:rsidR="00F13C87" w:rsidRPr="00465100" w:rsidRDefault="00F13C87" w:rsidP="000F4565">
            <w:pPr>
              <w:pStyle w:val="Tablaidentificadora"/>
              <w:rPr>
                <w:rFonts w:cs="Tahoma"/>
                <w:szCs w:val="24"/>
              </w:rPr>
            </w:pPr>
            <w:r w:rsidRPr="00465100">
              <w:rPr>
                <w:rFonts w:cs="Tahoma"/>
                <w:szCs w:val="24"/>
              </w:rPr>
              <w:t>Decide apelación interpuesta por la defensa</w:t>
            </w:r>
            <w:r w:rsidR="000F4565" w:rsidRPr="00465100">
              <w:rPr>
                <w:rFonts w:cs="Tahoma"/>
                <w:szCs w:val="24"/>
              </w:rPr>
              <w:t xml:space="preserve"> y la sentenciada</w:t>
            </w:r>
            <w:r w:rsidRPr="00465100">
              <w:rPr>
                <w:rFonts w:cs="Tahoma"/>
                <w:szCs w:val="24"/>
              </w:rPr>
              <w:t xml:space="preserve"> contra el fallo </w:t>
            </w:r>
            <w:r w:rsidR="000D42A3" w:rsidRPr="00465100">
              <w:rPr>
                <w:rFonts w:cs="Tahoma"/>
                <w:szCs w:val="24"/>
              </w:rPr>
              <w:t>condenatori</w:t>
            </w:r>
            <w:r w:rsidR="000F4565" w:rsidRPr="00465100">
              <w:rPr>
                <w:rFonts w:cs="Tahoma"/>
                <w:szCs w:val="24"/>
              </w:rPr>
              <w:t>o</w:t>
            </w:r>
            <w:r w:rsidR="000D42A3" w:rsidRPr="00465100">
              <w:rPr>
                <w:rFonts w:cs="Tahoma"/>
                <w:szCs w:val="24"/>
              </w:rPr>
              <w:t xml:space="preserve"> </w:t>
            </w:r>
            <w:r w:rsidRPr="00465100">
              <w:rPr>
                <w:rFonts w:cs="Tahoma"/>
                <w:szCs w:val="24"/>
              </w:rPr>
              <w:t xml:space="preserve">fechado </w:t>
            </w:r>
            <w:r w:rsidR="000D42A3" w:rsidRPr="00465100">
              <w:rPr>
                <w:rFonts w:cs="Tahoma"/>
                <w:szCs w:val="24"/>
              </w:rPr>
              <w:t>ma</w:t>
            </w:r>
            <w:r w:rsidR="000F4565" w:rsidRPr="00465100">
              <w:rPr>
                <w:rFonts w:cs="Tahoma"/>
                <w:szCs w:val="24"/>
              </w:rPr>
              <w:t>rzo 18</w:t>
            </w:r>
            <w:r w:rsidR="000D42A3" w:rsidRPr="00465100">
              <w:rPr>
                <w:rFonts w:cs="Tahoma"/>
                <w:szCs w:val="24"/>
              </w:rPr>
              <w:t xml:space="preserve"> </w:t>
            </w:r>
            <w:r w:rsidRPr="00465100">
              <w:rPr>
                <w:rFonts w:cs="Tahoma"/>
                <w:szCs w:val="24"/>
              </w:rPr>
              <w:t>de 201</w:t>
            </w:r>
            <w:r w:rsidR="000F4565" w:rsidRPr="00465100">
              <w:rPr>
                <w:rFonts w:cs="Tahoma"/>
                <w:szCs w:val="24"/>
              </w:rPr>
              <w:t>5</w:t>
            </w:r>
            <w:r w:rsidRPr="00465100">
              <w:rPr>
                <w:rFonts w:cs="Tahoma"/>
                <w:szCs w:val="24"/>
              </w:rPr>
              <w:t xml:space="preserve">. SE </w:t>
            </w:r>
            <w:r w:rsidR="00E75369" w:rsidRPr="00465100">
              <w:rPr>
                <w:rFonts w:cs="Tahoma"/>
                <w:szCs w:val="24"/>
              </w:rPr>
              <w:t>CONFIRMA PARCIALMENTE y</w:t>
            </w:r>
            <w:r w:rsidR="009E5623" w:rsidRPr="00465100">
              <w:rPr>
                <w:rFonts w:cs="Tahoma"/>
                <w:szCs w:val="24"/>
              </w:rPr>
              <w:t xml:space="preserve"> </w:t>
            </w:r>
            <w:r w:rsidR="000F4565" w:rsidRPr="00465100">
              <w:rPr>
                <w:rFonts w:cs="Tahoma"/>
                <w:szCs w:val="24"/>
              </w:rPr>
              <w:t>MODIFICA</w:t>
            </w:r>
          </w:p>
        </w:tc>
      </w:tr>
    </w:tbl>
    <w:p w:rsidR="00F13C87" w:rsidRPr="00465100" w:rsidRDefault="00F13C87" w:rsidP="00F13C87">
      <w:r w:rsidRPr="00465100">
        <w:lastRenderedPageBreak/>
        <w:t>El Tribunal Superior del Distrito Judicial de Pereira pronuncia la sentencia en los siguientes términos:</w:t>
      </w:r>
    </w:p>
    <w:p w:rsidR="00F13C87" w:rsidRPr="00465100" w:rsidRDefault="00F13C87" w:rsidP="00F13C87">
      <w:pPr>
        <w:pStyle w:val="Corpsdetexte2"/>
      </w:pPr>
    </w:p>
    <w:p w:rsidR="00F13C87" w:rsidRPr="00465100" w:rsidRDefault="00F13C87" w:rsidP="00F13C87">
      <w:pPr>
        <w:rPr>
          <w:rStyle w:val="Algerian"/>
        </w:rPr>
      </w:pPr>
      <w:r w:rsidRPr="00465100">
        <w:rPr>
          <w:rStyle w:val="Algerian"/>
        </w:rPr>
        <w:t>1.- hechos Y precedentes</w:t>
      </w:r>
    </w:p>
    <w:p w:rsidR="00F13C87" w:rsidRPr="00465100" w:rsidRDefault="00F13C87" w:rsidP="00F13C87"/>
    <w:p w:rsidR="00F13C87" w:rsidRPr="00465100" w:rsidRDefault="00F13C87" w:rsidP="00F13C87">
      <w:r w:rsidRPr="00465100">
        <w:t>La situación fáctica jurídicamente relevante y la actuación procesal esencial para la decisión a tomar, se pueden sintetizar así:</w:t>
      </w:r>
    </w:p>
    <w:p w:rsidR="000D42A3" w:rsidRPr="00465100" w:rsidRDefault="000D42A3" w:rsidP="000D42A3"/>
    <w:p w:rsidR="000F4565" w:rsidRPr="00465100" w:rsidRDefault="000D42A3" w:rsidP="000D42A3">
      <w:pPr>
        <w:rPr>
          <w:rStyle w:val="Numeracinttulo"/>
          <w:b w:val="0"/>
          <w:sz w:val="26"/>
        </w:rPr>
      </w:pPr>
      <w:r w:rsidRPr="00465100">
        <w:rPr>
          <w:rStyle w:val="Numeracinttulo"/>
          <w:szCs w:val="24"/>
        </w:rPr>
        <w:t>1.1.-</w:t>
      </w:r>
      <w:r w:rsidRPr="00465100">
        <w:rPr>
          <w:rStyle w:val="Numeracinttulo"/>
          <w:b w:val="0"/>
          <w:szCs w:val="24"/>
        </w:rPr>
        <w:t xml:space="preserve"> </w:t>
      </w:r>
      <w:r w:rsidR="000F4565" w:rsidRPr="00465100">
        <w:rPr>
          <w:rStyle w:val="Numeracinttulo"/>
          <w:b w:val="0"/>
          <w:sz w:val="26"/>
        </w:rPr>
        <w:t>Los hechos fueron narrados por el a quo en la sentencia confutada de la siguiente manera:</w:t>
      </w:r>
    </w:p>
    <w:p w:rsidR="000F4565" w:rsidRPr="00465100" w:rsidRDefault="000F4565" w:rsidP="000D42A3">
      <w:pPr>
        <w:rPr>
          <w:rStyle w:val="Numeracinttulo"/>
          <w:b w:val="0"/>
          <w:sz w:val="26"/>
        </w:rPr>
      </w:pPr>
    </w:p>
    <w:p w:rsidR="000D42A3" w:rsidRPr="00465100" w:rsidRDefault="000F4565" w:rsidP="000F4565">
      <w:pPr>
        <w:spacing w:line="240" w:lineRule="auto"/>
        <w:ind w:left="510" w:right="510"/>
        <w:rPr>
          <w:rFonts w:ascii="Verdana" w:hAnsi="Verdana"/>
          <w:sz w:val="20"/>
          <w:szCs w:val="20"/>
        </w:rPr>
      </w:pPr>
      <w:r w:rsidRPr="00465100">
        <w:rPr>
          <w:rStyle w:val="Numeracinttulo"/>
          <w:rFonts w:ascii="Verdana" w:hAnsi="Verdana"/>
          <w:b w:val="0"/>
          <w:sz w:val="20"/>
          <w:szCs w:val="20"/>
        </w:rPr>
        <w:t>“En la tarde del 12 de enero de 2013, en cumplimiento de una cita acordada con el señor LEONARDO MESA PERILLA, con el supuesto fin de recibir un dinero y de tratar lo relativo a unas acreencias de dinero, se hizo presente en la finca Lusitania, de la vereda El Jardín, el señor NELSON MORENO REINA, quien luego de permanecer allí durante aproximadamente tres horas, intempestivamente fue amenazado con un arma blanca, reducido a la impotencia, amarrado y amordazado, y se le despojó de las pertenencias que llevaba consigo, quedando maniatado en una habitación, de la cual logró evadirse, horas más tarde, hecho lo cual, y con el auxilio de la residente en una finca vecina, solicitó el apoyo de la Policía Nacional y posteriormente presentó la noticia criminal.  Como quiera que se estableció que en los hechos participó la señora LUZ ANDREA MACHADO VALENCIA, se produjo su vinculación a la investigación […]”.</w:t>
      </w:r>
    </w:p>
    <w:p w:rsidR="000F4565" w:rsidRPr="00465100" w:rsidRDefault="000F4565" w:rsidP="000D42A3">
      <w:pPr>
        <w:rPr>
          <w:rStyle w:val="Numeracinttulo"/>
          <w:szCs w:val="24"/>
        </w:rPr>
      </w:pPr>
    </w:p>
    <w:p w:rsidR="000D42A3" w:rsidRPr="00465100" w:rsidRDefault="000D42A3" w:rsidP="000D42A3">
      <w:pPr>
        <w:rPr>
          <w:rStyle w:val="Numeracinttulo"/>
          <w:b w:val="0"/>
          <w:sz w:val="26"/>
        </w:rPr>
      </w:pPr>
      <w:r w:rsidRPr="00465100">
        <w:rPr>
          <w:rStyle w:val="Numeracinttulo"/>
          <w:szCs w:val="24"/>
        </w:rPr>
        <w:t>1.2.-</w:t>
      </w:r>
      <w:r w:rsidRPr="00465100">
        <w:rPr>
          <w:rStyle w:val="Numeracinttulo"/>
          <w:sz w:val="26"/>
        </w:rPr>
        <w:t xml:space="preserve"> </w:t>
      </w:r>
      <w:r w:rsidRPr="00465100">
        <w:rPr>
          <w:rStyle w:val="Numeracinttulo"/>
          <w:b w:val="0"/>
          <w:sz w:val="26"/>
        </w:rPr>
        <w:t>A consecuencia de lo anterior y a instancia de la Fiscalía, se llevaron a cabo las audiencias preliminares ante el Juzgado Quinto Penal Municipal con función de control de garantías de esta ciudad (</w:t>
      </w:r>
      <w:r w:rsidR="000F4565" w:rsidRPr="00465100">
        <w:rPr>
          <w:rStyle w:val="Numeracinttulo"/>
          <w:b w:val="0"/>
          <w:sz w:val="26"/>
        </w:rPr>
        <w:t>junio 26 de 2014</w:t>
      </w:r>
      <w:r w:rsidR="00E75369" w:rsidRPr="00465100">
        <w:rPr>
          <w:rStyle w:val="Numeracinttulo"/>
          <w:b w:val="0"/>
          <w:sz w:val="26"/>
        </w:rPr>
        <w:t>), por medio de las cuales</w:t>
      </w:r>
      <w:r w:rsidRPr="00465100">
        <w:rPr>
          <w:rStyle w:val="Numeracinttulo"/>
          <w:b w:val="0"/>
          <w:sz w:val="26"/>
        </w:rPr>
        <w:t xml:space="preserve">: (i) se declaró legal la aprehensión; (ii) se imputó </w:t>
      </w:r>
      <w:r w:rsidR="00E5517D" w:rsidRPr="00465100">
        <w:rPr>
          <w:rStyle w:val="Numeracinttulo"/>
          <w:b w:val="0"/>
          <w:sz w:val="26"/>
        </w:rPr>
        <w:t>co</w:t>
      </w:r>
      <w:r w:rsidRPr="00465100">
        <w:rPr>
          <w:rStyle w:val="Numeracinttulo"/>
          <w:b w:val="0"/>
          <w:sz w:val="26"/>
        </w:rPr>
        <w:t xml:space="preserve">autoría en el punible de </w:t>
      </w:r>
      <w:r w:rsidR="00E5517D" w:rsidRPr="00465100">
        <w:rPr>
          <w:rStyle w:val="Numeracinttulo"/>
          <w:b w:val="0"/>
          <w:sz w:val="26"/>
        </w:rPr>
        <w:t xml:space="preserve">hurto calificado y agravado, conforme los artículos 239, 240 inc. 2°, 241 </w:t>
      </w:r>
      <w:proofErr w:type="spellStart"/>
      <w:r w:rsidR="00E5517D" w:rsidRPr="00465100">
        <w:rPr>
          <w:rStyle w:val="Numeracinttulo"/>
          <w:b w:val="0"/>
          <w:sz w:val="26"/>
        </w:rPr>
        <w:t>num</w:t>
      </w:r>
      <w:proofErr w:type="spellEnd"/>
      <w:r w:rsidR="00E5517D" w:rsidRPr="00465100">
        <w:rPr>
          <w:rStyle w:val="Numeracinttulo"/>
          <w:b w:val="0"/>
          <w:sz w:val="26"/>
        </w:rPr>
        <w:t xml:space="preserve">. 10 </w:t>
      </w:r>
      <w:r w:rsidR="006D23DB" w:rsidRPr="00465100">
        <w:rPr>
          <w:rStyle w:val="Numeracinttulo"/>
          <w:b w:val="0"/>
          <w:sz w:val="26"/>
        </w:rPr>
        <w:t xml:space="preserve">C.P. </w:t>
      </w:r>
      <w:r w:rsidR="00E5517D" w:rsidRPr="00465100">
        <w:rPr>
          <w:rStyle w:val="Numeracinttulo"/>
          <w:b w:val="0"/>
          <w:sz w:val="26"/>
        </w:rPr>
        <w:t xml:space="preserve">en concurso con secuestro simple contenido en el artículo </w:t>
      </w:r>
      <w:r w:rsidR="000F0A6E" w:rsidRPr="00465100">
        <w:rPr>
          <w:rStyle w:val="Numeracinttulo"/>
          <w:b w:val="0"/>
          <w:sz w:val="26"/>
        </w:rPr>
        <w:t>168, agravado por el</w:t>
      </w:r>
      <w:r w:rsidR="006D23DB" w:rsidRPr="00465100">
        <w:rPr>
          <w:rStyle w:val="Numeracinttulo"/>
          <w:b w:val="0"/>
          <w:sz w:val="26"/>
        </w:rPr>
        <w:t xml:space="preserve"> canon </w:t>
      </w:r>
      <w:r w:rsidR="00E5517D" w:rsidRPr="00465100">
        <w:rPr>
          <w:rStyle w:val="Numeracinttulo"/>
          <w:b w:val="0"/>
          <w:sz w:val="26"/>
        </w:rPr>
        <w:t>170</w:t>
      </w:r>
      <w:r w:rsidR="006D23DB" w:rsidRPr="00465100">
        <w:rPr>
          <w:rStyle w:val="Numeracinttulo"/>
          <w:b w:val="0"/>
          <w:sz w:val="26"/>
        </w:rPr>
        <w:t xml:space="preserve"> ídem</w:t>
      </w:r>
      <w:r w:rsidR="00E5517D" w:rsidRPr="00465100">
        <w:rPr>
          <w:rStyle w:val="Numeracinttulo"/>
          <w:b w:val="0"/>
          <w:sz w:val="26"/>
        </w:rPr>
        <w:t>, con la circunstancia de mayor punibilidad a</w:t>
      </w:r>
      <w:r w:rsidR="00E75369" w:rsidRPr="00465100">
        <w:rPr>
          <w:rStyle w:val="Numeracinttulo"/>
          <w:b w:val="0"/>
          <w:sz w:val="26"/>
        </w:rPr>
        <w:t xml:space="preserve"> la</w:t>
      </w:r>
      <w:r w:rsidR="00E5517D" w:rsidRPr="00465100">
        <w:rPr>
          <w:rStyle w:val="Numeracinttulo"/>
          <w:b w:val="0"/>
          <w:sz w:val="26"/>
        </w:rPr>
        <w:t xml:space="preserve"> que alude el art. 58 </w:t>
      </w:r>
      <w:proofErr w:type="spellStart"/>
      <w:r w:rsidR="00E5517D" w:rsidRPr="00465100">
        <w:rPr>
          <w:rStyle w:val="Numeracinttulo"/>
          <w:b w:val="0"/>
          <w:sz w:val="26"/>
        </w:rPr>
        <w:t>num</w:t>
      </w:r>
      <w:proofErr w:type="spellEnd"/>
      <w:r w:rsidR="00E5517D" w:rsidRPr="00465100">
        <w:rPr>
          <w:rStyle w:val="Numeracinttulo"/>
          <w:b w:val="0"/>
          <w:sz w:val="26"/>
        </w:rPr>
        <w:t>. 10 C.P.</w:t>
      </w:r>
      <w:r w:rsidRPr="00465100">
        <w:rPr>
          <w:rStyle w:val="Numeracinttulo"/>
          <w:b w:val="0"/>
          <w:sz w:val="26"/>
        </w:rPr>
        <w:t>; cargo</w:t>
      </w:r>
      <w:r w:rsidR="00E5517D" w:rsidRPr="00465100">
        <w:rPr>
          <w:rStyle w:val="Numeracinttulo"/>
          <w:b w:val="0"/>
          <w:sz w:val="26"/>
        </w:rPr>
        <w:t>s</w:t>
      </w:r>
      <w:r w:rsidRPr="00465100">
        <w:rPr>
          <w:rStyle w:val="Numeracinttulo"/>
          <w:b w:val="0"/>
          <w:sz w:val="26"/>
        </w:rPr>
        <w:t xml:space="preserve"> que la indiciada </w:t>
      </w:r>
      <w:r w:rsidR="00E5517D" w:rsidRPr="00465100">
        <w:rPr>
          <w:rStyle w:val="Numeracinttulo"/>
          <w:b w:val="0"/>
          <w:sz w:val="26"/>
        </w:rPr>
        <w:t>NO A</w:t>
      </w:r>
      <w:r w:rsidRPr="00465100">
        <w:rPr>
          <w:rStyle w:val="Numeracinttulo"/>
          <w:b w:val="0"/>
          <w:sz w:val="26"/>
        </w:rPr>
        <w:t xml:space="preserve">CEPTÓ; y (iii) se </w:t>
      </w:r>
      <w:r w:rsidR="00E5517D" w:rsidRPr="00465100">
        <w:rPr>
          <w:rStyle w:val="Numeracinttulo"/>
          <w:b w:val="0"/>
          <w:sz w:val="26"/>
        </w:rPr>
        <w:t xml:space="preserve">le impuso medida de aseguramiento de detención preventiva en </w:t>
      </w:r>
      <w:r w:rsidR="000E575A" w:rsidRPr="00465100">
        <w:rPr>
          <w:rStyle w:val="Numeracinttulo"/>
          <w:b w:val="0"/>
          <w:sz w:val="26"/>
        </w:rPr>
        <w:t xml:space="preserve">centro </w:t>
      </w:r>
      <w:r w:rsidR="00E5517D" w:rsidRPr="00465100">
        <w:rPr>
          <w:rStyle w:val="Numeracinttulo"/>
          <w:b w:val="0"/>
          <w:sz w:val="26"/>
        </w:rPr>
        <w:t>carcelario</w:t>
      </w:r>
      <w:r w:rsidRPr="00465100">
        <w:rPr>
          <w:rStyle w:val="Numeracinttulo"/>
          <w:b w:val="0"/>
          <w:sz w:val="26"/>
        </w:rPr>
        <w:t xml:space="preserve">. </w:t>
      </w:r>
    </w:p>
    <w:p w:rsidR="000D42A3" w:rsidRPr="00465100" w:rsidRDefault="000D42A3" w:rsidP="000D42A3"/>
    <w:p w:rsidR="000D42A3" w:rsidRPr="00465100" w:rsidRDefault="000D42A3" w:rsidP="000D42A3">
      <w:pPr>
        <w:rPr>
          <w:rStyle w:val="Numeracinttulo"/>
          <w:b w:val="0"/>
          <w:sz w:val="26"/>
        </w:rPr>
      </w:pPr>
      <w:r w:rsidRPr="00465100">
        <w:rPr>
          <w:rStyle w:val="Numeracinttulo"/>
          <w:szCs w:val="24"/>
        </w:rPr>
        <w:t>1.3.-</w:t>
      </w:r>
      <w:r w:rsidR="00E75369" w:rsidRPr="00465100">
        <w:rPr>
          <w:rStyle w:val="Numeracinttulo"/>
          <w:b w:val="0"/>
          <w:sz w:val="26"/>
        </w:rPr>
        <w:t xml:space="preserve"> A</w:t>
      </w:r>
      <w:r w:rsidR="00E5517D" w:rsidRPr="00465100">
        <w:rPr>
          <w:rStyle w:val="Numeracinttulo"/>
          <w:b w:val="0"/>
          <w:sz w:val="26"/>
        </w:rPr>
        <w:t>nte e</w:t>
      </w:r>
      <w:r w:rsidR="00E75369" w:rsidRPr="00465100">
        <w:rPr>
          <w:rStyle w:val="Numeracinttulo"/>
          <w:b w:val="0"/>
          <w:sz w:val="26"/>
        </w:rPr>
        <w:t>sa no aceptación de cargos, la F</w:t>
      </w:r>
      <w:r w:rsidR="00E5517D" w:rsidRPr="00465100">
        <w:rPr>
          <w:rStyle w:val="Numeracinttulo"/>
          <w:b w:val="0"/>
          <w:sz w:val="26"/>
        </w:rPr>
        <w:t>iscalía radicó formal escrito de acusación (agosto 25 de 2014) cuyo conocimiento correspondió al Juzgado Tercero Penal del Circuito de Pereira (Rda.), donde se llev</w:t>
      </w:r>
      <w:r w:rsidR="009C5AB6" w:rsidRPr="00465100">
        <w:rPr>
          <w:rStyle w:val="Numeracinttulo"/>
          <w:b w:val="0"/>
          <w:sz w:val="26"/>
        </w:rPr>
        <w:t>ó a</w:t>
      </w:r>
      <w:r w:rsidR="00E5517D" w:rsidRPr="00465100">
        <w:rPr>
          <w:rStyle w:val="Numeracinttulo"/>
          <w:b w:val="0"/>
          <w:sz w:val="26"/>
        </w:rPr>
        <w:t xml:space="preserve"> cabo la </w:t>
      </w:r>
      <w:r w:rsidR="00E5517D" w:rsidRPr="00465100">
        <w:rPr>
          <w:rStyle w:val="Numeracinttulo"/>
          <w:b w:val="0"/>
          <w:sz w:val="26"/>
        </w:rPr>
        <w:lastRenderedPageBreak/>
        <w:t xml:space="preserve">audiencia de formulación de acusación (septiembre 18 de 2014) </w:t>
      </w:r>
      <w:r w:rsidR="009C5AB6" w:rsidRPr="00465100">
        <w:rPr>
          <w:rStyle w:val="Numeracinttulo"/>
          <w:b w:val="0"/>
          <w:sz w:val="26"/>
        </w:rPr>
        <w:t xml:space="preserve">en la cual </w:t>
      </w:r>
      <w:r w:rsidR="00E5517D" w:rsidRPr="00465100">
        <w:rPr>
          <w:rStyle w:val="Numeracinttulo"/>
          <w:b w:val="0"/>
          <w:sz w:val="26"/>
        </w:rPr>
        <w:t>se ratificaron las conductas endilgadas</w:t>
      </w:r>
      <w:r w:rsidR="009C5AB6" w:rsidRPr="00465100">
        <w:rPr>
          <w:rStyle w:val="Numeracinttulo"/>
          <w:b w:val="0"/>
          <w:sz w:val="26"/>
        </w:rPr>
        <w:t>, y con antelación a darse comienzo</w:t>
      </w:r>
      <w:r w:rsidR="00E5517D" w:rsidRPr="00465100">
        <w:rPr>
          <w:rStyle w:val="Numeracinttulo"/>
          <w:b w:val="0"/>
          <w:sz w:val="26"/>
        </w:rPr>
        <w:t xml:space="preserve"> a la audiencia preparatoria (diciembre 16 de 2014)</w:t>
      </w:r>
      <w:r w:rsidR="009C5AB6" w:rsidRPr="00465100">
        <w:rPr>
          <w:rStyle w:val="Numeracinttulo"/>
          <w:b w:val="0"/>
          <w:sz w:val="26"/>
        </w:rPr>
        <w:t>, la F</w:t>
      </w:r>
      <w:r w:rsidR="00320A6B">
        <w:rPr>
          <w:rStyle w:val="Numeracinttulo"/>
          <w:b w:val="0"/>
          <w:sz w:val="26"/>
        </w:rPr>
        <w:t>iscalía informó que había llegado</w:t>
      </w:r>
      <w:r w:rsidR="00E5517D" w:rsidRPr="00465100">
        <w:rPr>
          <w:rStyle w:val="Numeracinttulo"/>
          <w:b w:val="0"/>
          <w:sz w:val="26"/>
        </w:rPr>
        <w:t xml:space="preserve"> a un preacuerdo con la procesada, por medio del cual se degrada su participación de coautoría a complicidad, a la vez que </w:t>
      </w:r>
      <w:r w:rsidR="005050BE" w:rsidRPr="00465100">
        <w:rPr>
          <w:rStyle w:val="Numeracinttulo"/>
          <w:b w:val="0"/>
          <w:sz w:val="26"/>
        </w:rPr>
        <w:t xml:space="preserve">refiere </w:t>
      </w:r>
      <w:r w:rsidR="00E5517D" w:rsidRPr="00465100">
        <w:rPr>
          <w:rStyle w:val="Numeracinttulo"/>
          <w:b w:val="0"/>
          <w:sz w:val="26"/>
        </w:rPr>
        <w:t xml:space="preserve">que los perjuicios ocasionados fueron indemnizados por los demás </w:t>
      </w:r>
      <w:proofErr w:type="spellStart"/>
      <w:r w:rsidR="00E5517D" w:rsidRPr="00465100">
        <w:rPr>
          <w:rStyle w:val="Numeracinttulo"/>
          <w:b w:val="0"/>
          <w:sz w:val="26"/>
        </w:rPr>
        <w:t>coprocesados</w:t>
      </w:r>
      <w:proofErr w:type="spellEnd"/>
      <w:r w:rsidR="00E5517D" w:rsidRPr="00465100">
        <w:rPr>
          <w:rStyle w:val="Numeracinttulo"/>
          <w:b w:val="0"/>
          <w:sz w:val="26"/>
        </w:rPr>
        <w:t xml:space="preserve">, </w:t>
      </w:r>
      <w:r w:rsidR="005050BE" w:rsidRPr="00465100">
        <w:rPr>
          <w:rStyle w:val="Numeracinttulo"/>
          <w:b w:val="0"/>
          <w:sz w:val="26"/>
        </w:rPr>
        <w:t>situación que</w:t>
      </w:r>
      <w:r w:rsidR="00E5517D" w:rsidRPr="00465100">
        <w:rPr>
          <w:rStyle w:val="Numeracinttulo"/>
          <w:b w:val="0"/>
          <w:sz w:val="26"/>
        </w:rPr>
        <w:t xml:space="preserve"> se hace extensiv</w:t>
      </w:r>
      <w:r w:rsidR="005050BE" w:rsidRPr="00465100">
        <w:rPr>
          <w:rStyle w:val="Numeracinttulo"/>
          <w:b w:val="0"/>
          <w:sz w:val="26"/>
        </w:rPr>
        <w:t>a a la acusada. A</w:t>
      </w:r>
      <w:r w:rsidR="00E5517D" w:rsidRPr="00465100">
        <w:rPr>
          <w:rStyle w:val="Numeracinttulo"/>
          <w:b w:val="0"/>
          <w:sz w:val="26"/>
        </w:rPr>
        <w:t xml:space="preserve">cuerdo que procedió a verificar el funcionario judicial con la encartada, pero </w:t>
      </w:r>
      <w:r w:rsidR="000E575A" w:rsidRPr="00465100">
        <w:rPr>
          <w:rStyle w:val="Numeracinttulo"/>
          <w:b w:val="0"/>
          <w:sz w:val="26"/>
        </w:rPr>
        <w:t xml:space="preserve">previo a </w:t>
      </w:r>
      <w:r w:rsidR="00E5517D" w:rsidRPr="00465100">
        <w:rPr>
          <w:rStyle w:val="Numeracinttulo"/>
          <w:b w:val="0"/>
          <w:sz w:val="26"/>
        </w:rPr>
        <w:t xml:space="preserve">adoptar decisión suspendió la audiencia ante la no </w:t>
      </w:r>
      <w:r w:rsidR="008C7BF3" w:rsidRPr="00465100">
        <w:rPr>
          <w:rStyle w:val="Numeracinttulo"/>
          <w:b w:val="0"/>
          <w:sz w:val="26"/>
        </w:rPr>
        <w:t xml:space="preserve">comparecencia </w:t>
      </w:r>
      <w:r w:rsidR="00E5517D" w:rsidRPr="00465100">
        <w:rPr>
          <w:rStyle w:val="Numeracinttulo"/>
          <w:b w:val="0"/>
          <w:sz w:val="26"/>
        </w:rPr>
        <w:t>de la víctima</w:t>
      </w:r>
      <w:r w:rsidR="005050BE" w:rsidRPr="00465100">
        <w:rPr>
          <w:rStyle w:val="Numeracinttulo"/>
          <w:b w:val="0"/>
          <w:sz w:val="26"/>
        </w:rPr>
        <w:t>,</w:t>
      </w:r>
      <w:r w:rsidR="00E5517D" w:rsidRPr="00465100">
        <w:rPr>
          <w:rStyle w:val="Numeracinttulo"/>
          <w:b w:val="0"/>
          <w:sz w:val="26"/>
        </w:rPr>
        <w:t xml:space="preserve"> y luego de continuarse la</w:t>
      </w:r>
      <w:r w:rsidR="005050BE" w:rsidRPr="00465100">
        <w:rPr>
          <w:rStyle w:val="Numeracinttulo"/>
          <w:b w:val="0"/>
          <w:sz w:val="26"/>
        </w:rPr>
        <w:t xml:space="preserve"> misma (marzo 11 de 2015) </w:t>
      </w:r>
      <w:r w:rsidR="00E5517D" w:rsidRPr="00465100">
        <w:rPr>
          <w:rStyle w:val="Numeracinttulo"/>
          <w:b w:val="0"/>
          <w:sz w:val="26"/>
        </w:rPr>
        <w:t xml:space="preserve">se </w:t>
      </w:r>
      <w:proofErr w:type="gramStart"/>
      <w:r w:rsidR="00E5517D" w:rsidRPr="00465100">
        <w:rPr>
          <w:rStyle w:val="Numeracinttulo"/>
          <w:b w:val="0"/>
          <w:sz w:val="26"/>
        </w:rPr>
        <w:t>ratificaron</w:t>
      </w:r>
      <w:proofErr w:type="gramEnd"/>
      <w:r w:rsidR="00E5517D" w:rsidRPr="00465100">
        <w:rPr>
          <w:rStyle w:val="Numeracinttulo"/>
          <w:b w:val="0"/>
          <w:sz w:val="26"/>
        </w:rPr>
        <w:t xml:space="preserve"> </w:t>
      </w:r>
      <w:r w:rsidR="005050BE" w:rsidRPr="00465100">
        <w:rPr>
          <w:rStyle w:val="Numeracinttulo"/>
          <w:b w:val="0"/>
          <w:sz w:val="26"/>
        </w:rPr>
        <w:t xml:space="preserve">los términos de la negociación. No obstante que </w:t>
      </w:r>
      <w:r w:rsidR="0032560B" w:rsidRPr="00465100">
        <w:rPr>
          <w:rStyle w:val="Numeracinttulo"/>
          <w:b w:val="0"/>
          <w:sz w:val="26"/>
        </w:rPr>
        <w:t xml:space="preserve"> asistió </w:t>
      </w:r>
      <w:r w:rsidR="00E3428F" w:rsidRPr="00465100">
        <w:rPr>
          <w:rStyle w:val="Numeracinttulo"/>
          <w:b w:val="0"/>
          <w:sz w:val="26"/>
        </w:rPr>
        <w:t>la víctima</w:t>
      </w:r>
      <w:r w:rsidR="005050BE" w:rsidRPr="00465100">
        <w:rPr>
          <w:rStyle w:val="Numeracinttulo"/>
          <w:b w:val="0"/>
          <w:sz w:val="26"/>
        </w:rPr>
        <w:t>,</w:t>
      </w:r>
      <w:r w:rsidR="00E3428F" w:rsidRPr="00465100">
        <w:rPr>
          <w:rStyle w:val="Numeracinttulo"/>
          <w:b w:val="0"/>
          <w:sz w:val="26"/>
        </w:rPr>
        <w:t xml:space="preserve"> no se pronunció con respecto a si estaba </w:t>
      </w:r>
      <w:r w:rsidR="005050BE" w:rsidRPr="00465100">
        <w:rPr>
          <w:rStyle w:val="Numeracinttulo"/>
          <w:b w:val="0"/>
          <w:sz w:val="26"/>
        </w:rPr>
        <w:t xml:space="preserve">o no </w:t>
      </w:r>
      <w:r w:rsidR="00E3428F" w:rsidRPr="00465100">
        <w:rPr>
          <w:rStyle w:val="Numeracinttulo"/>
          <w:b w:val="0"/>
          <w:sz w:val="26"/>
        </w:rPr>
        <w:t>de acuerdo</w:t>
      </w:r>
      <w:r w:rsidR="005050BE" w:rsidRPr="00465100">
        <w:rPr>
          <w:rStyle w:val="Numeracinttulo"/>
          <w:b w:val="0"/>
          <w:sz w:val="26"/>
        </w:rPr>
        <w:t xml:space="preserve"> </w:t>
      </w:r>
      <w:r w:rsidR="00E3428F" w:rsidRPr="00465100">
        <w:rPr>
          <w:rStyle w:val="Numeracinttulo"/>
          <w:b w:val="0"/>
          <w:sz w:val="26"/>
        </w:rPr>
        <w:t>con el consenso por considerarlo sorpresivo</w:t>
      </w:r>
      <w:r w:rsidR="00DC2D5E" w:rsidRPr="00465100">
        <w:rPr>
          <w:rStyle w:val="Numeracinttulo"/>
          <w:b w:val="0"/>
          <w:sz w:val="26"/>
        </w:rPr>
        <w:t xml:space="preserve">, </w:t>
      </w:r>
      <w:r w:rsidR="005050BE" w:rsidRPr="00465100">
        <w:rPr>
          <w:rStyle w:val="Numeracinttulo"/>
          <w:b w:val="0"/>
          <w:sz w:val="26"/>
        </w:rPr>
        <w:t>a consecuencia de lo cual</w:t>
      </w:r>
      <w:r w:rsidR="00C26B6D" w:rsidRPr="00465100">
        <w:rPr>
          <w:rStyle w:val="Numeracinttulo"/>
          <w:b w:val="0"/>
          <w:sz w:val="26"/>
        </w:rPr>
        <w:t xml:space="preserve"> se</w:t>
      </w:r>
      <w:r w:rsidR="008C7BF3" w:rsidRPr="00465100">
        <w:rPr>
          <w:rStyle w:val="Numeracinttulo"/>
          <w:b w:val="0"/>
          <w:sz w:val="26"/>
        </w:rPr>
        <w:t xml:space="preserve"> señaló </w:t>
      </w:r>
      <w:r w:rsidR="00C26B6D" w:rsidRPr="00465100">
        <w:rPr>
          <w:rStyle w:val="Numeracinttulo"/>
          <w:b w:val="0"/>
          <w:sz w:val="26"/>
        </w:rPr>
        <w:t>nueva fecha</w:t>
      </w:r>
      <w:r w:rsidR="005050BE" w:rsidRPr="00465100">
        <w:rPr>
          <w:rStyle w:val="Numeracinttulo"/>
          <w:b w:val="0"/>
          <w:sz w:val="26"/>
        </w:rPr>
        <w:t>,</w:t>
      </w:r>
      <w:r w:rsidR="00C26B6D" w:rsidRPr="00465100">
        <w:rPr>
          <w:rStyle w:val="Numeracinttulo"/>
          <w:b w:val="0"/>
          <w:sz w:val="26"/>
        </w:rPr>
        <w:t xml:space="preserve"> y en esta oportunidad (marzo 18 de 2015) </w:t>
      </w:r>
      <w:r w:rsidR="00B46D3D" w:rsidRPr="00465100">
        <w:rPr>
          <w:rStyle w:val="Numeracinttulo"/>
          <w:b w:val="0"/>
          <w:sz w:val="26"/>
        </w:rPr>
        <w:t>el afectado</w:t>
      </w:r>
      <w:r w:rsidR="000E575A" w:rsidRPr="00465100">
        <w:rPr>
          <w:rStyle w:val="Numeracinttulo"/>
          <w:b w:val="0"/>
          <w:sz w:val="26"/>
        </w:rPr>
        <w:t xml:space="preserve"> indicó </w:t>
      </w:r>
      <w:r w:rsidR="00C26B6D" w:rsidRPr="00465100">
        <w:rPr>
          <w:rStyle w:val="Numeracinttulo"/>
          <w:b w:val="0"/>
          <w:sz w:val="26"/>
        </w:rPr>
        <w:t>no esta</w:t>
      </w:r>
      <w:r w:rsidR="000E575A" w:rsidRPr="00465100">
        <w:rPr>
          <w:rStyle w:val="Numeracinttulo"/>
          <w:b w:val="0"/>
          <w:sz w:val="26"/>
        </w:rPr>
        <w:t>r</w:t>
      </w:r>
      <w:r w:rsidR="00C26B6D" w:rsidRPr="00465100">
        <w:rPr>
          <w:rStyle w:val="Numeracinttulo"/>
          <w:b w:val="0"/>
          <w:sz w:val="26"/>
        </w:rPr>
        <w:t xml:space="preserve"> conforme con el preacuerdo celebrado, a la vez que indicó que si bien firmó un acta de indemnización de perjuicios, </w:t>
      </w:r>
      <w:r w:rsidR="00957765" w:rsidRPr="00465100">
        <w:rPr>
          <w:rStyle w:val="Numeracinttulo"/>
          <w:b w:val="0"/>
          <w:sz w:val="26"/>
        </w:rPr>
        <w:t>estos no fueron en forma</w:t>
      </w:r>
      <w:r w:rsidR="005050BE" w:rsidRPr="00465100">
        <w:rPr>
          <w:rStyle w:val="Numeracinttulo"/>
          <w:b w:val="0"/>
          <w:sz w:val="26"/>
        </w:rPr>
        <w:t xml:space="preserve"> total. No obstante esa aseveración, </w:t>
      </w:r>
      <w:r w:rsidR="00DC2D5E" w:rsidRPr="00465100">
        <w:rPr>
          <w:rStyle w:val="Numeracinttulo"/>
          <w:b w:val="0"/>
          <w:sz w:val="26"/>
        </w:rPr>
        <w:t xml:space="preserve">el a quo </w:t>
      </w:r>
      <w:r w:rsidR="00C26B6D" w:rsidRPr="00465100">
        <w:rPr>
          <w:rStyle w:val="Numeracinttulo"/>
          <w:b w:val="0"/>
          <w:sz w:val="26"/>
        </w:rPr>
        <w:t xml:space="preserve">dio aprobación al </w:t>
      </w:r>
      <w:r w:rsidR="00DC2D5E" w:rsidRPr="00465100">
        <w:rPr>
          <w:rStyle w:val="Numeracinttulo"/>
          <w:b w:val="0"/>
          <w:sz w:val="26"/>
        </w:rPr>
        <w:t>preacuerdo</w:t>
      </w:r>
      <w:r w:rsidR="002D0910" w:rsidRPr="00465100">
        <w:rPr>
          <w:rStyle w:val="Numeracinttulo"/>
          <w:b w:val="0"/>
          <w:sz w:val="26"/>
        </w:rPr>
        <w:t xml:space="preserve"> por estar </w:t>
      </w:r>
      <w:r w:rsidR="00C26B6D" w:rsidRPr="00465100">
        <w:rPr>
          <w:rStyle w:val="Numeracinttulo"/>
          <w:b w:val="0"/>
          <w:sz w:val="26"/>
        </w:rPr>
        <w:t>apegado al ordenamiento legal</w:t>
      </w:r>
      <w:r w:rsidR="00DC2D5E" w:rsidRPr="00465100">
        <w:rPr>
          <w:rStyle w:val="Numeracinttulo"/>
          <w:b w:val="0"/>
          <w:sz w:val="26"/>
        </w:rPr>
        <w:t xml:space="preserve">, </w:t>
      </w:r>
      <w:r w:rsidR="00957765" w:rsidRPr="00465100">
        <w:rPr>
          <w:rStyle w:val="Numeracinttulo"/>
          <w:b w:val="0"/>
          <w:sz w:val="26"/>
        </w:rPr>
        <w:t xml:space="preserve">y </w:t>
      </w:r>
      <w:r w:rsidR="00DC2D5E" w:rsidRPr="00465100">
        <w:rPr>
          <w:rStyle w:val="Numeracinttulo"/>
          <w:b w:val="0"/>
          <w:sz w:val="26"/>
        </w:rPr>
        <w:t xml:space="preserve">se efectuó la audiencia de </w:t>
      </w:r>
      <w:r w:rsidRPr="00465100">
        <w:rPr>
          <w:rStyle w:val="Numeracinttulo"/>
          <w:b w:val="0"/>
          <w:sz w:val="26"/>
        </w:rPr>
        <w:t xml:space="preserve">individualización de pena y </w:t>
      </w:r>
      <w:r w:rsidR="00957765" w:rsidRPr="00465100">
        <w:rPr>
          <w:rStyle w:val="Numeracinttulo"/>
          <w:b w:val="0"/>
          <w:sz w:val="26"/>
        </w:rPr>
        <w:t>sentencia, para de inmediato dar</w:t>
      </w:r>
      <w:r w:rsidR="00C26B6D" w:rsidRPr="00465100">
        <w:rPr>
          <w:rStyle w:val="Numeracinttulo"/>
          <w:b w:val="0"/>
          <w:sz w:val="26"/>
        </w:rPr>
        <w:t xml:space="preserve"> </w:t>
      </w:r>
      <w:r w:rsidRPr="00465100">
        <w:rPr>
          <w:rStyle w:val="Numeracinttulo"/>
          <w:b w:val="0"/>
          <w:sz w:val="26"/>
        </w:rPr>
        <w:t xml:space="preserve">lectura </w:t>
      </w:r>
      <w:r w:rsidR="00957765" w:rsidRPr="00465100">
        <w:rPr>
          <w:rStyle w:val="Numeracinttulo"/>
          <w:b w:val="0"/>
          <w:sz w:val="26"/>
        </w:rPr>
        <w:t xml:space="preserve">al fallo por medio del </w:t>
      </w:r>
      <w:r w:rsidRPr="00465100">
        <w:rPr>
          <w:rStyle w:val="Numeracinttulo"/>
          <w:b w:val="0"/>
          <w:sz w:val="26"/>
        </w:rPr>
        <w:t xml:space="preserve">cual: (i) </w:t>
      </w:r>
      <w:r w:rsidR="00957765" w:rsidRPr="00465100">
        <w:rPr>
          <w:rStyle w:val="Numeracinttulo"/>
          <w:b w:val="0"/>
          <w:sz w:val="26"/>
        </w:rPr>
        <w:t xml:space="preserve">se </w:t>
      </w:r>
      <w:r w:rsidRPr="00465100">
        <w:rPr>
          <w:rStyle w:val="Numeracinttulo"/>
          <w:b w:val="0"/>
          <w:sz w:val="26"/>
        </w:rPr>
        <w:t>declaró penalmente responsable a</w:t>
      </w:r>
      <w:r w:rsidR="00AE3785" w:rsidRPr="00465100">
        <w:rPr>
          <w:rStyle w:val="Numeracinttulo"/>
          <w:b w:val="0"/>
          <w:sz w:val="26"/>
        </w:rPr>
        <w:t xml:space="preserve"> </w:t>
      </w:r>
      <w:r w:rsidRPr="00465100">
        <w:rPr>
          <w:rStyle w:val="Numeracinttulo"/>
          <w:b w:val="0"/>
          <w:sz w:val="26"/>
        </w:rPr>
        <w:t>l</w:t>
      </w:r>
      <w:r w:rsidR="00AE3785" w:rsidRPr="00465100">
        <w:rPr>
          <w:rStyle w:val="Numeracinttulo"/>
          <w:b w:val="0"/>
          <w:sz w:val="26"/>
        </w:rPr>
        <w:t>a</w:t>
      </w:r>
      <w:r w:rsidRPr="00465100">
        <w:rPr>
          <w:rStyle w:val="Numeracinttulo"/>
          <w:b w:val="0"/>
          <w:sz w:val="26"/>
        </w:rPr>
        <w:t xml:space="preserve"> </w:t>
      </w:r>
      <w:r w:rsidR="00DC2D5E" w:rsidRPr="00465100">
        <w:rPr>
          <w:rStyle w:val="Numeracinttulo"/>
          <w:b w:val="0"/>
          <w:sz w:val="26"/>
        </w:rPr>
        <w:t xml:space="preserve">señora </w:t>
      </w:r>
      <w:r w:rsidR="00DC2D5E" w:rsidRPr="00465100">
        <w:rPr>
          <w:rStyle w:val="Numeracinttulo"/>
          <w:sz w:val="22"/>
          <w:szCs w:val="22"/>
        </w:rPr>
        <w:t>LUZ ANDREA MACHADO VALENCIA</w:t>
      </w:r>
      <w:r w:rsidR="00DC2D5E" w:rsidRPr="00465100">
        <w:rPr>
          <w:rStyle w:val="Numeracinttulo"/>
          <w:b w:val="0"/>
          <w:sz w:val="26"/>
        </w:rPr>
        <w:t xml:space="preserve"> </w:t>
      </w:r>
      <w:r w:rsidRPr="00465100">
        <w:rPr>
          <w:rStyle w:val="Numeracinttulo"/>
          <w:b w:val="0"/>
          <w:sz w:val="26"/>
        </w:rPr>
        <w:t xml:space="preserve">en congruencia con los cargos formulados y admitidos; (ii) </w:t>
      </w:r>
      <w:r w:rsidR="00957765" w:rsidRPr="00465100">
        <w:rPr>
          <w:rStyle w:val="Numeracinttulo"/>
          <w:b w:val="0"/>
          <w:sz w:val="26"/>
        </w:rPr>
        <w:t xml:space="preserve">se </w:t>
      </w:r>
      <w:r w:rsidRPr="00465100">
        <w:rPr>
          <w:rStyle w:val="Numeracinttulo"/>
          <w:b w:val="0"/>
          <w:sz w:val="26"/>
        </w:rPr>
        <w:t xml:space="preserve">le impuso como </w:t>
      </w:r>
      <w:r w:rsidR="000E575A" w:rsidRPr="00465100">
        <w:rPr>
          <w:rStyle w:val="Numeracinttulo"/>
          <w:b w:val="0"/>
          <w:sz w:val="26"/>
        </w:rPr>
        <w:t xml:space="preserve">pena </w:t>
      </w:r>
      <w:r w:rsidRPr="00465100">
        <w:rPr>
          <w:rStyle w:val="Numeracinttulo"/>
          <w:b w:val="0"/>
          <w:sz w:val="26"/>
        </w:rPr>
        <w:t xml:space="preserve">privativa de la libertad la de </w:t>
      </w:r>
      <w:r w:rsidR="00DC2D5E" w:rsidRPr="00465100">
        <w:rPr>
          <w:rStyle w:val="Numeracinttulo"/>
          <w:b w:val="0"/>
          <w:sz w:val="26"/>
        </w:rPr>
        <w:t>290</w:t>
      </w:r>
      <w:r w:rsidRPr="00465100">
        <w:rPr>
          <w:rStyle w:val="Numeracinttulo"/>
          <w:b w:val="0"/>
          <w:sz w:val="26"/>
        </w:rPr>
        <w:t xml:space="preserve"> meses de prisión</w:t>
      </w:r>
      <w:r w:rsidR="00C82C36" w:rsidRPr="00465100">
        <w:rPr>
          <w:rStyle w:val="Numeracinttulo"/>
          <w:b w:val="0"/>
          <w:sz w:val="26"/>
        </w:rPr>
        <w:t xml:space="preserve">, multa </w:t>
      </w:r>
      <w:r w:rsidR="00DC2D5E" w:rsidRPr="00465100">
        <w:rPr>
          <w:rStyle w:val="Numeracinttulo"/>
          <w:b w:val="0"/>
          <w:sz w:val="26"/>
        </w:rPr>
        <w:t xml:space="preserve">equivalente a 800 salarios </w:t>
      </w:r>
      <w:r w:rsidR="00AE3785" w:rsidRPr="00465100">
        <w:rPr>
          <w:rStyle w:val="Numeracinttulo"/>
          <w:b w:val="0"/>
          <w:sz w:val="26"/>
        </w:rPr>
        <w:t>mínimos legales mensuales</w:t>
      </w:r>
      <w:r w:rsidRPr="00465100">
        <w:rPr>
          <w:rStyle w:val="Numeracinttulo"/>
          <w:b w:val="0"/>
          <w:sz w:val="26"/>
        </w:rPr>
        <w:t>, e inhabilitación en el ejercicio de derechos y funciones públicas por un tiempo igual al de la sanción principal; y (iii)</w:t>
      </w:r>
      <w:r w:rsidR="00957765" w:rsidRPr="00465100">
        <w:rPr>
          <w:rStyle w:val="Numeracinttulo"/>
          <w:b w:val="0"/>
          <w:sz w:val="26"/>
        </w:rPr>
        <w:t xml:space="preserve"> se</w:t>
      </w:r>
      <w:r w:rsidRPr="00465100">
        <w:rPr>
          <w:rStyle w:val="Numeracinttulo"/>
          <w:b w:val="0"/>
          <w:sz w:val="26"/>
        </w:rPr>
        <w:t xml:space="preserve"> </w:t>
      </w:r>
      <w:r w:rsidR="002F2C30" w:rsidRPr="00465100">
        <w:rPr>
          <w:rStyle w:val="Numeracinttulo"/>
          <w:b w:val="0"/>
          <w:sz w:val="26"/>
        </w:rPr>
        <w:t xml:space="preserve">le </w:t>
      </w:r>
      <w:r w:rsidRPr="00465100">
        <w:rPr>
          <w:rStyle w:val="Numeracinttulo"/>
          <w:b w:val="0"/>
          <w:sz w:val="26"/>
        </w:rPr>
        <w:t>negó el subrogado de la suspensión condicional de la ejecución de la pena.</w:t>
      </w:r>
    </w:p>
    <w:p w:rsidR="000D42A3" w:rsidRPr="00465100" w:rsidRDefault="000D42A3" w:rsidP="000D42A3"/>
    <w:p w:rsidR="000D42A3" w:rsidRPr="00465100" w:rsidRDefault="000D42A3" w:rsidP="000D42A3">
      <w:pPr>
        <w:rPr>
          <w:rStyle w:val="Numeracinttulo"/>
          <w:b w:val="0"/>
          <w:sz w:val="26"/>
        </w:rPr>
      </w:pPr>
      <w:r w:rsidRPr="00465100">
        <w:rPr>
          <w:rStyle w:val="Numeracinttulo"/>
          <w:szCs w:val="24"/>
        </w:rPr>
        <w:t>1.4.-</w:t>
      </w:r>
      <w:r w:rsidRPr="00465100">
        <w:rPr>
          <w:rStyle w:val="Numeracinttulo"/>
          <w:b w:val="0"/>
          <w:sz w:val="26"/>
        </w:rPr>
        <w:t xml:space="preserve"> </w:t>
      </w:r>
      <w:r w:rsidR="00AE3785" w:rsidRPr="00465100">
        <w:rPr>
          <w:rStyle w:val="Numeracinttulo"/>
          <w:b w:val="0"/>
          <w:sz w:val="26"/>
        </w:rPr>
        <w:t xml:space="preserve">Inconforme con la decisión adoptada, </w:t>
      </w:r>
      <w:r w:rsidR="00E3428F" w:rsidRPr="00465100">
        <w:rPr>
          <w:rStyle w:val="Numeracinttulo"/>
          <w:b w:val="0"/>
          <w:sz w:val="26"/>
        </w:rPr>
        <w:t xml:space="preserve">tanto la víctima como </w:t>
      </w:r>
      <w:r w:rsidR="00AE3785" w:rsidRPr="00465100">
        <w:rPr>
          <w:rStyle w:val="Numeracinttulo"/>
          <w:b w:val="0"/>
          <w:sz w:val="26"/>
        </w:rPr>
        <w:t>l</w:t>
      </w:r>
      <w:r w:rsidR="00957765" w:rsidRPr="00465100">
        <w:rPr>
          <w:rStyle w:val="Numeracinttulo"/>
          <w:b w:val="0"/>
          <w:sz w:val="26"/>
        </w:rPr>
        <w:t>a defensa la apelaron</w:t>
      </w:r>
      <w:r w:rsidR="00AE3785" w:rsidRPr="00465100">
        <w:rPr>
          <w:rStyle w:val="Numeracinttulo"/>
          <w:b w:val="0"/>
          <w:sz w:val="26"/>
        </w:rPr>
        <w:t>.</w:t>
      </w:r>
    </w:p>
    <w:p w:rsidR="002F2C30" w:rsidRPr="00465100" w:rsidRDefault="002F2C30" w:rsidP="000D42A3">
      <w:pPr>
        <w:rPr>
          <w:rStyle w:val="Numeracinttulo"/>
          <w:b w:val="0"/>
          <w:sz w:val="26"/>
        </w:rPr>
      </w:pPr>
    </w:p>
    <w:p w:rsidR="00F13C87" w:rsidRPr="00465100" w:rsidRDefault="00F13C87" w:rsidP="00F13C87">
      <w:pPr>
        <w:rPr>
          <w:rStyle w:val="Algerian"/>
        </w:rPr>
      </w:pPr>
      <w:r w:rsidRPr="00465100">
        <w:rPr>
          <w:rStyle w:val="Algerian"/>
        </w:rPr>
        <w:t>2.- Debate</w:t>
      </w:r>
    </w:p>
    <w:p w:rsidR="00B31B9A" w:rsidRPr="00465100" w:rsidRDefault="00B31B9A" w:rsidP="00F13C87">
      <w:pPr>
        <w:rPr>
          <w:b/>
          <w:sz w:val="24"/>
          <w:szCs w:val="24"/>
        </w:rPr>
      </w:pPr>
    </w:p>
    <w:p w:rsidR="00F13C87" w:rsidRPr="00465100" w:rsidRDefault="00F13C87" w:rsidP="00F13C87">
      <w:r w:rsidRPr="00465100">
        <w:rPr>
          <w:b/>
          <w:sz w:val="24"/>
          <w:szCs w:val="24"/>
        </w:rPr>
        <w:lastRenderedPageBreak/>
        <w:t>2.1.-</w:t>
      </w:r>
      <w:r w:rsidR="00E3428F" w:rsidRPr="00465100">
        <w:t xml:space="preserve"> Víctima </w:t>
      </w:r>
      <w:r w:rsidR="005D1FC7" w:rsidRPr="00465100">
        <w:rPr>
          <w:rFonts w:ascii="Verdana" w:hAnsi="Verdana"/>
          <w:sz w:val="20"/>
          <w:szCs w:val="20"/>
        </w:rPr>
        <w:t>-</w:t>
      </w:r>
      <w:r w:rsidRPr="00465100">
        <w:rPr>
          <w:rFonts w:ascii="Verdana" w:hAnsi="Verdana"/>
          <w:sz w:val="20"/>
          <w:szCs w:val="20"/>
        </w:rPr>
        <w:t>recurrente</w:t>
      </w:r>
      <w:r w:rsidRPr="00465100">
        <w:rPr>
          <w:rFonts w:ascii="Verdana" w:hAnsi="Verdana"/>
          <w:i/>
          <w:sz w:val="20"/>
          <w:szCs w:val="20"/>
        </w:rPr>
        <w:t xml:space="preserve">- </w:t>
      </w:r>
    </w:p>
    <w:p w:rsidR="00F13C87" w:rsidRPr="00465100" w:rsidRDefault="00F13C87" w:rsidP="00F13C87">
      <w:pPr>
        <w:rPr>
          <w:rStyle w:val="Nombreprincipal"/>
        </w:rPr>
      </w:pPr>
    </w:p>
    <w:p w:rsidR="00635180" w:rsidRPr="00465100" w:rsidRDefault="000A684F" w:rsidP="00F13C87">
      <w:r w:rsidRPr="00465100">
        <w:t xml:space="preserve">En su intervención solicita: (i) </w:t>
      </w:r>
      <w:r w:rsidR="002A11DE" w:rsidRPr="00465100">
        <w:t>se revoque la aprobación del preacuerdo</w:t>
      </w:r>
      <w:r w:rsidRPr="00465100">
        <w:t>; (ii)</w:t>
      </w:r>
      <w:r w:rsidR="002A11DE" w:rsidRPr="00465100">
        <w:t xml:space="preserve"> no se aplique la sentencia sobre mínimos</w:t>
      </w:r>
      <w:r w:rsidRPr="00465100">
        <w:t>; y (iii)</w:t>
      </w:r>
      <w:r w:rsidR="002A11DE" w:rsidRPr="00465100">
        <w:t xml:space="preserve"> se atienda su inconformidad respecto de la imputación de cargos y</w:t>
      </w:r>
      <w:r w:rsidRPr="00465100">
        <w:t xml:space="preserve"> la</w:t>
      </w:r>
      <w:r w:rsidR="002A11DE" w:rsidRPr="00465100">
        <w:t xml:space="preserve"> formulación de acusación, por cuanto la procesada no merece beneficios</w:t>
      </w:r>
      <w:r w:rsidR="00C82C36" w:rsidRPr="00465100">
        <w:t xml:space="preserve"> </w:t>
      </w:r>
      <w:r w:rsidR="00F42777" w:rsidRPr="00465100">
        <w:t>al no haber sido</w:t>
      </w:r>
      <w:r w:rsidR="002A11DE" w:rsidRPr="00465100">
        <w:t xml:space="preserve"> una</w:t>
      </w:r>
      <w:r w:rsidRPr="00465100">
        <w:t xml:space="preserve"> mera</w:t>
      </w:r>
      <w:r w:rsidR="002A11DE" w:rsidRPr="00465100">
        <w:t xml:space="preserve"> “espectadora”</w:t>
      </w:r>
      <w:r w:rsidRPr="00465100">
        <w:t xml:space="preserve">, a consecuencia de lo cual </w:t>
      </w:r>
      <w:r w:rsidR="00F42777" w:rsidRPr="00465100">
        <w:t>procede a enunciar las actividades que desplegó.</w:t>
      </w:r>
    </w:p>
    <w:p w:rsidR="00F42777" w:rsidRPr="00465100" w:rsidRDefault="00F42777" w:rsidP="00F13C87"/>
    <w:p w:rsidR="00635180" w:rsidRPr="00465100" w:rsidRDefault="00635180" w:rsidP="00F13C87">
      <w:r w:rsidRPr="00465100">
        <w:t>Aduce que nunca se le ha permitido hablar, excepto en la última audiencia, haciéndose lo imposible para que no se le otorgara defensor público con argumentos que no estima válidos, pues no tiene liquidez suficien</w:t>
      </w:r>
      <w:r w:rsidR="004100E3" w:rsidRPr="00465100">
        <w:t>te para contratar un apoderado</w:t>
      </w:r>
      <w:r w:rsidRPr="00465100">
        <w:t xml:space="preserve">, por lo cual estima que los beneficios han sido para los delincuentes como pasó con los ya condenados y ahora con la señora </w:t>
      </w:r>
      <w:r w:rsidRPr="00465100">
        <w:rPr>
          <w:b/>
          <w:sz w:val="22"/>
          <w:szCs w:val="22"/>
        </w:rPr>
        <w:t>LUZ ANDREA</w:t>
      </w:r>
      <w:r w:rsidRPr="00465100">
        <w:t xml:space="preserve">, pues no ha sido tenida en cuenta su denuncia y por el contrario se omitieron delitos reales como el secuestro extorsivo agravado, hurto calificado y agravado, tortura física y psicológica, concierto </w:t>
      </w:r>
      <w:r w:rsidR="000362A2">
        <w:t xml:space="preserve">para delinquir </w:t>
      </w:r>
      <w:r w:rsidRPr="00465100">
        <w:t xml:space="preserve">y tentativa de homicidio, </w:t>
      </w:r>
      <w:r w:rsidR="00F42777" w:rsidRPr="00465100">
        <w:t xml:space="preserve">con lo cual se </w:t>
      </w:r>
      <w:r w:rsidRPr="00465100">
        <w:t>ha quebrantado el debido proceso</w:t>
      </w:r>
      <w:r w:rsidR="004100E3" w:rsidRPr="00465100">
        <w:t xml:space="preserve"> ya que tanto la imputación como</w:t>
      </w:r>
      <w:r w:rsidRPr="00465100">
        <w:t xml:space="preserve"> la acusación se centraron en delitos menores.</w:t>
      </w:r>
    </w:p>
    <w:p w:rsidR="00901375" w:rsidRPr="00465100" w:rsidRDefault="00901375" w:rsidP="00901375">
      <w:pPr>
        <w:rPr>
          <w:sz w:val="24"/>
          <w:szCs w:val="24"/>
        </w:rPr>
      </w:pPr>
    </w:p>
    <w:p w:rsidR="00901375" w:rsidRPr="00465100" w:rsidRDefault="00901375" w:rsidP="00901375">
      <w:r w:rsidRPr="00465100">
        <w:rPr>
          <w:b/>
          <w:sz w:val="24"/>
          <w:szCs w:val="24"/>
        </w:rPr>
        <w:t>2.2.-</w:t>
      </w:r>
      <w:r w:rsidR="00635180" w:rsidRPr="00465100">
        <w:t xml:space="preserve"> El defensor </w:t>
      </w:r>
      <w:r w:rsidR="00635180" w:rsidRPr="00465100">
        <w:rPr>
          <w:rFonts w:ascii="Verdana" w:hAnsi="Verdana"/>
          <w:sz w:val="20"/>
          <w:szCs w:val="20"/>
        </w:rPr>
        <w:t>-recurrente-</w:t>
      </w:r>
      <w:r w:rsidR="00635180" w:rsidRPr="00465100">
        <w:t xml:space="preserve"> </w:t>
      </w:r>
    </w:p>
    <w:p w:rsidR="00635180" w:rsidRPr="00465100" w:rsidRDefault="00635180" w:rsidP="00901375">
      <w:pPr>
        <w:rPr>
          <w:sz w:val="24"/>
          <w:szCs w:val="24"/>
        </w:rPr>
      </w:pPr>
    </w:p>
    <w:p w:rsidR="005D1FC7" w:rsidRPr="00465100" w:rsidRDefault="00B40963" w:rsidP="005D1FC7">
      <w:r w:rsidRPr="00465100">
        <w:t>Centra su intervención en la tasación punitiva, en cuanto</w:t>
      </w:r>
      <w:r w:rsidR="00635180" w:rsidRPr="00465100">
        <w:t xml:space="preserve"> con la acep</w:t>
      </w:r>
      <w:r w:rsidRPr="00465100">
        <w:t>tación de cargos por medio de un preacuerdo</w:t>
      </w:r>
      <w:r w:rsidR="00635180" w:rsidRPr="00465100">
        <w:t xml:space="preserve"> lo que buscaba su prohijada era una rebaja de penas a la luz de lo reglado en el artículo 30 C.P., pero e</w:t>
      </w:r>
      <w:r w:rsidR="007460EF" w:rsidRPr="00465100">
        <w:t>n este caso el juez partió de</w:t>
      </w:r>
      <w:r w:rsidR="00635180" w:rsidRPr="00465100">
        <w:t xml:space="preserve"> </w:t>
      </w:r>
      <w:r w:rsidR="007460EF" w:rsidRPr="00465100">
        <w:t>los cuartos medios y no del</w:t>
      </w:r>
      <w:r w:rsidR="00635180" w:rsidRPr="00465100">
        <w:t xml:space="preserve"> mínimo, a la vez que efectuó un incremento adicional al tomar como punto de partida para ello l</w:t>
      </w:r>
      <w:r w:rsidR="00FB55ED" w:rsidRPr="00465100">
        <w:t xml:space="preserve">o </w:t>
      </w:r>
      <w:r w:rsidR="007460EF" w:rsidRPr="00465100">
        <w:t xml:space="preserve">reglado en el canon 61 ídem, con lo cual desconoció </w:t>
      </w:r>
      <w:r w:rsidR="00635180" w:rsidRPr="00465100">
        <w:t>que el legislador indica una pluralidad de agravantes</w:t>
      </w:r>
      <w:r w:rsidR="00B604A2" w:rsidRPr="00465100">
        <w:t xml:space="preserve"> </w:t>
      </w:r>
      <w:r w:rsidR="003E29F2" w:rsidRPr="00465100">
        <w:t xml:space="preserve">y no </w:t>
      </w:r>
      <w:r w:rsidR="00B604A2" w:rsidRPr="00465100">
        <w:t>puede el operador confundir una expresión que señala una p</w:t>
      </w:r>
      <w:r w:rsidR="007460EF" w:rsidRPr="00465100">
        <w:t>luralidad a una singularidad, situación</w:t>
      </w:r>
      <w:r w:rsidR="00B604A2" w:rsidRPr="00465100">
        <w:t xml:space="preserve"> que trasgrede el principio de legalidad</w:t>
      </w:r>
      <w:r w:rsidR="007460EF" w:rsidRPr="00465100">
        <w:t xml:space="preserve"> porque</w:t>
      </w:r>
      <w:r w:rsidR="00FB55ED" w:rsidRPr="00465100">
        <w:t xml:space="preserve"> al </w:t>
      </w:r>
      <w:r w:rsidR="00F42777" w:rsidRPr="00465100">
        <w:t xml:space="preserve">haber un único agravante </w:t>
      </w:r>
      <w:r w:rsidR="00B604A2" w:rsidRPr="00465100">
        <w:t>el ámbito de movilidad debía partir del mínimo</w:t>
      </w:r>
      <w:r w:rsidR="006D2176" w:rsidRPr="00465100">
        <w:t xml:space="preserve"> </w:t>
      </w:r>
      <w:r w:rsidR="00B604A2" w:rsidRPr="00465100">
        <w:t>y no de los cuartos medios</w:t>
      </w:r>
      <w:r w:rsidR="007460EF" w:rsidRPr="00465100">
        <w:t xml:space="preserve">. En </w:t>
      </w:r>
      <w:r w:rsidR="007460EF" w:rsidRPr="00465100">
        <w:lastRenderedPageBreak/>
        <w:t xml:space="preserve">síntesis, al sumarse </w:t>
      </w:r>
      <w:r w:rsidR="006D2176" w:rsidRPr="00465100">
        <w:t xml:space="preserve">varios </w:t>
      </w:r>
      <w:r w:rsidR="005D1FC7" w:rsidRPr="00465100">
        <w:t xml:space="preserve">meses implicó que la pena fuera excesiva </w:t>
      </w:r>
      <w:r w:rsidR="006D2176" w:rsidRPr="00465100">
        <w:t xml:space="preserve">frente a la irrogada a </w:t>
      </w:r>
      <w:r w:rsidR="00B604A2" w:rsidRPr="00465100">
        <w:t xml:space="preserve">los </w:t>
      </w:r>
      <w:r w:rsidR="006D2176" w:rsidRPr="00465100">
        <w:t>otros condenados</w:t>
      </w:r>
      <w:r w:rsidR="00B604A2" w:rsidRPr="00465100">
        <w:t xml:space="preserve">, </w:t>
      </w:r>
      <w:r w:rsidR="005D1FC7" w:rsidRPr="00465100">
        <w:t>desconociéndose</w:t>
      </w:r>
      <w:r w:rsidR="007460EF" w:rsidRPr="00465100">
        <w:t xml:space="preserve"> de esa manera </w:t>
      </w:r>
      <w:r w:rsidR="00B604A2" w:rsidRPr="00465100">
        <w:t>la humanización del proceso y los fines de la pena.</w:t>
      </w:r>
      <w:r w:rsidR="005D1FC7" w:rsidRPr="00465100">
        <w:t xml:space="preserve"> </w:t>
      </w:r>
    </w:p>
    <w:p w:rsidR="005D1FC7" w:rsidRPr="00465100" w:rsidRDefault="005D1FC7" w:rsidP="00901375">
      <w:pPr>
        <w:rPr>
          <w:sz w:val="24"/>
          <w:szCs w:val="24"/>
        </w:rPr>
      </w:pPr>
    </w:p>
    <w:p w:rsidR="00544C1D" w:rsidRDefault="007460EF" w:rsidP="00901375">
      <w:r w:rsidRPr="00465100">
        <w:t xml:space="preserve">Llama la atención acerca de que no obstante haber </w:t>
      </w:r>
      <w:r w:rsidR="00544C1D" w:rsidRPr="00465100">
        <w:t>sido indemnizada</w:t>
      </w:r>
      <w:r w:rsidRPr="00465100">
        <w:t xml:space="preserve"> la víctima </w:t>
      </w:r>
      <w:r w:rsidR="00544C1D" w:rsidRPr="00465100">
        <w:t>por los autores del ilícito, ello quedó como “renglones muertos” en la sentencia, pese a que debió aplicarse la rebaja a</w:t>
      </w:r>
      <w:r w:rsidR="00DD2399" w:rsidRPr="00465100">
        <w:t xml:space="preserve"> la</w:t>
      </w:r>
      <w:r w:rsidR="00544C1D" w:rsidRPr="00465100">
        <w:t xml:space="preserve"> que aluden el artículo 269 C.P., pero el juez se limitó a realizar una suma de 50 meses sin hacer ninguna manifestación respecto de la indemnización</w:t>
      </w:r>
      <w:r w:rsidR="00DD2399" w:rsidRPr="00465100">
        <w:t xml:space="preserve">. Y </w:t>
      </w:r>
      <w:r w:rsidR="005D1FC7" w:rsidRPr="00465100">
        <w:t xml:space="preserve">si bien </w:t>
      </w:r>
      <w:r w:rsidR="00544C1D" w:rsidRPr="00465100">
        <w:t>la conducta endilgada es de alto reproche, imponer 290 meses es inequitativo y desproporcionado</w:t>
      </w:r>
      <w:r w:rsidR="005D1FC7" w:rsidRPr="00465100">
        <w:t xml:space="preserve">, </w:t>
      </w:r>
      <w:r w:rsidR="00DD2399" w:rsidRPr="00465100">
        <w:t xml:space="preserve">porque se niega la posibilidad de </w:t>
      </w:r>
      <w:r w:rsidR="00544C1D" w:rsidRPr="00465100">
        <w:t xml:space="preserve">resocializarse </w:t>
      </w:r>
      <w:r w:rsidR="005D1FC7" w:rsidRPr="00465100">
        <w:t xml:space="preserve">al ser </w:t>
      </w:r>
      <w:r w:rsidR="003E29F2" w:rsidRPr="00465100">
        <w:t>somet</w:t>
      </w:r>
      <w:r w:rsidR="005D1FC7" w:rsidRPr="00465100">
        <w:t>ida</w:t>
      </w:r>
      <w:r w:rsidR="00DD2399" w:rsidRPr="00465100">
        <w:t xml:space="preserve"> la persona</w:t>
      </w:r>
      <w:r w:rsidR="003E29F2" w:rsidRPr="00465100">
        <w:t xml:space="preserve"> </w:t>
      </w:r>
      <w:r w:rsidR="00DD2399" w:rsidRPr="00465100">
        <w:t>a un mayor confinamiento del</w:t>
      </w:r>
      <w:r w:rsidR="00544C1D" w:rsidRPr="00465100">
        <w:t xml:space="preserve"> que necesita para reflexionar</w:t>
      </w:r>
      <w:r w:rsidR="00DD2399" w:rsidRPr="00465100">
        <w:t>. De ese modo</w:t>
      </w:r>
      <w:r w:rsidR="005D1FC7" w:rsidRPr="00465100">
        <w:t xml:space="preserve"> n</w:t>
      </w:r>
      <w:r w:rsidR="00544C1D" w:rsidRPr="00465100">
        <w:t>o tendría sentido realizar preacuerdo</w:t>
      </w:r>
      <w:r w:rsidR="003E29F2" w:rsidRPr="00465100">
        <w:t>s</w:t>
      </w:r>
      <w:r w:rsidR="00544C1D" w:rsidRPr="00465100">
        <w:t xml:space="preserve">, si al momento de la dosificación </w:t>
      </w:r>
      <w:r w:rsidR="003E29F2" w:rsidRPr="00465100">
        <w:t>se</w:t>
      </w:r>
      <w:r w:rsidR="00544C1D" w:rsidRPr="00465100">
        <w:t xml:space="preserve"> arrolla al ciudadano con todo el peso de la ley, </w:t>
      </w:r>
      <w:r w:rsidR="005D1FC7" w:rsidRPr="00465100">
        <w:t xml:space="preserve">al haber </w:t>
      </w:r>
      <w:r w:rsidR="00544C1D" w:rsidRPr="00465100">
        <w:t>sido más fructífero acudir a juicio donde la pena podría ser igual o incluso menor.</w:t>
      </w:r>
      <w:r w:rsidR="00DD2399" w:rsidRPr="00465100">
        <w:t xml:space="preserve"> Solicita en consecuencia</w:t>
      </w:r>
      <w:r w:rsidR="00544C1D" w:rsidRPr="00465100">
        <w:t xml:space="preserve"> se revoque lo</w:t>
      </w:r>
      <w:r w:rsidR="00DD2399" w:rsidRPr="00465100">
        <w:t xml:space="preserve"> atinente a la tasación de pena</w:t>
      </w:r>
      <w:r w:rsidR="00544C1D" w:rsidRPr="00465100">
        <w:t xml:space="preserve"> para que s</w:t>
      </w:r>
      <w:r w:rsidR="005D1FC7" w:rsidRPr="00465100">
        <w:t>e</w:t>
      </w:r>
      <w:r w:rsidR="00544C1D" w:rsidRPr="00465100">
        <w:t xml:space="preserve"> fij</w:t>
      </w:r>
      <w:r w:rsidR="005D1FC7" w:rsidRPr="00465100">
        <w:t>e</w:t>
      </w:r>
      <w:r w:rsidR="00544C1D" w:rsidRPr="00465100">
        <w:t xml:space="preserve"> en</w:t>
      </w:r>
      <w:r w:rsidR="00CF3F71" w:rsidRPr="00465100">
        <w:t xml:space="preserve"> la mitad de la </w:t>
      </w:r>
      <w:r w:rsidR="00D75E04" w:rsidRPr="00465100">
        <w:t>que le fuera impuesta.</w:t>
      </w:r>
    </w:p>
    <w:p w:rsidR="00465100" w:rsidRPr="00465100" w:rsidRDefault="00465100" w:rsidP="00901375">
      <w:pPr>
        <w:rPr>
          <w:sz w:val="24"/>
          <w:szCs w:val="24"/>
        </w:rPr>
      </w:pPr>
    </w:p>
    <w:p w:rsidR="00D75E04" w:rsidRPr="00465100" w:rsidRDefault="00D75E04" w:rsidP="00D75E04">
      <w:r w:rsidRPr="00465100">
        <w:rPr>
          <w:b/>
          <w:sz w:val="24"/>
          <w:szCs w:val="24"/>
        </w:rPr>
        <w:t>2.</w:t>
      </w:r>
      <w:r w:rsidR="00B7391C" w:rsidRPr="00465100">
        <w:rPr>
          <w:b/>
          <w:sz w:val="24"/>
          <w:szCs w:val="24"/>
        </w:rPr>
        <w:t>3</w:t>
      </w:r>
      <w:r w:rsidRPr="00465100">
        <w:rPr>
          <w:b/>
          <w:sz w:val="24"/>
          <w:szCs w:val="24"/>
        </w:rPr>
        <w:t>.-</w:t>
      </w:r>
      <w:r w:rsidRPr="00465100">
        <w:t xml:space="preserve"> La sentenciada </w:t>
      </w:r>
      <w:r w:rsidRPr="00465100">
        <w:rPr>
          <w:rFonts w:ascii="Verdana" w:hAnsi="Verdana"/>
          <w:sz w:val="20"/>
          <w:szCs w:val="20"/>
        </w:rPr>
        <w:t>-recurrente-</w:t>
      </w:r>
      <w:r w:rsidRPr="00465100">
        <w:t xml:space="preserve"> </w:t>
      </w:r>
    </w:p>
    <w:p w:rsidR="00D75E04" w:rsidRPr="00465100" w:rsidRDefault="00D75E04" w:rsidP="00D75E04">
      <w:pPr>
        <w:rPr>
          <w:sz w:val="24"/>
          <w:szCs w:val="24"/>
        </w:rPr>
      </w:pPr>
    </w:p>
    <w:p w:rsidR="00D75E04" w:rsidRPr="00465100" w:rsidRDefault="00D75E04" w:rsidP="00D75E04">
      <w:r w:rsidRPr="00465100">
        <w:t xml:space="preserve">No obstante no interponer recurso de manera directa, se une a lo dicho por su defensor, </w:t>
      </w:r>
      <w:r w:rsidR="00045181" w:rsidRPr="00465100">
        <w:t>para pregonar que el preacuerdo</w:t>
      </w:r>
      <w:r w:rsidR="000A7F5F" w:rsidRPr="00465100">
        <w:t xml:space="preserve"> donde se degradó su participación de autoría a complicidad implicaba por sí mismo una rebaja de la mitad de la pena, además del reconocimiento de la </w:t>
      </w:r>
      <w:proofErr w:type="spellStart"/>
      <w:r w:rsidR="000A7F5F" w:rsidRPr="00465100">
        <w:t>diminuente</w:t>
      </w:r>
      <w:proofErr w:type="spellEnd"/>
      <w:r w:rsidR="000A7F5F" w:rsidRPr="00465100">
        <w:t xml:space="preserve"> por la reparación integral a la víctima, </w:t>
      </w:r>
      <w:r w:rsidR="005D1FC7" w:rsidRPr="00465100">
        <w:t xml:space="preserve">lo que no se hizo, </w:t>
      </w:r>
      <w:r w:rsidR="000A7F5F" w:rsidRPr="00465100">
        <w:t xml:space="preserve">por lo </w:t>
      </w:r>
      <w:r w:rsidR="003E29F2" w:rsidRPr="00465100">
        <w:t xml:space="preserve">que </w:t>
      </w:r>
      <w:r w:rsidR="000A7F5F" w:rsidRPr="00465100">
        <w:t xml:space="preserve">la tasación </w:t>
      </w:r>
      <w:r w:rsidR="003E29F2" w:rsidRPr="00465100">
        <w:t xml:space="preserve">punitiva </w:t>
      </w:r>
      <w:r w:rsidR="000A7F5F" w:rsidRPr="00465100">
        <w:t xml:space="preserve">efectuada </w:t>
      </w:r>
      <w:r w:rsidR="003E29F2" w:rsidRPr="00465100">
        <w:t xml:space="preserve">es </w:t>
      </w:r>
      <w:r w:rsidR="000A7F5F" w:rsidRPr="00465100">
        <w:t>violatoria del principio de legalidad</w:t>
      </w:r>
      <w:r w:rsidR="003E29F2" w:rsidRPr="00465100">
        <w:t xml:space="preserve"> y </w:t>
      </w:r>
      <w:r w:rsidR="000A7F5F" w:rsidRPr="00465100">
        <w:t xml:space="preserve">desproporcionada en los topes </w:t>
      </w:r>
      <w:r w:rsidR="00CA6DE3" w:rsidRPr="00465100">
        <w:t>establecidos</w:t>
      </w:r>
      <w:r w:rsidR="005D1FC7" w:rsidRPr="00465100">
        <w:t>, los cuales fueron incrementados de manera subjetiva.</w:t>
      </w:r>
    </w:p>
    <w:p w:rsidR="000A7F5F" w:rsidRPr="00465100" w:rsidRDefault="000A7F5F" w:rsidP="00D75E04">
      <w:pPr>
        <w:rPr>
          <w:sz w:val="24"/>
          <w:szCs w:val="24"/>
        </w:rPr>
      </w:pPr>
    </w:p>
    <w:p w:rsidR="000A7F5F" w:rsidRPr="00465100" w:rsidRDefault="000A7F5F" w:rsidP="00D75E04">
      <w:r w:rsidRPr="00465100">
        <w:t xml:space="preserve">Luego de hacer un recuento de los guarismos utilizados por el a quo para llegar al monto de la pena a imponer, </w:t>
      </w:r>
      <w:r w:rsidR="003E29F2" w:rsidRPr="00465100">
        <w:t>y el</w:t>
      </w:r>
      <w:r w:rsidRPr="00465100">
        <w:t xml:space="preserve"> incremento de 50 meses para el delito contra el patrimonio económico </w:t>
      </w:r>
      <w:r w:rsidR="008A6A28" w:rsidRPr="00465100">
        <w:t>que en su sentir no se motivó</w:t>
      </w:r>
      <w:r w:rsidRPr="00465100">
        <w:t xml:space="preserve">, estima que el </w:t>
      </w:r>
      <w:r w:rsidR="002C17C9" w:rsidRPr="00465100">
        <w:t xml:space="preserve">fallador </w:t>
      </w:r>
      <w:r w:rsidRPr="00465100">
        <w:t xml:space="preserve">no explica qué porcentaje de disminución se le reconoce por </w:t>
      </w:r>
      <w:r w:rsidRPr="00465100">
        <w:lastRenderedPageBreak/>
        <w:t>la indemnización de perjuicios, ni mucho menos rebaj</w:t>
      </w:r>
      <w:r w:rsidR="007D2744" w:rsidRPr="00465100">
        <w:t>ó</w:t>
      </w:r>
      <w:r w:rsidRPr="00465100">
        <w:t xml:space="preserve"> la mitad de la </w:t>
      </w:r>
      <w:r w:rsidR="003E5B21" w:rsidRPr="00465100">
        <w:t xml:space="preserve">pena por lo </w:t>
      </w:r>
      <w:proofErr w:type="spellStart"/>
      <w:r w:rsidR="003E5B21" w:rsidRPr="00465100">
        <w:t>preacordado</w:t>
      </w:r>
      <w:proofErr w:type="spellEnd"/>
      <w:r w:rsidRPr="00465100">
        <w:t xml:space="preserve">. </w:t>
      </w:r>
      <w:r w:rsidR="008A6A28" w:rsidRPr="00465100">
        <w:t>Pide</w:t>
      </w:r>
      <w:r w:rsidR="003E5B21" w:rsidRPr="00465100">
        <w:t xml:space="preserve"> en consecuencia</w:t>
      </w:r>
      <w:r w:rsidR="008A6A28" w:rsidRPr="00465100">
        <w:t xml:space="preserve"> se</w:t>
      </w:r>
      <w:r w:rsidR="003E5B21" w:rsidRPr="00465100">
        <w:t xml:space="preserve"> </w:t>
      </w:r>
      <w:proofErr w:type="spellStart"/>
      <w:r w:rsidR="003E5B21" w:rsidRPr="00465100">
        <w:t>redosifique</w:t>
      </w:r>
      <w:proofErr w:type="spellEnd"/>
      <w:r w:rsidR="003E5B21" w:rsidRPr="00465100">
        <w:t xml:space="preserve"> la sanción</w:t>
      </w:r>
      <w:r w:rsidR="002E5AFD" w:rsidRPr="00465100">
        <w:t xml:space="preserve"> y se tengan en cuenta tales aspectos.</w:t>
      </w:r>
    </w:p>
    <w:p w:rsidR="00D75E04" w:rsidRPr="00465100" w:rsidRDefault="00D75E04" w:rsidP="00901375">
      <w:pPr>
        <w:rPr>
          <w:sz w:val="24"/>
          <w:szCs w:val="24"/>
        </w:rPr>
      </w:pPr>
    </w:p>
    <w:p w:rsidR="00901375" w:rsidRPr="00465100" w:rsidRDefault="00901375" w:rsidP="00901375">
      <w:r w:rsidRPr="00465100">
        <w:rPr>
          <w:b/>
          <w:sz w:val="24"/>
          <w:szCs w:val="24"/>
        </w:rPr>
        <w:t>2.3.-</w:t>
      </w:r>
      <w:r w:rsidRPr="00465100">
        <w:t xml:space="preserve"> Debidamente sustentado el recurso, </w:t>
      </w:r>
      <w:r w:rsidR="002E5AFD" w:rsidRPr="00465100">
        <w:t>el</w:t>
      </w:r>
      <w:r w:rsidRPr="00465100">
        <w:t xml:space="preserve"> juez a quo lo concedió en el efectivo suspensivo y dispuso la remisión de los registros pertinentes ante esta Corporación con el fin de desatar la alzada.</w:t>
      </w:r>
    </w:p>
    <w:p w:rsidR="00901375" w:rsidRPr="00465100" w:rsidRDefault="00901375" w:rsidP="00901375"/>
    <w:p w:rsidR="00F13C87" w:rsidRPr="00465100" w:rsidRDefault="00F13C87" w:rsidP="00F13C87">
      <w:pPr>
        <w:rPr>
          <w:rStyle w:val="Algerian"/>
        </w:rPr>
      </w:pPr>
      <w:r w:rsidRPr="00465100">
        <w:rPr>
          <w:rStyle w:val="Algerian"/>
        </w:rPr>
        <w:t xml:space="preserve">3.- </w:t>
      </w:r>
      <w:r w:rsidRPr="00465100">
        <w:rPr>
          <w:rStyle w:val="Algerian"/>
          <w:rFonts w:ascii="Tahoma" w:hAnsi="Tahoma" w:cs="Tahoma"/>
          <w:sz w:val="28"/>
          <w:szCs w:val="28"/>
        </w:rPr>
        <w:t>Para resolver,</w:t>
      </w:r>
      <w:r w:rsidRPr="00465100">
        <w:rPr>
          <w:rStyle w:val="Algerian"/>
          <w:rFonts w:ascii="Tahoma" w:hAnsi="Tahoma" w:cs="Tahoma"/>
        </w:rPr>
        <w:t xml:space="preserve"> </w:t>
      </w:r>
      <w:r w:rsidRPr="00465100">
        <w:rPr>
          <w:rStyle w:val="Algerian"/>
        </w:rPr>
        <w:t>se considera</w:t>
      </w:r>
    </w:p>
    <w:p w:rsidR="00F13C87" w:rsidRPr="00465100" w:rsidRDefault="00F13C87" w:rsidP="00F13C87">
      <w:r w:rsidRPr="00465100">
        <w:t xml:space="preserve"> </w:t>
      </w:r>
    </w:p>
    <w:p w:rsidR="00F13C87" w:rsidRPr="00465100" w:rsidRDefault="00F13C87" w:rsidP="00F13C87">
      <w:pPr>
        <w:rPr>
          <w:b/>
          <w:sz w:val="24"/>
          <w:szCs w:val="24"/>
        </w:rPr>
      </w:pPr>
      <w:r w:rsidRPr="00465100">
        <w:rPr>
          <w:b/>
          <w:sz w:val="24"/>
          <w:szCs w:val="24"/>
        </w:rPr>
        <w:t>3.1.-</w:t>
      </w:r>
      <w:r w:rsidRPr="00465100">
        <w:rPr>
          <w:b/>
        </w:rPr>
        <w:t xml:space="preserve"> </w:t>
      </w:r>
      <w:r w:rsidRPr="00465100">
        <w:rPr>
          <w:b/>
          <w:sz w:val="24"/>
          <w:szCs w:val="24"/>
        </w:rPr>
        <w:t>Competencia</w:t>
      </w:r>
    </w:p>
    <w:p w:rsidR="00F13C87" w:rsidRPr="00465100" w:rsidRDefault="00F13C87" w:rsidP="00F13C87"/>
    <w:p w:rsidR="00F13C87" w:rsidRDefault="00F13C87" w:rsidP="00F13C87">
      <w:r w:rsidRPr="00465100">
        <w:t>La tiene esta Colegiatura de conformidad con los factores objetivo, territorial y funcional a voces de los artículos 20, 34.1 y 179 de la Ley 906 de 2004</w:t>
      </w:r>
      <w:r w:rsidRPr="00465100">
        <w:rPr>
          <w:rFonts w:ascii="Verdana" w:hAnsi="Verdana"/>
          <w:sz w:val="20"/>
          <w:szCs w:val="20"/>
        </w:rPr>
        <w:t xml:space="preserve"> -modificado este último por el artículo 91 de la Ley 1395 de 2010-</w:t>
      </w:r>
      <w:r w:rsidRPr="00465100">
        <w:t xml:space="preserve">, al haber sido oportunamente interpuesta y </w:t>
      </w:r>
      <w:r w:rsidR="00735B8F" w:rsidRPr="00465100">
        <w:t xml:space="preserve">apropiadamente </w:t>
      </w:r>
      <w:r w:rsidRPr="00465100">
        <w:t>sustentada una apelación contra providencia susceptible de ese recurso y por las partes habilitadas para hacerlo</w:t>
      </w:r>
      <w:r w:rsidR="00B364D3" w:rsidRPr="00465100">
        <w:rPr>
          <w:rFonts w:ascii="Verdana" w:hAnsi="Verdana"/>
          <w:sz w:val="20"/>
          <w:szCs w:val="20"/>
        </w:rPr>
        <w:t xml:space="preserve"> -en nuestro caso la defensa</w:t>
      </w:r>
      <w:r w:rsidR="002259DA" w:rsidRPr="00465100">
        <w:rPr>
          <w:rFonts w:ascii="Verdana" w:hAnsi="Verdana"/>
          <w:sz w:val="20"/>
          <w:szCs w:val="20"/>
        </w:rPr>
        <w:t xml:space="preserve">, la sentenciada, </w:t>
      </w:r>
      <w:r w:rsidR="007F4491" w:rsidRPr="00465100">
        <w:rPr>
          <w:rFonts w:ascii="Verdana" w:hAnsi="Verdana"/>
          <w:sz w:val="20"/>
          <w:szCs w:val="20"/>
        </w:rPr>
        <w:t>y la víctima</w:t>
      </w:r>
      <w:r w:rsidRPr="00465100">
        <w:rPr>
          <w:rFonts w:ascii="Verdana" w:hAnsi="Verdana"/>
          <w:sz w:val="20"/>
          <w:szCs w:val="20"/>
        </w:rPr>
        <w:t>-</w:t>
      </w:r>
      <w:r w:rsidRPr="00465100">
        <w:t>.</w:t>
      </w:r>
    </w:p>
    <w:p w:rsidR="00465100" w:rsidRPr="00465100" w:rsidRDefault="00465100" w:rsidP="00F13C87"/>
    <w:p w:rsidR="00F13C87" w:rsidRPr="00465100" w:rsidRDefault="00F13C87" w:rsidP="00F13C87">
      <w:r w:rsidRPr="00465100">
        <w:rPr>
          <w:b/>
          <w:sz w:val="24"/>
          <w:szCs w:val="24"/>
        </w:rPr>
        <w:t>3.2.-</w:t>
      </w:r>
      <w:r w:rsidRPr="00465100">
        <w:t xml:space="preserve"> </w:t>
      </w:r>
      <w:r w:rsidRPr="00465100">
        <w:rPr>
          <w:b/>
          <w:sz w:val="24"/>
          <w:szCs w:val="24"/>
        </w:rPr>
        <w:t>Problema jurídico planteado</w:t>
      </w:r>
    </w:p>
    <w:p w:rsidR="00F13C87" w:rsidRPr="00465100" w:rsidRDefault="00F13C87" w:rsidP="00F13C87"/>
    <w:p w:rsidR="00EF7946" w:rsidRPr="00465100" w:rsidRDefault="00F13C87" w:rsidP="00EF7946">
      <w:r w:rsidRPr="00465100">
        <w:t xml:space="preserve">Se contrae básicamente a </w:t>
      </w:r>
      <w:r w:rsidR="000E575A" w:rsidRPr="00465100">
        <w:t xml:space="preserve">determinar </w:t>
      </w:r>
      <w:r w:rsidR="00EF7946" w:rsidRPr="00465100">
        <w:t>si en el caso concreto hay lugar a</w:t>
      </w:r>
      <w:r w:rsidR="00617A7B" w:rsidRPr="00465100">
        <w:t xml:space="preserve"> la </w:t>
      </w:r>
      <w:proofErr w:type="spellStart"/>
      <w:r w:rsidR="00617A7B" w:rsidRPr="00465100">
        <w:t>redosificación</w:t>
      </w:r>
      <w:proofErr w:type="spellEnd"/>
      <w:r w:rsidR="00617A7B" w:rsidRPr="00465100">
        <w:t xml:space="preserve"> punitiva que se solicita para la sentenciada</w:t>
      </w:r>
      <w:r w:rsidR="00D33FBD" w:rsidRPr="00465100">
        <w:t xml:space="preserve"> </w:t>
      </w:r>
      <w:r w:rsidR="00617A7B" w:rsidRPr="00465100">
        <w:rPr>
          <w:b/>
          <w:sz w:val="22"/>
          <w:szCs w:val="22"/>
        </w:rPr>
        <w:t>LUZ ANDREA MACHADO VALENCIA</w:t>
      </w:r>
      <w:r w:rsidR="00EF7946" w:rsidRPr="00465100">
        <w:t>,</w:t>
      </w:r>
      <w:r w:rsidR="00617A7B" w:rsidRPr="00465100">
        <w:t xml:space="preserve"> al no haberse tenido en cuenta la rebaja por complicidad y la indemnización de perjuicios,</w:t>
      </w:r>
      <w:r w:rsidR="00EF7946" w:rsidRPr="00465100">
        <w:t xml:space="preserve"> como lo predica</w:t>
      </w:r>
      <w:r w:rsidR="00617A7B" w:rsidRPr="00465100">
        <w:t>n los recurrentes, e igualmente si no debió aceptarse el preacuerdo pactado, como se desprende de lo dicho por la víctima</w:t>
      </w:r>
      <w:r w:rsidR="00EF7946" w:rsidRPr="00465100">
        <w:t>.</w:t>
      </w:r>
    </w:p>
    <w:p w:rsidR="00F13C87" w:rsidRPr="00465100" w:rsidRDefault="00F13C87" w:rsidP="00F13C87"/>
    <w:p w:rsidR="00F13C87" w:rsidRPr="00465100" w:rsidRDefault="00F13C87" w:rsidP="00F13C87">
      <w:pPr>
        <w:rPr>
          <w:b/>
          <w:sz w:val="24"/>
          <w:szCs w:val="24"/>
        </w:rPr>
      </w:pPr>
      <w:r w:rsidRPr="00465100">
        <w:rPr>
          <w:b/>
          <w:sz w:val="24"/>
          <w:szCs w:val="24"/>
        </w:rPr>
        <w:t>3.3.- Solución a la controversia</w:t>
      </w:r>
    </w:p>
    <w:p w:rsidR="00F13C87" w:rsidRPr="00465100" w:rsidRDefault="00F13C87" w:rsidP="00F13C87"/>
    <w:p w:rsidR="00825182" w:rsidRPr="00465100" w:rsidRDefault="00825182" w:rsidP="00825182">
      <w:r w:rsidRPr="00465100">
        <w:t xml:space="preserve">Nos encontramos en presencia de un trámite abreviado por la temprana admisión de los cargos por parte de la procesada en forma libre, voluntaria, consciente, debidamente asistida, y profusamente ilustrada acerca de las </w:t>
      </w:r>
      <w:r w:rsidRPr="00465100">
        <w:lastRenderedPageBreak/>
        <w:t xml:space="preserve">consecuencias de hacer dejación de su derecho a la no autoincriminación, lo que no obsta para asegurar que además de ese allanamiento unilateral que despeja el camino hacia el </w:t>
      </w:r>
      <w:proofErr w:type="spellStart"/>
      <w:r w:rsidRPr="00465100">
        <w:t>proferimiento</w:t>
      </w:r>
      <w:proofErr w:type="spellEnd"/>
      <w:r w:rsidRPr="00465100">
        <w:t xml:space="preserve"> de un fallo de condena, en el diligenciamiento en verdad existen elementos de convicción que determinan que la conducta ilícita que se pregona sí </w:t>
      </w:r>
      <w:r w:rsidR="007D2744" w:rsidRPr="00465100">
        <w:t xml:space="preserve">ocurrió </w:t>
      </w:r>
      <w:r w:rsidRPr="00465100">
        <w:t>y que la hoy involucrada tuvo participación activa en la misma.</w:t>
      </w:r>
    </w:p>
    <w:p w:rsidR="00825182" w:rsidRPr="00465100" w:rsidRDefault="00825182" w:rsidP="00825182"/>
    <w:p w:rsidR="00825182" w:rsidRPr="00465100" w:rsidRDefault="00825182" w:rsidP="00825182">
      <w:r w:rsidRPr="00465100">
        <w:t xml:space="preserve">No se avizora irregularidad sustancial alguna de estructura o de garantía, ni error </w:t>
      </w:r>
      <w:r w:rsidRPr="00465100">
        <w:rPr>
          <w:i/>
        </w:rPr>
        <w:t xml:space="preserve">in </w:t>
      </w:r>
      <w:proofErr w:type="spellStart"/>
      <w:r w:rsidRPr="00465100">
        <w:rPr>
          <w:i/>
        </w:rPr>
        <w:t>procedendo</w:t>
      </w:r>
      <w:proofErr w:type="spellEnd"/>
      <w:r w:rsidRPr="00465100">
        <w:t xml:space="preserve"> insubsanable que obligue a la Sala a retrotraer la actuación a segmentos ya superados; en consecuencia, se procederá al análisis de fondo que en derecho corresponde.</w:t>
      </w:r>
    </w:p>
    <w:p w:rsidR="00825182" w:rsidRPr="00465100" w:rsidRDefault="00825182" w:rsidP="00825182"/>
    <w:p w:rsidR="006E2B45" w:rsidRDefault="00825182" w:rsidP="00825182">
      <w:pPr>
        <w:overflowPunct w:val="0"/>
        <w:autoSpaceDE w:val="0"/>
        <w:autoSpaceDN w:val="0"/>
        <w:adjustRightInd w:val="0"/>
        <w:rPr>
          <w:rFonts w:cs="Tahoma"/>
          <w:lang w:val="es-ES_tradnl"/>
        </w:rPr>
      </w:pPr>
      <w:r w:rsidRPr="00465100">
        <w:rPr>
          <w:rFonts w:cs="Tahoma"/>
        </w:rPr>
        <w:t xml:space="preserve">Por parte de la sentenciada </w:t>
      </w:r>
      <w:r w:rsidRPr="00465100">
        <w:rPr>
          <w:rFonts w:cs="Tahoma"/>
          <w:b/>
          <w:sz w:val="22"/>
          <w:szCs w:val="22"/>
        </w:rPr>
        <w:t>LUZ ANDREA MACHADO VALENCIA</w:t>
      </w:r>
      <w:r w:rsidR="004018D7">
        <w:rPr>
          <w:rFonts w:cs="Tahoma"/>
        </w:rPr>
        <w:t xml:space="preserve"> y</w:t>
      </w:r>
      <w:r w:rsidRPr="00465100">
        <w:rPr>
          <w:rFonts w:cs="Tahoma"/>
        </w:rPr>
        <w:t xml:space="preserve"> el profesional que representa sus intereses, no se cuestiona la responsabilidad aceptada por vía de preacuerdo</w:t>
      </w:r>
      <w:r w:rsidR="004548B5">
        <w:rPr>
          <w:rFonts w:cs="Tahoma"/>
        </w:rPr>
        <w:t>. La</w:t>
      </w:r>
      <w:r w:rsidR="000147C2" w:rsidRPr="00465100">
        <w:rPr>
          <w:rFonts w:cs="Tahoma"/>
        </w:rPr>
        <w:t xml:space="preserve"> </w:t>
      </w:r>
      <w:r w:rsidRPr="00465100">
        <w:rPr>
          <w:rFonts w:cs="Tahoma"/>
        </w:rPr>
        <w:t>censura</w:t>
      </w:r>
      <w:r w:rsidR="007D158C" w:rsidRPr="00465100">
        <w:rPr>
          <w:rFonts w:cs="Tahoma"/>
        </w:rPr>
        <w:t xml:space="preserve"> por parte de los mismos </w:t>
      </w:r>
      <w:r w:rsidR="004548B5">
        <w:rPr>
          <w:rFonts w:cs="Tahoma"/>
        </w:rPr>
        <w:t xml:space="preserve">va dirigida </w:t>
      </w:r>
      <w:r w:rsidR="00B42089">
        <w:rPr>
          <w:rFonts w:cs="Tahoma"/>
          <w:lang w:val="es-ES_tradnl"/>
        </w:rPr>
        <w:t>a la tasación de la pena. P</w:t>
      </w:r>
      <w:r w:rsidR="007D158C" w:rsidRPr="00465100">
        <w:rPr>
          <w:rFonts w:cs="Tahoma"/>
          <w:lang w:val="es-ES_tradnl"/>
        </w:rPr>
        <w:t>or su parte</w:t>
      </w:r>
      <w:r w:rsidR="00447B57" w:rsidRPr="00465100">
        <w:rPr>
          <w:rFonts w:cs="Tahoma"/>
          <w:lang w:val="es-ES_tradnl"/>
        </w:rPr>
        <w:t>,</w:t>
      </w:r>
      <w:r w:rsidR="007D158C" w:rsidRPr="00465100">
        <w:rPr>
          <w:rFonts w:cs="Tahoma"/>
          <w:lang w:val="es-ES_tradnl"/>
        </w:rPr>
        <w:t xml:space="preserve"> la víctima</w:t>
      </w:r>
      <w:r w:rsidR="006E2B45" w:rsidRPr="00465100">
        <w:rPr>
          <w:rFonts w:cs="Tahoma"/>
          <w:lang w:val="es-ES_tradnl"/>
        </w:rPr>
        <w:t xml:space="preserve"> en el sucinto recuento que efectúa donde denota la participación que en</w:t>
      </w:r>
      <w:r w:rsidR="00447B57" w:rsidRPr="00465100">
        <w:rPr>
          <w:rFonts w:cs="Tahoma"/>
          <w:lang w:val="es-ES_tradnl"/>
        </w:rPr>
        <w:t xml:space="preserve"> el ilícito tuvo </w:t>
      </w:r>
      <w:r w:rsidR="006E2B45" w:rsidRPr="00465100">
        <w:rPr>
          <w:rFonts w:cs="Tahoma"/>
          <w:lang w:val="es-ES_tradnl"/>
        </w:rPr>
        <w:t>la acusada, además de hacer ver su responsabilidad no solo en las ilicitudes que le fueron endilgadas, lo que cuestiona es la aprobación del preacuerdo.</w:t>
      </w:r>
    </w:p>
    <w:p w:rsidR="00465100" w:rsidRPr="00465100" w:rsidRDefault="00465100" w:rsidP="00825182">
      <w:pPr>
        <w:overflowPunct w:val="0"/>
        <w:autoSpaceDE w:val="0"/>
        <w:autoSpaceDN w:val="0"/>
        <w:adjustRightInd w:val="0"/>
        <w:rPr>
          <w:rFonts w:cs="Tahoma"/>
          <w:lang w:val="es-ES_tradnl"/>
        </w:rPr>
      </w:pPr>
    </w:p>
    <w:p w:rsidR="006E2B45" w:rsidRPr="00465100" w:rsidRDefault="006E2B45" w:rsidP="00825182">
      <w:pPr>
        <w:overflowPunct w:val="0"/>
        <w:autoSpaceDE w:val="0"/>
        <w:autoSpaceDN w:val="0"/>
        <w:adjustRightInd w:val="0"/>
        <w:rPr>
          <w:rFonts w:cs="Tahoma"/>
          <w:lang w:val="es-ES_tradnl"/>
        </w:rPr>
      </w:pPr>
      <w:r w:rsidRPr="00465100">
        <w:rPr>
          <w:rFonts w:cs="Tahoma"/>
          <w:lang w:val="es-ES_tradnl"/>
        </w:rPr>
        <w:t>En principio y en relación con los cuestionamientos de</w:t>
      </w:r>
      <w:r w:rsidR="00617A7B" w:rsidRPr="00465100">
        <w:rPr>
          <w:rFonts w:cs="Tahoma"/>
          <w:lang w:val="es-ES_tradnl"/>
        </w:rPr>
        <w:t>l afectado</w:t>
      </w:r>
      <w:r w:rsidRPr="00465100">
        <w:rPr>
          <w:rFonts w:cs="Tahoma"/>
          <w:lang w:val="es-ES_tradnl"/>
        </w:rPr>
        <w:t>, debe decirse que no es la víctima propiamente dicha, sino l</w:t>
      </w:r>
      <w:r w:rsidR="00E61169">
        <w:rPr>
          <w:rFonts w:cs="Tahoma"/>
          <w:lang w:val="es-ES_tradnl"/>
        </w:rPr>
        <w:t>a Fiscalía General de la Nación</w:t>
      </w:r>
      <w:r w:rsidRPr="00465100">
        <w:rPr>
          <w:rFonts w:cs="Tahoma"/>
          <w:lang w:val="es-ES_tradnl"/>
        </w:rPr>
        <w:t xml:space="preserve"> como órgano encargado de la persecución penal</w:t>
      </w:r>
      <w:r w:rsidR="00A71DD1" w:rsidRPr="00465100">
        <w:rPr>
          <w:rFonts w:cs="Tahoma"/>
          <w:lang w:val="es-ES_tradnl"/>
        </w:rPr>
        <w:t>,</w:t>
      </w:r>
      <w:r w:rsidR="006625FF">
        <w:rPr>
          <w:rFonts w:cs="Tahoma"/>
          <w:lang w:val="es-ES_tradnl"/>
        </w:rPr>
        <w:t xml:space="preserve"> la que adecu</w:t>
      </w:r>
      <w:r w:rsidRPr="00465100">
        <w:rPr>
          <w:rFonts w:cs="Tahoma"/>
          <w:lang w:val="es-ES_tradnl"/>
        </w:rPr>
        <w:t xml:space="preserve">a </w:t>
      </w:r>
      <w:r w:rsidR="00BD73D8" w:rsidRPr="00465100">
        <w:rPr>
          <w:rFonts w:cs="Tahoma"/>
          <w:lang w:val="es-ES_tradnl"/>
        </w:rPr>
        <w:t xml:space="preserve">el aspecto </w:t>
      </w:r>
      <w:r w:rsidR="00617A7B" w:rsidRPr="00465100">
        <w:rPr>
          <w:rFonts w:cs="Tahoma"/>
          <w:lang w:val="es-ES_tradnl"/>
        </w:rPr>
        <w:t>jurídic</w:t>
      </w:r>
      <w:r w:rsidR="00BD73D8" w:rsidRPr="00465100">
        <w:rPr>
          <w:rFonts w:cs="Tahoma"/>
          <w:lang w:val="es-ES_tradnl"/>
        </w:rPr>
        <w:t>o</w:t>
      </w:r>
      <w:r w:rsidR="00A71DD1" w:rsidRPr="00465100">
        <w:rPr>
          <w:rFonts w:cs="Tahoma"/>
          <w:lang w:val="es-ES_tradnl"/>
        </w:rPr>
        <w:t xml:space="preserve"> de acuerdo con</w:t>
      </w:r>
      <w:r w:rsidR="00617A7B" w:rsidRPr="00465100">
        <w:rPr>
          <w:rFonts w:cs="Tahoma"/>
          <w:lang w:val="es-ES_tradnl"/>
        </w:rPr>
        <w:t xml:space="preserve"> </w:t>
      </w:r>
      <w:r w:rsidR="00BD73D8" w:rsidRPr="00465100">
        <w:rPr>
          <w:rFonts w:cs="Tahoma"/>
          <w:lang w:val="es-ES_tradnl"/>
        </w:rPr>
        <w:t>la situación fáctica que le haya sido puesta en conocimiento</w:t>
      </w:r>
      <w:r w:rsidRPr="00465100">
        <w:rPr>
          <w:rFonts w:cs="Tahoma"/>
          <w:lang w:val="es-ES_tradnl"/>
        </w:rPr>
        <w:t>, para establecer concretamente en qué clase de ilícitos incurrieron los procesados.</w:t>
      </w:r>
    </w:p>
    <w:p w:rsidR="006E2B45" w:rsidRPr="00465100" w:rsidRDefault="006E2B45" w:rsidP="00825182">
      <w:pPr>
        <w:overflowPunct w:val="0"/>
        <w:autoSpaceDE w:val="0"/>
        <w:autoSpaceDN w:val="0"/>
        <w:adjustRightInd w:val="0"/>
        <w:rPr>
          <w:rFonts w:cs="Tahoma"/>
          <w:lang w:val="es-ES_tradnl"/>
        </w:rPr>
      </w:pPr>
    </w:p>
    <w:p w:rsidR="006E2B45" w:rsidRPr="00465100" w:rsidRDefault="006E2B45" w:rsidP="00825182">
      <w:pPr>
        <w:overflowPunct w:val="0"/>
        <w:autoSpaceDE w:val="0"/>
        <w:autoSpaceDN w:val="0"/>
        <w:adjustRightInd w:val="0"/>
        <w:rPr>
          <w:rFonts w:cs="Tahoma"/>
          <w:lang w:val="es-ES_tradnl"/>
        </w:rPr>
      </w:pPr>
      <w:r w:rsidRPr="00465100">
        <w:rPr>
          <w:rFonts w:cs="Tahoma"/>
          <w:lang w:val="es-ES_tradnl"/>
        </w:rPr>
        <w:t>Si bien en el recurso presentado por el señor NELSON MORENO, el mismo indica que existieron otras conductas que cometieron las personas que atentaron contra su autonomía personal y patrimonio económico, como el concierto para delinquir, la tortura,</w:t>
      </w:r>
      <w:r w:rsidR="00422DE3">
        <w:rPr>
          <w:rFonts w:cs="Tahoma"/>
          <w:lang w:val="es-ES_tradnl"/>
        </w:rPr>
        <w:t xml:space="preserve"> la tentativa de homicidio</w:t>
      </w:r>
      <w:r w:rsidRPr="00465100">
        <w:rPr>
          <w:rFonts w:cs="Tahoma"/>
          <w:lang w:val="es-ES_tradnl"/>
        </w:rPr>
        <w:t xml:space="preserve"> o el secuest</w:t>
      </w:r>
      <w:r w:rsidR="00A71DD1" w:rsidRPr="00465100">
        <w:rPr>
          <w:rFonts w:cs="Tahoma"/>
          <w:lang w:val="es-ES_tradnl"/>
        </w:rPr>
        <w:t>ro extorsivo agravado, para la F</w:t>
      </w:r>
      <w:r w:rsidR="00422DE3">
        <w:rPr>
          <w:rFonts w:cs="Tahoma"/>
          <w:lang w:val="es-ES_tradnl"/>
        </w:rPr>
        <w:t>iscalía</w:t>
      </w:r>
      <w:r w:rsidRPr="00465100">
        <w:rPr>
          <w:rFonts w:cs="Tahoma"/>
          <w:lang w:val="es-ES_tradnl"/>
        </w:rPr>
        <w:t xml:space="preserve"> </w:t>
      </w:r>
      <w:r w:rsidR="00422DE3">
        <w:rPr>
          <w:rFonts w:cs="Tahoma"/>
          <w:lang w:val="es-ES_tradnl"/>
        </w:rPr>
        <w:t>-</w:t>
      </w:r>
      <w:r w:rsidRPr="00465100">
        <w:rPr>
          <w:rFonts w:cs="Tahoma"/>
          <w:i/>
          <w:lang w:val="es-ES_tradnl"/>
        </w:rPr>
        <w:t>contrario sensu</w:t>
      </w:r>
      <w:r w:rsidR="00422DE3">
        <w:rPr>
          <w:rFonts w:cs="Tahoma"/>
          <w:lang w:val="es-ES_tradnl"/>
        </w:rPr>
        <w:t>-</w:t>
      </w:r>
      <w:r w:rsidRPr="00465100">
        <w:rPr>
          <w:rFonts w:cs="Tahoma"/>
          <w:lang w:val="es-ES_tradnl"/>
        </w:rPr>
        <w:t xml:space="preserve"> </w:t>
      </w:r>
      <w:r w:rsidR="00BD73D8" w:rsidRPr="00465100">
        <w:rPr>
          <w:rFonts w:cs="Tahoma"/>
          <w:lang w:val="es-ES_tradnl"/>
        </w:rPr>
        <w:t xml:space="preserve">los ilícitos </w:t>
      </w:r>
      <w:r w:rsidR="00617A7B" w:rsidRPr="00465100">
        <w:rPr>
          <w:rFonts w:cs="Tahoma"/>
          <w:lang w:val="es-ES_tradnl"/>
        </w:rPr>
        <w:t xml:space="preserve">que se perpetraron </w:t>
      </w:r>
      <w:r w:rsidRPr="00465100">
        <w:rPr>
          <w:rFonts w:cs="Tahoma"/>
          <w:lang w:val="es-ES_tradnl"/>
        </w:rPr>
        <w:t xml:space="preserve">fueron solamente </w:t>
      </w:r>
      <w:r w:rsidR="0003015D">
        <w:rPr>
          <w:rFonts w:cs="Tahoma"/>
          <w:lang w:val="es-ES_tradnl"/>
        </w:rPr>
        <w:t xml:space="preserve">el </w:t>
      </w:r>
      <w:r w:rsidRPr="00465100">
        <w:rPr>
          <w:rFonts w:cs="Tahoma"/>
          <w:lang w:val="es-ES_tradnl"/>
        </w:rPr>
        <w:t xml:space="preserve">secuestro simple agravado </w:t>
      </w:r>
      <w:r w:rsidR="00A71DD1" w:rsidRPr="00465100">
        <w:rPr>
          <w:rFonts w:cs="Tahoma"/>
          <w:lang w:val="es-ES_tradnl"/>
        </w:rPr>
        <w:t>(en cuanto</w:t>
      </w:r>
      <w:r w:rsidRPr="00465100">
        <w:rPr>
          <w:rFonts w:cs="Tahoma"/>
          <w:lang w:val="es-ES_tradnl"/>
        </w:rPr>
        <w:t xml:space="preserve"> la </w:t>
      </w:r>
      <w:r w:rsidRPr="00465100">
        <w:rPr>
          <w:rFonts w:cs="Tahoma"/>
          <w:lang w:val="es-ES_tradnl"/>
        </w:rPr>
        <w:lastRenderedPageBreak/>
        <w:t>edad del afectado supera los 65 años</w:t>
      </w:r>
      <w:r w:rsidR="00A71DD1" w:rsidRPr="00465100">
        <w:rPr>
          <w:rFonts w:cs="Tahoma"/>
          <w:lang w:val="es-ES_tradnl"/>
        </w:rPr>
        <w:t>)</w:t>
      </w:r>
      <w:r w:rsidRPr="00465100">
        <w:rPr>
          <w:rFonts w:cs="Tahoma"/>
          <w:lang w:val="es-ES_tradnl"/>
        </w:rPr>
        <w:t xml:space="preserve">, así como el </w:t>
      </w:r>
      <w:r w:rsidR="0003015D">
        <w:rPr>
          <w:rFonts w:cs="Tahoma"/>
          <w:lang w:val="es-ES_tradnl"/>
        </w:rPr>
        <w:t xml:space="preserve">delito contra el </w:t>
      </w:r>
      <w:r w:rsidRPr="00465100">
        <w:rPr>
          <w:rFonts w:cs="Tahoma"/>
          <w:lang w:val="es-ES_tradnl"/>
        </w:rPr>
        <w:t>patrimonio</w:t>
      </w:r>
      <w:r w:rsidR="0003015D">
        <w:rPr>
          <w:rFonts w:cs="Tahoma"/>
          <w:lang w:val="es-ES_tradnl"/>
        </w:rPr>
        <w:t xml:space="preserve"> económico</w:t>
      </w:r>
      <w:r w:rsidR="00A71DD1" w:rsidRPr="00465100">
        <w:rPr>
          <w:rFonts w:cs="Tahoma"/>
          <w:lang w:val="es-ES_tradnl"/>
        </w:rPr>
        <w:t>,</w:t>
      </w:r>
      <w:r w:rsidRPr="00465100">
        <w:rPr>
          <w:rFonts w:cs="Tahoma"/>
          <w:lang w:val="es-ES_tradnl"/>
        </w:rPr>
        <w:t xml:space="preserve"> y fueron precisamente tales </w:t>
      </w:r>
      <w:r w:rsidR="00287811" w:rsidRPr="00465100">
        <w:rPr>
          <w:rFonts w:cs="Tahoma"/>
          <w:lang w:val="es-ES_tradnl"/>
        </w:rPr>
        <w:t xml:space="preserve">comportamientos </w:t>
      </w:r>
      <w:r w:rsidRPr="00465100">
        <w:rPr>
          <w:rFonts w:cs="Tahoma"/>
          <w:lang w:val="es-ES_tradnl"/>
        </w:rPr>
        <w:t xml:space="preserve">los que se le endilgaron a la señora  </w:t>
      </w:r>
      <w:r w:rsidRPr="00465100">
        <w:rPr>
          <w:rFonts w:cs="Tahoma"/>
          <w:b/>
          <w:sz w:val="22"/>
          <w:szCs w:val="22"/>
          <w:lang w:val="es-ES_tradnl"/>
        </w:rPr>
        <w:t>LUZ ANDREA MACHADO VALENCIA</w:t>
      </w:r>
      <w:r w:rsidRPr="00465100">
        <w:rPr>
          <w:rFonts w:cs="Tahoma"/>
          <w:lang w:val="es-ES_tradnl"/>
        </w:rPr>
        <w:t xml:space="preserve"> </w:t>
      </w:r>
      <w:r w:rsidR="00287811" w:rsidRPr="00465100">
        <w:rPr>
          <w:rFonts w:cs="Tahoma"/>
          <w:lang w:val="es-ES_tradnl"/>
        </w:rPr>
        <w:t>en la audiencia de formulación de imputación, se ratificaron en la acusación</w:t>
      </w:r>
      <w:r w:rsidR="00A71DD1" w:rsidRPr="00465100">
        <w:rPr>
          <w:rFonts w:cs="Tahoma"/>
          <w:lang w:val="es-ES_tradnl"/>
        </w:rPr>
        <w:t>,</w:t>
      </w:r>
      <w:r w:rsidR="00287811" w:rsidRPr="00465100">
        <w:rPr>
          <w:rFonts w:cs="Tahoma"/>
          <w:lang w:val="es-ES_tradnl"/>
        </w:rPr>
        <w:t xml:space="preserve"> y por los cuales aceptó su responsabilidad al momento de realizar preacuerdo con el órgano encargado de la persecución penal, </w:t>
      </w:r>
      <w:r w:rsidRPr="00465100">
        <w:rPr>
          <w:rFonts w:cs="Tahoma"/>
          <w:lang w:val="es-ES_tradnl"/>
        </w:rPr>
        <w:t>por cuanto fueron éstas</w:t>
      </w:r>
      <w:r w:rsidR="0003015D">
        <w:rPr>
          <w:rFonts w:cs="Tahoma"/>
          <w:lang w:val="es-ES_tradnl"/>
        </w:rPr>
        <w:t xml:space="preserve"> conductas</w:t>
      </w:r>
      <w:r w:rsidRPr="00465100">
        <w:rPr>
          <w:rFonts w:cs="Tahoma"/>
          <w:lang w:val="es-ES_tradnl"/>
        </w:rPr>
        <w:t xml:space="preserve"> en las que</w:t>
      </w:r>
      <w:r w:rsidR="00A71DD1" w:rsidRPr="00465100">
        <w:rPr>
          <w:rFonts w:cs="Tahoma"/>
          <w:lang w:val="es-ES_tradnl"/>
        </w:rPr>
        <w:t xml:space="preserve"> según se afirma</w:t>
      </w:r>
      <w:r w:rsidRPr="00465100">
        <w:rPr>
          <w:rFonts w:cs="Tahoma"/>
          <w:lang w:val="es-ES_tradnl"/>
        </w:rPr>
        <w:t xml:space="preserve"> incurrió la procesada</w:t>
      </w:r>
      <w:r w:rsidR="00287811" w:rsidRPr="00465100">
        <w:rPr>
          <w:rFonts w:cs="Tahoma"/>
          <w:lang w:val="es-ES_tradnl"/>
        </w:rPr>
        <w:t>, y no a las que ahora alude el afectado</w:t>
      </w:r>
      <w:r w:rsidRPr="00465100">
        <w:rPr>
          <w:rFonts w:cs="Tahoma"/>
          <w:lang w:val="es-ES_tradnl"/>
        </w:rPr>
        <w:t>.</w:t>
      </w:r>
    </w:p>
    <w:p w:rsidR="00CB02A3" w:rsidRPr="00465100" w:rsidRDefault="00CB02A3" w:rsidP="00825182">
      <w:pPr>
        <w:overflowPunct w:val="0"/>
        <w:autoSpaceDE w:val="0"/>
        <w:autoSpaceDN w:val="0"/>
        <w:adjustRightInd w:val="0"/>
        <w:rPr>
          <w:rFonts w:cs="Tahoma"/>
          <w:lang w:val="es-ES_tradnl"/>
        </w:rPr>
      </w:pPr>
    </w:p>
    <w:p w:rsidR="006E4852" w:rsidRPr="00465100" w:rsidRDefault="00CB02A3" w:rsidP="00825182">
      <w:pPr>
        <w:overflowPunct w:val="0"/>
        <w:autoSpaceDE w:val="0"/>
        <w:autoSpaceDN w:val="0"/>
        <w:adjustRightInd w:val="0"/>
        <w:rPr>
          <w:rFonts w:cs="Tahoma"/>
          <w:lang w:val="es-ES_tradnl"/>
        </w:rPr>
      </w:pPr>
      <w:r w:rsidRPr="00465100">
        <w:rPr>
          <w:rFonts w:cs="Tahoma"/>
          <w:lang w:val="es-ES_tradnl"/>
        </w:rPr>
        <w:t xml:space="preserve">Así mismo y no obstante que la víctima mostró en el desarrollo de la audiencia de validez del preacuerdo su inconformidad con lo allí pactado, en tanto en su sentir han sido más los beneficios para los </w:t>
      </w:r>
      <w:r w:rsidR="000E04F2" w:rsidRPr="00465100">
        <w:rPr>
          <w:rFonts w:cs="Tahoma"/>
          <w:lang w:val="es-ES_tradnl"/>
        </w:rPr>
        <w:t xml:space="preserve">acusados </w:t>
      </w:r>
      <w:r w:rsidRPr="00465100">
        <w:rPr>
          <w:rFonts w:cs="Tahoma"/>
          <w:lang w:val="es-ES_tradnl"/>
        </w:rPr>
        <w:t xml:space="preserve">que para él, es de precisársele, como en esa oportunidad lo hizo el a quo, que el consenso se realiza entre </w:t>
      </w:r>
      <w:r w:rsidR="006E4852" w:rsidRPr="00465100">
        <w:rPr>
          <w:rFonts w:cs="Tahoma"/>
          <w:lang w:val="es-ES_tradnl"/>
        </w:rPr>
        <w:t>F</w:t>
      </w:r>
      <w:r w:rsidRPr="00465100">
        <w:rPr>
          <w:rFonts w:cs="Tahoma"/>
          <w:lang w:val="es-ES_tradnl"/>
        </w:rPr>
        <w:t>iscalía y procesado debidamente asistido por su defensor</w:t>
      </w:r>
      <w:r w:rsidR="006E4852" w:rsidRPr="00465100">
        <w:rPr>
          <w:rFonts w:cs="Tahoma"/>
          <w:lang w:val="es-ES_tradnl"/>
        </w:rPr>
        <w:t>,</w:t>
      </w:r>
      <w:r w:rsidRPr="00465100">
        <w:rPr>
          <w:rFonts w:cs="Tahoma"/>
          <w:lang w:val="es-ES_tradnl"/>
        </w:rPr>
        <w:t xml:space="preserve"> y es </w:t>
      </w:r>
      <w:r w:rsidR="004540E1" w:rsidRPr="00465100">
        <w:rPr>
          <w:rFonts w:cs="Tahoma"/>
          <w:lang w:val="es-ES_tradnl"/>
        </w:rPr>
        <w:t xml:space="preserve">factible </w:t>
      </w:r>
      <w:r w:rsidRPr="00465100">
        <w:rPr>
          <w:rFonts w:cs="Tahoma"/>
          <w:lang w:val="es-ES_tradnl"/>
        </w:rPr>
        <w:t xml:space="preserve">que en su celebración </w:t>
      </w:r>
      <w:r w:rsidR="00EB642C">
        <w:rPr>
          <w:rFonts w:cs="Tahoma"/>
          <w:lang w:val="es-ES_tradnl"/>
        </w:rPr>
        <w:t xml:space="preserve">no se </w:t>
      </w:r>
      <w:r w:rsidR="004540E1" w:rsidRPr="00465100">
        <w:rPr>
          <w:rFonts w:cs="Tahoma"/>
          <w:lang w:val="es-ES_tradnl"/>
        </w:rPr>
        <w:t xml:space="preserve">consulte el </w:t>
      </w:r>
      <w:r w:rsidR="00EB642C">
        <w:rPr>
          <w:rFonts w:cs="Tahoma"/>
          <w:lang w:val="es-ES_tradnl"/>
        </w:rPr>
        <w:t>interés de todos los intervinientes</w:t>
      </w:r>
      <w:r w:rsidR="004540E1" w:rsidRPr="00465100">
        <w:rPr>
          <w:rFonts w:cs="Tahoma"/>
          <w:lang w:val="es-ES_tradnl"/>
        </w:rPr>
        <w:t xml:space="preserve">, pero tal situación </w:t>
      </w:r>
      <w:r w:rsidR="004540E1" w:rsidRPr="00465100">
        <w:rPr>
          <w:rFonts w:cs="Tahoma"/>
          <w:i/>
          <w:lang w:val="es-ES_tradnl"/>
        </w:rPr>
        <w:t>per se</w:t>
      </w:r>
      <w:r w:rsidR="004540E1" w:rsidRPr="00465100">
        <w:rPr>
          <w:rFonts w:cs="Tahoma"/>
          <w:lang w:val="es-ES_tradnl"/>
        </w:rPr>
        <w:t xml:space="preserve"> no da pie para predicar que el preacuerdo pueda ser invalidado, máxime cuando en este caso se observa que el mismo estuvo apegado a la legalidad</w:t>
      </w:r>
      <w:r w:rsidR="006E4852" w:rsidRPr="00465100">
        <w:rPr>
          <w:rFonts w:cs="Tahoma"/>
          <w:lang w:val="es-ES_tradnl"/>
        </w:rPr>
        <w:t>,</w:t>
      </w:r>
      <w:r w:rsidR="004540E1" w:rsidRPr="00465100">
        <w:rPr>
          <w:rFonts w:cs="Tahoma"/>
          <w:lang w:val="es-ES_tradnl"/>
        </w:rPr>
        <w:t xml:space="preserve"> y era factible, como así se hizo, degradar la participación de</w:t>
      </w:r>
      <w:r w:rsidR="0002657D">
        <w:rPr>
          <w:rFonts w:cs="Tahoma"/>
          <w:lang w:val="es-ES_tradnl"/>
        </w:rPr>
        <w:t xml:space="preserve"> </w:t>
      </w:r>
      <w:r w:rsidR="004540E1" w:rsidRPr="00465100">
        <w:rPr>
          <w:rFonts w:cs="Tahoma"/>
          <w:lang w:val="es-ES_tradnl"/>
        </w:rPr>
        <w:t xml:space="preserve">la señora </w:t>
      </w:r>
      <w:r w:rsidR="004540E1" w:rsidRPr="00465100">
        <w:rPr>
          <w:rFonts w:cs="Tahoma"/>
          <w:b/>
          <w:sz w:val="22"/>
          <w:szCs w:val="22"/>
          <w:lang w:val="es-ES_tradnl"/>
        </w:rPr>
        <w:t>LUZ ANDREA MACHADO</w:t>
      </w:r>
      <w:r w:rsidR="004540E1" w:rsidRPr="00465100">
        <w:rPr>
          <w:rFonts w:cs="Tahoma"/>
          <w:lang w:val="es-ES_tradnl"/>
        </w:rPr>
        <w:t xml:space="preserve"> de coautora a cómplice. </w:t>
      </w:r>
    </w:p>
    <w:p w:rsidR="006E4852" w:rsidRPr="00465100" w:rsidRDefault="006E4852" w:rsidP="00825182">
      <w:pPr>
        <w:overflowPunct w:val="0"/>
        <w:autoSpaceDE w:val="0"/>
        <w:autoSpaceDN w:val="0"/>
        <w:adjustRightInd w:val="0"/>
        <w:rPr>
          <w:rFonts w:cs="Tahoma"/>
          <w:lang w:val="es-ES_tradnl"/>
        </w:rPr>
      </w:pPr>
    </w:p>
    <w:p w:rsidR="00CB02A3" w:rsidRPr="00465100" w:rsidRDefault="006E4852" w:rsidP="00825182">
      <w:pPr>
        <w:overflowPunct w:val="0"/>
        <w:autoSpaceDE w:val="0"/>
        <w:autoSpaceDN w:val="0"/>
        <w:adjustRightInd w:val="0"/>
        <w:rPr>
          <w:rFonts w:cs="Tahoma"/>
          <w:lang w:val="es-ES_tradnl"/>
        </w:rPr>
      </w:pPr>
      <w:r w:rsidRPr="00465100">
        <w:rPr>
          <w:rFonts w:cs="Tahoma"/>
          <w:lang w:val="es-ES_tradnl"/>
        </w:rPr>
        <w:t>Precisamente a ese respecto l</w:t>
      </w:r>
      <w:r w:rsidR="00B0011A" w:rsidRPr="00465100">
        <w:rPr>
          <w:rFonts w:cs="Tahoma"/>
          <w:lang w:val="es-ES_tradnl"/>
        </w:rPr>
        <w:t xml:space="preserve">a </w:t>
      </w:r>
      <w:r w:rsidR="004540E1" w:rsidRPr="00465100">
        <w:rPr>
          <w:rFonts w:cs="Tahoma"/>
          <w:lang w:val="es-ES_tradnl"/>
        </w:rPr>
        <w:t>Sala</w:t>
      </w:r>
      <w:r w:rsidRPr="00465100">
        <w:rPr>
          <w:rFonts w:cs="Tahoma"/>
          <w:lang w:val="es-ES_tradnl"/>
        </w:rPr>
        <w:t xml:space="preserve"> de Casación</w:t>
      </w:r>
      <w:r w:rsidR="004540E1" w:rsidRPr="00465100">
        <w:rPr>
          <w:rFonts w:cs="Tahoma"/>
          <w:lang w:val="es-ES_tradnl"/>
        </w:rPr>
        <w:t xml:space="preserve"> Penal </w:t>
      </w:r>
      <w:r w:rsidR="00B0011A" w:rsidRPr="00465100">
        <w:rPr>
          <w:rFonts w:cs="Tahoma"/>
          <w:lang w:val="es-ES_tradnl"/>
        </w:rPr>
        <w:t>sost</w:t>
      </w:r>
      <w:r w:rsidRPr="00465100">
        <w:rPr>
          <w:rFonts w:cs="Tahoma"/>
          <w:lang w:val="es-ES_tradnl"/>
        </w:rPr>
        <w:t>uvo</w:t>
      </w:r>
      <w:r w:rsidR="004540E1" w:rsidRPr="00465100">
        <w:rPr>
          <w:rFonts w:cs="Tahoma"/>
          <w:lang w:val="es-ES_tradnl"/>
        </w:rPr>
        <w:t>:</w:t>
      </w:r>
    </w:p>
    <w:p w:rsidR="006E2B45" w:rsidRPr="00465100" w:rsidRDefault="006E2B45" w:rsidP="00CB02A3">
      <w:pPr>
        <w:overflowPunct w:val="0"/>
        <w:autoSpaceDE w:val="0"/>
        <w:autoSpaceDN w:val="0"/>
        <w:adjustRightInd w:val="0"/>
        <w:spacing w:line="240" w:lineRule="auto"/>
        <w:ind w:left="510" w:right="510"/>
        <w:rPr>
          <w:rFonts w:ascii="Verdana" w:hAnsi="Verdana" w:cs="Tahoma"/>
          <w:sz w:val="20"/>
          <w:szCs w:val="20"/>
          <w:lang w:val="es-ES_tradnl"/>
        </w:rPr>
      </w:pPr>
    </w:p>
    <w:p w:rsidR="00CB02A3" w:rsidRPr="00465100" w:rsidRDefault="00CB02A3" w:rsidP="00CB02A3">
      <w:pPr>
        <w:overflowPunct w:val="0"/>
        <w:autoSpaceDE w:val="0"/>
        <w:autoSpaceDN w:val="0"/>
        <w:adjustRightInd w:val="0"/>
        <w:spacing w:line="240" w:lineRule="auto"/>
        <w:ind w:left="510" w:right="510"/>
        <w:rPr>
          <w:rFonts w:ascii="Verdana" w:hAnsi="Verdana" w:cs="Tahoma"/>
          <w:sz w:val="20"/>
          <w:szCs w:val="20"/>
          <w:lang w:val="es-ES_tradnl"/>
        </w:rPr>
      </w:pPr>
      <w:r w:rsidRPr="00465100">
        <w:rPr>
          <w:rFonts w:ascii="Verdana" w:hAnsi="Verdana" w:cs="Tahoma"/>
          <w:sz w:val="20"/>
          <w:szCs w:val="20"/>
          <w:lang w:val="es-ES_tradnl"/>
        </w:rPr>
        <w:t>“</w:t>
      </w:r>
      <w:r w:rsidRPr="00A67127">
        <w:rPr>
          <w:rFonts w:ascii="Verdana" w:hAnsi="Verdana" w:cs="Tahoma"/>
          <w:b/>
          <w:sz w:val="18"/>
          <w:szCs w:val="18"/>
          <w:lang w:val="es-ES_tradnl"/>
        </w:rPr>
        <w:t>De ninguna manera, es imperativo destacarlo, la evaluación de aprobación o improbación del preacuerdo puede pasar por auscultar que todas las partes e intervinientes se sientan satisfechos con el mismo</w:t>
      </w:r>
      <w:r w:rsidRPr="00465100">
        <w:rPr>
          <w:rFonts w:ascii="Verdana" w:hAnsi="Verdana" w:cs="Tahoma"/>
          <w:sz w:val="20"/>
          <w:szCs w:val="20"/>
          <w:lang w:val="es-ES_tradnl"/>
        </w:rPr>
        <w:t xml:space="preserve">, ni a partir de verificaciones eminentemente subjetivas acerca del valor justicia y su materialización en el caso concreto, pues, sobra referir, precisamente </w:t>
      </w:r>
      <w:r w:rsidRPr="00A67127">
        <w:rPr>
          <w:rFonts w:ascii="Verdana" w:hAnsi="Verdana" w:cs="Tahoma"/>
          <w:b/>
          <w:sz w:val="18"/>
          <w:szCs w:val="18"/>
          <w:lang w:val="es-ES_tradnl"/>
        </w:rPr>
        <w:t>la razón de ser del preacuerdo estriba en las renuncias mutuas de quienes lo signan e indispensablemente ello representa sacrificios más o menos tolerables del valor justicia</w:t>
      </w:r>
      <w:r w:rsidRPr="00465100">
        <w:rPr>
          <w:rFonts w:ascii="Verdana" w:hAnsi="Verdana" w:cs="Tahoma"/>
          <w:sz w:val="20"/>
          <w:szCs w:val="20"/>
          <w:lang w:val="es-ES_tradnl"/>
        </w:rPr>
        <w:t>, pero también de los principios de contradicción, doble instancia y el derecho de defensa, conforme lo establecido en el literal k) del ar</w:t>
      </w:r>
      <w:r w:rsidR="004540E1" w:rsidRPr="00465100">
        <w:rPr>
          <w:rFonts w:ascii="Verdana" w:hAnsi="Verdana" w:cs="Tahoma"/>
          <w:sz w:val="20"/>
          <w:szCs w:val="20"/>
          <w:lang w:val="es-ES_tradnl"/>
        </w:rPr>
        <w:t>tículo 8° de la Ley 906 de 2004”</w:t>
      </w:r>
      <w:r w:rsidR="004540E1" w:rsidRPr="00465100">
        <w:rPr>
          <w:rStyle w:val="Appelnotedebasdep"/>
          <w:rFonts w:cs="Arial"/>
        </w:rPr>
        <w:t xml:space="preserve"> </w:t>
      </w:r>
      <w:r w:rsidR="004540E1" w:rsidRPr="00465100">
        <w:rPr>
          <w:rStyle w:val="Appelnotedebasdep"/>
          <w:rFonts w:cs="Arial"/>
        </w:rPr>
        <w:footnoteReference w:id="1"/>
      </w:r>
      <w:r w:rsidR="00A67127">
        <w:rPr>
          <w:rStyle w:val="Appelnotedebasdep"/>
          <w:rFonts w:cs="Arial"/>
        </w:rPr>
        <w:t xml:space="preserve"> –</w:t>
      </w:r>
      <w:r w:rsidR="00A67127">
        <w:rPr>
          <w:rFonts w:ascii="Verdana" w:hAnsi="Verdana" w:cs="Tahoma"/>
          <w:sz w:val="20"/>
          <w:szCs w:val="20"/>
          <w:lang w:val="es-ES_tradnl"/>
        </w:rPr>
        <w:t>negrillas excluidas del texto-</w:t>
      </w:r>
    </w:p>
    <w:p w:rsidR="00CB02A3" w:rsidRPr="00465100" w:rsidRDefault="00CB02A3" w:rsidP="00CB02A3">
      <w:pPr>
        <w:overflowPunct w:val="0"/>
        <w:autoSpaceDE w:val="0"/>
        <w:autoSpaceDN w:val="0"/>
        <w:adjustRightInd w:val="0"/>
        <w:spacing w:line="240" w:lineRule="auto"/>
        <w:ind w:left="510" w:right="510"/>
        <w:rPr>
          <w:rFonts w:ascii="Verdana" w:hAnsi="Verdana" w:cs="Tahoma"/>
          <w:sz w:val="20"/>
          <w:szCs w:val="20"/>
          <w:lang w:val="es-ES_tradnl"/>
        </w:rPr>
      </w:pPr>
    </w:p>
    <w:p w:rsidR="00B0011A" w:rsidRPr="00465100" w:rsidRDefault="00B0011A" w:rsidP="00CB02A3">
      <w:pPr>
        <w:overflowPunct w:val="0"/>
        <w:autoSpaceDE w:val="0"/>
        <w:autoSpaceDN w:val="0"/>
        <w:adjustRightInd w:val="0"/>
        <w:spacing w:line="240" w:lineRule="auto"/>
        <w:ind w:left="510" w:right="510"/>
        <w:rPr>
          <w:rFonts w:ascii="Verdana" w:hAnsi="Verdana" w:cs="Tahoma"/>
          <w:sz w:val="20"/>
          <w:szCs w:val="20"/>
          <w:lang w:val="es-ES_tradnl"/>
        </w:rPr>
      </w:pPr>
    </w:p>
    <w:p w:rsidR="009D66B1" w:rsidRPr="00465100" w:rsidRDefault="009D66B1" w:rsidP="00825182">
      <w:pPr>
        <w:overflowPunct w:val="0"/>
        <w:autoSpaceDE w:val="0"/>
        <w:autoSpaceDN w:val="0"/>
        <w:adjustRightInd w:val="0"/>
        <w:rPr>
          <w:rFonts w:cs="Tahoma"/>
          <w:lang w:val="es-ES_tradnl"/>
        </w:rPr>
      </w:pPr>
      <w:r w:rsidRPr="00465100">
        <w:rPr>
          <w:rFonts w:cs="Tahoma"/>
          <w:lang w:val="es-ES_tradnl"/>
        </w:rPr>
        <w:t xml:space="preserve">Y en relación con lo dicho por la víctima en torno a las actividades que desarrolló la señora </w:t>
      </w:r>
      <w:r w:rsidRPr="00465100">
        <w:rPr>
          <w:rFonts w:cs="Tahoma"/>
          <w:b/>
          <w:sz w:val="22"/>
          <w:szCs w:val="22"/>
          <w:lang w:val="es-ES_tradnl"/>
        </w:rPr>
        <w:t>LUZ ANDREA MACHADO</w:t>
      </w:r>
      <w:r w:rsidRPr="00465100">
        <w:rPr>
          <w:rFonts w:cs="Tahoma"/>
          <w:lang w:val="es-ES_tradnl"/>
        </w:rPr>
        <w:t xml:space="preserve"> en las conductas end</w:t>
      </w:r>
      <w:r w:rsidR="00962FC1" w:rsidRPr="00465100">
        <w:rPr>
          <w:rFonts w:cs="Tahoma"/>
          <w:lang w:val="es-ES_tradnl"/>
        </w:rPr>
        <w:t xml:space="preserve">ilgadas, lo que observa la Corporación </w:t>
      </w:r>
      <w:r w:rsidRPr="00465100">
        <w:rPr>
          <w:rFonts w:cs="Tahoma"/>
          <w:lang w:val="es-ES_tradnl"/>
        </w:rPr>
        <w:t xml:space="preserve">es que en efecto con la aceptación de </w:t>
      </w:r>
      <w:r w:rsidRPr="00465100">
        <w:rPr>
          <w:rFonts w:cs="Tahoma"/>
          <w:lang w:val="es-ES_tradnl"/>
        </w:rPr>
        <w:lastRenderedPageBreak/>
        <w:t>responsabilidad de l</w:t>
      </w:r>
      <w:r w:rsidR="00962FC1" w:rsidRPr="00465100">
        <w:rPr>
          <w:rFonts w:cs="Tahoma"/>
          <w:lang w:val="es-ES_tradnl"/>
        </w:rPr>
        <w:t>a misma por medio de preacuerdo</w:t>
      </w:r>
      <w:r w:rsidRPr="00465100">
        <w:rPr>
          <w:rFonts w:cs="Tahoma"/>
          <w:lang w:val="es-ES_tradnl"/>
        </w:rPr>
        <w:t xml:space="preserve"> se clarifica que </w:t>
      </w:r>
      <w:r w:rsidR="006A437C" w:rsidRPr="00465100">
        <w:rPr>
          <w:rFonts w:cs="Tahoma"/>
          <w:lang w:val="es-ES_tradnl"/>
        </w:rPr>
        <w:t xml:space="preserve">intervino </w:t>
      </w:r>
      <w:r w:rsidRPr="00465100">
        <w:rPr>
          <w:rFonts w:cs="Tahoma"/>
          <w:lang w:val="es-ES_tradnl"/>
        </w:rPr>
        <w:t xml:space="preserve">en su comisión y precisamente ello fue lo que conllevó a que en aras de la aplicación de la justicia </w:t>
      </w:r>
      <w:proofErr w:type="spellStart"/>
      <w:r w:rsidRPr="00465100">
        <w:rPr>
          <w:rFonts w:cs="Tahoma"/>
          <w:lang w:val="es-ES_tradnl"/>
        </w:rPr>
        <w:t>premial</w:t>
      </w:r>
      <w:proofErr w:type="spellEnd"/>
      <w:r w:rsidRPr="00465100">
        <w:rPr>
          <w:rFonts w:cs="Tahoma"/>
          <w:lang w:val="es-ES_tradnl"/>
        </w:rPr>
        <w:t xml:space="preserve"> se degradará su participación a la de cómplice, respec</w:t>
      </w:r>
      <w:r w:rsidR="008C7BF3" w:rsidRPr="00465100">
        <w:rPr>
          <w:rFonts w:cs="Tahoma"/>
          <w:lang w:val="es-ES_tradnl"/>
        </w:rPr>
        <w:t xml:space="preserve">to de lo cual, se itera, no se aprecia </w:t>
      </w:r>
      <w:r w:rsidRPr="00465100">
        <w:rPr>
          <w:rFonts w:cs="Tahoma"/>
          <w:lang w:val="es-ES_tradnl"/>
        </w:rPr>
        <w:t>irregularidad alguna.</w:t>
      </w:r>
    </w:p>
    <w:p w:rsidR="009D66B1" w:rsidRPr="00465100" w:rsidRDefault="009D66B1" w:rsidP="00825182">
      <w:pPr>
        <w:overflowPunct w:val="0"/>
        <w:autoSpaceDE w:val="0"/>
        <w:autoSpaceDN w:val="0"/>
        <w:adjustRightInd w:val="0"/>
        <w:rPr>
          <w:rFonts w:cs="Tahoma"/>
          <w:lang w:val="es-ES_tradnl"/>
        </w:rPr>
      </w:pPr>
    </w:p>
    <w:p w:rsidR="00825182" w:rsidRPr="00465100" w:rsidRDefault="00825182" w:rsidP="00825182">
      <w:pPr>
        <w:overflowPunct w:val="0"/>
        <w:autoSpaceDE w:val="0"/>
        <w:autoSpaceDN w:val="0"/>
        <w:adjustRightInd w:val="0"/>
        <w:rPr>
          <w:rFonts w:cs="Tahoma"/>
          <w:i/>
          <w:lang w:val="es-ES_tradnl"/>
        </w:rPr>
      </w:pPr>
      <w:r w:rsidRPr="00465100">
        <w:rPr>
          <w:rFonts w:cs="Tahoma"/>
          <w:i/>
          <w:lang w:val="es-ES_tradnl"/>
        </w:rPr>
        <w:t>- De la dosificación de la pena</w:t>
      </w:r>
    </w:p>
    <w:p w:rsidR="00825182" w:rsidRPr="00465100" w:rsidRDefault="00825182" w:rsidP="00825182">
      <w:pPr>
        <w:overflowPunct w:val="0"/>
        <w:autoSpaceDE w:val="0"/>
        <w:autoSpaceDN w:val="0"/>
        <w:adjustRightInd w:val="0"/>
        <w:rPr>
          <w:rFonts w:cs="Tahoma"/>
          <w:i/>
          <w:lang w:val="es-ES_tradnl"/>
        </w:rPr>
      </w:pPr>
    </w:p>
    <w:p w:rsidR="002C17C9" w:rsidRPr="00465100" w:rsidRDefault="00825182" w:rsidP="002C17C9">
      <w:r w:rsidRPr="00465100">
        <w:rPr>
          <w:rFonts w:cs="Tahoma"/>
          <w:lang w:val="es-ES_tradnl"/>
        </w:rPr>
        <w:t xml:space="preserve">El argumento </w:t>
      </w:r>
      <w:r w:rsidR="002C17C9" w:rsidRPr="00465100">
        <w:rPr>
          <w:rFonts w:cs="Tahoma"/>
          <w:lang w:val="es-ES_tradnl"/>
        </w:rPr>
        <w:t xml:space="preserve">de la unidad defensiva </w:t>
      </w:r>
      <w:r w:rsidRPr="00465100">
        <w:rPr>
          <w:rFonts w:cs="Tahoma"/>
          <w:lang w:val="es-ES_tradnl"/>
        </w:rPr>
        <w:t xml:space="preserve">para sostener que la dosificación realizada fue contraria a derecho, es que el juez </w:t>
      </w:r>
      <w:r w:rsidR="002C17C9" w:rsidRPr="00465100">
        <w:rPr>
          <w:rFonts w:cs="Tahoma"/>
          <w:lang w:val="es-ES_tradnl"/>
        </w:rPr>
        <w:t xml:space="preserve">al momento de efectuar la </w:t>
      </w:r>
      <w:r w:rsidR="00C25022" w:rsidRPr="00465100">
        <w:rPr>
          <w:rFonts w:cs="Tahoma"/>
          <w:lang w:val="es-ES_tradnl"/>
        </w:rPr>
        <w:t xml:space="preserve">tasación </w:t>
      </w:r>
      <w:r w:rsidR="002C17C9" w:rsidRPr="00465100">
        <w:rPr>
          <w:rFonts w:cs="Tahoma"/>
          <w:lang w:val="es-ES_tradnl"/>
        </w:rPr>
        <w:t>punitiva no tuvo en cuenta</w:t>
      </w:r>
      <w:r w:rsidR="00221597">
        <w:rPr>
          <w:rFonts w:cs="Tahoma"/>
          <w:lang w:val="es-ES_tradnl"/>
        </w:rPr>
        <w:t>: (i)</w:t>
      </w:r>
      <w:r w:rsidR="002C17C9" w:rsidRPr="00465100">
        <w:rPr>
          <w:rFonts w:cs="Tahoma"/>
          <w:lang w:val="es-ES_tradnl"/>
        </w:rPr>
        <w:t xml:space="preserve"> la </w:t>
      </w:r>
      <w:proofErr w:type="spellStart"/>
      <w:r w:rsidR="002C17C9" w:rsidRPr="00465100">
        <w:rPr>
          <w:rFonts w:cs="Tahoma"/>
          <w:lang w:val="es-ES_tradnl"/>
        </w:rPr>
        <w:t>diminuente</w:t>
      </w:r>
      <w:proofErr w:type="spellEnd"/>
      <w:r w:rsidR="002C17C9" w:rsidRPr="00465100">
        <w:rPr>
          <w:rFonts w:cs="Tahoma"/>
          <w:lang w:val="es-ES_tradnl"/>
        </w:rPr>
        <w:t xml:space="preserve"> a que tenía derecho </w:t>
      </w:r>
      <w:r w:rsidR="00C25022" w:rsidRPr="00465100">
        <w:rPr>
          <w:rFonts w:cs="Tahoma"/>
          <w:b/>
          <w:sz w:val="22"/>
          <w:szCs w:val="22"/>
          <w:lang w:val="es-ES_tradnl"/>
        </w:rPr>
        <w:t>LUZ ANDREA MACHADO VALENCIA</w:t>
      </w:r>
      <w:r w:rsidR="00C25022" w:rsidRPr="00465100">
        <w:rPr>
          <w:rFonts w:cs="Tahoma"/>
          <w:lang w:val="es-ES_tradnl"/>
        </w:rPr>
        <w:t xml:space="preserve"> </w:t>
      </w:r>
      <w:r w:rsidR="00221597">
        <w:rPr>
          <w:rFonts w:cs="Tahoma"/>
          <w:lang w:val="es-ES_tradnl"/>
        </w:rPr>
        <w:t>por lo acordado; (ii)</w:t>
      </w:r>
      <w:r w:rsidR="002C17C9" w:rsidRPr="00465100">
        <w:rPr>
          <w:rFonts w:cs="Tahoma"/>
          <w:lang w:val="es-ES_tradnl"/>
        </w:rPr>
        <w:t xml:space="preserve"> la reducción por la indemniza</w:t>
      </w:r>
      <w:r w:rsidR="00221597">
        <w:rPr>
          <w:rFonts w:cs="Tahoma"/>
          <w:lang w:val="es-ES_tradnl"/>
        </w:rPr>
        <w:t>ción de perjuicios a la víctima; (iii)</w:t>
      </w:r>
      <w:r w:rsidR="002C17C9" w:rsidRPr="00465100">
        <w:rPr>
          <w:rFonts w:cs="Tahoma"/>
          <w:lang w:val="es-ES_tradnl"/>
        </w:rPr>
        <w:t xml:space="preserve"> que partió de los cuartos medios cuan</w:t>
      </w:r>
      <w:r w:rsidR="00C15ABA" w:rsidRPr="00465100">
        <w:rPr>
          <w:rFonts w:cs="Tahoma"/>
          <w:lang w:val="es-ES_tradnl"/>
        </w:rPr>
        <w:t>do la norma habla de agravantes</w:t>
      </w:r>
      <w:r w:rsidR="002C17C9" w:rsidRPr="00465100">
        <w:rPr>
          <w:rFonts w:cs="Tahoma"/>
          <w:lang w:val="es-ES_tradnl"/>
        </w:rPr>
        <w:t xml:space="preserve"> en plural</w:t>
      </w:r>
      <w:r w:rsidR="00C15ABA" w:rsidRPr="00465100">
        <w:rPr>
          <w:rFonts w:cs="Tahoma"/>
          <w:lang w:val="es-ES_tradnl"/>
        </w:rPr>
        <w:t>,</w:t>
      </w:r>
      <w:r w:rsidR="002C17C9" w:rsidRPr="00465100">
        <w:rPr>
          <w:rFonts w:cs="Tahoma"/>
          <w:lang w:val="es-ES_tradnl"/>
        </w:rPr>
        <w:t xml:space="preserve"> y acá solo se da el</w:t>
      </w:r>
      <w:r w:rsidR="00C15ABA" w:rsidRPr="00465100">
        <w:rPr>
          <w:rFonts w:cs="Tahoma"/>
          <w:lang w:val="es-ES_tradnl"/>
        </w:rPr>
        <w:t xml:space="preserve"> de la coparticipación criminal;</w:t>
      </w:r>
      <w:r w:rsidR="002C17C9" w:rsidRPr="00465100">
        <w:rPr>
          <w:rFonts w:cs="Tahoma"/>
          <w:lang w:val="es-ES_tradnl"/>
        </w:rPr>
        <w:t xml:space="preserve"> </w:t>
      </w:r>
      <w:r w:rsidR="00301850">
        <w:rPr>
          <w:rFonts w:cs="Tahoma"/>
          <w:lang w:val="es-ES_tradnl"/>
        </w:rPr>
        <w:t>(iv)</w:t>
      </w:r>
      <w:r w:rsidR="002C17C9" w:rsidRPr="00465100">
        <w:rPr>
          <w:rFonts w:cs="Tahoma"/>
          <w:lang w:val="es-ES_tradnl"/>
        </w:rPr>
        <w:t xml:space="preserve"> efectuó incrementos por el concurso de delitos de manera subjetiva, sin fundamento alguno, lo que </w:t>
      </w:r>
      <w:r w:rsidR="002E0A6E" w:rsidRPr="00465100">
        <w:rPr>
          <w:rFonts w:cs="Tahoma"/>
          <w:lang w:val="es-ES_tradnl"/>
        </w:rPr>
        <w:t xml:space="preserve">ameritó </w:t>
      </w:r>
      <w:r w:rsidR="002C17C9" w:rsidRPr="00465100">
        <w:rPr>
          <w:rFonts w:cs="Tahoma"/>
          <w:lang w:val="es-ES_tradnl"/>
        </w:rPr>
        <w:t>la imposición de una pena más alta a su representada, en contraposición con aquella que en</w:t>
      </w:r>
      <w:r w:rsidR="00C15ABA" w:rsidRPr="00465100">
        <w:rPr>
          <w:rFonts w:cs="Tahoma"/>
          <w:lang w:val="es-ES_tradnl"/>
        </w:rPr>
        <w:t xml:space="preserve"> su</w:t>
      </w:r>
      <w:r w:rsidR="002C17C9" w:rsidRPr="00465100">
        <w:rPr>
          <w:rFonts w:cs="Tahoma"/>
          <w:lang w:val="es-ES_tradnl"/>
        </w:rPr>
        <w:t xml:space="preserve"> momento se</w:t>
      </w:r>
      <w:r w:rsidR="00C15ABA" w:rsidRPr="00465100">
        <w:rPr>
          <w:rFonts w:cs="Tahoma"/>
          <w:lang w:val="es-ES_tradnl"/>
        </w:rPr>
        <w:t xml:space="preserve"> le impuso a los demás copartícipes</w:t>
      </w:r>
      <w:r w:rsidR="00301850">
        <w:rPr>
          <w:rFonts w:cs="Tahoma"/>
          <w:lang w:val="es-ES_tradnl"/>
        </w:rPr>
        <w:t>; y, por tanto (v) se quebrantó el derecho a la igualdad material frente a esos otros copartícipes.</w:t>
      </w:r>
    </w:p>
    <w:p w:rsidR="00825182" w:rsidRPr="00465100" w:rsidRDefault="00825182" w:rsidP="00825182">
      <w:pPr>
        <w:rPr>
          <w:rFonts w:cs="Tahoma"/>
          <w:lang w:val="es-ES_tradnl"/>
        </w:rPr>
      </w:pPr>
    </w:p>
    <w:p w:rsidR="00116EF6" w:rsidRPr="00465100" w:rsidRDefault="0073665D" w:rsidP="00825182">
      <w:r w:rsidRPr="00465100">
        <w:rPr>
          <w:rFonts w:cs="Tahoma"/>
          <w:lang w:val="es-ES_tradnl"/>
        </w:rPr>
        <w:t>De entrada</w:t>
      </w:r>
      <w:r w:rsidR="00BA3DE3" w:rsidRPr="00465100">
        <w:rPr>
          <w:rFonts w:cs="Tahoma"/>
          <w:lang w:val="es-ES_tradnl"/>
        </w:rPr>
        <w:t xml:space="preserve"> debe decirse que como quiera que </w:t>
      </w:r>
      <w:r w:rsidR="0047380D" w:rsidRPr="00465100">
        <w:rPr>
          <w:rFonts w:cs="Tahoma"/>
          <w:lang w:val="es-ES_tradnl"/>
        </w:rPr>
        <w:t>en el</w:t>
      </w:r>
      <w:r w:rsidR="00BA3DE3" w:rsidRPr="00465100">
        <w:rPr>
          <w:rFonts w:cs="Tahoma"/>
          <w:lang w:val="es-ES_tradnl"/>
        </w:rPr>
        <w:t xml:space="preserve"> preacuerdo suscrito no se pactó la pena a </w:t>
      </w:r>
      <w:r w:rsidR="005E04B4" w:rsidRPr="00465100">
        <w:rPr>
          <w:rFonts w:cs="Tahoma"/>
          <w:lang w:val="es-ES_tradnl"/>
        </w:rPr>
        <w:t xml:space="preserve">atribuir </w:t>
      </w:r>
      <w:r w:rsidRPr="00465100">
        <w:rPr>
          <w:rFonts w:cs="Tahoma"/>
          <w:lang w:val="es-ES_tradnl"/>
        </w:rPr>
        <w:t>a la procesada, ya que</w:t>
      </w:r>
      <w:r w:rsidR="00BA3DE3" w:rsidRPr="00465100">
        <w:rPr>
          <w:rFonts w:cs="Tahoma"/>
          <w:lang w:val="es-ES_tradnl"/>
        </w:rPr>
        <w:t xml:space="preserve"> se limitó a degradar su participación, </w:t>
      </w:r>
      <w:r w:rsidR="00BF58BD" w:rsidRPr="00465100">
        <w:rPr>
          <w:rFonts w:cs="Tahoma"/>
          <w:lang w:val="es-ES_tradnl"/>
        </w:rPr>
        <w:t xml:space="preserve">era imperativo para </w:t>
      </w:r>
      <w:r w:rsidR="00BA3DE3" w:rsidRPr="00465100">
        <w:rPr>
          <w:rFonts w:cs="Tahoma"/>
          <w:lang w:val="es-ES_tradnl"/>
        </w:rPr>
        <w:t xml:space="preserve">el funcionario judicial acudir al </w:t>
      </w:r>
      <w:r w:rsidR="00116EF6" w:rsidRPr="00465100">
        <w:rPr>
          <w:rFonts w:cs="Tahoma"/>
          <w:lang w:val="es-ES_tradnl"/>
        </w:rPr>
        <w:t xml:space="preserve">régimen de </w:t>
      </w:r>
      <w:r w:rsidR="00BA3DE3" w:rsidRPr="00465100">
        <w:rPr>
          <w:rFonts w:cs="Tahoma"/>
          <w:lang w:val="es-ES_tradnl"/>
        </w:rPr>
        <w:t xml:space="preserve">cuartos para efectuar la tasación punitiva, toda vez que de haberse convenido por las partes </w:t>
      </w:r>
      <w:r w:rsidRPr="00465100">
        <w:rPr>
          <w:rFonts w:cs="Tahoma"/>
          <w:lang w:val="es-ES_tradnl"/>
        </w:rPr>
        <w:t>la sanción respectiva esa forma</w:t>
      </w:r>
      <w:r w:rsidR="00BA3DE3" w:rsidRPr="00465100">
        <w:rPr>
          <w:rFonts w:cs="Tahoma"/>
          <w:lang w:val="es-ES_tradnl"/>
        </w:rPr>
        <w:t xml:space="preserve"> de dosificación no tendría cabida a la luz de lo reglado en el </w:t>
      </w:r>
      <w:r w:rsidR="00825182" w:rsidRPr="00465100">
        <w:t xml:space="preserve">artículo 3º de la Ley 890/04, </w:t>
      </w:r>
      <w:r w:rsidR="00116EF6" w:rsidRPr="00465100">
        <w:t xml:space="preserve">en tanto con ello lo que se hace es  abrir </w:t>
      </w:r>
      <w:r w:rsidR="00825182" w:rsidRPr="00465100">
        <w:t>el espacio a las partes para que puedan disponer la que mejor convenga a sus intereses dentro de los límites puni</w:t>
      </w:r>
      <w:r w:rsidRPr="00465100">
        <w:t xml:space="preserve">tivos considerados en abstracto; </w:t>
      </w:r>
      <w:r w:rsidR="00825182" w:rsidRPr="00465100">
        <w:t>es decir, sin ataduras o más limitaciones que las que impone el principio de legalidad</w:t>
      </w:r>
      <w:r w:rsidR="00116EF6" w:rsidRPr="00465100">
        <w:t xml:space="preserve">, </w:t>
      </w:r>
      <w:r w:rsidRPr="00465100">
        <w:t>con lo cual se le impediría a</w:t>
      </w:r>
      <w:r w:rsidR="00116EF6" w:rsidRPr="00465100">
        <w:t xml:space="preserve">l juez </w:t>
      </w:r>
      <w:r w:rsidRPr="00465100">
        <w:t>la imposición de</w:t>
      </w:r>
      <w:r w:rsidR="00522D11" w:rsidRPr="00465100">
        <w:t xml:space="preserve"> </w:t>
      </w:r>
      <w:r w:rsidR="00825182" w:rsidRPr="00465100">
        <w:t xml:space="preserve">una pena superior </w:t>
      </w:r>
      <w:r w:rsidR="00825182" w:rsidRPr="00465100">
        <w:rPr>
          <w:rFonts w:ascii="Verdana" w:hAnsi="Verdana"/>
          <w:sz w:val="20"/>
          <w:szCs w:val="20"/>
        </w:rPr>
        <w:t>-aunque sí inferior-</w:t>
      </w:r>
      <w:r w:rsidR="00825182" w:rsidRPr="00465100">
        <w:t xml:space="preserve"> a l</w:t>
      </w:r>
      <w:r w:rsidRPr="00465100">
        <w:t>a estipulada por los negociadores</w:t>
      </w:r>
      <w:r w:rsidR="00825182" w:rsidRPr="00465100">
        <w:t xml:space="preserve"> </w:t>
      </w:r>
      <w:r w:rsidR="00825182" w:rsidRPr="00465100">
        <w:rPr>
          <w:rFonts w:ascii="Verdana" w:hAnsi="Verdana"/>
          <w:sz w:val="20"/>
          <w:szCs w:val="20"/>
        </w:rPr>
        <w:t xml:space="preserve">-cfr. artículo 370 </w:t>
      </w:r>
      <w:proofErr w:type="spellStart"/>
      <w:r w:rsidR="00825182" w:rsidRPr="00465100">
        <w:rPr>
          <w:rFonts w:ascii="Verdana" w:hAnsi="Verdana"/>
          <w:sz w:val="20"/>
          <w:szCs w:val="20"/>
        </w:rPr>
        <w:t>ejusdem</w:t>
      </w:r>
      <w:proofErr w:type="spellEnd"/>
      <w:r w:rsidR="00825182" w:rsidRPr="00465100">
        <w:rPr>
          <w:rFonts w:ascii="Verdana" w:hAnsi="Verdana"/>
          <w:sz w:val="20"/>
          <w:szCs w:val="20"/>
        </w:rPr>
        <w:t>-</w:t>
      </w:r>
      <w:r w:rsidR="00116EF6" w:rsidRPr="00465100">
        <w:t>, situación és</w:t>
      </w:r>
      <w:r w:rsidRPr="00465100">
        <w:t>t</w:t>
      </w:r>
      <w:r w:rsidR="00116EF6" w:rsidRPr="00465100">
        <w:t>a última que acá no tuvo ocurrencia.</w:t>
      </w:r>
    </w:p>
    <w:p w:rsidR="00825182" w:rsidRPr="00465100" w:rsidRDefault="00825182" w:rsidP="00825182">
      <w:pPr>
        <w:pStyle w:val="Textebrut"/>
        <w:tabs>
          <w:tab w:val="left" w:pos="8080"/>
        </w:tabs>
        <w:spacing w:after="120" w:line="360" w:lineRule="auto"/>
        <w:ind w:right="-91"/>
        <w:jc w:val="both"/>
        <w:rPr>
          <w:rFonts w:ascii="Tahoma" w:hAnsi="Tahoma" w:cs="Tahoma"/>
          <w:bCs/>
          <w:sz w:val="26"/>
          <w:szCs w:val="26"/>
          <w:lang w:val="es-CO"/>
        </w:rPr>
      </w:pPr>
      <w:r w:rsidRPr="00465100">
        <w:rPr>
          <w:rFonts w:ascii="Tahoma" w:hAnsi="Tahoma" w:cs="Tahoma"/>
          <w:sz w:val="26"/>
          <w:szCs w:val="26"/>
        </w:rPr>
        <w:lastRenderedPageBreak/>
        <w:t>Sobre el tópico el órgano de cierre en materia penal ha dejado sentado</w:t>
      </w:r>
      <w:r w:rsidRPr="00465100">
        <w:rPr>
          <w:rStyle w:val="Appelnotedebasdep"/>
          <w:rFonts w:cs="Arial"/>
        </w:rPr>
        <w:footnoteReference w:id="2"/>
      </w:r>
      <w:r w:rsidRPr="00465100">
        <w:rPr>
          <w:rFonts w:ascii="Tahoma" w:hAnsi="Tahoma" w:cs="Tahoma"/>
          <w:sz w:val="26"/>
          <w:szCs w:val="26"/>
        </w:rPr>
        <w:t xml:space="preserve"> que desde el </w:t>
      </w:r>
      <w:r w:rsidRPr="00465100">
        <w:rPr>
          <w:rFonts w:ascii="Tahoma" w:hAnsi="Tahoma" w:cs="Tahoma"/>
          <w:sz w:val="26"/>
          <w:szCs w:val="26"/>
          <w:lang w:val="es-CO"/>
        </w:rPr>
        <w:t>fallo de tutela del 4 de abril de 2006</w:t>
      </w:r>
      <w:r w:rsidRPr="00465100">
        <w:rPr>
          <w:rStyle w:val="Appelnotedebasdep"/>
          <w:rFonts w:ascii="Tahoma" w:hAnsi="Tahoma" w:cs="Tahoma"/>
          <w:sz w:val="26"/>
          <w:szCs w:val="26"/>
        </w:rPr>
        <w:footnoteReference w:id="3"/>
      </w:r>
      <w:r w:rsidRPr="00465100">
        <w:rPr>
          <w:rFonts w:ascii="Tahoma" w:hAnsi="Tahoma" w:cs="Tahoma"/>
          <w:sz w:val="26"/>
          <w:szCs w:val="26"/>
          <w:lang w:val="es-CO"/>
        </w:rPr>
        <w:t xml:space="preserve"> la postura de esa Corporación apunta a que si el acuerdo no incluye </w:t>
      </w:r>
      <w:r w:rsidR="007D2744" w:rsidRPr="00465100">
        <w:rPr>
          <w:rFonts w:ascii="Tahoma" w:hAnsi="Tahoma" w:cs="Tahoma"/>
          <w:sz w:val="26"/>
          <w:szCs w:val="26"/>
          <w:lang w:val="es-CO"/>
        </w:rPr>
        <w:t xml:space="preserve">la </w:t>
      </w:r>
      <w:r w:rsidRPr="00465100">
        <w:rPr>
          <w:rFonts w:ascii="Tahoma" w:hAnsi="Tahoma" w:cs="Tahoma"/>
          <w:sz w:val="26"/>
          <w:szCs w:val="26"/>
          <w:lang w:val="es-CO"/>
        </w:rPr>
        <w:t>cantidad específica de la pena a imponer, el juez debe acudir al sistema de cuartos para individualizarla, como lo indica el artículo 61 C.P., y seguir los parámetros indicados en aquella y en otras disposiciones del mismo régimen -</w:t>
      </w:r>
      <w:r w:rsidRPr="00465100">
        <w:rPr>
          <w:rFonts w:ascii="Verdana" w:hAnsi="Verdana" w:cs="Tahoma"/>
          <w:lang w:val="es-CO"/>
        </w:rPr>
        <w:t>artículos 59 y 60-</w:t>
      </w:r>
      <w:r w:rsidRPr="00465100">
        <w:rPr>
          <w:rFonts w:ascii="Tahoma" w:hAnsi="Tahoma" w:cs="Tahoma"/>
          <w:sz w:val="26"/>
          <w:szCs w:val="26"/>
          <w:lang w:val="es-CO"/>
        </w:rPr>
        <w:t xml:space="preserve"> para determinar  la </w:t>
      </w:r>
      <w:r w:rsidR="000E575A" w:rsidRPr="00465100">
        <w:rPr>
          <w:rFonts w:ascii="Tahoma" w:hAnsi="Tahoma" w:cs="Tahoma"/>
          <w:sz w:val="26"/>
          <w:szCs w:val="26"/>
          <w:lang w:val="es-CO"/>
        </w:rPr>
        <w:t xml:space="preserve">pena </w:t>
      </w:r>
      <w:r w:rsidRPr="00465100">
        <w:rPr>
          <w:rFonts w:ascii="Tahoma" w:hAnsi="Tahoma" w:cs="Tahoma"/>
          <w:sz w:val="26"/>
          <w:szCs w:val="26"/>
          <w:lang w:val="es-CO"/>
        </w:rPr>
        <w:t xml:space="preserve">a </w:t>
      </w:r>
      <w:r w:rsidR="007D2744" w:rsidRPr="00465100">
        <w:rPr>
          <w:rFonts w:ascii="Tahoma" w:hAnsi="Tahoma" w:cs="Tahoma"/>
          <w:sz w:val="26"/>
          <w:szCs w:val="26"/>
          <w:lang w:val="es-CO"/>
        </w:rPr>
        <w:t>atribuir</w:t>
      </w:r>
      <w:r w:rsidRPr="00465100">
        <w:rPr>
          <w:rFonts w:ascii="Tahoma" w:hAnsi="Tahoma" w:cs="Tahoma"/>
          <w:sz w:val="26"/>
          <w:szCs w:val="26"/>
          <w:lang w:val="es-CO"/>
        </w:rPr>
        <w:t xml:space="preserve">; por tanto, </w:t>
      </w:r>
      <w:r w:rsidRPr="00465100">
        <w:rPr>
          <w:rFonts w:ascii="Tahoma" w:hAnsi="Tahoma" w:cs="Tahoma"/>
          <w:bCs/>
          <w:sz w:val="26"/>
          <w:szCs w:val="26"/>
          <w:lang w:val="es-CO"/>
        </w:rPr>
        <w:t xml:space="preserve">la prohibición de la Ley 890/04 solo debe entenderse aplicable cuando ha mediado un preacuerdo contentivo del señalamiento de la pena a </w:t>
      </w:r>
      <w:r w:rsidR="005E04B4" w:rsidRPr="00465100">
        <w:rPr>
          <w:rFonts w:ascii="Tahoma" w:hAnsi="Tahoma" w:cs="Tahoma"/>
          <w:bCs/>
          <w:sz w:val="26"/>
          <w:szCs w:val="26"/>
          <w:lang w:val="es-CO"/>
        </w:rPr>
        <w:t>atribuir</w:t>
      </w:r>
      <w:r w:rsidRPr="00465100">
        <w:rPr>
          <w:rFonts w:ascii="Tahoma" w:hAnsi="Tahoma" w:cs="Tahoma"/>
          <w:bCs/>
          <w:sz w:val="26"/>
          <w:szCs w:val="26"/>
          <w:lang w:val="es-CO"/>
        </w:rPr>
        <w:t xml:space="preserve">, y ni siquiera cuando solo se ha pactado el monto de la rebaja, pues en este último evento ese </w:t>
      </w:r>
      <w:r w:rsidRPr="00465100">
        <w:rPr>
          <w:rFonts w:ascii="Tahoma" w:hAnsi="Tahoma" w:cs="Tahoma"/>
          <w:bCs/>
          <w:iCs/>
          <w:sz w:val="26"/>
          <w:szCs w:val="26"/>
          <w:lang w:val="es-CO"/>
        </w:rPr>
        <w:t>quantum</w:t>
      </w:r>
      <w:r w:rsidRPr="00465100">
        <w:rPr>
          <w:rFonts w:ascii="Tahoma" w:hAnsi="Tahoma" w:cs="Tahoma"/>
          <w:bCs/>
          <w:sz w:val="26"/>
          <w:szCs w:val="26"/>
          <w:lang w:val="es-CO"/>
        </w:rPr>
        <w:t xml:space="preserve"> de reducción acordado únicamente operará respecto de una sanción previamente individualizada. </w:t>
      </w:r>
    </w:p>
    <w:p w:rsidR="000147C2" w:rsidRPr="00465100" w:rsidRDefault="000147C2" w:rsidP="00825182"/>
    <w:p w:rsidR="00825182" w:rsidRPr="00465100" w:rsidRDefault="00825182" w:rsidP="00825182">
      <w:r w:rsidRPr="00465100">
        <w:t xml:space="preserve">En </w:t>
      </w:r>
      <w:r w:rsidR="008C7BF3" w:rsidRPr="00465100">
        <w:t xml:space="preserve">este </w:t>
      </w:r>
      <w:r w:rsidRPr="00465100">
        <w:t>caso, una vez verificados los correspondientes r</w:t>
      </w:r>
      <w:r w:rsidR="000E575A" w:rsidRPr="00465100">
        <w:t xml:space="preserve">egistros, pudo corroborarse </w:t>
      </w:r>
      <w:r w:rsidR="000147C2" w:rsidRPr="00465100">
        <w:t xml:space="preserve">que </w:t>
      </w:r>
      <w:r w:rsidRPr="00465100">
        <w:t>la negociación no contempló lo atinente a la pena, ya que en la misma solo se hizo referencia a que la judicializada aceptaría los cargos a cambio de la</w:t>
      </w:r>
      <w:r w:rsidR="00F60A20" w:rsidRPr="00465100">
        <w:t xml:space="preserve"> degradación de su participación de coautora a cómplice, y en </w:t>
      </w:r>
      <w:r w:rsidRPr="00465100">
        <w:t>esas circunstancias, es claro que al no haberse acordado entre las partes la pena a imponer, el juez de primer nivel debía realizar la dosificación de la sanción con el sistema de cuartos, como en efecto lo hizo.</w:t>
      </w:r>
    </w:p>
    <w:p w:rsidR="00825182" w:rsidRPr="00465100" w:rsidRDefault="00825182" w:rsidP="00825182"/>
    <w:p w:rsidR="00672DE8" w:rsidRPr="00465100" w:rsidRDefault="00807AA8" w:rsidP="00672DE8">
      <w:r w:rsidRPr="00465100">
        <w:t>Q</w:t>
      </w:r>
      <w:r w:rsidR="00672DE8" w:rsidRPr="00465100">
        <w:t>uien fungía como apoderado de la recurrent</w:t>
      </w:r>
      <w:r w:rsidRPr="00465100">
        <w:t>e esgrimió que el juez mal</w:t>
      </w:r>
      <w:r w:rsidR="00672DE8" w:rsidRPr="00465100">
        <w:t xml:space="preserve">interpretó el canon 61 C.P., pues en su sentir la norma hace alusión a agravantes </w:t>
      </w:r>
      <w:r w:rsidR="00672DE8" w:rsidRPr="00465100">
        <w:rPr>
          <w:rFonts w:ascii="Verdana" w:hAnsi="Verdana"/>
          <w:sz w:val="20"/>
          <w:szCs w:val="20"/>
        </w:rPr>
        <w:t>-en plural</w:t>
      </w:r>
      <w:r w:rsidRPr="00465100">
        <w:rPr>
          <w:rFonts w:ascii="Verdana" w:hAnsi="Verdana"/>
          <w:sz w:val="20"/>
          <w:szCs w:val="20"/>
        </w:rPr>
        <w:t xml:space="preserve"> </w:t>
      </w:r>
      <w:r w:rsidR="00672DE8" w:rsidRPr="00465100">
        <w:rPr>
          <w:rFonts w:ascii="Verdana" w:hAnsi="Verdana"/>
          <w:sz w:val="20"/>
          <w:szCs w:val="20"/>
        </w:rPr>
        <w:t>-</w:t>
      </w:r>
      <w:r w:rsidR="00672DE8" w:rsidRPr="00465100">
        <w:t xml:space="preserve"> y a la misma solo se le endilgó el relativo a la coparticipación criminal, </w:t>
      </w:r>
      <w:r w:rsidRPr="00465100">
        <w:t>con lo cual a su entender la pena debía fijarse dentro cuarto mínimo; empero,</w:t>
      </w:r>
      <w:r w:rsidR="00672DE8" w:rsidRPr="00465100">
        <w:t xml:space="preserve"> considera la Sala que tal apreciación es errada, por cuanto de la lectura de la norma se desprende que el juez solo podrá moverse en el cuarto mínimo </w:t>
      </w:r>
      <w:r w:rsidR="00FA62F7" w:rsidRPr="00FA62F7">
        <w:rPr>
          <w:rFonts w:ascii="Verdana" w:hAnsi="Verdana"/>
          <w:sz w:val="20"/>
          <w:szCs w:val="20"/>
        </w:rPr>
        <w:t>“</w:t>
      </w:r>
      <w:r w:rsidR="00672DE8" w:rsidRPr="00FA62F7">
        <w:rPr>
          <w:rFonts w:ascii="Verdana" w:hAnsi="Verdana"/>
          <w:sz w:val="20"/>
          <w:szCs w:val="20"/>
        </w:rPr>
        <w:t xml:space="preserve">cuando </w:t>
      </w:r>
      <w:r w:rsidR="00672DE8" w:rsidRPr="00465100">
        <w:rPr>
          <w:rFonts w:ascii="Verdana" w:hAnsi="Verdana"/>
          <w:sz w:val="20"/>
          <w:szCs w:val="20"/>
        </w:rPr>
        <w:t>no existan atenuantes ni agravantes o concurran únicamente circunstancias de atenuación punitiva”</w:t>
      </w:r>
      <w:r w:rsidR="00FA62F7">
        <w:rPr>
          <w:rFonts w:ascii="Verdana" w:hAnsi="Verdana"/>
          <w:sz w:val="20"/>
          <w:szCs w:val="20"/>
        </w:rPr>
        <w:t>,</w:t>
      </w:r>
      <w:r w:rsidR="00672DE8" w:rsidRPr="00465100">
        <w:t xml:space="preserve"> y tal situación en este</w:t>
      </w:r>
      <w:r w:rsidRPr="00465100">
        <w:t xml:space="preserve"> asunto no</w:t>
      </w:r>
      <w:r w:rsidR="00812595" w:rsidRPr="00465100">
        <w:t xml:space="preserve"> aplica porque es el mismo </w:t>
      </w:r>
      <w:r w:rsidR="00672DE8" w:rsidRPr="00465100">
        <w:t xml:space="preserve">togado </w:t>
      </w:r>
      <w:r w:rsidR="00812595" w:rsidRPr="00465100">
        <w:t>quien admite que s</w:t>
      </w:r>
      <w:r w:rsidR="00672DE8" w:rsidRPr="00465100">
        <w:t xml:space="preserve">í existe </w:t>
      </w:r>
      <w:r w:rsidR="00672DE8" w:rsidRPr="00465100">
        <w:lastRenderedPageBreak/>
        <w:t>un agravante y en ese sentido el ámbito de movilidad debía hacerse en los cuartos medios.</w:t>
      </w:r>
    </w:p>
    <w:p w:rsidR="00672DE8" w:rsidRPr="00465100" w:rsidRDefault="00672DE8" w:rsidP="00672DE8"/>
    <w:p w:rsidR="00672DE8" w:rsidRPr="00465100" w:rsidRDefault="00672DE8" w:rsidP="00672DE8">
      <w:r w:rsidRPr="00465100">
        <w:t>Véase que incluso la sustentación de la procesada</w:t>
      </w:r>
      <w:r w:rsidR="0063589E" w:rsidRPr="00465100">
        <w:t xml:space="preserve"> es</w:t>
      </w:r>
      <w:r w:rsidRPr="00465100">
        <w:t xml:space="preserve"> acorde con </w:t>
      </w:r>
      <w:r w:rsidR="0063589E" w:rsidRPr="00465100">
        <w:t>lo referido al señalar</w:t>
      </w:r>
      <w:r w:rsidRPr="00465100">
        <w:t xml:space="preserve"> que la pena debía partir del mínimo del primer cuarto medio, esto es</w:t>
      </w:r>
      <w:r w:rsidR="0063589E" w:rsidRPr="00465100">
        <w:t>,</w:t>
      </w:r>
      <w:r w:rsidRPr="00465100">
        <w:t xml:space="preserve"> 208 meses y 16 días de prisión, no obstante estimar como desacertado que el a quo expuso una serie de motivos de índole subjetivo para no partir de esa cifra, s</w:t>
      </w:r>
      <w:r w:rsidR="0063589E" w:rsidRPr="00465100">
        <w:t xml:space="preserve">ino que la aumentó en 31 meses y </w:t>
      </w:r>
      <w:r w:rsidRPr="00465100">
        <w:t>14 días para tasarla en 240 meses en relación con el delito de secuestro</w:t>
      </w:r>
      <w:r w:rsidR="0063589E" w:rsidRPr="00465100">
        <w:t>;</w:t>
      </w:r>
      <w:r w:rsidRPr="00465100">
        <w:t xml:space="preserve"> como también ocurrió con el delito de hurto cu</w:t>
      </w:r>
      <w:r w:rsidR="0063589E" w:rsidRPr="00465100">
        <w:t>yo límite mínimo de 144 meses lo</w:t>
      </w:r>
      <w:r w:rsidRPr="00465100">
        <w:t xml:space="preserve"> incrementó en 16 meses, para finalmente disponer en razón del concurso de delitos que a la pena por secuestro se le</w:t>
      </w:r>
      <w:r w:rsidR="0063589E" w:rsidRPr="00465100">
        <w:t xml:space="preserve"> debía aumentar 50 meses más, a consecuencia de lo cual la misma quedó en definitiva</w:t>
      </w:r>
      <w:r w:rsidRPr="00465100">
        <w:t xml:space="preserve"> en 290 meses, sin tenerse en cuenta la indemn</w:t>
      </w:r>
      <w:r w:rsidR="0063589E" w:rsidRPr="00465100">
        <w:t xml:space="preserve">ización de perjuicios realizado que será tema de dilucidación </w:t>
      </w:r>
      <w:r w:rsidRPr="00465100">
        <w:t>más adelante.</w:t>
      </w:r>
    </w:p>
    <w:p w:rsidR="00672DE8" w:rsidRPr="00465100" w:rsidRDefault="00672DE8" w:rsidP="00825182"/>
    <w:p w:rsidR="0090548B" w:rsidRPr="00465100" w:rsidRDefault="00271E3E" w:rsidP="00825182">
      <w:r w:rsidRPr="00465100">
        <w:t>Como  quiera q</w:t>
      </w:r>
      <w:r w:rsidR="007A0BB0" w:rsidRPr="00465100">
        <w:t>ue en sentir de los recurrentes</w:t>
      </w:r>
      <w:r w:rsidRPr="00465100">
        <w:t xml:space="preserve"> el a quo no </w:t>
      </w:r>
      <w:r w:rsidR="000E575A" w:rsidRPr="00465100">
        <w:t xml:space="preserve">estableció </w:t>
      </w:r>
      <w:r w:rsidRPr="00465100">
        <w:t>con claridad el monto que se le redujo con ocasión de lo acordado, al hacer r</w:t>
      </w:r>
      <w:r w:rsidR="006B68C6" w:rsidRPr="00465100">
        <w:t>evisión de la tasación punitiva</w:t>
      </w:r>
      <w:r w:rsidRPr="00465100">
        <w:t xml:space="preserve"> en punto del delito de secuestro simple agrava</w:t>
      </w:r>
      <w:r w:rsidR="00522D11" w:rsidRPr="00465100">
        <w:t>do</w:t>
      </w:r>
      <w:r w:rsidRPr="00465100">
        <w:t xml:space="preserve"> se  observa</w:t>
      </w:r>
      <w:r w:rsidR="006B68C6" w:rsidRPr="00465100">
        <w:t xml:space="preserve"> que el funcionario judicial sí concedió</w:t>
      </w:r>
      <w:r w:rsidR="00CA6DE3" w:rsidRPr="00465100">
        <w:t xml:space="preserve"> </w:t>
      </w:r>
      <w:r w:rsidRPr="00465100">
        <w:t xml:space="preserve">tal </w:t>
      </w:r>
      <w:proofErr w:type="spellStart"/>
      <w:r w:rsidRPr="00465100">
        <w:t>diminuente</w:t>
      </w:r>
      <w:proofErr w:type="spellEnd"/>
      <w:r w:rsidR="0090548B" w:rsidRPr="00465100">
        <w:t xml:space="preserve"> al momento de dosificar la sanción, pero lo hizo de manera </w:t>
      </w:r>
      <w:r w:rsidR="00CA6DE3" w:rsidRPr="00465100">
        <w:t>global y no específica</w:t>
      </w:r>
      <w:r w:rsidR="000147C2" w:rsidRPr="00465100">
        <w:t xml:space="preserve">, lo que sí hará la Sala para </w:t>
      </w:r>
      <w:r w:rsidR="006B68C6" w:rsidRPr="00465100">
        <w:t>dar claridad a los recurrentes. M</w:t>
      </w:r>
      <w:r w:rsidR="0090548B" w:rsidRPr="00465100">
        <w:t>írese:</w:t>
      </w:r>
    </w:p>
    <w:p w:rsidR="0090548B" w:rsidRPr="00465100" w:rsidRDefault="0090548B" w:rsidP="00825182"/>
    <w:p w:rsidR="0090548B" w:rsidRPr="00465100" w:rsidRDefault="0090548B" w:rsidP="00825182">
      <w:r w:rsidRPr="00465100">
        <w:t>El delito de secuestro simple agravado, a la luz de lo reglado en el artículo 168 C.P. contempla una sanción de 192 a 360 meses</w:t>
      </w:r>
      <w:r w:rsidR="00271E3E" w:rsidRPr="00465100">
        <w:t>,</w:t>
      </w:r>
      <w:r w:rsidRPr="00465100">
        <w:t xml:space="preserve"> cifra ésta que se debe incrementar de 1/3 parte a la 1/2 por la circunstancia de agravación específica contenida en el artículo 170 </w:t>
      </w:r>
      <w:proofErr w:type="spellStart"/>
      <w:r w:rsidRPr="00465100">
        <w:t>num</w:t>
      </w:r>
      <w:proofErr w:type="spellEnd"/>
      <w:r w:rsidRPr="00465100">
        <w:t>. 1°</w:t>
      </w:r>
      <w:r w:rsidR="003402A7">
        <w:t xml:space="preserve"> </w:t>
      </w:r>
      <w:r w:rsidR="003402A7" w:rsidRPr="003402A7">
        <w:rPr>
          <w:rFonts w:ascii="Verdana" w:hAnsi="Verdana"/>
          <w:sz w:val="20"/>
          <w:szCs w:val="20"/>
        </w:rPr>
        <w:t>-parágrafo-</w:t>
      </w:r>
      <w:r w:rsidRPr="00465100">
        <w:t xml:space="preserve">, lo que implica que los extremos punitivos de dicha conducta oscilarían entre 256 y </w:t>
      </w:r>
      <w:r w:rsidR="00E54207" w:rsidRPr="00465100">
        <w:t>540</w:t>
      </w:r>
      <w:r w:rsidRPr="00465100">
        <w:t xml:space="preserve"> meses de prisión, pero al reducir tal monto de 1/6 parte a la 1/2 amén de lo reglado en el artículo 30 C.P., por cuanto la señora </w:t>
      </w:r>
      <w:r w:rsidRPr="00465100">
        <w:rPr>
          <w:b/>
          <w:sz w:val="22"/>
          <w:szCs w:val="22"/>
        </w:rPr>
        <w:t>LUZ ANDREA MACHADO</w:t>
      </w:r>
      <w:r w:rsidRPr="00465100">
        <w:t xml:space="preserve"> tiene la calidad de cómplice, la pena a imponer estaría comprendida entre </w:t>
      </w:r>
      <w:r w:rsidRPr="00465100">
        <w:lastRenderedPageBreak/>
        <w:t xml:space="preserve">128 y 450 meses, como en efecto así lo </w:t>
      </w:r>
      <w:r w:rsidR="009C7E9F" w:rsidRPr="00465100">
        <w:t xml:space="preserve">estableció </w:t>
      </w:r>
      <w:r w:rsidRPr="00465100">
        <w:t xml:space="preserve">el funcionario para dicha </w:t>
      </w:r>
      <w:r w:rsidR="002E0A6E" w:rsidRPr="00465100">
        <w:t>ilicitud</w:t>
      </w:r>
      <w:r w:rsidRPr="00465100">
        <w:t xml:space="preserve">, a la vez que </w:t>
      </w:r>
      <w:r w:rsidR="009C7E9F" w:rsidRPr="00465100">
        <w:t xml:space="preserve">señaló </w:t>
      </w:r>
      <w:r w:rsidRPr="00465100">
        <w:t>los cuartos punitivos de movilidad</w:t>
      </w:r>
      <w:r w:rsidR="00E54207" w:rsidRPr="00465100">
        <w:rPr>
          <w:rStyle w:val="Appelnotedebasdep"/>
          <w:rFonts w:cs="Arial"/>
        </w:rPr>
        <w:footnoteReference w:id="4"/>
      </w:r>
      <w:r w:rsidRPr="00465100">
        <w:t>.</w:t>
      </w:r>
    </w:p>
    <w:p w:rsidR="001C305E" w:rsidRDefault="001C305E" w:rsidP="00825182"/>
    <w:p w:rsidR="00E54207" w:rsidRPr="00465100" w:rsidRDefault="001C305E" w:rsidP="00825182">
      <w:r>
        <w:t>C</w:t>
      </w:r>
      <w:r w:rsidR="00773FD2" w:rsidRPr="00465100">
        <w:t xml:space="preserve">omo quiera </w:t>
      </w:r>
      <w:r>
        <w:t>que de acuerdo con</w:t>
      </w:r>
      <w:r w:rsidR="00E54207" w:rsidRPr="00465100">
        <w:t xml:space="preserve"> la situación fáctica se presentó una circu</w:t>
      </w:r>
      <w:r w:rsidR="006B68C6" w:rsidRPr="00465100">
        <w:t>nstancia de mayor punibilidad, concretamente</w:t>
      </w:r>
      <w:r w:rsidR="00E54207" w:rsidRPr="00465100">
        <w:t xml:space="preserve"> la que alude el artículo 58 </w:t>
      </w:r>
      <w:proofErr w:type="spellStart"/>
      <w:r w:rsidR="00E54207" w:rsidRPr="00465100">
        <w:t>num</w:t>
      </w:r>
      <w:proofErr w:type="spellEnd"/>
      <w:r w:rsidR="00E54207" w:rsidRPr="00465100">
        <w:t>. 10 C.P., esto es</w:t>
      </w:r>
      <w:r w:rsidR="006B68C6" w:rsidRPr="00465100">
        <w:t>,</w:t>
      </w:r>
      <w:r w:rsidR="00E54207" w:rsidRPr="00465100">
        <w:t xml:space="preserve"> por </w:t>
      </w:r>
      <w:r w:rsidR="009C7E9F" w:rsidRPr="00465100">
        <w:t>la</w:t>
      </w:r>
      <w:r w:rsidR="006B68C6" w:rsidRPr="00465100">
        <w:t xml:space="preserve"> coparticipación criminal</w:t>
      </w:r>
      <w:r w:rsidR="00E54207" w:rsidRPr="00465100">
        <w:t xml:space="preserve"> al haber sido tres personas las que intervinieron en la comisión de la ilicitud, para efectos de establecer la individualización de la pena por dich</w:t>
      </w:r>
      <w:r w:rsidR="000E575A" w:rsidRPr="00465100">
        <w:t>o punible</w:t>
      </w:r>
      <w:r w:rsidR="00E54207" w:rsidRPr="00465100">
        <w:t xml:space="preserve"> el juez debía hacer uso de </w:t>
      </w:r>
      <w:r w:rsidR="006B68C6" w:rsidRPr="00465100">
        <w:t>lo reglado en el canon 61 ídem con miras a</w:t>
      </w:r>
      <w:r w:rsidR="00E54207" w:rsidRPr="00465100">
        <w:t xml:space="preserve"> moverse dentro de los cuartos medios cuando concurran circunstancias de atenuación y de agravación punitiva,</w:t>
      </w:r>
      <w:r w:rsidR="006B68C6" w:rsidRPr="00465100">
        <w:t xml:space="preserve"> tal cual </w:t>
      </w:r>
      <w:r w:rsidR="009C7E9F" w:rsidRPr="00465100">
        <w:t xml:space="preserve">así </w:t>
      </w:r>
      <w:r w:rsidR="00E54207" w:rsidRPr="00465100">
        <w:t>lo hizo.</w:t>
      </w:r>
      <w:r w:rsidR="006D3E10" w:rsidRPr="00465100">
        <w:t xml:space="preserve"> </w:t>
      </w:r>
    </w:p>
    <w:p w:rsidR="00773FD2" w:rsidRPr="00465100" w:rsidRDefault="00773FD2" w:rsidP="00825182"/>
    <w:p w:rsidR="00773FD2" w:rsidRPr="00465100" w:rsidRDefault="00773FD2" w:rsidP="00773FD2">
      <w:r w:rsidRPr="00465100">
        <w:t xml:space="preserve">En cuanto al punible de hurto calificado debemos </w:t>
      </w:r>
      <w:r w:rsidR="00695B74" w:rsidRPr="00465100">
        <w:t>comenzar diciendo que</w:t>
      </w:r>
      <w:r w:rsidRPr="00465100">
        <w:t xml:space="preserve"> el canon 240 </w:t>
      </w:r>
      <w:proofErr w:type="spellStart"/>
      <w:r w:rsidRPr="00465100">
        <w:t>num</w:t>
      </w:r>
      <w:proofErr w:type="spellEnd"/>
      <w:r w:rsidRPr="00465100">
        <w:t xml:space="preserve">. 1 C.P. </w:t>
      </w:r>
      <w:r w:rsidR="000E575A" w:rsidRPr="00465100">
        <w:t xml:space="preserve">dispone </w:t>
      </w:r>
      <w:r w:rsidRPr="00465100">
        <w:t xml:space="preserve">para tal conducta una pena que fluctúa entre 96 y 192 meses de prisión, la que a razón del agravante específico contenido en el canon 241 </w:t>
      </w:r>
      <w:proofErr w:type="spellStart"/>
      <w:r w:rsidRPr="00465100">
        <w:t>num</w:t>
      </w:r>
      <w:proofErr w:type="spellEnd"/>
      <w:r w:rsidRPr="00465100">
        <w:t xml:space="preserve">. 10 </w:t>
      </w:r>
      <w:r w:rsidR="0091218D" w:rsidRPr="00465100">
        <w:t>por la coparticipación criminal</w:t>
      </w:r>
      <w:r w:rsidRPr="00465100">
        <w:t xml:space="preserve"> debe incrementarse de la 1/2 a las 3/4 partes, lo que conlleva a </w:t>
      </w:r>
      <w:r w:rsidR="000E575A" w:rsidRPr="00465100">
        <w:t>determinar</w:t>
      </w:r>
      <w:r w:rsidRPr="00465100">
        <w:t xml:space="preserve"> que el monto punitivo oscilaría entre 144 y 336 meses de prisión, cifras éstas que llevaron al funcionario judicial a realizar el respectivo ámbito de movilidad</w:t>
      </w:r>
      <w:r w:rsidRPr="00465100">
        <w:rPr>
          <w:rStyle w:val="Appelnotedebasdep"/>
          <w:rFonts w:cs="Arial"/>
        </w:rPr>
        <w:footnoteReference w:id="5"/>
      </w:r>
      <w:r w:rsidRPr="00465100">
        <w:t>.</w:t>
      </w:r>
    </w:p>
    <w:p w:rsidR="00773FD2" w:rsidRPr="00465100" w:rsidRDefault="00773FD2" w:rsidP="00825182"/>
    <w:p w:rsidR="00773FD2" w:rsidRPr="00465100" w:rsidRDefault="00773FD2" w:rsidP="00773FD2">
      <w:r w:rsidRPr="00465100">
        <w:t xml:space="preserve">No puede desconocer la Sala que los delitos imputados a la señora </w:t>
      </w:r>
      <w:r w:rsidRPr="00465100">
        <w:rPr>
          <w:b/>
          <w:sz w:val="22"/>
          <w:szCs w:val="22"/>
        </w:rPr>
        <w:t>LUZ ANDREA MACHADO</w:t>
      </w:r>
      <w:r w:rsidRPr="00465100">
        <w:t xml:space="preserve"> merecen gran reproche social, en tanto con su accionar, aunado al de los demás </w:t>
      </w:r>
      <w:proofErr w:type="spellStart"/>
      <w:r w:rsidRPr="00465100">
        <w:t>coprocesados</w:t>
      </w:r>
      <w:proofErr w:type="spellEnd"/>
      <w:r w:rsidRPr="00465100">
        <w:t>, se privó del derecho de locomoción a un ciudadano con miras a la comisión de otro delito como fue el hurto, y para el efecto ejercieron violencia física sobre el mismo,</w:t>
      </w:r>
      <w:r w:rsidR="00427CD7" w:rsidRPr="00465100">
        <w:t xml:space="preserve"> consisten en la intimidación</w:t>
      </w:r>
      <w:r w:rsidRPr="00465100">
        <w:t xml:space="preserve"> con</w:t>
      </w:r>
      <w:r w:rsidR="00427CD7" w:rsidRPr="00465100">
        <w:t xml:space="preserve"> </w:t>
      </w:r>
      <w:r w:rsidRPr="00465100">
        <w:t xml:space="preserve">arma blanca, lo ataron de pies y manos e igualmente </w:t>
      </w:r>
      <w:r w:rsidR="00427CD7" w:rsidRPr="00465100">
        <w:t>le taparon la boca para evitar sus</w:t>
      </w:r>
      <w:r w:rsidRPr="00465100">
        <w:t xml:space="preserve"> voces de auxilio.</w:t>
      </w:r>
    </w:p>
    <w:p w:rsidR="00773FD2" w:rsidRPr="00465100" w:rsidRDefault="00773FD2" w:rsidP="00773FD2"/>
    <w:p w:rsidR="00773FD2" w:rsidRPr="00465100" w:rsidRDefault="00773FD2" w:rsidP="00773FD2">
      <w:r w:rsidRPr="00465100">
        <w:lastRenderedPageBreak/>
        <w:t xml:space="preserve">Aunque es cierto que la señora </w:t>
      </w:r>
      <w:r w:rsidRPr="00465100">
        <w:rPr>
          <w:b/>
          <w:sz w:val="22"/>
          <w:szCs w:val="22"/>
        </w:rPr>
        <w:t>MACHADO</w:t>
      </w:r>
      <w:r w:rsidRPr="00465100">
        <w:t xml:space="preserve"> no reporta antecedentes penales, lo que podría conllevar a que se partiera del mínimo de las penas impuestas, ello no lo consideró así el a quo, ya que las circunstancias fácticas </w:t>
      </w:r>
      <w:r w:rsidR="008F7DFE" w:rsidRPr="00465100">
        <w:t>en que se desarrolló el ilícito</w:t>
      </w:r>
      <w:r w:rsidRPr="00465100">
        <w:t xml:space="preserve"> ameritaban que al momento de realizar la tasación punitiva para ambos delitos no se partiera del monto mínimo, lo cual comparte esta </w:t>
      </w:r>
      <w:r w:rsidR="008F7DFE" w:rsidRPr="00465100">
        <w:t>Corporación</w:t>
      </w:r>
      <w:r w:rsidRPr="00465100">
        <w:t xml:space="preserve"> en tanto el margen de movilidad para ambas conductas le brindaba dicha posibilidad al a quo, sin</w:t>
      </w:r>
      <w:r w:rsidR="00761433" w:rsidRPr="00465100">
        <w:t xml:space="preserve"> que</w:t>
      </w:r>
      <w:r w:rsidRPr="00465100">
        <w:t xml:space="preserve"> ello pueda considerarse como caprichoso, pues el funcionario está en la obligaci</w:t>
      </w:r>
      <w:r w:rsidR="00761433" w:rsidRPr="00465100">
        <w:t xml:space="preserve">ón de efectuar la valoración </w:t>
      </w:r>
      <w:r w:rsidRPr="00465100">
        <w:t xml:space="preserve">de lo acaecido para establecer si parte de los límites inferiores del cuarto escogido o si por el contrario </w:t>
      </w:r>
      <w:r w:rsidR="00B07ECC">
        <w:t>amerita un incremento adicional</w:t>
      </w:r>
      <w:r w:rsidRPr="00465100">
        <w:t xml:space="preserve"> amén de </w:t>
      </w:r>
      <w:r w:rsidR="00761433" w:rsidRPr="00465100">
        <w:t xml:space="preserve">lo </w:t>
      </w:r>
      <w:r w:rsidR="00936B0A" w:rsidRPr="00465100">
        <w:t>sucedido</w:t>
      </w:r>
      <w:r w:rsidRPr="00465100">
        <w:t xml:space="preserve">, lo que </w:t>
      </w:r>
      <w:r w:rsidR="00936B0A" w:rsidRPr="00465100">
        <w:t xml:space="preserve">así hizo en </w:t>
      </w:r>
      <w:r w:rsidRPr="00465100">
        <w:t>este e</w:t>
      </w:r>
      <w:r w:rsidR="00B07ECC">
        <w:t>vento</w:t>
      </w:r>
      <w:r w:rsidRPr="00465100">
        <w:t xml:space="preserve">. </w:t>
      </w:r>
      <w:r w:rsidR="003B1F95" w:rsidRPr="00465100">
        <w:t>Y f</w:t>
      </w:r>
      <w:r w:rsidRPr="00465100">
        <w:t>ue precisamente tal razón la que conll</w:t>
      </w:r>
      <w:r w:rsidR="003B1F95" w:rsidRPr="00465100">
        <w:t>evó a que el a quo incrementara</w:t>
      </w:r>
      <w:r w:rsidRPr="00465100">
        <w:t xml:space="preserve"> los límites mí</w:t>
      </w:r>
      <w:r w:rsidR="003B1F95" w:rsidRPr="00465100">
        <w:t>nimos del secuestro en 31 meses y</w:t>
      </w:r>
      <w:r w:rsidRPr="00465100">
        <w:t xml:space="preserve"> 14 días</w:t>
      </w:r>
      <w:r w:rsidR="003B1F95" w:rsidRPr="00465100">
        <w:t>,</w:t>
      </w:r>
      <w:r w:rsidRPr="00465100">
        <w:t xml:space="preserve"> y para el hurto en 16 meses.</w:t>
      </w:r>
    </w:p>
    <w:p w:rsidR="00773FD2" w:rsidRPr="00465100" w:rsidRDefault="00773FD2" w:rsidP="00773FD2"/>
    <w:p w:rsidR="008C1194" w:rsidRPr="00465100" w:rsidRDefault="00773FD2" w:rsidP="008C1194">
      <w:r w:rsidRPr="00A20F24">
        <w:t>Ahora bien</w:t>
      </w:r>
      <w:r w:rsidR="002D0910" w:rsidRPr="00A20F24">
        <w:t>,</w:t>
      </w:r>
      <w:r w:rsidRPr="00A20F24">
        <w:t xml:space="preserve"> una vez hubo</w:t>
      </w:r>
      <w:r w:rsidR="00466F74" w:rsidRPr="00A20F24">
        <w:t xml:space="preserve"> el a quo </w:t>
      </w:r>
      <w:r w:rsidRPr="00A20F24">
        <w:t xml:space="preserve">de fijar la pena para el delito contra </w:t>
      </w:r>
      <w:r w:rsidR="006D3E10" w:rsidRPr="00A20F24">
        <w:t xml:space="preserve">el patrimonio económico </w:t>
      </w:r>
      <w:r w:rsidRPr="00A20F24">
        <w:t xml:space="preserve">en </w:t>
      </w:r>
      <w:r w:rsidR="006D3E10" w:rsidRPr="00A20F24">
        <w:t>1</w:t>
      </w:r>
      <w:r w:rsidR="007031FC" w:rsidRPr="00A20F24">
        <w:t>60 meses, al incrementar el monto mínimo</w:t>
      </w:r>
      <w:r w:rsidR="00466F74" w:rsidRPr="00A20F24">
        <w:t xml:space="preserve"> de 144 meses </w:t>
      </w:r>
      <w:r w:rsidR="007031FC" w:rsidRPr="00A20F24">
        <w:t>en 16 m</w:t>
      </w:r>
      <w:r w:rsidR="009C7E9F" w:rsidRPr="00A20F24">
        <w:t>á</w:t>
      </w:r>
      <w:r w:rsidR="007031FC" w:rsidRPr="00A20F24">
        <w:t xml:space="preserve">s, </w:t>
      </w:r>
      <w:r w:rsidR="000515E3" w:rsidRPr="00A20F24">
        <w:t xml:space="preserve">a esa suma debió el funcionario judicial efectuar la reducción respectiva en atención a la complicidad, por lo cual </w:t>
      </w:r>
      <w:r w:rsidR="00EA3CDA" w:rsidRPr="00A20F24">
        <w:t xml:space="preserve">dicha pena </w:t>
      </w:r>
      <w:r w:rsidR="000515E3" w:rsidRPr="00A20F24">
        <w:t>se deb</w:t>
      </w:r>
      <w:r w:rsidR="00466F74" w:rsidRPr="00A20F24">
        <w:t>ía</w:t>
      </w:r>
      <w:r w:rsidR="00D33CD2">
        <w:t xml:space="preserve"> rebajar </w:t>
      </w:r>
      <w:r w:rsidR="00466F74" w:rsidRPr="00A20F24">
        <w:t>a</w:t>
      </w:r>
      <w:r w:rsidR="000515E3" w:rsidRPr="00A20F24">
        <w:t xml:space="preserve"> la</w:t>
      </w:r>
      <w:r w:rsidR="00466F74" w:rsidRPr="00A20F24">
        <w:t xml:space="preserve"> mitad, lo que no hizo, y pese a que</w:t>
      </w:r>
      <w:r w:rsidRPr="00465100">
        <w:t xml:space="preserve"> </w:t>
      </w:r>
      <w:r w:rsidR="007031FC" w:rsidRPr="00465100">
        <w:t xml:space="preserve">igualmente debía tener en cuenta la indemnización de perjuicios realizado a la víctima </w:t>
      </w:r>
      <w:r w:rsidR="00D33CD2">
        <w:rPr>
          <w:rFonts w:ascii="Verdana" w:hAnsi="Verdana"/>
          <w:sz w:val="20"/>
          <w:szCs w:val="20"/>
        </w:rPr>
        <w:t>–situación que ocurrió</w:t>
      </w:r>
      <w:r w:rsidR="007031FC" w:rsidRPr="00465100">
        <w:rPr>
          <w:rFonts w:ascii="Verdana" w:hAnsi="Verdana"/>
          <w:sz w:val="20"/>
          <w:szCs w:val="20"/>
        </w:rPr>
        <w:t xml:space="preserve"> como se desprende de lo informado por el mismo durante la audiencia de validez de preacuerdo, no obstante que estimó que éste no se había presentado </w:t>
      </w:r>
      <w:r w:rsidR="003C1FFD" w:rsidRPr="00465100">
        <w:rPr>
          <w:rFonts w:ascii="Verdana" w:hAnsi="Verdana"/>
          <w:sz w:val="20"/>
          <w:szCs w:val="20"/>
        </w:rPr>
        <w:t>en</w:t>
      </w:r>
      <w:r w:rsidR="007031FC" w:rsidRPr="00465100">
        <w:rPr>
          <w:rFonts w:ascii="Verdana" w:hAnsi="Verdana"/>
          <w:sz w:val="20"/>
          <w:szCs w:val="20"/>
        </w:rPr>
        <w:t xml:space="preserve"> forma </w:t>
      </w:r>
      <w:r w:rsidR="003C1FFD" w:rsidRPr="00465100">
        <w:rPr>
          <w:rFonts w:ascii="Verdana" w:hAnsi="Verdana"/>
          <w:sz w:val="20"/>
          <w:szCs w:val="20"/>
        </w:rPr>
        <w:t>“</w:t>
      </w:r>
      <w:r w:rsidR="007031FC" w:rsidRPr="00465100">
        <w:rPr>
          <w:rFonts w:ascii="Verdana" w:hAnsi="Verdana"/>
          <w:sz w:val="20"/>
          <w:szCs w:val="20"/>
        </w:rPr>
        <w:t>íntegra</w:t>
      </w:r>
      <w:r w:rsidR="003C1FFD" w:rsidRPr="00465100">
        <w:rPr>
          <w:rFonts w:ascii="Verdana" w:hAnsi="Verdana"/>
          <w:sz w:val="20"/>
          <w:szCs w:val="20"/>
        </w:rPr>
        <w:t>”</w:t>
      </w:r>
      <w:r w:rsidR="007031FC" w:rsidRPr="00465100">
        <w:rPr>
          <w:rFonts w:ascii="Verdana" w:hAnsi="Verdana"/>
          <w:sz w:val="20"/>
          <w:szCs w:val="20"/>
        </w:rPr>
        <w:t>-</w:t>
      </w:r>
      <w:r w:rsidR="007031FC" w:rsidRPr="00465100">
        <w:t xml:space="preserve"> lo que observa la Sala es que</w:t>
      </w:r>
      <w:r w:rsidR="00466F74">
        <w:t xml:space="preserve"> también </w:t>
      </w:r>
      <w:r w:rsidR="008C1194" w:rsidRPr="00465100">
        <w:t xml:space="preserve">omitió dar </w:t>
      </w:r>
      <w:r w:rsidR="005B6276" w:rsidRPr="00465100">
        <w:t>aplic</w:t>
      </w:r>
      <w:r w:rsidR="008C1194" w:rsidRPr="00465100">
        <w:t>ación a</w:t>
      </w:r>
      <w:r w:rsidR="005B6276" w:rsidRPr="00465100">
        <w:t xml:space="preserve"> tal </w:t>
      </w:r>
      <w:proofErr w:type="spellStart"/>
      <w:r w:rsidR="008C1194" w:rsidRPr="00465100">
        <w:t>diminuente</w:t>
      </w:r>
      <w:proofErr w:type="spellEnd"/>
      <w:r w:rsidR="008C1194" w:rsidRPr="00465100">
        <w:t>, pues no obstante haber estimado que la reparación de perjuicios</w:t>
      </w:r>
      <w:r w:rsidR="003C1FFD" w:rsidRPr="00465100">
        <w:t xml:space="preserve"> sí</w:t>
      </w:r>
      <w:r w:rsidR="008C1194" w:rsidRPr="00465100">
        <w:t xml:space="preserve"> se con</w:t>
      </w:r>
      <w:r w:rsidR="003C1FFD" w:rsidRPr="00465100">
        <w:t>cretó, no realizó la reducción a la q</w:t>
      </w:r>
      <w:r w:rsidR="008C1194" w:rsidRPr="00465100">
        <w:t xml:space="preserve">ue alude el artículo 269 C.P., por lo que en este sentido se deberá </w:t>
      </w:r>
      <w:proofErr w:type="spellStart"/>
      <w:r w:rsidR="008C1194" w:rsidRPr="00465100">
        <w:t>redosificar</w:t>
      </w:r>
      <w:proofErr w:type="spellEnd"/>
      <w:r w:rsidR="008C1194" w:rsidRPr="00465100">
        <w:t xml:space="preserve"> la </w:t>
      </w:r>
      <w:r w:rsidR="00EA3CDA">
        <w:t xml:space="preserve">sanción </w:t>
      </w:r>
      <w:r w:rsidR="008C1194" w:rsidRPr="00465100">
        <w:t xml:space="preserve">frente a esta ilicitud con miras a </w:t>
      </w:r>
      <w:r w:rsidR="000E575A" w:rsidRPr="00465100">
        <w:t xml:space="preserve">señalar </w:t>
      </w:r>
      <w:r w:rsidR="008C1194" w:rsidRPr="00465100">
        <w:t xml:space="preserve">concretamente cuál es la suma que debe purgar la señora </w:t>
      </w:r>
      <w:r w:rsidR="008C1194" w:rsidRPr="00465100">
        <w:rPr>
          <w:b/>
          <w:sz w:val="22"/>
          <w:szCs w:val="22"/>
        </w:rPr>
        <w:t>LUZ ANDREA</w:t>
      </w:r>
      <w:r w:rsidR="008C1194" w:rsidRPr="00465100">
        <w:t>.</w:t>
      </w:r>
    </w:p>
    <w:p w:rsidR="00465100" w:rsidRDefault="00465100" w:rsidP="008C1194"/>
    <w:p w:rsidR="00466F74" w:rsidRPr="00465100" w:rsidRDefault="00466F74" w:rsidP="00466F74">
      <w:r w:rsidRPr="00A20F24">
        <w:t xml:space="preserve">Como el juez tasó la pena a imponer a </w:t>
      </w:r>
      <w:r w:rsidRPr="00A20F24">
        <w:rPr>
          <w:b/>
          <w:sz w:val="22"/>
          <w:szCs w:val="22"/>
        </w:rPr>
        <w:t>LUZ ANDREA MACHADO</w:t>
      </w:r>
      <w:r w:rsidRPr="00A20F24">
        <w:t xml:space="preserve"> por el delito de hurto calificado y agravado en 160 meses, al reducir tal monto en la 1/2 </w:t>
      </w:r>
      <w:r w:rsidRPr="00A20F24">
        <w:lastRenderedPageBreak/>
        <w:t>de la pena amén de lo reglado en el artículo 30 C.P., por su condición de cómplice, la sanción a imponer sería de 80 meses.</w:t>
      </w:r>
    </w:p>
    <w:p w:rsidR="00466F74" w:rsidRPr="00465100" w:rsidRDefault="00466F74" w:rsidP="008C1194"/>
    <w:p w:rsidR="007031FC" w:rsidRPr="00465100" w:rsidRDefault="00466F74" w:rsidP="00212E51">
      <w:r>
        <w:t>Así mismo e</w:t>
      </w:r>
      <w:r w:rsidR="007031FC" w:rsidRPr="00465100">
        <w:t xml:space="preserve">l canon 269 C.P. </w:t>
      </w:r>
      <w:r w:rsidR="008C1194" w:rsidRPr="00465100">
        <w:t xml:space="preserve">dispone que la </w:t>
      </w:r>
      <w:r w:rsidR="007031FC" w:rsidRPr="00465100">
        <w:t>pena</w:t>
      </w:r>
      <w:r w:rsidR="008C1194" w:rsidRPr="00465100">
        <w:t xml:space="preserve"> se recudirá</w:t>
      </w:r>
      <w:r w:rsidR="007031FC" w:rsidRPr="00465100">
        <w:t xml:space="preserve"> de la 1/2 a las </w:t>
      </w:r>
      <w:r w:rsidR="005B6276" w:rsidRPr="00465100">
        <w:t>3/4</w:t>
      </w:r>
      <w:r w:rsidR="007031FC" w:rsidRPr="00465100">
        <w:t xml:space="preserve"> partes, </w:t>
      </w:r>
      <w:r w:rsidR="008C1194" w:rsidRPr="00465100">
        <w:t xml:space="preserve">con ocasión de la reparación de perjuicios </w:t>
      </w:r>
      <w:r w:rsidR="007031FC" w:rsidRPr="00465100">
        <w:t>y según la doctrina autorizada en esta materia</w:t>
      </w:r>
      <w:r w:rsidR="007031FC" w:rsidRPr="00465100">
        <w:rPr>
          <w:rStyle w:val="Appelnotedebasdep"/>
          <w:rFonts w:ascii="Tahoma" w:hAnsi="Tahoma"/>
          <w:sz w:val="24"/>
        </w:rPr>
        <w:footnoteReference w:id="6"/>
      </w:r>
      <w:r w:rsidR="007031FC" w:rsidRPr="00465100">
        <w:t>,</w:t>
      </w:r>
      <w:r w:rsidR="007031FC" w:rsidRPr="00465100">
        <w:rPr>
          <w:rFonts w:cs="Tahoma"/>
        </w:rPr>
        <w:t xml:space="preserve"> para la graduación de pena existen como criterios dosimétricos la temprana o tardía reparación, esto es, la mayor o menor eficacia de la reparación atendido el daño causado y las condiciones personales de la víctima.</w:t>
      </w:r>
      <w:r w:rsidR="007031FC" w:rsidRPr="00465100">
        <w:t xml:space="preserve"> Significa lo anterior, que es muy importante para esa valoración tener en cuenta el instante en el cual se hace, es decir, que mientras más prontamente se realice el pago mayor porcentaje de disminución procede, y viceversa, mientras más tardíamente se haga menor el beneficio. </w:t>
      </w:r>
    </w:p>
    <w:p w:rsidR="007031FC" w:rsidRPr="00465100" w:rsidRDefault="007031FC" w:rsidP="00212E51"/>
    <w:p w:rsidR="004238BB" w:rsidRPr="00465100" w:rsidRDefault="007031FC" w:rsidP="007031FC">
      <w:r w:rsidRPr="00465100">
        <w:t>Para el caso concreto, no está claro en qu</w:t>
      </w:r>
      <w:r w:rsidR="004238BB" w:rsidRPr="00465100">
        <w:t>é</w:t>
      </w:r>
      <w:r w:rsidRPr="00465100">
        <w:t xml:space="preserve"> momento se efectuó la reparación de perjuicios, </w:t>
      </w:r>
      <w:r w:rsidR="003B5B00" w:rsidRPr="00465100">
        <w:t xml:space="preserve">por cuanto </w:t>
      </w:r>
      <w:r w:rsidRPr="00465100">
        <w:t xml:space="preserve">ésta se dio </w:t>
      </w:r>
      <w:r w:rsidR="004238BB" w:rsidRPr="00465100">
        <w:t xml:space="preserve">dentro del proceso que por cuerda separada se surtió contra los demás coacusados, señores ÓSCAR </w:t>
      </w:r>
      <w:r w:rsidR="00191808" w:rsidRPr="00465100">
        <w:t xml:space="preserve">JULIÁN </w:t>
      </w:r>
      <w:r w:rsidR="004238BB" w:rsidRPr="00465100">
        <w:t xml:space="preserve">TANGARIFE y LEONARDO </w:t>
      </w:r>
      <w:r w:rsidR="00191808" w:rsidRPr="00465100">
        <w:t>MESA PERILLA</w:t>
      </w:r>
      <w:r w:rsidR="00A26B0C" w:rsidRPr="00465100">
        <w:t>,</w:t>
      </w:r>
      <w:r w:rsidR="00191808" w:rsidRPr="00465100">
        <w:t xml:space="preserve"> y</w:t>
      </w:r>
      <w:r w:rsidR="003B5B00" w:rsidRPr="00465100">
        <w:t xml:space="preserve"> de </w:t>
      </w:r>
      <w:r w:rsidR="009C7E9F" w:rsidRPr="00465100">
        <w:t xml:space="preserve">tal acontecimiento </w:t>
      </w:r>
      <w:r w:rsidR="003B5B00" w:rsidRPr="00465100">
        <w:t>dio razón la</w:t>
      </w:r>
      <w:r w:rsidR="00A26B0C" w:rsidRPr="00465100">
        <w:t xml:space="preserve"> F</w:t>
      </w:r>
      <w:r w:rsidR="004238BB" w:rsidRPr="00465100">
        <w:t xml:space="preserve">iscalía al </w:t>
      </w:r>
      <w:r w:rsidR="007D2744" w:rsidRPr="00465100">
        <w:t xml:space="preserve">sustentar </w:t>
      </w:r>
      <w:r w:rsidR="00A26B0C" w:rsidRPr="00465100">
        <w:t>el preacuerdo</w:t>
      </w:r>
      <w:r w:rsidR="004238BB" w:rsidRPr="00465100">
        <w:t xml:space="preserve"> en la etapa que correspondía a la audiencia preparatoria, </w:t>
      </w:r>
      <w:r w:rsidR="00212E51" w:rsidRPr="00465100">
        <w:t xml:space="preserve">pero </w:t>
      </w:r>
      <w:r w:rsidR="00191808" w:rsidRPr="00465100">
        <w:t>lo que observa la Sala es que ent</w:t>
      </w:r>
      <w:r w:rsidR="000F0A6E" w:rsidRPr="00465100">
        <w:t>r</w:t>
      </w:r>
      <w:r w:rsidR="00191808" w:rsidRPr="00465100">
        <w:t xml:space="preserve">e el momento en que </w:t>
      </w:r>
      <w:r w:rsidR="00191808" w:rsidRPr="00465100">
        <w:rPr>
          <w:rFonts w:cs="Tahoma"/>
        </w:rPr>
        <w:t xml:space="preserve"> tuvo </w:t>
      </w:r>
      <w:r w:rsidR="00212E51" w:rsidRPr="00465100">
        <w:rPr>
          <w:rFonts w:cs="Tahoma"/>
        </w:rPr>
        <w:t xml:space="preserve">ocurrencia el hecho y </w:t>
      </w:r>
      <w:r w:rsidR="00191808" w:rsidRPr="00465100">
        <w:rPr>
          <w:rFonts w:cs="Tahoma"/>
        </w:rPr>
        <w:t xml:space="preserve">esa específica </w:t>
      </w:r>
      <w:r w:rsidR="00212E51" w:rsidRPr="00465100">
        <w:rPr>
          <w:rFonts w:cs="Tahoma"/>
        </w:rPr>
        <w:t xml:space="preserve">audiencia transcurrieron más de </w:t>
      </w:r>
      <w:r w:rsidR="00191808" w:rsidRPr="00465100">
        <w:rPr>
          <w:rFonts w:cs="Tahoma"/>
        </w:rPr>
        <w:t xml:space="preserve">dos </w:t>
      </w:r>
      <w:r w:rsidR="00212E51" w:rsidRPr="00465100">
        <w:rPr>
          <w:rFonts w:cs="Tahoma"/>
        </w:rPr>
        <w:t xml:space="preserve">años, </w:t>
      </w:r>
      <w:r w:rsidR="003B5B00" w:rsidRPr="00465100">
        <w:t xml:space="preserve">por lo </w:t>
      </w:r>
      <w:r w:rsidR="004238BB" w:rsidRPr="00465100">
        <w:t>que tal resarcimiento</w:t>
      </w:r>
      <w:r w:rsidR="00191808" w:rsidRPr="00465100">
        <w:t xml:space="preserve"> no fue oportuno y </w:t>
      </w:r>
      <w:r w:rsidR="004238BB" w:rsidRPr="00465100">
        <w:t xml:space="preserve">por tanto </w:t>
      </w:r>
      <w:r w:rsidR="008C1194" w:rsidRPr="00465100">
        <w:t>ello debe ser tenido en cuenta</w:t>
      </w:r>
      <w:r w:rsidR="00191808" w:rsidRPr="00465100">
        <w:t xml:space="preserve"> para determinar cuál </w:t>
      </w:r>
      <w:r w:rsidR="008C1194" w:rsidRPr="00465100">
        <w:t xml:space="preserve">será </w:t>
      </w:r>
      <w:r w:rsidR="00191808" w:rsidRPr="00465100">
        <w:t>la reducción a aplicar en el presente asunto</w:t>
      </w:r>
      <w:r w:rsidR="00A26B0C" w:rsidRPr="00465100">
        <w:t>, que en este caso</w:t>
      </w:r>
      <w:r w:rsidR="008C1194" w:rsidRPr="00465100">
        <w:t xml:space="preserve"> </w:t>
      </w:r>
      <w:r w:rsidR="005767AC">
        <w:t xml:space="preserve">se </w:t>
      </w:r>
      <w:r w:rsidR="008C1194" w:rsidRPr="00465100">
        <w:t>considera</w:t>
      </w:r>
      <w:r w:rsidR="00A26B0C" w:rsidRPr="00465100">
        <w:t xml:space="preserve"> debe ser el mínimo autorizado</w:t>
      </w:r>
      <w:r w:rsidR="008C1194" w:rsidRPr="00465100">
        <w:t xml:space="preserve"> por la norma, esto es</w:t>
      </w:r>
      <w:r w:rsidR="00A26B0C" w:rsidRPr="00465100">
        <w:t>,</w:t>
      </w:r>
      <w:r w:rsidR="008C1194" w:rsidRPr="00465100">
        <w:t xml:space="preserve"> la mitad.</w:t>
      </w:r>
    </w:p>
    <w:p w:rsidR="003530AC" w:rsidRPr="00465100" w:rsidRDefault="003530AC" w:rsidP="007031FC"/>
    <w:p w:rsidR="003530AC" w:rsidRPr="00465100" w:rsidRDefault="00191808" w:rsidP="007031FC">
      <w:r w:rsidRPr="00A20F24">
        <w:t xml:space="preserve">Para </w:t>
      </w:r>
      <w:r w:rsidR="000F0791" w:rsidRPr="00A20F24">
        <w:t>tal labor</w:t>
      </w:r>
      <w:r w:rsidRPr="00A20F24">
        <w:t xml:space="preserve">, </w:t>
      </w:r>
      <w:r w:rsidR="008C1194" w:rsidRPr="00A20F24">
        <w:t xml:space="preserve">la Sala </w:t>
      </w:r>
      <w:r w:rsidR="00466F74" w:rsidRPr="00A20F24">
        <w:t xml:space="preserve">tendrá en cuenta </w:t>
      </w:r>
      <w:r w:rsidR="003B5B00" w:rsidRPr="00A20F24">
        <w:t xml:space="preserve">la pena </w:t>
      </w:r>
      <w:r w:rsidR="00466F74" w:rsidRPr="00A20F24">
        <w:t xml:space="preserve">acá </w:t>
      </w:r>
      <w:r w:rsidR="008C7BF3" w:rsidRPr="00A20F24">
        <w:t xml:space="preserve">señalada </w:t>
      </w:r>
      <w:r w:rsidR="005B6276" w:rsidRPr="00A20F24">
        <w:t xml:space="preserve">para </w:t>
      </w:r>
      <w:r w:rsidRPr="00A20F24">
        <w:t>el delito d</w:t>
      </w:r>
      <w:r w:rsidR="008A1CB0" w:rsidRPr="00A20F24">
        <w:t xml:space="preserve">e hurto calificado y agravado, esto es la de </w:t>
      </w:r>
      <w:r w:rsidR="00466F74" w:rsidRPr="00A20F24">
        <w:t>80</w:t>
      </w:r>
      <w:r w:rsidR="003B5B00" w:rsidRPr="00A20F24">
        <w:t xml:space="preserve"> meses, a partir de la cual se </w:t>
      </w:r>
      <w:r w:rsidR="002E0A6E" w:rsidRPr="00A20F24">
        <w:t xml:space="preserve">efectuará </w:t>
      </w:r>
      <w:r w:rsidR="003B5B00" w:rsidRPr="00A20F24">
        <w:t xml:space="preserve">la </w:t>
      </w:r>
      <w:r w:rsidR="00466F74" w:rsidRPr="00A20F24">
        <w:t xml:space="preserve">disminución </w:t>
      </w:r>
      <w:r w:rsidR="003B5B00" w:rsidRPr="00A20F24">
        <w:t xml:space="preserve">por el </w:t>
      </w:r>
      <w:r w:rsidRPr="00A20F24">
        <w:t xml:space="preserve">fenómeno </w:t>
      </w:r>
      <w:proofErr w:type="spellStart"/>
      <w:r w:rsidR="003B5B00" w:rsidRPr="00A20F24">
        <w:t>postdelictual</w:t>
      </w:r>
      <w:proofErr w:type="spellEnd"/>
      <w:r w:rsidR="003B5B00" w:rsidRPr="00A20F24">
        <w:t xml:space="preserve"> presentado, en el </w:t>
      </w:r>
      <w:r w:rsidRPr="00A20F24">
        <w:lastRenderedPageBreak/>
        <w:t xml:space="preserve">mínimo </w:t>
      </w:r>
      <w:r w:rsidR="003B5B00" w:rsidRPr="00A20F24">
        <w:t xml:space="preserve">que permite la norma, es decir de la </w:t>
      </w:r>
      <w:r w:rsidR="008C1194" w:rsidRPr="00A20F24">
        <w:t>1/2</w:t>
      </w:r>
      <w:r w:rsidRPr="00A20F24">
        <w:t xml:space="preserve"> </w:t>
      </w:r>
      <w:r w:rsidR="003B5B00" w:rsidRPr="00A20F24">
        <w:t xml:space="preserve">o lo que es lo mismo el </w:t>
      </w:r>
      <w:r w:rsidRPr="00A20F24">
        <w:t>50</w:t>
      </w:r>
      <w:r w:rsidR="003B5B00" w:rsidRPr="00A20F24">
        <w:t xml:space="preserve">%, por lo cual dicho monto </w:t>
      </w:r>
      <w:r w:rsidR="005B6276" w:rsidRPr="00A20F24">
        <w:t xml:space="preserve">quedaría </w:t>
      </w:r>
      <w:r w:rsidR="003B5B00" w:rsidRPr="00A20F24">
        <w:t xml:space="preserve">en </w:t>
      </w:r>
      <w:r w:rsidR="00466F74" w:rsidRPr="00A20F24">
        <w:t>4</w:t>
      </w:r>
      <w:r w:rsidR="003B5B00" w:rsidRPr="00A20F24">
        <w:t>0 meses</w:t>
      </w:r>
      <w:r w:rsidR="001A7786" w:rsidRPr="00A20F24">
        <w:t xml:space="preserve"> de prisión</w:t>
      </w:r>
      <w:r w:rsidR="003B5B00" w:rsidRPr="00A20F24">
        <w:t>.</w:t>
      </w:r>
    </w:p>
    <w:p w:rsidR="00A9207C" w:rsidRPr="00465100" w:rsidRDefault="00A9207C" w:rsidP="007031FC"/>
    <w:p w:rsidR="00A9207C" w:rsidRPr="00465100" w:rsidRDefault="008C1194" w:rsidP="007031FC">
      <w:r w:rsidRPr="00A20F24">
        <w:t>C</w:t>
      </w:r>
      <w:r w:rsidR="00A9207C" w:rsidRPr="00A20F24">
        <w:t xml:space="preserve">on fundamento en la suma que arrojó la sanción </w:t>
      </w:r>
      <w:r w:rsidR="00466F74" w:rsidRPr="00A20F24">
        <w:t xml:space="preserve">que tasó el a quo </w:t>
      </w:r>
      <w:r w:rsidR="00A9207C" w:rsidRPr="00A20F24">
        <w:t xml:space="preserve">por hurto -160 meses- </w:t>
      </w:r>
      <w:r w:rsidR="00466F74" w:rsidRPr="00A20F24">
        <w:t xml:space="preserve">consideró </w:t>
      </w:r>
      <w:r w:rsidRPr="00A20F24">
        <w:t>que 50 meses sería el otro tanto que debería sumarse al</w:t>
      </w:r>
      <w:r w:rsidR="00DF0AB2">
        <w:t xml:space="preserve"> delito de secuestro, conforme a</w:t>
      </w:r>
      <w:r w:rsidRPr="00A20F24">
        <w:t xml:space="preserve">l canon </w:t>
      </w:r>
      <w:r w:rsidR="00A9207C" w:rsidRPr="00A20F24">
        <w:t>31 C.P.</w:t>
      </w:r>
      <w:r w:rsidR="00DF0AB2">
        <w:t xml:space="preserve"> que regula la figura del concurso; es decir, que esa operación implicó</w:t>
      </w:r>
      <w:r w:rsidRPr="00A20F24">
        <w:t xml:space="preserve"> una disminución del </w:t>
      </w:r>
      <w:r w:rsidR="00A9207C" w:rsidRPr="00A20F24">
        <w:t>31.25%,</w:t>
      </w:r>
      <w:r w:rsidR="00DF0AB2">
        <w:t xml:space="preserve"> y </w:t>
      </w:r>
      <w:r w:rsidR="00A9207C" w:rsidRPr="00A20F24">
        <w:t>en ese mismo sentido</w:t>
      </w:r>
      <w:r w:rsidR="000E575A" w:rsidRPr="00A20F24">
        <w:t xml:space="preserve"> la sanción fijada por </w:t>
      </w:r>
      <w:r w:rsidR="001E7A6A" w:rsidRPr="00A20F24">
        <w:t>el Tribunal</w:t>
      </w:r>
      <w:r w:rsidR="000E575A" w:rsidRPr="00A20F24">
        <w:t xml:space="preserve"> </w:t>
      </w:r>
      <w:r w:rsidR="008A1CB0" w:rsidRPr="00A20F24">
        <w:t>de</w:t>
      </w:r>
      <w:r w:rsidR="000E575A" w:rsidRPr="00A20F24">
        <w:t xml:space="preserve"> </w:t>
      </w:r>
      <w:r w:rsidR="00466F74" w:rsidRPr="00A20F24">
        <w:t>40</w:t>
      </w:r>
      <w:r w:rsidR="005B6276" w:rsidRPr="00A20F24">
        <w:t xml:space="preserve"> meses</w:t>
      </w:r>
      <w:r w:rsidR="001A7786" w:rsidRPr="00A20F24">
        <w:t xml:space="preserve"> de prisión</w:t>
      </w:r>
      <w:r w:rsidR="005B6276" w:rsidRPr="00A20F24">
        <w:t xml:space="preserve"> debe </w:t>
      </w:r>
      <w:r w:rsidR="00522D11" w:rsidRPr="00A20F24">
        <w:t xml:space="preserve">reducirse </w:t>
      </w:r>
      <w:r w:rsidR="00A9207C" w:rsidRPr="00A20F24">
        <w:t>en</w:t>
      </w:r>
      <w:r w:rsidR="000E04F2" w:rsidRPr="00A20F24">
        <w:t xml:space="preserve"> igual </w:t>
      </w:r>
      <w:r w:rsidR="00A9207C" w:rsidRPr="00A20F24">
        <w:t xml:space="preserve">porcentaje, lo cual arroja </w:t>
      </w:r>
      <w:r w:rsidR="005B6276" w:rsidRPr="00A20F24">
        <w:t xml:space="preserve">finalmente </w:t>
      </w:r>
      <w:r w:rsidR="00A9207C" w:rsidRPr="00A20F24">
        <w:t xml:space="preserve">un monto de </w:t>
      </w:r>
      <w:r w:rsidR="00466F74" w:rsidRPr="00A20F24">
        <w:t>12</w:t>
      </w:r>
      <w:r w:rsidR="00A9207C" w:rsidRPr="00A20F24">
        <w:t xml:space="preserve"> meses</w:t>
      </w:r>
      <w:r w:rsidR="00466F74" w:rsidRPr="00A20F24">
        <w:t xml:space="preserve"> y 15 días</w:t>
      </w:r>
      <w:r w:rsidR="00FA16CE" w:rsidRPr="00A20F24">
        <w:t xml:space="preserve"> </w:t>
      </w:r>
      <w:r w:rsidR="005B6276" w:rsidRPr="00A20F24">
        <w:t>para e</w:t>
      </w:r>
      <w:r w:rsidR="000E575A" w:rsidRPr="00A20F24">
        <w:t xml:space="preserve">l punible </w:t>
      </w:r>
      <w:r w:rsidR="005B6276" w:rsidRPr="00A20F24">
        <w:t>contra el patrimonio económico</w:t>
      </w:r>
      <w:r w:rsidR="00A9207C" w:rsidRPr="00A20F24">
        <w:t>.</w:t>
      </w:r>
    </w:p>
    <w:p w:rsidR="009E5623" w:rsidRPr="00465100" w:rsidRDefault="009E5623" w:rsidP="007031FC"/>
    <w:p w:rsidR="009E5623" w:rsidRPr="00465100" w:rsidRDefault="009E5623" w:rsidP="009E5623">
      <w:pPr>
        <w:tabs>
          <w:tab w:val="left" w:pos="8789"/>
        </w:tabs>
        <w:ind w:right="51"/>
        <w:rPr>
          <w:rFonts w:cs="Tahoma"/>
        </w:rPr>
      </w:pPr>
      <w:r w:rsidRPr="00465100">
        <w:rPr>
          <w:rFonts w:cs="Tahoma"/>
        </w:rPr>
        <w:t xml:space="preserve">Dicho porcentaje es importante </w:t>
      </w:r>
      <w:r w:rsidR="000E575A" w:rsidRPr="00465100">
        <w:rPr>
          <w:rFonts w:cs="Tahoma"/>
        </w:rPr>
        <w:t>determinarlo</w:t>
      </w:r>
      <w:r w:rsidRPr="00465100">
        <w:rPr>
          <w:rFonts w:cs="Tahoma"/>
        </w:rPr>
        <w:t xml:space="preserve">, porque de conformidad con línea jurisprudencial </w:t>
      </w:r>
      <w:proofErr w:type="gramStart"/>
      <w:r w:rsidRPr="00465100">
        <w:rPr>
          <w:rFonts w:cs="Tahoma"/>
        </w:rPr>
        <w:t>de la H. Corte Suprema</w:t>
      </w:r>
      <w:r w:rsidR="001E7A6A" w:rsidRPr="00465100">
        <w:rPr>
          <w:rFonts w:cs="Tahoma"/>
        </w:rPr>
        <w:t xml:space="preserve"> contenida</w:t>
      </w:r>
      <w:proofErr w:type="gramEnd"/>
      <w:r w:rsidR="0091715F">
        <w:rPr>
          <w:rFonts w:cs="Tahoma"/>
        </w:rPr>
        <w:t>,</w:t>
      </w:r>
      <w:r w:rsidR="001E7A6A" w:rsidRPr="00465100">
        <w:rPr>
          <w:rFonts w:cs="Tahoma"/>
        </w:rPr>
        <w:t xml:space="preserve"> entre otras</w:t>
      </w:r>
      <w:r w:rsidR="0091715F">
        <w:rPr>
          <w:rFonts w:cs="Tahoma"/>
        </w:rPr>
        <w:t>,</w:t>
      </w:r>
      <w:r w:rsidRPr="00465100">
        <w:rPr>
          <w:rFonts w:cs="Tahoma"/>
        </w:rPr>
        <w:t xml:space="preserve"> en la sentencia de Tutela de 1ª instancia del 25-04-2006, radicación 25398, se concluyó que por respeto al principio de la no </w:t>
      </w:r>
      <w:proofErr w:type="spellStart"/>
      <w:r w:rsidRPr="00465100">
        <w:rPr>
          <w:rFonts w:cs="Tahoma"/>
          <w:i/>
        </w:rPr>
        <w:t>reformatio</w:t>
      </w:r>
      <w:proofErr w:type="spellEnd"/>
      <w:r w:rsidRPr="00465100">
        <w:rPr>
          <w:rFonts w:cs="Tahoma"/>
          <w:i/>
        </w:rPr>
        <w:t xml:space="preserve"> in </w:t>
      </w:r>
      <w:proofErr w:type="spellStart"/>
      <w:r w:rsidRPr="00465100">
        <w:rPr>
          <w:rFonts w:cs="Tahoma"/>
          <w:i/>
        </w:rPr>
        <w:t>pejus</w:t>
      </w:r>
      <w:proofErr w:type="spellEnd"/>
      <w:r w:rsidRPr="00465100">
        <w:rPr>
          <w:rFonts w:cs="Tahoma"/>
        </w:rPr>
        <w:t xml:space="preserve"> el ad </w:t>
      </w:r>
      <w:proofErr w:type="spellStart"/>
      <w:r w:rsidRPr="00465100">
        <w:rPr>
          <w:rFonts w:cs="Tahoma"/>
        </w:rPr>
        <w:t>quem</w:t>
      </w:r>
      <w:proofErr w:type="spellEnd"/>
      <w:r w:rsidRPr="00465100">
        <w:rPr>
          <w:rFonts w:cs="Tahoma"/>
        </w:rPr>
        <w:t xml:space="preserve"> debe acatar el porcentaje de pena fijado por la primera instancia. </w:t>
      </w:r>
    </w:p>
    <w:p w:rsidR="00694F1E" w:rsidRPr="00465100" w:rsidRDefault="00694F1E" w:rsidP="007031FC"/>
    <w:p w:rsidR="00694F1E" w:rsidRPr="00465100" w:rsidRDefault="00694F1E" w:rsidP="007031FC">
      <w:r w:rsidRPr="00A20F24">
        <w:t xml:space="preserve">Así las cosas, a la pena de 240 meses de prisión por el delito de </w:t>
      </w:r>
      <w:r w:rsidR="002D0910" w:rsidRPr="00A20F24">
        <w:t xml:space="preserve">secuestro </w:t>
      </w:r>
      <w:r w:rsidRPr="00A20F24">
        <w:t xml:space="preserve">simple agravado, </w:t>
      </w:r>
      <w:r w:rsidR="005B6276" w:rsidRPr="00A20F24">
        <w:t xml:space="preserve">la que considera el despacho estuvo acertada, </w:t>
      </w:r>
      <w:r w:rsidR="00273723" w:rsidRPr="00A20F24">
        <w:t>se le sumará</w:t>
      </w:r>
      <w:r w:rsidRPr="00A20F24">
        <w:t xml:space="preserve">, con ocasión del concurso </w:t>
      </w:r>
      <w:r w:rsidR="001A7786" w:rsidRPr="00A20F24">
        <w:t>de delitos</w:t>
      </w:r>
      <w:r w:rsidR="00273723" w:rsidRPr="00A20F24">
        <w:t>,</w:t>
      </w:r>
      <w:r w:rsidR="001A7786" w:rsidRPr="00A20F24">
        <w:t xml:space="preserve"> </w:t>
      </w:r>
      <w:r w:rsidR="00466F74" w:rsidRPr="00A20F24">
        <w:t>12</w:t>
      </w:r>
      <w:r w:rsidRPr="00A20F24">
        <w:t xml:space="preserve"> meses </w:t>
      </w:r>
      <w:r w:rsidR="00466F74" w:rsidRPr="00A20F24">
        <w:t xml:space="preserve">y 15 días </w:t>
      </w:r>
      <w:r w:rsidRPr="00A20F24">
        <w:t>de prisión</w:t>
      </w:r>
      <w:r w:rsidR="00D93595">
        <w:t xml:space="preserve"> por el hurto</w:t>
      </w:r>
      <w:r w:rsidRPr="00A20F24">
        <w:t xml:space="preserve">, por lo cual la pena que deberá purgar la señora </w:t>
      </w:r>
      <w:r w:rsidRPr="00A20F24">
        <w:rPr>
          <w:b/>
          <w:sz w:val="22"/>
          <w:szCs w:val="22"/>
        </w:rPr>
        <w:t>LUZ ELENA MACHADO VALENCIA</w:t>
      </w:r>
      <w:r w:rsidRPr="00A20F24">
        <w:t xml:space="preserve">, se </w:t>
      </w:r>
      <w:r w:rsidR="008C7BF3" w:rsidRPr="00A20F24">
        <w:t xml:space="preserve">establecerá </w:t>
      </w:r>
      <w:r w:rsidRPr="00A20F24">
        <w:t>en 2</w:t>
      </w:r>
      <w:r w:rsidR="00466F74" w:rsidRPr="00A20F24">
        <w:t>52</w:t>
      </w:r>
      <w:r w:rsidRPr="00A20F24">
        <w:t xml:space="preserve"> meses </w:t>
      </w:r>
      <w:r w:rsidR="00466F74" w:rsidRPr="00A20F24">
        <w:t xml:space="preserve">y 15 días </w:t>
      </w:r>
      <w:r w:rsidRPr="00A20F24">
        <w:t>de prisi</w:t>
      </w:r>
      <w:r w:rsidR="009A3C63" w:rsidRPr="00A20F24">
        <w:t>ón</w:t>
      </w:r>
      <w:r w:rsidR="009D6DA8" w:rsidRPr="00A20F24">
        <w:t xml:space="preserve"> y en</w:t>
      </w:r>
      <w:r w:rsidR="009D6DA8" w:rsidRPr="00465100">
        <w:t xml:space="preserve"> tiempo igual será la pena accesoria de interdicción de derechos y funciones públicas, por lo que </w:t>
      </w:r>
      <w:r w:rsidR="009A3C63" w:rsidRPr="00465100">
        <w:t>en ese sentido se modif</w:t>
      </w:r>
      <w:r w:rsidR="00522D11" w:rsidRPr="00465100">
        <w:t xml:space="preserve">icará el fallo adoptado por el despacho </w:t>
      </w:r>
      <w:r w:rsidR="009A3C63" w:rsidRPr="00465100">
        <w:t>de primer nivel.</w:t>
      </w:r>
    </w:p>
    <w:p w:rsidR="00694F1E" w:rsidRPr="00465100" w:rsidRDefault="00694F1E" w:rsidP="007031FC"/>
    <w:p w:rsidR="005C0B20" w:rsidRPr="00465100" w:rsidRDefault="009A3C63" w:rsidP="007031FC">
      <w:r w:rsidRPr="00465100">
        <w:t xml:space="preserve">De otro lado y </w:t>
      </w:r>
      <w:r w:rsidR="007711D7" w:rsidRPr="00465100">
        <w:t xml:space="preserve">aunque </w:t>
      </w:r>
      <w:r w:rsidR="00694F1E" w:rsidRPr="00465100">
        <w:t>esa suma</w:t>
      </w:r>
      <w:r w:rsidRPr="00465100">
        <w:t xml:space="preserve"> </w:t>
      </w:r>
      <w:r w:rsidR="00694F1E" w:rsidRPr="00465100">
        <w:t xml:space="preserve">es diferente a aquella que se le impuso a los demás </w:t>
      </w:r>
      <w:proofErr w:type="spellStart"/>
      <w:r w:rsidR="00694F1E" w:rsidRPr="00465100">
        <w:t>coprocesados</w:t>
      </w:r>
      <w:proofErr w:type="spellEnd"/>
      <w:r w:rsidR="00694F1E" w:rsidRPr="00465100">
        <w:t xml:space="preserve">, debe indicarse que la Sala desconoce cuáles fueron los </w:t>
      </w:r>
      <w:r w:rsidR="00B7126D" w:rsidRPr="00465100">
        <w:t>fundamentos</w:t>
      </w:r>
      <w:r w:rsidR="002E0A6E" w:rsidRPr="00465100">
        <w:t xml:space="preserve"> </w:t>
      </w:r>
      <w:r w:rsidR="00B7126D" w:rsidRPr="00465100">
        <w:t xml:space="preserve">para </w:t>
      </w:r>
      <w:r w:rsidR="005C0B20" w:rsidRPr="00465100">
        <w:t>sancionar</w:t>
      </w:r>
      <w:r w:rsidR="00271BE3" w:rsidRPr="00465100">
        <w:t xml:space="preserve"> a los señores ÓSCAR TANGARIFE y LEONARDO VÁSQUEZ a </w:t>
      </w:r>
      <w:r w:rsidR="00694F1E" w:rsidRPr="00465100">
        <w:t xml:space="preserve">13 años y 8 meses </w:t>
      </w:r>
      <w:r w:rsidR="005C0B20" w:rsidRPr="00465100">
        <w:t xml:space="preserve">de prisión </w:t>
      </w:r>
      <w:r w:rsidR="00271BE3" w:rsidRPr="00465100">
        <w:t>por estas mismas conductas</w:t>
      </w:r>
      <w:r w:rsidR="00F42F06" w:rsidRPr="00465100">
        <w:t>,</w:t>
      </w:r>
      <w:r w:rsidR="00271BE3" w:rsidRPr="00465100">
        <w:t xml:space="preserve"> </w:t>
      </w:r>
      <w:r w:rsidR="005C0B20" w:rsidRPr="00465100">
        <w:t xml:space="preserve">y si para llegar a dicho monto se tuvieron en cuenta otras circunstancias diferentes a las que acá se analizaron frente a la señora </w:t>
      </w:r>
      <w:r w:rsidR="005C0B20" w:rsidRPr="00465100">
        <w:rPr>
          <w:b/>
          <w:sz w:val="22"/>
          <w:szCs w:val="22"/>
        </w:rPr>
        <w:t xml:space="preserve">LUZ </w:t>
      </w:r>
      <w:r w:rsidR="005C0B20" w:rsidRPr="00465100">
        <w:rPr>
          <w:b/>
          <w:sz w:val="22"/>
          <w:szCs w:val="22"/>
        </w:rPr>
        <w:lastRenderedPageBreak/>
        <w:t>ELENA MACHADO</w:t>
      </w:r>
      <w:r w:rsidR="005C0B20" w:rsidRPr="00465100">
        <w:t xml:space="preserve">, </w:t>
      </w:r>
      <w:r w:rsidR="00271BE3" w:rsidRPr="00465100">
        <w:t xml:space="preserve">siendo </w:t>
      </w:r>
      <w:r w:rsidR="005C0B20" w:rsidRPr="00465100">
        <w:t xml:space="preserve">factible que éstos </w:t>
      </w:r>
      <w:r w:rsidR="00271BE3" w:rsidRPr="00465100">
        <w:t xml:space="preserve">hayan </w:t>
      </w:r>
      <w:r w:rsidR="005C0B20" w:rsidRPr="00465100">
        <w:t xml:space="preserve">aceptado los cargos en la primera oportunidad, lo que a la luz de lo reglado en </w:t>
      </w:r>
      <w:r w:rsidR="00F42F06" w:rsidRPr="00465100">
        <w:t>el canon 351 C.P.P. conllevaría una</w:t>
      </w:r>
      <w:r w:rsidR="005C0B20" w:rsidRPr="00465100">
        <w:t xml:space="preserve"> re</w:t>
      </w:r>
      <w:r w:rsidR="00522D11" w:rsidRPr="00465100">
        <w:t xml:space="preserve">baja </w:t>
      </w:r>
      <w:r w:rsidR="005C0B20" w:rsidRPr="00465100">
        <w:t>de hasta la mi</w:t>
      </w:r>
      <w:r w:rsidR="00F42F06" w:rsidRPr="00465100">
        <w:t>tad de la pena imponible, situación que sumada</w:t>
      </w:r>
      <w:r w:rsidR="005C0B20" w:rsidRPr="00465100">
        <w:t xml:space="preserve"> a la indemnización de perjuicios podría haberles generado una sanción que arrojara dich</w:t>
      </w:r>
      <w:r w:rsidR="001A7786" w:rsidRPr="00465100">
        <w:t>o moto</w:t>
      </w:r>
      <w:r w:rsidR="00F42F06" w:rsidRPr="00465100">
        <w:t>, o incluso haber efectuado un preacuerdo</w:t>
      </w:r>
      <w:r w:rsidR="005C0B20" w:rsidRPr="00465100">
        <w:t xml:space="preserve"> en el </w:t>
      </w:r>
      <w:r w:rsidR="00271BE3" w:rsidRPr="00465100">
        <w:t xml:space="preserve">que </w:t>
      </w:r>
      <w:r w:rsidR="005C0B20" w:rsidRPr="00465100">
        <w:t>se el</w:t>
      </w:r>
      <w:r w:rsidR="00F42F06" w:rsidRPr="00465100">
        <w:t>iminara</w:t>
      </w:r>
      <w:r w:rsidR="005C0B20" w:rsidRPr="00465100">
        <w:t xml:space="preserve"> el agravante para el secuestro,</w:t>
      </w:r>
      <w:r w:rsidR="00F42F06" w:rsidRPr="00465100">
        <w:t xml:space="preserve"> como situación </w:t>
      </w:r>
      <w:r w:rsidR="00271BE3" w:rsidRPr="00465100">
        <w:t xml:space="preserve">que igualmente </w:t>
      </w:r>
      <w:r w:rsidR="005C0B20" w:rsidRPr="00465100">
        <w:t xml:space="preserve">les reduciría ostensiblemente la </w:t>
      </w:r>
      <w:r w:rsidR="001A7786" w:rsidRPr="00465100">
        <w:t xml:space="preserve">condena </w:t>
      </w:r>
      <w:r w:rsidR="005C0B20" w:rsidRPr="00465100">
        <w:t>impuesta.</w:t>
      </w:r>
      <w:r w:rsidR="00271BE3" w:rsidRPr="00465100">
        <w:t xml:space="preserve">  </w:t>
      </w:r>
    </w:p>
    <w:p w:rsidR="005C0B20" w:rsidRPr="00465100" w:rsidRDefault="005C0B20" w:rsidP="007031FC"/>
    <w:p w:rsidR="00271BE3" w:rsidRPr="00465100" w:rsidRDefault="001A7786" w:rsidP="007031FC">
      <w:r w:rsidRPr="00465100">
        <w:t xml:space="preserve">Sea </w:t>
      </w:r>
      <w:r w:rsidR="005C0B20" w:rsidRPr="00465100">
        <w:t>como fuer</w:t>
      </w:r>
      <w:r w:rsidRPr="00465100">
        <w:t>e</w:t>
      </w:r>
      <w:r w:rsidR="005C0B20" w:rsidRPr="00465100">
        <w:t xml:space="preserve">, ello no es suficiente para establecer que sea esa misma pena la que debió imponérsele a la señora </w:t>
      </w:r>
      <w:r w:rsidR="0041147A" w:rsidRPr="00465100">
        <w:rPr>
          <w:b/>
          <w:sz w:val="22"/>
          <w:szCs w:val="22"/>
        </w:rPr>
        <w:t xml:space="preserve">LUZ ANDREA, </w:t>
      </w:r>
      <w:r w:rsidR="005C0B20" w:rsidRPr="00465100">
        <w:t xml:space="preserve"> pues del estudio de la tasación punitiva </w:t>
      </w:r>
      <w:r w:rsidR="000F0791" w:rsidRPr="00465100">
        <w:t>realizada</w:t>
      </w:r>
      <w:r w:rsidR="005C0B20" w:rsidRPr="00465100">
        <w:t xml:space="preserve"> </w:t>
      </w:r>
      <w:r w:rsidR="00271BE3" w:rsidRPr="00465100">
        <w:t xml:space="preserve">con la modificación aludida, se advierte sin lugar a dudas que esta es la </w:t>
      </w:r>
      <w:r w:rsidR="000E575A" w:rsidRPr="00465100">
        <w:t xml:space="preserve">condena </w:t>
      </w:r>
      <w:r w:rsidR="00271BE3" w:rsidRPr="00465100">
        <w:t>a que se hace merecedora por las co</w:t>
      </w:r>
      <w:r w:rsidR="00D14453">
        <w:t>nductas en las cuales intervino, y si existe alguna diferencia con otros copartícipes no lo es por defecto alguno en lo atinente a la tasación que por ley corresponde a la acá sentenciada.</w:t>
      </w:r>
    </w:p>
    <w:p w:rsidR="00191808" w:rsidRPr="00465100" w:rsidRDefault="00191808" w:rsidP="000F0791"/>
    <w:p w:rsidR="00191808" w:rsidRPr="00465100" w:rsidRDefault="00191808" w:rsidP="009D6DA8">
      <w:r w:rsidRPr="00465100">
        <w:t xml:space="preserve">Al estar </w:t>
      </w:r>
      <w:r w:rsidR="000F0791" w:rsidRPr="00465100">
        <w:t xml:space="preserve">entonces </w:t>
      </w:r>
      <w:r w:rsidRPr="00465100">
        <w:t>comprobada la materialidad de los hechos y el grado de responsabilidad en cabeza de</w:t>
      </w:r>
      <w:r w:rsidR="009D6DA8" w:rsidRPr="00465100">
        <w:t xml:space="preserve"> </w:t>
      </w:r>
      <w:r w:rsidRPr="00465100">
        <w:t>l</w:t>
      </w:r>
      <w:r w:rsidR="009D6DA8" w:rsidRPr="00465100">
        <w:t>a</w:t>
      </w:r>
      <w:r w:rsidRPr="00465100">
        <w:t xml:space="preserve"> aquí acusad</w:t>
      </w:r>
      <w:r w:rsidR="009D6DA8" w:rsidRPr="00465100">
        <w:t>a</w:t>
      </w:r>
      <w:r w:rsidRPr="00465100">
        <w:t>,</w:t>
      </w:r>
      <w:r w:rsidR="009D6DA8" w:rsidRPr="00465100">
        <w:t xml:space="preserve"> amén del preacuerdo celebrado,</w:t>
      </w:r>
      <w:r w:rsidRPr="00465100">
        <w:t xml:space="preserve"> se hace inevitable la confirmación</w:t>
      </w:r>
      <w:r w:rsidR="002D0910" w:rsidRPr="00465100">
        <w:t xml:space="preserve"> parcial</w:t>
      </w:r>
      <w:r w:rsidRPr="00465100">
        <w:t xml:space="preserve"> del fallo confutado, </w:t>
      </w:r>
      <w:r w:rsidR="001A7786" w:rsidRPr="00465100">
        <w:t xml:space="preserve">en tanto éste deberá ser modificado únicamente en lo atinente al </w:t>
      </w:r>
      <w:r w:rsidR="002D0910" w:rsidRPr="00465100">
        <w:t xml:space="preserve">quantum punitivo y por ende </w:t>
      </w:r>
      <w:r w:rsidR="0041147A" w:rsidRPr="00465100">
        <w:t>la</w:t>
      </w:r>
      <w:r w:rsidR="002D0910" w:rsidRPr="00465100">
        <w:t xml:space="preserve"> pena accesoria</w:t>
      </w:r>
      <w:r w:rsidR="0041147A" w:rsidRPr="00465100">
        <w:t xml:space="preserve"> con fundamento en lo indicado</w:t>
      </w:r>
      <w:r w:rsidR="001A7786" w:rsidRPr="00465100">
        <w:t>.</w:t>
      </w:r>
      <w:r w:rsidRPr="00465100">
        <w:t xml:space="preserve">  </w:t>
      </w:r>
    </w:p>
    <w:p w:rsidR="00825182" w:rsidRPr="00465100" w:rsidRDefault="00825182" w:rsidP="00825182">
      <w:pPr>
        <w:rPr>
          <w:rFonts w:cs="Tahoma"/>
        </w:rPr>
      </w:pPr>
    </w:p>
    <w:p w:rsidR="00825182" w:rsidRPr="00465100" w:rsidRDefault="00825182" w:rsidP="00825182">
      <w:r w:rsidRPr="00465100">
        <w:t xml:space="preserve">En mérito de lo expuesto, el Tribunal Superior del Distrito Judicial de Pereira (Rda.), Sala de Decisión Penal, administrando justicia en nombre de la República y por autoridad de la ley, </w:t>
      </w:r>
      <w:r w:rsidRPr="00465100">
        <w:rPr>
          <w:b/>
          <w:sz w:val="22"/>
          <w:szCs w:val="22"/>
        </w:rPr>
        <w:t>CONFIRM</w:t>
      </w:r>
      <w:r w:rsidR="009A3C63" w:rsidRPr="00465100">
        <w:rPr>
          <w:b/>
          <w:sz w:val="22"/>
          <w:szCs w:val="22"/>
        </w:rPr>
        <w:t xml:space="preserve">A </w:t>
      </w:r>
      <w:r w:rsidR="000F0791" w:rsidRPr="00465100">
        <w:rPr>
          <w:b/>
          <w:sz w:val="22"/>
          <w:szCs w:val="22"/>
        </w:rPr>
        <w:t xml:space="preserve">PARCIALMENTE </w:t>
      </w:r>
      <w:r w:rsidRPr="00465100">
        <w:t>el fallo objeto de recurso</w:t>
      </w:r>
      <w:r w:rsidR="009E5623" w:rsidRPr="00465100">
        <w:t xml:space="preserve">, </w:t>
      </w:r>
      <w:r w:rsidR="000F0791" w:rsidRPr="00465100">
        <w:t xml:space="preserve">en tanto </w:t>
      </w:r>
      <w:r w:rsidRPr="00465100">
        <w:rPr>
          <w:b/>
          <w:sz w:val="22"/>
          <w:szCs w:val="22"/>
        </w:rPr>
        <w:t xml:space="preserve">SE </w:t>
      </w:r>
      <w:r w:rsidR="009A3C63" w:rsidRPr="00465100">
        <w:rPr>
          <w:b/>
          <w:sz w:val="22"/>
          <w:szCs w:val="22"/>
        </w:rPr>
        <w:t xml:space="preserve">MODIFICA </w:t>
      </w:r>
      <w:r w:rsidRPr="00465100">
        <w:t xml:space="preserve">el numeral primero de la parte resolutiva de la sentencia, en el sentido de declarar que la pena privativa de la libertad que se </w:t>
      </w:r>
      <w:r w:rsidR="009E5623" w:rsidRPr="00465100">
        <w:t xml:space="preserve">le </w:t>
      </w:r>
      <w:r w:rsidRPr="00465100">
        <w:t>impone a la señora</w:t>
      </w:r>
      <w:r w:rsidRPr="00465100">
        <w:rPr>
          <w:b/>
          <w:sz w:val="22"/>
          <w:szCs w:val="22"/>
        </w:rPr>
        <w:t xml:space="preserve"> </w:t>
      </w:r>
      <w:r w:rsidR="009A3C63" w:rsidRPr="00465100">
        <w:rPr>
          <w:b/>
          <w:sz w:val="22"/>
          <w:szCs w:val="22"/>
        </w:rPr>
        <w:t xml:space="preserve">LUZ ANDREA MACHADO VALENCIA </w:t>
      </w:r>
      <w:r w:rsidRPr="00465100">
        <w:t xml:space="preserve">es equivalente </w:t>
      </w:r>
      <w:r w:rsidRPr="00A20F24">
        <w:t xml:space="preserve">a </w:t>
      </w:r>
      <w:r w:rsidR="009A3C63" w:rsidRPr="00A20F24">
        <w:t>2</w:t>
      </w:r>
      <w:r w:rsidR="00466F74" w:rsidRPr="00A20F24">
        <w:t>52</w:t>
      </w:r>
      <w:r w:rsidRPr="00A20F24">
        <w:t xml:space="preserve"> meses </w:t>
      </w:r>
      <w:r w:rsidR="00466F74" w:rsidRPr="00A20F24">
        <w:t xml:space="preserve">y 15 días </w:t>
      </w:r>
      <w:r w:rsidR="009D6DA8" w:rsidRPr="00A20F24">
        <w:t>de prisión</w:t>
      </w:r>
      <w:r w:rsidR="0041147A" w:rsidRPr="00A20F24">
        <w:t>,</w:t>
      </w:r>
      <w:r w:rsidR="009D6DA8" w:rsidRPr="00A20F24">
        <w:t xml:space="preserve"> y</w:t>
      </w:r>
      <w:r w:rsidR="009D6DA8" w:rsidRPr="00465100">
        <w:t xml:space="preserve"> en igual término se fijará la pena accesoria de inhabilitación para el ejercicio de derechos y funciones públicas.</w:t>
      </w:r>
    </w:p>
    <w:p w:rsidR="00825182" w:rsidRPr="00465100" w:rsidRDefault="00825182" w:rsidP="00825182">
      <w:r w:rsidRPr="00465100">
        <w:t xml:space="preserve"> </w:t>
      </w:r>
    </w:p>
    <w:p w:rsidR="00825182" w:rsidRPr="00465100" w:rsidRDefault="00825182" w:rsidP="00825182">
      <w:r w:rsidRPr="00465100">
        <w:lastRenderedPageBreak/>
        <w:t>Esta sentencia queda notificada en estrados y contra ella procede el recurso extraordinario de casación que de interponerse habrá de hacerse dentro del término de ley.</w:t>
      </w:r>
    </w:p>
    <w:p w:rsidR="00825182" w:rsidRPr="00465100" w:rsidRDefault="00825182" w:rsidP="00825182"/>
    <w:p w:rsidR="00825182" w:rsidRPr="00465100" w:rsidRDefault="00825182" w:rsidP="00825182">
      <w:r w:rsidRPr="00465100">
        <w:t xml:space="preserve">Los Magistrados, </w:t>
      </w:r>
    </w:p>
    <w:p w:rsidR="00465100" w:rsidRPr="00465100" w:rsidRDefault="00465100" w:rsidP="00825182">
      <w:pPr>
        <w:rPr>
          <w:lang w:val="es-ES_tradnl"/>
        </w:rPr>
      </w:pPr>
    </w:p>
    <w:p w:rsidR="00465100" w:rsidRPr="00465100" w:rsidRDefault="00465100" w:rsidP="00825182">
      <w:pPr>
        <w:rPr>
          <w:lang w:val="es-ES_tradnl"/>
        </w:rPr>
      </w:pPr>
    </w:p>
    <w:p w:rsidR="00825182" w:rsidRPr="00465100" w:rsidRDefault="00825182" w:rsidP="00825182">
      <w:pPr>
        <w:rPr>
          <w:lang w:val="es-ES_tradnl"/>
        </w:rPr>
      </w:pPr>
      <w:r w:rsidRPr="00465100">
        <w:rPr>
          <w:lang w:val="es-ES_tradnl"/>
        </w:rPr>
        <w:t>JORGE ARTURO CASTAÑO DUQUE</w:t>
      </w:r>
      <w:r w:rsidRPr="00465100">
        <w:rPr>
          <w:lang w:val="es-ES_tradnl"/>
        </w:rPr>
        <w:tab/>
        <w:t xml:space="preserve">         JAIRO ERNESTO ESCOBAR SANZ</w:t>
      </w:r>
    </w:p>
    <w:p w:rsidR="00465100" w:rsidRDefault="00465100" w:rsidP="00825182">
      <w:pPr>
        <w:rPr>
          <w:lang w:val="es-ES_tradnl"/>
        </w:rPr>
      </w:pPr>
    </w:p>
    <w:p w:rsidR="00465100" w:rsidRPr="00465100" w:rsidRDefault="00465100" w:rsidP="00825182">
      <w:pPr>
        <w:rPr>
          <w:lang w:val="es-ES_tradnl"/>
        </w:rPr>
      </w:pPr>
    </w:p>
    <w:p w:rsidR="00825182" w:rsidRPr="00465100" w:rsidRDefault="00825182" w:rsidP="00825182">
      <w:pPr>
        <w:jc w:val="center"/>
        <w:rPr>
          <w:lang w:val="es-ES_tradnl"/>
        </w:rPr>
      </w:pPr>
      <w:r w:rsidRPr="00465100">
        <w:rPr>
          <w:lang w:val="es-ES_tradnl"/>
        </w:rPr>
        <w:t>MANUEL YARZAGARAY BANDERA</w:t>
      </w:r>
    </w:p>
    <w:p w:rsidR="00465100" w:rsidRDefault="00465100" w:rsidP="00825182"/>
    <w:p w:rsidR="00465100" w:rsidRDefault="00465100" w:rsidP="00825182"/>
    <w:p w:rsidR="00825182" w:rsidRPr="00465100" w:rsidRDefault="00825182" w:rsidP="00825182">
      <w:r w:rsidRPr="00465100">
        <w:t>La Secretaria de la Sala,</w:t>
      </w:r>
    </w:p>
    <w:p w:rsidR="00465100" w:rsidRDefault="00465100" w:rsidP="00825182">
      <w:pPr>
        <w:jc w:val="center"/>
        <w:rPr>
          <w:lang w:val="es-ES_tradnl"/>
        </w:rPr>
      </w:pPr>
    </w:p>
    <w:p w:rsidR="00A54BBD" w:rsidRPr="00465100" w:rsidRDefault="00A54BBD" w:rsidP="00825182">
      <w:pPr>
        <w:jc w:val="center"/>
        <w:rPr>
          <w:lang w:val="es-ES_tradnl"/>
        </w:rPr>
      </w:pPr>
    </w:p>
    <w:p w:rsidR="00F909A1" w:rsidRPr="00465100" w:rsidRDefault="00825182" w:rsidP="00825182">
      <w:pPr>
        <w:jc w:val="center"/>
      </w:pPr>
      <w:r w:rsidRPr="00465100">
        <w:rPr>
          <w:lang w:val="es-ES_tradnl"/>
        </w:rPr>
        <w:t>MARÍA ELENA RÍOS VÁSQUEZ</w:t>
      </w:r>
    </w:p>
    <w:sectPr w:rsidR="00F909A1" w:rsidRPr="00465100" w:rsidSect="00465100">
      <w:headerReference w:type="default" r:id="rId10"/>
      <w:footerReference w:type="default" r:id="rId11"/>
      <w:pgSz w:w="12242" w:h="18705" w:code="120"/>
      <w:pgMar w:top="1985" w:right="1701" w:bottom="1247" w:left="1701"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30C" w:rsidRDefault="00F4730C" w:rsidP="00F13C87">
      <w:pPr>
        <w:spacing w:line="240" w:lineRule="auto"/>
      </w:pPr>
      <w:r>
        <w:separator/>
      </w:r>
    </w:p>
  </w:endnote>
  <w:endnote w:type="continuationSeparator" w:id="0">
    <w:p w:rsidR="00F4730C" w:rsidRDefault="00F4730C"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76" w:rsidRDefault="005B6276">
    <w:pPr>
      <w:pStyle w:val="Pieddepage"/>
    </w:pPr>
    <w:r>
      <w:t xml:space="preserve">Página </w:t>
    </w:r>
    <w:r>
      <w:fldChar w:fldCharType="begin"/>
    </w:r>
    <w:r>
      <w:instrText xml:space="preserve"> PAGE </w:instrText>
    </w:r>
    <w:r>
      <w:fldChar w:fldCharType="separate"/>
    </w:r>
    <w:r w:rsidR="00A54BBD">
      <w:rPr>
        <w:noProof/>
      </w:rPr>
      <w:t>1</w:t>
    </w:r>
    <w:r>
      <w:fldChar w:fldCharType="end"/>
    </w:r>
    <w:r>
      <w:t xml:space="preserve"> de </w:t>
    </w:r>
    <w:r>
      <w:fldChar w:fldCharType="begin"/>
    </w:r>
    <w:r>
      <w:instrText xml:space="preserve"> NUMPAGES </w:instrText>
    </w:r>
    <w:r>
      <w:fldChar w:fldCharType="separate"/>
    </w:r>
    <w:r w:rsidR="00A54BBD">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30C" w:rsidRDefault="00F4730C" w:rsidP="00F13C87">
      <w:pPr>
        <w:spacing w:line="240" w:lineRule="auto"/>
      </w:pPr>
      <w:r>
        <w:separator/>
      </w:r>
    </w:p>
  </w:footnote>
  <w:footnote w:type="continuationSeparator" w:id="0">
    <w:p w:rsidR="00F4730C" w:rsidRDefault="00F4730C" w:rsidP="00F13C87">
      <w:pPr>
        <w:spacing w:line="240" w:lineRule="auto"/>
      </w:pPr>
      <w:r>
        <w:continuationSeparator/>
      </w:r>
    </w:p>
  </w:footnote>
  <w:footnote w:id="1">
    <w:p w:rsidR="005B6276" w:rsidRPr="00A54BBD" w:rsidRDefault="005B6276" w:rsidP="004540E1">
      <w:pPr>
        <w:pStyle w:val="Notedebasdepage"/>
        <w:rPr>
          <w:rFonts w:cs="Arial"/>
          <w:lang w:val="en-GB"/>
        </w:rPr>
      </w:pPr>
      <w:r w:rsidRPr="00B7391C">
        <w:rPr>
          <w:rStyle w:val="Appelnotedebasdep"/>
          <w:rFonts w:cs="Arial"/>
        </w:rPr>
        <w:footnoteRef/>
      </w:r>
      <w:r w:rsidRPr="00A54BBD">
        <w:rPr>
          <w:rFonts w:cs="Arial"/>
          <w:lang w:val="en-GB"/>
        </w:rPr>
        <w:t xml:space="preserve"> CSJ SP, 15, oct. 2014, Rad.  42184.</w:t>
      </w:r>
    </w:p>
  </w:footnote>
  <w:footnote w:id="2">
    <w:p w:rsidR="005B6276" w:rsidRPr="00A54BBD" w:rsidRDefault="005B6276" w:rsidP="00825182">
      <w:pPr>
        <w:pStyle w:val="Notedebasdepage"/>
        <w:rPr>
          <w:rFonts w:cs="Arial"/>
          <w:lang w:val="en-GB"/>
        </w:rPr>
      </w:pPr>
      <w:r w:rsidRPr="00B7391C">
        <w:rPr>
          <w:rStyle w:val="Appelnotedebasdep"/>
          <w:rFonts w:cs="Arial"/>
        </w:rPr>
        <w:footnoteRef/>
      </w:r>
      <w:r w:rsidRPr="00A54BBD">
        <w:rPr>
          <w:rFonts w:cs="Arial"/>
          <w:lang w:val="en-GB"/>
        </w:rPr>
        <w:t xml:space="preserve"> C</w:t>
      </w:r>
      <w:r w:rsidR="00B7391C" w:rsidRPr="00A54BBD">
        <w:rPr>
          <w:rFonts w:cs="Arial"/>
          <w:lang w:val="en-GB"/>
        </w:rPr>
        <w:t>SJ SP,</w:t>
      </w:r>
      <w:r w:rsidRPr="00A54BBD">
        <w:rPr>
          <w:rFonts w:cs="Arial"/>
          <w:lang w:val="en-GB"/>
        </w:rPr>
        <w:t xml:space="preserve"> 13 </w:t>
      </w:r>
      <w:r w:rsidR="00B7391C" w:rsidRPr="00A54BBD">
        <w:rPr>
          <w:rFonts w:cs="Arial"/>
          <w:lang w:val="en-GB"/>
        </w:rPr>
        <w:t>nov.</w:t>
      </w:r>
      <w:r w:rsidRPr="00A54BBD">
        <w:rPr>
          <w:rFonts w:cs="Arial"/>
          <w:lang w:val="en-GB"/>
        </w:rPr>
        <w:t xml:space="preserve"> 2013, </w:t>
      </w:r>
      <w:r w:rsidR="00B7391C" w:rsidRPr="00A54BBD">
        <w:rPr>
          <w:rFonts w:cs="Arial"/>
          <w:lang w:val="en-GB"/>
        </w:rPr>
        <w:t>Rad.</w:t>
      </w:r>
      <w:r w:rsidRPr="00A54BBD">
        <w:rPr>
          <w:rFonts w:cs="Arial"/>
          <w:lang w:val="en-GB"/>
        </w:rPr>
        <w:t xml:space="preserve"> 41683.</w:t>
      </w:r>
    </w:p>
  </w:footnote>
  <w:footnote w:id="3">
    <w:p w:rsidR="005B6276" w:rsidRPr="0023207F" w:rsidRDefault="005B6276" w:rsidP="00825182">
      <w:pPr>
        <w:pStyle w:val="Notedebasdepage"/>
        <w:rPr>
          <w:rFonts w:ascii="Trebuchet MS" w:hAnsi="Trebuchet MS"/>
          <w:lang w:val="es-CO"/>
        </w:rPr>
      </w:pPr>
      <w:r w:rsidRPr="00B7391C">
        <w:rPr>
          <w:rStyle w:val="Appelnotedebasdep"/>
        </w:rPr>
        <w:footnoteRef/>
      </w:r>
      <w:r w:rsidRPr="00B7391C">
        <w:rPr>
          <w:lang w:val="es-CO"/>
        </w:rPr>
        <w:t xml:space="preserve"> </w:t>
      </w:r>
      <w:r w:rsidRPr="00B7391C">
        <w:rPr>
          <w:rFonts w:cs="Arial"/>
          <w:i/>
          <w:lang w:val="es-CO"/>
        </w:rPr>
        <w:t>“Radicado T-24868”</w:t>
      </w:r>
      <w:r w:rsidRPr="00B7391C">
        <w:rPr>
          <w:lang w:val="es-CO"/>
        </w:rPr>
        <w:t>.</w:t>
      </w:r>
    </w:p>
  </w:footnote>
  <w:footnote w:id="4">
    <w:p w:rsidR="005B6276" w:rsidRPr="007417BF" w:rsidRDefault="005B6276" w:rsidP="00E54207">
      <w:pPr>
        <w:pStyle w:val="Notedebasdepage"/>
        <w:rPr>
          <w:rFonts w:ascii="Arial" w:hAnsi="Arial" w:cs="Arial"/>
          <w:lang w:val="es-CO"/>
        </w:rPr>
      </w:pPr>
      <w:r w:rsidRPr="007417BF">
        <w:rPr>
          <w:rStyle w:val="Appelnotedebasdep"/>
          <w:rFonts w:ascii="Arial" w:hAnsi="Arial" w:cs="Arial"/>
        </w:rPr>
        <w:footnoteRef/>
      </w:r>
      <w:r w:rsidRPr="007417BF">
        <w:rPr>
          <w:rFonts w:ascii="Arial" w:hAnsi="Arial" w:cs="Arial"/>
          <w:lang w:val="es-CO"/>
        </w:rPr>
        <w:t xml:space="preserve"> </w:t>
      </w:r>
      <w:r>
        <w:rPr>
          <w:rFonts w:ascii="Arial" w:hAnsi="Arial" w:cs="Arial"/>
          <w:lang w:val="es-CO"/>
        </w:rPr>
        <w:t>Primer cuarto: de 128 meses a 208 meses 15 días; primer cuarto medio</w:t>
      </w:r>
      <w:proofErr w:type="gramStart"/>
      <w:r>
        <w:rPr>
          <w:rFonts w:ascii="Arial" w:hAnsi="Arial" w:cs="Arial"/>
          <w:lang w:val="es-CO"/>
        </w:rPr>
        <w:t>:  de</w:t>
      </w:r>
      <w:proofErr w:type="gramEnd"/>
      <w:r>
        <w:rPr>
          <w:rFonts w:ascii="Arial" w:hAnsi="Arial" w:cs="Arial"/>
          <w:lang w:val="es-CO"/>
        </w:rPr>
        <w:t xml:space="preserve"> 208 meses 16 días a 289 meses; segundo cuarto medio: de 289 meses 1 día a 369 meses 15 días, y cuarto máximo: de 369 meses 16 días a 450 meses</w:t>
      </w:r>
      <w:r w:rsidRPr="007417BF">
        <w:rPr>
          <w:rFonts w:ascii="Arial" w:hAnsi="Arial" w:cs="Arial"/>
          <w:lang w:val="es-CO"/>
        </w:rPr>
        <w:t>.</w:t>
      </w:r>
    </w:p>
  </w:footnote>
  <w:footnote w:id="5">
    <w:p w:rsidR="00773FD2" w:rsidRPr="009C7E9F" w:rsidRDefault="00773FD2" w:rsidP="00773FD2">
      <w:pPr>
        <w:pStyle w:val="Notedebasdepage"/>
        <w:rPr>
          <w:rFonts w:cs="Arial"/>
          <w:lang w:val="es-CO"/>
        </w:rPr>
      </w:pPr>
      <w:r w:rsidRPr="009C7E9F">
        <w:rPr>
          <w:rStyle w:val="Appelnotedebasdep"/>
          <w:rFonts w:cs="Arial"/>
        </w:rPr>
        <w:footnoteRef/>
      </w:r>
      <w:r w:rsidRPr="009C7E9F">
        <w:rPr>
          <w:rFonts w:cs="Arial"/>
          <w:lang w:val="es-CO"/>
        </w:rPr>
        <w:t xml:space="preserve"> Primer cuarto: de 144 a 192 meses; primer cuarto medio</w:t>
      </w:r>
      <w:proofErr w:type="gramStart"/>
      <w:r w:rsidRPr="009C7E9F">
        <w:rPr>
          <w:rFonts w:cs="Arial"/>
          <w:lang w:val="es-CO"/>
        </w:rPr>
        <w:t>:  de</w:t>
      </w:r>
      <w:proofErr w:type="gramEnd"/>
      <w:r w:rsidRPr="009C7E9F">
        <w:rPr>
          <w:rFonts w:cs="Arial"/>
          <w:lang w:val="es-CO"/>
        </w:rPr>
        <w:t xml:space="preserve"> 192 meses 1 día a 240 meses; segundo cuarto medio: de 240 meses 1 día a 288 meses, y cuarto máximo: de 288 meses 1 día a 336 meses.</w:t>
      </w:r>
    </w:p>
  </w:footnote>
  <w:footnote w:id="6">
    <w:p w:rsidR="005B6276" w:rsidRPr="009C7E9F" w:rsidRDefault="005B6276" w:rsidP="009C7E9F">
      <w:pPr>
        <w:spacing w:line="240" w:lineRule="auto"/>
        <w:rPr>
          <w:rFonts w:ascii="Verdana" w:hAnsi="Verdana" w:cs="Tahoma"/>
          <w:sz w:val="20"/>
          <w:szCs w:val="20"/>
        </w:rPr>
      </w:pPr>
      <w:r w:rsidRPr="009C7E9F">
        <w:rPr>
          <w:rStyle w:val="Appelnotedebasdep"/>
          <w:szCs w:val="20"/>
        </w:rPr>
        <w:footnoteRef/>
      </w:r>
      <w:r w:rsidRPr="009C7E9F">
        <w:rPr>
          <w:rFonts w:ascii="Verdana" w:hAnsi="Verdana"/>
          <w:sz w:val="20"/>
          <w:szCs w:val="20"/>
        </w:rPr>
        <w:t xml:space="preserve"> </w:t>
      </w:r>
      <w:r w:rsidRPr="009C7E9F">
        <w:rPr>
          <w:rFonts w:ascii="Verdana" w:hAnsi="Verdana" w:cs="Tahoma"/>
          <w:sz w:val="20"/>
          <w:szCs w:val="20"/>
        </w:rPr>
        <w:t>GÓMEZ GALLEGO, Jorge Aníbal, “Dosificación Punitiva”</w:t>
      </w:r>
      <w:r w:rsidRPr="009C7E9F">
        <w:rPr>
          <w:rFonts w:ascii="Verdana" w:hAnsi="Verdana" w:cs="Tahoma"/>
          <w:i/>
          <w:sz w:val="20"/>
          <w:szCs w:val="20"/>
        </w:rPr>
        <w:t xml:space="preserve">, </w:t>
      </w:r>
      <w:r w:rsidRPr="009C7E9F">
        <w:rPr>
          <w:rFonts w:ascii="Verdana" w:hAnsi="Verdana" w:cs="Tahoma"/>
          <w:sz w:val="20"/>
          <w:szCs w:val="20"/>
        </w:rPr>
        <w:t xml:space="preserve">en </w:t>
      </w:r>
      <w:r w:rsidRPr="009C7E9F">
        <w:rPr>
          <w:rFonts w:ascii="Verdana" w:hAnsi="Verdana" w:cs="Tahoma"/>
          <w:i/>
          <w:sz w:val="20"/>
          <w:szCs w:val="20"/>
        </w:rPr>
        <w:t>Estudios</w:t>
      </w:r>
      <w:r w:rsidRPr="009C7E9F">
        <w:rPr>
          <w:rFonts w:ascii="Verdana" w:hAnsi="Verdana" w:cs="Tahoma"/>
          <w:sz w:val="20"/>
          <w:szCs w:val="20"/>
        </w:rPr>
        <w:t xml:space="preserve"> </w:t>
      </w:r>
      <w:r w:rsidRPr="009C7E9F">
        <w:rPr>
          <w:rFonts w:ascii="Verdana" w:hAnsi="Verdana" w:cs="Tahoma"/>
          <w:i/>
          <w:sz w:val="20"/>
          <w:szCs w:val="20"/>
        </w:rPr>
        <w:t>sobre los Nuevos Códigos Penales</w:t>
      </w:r>
      <w:r w:rsidRPr="009C7E9F">
        <w:rPr>
          <w:rFonts w:ascii="Verdana" w:hAnsi="Verdana" w:cs="Tahoma"/>
          <w:sz w:val="20"/>
          <w:szCs w:val="20"/>
        </w:rPr>
        <w:t>, Fundación General de la Universidad de Salamanca, sede Colombia, Bogotá, 2001, pg.154.</w:t>
      </w:r>
    </w:p>
    <w:p w:rsidR="005B6276" w:rsidRDefault="005B6276" w:rsidP="007031FC">
      <w:pPr>
        <w:pStyle w:val="Notedebasdepage"/>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76" w:rsidRPr="000F4565" w:rsidRDefault="005B6276" w:rsidP="007575ED">
    <w:pPr>
      <w:pStyle w:val="En-tte"/>
      <w:spacing w:line="240" w:lineRule="auto"/>
      <w:jc w:val="right"/>
      <w:rPr>
        <w:rFonts w:ascii="Courier New" w:hAnsi="Courier New" w:cs="Courier New"/>
        <w:sz w:val="16"/>
        <w:szCs w:val="16"/>
        <w:lang w:val="es-MX"/>
      </w:rPr>
    </w:pPr>
    <w:r>
      <w:rPr>
        <w:rFonts w:ascii="Courier New" w:hAnsi="Courier New" w:cs="Courier New"/>
        <w:sz w:val="16"/>
        <w:szCs w:val="16"/>
      </w:rPr>
      <w:t>SECUESTRO SIMPLE Y HURTO CALIFICADO</w:t>
    </w:r>
  </w:p>
  <w:p w:rsidR="005B6276" w:rsidRDefault="005B6276" w:rsidP="007575ED">
    <w:pPr>
      <w:pStyle w:val="En-tte"/>
      <w:spacing w:line="240" w:lineRule="auto"/>
      <w:jc w:val="right"/>
      <w:rPr>
        <w:rFonts w:ascii="Courier New" w:hAnsi="Courier New"/>
        <w:sz w:val="16"/>
        <w:lang w:val="es-MX"/>
      </w:rPr>
    </w:pPr>
    <w:r>
      <w:rPr>
        <w:rFonts w:ascii="Courier New" w:hAnsi="Courier New"/>
        <w:sz w:val="16"/>
        <w:lang w:val="es-MX"/>
      </w:rPr>
      <w:t>RADICACIÓN</w:t>
    </w:r>
    <w:proofErr w:type="gramStart"/>
    <w:r>
      <w:rPr>
        <w:rFonts w:ascii="Courier New" w:hAnsi="Courier New"/>
        <w:sz w:val="16"/>
        <w:lang w:val="es-MX"/>
      </w:rPr>
      <w:t>:  660016000058201400033</w:t>
    </w:r>
    <w:proofErr w:type="gramEnd"/>
    <w:r>
      <w:rPr>
        <w:rFonts w:ascii="Courier New" w:hAnsi="Courier New"/>
        <w:sz w:val="16"/>
        <w:lang w:val="es-MX"/>
      </w:rPr>
      <w:t>-01</w:t>
    </w:r>
  </w:p>
  <w:p w:rsidR="005B6276" w:rsidRDefault="005B6276" w:rsidP="007575ED">
    <w:pPr>
      <w:pStyle w:val="En-tte"/>
      <w:spacing w:line="240" w:lineRule="auto"/>
      <w:jc w:val="right"/>
      <w:rPr>
        <w:rFonts w:ascii="Courier New" w:hAnsi="Courier New"/>
        <w:sz w:val="16"/>
        <w:lang w:val="es-MX"/>
      </w:rPr>
    </w:pPr>
    <w:r>
      <w:rPr>
        <w:rFonts w:ascii="Courier New" w:hAnsi="Courier New"/>
        <w:sz w:val="16"/>
        <w:lang w:val="es-MX"/>
      </w:rPr>
      <w:t>PROCESADA</w:t>
    </w:r>
    <w:proofErr w:type="gramStart"/>
    <w:r>
      <w:rPr>
        <w:rFonts w:ascii="Courier New" w:hAnsi="Courier New"/>
        <w:sz w:val="16"/>
        <w:lang w:val="es-MX"/>
      </w:rPr>
      <w:t>:LUZ</w:t>
    </w:r>
    <w:proofErr w:type="gramEnd"/>
    <w:r>
      <w:rPr>
        <w:rFonts w:ascii="Courier New" w:hAnsi="Courier New"/>
        <w:sz w:val="16"/>
        <w:lang w:val="es-MX"/>
      </w:rPr>
      <w:t xml:space="preserve"> ANDREA MACHADO VALENCIA</w:t>
    </w:r>
  </w:p>
  <w:p w:rsidR="005B6276" w:rsidRDefault="005B6276" w:rsidP="007575ED">
    <w:pPr>
      <w:pStyle w:val="En-tte"/>
      <w:spacing w:line="240" w:lineRule="auto"/>
      <w:jc w:val="right"/>
      <w:rPr>
        <w:rFonts w:ascii="Courier New" w:hAnsi="Courier New"/>
        <w:sz w:val="16"/>
        <w:lang w:val="es-MX"/>
      </w:rPr>
    </w:pPr>
    <w:r>
      <w:rPr>
        <w:rFonts w:ascii="Courier New" w:hAnsi="Courier New"/>
        <w:sz w:val="16"/>
        <w:lang w:val="es-MX"/>
      </w:rPr>
      <w:t>CONFIRMA PARCIALMENTE Y MODIFICA</w:t>
    </w:r>
  </w:p>
  <w:p w:rsidR="005B6276" w:rsidRDefault="005B6276" w:rsidP="002932EB">
    <w:pPr>
      <w:pStyle w:val="En-tte"/>
      <w:spacing w:line="240" w:lineRule="auto"/>
      <w:jc w:val="right"/>
      <w:rPr>
        <w:rFonts w:ascii="Courier New" w:hAnsi="Courier New"/>
        <w:sz w:val="16"/>
        <w:lang w:val="es-MX"/>
      </w:rPr>
    </w:pPr>
    <w:r>
      <w:rPr>
        <w:rFonts w:ascii="Courier New" w:hAnsi="Courier New"/>
        <w:sz w:val="16"/>
        <w:lang w:val="es-MX"/>
      </w:rPr>
      <w:t>S. N°</w:t>
    </w:r>
    <w:r w:rsidR="00465100">
      <w:rPr>
        <w:rFonts w:ascii="Courier New" w:hAnsi="Courier New"/>
        <w:sz w:val="16"/>
        <w:lang w:val="es-MX"/>
      </w:rPr>
      <w:t>20</w:t>
    </w:r>
  </w:p>
  <w:p w:rsidR="005B6276" w:rsidRDefault="005B6276" w:rsidP="007575ED">
    <w:pPr>
      <w:pStyle w:val="En-tte"/>
      <w:spacing w:line="240" w:lineRule="aut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87"/>
    <w:rsid w:val="0001037D"/>
    <w:rsid w:val="000147C2"/>
    <w:rsid w:val="0002657D"/>
    <w:rsid w:val="0003015D"/>
    <w:rsid w:val="000362A2"/>
    <w:rsid w:val="00045181"/>
    <w:rsid w:val="000515E3"/>
    <w:rsid w:val="0005391B"/>
    <w:rsid w:val="00070AEE"/>
    <w:rsid w:val="00097041"/>
    <w:rsid w:val="000A49CB"/>
    <w:rsid w:val="000A684F"/>
    <w:rsid w:val="000A7F5F"/>
    <w:rsid w:val="000B217E"/>
    <w:rsid w:val="000B38A1"/>
    <w:rsid w:val="000B440B"/>
    <w:rsid w:val="000B5C07"/>
    <w:rsid w:val="000C4751"/>
    <w:rsid w:val="000D42A3"/>
    <w:rsid w:val="000E04F2"/>
    <w:rsid w:val="000E575A"/>
    <w:rsid w:val="000F0791"/>
    <w:rsid w:val="000F0A6E"/>
    <w:rsid w:val="000F4565"/>
    <w:rsid w:val="000F7DA5"/>
    <w:rsid w:val="00116EF6"/>
    <w:rsid w:val="00127864"/>
    <w:rsid w:val="00140AD6"/>
    <w:rsid w:val="00156C3E"/>
    <w:rsid w:val="00157074"/>
    <w:rsid w:val="00172E10"/>
    <w:rsid w:val="00177A4A"/>
    <w:rsid w:val="00186BC5"/>
    <w:rsid w:val="00191808"/>
    <w:rsid w:val="00195300"/>
    <w:rsid w:val="001A7786"/>
    <w:rsid w:val="001B4E44"/>
    <w:rsid w:val="001C305E"/>
    <w:rsid w:val="001D1885"/>
    <w:rsid w:val="001D32B6"/>
    <w:rsid w:val="001E7A6A"/>
    <w:rsid w:val="001F28AE"/>
    <w:rsid w:val="001F2A70"/>
    <w:rsid w:val="0020546C"/>
    <w:rsid w:val="00212E51"/>
    <w:rsid w:val="00221597"/>
    <w:rsid w:val="002259DA"/>
    <w:rsid w:val="002300FF"/>
    <w:rsid w:val="00240BEB"/>
    <w:rsid w:val="002435A0"/>
    <w:rsid w:val="00271BE3"/>
    <w:rsid w:val="00271E3E"/>
    <w:rsid w:val="00273723"/>
    <w:rsid w:val="00284D34"/>
    <w:rsid w:val="00287811"/>
    <w:rsid w:val="002913FE"/>
    <w:rsid w:val="002932EB"/>
    <w:rsid w:val="002962D4"/>
    <w:rsid w:val="002A11DE"/>
    <w:rsid w:val="002A5943"/>
    <w:rsid w:val="002B319C"/>
    <w:rsid w:val="002C17C9"/>
    <w:rsid w:val="002D0910"/>
    <w:rsid w:val="002E0A6E"/>
    <w:rsid w:val="002E3686"/>
    <w:rsid w:val="002E5AFD"/>
    <w:rsid w:val="002F0C99"/>
    <w:rsid w:val="002F2C30"/>
    <w:rsid w:val="00301850"/>
    <w:rsid w:val="00305972"/>
    <w:rsid w:val="00320A6B"/>
    <w:rsid w:val="00324449"/>
    <w:rsid w:val="0032560B"/>
    <w:rsid w:val="003402A7"/>
    <w:rsid w:val="00345F92"/>
    <w:rsid w:val="003530AC"/>
    <w:rsid w:val="003663C0"/>
    <w:rsid w:val="00396C5D"/>
    <w:rsid w:val="003A22B8"/>
    <w:rsid w:val="003A437F"/>
    <w:rsid w:val="003B1F95"/>
    <w:rsid w:val="003B5B00"/>
    <w:rsid w:val="003C1FFD"/>
    <w:rsid w:val="003E29F2"/>
    <w:rsid w:val="003E5B21"/>
    <w:rsid w:val="003F744E"/>
    <w:rsid w:val="004018D7"/>
    <w:rsid w:val="004100E3"/>
    <w:rsid w:val="0041147A"/>
    <w:rsid w:val="00422DE3"/>
    <w:rsid w:val="00422F07"/>
    <w:rsid w:val="004238BB"/>
    <w:rsid w:val="00427CD7"/>
    <w:rsid w:val="00431E5C"/>
    <w:rsid w:val="00447B57"/>
    <w:rsid w:val="004540E1"/>
    <w:rsid w:val="004548B5"/>
    <w:rsid w:val="00465100"/>
    <w:rsid w:val="00466F74"/>
    <w:rsid w:val="0047380D"/>
    <w:rsid w:val="00482D2D"/>
    <w:rsid w:val="004905F7"/>
    <w:rsid w:val="004B6901"/>
    <w:rsid w:val="004C4C54"/>
    <w:rsid w:val="004D3005"/>
    <w:rsid w:val="004E14BC"/>
    <w:rsid w:val="005005DA"/>
    <w:rsid w:val="00504D06"/>
    <w:rsid w:val="005050BE"/>
    <w:rsid w:val="00522D11"/>
    <w:rsid w:val="00544C1D"/>
    <w:rsid w:val="00553D4D"/>
    <w:rsid w:val="0057125E"/>
    <w:rsid w:val="0057584A"/>
    <w:rsid w:val="005767AC"/>
    <w:rsid w:val="005932C6"/>
    <w:rsid w:val="005B2F59"/>
    <w:rsid w:val="005B5B5E"/>
    <w:rsid w:val="005B6276"/>
    <w:rsid w:val="005C0B20"/>
    <w:rsid w:val="005D1FC7"/>
    <w:rsid w:val="005D621E"/>
    <w:rsid w:val="005E04B4"/>
    <w:rsid w:val="005E3D98"/>
    <w:rsid w:val="005E4FA7"/>
    <w:rsid w:val="005E6D49"/>
    <w:rsid w:val="00601626"/>
    <w:rsid w:val="006044FF"/>
    <w:rsid w:val="0060584B"/>
    <w:rsid w:val="00614F32"/>
    <w:rsid w:val="00617A7B"/>
    <w:rsid w:val="00630CF8"/>
    <w:rsid w:val="00632ACA"/>
    <w:rsid w:val="00635180"/>
    <w:rsid w:val="0063589E"/>
    <w:rsid w:val="00636816"/>
    <w:rsid w:val="0064194B"/>
    <w:rsid w:val="006457F0"/>
    <w:rsid w:val="0064588C"/>
    <w:rsid w:val="006536E1"/>
    <w:rsid w:val="006625FF"/>
    <w:rsid w:val="00672DE8"/>
    <w:rsid w:val="00694F1E"/>
    <w:rsid w:val="00695B74"/>
    <w:rsid w:val="006A437C"/>
    <w:rsid w:val="006A4754"/>
    <w:rsid w:val="006B68C6"/>
    <w:rsid w:val="006C3C48"/>
    <w:rsid w:val="006C6EB3"/>
    <w:rsid w:val="006D2176"/>
    <w:rsid w:val="006D23DB"/>
    <w:rsid w:val="006D3E10"/>
    <w:rsid w:val="006E2B45"/>
    <w:rsid w:val="006E4852"/>
    <w:rsid w:val="006F729B"/>
    <w:rsid w:val="007031FC"/>
    <w:rsid w:val="007137AC"/>
    <w:rsid w:val="00724548"/>
    <w:rsid w:val="00735B8F"/>
    <w:rsid w:val="0073665D"/>
    <w:rsid w:val="0074129B"/>
    <w:rsid w:val="007460EF"/>
    <w:rsid w:val="007575ED"/>
    <w:rsid w:val="00760153"/>
    <w:rsid w:val="00761433"/>
    <w:rsid w:val="00770552"/>
    <w:rsid w:val="007711D7"/>
    <w:rsid w:val="00773FD2"/>
    <w:rsid w:val="00777DDB"/>
    <w:rsid w:val="007A0BB0"/>
    <w:rsid w:val="007B15CB"/>
    <w:rsid w:val="007D158C"/>
    <w:rsid w:val="007D2744"/>
    <w:rsid w:val="007F4491"/>
    <w:rsid w:val="008015A4"/>
    <w:rsid w:val="00801C89"/>
    <w:rsid w:val="00807AA8"/>
    <w:rsid w:val="00812595"/>
    <w:rsid w:val="00825182"/>
    <w:rsid w:val="00830FEA"/>
    <w:rsid w:val="00843F91"/>
    <w:rsid w:val="00854EB8"/>
    <w:rsid w:val="008733F2"/>
    <w:rsid w:val="008737F9"/>
    <w:rsid w:val="008A1CB0"/>
    <w:rsid w:val="008A6A28"/>
    <w:rsid w:val="008C1194"/>
    <w:rsid w:val="008C7BF3"/>
    <w:rsid w:val="008F7DFE"/>
    <w:rsid w:val="00901375"/>
    <w:rsid w:val="0090548B"/>
    <w:rsid w:val="00910FF9"/>
    <w:rsid w:val="009110ED"/>
    <w:rsid w:val="0091218D"/>
    <w:rsid w:val="009138B2"/>
    <w:rsid w:val="0091715F"/>
    <w:rsid w:val="00925987"/>
    <w:rsid w:val="00933FCA"/>
    <w:rsid w:val="00936B0A"/>
    <w:rsid w:val="00952B93"/>
    <w:rsid w:val="00953B7E"/>
    <w:rsid w:val="00957765"/>
    <w:rsid w:val="00962FC1"/>
    <w:rsid w:val="00963749"/>
    <w:rsid w:val="009702EA"/>
    <w:rsid w:val="00974F7D"/>
    <w:rsid w:val="00980E47"/>
    <w:rsid w:val="009A3C63"/>
    <w:rsid w:val="009C5AB6"/>
    <w:rsid w:val="009C7E9F"/>
    <w:rsid w:val="009D3A43"/>
    <w:rsid w:val="009D66B1"/>
    <w:rsid w:val="009D6DA8"/>
    <w:rsid w:val="009E5623"/>
    <w:rsid w:val="009F6258"/>
    <w:rsid w:val="00A00F08"/>
    <w:rsid w:val="00A20F24"/>
    <w:rsid w:val="00A26B0C"/>
    <w:rsid w:val="00A27BCB"/>
    <w:rsid w:val="00A3514F"/>
    <w:rsid w:val="00A54BBD"/>
    <w:rsid w:val="00A67127"/>
    <w:rsid w:val="00A67A41"/>
    <w:rsid w:val="00A71DD1"/>
    <w:rsid w:val="00A9207C"/>
    <w:rsid w:val="00AA6D61"/>
    <w:rsid w:val="00AE3785"/>
    <w:rsid w:val="00AE68A6"/>
    <w:rsid w:val="00AF626D"/>
    <w:rsid w:val="00B0011A"/>
    <w:rsid w:val="00B05322"/>
    <w:rsid w:val="00B07ECC"/>
    <w:rsid w:val="00B10ED7"/>
    <w:rsid w:val="00B31B9A"/>
    <w:rsid w:val="00B33AEC"/>
    <w:rsid w:val="00B364D3"/>
    <w:rsid w:val="00B40963"/>
    <w:rsid w:val="00B42089"/>
    <w:rsid w:val="00B43438"/>
    <w:rsid w:val="00B46D3D"/>
    <w:rsid w:val="00B604A2"/>
    <w:rsid w:val="00B7126D"/>
    <w:rsid w:val="00B7391C"/>
    <w:rsid w:val="00BA2475"/>
    <w:rsid w:val="00BA3DE3"/>
    <w:rsid w:val="00BA782E"/>
    <w:rsid w:val="00BC02C2"/>
    <w:rsid w:val="00BC0B50"/>
    <w:rsid w:val="00BC3695"/>
    <w:rsid w:val="00BD5F37"/>
    <w:rsid w:val="00BD73D8"/>
    <w:rsid w:val="00BF58BD"/>
    <w:rsid w:val="00BF7711"/>
    <w:rsid w:val="00C15ABA"/>
    <w:rsid w:val="00C23221"/>
    <w:rsid w:val="00C25022"/>
    <w:rsid w:val="00C26B6D"/>
    <w:rsid w:val="00C33079"/>
    <w:rsid w:val="00C36255"/>
    <w:rsid w:val="00C54BA2"/>
    <w:rsid w:val="00C736DE"/>
    <w:rsid w:val="00C82C36"/>
    <w:rsid w:val="00CA6DE3"/>
    <w:rsid w:val="00CB02A3"/>
    <w:rsid w:val="00CC1030"/>
    <w:rsid w:val="00CE5379"/>
    <w:rsid w:val="00CF3F71"/>
    <w:rsid w:val="00D05221"/>
    <w:rsid w:val="00D14453"/>
    <w:rsid w:val="00D26A10"/>
    <w:rsid w:val="00D33CD2"/>
    <w:rsid w:val="00D33FBD"/>
    <w:rsid w:val="00D6064C"/>
    <w:rsid w:val="00D73FF5"/>
    <w:rsid w:val="00D75E04"/>
    <w:rsid w:val="00D8091A"/>
    <w:rsid w:val="00D84118"/>
    <w:rsid w:val="00D91317"/>
    <w:rsid w:val="00D93595"/>
    <w:rsid w:val="00DB798D"/>
    <w:rsid w:val="00DC1406"/>
    <w:rsid w:val="00DC2D5E"/>
    <w:rsid w:val="00DD2399"/>
    <w:rsid w:val="00DE7D15"/>
    <w:rsid w:val="00DF0AB2"/>
    <w:rsid w:val="00E3428F"/>
    <w:rsid w:val="00E34984"/>
    <w:rsid w:val="00E54207"/>
    <w:rsid w:val="00E5517D"/>
    <w:rsid w:val="00E57E94"/>
    <w:rsid w:val="00E61169"/>
    <w:rsid w:val="00E75369"/>
    <w:rsid w:val="00E93B57"/>
    <w:rsid w:val="00EA3701"/>
    <w:rsid w:val="00EA3CDA"/>
    <w:rsid w:val="00EB642C"/>
    <w:rsid w:val="00EC0C98"/>
    <w:rsid w:val="00EC4923"/>
    <w:rsid w:val="00EC5DC0"/>
    <w:rsid w:val="00ED69AE"/>
    <w:rsid w:val="00EE40C5"/>
    <w:rsid w:val="00EF2DCE"/>
    <w:rsid w:val="00EF7946"/>
    <w:rsid w:val="00F13C87"/>
    <w:rsid w:val="00F25778"/>
    <w:rsid w:val="00F42777"/>
    <w:rsid w:val="00F42F06"/>
    <w:rsid w:val="00F4730C"/>
    <w:rsid w:val="00F60A20"/>
    <w:rsid w:val="00F70419"/>
    <w:rsid w:val="00F7791D"/>
    <w:rsid w:val="00F80CEE"/>
    <w:rsid w:val="00F909A1"/>
    <w:rsid w:val="00F909F6"/>
    <w:rsid w:val="00FA16CE"/>
    <w:rsid w:val="00FA5E3C"/>
    <w:rsid w:val="00FA62F7"/>
    <w:rsid w:val="00FB55ED"/>
    <w:rsid w:val="00FD02F6"/>
    <w:rsid w:val="00FD195C"/>
    <w:rsid w:val="00FE580D"/>
    <w:rsid w:val="00FF0897"/>
    <w:rsid w:val="00FF18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itre1">
    <w:name w:val="heading 1"/>
    <w:basedOn w:val="Normal"/>
    <w:next w:val="Normal"/>
    <w:link w:val="Titre1Car"/>
    <w:qFormat/>
    <w:rsid w:val="00F13C87"/>
    <w:pPr>
      <w:keepNext/>
      <w:spacing w:before="240" w:after="60"/>
      <w:outlineLvl w:val="0"/>
    </w:pPr>
    <w:rPr>
      <w:b/>
      <w:bCs/>
      <w:kern w:val="32"/>
      <w:sz w:val="24"/>
      <w:szCs w:val="32"/>
    </w:rPr>
  </w:style>
  <w:style w:type="paragraph" w:styleId="Titre2">
    <w:name w:val="heading 2"/>
    <w:basedOn w:val="Normal"/>
    <w:next w:val="Normal"/>
    <w:link w:val="Titre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qFormat/>
    <w:rsid w:val="00F13C87"/>
    <w:pPr>
      <w:spacing w:before="240" w:after="60"/>
      <w:outlineLvl w:val="5"/>
    </w:pPr>
    <w:rPr>
      <w:rFonts w:ascii="Calibri" w:eastAsia="Batang" w:hAnsi="Calibri"/>
      <w:b/>
      <w:bCs/>
      <w:sz w:val="22"/>
      <w:szCs w:val="22"/>
    </w:rPr>
  </w:style>
  <w:style w:type="paragraph" w:styleId="Titre9">
    <w:name w:val="heading 9"/>
    <w:basedOn w:val="Normal"/>
    <w:next w:val="Normal"/>
    <w:link w:val="Titre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13C87"/>
    <w:rPr>
      <w:rFonts w:ascii="Tahoma" w:eastAsia="Times New Roman" w:hAnsi="Tahoma" w:cs="Times New Roman"/>
      <w:b/>
      <w:bCs/>
      <w:kern w:val="32"/>
      <w:sz w:val="24"/>
      <w:szCs w:val="32"/>
      <w:lang w:val="es-ES" w:eastAsia="es-MX"/>
    </w:rPr>
  </w:style>
  <w:style w:type="character" w:customStyle="1" w:styleId="Titre6Car">
    <w:name w:val="Titre 6 Car"/>
    <w:basedOn w:val="Policepardfaut"/>
    <w:link w:val="Titre6"/>
    <w:rsid w:val="00F13C87"/>
    <w:rPr>
      <w:rFonts w:ascii="Calibri" w:eastAsia="Batang" w:hAnsi="Calibri" w:cs="Times New Roman"/>
      <w:b/>
      <w:bCs/>
      <w:lang w:val="es-ES" w:eastAsia="es-MX"/>
    </w:rPr>
  </w:style>
  <w:style w:type="character" w:customStyle="1" w:styleId="Titre9Car">
    <w:name w:val="Titre 9 Car"/>
    <w:basedOn w:val="Policepardfaut"/>
    <w:link w:val="Titre9"/>
    <w:rsid w:val="00F13C87"/>
    <w:rPr>
      <w:rFonts w:ascii="Bookman Old Style" w:eastAsia="Times New Roman" w:hAnsi="Bookman Old Style" w:cs="Times New Roman"/>
      <w:b/>
      <w:sz w:val="24"/>
      <w:szCs w:val="26"/>
      <w:lang w:val="es-ES" w:eastAsia="es-MX"/>
    </w:rPr>
  </w:style>
  <w:style w:type="paragraph" w:styleId="Pieddepage">
    <w:name w:val="footer"/>
    <w:link w:val="PieddepageCar"/>
    <w:autoRedefine/>
    <w:rsid w:val="00F13C87"/>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depageCar">
    <w:name w:val="Pied de page Car"/>
    <w:basedOn w:val="Policepardfaut"/>
    <w:link w:val="Pieddepage"/>
    <w:rsid w:val="00F13C87"/>
    <w:rPr>
      <w:rFonts w:ascii="Courier New" w:eastAsia="Times New Roman" w:hAnsi="Courier New" w:cs="Times New Roman"/>
      <w:sz w:val="16"/>
      <w:szCs w:val="20"/>
      <w:lang w:val="es-ES" w:eastAsia="es-ES"/>
    </w:rPr>
  </w:style>
  <w:style w:type="paragraph" w:styleId="Notedebasdepage">
    <w:name w:val="footnote text"/>
    <w:aliases w:val="Footnote Text Char Char Char Char Char,Footnote Text Char Char Char Char,Footnote reference,FA Fu,FA Fu Car Car Car Car Car Car Car Car,FA Fu Car,FA Fu Car Car Car Car Car,Footnote Text Char Char Char,texto de nota al p"/>
    <w:basedOn w:val="Normal"/>
    <w:link w:val="NotedebasdepageCar"/>
    <w:autoRedefine/>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basedOn w:val="Policepardfaut"/>
    <w:semiHidden/>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Appelnotedebasdep">
    <w:name w:val="footnote reference"/>
    <w:aliases w:val="FC,Texto de nota al pie,Appel note de bas de page,referencia nota al pie,BVI fnr,Footnote symbol,Footnote,Ref. de nota al pie2,Nota de pie,Ref,de nota al pie,Pie de pagina,Ref. ...,Ref1,Footnotes refss,Footnote number,f"/>
    <w:uiPriority w:val="99"/>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tte">
    <w:name w:val="header"/>
    <w:basedOn w:val="Normal"/>
    <w:link w:val="En-tteCar"/>
    <w:rsid w:val="00F13C87"/>
    <w:pPr>
      <w:tabs>
        <w:tab w:val="center" w:pos="4252"/>
        <w:tab w:val="right" w:pos="8504"/>
      </w:tabs>
    </w:pPr>
    <w:rPr>
      <w:rFonts w:eastAsia="Batang"/>
    </w:rPr>
  </w:style>
  <w:style w:type="character" w:customStyle="1" w:styleId="En-tteCar">
    <w:name w:val="En-tête Car"/>
    <w:basedOn w:val="Policepardfaut"/>
    <w:link w:val="En-tte"/>
    <w:rsid w:val="00F13C87"/>
    <w:rPr>
      <w:rFonts w:ascii="Tahoma" w:eastAsia="Batang" w:hAnsi="Tahoma" w:cs="Times New Roman"/>
      <w:sz w:val="26"/>
      <w:szCs w:val="26"/>
      <w:lang w:val="es-ES" w:eastAsia="es-MX"/>
    </w:rPr>
  </w:style>
  <w:style w:type="paragraph" w:styleId="Corpsdetexte2">
    <w:name w:val="Body Text 2"/>
    <w:basedOn w:val="Normal"/>
    <w:link w:val="Corpsdetexte2Car"/>
    <w:semiHidden/>
    <w:rsid w:val="00F13C87"/>
    <w:pPr>
      <w:overflowPunct w:val="0"/>
      <w:autoSpaceDE w:val="0"/>
      <w:autoSpaceDN w:val="0"/>
      <w:adjustRightInd w:val="0"/>
    </w:pPr>
    <w:rPr>
      <w:rFonts w:ascii="Bookman Old Style" w:hAnsi="Bookman Old Style"/>
      <w:sz w:val="24"/>
      <w:lang w:val="es-CO"/>
    </w:rPr>
  </w:style>
  <w:style w:type="character" w:customStyle="1" w:styleId="Corpsdetexte2Car">
    <w:name w:val="Corps de texte 2 Car"/>
    <w:basedOn w:val="Policepardfaut"/>
    <w:link w:val="Corpsdetex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Corpsdetexte3">
    <w:name w:val="Body Text 3"/>
    <w:basedOn w:val="Normal"/>
    <w:link w:val="Corpsdetexte3Car"/>
    <w:uiPriority w:val="99"/>
    <w:rsid w:val="00F13C87"/>
    <w:pPr>
      <w:spacing w:after="120"/>
    </w:pPr>
    <w:rPr>
      <w:sz w:val="16"/>
      <w:szCs w:val="16"/>
    </w:rPr>
  </w:style>
  <w:style w:type="character" w:customStyle="1" w:styleId="Corpsdetexte3Car">
    <w:name w:val="Corps de texte 3 Car"/>
    <w:basedOn w:val="Policepardfaut"/>
    <w:link w:val="Corpsdetex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Corpsdetexte">
    <w:name w:val="Body Text"/>
    <w:basedOn w:val="Normal"/>
    <w:link w:val="CorpsdetexteCar"/>
    <w:rsid w:val="00F13C87"/>
    <w:pPr>
      <w:spacing w:after="120" w:line="240" w:lineRule="auto"/>
      <w:jc w:val="left"/>
    </w:pPr>
    <w:rPr>
      <w:rFonts w:ascii="Times New Roman" w:hAnsi="Times New Roman"/>
      <w:sz w:val="24"/>
      <w:szCs w:val="24"/>
      <w:lang w:val="es-MX"/>
    </w:rPr>
  </w:style>
  <w:style w:type="character" w:customStyle="1" w:styleId="CorpsdetexteCar">
    <w:name w:val="Corps de texte Car"/>
    <w:basedOn w:val="Policepardfaut"/>
    <w:link w:val="Corpsdetexte"/>
    <w:rsid w:val="00F13C87"/>
    <w:rPr>
      <w:rFonts w:ascii="Times New Roman" w:eastAsia="Times New Roman" w:hAnsi="Times New Roman" w:cs="Times New Roman"/>
      <w:sz w:val="24"/>
      <w:szCs w:val="24"/>
      <w:lang w:val="es-MX" w:eastAsia="es-MX"/>
    </w:rPr>
  </w:style>
  <w:style w:type="character" w:customStyle="1" w:styleId="NotedebasdepageCar">
    <w:name w:val="Note de bas de page Car"/>
    <w:aliases w:val="Footnote Text Char Char Char Char Char Car,Footnote Text Char Char Char Char Car,Footnote reference Car,FA Fu Car1,FA Fu Car Car Car Car Car Car Car Car Car,FA Fu Car Car,FA Fu Car Car Car Car Car Car,texto de nota al p Car"/>
    <w:link w:val="Notedebasdepage"/>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Normalcentr">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ebrut">
    <w:name w:val="Plain Text"/>
    <w:basedOn w:val="Normal"/>
    <w:link w:val="TextebrutCar"/>
    <w:rsid w:val="00F13C87"/>
    <w:pPr>
      <w:spacing w:line="240" w:lineRule="auto"/>
      <w:jc w:val="left"/>
    </w:pPr>
    <w:rPr>
      <w:rFonts w:ascii="Courier New" w:hAnsi="Courier New" w:cs="Courier New"/>
      <w:sz w:val="20"/>
      <w:szCs w:val="20"/>
      <w:lang w:eastAsia="es-ES"/>
    </w:rPr>
  </w:style>
  <w:style w:type="character" w:customStyle="1" w:styleId="TextebrutCar">
    <w:name w:val="Texte brut Car"/>
    <w:basedOn w:val="Policepardfaut"/>
    <w:link w:val="Textebrut"/>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edebulles">
    <w:name w:val="Balloon Text"/>
    <w:basedOn w:val="Normal"/>
    <w:link w:val="TextedebullesCar"/>
    <w:uiPriority w:val="99"/>
    <w:semiHidden/>
    <w:unhideWhenUsed/>
    <w:rsid w:val="00F13C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3C87"/>
    <w:rPr>
      <w:rFonts w:ascii="Segoe UI" w:eastAsia="Times New Roman" w:hAnsi="Segoe UI" w:cs="Segoe UI"/>
      <w:sz w:val="18"/>
      <w:szCs w:val="18"/>
      <w:lang w:val="es-ES" w:eastAsia="es-MX"/>
    </w:rPr>
  </w:style>
  <w:style w:type="character" w:customStyle="1" w:styleId="Titre2Car">
    <w:name w:val="Titre 2 Car"/>
    <w:basedOn w:val="Policepardfaut"/>
    <w:link w:val="Titre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Marquedecommentaire">
    <w:name w:val="annotation reference"/>
    <w:basedOn w:val="Policepardfaut"/>
    <w:uiPriority w:val="99"/>
    <w:semiHidden/>
    <w:unhideWhenUsed/>
    <w:rsid w:val="00770552"/>
    <w:rPr>
      <w:sz w:val="16"/>
      <w:szCs w:val="16"/>
    </w:rPr>
  </w:style>
  <w:style w:type="paragraph" w:styleId="Commentaire">
    <w:name w:val="annotation text"/>
    <w:basedOn w:val="Normal"/>
    <w:link w:val="CommentaireCar"/>
    <w:uiPriority w:val="99"/>
    <w:semiHidden/>
    <w:unhideWhenUsed/>
    <w:rsid w:val="00770552"/>
    <w:pPr>
      <w:spacing w:line="240" w:lineRule="auto"/>
    </w:pPr>
    <w:rPr>
      <w:sz w:val="20"/>
      <w:szCs w:val="20"/>
    </w:rPr>
  </w:style>
  <w:style w:type="character" w:customStyle="1" w:styleId="CommentaireCar">
    <w:name w:val="Commentaire Car"/>
    <w:basedOn w:val="Policepardfaut"/>
    <w:link w:val="Commentaire"/>
    <w:uiPriority w:val="99"/>
    <w:semiHidden/>
    <w:rsid w:val="00770552"/>
    <w:rPr>
      <w:rFonts w:ascii="Tahoma" w:eastAsia="Times New Roman" w:hAnsi="Tahoma" w:cs="Times New Roman"/>
      <w:sz w:val="20"/>
      <w:szCs w:val="20"/>
      <w:lang w:val="es-ES" w:eastAsia="es-MX"/>
    </w:rPr>
  </w:style>
  <w:style w:type="paragraph" w:styleId="Objetducommentaire">
    <w:name w:val="annotation subject"/>
    <w:basedOn w:val="Commentaire"/>
    <w:next w:val="Commentaire"/>
    <w:link w:val="ObjetducommentaireCar"/>
    <w:uiPriority w:val="99"/>
    <w:semiHidden/>
    <w:unhideWhenUsed/>
    <w:rsid w:val="00770552"/>
    <w:rPr>
      <w:b/>
      <w:bCs/>
    </w:rPr>
  </w:style>
  <w:style w:type="character" w:customStyle="1" w:styleId="ObjetducommentaireCar">
    <w:name w:val="Objet du commentaire Car"/>
    <w:basedOn w:val="CommentaireCar"/>
    <w:link w:val="Objetducommentaire"/>
    <w:uiPriority w:val="99"/>
    <w:semiHidden/>
    <w:rsid w:val="00770552"/>
    <w:rPr>
      <w:rFonts w:ascii="Tahoma" w:eastAsia="Times New Roman" w:hAnsi="Tahoma" w:cs="Times New Roman"/>
      <w:b/>
      <w:bCs/>
      <w:sz w:val="20"/>
      <w:szCs w:val="20"/>
      <w:lang w:val="es-ES" w:eastAsia="es-MX"/>
    </w:rPr>
  </w:style>
  <w:style w:type="character" w:customStyle="1" w:styleId="SansinterligneCar">
    <w:name w:val="Sans interligne Car"/>
    <w:link w:val="Sansinterligne"/>
    <w:uiPriority w:val="99"/>
    <w:locked/>
    <w:rsid w:val="00825182"/>
    <w:rPr>
      <w:rFonts w:ascii="Verdana" w:hAnsi="Verdana"/>
      <w:sz w:val="28"/>
      <w:lang w:val="es-ES"/>
    </w:rPr>
  </w:style>
  <w:style w:type="paragraph" w:styleId="Sansinterligne">
    <w:name w:val="No Spacing"/>
    <w:link w:val="SansinterligneCar"/>
    <w:uiPriority w:val="99"/>
    <w:qFormat/>
    <w:rsid w:val="00825182"/>
    <w:pPr>
      <w:spacing w:after="0" w:line="240" w:lineRule="auto"/>
    </w:pPr>
    <w:rPr>
      <w:rFonts w:ascii="Verdana" w:hAnsi="Verdana"/>
      <w:sz w:val="28"/>
      <w:lang w:val="es-ES"/>
    </w:rPr>
  </w:style>
  <w:style w:type="paragraph" w:customStyle="1" w:styleId="Default">
    <w:name w:val="Default"/>
    <w:rsid w:val="00CB02A3"/>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itre1">
    <w:name w:val="heading 1"/>
    <w:basedOn w:val="Normal"/>
    <w:next w:val="Normal"/>
    <w:link w:val="Titre1Car"/>
    <w:qFormat/>
    <w:rsid w:val="00F13C87"/>
    <w:pPr>
      <w:keepNext/>
      <w:spacing w:before="240" w:after="60"/>
      <w:outlineLvl w:val="0"/>
    </w:pPr>
    <w:rPr>
      <w:b/>
      <w:bCs/>
      <w:kern w:val="32"/>
      <w:sz w:val="24"/>
      <w:szCs w:val="32"/>
    </w:rPr>
  </w:style>
  <w:style w:type="paragraph" w:styleId="Titre2">
    <w:name w:val="heading 2"/>
    <w:basedOn w:val="Normal"/>
    <w:next w:val="Normal"/>
    <w:link w:val="Titre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qFormat/>
    <w:rsid w:val="00F13C87"/>
    <w:pPr>
      <w:spacing w:before="240" w:after="60"/>
      <w:outlineLvl w:val="5"/>
    </w:pPr>
    <w:rPr>
      <w:rFonts w:ascii="Calibri" w:eastAsia="Batang" w:hAnsi="Calibri"/>
      <w:b/>
      <w:bCs/>
      <w:sz w:val="22"/>
      <w:szCs w:val="22"/>
    </w:rPr>
  </w:style>
  <w:style w:type="paragraph" w:styleId="Titre9">
    <w:name w:val="heading 9"/>
    <w:basedOn w:val="Normal"/>
    <w:next w:val="Normal"/>
    <w:link w:val="Titre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13C87"/>
    <w:rPr>
      <w:rFonts w:ascii="Tahoma" w:eastAsia="Times New Roman" w:hAnsi="Tahoma" w:cs="Times New Roman"/>
      <w:b/>
      <w:bCs/>
      <w:kern w:val="32"/>
      <w:sz w:val="24"/>
      <w:szCs w:val="32"/>
      <w:lang w:val="es-ES" w:eastAsia="es-MX"/>
    </w:rPr>
  </w:style>
  <w:style w:type="character" w:customStyle="1" w:styleId="Titre6Car">
    <w:name w:val="Titre 6 Car"/>
    <w:basedOn w:val="Policepardfaut"/>
    <w:link w:val="Titre6"/>
    <w:rsid w:val="00F13C87"/>
    <w:rPr>
      <w:rFonts w:ascii="Calibri" w:eastAsia="Batang" w:hAnsi="Calibri" w:cs="Times New Roman"/>
      <w:b/>
      <w:bCs/>
      <w:lang w:val="es-ES" w:eastAsia="es-MX"/>
    </w:rPr>
  </w:style>
  <w:style w:type="character" w:customStyle="1" w:styleId="Titre9Car">
    <w:name w:val="Titre 9 Car"/>
    <w:basedOn w:val="Policepardfaut"/>
    <w:link w:val="Titre9"/>
    <w:rsid w:val="00F13C87"/>
    <w:rPr>
      <w:rFonts w:ascii="Bookman Old Style" w:eastAsia="Times New Roman" w:hAnsi="Bookman Old Style" w:cs="Times New Roman"/>
      <w:b/>
      <w:sz w:val="24"/>
      <w:szCs w:val="26"/>
      <w:lang w:val="es-ES" w:eastAsia="es-MX"/>
    </w:rPr>
  </w:style>
  <w:style w:type="paragraph" w:styleId="Pieddepage">
    <w:name w:val="footer"/>
    <w:link w:val="PieddepageCar"/>
    <w:autoRedefine/>
    <w:rsid w:val="00F13C87"/>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depageCar">
    <w:name w:val="Pied de page Car"/>
    <w:basedOn w:val="Policepardfaut"/>
    <w:link w:val="Pieddepage"/>
    <w:rsid w:val="00F13C87"/>
    <w:rPr>
      <w:rFonts w:ascii="Courier New" w:eastAsia="Times New Roman" w:hAnsi="Courier New" w:cs="Times New Roman"/>
      <w:sz w:val="16"/>
      <w:szCs w:val="20"/>
      <w:lang w:val="es-ES" w:eastAsia="es-ES"/>
    </w:rPr>
  </w:style>
  <w:style w:type="paragraph" w:styleId="Notedebasdepage">
    <w:name w:val="footnote text"/>
    <w:aliases w:val="Footnote Text Char Char Char Char Char,Footnote Text Char Char Char Char,Footnote reference,FA Fu,FA Fu Car Car Car Car Car Car Car Car,FA Fu Car,FA Fu Car Car Car Car Car,Footnote Text Char Char Char,texto de nota al p"/>
    <w:basedOn w:val="Normal"/>
    <w:link w:val="NotedebasdepageCar"/>
    <w:autoRedefine/>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basedOn w:val="Policepardfaut"/>
    <w:semiHidden/>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Appelnotedebasdep">
    <w:name w:val="footnote reference"/>
    <w:aliases w:val="FC,Texto de nota al pie,Appel note de bas de page,referencia nota al pie,BVI fnr,Footnote symbol,Footnote,Ref. de nota al pie2,Nota de pie,Ref,de nota al pie,Pie de pagina,Ref. ...,Ref1,Footnotes refss,Footnote number,f"/>
    <w:uiPriority w:val="99"/>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tte">
    <w:name w:val="header"/>
    <w:basedOn w:val="Normal"/>
    <w:link w:val="En-tteCar"/>
    <w:rsid w:val="00F13C87"/>
    <w:pPr>
      <w:tabs>
        <w:tab w:val="center" w:pos="4252"/>
        <w:tab w:val="right" w:pos="8504"/>
      </w:tabs>
    </w:pPr>
    <w:rPr>
      <w:rFonts w:eastAsia="Batang"/>
    </w:rPr>
  </w:style>
  <w:style w:type="character" w:customStyle="1" w:styleId="En-tteCar">
    <w:name w:val="En-tête Car"/>
    <w:basedOn w:val="Policepardfaut"/>
    <w:link w:val="En-tte"/>
    <w:rsid w:val="00F13C87"/>
    <w:rPr>
      <w:rFonts w:ascii="Tahoma" w:eastAsia="Batang" w:hAnsi="Tahoma" w:cs="Times New Roman"/>
      <w:sz w:val="26"/>
      <w:szCs w:val="26"/>
      <w:lang w:val="es-ES" w:eastAsia="es-MX"/>
    </w:rPr>
  </w:style>
  <w:style w:type="paragraph" w:styleId="Corpsdetexte2">
    <w:name w:val="Body Text 2"/>
    <w:basedOn w:val="Normal"/>
    <w:link w:val="Corpsdetexte2Car"/>
    <w:semiHidden/>
    <w:rsid w:val="00F13C87"/>
    <w:pPr>
      <w:overflowPunct w:val="0"/>
      <w:autoSpaceDE w:val="0"/>
      <w:autoSpaceDN w:val="0"/>
      <w:adjustRightInd w:val="0"/>
    </w:pPr>
    <w:rPr>
      <w:rFonts w:ascii="Bookman Old Style" w:hAnsi="Bookman Old Style"/>
      <w:sz w:val="24"/>
      <w:lang w:val="es-CO"/>
    </w:rPr>
  </w:style>
  <w:style w:type="character" w:customStyle="1" w:styleId="Corpsdetexte2Car">
    <w:name w:val="Corps de texte 2 Car"/>
    <w:basedOn w:val="Policepardfaut"/>
    <w:link w:val="Corpsdetex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Corpsdetexte3">
    <w:name w:val="Body Text 3"/>
    <w:basedOn w:val="Normal"/>
    <w:link w:val="Corpsdetexte3Car"/>
    <w:uiPriority w:val="99"/>
    <w:rsid w:val="00F13C87"/>
    <w:pPr>
      <w:spacing w:after="120"/>
    </w:pPr>
    <w:rPr>
      <w:sz w:val="16"/>
      <w:szCs w:val="16"/>
    </w:rPr>
  </w:style>
  <w:style w:type="character" w:customStyle="1" w:styleId="Corpsdetexte3Car">
    <w:name w:val="Corps de texte 3 Car"/>
    <w:basedOn w:val="Policepardfaut"/>
    <w:link w:val="Corpsdetex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Corpsdetexte">
    <w:name w:val="Body Text"/>
    <w:basedOn w:val="Normal"/>
    <w:link w:val="CorpsdetexteCar"/>
    <w:rsid w:val="00F13C87"/>
    <w:pPr>
      <w:spacing w:after="120" w:line="240" w:lineRule="auto"/>
      <w:jc w:val="left"/>
    </w:pPr>
    <w:rPr>
      <w:rFonts w:ascii="Times New Roman" w:hAnsi="Times New Roman"/>
      <w:sz w:val="24"/>
      <w:szCs w:val="24"/>
      <w:lang w:val="es-MX"/>
    </w:rPr>
  </w:style>
  <w:style w:type="character" w:customStyle="1" w:styleId="CorpsdetexteCar">
    <w:name w:val="Corps de texte Car"/>
    <w:basedOn w:val="Policepardfaut"/>
    <w:link w:val="Corpsdetexte"/>
    <w:rsid w:val="00F13C87"/>
    <w:rPr>
      <w:rFonts w:ascii="Times New Roman" w:eastAsia="Times New Roman" w:hAnsi="Times New Roman" w:cs="Times New Roman"/>
      <w:sz w:val="24"/>
      <w:szCs w:val="24"/>
      <w:lang w:val="es-MX" w:eastAsia="es-MX"/>
    </w:rPr>
  </w:style>
  <w:style w:type="character" w:customStyle="1" w:styleId="NotedebasdepageCar">
    <w:name w:val="Note de bas de page Car"/>
    <w:aliases w:val="Footnote Text Char Char Char Char Char Car,Footnote Text Char Char Char Char Car,Footnote reference Car,FA Fu Car1,FA Fu Car Car Car Car Car Car Car Car Car,FA Fu Car Car,FA Fu Car Car Car Car Car Car,texto de nota al p Car"/>
    <w:link w:val="Notedebasdepage"/>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Normalcentr">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ebrut">
    <w:name w:val="Plain Text"/>
    <w:basedOn w:val="Normal"/>
    <w:link w:val="TextebrutCar"/>
    <w:rsid w:val="00F13C87"/>
    <w:pPr>
      <w:spacing w:line="240" w:lineRule="auto"/>
      <w:jc w:val="left"/>
    </w:pPr>
    <w:rPr>
      <w:rFonts w:ascii="Courier New" w:hAnsi="Courier New" w:cs="Courier New"/>
      <w:sz w:val="20"/>
      <w:szCs w:val="20"/>
      <w:lang w:eastAsia="es-ES"/>
    </w:rPr>
  </w:style>
  <w:style w:type="character" w:customStyle="1" w:styleId="TextebrutCar">
    <w:name w:val="Texte brut Car"/>
    <w:basedOn w:val="Policepardfaut"/>
    <w:link w:val="Textebrut"/>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edebulles">
    <w:name w:val="Balloon Text"/>
    <w:basedOn w:val="Normal"/>
    <w:link w:val="TextedebullesCar"/>
    <w:uiPriority w:val="99"/>
    <w:semiHidden/>
    <w:unhideWhenUsed/>
    <w:rsid w:val="00F13C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3C87"/>
    <w:rPr>
      <w:rFonts w:ascii="Segoe UI" w:eastAsia="Times New Roman" w:hAnsi="Segoe UI" w:cs="Segoe UI"/>
      <w:sz w:val="18"/>
      <w:szCs w:val="18"/>
      <w:lang w:val="es-ES" w:eastAsia="es-MX"/>
    </w:rPr>
  </w:style>
  <w:style w:type="character" w:customStyle="1" w:styleId="Titre2Car">
    <w:name w:val="Titre 2 Car"/>
    <w:basedOn w:val="Policepardfaut"/>
    <w:link w:val="Titre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Marquedecommentaire">
    <w:name w:val="annotation reference"/>
    <w:basedOn w:val="Policepardfaut"/>
    <w:uiPriority w:val="99"/>
    <w:semiHidden/>
    <w:unhideWhenUsed/>
    <w:rsid w:val="00770552"/>
    <w:rPr>
      <w:sz w:val="16"/>
      <w:szCs w:val="16"/>
    </w:rPr>
  </w:style>
  <w:style w:type="paragraph" w:styleId="Commentaire">
    <w:name w:val="annotation text"/>
    <w:basedOn w:val="Normal"/>
    <w:link w:val="CommentaireCar"/>
    <w:uiPriority w:val="99"/>
    <w:semiHidden/>
    <w:unhideWhenUsed/>
    <w:rsid w:val="00770552"/>
    <w:pPr>
      <w:spacing w:line="240" w:lineRule="auto"/>
    </w:pPr>
    <w:rPr>
      <w:sz w:val="20"/>
      <w:szCs w:val="20"/>
    </w:rPr>
  </w:style>
  <w:style w:type="character" w:customStyle="1" w:styleId="CommentaireCar">
    <w:name w:val="Commentaire Car"/>
    <w:basedOn w:val="Policepardfaut"/>
    <w:link w:val="Commentaire"/>
    <w:uiPriority w:val="99"/>
    <w:semiHidden/>
    <w:rsid w:val="00770552"/>
    <w:rPr>
      <w:rFonts w:ascii="Tahoma" w:eastAsia="Times New Roman" w:hAnsi="Tahoma" w:cs="Times New Roman"/>
      <w:sz w:val="20"/>
      <w:szCs w:val="20"/>
      <w:lang w:val="es-ES" w:eastAsia="es-MX"/>
    </w:rPr>
  </w:style>
  <w:style w:type="paragraph" w:styleId="Objetducommentaire">
    <w:name w:val="annotation subject"/>
    <w:basedOn w:val="Commentaire"/>
    <w:next w:val="Commentaire"/>
    <w:link w:val="ObjetducommentaireCar"/>
    <w:uiPriority w:val="99"/>
    <w:semiHidden/>
    <w:unhideWhenUsed/>
    <w:rsid w:val="00770552"/>
    <w:rPr>
      <w:b/>
      <w:bCs/>
    </w:rPr>
  </w:style>
  <w:style w:type="character" w:customStyle="1" w:styleId="ObjetducommentaireCar">
    <w:name w:val="Objet du commentaire Car"/>
    <w:basedOn w:val="CommentaireCar"/>
    <w:link w:val="Objetducommentaire"/>
    <w:uiPriority w:val="99"/>
    <w:semiHidden/>
    <w:rsid w:val="00770552"/>
    <w:rPr>
      <w:rFonts w:ascii="Tahoma" w:eastAsia="Times New Roman" w:hAnsi="Tahoma" w:cs="Times New Roman"/>
      <w:b/>
      <w:bCs/>
      <w:sz w:val="20"/>
      <w:szCs w:val="20"/>
      <w:lang w:val="es-ES" w:eastAsia="es-MX"/>
    </w:rPr>
  </w:style>
  <w:style w:type="character" w:customStyle="1" w:styleId="SansinterligneCar">
    <w:name w:val="Sans interligne Car"/>
    <w:link w:val="Sansinterligne"/>
    <w:uiPriority w:val="99"/>
    <w:locked/>
    <w:rsid w:val="00825182"/>
    <w:rPr>
      <w:rFonts w:ascii="Verdana" w:hAnsi="Verdana"/>
      <w:sz w:val="28"/>
      <w:lang w:val="es-ES"/>
    </w:rPr>
  </w:style>
  <w:style w:type="paragraph" w:styleId="Sansinterligne">
    <w:name w:val="No Spacing"/>
    <w:link w:val="SansinterligneCar"/>
    <w:uiPriority w:val="99"/>
    <w:qFormat/>
    <w:rsid w:val="00825182"/>
    <w:pPr>
      <w:spacing w:after="0" w:line="240" w:lineRule="auto"/>
    </w:pPr>
    <w:rPr>
      <w:rFonts w:ascii="Verdana" w:hAnsi="Verdana"/>
      <w:sz w:val="28"/>
      <w:lang w:val="es-ES"/>
    </w:rPr>
  </w:style>
  <w:style w:type="paragraph" w:customStyle="1" w:styleId="Default">
    <w:name w:val="Default"/>
    <w:rsid w:val="00CB02A3"/>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3D9BD-577E-40A2-B282-B5A77159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17</Pages>
  <Words>5138</Words>
  <Characters>28260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Malucimedina</cp:lastModifiedBy>
  <cp:revision>201</cp:revision>
  <cp:lastPrinted>2017-04-26T20:58:00Z</cp:lastPrinted>
  <dcterms:created xsi:type="dcterms:W3CDTF">2017-04-04T15:29:00Z</dcterms:created>
  <dcterms:modified xsi:type="dcterms:W3CDTF">2017-06-18T21:19:00Z</dcterms:modified>
</cp:coreProperties>
</file>