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5A5F3" w14:textId="7E48FFC6" w:rsidR="0034346A" w:rsidRPr="0034346A" w:rsidRDefault="0034346A" w:rsidP="0034346A">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8"/>
          <w:szCs w:val="18"/>
          <w:lang w:val="es-CO" w:eastAsia="fr-FR"/>
        </w:rPr>
      </w:pPr>
      <w:r w:rsidRPr="0034346A">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34346A">
        <w:rPr>
          <w:rFonts w:ascii="Calibri" w:eastAsia="Calibri" w:hAnsi="Calibri" w:cs="Calibri"/>
          <w:color w:val="FF0000"/>
          <w:sz w:val="16"/>
          <w:szCs w:val="16"/>
          <w:lang w:val="es-CO" w:eastAsia="fr-FR"/>
        </w:rPr>
        <w:t xml:space="preserve">      El contenido total y fiel de la decisión debe ser verificado en la Secretaría de esta Sala.</w:t>
      </w:r>
    </w:p>
    <w:p w14:paraId="1F3C0F34" w14:textId="77777777" w:rsidR="0034346A" w:rsidRPr="0034346A" w:rsidRDefault="0034346A" w:rsidP="0034346A">
      <w:pPr>
        <w:shd w:val="clear" w:color="auto" w:fill="FFFFFF"/>
        <w:spacing w:line="240" w:lineRule="auto"/>
        <w:rPr>
          <w:rFonts w:ascii="Calibri" w:eastAsia="Calibri" w:hAnsi="Calibri" w:cs="Calibri"/>
          <w:color w:val="222222"/>
          <w:sz w:val="18"/>
          <w:szCs w:val="18"/>
          <w:lang w:val="es-CO" w:eastAsia="fr-FR"/>
        </w:rPr>
      </w:pPr>
      <w:r w:rsidRPr="0034346A">
        <w:rPr>
          <w:rFonts w:ascii="Calibri" w:hAnsi="Calibri" w:cs="Calibri"/>
          <w:color w:val="222222"/>
          <w:sz w:val="18"/>
          <w:szCs w:val="18"/>
          <w:lang w:val="es-CO" w:eastAsia="fr-FR"/>
        </w:rPr>
        <w:t>Providencia:</w:t>
      </w:r>
      <w:r w:rsidRPr="0034346A">
        <w:rPr>
          <w:rFonts w:ascii="Calibri" w:hAnsi="Calibri" w:cs="Calibri"/>
          <w:color w:val="222222"/>
          <w:sz w:val="18"/>
          <w:szCs w:val="18"/>
          <w:lang w:val="es-CO" w:eastAsia="fr-FR"/>
        </w:rPr>
        <w:tab/>
      </w:r>
      <w:r w:rsidRPr="0034346A">
        <w:rPr>
          <w:rFonts w:ascii="Calibri" w:hAnsi="Calibri" w:cs="Calibri"/>
          <w:color w:val="222222"/>
          <w:sz w:val="18"/>
          <w:szCs w:val="18"/>
          <w:lang w:val="es-CO" w:eastAsia="fr-FR"/>
        </w:rPr>
        <w:tab/>
        <w:t>Sentencia – 2ª instancia – 01 de agosto de 2017</w:t>
      </w:r>
    </w:p>
    <w:p w14:paraId="5E201302" w14:textId="77777777" w:rsidR="0034346A" w:rsidRPr="0034346A" w:rsidRDefault="0034346A" w:rsidP="0034346A">
      <w:pPr>
        <w:shd w:val="clear" w:color="auto" w:fill="FFFFFF"/>
        <w:tabs>
          <w:tab w:val="left" w:pos="1418"/>
        </w:tabs>
        <w:spacing w:line="240" w:lineRule="auto"/>
        <w:rPr>
          <w:rFonts w:ascii="Calibri" w:eastAsia="Calibri" w:hAnsi="Calibri" w:cs="Calibri"/>
          <w:color w:val="222222"/>
          <w:sz w:val="18"/>
          <w:szCs w:val="18"/>
          <w:lang w:val="es-CO" w:eastAsia="fr-FR"/>
        </w:rPr>
      </w:pPr>
      <w:r w:rsidRPr="0034346A">
        <w:rPr>
          <w:rFonts w:ascii="Calibri" w:eastAsia="Calibri" w:hAnsi="Calibri" w:cs="Calibri"/>
          <w:color w:val="222222"/>
          <w:sz w:val="18"/>
          <w:szCs w:val="18"/>
          <w:lang w:val="es-CO" w:eastAsia="fr-FR"/>
        </w:rPr>
        <w:t>Proceso:                </w:t>
      </w:r>
      <w:r w:rsidRPr="0034346A">
        <w:rPr>
          <w:rFonts w:ascii="Calibri" w:eastAsia="Calibri" w:hAnsi="Calibri" w:cs="Calibri"/>
          <w:color w:val="222222"/>
          <w:sz w:val="18"/>
          <w:szCs w:val="18"/>
          <w:lang w:val="es-CO" w:eastAsia="fr-FR"/>
        </w:rPr>
        <w:tab/>
      </w:r>
      <w:r w:rsidRPr="0034346A">
        <w:rPr>
          <w:rFonts w:ascii="Calibri" w:eastAsia="Calibri" w:hAnsi="Calibri" w:cs="Calibri"/>
          <w:color w:val="222222"/>
          <w:sz w:val="18"/>
          <w:szCs w:val="18"/>
          <w:lang w:val="es-CO" w:eastAsia="fr-FR"/>
        </w:rPr>
        <w:tab/>
        <w:t>Penal – Confirma parcialmente sentencia condenatoria y adiciona</w:t>
      </w:r>
    </w:p>
    <w:p w14:paraId="0F861AC2" w14:textId="77777777" w:rsidR="0034346A" w:rsidRPr="0034346A" w:rsidRDefault="0034346A" w:rsidP="0034346A">
      <w:pPr>
        <w:shd w:val="clear" w:color="auto" w:fill="FFFFFF"/>
        <w:tabs>
          <w:tab w:val="left" w:pos="1418"/>
        </w:tabs>
        <w:spacing w:line="240" w:lineRule="auto"/>
        <w:rPr>
          <w:rFonts w:ascii="Calibri" w:eastAsia="Calibri" w:hAnsi="Calibri" w:cs="Calibri"/>
          <w:color w:val="222222"/>
          <w:sz w:val="18"/>
          <w:szCs w:val="18"/>
          <w:lang w:val="es-CO" w:eastAsia="fr-FR"/>
        </w:rPr>
      </w:pPr>
      <w:r w:rsidRPr="0034346A">
        <w:rPr>
          <w:rFonts w:ascii="Calibri" w:eastAsia="Calibri" w:hAnsi="Calibri" w:cs="Calibri"/>
          <w:color w:val="222222"/>
          <w:sz w:val="18"/>
          <w:szCs w:val="18"/>
          <w:lang w:val="es-CO" w:eastAsia="fr-FR"/>
        </w:rPr>
        <w:t>Radicación Nro. :</w:t>
      </w:r>
      <w:r w:rsidRPr="0034346A">
        <w:rPr>
          <w:rFonts w:ascii="Calibri" w:eastAsia="Calibri" w:hAnsi="Calibri" w:cs="Calibri"/>
          <w:color w:val="222222"/>
          <w:sz w:val="18"/>
          <w:szCs w:val="18"/>
          <w:lang w:val="es-CO" w:eastAsia="fr-FR"/>
        </w:rPr>
        <w:tab/>
        <w:t xml:space="preserve">  </w:t>
      </w:r>
      <w:r w:rsidRPr="0034346A">
        <w:rPr>
          <w:rFonts w:ascii="Calibri" w:eastAsia="Calibri" w:hAnsi="Calibri" w:cs="Calibri"/>
          <w:color w:val="222222"/>
          <w:sz w:val="18"/>
          <w:szCs w:val="18"/>
          <w:lang w:val="es-CO" w:eastAsia="fr-FR"/>
        </w:rPr>
        <w:tab/>
      </w:r>
      <w:r w:rsidRPr="0034346A">
        <w:rPr>
          <w:rFonts w:ascii="Calibri" w:eastAsia="Calibri" w:hAnsi="Calibri" w:cs="Calibri"/>
          <w:bCs/>
          <w:color w:val="222222"/>
          <w:sz w:val="18"/>
          <w:szCs w:val="18"/>
          <w:lang w:val="es-MX" w:eastAsia="fr-FR"/>
        </w:rPr>
        <w:t>660016000036201006159-01</w:t>
      </w:r>
    </w:p>
    <w:p w14:paraId="26BD2E97" w14:textId="77777777" w:rsidR="0034346A" w:rsidRPr="0034346A" w:rsidRDefault="0034346A" w:rsidP="0034346A">
      <w:pPr>
        <w:shd w:val="clear" w:color="auto" w:fill="FFFFFF"/>
        <w:tabs>
          <w:tab w:val="left" w:pos="1418"/>
        </w:tabs>
        <w:spacing w:line="240" w:lineRule="auto"/>
        <w:rPr>
          <w:rFonts w:ascii="Calibri" w:eastAsia="Batang" w:hAnsi="Calibri" w:cs="Calibri"/>
          <w:bCs/>
          <w:sz w:val="18"/>
          <w:szCs w:val="18"/>
          <w:lang w:eastAsia="es-ES"/>
        </w:rPr>
      </w:pPr>
      <w:r w:rsidRPr="0034346A">
        <w:rPr>
          <w:rFonts w:ascii="Calibri" w:eastAsia="Batang" w:hAnsi="Calibri" w:cs="Calibri"/>
          <w:bCs/>
          <w:sz w:val="18"/>
          <w:szCs w:val="18"/>
          <w:lang w:eastAsia="es-ES"/>
        </w:rPr>
        <w:t xml:space="preserve">Procesado:   </w:t>
      </w:r>
      <w:r w:rsidRPr="0034346A">
        <w:rPr>
          <w:rFonts w:ascii="Calibri" w:eastAsia="Batang" w:hAnsi="Calibri" w:cs="Calibri"/>
          <w:bCs/>
          <w:sz w:val="18"/>
          <w:szCs w:val="18"/>
          <w:lang w:eastAsia="es-ES"/>
        </w:rPr>
        <w:tab/>
      </w:r>
      <w:r w:rsidRPr="0034346A">
        <w:rPr>
          <w:rFonts w:ascii="Calibri" w:eastAsia="Batang" w:hAnsi="Calibri" w:cs="Calibri"/>
          <w:bCs/>
          <w:sz w:val="18"/>
          <w:szCs w:val="18"/>
          <w:lang w:eastAsia="es-ES"/>
        </w:rPr>
        <w:tab/>
      </w:r>
      <w:r w:rsidRPr="0034346A">
        <w:rPr>
          <w:rFonts w:ascii="Calibri" w:eastAsia="Batang" w:hAnsi="Calibri" w:cs="Calibri"/>
          <w:bCs/>
          <w:sz w:val="18"/>
          <w:szCs w:val="18"/>
          <w:lang w:val="es-CO" w:eastAsia="es-ES"/>
        </w:rPr>
        <w:t xml:space="preserve">HERIBERTO </w:t>
      </w:r>
      <w:proofErr w:type="spellStart"/>
      <w:r w:rsidRPr="0034346A">
        <w:rPr>
          <w:rFonts w:ascii="Calibri" w:eastAsia="Batang" w:hAnsi="Calibri" w:cs="Calibri"/>
          <w:bCs/>
          <w:sz w:val="18"/>
          <w:szCs w:val="18"/>
          <w:lang w:val="es-CO" w:eastAsia="es-ES"/>
        </w:rPr>
        <w:t>MART</w:t>
      </w:r>
      <w:r w:rsidRPr="0034346A">
        <w:rPr>
          <w:rFonts w:ascii="Calibri" w:eastAsia="Batang" w:hAnsi="Calibri" w:cs="Calibri"/>
          <w:bCs/>
          <w:sz w:val="18"/>
          <w:szCs w:val="18"/>
          <w:lang w:eastAsia="es-ES"/>
        </w:rPr>
        <w:t>Í</w:t>
      </w:r>
      <w:bookmarkStart w:id="0" w:name="_GoBack"/>
      <w:bookmarkEnd w:id="0"/>
      <w:r w:rsidRPr="0034346A">
        <w:rPr>
          <w:rFonts w:ascii="Calibri" w:eastAsia="Batang" w:hAnsi="Calibri" w:cs="Calibri"/>
          <w:bCs/>
          <w:sz w:val="18"/>
          <w:szCs w:val="18"/>
          <w:lang w:eastAsia="es-ES"/>
        </w:rPr>
        <w:t>NEZ</w:t>
      </w:r>
      <w:proofErr w:type="spellEnd"/>
    </w:p>
    <w:p w14:paraId="42B10D7A" w14:textId="77777777" w:rsidR="0034346A" w:rsidRPr="0034346A" w:rsidRDefault="0034346A" w:rsidP="0034346A">
      <w:pPr>
        <w:shd w:val="clear" w:color="auto" w:fill="FFFFFF"/>
        <w:tabs>
          <w:tab w:val="left" w:pos="1418"/>
        </w:tabs>
        <w:spacing w:line="240" w:lineRule="auto"/>
        <w:rPr>
          <w:rFonts w:ascii="Calibri" w:eastAsia="Calibri" w:hAnsi="Calibri" w:cs="Calibri"/>
          <w:bCs/>
          <w:iCs/>
          <w:color w:val="222222"/>
          <w:sz w:val="18"/>
          <w:szCs w:val="18"/>
          <w:lang w:val="es-CO" w:eastAsia="fr-FR"/>
        </w:rPr>
      </w:pPr>
      <w:r w:rsidRPr="0034346A">
        <w:rPr>
          <w:rFonts w:ascii="Calibri" w:eastAsia="Calibri" w:hAnsi="Calibri" w:cs="Calibri"/>
          <w:color w:val="222222"/>
          <w:sz w:val="18"/>
          <w:szCs w:val="18"/>
          <w:lang w:val="es-CO" w:eastAsia="fr-FR"/>
        </w:rPr>
        <w:t>Magistrado Ponente: </w:t>
      </w:r>
      <w:r w:rsidRPr="0034346A">
        <w:rPr>
          <w:rFonts w:ascii="Calibri" w:eastAsia="Calibri" w:hAnsi="Calibri" w:cs="Calibri"/>
          <w:color w:val="222222"/>
          <w:sz w:val="18"/>
          <w:szCs w:val="18"/>
          <w:lang w:val="es-CO" w:eastAsia="fr-FR"/>
        </w:rPr>
        <w:tab/>
      </w:r>
      <w:r w:rsidRPr="0034346A">
        <w:rPr>
          <w:rFonts w:ascii="Calibri" w:eastAsia="Calibri" w:hAnsi="Calibri" w:cs="Calibri"/>
          <w:color w:val="222222"/>
          <w:sz w:val="18"/>
          <w:szCs w:val="18"/>
          <w:lang w:eastAsia="fr-FR"/>
        </w:rPr>
        <w:t>JORGE ARTURO CASTAÑO DUQUE</w:t>
      </w:r>
      <w:r w:rsidRPr="0034346A">
        <w:rPr>
          <w:rFonts w:ascii="Calibri" w:eastAsia="Calibri" w:hAnsi="Calibri" w:cs="Calibri"/>
          <w:bCs/>
          <w:iCs/>
          <w:color w:val="222222"/>
          <w:sz w:val="18"/>
          <w:szCs w:val="18"/>
          <w:lang w:val="es-CO" w:eastAsia="fr-FR"/>
        </w:rPr>
        <w:t xml:space="preserve"> </w:t>
      </w:r>
    </w:p>
    <w:p w14:paraId="1D5EEB1F" w14:textId="77777777" w:rsidR="0034346A" w:rsidRPr="0034346A" w:rsidRDefault="0034346A" w:rsidP="0034346A">
      <w:pPr>
        <w:spacing w:line="240" w:lineRule="auto"/>
        <w:jc w:val="left"/>
        <w:rPr>
          <w:rFonts w:ascii="Calibri" w:hAnsi="Calibri" w:cs="Calibri"/>
          <w:b/>
          <w:color w:val="222222"/>
          <w:sz w:val="18"/>
          <w:szCs w:val="18"/>
          <w:lang w:val="es-CO" w:eastAsia="fr-FR"/>
        </w:rPr>
      </w:pPr>
    </w:p>
    <w:p w14:paraId="5D6ECA05" w14:textId="77777777" w:rsidR="0034346A" w:rsidRPr="0034346A" w:rsidRDefault="0034346A" w:rsidP="0034346A">
      <w:pPr>
        <w:spacing w:after="120" w:line="240" w:lineRule="auto"/>
        <w:rPr>
          <w:rFonts w:ascii="Calibri" w:hAnsi="Calibri" w:cs="Calibri"/>
          <w:color w:val="222222"/>
          <w:sz w:val="18"/>
          <w:szCs w:val="18"/>
          <w:lang w:eastAsia="fr-FR"/>
        </w:rPr>
      </w:pPr>
      <w:r w:rsidRPr="0034346A">
        <w:rPr>
          <w:rFonts w:ascii="Calibri" w:hAnsi="Calibri" w:cs="Calibri"/>
          <w:b/>
          <w:color w:val="222222"/>
          <w:sz w:val="18"/>
          <w:szCs w:val="18"/>
          <w:lang w:eastAsia="fr-FR"/>
        </w:rPr>
        <w:t xml:space="preserve">Temas: </w:t>
      </w:r>
      <w:r w:rsidRPr="0034346A">
        <w:rPr>
          <w:rFonts w:ascii="Calibri" w:hAnsi="Calibri" w:cs="Calibri"/>
          <w:b/>
          <w:color w:val="222222"/>
          <w:sz w:val="18"/>
          <w:szCs w:val="18"/>
          <w:lang w:eastAsia="fr-FR"/>
        </w:rPr>
        <w:tab/>
      </w:r>
      <w:r w:rsidRPr="0034346A">
        <w:rPr>
          <w:rFonts w:ascii="Calibri" w:hAnsi="Calibri" w:cs="Calibri"/>
          <w:b/>
          <w:color w:val="222222"/>
          <w:sz w:val="18"/>
          <w:szCs w:val="18"/>
          <w:lang w:eastAsia="fr-FR"/>
        </w:rPr>
        <w:tab/>
      </w:r>
      <w:r w:rsidRPr="0034346A">
        <w:rPr>
          <w:rFonts w:ascii="Calibri" w:hAnsi="Calibri" w:cs="Calibri"/>
          <w:b/>
          <w:color w:val="222222"/>
          <w:sz w:val="18"/>
          <w:szCs w:val="18"/>
          <w:lang w:eastAsia="fr-FR"/>
        </w:rPr>
        <w:tab/>
        <w:t xml:space="preserve">LESIONES PERSONALES CULPOSAS. </w:t>
      </w:r>
      <w:r w:rsidRPr="0034346A">
        <w:rPr>
          <w:rFonts w:ascii="Calibri" w:hAnsi="Calibri" w:cs="Calibri"/>
          <w:color w:val="222222"/>
          <w:sz w:val="18"/>
          <w:szCs w:val="18"/>
          <w:lang w:eastAsia="fr-FR"/>
        </w:rPr>
        <w:t xml:space="preserve">[E]s justo aminorar los rigores de la culpa en cabeza del conductor de la buseta de servicio público a voces de la disposición civil aludida, y ese porcentaje de disminución en el monto de los perjuicios para la señora </w:t>
      </w:r>
      <w:proofErr w:type="spellStart"/>
      <w:r w:rsidRPr="0034346A">
        <w:rPr>
          <w:rFonts w:ascii="Calibri" w:hAnsi="Calibri" w:cs="Calibri"/>
          <w:color w:val="222222"/>
          <w:sz w:val="18"/>
          <w:szCs w:val="18"/>
          <w:lang w:eastAsia="fr-FR"/>
        </w:rPr>
        <w:t>DIGNERY</w:t>
      </w:r>
      <w:proofErr w:type="spellEnd"/>
      <w:r w:rsidRPr="0034346A">
        <w:rPr>
          <w:rFonts w:ascii="Calibri" w:hAnsi="Calibri" w:cs="Calibri"/>
          <w:color w:val="222222"/>
          <w:sz w:val="18"/>
          <w:szCs w:val="18"/>
          <w:lang w:eastAsia="fr-FR"/>
        </w:rPr>
        <w:t xml:space="preserve"> RIVERA DE GARCÍA</w:t>
      </w:r>
      <w:r w:rsidRPr="0034346A">
        <w:rPr>
          <w:rFonts w:ascii="Calibri" w:hAnsi="Calibri" w:cs="Calibri"/>
          <w:b/>
          <w:color w:val="222222"/>
          <w:sz w:val="18"/>
          <w:szCs w:val="18"/>
          <w:lang w:eastAsia="fr-FR"/>
        </w:rPr>
        <w:t xml:space="preserve"> </w:t>
      </w:r>
      <w:r w:rsidRPr="0034346A">
        <w:rPr>
          <w:rFonts w:ascii="Calibri" w:hAnsi="Calibri" w:cs="Calibri"/>
          <w:color w:val="222222"/>
          <w:sz w:val="18"/>
          <w:szCs w:val="18"/>
          <w:lang w:eastAsia="fr-FR"/>
        </w:rPr>
        <w:t>será del 30%, lo cual se estima proporcional al grado de concurrencia de culpas y al porcentaje de compensación de carácter civil que el caso amerita. Lo antes mencionado significa que una vez fijada la cuantía del daño y perjuicios en todos sus órdenes dentro del incidente de reparación integral, el señor HERIBERTO GARCÍA</w:t>
      </w:r>
      <w:r w:rsidRPr="0034346A">
        <w:rPr>
          <w:rFonts w:ascii="Calibri" w:hAnsi="Calibri" w:cs="Calibri"/>
          <w:b/>
          <w:color w:val="222222"/>
          <w:sz w:val="18"/>
          <w:szCs w:val="18"/>
          <w:lang w:eastAsia="fr-FR"/>
        </w:rPr>
        <w:t xml:space="preserve"> </w:t>
      </w:r>
      <w:r w:rsidRPr="0034346A">
        <w:rPr>
          <w:rFonts w:ascii="Calibri" w:hAnsi="Calibri" w:cs="Calibri"/>
          <w:color w:val="222222"/>
          <w:sz w:val="18"/>
          <w:szCs w:val="18"/>
          <w:lang w:eastAsia="fr-FR"/>
        </w:rPr>
        <w:t xml:space="preserve">responderá solo por el 70% de lo asignado a la víctima. </w:t>
      </w:r>
      <w:r w:rsidRPr="0034346A">
        <w:rPr>
          <w:rFonts w:ascii="Calibri" w:hAnsi="Calibri" w:cs="Calibri"/>
          <w:color w:val="222222"/>
          <w:sz w:val="18"/>
          <w:szCs w:val="18"/>
          <w:lang w:val="es-ES_tradnl" w:eastAsia="fr-FR"/>
        </w:rPr>
        <w:t xml:space="preserve">Como conclusión de todo lo anterior, para la Sala, y en contravía de la postura del togado recurrente, se encuentra establecido </w:t>
      </w:r>
      <w:r w:rsidRPr="0034346A">
        <w:rPr>
          <w:rFonts w:ascii="Calibri" w:hAnsi="Calibri" w:cs="Calibri"/>
          <w:color w:val="222222"/>
          <w:sz w:val="18"/>
          <w:szCs w:val="18"/>
          <w:lang w:eastAsia="fr-FR"/>
        </w:rPr>
        <w:t>más allá de toda duda razonable, no solo la materialización de la conducta atribuida, sino la responsabilidad de parte del justiciable, a consecuencia de lo cual se debe asegurar que la funcionaria de instancia no se equivocó en sus apreciaciones y obra mérito suficiente para confirmar parcialmente la determinación de condena acá proferida, en cuanto se modificará lo atinente a la disminución de esa responsabilidad con efectos en los eventuales perjuicios que deberán ser sufragados por el acusado.</w:t>
      </w:r>
    </w:p>
    <w:p w14:paraId="0FAA5ED9" w14:textId="77777777" w:rsidR="0034346A" w:rsidRDefault="0034346A" w:rsidP="001B19A0">
      <w:pPr>
        <w:spacing w:line="240" w:lineRule="auto"/>
        <w:rPr>
          <w:spacing w:val="-4"/>
          <w:sz w:val="12"/>
          <w:szCs w:val="12"/>
        </w:rPr>
      </w:pPr>
    </w:p>
    <w:p w14:paraId="1605740A" w14:textId="77777777" w:rsidR="0034346A" w:rsidRDefault="0034346A" w:rsidP="001B19A0">
      <w:pPr>
        <w:spacing w:line="240" w:lineRule="auto"/>
        <w:rPr>
          <w:spacing w:val="-4"/>
          <w:sz w:val="12"/>
          <w:szCs w:val="12"/>
        </w:rPr>
      </w:pPr>
    </w:p>
    <w:p w14:paraId="33030595" w14:textId="5464267E" w:rsidR="00B25DDF" w:rsidRPr="005C2932" w:rsidRDefault="00B25DDF" w:rsidP="001B19A0">
      <w:pPr>
        <w:spacing w:line="240" w:lineRule="auto"/>
        <w:rPr>
          <w:b/>
          <w:spacing w:val="-4"/>
          <w:sz w:val="12"/>
          <w:szCs w:val="12"/>
        </w:rPr>
      </w:pPr>
      <w:r w:rsidRPr="005C2932">
        <w:rPr>
          <w:spacing w:val="-4"/>
          <w:sz w:val="12"/>
          <w:szCs w:val="12"/>
        </w:rPr>
        <w:t xml:space="preserve">                                                                          </w:t>
      </w:r>
      <w:r w:rsidR="0078206A" w:rsidRPr="005C2932">
        <w:rPr>
          <w:spacing w:val="-4"/>
          <w:sz w:val="12"/>
          <w:szCs w:val="12"/>
        </w:rPr>
        <w:t xml:space="preserve"> </w:t>
      </w:r>
      <w:r w:rsidRPr="005C2932">
        <w:rPr>
          <w:spacing w:val="-4"/>
          <w:sz w:val="12"/>
          <w:szCs w:val="12"/>
        </w:rPr>
        <w:t xml:space="preserve"> </w:t>
      </w:r>
      <w:r w:rsidR="008D3E08" w:rsidRPr="005C2932">
        <w:rPr>
          <w:spacing w:val="-4"/>
          <w:sz w:val="12"/>
          <w:szCs w:val="12"/>
        </w:rPr>
        <w:t xml:space="preserve">                            </w:t>
      </w:r>
      <w:r w:rsidRPr="005C2932">
        <w:rPr>
          <w:spacing w:val="-4"/>
          <w:sz w:val="12"/>
          <w:szCs w:val="12"/>
        </w:rPr>
        <w:t xml:space="preserve"> </w:t>
      </w:r>
      <w:r w:rsidRPr="005C2932">
        <w:rPr>
          <w:b/>
          <w:spacing w:val="-4"/>
          <w:sz w:val="12"/>
          <w:szCs w:val="12"/>
        </w:rPr>
        <w:t>REPÚBLICA DE COLOMBIA</w:t>
      </w:r>
    </w:p>
    <w:p w14:paraId="15F9F9A7" w14:textId="202573DC" w:rsidR="00B25DDF" w:rsidRPr="005C2932" w:rsidRDefault="00B25DDF" w:rsidP="001B19A0">
      <w:pPr>
        <w:spacing w:line="240" w:lineRule="auto"/>
        <w:rPr>
          <w:b/>
          <w:spacing w:val="-4"/>
          <w:sz w:val="12"/>
          <w:szCs w:val="12"/>
        </w:rPr>
      </w:pPr>
      <w:r w:rsidRPr="005C2932">
        <w:rPr>
          <w:b/>
          <w:spacing w:val="-4"/>
          <w:sz w:val="12"/>
          <w:szCs w:val="12"/>
        </w:rPr>
        <w:t xml:space="preserve">                                                     </w:t>
      </w:r>
      <w:r w:rsidR="00B33D4A" w:rsidRPr="005C2932">
        <w:rPr>
          <w:b/>
          <w:spacing w:val="-4"/>
          <w:sz w:val="12"/>
          <w:szCs w:val="12"/>
        </w:rPr>
        <w:t xml:space="preserve">                               </w:t>
      </w:r>
      <w:r w:rsidR="0078206A" w:rsidRPr="005C2932">
        <w:rPr>
          <w:b/>
          <w:spacing w:val="-4"/>
          <w:sz w:val="12"/>
          <w:szCs w:val="12"/>
        </w:rPr>
        <w:t xml:space="preserve"> </w:t>
      </w:r>
      <w:r w:rsidRPr="005C2932">
        <w:rPr>
          <w:b/>
          <w:spacing w:val="-4"/>
          <w:sz w:val="12"/>
          <w:szCs w:val="12"/>
        </w:rPr>
        <w:t xml:space="preserve"> </w:t>
      </w:r>
      <w:r w:rsidR="008D3E08" w:rsidRPr="005C2932">
        <w:rPr>
          <w:b/>
          <w:spacing w:val="-4"/>
          <w:sz w:val="12"/>
          <w:szCs w:val="12"/>
        </w:rPr>
        <w:t xml:space="preserve">                                </w:t>
      </w:r>
      <w:r w:rsidRPr="005C2932">
        <w:rPr>
          <w:b/>
          <w:spacing w:val="-4"/>
          <w:sz w:val="12"/>
          <w:szCs w:val="12"/>
        </w:rPr>
        <w:t>PEREIRA-RISARALDA</w:t>
      </w:r>
    </w:p>
    <w:p w14:paraId="31EB2AF3" w14:textId="5699D32F" w:rsidR="00B25DDF" w:rsidRPr="005C2932" w:rsidRDefault="008F4AD1" w:rsidP="001B19A0">
      <w:pPr>
        <w:tabs>
          <w:tab w:val="left" w:pos="3090"/>
        </w:tabs>
        <w:spacing w:line="240" w:lineRule="auto"/>
        <w:rPr>
          <w:spacing w:val="-4"/>
          <w:sz w:val="12"/>
          <w:szCs w:val="12"/>
        </w:rPr>
      </w:pPr>
      <w:r w:rsidRPr="005C2932">
        <w:rPr>
          <w:b/>
          <w:iCs/>
          <w:noProof/>
          <w:spacing w:val="-4"/>
          <w:sz w:val="12"/>
          <w:szCs w:val="12"/>
          <w:lang w:val="fr-FR" w:eastAsia="fr-FR"/>
        </w:rPr>
        <w:drawing>
          <wp:anchor distT="0" distB="0" distL="114300" distR="114300" simplePos="0" relativeHeight="251657728" behindDoc="1" locked="0" layoutInCell="1" allowOverlap="1" wp14:anchorId="709B6E79" wp14:editId="6E66B024">
            <wp:simplePos x="0" y="0"/>
            <wp:positionH relativeFrom="column">
              <wp:posOffset>2365375</wp:posOffset>
            </wp:positionH>
            <wp:positionV relativeFrom="paragraph">
              <wp:posOffset>224155</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5C2932">
        <w:rPr>
          <w:b/>
          <w:spacing w:val="-4"/>
          <w:sz w:val="12"/>
          <w:szCs w:val="12"/>
        </w:rPr>
        <w:t xml:space="preserve">                                                                                   </w:t>
      </w:r>
      <w:r w:rsidR="0008068F" w:rsidRPr="005C2932">
        <w:rPr>
          <w:b/>
          <w:spacing w:val="-4"/>
          <w:sz w:val="12"/>
          <w:szCs w:val="12"/>
        </w:rPr>
        <w:t xml:space="preserve"> </w:t>
      </w:r>
      <w:r w:rsidR="00B25DDF" w:rsidRPr="005C2932">
        <w:rPr>
          <w:b/>
          <w:spacing w:val="-4"/>
          <w:sz w:val="12"/>
          <w:szCs w:val="12"/>
        </w:rPr>
        <w:t xml:space="preserve">  </w:t>
      </w:r>
      <w:r w:rsidR="008D3E08" w:rsidRPr="005C2932">
        <w:rPr>
          <w:b/>
          <w:spacing w:val="-4"/>
          <w:sz w:val="12"/>
          <w:szCs w:val="12"/>
        </w:rPr>
        <w:t xml:space="preserve">                                   </w:t>
      </w:r>
      <w:r w:rsidR="0078206A" w:rsidRPr="005C2932">
        <w:rPr>
          <w:b/>
          <w:spacing w:val="-4"/>
          <w:sz w:val="12"/>
          <w:szCs w:val="12"/>
        </w:rPr>
        <w:t xml:space="preserve"> </w:t>
      </w:r>
      <w:r w:rsidR="00B25DDF" w:rsidRPr="005C2932">
        <w:rPr>
          <w:b/>
          <w:spacing w:val="-4"/>
          <w:sz w:val="12"/>
          <w:szCs w:val="12"/>
        </w:rPr>
        <w:t>RAMA JUDICIAL</w:t>
      </w:r>
    </w:p>
    <w:p w14:paraId="25DB775B" w14:textId="77777777" w:rsidR="00B25DDF" w:rsidRPr="005C2932" w:rsidRDefault="00B25DDF" w:rsidP="001B19A0">
      <w:pPr>
        <w:spacing w:line="240" w:lineRule="auto"/>
        <w:jc w:val="center"/>
        <w:rPr>
          <w:rFonts w:ascii="Algerian" w:hAnsi="Algerian"/>
          <w:spacing w:val="-4"/>
          <w:sz w:val="28"/>
          <w:szCs w:val="28"/>
        </w:rPr>
      </w:pPr>
      <w:r w:rsidRPr="005C2932">
        <w:rPr>
          <w:rFonts w:ascii="Algerian" w:hAnsi="Algerian"/>
          <w:smallCaps/>
          <w:color w:val="000000"/>
          <w:spacing w:val="-4"/>
          <w:sz w:val="28"/>
          <w:szCs w:val="28"/>
        </w:rPr>
        <w:t>TRIBUNAL SUPERIOR DE PEREIRA</w:t>
      </w:r>
    </w:p>
    <w:p w14:paraId="6F7EB80B" w14:textId="77777777" w:rsidR="00B25DDF" w:rsidRPr="005C2932" w:rsidRDefault="00B25DDF" w:rsidP="001B19A0">
      <w:pPr>
        <w:pStyle w:val="Corpsdetexte3"/>
        <w:tabs>
          <w:tab w:val="left" w:pos="1202"/>
        </w:tabs>
        <w:spacing w:line="240" w:lineRule="auto"/>
        <w:jc w:val="center"/>
        <w:rPr>
          <w:rFonts w:ascii="Algerian" w:hAnsi="Algerian"/>
          <w:spacing w:val="-4"/>
          <w:sz w:val="28"/>
          <w:szCs w:val="28"/>
        </w:rPr>
      </w:pPr>
      <w:r w:rsidRPr="005C2932">
        <w:rPr>
          <w:rFonts w:ascii="Algerian" w:hAnsi="Algerian"/>
          <w:spacing w:val="-4"/>
          <w:sz w:val="28"/>
          <w:szCs w:val="28"/>
        </w:rPr>
        <w:t>SALA de decisión PENAL</w:t>
      </w:r>
    </w:p>
    <w:p w14:paraId="6B6783F7" w14:textId="77777777" w:rsidR="00B25DDF" w:rsidRPr="005C2932" w:rsidRDefault="00B25DDF" w:rsidP="001B19A0">
      <w:pPr>
        <w:spacing w:line="240" w:lineRule="auto"/>
        <w:jc w:val="center"/>
        <w:rPr>
          <w:spacing w:val="-4"/>
        </w:rPr>
      </w:pPr>
      <w:r w:rsidRPr="005C2932">
        <w:rPr>
          <w:spacing w:val="-4"/>
        </w:rPr>
        <w:t>Magistrado Ponente</w:t>
      </w:r>
    </w:p>
    <w:p w14:paraId="7D3E923D" w14:textId="77777777" w:rsidR="00B25DDF" w:rsidRPr="005C2932" w:rsidRDefault="00B25DDF" w:rsidP="001B19A0">
      <w:pPr>
        <w:spacing w:line="240" w:lineRule="auto"/>
        <w:jc w:val="center"/>
        <w:rPr>
          <w:spacing w:val="-4"/>
          <w:sz w:val="24"/>
          <w:szCs w:val="24"/>
        </w:rPr>
      </w:pPr>
      <w:r w:rsidRPr="005C2932">
        <w:rPr>
          <w:spacing w:val="-4"/>
          <w:sz w:val="24"/>
          <w:szCs w:val="24"/>
        </w:rPr>
        <w:t xml:space="preserve"> JORGE ARTURO CASTAÑO DUQUE</w:t>
      </w:r>
    </w:p>
    <w:p w14:paraId="647D2392" w14:textId="2DF36C37" w:rsidR="00B25DDF" w:rsidRPr="005C2932" w:rsidRDefault="00B25DDF" w:rsidP="004D2FFA">
      <w:pPr>
        <w:tabs>
          <w:tab w:val="left" w:pos="6615"/>
        </w:tabs>
        <w:spacing w:line="240" w:lineRule="auto"/>
        <w:rPr>
          <w:spacing w:val="-4"/>
          <w:sz w:val="24"/>
          <w:szCs w:val="24"/>
        </w:rPr>
      </w:pPr>
      <w:r w:rsidRPr="005C2932">
        <w:rPr>
          <w:spacing w:val="-4"/>
        </w:rPr>
        <w:t xml:space="preserve">                                                 </w:t>
      </w:r>
      <w:r w:rsidR="004D2FFA" w:rsidRPr="005C2932">
        <w:rPr>
          <w:spacing w:val="-4"/>
        </w:rPr>
        <w:tab/>
      </w:r>
    </w:p>
    <w:p w14:paraId="2FCA8A28" w14:textId="77777777" w:rsidR="00FE7AA3" w:rsidRPr="005C2932" w:rsidRDefault="00FE7AA3" w:rsidP="001B19A0">
      <w:pPr>
        <w:spacing w:line="240" w:lineRule="auto"/>
        <w:rPr>
          <w:spacing w:val="-4"/>
          <w:sz w:val="24"/>
          <w:szCs w:val="24"/>
        </w:rPr>
      </w:pPr>
    </w:p>
    <w:p w14:paraId="0822EC83" w14:textId="468C9F88" w:rsidR="00B25DDF" w:rsidRPr="005C2932" w:rsidRDefault="00E55A38" w:rsidP="001B19A0">
      <w:pPr>
        <w:spacing w:line="240" w:lineRule="auto"/>
        <w:jc w:val="center"/>
        <w:rPr>
          <w:spacing w:val="-4"/>
        </w:rPr>
      </w:pPr>
      <w:r>
        <w:rPr>
          <w:spacing w:val="-4"/>
        </w:rPr>
        <w:t xml:space="preserve">    Pereira, primero </w:t>
      </w:r>
      <w:r w:rsidR="00EE5EA2" w:rsidRPr="005C2932">
        <w:rPr>
          <w:spacing w:val="-4"/>
        </w:rPr>
        <w:t>(</w:t>
      </w:r>
      <w:r>
        <w:rPr>
          <w:spacing w:val="-4"/>
        </w:rPr>
        <w:t>01</w:t>
      </w:r>
      <w:r w:rsidR="00B25DDF" w:rsidRPr="005C2932">
        <w:rPr>
          <w:spacing w:val="-4"/>
        </w:rPr>
        <w:t xml:space="preserve">) </w:t>
      </w:r>
      <w:r w:rsidR="007B1BF9" w:rsidRPr="005C2932">
        <w:rPr>
          <w:spacing w:val="-4"/>
        </w:rPr>
        <w:t>de</w:t>
      </w:r>
      <w:r w:rsidR="00EE5EA2" w:rsidRPr="005C2932">
        <w:rPr>
          <w:spacing w:val="-4"/>
        </w:rPr>
        <w:t xml:space="preserve"> </w:t>
      </w:r>
      <w:r>
        <w:rPr>
          <w:spacing w:val="-4"/>
        </w:rPr>
        <w:t>agosto</w:t>
      </w:r>
      <w:r w:rsidR="00670889" w:rsidRPr="005C2932">
        <w:rPr>
          <w:spacing w:val="-4"/>
        </w:rPr>
        <w:t xml:space="preserve"> </w:t>
      </w:r>
      <w:r w:rsidR="00B25DDF" w:rsidRPr="005C2932">
        <w:rPr>
          <w:spacing w:val="-4"/>
        </w:rPr>
        <w:t xml:space="preserve">de dos mil </w:t>
      </w:r>
      <w:r w:rsidR="00900F1E" w:rsidRPr="005C2932">
        <w:rPr>
          <w:spacing w:val="-4"/>
        </w:rPr>
        <w:t>diecis</w:t>
      </w:r>
      <w:r w:rsidR="002F167D" w:rsidRPr="005C2932">
        <w:rPr>
          <w:spacing w:val="-4"/>
        </w:rPr>
        <w:t>iete</w:t>
      </w:r>
      <w:r w:rsidR="00900F1E" w:rsidRPr="005C2932">
        <w:rPr>
          <w:spacing w:val="-4"/>
        </w:rPr>
        <w:t xml:space="preserve"> </w:t>
      </w:r>
      <w:r w:rsidR="00A44512" w:rsidRPr="005C2932">
        <w:rPr>
          <w:spacing w:val="-4"/>
        </w:rPr>
        <w:t>(201</w:t>
      </w:r>
      <w:r w:rsidR="002F167D" w:rsidRPr="005C2932">
        <w:rPr>
          <w:spacing w:val="-4"/>
        </w:rPr>
        <w:t>7</w:t>
      </w:r>
      <w:r w:rsidR="00B25DDF" w:rsidRPr="005C2932">
        <w:rPr>
          <w:spacing w:val="-4"/>
        </w:rPr>
        <w:t>)</w:t>
      </w:r>
    </w:p>
    <w:p w14:paraId="3ED8181C" w14:textId="77777777" w:rsidR="00B25DDF" w:rsidRPr="005C2932" w:rsidRDefault="00B25DDF" w:rsidP="001B19A0">
      <w:pPr>
        <w:spacing w:line="240" w:lineRule="auto"/>
        <w:jc w:val="center"/>
        <w:rPr>
          <w:spacing w:val="-4"/>
          <w:sz w:val="24"/>
          <w:szCs w:val="24"/>
        </w:rPr>
      </w:pPr>
    </w:p>
    <w:p w14:paraId="0321BEB2" w14:textId="77777777" w:rsidR="00FE7AA3" w:rsidRPr="005C2932" w:rsidRDefault="00FE7AA3" w:rsidP="001B19A0">
      <w:pPr>
        <w:spacing w:line="240" w:lineRule="auto"/>
        <w:jc w:val="center"/>
        <w:rPr>
          <w:spacing w:val="-4"/>
        </w:rPr>
      </w:pPr>
    </w:p>
    <w:p w14:paraId="409D61F2" w14:textId="0AB8635D" w:rsidR="00B25DDF" w:rsidRPr="005C2932" w:rsidRDefault="00B25DDF" w:rsidP="001B19A0">
      <w:pPr>
        <w:spacing w:line="240" w:lineRule="auto"/>
        <w:jc w:val="center"/>
        <w:rPr>
          <w:spacing w:val="-4"/>
          <w:sz w:val="24"/>
          <w:szCs w:val="24"/>
        </w:rPr>
      </w:pPr>
      <w:r w:rsidRPr="005C2932">
        <w:rPr>
          <w:spacing w:val="-4"/>
          <w:sz w:val="22"/>
          <w:szCs w:val="22"/>
        </w:rPr>
        <w:t xml:space="preserve">  </w:t>
      </w:r>
      <w:r w:rsidR="00E55A38">
        <w:rPr>
          <w:spacing w:val="-4"/>
          <w:sz w:val="24"/>
          <w:szCs w:val="24"/>
        </w:rPr>
        <w:t>ACTA DE APROBACIÓN N° 756</w:t>
      </w:r>
    </w:p>
    <w:p w14:paraId="70C34BFE" w14:textId="77777777" w:rsidR="00B25DDF" w:rsidRPr="005C2932" w:rsidRDefault="00B25DDF" w:rsidP="001B19A0">
      <w:pPr>
        <w:spacing w:line="240" w:lineRule="auto"/>
        <w:jc w:val="center"/>
        <w:rPr>
          <w:spacing w:val="-4"/>
          <w:sz w:val="24"/>
          <w:szCs w:val="24"/>
        </w:rPr>
      </w:pPr>
      <w:r w:rsidRPr="005C2932">
        <w:rPr>
          <w:spacing w:val="-4"/>
          <w:sz w:val="24"/>
          <w:szCs w:val="24"/>
        </w:rPr>
        <w:t xml:space="preserve">  SEGUNDA INSTANCIA</w:t>
      </w:r>
    </w:p>
    <w:p w14:paraId="0F474045" w14:textId="77777777" w:rsidR="00B25DDF" w:rsidRPr="005C2932" w:rsidRDefault="00B25DDF" w:rsidP="001B19A0">
      <w:pPr>
        <w:spacing w:line="240" w:lineRule="auto"/>
        <w:rPr>
          <w:spacing w:val="-4"/>
          <w:sz w:val="24"/>
          <w:szCs w:val="24"/>
          <w:lang w:val="es-CO"/>
        </w:rPr>
      </w:pPr>
    </w:p>
    <w:p w14:paraId="3B79473F" w14:textId="77777777" w:rsidR="00FE7AA3" w:rsidRPr="005C2932" w:rsidRDefault="00FE7AA3" w:rsidP="001B19A0">
      <w:pPr>
        <w:spacing w:line="240" w:lineRule="auto"/>
        <w:rPr>
          <w:spacing w:val="-4"/>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60"/>
      </w:tblGrid>
      <w:tr w:rsidR="00B25DDF" w:rsidRPr="005C2932" w14:paraId="253B7F65"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36AF0DDC" w14:textId="77777777" w:rsidR="00B25DDF" w:rsidRPr="005C2932" w:rsidRDefault="00B25DDF" w:rsidP="001B19A0">
            <w:pPr>
              <w:pStyle w:val="Tablaidentificadora"/>
              <w:rPr>
                <w:spacing w:val="-4"/>
                <w:szCs w:val="24"/>
              </w:rPr>
            </w:pPr>
            <w:r w:rsidRPr="005C2932">
              <w:rPr>
                <w:spacing w:val="-4"/>
                <w:szCs w:val="24"/>
              </w:rPr>
              <w:t xml:space="preserve">Fecha y hora de lectura: </w:t>
            </w:r>
          </w:p>
        </w:tc>
        <w:tc>
          <w:tcPr>
            <w:tcW w:w="4960" w:type="dxa"/>
            <w:tcBorders>
              <w:top w:val="single" w:sz="4" w:space="0" w:color="auto"/>
              <w:left w:val="single" w:sz="4" w:space="0" w:color="auto"/>
              <w:bottom w:val="single" w:sz="4" w:space="0" w:color="auto"/>
              <w:right w:val="single" w:sz="4" w:space="0" w:color="auto"/>
            </w:tcBorders>
          </w:tcPr>
          <w:p w14:paraId="74B37FD2" w14:textId="220F059C" w:rsidR="00B25DDF" w:rsidRPr="005C2932" w:rsidRDefault="00E55A38" w:rsidP="001B19A0">
            <w:pPr>
              <w:pStyle w:val="Tablaidentificadora"/>
              <w:rPr>
                <w:rFonts w:cs="Tahoma"/>
                <w:spacing w:val="-4"/>
                <w:szCs w:val="24"/>
              </w:rPr>
            </w:pPr>
            <w:r>
              <w:rPr>
                <w:rFonts w:cs="Tahoma"/>
                <w:spacing w:val="-4"/>
                <w:szCs w:val="24"/>
              </w:rPr>
              <w:t>Agosto 2 de 2017, 10:30 a.m.</w:t>
            </w:r>
          </w:p>
        </w:tc>
      </w:tr>
      <w:tr w:rsidR="00B25DDF" w:rsidRPr="005C2932" w14:paraId="5DE2392C"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769312F1" w14:textId="77777777" w:rsidR="00B25DDF" w:rsidRPr="005C2932" w:rsidRDefault="00900F1E" w:rsidP="001B19A0">
            <w:pPr>
              <w:pStyle w:val="Tablaidentificadora"/>
              <w:rPr>
                <w:spacing w:val="-4"/>
                <w:szCs w:val="24"/>
              </w:rPr>
            </w:pPr>
            <w:r w:rsidRPr="005C2932">
              <w:rPr>
                <w:spacing w:val="-4"/>
                <w:szCs w:val="24"/>
              </w:rPr>
              <w:t>Acusado</w:t>
            </w:r>
            <w:r w:rsidR="00B25DDF" w:rsidRPr="005C2932">
              <w:rPr>
                <w:spacing w:val="-4"/>
                <w:szCs w:val="24"/>
              </w:rPr>
              <w:t xml:space="preserve">: </w:t>
            </w:r>
          </w:p>
        </w:tc>
        <w:tc>
          <w:tcPr>
            <w:tcW w:w="4960" w:type="dxa"/>
            <w:tcBorders>
              <w:top w:val="single" w:sz="4" w:space="0" w:color="auto"/>
              <w:left w:val="single" w:sz="4" w:space="0" w:color="auto"/>
              <w:bottom w:val="single" w:sz="4" w:space="0" w:color="auto"/>
              <w:right w:val="single" w:sz="4" w:space="0" w:color="auto"/>
            </w:tcBorders>
          </w:tcPr>
          <w:p w14:paraId="034A8BCF" w14:textId="03A7A707" w:rsidR="00B25DDF" w:rsidRPr="005C2932" w:rsidRDefault="00670889" w:rsidP="001B19A0">
            <w:pPr>
              <w:pStyle w:val="Tablaidentificadora"/>
              <w:rPr>
                <w:rFonts w:cs="Tahoma"/>
                <w:spacing w:val="-4"/>
                <w:szCs w:val="24"/>
              </w:rPr>
            </w:pPr>
            <w:r w:rsidRPr="005C2932">
              <w:rPr>
                <w:rFonts w:cs="Tahoma"/>
                <w:spacing w:val="-4"/>
                <w:szCs w:val="24"/>
              </w:rPr>
              <w:t>Heriberto Martínez</w:t>
            </w:r>
          </w:p>
        </w:tc>
      </w:tr>
      <w:tr w:rsidR="00B25DDF" w:rsidRPr="005C2932" w14:paraId="2C173655"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4AB836EF" w14:textId="77777777" w:rsidR="00B25DDF" w:rsidRPr="005C2932" w:rsidRDefault="00B25DDF" w:rsidP="001B19A0">
            <w:pPr>
              <w:pStyle w:val="Tablaidentificadora"/>
              <w:rPr>
                <w:spacing w:val="-4"/>
                <w:szCs w:val="24"/>
              </w:rPr>
            </w:pPr>
            <w:r w:rsidRPr="005C2932">
              <w:rPr>
                <w:spacing w:val="-4"/>
                <w:szCs w:val="24"/>
              </w:rPr>
              <w:t>Cédula de ciudadanía:</w:t>
            </w:r>
          </w:p>
        </w:tc>
        <w:tc>
          <w:tcPr>
            <w:tcW w:w="4960" w:type="dxa"/>
            <w:tcBorders>
              <w:top w:val="single" w:sz="4" w:space="0" w:color="auto"/>
              <w:left w:val="single" w:sz="4" w:space="0" w:color="auto"/>
              <w:bottom w:val="single" w:sz="4" w:space="0" w:color="auto"/>
              <w:right w:val="single" w:sz="4" w:space="0" w:color="auto"/>
            </w:tcBorders>
          </w:tcPr>
          <w:p w14:paraId="18205986" w14:textId="2F03E6BD" w:rsidR="00B25DDF" w:rsidRPr="005C2932" w:rsidRDefault="00670889" w:rsidP="00670889">
            <w:pPr>
              <w:pStyle w:val="Tablaidentificadora"/>
              <w:rPr>
                <w:rFonts w:cs="Tahoma"/>
                <w:spacing w:val="-4"/>
                <w:szCs w:val="24"/>
              </w:rPr>
            </w:pPr>
            <w:r w:rsidRPr="005C2932">
              <w:rPr>
                <w:rFonts w:cs="Tahoma"/>
                <w:spacing w:val="-4"/>
                <w:szCs w:val="24"/>
              </w:rPr>
              <w:t>10.103.652</w:t>
            </w:r>
            <w:r w:rsidR="008534BC" w:rsidRPr="005C2932">
              <w:rPr>
                <w:rFonts w:cs="Tahoma"/>
                <w:spacing w:val="-4"/>
                <w:szCs w:val="24"/>
              </w:rPr>
              <w:t xml:space="preserve"> de </w:t>
            </w:r>
            <w:r w:rsidRPr="005C2932">
              <w:rPr>
                <w:rFonts w:cs="Tahoma"/>
                <w:spacing w:val="-4"/>
                <w:szCs w:val="24"/>
              </w:rPr>
              <w:t xml:space="preserve">Pereira </w:t>
            </w:r>
            <w:r w:rsidR="008534BC" w:rsidRPr="005C2932">
              <w:rPr>
                <w:rFonts w:cs="Tahoma"/>
                <w:spacing w:val="-4"/>
                <w:szCs w:val="24"/>
              </w:rPr>
              <w:t>(Rda.)</w:t>
            </w:r>
          </w:p>
        </w:tc>
      </w:tr>
      <w:tr w:rsidR="00B25DDF" w:rsidRPr="005C2932" w14:paraId="7D895182"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118C2DC1" w14:textId="77777777" w:rsidR="00B25DDF" w:rsidRPr="005C2932" w:rsidRDefault="00B25DDF" w:rsidP="001B19A0">
            <w:pPr>
              <w:pStyle w:val="Tablaidentificadora"/>
              <w:rPr>
                <w:spacing w:val="-4"/>
                <w:szCs w:val="24"/>
              </w:rPr>
            </w:pPr>
            <w:r w:rsidRPr="005C2932">
              <w:rPr>
                <w:spacing w:val="-4"/>
                <w:szCs w:val="24"/>
              </w:rPr>
              <w:t>Delito:</w:t>
            </w:r>
          </w:p>
        </w:tc>
        <w:tc>
          <w:tcPr>
            <w:tcW w:w="4960" w:type="dxa"/>
            <w:tcBorders>
              <w:top w:val="single" w:sz="4" w:space="0" w:color="auto"/>
              <w:left w:val="single" w:sz="4" w:space="0" w:color="auto"/>
              <w:bottom w:val="single" w:sz="4" w:space="0" w:color="auto"/>
              <w:right w:val="single" w:sz="4" w:space="0" w:color="auto"/>
            </w:tcBorders>
          </w:tcPr>
          <w:p w14:paraId="49C3F48B" w14:textId="77777777" w:rsidR="00B25DDF" w:rsidRPr="005C2932" w:rsidRDefault="00556BDC" w:rsidP="001B19A0">
            <w:pPr>
              <w:pStyle w:val="Tablaidentificadora"/>
              <w:rPr>
                <w:rFonts w:cs="Tahoma"/>
                <w:spacing w:val="-4"/>
                <w:szCs w:val="24"/>
              </w:rPr>
            </w:pPr>
            <w:r w:rsidRPr="005C2932">
              <w:rPr>
                <w:rFonts w:cs="Tahoma"/>
                <w:spacing w:val="-4"/>
                <w:szCs w:val="24"/>
              </w:rPr>
              <w:t>Lesiones Personales Culposas</w:t>
            </w:r>
          </w:p>
        </w:tc>
      </w:tr>
      <w:tr w:rsidR="00B25DDF" w:rsidRPr="005C2932" w14:paraId="52CC74EB"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1808E057" w14:textId="77777777" w:rsidR="00B25DDF" w:rsidRPr="005C2932" w:rsidRDefault="00B25DDF" w:rsidP="001B19A0">
            <w:pPr>
              <w:pStyle w:val="Tablaidentificadora"/>
              <w:rPr>
                <w:spacing w:val="-4"/>
                <w:szCs w:val="24"/>
              </w:rPr>
            </w:pPr>
            <w:r w:rsidRPr="005C2932">
              <w:rPr>
                <w:spacing w:val="-4"/>
                <w:szCs w:val="24"/>
              </w:rPr>
              <w:t>Víctima:</w:t>
            </w:r>
          </w:p>
        </w:tc>
        <w:tc>
          <w:tcPr>
            <w:tcW w:w="4960" w:type="dxa"/>
            <w:tcBorders>
              <w:top w:val="single" w:sz="4" w:space="0" w:color="auto"/>
              <w:left w:val="single" w:sz="4" w:space="0" w:color="auto"/>
              <w:bottom w:val="single" w:sz="4" w:space="0" w:color="auto"/>
              <w:right w:val="single" w:sz="4" w:space="0" w:color="auto"/>
            </w:tcBorders>
          </w:tcPr>
          <w:p w14:paraId="279323AD" w14:textId="2C5BC5ED" w:rsidR="00556BDC" w:rsidRPr="005C2932" w:rsidRDefault="00670889" w:rsidP="001B19A0">
            <w:pPr>
              <w:pStyle w:val="Tablaidentificadora"/>
              <w:rPr>
                <w:rFonts w:cs="Tahoma"/>
                <w:spacing w:val="-4"/>
                <w:szCs w:val="24"/>
              </w:rPr>
            </w:pPr>
            <w:proofErr w:type="spellStart"/>
            <w:r w:rsidRPr="005C2932">
              <w:rPr>
                <w:rFonts w:cs="Tahoma"/>
                <w:spacing w:val="-4"/>
                <w:szCs w:val="24"/>
              </w:rPr>
              <w:t>Dignery</w:t>
            </w:r>
            <w:proofErr w:type="spellEnd"/>
            <w:r w:rsidRPr="005C2932">
              <w:rPr>
                <w:rFonts w:cs="Tahoma"/>
                <w:spacing w:val="-4"/>
                <w:szCs w:val="24"/>
              </w:rPr>
              <w:t xml:space="preserve"> Rivera de García</w:t>
            </w:r>
          </w:p>
        </w:tc>
      </w:tr>
      <w:tr w:rsidR="00B25DDF" w:rsidRPr="005C2932" w14:paraId="0C8C8851"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08AE49BF" w14:textId="77777777" w:rsidR="00B25DDF" w:rsidRPr="005C2932" w:rsidRDefault="00B25DDF" w:rsidP="001B19A0">
            <w:pPr>
              <w:pStyle w:val="Tablaidentificadora"/>
              <w:rPr>
                <w:spacing w:val="-4"/>
                <w:szCs w:val="24"/>
              </w:rPr>
            </w:pPr>
            <w:r w:rsidRPr="005C2932">
              <w:rPr>
                <w:spacing w:val="-4"/>
                <w:szCs w:val="24"/>
              </w:rPr>
              <w:t>Procedencia:</w:t>
            </w:r>
          </w:p>
        </w:tc>
        <w:tc>
          <w:tcPr>
            <w:tcW w:w="4960" w:type="dxa"/>
            <w:tcBorders>
              <w:top w:val="single" w:sz="4" w:space="0" w:color="auto"/>
              <w:left w:val="single" w:sz="4" w:space="0" w:color="auto"/>
              <w:bottom w:val="single" w:sz="4" w:space="0" w:color="auto"/>
              <w:right w:val="single" w:sz="4" w:space="0" w:color="auto"/>
            </w:tcBorders>
          </w:tcPr>
          <w:p w14:paraId="214FC6DB" w14:textId="39D75D93" w:rsidR="00B25DDF" w:rsidRPr="005C2932" w:rsidRDefault="00556BDC" w:rsidP="00670889">
            <w:pPr>
              <w:pStyle w:val="Tablaidentificadora"/>
              <w:rPr>
                <w:rFonts w:cs="Tahoma"/>
                <w:spacing w:val="-4"/>
                <w:szCs w:val="24"/>
              </w:rPr>
            </w:pPr>
            <w:r w:rsidRPr="005C2932">
              <w:rPr>
                <w:rFonts w:cs="Tahoma"/>
                <w:spacing w:val="-4"/>
                <w:szCs w:val="24"/>
              </w:rPr>
              <w:t>Juzgado</w:t>
            </w:r>
            <w:r w:rsidR="00900F1E" w:rsidRPr="005C2932">
              <w:rPr>
                <w:rFonts w:cs="Tahoma"/>
                <w:spacing w:val="-4"/>
                <w:szCs w:val="24"/>
              </w:rPr>
              <w:t xml:space="preserve"> </w:t>
            </w:r>
            <w:r w:rsidR="00670889" w:rsidRPr="005C2932">
              <w:rPr>
                <w:rFonts w:cs="Tahoma"/>
                <w:spacing w:val="-4"/>
                <w:szCs w:val="24"/>
              </w:rPr>
              <w:t xml:space="preserve">Primero Penal </w:t>
            </w:r>
            <w:r w:rsidRPr="005C2932">
              <w:rPr>
                <w:rFonts w:cs="Tahoma"/>
                <w:spacing w:val="-4"/>
                <w:szCs w:val="24"/>
              </w:rPr>
              <w:t xml:space="preserve">Municipal </w:t>
            </w:r>
            <w:r w:rsidR="00B16917" w:rsidRPr="005C2932">
              <w:rPr>
                <w:rFonts w:cs="Tahoma"/>
                <w:spacing w:val="-4"/>
                <w:szCs w:val="24"/>
              </w:rPr>
              <w:t>con funciones de c</w:t>
            </w:r>
            <w:r w:rsidRPr="005C2932">
              <w:rPr>
                <w:rFonts w:cs="Tahoma"/>
                <w:spacing w:val="-4"/>
                <w:szCs w:val="24"/>
              </w:rPr>
              <w:t xml:space="preserve">onocimiento de </w:t>
            </w:r>
            <w:r w:rsidR="00670889" w:rsidRPr="005C2932">
              <w:rPr>
                <w:rFonts w:cs="Tahoma"/>
                <w:spacing w:val="-4"/>
                <w:szCs w:val="24"/>
              </w:rPr>
              <w:t>Pereira</w:t>
            </w:r>
            <w:r w:rsidR="008534BC" w:rsidRPr="005C2932">
              <w:rPr>
                <w:rFonts w:cs="Tahoma"/>
                <w:spacing w:val="-4"/>
                <w:szCs w:val="24"/>
              </w:rPr>
              <w:t xml:space="preserve"> </w:t>
            </w:r>
            <w:r w:rsidRPr="005C2932">
              <w:rPr>
                <w:rFonts w:cs="Tahoma"/>
                <w:spacing w:val="-4"/>
                <w:szCs w:val="24"/>
              </w:rPr>
              <w:t>(Rda.)</w:t>
            </w:r>
          </w:p>
        </w:tc>
      </w:tr>
      <w:tr w:rsidR="00B25DDF" w:rsidRPr="005C2932" w14:paraId="33DE7C5D"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06564D37" w14:textId="77777777" w:rsidR="00B25DDF" w:rsidRPr="005C2932" w:rsidRDefault="00B25DDF" w:rsidP="001B19A0">
            <w:pPr>
              <w:pStyle w:val="Tablaidentificadora"/>
              <w:rPr>
                <w:spacing w:val="-4"/>
                <w:szCs w:val="24"/>
              </w:rPr>
            </w:pPr>
            <w:r w:rsidRPr="005C2932">
              <w:rPr>
                <w:spacing w:val="-4"/>
                <w:szCs w:val="24"/>
              </w:rPr>
              <w:t>Asunto:</w:t>
            </w:r>
          </w:p>
        </w:tc>
        <w:tc>
          <w:tcPr>
            <w:tcW w:w="4960" w:type="dxa"/>
            <w:tcBorders>
              <w:top w:val="single" w:sz="4" w:space="0" w:color="auto"/>
              <w:left w:val="single" w:sz="4" w:space="0" w:color="auto"/>
              <w:bottom w:val="single" w:sz="4" w:space="0" w:color="auto"/>
              <w:right w:val="single" w:sz="4" w:space="0" w:color="auto"/>
            </w:tcBorders>
          </w:tcPr>
          <w:p w14:paraId="37DCFCE4" w14:textId="3D09D4E6" w:rsidR="00B25DDF" w:rsidRPr="005C2932" w:rsidRDefault="00556BDC" w:rsidP="00670889">
            <w:pPr>
              <w:pStyle w:val="Tablaidentificadora"/>
              <w:rPr>
                <w:rFonts w:cs="Tahoma"/>
                <w:spacing w:val="-4"/>
                <w:szCs w:val="24"/>
              </w:rPr>
            </w:pPr>
            <w:r w:rsidRPr="005C2932">
              <w:rPr>
                <w:rFonts w:cs="Tahoma"/>
                <w:spacing w:val="-4"/>
                <w:szCs w:val="24"/>
              </w:rPr>
              <w:t xml:space="preserve">Decide apelación interpuesta por la </w:t>
            </w:r>
            <w:r w:rsidR="002F167D" w:rsidRPr="005C2932">
              <w:rPr>
                <w:rFonts w:cs="Tahoma"/>
                <w:spacing w:val="-4"/>
                <w:szCs w:val="24"/>
              </w:rPr>
              <w:t xml:space="preserve">defensa </w:t>
            </w:r>
            <w:r w:rsidRPr="005C2932">
              <w:rPr>
                <w:rFonts w:cs="Tahoma"/>
                <w:spacing w:val="-4"/>
                <w:szCs w:val="24"/>
              </w:rPr>
              <w:t>contra el fallo</w:t>
            </w:r>
            <w:r w:rsidR="00B21788" w:rsidRPr="005C2932">
              <w:rPr>
                <w:rFonts w:cs="Tahoma"/>
                <w:spacing w:val="-4"/>
                <w:szCs w:val="24"/>
              </w:rPr>
              <w:t xml:space="preserve"> </w:t>
            </w:r>
            <w:r w:rsidR="002F167D" w:rsidRPr="005C2932">
              <w:rPr>
                <w:rFonts w:cs="Tahoma"/>
                <w:spacing w:val="-4"/>
                <w:szCs w:val="24"/>
              </w:rPr>
              <w:t xml:space="preserve">condenatorio </w:t>
            </w:r>
            <w:r w:rsidR="0030691E" w:rsidRPr="005C2932">
              <w:rPr>
                <w:rFonts w:cs="Tahoma"/>
                <w:spacing w:val="-4"/>
                <w:szCs w:val="24"/>
              </w:rPr>
              <w:t xml:space="preserve">de fecha </w:t>
            </w:r>
            <w:r w:rsidR="00670889" w:rsidRPr="005C2932">
              <w:rPr>
                <w:rFonts w:cs="Tahoma"/>
                <w:spacing w:val="-4"/>
                <w:szCs w:val="24"/>
              </w:rPr>
              <w:t xml:space="preserve">junio 8 </w:t>
            </w:r>
            <w:r w:rsidR="008534BC" w:rsidRPr="005C2932">
              <w:rPr>
                <w:rFonts w:cs="Tahoma"/>
                <w:spacing w:val="-4"/>
                <w:szCs w:val="24"/>
              </w:rPr>
              <w:t>de 2017</w:t>
            </w:r>
            <w:r w:rsidRPr="005C2932">
              <w:rPr>
                <w:rFonts w:cs="Tahoma"/>
                <w:spacing w:val="-4"/>
                <w:szCs w:val="24"/>
              </w:rPr>
              <w:t xml:space="preserve">. SE </w:t>
            </w:r>
            <w:r w:rsidR="008534BC" w:rsidRPr="005C2932">
              <w:rPr>
                <w:rFonts w:cs="Tahoma"/>
                <w:spacing w:val="-4"/>
                <w:szCs w:val="24"/>
              </w:rPr>
              <w:t>CONFIRMA</w:t>
            </w:r>
            <w:r w:rsidR="00AF22D1" w:rsidRPr="005C2932">
              <w:rPr>
                <w:rFonts w:cs="Tahoma"/>
                <w:spacing w:val="-4"/>
                <w:szCs w:val="24"/>
              </w:rPr>
              <w:t xml:space="preserve"> PARCIALMENTE</w:t>
            </w:r>
            <w:r w:rsidR="006E12A6" w:rsidRPr="005C2932">
              <w:rPr>
                <w:rFonts w:cs="Tahoma"/>
                <w:spacing w:val="-4"/>
                <w:szCs w:val="24"/>
              </w:rPr>
              <w:t xml:space="preserve"> Y ADICIONA</w:t>
            </w:r>
          </w:p>
        </w:tc>
      </w:tr>
    </w:tbl>
    <w:p w14:paraId="7955C4D6" w14:textId="77777777" w:rsidR="00B25DDF" w:rsidRPr="005C2932" w:rsidRDefault="00B25DDF" w:rsidP="00B01B87">
      <w:pPr>
        <w:rPr>
          <w:spacing w:val="-4"/>
          <w:sz w:val="24"/>
          <w:szCs w:val="24"/>
        </w:rPr>
      </w:pPr>
    </w:p>
    <w:p w14:paraId="6A6D49C3" w14:textId="77777777" w:rsidR="00B25DDF" w:rsidRPr="005C2932" w:rsidRDefault="00B01B87" w:rsidP="00B25DDF">
      <w:pPr>
        <w:rPr>
          <w:spacing w:val="-4"/>
        </w:rPr>
      </w:pPr>
      <w:r w:rsidRPr="005C2932">
        <w:rPr>
          <w:spacing w:val="-4"/>
        </w:rPr>
        <w:t>El Tribunal Superior d</w:t>
      </w:r>
      <w:r w:rsidR="005E41DB" w:rsidRPr="005C2932">
        <w:rPr>
          <w:spacing w:val="-4"/>
        </w:rPr>
        <w:t>el Distrito Judicial de Pereira</w:t>
      </w:r>
      <w:r w:rsidRPr="005C2932">
        <w:rPr>
          <w:spacing w:val="-4"/>
        </w:rPr>
        <w:t xml:space="preserve"> pronuncia la sentencia en los siguientes términos:</w:t>
      </w:r>
    </w:p>
    <w:p w14:paraId="73DEFA0B" w14:textId="77777777" w:rsidR="00B01B87" w:rsidRPr="005C2932" w:rsidRDefault="00B01B87" w:rsidP="00D5053F">
      <w:pPr>
        <w:rPr>
          <w:rStyle w:val="Algerian"/>
          <w:spacing w:val="-4"/>
        </w:rPr>
      </w:pPr>
      <w:r w:rsidRPr="005C2932">
        <w:rPr>
          <w:rStyle w:val="Algerian"/>
          <w:spacing w:val="-4"/>
        </w:rPr>
        <w:lastRenderedPageBreak/>
        <w:t xml:space="preserve">1.- </w:t>
      </w:r>
      <w:r w:rsidR="009D3DE3" w:rsidRPr="005C2932">
        <w:rPr>
          <w:rStyle w:val="Algerian"/>
          <w:spacing w:val="-4"/>
        </w:rPr>
        <w:t>hechos Y precedentes</w:t>
      </w:r>
    </w:p>
    <w:p w14:paraId="4C2B7799" w14:textId="77777777" w:rsidR="00B01B87" w:rsidRPr="005C2932" w:rsidRDefault="00B01B87" w:rsidP="00B01B87">
      <w:pPr>
        <w:rPr>
          <w:spacing w:val="-4"/>
          <w:sz w:val="24"/>
          <w:szCs w:val="24"/>
        </w:rPr>
      </w:pPr>
    </w:p>
    <w:p w14:paraId="3A980F4F" w14:textId="77777777" w:rsidR="009D3DE3" w:rsidRPr="005C2932" w:rsidRDefault="009D3DE3" w:rsidP="009D3DE3">
      <w:pPr>
        <w:rPr>
          <w:spacing w:val="-4"/>
        </w:rPr>
      </w:pPr>
      <w:r w:rsidRPr="005C2932">
        <w:rPr>
          <w:spacing w:val="-4"/>
        </w:rPr>
        <w:t>La situación fáctica jurídicamente relevante y la actuación procesal esencial para la decisión a tomar, se pueden sinte</w:t>
      </w:r>
      <w:r w:rsidR="001F59E7" w:rsidRPr="005C2932">
        <w:rPr>
          <w:spacing w:val="-4"/>
        </w:rPr>
        <w:t>tizar así:</w:t>
      </w:r>
    </w:p>
    <w:p w14:paraId="769024A9" w14:textId="77777777" w:rsidR="00B01B87" w:rsidRPr="005C2932" w:rsidRDefault="00B01B87" w:rsidP="00B01B87">
      <w:pPr>
        <w:rPr>
          <w:spacing w:val="-4"/>
          <w:sz w:val="24"/>
          <w:szCs w:val="24"/>
        </w:rPr>
      </w:pPr>
    </w:p>
    <w:p w14:paraId="03538AAA" w14:textId="1975ECCC" w:rsidR="00167B65" w:rsidRDefault="00B01B87" w:rsidP="00D5053F">
      <w:pPr>
        <w:rPr>
          <w:rStyle w:val="Numeracinttulo"/>
          <w:b w:val="0"/>
          <w:spacing w:val="-4"/>
          <w:sz w:val="26"/>
        </w:rPr>
      </w:pPr>
      <w:r w:rsidRPr="005C2932">
        <w:rPr>
          <w:rStyle w:val="Numeracinttulo"/>
          <w:spacing w:val="-4"/>
        </w:rPr>
        <w:t xml:space="preserve">1.1.- </w:t>
      </w:r>
      <w:r w:rsidR="00167B65" w:rsidRPr="005C2932">
        <w:rPr>
          <w:rStyle w:val="Numeracinttulo"/>
          <w:b w:val="0"/>
          <w:spacing w:val="-4"/>
          <w:sz w:val="26"/>
        </w:rPr>
        <w:t xml:space="preserve">Los hechos fueron plasmados por la juez de primer nivel en la sentencia objeto de estudio de la siguiente </w:t>
      </w:r>
      <w:r w:rsidR="00E8404C" w:rsidRPr="005C2932">
        <w:rPr>
          <w:rStyle w:val="Numeracinttulo"/>
          <w:b w:val="0"/>
          <w:spacing w:val="-4"/>
          <w:sz w:val="26"/>
        </w:rPr>
        <w:t>manera</w:t>
      </w:r>
      <w:r w:rsidR="00167B65" w:rsidRPr="005C2932">
        <w:rPr>
          <w:rStyle w:val="Numeracinttulo"/>
          <w:b w:val="0"/>
          <w:spacing w:val="-4"/>
          <w:sz w:val="26"/>
        </w:rPr>
        <w:t>:</w:t>
      </w:r>
    </w:p>
    <w:p w14:paraId="5C0A0841" w14:textId="77777777" w:rsidR="007326CF" w:rsidRPr="007326CF" w:rsidRDefault="007326CF" w:rsidP="00D5053F">
      <w:pPr>
        <w:rPr>
          <w:rStyle w:val="Numeracinttulo"/>
          <w:b w:val="0"/>
          <w:spacing w:val="-4"/>
          <w:sz w:val="26"/>
        </w:rPr>
      </w:pPr>
    </w:p>
    <w:p w14:paraId="3AE6D514" w14:textId="5D852767" w:rsidR="00F63216" w:rsidRPr="005C2932" w:rsidRDefault="00E8404C" w:rsidP="00E8404C">
      <w:pPr>
        <w:spacing w:line="240" w:lineRule="auto"/>
        <w:ind w:left="510" w:right="510"/>
        <w:rPr>
          <w:rStyle w:val="Numeracinttulo"/>
          <w:rFonts w:ascii="Verdana" w:hAnsi="Verdana"/>
          <w:b w:val="0"/>
          <w:spacing w:val="-4"/>
          <w:sz w:val="20"/>
          <w:szCs w:val="20"/>
        </w:rPr>
      </w:pPr>
      <w:r w:rsidRPr="005C2932">
        <w:rPr>
          <w:rStyle w:val="Numeracinttulo"/>
          <w:rFonts w:ascii="Verdana" w:hAnsi="Verdana"/>
          <w:b w:val="0"/>
          <w:spacing w:val="-4"/>
          <w:sz w:val="20"/>
          <w:szCs w:val="20"/>
        </w:rPr>
        <w:t>“</w:t>
      </w:r>
      <w:r w:rsidR="00670889" w:rsidRPr="005C2932">
        <w:rPr>
          <w:rStyle w:val="Numeracinttulo"/>
          <w:rFonts w:ascii="Verdana" w:hAnsi="Verdana"/>
          <w:b w:val="0"/>
          <w:spacing w:val="-4"/>
          <w:sz w:val="20"/>
          <w:szCs w:val="20"/>
        </w:rPr>
        <w:t xml:space="preserve">Narra el escrito de acusación, </w:t>
      </w:r>
      <w:r w:rsidR="00863F0E" w:rsidRPr="005C2932">
        <w:rPr>
          <w:rStyle w:val="Numeracinttulo"/>
          <w:rFonts w:ascii="Verdana" w:hAnsi="Verdana"/>
          <w:b w:val="0"/>
          <w:spacing w:val="-4"/>
          <w:sz w:val="20"/>
          <w:szCs w:val="20"/>
        </w:rPr>
        <w:t xml:space="preserve">que en denuncia instaurada por la señora </w:t>
      </w:r>
      <w:proofErr w:type="spellStart"/>
      <w:r w:rsidR="00863F0E" w:rsidRPr="005C2932">
        <w:rPr>
          <w:rStyle w:val="Numeracinttulo"/>
          <w:rFonts w:ascii="Verdana" w:hAnsi="Verdana"/>
          <w:b w:val="0"/>
          <w:spacing w:val="-4"/>
          <w:sz w:val="20"/>
          <w:szCs w:val="20"/>
        </w:rPr>
        <w:t>Dignery</w:t>
      </w:r>
      <w:proofErr w:type="spellEnd"/>
      <w:r w:rsidR="00863F0E" w:rsidRPr="005C2932">
        <w:rPr>
          <w:rStyle w:val="Numeracinttulo"/>
          <w:rFonts w:ascii="Verdana" w:hAnsi="Verdana"/>
          <w:b w:val="0"/>
          <w:spacing w:val="-4"/>
          <w:sz w:val="20"/>
          <w:szCs w:val="20"/>
        </w:rPr>
        <w:t xml:space="preserve"> Rivera de García, el 8 de noviembre de 2010, dijo que abordó en el barrio Boston el bus de servicio público, cuando llegó a la carrera 12 entre calles 17 y 18 se bajaron primero dos pasajeros y ella se bajó de última, al descender le dijo gracias al conductor pero éste no esperó que ella bajara del bus y cayó al suelo perdien</w:t>
      </w:r>
      <w:r w:rsidR="007326CF">
        <w:rPr>
          <w:rStyle w:val="Numeracinttulo"/>
          <w:rFonts w:ascii="Verdana" w:hAnsi="Verdana"/>
          <w:b w:val="0"/>
          <w:spacing w:val="-4"/>
          <w:sz w:val="20"/>
          <w:szCs w:val="20"/>
        </w:rPr>
        <w:t>do un momento el conocimiento. E</w:t>
      </w:r>
      <w:r w:rsidR="00863F0E" w:rsidRPr="005C2932">
        <w:rPr>
          <w:rStyle w:val="Numeracinttulo"/>
          <w:rFonts w:ascii="Verdana" w:hAnsi="Verdana"/>
          <w:b w:val="0"/>
          <w:spacing w:val="-4"/>
          <w:sz w:val="20"/>
          <w:szCs w:val="20"/>
        </w:rPr>
        <w:t xml:space="preserve">l bus siguió pero </w:t>
      </w:r>
      <w:r w:rsidR="007326CF">
        <w:rPr>
          <w:rStyle w:val="Numeracinttulo"/>
          <w:rFonts w:ascii="Verdana" w:hAnsi="Verdana"/>
          <w:b w:val="0"/>
          <w:spacing w:val="-4"/>
          <w:sz w:val="20"/>
          <w:szCs w:val="20"/>
        </w:rPr>
        <w:t xml:space="preserve">las </w:t>
      </w:r>
      <w:r w:rsidR="00863F0E" w:rsidRPr="005C2932">
        <w:rPr>
          <w:rStyle w:val="Numeracinttulo"/>
          <w:rFonts w:ascii="Verdana" w:hAnsi="Verdana"/>
          <w:b w:val="0"/>
          <w:spacing w:val="-4"/>
          <w:sz w:val="20"/>
          <w:szCs w:val="20"/>
        </w:rPr>
        <w:t xml:space="preserve">personas del sector la auxiliaron y le informaron las placas del bus WHI-833, con número lateral </w:t>
      </w:r>
      <w:r w:rsidR="00F63216" w:rsidRPr="005C2932">
        <w:rPr>
          <w:rStyle w:val="Numeracinttulo"/>
          <w:rFonts w:ascii="Verdana" w:hAnsi="Verdana"/>
          <w:b w:val="0"/>
          <w:spacing w:val="-4"/>
          <w:sz w:val="20"/>
          <w:szCs w:val="20"/>
        </w:rPr>
        <w:t xml:space="preserve">790, afiliada a la empresa </w:t>
      </w:r>
      <w:proofErr w:type="spellStart"/>
      <w:r w:rsidR="00F63216" w:rsidRPr="005C2932">
        <w:rPr>
          <w:rStyle w:val="Numeracinttulo"/>
          <w:rFonts w:ascii="Verdana" w:hAnsi="Verdana"/>
          <w:b w:val="0"/>
          <w:spacing w:val="-4"/>
          <w:sz w:val="20"/>
          <w:szCs w:val="20"/>
        </w:rPr>
        <w:t>Servilujo</w:t>
      </w:r>
      <w:proofErr w:type="spellEnd"/>
      <w:r w:rsidR="007326CF">
        <w:rPr>
          <w:rStyle w:val="Numeracinttulo"/>
          <w:rFonts w:ascii="Verdana" w:hAnsi="Verdana"/>
          <w:b w:val="0"/>
          <w:spacing w:val="-4"/>
          <w:sz w:val="20"/>
          <w:szCs w:val="20"/>
        </w:rPr>
        <w:t>. C</w:t>
      </w:r>
      <w:r w:rsidR="00F63216" w:rsidRPr="005C2932">
        <w:rPr>
          <w:rStyle w:val="Numeracinttulo"/>
          <w:rFonts w:ascii="Verdana" w:hAnsi="Verdana"/>
          <w:b w:val="0"/>
          <w:spacing w:val="-4"/>
          <w:sz w:val="20"/>
          <w:szCs w:val="20"/>
        </w:rPr>
        <w:t>uando reaccionó observó el bus estacionado pero no al conductor, que no fue auxiliada por él, se sentó en una silla que le facilitaron, se fue a su casa y acudió a un médico particular. Agrega que el bus paró muy separado del andén y eran aproximadamente las 4.30 de la tarde”.</w:t>
      </w:r>
    </w:p>
    <w:p w14:paraId="6240E0CA" w14:textId="77777777" w:rsidR="0091029F" w:rsidRPr="005C2932" w:rsidRDefault="0091029F" w:rsidP="0091029F">
      <w:pPr>
        <w:rPr>
          <w:rStyle w:val="Numeracinttulo"/>
          <w:b w:val="0"/>
          <w:spacing w:val="-4"/>
          <w:szCs w:val="24"/>
        </w:rPr>
      </w:pPr>
    </w:p>
    <w:p w14:paraId="408B835A" w14:textId="50A03B03" w:rsidR="00F63216" w:rsidRPr="005C2932" w:rsidRDefault="0091029F" w:rsidP="0091029F">
      <w:pPr>
        <w:rPr>
          <w:rStyle w:val="Numeracinttulo"/>
          <w:b w:val="0"/>
          <w:spacing w:val="-4"/>
          <w:sz w:val="26"/>
        </w:rPr>
      </w:pPr>
      <w:r w:rsidRPr="005C2932">
        <w:rPr>
          <w:rStyle w:val="Numeracinttulo"/>
          <w:spacing w:val="-4"/>
          <w:szCs w:val="24"/>
        </w:rPr>
        <w:t>1.2.-</w:t>
      </w:r>
      <w:r w:rsidRPr="005C2932">
        <w:rPr>
          <w:rStyle w:val="Numeracinttulo"/>
          <w:b w:val="0"/>
          <w:spacing w:val="-4"/>
          <w:sz w:val="26"/>
        </w:rPr>
        <w:t xml:space="preserve"> </w:t>
      </w:r>
      <w:r w:rsidR="00F63216" w:rsidRPr="005C2932">
        <w:rPr>
          <w:rStyle w:val="Numeracinttulo"/>
          <w:b w:val="0"/>
          <w:spacing w:val="-4"/>
          <w:sz w:val="26"/>
        </w:rPr>
        <w:t xml:space="preserve">Una vez desarrollado el programa metodológico de investigación y lograda la identificación del presunto autor de los hechos, se realizó </w:t>
      </w:r>
      <w:r w:rsidR="00E561AD" w:rsidRPr="005C2932">
        <w:rPr>
          <w:rStyle w:val="Numeracinttulo"/>
          <w:b w:val="0"/>
          <w:spacing w:val="-4"/>
          <w:sz w:val="26"/>
        </w:rPr>
        <w:t xml:space="preserve">audiencia de formulación de imputación </w:t>
      </w:r>
      <w:r w:rsidR="00F63216" w:rsidRPr="005C2932">
        <w:rPr>
          <w:rStyle w:val="Numeracinttulo"/>
          <w:b w:val="0"/>
          <w:spacing w:val="-4"/>
          <w:sz w:val="26"/>
        </w:rPr>
        <w:t xml:space="preserve">(enero 9 de 2015) </w:t>
      </w:r>
      <w:r w:rsidR="002F167D" w:rsidRPr="005C2932">
        <w:rPr>
          <w:rStyle w:val="Numeracinttulo"/>
          <w:b w:val="0"/>
          <w:spacing w:val="-4"/>
          <w:sz w:val="26"/>
        </w:rPr>
        <w:t xml:space="preserve">ante el Juzgado </w:t>
      </w:r>
      <w:r w:rsidR="00F63216" w:rsidRPr="005C2932">
        <w:rPr>
          <w:rStyle w:val="Numeracinttulo"/>
          <w:b w:val="0"/>
          <w:spacing w:val="-4"/>
          <w:sz w:val="26"/>
        </w:rPr>
        <w:t>Sexto Penal Municipal con función de control de garantías de Pereira</w:t>
      </w:r>
      <w:r w:rsidR="005E45DD" w:rsidRPr="005C2932">
        <w:rPr>
          <w:rStyle w:val="Numeracinttulo"/>
          <w:b w:val="0"/>
          <w:spacing w:val="-4"/>
          <w:sz w:val="26"/>
        </w:rPr>
        <w:t xml:space="preserve"> </w:t>
      </w:r>
      <w:r w:rsidR="008534BC" w:rsidRPr="005C2932">
        <w:rPr>
          <w:rStyle w:val="Numeracinttulo"/>
          <w:b w:val="0"/>
          <w:spacing w:val="-4"/>
          <w:sz w:val="26"/>
        </w:rPr>
        <w:t>(Rda.)</w:t>
      </w:r>
      <w:r w:rsidR="004455F0" w:rsidRPr="005C2932">
        <w:rPr>
          <w:rStyle w:val="Numeracinttulo"/>
          <w:b w:val="0"/>
          <w:spacing w:val="-4"/>
          <w:sz w:val="26"/>
        </w:rPr>
        <w:t>,</w:t>
      </w:r>
      <w:r w:rsidR="00E561AD" w:rsidRPr="005C2932">
        <w:rPr>
          <w:rStyle w:val="Numeracinttulo"/>
          <w:b w:val="0"/>
          <w:spacing w:val="-4"/>
          <w:sz w:val="26"/>
        </w:rPr>
        <w:t xml:space="preserve"> en la cual se le endilgaron cargos a</w:t>
      </w:r>
      <w:r w:rsidR="00431179" w:rsidRPr="005C2932">
        <w:rPr>
          <w:rStyle w:val="Numeracinttulo"/>
          <w:b w:val="0"/>
          <w:spacing w:val="-4"/>
          <w:sz w:val="26"/>
        </w:rPr>
        <w:t xml:space="preserve">l señor </w:t>
      </w:r>
      <w:r w:rsidR="00F63216" w:rsidRPr="005C2932">
        <w:rPr>
          <w:rStyle w:val="Numeracinttulo"/>
          <w:spacing w:val="-4"/>
          <w:sz w:val="22"/>
          <w:szCs w:val="22"/>
        </w:rPr>
        <w:t xml:space="preserve">HERIBERTO MARTÍNEZ </w:t>
      </w:r>
      <w:r w:rsidR="00E561AD" w:rsidRPr="005C2932">
        <w:rPr>
          <w:rStyle w:val="Numeracinttulo"/>
          <w:b w:val="0"/>
          <w:spacing w:val="-4"/>
          <w:sz w:val="26"/>
        </w:rPr>
        <w:t xml:space="preserve">por </w:t>
      </w:r>
      <w:r w:rsidR="002F167D" w:rsidRPr="005C2932">
        <w:rPr>
          <w:rStyle w:val="Numeracinttulo"/>
          <w:b w:val="0"/>
          <w:spacing w:val="-4"/>
          <w:sz w:val="26"/>
        </w:rPr>
        <w:t xml:space="preserve">el delito de </w:t>
      </w:r>
      <w:r w:rsidR="00B97892" w:rsidRPr="005C2932">
        <w:rPr>
          <w:rStyle w:val="Numeracinttulo"/>
          <w:b w:val="0"/>
          <w:spacing w:val="-4"/>
          <w:sz w:val="26"/>
        </w:rPr>
        <w:t>lesiones personales culposas</w:t>
      </w:r>
      <w:r w:rsidR="00E561AD" w:rsidRPr="005C2932">
        <w:rPr>
          <w:rStyle w:val="Numeracinttulo"/>
          <w:b w:val="0"/>
          <w:spacing w:val="-4"/>
          <w:sz w:val="26"/>
        </w:rPr>
        <w:t xml:space="preserve"> co</w:t>
      </w:r>
      <w:r w:rsidR="002F167D" w:rsidRPr="005C2932">
        <w:rPr>
          <w:rStyle w:val="Numeracinttulo"/>
          <w:b w:val="0"/>
          <w:spacing w:val="-4"/>
          <w:sz w:val="26"/>
        </w:rPr>
        <w:t>nsagradas en los artículos 111,</w:t>
      </w:r>
      <w:r w:rsidR="00431179" w:rsidRPr="005C2932">
        <w:rPr>
          <w:rStyle w:val="Numeracinttulo"/>
          <w:b w:val="0"/>
          <w:spacing w:val="-4"/>
          <w:sz w:val="26"/>
        </w:rPr>
        <w:t xml:space="preserve"> </w:t>
      </w:r>
      <w:r w:rsidR="008534BC" w:rsidRPr="005C2932">
        <w:rPr>
          <w:rStyle w:val="Numeracinttulo"/>
          <w:b w:val="0"/>
          <w:spacing w:val="-4"/>
          <w:sz w:val="26"/>
        </w:rPr>
        <w:t>11</w:t>
      </w:r>
      <w:r w:rsidR="00F63216" w:rsidRPr="005C2932">
        <w:rPr>
          <w:rStyle w:val="Numeracinttulo"/>
          <w:b w:val="0"/>
          <w:spacing w:val="-4"/>
          <w:sz w:val="26"/>
        </w:rPr>
        <w:t>2</w:t>
      </w:r>
      <w:r w:rsidR="008534BC" w:rsidRPr="005C2932">
        <w:rPr>
          <w:rStyle w:val="Numeracinttulo"/>
          <w:b w:val="0"/>
          <w:spacing w:val="-4"/>
          <w:sz w:val="26"/>
        </w:rPr>
        <w:t xml:space="preserve"> </w:t>
      </w:r>
      <w:r w:rsidR="00E561AD" w:rsidRPr="005C2932">
        <w:rPr>
          <w:rStyle w:val="Numeracinttulo"/>
          <w:b w:val="0"/>
          <w:spacing w:val="-4"/>
          <w:sz w:val="26"/>
        </w:rPr>
        <w:t xml:space="preserve">inciso </w:t>
      </w:r>
      <w:r w:rsidR="00F63216" w:rsidRPr="005C2932">
        <w:rPr>
          <w:rStyle w:val="Numeracinttulo"/>
          <w:b w:val="0"/>
          <w:spacing w:val="-4"/>
          <w:sz w:val="26"/>
        </w:rPr>
        <w:t>1</w:t>
      </w:r>
      <w:r w:rsidR="00D24A52" w:rsidRPr="005C2932">
        <w:rPr>
          <w:rStyle w:val="Numeracinttulo"/>
          <w:b w:val="0"/>
          <w:spacing w:val="-4"/>
          <w:sz w:val="26"/>
        </w:rPr>
        <w:t>°</w:t>
      </w:r>
      <w:r w:rsidR="00431179" w:rsidRPr="005C2932">
        <w:rPr>
          <w:rStyle w:val="Numeracinttulo"/>
          <w:b w:val="0"/>
          <w:spacing w:val="-4"/>
          <w:sz w:val="26"/>
        </w:rPr>
        <w:t>,</w:t>
      </w:r>
      <w:r w:rsidR="00F63216" w:rsidRPr="005C2932">
        <w:rPr>
          <w:rStyle w:val="Numeracinttulo"/>
          <w:b w:val="0"/>
          <w:spacing w:val="-4"/>
          <w:sz w:val="26"/>
        </w:rPr>
        <w:t xml:space="preserve"> 114 inc. 2°, 117</w:t>
      </w:r>
      <w:r w:rsidR="00431179" w:rsidRPr="005C2932">
        <w:rPr>
          <w:rStyle w:val="Numeracinttulo"/>
          <w:b w:val="0"/>
          <w:spacing w:val="-4"/>
          <w:sz w:val="26"/>
        </w:rPr>
        <w:t xml:space="preserve"> y 120</w:t>
      </w:r>
      <w:r w:rsidR="00E561AD" w:rsidRPr="005C2932">
        <w:rPr>
          <w:rStyle w:val="Numeracinttulo"/>
          <w:b w:val="0"/>
          <w:spacing w:val="-4"/>
          <w:sz w:val="26"/>
        </w:rPr>
        <w:t xml:space="preserve"> </w:t>
      </w:r>
      <w:r w:rsidR="00B97892" w:rsidRPr="005C2932">
        <w:rPr>
          <w:rStyle w:val="Numeracinttulo"/>
          <w:b w:val="0"/>
          <w:spacing w:val="-4"/>
          <w:sz w:val="26"/>
        </w:rPr>
        <w:t>C.P.</w:t>
      </w:r>
      <w:r w:rsidR="00531BD0" w:rsidRPr="005C2932">
        <w:rPr>
          <w:rStyle w:val="Numeracinttulo"/>
          <w:b w:val="0"/>
          <w:spacing w:val="-4"/>
          <w:sz w:val="26"/>
        </w:rPr>
        <w:t>,</w:t>
      </w:r>
      <w:r w:rsidR="00EB4022" w:rsidRPr="005C2932">
        <w:rPr>
          <w:rStyle w:val="Numeracinttulo"/>
          <w:b w:val="0"/>
          <w:spacing w:val="-4"/>
          <w:sz w:val="26"/>
        </w:rPr>
        <w:t xml:space="preserve"> </w:t>
      </w:r>
      <w:r w:rsidR="00F63216" w:rsidRPr="005C2932">
        <w:rPr>
          <w:rStyle w:val="Numeracinttulo"/>
          <w:b w:val="0"/>
          <w:spacing w:val="-4"/>
          <w:sz w:val="26"/>
        </w:rPr>
        <w:t>los cuales NO ACEPTO.</w:t>
      </w:r>
    </w:p>
    <w:p w14:paraId="47FF23B3" w14:textId="77777777" w:rsidR="00F63216" w:rsidRPr="005C2932" w:rsidRDefault="00F63216" w:rsidP="0091029F">
      <w:pPr>
        <w:rPr>
          <w:rStyle w:val="Numeracinttulo"/>
          <w:b w:val="0"/>
          <w:spacing w:val="-4"/>
          <w:sz w:val="26"/>
        </w:rPr>
      </w:pPr>
    </w:p>
    <w:p w14:paraId="6DFC8690" w14:textId="167FEA5A" w:rsidR="00FB14DB" w:rsidRPr="005C2932" w:rsidRDefault="00F63216" w:rsidP="0091029F">
      <w:pPr>
        <w:rPr>
          <w:rStyle w:val="Numeracinttulo"/>
          <w:b w:val="0"/>
          <w:spacing w:val="-4"/>
          <w:sz w:val="26"/>
        </w:rPr>
      </w:pPr>
      <w:r w:rsidRPr="007326CF">
        <w:rPr>
          <w:rStyle w:val="Numeracinttulo"/>
          <w:spacing w:val="-4"/>
          <w:szCs w:val="24"/>
        </w:rPr>
        <w:t>1.3.-</w:t>
      </w:r>
      <w:r w:rsidRPr="005C2932">
        <w:rPr>
          <w:rStyle w:val="Numeracinttulo"/>
          <w:b w:val="0"/>
          <w:spacing w:val="-4"/>
          <w:sz w:val="26"/>
        </w:rPr>
        <w:t xml:space="preserve"> Ante ese no allanamiento a los cargos atribuidos, la Fiscalía presentó formal escrito de acusación (enero 27 de 2015) por medio del cual ratificó los términos de la imputación formulada en contra de </w:t>
      </w:r>
      <w:r w:rsidRPr="005C2932">
        <w:rPr>
          <w:rStyle w:val="Numeracinttulo"/>
          <w:spacing w:val="-4"/>
          <w:sz w:val="22"/>
          <w:szCs w:val="22"/>
        </w:rPr>
        <w:t>HERIBERTO MARTÍNEZ</w:t>
      </w:r>
      <w:r w:rsidRPr="005C2932">
        <w:rPr>
          <w:rStyle w:val="Numeracinttulo"/>
          <w:b w:val="0"/>
          <w:spacing w:val="-4"/>
          <w:sz w:val="26"/>
        </w:rPr>
        <w:t>, siendo asignado al Juzgado Primero Penal Municipal con funciones de conocimiento de Pereira (Rda.), autoridad que convocó a las correspondientes audiencias de formulación de acusación (agosto 28 de 2015), preparatoria (febrero 26 de 2016),</w:t>
      </w:r>
      <w:r w:rsidR="00145015" w:rsidRPr="005C2932">
        <w:rPr>
          <w:rStyle w:val="Numeracinttulo"/>
          <w:b w:val="0"/>
          <w:spacing w:val="-4"/>
          <w:sz w:val="26"/>
        </w:rPr>
        <w:t xml:space="preserve"> y</w:t>
      </w:r>
      <w:r w:rsidR="00431179" w:rsidRPr="005C2932">
        <w:rPr>
          <w:rStyle w:val="Numeracinttulo"/>
          <w:b w:val="0"/>
          <w:spacing w:val="-4"/>
          <w:sz w:val="26"/>
        </w:rPr>
        <w:t xml:space="preserve"> </w:t>
      </w:r>
      <w:r w:rsidRPr="005C2932">
        <w:rPr>
          <w:rStyle w:val="Numeracinttulo"/>
          <w:b w:val="0"/>
          <w:spacing w:val="-4"/>
          <w:sz w:val="26"/>
        </w:rPr>
        <w:t xml:space="preserve">luego de ser aplazado se realizó el </w:t>
      </w:r>
      <w:r w:rsidR="00FB14DB" w:rsidRPr="005C2932">
        <w:rPr>
          <w:rStyle w:val="Numeracinttulo"/>
          <w:b w:val="0"/>
          <w:spacing w:val="-4"/>
          <w:sz w:val="26"/>
        </w:rPr>
        <w:t>juicio oral</w:t>
      </w:r>
      <w:r w:rsidR="00A156FC" w:rsidRPr="005C2932">
        <w:rPr>
          <w:rStyle w:val="Numeracinttulo"/>
          <w:b w:val="0"/>
          <w:spacing w:val="-4"/>
          <w:sz w:val="26"/>
        </w:rPr>
        <w:t xml:space="preserve"> </w:t>
      </w:r>
      <w:r w:rsidR="00431179" w:rsidRPr="005C2932">
        <w:rPr>
          <w:rStyle w:val="Numeracinttulo"/>
          <w:b w:val="0"/>
          <w:spacing w:val="-4"/>
          <w:sz w:val="26"/>
        </w:rPr>
        <w:t xml:space="preserve"> (</w:t>
      </w:r>
      <w:r w:rsidR="00145015" w:rsidRPr="005C2932">
        <w:rPr>
          <w:rStyle w:val="Numeracinttulo"/>
          <w:b w:val="0"/>
          <w:spacing w:val="-4"/>
          <w:sz w:val="26"/>
        </w:rPr>
        <w:t xml:space="preserve">febrero </w:t>
      </w:r>
      <w:r w:rsidRPr="005C2932">
        <w:rPr>
          <w:rStyle w:val="Numeracinttulo"/>
          <w:b w:val="0"/>
          <w:spacing w:val="-4"/>
          <w:sz w:val="26"/>
        </w:rPr>
        <w:t xml:space="preserve">2 </w:t>
      </w:r>
      <w:r w:rsidR="00145015" w:rsidRPr="005C2932">
        <w:rPr>
          <w:rStyle w:val="Numeracinttulo"/>
          <w:b w:val="0"/>
          <w:spacing w:val="-4"/>
          <w:sz w:val="26"/>
        </w:rPr>
        <w:t>de 2017)</w:t>
      </w:r>
      <w:r w:rsidR="004455F0" w:rsidRPr="005C2932">
        <w:rPr>
          <w:rStyle w:val="Numeracinttulo"/>
          <w:b w:val="0"/>
          <w:spacing w:val="-4"/>
          <w:sz w:val="26"/>
        </w:rPr>
        <w:t xml:space="preserve">, al cabo del </w:t>
      </w:r>
      <w:r w:rsidR="00C701D8" w:rsidRPr="005C2932">
        <w:rPr>
          <w:rStyle w:val="Numeracinttulo"/>
          <w:b w:val="0"/>
          <w:spacing w:val="-4"/>
          <w:sz w:val="26"/>
        </w:rPr>
        <w:t>cual se</w:t>
      </w:r>
      <w:r w:rsidR="0044024C" w:rsidRPr="005C2932">
        <w:rPr>
          <w:rStyle w:val="Numeracinttulo"/>
          <w:b w:val="0"/>
          <w:spacing w:val="-4"/>
          <w:sz w:val="26"/>
        </w:rPr>
        <w:t xml:space="preserve"> emitió sentido de fallo de carácter</w:t>
      </w:r>
      <w:r w:rsidR="007F3411" w:rsidRPr="005C2932">
        <w:rPr>
          <w:rStyle w:val="Numeracinttulo"/>
          <w:b w:val="0"/>
          <w:spacing w:val="-4"/>
          <w:sz w:val="26"/>
        </w:rPr>
        <w:t xml:space="preserve"> </w:t>
      </w:r>
      <w:r w:rsidR="00FB14DB" w:rsidRPr="005C2932">
        <w:rPr>
          <w:rStyle w:val="Numeracinttulo"/>
          <w:b w:val="0"/>
          <w:spacing w:val="-4"/>
          <w:sz w:val="26"/>
        </w:rPr>
        <w:t>condenatorio</w:t>
      </w:r>
      <w:r w:rsidR="00DA6F5E" w:rsidRPr="005C2932">
        <w:rPr>
          <w:rStyle w:val="Numeracinttulo"/>
          <w:b w:val="0"/>
          <w:spacing w:val="-4"/>
          <w:sz w:val="26"/>
        </w:rPr>
        <w:t>,</w:t>
      </w:r>
      <w:r w:rsidR="00FB14DB" w:rsidRPr="005C2932">
        <w:rPr>
          <w:rStyle w:val="Numeracinttulo"/>
          <w:b w:val="0"/>
          <w:spacing w:val="-4"/>
          <w:sz w:val="26"/>
        </w:rPr>
        <w:t xml:space="preserve"> y en </w:t>
      </w:r>
      <w:r w:rsidRPr="005C2932">
        <w:rPr>
          <w:rStyle w:val="Numeracinttulo"/>
          <w:b w:val="0"/>
          <w:spacing w:val="-4"/>
          <w:sz w:val="26"/>
        </w:rPr>
        <w:t>junio 8</w:t>
      </w:r>
      <w:r w:rsidR="00FB14DB" w:rsidRPr="005C2932">
        <w:rPr>
          <w:rStyle w:val="Numeracinttulo"/>
          <w:b w:val="0"/>
          <w:spacing w:val="-4"/>
          <w:sz w:val="26"/>
        </w:rPr>
        <w:t xml:space="preserve"> de 201</w:t>
      </w:r>
      <w:r w:rsidR="00145015" w:rsidRPr="005C2932">
        <w:rPr>
          <w:rStyle w:val="Numeracinttulo"/>
          <w:b w:val="0"/>
          <w:spacing w:val="-4"/>
          <w:sz w:val="26"/>
        </w:rPr>
        <w:t>7</w:t>
      </w:r>
      <w:r w:rsidR="00FB14DB" w:rsidRPr="005C2932">
        <w:rPr>
          <w:rStyle w:val="Numeracinttulo"/>
          <w:b w:val="0"/>
          <w:spacing w:val="-4"/>
          <w:sz w:val="26"/>
        </w:rPr>
        <w:t xml:space="preserve"> se dio lectura a la sentencia </w:t>
      </w:r>
      <w:r w:rsidR="004455F0" w:rsidRPr="005C2932">
        <w:rPr>
          <w:rStyle w:val="Numeracinttulo"/>
          <w:b w:val="0"/>
          <w:spacing w:val="-4"/>
          <w:sz w:val="26"/>
        </w:rPr>
        <w:t xml:space="preserve">respectiva, por medio de la </w:t>
      </w:r>
      <w:r w:rsidR="004455F0" w:rsidRPr="005C2932">
        <w:rPr>
          <w:rStyle w:val="Numeracinttulo"/>
          <w:b w:val="0"/>
          <w:spacing w:val="-4"/>
          <w:sz w:val="26"/>
        </w:rPr>
        <w:lastRenderedPageBreak/>
        <w:t>cual</w:t>
      </w:r>
      <w:r w:rsidR="00FB14DB" w:rsidRPr="005C2932">
        <w:rPr>
          <w:rStyle w:val="Numeracinttulo"/>
          <w:b w:val="0"/>
          <w:spacing w:val="-4"/>
          <w:sz w:val="26"/>
        </w:rPr>
        <w:t xml:space="preserve">: (i) se declaró responsable al señor </w:t>
      </w:r>
      <w:r w:rsidRPr="005C2932">
        <w:rPr>
          <w:rStyle w:val="Numeracinttulo"/>
          <w:spacing w:val="-4"/>
          <w:sz w:val="22"/>
          <w:szCs w:val="22"/>
        </w:rPr>
        <w:t xml:space="preserve">HERIBERTO MARTÍNEZ </w:t>
      </w:r>
      <w:r w:rsidR="00FB14DB" w:rsidRPr="005C2932">
        <w:rPr>
          <w:rStyle w:val="Numeracinttulo"/>
          <w:b w:val="0"/>
          <w:spacing w:val="-4"/>
          <w:sz w:val="26"/>
        </w:rPr>
        <w:t xml:space="preserve">del </w:t>
      </w:r>
      <w:r w:rsidR="00C822C0" w:rsidRPr="005C2932">
        <w:rPr>
          <w:rStyle w:val="Numeracinttulo"/>
          <w:b w:val="0"/>
          <w:spacing w:val="-4"/>
          <w:sz w:val="26"/>
        </w:rPr>
        <w:t xml:space="preserve">ilícito </w:t>
      </w:r>
      <w:r w:rsidR="00FB14DB" w:rsidRPr="005C2932">
        <w:rPr>
          <w:rStyle w:val="Numeracinttulo"/>
          <w:b w:val="0"/>
          <w:spacing w:val="-4"/>
          <w:sz w:val="26"/>
        </w:rPr>
        <w:t>de lesiones personales</w:t>
      </w:r>
      <w:r w:rsidR="008E10A7" w:rsidRPr="005C2932">
        <w:rPr>
          <w:rStyle w:val="Numeracinttulo"/>
          <w:b w:val="0"/>
          <w:spacing w:val="-4"/>
          <w:sz w:val="26"/>
        </w:rPr>
        <w:t xml:space="preserve"> culposas</w:t>
      </w:r>
      <w:r w:rsidR="00FB14DB" w:rsidRPr="005C2932">
        <w:rPr>
          <w:rStyle w:val="Numeracinttulo"/>
          <w:b w:val="0"/>
          <w:spacing w:val="-4"/>
          <w:sz w:val="26"/>
        </w:rPr>
        <w:t xml:space="preserve"> cometidas en contra de</w:t>
      </w:r>
      <w:r w:rsidRPr="005C2932">
        <w:rPr>
          <w:rStyle w:val="Numeracinttulo"/>
          <w:b w:val="0"/>
          <w:spacing w:val="-4"/>
          <w:sz w:val="26"/>
        </w:rPr>
        <w:t xml:space="preserve"> </w:t>
      </w:r>
      <w:r w:rsidR="008E10A7" w:rsidRPr="005C2932">
        <w:rPr>
          <w:rStyle w:val="Numeracinttulo"/>
          <w:b w:val="0"/>
          <w:spacing w:val="-4"/>
          <w:sz w:val="26"/>
        </w:rPr>
        <w:t>l</w:t>
      </w:r>
      <w:r w:rsidRPr="005C2932">
        <w:rPr>
          <w:rStyle w:val="Numeracinttulo"/>
          <w:b w:val="0"/>
          <w:spacing w:val="-4"/>
          <w:sz w:val="26"/>
        </w:rPr>
        <w:t>a</w:t>
      </w:r>
      <w:r w:rsidR="008E10A7" w:rsidRPr="005C2932">
        <w:rPr>
          <w:rStyle w:val="Numeracinttulo"/>
          <w:b w:val="0"/>
          <w:spacing w:val="-4"/>
          <w:sz w:val="26"/>
        </w:rPr>
        <w:t xml:space="preserve"> señor</w:t>
      </w:r>
      <w:r w:rsidRPr="005C2932">
        <w:rPr>
          <w:rStyle w:val="Numeracinttulo"/>
          <w:b w:val="0"/>
          <w:spacing w:val="-4"/>
          <w:sz w:val="26"/>
        </w:rPr>
        <w:t>a</w:t>
      </w:r>
      <w:r w:rsidR="009007D6" w:rsidRPr="005C2932">
        <w:rPr>
          <w:rStyle w:val="Numeracinttulo"/>
          <w:b w:val="0"/>
          <w:spacing w:val="-4"/>
          <w:sz w:val="26"/>
        </w:rPr>
        <w:t xml:space="preserve"> </w:t>
      </w:r>
      <w:proofErr w:type="spellStart"/>
      <w:r w:rsidRPr="005C2932">
        <w:rPr>
          <w:rStyle w:val="Numeracinttulo"/>
          <w:b w:val="0"/>
          <w:spacing w:val="-4"/>
          <w:sz w:val="26"/>
        </w:rPr>
        <w:t>Dignery</w:t>
      </w:r>
      <w:proofErr w:type="spellEnd"/>
      <w:r w:rsidRPr="005C2932">
        <w:rPr>
          <w:rStyle w:val="Numeracinttulo"/>
          <w:b w:val="0"/>
          <w:spacing w:val="-4"/>
          <w:sz w:val="26"/>
        </w:rPr>
        <w:t xml:space="preserve"> Rivera de García</w:t>
      </w:r>
      <w:r w:rsidR="004455F0" w:rsidRPr="005C2932">
        <w:rPr>
          <w:rStyle w:val="Numeracinttulo"/>
          <w:b w:val="0"/>
          <w:spacing w:val="-4"/>
          <w:sz w:val="26"/>
        </w:rPr>
        <w:t>,</w:t>
      </w:r>
      <w:r w:rsidR="00145015" w:rsidRPr="005C2932">
        <w:rPr>
          <w:rStyle w:val="Numeracinttulo"/>
          <w:b w:val="0"/>
          <w:spacing w:val="-4"/>
          <w:sz w:val="26"/>
        </w:rPr>
        <w:t xml:space="preserve"> </w:t>
      </w:r>
      <w:r w:rsidR="00FB14DB" w:rsidRPr="005C2932">
        <w:rPr>
          <w:rStyle w:val="Numeracinttulo"/>
          <w:b w:val="0"/>
          <w:spacing w:val="-4"/>
          <w:sz w:val="26"/>
        </w:rPr>
        <w:t xml:space="preserve">y se condenó a la pena de 9 meses y 18 días de prisión, </w:t>
      </w:r>
      <w:r w:rsidR="00145015" w:rsidRPr="005C2932">
        <w:rPr>
          <w:rStyle w:val="Numeracinttulo"/>
          <w:b w:val="0"/>
          <w:spacing w:val="-4"/>
          <w:sz w:val="26"/>
        </w:rPr>
        <w:t xml:space="preserve">multa equivalente a </w:t>
      </w:r>
      <w:r w:rsidRPr="005C2932">
        <w:rPr>
          <w:rStyle w:val="Numeracinttulo"/>
          <w:b w:val="0"/>
          <w:spacing w:val="-4"/>
          <w:sz w:val="26"/>
        </w:rPr>
        <w:t>27.27</w:t>
      </w:r>
      <w:r w:rsidR="00145015" w:rsidRPr="005C2932">
        <w:rPr>
          <w:rStyle w:val="Numeracinttulo"/>
          <w:b w:val="0"/>
          <w:spacing w:val="-4"/>
          <w:sz w:val="26"/>
        </w:rPr>
        <w:t xml:space="preserve"> salarios mínimos, </w:t>
      </w:r>
      <w:r w:rsidR="00FB14DB" w:rsidRPr="005C2932">
        <w:rPr>
          <w:rStyle w:val="Numeracinttulo"/>
          <w:b w:val="0"/>
          <w:spacing w:val="-4"/>
          <w:sz w:val="26"/>
        </w:rPr>
        <w:t>así como</w:t>
      </w:r>
      <w:r w:rsidR="008E10A7" w:rsidRPr="005C2932">
        <w:rPr>
          <w:rStyle w:val="Numeracinttulo"/>
          <w:b w:val="0"/>
          <w:spacing w:val="-4"/>
          <w:sz w:val="26"/>
        </w:rPr>
        <w:t xml:space="preserve"> la</w:t>
      </w:r>
      <w:r w:rsidR="00FB14DB" w:rsidRPr="005C2932">
        <w:rPr>
          <w:rStyle w:val="Numeracinttulo"/>
          <w:b w:val="0"/>
          <w:spacing w:val="-4"/>
          <w:sz w:val="26"/>
        </w:rPr>
        <w:t xml:space="preserve"> privación del derecho de conducir vehículos por </w:t>
      </w:r>
      <w:r w:rsidR="006743DF" w:rsidRPr="005C2932">
        <w:rPr>
          <w:rStyle w:val="Numeracinttulo"/>
          <w:b w:val="0"/>
          <w:spacing w:val="-4"/>
          <w:sz w:val="26"/>
        </w:rPr>
        <w:t>un tiempo igual al de la sanción penal</w:t>
      </w:r>
      <w:r w:rsidR="00FB14DB" w:rsidRPr="005C2932">
        <w:rPr>
          <w:rStyle w:val="Numeracinttulo"/>
          <w:b w:val="0"/>
          <w:spacing w:val="-4"/>
          <w:sz w:val="26"/>
        </w:rPr>
        <w:t xml:space="preserve">; (ii) se condenó a la inhabilitación en el ejercicio de derechos y función públicas por </w:t>
      </w:r>
      <w:r w:rsidR="00E334D1" w:rsidRPr="005C2932">
        <w:rPr>
          <w:rStyle w:val="Numeracinttulo"/>
          <w:b w:val="0"/>
          <w:spacing w:val="-4"/>
          <w:sz w:val="26"/>
        </w:rPr>
        <w:t xml:space="preserve">similar </w:t>
      </w:r>
      <w:r w:rsidR="004455F0" w:rsidRPr="005C2932">
        <w:rPr>
          <w:rStyle w:val="Numeracinttulo"/>
          <w:b w:val="0"/>
          <w:spacing w:val="-4"/>
          <w:sz w:val="26"/>
        </w:rPr>
        <w:t>término de la pena</w:t>
      </w:r>
      <w:r w:rsidR="008E10A7" w:rsidRPr="005C2932">
        <w:rPr>
          <w:rStyle w:val="Numeracinttulo"/>
          <w:b w:val="0"/>
          <w:spacing w:val="-4"/>
          <w:sz w:val="26"/>
        </w:rPr>
        <w:t xml:space="preserve"> principal</w:t>
      </w:r>
      <w:r w:rsidR="004455F0" w:rsidRPr="005C2932">
        <w:rPr>
          <w:rStyle w:val="Numeracinttulo"/>
          <w:b w:val="0"/>
          <w:spacing w:val="-4"/>
          <w:sz w:val="26"/>
        </w:rPr>
        <w:t>;</w:t>
      </w:r>
      <w:r w:rsidR="00FB14DB" w:rsidRPr="005C2932">
        <w:rPr>
          <w:rStyle w:val="Numeracinttulo"/>
          <w:b w:val="0"/>
          <w:spacing w:val="-4"/>
          <w:sz w:val="26"/>
        </w:rPr>
        <w:t xml:space="preserve"> y (iii) se concedió la suspensión condicional de la ejecución de la pena por un período de prueba</w:t>
      </w:r>
      <w:r w:rsidR="00145015" w:rsidRPr="005C2932">
        <w:rPr>
          <w:rStyle w:val="Numeracinttulo"/>
          <w:b w:val="0"/>
          <w:spacing w:val="-4"/>
          <w:sz w:val="26"/>
        </w:rPr>
        <w:t xml:space="preserve"> de dos (2) años.</w:t>
      </w:r>
    </w:p>
    <w:p w14:paraId="0BC332B5" w14:textId="77777777" w:rsidR="00307E4D" w:rsidRPr="005C2932" w:rsidRDefault="00FB14DB" w:rsidP="0091029F">
      <w:pPr>
        <w:rPr>
          <w:rStyle w:val="Numeracinttulo"/>
          <w:b w:val="0"/>
          <w:spacing w:val="-4"/>
          <w:szCs w:val="24"/>
        </w:rPr>
      </w:pPr>
      <w:r w:rsidRPr="005C2932">
        <w:rPr>
          <w:rStyle w:val="Numeracinttulo"/>
          <w:b w:val="0"/>
          <w:spacing w:val="-4"/>
          <w:sz w:val="26"/>
        </w:rPr>
        <w:t xml:space="preserve"> </w:t>
      </w:r>
    </w:p>
    <w:p w14:paraId="1CC2B50A" w14:textId="3EB38CED" w:rsidR="00BF6D37" w:rsidRPr="005C2932" w:rsidRDefault="00542BA3" w:rsidP="0091029F">
      <w:pPr>
        <w:rPr>
          <w:rStyle w:val="Numeracinttulo"/>
          <w:b w:val="0"/>
          <w:spacing w:val="-4"/>
          <w:sz w:val="26"/>
        </w:rPr>
      </w:pPr>
      <w:r>
        <w:rPr>
          <w:rStyle w:val="Numeracinttulo"/>
          <w:spacing w:val="-4"/>
          <w:szCs w:val="24"/>
        </w:rPr>
        <w:t>1.4</w:t>
      </w:r>
      <w:r w:rsidR="0091029F" w:rsidRPr="005C2932">
        <w:rPr>
          <w:rStyle w:val="Numeracinttulo"/>
          <w:spacing w:val="-4"/>
          <w:szCs w:val="24"/>
        </w:rPr>
        <w:t>.-</w:t>
      </w:r>
      <w:r w:rsidR="0091029F" w:rsidRPr="005C2932">
        <w:rPr>
          <w:rStyle w:val="Numeracinttulo"/>
          <w:b w:val="0"/>
          <w:spacing w:val="-4"/>
          <w:sz w:val="26"/>
        </w:rPr>
        <w:t xml:space="preserve"> Los fundamentos </w:t>
      </w:r>
      <w:r w:rsidR="006743DF" w:rsidRPr="005C2932">
        <w:rPr>
          <w:rStyle w:val="Numeracinttulo"/>
          <w:b w:val="0"/>
          <w:spacing w:val="-4"/>
          <w:sz w:val="26"/>
        </w:rPr>
        <w:t>en que soportó la</w:t>
      </w:r>
      <w:r w:rsidR="000D2300" w:rsidRPr="005C2932">
        <w:rPr>
          <w:rStyle w:val="Numeracinttulo"/>
          <w:b w:val="0"/>
          <w:spacing w:val="-4"/>
          <w:sz w:val="26"/>
        </w:rPr>
        <w:t xml:space="preserve"> </w:t>
      </w:r>
      <w:r w:rsidR="0091029F" w:rsidRPr="005C2932">
        <w:rPr>
          <w:rStyle w:val="Numeracinttulo"/>
          <w:b w:val="0"/>
          <w:spacing w:val="-4"/>
          <w:sz w:val="26"/>
        </w:rPr>
        <w:t xml:space="preserve">a </w:t>
      </w:r>
      <w:r w:rsidR="006743DF" w:rsidRPr="005C2932">
        <w:rPr>
          <w:rStyle w:val="Numeracinttulo"/>
          <w:b w:val="0"/>
          <w:spacing w:val="-4"/>
          <w:sz w:val="26"/>
        </w:rPr>
        <w:t xml:space="preserve">quo esa decisión sancionatoria, </w:t>
      </w:r>
      <w:r w:rsidR="009E2DCC" w:rsidRPr="005C2932">
        <w:rPr>
          <w:rStyle w:val="Numeracinttulo"/>
          <w:b w:val="0"/>
          <w:spacing w:val="-4"/>
          <w:sz w:val="26"/>
        </w:rPr>
        <w:t>los hizo consistir en que</w:t>
      </w:r>
      <w:r w:rsidR="00DE5C76" w:rsidRPr="005C2932">
        <w:rPr>
          <w:rStyle w:val="Numeracinttulo"/>
          <w:b w:val="0"/>
          <w:spacing w:val="-4"/>
          <w:sz w:val="26"/>
        </w:rPr>
        <w:t xml:space="preserve"> </w:t>
      </w:r>
      <w:r w:rsidR="006743DF" w:rsidRPr="005C2932">
        <w:rPr>
          <w:rStyle w:val="Numeracinttulo"/>
          <w:b w:val="0"/>
          <w:spacing w:val="-4"/>
          <w:sz w:val="26"/>
        </w:rPr>
        <w:t>el testimonio de la víctima es creíble, ya que no se inventaría tal acontecimiento de no haber existido</w:t>
      </w:r>
      <w:r w:rsidR="00D20119">
        <w:rPr>
          <w:rStyle w:val="Numeracinttulo"/>
          <w:b w:val="0"/>
          <w:spacing w:val="-4"/>
          <w:sz w:val="26"/>
        </w:rPr>
        <w:t>,</w:t>
      </w:r>
      <w:r w:rsidR="006743DF" w:rsidRPr="005C2932">
        <w:rPr>
          <w:rStyle w:val="Numeracinttulo"/>
          <w:b w:val="0"/>
          <w:spacing w:val="-4"/>
          <w:sz w:val="26"/>
        </w:rPr>
        <w:t xml:space="preserve"> y a pesar de su edad, del tiempo transcurrido, su narrativa es fluida, coherente y contó lo que percibió,  con lo que se demuestra que la conducta sí tuvo ocurrencia, máxime cuando su veracidad no fue impugnada por la defensa para desvirtuar la existencia del hecho.</w:t>
      </w:r>
      <w:r w:rsidR="00BF6D37" w:rsidRPr="005C2932">
        <w:rPr>
          <w:rStyle w:val="Numeracinttulo"/>
          <w:b w:val="0"/>
          <w:spacing w:val="-4"/>
          <w:sz w:val="26"/>
        </w:rPr>
        <w:t xml:space="preserve"> Así mismo, con </w:t>
      </w:r>
      <w:r w:rsidR="006743DF" w:rsidRPr="005C2932">
        <w:rPr>
          <w:rStyle w:val="Numeracinttulo"/>
          <w:b w:val="0"/>
          <w:spacing w:val="-4"/>
          <w:sz w:val="26"/>
        </w:rPr>
        <w:t>el dictamen médico se corroboran las lesiones presentadas por la víctima al descender del bus, por lo cual no queda asomo de duda de la comisión de la ilicitud</w:t>
      </w:r>
      <w:r w:rsidR="00BF6D37" w:rsidRPr="005C2932">
        <w:rPr>
          <w:rStyle w:val="Numeracinttulo"/>
          <w:b w:val="0"/>
          <w:spacing w:val="-4"/>
          <w:sz w:val="26"/>
        </w:rPr>
        <w:t>.</w:t>
      </w:r>
    </w:p>
    <w:p w14:paraId="6A63A6CF" w14:textId="77777777" w:rsidR="00BF6D37" w:rsidRPr="005C2932" w:rsidRDefault="00BF6D37" w:rsidP="0091029F">
      <w:pPr>
        <w:rPr>
          <w:rStyle w:val="Numeracinttulo"/>
          <w:b w:val="0"/>
          <w:spacing w:val="-4"/>
          <w:sz w:val="26"/>
        </w:rPr>
      </w:pPr>
    </w:p>
    <w:p w14:paraId="1D7F5BD4" w14:textId="2C78634A" w:rsidR="00BF6D37" w:rsidRPr="005C2932" w:rsidRDefault="00BF6D37" w:rsidP="0091029F">
      <w:pPr>
        <w:rPr>
          <w:rStyle w:val="Numeracinttulo"/>
          <w:b w:val="0"/>
          <w:spacing w:val="-4"/>
          <w:sz w:val="26"/>
        </w:rPr>
      </w:pPr>
      <w:r w:rsidRPr="005C2932">
        <w:rPr>
          <w:rStyle w:val="Numeracinttulo"/>
          <w:b w:val="0"/>
          <w:spacing w:val="-4"/>
          <w:sz w:val="26"/>
        </w:rPr>
        <w:t xml:space="preserve">En este asunto fue la ciudadanía quien le </w:t>
      </w:r>
      <w:r w:rsidR="00BA6D56">
        <w:rPr>
          <w:rStyle w:val="Numeracinttulo"/>
          <w:b w:val="0"/>
          <w:spacing w:val="-4"/>
          <w:sz w:val="26"/>
        </w:rPr>
        <w:t xml:space="preserve">aportó </w:t>
      </w:r>
      <w:r w:rsidRPr="005C2932">
        <w:rPr>
          <w:rStyle w:val="Numeracinttulo"/>
          <w:b w:val="0"/>
          <w:spacing w:val="-4"/>
          <w:sz w:val="26"/>
        </w:rPr>
        <w:t xml:space="preserve">a la lesionada la identificación del bus afiliado a la empresa </w:t>
      </w:r>
      <w:proofErr w:type="spellStart"/>
      <w:r w:rsidRPr="005C2932">
        <w:rPr>
          <w:rStyle w:val="Numeracinttulo"/>
          <w:b w:val="0"/>
          <w:spacing w:val="-4"/>
          <w:sz w:val="26"/>
        </w:rPr>
        <w:t>Servilujo</w:t>
      </w:r>
      <w:proofErr w:type="spellEnd"/>
      <w:r w:rsidRPr="005C2932">
        <w:rPr>
          <w:rStyle w:val="Numeracinttulo"/>
          <w:b w:val="0"/>
          <w:spacing w:val="-4"/>
          <w:sz w:val="26"/>
        </w:rPr>
        <w:t xml:space="preserve">, con placas </w:t>
      </w:r>
      <w:proofErr w:type="spellStart"/>
      <w:r w:rsidRPr="005C2932">
        <w:rPr>
          <w:rStyle w:val="Numeracinttulo"/>
          <w:b w:val="0"/>
          <w:spacing w:val="-4"/>
          <w:sz w:val="26"/>
        </w:rPr>
        <w:t>WHI</w:t>
      </w:r>
      <w:proofErr w:type="spellEnd"/>
      <w:r w:rsidRPr="005C2932">
        <w:rPr>
          <w:rStyle w:val="Numeracinttulo"/>
          <w:b w:val="0"/>
          <w:spacing w:val="-4"/>
          <w:sz w:val="26"/>
        </w:rPr>
        <w:t xml:space="preserve">-833 y Lateral 790, con la cual la víctima se acercó a dicha compañía a buscar ayuda pero le </w:t>
      </w:r>
      <w:r w:rsidR="00785CE8">
        <w:rPr>
          <w:rStyle w:val="Numeracinttulo"/>
          <w:b w:val="0"/>
          <w:spacing w:val="-4"/>
          <w:sz w:val="26"/>
        </w:rPr>
        <w:t xml:space="preserve">manifestaron </w:t>
      </w:r>
      <w:r w:rsidR="00D20119">
        <w:rPr>
          <w:rStyle w:val="Numeracinttulo"/>
          <w:b w:val="0"/>
          <w:spacing w:val="-4"/>
          <w:sz w:val="26"/>
        </w:rPr>
        <w:t xml:space="preserve">que recurriera a su EPS. No obstante, </w:t>
      </w:r>
      <w:r w:rsidRPr="005C2932">
        <w:rPr>
          <w:rStyle w:val="Numeracinttulo"/>
          <w:b w:val="0"/>
          <w:spacing w:val="-4"/>
          <w:sz w:val="26"/>
        </w:rPr>
        <w:t xml:space="preserve">con tal información la </w:t>
      </w:r>
      <w:r w:rsidR="008C27D1">
        <w:rPr>
          <w:rStyle w:val="Numeracinttulo"/>
          <w:b w:val="0"/>
          <w:spacing w:val="-4"/>
          <w:sz w:val="26"/>
        </w:rPr>
        <w:t>F</w:t>
      </w:r>
      <w:r w:rsidRPr="005C2932">
        <w:rPr>
          <w:rStyle w:val="Numeracinttulo"/>
          <w:b w:val="0"/>
          <w:spacing w:val="-4"/>
          <w:sz w:val="26"/>
        </w:rPr>
        <w:t xml:space="preserve">iscalía logró establecer que para noviembre 8 de 2010 a la hora indicada quien conducía el rodante era </w:t>
      </w:r>
      <w:r w:rsidRPr="005C2932">
        <w:rPr>
          <w:rStyle w:val="Numeracinttulo"/>
          <w:spacing w:val="-4"/>
          <w:sz w:val="22"/>
          <w:szCs w:val="22"/>
        </w:rPr>
        <w:t>HERIBERTO MARTÍNEZ</w:t>
      </w:r>
      <w:r w:rsidRPr="005C2932">
        <w:rPr>
          <w:rStyle w:val="Numeracinttulo"/>
          <w:b w:val="0"/>
          <w:spacing w:val="-4"/>
          <w:sz w:val="26"/>
        </w:rPr>
        <w:t xml:space="preserve">., </w:t>
      </w:r>
      <w:r w:rsidR="008C27D1">
        <w:rPr>
          <w:rStyle w:val="Numeracinttulo"/>
          <w:b w:val="0"/>
          <w:spacing w:val="-4"/>
          <w:sz w:val="26"/>
        </w:rPr>
        <w:t>persona que</w:t>
      </w:r>
      <w:r w:rsidRPr="005C2932">
        <w:rPr>
          <w:rStyle w:val="Numeracinttulo"/>
          <w:b w:val="0"/>
          <w:spacing w:val="-4"/>
          <w:sz w:val="26"/>
        </w:rPr>
        <w:t xml:space="preserve"> con su actuar imprudente vulneró el deber objetivo de cuidado, con lo cual se generó</w:t>
      </w:r>
      <w:r w:rsidR="008C27D1">
        <w:rPr>
          <w:rStyle w:val="Numeracinttulo"/>
          <w:b w:val="0"/>
          <w:spacing w:val="-4"/>
          <w:sz w:val="26"/>
        </w:rPr>
        <w:t xml:space="preserve"> el nexo causal entre su proceder </w:t>
      </w:r>
      <w:r w:rsidRPr="005C2932">
        <w:rPr>
          <w:rStyle w:val="Numeracinttulo"/>
          <w:b w:val="0"/>
          <w:spacing w:val="-4"/>
          <w:sz w:val="26"/>
        </w:rPr>
        <w:t>indebido y las les</w:t>
      </w:r>
      <w:r w:rsidR="008C27D1">
        <w:rPr>
          <w:rStyle w:val="Numeracinttulo"/>
          <w:b w:val="0"/>
          <w:spacing w:val="-4"/>
          <w:sz w:val="26"/>
        </w:rPr>
        <w:t>iones que presentó</w:t>
      </w:r>
      <w:r w:rsidRPr="005C2932">
        <w:rPr>
          <w:rStyle w:val="Numeracinttulo"/>
          <w:b w:val="0"/>
          <w:spacing w:val="-4"/>
          <w:sz w:val="26"/>
        </w:rPr>
        <w:t xml:space="preserve"> la pasajera.</w:t>
      </w:r>
    </w:p>
    <w:p w14:paraId="2664475A" w14:textId="77777777" w:rsidR="00BF6D37" w:rsidRPr="005C2932" w:rsidRDefault="00BF6D37" w:rsidP="0091029F">
      <w:pPr>
        <w:rPr>
          <w:rStyle w:val="Numeracinttulo"/>
          <w:b w:val="0"/>
          <w:spacing w:val="-4"/>
          <w:sz w:val="26"/>
        </w:rPr>
      </w:pPr>
    </w:p>
    <w:p w14:paraId="0136069C" w14:textId="47FCE11C" w:rsidR="00BF6D37" w:rsidRPr="005C2932" w:rsidRDefault="00BF6D37" w:rsidP="0091029F">
      <w:pPr>
        <w:rPr>
          <w:rStyle w:val="Numeracinttulo"/>
          <w:b w:val="0"/>
          <w:spacing w:val="-4"/>
          <w:sz w:val="26"/>
        </w:rPr>
      </w:pPr>
      <w:r w:rsidRPr="005C2932">
        <w:rPr>
          <w:rStyle w:val="Numeracinttulo"/>
          <w:b w:val="0"/>
          <w:spacing w:val="-4"/>
          <w:sz w:val="26"/>
        </w:rPr>
        <w:t xml:space="preserve">Aunque la prueba </w:t>
      </w:r>
      <w:r w:rsidR="00377F1F">
        <w:rPr>
          <w:rStyle w:val="Numeracinttulo"/>
          <w:b w:val="0"/>
          <w:spacing w:val="-4"/>
          <w:sz w:val="26"/>
        </w:rPr>
        <w:t xml:space="preserve">en juicio </w:t>
      </w:r>
      <w:r w:rsidRPr="005C2932">
        <w:rPr>
          <w:rStyle w:val="Numeracinttulo"/>
          <w:b w:val="0"/>
          <w:spacing w:val="-4"/>
          <w:sz w:val="26"/>
        </w:rPr>
        <w:t>fue escasa, no es su cantidad la que demuestran los presupuestos del canon 381 C.P.P.,</w:t>
      </w:r>
      <w:r w:rsidR="008C27D1">
        <w:rPr>
          <w:rStyle w:val="Numeracinttulo"/>
          <w:b w:val="0"/>
          <w:spacing w:val="-4"/>
          <w:sz w:val="26"/>
        </w:rPr>
        <w:t xml:space="preserve"> sino que con estas se establezca</w:t>
      </w:r>
      <w:r w:rsidRPr="005C2932">
        <w:rPr>
          <w:rStyle w:val="Numeracinttulo"/>
          <w:b w:val="0"/>
          <w:spacing w:val="-4"/>
          <w:sz w:val="26"/>
        </w:rPr>
        <w:t xml:space="preserve"> la existencia de la conducta y </w:t>
      </w:r>
      <w:r w:rsidR="008C27D1">
        <w:rPr>
          <w:rStyle w:val="Numeracinttulo"/>
          <w:b w:val="0"/>
          <w:spacing w:val="-4"/>
          <w:sz w:val="26"/>
        </w:rPr>
        <w:t xml:space="preserve">la </w:t>
      </w:r>
      <w:r w:rsidRPr="005C2932">
        <w:rPr>
          <w:rStyle w:val="Numeracinttulo"/>
          <w:b w:val="0"/>
          <w:spacing w:val="-4"/>
          <w:sz w:val="26"/>
        </w:rPr>
        <w:t>r</w:t>
      </w:r>
      <w:r w:rsidR="008C27D1">
        <w:rPr>
          <w:rStyle w:val="Numeracinttulo"/>
          <w:b w:val="0"/>
          <w:spacing w:val="-4"/>
          <w:sz w:val="26"/>
        </w:rPr>
        <w:t>esponsabilidad del procesado. Y en</w:t>
      </w:r>
      <w:r w:rsidRPr="005C2932">
        <w:rPr>
          <w:rStyle w:val="Numeracinttulo"/>
          <w:b w:val="0"/>
          <w:spacing w:val="-4"/>
          <w:sz w:val="26"/>
        </w:rPr>
        <w:t xml:space="preserve"> este asunto se tiene que al </w:t>
      </w:r>
      <w:r w:rsidR="00E86334">
        <w:rPr>
          <w:rStyle w:val="Numeracinttulo"/>
          <w:b w:val="0"/>
          <w:spacing w:val="-4"/>
          <w:sz w:val="26"/>
        </w:rPr>
        <w:t xml:space="preserve">piloto </w:t>
      </w:r>
      <w:r w:rsidRPr="005C2932">
        <w:rPr>
          <w:rStyle w:val="Numeracinttulo"/>
          <w:b w:val="0"/>
          <w:spacing w:val="-4"/>
          <w:sz w:val="26"/>
        </w:rPr>
        <w:t xml:space="preserve">le correspondía detener el bus el tiempo suficiente para el </w:t>
      </w:r>
      <w:r w:rsidRPr="005C2932">
        <w:rPr>
          <w:rStyle w:val="Numeracinttulo"/>
          <w:b w:val="0"/>
          <w:spacing w:val="-4"/>
          <w:sz w:val="26"/>
        </w:rPr>
        <w:lastRenderedPageBreak/>
        <w:t>descenso de los pasajeros, lo que no ocurrió</w:t>
      </w:r>
      <w:r w:rsidR="00BF22FD" w:rsidRPr="005C2932">
        <w:rPr>
          <w:rStyle w:val="Numeracinttulo"/>
          <w:b w:val="0"/>
          <w:spacing w:val="-4"/>
          <w:sz w:val="26"/>
        </w:rPr>
        <w:t xml:space="preserve">, pues cuando la señora </w:t>
      </w:r>
      <w:r w:rsidR="008C27D1" w:rsidRPr="005C2932">
        <w:rPr>
          <w:rStyle w:val="Numeracinttulo"/>
          <w:b w:val="0"/>
          <w:spacing w:val="-4"/>
          <w:sz w:val="26"/>
        </w:rPr>
        <w:t>DIGNERY RIVERA</w:t>
      </w:r>
      <w:r w:rsidR="00BF22FD" w:rsidRPr="005C2932">
        <w:rPr>
          <w:rStyle w:val="Numeracinttulo"/>
          <w:b w:val="0"/>
          <w:spacing w:val="-4"/>
          <w:sz w:val="26"/>
        </w:rPr>
        <w:t xml:space="preserve"> se disponía a bajar después de haberlo hecho otras dos personas, infortunadamente cayó al suelo y perdió el conocimiento por unos instantes, y el bus siguió su ruta sin prestarle atención alguna, con lo cual el procesado vulneró el canon 55 C.N.T. y puso en riesgo a la pasajera, </w:t>
      </w:r>
      <w:r w:rsidR="00097D7A" w:rsidRPr="005C2932">
        <w:rPr>
          <w:rStyle w:val="Numeracinttulo"/>
          <w:b w:val="0"/>
          <w:spacing w:val="-4"/>
          <w:sz w:val="26"/>
        </w:rPr>
        <w:t>ocasionándole</w:t>
      </w:r>
      <w:r w:rsidR="00BF22FD" w:rsidRPr="005C2932">
        <w:rPr>
          <w:rStyle w:val="Numeracinttulo"/>
          <w:b w:val="0"/>
          <w:spacing w:val="-4"/>
          <w:sz w:val="26"/>
        </w:rPr>
        <w:t xml:space="preserve"> un perjuicio</w:t>
      </w:r>
      <w:r w:rsidR="00EA1E67">
        <w:rPr>
          <w:rStyle w:val="Numeracinttulo"/>
          <w:b w:val="0"/>
          <w:spacing w:val="-4"/>
          <w:sz w:val="26"/>
        </w:rPr>
        <w:t>, además de a</w:t>
      </w:r>
      <w:r w:rsidR="00BF22FD" w:rsidRPr="005C2932">
        <w:rPr>
          <w:rStyle w:val="Numeracinttulo"/>
          <w:b w:val="0"/>
          <w:spacing w:val="-4"/>
          <w:sz w:val="26"/>
        </w:rPr>
        <w:t>lter</w:t>
      </w:r>
      <w:r w:rsidR="00097D7A" w:rsidRPr="005C2932">
        <w:rPr>
          <w:rStyle w:val="Numeracinttulo"/>
          <w:b w:val="0"/>
          <w:spacing w:val="-4"/>
          <w:sz w:val="26"/>
        </w:rPr>
        <w:t>ar</w:t>
      </w:r>
      <w:r w:rsidR="00BF22FD" w:rsidRPr="005C2932">
        <w:rPr>
          <w:rStyle w:val="Numeracinttulo"/>
          <w:b w:val="0"/>
          <w:spacing w:val="-4"/>
          <w:sz w:val="26"/>
        </w:rPr>
        <w:t xml:space="preserve"> con ello el principio de confianza </w:t>
      </w:r>
      <w:r w:rsidR="00EA1E67">
        <w:rPr>
          <w:rStyle w:val="Numeracinttulo"/>
          <w:b w:val="0"/>
          <w:spacing w:val="-4"/>
          <w:sz w:val="26"/>
        </w:rPr>
        <w:t xml:space="preserve">en el uso de los </w:t>
      </w:r>
      <w:r w:rsidR="00BF22FD" w:rsidRPr="005C2932">
        <w:rPr>
          <w:rStyle w:val="Numeracinttulo"/>
          <w:b w:val="0"/>
          <w:spacing w:val="-4"/>
          <w:sz w:val="26"/>
        </w:rPr>
        <w:t>transporte</w:t>
      </w:r>
      <w:r w:rsidR="00EA1E67">
        <w:rPr>
          <w:rStyle w:val="Numeracinttulo"/>
          <w:b w:val="0"/>
          <w:spacing w:val="-4"/>
          <w:sz w:val="26"/>
        </w:rPr>
        <w:t>s</w:t>
      </w:r>
      <w:r w:rsidR="00BF22FD" w:rsidRPr="005C2932">
        <w:rPr>
          <w:rStyle w:val="Numeracinttulo"/>
          <w:b w:val="0"/>
          <w:spacing w:val="-4"/>
          <w:sz w:val="26"/>
        </w:rPr>
        <w:t xml:space="preserve"> público</w:t>
      </w:r>
      <w:r w:rsidR="00EA1E67">
        <w:rPr>
          <w:rStyle w:val="Numeracinttulo"/>
          <w:b w:val="0"/>
          <w:spacing w:val="-4"/>
          <w:sz w:val="26"/>
        </w:rPr>
        <w:t>s</w:t>
      </w:r>
      <w:r w:rsidR="00BF22FD" w:rsidRPr="005C2932">
        <w:rPr>
          <w:rStyle w:val="Numeracinttulo"/>
          <w:b w:val="0"/>
          <w:spacing w:val="-4"/>
          <w:sz w:val="26"/>
        </w:rPr>
        <w:t>.</w:t>
      </w:r>
    </w:p>
    <w:p w14:paraId="1166827D" w14:textId="77777777" w:rsidR="00BF22FD" w:rsidRPr="005C2932" w:rsidRDefault="00BF22FD" w:rsidP="0091029F">
      <w:pPr>
        <w:rPr>
          <w:rStyle w:val="Numeracinttulo"/>
          <w:b w:val="0"/>
          <w:spacing w:val="-4"/>
          <w:sz w:val="26"/>
        </w:rPr>
      </w:pPr>
    </w:p>
    <w:p w14:paraId="60A22AC2" w14:textId="2AAE5BA8" w:rsidR="00BF22FD" w:rsidRPr="005C2932" w:rsidRDefault="00EA1E67" w:rsidP="0091029F">
      <w:pPr>
        <w:rPr>
          <w:rStyle w:val="Numeracinttulo"/>
          <w:b w:val="0"/>
          <w:spacing w:val="-4"/>
          <w:sz w:val="26"/>
        </w:rPr>
      </w:pPr>
      <w:r>
        <w:rPr>
          <w:rStyle w:val="Numeracinttulo"/>
          <w:b w:val="0"/>
          <w:spacing w:val="-4"/>
          <w:sz w:val="26"/>
        </w:rPr>
        <w:t>Añade que e</w:t>
      </w:r>
      <w:r w:rsidR="00BF22FD" w:rsidRPr="005C2932">
        <w:rPr>
          <w:rStyle w:val="Numeracinttulo"/>
          <w:b w:val="0"/>
          <w:spacing w:val="-4"/>
          <w:sz w:val="26"/>
        </w:rPr>
        <w:t xml:space="preserve">l </w:t>
      </w:r>
      <w:r w:rsidR="008D6B47" w:rsidRPr="005C2932">
        <w:rPr>
          <w:rStyle w:val="Numeracinttulo"/>
          <w:b w:val="0"/>
          <w:spacing w:val="-4"/>
          <w:sz w:val="26"/>
        </w:rPr>
        <w:t xml:space="preserve">señor </w:t>
      </w:r>
      <w:r w:rsidR="008D6B47" w:rsidRPr="005C2932">
        <w:rPr>
          <w:rStyle w:val="Numeracinttulo"/>
          <w:spacing w:val="-4"/>
          <w:sz w:val="22"/>
          <w:szCs w:val="22"/>
        </w:rPr>
        <w:t>HERIBERTO MARTÍNEZ</w:t>
      </w:r>
      <w:r w:rsidR="008D6B47" w:rsidRPr="005C2932">
        <w:rPr>
          <w:rStyle w:val="Numeracinttulo"/>
          <w:b w:val="0"/>
          <w:spacing w:val="-4"/>
          <w:sz w:val="26"/>
        </w:rPr>
        <w:t xml:space="preserve"> </w:t>
      </w:r>
      <w:r w:rsidR="00BF22FD" w:rsidRPr="005C2932">
        <w:rPr>
          <w:rStyle w:val="Numeracinttulo"/>
          <w:b w:val="0"/>
          <w:spacing w:val="-4"/>
          <w:sz w:val="26"/>
        </w:rPr>
        <w:t xml:space="preserve">debía responder por la protección del bien jurídico de la víctima, en </w:t>
      </w:r>
      <w:r w:rsidR="008D6B47" w:rsidRPr="005C2932">
        <w:rPr>
          <w:rStyle w:val="Numeracinttulo"/>
          <w:b w:val="0"/>
          <w:spacing w:val="-4"/>
          <w:sz w:val="26"/>
        </w:rPr>
        <w:t xml:space="preserve">su </w:t>
      </w:r>
      <w:r w:rsidR="00BF22FD" w:rsidRPr="005C2932">
        <w:rPr>
          <w:rStyle w:val="Numeracinttulo"/>
          <w:b w:val="0"/>
          <w:spacing w:val="-4"/>
          <w:sz w:val="26"/>
        </w:rPr>
        <w:t xml:space="preserve">posición de garante, como lo regla el canon 25 C.P. </w:t>
      </w:r>
      <w:r>
        <w:rPr>
          <w:rStyle w:val="Numeracinttulo"/>
          <w:rFonts w:ascii="Verdana" w:hAnsi="Verdana"/>
          <w:b w:val="0"/>
          <w:spacing w:val="-4"/>
          <w:sz w:val="20"/>
          <w:szCs w:val="20"/>
        </w:rPr>
        <w:t>–acerca de</w:t>
      </w:r>
      <w:r w:rsidR="00377F1F">
        <w:rPr>
          <w:rStyle w:val="Numeracinttulo"/>
          <w:rFonts w:ascii="Verdana" w:hAnsi="Verdana"/>
          <w:b w:val="0"/>
          <w:spacing w:val="-4"/>
          <w:sz w:val="20"/>
          <w:szCs w:val="20"/>
        </w:rPr>
        <w:t xml:space="preserve"> </w:t>
      </w:r>
      <w:r w:rsidR="00BF22FD" w:rsidRPr="005C2932">
        <w:rPr>
          <w:rStyle w:val="Numeracinttulo"/>
          <w:rFonts w:ascii="Verdana" w:hAnsi="Verdana"/>
          <w:b w:val="0"/>
          <w:spacing w:val="-4"/>
          <w:sz w:val="20"/>
          <w:szCs w:val="20"/>
        </w:rPr>
        <w:t>lo cual se ha pronunciado esta Corporación-</w:t>
      </w:r>
      <w:r w:rsidR="00BF22FD" w:rsidRPr="005C2932">
        <w:rPr>
          <w:rStyle w:val="Numeracinttulo"/>
          <w:b w:val="0"/>
          <w:spacing w:val="-4"/>
          <w:sz w:val="26"/>
        </w:rPr>
        <w:t xml:space="preserve">, </w:t>
      </w:r>
      <w:r w:rsidR="008D6B47" w:rsidRPr="005C2932">
        <w:rPr>
          <w:rStyle w:val="Numeracinttulo"/>
          <w:b w:val="0"/>
          <w:spacing w:val="-4"/>
          <w:sz w:val="26"/>
        </w:rPr>
        <w:t>pues en su labor de conductor de un bus de servicio público tenía como deber proteger a los pasajeros que allí transportaba quienes depositaron en él la confianza de que realizaría su actividad con el máximo cuidado, sin que corriera riesgo alguno su vida y la</w:t>
      </w:r>
      <w:r>
        <w:rPr>
          <w:rStyle w:val="Numeracinttulo"/>
          <w:b w:val="0"/>
          <w:spacing w:val="-4"/>
          <w:sz w:val="26"/>
        </w:rPr>
        <w:t>s de quienes por ese medio</w:t>
      </w:r>
      <w:r w:rsidR="008D6B47" w:rsidRPr="005C2932">
        <w:rPr>
          <w:rStyle w:val="Numeracinttulo"/>
          <w:b w:val="0"/>
          <w:spacing w:val="-4"/>
          <w:sz w:val="26"/>
        </w:rPr>
        <w:t xml:space="preserve"> se movilizaban.</w:t>
      </w:r>
    </w:p>
    <w:p w14:paraId="7E9C5107" w14:textId="77777777" w:rsidR="009E2DCC" w:rsidRPr="005C2932" w:rsidRDefault="009E2DCC" w:rsidP="0091029F">
      <w:pPr>
        <w:rPr>
          <w:rStyle w:val="Numeracinttulo"/>
          <w:b w:val="0"/>
          <w:spacing w:val="-4"/>
          <w:szCs w:val="24"/>
        </w:rPr>
      </w:pPr>
    </w:p>
    <w:p w14:paraId="4DDD6810" w14:textId="1392B650" w:rsidR="00640B87" w:rsidRPr="005C2932" w:rsidRDefault="00640B87" w:rsidP="00640B87">
      <w:pPr>
        <w:rPr>
          <w:rStyle w:val="Numeracinttulo"/>
          <w:b w:val="0"/>
          <w:spacing w:val="-4"/>
          <w:sz w:val="26"/>
        </w:rPr>
      </w:pPr>
      <w:r w:rsidRPr="005C2932">
        <w:rPr>
          <w:rStyle w:val="Numeracinttulo"/>
          <w:spacing w:val="-4"/>
        </w:rPr>
        <w:t>1.4.-</w:t>
      </w:r>
      <w:r w:rsidRPr="005C2932">
        <w:rPr>
          <w:rStyle w:val="Numeracinttulo"/>
          <w:b w:val="0"/>
          <w:spacing w:val="-4"/>
          <w:sz w:val="26"/>
        </w:rPr>
        <w:t xml:space="preserve"> El </w:t>
      </w:r>
      <w:r w:rsidR="006A1097" w:rsidRPr="005C2932">
        <w:rPr>
          <w:rStyle w:val="Numeracinttulo"/>
          <w:b w:val="0"/>
          <w:spacing w:val="-4"/>
          <w:sz w:val="26"/>
        </w:rPr>
        <w:t xml:space="preserve">defensor </w:t>
      </w:r>
      <w:r w:rsidRPr="005C2932">
        <w:rPr>
          <w:rStyle w:val="Numeracinttulo"/>
          <w:b w:val="0"/>
          <w:spacing w:val="-4"/>
          <w:sz w:val="26"/>
        </w:rPr>
        <w:t>estuv</w:t>
      </w:r>
      <w:r w:rsidR="006A1097" w:rsidRPr="005C2932">
        <w:rPr>
          <w:rStyle w:val="Numeracinttulo"/>
          <w:b w:val="0"/>
          <w:spacing w:val="-4"/>
          <w:sz w:val="26"/>
        </w:rPr>
        <w:t>o</w:t>
      </w:r>
      <w:r w:rsidR="00832922" w:rsidRPr="005C2932">
        <w:rPr>
          <w:rStyle w:val="Numeracinttulo"/>
          <w:b w:val="0"/>
          <w:spacing w:val="-4"/>
          <w:sz w:val="26"/>
        </w:rPr>
        <w:t xml:space="preserve"> </w:t>
      </w:r>
      <w:r w:rsidR="006A1097" w:rsidRPr="005C2932">
        <w:rPr>
          <w:rStyle w:val="Numeracinttulo"/>
          <w:b w:val="0"/>
          <w:spacing w:val="-4"/>
          <w:sz w:val="26"/>
        </w:rPr>
        <w:t>in</w:t>
      </w:r>
      <w:r w:rsidRPr="005C2932">
        <w:rPr>
          <w:rStyle w:val="Numeracinttulo"/>
          <w:b w:val="0"/>
          <w:spacing w:val="-4"/>
          <w:sz w:val="26"/>
        </w:rPr>
        <w:t xml:space="preserve">conforme con la decisión, </w:t>
      </w:r>
      <w:r w:rsidR="006A1097" w:rsidRPr="005C2932">
        <w:rPr>
          <w:rStyle w:val="Numeracinttulo"/>
          <w:b w:val="0"/>
          <w:spacing w:val="-4"/>
          <w:sz w:val="26"/>
        </w:rPr>
        <w:t>e hizo</w:t>
      </w:r>
      <w:r w:rsidR="00747B0C" w:rsidRPr="005C2932">
        <w:rPr>
          <w:rStyle w:val="Numeracinttulo"/>
          <w:b w:val="0"/>
          <w:spacing w:val="-4"/>
          <w:sz w:val="26"/>
        </w:rPr>
        <w:t xml:space="preserve"> </w:t>
      </w:r>
      <w:r w:rsidRPr="005C2932">
        <w:rPr>
          <w:rStyle w:val="Numeracinttulo"/>
          <w:b w:val="0"/>
          <w:spacing w:val="-4"/>
          <w:sz w:val="26"/>
        </w:rPr>
        <w:t xml:space="preserve">expresa </w:t>
      </w:r>
      <w:r w:rsidR="006A1097" w:rsidRPr="005C2932">
        <w:rPr>
          <w:rStyle w:val="Numeracinttulo"/>
          <w:b w:val="0"/>
          <w:spacing w:val="-4"/>
          <w:sz w:val="26"/>
        </w:rPr>
        <w:t xml:space="preserve">su </w:t>
      </w:r>
      <w:r w:rsidRPr="005C2932">
        <w:rPr>
          <w:rStyle w:val="Numeracinttulo"/>
          <w:b w:val="0"/>
          <w:spacing w:val="-4"/>
          <w:sz w:val="26"/>
        </w:rPr>
        <w:t xml:space="preserve">manifestación de apelar el fallo y </w:t>
      </w:r>
      <w:r w:rsidR="00747B0C" w:rsidRPr="005C2932">
        <w:rPr>
          <w:rStyle w:val="Numeracinttulo"/>
          <w:b w:val="0"/>
          <w:spacing w:val="-4"/>
          <w:sz w:val="26"/>
        </w:rPr>
        <w:t>sustentarlo por</w:t>
      </w:r>
      <w:r w:rsidRPr="005C2932">
        <w:rPr>
          <w:rStyle w:val="Numeracinttulo"/>
          <w:b w:val="0"/>
          <w:spacing w:val="-4"/>
          <w:sz w:val="26"/>
        </w:rPr>
        <w:t xml:space="preserve"> escrit</w:t>
      </w:r>
      <w:r w:rsidR="00747B0C" w:rsidRPr="005C2932">
        <w:rPr>
          <w:rStyle w:val="Numeracinttulo"/>
          <w:b w:val="0"/>
          <w:spacing w:val="-4"/>
          <w:sz w:val="26"/>
        </w:rPr>
        <w:t>o</w:t>
      </w:r>
      <w:r w:rsidRPr="005C2932">
        <w:rPr>
          <w:rStyle w:val="Numeracinttulo"/>
          <w:b w:val="0"/>
          <w:spacing w:val="-4"/>
          <w:sz w:val="26"/>
        </w:rPr>
        <w:t xml:space="preserve">. </w:t>
      </w:r>
    </w:p>
    <w:p w14:paraId="41EE04A8" w14:textId="77777777" w:rsidR="003B3014" w:rsidRPr="00EA1E67" w:rsidRDefault="003B3014" w:rsidP="00F05F48">
      <w:pPr>
        <w:rPr>
          <w:rStyle w:val="Algerian"/>
          <w:rFonts w:ascii="Tahoma" w:hAnsi="Tahoma" w:cs="Tahoma"/>
          <w:spacing w:val="-4"/>
          <w:sz w:val="26"/>
        </w:rPr>
      </w:pPr>
    </w:p>
    <w:p w14:paraId="63356883" w14:textId="77777777" w:rsidR="00F05F48" w:rsidRPr="005C2932" w:rsidRDefault="00F05F48" w:rsidP="00F05F48">
      <w:pPr>
        <w:rPr>
          <w:rStyle w:val="Algerian"/>
          <w:spacing w:val="-4"/>
        </w:rPr>
      </w:pPr>
      <w:r w:rsidRPr="005C2932">
        <w:rPr>
          <w:rStyle w:val="Algerian"/>
          <w:spacing w:val="-4"/>
        </w:rPr>
        <w:t>2.- Debate</w:t>
      </w:r>
    </w:p>
    <w:p w14:paraId="12F74E5F" w14:textId="77777777" w:rsidR="00F05F48" w:rsidRPr="005C2932" w:rsidRDefault="00F05F48" w:rsidP="00F05F48">
      <w:pPr>
        <w:rPr>
          <w:spacing w:val="-4"/>
          <w:sz w:val="24"/>
          <w:szCs w:val="24"/>
        </w:rPr>
      </w:pPr>
      <w:r w:rsidRPr="005C2932">
        <w:rPr>
          <w:spacing w:val="-4"/>
        </w:rPr>
        <w:t xml:space="preserve"> </w:t>
      </w:r>
    </w:p>
    <w:p w14:paraId="348651C1" w14:textId="77777777" w:rsidR="00F05F48" w:rsidRPr="005C2932" w:rsidRDefault="00F05F48" w:rsidP="007F3411">
      <w:pPr>
        <w:rPr>
          <w:rStyle w:val="Numeracinttulo"/>
          <w:b w:val="0"/>
          <w:spacing w:val="-4"/>
        </w:rPr>
      </w:pPr>
      <w:r w:rsidRPr="005C2932">
        <w:rPr>
          <w:rStyle w:val="Numeracinttulo"/>
          <w:spacing w:val="-4"/>
        </w:rPr>
        <w:t>2.1</w:t>
      </w:r>
      <w:r w:rsidR="007F3411" w:rsidRPr="005C2932">
        <w:rPr>
          <w:rStyle w:val="Numeracinttulo"/>
          <w:spacing w:val="-4"/>
        </w:rPr>
        <w:t>.-</w:t>
      </w:r>
      <w:r w:rsidR="007F3411" w:rsidRPr="005C2932">
        <w:rPr>
          <w:rStyle w:val="Numeracinttulo"/>
          <w:b w:val="0"/>
          <w:spacing w:val="-4"/>
        </w:rPr>
        <w:t xml:space="preserve"> </w:t>
      </w:r>
      <w:r w:rsidR="00515E1A" w:rsidRPr="005C2932">
        <w:rPr>
          <w:rStyle w:val="Numeracinttulo"/>
          <w:b w:val="0"/>
          <w:spacing w:val="-4"/>
          <w:sz w:val="26"/>
        </w:rPr>
        <w:t>Defensa</w:t>
      </w:r>
      <w:r w:rsidRPr="005C2932">
        <w:rPr>
          <w:rStyle w:val="Numeracinttulo"/>
          <w:b w:val="0"/>
          <w:spacing w:val="-4"/>
          <w:sz w:val="26"/>
        </w:rPr>
        <w:t xml:space="preserve"> </w:t>
      </w:r>
      <w:r w:rsidR="0072182E" w:rsidRPr="005C2932">
        <w:rPr>
          <w:rStyle w:val="Numeracinttulo"/>
          <w:rFonts w:ascii="Verdana" w:hAnsi="Verdana"/>
          <w:b w:val="0"/>
          <w:spacing w:val="-4"/>
          <w:sz w:val="20"/>
          <w:szCs w:val="20"/>
        </w:rPr>
        <w:t>-r</w:t>
      </w:r>
      <w:r w:rsidRPr="005C2932">
        <w:rPr>
          <w:rStyle w:val="Numeracinttulo"/>
          <w:rFonts w:ascii="Verdana" w:hAnsi="Verdana"/>
          <w:b w:val="0"/>
          <w:spacing w:val="-4"/>
          <w:sz w:val="20"/>
          <w:szCs w:val="20"/>
        </w:rPr>
        <w:t>ecurrente-</w:t>
      </w:r>
    </w:p>
    <w:p w14:paraId="1FFB1848" w14:textId="77777777" w:rsidR="00F05F48" w:rsidRPr="005C2932" w:rsidRDefault="00F05F48" w:rsidP="007F3411">
      <w:pPr>
        <w:rPr>
          <w:rStyle w:val="Numeracinttulo"/>
          <w:b w:val="0"/>
          <w:spacing w:val="-4"/>
          <w:szCs w:val="24"/>
        </w:rPr>
      </w:pPr>
    </w:p>
    <w:p w14:paraId="47DD2EC4" w14:textId="49BFCF13" w:rsidR="008D6B47" w:rsidRPr="005C2932" w:rsidRDefault="008D6B47" w:rsidP="007F3411">
      <w:pPr>
        <w:rPr>
          <w:rStyle w:val="Numeracinttulo"/>
          <w:b w:val="0"/>
          <w:spacing w:val="-4"/>
          <w:sz w:val="26"/>
        </w:rPr>
      </w:pPr>
      <w:r w:rsidRPr="005C2932">
        <w:rPr>
          <w:rStyle w:val="Numeracinttulo"/>
          <w:b w:val="0"/>
          <w:spacing w:val="-4"/>
          <w:sz w:val="26"/>
        </w:rPr>
        <w:t xml:space="preserve">Pide se revoque la sentencia de condena y se </w:t>
      </w:r>
      <w:r w:rsidR="009708A6">
        <w:rPr>
          <w:rStyle w:val="Numeracinttulo"/>
          <w:b w:val="0"/>
          <w:spacing w:val="-4"/>
          <w:sz w:val="26"/>
        </w:rPr>
        <w:t>dicte un fallo absolutorio en</w:t>
      </w:r>
      <w:r w:rsidRPr="005C2932">
        <w:rPr>
          <w:rStyle w:val="Numeracinttulo"/>
          <w:b w:val="0"/>
          <w:spacing w:val="-4"/>
          <w:sz w:val="26"/>
        </w:rPr>
        <w:t xml:space="preserve"> favor de su patrocinado, </w:t>
      </w:r>
      <w:r w:rsidR="009708A6">
        <w:rPr>
          <w:rStyle w:val="Numeracinttulo"/>
          <w:b w:val="0"/>
          <w:spacing w:val="-4"/>
          <w:sz w:val="26"/>
        </w:rPr>
        <w:t>lo cual sustenta de la siguiente manera</w:t>
      </w:r>
      <w:r w:rsidRPr="005C2932">
        <w:rPr>
          <w:rStyle w:val="Numeracinttulo"/>
          <w:b w:val="0"/>
          <w:spacing w:val="-4"/>
          <w:sz w:val="26"/>
        </w:rPr>
        <w:t>:</w:t>
      </w:r>
    </w:p>
    <w:p w14:paraId="6DB425DF" w14:textId="77777777" w:rsidR="008F4144" w:rsidRPr="005C2932" w:rsidRDefault="008F4144" w:rsidP="007F3411">
      <w:pPr>
        <w:rPr>
          <w:rStyle w:val="Numeracinttulo"/>
          <w:b w:val="0"/>
          <w:spacing w:val="-4"/>
          <w:sz w:val="26"/>
        </w:rPr>
      </w:pPr>
    </w:p>
    <w:p w14:paraId="0A0C85BC" w14:textId="3ADA5228" w:rsidR="008D6B47" w:rsidRPr="005C2932" w:rsidRDefault="008D6B47" w:rsidP="007F3411">
      <w:pPr>
        <w:rPr>
          <w:rStyle w:val="Numeracinttulo"/>
          <w:b w:val="0"/>
          <w:spacing w:val="-4"/>
          <w:sz w:val="26"/>
        </w:rPr>
      </w:pPr>
      <w:r w:rsidRPr="005C2932">
        <w:rPr>
          <w:rStyle w:val="Numeracinttulo"/>
          <w:b w:val="0"/>
          <w:spacing w:val="-4"/>
          <w:sz w:val="26"/>
        </w:rPr>
        <w:t>Respecto de la materialidad de la infracción no hay certeza, pues de las evidencias arrimadas al caso, esto es, dos dictámenes de medicina legal</w:t>
      </w:r>
      <w:r w:rsidR="00D14322">
        <w:rPr>
          <w:rStyle w:val="Numeracinttulo"/>
          <w:b w:val="0"/>
          <w:spacing w:val="-4"/>
          <w:sz w:val="26"/>
        </w:rPr>
        <w:t>,</w:t>
      </w:r>
      <w:r w:rsidRPr="005C2932">
        <w:rPr>
          <w:rStyle w:val="Numeracinttulo"/>
          <w:b w:val="0"/>
          <w:spacing w:val="-4"/>
          <w:sz w:val="26"/>
        </w:rPr>
        <w:t xml:space="preserve"> el primero 19 meses después del hecho </w:t>
      </w:r>
      <w:r w:rsidRPr="00D14322">
        <w:rPr>
          <w:rStyle w:val="Numeracinttulo"/>
          <w:rFonts w:ascii="Verdana" w:hAnsi="Verdana"/>
          <w:b w:val="0"/>
          <w:spacing w:val="-4"/>
          <w:sz w:val="20"/>
          <w:szCs w:val="20"/>
        </w:rPr>
        <w:t>-de agosto 27 de 2012-</w:t>
      </w:r>
      <w:r w:rsidR="00D14322">
        <w:rPr>
          <w:rStyle w:val="Numeracinttulo"/>
          <w:rFonts w:ascii="Verdana" w:hAnsi="Verdana"/>
          <w:b w:val="0"/>
          <w:spacing w:val="-4"/>
          <w:sz w:val="20"/>
          <w:szCs w:val="20"/>
        </w:rPr>
        <w:t>,</w:t>
      </w:r>
      <w:r w:rsidRPr="005C2932">
        <w:rPr>
          <w:rStyle w:val="Numeracinttulo"/>
          <w:b w:val="0"/>
          <w:spacing w:val="-4"/>
          <w:sz w:val="26"/>
        </w:rPr>
        <w:t xml:space="preserve"> y el otro 3 años después </w:t>
      </w:r>
      <w:r w:rsidRPr="00D14322">
        <w:rPr>
          <w:rStyle w:val="Numeracinttulo"/>
          <w:rFonts w:ascii="Verdana" w:hAnsi="Verdana"/>
          <w:b w:val="0"/>
          <w:spacing w:val="-4"/>
          <w:sz w:val="20"/>
          <w:szCs w:val="20"/>
        </w:rPr>
        <w:t>-noviembre 20 de 2013-</w:t>
      </w:r>
      <w:r w:rsidRPr="005C2932">
        <w:rPr>
          <w:rStyle w:val="Numeracinttulo"/>
          <w:b w:val="0"/>
          <w:spacing w:val="-4"/>
          <w:sz w:val="26"/>
        </w:rPr>
        <w:t>, al sustentarlos el médico forense</w:t>
      </w:r>
      <w:r w:rsidR="00D14322">
        <w:rPr>
          <w:rStyle w:val="Numeracinttulo"/>
          <w:b w:val="0"/>
          <w:spacing w:val="-4"/>
          <w:sz w:val="26"/>
        </w:rPr>
        <w:t xml:space="preserve"> que realizó el último</w:t>
      </w:r>
      <w:r w:rsidRPr="005C2932">
        <w:rPr>
          <w:rStyle w:val="Numeracinttulo"/>
          <w:b w:val="0"/>
          <w:spacing w:val="-4"/>
          <w:sz w:val="26"/>
        </w:rPr>
        <w:t xml:space="preserve"> expresa que se basó en las historias clínicas, pero las secuelas estuvieron delimitadas por el concepto de fisiatría. Y ante la evidente contradicción de las dos historias clínicas referentes a que si el hombro </w:t>
      </w:r>
      <w:r w:rsidRPr="005C2932">
        <w:rPr>
          <w:rStyle w:val="Numeracinttulo"/>
          <w:b w:val="0"/>
          <w:spacing w:val="-4"/>
          <w:sz w:val="26"/>
        </w:rPr>
        <w:lastRenderedPageBreak/>
        <w:t>afectado fue el izquierdo o el derecho, no pudo deter</w:t>
      </w:r>
      <w:r w:rsidR="00BA6D56">
        <w:rPr>
          <w:rStyle w:val="Numeracinttulo"/>
          <w:b w:val="0"/>
          <w:spacing w:val="-4"/>
          <w:sz w:val="26"/>
        </w:rPr>
        <w:t xml:space="preserve">minar a ciencia cierta cuál de éstos </w:t>
      </w:r>
      <w:r w:rsidRPr="005C2932">
        <w:rPr>
          <w:rStyle w:val="Numeracinttulo"/>
          <w:b w:val="0"/>
          <w:spacing w:val="-4"/>
          <w:sz w:val="26"/>
        </w:rPr>
        <w:t>fue el lesionado.</w:t>
      </w:r>
    </w:p>
    <w:p w14:paraId="65CFBCDC" w14:textId="77777777" w:rsidR="008D6B47" w:rsidRPr="005C2932" w:rsidRDefault="008D6B47" w:rsidP="007F3411">
      <w:pPr>
        <w:rPr>
          <w:rStyle w:val="Numeracinttulo"/>
          <w:b w:val="0"/>
          <w:spacing w:val="-4"/>
          <w:sz w:val="26"/>
        </w:rPr>
      </w:pPr>
    </w:p>
    <w:p w14:paraId="52EA5B5A" w14:textId="77777777" w:rsidR="00714EB7" w:rsidRDefault="00842D07" w:rsidP="007F3411">
      <w:pPr>
        <w:rPr>
          <w:rStyle w:val="Numeracinttulo"/>
          <w:b w:val="0"/>
          <w:spacing w:val="-4"/>
          <w:sz w:val="26"/>
        </w:rPr>
      </w:pPr>
      <w:r w:rsidRPr="005C2932">
        <w:rPr>
          <w:rStyle w:val="Numeracinttulo"/>
          <w:b w:val="0"/>
          <w:spacing w:val="-4"/>
          <w:sz w:val="26"/>
        </w:rPr>
        <w:t>Véase que en l</w:t>
      </w:r>
      <w:r w:rsidR="008D6B47" w:rsidRPr="005C2932">
        <w:rPr>
          <w:rStyle w:val="Numeracinttulo"/>
          <w:b w:val="0"/>
          <w:spacing w:val="-4"/>
          <w:sz w:val="26"/>
        </w:rPr>
        <w:t xml:space="preserve">a historia clínica de noviembre 22 de 2012 </w:t>
      </w:r>
      <w:r w:rsidRPr="005C2932">
        <w:rPr>
          <w:rStyle w:val="Numeracinttulo"/>
          <w:b w:val="0"/>
          <w:spacing w:val="-4"/>
          <w:sz w:val="26"/>
        </w:rPr>
        <w:t xml:space="preserve">se hace referencia a </w:t>
      </w:r>
      <w:r w:rsidR="008D6B47" w:rsidRPr="005C2932">
        <w:rPr>
          <w:rStyle w:val="Numeracinttulo"/>
          <w:b w:val="0"/>
          <w:spacing w:val="-4"/>
          <w:sz w:val="26"/>
        </w:rPr>
        <w:t xml:space="preserve">un trauma en hombro izquierdo, </w:t>
      </w:r>
      <w:r w:rsidRPr="005C2932">
        <w:rPr>
          <w:rStyle w:val="Numeracinttulo"/>
          <w:b w:val="0"/>
          <w:spacing w:val="-4"/>
          <w:sz w:val="26"/>
        </w:rPr>
        <w:t xml:space="preserve">lo cual no </w:t>
      </w:r>
      <w:r w:rsidR="008D6B47" w:rsidRPr="005C2932">
        <w:rPr>
          <w:rStyle w:val="Numeracinttulo"/>
          <w:b w:val="0"/>
          <w:spacing w:val="-4"/>
          <w:sz w:val="26"/>
        </w:rPr>
        <w:t>fue tenid</w:t>
      </w:r>
      <w:r w:rsidRPr="005C2932">
        <w:rPr>
          <w:rStyle w:val="Numeracinttulo"/>
          <w:b w:val="0"/>
          <w:spacing w:val="-4"/>
          <w:sz w:val="26"/>
        </w:rPr>
        <w:t>o</w:t>
      </w:r>
      <w:r w:rsidR="008D6B47" w:rsidRPr="005C2932">
        <w:rPr>
          <w:rStyle w:val="Numeracinttulo"/>
          <w:b w:val="0"/>
          <w:spacing w:val="-4"/>
          <w:sz w:val="26"/>
        </w:rPr>
        <w:t xml:space="preserve"> en cuenta por el forense, pues la conclusión pericial hace alusión al hombro derecho y la denunciante manifiesta que está operada del manguito rotador de ese hombro, aunque la lesión descrita en dicha historia no corresponde a éste</w:t>
      </w:r>
      <w:r w:rsidR="00714EB7">
        <w:rPr>
          <w:rStyle w:val="Numeracinttulo"/>
          <w:b w:val="0"/>
          <w:spacing w:val="-4"/>
          <w:sz w:val="26"/>
        </w:rPr>
        <w:t>. En tanto,</w:t>
      </w:r>
      <w:r w:rsidR="00CF50E9" w:rsidRPr="005C2932">
        <w:rPr>
          <w:rStyle w:val="Numeracinttulo"/>
          <w:b w:val="0"/>
          <w:spacing w:val="-4"/>
          <w:sz w:val="26"/>
        </w:rPr>
        <w:t xml:space="preserve"> la</w:t>
      </w:r>
      <w:r w:rsidR="00AA4200" w:rsidRPr="005C2932">
        <w:rPr>
          <w:rStyle w:val="Numeracinttulo"/>
          <w:b w:val="0"/>
          <w:spacing w:val="-4"/>
          <w:sz w:val="26"/>
        </w:rPr>
        <w:t xml:space="preserve"> historia clínica de diciembre 22 de 2012 </w:t>
      </w:r>
      <w:r w:rsidR="00CF50E9" w:rsidRPr="005C2932">
        <w:rPr>
          <w:rStyle w:val="Numeracinttulo"/>
          <w:b w:val="0"/>
          <w:spacing w:val="-4"/>
          <w:sz w:val="26"/>
        </w:rPr>
        <w:t xml:space="preserve">realizada </w:t>
      </w:r>
      <w:r w:rsidR="00AA4200" w:rsidRPr="005C2932">
        <w:rPr>
          <w:rStyle w:val="Numeracinttulo"/>
          <w:b w:val="0"/>
          <w:spacing w:val="-4"/>
          <w:sz w:val="26"/>
        </w:rPr>
        <w:t>por el fisiatra, se limita a indicar que el origen de la lesión es  un accidente de tránsito, por cuanto la misma paciente se lo dijo</w:t>
      </w:r>
      <w:r w:rsidR="00714EB7">
        <w:rPr>
          <w:rStyle w:val="Numeracinttulo"/>
          <w:b w:val="0"/>
          <w:spacing w:val="-4"/>
          <w:sz w:val="26"/>
        </w:rPr>
        <w:t>,</w:t>
      </w:r>
      <w:r w:rsidR="00AA4200" w:rsidRPr="005C2932">
        <w:rPr>
          <w:rStyle w:val="Numeracinttulo"/>
          <w:b w:val="0"/>
          <w:spacing w:val="-4"/>
          <w:sz w:val="26"/>
        </w:rPr>
        <w:t xml:space="preserve">  y en el dictamen forense se conceptúa una perturbación del hombro derecho permanente, apoyado en tal concepto, pero sin tener en cuenta que fue la paciente </w:t>
      </w:r>
      <w:r w:rsidR="009260B3">
        <w:rPr>
          <w:rStyle w:val="Numeracinttulo"/>
          <w:b w:val="0"/>
          <w:spacing w:val="-4"/>
          <w:sz w:val="26"/>
        </w:rPr>
        <w:t xml:space="preserve">quien </w:t>
      </w:r>
      <w:r w:rsidR="00AA4200" w:rsidRPr="005C2932">
        <w:rPr>
          <w:rStyle w:val="Numeracinttulo"/>
          <w:b w:val="0"/>
          <w:spacing w:val="-4"/>
          <w:sz w:val="26"/>
        </w:rPr>
        <w:t xml:space="preserve">hizo alusión a su origen.  </w:t>
      </w:r>
    </w:p>
    <w:p w14:paraId="6497FD0C" w14:textId="77777777" w:rsidR="00714EB7" w:rsidRDefault="00714EB7" w:rsidP="007F3411">
      <w:pPr>
        <w:rPr>
          <w:rStyle w:val="Numeracinttulo"/>
          <w:b w:val="0"/>
          <w:spacing w:val="-4"/>
          <w:sz w:val="26"/>
        </w:rPr>
      </w:pPr>
    </w:p>
    <w:p w14:paraId="60970E93" w14:textId="35D39A10" w:rsidR="00AA4200" w:rsidRPr="005C2932" w:rsidRDefault="00AA4200" w:rsidP="007F3411">
      <w:pPr>
        <w:rPr>
          <w:rStyle w:val="Numeracinttulo"/>
          <w:b w:val="0"/>
          <w:spacing w:val="-4"/>
          <w:sz w:val="26"/>
        </w:rPr>
      </w:pPr>
      <w:r w:rsidRPr="005C2932">
        <w:rPr>
          <w:rStyle w:val="Numeracinttulo"/>
          <w:b w:val="0"/>
          <w:spacing w:val="-4"/>
          <w:sz w:val="26"/>
        </w:rPr>
        <w:t>Así mismo</w:t>
      </w:r>
      <w:r w:rsidR="00714EB7">
        <w:rPr>
          <w:rStyle w:val="Numeracinttulo"/>
          <w:b w:val="0"/>
          <w:spacing w:val="-4"/>
          <w:sz w:val="26"/>
        </w:rPr>
        <w:t>,</w:t>
      </w:r>
      <w:r w:rsidRPr="005C2932">
        <w:rPr>
          <w:rStyle w:val="Numeracinttulo"/>
          <w:b w:val="0"/>
          <w:spacing w:val="-4"/>
          <w:sz w:val="26"/>
        </w:rPr>
        <w:t xml:space="preserve"> el médico forense acepta en juicio que no hay posibilidad de establecer nexo causal entre las lesiones objeto de experticia y los hechos denunciados como accidente de tránsito en noviembre 8 de 2010.</w:t>
      </w:r>
    </w:p>
    <w:p w14:paraId="0A07B418" w14:textId="77777777" w:rsidR="00AA4200" w:rsidRPr="005C2932" w:rsidRDefault="00AA4200" w:rsidP="007F3411">
      <w:pPr>
        <w:rPr>
          <w:rStyle w:val="Numeracinttulo"/>
          <w:b w:val="0"/>
          <w:spacing w:val="-4"/>
          <w:sz w:val="26"/>
        </w:rPr>
      </w:pPr>
    </w:p>
    <w:p w14:paraId="0B440430" w14:textId="77777777" w:rsidR="007039A3" w:rsidRDefault="00AA4200" w:rsidP="007F3411">
      <w:pPr>
        <w:rPr>
          <w:rStyle w:val="Numeracinttulo"/>
          <w:b w:val="0"/>
          <w:spacing w:val="-4"/>
          <w:sz w:val="26"/>
        </w:rPr>
      </w:pPr>
      <w:r w:rsidRPr="005C2932">
        <w:rPr>
          <w:rStyle w:val="Numeracinttulo"/>
          <w:b w:val="0"/>
          <w:spacing w:val="-4"/>
          <w:sz w:val="26"/>
        </w:rPr>
        <w:t xml:space="preserve">Al no lograrse </w:t>
      </w:r>
      <w:r w:rsidR="00244216">
        <w:rPr>
          <w:rStyle w:val="Numeracinttulo"/>
          <w:b w:val="0"/>
          <w:spacing w:val="-4"/>
          <w:sz w:val="26"/>
        </w:rPr>
        <w:t xml:space="preserve">verificar dicho </w:t>
      </w:r>
      <w:r w:rsidRPr="005C2932">
        <w:rPr>
          <w:rStyle w:val="Numeracinttulo"/>
          <w:b w:val="0"/>
          <w:spacing w:val="-4"/>
          <w:sz w:val="26"/>
        </w:rPr>
        <w:t>nexo causal, ello imposibilitaba a la juez a arriba</w:t>
      </w:r>
      <w:r w:rsidR="00BF14A0" w:rsidRPr="005C2932">
        <w:rPr>
          <w:rStyle w:val="Numeracinttulo"/>
          <w:b w:val="0"/>
          <w:spacing w:val="-4"/>
          <w:sz w:val="26"/>
        </w:rPr>
        <w:t>r</w:t>
      </w:r>
      <w:r w:rsidRPr="005C2932">
        <w:rPr>
          <w:rStyle w:val="Numeracinttulo"/>
          <w:b w:val="0"/>
          <w:spacing w:val="-4"/>
          <w:sz w:val="26"/>
        </w:rPr>
        <w:t xml:space="preserve"> a una sentencia de condena, máxime cuando las mismas pruebas ponen en entredicho la materialidad de la </w:t>
      </w:r>
      <w:r w:rsidR="00E86334">
        <w:rPr>
          <w:rStyle w:val="Numeracinttulo"/>
          <w:b w:val="0"/>
          <w:spacing w:val="-4"/>
          <w:sz w:val="26"/>
        </w:rPr>
        <w:t>ilicitud</w:t>
      </w:r>
      <w:r w:rsidRPr="005C2932">
        <w:rPr>
          <w:rStyle w:val="Numeracinttulo"/>
          <w:b w:val="0"/>
          <w:spacing w:val="-4"/>
          <w:sz w:val="26"/>
        </w:rPr>
        <w:t>, ya que la lesión en la caída fue del hombro izquierdo como lo dice la historia clínica 14 días después</w:t>
      </w:r>
      <w:r w:rsidR="007039A3">
        <w:rPr>
          <w:rStyle w:val="Numeracinttulo"/>
          <w:b w:val="0"/>
          <w:spacing w:val="-4"/>
          <w:sz w:val="26"/>
        </w:rPr>
        <w:t>, y el dictamen relaciona</w:t>
      </w:r>
      <w:r w:rsidRPr="005C2932">
        <w:rPr>
          <w:rStyle w:val="Numeracinttulo"/>
          <w:b w:val="0"/>
          <w:spacing w:val="-4"/>
          <w:sz w:val="26"/>
        </w:rPr>
        <w:t xml:space="preserve"> una lesión en hombro derecho, cuyo origen no está probado médicamente.</w:t>
      </w:r>
      <w:r w:rsidR="00BF14A0" w:rsidRPr="005C2932">
        <w:rPr>
          <w:rStyle w:val="Numeracinttulo"/>
          <w:b w:val="0"/>
          <w:spacing w:val="-4"/>
          <w:sz w:val="26"/>
        </w:rPr>
        <w:t xml:space="preserve"> </w:t>
      </w:r>
    </w:p>
    <w:p w14:paraId="70B3D9A4" w14:textId="77777777" w:rsidR="007039A3" w:rsidRDefault="007039A3" w:rsidP="007F3411">
      <w:pPr>
        <w:rPr>
          <w:rStyle w:val="Numeracinttulo"/>
          <w:b w:val="0"/>
          <w:spacing w:val="-4"/>
          <w:sz w:val="26"/>
        </w:rPr>
      </w:pPr>
    </w:p>
    <w:p w14:paraId="261C7F0B" w14:textId="5C15E029" w:rsidR="00AA4200" w:rsidRPr="005C2932" w:rsidRDefault="00BF14A0" w:rsidP="007F3411">
      <w:pPr>
        <w:rPr>
          <w:rStyle w:val="Numeracinttulo"/>
          <w:b w:val="0"/>
          <w:spacing w:val="-4"/>
          <w:sz w:val="26"/>
        </w:rPr>
      </w:pPr>
      <w:r w:rsidRPr="005C2932">
        <w:rPr>
          <w:rStyle w:val="Numeracinttulo"/>
          <w:b w:val="0"/>
          <w:spacing w:val="-4"/>
          <w:sz w:val="26"/>
        </w:rPr>
        <w:t>Hac</w:t>
      </w:r>
      <w:r w:rsidR="007039A3">
        <w:rPr>
          <w:rStyle w:val="Numeracinttulo"/>
          <w:b w:val="0"/>
          <w:spacing w:val="-4"/>
          <w:sz w:val="26"/>
        </w:rPr>
        <w:t>e</w:t>
      </w:r>
      <w:r w:rsidR="00AA4200" w:rsidRPr="005C2932">
        <w:rPr>
          <w:rStyle w:val="Numeracinttulo"/>
          <w:b w:val="0"/>
          <w:spacing w:val="-4"/>
          <w:sz w:val="26"/>
        </w:rPr>
        <w:t xml:space="preserve"> alusión a lo dicho por la víctima en su querella, en</w:t>
      </w:r>
      <w:r w:rsidR="007039A3">
        <w:rPr>
          <w:rStyle w:val="Numeracinttulo"/>
          <w:b w:val="0"/>
          <w:spacing w:val="-4"/>
          <w:sz w:val="26"/>
        </w:rPr>
        <w:t xml:space="preserve"> la entrevista que rindió a la F</w:t>
      </w:r>
      <w:r w:rsidR="00AA4200" w:rsidRPr="005C2932">
        <w:rPr>
          <w:rStyle w:val="Numeracinttulo"/>
          <w:b w:val="0"/>
          <w:spacing w:val="-4"/>
          <w:sz w:val="26"/>
        </w:rPr>
        <w:t>iscalía</w:t>
      </w:r>
      <w:r w:rsidR="007039A3">
        <w:rPr>
          <w:rStyle w:val="Numeracinttulo"/>
          <w:b w:val="0"/>
          <w:spacing w:val="-4"/>
          <w:sz w:val="26"/>
        </w:rPr>
        <w:t>,</w:t>
      </w:r>
      <w:r w:rsidR="00AA4200" w:rsidRPr="005C2932">
        <w:rPr>
          <w:rStyle w:val="Numeracinttulo"/>
          <w:b w:val="0"/>
          <w:spacing w:val="-4"/>
          <w:sz w:val="26"/>
        </w:rPr>
        <w:t xml:space="preserve"> y lo expresado en juicio, </w:t>
      </w:r>
      <w:r w:rsidR="007039A3">
        <w:rPr>
          <w:rStyle w:val="Numeracinttulo"/>
          <w:b w:val="0"/>
          <w:spacing w:val="-4"/>
          <w:sz w:val="26"/>
        </w:rPr>
        <w:t>con miras a</w:t>
      </w:r>
      <w:r w:rsidRPr="005C2932">
        <w:rPr>
          <w:rStyle w:val="Numeracinttulo"/>
          <w:b w:val="0"/>
          <w:spacing w:val="-4"/>
          <w:sz w:val="26"/>
        </w:rPr>
        <w:t xml:space="preserve"> </w:t>
      </w:r>
      <w:r w:rsidR="00AA4200" w:rsidRPr="005C2932">
        <w:rPr>
          <w:rStyle w:val="Numeracinttulo"/>
          <w:b w:val="0"/>
          <w:spacing w:val="-4"/>
          <w:sz w:val="26"/>
        </w:rPr>
        <w:t>cuestiona</w:t>
      </w:r>
      <w:r w:rsidR="007039A3">
        <w:rPr>
          <w:rStyle w:val="Numeracinttulo"/>
          <w:b w:val="0"/>
          <w:spacing w:val="-4"/>
          <w:sz w:val="26"/>
        </w:rPr>
        <w:t>r</w:t>
      </w:r>
      <w:r w:rsidR="00AA4200" w:rsidRPr="005C2932">
        <w:rPr>
          <w:rStyle w:val="Numeracinttulo"/>
          <w:b w:val="0"/>
          <w:spacing w:val="-4"/>
          <w:sz w:val="26"/>
        </w:rPr>
        <w:t xml:space="preserve"> que después de 6 años de haber ocurrido el </w:t>
      </w:r>
      <w:r w:rsidR="00767089">
        <w:rPr>
          <w:rStyle w:val="Numeracinttulo"/>
          <w:b w:val="0"/>
          <w:spacing w:val="-4"/>
          <w:sz w:val="26"/>
        </w:rPr>
        <w:t>hecho</w:t>
      </w:r>
      <w:r w:rsidR="00AA4200" w:rsidRPr="005C2932">
        <w:rPr>
          <w:rStyle w:val="Numeracinttulo"/>
          <w:b w:val="0"/>
          <w:spacing w:val="-4"/>
          <w:sz w:val="26"/>
        </w:rPr>
        <w:t xml:space="preserve"> recuerd</w:t>
      </w:r>
      <w:r w:rsidRPr="005C2932">
        <w:rPr>
          <w:rStyle w:val="Numeracinttulo"/>
          <w:b w:val="0"/>
          <w:spacing w:val="-4"/>
          <w:sz w:val="26"/>
        </w:rPr>
        <w:t>e</w:t>
      </w:r>
      <w:r w:rsidR="00AA4200" w:rsidRPr="005C2932">
        <w:rPr>
          <w:rStyle w:val="Numeracinttulo"/>
          <w:b w:val="0"/>
          <w:spacing w:val="-4"/>
          <w:sz w:val="26"/>
        </w:rPr>
        <w:t xml:space="preserve"> al conductor,</w:t>
      </w:r>
      <w:r w:rsidR="007039A3">
        <w:rPr>
          <w:rStyle w:val="Numeracinttulo"/>
          <w:b w:val="0"/>
          <w:spacing w:val="-4"/>
          <w:sz w:val="26"/>
        </w:rPr>
        <w:t xml:space="preserve"> cuando 8 días después de lo sucedido</w:t>
      </w:r>
      <w:r w:rsidR="00AA4200" w:rsidRPr="005C2932">
        <w:rPr>
          <w:rStyle w:val="Numeracinttulo"/>
          <w:b w:val="0"/>
          <w:spacing w:val="-4"/>
          <w:sz w:val="26"/>
        </w:rPr>
        <w:t xml:space="preserve"> no lo hacía</w:t>
      </w:r>
      <w:r w:rsidR="007039A3">
        <w:rPr>
          <w:rStyle w:val="Numeracinttulo"/>
          <w:b w:val="0"/>
          <w:spacing w:val="-4"/>
          <w:sz w:val="26"/>
        </w:rPr>
        <w:t>,</w:t>
      </w:r>
      <w:r w:rsidR="00AA4200" w:rsidRPr="005C2932">
        <w:rPr>
          <w:rStyle w:val="Numeracinttulo"/>
          <w:b w:val="0"/>
          <w:spacing w:val="-4"/>
          <w:sz w:val="26"/>
        </w:rPr>
        <w:t xml:space="preserve"> y la respuesta es que después del accidente </w:t>
      </w:r>
      <w:r w:rsidRPr="005C2932">
        <w:rPr>
          <w:rStyle w:val="Numeracinttulo"/>
          <w:b w:val="0"/>
          <w:spacing w:val="-4"/>
          <w:sz w:val="26"/>
        </w:rPr>
        <w:t>lo</w:t>
      </w:r>
      <w:r w:rsidR="007039A3">
        <w:rPr>
          <w:rStyle w:val="Numeracinttulo"/>
          <w:b w:val="0"/>
          <w:spacing w:val="-4"/>
          <w:sz w:val="26"/>
        </w:rPr>
        <w:t xml:space="preserve"> encontró en la F</w:t>
      </w:r>
      <w:r w:rsidR="00AA4200" w:rsidRPr="005C2932">
        <w:rPr>
          <w:rStyle w:val="Numeracinttulo"/>
          <w:b w:val="0"/>
          <w:spacing w:val="-4"/>
          <w:sz w:val="26"/>
        </w:rPr>
        <w:t>iscalía y en el juzgado en las audiencias posteriores, razón por la cual para el juicio ya lo tenía identificado.</w:t>
      </w:r>
    </w:p>
    <w:p w14:paraId="1ECF4EED" w14:textId="77777777" w:rsidR="00AA4200" w:rsidRPr="005C2932" w:rsidRDefault="00AA4200" w:rsidP="007F3411">
      <w:pPr>
        <w:rPr>
          <w:rStyle w:val="Numeracinttulo"/>
          <w:b w:val="0"/>
          <w:spacing w:val="-4"/>
          <w:sz w:val="26"/>
        </w:rPr>
      </w:pPr>
    </w:p>
    <w:p w14:paraId="5F50C9E3" w14:textId="45296BC7" w:rsidR="00AA4200" w:rsidRPr="005C2932" w:rsidRDefault="00D863AA" w:rsidP="007F3411">
      <w:pPr>
        <w:rPr>
          <w:rStyle w:val="Numeracinttulo"/>
          <w:b w:val="0"/>
          <w:spacing w:val="-4"/>
          <w:sz w:val="26"/>
        </w:rPr>
      </w:pPr>
      <w:r>
        <w:rPr>
          <w:rStyle w:val="Numeracinttulo"/>
          <w:b w:val="0"/>
          <w:spacing w:val="-4"/>
          <w:sz w:val="26"/>
        </w:rPr>
        <w:lastRenderedPageBreak/>
        <w:t>Ahora, s</w:t>
      </w:r>
      <w:r w:rsidR="00F13727">
        <w:rPr>
          <w:rStyle w:val="Numeracinttulo"/>
          <w:b w:val="0"/>
          <w:spacing w:val="-4"/>
          <w:sz w:val="26"/>
        </w:rPr>
        <w:t>i</w:t>
      </w:r>
      <w:r w:rsidR="00CF50E9" w:rsidRPr="005C2932">
        <w:rPr>
          <w:rStyle w:val="Numeracinttulo"/>
          <w:b w:val="0"/>
          <w:spacing w:val="-4"/>
          <w:sz w:val="26"/>
        </w:rPr>
        <w:t xml:space="preserve"> bien en la certificación de la empresa se afirma que </w:t>
      </w:r>
      <w:r w:rsidR="00CF50E9" w:rsidRPr="005C2932">
        <w:rPr>
          <w:rStyle w:val="Numeracinttulo"/>
          <w:spacing w:val="-4"/>
          <w:sz w:val="22"/>
          <w:szCs w:val="22"/>
        </w:rPr>
        <w:t>HERIBERTO MARTÍNEZ</w:t>
      </w:r>
      <w:r w:rsidR="00CF50E9" w:rsidRPr="005C2932">
        <w:rPr>
          <w:rStyle w:val="Numeracinttulo"/>
          <w:b w:val="0"/>
          <w:spacing w:val="-4"/>
          <w:sz w:val="26"/>
        </w:rPr>
        <w:t xml:space="preserve"> es c</w:t>
      </w:r>
      <w:r w:rsidR="00E86334">
        <w:rPr>
          <w:rStyle w:val="Numeracinttulo"/>
          <w:b w:val="0"/>
          <w:spacing w:val="-4"/>
          <w:sz w:val="26"/>
        </w:rPr>
        <w:t xml:space="preserve">hofer </w:t>
      </w:r>
      <w:r w:rsidR="00CF50E9" w:rsidRPr="005C2932">
        <w:rPr>
          <w:rStyle w:val="Numeracinttulo"/>
          <w:b w:val="0"/>
          <w:spacing w:val="-4"/>
          <w:sz w:val="26"/>
        </w:rPr>
        <w:t xml:space="preserve">del vehículo descrito, ello no evidencia que para esa calenda y hora, la buseta con placas WHI-833 cubriera la ruta 23, nada se dijo </w:t>
      </w:r>
      <w:r w:rsidR="00377F1F">
        <w:rPr>
          <w:rStyle w:val="Numeracinttulo"/>
          <w:b w:val="0"/>
          <w:spacing w:val="-4"/>
          <w:sz w:val="26"/>
        </w:rPr>
        <w:t xml:space="preserve">sobre ello </w:t>
      </w:r>
      <w:r w:rsidR="00F13727">
        <w:rPr>
          <w:rStyle w:val="Numeracinttulo"/>
          <w:b w:val="0"/>
          <w:spacing w:val="-4"/>
          <w:sz w:val="26"/>
        </w:rPr>
        <w:t xml:space="preserve">ni en qué sitio </w:t>
      </w:r>
      <w:r w:rsidR="00CF50E9" w:rsidRPr="005C2932">
        <w:rPr>
          <w:rStyle w:val="Numeracinttulo"/>
          <w:b w:val="0"/>
          <w:spacing w:val="-4"/>
          <w:sz w:val="26"/>
        </w:rPr>
        <w:t>exacto o aproximado es</w:t>
      </w:r>
      <w:r w:rsidR="00F13727">
        <w:rPr>
          <w:rStyle w:val="Numeracinttulo"/>
          <w:b w:val="0"/>
          <w:spacing w:val="-4"/>
          <w:sz w:val="26"/>
        </w:rPr>
        <w:t>tuviera el rodante para ese día. Simplemente ello lo supone la F</w:t>
      </w:r>
      <w:r w:rsidR="00CF50E9" w:rsidRPr="005C2932">
        <w:rPr>
          <w:rStyle w:val="Numeracinttulo"/>
          <w:b w:val="0"/>
          <w:spacing w:val="-4"/>
          <w:sz w:val="26"/>
        </w:rPr>
        <w:t xml:space="preserve">iscalía y el Juzgado, pues supuestamente a la víctima se le pasó un papel con </w:t>
      </w:r>
      <w:r w:rsidR="00BF14A0" w:rsidRPr="005C2932">
        <w:rPr>
          <w:rStyle w:val="Numeracinttulo"/>
          <w:b w:val="0"/>
          <w:spacing w:val="-4"/>
          <w:sz w:val="26"/>
        </w:rPr>
        <w:t xml:space="preserve">sus </w:t>
      </w:r>
      <w:r w:rsidR="00CF50E9" w:rsidRPr="005C2932">
        <w:rPr>
          <w:rStyle w:val="Numeracinttulo"/>
          <w:b w:val="0"/>
          <w:spacing w:val="-4"/>
          <w:sz w:val="26"/>
        </w:rPr>
        <w:t>datos.</w:t>
      </w:r>
    </w:p>
    <w:p w14:paraId="46FE0F59" w14:textId="77777777" w:rsidR="00CF50E9" w:rsidRPr="005C2932" w:rsidRDefault="00CF50E9" w:rsidP="007F3411">
      <w:pPr>
        <w:rPr>
          <w:rStyle w:val="Numeracinttulo"/>
          <w:b w:val="0"/>
          <w:spacing w:val="-4"/>
          <w:sz w:val="26"/>
        </w:rPr>
      </w:pPr>
    </w:p>
    <w:p w14:paraId="4E3C81D3" w14:textId="7B8B725C" w:rsidR="00CF50E9" w:rsidRPr="005C2932" w:rsidRDefault="00F13727" w:rsidP="007F3411">
      <w:pPr>
        <w:rPr>
          <w:rStyle w:val="Numeracinttulo"/>
          <w:b w:val="0"/>
          <w:spacing w:val="-4"/>
          <w:sz w:val="26"/>
        </w:rPr>
      </w:pPr>
      <w:r>
        <w:rPr>
          <w:rStyle w:val="Numeracinttulo"/>
          <w:b w:val="0"/>
          <w:spacing w:val="-4"/>
          <w:sz w:val="26"/>
        </w:rPr>
        <w:t>De ese modo, si</w:t>
      </w:r>
      <w:r w:rsidR="00CF50E9" w:rsidRPr="005C2932">
        <w:rPr>
          <w:rStyle w:val="Numeracinttulo"/>
          <w:b w:val="0"/>
          <w:spacing w:val="-4"/>
          <w:sz w:val="26"/>
        </w:rPr>
        <w:t xml:space="preserve"> la víctima afirmó que perdió el conocimiento en esos momentos, se genera un manto de duda </w:t>
      </w:r>
      <w:r w:rsidR="00785CE8">
        <w:rPr>
          <w:rStyle w:val="Numeracinttulo"/>
          <w:b w:val="0"/>
          <w:spacing w:val="-4"/>
          <w:sz w:val="26"/>
        </w:rPr>
        <w:t xml:space="preserve">acerca de </w:t>
      </w:r>
      <w:r w:rsidR="00CF50E9" w:rsidRPr="005C2932">
        <w:rPr>
          <w:rStyle w:val="Numeracinttulo"/>
          <w:b w:val="0"/>
          <w:spacing w:val="-4"/>
          <w:sz w:val="26"/>
        </w:rPr>
        <w:t>la identidad del vehículo que supuestamente la transportó, máxime que la misma en reiteradas ocasiones dijo que la buseta una vez inició su marcha no se de</w:t>
      </w:r>
      <w:r>
        <w:rPr>
          <w:rStyle w:val="Numeracinttulo"/>
          <w:b w:val="0"/>
          <w:spacing w:val="-4"/>
          <w:sz w:val="26"/>
        </w:rPr>
        <w:t>tuvo, pero en otros apartes asegura</w:t>
      </w:r>
      <w:r w:rsidR="00CF50E9" w:rsidRPr="005C2932">
        <w:rPr>
          <w:rStyle w:val="Numeracinttulo"/>
          <w:b w:val="0"/>
          <w:spacing w:val="-4"/>
          <w:sz w:val="26"/>
        </w:rPr>
        <w:t xml:space="preserve"> que estaba estacionada en el sitio luego del accidente.</w:t>
      </w:r>
      <w:r w:rsidR="00BF14A0" w:rsidRPr="005C2932">
        <w:rPr>
          <w:rStyle w:val="Numeracinttulo"/>
          <w:b w:val="0"/>
          <w:spacing w:val="-4"/>
          <w:sz w:val="26"/>
        </w:rPr>
        <w:t xml:space="preserve"> Y aunque nadie</w:t>
      </w:r>
      <w:r w:rsidR="00CF50E9" w:rsidRPr="005C2932">
        <w:rPr>
          <w:rStyle w:val="Numeracinttulo"/>
          <w:b w:val="0"/>
          <w:spacing w:val="-4"/>
          <w:sz w:val="26"/>
        </w:rPr>
        <w:t xml:space="preserve"> duda que su cliente tenga la posición de garante de llevar a los pasajeros sanos y salvos a su destino, de lo arrimado en juicio y para endilgarle a su cliente tal calidad frente a las lesiones de la </w:t>
      </w:r>
      <w:r w:rsidR="00767089">
        <w:rPr>
          <w:rStyle w:val="Numeracinttulo"/>
          <w:b w:val="0"/>
          <w:spacing w:val="-4"/>
          <w:sz w:val="26"/>
        </w:rPr>
        <w:t>afectada</w:t>
      </w:r>
      <w:r w:rsidR="00CF50E9" w:rsidRPr="005C2932">
        <w:rPr>
          <w:rStyle w:val="Numeracinttulo"/>
          <w:b w:val="0"/>
          <w:spacing w:val="-4"/>
          <w:sz w:val="26"/>
        </w:rPr>
        <w:t xml:space="preserve">, se debía </w:t>
      </w:r>
      <w:r w:rsidR="006D4F8A" w:rsidRPr="005C2932">
        <w:rPr>
          <w:rStyle w:val="Numeracinttulo"/>
          <w:b w:val="0"/>
          <w:spacing w:val="-4"/>
          <w:sz w:val="26"/>
        </w:rPr>
        <w:t>acreditar:</w:t>
      </w:r>
      <w:r>
        <w:rPr>
          <w:rStyle w:val="Numeracinttulo"/>
          <w:b w:val="0"/>
          <w:spacing w:val="-4"/>
          <w:sz w:val="26"/>
        </w:rPr>
        <w:t xml:space="preserve"> (i</w:t>
      </w:r>
      <w:r w:rsidR="00CF50E9" w:rsidRPr="005C2932">
        <w:rPr>
          <w:rStyle w:val="Numeracinttulo"/>
          <w:b w:val="0"/>
          <w:spacing w:val="-4"/>
          <w:sz w:val="26"/>
        </w:rPr>
        <w:t xml:space="preserve">) que la afectada era pasajera del vehículo de placas WHI-833 conducida por </w:t>
      </w:r>
      <w:r w:rsidR="00CF50E9" w:rsidRPr="005C2932">
        <w:rPr>
          <w:rStyle w:val="Numeracinttulo"/>
          <w:spacing w:val="-4"/>
          <w:sz w:val="22"/>
          <w:szCs w:val="22"/>
        </w:rPr>
        <w:t>HERIBERTO</w:t>
      </w:r>
      <w:r>
        <w:rPr>
          <w:rStyle w:val="Numeracinttulo"/>
          <w:b w:val="0"/>
          <w:spacing w:val="-4"/>
          <w:sz w:val="26"/>
        </w:rPr>
        <w:t xml:space="preserve"> el día de los hechos; y (ii</w:t>
      </w:r>
      <w:r w:rsidR="00CF50E9" w:rsidRPr="005C2932">
        <w:rPr>
          <w:rStyle w:val="Numeracinttulo"/>
          <w:b w:val="0"/>
          <w:spacing w:val="-4"/>
          <w:sz w:val="26"/>
        </w:rPr>
        <w:t>) que la conducta de éste fuera negligente, imperita o descuidada, con la cual se generó la caída de la dama del rodante</w:t>
      </w:r>
      <w:r>
        <w:rPr>
          <w:rStyle w:val="Numeracinttulo"/>
          <w:b w:val="0"/>
          <w:spacing w:val="-4"/>
          <w:sz w:val="26"/>
        </w:rPr>
        <w:t>. Pero n</w:t>
      </w:r>
      <w:r w:rsidR="006D4F8A" w:rsidRPr="005C2932">
        <w:rPr>
          <w:rStyle w:val="Numeracinttulo"/>
          <w:b w:val="0"/>
          <w:spacing w:val="-4"/>
          <w:sz w:val="26"/>
        </w:rPr>
        <w:t xml:space="preserve">inguno de esos </w:t>
      </w:r>
      <w:r w:rsidR="00CF50E9" w:rsidRPr="005C2932">
        <w:rPr>
          <w:rStyle w:val="Numeracinttulo"/>
          <w:b w:val="0"/>
          <w:spacing w:val="-4"/>
          <w:sz w:val="26"/>
        </w:rPr>
        <w:t xml:space="preserve">presupuestos </w:t>
      </w:r>
      <w:proofErr w:type="gramStart"/>
      <w:r w:rsidR="00842D07" w:rsidRPr="005C2932">
        <w:rPr>
          <w:rStyle w:val="Numeracinttulo"/>
          <w:b w:val="0"/>
          <w:spacing w:val="-4"/>
          <w:sz w:val="26"/>
        </w:rPr>
        <w:t>fueron</w:t>
      </w:r>
      <w:proofErr w:type="gramEnd"/>
      <w:r w:rsidR="00842D07" w:rsidRPr="005C2932">
        <w:rPr>
          <w:rStyle w:val="Numeracinttulo"/>
          <w:b w:val="0"/>
          <w:spacing w:val="-4"/>
          <w:sz w:val="26"/>
        </w:rPr>
        <w:t xml:space="preserve"> probados</w:t>
      </w:r>
      <w:r w:rsidR="00CF50E9" w:rsidRPr="005C2932">
        <w:rPr>
          <w:rStyle w:val="Numeracinttulo"/>
          <w:b w:val="0"/>
          <w:spacing w:val="-4"/>
          <w:sz w:val="26"/>
        </w:rPr>
        <w:t>.</w:t>
      </w:r>
    </w:p>
    <w:p w14:paraId="47B87535" w14:textId="77777777" w:rsidR="00CF50E9" w:rsidRPr="005C2932" w:rsidRDefault="00CF50E9" w:rsidP="007F3411">
      <w:pPr>
        <w:rPr>
          <w:rStyle w:val="Numeracinttulo"/>
          <w:b w:val="0"/>
          <w:spacing w:val="-4"/>
          <w:sz w:val="26"/>
        </w:rPr>
      </w:pPr>
    </w:p>
    <w:p w14:paraId="4FEC924A" w14:textId="2530CC46" w:rsidR="00CF50E9" w:rsidRPr="005C2932" w:rsidRDefault="00F13727" w:rsidP="007F3411">
      <w:pPr>
        <w:rPr>
          <w:rStyle w:val="Numeracinttulo"/>
          <w:b w:val="0"/>
          <w:spacing w:val="-4"/>
          <w:sz w:val="26"/>
        </w:rPr>
      </w:pPr>
      <w:r>
        <w:rPr>
          <w:rStyle w:val="Numeracinttulo"/>
          <w:b w:val="0"/>
          <w:spacing w:val="-4"/>
          <w:sz w:val="26"/>
        </w:rPr>
        <w:t>Añade que muy a pesar</w:t>
      </w:r>
      <w:r w:rsidR="006D4F8A" w:rsidRPr="005C2932">
        <w:rPr>
          <w:rStyle w:val="Numeracinttulo"/>
          <w:b w:val="0"/>
          <w:spacing w:val="-4"/>
          <w:sz w:val="26"/>
        </w:rPr>
        <w:t xml:space="preserve"> que </w:t>
      </w:r>
      <w:r w:rsidR="00CF50E9" w:rsidRPr="005C2932">
        <w:rPr>
          <w:rStyle w:val="Numeracinttulo"/>
          <w:b w:val="0"/>
          <w:spacing w:val="-4"/>
          <w:sz w:val="26"/>
        </w:rPr>
        <w:t xml:space="preserve">la víctima reiteró que al procurar bajarse del vehículo el </w:t>
      </w:r>
      <w:r w:rsidR="00E86334">
        <w:rPr>
          <w:rStyle w:val="Numeracinttulo"/>
          <w:b w:val="0"/>
          <w:spacing w:val="-4"/>
          <w:sz w:val="26"/>
        </w:rPr>
        <w:t xml:space="preserve">piloto </w:t>
      </w:r>
      <w:r w:rsidR="00CF50E9" w:rsidRPr="005C2932">
        <w:rPr>
          <w:rStyle w:val="Numeracinttulo"/>
          <w:b w:val="0"/>
          <w:spacing w:val="-4"/>
          <w:sz w:val="26"/>
        </w:rPr>
        <w:t>emprendió de nuevo la marcha, con lo cual se generó su caída, bien pudo la misma haber tropezado de forma involuntaria</w:t>
      </w:r>
      <w:r w:rsidR="00842D07" w:rsidRPr="005C2932">
        <w:rPr>
          <w:rStyle w:val="Numeracinttulo"/>
          <w:b w:val="0"/>
          <w:spacing w:val="-4"/>
          <w:sz w:val="26"/>
        </w:rPr>
        <w:t xml:space="preserve">, </w:t>
      </w:r>
      <w:r>
        <w:rPr>
          <w:rStyle w:val="Numeracinttulo"/>
          <w:b w:val="0"/>
          <w:spacing w:val="-4"/>
          <w:sz w:val="26"/>
        </w:rPr>
        <w:t>y a</w:t>
      </w:r>
      <w:r w:rsidR="00CF50E9" w:rsidRPr="005C2932">
        <w:rPr>
          <w:rStyle w:val="Numeracinttulo"/>
          <w:b w:val="0"/>
          <w:spacing w:val="-4"/>
          <w:sz w:val="26"/>
        </w:rPr>
        <w:t>l intentar descender no lo hizo de forma correcta</w:t>
      </w:r>
      <w:r w:rsidR="00842D07" w:rsidRPr="005C2932">
        <w:rPr>
          <w:rStyle w:val="Numeracinttulo"/>
          <w:b w:val="0"/>
          <w:spacing w:val="-4"/>
          <w:sz w:val="26"/>
        </w:rPr>
        <w:t>,</w:t>
      </w:r>
      <w:r w:rsidR="00CF50E9" w:rsidRPr="005C2932">
        <w:rPr>
          <w:rStyle w:val="Numeracinttulo"/>
          <w:b w:val="0"/>
          <w:spacing w:val="-4"/>
          <w:sz w:val="26"/>
        </w:rPr>
        <w:t xml:space="preserve"> o que el hombro le hubiera fallado al momento de sostenerse de la varilla, al estar operado</w:t>
      </w:r>
      <w:r>
        <w:rPr>
          <w:rStyle w:val="Numeracinttulo"/>
          <w:b w:val="0"/>
          <w:spacing w:val="-4"/>
          <w:sz w:val="26"/>
        </w:rPr>
        <w:t>. Es decir, p</w:t>
      </w:r>
      <w:r w:rsidR="00A01AE5" w:rsidRPr="005C2932">
        <w:rPr>
          <w:rStyle w:val="Numeracinttulo"/>
          <w:b w:val="0"/>
          <w:spacing w:val="-4"/>
          <w:sz w:val="26"/>
        </w:rPr>
        <w:t>udieron ser muchas las causas que generaron su caída, pero creer en la enuncia</w:t>
      </w:r>
      <w:r w:rsidR="00842D07" w:rsidRPr="005C2932">
        <w:rPr>
          <w:rStyle w:val="Numeracinttulo"/>
          <w:b w:val="0"/>
          <w:spacing w:val="-4"/>
          <w:sz w:val="26"/>
        </w:rPr>
        <w:t>da</w:t>
      </w:r>
      <w:r w:rsidR="00A01AE5" w:rsidRPr="005C2932">
        <w:rPr>
          <w:rStyle w:val="Numeracinttulo"/>
          <w:b w:val="0"/>
          <w:spacing w:val="-4"/>
          <w:sz w:val="26"/>
        </w:rPr>
        <w:t xml:space="preserve"> por </w:t>
      </w:r>
      <w:r w:rsidR="009260B3">
        <w:rPr>
          <w:rStyle w:val="Numeracinttulo"/>
          <w:b w:val="0"/>
          <w:spacing w:val="-4"/>
          <w:sz w:val="26"/>
        </w:rPr>
        <w:t xml:space="preserve">ésta </w:t>
      </w:r>
      <w:r w:rsidR="00A01AE5" w:rsidRPr="005C2932">
        <w:rPr>
          <w:rStyle w:val="Numeracinttulo"/>
          <w:b w:val="0"/>
          <w:spacing w:val="-4"/>
          <w:sz w:val="26"/>
        </w:rPr>
        <w:t>es atribuir una prueba diabólica al encartado para</w:t>
      </w:r>
      <w:r>
        <w:rPr>
          <w:rStyle w:val="Numeracinttulo"/>
          <w:b w:val="0"/>
          <w:spacing w:val="-4"/>
          <w:sz w:val="26"/>
        </w:rPr>
        <w:t xml:space="preserve"> poder</w:t>
      </w:r>
      <w:r w:rsidR="00A01AE5" w:rsidRPr="005C2932">
        <w:rPr>
          <w:rStyle w:val="Numeracinttulo"/>
          <w:b w:val="0"/>
          <w:spacing w:val="-4"/>
          <w:sz w:val="26"/>
        </w:rPr>
        <w:t xml:space="preserve"> exonerarse de responsabilidad.</w:t>
      </w:r>
    </w:p>
    <w:p w14:paraId="1A903DC7" w14:textId="77777777" w:rsidR="00A01AE5" w:rsidRPr="005C2932" w:rsidRDefault="00A01AE5" w:rsidP="007F3411">
      <w:pPr>
        <w:rPr>
          <w:rStyle w:val="Numeracinttulo"/>
          <w:b w:val="0"/>
          <w:spacing w:val="-4"/>
          <w:sz w:val="26"/>
        </w:rPr>
      </w:pPr>
    </w:p>
    <w:p w14:paraId="27556E34" w14:textId="7349C9E3" w:rsidR="00A01AE5" w:rsidRPr="005C2932" w:rsidRDefault="00842D07" w:rsidP="007F3411">
      <w:pPr>
        <w:rPr>
          <w:rStyle w:val="Numeracinttulo"/>
          <w:b w:val="0"/>
          <w:spacing w:val="-4"/>
          <w:sz w:val="26"/>
        </w:rPr>
      </w:pPr>
      <w:r w:rsidRPr="005C2932">
        <w:rPr>
          <w:rStyle w:val="Numeracinttulo"/>
          <w:b w:val="0"/>
          <w:spacing w:val="-4"/>
          <w:sz w:val="26"/>
        </w:rPr>
        <w:t xml:space="preserve">Finalmente, le resulta </w:t>
      </w:r>
      <w:r w:rsidR="00A01AE5" w:rsidRPr="005C2932">
        <w:rPr>
          <w:rStyle w:val="Numeracinttulo"/>
          <w:b w:val="0"/>
          <w:spacing w:val="-4"/>
          <w:sz w:val="26"/>
        </w:rPr>
        <w:t>extraño que en un hecho de tránsito ocurrido a plena luz del día</w:t>
      </w:r>
      <w:r w:rsidR="00F13727">
        <w:rPr>
          <w:rStyle w:val="Numeracinttulo"/>
          <w:b w:val="0"/>
          <w:spacing w:val="-4"/>
          <w:sz w:val="26"/>
        </w:rPr>
        <w:t>,</w:t>
      </w:r>
      <w:r w:rsidR="00A01AE5" w:rsidRPr="005C2932">
        <w:rPr>
          <w:rStyle w:val="Numeracinttulo"/>
          <w:b w:val="0"/>
          <w:spacing w:val="-4"/>
          <w:sz w:val="26"/>
        </w:rPr>
        <w:t xml:space="preserve"> no exista otro testigo de corroboración</w:t>
      </w:r>
      <w:r w:rsidR="00F13727">
        <w:rPr>
          <w:rStyle w:val="Numeracinttulo"/>
          <w:b w:val="0"/>
          <w:spacing w:val="-4"/>
          <w:sz w:val="26"/>
        </w:rPr>
        <w:t>,</w:t>
      </w:r>
      <w:r w:rsidR="00A01AE5" w:rsidRPr="005C2932">
        <w:rPr>
          <w:rStyle w:val="Numeracinttulo"/>
          <w:b w:val="0"/>
          <w:spacing w:val="-4"/>
          <w:sz w:val="26"/>
        </w:rPr>
        <w:t xml:space="preserve"> y </w:t>
      </w:r>
      <w:r w:rsidR="00F13727">
        <w:rPr>
          <w:rStyle w:val="Numeracinttulo"/>
          <w:b w:val="0"/>
          <w:spacing w:val="-4"/>
          <w:sz w:val="26"/>
        </w:rPr>
        <w:t>que en esa</w:t>
      </w:r>
      <w:r w:rsidR="00A01AE5" w:rsidRPr="005C2932">
        <w:rPr>
          <w:rStyle w:val="Numeracinttulo"/>
          <w:b w:val="0"/>
          <w:spacing w:val="-4"/>
          <w:sz w:val="26"/>
        </w:rPr>
        <w:t xml:space="preserve"> mism</w:t>
      </w:r>
      <w:r w:rsidRPr="005C2932">
        <w:rPr>
          <w:rStyle w:val="Numeracinttulo"/>
          <w:b w:val="0"/>
          <w:spacing w:val="-4"/>
          <w:sz w:val="26"/>
        </w:rPr>
        <w:t xml:space="preserve">a fecha recibió </w:t>
      </w:r>
      <w:r w:rsidR="00A01AE5" w:rsidRPr="005C2932">
        <w:rPr>
          <w:rStyle w:val="Numeracinttulo"/>
          <w:b w:val="0"/>
          <w:spacing w:val="-4"/>
          <w:sz w:val="26"/>
        </w:rPr>
        <w:t xml:space="preserve">atención por un médico particular y 14 días después </w:t>
      </w:r>
      <w:r w:rsidRPr="005C2932">
        <w:rPr>
          <w:rStyle w:val="Numeracinttulo"/>
          <w:b w:val="0"/>
          <w:spacing w:val="-4"/>
          <w:sz w:val="26"/>
        </w:rPr>
        <w:t xml:space="preserve">asistió </w:t>
      </w:r>
      <w:r w:rsidR="00A01AE5" w:rsidRPr="005C2932">
        <w:rPr>
          <w:rStyle w:val="Numeracinttulo"/>
          <w:b w:val="0"/>
          <w:spacing w:val="-4"/>
          <w:sz w:val="26"/>
        </w:rPr>
        <w:t xml:space="preserve">a la EPS, </w:t>
      </w:r>
      <w:r w:rsidR="00F13727">
        <w:rPr>
          <w:rStyle w:val="Numeracinttulo"/>
          <w:b w:val="0"/>
          <w:spacing w:val="-4"/>
          <w:sz w:val="26"/>
        </w:rPr>
        <w:t xml:space="preserve">pero </w:t>
      </w:r>
      <w:r w:rsidR="008023EF">
        <w:rPr>
          <w:rStyle w:val="Numeracinttulo"/>
          <w:b w:val="0"/>
          <w:spacing w:val="-4"/>
          <w:sz w:val="26"/>
        </w:rPr>
        <w:t xml:space="preserve">solo </w:t>
      </w:r>
      <w:r w:rsidR="00A01AE5" w:rsidRPr="005C2932">
        <w:rPr>
          <w:rStyle w:val="Numeracinttulo"/>
          <w:b w:val="0"/>
          <w:spacing w:val="-4"/>
          <w:sz w:val="26"/>
        </w:rPr>
        <w:t xml:space="preserve">a los dos años siguientes </w:t>
      </w:r>
      <w:r w:rsidR="00244216">
        <w:rPr>
          <w:rStyle w:val="Numeracinttulo"/>
          <w:b w:val="0"/>
          <w:spacing w:val="-4"/>
          <w:sz w:val="26"/>
        </w:rPr>
        <w:t xml:space="preserve">comparece </w:t>
      </w:r>
      <w:r w:rsidR="00A01AE5" w:rsidRPr="005C2932">
        <w:rPr>
          <w:rStyle w:val="Numeracinttulo"/>
          <w:b w:val="0"/>
          <w:spacing w:val="-4"/>
          <w:sz w:val="26"/>
        </w:rPr>
        <w:t xml:space="preserve">a medicina legal con unas </w:t>
      </w:r>
      <w:r w:rsidR="00A01AE5" w:rsidRPr="005C2932">
        <w:rPr>
          <w:rStyle w:val="Numeracinttulo"/>
          <w:b w:val="0"/>
          <w:spacing w:val="-4"/>
          <w:sz w:val="26"/>
        </w:rPr>
        <w:lastRenderedPageBreak/>
        <w:t>radiografías que no mostraban lesión alguna</w:t>
      </w:r>
      <w:r w:rsidR="00F13727">
        <w:rPr>
          <w:rStyle w:val="Numeracinttulo"/>
          <w:b w:val="0"/>
          <w:spacing w:val="-4"/>
          <w:sz w:val="26"/>
        </w:rPr>
        <w:t>,</w:t>
      </w:r>
      <w:r w:rsidR="00A01AE5" w:rsidRPr="005C2932">
        <w:rPr>
          <w:rStyle w:val="Numeracinttulo"/>
          <w:b w:val="0"/>
          <w:spacing w:val="-4"/>
          <w:sz w:val="26"/>
        </w:rPr>
        <w:t xml:space="preserve"> y</w:t>
      </w:r>
      <w:r w:rsidR="00F13727">
        <w:rPr>
          <w:rStyle w:val="Numeracinttulo"/>
          <w:b w:val="0"/>
          <w:spacing w:val="-4"/>
          <w:sz w:val="26"/>
        </w:rPr>
        <w:t xml:space="preserve"> ya</w:t>
      </w:r>
      <w:r w:rsidR="00A01AE5" w:rsidRPr="005C2932">
        <w:rPr>
          <w:rStyle w:val="Numeracinttulo"/>
          <w:b w:val="0"/>
          <w:spacing w:val="-4"/>
          <w:sz w:val="26"/>
        </w:rPr>
        <w:t xml:space="preserve"> al tercer año </w:t>
      </w:r>
      <w:r w:rsidRPr="005C2932">
        <w:rPr>
          <w:rStyle w:val="Numeracinttulo"/>
          <w:b w:val="0"/>
          <w:spacing w:val="-4"/>
          <w:sz w:val="26"/>
        </w:rPr>
        <w:t>asist</w:t>
      </w:r>
      <w:r w:rsidR="00244216">
        <w:rPr>
          <w:rStyle w:val="Numeracinttulo"/>
          <w:b w:val="0"/>
          <w:spacing w:val="-4"/>
          <w:sz w:val="26"/>
        </w:rPr>
        <w:t>e</w:t>
      </w:r>
      <w:r w:rsidRPr="005C2932">
        <w:rPr>
          <w:rStyle w:val="Numeracinttulo"/>
          <w:b w:val="0"/>
          <w:spacing w:val="-4"/>
          <w:sz w:val="26"/>
        </w:rPr>
        <w:t xml:space="preserve"> </w:t>
      </w:r>
      <w:r w:rsidR="008023EF">
        <w:rPr>
          <w:rStyle w:val="Numeracinttulo"/>
          <w:b w:val="0"/>
          <w:spacing w:val="-4"/>
          <w:sz w:val="26"/>
        </w:rPr>
        <w:t xml:space="preserve">allí </w:t>
      </w:r>
      <w:r w:rsidR="00A01AE5" w:rsidRPr="005C2932">
        <w:rPr>
          <w:rStyle w:val="Numeracinttulo"/>
          <w:b w:val="0"/>
          <w:spacing w:val="-4"/>
          <w:sz w:val="26"/>
        </w:rPr>
        <w:t>nuevamente con historias clínicas contradictorias</w:t>
      </w:r>
      <w:r w:rsidRPr="005C2932">
        <w:rPr>
          <w:rStyle w:val="Numeracinttulo"/>
          <w:b w:val="0"/>
          <w:spacing w:val="-4"/>
          <w:sz w:val="26"/>
        </w:rPr>
        <w:t>. Aun así</w:t>
      </w:r>
      <w:r w:rsidR="00F13727">
        <w:rPr>
          <w:rStyle w:val="Numeracinttulo"/>
          <w:b w:val="0"/>
          <w:spacing w:val="-4"/>
          <w:sz w:val="26"/>
        </w:rPr>
        <w:t>,</w:t>
      </w:r>
      <w:r w:rsidRPr="005C2932">
        <w:rPr>
          <w:rStyle w:val="Numeracinttulo"/>
          <w:b w:val="0"/>
          <w:spacing w:val="-4"/>
          <w:sz w:val="26"/>
        </w:rPr>
        <w:t xml:space="preserve"> </w:t>
      </w:r>
      <w:r w:rsidR="00A01AE5" w:rsidRPr="005C2932">
        <w:rPr>
          <w:rStyle w:val="Numeracinttulo"/>
          <w:b w:val="0"/>
          <w:spacing w:val="-4"/>
          <w:sz w:val="26"/>
        </w:rPr>
        <w:t>el juzgado le da plena credibilidad a su</w:t>
      </w:r>
      <w:r w:rsidR="00F13727">
        <w:rPr>
          <w:rStyle w:val="Numeracinttulo"/>
          <w:b w:val="0"/>
          <w:spacing w:val="-4"/>
          <w:sz w:val="26"/>
        </w:rPr>
        <w:t>s lesiones acerca de</w:t>
      </w:r>
      <w:r w:rsidR="00A01AE5" w:rsidRPr="005C2932">
        <w:rPr>
          <w:rStyle w:val="Numeracinttulo"/>
          <w:b w:val="0"/>
          <w:spacing w:val="-4"/>
          <w:sz w:val="26"/>
        </w:rPr>
        <w:t xml:space="preserve"> las cuales hay un manto de duda</w:t>
      </w:r>
      <w:r w:rsidR="00F13727">
        <w:rPr>
          <w:rStyle w:val="Numeracinttulo"/>
          <w:b w:val="0"/>
          <w:spacing w:val="-4"/>
          <w:sz w:val="26"/>
        </w:rPr>
        <w:t>s</w:t>
      </w:r>
      <w:r w:rsidR="00A01AE5" w:rsidRPr="005C2932">
        <w:rPr>
          <w:rStyle w:val="Numeracinttulo"/>
          <w:b w:val="0"/>
          <w:spacing w:val="-4"/>
          <w:sz w:val="26"/>
        </w:rPr>
        <w:t xml:space="preserve"> que </w:t>
      </w:r>
      <w:proofErr w:type="spellStart"/>
      <w:r w:rsidR="00A01AE5" w:rsidRPr="005C2932">
        <w:rPr>
          <w:rStyle w:val="Numeracinttulo"/>
          <w:b w:val="0"/>
          <w:spacing w:val="-4"/>
          <w:sz w:val="26"/>
        </w:rPr>
        <w:t>deb</w:t>
      </w:r>
      <w:r w:rsidR="00F13727">
        <w:rPr>
          <w:rStyle w:val="Numeracinttulo"/>
          <w:b w:val="0"/>
          <w:spacing w:val="-4"/>
          <w:sz w:val="26"/>
        </w:rPr>
        <w:t>n</w:t>
      </w:r>
      <w:r w:rsidR="00A01AE5" w:rsidRPr="005C2932">
        <w:rPr>
          <w:rStyle w:val="Numeracinttulo"/>
          <w:b w:val="0"/>
          <w:spacing w:val="-4"/>
          <w:sz w:val="26"/>
        </w:rPr>
        <w:t>e</w:t>
      </w:r>
      <w:proofErr w:type="spellEnd"/>
      <w:r w:rsidR="00F13727">
        <w:rPr>
          <w:rStyle w:val="Numeracinttulo"/>
          <w:b w:val="0"/>
          <w:spacing w:val="-4"/>
          <w:sz w:val="26"/>
        </w:rPr>
        <w:t xml:space="preserve"> ser capitalizadas</w:t>
      </w:r>
      <w:r w:rsidR="00A01AE5" w:rsidRPr="005C2932">
        <w:rPr>
          <w:rStyle w:val="Numeracinttulo"/>
          <w:b w:val="0"/>
          <w:spacing w:val="-4"/>
          <w:sz w:val="26"/>
        </w:rPr>
        <w:t xml:space="preserve"> a favor del acusado.</w:t>
      </w:r>
    </w:p>
    <w:p w14:paraId="0272C816" w14:textId="77777777" w:rsidR="00BF14A0" w:rsidRPr="005C2932" w:rsidRDefault="00BF14A0" w:rsidP="004120A2">
      <w:pPr>
        <w:rPr>
          <w:b/>
          <w:spacing w:val="-4"/>
          <w:sz w:val="24"/>
          <w:szCs w:val="24"/>
        </w:rPr>
      </w:pPr>
    </w:p>
    <w:p w14:paraId="0E8828B2" w14:textId="7B6A4FDC" w:rsidR="004120A2" w:rsidRPr="005C2932" w:rsidRDefault="004120A2" w:rsidP="004120A2">
      <w:pPr>
        <w:rPr>
          <w:spacing w:val="-4"/>
        </w:rPr>
      </w:pPr>
      <w:r w:rsidRPr="005C2932">
        <w:rPr>
          <w:b/>
          <w:spacing w:val="-4"/>
          <w:sz w:val="24"/>
          <w:szCs w:val="24"/>
        </w:rPr>
        <w:t>2.3.-</w:t>
      </w:r>
      <w:r w:rsidR="00BF14A0" w:rsidRPr="005C2932">
        <w:rPr>
          <w:spacing w:val="-4"/>
        </w:rPr>
        <w:t xml:space="preserve"> La</w:t>
      </w:r>
      <w:r w:rsidRPr="005C2932">
        <w:rPr>
          <w:spacing w:val="-4"/>
        </w:rPr>
        <w:t xml:space="preserve"> juez concedió el recurso en el efecto suspensivo</w:t>
      </w:r>
      <w:r w:rsidR="00BF14A0" w:rsidRPr="005C2932">
        <w:rPr>
          <w:spacing w:val="-4"/>
        </w:rPr>
        <w:t xml:space="preserve"> y dispuso </w:t>
      </w:r>
      <w:r w:rsidRPr="005C2932">
        <w:rPr>
          <w:spacing w:val="-4"/>
        </w:rPr>
        <w:t>remiti</w:t>
      </w:r>
      <w:r w:rsidR="00BF14A0" w:rsidRPr="005C2932">
        <w:rPr>
          <w:spacing w:val="-4"/>
        </w:rPr>
        <w:t>r</w:t>
      </w:r>
      <w:r w:rsidRPr="005C2932">
        <w:rPr>
          <w:spacing w:val="-4"/>
        </w:rPr>
        <w:t xml:space="preserve"> los registros pertinentes ante esta Corporación con el fin de desatar la alzada.</w:t>
      </w:r>
    </w:p>
    <w:p w14:paraId="5BB6F00A" w14:textId="77777777" w:rsidR="006A1097" w:rsidRPr="00F13727" w:rsidRDefault="006A1097" w:rsidP="004120A2">
      <w:pPr>
        <w:rPr>
          <w:rStyle w:val="Algerian"/>
          <w:rFonts w:ascii="Tahoma" w:hAnsi="Tahoma" w:cs="Tahoma"/>
          <w:spacing w:val="-4"/>
          <w:sz w:val="26"/>
        </w:rPr>
      </w:pPr>
    </w:p>
    <w:p w14:paraId="15BF2DE2" w14:textId="77777777" w:rsidR="004120A2" w:rsidRPr="005C2932" w:rsidRDefault="004120A2" w:rsidP="004120A2">
      <w:pPr>
        <w:rPr>
          <w:rStyle w:val="Algerian"/>
          <w:spacing w:val="-4"/>
        </w:rPr>
      </w:pPr>
      <w:r w:rsidRPr="005C2932">
        <w:rPr>
          <w:rStyle w:val="Algerian"/>
          <w:spacing w:val="-4"/>
        </w:rPr>
        <w:t xml:space="preserve">3.- </w:t>
      </w:r>
      <w:r w:rsidRPr="005C2932">
        <w:rPr>
          <w:rStyle w:val="Algerian"/>
          <w:rFonts w:ascii="Tahoma" w:hAnsi="Tahoma" w:cs="Tahoma"/>
          <w:spacing w:val="-4"/>
          <w:sz w:val="28"/>
          <w:szCs w:val="28"/>
        </w:rPr>
        <w:t>Para resolver,</w:t>
      </w:r>
      <w:r w:rsidRPr="005C2932">
        <w:rPr>
          <w:rStyle w:val="Algerian"/>
          <w:spacing w:val="-4"/>
        </w:rPr>
        <w:t xml:space="preserve"> se considera</w:t>
      </w:r>
    </w:p>
    <w:p w14:paraId="624FFFEE" w14:textId="77777777" w:rsidR="004120A2" w:rsidRPr="005C2932" w:rsidRDefault="004120A2" w:rsidP="004120A2">
      <w:pPr>
        <w:rPr>
          <w:spacing w:val="-4"/>
          <w:sz w:val="24"/>
          <w:szCs w:val="24"/>
        </w:rPr>
      </w:pPr>
      <w:r w:rsidRPr="005C2932">
        <w:rPr>
          <w:spacing w:val="-4"/>
        </w:rPr>
        <w:t xml:space="preserve"> </w:t>
      </w:r>
    </w:p>
    <w:p w14:paraId="321A3C95" w14:textId="77777777" w:rsidR="004120A2" w:rsidRPr="005C2932" w:rsidRDefault="004120A2" w:rsidP="004120A2">
      <w:pPr>
        <w:rPr>
          <w:b/>
          <w:spacing w:val="-4"/>
          <w:sz w:val="24"/>
          <w:szCs w:val="24"/>
        </w:rPr>
      </w:pPr>
      <w:r w:rsidRPr="005C2932">
        <w:rPr>
          <w:b/>
          <w:spacing w:val="-4"/>
          <w:sz w:val="24"/>
          <w:szCs w:val="24"/>
        </w:rPr>
        <w:t>3.1.-</w:t>
      </w:r>
      <w:r w:rsidRPr="005C2932">
        <w:rPr>
          <w:b/>
          <w:spacing w:val="-4"/>
        </w:rPr>
        <w:t xml:space="preserve"> </w:t>
      </w:r>
      <w:r w:rsidRPr="005C2932">
        <w:rPr>
          <w:b/>
          <w:spacing w:val="-4"/>
          <w:sz w:val="24"/>
          <w:szCs w:val="24"/>
        </w:rPr>
        <w:t>Competencia</w:t>
      </w:r>
    </w:p>
    <w:p w14:paraId="3392E1EB" w14:textId="77777777" w:rsidR="004120A2" w:rsidRPr="005C2932" w:rsidRDefault="004120A2" w:rsidP="004120A2">
      <w:pPr>
        <w:rPr>
          <w:b/>
          <w:spacing w:val="-4"/>
          <w:sz w:val="24"/>
          <w:szCs w:val="24"/>
        </w:rPr>
      </w:pPr>
    </w:p>
    <w:p w14:paraId="24F1BA48" w14:textId="77777777" w:rsidR="004120A2" w:rsidRPr="005C2932" w:rsidRDefault="004120A2" w:rsidP="004120A2">
      <w:pPr>
        <w:rPr>
          <w:spacing w:val="-4"/>
        </w:rPr>
      </w:pPr>
      <w:r w:rsidRPr="005C2932">
        <w:rPr>
          <w:spacing w:val="-4"/>
        </w:rPr>
        <w:t>La tiene esta Colegiatura de a acuerdo con los factores objetivo, territorial y funcional a voces de los artículos 20, 34.1 y 179 de la Ley 906 de 2004</w:t>
      </w:r>
      <w:r w:rsidRPr="005C2932">
        <w:rPr>
          <w:rFonts w:ascii="Verdana" w:hAnsi="Verdana"/>
          <w:spacing w:val="-4"/>
          <w:sz w:val="20"/>
          <w:szCs w:val="20"/>
        </w:rPr>
        <w:t xml:space="preserve"> -modificado este último por el artículo 91 de la Ley 1395 de 2010-</w:t>
      </w:r>
      <w:r w:rsidRPr="005C2932">
        <w:rPr>
          <w:spacing w:val="-4"/>
        </w:rPr>
        <w:t>, al haber sido oportunamente interpuesta y debidamente sustentada una apelación contra providencia susceptible de ese recurso y por una parte habilitada para hacerlo</w:t>
      </w:r>
      <w:r w:rsidRPr="005C2932">
        <w:rPr>
          <w:rFonts w:ascii="Verdana" w:hAnsi="Verdana"/>
          <w:spacing w:val="-4"/>
          <w:sz w:val="20"/>
          <w:szCs w:val="20"/>
        </w:rPr>
        <w:t xml:space="preserve"> -en nuestro caso la defensa-</w:t>
      </w:r>
      <w:r w:rsidRPr="005C2932">
        <w:rPr>
          <w:spacing w:val="-4"/>
        </w:rPr>
        <w:t>.</w:t>
      </w:r>
    </w:p>
    <w:p w14:paraId="688421B0" w14:textId="77777777" w:rsidR="004120A2" w:rsidRPr="005C2932" w:rsidRDefault="004120A2" w:rsidP="004120A2">
      <w:pPr>
        <w:rPr>
          <w:spacing w:val="-4"/>
        </w:rPr>
      </w:pPr>
    </w:p>
    <w:p w14:paraId="300D4C5B" w14:textId="77777777" w:rsidR="004120A2" w:rsidRPr="005C2932" w:rsidRDefault="004120A2" w:rsidP="004120A2">
      <w:pPr>
        <w:rPr>
          <w:spacing w:val="-4"/>
        </w:rPr>
      </w:pPr>
      <w:r w:rsidRPr="005C2932">
        <w:rPr>
          <w:b/>
          <w:spacing w:val="-4"/>
          <w:sz w:val="24"/>
          <w:szCs w:val="24"/>
        </w:rPr>
        <w:t>3.2.-</w:t>
      </w:r>
      <w:r w:rsidRPr="005C2932">
        <w:rPr>
          <w:spacing w:val="-4"/>
        </w:rPr>
        <w:t xml:space="preserve"> </w:t>
      </w:r>
      <w:r w:rsidRPr="005C2932">
        <w:rPr>
          <w:b/>
          <w:spacing w:val="-4"/>
          <w:sz w:val="24"/>
          <w:szCs w:val="24"/>
        </w:rPr>
        <w:t>Problema jurídico planteado</w:t>
      </w:r>
    </w:p>
    <w:p w14:paraId="09371CB9" w14:textId="77777777" w:rsidR="004120A2" w:rsidRPr="005C2932" w:rsidRDefault="004120A2" w:rsidP="004120A2">
      <w:pPr>
        <w:rPr>
          <w:spacing w:val="-4"/>
        </w:rPr>
      </w:pPr>
    </w:p>
    <w:p w14:paraId="22559AA2" w14:textId="04970DF2" w:rsidR="004120A2" w:rsidRPr="005C2932" w:rsidRDefault="004120A2" w:rsidP="004120A2">
      <w:pPr>
        <w:rPr>
          <w:spacing w:val="-4"/>
        </w:rPr>
      </w:pPr>
      <w:r w:rsidRPr="005C2932">
        <w:rPr>
          <w:spacing w:val="-4"/>
        </w:rPr>
        <w:t xml:space="preserve">Conforme al principio de limitación que orienta los recursos, corresponde al Tribunal establecer si la decisión condenatoria adoptada por el juez de primer nivel en contra del señor </w:t>
      </w:r>
      <w:r w:rsidR="005033AC" w:rsidRPr="005C2932">
        <w:rPr>
          <w:b/>
          <w:spacing w:val="-4"/>
          <w:sz w:val="22"/>
          <w:szCs w:val="22"/>
        </w:rPr>
        <w:t xml:space="preserve">HERIBERTO MARTÍNEZ </w:t>
      </w:r>
      <w:r w:rsidRPr="005C2932">
        <w:rPr>
          <w:spacing w:val="-4"/>
        </w:rPr>
        <w:t xml:space="preserve">se encuentra ajustada a derecho, en cuyo caso se dispondrá su confirmación; o, de lo contrario, se procederá a la revocación y al </w:t>
      </w:r>
      <w:proofErr w:type="spellStart"/>
      <w:r w:rsidRPr="005C2932">
        <w:rPr>
          <w:spacing w:val="-4"/>
        </w:rPr>
        <w:t>proferimiento</w:t>
      </w:r>
      <w:proofErr w:type="spellEnd"/>
      <w:r w:rsidRPr="005C2932">
        <w:rPr>
          <w:spacing w:val="-4"/>
        </w:rPr>
        <w:t xml:space="preserve"> de un fallo  absolutorio como lo pide el recurrente. </w:t>
      </w:r>
    </w:p>
    <w:p w14:paraId="4919FFE2" w14:textId="77777777" w:rsidR="004120A2" w:rsidRPr="005C2932" w:rsidRDefault="004120A2" w:rsidP="004120A2">
      <w:pPr>
        <w:rPr>
          <w:spacing w:val="-4"/>
        </w:rPr>
      </w:pPr>
    </w:p>
    <w:p w14:paraId="057A6270" w14:textId="77777777" w:rsidR="004120A2" w:rsidRPr="005C2932" w:rsidRDefault="004120A2" w:rsidP="004120A2">
      <w:pPr>
        <w:rPr>
          <w:b/>
          <w:spacing w:val="-4"/>
          <w:sz w:val="24"/>
          <w:szCs w:val="24"/>
        </w:rPr>
      </w:pPr>
      <w:r w:rsidRPr="005C2932">
        <w:rPr>
          <w:b/>
          <w:spacing w:val="-4"/>
          <w:sz w:val="24"/>
          <w:szCs w:val="24"/>
        </w:rPr>
        <w:t>3.3.- Solución a la controversia</w:t>
      </w:r>
    </w:p>
    <w:p w14:paraId="431F144A" w14:textId="77777777" w:rsidR="004120A2" w:rsidRPr="005C2932" w:rsidRDefault="004120A2" w:rsidP="004120A2">
      <w:pPr>
        <w:widowControl w:val="0"/>
        <w:autoSpaceDE w:val="0"/>
        <w:autoSpaceDN w:val="0"/>
        <w:adjustRightInd w:val="0"/>
        <w:rPr>
          <w:rFonts w:cs="Tahoma"/>
          <w:spacing w:val="-4"/>
        </w:rPr>
      </w:pPr>
    </w:p>
    <w:p w14:paraId="0CEC9B11" w14:textId="77777777" w:rsidR="005033AC" w:rsidRPr="005C2932" w:rsidRDefault="005033AC" w:rsidP="005033AC">
      <w:pPr>
        <w:widowControl w:val="0"/>
        <w:autoSpaceDE w:val="0"/>
        <w:autoSpaceDN w:val="0"/>
        <w:adjustRightInd w:val="0"/>
        <w:rPr>
          <w:rFonts w:cs="Tahoma"/>
          <w:spacing w:val="-4"/>
        </w:rPr>
      </w:pPr>
      <w:r w:rsidRPr="005C2932">
        <w:rPr>
          <w:rFonts w:cs="Tahoma"/>
          <w:spacing w:val="-4"/>
        </w:rPr>
        <w:t xml:space="preserve">No se vislumbra, ni ha sido tema objeto de controversia, la existencia de algún vicio sustancial que pueda afectar las garantías fundamentales en cabeza de alguna de las partes e intervinientes, o que comprometa la estructura o </w:t>
      </w:r>
      <w:r w:rsidRPr="005C2932">
        <w:rPr>
          <w:rFonts w:cs="Tahoma"/>
          <w:spacing w:val="-4"/>
        </w:rPr>
        <w:lastRenderedPageBreak/>
        <w:t>ritualidad legalmente establecidas para este diligenciamiento, en desconocimiento del debido proceso protegido por el artículo 29 Superior.</w:t>
      </w:r>
    </w:p>
    <w:p w14:paraId="6C059864" w14:textId="77777777" w:rsidR="005033AC" w:rsidRPr="005C2932" w:rsidRDefault="005033AC" w:rsidP="005033AC">
      <w:pPr>
        <w:widowControl w:val="0"/>
        <w:autoSpaceDE w:val="0"/>
        <w:autoSpaceDN w:val="0"/>
        <w:adjustRightInd w:val="0"/>
        <w:rPr>
          <w:rFonts w:cs="Tahoma"/>
          <w:spacing w:val="-4"/>
        </w:rPr>
      </w:pPr>
    </w:p>
    <w:p w14:paraId="2DB41D87" w14:textId="77777777" w:rsidR="005033AC" w:rsidRPr="005C2932" w:rsidRDefault="005033AC" w:rsidP="005033AC">
      <w:pPr>
        <w:widowControl w:val="0"/>
        <w:autoSpaceDE w:val="0"/>
        <w:autoSpaceDN w:val="0"/>
        <w:adjustRightInd w:val="0"/>
        <w:rPr>
          <w:rFonts w:cs="Tahoma"/>
          <w:spacing w:val="-4"/>
        </w:rPr>
      </w:pPr>
      <w:r w:rsidRPr="005C2932">
        <w:rPr>
          <w:rFonts w:cs="Tahoma"/>
          <w:spacing w:val="-4"/>
        </w:rPr>
        <w:t>Igualmente se avizora de entrada, que las pruebas fueron obtenidas en debida forma y las partes confrontadas tuvieron la oportunidad de conocerlas a plenitud en clara aplicación de los principios de oralidad, inmediación, publicidad, concentración y contradicción.</w:t>
      </w:r>
    </w:p>
    <w:p w14:paraId="71DD9EC7" w14:textId="77777777" w:rsidR="005033AC" w:rsidRPr="005C2932" w:rsidRDefault="005033AC" w:rsidP="005033AC">
      <w:pPr>
        <w:widowControl w:val="0"/>
        <w:autoSpaceDE w:val="0"/>
        <w:autoSpaceDN w:val="0"/>
        <w:adjustRightInd w:val="0"/>
        <w:rPr>
          <w:rFonts w:cs="Tahoma"/>
          <w:spacing w:val="-4"/>
        </w:rPr>
      </w:pPr>
    </w:p>
    <w:p w14:paraId="5E213738" w14:textId="77777777" w:rsidR="005033AC" w:rsidRPr="005C2932" w:rsidRDefault="005033AC" w:rsidP="005033AC">
      <w:pPr>
        <w:widowControl w:val="0"/>
        <w:autoSpaceDE w:val="0"/>
        <w:autoSpaceDN w:val="0"/>
        <w:adjustRightInd w:val="0"/>
        <w:rPr>
          <w:rFonts w:cs="Tahoma"/>
          <w:spacing w:val="-4"/>
        </w:rPr>
      </w:pPr>
      <w:r w:rsidRPr="005C2932">
        <w:rPr>
          <w:rFonts w:cs="Tahoma"/>
          <w:spacing w:val="-4"/>
        </w:rPr>
        <w:t>De acuerdo con lo preceptuado por el artículo 381 de la Ley 906/04, para proferir una sentencia de condena es indispensable que al juzgador llegue el conocimiento más allá de toda duda, no solo respecto de la existencia de los punibles atribuidos, sino también acerca del compromiso de las personas involucradas, y que tengan soporte en las pruebas legal y oportunamente aportadas en el juicio.</w:t>
      </w:r>
    </w:p>
    <w:p w14:paraId="6E90F88E" w14:textId="77777777" w:rsidR="00D972AD" w:rsidRPr="005C2932" w:rsidRDefault="00D972AD" w:rsidP="00D972AD">
      <w:pPr>
        <w:rPr>
          <w:rFonts w:cs="Tahoma"/>
          <w:spacing w:val="-4"/>
        </w:rPr>
      </w:pPr>
    </w:p>
    <w:p w14:paraId="2B90A961" w14:textId="3A399C7A" w:rsidR="00445FB0" w:rsidRPr="005C2932" w:rsidRDefault="00B83D19" w:rsidP="0029084A">
      <w:pPr>
        <w:rPr>
          <w:spacing w:val="-4"/>
        </w:rPr>
      </w:pPr>
      <w:r w:rsidRPr="005C2932">
        <w:rPr>
          <w:spacing w:val="-4"/>
        </w:rPr>
        <w:t>De</w:t>
      </w:r>
      <w:r w:rsidR="00C87524" w:rsidRPr="005C2932">
        <w:rPr>
          <w:spacing w:val="-4"/>
        </w:rPr>
        <w:t xml:space="preserve"> la situación fáctica esgrimida</w:t>
      </w:r>
      <w:r w:rsidR="00511392" w:rsidRPr="005C2932">
        <w:rPr>
          <w:spacing w:val="-4"/>
        </w:rPr>
        <w:t xml:space="preserve"> se observa </w:t>
      </w:r>
      <w:r w:rsidRPr="005C2932">
        <w:rPr>
          <w:spacing w:val="-4"/>
        </w:rPr>
        <w:t>que</w:t>
      </w:r>
      <w:r w:rsidR="005033AC" w:rsidRPr="005C2932">
        <w:rPr>
          <w:spacing w:val="-4"/>
        </w:rPr>
        <w:t xml:space="preserve"> aproximadamente </w:t>
      </w:r>
      <w:r w:rsidR="00097D7A" w:rsidRPr="005C2932">
        <w:rPr>
          <w:spacing w:val="-4"/>
        </w:rPr>
        <w:t xml:space="preserve">a </w:t>
      </w:r>
      <w:r w:rsidR="005033AC" w:rsidRPr="005C2932">
        <w:rPr>
          <w:spacing w:val="-4"/>
        </w:rPr>
        <w:t>las 4:30 p.m. de</w:t>
      </w:r>
      <w:r w:rsidR="003F4BE6" w:rsidRPr="005C2932">
        <w:rPr>
          <w:spacing w:val="-4"/>
        </w:rPr>
        <w:t xml:space="preserve"> noviembre 8 de 2010, cuando la señora DIGNERY RIVERA DE GARCÍA quien se desplazaba en una buseta de se</w:t>
      </w:r>
      <w:r w:rsidR="001D2517">
        <w:rPr>
          <w:spacing w:val="-4"/>
        </w:rPr>
        <w:t>rvicio público pretendía descender</w:t>
      </w:r>
      <w:r w:rsidR="003F4BE6" w:rsidRPr="005C2932">
        <w:rPr>
          <w:spacing w:val="-4"/>
        </w:rPr>
        <w:t xml:space="preserve"> de la misma, como </w:t>
      </w:r>
      <w:r w:rsidR="00BA6D56">
        <w:rPr>
          <w:spacing w:val="-4"/>
        </w:rPr>
        <w:t xml:space="preserve">lo hicieron con antelación dos ciudadanos </w:t>
      </w:r>
      <w:r w:rsidR="003F4BE6" w:rsidRPr="005C2932">
        <w:rPr>
          <w:spacing w:val="-4"/>
        </w:rPr>
        <w:t>más, se percató que el conducto</w:t>
      </w:r>
      <w:r w:rsidR="00BA6D56">
        <w:rPr>
          <w:spacing w:val="-4"/>
        </w:rPr>
        <w:t>r</w:t>
      </w:r>
      <w:r w:rsidR="003F4BE6" w:rsidRPr="005C2932">
        <w:rPr>
          <w:spacing w:val="-4"/>
        </w:rPr>
        <w:t xml:space="preserve"> emprendió la marcha y al no lograr sostenerse de la varilla cayó </w:t>
      </w:r>
      <w:r w:rsidR="002A7030" w:rsidRPr="005C2932">
        <w:rPr>
          <w:spacing w:val="-4"/>
        </w:rPr>
        <w:t xml:space="preserve">al pavimento de </w:t>
      </w:r>
      <w:r w:rsidR="00D20197">
        <w:rPr>
          <w:spacing w:val="-4"/>
        </w:rPr>
        <w:t>espaldas, instante en el cual</w:t>
      </w:r>
      <w:r w:rsidR="003F4BE6" w:rsidRPr="005C2932">
        <w:rPr>
          <w:spacing w:val="-4"/>
        </w:rPr>
        <w:t xml:space="preserve"> perdió momentáneamente su conciencia</w:t>
      </w:r>
      <w:r w:rsidR="00D20197">
        <w:rPr>
          <w:spacing w:val="-4"/>
        </w:rPr>
        <w:t xml:space="preserve"> y fue</w:t>
      </w:r>
      <w:r w:rsidR="002A7030" w:rsidRPr="005C2932">
        <w:rPr>
          <w:spacing w:val="-4"/>
        </w:rPr>
        <w:t xml:space="preserve"> </w:t>
      </w:r>
      <w:r w:rsidR="003F4BE6" w:rsidRPr="005C2932">
        <w:rPr>
          <w:spacing w:val="-4"/>
        </w:rPr>
        <w:t xml:space="preserve">asistida por algunas personas que por allí se </w:t>
      </w:r>
      <w:r w:rsidR="00785CE8">
        <w:rPr>
          <w:spacing w:val="-4"/>
        </w:rPr>
        <w:t>hallaban</w:t>
      </w:r>
      <w:r w:rsidR="003F4BE6" w:rsidRPr="005C2932">
        <w:rPr>
          <w:spacing w:val="-4"/>
        </w:rPr>
        <w:t xml:space="preserve">, quienes la ayudaron a incorporarse y </w:t>
      </w:r>
      <w:r w:rsidR="00445FB0" w:rsidRPr="005C2932">
        <w:rPr>
          <w:spacing w:val="-4"/>
        </w:rPr>
        <w:t>una de ellas le pasó un papel que contenía los datos de identificación de la buseta donde se movilizaba, la cual se encontraba allí estacionada, pero luego siguió su ruta.</w:t>
      </w:r>
    </w:p>
    <w:p w14:paraId="1BA1695D" w14:textId="77777777" w:rsidR="00445FB0" w:rsidRPr="005C2932" w:rsidRDefault="00445FB0" w:rsidP="0029084A">
      <w:pPr>
        <w:rPr>
          <w:spacing w:val="-4"/>
        </w:rPr>
      </w:pPr>
    </w:p>
    <w:p w14:paraId="73F81528" w14:textId="2F3F1D96" w:rsidR="000D46DC" w:rsidRPr="005C2932" w:rsidRDefault="00D20197" w:rsidP="007A2024">
      <w:pPr>
        <w:rPr>
          <w:spacing w:val="-4"/>
        </w:rPr>
      </w:pPr>
      <w:r>
        <w:rPr>
          <w:spacing w:val="-4"/>
        </w:rPr>
        <w:t>P</w:t>
      </w:r>
      <w:r w:rsidR="00445FB0" w:rsidRPr="005C2932">
        <w:rPr>
          <w:spacing w:val="-4"/>
        </w:rPr>
        <w:t xml:space="preserve">ara la </w:t>
      </w:r>
      <w:r>
        <w:rPr>
          <w:spacing w:val="-4"/>
        </w:rPr>
        <w:t>sentenciadora</w:t>
      </w:r>
      <w:r w:rsidR="00445FB0" w:rsidRPr="005C2932">
        <w:rPr>
          <w:spacing w:val="-4"/>
        </w:rPr>
        <w:t xml:space="preserve"> la materialidad de la infracción se demostró con lo dicho por la afectada y el análisis forense que da cuenta de las lesiones</w:t>
      </w:r>
      <w:r>
        <w:rPr>
          <w:spacing w:val="-4"/>
        </w:rPr>
        <w:t xml:space="preserve"> no fatales </w:t>
      </w:r>
      <w:r w:rsidR="00445FB0" w:rsidRPr="005C2932">
        <w:rPr>
          <w:spacing w:val="-4"/>
        </w:rPr>
        <w:t xml:space="preserve">que padeció, y la responsabilidad del señor </w:t>
      </w:r>
      <w:r w:rsidR="00445FB0" w:rsidRPr="005C2932">
        <w:rPr>
          <w:b/>
          <w:spacing w:val="-4"/>
          <w:sz w:val="22"/>
          <w:szCs w:val="22"/>
        </w:rPr>
        <w:t>HERIBERTO MARTÍNEZ</w:t>
      </w:r>
      <w:r w:rsidR="00445FB0" w:rsidRPr="005C2932">
        <w:rPr>
          <w:spacing w:val="-4"/>
        </w:rPr>
        <w:t xml:space="preserve"> </w:t>
      </w:r>
      <w:r>
        <w:rPr>
          <w:spacing w:val="-4"/>
        </w:rPr>
        <w:t>está a</w:t>
      </w:r>
      <w:r w:rsidR="00445FB0" w:rsidRPr="005C2932">
        <w:rPr>
          <w:spacing w:val="-4"/>
        </w:rPr>
        <w:t>creditada por</w:t>
      </w:r>
      <w:r w:rsidR="00445FB0" w:rsidRPr="005C2932">
        <w:rPr>
          <w:rStyle w:val="Numeracinttulo"/>
          <w:b w:val="0"/>
          <w:spacing w:val="-4"/>
          <w:sz w:val="26"/>
        </w:rPr>
        <w:t xml:space="preserve"> su actuar imprudente al vulnerar el deber objetivo de cuidado, aunada a su posición de garante</w:t>
      </w:r>
      <w:r>
        <w:rPr>
          <w:rStyle w:val="Numeracinttulo"/>
          <w:b w:val="0"/>
          <w:spacing w:val="-4"/>
          <w:sz w:val="26"/>
        </w:rPr>
        <w:t>. Empero, para</w:t>
      </w:r>
      <w:r w:rsidR="00163E66" w:rsidRPr="005C2932">
        <w:rPr>
          <w:spacing w:val="-4"/>
        </w:rPr>
        <w:t xml:space="preserve"> la defensa</w:t>
      </w:r>
      <w:r w:rsidR="005F2D82" w:rsidRPr="005C2932">
        <w:rPr>
          <w:spacing w:val="-4"/>
        </w:rPr>
        <w:t xml:space="preserve"> </w:t>
      </w:r>
      <w:r w:rsidR="00F6418D" w:rsidRPr="005C2932">
        <w:rPr>
          <w:spacing w:val="-4"/>
        </w:rPr>
        <w:t>existen</w:t>
      </w:r>
      <w:r>
        <w:rPr>
          <w:spacing w:val="-4"/>
        </w:rPr>
        <w:t xml:space="preserve"> serias</w:t>
      </w:r>
      <w:r w:rsidR="00F6418D" w:rsidRPr="005C2932">
        <w:rPr>
          <w:spacing w:val="-4"/>
        </w:rPr>
        <w:t xml:space="preserve"> dudas que debieron ser resueltas a favor de su cliente,</w:t>
      </w:r>
      <w:r w:rsidR="00FE5FF4" w:rsidRPr="005C2932">
        <w:rPr>
          <w:spacing w:val="-4"/>
        </w:rPr>
        <w:t xml:space="preserve"> </w:t>
      </w:r>
      <w:r>
        <w:rPr>
          <w:spacing w:val="-4"/>
        </w:rPr>
        <w:t>por cuanto</w:t>
      </w:r>
      <w:r w:rsidR="00FE5FF4" w:rsidRPr="005C2932">
        <w:rPr>
          <w:spacing w:val="-4"/>
        </w:rPr>
        <w:t>: (i)</w:t>
      </w:r>
      <w:r w:rsidR="00F6418D" w:rsidRPr="005C2932">
        <w:rPr>
          <w:spacing w:val="-4"/>
        </w:rPr>
        <w:t xml:space="preserve"> no</w:t>
      </w:r>
      <w:r w:rsidR="00FE5FF4" w:rsidRPr="005C2932">
        <w:rPr>
          <w:spacing w:val="-4"/>
        </w:rPr>
        <w:t xml:space="preserve"> </w:t>
      </w:r>
      <w:r w:rsidR="00785CE8">
        <w:rPr>
          <w:spacing w:val="-4"/>
        </w:rPr>
        <w:t xml:space="preserve">hay </w:t>
      </w:r>
      <w:r w:rsidR="00FE5FF4" w:rsidRPr="005C2932">
        <w:rPr>
          <w:spacing w:val="-4"/>
        </w:rPr>
        <w:t xml:space="preserve">certeza acerca de </w:t>
      </w:r>
      <w:r w:rsidR="00445FB0" w:rsidRPr="005C2932">
        <w:rPr>
          <w:spacing w:val="-4"/>
        </w:rPr>
        <w:t xml:space="preserve">la materialidad de la infracción y las lesiones que sufrió </w:t>
      </w:r>
      <w:r w:rsidR="00767089">
        <w:rPr>
          <w:spacing w:val="-4"/>
        </w:rPr>
        <w:t xml:space="preserve">DIGNERY </w:t>
      </w:r>
      <w:r w:rsidR="00767089">
        <w:rPr>
          <w:spacing w:val="-4"/>
        </w:rPr>
        <w:lastRenderedPageBreak/>
        <w:t>RIVERA</w:t>
      </w:r>
      <w:r>
        <w:rPr>
          <w:spacing w:val="-4"/>
        </w:rPr>
        <w:t>,</w:t>
      </w:r>
      <w:r w:rsidR="00767089">
        <w:rPr>
          <w:spacing w:val="-4"/>
        </w:rPr>
        <w:t xml:space="preserve"> </w:t>
      </w:r>
      <w:r w:rsidR="000D46DC" w:rsidRPr="005C2932">
        <w:rPr>
          <w:spacing w:val="-4"/>
        </w:rPr>
        <w:t>y al</w:t>
      </w:r>
      <w:r w:rsidR="000D46DC" w:rsidRPr="005C2932">
        <w:rPr>
          <w:rStyle w:val="Numeracinttulo"/>
          <w:b w:val="0"/>
          <w:spacing w:val="-4"/>
          <w:sz w:val="26"/>
        </w:rPr>
        <w:t xml:space="preserve"> no lograrse </w:t>
      </w:r>
      <w:r w:rsidR="00244216">
        <w:rPr>
          <w:rStyle w:val="Numeracinttulo"/>
          <w:b w:val="0"/>
          <w:spacing w:val="-4"/>
          <w:sz w:val="26"/>
        </w:rPr>
        <w:t xml:space="preserve">verificar </w:t>
      </w:r>
      <w:r w:rsidR="000D46DC" w:rsidRPr="005C2932">
        <w:rPr>
          <w:rStyle w:val="Numeracinttulo"/>
          <w:b w:val="0"/>
          <w:spacing w:val="-4"/>
          <w:sz w:val="26"/>
        </w:rPr>
        <w:t xml:space="preserve">ese nexo causal, ello imposibilitaba </w:t>
      </w:r>
      <w:r>
        <w:rPr>
          <w:rStyle w:val="Numeracinttulo"/>
          <w:b w:val="0"/>
          <w:spacing w:val="-4"/>
          <w:sz w:val="26"/>
        </w:rPr>
        <w:t xml:space="preserve">el </w:t>
      </w:r>
      <w:proofErr w:type="spellStart"/>
      <w:r>
        <w:rPr>
          <w:rStyle w:val="Numeracinttulo"/>
          <w:b w:val="0"/>
          <w:spacing w:val="-4"/>
          <w:sz w:val="26"/>
        </w:rPr>
        <w:t>proferimiento</w:t>
      </w:r>
      <w:proofErr w:type="spellEnd"/>
      <w:r>
        <w:rPr>
          <w:rStyle w:val="Numeracinttulo"/>
          <w:b w:val="0"/>
          <w:spacing w:val="-4"/>
          <w:sz w:val="26"/>
        </w:rPr>
        <w:t xml:space="preserve"> de un fallo de</w:t>
      </w:r>
      <w:r w:rsidR="000D46DC" w:rsidRPr="005C2932">
        <w:rPr>
          <w:rStyle w:val="Numeracinttulo"/>
          <w:b w:val="0"/>
          <w:spacing w:val="-4"/>
          <w:sz w:val="26"/>
        </w:rPr>
        <w:t xml:space="preserve"> condena</w:t>
      </w:r>
      <w:r w:rsidR="00FE5FF4" w:rsidRPr="005C2932">
        <w:rPr>
          <w:spacing w:val="-4"/>
        </w:rPr>
        <w:t>; (ii)</w:t>
      </w:r>
      <w:r w:rsidR="00F6418D" w:rsidRPr="005C2932">
        <w:rPr>
          <w:spacing w:val="-4"/>
        </w:rPr>
        <w:t xml:space="preserve"> </w:t>
      </w:r>
      <w:r w:rsidR="000D46DC" w:rsidRPr="005C2932">
        <w:rPr>
          <w:spacing w:val="-4"/>
        </w:rPr>
        <w:t>no se acreditó que el vehículo supuestamente involucrado cubriera para el día y hora del hecho la ruta 23 e</w:t>
      </w:r>
      <w:r w:rsidR="007357A5" w:rsidRPr="005C2932">
        <w:rPr>
          <w:spacing w:val="-4"/>
        </w:rPr>
        <w:t xml:space="preserve">n que se </w:t>
      </w:r>
      <w:r w:rsidR="00E86334">
        <w:rPr>
          <w:spacing w:val="-4"/>
        </w:rPr>
        <w:t xml:space="preserve">desplazaba </w:t>
      </w:r>
      <w:r w:rsidR="007357A5" w:rsidRPr="005C2932">
        <w:rPr>
          <w:spacing w:val="-4"/>
        </w:rPr>
        <w:t>la</w:t>
      </w:r>
      <w:r w:rsidR="00767089">
        <w:rPr>
          <w:spacing w:val="-4"/>
        </w:rPr>
        <w:t xml:space="preserve"> afectada</w:t>
      </w:r>
      <w:r w:rsidR="007357A5" w:rsidRPr="005C2932">
        <w:rPr>
          <w:spacing w:val="-4"/>
        </w:rPr>
        <w:t>;</w:t>
      </w:r>
      <w:r w:rsidR="009870C8">
        <w:rPr>
          <w:spacing w:val="-4"/>
        </w:rPr>
        <w:t xml:space="preserve"> y</w:t>
      </w:r>
      <w:r w:rsidR="007357A5" w:rsidRPr="005C2932">
        <w:rPr>
          <w:spacing w:val="-4"/>
        </w:rPr>
        <w:t xml:space="preserve"> </w:t>
      </w:r>
      <w:r w:rsidR="000D46DC" w:rsidRPr="005C2932">
        <w:rPr>
          <w:spacing w:val="-4"/>
        </w:rPr>
        <w:t>(iii) no se establecieron los fundamentos para predicar que su cliente tenía la posición de garante frente a la víctima.</w:t>
      </w:r>
    </w:p>
    <w:p w14:paraId="21D42A43" w14:textId="77777777" w:rsidR="00A137BA" w:rsidRPr="005C2932" w:rsidRDefault="00A137BA" w:rsidP="0029084A">
      <w:pPr>
        <w:rPr>
          <w:spacing w:val="-4"/>
        </w:rPr>
      </w:pPr>
    </w:p>
    <w:p w14:paraId="63661C10" w14:textId="5AAEB21E" w:rsidR="008D1F50" w:rsidRPr="005C2932" w:rsidRDefault="00A137BA" w:rsidP="0029084A">
      <w:pPr>
        <w:rPr>
          <w:spacing w:val="-4"/>
        </w:rPr>
      </w:pPr>
      <w:r w:rsidRPr="005C2932">
        <w:rPr>
          <w:spacing w:val="-4"/>
        </w:rPr>
        <w:t xml:space="preserve">Para el despacho de primer nivel, la teoría de la </w:t>
      </w:r>
      <w:r w:rsidR="008071C5" w:rsidRPr="005C2932">
        <w:rPr>
          <w:spacing w:val="-4"/>
        </w:rPr>
        <w:t>F</w:t>
      </w:r>
      <w:r w:rsidR="00420A12" w:rsidRPr="005C2932">
        <w:rPr>
          <w:spacing w:val="-4"/>
        </w:rPr>
        <w:t xml:space="preserve">iscalía </w:t>
      </w:r>
      <w:r w:rsidRPr="005C2932">
        <w:rPr>
          <w:spacing w:val="-4"/>
        </w:rPr>
        <w:t>fue la que primó, en tanto del análisis probatorio</w:t>
      </w:r>
      <w:r w:rsidR="00CA592A" w:rsidRPr="005C2932">
        <w:rPr>
          <w:spacing w:val="-4"/>
        </w:rPr>
        <w:t xml:space="preserve"> se desprendía </w:t>
      </w:r>
      <w:r w:rsidRPr="005C2932">
        <w:rPr>
          <w:spacing w:val="-4"/>
        </w:rPr>
        <w:t xml:space="preserve">con claridad que </w:t>
      </w:r>
      <w:r w:rsidR="000D46DC" w:rsidRPr="005C2932">
        <w:rPr>
          <w:spacing w:val="-4"/>
        </w:rPr>
        <w:t xml:space="preserve">fue el señor </w:t>
      </w:r>
      <w:r w:rsidR="000D46DC" w:rsidRPr="005C2932">
        <w:rPr>
          <w:b/>
          <w:spacing w:val="-4"/>
          <w:sz w:val="22"/>
          <w:szCs w:val="22"/>
        </w:rPr>
        <w:t>HERIBERTO MARTÍNEZ</w:t>
      </w:r>
      <w:r w:rsidR="000D46DC" w:rsidRPr="005C2932">
        <w:rPr>
          <w:spacing w:val="-4"/>
        </w:rPr>
        <w:t xml:space="preserve"> </w:t>
      </w:r>
      <w:r w:rsidRPr="005C2932">
        <w:rPr>
          <w:spacing w:val="-4"/>
        </w:rPr>
        <w:t xml:space="preserve">quien </w:t>
      </w:r>
      <w:r w:rsidR="007A2024" w:rsidRPr="005C2932">
        <w:rPr>
          <w:spacing w:val="-4"/>
        </w:rPr>
        <w:t>cometió la</w:t>
      </w:r>
      <w:r w:rsidR="00FE5FF4" w:rsidRPr="005C2932">
        <w:rPr>
          <w:spacing w:val="-4"/>
        </w:rPr>
        <w:t xml:space="preserve"> acción imprudente</w:t>
      </w:r>
      <w:r w:rsidR="000D46DC" w:rsidRPr="005C2932">
        <w:rPr>
          <w:spacing w:val="-4"/>
        </w:rPr>
        <w:t xml:space="preserve"> al no detener el tiempo suficiente la buseta para esperar el descenso total de los pasajeros</w:t>
      </w:r>
      <w:r w:rsidR="007A2024" w:rsidRPr="005C2932">
        <w:rPr>
          <w:spacing w:val="-4"/>
        </w:rPr>
        <w:t xml:space="preserve">, </w:t>
      </w:r>
      <w:r w:rsidR="00FE5FF4" w:rsidRPr="005C2932">
        <w:rPr>
          <w:spacing w:val="-4"/>
        </w:rPr>
        <w:t>y esa fue la causa generadora de</w:t>
      </w:r>
      <w:r w:rsidR="000D46DC" w:rsidRPr="005C2932">
        <w:rPr>
          <w:spacing w:val="-4"/>
        </w:rPr>
        <w:t xml:space="preserve"> las lesiones de la señora DIGNERY RIVERA al caer de</w:t>
      </w:r>
      <w:r w:rsidR="00FA2B7A">
        <w:rPr>
          <w:spacing w:val="-4"/>
        </w:rPr>
        <w:t>l</w:t>
      </w:r>
      <w:r w:rsidR="000D46DC" w:rsidRPr="005C2932">
        <w:rPr>
          <w:spacing w:val="-4"/>
        </w:rPr>
        <w:t xml:space="preserve"> rodante, con </w:t>
      </w:r>
      <w:r w:rsidR="00FE5FF4" w:rsidRPr="005C2932">
        <w:rPr>
          <w:spacing w:val="-4"/>
        </w:rPr>
        <w:t>los resultados ya conocidos</w:t>
      </w:r>
      <w:r w:rsidR="008D1F50" w:rsidRPr="005C2932">
        <w:rPr>
          <w:spacing w:val="-4"/>
        </w:rPr>
        <w:t>.</w:t>
      </w:r>
    </w:p>
    <w:p w14:paraId="5F4F75D7" w14:textId="77777777" w:rsidR="00420A12" w:rsidRPr="005C2932" w:rsidRDefault="00420A12" w:rsidP="0029084A">
      <w:pPr>
        <w:rPr>
          <w:spacing w:val="-4"/>
        </w:rPr>
      </w:pPr>
    </w:p>
    <w:p w14:paraId="0668A5C1" w14:textId="7244DD3A" w:rsidR="00DE468F" w:rsidRPr="005C2932" w:rsidRDefault="00DE468F" w:rsidP="0029084A">
      <w:pPr>
        <w:rPr>
          <w:spacing w:val="-4"/>
        </w:rPr>
      </w:pPr>
      <w:r w:rsidRPr="005C2932">
        <w:rPr>
          <w:spacing w:val="-4"/>
        </w:rPr>
        <w:t>Con miras entonces a dilucidar a quien le asiste razón</w:t>
      </w:r>
      <w:r w:rsidR="00A0413B" w:rsidRPr="005C2932">
        <w:rPr>
          <w:spacing w:val="-4"/>
        </w:rPr>
        <w:t>,</w:t>
      </w:r>
      <w:r w:rsidR="00FE5FF4" w:rsidRPr="005C2932">
        <w:rPr>
          <w:spacing w:val="-4"/>
        </w:rPr>
        <w:t xml:space="preserve"> </w:t>
      </w:r>
      <w:r w:rsidR="00FA2B7A">
        <w:rPr>
          <w:spacing w:val="-4"/>
        </w:rPr>
        <w:t>la Sala analizará cada uno de los temas alrededor de los cuales gira la argumentación defensiva</w:t>
      </w:r>
      <w:r w:rsidRPr="005C2932">
        <w:rPr>
          <w:spacing w:val="-4"/>
        </w:rPr>
        <w:t>:</w:t>
      </w:r>
    </w:p>
    <w:p w14:paraId="77AB9F1F" w14:textId="77777777" w:rsidR="004B210A" w:rsidRPr="005C2932" w:rsidRDefault="004B210A" w:rsidP="004B210A">
      <w:pPr>
        <w:rPr>
          <w:spacing w:val="-4"/>
        </w:rPr>
      </w:pPr>
    </w:p>
    <w:p w14:paraId="4CAB1769" w14:textId="226BC520" w:rsidR="000D46DC" w:rsidRPr="00DA2768" w:rsidRDefault="000D46DC" w:rsidP="0088686D">
      <w:pPr>
        <w:pStyle w:val="Paragraphedeliste"/>
        <w:numPr>
          <w:ilvl w:val="0"/>
          <w:numId w:val="14"/>
        </w:numPr>
        <w:jc w:val="both"/>
        <w:rPr>
          <w:i/>
          <w:spacing w:val="-4"/>
        </w:rPr>
      </w:pPr>
      <w:r w:rsidRPr="00DA2768">
        <w:rPr>
          <w:rFonts w:ascii="Tahoma" w:hAnsi="Tahoma" w:cs="Tahoma"/>
          <w:i/>
          <w:spacing w:val="-4"/>
          <w:sz w:val="26"/>
          <w:szCs w:val="26"/>
        </w:rPr>
        <w:t xml:space="preserve">De la materialidad </w:t>
      </w:r>
      <w:r w:rsidR="007C1392" w:rsidRPr="00DA2768">
        <w:rPr>
          <w:rFonts w:ascii="Tahoma" w:hAnsi="Tahoma" w:cs="Tahoma"/>
          <w:i/>
          <w:spacing w:val="-4"/>
          <w:sz w:val="26"/>
          <w:szCs w:val="26"/>
        </w:rPr>
        <w:t>d</w:t>
      </w:r>
      <w:r w:rsidRPr="00DA2768">
        <w:rPr>
          <w:rFonts w:ascii="Tahoma" w:hAnsi="Tahoma" w:cs="Tahoma"/>
          <w:i/>
          <w:spacing w:val="-4"/>
          <w:sz w:val="26"/>
          <w:szCs w:val="26"/>
        </w:rPr>
        <w:t xml:space="preserve">e la infracción </w:t>
      </w:r>
    </w:p>
    <w:p w14:paraId="1B76125A" w14:textId="77777777" w:rsidR="00DA2768" w:rsidRPr="00DA2768" w:rsidRDefault="00DA2768" w:rsidP="00DA2768">
      <w:pPr>
        <w:pStyle w:val="Paragraphedeliste"/>
        <w:ind w:left="1068"/>
        <w:jc w:val="both"/>
        <w:rPr>
          <w:i/>
          <w:spacing w:val="-4"/>
        </w:rPr>
      </w:pPr>
    </w:p>
    <w:p w14:paraId="6850A3A2" w14:textId="77777777" w:rsidR="00DA2768" w:rsidRDefault="00DA2768" w:rsidP="00581FDC">
      <w:pPr>
        <w:rPr>
          <w:rStyle w:val="Numeracinttulo"/>
          <w:b w:val="0"/>
          <w:spacing w:val="-4"/>
          <w:sz w:val="26"/>
        </w:rPr>
      </w:pPr>
      <w:r>
        <w:rPr>
          <w:rStyle w:val="Numeracinttulo"/>
          <w:b w:val="0"/>
          <w:spacing w:val="-4"/>
          <w:sz w:val="26"/>
        </w:rPr>
        <w:t>R</w:t>
      </w:r>
      <w:r w:rsidR="001E580C" w:rsidRPr="005C2932">
        <w:rPr>
          <w:rStyle w:val="Numeracinttulo"/>
          <w:b w:val="0"/>
          <w:spacing w:val="-4"/>
          <w:sz w:val="26"/>
        </w:rPr>
        <w:t>especto a la existencia de la</w:t>
      </w:r>
      <w:r w:rsidR="00E86334">
        <w:rPr>
          <w:rStyle w:val="Numeracinttulo"/>
          <w:b w:val="0"/>
          <w:spacing w:val="-4"/>
          <w:sz w:val="26"/>
        </w:rPr>
        <w:t xml:space="preserve"> ilicitud</w:t>
      </w:r>
      <w:r w:rsidR="001E580C" w:rsidRPr="005C2932">
        <w:rPr>
          <w:rStyle w:val="Numeracinttulo"/>
          <w:b w:val="0"/>
          <w:spacing w:val="-4"/>
          <w:sz w:val="26"/>
        </w:rPr>
        <w:t xml:space="preserve">, de lo arrimado a juicio se tiene únicamente la información </w:t>
      </w:r>
      <w:r>
        <w:rPr>
          <w:rStyle w:val="Numeracinttulo"/>
          <w:b w:val="0"/>
          <w:spacing w:val="-4"/>
          <w:sz w:val="26"/>
        </w:rPr>
        <w:t xml:space="preserve">que </w:t>
      </w:r>
      <w:r w:rsidR="001E580C" w:rsidRPr="005C2932">
        <w:rPr>
          <w:rStyle w:val="Numeracinttulo"/>
          <w:b w:val="0"/>
          <w:spacing w:val="-4"/>
          <w:sz w:val="26"/>
        </w:rPr>
        <w:t>entregó la señora DIGNERY RIVERA DE GARCÍA</w:t>
      </w:r>
      <w:r>
        <w:rPr>
          <w:rStyle w:val="Numeracinttulo"/>
          <w:b w:val="0"/>
          <w:spacing w:val="-4"/>
          <w:sz w:val="26"/>
        </w:rPr>
        <w:t xml:space="preserve">. No obstante, </w:t>
      </w:r>
      <w:r w:rsidR="00984B8B" w:rsidRPr="005C2932">
        <w:rPr>
          <w:rStyle w:val="Numeracinttulo"/>
          <w:b w:val="0"/>
          <w:spacing w:val="-4"/>
          <w:sz w:val="26"/>
        </w:rPr>
        <w:t xml:space="preserve">para la Sala, así como lo fue para la a quo, la </w:t>
      </w:r>
      <w:r w:rsidR="00BA6D56">
        <w:rPr>
          <w:rStyle w:val="Numeracinttulo"/>
          <w:b w:val="0"/>
          <w:spacing w:val="-4"/>
          <w:sz w:val="26"/>
        </w:rPr>
        <w:t>declaración</w:t>
      </w:r>
      <w:r>
        <w:rPr>
          <w:rStyle w:val="Numeracinttulo"/>
          <w:b w:val="0"/>
          <w:spacing w:val="-4"/>
          <w:sz w:val="26"/>
        </w:rPr>
        <w:t xml:space="preserve"> por ella ofrecida</w:t>
      </w:r>
      <w:r w:rsidR="00984B8B" w:rsidRPr="005C2932">
        <w:rPr>
          <w:rStyle w:val="Numeracinttulo"/>
          <w:b w:val="0"/>
          <w:spacing w:val="-4"/>
          <w:sz w:val="26"/>
        </w:rPr>
        <w:t xml:space="preserve"> se observa clara, coherente y sin dubitación alguna</w:t>
      </w:r>
      <w:r>
        <w:rPr>
          <w:rStyle w:val="Numeracinttulo"/>
          <w:b w:val="0"/>
          <w:spacing w:val="-4"/>
          <w:sz w:val="26"/>
        </w:rPr>
        <w:t xml:space="preserve"> respecto a</w:t>
      </w:r>
      <w:r w:rsidR="00377F1F">
        <w:rPr>
          <w:rStyle w:val="Numeracinttulo"/>
          <w:b w:val="0"/>
          <w:spacing w:val="-4"/>
          <w:sz w:val="26"/>
        </w:rPr>
        <w:t xml:space="preserve"> </w:t>
      </w:r>
      <w:r w:rsidR="00984B8B" w:rsidRPr="005C2932">
        <w:rPr>
          <w:rStyle w:val="Numeracinttulo"/>
          <w:b w:val="0"/>
          <w:spacing w:val="-4"/>
          <w:sz w:val="26"/>
        </w:rPr>
        <w:t>la forma en que</w:t>
      </w:r>
      <w:r>
        <w:rPr>
          <w:rStyle w:val="Numeracinttulo"/>
          <w:b w:val="0"/>
          <w:spacing w:val="-4"/>
          <w:sz w:val="26"/>
        </w:rPr>
        <w:t xml:space="preserve"> ella se llevó a cabo.</w:t>
      </w:r>
    </w:p>
    <w:p w14:paraId="0CA83250" w14:textId="77777777" w:rsidR="00DA2768" w:rsidRDefault="00DA2768" w:rsidP="00581FDC">
      <w:pPr>
        <w:rPr>
          <w:rStyle w:val="Numeracinttulo"/>
          <w:b w:val="0"/>
          <w:spacing w:val="-4"/>
          <w:sz w:val="26"/>
        </w:rPr>
      </w:pPr>
    </w:p>
    <w:p w14:paraId="53F66792" w14:textId="4BFD2B8E" w:rsidR="00984B8B" w:rsidRPr="005C2932" w:rsidRDefault="00DA2768" w:rsidP="00581FDC">
      <w:pPr>
        <w:rPr>
          <w:rStyle w:val="Numeracinttulo"/>
          <w:b w:val="0"/>
          <w:spacing w:val="-4"/>
          <w:sz w:val="26"/>
        </w:rPr>
      </w:pPr>
      <w:r>
        <w:rPr>
          <w:rStyle w:val="Numeracinttulo"/>
          <w:b w:val="0"/>
          <w:spacing w:val="-4"/>
          <w:sz w:val="26"/>
        </w:rPr>
        <w:t>Lo aseverado por la afectada ha sido uniforme desde los albores de la investigación hasta su declaración en juicio</w:t>
      </w:r>
      <w:r w:rsidR="00984B8B" w:rsidRPr="005C2932">
        <w:rPr>
          <w:rStyle w:val="Numeracinttulo"/>
          <w:b w:val="0"/>
          <w:spacing w:val="-4"/>
          <w:sz w:val="26"/>
        </w:rPr>
        <w:t xml:space="preserve">, </w:t>
      </w:r>
      <w:r>
        <w:rPr>
          <w:rStyle w:val="Numeracinttulo"/>
          <w:b w:val="0"/>
          <w:spacing w:val="-4"/>
          <w:sz w:val="26"/>
        </w:rPr>
        <w:t xml:space="preserve">sin que se aprecia por parte alguna </w:t>
      </w:r>
      <w:r w:rsidR="00984B8B" w:rsidRPr="005C2932">
        <w:rPr>
          <w:rStyle w:val="Numeracinttulo"/>
          <w:b w:val="0"/>
          <w:spacing w:val="-4"/>
          <w:sz w:val="26"/>
        </w:rPr>
        <w:t xml:space="preserve">ánimo </w:t>
      </w:r>
      <w:r>
        <w:rPr>
          <w:rStyle w:val="Numeracinttulo"/>
          <w:b w:val="0"/>
          <w:spacing w:val="-4"/>
          <w:sz w:val="26"/>
        </w:rPr>
        <w:t xml:space="preserve">de su parte en </w:t>
      </w:r>
      <w:r w:rsidR="00984B8B" w:rsidRPr="005C2932">
        <w:rPr>
          <w:rStyle w:val="Numeracinttulo"/>
          <w:b w:val="0"/>
          <w:spacing w:val="-4"/>
          <w:sz w:val="26"/>
        </w:rPr>
        <w:t>perjudicar</w:t>
      </w:r>
      <w:r>
        <w:rPr>
          <w:rStyle w:val="Numeracinttulo"/>
          <w:b w:val="0"/>
          <w:spacing w:val="-4"/>
          <w:sz w:val="26"/>
        </w:rPr>
        <w:t xml:space="preserve"> falsamente</w:t>
      </w:r>
      <w:r w:rsidR="00984B8B" w:rsidRPr="005C2932">
        <w:rPr>
          <w:rStyle w:val="Numeracinttulo"/>
          <w:b w:val="0"/>
          <w:spacing w:val="-4"/>
          <w:sz w:val="26"/>
        </w:rPr>
        <w:t xml:space="preserve"> a quien para ese momento conducía el bus de servicio público, </w:t>
      </w:r>
      <w:r>
        <w:rPr>
          <w:rStyle w:val="Numeracinttulo"/>
          <w:b w:val="0"/>
          <w:spacing w:val="-4"/>
          <w:sz w:val="26"/>
        </w:rPr>
        <w:t xml:space="preserve">y </w:t>
      </w:r>
      <w:r w:rsidR="00984B8B" w:rsidRPr="005C2932">
        <w:rPr>
          <w:rStyle w:val="Numeracinttulo"/>
          <w:b w:val="0"/>
          <w:spacing w:val="-4"/>
          <w:sz w:val="26"/>
        </w:rPr>
        <w:t xml:space="preserve">sin que </w:t>
      </w:r>
      <w:r>
        <w:rPr>
          <w:rStyle w:val="Numeracinttulo"/>
          <w:b w:val="0"/>
          <w:spacing w:val="-4"/>
          <w:sz w:val="26"/>
        </w:rPr>
        <w:t>la</w:t>
      </w:r>
      <w:r w:rsidR="00984B8B" w:rsidRPr="005C2932">
        <w:rPr>
          <w:rStyle w:val="Numeracinttulo"/>
          <w:b w:val="0"/>
          <w:spacing w:val="-4"/>
          <w:sz w:val="26"/>
        </w:rPr>
        <w:t xml:space="preserve"> credibilidad </w:t>
      </w:r>
      <w:r w:rsidR="005D4B39" w:rsidRPr="005C2932">
        <w:rPr>
          <w:rStyle w:val="Numeracinttulo"/>
          <w:b w:val="0"/>
          <w:spacing w:val="-4"/>
          <w:sz w:val="26"/>
        </w:rPr>
        <w:t xml:space="preserve">se le otorgue </w:t>
      </w:r>
      <w:r w:rsidR="00984B8B" w:rsidRPr="005C2932">
        <w:rPr>
          <w:rStyle w:val="Numeracinttulo"/>
          <w:b w:val="0"/>
          <w:spacing w:val="-4"/>
          <w:sz w:val="26"/>
        </w:rPr>
        <w:t xml:space="preserve">por el mero hecho de que ésta sea una adulta mayor, como así lo pregona el recurrente, pues es evidente que el conocimiento personal y directo que la misma tuvo de lo acontecido, </w:t>
      </w:r>
      <w:r>
        <w:rPr>
          <w:rStyle w:val="Numeracinttulo"/>
          <w:b w:val="0"/>
          <w:spacing w:val="-4"/>
          <w:sz w:val="26"/>
        </w:rPr>
        <w:t>la llevó</w:t>
      </w:r>
      <w:r w:rsidR="00984B8B" w:rsidRPr="005C2932">
        <w:rPr>
          <w:rStyle w:val="Numeracinttulo"/>
          <w:b w:val="0"/>
          <w:spacing w:val="-4"/>
          <w:sz w:val="26"/>
        </w:rPr>
        <w:t xml:space="preserve"> a narrar con lujo de detalles la experiencia vivida.</w:t>
      </w:r>
    </w:p>
    <w:p w14:paraId="4E88134C" w14:textId="77777777" w:rsidR="00984B8B" w:rsidRPr="005C2932" w:rsidRDefault="00984B8B" w:rsidP="00581FDC">
      <w:pPr>
        <w:rPr>
          <w:rStyle w:val="Numeracinttulo"/>
          <w:b w:val="0"/>
          <w:spacing w:val="-4"/>
          <w:sz w:val="26"/>
        </w:rPr>
      </w:pPr>
    </w:p>
    <w:p w14:paraId="21B94E64" w14:textId="5235994E" w:rsidR="00B817C2" w:rsidRPr="005C2932" w:rsidRDefault="00C23A2A" w:rsidP="00581FDC">
      <w:pPr>
        <w:rPr>
          <w:rStyle w:val="Numeracinttulo"/>
          <w:b w:val="0"/>
          <w:spacing w:val="-4"/>
          <w:sz w:val="26"/>
        </w:rPr>
      </w:pPr>
      <w:r>
        <w:rPr>
          <w:rStyle w:val="Numeracinttulo"/>
          <w:b w:val="0"/>
          <w:spacing w:val="-4"/>
          <w:sz w:val="26"/>
        </w:rPr>
        <w:lastRenderedPageBreak/>
        <w:t>M</w:t>
      </w:r>
      <w:r w:rsidR="00984B8B" w:rsidRPr="005C2932">
        <w:rPr>
          <w:rStyle w:val="Numeracinttulo"/>
          <w:b w:val="0"/>
          <w:spacing w:val="-4"/>
          <w:sz w:val="26"/>
        </w:rPr>
        <w:t xml:space="preserve">írese que en curso de ese testimonio se </w:t>
      </w:r>
      <w:r w:rsidR="00F6337E">
        <w:rPr>
          <w:rStyle w:val="Numeracinttulo"/>
          <w:b w:val="0"/>
          <w:spacing w:val="-4"/>
          <w:sz w:val="26"/>
        </w:rPr>
        <w:t>incorporó al</w:t>
      </w:r>
      <w:r w:rsidR="00984B8B" w:rsidRPr="005C2932">
        <w:rPr>
          <w:rStyle w:val="Numeracinttulo"/>
          <w:b w:val="0"/>
          <w:spacing w:val="-4"/>
          <w:sz w:val="26"/>
        </w:rPr>
        <w:t xml:space="preserve"> juicio</w:t>
      </w:r>
      <w:r w:rsidR="00F6337E">
        <w:rPr>
          <w:rStyle w:val="Numeracinttulo"/>
          <w:b w:val="0"/>
          <w:spacing w:val="-4"/>
          <w:sz w:val="26"/>
        </w:rPr>
        <w:t xml:space="preserve"> como prueba acompañante</w:t>
      </w:r>
      <w:r w:rsidR="00984B8B" w:rsidRPr="005C2932">
        <w:rPr>
          <w:rStyle w:val="Numeracinttulo"/>
          <w:b w:val="0"/>
          <w:spacing w:val="-4"/>
          <w:sz w:val="26"/>
        </w:rPr>
        <w:t xml:space="preserve"> la querella que </w:t>
      </w:r>
      <w:r w:rsidR="00F6337E">
        <w:rPr>
          <w:rStyle w:val="Numeracinttulo"/>
          <w:b w:val="0"/>
          <w:spacing w:val="-4"/>
          <w:sz w:val="26"/>
        </w:rPr>
        <w:t>ella rindió ante la F</w:t>
      </w:r>
      <w:r w:rsidR="00984B8B" w:rsidRPr="005C2932">
        <w:rPr>
          <w:rStyle w:val="Numeracinttulo"/>
          <w:b w:val="0"/>
          <w:spacing w:val="-4"/>
          <w:sz w:val="26"/>
        </w:rPr>
        <w:t xml:space="preserve">iscalía en noviembre 16 de 2010, esto es, 8 días después del hecho, de cuya lectura se </w:t>
      </w:r>
      <w:r w:rsidR="00F6337E">
        <w:rPr>
          <w:rStyle w:val="Numeracinttulo"/>
          <w:b w:val="0"/>
          <w:spacing w:val="-4"/>
          <w:sz w:val="26"/>
        </w:rPr>
        <w:t>desprende que lo allí contenido</w:t>
      </w:r>
      <w:r w:rsidR="00984B8B" w:rsidRPr="005C2932">
        <w:rPr>
          <w:rStyle w:val="Numeracinttulo"/>
          <w:b w:val="0"/>
          <w:spacing w:val="-4"/>
          <w:sz w:val="26"/>
        </w:rPr>
        <w:t xml:space="preserve"> es similar a lo narrado en juicio</w:t>
      </w:r>
      <w:r w:rsidR="00F6337E">
        <w:rPr>
          <w:rStyle w:val="Numeracinttulo"/>
          <w:b w:val="0"/>
          <w:spacing w:val="-4"/>
          <w:sz w:val="26"/>
        </w:rPr>
        <w:t xml:space="preserve"> oral</w:t>
      </w:r>
      <w:r w:rsidR="00984B8B" w:rsidRPr="005C2932">
        <w:rPr>
          <w:rStyle w:val="Numeracinttulo"/>
          <w:b w:val="0"/>
          <w:spacing w:val="-4"/>
          <w:sz w:val="26"/>
        </w:rPr>
        <w:t xml:space="preserve">, donde da cuenta que se transportaba en la buseta </w:t>
      </w:r>
      <w:r w:rsidR="007C1392" w:rsidRPr="005C2932">
        <w:rPr>
          <w:rStyle w:val="Numeracinttulo"/>
          <w:b w:val="0"/>
          <w:spacing w:val="-4"/>
          <w:sz w:val="26"/>
        </w:rPr>
        <w:t xml:space="preserve"> de placas WHI-833, interno 790</w:t>
      </w:r>
      <w:r w:rsidR="00F6337E">
        <w:rPr>
          <w:rStyle w:val="Numeracinttulo"/>
          <w:b w:val="0"/>
          <w:spacing w:val="-4"/>
          <w:sz w:val="26"/>
        </w:rPr>
        <w:t>,</w:t>
      </w:r>
      <w:r w:rsidR="007C1392" w:rsidRPr="005C2932">
        <w:rPr>
          <w:rStyle w:val="Numeracinttulo"/>
          <w:b w:val="0"/>
          <w:spacing w:val="-4"/>
          <w:sz w:val="26"/>
        </w:rPr>
        <w:t xml:space="preserve"> afiliada a la empresa </w:t>
      </w:r>
      <w:proofErr w:type="spellStart"/>
      <w:r w:rsidR="007C1392" w:rsidRPr="005C2932">
        <w:rPr>
          <w:rStyle w:val="Numeracinttulo"/>
          <w:b w:val="0"/>
          <w:spacing w:val="-4"/>
          <w:sz w:val="26"/>
        </w:rPr>
        <w:t>Servilujo</w:t>
      </w:r>
      <w:proofErr w:type="spellEnd"/>
      <w:r w:rsidR="007C1392" w:rsidRPr="005C2932">
        <w:rPr>
          <w:rStyle w:val="Numeracinttulo"/>
          <w:b w:val="0"/>
          <w:spacing w:val="-4"/>
          <w:sz w:val="26"/>
        </w:rPr>
        <w:t xml:space="preserve"> </w:t>
      </w:r>
      <w:r w:rsidR="00984B8B" w:rsidRPr="005C2932">
        <w:rPr>
          <w:rStyle w:val="Numeracinttulo"/>
          <w:b w:val="0"/>
          <w:spacing w:val="-4"/>
          <w:sz w:val="26"/>
        </w:rPr>
        <w:t>que cubría la ruta 23</w:t>
      </w:r>
      <w:r w:rsidR="00F6337E">
        <w:rPr>
          <w:rStyle w:val="Numeracinttulo"/>
          <w:b w:val="0"/>
          <w:spacing w:val="-4"/>
          <w:sz w:val="26"/>
        </w:rPr>
        <w:t>,</w:t>
      </w:r>
      <w:r w:rsidR="00984B8B" w:rsidRPr="005C2932">
        <w:rPr>
          <w:rStyle w:val="Numeracinttulo"/>
          <w:b w:val="0"/>
          <w:spacing w:val="-4"/>
          <w:sz w:val="26"/>
        </w:rPr>
        <w:t xml:space="preserve"> y que cuando llegó a </w:t>
      </w:r>
      <w:r w:rsidR="00F6337E">
        <w:rPr>
          <w:rStyle w:val="Numeracinttulo"/>
          <w:b w:val="0"/>
          <w:spacing w:val="-4"/>
          <w:sz w:val="26"/>
        </w:rPr>
        <w:t xml:space="preserve">la estación </w:t>
      </w:r>
      <w:r w:rsidR="00984B8B" w:rsidRPr="005C2932">
        <w:rPr>
          <w:rStyle w:val="Numeracinttulo"/>
          <w:b w:val="0"/>
          <w:spacing w:val="-4"/>
          <w:sz w:val="26"/>
        </w:rPr>
        <w:t>Victoria, al pretender bajarse, el conductor arranc</w:t>
      </w:r>
      <w:r w:rsidR="00B817C2" w:rsidRPr="005C2932">
        <w:rPr>
          <w:rStyle w:val="Numeracinttulo"/>
          <w:b w:val="0"/>
          <w:spacing w:val="-4"/>
          <w:sz w:val="26"/>
        </w:rPr>
        <w:t>ó,</w:t>
      </w:r>
      <w:r w:rsidR="00F6337E">
        <w:rPr>
          <w:rStyle w:val="Numeracinttulo"/>
          <w:b w:val="0"/>
          <w:spacing w:val="-4"/>
          <w:sz w:val="26"/>
        </w:rPr>
        <w:t xml:space="preserve"> y no fue</w:t>
      </w:r>
      <w:r w:rsidR="00B817C2" w:rsidRPr="005C2932">
        <w:rPr>
          <w:rStyle w:val="Numeracinttulo"/>
          <w:b w:val="0"/>
          <w:spacing w:val="-4"/>
          <w:sz w:val="26"/>
        </w:rPr>
        <w:t xml:space="preserve"> </w:t>
      </w:r>
      <w:r w:rsidR="00984B8B" w:rsidRPr="005C2932">
        <w:rPr>
          <w:rStyle w:val="Numeracinttulo"/>
          <w:b w:val="0"/>
          <w:spacing w:val="-4"/>
          <w:sz w:val="26"/>
        </w:rPr>
        <w:t>capaz de sostenerse</w:t>
      </w:r>
      <w:r w:rsidR="00F6337E">
        <w:rPr>
          <w:rStyle w:val="Numeracinttulo"/>
          <w:b w:val="0"/>
          <w:spacing w:val="-4"/>
          <w:sz w:val="26"/>
        </w:rPr>
        <w:t>, a consecuencia de lo cual cayó de espaldas en</w:t>
      </w:r>
      <w:r w:rsidR="00B817C2" w:rsidRPr="005C2932">
        <w:rPr>
          <w:rStyle w:val="Numeracinttulo"/>
          <w:b w:val="0"/>
          <w:spacing w:val="-4"/>
          <w:sz w:val="26"/>
        </w:rPr>
        <w:t xml:space="preserve"> la vía</w:t>
      </w:r>
      <w:r w:rsidR="00F6337E">
        <w:rPr>
          <w:rStyle w:val="Numeracinttulo"/>
          <w:b w:val="0"/>
          <w:spacing w:val="-4"/>
          <w:sz w:val="26"/>
        </w:rPr>
        <w:t xml:space="preserve">. Y </w:t>
      </w:r>
      <w:r w:rsidR="00B817C2" w:rsidRPr="005C2932">
        <w:rPr>
          <w:rStyle w:val="Numeracinttulo"/>
          <w:b w:val="0"/>
          <w:spacing w:val="-4"/>
          <w:sz w:val="26"/>
        </w:rPr>
        <w:t xml:space="preserve">similar narrativa entregó a la </w:t>
      </w:r>
      <w:r w:rsidR="00F6337E">
        <w:rPr>
          <w:rStyle w:val="Numeracinttulo"/>
          <w:b w:val="0"/>
          <w:spacing w:val="-4"/>
          <w:sz w:val="26"/>
        </w:rPr>
        <w:t>F</w:t>
      </w:r>
      <w:r w:rsidR="00B817C2" w:rsidRPr="005C2932">
        <w:rPr>
          <w:rStyle w:val="Numeracinttulo"/>
          <w:b w:val="0"/>
          <w:spacing w:val="-4"/>
          <w:sz w:val="26"/>
        </w:rPr>
        <w:t xml:space="preserve">iscalía en noviembre 24 de 2010 </w:t>
      </w:r>
      <w:r w:rsidR="00097D7A" w:rsidRPr="005C2932">
        <w:rPr>
          <w:rStyle w:val="Numeracinttulo"/>
          <w:b w:val="0"/>
          <w:spacing w:val="-4"/>
          <w:sz w:val="26"/>
        </w:rPr>
        <w:t xml:space="preserve">al ser </w:t>
      </w:r>
      <w:r w:rsidR="00B817C2" w:rsidRPr="005C2932">
        <w:rPr>
          <w:rStyle w:val="Numeracinttulo"/>
          <w:b w:val="0"/>
          <w:spacing w:val="-4"/>
          <w:sz w:val="26"/>
        </w:rPr>
        <w:t>escuchada en entrevista</w:t>
      </w:r>
      <w:r w:rsidR="00F6337E">
        <w:rPr>
          <w:rStyle w:val="Numeracinttulo"/>
          <w:b w:val="0"/>
          <w:spacing w:val="-4"/>
          <w:sz w:val="26"/>
        </w:rPr>
        <w:t>, con el aditamento de que fue</w:t>
      </w:r>
      <w:r w:rsidR="005D4B39" w:rsidRPr="005C2932">
        <w:rPr>
          <w:rStyle w:val="Numeracinttulo"/>
          <w:b w:val="0"/>
          <w:spacing w:val="-4"/>
          <w:sz w:val="26"/>
        </w:rPr>
        <w:t>ron personas del se</w:t>
      </w:r>
      <w:r w:rsidR="00F6337E">
        <w:rPr>
          <w:rStyle w:val="Numeracinttulo"/>
          <w:b w:val="0"/>
          <w:spacing w:val="-4"/>
          <w:sz w:val="26"/>
        </w:rPr>
        <w:t>ctor quienes la auxiliaron, ya que el motorista</w:t>
      </w:r>
      <w:r w:rsidR="005D4B39" w:rsidRPr="005C2932">
        <w:rPr>
          <w:rStyle w:val="Numeracinttulo"/>
          <w:b w:val="0"/>
          <w:spacing w:val="-4"/>
          <w:sz w:val="26"/>
        </w:rPr>
        <w:t xml:space="preserve"> ni siquiera averiguó por su estado de salud, y posteriormente continuó su rumbo.</w:t>
      </w:r>
    </w:p>
    <w:p w14:paraId="00E7B339" w14:textId="77777777" w:rsidR="00F1200B" w:rsidRPr="005C2932" w:rsidRDefault="00F1200B" w:rsidP="00581FDC">
      <w:pPr>
        <w:rPr>
          <w:rStyle w:val="Numeracinttulo"/>
          <w:b w:val="0"/>
          <w:spacing w:val="-4"/>
          <w:sz w:val="26"/>
        </w:rPr>
      </w:pPr>
    </w:p>
    <w:p w14:paraId="08674DB7" w14:textId="0783C6DD" w:rsidR="00DB6E5E" w:rsidRDefault="007C1392" w:rsidP="00DA3D39">
      <w:pPr>
        <w:rPr>
          <w:rStyle w:val="Numeracinttulo"/>
          <w:b w:val="0"/>
          <w:spacing w:val="-4"/>
          <w:sz w:val="26"/>
        </w:rPr>
      </w:pPr>
      <w:r w:rsidRPr="005C2932">
        <w:rPr>
          <w:rStyle w:val="Numeracinttulo"/>
          <w:b w:val="0"/>
          <w:spacing w:val="-4"/>
          <w:sz w:val="26"/>
        </w:rPr>
        <w:t>De esa información inicial que rindió la afectada y que se ha mantenido en el curso del trámite</w:t>
      </w:r>
      <w:r w:rsidR="00F6337E">
        <w:rPr>
          <w:rStyle w:val="Numeracinttulo"/>
          <w:b w:val="0"/>
          <w:spacing w:val="-4"/>
          <w:sz w:val="26"/>
        </w:rPr>
        <w:t xml:space="preserve"> hasta el juicio, </w:t>
      </w:r>
      <w:r w:rsidRPr="005C2932">
        <w:rPr>
          <w:rStyle w:val="Numeracinttulo"/>
          <w:b w:val="0"/>
          <w:spacing w:val="-4"/>
          <w:sz w:val="26"/>
        </w:rPr>
        <w:t xml:space="preserve">se </w:t>
      </w:r>
      <w:r w:rsidR="00097D7A" w:rsidRPr="005C2932">
        <w:rPr>
          <w:rStyle w:val="Numeracinttulo"/>
          <w:b w:val="0"/>
          <w:spacing w:val="-4"/>
          <w:sz w:val="26"/>
        </w:rPr>
        <w:t>aprecia</w:t>
      </w:r>
      <w:r w:rsidRPr="005C2932">
        <w:rPr>
          <w:rStyle w:val="Numeracinttulo"/>
          <w:b w:val="0"/>
          <w:spacing w:val="-4"/>
          <w:sz w:val="26"/>
        </w:rPr>
        <w:t xml:space="preserve">, contrario a la postura </w:t>
      </w:r>
      <w:r w:rsidR="00F6337E">
        <w:rPr>
          <w:rStyle w:val="Numeracinttulo"/>
          <w:b w:val="0"/>
          <w:spacing w:val="-4"/>
          <w:sz w:val="26"/>
        </w:rPr>
        <w:t xml:space="preserve">contenida en el recurso, </w:t>
      </w:r>
      <w:r w:rsidRPr="005C2932">
        <w:rPr>
          <w:rStyle w:val="Numeracinttulo"/>
          <w:b w:val="0"/>
          <w:spacing w:val="-4"/>
          <w:sz w:val="26"/>
        </w:rPr>
        <w:t xml:space="preserve">que está demostrado que fue </w:t>
      </w:r>
      <w:r w:rsidR="00DB6E5E">
        <w:rPr>
          <w:rStyle w:val="Numeracinttulo"/>
          <w:b w:val="0"/>
          <w:spacing w:val="-4"/>
          <w:sz w:val="26"/>
        </w:rPr>
        <w:t>en esa</w:t>
      </w:r>
      <w:r w:rsidRPr="005C2932">
        <w:rPr>
          <w:rStyle w:val="Numeracinttulo"/>
          <w:b w:val="0"/>
          <w:spacing w:val="-4"/>
          <w:sz w:val="26"/>
        </w:rPr>
        <w:t xml:space="preserve"> buseta </w:t>
      </w:r>
      <w:r w:rsidR="00DB6E5E">
        <w:rPr>
          <w:rStyle w:val="Numeracinttulo"/>
          <w:b w:val="0"/>
          <w:spacing w:val="-4"/>
          <w:sz w:val="26"/>
        </w:rPr>
        <w:t xml:space="preserve">en </w:t>
      </w:r>
      <w:r w:rsidR="000314B5">
        <w:rPr>
          <w:rStyle w:val="Numeracinttulo"/>
          <w:b w:val="0"/>
          <w:spacing w:val="-4"/>
          <w:sz w:val="26"/>
        </w:rPr>
        <w:t xml:space="preserve">donde </w:t>
      </w:r>
      <w:r w:rsidR="00DB6E5E">
        <w:rPr>
          <w:rStyle w:val="Numeracinttulo"/>
          <w:b w:val="0"/>
          <w:spacing w:val="-4"/>
          <w:sz w:val="26"/>
        </w:rPr>
        <w:t xml:space="preserve">se </w:t>
      </w:r>
      <w:r w:rsidR="000314B5">
        <w:rPr>
          <w:rStyle w:val="Numeracinttulo"/>
          <w:b w:val="0"/>
          <w:spacing w:val="-4"/>
          <w:sz w:val="26"/>
        </w:rPr>
        <w:t xml:space="preserve">desplazaba </w:t>
      </w:r>
      <w:r w:rsidRPr="005C2932">
        <w:rPr>
          <w:rStyle w:val="Numeracinttulo"/>
          <w:b w:val="0"/>
          <w:spacing w:val="-4"/>
          <w:sz w:val="26"/>
        </w:rPr>
        <w:t>la señora RIVERA DE GARCÍA</w:t>
      </w:r>
      <w:r w:rsidR="00DB6E5E">
        <w:rPr>
          <w:rStyle w:val="Numeracinttulo"/>
          <w:b w:val="0"/>
          <w:spacing w:val="-4"/>
          <w:sz w:val="26"/>
        </w:rPr>
        <w:t>,</w:t>
      </w:r>
      <w:r w:rsidRPr="005C2932">
        <w:rPr>
          <w:rStyle w:val="Numeracinttulo"/>
          <w:b w:val="0"/>
          <w:spacing w:val="-4"/>
          <w:sz w:val="26"/>
        </w:rPr>
        <w:t xml:space="preserve"> y que no fue otra distinta a esta de la cual cayó, luego de que el conductor contin</w:t>
      </w:r>
      <w:r w:rsidR="009260B3">
        <w:rPr>
          <w:rStyle w:val="Numeracinttulo"/>
          <w:b w:val="0"/>
          <w:spacing w:val="-4"/>
          <w:sz w:val="26"/>
        </w:rPr>
        <w:t>uara su marcha sin</w:t>
      </w:r>
      <w:r w:rsidR="00DB6E5E">
        <w:rPr>
          <w:rStyle w:val="Numeracinttulo"/>
          <w:b w:val="0"/>
          <w:spacing w:val="-4"/>
          <w:sz w:val="26"/>
        </w:rPr>
        <w:t xml:space="preserve"> dar</w:t>
      </w:r>
      <w:r w:rsidR="009260B3">
        <w:rPr>
          <w:rStyle w:val="Numeracinttulo"/>
          <w:b w:val="0"/>
          <w:spacing w:val="-4"/>
          <w:sz w:val="26"/>
        </w:rPr>
        <w:t xml:space="preserve"> esperar</w:t>
      </w:r>
      <w:r w:rsidR="00DB6E5E">
        <w:rPr>
          <w:rStyle w:val="Numeracinttulo"/>
          <w:b w:val="0"/>
          <w:spacing w:val="-4"/>
          <w:sz w:val="26"/>
        </w:rPr>
        <w:t xml:space="preserve"> a que pudiera descender, y solo vino a </w:t>
      </w:r>
      <w:r w:rsidR="005D4B39" w:rsidRPr="005C2932">
        <w:rPr>
          <w:rStyle w:val="Numeracinttulo"/>
          <w:b w:val="0"/>
          <w:spacing w:val="-4"/>
          <w:sz w:val="26"/>
        </w:rPr>
        <w:t xml:space="preserve">detenerse posteriormente </w:t>
      </w:r>
      <w:r w:rsidR="00097D7A" w:rsidRPr="005C2932">
        <w:rPr>
          <w:rStyle w:val="Numeracinttulo"/>
          <w:b w:val="0"/>
          <w:spacing w:val="-4"/>
          <w:sz w:val="26"/>
        </w:rPr>
        <w:t>con ocasión de</w:t>
      </w:r>
      <w:r w:rsidR="005D4B39" w:rsidRPr="005C2932">
        <w:rPr>
          <w:rStyle w:val="Numeracinttulo"/>
          <w:b w:val="0"/>
          <w:spacing w:val="-4"/>
          <w:sz w:val="26"/>
        </w:rPr>
        <w:t xml:space="preserve"> los gritos de la comunidad</w:t>
      </w:r>
      <w:r w:rsidR="00097D7A" w:rsidRPr="005C2932">
        <w:rPr>
          <w:rStyle w:val="Numeracinttulo"/>
          <w:b w:val="0"/>
          <w:spacing w:val="-4"/>
          <w:sz w:val="26"/>
        </w:rPr>
        <w:t xml:space="preserve"> ante la caída de </w:t>
      </w:r>
      <w:r w:rsidR="005D4B39" w:rsidRPr="005C2932">
        <w:rPr>
          <w:rStyle w:val="Numeracinttulo"/>
          <w:b w:val="0"/>
          <w:spacing w:val="-4"/>
          <w:sz w:val="26"/>
        </w:rPr>
        <w:t>la</w:t>
      </w:r>
      <w:r w:rsidR="00DB6E5E">
        <w:rPr>
          <w:rStyle w:val="Numeracinttulo"/>
          <w:b w:val="0"/>
          <w:spacing w:val="-4"/>
          <w:sz w:val="26"/>
        </w:rPr>
        <w:t xml:space="preserve"> pasajera</w:t>
      </w:r>
      <w:r w:rsidRPr="005C2932">
        <w:rPr>
          <w:rStyle w:val="Numeracinttulo"/>
          <w:b w:val="0"/>
          <w:spacing w:val="-4"/>
          <w:sz w:val="26"/>
        </w:rPr>
        <w:t>.</w:t>
      </w:r>
      <w:r w:rsidR="00DA3D39" w:rsidRPr="005C2932">
        <w:rPr>
          <w:rStyle w:val="Numeracinttulo"/>
          <w:b w:val="0"/>
          <w:spacing w:val="-4"/>
          <w:sz w:val="26"/>
        </w:rPr>
        <w:t xml:space="preserve"> </w:t>
      </w:r>
    </w:p>
    <w:p w14:paraId="3C02EFCF" w14:textId="77777777" w:rsidR="00DB6E5E" w:rsidRDefault="00DB6E5E" w:rsidP="00DA3D39">
      <w:pPr>
        <w:rPr>
          <w:rStyle w:val="Numeracinttulo"/>
          <w:b w:val="0"/>
          <w:spacing w:val="-4"/>
          <w:sz w:val="26"/>
        </w:rPr>
      </w:pPr>
    </w:p>
    <w:p w14:paraId="0CA44F42" w14:textId="4362B79B" w:rsidR="00DA3D39" w:rsidRPr="005C2932" w:rsidRDefault="00DA3D39" w:rsidP="00DA3D39">
      <w:pPr>
        <w:rPr>
          <w:rStyle w:val="Numeracinttulo"/>
          <w:b w:val="0"/>
          <w:spacing w:val="-4"/>
          <w:sz w:val="26"/>
        </w:rPr>
      </w:pPr>
      <w:r w:rsidRPr="005C2932">
        <w:rPr>
          <w:rStyle w:val="Numeracinttulo"/>
          <w:b w:val="0"/>
          <w:spacing w:val="-4"/>
          <w:sz w:val="26"/>
        </w:rPr>
        <w:t xml:space="preserve">Tal </w:t>
      </w:r>
      <w:r w:rsidR="00785CE8">
        <w:rPr>
          <w:rStyle w:val="Numeracinttulo"/>
          <w:b w:val="0"/>
          <w:spacing w:val="-4"/>
          <w:sz w:val="26"/>
        </w:rPr>
        <w:t>escenario</w:t>
      </w:r>
      <w:r w:rsidRPr="005C2932">
        <w:rPr>
          <w:rStyle w:val="Numeracinttulo"/>
          <w:b w:val="0"/>
          <w:spacing w:val="-4"/>
          <w:sz w:val="26"/>
        </w:rPr>
        <w:t xml:space="preserve"> </w:t>
      </w:r>
      <w:r w:rsidR="00BC534B" w:rsidRPr="005C2932">
        <w:rPr>
          <w:rStyle w:val="Numeracinttulo"/>
          <w:b w:val="0"/>
          <w:spacing w:val="-4"/>
          <w:sz w:val="26"/>
        </w:rPr>
        <w:t>implica</w:t>
      </w:r>
      <w:r w:rsidR="000314B5">
        <w:rPr>
          <w:rStyle w:val="Numeracinttulo"/>
          <w:b w:val="0"/>
          <w:spacing w:val="-4"/>
          <w:sz w:val="26"/>
        </w:rPr>
        <w:t>,</w:t>
      </w:r>
      <w:r w:rsidR="00BC534B" w:rsidRPr="005C2932">
        <w:rPr>
          <w:rStyle w:val="Numeracinttulo"/>
          <w:b w:val="0"/>
          <w:spacing w:val="-4"/>
          <w:sz w:val="26"/>
        </w:rPr>
        <w:t xml:space="preserve"> </w:t>
      </w:r>
      <w:r w:rsidR="000314B5">
        <w:rPr>
          <w:rStyle w:val="Numeracinttulo"/>
          <w:b w:val="0"/>
          <w:spacing w:val="-4"/>
          <w:sz w:val="26"/>
        </w:rPr>
        <w:t>incluso,</w:t>
      </w:r>
      <w:r w:rsidR="00BC534B" w:rsidRPr="005C2932">
        <w:rPr>
          <w:rStyle w:val="Numeracinttulo"/>
          <w:b w:val="0"/>
          <w:spacing w:val="-4"/>
          <w:sz w:val="26"/>
        </w:rPr>
        <w:t xml:space="preserve"> </w:t>
      </w:r>
      <w:r w:rsidRPr="005C2932">
        <w:rPr>
          <w:rStyle w:val="Numeracinttulo"/>
          <w:b w:val="0"/>
          <w:spacing w:val="-4"/>
          <w:sz w:val="26"/>
        </w:rPr>
        <w:t xml:space="preserve">que cuando el rodante </w:t>
      </w:r>
      <w:r w:rsidR="000314B5">
        <w:rPr>
          <w:rStyle w:val="Numeracinttulo"/>
          <w:b w:val="0"/>
          <w:spacing w:val="-4"/>
          <w:sz w:val="26"/>
        </w:rPr>
        <w:t>reanudó</w:t>
      </w:r>
      <w:r w:rsidRPr="005C2932">
        <w:rPr>
          <w:rStyle w:val="Numeracinttulo"/>
          <w:b w:val="0"/>
          <w:spacing w:val="-4"/>
          <w:sz w:val="26"/>
        </w:rPr>
        <w:t xml:space="preserve"> su marcha infringía reglas o normas de </w:t>
      </w:r>
      <w:r w:rsidRPr="009A1D41">
        <w:rPr>
          <w:rStyle w:val="Numeracinttulo"/>
          <w:b w:val="0"/>
          <w:spacing w:val="-4"/>
          <w:sz w:val="26"/>
        </w:rPr>
        <w:t>tránsito</w:t>
      </w:r>
      <w:r w:rsidR="00C172BF" w:rsidRPr="009A1D41">
        <w:rPr>
          <w:rStyle w:val="Numeracinttulo"/>
          <w:b w:val="0"/>
          <w:spacing w:val="-4"/>
          <w:sz w:val="26"/>
        </w:rPr>
        <w:t xml:space="preserve"> </w:t>
      </w:r>
      <w:r w:rsidR="006A0417" w:rsidRPr="009A1D41">
        <w:rPr>
          <w:rStyle w:val="Numeracinttulo"/>
          <w:b w:val="0"/>
          <w:spacing w:val="-4"/>
          <w:sz w:val="26"/>
        </w:rPr>
        <w:t>-</w:t>
      </w:r>
      <w:r w:rsidR="000314B5" w:rsidRPr="009A1D41">
        <w:rPr>
          <w:rStyle w:val="Numeracinttulo"/>
          <w:b w:val="0"/>
          <w:spacing w:val="-4"/>
          <w:sz w:val="26"/>
        </w:rPr>
        <w:t>art.</w:t>
      </w:r>
      <w:r w:rsidR="00C172BF" w:rsidRPr="009A1D41">
        <w:rPr>
          <w:rStyle w:val="Numeracinttulo"/>
          <w:b w:val="0"/>
          <w:spacing w:val="-4"/>
          <w:sz w:val="26"/>
        </w:rPr>
        <w:t xml:space="preserve"> 81 C.N.T.</w:t>
      </w:r>
      <w:r w:rsidR="009A1D41" w:rsidRPr="009A1D41">
        <w:rPr>
          <w:rStyle w:val="Appelnotedebasdep"/>
          <w:rFonts w:ascii="Tahoma" w:hAnsi="Tahoma" w:cs="Tahoma"/>
          <w:spacing w:val="-4"/>
          <w:sz w:val="26"/>
          <w:lang w:eastAsia="es-CO"/>
        </w:rPr>
        <w:footnoteReference w:id="1"/>
      </w:r>
      <w:r w:rsidR="00C172BF" w:rsidRPr="009A1D41">
        <w:rPr>
          <w:rStyle w:val="Numeracinttulo"/>
          <w:b w:val="0"/>
          <w:spacing w:val="-4"/>
          <w:sz w:val="26"/>
        </w:rPr>
        <w:t>-</w:t>
      </w:r>
      <w:r w:rsidRPr="009A1D41">
        <w:rPr>
          <w:rStyle w:val="Numeracinttulo"/>
          <w:b w:val="0"/>
          <w:spacing w:val="-4"/>
          <w:sz w:val="26"/>
        </w:rPr>
        <w:t>,</w:t>
      </w:r>
      <w:r w:rsidRPr="005C2932">
        <w:rPr>
          <w:rStyle w:val="Numeracinttulo"/>
          <w:b w:val="0"/>
          <w:spacing w:val="-4"/>
          <w:sz w:val="26"/>
        </w:rPr>
        <w:t xml:space="preserve"> en cuanto lo hizo con la puerta abierta, pues por</w:t>
      </w:r>
      <w:r w:rsidR="000314B5">
        <w:rPr>
          <w:rStyle w:val="Numeracinttulo"/>
          <w:b w:val="0"/>
          <w:spacing w:val="-4"/>
          <w:sz w:val="26"/>
        </w:rPr>
        <w:t xml:space="preserve"> ahí salió expulsada la usuaria del servicio</w:t>
      </w:r>
      <w:r w:rsidRPr="005C2932">
        <w:rPr>
          <w:rStyle w:val="Numeracinttulo"/>
          <w:b w:val="0"/>
          <w:spacing w:val="-4"/>
          <w:sz w:val="26"/>
        </w:rPr>
        <w:t>.</w:t>
      </w:r>
    </w:p>
    <w:p w14:paraId="75128213" w14:textId="77777777" w:rsidR="009A1D41" w:rsidRDefault="009A1D41" w:rsidP="00581FDC">
      <w:pPr>
        <w:rPr>
          <w:rStyle w:val="Numeracinttulo"/>
          <w:b w:val="0"/>
          <w:spacing w:val="-4"/>
          <w:sz w:val="26"/>
        </w:rPr>
      </w:pPr>
    </w:p>
    <w:p w14:paraId="31DD859E" w14:textId="5A84DB08" w:rsidR="00B817C2" w:rsidRPr="005C2932" w:rsidRDefault="007C1392" w:rsidP="00581FDC">
      <w:pPr>
        <w:rPr>
          <w:rStyle w:val="Numeracinttulo"/>
          <w:b w:val="0"/>
          <w:spacing w:val="-4"/>
          <w:sz w:val="26"/>
        </w:rPr>
      </w:pPr>
      <w:r w:rsidRPr="005C2932">
        <w:rPr>
          <w:rStyle w:val="Numeracinttulo"/>
          <w:b w:val="0"/>
          <w:spacing w:val="-4"/>
          <w:sz w:val="26"/>
        </w:rPr>
        <w:t xml:space="preserve">Ahora, en relación con las lesiones que sufrió la señora DIGNERY RIVERA, se observa que luego de los hechos la misma decidió irse para su residencia, desde donde llamó a la empresa </w:t>
      </w:r>
      <w:proofErr w:type="spellStart"/>
      <w:r w:rsidRPr="005C2932">
        <w:rPr>
          <w:rStyle w:val="Numeracinttulo"/>
          <w:b w:val="0"/>
          <w:spacing w:val="-4"/>
          <w:sz w:val="26"/>
        </w:rPr>
        <w:t>Servilujo</w:t>
      </w:r>
      <w:proofErr w:type="spellEnd"/>
      <w:r w:rsidRPr="005C2932">
        <w:rPr>
          <w:rStyle w:val="Numeracinttulo"/>
          <w:b w:val="0"/>
          <w:spacing w:val="-4"/>
          <w:sz w:val="26"/>
        </w:rPr>
        <w:t xml:space="preserve">, para </w:t>
      </w:r>
      <w:r w:rsidR="00BA6D56">
        <w:rPr>
          <w:rStyle w:val="Numeracinttulo"/>
          <w:b w:val="0"/>
          <w:spacing w:val="-4"/>
          <w:sz w:val="26"/>
        </w:rPr>
        <w:t xml:space="preserve">comunicar </w:t>
      </w:r>
      <w:r w:rsidRPr="005C2932">
        <w:rPr>
          <w:rStyle w:val="Numeracinttulo"/>
          <w:b w:val="0"/>
          <w:spacing w:val="-4"/>
          <w:sz w:val="26"/>
        </w:rPr>
        <w:t xml:space="preserve">lo sucedido y requerir asistencia médica, </w:t>
      </w:r>
      <w:r w:rsidR="00702604">
        <w:rPr>
          <w:rStyle w:val="Numeracinttulo"/>
          <w:b w:val="0"/>
          <w:spacing w:val="-4"/>
          <w:sz w:val="26"/>
        </w:rPr>
        <w:t xml:space="preserve">pero la misma </w:t>
      </w:r>
      <w:r w:rsidRPr="005C2932">
        <w:rPr>
          <w:rStyle w:val="Numeracinttulo"/>
          <w:b w:val="0"/>
          <w:spacing w:val="-4"/>
          <w:sz w:val="26"/>
        </w:rPr>
        <w:t>no fue obten</w:t>
      </w:r>
      <w:r w:rsidR="00702604">
        <w:rPr>
          <w:rStyle w:val="Numeracinttulo"/>
          <w:b w:val="0"/>
          <w:spacing w:val="-4"/>
          <w:sz w:val="26"/>
        </w:rPr>
        <w:t xml:space="preserve">ida, por lo cual acudió </w:t>
      </w:r>
      <w:r w:rsidR="00702604">
        <w:rPr>
          <w:rStyle w:val="Numeracinttulo"/>
          <w:b w:val="0"/>
          <w:spacing w:val="-4"/>
          <w:sz w:val="26"/>
        </w:rPr>
        <w:lastRenderedPageBreak/>
        <w:t xml:space="preserve">ante un médico </w:t>
      </w:r>
      <w:r w:rsidRPr="005C2932">
        <w:rPr>
          <w:rStyle w:val="Numeracinttulo"/>
          <w:b w:val="0"/>
          <w:spacing w:val="-4"/>
          <w:sz w:val="26"/>
        </w:rPr>
        <w:t>particular -Dr. ARICAPA-, quien le indicó que tenía un trauma</w:t>
      </w:r>
      <w:r w:rsidR="00702604">
        <w:rPr>
          <w:rStyle w:val="Numeracinttulo"/>
          <w:b w:val="0"/>
          <w:spacing w:val="-4"/>
          <w:sz w:val="26"/>
        </w:rPr>
        <w:t>, situación que coincide con el contenido del informe pericial de clínica forense, en el cual se lee</w:t>
      </w:r>
      <w:r w:rsidR="00B817C2" w:rsidRPr="005C2932">
        <w:rPr>
          <w:rStyle w:val="Numeracinttulo"/>
          <w:b w:val="0"/>
          <w:spacing w:val="-4"/>
          <w:sz w:val="26"/>
        </w:rPr>
        <w:t xml:space="preserve"> dentro del análisis de la atención en salud </w:t>
      </w:r>
      <w:r w:rsidR="00702604">
        <w:rPr>
          <w:rStyle w:val="Numeracinttulo"/>
          <w:b w:val="0"/>
          <w:spacing w:val="-4"/>
          <w:sz w:val="26"/>
        </w:rPr>
        <w:t xml:space="preserve">plasmada en </w:t>
      </w:r>
      <w:r w:rsidR="00B817C2" w:rsidRPr="005C2932">
        <w:rPr>
          <w:rStyle w:val="Numeracinttulo"/>
          <w:b w:val="0"/>
          <w:spacing w:val="-4"/>
          <w:sz w:val="26"/>
        </w:rPr>
        <w:t xml:space="preserve">noviembre 22 de 2010, esto es, 14 días después del hecho, </w:t>
      </w:r>
      <w:r w:rsidR="00702604">
        <w:rPr>
          <w:rStyle w:val="Numeracinttulo"/>
          <w:b w:val="0"/>
          <w:spacing w:val="-4"/>
          <w:sz w:val="26"/>
        </w:rPr>
        <w:t xml:space="preserve">que </w:t>
      </w:r>
      <w:r w:rsidR="00767089">
        <w:rPr>
          <w:rStyle w:val="Numeracinttulo"/>
          <w:b w:val="0"/>
          <w:spacing w:val="-4"/>
          <w:sz w:val="26"/>
        </w:rPr>
        <w:t xml:space="preserve">fue valorada en </w:t>
      </w:r>
      <w:r w:rsidRPr="005C2932">
        <w:rPr>
          <w:rStyle w:val="Numeracinttulo"/>
          <w:b w:val="0"/>
          <w:spacing w:val="-4"/>
          <w:sz w:val="26"/>
        </w:rPr>
        <w:t>la NUEVA EPS</w:t>
      </w:r>
      <w:r w:rsidR="00B817C2" w:rsidRPr="005C2932">
        <w:rPr>
          <w:rStyle w:val="Numeracinttulo"/>
          <w:b w:val="0"/>
          <w:spacing w:val="-4"/>
          <w:sz w:val="26"/>
        </w:rPr>
        <w:t xml:space="preserve"> a raíz de  la </w:t>
      </w:r>
      <w:r w:rsidR="00B817C2" w:rsidRPr="005C2932">
        <w:rPr>
          <w:rStyle w:val="Numeracinttulo"/>
          <w:rFonts w:ascii="Verdana" w:hAnsi="Verdana"/>
          <w:b w:val="0"/>
          <w:spacing w:val="-4"/>
          <w:sz w:val="20"/>
          <w:szCs w:val="20"/>
        </w:rPr>
        <w:t>“caída desde una buseta en movimiento”</w:t>
      </w:r>
      <w:r w:rsidR="00B817C2" w:rsidRPr="005C2932">
        <w:rPr>
          <w:rStyle w:val="Numeracinttulo"/>
          <w:b w:val="0"/>
          <w:spacing w:val="-4"/>
          <w:sz w:val="26"/>
        </w:rPr>
        <w:t>.</w:t>
      </w:r>
    </w:p>
    <w:p w14:paraId="35762DC6" w14:textId="77777777" w:rsidR="00B817C2" w:rsidRPr="005C2932" w:rsidRDefault="00B817C2" w:rsidP="00581FDC">
      <w:pPr>
        <w:rPr>
          <w:rStyle w:val="Numeracinttulo"/>
          <w:b w:val="0"/>
          <w:spacing w:val="-4"/>
          <w:sz w:val="26"/>
        </w:rPr>
      </w:pPr>
    </w:p>
    <w:p w14:paraId="21093F45" w14:textId="7891719B" w:rsidR="00374C6B" w:rsidRDefault="00B817C2" w:rsidP="00581FDC">
      <w:pPr>
        <w:rPr>
          <w:rStyle w:val="Numeracinttulo"/>
          <w:b w:val="0"/>
          <w:spacing w:val="-4"/>
          <w:sz w:val="26"/>
        </w:rPr>
      </w:pPr>
      <w:r w:rsidRPr="005C2932">
        <w:rPr>
          <w:rStyle w:val="Numeracinttulo"/>
          <w:b w:val="0"/>
          <w:spacing w:val="-4"/>
          <w:sz w:val="26"/>
        </w:rPr>
        <w:t xml:space="preserve">Y precisamente, </w:t>
      </w:r>
      <w:r w:rsidR="00331F94">
        <w:rPr>
          <w:rStyle w:val="Numeracinttulo"/>
          <w:b w:val="0"/>
          <w:spacing w:val="-4"/>
          <w:sz w:val="26"/>
        </w:rPr>
        <w:t>a</w:t>
      </w:r>
      <w:r w:rsidRPr="005C2932">
        <w:rPr>
          <w:rStyle w:val="Numeracinttulo"/>
          <w:b w:val="0"/>
          <w:spacing w:val="-4"/>
          <w:sz w:val="26"/>
        </w:rPr>
        <w:t xml:space="preserve"> consecuencia de </w:t>
      </w:r>
      <w:r w:rsidR="00331F94">
        <w:rPr>
          <w:rStyle w:val="Numeracinttulo"/>
          <w:b w:val="0"/>
          <w:spacing w:val="-4"/>
          <w:sz w:val="26"/>
        </w:rPr>
        <w:t>l</w:t>
      </w:r>
      <w:r w:rsidRPr="005C2932">
        <w:rPr>
          <w:rStyle w:val="Numeracinttulo"/>
          <w:b w:val="0"/>
          <w:spacing w:val="-4"/>
          <w:sz w:val="26"/>
        </w:rPr>
        <w:t xml:space="preserve">a caída de </w:t>
      </w:r>
      <w:r w:rsidR="00331F94">
        <w:rPr>
          <w:rStyle w:val="Numeracinttulo"/>
          <w:b w:val="0"/>
          <w:spacing w:val="-4"/>
          <w:sz w:val="26"/>
        </w:rPr>
        <w:t xml:space="preserve">ese </w:t>
      </w:r>
      <w:r w:rsidRPr="005C2932">
        <w:rPr>
          <w:rStyle w:val="Numeracinttulo"/>
          <w:b w:val="0"/>
          <w:spacing w:val="-4"/>
          <w:sz w:val="26"/>
        </w:rPr>
        <w:t>vehículo se le generaron las lesiones que fueron dictaminadas por el médico forense, quien luego de analizar la historia clínica de la paciente y el dictamen del fisiatra tratante, fue claro al concluir que</w:t>
      </w:r>
      <w:r w:rsidR="00374C6B">
        <w:rPr>
          <w:rStyle w:val="Numeracinttulo"/>
          <w:b w:val="0"/>
          <w:spacing w:val="-4"/>
          <w:sz w:val="26"/>
        </w:rPr>
        <w:t>:</w:t>
      </w:r>
      <w:r w:rsidRPr="005C2932">
        <w:rPr>
          <w:rStyle w:val="Numeracinttulo"/>
          <w:b w:val="0"/>
          <w:spacing w:val="-4"/>
          <w:sz w:val="26"/>
        </w:rPr>
        <w:t xml:space="preserve"> </w:t>
      </w:r>
      <w:r w:rsidR="00374C6B">
        <w:rPr>
          <w:rStyle w:val="Numeracinttulo"/>
          <w:rFonts w:ascii="Verdana" w:hAnsi="Verdana"/>
          <w:b w:val="0"/>
          <w:spacing w:val="-4"/>
          <w:sz w:val="20"/>
          <w:szCs w:val="20"/>
        </w:rPr>
        <w:t>“a</w:t>
      </w:r>
      <w:r w:rsidRPr="005C2932">
        <w:rPr>
          <w:rStyle w:val="Numeracinttulo"/>
          <w:rFonts w:ascii="Verdana" w:hAnsi="Verdana"/>
          <w:b w:val="0"/>
          <w:spacing w:val="-4"/>
          <w:sz w:val="20"/>
          <w:szCs w:val="20"/>
        </w:rPr>
        <w:t xml:space="preserve">l examen presenta lesiones actuales </w:t>
      </w:r>
      <w:r w:rsidRPr="00374C6B">
        <w:rPr>
          <w:rStyle w:val="Numeracinttulo"/>
          <w:rFonts w:ascii="Verdana" w:hAnsi="Verdana"/>
          <w:spacing w:val="-4"/>
          <w:sz w:val="18"/>
          <w:szCs w:val="18"/>
        </w:rPr>
        <w:t xml:space="preserve">consistentes con el relato de los </w:t>
      </w:r>
      <w:r w:rsidR="00FF03EC" w:rsidRPr="00374C6B">
        <w:rPr>
          <w:rStyle w:val="Numeracinttulo"/>
          <w:rFonts w:ascii="Verdana" w:hAnsi="Verdana"/>
          <w:spacing w:val="-4"/>
          <w:sz w:val="18"/>
          <w:szCs w:val="18"/>
        </w:rPr>
        <w:t>hechos</w:t>
      </w:r>
      <w:r w:rsidR="00FF03EC" w:rsidRPr="005C2932">
        <w:rPr>
          <w:rStyle w:val="Numeracinttulo"/>
          <w:rFonts w:ascii="Verdana" w:hAnsi="Verdana"/>
          <w:b w:val="0"/>
          <w:spacing w:val="-4"/>
          <w:sz w:val="20"/>
          <w:szCs w:val="20"/>
        </w:rPr>
        <w:t>”</w:t>
      </w:r>
      <w:r w:rsidR="00374C6B">
        <w:rPr>
          <w:rStyle w:val="Numeracinttulo"/>
          <w:b w:val="0"/>
          <w:spacing w:val="-4"/>
          <w:sz w:val="26"/>
        </w:rPr>
        <w:t>. Lo anterior indica que el perito forense estima que el hallazgo médico legal coincide y es compatible con la información reportada.</w:t>
      </w:r>
      <w:r w:rsidR="00FF03EC" w:rsidRPr="005C2932">
        <w:rPr>
          <w:rStyle w:val="Numeracinttulo"/>
          <w:b w:val="0"/>
          <w:spacing w:val="-4"/>
          <w:sz w:val="26"/>
        </w:rPr>
        <w:t xml:space="preserve"> </w:t>
      </w:r>
    </w:p>
    <w:p w14:paraId="26343778" w14:textId="77777777" w:rsidR="00374C6B" w:rsidRDefault="00374C6B" w:rsidP="00581FDC">
      <w:pPr>
        <w:rPr>
          <w:rStyle w:val="Numeracinttulo"/>
          <w:b w:val="0"/>
          <w:spacing w:val="-4"/>
          <w:sz w:val="26"/>
        </w:rPr>
      </w:pPr>
    </w:p>
    <w:p w14:paraId="585C341D" w14:textId="6E1F742F" w:rsidR="007C1392" w:rsidRPr="005C2932" w:rsidRDefault="00374C6B" w:rsidP="00581FDC">
      <w:pPr>
        <w:rPr>
          <w:rStyle w:val="Numeracinttulo"/>
          <w:b w:val="0"/>
          <w:spacing w:val="-4"/>
          <w:sz w:val="26"/>
        </w:rPr>
      </w:pPr>
      <w:r>
        <w:rPr>
          <w:rStyle w:val="Numeracinttulo"/>
          <w:b w:val="0"/>
          <w:spacing w:val="-4"/>
          <w:sz w:val="26"/>
        </w:rPr>
        <w:t>Es bien cierto que la señora DIGNERY RIVERA</w:t>
      </w:r>
      <w:r w:rsidR="007C1392" w:rsidRPr="005C2932">
        <w:rPr>
          <w:rStyle w:val="Numeracinttulo"/>
          <w:b w:val="0"/>
          <w:spacing w:val="-4"/>
          <w:sz w:val="26"/>
        </w:rPr>
        <w:t xml:space="preserve"> había sido operada del manguito rotador de su brazo derecho en el año 2008, </w:t>
      </w:r>
      <w:r>
        <w:rPr>
          <w:rStyle w:val="Numeracinttulo"/>
          <w:b w:val="0"/>
          <w:spacing w:val="-4"/>
          <w:sz w:val="26"/>
        </w:rPr>
        <w:t xml:space="preserve">como ella misma con total lealtad lo puso de presente; sin embargo, fue la misma paciente quien con igual énfasis aseguró que </w:t>
      </w:r>
      <w:r w:rsidR="007C1392" w:rsidRPr="005C2932">
        <w:rPr>
          <w:rStyle w:val="Numeracinttulo"/>
          <w:b w:val="0"/>
          <w:spacing w:val="-4"/>
          <w:sz w:val="26"/>
        </w:rPr>
        <w:t xml:space="preserve">para la época en que se </w:t>
      </w:r>
      <w:r w:rsidR="00377F1F">
        <w:rPr>
          <w:rStyle w:val="Numeracinttulo"/>
          <w:b w:val="0"/>
          <w:spacing w:val="-4"/>
          <w:sz w:val="26"/>
        </w:rPr>
        <w:t xml:space="preserve">originó </w:t>
      </w:r>
      <w:r w:rsidR="007C1392" w:rsidRPr="005C2932">
        <w:rPr>
          <w:rStyle w:val="Numeracinttulo"/>
          <w:b w:val="0"/>
          <w:spacing w:val="-4"/>
          <w:sz w:val="26"/>
        </w:rPr>
        <w:t>el hecho de tránsito -2010- se encontraba en perfectas condiciones, situación ésta que no fue desvirtuada por la defensa.</w:t>
      </w:r>
    </w:p>
    <w:p w14:paraId="3D83878E" w14:textId="77777777" w:rsidR="007C1392" w:rsidRPr="005C2932" w:rsidRDefault="007C1392" w:rsidP="00581FDC">
      <w:pPr>
        <w:rPr>
          <w:rStyle w:val="Numeracinttulo"/>
          <w:b w:val="0"/>
          <w:spacing w:val="-4"/>
          <w:sz w:val="26"/>
        </w:rPr>
      </w:pPr>
    </w:p>
    <w:p w14:paraId="79F426F4" w14:textId="7FC728CE" w:rsidR="007C1392" w:rsidRPr="005C2932" w:rsidRDefault="00404344" w:rsidP="00581FDC">
      <w:pPr>
        <w:rPr>
          <w:rStyle w:val="Numeracinttulo"/>
          <w:b w:val="0"/>
          <w:spacing w:val="-4"/>
          <w:sz w:val="26"/>
        </w:rPr>
      </w:pPr>
      <w:r>
        <w:rPr>
          <w:rStyle w:val="Numeracinttulo"/>
          <w:b w:val="0"/>
          <w:spacing w:val="-4"/>
          <w:sz w:val="26"/>
        </w:rPr>
        <w:t xml:space="preserve">También es </w:t>
      </w:r>
      <w:r w:rsidR="007C1392" w:rsidRPr="005C2932">
        <w:rPr>
          <w:rStyle w:val="Numeracinttulo"/>
          <w:b w:val="0"/>
          <w:spacing w:val="-4"/>
          <w:sz w:val="26"/>
        </w:rPr>
        <w:t>evidente que en la primera atención ante la EPS se</w:t>
      </w:r>
      <w:r w:rsidR="00785CE8">
        <w:rPr>
          <w:rStyle w:val="Numeracinttulo"/>
          <w:b w:val="0"/>
          <w:spacing w:val="-4"/>
          <w:sz w:val="26"/>
        </w:rPr>
        <w:t xml:space="preserve"> plasmó </w:t>
      </w:r>
      <w:r w:rsidR="00231779" w:rsidRPr="005C2932">
        <w:rPr>
          <w:rStyle w:val="Numeracinttulo"/>
          <w:rFonts w:ascii="Verdana" w:hAnsi="Verdana"/>
          <w:b w:val="0"/>
          <w:spacing w:val="-4"/>
          <w:sz w:val="20"/>
          <w:szCs w:val="20"/>
        </w:rPr>
        <w:t>“paciente con cuadro clínico de 14 días de trauma en región dorsal y hombros izquierdo por caída desde una buseta en movimiento […]”</w:t>
      </w:r>
      <w:r w:rsidR="00231779" w:rsidRPr="005C2932">
        <w:rPr>
          <w:rStyle w:val="Numeracinttulo"/>
          <w:b w:val="0"/>
          <w:spacing w:val="-4"/>
          <w:sz w:val="26"/>
        </w:rPr>
        <w:t xml:space="preserve">, lo cual en sentir del togado es contradictorio respecto de lo referido por el fisiatra en el año 2012 cuando se hace alusión a la </w:t>
      </w:r>
      <w:r w:rsidR="00231779" w:rsidRPr="005C2932">
        <w:rPr>
          <w:rStyle w:val="Numeracinttulo"/>
          <w:rFonts w:ascii="Verdana" w:hAnsi="Verdana"/>
          <w:b w:val="0"/>
          <w:spacing w:val="-4"/>
          <w:sz w:val="20"/>
          <w:szCs w:val="20"/>
        </w:rPr>
        <w:t>“limitación funcional de […] hombro derecho”</w:t>
      </w:r>
      <w:r>
        <w:rPr>
          <w:rStyle w:val="Numeracinttulo"/>
          <w:b w:val="0"/>
          <w:spacing w:val="-4"/>
          <w:sz w:val="26"/>
        </w:rPr>
        <w:t>; empero, para</w:t>
      </w:r>
      <w:r w:rsidR="00231779" w:rsidRPr="005C2932">
        <w:rPr>
          <w:rStyle w:val="Numeracinttulo"/>
          <w:b w:val="0"/>
          <w:spacing w:val="-4"/>
          <w:sz w:val="26"/>
        </w:rPr>
        <w:t xml:space="preserve"> la Sala</w:t>
      </w:r>
      <w:r>
        <w:rPr>
          <w:rStyle w:val="Numeracinttulo"/>
          <w:b w:val="0"/>
          <w:spacing w:val="-4"/>
          <w:sz w:val="26"/>
        </w:rPr>
        <w:t>,</w:t>
      </w:r>
      <w:r w:rsidR="00231779" w:rsidRPr="005C2932">
        <w:rPr>
          <w:rStyle w:val="Numeracinttulo"/>
          <w:b w:val="0"/>
          <w:spacing w:val="-4"/>
          <w:sz w:val="26"/>
        </w:rPr>
        <w:t xml:space="preserve"> no existe tal perplejidad, pues lo que se</w:t>
      </w:r>
      <w:r>
        <w:rPr>
          <w:rStyle w:val="Numeracinttulo"/>
          <w:b w:val="0"/>
          <w:spacing w:val="-4"/>
          <w:sz w:val="26"/>
        </w:rPr>
        <w:t xml:space="preserve"> sabe y se extrae</w:t>
      </w:r>
      <w:r w:rsidR="00231779" w:rsidRPr="005C2932">
        <w:rPr>
          <w:rStyle w:val="Numeracinttulo"/>
          <w:b w:val="0"/>
          <w:spacing w:val="-4"/>
          <w:sz w:val="26"/>
        </w:rPr>
        <w:t xml:space="preserve"> de la información que suministró la</w:t>
      </w:r>
      <w:r>
        <w:rPr>
          <w:rStyle w:val="Numeracinttulo"/>
          <w:b w:val="0"/>
          <w:spacing w:val="-4"/>
          <w:sz w:val="26"/>
        </w:rPr>
        <w:t xml:space="preserve"> afectada,</w:t>
      </w:r>
      <w:r w:rsidR="00231779" w:rsidRPr="005C2932">
        <w:rPr>
          <w:rStyle w:val="Numeracinttulo"/>
          <w:b w:val="0"/>
          <w:spacing w:val="-4"/>
          <w:sz w:val="26"/>
        </w:rPr>
        <w:t xml:space="preserve"> es que </w:t>
      </w:r>
      <w:r>
        <w:rPr>
          <w:rStyle w:val="Numeracinttulo"/>
          <w:b w:val="0"/>
          <w:spacing w:val="-4"/>
          <w:sz w:val="26"/>
        </w:rPr>
        <w:t>ella</w:t>
      </w:r>
      <w:r w:rsidR="00231779" w:rsidRPr="005C2932">
        <w:rPr>
          <w:rStyle w:val="Numeracinttulo"/>
          <w:b w:val="0"/>
          <w:spacing w:val="-4"/>
          <w:sz w:val="26"/>
        </w:rPr>
        <w:t xml:space="preserve"> cayó de espaldas a la vía</w:t>
      </w:r>
      <w:r>
        <w:rPr>
          <w:rStyle w:val="Numeracinttulo"/>
          <w:b w:val="0"/>
          <w:spacing w:val="-4"/>
          <w:sz w:val="26"/>
        </w:rPr>
        <w:t>,</w:t>
      </w:r>
      <w:r w:rsidR="00231779" w:rsidRPr="005C2932">
        <w:rPr>
          <w:rStyle w:val="Numeracinttulo"/>
          <w:b w:val="0"/>
          <w:spacing w:val="-4"/>
          <w:sz w:val="26"/>
        </w:rPr>
        <w:t xml:space="preserve"> y tal postura pudo haberle generado molestias a nivel de ambos hombros, siendo más persistente el daño en el derecho, por cuanto éste había sido objeto de intervención quirúrgica del manguito rotador.</w:t>
      </w:r>
    </w:p>
    <w:p w14:paraId="090E0FFD" w14:textId="77777777" w:rsidR="00231779" w:rsidRPr="005C2932" w:rsidRDefault="00231779" w:rsidP="00581FDC">
      <w:pPr>
        <w:rPr>
          <w:rStyle w:val="Numeracinttulo"/>
          <w:b w:val="0"/>
          <w:spacing w:val="-4"/>
          <w:sz w:val="26"/>
        </w:rPr>
      </w:pPr>
    </w:p>
    <w:p w14:paraId="1F7C4493" w14:textId="0A57DDD0" w:rsidR="00231779" w:rsidRPr="005C2932" w:rsidRDefault="00231779" w:rsidP="00581FDC">
      <w:pPr>
        <w:rPr>
          <w:rStyle w:val="Numeracinttulo"/>
          <w:b w:val="0"/>
          <w:spacing w:val="-4"/>
          <w:sz w:val="26"/>
        </w:rPr>
      </w:pPr>
      <w:r w:rsidRPr="005C2932">
        <w:rPr>
          <w:rStyle w:val="Numeracinttulo"/>
          <w:b w:val="0"/>
          <w:spacing w:val="-4"/>
          <w:sz w:val="26"/>
        </w:rPr>
        <w:t xml:space="preserve">Si bien en el dictamen del fisiatra, al que aludió el médico forense, y el cual sirvió de fundamento para otorgar las secuelas de la señora DIGNERY RIVERA </w:t>
      </w:r>
      <w:r w:rsidRPr="005C2932">
        <w:rPr>
          <w:rStyle w:val="Numeracinttulo"/>
          <w:b w:val="0"/>
          <w:spacing w:val="-4"/>
          <w:sz w:val="26"/>
        </w:rPr>
        <w:lastRenderedPageBreak/>
        <w:t>DE GARCÍA, se señala que fue la paciente la que refiere como antecedente un “trauma cervical y hombro bilateral en el 2010”, ello lo</w:t>
      </w:r>
      <w:r w:rsidR="0081303C">
        <w:rPr>
          <w:rStyle w:val="Numeracinttulo"/>
          <w:b w:val="0"/>
          <w:spacing w:val="-4"/>
          <w:sz w:val="26"/>
        </w:rPr>
        <w:t xml:space="preserve"> que enseña es que </w:t>
      </w:r>
      <w:r w:rsidRPr="005C2932">
        <w:rPr>
          <w:rStyle w:val="Numeracinttulo"/>
          <w:b w:val="0"/>
          <w:spacing w:val="-4"/>
          <w:sz w:val="26"/>
        </w:rPr>
        <w:t>a raíz de la caída de la buseta pudo sufrir alguna clase de molestia también en su hombro izquierdo, sin que a la fecha de ser valorada se le hubiera encontrado lesión alguna, situación contraria a la de su hombro derecho, el cual tiene una limitación para su abducción</w:t>
      </w:r>
      <w:r w:rsidR="0081303C">
        <w:rPr>
          <w:rStyle w:val="Numeracinttulo"/>
          <w:b w:val="0"/>
          <w:spacing w:val="-4"/>
          <w:sz w:val="26"/>
        </w:rPr>
        <w:t xml:space="preserve"> que no la presentaba antes del hecho investigado</w:t>
      </w:r>
      <w:r w:rsidRPr="005C2932">
        <w:rPr>
          <w:rStyle w:val="Numeracinttulo"/>
          <w:b w:val="0"/>
          <w:spacing w:val="-4"/>
          <w:sz w:val="26"/>
        </w:rPr>
        <w:t>.</w:t>
      </w:r>
    </w:p>
    <w:p w14:paraId="5474D9A5" w14:textId="77777777" w:rsidR="00231779" w:rsidRPr="005C2932" w:rsidRDefault="00231779" w:rsidP="00581FDC">
      <w:pPr>
        <w:rPr>
          <w:rStyle w:val="Numeracinttulo"/>
          <w:b w:val="0"/>
          <w:spacing w:val="-4"/>
          <w:sz w:val="26"/>
        </w:rPr>
      </w:pPr>
    </w:p>
    <w:p w14:paraId="6C50E3E6" w14:textId="33261799" w:rsidR="00C61330" w:rsidRPr="0081303C" w:rsidRDefault="0081303C" w:rsidP="00581FDC">
      <w:pPr>
        <w:rPr>
          <w:rFonts w:cs="Tahoma"/>
          <w:spacing w:val="-4"/>
          <w:lang w:val="es-ES_tradnl"/>
        </w:rPr>
      </w:pPr>
      <w:r>
        <w:rPr>
          <w:rFonts w:cs="Tahoma"/>
          <w:spacing w:val="-4"/>
          <w:lang w:val="es-ES_tradnl"/>
        </w:rPr>
        <w:t>De otra parte, es igualmente cierto que el forense</w:t>
      </w:r>
      <w:r w:rsidR="00C61330" w:rsidRPr="005C2932">
        <w:rPr>
          <w:rFonts w:cs="Tahoma"/>
          <w:spacing w:val="-4"/>
          <w:lang w:val="es-ES_tradnl"/>
        </w:rPr>
        <w:t xml:space="preserve"> fue claro en indicar en el contrainterrogatorio que no tiene elementos para certificar si el manguito rotador como estructura funcional estuvo afectado,</w:t>
      </w:r>
      <w:r>
        <w:rPr>
          <w:rFonts w:cs="Tahoma"/>
          <w:spacing w:val="-4"/>
          <w:lang w:val="es-ES_tradnl"/>
        </w:rPr>
        <w:t xml:space="preserve"> pero igualmente fue palmario al sostener que </w:t>
      </w:r>
      <w:r w:rsidR="00C61330" w:rsidRPr="005C2932">
        <w:rPr>
          <w:rFonts w:cs="Tahoma"/>
          <w:spacing w:val="-4"/>
          <w:lang w:val="es-ES_tradnl"/>
        </w:rPr>
        <w:t xml:space="preserve">solo tenía el concepto del fisiatra quien alude a una </w:t>
      </w:r>
      <w:r w:rsidR="00C61330" w:rsidRPr="00EF374D">
        <w:rPr>
          <w:rFonts w:cs="Tahoma"/>
          <w:spacing w:val="-4"/>
          <w:lang w:val="es-ES_tradnl"/>
        </w:rPr>
        <w:t>“</w:t>
      </w:r>
      <w:proofErr w:type="spellStart"/>
      <w:r w:rsidR="00C61330" w:rsidRPr="00EF374D">
        <w:rPr>
          <w:rFonts w:cs="Tahoma"/>
          <w:spacing w:val="-4"/>
          <w:lang w:val="es-ES_tradnl"/>
        </w:rPr>
        <w:t>cervicobraquialguia</w:t>
      </w:r>
      <w:proofErr w:type="spellEnd"/>
      <w:r w:rsidR="00C61330" w:rsidRPr="00EF374D">
        <w:rPr>
          <w:rFonts w:cs="Tahoma"/>
          <w:spacing w:val="-4"/>
          <w:lang w:val="es-ES_tradnl"/>
        </w:rPr>
        <w:t xml:space="preserve"> derechos </w:t>
      </w:r>
      <w:proofErr w:type="spellStart"/>
      <w:r w:rsidR="00C61330" w:rsidRPr="00EF374D">
        <w:rPr>
          <w:rFonts w:cs="Tahoma"/>
          <w:spacing w:val="-4"/>
          <w:lang w:val="es-ES_tradnl"/>
        </w:rPr>
        <w:t>postrauma</w:t>
      </w:r>
      <w:proofErr w:type="spellEnd"/>
      <w:r w:rsidR="00C61330" w:rsidRPr="00EF374D">
        <w:rPr>
          <w:rFonts w:cs="Tahoma"/>
          <w:spacing w:val="-4"/>
          <w:lang w:val="es-ES_tradnl"/>
        </w:rPr>
        <w:t xml:space="preserve"> 2010”</w:t>
      </w:r>
      <w:r w:rsidR="00C61330" w:rsidRPr="005C2932">
        <w:rPr>
          <w:rFonts w:cs="Tahoma"/>
          <w:spacing w:val="-4"/>
          <w:lang w:val="es-ES_tradnl"/>
        </w:rPr>
        <w:t xml:space="preserve"> </w:t>
      </w:r>
      <w:r w:rsidR="00C61330" w:rsidRPr="00EF374D">
        <w:rPr>
          <w:rFonts w:ascii="Verdana" w:hAnsi="Verdana" w:cs="Tahoma"/>
          <w:spacing w:val="-4"/>
          <w:sz w:val="20"/>
          <w:szCs w:val="20"/>
          <w:lang w:val="es-ES_tradnl"/>
        </w:rPr>
        <w:t>-dolor en cuello y brazo del lado derecho-</w:t>
      </w:r>
      <w:r w:rsidR="00C61330" w:rsidRPr="005C2932">
        <w:rPr>
          <w:rFonts w:cs="Tahoma"/>
          <w:spacing w:val="-4"/>
          <w:lang w:val="es-ES_tradnl"/>
        </w:rPr>
        <w:t>, como elemento de juicio para adoptar su conclusión, y en efecto ello lo llevó a establecer que al examen médico la señora DIGNERY RIVERA</w:t>
      </w:r>
      <w:r w:rsidR="00C61330" w:rsidRPr="0081303C">
        <w:rPr>
          <w:rFonts w:cs="Tahoma"/>
          <w:spacing w:val="-4"/>
          <w:lang w:val="es-ES_tradnl"/>
        </w:rPr>
        <w:t xml:space="preserve"> “presenta lesiones actuales consistentes con el relato de los hechos”.</w:t>
      </w:r>
    </w:p>
    <w:p w14:paraId="33C4C1BB" w14:textId="77777777" w:rsidR="00C61330" w:rsidRPr="005C2932" w:rsidRDefault="00C61330" w:rsidP="00581FDC">
      <w:pPr>
        <w:rPr>
          <w:rFonts w:cs="Tahoma"/>
          <w:spacing w:val="-4"/>
          <w:lang w:val="es-ES_tradnl"/>
        </w:rPr>
      </w:pPr>
    </w:p>
    <w:p w14:paraId="1E48ECF7" w14:textId="30AC515E" w:rsidR="00C61330" w:rsidRPr="005C2932" w:rsidRDefault="00C61330" w:rsidP="00581FDC">
      <w:pPr>
        <w:rPr>
          <w:rFonts w:cs="Tahoma"/>
          <w:spacing w:val="-4"/>
          <w:lang w:val="es-ES_tradnl"/>
        </w:rPr>
      </w:pPr>
      <w:r w:rsidRPr="005C2932">
        <w:rPr>
          <w:rFonts w:cs="Tahoma"/>
          <w:spacing w:val="-4"/>
          <w:lang w:val="es-ES_tradnl"/>
        </w:rPr>
        <w:t xml:space="preserve">Tal conclusión del forense, en sentir de la Sala, conlleva </w:t>
      </w:r>
      <w:r w:rsidR="00DC2356">
        <w:rPr>
          <w:rFonts w:cs="Tahoma"/>
          <w:spacing w:val="-4"/>
          <w:lang w:val="es-ES_tradnl"/>
        </w:rPr>
        <w:t xml:space="preserve">a </w:t>
      </w:r>
      <w:r w:rsidRPr="005C2932">
        <w:rPr>
          <w:rFonts w:cs="Tahoma"/>
          <w:spacing w:val="-4"/>
          <w:lang w:val="es-ES_tradnl"/>
        </w:rPr>
        <w:t>predicar, sin hesitación alguna</w:t>
      </w:r>
      <w:r w:rsidR="00DC2356">
        <w:rPr>
          <w:rFonts w:cs="Tahoma"/>
          <w:spacing w:val="-4"/>
          <w:lang w:val="es-ES_tradnl"/>
        </w:rPr>
        <w:t>,</w:t>
      </w:r>
      <w:r w:rsidRPr="005C2932">
        <w:rPr>
          <w:rFonts w:cs="Tahoma"/>
          <w:spacing w:val="-4"/>
          <w:lang w:val="es-ES_tradnl"/>
        </w:rPr>
        <w:t xml:space="preserve"> que aquellas lesion</w:t>
      </w:r>
      <w:r w:rsidR="00DC2356">
        <w:rPr>
          <w:rFonts w:cs="Tahoma"/>
          <w:spacing w:val="-4"/>
          <w:lang w:val="es-ES_tradnl"/>
        </w:rPr>
        <w:t>es que fueron apreciadas por el perito son consecuencia</w:t>
      </w:r>
      <w:r w:rsidRPr="005C2932">
        <w:rPr>
          <w:rFonts w:cs="Tahoma"/>
          <w:spacing w:val="-4"/>
          <w:lang w:val="es-ES_tradnl"/>
        </w:rPr>
        <w:t xml:space="preserve"> de la</w:t>
      </w:r>
      <w:r w:rsidR="00EF374D">
        <w:rPr>
          <w:rFonts w:cs="Tahoma"/>
          <w:spacing w:val="-4"/>
          <w:lang w:val="es-ES_tradnl"/>
        </w:rPr>
        <w:t xml:space="preserve"> caída de la </w:t>
      </w:r>
      <w:r w:rsidRPr="005C2932">
        <w:rPr>
          <w:rFonts w:cs="Tahoma"/>
          <w:spacing w:val="-4"/>
          <w:lang w:val="es-ES_tradnl"/>
        </w:rPr>
        <w:t>señora RIVERA DE GARCÍA de la buseta de placas WHI-833.</w:t>
      </w:r>
    </w:p>
    <w:p w14:paraId="1F33FC0B" w14:textId="77777777" w:rsidR="00C61330" w:rsidRPr="005C2932" w:rsidRDefault="00C61330" w:rsidP="00581FDC">
      <w:pPr>
        <w:rPr>
          <w:rFonts w:cs="Tahoma"/>
          <w:spacing w:val="-4"/>
          <w:lang w:val="es-ES_tradnl"/>
        </w:rPr>
      </w:pPr>
    </w:p>
    <w:p w14:paraId="1304B1AA" w14:textId="716E6EDD" w:rsidR="00C61330" w:rsidRPr="00DC2356" w:rsidRDefault="00DC2356" w:rsidP="00DC2356">
      <w:pPr>
        <w:pStyle w:val="Paragraphedeliste"/>
        <w:numPr>
          <w:ilvl w:val="0"/>
          <w:numId w:val="14"/>
        </w:numPr>
        <w:jc w:val="both"/>
        <w:rPr>
          <w:rFonts w:ascii="Tahoma" w:hAnsi="Tahoma" w:cs="Tahoma"/>
          <w:i/>
          <w:spacing w:val="-4"/>
          <w:sz w:val="26"/>
          <w:szCs w:val="26"/>
        </w:rPr>
      </w:pPr>
      <w:r>
        <w:rPr>
          <w:rFonts w:ascii="Tahoma" w:hAnsi="Tahoma" w:cs="Tahoma"/>
          <w:i/>
          <w:spacing w:val="-4"/>
          <w:sz w:val="26"/>
          <w:szCs w:val="26"/>
        </w:rPr>
        <w:t>Ruta de la buseta y conductor de la misma al momento de la infracción</w:t>
      </w:r>
    </w:p>
    <w:p w14:paraId="0ADC050A" w14:textId="77777777" w:rsidR="00C61330" w:rsidRPr="005C2932" w:rsidRDefault="00C61330" w:rsidP="00581FDC">
      <w:pPr>
        <w:rPr>
          <w:rFonts w:cs="Tahoma"/>
          <w:spacing w:val="-4"/>
          <w:lang w:val="es-ES_tradnl"/>
        </w:rPr>
      </w:pPr>
    </w:p>
    <w:p w14:paraId="130E1392" w14:textId="77777777" w:rsidR="001113E2" w:rsidRDefault="00DC2356" w:rsidP="00581FDC">
      <w:pPr>
        <w:rPr>
          <w:rFonts w:cs="Tahoma"/>
          <w:spacing w:val="-4"/>
        </w:rPr>
      </w:pPr>
      <w:r>
        <w:rPr>
          <w:rFonts w:cs="Tahoma"/>
          <w:spacing w:val="-4"/>
        </w:rPr>
        <w:t>Se asegura por la parte recurrente que n</w:t>
      </w:r>
      <w:r w:rsidRPr="00DC2356">
        <w:rPr>
          <w:rFonts w:cs="Tahoma"/>
          <w:spacing w:val="-4"/>
        </w:rPr>
        <w:t>o se acreditó que la buseta involucrada tuviera asignada para la fecha y hora del hecho la ruta N° 23</w:t>
      </w:r>
      <w:r w:rsidR="001113E2">
        <w:rPr>
          <w:rFonts w:cs="Tahoma"/>
          <w:spacing w:val="-4"/>
        </w:rPr>
        <w:t xml:space="preserve">, y por lo mismo no se tiene establecido que fue su cliente el conductor del rodante en el cual se presentó la supuesta infracción de tránsito. </w:t>
      </w:r>
    </w:p>
    <w:p w14:paraId="23206192" w14:textId="77777777" w:rsidR="001113E2" w:rsidRDefault="001113E2" w:rsidP="00581FDC">
      <w:pPr>
        <w:rPr>
          <w:rFonts w:cs="Tahoma"/>
          <w:spacing w:val="-4"/>
        </w:rPr>
      </w:pPr>
    </w:p>
    <w:p w14:paraId="19F89B4D" w14:textId="77777777" w:rsidR="00F41741" w:rsidRDefault="001113E2" w:rsidP="00581FDC">
      <w:pPr>
        <w:rPr>
          <w:spacing w:val="-4"/>
        </w:rPr>
      </w:pPr>
      <w:r>
        <w:rPr>
          <w:spacing w:val="-4"/>
        </w:rPr>
        <w:t xml:space="preserve">Para la Sala </w:t>
      </w:r>
      <w:r w:rsidR="00F41741">
        <w:rPr>
          <w:spacing w:val="-4"/>
        </w:rPr>
        <w:t xml:space="preserve">es claro </w:t>
      </w:r>
      <w:r w:rsidR="00C61330" w:rsidRPr="005C2932">
        <w:rPr>
          <w:spacing w:val="-4"/>
        </w:rPr>
        <w:t xml:space="preserve">que la única información que </w:t>
      </w:r>
      <w:r w:rsidR="00BA6D56">
        <w:rPr>
          <w:spacing w:val="-4"/>
        </w:rPr>
        <w:t xml:space="preserve">de ello obra </w:t>
      </w:r>
      <w:r w:rsidR="00C61330" w:rsidRPr="005C2932">
        <w:rPr>
          <w:spacing w:val="-4"/>
        </w:rPr>
        <w:t xml:space="preserve">es precisamente la suministrada por la señora DIGNERY RIVERA, </w:t>
      </w:r>
      <w:r w:rsidR="00BA6D56">
        <w:rPr>
          <w:spacing w:val="-4"/>
        </w:rPr>
        <w:t xml:space="preserve">toda vez que la defensa no aportó prueba alguna en juicio, y tanto </w:t>
      </w:r>
      <w:r w:rsidR="00C61330" w:rsidRPr="005C2932">
        <w:rPr>
          <w:spacing w:val="-4"/>
        </w:rPr>
        <w:t>en l</w:t>
      </w:r>
      <w:r w:rsidR="005D4B39" w:rsidRPr="005C2932">
        <w:rPr>
          <w:spacing w:val="-4"/>
        </w:rPr>
        <w:t xml:space="preserve">a querella </w:t>
      </w:r>
      <w:r w:rsidR="00BA6D56">
        <w:rPr>
          <w:spacing w:val="-4"/>
        </w:rPr>
        <w:t>como</w:t>
      </w:r>
      <w:r w:rsidR="00F41741">
        <w:rPr>
          <w:spacing w:val="-4"/>
        </w:rPr>
        <w:t xml:space="preserve"> en la audiencia</w:t>
      </w:r>
      <w:r w:rsidR="00C61330" w:rsidRPr="005C2932">
        <w:rPr>
          <w:spacing w:val="-4"/>
        </w:rPr>
        <w:t xml:space="preserve"> </w:t>
      </w:r>
      <w:r w:rsidR="00BA6D56">
        <w:rPr>
          <w:spacing w:val="-4"/>
        </w:rPr>
        <w:t xml:space="preserve">ésta </w:t>
      </w:r>
      <w:r w:rsidR="00F41741">
        <w:rPr>
          <w:spacing w:val="-4"/>
        </w:rPr>
        <w:t>fue segura</w:t>
      </w:r>
      <w:r w:rsidR="00C61330" w:rsidRPr="005C2932">
        <w:rPr>
          <w:spacing w:val="-4"/>
        </w:rPr>
        <w:t xml:space="preserve"> al </w:t>
      </w:r>
      <w:r w:rsidR="00785CE8">
        <w:rPr>
          <w:spacing w:val="-4"/>
        </w:rPr>
        <w:t xml:space="preserve">expresar </w:t>
      </w:r>
      <w:r w:rsidR="00C61330" w:rsidRPr="005C2932">
        <w:rPr>
          <w:spacing w:val="-4"/>
        </w:rPr>
        <w:t xml:space="preserve">que </w:t>
      </w:r>
      <w:r w:rsidR="00785CE8">
        <w:rPr>
          <w:spacing w:val="-4"/>
        </w:rPr>
        <w:t>hallándose</w:t>
      </w:r>
      <w:r w:rsidR="00C61330" w:rsidRPr="005C2932">
        <w:rPr>
          <w:spacing w:val="-4"/>
        </w:rPr>
        <w:t xml:space="preserve"> en el barrio Boston de Pereira, </w:t>
      </w:r>
      <w:r w:rsidR="00C61330" w:rsidRPr="005C2932">
        <w:rPr>
          <w:spacing w:val="-4"/>
        </w:rPr>
        <w:lastRenderedPageBreak/>
        <w:t>tomó la ruta N° 23 la cual la acercaría al centro comercial Ciudad Victoria de esta capital</w:t>
      </w:r>
      <w:r w:rsidR="00F41741">
        <w:rPr>
          <w:spacing w:val="-4"/>
        </w:rPr>
        <w:t>, y luego de haberse</w:t>
      </w:r>
      <w:r w:rsidR="005D4B39" w:rsidRPr="005C2932">
        <w:rPr>
          <w:spacing w:val="-4"/>
        </w:rPr>
        <w:t xml:space="preserve"> caído una persona que allí se encontraba y a quien señaló como “El Bailarín”, le anotó en un papel los datos de la buseta involucrada en los hechos</w:t>
      </w:r>
      <w:r w:rsidR="00F41741">
        <w:rPr>
          <w:spacing w:val="-4"/>
        </w:rPr>
        <w:t>. Y e</w:t>
      </w:r>
      <w:r w:rsidR="00262994" w:rsidRPr="005C2932">
        <w:rPr>
          <w:spacing w:val="-4"/>
        </w:rPr>
        <w:t xml:space="preserve">llo fue lo que en principio la llevó a contactarse telefónicamente y posteriormente en forma personal con funcionarios de la empresa </w:t>
      </w:r>
      <w:proofErr w:type="spellStart"/>
      <w:r w:rsidR="00262994" w:rsidRPr="005C2932">
        <w:rPr>
          <w:spacing w:val="-4"/>
        </w:rPr>
        <w:t>Servilujo</w:t>
      </w:r>
      <w:proofErr w:type="spellEnd"/>
      <w:r w:rsidR="00262994" w:rsidRPr="005C2932">
        <w:rPr>
          <w:spacing w:val="-4"/>
        </w:rPr>
        <w:t>, de quienes pretendía le brindaran la asistencia requerida,</w:t>
      </w:r>
      <w:r w:rsidR="00F41741">
        <w:rPr>
          <w:spacing w:val="-4"/>
        </w:rPr>
        <w:t xml:space="preserve"> pero</w:t>
      </w:r>
      <w:r w:rsidR="00262994" w:rsidRPr="005C2932">
        <w:rPr>
          <w:spacing w:val="-4"/>
        </w:rPr>
        <w:t xml:space="preserve"> con resultados negativos</w:t>
      </w:r>
      <w:r w:rsidR="00F41741">
        <w:rPr>
          <w:spacing w:val="-4"/>
        </w:rPr>
        <w:t xml:space="preserve">. </w:t>
      </w:r>
    </w:p>
    <w:p w14:paraId="1FC8E762" w14:textId="77777777" w:rsidR="00F41741" w:rsidRDefault="00F41741" w:rsidP="00581FDC">
      <w:pPr>
        <w:rPr>
          <w:spacing w:val="-4"/>
        </w:rPr>
      </w:pPr>
    </w:p>
    <w:p w14:paraId="56A1D505" w14:textId="75EAE491" w:rsidR="00262994" w:rsidRPr="005C2932" w:rsidRDefault="00F41741" w:rsidP="00581FDC">
      <w:pPr>
        <w:rPr>
          <w:spacing w:val="-4"/>
        </w:rPr>
      </w:pPr>
      <w:r>
        <w:rPr>
          <w:spacing w:val="-4"/>
        </w:rPr>
        <w:t>L</w:t>
      </w:r>
      <w:r w:rsidR="00262994" w:rsidRPr="005C2932">
        <w:rPr>
          <w:spacing w:val="-4"/>
        </w:rPr>
        <w:t xml:space="preserve">o que tal </w:t>
      </w:r>
      <w:r w:rsidR="00E86334">
        <w:rPr>
          <w:spacing w:val="-4"/>
        </w:rPr>
        <w:t xml:space="preserve">circunstancia </w:t>
      </w:r>
      <w:r w:rsidR="00262994" w:rsidRPr="005C2932">
        <w:rPr>
          <w:spacing w:val="-4"/>
        </w:rPr>
        <w:t xml:space="preserve">permite establecer es que no existe duda que fue esa buseta identificada con la placa WHI-833 y lateral 790 aquella en la que se </w:t>
      </w:r>
      <w:r w:rsidR="00E86334">
        <w:rPr>
          <w:spacing w:val="-4"/>
        </w:rPr>
        <w:t xml:space="preserve">desplazaba </w:t>
      </w:r>
      <w:r w:rsidR="00262994" w:rsidRPr="005C2932">
        <w:rPr>
          <w:spacing w:val="-4"/>
        </w:rPr>
        <w:t>y de la cual cayó</w:t>
      </w:r>
      <w:r w:rsidR="00830012" w:rsidRPr="005C2932">
        <w:rPr>
          <w:spacing w:val="-4"/>
        </w:rPr>
        <w:t xml:space="preserve"> a las 4:30 aproximadamente de </w:t>
      </w:r>
      <w:r w:rsidR="00262994" w:rsidRPr="005C2932">
        <w:rPr>
          <w:spacing w:val="-4"/>
        </w:rPr>
        <w:t xml:space="preserve">noviembre 8 de 2013, </w:t>
      </w:r>
      <w:r w:rsidR="00830012" w:rsidRPr="005C2932">
        <w:rPr>
          <w:spacing w:val="-4"/>
        </w:rPr>
        <w:t xml:space="preserve">y que </w:t>
      </w:r>
      <w:r w:rsidR="00BA6D56">
        <w:rPr>
          <w:spacing w:val="-4"/>
        </w:rPr>
        <w:t xml:space="preserve">el individuo </w:t>
      </w:r>
      <w:r w:rsidR="00830012" w:rsidRPr="005C2932">
        <w:rPr>
          <w:spacing w:val="-4"/>
        </w:rPr>
        <w:t xml:space="preserve">que conducía </w:t>
      </w:r>
      <w:r w:rsidR="00BA6D56">
        <w:rPr>
          <w:spacing w:val="-4"/>
        </w:rPr>
        <w:t xml:space="preserve">el </w:t>
      </w:r>
      <w:r w:rsidR="00830012" w:rsidRPr="005C2932">
        <w:rPr>
          <w:spacing w:val="-4"/>
        </w:rPr>
        <w:t xml:space="preserve">rodante para ese momento era el señor </w:t>
      </w:r>
      <w:r w:rsidR="00830012" w:rsidRPr="005C2932">
        <w:rPr>
          <w:b/>
          <w:spacing w:val="-4"/>
          <w:sz w:val="22"/>
          <w:szCs w:val="22"/>
        </w:rPr>
        <w:t>HERIBERTO MARTÍNEZ</w:t>
      </w:r>
      <w:r w:rsidR="00830012" w:rsidRPr="005C2932">
        <w:rPr>
          <w:spacing w:val="-4"/>
        </w:rPr>
        <w:t xml:space="preserve"> como así lo certificó la Gerente de la Empresa </w:t>
      </w:r>
      <w:proofErr w:type="spellStart"/>
      <w:r w:rsidR="00830012" w:rsidRPr="005C2932">
        <w:rPr>
          <w:spacing w:val="-4"/>
        </w:rPr>
        <w:t>Trans</w:t>
      </w:r>
      <w:proofErr w:type="spellEnd"/>
      <w:r w:rsidR="00830012" w:rsidRPr="005C2932">
        <w:rPr>
          <w:spacing w:val="-4"/>
        </w:rPr>
        <w:t xml:space="preserve">. </w:t>
      </w:r>
      <w:proofErr w:type="spellStart"/>
      <w:r w:rsidR="00830012" w:rsidRPr="005C2932">
        <w:rPr>
          <w:spacing w:val="-4"/>
        </w:rPr>
        <w:t>Servilujo</w:t>
      </w:r>
      <w:proofErr w:type="spellEnd"/>
      <w:r w:rsidR="00830012" w:rsidRPr="005C2932">
        <w:rPr>
          <w:spacing w:val="-4"/>
        </w:rPr>
        <w:t xml:space="preserve"> S.A., mediante oficio que fue objeto de estipulación probatoria.</w:t>
      </w:r>
    </w:p>
    <w:p w14:paraId="5E588028" w14:textId="77777777" w:rsidR="00830012" w:rsidRPr="005C2932" w:rsidRDefault="00830012" w:rsidP="00581FDC">
      <w:pPr>
        <w:rPr>
          <w:spacing w:val="-4"/>
        </w:rPr>
      </w:pPr>
    </w:p>
    <w:p w14:paraId="75EBD90C" w14:textId="23300BE3" w:rsidR="00830012" w:rsidRPr="005C2932" w:rsidRDefault="00785CE8" w:rsidP="00581FDC">
      <w:pPr>
        <w:rPr>
          <w:spacing w:val="-4"/>
        </w:rPr>
      </w:pPr>
      <w:r>
        <w:rPr>
          <w:spacing w:val="-4"/>
        </w:rPr>
        <w:t>Lo anterior</w:t>
      </w:r>
      <w:r w:rsidR="00F41741">
        <w:rPr>
          <w:spacing w:val="-4"/>
        </w:rPr>
        <w:t xml:space="preserve"> conlleva a</w:t>
      </w:r>
      <w:r w:rsidR="00830012" w:rsidRPr="005C2932">
        <w:rPr>
          <w:spacing w:val="-4"/>
        </w:rPr>
        <w:t xml:space="preserve"> pregonar que no obstante que no se hubiera hecho alusión al número de la ruta que </w:t>
      </w:r>
      <w:r w:rsidR="00BA6D56">
        <w:rPr>
          <w:spacing w:val="-4"/>
        </w:rPr>
        <w:t xml:space="preserve">para esa fecha tenía la buseta guiada </w:t>
      </w:r>
      <w:r w:rsidR="00830012" w:rsidRPr="005C2932">
        <w:rPr>
          <w:spacing w:val="-4"/>
        </w:rPr>
        <w:t>por el señor</w:t>
      </w:r>
      <w:r w:rsidR="00F41741">
        <w:rPr>
          <w:spacing w:val="-4"/>
        </w:rPr>
        <w:t xml:space="preserve"> </w:t>
      </w:r>
      <w:r w:rsidR="00F41741">
        <w:rPr>
          <w:b/>
          <w:spacing w:val="-4"/>
          <w:sz w:val="22"/>
          <w:szCs w:val="22"/>
        </w:rPr>
        <w:t>MA</w:t>
      </w:r>
      <w:r w:rsidR="00830012" w:rsidRPr="005C2932">
        <w:rPr>
          <w:b/>
          <w:spacing w:val="-4"/>
          <w:sz w:val="22"/>
          <w:szCs w:val="22"/>
        </w:rPr>
        <w:t>RTÍNEZ</w:t>
      </w:r>
      <w:r w:rsidR="00830012" w:rsidRPr="005C2932">
        <w:rPr>
          <w:spacing w:val="-4"/>
        </w:rPr>
        <w:t xml:space="preserve">, en tanto de ello nada se dijo en el </w:t>
      </w:r>
      <w:r w:rsidR="00BA6D56">
        <w:rPr>
          <w:spacing w:val="-4"/>
        </w:rPr>
        <w:t xml:space="preserve">mencionado </w:t>
      </w:r>
      <w:r w:rsidR="00830012" w:rsidRPr="005C2932">
        <w:rPr>
          <w:spacing w:val="-4"/>
        </w:rPr>
        <w:t xml:space="preserve">documento, al concatenar la información suministrada por la víctima se puede corroborar que fue tal vehículo y no otro </w:t>
      </w:r>
      <w:r w:rsidR="00401E0E" w:rsidRPr="005C2932">
        <w:rPr>
          <w:spacing w:val="-4"/>
        </w:rPr>
        <w:t xml:space="preserve">era </w:t>
      </w:r>
      <w:r w:rsidR="00830012" w:rsidRPr="005C2932">
        <w:rPr>
          <w:spacing w:val="-4"/>
        </w:rPr>
        <w:t>el que cubría esa ruta</w:t>
      </w:r>
      <w:r w:rsidR="00F41741">
        <w:rPr>
          <w:spacing w:val="-4"/>
        </w:rPr>
        <w:t xml:space="preserve"> para el momento del siniestro. E igualmente, que fue ese conductor y no uno distinto el que lo conducía, porque </w:t>
      </w:r>
      <w:r w:rsidR="00401E0E" w:rsidRPr="005C2932">
        <w:rPr>
          <w:spacing w:val="-4"/>
        </w:rPr>
        <w:t>no solo</w:t>
      </w:r>
      <w:r w:rsidR="00F41741">
        <w:rPr>
          <w:spacing w:val="-4"/>
        </w:rPr>
        <w:t xml:space="preserve"> la afectada</w:t>
      </w:r>
      <w:r w:rsidR="00401E0E" w:rsidRPr="005C2932">
        <w:rPr>
          <w:spacing w:val="-4"/>
        </w:rPr>
        <w:t xml:space="preserve"> lo </w:t>
      </w:r>
      <w:r w:rsidR="00F41741">
        <w:rPr>
          <w:spacing w:val="-4"/>
        </w:rPr>
        <w:t xml:space="preserve">vio </w:t>
      </w:r>
      <w:r w:rsidR="00401E0E" w:rsidRPr="005C2932">
        <w:rPr>
          <w:spacing w:val="-4"/>
        </w:rPr>
        <w:t>en las diligencias y audiencias que se han llevado a cabo con ocasión de este trámite, como lo pregona el recurrente, sino que lo observó cuando se iba a bajar de la buseta, como así lo dijo ante pregunta de la funcionaria de primer nivel.</w:t>
      </w:r>
    </w:p>
    <w:p w14:paraId="3D8BEA4D" w14:textId="77777777" w:rsidR="00830012" w:rsidRPr="005C2932" w:rsidRDefault="00830012" w:rsidP="00581FDC">
      <w:pPr>
        <w:rPr>
          <w:spacing w:val="-4"/>
        </w:rPr>
      </w:pPr>
    </w:p>
    <w:p w14:paraId="7B18425E" w14:textId="11930B1F" w:rsidR="00830012" w:rsidRPr="00F41741" w:rsidRDefault="00F41741" w:rsidP="00F41741">
      <w:pPr>
        <w:pStyle w:val="Paragraphedeliste"/>
        <w:numPr>
          <w:ilvl w:val="0"/>
          <w:numId w:val="14"/>
        </w:numPr>
        <w:jc w:val="both"/>
        <w:rPr>
          <w:rFonts w:ascii="Tahoma" w:hAnsi="Tahoma" w:cs="Tahoma"/>
          <w:spacing w:val="-4"/>
          <w:sz w:val="26"/>
          <w:szCs w:val="26"/>
        </w:rPr>
      </w:pPr>
      <w:r>
        <w:rPr>
          <w:rFonts w:ascii="Tahoma" w:hAnsi="Tahoma" w:cs="Tahoma"/>
          <w:i/>
          <w:spacing w:val="-4"/>
          <w:sz w:val="26"/>
          <w:szCs w:val="26"/>
        </w:rPr>
        <w:t>Posición de garante</w:t>
      </w:r>
    </w:p>
    <w:p w14:paraId="33127AA1" w14:textId="77777777" w:rsidR="00BE0070" w:rsidRPr="00BE0070" w:rsidRDefault="00BE0070" w:rsidP="00581FDC">
      <w:pPr>
        <w:rPr>
          <w:rFonts w:cs="Tahoma"/>
          <w:spacing w:val="-4"/>
        </w:rPr>
      </w:pPr>
    </w:p>
    <w:p w14:paraId="513CD1FD" w14:textId="77777777" w:rsidR="00BE0070" w:rsidRDefault="00BE0070" w:rsidP="00BE0070">
      <w:pPr>
        <w:rPr>
          <w:rFonts w:ascii="Verdana" w:hAnsi="Verdana"/>
          <w:spacing w:val="-4"/>
          <w:sz w:val="20"/>
          <w:szCs w:val="20"/>
        </w:rPr>
      </w:pPr>
      <w:r>
        <w:rPr>
          <w:rFonts w:cs="Tahoma"/>
          <w:spacing w:val="-4"/>
        </w:rPr>
        <w:t>Asegura la defensa, con buena intención, que n</w:t>
      </w:r>
      <w:r w:rsidRPr="00BE0070">
        <w:rPr>
          <w:rFonts w:cs="Tahoma"/>
          <w:spacing w:val="-4"/>
        </w:rPr>
        <w:t>o se establecieron los fundamentos para pregonar que el acusado tenía la posición de garante respecto a la víctima</w:t>
      </w:r>
      <w:r>
        <w:rPr>
          <w:rFonts w:cs="Tahoma"/>
          <w:spacing w:val="-4"/>
        </w:rPr>
        <w:t xml:space="preserve">. No obstante, en relación con la </w:t>
      </w:r>
      <w:r w:rsidR="00BF4A64" w:rsidRPr="005C2932">
        <w:rPr>
          <w:spacing w:val="-4"/>
        </w:rPr>
        <w:t>posición de g</w:t>
      </w:r>
      <w:r>
        <w:rPr>
          <w:spacing w:val="-4"/>
        </w:rPr>
        <w:t xml:space="preserve">arante y </w:t>
      </w:r>
      <w:r>
        <w:rPr>
          <w:spacing w:val="-4"/>
        </w:rPr>
        <w:lastRenderedPageBreak/>
        <w:t>como así lo tiene decantado</w:t>
      </w:r>
      <w:r w:rsidR="00BF4A64" w:rsidRPr="005C2932">
        <w:rPr>
          <w:spacing w:val="-4"/>
        </w:rPr>
        <w:t xml:space="preserve"> la Corte en la Sentencia</w:t>
      </w:r>
      <w:r>
        <w:rPr>
          <w:spacing w:val="-4"/>
        </w:rPr>
        <w:t xml:space="preserve"> de julio 27 de 2006 con radicado</w:t>
      </w:r>
      <w:r w:rsidR="00BF4A64" w:rsidRPr="005C2932">
        <w:rPr>
          <w:spacing w:val="-4"/>
        </w:rPr>
        <w:t xml:space="preserve"> 25536 -</w:t>
      </w:r>
      <w:r w:rsidR="00BF4A64" w:rsidRPr="005C2932">
        <w:rPr>
          <w:rFonts w:ascii="Verdana" w:hAnsi="Verdana"/>
          <w:spacing w:val="-4"/>
          <w:sz w:val="20"/>
          <w:szCs w:val="20"/>
        </w:rPr>
        <w:t>que no este Tribunal como erradamente lo señaló la a quo-</w:t>
      </w:r>
      <w:r>
        <w:rPr>
          <w:rFonts w:ascii="Verdana" w:hAnsi="Verdana"/>
          <w:spacing w:val="-4"/>
          <w:sz w:val="20"/>
          <w:szCs w:val="20"/>
        </w:rPr>
        <w:t>:</w:t>
      </w:r>
    </w:p>
    <w:p w14:paraId="246B5DFC" w14:textId="77777777" w:rsidR="00BE0070" w:rsidRDefault="00BE0070" w:rsidP="00BE0070">
      <w:pPr>
        <w:rPr>
          <w:rFonts w:ascii="Verdana" w:hAnsi="Verdana"/>
          <w:spacing w:val="-4"/>
          <w:sz w:val="20"/>
          <w:szCs w:val="20"/>
        </w:rPr>
      </w:pPr>
    </w:p>
    <w:p w14:paraId="6616CD3E" w14:textId="3972B9B9" w:rsidR="00CD133E" w:rsidRPr="005C2932" w:rsidRDefault="00CD133E" w:rsidP="009A1D41">
      <w:pPr>
        <w:ind w:left="510" w:right="510"/>
        <w:rPr>
          <w:rFonts w:ascii="Verdana" w:hAnsi="Verdana"/>
          <w:spacing w:val="-4"/>
          <w:sz w:val="20"/>
          <w:szCs w:val="20"/>
          <w:lang w:val="es-CO" w:eastAsia="es-ES"/>
        </w:rPr>
      </w:pPr>
      <w:r w:rsidRPr="005C2932">
        <w:rPr>
          <w:rFonts w:ascii="Verdana" w:hAnsi="Verdana"/>
          <w:spacing w:val="-4"/>
          <w:sz w:val="20"/>
          <w:szCs w:val="20"/>
        </w:rPr>
        <w:t>“</w:t>
      </w:r>
      <w:r w:rsidR="00BE0070">
        <w:rPr>
          <w:rFonts w:ascii="Verdana" w:hAnsi="Verdana"/>
          <w:spacing w:val="-4"/>
          <w:sz w:val="20"/>
          <w:szCs w:val="20"/>
        </w:rPr>
        <w:t xml:space="preserve">[…] </w:t>
      </w:r>
      <w:r w:rsidRPr="005C2932">
        <w:rPr>
          <w:rFonts w:ascii="Verdana" w:hAnsi="Verdana"/>
          <w:spacing w:val="-4"/>
          <w:sz w:val="20"/>
          <w:szCs w:val="20"/>
        </w:rPr>
        <w:t xml:space="preserve">existe </w:t>
      </w:r>
      <w:r w:rsidRPr="005C2932">
        <w:rPr>
          <w:rFonts w:ascii="Verdana" w:hAnsi="Verdana"/>
          <w:i/>
          <w:spacing w:val="-4"/>
          <w:sz w:val="20"/>
          <w:szCs w:val="20"/>
        </w:rPr>
        <w:t>posición de garante</w:t>
      </w:r>
      <w:r w:rsidRPr="005C2932">
        <w:rPr>
          <w:rFonts w:ascii="Verdana" w:hAnsi="Verdana"/>
          <w:spacing w:val="-4"/>
          <w:sz w:val="20"/>
          <w:szCs w:val="20"/>
        </w:rPr>
        <w:t xml:space="preserve"> en todos aquellos eventos en los cuales, </w:t>
      </w:r>
      <w:r w:rsidRPr="00BE0070">
        <w:rPr>
          <w:rFonts w:ascii="Verdana" w:hAnsi="Verdana"/>
          <w:b/>
          <w:i/>
          <w:spacing w:val="-4"/>
          <w:sz w:val="18"/>
          <w:szCs w:val="18"/>
        </w:rPr>
        <w:t>frente a cualquier bien jurídico</w:t>
      </w:r>
      <w:r w:rsidRPr="005C2932">
        <w:rPr>
          <w:rFonts w:ascii="Verdana" w:hAnsi="Verdana"/>
          <w:spacing w:val="-4"/>
          <w:sz w:val="20"/>
          <w:szCs w:val="20"/>
        </w:rPr>
        <w:t xml:space="preserve">, la persona tiene la </w:t>
      </w:r>
      <w:r w:rsidRPr="00BE0070">
        <w:rPr>
          <w:rFonts w:ascii="Verdana" w:hAnsi="Verdana"/>
          <w:b/>
          <w:i/>
          <w:spacing w:val="-4"/>
          <w:sz w:val="18"/>
          <w:szCs w:val="18"/>
        </w:rPr>
        <w:t>obligación constitucional o legal</w:t>
      </w:r>
      <w:r w:rsidRPr="00BE0070">
        <w:rPr>
          <w:rFonts w:ascii="Verdana" w:hAnsi="Verdana"/>
          <w:spacing w:val="-4"/>
          <w:sz w:val="18"/>
          <w:szCs w:val="18"/>
        </w:rPr>
        <w:t xml:space="preserve"> </w:t>
      </w:r>
      <w:r w:rsidRPr="005C2932">
        <w:rPr>
          <w:rFonts w:ascii="Verdana" w:hAnsi="Verdana"/>
          <w:spacing w:val="-4"/>
          <w:sz w:val="20"/>
          <w:szCs w:val="20"/>
        </w:rPr>
        <w:t xml:space="preserve">de actuar y no lo hace, pudiendo y debiendo hacerlo (primera hipótesis); y existe posición de garante en los casos en que, </w:t>
      </w:r>
      <w:r w:rsidRPr="00BE0070">
        <w:rPr>
          <w:rFonts w:ascii="Verdana" w:hAnsi="Verdana"/>
          <w:b/>
          <w:i/>
          <w:spacing w:val="-4"/>
          <w:sz w:val="18"/>
          <w:szCs w:val="18"/>
        </w:rPr>
        <w:t>frente a los bienes jurídicos particularmente mencionados</w:t>
      </w:r>
      <w:r w:rsidRPr="00BE0070">
        <w:rPr>
          <w:rFonts w:ascii="Verdana" w:hAnsi="Verdana"/>
          <w:spacing w:val="-4"/>
          <w:sz w:val="18"/>
          <w:szCs w:val="18"/>
        </w:rPr>
        <w:t>,</w:t>
      </w:r>
      <w:r w:rsidRPr="005C2932">
        <w:rPr>
          <w:rFonts w:ascii="Verdana" w:hAnsi="Verdana"/>
          <w:spacing w:val="-4"/>
          <w:sz w:val="20"/>
          <w:szCs w:val="20"/>
        </w:rPr>
        <w:t xml:space="preserve"> la persona asume voluntariamente la protección real de otra o de una fuente de riesgo, </w:t>
      </w:r>
      <w:r w:rsidRPr="00B50457">
        <w:rPr>
          <w:rFonts w:ascii="Verdana" w:hAnsi="Verdana"/>
          <w:b/>
          <w:spacing w:val="-4"/>
          <w:sz w:val="18"/>
          <w:szCs w:val="18"/>
        </w:rPr>
        <w:t>dentro del propio ámbito de dominio</w:t>
      </w:r>
      <w:r w:rsidRPr="005C2932">
        <w:rPr>
          <w:rFonts w:ascii="Verdana" w:hAnsi="Verdana"/>
          <w:spacing w:val="-4"/>
          <w:sz w:val="20"/>
          <w:szCs w:val="20"/>
        </w:rPr>
        <w:t>; mantiene una estrecha comunidad de vida con otras; emprende la realización de una actividad riesgosa con otros individuos; o crea con antelación una situación antijurídica de riesgo cercano para el bien jurídico correspondiente”.</w:t>
      </w:r>
      <w:r w:rsidR="00B50457">
        <w:rPr>
          <w:rFonts w:ascii="Verdana" w:hAnsi="Verdana"/>
          <w:spacing w:val="-4"/>
          <w:sz w:val="20"/>
          <w:szCs w:val="20"/>
        </w:rPr>
        <w:t xml:space="preserve"> –negrillas excluidas-.</w:t>
      </w:r>
    </w:p>
    <w:p w14:paraId="4C34BB8D" w14:textId="686D1142" w:rsidR="00BF4A64" w:rsidRPr="005C2932" w:rsidRDefault="00BF4A64" w:rsidP="00581FDC">
      <w:pPr>
        <w:rPr>
          <w:spacing w:val="-4"/>
        </w:rPr>
      </w:pPr>
    </w:p>
    <w:p w14:paraId="5B8DE347" w14:textId="73A4B5A4" w:rsidR="008B019B" w:rsidRPr="005C2932" w:rsidRDefault="00F906C2" w:rsidP="00581FDC">
      <w:pPr>
        <w:rPr>
          <w:spacing w:val="-4"/>
        </w:rPr>
      </w:pPr>
      <w:r>
        <w:rPr>
          <w:spacing w:val="-4"/>
        </w:rPr>
        <w:t xml:space="preserve">En </w:t>
      </w:r>
      <w:r w:rsidR="00CD133E" w:rsidRPr="005C2932">
        <w:rPr>
          <w:spacing w:val="-4"/>
        </w:rPr>
        <w:t xml:space="preserve">este </w:t>
      </w:r>
      <w:r w:rsidR="002045DD">
        <w:rPr>
          <w:spacing w:val="-4"/>
        </w:rPr>
        <w:t xml:space="preserve">evento </w:t>
      </w:r>
      <w:r w:rsidR="00CD133E" w:rsidRPr="005C2932">
        <w:rPr>
          <w:spacing w:val="-4"/>
        </w:rPr>
        <w:t xml:space="preserve">no hay duda alguna que el señor </w:t>
      </w:r>
      <w:r w:rsidR="00CD133E" w:rsidRPr="005C2932">
        <w:rPr>
          <w:b/>
          <w:spacing w:val="-4"/>
          <w:sz w:val="22"/>
          <w:szCs w:val="22"/>
        </w:rPr>
        <w:t>HERIBERTO MARTÍNEZ</w:t>
      </w:r>
      <w:r w:rsidR="00CD133E" w:rsidRPr="005C2932">
        <w:rPr>
          <w:spacing w:val="-4"/>
        </w:rPr>
        <w:t xml:space="preserve">, como </w:t>
      </w:r>
      <w:r w:rsidR="00D74E16">
        <w:rPr>
          <w:spacing w:val="-4"/>
        </w:rPr>
        <w:t>conductor</w:t>
      </w:r>
      <w:r w:rsidR="00E86334">
        <w:rPr>
          <w:spacing w:val="-4"/>
        </w:rPr>
        <w:t xml:space="preserve"> </w:t>
      </w:r>
      <w:r w:rsidR="00CD133E" w:rsidRPr="005C2932">
        <w:rPr>
          <w:spacing w:val="-4"/>
        </w:rPr>
        <w:t>de la buseta en la cual se movilizaba la</w:t>
      </w:r>
      <w:r w:rsidR="00D74E16">
        <w:rPr>
          <w:spacing w:val="-4"/>
        </w:rPr>
        <w:t xml:space="preserve"> señora DIGNERY RIVERA, tenía una</w:t>
      </w:r>
      <w:r w:rsidR="00CD133E" w:rsidRPr="005C2932">
        <w:rPr>
          <w:spacing w:val="-4"/>
        </w:rPr>
        <w:t xml:space="preserve"> posición</w:t>
      </w:r>
      <w:r w:rsidR="00D74E16">
        <w:rPr>
          <w:spacing w:val="-4"/>
        </w:rPr>
        <w:t xml:space="preserve"> de garante, porque</w:t>
      </w:r>
      <w:r w:rsidR="00CD133E" w:rsidRPr="005C2932">
        <w:rPr>
          <w:spacing w:val="-4"/>
        </w:rPr>
        <w:t xml:space="preserve"> es claro que la misma se </w:t>
      </w:r>
      <w:r w:rsidR="00E86334">
        <w:rPr>
          <w:spacing w:val="-4"/>
        </w:rPr>
        <w:t xml:space="preserve">desplazaba </w:t>
      </w:r>
      <w:r w:rsidR="00CD133E" w:rsidRPr="005C2932">
        <w:rPr>
          <w:spacing w:val="-4"/>
        </w:rPr>
        <w:t>en dicho automotor para</w:t>
      </w:r>
      <w:r w:rsidR="00D72EA6">
        <w:rPr>
          <w:spacing w:val="-4"/>
        </w:rPr>
        <w:t xml:space="preserve"> la ejecución de un contrato de transporte</w:t>
      </w:r>
      <w:r w:rsidR="00CD133E" w:rsidRPr="005C2932">
        <w:rPr>
          <w:spacing w:val="-4"/>
        </w:rPr>
        <w:t>, por medio del cual sufragó el valor de su pasaje para ser llevada desde el barrio Boston hasta el centro comercial Ciudad Victoria, de donde descendería del automotor y precisamente, por tal labor, el conductor tenía la obligación de llevarla sana y salva hasta su lugar de destino</w:t>
      </w:r>
      <w:r w:rsidR="00D72EA6">
        <w:rPr>
          <w:spacing w:val="-4"/>
        </w:rPr>
        <w:t>, lo cual incluía esperar hasta que la pasajera descendiera sin inconveniente alguno</w:t>
      </w:r>
      <w:r w:rsidR="00CD133E" w:rsidRPr="005C2932">
        <w:rPr>
          <w:spacing w:val="-4"/>
        </w:rPr>
        <w:t>, lo cual desafortun</w:t>
      </w:r>
      <w:r w:rsidR="008B019B" w:rsidRPr="005C2932">
        <w:rPr>
          <w:spacing w:val="-4"/>
        </w:rPr>
        <w:t>a</w:t>
      </w:r>
      <w:r w:rsidR="00D72EA6">
        <w:rPr>
          <w:spacing w:val="-4"/>
        </w:rPr>
        <w:t xml:space="preserve">damente no tuvo ocurrencia </w:t>
      </w:r>
      <w:r w:rsidR="008B019B" w:rsidRPr="005C2932">
        <w:rPr>
          <w:spacing w:val="-4"/>
        </w:rPr>
        <w:t>como ya se vio.</w:t>
      </w:r>
    </w:p>
    <w:p w14:paraId="00E54B8C" w14:textId="77777777" w:rsidR="008B019B" w:rsidRPr="005C2932" w:rsidRDefault="008B019B" w:rsidP="00581FDC">
      <w:pPr>
        <w:rPr>
          <w:spacing w:val="-4"/>
        </w:rPr>
      </w:pPr>
    </w:p>
    <w:p w14:paraId="39F99598" w14:textId="0DACED07" w:rsidR="007357A5" w:rsidRPr="00F0591B" w:rsidRDefault="001C4112" w:rsidP="00F0591B">
      <w:pPr>
        <w:pStyle w:val="Paragraphedeliste"/>
        <w:numPr>
          <w:ilvl w:val="0"/>
          <w:numId w:val="14"/>
        </w:numPr>
        <w:rPr>
          <w:rFonts w:ascii="Tahoma" w:hAnsi="Tahoma" w:cs="Tahoma"/>
          <w:spacing w:val="-4"/>
          <w:sz w:val="26"/>
          <w:szCs w:val="26"/>
        </w:rPr>
      </w:pPr>
      <w:r w:rsidRPr="00F0591B">
        <w:rPr>
          <w:rFonts w:ascii="Tahoma" w:hAnsi="Tahoma" w:cs="Tahoma"/>
          <w:i/>
          <w:spacing w:val="-4"/>
          <w:sz w:val="26"/>
          <w:szCs w:val="26"/>
        </w:rPr>
        <w:t>Morosidad</w:t>
      </w:r>
      <w:r w:rsidR="00F0591B">
        <w:rPr>
          <w:rFonts w:ascii="Tahoma" w:hAnsi="Tahoma" w:cs="Tahoma"/>
          <w:i/>
          <w:spacing w:val="-4"/>
          <w:sz w:val="26"/>
          <w:szCs w:val="26"/>
        </w:rPr>
        <w:t xml:space="preserve"> en </w:t>
      </w:r>
      <w:r w:rsidR="007357A5" w:rsidRPr="00F0591B">
        <w:rPr>
          <w:rFonts w:ascii="Tahoma" w:hAnsi="Tahoma" w:cs="Tahoma"/>
          <w:i/>
          <w:spacing w:val="-4"/>
          <w:sz w:val="26"/>
          <w:szCs w:val="26"/>
        </w:rPr>
        <w:t>los reconocimientos médicos legales</w:t>
      </w:r>
    </w:p>
    <w:p w14:paraId="7B4E9A06" w14:textId="77777777" w:rsidR="00CD133E" w:rsidRPr="005C2932" w:rsidRDefault="00CD133E" w:rsidP="00581FDC">
      <w:pPr>
        <w:rPr>
          <w:spacing w:val="-4"/>
        </w:rPr>
      </w:pPr>
    </w:p>
    <w:p w14:paraId="3B4F7D21" w14:textId="76E0F028" w:rsidR="00CD133E" w:rsidRPr="005C2932" w:rsidRDefault="00F0591B" w:rsidP="00CD133E">
      <w:pPr>
        <w:rPr>
          <w:rStyle w:val="Numeracinttulo"/>
          <w:b w:val="0"/>
          <w:spacing w:val="-4"/>
          <w:sz w:val="26"/>
        </w:rPr>
      </w:pPr>
      <w:r>
        <w:rPr>
          <w:rStyle w:val="Numeracinttulo"/>
          <w:b w:val="0"/>
          <w:spacing w:val="-4"/>
          <w:sz w:val="26"/>
        </w:rPr>
        <w:t>El apelante</w:t>
      </w:r>
      <w:r w:rsidR="007357A5" w:rsidRPr="005C2932">
        <w:rPr>
          <w:rStyle w:val="Numeracinttulo"/>
          <w:b w:val="0"/>
          <w:spacing w:val="-4"/>
          <w:sz w:val="26"/>
        </w:rPr>
        <w:t xml:space="preserve"> se muestra extrañado por la tardanza en la realización de las valoraciones médico legales para establecer la</w:t>
      </w:r>
      <w:r w:rsidR="001C4112" w:rsidRPr="005C2932">
        <w:rPr>
          <w:rStyle w:val="Numeracinttulo"/>
          <w:b w:val="0"/>
          <w:spacing w:val="-4"/>
          <w:sz w:val="26"/>
        </w:rPr>
        <w:t xml:space="preserve"> incapacidad derivada de las presuntas </w:t>
      </w:r>
      <w:r w:rsidR="007357A5" w:rsidRPr="005C2932">
        <w:rPr>
          <w:rStyle w:val="Numeracinttulo"/>
          <w:b w:val="0"/>
          <w:spacing w:val="-4"/>
          <w:sz w:val="26"/>
        </w:rPr>
        <w:t xml:space="preserve">lesiones que sufriera la señora DIGNERY RIVERA, </w:t>
      </w:r>
      <w:r w:rsidR="001C4112" w:rsidRPr="005C2932">
        <w:rPr>
          <w:rStyle w:val="Numeracinttulo"/>
          <w:b w:val="0"/>
          <w:spacing w:val="-4"/>
          <w:sz w:val="26"/>
        </w:rPr>
        <w:t xml:space="preserve">no obstante lo cual la </w:t>
      </w:r>
      <w:r>
        <w:rPr>
          <w:rStyle w:val="Numeracinttulo"/>
          <w:b w:val="0"/>
          <w:spacing w:val="-4"/>
          <w:sz w:val="26"/>
        </w:rPr>
        <w:t xml:space="preserve">juzgadora </w:t>
      </w:r>
      <w:r w:rsidR="001C4112" w:rsidRPr="005C2932">
        <w:rPr>
          <w:rStyle w:val="Numeracinttulo"/>
          <w:b w:val="0"/>
          <w:spacing w:val="-4"/>
          <w:sz w:val="26"/>
        </w:rPr>
        <w:t>le</w:t>
      </w:r>
      <w:r>
        <w:rPr>
          <w:rStyle w:val="Numeracinttulo"/>
          <w:b w:val="0"/>
          <w:spacing w:val="-4"/>
          <w:sz w:val="26"/>
        </w:rPr>
        <w:t>s</w:t>
      </w:r>
      <w:r w:rsidR="001C4112" w:rsidRPr="005C2932">
        <w:rPr>
          <w:rStyle w:val="Numeracinttulo"/>
          <w:b w:val="0"/>
          <w:spacing w:val="-4"/>
          <w:sz w:val="26"/>
        </w:rPr>
        <w:t xml:space="preserve"> dio</w:t>
      </w:r>
      <w:r>
        <w:rPr>
          <w:rStyle w:val="Numeracinttulo"/>
          <w:b w:val="0"/>
          <w:spacing w:val="-4"/>
          <w:sz w:val="26"/>
        </w:rPr>
        <w:t xml:space="preserve"> pleno crédito</w:t>
      </w:r>
      <w:r w:rsidR="001C4112" w:rsidRPr="005C2932">
        <w:rPr>
          <w:rStyle w:val="Numeracinttulo"/>
          <w:b w:val="0"/>
          <w:spacing w:val="-4"/>
          <w:sz w:val="26"/>
        </w:rPr>
        <w:t>.</w:t>
      </w:r>
    </w:p>
    <w:p w14:paraId="6FDC6AD9" w14:textId="77777777" w:rsidR="001C4112" w:rsidRPr="005C2932" w:rsidRDefault="001C4112" w:rsidP="00CD133E">
      <w:pPr>
        <w:rPr>
          <w:rStyle w:val="Numeracinttulo"/>
          <w:b w:val="0"/>
          <w:spacing w:val="-4"/>
          <w:sz w:val="26"/>
        </w:rPr>
      </w:pPr>
    </w:p>
    <w:p w14:paraId="5DB877D8" w14:textId="4ABAC5FC" w:rsidR="001C4112" w:rsidRPr="005C2932" w:rsidRDefault="00CF6A3B" w:rsidP="00CD133E">
      <w:pPr>
        <w:rPr>
          <w:rStyle w:val="Numeracinttulo"/>
          <w:b w:val="0"/>
          <w:spacing w:val="-4"/>
          <w:sz w:val="26"/>
        </w:rPr>
      </w:pPr>
      <w:r>
        <w:rPr>
          <w:rStyle w:val="Numeracinttulo"/>
          <w:b w:val="0"/>
          <w:spacing w:val="-4"/>
          <w:sz w:val="26"/>
        </w:rPr>
        <w:t>Frente a ello</w:t>
      </w:r>
      <w:r w:rsidR="001C4112" w:rsidRPr="005C2932">
        <w:rPr>
          <w:rStyle w:val="Numeracinttulo"/>
          <w:b w:val="0"/>
          <w:spacing w:val="-4"/>
          <w:sz w:val="26"/>
        </w:rPr>
        <w:t xml:space="preserve">, ya tuvo oportunidad la Sala de analizar que las lesiones que sufrió la </w:t>
      </w:r>
      <w:r>
        <w:rPr>
          <w:rStyle w:val="Numeracinttulo"/>
          <w:b w:val="0"/>
          <w:spacing w:val="-4"/>
          <w:sz w:val="26"/>
        </w:rPr>
        <w:t>querellante</w:t>
      </w:r>
      <w:r w:rsidR="001C4112" w:rsidRPr="005C2932">
        <w:rPr>
          <w:rStyle w:val="Numeracinttulo"/>
          <w:b w:val="0"/>
          <w:spacing w:val="-4"/>
          <w:sz w:val="26"/>
        </w:rPr>
        <w:t xml:space="preserve"> sí fueron producto del hecho de tránsito objeto de investigación, por lo cual no se hace necesario volver a recabar sobre lo </w:t>
      </w:r>
      <w:r w:rsidR="001C4112" w:rsidRPr="005C2932">
        <w:rPr>
          <w:rStyle w:val="Numeracinttulo"/>
          <w:b w:val="0"/>
          <w:spacing w:val="-4"/>
          <w:sz w:val="26"/>
        </w:rPr>
        <w:lastRenderedPageBreak/>
        <w:t>mismo.</w:t>
      </w:r>
      <w:r>
        <w:rPr>
          <w:rStyle w:val="Numeracinttulo"/>
          <w:b w:val="0"/>
          <w:spacing w:val="-4"/>
          <w:sz w:val="26"/>
        </w:rPr>
        <w:t xml:space="preserve"> Pero c</w:t>
      </w:r>
      <w:r w:rsidR="001C4112" w:rsidRPr="005C2932">
        <w:rPr>
          <w:rStyle w:val="Numeracinttulo"/>
          <w:b w:val="0"/>
          <w:spacing w:val="-4"/>
          <w:sz w:val="26"/>
        </w:rPr>
        <w:t xml:space="preserve">on respecto </w:t>
      </w:r>
      <w:r>
        <w:rPr>
          <w:rStyle w:val="Numeracinttulo"/>
          <w:b w:val="0"/>
          <w:spacing w:val="-4"/>
          <w:sz w:val="26"/>
        </w:rPr>
        <w:t>a una tal</w:t>
      </w:r>
      <w:r w:rsidR="001C4112" w:rsidRPr="005C2932">
        <w:rPr>
          <w:rStyle w:val="Numeracinttulo"/>
          <w:b w:val="0"/>
          <w:spacing w:val="-4"/>
          <w:sz w:val="26"/>
        </w:rPr>
        <w:t xml:space="preserve"> tardanza para</w:t>
      </w:r>
      <w:r>
        <w:rPr>
          <w:rStyle w:val="Numeracinttulo"/>
          <w:b w:val="0"/>
          <w:spacing w:val="-4"/>
          <w:sz w:val="26"/>
        </w:rPr>
        <w:t xml:space="preserve"> su </w:t>
      </w:r>
      <w:r w:rsidR="001C4112" w:rsidRPr="005C2932">
        <w:rPr>
          <w:rStyle w:val="Numeracinttulo"/>
          <w:b w:val="0"/>
          <w:spacing w:val="-4"/>
          <w:sz w:val="26"/>
        </w:rPr>
        <w:t xml:space="preserve">práctica, se observa que el primer examen se intentó </w:t>
      </w:r>
      <w:r w:rsidR="00377F1F">
        <w:rPr>
          <w:rStyle w:val="Numeracinttulo"/>
          <w:b w:val="0"/>
          <w:spacing w:val="-4"/>
          <w:sz w:val="26"/>
        </w:rPr>
        <w:t xml:space="preserve">realizar </w:t>
      </w:r>
      <w:r w:rsidR="001C4112" w:rsidRPr="005C2932">
        <w:rPr>
          <w:rStyle w:val="Numeracinttulo"/>
          <w:b w:val="0"/>
          <w:spacing w:val="-4"/>
          <w:sz w:val="26"/>
        </w:rPr>
        <w:t xml:space="preserve">en agosto 27 de 2012 </w:t>
      </w:r>
      <w:r w:rsidR="001C4112" w:rsidRPr="005C2932">
        <w:rPr>
          <w:rStyle w:val="Numeracinttulo"/>
          <w:rFonts w:ascii="Verdana" w:hAnsi="Verdana"/>
          <w:b w:val="0"/>
          <w:spacing w:val="-4"/>
          <w:sz w:val="20"/>
          <w:szCs w:val="20"/>
        </w:rPr>
        <w:t>–aproximadamente 21 meses después de los hechos-</w:t>
      </w:r>
      <w:r w:rsidR="001C4112" w:rsidRPr="005C2932">
        <w:rPr>
          <w:rStyle w:val="Numeracinttulo"/>
          <w:b w:val="0"/>
          <w:spacing w:val="-4"/>
          <w:sz w:val="26"/>
        </w:rPr>
        <w:t xml:space="preserve">, la cual no se efectuó por cuanto se hacían necesarias las historias clínicas de la lesión sufrida, la atención recibida, nexo de causalidad  y pronóstico de la lesión, como así se lee en el referido documento, y finalmente el dictamen fue realizado en noviembre 20 de 2013 </w:t>
      </w:r>
      <w:r w:rsidR="001C4112" w:rsidRPr="005C2932">
        <w:rPr>
          <w:rStyle w:val="Numeracinttulo"/>
          <w:rFonts w:ascii="Verdana" w:hAnsi="Verdana"/>
          <w:b w:val="0"/>
          <w:spacing w:val="-4"/>
          <w:sz w:val="20"/>
          <w:szCs w:val="20"/>
        </w:rPr>
        <w:t>-pasados algo más de 3 años de la ocurrencia del hecho de tránsito-</w:t>
      </w:r>
      <w:r w:rsidR="001C4112" w:rsidRPr="005C2932">
        <w:rPr>
          <w:rStyle w:val="Numeracinttulo"/>
          <w:b w:val="0"/>
          <w:spacing w:val="-4"/>
          <w:sz w:val="26"/>
        </w:rPr>
        <w:t xml:space="preserve"> donde se le dictaminó una incapacidad médico legal definitiva de 20 días y secuelas consistentes en perturbación funcional de miembro superior derecho, dada por la limitación para abducirlo, de c</w:t>
      </w:r>
      <w:r>
        <w:rPr>
          <w:rStyle w:val="Numeracinttulo"/>
          <w:b w:val="0"/>
          <w:spacing w:val="-4"/>
          <w:sz w:val="26"/>
        </w:rPr>
        <w:t>arácter permanente, de acuerdo con</w:t>
      </w:r>
      <w:r w:rsidR="001C4112" w:rsidRPr="005C2932">
        <w:rPr>
          <w:rStyle w:val="Numeracinttulo"/>
          <w:b w:val="0"/>
          <w:spacing w:val="-4"/>
          <w:sz w:val="26"/>
        </w:rPr>
        <w:t xml:space="preserve"> la calificación de fisiatría.</w:t>
      </w:r>
    </w:p>
    <w:p w14:paraId="56B627D7" w14:textId="77777777" w:rsidR="00A41691" w:rsidRPr="005C2932" w:rsidRDefault="00A41691" w:rsidP="0096158F">
      <w:pPr>
        <w:rPr>
          <w:rFonts w:cs="Tahoma"/>
          <w:spacing w:val="-4"/>
          <w:lang w:val="es-ES_tradnl"/>
        </w:rPr>
      </w:pPr>
    </w:p>
    <w:p w14:paraId="033AE81C" w14:textId="3D8FC8A1" w:rsidR="001C4112" w:rsidRPr="005C2932" w:rsidRDefault="001C4112" w:rsidP="0096158F">
      <w:pPr>
        <w:rPr>
          <w:rFonts w:cs="Tahoma"/>
          <w:spacing w:val="-4"/>
          <w:lang w:val="es-ES_tradnl"/>
        </w:rPr>
      </w:pPr>
      <w:r w:rsidRPr="005C2932">
        <w:rPr>
          <w:rFonts w:cs="Tahoma"/>
          <w:spacing w:val="-4"/>
          <w:lang w:val="es-ES_tradnl"/>
        </w:rPr>
        <w:t xml:space="preserve">No puede desconocerse que en </w:t>
      </w:r>
      <w:r w:rsidR="00377F1F">
        <w:rPr>
          <w:rFonts w:cs="Tahoma"/>
          <w:spacing w:val="-4"/>
          <w:lang w:val="es-ES_tradnl"/>
        </w:rPr>
        <w:t xml:space="preserve">realidad </w:t>
      </w:r>
      <w:r w:rsidRPr="005C2932">
        <w:rPr>
          <w:rFonts w:cs="Tahoma"/>
          <w:spacing w:val="-4"/>
          <w:lang w:val="es-ES_tradnl"/>
        </w:rPr>
        <w:t>pasaron varios años entre la inicial atención de urgencias y</w:t>
      </w:r>
      <w:r w:rsidR="00FF3487" w:rsidRPr="005C2932">
        <w:rPr>
          <w:rFonts w:cs="Tahoma"/>
          <w:spacing w:val="-4"/>
          <w:lang w:val="es-ES_tradnl"/>
        </w:rPr>
        <w:t xml:space="preserve"> aquella en la cual el </w:t>
      </w:r>
      <w:r w:rsidR="000A2486" w:rsidRPr="005C2932">
        <w:rPr>
          <w:rFonts w:cs="Tahoma"/>
          <w:spacing w:val="-4"/>
          <w:lang w:val="es-ES_tradnl"/>
        </w:rPr>
        <w:t xml:space="preserve">perito </w:t>
      </w:r>
      <w:r w:rsidR="00251BB1" w:rsidRPr="005C2932">
        <w:rPr>
          <w:rFonts w:cs="Tahoma"/>
          <w:spacing w:val="-4"/>
          <w:lang w:val="es-ES_tradnl"/>
        </w:rPr>
        <w:t>de medicina legal dic</w:t>
      </w:r>
      <w:r w:rsidR="00CF6A3B">
        <w:rPr>
          <w:rFonts w:cs="Tahoma"/>
          <w:spacing w:val="-4"/>
          <w:lang w:val="es-ES_tradnl"/>
        </w:rPr>
        <w:t>taminó las lesiones que padecía,</w:t>
      </w:r>
      <w:r w:rsidR="00251BB1" w:rsidRPr="005C2932">
        <w:rPr>
          <w:rFonts w:cs="Tahoma"/>
          <w:spacing w:val="-4"/>
          <w:lang w:val="es-ES_tradnl"/>
        </w:rPr>
        <w:t xml:space="preserve"> pero ello, como la misma afecta</w:t>
      </w:r>
      <w:r w:rsidR="00CF6A3B">
        <w:rPr>
          <w:rFonts w:cs="Tahoma"/>
          <w:spacing w:val="-4"/>
          <w:lang w:val="es-ES_tradnl"/>
        </w:rPr>
        <w:t xml:space="preserve">da lo explicó </w:t>
      </w:r>
      <w:r w:rsidR="00251BB1" w:rsidRPr="005C2932">
        <w:rPr>
          <w:rFonts w:cs="Tahoma"/>
          <w:spacing w:val="-4"/>
          <w:lang w:val="es-ES_tradnl"/>
        </w:rPr>
        <w:t xml:space="preserve">en juicio, lo fue por cuanto en momento alguno se le </w:t>
      </w:r>
      <w:r w:rsidR="00785CE8">
        <w:rPr>
          <w:rFonts w:cs="Tahoma"/>
          <w:spacing w:val="-4"/>
          <w:lang w:val="es-ES_tradnl"/>
        </w:rPr>
        <w:t xml:space="preserve">comunicó </w:t>
      </w:r>
      <w:r w:rsidR="00CF6A3B">
        <w:rPr>
          <w:rFonts w:cs="Tahoma"/>
          <w:spacing w:val="-4"/>
          <w:lang w:val="es-ES_tradnl"/>
        </w:rPr>
        <w:t>por parte de</w:t>
      </w:r>
      <w:r w:rsidR="00251BB1" w:rsidRPr="005C2932">
        <w:rPr>
          <w:rFonts w:cs="Tahoma"/>
          <w:spacing w:val="-4"/>
          <w:lang w:val="es-ES_tradnl"/>
        </w:rPr>
        <w:t xml:space="preserve"> la </w:t>
      </w:r>
      <w:r w:rsidR="00CF6A3B">
        <w:rPr>
          <w:rFonts w:cs="Tahoma"/>
          <w:spacing w:val="-4"/>
          <w:lang w:val="es-ES_tradnl"/>
        </w:rPr>
        <w:t>F</w:t>
      </w:r>
      <w:r w:rsidR="00251BB1" w:rsidRPr="005C2932">
        <w:rPr>
          <w:rFonts w:cs="Tahoma"/>
          <w:spacing w:val="-4"/>
          <w:lang w:val="es-ES_tradnl"/>
        </w:rPr>
        <w:t>iscalía que debía acudir inmediata</w:t>
      </w:r>
      <w:r w:rsidR="00EF374D">
        <w:rPr>
          <w:rFonts w:cs="Tahoma"/>
          <w:spacing w:val="-4"/>
          <w:lang w:val="es-ES_tradnl"/>
        </w:rPr>
        <w:t>mente</w:t>
      </w:r>
      <w:r w:rsidR="00251BB1" w:rsidRPr="005C2932">
        <w:rPr>
          <w:rFonts w:cs="Tahoma"/>
          <w:spacing w:val="-4"/>
          <w:lang w:val="es-ES_tradnl"/>
        </w:rPr>
        <w:t xml:space="preserve"> a su práctica y decidió realizar las diligencias propias para su</w:t>
      </w:r>
      <w:r w:rsidR="00767089">
        <w:rPr>
          <w:rFonts w:cs="Tahoma"/>
          <w:spacing w:val="-4"/>
          <w:lang w:val="es-ES_tradnl"/>
        </w:rPr>
        <w:t xml:space="preserve">s cuidados médicos </w:t>
      </w:r>
      <w:r w:rsidR="00251BB1" w:rsidRPr="005C2932">
        <w:rPr>
          <w:rFonts w:cs="Tahoma"/>
          <w:spacing w:val="-4"/>
          <w:lang w:val="es-ES_tradnl"/>
        </w:rPr>
        <w:t>ante la EPS</w:t>
      </w:r>
      <w:r w:rsidR="003543D0" w:rsidRPr="005C2932">
        <w:rPr>
          <w:rFonts w:cs="Tahoma"/>
          <w:spacing w:val="-4"/>
          <w:lang w:val="es-ES_tradnl"/>
        </w:rPr>
        <w:t>.</w:t>
      </w:r>
    </w:p>
    <w:p w14:paraId="367AF355" w14:textId="77777777" w:rsidR="003543D0" w:rsidRPr="005C2932" w:rsidRDefault="003543D0" w:rsidP="0096158F">
      <w:pPr>
        <w:rPr>
          <w:rFonts w:cs="Tahoma"/>
          <w:spacing w:val="-4"/>
          <w:lang w:val="es-ES_tradnl"/>
        </w:rPr>
      </w:pPr>
    </w:p>
    <w:p w14:paraId="6DE27473" w14:textId="7D84F0E2" w:rsidR="000A2486" w:rsidRPr="005C2932" w:rsidRDefault="000A2486" w:rsidP="0096158F">
      <w:pPr>
        <w:rPr>
          <w:rFonts w:cs="Tahoma"/>
          <w:spacing w:val="-4"/>
          <w:lang w:val="es-ES_tradnl"/>
        </w:rPr>
      </w:pPr>
      <w:r w:rsidRPr="005C2932">
        <w:rPr>
          <w:rFonts w:cs="Tahoma"/>
          <w:spacing w:val="-4"/>
          <w:lang w:val="es-ES_tradnl"/>
        </w:rPr>
        <w:t xml:space="preserve">Pese a lo </w:t>
      </w:r>
      <w:r w:rsidR="00785CE8">
        <w:rPr>
          <w:rFonts w:cs="Tahoma"/>
          <w:spacing w:val="-4"/>
          <w:lang w:val="es-ES_tradnl"/>
        </w:rPr>
        <w:t xml:space="preserve">mencionado </w:t>
      </w:r>
      <w:r w:rsidRPr="005C2932">
        <w:rPr>
          <w:rFonts w:cs="Tahoma"/>
          <w:spacing w:val="-4"/>
          <w:lang w:val="es-ES_tradnl"/>
        </w:rPr>
        <w:t xml:space="preserve">y aunque lo ideal sería que de manera inmediata hubiera procurado su valoración, no existe norma que obligue a la víctima a acudir en determinados lapsos para dichos exámenes, la cual únicamente estaría supeditada a la fecha límite que tiene la </w:t>
      </w:r>
      <w:r w:rsidR="00FB5346">
        <w:rPr>
          <w:rFonts w:cs="Tahoma"/>
          <w:spacing w:val="-4"/>
          <w:lang w:val="es-ES_tradnl"/>
        </w:rPr>
        <w:t>F</w:t>
      </w:r>
      <w:r w:rsidRPr="005C2932">
        <w:rPr>
          <w:rFonts w:cs="Tahoma"/>
          <w:spacing w:val="-4"/>
          <w:lang w:val="es-ES_tradnl"/>
        </w:rPr>
        <w:t>iscalía para tr</w:t>
      </w:r>
      <w:r w:rsidR="00EF374D">
        <w:rPr>
          <w:rFonts w:cs="Tahoma"/>
          <w:spacing w:val="-4"/>
          <w:lang w:val="es-ES_tradnl"/>
        </w:rPr>
        <w:t>a</w:t>
      </w:r>
      <w:r w:rsidRPr="005C2932">
        <w:rPr>
          <w:rFonts w:cs="Tahoma"/>
          <w:spacing w:val="-4"/>
          <w:lang w:val="es-ES_tradnl"/>
        </w:rPr>
        <w:t>mit</w:t>
      </w:r>
      <w:r w:rsidR="00EF374D">
        <w:rPr>
          <w:rFonts w:cs="Tahoma"/>
          <w:spacing w:val="-4"/>
          <w:lang w:val="es-ES_tradnl"/>
        </w:rPr>
        <w:t>ar el</w:t>
      </w:r>
      <w:r w:rsidRPr="005C2932">
        <w:rPr>
          <w:rFonts w:cs="Tahoma"/>
          <w:spacing w:val="-4"/>
          <w:lang w:val="es-ES_tradnl"/>
        </w:rPr>
        <w:t xml:space="preserve"> </w:t>
      </w:r>
      <w:proofErr w:type="spellStart"/>
      <w:r w:rsidRPr="005C2932">
        <w:rPr>
          <w:rFonts w:cs="Tahoma"/>
          <w:spacing w:val="-4"/>
          <w:lang w:val="es-ES_tradnl"/>
        </w:rPr>
        <w:t>averiguatorio</w:t>
      </w:r>
      <w:proofErr w:type="spellEnd"/>
      <w:r w:rsidR="00FB5346">
        <w:rPr>
          <w:rFonts w:cs="Tahoma"/>
          <w:spacing w:val="-4"/>
          <w:lang w:val="es-ES_tradnl"/>
        </w:rPr>
        <w:t>,</w:t>
      </w:r>
      <w:r w:rsidRPr="005C2932">
        <w:rPr>
          <w:rFonts w:cs="Tahoma"/>
          <w:spacing w:val="-4"/>
          <w:lang w:val="es-ES_tradnl"/>
        </w:rPr>
        <w:t xml:space="preserve"> y en todo caso con antelación a </w:t>
      </w:r>
      <w:r w:rsidR="00377F1F">
        <w:rPr>
          <w:rFonts w:cs="Tahoma"/>
          <w:spacing w:val="-4"/>
          <w:lang w:val="es-ES_tradnl"/>
        </w:rPr>
        <w:t xml:space="preserve">presentarse </w:t>
      </w:r>
      <w:r w:rsidRPr="005C2932">
        <w:rPr>
          <w:rFonts w:cs="Tahoma"/>
          <w:spacing w:val="-4"/>
          <w:lang w:val="es-ES_tradnl"/>
        </w:rPr>
        <w:t xml:space="preserve">el fenómeno de la prescripción de la acción penal. </w:t>
      </w:r>
    </w:p>
    <w:p w14:paraId="74A30F07" w14:textId="77777777" w:rsidR="000A2486" w:rsidRPr="005C2932" w:rsidRDefault="000A2486" w:rsidP="0096158F">
      <w:pPr>
        <w:rPr>
          <w:rFonts w:cs="Tahoma"/>
          <w:spacing w:val="-4"/>
          <w:lang w:val="es-ES_tradnl"/>
        </w:rPr>
      </w:pPr>
    </w:p>
    <w:p w14:paraId="453DB656" w14:textId="3B59BEE3" w:rsidR="000A2486" w:rsidRPr="005C2932" w:rsidRDefault="00FB5346" w:rsidP="0096158F">
      <w:pPr>
        <w:rPr>
          <w:rFonts w:cs="Tahoma"/>
          <w:spacing w:val="-4"/>
          <w:lang w:val="es-ES_tradnl"/>
        </w:rPr>
      </w:pPr>
      <w:r>
        <w:rPr>
          <w:rFonts w:cs="Tahoma"/>
          <w:spacing w:val="-4"/>
          <w:lang w:val="es-ES_tradnl"/>
        </w:rPr>
        <w:t>Sea como fuere, aunque</w:t>
      </w:r>
      <w:r w:rsidR="000A2486" w:rsidRPr="005C2932">
        <w:rPr>
          <w:rFonts w:cs="Tahoma"/>
          <w:spacing w:val="-4"/>
          <w:lang w:val="es-ES_tradnl"/>
        </w:rPr>
        <w:t xml:space="preserve"> transcurrieron varios años, ello no impidió al forense, con fundamento en los elementos que tuvo a su alcance, </w:t>
      </w:r>
      <w:r w:rsidR="00E86334">
        <w:rPr>
          <w:rFonts w:cs="Tahoma"/>
          <w:spacing w:val="-4"/>
          <w:lang w:val="es-ES_tradnl"/>
        </w:rPr>
        <w:t xml:space="preserve">establecer </w:t>
      </w:r>
      <w:r w:rsidR="000A2486" w:rsidRPr="005C2932">
        <w:rPr>
          <w:rFonts w:cs="Tahoma"/>
          <w:spacing w:val="-4"/>
          <w:lang w:val="es-ES_tradnl"/>
        </w:rPr>
        <w:t xml:space="preserve">el grado de lesión que </w:t>
      </w:r>
      <w:r>
        <w:rPr>
          <w:rFonts w:cs="Tahoma"/>
          <w:spacing w:val="-4"/>
          <w:lang w:val="es-ES_tradnl"/>
        </w:rPr>
        <w:t>presentaba</w:t>
      </w:r>
      <w:r w:rsidR="00377F1F">
        <w:rPr>
          <w:rFonts w:cs="Tahoma"/>
          <w:spacing w:val="-4"/>
          <w:lang w:val="es-ES_tradnl"/>
        </w:rPr>
        <w:t xml:space="preserve"> </w:t>
      </w:r>
      <w:r w:rsidR="000A2486" w:rsidRPr="005C2932">
        <w:rPr>
          <w:rFonts w:cs="Tahoma"/>
          <w:spacing w:val="-4"/>
          <w:lang w:val="es-ES_tradnl"/>
        </w:rPr>
        <w:t>la señora DIGNERY RIVERA</w:t>
      </w:r>
      <w:r>
        <w:rPr>
          <w:rFonts w:cs="Tahoma"/>
          <w:spacing w:val="-4"/>
          <w:lang w:val="es-ES_tradnl"/>
        </w:rPr>
        <w:t>,</w:t>
      </w:r>
      <w:r w:rsidR="000A2486" w:rsidRPr="005C2932">
        <w:rPr>
          <w:rFonts w:cs="Tahoma"/>
          <w:spacing w:val="-4"/>
          <w:lang w:val="es-ES_tradnl"/>
        </w:rPr>
        <w:t xml:space="preserve"> y ello fue precisamente lo que conllevó a que el órgano en</w:t>
      </w:r>
      <w:r>
        <w:rPr>
          <w:rFonts w:cs="Tahoma"/>
          <w:spacing w:val="-4"/>
          <w:lang w:val="es-ES_tradnl"/>
        </w:rPr>
        <w:t>cargado de la persecución penal</w:t>
      </w:r>
      <w:r w:rsidR="000A2486" w:rsidRPr="005C2932">
        <w:rPr>
          <w:rFonts w:cs="Tahoma"/>
          <w:spacing w:val="-4"/>
          <w:lang w:val="es-ES_tradnl"/>
        </w:rPr>
        <w:t xml:space="preserve"> procediera al adelantamiento de la indagación con miras a demos</w:t>
      </w:r>
      <w:r>
        <w:rPr>
          <w:rFonts w:cs="Tahoma"/>
          <w:spacing w:val="-4"/>
          <w:lang w:val="es-ES_tradnl"/>
        </w:rPr>
        <w:t xml:space="preserve">trar la responsabilidad del hoy </w:t>
      </w:r>
      <w:r w:rsidR="000A2486" w:rsidRPr="005C2932">
        <w:rPr>
          <w:rFonts w:cs="Tahoma"/>
          <w:spacing w:val="-4"/>
          <w:lang w:val="es-ES_tradnl"/>
        </w:rPr>
        <w:t>acusado.</w:t>
      </w:r>
    </w:p>
    <w:p w14:paraId="310F221B" w14:textId="77777777" w:rsidR="00026EE7" w:rsidRPr="005C2932" w:rsidRDefault="00026EE7" w:rsidP="0096158F">
      <w:pPr>
        <w:rPr>
          <w:rFonts w:cs="Tahoma"/>
          <w:spacing w:val="-4"/>
          <w:lang w:val="es-ES_tradnl"/>
        </w:rPr>
      </w:pPr>
    </w:p>
    <w:p w14:paraId="73BFCF7B" w14:textId="1B0DF855" w:rsidR="00026EE7" w:rsidRPr="00FB5346" w:rsidRDefault="00FB5346" w:rsidP="00FB5346">
      <w:pPr>
        <w:pStyle w:val="Paragraphedeliste"/>
        <w:numPr>
          <w:ilvl w:val="0"/>
          <w:numId w:val="14"/>
        </w:numPr>
        <w:rPr>
          <w:rFonts w:ascii="Tahoma" w:hAnsi="Tahoma" w:cs="Tahoma"/>
          <w:i/>
          <w:spacing w:val="-4"/>
          <w:sz w:val="26"/>
          <w:szCs w:val="26"/>
        </w:rPr>
      </w:pPr>
      <w:r w:rsidRPr="00FB5346">
        <w:rPr>
          <w:rFonts w:ascii="Tahoma" w:hAnsi="Tahoma" w:cs="Tahoma"/>
          <w:i/>
          <w:spacing w:val="-4"/>
          <w:sz w:val="26"/>
          <w:szCs w:val="26"/>
        </w:rPr>
        <w:lastRenderedPageBreak/>
        <w:t>C</w:t>
      </w:r>
      <w:r w:rsidR="00DE1C50">
        <w:rPr>
          <w:rFonts w:ascii="Tahoma" w:hAnsi="Tahoma" w:cs="Tahoma"/>
          <w:i/>
          <w:spacing w:val="-4"/>
          <w:sz w:val="26"/>
          <w:szCs w:val="26"/>
        </w:rPr>
        <w:t>uestión</w:t>
      </w:r>
      <w:r w:rsidRPr="00FB5346">
        <w:rPr>
          <w:rFonts w:ascii="Tahoma" w:hAnsi="Tahoma" w:cs="Tahoma"/>
          <w:i/>
          <w:spacing w:val="-4"/>
          <w:sz w:val="26"/>
          <w:szCs w:val="26"/>
        </w:rPr>
        <w:t xml:space="preserve"> final</w:t>
      </w:r>
      <w:r w:rsidR="00DE1C50">
        <w:rPr>
          <w:rFonts w:ascii="Tahoma" w:hAnsi="Tahoma" w:cs="Tahoma"/>
          <w:i/>
          <w:spacing w:val="-4"/>
          <w:sz w:val="26"/>
          <w:szCs w:val="26"/>
        </w:rPr>
        <w:t xml:space="preserve"> – concurrencia de culpas</w:t>
      </w:r>
    </w:p>
    <w:p w14:paraId="1CEBE31D" w14:textId="77777777" w:rsidR="00026EE7" w:rsidRPr="005C2932" w:rsidRDefault="00026EE7" w:rsidP="000A2486">
      <w:pPr>
        <w:rPr>
          <w:spacing w:val="-4"/>
        </w:rPr>
      </w:pPr>
    </w:p>
    <w:p w14:paraId="0CF3EB86" w14:textId="226F67CF" w:rsidR="00E626CB" w:rsidRPr="005C2932" w:rsidRDefault="00941957" w:rsidP="000A2486">
      <w:pPr>
        <w:rPr>
          <w:spacing w:val="-4"/>
        </w:rPr>
      </w:pPr>
      <w:r>
        <w:rPr>
          <w:spacing w:val="-4"/>
        </w:rPr>
        <w:t>A</w:t>
      </w:r>
      <w:r w:rsidR="000A2486" w:rsidRPr="005C2932">
        <w:rPr>
          <w:spacing w:val="-4"/>
        </w:rPr>
        <w:t>unque ello no fue objeto d</w:t>
      </w:r>
      <w:r>
        <w:rPr>
          <w:spacing w:val="-4"/>
        </w:rPr>
        <w:t>e pedimento alguno por parte de la defensa recurrente</w:t>
      </w:r>
      <w:r w:rsidR="000A2486" w:rsidRPr="005C2932">
        <w:rPr>
          <w:spacing w:val="-4"/>
        </w:rPr>
        <w:t xml:space="preserve">, </w:t>
      </w:r>
      <w:r w:rsidR="00244216">
        <w:rPr>
          <w:spacing w:val="-4"/>
        </w:rPr>
        <w:t xml:space="preserve">debe establecer </w:t>
      </w:r>
      <w:r w:rsidR="00FB5346">
        <w:rPr>
          <w:spacing w:val="-4"/>
        </w:rPr>
        <w:t>el Tribunal</w:t>
      </w:r>
      <w:r w:rsidR="001F4383" w:rsidRPr="005C2932">
        <w:rPr>
          <w:spacing w:val="-4"/>
        </w:rPr>
        <w:t xml:space="preserve"> </w:t>
      </w:r>
      <w:r w:rsidR="00FB5346">
        <w:rPr>
          <w:spacing w:val="-4"/>
        </w:rPr>
        <w:t>si</w:t>
      </w:r>
      <w:r w:rsidR="001F4383" w:rsidRPr="005C2932">
        <w:rPr>
          <w:spacing w:val="-4"/>
        </w:rPr>
        <w:t xml:space="preserve"> en</w:t>
      </w:r>
      <w:r w:rsidR="00377F1F">
        <w:rPr>
          <w:spacing w:val="-4"/>
        </w:rPr>
        <w:t xml:space="preserve"> este </w:t>
      </w:r>
      <w:r w:rsidR="001F4383" w:rsidRPr="005C2932">
        <w:rPr>
          <w:spacing w:val="-4"/>
        </w:rPr>
        <w:t xml:space="preserve">asunto pudo presentarse la concurrencia de culpas, </w:t>
      </w:r>
      <w:r w:rsidR="00A87EB4" w:rsidRPr="005C2932">
        <w:rPr>
          <w:spacing w:val="-4"/>
        </w:rPr>
        <w:t xml:space="preserve">que de suscitarse sería favorable a los intereses del acusado.  </w:t>
      </w:r>
      <w:r w:rsidR="00FB5346">
        <w:rPr>
          <w:spacing w:val="-4"/>
        </w:rPr>
        <w:t>Y sobre</w:t>
      </w:r>
      <w:r w:rsidR="00E86334">
        <w:rPr>
          <w:spacing w:val="-4"/>
        </w:rPr>
        <w:t xml:space="preserve"> tal aspecto </w:t>
      </w:r>
      <w:r w:rsidR="00FB5346">
        <w:rPr>
          <w:spacing w:val="-4"/>
        </w:rPr>
        <w:t>se tiene</w:t>
      </w:r>
      <w:r w:rsidR="00A87EB4" w:rsidRPr="005C2932">
        <w:rPr>
          <w:spacing w:val="-4"/>
        </w:rPr>
        <w:t xml:space="preserve"> </w:t>
      </w:r>
      <w:r w:rsidR="001F4383" w:rsidRPr="005C2932">
        <w:rPr>
          <w:spacing w:val="-4"/>
        </w:rPr>
        <w:t>lo siguiente:</w:t>
      </w:r>
    </w:p>
    <w:p w14:paraId="3015CD27" w14:textId="77777777" w:rsidR="001F4383" w:rsidRPr="005C2932" w:rsidRDefault="001F4383" w:rsidP="000A2486">
      <w:pPr>
        <w:rPr>
          <w:spacing w:val="-4"/>
        </w:rPr>
      </w:pPr>
    </w:p>
    <w:p w14:paraId="659DDE7E" w14:textId="51C65E64" w:rsidR="001F4383" w:rsidRPr="005C2932" w:rsidRDefault="00393022" w:rsidP="000A2486">
      <w:pPr>
        <w:rPr>
          <w:spacing w:val="-4"/>
        </w:rPr>
      </w:pPr>
      <w:r>
        <w:rPr>
          <w:spacing w:val="-4"/>
        </w:rPr>
        <w:t xml:space="preserve">Es a juicio de la Corporación incontrovertible que la señora DIGNERY RIVERA </w:t>
      </w:r>
      <w:r w:rsidR="001F4383" w:rsidRPr="005C2932">
        <w:rPr>
          <w:spacing w:val="-4"/>
        </w:rPr>
        <w:t xml:space="preserve">para la fecha de los hechos </w:t>
      </w:r>
      <w:r>
        <w:rPr>
          <w:spacing w:val="-4"/>
        </w:rPr>
        <w:t>había alcanzado los</w:t>
      </w:r>
      <w:r w:rsidR="001F4383" w:rsidRPr="005C2932">
        <w:rPr>
          <w:spacing w:val="-4"/>
        </w:rPr>
        <w:t xml:space="preserve"> 71 años de edad</w:t>
      </w:r>
      <w:r w:rsidR="00097D7A" w:rsidRPr="00941957">
        <w:rPr>
          <w:rStyle w:val="Appelnotedebasdep"/>
          <w:rFonts w:ascii="Tahoma" w:hAnsi="Tahoma" w:cs="Tahoma"/>
          <w:spacing w:val="-4"/>
          <w:sz w:val="26"/>
          <w:lang w:eastAsia="es-CO"/>
        </w:rPr>
        <w:footnoteReference w:id="2"/>
      </w:r>
      <w:r w:rsidR="001F4383" w:rsidRPr="005C2932">
        <w:rPr>
          <w:spacing w:val="-4"/>
        </w:rPr>
        <w:t>, y si bien el Código Nacional de Tránsito no</w:t>
      </w:r>
      <w:r w:rsidR="00785CE8">
        <w:rPr>
          <w:spacing w:val="-4"/>
        </w:rPr>
        <w:t xml:space="preserve"> expresa </w:t>
      </w:r>
      <w:r w:rsidR="001F4383" w:rsidRPr="005C2932">
        <w:rPr>
          <w:spacing w:val="-4"/>
        </w:rPr>
        <w:t>que la misma deba estar acompañada al hacer uso del transporte público, se infiere del contenido del canon 59 de esa normativa, que si los</w:t>
      </w:r>
      <w:r w:rsidR="002045DD">
        <w:rPr>
          <w:spacing w:val="-4"/>
        </w:rPr>
        <w:t xml:space="preserve"> adultos mayores</w:t>
      </w:r>
      <w:r w:rsidR="001F4383" w:rsidRPr="005C2932">
        <w:rPr>
          <w:spacing w:val="-4"/>
        </w:rPr>
        <w:t xml:space="preserve"> deben estar</w:t>
      </w:r>
      <w:r w:rsidR="00DE1C50">
        <w:rPr>
          <w:spacing w:val="-4"/>
        </w:rPr>
        <w:t xml:space="preserve"> asistido</w:t>
      </w:r>
      <w:r w:rsidR="00097D7A" w:rsidRPr="005C2932">
        <w:rPr>
          <w:spacing w:val="-4"/>
        </w:rPr>
        <w:t>s por</w:t>
      </w:r>
      <w:r w:rsidR="005022B5">
        <w:rPr>
          <w:spacing w:val="-4"/>
        </w:rPr>
        <w:t xml:space="preserve"> personas </w:t>
      </w:r>
      <w:r w:rsidR="00097D7A" w:rsidRPr="005C2932">
        <w:rPr>
          <w:spacing w:val="-4"/>
        </w:rPr>
        <w:t xml:space="preserve">mayores de 16 años </w:t>
      </w:r>
      <w:r w:rsidR="001F4383" w:rsidRPr="005C2932">
        <w:rPr>
          <w:spacing w:val="-4"/>
        </w:rPr>
        <w:t>para cruzar las vías, ello implica que quien se encuentre como pasajero de un vehículo de servicio público, debe igualmente estar</w:t>
      </w:r>
      <w:r w:rsidR="008023EF">
        <w:rPr>
          <w:spacing w:val="-4"/>
        </w:rPr>
        <w:t xml:space="preserve"> apoyada</w:t>
      </w:r>
      <w:r w:rsidR="001F4383" w:rsidRPr="005C2932">
        <w:rPr>
          <w:spacing w:val="-4"/>
        </w:rPr>
        <w:t xml:space="preserve"> por otra persona, pues al </w:t>
      </w:r>
      <w:r w:rsidR="00EF374D">
        <w:rPr>
          <w:spacing w:val="-4"/>
        </w:rPr>
        <w:t xml:space="preserve">instante </w:t>
      </w:r>
      <w:r w:rsidR="001F4383" w:rsidRPr="005C2932">
        <w:rPr>
          <w:spacing w:val="-4"/>
        </w:rPr>
        <w:t>de apearse de dicho rodante adquiere la condición de peatón. En e</w:t>
      </w:r>
      <w:r w:rsidR="00377F1F">
        <w:rPr>
          <w:spacing w:val="-4"/>
        </w:rPr>
        <w:t>ste caso</w:t>
      </w:r>
      <w:r w:rsidR="001F4383" w:rsidRPr="005C2932">
        <w:rPr>
          <w:spacing w:val="-4"/>
        </w:rPr>
        <w:t>, está demostrado que la señora DIGNERY se desplazaba sola en el interior de la buseta y que de</w:t>
      </w:r>
      <w:r w:rsidR="009260B3">
        <w:rPr>
          <w:spacing w:val="-4"/>
        </w:rPr>
        <w:t xml:space="preserve"> similar </w:t>
      </w:r>
      <w:r w:rsidR="001F4383" w:rsidRPr="005C2932">
        <w:rPr>
          <w:spacing w:val="-4"/>
        </w:rPr>
        <w:t>manera descendería de ésta.</w:t>
      </w:r>
    </w:p>
    <w:p w14:paraId="23AB312F" w14:textId="77777777" w:rsidR="001F4383" w:rsidRPr="005C2932" w:rsidRDefault="001F4383" w:rsidP="000A2486">
      <w:pPr>
        <w:rPr>
          <w:spacing w:val="-4"/>
        </w:rPr>
      </w:pPr>
    </w:p>
    <w:p w14:paraId="04B85B05" w14:textId="1DB3BE4B" w:rsidR="001F4383" w:rsidRPr="005C2932" w:rsidRDefault="001F4383" w:rsidP="000A2486">
      <w:pPr>
        <w:rPr>
          <w:spacing w:val="-4"/>
        </w:rPr>
      </w:pPr>
      <w:r w:rsidRPr="005C2932">
        <w:rPr>
          <w:spacing w:val="-4"/>
        </w:rPr>
        <w:t xml:space="preserve">Así mismo, está acreditado que a la víctima le había sido practicada  una cirugía en el manguito rotador del brazo derecho en el 2008, y </w:t>
      </w:r>
      <w:r w:rsidR="00CC5ADD" w:rsidRPr="005C2932">
        <w:rPr>
          <w:spacing w:val="-4"/>
        </w:rPr>
        <w:t xml:space="preserve">aunque indicó que se encontraba perfectamente </w:t>
      </w:r>
      <w:r w:rsidRPr="005C2932">
        <w:rPr>
          <w:spacing w:val="-4"/>
        </w:rPr>
        <w:t>bien para dicha época, se aprecia de su testimonio que al momento en que pretendía descender del rodante,</w:t>
      </w:r>
      <w:r w:rsidR="00CC5ADD" w:rsidRPr="005C2932">
        <w:rPr>
          <w:spacing w:val="-4"/>
        </w:rPr>
        <w:t xml:space="preserve"> se prendió con su mano </w:t>
      </w:r>
      <w:r w:rsidRPr="005C2932">
        <w:rPr>
          <w:spacing w:val="-4"/>
        </w:rPr>
        <w:t>derecha y</w:t>
      </w:r>
      <w:r w:rsidR="002A0E96" w:rsidRPr="005C2932">
        <w:rPr>
          <w:spacing w:val="-4"/>
        </w:rPr>
        <w:t xml:space="preserve"> cuando</w:t>
      </w:r>
      <w:r w:rsidRPr="005C2932">
        <w:rPr>
          <w:spacing w:val="-4"/>
        </w:rPr>
        <w:t xml:space="preserve"> el conductor decidió continuar con su marc</w:t>
      </w:r>
      <w:r w:rsidR="00C172BF" w:rsidRPr="005C2932">
        <w:rPr>
          <w:spacing w:val="-4"/>
        </w:rPr>
        <w:t>h</w:t>
      </w:r>
      <w:r w:rsidRPr="005C2932">
        <w:rPr>
          <w:spacing w:val="-4"/>
        </w:rPr>
        <w:t>a se tuvo que soltar porque no era capaz de sostenerse.</w:t>
      </w:r>
    </w:p>
    <w:p w14:paraId="24C7343A" w14:textId="77777777" w:rsidR="001F4383" w:rsidRPr="005C2932" w:rsidRDefault="001F4383" w:rsidP="000A2486">
      <w:pPr>
        <w:rPr>
          <w:spacing w:val="-4"/>
        </w:rPr>
      </w:pPr>
    </w:p>
    <w:p w14:paraId="6507863F" w14:textId="3EF29055" w:rsidR="00E626CB" w:rsidRPr="005C2932" w:rsidRDefault="001F4383" w:rsidP="001F4383">
      <w:pPr>
        <w:rPr>
          <w:spacing w:val="-4"/>
        </w:rPr>
      </w:pPr>
      <w:r w:rsidRPr="005C2932">
        <w:rPr>
          <w:spacing w:val="-4"/>
        </w:rPr>
        <w:t>Es decir,</w:t>
      </w:r>
      <w:r w:rsidR="00910DB0">
        <w:rPr>
          <w:spacing w:val="-4"/>
        </w:rPr>
        <w:t xml:space="preserve"> que</w:t>
      </w:r>
      <w:r w:rsidRPr="005C2932">
        <w:rPr>
          <w:spacing w:val="-4"/>
        </w:rPr>
        <w:t xml:space="preserve"> </w:t>
      </w:r>
      <w:r w:rsidR="00244216">
        <w:rPr>
          <w:spacing w:val="-4"/>
        </w:rPr>
        <w:t xml:space="preserve">pese a hallarse </w:t>
      </w:r>
      <w:r w:rsidRPr="005C2932">
        <w:rPr>
          <w:spacing w:val="-4"/>
        </w:rPr>
        <w:t xml:space="preserve">en el interior de la buseta cuando </w:t>
      </w:r>
      <w:r w:rsidR="00A87EB4" w:rsidRPr="005C2932">
        <w:rPr>
          <w:spacing w:val="-4"/>
        </w:rPr>
        <w:t>é</w:t>
      </w:r>
      <w:r w:rsidRPr="005C2932">
        <w:rPr>
          <w:spacing w:val="-4"/>
        </w:rPr>
        <w:t>sta reanud</w:t>
      </w:r>
      <w:r w:rsidR="00A87EB4" w:rsidRPr="005C2932">
        <w:rPr>
          <w:spacing w:val="-4"/>
        </w:rPr>
        <w:t>ó</w:t>
      </w:r>
      <w:r w:rsidRPr="005C2932">
        <w:rPr>
          <w:spacing w:val="-4"/>
        </w:rPr>
        <w:t xml:space="preserve"> la marcha, quizás para evitar hacer un esfuerzo mayor con el brazo en el que le habían realizado la intervención quirúrgica, decidió soltarse y cayó a la vía, lo </w:t>
      </w:r>
      <w:r w:rsidRPr="005C2932">
        <w:rPr>
          <w:spacing w:val="-4"/>
        </w:rPr>
        <w:lastRenderedPageBreak/>
        <w:t xml:space="preserve">que implica que de su parte también pudo </w:t>
      </w:r>
      <w:r w:rsidR="00785CE8">
        <w:rPr>
          <w:spacing w:val="-4"/>
        </w:rPr>
        <w:t xml:space="preserve">haberse presentado </w:t>
      </w:r>
      <w:r w:rsidRPr="005C2932">
        <w:rPr>
          <w:spacing w:val="-4"/>
        </w:rPr>
        <w:t xml:space="preserve">un </w:t>
      </w:r>
      <w:r w:rsidR="00E626CB" w:rsidRPr="005C2932">
        <w:rPr>
          <w:spacing w:val="-4"/>
        </w:rPr>
        <w:t>descuido</w:t>
      </w:r>
      <w:r w:rsidR="00F95D6B">
        <w:rPr>
          <w:spacing w:val="-4"/>
        </w:rPr>
        <w:t xml:space="preserve"> que coadyuvó de algún modo a</w:t>
      </w:r>
      <w:r w:rsidR="00E626CB" w:rsidRPr="005C2932">
        <w:rPr>
          <w:spacing w:val="-4"/>
        </w:rPr>
        <w:t xml:space="preserve">l resultado lesivo. </w:t>
      </w:r>
    </w:p>
    <w:p w14:paraId="19C518D4" w14:textId="77777777" w:rsidR="00E626CB" w:rsidRPr="005C2932" w:rsidRDefault="00E626CB" w:rsidP="00E626CB">
      <w:pPr>
        <w:rPr>
          <w:spacing w:val="-4"/>
        </w:rPr>
      </w:pPr>
    </w:p>
    <w:p w14:paraId="3B346A21" w14:textId="77777777" w:rsidR="00F95D6B" w:rsidRDefault="00E43CC9" w:rsidP="00E43CC9">
      <w:pPr>
        <w:rPr>
          <w:spacing w:val="-4"/>
        </w:rPr>
      </w:pPr>
      <w:r w:rsidRPr="005C2932">
        <w:rPr>
          <w:spacing w:val="-4"/>
        </w:rPr>
        <w:t xml:space="preserve">Si bien </w:t>
      </w:r>
      <w:r w:rsidR="00F95D6B">
        <w:rPr>
          <w:spacing w:val="-4"/>
        </w:rPr>
        <w:t>lo dicho</w:t>
      </w:r>
      <w:r w:rsidR="00E86334">
        <w:rPr>
          <w:spacing w:val="-4"/>
        </w:rPr>
        <w:t xml:space="preserve"> </w:t>
      </w:r>
      <w:r w:rsidRPr="005C2932">
        <w:rPr>
          <w:spacing w:val="-4"/>
        </w:rPr>
        <w:t>no conlleva a predicar que existió culpa exclusiva de la víctima, por cuanto</w:t>
      </w:r>
      <w:r w:rsidR="00F95D6B">
        <w:rPr>
          <w:spacing w:val="-4"/>
        </w:rPr>
        <w:t xml:space="preserve"> la conducta desplegada por el motorista</w:t>
      </w:r>
      <w:r w:rsidRPr="005C2932">
        <w:rPr>
          <w:spacing w:val="-4"/>
        </w:rPr>
        <w:t xml:space="preserve"> fue la</w:t>
      </w:r>
      <w:r w:rsidR="00F95D6B">
        <w:rPr>
          <w:spacing w:val="-4"/>
        </w:rPr>
        <w:t xml:space="preserve"> causa eficiente del resultado lesivo</w:t>
      </w:r>
      <w:r w:rsidRPr="005C2932">
        <w:rPr>
          <w:spacing w:val="-4"/>
        </w:rPr>
        <w:t xml:space="preserve">, tal circunstancia si puede tener efectos con respecto a la fijación del monto de los perjuicios originados </w:t>
      </w:r>
      <w:r w:rsidR="00E86334">
        <w:rPr>
          <w:spacing w:val="-4"/>
        </w:rPr>
        <w:t>con el ilícito</w:t>
      </w:r>
      <w:r w:rsidR="00F95D6B">
        <w:rPr>
          <w:spacing w:val="-4"/>
        </w:rPr>
        <w:t>. De ese modo,</w:t>
      </w:r>
      <w:r w:rsidRPr="005C2932">
        <w:rPr>
          <w:spacing w:val="-4"/>
        </w:rPr>
        <w:t xml:space="preserve"> como quiera que en materia penal no </w:t>
      </w:r>
      <w:r w:rsidR="006B3881" w:rsidRPr="005C2932">
        <w:rPr>
          <w:spacing w:val="-4"/>
        </w:rPr>
        <w:t>opera el principio civil de la “compensación de culpas”, se debe dar aplicación al artículo 2357 del C. Civil</w:t>
      </w:r>
      <w:r w:rsidRPr="005C2932">
        <w:rPr>
          <w:spacing w:val="-4"/>
        </w:rPr>
        <w:t xml:space="preserve">. </w:t>
      </w:r>
    </w:p>
    <w:p w14:paraId="589ED627" w14:textId="77777777" w:rsidR="00F95D6B" w:rsidRDefault="00F95D6B" w:rsidP="00E43CC9">
      <w:pPr>
        <w:rPr>
          <w:spacing w:val="-4"/>
        </w:rPr>
      </w:pPr>
    </w:p>
    <w:p w14:paraId="5A65B2F2" w14:textId="608A7DCB" w:rsidR="00E43CC9" w:rsidRPr="005C2932" w:rsidRDefault="00E43CC9" w:rsidP="00E43CC9">
      <w:pPr>
        <w:rPr>
          <w:spacing w:val="-4"/>
        </w:rPr>
      </w:pPr>
      <w:r w:rsidRPr="005C2932">
        <w:rPr>
          <w:spacing w:val="-4"/>
        </w:rPr>
        <w:t>Sobre el tema esta misma Corporación, con ponencia de quien ahora ejerce igual función</w:t>
      </w:r>
      <w:r w:rsidR="00F95D6B">
        <w:rPr>
          <w:spacing w:val="-4"/>
        </w:rPr>
        <w:t>,</w:t>
      </w:r>
      <w:r w:rsidRPr="005C2932">
        <w:rPr>
          <w:spacing w:val="-4"/>
        </w:rPr>
        <w:t xml:space="preserve"> había expuesto lo siguiente:</w:t>
      </w:r>
    </w:p>
    <w:p w14:paraId="10D381BE" w14:textId="77777777" w:rsidR="006B3881" w:rsidRPr="005C2932" w:rsidRDefault="006B3881" w:rsidP="006B3881">
      <w:pPr>
        <w:spacing w:line="240" w:lineRule="auto"/>
        <w:ind w:right="-516"/>
        <w:rPr>
          <w:rFonts w:ascii="Comic Sans MS" w:hAnsi="Comic Sans MS" w:cs="Comic Sans MS"/>
          <w:spacing w:val="-4"/>
          <w:sz w:val="24"/>
          <w:szCs w:val="24"/>
          <w:lang w:eastAsia="es-CO"/>
        </w:rPr>
      </w:pPr>
    </w:p>
    <w:p w14:paraId="1D24FF03" w14:textId="77777777" w:rsidR="006B3881" w:rsidRPr="005C2932" w:rsidRDefault="006B3881" w:rsidP="00E43CC9">
      <w:pPr>
        <w:spacing w:line="240" w:lineRule="auto"/>
        <w:ind w:left="510" w:right="510"/>
        <w:rPr>
          <w:rFonts w:ascii="Verdana" w:hAnsi="Verdana" w:cs="Comic Sans MS"/>
          <w:i/>
          <w:iCs/>
          <w:spacing w:val="-4"/>
          <w:sz w:val="20"/>
          <w:szCs w:val="20"/>
        </w:rPr>
      </w:pPr>
      <w:r w:rsidRPr="005C2932">
        <w:rPr>
          <w:rFonts w:ascii="Verdana" w:hAnsi="Verdana" w:cs="Comic Sans MS"/>
          <w:i/>
          <w:iCs/>
          <w:spacing w:val="-4"/>
          <w:sz w:val="20"/>
          <w:szCs w:val="20"/>
        </w:rPr>
        <w:t>“…El denominado “concurso de hechos culposos independientes” -diferente a la discutida doctrinariamente “complicidad” en el delito culposo-, tiene ocurrencia cuando varios individuos contribuyen a producir un resultado dañoso sin tener conocimiento de la actividad de los demás, como en el clásico ejemplo de la colisión de dos vehículos, uno en contravía y el otro a exceso de velocidad, con resultados de lesiones mutuas</w:t>
      </w:r>
      <w:r w:rsidRPr="005C2932">
        <w:rPr>
          <w:rFonts w:ascii="Verdana" w:hAnsi="Verdana" w:cs="Comic Sans MS"/>
          <w:b/>
          <w:bCs/>
          <w:i/>
          <w:iCs/>
          <w:spacing w:val="-4"/>
          <w:sz w:val="20"/>
          <w:szCs w:val="20"/>
          <w:vertAlign w:val="superscript"/>
        </w:rPr>
        <w:footnoteReference w:id="3"/>
      </w:r>
      <w:r w:rsidRPr="005C2932">
        <w:rPr>
          <w:rFonts w:ascii="Verdana" w:hAnsi="Verdana" w:cs="Comic Sans MS"/>
          <w:i/>
          <w:iCs/>
          <w:spacing w:val="-4"/>
          <w:sz w:val="20"/>
          <w:szCs w:val="20"/>
        </w:rPr>
        <w:t>. Se trata de conductas culposas independientes pero coincidentes, en donde CADA CUAL DEBE RESPONDER POR SU PROPIA CULPA y, en consecuencia, ninguna de ellas se compensa, al menos penalmente</w:t>
      </w:r>
      <w:r w:rsidRPr="005C2932">
        <w:rPr>
          <w:rFonts w:ascii="Verdana" w:hAnsi="Verdana" w:cs="Comic Sans MS"/>
          <w:b/>
          <w:bCs/>
          <w:i/>
          <w:iCs/>
          <w:spacing w:val="-4"/>
          <w:sz w:val="20"/>
          <w:szCs w:val="20"/>
          <w:vertAlign w:val="superscript"/>
        </w:rPr>
        <w:footnoteReference w:id="4"/>
      </w:r>
      <w:r w:rsidRPr="005C2932">
        <w:rPr>
          <w:rFonts w:ascii="Verdana" w:hAnsi="Verdana" w:cs="Comic Sans MS"/>
          <w:i/>
          <w:iCs/>
          <w:spacing w:val="-4"/>
          <w:sz w:val="20"/>
          <w:szCs w:val="20"/>
        </w:rPr>
        <w:t>.</w:t>
      </w:r>
    </w:p>
    <w:p w14:paraId="444C7BDD" w14:textId="77777777" w:rsidR="00E43CC9" w:rsidRPr="005C2932" w:rsidRDefault="00E43CC9" w:rsidP="00E43CC9">
      <w:pPr>
        <w:spacing w:line="240" w:lineRule="auto"/>
        <w:ind w:left="510" w:right="510"/>
        <w:rPr>
          <w:rFonts w:ascii="Verdana" w:hAnsi="Verdana" w:cs="Comic Sans MS"/>
          <w:i/>
          <w:iCs/>
          <w:spacing w:val="-4"/>
          <w:sz w:val="20"/>
          <w:szCs w:val="20"/>
        </w:rPr>
      </w:pPr>
    </w:p>
    <w:p w14:paraId="2F57D747" w14:textId="77777777" w:rsidR="006B3881" w:rsidRPr="005C2932" w:rsidRDefault="006B3881" w:rsidP="00E43CC9">
      <w:pPr>
        <w:spacing w:line="240" w:lineRule="auto"/>
        <w:ind w:left="510" w:right="510"/>
        <w:rPr>
          <w:rFonts w:ascii="Verdana" w:hAnsi="Verdana" w:cs="Comic Sans MS"/>
          <w:i/>
          <w:iCs/>
          <w:spacing w:val="-4"/>
          <w:sz w:val="20"/>
          <w:szCs w:val="20"/>
        </w:rPr>
      </w:pPr>
      <w:r w:rsidRPr="005C2932">
        <w:rPr>
          <w:rFonts w:ascii="Verdana" w:hAnsi="Verdana" w:cs="Comic Sans MS"/>
          <w:i/>
          <w:iCs/>
          <w:spacing w:val="-4"/>
          <w:sz w:val="20"/>
          <w:szCs w:val="20"/>
        </w:rPr>
        <w:t xml:space="preserve">No obstante su carácter accesorio a la acción penal, la estimación de la responsabilidad civil sí puede verse reducida o compensada parcialmente por el posible incremento del riesgo permitido a raíz de otra conducta </w:t>
      </w:r>
      <w:proofErr w:type="spellStart"/>
      <w:r w:rsidRPr="005C2932">
        <w:rPr>
          <w:rFonts w:ascii="Verdana" w:hAnsi="Verdana" w:cs="Comic Sans MS"/>
          <w:i/>
          <w:iCs/>
          <w:spacing w:val="-4"/>
          <w:sz w:val="20"/>
          <w:szCs w:val="20"/>
        </w:rPr>
        <w:t>irreglamentaria</w:t>
      </w:r>
      <w:proofErr w:type="spellEnd"/>
      <w:r w:rsidRPr="005C2932">
        <w:rPr>
          <w:rFonts w:ascii="Verdana" w:hAnsi="Verdana" w:cs="Comic Sans MS"/>
          <w:i/>
          <w:iCs/>
          <w:spacing w:val="-4"/>
          <w:sz w:val="20"/>
          <w:szCs w:val="20"/>
        </w:rPr>
        <w:t xml:space="preserve"> que origina “un mayor daño”. De demostrarse que en realidad se omitieron medidas de protección que ocasionaron un plus en el riesgo propio de la actividad peligrosa, se debe ser consecuente con esa realidad dado que en tales condiciones no sería justo cargar todo el rigor indemnizatorio a uno solo de quienes hicieron su aporte parcial al resultado.</w:t>
      </w:r>
    </w:p>
    <w:p w14:paraId="4538AEB1" w14:textId="77777777" w:rsidR="00E43CC9" w:rsidRPr="005C2932" w:rsidRDefault="00E43CC9" w:rsidP="00E43CC9">
      <w:pPr>
        <w:spacing w:line="240" w:lineRule="auto"/>
        <w:ind w:left="510" w:right="510"/>
        <w:rPr>
          <w:rFonts w:ascii="Verdana" w:hAnsi="Verdana" w:cs="Comic Sans MS"/>
          <w:i/>
          <w:iCs/>
          <w:spacing w:val="-4"/>
          <w:sz w:val="20"/>
          <w:szCs w:val="20"/>
        </w:rPr>
      </w:pPr>
    </w:p>
    <w:p w14:paraId="57EA99AE" w14:textId="77777777" w:rsidR="006B3881" w:rsidRPr="005C2932" w:rsidRDefault="006B3881" w:rsidP="00E43CC9">
      <w:pPr>
        <w:spacing w:line="240" w:lineRule="auto"/>
        <w:ind w:left="510" w:right="510"/>
        <w:rPr>
          <w:rFonts w:ascii="Verdana" w:hAnsi="Verdana" w:cs="Comic Sans MS"/>
          <w:i/>
          <w:iCs/>
          <w:spacing w:val="-4"/>
          <w:sz w:val="20"/>
          <w:szCs w:val="20"/>
        </w:rPr>
      </w:pPr>
      <w:r w:rsidRPr="005C2932">
        <w:rPr>
          <w:rFonts w:ascii="Verdana" w:hAnsi="Verdana" w:cs="Comic Sans MS"/>
          <w:i/>
          <w:iCs/>
          <w:spacing w:val="-4"/>
          <w:sz w:val="20"/>
          <w:szCs w:val="20"/>
        </w:rPr>
        <w:t>Como lo expresa el artículo 2.357 del Código Civil: “La apreciación del daño está sujeta a la reducción, si el que lo ha sufrido se expuso a él imprudentemente”. Es disposición que debe tenerse en cuenta para la graduación de perjuicios como lo dio a conocer la Corte desde la providencia del 14-12-</w:t>
      </w:r>
      <w:smartTag w:uri="urn:schemas-microsoft-com:office:smarttags" w:element="metricconverter">
        <w:smartTagPr>
          <w:attr w:name="ProductID" w:val="92, M"/>
        </w:smartTagPr>
        <w:r w:rsidRPr="005C2932">
          <w:rPr>
            <w:rFonts w:ascii="Verdana" w:hAnsi="Verdana" w:cs="Comic Sans MS"/>
            <w:i/>
            <w:iCs/>
            <w:spacing w:val="-4"/>
            <w:sz w:val="20"/>
            <w:szCs w:val="20"/>
          </w:rPr>
          <w:t>92, M</w:t>
        </w:r>
      </w:smartTag>
      <w:r w:rsidRPr="005C2932">
        <w:rPr>
          <w:rFonts w:ascii="Verdana" w:hAnsi="Verdana" w:cs="Comic Sans MS"/>
          <w:i/>
          <w:iCs/>
          <w:spacing w:val="-4"/>
          <w:sz w:val="20"/>
          <w:szCs w:val="20"/>
        </w:rPr>
        <w:t>.P. Dr. Edgar Saavedra Rojas.</w:t>
      </w:r>
      <w:r w:rsidRPr="005C2932">
        <w:rPr>
          <w:rFonts w:ascii="Verdana" w:hAnsi="Verdana" w:cs="Comic Sans MS"/>
          <w:i/>
          <w:iCs/>
          <w:spacing w:val="-4"/>
          <w:sz w:val="20"/>
          <w:szCs w:val="20"/>
          <w:vertAlign w:val="superscript"/>
        </w:rPr>
        <w:footnoteReference w:id="5"/>
      </w:r>
    </w:p>
    <w:p w14:paraId="0AFAB4E8" w14:textId="77777777" w:rsidR="005C2932" w:rsidRPr="005C2932" w:rsidRDefault="005C2932" w:rsidP="00E626CB">
      <w:pPr>
        <w:rPr>
          <w:spacing w:val="-4"/>
        </w:rPr>
      </w:pPr>
    </w:p>
    <w:p w14:paraId="38432D72" w14:textId="5732E8A4" w:rsidR="00E626CB" w:rsidRPr="005C2932" w:rsidRDefault="00E626CB" w:rsidP="00E626CB">
      <w:pPr>
        <w:rPr>
          <w:spacing w:val="-4"/>
        </w:rPr>
      </w:pPr>
      <w:r w:rsidRPr="005C2932">
        <w:rPr>
          <w:rFonts w:cs="Tahoma"/>
          <w:spacing w:val="-4"/>
        </w:rPr>
        <w:lastRenderedPageBreak/>
        <w:t xml:space="preserve">De lo antes </w:t>
      </w:r>
      <w:r w:rsidR="00E21945">
        <w:rPr>
          <w:rFonts w:cs="Tahoma"/>
          <w:spacing w:val="-4"/>
        </w:rPr>
        <w:t>expuesto s</w:t>
      </w:r>
      <w:r w:rsidRPr="005C2932">
        <w:rPr>
          <w:rFonts w:cs="Tahoma"/>
          <w:spacing w:val="-4"/>
        </w:rPr>
        <w:t xml:space="preserve">e concluye que es justo aminorar los rigores de la culpa en cabeza del conductor de la buseta de servicio público a voces de la disposición civil </w:t>
      </w:r>
      <w:r w:rsidR="005C2932" w:rsidRPr="005C2932">
        <w:rPr>
          <w:rFonts w:cs="Tahoma"/>
          <w:spacing w:val="-4"/>
        </w:rPr>
        <w:t>aludida</w:t>
      </w:r>
      <w:r w:rsidR="00E21945">
        <w:rPr>
          <w:rFonts w:cs="Tahoma"/>
          <w:spacing w:val="-4"/>
        </w:rPr>
        <w:t>, y</w:t>
      </w:r>
      <w:r w:rsidRPr="005C2932">
        <w:rPr>
          <w:rFonts w:cs="Tahoma"/>
          <w:spacing w:val="-4"/>
        </w:rPr>
        <w:t xml:space="preserve"> e</w:t>
      </w:r>
      <w:r w:rsidRPr="005C2932">
        <w:rPr>
          <w:spacing w:val="-4"/>
        </w:rPr>
        <w:t xml:space="preserve">se porcentaje de disminución en el monto de los perjuicios para </w:t>
      </w:r>
      <w:r w:rsidR="00C63C58" w:rsidRPr="005C2932">
        <w:rPr>
          <w:spacing w:val="-4"/>
        </w:rPr>
        <w:t>la</w:t>
      </w:r>
      <w:r w:rsidRPr="005C2932">
        <w:rPr>
          <w:spacing w:val="-4"/>
        </w:rPr>
        <w:t xml:space="preserve"> señor</w:t>
      </w:r>
      <w:r w:rsidR="00C63C58" w:rsidRPr="005C2932">
        <w:rPr>
          <w:spacing w:val="-4"/>
        </w:rPr>
        <w:t>a</w:t>
      </w:r>
      <w:r w:rsidRPr="005C2932">
        <w:rPr>
          <w:spacing w:val="-4"/>
        </w:rPr>
        <w:t xml:space="preserve"> </w:t>
      </w:r>
      <w:r w:rsidR="00C63C58" w:rsidRPr="005C2932">
        <w:rPr>
          <w:spacing w:val="-4"/>
        </w:rPr>
        <w:t>DIGNERY RIVERA DE GARCÍA</w:t>
      </w:r>
      <w:r w:rsidR="00C63C58" w:rsidRPr="005C2932">
        <w:rPr>
          <w:b/>
          <w:spacing w:val="-4"/>
          <w:sz w:val="22"/>
          <w:szCs w:val="22"/>
        </w:rPr>
        <w:t xml:space="preserve"> </w:t>
      </w:r>
      <w:r w:rsidRPr="005C2932">
        <w:rPr>
          <w:spacing w:val="-4"/>
        </w:rPr>
        <w:t>será del 30%, lo cual se estima proporcional al grado de concurrencia de culpas y al porcentaje de compensación de carácter civil que el caso amerita. Lo ante</w:t>
      </w:r>
      <w:r w:rsidR="00785CE8">
        <w:rPr>
          <w:spacing w:val="-4"/>
        </w:rPr>
        <w:t xml:space="preserve">s mencionado </w:t>
      </w:r>
      <w:r w:rsidRPr="005C2932">
        <w:rPr>
          <w:spacing w:val="-4"/>
        </w:rPr>
        <w:t xml:space="preserve">significa que una vez fijada la cuantía del daño y perjuicios en todos sus órdenes dentro del incidente de reparación integral, el señor </w:t>
      </w:r>
      <w:r w:rsidR="00C63C58" w:rsidRPr="005C2932">
        <w:rPr>
          <w:b/>
          <w:spacing w:val="-4"/>
          <w:sz w:val="22"/>
          <w:szCs w:val="22"/>
        </w:rPr>
        <w:t xml:space="preserve">HERIBERTO GARCÍA </w:t>
      </w:r>
      <w:r w:rsidRPr="005C2932">
        <w:rPr>
          <w:spacing w:val="-4"/>
        </w:rPr>
        <w:t xml:space="preserve">responderá solo por el 70% de lo asignado a la víctima. </w:t>
      </w:r>
    </w:p>
    <w:p w14:paraId="3A212091" w14:textId="77777777" w:rsidR="000A2486" w:rsidRPr="005C2932" w:rsidRDefault="000A2486" w:rsidP="00C05D5F">
      <w:pPr>
        <w:rPr>
          <w:spacing w:val="-4"/>
        </w:rPr>
      </w:pPr>
    </w:p>
    <w:p w14:paraId="55198CAC" w14:textId="7097ECF3" w:rsidR="000A2486" w:rsidRDefault="008B11F8" w:rsidP="00C05D5F">
      <w:pPr>
        <w:rPr>
          <w:spacing w:val="-4"/>
        </w:rPr>
      </w:pPr>
      <w:r w:rsidRPr="005C2932">
        <w:rPr>
          <w:rFonts w:cs="Tahoma"/>
          <w:spacing w:val="-4"/>
          <w:lang w:val="es-ES_tradnl"/>
        </w:rPr>
        <w:t>Como conclusión de todo lo anterior, p</w:t>
      </w:r>
      <w:r w:rsidR="000A2486" w:rsidRPr="005C2932">
        <w:rPr>
          <w:rFonts w:cs="Tahoma"/>
          <w:spacing w:val="-4"/>
          <w:lang w:val="es-ES_tradnl"/>
        </w:rPr>
        <w:t xml:space="preserve">ara la Sala, y </w:t>
      </w:r>
      <w:r w:rsidRPr="005C2932">
        <w:rPr>
          <w:rFonts w:cs="Tahoma"/>
          <w:spacing w:val="-4"/>
          <w:lang w:val="es-ES_tradnl"/>
        </w:rPr>
        <w:t>en contravía de</w:t>
      </w:r>
      <w:r w:rsidR="000A2486" w:rsidRPr="005C2932">
        <w:rPr>
          <w:rFonts w:cs="Tahoma"/>
          <w:spacing w:val="-4"/>
          <w:lang w:val="es-ES_tradnl"/>
        </w:rPr>
        <w:t xml:space="preserve"> la postura del togado recurrente, </w:t>
      </w:r>
      <w:r w:rsidR="00E21945">
        <w:rPr>
          <w:rFonts w:cs="Tahoma"/>
          <w:spacing w:val="-4"/>
          <w:lang w:val="es-ES_tradnl"/>
        </w:rPr>
        <w:t xml:space="preserve">se encuentra establecido </w:t>
      </w:r>
      <w:r w:rsidR="000A2486" w:rsidRPr="005C2932">
        <w:rPr>
          <w:spacing w:val="-4"/>
        </w:rPr>
        <w:t xml:space="preserve">más allá de toda duda razonable, no solo la materialización de la conducta </w:t>
      </w:r>
      <w:r w:rsidR="00E21945">
        <w:rPr>
          <w:spacing w:val="-4"/>
        </w:rPr>
        <w:t>atribuida</w:t>
      </w:r>
      <w:r w:rsidR="000A2486" w:rsidRPr="005C2932">
        <w:rPr>
          <w:spacing w:val="-4"/>
        </w:rPr>
        <w:t xml:space="preserve">, sino </w:t>
      </w:r>
      <w:r w:rsidR="00E21945">
        <w:rPr>
          <w:spacing w:val="-4"/>
        </w:rPr>
        <w:t xml:space="preserve">la </w:t>
      </w:r>
      <w:r w:rsidR="000A2486" w:rsidRPr="005C2932">
        <w:rPr>
          <w:spacing w:val="-4"/>
        </w:rPr>
        <w:t>responsabilidad</w:t>
      </w:r>
      <w:r w:rsidR="00E21945">
        <w:rPr>
          <w:spacing w:val="-4"/>
        </w:rPr>
        <w:t xml:space="preserve"> de parte del justiciable</w:t>
      </w:r>
      <w:r w:rsidR="000A2486" w:rsidRPr="005C2932">
        <w:rPr>
          <w:spacing w:val="-4"/>
        </w:rPr>
        <w:t xml:space="preserve">, a consecuencia de lo cual se debe asegurar que </w:t>
      </w:r>
      <w:r w:rsidR="006E12A6" w:rsidRPr="005C2932">
        <w:rPr>
          <w:spacing w:val="-4"/>
        </w:rPr>
        <w:t>la</w:t>
      </w:r>
      <w:r w:rsidR="000A2486" w:rsidRPr="005C2932">
        <w:rPr>
          <w:spacing w:val="-4"/>
        </w:rPr>
        <w:t xml:space="preserve"> funcionari</w:t>
      </w:r>
      <w:r w:rsidR="006E12A6" w:rsidRPr="005C2932">
        <w:rPr>
          <w:spacing w:val="-4"/>
        </w:rPr>
        <w:t>a</w:t>
      </w:r>
      <w:r w:rsidR="000A2486" w:rsidRPr="005C2932">
        <w:rPr>
          <w:spacing w:val="-4"/>
        </w:rPr>
        <w:t xml:space="preserve"> de instancia no se equivocó en sus apreciaciones y </w:t>
      </w:r>
      <w:r w:rsidR="00785CE8">
        <w:rPr>
          <w:spacing w:val="-4"/>
        </w:rPr>
        <w:t xml:space="preserve">obra </w:t>
      </w:r>
      <w:r w:rsidR="000A2486" w:rsidRPr="005C2932">
        <w:rPr>
          <w:spacing w:val="-4"/>
        </w:rPr>
        <w:t>mérito suficiente para confirmar</w:t>
      </w:r>
      <w:r w:rsidR="00C63C58" w:rsidRPr="005C2932">
        <w:rPr>
          <w:spacing w:val="-4"/>
        </w:rPr>
        <w:t xml:space="preserve"> </w:t>
      </w:r>
      <w:r w:rsidR="006E12A6" w:rsidRPr="005C2932">
        <w:rPr>
          <w:spacing w:val="-4"/>
        </w:rPr>
        <w:t xml:space="preserve">parcialmente </w:t>
      </w:r>
      <w:r w:rsidR="000A2486" w:rsidRPr="005C2932">
        <w:rPr>
          <w:spacing w:val="-4"/>
        </w:rPr>
        <w:t>la determinación de condena acá proferida</w:t>
      </w:r>
      <w:r w:rsidR="00C63C58" w:rsidRPr="005C2932">
        <w:rPr>
          <w:spacing w:val="-4"/>
        </w:rPr>
        <w:t xml:space="preserve">, </w:t>
      </w:r>
      <w:r w:rsidR="006E12A6" w:rsidRPr="005C2932">
        <w:rPr>
          <w:spacing w:val="-4"/>
        </w:rPr>
        <w:t xml:space="preserve">en cuanto se modificará </w:t>
      </w:r>
      <w:r w:rsidR="00C63C58" w:rsidRPr="005C2932">
        <w:rPr>
          <w:spacing w:val="-4"/>
        </w:rPr>
        <w:t>lo atinente a la disminución</w:t>
      </w:r>
      <w:r w:rsidR="00E21945">
        <w:rPr>
          <w:spacing w:val="-4"/>
        </w:rPr>
        <w:t xml:space="preserve"> de esa responsabilidad con efectos en los eventuales perjuicios que deberán</w:t>
      </w:r>
      <w:r w:rsidR="00C63C58" w:rsidRPr="005C2932">
        <w:rPr>
          <w:spacing w:val="-4"/>
        </w:rPr>
        <w:t xml:space="preserve"> ser sufragados por el acusado</w:t>
      </w:r>
      <w:r w:rsidR="000A2486" w:rsidRPr="005C2932">
        <w:rPr>
          <w:spacing w:val="-4"/>
        </w:rPr>
        <w:t>.</w:t>
      </w:r>
    </w:p>
    <w:p w14:paraId="0F6A279B" w14:textId="77777777" w:rsidR="00E21945" w:rsidRPr="005C2932" w:rsidRDefault="00E21945" w:rsidP="00C05D5F">
      <w:pPr>
        <w:rPr>
          <w:spacing w:val="-4"/>
        </w:rPr>
      </w:pPr>
    </w:p>
    <w:p w14:paraId="11B30A66" w14:textId="611AE6FD" w:rsidR="006E12A6" w:rsidRPr="005C2932" w:rsidRDefault="006E12A6" w:rsidP="006E12A6">
      <w:pPr>
        <w:rPr>
          <w:spacing w:val="-4"/>
        </w:rPr>
      </w:pPr>
      <w:r w:rsidRPr="005C2932">
        <w:rPr>
          <w:spacing w:val="-4"/>
        </w:rPr>
        <w:t xml:space="preserve">En mérito de lo discurrido, el Tribunal Superior del Distrito Judicial de Pereira (Rda.), Sala de Decisión Penal, administrando justicia en nombre de </w:t>
      </w:r>
      <w:smartTag w:uri="urn:schemas-microsoft-com:office:smarttags" w:element="PersonName">
        <w:smartTagPr>
          <w:attr w:name="ProductID" w:val="la Rep￺blica"/>
        </w:smartTagPr>
        <w:r w:rsidRPr="005C2932">
          <w:rPr>
            <w:spacing w:val="-4"/>
          </w:rPr>
          <w:t>la República</w:t>
        </w:r>
      </w:smartTag>
      <w:r w:rsidRPr="005C2932">
        <w:rPr>
          <w:spacing w:val="-4"/>
        </w:rPr>
        <w:t xml:space="preserve"> y por autoridad de la ley, </w:t>
      </w:r>
      <w:r w:rsidRPr="005C2932">
        <w:rPr>
          <w:b/>
          <w:spacing w:val="-4"/>
          <w:sz w:val="22"/>
          <w:szCs w:val="22"/>
        </w:rPr>
        <w:t>CONFIRMA PARCIALMENTE</w:t>
      </w:r>
      <w:r w:rsidRPr="005C2932">
        <w:rPr>
          <w:spacing w:val="-4"/>
        </w:rPr>
        <w:t xml:space="preserve"> el fallo objeto de recurso en cuanto lo fue de carácter condenatorio en contra del señor </w:t>
      </w:r>
      <w:r w:rsidRPr="005C2932">
        <w:rPr>
          <w:b/>
          <w:spacing w:val="-4"/>
          <w:sz w:val="22"/>
          <w:szCs w:val="22"/>
        </w:rPr>
        <w:t>HERIBERTO MARTÍNEZ</w:t>
      </w:r>
      <w:r w:rsidRPr="005C2932">
        <w:rPr>
          <w:spacing w:val="-4"/>
        </w:rPr>
        <w:t xml:space="preserve">, pero lo modifica en el sentido que al momento de tasar los perjuicios dentro del incidente de reparación integral, el monto total de los mismos se reducirá en un 30% por concurrir culpa de la víctima </w:t>
      </w:r>
      <w:r w:rsidR="00C803A7" w:rsidRPr="005C2932">
        <w:rPr>
          <w:spacing w:val="-4"/>
        </w:rPr>
        <w:t xml:space="preserve">DIGNERY RIVERA DE GARCÍA </w:t>
      </w:r>
      <w:r w:rsidRPr="005C2932">
        <w:rPr>
          <w:spacing w:val="-4"/>
        </w:rPr>
        <w:t xml:space="preserve">en el resultado, de conformidad con lo expuesto en el cuerpo motivo de esta providencia. </w:t>
      </w:r>
    </w:p>
    <w:p w14:paraId="1CA2B8AF" w14:textId="77777777" w:rsidR="006E12A6" w:rsidRPr="005C2932" w:rsidRDefault="006E12A6" w:rsidP="006E12A6">
      <w:pPr>
        <w:rPr>
          <w:spacing w:val="-4"/>
        </w:rPr>
      </w:pPr>
    </w:p>
    <w:p w14:paraId="2993CBF2" w14:textId="77777777" w:rsidR="006E12A6" w:rsidRPr="005C2932" w:rsidRDefault="006E12A6" w:rsidP="006E12A6">
      <w:pPr>
        <w:rPr>
          <w:spacing w:val="-4"/>
        </w:rPr>
      </w:pPr>
      <w:r w:rsidRPr="005C2932">
        <w:rPr>
          <w:spacing w:val="-4"/>
        </w:rPr>
        <w:t>Esta sentencia queda notificada en estrados y contra ella procede el recurso extraordinario de casación que de interponerse debe hacerse dentro del término legal.</w:t>
      </w:r>
    </w:p>
    <w:p w14:paraId="4B3D8CA9" w14:textId="77777777" w:rsidR="006006B9" w:rsidRPr="005C2932" w:rsidRDefault="006006B9" w:rsidP="006006B9">
      <w:pPr>
        <w:rPr>
          <w:spacing w:val="-4"/>
        </w:rPr>
      </w:pPr>
    </w:p>
    <w:p w14:paraId="134A0D0F" w14:textId="77777777" w:rsidR="006006B9" w:rsidRPr="005C2932" w:rsidRDefault="006006B9" w:rsidP="006006B9">
      <w:pPr>
        <w:rPr>
          <w:spacing w:val="-4"/>
        </w:rPr>
      </w:pPr>
      <w:r w:rsidRPr="005C2932">
        <w:rPr>
          <w:spacing w:val="-4"/>
        </w:rPr>
        <w:t xml:space="preserve">Los Magistrados, </w:t>
      </w:r>
    </w:p>
    <w:p w14:paraId="20749333" w14:textId="77777777" w:rsidR="00026EE7" w:rsidRDefault="00026EE7" w:rsidP="006006B9">
      <w:pPr>
        <w:rPr>
          <w:spacing w:val="-4"/>
          <w:lang w:val="es-ES_tradnl"/>
        </w:rPr>
      </w:pPr>
    </w:p>
    <w:p w14:paraId="0F2D9A32" w14:textId="77777777" w:rsidR="00BA6D56" w:rsidRDefault="00BA6D56" w:rsidP="006006B9">
      <w:pPr>
        <w:rPr>
          <w:spacing w:val="-4"/>
          <w:lang w:val="es-ES_tradnl"/>
        </w:rPr>
      </w:pPr>
    </w:p>
    <w:p w14:paraId="66D6A48F" w14:textId="77777777" w:rsidR="009A1D41" w:rsidRPr="005C2932" w:rsidRDefault="009A1D41" w:rsidP="006006B9">
      <w:pPr>
        <w:rPr>
          <w:spacing w:val="-4"/>
          <w:lang w:val="es-ES_tradnl"/>
        </w:rPr>
      </w:pPr>
    </w:p>
    <w:p w14:paraId="6107E480" w14:textId="77777777" w:rsidR="006006B9" w:rsidRPr="005C2932" w:rsidRDefault="006006B9" w:rsidP="006006B9">
      <w:pPr>
        <w:rPr>
          <w:spacing w:val="-4"/>
          <w:lang w:val="es-ES_tradnl"/>
        </w:rPr>
      </w:pPr>
      <w:r w:rsidRPr="005C2932">
        <w:rPr>
          <w:spacing w:val="-4"/>
          <w:lang w:val="es-ES_tradnl"/>
        </w:rPr>
        <w:t>JORGE ARTURO CASTAÑO DUQUE</w:t>
      </w:r>
      <w:r w:rsidRPr="005C2932">
        <w:rPr>
          <w:spacing w:val="-4"/>
          <w:lang w:val="es-ES_tradnl"/>
        </w:rPr>
        <w:tab/>
      </w:r>
      <w:r w:rsidR="00FB61AD" w:rsidRPr="005C2932">
        <w:rPr>
          <w:spacing w:val="-4"/>
          <w:lang w:val="es-ES_tradnl"/>
        </w:rPr>
        <w:t xml:space="preserve">        </w:t>
      </w:r>
      <w:r w:rsidRPr="005C2932">
        <w:rPr>
          <w:spacing w:val="-4"/>
          <w:lang w:val="es-ES_tradnl"/>
        </w:rPr>
        <w:t>JAIRO ERNESTO ESCOBAR SANZ</w:t>
      </w:r>
    </w:p>
    <w:p w14:paraId="75FBE667" w14:textId="77777777" w:rsidR="002E5C39" w:rsidRDefault="002E5C39" w:rsidP="00DC0034">
      <w:pPr>
        <w:rPr>
          <w:spacing w:val="-4"/>
          <w:lang w:val="es-ES_tradnl"/>
        </w:rPr>
      </w:pPr>
    </w:p>
    <w:p w14:paraId="54735026" w14:textId="77777777" w:rsidR="009A1D41" w:rsidRDefault="009A1D41" w:rsidP="00DC0034">
      <w:pPr>
        <w:rPr>
          <w:spacing w:val="-4"/>
          <w:lang w:val="es-ES_tradnl"/>
        </w:rPr>
      </w:pPr>
    </w:p>
    <w:p w14:paraId="3E520FFA" w14:textId="77777777" w:rsidR="005C2932" w:rsidRPr="005C2932" w:rsidRDefault="005C2932" w:rsidP="00DC0034">
      <w:pPr>
        <w:rPr>
          <w:spacing w:val="-4"/>
          <w:lang w:val="es-ES_tradnl"/>
        </w:rPr>
      </w:pPr>
    </w:p>
    <w:p w14:paraId="5BC2FAD9" w14:textId="77777777" w:rsidR="006006B9" w:rsidRPr="005C2932" w:rsidRDefault="006006B9" w:rsidP="006006B9">
      <w:pPr>
        <w:jc w:val="center"/>
        <w:rPr>
          <w:spacing w:val="-4"/>
          <w:lang w:val="es-ES_tradnl"/>
        </w:rPr>
      </w:pPr>
      <w:r w:rsidRPr="005C2932">
        <w:rPr>
          <w:spacing w:val="-4"/>
          <w:lang w:val="es-ES_tradnl"/>
        </w:rPr>
        <w:t>MANUEL YARZAGARAY BANDERA</w:t>
      </w:r>
    </w:p>
    <w:p w14:paraId="3BA58380" w14:textId="77777777" w:rsidR="004B210A" w:rsidRDefault="004B210A" w:rsidP="001140D0">
      <w:pPr>
        <w:spacing w:line="276" w:lineRule="auto"/>
        <w:rPr>
          <w:spacing w:val="-4"/>
        </w:rPr>
      </w:pPr>
    </w:p>
    <w:p w14:paraId="4CFB0172" w14:textId="77777777" w:rsidR="009A1D41" w:rsidRPr="005C2932" w:rsidRDefault="009A1D41" w:rsidP="001140D0">
      <w:pPr>
        <w:spacing w:line="276" w:lineRule="auto"/>
        <w:rPr>
          <w:spacing w:val="-4"/>
        </w:rPr>
      </w:pPr>
    </w:p>
    <w:p w14:paraId="57B2A3FC" w14:textId="77777777" w:rsidR="001140D0" w:rsidRPr="005C2932" w:rsidRDefault="00C66D44" w:rsidP="001140D0">
      <w:pPr>
        <w:spacing w:line="276" w:lineRule="auto"/>
        <w:rPr>
          <w:spacing w:val="-4"/>
        </w:rPr>
      </w:pPr>
      <w:r w:rsidRPr="005C2932">
        <w:rPr>
          <w:spacing w:val="-4"/>
        </w:rPr>
        <w:t>La</w:t>
      </w:r>
      <w:r w:rsidR="004A5984" w:rsidRPr="005C2932">
        <w:rPr>
          <w:spacing w:val="-4"/>
        </w:rPr>
        <w:t xml:space="preserve"> Secretari</w:t>
      </w:r>
      <w:r w:rsidRPr="005C2932">
        <w:rPr>
          <w:spacing w:val="-4"/>
        </w:rPr>
        <w:t>a</w:t>
      </w:r>
      <w:r w:rsidR="001140D0" w:rsidRPr="005C2932">
        <w:rPr>
          <w:spacing w:val="-4"/>
        </w:rPr>
        <w:t xml:space="preserve"> de la Sala,</w:t>
      </w:r>
    </w:p>
    <w:p w14:paraId="7B49D641" w14:textId="77777777" w:rsidR="002E5C39" w:rsidRPr="005C2932" w:rsidRDefault="002E5C39" w:rsidP="00C17BE8">
      <w:pPr>
        <w:spacing w:line="276" w:lineRule="auto"/>
        <w:jc w:val="center"/>
        <w:rPr>
          <w:spacing w:val="-4"/>
          <w:lang w:val="es-ES_tradnl"/>
        </w:rPr>
      </w:pPr>
    </w:p>
    <w:p w14:paraId="4E56BCF2" w14:textId="65BA0716" w:rsidR="000B06DC" w:rsidRPr="005C2932" w:rsidRDefault="00423EC1">
      <w:pPr>
        <w:spacing w:line="276" w:lineRule="auto"/>
        <w:jc w:val="center"/>
        <w:rPr>
          <w:spacing w:val="-4"/>
        </w:rPr>
      </w:pPr>
      <w:r w:rsidRPr="005C2932">
        <w:rPr>
          <w:spacing w:val="-4"/>
          <w:lang w:val="es-ES_tradnl"/>
        </w:rPr>
        <w:t>MARÍA</w:t>
      </w:r>
      <w:r w:rsidR="00C66D44" w:rsidRPr="005C2932">
        <w:rPr>
          <w:spacing w:val="-4"/>
          <w:lang w:val="es-ES_tradnl"/>
        </w:rPr>
        <w:t xml:space="preserve"> ELENA RÍOS VÁSQUEZ</w:t>
      </w:r>
    </w:p>
    <w:sectPr w:rsidR="000B06DC" w:rsidRPr="005C2932" w:rsidSect="005C2932">
      <w:headerReference w:type="default" r:id="rId10"/>
      <w:footerReference w:type="default" r:id="rId11"/>
      <w:pgSz w:w="12242" w:h="18722" w:code="124"/>
      <w:pgMar w:top="1928" w:right="1701" w:bottom="1247"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CBC41" w14:textId="77777777" w:rsidR="003063C9" w:rsidRDefault="003063C9">
      <w:r>
        <w:separator/>
      </w:r>
    </w:p>
    <w:p w14:paraId="2B3EB081" w14:textId="77777777" w:rsidR="003063C9" w:rsidRDefault="003063C9"/>
  </w:endnote>
  <w:endnote w:type="continuationSeparator" w:id="0">
    <w:p w14:paraId="44A4814D" w14:textId="77777777" w:rsidR="003063C9" w:rsidRDefault="003063C9">
      <w:r>
        <w:continuationSeparator/>
      </w:r>
    </w:p>
    <w:p w14:paraId="760142FB" w14:textId="77777777" w:rsidR="003063C9" w:rsidRDefault="00306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6E48" w14:textId="77777777" w:rsidR="000D46DC" w:rsidRDefault="000D46DC">
    <w:pPr>
      <w:pStyle w:val="Pieddepage"/>
    </w:pPr>
    <w:r>
      <w:t xml:space="preserve">Página </w:t>
    </w:r>
    <w:r>
      <w:fldChar w:fldCharType="begin"/>
    </w:r>
    <w:r>
      <w:instrText xml:space="preserve"> PAGE </w:instrText>
    </w:r>
    <w:r>
      <w:fldChar w:fldCharType="separate"/>
    </w:r>
    <w:r w:rsidR="0034346A">
      <w:rPr>
        <w:noProof/>
      </w:rPr>
      <w:t>1</w:t>
    </w:r>
    <w:r>
      <w:fldChar w:fldCharType="end"/>
    </w:r>
    <w:r>
      <w:t xml:space="preserve"> de </w:t>
    </w:r>
    <w:r>
      <w:fldChar w:fldCharType="begin"/>
    </w:r>
    <w:r>
      <w:instrText xml:space="preserve"> NUMPAGES </w:instrText>
    </w:r>
    <w:r>
      <w:fldChar w:fldCharType="separate"/>
    </w:r>
    <w:r w:rsidR="0034346A">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D39B" w14:textId="77777777" w:rsidR="003063C9" w:rsidRDefault="003063C9">
      <w:r>
        <w:separator/>
      </w:r>
    </w:p>
    <w:p w14:paraId="5745BBE5" w14:textId="77777777" w:rsidR="003063C9" w:rsidRDefault="003063C9"/>
  </w:footnote>
  <w:footnote w:type="continuationSeparator" w:id="0">
    <w:p w14:paraId="04D9AE9F" w14:textId="77777777" w:rsidR="003063C9" w:rsidRDefault="003063C9">
      <w:r>
        <w:continuationSeparator/>
      </w:r>
    </w:p>
    <w:p w14:paraId="2E0CB55F" w14:textId="77777777" w:rsidR="003063C9" w:rsidRDefault="003063C9"/>
  </w:footnote>
  <w:footnote w:id="1">
    <w:p w14:paraId="3622D9EC" w14:textId="018F4E8E" w:rsidR="009A1D41" w:rsidRPr="009A1D41" w:rsidRDefault="009A1D41" w:rsidP="009A1D41">
      <w:pPr>
        <w:rPr>
          <w:rFonts w:ascii="Verdana" w:hAnsi="Verdana"/>
          <w:sz w:val="20"/>
          <w:szCs w:val="20"/>
        </w:rPr>
      </w:pPr>
      <w:r w:rsidRPr="009A1D41">
        <w:rPr>
          <w:rStyle w:val="Appelnotedebasdep"/>
          <w:szCs w:val="20"/>
        </w:rPr>
        <w:footnoteRef/>
      </w:r>
      <w:r w:rsidRPr="009A1D41">
        <w:rPr>
          <w:rFonts w:ascii="Verdana" w:hAnsi="Verdana"/>
          <w:sz w:val="20"/>
          <w:szCs w:val="20"/>
        </w:rPr>
        <w:t xml:space="preserve"> “</w:t>
      </w:r>
      <w:r w:rsidRPr="009A1D41">
        <w:rPr>
          <w:rFonts w:ascii="Verdana" w:hAnsi="Verdana" w:cs="Arial"/>
          <w:b/>
          <w:bCs/>
          <w:i/>
          <w:iCs/>
          <w:color w:val="000000"/>
          <w:sz w:val="18"/>
          <w:szCs w:val="18"/>
        </w:rPr>
        <w:t>Puertas cerradas</w:t>
      </w:r>
      <w:r w:rsidRPr="009A1D41">
        <w:rPr>
          <w:rFonts w:ascii="Verdana" w:hAnsi="Verdana" w:cs="Arial"/>
          <w:i/>
          <w:iCs/>
          <w:color w:val="000000"/>
          <w:sz w:val="20"/>
          <w:szCs w:val="20"/>
        </w:rPr>
        <w:t>.</w:t>
      </w:r>
      <w:r w:rsidRPr="009A1D41">
        <w:rPr>
          <w:rFonts w:ascii="Verdana" w:hAnsi="Verdana" w:cs="Arial"/>
          <w:color w:val="000000"/>
          <w:sz w:val="20"/>
          <w:szCs w:val="20"/>
        </w:rPr>
        <w:t xml:space="preserve"> Los vehículos deberán transitar siempre con todas sus puertas debidamente cerradas”.</w:t>
      </w:r>
      <w:r w:rsidRPr="009A1D41">
        <w:rPr>
          <w:rFonts w:ascii="Verdana" w:hAnsi="Verdana"/>
          <w:sz w:val="20"/>
          <w:szCs w:val="20"/>
        </w:rPr>
        <w:t xml:space="preserve"> </w:t>
      </w:r>
    </w:p>
  </w:footnote>
  <w:footnote w:id="2">
    <w:p w14:paraId="75760A82" w14:textId="5F2465DD" w:rsidR="00097D7A" w:rsidRPr="00097D7A" w:rsidRDefault="00097D7A" w:rsidP="00097D7A">
      <w:pPr>
        <w:pStyle w:val="Notedebasdepage"/>
      </w:pPr>
      <w:r w:rsidRPr="00097D7A">
        <w:rPr>
          <w:rStyle w:val="Appelnotedebasdep"/>
        </w:rPr>
        <w:footnoteRef/>
      </w:r>
      <w:r w:rsidRPr="00097D7A">
        <w:t xml:space="preserve"> De acuerdo con la ley 1276 de 2009 y la sentencia T-138 de 2010, se considera a una persona como </w:t>
      </w:r>
      <w:r w:rsidR="00DE1C50">
        <w:t>“</w:t>
      </w:r>
      <w:r w:rsidRPr="00097D7A">
        <w:t>adulto mayor</w:t>
      </w:r>
      <w:r w:rsidR="00DE1C50">
        <w:t>”</w:t>
      </w:r>
      <w:r w:rsidRPr="00097D7A">
        <w:t xml:space="preserve"> a partir de los 60 años de edad.</w:t>
      </w:r>
    </w:p>
  </w:footnote>
  <w:footnote w:id="3">
    <w:p w14:paraId="226DC88A" w14:textId="77777777" w:rsidR="006B3881" w:rsidRPr="005C2932" w:rsidRDefault="006B3881" w:rsidP="005C2932">
      <w:pPr>
        <w:pStyle w:val="Notedebasdepage"/>
      </w:pPr>
      <w:r w:rsidRPr="005C2932">
        <w:rPr>
          <w:rStyle w:val="Appelnotedebasdep"/>
          <w:rFonts w:cs="Calibri"/>
        </w:rPr>
        <w:footnoteRef/>
      </w:r>
      <w:r w:rsidRPr="005C2932">
        <w:t xml:space="preserve"> Ejemplo dado por el maestro REYES ECHANDÍA, Alfonso, en su obra </w:t>
      </w:r>
      <w:r w:rsidRPr="005C2932">
        <w:rPr>
          <w:i/>
          <w:iCs/>
        </w:rPr>
        <w:t>La Culpabilidad</w:t>
      </w:r>
      <w:r w:rsidRPr="005C2932">
        <w:t xml:space="preserve">, </w:t>
      </w:r>
      <w:proofErr w:type="spellStart"/>
      <w:r w:rsidRPr="005C2932">
        <w:t>pgs</w:t>
      </w:r>
      <w:proofErr w:type="spellEnd"/>
      <w:r w:rsidRPr="005C2932">
        <w:t>. 132 y 133.</w:t>
      </w:r>
    </w:p>
  </w:footnote>
  <w:footnote w:id="4">
    <w:p w14:paraId="68B3299A" w14:textId="77777777" w:rsidR="006B3881" w:rsidRPr="005C2932" w:rsidRDefault="006B3881" w:rsidP="005C2932">
      <w:pPr>
        <w:pStyle w:val="Notedebasdepage"/>
      </w:pPr>
      <w:r w:rsidRPr="005C2932">
        <w:rPr>
          <w:rStyle w:val="Appelnotedebasdep"/>
          <w:rFonts w:cs="Calibri"/>
        </w:rPr>
        <w:footnoteRef/>
      </w:r>
      <w:r w:rsidRPr="005C2932">
        <w:t xml:space="preserve"> Cfr. BARRERA DOMÍNGUEZ, Humberto, Delitos</w:t>
      </w:r>
      <w:r w:rsidRPr="005C2932">
        <w:rPr>
          <w:i/>
          <w:iCs/>
        </w:rPr>
        <w:t xml:space="preserve"> contra la Vida y la Integridad Personal</w:t>
      </w:r>
      <w:r w:rsidRPr="005C2932">
        <w:t xml:space="preserve">, </w:t>
      </w:r>
      <w:proofErr w:type="spellStart"/>
      <w:r w:rsidRPr="005C2932">
        <w:t>pgs</w:t>
      </w:r>
      <w:proofErr w:type="spellEnd"/>
      <w:r w:rsidRPr="005C2932">
        <w:t>. 142,143 y 146.</w:t>
      </w:r>
    </w:p>
  </w:footnote>
  <w:footnote w:id="5">
    <w:p w14:paraId="3C4FE01F" w14:textId="6180868C" w:rsidR="006B3881" w:rsidRDefault="006B3881" w:rsidP="005C2932">
      <w:pPr>
        <w:pStyle w:val="Notedebasdepage"/>
      </w:pPr>
      <w:r w:rsidRPr="005C2932">
        <w:rPr>
          <w:rStyle w:val="Appelnotedebasdep"/>
          <w:rFonts w:cs="Calibri"/>
        </w:rPr>
        <w:footnoteRef/>
      </w:r>
      <w:r w:rsidRPr="005C2932">
        <w:t xml:space="preserve"> Tribunal Superior de Pereira. Sala de Decisión Penal. Provid</w:t>
      </w:r>
      <w:r w:rsidR="00E21945">
        <w:t>encia del 31 de mayo de 2012, ra</w:t>
      </w:r>
      <w:r w:rsidRPr="005C2932">
        <w:t>dicado 660016000058200800736</w:t>
      </w:r>
      <w:r w:rsidR="00E43CC9" w:rsidRPr="005C2932">
        <w:t>, entre otros.</w:t>
      </w:r>
      <w:r>
        <w:rPr>
          <w:rFonts w:ascii="Comic Sans MS" w:hAnsi="Comic Sans MS"/>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44D3" w14:textId="77777777" w:rsidR="000D46DC" w:rsidRPr="00A15EE9" w:rsidRDefault="000D46DC" w:rsidP="00C379F4">
    <w:pPr>
      <w:pStyle w:val="En-tte"/>
      <w:spacing w:line="240" w:lineRule="auto"/>
      <w:jc w:val="right"/>
      <w:rPr>
        <w:rFonts w:ascii="Courier New" w:hAnsi="Courier New" w:cs="Courier New"/>
        <w:sz w:val="16"/>
        <w:szCs w:val="16"/>
        <w:lang w:val="es-MX"/>
      </w:rPr>
    </w:pPr>
    <w:r w:rsidRPr="00A15EE9">
      <w:rPr>
        <w:rFonts w:ascii="Courier New" w:hAnsi="Courier New" w:cs="Courier New"/>
        <w:sz w:val="16"/>
        <w:szCs w:val="16"/>
      </w:rPr>
      <w:t xml:space="preserve">LESIONES PERSONALES CULPOSAS   </w:t>
    </w:r>
  </w:p>
  <w:p w14:paraId="03384B4A" w14:textId="635A6DEC" w:rsidR="000D46DC" w:rsidRDefault="000D46DC" w:rsidP="00C379F4">
    <w:pPr>
      <w:pStyle w:val="En-tte"/>
      <w:spacing w:line="240" w:lineRule="auto"/>
      <w:jc w:val="right"/>
      <w:rPr>
        <w:rFonts w:ascii="Courier New" w:hAnsi="Courier New"/>
        <w:sz w:val="16"/>
        <w:lang w:val="es-MX"/>
      </w:rPr>
    </w:pPr>
    <w:r>
      <w:rPr>
        <w:rFonts w:ascii="Courier New" w:hAnsi="Courier New"/>
        <w:sz w:val="16"/>
        <w:lang w:val="es-MX"/>
      </w:rPr>
      <w:t>RADICACIÓN</w:t>
    </w:r>
    <w:proofErr w:type="gramStart"/>
    <w:r>
      <w:rPr>
        <w:rFonts w:ascii="Courier New" w:hAnsi="Courier New"/>
        <w:sz w:val="16"/>
        <w:lang w:val="es-MX"/>
      </w:rPr>
      <w:t>:660016000036201006159</w:t>
    </w:r>
    <w:proofErr w:type="gramEnd"/>
    <w:r>
      <w:rPr>
        <w:rFonts w:ascii="Courier New" w:hAnsi="Courier New"/>
        <w:sz w:val="16"/>
        <w:lang w:val="es-MX"/>
      </w:rPr>
      <w:t>-01</w:t>
    </w:r>
  </w:p>
  <w:p w14:paraId="21AD1A4B" w14:textId="1F37DC44" w:rsidR="000D46DC" w:rsidRDefault="000D46DC" w:rsidP="00C379F4">
    <w:pPr>
      <w:pStyle w:val="En-tte"/>
      <w:spacing w:line="240" w:lineRule="auto"/>
      <w:jc w:val="right"/>
      <w:rPr>
        <w:rFonts w:ascii="Courier New" w:hAnsi="Courier New"/>
        <w:sz w:val="16"/>
        <w:lang w:val="es-MX"/>
      </w:rPr>
    </w:pPr>
    <w:r>
      <w:rPr>
        <w:rFonts w:ascii="Courier New" w:hAnsi="Courier New"/>
        <w:sz w:val="16"/>
        <w:lang w:val="es-MX"/>
      </w:rPr>
      <w:t xml:space="preserve">PROCESADO:       HERIBERTO MARTÍNEZ </w:t>
    </w:r>
  </w:p>
  <w:p w14:paraId="08D682DF" w14:textId="1380AFE9" w:rsidR="000D46DC" w:rsidRDefault="000D46DC" w:rsidP="00C379F4">
    <w:pPr>
      <w:pStyle w:val="En-tte"/>
      <w:spacing w:line="240" w:lineRule="auto"/>
      <w:jc w:val="right"/>
      <w:rPr>
        <w:rFonts w:ascii="Courier New" w:hAnsi="Courier New"/>
        <w:sz w:val="16"/>
        <w:lang w:val="es-MX"/>
      </w:rPr>
    </w:pPr>
    <w:r>
      <w:rPr>
        <w:rFonts w:ascii="Courier New" w:hAnsi="Courier New"/>
        <w:sz w:val="16"/>
        <w:lang w:val="es-MX"/>
      </w:rPr>
      <w:t>SE CONFIRMA</w:t>
    </w:r>
    <w:r w:rsidR="006E12A6">
      <w:rPr>
        <w:rFonts w:ascii="Courier New" w:hAnsi="Courier New"/>
        <w:sz w:val="16"/>
        <w:lang w:val="es-MX"/>
      </w:rPr>
      <w:t xml:space="preserve"> </w:t>
    </w:r>
    <w:r w:rsidR="00AF22D1">
      <w:rPr>
        <w:rFonts w:ascii="Courier New" w:hAnsi="Courier New"/>
        <w:sz w:val="16"/>
        <w:lang w:val="es-MX"/>
      </w:rPr>
      <w:t xml:space="preserve">PARCIALMENTE </w:t>
    </w:r>
    <w:r w:rsidR="006E12A6">
      <w:rPr>
        <w:rFonts w:ascii="Courier New" w:hAnsi="Courier New"/>
        <w:sz w:val="16"/>
        <w:lang w:val="es-MX"/>
      </w:rPr>
      <w:t>Y ADICIONA</w:t>
    </w:r>
  </w:p>
  <w:p w14:paraId="28676467" w14:textId="40EF4728" w:rsidR="000D46DC" w:rsidRDefault="000D46DC" w:rsidP="00B16917">
    <w:pPr>
      <w:pStyle w:val="En-tte"/>
      <w:spacing w:line="240" w:lineRule="auto"/>
      <w:jc w:val="right"/>
      <w:rPr>
        <w:rFonts w:ascii="Courier New" w:hAnsi="Courier New"/>
        <w:sz w:val="16"/>
        <w:lang w:val="es-MX"/>
      </w:rPr>
    </w:pPr>
    <w:r>
      <w:rPr>
        <w:rFonts w:ascii="Courier New" w:hAnsi="Courier New"/>
        <w:sz w:val="16"/>
        <w:lang w:val="es-MX"/>
      </w:rPr>
      <w:t>S.N°</w:t>
    </w:r>
    <w:r w:rsidR="009A1D41">
      <w:rPr>
        <w:rFonts w:ascii="Courier New" w:hAnsi="Courier New"/>
        <w:sz w:val="16"/>
        <w:lang w:val="es-MX"/>
      </w:rPr>
      <w:t>36</w:t>
    </w:r>
  </w:p>
  <w:p w14:paraId="21839085" w14:textId="77777777" w:rsidR="000D46DC" w:rsidRDefault="000D46DC" w:rsidP="00C379F4">
    <w:pPr>
      <w:pStyle w:val="En-tte"/>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D8F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5283BAC"/>
    <w:multiLevelType w:val="hybridMultilevel"/>
    <w:tmpl w:val="F10E58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BA20F76"/>
    <w:multiLevelType w:val="hybridMultilevel"/>
    <w:tmpl w:val="3CF4C452"/>
    <w:lvl w:ilvl="0" w:tplc="19122CDC">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413FA5"/>
    <w:multiLevelType w:val="hybridMultilevel"/>
    <w:tmpl w:val="CFBABEE4"/>
    <w:lvl w:ilvl="0" w:tplc="47C0270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A690E88"/>
    <w:multiLevelType w:val="hybridMultilevel"/>
    <w:tmpl w:val="FBE04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04E266B"/>
    <w:multiLevelType w:val="hybridMultilevel"/>
    <w:tmpl w:val="D68660CA"/>
    <w:lvl w:ilvl="0" w:tplc="D790504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842032E"/>
    <w:multiLevelType w:val="hybridMultilevel"/>
    <w:tmpl w:val="D68660CA"/>
    <w:lvl w:ilvl="0" w:tplc="D7905044">
      <w:start w:val="1"/>
      <w:numFmt w:val="lowerRoman"/>
      <w:lvlText w:val="(%1)"/>
      <w:lvlJc w:val="left"/>
      <w:pPr>
        <w:ind w:left="1440" w:hanging="108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3AD021B"/>
    <w:multiLevelType w:val="hybridMultilevel"/>
    <w:tmpl w:val="37BC9998"/>
    <w:lvl w:ilvl="0" w:tplc="FF9EE1AC">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nsid w:val="78E703C9"/>
    <w:multiLevelType w:val="hybridMultilevel"/>
    <w:tmpl w:val="E2DCB564"/>
    <w:lvl w:ilvl="0" w:tplc="A12A3DF2">
      <w:start w:val="3"/>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8"/>
  </w:num>
  <w:num w:numId="5">
    <w:abstractNumId w:val="9"/>
  </w:num>
  <w:num w:numId="6">
    <w:abstractNumId w:val="6"/>
  </w:num>
  <w:num w:numId="7">
    <w:abstractNumId w:val="2"/>
  </w:num>
  <w:num w:numId="8">
    <w:abstractNumId w:val="10"/>
  </w:num>
  <w:num w:numId="9">
    <w:abstractNumId w:val="7"/>
  </w:num>
  <w:num w:numId="10">
    <w:abstractNumId w:val="13"/>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87"/>
    <w:rsid w:val="00000417"/>
    <w:rsid w:val="000028B8"/>
    <w:rsid w:val="00002B55"/>
    <w:rsid w:val="000048E5"/>
    <w:rsid w:val="0000644C"/>
    <w:rsid w:val="0000702E"/>
    <w:rsid w:val="000123DD"/>
    <w:rsid w:val="00014A29"/>
    <w:rsid w:val="00015253"/>
    <w:rsid w:val="00016743"/>
    <w:rsid w:val="00016BD6"/>
    <w:rsid w:val="00020F51"/>
    <w:rsid w:val="00022CFC"/>
    <w:rsid w:val="00022D89"/>
    <w:rsid w:val="00025FA4"/>
    <w:rsid w:val="00026EE7"/>
    <w:rsid w:val="000276AD"/>
    <w:rsid w:val="000276B4"/>
    <w:rsid w:val="000314B5"/>
    <w:rsid w:val="00033364"/>
    <w:rsid w:val="00033E4D"/>
    <w:rsid w:val="0003648E"/>
    <w:rsid w:val="00043244"/>
    <w:rsid w:val="00043DED"/>
    <w:rsid w:val="0004788F"/>
    <w:rsid w:val="00050C3B"/>
    <w:rsid w:val="00050DBA"/>
    <w:rsid w:val="00051A4F"/>
    <w:rsid w:val="00055A84"/>
    <w:rsid w:val="00060FCF"/>
    <w:rsid w:val="00062113"/>
    <w:rsid w:val="000632C3"/>
    <w:rsid w:val="00065259"/>
    <w:rsid w:val="0006539A"/>
    <w:rsid w:val="00071141"/>
    <w:rsid w:val="00077897"/>
    <w:rsid w:val="00080245"/>
    <w:rsid w:val="0008068F"/>
    <w:rsid w:val="00080ED6"/>
    <w:rsid w:val="0008164C"/>
    <w:rsid w:val="00081ED1"/>
    <w:rsid w:val="0008359D"/>
    <w:rsid w:val="000849CA"/>
    <w:rsid w:val="00084C1C"/>
    <w:rsid w:val="000865BF"/>
    <w:rsid w:val="00086C61"/>
    <w:rsid w:val="00087C77"/>
    <w:rsid w:val="00090E59"/>
    <w:rsid w:val="00094FB4"/>
    <w:rsid w:val="00097D7A"/>
    <w:rsid w:val="000A2486"/>
    <w:rsid w:val="000A4B15"/>
    <w:rsid w:val="000A4F95"/>
    <w:rsid w:val="000A6281"/>
    <w:rsid w:val="000A70F6"/>
    <w:rsid w:val="000A79E9"/>
    <w:rsid w:val="000B06DC"/>
    <w:rsid w:val="000B0CA3"/>
    <w:rsid w:val="000B257E"/>
    <w:rsid w:val="000B2707"/>
    <w:rsid w:val="000B3B95"/>
    <w:rsid w:val="000B5C21"/>
    <w:rsid w:val="000B65EB"/>
    <w:rsid w:val="000B6809"/>
    <w:rsid w:val="000B752F"/>
    <w:rsid w:val="000B7A88"/>
    <w:rsid w:val="000C311F"/>
    <w:rsid w:val="000D003F"/>
    <w:rsid w:val="000D11A4"/>
    <w:rsid w:val="000D2300"/>
    <w:rsid w:val="000D2BEA"/>
    <w:rsid w:val="000D2EF0"/>
    <w:rsid w:val="000D35D2"/>
    <w:rsid w:val="000D46DC"/>
    <w:rsid w:val="000D552E"/>
    <w:rsid w:val="000D6092"/>
    <w:rsid w:val="000E14AB"/>
    <w:rsid w:val="000E1767"/>
    <w:rsid w:val="000E306E"/>
    <w:rsid w:val="000E38BF"/>
    <w:rsid w:val="000E43E2"/>
    <w:rsid w:val="000E6CCB"/>
    <w:rsid w:val="000E7F8D"/>
    <w:rsid w:val="000F0F0F"/>
    <w:rsid w:val="000F1A7D"/>
    <w:rsid w:val="000F2AD7"/>
    <w:rsid w:val="000F388B"/>
    <w:rsid w:val="000F4E35"/>
    <w:rsid w:val="000F5E0C"/>
    <w:rsid w:val="001077E0"/>
    <w:rsid w:val="001113E2"/>
    <w:rsid w:val="00112145"/>
    <w:rsid w:val="00112689"/>
    <w:rsid w:val="001138C5"/>
    <w:rsid w:val="001140D0"/>
    <w:rsid w:val="001145AB"/>
    <w:rsid w:val="001220BD"/>
    <w:rsid w:val="0012461D"/>
    <w:rsid w:val="0013100C"/>
    <w:rsid w:val="00131159"/>
    <w:rsid w:val="00131176"/>
    <w:rsid w:val="001331ED"/>
    <w:rsid w:val="00134143"/>
    <w:rsid w:val="001350E2"/>
    <w:rsid w:val="001357B1"/>
    <w:rsid w:val="001375FF"/>
    <w:rsid w:val="00140E34"/>
    <w:rsid w:val="00140FC0"/>
    <w:rsid w:val="00141AA8"/>
    <w:rsid w:val="00141F61"/>
    <w:rsid w:val="00142402"/>
    <w:rsid w:val="00142878"/>
    <w:rsid w:val="001436A6"/>
    <w:rsid w:val="00144D44"/>
    <w:rsid w:val="00145015"/>
    <w:rsid w:val="001462AB"/>
    <w:rsid w:val="001463C1"/>
    <w:rsid w:val="00147A1B"/>
    <w:rsid w:val="00152531"/>
    <w:rsid w:val="00152E21"/>
    <w:rsid w:val="00153183"/>
    <w:rsid w:val="00153608"/>
    <w:rsid w:val="0015381C"/>
    <w:rsid w:val="0015396D"/>
    <w:rsid w:val="00153E94"/>
    <w:rsid w:val="001559B6"/>
    <w:rsid w:val="00155CEB"/>
    <w:rsid w:val="00156C8E"/>
    <w:rsid w:val="00163A35"/>
    <w:rsid w:val="00163E66"/>
    <w:rsid w:val="00164E86"/>
    <w:rsid w:val="00165C65"/>
    <w:rsid w:val="001666D3"/>
    <w:rsid w:val="00167B65"/>
    <w:rsid w:val="0017181A"/>
    <w:rsid w:val="0017546E"/>
    <w:rsid w:val="001862CF"/>
    <w:rsid w:val="001903C8"/>
    <w:rsid w:val="001903D9"/>
    <w:rsid w:val="001920A5"/>
    <w:rsid w:val="0019226A"/>
    <w:rsid w:val="0019490B"/>
    <w:rsid w:val="001951FD"/>
    <w:rsid w:val="00196D10"/>
    <w:rsid w:val="00197583"/>
    <w:rsid w:val="00197D9B"/>
    <w:rsid w:val="00197F7F"/>
    <w:rsid w:val="001A2018"/>
    <w:rsid w:val="001A3ADC"/>
    <w:rsid w:val="001A6E23"/>
    <w:rsid w:val="001B11BA"/>
    <w:rsid w:val="001B19A0"/>
    <w:rsid w:val="001B2225"/>
    <w:rsid w:val="001B2E66"/>
    <w:rsid w:val="001B3CC4"/>
    <w:rsid w:val="001B406A"/>
    <w:rsid w:val="001B58D6"/>
    <w:rsid w:val="001B675B"/>
    <w:rsid w:val="001B76EA"/>
    <w:rsid w:val="001B7954"/>
    <w:rsid w:val="001C17BB"/>
    <w:rsid w:val="001C2882"/>
    <w:rsid w:val="001C3165"/>
    <w:rsid w:val="001C3E76"/>
    <w:rsid w:val="001C4112"/>
    <w:rsid w:val="001C58B1"/>
    <w:rsid w:val="001C67EF"/>
    <w:rsid w:val="001C70E8"/>
    <w:rsid w:val="001C7448"/>
    <w:rsid w:val="001C7D5D"/>
    <w:rsid w:val="001D2517"/>
    <w:rsid w:val="001D355A"/>
    <w:rsid w:val="001D3F4E"/>
    <w:rsid w:val="001E3863"/>
    <w:rsid w:val="001E3D8F"/>
    <w:rsid w:val="001E580C"/>
    <w:rsid w:val="001F005A"/>
    <w:rsid w:val="001F0D0C"/>
    <w:rsid w:val="001F4383"/>
    <w:rsid w:val="001F4938"/>
    <w:rsid w:val="001F59E7"/>
    <w:rsid w:val="00200BEE"/>
    <w:rsid w:val="00200F59"/>
    <w:rsid w:val="002016D8"/>
    <w:rsid w:val="002037F8"/>
    <w:rsid w:val="00203DF5"/>
    <w:rsid w:val="002045DD"/>
    <w:rsid w:val="00205145"/>
    <w:rsid w:val="00207940"/>
    <w:rsid w:val="00207DC2"/>
    <w:rsid w:val="00214817"/>
    <w:rsid w:val="00214FDC"/>
    <w:rsid w:val="00215FA1"/>
    <w:rsid w:val="00216131"/>
    <w:rsid w:val="00221A52"/>
    <w:rsid w:val="00221B96"/>
    <w:rsid w:val="0022464E"/>
    <w:rsid w:val="00224F50"/>
    <w:rsid w:val="002250C3"/>
    <w:rsid w:val="00225699"/>
    <w:rsid w:val="00231779"/>
    <w:rsid w:val="00232E4C"/>
    <w:rsid w:val="00233E23"/>
    <w:rsid w:val="00234337"/>
    <w:rsid w:val="002343B0"/>
    <w:rsid w:val="002360F8"/>
    <w:rsid w:val="00236FD0"/>
    <w:rsid w:val="0023795E"/>
    <w:rsid w:val="00244216"/>
    <w:rsid w:val="002446A8"/>
    <w:rsid w:val="0025057C"/>
    <w:rsid w:val="00250AE4"/>
    <w:rsid w:val="002515C8"/>
    <w:rsid w:val="00251BB1"/>
    <w:rsid w:val="00254F3D"/>
    <w:rsid w:val="00256002"/>
    <w:rsid w:val="0026011E"/>
    <w:rsid w:val="00262216"/>
    <w:rsid w:val="00262994"/>
    <w:rsid w:val="00262C5F"/>
    <w:rsid w:val="0026793D"/>
    <w:rsid w:val="00270053"/>
    <w:rsid w:val="00270A9E"/>
    <w:rsid w:val="00270ECA"/>
    <w:rsid w:val="00271048"/>
    <w:rsid w:val="002738FB"/>
    <w:rsid w:val="00274FF1"/>
    <w:rsid w:val="0027750A"/>
    <w:rsid w:val="002800E7"/>
    <w:rsid w:val="002823AB"/>
    <w:rsid w:val="00283520"/>
    <w:rsid w:val="002849AB"/>
    <w:rsid w:val="00284B99"/>
    <w:rsid w:val="00285A85"/>
    <w:rsid w:val="002863A9"/>
    <w:rsid w:val="002875E8"/>
    <w:rsid w:val="00287D0F"/>
    <w:rsid w:val="0029084A"/>
    <w:rsid w:val="002937E7"/>
    <w:rsid w:val="00293A13"/>
    <w:rsid w:val="00294A81"/>
    <w:rsid w:val="00296132"/>
    <w:rsid w:val="00296C6B"/>
    <w:rsid w:val="002A0E96"/>
    <w:rsid w:val="002A293B"/>
    <w:rsid w:val="002A3FFC"/>
    <w:rsid w:val="002A6D84"/>
    <w:rsid w:val="002A7030"/>
    <w:rsid w:val="002A7B14"/>
    <w:rsid w:val="002B29F7"/>
    <w:rsid w:val="002B2AC4"/>
    <w:rsid w:val="002B6360"/>
    <w:rsid w:val="002B7358"/>
    <w:rsid w:val="002C2DDC"/>
    <w:rsid w:val="002C361E"/>
    <w:rsid w:val="002D00EC"/>
    <w:rsid w:val="002D38E2"/>
    <w:rsid w:val="002D5C8E"/>
    <w:rsid w:val="002D67B3"/>
    <w:rsid w:val="002E06EF"/>
    <w:rsid w:val="002E2130"/>
    <w:rsid w:val="002E23D1"/>
    <w:rsid w:val="002E2479"/>
    <w:rsid w:val="002E2DBA"/>
    <w:rsid w:val="002E508A"/>
    <w:rsid w:val="002E57C5"/>
    <w:rsid w:val="002E5C39"/>
    <w:rsid w:val="002E6A8D"/>
    <w:rsid w:val="002F076C"/>
    <w:rsid w:val="002F0C4A"/>
    <w:rsid w:val="002F0D4C"/>
    <w:rsid w:val="002F167D"/>
    <w:rsid w:val="002F2CE1"/>
    <w:rsid w:val="002F2E4D"/>
    <w:rsid w:val="002F38CE"/>
    <w:rsid w:val="002F4E88"/>
    <w:rsid w:val="002F5E85"/>
    <w:rsid w:val="0030007E"/>
    <w:rsid w:val="003011A7"/>
    <w:rsid w:val="0030433B"/>
    <w:rsid w:val="00305D3B"/>
    <w:rsid w:val="003063C9"/>
    <w:rsid w:val="0030691E"/>
    <w:rsid w:val="00307E4D"/>
    <w:rsid w:val="00310CA9"/>
    <w:rsid w:val="0031103B"/>
    <w:rsid w:val="003118A0"/>
    <w:rsid w:val="00311BC1"/>
    <w:rsid w:val="00311C0D"/>
    <w:rsid w:val="00313201"/>
    <w:rsid w:val="00317B14"/>
    <w:rsid w:val="003263D6"/>
    <w:rsid w:val="003264FF"/>
    <w:rsid w:val="00331F94"/>
    <w:rsid w:val="00332A0B"/>
    <w:rsid w:val="00333383"/>
    <w:rsid w:val="00334387"/>
    <w:rsid w:val="003346FC"/>
    <w:rsid w:val="00335225"/>
    <w:rsid w:val="00335F17"/>
    <w:rsid w:val="00340278"/>
    <w:rsid w:val="0034346A"/>
    <w:rsid w:val="0034356A"/>
    <w:rsid w:val="003471FA"/>
    <w:rsid w:val="0035070D"/>
    <w:rsid w:val="0035263D"/>
    <w:rsid w:val="003534F3"/>
    <w:rsid w:val="003543D0"/>
    <w:rsid w:val="00354534"/>
    <w:rsid w:val="00355480"/>
    <w:rsid w:val="0035725D"/>
    <w:rsid w:val="00363CE7"/>
    <w:rsid w:val="00363D5E"/>
    <w:rsid w:val="00365A8F"/>
    <w:rsid w:val="00365F7B"/>
    <w:rsid w:val="003677C9"/>
    <w:rsid w:val="00367A88"/>
    <w:rsid w:val="00370546"/>
    <w:rsid w:val="0037061F"/>
    <w:rsid w:val="003706F6"/>
    <w:rsid w:val="0037267E"/>
    <w:rsid w:val="00372865"/>
    <w:rsid w:val="003744CD"/>
    <w:rsid w:val="00374C6B"/>
    <w:rsid w:val="0037595B"/>
    <w:rsid w:val="003772A9"/>
    <w:rsid w:val="003772AE"/>
    <w:rsid w:val="00377F1F"/>
    <w:rsid w:val="003811B1"/>
    <w:rsid w:val="00381776"/>
    <w:rsid w:val="003838B0"/>
    <w:rsid w:val="00384AC7"/>
    <w:rsid w:val="00386099"/>
    <w:rsid w:val="0039170D"/>
    <w:rsid w:val="00392287"/>
    <w:rsid w:val="00392777"/>
    <w:rsid w:val="00393022"/>
    <w:rsid w:val="00394708"/>
    <w:rsid w:val="00395751"/>
    <w:rsid w:val="00397332"/>
    <w:rsid w:val="00397E87"/>
    <w:rsid w:val="003A16D1"/>
    <w:rsid w:val="003A2E30"/>
    <w:rsid w:val="003A5948"/>
    <w:rsid w:val="003A5AC9"/>
    <w:rsid w:val="003A6330"/>
    <w:rsid w:val="003B1594"/>
    <w:rsid w:val="003B2445"/>
    <w:rsid w:val="003B3014"/>
    <w:rsid w:val="003B3FB9"/>
    <w:rsid w:val="003B4C3C"/>
    <w:rsid w:val="003B5E1E"/>
    <w:rsid w:val="003B6A1F"/>
    <w:rsid w:val="003C00DD"/>
    <w:rsid w:val="003C47C2"/>
    <w:rsid w:val="003D1724"/>
    <w:rsid w:val="003E0439"/>
    <w:rsid w:val="003E25C3"/>
    <w:rsid w:val="003E2D6A"/>
    <w:rsid w:val="003E485D"/>
    <w:rsid w:val="003E51CA"/>
    <w:rsid w:val="003E5F4F"/>
    <w:rsid w:val="003E7080"/>
    <w:rsid w:val="003F1EC6"/>
    <w:rsid w:val="003F1FD4"/>
    <w:rsid w:val="003F20FA"/>
    <w:rsid w:val="003F3102"/>
    <w:rsid w:val="003F3A15"/>
    <w:rsid w:val="003F4B31"/>
    <w:rsid w:val="003F4BE6"/>
    <w:rsid w:val="00400B7D"/>
    <w:rsid w:val="00401E0E"/>
    <w:rsid w:val="004034ED"/>
    <w:rsid w:val="00404344"/>
    <w:rsid w:val="0040466B"/>
    <w:rsid w:val="00407D28"/>
    <w:rsid w:val="004120A2"/>
    <w:rsid w:val="004124C7"/>
    <w:rsid w:val="00412BE2"/>
    <w:rsid w:val="00412BF2"/>
    <w:rsid w:val="00413E60"/>
    <w:rsid w:val="00420A12"/>
    <w:rsid w:val="00421161"/>
    <w:rsid w:val="00423EC1"/>
    <w:rsid w:val="00424D90"/>
    <w:rsid w:val="00425C7E"/>
    <w:rsid w:val="00426A70"/>
    <w:rsid w:val="00426F4A"/>
    <w:rsid w:val="004273CE"/>
    <w:rsid w:val="0042763C"/>
    <w:rsid w:val="004310C1"/>
    <w:rsid w:val="00431179"/>
    <w:rsid w:val="004336DB"/>
    <w:rsid w:val="00436F63"/>
    <w:rsid w:val="00437D78"/>
    <w:rsid w:val="004400C9"/>
    <w:rsid w:val="0044024C"/>
    <w:rsid w:val="00441A3E"/>
    <w:rsid w:val="004425FC"/>
    <w:rsid w:val="00443BAE"/>
    <w:rsid w:val="004455F0"/>
    <w:rsid w:val="0044594A"/>
    <w:rsid w:val="00445DCB"/>
    <w:rsid w:val="00445EF3"/>
    <w:rsid w:val="00445FB0"/>
    <w:rsid w:val="00452A5A"/>
    <w:rsid w:val="00452CA2"/>
    <w:rsid w:val="00455576"/>
    <w:rsid w:val="00456AE0"/>
    <w:rsid w:val="00457BDA"/>
    <w:rsid w:val="00457F37"/>
    <w:rsid w:val="0046012B"/>
    <w:rsid w:val="00461C81"/>
    <w:rsid w:val="004632BF"/>
    <w:rsid w:val="004647FB"/>
    <w:rsid w:val="004714EE"/>
    <w:rsid w:val="00473974"/>
    <w:rsid w:val="00474CDD"/>
    <w:rsid w:val="00476E86"/>
    <w:rsid w:val="00477395"/>
    <w:rsid w:val="00482298"/>
    <w:rsid w:val="00482DDB"/>
    <w:rsid w:val="004836A9"/>
    <w:rsid w:val="00490FA6"/>
    <w:rsid w:val="0049293D"/>
    <w:rsid w:val="0049489D"/>
    <w:rsid w:val="00495DDB"/>
    <w:rsid w:val="00496CC0"/>
    <w:rsid w:val="004A03FD"/>
    <w:rsid w:val="004A06E6"/>
    <w:rsid w:val="004A2A70"/>
    <w:rsid w:val="004A3838"/>
    <w:rsid w:val="004A4006"/>
    <w:rsid w:val="004A4721"/>
    <w:rsid w:val="004A4813"/>
    <w:rsid w:val="004A5984"/>
    <w:rsid w:val="004A604E"/>
    <w:rsid w:val="004A6AFC"/>
    <w:rsid w:val="004B118B"/>
    <w:rsid w:val="004B13AB"/>
    <w:rsid w:val="004B13F2"/>
    <w:rsid w:val="004B210A"/>
    <w:rsid w:val="004B422C"/>
    <w:rsid w:val="004B4DC1"/>
    <w:rsid w:val="004B5269"/>
    <w:rsid w:val="004B57C0"/>
    <w:rsid w:val="004C7737"/>
    <w:rsid w:val="004D22B0"/>
    <w:rsid w:val="004D2FFA"/>
    <w:rsid w:val="004D4086"/>
    <w:rsid w:val="004D54B6"/>
    <w:rsid w:val="004D56A2"/>
    <w:rsid w:val="004D7FBC"/>
    <w:rsid w:val="004E0E59"/>
    <w:rsid w:val="004E1F64"/>
    <w:rsid w:val="004E60A7"/>
    <w:rsid w:val="004E6B9A"/>
    <w:rsid w:val="004E75BE"/>
    <w:rsid w:val="004F0B3F"/>
    <w:rsid w:val="004F5887"/>
    <w:rsid w:val="004F6EBB"/>
    <w:rsid w:val="004F7A14"/>
    <w:rsid w:val="0050012B"/>
    <w:rsid w:val="00501BF5"/>
    <w:rsid w:val="005022B5"/>
    <w:rsid w:val="005033AC"/>
    <w:rsid w:val="00503864"/>
    <w:rsid w:val="00511392"/>
    <w:rsid w:val="00513A54"/>
    <w:rsid w:val="005146AE"/>
    <w:rsid w:val="00515C21"/>
    <w:rsid w:val="00515E1A"/>
    <w:rsid w:val="005160CA"/>
    <w:rsid w:val="005161F4"/>
    <w:rsid w:val="0051787B"/>
    <w:rsid w:val="005224FC"/>
    <w:rsid w:val="00523ECA"/>
    <w:rsid w:val="00524E03"/>
    <w:rsid w:val="00526023"/>
    <w:rsid w:val="00527971"/>
    <w:rsid w:val="00530612"/>
    <w:rsid w:val="00531BD0"/>
    <w:rsid w:val="005359EF"/>
    <w:rsid w:val="00535F57"/>
    <w:rsid w:val="00540993"/>
    <w:rsid w:val="00540BF9"/>
    <w:rsid w:val="00541189"/>
    <w:rsid w:val="00542BA3"/>
    <w:rsid w:val="00542DD2"/>
    <w:rsid w:val="0054524A"/>
    <w:rsid w:val="00546418"/>
    <w:rsid w:val="00546505"/>
    <w:rsid w:val="00546AB4"/>
    <w:rsid w:val="005519A6"/>
    <w:rsid w:val="00553E03"/>
    <w:rsid w:val="00554E69"/>
    <w:rsid w:val="00556A1E"/>
    <w:rsid w:val="00556BDC"/>
    <w:rsid w:val="00564298"/>
    <w:rsid w:val="00564B72"/>
    <w:rsid w:val="005702D8"/>
    <w:rsid w:val="00571F62"/>
    <w:rsid w:val="0057379C"/>
    <w:rsid w:val="005740AF"/>
    <w:rsid w:val="00574BDB"/>
    <w:rsid w:val="0057771D"/>
    <w:rsid w:val="00580378"/>
    <w:rsid w:val="00581FDC"/>
    <w:rsid w:val="005858EF"/>
    <w:rsid w:val="00590A99"/>
    <w:rsid w:val="005932FF"/>
    <w:rsid w:val="00593482"/>
    <w:rsid w:val="005942ED"/>
    <w:rsid w:val="005950FC"/>
    <w:rsid w:val="00596B13"/>
    <w:rsid w:val="00597872"/>
    <w:rsid w:val="005A2887"/>
    <w:rsid w:val="005A2E5A"/>
    <w:rsid w:val="005A355A"/>
    <w:rsid w:val="005A3704"/>
    <w:rsid w:val="005A5713"/>
    <w:rsid w:val="005A5EB7"/>
    <w:rsid w:val="005A6115"/>
    <w:rsid w:val="005B3679"/>
    <w:rsid w:val="005B56B5"/>
    <w:rsid w:val="005B5D70"/>
    <w:rsid w:val="005C00EC"/>
    <w:rsid w:val="005C128D"/>
    <w:rsid w:val="005C16D2"/>
    <w:rsid w:val="005C1FB2"/>
    <w:rsid w:val="005C2746"/>
    <w:rsid w:val="005C2932"/>
    <w:rsid w:val="005C2B51"/>
    <w:rsid w:val="005D28CB"/>
    <w:rsid w:val="005D334E"/>
    <w:rsid w:val="005D3AEA"/>
    <w:rsid w:val="005D4B39"/>
    <w:rsid w:val="005D67A2"/>
    <w:rsid w:val="005E0038"/>
    <w:rsid w:val="005E1A73"/>
    <w:rsid w:val="005E41DB"/>
    <w:rsid w:val="005E45DD"/>
    <w:rsid w:val="005E54C8"/>
    <w:rsid w:val="005E6F65"/>
    <w:rsid w:val="005E70EB"/>
    <w:rsid w:val="005E7ABE"/>
    <w:rsid w:val="005F0B15"/>
    <w:rsid w:val="005F0F4C"/>
    <w:rsid w:val="005F1684"/>
    <w:rsid w:val="005F2D82"/>
    <w:rsid w:val="005F3217"/>
    <w:rsid w:val="005F38A3"/>
    <w:rsid w:val="006006B9"/>
    <w:rsid w:val="00600B33"/>
    <w:rsid w:val="00601F35"/>
    <w:rsid w:val="006028C9"/>
    <w:rsid w:val="00604052"/>
    <w:rsid w:val="00606B9C"/>
    <w:rsid w:val="00606DCC"/>
    <w:rsid w:val="00610CB7"/>
    <w:rsid w:val="00611255"/>
    <w:rsid w:val="00612DAC"/>
    <w:rsid w:val="00615612"/>
    <w:rsid w:val="00615E16"/>
    <w:rsid w:val="00623F04"/>
    <w:rsid w:val="00626254"/>
    <w:rsid w:val="006310D0"/>
    <w:rsid w:val="00631AF5"/>
    <w:rsid w:val="0063408E"/>
    <w:rsid w:val="00634796"/>
    <w:rsid w:val="00634B22"/>
    <w:rsid w:val="0063529D"/>
    <w:rsid w:val="00635A61"/>
    <w:rsid w:val="00636EC7"/>
    <w:rsid w:val="00637083"/>
    <w:rsid w:val="00640B87"/>
    <w:rsid w:val="00640C58"/>
    <w:rsid w:val="0064511F"/>
    <w:rsid w:val="00645AFE"/>
    <w:rsid w:val="00647B17"/>
    <w:rsid w:val="006508B3"/>
    <w:rsid w:val="00650B00"/>
    <w:rsid w:val="006541FC"/>
    <w:rsid w:val="00654702"/>
    <w:rsid w:val="00656D8D"/>
    <w:rsid w:val="00657A41"/>
    <w:rsid w:val="00657B4F"/>
    <w:rsid w:val="00657EC0"/>
    <w:rsid w:val="00660C0F"/>
    <w:rsid w:val="00661210"/>
    <w:rsid w:val="006636D0"/>
    <w:rsid w:val="006637DB"/>
    <w:rsid w:val="00663852"/>
    <w:rsid w:val="00665821"/>
    <w:rsid w:val="00665D14"/>
    <w:rsid w:val="006666D9"/>
    <w:rsid w:val="006678FE"/>
    <w:rsid w:val="00670889"/>
    <w:rsid w:val="00672D6F"/>
    <w:rsid w:val="00673631"/>
    <w:rsid w:val="00674327"/>
    <w:rsid w:val="006743DF"/>
    <w:rsid w:val="00675CBC"/>
    <w:rsid w:val="00681B9B"/>
    <w:rsid w:val="0068377D"/>
    <w:rsid w:val="00683BDD"/>
    <w:rsid w:val="00685FDD"/>
    <w:rsid w:val="00686D97"/>
    <w:rsid w:val="006870A8"/>
    <w:rsid w:val="00687CE4"/>
    <w:rsid w:val="00687D36"/>
    <w:rsid w:val="0069135D"/>
    <w:rsid w:val="006914CA"/>
    <w:rsid w:val="00693731"/>
    <w:rsid w:val="006961B9"/>
    <w:rsid w:val="006A0417"/>
    <w:rsid w:val="006A1097"/>
    <w:rsid w:val="006A1FE8"/>
    <w:rsid w:val="006A2A1B"/>
    <w:rsid w:val="006A76D4"/>
    <w:rsid w:val="006B194E"/>
    <w:rsid w:val="006B1C54"/>
    <w:rsid w:val="006B3881"/>
    <w:rsid w:val="006B4344"/>
    <w:rsid w:val="006B50E5"/>
    <w:rsid w:val="006B5CEC"/>
    <w:rsid w:val="006C04BE"/>
    <w:rsid w:val="006C1807"/>
    <w:rsid w:val="006C21E5"/>
    <w:rsid w:val="006C44BA"/>
    <w:rsid w:val="006C4976"/>
    <w:rsid w:val="006C511A"/>
    <w:rsid w:val="006C6CCF"/>
    <w:rsid w:val="006C7051"/>
    <w:rsid w:val="006C73D0"/>
    <w:rsid w:val="006C74E7"/>
    <w:rsid w:val="006D1713"/>
    <w:rsid w:val="006D4F8A"/>
    <w:rsid w:val="006D536D"/>
    <w:rsid w:val="006D5CE9"/>
    <w:rsid w:val="006D6314"/>
    <w:rsid w:val="006E12A6"/>
    <w:rsid w:val="006E559A"/>
    <w:rsid w:val="006F1356"/>
    <w:rsid w:val="006F1454"/>
    <w:rsid w:val="006F2CA6"/>
    <w:rsid w:val="006F3E08"/>
    <w:rsid w:val="006F3E64"/>
    <w:rsid w:val="006F4F88"/>
    <w:rsid w:val="006F75A4"/>
    <w:rsid w:val="007013FF"/>
    <w:rsid w:val="00702056"/>
    <w:rsid w:val="00702604"/>
    <w:rsid w:val="00702817"/>
    <w:rsid w:val="00703459"/>
    <w:rsid w:val="007039A3"/>
    <w:rsid w:val="007041D1"/>
    <w:rsid w:val="00707366"/>
    <w:rsid w:val="00707D3D"/>
    <w:rsid w:val="00711538"/>
    <w:rsid w:val="00711BA2"/>
    <w:rsid w:val="00711DAF"/>
    <w:rsid w:val="00713E97"/>
    <w:rsid w:val="00714208"/>
    <w:rsid w:val="00714253"/>
    <w:rsid w:val="00714EB7"/>
    <w:rsid w:val="00715F42"/>
    <w:rsid w:val="0071624B"/>
    <w:rsid w:val="007166E2"/>
    <w:rsid w:val="007204AF"/>
    <w:rsid w:val="0072145C"/>
    <w:rsid w:val="0072182E"/>
    <w:rsid w:val="00722B50"/>
    <w:rsid w:val="00723FA2"/>
    <w:rsid w:val="00727391"/>
    <w:rsid w:val="00727F43"/>
    <w:rsid w:val="00730B54"/>
    <w:rsid w:val="007315E3"/>
    <w:rsid w:val="007326CF"/>
    <w:rsid w:val="00733154"/>
    <w:rsid w:val="007354B4"/>
    <w:rsid w:val="007357A5"/>
    <w:rsid w:val="00735839"/>
    <w:rsid w:val="00737005"/>
    <w:rsid w:val="00740914"/>
    <w:rsid w:val="00741706"/>
    <w:rsid w:val="00741CF8"/>
    <w:rsid w:val="00743C59"/>
    <w:rsid w:val="00744A9F"/>
    <w:rsid w:val="007454EE"/>
    <w:rsid w:val="007459DD"/>
    <w:rsid w:val="00747043"/>
    <w:rsid w:val="007471B2"/>
    <w:rsid w:val="007471F0"/>
    <w:rsid w:val="00747B0C"/>
    <w:rsid w:val="00750F2D"/>
    <w:rsid w:val="007542BD"/>
    <w:rsid w:val="007557F3"/>
    <w:rsid w:val="00761041"/>
    <w:rsid w:val="0076199F"/>
    <w:rsid w:val="007628F1"/>
    <w:rsid w:val="00762C5D"/>
    <w:rsid w:val="007640C9"/>
    <w:rsid w:val="00764451"/>
    <w:rsid w:val="007647C0"/>
    <w:rsid w:val="00764950"/>
    <w:rsid w:val="00764C4E"/>
    <w:rsid w:val="00765523"/>
    <w:rsid w:val="00765A95"/>
    <w:rsid w:val="00767089"/>
    <w:rsid w:val="00767468"/>
    <w:rsid w:val="00767897"/>
    <w:rsid w:val="00770BCF"/>
    <w:rsid w:val="00770DBD"/>
    <w:rsid w:val="007724A3"/>
    <w:rsid w:val="00773D39"/>
    <w:rsid w:val="00773DD1"/>
    <w:rsid w:val="007766CE"/>
    <w:rsid w:val="00776F27"/>
    <w:rsid w:val="00780C1E"/>
    <w:rsid w:val="0078100C"/>
    <w:rsid w:val="0078206A"/>
    <w:rsid w:val="007831AB"/>
    <w:rsid w:val="0078413D"/>
    <w:rsid w:val="00784D89"/>
    <w:rsid w:val="00785CE8"/>
    <w:rsid w:val="00786EBE"/>
    <w:rsid w:val="007905B9"/>
    <w:rsid w:val="0079485B"/>
    <w:rsid w:val="007969FA"/>
    <w:rsid w:val="00796CE0"/>
    <w:rsid w:val="007974A0"/>
    <w:rsid w:val="007A0A80"/>
    <w:rsid w:val="007A11AD"/>
    <w:rsid w:val="007A13E3"/>
    <w:rsid w:val="007A2024"/>
    <w:rsid w:val="007A3834"/>
    <w:rsid w:val="007B0B14"/>
    <w:rsid w:val="007B0E42"/>
    <w:rsid w:val="007B0E97"/>
    <w:rsid w:val="007B1065"/>
    <w:rsid w:val="007B1BF9"/>
    <w:rsid w:val="007B3EA9"/>
    <w:rsid w:val="007B536F"/>
    <w:rsid w:val="007B7FC5"/>
    <w:rsid w:val="007C1392"/>
    <w:rsid w:val="007C3191"/>
    <w:rsid w:val="007C4164"/>
    <w:rsid w:val="007C6A79"/>
    <w:rsid w:val="007C6B00"/>
    <w:rsid w:val="007D784A"/>
    <w:rsid w:val="007E01E6"/>
    <w:rsid w:val="007E19CD"/>
    <w:rsid w:val="007E24BD"/>
    <w:rsid w:val="007E3AE7"/>
    <w:rsid w:val="007E43D5"/>
    <w:rsid w:val="007E4EB4"/>
    <w:rsid w:val="007E568D"/>
    <w:rsid w:val="007F1F1D"/>
    <w:rsid w:val="007F3411"/>
    <w:rsid w:val="007F450A"/>
    <w:rsid w:val="0080108F"/>
    <w:rsid w:val="008023EF"/>
    <w:rsid w:val="00802C3A"/>
    <w:rsid w:val="00803FB6"/>
    <w:rsid w:val="008048BE"/>
    <w:rsid w:val="00804955"/>
    <w:rsid w:val="008065D5"/>
    <w:rsid w:val="008071C5"/>
    <w:rsid w:val="00811D2E"/>
    <w:rsid w:val="00812FA7"/>
    <w:rsid w:val="0081303C"/>
    <w:rsid w:val="00814C43"/>
    <w:rsid w:val="00821193"/>
    <w:rsid w:val="00823D08"/>
    <w:rsid w:val="00830012"/>
    <w:rsid w:val="00831BAB"/>
    <w:rsid w:val="00832922"/>
    <w:rsid w:val="00832B34"/>
    <w:rsid w:val="00835DBC"/>
    <w:rsid w:val="00835EC5"/>
    <w:rsid w:val="0083687D"/>
    <w:rsid w:val="008400D5"/>
    <w:rsid w:val="00842D07"/>
    <w:rsid w:val="008464FB"/>
    <w:rsid w:val="00846BF4"/>
    <w:rsid w:val="0084745A"/>
    <w:rsid w:val="00851BC1"/>
    <w:rsid w:val="00852594"/>
    <w:rsid w:val="00853139"/>
    <w:rsid w:val="008534BC"/>
    <w:rsid w:val="00855B23"/>
    <w:rsid w:val="00856261"/>
    <w:rsid w:val="0085685D"/>
    <w:rsid w:val="00863F0E"/>
    <w:rsid w:val="0086445D"/>
    <w:rsid w:val="00865E7E"/>
    <w:rsid w:val="0087014C"/>
    <w:rsid w:val="00870FF5"/>
    <w:rsid w:val="0087195C"/>
    <w:rsid w:val="0087223D"/>
    <w:rsid w:val="008748E1"/>
    <w:rsid w:val="00874F64"/>
    <w:rsid w:val="0087625C"/>
    <w:rsid w:val="00877FDF"/>
    <w:rsid w:val="0088127E"/>
    <w:rsid w:val="008821C1"/>
    <w:rsid w:val="008836E5"/>
    <w:rsid w:val="00884C76"/>
    <w:rsid w:val="00890E7B"/>
    <w:rsid w:val="00891724"/>
    <w:rsid w:val="00892CE7"/>
    <w:rsid w:val="0089332B"/>
    <w:rsid w:val="008944BC"/>
    <w:rsid w:val="0089624D"/>
    <w:rsid w:val="008972BD"/>
    <w:rsid w:val="00897E45"/>
    <w:rsid w:val="008A068D"/>
    <w:rsid w:val="008A3A7E"/>
    <w:rsid w:val="008A42CD"/>
    <w:rsid w:val="008A4B23"/>
    <w:rsid w:val="008A7068"/>
    <w:rsid w:val="008B019B"/>
    <w:rsid w:val="008B11F8"/>
    <w:rsid w:val="008B4ABA"/>
    <w:rsid w:val="008B5CB5"/>
    <w:rsid w:val="008B69B9"/>
    <w:rsid w:val="008B7B86"/>
    <w:rsid w:val="008C0310"/>
    <w:rsid w:val="008C27D1"/>
    <w:rsid w:val="008C67A4"/>
    <w:rsid w:val="008C70B5"/>
    <w:rsid w:val="008D00B9"/>
    <w:rsid w:val="008D1F50"/>
    <w:rsid w:val="008D3E08"/>
    <w:rsid w:val="008D542E"/>
    <w:rsid w:val="008D6B47"/>
    <w:rsid w:val="008E10A7"/>
    <w:rsid w:val="008E4B4D"/>
    <w:rsid w:val="008E5B13"/>
    <w:rsid w:val="008F4144"/>
    <w:rsid w:val="008F428C"/>
    <w:rsid w:val="008F4AD1"/>
    <w:rsid w:val="008F5110"/>
    <w:rsid w:val="008F6748"/>
    <w:rsid w:val="009007D6"/>
    <w:rsid w:val="00900F1E"/>
    <w:rsid w:val="00901D82"/>
    <w:rsid w:val="00904BD8"/>
    <w:rsid w:val="00905431"/>
    <w:rsid w:val="0091029F"/>
    <w:rsid w:val="00910DB0"/>
    <w:rsid w:val="00911725"/>
    <w:rsid w:val="009147C4"/>
    <w:rsid w:val="0091504B"/>
    <w:rsid w:val="0091647B"/>
    <w:rsid w:val="0091672D"/>
    <w:rsid w:val="0091786C"/>
    <w:rsid w:val="009200D1"/>
    <w:rsid w:val="009211DB"/>
    <w:rsid w:val="00921712"/>
    <w:rsid w:val="00923601"/>
    <w:rsid w:val="009260B3"/>
    <w:rsid w:val="009262B6"/>
    <w:rsid w:val="00926F7A"/>
    <w:rsid w:val="009337B4"/>
    <w:rsid w:val="009354DD"/>
    <w:rsid w:val="009361C3"/>
    <w:rsid w:val="0094082D"/>
    <w:rsid w:val="00941393"/>
    <w:rsid w:val="00941957"/>
    <w:rsid w:val="009439AD"/>
    <w:rsid w:val="00943F35"/>
    <w:rsid w:val="00946074"/>
    <w:rsid w:val="00946D49"/>
    <w:rsid w:val="00947AC0"/>
    <w:rsid w:val="0095051E"/>
    <w:rsid w:val="009532DA"/>
    <w:rsid w:val="009549A5"/>
    <w:rsid w:val="0096158F"/>
    <w:rsid w:val="009628F6"/>
    <w:rsid w:val="00965A6B"/>
    <w:rsid w:val="00965D0E"/>
    <w:rsid w:val="00966BD6"/>
    <w:rsid w:val="00966FF8"/>
    <w:rsid w:val="009708A6"/>
    <w:rsid w:val="00972786"/>
    <w:rsid w:val="009728E6"/>
    <w:rsid w:val="00973DB1"/>
    <w:rsid w:val="00973ECC"/>
    <w:rsid w:val="009759C6"/>
    <w:rsid w:val="00980ACA"/>
    <w:rsid w:val="00984928"/>
    <w:rsid w:val="00984B1B"/>
    <w:rsid w:val="00984B8B"/>
    <w:rsid w:val="00984FB3"/>
    <w:rsid w:val="009870C8"/>
    <w:rsid w:val="009907F4"/>
    <w:rsid w:val="00990830"/>
    <w:rsid w:val="0099305E"/>
    <w:rsid w:val="00994ABF"/>
    <w:rsid w:val="009958E9"/>
    <w:rsid w:val="009A1124"/>
    <w:rsid w:val="009A1D41"/>
    <w:rsid w:val="009A2E5D"/>
    <w:rsid w:val="009A2EA1"/>
    <w:rsid w:val="009A498F"/>
    <w:rsid w:val="009A73E7"/>
    <w:rsid w:val="009A7917"/>
    <w:rsid w:val="009A7A05"/>
    <w:rsid w:val="009A7A06"/>
    <w:rsid w:val="009B2B9B"/>
    <w:rsid w:val="009B495B"/>
    <w:rsid w:val="009B6BC9"/>
    <w:rsid w:val="009B7994"/>
    <w:rsid w:val="009C003D"/>
    <w:rsid w:val="009C12AD"/>
    <w:rsid w:val="009C283E"/>
    <w:rsid w:val="009D234D"/>
    <w:rsid w:val="009D290F"/>
    <w:rsid w:val="009D3DE3"/>
    <w:rsid w:val="009D44A1"/>
    <w:rsid w:val="009D51CB"/>
    <w:rsid w:val="009D5495"/>
    <w:rsid w:val="009D56F3"/>
    <w:rsid w:val="009E2DCC"/>
    <w:rsid w:val="009E46E4"/>
    <w:rsid w:val="009E5787"/>
    <w:rsid w:val="009F02A3"/>
    <w:rsid w:val="009F1509"/>
    <w:rsid w:val="009F2922"/>
    <w:rsid w:val="009F4866"/>
    <w:rsid w:val="009F50D3"/>
    <w:rsid w:val="009F510E"/>
    <w:rsid w:val="00A00CEC"/>
    <w:rsid w:val="00A01AE5"/>
    <w:rsid w:val="00A0413B"/>
    <w:rsid w:val="00A05268"/>
    <w:rsid w:val="00A05C39"/>
    <w:rsid w:val="00A069E5"/>
    <w:rsid w:val="00A12ED2"/>
    <w:rsid w:val="00A13083"/>
    <w:rsid w:val="00A137BA"/>
    <w:rsid w:val="00A142D5"/>
    <w:rsid w:val="00A156FC"/>
    <w:rsid w:val="00A15EE9"/>
    <w:rsid w:val="00A206E5"/>
    <w:rsid w:val="00A213AD"/>
    <w:rsid w:val="00A22564"/>
    <w:rsid w:val="00A237D2"/>
    <w:rsid w:val="00A279DF"/>
    <w:rsid w:val="00A3070E"/>
    <w:rsid w:val="00A30D19"/>
    <w:rsid w:val="00A30DFA"/>
    <w:rsid w:val="00A335E9"/>
    <w:rsid w:val="00A34DF9"/>
    <w:rsid w:val="00A34F0D"/>
    <w:rsid w:val="00A41691"/>
    <w:rsid w:val="00A4179A"/>
    <w:rsid w:val="00A44512"/>
    <w:rsid w:val="00A44A32"/>
    <w:rsid w:val="00A464FE"/>
    <w:rsid w:val="00A4710B"/>
    <w:rsid w:val="00A51B75"/>
    <w:rsid w:val="00A5338A"/>
    <w:rsid w:val="00A54FE1"/>
    <w:rsid w:val="00A571EE"/>
    <w:rsid w:val="00A6025D"/>
    <w:rsid w:val="00A638AE"/>
    <w:rsid w:val="00A72276"/>
    <w:rsid w:val="00A7749B"/>
    <w:rsid w:val="00A819C0"/>
    <w:rsid w:val="00A822BA"/>
    <w:rsid w:val="00A82A58"/>
    <w:rsid w:val="00A836F8"/>
    <w:rsid w:val="00A86572"/>
    <w:rsid w:val="00A8747F"/>
    <w:rsid w:val="00A87EB4"/>
    <w:rsid w:val="00A92B64"/>
    <w:rsid w:val="00A95E98"/>
    <w:rsid w:val="00AA19EE"/>
    <w:rsid w:val="00AA4200"/>
    <w:rsid w:val="00AA5B76"/>
    <w:rsid w:val="00AA6BCC"/>
    <w:rsid w:val="00AB0275"/>
    <w:rsid w:val="00AB0DAB"/>
    <w:rsid w:val="00AB129D"/>
    <w:rsid w:val="00AB2DD7"/>
    <w:rsid w:val="00AB3F9A"/>
    <w:rsid w:val="00AB48A2"/>
    <w:rsid w:val="00AB7028"/>
    <w:rsid w:val="00AC23AE"/>
    <w:rsid w:val="00AC272A"/>
    <w:rsid w:val="00AC295F"/>
    <w:rsid w:val="00AC3192"/>
    <w:rsid w:val="00AC45DD"/>
    <w:rsid w:val="00AD0385"/>
    <w:rsid w:val="00AD12D1"/>
    <w:rsid w:val="00AD69B2"/>
    <w:rsid w:val="00AE0864"/>
    <w:rsid w:val="00AE3147"/>
    <w:rsid w:val="00AE4A85"/>
    <w:rsid w:val="00AE64FC"/>
    <w:rsid w:val="00AE7246"/>
    <w:rsid w:val="00AF0BE4"/>
    <w:rsid w:val="00AF22D1"/>
    <w:rsid w:val="00AF3C73"/>
    <w:rsid w:val="00B01B87"/>
    <w:rsid w:val="00B02A20"/>
    <w:rsid w:val="00B048A1"/>
    <w:rsid w:val="00B048D7"/>
    <w:rsid w:val="00B070C5"/>
    <w:rsid w:val="00B101E5"/>
    <w:rsid w:val="00B134B4"/>
    <w:rsid w:val="00B14BBF"/>
    <w:rsid w:val="00B163E1"/>
    <w:rsid w:val="00B16917"/>
    <w:rsid w:val="00B1724D"/>
    <w:rsid w:val="00B21788"/>
    <w:rsid w:val="00B22DE6"/>
    <w:rsid w:val="00B23686"/>
    <w:rsid w:val="00B242F1"/>
    <w:rsid w:val="00B24E7C"/>
    <w:rsid w:val="00B25DDF"/>
    <w:rsid w:val="00B31DB5"/>
    <w:rsid w:val="00B3288A"/>
    <w:rsid w:val="00B33D4A"/>
    <w:rsid w:val="00B3709E"/>
    <w:rsid w:val="00B415D9"/>
    <w:rsid w:val="00B42E98"/>
    <w:rsid w:val="00B42F35"/>
    <w:rsid w:val="00B45984"/>
    <w:rsid w:val="00B45EF8"/>
    <w:rsid w:val="00B50457"/>
    <w:rsid w:val="00B50A54"/>
    <w:rsid w:val="00B574BC"/>
    <w:rsid w:val="00B61E7B"/>
    <w:rsid w:val="00B6226C"/>
    <w:rsid w:val="00B622EC"/>
    <w:rsid w:val="00B62DB6"/>
    <w:rsid w:val="00B64F87"/>
    <w:rsid w:val="00B66CE0"/>
    <w:rsid w:val="00B70631"/>
    <w:rsid w:val="00B7159E"/>
    <w:rsid w:val="00B73475"/>
    <w:rsid w:val="00B75534"/>
    <w:rsid w:val="00B805ED"/>
    <w:rsid w:val="00B81529"/>
    <w:rsid w:val="00B817C2"/>
    <w:rsid w:val="00B82200"/>
    <w:rsid w:val="00B83D19"/>
    <w:rsid w:val="00B85894"/>
    <w:rsid w:val="00B85A70"/>
    <w:rsid w:val="00B879E7"/>
    <w:rsid w:val="00B91262"/>
    <w:rsid w:val="00B914B5"/>
    <w:rsid w:val="00B916F4"/>
    <w:rsid w:val="00B9306F"/>
    <w:rsid w:val="00B94E56"/>
    <w:rsid w:val="00B9507A"/>
    <w:rsid w:val="00B954D7"/>
    <w:rsid w:val="00B97892"/>
    <w:rsid w:val="00BA3401"/>
    <w:rsid w:val="00BA5AF3"/>
    <w:rsid w:val="00BA6D56"/>
    <w:rsid w:val="00BB0057"/>
    <w:rsid w:val="00BB0E26"/>
    <w:rsid w:val="00BB187B"/>
    <w:rsid w:val="00BB78AE"/>
    <w:rsid w:val="00BC1979"/>
    <w:rsid w:val="00BC1F83"/>
    <w:rsid w:val="00BC2502"/>
    <w:rsid w:val="00BC534B"/>
    <w:rsid w:val="00BC6130"/>
    <w:rsid w:val="00BD18D6"/>
    <w:rsid w:val="00BD3079"/>
    <w:rsid w:val="00BD3758"/>
    <w:rsid w:val="00BD63D9"/>
    <w:rsid w:val="00BD670F"/>
    <w:rsid w:val="00BD7625"/>
    <w:rsid w:val="00BE0070"/>
    <w:rsid w:val="00BE0D8A"/>
    <w:rsid w:val="00BE0F1C"/>
    <w:rsid w:val="00BE1F3C"/>
    <w:rsid w:val="00BE24FF"/>
    <w:rsid w:val="00BE294E"/>
    <w:rsid w:val="00BE2D77"/>
    <w:rsid w:val="00BE356B"/>
    <w:rsid w:val="00BE5859"/>
    <w:rsid w:val="00BE63FC"/>
    <w:rsid w:val="00BE6DFA"/>
    <w:rsid w:val="00BE6E32"/>
    <w:rsid w:val="00BF01FF"/>
    <w:rsid w:val="00BF14A0"/>
    <w:rsid w:val="00BF22FD"/>
    <w:rsid w:val="00BF232E"/>
    <w:rsid w:val="00BF4A49"/>
    <w:rsid w:val="00BF4A64"/>
    <w:rsid w:val="00BF4F40"/>
    <w:rsid w:val="00BF6D37"/>
    <w:rsid w:val="00C0076A"/>
    <w:rsid w:val="00C0467E"/>
    <w:rsid w:val="00C05684"/>
    <w:rsid w:val="00C05D5F"/>
    <w:rsid w:val="00C07800"/>
    <w:rsid w:val="00C10195"/>
    <w:rsid w:val="00C13087"/>
    <w:rsid w:val="00C14D57"/>
    <w:rsid w:val="00C17225"/>
    <w:rsid w:val="00C172BF"/>
    <w:rsid w:val="00C17BE8"/>
    <w:rsid w:val="00C17DD5"/>
    <w:rsid w:val="00C20800"/>
    <w:rsid w:val="00C2295E"/>
    <w:rsid w:val="00C23A2A"/>
    <w:rsid w:val="00C23BE1"/>
    <w:rsid w:val="00C24978"/>
    <w:rsid w:val="00C249DE"/>
    <w:rsid w:val="00C25E33"/>
    <w:rsid w:val="00C260F8"/>
    <w:rsid w:val="00C2691F"/>
    <w:rsid w:val="00C272EC"/>
    <w:rsid w:val="00C27BBA"/>
    <w:rsid w:val="00C304B8"/>
    <w:rsid w:val="00C335E7"/>
    <w:rsid w:val="00C34114"/>
    <w:rsid w:val="00C34291"/>
    <w:rsid w:val="00C379F4"/>
    <w:rsid w:val="00C41973"/>
    <w:rsid w:val="00C43549"/>
    <w:rsid w:val="00C45530"/>
    <w:rsid w:val="00C46980"/>
    <w:rsid w:val="00C501FF"/>
    <w:rsid w:val="00C523FB"/>
    <w:rsid w:val="00C54257"/>
    <w:rsid w:val="00C54B62"/>
    <w:rsid w:val="00C55120"/>
    <w:rsid w:val="00C563E3"/>
    <w:rsid w:val="00C5696E"/>
    <w:rsid w:val="00C608A2"/>
    <w:rsid w:val="00C61330"/>
    <w:rsid w:val="00C618DB"/>
    <w:rsid w:val="00C62590"/>
    <w:rsid w:val="00C63C58"/>
    <w:rsid w:val="00C646B4"/>
    <w:rsid w:val="00C648F9"/>
    <w:rsid w:val="00C655C0"/>
    <w:rsid w:val="00C66D44"/>
    <w:rsid w:val="00C701D8"/>
    <w:rsid w:val="00C722A1"/>
    <w:rsid w:val="00C73D34"/>
    <w:rsid w:val="00C7412F"/>
    <w:rsid w:val="00C74D1D"/>
    <w:rsid w:val="00C75414"/>
    <w:rsid w:val="00C75552"/>
    <w:rsid w:val="00C75BE6"/>
    <w:rsid w:val="00C803A7"/>
    <w:rsid w:val="00C81C76"/>
    <w:rsid w:val="00C81EB5"/>
    <w:rsid w:val="00C822C0"/>
    <w:rsid w:val="00C86B93"/>
    <w:rsid w:val="00C87524"/>
    <w:rsid w:val="00C921C7"/>
    <w:rsid w:val="00C940F6"/>
    <w:rsid w:val="00C9548C"/>
    <w:rsid w:val="00C9658A"/>
    <w:rsid w:val="00C97617"/>
    <w:rsid w:val="00C97923"/>
    <w:rsid w:val="00CA0235"/>
    <w:rsid w:val="00CA1B09"/>
    <w:rsid w:val="00CA2C87"/>
    <w:rsid w:val="00CA2CC4"/>
    <w:rsid w:val="00CA592A"/>
    <w:rsid w:val="00CA68B3"/>
    <w:rsid w:val="00CA717F"/>
    <w:rsid w:val="00CA7426"/>
    <w:rsid w:val="00CB0A49"/>
    <w:rsid w:val="00CB4279"/>
    <w:rsid w:val="00CB4C70"/>
    <w:rsid w:val="00CB57B2"/>
    <w:rsid w:val="00CB7F18"/>
    <w:rsid w:val="00CC47E1"/>
    <w:rsid w:val="00CC5ADD"/>
    <w:rsid w:val="00CD0081"/>
    <w:rsid w:val="00CD096B"/>
    <w:rsid w:val="00CD0FE7"/>
    <w:rsid w:val="00CD133E"/>
    <w:rsid w:val="00CD218F"/>
    <w:rsid w:val="00CD451C"/>
    <w:rsid w:val="00CD5901"/>
    <w:rsid w:val="00CD6029"/>
    <w:rsid w:val="00CD760E"/>
    <w:rsid w:val="00CD792F"/>
    <w:rsid w:val="00CE1EB1"/>
    <w:rsid w:val="00CE2798"/>
    <w:rsid w:val="00CE3689"/>
    <w:rsid w:val="00CE5867"/>
    <w:rsid w:val="00CE5F37"/>
    <w:rsid w:val="00CE6B56"/>
    <w:rsid w:val="00CE6BB2"/>
    <w:rsid w:val="00CE7454"/>
    <w:rsid w:val="00CF0D33"/>
    <w:rsid w:val="00CF15E4"/>
    <w:rsid w:val="00CF202F"/>
    <w:rsid w:val="00CF336D"/>
    <w:rsid w:val="00CF50E9"/>
    <w:rsid w:val="00CF6A3B"/>
    <w:rsid w:val="00D05E90"/>
    <w:rsid w:val="00D11746"/>
    <w:rsid w:val="00D11781"/>
    <w:rsid w:val="00D11DBA"/>
    <w:rsid w:val="00D124EC"/>
    <w:rsid w:val="00D14322"/>
    <w:rsid w:val="00D14AE3"/>
    <w:rsid w:val="00D150F8"/>
    <w:rsid w:val="00D15DB4"/>
    <w:rsid w:val="00D17A60"/>
    <w:rsid w:val="00D20119"/>
    <w:rsid w:val="00D20197"/>
    <w:rsid w:val="00D21361"/>
    <w:rsid w:val="00D21B38"/>
    <w:rsid w:val="00D22106"/>
    <w:rsid w:val="00D23DEB"/>
    <w:rsid w:val="00D248AB"/>
    <w:rsid w:val="00D24A52"/>
    <w:rsid w:val="00D254DE"/>
    <w:rsid w:val="00D324A4"/>
    <w:rsid w:val="00D3253F"/>
    <w:rsid w:val="00D3708B"/>
    <w:rsid w:val="00D37A1B"/>
    <w:rsid w:val="00D405C5"/>
    <w:rsid w:val="00D40C8C"/>
    <w:rsid w:val="00D4123F"/>
    <w:rsid w:val="00D425B8"/>
    <w:rsid w:val="00D4441C"/>
    <w:rsid w:val="00D44BEE"/>
    <w:rsid w:val="00D4504B"/>
    <w:rsid w:val="00D46EDA"/>
    <w:rsid w:val="00D5053F"/>
    <w:rsid w:val="00D50B54"/>
    <w:rsid w:val="00D51C1D"/>
    <w:rsid w:val="00D52777"/>
    <w:rsid w:val="00D53581"/>
    <w:rsid w:val="00D553DE"/>
    <w:rsid w:val="00D577E6"/>
    <w:rsid w:val="00D626F7"/>
    <w:rsid w:val="00D6388B"/>
    <w:rsid w:val="00D65828"/>
    <w:rsid w:val="00D723CA"/>
    <w:rsid w:val="00D72EA6"/>
    <w:rsid w:val="00D74E16"/>
    <w:rsid w:val="00D77469"/>
    <w:rsid w:val="00D8075E"/>
    <w:rsid w:val="00D83737"/>
    <w:rsid w:val="00D863AA"/>
    <w:rsid w:val="00D914AF"/>
    <w:rsid w:val="00D9452C"/>
    <w:rsid w:val="00D972AD"/>
    <w:rsid w:val="00DA2768"/>
    <w:rsid w:val="00DA39A0"/>
    <w:rsid w:val="00DA3D39"/>
    <w:rsid w:val="00DA53ED"/>
    <w:rsid w:val="00DA6F5E"/>
    <w:rsid w:val="00DB0A8B"/>
    <w:rsid w:val="00DB21FB"/>
    <w:rsid w:val="00DB3C9F"/>
    <w:rsid w:val="00DB4C2C"/>
    <w:rsid w:val="00DB6D4B"/>
    <w:rsid w:val="00DB6E5E"/>
    <w:rsid w:val="00DB742F"/>
    <w:rsid w:val="00DC0034"/>
    <w:rsid w:val="00DC0713"/>
    <w:rsid w:val="00DC2356"/>
    <w:rsid w:val="00DC29F2"/>
    <w:rsid w:val="00DC30E9"/>
    <w:rsid w:val="00DC3553"/>
    <w:rsid w:val="00DC3F9C"/>
    <w:rsid w:val="00DC79A4"/>
    <w:rsid w:val="00DD4292"/>
    <w:rsid w:val="00DD45F6"/>
    <w:rsid w:val="00DD500E"/>
    <w:rsid w:val="00DD6A80"/>
    <w:rsid w:val="00DE0382"/>
    <w:rsid w:val="00DE0A0B"/>
    <w:rsid w:val="00DE0C55"/>
    <w:rsid w:val="00DE1C50"/>
    <w:rsid w:val="00DE1F63"/>
    <w:rsid w:val="00DE22F9"/>
    <w:rsid w:val="00DE468F"/>
    <w:rsid w:val="00DE5C76"/>
    <w:rsid w:val="00DE7887"/>
    <w:rsid w:val="00DF2355"/>
    <w:rsid w:val="00DF4435"/>
    <w:rsid w:val="00DF49D7"/>
    <w:rsid w:val="00DF4D3F"/>
    <w:rsid w:val="00DF7CAB"/>
    <w:rsid w:val="00E00084"/>
    <w:rsid w:val="00E0128C"/>
    <w:rsid w:val="00E01541"/>
    <w:rsid w:val="00E030D5"/>
    <w:rsid w:val="00E06A2B"/>
    <w:rsid w:val="00E07992"/>
    <w:rsid w:val="00E07CB0"/>
    <w:rsid w:val="00E07D1E"/>
    <w:rsid w:val="00E10327"/>
    <w:rsid w:val="00E113CD"/>
    <w:rsid w:val="00E11761"/>
    <w:rsid w:val="00E12409"/>
    <w:rsid w:val="00E13892"/>
    <w:rsid w:val="00E15A6A"/>
    <w:rsid w:val="00E15D5D"/>
    <w:rsid w:val="00E21945"/>
    <w:rsid w:val="00E22435"/>
    <w:rsid w:val="00E23CD3"/>
    <w:rsid w:val="00E23FA8"/>
    <w:rsid w:val="00E2474B"/>
    <w:rsid w:val="00E31A9B"/>
    <w:rsid w:val="00E32A3D"/>
    <w:rsid w:val="00E334D1"/>
    <w:rsid w:val="00E33E29"/>
    <w:rsid w:val="00E354E5"/>
    <w:rsid w:val="00E35D25"/>
    <w:rsid w:val="00E368D4"/>
    <w:rsid w:val="00E43CC9"/>
    <w:rsid w:val="00E45EC2"/>
    <w:rsid w:val="00E50E3B"/>
    <w:rsid w:val="00E537D4"/>
    <w:rsid w:val="00E5518D"/>
    <w:rsid w:val="00E55A38"/>
    <w:rsid w:val="00E561AD"/>
    <w:rsid w:val="00E574B9"/>
    <w:rsid w:val="00E57A32"/>
    <w:rsid w:val="00E608E0"/>
    <w:rsid w:val="00E626CB"/>
    <w:rsid w:val="00E62942"/>
    <w:rsid w:val="00E63A86"/>
    <w:rsid w:val="00E6706B"/>
    <w:rsid w:val="00E71433"/>
    <w:rsid w:val="00E71CF0"/>
    <w:rsid w:val="00E72465"/>
    <w:rsid w:val="00E736B8"/>
    <w:rsid w:val="00E73FB3"/>
    <w:rsid w:val="00E75CDD"/>
    <w:rsid w:val="00E76D0E"/>
    <w:rsid w:val="00E77053"/>
    <w:rsid w:val="00E805F7"/>
    <w:rsid w:val="00E82B6C"/>
    <w:rsid w:val="00E82E32"/>
    <w:rsid w:val="00E8404C"/>
    <w:rsid w:val="00E854E8"/>
    <w:rsid w:val="00E86334"/>
    <w:rsid w:val="00E9148D"/>
    <w:rsid w:val="00E92723"/>
    <w:rsid w:val="00E95231"/>
    <w:rsid w:val="00E955EE"/>
    <w:rsid w:val="00E95AF7"/>
    <w:rsid w:val="00E97492"/>
    <w:rsid w:val="00EA1E67"/>
    <w:rsid w:val="00EA2694"/>
    <w:rsid w:val="00EA281A"/>
    <w:rsid w:val="00EA2F74"/>
    <w:rsid w:val="00EA6B2A"/>
    <w:rsid w:val="00EA7C2B"/>
    <w:rsid w:val="00EB28A0"/>
    <w:rsid w:val="00EB29F6"/>
    <w:rsid w:val="00EB4022"/>
    <w:rsid w:val="00EB4069"/>
    <w:rsid w:val="00EB5A25"/>
    <w:rsid w:val="00EB77B8"/>
    <w:rsid w:val="00EC0756"/>
    <w:rsid w:val="00EC2801"/>
    <w:rsid w:val="00EC71DB"/>
    <w:rsid w:val="00ED2AFA"/>
    <w:rsid w:val="00ED2D17"/>
    <w:rsid w:val="00ED41AB"/>
    <w:rsid w:val="00ED754B"/>
    <w:rsid w:val="00ED7F32"/>
    <w:rsid w:val="00EE0B33"/>
    <w:rsid w:val="00EE2472"/>
    <w:rsid w:val="00EE3250"/>
    <w:rsid w:val="00EE4598"/>
    <w:rsid w:val="00EE5EA2"/>
    <w:rsid w:val="00EE66E6"/>
    <w:rsid w:val="00EE6C66"/>
    <w:rsid w:val="00EE6E9C"/>
    <w:rsid w:val="00EE7173"/>
    <w:rsid w:val="00EE76EC"/>
    <w:rsid w:val="00EE7921"/>
    <w:rsid w:val="00EF374D"/>
    <w:rsid w:val="00EF40CF"/>
    <w:rsid w:val="00EF4F9B"/>
    <w:rsid w:val="00EF5082"/>
    <w:rsid w:val="00EF5D47"/>
    <w:rsid w:val="00EF7184"/>
    <w:rsid w:val="00EF7678"/>
    <w:rsid w:val="00EF7C17"/>
    <w:rsid w:val="00F02000"/>
    <w:rsid w:val="00F0205A"/>
    <w:rsid w:val="00F02867"/>
    <w:rsid w:val="00F028B1"/>
    <w:rsid w:val="00F0591B"/>
    <w:rsid w:val="00F05F48"/>
    <w:rsid w:val="00F062A0"/>
    <w:rsid w:val="00F102D5"/>
    <w:rsid w:val="00F10CB9"/>
    <w:rsid w:val="00F1200B"/>
    <w:rsid w:val="00F13727"/>
    <w:rsid w:val="00F139C1"/>
    <w:rsid w:val="00F14547"/>
    <w:rsid w:val="00F15FC5"/>
    <w:rsid w:val="00F16120"/>
    <w:rsid w:val="00F16C7F"/>
    <w:rsid w:val="00F22F3C"/>
    <w:rsid w:val="00F233EC"/>
    <w:rsid w:val="00F27E8D"/>
    <w:rsid w:val="00F33A7E"/>
    <w:rsid w:val="00F33E8C"/>
    <w:rsid w:val="00F34801"/>
    <w:rsid w:val="00F36AF8"/>
    <w:rsid w:val="00F37B9C"/>
    <w:rsid w:val="00F41741"/>
    <w:rsid w:val="00F4282B"/>
    <w:rsid w:val="00F44539"/>
    <w:rsid w:val="00F4508F"/>
    <w:rsid w:val="00F453E2"/>
    <w:rsid w:val="00F467BE"/>
    <w:rsid w:val="00F54204"/>
    <w:rsid w:val="00F56911"/>
    <w:rsid w:val="00F57CA4"/>
    <w:rsid w:val="00F57F6E"/>
    <w:rsid w:val="00F60D73"/>
    <w:rsid w:val="00F61222"/>
    <w:rsid w:val="00F61CCA"/>
    <w:rsid w:val="00F61F6B"/>
    <w:rsid w:val="00F63216"/>
    <w:rsid w:val="00F6337E"/>
    <w:rsid w:val="00F6418D"/>
    <w:rsid w:val="00F64F1A"/>
    <w:rsid w:val="00F65B4B"/>
    <w:rsid w:val="00F65D40"/>
    <w:rsid w:val="00F6639A"/>
    <w:rsid w:val="00F66476"/>
    <w:rsid w:val="00F66F31"/>
    <w:rsid w:val="00F673DF"/>
    <w:rsid w:val="00F67C9E"/>
    <w:rsid w:val="00F73256"/>
    <w:rsid w:val="00F734C2"/>
    <w:rsid w:val="00F74576"/>
    <w:rsid w:val="00F74BF8"/>
    <w:rsid w:val="00F75AE4"/>
    <w:rsid w:val="00F76849"/>
    <w:rsid w:val="00F7710E"/>
    <w:rsid w:val="00F77D4E"/>
    <w:rsid w:val="00F82164"/>
    <w:rsid w:val="00F839F1"/>
    <w:rsid w:val="00F83A5A"/>
    <w:rsid w:val="00F8596E"/>
    <w:rsid w:val="00F86639"/>
    <w:rsid w:val="00F906C2"/>
    <w:rsid w:val="00F92762"/>
    <w:rsid w:val="00F92B01"/>
    <w:rsid w:val="00F948B8"/>
    <w:rsid w:val="00F95D6B"/>
    <w:rsid w:val="00FA2B7A"/>
    <w:rsid w:val="00FA70ED"/>
    <w:rsid w:val="00FB14DB"/>
    <w:rsid w:val="00FB46CE"/>
    <w:rsid w:val="00FB5346"/>
    <w:rsid w:val="00FB5BF5"/>
    <w:rsid w:val="00FB61AD"/>
    <w:rsid w:val="00FB7DAF"/>
    <w:rsid w:val="00FC10C6"/>
    <w:rsid w:val="00FC1665"/>
    <w:rsid w:val="00FC27DC"/>
    <w:rsid w:val="00FC3C6C"/>
    <w:rsid w:val="00FC4BE7"/>
    <w:rsid w:val="00FC4EFA"/>
    <w:rsid w:val="00FC5737"/>
    <w:rsid w:val="00FC5AFD"/>
    <w:rsid w:val="00FC629E"/>
    <w:rsid w:val="00FC6E80"/>
    <w:rsid w:val="00FC7B0D"/>
    <w:rsid w:val="00FD7382"/>
    <w:rsid w:val="00FE0E83"/>
    <w:rsid w:val="00FE309D"/>
    <w:rsid w:val="00FE4503"/>
    <w:rsid w:val="00FE4D52"/>
    <w:rsid w:val="00FE5FF4"/>
    <w:rsid w:val="00FE7AA3"/>
    <w:rsid w:val="00FE7E10"/>
    <w:rsid w:val="00FF03EC"/>
    <w:rsid w:val="00FF0DCC"/>
    <w:rsid w:val="00FF2FC5"/>
    <w:rsid w:val="00FF3487"/>
    <w:rsid w:val="00FF34EC"/>
    <w:rsid w:val="00FF3F5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626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CO"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qFormat="1"/>
    <w:lsdException w:name="caption" w:qFormat="1"/>
    <w:lsdException w:name="footnote reference" w:uiPriority="99"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itre1">
    <w:name w:val="heading 1"/>
    <w:basedOn w:val="Normal"/>
    <w:next w:val="Normal"/>
    <w:link w:val="Titre1Car"/>
    <w:qFormat/>
    <w:rsid w:val="000F1A7D"/>
    <w:pPr>
      <w:keepNext/>
      <w:spacing w:before="240" w:after="60"/>
      <w:outlineLvl w:val="0"/>
    </w:pPr>
    <w:rPr>
      <w:b/>
      <w:bCs/>
      <w:kern w:val="32"/>
      <w:sz w:val="24"/>
      <w:szCs w:val="32"/>
    </w:rPr>
  </w:style>
  <w:style w:type="paragraph" w:styleId="Titre6">
    <w:name w:val="heading 6"/>
    <w:basedOn w:val="Normal"/>
    <w:next w:val="Normal"/>
    <w:link w:val="Titre6Car"/>
    <w:qFormat/>
    <w:rsid w:val="00C379F4"/>
    <w:pPr>
      <w:spacing w:before="240" w:after="60"/>
      <w:outlineLvl w:val="5"/>
    </w:pPr>
    <w:rPr>
      <w:rFonts w:ascii="Calibri" w:eastAsia="Batang" w:hAnsi="Calibri"/>
      <w:b/>
      <w:bCs/>
      <w:sz w:val="22"/>
      <w:szCs w:val="22"/>
    </w:rPr>
  </w:style>
  <w:style w:type="paragraph" w:styleId="Titre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rPr>
  </w:style>
  <w:style w:type="paragraph" w:styleId="Notedebasdepage">
    <w:name w:val="footnote text"/>
    <w:aliases w:val="Footnote Text Char Char Char Char Char,Footnote Text Char Char Char Char,Ref. de nota al pie1,FA Fu,texto de nota al pie,Ref. de nota al pie2,Footnote reference,Footnote Text Char Char Char,Footnote referenc,C,Footnote Text Char"/>
    <w:basedOn w:val="Normal"/>
    <w:link w:val="NotedebasdepageCar"/>
    <w:autoRedefine/>
    <w:uiPriority w:val="99"/>
    <w:qFormat/>
    <w:rsid w:val="00097D7A"/>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Appelnotedebasdep">
    <w:name w:val="footnote reference"/>
    <w:aliases w:val="Texto de nota al pie,referencia nota al pie,FC,Appel note de bas de page,BVI fnr,Footnote symbol,Footnote,Nota de pie,Ref,de nota al pie,Pie de pagina,Ref. ...,Ref1,Footnotes refss"/>
    <w:uiPriority w:val="99"/>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tte">
    <w:name w:val="header"/>
    <w:basedOn w:val="Normal"/>
    <w:link w:val="En-tteCar"/>
    <w:rsid w:val="00B01B87"/>
    <w:pPr>
      <w:tabs>
        <w:tab w:val="center" w:pos="4252"/>
        <w:tab w:val="right" w:pos="8504"/>
      </w:tabs>
    </w:pPr>
    <w:rPr>
      <w:rFonts w:eastAsia="Batang"/>
    </w:rPr>
  </w:style>
  <w:style w:type="paragraph" w:styleId="Corpsdetex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Corpsdetexte3">
    <w:name w:val="Body Text 3"/>
    <w:basedOn w:val="Normal"/>
    <w:link w:val="Corpsdetexte3Car"/>
    <w:uiPriority w:val="99"/>
    <w:rsid w:val="00C379F4"/>
    <w:pPr>
      <w:spacing w:after="120"/>
    </w:pPr>
    <w:rPr>
      <w:sz w:val="16"/>
      <w:szCs w:val="16"/>
    </w:rPr>
  </w:style>
  <w:style w:type="character" w:customStyle="1" w:styleId="Titre6Car">
    <w:name w:val="Titre 6 Car"/>
    <w:link w:val="Titre6"/>
    <w:rsid w:val="00C379F4"/>
    <w:rPr>
      <w:rFonts w:ascii="Calibri" w:hAnsi="Calibri"/>
      <w:b/>
      <w:bCs/>
      <w:sz w:val="22"/>
      <w:szCs w:val="22"/>
      <w:lang w:val="es-ES" w:eastAsia="es-MX" w:bidi="ar-SA"/>
    </w:rPr>
  </w:style>
  <w:style w:type="character" w:customStyle="1" w:styleId="En-tteCar">
    <w:name w:val="En-tête Car"/>
    <w:link w:val="En-tte"/>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itre1Car">
    <w:name w:val="Titre 1 Car"/>
    <w:link w:val="Titre1"/>
    <w:rsid w:val="00197D9B"/>
    <w:rPr>
      <w:rFonts w:ascii="Tahoma" w:eastAsia="Times New Roman" w:hAnsi="Tahoma" w:cs="Arial"/>
      <w:b/>
      <w:bCs/>
      <w:kern w:val="32"/>
      <w:sz w:val="24"/>
      <w:szCs w:val="32"/>
      <w:lang w:val="es-ES" w:eastAsia="es-MX"/>
    </w:rPr>
  </w:style>
  <w:style w:type="character" w:customStyle="1" w:styleId="Corpsdetexte3Car">
    <w:name w:val="Corps de texte 3 Car"/>
    <w:link w:val="Corpsdetexte3"/>
    <w:uiPriority w:val="99"/>
    <w:rsid w:val="00B25DDF"/>
    <w:rPr>
      <w:rFonts w:ascii="Tahoma" w:eastAsia="Times New Roman" w:hAnsi="Tahoma"/>
      <w:sz w:val="16"/>
      <w:szCs w:val="16"/>
      <w:lang w:val="es-ES" w:eastAsia="es-MX"/>
    </w:rPr>
  </w:style>
  <w:style w:type="character" w:customStyle="1" w:styleId="NotedebasdepageCar">
    <w:name w:val="Note de bas de page Car"/>
    <w:aliases w:val="Footnote Text Char Char Char Char Char Car,Footnote Text Char Char Char Char Car,Ref. de nota al pie1 Car,FA Fu Car,texto de nota al pie Car,Ref. de nota al pie2 Car,Footnote reference Car,Footnote Text Char Char Char Car,C Car"/>
    <w:link w:val="Notedebasdepage"/>
    <w:uiPriority w:val="99"/>
    <w:rsid w:val="00097D7A"/>
    <w:rPr>
      <w:rFonts w:ascii="Verdana" w:eastAsia="Times New Roman" w:hAnsi="Verdana"/>
      <w:lang w:val="es-ES"/>
    </w:rPr>
  </w:style>
  <w:style w:type="paragraph" w:styleId="Corpsdetexte">
    <w:name w:val="Body Text"/>
    <w:basedOn w:val="Normal"/>
    <w:link w:val="CorpsdetexteCar"/>
    <w:rsid w:val="00F61222"/>
    <w:pPr>
      <w:spacing w:after="120"/>
    </w:pPr>
  </w:style>
  <w:style w:type="character" w:customStyle="1" w:styleId="CorpsdetexteCar">
    <w:name w:val="Corps de texte Car"/>
    <w:link w:val="Corpsdetexte"/>
    <w:rsid w:val="00F61222"/>
    <w:rPr>
      <w:rFonts w:ascii="Tahoma" w:eastAsia="Times New Roman" w:hAnsi="Tahoma"/>
      <w:sz w:val="26"/>
      <w:szCs w:val="26"/>
      <w:lang w:val="es-ES" w:eastAsia="es-MX"/>
    </w:rPr>
  </w:style>
  <w:style w:type="paragraph" w:styleId="Textedebulles">
    <w:name w:val="Balloon Text"/>
    <w:basedOn w:val="Normal"/>
    <w:link w:val="TextedebullesCar"/>
    <w:rsid w:val="00E854E8"/>
    <w:pPr>
      <w:spacing w:line="240" w:lineRule="auto"/>
    </w:pPr>
    <w:rPr>
      <w:rFonts w:ascii="Segoe UI" w:hAnsi="Segoe UI" w:cs="Segoe UI"/>
      <w:sz w:val="18"/>
      <w:szCs w:val="18"/>
    </w:rPr>
  </w:style>
  <w:style w:type="character" w:customStyle="1" w:styleId="TextedebullesCar">
    <w:name w:val="Texte de bulles Car"/>
    <w:link w:val="Textedebulles"/>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paragraph" w:styleId="Paragraphedeliste">
    <w:name w:val="List Paragraph"/>
    <w:basedOn w:val="Normal"/>
    <w:uiPriority w:val="34"/>
    <w:qFormat/>
    <w:rsid w:val="001C70E8"/>
    <w:pPr>
      <w:spacing w:after="160" w:line="259" w:lineRule="auto"/>
      <w:ind w:left="720"/>
      <w:contextualSpacing/>
      <w:jc w:val="left"/>
    </w:pPr>
    <w:rPr>
      <w:rFonts w:ascii="Calibri" w:eastAsia="Calibri" w:hAnsi="Calibri"/>
      <w:sz w:val="22"/>
      <w:szCs w:val="22"/>
      <w:lang w:val="es-CO" w:eastAsia="en-US"/>
    </w:rPr>
  </w:style>
  <w:style w:type="character" w:styleId="lev">
    <w:name w:val="Strong"/>
    <w:uiPriority w:val="22"/>
    <w:qFormat/>
    <w:rsid w:val="0003648E"/>
    <w:rPr>
      <w:b/>
      <w:bCs/>
    </w:rPr>
  </w:style>
  <w:style w:type="character" w:customStyle="1" w:styleId="SansinterligneCar">
    <w:name w:val="Sans interligne Car"/>
    <w:link w:val="Sansinterligne"/>
    <w:uiPriority w:val="1"/>
    <w:locked/>
    <w:rsid w:val="00503864"/>
    <w:rPr>
      <w:rFonts w:eastAsia="Times New Roman" w:cs="Calibri"/>
      <w:sz w:val="22"/>
      <w:szCs w:val="22"/>
      <w:lang w:eastAsia="en-US"/>
    </w:rPr>
  </w:style>
  <w:style w:type="paragraph" w:styleId="Sansinterligne">
    <w:name w:val="No Spacing"/>
    <w:link w:val="SansinterligneCar"/>
    <w:uiPriority w:val="1"/>
    <w:qFormat/>
    <w:rsid w:val="00503864"/>
    <w:rPr>
      <w:rFonts w:eastAsia="Times New Roman" w:cs="Calibri"/>
      <w:sz w:val="22"/>
      <w:szCs w:val="22"/>
      <w:lang w:eastAsia="en-US"/>
    </w:rPr>
  </w:style>
  <w:style w:type="paragraph" w:customStyle="1" w:styleId="Textodecuerpo31">
    <w:name w:val="Texto de cuerpo 31"/>
    <w:basedOn w:val="Normal"/>
    <w:rsid w:val="00A86572"/>
    <w:pPr>
      <w:ind w:right="51"/>
    </w:pPr>
    <w:rPr>
      <w:rFonts w:ascii="Times New Roman" w:hAnsi="Times New Roman"/>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CO"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qFormat="1"/>
    <w:lsdException w:name="caption" w:qFormat="1"/>
    <w:lsdException w:name="footnote reference" w:uiPriority="99"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itre1">
    <w:name w:val="heading 1"/>
    <w:basedOn w:val="Normal"/>
    <w:next w:val="Normal"/>
    <w:link w:val="Titre1Car"/>
    <w:qFormat/>
    <w:rsid w:val="000F1A7D"/>
    <w:pPr>
      <w:keepNext/>
      <w:spacing w:before="240" w:after="60"/>
      <w:outlineLvl w:val="0"/>
    </w:pPr>
    <w:rPr>
      <w:b/>
      <w:bCs/>
      <w:kern w:val="32"/>
      <w:sz w:val="24"/>
      <w:szCs w:val="32"/>
    </w:rPr>
  </w:style>
  <w:style w:type="paragraph" w:styleId="Titre6">
    <w:name w:val="heading 6"/>
    <w:basedOn w:val="Normal"/>
    <w:next w:val="Normal"/>
    <w:link w:val="Titre6Car"/>
    <w:qFormat/>
    <w:rsid w:val="00C379F4"/>
    <w:pPr>
      <w:spacing w:before="240" w:after="60"/>
      <w:outlineLvl w:val="5"/>
    </w:pPr>
    <w:rPr>
      <w:rFonts w:ascii="Calibri" w:eastAsia="Batang" w:hAnsi="Calibri"/>
      <w:b/>
      <w:bCs/>
      <w:sz w:val="22"/>
      <w:szCs w:val="22"/>
    </w:rPr>
  </w:style>
  <w:style w:type="paragraph" w:styleId="Titre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rPr>
  </w:style>
  <w:style w:type="paragraph" w:styleId="Notedebasdepage">
    <w:name w:val="footnote text"/>
    <w:aliases w:val="Footnote Text Char Char Char Char Char,Footnote Text Char Char Char Char,Ref. de nota al pie1,FA Fu,texto de nota al pie,Ref. de nota al pie2,Footnote reference,Footnote Text Char Char Char,Footnote referenc,C,Footnote Text Char"/>
    <w:basedOn w:val="Normal"/>
    <w:link w:val="NotedebasdepageCar"/>
    <w:autoRedefine/>
    <w:uiPriority w:val="99"/>
    <w:qFormat/>
    <w:rsid w:val="00097D7A"/>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Appelnotedebasdep">
    <w:name w:val="footnote reference"/>
    <w:aliases w:val="Texto de nota al pie,referencia nota al pie,FC,Appel note de bas de page,BVI fnr,Footnote symbol,Footnote,Nota de pie,Ref,de nota al pie,Pie de pagina,Ref. ...,Ref1,Footnotes refss"/>
    <w:uiPriority w:val="99"/>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tte">
    <w:name w:val="header"/>
    <w:basedOn w:val="Normal"/>
    <w:link w:val="En-tteCar"/>
    <w:rsid w:val="00B01B87"/>
    <w:pPr>
      <w:tabs>
        <w:tab w:val="center" w:pos="4252"/>
        <w:tab w:val="right" w:pos="8504"/>
      </w:tabs>
    </w:pPr>
    <w:rPr>
      <w:rFonts w:eastAsia="Batang"/>
    </w:rPr>
  </w:style>
  <w:style w:type="paragraph" w:styleId="Corpsdetex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Corpsdetexte3">
    <w:name w:val="Body Text 3"/>
    <w:basedOn w:val="Normal"/>
    <w:link w:val="Corpsdetexte3Car"/>
    <w:uiPriority w:val="99"/>
    <w:rsid w:val="00C379F4"/>
    <w:pPr>
      <w:spacing w:after="120"/>
    </w:pPr>
    <w:rPr>
      <w:sz w:val="16"/>
      <w:szCs w:val="16"/>
    </w:rPr>
  </w:style>
  <w:style w:type="character" w:customStyle="1" w:styleId="Titre6Car">
    <w:name w:val="Titre 6 Car"/>
    <w:link w:val="Titre6"/>
    <w:rsid w:val="00C379F4"/>
    <w:rPr>
      <w:rFonts w:ascii="Calibri" w:hAnsi="Calibri"/>
      <w:b/>
      <w:bCs/>
      <w:sz w:val="22"/>
      <w:szCs w:val="22"/>
      <w:lang w:val="es-ES" w:eastAsia="es-MX" w:bidi="ar-SA"/>
    </w:rPr>
  </w:style>
  <w:style w:type="character" w:customStyle="1" w:styleId="En-tteCar">
    <w:name w:val="En-tête Car"/>
    <w:link w:val="En-tte"/>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itre1Car">
    <w:name w:val="Titre 1 Car"/>
    <w:link w:val="Titre1"/>
    <w:rsid w:val="00197D9B"/>
    <w:rPr>
      <w:rFonts w:ascii="Tahoma" w:eastAsia="Times New Roman" w:hAnsi="Tahoma" w:cs="Arial"/>
      <w:b/>
      <w:bCs/>
      <w:kern w:val="32"/>
      <w:sz w:val="24"/>
      <w:szCs w:val="32"/>
      <w:lang w:val="es-ES" w:eastAsia="es-MX"/>
    </w:rPr>
  </w:style>
  <w:style w:type="character" w:customStyle="1" w:styleId="Corpsdetexte3Car">
    <w:name w:val="Corps de texte 3 Car"/>
    <w:link w:val="Corpsdetexte3"/>
    <w:uiPriority w:val="99"/>
    <w:rsid w:val="00B25DDF"/>
    <w:rPr>
      <w:rFonts w:ascii="Tahoma" w:eastAsia="Times New Roman" w:hAnsi="Tahoma"/>
      <w:sz w:val="16"/>
      <w:szCs w:val="16"/>
      <w:lang w:val="es-ES" w:eastAsia="es-MX"/>
    </w:rPr>
  </w:style>
  <w:style w:type="character" w:customStyle="1" w:styleId="NotedebasdepageCar">
    <w:name w:val="Note de bas de page Car"/>
    <w:aliases w:val="Footnote Text Char Char Char Char Char Car,Footnote Text Char Char Char Char Car,Ref. de nota al pie1 Car,FA Fu Car,texto de nota al pie Car,Ref. de nota al pie2 Car,Footnote reference Car,Footnote Text Char Char Char Car,C Car"/>
    <w:link w:val="Notedebasdepage"/>
    <w:uiPriority w:val="99"/>
    <w:rsid w:val="00097D7A"/>
    <w:rPr>
      <w:rFonts w:ascii="Verdana" w:eastAsia="Times New Roman" w:hAnsi="Verdana"/>
      <w:lang w:val="es-ES"/>
    </w:rPr>
  </w:style>
  <w:style w:type="paragraph" w:styleId="Corpsdetexte">
    <w:name w:val="Body Text"/>
    <w:basedOn w:val="Normal"/>
    <w:link w:val="CorpsdetexteCar"/>
    <w:rsid w:val="00F61222"/>
    <w:pPr>
      <w:spacing w:after="120"/>
    </w:pPr>
  </w:style>
  <w:style w:type="character" w:customStyle="1" w:styleId="CorpsdetexteCar">
    <w:name w:val="Corps de texte Car"/>
    <w:link w:val="Corpsdetexte"/>
    <w:rsid w:val="00F61222"/>
    <w:rPr>
      <w:rFonts w:ascii="Tahoma" w:eastAsia="Times New Roman" w:hAnsi="Tahoma"/>
      <w:sz w:val="26"/>
      <w:szCs w:val="26"/>
      <w:lang w:val="es-ES" w:eastAsia="es-MX"/>
    </w:rPr>
  </w:style>
  <w:style w:type="paragraph" w:styleId="Textedebulles">
    <w:name w:val="Balloon Text"/>
    <w:basedOn w:val="Normal"/>
    <w:link w:val="TextedebullesCar"/>
    <w:rsid w:val="00E854E8"/>
    <w:pPr>
      <w:spacing w:line="240" w:lineRule="auto"/>
    </w:pPr>
    <w:rPr>
      <w:rFonts w:ascii="Segoe UI" w:hAnsi="Segoe UI" w:cs="Segoe UI"/>
      <w:sz w:val="18"/>
      <w:szCs w:val="18"/>
    </w:rPr>
  </w:style>
  <w:style w:type="character" w:customStyle="1" w:styleId="TextedebullesCar">
    <w:name w:val="Texte de bulles Car"/>
    <w:link w:val="Textedebulles"/>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paragraph" w:styleId="Paragraphedeliste">
    <w:name w:val="List Paragraph"/>
    <w:basedOn w:val="Normal"/>
    <w:uiPriority w:val="34"/>
    <w:qFormat/>
    <w:rsid w:val="001C70E8"/>
    <w:pPr>
      <w:spacing w:after="160" w:line="259" w:lineRule="auto"/>
      <w:ind w:left="720"/>
      <w:contextualSpacing/>
      <w:jc w:val="left"/>
    </w:pPr>
    <w:rPr>
      <w:rFonts w:ascii="Calibri" w:eastAsia="Calibri" w:hAnsi="Calibri"/>
      <w:sz w:val="22"/>
      <w:szCs w:val="22"/>
      <w:lang w:val="es-CO" w:eastAsia="en-US"/>
    </w:rPr>
  </w:style>
  <w:style w:type="character" w:styleId="lev">
    <w:name w:val="Strong"/>
    <w:uiPriority w:val="22"/>
    <w:qFormat/>
    <w:rsid w:val="0003648E"/>
    <w:rPr>
      <w:b/>
      <w:bCs/>
    </w:rPr>
  </w:style>
  <w:style w:type="character" w:customStyle="1" w:styleId="SansinterligneCar">
    <w:name w:val="Sans interligne Car"/>
    <w:link w:val="Sansinterligne"/>
    <w:uiPriority w:val="1"/>
    <w:locked/>
    <w:rsid w:val="00503864"/>
    <w:rPr>
      <w:rFonts w:eastAsia="Times New Roman" w:cs="Calibri"/>
      <w:sz w:val="22"/>
      <w:szCs w:val="22"/>
      <w:lang w:eastAsia="en-US"/>
    </w:rPr>
  </w:style>
  <w:style w:type="paragraph" w:styleId="Sansinterligne">
    <w:name w:val="No Spacing"/>
    <w:link w:val="SansinterligneCar"/>
    <w:uiPriority w:val="1"/>
    <w:qFormat/>
    <w:rsid w:val="00503864"/>
    <w:rPr>
      <w:rFonts w:eastAsia="Times New Roman" w:cs="Calibri"/>
      <w:sz w:val="22"/>
      <w:szCs w:val="22"/>
      <w:lang w:eastAsia="en-US"/>
    </w:rPr>
  </w:style>
  <w:style w:type="paragraph" w:customStyle="1" w:styleId="Textodecuerpo31">
    <w:name w:val="Texto de cuerpo 31"/>
    <w:basedOn w:val="Normal"/>
    <w:rsid w:val="00A86572"/>
    <w:pPr>
      <w:ind w:right="51"/>
    </w:pPr>
    <w:rPr>
      <w:rFonts w:ascii="Times New Roman" w:hAnsi="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362167775">
      <w:bodyDiv w:val="1"/>
      <w:marLeft w:val="0"/>
      <w:marRight w:val="0"/>
      <w:marTop w:val="0"/>
      <w:marBottom w:val="0"/>
      <w:divBdr>
        <w:top w:val="none" w:sz="0" w:space="0" w:color="auto"/>
        <w:left w:val="none" w:sz="0" w:space="0" w:color="auto"/>
        <w:bottom w:val="none" w:sz="0" w:space="0" w:color="auto"/>
        <w:right w:val="none" w:sz="0" w:space="0" w:color="auto"/>
      </w:divBdr>
    </w:div>
    <w:div w:id="384646804">
      <w:bodyDiv w:val="1"/>
      <w:marLeft w:val="0"/>
      <w:marRight w:val="0"/>
      <w:marTop w:val="0"/>
      <w:marBottom w:val="0"/>
      <w:divBdr>
        <w:top w:val="none" w:sz="0" w:space="0" w:color="auto"/>
        <w:left w:val="none" w:sz="0" w:space="0" w:color="auto"/>
        <w:bottom w:val="none" w:sz="0" w:space="0" w:color="auto"/>
        <w:right w:val="none" w:sz="0" w:space="0" w:color="auto"/>
      </w:divBdr>
      <w:divsChild>
        <w:div w:id="1315334972">
          <w:marLeft w:val="0"/>
          <w:marRight w:val="0"/>
          <w:marTop w:val="0"/>
          <w:marBottom w:val="0"/>
          <w:divBdr>
            <w:top w:val="none" w:sz="0" w:space="0" w:color="auto"/>
            <w:left w:val="none" w:sz="0" w:space="0" w:color="auto"/>
            <w:bottom w:val="none" w:sz="0" w:space="0" w:color="auto"/>
            <w:right w:val="none" w:sz="0" w:space="0" w:color="auto"/>
          </w:divBdr>
          <w:divsChild>
            <w:div w:id="1316641670">
              <w:marLeft w:val="0"/>
              <w:marRight w:val="0"/>
              <w:marTop w:val="0"/>
              <w:marBottom w:val="0"/>
              <w:divBdr>
                <w:top w:val="none" w:sz="0" w:space="0" w:color="auto"/>
                <w:left w:val="none" w:sz="0" w:space="0" w:color="auto"/>
                <w:bottom w:val="none" w:sz="0" w:space="0" w:color="auto"/>
                <w:right w:val="none" w:sz="0" w:space="0" w:color="auto"/>
              </w:divBdr>
              <w:divsChild>
                <w:div w:id="13950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7558">
      <w:bodyDiv w:val="1"/>
      <w:marLeft w:val="0"/>
      <w:marRight w:val="0"/>
      <w:marTop w:val="0"/>
      <w:marBottom w:val="0"/>
      <w:divBdr>
        <w:top w:val="none" w:sz="0" w:space="0" w:color="auto"/>
        <w:left w:val="none" w:sz="0" w:space="0" w:color="auto"/>
        <w:bottom w:val="none" w:sz="0" w:space="0" w:color="auto"/>
        <w:right w:val="none" w:sz="0" w:space="0" w:color="auto"/>
      </w:divBdr>
    </w:div>
    <w:div w:id="920454987">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525316750">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5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A430-938C-42E8-B435-76B88D1D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19</Pages>
  <Words>5767</Words>
  <Characters>31719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37412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Malucimedina</cp:lastModifiedBy>
  <cp:revision>103</cp:revision>
  <cp:lastPrinted>2017-08-02T20:41:00Z</cp:lastPrinted>
  <dcterms:created xsi:type="dcterms:W3CDTF">2017-07-25T20:46:00Z</dcterms:created>
  <dcterms:modified xsi:type="dcterms:W3CDTF">2017-09-28T10:01:00Z</dcterms:modified>
</cp:coreProperties>
</file>